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C93" w:rsidRPr="00A86C93" w:rsidRDefault="00A86C93" w:rsidP="00C468F9">
      <w:pPr>
        <w:jc w:val="both"/>
        <w:rPr>
          <w:rFonts w:ascii="Andalus" w:hAnsi="Andalus" w:cs="Andalus"/>
        </w:rPr>
      </w:pPr>
      <w:r w:rsidRPr="00A86C93">
        <w:rPr>
          <w:rFonts w:ascii="Andalus" w:hAnsi="Andalus" w:cs="Andalus"/>
        </w:rPr>
        <w:t>To the Graduate Council:</w:t>
      </w:r>
    </w:p>
    <w:p w:rsidR="00A86C93" w:rsidRPr="00A86C93" w:rsidRDefault="00A86C93" w:rsidP="00A86C93">
      <w:pPr>
        <w:tabs>
          <w:tab w:val="left" w:pos="4680"/>
        </w:tabs>
        <w:jc w:val="center"/>
        <w:rPr>
          <w:rFonts w:ascii="Andalus" w:hAnsi="Andalus" w:cs="Andalus"/>
        </w:rPr>
      </w:pPr>
    </w:p>
    <w:p w:rsidR="00A86C93" w:rsidRPr="00A86C93" w:rsidRDefault="00A86C93" w:rsidP="00A86C93">
      <w:pPr>
        <w:tabs>
          <w:tab w:val="left" w:pos="4680"/>
        </w:tabs>
        <w:jc w:val="both"/>
        <w:rPr>
          <w:rFonts w:ascii="Andalus" w:hAnsi="Andalus" w:cs="Andalus"/>
        </w:rPr>
      </w:pPr>
      <w:r w:rsidRPr="00A86C93">
        <w:rPr>
          <w:rFonts w:ascii="Andalus" w:hAnsi="Andalus" w:cs="Andalus"/>
        </w:rPr>
        <w:t>I am submitting here with a thesis written by Densu Aktas entitled “Enhancement of PROBEPIC Code and Application to Langmuir Probes.” I have examined the final electronic copy of this thesis for form and content and recommend that it be accepted in partial fulfillment of the requirements for the degree of Master of Science, with a major in Mechanical Engineering.</w:t>
      </w:r>
    </w:p>
    <w:p w:rsidR="00A86C93" w:rsidRPr="00A86C93" w:rsidRDefault="00A86C93" w:rsidP="00A86C93">
      <w:pPr>
        <w:tabs>
          <w:tab w:val="left" w:pos="4680"/>
        </w:tabs>
        <w:jc w:val="center"/>
        <w:rPr>
          <w:rFonts w:ascii="Andalus" w:hAnsi="Andalus" w:cs="Andalus"/>
        </w:rPr>
      </w:pPr>
    </w:p>
    <w:p w:rsidR="00A86C93" w:rsidRPr="00A86C93" w:rsidRDefault="00A86C93" w:rsidP="00A86C93">
      <w:pPr>
        <w:tabs>
          <w:tab w:val="left" w:pos="4680"/>
        </w:tabs>
        <w:jc w:val="center"/>
        <w:rPr>
          <w:rFonts w:ascii="Andalus" w:hAnsi="Andalus" w:cs="Andalus"/>
        </w:rPr>
      </w:pPr>
      <w:r w:rsidRPr="00A86C93">
        <w:rPr>
          <w:rFonts w:ascii="Andalus" w:hAnsi="Andalus" w:cs="Andalus"/>
        </w:rPr>
        <w:t xml:space="preserve"> </w:t>
      </w:r>
    </w:p>
    <w:p w:rsidR="00A86C93" w:rsidRPr="00A86C93" w:rsidRDefault="00A86C93" w:rsidP="00A86C93">
      <w:pPr>
        <w:tabs>
          <w:tab w:val="left" w:pos="4680"/>
        </w:tabs>
        <w:jc w:val="center"/>
        <w:rPr>
          <w:rFonts w:ascii="Andalus" w:hAnsi="Andalus" w:cs="Andalus"/>
        </w:rPr>
      </w:pPr>
    </w:p>
    <w:p w:rsidR="00A86C93" w:rsidRPr="00C338E7" w:rsidRDefault="00A93F9C" w:rsidP="00A86C93">
      <w:pPr>
        <w:tabs>
          <w:tab w:val="left" w:pos="4680"/>
        </w:tabs>
        <w:jc w:val="center"/>
        <w:rPr>
          <w:rFonts w:ascii="Andalus" w:hAnsi="Andalus" w:cs="Andalus"/>
        </w:rPr>
      </w:pPr>
      <w:r>
        <w:rPr>
          <w:rFonts w:ascii="Andalus" w:hAnsi="Andalus" w:cs="Andalus"/>
          <w:noProof/>
        </w:rPr>
        <w:pict>
          <v:shapetype id="_x0000_t32" coordsize="21600,21600" o:spt="32" o:oned="t" path="m,l21600,21600e" filled="f">
            <v:path arrowok="t" fillok="f" o:connecttype="none"/>
            <o:lock v:ext="edit" shapetype="t"/>
          </v:shapetype>
          <v:shape id="_x0000_s1214" type="#_x0000_t32" style="position:absolute;left:0;text-align:left;margin-left:263.75pt;margin-top:16pt;width:174.95pt;height:0;z-index:251685888;mso-position-horizontal-relative:margin" o:connectortype="straight">
            <w10:anchorlock/>
          </v:shape>
        </w:pict>
      </w:r>
      <w:r w:rsidR="00A86C93" w:rsidRPr="00A86C93">
        <w:rPr>
          <w:rFonts w:ascii="Andalus" w:hAnsi="Andalus" w:cs="Andalus"/>
        </w:rPr>
        <w:tab/>
      </w:r>
      <w:r w:rsidR="00A86C93" w:rsidRPr="00C338E7">
        <w:rPr>
          <w:rFonts w:ascii="Andalus" w:hAnsi="Andalus" w:cs="Andalus"/>
        </w:rPr>
        <w:t>Trevor M. Moeller, Major Professor</w:t>
      </w:r>
    </w:p>
    <w:p w:rsidR="00A86C93" w:rsidRPr="00A86C93" w:rsidRDefault="00A86C93" w:rsidP="00A86C93">
      <w:pPr>
        <w:tabs>
          <w:tab w:val="left" w:pos="4680"/>
        </w:tabs>
        <w:jc w:val="center"/>
        <w:rPr>
          <w:rFonts w:ascii="Andalus" w:hAnsi="Andalus" w:cs="Andalus"/>
        </w:rPr>
      </w:pPr>
      <w:r w:rsidRPr="00A86C93">
        <w:rPr>
          <w:rFonts w:ascii="Andalus" w:hAnsi="Andalus" w:cs="Andalus"/>
        </w:rPr>
        <w:t xml:space="preserve"> </w:t>
      </w:r>
    </w:p>
    <w:p w:rsidR="00A86C93" w:rsidRPr="00A86C93" w:rsidRDefault="00A86C93" w:rsidP="00A86C93">
      <w:pPr>
        <w:tabs>
          <w:tab w:val="left" w:pos="4680"/>
        </w:tabs>
        <w:jc w:val="center"/>
        <w:rPr>
          <w:rFonts w:ascii="Andalus" w:hAnsi="Andalus" w:cs="Andalus"/>
        </w:rPr>
      </w:pPr>
    </w:p>
    <w:p w:rsidR="00A86C93" w:rsidRPr="00A86C93" w:rsidRDefault="00A86C93" w:rsidP="00A86C93">
      <w:pPr>
        <w:tabs>
          <w:tab w:val="left" w:pos="4680"/>
        </w:tabs>
        <w:rPr>
          <w:rFonts w:ascii="Andalus" w:hAnsi="Andalus" w:cs="Andalus"/>
        </w:rPr>
      </w:pPr>
      <w:r w:rsidRPr="00A86C93">
        <w:rPr>
          <w:rFonts w:ascii="Andalus" w:hAnsi="Andalus" w:cs="Andalus"/>
        </w:rPr>
        <w:t xml:space="preserve">We have read this thesis </w:t>
      </w:r>
    </w:p>
    <w:p w:rsidR="00A86C93" w:rsidRPr="00A86C93" w:rsidRDefault="00A86C93" w:rsidP="00A86C93">
      <w:pPr>
        <w:tabs>
          <w:tab w:val="left" w:pos="4680"/>
        </w:tabs>
        <w:rPr>
          <w:rFonts w:ascii="Andalus" w:hAnsi="Andalus" w:cs="Andalus"/>
        </w:rPr>
      </w:pPr>
      <w:r w:rsidRPr="00A86C93">
        <w:rPr>
          <w:rFonts w:ascii="Andalus" w:hAnsi="Andalus" w:cs="Andalus"/>
        </w:rPr>
        <w:t>and recommend its acceptance</w:t>
      </w:r>
      <w:r w:rsidR="00B36ED0">
        <w:rPr>
          <w:rFonts w:ascii="Andalus" w:hAnsi="Andalus" w:cs="Andalus"/>
        </w:rPr>
        <w:t>:</w:t>
      </w:r>
    </w:p>
    <w:p w:rsidR="00A86C93" w:rsidRPr="00A86C93" w:rsidRDefault="00A86C93" w:rsidP="00A86C93">
      <w:pPr>
        <w:tabs>
          <w:tab w:val="left" w:pos="4680"/>
        </w:tabs>
        <w:jc w:val="center"/>
        <w:rPr>
          <w:rFonts w:ascii="Andalus" w:hAnsi="Andalus" w:cs="Andalus"/>
        </w:rPr>
      </w:pPr>
    </w:p>
    <w:p w:rsidR="00A86C93" w:rsidRPr="00A86C93" w:rsidRDefault="00A86C93" w:rsidP="00A86C93">
      <w:pPr>
        <w:tabs>
          <w:tab w:val="left" w:pos="4680"/>
        </w:tabs>
        <w:rPr>
          <w:rFonts w:ascii="Andalus" w:hAnsi="Andalus" w:cs="Andalus"/>
        </w:rPr>
      </w:pPr>
      <w:r w:rsidRPr="00A86C93">
        <w:rPr>
          <w:rFonts w:ascii="Andalus" w:hAnsi="Andalus" w:cs="Andalus"/>
        </w:rPr>
        <w:t xml:space="preserve"> </w:t>
      </w:r>
    </w:p>
    <w:p w:rsidR="00A86C93" w:rsidRPr="00A86C93" w:rsidRDefault="00A86C93" w:rsidP="00A86C93">
      <w:pPr>
        <w:tabs>
          <w:tab w:val="left" w:pos="4680"/>
        </w:tabs>
        <w:jc w:val="center"/>
        <w:rPr>
          <w:rFonts w:ascii="Andalus" w:hAnsi="Andalus" w:cs="Andalus"/>
        </w:rPr>
      </w:pPr>
    </w:p>
    <w:p w:rsidR="00A86C93" w:rsidRPr="00A86C93" w:rsidRDefault="00A93F9C" w:rsidP="00A86C93">
      <w:pPr>
        <w:tabs>
          <w:tab w:val="left" w:pos="4680"/>
        </w:tabs>
        <w:rPr>
          <w:rFonts w:ascii="Andalus" w:hAnsi="Andalus" w:cs="Andalus"/>
        </w:rPr>
      </w:pPr>
      <w:r>
        <w:rPr>
          <w:rFonts w:ascii="Andalus" w:hAnsi="Andalus" w:cs="Andalus"/>
          <w:noProof/>
        </w:rPr>
        <w:pict>
          <v:shape id="_x0000_s1213" type="#_x0000_t32" style="position:absolute;margin-left:-1.5pt;margin-top:15.95pt;width:172.8pt;height:0;z-index:251684864;mso-position-horizontal-relative:margin" o:connectortype="straight">
            <w10:anchorlock/>
          </v:shape>
        </w:pict>
      </w:r>
      <w:r w:rsidR="00A86C93" w:rsidRPr="00A86C93">
        <w:rPr>
          <w:rFonts w:ascii="Andalus" w:hAnsi="Andalus" w:cs="Andalus"/>
        </w:rPr>
        <w:t>Roy Schulz</w:t>
      </w:r>
    </w:p>
    <w:p w:rsidR="00A86C93" w:rsidRPr="00A86C93" w:rsidRDefault="00A86C93" w:rsidP="00A86C93">
      <w:pPr>
        <w:tabs>
          <w:tab w:val="left" w:pos="4680"/>
        </w:tabs>
        <w:rPr>
          <w:rFonts w:ascii="Andalus" w:hAnsi="Andalus" w:cs="Andalus"/>
        </w:rPr>
      </w:pPr>
    </w:p>
    <w:p w:rsidR="00A86C93" w:rsidRPr="00A86C93" w:rsidRDefault="00A86C93" w:rsidP="00A86C93">
      <w:pPr>
        <w:tabs>
          <w:tab w:val="left" w:pos="4680"/>
        </w:tabs>
        <w:rPr>
          <w:rFonts w:ascii="Andalus" w:hAnsi="Andalus" w:cs="Andalus"/>
        </w:rPr>
      </w:pPr>
    </w:p>
    <w:p w:rsidR="00A86C93" w:rsidRPr="00A86C93" w:rsidRDefault="00A86C93" w:rsidP="00A86C93">
      <w:pPr>
        <w:tabs>
          <w:tab w:val="left" w:pos="4680"/>
        </w:tabs>
        <w:rPr>
          <w:rFonts w:ascii="Andalus" w:hAnsi="Andalus" w:cs="Andalus"/>
        </w:rPr>
      </w:pPr>
    </w:p>
    <w:p w:rsidR="00A86C93" w:rsidRPr="00A86C93" w:rsidRDefault="00A86C93" w:rsidP="00A86C93">
      <w:pPr>
        <w:tabs>
          <w:tab w:val="left" w:pos="4680"/>
        </w:tabs>
        <w:rPr>
          <w:rFonts w:ascii="Andalus" w:hAnsi="Andalus" w:cs="Andalus"/>
        </w:rPr>
      </w:pPr>
      <w:r>
        <w:rPr>
          <w:rFonts w:ascii="Andalus" w:hAnsi="Andalus" w:cs="Andalus"/>
          <w:noProof/>
        </w:rPr>
        <w:pict>
          <v:line id="_x0000_s1208" style="position:absolute;z-index:251683840;mso-position-horizontal-relative:page" from="70.5pt,16.55pt" to="243.3pt,16.55pt" strokecolor="#020000" strokeweight=".96pt">
            <w10:wrap anchorx="page"/>
            <w10:anchorlock/>
          </v:line>
        </w:pict>
      </w:r>
      <w:r w:rsidRPr="00A86C93">
        <w:rPr>
          <w:rFonts w:ascii="Andalus" w:hAnsi="Andalus" w:cs="Andalus"/>
        </w:rPr>
        <w:t>Gary Flandro</w:t>
      </w:r>
    </w:p>
    <w:p w:rsidR="00A86C93" w:rsidRPr="00A86C93" w:rsidRDefault="00A86C93" w:rsidP="00A86C93">
      <w:pPr>
        <w:tabs>
          <w:tab w:val="left" w:pos="4680"/>
        </w:tabs>
        <w:rPr>
          <w:rFonts w:ascii="Andalus" w:hAnsi="Andalus" w:cs="Andalus"/>
        </w:rPr>
      </w:pPr>
    </w:p>
    <w:p w:rsidR="00A86C93" w:rsidRDefault="00A86C93" w:rsidP="00A86C93">
      <w:pPr>
        <w:tabs>
          <w:tab w:val="left" w:pos="4680"/>
        </w:tabs>
        <w:rPr>
          <w:rFonts w:ascii="Andalus" w:hAnsi="Andalus" w:cs="Andalus"/>
        </w:rPr>
      </w:pPr>
    </w:p>
    <w:p w:rsidR="006F2390" w:rsidRDefault="006F2390" w:rsidP="004B55A4">
      <w:pPr>
        <w:tabs>
          <w:tab w:val="left" w:pos="4680"/>
        </w:tabs>
        <w:rPr>
          <w:rFonts w:ascii="Andalus" w:hAnsi="Andalus" w:cs="Andalus"/>
        </w:rPr>
      </w:pPr>
    </w:p>
    <w:p w:rsidR="004B55A4" w:rsidRDefault="004B55A4" w:rsidP="004B55A4">
      <w:pPr>
        <w:tabs>
          <w:tab w:val="left" w:pos="4680"/>
        </w:tabs>
        <w:rPr>
          <w:rFonts w:ascii="Andalus" w:hAnsi="Andalus" w:cs="Andalus"/>
        </w:rPr>
        <w:sectPr w:rsidR="004B55A4" w:rsidSect="00752DA5">
          <w:footerReference w:type="default" r:id="rId8"/>
          <w:type w:val="continuous"/>
          <w:pgSz w:w="12240" w:h="15840" w:code="1"/>
          <w:pgMar w:top="1440" w:right="1440" w:bottom="1440" w:left="1440" w:header="720" w:footer="1440" w:gutter="0"/>
          <w:pgNumType w:fmt="lowerRoman" w:start="1"/>
          <w:cols w:space="720"/>
          <w:noEndnote/>
          <w:titlePg/>
          <w:docGrid w:linePitch="326"/>
        </w:sectPr>
      </w:pPr>
    </w:p>
    <w:p w:rsidR="004B55A4" w:rsidRPr="00A86C93" w:rsidRDefault="004B55A4" w:rsidP="006F2390">
      <w:pPr>
        <w:tabs>
          <w:tab w:val="left" w:pos="4680"/>
        </w:tabs>
        <w:rPr>
          <w:rFonts w:ascii="Andalus" w:hAnsi="Andalus" w:cs="Andalus"/>
        </w:rPr>
      </w:pPr>
    </w:p>
    <w:p w:rsidR="00A86C93" w:rsidRPr="00A86C93" w:rsidRDefault="00A86C93" w:rsidP="00A86C93">
      <w:pPr>
        <w:ind w:left="4680"/>
        <w:rPr>
          <w:rFonts w:ascii="Andalus" w:hAnsi="Andalus" w:cs="Andalus"/>
        </w:rPr>
      </w:pPr>
      <w:r w:rsidRPr="00A86C93">
        <w:rPr>
          <w:rFonts w:ascii="Andalus" w:hAnsi="Andalus" w:cs="Andalus"/>
        </w:rPr>
        <w:t>Accepted for the Council:</w:t>
      </w:r>
    </w:p>
    <w:p w:rsidR="00A86C93" w:rsidRPr="00A86C93" w:rsidRDefault="00A86C93" w:rsidP="00A86C93">
      <w:pPr>
        <w:ind w:left="4680"/>
        <w:rPr>
          <w:rFonts w:ascii="Andalus" w:hAnsi="Andalus" w:cs="Andalus"/>
        </w:rPr>
      </w:pPr>
    </w:p>
    <w:p w:rsidR="00A86C93" w:rsidRPr="00A86C93" w:rsidRDefault="00A93F9C" w:rsidP="00A86C93">
      <w:pPr>
        <w:ind w:left="4680"/>
        <w:rPr>
          <w:rFonts w:ascii="Andalus" w:hAnsi="Andalus" w:cs="Andalus"/>
        </w:rPr>
      </w:pPr>
      <w:r>
        <w:rPr>
          <w:rFonts w:ascii="Andalus" w:hAnsi="Andalus" w:cs="Andalus"/>
          <w:noProof/>
        </w:rPr>
        <w:pict>
          <v:shape id="_x0000_s1215" type="#_x0000_t32" style="position:absolute;left:0;text-align:left;margin-left:234.4pt;margin-top:14.9pt;width:222.7pt;height:0;z-index:251686912;mso-position-horizontal-relative:margin" o:connectortype="straight">
            <w10:anchorlock/>
          </v:shape>
        </w:pict>
      </w:r>
      <w:r w:rsidR="00A86C93" w:rsidRPr="00A86C93">
        <w:rPr>
          <w:rFonts w:ascii="Andalus" w:hAnsi="Andalus" w:cs="Andalus"/>
        </w:rPr>
        <w:t>Carolyn R. Hodges</w:t>
      </w:r>
    </w:p>
    <w:p w:rsidR="00A86C93" w:rsidRPr="00A86C93" w:rsidRDefault="00A86C93" w:rsidP="00A86C93">
      <w:pPr>
        <w:ind w:left="4680"/>
        <w:rPr>
          <w:rFonts w:ascii="Andalus" w:hAnsi="Andalus" w:cs="Andalus"/>
        </w:rPr>
      </w:pPr>
      <w:r w:rsidRPr="00A86C93">
        <w:rPr>
          <w:rFonts w:ascii="Andalus" w:hAnsi="Andalus" w:cs="Andalus"/>
        </w:rPr>
        <w:t>Vice Provost and Dean of the Graduate School</w:t>
      </w:r>
    </w:p>
    <w:p w:rsidR="00A86C93" w:rsidRPr="00A86C93" w:rsidRDefault="00A86C93" w:rsidP="00A86C93">
      <w:pPr>
        <w:tabs>
          <w:tab w:val="left" w:pos="4680"/>
        </w:tabs>
        <w:jc w:val="center"/>
        <w:rPr>
          <w:rFonts w:ascii="Andalus" w:hAnsi="Andalus" w:cs="Andalus"/>
        </w:rPr>
      </w:pPr>
      <w:r w:rsidRPr="00A86C93">
        <w:rPr>
          <w:rFonts w:ascii="Andalus" w:hAnsi="Andalus" w:cs="Andalus"/>
        </w:rPr>
        <w:tab/>
      </w:r>
    </w:p>
    <w:p w:rsidR="00A86C93" w:rsidRDefault="00A86C93" w:rsidP="00A86C93">
      <w:pPr>
        <w:tabs>
          <w:tab w:val="left" w:pos="4680"/>
        </w:tabs>
        <w:jc w:val="center"/>
        <w:rPr>
          <w:rFonts w:ascii="Andalus" w:hAnsi="Andalus" w:cs="Andalus"/>
        </w:rPr>
      </w:pPr>
      <w:r w:rsidRPr="00A86C93">
        <w:rPr>
          <w:rFonts w:ascii="Andalus" w:hAnsi="Andalus" w:cs="Andalus"/>
        </w:rPr>
        <w:tab/>
      </w:r>
    </w:p>
    <w:p w:rsidR="00A94352" w:rsidRPr="00A86C93" w:rsidRDefault="00A94352" w:rsidP="00A86C93">
      <w:pPr>
        <w:tabs>
          <w:tab w:val="left" w:pos="4680"/>
        </w:tabs>
        <w:jc w:val="center"/>
        <w:rPr>
          <w:rFonts w:ascii="Andalus" w:hAnsi="Andalus" w:cs="Andalus"/>
        </w:rPr>
      </w:pPr>
    </w:p>
    <w:p w:rsidR="00A93F9C" w:rsidRDefault="00A86C93" w:rsidP="00805336">
      <w:pPr>
        <w:tabs>
          <w:tab w:val="left" w:pos="4680"/>
        </w:tabs>
        <w:jc w:val="center"/>
        <w:rPr>
          <w:rFonts w:ascii="Andalus" w:hAnsi="Andalus" w:cs="Andalus"/>
        </w:rPr>
      </w:pPr>
      <w:r w:rsidRPr="00A86C93">
        <w:rPr>
          <w:rFonts w:ascii="Andalus" w:hAnsi="Andalus" w:cs="Andalus"/>
        </w:rPr>
        <w:t>(Original signatures are on file with official student records.)</w:t>
      </w:r>
    </w:p>
    <w:p w:rsidR="00C2651A" w:rsidRDefault="007E58EB" w:rsidP="00014E1F">
      <w:pPr>
        <w:rPr>
          <w:rFonts w:ascii="Calibri" w:hAnsi="Calibri" w:cs="Arial"/>
          <w:b/>
          <w:sz w:val="20"/>
          <w:szCs w:val="20"/>
          <w:lang w:val="en-CA"/>
        </w:rPr>
        <w:sectPr w:rsidR="00C2651A" w:rsidSect="00752DA5">
          <w:type w:val="continuous"/>
          <w:pgSz w:w="12240" w:h="15840" w:code="1"/>
          <w:pgMar w:top="1440" w:right="1440" w:bottom="1440" w:left="1440" w:header="720" w:footer="1440" w:gutter="0"/>
          <w:pgNumType w:fmt="lowerRoman" w:start="1"/>
          <w:cols w:space="720"/>
          <w:noEndnote/>
          <w:titlePg/>
          <w:docGrid w:linePitch="326"/>
        </w:sectPr>
      </w:pPr>
      <w:r>
        <w:rPr>
          <w:rFonts w:ascii="Calibri" w:hAnsi="Calibri" w:cs="Arial"/>
          <w:b/>
          <w:sz w:val="20"/>
          <w:szCs w:val="20"/>
          <w:lang w:val="en-CA"/>
        </w:rPr>
        <w:br w:type="page"/>
      </w:r>
    </w:p>
    <w:p w:rsidR="00014E1F" w:rsidRDefault="00014E1F" w:rsidP="00014E1F">
      <w:pPr>
        <w:rPr>
          <w:rFonts w:ascii="Calibri" w:hAnsi="Calibri" w:cs="Arial"/>
          <w:b/>
          <w:sz w:val="20"/>
          <w:szCs w:val="20"/>
          <w:lang w:val="en-CA"/>
        </w:rPr>
      </w:pPr>
    </w:p>
    <w:p w:rsidR="00601467" w:rsidRDefault="00601467" w:rsidP="00014E1F">
      <w:pPr>
        <w:rPr>
          <w:rFonts w:ascii="Calibri" w:hAnsi="Calibri" w:cs="Arial"/>
          <w:b/>
          <w:sz w:val="20"/>
          <w:szCs w:val="20"/>
          <w:lang w:val="en-CA"/>
        </w:rPr>
      </w:pPr>
    </w:p>
    <w:p w:rsidR="00601467" w:rsidRPr="00456238" w:rsidRDefault="00601467" w:rsidP="00014E1F">
      <w:pPr>
        <w:rPr>
          <w:rFonts w:ascii="Calibri" w:hAnsi="Calibri" w:cs="Arial"/>
          <w:b/>
          <w:sz w:val="20"/>
          <w:szCs w:val="20"/>
          <w:lang w:val="en-CA"/>
        </w:rPr>
      </w:pPr>
    </w:p>
    <w:p w:rsidR="00A33DE0" w:rsidRDefault="007150CB" w:rsidP="007D6DB2">
      <w:pPr>
        <w:spacing w:line="360" w:lineRule="auto"/>
        <w:jc w:val="center"/>
        <w:rPr>
          <w:rFonts w:ascii="Andalus" w:hAnsi="Andalus" w:cs="Andalus"/>
          <w:b/>
          <w:sz w:val="32"/>
          <w:szCs w:val="20"/>
          <w:lang w:val="en-CA"/>
        </w:rPr>
      </w:pPr>
      <w:r>
        <w:rPr>
          <w:rFonts w:ascii="Andalus" w:hAnsi="Andalus" w:cs="Andalus"/>
          <w:b/>
          <w:sz w:val="32"/>
          <w:szCs w:val="20"/>
          <w:lang w:val="en-CA"/>
        </w:rPr>
        <w:t>Enhancement of PROBEPIC Code</w:t>
      </w:r>
      <w:r w:rsidR="007D6DB2">
        <w:rPr>
          <w:rFonts w:ascii="Andalus" w:hAnsi="Andalus" w:cs="Andalus"/>
          <w:b/>
          <w:sz w:val="32"/>
          <w:szCs w:val="20"/>
          <w:lang w:val="en-CA"/>
        </w:rPr>
        <w:t xml:space="preserve"> </w:t>
      </w:r>
      <w:r>
        <w:rPr>
          <w:rFonts w:ascii="Andalus" w:hAnsi="Andalus" w:cs="Andalus"/>
          <w:b/>
          <w:sz w:val="32"/>
          <w:szCs w:val="20"/>
          <w:lang w:val="en-CA"/>
        </w:rPr>
        <w:t>and</w:t>
      </w:r>
      <w:r w:rsidR="007D6DB2">
        <w:rPr>
          <w:rFonts w:ascii="Andalus" w:hAnsi="Andalus" w:cs="Andalus"/>
          <w:b/>
          <w:sz w:val="32"/>
          <w:szCs w:val="20"/>
          <w:lang w:val="en-CA"/>
        </w:rPr>
        <w:t xml:space="preserve"> </w:t>
      </w:r>
    </w:p>
    <w:p w:rsidR="007150CB" w:rsidRPr="007D6DB2" w:rsidRDefault="007150CB" w:rsidP="00A33DE0">
      <w:pPr>
        <w:spacing w:line="360" w:lineRule="auto"/>
        <w:jc w:val="center"/>
        <w:rPr>
          <w:rFonts w:ascii="Andalus" w:hAnsi="Andalus" w:cs="Andalus"/>
          <w:b/>
          <w:sz w:val="32"/>
          <w:szCs w:val="20"/>
          <w:lang w:val="en-CA"/>
        </w:rPr>
      </w:pPr>
      <w:r>
        <w:rPr>
          <w:rFonts w:ascii="Andalus" w:hAnsi="Andalus" w:cs="Andalus"/>
          <w:b/>
          <w:sz w:val="32"/>
          <w:szCs w:val="20"/>
          <w:lang w:val="en-CA"/>
        </w:rPr>
        <w:t>Application to Langmuir Probes</w:t>
      </w:r>
    </w:p>
    <w:p w:rsidR="00236E6D" w:rsidRDefault="00236E6D">
      <w:pPr>
        <w:jc w:val="center"/>
        <w:rPr>
          <w:rFonts w:ascii="Andalus" w:hAnsi="Andalus" w:cs="Andalus"/>
          <w:szCs w:val="20"/>
        </w:rPr>
      </w:pPr>
    </w:p>
    <w:p w:rsidR="007150CB" w:rsidRDefault="007150CB">
      <w:pPr>
        <w:jc w:val="center"/>
        <w:rPr>
          <w:rFonts w:ascii="Andalus" w:hAnsi="Andalus" w:cs="Andalus"/>
          <w:szCs w:val="20"/>
        </w:rPr>
      </w:pPr>
    </w:p>
    <w:p w:rsidR="007150CB" w:rsidRPr="00185038" w:rsidRDefault="007150CB">
      <w:pPr>
        <w:jc w:val="center"/>
        <w:rPr>
          <w:rFonts w:ascii="Andalus" w:hAnsi="Andalus" w:cs="Andalus"/>
          <w:sz w:val="20"/>
          <w:szCs w:val="20"/>
        </w:rPr>
      </w:pPr>
    </w:p>
    <w:p w:rsidR="008F7AC7" w:rsidRPr="00185038" w:rsidRDefault="008F7AC7" w:rsidP="007C1CCD">
      <w:pPr>
        <w:rPr>
          <w:rFonts w:ascii="Andalus" w:hAnsi="Andalus" w:cs="Andalus"/>
          <w:sz w:val="20"/>
          <w:szCs w:val="20"/>
        </w:rPr>
      </w:pPr>
    </w:p>
    <w:p w:rsidR="008F7AC7" w:rsidRDefault="008F7AC7">
      <w:pPr>
        <w:jc w:val="center"/>
        <w:rPr>
          <w:rFonts w:ascii="Andalus" w:hAnsi="Andalus" w:cs="Andalus"/>
          <w:sz w:val="20"/>
          <w:szCs w:val="20"/>
        </w:rPr>
      </w:pPr>
    </w:p>
    <w:p w:rsidR="00740CD8" w:rsidRPr="00185038" w:rsidRDefault="00740CD8">
      <w:pPr>
        <w:jc w:val="center"/>
        <w:rPr>
          <w:rFonts w:ascii="Andalus" w:hAnsi="Andalus" w:cs="Andalus"/>
          <w:sz w:val="20"/>
          <w:szCs w:val="20"/>
        </w:rPr>
      </w:pPr>
    </w:p>
    <w:p w:rsidR="008F7AC7" w:rsidRDefault="008F7AC7">
      <w:pPr>
        <w:jc w:val="center"/>
        <w:rPr>
          <w:rFonts w:ascii="Andalus" w:hAnsi="Andalus" w:cs="Andalus"/>
          <w:sz w:val="20"/>
          <w:szCs w:val="20"/>
        </w:rPr>
      </w:pPr>
    </w:p>
    <w:p w:rsidR="00D75E59" w:rsidRDefault="00D75E59">
      <w:pPr>
        <w:jc w:val="center"/>
        <w:rPr>
          <w:rFonts w:ascii="Andalus" w:hAnsi="Andalus" w:cs="Andalus"/>
          <w:sz w:val="20"/>
          <w:szCs w:val="20"/>
        </w:rPr>
      </w:pPr>
    </w:p>
    <w:p w:rsidR="00D75E59" w:rsidRDefault="00D75E59">
      <w:pPr>
        <w:jc w:val="center"/>
        <w:rPr>
          <w:rFonts w:ascii="Andalus" w:hAnsi="Andalus" w:cs="Andalus"/>
          <w:sz w:val="20"/>
          <w:szCs w:val="20"/>
        </w:rPr>
      </w:pPr>
    </w:p>
    <w:p w:rsidR="00C468F9" w:rsidRPr="00185038" w:rsidRDefault="00C468F9">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236E6D" w:rsidRPr="00185038" w:rsidRDefault="009C755C">
      <w:pPr>
        <w:jc w:val="center"/>
        <w:rPr>
          <w:rFonts w:ascii="Andalus" w:hAnsi="Andalus" w:cs="Andalus"/>
          <w:szCs w:val="20"/>
        </w:rPr>
      </w:pPr>
      <w:r w:rsidRPr="00185038">
        <w:rPr>
          <w:rFonts w:ascii="Andalus" w:hAnsi="Andalus" w:cs="Andalus"/>
          <w:szCs w:val="20"/>
        </w:rPr>
        <w:t>A Thesis Presented for</w:t>
      </w:r>
    </w:p>
    <w:p w:rsidR="009C755C" w:rsidRPr="00185038" w:rsidRDefault="00D111C9">
      <w:pPr>
        <w:jc w:val="center"/>
        <w:rPr>
          <w:rFonts w:ascii="Andalus" w:hAnsi="Andalus" w:cs="Andalus"/>
          <w:szCs w:val="20"/>
        </w:rPr>
      </w:pPr>
      <w:r w:rsidRPr="00185038">
        <w:rPr>
          <w:rFonts w:ascii="Andalus" w:hAnsi="Andalus" w:cs="Andalus"/>
          <w:szCs w:val="20"/>
        </w:rPr>
        <w:t>The</w:t>
      </w:r>
      <w:r w:rsidR="009C755C" w:rsidRPr="00185038">
        <w:rPr>
          <w:rFonts w:ascii="Andalus" w:hAnsi="Andalus" w:cs="Andalus"/>
          <w:szCs w:val="20"/>
        </w:rPr>
        <w:t xml:space="preserve"> Master of Science</w:t>
      </w:r>
    </w:p>
    <w:p w:rsidR="009C755C" w:rsidRPr="00185038" w:rsidRDefault="009C755C">
      <w:pPr>
        <w:jc w:val="center"/>
        <w:rPr>
          <w:rFonts w:ascii="Andalus" w:hAnsi="Andalus" w:cs="Andalus"/>
          <w:szCs w:val="20"/>
        </w:rPr>
      </w:pPr>
      <w:r w:rsidRPr="00185038">
        <w:rPr>
          <w:rFonts w:ascii="Andalus" w:hAnsi="Andalus" w:cs="Andalus"/>
          <w:szCs w:val="20"/>
        </w:rPr>
        <w:t>Degree</w:t>
      </w:r>
    </w:p>
    <w:p w:rsidR="009C755C" w:rsidRPr="00185038" w:rsidRDefault="009C755C">
      <w:pPr>
        <w:jc w:val="center"/>
        <w:rPr>
          <w:rFonts w:ascii="Andalus" w:hAnsi="Andalus" w:cs="Andalus"/>
          <w:szCs w:val="20"/>
        </w:rPr>
      </w:pPr>
      <w:r w:rsidRPr="00185038">
        <w:rPr>
          <w:rFonts w:ascii="Andalus" w:hAnsi="Andalus" w:cs="Andalus"/>
          <w:szCs w:val="20"/>
        </w:rPr>
        <w:t>The University of Tennessee, Knoxville</w:t>
      </w:r>
    </w:p>
    <w:p w:rsidR="00236E6D" w:rsidRPr="00185038" w:rsidRDefault="00236E6D" w:rsidP="00C468F9">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236E6D" w:rsidRDefault="00236E6D" w:rsidP="00C468F9">
      <w:pPr>
        <w:jc w:val="center"/>
        <w:rPr>
          <w:rFonts w:ascii="Andalus" w:hAnsi="Andalus" w:cs="Andalus"/>
          <w:sz w:val="20"/>
          <w:szCs w:val="20"/>
        </w:rPr>
      </w:pPr>
    </w:p>
    <w:p w:rsidR="00740CD8" w:rsidRPr="00185038" w:rsidRDefault="00740CD8" w:rsidP="00C468F9">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8F7AC7" w:rsidRDefault="008F7AC7">
      <w:pPr>
        <w:jc w:val="center"/>
        <w:rPr>
          <w:rFonts w:ascii="Andalus" w:hAnsi="Andalus" w:cs="Andalus"/>
          <w:sz w:val="20"/>
          <w:szCs w:val="20"/>
        </w:rPr>
      </w:pPr>
    </w:p>
    <w:p w:rsidR="00AF3A52" w:rsidRPr="00185038" w:rsidRDefault="00AF3A52">
      <w:pPr>
        <w:jc w:val="center"/>
        <w:rPr>
          <w:rFonts w:ascii="Andalus" w:hAnsi="Andalus" w:cs="Andalus"/>
          <w:sz w:val="20"/>
          <w:szCs w:val="20"/>
        </w:rPr>
      </w:pPr>
    </w:p>
    <w:p w:rsidR="005A456F" w:rsidRPr="00185038" w:rsidRDefault="005A456F" w:rsidP="00C468F9">
      <w:pPr>
        <w:jc w:val="center"/>
        <w:rPr>
          <w:rFonts w:ascii="Andalus" w:hAnsi="Andalus" w:cs="Andalus"/>
          <w:sz w:val="20"/>
          <w:szCs w:val="20"/>
        </w:rPr>
      </w:pPr>
    </w:p>
    <w:p w:rsidR="00236E6D" w:rsidRDefault="00236E6D">
      <w:pPr>
        <w:jc w:val="center"/>
        <w:rPr>
          <w:rFonts w:ascii="Andalus" w:hAnsi="Andalus" w:cs="Andalus"/>
          <w:sz w:val="20"/>
          <w:szCs w:val="20"/>
        </w:rPr>
      </w:pPr>
    </w:p>
    <w:p w:rsidR="00C468F9" w:rsidRDefault="00C468F9">
      <w:pPr>
        <w:jc w:val="center"/>
        <w:rPr>
          <w:rFonts w:ascii="Andalus" w:hAnsi="Andalus" w:cs="Andalus"/>
          <w:sz w:val="20"/>
          <w:szCs w:val="20"/>
        </w:rPr>
      </w:pPr>
    </w:p>
    <w:p w:rsidR="00C468F9" w:rsidRPr="00185038" w:rsidRDefault="00C468F9">
      <w:pPr>
        <w:jc w:val="center"/>
        <w:rPr>
          <w:rFonts w:ascii="Andalus" w:hAnsi="Andalus" w:cs="Andalus"/>
          <w:sz w:val="20"/>
          <w:szCs w:val="20"/>
        </w:rPr>
      </w:pPr>
    </w:p>
    <w:p w:rsidR="00236E6D" w:rsidRPr="00185038" w:rsidRDefault="00236E6D">
      <w:pPr>
        <w:jc w:val="center"/>
        <w:rPr>
          <w:rFonts w:ascii="Andalus" w:hAnsi="Andalus" w:cs="Andalus"/>
          <w:sz w:val="20"/>
          <w:szCs w:val="20"/>
        </w:rPr>
      </w:pPr>
    </w:p>
    <w:p w:rsidR="00236E6D" w:rsidRPr="00185038" w:rsidRDefault="00BA7514">
      <w:pPr>
        <w:jc w:val="center"/>
        <w:rPr>
          <w:rFonts w:ascii="Andalus" w:hAnsi="Andalus" w:cs="Andalus"/>
          <w:szCs w:val="20"/>
        </w:rPr>
      </w:pPr>
      <w:r w:rsidRPr="00185038">
        <w:rPr>
          <w:rFonts w:ascii="Andalus" w:hAnsi="Andalus" w:cs="Andalus"/>
          <w:szCs w:val="20"/>
        </w:rPr>
        <w:t>Densu Aktas</w:t>
      </w:r>
    </w:p>
    <w:p w:rsidR="008A04FE" w:rsidRDefault="00532787" w:rsidP="00C468F9">
      <w:pPr>
        <w:jc w:val="center"/>
        <w:rPr>
          <w:rFonts w:ascii="Andalus" w:hAnsi="Andalus" w:cs="Andalus"/>
          <w:szCs w:val="20"/>
        </w:rPr>
      </w:pPr>
      <w:r w:rsidRPr="00185038">
        <w:rPr>
          <w:rFonts w:ascii="Andalus" w:hAnsi="Andalus" w:cs="Andalus"/>
          <w:szCs w:val="20"/>
        </w:rPr>
        <w:t>May 2010</w:t>
      </w:r>
      <w:r w:rsidR="008A04FE">
        <w:rPr>
          <w:rFonts w:ascii="Andalus" w:hAnsi="Andalus" w:cs="Andalus"/>
          <w:szCs w:val="20"/>
        </w:rPr>
        <w:br w:type="page"/>
      </w:r>
    </w:p>
    <w:p w:rsidR="008A04FE" w:rsidRDefault="008A04FE" w:rsidP="00C468F9">
      <w:pPr>
        <w:rPr>
          <w:rFonts w:ascii="Andalus" w:hAnsi="Andalus" w:cs="Andalus"/>
          <w:szCs w:val="20"/>
        </w:rPr>
      </w:pPr>
    </w:p>
    <w:p w:rsidR="00236E6D" w:rsidRDefault="00236E6D"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8A04FE" w:rsidRDefault="008A04FE" w:rsidP="008A04FE">
      <w:pPr>
        <w:rPr>
          <w:rFonts w:ascii="Andalus" w:hAnsi="Andalus" w:cs="Andalus"/>
          <w:szCs w:val="20"/>
        </w:rPr>
      </w:pPr>
    </w:p>
    <w:p w:rsidR="0012110D" w:rsidRDefault="0012110D" w:rsidP="008A04FE">
      <w:pPr>
        <w:rPr>
          <w:rFonts w:ascii="Andalus" w:hAnsi="Andalus" w:cs="Andalus"/>
          <w:szCs w:val="20"/>
        </w:rPr>
      </w:pPr>
    </w:p>
    <w:p w:rsidR="0012110D" w:rsidRDefault="0012110D" w:rsidP="008A04FE">
      <w:pPr>
        <w:rPr>
          <w:rFonts w:ascii="Andalus" w:hAnsi="Andalus" w:cs="Andalus"/>
          <w:szCs w:val="20"/>
        </w:rPr>
      </w:pPr>
    </w:p>
    <w:p w:rsidR="00C53EA8" w:rsidRDefault="00C53EA8" w:rsidP="008A04FE">
      <w:pPr>
        <w:rPr>
          <w:rFonts w:ascii="Andalus" w:hAnsi="Andalus" w:cs="Andalus"/>
          <w:szCs w:val="20"/>
        </w:rPr>
      </w:pPr>
    </w:p>
    <w:p w:rsidR="008A04FE" w:rsidRPr="008A04FE" w:rsidRDefault="008A04FE" w:rsidP="008A04FE">
      <w:pPr>
        <w:rPr>
          <w:rFonts w:ascii="Andalus" w:hAnsi="Andalus" w:cs="Andalus"/>
          <w:szCs w:val="20"/>
        </w:rPr>
      </w:pPr>
    </w:p>
    <w:p w:rsidR="00415ED2" w:rsidRPr="00185038" w:rsidRDefault="00532787" w:rsidP="00415ED2">
      <w:pPr>
        <w:jc w:val="center"/>
        <w:rPr>
          <w:rFonts w:ascii="Andalus" w:hAnsi="Andalus" w:cs="Andalus"/>
          <w:szCs w:val="20"/>
        </w:rPr>
      </w:pPr>
      <w:r w:rsidRPr="00185038">
        <w:rPr>
          <w:rFonts w:ascii="Andalus" w:hAnsi="Andalus" w:cs="Andalus"/>
          <w:szCs w:val="20"/>
        </w:rPr>
        <w:t>Copyright © 2010</w:t>
      </w:r>
      <w:r w:rsidR="00415ED2" w:rsidRPr="00185038">
        <w:rPr>
          <w:rFonts w:ascii="Andalus" w:hAnsi="Andalus" w:cs="Andalus"/>
          <w:szCs w:val="20"/>
        </w:rPr>
        <w:t xml:space="preserve"> by Densu Aktas</w:t>
      </w:r>
    </w:p>
    <w:p w:rsidR="00415ED2" w:rsidRDefault="00415ED2" w:rsidP="00415ED2">
      <w:pPr>
        <w:jc w:val="center"/>
        <w:rPr>
          <w:rFonts w:ascii="Andalus" w:hAnsi="Andalus" w:cs="Andalus"/>
          <w:szCs w:val="20"/>
        </w:rPr>
      </w:pPr>
      <w:r w:rsidRPr="00185038">
        <w:rPr>
          <w:rFonts w:ascii="Andalus" w:hAnsi="Andalus" w:cs="Andalus"/>
          <w:szCs w:val="20"/>
        </w:rPr>
        <w:t>All rights reserved.</w:t>
      </w:r>
    </w:p>
    <w:p w:rsidR="004B55A4" w:rsidRDefault="004B55A4"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A93F9C" w:rsidRDefault="00A93F9C" w:rsidP="00415ED2">
      <w:pPr>
        <w:jc w:val="center"/>
        <w:rPr>
          <w:rFonts w:ascii="Andalus" w:hAnsi="Andalus" w:cs="Andalus"/>
          <w:szCs w:val="20"/>
        </w:rPr>
      </w:pPr>
    </w:p>
    <w:p w:rsidR="00A93F9C" w:rsidRDefault="00A93F9C" w:rsidP="00415ED2">
      <w:pPr>
        <w:jc w:val="center"/>
        <w:rPr>
          <w:rFonts w:ascii="Andalus" w:hAnsi="Andalus" w:cs="Andalus"/>
          <w:szCs w:val="20"/>
        </w:rPr>
      </w:pPr>
    </w:p>
    <w:p w:rsidR="00A93F9C" w:rsidRDefault="00A93F9C" w:rsidP="00415ED2">
      <w:pPr>
        <w:jc w:val="center"/>
        <w:rPr>
          <w:rFonts w:ascii="Andalus" w:hAnsi="Andalus" w:cs="Andalus"/>
          <w:szCs w:val="20"/>
        </w:rPr>
      </w:pPr>
    </w:p>
    <w:p w:rsidR="00F603D1" w:rsidRDefault="00F603D1" w:rsidP="00415ED2">
      <w:pPr>
        <w:jc w:val="center"/>
        <w:rPr>
          <w:rFonts w:ascii="Andalus" w:hAnsi="Andalus" w:cs="Andalus"/>
          <w:szCs w:val="20"/>
        </w:rPr>
      </w:pPr>
    </w:p>
    <w:p w:rsidR="00F603D1" w:rsidRDefault="00F603D1" w:rsidP="00415ED2">
      <w:pPr>
        <w:jc w:val="center"/>
        <w:rPr>
          <w:rFonts w:ascii="Andalus" w:hAnsi="Andalus" w:cs="Andalus"/>
          <w:szCs w:val="20"/>
        </w:rPr>
      </w:pPr>
    </w:p>
    <w:p w:rsidR="0072565B" w:rsidRPr="00185038" w:rsidRDefault="0072565B" w:rsidP="00415ED2">
      <w:pPr>
        <w:jc w:val="center"/>
        <w:rPr>
          <w:rFonts w:ascii="Andalus" w:hAnsi="Andalus" w:cs="Andalus"/>
          <w:szCs w:val="20"/>
        </w:rPr>
      </w:pPr>
    </w:p>
    <w:p w:rsidR="002472A4" w:rsidRPr="00185038" w:rsidRDefault="00236E6D" w:rsidP="009C755C">
      <w:pPr>
        <w:jc w:val="center"/>
        <w:rPr>
          <w:rFonts w:ascii="Andalus" w:hAnsi="Andalus" w:cs="Andalus"/>
          <w:sz w:val="20"/>
          <w:szCs w:val="20"/>
        </w:rPr>
      </w:pPr>
      <w:r w:rsidRPr="00185038">
        <w:rPr>
          <w:rFonts w:ascii="Andalus" w:hAnsi="Andalus" w:cs="Andalus"/>
          <w:sz w:val="20"/>
          <w:szCs w:val="20"/>
        </w:rPr>
        <w:br w:type="page"/>
      </w:r>
    </w:p>
    <w:p w:rsidR="002472A4" w:rsidRPr="00185038" w:rsidRDefault="002472A4" w:rsidP="009C755C">
      <w:pPr>
        <w:jc w:val="center"/>
        <w:rPr>
          <w:rFonts w:ascii="Andalus" w:hAnsi="Andalus" w:cs="Andalus"/>
          <w:sz w:val="20"/>
          <w:szCs w:val="20"/>
        </w:rPr>
      </w:pPr>
    </w:p>
    <w:p w:rsidR="002472A4" w:rsidRPr="00185038" w:rsidRDefault="002472A4" w:rsidP="009C755C">
      <w:pPr>
        <w:jc w:val="center"/>
        <w:rPr>
          <w:rFonts w:ascii="Andalus" w:hAnsi="Andalus" w:cs="Andalus"/>
          <w:sz w:val="20"/>
          <w:szCs w:val="20"/>
        </w:rPr>
      </w:pPr>
    </w:p>
    <w:p w:rsidR="00B61A9D" w:rsidRPr="00D95A36" w:rsidRDefault="00B61A9D" w:rsidP="009C755C">
      <w:pPr>
        <w:jc w:val="center"/>
        <w:rPr>
          <w:rFonts w:ascii="Andalus" w:hAnsi="Andalus" w:cs="Andalus"/>
          <w:b/>
          <w:sz w:val="32"/>
          <w:szCs w:val="20"/>
        </w:rPr>
      </w:pPr>
      <w:r w:rsidRPr="00D95A36">
        <w:rPr>
          <w:rFonts w:ascii="Andalus" w:hAnsi="Andalus" w:cs="Andalus"/>
          <w:b/>
          <w:sz w:val="32"/>
          <w:szCs w:val="20"/>
        </w:rPr>
        <w:t>DEDICATIONS</w:t>
      </w: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50587D" w:rsidRPr="00185038" w:rsidRDefault="0050587D" w:rsidP="009C755C">
      <w:pPr>
        <w:jc w:val="center"/>
        <w:rPr>
          <w:rFonts w:ascii="Andalus" w:hAnsi="Andalus" w:cs="Andalus"/>
          <w:sz w:val="20"/>
          <w:szCs w:val="20"/>
        </w:rPr>
      </w:pPr>
    </w:p>
    <w:p w:rsidR="0050587D" w:rsidRPr="00185038" w:rsidRDefault="0050587D" w:rsidP="009C755C">
      <w:pPr>
        <w:jc w:val="center"/>
        <w:rPr>
          <w:rFonts w:ascii="Andalus" w:hAnsi="Andalus" w:cs="Andalus"/>
          <w:sz w:val="20"/>
          <w:szCs w:val="20"/>
        </w:rPr>
      </w:pPr>
    </w:p>
    <w:p w:rsidR="0050587D" w:rsidRPr="00185038" w:rsidRDefault="0050587D" w:rsidP="009C755C">
      <w:pPr>
        <w:jc w:val="center"/>
        <w:rPr>
          <w:rFonts w:ascii="Andalus" w:hAnsi="Andalus" w:cs="Andalus"/>
          <w:sz w:val="20"/>
          <w:szCs w:val="20"/>
        </w:rPr>
      </w:pPr>
    </w:p>
    <w:p w:rsidR="0050587D" w:rsidRPr="00185038" w:rsidRDefault="0050587D" w:rsidP="009C755C">
      <w:pPr>
        <w:jc w:val="center"/>
        <w:rPr>
          <w:rFonts w:ascii="Andalus" w:hAnsi="Andalus" w:cs="Andalus"/>
          <w:sz w:val="20"/>
          <w:szCs w:val="20"/>
        </w:rPr>
      </w:pPr>
    </w:p>
    <w:p w:rsidR="00B61A9D" w:rsidRPr="00185038" w:rsidRDefault="0050587D" w:rsidP="009C755C">
      <w:pPr>
        <w:jc w:val="center"/>
        <w:rPr>
          <w:rFonts w:ascii="Andalus" w:hAnsi="Andalus" w:cs="Andalus"/>
          <w:szCs w:val="20"/>
        </w:rPr>
      </w:pPr>
      <w:r w:rsidRPr="00185038">
        <w:rPr>
          <w:rFonts w:ascii="Andalus" w:hAnsi="Andalus" w:cs="Andalus"/>
          <w:szCs w:val="20"/>
        </w:rPr>
        <w:t>T</w:t>
      </w:r>
      <w:r w:rsidR="00BB5498" w:rsidRPr="00185038">
        <w:rPr>
          <w:rFonts w:ascii="Andalus" w:hAnsi="Andalus" w:cs="Andalus"/>
          <w:szCs w:val="20"/>
        </w:rPr>
        <w:t>his thesis</w:t>
      </w:r>
      <w:r w:rsidRPr="00185038">
        <w:rPr>
          <w:rFonts w:ascii="Andalus" w:hAnsi="Andalus" w:cs="Andalus"/>
          <w:szCs w:val="20"/>
        </w:rPr>
        <w:t xml:space="preserve"> is</w:t>
      </w:r>
      <w:r w:rsidR="00BB5498" w:rsidRPr="00185038">
        <w:rPr>
          <w:rFonts w:ascii="Andalus" w:hAnsi="Andalus" w:cs="Andalus"/>
          <w:szCs w:val="20"/>
        </w:rPr>
        <w:t xml:space="preserve"> dedicated to my M</w:t>
      </w:r>
      <w:r w:rsidR="00B61A9D" w:rsidRPr="00185038">
        <w:rPr>
          <w:rFonts w:ascii="Andalus" w:hAnsi="Andalus" w:cs="Andalus"/>
          <w:szCs w:val="20"/>
        </w:rPr>
        <w:t>other</w:t>
      </w:r>
      <w:r w:rsidR="00BB5498" w:rsidRPr="00185038">
        <w:rPr>
          <w:rFonts w:ascii="Andalus" w:hAnsi="Andalus" w:cs="Andalus"/>
          <w:szCs w:val="20"/>
        </w:rPr>
        <w:t>,</w:t>
      </w:r>
    </w:p>
    <w:p w:rsidR="00B61A9D" w:rsidRPr="00185038" w:rsidRDefault="00B61A9D" w:rsidP="009C755C">
      <w:pPr>
        <w:jc w:val="center"/>
        <w:rPr>
          <w:rFonts w:ascii="Andalus" w:hAnsi="Andalus" w:cs="Andalus"/>
          <w:szCs w:val="20"/>
        </w:rPr>
      </w:pPr>
    </w:p>
    <w:p w:rsidR="00B61A9D" w:rsidRPr="00185038" w:rsidRDefault="00B61A9D" w:rsidP="009C755C">
      <w:pPr>
        <w:jc w:val="center"/>
        <w:rPr>
          <w:rFonts w:ascii="Andalus" w:hAnsi="Andalus" w:cs="Andalus"/>
          <w:szCs w:val="20"/>
        </w:rPr>
      </w:pPr>
    </w:p>
    <w:p w:rsidR="00B61A9D" w:rsidRPr="00185038" w:rsidRDefault="00B61A9D" w:rsidP="009C755C">
      <w:pPr>
        <w:jc w:val="center"/>
        <w:rPr>
          <w:rFonts w:ascii="Andalus" w:hAnsi="Andalus" w:cs="Andalus"/>
          <w:szCs w:val="20"/>
        </w:rPr>
      </w:pPr>
    </w:p>
    <w:p w:rsidR="00B61A9D" w:rsidRPr="00185038" w:rsidRDefault="00B61A9D" w:rsidP="009C755C">
      <w:pPr>
        <w:jc w:val="center"/>
        <w:rPr>
          <w:rFonts w:ascii="Andalus" w:hAnsi="Andalus" w:cs="Andalus"/>
          <w:szCs w:val="20"/>
        </w:rPr>
      </w:pPr>
    </w:p>
    <w:p w:rsidR="00B61A9D" w:rsidRPr="00185038" w:rsidRDefault="00AC3474" w:rsidP="0081277A">
      <w:pPr>
        <w:jc w:val="center"/>
        <w:rPr>
          <w:rFonts w:ascii="Andalus" w:hAnsi="Andalus" w:cs="Andalus"/>
          <w:szCs w:val="20"/>
        </w:rPr>
      </w:pPr>
      <w:r>
        <w:rPr>
          <w:rFonts w:ascii="Andalus" w:hAnsi="Andalus" w:cs="Andalus"/>
          <w:szCs w:val="20"/>
        </w:rPr>
        <w:t>Sara</w:t>
      </w:r>
      <w:r w:rsidR="00B61A9D" w:rsidRPr="00185038">
        <w:rPr>
          <w:rFonts w:ascii="Andalus" w:hAnsi="Andalus" w:cs="Andalus"/>
          <w:szCs w:val="20"/>
        </w:rPr>
        <w:t xml:space="preserve"> Alexis</w:t>
      </w:r>
    </w:p>
    <w:p w:rsidR="0050587D" w:rsidRPr="00185038" w:rsidRDefault="0050587D" w:rsidP="0081277A">
      <w:pPr>
        <w:jc w:val="center"/>
        <w:rPr>
          <w:rFonts w:ascii="Andalus" w:hAnsi="Andalus" w:cs="Andalus"/>
          <w:szCs w:val="20"/>
        </w:rPr>
      </w:pPr>
    </w:p>
    <w:p w:rsidR="0050587D" w:rsidRPr="00185038" w:rsidRDefault="0050587D" w:rsidP="0081277A">
      <w:pPr>
        <w:jc w:val="center"/>
        <w:rPr>
          <w:rFonts w:ascii="Andalus" w:hAnsi="Andalus" w:cs="Andalus"/>
          <w:szCs w:val="20"/>
        </w:rPr>
      </w:pPr>
    </w:p>
    <w:p w:rsidR="0050587D" w:rsidRPr="00185038" w:rsidRDefault="0050587D" w:rsidP="0081277A">
      <w:pPr>
        <w:jc w:val="center"/>
        <w:rPr>
          <w:rFonts w:ascii="Andalus" w:hAnsi="Andalus" w:cs="Andalus"/>
          <w:szCs w:val="20"/>
        </w:rPr>
      </w:pPr>
    </w:p>
    <w:p w:rsidR="0050587D" w:rsidRPr="00185038" w:rsidRDefault="0050587D" w:rsidP="0081277A">
      <w:pPr>
        <w:jc w:val="center"/>
        <w:rPr>
          <w:rFonts w:ascii="Andalus" w:hAnsi="Andalus" w:cs="Andalus"/>
          <w:szCs w:val="20"/>
        </w:rPr>
      </w:pPr>
    </w:p>
    <w:p w:rsidR="0050587D" w:rsidRPr="00185038" w:rsidRDefault="0050587D" w:rsidP="0081277A">
      <w:pPr>
        <w:jc w:val="center"/>
        <w:rPr>
          <w:rFonts w:ascii="Andalus" w:hAnsi="Andalus" w:cs="Andalus"/>
          <w:szCs w:val="20"/>
        </w:rPr>
      </w:pPr>
      <w:r w:rsidRPr="00185038">
        <w:rPr>
          <w:rFonts w:ascii="Andalus" w:hAnsi="Andalus" w:cs="Andalus"/>
          <w:szCs w:val="20"/>
        </w:rPr>
        <w:t>Whom I love very much</w:t>
      </w:r>
    </w:p>
    <w:p w:rsidR="00B61A9D" w:rsidRPr="00185038" w:rsidRDefault="00B61A9D" w:rsidP="0081277A">
      <w:pPr>
        <w:jc w:val="center"/>
        <w:rPr>
          <w:rFonts w:ascii="Andalus" w:hAnsi="Andalus" w:cs="Andalus"/>
          <w:szCs w:val="20"/>
        </w:rPr>
      </w:pPr>
    </w:p>
    <w:p w:rsidR="00B61A9D" w:rsidRPr="00185038" w:rsidRDefault="00B61A9D" w:rsidP="0081277A">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61A9D" w:rsidRPr="00185038" w:rsidRDefault="00B61A9D" w:rsidP="009C755C">
      <w:pPr>
        <w:jc w:val="center"/>
        <w:rPr>
          <w:rFonts w:ascii="Andalus" w:hAnsi="Andalus" w:cs="Andalus"/>
          <w:sz w:val="20"/>
          <w:szCs w:val="20"/>
        </w:rPr>
      </w:pPr>
    </w:p>
    <w:p w:rsidR="00B836C6" w:rsidRPr="00833129" w:rsidRDefault="00CD73A9" w:rsidP="00833129">
      <w:pPr>
        <w:jc w:val="center"/>
        <w:rPr>
          <w:rFonts w:ascii="Andalus" w:hAnsi="Andalus" w:cs="Andalus"/>
          <w:b/>
          <w:bCs/>
          <w:sz w:val="28"/>
          <w:szCs w:val="20"/>
        </w:rPr>
      </w:pPr>
      <w:r w:rsidRPr="00185038">
        <w:rPr>
          <w:rFonts w:ascii="Andalus" w:hAnsi="Andalus" w:cs="Andalus"/>
          <w:sz w:val="20"/>
          <w:szCs w:val="20"/>
        </w:rPr>
        <w:br w:type="page"/>
      </w:r>
    </w:p>
    <w:p w:rsidR="0081277A" w:rsidRDefault="0081277A" w:rsidP="00633347">
      <w:pPr>
        <w:spacing w:line="480" w:lineRule="auto"/>
        <w:jc w:val="both"/>
        <w:rPr>
          <w:rFonts w:ascii="Andalus" w:hAnsi="Andalus" w:cs="Andalus"/>
          <w:b/>
          <w:bCs/>
          <w:sz w:val="20"/>
          <w:szCs w:val="20"/>
        </w:rPr>
      </w:pPr>
    </w:p>
    <w:p w:rsidR="005103E4" w:rsidRDefault="005103E4" w:rsidP="00633347">
      <w:pPr>
        <w:spacing w:line="480" w:lineRule="auto"/>
        <w:jc w:val="both"/>
        <w:rPr>
          <w:rFonts w:ascii="Andalus" w:hAnsi="Andalus" w:cs="Andalus"/>
          <w:b/>
          <w:bCs/>
          <w:sz w:val="20"/>
          <w:szCs w:val="20"/>
        </w:rPr>
      </w:pPr>
    </w:p>
    <w:p w:rsidR="006C1835" w:rsidRDefault="006C1835" w:rsidP="006C1835">
      <w:pPr>
        <w:spacing w:line="480" w:lineRule="auto"/>
        <w:jc w:val="both"/>
        <w:rPr>
          <w:rStyle w:val="apple-style-span"/>
          <w:rFonts w:ascii="Andalus" w:hAnsi="Andalus" w:cs="Andalus"/>
          <w:color w:val="000000" w:themeColor="text1"/>
          <w:szCs w:val="20"/>
        </w:rPr>
      </w:pPr>
      <w:r w:rsidRPr="00A3630F">
        <w:rPr>
          <w:rStyle w:val="apple-style-span"/>
          <w:rFonts w:ascii="Andalus" w:hAnsi="Andalus" w:cs="Andalus"/>
          <w:color w:val="000000" w:themeColor="text1"/>
          <w:szCs w:val="20"/>
        </w:rPr>
        <w:t>“Happy indeed is the scientist who not only has the pleasures which I have enumerated, but who also wins the recognition of fellow scientists and of the mankind which ultimate</w:t>
      </w:r>
      <w:r w:rsidR="00EC0BFE">
        <w:rPr>
          <w:rStyle w:val="apple-style-span"/>
          <w:rFonts w:ascii="Andalus" w:hAnsi="Andalus" w:cs="Andalus"/>
          <w:color w:val="000000" w:themeColor="text1"/>
          <w:szCs w:val="20"/>
        </w:rPr>
        <w:t>ly benefits from his endeavors.</w:t>
      </w:r>
      <w:r w:rsidRPr="00A3630F">
        <w:rPr>
          <w:rStyle w:val="apple-style-span"/>
          <w:rFonts w:ascii="Andalus" w:hAnsi="Andalus" w:cs="Andalus"/>
          <w:color w:val="000000" w:themeColor="text1"/>
          <w:szCs w:val="20"/>
        </w:rPr>
        <w:t>“</w:t>
      </w:r>
    </w:p>
    <w:p w:rsidR="006C1835" w:rsidRPr="00A3630F" w:rsidRDefault="006C1835" w:rsidP="006C1835">
      <w:pPr>
        <w:spacing w:line="480" w:lineRule="auto"/>
        <w:jc w:val="both"/>
        <w:rPr>
          <w:rStyle w:val="apple-style-span"/>
          <w:rFonts w:ascii="Andalus" w:hAnsi="Andalus" w:cs="Andalus"/>
          <w:color w:val="000000" w:themeColor="text1"/>
          <w:szCs w:val="20"/>
        </w:rPr>
      </w:pPr>
    </w:p>
    <w:p w:rsidR="00D20CB5" w:rsidRDefault="006C1835" w:rsidP="00D5601B">
      <w:pPr>
        <w:spacing w:line="480" w:lineRule="auto"/>
        <w:ind w:left="4320"/>
        <w:jc w:val="both"/>
        <w:rPr>
          <w:rStyle w:val="apple-style-span"/>
          <w:rFonts w:ascii="Andalus" w:hAnsi="Andalus" w:cs="Andalus"/>
          <w:color w:val="000000" w:themeColor="text1"/>
          <w:szCs w:val="20"/>
        </w:rPr>
      </w:pPr>
      <w:r w:rsidRPr="00A3630F">
        <w:rPr>
          <w:rStyle w:val="apple-style-span"/>
          <w:rFonts w:ascii="Andalus" w:hAnsi="Andalus" w:cs="Andalus"/>
          <w:color w:val="000000" w:themeColor="text1"/>
          <w:szCs w:val="20"/>
        </w:rPr>
        <w:t xml:space="preserve">-Irving Langmuir, inventor of the Langmuir </w:t>
      </w:r>
      <w:r w:rsidR="00D5601B">
        <w:rPr>
          <w:rStyle w:val="apple-style-span"/>
          <w:rFonts w:ascii="Andalus" w:hAnsi="Andalus" w:cs="Andalus"/>
          <w:color w:val="000000" w:themeColor="text1"/>
          <w:szCs w:val="20"/>
        </w:rPr>
        <w:t xml:space="preserve">  </w:t>
      </w:r>
      <w:r w:rsidRPr="00A3630F">
        <w:rPr>
          <w:rStyle w:val="apple-style-span"/>
          <w:rFonts w:ascii="Andalus" w:hAnsi="Andalus" w:cs="Andalus"/>
          <w:color w:val="000000" w:themeColor="text1"/>
          <w:szCs w:val="20"/>
        </w:rPr>
        <w:t>Probe, also coined the term "plasma"</w:t>
      </w:r>
      <w:r>
        <w:rPr>
          <w:rStyle w:val="apple-style-span"/>
          <w:rFonts w:ascii="Andalus" w:hAnsi="Andalus" w:cs="Andalus"/>
          <w:color w:val="000000" w:themeColor="text1"/>
          <w:szCs w:val="20"/>
        </w:rPr>
        <w:t>.</w:t>
      </w:r>
    </w:p>
    <w:p w:rsidR="00F603D1" w:rsidRDefault="00F603D1" w:rsidP="00D5601B">
      <w:pPr>
        <w:spacing w:line="480" w:lineRule="auto"/>
        <w:ind w:left="4320"/>
        <w:jc w:val="both"/>
        <w:rPr>
          <w:rStyle w:val="apple-style-span"/>
          <w:rFonts w:ascii="Andalus" w:hAnsi="Andalus" w:cs="Andalus"/>
          <w:color w:val="000000" w:themeColor="text1"/>
          <w:szCs w:val="20"/>
        </w:rPr>
      </w:pPr>
    </w:p>
    <w:p w:rsidR="00F603D1" w:rsidRDefault="00F603D1" w:rsidP="00D5601B">
      <w:pPr>
        <w:spacing w:line="480" w:lineRule="auto"/>
        <w:ind w:left="4320"/>
        <w:jc w:val="both"/>
        <w:rPr>
          <w:rStyle w:val="apple-style-span"/>
          <w:rFonts w:ascii="Andalus" w:hAnsi="Andalus" w:cs="Andalus"/>
          <w:color w:val="000000" w:themeColor="text1"/>
          <w:szCs w:val="20"/>
        </w:rPr>
      </w:pPr>
    </w:p>
    <w:p w:rsidR="00A93F9C" w:rsidRDefault="00A93F9C" w:rsidP="00D5601B">
      <w:pPr>
        <w:spacing w:line="480" w:lineRule="auto"/>
        <w:ind w:left="4320"/>
        <w:jc w:val="both"/>
        <w:rPr>
          <w:rStyle w:val="apple-style-span"/>
          <w:rFonts w:ascii="Andalus" w:hAnsi="Andalus" w:cs="Andalus"/>
          <w:color w:val="000000" w:themeColor="text1"/>
          <w:szCs w:val="20"/>
        </w:rPr>
      </w:pPr>
    </w:p>
    <w:p w:rsidR="00A93F9C" w:rsidRDefault="00A93F9C" w:rsidP="00D5601B">
      <w:pPr>
        <w:spacing w:line="480" w:lineRule="auto"/>
        <w:ind w:left="4320"/>
        <w:jc w:val="both"/>
        <w:rPr>
          <w:rStyle w:val="apple-style-span"/>
          <w:rFonts w:ascii="Andalus" w:hAnsi="Andalus" w:cs="Andalus"/>
          <w:color w:val="000000" w:themeColor="text1"/>
          <w:szCs w:val="20"/>
        </w:rPr>
      </w:pPr>
    </w:p>
    <w:p w:rsidR="00A93F9C" w:rsidRDefault="00A93F9C" w:rsidP="00D5601B">
      <w:pPr>
        <w:spacing w:line="480" w:lineRule="auto"/>
        <w:ind w:left="4320"/>
        <w:jc w:val="both"/>
        <w:rPr>
          <w:rStyle w:val="apple-style-span"/>
          <w:rFonts w:ascii="Andalus" w:hAnsi="Andalus" w:cs="Andalus"/>
          <w:color w:val="000000" w:themeColor="text1"/>
          <w:szCs w:val="20"/>
        </w:rPr>
      </w:pPr>
    </w:p>
    <w:p w:rsidR="00A93F9C" w:rsidRDefault="00A93F9C" w:rsidP="00D5601B">
      <w:pPr>
        <w:spacing w:line="480" w:lineRule="auto"/>
        <w:ind w:left="4320"/>
        <w:jc w:val="both"/>
        <w:rPr>
          <w:rStyle w:val="apple-style-span"/>
          <w:rFonts w:ascii="Andalus" w:hAnsi="Andalus" w:cs="Andalus"/>
          <w:color w:val="000000" w:themeColor="text1"/>
          <w:szCs w:val="20"/>
        </w:rPr>
      </w:pPr>
    </w:p>
    <w:p w:rsidR="00F603D1" w:rsidRDefault="00F603D1" w:rsidP="00D5601B">
      <w:pPr>
        <w:spacing w:line="480" w:lineRule="auto"/>
        <w:ind w:left="4320"/>
        <w:jc w:val="both"/>
        <w:rPr>
          <w:rStyle w:val="apple-style-span"/>
          <w:rFonts w:ascii="Andalus" w:hAnsi="Andalus" w:cs="Andalus"/>
          <w:color w:val="000000" w:themeColor="text1"/>
          <w:szCs w:val="20"/>
        </w:rPr>
      </w:pPr>
    </w:p>
    <w:p w:rsidR="00F603D1" w:rsidRDefault="00F603D1" w:rsidP="00D5601B">
      <w:pPr>
        <w:spacing w:line="480" w:lineRule="auto"/>
        <w:ind w:left="4320"/>
        <w:jc w:val="both"/>
        <w:rPr>
          <w:rStyle w:val="apple-style-span"/>
          <w:rFonts w:ascii="Andalus" w:hAnsi="Andalus" w:cs="Andalus"/>
          <w:color w:val="000000" w:themeColor="text1"/>
          <w:szCs w:val="20"/>
        </w:rPr>
      </w:pPr>
    </w:p>
    <w:p w:rsidR="00D20CB5" w:rsidRDefault="00D20CB5">
      <w:pPr>
        <w:rPr>
          <w:rStyle w:val="apple-style-span"/>
          <w:rFonts w:ascii="Andalus" w:hAnsi="Andalus" w:cs="Andalus"/>
          <w:color w:val="000000" w:themeColor="text1"/>
          <w:szCs w:val="20"/>
        </w:rPr>
      </w:pPr>
      <w:r>
        <w:rPr>
          <w:rStyle w:val="apple-style-span"/>
          <w:rFonts w:ascii="Andalus" w:hAnsi="Andalus" w:cs="Andalus"/>
          <w:color w:val="000000" w:themeColor="text1"/>
          <w:szCs w:val="20"/>
        </w:rPr>
        <w:br w:type="page"/>
      </w:r>
    </w:p>
    <w:p w:rsidR="00D20CB5" w:rsidRPr="008A04FE" w:rsidRDefault="00D20CB5" w:rsidP="00D20CB5">
      <w:pPr>
        <w:spacing w:line="480" w:lineRule="auto"/>
        <w:jc w:val="center"/>
        <w:rPr>
          <w:rFonts w:ascii="Andalus" w:hAnsi="Andalus" w:cs="Andalus"/>
          <w:b/>
          <w:bCs/>
          <w:sz w:val="32"/>
        </w:rPr>
      </w:pPr>
      <w:r w:rsidRPr="008A04FE">
        <w:rPr>
          <w:rFonts w:ascii="Andalus" w:hAnsi="Andalus" w:cs="Andalus"/>
          <w:b/>
          <w:bCs/>
          <w:sz w:val="32"/>
        </w:rPr>
        <w:lastRenderedPageBreak/>
        <w:t>ACKNOWLEDGEMENTS</w:t>
      </w:r>
    </w:p>
    <w:p w:rsidR="00D20CB5" w:rsidRPr="008A04FE" w:rsidRDefault="00D20CB5" w:rsidP="00D20CB5">
      <w:pPr>
        <w:spacing w:line="480" w:lineRule="auto"/>
        <w:jc w:val="both"/>
        <w:rPr>
          <w:rFonts w:ascii="Andalus" w:hAnsi="Andalus" w:cs="Andalus"/>
        </w:rPr>
      </w:pPr>
    </w:p>
    <w:p w:rsidR="000C0B60" w:rsidRDefault="00D20CB5" w:rsidP="00D20CB5">
      <w:pPr>
        <w:spacing w:line="480" w:lineRule="auto"/>
        <w:ind w:firstLine="720"/>
        <w:jc w:val="both"/>
        <w:rPr>
          <w:rFonts w:ascii="Andalus" w:hAnsi="Andalus" w:cs="Andalus"/>
        </w:rPr>
      </w:pPr>
      <w:r w:rsidRPr="008A04FE">
        <w:rPr>
          <w:rFonts w:ascii="Andalus" w:hAnsi="Andalus" w:cs="Andalus"/>
        </w:rPr>
        <w:t xml:space="preserve">This thesis would not have been possible without the support of my friends and my grandma. I also want to thank the members of the First Baptist Church in Nashville, Tennessee, who provided important financial and spiritual support, especially Mr. Morris Early “grandpa.”  </w:t>
      </w:r>
    </w:p>
    <w:p w:rsidR="00D20CB5" w:rsidRPr="008A04FE" w:rsidRDefault="000C0B60" w:rsidP="00D20CB5">
      <w:pPr>
        <w:spacing w:line="480" w:lineRule="auto"/>
        <w:ind w:firstLine="720"/>
        <w:jc w:val="both"/>
        <w:rPr>
          <w:rFonts w:ascii="Andalus" w:hAnsi="Andalus" w:cs="Andalus"/>
        </w:rPr>
      </w:pPr>
      <w:r>
        <w:rPr>
          <w:rFonts w:ascii="Andalus" w:hAnsi="Andalus" w:cs="Andalus"/>
        </w:rPr>
        <w:t>I would like to thank my major advisor, Dr. Trevor M. Moeller, for his assistance and guidance, and my committee for their patience and support.</w:t>
      </w:r>
      <w:r w:rsidR="00D20CB5" w:rsidRPr="008A04FE">
        <w:rPr>
          <w:rFonts w:ascii="Andalus" w:hAnsi="Andalus" w:cs="Andalus"/>
        </w:rPr>
        <w:t xml:space="preserve"> </w:t>
      </w:r>
    </w:p>
    <w:p w:rsidR="00D20CB5" w:rsidRPr="008A04FE" w:rsidRDefault="00D20CB5" w:rsidP="00D20CB5">
      <w:pPr>
        <w:spacing w:line="480" w:lineRule="auto"/>
        <w:ind w:firstLine="720"/>
        <w:jc w:val="both"/>
        <w:rPr>
          <w:rFonts w:ascii="Andalus" w:hAnsi="Andalus" w:cs="Andalus"/>
        </w:rPr>
      </w:pPr>
      <w:r w:rsidRPr="008A04FE">
        <w:rPr>
          <w:rFonts w:ascii="Andalus" w:hAnsi="Andalus" w:cs="Andalus"/>
        </w:rPr>
        <w:t xml:space="preserve">I would also like to thank my mentor and friend, Mr. Paul Gloyer. Without his help, I never would have been able to make it through all of the challenges that I faced in the last two years. His guidance and council could never be repaid. He served as a wonderful example and showed me how to be a professional engineer. </w:t>
      </w:r>
    </w:p>
    <w:p w:rsidR="00D20CB5" w:rsidRPr="008A04FE" w:rsidRDefault="00D20CB5" w:rsidP="00D20CB5">
      <w:pPr>
        <w:spacing w:line="480" w:lineRule="auto"/>
        <w:ind w:firstLine="720"/>
        <w:jc w:val="both"/>
        <w:rPr>
          <w:rFonts w:ascii="Andalus" w:hAnsi="Andalus" w:cs="Andalus"/>
          <w:i/>
        </w:rPr>
      </w:pPr>
      <w:r w:rsidRPr="008A04FE">
        <w:rPr>
          <w:rFonts w:ascii="Andalus" w:hAnsi="Andalus" w:cs="Andalus"/>
          <w:i/>
        </w:rPr>
        <w:t xml:space="preserve">Tanri hepsini korusun ve kutsasin.  </w:t>
      </w:r>
    </w:p>
    <w:p w:rsidR="006C1835" w:rsidRPr="00A3630F" w:rsidRDefault="006C1835" w:rsidP="00D5601B">
      <w:pPr>
        <w:spacing w:line="480" w:lineRule="auto"/>
        <w:ind w:left="4320"/>
        <w:jc w:val="both"/>
        <w:rPr>
          <w:rStyle w:val="apple-style-span"/>
          <w:rFonts w:ascii="Andalus" w:hAnsi="Andalus" w:cs="Andalus"/>
          <w:color w:val="000000" w:themeColor="text1"/>
          <w:szCs w:val="20"/>
        </w:rPr>
      </w:pPr>
    </w:p>
    <w:p w:rsidR="005103E4" w:rsidRDefault="005103E4" w:rsidP="00633347">
      <w:pPr>
        <w:spacing w:line="480" w:lineRule="auto"/>
        <w:jc w:val="both"/>
        <w:rPr>
          <w:rFonts w:ascii="Andalus" w:hAnsi="Andalus" w:cs="Andalus"/>
          <w:b/>
          <w:bCs/>
          <w:sz w:val="20"/>
          <w:szCs w:val="20"/>
        </w:rPr>
      </w:pPr>
    </w:p>
    <w:p w:rsidR="006C1835" w:rsidRDefault="006C1835" w:rsidP="00633347">
      <w:pPr>
        <w:spacing w:line="480" w:lineRule="auto"/>
        <w:jc w:val="both"/>
        <w:rPr>
          <w:rFonts w:ascii="Andalus" w:hAnsi="Andalus" w:cs="Andalus"/>
          <w:b/>
          <w:bCs/>
          <w:sz w:val="20"/>
          <w:szCs w:val="20"/>
        </w:rPr>
      </w:pPr>
    </w:p>
    <w:p w:rsidR="005103E4" w:rsidRDefault="005103E4" w:rsidP="00633347">
      <w:pPr>
        <w:spacing w:line="480" w:lineRule="auto"/>
        <w:jc w:val="both"/>
        <w:rPr>
          <w:rFonts w:ascii="Andalus" w:hAnsi="Andalus" w:cs="Andalus"/>
          <w:b/>
          <w:bCs/>
          <w:sz w:val="20"/>
          <w:szCs w:val="20"/>
        </w:rPr>
      </w:pPr>
    </w:p>
    <w:p w:rsidR="005103E4" w:rsidRDefault="005103E4" w:rsidP="00F603D1">
      <w:pPr>
        <w:rPr>
          <w:rFonts w:ascii="Andalus" w:hAnsi="Andalus" w:cs="Andalus"/>
          <w:b/>
          <w:bCs/>
          <w:sz w:val="20"/>
          <w:szCs w:val="20"/>
        </w:rPr>
      </w:pPr>
    </w:p>
    <w:p w:rsidR="00933E1A" w:rsidRDefault="00933E1A">
      <w:pPr>
        <w:rPr>
          <w:rFonts w:ascii="Andalus" w:hAnsi="Andalus" w:cs="Andalus"/>
          <w:b/>
          <w:bCs/>
          <w:sz w:val="20"/>
          <w:szCs w:val="20"/>
        </w:rPr>
      </w:pPr>
      <w:r>
        <w:rPr>
          <w:rFonts w:ascii="Andalus" w:hAnsi="Andalus" w:cs="Andalus"/>
          <w:b/>
          <w:bCs/>
          <w:sz w:val="20"/>
          <w:szCs w:val="20"/>
        </w:rPr>
        <w:br w:type="page"/>
      </w:r>
    </w:p>
    <w:p w:rsidR="006C1835" w:rsidRPr="00833129" w:rsidRDefault="006C1835" w:rsidP="006C1835">
      <w:pPr>
        <w:jc w:val="center"/>
        <w:rPr>
          <w:rFonts w:ascii="Andalus" w:hAnsi="Andalus" w:cs="Andalus"/>
          <w:b/>
          <w:bCs/>
          <w:sz w:val="28"/>
          <w:szCs w:val="20"/>
        </w:rPr>
      </w:pPr>
      <w:r w:rsidRPr="00185038">
        <w:rPr>
          <w:rFonts w:ascii="Andalus" w:hAnsi="Andalus" w:cs="Andalus"/>
          <w:b/>
          <w:bCs/>
          <w:sz w:val="32"/>
          <w:szCs w:val="20"/>
        </w:rPr>
        <w:lastRenderedPageBreak/>
        <w:t>ABSTRACT</w:t>
      </w:r>
    </w:p>
    <w:p w:rsidR="00D61AD4" w:rsidRDefault="00D61AD4" w:rsidP="00D61AD4">
      <w:pPr>
        <w:autoSpaceDE w:val="0"/>
        <w:autoSpaceDN w:val="0"/>
        <w:adjustRightInd w:val="0"/>
        <w:spacing w:line="480" w:lineRule="auto"/>
        <w:jc w:val="both"/>
        <w:rPr>
          <w:rFonts w:ascii="Andalus" w:hAnsi="Andalus" w:cs="Andalus"/>
          <w:bCs/>
          <w:szCs w:val="20"/>
        </w:rPr>
      </w:pPr>
    </w:p>
    <w:p w:rsidR="00C56505" w:rsidRDefault="00C56505" w:rsidP="00C56505">
      <w:pPr>
        <w:autoSpaceDE w:val="0"/>
        <w:autoSpaceDN w:val="0"/>
        <w:adjustRightInd w:val="0"/>
        <w:spacing w:line="480" w:lineRule="auto"/>
        <w:ind w:firstLine="720"/>
        <w:jc w:val="both"/>
        <w:rPr>
          <w:rFonts w:ascii="Andalus" w:hAnsi="Andalus" w:cs="Andalus"/>
        </w:rPr>
      </w:pPr>
      <w:r>
        <w:rPr>
          <w:rFonts w:ascii="Andalus" w:hAnsi="Andalus" w:cs="Andalus"/>
        </w:rPr>
        <w:t>The Langmuir probe is used as a diagnostic devise</w:t>
      </w:r>
      <w:r w:rsidRPr="00D61AD4">
        <w:rPr>
          <w:rFonts w:ascii="Andalus" w:hAnsi="Andalus" w:cs="Andalus"/>
        </w:rPr>
        <w:t xml:space="preserve"> to determine </w:t>
      </w:r>
      <w:r>
        <w:rPr>
          <w:rFonts w:ascii="Andalus" w:hAnsi="Andalus" w:cs="Andalus"/>
        </w:rPr>
        <w:t>the properties of</w:t>
      </w:r>
      <w:r w:rsidRPr="00D61AD4">
        <w:rPr>
          <w:rFonts w:ascii="Andalus" w:hAnsi="Andalus" w:cs="Andalus"/>
        </w:rPr>
        <w:t xml:space="preserve"> plasma,</w:t>
      </w:r>
      <w:r>
        <w:rPr>
          <w:rFonts w:ascii="Andalus" w:hAnsi="Andalus" w:cs="Andalus"/>
        </w:rPr>
        <w:t xml:space="preserve"> which is a state of matter that is partially or wholly ionized gas con</w:t>
      </w:r>
      <w:r w:rsidR="00EC0BFE">
        <w:rPr>
          <w:rFonts w:ascii="Andalus" w:hAnsi="Andalus" w:cs="Andalus"/>
        </w:rPr>
        <w:t xml:space="preserve">taining free charged particles; </w:t>
      </w:r>
      <w:r>
        <w:rPr>
          <w:rFonts w:ascii="Andalus" w:hAnsi="Andalus" w:cs="Andalus"/>
        </w:rPr>
        <w:t xml:space="preserve">free moving </w:t>
      </w:r>
      <w:r w:rsidR="00093142">
        <w:rPr>
          <w:rFonts w:ascii="Andalus" w:hAnsi="Andalus" w:cs="Andalus"/>
        </w:rPr>
        <w:t>electrons and ions.  This probe</w:t>
      </w:r>
      <w:r>
        <w:rPr>
          <w:rFonts w:ascii="Andalus" w:hAnsi="Andalus" w:cs="Andalus"/>
        </w:rPr>
        <w:t xml:space="preserve"> is used to determine plasma characteristics such as temperature and density by carefully analyzing the probe voltage-current (V-I) characteristics. However, real world effects, such as finite length geometry, cause the measurements from these probes to deviate from the theoretical predictions for ideal probes.</w:t>
      </w:r>
    </w:p>
    <w:p w:rsidR="00C56505" w:rsidRDefault="00C56505" w:rsidP="00C56505">
      <w:pPr>
        <w:autoSpaceDE w:val="0"/>
        <w:autoSpaceDN w:val="0"/>
        <w:adjustRightInd w:val="0"/>
        <w:spacing w:line="480" w:lineRule="auto"/>
        <w:ind w:firstLine="720"/>
        <w:jc w:val="both"/>
        <w:rPr>
          <w:rFonts w:ascii="Andalus" w:hAnsi="Andalus" w:cs="Andalus"/>
        </w:rPr>
      </w:pPr>
      <w:r>
        <w:rPr>
          <w:rFonts w:ascii="Andalus" w:hAnsi="Andalus" w:cs="Andalus"/>
        </w:rPr>
        <w:t>To understand these discrepancies and predict the performance of real probes, computer simulations using the Particle-in-Cell (PIC) and Monte Carlo techniques have been used.  These simulations provide insight to help understand experiments that can provide detailed information that is difficult to measure, and help de</w:t>
      </w:r>
      <w:r w:rsidR="00093142">
        <w:rPr>
          <w:rFonts w:ascii="Andalus" w:hAnsi="Andalus" w:cs="Andalus"/>
        </w:rPr>
        <w:t>sign new experiments and probes</w:t>
      </w:r>
      <w:r>
        <w:rPr>
          <w:rFonts w:ascii="Andalus" w:hAnsi="Andalus" w:cs="Andalus"/>
        </w:rPr>
        <w:t xml:space="preserve">. </w:t>
      </w:r>
    </w:p>
    <w:p w:rsidR="00C56505" w:rsidRDefault="00C56505" w:rsidP="00C56505">
      <w:pPr>
        <w:autoSpaceDE w:val="0"/>
        <w:autoSpaceDN w:val="0"/>
        <w:adjustRightInd w:val="0"/>
        <w:spacing w:line="480" w:lineRule="auto"/>
        <w:jc w:val="both"/>
        <w:rPr>
          <w:rFonts w:ascii="Andalus" w:hAnsi="Andalus" w:cs="Andalus"/>
        </w:rPr>
      </w:pPr>
      <w:r>
        <w:rPr>
          <w:rFonts w:ascii="Andalus" w:hAnsi="Andalus" w:cs="Andalus"/>
        </w:rPr>
        <w:tab/>
        <w:t>The current effort expands upon the thes</w:t>
      </w:r>
      <w:r w:rsidR="00093142">
        <w:rPr>
          <w:rFonts w:ascii="Andalus" w:hAnsi="Andalus" w:cs="Andalus"/>
        </w:rPr>
        <w:t>is work performed by Thomas Mark</w:t>
      </w:r>
      <w:r>
        <w:rPr>
          <w:rFonts w:ascii="Andalus" w:hAnsi="Andalus" w:cs="Andalus"/>
        </w:rPr>
        <w:t xml:space="preserve">usic </w:t>
      </w:r>
      <w:r w:rsidR="00F36A7B">
        <w:rPr>
          <w:rFonts w:ascii="Andalus" w:hAnsi="Andalus" w:cs="Andalus"/>
        </w:rPr>
        <w:t xml:space="preserve">that </w:t>
      </w:r>
      <w:r>
        <w:rPr>
          <w:rFonts w:ascii="Andalus" w:hAnsi="Andalus" w:cs="Andalus"/>
        </w:rPr>
        <w:t>res</w:t>
      </w:r>
      <w:r w:rsidR="00093142">
        <w:rPr>
          <w:rFonts w:ascii="Andalus" w:hAnsi="Andalus" w:cs="Andalus"/>
        </w:rPr>
        <w:t>ulted in the creation of</w:t>
      </w:r>
      <w:r w:rsidR="00F36A7B">
        <w:rPr>
          <w:rFonts w:ascii="Andalus" w:hAnsi="Andalus" w:cs="Andalus"/>
        </w:rPr>
        <w:t xml:space="preserve"> a </w:t>
      </w:r>
      <w:r w:rsidR="005B3F11">
        <w:rPr>
          <w:rFonts w:ascii="Andalus" w:hAnsi="Andalus" w:cs="Andalus"/>
        </w:rPr>
        <w:t>2D/</w:t>
      </w:r>
      <w:r w:rsidR="00093142">
        <w:rPr>
          <w:rFonts w:ascii="Andalus" w:hAnsi="Andalus" w:cs="Andalus"/>
        </w:rPr>
        <w:t>3V</w:t>
      </w:r>
      <w:r>
        <w:rPr>
          <w:rFonts w:ascii="Andalus" w:hAnsi="Andalus" w:cs="Andalus"/>
        </w:rPr>
        <w:t xml:space="preserve"> PIC code, PROBEPIC, </w:t>
      </w:r>
      <w:r w:rsidR="00F36A7B">
        <w:rPr>
          <w:rFonts w:ascii="Andalus" w:hAnsi="Andalus" w:cs="Andalus"/>
        </w:rPr>
        <w:t xml:space="preserve">in 1996 at UTSI, </w:t>
      </w:r>
      <w:r>
        <w:rPr>
          <w:rFonts w:ascii="Andalus" w:hAnsi="Andalus" w:cs="Andalus"/>
        </w:rPr>
        <w:t>to simulate a Langmuir probe to analyze the plasma behavior</w:t>
      </w:r>
      <w:r w:rsidR="00F36A7B">
        <w:rPr>
          <w:rFonts w:ascii="Andalus" w:hAnsi="Andalus" w:cs="Andalus"/>
        </w:rPr>
        <w:t>.</w:t>
      </w:r>
      <w:r>
        <w:rPr>
          <w:rFonts w:ascii="Andalus" w:hAnsi="Andalus" w:cs="Andalus"/>
        </w:rPr>
        <w:t xml:space="preserve"> </w:t>
      </w:r>
      <w:r w:rsidR="00093142">
        <w:rPr>
          <w:rFonts w:ascii="Andalus" w:hAnsi="Andalus" w:cs="Andalus"/>
        </w:rPr>
        <w:t>In the current effort, Mark</w:t>
      </w:r>
      <w:r>
        <w:rPr>
          <w:rFonts w:ascii="Andalus" w:hAnsi="Andalus" w:cs="Andalus"/>
        </w:rPr>
        <w:t>usic’s code is updated from C to C</w:t>
      </w:r>
      <w:r w:rsidRPr="006E7705">
        <w:rPr>
          <w:rFonts w:ascii="Andalus" w:hAnsi="Andalus" w:cs="Andalus"/>
          <w:vertAlign w:val="superscript"/>
        </w:rPr>
        <w:t>++</w:t>
      </w:r>
      <w:r w:rsidR="00093142">
        <w:rPr>
          <w:rFonts w:ascii="Andalus" w:hAnsi="Andalus" w:cs="Andalus"/>
        </w:rPr>
        <w:t xml:space="preserve"> and also converted into FORTRAN</w:t>
      </w:r>
      <w:r>
        <w:rPr>
          <w:rFonts w:ascii="Andalus" w:hAnsi="Andalus" w:cs="Andalus"/>
        </w:rPr>
        <w:t xml:space="preserve">. In addition to resolving coding issues, </w:t>
      </w:r>
      <w:r>
        <w:rPr>
          <w:rFonts w:ascii="Andalus" w:hAnsi="Andalus" w:cs="Andalus"/>
        </w:rPr>
        <w:lastRenderedPageBreak/>
        <w:t xml:space="preserve">this effort identified several opportunities to enhance the effectiveness of the tool.  By adding a ray tracing model and modifying the boundary condition models, the accuracy of the tool was improved.  </w:t>
      </w:r>
    </w:p>
    <w:p w:rsidR="007E1EC3" w:rsidRDefault="00C56505" w:rsidP="00C56505">
      <w:pPr>
        <w:autoSpaceDE w:val="0"/>
        <w:autoSpaceDN w:val="0"/>
        <w:adjustRightInd w:val="0"/>
        <w:spacing w:line="480" w:lineRule="auto"/>
        <w:ind w:firstLine="720"/>
        <w:jc w:val="both"/>
        <w:rPr>
          <w:rFonts w:ascii="Andalus" w:hAnsi="Andalus" w:cs="Andalus"/>
        </w:rPr>
      </w:pPr>
      <w:r>
        <w:rPr>
          <w:rFonts w:ascii="Andalus" w:hAnsi="Andalus" w:cs="Andalus"/>
        </w:rPr>
        <w:t xml:space="preserve">Chapter I provides an introduction to the effort, including a discussion of plasma characteristics and the Langmuir probe theory. This chapter also contains </w:t>
      </w:r>
      <w:r w:rsidR="005E07A0">
        <w:rPr>
          <w:rFonts w:ascii="Andalus" w:hAnsi="Andalus" w:cs="Andalus"/>
        </w:rPr>
        <w:t>brief</w:t>
      </w:r>
      <w:r w:rsidR="00EC0BFE">
        <w:rPr>
          <w:rFonts w:ascii="Andalus" w:hAnsi="Andalus" w:cs="Andalus"/>
        </w:rPr>
        <w:t xml:space="preserve"> information about</w:t>
      </w:r>
      <w:r w:rsidR="00093142">
        <w:rPr>
          <w:rFonts w:ascii="Andalus" w:hAnsi="Andalus" w:cs="Andalus"/>
        </w:rPr>
        <w:t xml:space="preserve"> Mark</w:t>
      </w:r>
      <w:r>
        <w:rPr>
          <w:rFonts w:ascii="Andalus" w:hAnsi="Andalus" w:cs="Andalus"/>
        </w:rPr>
        <w:t xml:space="preserve">usic’s simulation, code upgrades and </w:t>
      </w:r>
      <w:r w:rsidR="00093142">
        <w:rPr>
          <w:rFonts w:ascii="Andalus" w:hAnsi="Andalus" w:cs="Andalus"/>
        </w:rPr>
        <w:t xml:space="preserve">the </w:t>
      </w:r>
      <w:r>
        <w:rPr>
          <w:rFonts w:ascii="Andalus" w:hAnsi="Andalus" w:cs="Andalus"/>
        </w:rPr>
        <w:t xml:space="preserve">code conversion process. Chapter II is focused on the description of </w:t>
      </w:r>
      <w:r w:rsidR="00093142">
        <w:rPr>
          <w:rFonts w:ascii="Andalus" w:hAnsi="Andalus" w:cs="Andalus"/>
        </w:rPr>
        <w:t xml:space="preserve">the </w:t>
      </w:r>
      <w:r>
        <w:rPr>
          <w:rFonts w:ascii="Andalus" w:hAnsi="Andalus" w:cs="Andalus"/>
        </w:rPr>
        <w:t xml:space="preserve">PIC code and the improvements and updates made in PROBEPIC. The issues encountered during the creation of the new version of the PROBEPIC </w:t>
      </w:r>
      <w:r w:rsidR="00093142">
        <w:rPr>
          <w:rFonts w:ascii="Andalus" w:hAnsi="Andalus" w:cs="Andalus"/>
        </w:rPr>
        <w:t xml:space="preserve">code </w:t>
      </w:r>
      <w:r>
        <w:rPr>
          <w:rFonts w:ascii="Andalus" w:hAnsi="Andalus" w:cs="Andalus"/>
        </w:rPr>
        <w:t xml:space="preserve">are also addressed along with their solutions. Chapter III presents the results that show the conversion was successful and that the new results are in agreement with </w:t>
      </w:r>
      <w:r w:rsidR="00EC0BFE">
        <w:rPr>
          <w:rFonts w:ascii="Andalus" w:hAnsi="Andalus" w:cs="Andalus"/>
        </w:rPr>
        <w:t xml:space="preserve">both </w:t>
      </w:r>
      <w:r>
        <w:rPr>
          <w:rFonts w:ascii="Andalus" w:hAnsi="Andalus" w:cs="Andalus"/>
        </w:rPr>
        <w:t>previous data and theoretical predictions. F</w:t>
      </w:r>
      <w:r w:rsidR="00EC0BFE">
        <w:rPr>
          <w:rFonts w:ascii="Andalus" w:hAnsi="Andalus" w:cs="Andalus"/>
        </w:rPr>
        <w:t xml:space="preserve">inally, Chapter IV contains </w:t>
      </w:r>
      <w:r>
        <w:rPr>
          <w:rFonts w:ascii="Andalus" w:hAnsi="Andalus" w:cs="Andalus"/>
        </w:rPr>
        <w:t>conclusion</w:t>
      </w:r>
      <w:r w:rsidR="00EC0BFE">
        <w:rPr>
          <w:rFonts w:ascii="Andalus" w:hAnsi="Andalus" w:cs="Andalus"/>
        </w:rPr>
        <w:t xml:space="preserve">s and </w:t>
      </w:r>
      <w:r>
        <w:rPr>
          <w:rFonts w:ascii="Andalus" w:hAnsi="Andalus" w:cs="Andalus"/>
        </w:rPr>
        <w:t>some recommendations for future work</w:t>
      </w:r>
      <w:r w:rsidR="0042498B">
        <w:rPr>
          <w:rFonts w:ascii="Andalus" w:hAnsi="Andalus" w:cs="Andalus"/>
        </w:rPr>
        <w:t xml:space="preserve">. </w:t>
      </w:r>
    </w:p>
    <w:p w:rsidR="0042498B" w:rsidRDefault="0042498B" w:rsidP="00D61AD4">
      <w:pPr>
        <w:autoSpaceDE w:val="0"/>
        <w:autoSpaceDN w:val="0"/>
        <w:adjustRightInd w:val="0"/>
        <w:spacing w:line="480" w:lineRule="auto"/>
        <w:jc w:val="both"/>
        <w:rPr>
          <w:rFonts w:ascii="Andalus" w:hAnsi="Andalus" w:cs="Andalus"/>
        </w:rPr>
      </w:pPr>
      <w:r>
        <w:rPr>
          <w:rFonts w:ascii="Andalus" w:hAnsi="Andalus" w:cs="Andalus"/>
        </w:rPr>
        <w:tab/>
      </w:r>
    </w:p>
    <w:p w:rsidR="00D7791C" w:rsidRPr="00185038" w:rsidRDefault="00D7791C" w:rsidP="00D7791C">
      <w:pPr>
        <w:rPr>
          <w:rFonts w:ascii="Andalus" w:hAnsi="Andalus" w:cs="Andalus"/>
          <w:color w:val="000000"/>
          <w:sz w:val="20"/>
          <w:szCs w:val="20"/>
        </w:rPr>
      </w:pPr>
    </w:p>
    <w:p w:rsidR="00D0457B" w:rsidRPr="00185038" w:rsidRDefault="00D0457B" w:rsidP="00F710F9">
      <w:pPr>
        <w:numPr>
          <w:ilvl w:val="12"/>
          <w:numId w:val="0"/>
        </w:numPr>
        <w:jc w:val="center"/>
        <w:rPr>
          <w:rFonts w:ascii="Andalus" w:hAnsi="Andalus" w:cs="Andalus"/>
          <w:sz w:val="20"/>
          <w:szCs w:val="20"/>
        </w:rPr>
      </w:pPr>
    </w:p>
    <w:p w:rsidR="00D0457B" w:rsidRPr="00185038" w:rsidRDefault="00D0457B" w:rsidP="00F710F9">
      <w:pPr>
        <w:numPr>
          <w:ilvl w:val="12"/>
          <w:numId w:val="0"/>
        </w:numPr>
        <w:jc w:val="center"/>
        <w:rPr>
          <w:rFonts w:ascii="Andalus" w:hAnsi="Andalus" w:cs="Andalus"/>
          <w:sz w:val="20"/>
          <w:szCs w:val="20"/>
        </w:rPr>
      </w:pPr>
    </w:p>
    <w:p w:rsidR="00D0457B" w:rsidRDefault="00D0457B" w:rsidP="00F710F9">
      <w:pPr>
        <w:numPr>
          <w:ilvl w:val="12"/>
          <w:numId w:val="0"/>
        </w:numPr>
        <w:jc w:val="center"/>
        <w:rPr>
          <w:rFonts w:ascii="Andalus" w:hAnsi="Andalus" w:cs="Andalus"/>
          <w:sz w:val="20"/>
          <w:szCs w:val="20"/>
        </w:rPr>
      </w:pPr>
    </w:p>
    <w:p w:rsidR="0072565B" w:rsidRDefault="0072565B" w:rsidP="00F710F9">
      <w:pPr>
        <w:numPr>
          <w:ilvl w:val="12"/>
          <w:numId w:val="0"/>
        </w:numPr>
        <w:jc w:val="center"/>
        <w:rPr>
          <w:rFonts w:ascii="Andalus" w:hAnsi="Andalus" w:cs="Andalus"/>
          <w:sz w:val="20"/>
          <w:szCs w:val="20"/>
        </w:rPr>
      </w:pPr>
    </w:p>
    <w:p w:rsidR="0072565B" w:rsidRDefault="0072565B" w:rsidP="00F710F9">
      <w:pPr>
        <w:numPr>
          <w:ilvl w:val="12"/>
          <w:numId w:val="0"/>
        </w:numPr>
        <w:jc w:val="center"/>
        <w:rPr>
          <w:rFonts w:ascii="Andalus" w:hAnsi="Andalus" w:cs="Andalus"/>
          <w:sz w:val="20"/>
          <w:szCs w:val="20"/>
        </w:rPr>
      </w:pPr>
    </w:p>
    <w:p w:rsidR="0072565B" w:rsidRDefault="0072565B" w:rsidP="00F710F9">
      <w:pPr>
        <w:numPr>
          <w:ilvl w:val="12"/>
          <w:numId w:val="0"/>
        </w:numPr>
        <w:jc w:val="center"/>
        <w:rPr>
          <w:rFonts w:ascii="Andalus" w:hAnsi="Andalus" w:cs="Andalus"/>
          <w:sz w:val="20"/>
          <w:szCs w:val="20"/>
        </w:rPr>
      </w:pPr>
    </w:p>
    <w:p w:rsidR="0072565B" w:rsidRPr="00185038" w:rsidRDefault="0072565B" w:rsidP="00F710F9">
      <w:pPr>
        <w:numPr>
          <w:ilvl w:val="12"/>
          <w:numId w:val="0"/>
        </w:numPr>
        <w:jc w:val="center"/>
        <w:rPr>
          <w:rFonts w:ascii="Andalus" w:hAnsi="Andalus" w:cs="Andalus"/>
          <w:sz w:val="20"/>
          <w:szCs w:val="20"/>
        </w:rPr>
      </w:pPr>
    </w:p>
    <w:p w:rsidR="0081277A" w:rsidRPr="00441E37" w:rsidRDefault="00236E6D" w:rsidP="00441E37">
      <w:pPr>
        <w:autoSpaceDE w:val="0"/>
        <w:autoSpaceDN w:val="0"/>
        <w:adjustRightInd w:val="0"/>
        <w:jc w:val="center"/>
        <w:rPr>
          <w:rFonts w:ascii="Andalus" w:hAnsi="Andalus" w:cs="Andalus"/>
          <w:b/>
          <w:bCs/>
          <w:szCs w:val="20"/>
        </w:rPr>
      </w:pPr>
      <w:r w:rsidRPr="00185038">
        <w:rPr>
          <w:rFonts w:ascii="Andalus" w:hAnsi="Andalus" w:cs="Andalus"/>
          <w:sz w:val="20"/>
          <w:szCs w:val="20"/>
        </w:rPr>
        <w:br w:type="page"/>
      </w:r>
      <w:r w:rsidR="00940944" w:rsidRPr="00185038">
        <w:rPr>
          <w:rFonts w:ascii="Andalus" w:hAnsi="Andalus" w:cs="Andalus"/>
          <w:b/>
          <w:bCs/>
          <w:sz w:val="32"/>
          <w:szCs w:val="20"/>
        </w:rPr>
        <w:lastRenderedPageBreak/>
        <w:t>TABLE OF C</w:t>
      </w:r>
      <w:r w:rsidRPr="00185038">
        <w:rPr>
          <w:rFonts w:ascii="Andalus" w:hAnsi="Andalus" w:cs="Andalus"/>
          <w:b/>
          <w:bCs/>
          <w:sz w:val="32"/>
          <w:szCs w:val="20"/>
        </w:rPr>
        <w:t>ONTENTS</w:t>
      </w:r>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r w:rsidRPr="00185038">
        <w:rPr>
          <w:rFonts w:ascii="Andalus" w:hAnsi="Andalus" w:cs="Andalus"/>
        </w:rPr>
        <w:fldChar w:fldCharType="begin"/>
      </w:r>
      <w:r w:rsidR="00236E6D" w:rsidRPr="00185038">
        <w:rPr>
          <w:rFonts w:ascii="Andalus" w:hAnsi="Andalus" w:cs="Andalus"/>
        </w:rPr>
        <w:instrText xml:space="preserve"> TOC \o "1-3" \h \z </w:instrText>
      </w:r>
      <w:r w:rsidRPr="00185038">
        <w:rPr>
          <w:rFonts w:ascii="Andalus" w:hAnsi="Andalus" w:cs="Andalus"/>
        </w:rPr>
        <w:fldChar w:fldCharType="separate"/>
      </w:r>
      <w:hyperlink w:anchor="_Toc259110594" w:history="1">
        <w:r w:rsidR="00441E37" w:rsidRPr="00CC58F8">
          <w:rPr>
            <w:rStyle w:val="Hyperlink"/>
            <w:rFonts w:ascii="Andalus" w:hAnsi="Andalus" w:cs="Andalus"/>
            <w:noProof/>
          </w:rPr>
          <w:t>CHAPTER I</w:t>
        </w:r>
        <w:r w:rsidR="00441E37">
          <w:rPr>
            <w:noProof/>
            <w:webHidden/>
          </w:rPr>
          <w:tab/>
        </w:r>
        <w:r>
          <w:rPr>
            <w:noProof/>
            <w:webHidden/>
          </w:rPr>
          <w:fldChar w:fldCharType="begin"/>
        </w:r>
        <w:r w:rsidR="00441E37">
          <w:rPr>
            <w:noProof/>
            <w:webHidden/>
          </w:rPr>
          <w:instrText xml:space="preserve"> PAGEREF _Toc259110594 \h </w:instrText>
        </w:r>
        <w:r>
          <w:rPr>
            <w:noProof/>
            <w:webHidden/>
          </w:rPr>
        </w:r>
        <w:r>
          <w:rPr>
            <w:noProof/>
            <w:webHidden/>
          </w:rPr>
          <w:fldChar w:fldCharType="separate"/>
        </w:r>
        <w:r w:rsidR="0095598D">
          <w:rPr>
            <w:noProof/>
            <w:webHidden/>
          </w:rPr>
          <w:t>1</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595" w:history="1">
        <w:r w:rsidR="00441E37" w:rsidRPr="00CC58F8">
          <w:rPr>
            <w:rStyle w:val="Hyperlink"/>
            <w:rFonts w:ascii="Andalus" w:hAnsi="Andalus" w:cs="Andalus"/>
            <w:noProof/>
          </w:rPr>
          <w:t>Introduction and General Information</w:t>
        </w:r>
        <w:r w:rsidR="00441E37">
          <w:rPr>
            <w:noProof/>
            <w:webHidden/>
          </w:rPr>
          <w:tab/>
        </w:r>
        <w:r>
          <w:rPr>
            <w:noProof/>
            <w:webHidden/>
          </w:rPr>
          <w:fldChar w:fldCharType="begin"/>
        </w:r>
        <w:r w:rsidR="00441E37">
          <w:rPr>
            <w:noProof/>
            <w:webHidden/>
          </w:rPr>
          <w:instrText xml:space="preserve"> PAGEREF _Toc259110595 \h </w:instrText>
        </w:r>
        <w:r>
          <w:rPr>
            <w:noProof/>
            <w:webHidden/>
          </w:rPr>
        </w:r>
        <w:r>
          <w:rPr>
            <w:noProof/>
            <w:webHidden/>
          </w:rPr>
          <w:fldChar w:fldCharType="separate"/>
        </w:r>
        <w:r w:rsidR="0095598D">
          <w:rPr>
            <w:noProof/>
            <w:webHidden/>
          </w:rPr>
          <w:t>1</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596" w:history="1">
        <w:r w:rsidR="00441E37" w:rsidRPr="00CC58F8">
          <w:rPr>
            <w:rStyle w:val="Hyperlink"/>
            <w:rFonts w:ascii="Andalus" w:hAnsi="Andalus" w:cs="Andalus"/>
            <w:noProof/>
          </w:rPr>
          <w:t>1.1</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Langmuir Probe Description</w:t>
        </w:r>
        <w:r w:rsidR="00441E37">
          <w:rPr>
            <w:noProof/>
            <w:webHidden/>
          </w:rPr>
          <w:tab/>
        </w:r>
        <w:r>
          <w:rPr>
            <w:noProof/>
            <w:webHidden/>
          </w:rPr>
          <w:fldChar w:fldCharType="begin"/>
        </w:r>
        <w:r w:rsidR="00441E37">
          <w:rPr>
            <w:noProof/>
            <w:webHidden/>
          </w:rPr>
          <w:instrText xml:space="preserve"> PAGEREF _Toc259110596 \h </w:instrText>
        </w:r>
        <w:r>
          <w:rPr>
            <w:noProof/>
            <w:webHidden/>
          </w:rPr>
        </w:r>
        <w:r>
          <w:rPr>
            <w:noProof/>
            <w:webHidden/>
          </w:rPr>
          <w:fldChar w:fldCharType="separate"/>
        </w:r>
        <w:r w:rsidR="0095598D">
          <w:rPr>
            <w:noProof/>
            <w:webHidden/>
          </w:rPr>
          <w:t>4</w:t>
        </w:r>
        <w:r>
          <w:rPr>
            <w:noProof/>
            <w:webHidden/>
          </w:rPr>
          <w:fldChar w:fldCharType="end"/>
        </w:r>
      </w:hyperlink>
    </w:p>
    <w:p w:rsidR="00441E37" w:rsidRDefault="0035478C" w:rsidP="00441E37">
      <w:pPr>
        <w:pStyle w:val="TOC3"/>
        <w:tabs>
          <w:tab w:val="left" w:pos="1200"/>
          <w:tab w:val="right" w:leader="dot" w:pos="9350"/>
        </w:tabs>
        <w:spacing w:line="360" w:lineRule="auto"/>
        <w:rPr>
          <w:rFonts w:asciiTheme="minorHAnsi" w:eastAsiaTheme="minorEastAsia" w:hAnsiTheme="minorHAnsi" w:cstheme="minorBidi"/>
          <w:noProof/>
          <w:sz w:val="22"/>
          <w:szCs w:val="22"/>
        </w:rPr>
      </w:pPr>
      <w:hyperlink w:anchor="_Toc259110597" w:history="1">
        <w:r w:rsidR="00441E37" w:rsidRPr="00CC58F8">
          <w:rPr>
            <w:rStyle w:val="Hyperlink"/>
            <w:rFonts w:ascii="Andalus" w:hAnsi="Andalus" w:cs="Andalus"/>
            <w:noProof/>
          </w:rPr>
          <w:t>1.1.1</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Langmuir Probe</w:t>
        </w:r>
        <w:r w:rsidR="00441E37">
          <w:rPr>
            <w:noProof/>
            <w:webHidden/>
          </w:rPr>
          <w:tab/>
        </w:r>
        <w:r>
          <w:rPr>
            <w:noProof/>
            <w:webHidden/>
          </w:rPr>
          <w:fldChar w:fldCharType="begin"/>
        </w:r>
        <w:r w:rsidR="00441E37">
          <w:rPr>
            <w:noProof/>
            <w:webHidden/>
          </w:rPr>
          <w:instrText xml:space="preserve"> PAGEREF _Toc259110597 \h </w:instrText>
        </w:r>
        <w:r>
          <w:rPr>
            <w:noProof/>
            <w:webHidden/>
          </w:rPr>
        </w:r>
        <w:r>
          <w:rPr>
            <w:noProof/>
            <w:webHidden/>
          </w:rPr>
          <w:fldChar w:fldCharType="separate"/>
        </w:r>
        <w:r w:rsidR="0095598D">
          <w:rPr>
            <w:noProof/>
            <w:webHidden/>
          </w:rPr>
          <w:t>5</w:t>
        </w:r>
        <w:r>
          <w:rPr>
            <w:noProof/>
            <w:webHidden/>
          </w:rPr>
          <w:fldChar w:fldCharType="end"/>
        </w:r>
      </w:hyperlink>
    </w:p>
    <w:p w:rsidR="00441E37" w:rsidRDefault="0035478C" w:rsidP="00441E37">
      <w:pPr>
        <w:pStyle w:val="TOC3"/>
        <w:tabs>
          <w:tab w:val="left" w:pos="1200"/>
          <w:tab w:val="right" w:leader="dot" w:pos="9350"/>
        </w:tabs>
        <w:spacing w:line="360" w:lineRule="auto"/>
        <w:rPr>
          <w:rFonts w:asciiTheme="minorHAnsi" w:eastAsiaTheme="minorEastAsia" w:hAnsiTheme="minorHAnsi" w:cstheme="minorBidi"/>
          <w:noProof/>
          <w:sz w:val="22"/>
          <w:szCs w:val="22"/>
        </w:rPr>
      </w:pPr>
      <w:hyperlink w:anchor="_Toc259110598" w:history="1">
        <w:r w:rsidR="00441E37" w:rsidRPr="00CC58F8">
          <w:rPr>
            <w:rStyle w:val="Hyperlink"/>
            <w:rFonts w:ascii="Andalus" w:hAnsi="Andalus" w:cs="Andalus"/>
            <w:noProof/>
          </w:rPr>
          <w:t>1.1.2</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Thomas Markusic’s Simulation</w:t>
        </w:r>
        <w:r w:rsidR="00441E37">
          <w:rPr>
            <w:noProof/>
            <w:webHidden/>
          </w:rPr>
          <w:tab/>
        </w:r>
        <w:r>
          <w:rPr>
            <w:noProof/>
            <w:webHidden/>
          </w:rPr>
          <w:fldChar w:fldCharType="begin"/>
        </w:r>
        <w:r w:rsidR="00441E37">
          <w:rPr>
            <w:noProof/>
            <w:webHidden/>
          </w:rPr>
          <w:instrText xml:space="preserve"> PAGEREF _Toc259110598 \h </w:instrText>
        </w:r>
        <w:r>
          <w:rPr>
            <w:noProof/>
            <w:webHidden/>
          </w:rPr>
        </w:r>
        <w:r>
          <w:rPr>
            <w:noProof/>
            <w:webHidden/>
          </w:rPr>
          <w:fldChar w:fldCharType="separate"/>
        </w:r>
        <w:r w:rsidR="0095598D">
          <w:rPr>
            <w:noProof/>
            <w:webHidden/>
          </w:rPr>
          <w:t>14</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599" w:history="1">
        <w:r w:rsidR="00441E37" w:rsidRPr="00CC58F8">
          <w:rPr>
            <w:rStyle w:val="Hyperlink"/>
            <w:rFonts w:ascii="Andalus" w:hAnsi="Andalus" w:cs="Andalus"/>
            <w:noProof/>
          </w:rPr>
          <w:t>1.2</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PIC Monte Carlo Description</w:t>
        </w:r>
        <w:r w:rsidR="00441E37">
          <w:rPr>
            <w:noProof/>
            <w:webHidden/>
          </w:rPr>
          <w:tab/>
        </w:r>
        <w:r>
          <w:rPr>
            <w:noProof/>
            <w:webHidden/>
          </w:rPr>
          <w:fldChar w:fldCharType="begin"/>
        </w:r>
        <w:r w:rsidR="00441E37">
          <w:rPr>
            <w:noProof/>
            <w:webHidden/>
          </w:rPr>
          <w:instrText xml:space="preserve"> PAGEREF _Toc259110599 \h </w:instrText>
        </w:r>
        <w:r>
          <w:rPr>
            <w:noProof/>
            <w:webHidden/>
          </w:rPr>
        </w:r>
        <w:r>
          <w:rPr>
            <w:noProof/>
            <w:webHidden/>
          </w:rPr>
          <w:fldChar w:fldCharType="separate"/>
        </w:r>
        <w:r w:rsidR="0095598D">
          <w:rPr>
            <w:noProof/>
            <w:webHidden/>
          </w:rPr>
          <w:t>17</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600" w:history="1">
        <w:r w:rsidR="00441E37" w:rsidRPr="00CC58F8">
          <w:rPr>
            <w:rStyle w:val="Hyperlink"/>
            <w:rFonts w:ascii="Andalus" w:hAnsi="Andalus" w:cs="Andalus"/>
            <w:noProof/>
          </w:rPr>
          <w:t>1.3</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Approach</w:t>
        </w:r>
        <w:r w:rsidR="00441E37">
          <w:rPr>
            <w:noProof/>
            <w:webHidden/>
          </w:rPr>
          <w:tab/>
        </w:r>
        <w:r>
          <w:rPr>
            <w:noProof/>
            <w:webHidden/>
          </w:rPr>
          <w:fldChar w:fldCharType="begin"/>
        </w:r>
        <w:r w:rsidR="00441E37">
          <w:rPr>
            <w:noProof/>
            <w:webHidden/>
          </w:rPr>
          <w:instrText xml:space="preserve"> PAGEREF _Toc259110600 \h </w:instrText>
        </w:r>
        <w:r>
          <w:rPr>
            <w:noProof/>
            <w:webHidden/>
          </w:rPr>
        </w:r>
        <w:r>
          <w:rPr>
            <w:noProof/>
            <w:webHidden/>
          </w:rPr>
          <w:fldChar w:fldCharType="separate"/>
        </w:r>
        <w:r w:rsidR="0095598D">
          <w:rPr>
            <w:noProof/>
            <w:webHidden/>
          </w:rPr>
          <w:t>21</w:t>
        </w:r>
        <w:r>
          <w:rPr>
            <w:noProof/>
            <w:webHidden/>
          </w:rPr>
          <w:fldChar w:fldCharType="end"/>
        </w:r>
      </w:hyperlink>
    </w:p>
    <w:p w:rsidR="00441E37" w:rsidRDefault="0035478C" w:rsidP="00441E37">
      <w:pPr>
        <w:pStyle w:val="TOC3"/>
        <w:tabs>
          <w:tab w:val="left" w:pos="1200"/>
          <w:tab w:val="right" w:leader="dot" w:pos="9350"/>
        </w:tabs>
        <w:spacing w:line="360" w:lineRule="auto"/>
        <w:rPr>
          <w:rFonts w:asciiTheme="minorHAnsi" w:eastAsiaTheme="minorEastAsia" w:hAnsiTheme="minorHAnsi" w:cstheme="minorBidi"/>
          <w:noProof/>
          <w:sz w:val="22"/>
          <w:szCs w:val="22"/>
        </w:rPr>
      </w:pPr>
      <w:hyperlink w:anchor="_Toc259110601" w:history="1">
        <w:r w:rsidR="00441E37" w:rsidRPr="00CC58F8">
          <w:rPr>
            <w:rStyle w:val="Hyperlink"/>
            <w:rFonts w:ascii="Andalus" w:hAnsi="Andalus" w:cs="Andalus"/>
            <w:noProof/>
          </w:rPr>
          <w:t>1.3.1</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Transformed Probe PIC to FORTRAN and the Changes Made</w:t>
        </w:r>
        <w:r w:rsidR="00441E37">
          <w:rPr>
            <w:noProof/>
            <w:webHidden/>
          </w:rPr>
          <w:tab/>
        </w:r>
        <w:r>
          <w:rPr>
            <w:noProof/>
            <w:webHidden/>
          </w:rPr>
          <w:fldChar w:fldCharType="begin"/>
        </w:r>
        <w:r w:rsidR="00441E37">
          <w:rPr>
            <w:noProof/>
            <w:webHidden/>
          </w:rPr>
          <w:instrText xml:space="preserve"> PAGEREF _Toc259110601 \h </w:instrText>
        </w:r>
        <w:r>
          <w:rPr>
            <w:noProof/>
            <w:webHidden/>
          </w:rPr>
        </w:r>
        <w:r>
          <w:rPr>
            <w:noProof/>
            <w:webHidden/>
          </w:rPr>
          <w:fldChar w:fldCharType="separate"/>
        </w:r>
        <w:r w:rsidR="0095598D">
          <w:rPr>
            <w:noProof/>
            <w:webHidden/>
          </w:rPr>
          <w:t>21</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02" w:history="1">
        <w:r w:rsidR="00441E37" w:rsidRPr="00CC58F8">
          <w:rPr>
            <w:rStyle w:val="Hyperlink"/>
            <w:rFonts w:ascii="Andalus" w:hAnsi="Andalus" w:cs="Andalus"/>
            <w:noProof/>
          </w:rPr>
          <w:t>CHAPTER II</w:t>
        </w:r>
        <w:r w:rsidR="00441E37">
          <w:rPr>
            <w:noProof/>
            <w:webHidden/>
          </w:rPr>
          <w:tab/>
        </w:r>
        <w:r>
          <w:rPr>
            <w:noProof/>
            <w:webHidden/>
          </w:rPr>
          <w:fldChar w:fldCharType="begin"/>
        </w:r>
        <w:r w:rsidR="00441E37">
          <w:rPr>
            <w:noProof/>
            <w:webHidden/>
          </w:rPr>
          <w:instrText xml:space="preserve"> PAGEREF _Toc259110602 \h </w:instrText>
        </w:r>
        <w:r>
          <w:rPr>
            <w:noProof/>
            <w:webHidden/>
          </w:rPr>
        </w:r>
        <w:r>
          <w:rPr>
            <w:noProof/>
            <w:webHidden/>
          </w:rPr>
          <w:fldChar w:fldCharType="separate"/>
        </w:r>
        <w:r w:rsidR="0095598D">
          <w:rPr>
            <w:noProof/>
            <w:webHidden/>
          </w:rPr>
          <w:t>24</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03" w:history="1">
        <w:r w:rsidR="00441E37" w:rsidRPr="00CC58F8">
          <w:rPr>
            <w:rStyle w:val="Hyperlink"/>
            <w:rFonts w:ascii="Andalus" w:hAnsi="Andalus" w:cs="Andalus"/>
            <w:noProof/>
          </w:rPr>
          <w:t>Description of POBEPIC</w:t>
        </w:r>
        <w:r w:rsidR="00441E37">
          <w:rPr>
            <w:noProof/>
            <w:webHidden/>
          </w:rPr>
          <w:tab/>
        </w:r>
        <w:r>
          <w:rPr>
            <w:noProof/>
            <w:webHidden/>
          </w:rPr>
          <w:fldChar w:fldCharType="begin"/>
        </w:r>
        <w:r w:rsidR="00441E37">
          <w:rPr>
            <w:noProof/>
            <w:webHidden/>
          </w:rPr>
          <w:instrText xml:space="preserve"> PAGEREF _Toc259110603 \h </w:instrText>
        </w:r>
        <w:r>
          <w:rPr>
            <w:noProof/>
            <w:webHidden/>
          </w:rPr>
        </w:r>
        <w:r>
          <w:rPr>
            <w:noProof/>
            <w:webHidden/>
          </w:rPr>
          <w:fldChar w:fldCharType="separate"/>
        </w:r>
        <w:r w:rsidR="0095598D">
          <w:rPr>
            <w:noProof/>
            <w:webHidden/>
          </w:rPr>
          <w:t>24</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604" w:history="1">
        <w:r w:rsidR="00441E37" w:rsidRPr="00CC58F8">
          <w:rPr>
            <w:rStyle w:val="Hyperlink"/>
            <w:rFonts w:ascii="Andalus" w:hAnsi="Andalus" w:cs="Andalus"/>
            <w:noProof/>
          </w:rPr>
          <w:t>2.1</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Details on Probe PIC</w:t>
        </w:r>
        <w:r w:rsidR="00441E37">
          <w:rPr>
            <w:noProof/>
            <w:webHidden/>
          </w:rPr>
          <w:tab/>
        </w:r>
        <w:r>
          <w:rPr>
            <w:noProof/>
            <w:webHidden/>
          </w:rPr>
          <w:fldChar w:fldCharType="begin"/>
        </w:r>
        <w:r w:rsidR="00441E37">
          <w:rPr>
            <w:noProof/>
            <w:webHidden/>
          </w:rPr>
          <w:instrText xml:space="preserve"> PAGEREF _Toc259110604 \h </w:instrText>
        </w:r>
        <w:r>
          <w:rPr>
            <w:noProof/>
            <w:webHidden/>
          </w:rPr>
        </w:r>
        <w:r>
          <w:rPr>
            <w:noProof/>
            <w:webHidden/>
          </w:rPr>
          <w:fldChar w:fldCharType="separate"/>
        </w:r>
        <w:r w:rsidR="0095598D">
          <w:rPr>
            <w:noProof/>
            <w:webHidden/>
          </w:rPr>
          <w:t>25</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605" w:history="1">
        <w:r w:rsidR="00441E37" w:rsidRPr="00CC58F8">
          <w:rPr>
            <w:rStyle w:val="Hyperlink"/>
            <w:rFonts w:ascii="Andalus" w:hAnsi="Andalus" w:cs="Andalus"/>
            <w:noProof/>
          </w:rPr>
          <w:t>2.2</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Improvements/Updates</w:t>
        </w:r>
        <w:r w:rsidR="00441E37">
          <w:rPr>
            <w:noProof/>
            <w:webHidden/>
          </w:rPr>
          <w:tab/>
        </w:r>
        <w:r>
          <w:rPr>
            <w:noProof/>
            <w:webHidden/>
          </w:rPr>
          <w:fldChar w:fldCharType="begin"/>
        </w:r>
        <w:r w:rsidR="00441E37">
          <w:rPr>
            <w:noProof/>
            <w:webHidden/>
          </w:rPr>
          <w:instrText xml:space="preserve"> PAGEREF _Toc259110605 \h </w:instrText>
        </w:r>
        <w:r>
          <w:rPr>
            <w:noProof/>
            <w:webHidden/>
          </w:rPr>
        </w:r>
        <w:r>
          <w:rPr>
            <w:noProof/>
            <w:webHidden/>
          </w:rPr>
          <w:fldChar w:fldCharType="separate"/>
        </w:r>
        <w:r w:rsidR="0095598D">
          <w:rPr>
            <w:noProof/>
            <w:webHidden/>
          </w:rPr>
          <w:t>27</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606" w:history="1">
        <w:r w:rsidR="00441E37" w:rsidRPr="00CC58F8">
          <w:rPr>
            <w:rStyle w:val="Hyperlink"/>
            <w:rFonts w:ascii="Andalus" w:hAnsi="Andalus" w:cs="Andalus"/>
            <w:noProof/>
          </w:rPr>
          <w:t>2.3</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Comparison of New/Old Langmuir Simulation</w:t>
        </w:r>
        <w:r w:rsidR="00441E37">
          <w:rPr>
            <w:noProof/>
            <w:webHidden/>
          </w:rPr>
          <w:tab/>
        </w:r>
        <w:r>
          <w:rPr>
            <w:noProof/>
            <w:webHidden/>
          </w:rPr>
          <w:fldChar w:fldCharType="begin"/>
        </w:r>
        <w:r w:rsidR="00441E37">
          <w:rPr>
            <w:noProof/>
            <w:webHidden/>
          </w:rPr>
          <w:instrText xml:space="preserve"> PAGEREF _Toc259110606 \h </w:instrText>
        </w:r>
        <w:r>
          <w:rPr>
            <w:noProof/>
            <w:webHidden/>
          </w:rPr>
        </w:r>
        <w:r>
          <w:rPr>
            <w:noProof/>
            <w:webHidden/>
          </w:rPr>
          <w:fldChar w:fldCharType="separate"/>
        </w:r>
        <w:r w:rsidR="0095598D">
          <w:rPr>
            <w:noProof/>
            <w:webHidden/>
          </w:rPr>
          <w:t>39</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07" w:history="1">
        <w:r w:rsidR="00441E37" w:rsidRPr="00CC58F8">
          <w:rPr>
            <w:rStyle w:val="Hyperlink"/>
            <w:rFonts w:ascii="Andalus" w:hAnsi="Andalus" w:cs="Andalus"/>
            <w:noProof/>
          </w:rPr>
          <w:t>CHAPTER III</w:t>
        </w:r>
        <w:r w:rsidR="00441E37">
          <w:rPr>
            <w:noProof/>
            <w:webHidden/>
          </w:rPr>
          <w:tab/>
        </w:r>
        <w:r>
          <w:rPr>
            <w:noProof/>
            <w:webHidden/>
          </w:rPr>
          <w:fldChar w:fldCharType="begin"/>
        </w:r>
        <w:r w:rsidR="00441E37">
          <w:rPr>
            <w:noProof/>
            <w:webHidden/>
          </w:rPr>
          <w:instrText xml:space="preserve"> PAGEREF _Toc259110607 \h </w:instrText>
        </w:r>
        <w:r>
          <w:rPr>
            <w:noProof/>
            <w:webHidden/>
          </w:rPr>
        </w:r>
        <w:r>
          <w:rPr>
            <w:noProof/>
            <w:webHidden/>
          </w:rPr>
          <w:fldChar w:fldCharType="separate"/>
        </w:r>
        <w:r w:rsidR="0095598D">
          <w:rPr>
            <w:noProof/>
            <w:webHidden/>
          </w:rPr>
          <w:t>40</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08" w:history="1">
        <w:r w:rsidR="00441E37" w:rsidRPr="00CC58F8">
          <w:rPr>
            <w:rStyle w:val="Hyperlink"/>
            <w:rFonts w:ascii="Andalus" w:hAnsi="Andalus" w:cs="Andalus"/>
            <w:noProof/>
          </w:rPr>
          <w:t>Results</w:t>
        </w:r>
        <w:r w:rsidR="00441E37">
          <w:rPr>
            <w:noProof/>
            <w:webHidden/>
          </w:rPr>
          <w:tab/>
        </w:r>
        <w:r>
          <w:rPr>
            <w:noProof/>
            <w:webHidden/>
          </w:rPr>
          <w:fldChar w:fldCharType="begin"/>
        </w:r>
        <w:r w:rsidR="00441E37">
          <w:rPr>
            <w:noProof/>
            <w:webHidden/>
          </w:rPr>
          <w:instrText xml:space="preserve"> PAGEREF _Toc259110608 \h </w:instrText>
        </w:r>
        <w:r>
          <w:rPr>
            <w:noProof/>
            <w:webHidden/>
          </w:rPr>
        </w:r>
        <w:r>
          <w:rPr>
            <w:noProof/>
            <w:webHidden/>
          </w:rPr>
          <w:fldChar w:fldCharType="separate"/>
        </w:r>
        <w:r w:rsidR="0095598D">
          <w:rPr>
            <w:noProof/>
            <w:webHidden/>
          </w:rPr>
          <w:t>40</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09" w:history="1">
        <w:r w:rsidR="00441E37" w:rsidRPr="00CC58F8">
          <w:rPr>
            <w:rStyle w:val="Hyperlink"/>
            <w:rFonts w:ascii="Andalus" w:hAnsi="Andalus" w:cs="Andalus"/>
            <w:noProof/>
          </w:rPr>
          <w:t>CHAPTER IV</w:t>
        </w:r>
        <w:r w:rsidR="00441E37">
          <w:rPr>
            <w:noProof/>
            <w:webHidden/>
          </w:rPr>
          <w:tab/>
        </w:r>
        <w:r>
          <w:rPr>
            <w:noProof/>
            <w:webHidden/>
          </w:rPr>
          <w:fldChar w:fldCharType="begin"/>
        </w:r>
        <w:r w:rsidR="00441E37">
          <w:rPr>
            <w:noProof/>
            <w:webHidden/>
          </w:rPr>
          <w:instrText xml:space="preserve"> PAGEREF _Toc259110609 \h </w:instrText>
        </w:r>
        <w:r>
          <w:rPr>
            <w:noProof/>
            <w:webHidden/>
          </w:rPr>
        </w:r>
        <w:r>
          <w:rPr>
            <w:noProof/>
            <w:webHidden/>
          </w:rPr>
          <w:fldChar w:fldCharType="separate"/>
        </w:r>
        <w:r w:rsidR="0095598D">
          <w:rPr>
            <w:noProof/>
            <w:webHidden/>
          </w:rPr>
          <w:t>45</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10" w:history="1">
        <w:r w:rsidR="00441E37" w:rsidRPr="00CC58F8">
          <w:rPr>
            <w:rStyle w:val="Hyperlink"/>
            <w:rFonts w:ascii="Andalus" w:hAnsi="Andalus" w:cs="Andalus"/>
            <w:noProof/>
          </w:rPr>
          <w:t>Conclusions and Recommendations</w:t>
        </w:r>
        <w:r w:rsidR="00441E37">
          <w:rPr>
            <w:noProof/>
            <w:webHidden/>
          </w:rPr>
          <w:tab/>
        </w:r>
        <w:r>
          <w:rPr>
            <w:noProof/>
            <w:webHidden/>
          </w:rPr>
          <w:fldChar w:fldCharType="begin"/>
        </w:r>
        <w:r w:rsidR="00441E37">
          <w:rPr>
            <w:noProof/>
            <w:webHidden/>
          </w:rPr>
          <w:instrText xml:space="preserve"> PAGEREF _Toc259110610 \h </w:instrText>
        </w:r>
        <w:r>
          <w:rPr>
            <w:noProof/>
            <w:webHidden/>
          </w:rPr>
        </w:r>
        <w:r>
          <w:rPr>
            <w:noProof/>
            <w:webHidden/>
          </w:rPr>
          <w:fldChar w:fldCharType="separate"/>
        </w:r>
        <w:r w:rsidR="0095598D">
          <w:rPr>
            <w:noProof/>
            <w:webHidden/>
          </w:rPr>
          <w:t>45</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611" w:history="1">
        <w:r w:rsidR="00441E37" w:rsidRPr="00CC58F8">
          <w:rPr>
            <w:rStyle w:val="Hyperlink"/>
            <w:rFonts w:ascii="Andalus" w:hAnsi="Andalus" w:cs="Andalus"/>
            <w:noProof/>
          </w:rPr>
          <w:t>4.1</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Conclusions</w:t>
        </w:r>
        <w:r w:rsidR="00441E37">
          <w:rPr>
            <w:noProof/>
            <w:webHidden/>
          </w:rPr>
          <w:tab/>
        </w:r>
        <w:r>
          <w:rPr>
            <w:noProof/>
            <w:webHidden/>
          </w:rPr>
          <w:fldChar w:fldCharType="begin"/>
        </w:r>
        <w:r w:rsidR="00441E37">
          <w:rPr>
            <w:noProof/>
            <w:webHidden/>
          </w:rPr>
          <w:instrText xml:space="preserve"> PAGEREF _Toc259110611 \h </w:instrText>
        </w:r>
        <w:r>
          <w:rPr>
            <w:noProof/>
            <w:webHidden/>
          </w:rPr>
        </w:r>
        <w:r>
          <w:rPr>
            <w:noProof/>
            <w:webHidden/>
          </w:rPr>
          <w:fldChar w:fldCharType="separate"/>
        </w:r>
        <w:r w:rsidR="0095598D">
          <w:rPr>
            <w:noProof/>
            <w:webHidden/>
          </w:rPr>
          <w:t>45</w:t>
        </w:r>
        <w:r>
          <w:rPr>
            <w:noProof/>
            <w:webHidden/>
          </w:rPr>
          <w:fldChar w:fldCharType="end"/>
        </w:r>
      </w:hyperlink>
    </w:p>
    <w:p w:rsidR="00441E37" w:rsidRDefault="0035478C" w:rsidP="00441E37">
      <w:pPr>
        <w:pStyle w:val="TOC2"/>
        <w:tabs>
          <w:tab w:val="left" w:pos="960"/>
          <w:tab w:val="right" w:leader="dot" w:pos="9350"/>
        </w:tabs>
        <w:spacing w:line="360" w:lineRule="auto"/>
        <w:rPr>
          <w:rFonts w:asciiTheme="minorHAnsi" w:eastAsiaTheme="minorEastAsia" w:hAnsiTheme="minorHAnsi" w:cstheme="minorBidi"/>
          <w:noProof/>
          <w:sz w:val="22"/>
          <w:szCs w:val="22"/>
        </w:rPr>
      </w:pPr>
      <w:hyperlink w:anchor="_Toc259110612" w:history="1">
        <w:r w:rsidR="00441E37" w:rsidRPr="00CC58F8">
          <w:rPr>
            <w:rStyle w:val="Hyperlink"/>
            <w:rFonts w:ascii="Andalus" w:hAnsi="Andalus" w:cs="Andalus"/>
            <w:noProof/>
          </w:rPr>
          <w:t>4.2</w:t>
        </w:r>
        <w:r w:rsidR="00441E37">
          <w:rPr>
            <w:rFonts w:asciiTheme="minorHAnsi" w:eastAsiaTheme="minorEastAsia" w:hAnsiTheme="minorHAnsi" w:cstheme="minorBidi"/>
            <w:noProof/>
            <w:sz w:val="22"/>
            <w:szCs w:val="22"/>
          </w:rPr>
          <w:tab/>
        </w:r>
        <w:r w:rsidR="00441E37" w:rsidRPr="00CC58F8">
          <w:rPr>
            <w:rStyle w:val="Hyperlink"/>
            <w:rFonts w:ascii="Andalus" w:hAnsi="Andalus" w:cs="Andalus"/>
            <w:noProof/>
          </w:rPr>
          <w:t>Recommendations</w:t>
        </w:r>
        <w:r w:rsidR="00441E37">
          <w:rPr>
            <w:noProof/>
            <w:webHidden/>
          </w:rPr>
          <w:tab/>
        </w:r>
        <w:r>
          <w:rPr>
            <w:noProof/>
            <w:webHidden/>
          </w:rPr>
          <w:fldChar w:fldCharType="begin"/>
        </w:r>
        <w:r w:rsidR="00441E37">
          <w:rPr>
            <w:noProof/>
            <w:webHidden/>
          </w:rPr>
          <w:instrText xml:space="preserve"> PAGEREF _Toc259110612 \h </w:instrText>
        </w:r>
        <w:r>
          <w:rPr>
            <w:noProof/>
            <w:webHidden/>
          </w:rPr>
        </w:r>
        <w:r>
          <w:rPr>
            <w:noProof/>
            <w:webHidden/>
          </w:rPr>
          <w:fldChar w:fldCharType="separate"/>
        </w:r>
        <w:r w:rsidR="0095598D">
          <w:rPr>
            <w:noProof/>
            <w:webHidden/>
          </w:rPr>
          <w:t>46</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13" w:history="1">
        <w:r w:rsidR="00441E37" w:rsidRPr="00CC58F8">
          <w:rPr>
            <w:rStyle w:val="Hyperlink"/>
            <w:rFonts w:ascii="Andalus" w:hAnsi="Andalus" w:cs="Andalus"/>
            <w:noProof/>
          </w:rPr>
          <w:t>BIBLIOGRAPHY</w:t>
        </w:r>
        <w:r w:rsidR="00441E37">
          <w:rPr>
            <w:noProof/>
            <w:webHidden/>
          </w:rPr>
          <w:tab/>
        </w:r>
        <w:r>
          <w:rPr>
            <w:noProof/>
            <w:webHidden/>
          </w:rPr>
          <w:fldChar w:fldCharType="begin"/>
        </w:r>
        <w:r w:rsidR="00441E37">
          <w:rPr>
            <w:noProof/>
            <w:webHidden/>
          </w:rPr>
          <w:instrText xml:space="preserve"> PAGEREF _Toc259110613 \h </w:instrText>
        </w:r>
        <w:r>
          <w:rPr>
            <w:noProof/>
            <w:webHidden/>
          </w:rPr>
        </w:r>
        <w:r>
          <w:rPr>
            <w:noProof/>
            <w:webHidden/>
          </w:rPr>
          <w:fldChar w:fldCharType="separate"/>
        </w:r>
        <w:r w:rsidR="0095598D">
          <w:rPr>
            <w:noProof/>
            <w:webHidden/>
          </w:rPr>
          <w:t>47</w:t>
        </w:r>
        <w:r>
          <w:rPr>
            <w:noProof/>
            <w:webHidden/>
          </w:rPr>
          <w:fldChar w:fldCharType="end"/>
        </w:r>
      </w:hyperlink>
    </w:p>
    <w:p w:rsidR="00441E37" w:rsidRDefault="0035478C" w:rsidP="00441E37">
      <w:pPr>
        <w:pStyle w:val="TOC1"/>
        <w:tabs>
          <w:tab w:val="right" w:leader="dot" w:pos="9350"/>
        </w:tabs>
        <w:spacing w:line="360" w:lineRule="auto"/>
        <w:rPr>
          <w:rFonts w:asciiTheme="minorHAnsi" w:eastAsiaTheme="minorEastAsia" w:hAnsiTheme="minorHAnsi" w:cstheme="minorBidi"/>
          <w:noProof/>
          <w:sz w:val="22"/>
          <w:szCs w:val="22"/>
        </w:rPr>
      </w:pPr>
      <w:hyperlink w:anchor="_Toc259110614" w:history="1">
        <w:r w:rsidR="00441E37" w:rsidRPr="00CC58F8">
          <w:rPr>
            <w:rStyle w:val="Hyperlink"/>
            <w:rFonts w:ascii="Andalus" w:hAnsi="Andalus" w:cs="Andalus"/>
            <w:noProof/>
          </w:rPr>
          <w:t>APPENDICES</w:t>
        </w:r>
        <w:r w:rsidR="00441E37">
          <w:rPr>
            <w:noProof/>
            <w:webHidden/>
          </w:rPr>
          <w:tab/>
        </w:r>
        <w:r>
          <w:rPr>
            <w:noProof/>
            <w:webHidden/>
          </w:rPr>
          <w:fldChar w:fldCharType="begin"/>
        </w:r>
        <w:r w:rsidR="00441E37">
          <w:rPr>
            <w:noProof/>
            <w:webHidden/>
          </w:rPr>
          <w:instrText xml:space="preserve"> PAGEREF _Toc259110614 \h </w:instrText>
        </w:r>
        <w:r>
          <w:rPr>
            <w:noProof/>
            <w:webHidden/>
          </w:rPr>
        </w:r>
        <w:r>
          <w:rPr>
            <w:noProof/>
            <w:webHidden/>
          </w:rPr>
          <w:fldChar w:fldCharType="separate"/>
        </w:r>
        <w:r w:rsidR="0095598D">
          <w:rPr>
            <w:noProof/>
            <w:webHidden/>
          </w:rPr>
          <w:t>49</w:t>
        </w:r>
        <w:r>
          <w:rPr>
            <w:noProof/>
            <w:webHidden/>
          </w:rPr>
          <w:fldChar w:fldCharType="end"/>
        </w:r>
      </w:hyperlink>
    </w:p>
    <w:p w:rsidR="00441E37" w:rsidRPr="00EF2CAC" w:rsidRDefault="0035478C" w:rsidP="00EF2CAC">
      <w:pPr>
        <w:pStyle w:val="TOC1"/>
        <w:tabs>
          <w:tab w:val="right" w:leader="dot" w:pos="9350"/>
        </w:tabs>
        <w:spacing w:line="360" w:lineRule="auto"/>
        <w:rPr>
          <w:noProof/>
          <w:color w:val="0000FF"/>
          <w:u w:val="single"/>
        </w:rPr>
      </w:pPr>
      <w:hyperlink w:anchor="_Toc259110615" w:history="1">
        <w:r w:rsidR="00441E37" w:rsidRPr="00CC58F8">
          <w:rPr>
            <w:rStyle w:val="Hyperlink"/>
            <w:rFonts w:ascii="Andalus" w:hAnsi="Andalus" w:cs="Andalus"/>
            <w:noProof/>
          </w:rPr>
          <w:t>Vita</w:t>
        </w:r>
        <w:r w:rsidR="00441E37">
          <w:rPr>
            <w:noProof/>
            <w:webHidden/>
          </w:rPr>
          <w:tab/>
        </w:r>
        <w:r>
          <w:rPr>
            <w:noProof/>
            <w:webHidden/>
          </w:rPr>
          <w:fldChar w:fldCharType="begin"/>
        </w:r>
        <w:r w:rsidR="00441E37">
          <w:rPr>
            <w:noProof/>
            <w:webHidden/>
          </w:rPr>
          <w:instrText xml:space="preserve"> PAGEREF _Toc259110615 \h </w:instrText>
        </w:r>
        <w:r>
          <w:rPr>
            <w:noProof/>
            <w:webHidden/>
          </w:rPr>
        </w:r>
        <w:r>
          <w:rPr>
            <w:noProof/>
            <w:webHidden/>
          </w:rPr>
          <w:fldChar w:fldCharType="separate"/>
        </w:r>
        <w:r w:rsidR="0095598D">
          <w:rPr>
            <w:noProof/>
            <w:webHidden/>
          </w:rPr>
          <w:t>51</w:t>
        </w:r>
        <w:r>
          <w:rPr>
            <w:noProof/>
            <w:webHidden/>
          </w:rPr>
          <w:fldChar w:fldCharType="end"/>
        </w:r>
      </w:hyperlink>
      <w:r w:rsidR="00EF2CAC">
        <w:rPr>
          <w:rStyle w:val="Hyperlink"/>
          <w:noProof/>
        </w:rPr>
        <w:br w:type="page"/>
      </w:r>
    </w:p>
    <w:p w:rsidR="00F603D1" w:rsidRDefault="0035478C" w:rsidP="00F603D1">
      <w:pPr>
        <w:numPr>
          <w:ilvl w:val="12"/>
          <w:numId w:val="0"/>
        </w:numPr>
        <w:outlineLvl w:val="0"/>
        <w:rPr>
          <w:rFonts w:ascii="Andalus" w:hAnsi="Andalus" w:cs="Andalus"/>
        </w:rPr>
      </w:pPr>
      <w:r w:rsidRPr="00185038">
        <w:rPr>
          <w:rFonts w:ascii="Andalus" w:hAnsi="Andalus" w:cs="Andalus"/>
        </w:rPr>
        <w:lastRenderedPageBreak/>
        <w:fldChar w:fldCharType="end"/>
      </w:r>
    </w:p>
    <w:p w:rsidR="0081277A" w:rsidRPr="00185038" w:rsidRDefault="0081277A" w:rsidP="00907DBF">
      <w:pPr>
        <w:numPr>
          <w:ilvl w:val="12"/>
          <w:numId w:val="0"/>
        </w:numPr>
        <w:jc w:val="center"/>
        <w:outlineLvl w:val="0"/>
        <w:rPr>
          <w:rFonts w:ascii="Andalus" w:hAnsi="Andalus" w:cs="Andalus"/>
          <w:sz w:val="20"/>
          <w:szCs w:val="20"/>
        </w:rPr>
      </w:pPr>
    </w:p>
    <w:p w:rsidR="009C0776" w:rsidRPr="00907DBF" w:rsidRDefault="00236E6D" w:rsidP="00907DBF">
      <w:pPr>
        <w:numPr>
          <w:ilvl w:val="12"/>
          <w:numId w:val="0"/>
        </w:numPr>
        <w:jc w:val="center"/>
        <w:outlineLvl w:val="0"/>
        <w:rPr>
          <w:rFonts w:ascii="Andalus" w:hAnsi="Andalus" w:cs="Andalus"/>
          <w:b/>
          <w:bCs/>
          <w:sz w:val="28"/>
          <w:szCs w:val="20"/>
        </w:rPr>
      </w:pPr>
      <w:r w:rsidRPr="00185038">
        <w:rPr>
          <w:rFonts w:ascii="Andalus" w:hAnsi="Andalus" w:cs="Andalus"/>
          <w:b/>
          <w:bCs/>
          <w:sz w:val="32"/>
          <w:szCs w:val="20"/>
        </w:rPr>
        <w:t>LIST OF TABLES</w:t>
      </w:r>
    </w:p>
    <w:p w:rsidR="00236E6D" w:rsidRDefault="00236E6D"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ndalus" w:hAnsi="Andalus" w:cs="Andalus"/>
          <w:sz w:val="20"/>
          <w:szCs w:val="20"/>
        </w:rPr>
      </w:pPr>
    </w:p>
    <w:p w:rsidR="00907DBF" w:rsidRPr="00185038" w:rsidRDefault="00907DBF"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ndalus" w:hAnsi="Andalus" w:cs="Andalus"/>
          <w:sz w:val="20"/>
          <w:szCs w:val="20"/>
        </w:rPr>
      </w:pPr>
    </w:p>
    <w:p w:rsidR="008D30AB" w:rsidRPr="008D30AB" w:rsidRDefault="0035478C" w:rsidP="008D30AB">
      <w:pPr>
        <w:pStyle w:val="TableofFigures"/>
        <w:tabs>
          <w:tab w:val="right" w:leader="dot" w:pos="8990"/>
        </w:tabs>
        <w:spacing w:line="360" w:lineRule="auto"/>
        <w:ind w:left="475" w:hanging="475"/>
        <w:rPr>
          <w:rFonts w:ascii="Andalus" w:eastAsiaTheme="minorEastAsia" w:hAnsi="Andalus" w:cs="Andalus"/>
          <w:noProof/>
          <w:sz w:val="22"/>
          <w:szCs w:val="22"/>
        </w:rPr>
      </w:pPr>
      <w:r>
        <w:rPr>
          <w:rFonts w:ascii="Andalus" w:hAnsi="Andalus" w:cs="Andalus"/>
          <w:szCs w:val="20"/>
        </w:rPr>
        <w:fldChar w:fldCharType="begin"/>
      </w:r>
      <w:r w:rsidR="00303C8D">
        <w:rPr>
          <w:rFonts w:ascii="Andalus" w:hAnsi="Andalus" w:cs="Andalus"/>
          <w:szCs w:val="20"/>
        </w:rPr>
        <w:instrText xml:space="preserve"> TOC \c "Table" </w:instrText>
      </w:r>
      <w:r>
        <w:rPr>
          <w:rFonts w:ascii="Andalus" w:hAnsi="Andalus" w:cs="Andalus"/>
          <w:szCs w:val="20"/>
        </w:rPr>
        <w:fldChar w:fldCharType="separate"/>
      </w:r>
      <w:r w:rsidR="008D30AB" w:rsidRPr="008D30AB">
        <w:rPr>
          <w:rFonts w:ascii="Andalus" w:hAnsi="Andalus" w:cs="Andalus"/>
          <w:noProof/>
        </w:rPr>
        <w:t>Table 1: Quiescent plasma simulation conditions in PROBEPIC [2]</w:t>
      </w:r>
      <w:r w:rsidR="008D30AB" w:rsidRPr="008D30AB">
        <w:rPr>
          <w:rFonts w:ascii="Andalus" w:hAnsi="Andalus" w:cs="Andalus"/>
          <w:noProof/>
        </w:rPr>
        <w:tab/>
      </w:r>
      <w:r w:rsidRPr="008D30AB">
        <w:rPr>
          <w:rFonts w:ascii="Andalus" w:hAnsi="Andalus" w:cs="Andalus"/>
          <w:noProof/>
        </w:rPr>
        <w:fldChar w:fldCharType="begin"/>
      </w:r>
      <w:r w:rsidR="008D30AB" w:rsidRPr="008D30AB">
        <w:rPr>
          <w:rFonts w:ascii="Andalus" w:hAnsi="Andalus" w:cs="Andalus"/>
          <w:noProof/>
        </w:rPr>
        <w:instrText xml:space="preserve"> PAGEREF _Toc257392520 \h </w:instrText>
      </w:r>
      <w:r w:rsidRPr="008D30AB">
        <w:rPr>
          <w:rFonts w:ascii="Andalus" w:hAnsi="Andalus" w:cs="Andalus"/>
          <w:noProof/>
        </w:rPr>
      </w:r>
      <w:r w:rsidRPr="008D30AB">
        <w:rPr>
          <w:rFonts w:ascii="Andalus" w:hAnsi="Andalus" w:cs="Andalus"/>
          <w:noProof/>
        </w:rPr>
        <w:fldChar w:fldCharType="separate"/>
      </w:r>
      <w:r w:rsidR="0095598D">
        <w:rPr>
          <w:rFonts w:ascii="Andalus" w:hAnsi="Andalus" w:cs="Andalus"/>
          <w:noProof/>
        </w:rPr>
        <w:t>17</w:t>
      </w:r>
      <w:r w:rsidRPr="008D30AB">
        <w:rPr>
          <w:rFonts w:ascii="Andalus" w:hAnsi="Andalus" w:cs="Andalus"/>
          <w:noProof/>
        </w:rPr>
        <w:fldChar w:fldCharType="end"/>
      </w:r>
    </w:p>
    <w:p w:rsidR="008D30AB" w:rsidRPr="008D30AB" w:rsidRDefault="008D30AB" w:rsidP="008D30AB">
      <w:pPr>
        <w:pStyle w:val="TableofFigures"/>
        <w:tabs>
          <w:tab w:val="right" w:leader="dot" w:pos="8990"/>
        </w:tabs>
        <w:spacing w:line="360" w:lineRule="auto"/>
        <w:ind w:left="475" w:hanging="475"/>
        <w:rPr>
          <w:rFonts w:ascii="Andalus" w:eastAsiaTheme="minorEastAsia" w:hAnsi="Andalus" w:cs="Andalus"/>
          <w:noProof/>
          <w:sz w:val="22"/>
          <w:szCs w:val="22"/>
        </w:rPr>
      </w:pPr>
      <w:r w:rsidRPr="008D30AB">
        <w:rPr>
          <w:rFonts w:ascii="Andalus" w:hAnsi="Andalus" w:cs="Andalus"/>
          <w:noProof/>
          <w:color w:val="000000" w:themeColor="text1"/>
        </w:rPr>
        <w:t>Table 2: PROBEPIC sub-program description [2]</w:t>
      </w:r>
      <w:r w:rsidRPr="008D30AB">
        <w:rPr>
          <w:rFonts w:ascii="Andalus" w:hAnsi="Andalus" w:cs="Andalus"/>
          <w:noProof/>
        </w:rPr>
        <w:tab/>
      </w:r>
      <w:r w:rsidR="0035478C" w:rsidRPr="008D30AB">
        <w:rPr>
          <w:rFonts w:ascii="Andalus" w:hAnsi="Andalus" w:cs="Andalus"/>
          <w:noProof/>
        </w:rPr>
        <w:fldChar w:fldCharType="begin"/>
      </w:r>
      <w:r w:rsidRPr="008D30AB">
        <w:rPr>
          <w:rFonts w:ascii="Andalus" w:hAnsi="Andalus" w:cs="Andalus"/>
          <w:noProof/>
        </w:rPr>
        <w:instrText xml:space="preserve"> PAGEREF _Toc257392521 \h </w:instrText>
      </w:r>
      <w:r w:rsidR="0035478C" w:rsidRPr="008D30AB">
        <w:rPr>
          <w:rFonts w:ascii="Andalus" w:hAnsi="Andalus" w:cs="Andalus"/>
          <w:noProof/>
        </w:rPr>
      </w:r>
      <w:r w:rsidR="0035478C" w:rsidRPr="008D30AB">
        <w:rPr>
          <w:rFonts w:ascii="Andalus" w:hAnsi="Andalus" w:cs="Andalus"/>
          <w:noProof/>
        </w:rPr>
        <w:fldChar w:fldCharType="separate"/>
      </w:r>
      <w:r w:rsidR="0095598D">
        <w:rPr>
          <w:rFonts w:ascii="Andalus" w:hAnsi="Andalus" w:cs="Andalus"/>
          <w:noProof/>
        </w:rPr>
        <w:t>23</w:t>
      </w:r>
      <w:r w:rsidR="0035478C" w:rsidRPr="008D30AB">
        <w:rPr>
          <w:rFonts w:ascii="Andalus" w:hAnsi="Andalus" w:cs="Andalus"/>
          <w:noProof/>
        </w:rPr>
        <w:fldChar w:fldCharType="end"/>
      </w:r>
    </w:p>
    <w:p w:rsidR="008D30AB" w:rsidRPr="008D30AB" w:rsidRDefault="008D30AB" w:rsidP="008D30AB">
      <w:pPr>
        <w:pStyle w:val="TableofFigures"/>
        <w:tabs>
          <w:tab w:val="right" w:leader="dot" w:pos="8990"/>
        </w:tabs>
        <w:spacing w:line="360" w:lineRule="auto"/>
        <w:ind w:left="475" w:hanging="475"/>
        <w:rPr>
          <w:rFonts w:ascii="Andalus" w:eastAsiaTheme="minorEastAsia" w:hAnsi="Andalus" w:cs="Andalus"/>
          <w:noProof/>
          <w:sz w:val="22"/>
          <w:szCs w:val="22"/>
        </w:rPr>
      </w:pPr>
      <w:r w:rsidRPr="008D30AB">
        <w:rPr>
          <w:rFonts w:ascii="Andalus" w:hAnsi="Andalus" w:cs="Andalus"/>
          <w:noProof/>
        </w:rPr>
        <w:t>Table 3: A sample of editable parameter.txt</w:t>
      </w:r>
      <w:r w:rsidRPr="008D30AB">
        <w:rPr>
          <w:rFonts w:ascii="Andalus" w:hAnsi="Andalus" w:cs="Andalus"/>
          <w:noProof/>
        </w:rPr>
        <w:tab/>
      </w:r>
      <w:r w:rsidR="0035478C" w:rsidRPr="008D30AB">
        <w:rPr>
          <w:rFonts w:ascii="Andalus" w:hAnsi="Andalus" w:cs="Andalus"/>
          <w:noProof/>
        </w:rPr>
        <w:fldChar w:fldCharType="begin"/>
      </w:r>
      <w:r w:rsidRPr="008D30AB">
        <w:rPr>
          <w:rFonts w:ascii="Andalus" w:hAnsi="Andalus" w:cs="Andalus"/>
          <w:noProof/>
        </w:rPr>
        <w:instrText xml:space="preserve"> PAGEREF _Toc257392522 \h </w:instrText>
      </w:r>
      <w:r w:rsidR="0035478C" w:rsidRPr="008D30AB">
        <w:rPr>
          <w:rFonts w:ascii="Andalus" w:hAnsi="Andalus" w:cs="Andalus"/>
          <w:noProof/>
        </w:rPr>
      </w:r>
      <w:r w:rsidR="0035478C" w:rsidRPr="008D30AB">
        <w:rPr>
          <w:rFonts w:ascii="Andalus" w:hAnsi="Andalus" w:cs="Andalus"/>
          <w:noProof/>
        </w:rPr>
        <w:fldChar w:fldCharType="separate"/>
      </w:r>
      <w:r w:rsidR="0095598D">
        <w:rPr>
          <w:rFonts w:ascii="Andalus" w:hAnsi="Andalus" w:cs="Andalus"/>
          <w:noProof/>
        </w:rPr>
        <w:t>36</w:t>
      </w:r>
      <w:r w:rsidR="0035478C" w:rsidRPr="008D30AB">
        <w:rPr>
          <w:rFonts w:ascii="Andalus" w:hAnsi="Andalus" w:cs="Andalus"/>
          <w:noProof/>
        </w:rPr>
        <w:fldChar w:fldCharType="end"/>
      </w:r>
    </w:p>
    <w:p w:rsidR="0081277A" w:rsidRPr="00F35297" w:rsidRDefault="0035478C" w:rsidP="003B4FB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ndalus" w:hAnsi="Andalus" w:cs="Andalus"/>
          <w:szCs w:val="20"/>
        </w:rPr>
      </w:pPr>
      <w:r>
        <w:rPr>
          <w:rFonts w:ascii="Andalus" w:hAnsi="Andalus" w:cs="Andalus"/>
          <w:szCs w:val="20"/>
        </w:rPr>
        <w:fldChar w:fldCharType="end"/>
      </w:r>
    </w:p>
    <w:p w:rsidR="0081277A" w:rsidRPr="00185038" w:rsidRDefault="0081277A" w:rsidP="0081277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ndalus" w:hAnsi="Andalus" w:cs="Andalus"/>
          <w:sz w:val="20"/>
          <w:szCs w:val="20"/>
        </w:rPr>
      </w:pPr>
    </w:p>
    <w:p w:rsidR="00415ED2" w:rsidRPr="00185038" w:rsidRDefault="00415ED2" w:rsidP="0081277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ndalus" w:hAnsi="Andalus" w:cs="Andalus"/>
          <w:sz w:val="20"/>
          <w:szCs w:val="20"/>
        </w:rPr>
      </w:pPr>
    </w:p>
    <w:p w:rsidR="00415ED2" w:rsidRPr="00185038" w:rsidRDefault="00415ED2" w:rsidP="0081277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ndalus" w:hAnsi="Andalus" w:cs="Andalus"/>
          <w:sz w:val="20"/>
          <w:szCs w:val="20"/>
        </w:rPr>
      </w:pPr>
    </w:p>
    <w:p w:rsidR="00415ED2" w:rsidRPr="00185038" w:rsidRDefault="00415ED2" w:rsidP="0081277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ndalus" w:hAnsi="Andalus" w:cs="Andalus"/>
          <w:sz w:val="20"/>
          <w:szCs w:val="20"/>
        </w:rPr>
      </w:pPr>
    </w:p>
    <w:p w:rsidR="00415ED2" w:rsidRDefault="00415ED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907DBF" w:rsidRDefault="00907DBF"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907DBF" w:rsidRDefault="00907DBF"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DF6182" w:rsidRDefault="00DF6182"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72565B" w:rsidRDefault="0072565B"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72565B" w:rsidRDefault="0072565B" w:rsidP="00130B2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p>
    <w:p w:rsidR="00415ED2" w:rsidRPr="00185038" w:rsidRDefault="00F603D1" w:rsidP="00F603D1">
      <w:pPr>
        <w:rPr>
          <w:rFonts w:ascii="Andalus" w:hAnsi="Andalus" w:cs="Andalus"/>
          <w:sz w:val="20"/>
          <w:szCs w:val="20"/>
        </w:rPr>
      </w:pPr>
      <w:r>
        <w:rPr>
          <w:rFonts w:ascii="Andalus" w:hAnsi="Andalus" w:cs="Andalus"/>
          <w:sz w:val="20"/>
          <w:szCs w:val="20"/>
        </w:rPr>
        <w:br w:type="page"/>
      </w:r>
    </w:p>
    <w:p w:rsidR="00236E6D" w:rsidRPr="00185038" w:rsidRDefault="00236E6D" w:rsidP="0081277A">
      <w:pPr>
        <w:numPr>
          <w:ilvl w:val="12"/>
          <w:numId w:val="0"/>
        </w:numPr>
        <w:jc w:val="center"/>
        <w:rPr>
          <w:rFonts w:ascii="Andalus" w:hAnsi="Andalus" w:cs="Andalus"/>
          <w:sz w:val="32"/>
          <w:szCs w:val="20"/>
        </w:rPr>
      </w:pPr>
      <w:r w:rsidRPr="00185038">
        <w:rPr>
          <w:rFonts w:ascii="Andalus" w:hAnsi="Andalus" w:cs="Andalus"/>
          <w:b/>
          <w:bCs/>
          <w:sz w:val="32"/>
          <w:szCs w:val="20"/>
        </w:rPr>
        <w:lastRenderedPageBreak/>
        <w:t>LIST OF FIGURES</w:t>
      </w:r>
    </w:p>
    <w:p w:rsidR="009C0776" w:rsidRPr="00185038" w:rsidRDefault="009C0776" w:rsidP="0081277A">
      <w:pPr>
        <w:numPr>
          <w:ilvl w:val="12"/>
          <w:numId w:val="0"/>
        </w:numPr>
        <w:rPr>
          <w:rFonts w:ascii="Andalus" w:hAnsi="Andalus" w:cs="Andalus"/>
          <w:sz w:val="20"/>
          <w:szCs w:val="20"/>
        </w:rPr>
      </w:pPr>
    </w:p>
    <w:p w:rsidR="00236E6D" w:rsidRDefault="00236E6D" w:rsidP="0081277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ndalus" w:hAnsi="Andalus" w:cs="Andalus"/>
          <w:sz w:val="20"/>
          <w:szCs w:val="20"/>
        </w:rPr>
      </w:pPr>
    </w:p>
    <w:p w:rsidR="00907DBF" w:rsidRPr="00185038" w:rsidRDefault="00907DBF" w:rsidP="0081277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ndalus" w:hAnsi="Andalus" w:cs="Andalus"/>
          <w:sz w:val="20"/>
          <w:szCs w:val="20"/>
        </w:rPr>
      </w:pPr>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r w:rsidRPr="00F35297">
        <w:rPr>
          <w:rFonts w:ascii="Andalus" w:hAnsi="Andalus" w:cs="Andalus"/>
          <w:szCs w:val="20"/>
        </w:rPr>
        <w:fldChar w:fldCharType="begin"/>
      </w:r>
      <w:r w:rsidR="00304BD0" w:rsidRPr="00F35297">
        <w:rPr>
          <w:rFonts w:ascii="Andalus" w:hAnsi="Andalus" w:cs="Andalus"/>
          <w:szCs w:val="20"/>
        </w:rPr>
        <w:instrText xml:space="preserve"> TOC \h \z \c "Figure" </w:instrText>
      </w:r>
      <w:r w:rsidRPr="00F35297">
        <w:rPr>
          <w:rFonts w:ascii="Andalus" w:hAnsi="Andalus" w:cs="Andalus"/>
          <w:szCs w:val="20"/>
        </w:rPr>
        <w:fldChar w:fldCharType="separate"/>
      </w:r>
      <w:hyperlink w:anchor="_Toc258789066" w:history="1">
        <w:r w:rsidR="009C2CA5" w:rsidRPr="009C2CA5">
          <w:rPr>
            <w:rStyle w:val="Hyperlink"/>
            <w:rFonts w:ascii="Andalus" w:hAnsi="Andalus" w:cs="Andalus"/>
            <w:noProof/>
          </w:rPr>
          <w:t>Figure 1: A simple Langmuir probe set up [6]</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_Toc258789066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7</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67" w:history="1">
        <w:r w:rsidR="009C2CA5" w:rsidRPr="009C2CA5">
          <w:rPr>
            <w:rStyle w:val="Hyperlink"/>
            <w:rFonts w:ascii="Andalus" w:hAnsi="Andalus" w:cs="Andalus"/>
            <w:noProof/>
          </w:rPr>
          <w:t>Figure 2: Schematic of a typical Langmuir probe</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_Toc258789067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8</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68" w:history="1">
        <w:r w:rsidR="009C2CA5" w:rsidRPr="009C2CA5">
          <w:rPr>
            <w:rStyle w:val="Hyperlink"/>
            <w:rFonts w:ascii="Andalus" w:hAnsi="Andalus" w:cs="Andalus"/>
            <w:noProof/>
          </w:rPr>
          <w:t>Figure 3: Typical Voltage-Current (V-I) characteristic for a Langmuir probe</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_Toc258789068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9</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69" w:history="1">
        <w:r w:rsidR="009C2CA5" w:rsidRPr="009C2CA5">
          <w:rPr>
            <w:rStyle w:val="Hyperlink"/>
            <w:rFonts w:ascii="Andalus" w:hAnsi="Andalus" w:cs="Andalus"/>
            <w:noProof/>
          </w:rPr>
          <w:t>Figure 4: The view of the objects in a typical PIC code [2]</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_Toc258789069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15</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0" w:history="1">
        <w:r w:rsidR="009C2CA5" w:rsidRPr="009C2CA5">
          <w:rPr>
            <w:rStyle w:val="Hyperlink"/>
            <w:rFonts w:ascii="Andalus" w:hAnsi="Andalus" w:cs="Andalus"/>
            <w:noProof/>
          </w:rPr>
          <w:t>Figure 5: A typical cycle, a onetime step, in a particle simulation program (PIC)</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_Toc258789070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20</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1" w:history="1">
        <w:r w:rsidR="009C2CA5" w:rsidRPr="009C2CA5">
          <w:rPr>
            <w:rStyle w:val="Hyperlink"/>
            <w:rFonts w:ascii="Andalus" w:hAnsi="Andalus" w:cs="Andalus"/>
            <w:noProof/>
          </w:rPr>
          <w:t>Figure 6: PROBEPIC computational domain layout created [2]</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_Toc258789071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26</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2" w:history="1">
        <w:r w:rsidR="009C2CA5" w:rsidRPr="009C2CA5">
          <w:rPr>
            <w:rStyle w:val="Hyperlink"/>
            <w:rFonts w:ascii="Andalus" w:hAnsi="Andalus" w:cs="Andalus"/>
            <w:noProof/>
          </w:rPr>
          <w:t>Figure 7: Field boundary conditions and probe geometry in PROBEPIC</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_Toc258789072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27</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3" w:history="1">
        <w:r w:rsidR="009C2CA5" w:rsidRPr="009C2CA5">
          <w:rPr>
            <w:rStyle w:val="Hyperlink"/>
            <w:rFonts w:ascii="Andalus" w:hAnsi="Andalus" w:cs="Andalus"/>
            <w:noProof/>
          </w:rPr>
          <w:t>Figure 8: The computational grid in PROBEPIC (before correction)</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_Toc258789073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28</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4" w:history="1">
        <w:r w:rsidR="009C2CA5" w:rsidRPr="009C2CA5">
          <w:rPr>
            <w:rStyle w:val="Hyperlink"/>
            <w:rFonts w:ascii="Andalus" w:hAnsi="Andalus" w:cs="Andalus"/>
            <w:noProof/>
          </w:rPr>
          <w:t>Figure 9: The computational grid after the correction of grid.c in PROBEPIC</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_Toc258789074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29</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5" w:history="1">
        <w:r w:rsidR="009C2CA5" w:rsidRPr="009C2CA5">
          <w:rPr>
            <w:rStyle w:val="Hyperlink"/>
            <w:rFonts w:ascii="Andalus" w:hAnsi="Andalus" w:cs="Andalus"/>
            <w:noProof/>
          </w:rPr>
          <w:t>Figure 10: Particle ray tracing shown in animation window</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_Toc258789075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32</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6" w:history="1">
        <w:r w:rsidR="009C2CA5" w:rsidRPr="009C2CA5">
          <w:rPr>
            <w:rStyle w:val="Hyperlink"/>
            <w:rFonts w:ascii="Andalus" w:hAnsi="Andalus" w:cs="Andalus"/>
            <w:noProof/>
          </w:rPr>
          <w:t>Figure 11: The rectangular domain in the original PROBEPIC</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_Toc258789076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33</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7" w:history="1">
        <w:r w:rsidR="009C2CA5" w:rsidRPr="009C2CA5">
          <w:rPr>
            <w:rStyle w:val="Hyperlink"/>
            <w:rFonts w:ascii="Andalus" w:hAnsi="Andalus" w:cs="Andalus"/>
            <w:noProof/>
          </w:rPr>
          <w:t>Figure 12: Cylindrical domain boundary with particle injection over 90 degrees</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_Toc258789077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34</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8" w:history="1">
        <w:r w:rsidR="009C2CA5" w:rsidRPr="009C2CA5">
          <w:rPr>
            <w:rStyle w:val="Hyperlink"/>
            <w:rFonts w:ascii="Andalus" w:hAnsi="Andalus" w:cs="Andalus"/>
            <w:noProof/>
          </w:rPr>
          <w:t>Figure 13: The locations where the particles injected and hit the probe</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_Toc258789078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38</w:t>
        </w:r>
        <w:r w:rsidRPr="009C2CA5">
          <w:rPr>
            <w:rFonts w:ascii="Andalus" w:hAnsi="Andalus" w:cs="Andalus"/>
            <w:noProof/>
            <w:webHidden/>
          </w:rPr>
          <w:fldChar w:fldCharType="end"/>
        </w:r>
      </w:hyperlink>
    </w:p>
    <w:p w:rsidR="009C2CA5" w:rsidRPr="009C2CA5" w:rsidRDefault="0035478C" w:rsidP="009C2CA5">
      <w:pPr>
        <w:pStyle w:val="TableofFigures"/>
        <w:tabs>
          <w:tab w:val="right" w:leader="dot" w:pos="8990"/>
        </w:tabs>
        <w:spacing w:line="360" w:lineRule="auto"/>
        <w:ind w:left="475" w:hanging="475"/>
        <w:rPr>
          <w:rFonts w:ascii="Andalus" w:eastAsiaTheme="minorEastAsia" w:hAnsi="Andalus" w:cs="Andalus"/>
          <w:noProof/>
          <w:sz w:val="22"/>
          <w:szCs w:val="22"/>
        </w:rPr>
      </w:pPr>
      <w:hyperlink w:anchor="_Toc258789079" w:history="1">
        <w:r w:rsidR="009C2CA5" w:rsidRPr="009C2CA5">
          <w:rPr>
            <w:rStyle w:val="Hyperlink"/>
            <w:rFonts w:ascii="Andalus" w:hAnsi="Andalus" w:cs="Andalus"/>
            <w:noProof/>
          </w:rPr>
          <w:t>Figure 14: Voltage-Current (V-I) characteristics of original and updated PROBEPIC code</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_Toc258789079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41</w:t>
        </w:r>
        <w:r w:rsidRPr="009C2CA5">
          <w:rPr>
            <w:rFonts w:ascii="Andalus" w:hAnsi="Andalus" w:cs="Andalus"/>
            <w:noProof/>
            <w:webHidden/>
          </w:rPr>
          <w:fldChar w:fldCharType="end"/>
        </w:r>
      </w:hyperlink>
    </w:p>
    <w:p w:rsidR="009C2CA5" w:rsidRDefault="0035478C" w:rsidP="009C2CA5">
      <w:pPr>
        <w:pStyle w:val="TableofFigures"/>
        <w:tabs>
          <w:tab w:val="right" w:leader="dot" w:pos="8990"/>
        </w:tabs>
        <w:spacing w:line="360" w:lineRule="auto"/>
        <w:ind w:left="475" w:hanging="475"/>
        <w:rPr>
          <w:rFonts w:asciiTheme="minorHAnsi" w:eastAsiaTheme="minorEastAsia" w:hAnsiTheme="minorHAnsi" w:cstheme="minorBidi"/>
          <w:noProof/>
          <w:sz w:val="22"/>
          <w:szCs w:val="22"/>
        </w:rPr>
      </w:pPr>
      <w:hyperlink w:anchor="_Toc258789080" w:history="1">
        <w:r w:rsidR="009C2CA5" w:rsidRPr="009C2CA5">
          <w:rPr>
            <w:rStyle w:val="Hyperlink"/>
            <w:rFonts w:ascii="Andalus" w:hAnsi="Andalus" w:cs="Andalus"/>
            <w:noProof/>
          </w:rPr>
          <w:t>Figure 15: Probe grid with 50 percent lower density</w:t>
        </w:r>
        <w:r w:rsidR="009C2CA5" w:rsidRPr="009C2CA5">
          <w:rPr>
            <w:rFonts w:ascii="Andalus" w:hAnsi="Andalus" w:cs="Andalus"/>
            <w:noProof/>
            <w:webHidden/>
          </w:rPr>
          <w:tab/>
        </w:r>
        <w:r w:rsidRPr="009C2CA5">
          <w:rPr>
            <w:rFonts w:ascii="Andalus" w:hAnsi="Andalus" w:cs="Andalus"/>
            <w:noProof/>
            <w:webHidden/>
          </w:rPr>
          <w:fldChar w:fldCharType="begin"/>
        </w:r>
        <w:r w:rsidR="009C2CA5" w:rsidRPr="009C2CA5">
          <w:rPr>
            <w:rFonts w:ascii="Andalus" w:hAnsi="Andalus" w:cs="Andalus"/>
            <w:noProof/>
            <w:webHidden/>
          </w:rPr>
          <w:instrText xml:space="preserve"> PAGEREF _Toc258789080 \h </w:instrText>
        </w:r>
        <w:r w:rsidRPr="009C2CA5">
          <w:rPr>
            <w:rFonts w:ascii="Andalus" w:hAnsi="Andalus" w:cs="Andalus"/>
            <w:noProof/>
            <w:webHidden/>
          </w:rPr>
        </w:r>
        <w:r w:rsidRPr="009C2CA5">
          <w:rPr>
            <w:rFonts w:ascii="Andalus" w:hAnsi="Andalus" w:cs="Andalus"/>
            <w:noProof/>
            <w:webHidden/>
          </w:rPr>
          <w:fldChar w:fldCharType="separate"/>
        </w:r>
        <w:r w:rsidR="0095598D">
          <w:rPr>
            <w:rFonts w:ascii="Andalus" w:hAnsi="Andalus" w:cs="Andalus"/>
            <w:noProof/>
            <w:webHidden/>
          </w:rPr>
          <w:t>44</w:t>
        </w:r>
        <w:r w:rsidRPr="009C2CA5">
          <w:rPr>
            <w:rFonts w:ascii="Andalus" w:hAnsi="Andalus" w:cs="Andalus"/>
            <w:noProof/>
            <w:webHidden/>
          </w:rPr>
          <w:fldChar w:fldCharType="end"/>
        </w:r>
      </w:hyperlink>
    </w:p>
    <w:p w:rsidR="00AE0CBD" w:rsidRPr="00F35297" w:rsidRDefault="0035478C" w:rsidP="003B4FB8">
      <w:pPr>
        <w:numPr>
          <w:ilvl w:val="12"/>
          <w:numId w:val="0"/>
        </w:numPr>
        <w:spacing w:line="360" w:lineRule="auto"/>
        <w:rPr>
          <w:rFonts w:ascii="Andalus" w:hAnsi="Andalus" w:cs="Andalus"/>
          <w:szCs w:val="20"/>
        </w:rPr>
      </w:pPr>
      <w:r w:rsidRPr="00F35297">
        <w:rPr>
          <w:rFonts w:ascii="Andalus" w:hAnsi="Andalus" w:cs="Andalus"/>
          <w:szCs w:val="20"/>
        </w:rPr>
        <w:fldChar w:fldCharType="end"/>
      </w:r>
    </w:p>
    <w:p w:rsidR="00AE0CBD" w:rsidRPr="00185038" w:rsidRDefault="00AE0CBD" w:rsidP="009629A7">
      <w:pPr>
        <w:rPr>
          <w:rFonts w:ascii="Andalus" w:hAnsi="Andalus" w:cs="Andalus"/>
          <w:sz w:val="20"/>
          <w:szCs w:val="20"/>
        </w:rPr>
        <w:sectPr w:rsidR="00AE0CBD" w:rsidRPr="00185038" w:rsidSect="004B55A4">
          <w:type w:val="continuous"/>
          <w:pgSz w:w="12240" w:h="15840" w:code="1"/>
          <w:pgMar w:top="1440" w:right="1440" w:bottom="1440" w:left="1440" w:header="720" w:footer="1440" w:gutter="0"/>
          <w:pgNumType w:fmt="lowerRoman" w:start="1"/>
          <w:cols w:space="720"/>
          <w:noEndnote/>
          <w:titlePg/>
          <w:docGrid w:linePitch="326"/>
        </w:sectPr>
      </w:pPr>
    </w:p>
    <w:p w:rsidR="00B25D07" w:rsidRPr="00185038" w:rsidRDefault="00B25D07" w:rsidP="00B25D07">
      <w:pPr>
        <w:pStyle w:val="Heading1"/>
        <w:spacing w:line="480" w:lineRule="auto"/>
        <w:rPr>
          <w:rFonts w:ascii="Andalus" w:hAnsi="Andalus" w:cs="Andalus"/>
          <w:sz w:val="32"/>
          <w:szCs w:val="20"/>
        </w:rPr>
      </w:pPr>
      <w:bookmarkStart w:id="0" w:name="_Toc259110594"/>
      <w:r w:rsidRPr="00185038">
        <w:rPr>
          <w:rFonts w:ascii="Andalus" w:hAnsi="Andalus" w:cs="Andalus"/>
          <w:sz w:val="32"/>
          <w:szCs w:val="20"/>
        </w:rPr>
        <w:lastRenderedPageBreak/>
        <w:t>CHAPTER I</w:t>
      </w:r>
      <w:bookmarkEnd w:id="0"/>
    </w:p>
    <w:p w:rsidR="00B33D1D" w:rsidRDefault="00EE334C" w:rsidP="00A45DA5">
      <w:pPr>
        <w:pStyle w:val="Heading1"/>
        <w:spacing w:line="480" w:lineRule="auto"/>
        <w:contextualSpacing/>
        <w:rPr>
          <w:rFonts w:ascii="Andalus" w:hAnsi="Andalus" w:cs="Andalus"/>
          <w:sz w:val="32"/>
          <w:szCs w:val="20"/>
        </w:rPr>
      </w:pPr>
      <w:bookmarkStart w:id="1" w:name="_Toc259110595"/>
      <w:r w:rsidRPr="00185038">
        <w:rPr>
          <w:rFonts w:ascii="Andalus" w:hAnsi="Andalus" w:cs="Andalus"/>
          <w:sz w:val="32"/>
          <w:szCs w:val="20"/>
        </w:rPr>
        <w:t>Introduction and General Information</w:t>
      </w:r>
      <w:bookmarkEnd w:id="1"/>
    </w:p>
    <w:p w:rsidR="005B6740" w:rsidRPr="008F55EB" w:rsidRDefault="005B6740" w:rsidP="005B6740">
      <w:pPr>
        <w:autoSpaceDE w:val="0"/>
        <w:autoSpaceDN w:val="0"/>
        <w:adjustRightInd w:val="0"/>
        <w:spacing w:line="480" w:lineRule="auto"/>
        <w:ind w:firstLine="720"/>
        <w:contextualSpacing/>
        <w:jc w:val="both"/>
        <w:rPr>
          <w:rFonts w:ascii="Andalus" w:hAnsi="Andalus" w:cs="Andalus"/>
          <w:szCs w:val="20"/>
        </w:rPr>
      </w:pPr>
      <w:r w:rsidRPr="008F55EB">
        <w:rPr>
          <w:rFonts w:ascii="Andalus" w:hAnsi="Andalus" w:cs="Andalus"/>
          <w:color w:val="000000"/>
          <w:szCs w:val="20"/>
        </w:rPr>
        <w:t>Plasma can be defined as quasi-neutral ionized gas with a roughly equal number of positively and negatively charged particles</w:t>
      </w:r>
      <w:r>
        <w:rPr>
          <w:rFonts w:ascii="Andalus" w:hAnsi="Andalus" w:cs="Andalus"/>
          <w:color w:val="000000"/>
          <w:szCs w:val="20"/>
        </w:rPr>
        <w:t>. This</w:t>
      </w:r>
      <w:r w:rsidRPr="008F55EB">
        <w:rPr>
          <w:rFonts w:ascii="Andalus" w:hAnsi="Andalus" w:cs="Andalus"/>
          <w:color w:val="000000"/>
          <w:szCs w:val="20"/>
        </w:rPr>
        <w:t xml:space="preserve"> collection of free-moving electrons and ions</w:t>
      </w:r>
      <w:r>
        <w:rPr>
          <w:rFonts w:ascii="Andalus" w:hAnsi="Andalus" w:cs="Andalus"/>
          <w:color w:val="000000"/>
          <w:szCs w:val="20"/>
        </w:rPr>
        <w:t xml:space="preserve"> </w:t>
      </w:r>
      <w:r w:rsidRPr="008F55EB">
        <w:rPr>
          <w:rFonts w:ascii="Andalus" w:hAnsi="Andalus" w:cs="Andalus"/>
          <w:color w:val="000000"/>
          <w:szCs w:val="20"/>
        </w:rPr>
        <w:t>make</w:t>
      </w:r>
      <w:r>
        <w:rPr>
          <w:rFonts w:ascii="Andalus" w:hAnsi="Andalus" w:cs="Andalus"/>
          <w:color w:val="000000"/>
          <w:szCs w:val="20"/>
        </w:rPr>
        <w:t>s</w:t>
      </w:r>
      <w:r w:rsidRPr="008F55EB">
        <w:rPr>
          <w:rFonts w:ascii="Andalus" w:hAnsi="Andalus" w:cs="Andalus"/>
          <w:color w:val="000000"/>
          <w:szCs w:val="20"/>
        </w:rPr>
        <w:t xml:space="preserve"> electroma</w:t>
      </w:r>
      <w:r w:rsidR="005E07A0">
        <w:rPr>
          <w:rFonts w:ascii="Andalus" w:hAnsi="Andalus" w:cs="Andalus"/>
          <w:color w:val="000000"/>
          <w:szCs w:val="20"/>
        </w:rPr>
        <w:t>gnetic effects important for the plasma</w:t>
      </w:r>
      <w:r w:rsidRPr="008F55EB">
        <w:rPr>
          <w:rFonts w:ascii="Andalus" w:hAnsi="Andalus" w:cs="Andalus"/>
          <w:color w:val="000000"/>
          <w:szCs w:val="20"/>
        </w:rPr>
        <w:t xml:space="preserve"> physical behavior. Unlike gasses, liquids or solids, plasma does not contain molecules. Instead, it is composed of ions and </w:t>
      </w:r>
      <w:r w:rsidR="005E07A0">
        <w:rPr>
          <w:rFonts w:ascii="Andalus" w:hAnsi="Andalus" w:cs="Andalus"/>
          <w:color w:val="000000"/>
          <w:szCs w:val="20"/>
        </w:rPr>
        <w:t>accounts for</w:t>
      </w:r>
      <w:r w:rsidRPr="008F55EB">
        <w:rPr>
          <w:rFonts w:ascii="Andalus" w:hAnsi="Andalus" w:cs="Andalus"/>
          <w:color w:val="000000"/>
          <w:szCs w:val="20"/>
        </w:rPr>
        <w:t xml:space="preserve"> more than 99 percent of the known visible universe. Even the solar system </w:t>
      </w:r>
      <w:r>
        <w:rPr>
          <w:rFonts w:ascii="Andalus" w:hAnsi="Andalus" w:cs="Andalus"/>
          <w:color w:val="000000"/>
          <w:szCs w:val="20"/>
        </w:rPr>
        <w:t xml:space="preserve">is </w:t>
      </w:r>
      <w:r w:rsidRPr="008F55EB">
        <w:rPr>
          <w:rFonts w:ascii="Andalus" w:hAnsi="Andalus" w:cs="Andalus"/>
          <w:color w:val="000000"/>
          <w:szCs w:val="20"/>
        </w:rPr>
        <w:t>permeated with plasma</w:t>
      </w:r>
      <w:r w:rsidR="00826B1E">
        <w:rPr>
          <w:rFonts w:ascii="Andalus" w:hAnsi="Andalus" w:cs="Andalus"/>
          <w:color w:val="000000"/>
          <w:szCs w:val="20"/>
        </w:rPr>
        <w:t>,</w:t>
      </w:r>
      <w:r w:rsidRPr="008F55EB">
        <w:rPr>
          <w:rFonts w:ascii="Andalus" w:hAnsi="Andalus" w:cs="Andalus"/>
          <w:color w:val="000000"/>
          <w:szCs w:val="20"/>
        </w:rPr>
        <w:t xml:space="preserve"> and the earth is completely surrounded by plasma tra</w:t>
      </w:r>
      <w:r w:rsidR="004D11F7">
        <w:rPr>
          <w:rFonts w:ascii="Andalus" w:hAnsi="Andalus" w:cs="Andalus"/>
          <w:color w:val="000000"/>
          <w:szCs w:val="20"/>
        </w:rPr>
        <w:t>pped within its magnetic field.</w:t>
      </w:r>
      <w:r w:rsidRPr="008F55EB">
        <w:rPr>
          <w:rFonts w:ascii="Andalus" w:hAnsi="Andalus" w:cs="Andalus"/>
          <w:color w:val="000000"/>
          <w:szCs w:val="20"/>
        </w:rPr>
        <w:t xml:space="preserve"> </w:t>
      </w:r>
    </w:p>
    <w:p w:rsidR="005B6740" w:rsidRPr="00F22B1B" w:rsidRDefault="005B6740" w:rsidP="00F22B1B">
      <w:pPr>
        <w:pStyle w:val="ExpPara"/>
        <w:spacing w:line="480" w:lineRule="auto"/>
        <w:rPr>
          <w:rFonts w:ascii="Andalus" w:hAnsi="Andalus" w:cs="Andalus"/>
          <w:b/>
          <w:color w:val="000000"/>
        </w:rPr>
      </w:pPr>
      <w:r w:rsidRPr="008F55EB">
        <w:rPr>
          <w:rFonts w:ascii="Andalus" w:hAnsi="Andalus" w:cs="Andalus"/>
          <w:color w:val="000000"/>
        </w:rPr>
        <w:tab/>
      </w:r>
      <w:r>
        <w:rPr>
          <w:rFonts w:ascii="Andalus" w:hAnsi="Andalus" w:cs="Andalus"/>
          <w:color w:val="000000"/>
        </w:rPr>
        <w:t>T</w:t>
      </w:r>
      <w:r w:rsidRPr="008F55EB">
        <w:rPr>
          <w:rFonts w:ascii="Andalus" w:hAnsi="Andalus" w:cs="Andalus"/>
          <w:color w:val="000000"/>
        </w:rPr>
        <w:t>he American chemist</w:t>
      </w:r>
      <w:r>
        <w:rPr>
          <w:rFonts w:ascii="Andalus" w:hAnsi="Andalus" w:cs="Andalus"/>
          <w:color w:val="000000"/>
        </w:rPr>
        <w:t>,</w:t>
      </w:r>
      <w:r w:rsidRPr="008F55EB">
        <w:rPr>
          <w:rFonts w:ascii="Andalus" w:hAnsi="Andalus" w:cs="Andalus"/>
          <w:color w:val="000000"/>
        </w:rPr>
        <w:t xml:space="preserve"> Irving Langmuir</w:t>
      </w:r>
      <w:r>
        <w:rPr>
          <w:rFonts w:ascii="Andalus" w:hAnsi="Andalus" w:cs="Andalus"/>
          <w:color w:val="000000"/>
        </w:rPr>
        <w:t>,</w:t>
      </w:r>
      <w:r w:rsidRPr="008F55EB">
        <w:rPr>
          <w:rFonts w:ascii="Andalus" w:hAnsi="Andalus" w:cs="Andalus"/>
          <w:color w:val="000000"/>
        </w:rPr>
        <w:t xml:space="preserve"> was the first scientist </w:t>
      </w:r>
      <w:r>
        <w:rPr>
          <w:rFonts w:ascii="Andalus" w:hAnsi="Andalus" w:cs="Andalus"/>
          <w:color w:val="000000"/>
        </w:rPr>
        <w:t xml:space="preserve">to </w:t>
      </w:r>
      <w:r w:rsidRPr="008F55EB">
        <w:rPr>
          <w:rFonts w:ascii="Andalus" w:hAnsi="Andalus" w:cs="Andalus"/>
          <w:color w:val="000000"/>
        </w:rPr>
        <w:t>apply</w:t>
      </w:r>
      <w:r>
        <w:rPr>
          <w:rFonts w:ascii="Andalus" w:hAnsi="Andalus" w:cs="Andalus"/>
          <w:color w:val="000000"/>
        </w:rPr>
        <w:t xml:space="preserve"> the </w:t>
      </w:r>
      <w:r w:rsidR="00EC0BFE">
        <w:rPr>
          <w:rFonts w:ascii="Andalus" w:hAnsi="Andalus" w:cs="Andalus"/>
          <w:color w:val="000000"/>
        </w:rPr>
        <w:t>term “</w:t>
      </w:r>
      <w:r>
        <w:rPr>
          <w:rFonts w:ascii="Andalus" w:hAnsi="Andalus" w:cs="Andalus"/>
          <w:color w:val="000000"/>
        </w:rPr>
        <w:t>plasma</w:t>
      </w:r>
      <w:r w:rsidR="00EC0BFE">
        <w:rPr>
          <w:rFonts w:ascii="Andalus" w:hAnsi="Andalus" w:cs="Andalus"/>
          <w:color w:val="000000"/>
        </w:rPr>
        <w:t>”</w:t>
      </w:r>
      <w:r w:rsidRPr="008F55EB">
        <w:rPr>
          <w:rFonts w:ascii="Andalus" w:hAnsi="Andalus" w:cs="Andalus"/>
          <w:color w:val="000000"/>
        </w:rPr>
        <w:t xml:space="preserve"> to describe an ionized gas in </w:t>
      </w:r>
      <w:r w:rsidR="005E07A0">
        <w:rPr>
          <w:rFonts w:ascii="Andalus" w:hAnsi="Andalus" w:cs="Andalus"/>
          <w:color w:val="000000"/>
        </w:rPr>
        <w:t xml:space="preserve">the </w:t>
      </w:r>
      <w:r w:rsidRPr="008F55EB">
        <w:rPr>
          <w:rFonts w:ascii="Andalus" w:hAnsi="Andalus" w:cs="Andalus"/>
          <w:color w:val="000000"/>
        </w:rPr>
        <w:t>mid-twenties</w:t>
      </w:r>
      <w:r w:rsidR="00EC0BFE">
        <w:rPr>
          <w:rFonts w:ascii="Andalus" w:hAnsi="Andalus" w:cs="Andalus"/>
          <w:color w:val="000000"/>
        </w:rPr>
        <w:t xml:space="preserve">. From </w:t>
      </w:r>
      <w:r>
        <w:rPr>
          <w:rFonts w:ascii="Andalus" w:hAnsi="Andalus" w:cs="Andalus"/>
          <w:color w:val="000000"/>
        </w:rPr>
        <w:t>his research</w:t>
      </w:r>
      <w:r w:rsidR="005E07A0">
        <w:rPr>
          <w:rFonts w:ascii="Andalus" w:hAnsi="Andalus" w:cs="Andalus"/>
          <w:color w:val="000000"/>
        </w:rPr>
        <w:t>, Langmuir invented a new probe</w:t>
      </w:r>
      <w:r>
        <w:rPr>
          <w:rFonts w:ascii="Andalus" w:hAnsi="Andalus" w:cs="Andalus"/>
          <w:color w:val="000000"/>
        </w:rPr>
        <w:t xml:space="preserve"> device to measure the properties of plasma </w:t>
      </w:r>
      <w:r w:rsidR="00F22B1B" w:rsidRPr="00AF3A52">
        <w:rPr>
          <w:rFonts w:ascii="Andalus" w:hAnsi="Andalus" w:cs="Andalus"/>
          <w:color w:val="000000"/>
        </w:rPr>
        <w:t>[1]</w:t>
      </w:r>
      <w:r w:rsidRPr="00AF3A52">
        <w:rPr>
          <w:rFonts w:ascii="Andalus" w:hAnsi="Andalus" w:cs="Andalus"/>
          <w:color w:val="000000"/>
        </w:rPr>
        <w:t>.</w:t>
      </w:r>
      <w:r>
        <w:rPr>
          <w:rFonts w:ascii="Andalus" w:hAnsi="Andalus" w:cs="Andalus"/>
          <w:color w:val="000000"/>
        </w:rPr>
        <w:t xml:space="preserve">  Even today, the Langmuir probe is still an important tool in plasma diagnostics and research. Furthermore, his basic work with this probe opened the door to the </w:t>
      </w:r>
      <w:r w:rsidRPr="008F55EB">
        <w:rPr>
          <w:rFonts w:ascii="Andalus" w:hAnsi="Andalus" w:cs="Andalus"/>
          <w:color w:val="000000"/>
        </w:rPr>
        <w:t xml:space="preserve">development of many </w:t>
      </w:r>
      <w:r>
        <w:rPr>
          <w:rFonts w:ascii="Andalus" w:hAnsi="Andalus" w:cs="Andalus"/>
          <w:color w:val="000000"/>
        </w:rPr>
        <w:t xml:space="preserve">other </w:t>
      </w:r>
      <w:r w:rsidRPr="008F55EB">
        <w:rPr>
          <w:rFonts w:ascii="Andalus" w:hAnsi="Andalus" w:cs="Andalus"/>
          <w:color w:val="000000"/>
        </w:rPr>
        <w:t>methods</w:t>
      </w:r>
      <w:r w:rsidRPr="00667026">
        <w:rPr>
          <w:rFonts w:ascii="Andalus" w:hAnsi="Andalus" w:cs="Andalus"/>
          <w:color w:val="000000"/>
        </w:rPr>
        <w:t xml:space="preserve"> </w:t>
      </w:r>
      <w:r w:rsidRPr="008F55EB">
        <w:rPr>
          <w:rFonts w:ascii="Andalus" w:hAnsi="Andalus" w:cs="Andalus"/>
          <w:color w:val="000000"/>
        </w:rPr>
        <w:t xml:space="preserve">to measure the composition and thermodynamic properties of </w:t>
      </w:r>
      <w:r w:rsidRPr="008F55EB">
        <w:rPr>
          <w:rFonts w:ascii="Andalus" w:hAnsi="Andalus" w:cs="Andalus"/>
          <w:color w:val="000000"/>
        </w:rPr>
        <w:lastRenderedPageBreak/>
        <w:t>plasma, e.</w:t>
      </w:r>
      <w:r>
        <w:rPr>
          <w:rFonts w:ascii="Andalus" w:hAnsi="Andalus" w:cs="Andalus"/>
          <w:color w:val="000000"/>
        </w:rPr>
        <w:t>g.</w:t>
      </w:r>
      <w:r w:rsidRPr="008F55EB">
        <w:rPr>
          <w:rFonts w:ascii="Andalus" w:hAnsi="Andalus" w:cs="Andalus"/>
          <w:color w:val="000000"/>
        </w:rPr>
        <w:t xml:space="preserve"> interferometer (optical and microwave), spectroscopy, spectral int</w:t>
      </w:r>
      <w:r>
        <w:rPr>
          <w:rFonts w:ascii="Andalus" w:hAnsi="Andalus" w:cs="Andalus"/>
          <w:color w:val="000000"/>
        </w:rPr>
        <w:t xml:space="preserve">ensity and electrostatic </w:t>
      </w:r>
      <w:r w:rsidR="005E07A0" w:rsidRPr="001C1753">
        <w:rPr>
          <w:rFonts w:ascii="Andalus" w:hAnsi="Andalus" w:cs="Andalus"/>
          <w:color w:val="000000"/>
        </w:rPr>
        <w:t>probes [</w:t>
      </w:r>
      <w:r w:rsidR="001C1753">
        <w:rPr>
          <w:rFonts w:ascii="Andalus" w:hAnsi="Andalus" w:cs="Andalus"/>
          <w:color w:val="000000"/>
        </w:rPr>
        <w:t>6</w:t>
      </w:r>
      <w:r w:rsidR="005E07A0" w:rsidRPr="001C1753">
        <w:rPr>
          <w:rFonts w:ascii="Andalus" w:hAnsi="Andalus" w:cs="Andalus"/>
          <w:color w:val="000000"/>
        </w:rPr>
        <w:t>]</w:t>
      </w:r>
      <w:r w:rsidRPr="001C1753">
        <w:rPr>
          <w:rFonts w:ascii="Andalus" w:hAnsi="Andalus" w:cs="Andalus"/>
          <w:color w:val="000000"/>
        </w:rPr>
        <w:t>.</w:t>
      </w:r>
      <w:r w:rsidRPr="008F55EB">
        <w:rPr>
          <w:rFonts w:ascii="Andalus" w:hAnsi="Andalus" w:cs="Andalus"/>
          <w:color w:val="000000"/>
        </w:rPr>
        <w:t xml:space="preserve"> </w:t>
      </w:r>
    </w:p>
    <w:p w:rsidR="005B6740" w:rsidRDefault="005B6740" w:rsidP="00965E56">
      <w:pPr>
        <w:pStyle w:val="ExpPara"/>
        <w:spacing w:line="480" w:lineRule="auto"/>
        <w:ind w:firstLine="720"/>
        <w:rPr>
          <w:rFonts w:ascii="Didot" w:hAnsi="Didot"/>
          <w:szCs w:val="24"/>
        </w:rPr>
      </w:pPr>
      <w:r>
        <w:rPr>
          <w:rFonts w:ascii="Andalus" w:hAnsi="Andalus" w:cs="Andalus"/>
          <w:color w:val="000000"/>
        </w:rPr>
        <w:t>With p</w:t>
      </w:r>
      <w:r w:rsidRPr="00A42351">
        <w:rPr>
          <w:rFonts w:ascii="Andalus" w:hAnsi="Andalus" w:cs="Andalus"/>
          <w:color w:val="000000"/>
        </w:rPr>
        <w:t xml:space="preserve">roper design </w:t>
      </w:r>
      <w:r>
        <w:rPr>
          <w:rFonts w:ascii="Andalus" w:hAnsi="Andalus" w:cs="Andalus"/>
          <w:color w:val="000000"/>
        </w:rPr>
        <w:t>and</w:t>
      </w:r>
      <w:r w:rsidRPr="00A42351">
        <w:rPr>
          <w:rFonts w:ascii="Andalus" w:hAnsi="Andalus" w:cs="Andalus"/>
          <w:color w:val="000000"/>
        </w:rPr>
        <w:t xml:space="preserve"> careful data analysis techniques</w:t>
      </w:r>
      <w:r>
        <w:rPr>
          <w:rFonts w:ascii="Andalus" w:hAnsi="Andalus" w:cs="Andalus"/>
          <w:color w:val="000000"/>
        </w:rPr>
        <w:t>, the Langmuir probe</w:t>
      </w:r>
      <w:r w:rsidRPr="00A42351">
        <w:rPr>
          <w:rFonts w:ascii="Andalus" w:hAnsi="Andalus" w:cs="Andalus"/>
          <w:color w:val="000000"/>
        </w:rPr>
        <w:t xml:space="preserve"> can</w:t>
      </w:r>
      <w:r>
        <w:rPr>
          <w:rFonts w:ascii="Andalus" w:hAnsi="Andalus" w:cs="Andalus"/>
          <w:color w:val="000000"/>
        </w:rPr>
        <w:t xml:space="preserve"> provide important</w:t>
      </w:r>
      <w:r w:rsidRPr="00A42351">
        <w:rPr>
          <w:rFonts w:ascii="Andalus" w:hAnsi="Andalus" w:cs="Andalus"/>
          <w:color w:val="000000"/>
        </w:rPr>
        <w:t xml:space="preserve"> information concerning plasma</w:t>
      </w:r>
      <w:r>
        <w:rPr>
          <w:rFonts w:ascii="Andalus" w:hAnsi="Andalus" w:cs="Andalus"/>
          <w:color w:val="000000"/>
        </w:rPr>
        <w:t xml:space="preserve"> </w:t>
      </w:r>
      <w:r w:rsidRPr="00A42351">
        <w:rPr>
          <w:rFonts w:ascii="Andalus" w:hAnsi="Andalus" w:cs="Andalus"/>
          <w:color w:val="000000"/>
        </w:rPr>
        <w:t>parameters. This information include</w:t>
      </w:r>
      <w:r w:rsidR="00826B1E">
        <w:rPr>
          <w:rFonts w:ascii="Andalus" w:hAnsi="Andalus" w:cs="Andalus"/>
          <w:color w:val="000000"/>
        </w:rPr>
        <w:t xml:space="preserve">s </w:t>
      </w:r>
      <w:r w:rsidR="00B26B0F">
        <w:rPr>
          <w:rFonts w:ascii="Andalus" w:hAnsi="Andalus" w:cs="Andalus"/>
          <w:color w:val="000000"/>
        </w:rPr>
        <w:t xml:space="preserve">the ion </w:t>
      </w:r>
      <w:r w:rsidRPr="00A42351">
        <w:rPr>
          <w:rFonts w:ascii="Andalus" w:hAnsi="Andalus" w:cs="Andalus"/>
          <w:color w:val="000000"/>
        </w:rPr>
        <w:t>density,</w:t>
      </w:r>
      <w:r>
        <w:rPr>
          <w:rFonts w:ascii="Andalus" w:hAnsi="Andalus" w:cs="Andalus"/>
          <w:color w:val="000000"/>
        </w:rPr>
        <w:t xml:space="preserve"> </w:t>
      </w:r>
      <w:r w:rsidRPr="00A42351">
        <w:rPr>
          <w:rFonts w:ascii="Andalus" w:hAnsi="Andalus" w:cs="Andalus"/>
          <w:color w:val="000000"/>
        </w:rPr>
        <w:t xml:space="preserve">the plasma electron density, the plasma potential, the </w:t>
      </w:r>
      <w:r w:rsidRPr="000B17FE">
        <w:rPr>
          <w:rFonts w:ascii="Andalus" w:hAnsi="Andalus" w:cs="Andalus"/>
          <w:color w:val="000000"/>
        </w:rPr>
        <w:t xml:space="preserve">plasma electron temperature, and </w:t>
      </w:r>
      <w:r w:rsidRPr="000B17FE">
        <w:rPr>
          <w:rFonts w:ascii="Andalus" w:hAnsi="Andalus" w:cs="Andalus"/>
          <w:color w:val="000000"/>
          <w:szCs w:val="24"/>
        </w:rPr>
        <w:t>the plasma electron energy distribution function (</w:t>
      </w:r>
      <w:r w:rsidRPr="00086381">
        <w:rPr>
          <w:rFonts w:ascii="Andalus" w:hAnsi="Andalus" w:cs="Andalus"/>
          <w:color w:val="000000"/>
          <w:szCs w:val="24"/>
        </w:rPr>
        <w:t>EEDF)</w:t>
      </w:r>
      <w:r w:rsidR="005E07A0" w:rsidRPr="00086381">
        <w:rPr>
          <w:rFonts w:ascii="Andalus" w:hAnsi="Andalus" w:cs="Andalus"/>
          <w:color w:val="000000"/>
          <w:szCs w:val="24"/>
        </w:rPr>
        <w:t xml:space="preserve"> </w:t>
      </w:r>
      <w:r w:rsidR="00086381">
        <w:rPr>
          <w:rFonts w:ascii="Andalus" w:hAnsi="Andalus" w:cs="Andalus"/>
          <w:color w:val="000000"/>
          <w:szCs w:val="24"/>
        </w:rPr>
        <w:t>[8</w:t>
      </w:r>
      <w:r w:rsidR="005E07A0" w:rsidRPr="00086381">
        <w:rPr>
          <w:rFonts w:ascii="Andalus" w:hAnsi="Andalus" w:cs="Andalus"/>
          <w:color w:val="000000"/>
          <w:szCs w:val="24"/>
        </w:rPr>
        <w:t>]</w:t>
      </w:r>
      <w:r w:rsidRPr="00086381">
        <w:rPr>
          <w:rFonts w:ascii="Andalus" w:hAnsi="Andalus" w:cs="Andalus"/>
          <w:szCs w:val="24"/>
        </w:rPr>
        <w:t>.</w:t>
      </w:r>
      <w:r w:rsidRPr="000B17FE">
        <w:rPr>
          <w:rFonts w:ascii="Andalus" w:hAnsi="Andalus" w:cs="Andalus"/>
          <w:szCs w:val="24"/>
        </w:rPr>
        <w:t xml:space="preserve"> Langmuir’s</w:t>
      </w:r>
      <w:r w:rsidRPr="00361767">
        <w:rPr>
          <w:rFonts w:ascii="Andalus" w:hAnsi="Andalus" w:cs="Andalus"/>
          <w:szCs w:val="24"/>
        </w:rPr>
        <w:t xml:space="preserve"> method </w:t>
      </w:r>
      <w:r>
        <w:rPr>
          <w:rFonts w:ascii="Andalus" w:hAnsi="Andalus" w:cs="Andalus"/>
          <w:szCs w:val="24"/>
        </w:rPr>
        <w:t>accomplishes this</w:t>
      </w:r>
      <w:r w:rsidRPr="00361767">
        <w:rPr>
          <w:rFonts w:ascii="Andalus" w:hAnsi="Andalus" w:cs="Andalus"/>
          <w:szCs w:val="24"/>
        </w:rPr>
        <w:t xml:space="preserve"> with the measurement of the electron and ion currents to a small metal electrode</w:t>
      </w:r>
      <w:r>
        <w:rPr>
          <w:rFonts w:ascii="Andalus" w:hAnsi="Andalus" w:cs="Andalus"/>
          <w:szCs w:val="24"/>
        </w:rPr>
        <w:t>,</w:t>
      </w:r>
      <w:r w:rsidRPr="00361767">
        <w:rPr>
          <w:rFonts w:ascii="Andalus" w:hAnsi="Andalus" w:cs="Andalus"/>
          <w:szCs w:val="24"/>
        </w:rPr>
        <w:t xml:space="preserve"> </w:t>
      </w:r>
      <w:r>
        <w:rPr>
          <w:rFonts w:ascii="Andalus" w:hAnsi="Andalus" w:cs="Andalus"/>
          <w:szCs w:val="24"/>
        </w:rPr>
        <w:t>i.e.</w:t>
      </w:r>
      <w:r w:rsidRPr="00361767">
        <w:rPr>
          <w:rFonts w:ascii="Andalus" w:hAnsi="Andalus" w:cs="Andalus"/>
          <w:szCs w:val="24"/>
        </w:rPr>
        <w:t xml:space="preserve"> Langmuir probe</w:t>
      </w:r>
      <w:r>
        <w:rPr>
          <w:rFonts w:ascii="Andalus" w:hAnsi="Andalus" w:cs="Andalus"/>
          <w:szCs w:val="24"/>
        </w:rPr>
        <w:t>,</w:t>
      </w:r>
      <w:r w:rsidRPr="00361767">
        <w:rPr>
          <w:rFonts w:ascii="Andalus" w:hAnsi="Andalus" w:cs="Andalus"/>
          <w:szCs w:val="24"/>
        </w:rPr>
        <w:t xml:space="preserve"> as different voltages are applied to the probe</w:t>
      </w:r>
      <w:r>
        <w:rPr>
          <w:rFonts w:ascii="Andalus" w:hAnsi="Andalus" w:cs="Andalus"/>
          <w:szCs w:val="24"/>
        </w:rPr>
        <w:t>. This</w:t>
      </w:r>
      <w:r w:rsidRPr="00361767">
        <w:rPr>
          <w:rFonts w:ascii="Andalus" w:hAnsi="Andalus" w:cs="Andalus"/>
          <w:szCs w:val="24"/>
        </w:rPr>
        <w:t xml:space="preserve"> yields a curve called the probe characteristic of the plasma</w:t>
      </w:r>
      <w:r w:rsidR="00054651">
        <w:rPr>
          <w:rFonts w:ascii="Andalus" w:hAnsi="Andalus" w:cs="Andalus"/>
          <w:szCs w:val="24"/>
        </w:rPr>
        <w:t xml:space="preserve"> (described in section 1.1.1)</w:t>
      </w:r>
      <w:r w:rsidRPr="00361767">
        <w:rPr>
          <w:rFonts w:ascii="Andalus" w:hAnsi="Andalus" w:cs="Andalus"/>
          <w:szCs w:val="24"/>
        </w:rPr>
        <w:t>.</w:t>
      </w:r>
      <w:r w:rsidRPr="00361767">
        <w:rPr>
          <w:rFonts w:ascii="Didot" w:hAnsi="Didot"/>
          <w:szCs w:val="24"/>
        </w:rPr>
        <w:t xml:space="preserve"> </w:t>
      </w:r>
    </w:p>
    <w:p w:rsidR="005B6740" w:rsidRDefault="005B6740" w:rsidP="00965E56">
      <w:pPr>
        <w:pStyle w:val="ExpPara"/>
        <w:spacing w:line="480" w:lineRule="auto"/>
        <w:ind w:firstLine="720"/>
        <w:rPr>
          <w:rFonts w:ascii="Andalus" w:hAnsi="Andalus" w:cs="Andalus"/>
          <w:szCs w:val="24"/>
        </w:rPr>
      </w:pPr>
      <w:r w:rsidRPr="00361767">
        <w:rPr>
          <w:rFonts w:ascii="Andalus" w:hAnsi="Andalus" w:cs="Andalus"/>
          <w:szCs w:val="24"/>
        </w:rPr>
        <w:t>Since the masses of electron</w:t>
      </w:r>
      <w:r>
        <w:rPr>
          <w:rFonts w:ascii="Andalus" w:hAnsi="Andalus" w:cs="Andalus"/>
          <w:szCs w:val="24"/>
        </w:rPr>
        <w:t>s</w:t>
      </w:r>
      <w:r w:rsidRPr="00361767">
        <w:rPr>
          <w:rFonts w:ascii="Andalus" w:hAnsi="Andalus" w:cs="Andalus"/>
          <w:szCs w:val="24"/>
        </w:rPr>
        <w:t xml:space="preserve"> and ion</w:t>
      </w:r>
      <w:r>
        <w:rPr>
          <w:rFonts w:ascii="Andalus" w:hAnsi="Andalus" w:cs="Andalus"/>
          <w:szCs w:val="24"/>
        </w:rPr>
        <w:t>s</w:t>
      </w:r>
      <w:r w:rsidRPr="00361767">
        <w:rPr>
          <w:rFonts w:ascii="Andalus" w:hAnsi="Andalus" w:cs="Andalus"/>
          <w:szCs w:val="24"/>
        </w:rPr>
        <w:t xml:space="preserve"> are very different, they respond to forces on different time scales</w:t>
      </w:r>
      <w:r>
        <w:rPr>
          <w:rFonts w:ascii="Andalus" w:hAnsi="Andalus" w:cs="Andalus"/>
          <w:szCs w:val="24"/>
        </w:rPr>
        <w:t>.  This</w:t>
      </w:r>
      <w:r w:rsidR="005E07A0">
        <w:rPr>
          <w:rFonts w:ascii="Andalus" w:hAnsi="Andalus" w:cs="Andalus"/>
          <w:szCs w:val="24"/>
        </w:rPr>
        <w:t>,</w:t>
      </w:r>
      <w:r>
        <w:rPr>
          <w:rFonts w:ascii="Andalus" w:hAnsi="Andalus" w:cs="Andalus"/>
          <w:szCs w:val="24"/>
        </w:rPr>
        <w:t xml:space="preserve"> combined with their opposite charges</w:t>
      </w:r>
      <w:r w:rsidR="005E07A0">
        <w:rPr>
          <w:rFonts w:ascii="Andalus" w:hAnsi="Andalus" w:cs="Andalus"/>
          <w:szCs w:val="24"/>
        </w:rPr>
        <w:t>,</w:t>
      </w:r>
      <w:r>
        <w:rPr>
          <w:rFonts w:ascii="Andalus" w:hAnsi="Andalus" w:cs="Andalus"/>
          <w:szCs w:val="24"/>
        </w:rPr>
        <w:t xml:space="preserve"> produces the varying response seen in the probe characteristic curve.  For example, large negative voltages produce a small magnitude current</w:t>
      </w:r>
      <w:r w:rsidRPr="00947328">
        <w:rPr>
          <w:rFonts w:ascii="Andalus" w:hAnsi="Andalus" w:cs="Andalus"/>
          <w:szCs w:val="24"/>
        </w:rPr>
        <w:t xml:space="preserve"> </w:t>
      </w:r>
      <w:r>
        <w:rPr>
          <w:rFonts w:ascii="Andalus" w:hAnsi="Andalus" w:cs="Andalus"/>
          <w:szCs w:val="24"/>
        </w:rPr>
        <w:t xml:space="preserve">for the heavy slow </w:t>
      </w:r>
      <w:r w:rsidR="00054651">
        <w:rPr>
          <w:rFonts w:ascii="Andalus" w:hAnsi="Andalus" w:cs="Andalus"/>
          <w:szCs w:val="24"/>
        </w:rPr>
        <w:t xml:space="preserve">positive </w:t>
      </w:r>
      <w:r>
        <w:rPr>
          <w:rFonts w:ascii="Andalus" w:hAnsi="Andalus" w:cs="Andalus"/>
          <w:szCs w:val="24"/>
        </w:rPr>
        <w:t>ions, while large positive voltages produce a high magnitude current due to the fast electrons. H</w:t>
      </w:r>
      <w:r w:rsidRPr="00361767">
        <w:rPr>
          <w:rFonts w:ascii="Andalus" w:hAnsi="Andalus" w:cs="Andalus"/>
          <w:szCs w:val="24"/>
        </w:rPr>
        <w:t>owever</w:t>
      </w:r>
      <w:r>
        <w:rPr>
          <w:rFonts w:ascii="Andalus" w:hAnsi="Andalus" w:cs="Andalus"/>
          <w:szCs w:val="24"/>
        </w:rPr>
        <w:t xml:space="preserve"> in all cases</w:t>
      </w:r>
      <w:r w:rsidRPr="00361767">
        <w:rPr>
          <w:rFonts w:ascii="Andalus" w:hAnsi="Andalus" w:cs="Andalus"/>
          <w:szCs w:val="24"/>
        </w:rPr>
        <w:t>,</w:t>
      </w:r>
      <w:r>
        <w:rPr>
          <w:rFonts w:ascii="Andalus" w:hAnsi="Andalus" w:cs="Andalus"/>
          <w:szCs w:val="24"/>
        </w:rPr>
        <w:t xml:space="preserve"> the number of electrons equals the number of ions (i.e.</w:t>
      </w:r>
      <w:r w:rsidRPr="00361767">
        <w:rPr>
          <w:rFonts w:ascii="Andalus" w:hAnsi="Andalus" w:cs="Andalus"/>
          <w:szCs w:val="24"/>
        </w:rPr>
        <w:t xml:space="preserve"> n</w:t>
      </w:r>
      <w:r w:rsidRPr="00361767">
        <w:rPr>
          <w:rFonts w:ascii="Andalus" w:hAnsi="Andalus" w:cs="Andalus"/>
          <w:position w:val="-4"/>
          <w:szCs w:val="24"/>
        </w:rPr>
        <w:t>e</w:t>
      </w:r>
      <w:r w:rsidRPr="00361767">
        <w:rPr>
          <w:rFonts w:ascii="Andalus" w:hAnsi="Andalus" w:cs="Andalus"/>
          <w:szCs w:val="24"/>
        </w:rPr>
        <w:t xml:space="preserve"> = n</w:t>
      </w:r>
      <w:r w:rsidRPr="00361767">
        <w:rPr>
          <w:rFonts w:ascii="Andalus" w:hAnsi="Andalus" w:cs="Andalus"/>
          <w:position w:val="-4"/>
          <w:szCs w:val="24"/>
        </w:rPr>
        <w:t>i</w:t>
      </w:r>
      <w:r>
        <w:rPr>
          <w:rFonts w:ascii="Andalus" w:hAnsi="Andalus" w:cs="Andalus"/>
          <w:szCs w:val="24"/>
        </w:rPr>
        <w:t xml:space="preserve">) in the plasma to satisfy </w:t>
      </w:r>
      <w:r w:rsidRPr="00361767">
        <w:rPr>
          <w:rFonts w:ascii="Andalus" w:hAnsi="Andalus" w:cs="Andalus"/>
          <w:szCs w:val="24"/>
        </w:rPr>
        <w:t>the requirement of overall charge neutrality.</w:t>
      </w:r>
    </w:p>
    <w:p w:rsidR="005B6740" w:rsidRDefault="005B6740" w:rsidP="00965E56">
      <w:pPr>
        <w:pStyle w:val="ExpPara"/>
        <w:spacing w:line="480" w:lineRule="auto"/>
        <w:ind w:firstLine="720"/>
        <w:rPr>
          <w:rFonts w:ascii="Andalus" w:hAnsi="Andalus" w:cs="Andalus"/>
          <w:szCs w:val="24"/>
        </w:rPr>
      </w:pPr>
      <w:r>
        <w:rPr>
          <w:rFonts w:ascii="Andalus" w:hAnsi="Andalus" w:cs="Andalus"/>
          <w:szCs w:val="24"/>
        </w:rPr>
        <w:lastRenderedPageBreak/>
        <w:t xml:space="preserve">While the Langmuir probe theory provides an explanation of the ideal behavior of a Langmuir probe, the real world effects result in measurements that deviate from the ideal </w:t>
      </w:r>
      <w:r w:rsidR="005E07A0">
        <w:rPr>
          <w:rFonts w:ascii="Andalus" w:hAnsi="Andalus" w:cs="Andalus"/>
          <w:szCs w:val="24"/>
        </w:rPr>
        <w:t xml:space="preserve">voltage-current characteristic </w:t>
      </w:r>
      <w:r>
        <w:rPr>
          <w:rFonts w:ascii="Andalus" w:hAnsi="Andalus" w:cs="Andalus"/>
          <w:szCs w:val="24"/>
        </w:rPr>
        <w:t xml:space="preserve">curve </w:t>
      </w:r>
      <w:r w:rsidR="00AF3A52">
        <w:rPr>
          <w:rFonts w:ascii="Andalus" w:hAnsi="Andalus" w:cs="Andalus"/>
          <w:szCs w:val="24"/>
        </w:rPr>
        <w:t>[2]</w:t>
      </w:r>
      <w:r w:rsidRPr="00AF3A52">
        <w:rPr>
          <w:rFonts w:ascii="Andalus" w:hAnsi="Andalus" w:cs="Andalus"/>
          <w:szCs w:val="24"/>
        </w:rPr>
        <w:t>.</w:t>
      </w:r>
      <w:r>
        <w:rPr>
          <w:rFonts w:ascii="Andalus" w:hAnsi="Andalus" w:cs="Andalus"/>
          <w:szCs w:val="24"/>
        </w:rPr>
        <w:t xml:space="preserve">  Since these differences can impact the data interpretation and</w:t>
      </w:r>
      <w:r w:rsidR="00066AAA">
        <w:rPr>
          <w:rFonts w:ascii="Andalus" w:hAnsi="Andalus" w:cs="Andalus"/>
          <w:szCs w:val="24"/>
        </w:rPr>
        <w:t xml:space="preserve"> understanding of plasma</w:t>
      </w:r>
      <w:r>
        <w:rPr>
          <w:rFonts w:ascii="Andalus" w:hAnsi="Andalus" w:cs="Andalus"/>
          <w:szCs w:val="24"/>
        </w:rPr>
        <w:t xml:space="preserve">, it is important to have the means to predict the real </w:t>
      </w:r>
      <w:r w:rsidR="004D11F7">
        <w:rPr>
          <w:rFonts w:ascii="Andalus" w:hAnsi="Andalus" w:cs="Andalus"/>
          <w:szCs w:val="24"/>
        </w:rPr>
        <w:t>world effects prior to testing.</w:t>
      </w:r>
      <w:r>
        <w:rPr>
          <w:rFonts w:ascii="Andalus" w:hAnsi="Andalus" w:cs="Andalus"/>
          <w:szCs w:val="24"/>
        </w:rPr>
        <w:t xml:space="preserve"> </w:t>
      </w:r>
    </w:p>
    <w:p w:rsidR="005B6740" w:rsidRPr="00361767" w:rsidRDefault="005B6740" w:rsidP="00965E56">
      <w:pPr>
        <w:pStyle w:val="ExpPara"/>
        <w:spacing w:line="480" w:lineRule="auto"/>
        <w:ind w:firstLine="720"/>
        <w:rPr>
          <w:rFonts w:ascii="Andalus" w:hAnsi="Andalus" w:cs="Andalus"/>
          <w:szCs w:val="24"/>
        </w:rPr>
      </w:pPr>
      <w:r>
        <w:rPr>
          <w:rFonts w:ascii="Andalus" w:hAnsi="Andalus" w:cs="Andalus"/>
          <w:szCs w:val="24"/>
        </w:rPr>
        <w:t>To accomplish this, researchers [</w:t>
      </w:r>
      <w:r w:rsidR="00432A52">
        <w:rPr>
          <w:rFonts w:ascii="Andalus" w:hAnsi="Andalus" w:cs="Andalus"/>
          <w:szCs w:val="24"/>
        </w:rPr>
        <w:t>2</w:t>
      </w:r>
      <w:r w:rsidR="000511A2">
        <w:rPr>
          <w:rFonts w:ascii="Andalus" w:hAnsi="Andalus" w:cs="Andalus"/>
          <w:szCs w:val="24"/>
        </w:rPr>
        <w:t>, 3, 7</w:t>
      </w:r>
      <w:r>
        <w:rPr>
          <w:rFonts w:ascii="Andalus" w:hAnsi="Andalus" w:cs="Andalus"/>
          <w:szCs w:val="24"/>
        </w:rPr>
        <w:t>] have applied modern computational tools to simulate the interaction of a Langmuir probe with plasma.  Using particle in cell (PIC) and Monte Carlo techniques, it is now possible to predict the probe characteristic curve to some degree of accuracy.  A notable example of such a tool is the PROBEP</w:t>
      </w:r>
      <w:r w:rsidR="00066AAA">
        <w:rPr>
          <w:rFonts w:ascii="Andalus" w:hAnsi="Andalus" w:cs="Andalus"/>
          <w:szCs w:val="24"/>
        </w:rPr>
        <w:t>IC code developed by Thomas Mark</w:t>
      </w:r>
      <w:r>
        <w:rPr>
          <w:rFonts w:ascii="Andalus" w:hAnsi="Andalus" w:cs="Andalus"/>
          <w:szCs w:val="24"/>
        </w:rPr>
        <w:t xml:space="preserve">usic and documented in his Master of Science </w:t>
      </w:r>
      <w:r w:rsidRPr="00AF3A52">
        <w:rPr>
          <w:rFonts w:ascii="Andalus" w:hAnsi="Andalus" w:cs="Andalus"/>
          <w:szCs w:val="24"/>
        </w:rPr>
        <w:t xml:space="preserve">Thesis </w:t>
      </w:r>
      <w:r w:rsidR="00AF3A52">
        <w:rPr>
          <w:rFonts w:ascii="Andalus" w:hAnsi="Andalus" w:cs="Andalus"/>
          <w:szCs w:val="24"/>
        </w:rPr>
        <w:t>[2]</w:t>
      </w:r>
      <w:r w:rsidRPr="00AF3A52">
        <w:rPr>
          <w:rFonts w:ascii="Andalus" w:hAnsi="Andalus" w:cs="Andalus"/>
          <w:szCs w:val="24"/>
        </w:rPr>
        <w:t>.</w:t>
      </w:r>
      <w:r>
        <w:rPr>
          <w:rFonts w:ascii="Andalus" w:hAnsi="Andalus" w:cs="Andalus"/>
          <w:szCs w:val="24"/>
        </w:rPr>
        <w:t xml:space="preserve"> PROBEPIC</w:t>
      </w:r>
      <w:r w:rsidRPr="00361767">
        <w:rPr>
          <w:rFonts w:ascii="Andalus" w:hAnsi="Andalus" w:cs="Andalus"/>
          <w:szCs w:val="24"/>
        </w:rPr>
        <w:t xml:space="preserve"> extends the work of previous treatments</w:t>
      </w:r>
      <w:r>
        <w:rPr>
          <w:rFonts w:ascii="Andalus" w:hAnsi="Andalus" w:cs="Andalus"/>
          <w:szCs w:val="24"/>
        </w:rPr>
        <w:t xml:space="preserve"> </w:t>
      </w:r>
      <w:r w:rsidR="00AF3A52">
        <w:rPr>
          <w:rFonts w:ascii="Andalus" w:hAnsi="Andalus" w:cs="Andalus"/>
          <w:szCs w:val="24"/>
        </w:rPr>
        <w:t>[</w:t>
      </w:r>
      <w:r w:rsidR="00FC1F17">
        <w:rPr>
          <w:rFonts w:ascii="Andalus" w:hAnsi="Andalus" w:cs="Andalus"/>
          <w:szCs w:val="24"/>
        </w:rPr>
        <w:t>3</w:t>
      </w:r>
      <w:r w:rsidR="00AF3A52">
        <w:rPr>
          <w:rFonts w:ascii="Andalus" w:hAnsi="Andalus" w:cs="Andalus"/>
          <w:szCs w:val="24"/>
        </w:rPr>
        <w:t>]</w:t>
      </w:r>
      <w:r w:rsidRPr="00AF3A52">
        <w:rPr>
          <w:rFonts w:ascii="Andalus" w:hAnsi="Andalus" w:cs="Andalus"/>
          <w:szCs w:val="24"/>
        </w:rPr>
        <w:t xml:space="preserve"> </w:t>
      </w:r>
      <w:r w:rsidRPr="00361767">
        <w:rPr>
          <w:rFonts w:ascii="Andalus" w:hAnsi="Andalus" w:cs="Andalus"/>
          <w:szCs w:val="24"/>
        </w:rPr>
        <w:t>by simulating the behavior of finite length probes.</w:t>
      </w:r>
      <w:r w:rsidRPr="0008723E">
        <w:rPr>
          <w:rFonts w:ascii="Andalus" w:hAnsi="Andalus" w:cs="Andalus"/>
          <w:szCs w:val="24"/>
        </w:rPr>
        <w:t xml:space="preserve"> </w:t>
      </w:r>
      <w:r w:rsidR="00066AAA">
        <w:rPr>
          <w:rFonts w:ascii="Andalus" w:hAnsi="Andalus" w:cs="Andalus"/>
          <w:szCs w:val="24"/>
        </w:rPr>
        <w:t>Mark</w:t>
      </w:r>
      <w:r>
        <w:rPr>
          <w:rFonts w:ascii="Andalus" w:hAnsi="Andalus" w:cs="Andalus"/>
          <w:szCs w:val="24"/>
        </w:rPr>
        <w:t>usic used</w:t>
      </w:r>
      <w:r w:rsidRPr="00361767">
        <w:rPr>
          <w:rFonts w:ascii="Andalus" w:hAnsi="Andalus" w:cs="Andalus"/>
          <w:szCs w:val="24"/>
        </w:rPr>
        <w:t xml:space="preserve"> this </w:t>
      </w:r>
      <w:r>
        <w:rPr>
          <w:rFonts w:ascii="Andalus" w:hAnsi="Andalus" w:cs="Andalus"/>
          <w:szCs w:val="24"/>
        </w:rPr>
        <w:t>tool</w:t>
      </w:r>
      <w:r w:rsidRPr="00361767">
        <w:rPr>
          <w:rFonts w:ascii="Andalus" w:hAnsi="Andalus" w:cs="Andalus"/>
          <w:szCs w:val="24"/>
        </w:rPr>
        <w:t xml:space="preserve"> to conduct </w:t>
      </w:r>
      <w:r>
        <w:rPr>
          <w:rFonts w:ascii="Andalus" w:hAnsi="Andalus" w:cs="Andalus"/>
          <w:szCs w:val="24"/>
        </w:rPr>
        <w:t>a parametric study on the Langmuir probe and interpret available</w:t>
      </w:r>
      <w:r w:rsidRPr="00361767">
        <w:rPr>
          <w:rFonts w:ascii="Andalus" w:hAnsi="Andalus" w:cs="Andalus"/>
          <w:szCs w:val="24"/>
        </w:rPr>
        <w:t xml:space="preserve"> experimental data </w:t>
      </w:r>
      <w:r w:rsidR="00FC1F17">
        <w:rPr>
          <w:rFonts w:ascii="Andalus" w:hAnsi="Andalus" w:cs="Andalus"/>
          <w:szCs w:val="24"/>
        </w:rPr>
        <w:t>[2]</w:t>
      </w:r>
    </w:p>
    <w:p w:rsidR="004E6007" w:rsidRPr="00361767" w:rsidRDefault="005B6740" w:rsidP="00342315">
      <w:pPr>
        <w:pStyle w:val="ExpPara"/>
        <w:spacing w:line="480" w:lineRule="auto"/>
        <w:ind w:firstLine="720"/>
        <w:contextualSpacing/>
        <w:rPr>
          <w:rFonts w:ascii="Andalus" w:hAnsi="Andalus" w:cs="Andalus"/>
          <w:szCs w:val="24"/>
        </w:rPr>
      </w:pPr>
      <w:r w:rsidRPr="00361767">
        <w:rPr>
          <w:rFonts w:ascii="Andalus" w:hAnsi="Andalus" w:cs="Andalus"/>
          <w:szCs w:val="24"/>
        </w:rPr>
        <w:t>The purpose of th</w:t>
      </w:r>
      <w:r>
        <w:rPr>
          <w:rFonts w:ascii="Andalus" w:hAnsi="Andalus" w:cs="Andalus"/>
          <w:szCs w:val="24"/>
        </w:rPr>
        <w:t>e current research</w:t>
      </w:r>
      <w:r w:rsidR="00054651">
        <w:rPr>
          <w:rFonts w:ascii="Andalus" w:hAnsi="Andalus" w:cs="Andalus"/>
          <w:szCs w:val="24"/>
        </w:rPr>
        <w:t xml:space="preserve"> presented in this thesis</w:t>
      </w:r>
      <w:r w:rsidRPr="00361767">
        <w:rPr>
          <w:rFonts w:ascii="Andalus" w:hAnsi="Andalus" w:cs="Andalus"/>
          <w:szCs w:val="24"/>
        </w:rPr>
        <w:t xml:space="preserve"> is to </w:t>
      </w:r>
      <w:r>
        <w:rPr>
          <w:rFonts w:ascii="Andalus" w:hAnsi="Andalus" w:cs="Andalus"/>
          <w:szCs w:val="24"/>
        </w:rPr>
        <w:t>update and enhance</w:t>
      </w:r>
      <w:r w:rsidRPr="00361767">
        <w:rPr>
          <w:rFonts w:ascii="Andalus" w:hAnsi="Andalus" w:cs="Andalus"/>
          <w:szCs w:val="24"/>
        </w:rPr>
        <w:t xml:space="preserve"> the </w:t>
      </w:r>
      <w:r>
        <w:rPr>
          <w:rFonts w:ascii="Andalus" w:hAnsi="Andalus" w:cs="Andalus"/>
          <w:szCs w:val="24"/>
        </w:rPr>
        <w:t>PROBEPIC code to improve its accuracy and operation on modern computers.  Specifically, the code was updated from C language to C</w:t>
      </w:r>
      <w:r w:rsidRPr="00066AAA">
        <w:rPr>
          <w:rFonts w:ascii="Andalus" w:hAnsi="Andalus" w:cs="Andalus"/>
          <w:szCs w:val="24"/>
          <w:vertAlign w:val="superscript"/>
        </w:rPr>
        <w:t>++</w:t>
      </w:r>
      <w:r w:rsidRPr="00066310">
        <w:rPr>
          <w:rFonts w:ascii="Andalus" w:hAnsi="Andalus" w:cs="Andalus"/>
          <w:szCs w:val="24"/>
        </w:rPr>
        <w:t xml:space="preserve"> </w:t>
      </w:r>
      <w:r>
        <w:rPr>
          <w:rFonts w:ascii="Andalus" w:hAnsi="Andalus" w:cs="Andalus"/>
          <w:szCs w:val="24"/>
        </w:rPr>
        <w:t xml:space="preserve">and then transformed into FORTRAN to provide two </w:t>
      </w:r>
      <w:r w:rsidR="00F36A7B">
        <w:rPr>
          <w:rFonts w:ascii="Andalus" w:hAnsi="Andalus" w:cs="Andalus"/>
          <w:szCs w:val="24"/>
        </w:rPr>
        <w:t>update</w:t>
      </w:r>
      <w:r w:rsidR="00054651">
        <w:rPr>
          <w:rFonts w:ascii="Andalus" w:hAnsi="Andalus" w:cs="Andalus"/>
          <w:szCs w:val="24"/>
        </w:rPr>
        <w:t xml:space="preserve">d </w:t>
      </w:r>
      <w:r>
        <w:rPr>
          <w:rFonts w:ascii="Andalus" w:hAnsi="Andalus" w:cs="Andalus"/>
          <w:szCs w:val="24"/>
        </w:rPr>
        <w:t xml:space="preserve">versions of the PROBEPIC code.  As </w:t>
      </w:r>
      <w:r>
        <w:rPr>
          <w:rFonts w:ascii="Andalus" w:hAnsi="Andalus" w:cs="Andalus"/>
          <w:szCs w:val="24"/>
        </w:rPr>
        <w:lastRenderedPageBreak/>
        <w:t xml:space="preserve">part of this effort, a variety of minor issues were resolved and simple refinements were made.  Additionally, the current research </w:t>
      </w:r>
      <w:r w:rsidR="00066AAA">
        <w:rPr>
          <w:rFonts w:ascii="Andalus" w:hAnsi="Andalus" w:cs="Andalus"/>
          <w:szCs w:val="24"/>
        </w:rPr>
        <w:t>provided</w:t>
      </w:r>
      <w:r w:rsidR="00054651">
        <w:rPr>
          <w:rFonts w:ascii="Andalus" w:hAnsi="Andalus" w:cs="Andalus"/>
          <w:szCs w:val="24"/>
        </w:rPr>
        <w:t xml:space="preserve"> opportunities to refine</w:t>
      </w:r>
      <w:r>
        <w:rPr>
          <w:rFonts w:ascii="Andalus" w:hAnsi="Andalus" w:cs="Andalus"/>
          <w:szCs w:val="24"/>
        </w:rPr>
        <w:t xml:space="preserve"> underlying assumptions in the original code.  These features were addressed by implementing enhanced models that improve the accuracy of the tool.  With the enhanced version of PROPEPIC, updated voltage-current characteristics for a reference Langmuir probe were generated</w:t>
      </w:r>
      <w:r w:rsidR="00054651">
        <w:rPr>
          <w:rFonts w:ascii="Andalus" w:hAnsi="Andalus" w:cs="Andalus"/>
          <w:szCs w:val="24"/>
        </w:rPr>
        <w:t xml:space="preserve">, and </w:t>
      </w:r>
      <w:r w:rsidR="00066AAA">
        <w:rPr>
          <w:rFonts w:ascii="Andalus" w:hAnsi="Andalus" w:cs="Andalus"/>
          <w:szCs w:val="24"/>
        </w:rPr>
        <w:t>presented in Chapter III</w:t>
      </w:r>
      <w:r>
        <w:rPr>
          <w:rFonts w:ascii="Andalus" w:hAnsi="Andalus" w:cs="Andalus"/>
          <w:szCs w:val="24"/>
        </w:rPr>
        <w:t>.</w:t>
      </w:r>
      <w:r w:rsidR="005828D7" w:rsidRPr="00361767">
        <w:rPr>
          <w:rFonts w:ascii="Andalus" w:hAnsi="Andalus" w:cs="Andalus"/>
          <w:szCs w:val="24"/>
        </w:rPr>
        <w:t xml:space="preserve"> </w:t>
      </w:r>
    </w:p>
    <w:p w:rsidR="008F55EB" w:rsidRPr="008F55EB" w:rsidRDefault="008F55EB" w:rsidP="00342315">
      <w:pPr>
        <w:spacing w:line="480" w:lineRule="auto"/>
        <w:contextualSpacing/>
      </w:pPr>
    </w:p>
    <w:p w:rsidR="00873615" w:rsidRPr="00F726CC" w:rsidRDefault="00B33D1D" w:rsidP="00342315">
      <w:pPr>
        <w:pStyle w:val="Heading2"/>
        <w:numPr>
          <w:ilvl w:val="1"/>
          <w:numId w:val="19"/>
        </w:numPr>
        <w:spacing w:before="0" w:after="0" w:line="480" w:lineRule="auto"/>
        <w:contextualSpacing/>
        <w:jc w:val="left"/>
        <w:rPr>
          <w:rFonts w:ascii="Andalus" w:hAnsi="Andalus" w:cs="Andalus"/>
          <w:iCs w:val="0"/>
        </w:rPr>
      </w:pPr>
      <w:bookmarkStart w:id="2" w:name="_Toc259110596"/>
      <w:r w:rsidRPr="00F726CC">
        <w:rPr>
          <w:rFonts w:ascii="Andalus" w:hAnsi="Andalus" w:cs="Andalus"/>
          <w:iCs w:val="0"/>
        </w:rPr>
        <w:t>Langmuir Probe</w:t>
      </w:r>
      <w:r w:rsidR="00A313B9" w:rsidRPr="00F726CC">
        <w:rPr>
          <w:rFonts w:ascii="Andalus" w:hAnsi="Andalus" w:cs="Andalus"/>
          <w:iCs w:val="0"/>
        </w:rPr>
        <w:t xml:space="preserve"> Description</w:t>
      </w:r>
      <w:bookmarkEnd w:id="2"/>
    </w:p>
    <w:p w:rsidR="001B1DB2" w:rsidRDefault="005B6740" w:rsidP="005B6740">
      <w:pPr>
        <w:spacing w:line="480" w:lineRule="auto"/>
        <w:ind w:firstLine="720"/>
        <w:jc w:val="both"/>
        <w:rPr>
          <w:rFonts w:ascii="Andalus" w:hAnsi="Andalus" w:cs="Andalus"/>
        </w:rPr>
      </w:pPr>
      <w:r w:rsidRPr="005B6740">
        <w:rPr>
          <w:rFonts w:ascii="Andalus" w:hAnsi="Andalus" w:cs="Andalus"/>
        </w:rPr>
        <w:t>As previously</w:t>
      </w:r>
      <w:r w:rsidRPr="005B6740" w:rsidDel="005C7D38">
        <w:rPr>
          <w:rFonts w:ascii="Andalus" w:hAnsi="Andalus" w:cs="Andalus"/>
        </w:rPr>
        <w:t xml:space="preserve"> </w:t>
      </w:r>
      <w:r w:rsidRPr="005B6740">
        <w:rPr>
          <w:rFonts w:ascii="Andalus" w:hAnsi="Andalus" w:cs="Andalus"/>
        </w:rPr>
        <w:t xml:space="preserve">mentioned, </w:t>
      </w:r>
      <w:r w:rsidR="00BD2817">
        <w:rPr>
          <w:rFonts w:ascii="Andalus" w:hAnsi="Andalus" w:cs="Andalus"/>
        </w:rPr>
        <w:t>many</w:t>
      </w:r>
      <w:r w:rsidRPr="005B6740">
        <w:rPr>
          <w:rFonts w:ascii="Andalus" w:hAnsi="Andalus" w:cs="Andalus"/>
        </w:rPr>
        <w:t xml:space="preserve"> fundamental plasma parameters can be determined by placing a small conducting probe into the plasma and observing the current to the probe as a function of the difference between the probe and plasma space potentials (i.e. voltage</w:t>
      </w:r>
      <w:r w:rsidR="00B26B0F">
        <w:rPr>
          <w:rFonts w:ascii="Andalus" w:hAnsi="Andalus" w:cs="Andalus"/>
        </w:rPr>
        <w:t>s</w:t>
      </w:r>
      <w:r w:rsidRPr="005B6740">
        <w:rPr>
          <w:rFonts w:ascii="Andalus" w:hAnsi="Andalus" w:cs="Andalus"/>
        </w:rPr>
        <w:t xml:space="preserve">). This simple electrostatic device is known as a </w:t>
      </w:r>
      <w:r w:rsidR="00B26B0F">
        <w:rPr>
          <w:rFonts w:ascii="Andalus" w:hAnsi="Andalus" w:cs="Andalus"/>
        </w:rPr>
        <w:t>Langmuir probe. In this section</w:t>
      </w:r>
      <w:r w:rsidRPr="005B6740">
        <w:rPr>
          <w:rFonts w:ascii="Andalus" w:hAnsi="Andalus" w:cs="Andalus"/>
        </w:rPr>
        <w:t xml:space="preserve"> the Langmuir probe theory is explained</w:t>
      </w:r>
      <w:r w:rsidR="00BD2817">
        <w:rPr>
          <w:rFonts w:ascii="Andalus" w:hAnsi="Andalus" w:cs="Andalus"/>
        </w:rPr>
        <w:t>,</w:t>
      </w:r>
      <w:r w:rsidRPr="005B6740">
        <w:rPr>
          <w:rFonts w:ascii="Andalus" w:hAnsi="Andalus" w:cs="Andalus"/>
        </w:rPr>
        <w:t xml:space="preserve"> and the computational simulation </w:t>
      </w:r>
      <w:r w:rsidR="00BD2817">
        <w:rPr>
          <w:rFonts w:ascii="Andalus" w:hAnsi="Andalus" w:cs="Andalus"/>
        </w:rPr>
        <w:t>of the</w:t>
      </w:r>
      <w:r w:rsidRPr="005B6740">
        <w:rPr>
          <w:rFonts w:ascii="Andalus" w:hAnsi="Andalus" w:cs="Andalus"/>
        </w:rPr>
        <w:t xml:space="preserve"> Langm</w:t>
      </w:r>
      <w:r w:rsidR="00BD2817">
        <w:rPr>
          <w:rFonts w:ascii="Andalus" w:hAnsi="Andalus" w:cs="Andalus"/>
        </w:rPr>
        <w:t>uir probe pursued by Thomas Mark</w:t>
      </w:r>
      <w:r w:rsidRPr="005B6740">
        <w:rPr>
          <w:rFonts w:ascii="Andalus" w:hAnsi="Andalus" w:cs="Andalus"/>
        </w:rPr>
        <w:t xml:space="preserve">usic in PROBEPIC is described. </w:t>
      </w:r>
    </w:p>
    <w:p w:rsidR="00C468F9" w:rsidRDefault="00C468F9" w:rsidP="005B6740">
      <w:pPr>
        <w:spacing w:line="480" w:lineRule="auto"/>
        <w:ind w:firstLine="720"/>
        <w:jc w:val="both"/>
        <w:rPr>
          <w:rFonts w:ascii="Andalus" w:hAnsi="Andalus" w:cs="Andalus"/>
        </w:rPr>
      </w:pPr>
    </w:p>
    <w:p w:rsidR="00C468F9" w:rsidRPr="005B6740" w:rsidRDefault="00C468F9" w:rsidP="005B6740">
      <w:pPr>
        <w:spacing w:line="480" w:lineRule="auto"/>
        <w:ind w:firstLine="720"/>
        <w:jc w:val="both"/>
        <w:rPr>
          <w:rFonts w:ascii="Andalus" w:hAnsi="Andalus" w:cs="Andalus"/>
        </w:rPr>
      </w:pPr>
    </w:p>
    <w:p w:rsidR="006D57B1" w:rsidRPr="006D57B1" w:rsidRDefault="00B33D1D" w:rsidP="006D57B1">
      <w:pPr>
        <w:pStyle w:val="Heading3"/>
        <w:numPr>
          <w:ilvl w:val="2"/>
          <w:numId w:val="19"/>
        </w:numPr>
        <w:spacing w:before="0" w:after="0" w:line="480" w:lineRule="auto"/>
        <w:jc w:val="both"/>
        <w:rPr>
          <w:rFonts w:ascii="Andalus" w:hAnsi="Andalus" w:cs="Andalus"/>
          <w:i w:val="0"/>
        </w:rPr>
      </w:pPr>
      <w:bookmarkStart w:id="3" w:name="_Toc259110597"/>
      <w:r w:rsidRPr="00B5271E">
        <w:rPr>
          <w:rFonts w:ascii="Andalus" w:hAnsi="Andalus" w:cs="Andalus"/>
          <w:i w:val="0"/>
        </w:rPr>
        <w:lastRenderedPageBreak/>
        <w:t>Langmuir Probe</w:t>
      </w:r>
      <w:bookmarkEnd w:id="3"/>
    </w:p>
    <w:p w:rsidR="008B02C7" w:rsidRDefault="005B6740" w:rsidP="005B6740">
      <w:pPr>
        <w:spacing w:line="480" w:lineRule="auto"/>
        <w:ind w:firstLine="720"/>
        <w:jc w:val="both"/>
        <w:rPr>
          <w:rFonts w:ascii="Andalus" w:hAnsi="Andalus" w:cs="Andalus"/>
        </w:rPr>
      </w:pPr>
      <w:r w:rsidRPr="005B6740">
        <w:rPr>
          <w:rFonts w:ascii="Andalus" w:hAnsi="Andalus" w:cs="Andalus"/>
        </w:rPr>
        <w:t xml:space="preserve">In plasma, since the electrons have smaller masses, they have higher thermal speeds than ions at the same temperature. </w:t>
      </w:r>
      <w:r w:rsidR="009849E4">
        <w:rPr>
          <w:rFonts w:ascii="Andalus" w:hAnsi="Andalus" w:cs="Andalus"/>
        </w:rPr>
        <w:t>As a result</w:t>
      </w:r>
      <w:r w:rsidRPr="005B6740">
        <w:rPr>
          <w:rFonts w:ascii="Andalus" w:hAnsi="Andalus" w:cs="Andalus"/>
        </w:rPr>
        <w:t xml:space="preserve"> the electrons will </w:t>
      </w:r>
      <w:r w:rsidR="009849E4">
        <w:rPr>
          <w:rFonts w:ascii="Andalus" w:hAnsi="Andalus" w:cs="Andalus"/>
        </w:rPr>
        <w:t>migrate</w:t>
      </w:r>
      <w:r w:rsidRPr="005B6740">
        <w:rPr>
          <w:rFonts w:ascii="Andalus" w:hAnsi="Andalus" w:cs="Andalus"/>
        </w:rPr>
        <w:t xml:space="preserve"> to the probe faster than the ions</w:t>
      </w:r>
      <w:r w:rsidR="009849E4">
        <w:rPr>
          <w:rFonts w:ascii="Andalus" w:hAnsi="Andalus" w:cs="Andalus"/>
        </w:rPr>
        <w:t>,</w:t>
      </w:r>
      <w:r w:rsidRPr="005B6740">
        <w:rPr>
          <w:rFonts w:ascii="Andalus" w:hAnsi="Andalus" w:cs="Andalus"/>
        </w:rPr>
        <w:t xml:space="preserve"> </w:t>
      </w:r>
      <w:r w:rsidR="009849E4">
        <w:rPr>
          <w:rFonts w:ascii="Andalus" w:hAnsi="Andalus" w:cs="Andalus"/>
        </w:rPr>
        <w:t>causing</w:t>
      </w:r>
      <w:r w:rsidRPr="005B6740">
        <w:rPr>
          <w:rFonts w:ascii="Andalus" w:hAnsi="Andalus" w:cs="Andalus"/>
        </w:rPr>
        <w:t xml:space="preserve"> the probe to </w:t>
      </w:r>
      <w:r w:rsidR="009849E4">
        <w:rPr>
          <w:rFonts w:ascii="Andalus" w:hAnsi="Andalus" w:cs="Andalus"/>
        </w:rPr>
        <w:t>collect the electrons at a higher rate</w:t>
      </w:r>
      <w:r w:rsidRPr="005B6740">
        <w:rPr>
          <w:rFonts w:ascii="Andalus" w:hAnsi="Andalus" w:cs="Andalus"/>
        </w:rPr>
        <w:t xml:space="preserve">. Eventually, this process causes the floating potential of the probe to become less than the plasma potential, which is the potential of the plasma with respect to the walls of the device at a given </w:t>
      </w:r>
      <w:r w:rsidRPr="00C00819">
        <w:rPr>
          <w:rFonts w:ascii="Andalus" w:hAnsi="Andalus" w:cs="Andalus"/>
        </w:rPr>
        <w:t xml:space="preserve">location </w:t>
      </w:r>
      <w:r w:rsidR="00C00819">
        <w:rPr>
          <w:rFonts w:ascii="Andalus" w:hAnsi="Andalus" w:cs="Andalus"/>
        </w:rPr>
        <w:t>[4]</w:t>
      </w:r>
      <w:r w:rsidRPr="00C00819">
        <w:rPr>
          <w:rFonts w:ascii="Andalus" w:hAnsi="Andalus" w:cs="Andalus"/>
        </w:rPr>
        <w:t>.</w:t>
      </w:r>
      <w:r w:rsidRPr="005B6740">
        <w:rPr>
          <w:rFonts w:ascii="Andalus" w:hAnsi="Andalus" w:cs="Andalus"/>
        </w:rPr>
        <w:t xml:space="preserve"> Although plasma potential, V</w:t>
      </w:r>
      <w:r w:rsidRPr="005B6740">
        <w:rPr>
          <w:rFonts w:ascii="Andalus" w:hAnsi="Andalus" w:cs="Andalus"/>
          <w:vertAlign w:val="subscript"/>
        </w:rPr>
        <w:t>p</w:t>
      </w:r>
      <w:r w:rsidRPr="005B6740">
        <w:rPr>
          <w:rFonts w:ascii="Andalus" w:hAnsi="Andalus" w:cs="Andalus"/>
        </w:rPr>
        <w:t xml:space="preserve">, is usually a few volt positive with respect to the </w:t>
      </w:r>
      <w:r w:rsidR="009849E4">
        <w:rPr>
          <w:rFonts w:ascii="Andalus" w:hAnsi="Andalus" w:cs="Andalus"/>
        </w:rPr>
        <w:t xml:space="preserve">device </w:t>
      </w:r>
      <w:r w:rsidR="00EC4B60">
        <w:rPr>
          <w:rFonts w:ascii="Andalus" w:hAnsi="Andalus" w:cs="Andalus"/>
        </w:rPr>
        <w:t>walls, electron and ion densities are considered to be essentially</w:t>
      </w:r>
      <w:r w:rsidRPr="005B6740">
        <w:rPr>
          <w:rFonts w:ascii="Andalus" w:hAnsi="Andalus" w:cs="Andalus"/>
        </w:rPr>
        <w:t xml:space="preserve"> equal to each other. </w:t>
      </w:r>
    </w:p>
    <w:p w:rsidR="00C468F9" w:rsidRDefault="008B02C7" w:rsidP="00C468F9">
      <w:pPr>
        <w:spacing w:line="480" w:lineRule="auto"/>
        <w:ind w:firstLine="720"/>
        <w:jc w:val="both"/>
        <w:rPr>
          <w:rFonts w:ascii="Andalus" w:hAnsi="Andalus" w:cs="Andalus"/>
        </w:rPr>
      </w:pPr>
      <w:r w:rsidRPr="00CA1FB8">
        <w:rPr>
          <w:rFonts w:ascii="Andalus" w:hAnsi="Andalus" w:cs="Andalus"/>
        </w:rPr>
        <w:t xml:space="preserve">Between </w:t>
      </w:r>
      <w:r w:rsidR="009849E4">
        <w:rPr>
          <w:rFonts w:ascii="Andalus" w:hAnsi="Andalus" w:cs="Andalus"/>
        </w:rPr>
        <w:t xml:space="preserve">the </w:t>
      </w:r>
      <w:r w:rsidRPr="00CA1FB8">
        <w:rPr>
          <w:rFonts w:ascii="Andalus" w:hAnsi="Andalus" w:cs="Andalus"/>
        </w:rPr>
        <w:t>uninterrupted neutral plasma and boundary wall</w:t>
      </w:r>
      <w:r w:rsidR="009849E4">
        <w:rPr>
          <w:rFonts w:ascii="Andalus" w:hAnsi="Andalus" w:cs="Andalus"/>
        </w:rPr>
        <w:t xml:space="preserve"> (at a lower potential than the plasma)</w:t>
      </w:r>
      <w:r w:rsidRPr="00CA1FB8">
        <w:rPr>
          <w:rFonts w:ascii="Andalus" w:hAnsi="Andalus" w:cs="Andalus"/>
        </w:rPr>
        <w:t xml:space="preserve"> there is a region where the electrons are repelled and the positive ions are attracted. The thickness of this area is called Debye shiel</w:t>
      </w:r>
      <w:r w:rsidR="00CA1FB8" w:rsidRPr="00CA1FB8">
        <w:rPr>
          <w:rFonts w:ascii="Andalus" w:hAnsi="Andalus" w:cs="Andalus"/>
        </w:rPr>
        <w:t xml:space="preserve">ding length, </w:t>
      </w:r>
      <w:r w:rsidR="00CA1FB8" w:rsidRPr="00CA1FB8">
        <w:rPr>
          <w:rFonts w:ascii="Calibri" w:hAnsi="Calibri" w:cs="Andalus"/>
        </w:rPr>
        <w:t>λ</w:t>
      </w:r>
      <w:r w:rsidR="00CA1FB8" w:rsidRPr="00CA1FB8">
        <w:rPr>
          <w:rFonts w:ascii="Andalus" w:hAnsi="Andalus" w:cs="Andalus"/>
          <w:vertAlign w:val="subscript"/>
        </w:rPr>
        <w:t>D</w:t>
      </w:r>
      <w:r w:rsidR="00CA1FB8">
        <w:rPr>
          <w:rFonts w:ascii="Andalus" w:hAnsi="Andalus" w:cs="Andalus"/>
        </w:rPr>
        <w:t xml:space="preserve">. </w:t>
      </w:r>
      <w:r>
        <w:rPr>
          <w:rFonts w:ascii="Andalus" w:hAnsi="Andalus" w:cs="Andalus"/>
        </w:rPr>
        <w:t xml:space="preserve">Debye shielding length is a characteristic distance in plasma beyond which the electric field of a charged particle is shielded by </w:t>
      </w:r>
      <w:r w:rsidR="00157221">
        <w:rPr>
          <w:rFonts w:ascii="Andalus" w:hAnsi="Andalus" w:cs="Andalus"/>
        </w:rPr>
        <w:t>opposite sign c</w:t>
      </w:r>
      <w:r w:rsidR="00EC4B60">
        <w:rPr>
          <w:rFonts w:ascii="Andalus" w:hAnsi="Andalus" w:cs="Andalus"/>
        </w:rPr>
        <w:t>harged particles and it is calculated</w:t>
      </w:r>
      <w:r w:rsidR="00157221">
        <w:rPr>
          <w:rFonts w:ascii="Andalus" w:hAnsi="Andalus" w:cs="Andalus"/>
        </w:rPr>
        <w:t xml:space="preserve"> by the following </w:t>
      </w:r>
      <w:r w:rsidR="00157221" w:rsidRPr="00C00819">
        <w:rPr>
          <w:rFonts w:ascii="Andalus" w:hAnsi="Andalus" w:cs="Andalus"/>
        </w:rPr>
        <w:t>equation</w:t>
      </w:r>
      <w:r w:rsidR="00C00819">
        <w:rPr>
          <w:rFonts w:ascii="Andalus" w:hAnsi="Andalus" w:cs="Andalus"/>
        </w:rPr>
        <w:t xml:space="preserve"> [5]</w:t>
      </w:r>
      <w:r w:rsidR="00157221" w:rsidRPr="00C00819">
        <w:rPr>
          <w:rFonts w:ascii="Andalus" w:hAnsi="Andalus" w:cs="Andalus"/>
        </w:rPr>
        <w:t>.</w:t>
      </w:r>
    </w:p>
    <w:p w:rsidR="004D11F7" w:rsidRDefault="0035478C" w:rsidP="00157221">
      <w:pPr>
        <w:spacing w:line="480" w:lineRule="auto"/>
        <w:jc w:val="both"/>
        <w:rPr>
          <w:rFonts w:ascii="Andalus" w:hAnsi="Andalus" w:cs="Andalus"/>
        </w:rPr>
      </w:pPr>
      <m:oMathPara>
        <m:oMath>
          <m:sSub>
            <m:sSubPr>
              <m:ctrlPr>
                <w:rPr>
                  <w:rFonts w:ascii="Cambria Math" w:hAnsi="Cambria Math" w:cs="Andalus"/>
                </w:rPr>
              </m:ctrlPr>
            </m:sSubPr>
            <m:e>
              <m:r>
                <m:rPr>
                  <m:sty m:val="p"/>
                </m:rPr>
                <w:rPr>
                  <w:rFonts w:ascii="Cambria Math" w:hAnsi="Cambria Math" w:cs="Andalus"/>
                </w:rPr>
                <m:t>λ</m:t>
              </m:r>
            </m:e>
            <m:sub>
              <m:r>
                <m:rPr>
                  <m:sty m:val="p"/>
                </m:rPr>
                <w:rPr>
                  <w:rFonts w:ascii="Cambria Math" w:hAnsi="Cambria Math" w:cs="Andalus"/>
                </w:rPr>
                <m:t>D</m:t>
              </m:r>
            </m:sub>
          </m:sSub>
          <m:r>
            <m:rPr>
              <m:sty m:val="p"/>
            </m:rPr>
            <w:rPr>
              <w:rFonts w:ascii="Cambria Math" w:hAnsi="Cambria Math" w:cs="Andalus"/>
            </w:rPr>
            <m:t>=</m:t>
          </m:r>
          <m:sSup>
            <m:sSupPr>
              <m:ctrlPr>
                <w:rPr>
                  <w:rFonts w:ascii="Cambria Math" w:hAnsi="Cambria Math" w:cs="Andalus"/>
                </w:rPr>
              </m:ctrlPr>
            </m:sSupPr>
            <m:e>
              <m:d>
                <m:dPr>
                  <m:ctrlPr>
                    <w:rPr>
                      <w:rFonts w:ascii="Cambria Math" w:hAnsi="Cambria Math" w:cs="Andalus"/>
                    </w:rPr>
                  </m:ctrlPr>
                </m:dPr>
                <m:e>
                  <m:f>
                    <m:fPr>
                      <m:ctrlPr>
                        <w:rPr>
                          <w:rFonts w:ascii="Cambria Math" w:hAnsi="Cambria Math" w:cs="Andalus"/>
                        </w:rPr>
                      </m:ctrlPr>
                    </m:fPr>
                    <m:num>
                      <m:sSub>
                        <m:sSubPr>
                          <m:ctrlPr>
                            <w:rPr>
                              <w:rFonts w:ascii="Cambria Math" w:hAnsi="Cambria Math" w:cs="Andalus"/>
                            </w:rPr>
                          </m:ctrlPr>
                        </m:sSubPr>
                        <m:e>
                          <m:r>
                            <m:rPr>
                              <m:sty m:val="p"/>
                            </m:rPr>
                            <w:rPr>
                              <w:rFonts w:ascii="Cambria Math" w:hAnsi="Cambria Math" w:cs="Andalus"/>
                            </w:rPr>
                            <m:t>ε</m:t>
                          </m:r>
                        </m:e>
                        <m:sub>
                          <m:r>
                            <m:rPr>
                              <m:sty m:val="p"/>
                            </m:rPr>
                            <w:rPr>
                              <w:rFonts w:ascii="Cambria Math" w:hAnsi="Cambria Math" w:cs="Andalus"/>
                            </w:rPr>
                            <m:t>0</m:t>
                          </m:r>
                        </m:sub>
                      </m:sSub>
                      <m:r>
                        <m:rPr>
                          <m:sty m:val="p"/>
                        </m:rPr>
                        <w:rPr>
                          <w:rFonts w:ascii="Cambria Math" w:hAnsi="Cambria Math" w:cs="Andalus"/>
                        </w:rPr>
                        <m:t>*k*</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m:t>
                          </m:r>
                        </m:sub>
                      </m:sSub>
                    </m:num>
                    <m:den>
                      <m:sSup>
                        <m:sSupPr>
                          <m:ctrlPr>
                            <w:rPr>
                              <w:rFonts w:ascii="Cambria Math" w:hAnsi="Cambria Math" w:cs="Andalus"/>
                            </w:rPr>
                          </m:ctrlPr>
                        </m:sSupPr>
                        <m:e>
                          <m:r>
                            <m:rPr>
                              <m:sty m:val="p"/>
                            </m:rPr>
                            <w:rPr>
                              <w:rFonts w:ascii="Cambria Math" w:hAnsi="Cambria Math" w:cs="Andalus"/>
                            </w:rPr>
                            <m:t>e</m:t>
                          </m:r>
                        </m:e>
                        <m:sup>
                          <m:r>
                            <m:rPr>
                              <m:sty m:val="p"/>
                            </m:rPr>
                            <w:rPr>
                              <w:rFonts w:ascii="Cambria Math" w:hAnsi="Cambria Math" w:cs="Andalus"/>
                            </w:rPr>
                            <m:t>2</m:t>
                          </m:r>
                        </m:sup>
                      </m:sSup>
                      <m:r>
                        <m:rPr>
                          <m:sty m:val="p"/>
                        </m:rPr>
                        <w:rPr>
                          <w:rFonts w:ascii="Cambria Math" w:hAnsi="Cambria Math" w:cs="Andalus"/>
                        </w:rPr>
                        <m:t>*</m:t>
                      </m:r>
                      <m:sSub>
                        <m:sSubPr>
                          <m:ctrlPr>
                            <w:rPr>
                              <w:rFonts w:ascii="Cambria Math" w:hAnsi="Cambria Math" w:cs="Andalus"/>
                            </w:rPr>
                          </m:ctrlPr>
                        </m:sSubPr>
                        <m:e>
                          <m:r>
                            <m:rPr>
                              <m:sty m:val="p"/>
                            </m:rPr>
                            <w:rPr>
                              <w:rFonts w:ascii="Cambria Math" w:hAnsi="Cambria Math" w:cs="Andalus"/>
                            </w:rPr>
                            <m:t>n</m:t>
                          </m:r>
                        </m:e>
                        <m:sub>
                          <m:r>
                            <m:rPr>
                              <m:sty m:val="p"/>
                            </m:rPr>
                            <w:rPr>
                              <w:rFonts w:ascii="Cambria Math" w:hAnsi="Cambria Math" w:cs="Andalus"/>
                            </w:rPr>
                            <m:t>e</m:t>
                          </m:r>
                        </m:sub>
                      </m:sSub>
                    </m:den>
                  </m:f>
                </m:e>
              </m:d>
            </m:e>
            <m:sup>
              <m:f>
                <m:fPr>
                  <m:type m:val="skw"/>
                  <m:ctrlPr>
                    <w:rPr>
                      <w:rFonts w:ascii="Cambria Math" w:hAnsi="Cambria Math" w:cs="Andalus"/>
                    </w:rPr>
                  </m:ctrlPr>
                </m:fPr>
                <m:num>
                  <m:r>
                    <m:rPr>
                      <m:sty m:val="p"/>
                    </m:rPr>
                    <w:rPr>
                      <w:rFonts w:ascii="Cambria Math" w:hAnsi="Cambria Math" w:cs="Andalus"/>
                    </w:rPr>
                    <m:t>1</m:t>
                  </m:r>
                </m:num>
                <m:den>
                  <m:r>
                    <m:rPr>
                      <m:sty m:val="p"/>
                    </m:rPr>
                    <w:rPr>
                      <w:rFonts w:ascii="Cambria Math" w:hAnsi="Cambria Math" w:cs="Andalus"/>
                    </w:rPr>
                    <m:t>2</m:t>
                  </m:r>
                </m:den>
              </m:f>
            </m:sup>
          </m:sSup>
          <m:r>
            <m:rPr>
              <m:sty m:val="p"/>
            </m:rPr>
            <w:rPr>
              <w:rFonts w:ascii="Cambria Math" w:hAnsi="Cambria Math" w:cs="Andalus"/>
            </w:rPr>
            <m:t>=7.4*</m:t>
          </m:r>
          <m:sSup>
            <m:sSupPr>
              <m:ctrlPr>
                <w:rPr>
                  <w:rFonts w:ascii="Cambria Math" w:hAnsi="Cambria Math" w:cs="Andalus"/>
                </w:rPr>
              </m:ctrlPr>
            </m:sSupPr>
            <m:e>
              <m:r>
                <m:rPr>
                  <m:sty m:val="p"/>
                </m:rPr>
                <w:rPr>
                  <w:rFonts w:ascii="Cambria Math" w:hAnsi="Cambria Math" w:cs="Andalus"/>
                </w:rPr>
                <m:t>10</m:t>
              </m:r>
            </m:e>
            <m:sup>
              <m:r>
                <m:rPr>
                  <m:sty m:val="p"/>
                </m:rPr>
                <w:rPr>
                  <w:rFonts w:ascii="Cambria Math" w:hAnsi="Cambria Math" w:cs="Andalus"/>
                </w:rPr>
                <m:t>3</m:t>
              </m:r>
            </m:sup>
          </m:sSup>
          <m:r>
            <m:rPr>
              <m:sty m:val="p"/>
            </m:rPr>
            <w:rPr>
              <w:rFonts w:ascii="Cambria Math" w:hAnsi="Cambria Math" w:cs="Andalus"/>
            </w:rPr>
            <m:t>*</m:t>
          </m:r>
          <m:sSup>
            <m:sSupPr>
              <m:ctrlPr>
                <w:rPr>
                  <w:rFonts w:ascii="Cambria Math" w:hAnsi="Cambria Math" w:cs="Andalus"/>
                </w:rPr>
              </m:ctrlPr>
            </m:sSupPr>
            <m:e>
              <m:d>
                <m:dPr>
                  <m:ctrlPr>
                    <w:rPr>
                      <w:rFonts w:ascii="Cambria Math" w:hAnsi="Cambria Math" w:cs="Andalus"/>
                    </w:rPr>
                  </m:ctrlPr>
                </m:dPr>
                <m:e>
                  <m:f>
                    <m:fPr>
                      <m:ctrlPr>
                        <w:rPr>
                          <w:rFonts w:ascii="Cambria Math" w:hAnsi="Cambria Math" w:cs="Andalus"/>
                        </w:rPr>
                      </m:ctrlPr>
                    </m:fPr>
                    <m:num>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num>
                    <m:den>
                      <m:sSub>
                        <m:sSubPr>
                          <m:ctrlPr>
                            <w:rPr>
                              <w:rFonts w:ascii="Cambria Math" w:hAnsi="Cambria Math" w:cs="Andalus"/>
                            </w:rPr>
                          </m:ctrlPr>
                        </m:sSubPr>
                        <m:e>
                          <m:r>
                            <m:rPr>
                              <m:sty m:val="p"/>
                            </m:rPr>
                            <w:rPr>
                              <w:rFonts w:ascii="Cambria Math" w:hAnsi="Cambria Math" w:cs="Andalus"/>
                            </w:rPr>
                            <m:t>n</m:t>
                          </m:r>
                        </m:e>
                        <m:sub>
                          <m:r>
                            <m:rPr>
                              <m:sty m:val="p"/>
                            </m:rPr>
                            <w:rPr>
                              <w:rFonts w:ascii="Cambria Math" w:hAnsi="Cambria Math" w:cs="Andalus"/>
                            </w:rPr>
                            <m:t>e</m:t>
                          </m:r>
                        </m:sub>
                      </m:sSub>
                    </m:den>
                  </m:f>
                </m:e>
              </m:d>
            </m:e>
            <m:sup>
              <m:f>
                <m:fPr>
                  <m:type m:val="skw"/>
                  <m:ctrlPr>
                    <w:rPr>
                      <w:rFonts w:ascii="Cambria Math" w:hAnsi="Cambria Math" w:cs="Andalus"/>
                    </w:rPr>
                  </m:ctrlPr>
                </m:fPr>
                <m:num>
                  <m:r>
                    <m:rPr>
                      <m:sty m:val="p"/>
                    </m:rPr>
                    <w:rPr>
                      <w:rFonts w:ascii="Cambria Math" w:hAnsi="Cambria Math" w:cs="Andalus"/>
                    </w:rPr>
                    <m:t>1</m:t>
                  </m:r>
                </m:num>
                <m:den>
                  <m:r>
                    <m:rPr>
                      <m:sty m:val="p"/>
                    </m:rPr>
                    <w:rPr>
                      <w:rFonts w:ascii="Cambria Math" w:hAnsi="Cambria Math" w:cs="Andalus"/>
                    </w:rPr>
                    <m:t>2</m:t>
                  </m:r>
                </m:den>
              </m:f>
            </m:sup>
          </m:sSup>
          <m:r>
            <w:rPr>
              <w:rFonts w:ascii="Cambria Math" w:hAnsi="Cambria Math" w:cs="Andalus"/>
            </w:rPr>
            <m:t xml:space="preserve">         (1.1)</m:t>
          </m:r>
        </m:oMath>
      </m:oMathPara>
    </w:p>
    <w:p w:rsidR="00004AC7" w:rsidRDefault="00004AC7" w:rsidP="00157221">
      <w:pPr>
        <w:spacing w:line="480" w:lineRule="auto"/>
        <w:jc w:val="both"/>
        <w:rPr>
          <w:rFonts w:ascii="Andalus" w:hAnsi="Andalus" w:cs="Andalus"/>
        </w:rPr>
      </w:pPr>
    </w:p>
    <w:p w:rsidR="00910F2B" w:rsidRDefault="0035478C" w:rsidP="00157221">
      <w:pPr>
        <w:spacing w:line="480" w:lineRule="auto"/>
        <w:jc w:val="both"/>
        <w:rPr>
          <w:rFonts w:ascii="Andalus" w:hAnsi="Andalus" w:cs="Andalus"/>
        </w:rPr>
      </w:pPr>
      <m:oMathPara>
        <m:oMath>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r>
            <m:rPr>
              <m:sty m:val="p"/>
            </m:rPr>
            <w:rPr>
              <w:rFonts w:ascii="Cambria Math" w:hAnsi="Cambria Math" w:cs="Andalus"/>
            </w:rPr>
            <m:t>=</m:t>
          </m:r>
          <m:f>
            <m:fPr>
              <m:ctrlPr>
                <w:rPr>
                  <w:rFonts w:ascii="Cambria Math" w:hAnsi="Cambria Math" w:cs="Andalus"/>
                </w:rPr>
              </m:ctrlPr>
            </m:fPr>
            <m:num>
              <m:r>
                <m:rPr>
                  <m:sty m:val="p"/>
                </m:rPr>
                <w:rPr>
                  <w:rFonts w:ascii="Cambria Math" w:hAnsi="Cambria Math" w:cs="Andalus"/>
                </w:rPr>
                <m:t>k*</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m:t>
                  </m:r>
                </m:sub>
              </m:sSub>
            </m:num>
            <m:den>
              <m:r>
                <m:rPr>
                  <m:sty m:val="p"/>
                </m:rPr>
                <w:rPr>
                  <w:rFonts w:ascii="Cambria Math" w:hAnsi="Cambria Math" w:cs="Andalus"/>
                </w:rPr>
                <m:t>e</m:t>
              </m:r>
            </m:den>
          </m:f>
          <m:r>
            <w:rPr>
              <w:rFonts w:ascii="Cambria Math" w:hAnsi="Cambria Math" w:cs="Andalus"/>
            </w:rPr>
            <m:t xml:space="preserve">               (1.2)</m:t>
          </m:r>
        </m:oMath>
      </m:oMathPara>
    </w:p>
    <w:p w:rsidR="00157221" w:rsidRDefault="00157221" w:rsidP="00157221">
      <w:pPr>
        <w:spacing w:line="480" w:lineRule="auto"/>
        <w:jc w:val="both"/>
        <w:rPr>
          <w:rFonts w:ascii="Andalus" w:hAnsi="Andalus" w:cs="Andalus"/>
        </w:rPr>
      </w:pPr>
    </w:p>
    <w:p w:rsidR="008B02C7" w:rsidRPr="00F17DCD" w:rsidRDefault="00157221" w:rsidP="00F17DCD">
      <w:pPr>
        <w:spacing w:line="480" w:lineRule="auto"/>
        <w:jc w:val="both"/>
        <w:rPr>
          <w:rFonts w:ascii="Andalus" w:hAnsi="Andalus" w:cs="Andalus"/>
        </w:rPr>
      </w:pPr>
      <w:r w:rsidRPr="00F17DCD">
        <w:rPr>
          <w:rFonts w:ascii="Andalus" w:hAnsi="Andalus" w:cs="Andalus"/>
        </w:rPr>
        <w:t xml:space="preserve">where </w:t>
      </w:r>
      <w:r w:rsidRPr="00EC4B60">
        <w:rPr>
          <w:rFonts w:ascii="Andalus" w:hAnsi="Andalus" w:cs="Andalus"/>
        </w:rPr>
        <w:t>k is the Boltzmann constant, T</w:t>
      </w:r>
      <w:r w:rsidRPr="00EC4B60">
        <w:rPr>
          <w:rFonts w:ascii="Andalus" w:hAnsi="Andalus" w:cs="Andalus"/>
          <w:vertAlign w:val="subscript"/>
        </w:rPr>
        <w:t>e</w:t>
      </w:r>
      <w:r w:rsidRPr="00EC4B60">
        <w:rPr>
          <w:rFonts w:ascii="Andalus" w:hAnsi="Andalus" w:cs="Andalus"/>
        </w:rPr>
        <w:t xml:space="preserve"> </w:t>
      </w:r>
      <w:r w:rsidRPr="00F17DCD">
        <w:rPr>
          <w:rFonts w:ascii="Andalus" w:hAnsi="Andalus" w:cs="Andalus"/>
        </w:rPr>
        <w:t>is the electron temperature in Kelvin, T</w:t>
      </w:r>
      <w:r w:rsidRPr="00F17DCD">
        <w:rPr>
          <w:rFonts w:ascii="Andalus" w:hAnsi="Andalus" w:cs="Andalus"/>
          <w:vertAlign w:val="subscript"/>
        </w:rPr>
        <w:t>eV</w:t>
      </w:r>
      <w:r w:rsidRPr="00F17DCD">
        <w:rPr>
          <w:rFonts w:ascii="Andalus" w:hAnsi="Andalus" w:cs="Andalus"/>
        </w:rPr>
        <w:t xml:space="preserve"> is the electron tem</w:t>
      </w:r>
      <w:r w:rsidR="00D51876">
        <w:rPr>
          <w:rFonts w:ascii="Andalus" w:hAnsi="Andalus" w:cs="Andalus"/>
        </w:rPr>
        <w:t>perature in electron volts (11,6</w:t>
      </w:r>
      <w:r w:rsidRPr="00F17DCD">
        <w:rPr>
          <w:rFonts w:ascii="Andalus" w:hAnsi="Andalus" w:cs="Andalus"/>
        </w:rPr>
        <w:t xml:space="preserve">00 K </w:t>
      </w:r>
      <m:oMath>
        <m:r>
          <w:rPr>
            <w:rFonts w:ascii="Cambria Math" w:hAnsi="Cambria Math" w:cs="Andalus"/>
          </w:rPr>
          <m:t>≡</m:t>
        </m:r>
      </m:oMath>
      <w:r w:rsidRPr="00F17DCD">
        <w:rPr>
          <w:rFonts w:ascii="Andalus" w:hAnsi="Andalus" w:cs="Andalus"/>
        </w:rPr>
        <w:t xml:space="preserve"> </w:t>
      </w:r>
      <w:r w:rsidR="00F17DCD" w:rsidRPr="00F17DCD">
        <w:rPr>
          <w:rFonts w:ascii="Andalus" w:hAnsi="Andalus" w:cs="Andalus"/>
        </w:rPr>
        <w:t>1 eV), e is the electron charge and</w:t>
      </w:r>
      <w:r w:rsidR="00F17DCD">
        <w:rPr>
          <w:rFonts w:ascii="Andalus" w:hAnsi="Andalus" w:cs="Andalus"/>
        </w:rPr>
        <w:t xml:space="preserve"> n</w:t>
      </w:r>
      <w:r w:rsidR="00F17DCD">
        <w:rPr>
          <w:rFonts w:ascii="Andalus" w:hAnsi="Andalus" w:cs="Andalus"/>
          <w:vertAlign w:val="subscript"/>
        </w:rPr>
        <w:t>e</w:t>
      </w:r>
      <w:r w:rsidR="00F17DCD">
        <w:rPr>
          <w:rFonts w:ascii="Andalus" w:hAnsi="Andalus" w:cs="Andalus"/>
        </w:rPr>
        <w:t xml:space="preserve"> is the electron density in (m</w:t>
      </w:r>
      <w:r w:rsidR="00F17DCD">
        <w:rPr>
          <w:rFonts w:ascii="Andalus" w:hAnsi="Andalus" w:cs="Andalus"/>
          <w:vertAlign w:val="superscript"/>
        </w:rPr>
        <w:t>-3</w:t>
      </w:r>
      <w:r w:rsidR="00F17DCD">
        <w:rPr>
          <w:rFonts w:ascii="Andalus" w:hAnsi="Andalus" w:cs="Andalus"/>
        </w:rPr>
        <w:t>).</w:t>
      </w:r>
      <w:r w:rsidR="00F17DCD" w:rsidRPr="00F17DCD">
        <w:rPr>
          <w:rFonts w:ascii="Andalus" w:hAnsi="Andalus" w:cs="Andalus"/>
        </w:rPr>
        <w:t xml:space="preserve"> </w:t>
      </w:r>
    </w:p>
    <w:p w:rsidR="00C468F9" w:rsidRDefault="005B6740" w:rsidP="00C468F9">
      <w:pPr>
        <w:spacing w:line="480" w:lineRule="auto"/>
        <w:ind w:firstLine="720"/>
        <w:jc w:val="both"/>
        <w:rPr>
          <w:rFonts w:ascii="Andalus" w:hAnsi="Andalus" w:cs="Andalus"/>
        </w:rPr>
      </w:pPr>
      <w:r w:rsidRPr="005B6740">
        <w:rPr>
          <w:rFonts w:ascii="Andalus" w:hAnsi="Andalus" w:cs="Andalus"/>
        </w:rPr>
        <w:t xml:space="preserve">Initially, it was thought that plasma potential could be determined by measuring </w:t>
      </w:r>
      <w:r w:rsidRPr="005B6740">
        <w:rPr>
          <w:rFonts w:ascii="Andalus" w:hAnsi="Andalus" w:cs="Andalus"/>
          <w:szCs w:val="20"/>
        </w:rPr>
        <w:t>the potential on the probe relative</w:t>
      </w:r>
      <w:r w:rsidRPr="005B6740">
        <w:rPr>
          <w:rFonts w:ascii="Andalus" w:hAnsi="Andalus" w:cs="Andalus"/>
          <w:sz w:val="32"/>
        </w:rPr>
        <w:t xml:space="preserve"> </w:t>
      </w:r>
      <w:r w:rsidRPr="005B6740">
        <w:rPr>
          <w:rFonts w:ascii="Andalus" w:hAnsi="Andalus" w:cs="Andalus"/>
          <w:szCs w:val="20"/>
        </w:rPr>
        <w:t xml:space="preserve">to one of the electrodes. However, later on, it was </w:t>
      </w:r>
      <w:r w:rsidR="001051C1">
        <w:rPr>
          <w:rFonts w:ascii="Andalus" w:hAnsi="Andalus" w:cs="Andalus"/>
          <w:szCs w:val="20"/>
        </w:rPr>
        <w:t>determined</w:t>
      </w:r>
      <w:r w:rsidRPr="005B6740">
        <w:rPr>
          <w:rFonts w:ascii="Andalus" w:hAnsi="Andalus" w:cs="Andalus"/>
          <w:szCs w:val="20"/>
        </w:rPr>
        <w:t xml:space="preserve"> that the plasma potential had to be determined from the floating potential, V</w:t>
      </w:r>
      <w:r w:rsidRPr="005B6740">
        <w:rPr>
          <w:rFonts w:ascii="Andalus" w:hAnsi="Andalus" w:cs="Andalus"/>
          <w:szCs w:val="20"/>
          <w:vertAlign w:val="subscript"/>
        </w:rPr>
        <w:t>f</w:t>
      </w:r>
      <w:r w:rsidRPr="005B6740">
        <w:rPr>
          <w:rFonts w:ascii="Andalus" w:hAnsi="Andalus" w:cs="Andalus"/>
          <w:szCs w:val="20"/>
        </w:rPr>
        <w:t>, of the probe. Although</w:t>
      </w:r>
      <w:r w:rsidR="001051C1">
        <w:rPr>
          <w:rFonts w:ascii="Andalus" w:hAnsi="Andalus" w:cs="Andalus"/>
          <w:szCs w:val="20"/>
        </w:rPr>
        <w:t xml:space="preserve"> the plasma potential and the floating potential are</w:t>
      </w:r>
      <w:r w:rsidRPr="005B6740">
        <w:rPr>
          <w:rFonts w:ascii="Andalus" w:hAnsi="Andalus" w:cs="Andalus"/>
          <w:szCs w:val="20"/>
        </w:rPr>
        <w:t xml:space="preserve"> completely different</w:t>
      </w:r>
      <w:r w:rsidR="001051C1">
        <w:rPr>
          <w:rFonts w:ascii="Andalus" w:hAnsi="Andalus" w:cs="Andalus"/>
          <w:szCs w:val="20"/>
        </w:rPr>
        <w:t>,</w:t>
      </w:r>
      <w:r w:rsidRPr="005B6740">
        <w:rPr>
          <w:rFonts w:ascii="Andalus" w:hAnsi="Andalus" w:cs="Andalus"/>
          <w:szCs w:val="20"/>
        </w:rPr>
        <w:t xml:space="preserve"> the real difference </w:t>
      </w:r>
      <w:r w:rsidR="001051C1">
        <w:rPr>
          <w:rFonts w:ascii="Andalus" w:hAnsi="Andalus" w:cs="Andalus"/>
          <w:szCs w:val="20"/>
        </w:rPr>
        <w:t xml:space="preserve">between them </w:t>
      </w:r>
      <w:r w:rsidRPr="005B6740">
        <w:rPr>
          <w:rFonts w:ascii="Andalus" w:hAnsi="Andalus" w:cs="Andalus"/>
          <w:szCs w:val="20"/>
        </w:rPr>
        <w:t xml:space="preserve">could not be measured until Irving Langmuir and Harold Mott Smith provided an experimental method to determine the plasma potential in </w:t>
      </w:r>
      <w:r w:rsidRPr="00F8292B">
        <w:rPr>
          <w:rFonts w:ascii="Andalus" w:hAnsi="Andalus" w:cs="Andalus"/>
          <w:szCs w:val="20"/>
        </w:rPr>
        <w:t>1920s</w:t>
      </w:r>
      <w:r w:rsidR="001051C1" w:rsidRPr="00F8292B">
        <w:rPr>
          <w:rFonts w:ascii="Andalus" w:hAnsi="Andalus" w:cs="Andalus"/>
          <w:szCs w:val="20"/>
        </w:rPr>
        <w:t xml:space="preserve"> </w:t>
      </w:r>
      <w:r w:rsidR="00F8292B">
        <w:rPr>
          <w:rFonts w:ascii="Andalus" w:hAnsi="Andalus" w:cs="Andalus"/>
          <w:szCs w:val="20"/>
        </w:rPr>
        <w:t>[2, 6</w:t>
      </w:r>
      <w:r w:rsidR="001051C1" w:rsidRPr="00F8292B">
        <w:rPr>
          <w:rFonts w:ascii="Andalus" w:hAnsi="Andalus" w:cs="Andalus"/>
          <w:szCs w:val="20"/>
        </w:rPr>
        <w:t>]</w:t>
      </w:r>
      <w:r w:rsidRPr="00F8292B">
        <w:rPr>
          <w:rFonts w:ascii="Andalus" w:hAnsi="Andalus" w:cs="Andalus"/>
          <w:szCs w:val="20"/>
        </w:rPr>
        <w:t>.</w:t>
      </w:r>
      <w:r w:rsidRPr="005B6740">
        <w:rPr>
          <w:rFonts w:ascii="Andalus" w:hAnsi="Andalus" w:cs="Andalus"/>
          <w:szCs w:val="20"/>
        </w:rPr>
        <w:t xml:space="preserve"> From this work, </w:t>
      </w:r>
      <w:r w:rsidRPr="005B6740">
        <w:rPr>
          <w:rFonts w:ascii="Andalus" w:hAnsi="Andalus" w:cs="Andalus"/>
        </w:rPr>
        <w:t xml:space="preserve">they developed </w:t>
      </w:r>
      <w:r w:rsidR="00D51876">
        <w:rPr>
          <w:rFonts w:ascii="Andalus" w:hAnsi="Andalus" w:cs="Andalus"/>
        </w:rPr>
        <w:t>the Langmuir Probe</w:t>
      </w:r>
      <w:r w:rsidRPr="005B6740">
        <w:rPr>
          <w:rFonts w:ascii="Andalus" w:hAnsi="Andalus" w:cs="Andalus"/>
        </w:rPr>
        <w:t xml:space="preserve"> to provide measurements of electron density, temperature and ion density from simple electric measurements. </w:t>
      </w:r>
    </w:p>
    <w:p w:rsidR="004D11F7" w:rsidRDefault="005B6740" w:rsidP="00C468F9">
      <w:pPr>
        <w:spacing w:line="480" w:lineRule="auto"/>
        <w:ind w:firstLine="720"/>
        <w:jc w:val="both"/>
        <w:rPr>
          <w:rFonts w:ascii="Andalus" w:hAnsi="Andalus" w:cs="Andalus"/>
        </w:rPr>
      </w:pPr>
      <w:r w:rsidRPr="005B6740">
        <w:rPr>
          <w:rFonts w:ascii="Andalus" w:hAnsi="Andalus" w:cs="Andalus"/>
        </w:rPr>
        <w:t>A typical Langmuir probe set up</w:t>
      </w:r>
      <w:r w:rsidR="00D51876">
        <w:rPr>
          <w:rFonts w:ascii="Andalus" w:hAnsi="Andalus" w:cs="Andalus"/>
        </w:rPr>
        <w:t xml:space="preserve"> uses a ramp voltage that</w:t>
      </w:r>
      <w:r w:rsidRPr="005B6740">
        <w:rPr>
          <w:rFonts w:ascii="Andalus" w:hAnsi="Andalus" w:cs="Andalus"/>
        </w:rPr>
        <w:t xml:space="preserve"> is applied to the</w:t>
      </w:r>
      <w:r w:rsidR="008C1D01">
        <w:rPr>
          <w:rFonts w:ascii="Andalus" w:hAnsi="Andalus" w:cs="Andalus"/>
        </w:rPr>
        <w:t xml:space="preserve"> probe positioned in the</w:t>
      </w:r>
      <w:r w:rsidRPr="005B6740">
        <w:rPr>
          <w:rFonts w:ascii="Andalus" w:hAnsi="Andalus" w:cs="Andalus"/>
        </w:rPr>
        <w:t xml:space="preserve"> plasma </w:t>
      </w:r>
      <w:r w:rsidR="00D51876">
        <w:rPr>
          <w:rFonts w:ascii="Andalus" w:hAnsi="Andalus" w:cs="Andalus"/>
        </w:rPr>
        <w:t>to generate a</w:t>
      </w:r>
      <w:r w:rsidR="008C1D01">
        <w:rPr>
          <w:rFonts w:ascii="Andalus" w:hAnsi="Andalus" w:cs="Andalus"/>
        </w:rPr>
        <w:t xml:space="preserve"> probe current</w:t>
      </w:r>
      <w:r w:rsidR="00D51876">
        <w:rPr>
          <w:rFonts w:ascii="Andalus" w:hAnsi="Andalus" w:cs="Andalus"/>
        </w:rPr>
        <w:t>, which is typically recorded with an oscilloscope,</w:t>
      </w:r>
      <w:r w:rsidR="008C1D01">
        <w:rPr>
          <w:rFonts w:ascii="Andalus" w:hAnsi="Andalus" w:cs="Andalus"/>
        </w:rPr>
        <w:t xml:space="preserve"> to determine</w:t>
      </w:r>
      <w:r w:rsidR="00D51876">
        <w:rPr>
          <w:rFonts w:ascii="Andalus" w:hAnsi="Andalus" w:cs="Andalus"/>
        </w:rPr>
        <w:t xml:space="preserve"> the voltage-current (V-I)</w:t>
      </w:r>
      <w:r w:rsidRPr="005B6740">
        <w:rPr>
          <w:rFonts w:ascii="Andalus" w:hAnsi="Andalus" w:cs="Andalus"/>
        </w:rPr>
        <w:t xml:space="preserve">. The data from the oscilloscope is </w:t>
      </w:r>
      <w:r w:rsidRPr="005B6740">
        <w:rPr>
          <w:rFonts w:ascii="Andalus" w:hAnsi="Andalus" w:cs="Andalus"/>
        </w:rPr>
        <w:lastRenderedPageBreak/>
        <w:t>then sent to a</w:t>
      </w:r>
      <w:r w:rsidR="008C1D01">
        <w:rPr>
          <w:rFonts w:ascii="Andalus" w:hAnsi="Andalus" w:cs="Andalus"/>
        </w:rPr>
        <w:t xml:space="preserve"> computer for further analysis which allows one to determine </w:t>
      </w:r>
      <w:r w:rsidRPr="005B6740">
        <w:rPr>
          <w:rFonts w:ascii="Andalus" w:hAnsi="Andalus" w:cs="Andalus"/>
        </w:rPr>
        <w:t>electron temperature and density</w:t>
      </w:r>
      <w:r w:rsidRPr="00712AA9">
        <w:rPr>
          <w:rFonts w:ascii="Andalus" w:hAnsi="Andalus" w:cs="Andalus"/>
        </w:rPr>
        <w:t xml:space="preserve">. </w:t>
      </w:r>
      <w:r w:rsidR="00712AA9">
        <w:rPr>
          <w:rFonts w:ascii="Andalus" w:hAnsi="Andalus" w:cs="Andalus"/>
        </w:rPr>
        <w:t>Figure</w:t>
      </w:r>
      <w:r w:rsidR="00712AA9" w:rsidRPr="00712AA9">
        <w:rPr>
          <w:rFonts w:ascii="Andalus" w:hAnsi="Andalus" w:cs="Andalus"/>
        </w:rPr>
        <w:t>1</w:t>
      </w:r>
      <w:r w:rsidR="006D57B1" w:rsidRPr="00712AA9">
        <w:rPr>
          <w:rFonts w:ascii="Andalus" w:hAnsi="Andalus" w:cs="Andalus"/>
        </w:rPr>
        <w:t xml:space="preserve"> shows</w:t>
      </w:r>
      <w:r w:rsidR="006D57B1" w:rsidRPr="005B6740">
        <w:rPr>
          <w:rFonts w:ascii="Andalus" w:hAnsi="Andalus" w:cs="Andalus"/>
        </w:rPr>
        <w:t xml:space="preserve"> the typical experimental set up for Langmuir probe applications. </w:t>
      </w:r>
    </w:p>
    <w:p w:rsidR="00C468F9" w:rsidRDefault="00C468F9" w:rsidP="00C468F9">
      <w:pPr>
        <w:spacing w:line="480" w:lineRule="auto"/>
        <w:ind w:firstLine="720"/>
        <w:jc w:val="both"/>
        <w:rPr>
          <w:rFonts w:ascii="Andalus" w:hAnsi="Andalus" w:cs="Andalus"/>
        </w:rPr>
      </w:pPr>
    </w:p>
    <w:p w:rsidR="00C468F9" w:rsidRPr="005B6740" w:rsidRDefault="00C468F9" w:rsidP="0012110D">
      <w:pPr>
        <w:spacing w:line="480" w:lineRule="auto"/>
        <w:ind w:firstLine="720"/>
        <w:jc w:val="both"/>
        <w:rPr>
          <w:rFonts w:ascii="Andalus" w:hAnsi="Andalus" w:cs="Andalus"/>
        </w:rPr>
      </w:pPr>
    </w:p>
    <w:p w:rsidR="006D57B1" w:rsidRPr="006D57B1" w:rsidRDefault="00242EBF" w:rsidP="003A5FC7">
      <w:pPr>
        <w:spacing w:line="480" w:lineRule="auto"/>
        <w:ind w:firstLine="720"/>
        <w:jc w:val="center"/>
        <w:rPr>
          <w:rFonts w:ascii="Andalus" w:hAnsi="Andalus" w:cs="Andalus"/>
        </w:rPr>
      </w:pPr>
      <w:r>
        <w:rPr>
          <w:rFonts w:ascii="Andalus" w:hAnsi="Andalus" w:cs="Andalus"/>
          <w:noProof/>
        </w:rPr>
        <w:drawing>
          <wp:inline distT="0" distB="0" distL="0" distR="0">
            <wp:extent cx="4475728" cy="4180114"/>
            <wp:effectExtent l="0" t="0" r="1022" b="0"/>
            <wp:docPr id="23" name="Object 34"/>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892551" cy="4191000"/>
                      <a:chOff x="450850" y="1981200"/>
                      <a:chExt cx="3892551" cy="4191000"/>
                    </a:xfrm>
                  </a:grpSpPr>
                  <a:sp>
                    <a:nvSpPr>
                      <a:cNvPr id="11272" name="Rectangle 8"/>
                      <a:cNvSpPr>
                        <a:spLocks noChangeArrowheads="1"/>
                      </a:cNvSpPr>
                    </a:nvSpPr>
                    <a:spPr bwMode="auto">
                      <a:xfrm>
                        <a:off x="1066800" y="1981200"/>
                        <a:ext cx="1041400" cy="1277938"/>
                      </a:xfrm>
                      <a:prstGeom prst="rect">
                        <a:avLst/>
                      </a:prstGeom>
                      <a:noFill/>
                      <a:ln w="9525" algn="ctr">
                        <a:solidFill>
                          <a:schemeClr val="tx1"/>
                        </a:solidFill>
                        <a:miter lim="800000"/>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73" name="Rectangle 9"/>
                      <a:cNvSpPr>
                        <a:spLocks noChangeArrowheads="1"/>
                      </a:cNvSpPr>
                    </a:nvSpPr>
                    <a:spPr bwMode="auto">
                      <a:xfrm>
                        <a:off x="925513" y="3876675"/>
                        <a:ext cx="1609725" cy="1136650"/>
                      </a:xfrm>
                      <a:prstGeom prst="rect">
                        <a:avLst/>
                      </a:prstGeom>
                      <a:noFill/>
                      <a:ln w="9525" algn="ctr">
                        <a:solidFill>
                          <a:schemeClr val="tx1"/>
                        </a:solidFill>
                        <a:miter lim="800000"/>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75" name="Rectangle 11"/>
                      <a:cNvSpPr>
                        <a:spLocks noChangeArrowheads="1"/>
                      </a:cNvSpPr>
                    </a:nvSpPr>
                    <a:spPr bwMode="auto">
                      <a:xfrm>
                        <a:off x="1295400" y="4572000"/>
                        <a:ext cx="581025" cy="284163"/>
                      </a:xfrm>
                      <a:prstGeom prst="rect">
                        <a:avLst/>
                      </a:prstGeom>
                      <a:noFill/>
                      <a:ln w="9525" algn="ctr">
                        <a:solidFill>
                          <a:schemeClr val="tx1"/>
                        </a:solidFill>
                        <a:miter lim="800000"/>
                        <a:headEnd/>
                        <a:tailEnd/>
                      </a:ln>
                      <a:effectLst/>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1200" dirty="0"/>
                            <a:t>Ramp</a:t>
                          </a:r>
                          <a:endParaRPr lang="en-GB" sz="1200" dirty="0"/>
                        </a:p>
                      </a:txBody>
                      <a:useSpRect/>
                    </a:txSp>
                  </a:sp>
                  <a:sp>
                    <a:nvSpPr>
                      <a:cNvPr id="11274" name="Rectangle 10"/>
                      <a:cNvSpPr>
                        <a:spLocks noChangeArrowheads="1"/>
                      </a:cNvSpPr>
                    </a:nvSpPr>
                    <a:spPr bwMode="auto">
                      <a:xfrm>
                        <a:off x="990600" y="3962400"/>
                        <a:ext cx="609600" cy="284163"/>
                      </a:xfrm>
                      <a:prstGeom prst="rect">
                        <a:avLst/>
                      </a:prstGeom>
                      <a:noFill/>
                      <a:ln w="9525" algn="ctr">
                        <a:solidFill>
                          <a:schemeClr val="tx1"/>
                        </a:solidFill>
                        <a:miter lim="800000"/>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1200"/>
                            <a:t>Power</a:t>
                          </a:r>
                          <a:endParaRPr lang="en-GB" sz="1200"/>
                        </a:p>
                      </a:txBody>
                      <a:useSpRect/>
                    </a:txSp>
                  </a:sp>
                  <a:sp>
                    <a:nvSpPr>
                      <a:cNvPr id="11276" name="AutoShape 12"/>
                      <a:cNvSpPr>
                        <a:spLocks noChangeArrowheads="1"/>
                      </a:cNvSpPr>
                    </a:nvSpPr>
                    <a:spPr bwMode="auto">
                      <a:xfrm rot="5400000">
                        <a:off x="2032000" y="4292600"/>
                        <a:ext cx="379413" cy="328613"/>
                      </a:xfrm>
                      <a:prstGeom prst="triangle">
                        <a:avLst>
                          <a:gd name="adj" fmla="val 50000"/>
                        </a:avLst>
                      </a:prstGeom>
                      <a:noFill/>
                      <a:ln w="9525" algn="ctr">
                        <a:solidFill>
                          <a:schemeClr val="tx1"/>
                        </a:solidFill>
                        <a:miter lim="800000"/>
                        <a:headEnd/>
                        <a:tailEnd/>
                      </a:ln>
                      <a:effectLst/>
                    </a:spPr>
                    <a:txSp>
                      <a:txBody>
                        <a:bodyPr rot="10800000" vert="eaVert" wrap="none" anchor="ct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1200"/>
                            <a:t>amp</a:t>
                          </a:r>
                          <a:endParaRPr lang="en-GB" sz="1200"/>
                        </a:p>
                      </a:txBody>
                      <a:useSpRect/>
                    </a:txSp>
                  </a:sp>
                  <a:cxnSp>
                    <a:nvCxnSpPr>
                      <a:cNvPr id="11278" name="AutoShape 14"/>
                      <a:cNvCxnSpPr>
                        <a:cxnSpLocks noChangeShapeType="1"/>
                        <a:stCxn id="11276" idx="0"/>
                        <a:endCxn id="11273" idx="3"/>
                      </a:cNvCxnSpPr>
                    </a:nvCxnSpPr>
                    <a:spPr bwMode="auto">
                      <a:xfrm flipV="1">
                        <a:off x="2389188" y="4445000"/>
                        <a:ext cx="146050" cy="12700"/>
                      </a:xfrm>
                      <a:prstGeom prst="straightConnector1">
                        <a:avLst/>
                      </a:prstGeom>
                      <a:noFill/>
                      <a:ln w="9525">
                        <a:solidFill>
                          <a:schemeClr val="tx1"/>
                        </a:solidFill>
                        <a:round/>
                        <a:headEnd/>
                        <a:tailEnd type="triangle" w="med" len="med"/>
                      </a:ln>
                      <a:effectLst/>
                    </a:spPr>
                  </a:cxnSp>
                  <a:sp>
                    <a:nvSpPr>
                      <a:cNvPr id="11280" name="AutoShape 16"/>
                      <a:cNvSpPr>
                        <a:spLocks noChangeArrowheads="1"/>
                      </a:cNvSpPr>
                    </a:nvSpPr>
                    <a:spPr bwMode="auto">
                      <a:xfrm flipV="1">
                        <a:off x="1041400" y="4872038"/>
                        <a:ext cx="142875" cy="123825"/>
                      </a:xfrm>
                      <a:prstGeom prst="triangle">
                        <a:avLst>
                          <a:gd name="adj" fmla="val 50000"/>
                        </a:avLst>
                      </a:prstGeom>
                      <a:noFill/>
                      <a:ln w="9525" algn="ctr">
                        <a:solidFill>
                          <a:schemeClr val="tx1"/>
                        </a:solidFill>
                        <a:miter lim="800000"/>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82" name="Text Box 18"/>
                      <a:cNvSpPr txBox="1">
                        <a:spLocks noChangeArrowheads="1"/>
                      </a:cNvSpPr>
                    </a:nvSpPr>
                    <a:spPr bwMode="auto">
                      <a:xfrm>
                        <a:off x="1295400" y="4098925"/>
                        <a:ext cx="323850" cy="396875"/>
                      </a:xfrm>
                      <a:prstGeom prst="rect">
                        <a:avLst/>
                      </a:prstGeom>
                      <a:noFill/>
                      <a:ln w="9525" algn="ctr">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2000" b="1">
                              <a:latin typeface="Symbol" pitchFamily="18" charset="2"/>
                            </a:rPr>
                            <a:t>+</a:t>
                          </a:r>
                          <a:endParaRPr lang="en-GB" sz="2000" b="1">
                            <a:latin typeface="Symbol" pitchFamily="18" charset="2"/>
                          </a:endParaRPr>
                        </a:p>
                      </a:txBody>
                      <a:useSpRect/>
                    </a:txSp>
                  </a:sp>
                  <a:sp>
                    <a:nvSpPr>
                      <a:cNvPr id="11284" name="AutoShape 20"/>
                      <a:cNvSpPr>
                        <a:spLocks noChangeArrowheads="1"/>
                      </a:cNvSpPr>
                    </a:nvSpPr>
                    <a:spPr bwMode="auto">
                      <a:xfrm>
                        <a:off x="3481388" y="4114800"/>
                        <a:ext cx="862013" cy="685800"/>
                      </a:xfrm>
                      <a:prstGeom prst="cloudCallout">
                        <a:avLst>
                          <a:gd name="adj1" fmla="val -19611"/>
                          <a:gd name="adj2" fmla="val 15972"/>
                        </a:avLst>
                      </a:prstGeom>
                      <a:noFill/>
                      <a:ln w="9525">
                        <a:solidFill>
                          <a:schemeClr val="tx1"/>
                        </a:solidFill>
                        <a:round/>
                        <a:headEnd/>
                        <a:tailEnd/>
                      </a:ln>
                      <a:effectLst/>
                    </a:spPr>
                    <a:txSp>
                      <a:txBody>
                        <a:bodyPr lIns="128016" tIns="64008" rIns="128016" bIns="64008"/>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endParaRPr lang="en-US" sz="1400"/>
                        </a:p>
                      </a:txBody>
                      <a:useSpRect/>
                    </a:txSp>
                  </a:sp>
                  <a:sp>
                    <a:nvSpPr>
                      <a:cNvPr id="11285" name="Text Box 21"/>
                      <a:cNvSpPr txBox="1">
                        <a:spLocks noChangeArrowheads="1"/>
                      </a:cNvSpPr>
                    </a:nvSpPr>
                    <a:spPr bwMode="auto">
                      <a:xfrm>
                        <a:off x="3525838" y="4235450"/>
                        <a:ext cx="817563" cy="336550"/>
                      </a:xfrm>
                      <a:prstGeom prst="rect">
                        <a:avLst/>
                      </a:prstGeom>
                      <a:noFill/>
                      <a:ln w="9525">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defTabSz="1279525" eaLnBrk="1" hangingPunct="1"/>
                          <a:r>
                            <a:rPr lang="en-US" sz="1600"/>
                            <a:t>Plasma</a:t>
                          </a:r>
                          <a:endParaRPr lang="en-GB" sz="1600"/>
                        </a:p>
                      </a:txBody>
                      <a:useSpRect/>
                    </a:txSp>
                  </a:sp>
                  <a:cxnSp>
                    <a:nvCxnSpPr>
                      <a:cNvPr id="11286" name="AutoShape 22"/>
                      <a:cNvCxnSpPr>
                        <a:cxnSpLocks noChangeShapeType="1"/>
                        <a:stCxn id="11273" idx="3"/>
                        <a:endCxn id="11284" idx="0"/>
                      </a:cNvCxnSpPr>
                    </a:nvCxnSpPr>
                    <a:spPr bwMode="auto">
                      <a:xfrm>
                        <a:off x="2535238" y="4445000"/>
                        <a:ext cx="949325" cy="12700"/>
                      </a:xfrm>
                      <a:prstGeom prst="straightConnector1">
                        <a:avLst/>
                      </a:prstGeom>
                      <a:noFill/>
                      <a:ln w="9525">
                        <a:solidFill>
                          <a:schemeClr val="tx1"/>
                        </a:solidFill>
                        <a:round/>
                        <a:headEnd/>
                        <a:tailEnd type="triangle" w="med" len="med"/>
                      </a:ln>
                      <a:effectLst/>
                    </a:spPr>
                  </a:cxnSp>
                  <a:grpSp>
                    <a:nvGrpSpPr>
                      <a:cNvPr id="11287" name="Group 23"/>
                      <a:cNvGrpSpPr>
                        <a:grpSpLocks/>
                      </a:cNvGrpSpPr>
                    </a:nvGrpSpPr>
                    <a:grpSpPr bwMode="auto">
                      <a:xfrm>
                        <a:off x="3733800" y="5984875"/>
                        <a:ext cx="282575" cy="187325"/>
                        <a:chOff x="1855" y="2843"/>
                        <a:chExt cx="136" cy="90"/>
                      </a:xfrm>
                    </a:grpSpPr>
                    <a:sp>
                      <a:nvSpPr>
                        <a:cNvPr id="11288" name="Line 24"/>
                        <a:cNvSpPr>
                          <a:spLocks noChangeShapeType="1"/>
                        </a:cNvSpPr>
                      </a:nvSpPr>
                      <a:spPr bwMode="auto">
                        <a:xfrm>
                          <a:off x="1923" y="2843"/>
                          <a:ext cx="0" cy="45"/>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89" name="Line 25"/>
                        <a:cNvSpPr>
                          <a:spLocks noChangeShapeType="1"/>
                        </a:cNvSpPr>
                      </a:nvSpPr>
                      <a:spPr bwMode="auto">
                        <a:xfrm>
                          <a:off x="1855" y="2888"/>
                          <a:ext cx="136" cy="0"/>
                        </a:xfrm>
                        <a:prstGeom prst="line">
                          <a:avLst/>
                        </a:prstGeom>
                        <a:noFill/>
                        <a:ln w="9525">
                          <a:solidFill>
                            <a:schemeClr val="tx1"/>
                          </a:solidFill>
                          <a:round/>
                          <a:headEnd/>
                          <a:tailEnd/>
                        </a:ln>
                        <a:effectLst/>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90" name="Line 26"/>
                        <a:cNvSpPr>
                          <a:spLocks noChangeShapeType="1"/>
                        </a:cNvSpPr>
                      </a:nvSpPr>
                      <a:spPr bwMode="auto">
                        <a:xfrm>
                          <a:off x="1900" y="2933"/>
                          <a:ext cx="45"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91" name="Line 27"/>
                        <a:cNvSpPr>
                          <a:spLocks noChangeShapeType="1"/>
                        </a:cNvSpPr>
                      </a:nvSpPr>
                      <a:spPr bwMode="auto">
                        <a:xfrm>
                          <a:off x="1878" y="2910"/>
                          <a:ext cx="90"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grpSp>
                  <a:cxnSp>
                    <a:nvCxnSpPr>
                      <a:cNvPr id="11292" name="AutoShape 28"/>
                      <a:cNvCxnSpPr>
                        <a:cxnSpLocks noChangeShapeType="1"/>
                        <a:stCxn id="11284" idx="1"/>
                        <a:endCxn id="11288" idx="0"/>
                      </a:cNvCxnSpPr>
                    </a:nvCxnSpPr>
                    <a:spPr bwMode="auto">
                      <a:xfrm flipH="1">
                        <a:off x="3875088" y="4800600"/>
                        <a:ext cx="38100" cy="1184275"/>
                      </a:xfrm>
                      <a:prstGeom prst="straightConnector1">
                        <a:avLst/>
                      </a:prstGeom>
                      <a:noFill/>
                      <a:ln w="9525">
                        <a:solidFill>
                          <a:schemeClr val="tx1"/>
                        </a:solidFill>
                        <a:round/>
                        <a:headEnd/>
                        <a:tailEnd type="triangle" w="med" len="med"/>
                      </a:ln>
                      <a:effectLst/>
                    </a:spPr>
                  </a:cxnSp>
                  <a:grpSp>
                    <a:nvGrpSpPr>
                      <a:cNvPr id="11293" name="Group 29"/>
                      <a:cNvGrpSpPr>
                        <a:grpSpLocks/>
                      </a:cNvGrpSpPr>
                    </a:nvGrpSpPr>
                    <a:grpSpPr bwMode="auto">
                      <a:xfrm>
                        <a:off x="990600" y="5943600"/>
                        <a:ext cx="284163" cy="188913"/>
                        <a:chOff x="1855" y="2843"/>
                        <a:chExt cx="136" cy="90"/>
                      </a:xfrm>
                    </a:grpSpPr>
                    <a:sp>
                      <a:nvSpPr>
                        <a:cNvPr id="11294" name="Line 30"/>
                        <a:cNvSpPr>
                          <a:spLocks noChangeShapeType="1"/>
                        </a:cNvSpPr>
                      </a:nvSpPr>
                      <a:spPr bwMode="auto">
                        <a:xfrm>
                          <a:off x="1923" y="2843"/>
                          <a:ext cx="0" cy="45"/>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95" name="Line 31"/>
                        <a:cNvSpPr>
                          <a:spLocks noChangeShapeType="1"/>
                        </a:cNvSpPr>
                      </a:nvSpPr>
                      <a:spPr bwMode="auto">
                        <a:xfrm>
                          <a:off x="1855" y="2888"/>
                          <a:ext cx="136" cy="0"/>
                        </a:xfrm>
                        <a:prstGeom prst="line">
                          <a:avLst/>
                        </a:prstGeom>
                        <a:noFill/>
                        <a:ln w="9525">
                          <a:solidFill>
                            <a:schemeClr val="tx1"/>
                          </a:solidFill>
                          <a:round/>
                          <a:headEnd/>
                          <a:tailEnd/>
                        </a:ln>
                        <a:effectLst/>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96" name="Line 32"/>
                        <a:cNvSpPr>
                          <a:spLocks noChangeShapeType="1"/>
                        </a:cNvSpPr>
                      </a:nvSpPr>
                      <a:spPr bwMode="auto">
                        <a:xfrm>
                          <a:off x="1900" y="2933"/>
                          <a:ext cx="45"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297" name="Line 33"/>
                        <a:cNvSpPr>
                          <a:spLocks noChangeShapeType="1"/>
                        </a:cNvSpPr>
                      </a:nvSpPr>
                      <a:spPr bwMode="auto">
                        <a:xfrm>
                          <a:off x="1878" y="2910"/>
                          <a:ext cx="90"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grpSp>
                  <a:sp>
                    <a:nvSpPr>
                      <a:cNvPr id="11298" name="Rectangle 34"/>
                      <a:cNvSpPr>
                        <a:spLocks noChangeArrowheads="1"/>
                      </a:cNvSpPr>
                    </a:nvSpPr>
                    <a:spPr bwMode="auto">
                      <a:xfrm>
                        <a:off x="1066800" y="5334000"/>
                        <a:ext cx="93663" cy="427038"/>
                      </a:xfrm>
                      <a:prstGeom prst="rect">
                        <a:avLst/>
                      </a:prstGeom>
                      <a:noFill/>
                      <a:ln w="9525" algn="ctr">
                        <a:solidFill>
                          <a:schemeClr val="tx1"/>
                        </a:solidFill>
                        <a:miter lim="800000"/>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cxnSp>
                    <a:nvCxnSpPr>
                      <a:cNvPr id="11299" name="AutoShape 35"/>
                      <a:cNvCxnSpPr>
                        <a:cxnSpLocks noChangeShapeType="1"/>
                        <a:stCxn id="11294" idx="0"/>
                        <a:endCxn id="11298" idx="2"/>
                      </a:cNvCxnSpPr>
                    </a:nvCxnSpPr>
                    <a:spPr bwMode="auto">
                      <a:xfrm flipH="1" flipV="1">
                        <a:off x="1114425" y="5761038"/>
                        <a:ext cx="19050" cy="182563"/>
                      </a:xfrm>
                      <a:prstGeom prst="straightConnector1">
                        <a:avLst/>
                      </a:prstGeom>
                      <a:noFill/>
                      <a:ln w="9525">
                        <a:solidFill>
                          <a:schemeClr val="tx1"/>
                        </a:solidFill>
                        <a:round/>
                        <a:headEnd/>
                        <a:tailEnd type="triangle" w="med" len="med"/>
                      </a:ln>
                      <a:effectLst/>
                    </a:spPr>
                  </a:cxnSp>
                  <a:cxnSp>
                    <a:nvCxnSpPr>
                      <a:cNvPr id="11300" name="AutoShape 36"/>
                      <a:cNvCxnSpPr>
                        <a:cxnSpLocks noChangeShapeType="1"/>
                        <a:stCxn id="11298" idx="0"/>
                        <a:endCxn id="11280" idx="0"/>
                      </a:cNvCxnSpPr>
                    </a:nvCxnSpPr>
                    <a:spPr bwMode="auto">
                      <a:xfrm flipH="1" flipV="1">
                        <a:off x="1112838" y="4995863"/>
                        <a:ext cx="1588" cy="338138"/>
                      </a:xfrm>
                      <a:prstGeom prst="straightConnector1">
                        <a:avLst/>
                      </a:prstGeom>
                      <a:noFill/>
                      <a:ln w="9525">
                        <a:solidFill>
                          <a:schemeClr val="tx1"/>
                        </a:solidFill>
                        <a:round/>
                        <a:headEnd/>
                        <a:tailEnd type="triangle" w="med" len="med"/>
                      </a:ln>
                      <a:effectLst/>
                    </a:spPr>
                  </a:cxnSp>
                  <a:sp>
                    <a:nvSpPr>
                      <a:cNvPr id="11301" name="Text Box 37"/>
                      <a:cNvSpPr txBox="1">
                        <a:spLocks noChangeArrowheads="1"/>
                      </a:cNvSpPr>
                    </a:nvSpPr>
                    <a:spPr bwMode="auto">
                      <a:xfrm>
                        <a:off x="1017588" y="4057650"/>
                        <a:ext cx="295275" cy="457200"/>
                      </a:xfrm>
                      <a:prstGeom prst="rect">
                        <a:avLst/>
                      </a:prstGeom>
                      <a:noFill/>
                      <a:ln w="9525" algn="ctr">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2400" dirty="0"/>
                            <a:t>-</a:t>
                          </a:r>
                          <a:endParaRPr lang="en-GB" sz="2400" dirty="0"/>
                        </a:p>
                      </a:txBody>
                      <a:useSpRect/>
                    </a:txSp>
                  </a:sp>
                  <a:sp>
                    <a:nvSpPr>
                      <a:cNvPr id="11302" name="Arc 38"/>
                      <a:cNvSpPr>
                        <a:spLocks/>
                      </a:cNvSpPr>
                    </a:nvSpPr>
                    <a:spPr bwMode="auto">
                      <a:xfrm>
                        <a:off x="2133600" y="4800600"/>
                        <a:ext cx="1516063" cy="1041400"/>
                      </a:xfrm>
                      <a:custGeom>
                        <a:avLst/>
                        <a:gdLst>
                          <a:gd name="G0" fmla="+- 21600 0 0"/>
                          <a:gd name="G1" fmla="+- 21598 0 0"/>
                          <a:gd name="G2" fmla="+- 21600 0 0"/>
                          <a:gd name="T0" fmla="*/ 21871 w 43200"/>
                          <a:gd name="T1" fmla="*/ 0 h 43198"/>
                          <a:gd name="T2" fmla="*/ 90 w 43200"/>
                          <a:gd name="T3" fmla="*/ 19628 h 43198"/>
                          <a:gd name="T4" fmla="*/ 21600 w 43200"/>
                          <a:gd name="T5" fmla="*/ 21598 h 43198"/>
                        </a:gdLst>
                        <a:ahLst/>
                        <a:cxnLst>
                          <a:cxn ang="0">
                            <a:pos x="T0" y="T1"/>
                          </a:cxn>
                          <a:cxn ang="0">
                            <a:pos x="T2" y="T3"/>
                          </a:cxn>
                          <a:cxn ang="0">
                            <a:pos x="T4" y="T5"/>
                          </a:cxn>
                        </a:cxnLst>
                        <a:rect l="0" t="0" r="r" b="b"/>
                        <a:pathLst>
                          <a:path w="43200" h="43198" fill="none" extrusionOk="0">
                            <a:moveTo>
                              <a:pt x="21871" y="-1"/>
                            </a:moveTo>
                            <a:cubicBezTo>
                              <a:pt x="33693" y="148"/>
                              <a:pt x="43200" y="9774"/>
                              <a:pt x="43200" y="21598"/>
                            </a:cubicBezTo>
                            <a:cubicBezTo>
                              <a:pt x="43200" y="33527"/>
                              <a:pt x="33529" y="43198"/>
                              <a:pt x="21600" y="43198"/>
                            </a:cubicBezTo>
                            <a:cubicBezTo>
                              <a:pt x="9670" y="43198"/>
                              <a:pt x="0" y="33527"/>
                              <a:pt x="0" y="21598"/>
                            </a:cubicBezTo>
                            <a:cubicBezTo>
                              <a:pt x="-1" y="20940"/>
                              <a:pt x="30" y="20282"/>
                              <a:pt x="90" y="19628"/>
                            </a:cubicBezTo>
                          </a:path>
                          <a:path w="43200" h="43198" stroke="0" extrusionOk="0">
                            <a:moveTo>
                              <a:pt x="21871" y="-1"/>
                            </a:moveTo>
                            <a:cubicBezTo>
                              <a:pt x="33693" y="148"/>
                              <a:pt x="43200" y="9774"/>
                              <a:pt x="43200" y="21598"/>
                            </a:cubicBezTo>
                            <a:cubicBezTo>
                              <a:pt x="43200" y="33527"/>
                              <a:pt x="33529" y="43198"/>
                              <a:pt x="21600" y="43198"/>
                            </a:cubicBezTo>
                            <a:cubicBezTo>
                              <a:pt x="9670" y="43198"/>
                              <a:pt x="0" y="33527"/>
                              <a:pt x="0" y="21598"/>
                            </a:cubicBezTo>
                            <a:cubicBezTo>
                              <a:pt x="-1" y="20940"/>
                              <a:pt x="30" y="20282"/>
                              <a:pt x="90" y="19628"/>
                            </a:cubicBezTo>
                            <a:lnTo>
                              <a:pt x="21600" y="21598"/>
                            </a:lnTo>
                            <a:close/>
                          </a:path>
                        </a:pathLst>
                      </a:custGeom>
                      <a:noFill/>
                      <a:ln w="19050">
                        <a:solidFill>
                          <a:schemeClr val="tx1"/>
                        </a:solidFill>
                        <a:round/>
                        <a:headEnd/>
                        <a:tailEnd type="arrow" w="lg" len="lg"/>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03" name="Text Box 39"/>
                      <a:cNvSpPr txBox="1">
                        <a:spLocks noChangeArrowheads="1"/>
                      </a:cNvSpPr>
                    </a:nvSpPr>
                    <a:spPr bwMode="auto">
                      <a:xfrm>
                        <a:off x="2438400" y="5334000"/>
                        <a:ext cx="852488" cy="336550"/>
                      </a:xfrm>
                      <a:prstGeom prst="rect">
                        <a:avLst/>
                      </a:prstGeom>
                      <a:noFill/>
                      <a:ln w="9525" algn="ctr">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1600"/>
                            <a:t>Current</a:t>
                          </a:r>
                          <a:endParaRPr lang="en-GB" sz="1600"/>
                        </a:p>
                      </a:txBody>
                      <a:useSpRect/>
                    </a:txSp>
                  </a:sp>
                  <a:sp>
                    <a:nvSpPr>
                      <a:cNvPr id="11304" name="Line 40"/>
                      <a:cNvSpPr>
                        <a:spLocks noChangeShapeType="1"/>
                      </a:cNvSpPr>
                    </a:nvSpPr>
                    <a:spPr bwMode="auto">
                      <a:xfrm>
                        <a:off x="2676525" y="3497263"/>
                        <a:ext cx="711200" cy="0"/>
                      </a:xfrm>
                      <a:prstGeom prst="line">
                        <a:avLst/>
                      </a:prstGeom>
                      <a:noFill/>
                      <a:ln w="19050">
                        <a:solidFill>
                          <a:schemeClr val="tx1"/>
                        </a:solidFill>
                        <a:round/>
                        <a:headEnd/>
                        <a:tailEnd type="arrow" w="lg" len="lg"/>
                      </a:ln>
                      <a:effectLst/>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grpSp>
                    <a:nvGrpSpPr>
                      <a:cNvPr id="11305" name="Group 41"/>
                      <a:cNvGrpSpPr>
                        <a:grpSpLocks/>
                      </a:cNvGrpSpPr>
                    </a:nvGrpSpPr>
                    <a:grpSpPr bwMode="auto">
                      <a:xfrm>
                        <a:off x="2771775" y="3638550"/>
                        <a:ext cx="615950" cy="569913"/>
                        <a:chOff x="3488" y="2298"/>
                        <a:chExt cx="589" cy="545"/>
                      </a:xfrm>
                    </a:grpSpPr>
                    <a:sp>
                      <a:nvSpPr>
                        <a:cNvPr id="11306" name="Line 42"/>
                        <a:cNvSpPr>
                          <a:spLocks noChangeShapeType="1"/>
                        </a:cNvSpPr>
                      </a:nvSpPr>
                      <a:spPr bwMode="auto">
                        <a:xfrm>
                          <a:off x="3488" y="2843"/>
                          <a:ext cx="181"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07" name="Line 43"/>
                        <a:cNvSpPr>
                          <a:spLocks noChangeShapeType="1"/>
                        </a:cNvSpPr>
                      </a:nvSpPr>
                      <a:spPr bwMode="auto">
                        <a:xfrm flipV="1">
                          <a:off x="3669" y="2298"/>
                          <a:ext cx="182" cy="545"/>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08" name="Line 44"/>
                        <a:cNvSpPr>
                          <a:spLocks noChangeShapeType="1"/>
                        </a:cNvSpPr>
                      </a:nvSpPr>
                      <a:spPr bwMode="auto">
                        <a:xfrm>
                          <a:off x="3851" y="2298"/>
                          <a:ext cx="0" cy="545"/>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09" name="Line 45"/>
                        <a:cNvSpPr>
                          <a:spLocks noChangeShapeType="1"/>
                        </a:cNvSpPr>
                      </a:nvSpPr>
                      <a:spPr bwMode="auto">
                        <a:xfrm>
                          <a:off x="3851" y="2843"/>
                          <a:ext cx="226"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grpSp>
                  <a:sp>
                    <a:nvSpPr>
                      <a:cNvPr id="11310" name="Text Box 46"/>
                      <a:cNvSpPr txBox="1">
                        <a:spLocks noChangeArrowheads="1"/>
                      </a:cNvSpPr>
                    </a:nvSpPr>
                    <a:spPr bwMode="auto">
                      <a:xfrm>
                        <a:off x="2535238" y="3208338"/>
                        <a:ext cx="855663" cy="336550"/>
                      </a:xfrm>
                      <a:prstGeom prst="rect">
                        <a:avLst/>
                      </a:prstGeom>
                      <a:noFill/>
                      <a:ln w="9525" algn="ctr">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1600"/>
                            <a:t>Voltage</a:t>
                          </a:r>
                          <a:endParaRPr lang="en-GB" sz="1600"/>
                        </a:p>
                      </a:txBody>
                      <a:useSpRect/>
                    </a:txSp>
                  </a:sp>
                  <a:sp>
                    <a:nvSpPr>
                      <a:cNvPr id="11311" name="Text Box 47"/>
                      <a:cNvSpPr txBox="1">
                        <a:spLocks noChangeArrowheads="1"/>
                      </a:cNvSpPr>
                    </a:nvSpPr>
                    <a:spPr bwMode="auto">
                      <a:xfrm>
                        <a:off x="1219200" y="5105400"/>
                        <a:ext cx="808038" cy="730250"/>
                      </a:xfrm>
                      <a:prstGeom prst="rect">
                        <a:avLst/>
                      </a:prstGeom>
                      <a:noFill/>
                      <a:ln w="9525" algn="ctr">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defTabSz="1279525" eaLnBrk="1" hangingPunct="1"/>
                          <a:r>
                            <a:rPr lang="en-US" sz="1400"/>
                            <a:t>Current</a:t>
                          </a:r>
                        </a:p>
                        <a:p>
                          <a:pPr defTabSz="1279525" eaLnBrk="1" hangingPunct="1"/>
                          <a:r>
                            <a:rPr lang="en-US" sz="1400"/>
                            <a:t>Sensing</a:t>
                          </a:r>
                        </a:p>
                        <a:p>
                          <a:pPr defTabSz="1279525" eaLnBrk="1" hangingPunct="1"/>
                          <a:r>
                            <a:rPr lang="en-US" sz="1400"/>
                            <a:t>Resistor</a:t>
                          </a:r>
                          <a:endParaRPr lang="en-GB" sz="1400"/>
                        </a:p>
                      </a:txBody>
                      <a:useSpRect/>
                    </a:txSp>
                  </a:sp>
                  <a:sp>
                    <a:nvSpPr>
                      <a:cNvPr id="11312" name="AutoShape 48"/>
                      <a:cNvSpPr>
                        <a:spLocks noChangeArrowheads="1"/>
                      </a:cNvSpPr>
                    </a:nvSpPr>
                    <a:spPr bwMode="auto">
                      <a:xfrm>
                        <a:off x="1255713" y="2076450"/>
                        <a:ext cx="663575" cy="614363"/>
                      </a:xfrm>
                      <a:prstGeom prst="flowChartAlternateProcess">
                        <a:avLst/>
                      </a:prstGeom>
                      <a:noFill/>
                      <a:ln w="9525" algn="ctr">
                        <a:solidFill>
                          <a:schemeClr val="tx1"/>
                        </a:solidFill>
                        <a:miter lim="800000"/>
                        <a:headEnd/>
                        <a:tailEnd/>
                      </a:ln>
                      <a:effectLst/>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3" name="Line 49"/>
                      <a:cNvSpPr>
                        <a:spLocks noChangeShapeType="1"/>
                      </a:cNvSpPr>
                    </a:nvSpPr>
                    <a:spPr bwMode="auto">
                      <a:xfrm>
                        <a:off x="1350963" y="2454275"/>
                        <a:ext cx="520700" cy="0"/>
                      </a:xfrm>
                      <a:prstGeom prst="line">
                        <a:avLst/>
                      </a:prstGeom>
                      <a:noFill/>
                      <a:ln w="9525">
                        <a:solidFill>
                          <a:srgbClr val="000000"/>
                        </a:solidFill>
                        <a:round/>
                        <a:headEnd/>
                        <a:tailEnd type="triangle" w="med" len="me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4" name="Line 50"/>
                      <a:cNvSpPr>
                        <a:spLocks noChangeShapeType="1"/>
                      </a:cNvSpPr>
                    </a:nvSpPr>
                    <a:spPr bwMode="auto">
                      <a:xfrm flipV="1">
                        <a:off x="1587500" y="2122488"/>
                        <a:ext cx="0" cy="427038"/>
                      </a:xfrm>
                      <a:prstGeom prst="line">
                        <a:avLst/>
                      </a:prstGeom>
                      <a:noFill/>
                      <a:ln w="9525">
                        <a:solidFill>
                          <a:srgbClr val="000000"/>
                        </a:solidFill>
                        <a:round/>
                        <a:headEnd/>
                        <a:tailEnd type="triangle" w="med" len="me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5" name="Freeform 51"/>
                      <a:cNvSpPr>
                        <a:spLocks/>
                      </a:cNvSpPr>
                    </a:nvSpPr>
                    <a:spPr bwMode="auto">
                      <a:xfrm>
                        <a:off x="1350963" y="2116138"/>
                        <a:ext cx="417513" cy="441325"/>
                      </a:xfrm>
                      <a:custGeom>
                        <a:avLst/>
                        <a:gdLst/>
                        <a:ahLst/>
                        <a:cxnLst>
                          <a:cxn ang="0">
                            <a:pos x="0" y="415"/>
                          </a:cxn>
                          <a:cxn ang="0">
                            <a:pos x="91" y="415"/>
                          </a:cxn>
                          <a:cxn ang="0">
                            <a:pos x="182" y="370"/>
                          </a:cxn>
                          <a:cxn ang="0">
                            <a:pos x="227" y="324"/>
                          </a:cxn>
                          <a:cxn ang="0">
                            <a:pos x="273" y="279"/>
                          </a:cxn>
                          <a:cxn ang="0">
                            <a:pos x="363" y="98"/>
                          </a:cxn>
                          <a:cxn ang="0">
                            <a:pos x="363" y="7"/>
                          </a:cxn>
                        </a:cxnLst>
                        <a:rect l="0" t="0" r="r" b="b"/>
                        <a:pathLst>
                          <a:path w="401" h="422">
                            <a:moveTo>
                              <a:pt x="0" y="415"/>
                            </a:moveTo>
                            <a:cubicBezTo>
                              <a:pt x="30" y="418"/>
                              <a:pt x="61" y="422"/>
                              <a:pt x="91" y="415"/>
                            </a:cubicBezTo>
                            <a:cubicBezTo>
                              <a:pt x="121" y="408"/>
                              <a:pt x="159" y="385"/>
                              <a:pt x="182" y="370"/>
                            </a:cubicBezTo>
                            <a:cubicBezTo>
                              <a:pt x="205" y="355"/>
                              <a:pt x="212" y="339"/>
                              <a:pt x="227" y="324"/>
                            </a:cubicBezTo>
                            <a:cubicBezTo>
                              <a:pt x="242" y="309"/>
                              <a:pt x="250" y="316"/>
                              <a:pt x="273" y="279"/>
                            </a:cubicBezTo>
                            <a:cubicBezTo>
                              <a:pt x="296" y="242"/>
                              <a:pt x="348" y="143"/>
                              <a:pt x="363" y="98"/>
                            </a:cubicBezTo>
                            <a:cubicBezTo>
                              <a:pt x="378" y="53"/>
                              <a:pt x="401" y="0"/>
                              <a:pt x="363" y="7"/>
                            </a:cubicBezTo>
                          </a:path>
                        </a:pathLst>
                      </a:custGeom>
                      <a:noFill/>
                      <a:ln w="9525" cap="flat" cmpd="sng">
                        <a:solidFill>
                          <a:srgbClr val="000000"/>
                        </a:solidFill>
                        <a:prstDash val="solid"/>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6" name="Line 52"/>
                      <a:cNvSpPr>
                        <a:spLocks noChangeShapeType="1"/>
                      </a:cNvSpPr>
                    </a:nvSpPr>
                    <a:spPr bwMode="auto">
                      <a:xfrm flipH="1" flipV="1">
                        <a:off x="1444625" y="3070225"/>
                        <a:ext cx="3175" cy="53975"/>
                      </a:xfrm>
                      <a:prstGeom prst="line">
                        <a:avLst/>
                      </a:prstGeom>
                      <a:noFill/>
                      <a:ln w="9525">
                        <a:solidFill>
                          <a:schemeClr val="tx1"/>
                        </a:solidFill>
                        <a:round/>
                        <a:headEnd/>
                        <a:tailEnd type="oval" w="med" len="med"/>
                      </a:ln>
                      <a:effectLst/>
                    </a:spPr>
                    <a:txSp>
                      <a:txBody>
                        <a:bodyPr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7" name="Line 53"/>
                      <a:cNvSpPr>
                        <a:spLocks noChangeShapeType="1"/>
                      </a:cNvSpPr>
                    </a:nvSpPr>
                    <a:spPr bwMode="auto">
                      <a:xfrm flipV="1">
                        <a:off x="2630488" y="3687763"/>
                        <a:ext cx="0" cy="757238"/>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8" name="Line 54"/>
                      <a:cNvSpPr>
                        <a:spLocks noChangeShapeType="1"/>
                      </a:cNvSpPr>
                    </a:nvSpPr>
                    <a:spPr bwMode="auto">
                      <a:xfrm flipH="1">
                        <a:off x="1682750" y="3687763"/>
                        <a:ext cx="947738" cy="0"/>
                      </a:xfrm>
                      <a:prstGeom prst="line">
                        <a:avLst/>
                      </a:prstGeom>
                      <a:noFill/>
                      <a:ln w="9525">
                        <a:solidFill>
                          <a:schemeClr val="tx1"/>
                        </a:solidFill>
                        <a:round/>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19" name="Line 55"/>
                      <a:cNvSpPr>
                        <a:spLocks noChangeShapeType="1"/>
                      </a:cNvSpPr>
                    </a:nvSpPr>
                    <a:spPr bwMode="auto">
                      <a:xfrm flipV="1">
                        <a:off x="1682750" y="3070225"/>
                        <a:ext cx="0" cy="617538"/>
                      </a:xfrm>
                      <a:prstGeom prst="line">
                        <a:avLst/>
                      </a:prstGeom>
                      <a:noFill/>
                      <a:ln w="9525">
                        <a:solidFill>
                          <a:schemeClr val="tx1"/>
                        </a:solidFill>
                        <a:round/>
                        <a:headEnd/>
                        <a:tailEnd type="oval" w="med" len="me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20" name="Text Box 56"/>
                      <a:cNvSpPr txBox="1">
                        <a:spLocks noChangeArrowheads="1"/>
                      </a:cNvSpPr>
                    </a:nvSpPr>
                    <a:spPr bwMode="auto">
                      <a:xfrm>
                        <a:off x="1198563" y="2833688"/>
                        <a:ext cx="752475" cy="396875"/>
                      </a:xfrm>
                      <a:prstGeom prst="rect">
                        <a:avLst/>
                      </a:prstGeom>
                      <a:noFill/>
                      <a:ln w="9525" algn="ctr">
                        <a:noFill/>
                        <a:miter lim="800000"/>
                        <a:headEnd/>
                        <a:tailEnd/>
                      </a:ln>
                      <a:effectLst/>
                    </a:spPr>
                    <a:txSp>
                      <a:txBody>
                        <a:bodyPr wrap="none">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2000" b="1"/>
                            <a:t>Y   X</a:t>
                          </a:r>
                          <a:endParaRPr lang="en-GB" sz="2000" b="1"/>
                        </a:p>
                      </a:txBody>
                      <a:useSpRect/>
                    </a:txSp>
                  </a:sp>
                  <a:sp>
                    <a:nvSpPr>
                      <a:cNvPr id="11321" name="laptop"/>
                      <a:cNvSpPr>
                        <a:spLocks noEditPoints="1" noChangeArrowheads="1"/>
                      </a:cNvSpPr>
                    </a:nvSpPr>
                    <a:spPr bwMode="auto">
                      <a:xfrm>
                        <a:off x="2630488" y="2074863"/>
                        <a:ext cx="1190625" cy="896938"/>
                      </a:xfrm>
                      <a:custGeom>
                        <a:avLst/>
                        <a:gdLst>
                          <a:gd name="T0" fmla="*/ 3362 w 21600"/>
                          <a:gd name="T1" fmla="*/ 0 h 21600"/>
                          <a:gd name="T2" fmla="*/ 3362 w 21600"/>
                          <a:gd name="T3" fmla="*/ 7173 h 21600"/>
                          <a:gd name="T4" fmla="*/ 18327 w 21600"/>
                          <a:gd name="T5" fmla="*/ 0 h 21600"/>
                          <a:gd name="T6" fmla="*/ 18327 w 21600"/>
                          <a:gd name="T7" fmla="*/ 7173 h 21600"/>
                          <a:gd name="T8" fmla="*/ 10800 w 21600"/>
                          <a:gd name="T9" fmla="*/ 0 h 21600"/>
                          <a:gd name="T10" fmla="*/ 10800 w 21600"/>
                          <a:gd name="T11" fmla="*/ 21600 h 21600"/>
                          <a:gd name="T12" fmla="*/ 0 w 21600"/>
                          <a:gd name="T13" fmla="*/ 21600 h 21600"/>
                          <a:gd name="T14" fmla="*/ 21600 w 21600"/>
                          <a:gd name="T15" fmla="*/ 21600 h 21600"/>
                          <a:gd name="T16" fmla="*/ 4445 w 21600"/>
                          <a:gd name="T17" fmla="*/ 1858 h 21600"/>
                          <a:gd name="T18" fmla="*/ 17311 w 21600"/>
                          <a:gd name="T19" fmla="*/ 12323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extrusionOk="0">
                            <a:moveTo>
                              <a:pt x="3362" y="0"/>
                            </a:moveTo>
                            <a:lnTo>
                              <a:pt x="18327" y="0"/>
                            </a:lnTo>
                            <a:lnTo>
                              <a:pt x="18327" y="14347"/>
                            </a:lnTo>
                            <a:lnTo>
                              <a:pt x="3362" y="14347"/>
                            </a:lnTo>
                            <a:lnTo>
                              <a:pt x="3362" y="0"/>
                            </a:lnTo>
                            <a:close/>
                          </a:path>
                          <a:path w="21600" h="21600" extrusionOk="0">
                            <a:moveTo>
                              <a:pt x="3340" y="15068"/>
                            </a:moveTo>
                            <a:lnTo>
                              <a:pt x="0" y="19877"/>
                            </a:lnTo>
                            <a:lnTo>
                              <a:pt x="21600" y="19877"/>
                            </a:lnTo>
                            <a:lnTo>
                              <a:pt x="18327" y="15068"/>
                            </a:lnTo>
                            <a:lnTo>
                              <a:pt x="3340" y="15068"/>
                            </a:lnTo>
                            <a:close/>
                          </a:path>
                          <a:path w="21600" h="21600" extrusionOk="0">
                            <a:moveTo>
                              <a:pt x="0" y="19877"/>
                            </a:moveTo>
                            <a:lnTo>
                              <a:pt x="0" y="21600"/>
                            </a:lnTo>
                            <a:lnTo>
                              <a:pt x="21600" y="21600"/>
                            </a:lnTo>
                            <a:lnTo>
                              <a:pt x="21600" y="19877"/>
                            </a:lnTo>
                            <a:lnTo>
                              <a:pt x="0" y="19877"/>
                            </a:lnTo>
                            <a:close/>
                          </a:path>
                          <a:path w="21600" h="21600" extrusionOk="0">
                            <a:moveTo>
                              <a:pt x="4186" y="1523"/>
                            </a:moveTo>
                            <a:lnTo>
                              <a:pt x="17547" y="1523"/>
                            </a:lnTo>
                            <a:lnTo>
                              <a:pt x="17547" y="12744"/>
                            </a:lnTo>
                            <a:lnTo>
                              <a:pt x="4186" y="12744"/>
                            </a:lnTo>
                            <a:lnTo>
                              <a:pt x="4186" y="1523"/>
                            </a:lnTo>
                            <a:close/>
                          </a:path>
                          <a:path w="21600" h="21600" extrusionOk="0">
                            <a:moveTo>
                              <a:pt x="3318" y="15549"/>
                            </a:moveTo>
                            <a:lnTo>
                              <a:pt x="2917" y="16110"/>
                            </a:lnTo>
                            <a:lnTo>
                              <a:pt x="18727" y="16110"/>
                            </a:lnTo>
                            <a:lnTo>
                              <a:pt x="18327" y="15549"/>
                            </a:lnTo>
                            <a:lnTo>
                              <a:pt x="3318" y="15549"/>
                            </a:lnTo>
                            <a:close/>
                          </a:path>
                          <a:path w="21600" h="21600" extrusionOk="0">
                            <a:moveTo>
                              <a:pt x="6213" y="18314"/>
                            </a:moveTo>
                            <a:lnTo>
                              <a:pt x="5946" y="18875"/>
                            </a:lnTo>
                            <a:lnTo>
                              <a:pt x="15766" y="18875"/>
                            </a:lnTo>
                            <a:lnTo>
                              <a:pt x="15499" y="18314"/>
                            </a:lnTo>
                            <a:lnTo>
                              <a:pt x="6213" y="18314"/>
                            </a:lnTo>
                            <a:close/>
                          </a:path>
                          <a:path w="21600" h="21600" extrusionOk="0">
                            <a:moveTo>
                              <a:pt x="2828" y="16471"/>
                            </a:moveTo>
                            <a:lnTo>
                              <a:pt x="2405" y="17072"/>
                            </a:lnTo>
                            <a:lnTo>
                              <a:pt x="19284" y="17072"/>
                            </a:lnTo>
                            <a:lnTo>
                              <a:pt x="18839" y="16471"/>
                            </a:lnTo>
                            <a:lnTo>
                              <a:pt x="2828" y="16471"/>
                            </a:lnTo>
                            <a:close/>
                          </a:path>
                          <a:path w="21600" h="21600" extrusionOk="0">
                            <a:moveTo>
                              <a:pt x="2316" y="17352"/>
                            </a:moveTo>
                            <a:lnTo>
                              <a:pt x="1871" y="17953"/>
                            </a:lnTo>
                            <a:lnTo>
                              <a:pt x="19863" y="17953"/>
                            </a:lnTo>
                            <a:lnTo>
                              <a:pt x="19395" y="17352"/>
                            </a:lnTo>
                            <a:lnTo>
                              <a:pt x="2316" y="17352"/>
                            </a:lnTo>
                            <a:close/>
                          </a:path>
                        </a:pathLst>
                      </a:custGeom>
                      <a:noFill/>
                      <a:ln w="9525">
                        <a:solidFill>
                          <a:srgbClr val="000000"/>
                        </a:solidFill>
                        <a:miter lim="800000"/>
                        <a:headEnd/>
                        <a:tailEnd/>
                      </a:ln>
                    </a:spPr>
                    <a:txSp>
                      <a:txBody>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22" name="AutoShape 58"/>
                      <a:cNvSpPr>
                        <a:spLocks noChangeArrowheads="1"/>
                      </a:cNvSpPr>
                    </a:nvSpPr>
                    <a:spPr bwMode="auto">
                      <a:xfrm>
                        <a:off x="2251075" y="2406650"/>
                        <a:ext cx="473075" cy="236538"/>
                      </a:xfrm>
                      <a:prstGeom prst="rightArrow">
                        <a:avLst>
                          <a:gd name="adj1" fmla="val 50000"/>
                          <a:gd name="adj2" fmla="val 50000"/>
                        </a:avLst>
                      </a:prstGeom>
                      <a:noFill/>
                      <a:ln w="9525" algn="ctr">
                        <a:solidFill>
                          <a:schemeClr val="tx1"/>
                        </a:solidFill>
                        <a:miter lim="800000"/>
                        <a:headEnd/>
                        <a:tailEnd/>
                      </a:ln>
                      <a:effectLst/>
                    </a:spPr>
                    <a:txSp>
                      <a:txBody>
                        <a:bodyPr wrap="none" anchor="ctr">
                          <a:spAutoFit/>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a:sp>
                    <a:nvSpPr>
                      <a:cNvPr id="11323" name="AutoShape 59"/>
                      <a:cNvSpPr>
                        <a:spLocks noChangeArrowheads="1"/>
                      </a:cNvSpPr>
                    </a:nvSpPr>
                    <a:spPr bwMode="auto">
                      <a:xfrm>
                        <a:off x="450850" y="4302125"/>
                        <a:ext cx="331788" cy="287338"/>
                      </a:xfrm>
                      <a:prstGeom prst="triangle">
                        <a:avLst>
                          <a:gd name="adj" fmla="val 50000"/>
                        </a:avLst>
                      </a:prstGeom>
                      <a:noFill/>
                      <a:ln w="9525" algn="ctr">
                        <a:solidFill>
                          <a:schemeClr val="tx1"/>
                        </a:solidFill>
                        <a:miter lim="800000"/>
                        <a:headEnd/>
                        <a:tailEnd/>
                      </a:ln>
                      <a:effectLst/>
                    </a:spPr>
                    <a:txSp>
                      <a:txBody>
                        <a:bodyPr wrap="none" anchor="ct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pPr algn="ctr" defTabSz="1279525" eaLnBrk="1" hangingPunct="1"/>
                          <a:r>
                            <a:rPr lang="en-US" sz="1200"/>
                            <a:t>amp</a:t>
                          </a:r>
                          <a:endParaRPr lang="en-GB" sz="1200"/>
                        </a:p>
                      </a:txBody>
                      <a:useSpRect/>
                    </a:txSp>
                  </a:sp>
                  <a:cxnSp>
                    <a:nvCxnSpPr>
                      <a:cNvPr id="11324" name="AutoShape 60"/>
                      <a:cNvCxnSpPr>
                        <a:cxnSpLocks noChangeShapeType="1"/>
                        <a:stCxn id="11298" idx="0"/>
                        <a:endCxn id="11323" idx="3"/>
                      </a:cNvCxnSpPr>
                    </a:nvCxnSpPr>
                    <a:spPr bwMode="auto">
                      <a:xfrm rot="5400000" flipH="1">
                        <a:off x="493713" y="4713288"/>
                        <a:ext cx="744538" cy="496888"/>
                      </a:xfrm>
                      <a:prstGeom prst="bentConnector3">
                        <a:avLst>
                          <a:gd name="adj1" fmla="val 21532"/>
                        </a:avLst>
                      </a:prstGeom>
                      <a:noFill/>
                      <a:ln w="9525">
                        <a:solidFill>
                          <a:schemeClr val="tx1"/>
                        </a:solidFill>
                        <a:miter lim="800000"/>
                        <a:headEnd/>
                        <a:tailEnd/>
                      </a:ln>
                      <a:effectLst/>
                    </a:spPr>
                  </a:cxnSp>
                  <a:cxnSp>
                    <a:nvCxnSpPr>
                      <a:cNvPr id="11325" name="AutoShape 61"/>
                      <a:cNvCxnSpPr>
                        <a:cxnSpLocks noChangeShapeType="1"/>
                        <a:stCxn id="11323" idx="0"/>
                        <a:endCxn id="11316" idx="0"/>
                      </a:cNvCxnSpPr>
                    </a:nvCxnSpPr>
                    <a:spPr bwMode="auto">
                      <a:xfrm rot="16200000">
                        <a:off x="444500" y="3297238"/>
                        <a:ext cx="1177925" cy="830263"/>
                      </a:xfrm>
                      <a:prstGeom prst="bentConnector3">
                        <a:avLst>
                          <a:gd name="adj1" fmla="val 53097"/>
                        </a:avLst>
                      </a:prstGeom>
                      <a:noFill/>
                      <a:ln w="9525">
                        <a:solidFill>
                          <a:schemeClr val="tx1"/>
                        </a:solidFill>
                        <a:miter lim="800000"/>
                        <a:headEnd/>
                        <a:tailEnd/>
                      </a:ln>
                      <a:effectLst/>
                    </a:spPr>
                  </a:cxnSp>
                  <a:cxnSp>
                    <a:nvCxnSpPr>
                      <a:cNvPr id="11328" name="AutoShape 64"/>
                      <a:cNvCxnSpPr>
                        <a:cxnSpLocks noChangeShapeType="1"/>
                        <a:stCxn id="11275" idx="3"/>
                        <a:endCxn id="11276" idx="3"/>
                      </a:cNvCxnSpPr>
                    </a:nvCxnSpPr>
                    <a:spPr bwMode="auto">
                      <a:xfrm flipV="1">
                        <a:off x="1876425" y="4457700"/>
                        <a:ext cx="184150" cy="257175"/>
                      </a:xfrm>
                      <a:prstGeom prst="bentConnector3">
                        <a:avLst>
                          <a:gd name="adj1" fmla="val 49139"/>
                        </a:avLst>
                      </a:prstGeom>
                      <a:noFill/>
                      <a:ln w="9525">
                        <a:solidFill>
                          <a:schemeClr val="tx1"/>
                        </a:solidFill>
                        <a:miter lim="800000"/>
                        <a:headEnd/>
                        <a:tailEnd type="triangle" w="med" len="med"/>
                      </a:ln>
                      <a:effectLst/>
                    </a:spPr>
                  </a:cxnSp>
                  <a:sp>
                    <a:nvSpPr>
                      <a:cNvPr id="11330" name="Line 66"/>
                      <a:cNvSpPr>
                        <a:spLocks noChangeShapeType="1"/>
                      </a:cNvSpPr>
                    </a:nvSpPr>
                    <a:spPr bwMode="auto">
                      <a:xfrm flipV="1">
                        <a:off x="1104900" y="4267200"/>
                        <a:ext cx="0" cy="609600"/>
                      </a:xfrm>
                      <a:prstGeom prst="line">
                        <a:avLst/>
                      </a:prstGeom>
                      <a:noFill/>
                      <a:ln w="9525">
                        <a:solidFill>
                          <a:schemeClr val="tx1"/>
                        </a:solidFill>
                        <a:round/>
                        <a:headEnd/>
                        <a:tailEnd/>
                      </a:ln>
                      <a:effectLst/>
                    </a:spPr>
                    <a:txSp>
                      <a:txBody>
                        <a:bodyPr/>
                        <a:lstStyle>
                          <a:defPPr>
                            <a:defRPr lang="en-US"/>
                          </a:defPPr>
                          <a:lvl1pPr algn="l" rtl="0" eaLnBrk="0" fontAlgn="base" hangingPunct="0">
                            <a:spcBef>
                              <a:spcPct val="0"/>
                            </a:spcBef>
                            <a:spcAft>
                              <a:spcPct val="0"/>
                            </a:spcAft>
                            <a:defRPr kern="1200">
                              <a:solidFill>
                                <a:schemeClr val="tx1"/>
                              </a:solidFill>
                              <a:latin typeface="Tahoma" pitchFamily="34" charset="0"/>
                              <a:ea typeface="+mn-ea"/>
                              <a:cs typeface="+mn-cs"/>
                            </a:defRPr>
                          </a:lvl1pPr>
                          <a:lvl2pPr marL="457200" algn="l" rtl="0" eaLnBrk="0" fontAlgn="base" hangingPunct="0">
                            <a:spcBef>
                              <a:spcPct val="0"/>
                            </a:spcBef>
                            <a:spcAft>
                              <a:spcPct val="0"/>
                            </a:spcAft>
                            <a:defRPr kern="1200">
                              <a:solidFill>
                                <a:schemeClr val="tx1"/>
                              </a:solidFill>
                              <a:latin typeface="Tahoma" pitchFamily="34" charset="0"/>
                              <a:ea typeface="+mn-ea"/>
                              <a:cs typeface="+mn-cs"/>
                            </a:defRPr>
                          </a:lvl2pPr>
                          <a:lvl3pPr marL="914400" algn="l" rtl="0" eaLnBrk="0" fontAlgn="base" hangingPunct="0">
                            <a:spcBef>
                              <a:spcPct val="0"/>
                            </a:spcBef>
                            <a:spcAft>
                              <a:spcPct val="0"/>
                            </a:spcAft>
                            <a:defRPr kern="1200">
                              <a:solidFill>
                                <a:schemeClr val="tx1"/>
                              </a:solidFill>
                              <a:latin typeface="Tahoma" pitchFamily="34" charset="0"/>
                              <a:ea typeface="+mn-ea"/>
                              <a:cs typeface="+mn-cs"/>
                            </a:defRPr>
                          </a:lvl3pPr>
                          <a:lvl4pPr marL="1371600" algn="l" rtl="0" eaLnBrk="0" fontAlgn="base" hangingPunct="0">
                            <a:spcBef>
                              <a:spcPct val="0"/>
                            </a:spcBef>
                            <a:spcAft>
                              <a:spcPct val="0"/>
                            </a:spcAft>
                            <a:defRPr kern="1200">
                              <a:solidFill>
                                <a:schemeClr val="tx1"/>
                              </a:solidFill>
                              <a:latin typeface="Tahoma" pitchFamily="34" charset="0"/>
                              <a:ea typeface="+mn-ea"/>
                              <a:cs typeface="+mn-cs"/>
                            </a:defRPr>
                          </a:lvl4pPr>
                          <a:lvl5pPr marL="1828800" algn="l" rtl="0" eaLnBrk="0" fontAlgn="base" hangingPunct="0">
                            <a:spcBef>
                              <a:spcPct val="0"/>
                            </a:spcBef>
                            <a:spcAft>
                              <a:spcPct val="0"/>
                            </a:spcAft>
                            <a:defRPr kern="1200">
                              <a:solidFill>
                                <a:schemeClr val="tx1"/>
                              </a:solidFill>
                              <a:latin typeface="Tahoma" pitchFamily="34" charset="0"/>
                              <a:ea typeface="+mn-ea"/>
                              <a:cs typeface="+mn-cs"/>
                            </a:defRPr>
                          </a:lvl5pPr>
                          <a:lvl6pPr marL="2286000" algn="l" defTabSz="914400" rtl="0" eaLnBrk="1" latinLnBrk="0" hangingPunct="1">
                            <a:defRPr kern="1200">
                              <a:solidFill>
                                <a:schemeClr val="tx1"/>
                              </a:solidFill>
                              <a:latin typeface="Tahoma" pitchFamily="34" charset="0"/>
                              <a:ea typeface="+mn-ea"/>
                              <a:cs typeface="+mn-cs"/>
                            </a:defRPr>
                          </a:lvl6pPr>
                          <a:lvl7pPr marL="2743200" algn="l" defTabSz="914400" rtl="0" eaLnBrk="1" latinLnBrk="0" hangingPunct="1">
                            <a:defRPr kern="1200">
                              <a:solidFill>
                                <a:schemeClr val="tx1"/>
                              </a:solidFill>
                              <a:latin typeface="Tahoma" pitchFamily="34" charset="0"/>
                              <a:ea typeface="+mn-ea"/>
                              <a:cs typeface="+mn-cs"/>
                            </a:defRPr>
                          </a:lvl7pPr>
                          <a:lvl8pPr marL="3200400" algn="l" defTabSz="914400" rtl="0" eaLnBrk="1" latinLnBrk="0" hangingPunct="1">
                            <a:defRPr kern="1200">
                              <a:solidFill>
                                <a:schemeClr val="tx1"/>
                              </a:solidFill>
                              <a:latin typeface="Tahoma" pitchFamily="34" charset="0"/>
                              <a:ea typeface="+mn-ea"/>
                              <a:cs typeface="+mn-cs"/>
                            </a:defRPr>
                          </a:lvl8pPr>
                          <a:lvl9pPr marL="3657600" algn="l" defTabSz="914400" rtl="0" eaLnBrk="1" latinLnBrk="0" hangingPunct="1">
                            <a:defRPr kern="1200">
                              <a:solidFill>
                                <a:schemeClr val="tx1"/>
                              </a:solidFill>
                              <a:latin typeface="Tahoma" pitchFamily="34" charset="0"/>
                              <a:ea typeface="+mn-ea"/>
                              <a:cs typeface="+mn-cs"/>
                            </a:defRPr>
                          </a:lvl9pPr>
                        </a:lstStyle>
                        <a:p>
                          <a:endParaRPr lang="en-US"/>
                        </a:p>
                      </a:txBody>
                      <a:useSpRect/>
                    </a:txSp>
                  </a:sp>
                </lc:lockedCanvas>
              </a:graphicData>
            </a:graphic>
          </wp:inline>
        </w:drawing>
      </w:r>
    </w:p>
    <w:p w:rsidR="0012110D" w:rsidRDefault="003A5FC7" w:rsidP="0012110D">
      <w:pPr>
        <w:pStyle w:val="Caption"/>
        <w:rPr>
          <w:rFonts w:ascii="Andalus" w:hAnsi="Andalus" w:cs="Andalus"/>
          <w:b w:val="0"/>
          <w:sz w:val="24"/>
        </w:rPr>
      </w:pPr>
      <w:bookmarkStart w:id="4" w:name="_Toc258789066"/>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1</w:t>
      </w:r>
      <w:r w:rsidR="0035478C" w:rsidRPr="007A1A5D">
        <w:rPr>
          <w:rFonts w:ascii="Andalus" w:hAnsi="Andalus" w:cs="Andalus"/>
          <w:b w:val="0"/>
          <w:sz w:val="24"/>
        </w:rPr>
        <w:fldChar w:fldCharType="end"/>
      </w:r>
      <w:r w:rsidRPr="007A1A5D">
        <w:rPr>
          <w:rFonts w:ascii="Andalus" w:hAnsi="Andalus" w:cs="Andalus"/>
          <w:b w:val="0"/>
          <w:sz w:val="24"/>
        </w:rPr>
        <w:t>: A</w:t>
      </w:r>
      <w:r w:rsidRPr="003A5FC7">
        <w:rPr>
          <w:rFonts w:ascii="Andalus" w:hAnsi="Andalus" w:cs="Andalus"/>
          <w:b w:val="0"/>
          <w:sz w:val="24"/>
        </w:rPr>
        <w:t xml:space="preserve"> simple Langmuir probe set up</w:t>
      </w:r>
      <w:r w:rsidR="00920867">
        <w:rPr>
          <w:rFonts w:ascii="Andalus" w:hAnsi="Andalus" w:cs="Andalus"/>
          <w:b w:val="0"/>
          <w:sz w:val="24"/>
        </w:rPr>
        <w:t xml:space="preserve"> [6]</w:t>
      </w:r>
      <w:bookmarkEnd w:id="4"/>
    </w:p>
    <w:p w:rsidR="00C468F9" w:rsidRDefault="00C468F9" w:rsidP="00C468F9"/>
    <w:p w:rsidR="00C468F9" w:rsidRPr="00C468F9" w:rsidRDefault="00C468F9" w:rsidP="00C468F9"/>
    <w:p w:rsidR="004D11F7" w:rsidRPr="004D11F7" w:rsidRDefault="004D11F7" w:rsidP="004D11F7"/>
    <w:p w:rsidR="00D33EFA" w:rsidRDefault="00AF15DB" w:rsidP="00C468F9">
      <w:pPr>
        <w:spacing w:line="480" w:lineRule="auto"/>
        <w:ind w:firstLine="720"/>
        <w:jc w:val="both"/>
        <w:rPr>
          <w:rFonts w:ascii="Andalus" w:hAnsi="Andalus" w:cs="Andalus"/>
        </w:rPr>
      </w:pPr>
      <w:r>
        <w:rPr>
          <w:rFonts w:ascii="Andalus" w:hAnsi="Andalus" w:cs="Andalus"/>
        </w:rPr>
        <w:lastRenderedPageBreak/>
        <w:t xml:space="preserve">In general, the Langmuir probe is nothing more than a sphere, cylinder or a disk which is made out of a conducting substance immersed into plasma. </w:t>
      </w:r>
      <w:r w:rsidRPr="00712AA9">
        <w:rPr>
          <w:rFonts w:ascii="Andalus" w:hAnsi="Andalus" w:cs="Andalus"/>
        </w:rPr>
        <w:t>Figur</w:t>
      </w:r>
      <w:r w:rsidR="00712AA9" w:rsidRPr="00712AA9">
        <w:rPr>
          <w:rFonts w:ascii="Andalus" w:hAnsi="Andalus" w:cs="Andalus"/>
        </w:rPr>
        <w:t>e2</w:t>
      </w:r>
      <w:r>
        <w:rPr>
          <w:rFonts w:ascii="Andalus" w:hAnsi="Andalus" w:cs="Andalus"/>
        </w:rPr>
        <w:t xml:space="preserve"> illustrates the typical Langmuir probe shape. </w:t>
      </w:r>
      <w:r w:rsidR="00D51876">
        <w:rPr>
          <w:rFonts w:ascii="Andalus" w:hAnsi="Andalus" w:cs="Andalus"/>
        </w:rPr>
        <w:t xml:space="preserve">The typical construction of a Langmuir probe includes two sections, the probe shaft and the probe tip. The probe tip is usually a metal, such as tungsten, and is normally insulated by mica or quartz. Only a small section of the probe (i.e. probe tip) is exposed to the plasma and electrically biased with respect to a reference electrode to collect electron and/or positive ion currents. </w:t>
      </w:r>
      <w:r>
        <w:rPr>
          <w:rFonts w:ascii="Andalus" w:hAnsi="Andalus" w:cs="Andalus"/>
        </w:rPr>
        <w:t xml:space="preserve">With this configuration, the probe is exposed to a large flux of ions and electrons, </w:t>
      </w:r>
      <w:r w:rsidR="00D51876">
        <w:rPr>
          <w:rFonts w:ascii="Andalus" w:hAnsi="Andalus" w:cs="Andalus"/>
        </w:rPr>
        <w:t>the magnitude of which depend</w:t>
      </w:r>
      <w:r>
        <w:rPr>
          <w:rFonts w:ascii="Andalus" w:hAnsi="Andalus" w:cs="Andalus"/>
        </w:rPr>
        <w:t xml:space="preserve"> upon the density and the temperature of the particles</w:t>
      </w:r>
      <w:r w:rsidR="00A06769">
        <w:rPr>
          <w:rFonts w:ascii="Andalus" w:hAnsi="Andalus" w:cs="Andalus"/>
        </w:rPr>
        <w:t xml:space="preserve"> and the voltage applied to the probe</w:t>
      </w:r>
      <w:r>
        <w:rPr>
          <w:rFonts w:ascii="Andalus" w:hAnsi="Andalus" w:cs="Andalus"/>
        </w:rPr>
        <w:t xml:space="preserve">. The charged plasma particles collide with the exposed </w:t>
      </w:r>
      <w:r w:rsidR="00A06769">
        <w:rPr>
          <w:rFonts w:ascii="Andalus" w:hAnsi="Andalus" w:cs="Andalus"/>
        </w:rPr>
        <w:t xml:space="preserve">probe </w:t>
      </w:r>
      <w:r>
        <w:rPr>
          <w:rFonts w:ascii="Andalus" w:hAnsi="Andalus" w:cs="Andalus"/>
        </w:rPr>
        <w:t>surface and this allows the Langmuir probe to draw electrical current.</w:t>
      </w:r>
      <w:r w:rsidRPr="00157215">
        <w:rPr>
          <w:rFonts w:ascii="Andalus" w:hAnsi="Andalus" w:cs="Andalus"/>
        </w:rPr>
        <w:t xml:space="preserve"> </w:t>
      </w:r>
    </w:p>
    <w:p w:rsidR="00A06769" w:rsidRDefault="005D4764" w:rsidP="005D4764">
      <w:pPr>
        <w:spacing w:line="480" w:lineRule="auto"/>
        <w:jc w:val="center"/>
        <w:rPr>
          <w:rFonts w:ascii="Andalus" w:hAnsi="Andalus" w:cs="Andalus"/>
        </w:rPr>
      </w:pPr>
      <w:r>
        <w:rPr>
          <w:rFonts w:ascii="Andalus" w:hAnsi="Andalus" w:cs="Andalus"/>
          <w:noProof/>
        </w:rPr>
        <w:drawing>
          <wp:inline distT="0" distB="0" distL="0" distR="0">
            <wp:extent cx="5486400" cy="1225490"/>
            <wp:effectExtent l="1905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 cstate="print"/>
                    <a:srcRect/>
                    <a:stretch>
                      <a:fillRect/>
                    </a:stretch>
                  </pic:blipFill>
                  <pic:spPr bwMode="auto">
                    <a:xfrm>
                      <a:off x="0" y="0"/>
                      <a:ext cx="5486400" cy="1225490"/>
                    </a:xfrm>
                    <a:prstGeom prst="rect">
                      <a:avLst/>
                    </a:prstGeom>
                    <a:noFill/>
                  </pic:spPr>
                </pic:pic>
              </a:graphicData>
            </a:graphic>
          </wp:inline>
        </w:drawing>
      </w:r>
    </w:p>
    <w:p w:rsidR="003A5FC7" w:rsidRDefault="003A5FC7" w:rsidP="00D61F2B">
      <w:pPr>
        <w:pStyle w:val="Caption"/>
        <w:rPr>
          <w:rFonts w:ascii="Andalus" w:hAnsi="Andalus" w:cs="Andalus"/>
          <w:b w:val="0"/>
          <w:sz w:val="24"/>
          <w:szCs w:val="24"/>
        </w:rPr>
      </w:pPr>
      <w:bookmarkStart w:id="5" w:name="_Toc258789067"/>
      <w:r w:rsidRPr="007A1A5D">
        <w:rPr>
          <w:rFonts w:ascii="Andalus" w:hAnsi="Andalus" w:cs="Andalus"/>
          <w:b w:val="0"/>
          <w:sz w:val="24"/>
          <w:szCs w:val="24"/>
        </w:rPr>
        <w:t xml:space="preserve">Figure </w:t>
      </w:r>
      <w:r w:rsidR="0035478C" w:rsidRPr="007A1A5D">
        <w:rPr>
          <w:rFonts w:ascii="Andalus" w:hAnsi="Andalus" w:cs="Andalus"/>
          <w:b w:val="0"/>
          <w:sz w:val="24"/>
          <w:szCs w:val="24"/>
        </w:rPr>
        <w:fldChar w:fldCharType="begin"/>
      </w:r>
      <w:r w:rsidRPr="007A1A5D">
        <w:rPr>
          <w:rFonts w:ascii="Andalus" w:hAnsi="Andalus" w:cs="Andalus"/>
          <w:b w:val="0"/>
          <w:sz w:val="24"/>
          <w:szCs w:val="24"/>
        </w:rPr>
        <w:instrText xml:space="preserve"> SEQ Figure \* ARABIC </w:instrText>
      </w:r>
      <w:r w:rsidR="0035478C" w:rsidRPr="007A1A5D">
        <w:rPr>
          <w:rFonts w:ascii="Andalus" w:hAnsi="Andalus" w:cs="Andalus"/>
          <w:b w:val="0"/>
          <w:sz w:val="24"/>
          <w:szCs w:val="24"/>
        </w:rPr>
        <w:fldChar w:fldCharType="separate"/>
      </w:r>
      <w:r w:rsidR="00355B70">
        <w:rPr>
          <w:rFonts w:ascii="Andalus" w:hAnsi="Andalus" w:cs="Andalus"/>
          <w:b w:val="0"/>
          <w:noProof/>
          <w:sz w:val="24"/>
          <w:szCs w:val="24"/>
        </w:rPr>
        <w:t>2</w:t>
      </w:r>
      <w:r w:rsidR="0035478C" w:rsidRPr="007A1A5D">
        <w:rPr>
          <w:rFonts w:ascii="Andalus" w:hAnsi="Andalus" w:cs="Andalus"/>
          <w:b w:val="0"/>
          <w:sz w:val="24"/>
          <w:szCs w:val="24"/>
        </w:rPr>
        <w:fldChar w:fldCharType="end"/>
      </w:r>
      <w:r w:rsidRPr="007A1A5D">
        <w:rPr>
          <w:rFonts w:ascii="Andalus" w:hAnsi="Andalus" w:cs="Andalus"/>
          <w:b w:val="0"/>
          <w:sz w:val="24"/>
          <w:szCs w:val="24"/>
        </w:rPr>
        <w:t>:</w:t>
      </w:r>
      <w:r w:rsidRPr="003A5FC7">
        <w:rPr>
          <w:rFonts w:ascii="Andalus" w:hAnsi="Andalus" w:cs="Andalus"/>
          <w:sz w:val="24"/>
          <w:szCs w:val="24"/>
        </w:rPr>
        <w:t xml:space="preserve"> </w:t>
      </w:r>
      <w:r w:rsidRPr="003A5FC7">
        <w:rPr>
          <w:rFonts w:ascii="Andalus" w:hAnsi="Andalus" w:cs="Andalus"/>
          <w:b w:val="0"/>
          <w:sz w:val="24"/>
          <w:szCs w:val="24"/>
        </w:rPr>
        <w:t xml:space="preserve">Schematic of a typical </w:t>
      </w:r>
      <w:r w:rsidR="007E3768" w:rsidRPr="003A5FC7">
        <w:rPr>
          <w:rFonts w:ascii="Andalus" w:hAnsi="Andalus" w:cs="Andalus"/>
          <w:b w:val="0"/>
          <w:sz w:val="24"/>
          <w:szCs w:val="24"/>
        </w:rPr>
        <w:t>Langmuir probe</w:t>
      </w:r>
      <w:bookmarkEnd w:id="5"/>
      <w:r w:rsidRPr="003A5FC7">
        <w:rPr>
          <w:rFonts w:ascii="Andalus" w:hAnsi="Andalus" w:cs="Andalus"/>
          <w:b w:val="0"/>
          <w:sz w:val="24"/>
          <w:szCs w:val="24"/>
        </w:rPr>
        <w:t xml:space="preserve"> </w:t>
      </w:r>
    </w:p>
    <w:p w:rsidR="00C468F9" w:rsidRDefault="00C468F9" w:rsidP="00C468F9"/>
    <w:p w:rsidR="00C468F9" w:rsidRPr="00C468F9" w:rsidRDefault="00C468F9" w:rsidP="00C468F9"/>
    <w:p w:rsidR="00D33EFA" w:rsidRPr="00D33EFA" w:rsidRDefault="00D33EFA" w:rsidP="00D33EFA"/>
    <w:p w:rsidR="009C2CA5" w:rsidRDefault="001A4D1B" w:rsidP="00DC3C99">
      <w:pPr>
        <w:spacing w:line="480" w:lineRule="auto"/>
        <w:ind w:firstLine="720"/>
        <w:jc w:val="both"/>
        <w:rPr>
          <w:rFonts w:ascii="Andalus" w:hAnsi="Andalus" w:cs="Andalus"/>
        </w:rPr>
      </w:pPr>
      <w:r>
        <w:rPr>
          <w:rFonts w:ascii="Andalus" w:hAnsi="Andalus" w:cs="Andalus"/>
        </w:rPr>
        <w:lastRenderedPageBreak/>
        <w:t>Irving Langmuir’s method co</w:t>
      </w:r>
      <w:r w:rsidR="002E3CB6">
        <w:rPr>
          <w:rFonts w:ascii="Andalus" w:hAnsi="Andalus" w:cs="Andalus"/>
        </w:rPr>
        <w:t xml:space="preserve">nsists of obtaining the </w:t>
      </w:r>
      <w:r w:rsidR="00767FC2">
        <w:rPr>
          <w:rFonts w:ascii="Andalus" w:hAnsi="Andalus" w:cs="Andalus"/>
        </w:rPr>
        <w:t>voltage-current (V-I)</w:t>
      </w:r>
      <w:r>
        <w:rPr>
          <w:rFonts w:ascii="Andalus" w:hAnsi="Andalus" w:cs="Andalus"/>
        </w:rPr>
        <w:t xml:space="preserve"> characteristic of the probe when the bias voltage</w:t>
      </w:r>
      <w:r w:rsidR="00767FC2">
        <w:rPr>
          <w:rFonts w:ascii="Andalus" w:hAnsi="Andalus" w:cs="Andalus"/>
        </w:rPr>
        <w:t xml:space="preserve">, the </w:t>
      </w:r>
      <w:r w:rsidR="00BB03AF">
        <w:rPr>
          <w:rFonts w:ascii="Andalus" w:hAnsi="Andalus" w:cs="Andalus"/>
        </w:rPr>
        <w:t>voltage between two electrodes,</w:t>
      </w:r>
      <w:r>
        <w:rPr>
          <w:rFonts w:ascii="Andalus" w:hAnsi="Andalus" w:cs="Andalus"/>
        </w:rPr>
        <w:t xml:space="preserve"> is swept from </w:t>
      </w:r>
      <w:r w:rsidRPr="004759F7">
        <w:rPr>
          <w:rFonts w:ascii="Andalus" w:hAnsi="Andalus" w:cs="Andalus"/>
        </w:rPr>
        <w:t>negative to the positive potential.</w:t>
      </w:r>
      <w:r w:rsidR="004759F7" w:rsidRPr="004759F7">
        <w:rPr>
          <w:rFonts w:ascii="Andalus" w:hAnsi="Andalus" w:cs="Andalus"/>
        </w:rPr>
        <w:t xml:space="preserve"> </w:t>
      </w:r>
      <w:r w:rsidR="004759F7" w:rsidRPr="00915F0F">
        <w:rPr>
          <w:rFonts w:ascii="Andalus" w:hAnsi="Andalus" w:cs="Andalus"/>
        </w:rPr>
        <w:t>Figure</w:t>
      </w:r>
      <w:r w:rsidR="00915F0F" w:rsidRPr="00915F0F">
        <w:rPr>
          <w:rFonts w:ascii="Andalus" w:hAnsi="Andalus" w:cs="Andalus"/>
        </w:rPr>
        <w:t>3</w:t>
      </w:r>
      <w:r w:rsidR="00446720" w:rsidRPr="00915F0F">
        <w:rPr>
          <w:rFonts w:ascii="Andalus" w:hAnsi="Andalus" w:cs="Andalus"/>
        </w:rPr>
        <w:t xml:space="preserve"> illustrates</w:t>
      </w:r>
      <w:r w:rsidR="004759F7">
        <w:rPr>
          <w:rFonts w:ascii="Andalus" w:hAnsi="Andalus" w:cs="Andalus"/>
        </w:rPr>
        <w:t xml:space="preserve"> the t</w:t>
      </w:r>
      <w:r w:rsidR="002E3CB6">
        <w:rPr>
          <w:rFonts w:ascii="Andalus" w:hAnsi="Andalus" w:cs="Andalus"/>
        </w:rPr>
        <w:t xml:space="preserve">ypical current-voltage </w:t>
      </w:r>
      <w:r w:rsidR="004759F7">
        <w:rPr>
          <w:rFonts w:ascii="Andalus" w:hAnsi="Andalus" w:cs="Andalus"/>
        </w:rPr>
        <w:t>characteristic for a Langmuir probe.</w:t>
      </w:r>
      <w:r w:rsidR="000238D0">
        <w:rPr>
          <w:rFonts w:ascii="Andalus" w:hAnsi="Andalus" w:cs="Andalus"/>
        </w:rPr>
        <w:t xml:space="preserve"> </w:t>
      </w:r>
      <w:r w:rsidR="00D61F2B">
        <w:rPr>
          <w:rFonts w:ascii="Andalus" w:hAnsi="Andalus" w:cs="Andalus"/>
        </w:rPr>
        <w:t>The p</w:t>
      </w:r>
      <w:r w:rsidR="004C328A">
        <w:rPr>
          <w:rFonts w:ascii="Andalus" w:hAnsi="Andalus" w:cs="Andalus"/>
        </w:rPr>
        <w:t>robe current-voltage characteristic shown in</w:t>
      </w:r>
      <w:r w:rsidR="004C328A" w:rsidRPr="00915F0F">
        <w:rPr>
          <w:rFonts w:ascii="Andalus" w:hAnsi="Andalus" w:cs="Andalus"/>
        </w:rPr>
        <w:t xml:space="preserve"> </w:t>
      </w:r>
      <w:r w:rsidR="00915F0F" w:rsidRPr="00915F0F">
        <w:rPr>
          <w:rFonts w:ascii="Andalus" w:hAnsi="Andalus" w:cs="Andalus"/>
        </w:rPr>
        <w:t>Figure3</w:t>
      </w:r>
      <w:r w:rsidR="004C328A">
        <w:rPr>
          <w:rFonts w:ascii="Andalus" w:hAnsi="Andalus" w:cs="Andalus"/>
          <w:b/>
        </w:rPr>
        <w:t xml:space="preserve"> </w:t>
      </w:r>
      <w:r w:rsidR="004C328A">
        <w:rPr>
          <w:rFonts w:ascii="Andalus" w:hAnsi="Andalus" w:cs="Andalus"/>
        </w:rPr>
        <w:t xml:space="preserve">can be </w:t>
      </w:r>
      <w:r w:rsidR="000B012E">
        <w:rPr>
          <w:rFonts w:ascii="Andalus" w:hAnsi="Andalus" w:cs="Andalus"/>
        </w:rPr>
        <w:t xml:space="preserve">typically </w:t>
      </w:r>
      <w:r w:rsidR="00302CFA">
        <w:rPr>
          <w:rFonts w:ascii="Andalus" w:hAnsi="Andalus" w:cs="Andalus"/>
        </w:rPr>
        <w:t xml:space="preserve">divided into several </w:t>
      </w:r>
      <w:r w:rsidR="000B012E">
        <w:rPr>
          <w:rFonts w:ascii="Andalus" w:hAnsi="Andalus" w:cs="Andalus"/>
        </w:rPr>
        <w:t>regions</w:t>
      </w:r>
      <w:r w:rsidR="001C5C49">
        <w:rPr>
          <w:rFonts w:ascii="Andalus" w:hAnsi="Andalus" w:cs="Andalus"/>
        </w:rPr>
        <w:t xml:space="preserve"> as described below</w:t>
      </w:r>
      <w:r w:rsidR="00920867">
        <w:rPr>
          <w:rFonts w:ascii="Andalus" w:hAnsi="Andalus" w:cs="Andalus"/>
        </w:rPr>
        <w:t xml:space="preserve"> [5]</w:t>
      </w:r>
      <w:r w:rsidR="001C5C49">
        <w:rPr>
          <w:rFonts w:ascii="Andalus" w:hAnsi="Andalus" w:cs="Andalus"/>
        </w:rPr>
        <w:t>.</w:t>
      </w:r>
    </w:p>
    <w:p w:rsidR="00FA4F3F" w:rsidRDefault="00FA4F3F" w:rsidP="00DC3C99">
      <w:pPr>
        <w:spacing w:line="480" w:lineRule="auto"/>
        <w:ind w:firstLine="720"/>
        <w:jc w:val="both"/>
        <w:rPr>
          <w:rFonts w:ascii="Andalus" w:hAnsi="Andalus" w:cs="Andalus"/>
        </w:rPr>
      </w:pPr>
    </w:p>
    <w:p w:rsidR="0045226F" w:rsidRPr="008C78B5" w:rsidRDefault="0045226F" w:rsidP="00DC3C99">
      <w:pPr>
        <w:spacing w:line="480" w:lineRule="auto"/>
        <w:ind w:firstLine="720"/>
        <w:jc w:val="both"/>
        <w:rPr>
          <w:rFonts w:ascii="Andalus" w:hAnsi="Andalus" w:cs="Andalus"/>
        </w:rPr>
      </w:pPr>
    </w:p>
    <w:p w:rsidR="00E1284F" w:rsidRPr="007626D9" w:rsidRDefault="00DC3C99" w:rsidP="00E1284F">
      <w:pPr>
        <w:spacing w:line="480" w:lineRule="auto"/>
        <w:jc w:val="center"/>
        <w:rPr>
          <w:rFonts w:ascii="Andalus" w:hAnsi="Andalus" w:cs="Andalus"/>
          <w:b/>
          <w:color w:val="FF0000"/>
        </w:rPr>
      </w:pPr>
      <w:r w:rsidRPr="00DC3C99">
        <w:rPr>
          <w:rFonts w:ascii="Andalus" w:hAnsi="Andalus" w:cs="Andalus"/>
          <w:b/>
          <w:noProof/>
          <w:color w:val="FF0000"/>
        </w:rPr>
        <w:drawing>
          <wp:inline distT="0" distB="0" distL="0" distR="0">
            <wp:extent cx="5486400" cy="3216226"/>
            <wp:effectExtent l="0" t="0" r="0" b="0"/>
            <wp:docPr id="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00875" cy="4103688"/>
                      <a:chOff x="1371600" y="1752600"/>
                      <a:chExt cx="7000875" cy="4103688"/>
                    </a:xfrm>
                  </a:grpSpPr>
                  <a:sp>
                    <a:nvSpPr>
                      <a:cNvPr id="13315" name="Line 6"/>
                      <a:cNvSpPr>
                        <a:spLocks noChangeShapeType="1"/>
                      </a:cNvSpPr>
                    </a:nvSpPr>
                    <a:spPr bwMode="auto">
                      <a:xfrm>
                        <a:off x="1447800" y="5410200"/>
                        <a:ext cx="7086600" cy="0"/>
                      </a:xfrm>
                      <a:prstGeom prst="line">
                        <a:avLst/>
                      </a:prstGeom>
                      <a:noFill/>
                      <a:ln w="19050">
                        <a:solidFill>
                          <a:srgbClr val="000000"/>
                        </a:solidFill>
                        <a:round/>
                        <a:headEnd/>
                        <a:tailEnd type="triangle" w="lg" len="lg"/>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16" name="Line 7"/>
                      <a:cNvSpPr>
                        <a:spLocks noChangeShapeType="1"/>
                      </a:cNvSpPr>
                    </a:nvSpPr>
                    <a:spPr bwMode="auto">
                      <a:xfrm flipV="1">
                        <a:off x="4800600" y="1981200"/>
                        <a:ext cx="0" cy="3886200"/>
                      </a:xfrm>
                      <a:prstGeom prst="line">
                        <a:avLst/>
                      </a:prstGeom>
                      <a:noFill/>
                      <a:ln w="19050">
                        <a:solidFill>
                          <a:srgbClr val="000000"/>
                        </a:solidFill>
                        <a:round/>
                        <a:headEnd/>
                        <a:tailEnd type="triangle" w="lg" len="lg"/>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17" name="Line 9"/>
                      <a:cNvSpPr>
                        <a:spLocks noChangeShapeType="1"/>
                      </a:cNvSpPr>
                    </a:nvSpPr>
                    <a:spPr bwMode="auto">
                      <a:xfrm flipV="1">
                        <a:off x="5181600" y="1981200"/>
                        <a:ext cx="0" cy="3429000"/>
                      </a:xfrm>
                      <a:prstGeom prst="line">
                        <a:avLst/>
                      </a:prstGeom>
                      <a:noFill/>
                      <a:ln w="9525">
                        <a:solidFill>
                          <a:schemeClr val="tx1"/>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18" name="Line 10"/>
                      <a:cNvSpPr>
                        <a:spLocks noChangeShapeType="1"/>
                      </a:cNvSpPr>
                    </a:nvSpPr>
                    <a:spPr bwMode="auto">
                      <a:xfrm>
                        <a:off x="5029200" y="2971800"/>
                        <a:ext cx="2895600" cy="0"/>
                      </a:xfrm>
                      <a:prstGeom prst="line">
                        <a:avLst/>
                      </a:prstGeom>
                      <a:noFill/>
                      <a:ln w="9525">
                        <a:solidFill>
                          <a:schemeClr val="tx1"/>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19" name="Text Box 18"/>
                      <a:cNvSpPr txBox="1">
                        <a:spLocks noChangeArrowheads="1"/>
                      </a:cNvSpPr>
                    </a:nvSpPr>
                    <a:spPr bwMode="auto">
                      <a:xfrm>
                        <a:off x="8061325" y="5518150"/>
                        <a:ext cx="311150"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b="1">
                              <a:solidFill>
                                <a:srgbClr val="000000"/>
                              </a:solidFill>
                              <a:latin typeface="Andalus" pitchFamily="2" charset="-78"/>
                              <a:cs typeface="Andalus" pitchFamily="2" charset="-78"/>
                            </a:rPr>
                            <a:t>V</a:t>
                          </a:r>
                        </a:p>
                      </a:txBody>
                      <a:useSpRect/>
                    </a:txSp>
                  </a:sp>
                  <a:sp>
                    <a:nvSpPr>
                      <a:cNvPr id="13320" name="Text Box 19"/>
                      <a:cNvSpPr txBox="1">
                        <a:spLocks noChangeArrowheads="1"/>
                      </a:cNvSpPr>
                    </a:nvSpPr>
                    <a:spPr bwMode="auto">
                      <a:xfrm>
                        <a:off x="4343400" y="1981200"/>
                        <a:ext cx="247650"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b="1">
                              <a:solidFill>
                                <a:srgbClr val="000000"/>
                              </a:solidFill>
                              <a:latin typeface="Andalus" pitchFamily="2" charset="-78"/>
                              <a:cs typeface="Andalus" pitchFamily="2" charset="-78"/>
                            </a:rPr>
                            <a:t>I</a:t>
                          </a:r>
                        </a:p>
                      </a:txBody>
                      <a:useSpRect/>
                    </a:txSp>
                  </a:sp>
                  <a:sp>
                    <a:nvSpPr>
                      <a:cNvPr id="13321" name="Text Box 20"/>
                      <a:cNvSpPr txBox="1">
                        <a:spLocks noChangeArrowheads="1"/>
                      </a:cNvSpPr>
                    </a:nvSpPr>
                    <a:spPr bwMode="auto">
                      <a:xfrm>
                        <a:off x="1447800" y="4876800"/>
                        <a:ext cx="1365250"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a:latin typeface="Andalus" pitchFamily="2" charset="-78"/>
                              <a:cs typeface="Andalus" pitchFamily="2" charset="-78"/>
                            </a:rPr>
                            <a:t>Ion saturation</a:t>
                          </a:r>
                        </a:p>
                      </a:txBody>
                      <a:useSpRect/>
                    </a:txSp>
                  </a:sp>
                  <a:sp>
                    <a:nvSpPr>
                      <a:cNvPr id="13322" name="Text Box 21"/>
                      <a:cNvSpPr txBox="1">
                        <a:spLocks noChangeArrowheads="1"/>
                      </a:cNvSpPr>
                    </a:nvSpPr>
                    <a:spPr bwMode="auto">
                      <a:xfrm>
                        <a:off x="5562600" y="3048000"/>
                        <a:ext cx="1778000"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a:latin typeface="Andalus" pitchFamily="2" charset="-78"/>
                              <a:cs typeface="Andalus" pitchFamily="2" charset="-78"/>
                            </a:rPr>
                            <a:t>Electron saturation</a:t>
                          </a:r>
                        </a:p>
                      </a:txBody>
                      <a:useSpRect/>
                    </a:txSp>
                  </a:sp>
                  <a:sp>
                    <a:nvSpPr>
                      <a:cNvPr id="13326" name="Line 9"/>
                      <a:cNvSpPr>
                        <a:spLocks noChangeShapeType="1"/>
                      </a:cNvSpPr>
                    </a:nvSpPr>
                    <a:spPr bwMode="auto">
                      <a:xfrm flipV="1">
                        <a:off x="4343400" y="4419600"/>
                        <a:ext cx="381000" cy="1143000"/>
                      </a:xfrm>
                      <a:prstGeom prst="line">
                        <a:avLst/>
                      </a:prstGeom>
                      <a:noFill/>
                      <a:ln w="9525">
                        <a:solidFill>
                          <a:schemeClr val="tx1"/>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27" name="Line 9"/>
                      <a:cNvSpPr>
                        <a:spLocks noChangeShapeType="1"/>
                      </a:cNvSpPr>
                    </a:nvSpPr>
                    <a:spPr bwMode="auto">
                      <a:xfrm flipV="1">
                        <a:off x="3886200" y="5562600"/>
                        <a:ext cx="457200" cy="0"/>
                      </a:xfrm>
                      <a:prstGeom prst="line">
                        <a:avLst/>
                      </a:prstGeom>
                      <a:noFill/>
                      <a:ln w="9525">
                        <a:solidFill>
                          <a:schemeClr val="tx1"/>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28" name="Text Box 23"/>
                      <a:cNvSpPr txBox="1">
                        <a:spLocks noChangeArrowheads="1"/>
                      </a:cNvSpPr>
                    </a:nvSpPr>
                    <a:spPr bwMode="auto">
                      <a:xfrm>
                        <a:off x="4419600" y="5410200"/>
                        <a:ext cx="295275"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a:solidFill>
                                <a:srgbClr val="FF0000"/>
                              </a:solidFill>
                              <a:latin typeface="Andalus" pitchFamily="2" charset="-78"/>
                              <a:cs typeface="Andalus" pitchFamily="2" charset="-78"/>
                            </a:rPr>
                            <a:t>B</a:t>
                          </a:r>
                        </a:p>
                      </a:txBody>
                      <a:useSpRect/>
                    </a:txSp>
                  </a:sp>
                  <a:sp>
                    <a:nvSpPr>
                      <a:cNvPr id="13329" name="Text Box 23"/>
                      <a:cNvSpPr txBox="1">
                        <a:spLocks noChangeArrowheads="1"/>
                      </a:cNvSpPr>
                    </a:nvSpPr>
                    <a:spPr bwMode="auto">
                      <a:xfrm>
                        <a:off x="4876800" y="2590800"/>
                        <a:ext cx="311150"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a:solidFill>
                                <a:srgbClr val="FF0000"/>
                              </a:solidFill>
                              <a:latin typeface="Andalus" pitchFamily="2" charset="-78"/>
                              <a:cs typeface="Andalus" pitchFamily="2" charset="-78"/>
                            </a:rPr>
                            <a:t>C</a:t>
                          </a:r>
                        </a:p>
                      </a:txBody>
                      <a:useSpRect/>
                    </a:txSp>
                  </a:sp>
                  <a:sp>
                    <a:nvSpPr>
                      <a:cNvPr id="13330" name="Text Box 23"/>
                      <a:cNvSpPr txBox="1">
                        <a:spLocks noChangeArrowheads="1"/>
                      </a:cNvSpPr>
                    </a:nvSpPr>
                    <a:spPr bwMode="auto">
                      <a:xfrm>
                        <a:off x="1371600" y="5486400"/>
                        <a:ext cx="304800" cy="3381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a:solidFill>
                                <a:srgbClr val="FF0000"/>
                              </a:solidFill>
                              <a:latin typeface="Andalus" pitchFamily="2" charset="-78"/>
                              <a:cs typeface="Andalus" pitchFamily="2" charset="-78"/>
                            </a:rPr>
                            <a:t>A</a:t>
                          </a:r>
                        </a:p>
                      </a:txBody>
                      <a:useSpRect/>
                    </a:txSp>
                  </a:sp>
                  <a:sp>
                    <a:nvSpPr>
                      <a:cNvPr id="13331" name="Freeform 17"/>
                      <a:cNvSpPr>
                        <a:spLocks/>
                      </a:cNvSpPr>
                    </a:nvSpPr>
                    <a:spPr bwMode="auto">
                      <a:xfrm>
                        <a:off x="1752600" y="2133600"/>
                        <a:ext cx="5715000" cy="3565525"/>
                      </a:xfrm>
                      <a:custGeom>
                        <a:avLst/>
                        <a:gdLst>
                          <a:gd name="T0" fmla="*/ 0 w 2832"/>
                          <a:gd name="T1" fmla="*/ 2147483647 h 1544"/>
                          <a:gd name="T2" fmla="*/ 2147483647 w 2832"/>
                          <a:gd name="T3" fmla="*/ 2147483647 h 1544"/>
                          <a:gd name="T4" fmla="*/ 2147483647 w 2832"/>
                          <a:gd name="T5" fmla="*/ 2147483647 h 1544"/>
                          <a:gd name="T6" fmla="*/ 2147483647 w 2832"/>
                          <a:gd name="T7" fmla="*/ 2147483647 h 1544"/>
                          <a:gd name="T8" fmla="*/ 2147483647 w 2832"/>
                          <a:gd name="T9" fmla="*/ 2147483647 h 1544"/>
                          <a:gd name="T10" fmla="*/ 2147483647 w 2832"/>
                          <a:gd name="T11" fmla="*/ 0 h 1544"/>
                          <a:gd name="T12" fmla="*/ 0 60000 65536"/>
                          <a:gd name="T13" fmla="*/ 0 60000 65536"/>
                          <a:gd name="T14" fmla="*/ 0 60000 65536"/>
                          <a:gd name="T15" fmla="*/ 0 60000 65536"/>
                          <a:gd name="T16" fmla="*/ 0 60000 65536"/>
                          <a:gd name="T17" fmla="*/ 0 60000 65536"/>
                          <a:gd name="T18" fmla="*/ 0 w 2832"/>
                          <a:gd name="T19" fmla="*/ 0 h 1544"/>
                          <a:gd name="T20" fmla="*/ 2832 w 2832"/>
                          <a:gd name="T21" fmla="*/ 1544 h 1544"/>
                        </a:gdLst>
                        <a:ahLst/>
                        <a:cxnLst>
                          <a:cxn ang="T12">
                            <a:pos x="T0" y="T1"/>
                          </a:cxn>
                          <a:cxn ang="T13">
                            <a:pos x="T2" y="T3"/>
                          </a:cxn>
                          <a:cxn ang="T14">
                            <a:pos x="T4" y="T5"/>
                          </a:cxn>
                          <a:cxn ang="T15">
                            <a:pos x="T6" y="T7"/>
                          </a:cxn>
                          <a:cxn ang="T16">
                            <a:pos x="T8" y="T9"/>
                          </a:cxn>
                          <a:cxn ang="T17">
                            <a:pos x="T10" y="T11"/>
                          </a:cxn>
                        </a:cxnLst>
                        <a:rect l="T18" t="T19" r="T20" b="T21"/>
                        <a:pathLst>
                          <a:path w="2832" h="1544">
                            <a:moveTo>
                              <a:pt x="0" y="1536"/>
                            </a:moveTo>
                            <a:cubicBezTo>
                              <a:pt x="412" y="1540"/>
                              <a:pt x="824" y="1544"/>
                              <a:pt x="1056" y="1488"/>
                            </a:cubicBezTo>
                            <a:cubicBezTo>
                              <a:pt x="1288" y="1432"/>
                              <a:pt x="1296" y="1368"/>
                              <a:pt x="1392" y="1200"/>
                            </a:cubicBezTo>
                            <a:cubicBezTo>
                              <a:pt x="1488" y="1032"/>
                              <a:pt x="1544" y="640"/>
                              <a:pt x="1632" y="480"/>
                            </a:cubicBezTo>
                            <a:cubicBezTo>
                              <a:pt x="1720" y="320"/>
                              <a:pt x="1720" y="320"/>
                              <a:pt x="1920" y="240"/>
                            </a:cubicBezTo>
                            <a:cubicBezTo>
                              <a:pt x="2120" y="160"/>
                              <a:pt x="2688" y="40"/>
                              <a:pt x="2832" y="0"/>
                            </a:cubicBezTo>
                          </a:path>
                        </a:pathLst>
                      </a:custGeom>
                      <a:noFill/>
                      <a:ln w="28575">
                        <a:solidFill>
                          <a:schemeClr val="tx1"/>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13332" name="Text Box 23"/>
                      <a:cNvSpPr txBox="1">
                        <a:spLocks noChangeArrowheads="1"/>
                      </a:cNvSpPr>
                    </a:nvSpPr>
                    <a:spPr bwMode="auto">
                      <a:xfrm>
                        <a:off x="7315200" y="1752600"/>
                        <a:ext cx="330200" cy="338138"/>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600">
                              <a:solidFill>
                                <a:srgbClr val="FF0000"/>
                              </a:solidFill>
                              <a:latin typeface="Andalus" pitchFamily="2" charset="-78"/>
                              <a:cs typeface="Andalus" pitchFamily="2" charset="-78"/>
                            </a:rPr>
                            <a:t>D</a:t>
                          </a:r>
                        </a:p>
                      </a:txBody>
                      <a:useSpRect/>
                    </a:txSp>
                  </a:sp>
                  <a:sp>
                    <a:nvSpPr>
                      <a:cNvPr id="13334" name="Text Box 22"/>
                      <a:cNvSpPr txBox="1">
                        <a:spLocks noChangeArrowheads="1"/>
                      </a:cNvSpPr>
                    </a:nvSpPr>
                    <a:spPr bwMode="auto">
                      <a:xfrm>
                        <a:off x="3886200" y="5029200"/>
                        <a:ext cx="457200" cy="30480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600" b="0" i="0" u="none" strike="noStrike" cap="none" normalizeH="0" baseline="0" dirty="0" err="1" smtClean="0">
                              <a:ln>
                                <a:noFill/>
                              </a:ln>
                              <a:effectLst/>
                              <a:latin typeface="Andalus" pitchFamily="2" charset="-78"/>
                              <a:cs typeface="Andalus" pitchFamily="2" charset="-78"/>
                            </a:rPr>
                            <a:t>V</a:t>
                          </a:r>
                          <a:r>
                            <a:rPr kumimoji="0" lang="en-US" sz="1600" b="0" i="0" u="none" strike="noStrike" cap="none" normalizeH="0" baseline="-25000" dirty="0" err="1" smtClean="0">
                              <a:ln>
                                <a:noFill/>
                              </a:ln>
                              <a:effectLst/>
                              <a:latin typeface="Andalus" pitchFamily="2" charset="-78"/>
                              <a:cs typeface="Andalus" pitchFamily="2" charset="-78"/>
                            </a:rPr>
                            <a:t>f</a:t>
                          </a:r>
                          <a:endParaRPr kumimoji="0" lang="en-US" sz="2800" b="0" i="0" u="none" strike="noStrike" cap="none" normalizeH="0" baseline="0" dirty="0" smtClean="0">
                            <a:ln>
                              <a:noFill/>
                            </a:ln>
                            <a:effectLst/>
                            <a:latin typeface="Andalus" pitchFamily="2" charset="-78"/>
                            <a:cs typeface="Andalus" pitchFamily="2" charset="-78"/>
                          </a:endParaRPr>
                        </a:p>
                      </a:txBody>
                      <a:useSpRect/>
                    </a:txSp>
                  </a:sp>
                  <a:sp>
                    <a:nvSpPr>
                      <a:cNvPr id="13335" name="Text Box 23"/>
                      <a:cNvSpPr txBox="1">
                        <a:spLocks noChangeArrowheads="1"/>
                      </a:cNvSpPr>
                    </a:nvSpPr>
                    <a:spPr bwMode="auto">
                      <a:xfrm>
                        <a:off x="5029200" y="5410200"/>
                        <a:ext cx="441325" cy="369887"/>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600" b="0" i="0" u="none" strike="noStrike" cap="none" normalizeH="0" baseline="0" dirty="0" err="1" smtClean="0">
                              <a:ln>
                                <a:noFill/>
                              </a:ln>
                              <a:solidFill>
                                <a:schemeClr val="tx1"/>
                              </a:solidFill>
                              <a:effectLst/>
                              <a:latin typeface="Andalus" pitchFamily="2" charset="-78"/>
                              <a:cs typeface="Andalus" pitchFamily="2" charset="-78"/>
                            </a:rPr>
                            <a:t>V</a:t>
                          </a:r>
                          <a:r>
                            <a:rPr kumimoji="0" lang="en-US" sz="1600" b="0" i="0" u="none" strike="noStrike" cap="none" normalizeH="0" baseline="-25000" dirty="0" err="1" smtClean="0">
                              <a:ln>
                                <a:noFill/>
                              </a:ln>
                              <a:solidFill>
                                <a:schemeClr val="tx1"/>
                              </a:solidFill>
                              <a:effectLst/>
                              <a:latin typeface="Andalus" pitchFamily="2" charset="-78"/>
                              <a:cs typeface="Andalus" pitchFamily="2" charset="-78"/>
                            </a:rPr>
                            <a:t>p</a:t>
                          </a:r>
                          <a:endParaRPr kumimoji="0" lang="en-US" sz="2800" b="0" i="0" u="none" strike="noStrike" cap="none" normalizeH="0" baseline="0" dirty="0" smtClean="0">
                            <a:ln>
                              <a:noFill/>
                            </a:ln>
                            <a:solidFill>
                              <a:schemeClr val="tx1"/>
                            </a:solidFill>
                            <a:effectLst/>
                            <a:latin typeface="Andalus" pitchFamily="2" charset="-78"/>
                            <a:cs typeface="Andalus" pitchFamily="2" charset="-78"/>
                          </a:endParaRPr>
                        </a:p>
                      </a:txBody>
                      <a:useSpRect/>
                    </a:txSp>
                  </a:sp>
                </lc:lockedCanvas>
              </a:graphicData>
            </a:graphic>
          </wp:inline>
        </w:drawing>
      </w:r>
    </w:p>
    <w:p w:rsidR="00E1284F" w:rsidRDefault="00E1284F" w:rsidP="00E1284F">
      <w:pPr>
        <w:pStyle w:val="Caption"/>
        <w:rPr>
          <w:rFonts w:ascii="Andalus" w:hAnsi="Andalus" w:cs="Andalus"/>
          <w:b w:val="0"/>
          <w:sz w:val="24"/>
        </w:rPr>
      </w:pPr>
      <w:bookmarkStart w:id="6" w:name="_Toc258789068"/>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3</w:t>
      </w:r>
      <w:r w:rsidR="0035478C" w:rsidRPr="007A1A5D">
        <w:rPr>
          <w:rFonts w:ascii="Andalus" w:hAnsi="Andalus" w:cs="Andalus"/>
          <w:b w:val="0"/>
          <w:sz w:val="24"/>
        </w:rPr>
        <w:fldChar w:fldCharType="end"/>
      </w:r>
      <w:r w:rsidRPr="007A1A5D">
        <w:rPr>
          <w:rFonts w:ascii="Andalus" w:hAnsi="Andalus" w:cs="Andalus"/>
          <w:b w:val="0"/>
          <w:sz w:val="24"/>
        </w:rPr>
        <w:t>:</w:t>
      </w:r>
      <w:r w:rsidRPr="00E1284F">
        <w:rPr>
          <w:rFonts w:ascii="Andalus" w:hAnsi="Andalus" w:cs="Andalus"/>
          <w:b w:val="0"/>
          <w:sz w:val="24"/>
        </w:rPr>
        <w:t xml:space="preserve"> </w:t>
      </w:r>
      <w:r>
        <w:rPr>
          <w:rFonts w:ascii="Andalus" w:hAnsi="Andalus" w:cs="Andalus"/>
          <w:b w:val="0"/>
          <w:sz w:val="24"/>
        </w:rPr>
        <w:t>Typical Voltage-Current (V-I) characteristic for a Langmuir probe</w:t>
      </w:r>
      <w:bookmarkEnd w:id="6"/>
    </w:p>
    <w:p w:rsidR="009C2CA5" w:rsidRDefault="009C2CA5" w:rsidP="009C2CA5"/>
    <w:p w:rsidR="009C2CA5" w:rsidRDefault="009C2CA5" w:rsidP="009C2CA5"/>
    <w:p w:rsidR="00E1284F" w:rsidRPr="00E1284F" w:rsidRDefault="00E1284F" w:rsidP="00E1284F"/>
    <w:p w:rsidR="00E73BA7" w:rsidRDefault="00746B2D" w:rsidP="00F223A5">
      <w:pPr>
        <w:spacing w:line="480" w:lineRule="auto"/>
        <w:ind w:firstLine="720"/>
        <w:jc w:val="both"/>
        <w:rPr>
          <w:rFonts w:ascii="Andalus" w:hAnsi="Andalus" w:cs="Andalus"/>
        </w:rPr>
      </w:pPr>
      <w:r>
        <w:rPr>
          <w:rFonts w:ascii="Andalus" w:hAnsi="Andalus" w:cs="Andalus"/>
        </w:rPr>
        <w:lastRenderedPageBreak/>
        <w:t xml:space="preserve">As seen in </w:t>
      </w:r>
      <w:r w:rsidR="00915F0F" w:rsidRPr="00915F0F">
        <w:rPr>
          <w:rFonts w:ascii="Andalus" w:hAnsi="Andalus" w:cs="Andalus"/>
        </w:rPr>
        <w:t>Figure3</w:t>
      </w:r>
      <w:r>
        <w:rPr>
          <w:rFonts w:ascii="Andalus" w:hAnsi="Andalus" w:cs="Andalus"/>
        </w:rPr>
        <w:t>, t</w:t>
      </w:r>
      <w:r w:rsidRPr="00302CFA">
        <w:rPr>
          <w:rFonts w:ascii="Andalus" w:hAnsi="Andalus" w:cs="Andalus"/>
        </w:rPr>
        <w:t xml:space="preserve">he </w:t>
      </w:r>
      <w:r w:rsidRPr="00302CFA">
        <w:rPr>
          <w:rFonts w:ascii="Andalus" w:hAnsi="Andalus" w:cs="Andalus"/>
          <w:iCs/>
        </w:rPr>
        <w:t>floating potential</w:t>
      </w:r>
      <w:r w:rsidRPr="00302CFA">
        <w:rPr>
          <w:rFonts w:ascii="Andalus" w:hAnsi="Andalus" w:cs="Andalus"/>
        </w:rPr>
        <w:t xml:space="preserve"> </w:t>
      </w:r>
      <w:r>
        <w:rPr>
          <w:rFonts w:ascii="Andalus" w:hAnsi="Andalus" w:cs="Andalus"/>
        </w:rPr>
        <w:t>is the point where</w:t>
      </w:r>
      <w:r w:rsidRPr="00302CFA">
        <w:rPr>
          <w:rFonts w:ascii="Andalus" w:hAnsi="Andalus" w:cs="Andalus"/>
        </w:rPr>
        <w:t xml:space="preserve"> the current collected is zero</w:t>
      </w:r>
      <w:r>
        <w:rPr>
          <w:rFonts w:ascii="Andalus" w:hAnsi="Andalus" w:cs="Andalus"/>
        </w:rPr>
        <w:t xml:space="preserve">, </w:t>
      </w:r>
      <w:r w:rsidRPr="00F17DCD">
        <w:rPr>
          <w:rFonts w:ascii="Andalus" w:hAnsi="Andalus" w:cs="Andalus"/>
        </w:rPr>
        <w:t>designated V</w:t>
      </w:r>
      <w:r w:rsidRPr="00F17DCD">
        <w:rPr>
          <w:rFonts w:ascii="Andalus" w:hAnsi="Andalus" w:cs="Andalus"/>
          <w:vertAlign w:val="subscript"/>
        </w:rPr>
        <w:t>f</w:t>
      </w:r>
      <w:r w:rsidR="008B02C7" w:rsidRPr="00F17DCD">
        <w:rPr>
          <w:rFonts w:ascii="Andalus" w:hAnsi="Andalus" w:cs="Andalus"/>
          <w:vertAlign w:val="subscript"/>
        </w:rPr>
        <w:t xml:space="preserve"> </w:t>
      </w:r>
      <w:r w:rsidR="008B02C7" w:rsidRPr="00F17DCD">
        <w:rPr>
          <w:rFonts w:ascii="Andalus" w:hAnsi="Andalus" w:cs="Andalus"/>
        </w:rPr>
        <w:t>(V=V</w:t>
      </w:r>
      <w:r w:rsidR="008B02C7" w:rsidRPr="00F17DCD">
        <w:rPr>
          <w:rFonts w:ascii="Andalus" w:hAnsi="Andalus" w:cs="Andalus"/>
          <w:vertAlign w:val="subscript"/>
        </w:rPr>
        <w:t>f</w:t>
      </w:r>
      <w:r w:rsidR="008B02C7" w:rsidRPr="00F17DCD">
        <w:rPr>
          <w:rFonts w:ascii="Andalus" w:hAnsi="Andalus" w:cs="Andalus"/>
        </w:rPr>
        <w:t>)</w:t>
      </w:r>
      <w:r w:rsidRPr="00F17DCD">
        <w:rPr>
          <w:rFonts w:ascii="Andalus" w:hAnsi="Andalus" w:cs="Andalus"/>
        </w:rPr>
        <w:t>.</w:t>
      </w:r>
      <w:r>
        <w:rPr>
          <w:rFonts w:ascii="Andalus" w:hAnsi="Andalus" w:cs="Andalus"/>
        </w:rPr>
        <w:t xml:space="preserve"> </w:t>
      </w:r>
      <w:r w:rsidR="00F17DCD">
        <w:rPr>
          <w:rFonts w:ascii="Andalus" w:hAnsi="Andalus" w:cs="Andalus"/>
        </w:rPr>
        <w:t xml:space="preserve">At this point, the ion and electron currents are equal and the </w:t>
      </w:r>
      <w:r w:rsidR="001446CD">
        <w:rPr>
          <w:rFonts w:ascii="Andalus" w:hAnsi="Andalus" w:cs="Andalus"/>
        </w:rPr>
        <w:t xml:space="preserve">probe current is zero. </w:t>
      </w:r>
      <w:r w:rsidR="00D61F2B">
        <w:rPr>
          <w:rFonts w:ascii="Andalus" w:hAnsi="Andalus" w:cs="Andalus"/>
        </w:rPr>
        <w:t>The f</w:t>
      </w:r>
      <w:r w:rsidR="00E73BA7">
        <w:rPr>
          <w:rFonts w:ascii="Andalus" w:hAnsi="Andalus" w:cs="Andalus"/>
        </w:rPr>
        <w:t>loating potential can be found with the equation below</w:t>
      </w:r>
      <w:r w:rsidR="00D61F2B">
        <w:rPr>
          <w:rFonts w:ascii="Andalus" w:hAnsi="Andalus" w:cs="Andalus"/>
        </w:rPr>
        <w:t xml:space="preserve"> </w:t>
      </w:r>
      <w:r w:rsidR="00F8292B">
        <w:rPr>
          <w:rFonts w:ascii="Andalus" w:hAnsi="Andalus" w:cs="Andalus"/>
        </w:rPr>
        <w:t>[5</w:t>
      </w:r>
      <w:r w:rsidR="00D61F2B" w:rsidRPr="00F8292B">
        <w:rPr>
          <w:rFonts w:ascii="Andalus" w:hAnsi="Andalus" w:cs="Andalus"/>
        </w:rPr>
        <w:t>]</w:t>
      </w:r>
      <w:r w:rsidR="00E73BA7" w:rsidRPr="00F8292B">
        <w:rPr>
          <w:rFonts w:ascii="Andalus" w:hAnsi="Andalus" w:cs="Andalus"/>
        </w:rPr>
        <w:t>.</w:t>
      </w:r>
    </w:p>
    <w:p w:rsidR="00415855" w:rsidRDefault="0035478C" w:rsidP="00415855">
      <w:pPr>
        <w:spacing w:line="480" w:lineRule="auto"/>
        <w:ind w:firstLine="720"/>
        <w:jc w:val="both"/>
        <w:rPr>
          <w:rFonts w:ascii="Andalus" w:hAnsi="Andalus" w:cs="Andalus"/>
        </w:rPr>
      </w:pPr>
      <m:oMathPara>
        <m:oMath>
          <m:sSub>
            <m:sSubPr>
              <m:ctrlPr>
                <w:rPr>
                  <w:rFonts w:ascii="Cambria Math" w:hAnsi="Cambria Math" w:cs="Andalus"/>
                </w:rPr>
              </m:ctrlPr>
            </m:sSubPr>
            <m:e>
              <m:r>
                <m:rPr>
                  <m:sty m:val="p"/>
                </m:rPr>
                <w:rPr>
                  <w:rFonts w:ascii="Cambria Math" w:hAnsi="Cambria Math" w:cs="Andalus"/>
                </w:rPr>
                <m:t>V</m:t>
              </m:r>
            </m:e>
            <m:sub>
              <m:r>
                <m:rPr>
                  <m:sty m:val="p"/>
                </m:rPr>
                <w:rPr>
                  <w:rFonts w:ascii="Cambria Math" w:hAnsi="Cambria Math" w:cs="Andalus"/>
                </w:rPr>
                <m:t>f</m:t>
              </m:r>
            </m:sub>
          </m:sSub>
          <m:r>
            <m:rPr>
              <m:sty m:val="p"/>
            </m:rPr>
            <w:rPr>
              <w:rFonts w:ascii="Cambria Math" w:hAnsi="Cambria Math" w:cs="Andalus"/>
            </w:rPr>
            <m:t>=-</m:t>
          </m:r>
          <m:f>
            <m:fPr>
              <m:ctrlPr>
                <w:rPr>
                  <w:rFonts w:ascii="Cambria Math" w:hAnsi="Cambria Math" w:cs="Andalus"/>
                </w:rPr>
              </m:ctrlPr>
            </m:fPr>
            <m:num>
              <m:r>
                <m:rPr>
                  <m:sty m:val="p"/>
                </m:rPr>
                <w:rPr>
                  <w:rFonts w:ascii="Cambria Math" w:hAnsi="Cambria Math" w:cs="Andalus"/>
                </w:rPr>
                <m:t>k*</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m:t>
                  </m:r>
                </m:sub>
              </m:sSub>
            </m:num>
            <m:den>
              <m:r>
                <m:rPr>
                  <m:sty m:val="p"/>
                </m:rPr>
                <w:rPr>
                  <w:rFonts w:ascii="Cambria Math" w:hAnsi="Cambria Math" w:cs="Andalus"/>
                </w:rPr>
                <m:t>e</m:t>
              </m:r>
            </m:den>
          </m:f>
          <m:r>
            <m:rPr>
              <m:sty m:val="p"/>
            </m:rPr>
            <w:rPr>
              <w:rFonts w:ascii="Cambria Math" w:hAnsi="Cambria Math" w:cs="Andalus"/>
            </w:rPr>
            <m:t>*ln</m:t>
          </m:r>
          <m:sSup>
            <m:sSupPr>
              <m:ctrlPr>
                <w:rPr>
                  <w:rFonts w:ascii="Cambria Math" w:hAnsi="Cambria Math" w:cs="Andalus"/>
                </w:rPr>
              </m:ctrlPr>
            </m:sSupPr>
            <m:e>
              <m:d>
                <m:dPr>
                  <m:ctrlPr>
                    <w:rPr>
                      <w:rFonts w:ascii="Cambria Math" w:hAnsi="Cambria Math" w:cs="Andalus"/>
                    </w:rPr>
                  </m:ctrlPr>
                </m:dPr>
                <m:e>
                  <m:f>
                    <m:fPr>
                      <m:ctrlPr>
                        <w:rPr>
                          <w:rFonts w:ascii="Cambria Math" w:hAnsi="Cambria Math" w:cs="Andalus"/>
                        </w:rPr>
                      </m:ctrlPr>
                    </m:fPr>
                    <m:num>
                      <m:sSub>
                        <m:sSubPr>
                          <m:ctrlPr>
                            <w:rPr>
                              <w:rFonts w:ascii="Cambria Math" w:hAnsi="Cambria Math" w:cs="Andalus"/>
                            </w:rPr>
                          </m:ctrlPr>
                        </m:sSubPr>
                        <m:e>
                          <m:r>
                            <m:rPr>
                              <m:sty m:val="p"/>
                            </m:rPr>
                            <w:rPr>
                              <w:rFonts w:ascii="Cambria Math" w:hAnsi="Cambria Math" w:cs="Andalus"/>
                            </w:rPr>
                            <m:t>m</m:t>
                          </m:r>
                        </m:e>
                        <m:sub>
                          <m:r>
                            <m:rPr>
                              <m:sty m:val="p"/>
                            </m:rPr>
                            <w:rPr>
                              <w:rFonts w:ascii="Cambria Math" w:hAnsi="Cambria Math" w:cs="Andalus"/>
                            </w:rPr>
                            <m:t>i</m:t>
                          </m:r>
                        </m:sub>
                      </m:sSub>
                    </m:num>
                    <m:den>
                      <m:r>
                        <m:rPr>
                          <m:sty m:val="p"/>
                        </m:rPr>
                        <w:rPr>
                          <w:rFonts w:ascii="Cambria Math" w:hAnsi="Cambria Math" w:cs="Andalus"/>
                        </w:rPr>
                        <m:t>4*π*</m:t>
                      </m:r>
                      <m:sSub>
                        <m:sSubPr>
                          <m:ctrlPr>
                            <w:rPr>
                              <w:rFonts w:ascii="Cambria Math" w:hAnsi="Cambria Math" w:cs="Andalus"/>
                            </w:rPr>
                          </m:ctrlPr>
                        </m:sSubPr>
                        <m:e>
                          <m:r>
                            <m:rPr>
                              <m:sty m:val="p"/>
                            </m:rPr>
                            <w:rPr>
                              <w:rFonts w:ascii="Cambria Math" w:hAnsi="Cambria Math" w:cs="Andalus"/>
                            </w:rPr>
                            <m:t>m</m:t>
                          </m:r>
                        </m:e>
                        <m:sub>
                          <m:r>
                            <m:rPr>
                              <m:sty m:val="p"/>
                            </m:rPr>
                            <w:rPr>
                              <w:rFonts w:ascii="Cambria Math" w:hAnsi="Cambria Math" w:cs="Andalus"/>
                            </w:rPr>
                            <m:t>e</m:t>
                          </m:r>
                        </m:sub>
                      </m:sSub>
                    </m:den>
                  </m:f>
                </m:e>
              </m:d>
            </m:e>
            <m:sup>
              <m:f>
                <m:fPr>
                  <m:type m:val="skw"/>
                  <m:ctrlPr>
                    <w:rPr>
                      <w:rFonts w:ascii="Cambria Math" w:hAnsi="Cambria Math" w:cs="Andalus"/>
                    </w:rPr>
                  </m:ctrlPr>
                </m:fPr>
                <m:num>
                  <m:r>
                    <m:rPr>
                      <m:sty m:val="p"/>
                    </m:rPr>
                    <w:rPr>
                      <w:rFonts w:ascii="Cambria Math" w:hAnsi="Cambria Math" w:cs="Andalus"/>
                    </w:rPr>
                    <m:t>1</m:t>
                  </m:r>
                </m:num>
                <m:den>
                  <m:r>
                    <m:rPr>
                      <m:sty m:val="p"/>
                    </m:rPr>
                    <w:rPr>
                      <w:rFonts w:ascii="Cambria Math" w:hAnsi="Cambria Math" w:cs="Andalus"/>
                    </w:rPr>
                    <m:t>2</m:t>
                  </m:r>
                </m:den>
              </m:f>
            </m:sup>
          </m:sSup>
          <m:r>
            <w:rPr>
              <w:rFonts w:ascii="Cambria Math" w:hAnsi="Cambria Math" w:cs="Andalus"/>
            </w:rPr>
            <m:t xml:space="preserve">              (1.3)</m:t>
          </m:r>
        </m:oMath>
      </m:oMathPara>
    </w:p>
    <w:p w:rsidR="00415855" w:rsidRDefault="00415855" w:rsidP="00415855">
      <w:pPr>
        <w:spacing w:line="480" w:lineRule="auto"/>
        <w:ind w:firstLine="720"/>
        <w:jc w:val="both"/>
        <w:rPr>
          <w:rFonts w:ascii="Andalus" w:hAnsi="Andalus" w:cs="Andalus"/>
        </w:rPr>
      </w:pPr>
    </w:p>
    <w:p w:rsidR="00E73BA7" w:rsidRDefault="00E73BA7" w:rsidP="00E73BA7">
      <w:pPr>
        <w:spacing w:line="480" w:lineRule="auto"/>
        <w:jc w:val="both"/>
        <w:rPr>
          <w:rFonts w:ascii="Andalus" w:hAnsi="Andalus" w:cs="Andalus"/>
        </w:rPr>
      </w:pPr>
      <w:r>
        <w:rPr>
          <w:rFonts w:ascii="Andalus" w:hAnsi="Andalus" w:cs="Andalus"/>
        </w:rPr>
        <w:t>where m</w:t>
      </w:r>
      <w:r>
        <w:rPr>
          <w:rFonts w:ascii="Andalus" w:hAnsi="Andalus" w:cs="Andalus"/>
          <w:vertAlign w:val="subscript"/>
        </w:rPr>
        <w:t>i</w:t>
      </w:r>
      <w:r>
        <w:rPr>
          <w:rFonts w:ascii="Andalus" w:hAnsi="Andalus" w:cs="Andalus"/>
        </w:rPr>
        <w:t xml:space="preserve"> is the mass of ion and m</w:t>
      </w:r>
      <w:r>
        <w:rPr>
          <w:rFonts w:ascii="Andalus" w:hAnsi="Andalus" w:cs="Andalus"/>
          <w:vertAlign w:val="subscript"/>
        </w:rPr>
        <w:t>e</w:t>
      </w:r>
      <w:r>
        <w:rPr>
          <w:rFonts w:ascii="Andalus" w:hAnsi="Andalus" w:cs="Andalus"/>
        </w:rPr>
        <w:t xml:space="preserve"> is the mass of electron.</w:t>
      </w:r>
    </w:p>
    <w:p w:rsidR="00746B2D" w:rsidRDefault="00746B2D" w:rsidP="00342315">
      <w:pPr>
        <w:spacing w:line="480" w:lineRule="auto"/>
        <w:ind w:firstLine="720"/>
        <w:contextualSpacing/>
        <w:jc w:val="both"/>
        <w:rPr>
          <w:rFonts w:ascii="Andalus" w:hAnsi="Andalus" w:cs="Andalus"/>
        </w:rPr>
      </w:pPr>
      <w:r>
        <w:rPr>
          <w:rFonts w:ascii="Andalus" w:hAnsi="Andalus" w:cs="Andalus"/>
        </w:rPr>
        <w:t xml:space="preserve">If the probe potential is less than the floating potential, </w:t>
      </w:r>
      <w:r w:rsidRPr="00302CFA">
        <w:rPr>
          <w:rFonts w:ascii="Andalus" w:hAnsi="Andalus" w:cs="Andalus"/>
          <w:iCs/>
        </w:rPr>
        <w:t>V</w:t>
      </w:r>
      <w:r w:rsidRPr="00302CFA">
        <w:rPr>
          <w:rFonts w:ascii="Andalus" w:hAnsi="Andalus" w:cs="Andalus"/>
          <w:iCs/>
          <w:vertAlign w:val="subscript"/>
        </w:rPr>
        <w:t xml:space="preserve"> </w:t>
      </w:r>
      <w:r w:rsidRPr="00302CFA">
        <w:rPr>
          <w:rFonts w:ascii="Andalus" w:hAnsi="Andalus" w:cs="Andalus"/>
        </w:rPr>
        <w:t xml:space="preserve">&lt; </w:t>
      </w:r>
      <w:r w:rsidRPr="00302CFA">
        <w:rPr>
          <w:rFonts w:ascii="Andalus" w:hAnsi="Andalus" w:cs="Andalus"/>
          <w:iCs/>
        </w:rPr>
        <w:t>V</w:t>
      </w:r>
      <w:r w:rsidRPr="00302CFA">
        <w:rPr>
          <w:rFonts w:ascii="Andalus" w:hAnsi="Andalus" w:cs="Andalus"/>
          <w:iCs/>
          <w:vertAlign w:val="subscript"/>
        </w:rPr>
        <w:t>f</w:t>
      </w:r>
      <w:r w:rsidRPr="00302CFA">
        <w:rPr>
          <w:rFonts w:ascii="Andalus" w:hAnsi="Andalus" w:cs="Andalus"/>
          <w:i/>
          <w:iCs/>
        </w:rPr>
        <w:t xml:space="preserve">, </w:t>
      </w:r>
      <w:r>
        <w:rPr>
          <w:rFonts w:ascii="Andalus" w:hAnsi="Andalus" w:cs="Andalus"/>
        </w:rPr>
        <w:t>then</w:t>
      </w:r>
      <w:r w:rsidRPr="00302CFA">
        <w:rPr>
          <w:rFonts w:ascii="Andalus" w:hAnsi="Andalus" w:cs="Andalus"/>
        </w:rPr>
        <w:t xml:space="preserve"> the probe current is mainly positive ion current</w:t>
      </w:r>
      <w:r w:rsidR="00447C0F">
        <w:rPr>
          <w:rFonts w:ascii="Andalus" w:hAnsi="Andalus" w:cs="Andalus"/>
        </w:rPr>
        <w:t>. Ion</w:t>
      </w:r>
      <w:r>
        <w:rPr>
          <w:rFonts w:ascii="Andalus" w:hAnsi="Andalus" w:cs="Andalus"/>
        </w:rPr>
        <w:t xml:space="preserve"> saturation</w:t>
      </w:r>
      <w:r w:rsidR="00447C0F">
        <w:rPr>
          <w:rFonts w:ascii="Andalus" w:hAnsi="Andalus" w:cs="Andalus"/>
        </w:rPr>
        <w:t xml:space="preserve"> occurs rapidly as V is reduced below V</w:t>
      </w:r>
      <w:r w:rsidR="00447C0F">
        <w:rPr>
          <w:rFonts w:ascii="Andalus" w:hAnsi="Andalus" w:cs="Andalus"/>
          <w:vertAlign w:val="subscript"/>
        </w:rPr>
        <w:t>f</w:t>
      </w:r>
      <w:r>
        <w:rPr>
          <w:rFonts w:ascii="Andalus" w:hAnsi="Andalus" w:cs="Andalus"/>
        </w:rPr>
        <w:t>, as shown between points A and B</w:t>
      </w:r>
      <w:r w:rsidR="00447C0F">
        <w:rPr>
          <w:rFonts w:ascii="Andalus" w:hAnsi="Andalus" w:cs="Andalus"/>
        </w:rPr>
        <w:t xml:space="preserve"> (Figure 3)</w:t>
      </w:r>
      <w:r w:rsidRPr="00302CFA">
        <w:rPr>
          <w:rFonts w:ascii="Andalus" w:hAnsi="Andalus" w:cs="Andalus"/>
        </w:rPr>
        <w:t>.</w:t>
      </w:r>
      <w:r>
        <w:rPr>
          <w:rFonts w:ascii="Andalus" w:hAnsi="Andalus" w:cs="Andalus"/>
        </w:rPr>
        <w:t xml:space="preserve"> On the other hand, if the probe potential is greater than the plasma potential, </w:t>
      </w:r>
      <w:r w:rsidRPr="00302CFA">
        <w:rPr>
          <w:rFonts w:ascii="Andalus" w:hAnsi="Andalus" w:cs="Andalus"/>
          <w:iCs/>
        </w:rPr>
        <w:t xml:space="preserve">V </w:t>
      </w:r>
      <w:r w:rsidRPr="00302CFA">
        <w:rPr>
          <w:rFonts w:ascii="Andalus" w:hAnsi="Andalus" w:cs="Andalus"/>
        </w:rPr>
        <w:t xml:space="preserve">&gt; </w:t>
      </w:r>
      <w:r w:rsidRPr="00302CFA">
        <w:rPr>
          <w:rFonts w:ascii="Andalus" w:hAnsi="Andalus" w:cs="Andalus"/>
          <w:iCs/>
        </w:rPr>
        <w:t>V</w:t>
      </w:r>
      <w:r w:rsidRPr="00302CFA">
        <w:rPr>
          <w:rFonts w:ascii="Andalus" w:hAnsi="Andalus" w:cs="Andalus"/>
          <w:iCs/>
          <w:vertAlign w:val="subscript"/>
        </w:rPr>
        <w:t>p</w:t>
      </w:r>
      <w:r w:rsidRPr="00302CFA">
        <w:rPr>
          <w:rFonts w:ascii="Andalus" w:hAnsi="Andalus" w:cs="Andalus"/>
          <w:iCs/>
        </w:rPr>
        <w:t xml:space="preserve">, </w:t>
      </w:r>
      <w:r w:rsidRPr="00302CFA">
        <w:rPr>
          <w:rFonts w:ascii="Andalus" w:hAnsi="Andalus" w:cs="Andalus"/>
        </w:rPr>
        <w:t xml:space="preserve">the </w:t>
      </w:r>
      <w:r>
        <w:rPr>
          <w:rFonts w:ascii="Andalus" w:hAnsi="Andalus" w:cs="Andalus"/>
        </w:rPr>
        <w:t>result</w:t>
      </w:r>
      <w:r w:rsidRPr="00302CFA">
        <w:rPr>
          <w:rFonts w:ascii="Andalus" w:hAnsi="Andalus" w:cs="Andalus"/>
        </w:rPr>
        <w:t xml:space="preserve"> is space charge</w:t>
      </w:r>
      <w:r>
        <w:rPr>
          <w:rFonts w:ascii="Andalus" w:hAnsi="Andalus" w:cs="Andalus"/>
        </w:rPr>
        <w:t xml:space="preserve"> limited electron current, indicating electron saturation, as shown between points C and D</w:t>
      </w:r>
      <w:r w:rsidR="00447C0F">
        <w:rPr>
          <w:rFonts w:ascii="Andalus" w:hAnsi="Andalus" w:cs="Andalus"/>
        </w:rPr>
        <w:t xml:space="preserve"> (Figure 3)</w:t>
      </w:r>
      <w:r>
        <w:rPr>
          <w:rFonts w:ascii="Andalus" w:hAnsi="Andalus" w:cs="Andalus"/>
        </w:rPr>
        <w:t>.  However, if</w:t>
      </w:r>
      <w:r w:rsidRPr="00302CFA">
        <w:rPr>
          <w:rFonts w:ascii="Andalus" w:hAnsi="Andalus" w:cs="Andalus"/>
        </w:rPr>
        <w:t xml:space="preserve"> </w:t>
      </w:r>
      <w:r>
        <w:rPr>
          <w:rFonts w:ascii="Andalus" w:hAnsi="Andalus" w:cs="Andalus"/>
        </w:rPr>
        <w:t xml:space="preserve">the probe potential is between </w:t>
      </w:r>
      <w:r w:rsidR="00447C0F">
        <w:rPr>
          <w:rFonts w:ascii="Andalus" w:hAnsi="Andalus" w:cs="Andalus"/>
        </w:rPr>
        <w:t xml:space="preserve">the </w:t>
      </w:r>
      <w:r>
        <w:rPr>
          <w:rFonts w:ascii="Andalus" w:hAnsi="Andalus" w:cs="Andalus"/>
        </w:rPr>
        <w:t xml:space="preserve">floating and </w:t>
      </w:r>
      <w:r w:rsidR="00447C0F">
        <w:rPr>
          <w:rFonts w:ascii="Andalus" w:hAnsi="Andalus" w:cs="Andalus"/>
        </w:rPr>
        <w:t xml:space="preserve">the </w:t>
      </w:r>
      <w:r>
        <w:rPr>
          <w:rFonts w:ascii="Andalus" w:hAnsi="Andalus" w:cs="Andalus"/>
        </w:rPr>
        <w:t xml:space="preserve">plasma potential, </w:t>
      </w:r>
      <w:r w:rsidRPr="00302CFA">
        <w:rPr>
          <w:rFonts w:ascii="Andalus" w:hAnsi="Andalus" w:cs="Andalus"/>
          <w:iCs/>
        </w:rPr>
        <w:t>V</w:t>
      </w:r>
      <w:r w:rsidRPr="00302CFA">
        <w:rPr>
          <w:rFonts w:ascii="Andalus" w:hAnsi="Andalus" w:cs="Andalus"/>
          <w:iCs/>
          <w:vertAlign w:val="subscript"/>
        </w:rPr>
        <w:t>f</w:t>
      </w:r>
      <w:r w:rsidRPr="00302CFA">
        <w:rPr>
          <w:rFonts w:ascii="Andalus" w:hAnsi="Andalus" w:cs="Andalus"/>
          <w:iCs/>
        </w:rPr>
        <w:t xml:space="preserve"> </w:t>
      </w:r>
      <w:r w:rsidRPr="00302CFA">
        <w:rPr>
          <w:rFonts w:ascii="Andalus" w:hAnsi="Andalus" w:cs="Andalus"/>
        </w:rPr>
        <w:t xml:space="preserve">&lt; </w:t>
      </w:r>
      <w:r w:rsidRPr="00302CFA">
        <w:rPr>
          <w:rFonts w:ascii="Andalus" w:hAnsi="Andalus" w:cs="Andalus"/>
          <w:iCs/>
        </w:rPr>
        <w:t xml:space="preserve">V </w:t>
      </w:r>
      <w:r w:rsidRPr="00302CFA">
        <w:rPr>
          <w:rFonts w:ascii="Andalus" w:hAnsi="Andalus" w:cs="Andalus"/>
        </w:rPr>
        <w:t xml:space="preserve">&lt; </w:t>
      </w:r>
      <w:r w:rsidRPr="00302CFA">
        <w:rPr>
          <w:rFonts w:ascii="Andalus" w:hAnsi="Andalus" w:cs="Andalus"/>
          <w:iCs/>
        </w:rPr>
        <w:t>V</w:t>
      </w:r>
      <w:r w:rsidRPr="00302CFA">
        <w:rPr>
          <w:rFonts w:ascii="Andalus" w:hAnsi="Andalus" w:cs="Andalus"/>
          <w:iCs/>
          <w:vertAlign w:val="subscript"/>
        </w:rPr>
        <w:t>p</w:t>
      </w:r>
      <w:r w:rsidRPr="00302CFA">
        <w:rPr>
          <w:rFonts w:ascii="Andalus" w:hAnsi="Andalus" w:cs="Andalus"/>
          <w:iCs/>
        </w:rPr>
        <w:t xml:space="preserve">, </w:t>
      </w:r>
      <w:r>
        <w:rPr>
          <w:rFonts w:ascii="Andalus" w:hAnsi="Andalus" w:cs="Andalus"/>
        </w:rPr>
        <w:t>then</w:t>
      </w:r>
      <w:r w:rsidRPr="00302CFA">
        <w:rPr>
          <w:rFonts w:ascii="Andalus" w:hAnsi="Andalus" w:cs="Andalus"/>
        </w:rPr>
        <w:t xml:space="preserve"> the current is mostly due to electron-diffusion to the probe</w:t>
      </w:r>
      <w:r w:rsidR="0015103C">
        <w:rPr>
          <w:rFonts w:ascii="Andalus" w:hAnsi="Andalus" w:cs="Andalus"/>
        </w:rPr>
        <w:t xml:space="preserve">.  While theory for a </w:t>
      </w:r>
      <w:r>
        <w:rPr>
          <w:rFonts w:ascii="Andalus" w:hAnsi="Andalus" w:cs="Andalus"/>
        </w:rPr>
        <w:t>probe in ideal plasma indicates that the current in this region would vary linearly with the probe voltage, in reality the current</w:t>
      </w:r>
      <w:r w:rsidRPr="00302CFA">
        <w:rPr>
          <w:rFonts w:ascii="Andalus" w:hAnsi="Andalus" w:cs="Andalus"/>
        </w:rPr>
        <w:t xml:space="preserve"> var</w:t>
      </w:r>
      <w:r>
        <w:rPr>
          <w:rFonts w:ascii="Andalus" w:hAnsi="Andalus" w:cs="Andalus"/>
        </w:rPr>
        <w:t>ies</w:t>
      </w:r>
      <w:r w:rsidRPr="00302CFA">
        <w:rPr>
          <w:rFonts w:ascii="Andalus" w:hAnsi="Andalus" w:cs="Andalus"/>
        </w:rPr>
        <w:t xml:space="preserve"> exponentially with the probe voltage</w:t>
      </w:r>
      <w:r w:rsidR="0015103C">
        <w:rPr>
          <w:rFonts w:ascii="Andalus" w:hAnsi="Andalus" w:cs="Andalus"/>
        </w:rPr>
        <w:t xml:space="preserve"> </w:t>
      </w:r>
      <w:r w:rsidR="00276599">
        <w:rPr>
          <w:rFonts w:ascii="Andalus" w:hAnsi="Andalus" w:cs="Andalus"/>
        </w:rPr>
        <w:t>[5</w:t>
      </w:r>
      <w:r w:rsidR="0015103C" w:rsidRPr="00276599">
        <w:rPr>
          <w:rFonts w:ascii="Andalus" w:hAnsi="Andalus" w:cs="Andalus"/>
        </w:rPr>
        <w:t>]</w:t>
      </w:r>
      <w:r w:rsidRPr="00276599">
        <w:rPr>
          <w:rFonts w:ascii="Andalus" w:hAnsi="Andalus" w:cs="Andalus"/>
        </w:rPr>
        <w:t>.</w:t>
      </w:r>
      <w:r w:rsidRPr="00302CFA">
        <w:rPr>
          <w:rFonts w:ascii="Andalus" w:hAnsi="Andalus" w:cs="Andalus"/>
        </w:rPr>
        <w:t xml:space="preserve">  </w:t>
      </w:r>
    </w:p>
    <w:p w:rsidR="00746B2D" w:rsidRDefault="00746B2D" w:rsidP="00746B2D">
      <w:pPr>
        <w:spacing w:line="480" w:lineRule="auto"/>
        <w:ind w:firstLine="720"/>
        <w:jc w:val="both"/>
        <w:rPr>
          <w:rFonts w:ascii="Andalus" w:hAnsi="Andalus" w:cs="Andalus"/>
        </w:rPr>
      </w:pPr>
      <w:r>
        <w:rPr>
          <w:rFonts w:ascii="Andalus" w:hAnsi="Andalus" w:cs="Andalus"/>
        </w:rPr>
        <w:lastRenderedPageBreak/>
        <w:t xml:space="preserve">When the probe potential equals the plasma potential, </w:t>
      </w:r>
      <w:r w:rsidRPr="00C44F1F">
        <w:rPr>
          <w:rFonts w:ascii="Andalus" w:hAnsi="Andalus" w:cs="Andalus"/>
        </w:rPr>
        <w:t>V = V</w:t>
      </w:r>
      <w:r>
        <w:rPr>
          <w:rFonts w:ascii="Andalus" w:hAnsi="Andalus" w:cs="Andalus"/>
          <w:vertAlign w:val="subscript"/>
        </w:rPr>
        <w:t>p</w:t>
      </w:r>
      <w:r w:rsidRPr="00C44F1F">
        <w:rPr>
          <w:rFonts w:ascii="Andalus" w:hAnsi="Andalus" w:cs="Andalus"/>
        </w:rPr>
        <w:t xml:space="preserve">, </w:t>
      </w:r>
      <w:r w:rsidRPr="00DC6B81">
        <w:rPr>
          <w:rFonts w:ascii="Andalus" w:hAnsi="Andalus" w:cs="Andalus"/>
        </w:rPr>
        <w:t>the electrons and ions diffuse to the probe as if they were unaffected by its presence</w:t>
      </w:r>
      <w:r w:rsidR="00526F0F">
        <w:rPr>
          <w:rFonts w:ascii="Andalus" w:hAnsi="Andalus" w:cs="Andalus"/>
        </w:rPr>
        <w:t xml:space="preserve">. </w:t>
      </w:r>
      <w:r w:rsidR="00415855">
        <w:rPr>
          <w:rFonts w:ascii="Andalus" w:hAnsi="Andalus" w:cs="Andalus"/>
        </w:rPr>
        <w:t>Th</w:t>
      </w:r>
      <w:r w:rsidR="009C702D">
        <w:rPr>
          <w:rFonts w:ascii="Andalus" w:hAnsi="Andalus" w:cs="Andalus"/>
        </w:rPr>
        <w:t>e</w:t>
      </w:r>
      <w:r>
        <w:rPr>
          <w:rFonts w:ascii="Andalus" w:hAnsi="Andalus" w:cs="Andalus"/>
        </w:rPr>
        <w:t xml:space="preserve"> local zero condition is characterized b</w:t>
      </w:r>
      <w:r w:rsidR="009C702D">
        <w:rPr>
          <w:rFonts w:ascii="Andalus" w:hAnsi="Andalus" w:cs="Andalus"/>
        </w:rPr>
        <w:t>y the lack of plasma sheath.</w:t>
      </w:r>
      <w:r w:rsidR="00526F0F">
        <w:rPr>
          <w:rFonts w:ascii="Andalus" w:hAnsi="Andalus" w:cs="Andalus"/>
        </w:rPr>
        <w:t xml:space="preserve"> </w:t>
      </w:r>
      <w:r w:rsidR="00A577BB">
        <w:rPr>
          <w:rFonts w:ascii="Andalus" w:hAnsi="Andalus" w:cs="Andalus"/>
        </w:rPr>
        <w:t xml:space="preserve">On </w:t>
      </w:r>
      <w:r w:rsidR="00A577BB" w:rsidRPr="00C44F1F">
        <w:rPr>
          <w:rFonts w:ascii="Andalus" w:hAnsi="Andalus" w:cs="Andalus"/>
        </w:rPr>
        <w:t>either</w:t>
      </w:r>
      <w:r>
        <w:rPr>
          <w:rFonts w:ascii="Andalus" w:hAnsi="Andalus" w:cs="Andalus"/>
        </w:rPr>
        <w:t xml:space="preserve"> side</w:t>
      </w:r>
      <w:r w:rsidR="00526F0F">
        <w:rPr>
          <w:rFonts w:ascii="Andalus" w:hAnsi="Andalus" w:cs="Andalus"/>
        </w:rPr>
        <w:t>s</w:t>
      </w:r>
      <w:r>
        <w:rPr>
          <w:rFonts w:ascii="Andalus" w:hAnsi="Andalus" w:cs="Andalus"/>
        </w:rPr>
        <w:t xml:space="preserve"> of this point, the difference in voltage introduces electric forces that create a boundary</w:t>
      </w:r>
      <w:r w:rsidR="0015103C">
        <w:rPr>
          <w:rFonts w:ascii="Andalus" w:hAnsi="Andalus" w:cs="Andalus"/>
        </w:rPr>
        <w:t xml:space="preserve"> </w:t>
      </w:r>
      <w:r>
        <w:rPr>
          <w:rFonts w:ascii="Andalus" w:hAnsi="Andalus" w:cs="Andalus"/>
        </w:rPr>
        <w:t>region known as the plasma sheath</w:t>
      </w:r>
      <w:r w:rsidR="0015103C">
        <w:rPr>
          <w:rFonts w:ascii="Andalus" w:hAnsi="Andalus" w:cs="Andalus"/>
        </w:rPr>
        <w:t>, a region where charge neutrality does not exist</w:t>
      </w:r>
      <w:r>
        <w:rPr>
          <w:rFonts w:ascii="Andalus" w:hAnsi="Andalus" w:cs="Andalus"/>
        </w:rPr>
        <w:t>.</w:t>
      </w:r>
    </w:p>
    <w:p w:rsidR="00526F0F" w:rsidRDefault="00746B2D" w:rsidP="00526F0F">
      <w:pPr>
        <w:spacing w:line="480" w:lineRule="auto"/>
        <w:ind w:firstLine="720"/>
        <w:jc w:val="both"/>
        <w:rPr>
          <w:rFonts w:ascii="Andalus" w:hAnsi="Andalus" w:cs="Andalus"/>
        </w:rPr>
      </w:pPr>
      <w:r>
        <w:rPr>
          <w:rFonts w:ascii="Andalus" w:hAnsi="Andalus" w:cs="Andalus"/>
        </w:rPr>
        <w:t>When there is no plasma sheath, t</w:t>
      </w:r>
      <w:r w:rsidRPr="00DC6B81">
        <w:rPr>
          <w:rFonts w:ascii="Andalus" w:hAnsi="Andalus" w:cs="Andalus"/>
        </w:rPr>
        <w:t>he charged particles</w:t>
      </w:r>
      <w:r w:rsidRPr="00C44F1F">
        <w:rPr>
          <w:rFonts w:ascii="Andalus" w:hAnsi="Andalus" w:cs="Andalus"/>
        </w:rPr>
        <w:t xml:space="preserve"> can migrate to the probe freely </w:t>
      </w:r>
      <w:r w:rsidR="0015103C">
        <w:rPr>
          <w:rFonts w:ascii="Andalus" w:hAnsi="Andalus" w:cs="Andalus"/>
        </w:rPr>
        <w:t>due to</w:t>
      </w:r>
      <w:r w:rsidRPr="00C44F1F">
        <w:rPr>
          <w:rFonts w:ascii="Andalus" w:hAnsi="Andalus" w:cs="Andalus"/>
        </w:rPr>
        <w:t xml:space="preserve"> their thermal velocities. </w:t>
      </w:r>
      <w:r>
        <w:rPr>
          <w:rFonts w:ascii="Andalus" w:hAnsi="Andalus" w:cs="Andalus"/>
        </w:rPr>
        <w:t>In this case, it is assumed that the probe current, I</w:t>
      </w:r>
      <w:r>
        <w:rPr>
          <w:rFonts w:ascii="Andalus" w:hAnsi="Andalus" w:cs="Andalus"/>
          <w:vertAlign w:val="subscript"/>
        </w:rPr>
        <w:t>p</w:t>
      </w:r>
      <w:r>
        <w:rPr>
          <w:rFonts w:ascii="Andalus" w:hAnsi="Andalus" w:cs="Andalus"/>
        </w:rPr>
        <w:t>, does not interrupt the plasma equilibrium</w:t>
      </w:r>
      <w:r w:rsidR="0015103C">
        <w:rPr>
          <w:rFonts w:ascii="Andalus" w:hAnsi="Andalus" w:cs="Andalus"/>
        </w:rPr>
        <w:t>,</w:t>
      </w:r>
      <w:r>
        <w:rPr>
          <w:rFonts w:ascii="Andalus" w:hAnsi="Andalus" w:cs="Andalus"/>
        </w:rPr>
        <w:t xml:space="preserve"> and the probe diameter, r</w:t>
      </w:r>
      <w:r>
        <w:rPr>
          <w:rFonts w:ascii="Andalus" w:hAnsi="Andalus" w:cs="Andalus"/>
          <w:vertAlign w:val="subscript"/>
        </w:rPr>
        <w:t>p</w:t>
      </w:r>
      <w:r>
        <w:rPr>
          <w:rFonts w:ascii="Andalus" w:hAnsi="Andalus" w:cs="Andalus"/>
        </w:rPr>
        <w:t xml:space="preserve">, is considered less than the electron mean free path. Furthermore in this case, the electrons are </w:t>
      </w:r>
      <w:r w:rsidR="00B477D0">
        <w:rPr>
          <w:rFonts w:ascii="Andalus" w:hAnsi="Andalus" w:cs="Andalus"/>
        </w:rPr>
        <w:t xml:space="preserve">considered to be </w:t>
      </w:r>
      <w:r>
        <w:rPr>
          <w:rFonts w:ascii="Andalus" w:hAnsi="Andalus" w:cs="Andalus"/>
        </w:rPr>
        <w:t>in thermal equilibrium at a temperature T</w:t>
      </w:r>
      <w:r>
        <w:rPr>
          <w:rFonts w:ascii="Andalus" w:hAnsi="Andalus" w:cs="Andalus"/>
          <w:vertAlign w:val="subscript"/>
        </w:rPr>
        <w:t>e</w:t>
      </w:r>
      <w:r>
        <w:rPr>
          <w:rFonts w:ascii="Andalus" w:hAnsi="Andalus" w:cs="Andalus"/>
        </w:rPr>
        <w:t xml:space="preserve"> with a Maxwellian kinetic energy distribution. </w:t>
      </w:r>
      <w:r w:rsidR="00B477D0">
        <w:rPr>
          <w:rFonts w:ascii="Andalus" w:hAnsi="Andalus" w:cs="Andalus"/>
        </w:rPr>
        <w:t>In this case</w:t>
      </w:r>
      <w:r>
        <w:rPr>
          <w:rFonts w:ascii="Andalus" w:hAnsi="Andalus" w:cs="Andalus"/>
        </w:rPr>
        <w:t xml:space="preserve"> the electron current diffusing to the probe can be found with the following </w:t>
      </w:r>
      <w:r w:rsidRPr="00F8292B">
        <w:rPr>
          <w:rFonts w:ascii="Andalus" w:hAnsi="Andalus" w:cs="Andalus"/>
        </w:rPr>
        <w:t>equation</w:t>
      </w:r>
      <w:r w:rsidR="00B477D0" w:rsidRPr="00F8292B">
        <w:rPr>
          <w:rFonts w:ascii="Andalus" w:hAnsi="Andalus" w:cs="Andalus"/>
        </w:rPr>
        <w:t xml:space="preserve"> </w:t>
      </w:r>
      <w:r w:rsidR="00F8292B">
        <w:rPr>
          <w:rFonts w:ascii="Andalus" w:hAnsi="Andalus" w:cs="Andalus"/>
        </w:rPr>
        <w:t>[5</w:t>
      </w:r>
      <w:r w:rsidR="00B477D0" w:rsidRPr="00F8292B">
        <w:rPr>
          <w:rFonts w:ascii="Andalus" w:hAnsi="Andalus" w:cs="Andalus"/>
        </w:rPr>
        <w:t>]</w:t>
      </w:r>
      <w:r w:rsidRPr="00F8292B">
        <w:rPr>
          <w:rFonts w:ascii="Andalus" w:hAnsi="Andalus" w:cs="Andalus"/>
        </w:rPr>
        <w:t>.</w:t>
      </w:r>
      <w:r>
        <w:rPr>
          <w:rFonts w:ascii="Andalus" w:hAnsi="Andalus" w:cs="Andalus"/>
        </w:rPr>
        <w:t xml:space="preserve"> </w:t>
      </w:r>
      <w:r w:rsidR="00B740C0">
        <w:rPr>
          <w:rFonts w:ascii="Andalus" w:hAnsi="Andalus" w:cs="Andalus"/>
        </w:rPr>
        <w:t xml:space="preserve"> </w:t>
      </w:r>
    </w:p>
    <w:p w:rsidR="007E3103" w:rsidRDefault="007E3103" w:rsidP="00526F0F">
      <w:pPr>
        <w:spacing w:line="480" w:lineRule="auto"/>
        <w:ind w:firstLine="720"/>
        <w:jc w:val="both"/>
        <w:rPr>
          <w:rFonts w:ascii="Andalus" w:hAnsi="Andalus" w:cs="Andalus"/>
        </w:rPr>
      </w:pPr>
    </w:p>
    <w:p w:rsidR="0072565B" w:rsidRDefault="0035478C" w:rsidP="005B07F5">
      <w:pPr>
        <w:autoSpaceDE w:val="0"/>
        <w:autoSpaceDN w:val="0"/>
        <w:adjustRightInd w:val="0"/>
        <w:spacing w:line="480" w:lineRule="auto"/>
        <w:jc w:val="both"/>
        <w:rPr>
          <w:rFonts w:ascii="Andalus" w:hAnsi="Andalus" w:cs="Andalus"/>
        </w:rPr>
      </w:pPr>
      <m:oMathPara>
        <m:oMath>
          <m:sSub>
            <m:sSubPr>
              <m:ctrlPr>
                <w:rPr>
                  <w:rFonts w:ascii="Cambria Math" w:hAnsi="Cambria Math" w:cs="Andalus"/>
                </w:rPr>
              </m:ctrlPr>
            </m:sSubPr>
            <m:e>
              <m:r>
                <m:rPr>
                  <m:sty m:val="p"/>
                </m:rPr>
                <w:rPr>
                  <w:rFonts w:ascii="Cambria Math" w:hAnsi="Cambria Math" w:cs="Andalus"/>
                </w:rPr>
                <m:t>I</m:t>
              </m:r>
            </m:e>
            <m:sub>
              <m:r>
                <m:rPr>
                  <m:sty m:val="p"/>
                </m:rPr>
                <w:rPr>
                  <w:rFonts w:ascii="Cambria Math" w:hAnsi="Cambria Math" w:cs="Andalus"/>
                </w:rPr>
                <m:t>p</m:t>
              </m:r>
            </m:sub>
          </m:sSub>
          <m:r>
            <m:rPr>
              <m:sty m:val="p"/>
            </m:rPr>
            <w:rPr>
              <w:rFonts w:ascii="Cambria Math" w:hAnsi="Cambria Math" w:cs="Andalus"/>
            </w:rPr>
            <m:t>=</m:t>
          </m:r>
          <m:f>
            <m:fPr>
              <m:ctrlPr>
                <w:rPr>
                  <w:rFonts w:ascii="Cambria Math" w:hAnsi="Cambria Math" w:cs="Andalus"/>
                </w:rPr>
              </m:ctrlPr>
            </m:fPr>
            <m:num>
              <m:r>
                <m:rPr>
                  <m:sty m:val="p"/>
                </m:rPr>
                <w:rPr>
                  <w:rFonts w:ascii="Cambria Math" w:hAnsi="Cambria Math" w:cs="Andalus"/>
                </w:rPr>
                <m:t>1</m:t>
              </m:r>
            </m:num>
            <m:den>
              <m:r>
                <m:rPr>
                  <m:sty m:val="p"/>
                </m:rPr>
                <w:rPr>
                  <w:rFonts w:ascii="Cambria Math" w:hAnsi="Cambria Math" w:cs="Andalus"/>
                </w:rPr>
                <m:t>4</m:t>
              </m:r>
            </m:den>
          </m:f>
          <m:r>
            <m:rPr>
              <m:sty m:val="p"/>
            </m:rPr>
            <w:rPr>
              <w:rFonts w:ascii="Cambria Math" w:hAnsi="Cambria Math" w:cs="Andalus"/>
            </w:rPr>
            <m:t>*A*n*e*</m:t>
          </m:r>
          <m:acc>
            <m:accPr>
              <m:chr m:val="̅"/>
              <m:ctrlPr>
                <w:rPr>
                  <w:rFonts w:ascii="Cambria Math" w:hAnsi="Cambria Math" w:cs="Andalus"/>
                </w:rPr>
              </m:ctrlPr>
            </m:accPr>
            <m:e>
              <m:r>
                <m:rPr>
                  <m:sty m:val="p"/>
                </m:rPr>
                <w:rPr>
                  <w:rFonts w:ascii="Cambria Math" w:hAnsi="Cambria Math" w:cs="Andalus"/>
                </w:rPr>
                <m:t>υ</m:t>
              </m:r>
            </m:e>
          </m:acc>
          <m:r>
            <m:rPr>
              <m:sty m:val="p"/>
            </m:rPr>
            <w:rPr>
              <w:rFonts w:ascii="Cambria Math" w:hAnsi="Cambria Math" w:cs="Andalus"/>
            </w:rPr>
            <m:t xml:space="preserve"> </m:t>
          </m:r>
          <m:r>
            <w:rPr>
              <w:rFonts w:ascii="Cambria Math" w:hAnsi="Cambria Math" w:cs="Andalus"/>
            </w:rPr>
            <m:t xml:space="preserve">        (1.4)</m:t>
          </m:r>
        </m:oMath>
      </m:oMathPara>
    </w:p>
    <w:p w:rsidR="004B0EE5" w:rsidRDefault="00B477D0" w:rsidP="005B07F5">
      <w:pPr>
        <w:autoSpaceDE w:val="0"/>
        <w:autoSpaceDN w:val="0"/>
        <w:adjustRightInd w:val="0"/>
        <w:spacing w:line="480" w:lineRule="auto"/>
        <w:jc w:val="both"/>
        <w:rPr>
          <w:rFonts w:ascii="Andalus" w:hAnsi="Andalus" w:cs="Andalus"/>
        </w:rPr>
      </w:pPr>
      <w:r>
        <w:rPr>
          <w:rFonts w:ascii="Andalus" w:hAnsi="Andalus" w:cs="Andalus"/>
        </w:rPr>
        <w:t>where</w:t>
      </w:r>
      <w:r w:rsidR="007819F8">
        <w:rPr>
          <w:rFonts w:ascii="Andalus" w:hAnsi="Andalus" w:cs="Andalus"/>
        </w:rPr>
        <w:t xml:space="preserve"> </w:t>
      </w:r>
      <w:r w:rsidR="00DC6B81">
        <w:rPr>
          <w:rFonts w:ascii="Andalus" w:hAnsi="Andalus" w:cs="Andalus"/>
        </w:rPr>
        <w:t xml:space="preserve">n is </w:t>
      </w:r>
      <w:r w:rsidR="00957219">
        <w:rPr>
          <w:rFonts w:ascii="Andalus" w:hAnsi="Andalus" w:cs="Andalus"/>
        </w:rPr>
        <w:t>the electron density in the immediate vicinity of the probe surface when V &lt; V</w:t>
      </w:r>
      <w:r w:rsidR="00D05BCD">
        <w:rPr>
          <w:rFonts w:ascii="Andalus" w:hAnsi="Andalus" w:cs="Andalus"/>
          <w:vertAlign w:val="subscript"/>
        </w:rPr>
        <w:t>p</w:t>
      </w:r>
      <w:r w:rsidR="00957219">
        <w:rPr>
          <w:rFonts w:ascii="Andalus" w:hAnsi="Andalus" w:cs="Andalus"/>
        </w:rPr>
        <w:t>,</w:t>
      </w:r>
      <w:r w:rsidR="007819F8">
        <w:rPr>
          <w:rFonts w:ascii="Andalus" w:hAnsi="Andalus" w:cs="Andalus"/>
        </w:rPr>
        <w:t xml:space="preserve"> A is </w:t>
      </w:r>
      <w:r w:rsidR="00957219">
        <w:rPr>
          <w:rFonts w:ascii="Andalus" w:hAnsi="Andalus" w:cs="Andalus"/>
        </w:rPr>
        <w:t>the surface area of the probe,</w:t>
      </w:r>
      <w:r w:rsidR="007819F8">
        <w:rPr>
          <w:rFonts w:ascii="Andalus" w:hAnsi="Andalus" w:cs="Andalus"/>
        </w:rPr>
        <w:t xml:space="preserve"> e is </w:t>
      </w:r>
      <w:r w:rsidR="00A36792">
        <w:rPr>
          <w:rFonts w:ascii="Andalus" w:hAnsi="Andalus" w:cs="Andalus"/>
        </w:rPr>
        <w:t>electron charge</w:t>
      </w:r>
      <w:r w:rsidR="007819F8">
        <w:rPr>
          <w:rFonts w:ascii="Andalus" w:hAnsi="Andalus" w:cs="Andalus"/>
        </w:rPr>
        <w:t xml:space="preserve"> and </w:t>
      </w:r>
      <m:oMath>
        <m:acc>
          <m:accPr>
            <m:chr m:val="̅"/>
            <m:ctrlPr>
              <w:rPr>
                <w:rFonts w:ascii="Cambria Math" w:hAnsi="Cambria Math" w:cs="Andalus"/>
                <w:i/>
              </w:rPr>
            </m:ctrlPr>
          </m:accPr>
          <m:e>
            <m:r>
              <w:rPr>
                <w:rFonts w:ascii="Cambria Math" w:hAnsi="Cambria Math" w:cs="Andalus"/>
              </w:rPr>
              <m:t>υ</m:t>
            </m:r>
          </m:e>
        </m:acc>
      </m:oMath>
      <w:r w:rsidR="007819F8">
        <w:rPr>
          <w:rFonts w:ascii="Andalus" w:hAnsi="Andalus" w:cs="Andalus"/>
        </w:rPr>
        <w:t xml:space="preserve"> is</w:t>
      </w:r>
      <w:r w:rsidR="00A36792">
        <w:rPr>
          <w:rFonts w:ascii="Andalus" w:hAnsi="Andalus" w:cs="Andalus"/>
        </w:rPr>
        <w:t xml:space="preserve"> average electron speed.</w:t>
      </w:r>
      <w:r w:rsidR="007819F8">
        <w:rPr>
          <w:rFonts w:ascii="Andalus" w:hAnsi="Andalus" w:cs="Andalus"/>
        </w:rPr>
        <w:t xml:space="preserve"> Here, </w:t>
      </w:r>
      <w:r w:rsidR="00A36792">
        <w:rPr>
          <w:rFonts w:ascii="Andalus" w:hAnsi="Andalus" w:cs="Andalus"/>
        </w:rPr>
        <w:t>n can be found using the following equation</w:t>
      </w:r>
      <w:r>
        <w:rPr>
          <w:rFonts w:ascii="Andalus" w:hAnsi="Andalus" w:cs="Andalus"/>
        </w:rPr>
        <w:t xml:space="preserve"> </w:t>
      </w:r>
      <w:r w:rsidR="00F8292B">
        <w:rPr>
          <w:rFonts w:ascii="Andalus" w:hAnsi="Andalus" w:cs="Andalus"/>
        </w:rPr>
        <w:t>[5</w:t>
      </w:r>
      <w:r w:rsidRPr="00F8292B">
        <w:rPr>
          <w:rFonts w:ascii="Andalus" w:hAnsi="Andalus" w:cs="Andalus"/>
        </w:rPr>
        <w:t>]</w:t>
      </w:r>
      <w:r w:rsidR="00A36792" w:rsidRPr="00F8292B">
        <w:rPr>
          <w:rFonts w:ascii="Andalus" w:hAnsi="Andalus" w:cs="Andalus"/>
        </w:rPr>
        <w:t>.</w:t>
      </w:r>
    </w:p>
    <w:p w:rsidR="00526F0F" w:rsidRDefault="00526F0F" w:rsidP="005B07F5">
      <w:pPr>
        <w:autoSpaceDE w:val="0"/>
        <w:autoSpaceDN w:val="0"/>
        <w:adjustRightInd w:val="0"/>
        <w:spacing w:line="480" w:lineRule="auto"/>
        <w:jc w:val="both"/>
        <w:rPr>
          <w:rFonts w:ascii="Andalus" w:hAnsi="Andalus" w:cs="Andalus"/>
        </w:rPr>
      </w:pPr>
    </w:p>
    <w:p w:rsidR="007819F8" w:rsidRDefault="00526F0F" w:rsidP="005B07F5">
      <w:pPr>
        <w:autoSpaceDE w:val="0"/>
        <w:autoSpaceDN w:val="0"/>
        <w:adjustRightInd w:val="0"/>
        <w:spacing w:line="480" w:lineRule="auto"/>
        <w:jc w:val="both"/>
        <w:rPr>
          <w:rFonts w:ascii="Andalus" w:hAnsi="Andalus" w:cs="Andalus"/>
        </w:rPr>
      </w:pPr>
      <m:oMathPara>
        <m:oMath>
          <m:r>
            <m:rPr>
              <m:sty m:val="p"/>
            </m:rPr>
            <w:rPr>
              <w:rFonts w:ascii="Cambria Math" w:hAnsi="Cambria Math" w:cs="Andalus"/>
            </w:rPr>
            <m:t>n=</m:t>
          </m:r>
          <m:sSub>
            <m:sSubPr>
              <m:ctrlPr>
                <w:rPr>
                  <w:rFonts w:ascii="Cambria Math" w:hAnsi="Cambria Math" w:cs="Andalus"/>
                </w:rPr>
              </m:ctrlPr>
            </m:sSubPr>
            <m:e>
              <m:r>
                <m:rPr>
                  <m:sty m:val="p"/>
                </m:rPr>
                <w:rPr>
                  <w:rFonts w:ascii="Cambria Math" w:hAnsi="Cambria Math" w:cs="Andalus"/>
                </w:rPr>
                <m:t>n</m:t>
              </m:r>
            </m:e>
            <m:sub>
              <m:r>
                <m:rPr>
                  <m:sty m:val="p"/>
                </m:rPr>
                <w:rPr>
                  <w:rFonts w:ascii="Cambria Math" w:hAnsi="Cambria Math" w:cs="Andalus"/>
                </w:rPr>
                <m:t>e</m:t>
              </m:r>
            </m:sub>
          </m:sSub>
          <m:r>
            <m:rPr>
              <m:sty m:val="p"/>
            </m:rPr>
            <w:rPr>
              <w:rFonts w:ascii="Cambria Math" w:hAnsi="Cambria Math" w:cs="Andalus"/>
            </w:rPr>
            <m:t>*exp</m:t>
          </m:r>
          <m:d>
            <m:dPr>
              <m:ctrlPr>
                <w:rPr>
                  <w:rFonts w:ascii="Cambria Math" w:hAnsi="Cambria Math" w:cs="Andalus"/>
                </w:rPr>
              </m:ctrlPr>
            </m:dPr>
            <m:e>
              <m:f>
                <m:fPr>
                  <m:ctrlPr>
                    <w:rPr>
                      <w:rFonts w:ascii="Cambria Math" w:hAnsi="Cambria Math" w:cs="Andalus"/>
                    </w:rPr>
                  </m:ctrlPr>
                </m:fPr>
                <m:num>
                  <m:r>
                    <m:rPr>
                      <m:sty m:val="p"/>
                    </m:rPr>
                    <w:rPr>
                      <w:rFonts w:ascii="Cambria Math" w:hAnsi="Cambria Math" w:cs="Andalus"/>
                    </w:rPr>
                    <m:t>-e*</m:t>
                  </m:r>
                  <m:d>
                    <m:dPr>
                      <m:ctrlPr>
                        <w:rPr>
                          <w:rFonts w:ascii="Cambria Math" w:hAnsi="Cambria Math" w:cs="Andalus"/>
                        </w:rPr>
                      </m:ctrlPr>
                    </m:dPr>
                    <m:e>
                      <m:sSub>
                        <m:sSubPr>
                          <m:ctrlPr>
                            <w:rPr>
                              <w:rFonts w:ascii="Cambria Math" w:hAnsi="Cambria Math" w:cs="Andalus"/>
                            </w:rPr>
                          </m:ctrlPr>
                        </m:sSubPr>
                        <m:e>
                          <m:r>
                            <m:rPr>
                              <m:sty m:val="p"/>
                            </m:rPr>
                            <w:rPr>
                              <w:rFonts w:ascii="Cambria Math" w:hAnsi="Cambria Math" w:cs="Andalus"/>
                            </w:rPr>
                            <m:t>V</m:t>
                          </m:r>
                        </m:e>
                        <m:sub>
                          <m:r>
                            <m:rPr>
                              <m:sty m:val="p"/>
                            </m:rPr>
                            <w:rPr>
                              <w:rFonts w:ascii="Cambria Math" w:hAnsi="Cambria Math" w:cs="Andalus"/>
                            </w:rPr>
                            <m:t>p</m:t>
                          </m:r>
                        </m:sub>
                      </m:sSub>
                      <m:r>
                        <m:rPr>
                          <m:sty m:val="p"/>
                        </m:rPr>
                        <w:rPr>
                          <w:rFonts w:ascii="Cambria Math" w:hAnsi="Cambria Math" w:cs="Andalus"/>
                        </w:rPr>
                        <m:t>-V</m:t>
                      </m:r>
                    </m:e>
                  </m:d>
                </m:num>
                <m:den>
                  <m:r>
                    <m:rPr>
                      <m:sty m:val="p"/>
                    </m:rPr>
                    <w:rPr>
                      <w:rFonts w:ascii="Cambria Math" w:hAnsi="Cambria Math" w:cs="Andalus"/>
                    </w:rPr>
                    <m:t>k*</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m:t>
                      </m:r>
                    </m:sub>
                  </m:sSub>
                </m:den>
              </m:f>
            </m:e>
          </m:d>
          <m:r>
            <m:rPr>
              <m:sty m:val="p"/>
            </m:rPr>
            <w:rPr>
              <w:rFonts w:ascii="Cambria Math" w:hAnsi="Cambria Math" w:cs="Andalus"/>
            </w:rPr>
            <m:t xml:space="preserve">= </m:t>
          </m:r>
          <m:sSub>
            <m:sSubPr>
              <m:ctrlPr>
                <w:rPr>
                  <w:rFonts w:ascii="Cambria Math" w:hAnsi="Cambria Math" w:cs="Andalus"/>
                </w:rPr>
              </m:ctrlPr>
            </m:sSubPr>
            <m:e>
              <m:r>
                <m:rPr>
                  <m:sty m:val="p"/>
                </m:rPr>
                <w:rPr>
                  <w:rFonts w:ascii="Cambria Math" w:hAnsi="Cambria Math" w:cs="Andalus"/>
                </w:rPr>
                <m:t>n</m:t>
              </m:r>
            </m:e>
            <m:sub>
              <m:r>
                <m:rPr>
                  <m:sty m:val="p"/>
                </m:rPr>
                <w:rPr>
                  <w:rFonts w:ascii="Cambria Math" w:hAnsi="Cambria Math" w:cs="Andalus"/>
                </w:rPr>
                <m:t>e</m:t>
              </m:r>
            </m:sub>
          </m:sSub>
          <m:r>
            <m:rPr>
              <m:sty m:val="p"/>
            </m:rPr>
            <w:rPr>
              <w:rFonts w:ascii="Cambria Math" w:hAnsi="Cambria Math" w:cs="Andalus"/>
            </w:rPr>
            <m:t>*exp</m:t>
          </m:r>
          <m:d>
            <m:dPr>
              <m:ctrlPr>
                <w:rPr>
                  <w:rFonts w:ascii="Cambria Math" w:hAnsi="Cambria Math" w:cs="Andalus"/>
                </w:rPr>
              </m:ctrlPr>
            </m:dPr>
            <m:e>
              <m:f>
                <m:fPr>
                  <m:ctrlPr>
                    <w:rPr>
                      <w:rFonts w:ascii="Cambria Math" w:hAnsi="Cambria Math" w:cs="Andalus"/>
                    </w:rPr>
                  </m:ctrlPr>
                </m:fPr>
                <m:num>
                  <m:d>
                    <m:dPr>
                      <m:ctrlPr>
                        <w:rPr>
                          <w:rFonts w:ascii="Cambria Math" w:hAnsi="Cambria Math" w:cs="Andalus"/>
                        </w:rPr>
                      </m:ctrlPr>
                    </m:dPr>
                    <m:e>
                      <m:sSub>
                        <m:sSubPr>
                          <m:ctrlPr>
                            <w:rPr>
                              <w:rFonts w:ascii="Cambria Math" w:hAnsi="Cambria Math" w:cs="Andalus"/>
                            </w:rPr>
                          </m:ctrlPr>
                        </m:sSubPr>
                        <m:e>
                          <m:r>
                            <m:rPr>
                              <m:sty m:val="p"/>
                            </m:rPr>
                            <w:rPr>
                              <w:rFonts w:ascii="Cambria Math" w:hAnsi="Cambria Math" w:cs="Andalus"/>
                            </w:rPr>
                            <m:t>V</m:t>
                          </m:r>
                        </m:e>
                        <m:sub>
                          <m:r>
                            <m:rPr>
                              <m:sty m:val="p"/>
                            </m:rPr>
                            <w:rPr>
                              <w:rFonts w:ascii="Cambria Math" w:hAnsi="Cambria Math" w:cs="Andalus"/>
                            </w:rPr>
                            <m:t>p</m:t>
                          </m:r>
                        </m:sub>
                      </m:sSub>
                      <m:r>
                        <m:rPr>
                          <m:sty m:val="p"/>
                        </m:rPr>
                        <w:rPr>
                          <w:rFonts w:ascii="Cambria Math" w:hAnsi="Cambria Math" w:cs="Andalus"/>
                        </w:rPr>
                        <m:t>-V</m:t>
                      </m:r>
                    </m:e>
                  </m:d>
                </m:num>
                <m:den>
                  <m:r>
                    <m:rPr>
                      <m:sty m:val="p"/>
                    </m:rPr>
                    <w:rPr>
                      <w:rFonts w:ascii="Cambria Math" w:hAnsi="Cambria Math" w:cs="Andalus"/>
                    </w:rPr>
                    <m:t>k*</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den>
              </m:f>
            </m:e>
          </m:d>
          <m:r>
            <w:rPr>
              <w:rFonts w:ascii="Cambria Math" w:hAnsi="Cambria Math" w:cs="Andalus"/>
            </w:rPr>
            <m:t xml:space="preserve">     (1.5)</m:t>
          </m:r>
        </m:oMath>
      </m:oMathPara>
    </w:p>
    <w:p w:rsidR="008C78B5" w:rsidRDefault="008C78B5" w:rsidP="005B07F5">
      <w:pPr>
        <w:autoSpaceDE w:val="0"/>
        <w:autoSpaceDN w:val="0"/>
        <w:adjustRightInd w:val="0"/>
        <w:spacing w:line="480" w:lineRule="auto"/>
        <w:jc w:val="both"/>
        <w:rPr>
          <w:rFonts w:ascii="Andalus" w:hAnsi="Andalus" w:cs="Andalus"/>
        </w:rPr>
      </w:pPr>
    </w:p>
    <w:p w:rsidR="004B0EE5" w:rsidRDefault="00B477D0" w:rsidP="005B07F5">
      <w:pPr>
        <w:autoSpaceDE w:val="0"/>
        <w:autoSpaceDN w:val="0"/>
        <w:adjustRightInd w:val="0"/>
        <w:spacing w:line="480" w:lineRule="auto"/>
        <w:jc w:val="both"/>
        <w:rPr>
          <w:rFonts w:ascii="Andalus" w:hAnsi="Andalus" w:cs="Andalus"/>
        </w:rPr>
      </w:pPr>
      <w:r>
        <w:rPr>
          <w:rFonts w:ascii="Andalus" w:hAnsi="Andalus" w:cs="Andalus"/>
        </w:rPr>
        <w:t>where</w:t>
      </w:r>
      <w:r w:rsidR="007819F8">
        <w:rPr>
          <w:rFonts w:ascii="Andalus" w:hAnsi="Andalus" w:cs="Andalus"/>
        </w:rPr>
        <w:t xml:space="preserve"> k is </w:t>
      </w:r>
      <w:r w:rsidR="004B0EE5">
        <w:rPr>
          <w:rFonts w:ascii="Andalus" w:hAnsi="Andalus" w:cs="Andalus"/>
        </w:rPr>
        <w:t>Boltzmann constant,</w:t>
      </w:r>
      <w:r w:rsidR="007819F8">
        <w:rPr>
          <w:rFonts w:ascii="Andalus" w:hAnsi="Andalus" w:cs="Andalus"/>
        </w:rPr>
        <w:t xml:space="preserve"> </w:t>
      </w:r>
      <w:r w:rsidR="004B0EE5">
        <w:rPr>
          <w:rFonts w:ascii="Andalus" w:hAnsi="Andalus" w:cs="Andalus"/>
        </w:rPr>
        <w:t>T</w:t>
      </w:r>
      <w:r w:rsidR="004B0EE5">
        <w:rPr>
          <w:rFonts w:ascii="Andalus" w:hAnsi="Andalus" w:cs="Andalus"/>
          <w:vertAlign w:val="subscript"/>
        </w:rPr>
        <w:t>e</w:t>
      </w:r>
      <w:r w:rsidR="007819F8">
        <w:rPr>
          <w:rFonts w:ascii="Andalus" w:hAnsi="Andalus" w:cs="Andalus"/>
        </w:rPr>
        <w:t xml:space="preserve"> is </w:t>
      </w:r>
      <w:r w:rsidR="004B0EE5">
        <w:rPr>
          <w:rFonts w:ascii="Andalus" w:hAnsi="Andalus" w:cs="Andalus"/>
        </w:rPr>
        <w:t>electron temperature,</w:t>
      </w:r>
      <w:r w:rsidR="007819F8">
        <w:rPr>
          <w:rFonts w:ascii="Andalus" w:hAnsi="Andalus" w:cs="Andalus"/>
        </w:rPr>
        <w:t xml:space="preserve"> </w:t>
      </w:r>
      <w:r w:rsidR="004B0EE5">
        <w:rPr>
          <w:rFonts w:ascii="Andalus" w:hAnsi="Andalus" w:cs="Andalus"/>
        </w:rPr>
        <w:t>V</w:t>
      </w:r>
      <w:r w:rsidR="00D05BCD">
        <w:rPr>
          <w:rFonts w:ascii="Andalus" w:hAnsi="Andalus" w:cs="Andalus"/>
          <w:vertAlign w:val="subscript"/>
        </w:rPr>
        <w:t>p</w:t>
      </w:r>
      <w:r w:rsidR="007819F8">
        <w:rPr>
          <w:rFonts w:ascii="Andalus" w:hAnsi="Andalus" w:cs="Andalus"/>
        </w:rPr>
        <w:t xml:space="preserve"> is </w:t>
      </w:r>
      <w:r w:rsidR="00D05BCD">
        <w:rPr>
          <w:rFonts w:ascii="Andalus" w:hAnsi="Andalus" w:cs="Andalus"/>
        </w:rPr>
        <w:t>plasma</w:t>
      </w:r>
      <w:r w:rsidR="004B0EE5">
        <w:rPr>
          <w:rFonts w:ascii="Andalus" w:hAnsi="Andalus" w:cs="Andalus"/>
        </w:rPr>
        <w:t xml:space="preserve"> </w:t>
      </w:r>
      <w:r w:rsidR="00A577BB">
        <w:rPr>
          <w:rFonts w:ascii="Andalus" w:hAnsi="Andalus" w:cs="Andalus"/>
        </w:rPr>
        <w:t>potential (</w:t>
      </w:r>
      <w:r w:rsidR="00D05BCD">
        <w:rPr>
          <w:rFonts w:ascii="Andalus" w:hAnsi="Andalus" w:cs="Andalus"/>
        </w:rPr>
        <w:t>also called space potential)</w:t>
      </w:r>
      <w:r w:rsidR="007819F8">
        <w:rPr>
          <w:rFonts w:ascii="Andalus" w:hAnsi="Andalus" w:cs="Andalus"/>
        </w:rPr>
        <w:t xml:space="preserve"> and V is </w:t>
      </w:r>
      <w:r w:rsidR="004B0EE5">
        <w:rPr>
          <w:rFonts w:ascii="Andalus" w:hAnsi="Andalus" w:cs="Andalus"/>
        </w:rPr>
        <w:t>probe potential.</w:t>
      </w:r>
      <w:r w:rsidR="007819F8">
        <w:rPr>
          <w:rFonts w:ascii="Andalus" w:hAnsi="Andalus" w:cs="Andalus"/>
        </w:rPr>
        <w:t xml:space="preserve"> </w:t>
      </w:r>
      <w:r>
        <w:rPr>
          <w:rFonts w:ascii="Andalus" w:hAnsi="Andalus" w:cs="Andalus"/>
        </w:rPr>
        <w:t>T</w:t>
      </w:r>
      <w:r w:rsidR="001C1CB5">
        <w:rPr>
          <w:rFonts w:ascii="Andalus" w:hAnsi="Andalus" w:cs="Andalus"/>
        </w:rPr>
        <w:t>he average electron speed can be calculated with the equation below</w:t>
      </w:r>
      <w:r>
        <w:rPr>
          <w:rFonts w:ascii="Andalus" w:hAnsi="Andalus" w:cs="Andalus"/>
        </w:rPr>
        <w:t xml:space="preserve"> </w:t>
      </w:r>
      <w:r w:rsidR="00F8292B">
        <w:rPr>
          <w:rFonts w:ascii="Andalus" w:hAnsi="Andalus" w:cs="Andalus"/>
        </w:rPr>
        <w:t>[5</w:t>
      </w:r>
      <w:r w:rsidRPr="00F8292B">
        <w:rPr>
          <w:rFonts w:ascii="Andalus" w:hAnsi="Andalus" w:cs="Andalus"/>
        </w:rPr>
        <w:t>]</w:t>
      </w:r>
      <w:r w:rsidR="001C1CB5" w:rsidRPr="00F8292B">
        <w:rPr>
          <w:rFonts w:ascii="Andalus" w:hAnsi="Andalus" w:cs="Andalus"/>
        </w:rPr>
        <w:t>.</w:t>
      </w:r>
    </w:p>
    <w:p w:rsidR="00526F0F" w:rsidRDefault="00526F0F" w:rsidP="005B07F5">
      <w:pPr>
        <w:autoSpaceDE w:val="0"/>
        <w:autoSpaceDN w:val="0"/>
        <w:adjustRightInd w:val="0"/>
        <w:spacing w:line="480" w:lineRule="auto"/>
        <w:jc w:val="both"/>
        <w:rPr>
          <w:rFonts w:ascii="Andalus" w:hAnsi="Andalus" w:cs="Andalus"/>
        </w:rPr>
      </w:pPr>
    </w:p>
    <w:p w:rsidR="00F7239F" w:rsidRDefault="0035478C" w:rsidP="005B07F5">
      <w:pPr>
        <w:autoSpaceDE w:val="0"/>
        <w:autoSpaceDN w:val="0"/>
        <w:adjustRightInd w:val="0"/>
        <w:spacing w:line="480" w:lineRule="auto"/>
        <w:jc w:val="both"/>
        <w:rPr>
          <w:rFonts w:ascii="Andalus" w:hAnsi="Andalus" w:cs="Andalus"/>
        </w:rPr>
      </w:pPr>
      <m:oMathPara>
        <m:oMath>
          <m:acc>
            <m:accPr>
              <m:chr m:val="̅"/>
              <m:ctrlPr>
                <w:rPr>
                  <w:rFonts w:ascii="Cambria Math" w:hAnsi="Cambria Math" w:cs="Andalus"/>
                </w:rPr>
              </m:ctrlPr>
            </m:accPr>
            <m:e>
              <m:r>
                <m:rPr>
                  <m:sty m:val="p"/>
                </m:rPr>
                <w:rPr>
                  <w:rFonts w:ascii="Cambria Math" w:hAnsi="Cambria Math" w:cs="Andalus"/>
                </w:rPr>
                <m:t>υ</m:t>
              </m:r>
            </m:e>
          </m:acc>
          <m:r>
            <m:rPr>
              <m:sty m:val="p"/>
            </m:rPr>
            <w:rPr>
              <w:rFonts w:ascii="Cambria Math" w:hAnsi="Cambria Math" w:cs="Andalus"/>
            </w:rPr>
            <m:t>=</m:t>
          </m:r>
          <m:rad>
            <m:radPr>
              <m:degHide m:val="on"/>
              <m:ctrlPr>
                <w:rPr>
                  <w:rFonts w:ascii="Cambria Math" w:hAnsi="Cambria Math" w:cs="Andalus"/>
                </w:rPr>
              </m:ctrlPr>
            </m:radPr>
            <m:deg/>
            <m:e>
              <m:d>
                <m:dPr>
                  <m:ctrlPr>
                    <w:rPr>
                      <w:rFonts w:ascii="Cambria Math" w:hAnsi="Cambria Math" w:cs="Andalus"/>
                    </w:rPr>
                  </m:ctrlPr>
                </m:dPr>
                <m:e>
                  <m:f>
                    <m:fPr>
                      <m:ctrlPr>
                        <w:rPr>
                          <w:rFonts w:ascii="Cambria Math" w:hAnsi="Cambria Math" w:cs="Andalus"/>
                        </w:rPr>
                      </m:ctrlPr>
                    </m:fPr>
                    <m:num>
                      <m:r>
                        <m:rPr>
                          <m:sty m:val="p"/>
                        </m:rPr>
                        <w:rPr>
                          <w:rFonts w:ascii="Cambria Math" w:hAnsi="Cambria Math" w:cs="Andalus"/>
                        </w:rPr>
                        <m:t>8*k*</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m:t>
                          </m:r>
                        </m:sub>
                      </m:sSub>
                    </m:num>
                    <m:den>
                      <m:r>
                        <m:rPr>
                          <m:sty m:val="p"/>
                        </m:rPr>
                        <w:rPr>
                          <w:rFonts w:ascii="Cambria Math" w:hAnsi="Cambria Math" w:cs="Andalus"/>
                        </w:rPr>
                        <m:t>π*m</m:t>
                      </m:r>
                    </m:den>
                  </m:f>
                </m:e>
              </m:d>
            </m:e>
          </m:rad>
          <m:r>
            <m:rPr>
              <m:sty m:val="p"/>
            </m:rPr>
            <w:rPr>
              <w:rFonts w:ascii="Cambria Math" w:hAnsi="Cambria Math" w:cs="Andalus"/>
            </w:rPr>
            <m:t>=</m:t>
          </m:r>
          <m:rad>
            <m:radPr>
              <m:degHide m:val="on"/>
              <m:ctrlPr>
                <w:rPr>
                  <w:rFonts w:ascii="Cambria Math" w:hAnsi="Cambria Math" w:cs="Andalus"/>
                </w:rPr>
              </m:ctrlPr>
            </m:radPr>
            <m:deg/>
            <m:e>
              <m:d>
                <m:dPr>
                  <m:ctrlPr>
                    <w:rPr>
                      <w:rFonts w:ascii="Cambria Math" w:hAnsi="Cambria Math" w:cs="Andalus"/>
                    </w:rPr>
                  </m:ctrlPr>
                </m:dPr>
                <m:e>
                  <m:f>
                    <m:fPr>
                      <m:ctrlPr>
                        <w:rPr>
                          <w:rFonts w:ascii="Cambria Math" w:hAnsi="Cambria Math" w:cs="Andalus"/>
                        </w:rPr>
                      </m:ctrlPr>
                    </m:fPr>
                    <m:num>
                      <m:r>
                        <m:rPr>
                          <m:sty m:val="p"/>
                        </m:rPr>
                        <w:rPr>
                          <w:rFonts w:ascii="Cambria Math" w:hAnsi="Cambria Math" w:cs="Andalus"/>
                        </w:rPr>
                        <m:t>8*e*</m:t>
                      </m:r>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num>
                    <m:den>
                      <m:r>
                        <m:rPr>
                          <m:sty m:val="p"/>
                        </m:rPr>
                        <w:rPr>
                          <w:rFonts w:ascii="Cambria Math" w:hAnsi="Cambria Math" w:cs="Andalus"/>
                        </w:rPr>
                        <m:t>π*m</m:t>
                      </m:r>
                    </m:den>
                  </m:f>
                </m:e>
              </m:d>
            </m:e>
          </m:rad>
          <m:r>
            <m:rPr>
              <m:sty m:val="p"/>
            </m:rPr>
            <w:rPr>
              <w:rFonts w:ascii="Cambria Math" w:hAnsi="Cambria Math" w:cs="Andalus"/>
            </w:rPr>
            <m:t>=6.7x</m:t>
          </m:r>
          <m:sSup>
            <m:sSupPr>
              <m:ctrlPr>
                <w:rPr>
                  <w:rFonts w:ascii="Cambria Math" w:hAnsi="Cambria Math" w:cs="Andalus"/>
                </w:rPr>
              </m:ctrlPr>
            </m:sSupPr>
            <m:e>
              <m:r>
                <m:rPr>
                  <m:sty m:val="p"/>
                </m:rPr>
                <w:rPr>
                  <w:rFonts w:ascii="Cambria Math" w:hAnsi="Cambria Math" w:cs="Andalus"/>
                </w:rPr>
                <m:t>10</m:t>
              </m:r>
            </m:e>
            <m:sup>
              <m:r>
                <m:rPr>
                  <m:sty m:val="p"/>
                </m:rPr>
                <w:rPr>
                  <w:rFonts w:ascii="Cambria Math" w:hAnsi="Cambria Math" w:cs="Andalus"/>
                </w:rPr>
                <m:t>5</m:t>
              </m:r>
            </m:sup>
          </m:sSup>
          <m:rad>
            <m:radPr>
              <m:degHide m:val="on"/>
              <m:ctrlPr>
                <w:rPr>
                  <w:rFonts w:ascii="Cambria Math" w:hAnsi="Cambria Math" w:cs="Andalus"/>
                </w:rPr>
              </m:ctrlPr>
            </m:radPr>
            <m:deg/>
            <m:e>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e>
          </m:rad>
          <m:r>
            <m:rPr>
              <m:sty m:val="p"/>
            </m:rPr>
            <w:rPr>
              <w:rFonts w:ascii="Cambria Math" w:hAnsi="Cambria Math" w:cs="Andalus"/>
            </w:rPr>
            <m:t xml:space="preserve"> m</m:t>
          </m:r>
          <m:sSup>
            <m:sSupPr>
              <m:ctrlPr>
                <w:rPr>
                  <w:rFonts w:ascii="Cambria Math" w:hAnsi="Cambria Math" w:cs="Andalus"/>
                </w:rPr>
              </m:ctrlPr>
            </m:sSupPr>
            <m:e>
              <m:r>
                <m:rPr>
                  <m:sty m:val="p"/>
                </m:rPr>
                <w:rPr>
                  <w:rFonts w:ascii="Cambria Math" w:hAnsi="Cambria Math" w:cs="Andalus"/>
                </w:rPr>
                <m:t>s</m:t>
              </m:r>
            </m:e>
            <m:sup>
              <m:r>
                <m:rPr>
                  <m:sty m:val="p"/>
                </m:rPr>
                <w:rPr>
                  <w:rFonts w:ascii="Cambria Math" w:hAnsi="Cambria Math" w:cs="Andalus"/>
                </w:rPr>
                <m:t>-1</m:t>
              </m:r>
            </m:sup>
          </m:sSup>
          <m:r>
            <w:rPr>
              <w:rFonts w:ascii="Cambria Math" w:hAnsi="Cambria Math" w:cs="Andalus"/>
            </w:rPr>
            <m:t xml:space="preserve">      (1.6)</m:t>
          </m:r>
        </m:oMath>
      </m:oMathPara>
    </w:p>
    <w:p w:rsidR="00526F0F" w:rsidRDefault="00526F0F" w:rsidP="005B07F5">
      <w:pPr>
        <w:autoSpaceDE w:val="0"/>
        <w:autoSpaceDN w:val="0"/>
        <w:adjustRightInd w:val="0"/>
        <w:spacing w:line="480" w:lineRule="auto"/>
        <w:jc w:val="both"/>
        <w:rPr>
          <w:rFonts w:ascii="Andalus" w:hAnsi="Andalus" w:cs="Andalus"/>
        </w:rPr>
      </w:pPr>
    </w:p>
    <w:p w:rsidR="001643D8" w:rsidRDefault="001643D8" w:rsidP="005B07F5">
      <w:pPr>
        <w:autoSpaceDE w:val="0"/>
        <w:autoSpaceDN w:val="0"/>
        <w:adjustRightInd w:val="0"/>
        <w:spacing w:line="480" w:lineRule="auto"/>
        <w:jc w:val="both"/>
        <w:rPr>
          <w:rFonts w:ascii="Andalus" w:hAnsi="Andalus" w:cs="Andalus"/>
        </w:rPr>
      </w:pPr>
      <w:r>
        <w:rPr>
          <w:rFonts w:ascii="Andalus" w:hAnsi="Andalus" w:cs="Andalus"/>
        </w:rPr>
        <w:t>Taking the na</w:t>
      </w:r>
      <w:r w:rsidR="0019795D">
        <w:rPr>
          <w:rFonts w:ascii="Andalus" w:hAnsi="Andalus" w:cs="Andalus"/>
        </w:rPr>
        <w:t>tural logarithm of equation (1.5</w:t>
      </w:r>
      <w:r>
        <w:rPr>
          <w:rFonts w:ascii="Andalus" w:hAnsi="Andalus" w:cs="Andalus"/>
        </w:rPr>
        <w:t>) and wi</w:t>
      </w:r>
      <w:r w:rsidR="0019795D">
        <w:rPr>
          <w:rFonts w:ascii="Andalus" w:hAnsi="Andalus" w:cs="Andalus"/>
        </w:rPr>
        <w:t>th the help of the equation (1.4</w:t>
      </w:r>
      <w:r>
        <w:rPr>
          <w:rFonts w:ascii="Andalus" w:hAnsi="Andalus" w:cs="Andalus"/>
        </w:rPr>
        <w:t>), the following formula can be found</w:t>
      </w:r>
      <w:r w:rsidR="00B477D0">
        <w:rPr>
          <w:rFonts w:ascii="Andalus" w:hAnsi="Andalus" w:cs="Andalus"/>
        </w:rPr>
        <w:t xml:space="preserve"> </w:t>
      </w:r>
      <w:r w:rsidR="00F8292B">
        <w:rPr>
          <w:rFonts w:ascii="Andalus" w:hAnsi="Andalus" w:cs="Andalus"/>
        </w:rPr>
        <w:t>[5</w:t>
      </w:r>
      <w:r w:rsidR="00B477D0" w:rsidRPr="00F8292B">
        <w:rPr>
          <w:rFonts w:ascii="Andalus" w:hAnsi="Andalus" w:cs="Andalus"/>
        </w:rPr>
        <w:t>]</w:t>
      </w:r>
      <w:r w:rsidRPr="00F8292B">
        <w:rPr>
          <w:rFonts w:ascii="Andalus" w:hAnsi="Andalus" w:cs="Andalus"/>
        </w:rPr>
        <w:t>.</w:t>
      </w:r>
      <w:r>
        <w:rPr>
          <w:rFonts w:ascii="Andalus" w:hAnsi="Andalus" w:cs="Andalus"/>
        </w:rPr>
        <w:t xml:space="preserve"> </w:t>
      </w:r>
    </w:p>
    <w:p w:rsidR="008963F1" w:rsidRPr="00526F0F" w:rsidRDefault="0035478C" w:rsidP="005B07F5">
      <w:pPr>
        <w:autoSpaceDE w:val="0"/>
        <w:autoSpaceDN w:val="0"/>
        <w:adjustRightInd w:val="0"/>
        <w:spacing w:line="480" w:lineRule="auto"/>
        <w:jc w:val="both"/>
        <w:rPr>
          <w:rFonts w:ascii="Andalus" w:hAnsi="Andalus" w:cs="Andalus"/>
        </w:rPr>
      </w:pPr>
      <m:oMathPara>
        <m:oMath>
          <m:func>
            <m:funcPr>
              <m:ctrlPr>
                <w:rPr>
                  <w:rFonts w:ascii="Cambria Math" w:hAnsi="Cambria Math" w:cs="Andalus"/>
                </w:rPr>
              </m:ctrlPr>
            </m:funcPr>
            <m:fName>
              <m:r>
                <m:rPr>
                  <m:sty m:val="p"/>
                </m:rPr>
                <w:rPr>
                  <w:rFonts w:ascii="Cambria Math" w:hAnsi="Cambria Math" w:cs="Andalus"/>
                </w:rPr>
                <m:t>ln</m:t>
              </m:r>
            </m:fName>
            <m:e>
              <m:sSub>
                <m:sSubPr>
                  <m:ctrlPr>
                    <w:rPr>
                      <w:rFonts w:ascii="Cambria Math" w:hAnsi="Cambria Math" w:cs="Andalus"/>
                    </w:rPr>
                  </m:ctrlPr>
                </m:sSubPr>
                <m:e>
                  <m:r>
                    <m:rPr>
                      <m:sty m:val="p"/>
                    </m:rPr>
                    <w:rPr>
                      <w:rFonts w:ascii="Cambria Math" w:hAnsi="Cambria Math" w:cs="Andalus"/>
                    </w:rPr>
                    <m:t>I</m:t>
                  </m:r>
                </m:e>
                <m:sub>
                  <m:r>
                    <m:rPr>
                      <m:sty m:val="p"/>
                    </m:rPr>
                    <w:rPr>
                      <w:rFonts w:ascii="Cambria Math" w:hAnsi="Cambria Math" w:cs="Andalus"/>
                    </w:rPr>
                    <m:t>p</m:t>
                  </m:r>
                </m:sub>
              </m:sSub>
              <m:r>
                <m:rPr>
                  <m:sty m:val="p"/>
                </m:rPr>
                <w:rPr>
                  <w:rFonts w:ascii="Cambria Math" w:hAnsi="Cambria Math" w:cs="Andalus"/>
                </w:rPr>
                <m:t>=</m:t>
              </m:r>
              <m:func>
                <m:funcPr>
                  <m:ctrlPr>
                    <w:rPr>
                      <w:rFonts w:ascii="Cambria Math" w:hAnsi="Cambria Math" w:cs="Andalus"/>
                    </w:rPr>
                  </m:ctrlPr>
                </m:funcPr>
                <m:fName>
                  <m:r>
                    <m:rPr>
                      <m:sty m:val="p"/>
                    </m:rPr>
                    <w:rPr>
                      <w:rFonts w:ascii="Cambria Math" w:hAnsi="Cambria Math" w:cs="Andalus"/>
                    </w:rPr>
                    <m:t>ln</m:t>
                  </m:r>
                </m:fName>
                <m:e>
                  <m:sSub>
                    <m:sSubPr>
                      <m:ctrlPr>
                        <w:rPr>
                          <w:rFonts w:ascii="Cambria Math" w:hAnsi="Cambria Math" w:cs="Andalus"/>
                        </w:rPr>
                      </m:ctrlPr>
                    </m:sSubPr>
                    <m:e>
                      <m:r>
                        <m:rPr>
                          <m:sty m:val="p"/>
                        </m:rPr>
                        <w:rPr>
                          <w:rFonts w:ascii="Cambria Math" w:hAnsi="Cambria Math" w:cs="Andalus"/>
                        </w:rPr>
                        <m:t>I</m:t>
                      </m:r>
                    </m:e>
                    <m:sub>
                      <m:r>
                        <m:rPr>
                          <m:sty m:val="p"/>
                        </m:rPr>
                        <w:rPr>
                          <w:rFonts w:ascii="Cambria Math" w:hAnsi="Cambria Math" w:cs="Andalus"/>
                        </w:rPr>
                        <m:t>ps</m:t>
                      </m:r>
                    </m:sub>
                  </m:sSub>
                  <m:r>
                    <m:rPr>
                      <m:sty m:val="p"/>
                    </m:rPr>
                    <w:rPr>
                      <w:rFonts w:ascii="Cambria Math" w:hAnsi="Cambria Math" w:cs="Andalus"/>
                    </w:rPr>
                    <m:t>-</m:t>
                  </m:r>
                  <m:f>
                    <m:fPr>
                      <m:ctrlPr>
                        <w:rPr>
                          <w:rFonts w:ascii="Cambria Math" w:hAnsi="Cambria Math" w:cs="Andalus"/>
                        </w:rPr>
                      </m:ctrlPr>
                    </m:fPr>
                    <m:num>
                      <m:sSub>
                        <m:sSubPr>
                          <m:ctrlPr>
                            <w:rPr>
                              <w:rFonts w:ascii="Cambria Math" w:hAnsi="Cambria Math" w:cs="Andalus"/>
                            </w:rPr>
                          </m:ctrlPr>
                        </m:sSubPr>
                        <m:e>
                          <m:r>
                            <m:rPr>
                              <m:sty m:val="p"/>
                            </m:rPr>
                            <w:rPr>
                              <w:rFonts w:ascii="Cambria Math" w:hAnsi="Cambria Math" w:cs="Andalus"/>
                            </w:rPr>
                            <m:t>V</m:t>
                          </m:r>
                        </m:e>
                        <m:sub>
                          <m:r>
                            <m:rPr>
                              <m:sty m:val="p"/>
                            </m:rPr>
                            <w:rPr>
                              <w:rFonts w:ascii="Cambria Math" w:hAnsi="Cambria Math" w:cs="Andalus"/>
                            </w:rPr>
                            <m:t>p</m:t>
                          </m:r>
                        </m:sub>
                      </m:sSub>
                    </m:num>
                    <m:den>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den>
                  </m:f>
                  <m:r>
                    <m:rPr>
                      <m:sty m:val="p"/>
                    </m:rPr>
                    <w:rPr>
                      <w:rFonts w:ascii="Cambria Math" w:hAnsi="Cambria Math" w:cs="Andalus"/>
                    </w:rPr>
                    <m:t>-</m:t>
                  </m:r>
                  <m:f>
                    <m:fPr>
                      <m:ctrlPr>
                        <w:rPr>
                          <w:rFonts w:ascii="Cambria Math" w:hAnsi="Cambria Math" w:cs="Andalus"/>
                        </w:rPr>
                      </m:ctrlPr>
                    </m:fPr>
                    <m:num>
                      <m:r>
                        <m:rPr>
                          <m:sty m:val="p"/>
                        </m:rPr>
                        <w:rPr>
                          <w:rFonts w:ascii="Cambria Math" w:hAnsi="Cambria Math" w:cs="Andalus"/>
                        </w:rPr>
                        <m:t>V</m:t>
                      </m:r>
                    </m:num>
                    <m:den>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den>
                  </m:f>
                  <m:r>
                    <m:rPr>
                      <m:sty m:val="p"/>
                    </m:rPr>
                    <w:rPr>
                      <w:rFonts w:ascii="Cambria Math" w:hAnsi="Cambria Math" w:cs="Andalus"/>
                    </w:rPr>
                    <m:t xml:space="preserve">         </m:t>
                  </m:r>
                  <m:d>
                    <m:dPr>
                      <m:ctrlPr>
                        <w:rPr>
                          <w:rFonts w:ascii="Cambria Math" w:hAnsi="Cambria Math" w:cs="Andalus"/>
                        </w:rPr>
                      </m:ctrlPr>
                    </m:dPr>
                    <m:e>
                      <m:r>
                        <m:rPr>
                          <m:sty m:val="p"/>
                        </m:rPr>
                        <w:rPr>
                          <w:rFonts w:ascii="Cambria Math" w:hAnsi="Cambria Math" w:cs="Andalus"/>
                        </w:rPr>
                        <m:t>1.7</m:t>
                      </m:r>
                    </m:e>
                  </m:d>
                </m:e>
              </m:func>
            </m:e>
          </m:func>
        </m:oMath>
      </m:oMathPara>
    </w:p>
    <w:p w:rsidR="008963F1" w:rsidRDefault="00B477D0" w:rsidP="005B07F5">
      <w:pPr>
        <w:autoSpaceDE w:val="0"/>
        <w:autoSpaceDN w:val="0"/>
        <w:adjustRightInd w:val="0"/>
        <w:spacing w:line="480" w:lineRule="auto"/>
        <w:jc w:val="both"/>
        <w:rPr>
          <w:rFonts w:ascii="Andalus" w:hAnsi="Andalus" w:cs="Andalus"/>
        </w:rPr>
      </w:pPr>
      <w:r>
        <w:rPr>
          <w:rFonts w:ascii="Andalus" w:hAnsi="Andalus" w:cs="Andalus"/>
        </w:rPr>
        <w:t>where</w:t>
      </w:r>
      <w:r w:rsidR="007819F8">
        <w:rPr>
          <w:rFonts w:ascii="Andalus" w:hAnsi="Andalus" w:cs="Andalus"/>
        </w:rPr>
        <w:t xml:space="preserve"> </w:t>
      </w:r>
      <w:r w:rsidR="008963F1">
        <w:rPr>
          <w:rFonts w:ascii="Andalus" w:hAnsi="Andalus" w:cs="Andalus"/>
        </w:rPr>
        <w:t>I</w:t>
      </w:r>
      <w:r w:rsidR="008963F1">
        <w:rPr>
          <w:rFonts w:ascii="Andalus" w:hAnsi="Andalus" w:cs="Andalus"/>
          <w:vertAlign w:val="subscript"/>
        </w:rPr>
        <w:t>ps</w:t>
      </w:r>
      <w:r w:rsidR="007819F8">
        <w:rPr>
          <w:rFonts w:ascii="Andalus" w:hAnsi="Andalus" w:cs="Andalus"/>
        </w:rPr>
        <w:t xml:space="preserve"> is </w:t>
      </w:r>
      <w:r w:rsidR="008963F1">
        <w:rPr>
          <w:rFonts w:ascii="Andalus" w:hAnsi="Andalus" w:cs="Andalus"/>
        </w:rPr>
        <w:t>the probe current when V = V</w:t>
      </w:r>
      <w:r w:rsidR="00D05BCD">
        <w:rPr>
          <w:rFonts w:ascii="Andalus" w:hAnsi="Andalus" w:cs="Andalus"/>
          <w:vertAlign w:val="subscript"/>
        </w:rPr>
        <w:t>p</w:t>
      </w:r>
      <w:r w:rsidR="008963F1">
        <w:rPr>
          <w:rFonts w:ascii="Andalus" w:hAnsi="Andalus" w:cs="Andalus"/>
        </w:rPr>
        <w:t>, and it is calculated us</w:t>
      </w:r>
      <w:r>
        <w:rPr>
          <w:rFonts w:ascii="Andalus" w:hAnsi="Andalus" w:cs="Andalus"/>
        </w:rPr>
        <w:t xml:space="preserve">ing the following equation </w:t>
      </w:r>
      <w:r w:rsidR="00F8292B">
        <w:rPr>
          <w:rFonts w:ascii="Andalus" w:hAnsi="Andalus" w:cs="Andalus"/>
        </w:rPr>
        <w:t>[5</w:t>
      </w:r>
      <w:r w:rsidRPr="00F8292B">
        <w:rPr>
          <w:rFonts w:ascii="Andalus" w:hAnsi="Andalus" w:cs="Andalus"/>
        </w:rPr>
        <w:t>]</w:t>
      </w:r>
      <w:r w:rsidR="008963F1" w:rsidRPr="00F8292B">
        <w:rPr>
          <w:rFonts w:ascii="Andalus" w:hAnsi="Andalus" w:cs="Andalus"/>
        </w:rPr>
        <w:t>.</w:t>
      </w:r>
    </w:p>
    <w:p w:rsidR="008963F1" w:rsidRDefault="0035478C" w:rsidP="005B07F5">
      <w:pPr>
        <w:autoSpaceDE w:val="0"/>
        <w:autoSpaceDN w:val="0"/>
        <w:adjustRightInd w:val="0"/>
        <w:spacing w:line="480" w:lineRule="auto"/>
        <w:jc w:val="both"/>
        <w:rPr>
          <w:rFonts w:ascii="Andalus" w:hAnsi="Andalus" w:cs="Andalus"/>
        </w:rPr>
      </w:pPr>
      <m:oMathPara>
        <m:oMath>
          <m:sSub>
            <m:sSubPr>
              <m:ctrlPr>
                <w:rPr>
                  <w:rFonts w:ascii="Cambria Math" w:hAnsi="Cambria Math" w:cs="Andalus"/>
                </w:rPr>
              </m:ctrlPr>
            </m:sSubPr>
            <m:e>
              <m:r>
                <m:rPr>
                  <m:sty m:val="p"/>
                </m:rPr>
                <w:rPr>
                  <w:rFonts w:ascii="Cambria Math" w:hAnsi="Cambria Math" w:cs="Andalus"/>
                </w:rPr>
                <m:t>I</m:t>
              </m:r>
            </m:e>
            <m:sub>
              <m:r>
                <m:rPr>
                  <m:sty m:val="p"/>
                </m:rPr>
                <w:rPr>
                  <w:rFonts w:ascii="Cambria Math" w:hAnsi="Cambria Math" w:cs="Andalus"/>
                </w:rPr>
                <m:t>ps</m:t>
              </m:r>
            </m:sub>
          </m:sSub>
          <m:r>
            <m:rPr>
              <m:sty m:val="p"/>
            </m:rPr>
            <w:rPr>
              <w:rFonts w:ascii="Cambria Math" w:hAnsi="Cambria Math" w:cs="Andalus"/>
            </w:rPr>
            <m:t>=</m:t>
          </m:r>
          <m:f>
            <m:fPr>
              <m:ctrlPr>
                <w:rPr>
                  <w:rFonts w:ascii="Cambria Math" w:hAnsi="Cambria Math" w:cs="Andalus"/>
                </w:rPr>
              </m:ctrlPr>
            </m:fPr>
            <m:num>
              <m:r>
                <m:rPr>
                  <m:sty m:val="p"/>
                </m:rPr>
                <w:rPr>
                  <w:rFonts w:ascii="Cambria Math" w:hAnsi="Cambria Math" w:cs="Andalus"/>
                </w:rPr>
                <m:t>1</m:t>
              </m:r>
            </m:num>
            <m:den>
              <m:r>
                <m:rPr>
                  <m:sty m:val="p"/>
                </m:rPr>
                <w:rPr>
                  <w:rFonts w:ascii="Cambria Math" w:hAnsi="Cambria Math" w:cs="Andalus"/>
                </w:rPr>
                <m:t>4</m:t>
              </m:r>
            </m:den>
          </m:f>
          <m:r>
            <m:rPr>
              <m:sty m:val="p"/>
            </m:rPr>
            <w:rPr>
              <w:rFonts w:ascii="Cambria Math" w:hAnsi="Cambria Math" w:cs="Andalus"/>
            </w:rPr>
            <m:t>*A*</m:t>
          </m:r>
          <m:sSub>
            <m:sSubPr>
              <m:ctrlPr>
                <w:rPr>
                  <w:rFonts w:ascii="Cambria Math" w:hAnsi="Cambria Math" w:cs="Andalus"/>
                </w:rPr>
              </m:ctrlPr>
            </m:sSubPr>
            <m:e>
              <m:r>
                <m:rPr>
                  <m:sty m:val="p"/>
                </m:rPr>
                <w:rPr>
                  <w:rFonts w:ascii="Cambria Math" w:hAnsi="Cambria Math" w:cs="Andalus"/>
                </w:rPr>
                <m:t>n</m:t>
              </m:r>
            </m:e>
            <m:sub>
              <m:r>
                <m:rPr>
                  <m:sty m:val="p"/>
                </m:rPr>
                <w:rPr>
                  <w:rFonts w:ascii="Cambria Math" w:hAnsi="Cambria Math" w:cs="Andalus"/>
                </w:rPr>
                <m:t>e</m:t>
              </m:r>
            </m:sub>
          </m:sSub>
          <m:r>
            <m:rPr>
              <m:sty m:val="p"/>
            </m:rPr>
            <w:rPr>
              <w:rFonts w:ascii="Cambria Math" w:hAnsi="Cambria Math" w:cs="Andalus"/>
            </w:rPr>
            <m:t>*e*</m:t>
          </m:r>
          <m:acc>
            <m:accPr>
              <m:chr m:val="̅"/>
              <m:ctrlPr>
                <w:rPr>
                  <w:rFonts w:ascii="Cambria Math" w:hAnsi="Cambria Math" w:cs="Andalus"/>
                </w:rPr>
              </m:ctrlPr>
            </m:accPr>
            <m:e>
              <m:r>
                <m:rPr>
                  <m:sty m:val="p"/>
                </m:rPr>
                <w:rPr>
                  <w:rFonts w:ascii="Cambria Math" w:hAnsi="Cambria Math" w:cs="Andalus"/>
                </w:rPr>
                <m:t>υ</m:t>
              </m:r>
            </m:e>
          </m:acc>
          <m:r>
            <w:rPr>
              <w:rFonts w:ascii="Cambria Math" w:hAnsi="Cambria Math" w:cs="Andalus"/>
            </w:rPr>
            <m:t xml:space="preserve">       (1.8)</m:t>
          </m:r>
        </m:oMath>
      </m:oMathPara>
    </w:p>
    <w:p w:rsidR="00526F0F" w:rsidRPr="008963F1" w:rsidRDefault="00526F0F" w:rsidP="005B07F5">
      <w:pPr>
        <w:autoSpaceDE w:val="0"/>
        <w:autoSpaceDN w:val="0"/>
        <w:adjustRightInd w:val="0"/>
        <w:spacing w:line="480" w:lineRule="auto"/>
        <w:jc w:val="both"/>
        <w:rPr>
          <w:rFonts w:ascii="Andalus" w:hAnsi="Andalus" w:cs="Andalus"/>
        </w:rPr>
      </w:pPr>
    </w:p>
    <w:p w:rsidR="004B0EE5" w:rsidRDefault="004B0EE5" w:rsidP="005B07F5">
      <w:pPr>
        <w:autoSpaceDE w:val="0"/>
        <w:autoSpaceDN w:val="0"/>
        <w:adjustRightInd w:val="0"/>
        <w:spacing w:line="480" w:lineRule="auto"/>
        <w:jc w:val="both"/>
        <w:rPr>
          <w:rFonts w:ascii="Andalus" w:hAnsi="Andalus" w:cs="Andalus"/>
        </w:rPr>
      </w:pPr>
      <w:r>
        <w:rPr>
          <w:rFonts w:ascii="Andalus" w:hAnsi="Andalus" w:cs="Andalus"/>
        </w:rPr>
        <w:lastRenderedPageBreak/>
        <w:t xml:space="preserve"> </w:t>
      </w:r>
      <w:r w:rsidR="008963F1">
        <w:rPr>
          <w:rFonts w:ascii="Andalus" w:hAnsi="Andalus" w:cs="Andalus"/>
        </w:rPr>
        <w:t>Then the slope of the curve lnI</w:t>
      </w:r>
      <w:r w:rsidR="008963F1">
        <w:rPr>
          <w:rFonts w:ascii="Andalus" w:hAnsi="Andalus" w:cs="Andalus"/>
          <w:vertAlign w:val="subscript"/>
        </w:rPr>
        <w:t>p</w:t>
      </w:r>
      <w:r w:rsidR="008963F1">
        <w:rPr>
          <w:rFonts w:ascii="Andalus" w:hAnsi="Andalus" w:cs="Andalus"/>
        </w:rPr>
        <w:t xml:space="preserve"> versus probe potential, </w:t>
      </w:r>
      <w:r w:rsidR="00B477D0">
        <w:rPr>
          <w:rFonts w:ascii="Andalus" w:hAnsi="Andalus" w:cs="Andalus"/>
        </w:rPr>
        <w:t xml:space="preserve">V, is given by the formula </w:t>
      </w:r>
      <w:r w:rsidR="00F8292B">
        <w:rPr>
          <w:rFonts w:ascii="Andalus" w:hAnsi="Andalus" w:cs="Andalus"/>
        </w:rPr>
        <w:t>[5</w:t>
      </w:r>
      <w:r w:rsidR="00B477D0" w:rsidRPr="00F8292B">
        <w:rPr>
          <w:rFonts w:ascii="Andalus" w:hAnsi="Andalus" w:cs="Andalus"/>
        </w:rPr>
        <w:t>]</w:t>
      </w:r>
      <w:r w:rsidR="008963F1" w:rsidRPr="00F8292B">
        <w:rPr>
          <w:rFonts w:ascii="Andalus" w:hAnsi="Andalus" w:cs="Andalus"/>
        </w:rPr>
        <w:t>.</w:t>
      </w:r>
    </w:p>
    <w:p w:rsidR="00526F0F" w:rsidRDefault="00526F0F" w:rsidP="005B07F5">
      <w:pPr>
        <w:autoSpaceDE w:val="0"/>
        <w:autoSpaceDN w:val="0"/>
        <w:adjustRightInd w:val="0"/>
        <w:spacing w:line="480" w:lineRule="auto"/>
        <w:jc w:val="both"/>
        <w:rPr>
          <w:rFonts w:ascii="Andalus" w:hAnsi="Andalus" w:cs="Andalus"/>
        </w:rPr>
      </w:pPr>
    </w:p>
    <w:p w:rsidR="000E30D7" w:rsidRDefault="0035478C" w:rsidP="005B07F5">
      <w:pPr>
        <w:autoSpaceDE w:val="0"/>
        <w:autoSpaceDN w:val="0"/>
        <w:adjustRightInd w:val="0"/>
        <w:spacing w:line="480" w:lineRule="auto"/>
        <w:jc w:val="both"/>
        <w:rPr>
          <w:rFonts w:ascii="Andalus" w:hAnsi="Andalus" w:cs="Andalus"/>
        </w:rPr>
      </w:pPr>
      <m:oMathPara>
        <m:oMath>
          <m:f>
            <m:fPr>
              <m:ctrlPr>
                <w:rPr>
                  <w:rFonts w:ascii="Cambria Math" w:hAnsi="Cambria Math" w:cs="Andalus"/>
                </w:rPr>
              </m:ctrlPr>
            </m:fPr>
            <m:num>
              <m:r>
                <m:rPr>
                  <m:sty m:val="p"/>
                </m:rPr>
                <w:rPr>
                  <w:rFonts w:ascii="Cambria Math" w:hAnsi="Cambria Math" w:cs="Andalus"/>
                </w:rPr>
                <m:t>d</m:t>
              </m:r>
              <m:func>
                <m:funcPr>
                  <m:ctrlPr>
                    <w:rPr>
                      <w:rFonts w:ascii="Cambria Math" w:hAnsi="Cambria Math" w:cs="Andalus"/>
                    </w:rPr>
                  </m:ctrlPr>
                </m:funcPr>
                <m:fName>
                  <m:r>
                    <m:rPr>
                      <m:sty m:val="p"/>
                    </m:rPr>
                    <w:rPr>
                      <w:rFonts w:ascii="Cambria Math" w:hAnsi="Cambria Math" w:cs="Andalus"/>
                    </w:rPr>
                    <m:t>ln</m:t>
                  </m:r>
                </m:fName>
                <m:e>
                  <m:sSub>
                    <m:sSubPr>
                      <m:ctrlPr>
                        <w:rPr>
                          <w:rFonts w:ascii="Cambria Math" w:hAnsi="Cambria Math" w:cs="Andalus"/>
                        </w:rPr>
                      </m:ctrlPr>
                    </m:sSubPr>
                    <m:e>
                      <m:r>
                        <m:rPr>
                          <m:sty m:val="p"/>
                        </m:rPr>
                        <w:rPr>
                          <w:rFonts w:ascii="Cambria Math" w:hAnsi="Cambria Math" w:cs="Andalus"/>
                        </w:rPr>
                        <m:t>I</m:t>
                      </m:r>
                    </m:e>
                    <m:sub>
                      <m:r>
                        <m:rPr>
                          <m:sty m:val="p"/>
                        </m:rPr>
                        <w:rPr>
                          <w:rFonts w:ascii="Cambria Math" w:hAnsi="Cambria Math" w:cs="Andalus"/>
                        </w:rPr>
                        <m:t>p</m:t>
                      </m:r>
                    </m:sub>
                  </m:sSub>
                </m:e>
              </m:func>
            </m:num>
            <m:den>
              <m:r>
                <m:rPr>
                  <m:sty m:val="p"/>
                </m:rPr>
                <w:rPr>
                  <w:rFonts w:ascii="Cambria Math" w:hAnsi="Cambria Math" w:cs="Andalus"/>
                </w:rPr>
                <m:t>dV</m:t>
              </m:r>
            </m:den>
          </m:f>
          <m:r>
            <m:rPr>
              <m:sty m:val="p"/>
            </m:rPr>
            <w:rPr>
              <w:rFonts w:ascii="Cambria Math" w:hAnsi="Cambria Math" w:cs="Andalus"/>
            </w:rPr>
            <m:t>=</m:t>
          </m:r>
          <m:f>
            <m:fPr>
              <m:ctrlPr>
                <w:rPr>
                  <w:rFonts w:ascii="Cambria Math" w:hAnsi="Cambria Math" w:cs="Andalus"/>
                </w:rPr>
              </m:ctrlPr>
            </m:fPr>
            <m:num>
              <m:r>
                <m:rPr>
                  <m:sty m:val="p"/>
                </m:rPr>
                <w:rPr>
                  <w:rFonts w:ascii="Cambria Math" w:hAnsi="Cambria Math" w:cs="Andalus"/>
                </w:rPr>
                <m:t>1</m:t>
              </m:r>
            </m:num>
            <m:den>
              <m:sSub>
                <m:sSubPr>
                  <m:ctrlPr>
                    <w:rPr>
                      <w:rFonts w:ascii="Cambria Math" w:hAnsi="Cambria Math" w:cs="Andalus"/>
                    </w:rPr>
                  </m:ctrlPr>
                </m:sSubPr>
                <m:e>
                  <m:r>
                    <m:rPr>
                      <m:sty m:val="p"/>
                    </m:rPr>
                    <w:rPr>
                      <w:rFonts w:ascii="Cambria Math" w:hAnsi="Cambria Math" w:cs="Andalus"/>
                    </w:rPr>
                    <m:t>T</m:t>
                  </m:r>
                </m:e>
                <m:sub>
                  <m:r>
                    <m:rPr>
                      <m:sty m:val="p"/>
                    </m:rPr>
                    <w:rPr>
                      <w:rFonts w:ascii="Cambria Math" w:hAnsi="Cambria Math" w:cs="Andalus"/>
                    </w:rPr>
                    <m:t>eV</m:t>
                  </m:r>
                </m:sub>
              </m:sSub>
            </m:den>
          </m:f>
          <m:r>
            <w:rPr>
              <w:rFonts w:ascii="Cambria Math" w:hAnsi="Cambria Math" w:cs="Andalus"/>
            </w:rPr>
            <m:t xml:space="preserve">          (1.9)</m:t>
          </m:r>
        </m:oMath>
      </m:oMathPara>
    </w:p>
    <w:p w:rsidR="00526F0F" w:rsidRDefault="00526F0F" w:rsidP="005B07F5">
      <w:pPr>
        <w:autoSpaceDE w:val="0"/>
        <w:autoSpaceDN w:val="0"/>
        <w:adjustRightInd w:val="0"/>
        <w:spacing w:line="480" w:lineRule="auto"/>
        <w:jc w:val="both"/>
        <w:rPr>
          <w:rFonts w:ascii="Andalus" w:hAnsi="Andalus" w:cs="Andalus"/>
        </w:rPr>
      </w:pPr>
    </w:p>
    <w:p w:rsidR="00884862" w:rsidRDefault="00E55820" w:rsidP="00884862">
      <w:pPr>
        <w:autoSpaceDE w:val="0"/>
        <w:autoSpaceDN w:val="0"/>
        <w:adjustRightInd w:val="0"/>
        <w:spacing w:line="480" w:lineRule="auto"/>
        <w:jc w:val="both"/>
        <w:rPr>
          <w:rFonts w:ascii="Andalus" w:hAnsi="Andalus" w:cs="Andalus"/>
        </w:rPr>
      </w:pPr>
      <w:r w:rsidRPr="00E55820">
        <w:rPr>
          <w:rFonts w:ascii="Andalus" w:hAnsi="Andalus" w:cs="Andalus"/>
        </w:rPr>
        <w:t>By differentiating the logarithm of the electron current with respect to the</w:t>
      </w:r>
      <w:r>
        <w:rPr>
          <w:rFonts w:ascii="Andalus" w:hAnsi="Andalus" w:cs="Andalus"/>
        </w:rPr>
        <w:t xml:space="preserve"> </w:t>
      </w:r>
      <w:r w:rsidRPr="00E55820">
        <w:rPr>
          <w:rFonts w:ascii="Andalus" w:hAnsi="Andalus" w:cs="Andalus"/>
        </w:rPr>
        <w:t>probe voltage</w:t>
      </w:r>
      <w:r w:rsidR="00526F0F">
        <w:rPr>
          <w:rFonts w:ascii="Andalus" w:hAnsi="Andalus" w:cs="Andalus"/>
        </w:rPr>
        <w:t>,</w:t>
      </w:r>
      <w:r w:rsidRPr="00E55820">
        <w:rPr>
          <w:rFonts w:ascii="Andalus" w:hAnsi="Andalus" w:cs="Andalus"/>
        </w:rPr>
        <w:t xml:space="preserve"> V</w:t>
      </w:r>
      <w:r w:rsidR="00526F0F">
        <w:rPr>
          <w:rFonts w:ascii="Andalus" w:hAnsi="Andalus" w:cs="Andalus"/>
        </w:rPr>
        <w:t>,</w:t>
      </w:r>
      <w:r w:rsidRPr="00E55820">
        <w:rPr>
          <w:rFonts w:ascii="Andalus" w:hAnsi="Andalus" w:cs="Andalus"/>
        </w:rPr>
        <w:t xml:space="preserve"> for V &lt; 0, the electron temperature </w:t>
      </w:r>
      <w:r>
        <w:rPr>
          <w:rFonts w:ascii="Andalus" w:hAnsi="Andalus" w:cs="Andalus"/>
        </w:rPr>
        <w:t>can be</w:t>
      </w:r>
      <w:r w:rsidRPr="00E55820">
        <w:rPr>
          <w:rFonts w:ascii="Andalus" w:hAnsi="Andalus" w:cs="Andalus"/>
        </w:rPr>
        <w:t xml:space="preserve"> obtained. </w:t>
      </w:r>
      <w:r>
        <w:rPr>
          <w:rFonts w:ascii="Andalus" w:hAnsi="Andalus" w:cs="Andalus"/>
        </w:rPr>
        <w:t>In this case, the slope of voltage versus lnI</w:t>
      </w:r>
      <w:r>
        <w:rPr>
          <w:rFonts w:ascii="Andalus" w:hAnsi="Andalus" w:cs="Andalus"/>
          <w:vertAlign w:val="subscript"/>
        </w:rPr>
        <w:t>p</w:t>
      </w:r>
      <w:r>
        <w:rPr>
          <w:rFonts w:ascii="Andalus" w:hAnsi="Andalus" w:cs="Andalus"/>
        </w:rPr>
        <w:t xml:space="preserve"> </w:t>
      </w:r>
      <w:r w:rsidR="004F0B80">
        <w:rPr>
          <w:rFonts w:ascii="Andalus" w:hAnsi="Andalus" w:cs="Andalus"/>
        </w:rPr>
        <w:t xml:space="preserve">is a straight line </w:t>
      </w:r>
      <w:r w:rsidR="00884862">
        <w:rPr>
          <w:rFonts w:ascii="Andalus" w:hAnsi="Andalus" w:cs="Andalus"/>
        </w:rPr>
        <w:t xml:space="preserve">in the region between the </w:t>
      </w:r>
      <w:r>
        <w:rPr>
          <w:rFonts w:ascii="Andalus" w:hAnsi="Andalus" w:cs="Andalus"/>
        </w:rPr>
        <w:t>plasma</w:t>
      </w:r>
      <w:r w:rsidR="00884862">
        <w:rPr>
          <w:rFonts w:ascii="Andalus" w:hAnsi="Andalus" w:cs="Andalus"/>
        </w:rPr>
        <w:t xml:space="preserve"> potential and the floating potential</w:t>
      </w:r>
      <w:r w:rsidR="00B477D0">
        <w:rPr>
          <w:rFonts w:ascii="Andalus" w:hAnsi="Andalus" w:cs="Andalus"/>
        </w:rPr>
        <w:t>. It is important to note</w:t>
      </w:r>
      <w:r w:rsidR="004F0B80">
        <w:rPr>
          <w:rFonts w:ascii="Andalus" w:hAnsi="Andalus" w:cs="Andalus"/>
        </w:rPr>
        <w:t xml:space="preserve"> that the straight line is achieved only</w:t>
      </w:r>
      <w:r w:rsidR="00B477D0">
        <w:rPr>
          <w:rFonts w:ascii="Andalus" w:hAnsi="Andalus" w:cs="Andalus"/>
        </w:rPr>
        <w:t xml:space="preserve"> if the distribution is</w:t>
      </w:r>
      <w:r w:rsidRPr="00E55820">
        <w:rPr>
          <w:rFonts w:ascii="Andalus" w:hAnsi="Andalus" w:cs="Andalus"/>
        </w:rPr>
        <w:t xml:space="preserve"> Maxwellian</w:t>
      </w:r>
      <w:r w:rsidR="00884862">
        <w:rPr>
          <w:rFonts w:ascii="Andalus" w:hAnsi="Andalus" w:cs="Andalus"/>
        </w:rPr>
        <w:t>. Again, this slope determines the electron te</w:t>
      </w:r>
      <w:r w:rsidR="00526F0F">
        <w:rPr>
          <w:rFonts w:ascii="Andalus" w:hAnsi="Andalus" w:cs="Andalus"/>
        </w:rPr>
        <w:t>mperature using</w:t>
      </w:r>
      <w:r w:rsidR="0019795D">
        <w:rPr>
          <w:rFonts w:ascii="Andalus" w:hAnsi="Andalus" w:cs="Andalus"/>
        </w:rPr>
        <w:t xml:space="preserve"> the equation (1.9</w:t>
      </w:r>
      <w:r w:rsidR="00884862">
        <w:rPr>
          <w:rFonts w:ascii="Andalus" w:hAnsi="Andalus" w:cs="Andalus"/>
        </w:rPr>
        <w:t xml:space="preserve">). This </w:t>
      </w:r>
      <w:r w:rsidR="00B477D0">
        <w:rPr>
          <w:rFonts w:ascii="Andalus" w:hAnsi="Andalus" w:cs="Andalus"/>
        </w:rPr>
        <w:t xml:space="preserve">equation </w:t>
      </w:r>
      <w:r w:rsidR="00884862">
        <w:rPr>
          <w:rFonts w:ascii="Andalus" w:hAnsi="Andalus" w:cs="Andalus"/>
        </w:rPr>
        <w:t>also shows that the positive ion current is small and can be ne</w:t>
      </w:r>
      <w:r w:rsidR="00526F0F">
        <w:rPr>
          <w:rFonts w:ascii="Andalus" w:hAnsi="Andalus" w:cs="Andalus"/>
        </w:rPr>
        <w:t>glected in most of the</w:t>
      </w:r>
      <w:r w:rsidR="00A7575B">
        <w:rPr>
          <w:rFonts w:ascii="Andalus" w:hAnsi="Andalus" w:cs="Andalus"/>
        </w:rPr>
        <w:t xml:space="preserve"> region except very close the </w:t>
      </w:r>
      <w:r w:rsidR="00A7575B" w:rsidRPr="00F8292B">
        <w:rPr>
          <w:rFonts w:ascii="Andalus" w:hAnsi="Andalus" w:cs="Andalus"/>
        </w:rPr>
        <w:t>V</w:t>
      </w:r>
      <w:r w:rsidR="00A7575B" w:rsidRPr="00F8292B">
        <w:rPr>
          <w:rFonts w:ascii="Andalus" w:hAnsi="Andalus" w:cs="Andalus"/>
          <w:vertAlign w:val="subscript"/>
        </w:rPr>
        <w:t>f</w:t>
      </w:r>
      <w:r w:rsidR="00B477D0" w:rsidRPr="00F8292B">
        <w:rPr>
          <w:rFonts w:ascii="Andalus" w:hAnsi="Andalus" w:cs="Andalus"/>
          <w:vertAlign w:val="subscript"/>
        </w:rPr>
        <w:t xml:space="preserve"> </w:t>
      </w:r>
      <w:r w:rsidR="00F8292B">
        <w:rPr>
          <w:rFonts w:ascii="Andalus" w:hAnsi="Andalus" w:cs="Andalus"/>
        </w:rPr>
        <w:t>[5</w:t>
      </w:r>
      <w:r w:rsidR="00B477D0" w:rsidRPr="00F8292B">
        <w:rPr>
          <w:rFonts w:ascii="Andalus" w:hAnsi="Andalus" w:cs="Andalus"/>
        </w:rPr>
        <w:t>]</w:t>
      </w:r>
      <w:r w:rsidR="00A7575B" w:rsidRPr="00F8292B">
        <w:rPr>
          <w:rFonts w:ascii="Andalus" w:hAnsi="Andalus" w:cs="Andalus"/>
        </w:rPr>
        <w:t>.</w:t>
      </w:r>
      <w:r w:rsidR="00A7575B">
        <w:rPr>
          <w:rFonts w:ascii="Andalus" w:hAnsi="Andalus" w:cs="Andalus"/>
        </w:rPr>
        <w:t xml:space="preserve"> </w:t>
      </w:r>
      <w:r w:rsidR="00884862" w:rsidRPr="00A7575B">
        <w:rPr>
          <w:rFonts w:ascii="Andalus" w:hAnsi="Andalus" w:cs="Andalus"/>
        </w:rPr>
        <w:t>Also</w:t>
      </w:r>
      <w:r w:rsidR="00884862" w:rsidRPr="006B386A">
        <w:rPr>
          <w:rFonts w:ascii="Andalus" w:hAnsi="Andalus" w:cs="Andalus"/>
        </w:rPr>
        <w:t xml:space="preserve"> </w:t>
      </w:r>
      <w:r w:rsidR="00884862">
        <w:rPr>
          <w:rFonts w:ascii="Andalus" w:hAnsi="Andalus" w:cs="Andalus"/>
        </w:rPr>
        <w:t>u</w:t>
      </w:r>
      <w:r w:rsidR="00884862" w:rsidRPr="006B386A">
        <w:rPr>
          <w:rFonts w:ascii="Andalus" w:hAnsi="Andalus" w:cs="Andalus"/>
        </w:rPr>
        <w:t xml:space="preserve">sing the value obtained for </w:t>
      </w:r>
      <w:r w:rsidR="00884862" w:rsidRPr="006B386A">
        <w:rPr>
          <w:rFonts w:ascii="Andalus" w:hAnsi="Andalus" w:cs="Andalus"/>
          <w:iCs/>
        </w:rPr>
        <w:t>T</w:t>
      </w:r>
      <w:r w:rsidR="00884862">
        <w:rPr>
          <w:rFonts w:ascii="Andalus" w:hAnsi="Andalus" w:cs="Andalus"/>
          <w:iCs/>
          <w:vertAlign w:val="subscript"/>
        </w:rPr>
        <w:t>eV</w:t>
      </w:r>
      <w:r w:rsidR="00884862">
        <w:rPr>
          <w:rFonts w:ascii="Andalus" w:hAnsi="Andalus" w:cs="Andalus"/>
          <w:iCs/>
        </w:rPr>
        <w:t>,</w:t>
      </w:r>
      <w:r w:rsidR="00884862" w:rsidRPr="006B386A">
        <w:rPr>
          <w:rFonts w:ascii="Andalus" w:hAnsi="Andalus" w:cs="Andalus"/>
          <w:iCs/>
        </w:rPr>
        <w:t xml:space="preserve"> </w:t>
      </w:r>
      <w:r w:rsidR="00884862" w:rsidRPr="006B386A">
        <w:rPr>
          <w:rFonts w:ascii="Andalus" w:hAnsi="Andalus" w:cs="Andalus"/>
        </w:rPr>
        <w:t>the mean electron speed can be obtained from equation (</w:t>
      </w:r>
      <w:r w:rsidR="00884862">
        <w:rPr>
          <w:rFonts w:ascii="Andalus" w:hAnsi="Andalus" w:cs="Andalus"/>
        </w:rPr>
        <w:t>1.</w:t>
      </w:r>
      <w:r w:rsidR="0019795D">
        <w:rPr>
          <w:rFonts w:ascii="Andalus" w:hAnsi="Andalus" w:cs="Andalus"/>
        </w:rPr>
        <w:t>6</w:t>
      </w:r>
      <w:r w:rsidR="00884862" w:rsidRPr="006B386A">
        <w:rPr>
          <w:rFonts w:ascii="Andalus" w:hAnsi="Andalus" w:cs="Andalus"/>
        </w:rPr>
        <w:t>) and</w:t>
      </w:r>
      <w:r w:rsidR="00884862">
        <w:rPr>
          <w:rFonts w:ascii="Andalus" w:hAnsi="Andalus" w:cs="Andalus"/>
        </w:rPr>
        <w:t xml:space="preserve"> </w:t>
      </w:r>
      <w:r w:rsidR="00884862" w:rsidRPr="006B386A">
        <w:rPr>
          <w:rFonts w:ascii="Andalus" w:hAnsi="Andalus" w:cs="Andalus"/>
        </w:rPr>
        <w:t>the electron density</w:t>
      </w:r>
      <w:r w:rsidR="00526F0F">
        <w:rPr>
          <w:rFonts w:ascii="Andalus" w:hAnsi="Andalus" w:cs="Andalus"/>
        </w:rPr>
        <w:t xml:space="preserve"> can be obtained</w:t>
      </w:r>
      <w:r w:rsidR="00884862" w:rsidRPr="006B386A">
        <w:rPr>
          <w:rFonts w:ascii="Andalus" w:hAnsi="Andalus" w:cs="Andalus"/>
        </w:rPr>
        <w:t xml:space="preserve"> from equation (</w:t>
      </w:r>
      <w:r w:rsidR="00884862">
        <w:rPr>
          <w:rFonts w:ascii="Andalus" w:hAnsi="Andalus" w:cs="Andalus"/>
        </w:rPr>
        <w:t>1.</w:t>
      </w:r>
      <w:r w:rsidR="0019795D">
        <w:rPr>
          <w:rFonts w:ascii="Andalus" w:hAnsi="Andalus" w:cs="Andalus"/>
        </w:rPr>
        <w:t>8</w:t>
      </w:r>
      <w:r w:rsidR="00884862" w:rsidRPr="006B386A">
        <w:rPr>
          <w:rFonts w:ascii="Andalus" w:hAnsi="Andalus" w:cs="Andalus"/>
        </w:rPr>
        <w:t>)</w:t>
      </w:r>
      <w:r w:rsidR="00920867">
        <w:rPr>
          <w:rFonts w:ascii="Andalus" w:hAnsi="Andalus" w:cs="Andalus"/>
        </w:rPr>
        <w:t xml:space="preserve"> [5].</w:t>
      </w:r>
    </w:p>
    <w:p w:rsidR="005127D3" w:rsidRPr="00B66539" w:rsidRDefault="00B477D0" w:rsidP="00884862">
      <w:pPr>
        <w:autoSpaceDE w:val="0"/>
        <w:autoSpaceDN w:val="0"/>
        <w:adjustRightInd w:val="0"/>
        <w:spacing w:line="480" w:lineRule="auto"/>
        <w:ind w:firstLine="720"/>
        <w:jc w:val="both"/>
        <w:rPr>
          <w:rFonts w:ascii="Andalus" w:hAnsi="Andalus" w:cs="Andalus"/>
        </w:rPr>
      </w:pPr>
      <w:r>
        <w:rPr>
          <w:rFonts w:ascii="Andalus" w:hAnsi="Andalus" w:cs="Andalus"/>
        </w:rPr>
        <w:t>T</w:t>
      </w:r>
      <w:r w:rsidR="00884862">
        <w:rPr>
          <w:rFonts w:ascii="Andalus" w:hAnsi="Andalus" w:cs="Andalus"/>
        </w:rPr>
        <w:t xml:space="preserve">he aim of this </w:t>
      </w:r>
      <w:r>
        <w:rPr>
          <w:rFonts w:ascii="Andalus" w:hAnsi="Andalus" w:cs="Andalus"/>
        </w:rPr>
        <w:t>sub-</w:t>
      </w:r>
      <w:r w:rsidR="00884862">
        <w:rPr>
          <w:rFonts w:ascii="Andalus" w:hAnsi="Andalus" w:cs="Andalus"/>
        </w:rPr>
        <w:t xml:space="preserve">section was to give </w:t>
      </w:r>
      <w:r>
        <w:rPr>
          <w:rFonts w:ascii="Andalus" w:hAnsi="Andalus" w:cs="Andalus"/>
        </w:rPr>
        <w:t>the reader a brief description of</w:t>
      </w:r>
      <w:r w:rsidR="00884862">
        <w:rPr>
          <w:rFonts w:ascii="Andalus" w:hAnsi="Andalus" w:cs="Andalus"/>
        </w:rPr>
        <w:t xml:space="preserve"> </w:t>
      </w:r>
      <w:r>
        <w:rPr>
          <w:rFonts w:ascii="Andalus" w:hAnsi="Andalus" w:cs="Andalus"/>
        </w:rPr>
        <w:t xml:space="preserve">the </w:t>
      </w:r>
      <w:r w:rsidR="00884862">
        <w:rPr>
          <w:rFonts w:ascii="Andalus" w:hAnsi="Andalus" w:cs="Andalus"/>
        </w:rPr>
        <w:t xml:space="preserve">Langmuir probe and </w:t>
      </w:r>
      <w:r>
        <w:rPr>
          <w:rFonts w:ascii="Andalus" w:hAnsi="Andalus" w:cs="Andalus"/>
        </w:rPr>
        <w:t>the basic</w:t>
      </w:r>
      <w:r w:rsidR="00884862">
        <w:rPr>
          <w:rFonts w:ascii="Andalus" w:hAnsi="Andalus" w:cs="Andalus"/>
        </w:rPr>
        <w:t xml:space="preserve"> theory to show how it is applied </w:t>
      </w:r>
      <w:r>
        <w:rPr>
          <w:rFonts w:ascii="Andalus" w:hAnsi="Andalus" w:cs="Andalus"/>
        </w:rPr>
        <w:t xml:space="preserve">to determine </w:t>
      </w:r>
      <w:r w:rsidR="00884862">
        <w:rPr>
          <w:rFonts w:ascii="Andalus" w:hAnsi="Andalus" w:cs="Andalus"/>
        </w:rPr>
        <w:t xml:space="preserve">properties of </w:t>
      </w:r>
      <w:r>
        <w:rPr>
          <w:rFonts w:ascii="Andalus" w:hAnsi="Andalus" w:cs="Andalus"/>
        </w:rPr>
        <w:t xml:space="preserve">the </w:t>
      </w:r>
      <w:r w:rsidR="00884862">
        <w:rPr>
          <w:rFonts w:ascii="Andalus" w:hAnsi="Andalus" w:cs="Andalus"/>
        </w:rPr>
        <w:t xml:space="preserve">plasma. More </w:t>
      </w:r>
      <w:r w:rsidR="00526F0F">
        <w:rPr>
          <w:rFonts w:ascii="Andalus" w:hAnsi="Andalus" w:cs="Andalus"/>
        </w:rPr>
        <w:t xml:space="preserve">detailed </w:t>
      </w:r>
      <w:r>
        <w:rPr>
          <w:rFonts w:ascii="Andalus" w:hAnsi="Andalus" w:cs="Andalus"/>
        </w:rPr>
        <w:t>information can be found in Mark</w:t>
      </w:r>
      <w:r w:rsidR="00884862">
        <w:rPr>
          <w:rFonts w:ascii="Andalus" w:hAnsi="Andalus" w:cs="Andalus"/>
        </w:rPr>
        <w:t>usic’s thesis</w:t>
      </w:r>
      <w:r w:rsidR="00920867">
        <w:rPr>
          <w:rFonts w:ascii="Andalus" w:hAnsi="Andalus" w:cs="Andalus"/>
        </w:rPr>
        <w:t xml:space="preserve"> [2].</w:t>
      </w:r>
    </w:p>
    <w:p w:rsidR="00A45DA5" w:rsidRPr="00A45DA5" w:rsidRDefault="00E17824" w:rsidP="002E793A">
      <w:pPr>
        <w:spacing w:line="480" w:lineRule="auto"/>
      </w:pPr>
      <w:r>
        <w:tab/>
      </w:r>
    </w:p>
    <w:p w:rsidR="00B33D1D" w:rsidRPr="00185038" w:rsidRDefault="00F618E0" w:rsidP="00A45DA5">
      <w:pPr>
        <w:pStyle w:val="Heading3"/>
        <w:spacing w:before="0" w:after="0" w:line="480" w:lineRule="auto"/>
        <w:rPr>
          <w:rFonts w:ascii="Andalus" w:hAnsi="Andalus" w:cs="Andalus"/>
          <w:i w:val="0"/>
        </w:rPr>
      </w:pPr>
      <w:bookmarkStart w:id="7" w:name="_Toc259110598"/>
      <w:r w:rsidRPr="00185038">
        <w:rPr>
          <w:rFonts w:ascii="Andalus" w:hAnsi="Andalus" w:cs="Andalus"/>
          <w:i w:val="0"/>
          <w:sz w:val="28"/>
        </w:rPr>
        <w:lastRenderedPageBreak/>
        <w:t>1.1.2</w:t>
      </w:r>
      <w:r w:rsidRPr="00185038">
        <w:rPr>
          <w:rFonts w:ascii="Andalus" w:hAnsi="Andalus" w:cs="Andalus"/>
          <w:i w:val="0"/>
          <w:sz w:val="28"/>
        </w:rPr>
        <w:tab/>
      </w:r>
      <w:r w:rsidR="003C3CCA">
        <w:rPr>
          <w:rFonts w:ascii="Andalus" w:hAnsi="Andalus" w:cs="Andalus"/>
          <w:i w:val="0"/>
        </w:rPr>
        <w:t xml:space="preserve">Thomas </w:t>
      </w:r>
      <w:r w:rsidR="004235E8">
        <w:rPr>
          <w:rFonts w:ascii="Andalus" w:hAnsi="Andalus" w:cs="Andalus"/>
          <w:i w:val="0"/>
        </w:rPr>
        <w:t>Mark</w:t>
      </w:r>
      <w:r w:rsidR="00B33D1D" w:rsidRPr="00185038">
        <w:rPr>
          <w:rFonts w:ascii="Andalus" w:hAnsi="Andalus" w:cs="Andalus"/>
          <w:i w:val="0"/>
        </w:rPr>
        <w:t>usic’s Simulation</w:t>
      </w:r>
      <w:bookmarkEnd w:id="7"/>
    </w:p>
    <w:p w:rsidR="009C2CA5" w:rsidRDefault="00A47A18" w:rsidP="005E19EC">
      <w:pPr>
        <w:spacing w:line="480" w:lineRule="auto"/>
        <w:jc w:val="both"/>
        <w:rPr>
          <w:rFonts w:ascii="Andalus" w:hAnsi="Andalus" w:cs="Andalus"/>
        </w:rPr>
      </w:pPr>
      <w:r>
        <w:rPr>
          <w:rFonts w:ascii="Andalus" w:hAnsi="Andalus" w:cs="Andalus"/>
        </w:rPr>
        <w:tab/>
      </w:r>
      <w:r w:rsidR="00884862">
        <w:rPr>
          <w:rFonts w:ascii="Andalus" w:hAnsi="Andalus" w:cs="Andalus"/>
        </w:rPr>
        <w:t>During</w:t>
      </w:r>
      <w:r w:rsidR="004235E8">
        <w:rPr>
          <w:rFonts w:ascii="Andalus" w:hAnsi="Andalus" w:cs="Andalus"/>
        </w:rPr>
        <w:t xml:space="preserve"> his graduate study, Thomas Mark</w:t>
      </w:r>
      <w:r w:rsidR="00884862">
        <w:rPr>
          <w:rFonts w:ascii="Andalus" w:hAnsi="Andalus" w:cs="Andalus"/>
        </w:rPr>
        <w:t>usic created some Particle-in-Cell (PIC) simulations to show the behavior of the finit</w:t>
      </w:r>
      <w:r w:rsidR="004235E8">
        <w:rPr>
          <w:rFonts w:ascii="Andalus" w:hAnsi="Andalus" w:cs="Andalus"/>
        </w:rPr>
        <w:t xml:space="preserve">e length Langmuir probes </w:t>
      </w:r>
      <w:r w:rsidR="00C570C5">
        <w:rPr>
          <w:rFonts w:ascii="Andalus" w:hAnsi="Andalus" w:cs="Andalus"/>
        </w:rPr>
        <w:t>[2</w:t>
      </w:r>
      <w:r w:rsidR="004235E8" w:rsidRPr="00C570C5">
        <w:rPr>
          <w:rFonts w:ascii="Andalus" w:hAnsi="Andalus" w:cs="Andalus"/>
        </w:rPr>
        <w:t>]</w:t>
      </w:r>
      <w:r w:rsidR="00884862" w:rsidRPr="00C570C5">
        <w:rPr>
          <w:rFonts w:ascii="Andalus" w:hAnsi="Andalus" w:cs="Andalus"/>
        </w:rPr>
        <w:t>.</w:t>
      </w:r>
      <w:r w:rsidR="00884862">
        <w:rPr>
          <w:rFonts w:ascii="Andalus" w:hAnsi="Andalus" w:cs="Andalus"/>
        </w:rPr>
        <w:t xml:space="preserve"> He used PIC as a computational method to simulate the plasma phenomena. The PIC contains particles, grids and boundaries. In PIC, many discrete particles are used to simulate the collective behavior of plasma to come as close to </w:t>
      </w:r>
      <w:r w:rsidR="004235E8">
        <w:rPr>
          <w:rFonts w:ascii="Andalus" w:hAnsi="Andalus" w:cs="Andalus"/>
        </w:rPr>
        <w:t xml:space="preserve">physical </w:t>
      </w:r>
      <w:r w:rsidR="00884862">
        <w:rPr>
          <w:rFonts w:ascii="Andalus" w:hAnsi="Andalus" w:cs="Andalus"/>
        </w:rPr>
        <w:t xml:space="preserve">reality as possible. </w:t>
      </w:r>
      <w:r w:rsidR="004235E8">
        <w:rPr>
          <w:rFonts w:ascii="Andalus" w:hAnsi="Andalus" w:cs="Andalus"/>
        </w:rPr>
        <w:t>A</w:t>
      </w:r>
      <w:r w:rsidR="00884862">
        <w:rPr>
          <w:rFonts w:ascii="Andalus" w:hAnsi="Andalus" w:cs="Andalus"/>
        </w:rPr>
        <w:t xml:space="preserve"> spatial grid on which the electromagnetic fields are computed is superimposed on the computational domain. The </w:t>
      </w:r>
      <w:r w:rsidR="004235E8">
        <w:rPr>
          <w:rFonts w:ascii="Andalus" w:hAnsi="Andalus" w:cs="Andalus"/>
        </w:rPr>
        <w:t>charge</w:t>
      </w:r>
      <w:r w:rsidR="00526F0F">
        <w:rPr>
          <w:rFonts w:ascii="Andalus" w:hAnsi="Andalus" w:cs="Andalus"/>
        </w:rPr>
        <w:t>s</w:t>
      </w:r>
      <w:r w:rsidR="004235E8">
        <w:rPr>
          <w:rFonts w:ascii="Andalus" w:hAnsi="Andalus" w:cs="Andalus"/>
        </w:rPr>
        <w:t xml:space="preserve"> of the particles in the </w:t>
      </w:r>
      <w:r w:rsidR="006125B0">
        <w:rPr>
          <w:rFonts w:ascii="Andalus" w:hAnsi="Andalus" w:cs="Andalus"/>
        </w:rPr>
        <w:t xml:space="preserve">grid </w:t>
      </w:r>
      <w:r w:rsidR="004235E8">
        <w:rPr>
          <w:rFonts w:ascii="Andalus" w:hAnsi="Andalus" w:cs="Andalus"/>
        </w:rPr>
        <w:t>cells</w:t>
      </w:r>
      <w:r w:rsidR="00884862">
        <w:rPr>
          <w:rFonts w:ascii="Andalus" w:hAnsi="Andalus" w:cs="Andalus"/>
        </w:rPr>
        <w:t xml:space="preserve"> </w:t>
      </w:r>
      <w:r w:rsidR="004235E8">
        <w:rPr>
          <w:rFonts w:ascii="Andalus" w:hAnsi="Andalus" w:cs="Andalus"/>
        </w:rPr>
        <w:t>are weighted to the grid nodes</w:t>
      </w:r>
      <w:r w:rsidR="006125B0">
        <w:rPr>
          <w:rFonts w:ascii="Andalus" w:hAnsi="Andalus" w:cs="Andalus"/>
        </w:rPr>
        <w:t xml:space="preserve"> using Poisson’s equation</w:t>
      </w:r>
      <w:r w:rsidR="004235E8">
        <w:rPr>
          <w:rFonts w:ascii="Andalus" w:hAnsi="Andalus" w:cs="Andalus"/>
        </w:rPr>
        <w:t>; the electric field is calculated on the nodes; and the charge particles are accelerated by the electric field</w:t>
      </w:r>
      <w:r w:rsidR="006125B0">
        <w:rPr>
          <w:rFonts w:ascii="Andalus" w:hAnsi="Andalus" w:cs="Andalus"/>
        </w:rPr>
        <w:t xml:space="preserve"> [7]</w:t>
      </w:r>
      <w:r w:rsidR="004235E8">
        <w:rPr>
          <w:rFonts w:ascii="Andalus" w:hAnsi="Andalus" w:cs="Andalus"/>
        </w:rPr>
        <w:t>.</w:t>
      </w:r>
      <w:r w:rsidR="006125B0">
        <w:rPr>
          <w:rFonts w:ascii="Andalus" w:hAnsi="Andalus" w:cs="Andalus"/>
        </w:rPr>
        <w:t xml:space="preserve"> </w:t>
      </w:r>
      <w:r w:rsidR="00884862" w:rsidRPr="00915F0F">
        <w:rPr>
          <w:rFonts w:ascii="Andalus" w:hAnsi="Andalus" w:cs="Andalus"/>
        </w:rPr>
        <w:t>Figure</w:t>
      </w:r>
      <w:r w:rsidR="00915F0F" w:rsidRPr="00915F0F">
        <w:rPr>
          <w:rFonts w:ascii="Andalus" w:hAnsi="Andalus" w:cs="Andalus"/>
        </w:rPr>
        <w:t>4</w:t>
      </w:r>
      <w:r w:rsidR="00884862">
        <w:rPr>
          <w:rFonts w:ascii="Andalus" w:hAnsi="Andalus" w:cs="Andalus"/>
        </w:rPr>
        <w:t xml:space="preserve"> illustrates the objects in the PIC code</w:t>
      </w:r>
      <w:r w:rsidR="0074634F">
        <w:rPr>
          <w:rFonts w:ascii="Andalus" w:hAnsi="Andalus" w:cs="Andalus"/>
        </w:rPr>
        <w:t>.</w:t>
      </w:r>
      <w:r w:rsidR="001702E1">
        <w:rPr>
          <w:rFonts w:ascii="Andalus" w:hAnsi="Andalus" w:cs="Andalus"/>
        </w:rPr>
        <w:t xml:space="preserve"> </w:t>
      </w:r>
    </w:p>
    <w:p w:rsidR="00C468F9" w:rsidRDefault="00C468F9" w:rsidP="005E19EC">
      <w:pPr>
        <w:spacing w:line="480" w:lineRule="auto"/>
        <w:jc w:val="both"/>
        <w:rPr>
          <w:rFonts w:ascii="Andalus" w:hAnsi="Andalus" w:cs="Andalus"/>
        </w:rPr>
      </w:pPr>
      <w:r>
        <w:rPr>
          <w:rFonts w:ascii="Andalus" w:hAnsi="Andalus" w:cs="Andalus"/>
        </w:rPr>
        <w:tab/>
        <w:t>Markusic’s thesis work was related to probe simulations in quiescent plasmas and ion beams, and the simulations were shown to be in agreement with both theory and experimental results</w:t>
      </w:r>
      <w:r w:rsidRPr="00C570C5">
        <w:rPr>
          <w:rFonts w:ascii="Andalus" w:hAnsi="Andalus" w:cs="Andalus"/>
        </w:rPr>
        <w:t xml:space="preserve"> </w:t>
      </w:r>
      <w:r>
        <w:rPr>
          <w:rFonts w:ascii="Andalus" w:hAnsi="Andalus" w:cs="Andalus"/>
        </w:rPr>
        <w:t>[2</w:t>
      </w:r>
      <w:r w:rsidRPr="00C570C5">
        <w:rPr>
          <w:rFonts w:ascii="Andalus" w:hAnsi="Andalus" w:cs="Andalus"/>
        </w:rPr>
        <w:t xml:space="preserve">]. </w:t>
      </w:r>
      <w:r>
        <w:rPr>
          <w:rFonts w:ascii="Andalus" w:hAnsi="Andalus" w:cs="Andalus"/>
        </w:rPr>
        <w:t xml:space="preserve">Markusic’s objective was to provide an accurate modeling of the physical processes using robust algorithms.  </w:t>
      </w:r>
    </w:p>
    <w:p w:rsidR="0074634F" w:rsidRDefault="00242EBF" w:rsidP="00C468F9">
      <w:pPr>
        <w:jc w:val="center"/>
        <w:rPr>
          <w:rFonts w:ascii="Andalus" w:hAnsi="Andalus" w:cs="Andalus"/>
        </w:rPr>
      </w:pPr>
      <w:r>
        <w:rPr>
          <w:rFonts w:ascii="Andalus" w:hAnsi="Andalus" w:cs="Andalus"/>
          <w:noProof/>
        </w:rPr>
        <w:lastRenderedPageBreak/>
        <w:drawing>
          <wp:inline distT="0" distB="0" distL="0" distR="0">
            <wp:extent cx="5625337" cy="3474720"/>
            <wp:effectExtent l="19050" t="0" r="0" b="0"/>
            <wp:docPr id="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5625337" cy="3474720"/>
                    </a:xfrm>
                    <a:prstGeom prst="rect">
                      <a:avLst/>
                    </a:prstGeom>
                    <a:noFill/>
                    <a:ln w="9525">
                      <a:noFill/>
                      <a:miter lim="800000"/>
                      <a:headEnd/>
                      <a:tailEnd/>
                    </a:ln>
                  </pic:spPr>
                </pic:pic>
              </a:graphicData>
            </a:graphic>
          </wp:inline>
        </w:drawing>
      </w:r>
    </w:p>
    <w:p w:rsidR="00884862" w:rsidRDefault="0074634F" w:rsidP="00C468F9">
      <w:pPr>
        <w:pStyle w:val="Caption"/>
        <w:rPr>
          <w:rFonts w:ascii="Andalus" w:hAnsi="Andalus" w:cs="Andalus"/>
          <w:b w:val="0"/>
          <w:sz w:val="24"/>
        </w:rPr>
      </w:pPr>
      <w:bookmarkStart w:id="8" w:name="_Toc258789069"/>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4</w:t>
      </w:r>
      <w:r w:rsidR="0035478C" w:rsidRPr="007A1A5D">
        <w:rPr>
          <w:rFonts w:ascii="Andalus" w:hAnsi="Andalus" w:cs="Andalus"/>
          <w:b w:val="0"/>
          <w:sz w:val="24"/>
        </w:rPr>
        <w:fldChar w:fldCharType="end"/>
      </w:r>
      <w:r w:rsidRPr="007A1A5D">
        <w:rPr>
          <w:rFonts w:ascii="Andalus" w:hAnsi="Andalus" w:cs="Andalus"/>
          <w:b w:val="0"/>
          <w:sz w:val="24"/>
        </w:rPr>
        <w:t>: The</w:t>
      </w:r>
      <w:r w:rsidRPr="0074634F">
        <w:rPr>
          <w:rFonts w:ascii="Andalus" w:hAnsi="Andalus" w:cs="Andalus"/>
          <w:b w:val="0"/>
          <w:sz w:val="24"/>
        </w:rPr>
        <w:t xml:space="preserve"> view of the objects in a </w:t>
      </w:r>
      <w:r w:rsidR="00534A0D" w:rsidRPr="0074634F">
        <w:rPr>
          <w:rFonts w:ascii="Andalus" w:hAnsi="Andalus" w:cs="Andalus"/>
          <w:b w:val="0"/>
          <w:sz w:val="24"/>
        </w:rPr>
        <w:t>typical</w:t>
      </w:r>
      <w:r w:rsidRPr="0074634F">
        <w:rPr>
          <w:rFonts w:ascii="Andalus" w:hAnsi="Andalus" w:cs="Andalus"/>
          <w:b w:val="0"/>
          <w:sz w:val="24"/>
        </w:rPr>
        <w:t xml:space="preserve"> PIC code</w:t>
      </w:r>
      <w:r w:rsidR="00303595">
        <w:rPr>
          <w:rFonts w:ascii="Andalus" w:hAnsi="Andalus" w:cs="Andalus"/>
          <w:b w:val="0"/>
          <w:sz w:val="24"/>
        </w:rPr>
        <w:t xml:space="preserve"> </w:t>
      </w:r>
      <w:r w:rsidR="00915F0F">
        <w:rPr>
          <w:rFonts w:ascii="Andalus" w:hAnsi="Andalus" w:cs="Andalus"/>
          <w:b w:val="0"/>
          <w:sz w:val="24"/>
        </w:rPr>
        <w:t>[2]</w:t>
      </w:r>
      <w:bookmarkEnd w:id="8"/>
    </w:p>
    <w:p w:rsidR="00C468F9" w:rsidRPr="00C468F9" w:rsidRDefault="00C468F9" w:rsidP="00C468F9"/>
    <w:p w:rsidR="00C468F9" w:rsidRPr="00C468F9" w:rsidRDefault="00C468F9" w:rsidP="00C468F9"/>
    <w:p w:rsidR="00884862" w:rsidRDefault="00884862" w:rsidP="00884862">
      <w:pPr>
        <w:spacing w:line="480" w:lineRule="auto"/>
        <w:jc w:val="both"/>
        <w:rPr>
          <w:rFonts w:ascii="Andalus" w:hAnsi="Andalus" w:cs="Andalus"/>
        </w:rPr>
      </w:pPr>
      <w:r>
        <w:rPr>
          <w:rFonts w:ascii="Andalus" w:hAnsi="Andalus" w:cs="Andalus"/>
        </w:rPr>
        <w:tab/>
      </w:r>
      <w:r w:rsidR="004235E8">
        <w:rPr>
          <w:rFonts w:ascii="Andalus" w:hAnsi="Andalus" w:cs="Andalus"/>
        </w:rPr>
        <w:t>Based on electric probe theory</w:t>
      </w:r>
      <w:r w:rsidR="00B20941">
        <w:rPr>
          <w:rFonts w:ascii="Andalus" w:hAnsi="Andalus" w:cs="Andalus"/>
        </w:rPr>
        <w:t xml:space="preserve">, </w:t>
      </w:r>
      <w:r>
        <w:rPr>
          <w:rFonts w:ascii="Andalus" w:hAnsi="Andalus" w:cs="Andalus"/>
        </w:rPr>
        <w:t>approximate solutions were available fo</w:t>
      </w:r>
      <w:r w:rsidR="00B20941">
        <w:rPr>
          <w:rFonts w:ascii="Andalus" w:hAnsi="Andalus" w:cs="Andalus"/>
        </w:rPr>
        <w:t>r two limiting cases during Mark</w:t>
      </w:r>
      <w:r>
        <w:rPr>
          <w:rFonts w:ascii="Andalus" w:hAnsi="Andalus" w:cs="Andalus"/>
        </w:rPr>
        <w:t>usic’s work. One was for very thin sheaths</w:t>
      </w:r>
      <w:r w:rsidR="00525AD9">
        <w:rPr>
          <w:rFonts w:ascii="Andalus" w:hAnsi="Andalus" w:cs="Andalus"/>
        </w:rPr>
        <w:t>,</w:t>
      </w:r>
      <w:r>
        <w:rPr>
          <w:rFonts w:ascii="Andalus" w:hAnsi="Andalus" w:cs="Andalus"/>
        </w:rPr>
        <w:t xml:space="preserve"> and the other one was for very thick sheaths. According to the thin sheath case, space charge limited current collection must be assumed. For this case, any particles crossing the sheath are collected. Moreover, </w:t>
      </w:r>
      <w:r w:rsidR="00525AD9">
        <w:rPr>
          <w:rFonts w:ascii="Andalus" w:hAnsi="Andalus" w:cs="Andalus"/>
        </w:rPr>
        <w:t xml:space="preserve">the </w:t>
      </w:r>
      <w:r>
        <w:rPr>
          <w:rFonts w:ascii="Andalus" w:hAnsi="Andalus" w:cs="Andalus"/>
        </w:rPr>
        <w:t>Debye shielding length</w:t>
      </w:r>
      <w:r w:rsidRPr="00B00CA1">
        <w:rPr>
          <w:rFonts w:ascii="Andalus" w:hAnsi="Andalus" w:cs="Andalus"/>
        </w:rPr>
        <w:t xml:space="preserve"> </w:t>
      </w:r>
      <w:r>
        <w:rPr>
          <w:rFonts w:ascii="Andalus" w:hAnsi="Andalus" w:cs="Andalus"/>
        </w:rPr>
        <w:t xml:space="preserve">is much </w:t>
      </w:r>
      <w:r w:rsidR="00CA1FB8">
        <w:rPr>
          <w:rFonts w:ascii="Andalus" w:hAnsi="Andalus" w:cs="Andalus"/>
        </w:rPr>
        <w:t>smaller than the probe radius (</w:t>
      </w:r>
      <w:r w:rsidR="00CA1FB8">
        <w:rPr>
          <w:rFonts w:ascii="Calibri" w:hAnsi="Calibri" w:cs="Andalus"/>
        </w:rPr>
        <w:t>λ</w:t>
      </w:r>
      <w:r w:rsidR="00CA1FB8">
        <w:rPr>
          <w:rFonts w:ascii="Andalus" w:hAnsi="Andalus" w:cs="Andalus"/>
          <w:vertAlign w:val="subscript"/>
        </w:rPr>
        <w:t>D</w:t>
      </w:r>
      <w:r>
        <w:rPr>
          <w:rFonts w:ascii="Andalus" w:hAnsi="Andalus" w:cs="Andalus"/>
        </w:rPr>
        <w:t>&lt;&lt;r</w:t>
      </w:r>
      <w:r>
        <w:rPr>
          <w:rFonts w:ascii="Andalus" w:hAnsi="Andalus" w:cs="Andalus"/>
          <w:vertAlign w:val="subscript"/>
        </w:rPr>
        <w:t>p</w:t>
      </w:r>
      <w:r w:rsidR="008B02C7">
        <w:rPr>
          <w:rFonts w:ascii="Andalus" w:hAnsi="Andalus" w:cs="Andalus"/>
        </w:rPr>
        <w:t xml:space="preserve">). </w:t>
      </w:r>
      <w:r>
        <w:rPr>
          <w:rFonts w:ascii="Andalus" w:hAnsi="Andalus" w:cs="Andalus"/>
        </w:rPr>
        <w:t xml:space="preserve">According to that approximation, the resulting voltage-current characteristic would have a very sharp knee </w:t>
      </w:r>
      <w:r w:rsidR="00525AD9">
        <w:rPr>
          <w:rFonts w:ascii="Andalus" w:hAnsi="Andalus" w:cs="Andalus"/>
        </w:rPr>
        <w:t xml:space="preserve">at point C </w:t>
      </w:r>
      <w:r>
        <w:rPr>
          <w:rFonts w:ascii="Andalus" w:hAnsi="Andalus" w:cs="Andalus"/>
        </w:rPr>
        <w:t xml:space="preserve">in </w:t>
      </w:r>
      <w:r w:rsidRPr="00915F0F">
        <w:rPr>
          <w:rFonts w:ascii="Andalus" w:hAnsi="Andalus" w:cs="Andalus"/>
        </w:rPr>
        <w:t>Figure</w:t>
      </w:r>
      <w:r w:rsidR="00915F0F" w:rsidRPr="00915F0F">
        <w:rPr>
          <w:rFonts w:ascii="Andalus" w:hAnsi="Andalus" w:cs="Andalus"/>
        </w:rPr>
        <w:t>3</w:t>
      </w:r>
      <w:r>
        <w:rPr>
          <w:rFonts w:ascii="Andalus" w:hAnsi="Andalus" w:cs="Andalus"/>
        </w:rPr>
        <w:t xml:space="preserve">. </w:t>
      </w:r>
    </w:p>
    <w:p w:rsidR="00014F3D" w:rsidRDefault="00B20941" w:rsidP="00B20941">
      <w:pPr>
        <w:spacing w:line="480" w:lineRule="auto"/>
        <w:ind w:firstLine="720"/>
        <w:jc w:val="both"/>
        <w:rPr>
          <w:rFonts w:ascii="Andalus" w:hAnsi="Andalus" w:cs="Andalus"/>
        </w:rPr>
      </w:pPr>
      <w:r>
        <w:rPr>
          <w:rFonts w:ascii="Andalus" w:hAnsi="Andalus" w:cs="Andalus"/>
        </w:rPr>
        <w:lastRenderedPageBreak/>
        <w:t>For</w:t>
      </w:r>
      <w:r w:rsidR="00884862">
        <w:rPr>
          <w:rFonts w:ascii="Andalus" w:hAnsi="Andalus" w:cs="Andalus"/>
        </w:rPr>
        <w:t xml:space="preserve"> the very thick sheath case, orbital motion limited (OML) current collection must be assumed. OML current is the current collected by the probe when undisturbed particles are not capable of reaching the probe on the basis of </w:t>
      </w:r>
      <w:r w:rsidR="005009F2">
        <w:rPr>
          <w:rFonts w:ascii="Andalus" w:hAnsi="Andalus" w:cs="Andalus"/>
        </w:rPr>
        <w:t xml:space="preserve">kinetic </w:t>
      </w:r>
      <w:r w:rsidR="00884862">
        <w:rPr>
          <w:rFonts w:ascii="Andalus" w:hAnsi="Andalus" w:cs="Andalus"/>
        </w:rPr>
        <w:t xml:space="preserve">energy </w:t>
      </w:r>
      <w:r w:rsidR="005009F2">
        <w:rPr>
          <w:rFonts w:ascii="Andalus" w:hAnsi="Andalus" w:cs="Andalus"/>
        </w:rPr>
        <w:t>and the intervening barrier</w:t>
      </w:r>
      <w:r w:rsidR="00884862">
        <w:rPr>
          <w:rFonts w:ascii="Andalus" w:hAnsi="Andalus" w:cs="Andalus"/>
        </w:rPr>
        <w:t xml:space="preserve"> of effective potentials. In this case, the influence of the sheath is neglected, and the particle orbits are computed</w:t>
      </w:r>
      <w:r w:rsidR="00884862" w:rsidRPr="004849F1">
        <w:rPr>
          <w:rFonts w:ascii="Andalus" w:hAnsi="Andalus" w:cs="Andalus"/>
        </w:rPr>
        <w:t xml:space="preserve"> </w:t>
      </w:r>
      <w:r w:rsidR="00884862">
        <w:rPr>
          <w:rFonts w:ascii="Andalus" w:hAnsi="Andalus" w:cs="Andalus"/>
        </w:rPr>
        <w:t xml:space="preserve">using the space charge electric field of the probe. For this case, </w:t>
      </w:r>
      <w:r w:rsidR="009A14B5">
        <w:rPr>
          <w:rFonts w:ascii="Andalus" w:hAnsi="Andalus" w:cs="Andalus"/>
        </w:rPr>
        <w:t xml:space="preserve">the Debye shielding length is </w:t>
      </w:r>
      <w:r w:rsidR="00884862">
        <w:rPr>
          <w:rFonts w:ascii="Andalus" w:hAnsi="Andalus" w:cs="Andalus"/>
        </w:rPr>
        <w:t>much greater than the probe radius (</w:t>
      </w:r>
      <w:r w:rsidR="00CA1FB8">
        <w:rPr>
          <w:rFonts w:ascii="Calibri" w:hAnsi="Calibri" w:cs="Andalus"/>
        </w:rPr>
        <w:t>λ</w:t>
      </w:r>
      <w:r w:rsidR="00CA1FB8">
        <w:rPr>
          <w:rFonts w:ascii="Andalus" w:hAnsi="Andalus" w:cs="Andalus"/>
          <w:vertAlign w:val="subscript"/>
        </w:rPr>
        <w:t>D</w:t>
      </w:r>
      <w:r w:rsidR="00CA1FB8">
        <w:rPr>
          <w:rFonts w:ascii="Andalus" w:hAnsi="Andalus" w:cs="Andalus"/>
        </w:rPr>
        <w:t xml:space="preserve"> </w:t>
      </w:r>
      <w:r w:rsidR="00884862">
        <w:rPr>
          <w:rFonts w:ascii="Andalus" w:hAnsi="Andalus" w:cs="Andalus"/>
        </w:rPr>
        <w:t>&gt;&gt;r</w:t>
      </w:r>
      <w:r w:rsidR="00884862" w:rsidRPr="004849F1">
        <w:rPr>
          <w:rFonts w:ascii="Andalus" w:hAnsi="Andalus" w:cs="Andalus"/>
          <w:vertAlign w:val="subscript"/>
        </w:rPr>
        <w:t>p</w:t>
      </w:r>
      <w:r w:rsidR="00884862">
        <w:rPr>
          <w:rFonts w:ascii="Andalus" w:hAnsi="Andalus" w:cs="Andalus"/>
        </w:rPr>
        <w:t xml:space="preserve">). </w:t>
      </w:r>
      <w:r w:rsidR="005009F2">
        <w:rPr>
          <w:rFonts w:ascii="Andalus" w:hAnsi="Andalus" w:cs="Andalus"/>
        </w:rPr>
        <w:t xml:space="preserve">With this </w:t>
      </w:r>
      <w:r w:rsidR="00884862">
        <w:rPr>
          <w:rFonts w:ascii="Andalus" w:hAnsi="Andalus" w:cs="Andalus"/>
        </w:rPr>
        <w:t>approximation, the resulting volt</w:t>
      </w:r>
      <w:r w:rsidR="005009F2">
        <w:rPr>
          <w:rFonts w:ascii="Andalus" w:hAnsi="Andalus" w:cs="Andalus"/>
        </w:rPr>
        <w:t>age-current characteristic does</w:t>
      </w:r>
      <w:r w:rsidR="00884862">
        <w:rPr>
          <w:rFonts w:ascii="Andalus" w:hAnsi="Andalus" w:cs="Andalus"/>
        </w:rPr>
        <w:t xml:space="preserve"> not have a very sharp knee</w:t>
      </w:r>
      <w:r w:rsidR="005009F2">
        <w:rPr>
          <w:rFonts w:ascii="Andalus" w:hAnsi="Andalus" w:cs="Andalus"/>
        </w:rPr>
        <w:t xml:space="preserve"> (at point C in Figure 3)</w:t>
      </w:r>
      <w:r w:rsidR="00884862">
        <w:rPr>
          <w:rFonts w:ascii="Andalus" w:hAnsi="Andalus" w:cs="Andalus"/>
        </w:rPr>
        <w:t>; rather, a very subtle change from posit</w:t>
      </w:r>
      <w:r w:rsidR="00014F3D">
        <w:rPr>
          <w:rFonts w:ascii="Andalus" w:hAnsi="Andalus" w:cs="Andalus"/>
        </w:rPr>
        <w:t xml:space="preserve">ive to negative curvature </w:t>
      </w:r>
      <w:r w:rsidR="00884862">
        <w:rPr>
          <w:rFonts w:ascii="Andalus" w:hAnsi="Andalus" w:cs="Andalus"/>
        </w:rPr>
        <w:t>occur</w:t>
      </w:r>
      <w:r w:rsidR="00014F3D">
        <w:rPr>
          <w:rFonts w:ascii="Andalus" w:hAnsi="Andalus" w:cs="Andalus"/>
        </w:rPr>
        <w:t>s</w:t>
      </w:r>
      <w:r w:rsidR="00884862">
        <w:rPr>
          <w:rFonts w:ascii="Andalus" w:hAnsi="Andalus" w:cs="Andalus"/>
        </w:rPr>
        <w:t xml:space="preserve">. </w:t>
      </w:r>
    </w:p>
    <w:p w:rsidR="008C78B5" w:rsidRDefault="00014F3D" w:rsidP="00035748">
      <w:pPr>
        <w:spacing w:line="480" w:lineRule="auto"/>
        <w:ind w:firstLine="720"/>
        <w:jc w:val="both"/>
        <w:rPr>
          <w:rFonts w:ascii="Andalus" w:hAnsi="Andalus" w:cs="Andalus"/>
        </w:rPr>
      </w:pPr>
      <w:r>
        <w:rPr>
          <w:rFonts w:ascii="Andalus" w:hAnsi="Andalus" w:cs="Andalus"/>
        </w:rPr>
        <w:t xml:space="preserve">After </w:t>
      </w:r>
      <w:r w:rsidR="005009F2">
        <w:rPr>
          <w:rFonts w:ascii="Andalus" w:hAnsi="Andalus" w:cs="Andalus"/>
        </w:rPr>
        <w:t xml:space="preserve">examining the two </w:t>
      </w:r>
      <w:r>
        <w:rPr>
          <w:rFonts w:ascii="Andalus" w:hAnsi="Andalus" w:cs="Andalus"/>
        </w:rPr>
        <w:t xml:space="preserve">limiting </w:t>
      </w:r>
      <w:r w:rsidR="005009F2">
        <w:rPr>
          <w:rFonts w:ascii="Andalus" w:hAnsi="Andalus" w:cs="Andalus"/>
        </w:rPr>
        <w:t>cases, Mark</w:t>
      </w:r>
      <w:r w:rsidR="00884862">
        <w:rPr>
          <w:rFonts w:ascii="Andalus" w:hAnsi="Andalus" w:cs="Andalus"/>
        </w:rPr>
        <w:t xml:space="preserve">usic chose </w:t>
      </w:r>
      <w:r>
        <w:rPr>
          <w:rFonts w:ascii="Andalus" w:hAnsi="Andalus" w:cs="Andalus"/>
        </w:rPr>
        <w:t xml:space="preserve">to </w:t>
      </w:r>
      <w:r w:rsidR="00035748">
        <w:rPr>
          <w:rFonts w:ascii="Andalus" w:hAnsi="Andalus" w:cs="Andalus"/>
        </w:rPr>
        <w:t>model the interactions of a probe with plasma that has properties consistent with the very thick sheath</w:t>
      </w:r>
      <w:r w:rsidR="00884862">
        <w:rPr>
          <w:rFonts w:ascii="Andalus" w:hAnsi="Andalus" w:cs="Andalus"/>
        </w:rPr>
        <w:t xml:space="preserve"> case</w:t>
      </w:r>
      <w:r w:rsidR="00035748">
        <w:rPr>
          <w:rFonts w:ascii="Andalus" w:hAnsi="Andalus" w:cs="Andalus"/>
        </w:rPr>
        <w:t>,</w:t>
      </w:r>
      <w:r w:rsidR="00884862">
        <w:rPr>
          <w:rFonts w:ascii="Andalus" w:hAnsi="Andalus" w:cs="Andalus"/>
        </w:rPr>
        <w:t xml:space="preserve"> since OML theory was the most relevant to the Langmuir probe theory </w:t>
      </w:r>
      <w:r>
        <w:rPr>
          <w:rFonts w:ascii="Andalus" w:hAnsi="Andalus" w:cs="Andalus"/>
        </w:rPr>
        <w:t xml:space="preserve">and analysis </w:t>
      </w:r>
      <w:r w:rsidR="00884862">
        <w:rPr>
          <w:rFonts w:ascii="Andalus" w:hAnsi="Andalus" w:cs="Andalus"/>
        </w:rPr>
        <w:t xml:space="preserve">created by I. Langmuir. </w:t>
      </w:r>
      <w:r w:rsidR="00884862" w:rsidRPr="00915F0F">
        <w:rPr>
          <w:rFonts w:ascii="Andalus" w:hAnsi="Andalus" w:cs="Andalus"/>
        </w:rPr>
        <w:t>Table</w:t>
      </w:r>
      <w:r w:rsidR="00915F0F" w:rsidRPr="00915F0F">
        <w:rPr>
          <w:rFonts w:ascii="Andalus" w:hAnsi="Andalus" w:cs="Andalus"/>
        </w:rPr>
        <w:t>1</w:t>
      </w:r>
      <w:r w:rsidR="00884862">
        <w:rPr>
          <w:rFonts w:ascii="Andalus" w:hAnsi="Andalus" w:cs="Andalus"/>
        </w:rPr>
        <w:t xml:space="preserve"> shows the plasma simulation conditions </w:t>
      </w:r>
      <w:r w:rsidR="005009F2">
        <w:rPr>
          <w:rFonts w:ascii="Andalus" w:hAnsi="Andalus" w:cs="Andalus"/>
        </w:rPr>
        <w:t xml:space="preserve">used </w:t>
      </w:r>
      <w:r w:rsidR="00884862">
        <w:rPr>
          <w:rFonts w:ascii="Andalus" w:hAnsi="Andalus" w:cs="Andalus"/>
        </w:rPr>
        <w:t>in PROBEPIC</w:t>
      </w:r>
      <w:r w:rsidR="005009F2">
        <w:rPr>
          <w:rFonts w:ascii="Andalus" w:hAnsi="Andalus" w:cs="Andalus"/>
        </w:rPr>
        <w:t xml:space="preserve"> </w:t>
      </w:r>
      <w:r>
        <w:rPr>
          <w:rFonts w:ascii="Andalus" w:hAnsi="Andalus" w:cs="Andalus"/>
        </w:rPr>
        <w:t xml:space="preserve">simulation </w:t>
      </w:r>
      <w:r w:rsidR="005009F2">
        <w:rPr>
          <w:rFonts w:ascii="Andalus" w:hAnsi="Andalus" w:cs="Andalus"/>
        </w:rPr>
        <w:t>to determine the V-I characteristic and assess its accuracy [2]</w:t>
      </w:r>
      <w:r w:rsidR="009A53AE">
        <w:rPr>
          <w:rFonts w:ascii="Andalus" w:hAnsi="Andalus" w:cs="Andalus"/>
        </w:rPr>
        <w:t>.</w:t>
      </w:r>
    </w:p>
    <w:p w:rsidR="00C468F9" w:rsidRDefault="00C468F9" w:rsidP="00035748">
      <w:pPr>
        <w:spacing w:line="480" w:lineRule="auto"/>
        <w:ind w:firstLine="720"/>
        <w:jc w:val="both"/>
        <w:rPr>
          <w:rFonts w:ascii="Andalus" w:hAnsi="Andalus" w:cs="Andalus"/>
        </w:rPr>
      </w:pPr>
    </w:p>
    <w:p w:rsidR="00C468F9" w:rsidRDefault="00C468F9" w:rsidP="00035748">
      <w:pPr>
        <w:spacing w:line="480" w:lineRule="auto"/>
        <w:ind w:firstLine="720"/>
        <w:jc w:val="both"/>
        <w:rPr>
          <w:rFonts w:ascii="Andalus" w:hAnsi="Andalus" w:cs="Andalus"/>
        </w:rPr>
      </w:pPr>
    </w:p>
    <w:p w:rsidR="00C468F9" w:rsidRDefault="00C468F9" w:rsidP="00035748">
      <w:pPr>
        <w:spacing w:line="480" w:lineRule="auto"/>
        <w:ind w:firstLine="720"/>
        <w:jc w:val="both"/>
        <w:rPr>
          <w:rFonts w:ascii="Andalus" w:hAnsi="Andalus" w:cs="Andalus"/>
        </w:rPr>
      </w:pPr>
    </w:p>
    <w:p w:rsidR="00AE59A0" w:rsidRPr="007D0B0D" w:rsidRDefault="00AE59A0" w:rsidP="00086618">
      <w:pPr>
        <w:pStyle w:val="Caption"/>
        <w:spacing w:line="480" w:lineRule="auto"/>
        <w:rPr>
          <w:rFonts w:ascii="Andalus" w:hAnsi="Andalus" w:cs="Andalus"/>
          <w:b w:val="0"/>
          <w:sz w:val="24"/>
        </w:rPr>
      </w:pPr>
      <w:bookmarkStart w:id="9" w:name="_Toc257392520"/>
      <w:r w:rsidRPr="007A1A5D">
        <w:rPr>
          <w:rFonts w:ascii="Andalus" w:hAnsi="Andalus" w:cs="Andalus"/>
          <w:b w:val="0"/>
          <w:sz w:val="24"/>
        </w:rPr>
        <w:lastRenderedPageBreak/>
        <w:t xml:space="preserve">Table </w:t>
      </w:r>
      <w:r w:rsidR="0035478C" w:rsidRPr="007A1A5D">
        <w:rPr>
          <w:rFonts w:ascii="Andalus" w:hAnsi="Andalus" w:cs="Andalus"/>
          <w:b w:val="0"/>
          <w:sz w:val="24"/>
        </w:rPr>
        <w:fldChar w:fldCharType="begin"/>
      </w:r>
      <w:r w:rsidRPr="007A1A5D">
        <w:rPr>
          <w:rFonts w:ascii="Andalus" w:hAnsi="Andalus" w:cs="Andalus"/>
          <w:b w:val="0"/>
          <w:sz w:val="24"/>
        </w:rPr>
        <w:instrText xml:space="preserve"> SEQ Table \* ARABIC </w:instrText>
      </w:r>
      <w:r w:rsidR="0035478C" w:rsidRPr="007A1A5D">
        <w:rPr>
          <w:rFonts w:ascii="Andalus" w:hAnsi="Andalus" w:cs="Andalus"/>
          <w:b w:val="0"/>
          <w:sz w:val="24"/>
        </w:rPr>
        <w:fldChar w:fldCharType="separate"/>
      </w:r>
      <w:r w:rsidR="00355B70">
        <w:rPr>
          <w:rFonts w:ascii="Andalus" w:hAnsi="Andalus" w:cs="Andalus"/>
          <w:b w:val="0"/>
          <w:noProof/>
          <w:sz w:val="24"/>
        </w:rPr>
        <w:t>1</w:t>
      </w:r>
      <w:r w:rsidR="0035478C" w:rsidRPr="007A1A5D">
        <w:rPr>
          <w:rFonts w:ascii="Andalus" w:hAnsi="Andalus" w:cs="Andalus"/>
          <w:b w:val="0"/>
          <w:sz w:val="24"/>
        </w:rPr>
        <w:fldChar w:fldCharType="end"/>
      </w:r>
      <w:r w:rsidRPr="007A1A5D">
        <w:rPr>
          <w:rFonts w:ascii="Andalus" w:hAnsi="Andalus" w:cs="Andalus"/>
          <w:b w:val="0"/>
          <w:sz w:val="24"/>
        </w:rPr>
        <w:t xml:space="preserve">: </w:t>
      </w:r>
      <w:r w:rsidR="007D0B0D" w:rsidRPr="007A1A5D">
        <w:rPr>
          <w:rFonts w:ascii="Andalus" w:hAnsi="Andalus" w:cs="Andalus"/>
          <w:b w:val="0"/>
          <w:sz w:val="24"/>
        </w:rPr>
        <w:t>Quiescent</w:t>
      </w:r>
      <w:r w:rsidR="007D0B0D" w:rsidRPr="007D0B0D">
        <w:rPr>
          <w:rFonts w:ascii="Andalus" w:hAnsi="Andalus" w:cs="Andalus"/>
          <w:b w:val="0"/>
          <w:sz w:val="24"/>
        </w:rPr>
        <w:t xml:space="preserve"> p</w:t>
      </w:r>
      <w:r w:rsidRPr="007D0B0D">
        <w:rPr>
          <w:rFonts w:ascii="Andalus" w:hAnsi="Andalus" w:cs="Andalus"/>
          <w:b w:val="0"/>
          <w:sz w:val="24"/>
        </w:rPr>
        <w:t xml:space="preserve">lasma simulation conditions in </w:t>
      </w:r>
      <w:r w:rsidRPr="00970FFB">
        <w:rPr>
          <w:rFonts w:ascii="Andalus" w:hAnsi="Andalus" w:cs="Andalus"/>
          <w:b w:val="0"/>
          <w:sz w:val="24"/>
        </w:rPr>
        <w:t>PROBEPIC</w:t>
      </w:r>
      <w:r w:rsidR="001D5B99" w:rsidRPr="00970FFB">
        <w:rPr>
          <w:rFonts w:ascii="Andalus" w:hAnsi="Andalus" w:cs="Andalus"/>
          <w:b w:val="0"/>
          <w:sz w:val="24"/>
        </w:rPr>
        <w:t xml:space="preserve"> </w:t>
      </w:r>
      <w:r w:rsidR="00915F0F">
        <w:rPr>
          <w:rFonts w:ascii="Andalus" w:hAnsi="Andalus" w:cs="Andalus"/>
          <w:b w:val="0"/>
          <w:sz w:val="24"/>
        </w:rPr>
        <w:t>[2]</w:t>
      </w:r>
      <w:bookmarkEnd w:id="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28"/>
        <w:gridCol w:w="2061"/>
      </w:tblGrid>
      <w:tr w:rsidR="001E5F0D" w:rsidTr="00FD2ADF">
        <w:trPr>
          <w:trHeight w:val="344"/>
          <w:jc w:val="center"/>
        </w:trPr>
        <w:tc>
          <w:tcPr>
            <w:tcW w:w="4428" w:type="dxa"/>
            <w:tcBorders>
              <w:bottom w:val="single" w:sz="4" w:space="0" w:color="auto"/>
            </w:tcBorders>
          </w:tcPr>
          <w:p w:rsidR="001E5F0D" w:rsidRPr="00FD2ADF" w:rsidRDefault="00A91E7F" w:rsidP="004D753D">
            <w:pPr>
              <w:spacing w:before="120" w:after="120" w:line="276" w:lineRule="auto"/>
              <w:jc w:val="both"/>
              <w:rPr>
                <w:rFonts w:ascii="Andalus" w:hAnsi="Andalus" w:cs="Andalus"/>
                <w:b/>
              </w:rPr>
            </w:pPr>
            <w:r w:rsidRPr="00FD2ADF">
              <w:rPr>
                <w:rFonts w:ascii="Andalus" w:hAnsi="Andalus" w:cs="Andalus"/>
                <w:b/>
              </w:rPr>
              <w:t>Hydrogen and m</w:t>
            </w:r>
            <w:r w:rsidR="0012728C" w:rsidRPr="00FD2ADF">
              <w:rPr>
                <w:rFonts w:ascii="Andalus" w:hAnsi="Andalus" w:cs="Andalus"/>
                <w:b/>
              </w:rPr>
              <w:t>i</w:t>
            </w:r>
            <w:r w:rsidRPr="00FD2ADF">
              <w:rPr>
                <w:rFonts w:ascii="Andalus" w:hAnsi="Andalus" w:cs="Andalus"/>
                <w:b/>
              </w:rPr>
              <w:t>/</w:t>
            </w:r>
            <w:r w:rsidR="0012728C" w:rsidRPr="00FD2ADF">
              <w:rPr>
                <w:rFonts w:ascii="Andalus" w:hAnsi="Andalus" w:cs="Andalus"/>
                <w:b/>
              </w:rPr>
              <w:t>me</w:t>
            </w:r>
            <w:r w:rsidRPr="00FD2ADF">
              <w:rPr>
                <w:rFonts w:ascii="Andalus" w:hAnsi="Andalus" w:cs="Andalus"/>
                <w:b/>
              </w:rPr>
              <w:t>=100 Conditions</w:t>
            </w:r>
          </w:p>
        </w:tc>
        <w:tc>
          <w:tcPr>
            <w:tcW w:w="2061" w:type="dxa"/>
            <w:tcBorders>
              <w:bottom w:val="single" w:sz="4" w:space="0" w:color="auto"/>
            </w:tcBorders>
          </w:tcPr>
          <w:p w:rsidR="001E5F0D" w:rsidRPr="00FD2ADF" w:rsidRDefault="001E5F0D" w:rsidP="004D753D">
            <w:pPr>
              <w:spacing w:before="120" w:after="120" w:line="276" w:lineRule="auto"/>
              <w:jc w:val="both"/>
              <w:rPr>
                <w:rFonts w:ascii="Andalus" w:hAnsi="Andalus" w:cs="Andalus"/>
              </w:rPr>
            </w:pPr>
          </w:p>
        </w:tc>
      </w:tr>
      <w:tr w:rsidR="001E5F0D" w:rsidTr="00FD2ADF">
        <w:trPr>
          <w:trHeight w:val="1475"/>
          <w:jc w:val="center"/>
        </w:trPr>
        <w:tc>
          <w:tcPr>
            <w:tcW w:w="4428" w:type="dxa"/>
            <w:tcBorders>
              <w:top w:val="single" w:sz="4" w:space="0" w:color="auto"/>
            </w:tcBorders>
          </w:tcPr>
          <w:p w:rsidR="001E5F0D" w:rsidRPr="00FD2ADF" w:rsidRDefault="00970FFB" w:rsidP="004D753D">
            <w:pPr>
              <w:spacing w:before="120" w:after="120" w:line="276" w:lineRule="auto"/>
              <w:jc w:val="both"/>
              <w:rPr>
                <w:rFonts w:ascii="Andalus" w:hAnsi="Andalus" w:cs="Andalus"/>
              </w:rPr>
            </w:pPr>
            <w:r w:rsidRPr="00FD2ADF">
              <w:rPr>
                <w:rFonts w:ascii="Andalus" w:hAnsi="Andalus" w:cs="Andalus"/>
              </w:rPr>
              <w:t>N</w:t>
            </w:r>
            <w:r w:rsidR="00A608F7">
              <w:rPr>
                <w:rFonts w:ascii="Andalus" w:hAnsi="Andalus" w:cs="Andalus"/>
              </w:rPr>
              <w:t xml:space="preserve">  </w:t>
            </w:r>
            <w:r w:rsidR="00A608F7" w:rsidRPr="00FD2ADF">
              <w:rPr>
                <w:rFonts w:ascii="Andalus" w:hAnsi="Andalus" w:cs="Andalus"/>
              </w:rPr>
              <w:t>[cm</w:t>
            </w:r>
            <w:r w:rsidR="00A608F7" w:rsidRPr="00FD2ADF">
              <w:rPr>
                <w:rFonts w:ascii="Andalus" w:hAnsi="Andalus" w:cs="Andalus"/>
                <w:vertAlign w:val="superscript"/>
              </w:rPr>
              <w:t>-3</w:t>
            </w:r>
            <w:r w:rsidR="00A608F7" w:rsidRPr="00FD2ADF">
              <w:rPr>
                <w:rFonts w:ascii="Andalus" w:hAnsi="Andalus" w:cs="Andalus"/>
              </w:rPr>
              <w:t>]</w:t>
            </w:r>
          </w:p>
          <w:p w:rsidR="00A91E7F" w:rsidRPr="00FD2ADF" w:rsidRDefault="00A91E7F" w:rsidP="004D753D">
            <w:pPr>
              <w:spacing w:before="120" w:after="120" w:line="276" w:lineRule="auto"/>
              <w:jc w:val="both"/>
              <w:rPr>
                <w:rFonts w:ascii="Andalus" w:hAnsi="Andalus" w:cs="Andalus"/>
              </w:rPr>
            </w:pPr>
            <w:r w:rsidRPr="00FD2ADF">
              <w:rPr>
                <w:rFonts w:ascii="Andalus" w:hAnsi="Andalus" w:cs="Andalus"/>
              </w:rPr>
              <w:t>T</w:t>
            </w:r>
            <w:r w:rsidR="00A608F7">
              <w:rPr>
                <w:rFonts w:ascii="Andalus" w:hAnsi="Andalus" w:cs="Andalus"/>
              </w:rPr>
              <w:t xml:space="preserve">   </w:t>
            </w:r>
            <w:r w:rsidR="00A608F7" w:rsidRPr="00FD2ADF">
              <w:rPr>
                <w:rFonts w:ascii="Andalus" w:hAnsi="Andalus" w:cs="Andalus"/>
              </w:rPr>
              <w:t>[eV]</w:t>
            </w:r>
          </w:p>
          <w:p w:rsidR="00A91E7F" w:rsidRPr="00FD2ADF" w:rsidRDefault="00A91E7F" w:rsidP="004D753D">
            <w:pPr>
              <w:spacing w:before="120" w:after="120" w:line="276" w:lineRule="auto"/>
              <w:jc w:val="both"/>
              <w:rPr>
                <w:rFonts w:ascii="Andalus" w:hAnsi="Andalus" w:cs="Andalus"/>
              </w:rPr>
            </w:pPr>
            <w:r w:rsidRPr="00FD2ADF">
              <w:rPr>
                <w:rFonts w:ascii="Andalus" w:hAnsi="Andalus" w:cs="Andalus"/>
              </w:rPr>
              <w:t>Plasma potential</w:t>
            </w:r>
            <w:r w:rsidR="00A608F7">
              <w:rPr>
                <w:rFonts w:ascii="Andalus" w:hAnsi="Andalus" w:cs="Andalus"/>
              </w:rPr>
              <w:t xml:space="preserve">   </w:t>
            </w:r>
            <w:r w:rsidR="00A608F7" w:rsidRPr="00FD2ADF">
              <w:rPr>
                <w:rFonts w:ascii="Andalus" w:hAnsi="Andalus" w:cs="Andalus"/>
              </w:rPr>
              <w:t>[V]</w:t>
            </w:r>
          </w:p>
          <w:p w:rsidR="00A91E7F" w:rsidRPr="00FD2ADF" w:rsidRDefault="00A91E7F" w:rsidP="004D753D">
            <w:pPr>
              <w:spacing w:before="120" w:after="120" w:line="276" w:lineRule="auto"/>
              <w:jc w:val="both"/>
              <w:rPr>
                <w:rFonts w:ascii="Andalus" w:hAnsi="Andalus" w:cs="Andalus"/>
              </w:rPr>
            </w:pPr>
            <w:r w:rsidRPr="00FD2ADF">
              <w:rPr>
                <w:rFonts w:ascii="Andalus" w:hAnsi="Andalus" w:cs="Andalus"/>
              </w:rPr>
              <w:t>Probe aspect ratio</w:t>
            </w:r>
          </w:p>
        </w:tc>
        <w:tc>
          <w:tcPr>
            <w:tcW w:w="2061" w:type="dxa"/>
            <w:tcBorders>
              <w:top w:val="single" w:sz="4" w:space="0" w:color="auto"/>
            </w:tcBorders>
          </w:tcPr>
          <w:p w:rsidR="001E5F0D" w:rsidRPr="00FD2ADF" w:rsidRDefault="00AE59A0" w:rsidP="004D753D">
            <w:pPr>
              <w:spacing w:before="120" w:after="120" w:line="276" w:lineRule="auto"/>
              <w:jc w:val="both"/>
              <w:rPr>
                <w:rFonts w:ascii="Andalus" w:hAnsi="Andalus" w:cs="Andalus"/>
              </w:rPr>
            </w:pPr>
            <w:r w:rsidRPr="00FD2ADF">
              <w:rPr>
                <w:rFonts w:ascii="Andalus" w:hAnsi="Andalus" w:cs="Andalus"/>
              </w:rPr>
              <w:t>1.0x</w:t>
            </w:r>
            <w:r w:rsidR="00A91E7F" w:rsidRPr="00FD2ADF">
              <w:rPr>
                <w:rFonts w:ascii="Andalus" w:hAnsi="Andalus" w:cs="Andalus"/>
              </w:rPr>
              <w:t>10</w:t>
            </w:r>
            <w:r w:rsidR="001B363E">
              <w:rPr>
                <w:rFonts w:ascii="Andalus" w:hAnsi="Andalus" w:cs="Andalus"/>
              </w:rPr>
              <w:t>^(9)</w:t>
            </w:r>
            <w:r w:rsidR="00A91E7F" w:rsidRPr="00FD2ADF">
              <w:rPr>
                <w:rFonts w:ascii="Andalus" w:hAnsi="Andalus" w:cs="Andalus"/>
                <w:vertAlign w:val="superscript"/>
              </w:rPr>
              <w:t xml:space="preserve"> </w:t>
            </w:r>
          </w:p>
          <w:p w:rsidR="00A91E7F" w:rsidRPr="00FD2ADF" w:rsidRDefault="00A91E7F" w:rsidP="004D753D">
            <w:pPr>
              <w:spacing w:before="120" w:after="120" w:line="276" w:lineRule="auto"/>
              <w:jc w:val="both"/>
              <w:rPr>
                <w:rFonts w:ascii="Andalus" w:hAnsi="Andalus" w:cs="Andalus"/>
              </w:rPr>
            </w:pPr>
            <w:r w:rsidRPr="00FD2ADF">
              <w:rPr>
                <w:rFonts w:ascii="Andalus" w:hAnsi="Andalus" w:cs="Andalus"/>
              </w:rPr>
              <w:t xml:space="preserve">2.0 </w:t>
            </w:r>
          </w:p>
          <w:p w:rsidR="00A91E7F" w:rsidRPr="00FD2ADF" w:rsidRDefault="00A91E7F" w:rsidP="004D753D">
            <w:pPr>
              <w:spacing w:before="120" w:after="120" w:line="276" w:lineRule="auto"/>
              <w:jc w:val="both"/>
              <w:rPr>
                <w:rFonts w:ascii="Andalus" w:hAnsi="Andalus" w:cs="Andalus"/>
              </w:rPr>
            </w:pPr>
            <w:r w:rsidRPr="00FD2ADF">
              <w:rPr>
                <w:rFonts w:ascii="Andalus" w:hAnsi="Andalus" w:cs="Andalus"/>
              </w:rPr>
              <w:t xml:space="preserve">0.0 </w:t>
            </w:r>
          </w:p>
          <w:p w:rsidR="00A91E7F" w:rsidRPr="00FD2ADF" w:rsidRDefault="00A91E7F" w:rsidP="004D753D">
            <w:pPr>
              <w:spacing w:before="120" w:after="120" w:line="276" w:lineRule="auto"/>
              <w:jc w:val="both"/>
              <w:rPr>
                <w:rFonts w:ascii="Andalus" w:hAnsi="Andalus" w:cs="Andalus"/>
              </w:rPr>
            </w:pPr>
            <w:r w:rsidRPr="00FD2ADF">
              <w:rPr>
                <w:rFonts w:ascii="Andalus" w:hAnsi="Andalus" w:cs="Andalus"/>
              </w:rPr>
              <w:t>45.92</w:t>
            </w:r>
          </w:p>
        </w:tc>
      </w:tr>
    </w:tbl>
    <w:p w:rsidR="00035748" w:rsidRPr="004D11F7" w:rsidRDefault="00035748" w:rsidP="005E19EC">
      <w:pPr>
        <w:spacing w:line="480" w:lineRule="auto"/>
        <w:jc w:val="both"/>
        <w:rPr>
          <w:rFonts w:ascii="Andalus" w:hAnsi="Andalus" w:cs="Andalus"/>
          <w:b/>
          <w:color w:val="000000" w:themeColor="text1"/>
        </w:rPr>
      </w:pPr>
    </w:p>
    <w:p w:rsidR="00B33D1D" w:rsidRDefault="00B33D1D" w:rsidP="00B33D1D">
      <w:pPr>
        <w:pStyle w:val="Heading2"/>
        <w:numPr>
          <w:ilvl w:val="1"/>
          <w:numId w:val="19"/>
        </w:numPr>
        <w:spacing w:line="480" w:lineRule="auto"/>
        <w:jc w:val="left"/>
        <w:rPr>
          <w:rFonts w:ascii="Andalus" w:hAnsi="Andalus" w:cs="Andalus"/>
          <w:iCs w:val="0"/>
        </w:rPr>
      </w:pPr>
      <w:bookmarkStart w:id="10" w:name="_Toc259110599"/>
      <w:r w:rsidRPr="00185038">
        <w:rPr>
          <w:rFonts w:ascii="Andalus" w:hAnsi="Andalus" w:cs="Andalus"/>
          <w:iCs w:val="0"/>
        </w:rPr>
        <w:t>PIC Monte Carlo</w:t>
      </w:r>
      <w:r w:rsidR="00A313B9" w:rsidRPr="00185038">
        <w:rPr>
          <w:rFonts w:ascii="Andalus" w:hAnsi="Andalus" w:cs="Andalus"/>
          <w:iCs w:val="0"/>
        </w:rPr>
        <w:t xml:space="preserve"> Description</w:t>
      </w:r>
      <w:bookmarkEnd w:id="10"/>
    </w:p>
    <w:p w:rsidR="000A4C15" w:rsidRDefault="0058704E" w:rsidP="0058704E">
      <w:pPr>
        <w:spacing w:line="480" w:lineRule="auto"/>
        <w:ind w:firstLine="720"/>
        <w:jc w:val="both"/>
        <w:rPr>
          <w:rFonts w:ascii="Andalus" w:hAnsi="Andalus" w:cs="Andalus"/>
        </w:rPr>
      </w:pPr>
      <w:r>
        <w:rPr>
          <w:rFonts w:ascii="Andalus" w:hAnsi="Andalus" w:cs="Andalus"/>
        </w:rPr>
        <w:t xml:space="preserve">The </w:t>
      </w:r>
      <w:r w:rsidR="000A4C15" w:rsidRPr="008D171D">
        <w:rPr>
          <w:rFonts w:ascii="Andalus" w:hAnsi="Andalus" w:cs="Andalus"/>
          <w:bCs/>
        </w:rPr>
        <w:t>Monte Carlo method</w:t>
      </w:r>
      <w:r w:rsidR="000A4C15" w:rsidRPr="008D171D">
        <w:rPr>
          <w:rFonts w:ascii="Andalus" w:hAnsi="Andalus" w:cs="Andalus"/>
        </w:rPr>
        <w:t xml:space="preserve"> is a technique that involves using random numbers and pr</w:t>
      </w:r>
      <w:r w:rsidR="000A4C15">
        <w:rPr>
          <w:rFonts w:ascii="Andalus" w:hAnsi="Andalus" w:cs="Andalus"/>
        </w:rPr>
        <w:t xml:space="preserve">obability to solve problems. Through </w:t>
      </w:r>
      <w:r>
        <w:rPr>
          <w:rFonts w:ascii="Andalus" w:hAnsi="Andalus" w:cs="Andalus"/>
        </w:rPr>
        <w:t xml:space="preserve">the </w:t>
      </w:r>
      <w:r w:rsidR="000A4C15" w:rsidRPr="002B449B">
        <w:rPr>
          <w:rFonts w:ascii="Andalus" w:hAnsi="Andalus" w:cs="Andalus"/>
        </w:rPr>
        <w:t>Monte Carlo method</w:t>
      </w:r>
      <w:r w:rsidR="000A4C15">
        <w:rPr>
          <w:rFonts w:ascii="Andalus" w:hAnsi="Andalus" w:cs="Andalus"/>
        </w:rPr>
        <w:t>, many approximate</w:t>
      </w:r>
      <w:r w:rsidR="000A4C15" w:rsidRPr="002B449B">
        <w:rPr>
          <w:rFonts w:ascii="Andalus" w:hAnsi="Andalus" w:cs="Andalus"/>
        </w:rPr>
        <w:t xml:space="preserve"> </w:t>
      </w:r>
      <w:r w:rsidR="000A4C15">
        <w:rPr>
          <w:rFonts w:ascii="Andalus" w:hAnsi="Andalus" w:cs="Andalus"/>
        </w:rPr>
        <w:t xml:space="preserve">solutions for a variety of </w:t>
      </w:r>
      <w:r w:rsidR="000A4C15" w:rsidRPr="002B449B">
        <w:rPr>
          <w:rFonts w:ascii="Andalus" w:hAnsi="Andalus" w:cs="Andalus"/>
        </w:rPr>
        <w:t xml:space="preserve">mathematical problems </w:t>
      </w:r>
      <w:r w:rsidR="000A4C15">
        <w:rPr>
          <w:rFonts w:ascii="Andalus" w:hAnsi="Andalus" w:cs="Andalus"/>
        </w:rPr>
        <w:t>can be performed via</w:t>
      </w:r>
      <w:r w:rsidR="000A4C15" w:rsidRPr="002B449B">
        <w:rPr>
          <w:rFonts w:ascii="Andalus" w:hAnsi="Andalus" w:cs="Andalus"/>
        </w:rPr>
        <w:t xml:space="preserve"> statistical sampling experiments on a computer.</w:t>
      </w:r>
      <w:r w:rsidR="000A4C15">
        <w:rPr>
          <w:rFonts w:ascii="Andalus" w:hAnsi="Andalus" w:cs="Andalus"/>
        </w:rPr>
        <w:t xml:space="preserve"> T</w:t>
      </w:r>
      <w:r w:rsidR="000A4C15" w:rsidRPr="002B449B">
        <w:rPr>
          <w:rFonts w:ascii="Andalus" w:hAnsi="Andalus" w:cs="Andalus"/>
        </w:rPr>
        <w:t>he method applies to problems with absolutely no probabilistic content</w:t>
      </w:r>
      <w:r w:rsidR="00035748">
        <w:rPr>
          <w:rFonts w:ascii="Andalus" w:hAnsi="Andalus" w:cs="Andalus"/>
        </w:rPr>
        <w:t>,</w:t>
      </w:r>
      <w:r w:rsidR="000A4C15" w:rsidRPr="002B449B">
        <w:rPr>
          <w:rFonts w:ascii="Andalus" w:hAnsi="Andalus" w:cs="Andalus"/>
        </w:rPr>
        <w:t xml:space="preserve"> as well as to those with inherent probabilistic structure</w:t>
      </w:r>
      <w:r>
        <w:rPr>
          <w:rFonts w:ascii="Andalus" w:hAnsi="Andalus" w:cs="Andalus"/>
        </w:rPr>
        <w:t xml:space="preserve"> </w:t>
      </w:r>
      <w:r w:rsidR="00276599">
        <w:rPr>
          <w:rFonts w:ascii="Andalus" w:hAnsi="Andalus" w:cs="Andalus"/>
        </w:rPr>
        <w:t>[9</w:t>
      </w:r>
      <w:r w:rsidRPr="00276599">
        <w:rPr>
          <w:rFonts w:ascii="Andalus" w:hAnsi="Andalus" w:cs="Andalus"/>
        </w:rPr>
        <w:t>]</w:t>
      </w:r>
      <w:r w:rsidR="000A4C15" w:rsidRPr="00276599">
        <w:rPr>
          <w:rFonts w:ascii="Andalus" w:hAnsi="Andalus" w:cs="Andalus"/>
        </w:rPr>
        <w:t>.</w:t>
      </w:r>
      <w:r w:rsidR="000A4C15" w:rsidRPr="002B449B">
        <w:rPr>
          <w:rFonts w:ascii="Andalus" w:hAnsi="Andalus" w:cs="Andalus"/>
        </w:rPr>
        <w:t xml:space="preserve"> </w:t>
      </w:r>
    </w:p>
    <w:p w:rsidR="000A4C15" w:rsidRDefault="000A4C15" w:rsidP="000A4C15">
      <w:pPr>
        <w:spacing w:line="480" w:lineRule="auto"/>
        <w:ind w:firstLine="720"/>
        <w:jc w:val="both"/>
        <w:rPr>
          <w:rFonts w:ascii="Andalus" w:hAnsi="Andalus" w:cs="Andalus"/>
          <w:color w:val="FF0000"/>
        </w:rPr>
      </w:pPr>
      <w:r>
        <w:rPr>
          <w:rFonts w:ascii="Andalus" w:hAnsi="Andalus" w:cs="Andalus"/>
        </w:rPr>
        <w:t xml:space="preserve">Modeling physical problems via Monte Carlo method allows </w:t>
      </w:r>
      <w:r w:rsidR="0059586D">
        <w:rPr>
          <w:rFonts w:ascii="Andalus" w:hAnsi="Andalus" w:cs="Andalus"/>
        </w:rPr>
        <w:t>the examination of</w:t>
      </w:r>
      <w:r>
        <w:rPr>
          <w:rFonts w:ascii="Andalus" w:hAnsi="Andalus" w:cs="Andalus"/>
        </w:rPr>
        <w:t xml:space="preserve"> very complex</w:t>
      </w:r>
      <w:r w:rsidRPr="008D171D">
        <w:rPr>
          <w:rFonts w:ascii="Andalus" w:hAnsi="Andalus" w:cs="Andalus"/>
        </w:rPr>
        <w:t xml:space="preserve"> systems. Solving equations </w:t>
      </w:r>
      <w:r>
        <w:rPr>
          <w:rFonts w:ascii="Andalus" w:hAnsi="Andalus" w:cs="Andalus"/>
        </w:rPr>
        <w:t>describing</w:t>
      </w:r>
      <w:r w:rsidRPr="008D171D">
        <w:rPr>
          <w:rFonts w:ascii="Andalus" w:hAnsi="Andalus" w:cs="Andalus"/>
        </w:rPr>
        <w:t xml:space="preserve"> the interactions bet</w:t>
      </w:r>
      <w:r w:rsidR="00035748">
        <w:rPr>
          <w:rFonts w:ascii="Andalus" w:hAnsi="Andalus" w:cs="Andalus"/>
        </w:rPr>
        <w:t>ween two particles</w:t>
      </w:r>
      <w:r>
        <w:rPr>
          <w:rFonts w:ascii="Andalus" w:hAnsi="Andalus" w:cs="Andalus"/>
        </w:rPr>
        <w:t xml:space="preserve"> is</w:t>
      </w:r>
      <w:r w:rsidR="00035748">
        <w:rPr>
          <w:rFonts w:ascii="Andalus" w:hAnsi="Andalus" w:cs="Andalus"/>
        </w:rPr>
        <w:t xml:space="preserve"> a</w:t>
      </w:r>
      <w:r>
        <w:rPr>
          <w:rFonts w:ascii="Andalus" w:hAnsi="Andalus" w:cs="Andalus"/>
        </w:rPr>
        <w:t xml:space="preserve"> very simple process.</w:t>
      </w:r>
      <w:r w:rsidRPr="008D171D">
        <w:rPr>
          <w:rFonts w:ascii="Andalus" w:hAnsi="Andalus" w:cs="Andalus"/>
        </w:rPr>
        <w:t xml:space="preserve"> </w:t>
      </w:r>
      <w:r>
        <w:rPr>
          <w:rFonts w:ascii="Andalus" w:hAnsi="Andalus" w:cs="Andalus"/>
        </w:rPr>
        <w:t xml:space="preserve">However, </w:t>
      </w:r>
      <w:r w:rsidRPr="008D171D">
        <w:rPr>
          <w:rFonts w:ascii="Andalus" w:hAnsi="Andalus" w:cs="Andalus"/>
        </w:rPr>
        <w:t xml:space="preserve">solving the same equations for hundreds or </w:t>
      </w:r>
      <w:r w:rsidRPr="008D171D">
        <w:rPr>
          <w:rFonts w:ascii="Andalus" w:hAnsi="Andalus" w:cs="Andalus"/>
        </w:rPr>
        <w:lastRenderedPageBreak/>
        <w:t xml:space="preserve">thousands </w:t>
      </w:r>
      <w:r w:rsidR="00035748">
        <w:rPr>
          <w:rFonts w:ascii="Andalus" w:hAnsi="Andalus" w:cs="Andalus"/>
        </w:rPr>
        <w:t>of particles</w:t>
      </w:r>
      <w:r w:rsidRPr="008D171D">
        <w:rPr>
          <w:rFonts w:ascii="Andalus" w:hAnsi="Andalus" w:cs="Andalus"/>
        </w:rPr>
        <w:t xml:space="preserve"> is </w:t>
      </w:r>
      <w:r>
        <w:rPr>
          <w:rFonts w:ascii="Andalus" w:hAnsi="Andalus" w:cs="Andalus"/>
        </w:rPr>
        <w:t xml:space="preserve">currently </w:t>
      </w:r>
      <w:r w:rsidRPr="008D171D">
        <w:rPr>
          <w:rFonts w:ascii="Andalus" w:hAnsi="Andalus" w:cs="Andalus"/>
        </w:rPr>
        <w:t xml:space="preserve">impossible. </w:t>
      </w:r>
      <w:r>
        <w:rPr>
          <w:rFonts w:ascii="Andalus" w:hAnsi="Andalus" w:cs="Andalus"/>
        </w:rPr>
        <w:t>However, w</w:t>
      </w:r>
      <w:r w:rsidRPr="008D171D">
        <w:rPr>
          <w:rFonts w:ascii="Andalus" w:hAnsi="Andalus" w:cs="Andalus"/>
        </w:rPr>
        <w:t>ith M</w:t>
      </w:r>
      <w:r>
        <w:rPr>
          <w:rFonts w:ascii="Andalus" w:hAnsi="Andalus" w:cs="Andalus"/>
        </w:rPr>
        <w:t xml:space="preserve">onte </w:t>
      </w:r>
      <w:r w:rsidRPr="008D171D">
        <w:rPr>
          <w:rFonts w:ascii="Andalus" w:hAnsi="Andalus" w:cs="Andalus"/>
        </w:rPr>
        <w:t>C</w:t>
      </w:r>
      <w:r>
        <w:rPr>
          <w:rFonts w:ascii="Andalus" w:hAnsi="Andalus" w:cs="Andalus"/>
        </w:rPr>
        <w:t>arlo</w:t>
      </w:r>
      <w:r w:rsidRPr="008D171D">
        <w:rPr>
          <w:rFonts w:ascii="Andalus" w:hAnsi="Andalus" w:cs="Andalus"/>
        </w:rPr>
        <w:t xml:space="preserve"> methods, a large system can be sampled in a number of random configurations, and that data can be used to describe the system as a whole.</w:t>
      </w:r>
    </w:p>
    <w:p w:rsidR="00035748" w:rsidRPr="00035748" w:rsidRDefault="00035748" w:rsidP="000A4C15">
      <w:pPr>
        <w:spacing w:line="480" w:lineRule="auto"/>
        <w:ind w:firstLine="720"/>
        <w:jc w:val="both"/>
        <w:rPr>
          <w:rFonts w:ascii="Andalus" w:hAnsi="Andalus" w:cs="Andalus"/>
          <w:color w:val="FF0000"/>
        </w:rPr>
      </w:pPr>
      <w:r>
        <w:rPr>
          <w:rFonts w:ascii="Andalus" w:hAnsi="Andalus" w:cs="Andalus"/>
        </w:rPr>
        <w:t>For the PROBEPIC version developed in this thesis, standard random number generators were examined to determine their quality and usability. Based on this evaluation, the “random_number.c” algorithm used in the original PROBEPIC was replaced.  In the new version of PROBEPIC, “random_number.c”</w:t>
      </w:r>
      <w:r w:rsidRPr="00B01B8E">
        <w:rPr>
          <w:rFonts w:ascii="Andalus" w:hAnsi="Andalus" w:cs="Andalus"/>
          <w:iCs/>
        </w:rPr>
        <w:t xml:space="preserve"> </w:t>
      </w:r>
      <w:r>
        <w:rPr>
          <w:rFonts w:ascii="Andalus" w:hAnsi="Andalus" w:cs="Andalus"/>
        </w:rPr>
        <w:t>[2</w:t>
      </w:r>
      <w:r w:rsidRPr="00276599">
        <w:rPr>
          <w:rFonts w:ascii="Andalus" w:hAnsi="Andalus" w:cs="Andalus"/>
        </w:rPr>
        <w:t>]</w:t>
      </w:r>
      <w:r>
        <w:rPr>
          <w:rFonts w:ascii="Andalus" w:hAnsi="Andalus" w:cs="Andalus"/>
          <w:b/>
        </w:rPr>
        <w:t xml:space="preserve"> </w:t>
      </w:r>
      <w:r w:rsidRPr="00B01B8E">
        <w:rPr>
          <w:rFonts w:ascii="Andalus" w:hAnsi="Andalus" w:cs="Andalus"/>
          <w:iCs/>
        </w:rPr>
        <w:t xml:space="preserve">was </w:t>
      </w:r>
      <w:r w:rsidR="0059586D">
        <w:rPr>
          <w:rFonts w:ascii="Andalus" w:hAnsi="Andalus" w:cs="Andalus"/>
          <w:iCs/>
        </w:rPr>
        <w:t>changed to</w:t>
      </w:r>
      <w:r>
        <w:rPr>
          <w:rFonts w:ascii="Andalus" w:hAnsi="Andalus" w:cs="Andalus"/>
          <w:iCs/>
        </w:rPr>
        <w:t xml:space="preserve"> “</w:t>
      </w:r>
      <w:r>
        <w:rPr>
          <w:rFonts w:ascii="Andalus" w:hAnsi="Andalus" w:cs="Andalus"/>
        </w:rPr>
        <w:t>random_number.cpp”</w:t>
      </w:r>
      <w:r w:rsidRPr="00B01B8E">
        <w:rPr>
          <w:rFonts w:ascii="Andalus" w:hAnsi="Andalus" w:cs="Andalus"/>
          <w:iCs/>
        </w:rPr>
        <w:t xml:space="preserve"> for the C</w:t>
      </w:r>
      <w:r w:rsidRPr="00276599">
        <w:rPr>
          <w:rFonts w:ascii="Andalus" w:hAnsi="Andalus" w:cs="Andalus"/>
          <w:iCs/>
          <w:vertAlign w:val="superscript"/>
        </w:rPr>
        <w:t>++</w:t>
      </w:r>
      <w:r w:rsidRPr="00B01B8E">
        <w:rPr>
          <w:rFonts w:ascii="Andalus" w:hAnsi="Andalus" w:cs="Andalus"/>
          <w:iCs/>
        </w:rPr>
        <w:t xml:space="preserve"> version and </w:t>
      </w:r>
      <w:r>
        <w:rPr>
          <w:rFonts w:ascii="Andalus" w:hAnsi="Andalus" w:cs="Andalus"/>
          <w:iCs/>
        </w:rPr>
        <w:t>“</w:t>
      </w:r>
      <w:r w:rsidRPr="00B01B8E">
        <w:rPr>
          <w:rFonts w:ascii="Andalus" w:hAnsi="Andalus" w:cs="Andalus"/>
          <w:iCs/>
        </w:rPr>
        <w:t>random</w:t>
      </w:r>
      <w:r>
        <w:rPr>
          <w:rFonts w:ascii="Andalus" w:hAnsi="Andalus" w:cs="Andalus"/>
        </w:rPr>
        <w:t>_number.f90” for the FORTRAN version. These improved generators allow one to send an array of any size to be filled with random numbers of a uniform deviation.  This allows one to store many values for later use rather than calculating them every time they are called in the PROBEPIC simulation. When all of the random numbers in the array are used, the array will be sent back to the algorithm random_number.cpp (or random_number.f90) with a new seed and initialization to generate another array of random numbers [2].</w:t>
      </w:r>
    </w:p>
    <w:p w:rsidR="000A4C15" w:rsidRDefault="000A4C15" w:rsidP="000A4C15">
      <w:pPr>
        <w:spacing w:line="480" w:lineRule="auto"/>
        <w:ind w:firstLine="720"/>
        <w:jc w:val="both"/>
        <w:rPr>
          <w:rFonts w:ascii="Andalus" w:hAnsi="Andalus" w:cs="Andalus"/>
        </w:rPr>
      </w:pPr>
      <w:r w:rsidRPr="001D2A4E">
        <w:rPr>
          <w:rFonts w:ascii="Andalus" w:hAnsi="Andalus" w:cs="Andalus"/>
        </w:rPr>
        <w:t xml:space="preserve">The particle simulation method has been studied for a long time and physicists </w:t>
      </w:r>
      <w:r>
        <w:rPr>
          <w:rFonts w:ascii="Andalus" w:hAnsi="Andalus" w:cs="Andalus"/>
        </w:rPr>
        <w:t xml:space="preserve">working </w:t>
      </w:r>
      <w:r w:rsidRPr="001D2A4E">
        <w:rPr>
          <w:rFonts w:ascii="Andalus" w:hAnsi="Andalus" w:cs="Andalus"/>
        </w:rPr>
        <w:t xml:space="preserve">with the </w:t>
      </w:r>
      <w:r>
        <w:rPr>
          <w:rFonts w:ascii="Andalus" w:hAnsi="Andalus" w:cs="Andalus"/>
        </w:rPr>
        <w:t>simulation of charged particles</w:t>
      </w:r>
      <w:r w:rsidRPr="001D2A4E">
        <w:rPr>
          <w:rFonts w:ascii="Andalus" w:hAnsi="Andalus" w:cs="Andalus"/>
        </w:rPr>
        <w:t xml:space="preserve"> have developed</w:t>
      </w:r>
      <w:r>
        <w:rPr>
          <w:rFonts w:ascii="Andalus" w:hAnsi="Andalus" w:cs="Andalus"/>
        </w:rPr>
        <w:t xml:space="preserve"> </w:t>
      </w:r>
      <w:r w:rsidRPr="001D2A4E">
        <w:rPr>
          <w:rFonts w:ascii="Andalus" w:hAnsi="Andalus" w:cs="Andalus"/>
          <w:szCs w:val="20"/>
        </w:rPr>
        <w:t>the particle-in-cell (PIC) method based on the theory of charge</w:t>
      </w:r>
      <w:r>
        <w:rPr>
          <w:rFonts w:ascii="Andalus" w:hAnsi="Andalus" w:cs="Andalus"/>
        </w:rPr>
        <w:t xml:space="preserve"> </w:t>
      </w:r>
      <w:r w:rsidRPr="001D2A4E">
        <w:rPr>
          <w:rFonts w:ascii="Andalus" w:hAnsi="Andalus" w:cs="Andalus"/>
          <w:szCs w:val="20"/>
        </w:rPr>
        <w:t xml:space="preserve">assignment and force interpolation. This </w:t>
      </w:r>
      <w:r w:rsidRPr="001D2A4E">
        <w:rPr>
          <w:rFonts w:ascii="Andalus" w:hAnsi="Andalus" w:cs="Andalus"/>
          <w:szCs w:val="20"/>
        </w:rPr>
        <w:lastRenderedPageBreak/>
        <w:t>important theory has</w:t>
      </w:r>
      <w:r>
        <w:rPr>
          <w:rFonts w:ascii="Andalus" w:hAnsi="Andalus" w:cs="Andalus"/>
        </w:rPr>
        <w:t xml:space="preserve"> </w:t>
      </w:r>
      <w:r w:rsidRPr="001D2A4E">
        <w:rPr>
          <w:rFonts w:ascii="Andalus" w:hAnsi="Andalus" w:cs="Andalus"/>
          <w:szCs w:val="20"/>
        </w:rPr>
        <w:t>made it possible to obtain smooth distributions of charge density</w:t>
      </w:r>
      <w:r>
        <w:rPr>
          <w:rFonts w:ascii="Andalus" w:hAnsi="Andalus" w:cs="Andalus"/>
        </w:rPr>
        <w:t xml:space="preserve"> </w:t>
      </w:r>
      <w:r w:rsidRPr="001D2A4E">
        <w:rPr>
          <w:rFonts w:ascii="Andalus" w:hAnsi="Andalus" w:cs="Andalus"/>
          <w:szCs w:val="20"/>
        </w:rPr>
        <w:t xml:space="preserve">and current density </w:t>
      </w:r>
      <w:r>
        <w:rPr>
          <w:rFonts w:ascii="Andalus" w:hAnsi="Andalus" w:cs="Andalus"/>
          <w:szCs w:val="20"/>
        </w:rPr>
        <w:t>needed for</w:t>
      </w:r>
      <w:r w:rsidRPr="001D2A4E">
        <w:rPr>
          <w:rFonts w:ascii="Andalus" w:hAnsi="Andalus" w:cs="Andalus"/>
          <w:szCs w:val="20"/>
        </w:rPr>
        <w:t xml:space="preserve"> Maxwell’</w:t>
      </w:r>
      <w:r>
        <w:rPr>
          <w:rFonts w:ascii="Andalus" w:hAnsi="Andalus" w:cs="Andalus"/>
          <w:szCs w:val="20"/>
        </w:rPr>
        <w:t xml:space="preserve">s equation of electromagnetic </w:t>
      </w:r>
      <w:r w:rsidRPr="001D2A4E">
        <w:rPr>
          <w:rFonts w:ascii="Andalus" w:hAnsi="Andalus" w:cs="Andalus"/>
          <w:szCs w:val="20"/>
        </w:rPr>
        <w:t>fields</w:t>
      </w:r>
      <w:r w:rsidR="0058704E">
        <w:rPr>
          <w:rFonts w:ascii="Andalus" w:hAnsi="Andalus" w:cs="Andalus"/>
          <w:szCs w:val="20"/>
        </w:rPr>
        <w:t xml:space="preserve"> [7]</w:t>
      </w:r>
      <w:r w:rsidRPr="001D2A4E">
        <w:rPr>
          <w:rFonts w:ascii="Andalus" w:hAnsi="Andalus" w:cs="Andalus"/>
          <w:szCs w:val="20"/>
        </w:rPr>
        <w:t>.</w:t>
      </w:r>
      <w:r>
        <w:rPr>
          <w:rFonts w:ascii="Andalus" w:hAnsi="Andalus" w:cs="Andalus"/>
          <w:szCs w:val="20"/>
        </w:rPr>
        <w:t xml:space="preserve"> </w:t>
      </w:r>
      <w:r>
        <w:rPr>
          <w:rFonts w:ascii="Andalus" w:hAnsi="Andalus" w:cs="Andalus"/>
        </w:rPr>
        <w:t>PIC and Monte Carlo</w:t>
      </w:r>
      <w:r w:rsidRPr="001D2A4E">
        <w:rPr>
          <w:rFonts w:ascii="Andalus" w:hAnsi="Andalus" w:cs="Andalus"/>
        </w:rPr>
        <w:t xml:space="preserve"> plasma simulations have existed separately for</w:t>
      </w:r>
      <w:r>
        <w:rPr>
          <w:rFonts w:ascii="Andalus" w:hAnsi="Andalus" w:cs="Andalus"/>
          <w:szCs w:val="20"/>
        </w:rPr>
        <w:t xml:space="preserve"> </w:t>
      </w:r>
      <w:r w:rsidRPr="001D2A4E">
        <w:rPr>
          <w:rFonts w:ascii="Andalus" w:hAnsi="Andalus" w:cs="Andalus"/>
        </w:rPr>
        <w:t>several decades, with PIC applied primarily to hot fully ionized</w:t>
      </w:r>
      <w:r>
        <w:rPr>
          <w:rFonts w:ascii="Andalus" w:hAnsi="Andalus" w:cs="Andalus"/>
          <w:szCs w:val="20"/>
        </w:rPr>
        <w:t xml:space="preserve"> </w:t>
      </w:r>
      <w:r>
        <w:rPr>
          <w:rFonts w:ascii="Andalus" w:hAnsi="Andalus" w:cs="Andalus"/>
        </w:rPr>
        <w:t>plasmas without collision, and Monte Carlo method</w:t>
      </w:r>
      <w:r>
        <w:rPr>
          <w:rFonts w:ascii="Andalus" w:hAnsi="Andalus" w:cs="Andalus"/>
          <w:szCs w:val="20"/>
        </w:rPr>
        <w:t xml:space="preserve"> </w:t>
      </w:r>
      <w:r w:rsidRPr="001D2A4E">
        <w:rPr>
          <w:rFonts w:ascii="Andalus" w:hAnsi="Andalus" w:cs="Andalus"/>
        </w:rPr>
        <w:t>applied to cool weakly ionized gases.</w:t>
      </w:r>
      <w:r>
        <w:rPr>
          <w:rFonts w:ascii="Andalus" w:hAnsi="Andalus" w:cs="Andalus"/>
        </w:rPr>
        <w:t xml:space="preserve"> However, these capabilities have now been merged together and can be applied </w:t>
      </w:r>
      <w:r w:rsidRPr="0047476A">
        <w:rPr>
          <w:rFonts w:ascii="Andalus" w:hAnsi="Andalus" w:cs="Andalus"/>
        </w:rPr>
        <w:t xml:space="preserve">to </w:t>
      </w:r>
      <w:r>
        <w:rPr>
          <w:rFonts w:ascii="Andalus" w:hAnsi="Andalus" w:cs="Andalus"/>
        </w:rPr>
        <w:t xml:space="preserve">both </w:t>
      </w:r>
      <w:r w:rsidRPr="0047476A">
        <w:rPr>
          <w:rFonts w:ascii="Andalus" w:hAnsi="Andalus" w:cs="Andalus"/>
        </w:rPr>
        <w:t>plasmas</w:t>
      </w:r>
      <w:r>
        <w:rPr>
          <w:rFonts w:ascii="Andalus" w:hAnsi="Andalus" w:cs="Andalus"/>
        </w:rPr>
        <w:t xml:space="preserve"> with collisions</w:t>
      </w:r>
      <w:r w:rsidRPr="0047476A">
        <w:rPr>
          <w:rFonts w:ascii="Andalus" w:hAnsi="Andalus" w:cs="Andalus"/>
        </w:rPr>
        <w:t xml:space="preserve"> and to electron flow</w:t>
      </w:r>
      <w:r>
        <w:rPr>
          <w:rFonts w:ascii="Andalus" w:hAnsi="Andalus" w:cs="Andalus"/>
        </w:rPr>
        <w:t xml:space="preserve"> </w:t>
      </w:r>
      <w:r w:rsidRPr="0047476A">
        <w:rPr>
          <w:rFonts w:ascii="Andalus" w:hAnsi="Andalus" w:cs="Andalus"/>
        </w:rPr>
        <w:t>in semico</w:t>
      </w:r>
      <w:r>
        <w:rPr>
          <w:rFonts w:ascii="Andalus" w:hAnsi="Andalus" w:cs="Andalus"/>
        </w:rPr>
        <w:t>nductors</w:t>
      </w:r>
      <w:r w:rsidR="00920867">
        <w:rPr>
          <w:rFonts w:ascii="Andalus" w:hAnsi="Andalus" w:cs="Andalus"/>
        </w:rPr>
        <w:t xml:space="preserve"> [7].</w:t>
      </w:r>
    </w:p>
    <w:p w:rsidR="004C4814" w:rsidRPr="008C1C4E" w:rsidRDefault="004C4814" w:rsidP="004C4814">
      <w:pPr>
        <w:spacing w:line="480" w:lineRule="auto"/>
        <w:ind w:firstLine="720"/>
        <w:jc w:val="both"/>
        <w:rPr>
          <w:rFonts w:ascii="Andalus" w:hAnsi="Andalus" w:cs="Andalus"/>
          <w:b/>
          <w:color w:val="FF0000"/>
        </w:rPr>
      </w:pPr>
      <w:r>
        <w:rPr>
          <w:rFonts w:ascii="Andalus" w:hAnsi="Andalus" w:cs="Andalus"/>
          <w:color w:val="000000" w:themeColor="text1"/>
        </w:rPr>
        <w:t>A PIC program contains four main modules which are used to move the particles through the phase space (velocity and spatial coordinates). These modules are the particle mover, the charge weighter, the field solver and the force weighter.  At each time step in time, each of these modules is executed sequentially (Figure 5) [7]. In a characteristic period of the plasma, there may be several thousands of time steps. The order of these modules is shown in Figure5</w:t>
      </w:r>
      <w:r>
        <w:rPr>
          <w:rFonts w:ascii="Andalus" w:hAnsi="Andalus" w:cs="Andalus"/>
          <w:b/>
          <w:color w:val="000000" w:themeColor="text1"/>
        </w:rPr>
        <w:t xml:space="preserve"> </w:t>
      </w:r>
      <w:r>
        <w:rPr>
          <w:rFonts w:ascii="Andalus" w:hAnsi="Andalus" w:cs="Andalus"/>
          <w:color w:val="000000" w:themeColor="text1"/>
        </w:rPr>
        <w:t xml:space="preserve">[7]. Every particle is moved; the charges and velocities of the particles are weighted to the grid cells to determine the charge density and current density on the grid points; the field solver then calculates the electromagnetic fields on the grid points; these field quantities are used to calculate the force on each particle; and then the cycle is repeated for the next time step. </w:t>
      </w:r>
    </w:p>
    <w:p w:rsidR="004C4814" w:rsidRDefault="004C4814" w:rsidP="004C4814">
      <w:pPr>
        <w:spacing w:line="480" w:lineRule="auto"/>
        <w:jc w:val="both"/>
        <w:rPr>
          <w:rFonts w:ascii="Andalus" w:hAnsi="Andalus" w:cs="Andalus"/>
          <w:color w:val="000000" w:themeColor="text1"/>
        </w:rPr>
      </w:pPr>
      <w:r>
        <w:rPr>
          <w:rFonts w:ascii="Andalus" w:hAnsi="Andalus" w:cs="Andalus"/>
          <w:noProof/>
          <w:color w:val="000000" w:themeColor="text1"/>
        </w:rPr>
        <w:lastRenderedPageBreak/>
        <w:drawing>
          <wp:anchor distT="0" distB="0" distL="114300" distR="114300" simplePos="0" relativeHeight="251681792" behindDoc="0" locked="0" layoutInCell="1" allowOverlap="1">
            <wp:simplePos x="0" y="0"/>
            <wp:positionH relativeFrom="column">
              <wp:posOffset>182336</wp:posOffset>
            </wp:positionH>
            <wp:positionV relativeFrom="paragraph">
              <wp:posOffset>6680</wp:posOffset>
            </wp:positionV>
            <wp:extent cx="5303520" cy="3372462"/>
            <wp:effectExtent l="19050" t="0" r="0" b="0"/>
            <wp:wrapNone/>
            <wp:docPr id="5"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srcRect/>
                    <a:stretch>
                      <a:fillRect/>
                    </a:stretch>
                  </pic:blipFill>
                  <pic:spPr bwMode="auto">
                    <a:xfrm>
                      <a:off x="0" y="0"/>
                      <a:ext cx="5303520" cy="3372462"/>
                    </a:xfrm>
                    <a:prstGeom prst="rect">
                      <a:avLst/>
                    </a:prstGeom>
                    <a:noFill/>
                    <a:ln w="9525">
                      <a:noFill/>
                      <a:miter lim="800000"/>
                      <a:headEnd/>
                      <a:tailEnd/>
                    </a:ln>
                  </pic:spPr>
                </pic:pic>
              </a:graphicData>
            </a:graphic>
          </wp:anchor>
        </w:drawing>
      </w:r>
    </w:p>
    <w:p w:rsidR="004C4814" w:rsidRDefault="004C4814" w:rsidP="004C4814">
      <w:pPr>
        <w:spacing w:line="480" w:lineRule="auto"/>
        <w:ind w:firstLine="720"/>
        <w:jc w:val="both"/>
        <w:rPr>
          <w:rFonts w:ascii="Andalus" w:hAnsi="Andalus" w:cs="Andalus"/>
          <w:color w:val="000000" w:themeColor="text1"/>
        </w:rPr>
      </w:pPr>
    </w:p>
    <w:p w:rsidR="004C4814" w:rsidRDefault="004C4814" w:rsidP="004C4814">
      <w:pPr>
        <w:spacing w:line="480" w:lineRule="auto"/>
        <w:ind w:firstLine="720"/>
        <w:jc w:val="both"/>
        <w:rPr>
          <w:rFonts w:ascii="Andalus" w:hAnsi="Andalus" w:cs="Andalus"/>
          <w:color w:val="000000" w:themeColor="text1"/>
        </w:rPr>
      </w:pPr>
    </w:p>
    <w:p w:rsidR="004C4814" w:rsidRDefault="004C4814" w:rsidP="004C4814">
      <w:pPr>
        <w:spacing w:line="480" w:lineRule="auto"/>
        <w:ind w:firstLine="720"/>
        <w:jc w:val="both"/>
        <w:rPr>
          <w:rFonts w:ascii="Andalus" w:hAnsi="Andalus" w:cs="Andalus"/>
          <w:color w:val="000000" w:themeColor="text1"/>
        </w:rPr>
      </w:pPr>
    </w:p>
    <w:p w:rsidR="004C4814" w:rsidRDefault="004C4814" w:rsidP="004C4814">
      <w:pPr>
        <w:spacing w:line="480" w:lineRule="auto"/>
        <w:ind w:firstLine="720"/>
        <w:jc w:val="both"/>
        <w:rPr>
          <w:rFonts w:ascii="Andalus" w:hAnsi="Andalus" w:cs="Andalus"/>
          <w:color w:val="000000" w:themeColor="text1"/>
        </w:rPr>
      </w:pPr>
    </w:p>
    <w:p w:rsidR="004C4814" w:rsidRDefault="004C4814" w:rsidP="004C4814">
      <w:pPr>
        <w:spacing w:line="480" w:lineRule="auto"/>
        <w:ind w:firstLine="720"/>
        <w:jc w:val="both"/>
        <w:rPr>
          <w:rFonts w:ascii="Andalus" w:hAnsi="Andalus" w:cs="Andalus"/>
          <w:color w:val="000000" w:themeColor="text1"/>
        </w:rPr>
      </w:pPr>
    </w:p>
    <w:p w:rsidR="004C4814" w:rsidRDefault="004C4814" w:rsidP="004C4814">
      <w:pPr>
        <w:spacing w:line="480" w:lineRule="auto"/>
        <w:ind w:firstLine="720"/>
        <w:jc w:val="both"/>
        <w:rPr>
          <w:rFonts w:ascii="Andalus" w:hAnsi="Andalus" w:cs="Andalus"/>
          <w:color w:val="000000" w:themeColor="text1"/>
        </w:rPr>
      </w:pPr>
    </w:p>
    <w:p w:rsidR="004C4814" w:rsidRDefault="004C4814" w:rsidP="004C4814">
      <w:pPr>
        <w:pStyle w:val="Caption"/>
        <w:rPr>
          <w:rFonts w:ascii="Andalus" w:hAnsi="Andalus" w:cs="Andalus"/>
          <w:color w:val="000000" w:themeColor="text1"/>
          <w:sz w:val="24"/>
        </w:rPr>
      </w:pPr>
      <w:bookmarkStart w:id="11" w:name="_Toc258789070"/>
    </w:p>
    <w:p w:rsidR="004C4814" w:rsidRDefault="004C4814" w:rsidP="004C4814">
      <w:pPr>
        <w:pStyle w:val="Caption"/>
        <w:rPr>
          <w:rFonts w:ascii="Andalus" w:hAnsi="Andalus" w:cs="Andalus"/>
          <w:b w:val="0"/>
          <w:sz w:val="24"/>
        </w:rPr>
      </w:pPr>
      <w:r w:rsidRPr="007A1A5D">
        <w:rPr>
          <w:rFonts w:ascii="Andalus" w:hAnsi="Andalus" w:cs="Andalus"/>
          <w:b w:val="0"/>
          <w:color w:val="000000" w:themeColor="text1"/>
          <w:sz w:val="24"/>
        </w:rPr>
        <w:t xml:space="preserve">Figure </w:t>
      </w:r>
      <w:r w:rsidR="0035478C" w:rsidRPr="007A1A5D">
        <w:rPr>
          <w:rFonts w:ascii="Andalus" w:hAnsi="Andalus" w:cs="Andalus"/>
          <w:b w:val="0"/>
          <w:color w:val="000000" w:themeColor="text1"/>
          <w:sz w:val="24"/>
        </w:rPr>
        <w:fldChar w:fldCharType="begin"/>
      </w:r>
      <w:r w:rsidRPr="007A1A5D">
        <w:rPr>
          <w:rFonts w:ascii="Andalus" w:hAnsi="Andalus" w:cs="Andalus"/>
          <w:b w:val="0"/>
          <w:color w:val="000000" w:themeColor="text1"/>
          <w:sz w:val="24"/>
        </w:rPr>
        <w:instrText xml:space="preserve"> SEQ Figure \* ARABIC </w:instrText>
      </w:r>
      <w:r w:rsidR="0035478C" w:rsidRPr="007A1A5D">
        <w:rPr>
          <w:rFonts w:ascii="Andalus" w:hAnsi="Andalus" w:cs="Andalus"/>
          <w:b w:val="0"/>
          <w:color w:val="000000" w:themeColor="text1"/>
          <w:sz w:val="24"/>
        </w:rPr>
        <w:fldChar w:fldCharType="separate"/>
      </w:r>
      <w:r w:rsidR="00355B70">
        <w:rPr>
          <w:rFonts w:ascii="Andalus" w:hAnsi="Andalus" w:cs="Andalus"/>
          <w:b w:val="0"/>
          <w:noProof/>
          <w:color w:val="000000" w:themeColor="text1"/>
          <w:sz w:val="24"/>
        </w:rPr>
        <w:t>5</w:t>
      </w:r>
      <w:r w:rsidR="0035478C" w:rsidRPr="007A1A5D">
        <w:rPr>
          <w:rFonts w:ascii="Andalus" w:hAnsi="Andalus" w:cs="Andalus"/>
          <w:b w:val="0"/>
          <w:color w:val="000000" w:themeColor="text1"/>
          <w:sz w:val="24"/>
        </w:rPr>
        <w:fldChar w:fldCharType="end"/>
      </w:r>
      <w:r w:rsidRPr="007A1A5D">
        <w:rPr>
          <w:rFonts w:ascii="Andalus" w:hAnsi="Andalus" w:cs="Andalus"/>
          <w:b w:val="0"/>
          <w:color w:val="000000" w:themeColor="text1"/>
          <w:sz w:val="24"/>
        </w:rPr>
        <w:t>:</w:t>
      </w:r>
      <w:r w:rsidRPr="008C4C8E">
        <w:rPr>
          <w:rFonts w:ascii="Andalus" w:hAnsi="Andalus" w:cs="Andalus"/>
          <w:b w:val="0"/>
          <w:sz w:val="24"/>
        </w:rPr>
        <w:t xml:space="preserve"> A typical cycle,</w:t>
      </w:r>
      <w:r>
        <w:rPr>
          <w:rFonts w:ascii="Andalus" w:hAnsi="Andalus" w:cs="Andalus"/>
          <w:b w:val="0"/>
          <w:sz w:val="24"/>
        </w:rPr>
        <w:t xml:space="preserve"> </w:t>
      </w:r>
      <w:r w:rsidRPr="008C4C8E">
        <w:rPr>
          <w:rFonts w:ascii="Andalus" w:hAnsi="Andalus" w:cs="Andalus"/>
          <w:b w:val="0"/>
          <w:sz w:val="24"/>
        </w:rPr>
        <w:t>a onetime step, in a particle simulation program (PIC)</w:t>
      </w:r>
      <w:bookmarkEnd w:id="11"/>
      <w:r>
        <w:rPr>
          <w:rFonts w:ascii="Andalus" w:hAnsi="Andalus" w:cs="Andalus"/>
          <w:b w:val="0"/>
          <w:sz w:val="24"/>
        </w:rPr>
        <w:t xml:space="preserve"> [7]</w:t>
      </w:r>
    </w:p>
    <w:p w:rsidR="004C4814" w:rsidRPr="00FE19F1" w:rsidRDefault="004C4814" w:rsidP="000A4C15">
      <w:pPr>
        <w:spacing w:line="480" w:lineRule="auto"/>
        <w:ind w:firstLine="720"/>
        <w:jc w:val="both"/>
        <w:rPr>
          <w:rFonts w:ascii="Andalus" w:hAnsi="Andalus" w:cs="Andalus"/>
        </w:rPr>
      </w:pPr>
    </w:p>
    <w:p w:rsidR="00342315" w:rsidRPr="008C78B5" w:rsidRDefault="000A4C15" w:rsidP="002E5A1E">
      <w:pPr>
        <w:spacing w:line="480" w:lineRule="auto"/>
        <w:ind w:firstLine="720"/>
        <w:contextualSpacing/>
        <w:jc w:val="both"/>
        <w:rPr>
          <w:rFonts w:ascii="Andalus" w:hAnsi="Andalus" w:cs="Andalus"/>
        </w:rPr>
      </w:pPr>
      <w:r w:rsidRPr="00FE19F1">
        <w:rPr>
          <w:rFonts w:ascii="Andalus" w:hAnsi="Andalus" w:cs="Andalus"/>
          <w:bCs/>
        </w:rPr>
        <w:t>Monte Carlo simulation</w:t>
      </w:r>
      <w:r w:rsidRPr="00FE19F1">
        <w:rPr>
          <w:rFonts w:ascii="Andalus" w:hAnsi="Andalus" w:cs="Andalus"/>
        </w:rPr>
        <w:t xml:space="preserve"> is a method for </w:t>
      </w:r>
      <w:r w:rsidRPr="00FE19F1">
        <w:rPr>
          <w:rFonts w:ascii="Andalus" w:hAnsi="Andalus" w:cs="Andalus"/>
          <w:iCs/>
        </w:rPr>
        <w:t>iteratively</w:t>
      </w:r>
      <w:r w:rsidRPr="00FE19F1">
        <w:rPr>
          <w:rFonts w:ascii="Andalus" w:hAnsi="Andalus" w:cs="Andalus"/>
        </w:rPr>
        <w:t xml:space="preserve"> evaluating a deterministic model using sets of random numbers as inputs.</w:t>
      </w:r>
      <w:r>
        <w:rPr>
          <w:rFonts w:ascii="Andalus" w:hAnsi="Andalus" w:cs="Andalus"/>
        </w:rPr>
        <w:t xml:space="preserve"> Therefore, the generation of pseudo-random numbers </w:t>
      </w:r>
      <w:r w:rsidR="0058704E">
        <w:rPr>
          <w:rFonts w:ascii="Andalus" w:hAnsi="Andalus" w:cs="Andalus"/>
        </w:rPr>
        <w:t xml:space="preserve">is </w:t>
      </w:r>
      <w:r>
        <w:rPr>
          <w:rFonts w:ascii="Andalus" w:hAnsi="Andalus" w:cs="Andalus"/>
        </w:rPr>
        <w:t xml:space="preserve">an </w:t>
      </w:r>
      <w:r w:rsidR="0058704E">
        <w:rPr>
          <w:rFonts w:ascii="Andalus" w:hAnsi="Andalus" w:cs="Andalus"/>
        </w:rPr>
        <w:t xml:space="preserve">important element of any PIC </w:t>
      </w:r>
      <w:r>
        <w:rPr>
          <w:rFonts w:ascii="Andalus" w:hAnsi="Andalus" w:cs="Andalus"/>
        </w:rPr>
        <w:t>Monte Carlo simulation. The quality of the random number plays a very important role in the statistical accuracy of the simulation. The ability to generate uncorrelated numbers with a uniform deviation is determined by the qualit</w:t>
      </w:r>
      <w:r w:rsidR="0058704E">
        <w:rPr>
          <w:rFonts w:ascii="Andalus" w:hAnsi="Andalus" w:cs="Andalus"/>
        </w:rPr>
        <w:t>y of a random number generator. Note that</w:t>
      </w:r>
      <w:r>
        <w:rPr>
          <w:rFonts w:ascii="Andalus" w:hAnsi="Andalus" w:cs="Andalus"/>
        </w:rPr>
        <w:t xml:space="preserve"> the fastest generators take a lot of space in the computer memory</w:t>
      </w:r>
      <w:r w:rsidR="0058704E">
        <w:rPr>
          <w:rFonts w:ascii="Andalus" w:hAnsi="Andalus" w:cs="Andalus"/>
        </w:rPr>
        <w:t xml:space="preserve"> </w:t>
      </w:r>
      <w:r w:rsidR="00276599">
        <w:rPr>
          <w:rFonts w:ascii="Andalus" w:hAnsi="Andalus" w:cs="Andalus"/>
        </w:rPr>
        <w:t>[7, 9</w:t>
      </w:r>
      <w:r w:rsidR="0058704E" w:rsidRPr="00276599">
        <w:rPr>
          <w:rFonts w:ascii="Andalus" w:hAnsi="Andalus" w:cs="Andalus"/>
        </w:rPr>
        <w:t>]</w:t>
      </w:r>
      <w:r w:rsidRPr="00276599">
        <w:rPr>
          <w:rFonts w:ascii="Andalus" w:hAnsi="Andalus" w:cs="Andalus"/>
        </w:rPr>
        <w:t>.</w:t>
      </w:r>
      <w:r>
        <w:rPr>
          <w:rFonts w:ascii="Andalus" w:hAnsi="Andalus" w:cs="Andalus"/>
        </w:rPr>
        <w:t xml:space="preserve"> </w:t>
      </w:r>
    </w:p>
    <w:p w:rsidR="001276CE" w:rsidRDefault="001276CE" w:rsidP="00342315">
      <w:pPr>
        <w:pStyle w:val="Heading2"/>
        <w:numPr>
          <w:ilvl w:val="1"/>
          <w:numId w:val="19"/>
        </w:numPr>
        <w:spacing w:before="0" w:after="0" w:line="480" w:lineRule="auto"/>
        <w:contextualSpacing/>
        <w:jc w:val="left"/>
        <w:rPr>
          <w:rFonts w:ascii="Andalus" w:hAnsi="Andalus" w:cs="Andalus"/>
          <w:iCs w:val="0"/>
        </w:rPr>
      </w:pPr>
      <w:bookmarkStart w:id="12" w:name="_Toc259110600"/>
      <w:r w:rsidRPr="00185038">
        <w:rPr>
          <w:rFonts w:ascii="Andalus" w:hAnsi="Andalus" w:cs="Andalus"/>
          <w:iCs w:val="0"/>
        </w:rPr>
        <w:lastRenderedPageBreak/>
        <w:t>Approach</w:t>
      </w:r>
      <w:bookmarkEnd w:id="12"/>
    </w:p>
    <w:p w:rsidR="007E3103" w:rsidRPr="00263769" w:rsidRDefault="000A4C15" w:rsidP="00630748">
      <w:pPr>
        <w:spacing w:line="480" w:lineRule="auto"/>
        <w:ind w:firstLine="720"/>
        <w:contextualSpacing/>
        <w:jc w:val="both"/>
        <w:rPr>
          <w:rFonts w:ascii="Andalus" w:hAnsi="Andalus" w:cs="Andalus"/>
        </w:rPr>
      </w:pPr>
      <w:r w:rsidRPr="00A2356D">
        <w:rPr>
          <w:rFonts w:ascii="Andalus" w:hAnsi="Andalus" w:cs="Andalus"/>
        </w:rPr>
        <w:t xml:space="preserve">The </w:t>
      </w:r>
      <w:r>
        <w:rPr>
          <w:rFonts w:ascii="Andalus" w:hAnsi="Andalus" w:cs="Andalus"/>
        </w:rPr>
        <w:t>first</w:t>
      </w:r>
      <w:r w:rsidRPr="00A2356D">
        <w:rPr>
          <w:rFonts w:ascii="Andalus" w:hAnsi="Andalus" w:cs="Andalus"/>
        </w:rPr>
        <w:t xml:space="preserve"> objective of this thesis work </w:t>
      </w:r>
      <w:r>
        <w:rPr>
          <w:rFonts w:ascii="Andalus" w:hAnsi="Andalus" w:cs="Andalus"/>
        </w:rPr>
        <w:t>wa</w:t>
      </w:r>
      <w:r w:rsidRPr="00A2356D">
        <w:rPr>
          <w:rFonts w:ascii="Andalus" w:hAnsi="Andalus" w:cs="Andalus"/>
        </w:rPr>
        <w:t>s</w:t>
      </w:r>
      <w:r w:rsidR="00B47C36">
        <w:rPr>
          <w:rFonts w:ascii="Andalus" w:hAnsi="Andalus" w:cs="Andalus"/>
        </w:rPr>
        <w:t xml:space="preserve"> to translate PROBEPIC, which was</w:t>
      </w:r>
      <w:r w:rsidRPr="00A2356D">
        <w:rPr>
          <w:rFonts w:ascii="Andalus" w:hAnsi="Andalus" w:cs="Andalus"/>
        </w:rPr>
        <w:t xml:space="preserve"> created in C code by T. </w:t>
      </w:r>
      <w:r w:rsidR="00666780">
        <w:rPr>
          <w:rFonts w:ascii="Andalus" w:hAnsi="Andalus" w:cs="Andalus"/>
        </w:rPr>
        <w:t>Markusic</w:t>
      </w:r>
      <w:r w:rsidRPr="00A2356D">
        <w:rPr>
          <w:rFonts w:ascii="Andalus" w:hAnsi="Andalus" w:cs="Andalus"/>
        </w:rPr>
        <w:t xml:space="preserve"> in 1996</w:t>
      </w:r>
      <w:r w:rsidR="00B47C36">
        <w:rPr>
          <w:rFonts w:ascii="Andalus" w:hAnsi="Andalus" w:cs="Andalus"/>
        </w:rPr>
        <w:t xml:space="preserve"> [2], into FORTRAN</w:t>
      </w:r>
      <w:r w:rsidRPr="00A2356D">
        <w:rPr>
          <w:rFonts w:ascii="Andalus" w:hAnsi="Andalus" w:cs="Andalus"/>
        </w:rPr>
        <w:t xml:space="preserve"> </w:t>
      </w:r>
      <w:r>
        <w:rPr>
          <w:rFonts w:ascii="Andalus" w:hAnsi="Andalus" w:cs="Andalus"/>
        </w:rPr>
        <w:t xml:space="preserve">to </w:t>
      </w:r>
      <w:r w:rsidRPr="00A2356D">
        <w:rPr>
          <w:rFonts w:ascii="Andalus" w:hAnsi="Andalus" w:cs="Andalus"/>
        </w:rPr>
        <w:t>improv</w:t>
      </w:r>
      <w:r>
        <w:rPr>
          <w:rFonts w:ascii="Andalus" w:hAnsi="Andalus" w:cs="Andalus"/>
        </w:rPr>
        <w:t>e</w:t>
      </w:r>
      <w:r w:rsidRPr="00A2356D">
        <w:rPr>
          <w:rFonts w:ascii="Andalus" w:hAnsi="Andalus" w:cs="Andalus"/>
        </w:rPr>
        <w:t xml:space="preserve"> its compatibility with other tools. Next</w:t>
      </w:r>
      <w:r>
        <w:rPr>
          <w:rFonts w:ascii="Andalus" w:hAnsi="Andalus" w:cs="Andalus"/>
        </w:rPr>
        <w:t>, the effort</w:t>
      </w:r>
      <w:r w:rsidRPr="00A2356D">
        <w:rPr>
          <w:rFonts w:ascii="Andalus" w:hAnsi="Andalus" w:cs="Andalus"/>
        </w:rPr>
        <w:t xml:space="preserve"> refine</w:t>
      </w:r>
      <w:r>
        <w:rPr>
          <w:rFonts w:ascii="Andalus" w:hAnsi="Andalus" w:cs="Andalus"/>
        </w:rPr>
        <w:t>d</w:t>
      </w:r>
      <w:r w:rsidRPr="00A2356D">
        <w:rPr>
          <w:rFonts w:ascii="Andalus" w:hAnsi="Andalus" w:cs="Andalus"/>
        </w:rPr>
        <w:t xml:space="preserve"> </w:t>
      </w:r>
      <w:r w:rsidR="00B47C36">
        <w:rPr>
          <w:rFonts w:ascii="Andalus" w:hAnsi="Andalus" w:cs="Andalus"/>
        </w:rPr>
        <w:t xml:space="preserve">the </w:t>
      </w:r>
      <w:r w:rsidRPr="00A2356D">
        <w:rPr>
          <w:rFonts w:ascii="Andalus" w:hAnsi="Andalus" w:cs="Andalus"/>
        </w:rPr>
        <w:t>PROBEPIC code</w:t>
      </w:r>
      <w:r>
        <w:rPr>
          <w:rFonts w:ascii="Andalus" w:hAnsi="Andalus" w:cs="Andalus"/>
        </w:rPr>
        <w:t xml:space="preserve"> to</w:t>
      </w:r>
      <w:r w:rsidRPr="00A2356D">
        <w:rPr>
          <w:rFonts w:ascii="Andalus" w:hAnsi="Andalus" w:cs="Andalus"/>
        </w:rPr>
        <w:t xml:space="preserve"> improv</w:t>
      </w:r>
      <w:r>
        <w:rPr>
          <w:rFonts w:ascii="Andalus" w:hAnsi="Andalus" w:cs="Andalus"/>
        </w:rPr>
        <w:t>e</w:t>
      </w:r>
      <w:r w:rsidRPr="00A2356D">
        <w:rPr>
          <w:rFonts w:ascii="Andalus" w:hAnsi="Andalus" w:cs="Andalus"/>
        </w:rPr>
        <w:t xml:space="preserve"> its accuracy</w:t>
      </w:r>
      <w:r w:rsidR="00035748">
        <w:rPr>
          <w:rFonts w:ascii="Andalus" w:hAnsi="Andalus" w:cs="Andalus"/>
        </w:rPr>
        <w:t>,</w:t>
      </w:r>
      <w:r>
        <w:rPr>
          <w:rFonts w:ascii="Andalus" w:hAnsi="Andalus" w:cs="Andalus"/>
        </w:rPr>
        <w:t xml:space="preserve"> a</w:t>
      </w:r>
      <w:r w:rsidR="00035748">
        <w:rPr>
          <w:rFonts w:ascii="Andalus" w:hAnsi="Andalus" w:cs="Andalus"/>
        </w:rPr>
        <w:t>nd upgrades were made to</w:t>
      </w:r>
      <w:r>
        <w:rPr>
          <w:rFonts w:ascii="Andalus" w:hAnsi="Andalus" w:cs="Andalus"/>
        </w:rPr>
        <w:t xml:space="preserve"> assumptions in the earlier code.  To verify the capabilities of the n</w:t>
      </w:r>
      <w:r w:rsidR="00035748">
        <w:rPr>
          <w:rFonts w:ascii="Andalus" w:hAnsi="Andalus" w:cs="Andalus"/>
        </w:rPr>
        <w:t>ew PROBEPIC code, it was used</w:t>
      </w:r>
      <w:r>
        <w:rPr>
          <w:rFonts w:ascii="Andalus" w:hAnsi="Andalus" w:cs="Andalus"/>
        </w:rPr>
        <w:t xml:space="preserve"> to</w:t>
      </w:r>
      <w:r w:rsidR="00035748">
        <w:rPr>
          <w:rFonts w:ascii="Andalus" w:hAnsi="Andalus" w:cs="Andalus"/>
        </w:rPr>
        <w:t xml:space="preserve"> simulate</w:t>
      </w:r>
      <w:r>
        <w:rPr>
          <w:rFonts w:ascii="Andalus" w:hAnsi="Andalus" w:cs="Andalus"/>
        </w:rPr>
        <w:t xml:space="preserve"> a Langmuir probe </w:t>
      </w:r>
      <w:r w:rsidRPr="00A2356D">
        <w:rPr>
          <w:rFonts w:ascii="Andalus" w:hAnsi="Andalus" w:cs="Andalus"/>
        </w:rPr>
        <w:t xml:space="preserve">reference case </w:t>
      </w:r>
      <w:r>
        <w:rPr>
          <w:rFonts w:ascii="Andalus" w:hAnsi="Andalus" w:cs="Andalus"/>
        </w:rPr>
        <w:t xml:space="preserve">to </w:t>
      </w:r>
      <w:r w:rsidRPr="00A2356D">
        <w:rPr>
          <w:rFonts w:ascii="Andalus" w:hAnsi="Andalus" w:cs="Andalus"/>
        </w:rPr>
        <w:t>create a voltage-current (V-I) plot</w:t>
      </w:r>
      <w:r w:rsidR="00B47C36">
        <w:rPr>
          <w:rFonts w:ascii="Andalus" w:hAnsi="Andalus" w:cs="Andalus"/>
        </w:rPr>
        <w:t xml:space="preserve"> that can be compared with theory for an ideal probe</w:t>
      </w:r>
      <w:r w:rsidRPr="00A2356D">
        <w:rPr>
          <w:rFonts w:ascii="Andalus" w:hAnsi="Andalus" w:cs="Andalus"/>
        </w:rPr>
        <w:t xml:space="preserve">. </w:t>
      </w:r>
      <w:r>
        <w:rPr>
          <w:rFonts w:ascii="Andalus" w:hAnsi="Andalus" w:cs="Andalus"/>
        </w:rPr>
        <w:t>An overview of t</w:t>
      </w:r>
      <w:r w:rsidR="00B47C36">
        <w:rPr>
          <w:rFonts w:ascii="Andalus" w:hAnsi="Andalus" w:cs="Andalus"/>
        </w:rPr>
        <w:t>he transformation of PROBEPIC to FORTRAN</w:t>
      </w:r>
      <w:r w:rsidRPr="00A2356D">
        <w:rPr>
          <w:rFonts w:ascii="Andalus" w:hAnsi="Andalus" w:cs="Andalus"/>
        </w:rPr>
        <w:t xml:space="preserve"> is discussed </w:t>
      </w:r>
      <w:r>
        <w:rPr>
          <w:rFonts w:ascii="Andalus" w:hAnsi="Andalus" w:cs="Andalus"/>
        </w:rPr>
        <w:t>in this</w:t>
      </w:r>
      <w:r w:rsidRPr="00A2356D">
        <w:rPr>
          <w:rFonts w:ascii="Andalus" w:hAnsi="Andalus" w:cs="Andalus"/>
        </w:rPr>
        <w:t xml:space="preserve"> section</w:t>
      </w:r>
      <w:r>
        <w:rPr>
          <w:rFonts w:ascii="Andalus" w:hAnsi="Andalus" w:cs="Andalus"/>
        </w:rPr>
        <w:t>, with a more detailed discussion provided in Chapter II</w:t>
      </w:r>
      <w:r w:rsidR="00CF0322" w:rsidRPr="00A2356D">
        <w:rPr>
          <w:rFonts w:ascii="Andalus" w:hAnsi="Andalus" w:cs="Andalus"/>
        </w:rPr>
        <w:t>.</w:t>
      </w:r>
    </w:p>
    <w:p w:rsidR="00AE2BEE" w:rsidRPr="00A2356D" w:rsidRDefault="00AE2BEE" w:rsidP="00263769">
      <w:pPr>
        <w:pStyle w:val="Heading3"/>
        <w:numPr>
          <w:ilvl w:val="2"/>
          <w:numId w:val="19"/>
        </w:numPr>
        <w:spacing w:line="480" w:lineRule="auto"/>
        <w:contextualSpacing/>
        <w:rPr>
          <w:rFonts w:ascii="Andalus" w:hAnsi="Andalus" w:cs="Andalus"/>
          <w:i w:val="0"/>
        </w:rPr>
      </w:pPr>
      <w:bookmarkStart w:id="13" w:name="_Toc259110601"/>
      <w:r w:rsidRPr="00A2356D">
        <w:rPr>
          <w:rFonts w:ascii="Andalus" w:hAnsi="Andalus" w:cs="Andalus"/>
          <w:i w:val="0"/>
        </w:rPr>
        <w:t xml:space="preserve">Transformed Probe PIC to FORTRAN and </w:t>
      </w:r>
      <w:r w:rsidR="00372B64" w:rsidRPr="00A2356D">
        <w:rPr>
          <w:rFonts w:ascii="Andalus" w:hAnsi="Andalus" w:cs="Andalus"/>
          <w:i w:val="0"/>
        </w:rPr>
        <w:t>the</w:t>
      </w:r>
      <w:r w:rsidRPr="00A2356D">
        <w:rPr>
          <w:rFonts w:ascii="Andalus" w:hAnsi="Andalus" w:cs="Andalus"/>
          <w:i w:val="0"/>
        </w:rPr>
        <w:t xml:space="preserve"> Changes Made</w:t>
      </w:r>
      <w:bookmarkEnd w:id="13"/>
    </w:p>
    <w:p w:rsidR="000A4C15" w:rsidRDefault="00980301" w:rsidP="000A4C15">
      <w:pPr>
        <w:spacing w:line="480" w:lineRule="auto"/>
        <w:ind w:firstLine="720"/>
        <w:jc w:val="both"/>
        <w:rPr>
          <w:rFonts w:ascii="Andalus" w:hAnsi="Andalus" w:cs="Andalus"/>
        </w:rPr>
      </w:pPr>
      <w:r>
        <w:rPr>
          <w:rFonts w:ascii="Andalus" w:hAnsi="Andalus" w:cs="Andalus"/>
        </w:rPr>
        <w:t>T. Mark</w:t>
      </w:r>
      <w:r w:rsidR="000A4C15">
        <w:rPr>
          <w:rFonts w:ascii="Andalus" w:hAnsi="Andalus" w:cs="Andalus"/>
        </w:rPr>
        <w:t>usic created the PIC code, PROBEPIC,</w:t>
      </w:r>
      <w:r w:rsidR="000A4C15" w:rsidRPr="00A2356D">
        <w:rPr>
          <w:rFonts w:ascii="Andalus" w:hAnsi="Andalus" w:cs="Andalus"/>
        </w:rPr>
        <w:t xml:space="preserve"> for </w:t>
      </w:r>
      <w:r w:rsidR="006B11C6">
        <w:rPr>
          <w:rFonts w:ascii="Andalus" w:hAnsi="Andalus" w:cs="Andalus"/>
        </w:rPr>
        <w:t xml:space="preserve">the simulation of </w:t>
      </w:r>
      <w:r w:rsidR="000A4C15" w:rsidRPr="00A2356D">
        <w:rPr>
          <w:rFonts w:ascii="Andalus" w:hAnsi="Andalus" w:cs="Andalus"/>
        </w:rPr>
        <w:t xml:space="preserve">a Langmuir probe to determine the plasma characteristics as </w:t>
      </w:r>
      <w:r w:rsidR="000A4C15">
        <w:rPr>
          <w:rFonts w:ascii="Andalus" w:hAnsi="Andalus" w:cs="Andalus"/>
        </w:rPr>
        <w:t xml:space="preserve">described in </w:t>
      </w:r>
      <w:r>
        <w:rPr>
          <w:rFonts w:ascii="Andalus" w:hAnsi="Andalus" w:cs="Andalus"/>
        </w:rPr>
        <w:t>his thesis [2</w:t>
      </w:r>
      <w:r w:rsidR="000A4C15">
        <w:rPr>
          <w:rFonts w:ascii="Andalus" w:hAnsi="Andalus" w:cs="Andalus"/>
        </w:rPr>
        <w:t>]</w:t>
      </w:r>
      <w:r w:rsidR="000A4C15" w:rsidRPr="00A2356D">
        <w:rPr>
          <w:rFonts w:ascii="Andalus" w:hAnsi="Andalus" w:cs="Andalus"/>
        </w:rPr>
        <w:t xml:space="preserve">. His programming philosophy was to develop a concise, intuitively accessible code without much redundancy. He used </w:t>
      </w:r>
      <w:r>
        <w:rPr>
          <w:rFonts w:ascii="Andalus" w:hAnsi="Andalus" w:cs="Andalus"/>
        </w:rPr>
        <w:t xml:space="preserve">the </w:t>
      </w:r>
      <w:r w:rsidR="000A4C15" w:rsidRPr="00A2356D">
        <w:rPr>
          <w:rFonts w:ascii="Andalus" w:hAnsi="Andalus" w:cs="Andalus"/>
        </w:rPr>
        <w:t xml:space="preserve">C programming language since it was </w:t>
      </w:r>
      <w:r w:rsidR="000A4C15">
        <w:rPr>
          <w:rFonts w:ascii="Andalus" w:hAnsi="Andalus" w:cs="Andalus"/>
        </w:rPr>
        <w:t>a popular</w:t>
      </w:r>
      <w:r w:rsidR="000A4C15" w:rsidRPr="00A2356D">
        <w:rPr>
          <w:rFonts w:ascii="Andalus" w:hAnsi="Andalus" w:cs="Andalus"/>
        </w:rPr>
        <w:t xml:space="preserve"> language</w:t>
      </w:r>
      <w:r w:rsidR="006B11C6">
        <w:rPr>
          <w:rFonts w:ascii="Andalus" w:hAnsi="Andalus" w:cs="Andalus"/>
        </w:rPr>
        <w:t xml:space="preserve"> that allowed </w:t>
      </w:r>
      <w:r w:rsidR="000A4C15" w:rsidRPr="00A2356D">
        <w:rPr>
          <w:rFonts w:ascii="Andalus" w:hAnsi="Andalus" w:cs="Andalus"/>
        </w:rPr>
        <w:t>for longer variable name lengths than other programming</w:t>
      </w:r>
      <w:r w:rsidR="00C468F9">
        <w:rPr>
          <w:rFonts w:ascii="Andalus" w:hAnsi="Andalus" w:cs="Andalus"/>
        </w:rPr>
        <w:t xml:space="preserve"> </w:t>
      </w:r>
      <w:r w:rsidR="000A4C15" w:rsidRPr="00A2356D">
        <w:rPr>
          <w:rFonts w:ascii="Andalus" w:hAnsi="Andalus" w:cs="Andalus"/>
        </w:rPr>
        <w:lastRenderedPageBreak/>
        <w:t>languages</w:t>
      </w:r>
      <w:r w:rsidR="000A4C15">
        <w:rPr>
          <w:rFonts w:ascii="Andalus" w:hAnsi="Andalus" w:cs="Andalus"/>
        </w:rPr>
        <w:t xml:space="preserve"> of the day</w:t>
      </w:r>
      <w:r w:rsidR="000A4C15" w:rsidRPr="00A2356D">
        <w:rPr>
          <w:rFonts w:ascii="Andalus" w:hAnsi="Andalus" w:cs="Andalus"/>
        </w:rPr>
        <w:t xml:space="preserve">.  C code also allows for </w:t>
      </w:r>
      <w:r w:rsidR="006B11C6">
        <w:rPr>
          <w:rFonts w:ascii="Andalus" w:hAnsi="Andalus" w:cs="Andalus"/>
        </w:rPr>
        <w:t xml:space="preserve">a </w:t>
      </w:r>
      <w:r w:rsidR="000A4C15" w:rsidRPr="00A2356D">
        <w:rPr>
          <w:rFonts w:ascii="Andalus" w:hAnsi="Andalus" w:cs="Andalus"/>
        </w:rPr>
        <w:t>complicated data structure</w:t>
      </w:r>
      <w:r w:rsidR="006B11C6">
        <w:rPr>
          <w:rFonts w:ascii="Andalus" w:hAnsi="Andalus" w:cs="Andalus"/>
        </w:rPr>
        <w:t>,</w:t>
      </w:r>
      <w:r w:rsidR="000A4C15" w:rsidRPr="00A2356D">
        <w:rPr>
          <w:rFonts w:ascii="Andalus" w:hAnsi="Andalus" w:cs="Andalus"/>
        </w:rPr>
        <w:t xml:space="preserve"> giving the programmer control over dynamic memory allocation. </w:t>
      </w:r>
    </w:p>
    <w:p w:rsidR="009C2CA5" w:rsidRPr="00254C45" w:rsidRDefault="000A4C15" w:rsidP="009C2CA5">
      <w:pPr>
        <w:spacing w:line="480" w:lineRule="auto"/>
        <w:ind w:firstLine="720"/>
        <w:jc w:val="both"/>
        <w:rPr>
          <w:rFonts w:ascii="Andalus" w:hAnsi="Andalus" w:cs="Andalus"/>
        </w:rPr>
      </w:pPr>
      <w:r w:rsidRPr="00A2356D">
        <w:rPr>
          <w:rFonts w:ascii="Andalus" w:hAnsi="Andalus" w:cs="Andalus"/>
        </w:rPr>
        <w:t>PROBEPIC</w:t>
      </w:r>
      <w:r w:rsidR="00B47C36">
        <w:rPr>
          <w:rFonts w:ascii="Andalus" w:hAnsi="Andalus" w:cs="Andalus"/>
        </w:rPr>
        <w:t xml:space="preserve"> was </w:t>
      </w:r>
      <w:r w:rsidR="00980301">
        <w:rPr>
          <w:rFonts w:ascii="Andalus" w:hAnsi="Andalus" w:cs="Andalus"/>
        </w:rPr>
        <w:t>comprised of</w:t>
      </w:r>
      <w:r w:rsidR="00B47C36">
        <w:rPr>
          <w:rFonts w:ascii="Andalus" w:hAnsi="Andalus" w:cs="Andalus"/>
        </w:rPr>
        <w:t xml:space="preserve"> twenty-two</w:t>
      </w:r>
      <w:r w:rsidRPr="00A2356D">
        <w:rPr>
          <w:rFonts w:ascii="Andalus" w:hAnsi="Andalus" w:cs="Andalus"/>
        </w:rPr>
        <w:t xml:space="preserve"> individual subprograms, each of which performs an individual task. He designed these functions to be independent of any external variable</w:t>
      </w:r>
      <w:r>
        <w:rPr>
          <w:rFonts w:ascii="Andalus" w:hAnsi="Andalus" w:cs="Andalus"/>
        </w:rPr>
        <w:t>s</w:t>
      </w:r>
      <w:r w:rsidRPr="00A2356D">
        <w:rPr>
          <w:rFonts w:ascii="Andalus" w:hAnsi="Andalus" w:cs="Andalus"/>
        </w:rPr>
        <w:t xml:space="preserve">. </w:t>
      </w:r>
      <w:r w:rsidRPr="00915F0F">
        <w:rPr>
          <w:rFonts w:ascii="Andalus" w:hAnsi="Andalus" w:cs="Andalus"/>
        </w:rPr>
        <w:t>Table</w:t>
      </w:r>
      <w:r w:rsidR="00915F0F" w:rsidRPr="00915F0F">
        <w:rPr>
          <w:rFonts w:ascii="Andalus" w:hAnsi="Andalus" w:cs="Andalus"/>
        </w:rPr>
        <w:t>2</w:t>
      </w:r>
      <w:r w:rsidRPr="00A2356D">
        <w:rPr>
          <w:rFonts w:ascii="Andalus" w:hAnsi="Andalus" w:cs="Andalus"/>
        </w:rPr>
        <w:t xml:space="preserve"> shows these independent sub-programs with their f</w:t>
      </w:r>
      <w:r>
        <w:rPr>
          <w:rFonts w:ascii="Andalus" w:hAnsi="Andalus" w:cs="Andalus"/>
        </w:rPr>
        <w:t>unctions listed next to them</w:t>
      </w:r>
      <w:r w:rsidRPr="00E866CC">
        <w:rPr>
          <w:rFonts w:ascii="Andalus" w:hAnsi="Andalus" w:cs="Andalus"/>
        </w:rPr>
        <w:t>. To be able to run PROB</w:t>
      </w:r>
      <w:r w:rsidR="00D0208A">
        <w:rPr>
          <w:rFonts w:ascii="Andalus" w:hAnsi="Andalus" w:cs="Andalus"/>
        </w:rPr>
        <w:t>EPIC with its sub-programs, Mark</w:t>
      </w:r>
      <w:r w:rsidRPr="00E866CC">
        <w:rPr>
          <w:rFonts w:ascii="Andalus" w:hAnsi="Andalus" w:cs="Andalus"/>
        </w:rPr>
        <w:t xml:space="preserve">usic </w:t>
      </w:r>
      <w:r>
        <w:rPr>
          <w:rFonts w:ascii="Andalus" w:hAnsi="Andalus" w:cs="Andalus"/>
        </w:rPr>
        <w:t>was pushing the computational capabilities of the day</w:t>
      </w:r>
      <w:r w:rsidR="00D0208A">
        <w:rPr>
          <w:rFonts w:ascii="Andalus" w:hAnsi="Andalus" w:cs="Andalus"/>
        </w:rPr>
        <w:t xml:space="preserve"> requiring</w:t>
      </w:r>
      <w:r w:rsidR="001A3AFB">
        <w:rPr>
          <w:rFonts w:ascii="Andalus" w:hAnsi="Andalus" w:cs="Andalus"/>
        </w:rPr>
        <w:t xml:space="preserve">. The computations in Markusic’s thesis were primarily done with the C4 super computer at the AEDC high performance computer center. </w:t>
      </w:r>
      <w:r>
        <w:rPr>
          <w:rFonts w:ascii="Andalus" w:hAnsi="Andalus" w:cs="Andalus"/>
        </w:rPr>
        <w:t>However, advances in computer technology now allow PROBEPIC to be run on a desktop computer</w:t>
      </w:r>
      <w:r w:rsidR="00D0208A">
        <w:rPr>
          <w:rFonts w:ascii="Andalus" w:hAnsi="Andalus" w:cs="Andalus"/>
        </w:rPr>
        <w:t xml:space="preserve"> in roughly the same amount of time</w:t>
      </w:r>
      <w:r w:rsidR="003D0F9D" w:rsidRPr="00E866CC">
        <w:rPr>
          <w:rFonts w:ascii="Andalus" w:hAnsi="Andalus" w:cs="Andalus"/>
        </w:rPr>
        <w:t>.</w:t>
      </w:r>
      <w:r w:rsidR="00181125">
        <w:rPr>
          <w:rFonts w:ascii="Andalus" w:hAnsi="Andalus" w:cs="Andalus"/>
        </w:rPr>
        <w:t xml:space="preserve"> In the present</w:t>
      </w:r>
      <w:r w:rsidR="009C2CA5">
        <w:rPr>
          <w:rFonts w:ascii="Andalus" w:hAnsi="Andalus" w:cs="Andalus"/>
        </w:rPr>
        <w:t xml:space="preserve"> effort, t</w:t>
      </w:r>
      <w:r w:rsidR="009C2CA5" w:rsidRPr="00254C45">
        <w:rPr>
          <w:rFonts w:ascii="Andalus" w:hAnsi="Andalus" w:cs="Andalus"/>
        </w:rPr>
        <w:t xml:space="preserve">he sub-programs given in </w:t>
      </w:r>
      <w:r w:rsidR="009C2CA5" w:rsidRPr="00915F0F">
        <w:rPr>
          <w:rFonts w:ascii="Andalus" w:hAnsi="Andalus" w:cs="Andalus"/>
        </w:rPr>
        <w:t>Table2</w:t>
      </w:r>
      <w:r w:rsidR="009C2CA5" w:rsidRPr="00254C45">
        <w:rPr>
          <w:rFonts w:ascii="Andalus" w:hAnsi="Andalus" w:cs="Andalus"/>
        </w:rPr>
        <w:t xml:space="preserve"> </w:t>
      </w:r>
      <w:r w:rsidR="009C2CA5">
        <w:rPr>
          <w:rFonts w:ascii="Andalus" w:hAnsi="Andalus" w:cs="Andalus"/>
        </w:rPr>
        <w:t>we</w:t>
      </w:r>
      <w:r w:rsidR="009C2CA5" w:rsidRPr="00254C45">
        <w:rPr>
          <w:rFonts w:ascii="Andalus" w:hAnsi="Andalus" w:cs="Andalus"/>
        </w:rPr>
        <w:t>re debugged and upgraded to C</w:t>
      </w:r>
      <w:r w:rsidR="009C2CA5" w:rsidRPr="0035534D">
        <w:rPr>
          <w:rFonts w:ascii="Andalus" w:hAnsi="Andalus" w:cs="Andalus"/>
          <w:vertAlign w:val="superscript"/>
        </w:rPr>
        <w:t>++</w:t>
      </w:r>
      <w:r w:rsidR="009C2CA5" w:rsidRPr="00254C45">
        <w:rPr>
          <w:rFonts w:ascii="Andalus" w:hAnsi="Andalus" w:cs="Andalus"/>
        </w:rPr>
        <w:t xml:space="preserve"> and then </w:t>
      </w:r>
      <w:r w:rsidR="00181125">
        <w:rPr>
          <w:rFonts w:ascii="Andalus" w:hAnsi="Andalus" w:cs="Andalus"/>
        </w:rPr>
        <w:t xml:space="preserve">they were </w:t>
      </w:r>
      <w:r w:rsidR="009C2CA5" w:rsidRPr="00254C45">
        <w:rPr>
          <w:rFonts w:ascii="Andalus" w:hAnsi="Andalus" w:cs="Andalus"/>
        </w:rPr>
        <w:t>converted into F</w:t>
      </w:r>
      <w:r w:rsidR="009C2CA5">
        <w:rPr>
          <w:rFonts w:ascii="Andalus" w:hAnsi="Andalus" w:cs="Andalus"/>
        </w:rPr>
        <w:t>ORTRAN</w:t>
      </w:r>
      <w:r w:rsidR="009C2CA5" w:rsidRPr="00254C45">
        <w:rPr>
          <w:rFonts w:ascii="Andalus" w:hAnsi="Andalus" w:cs="Andalus"/>
        </w:rPr>
        <w:t xml:space="preserve"> with </w:t>
      </w:r>
      <w:r w:rsidR="009C2CA5">
        <w:rPr>
          <w:rFonts w:ascii="Andalus" w:hAnsi="Andalus" w:cs="Andalus"/>
        </w:rPr>
        <w:t>documentation</w:t>
      </w:r>
      <w:r w:rsidR="009C2CA5" w:rsidRPr="00254C45">
        <w:rPr>
          <w:rFonts w:ascii="Andalus" w:hAnsi="Andalus" w:cs="Andalus"/>
        </w:rPr>
        <w:t xml:space="preserve"> so that they can be</w:t>
      </w:r>
      <w:r w:rsidR="009C2CA5">
        <w:rPr>
          <w:rFonts w:ascii="Andalus" w:hAnsi="Andalus" w:cs="Andalus"/>
        </w:rPr>
        <w:t xml:space="preserve"> run by users familiar with either programming language.</w:t>
      </w:r>
      <w:r w:rsidR="009C2CA5" w:rsidRPr="00254C45">
        <w:rPr>
          <w:rFonts w:ascii="Andalus" w:hAnsi="Andalus" w:cs="Andalus"/>
        </w:rPr>
        <w:t xml:space="preserve"> </w:t>
      </w:r>
      <w:r w:rsidR="009C2CA5">
        <w:rPr>
          <w:rFonts w:ascii="Andalus" w:hAnsi="Andalus" w:cs="Andalus"/>
        </w:rPr>
        <w:t>During the conversion process, some issues were encountered</w:t>
      </w:r>
      <w:r w:rsidR="00181125">
        <w:rPr>
          <w:rFonts w:ascii="Andalus" w:hAnsi="Andalus" w:cs="Andalus"/>
        </w:rPr>
        <w:t>;</w:t>
      </w:r>
      <w:r w:rsidR="009C2CA5">
        <w:rPr>
          <w:rFonts w:ascii="Andalus" w:hAnsi="Andalus" w:cs="Andalus"/>
        </w:rPr>
        <w:t xml:space="preserve"> </w:t>
      </w:r>
      <w:r w:rsidR="00181125">
        <w:rPr>
          <w:rFonts w:ascii="Andalus" w:hAnsi="Andalus" w:cs="Andalus"/>
        </w:rPr>
        <w:t>these issues and their solutions</w:t>
      </w:r>
      <w:r w:rsidR="009C2CA5">
        <w:rPr>
          <w:rFonts w:ascii="Andalus" w:hAnsi="Andalus" w:cs="Andalus"/>
        </w:rPr>
        <w:t xml:space="preserve"> are ex</w:t>
      </w:r>
      <w:r w:rsidR="00181125">
        <w:rPr>
          <w:rFonts w:ascii="Andalus" w:hAnsi="Andalus" w:cs="Andalus"/>
        </w:rPr>
        <w:t>plained in detail in Chapter II</w:t>
      </w:r>
      <w:r w:rsidR="009C2CA5">
        <w:rPr>
          <w:rFonts w:ascii="Andalus" w:hAnsi="Andalus" w:cs="Andalus"/>
        </w:rPr>
        <w:t>.</w:t>
      </w:r>
      <w:r w:rsidR="009C2CA5" w:rsidRPr="00254C45" w:rsidDel="00141BB7">
        <w:rPr>
          <w:rFonts w:ascii="Andalus" w:hAnsi="Andalus" w:cs="Andalus"/>
        </w:rPr>
        <w:t xml:space="preserve"> </w:t>
      </w:r>
      <w:r w:rsidR="009C2CA5" w:rsidRPr="00915F0F">
        <w:rPr>
          <w:rFonts w:ascii="Andalus" w:hAnsi="Andalus" w:cs="Andalus"/>
        </w:rPr>
        <w:t>Appendix1</w:t>
      </w:r>
      <w:r w:rsidR="009C2CA5">
        <w:rPr>
          <w:rFonts w:ascii="Andalus" w:hAnsi="Andalus" w:cs="Andalus"/>
        </w:rPr>
        <w:t xml:space="preserve"> </w:t>
      </w:r>
      <w:r w:rsidR="00181125">
        <w:rPr>
          <w:rFonts w:ascii="Andalus" w:hAnsi="Andalus" w:cs="Andalus"/>
        </w:rPr>
        <w:t>contains printed listings</w:t>
      </w:r>
      <w:r w:rsidR="009C2CA5" w:rsidRPr="00254C45">
        <w:rPr>
          <w:rFonts w:ascii="Andalus" w:hAnsi="Andalus" w:cs="Andalus"/>
        </w:rPr>
        <w:t xml:space="preserve"> of these programs in both computer languages</w:t>
      </w:r>
      <w:r w:rsidR="009C2CA5">
        <w:rPr>
          <w:rFonts w:ascii="Andalus" w:hAnsi="Andalus" w:cs="Andalus"/>
        </w:rPr>
        <w:t xml:space="preserve">. </w:t>
      </w:r>
      <w:r w:rsidR="009C2CA5" w:rsidRPr="00254C45">
        <w:rPr>
          <w:rFonts w:ascii="Andalus" w:hAnsi="Andalus" w:cs="Andalus"/>
        </w:rPr>
        <w:t xml:space="preserve"> </w:t>
      </w:r>
    </w:p>
    <w:p w:rsidR="009A5A8E" w:rsidRPr="009A5A8E" w:rsidRDefault="007C6290" w:rsidP="00970FFB">
      <w:pPr>
        <w:pStyle w:val="Caption"/>
        <w:keepNext/>
        <w:spacing w:line="480" w:lineRule="auto"/>
        <w:jc w:val="both"/>
        <w:rPr>
          <w:rFonts w:ascii="Andalus" w:hAnsi="Andalus" w:cs="Andalus"/>
          <w:b w:val="0"/>
          <w:color w:val="000000" w:themeColor="text1"/>
          <w:sz w:val="24"/>
        </w:rPr>
      </w:pPr>
      <w:bookmarkStart w:id="14" w:name="_Toc257392521"/>
      <w:r w:rsidRPr="007A1A5D">
        <w:rPr>
          <w:rFonts w:ascii="Andalus" w:hAnsi="Andalus" w:cs="Andalus"/>
          <w:b w:val="0"/>
          <w:color w:val="000000" w:themeColor="text1"/>
          <w:sz w:val="24"/>
        </w:rPr>
        <w:lastRenderedPageBreak/>
        <w:t xml:space="preserve">Table </w:t>
      </w:r>
      <w:r w:rsidR="0035478C" w:rsidRPr="007A1A5D">
        <w:rPr>
          <w:rFonts w:ascii="Andalus" w:hAnsi="Andalus" w:cs="Andalus"/>
          <w:b w:val="0"/>
          <w:color w:val="000000" w:themeColor="text1"/>
          <w:sz w:val="24"/>
        </w:rPr>
        <w:fldChar w:fldCharType="begin"/>
      </w:r>
      <w:r w:rsidRPr="007A1A5D">
        <w:rPr>
          <w:rFonts w:ascii="Andalus" w:hAnsi="Andalus" w:cs="Andalus"/>
          <w:b w:val="0"/>
          <w:color w:val="000000" w:themeColor="text1"/>
          <w:sz w:val="24"/>
        </w:rPr>
        <w:instrText xml:space="preserve"> SEQ Table \* ARABIC </w:instrText>
      </w:r>
      <w:r w:rsidR="0035478C" w:rsidRPr="007A1A5D">
        <w:rPr>
          <w:rFonts w:ascii="Andalus" w:hAnsi="Andalus" w:cs="Andalus"/>
          <w:b w:val="0"/>
          <w:color w:val="000000" w:themeColor="text1"/>
          <w:sz w:val="24"/>
        </w:rPr>
        <w:fldChar w:fldCharType="separate"/>
      </w:r>
      <w:r w:rsidR="00355B70">
        <w:rPr>
          <w:rFonts w:ascii="Andalus" w:hAnsi="Andalus" w:cs="Andalus"/>
          <w:b w:val="0"/>
          <w:noProof/>
          <w:color w:val="000000" w:themeColor="text1"/>
          <w:sz w:val="24"/>
        </w:rPr>
        <w:t>2</w:t>
      </w:r>
      <w:r w:rsidR="0035478C" w:rsidRPr="007A1A5D">
        <w:rPr>
          <w:rFonts w:ascii="Andalus" w:hAnsi="Andalus" w:cs="Andalus"/>
          <w:b w:val="0"/>
          <w:color w:val="000000" w:themeColor="text1"/>
          <w:sz w:val="24"/>
        </w:rPr>
        <w:fldChar w:fldCharType="end"/>
      </w:r>
      <w:r w:rsidRPr="007A1A5D">
        <w:rPr>
          <w:rFonts w:ascii="Andalus" w:hAnsi="Andalus" w:cs="Andalus"/>
          <w:b w:val="0"/>
          <w:color w:val="000000" w:themeColor="text1"/>
          <w:sz w:val="24"/>
        </w:rPr>
        <w:t>:</w:t>
      </w:r>
      <w:r>
        <w:rPr>
          <w:rFonts w:ascii="Andalus" w:hAnsi="Andalus" w:cs="Andalus"/>
          <w:color w:val="000000" w:themeColor="text1"/>
          <w:sz w:val="24"/>
        </w:rPr>
        <w:t xml:space="preserve"> </w:t>
      </w:r>
      <w:r w:rsidR="00F24411" w:rsidRPr="007C6290">
        <w:rPr>
          <w:rFonts w:ascii="Andalus" w:hAnsi="Andalus" w:cs="Andalus"/>
          <w:b w:val="0"/>
          <w:color w:val="000000" w:themeColor="text1"/>
          <w:sz w:val="24"/>
        </w:rPr>
        <w:t>PROBEPIC sub-program description</w:t>
      </w:r>
      <w:r w:rsidR="00920867">
        <w:rPr>
          <w:rFonts w:ascii="Andalus" w:hAnsi="Andalus" w:cs="Andalus"/>
          <w:b w:val="0"/>
          <w:color w:val="000000" w:themeColor="text1"/>
          <w:sz w:val="24"/>
        </w:rPr>
        <w:t xml:space="preserve"> [2]</w:t>
      </w:r>
      <w:bookmarkEnd w:id="14"/>
    </w:p>
    <w:tbl>
      <w:tblPr>
        <w:tblW w:w="88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65"/>
        <w:gridCol w:w="6370"/>
      </w:tblGrid>
      <w:tr w:rsidR="00F7112D" w:rsidTr="00FD2ADF">
        <w:trPr>
          <w:trHeight w:val="20"/>
          <w:jc w:val="center"/>
        </w:trPr>
        <w:tc>
          <w:tcPr>
            <w:tcW w:w="2465" w:type="dxa"/>
            <w:vAlign w:val="bottom"/>
          </w:tcPr>
          <w:p w:rsidR="00F7112D" w:rsidRPr="00FD2ADF" w:rsidRDefault="00F7112D" w:rsidP="007C6290">
            <w:pPr>
              <w:rPr>
                <w:rFonts w:ascii="Andalus" w:hAnsi="Andalus" w:cs="Andalus"/>
                <w:b/>
              </w:rPr>
            </w:pPr>
            <w:r w:rsidRPr="00FD2ADF">
              <w:rPr>
                <w:rFonts w:ascii="Andalus" w:hAnsi="Andalus" w:cs="Andalus"/>
                <w:b/>
              </w:rPr>
              <w:t>Sub</w:t>
            </w:r>
            <w:r w:rsidR="007C6290" w:rsidRPr="00FD2ADF">
              <w:rPr>
                <w:rFonts w:ascii="Andalus" w:hAnsi="Andalus" w:cs="Andalus"/>
                <w:b/>
              </w:rPr>
              <w:t>-</w:t>
            </w:r>
            <w:r w:rsidRPr="00FD2ADF">
              <w:rPr>
                <w:rFonts w:ascii="Andalus" w:hAnsi="Andalus" w:cs="Andalus"/>
                <w:b/>
              </w:rPr>
              <w:t>program</w:t>
            </w:r>
          </w:p>
        </w:tc>
        <w:tc>
          <w:tcPr>
            <w:tcW w:w="6370" w:type="dxa"/>
            <w:vAlign w:val="bottom"/>
          </w:tcPr>
          <w:p w:rsidR="00F7112D" w:rsidRPr="00FD2ADF" w:rsidRDefault="00F7112D" w:rsidP="007C6290">
            <w:pPr>
              <w:rPr>
                <w:rFonts w:ascii="Andalus" w:hAnsi="Andalus" w:cs="Andalus"/>
                <w:b/>
              </w:rPr>
            </w:pPr>
            <w:r w:rsidRPr="00FD2ADF">
              <w:rPr>
                <w:rFonts w:ascii="Andalus" w:hAnsi="Andalus" w:cs="Andalus"/>
                <w:b/>
              </w:rPr>
              <w:t>Function</w:t>
            </w:r>
          </w:p>
        </w:tc>
      </w:tr>
      <w:tr w:rsidR="00F7112D" w:rsidTr="00FD2ADF">
        <w:trPr>
          <w:trHeight w:val="20"/>
          <w:jc w:val="center"/>
        </w:trPr>
        <w:tc>
          <w:tcPr>
            <w:tcW w:w="2465" w:type="dxa"/>
          </w:tcPr>
          <w:p w:rsidR="00F7112D" w:rsidRPr="00FD2ADF" w:rsidRDefault="007C6290" w:rsidP="00FD2ADF">
            <w:pPr>
              <w:spacing w:line="216" w:lineRule="auto"/>
              <w:contextualSpacing/>
              <w:rPr>
                <w:rFonts w:ascii="Andalus" w:hAnsi="Andalus" w:cs="Andalus"/>
              </w:rPr>
            </w:pPr>
            <w:r w:rsidRPr="00FD2ADF">
              <w:rPr>
                <w:rFonts w:ascii="Andalus" w:hAnsi="Andalus" w:cs="Andalus"/>
              </w:rPr>
              <w:t>boundary.c</w:t>
            </w:r>
          </w:p>
          <w:p w:rsidR="007C6290" w:rsidRPr="00FD2ADF" w:rsidRDefault="007C6290" w:rsidP="00FD2ADF">
            <w:pPr>
              <w:spacing w:line="216" w:lineRule="auto"/>
              <w:contextualSpacing/>
              <w:rPr>
                <w:rFonts w:ascii="Andalus" w:hAnsi="Andalus" w:cs="Andalus"/>
              </w:rPr>
            </w:pPr>
            <w:r w:rsidRPr="00FD2ADF">
              <w:rPr>
                <w:rFonts w:ascii="Andalus" w:hAnsi="Andalus" w:cs="Andalus"/>
              </w:rPr>
              <w:t>boundary_beam.c</w:t>
            </w:r>
          </w:p>
          <w:p w:rsidR="007C6290" w:rsidRPr="00FD2ADF" w:rsidRDefault="007C6290" w:rsidP="00FD2ADF">
            <w:pPr>
              <w:spacing w:line="216" w:lineRule="auto"/>
              <w:contextualSpacing/>
              <w:rPr>
                <w:rFonts w:ascii="Andalus" w:hAnsi="Andalus" w:cs="Andalus"/>
              </w:rPr>
            </w:pPr>
            <w:r w:rsidRPr="00FD2ADF">
              <w:rPr>
                <w:rFonts w:ascii="Andalus" w:hAnsi="Andalus" w:cs="Andalus"/>
              </w:rPr>
              <w:t>charge_weight.c</w:t>
            </w:r>
          </w:p>
          <w:p w:rsidR="007C6290" w:rsidRPr="00FD2ADF" w:rsidRDefault="007C6290" w:rsidP="00FD2ADF">
            <w:pPr>
              <w:spacing w:line="216" w:lineRule="auto"/>
              <w:contextualSpacing/>
              <w:rPr>
                <w:rFonts w:ascii="Andalus" w:hAnsi="Andalus" w:cs="Andalus"/>
              </w:rPr>
            </w:pPr>
            <w:r w:rsidRPr="00FD2ADF">
              <w:rPr>
                <w:rFonts w:ascii="Andalus" w:hAnsi="Andalus" w:cs="Andalus"/>
              </w:rPr>
              <w:t>field_solver.c</w:t>
            </w:r>
          </w:p>
          <w:p w:rsidR="007C6290" w:rsidRPr="00FD2ADF" w:rsidRDefault="007C6290" w:rsidP="00FD2ADF">
            <w:pPr>
              <w:spacing w:line="216" w:lineRule="auto"/>
              <w:contextualSpacing/>
              <w:rPr>
                <w:rFonts w:ascii="Andalus" w:hAnsi="Andalus" w:cs="Andalus"/>
              </w:rPr>
            </w:pPr>
            <w:r w:rsidRPr="00FD2ADF">
              <w:rPr>
                <w:rFonts w:ascii="Andalus" w:hAnsi="Andalus" w:cs="Andalus"/>
              </w:rPr>
              <w:t>force_weight.c</w:t>
            </w:r>
          </w:p>
          <w:p w:rsidR="007C6290" w:rsidRPr="00FD2ADF" w:rsidRDefault="006E0FC3" w:rsidP="00FD2ADF">
            <w:pPr>
              <w:spacing w:line="216" w:lineRule="auto"/>
              <w:contextualSpacing/>
              <w:rPr>
                <w:rFonts w:ascii="Andalus" w:hAnsi="Andalus" w:cs="Andalus"/>
              </w:rPr>
            </w:pPr>
            <w:r w:rsidRPr="00FD2ADF">
              <w:rPr>
                <w:rFonts w:ascii="Andalus" w:hAnsi="Andalus" w:cs="Andalus"/>
              </w:rPr>
              <w:t>graphics.c</w:t>
            </w:r>
          </w:p>
          <w:p w:rsidR="006E0FC3" w:rsidRPr="00FD2ADF" w:rsidRDefault="006E0FC3" w:rsidP="00FD2ADF">
            <w:pPr>
              <w:spacing w:line="216" w:lineRule="auto"/>
              <w:contextualSpacing/>
              <w:rPr>
                <w:rFonts w:ascii="Andalus" w:hAnsi="Andalus" w:cs="Andalus"/>
              </w:rPr>
            </w:pPr>
            <w:r w:rsidRPr="00FD2ADF">
              <w:rPr>
                <w:rFonts w:ascii="Andalus" w:hAnsi="Andalus" w:cs="Andalus"/>
              </w:rPr>
              <w:t>grid.c</w:t>
            </w:r>
          </w:p>
          <w:p w:rsidR="006E0FC3" w:rsidRPr="00FD2ADF" w:rsidRDefault="006E0FC3" w:rsidP="00FD2ADF">
            <w:pPr>
              <w:spacing w:line="216" w:lineRule="auto"/>
              <w:contextualSpacing/>
              <w:rPr>
                <w:rFonts w:ascii="Andalus" w:hAnsi="Andalus" w:cs="Andalus"/>
              </w:rPr>
            </w:pPr>
            <w:r w:rsidRPr="00FD2ADF">
              <w:rPr>
                <w:rFonts w:ascii="Andalus" w:hAnsi="Andalus" w:cs="Andalus"/>
              </w:rPr>
              <w:t>initialize.c</w:t>
            </w:r>
          </w:p>
          <w:p w:rsidR="006E0FC3" w:rsidRPr="00FD2ADF" w:rsidRDefault="006E0FC3"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initialize_beam.c</w:t>
            </w:r>
          </w:p>
          <w:p w:rsidR="006E0FC3" w:rsidRPr="00FD2ADF" w:rsidRDefault="006E0FC3"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inject_beam.c</w:t>
            </w:r>
          </w:p>
          <w:p w:rsidR="006E0FC3" w:rsidRPr="00FD2ADF" w:rsidRDefault="006E0FC3"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inject_part.c</w:t>
            </w:r>
          </w:p>
          <w:p w:rsidR="006E0FC3" w:rsidRPr="00FD2ADF" w:rsidRDefault="006E0FC3"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locate.c</w:t>
            </w:r>
          </w:p>
          <w:p w:rsidR="006E0FC3" w:rsidRPr="00FD2ADF" w:rsidRDefault="006E0FC3" w:rsidP="00FD2ADF">
            <w:pPr>
              <w:spacing w:line="216" w:lineRule="auto"/>
              <w:contextualSpacing/>
              <w:rPr>
                <w:rFonts w:ascii="Andalus" w:hAnsi="Andalus" w:cs="Andalus"/>
              </w:rPr>
            </w:pPr>
            <w:r w:rsidRPr="00FD2ADF">
              <w:rPr>
                <w:rFonts w:ascii="Andalus" w:hAnsi="Andalus" w:cs="Andalus"/>
              </w:rPr>
              <w:t>make_LU.c</w:t>
            </w:r>
          </w:p>
          <w:p w:rsidR="00CE62E0" w:rsidRPr="00FD2ADF" w:rsidRDefault="00CE62E0"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make_velocity_table.c</w:t>
            </w:r>
          </w:p>
          <w:p w:rsidR="00CE62E0" w:rsidRPr="00FD2ADF" w:rsidRDefault="00CE62E0"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maxwell.c</w:t>
            </w:r>
          </w:p>
          <w:p w:rsidR="00CE62E0" w:rsidRPr="00FD2ADF" w:rsidRDefault="00CE62E0" w:rsidP="00FD2ADF">
            <w:pPr>
              <w:spacing w:line="216" w:lineRule="auto"/>
              <w:contextualSpacing/>
              <w:rPr>
                <w:rFonts w:ascii="Andalus" w:hAnsi="Andalus" w:cs="Andalus"/>
              </w:rPr>
            </w:pPr>
          </w:p>
          <w:p w:rsidR="006E0FC3" w:rsidRPr="00FD2ADF" w:rsidRDefault="006E0FC3" w:rsidP="00FD2ADF">
            <w:pPr>
              <w:spacing w:line="216" w:lineRule="auto"/>
              <w:contextualSpacing/>
              <w:rPr>
                <w:rFonts w:ascii="Andalus" w:hAnsi="Andalus" w:cs="Andalus"/>
              </w:rPr>
            </w:pPr>
            <w:r w:rsidRPr="00FD2ADF">
              <w:rPr>
                <w:rFonts w:ascii="Andalus" w:hAnsi="Andalus" w:cs="Andalus"/>
              </w:rPr>
              <w:t>mover.c</w:t>
            </w:r>
          </w:p>
          <w:p w:rsidR="006E0FC3" w:rsidRPr="00FD2ADF" w:rsidRDefault="006E0FC3" w:rsidP="00FD2ADF">
            <w:pPr>
              <w:spacing w:line="216" w:lineRule="auto"/>
              <w:contextualSpacing/>
              <w:rPr>
                <w:rFonts w:ascii="Andalus" w:hAnsi="Andalus" w:cs="Andalus"/>
              </w:rPr>
            </w:pPr>
            <w:r w:rsidRPr="00FD2ADF">
              <w:rPr>
                <w:rFonts w:ascii="Andalus" w:hAnsi="Andalus" w:cs="Andalus"/>
              </w:rPr>
              <w:t>output_data.c</w:t>
            </w:r>
          </w:p>
          <w:p w:rsidR="00CE62E0" w:rsidRPr="00FD2ADF" w:rsidRDefault="006E0FC3" w:rsidP="00FD2ADF">
            <w:pPr>
              <w:spacing w:line="216" w:lineRule="auto"/>
              <w:contextualSpacing/>
              <w:rPr>
                <w:rFonts w:ascii="Andalus" w:hAnsi="Andalus" w:cs="Andalus"/>
              </w:rPr>
            </w:pPr>
            <w:r w:rsidRPr="00FD2ADF">
              <w:rPr>
                <w:rFonts w:ascii="Andalus" w:hAnsi="Andalus" w:cs="Andalus"/>
              </w:rPr>
              <w:t>parameter.c</w:t>
            </w:r>
          </w:p>
          <w:p w:rsidR="00DE05B3" w:rsidRPr="00FD2ADF" w:rsidRDefault="00DE05B3" w:rsidP="00FD2ADF">
            <w:pPr>
              <w:spacing w:line="216" w:lineRule="auto"/>
              <w:contextualSpacing/>
              <w:rPr>
                <w:rFonts w:ascii="Andalus" w:hAnsi="Andalus" w:cs="Andalus"/>
              </w:rPr>
            </w:pPr>
          </w:p>
          <w:p w:rsidR="00CD0F34" w:rsidRPr="00FD2ADF" w:rsidRDefault="006E0FC3" w:rsidP="00FD2ADF">
            <w:pPr>
              <w:spacing w:line="216" w:lineRule="auto"/>
              <w:contextualSpacing/>
              <w:rPr>
                <w:rFonts w:ascii="Andalus" w:hAnsi="Andalus" w:cs="Andalus"/>
              </w:rPr>
            </w:pPr>
            <w:r w:rsidRPr="00FD2ADF">
              <w:rPr>
                <w:rFonts w:ascii="Andalus" w:hAnsi="Andalus" w:cs="Andalus"/>
              </w:rPr>
              <w:t>probepic.c</w:t>
            </w:r>
          </w:p>
          <w:p w:rsidR="00CD0F34" w:rsidRPr="00FD2ADF" w:rsidRDefault="006E0FC3" w:rsidP="00FD2ADF">
            <w:pPr>
              <w:spacing w:line="216" w:lineRule="auto"/>
              <w:contextualSpacing/>
              <w:rPr>
                <w:rFonts w:ascii="Andalus" w:hAnsi="Andalus" w:cs="Andalus"/>
              </w:rPr>
            </w:pPr>
            <w:r w:rsidRPr="00FD2ADF">
              <w:rPr>
                <w:rFonts w:ascii="Andalus" w:hAnsi="Andalus" w:cs="Andalus"/>
              </w:rPr>
              <w:t>probepic.h</w:t>
            </w:r>
          </w:p>
          <w:p w:rsidR="00CE62E0" w:rsidRPr="00FD2ADF" w:rsidRDefault="006E0FC3" w:rsidP="00FD2ADF">
            <w:pPr>
              <w:spacing w:line="216" w:lineRule="auto"/>
              <w:contextualSpacing/>
              <w:rPr>
                <w:rFonts w:ascii="Andalus" w:hAnsi="Andalus" w:cs="Andalus"/>
              </w:rPr>
            </w:pPr>
            <w:r w:rsidRPr="00FD2ADF">
              <w:rPr>
                <w:rFonts w:ascii="Andalus" w:hAnsi="Andalus" w:cs="Andalus"/>
              </w:rPr>
              <w:t>random_number.c</w:t>
            </w:r>
          </w:p>
          <w:p w:rsidR="00DE05B3" w:rsidRPr="00FD2ADF" w:rsidRDefault="00DE05B3" w:rsidP="00FD2ADF">
            <w:pPr>
              <w:spacing w:line="216" w:lineRule="auto"/>
              <w:contextualSpacing/>
              <w:rPr>
                <w:rFonts w:ascii="Andalus" w:hAnsi="Andalus" w:cs="Andalus"/>
              </w:rPr>
            </w:pPr>
          </w:p>
          <w:p w:rsidR="00CE62E0" w:rsidRPr="00FD2ADF" w:rsidRDefault="006E0FC3" w:rsidP="00FD2ADF">
            <w:pPr>
              <w:spacing w:line="216" w:lineRule="auto"/>
              <w:contextualSpacing/>
              <w:rPr>
                <w:rFonts w:ascii="Andalus" w:hAnsi="Andalus" w:cs="Andalus"/>
              </w:rPr>
            </w:pPr>
            <w:r w:rsidRPr="00FD2ADF">
              <w:rPr>
                <w:rFonts w:ascii="Andalus" w:hAnsi="Andalus" w:cs="Andalus"/>
              </w:rPr>
              <w:t>reset_grid.c</w:t>
            </w:r>
          </w:p>
        </w:tc>
        <w:tc>
          <w:tcPr>
            <w:tcW w:w="6370" w:type="dxa"/>
          </w:tcPr>
          <w:p w:rsidR="00F7112D" w:rsidRPr="00FD2ADF" w:rsidRDefault="006E0FC3" w:rsidP="00FD2ADF">
            <w:pPr>
              <w:spacing w:line="216" w:lineRule="auto"/>
              <w:contextualSpacing/>
              <w:rPr>
                <w:rFonts w:ascii="Andalus" w:hAnsi="Andalus" w:cs="Andalus"/>
              </w:rPr>
            </w:pPr>
            <w:r w:rsidRPr="00FD2ADF">
              <w:rPr>
                <w:rFonts w:ascii="Andalus" w:hAnsi="Andalus" w:cs="Andalus"/>
              </w:rPr>
              <w:t>Handles</w:t>
            </w:r>
            <w:r w:rsidR="007C6290" w:rsidRPr="00FD2ADF">
              <w:rPr>
                <w:rFonts w:ascii="Andalus" w:hAnsi="Andalus" w:cs="Andalus"/>
              </w:rPr>
              <w:t xml:space="preserve"> particle/Boundary interactions for thermal particles</w:t>
            </w:r>
          </w:p>
          <w:p w:rsidR="006E0FC3" w:rsidRPr="00FD2ADF" w:rsidRDefault="006E0FC3" w:rsidP="00FD2ADF">
            <w:pPr>
              <w:spacing w:line="216" w:lineRule="auto"/>
              <w:contextualSpacing/>
              <w:rPr>
                <w:rFonts w:ascii="Andalus" w:hAnsi="Andalus" w:cs="Andalus"/>
              </w:rPr>
            </w:pPr>
            <w:r w:rsidRPr="00FD2ADF">
              <w:rPr>
                <w:rFonts w:ascii="Andalus" w:hAnsi="Andalus" w:cs="Andalus"/>
              </w:rPr>
              <w:t>Handles particle/ Boundary interactions for beam particles</w:t>
            </w:r>
          </w:p>
          <w:p w:rsidR="006E0FC3" w:rsidRPr="00FD2ADF" w:rsidRDefault="006E0FC3" w:rsidP="00FD2ADF">
            <w:pPr>
              <w:spacing w:line="216" w:lineRule="auto"/>
              <w:contextualSpacing/>
              <w:rPr>
                <w:rFonts w:ascii="Andalus" w:hAnsi="Andalus" w:cs="Andalus"/>
              </w:rPr>
            </w:pPr>
            <w:r w:rsidRPr="00FD2ADF">
              <w:rPr>
                <w:rFonts w:ascii="Andalus" w:hAnsi="Andalus" w:cs="Andalus"/>
              </w:rPr>
              <w:t>The charge weighter</w:t>
            </w:r>
          </w:p>
          <w:p w:rsidR="006E0FC3" w:rsidRPr="00FD2ADF" w:rsidRDefault="006E0FC3" w:rsidP="00FD2ADF">
            <w:pPr>
              <w:spacing w:line="216" w:lineRule="auto"/>
              <w:contextualSpacing/>
              <w:rPr>
                <w:rFonts w:ascii="Andalus" w:hAnsi="Andalus" w:cs="Andalus"/>
              </w:rPr>
            </w:pPr>
            <w:r w:rsidRPr="00FD2ADF">
              <w:rPr>
                <w:rFonts w:ascii="Andalus" w:hAnsi="Andalus" w:cs="Andalus"/>
              </w:rPr>
              <w:t>The electric field solver</w:t>
            </w:r>
          </w:p>
          <w:p w:rsidR="006E0FC3" w:rsidRPr="00FD2ADF" w:rsidRDefault="006E0FC3" w:rsidP="00FD2ADF">
            <w:pPr>
              <w:spacing w:line="216" w:lineRule="auto"/>
              <w:contextualSpacing/>
              <w:rPr>
                <w:rFonts w:ascii="Andalus" w:hAnsi="Andalus" w:cs="Andalus"/>
              </w:rPr>
            </w:pPr>
            <w:r w:rsidRPr="00FD2ADF">
              <w:rPr>
                <w:rFonts w:ascii="Andalus" w:hAnsi="Andalus" w:cs="Andalus"/>
              </w:rPr>
              <w:t>The force weighter</w:t>
            </w:r>
          </w:p>
          <w:p w:rsidR="006E0FC3" w:rsidRPr="00FD2ADF" w:rsidRDefault="006E0FC3" w:rsidP="00FD2ADF">
            <w:pPr>
              <w:spacing w:line="216" w:lineRule="auto"/>
              <w:contextualSpacing/>
              <w:rPr>
                <w:rFonts w:ascii="Andalus" w:hAnsi="Andalus" w:cs="Andalus"/>
              </w:rPr>
            </w:pPr>
            <w:r w:rsidRPr="00FD2ADF">
              <w:rPr>
                <w:rFonts w:ascii="Andalus" w:hAnsi="Andalus" w:cs="Andalus"/>
              </w:rPr>
              <w:t>Graphical diagnostic output</w:t>
            </w:r>
          </w:p>
          <w:p w:rsidR="006E0FC3" w:rsidRPr="00FD2ADF" w:rsidRDefault="006E0FC3" w:rsidP="00FD2ADF">
            <w:pPr>
              <w:spacing w:line="216" w:lineRule="auto"/>
              <w:contextualSpacing/>
              <w:rPr>
                <w:rFonts w:ascii="Andalus" w:hAnsi="Andalus" w:cs="Andalus"/>
              </w:rPr>
            </w:pPr>
            <w:r w:rsidRPr="00FD2ADF">
              <w:rPr>
                <w:rFonts w:ascii="Andalus" w:hAnsi="Andalus" w:cs="Andalus"/>
              </w:rPr>
              <w:t>Generates the computational grid</w:t>
            </w:r>
          </w:p>
          <w:p w:rsidR="006E0FC3" w:rsidRPr="00FD2ADF" w:rsidRDefault="006E0FC3" w:rsidP="00FD2ADF">
            <w:pPr>
              <w:spacing w:line="216" w:lineRule="auto"/>
              <w:contextualSpacing/>
              <w:rPr>
                <w:rFonts w:ascii="Andalus" w:hAnsi="Andalus" w:cs="Andalus"/>
              </w:rPr>
            </w:pPr>
            <w:r w:rsidRPr="00FD2ADF">
              <w:rPr>
                <w:rFonts w:ascii="Andalus" w:hAnsi="Andalus" w:cs="Andalus"/>
              </w:rPr>
              <w:t>Distributes the initial loading of thermal super particles throughout the computational domain</w:t>
            </w:r>
          </w:p>
          <w:p w:rsidR="006E0FC3" w:rsidRPr="00FD2ADF" w:rsidRDefault="006E0FC3" w:rsidP="00FD2ADF">
            <w:pPr>
              <w:spacing w:line="216" w:lineRule="auto"/>
              <w:contextualSpacing/>
              <w:rPr>
                <w:rFonts w:ascii="Andalus" w:hAnsi="Andalus" w:cs="Andalus"/>
              </w:rPr>
            </w:pPr>
            <w:r w:rsidRPr="00FD2ADF">
              <w:rPr>
                <w:rFonts w:ascii="Andalus" w:hAnsi="Andalus" w:cs="Andalus"/>
              </w:rPr>
              <w:t>Distributes the initial loading of beam super particles throughout the computational domain</w:t>
            </w:r>
          </w:p>
          <w:p w:rsidR="006E0FC3" w:rsidRPr="00FD2ADF" w:rsidRDefault="006E0FC3" w:rsidP="00FD2ADF">
            <w:pPr>
              <w:spacing w:line="216" w:lineRule="auto"/>
              <w:contextualSpacing/>
              <w:rPr>
                <w:rFonts w:ascii="Andalus" w:hAnsi="Andalus" w:cs="Andalus"/>
              </w:rPr>
            </w:pPr>
            <w:r w:rsidRPr="00FD2ADF">
              <w:rPr>
                <w:rFonts w:ascii="Andalus" w:hAnsi="Andalus" w:cs="Andalus"/>
              </w:rPr>
              <w:t>Fluxes beam particles across boundaries into the computational domain</w:t>
            </w:r>
          </w:p>
          <w:p w:rsidR="006E0FC3" w:rsidRPr="00FD2ADF" w:rsidRDefault="006E0FC3" w:rsidP="00FD2ADF">
            <w:pPr>
              <w:spacing w:line="216" w:lineRule="auto"/>
              <w:contextualSpacing/>
              <w:rPr>
                <w:rFonts w:ascii="Andalus" w:hAnsi="Andalus" w:cs="Andalus"/>
              </w:rPr>
            </w:pPr>
            <w:r w:rsidRPr="00FD2ADF">
              <w:rPr>
                <w:rFonts w:ascii="Andalus" w:hAnsi="Andalus" w:cs="Andalus"/>
              </w:rPr>
              <w:t>Fluxes thermal particles across boundaries into the computational domain</w:t>
            </w:r>
          </w:p>
          <w:p w:rsidR="00CE62E0" w:rsidRPr="00FD2ADF" w:rsidRDefault="00CE62E0" w:rsidP="00FD2ADF">
            <w:pPr>
              <w:spacing w:line="216" w:lineRule="auto"/>
              <w:contextualSpacing/>
              <w:rPr>
                <w:rFonts w:ascii="Andalus" w:hAnsi="Andalus" w:cs="Andalus"/>
              </w:rPr>
            </w:pPr>
            <w:r w:rsidRPr="00FD2ADF">
              <w:rPr>
                <w:rFonts w:ascii="Andalus" w:hAnsi="Andalus" w:cs="Andalus"/>
              </w:rPr>
              <w:t>Determines what grid-cell a particle is in</w:t>
            </w:r>
          </w:p>
          <w:p w:rsidR="00CE62E0" w:rsidRPr="00FD2ADF" w:rsidRDefault="00CE62E0" w:rsidP="00FD2ADF">
            <w:pPr>
              <w:spacing w:line="216" w:lineRule="auto"/>
              <w:contextualSpacing/>
              <w:rPr>
                <w:rFonts w:ascii="Andalus" w:hAnsi="Andalus" w:cs="Andalus"/>
              </w:rPr>
            </w:pPr>
            <w:r w:rsidRPr="00FD2ADF">
              <w:rPr>
                <w:rFonts w:ascii="Andalus" w:hAnsi="Andalus" w:cs="Andalus"/>
              </w:rPr>
              <w:t>Performs LU decomposition of difference matrix for subsequent use in field solver</w:t>
            </w:r>
          </w:p>
          <w:p w:rsidR="00CE62E0" w:rsidRPr="00FD2ADF" w:rsidRDefault="00CE62E0" w:rsidP="00FD2ADF">
            <w:pPr>
              <w:spacing w:line="216" w:lineRule="auto"/>
              <w:contextualSpacing/>
              <w:rPr>
                <w:rFonts w:ascii="Andalus" w:hAnsi="Andalus" w:cs="Andalus"/>
              </w:rPr>
            </w:pPr>
            <w:r w:rsidRPr="00FD2ADF">
              <w:rPr>
                <w:rFonts w:ascii="Andalus" w:hAnsi="Andalus" w:cs="Andalus"/>
              </w:rPr>
              <w:t>Creates arrays of velocities with for fluxing into the computational domain</w:t>
            </w:r>
          </w:p>
          <w:p w:rsidR="00CE62E0" w:rsidRPr="00FD2ADF" w:rsidRDefault="00CE62E0" w:rsidP="00FD2ADF">
            <w:pPr>
              <w:spacing w:line="216" w:lineRule="auto"/>
              <w:contextualSpacing/>
              <w:rPr>
                <w:rFonts w:ascii="Andalus" w:hAnsi="Andalus" w:cs="Andalus"/>
              </w:rPr>
            </w:pPr>
            <w:r w:rsidRPr="00FD2ADF">
              <w:rPr>
                <w:rFonts w:ascii="Andalus" w:hAnsi="Andalus" w:cs="Andalus"/>
              </w:rPr>
              <w:t>Creates arrays of velocities with for fluxing into the Maxwellian distribution</w:t>
            </w:r>
          </w:p>
          <w:p w:rsidR="00CE62E0" w:rsidRPr="00FD2ADF" w:rsidRDefault="00CE62E0" w:rsidP="00FD2ADF">
            <w:pPr>
              <w:spacing w:line="216" w:lineRule="auto"/>
              <w:contextualSpacing/>
              <w:rPr>
                <w:rFonts w:ascii="Andalus" w:hAnsi="Andalus" w:cs="Andalus"/>
              </w:rPr>
            </w:pPr>
            <w:r w:rsidRPr="00FD2ADF">
              <w:rPr>
                <w:rFonts w:ascii="Andalus" w:hAnsi="Andalus" w:cs="Andalus"/>
              </w:rPr>
              <w:t>The mover</w:t>
            </w:r>
          </w:p>
          <w:p w:rsidR="00CE62E0" w:rsidRPr="00FD2ADF" w:rsidRDefault="00CE62E0" w:rsidP="00FD2ADF">
            <w:pPr>
              <w:spacing w:line="216" w:lineRule="auto"/>
              <w:contextualSpacing/>
              <w:rPr>
                <w:rFonts w:ascii="Andalus" w:hAnsi="Andalus" w:cs="Andalus"/>
              </w:rPr>
            </w:pPr>
            <w:r w:rsidRPr="00FD2ADF">
              <w:rPr>
                <w:rFonts w:ascii="Andalus" w:hAnsi="Andalus" w:cs="Andalus"/>
              </w:rPr>
              <w:t>Generates PROBEPIC output file</w:t>
            </w:r>
          </w:p>
          <w:p w:rsidR="00CE62E0" w:rsidRPr="00FD2ADF" w:rsidRDefault="00CE62E0" w:rsidP="00FD2ADF">
            <w:pPr>
              <w:spacing w:line="216" w:lineRule="auto"/>
              <w:contextualSpacing/>
              <w:rPr>
                <w:rFonts w:ascii="Andalus" w:hAnsi="Andalus" w:cs="Andalus"/>
              </w:rPr>
            </w:pPr>
            <w:r w:rsidRPr="00FD2ADF">
              <w:rPr>
                <w:rFonts w:ascii="Andalus" w:hAnsi="Andalus" w:cs="Andalus"/>
              </w:rPr>
              <w:t>Determines some necessary parameters used in other sub-programs from initial plasma conditions</w:t>
            </w:r>
          </w:p>
          <w:p w:rsidR="00CE62E0" w:rsidRPr="00FD2ADF" w:rsidRDefault="00CE62E0" w:rsidP="00FD2ADF">
            <w:pPr>
              <w:spacing w:line="216" w:lineRule="auto"/>
              <w:contextualSpacing/>
              <w:rPr>
                <w:rFonts w:ascii="Andalus" w:hAnsi="Andalus" w:cs="Andalus"/>
              </w:rPr>
            </w:pPr>
            <w:r w:rsidRPr="00FD2ADF">
              <w:rPr>
                <w:rFonts w:ascii="Andalus" w:hAnsi="Andalus" w:cs="Andalus"/>
              </w:rPr>
              <w:t>PROBEPIC main program</w:t>
            </w:r>
          </w:p>
          <w:p w:rsidR="00CE62E0" w:rsidRPr="00FD2ADF" w:rsidRDefault="00CE62E0" w:rsidP="00FD2ADF">
            <w:pPr>
              <w:spacing w:line="216" w:lineRule="auto"/>
              <w:contextualSpacing/>
              <w:rPr>
                <w:rFonts w:ascii="Andalus" w:hAnsi="Andalus" w:cs="Andalus"/>
              </w:rPr>
            </w:pPr>
            <w:r w:rsidRPr="00FD2ADF">
              <w:rPr>
                <w:rFonts w:ascii="Andalus" w:hAnsi="Andalus" w:cs="Andalus"/>
              </w:rPr>
              <w:t>Header file for PROBEPIC</w:t>
            </w:r>
          </w:p>
          <w:p w:rsidR="00CE62E0" w:rsidRPr="00FD2ADF" w:rsidRDefault="00CE62E0" w:rsidP="00FD2ADF">
            <w:pPr>
              <w:spacing w:line="216" w:lineRule="auto"/>
              <w:contextualSpacing/>
              <w:rPr>
                <w:rFonts w:ascii="Andalus" w:hAnsi="Andalus" w:cs="Andalus"/>
              </w:rPr>
            </w:pPr>
            <w:r w:rsidRPr="00FD2ADF">
              <w:rPr>
                <w:rFonts w:ascii="Andalus" w:hAnsi="Andalus" w:cs="Andalus"/>
              </w:rPr>
              <w:t>Provides uniform random numbers for all PROBEPIC sub-programs</w:t>
            </w:r>
          </w:p>
          <w:p w:rsidR="00CE62E0" w:rsidRPr="00FD2ADF" w:rsidRDefault="00CE62E0" w:rsidP="00FD2ADF">
            <w:pPr>
              <w:spacing w:line="216" w:lineRule="auto"/>
              <w:contextualSpacing/>
              <w:rPr>
                <w:rFonts w:ascii="Andalus" w:hAnsi="Andalus" w:cs="Andalus"/>
              </w:rPr>
            </w:pPr>
            <w:r w:rsidRPr="00FD2ADF">
              <w:rPr>
                <w:rFonts w:ascii="Andalus" w:hAnsi="Andalus" w:cs="Andalus"/>
              </w:rPr>
              <w:t>Resets charge density, electric field, etc. at grid-points to zero at</w:t>
            </w:r>
            <w:r w:rsidR="00CD0F34" w:rsidRPr="00FD2ADF">
              <w:rPr>
                <w:rFonts w:ascii="Andalus" w:hAnsi="Andalus" w:cs="Andalus"/>
              </w:rPr>
              <w:t xml:space="preserve"> </w:t>
            </w:r>
            <w:r w:rsidRPr="00FD2ADF">
              <w:rPr>
                <w:rFonts w:ascii="Andalus" w:hAnsi="Andalus" w:cs="Andalus"/>
              </w:rPr>
              <w:t>beginning of each time-step</w:t>
            </w:r>
          </w:p>
        </w:tc>
      </w:tr>
    </w:tbl>
    <w:p w:rsidR="001A52B8" w:rsidRPr="00AB0287" w:rsidRDefault="001A52B8" w:rsidP="00AB0287"/>
    <w:p w:rsidR="00236E6D" w:rsidRPr="00185038" w:rsidRDefault="00236E6D" w:rsidP="0081277A">
      <w:pPr>
        <w:pStyle w:val="Heading1"/>
        <w:rPr>
          <w:rFonts w:ascii="Andalus" w:hAnsi="Andalus" w:cs="Andalus"/>
          <w:szCs w:val="20"/>
        </w:rPr>
      </w:pPr>
      <w:bookmarkStart w:id="15" w:name="_Toc259110602"/>
      <w:r w:rsidRPr="00185038">
        <w:rPr>
          <w:rFonts w:ascii="Andalus" w:hAnsi="Andalus" w:cs="Andalus"/>
          <w:sz w:val="32"/>
          <w:szCs w:val="20"/>
        </w:rPr>
        <w:lastRenderedPageBreak/>
        <w:t>CHAPTER II</w:t>
      </w:r>
      <w:bookmarkEnd w:id="15"/>
    </w:p>
    <w:p w:rsidR="0081277A" w:rsidRPr="00185038" w:rsidRDefault="0081277A" w:rsidP="0081277A">
      <w:pPr>
        <w:rPr>
          <w:rFonts w:ascii="Andalus" w:hAnsi="Andalus" w:cs="Andalus"/>
          <w:sz w:val="28"/>
          <w:szCs w:val="20"/>
        </w:rPr>
      </w:pPr>
    </w:p>
    <w:p w:rsidR="00B4793C" w:rsidRPr="0000336D" w:rsidRDefault="00D82E60" w:rsidP="00F672D2">
      <w:pPr>
        <w:pStyle w:val="Heading1"/>
        <w:spacing w:line="480" w:lineRule="auto"/>
        <w:rPr>
          <w:rFonts w:ascii="Andalus" w:hAnsi="Andalus" w:cs="Andalus"/>
          <w:sz w:val="32"/>
        </w:rPr>
      </w:pPr>
      <w:bookmarkStart w:id="16" w:name="_Toc259110603"/>
      <w:r>
        <w:rPr>
          <w:rFonts w:ascii="Andalus" w:hAnsi="Andalus" w:cs="Andalus"/>
          <w:sz w:val="32"/>
        </w:rPr>
        <w:t>Description of POBE</w:t>
      </w:r>
      <w:r w:rsidR="00AE2BEE" w:rsidRPr="0000336D">
        <w:rPr>
          <w:rFonts w:ascii="Andalus" w:hAnsi="Andalus" w:cs="Andalus"/>
          <w:sz w:val="32"/>
        </w:rPr>
        <w:t>PIC</w:t>
      </w:r>
      <w:bookmarkEnd w:id="16"/>
    </w:p>
    <w:p w:rsidR="0036242E" w:rsidRDefault="0000336D" w:rsidP="0036242E">
      <w:pPr>
        <w:jc w:val="both"/>
        <w:rPr>
          <w:rFonts w:ascii="Times" w:hAnsi="Times"/>
          <w:sz w:val="18"/>
          <w:szCs w:val="18"/>
        </w:rPr>
      </w:pPr>
      <w:r w:rsidRPr="0000336D">
        <w:rPr>
          <w:rFonts w:ascii="Andalus" w:hAnsi="Andalus" w:cs="Andalus"/>
        </w:rPr>
        <w:tab/>
      </w:r>
    </w:p>
    <w:p w:rsidR="009C2CA5" w:rsidRPr="004C4814" w:rsidRDefault="008D7DEA" w:rsidP="004C4814">
      <w:pPr>
        <w:spacing w:line="480" w:lineRule="auto"/>
        <w:ind w:firstLine="720"/>
        <w:jc w:val="both"/>
        <w:rPr>
          <w:rFonts w:ascii="Andalus" w:hAnsi="Andalus" w:cs="Andalus"/>
          <w:b/>
          <w:color w:val="FF0000"/>
        </w:rPr>
      </w:pPr>
      <w:r w:rsidRPr="0036242E">
        <w:rPr>
          <w:rFonts w:ascii="Andalus" w:hAnsi="Andalus" w:cs="Andalus"/>
        </w:rPr>
        <w:t>Th</w:t>
      </w:r>
      <w:r>
        <w:rPr>
          <w:rFonts w:ascii="Andalus" w:hAnsi="Andalus" w:cs="Andalus"/>
        </w:rPr>
        <w:t>e charged particles making up plasma</w:t>
      </w:r>
      <w:r w:rsidRPr="0036242E">
        <w:rPr>
          <w:rFonts w:ascii="Andalus" w:hAnsi="Andalus" w:cs="Andalus"/>
        </w:rPr>
        <w:t xml:space="preserve"> move un</w:t>
      </w:r>
      <w:r>
        <w:rPr>
          <w:rFonts w:ascii="Andalus" w:hAnsi="Andalus" w:cs="Andalus"/>
        </w:rPr>
        <w:t xml:space="preserve">der the influence of the </w:t>
      </w:r>
      <w:r w:rsidRPr="0036242E">
        <w:rPr>
          <w:rFonts w:ascii="Andalus" w:hAnsi="Andalus" w:cs="Andalus"/>
        </w:rPr>
        <w:t xml:space="preserve">electromagnetic </w:t>
      </w:r>
      <w:r>
        <w:rPr>
          <w:rFonts w:ascii="Andalus" w:hAnsi="Andalus" w:cs="Andalus"/>
        </w:rPr>
        <w:t>fi</w:t>
      </w:r>
      <w:r w:rsidRPr="0036242E">
        <w:rPr>
          <w:rFonts w:ascii="Andalus" w:hAnsi="Andalus" w:cs="Andalus"/>
        </w:rPr>
        <w:t>elds that they</w:t>
      </w:r>
      <w:r>
        <w:rPr>
          <w:rFonts w:ascii="Times" w:hAnsi="Times"/>
          <w:sz w:val="18"/>
          <w:szCs w:val="18"/>
        </w:rPr>
        <w:t xml:space="preserve"> </w:t>
      </w:r>
      <w:r>
        <w:rPr>
          <w:rFonts w:ascii="Andalus" w:hAnsi="Andalus" w:cs="Andalus"/>
        </w:rPr>
        <w:t>generate</w:t>
      </w:r>
      <w:r w:rsidR="00181125">
        <w:rPr>
          <w:rFonts w:ascii="Andalus" w:hAnsi="Andalus" w:cs="Andalus"/>
        </w:rPr>
        <w:t>,</w:t>
      </w:r>
      <w:r>
        <w:rPr>
          <w:rFonts w:ascii="Andalus" w:hAnsi="Andalus" w:cs="Andalus"/>
        </w:rPr>
        <w:t xml:space="preserve"> </w:t>
      </w:r>
      <w:r w:rsidRPr="0036242E">
        <w:rPr>
          <w:rFonts w:ascii="Andalus" w:hAnsi="Andalus" w:cs="Andalus"/>
        </w:rPr>
        <w:t xml:space="preserve">together with any external </w:t>
      </w:r>
      <w:r>
        <w:rPr>
          <w:rFonts w:ascii="Andalus" w:hAnsi="Andalus" w:cs="Andalus"/>
        </w:rPr>
        <w:t>fi</w:t>
      </w:r>
      <w:r w:rsidRPr="0036242E">
        <w:rPr>
          <w:rFonts w:ascii="Andalus" w:hAnsi="Andalus" w:cs="Andalus"/>
        </w:rPr>
        <w:t>elds that may be</w:t>
      </w:r>
      <w:r>
        <w:rPr>
          <w:rFonts w:ascii="Times" w:hAnsi="Times"/>
          <w:sz w:val="18"/>
          <w:szCs w:val="18"/>
        </w:rPr>
        <w:t xml:space="preserve"> </w:t>
      </w:r>
      <w:r w:rsidRPr="0036242E">
        <w:rPr>
          <w:rFonts w:ascii="Andalus" w:hAnsi="Andalus" w:cs="Andalus"/>
        </w:rPr>
        <w:t>present. Thus, in simulating the evolution of plasmas</w:t>
      </w:r>
      <w:r>
        <w:rPr>
          <w:rFonts w:ascii="Andalus" w:hAnsi="Andalus" w:cs="Andalus"/>
        </w:rPr>
        <w:t xml:space="preserve"> one seeks to model the mutual </w:t>
      </w:r>
      <w:r w:rsidRPr="0036242E">
        <w:rPr>
          <w:rFonts w:ascii="Andalus" w:hAnsi="Andalus" w:cs="Andalus"/>
        </w:rPr>
        <w:t>interaction of all particles</w:t>
      </w:r>
      <w:r>
        <w:rPr>
          <w:rFonts w:ascii="Andalus" w:hAnsi="Andalus" w:cs="Andalus"/>
        </w:rPr>
        <w:t xml:space="preserve"> </w:t>
      </w:r>
      <w:r w:rsidRPr="0036242E">
        <w:rPr>
          <w:rFonts w:ascii="Andalus" w:hAnsi="Andalus" w:cs="Andalus"/>
        </w:rPr>
        <w:t xml:space="preserve">and </w:t>
      </w:r>
      <w:r>
        <w:rPr>
          <w:rFonts w:ascii="Andalus" w:hAnsi="Andalus" w:cs="Andalus"/>
        </w:rPr>
        <w:t>fi</w:t>
      </w:r>
      <w:r w:rsidRPr="0036242E">
        <w:rPr>
          <w:rFonts w:ascii="Andalus" w:hAnsi="Andalus" w:cs="Andalus"/>
        </w:rPr>
        <w:t>elds in a self-consistent manner.</w:t>
      </w:r>
      <w:r>
        <w:rPr>
          <w:rFonts w:ascii="Andalus" w:hAnsi="Andalus" w:cs="Andalus"/>
        </w:rPr>
        <w:t xml:space="preserve"> The Particle-in-Cell (PIC) method is a widely used technique for the m</w:t>
      </w:r>
      <w:r w:rsidR="005B3F11">
        <w:rPr>
          <w:rFonts w:ascii="Andalus" w:hAnsi="Andalus" w:cs="Andalus"/>
        </w:rPr>
        <w:t>odeling plasma systems; the method</w:t>
      </w:r>
      <w:r w:rsidR="00181125">
        <w:rPr>
          <w:rFonts w:ascii="Andalus" w:hAnsi="Andalus" w:cs="Andalus"/>
        </w:rPr>
        <w:t xml:space="preserve"> (detailed in the last chapter)</w:t>
      </w:r>
      <w:r>
        <w:rPr>
          <w:rFonts w:ascii="Andalus" w:hAnsi="Andalus" w:cs="Andalus"/>
        </w:rPr>
        <w:t xml:space="preserve"> simulates the motion of plasma particles and calculates all macro-quantities such as </w:t>
      </w:r>
      <w:r w:rsidR="005B3F11">
        <w:rPr>
          <w:rFonts w:ascii="Andalus" w:hAnsi="Andalus" w:cs="Andalus"/>
        </w:rPr>
        <w:t xml:space="preserve">number </w:t>
      </w:r>
      <w:r>
        <w:rPr>
          <w:rFonts w:ascii="Andalus" w:hAnsi="Andalus" w:cs="Andalus"/>
        </w:rPr>
        <w:t xml:space="preserve">density, current density, etc., from the position </w:t>
      </w:r>
      <w:r w:rsidR="008C1C4E">
        <w:rPr>
          <w:rFonts w:ascii="Andalus" w:hAnsi="Andalus" w:cs="Andalus"/>
        </w:rPr>
        <w:t>and velocity of these particles</w:t>
      </w:r>
      <w:r w:rsidR="004A389D">
        <w:rPr>
          <w:rFonts w:ascii="Andalus" w:hAnsi="Andalus" w:cs="Andalus"/>
        </w:rPr>
        <w:t xml:space="preserve"> </w:t>
      </w:r>
      <w:r w:rsidR="00920867">
        <w:rPr>
          <w:rFonts w:ascii="Andalus" w:hAnsi="Andalus" w:cs="Andalus"/>
        </w:rPr>
        <w:t>[7].</w:t>
      </w:r>
      <w:r w:rsidRPr="00EB65EE">
        <w:rPr>
          <w:rFonts w:ascii="Andalus" w:hAnsi="Andalus" w:cs="Andalus"/>
          <w:b/>
        </w:rPr>
        <w:t xml:space="preserve"> </w:t>
      </w:r>
    </w:p>
    <w:p w:rsidR="00EA0452" w:rsidRPr="00DC4379" w:rsidRDefault="008D7DEA" w:rsidP="00DC4379">
      <w:pPr>
        <w:spacing w:line="480" w:lineRule="auto"/>
        <w:ind w:firstLine="720"/>
        <w:jc w:val="both"/>
        <w:rPr>
          <w:rFonts w:ascii="Andalus" w:hAnsi="Andalus" w:cs="Andalus"/>
        </w:rPr>
      </w:pPr>
      <w:r>
        <w:rPr>
          <w:rFonts w:ascii="Andalus" w:hAnsi="Andalus" w:cs="Andalus"/>
        </w:rPr>
        <w:t xml:space="preserve">T. </w:t>
      </w:r>
      <w:r w:rsidR="00666780">
        <w:rPr>
          <w:rFonts w:ascii="Andalus" w:hAnsi="Andalus" w:cs="Andalus"/>
        </w:rPr>
        <w:t>Markusic</w:t>
      </w:r>
      <w:r>
        <w:rPr>
          <w:rFonts w:ascii="Andalus" w:hAnsi="Andalus" w:cs="Andalus"/>
        </w:rPr>
        <w:t>, using the PIC code, desired to simulate plasma movement without using an experimental set up and predict the results as close as possible to the real conditions. He coined the name as PROBEPIC in 1996 as</w:t>
      </w:r>
      <w:r w:rsidR="004A389D">
        <w:rPr>
          <w:rFonts w:ascii="Andalus" w:hAnsi="Andalus" w:cs="Andalus"/>
        </w:rPr>
        <w:t xml:space="preserve"> the name of the code. With the present</w:t>
      </w:r>
      <w:r>
        <w:rPr>
          <w:rFonts w:ascii="Andalus" w:hAnsi="Andalus" w:cs="Andalus"/>
        </w:rPr>
        <w:t xml:space="preserve"> thesis work, his code is updated into C</w:t>
      </w:r>
      <w:r w:rsidRPr="00795915">
        <w:rPr>
          <w:rFonts w:ascii="Andalus" w:hAnsi="Andalus" w:cs="Andalus"/>
          <w:vertAlign w:val="superscript"/>
        </w:rPr>
        <w:t>++</w:t>
      </w:r>
      <w:r>
        <w:rPr>
          <w:rFonts w:ascii="Andalus" w:hAnsi="Andalus" w:cs="Andalus"/>
        </w:rPr>
        <w:t xml:space="preserve"> and converted into </w:t>
      </w:r>
      <w:r w:rsidR="004A389D">
        <w:rPr>
          <w:rFonts w:ascii="Andalus" w:hAnsi="Andalus" w:cs="Andalus"/>
        </w:rPr>
        <w:t>FORTRAN</w:t>
      </w:r>
      <w:r>
        <w:rPr>
          <w:rFonts w:ascii="Andalus" w:hAnsi="Andalus" w:cs="Andalus"/>
        </w:rPr>
        <w:t xml:space="preserve">. In this section, these processes are explained in detail.  Additionally, a discussion is provided </w:t>
      </w:r>
      <w:r>
        <w:rPr>
          <w:rFonts w:ascii="Andalus" w:hAnsi="Andalus" w:cs="Andalus"/>
        </w:rPr>
        <w:lastRenderedPageBreak/>
        <w:t>for the modeling improvements t</w:t>
      </w:r>
      <w:r w:rsidR="004A389D">
        <w:rPr>
          <w:rFonts w:ascii="Andalus" w:hAnsi="Andalus" w:cs="Andalus"/>
        </w:rPr>
        <w:t>hat were incorporated to update</w:t>
      </w:r>
      <w:r>
        <w:rPr>
          <w:rFonts w:ascii="Andalus" w:hAnsi="Andalus" w:cs="Andalus"/>
        </w:rPr>
        <w:t xml:space="preserve"> assumptions in the earlier code</w:t>
      </w:r>
      <w:r w:rsidR="00F3612B">
        <w:rPr>
          <w:rFonts w:ascii="Andalus" w:hAnsi="Andalus" w:cs="Andalus"/>
        </w:rPr>
        <w:t xml:space="preserve">. </w:t>
      </w:r>
    </w:p>
    <w:p w:rsidR="00AE2BEE" w:rsidRDefault="00FA1663" w:rsidP="00AE2BEE">
      <w:pPr>
        <w:pStyle w:val="Heading2"/>
        <w:numPr>
          <w:ilvl w:val="1"/>
          <w:numId w:val="23"/>
        </w:numPr>
        <w:spacing w:line="480" w:lineRule="auto"/>
        <w:jc w:val="left"/>
        <w:rPr>
          <w:rFonts w:ascii="Andalus" w:hAnsi="Andalus" w:cs="Andalus"/>
          <w:iCs w:val="0"/>
        </w:rPr>
      </w:pPr>
      <w:bookmarkStart w:id="17" w:name="_Toc259110604"/>
      <w:r w:rsidRPr="0000336D">
        <w:rPr>
          <w:rFonts w:ascii="Andalus" w:hAnsi="Andalus" w:cs="Andalus"/>
          <w:iCs w:val="0"/>
        </w:rPr>
        <w:t xml:space="preserve">Details on Probe </w:t>
      </w:r>
      <w:r w:rsidR="00AE2BEE" w:rsidRPr="0000336D">
        <w:rPr>
          <w:rFonts w:ascii="Andalus" w:hAnsi="Andalus" w:cs="Andalus"/>
          <w:iCs w:val="0"/>
        </w:rPr>
        <w:t>PIC</w:t>
      </w:r>
      <w:bookmarkEnd w:id="17"/>
    </w:p>
    <w:p w:rsidR="008D7DEA" w:rsidRDefault="005B3F11" w:rsidP="009C702D">
      <w:pPr>
        <w:spacing w:line="480" w:lineRule="auto"/>
        <w:ind w:firstLine="720"/>
        <w:jc w:val="both"/>
        <w:rPr>
          <w:rFonts w:ascii="Andalus" w:hAnsi="Andalus" w:cs="Andalus"/>
        </w:rPr>
      </w:pPr>
      <w:r>
        <w:rPr>
          <w:rFonts w:ascii="Andalus" w:hAnsi="Andalus" w:cs="Andalus"/>
        </w:rPr>
        <w:t>Mark</w:t>
      </w:r>
      <w:r w:rsidR="008D7DEA">
        <w:rPr>
          <w:rFonts w:ascii="Andalus" w:hAnsi="Andalus" w:cs="Andalus"/>
        </w:rPr>
        <w:t>usic created PROBEPIC, which was a 2D/3V PIC code to simulate the behavior of a Langmuir probe. 2D/3V means that the electric field has two components while the particles are free to move in three dimensions</w:t>
      </w:r>
      <w:r w:rsidR="00920867">
        <w:rPr>
          <w:rFonts w:ascii="Andalus" w:hAnsi="Andalus" w:cs="Andalus"/>
        </w:rPr>
        <w:t xml:space="preserve"> [7]. </w:t>
      </w:r>
      <w:r w:rsidR="008D7DEA">
        <w:rPr>
          <w:rFonts w:ascii="Andalus" w:hAnsi="Andalus" w:cs="Andalus"/>
        </w:rPr>
        <w:t>T</w:t>
      </w:r>
      <w:r>
        <w:rPr>
          <w:rFonts w:ascii="Andalus" w:hAnsi="Andalus" w:cs="Andalus"/>
        </w:rPr>
        <w:t>he code contains of twenty-two</w:t>
      </w:r>
      <w:r w:rsidR="008D7DEA">
        <w:rPr>
          <w:rFonts w:ascii="Andalus" w:hAnsi="Andalus" w:cs="Andalus"/>
        </w:rPr>
        <w:t xml:space="preserve"> independent sub-programs, which </w:t>
      </w:r>
      <w:r w:rsidR="004A389D">
        <w:rPr>
          <w:rFonts w:ascii="Andalus" w:hAnsi="Andalus" w:cs="Andalus"/>
        </w:rPr>
        <w:t>are listed</w:t>
      </w:r>
      <w:r>
        <w:rPr>
          <w:rFonts w:ascii="Andalus" w:hAnsi="Andalus" w:cs="Andalus"/>
        </w:rPr>
        <w:t xml:space="preserve"> in Table2</w:t>
      </w:r>
      <w:r w:rsidR="008D7DEA">
        <w:rPr>
          <w:rFonts w:ascii="Andalus" w:hAnsi="Andalus" w:cs="Andalus"/>
        </w:rPr>
        <w:t xml:space="preserve">.  </w:t>
      </w:r>
    </w:p>
    <w:p w:rsidR="00DA392E" w:rsidRDefault="008D7DEA" w:rsidP="009C702D">
      <w:pPr>
        <w:spacing w:line="480" w:lineRule="auto"/>
        <w:ind w:firstLine="720"/>
        <w:jc w:val="both"/>
        <w:rPr>
          <w:rFonts w:ascii="Andalus" w:hAnsi="Andalus" w:cs="Andalus"/>
        </w:rPr>
      </w:pPr>
      <w:r>
        <w:rPr>
          <w:rFonts w:ascii="Andalus" w:hAnsi="Andalus" w:cs="Andalus"/>
        </w:rPr>
        <w:t xml:space="preserve">The computational domain in PROBEPIC consists of a cylindrical region which contains </w:t>
      </w:r>
      <w:r w:rsidR="00AC3438">
        <w:rPr>
          <w:rFonts w:ascii="Andalus" w:hAnsi="Andalus" w:cs="Andalus"/>
        </w:rPr>
        <w:t xml:space="preserve">a </w:t>
      </w:r>
      <w:r>
        <w:rPr>
          <w:rFonts w:ascii="Andalus" w:hAnsi="Andalus" w:cs="Andalus"/>
        </w:rPr>
        <w:t>cylindrical Langmuir probe</w:t>
      </w:r>
      <w:r w:rsidR="00AC3438">
        <w:rPr>
          <w:rFonts w:ascii="Andalus" w:hAnsi="Andalus" w:cs="Andalus"/>
        </w:rPr>
        <w:t>,</w:t>
      </w:r>
      <w:r>
        <w:rPr>
          <w:rFonts w:ascii="Andalus" w:hAnsi="Andalus" w:cs="Andalus"/>
        </w:rPr>
        <w:t xml:space="preserve"> as illustrated in </w:t>
      </w:r>
      <w:r w:rsidRPr="00915F0F">
        <w:rPr>
          <w:rFonts w:ascii="Andalus" w:hAnsi="Andalus" w:cs="Andalus"/>
        </w:rPr>
        <w:t>Figure</w:t>
      </w:r>
      <w:r w:rsidR="002D37DA">
        <w:rPr>
          <w:rFonts w:ascii="Andalus" w:hAnsi="Andalus" w:cs="Andalus"/>
        </w:rPr>
        <w:t>6</w:t>
      </w:r>
      <w:r>
        <w:rPr>
          <w:rFonts w:ascii="Andalus" w:hAnsi="Andalus" w:cs="Andalus"/>
        </w:rPr>
        <w:t>. The probe consists of cylindrical conducting wire partially covered by an alumina insulator</w:t>
      </w:r>
      <w:r w:rsidR="00920867">
        <w:rPr>
          <w:rFonts w:ascii="Andalus" w:hAnsi="Andalus" w:cs="Andalus"/>
        </w:rPr>
        <w:t xml:space="preserve"> [2]. </w:t>
      </w:r>
      <w:r>
        <w:rPr>
          <w:rFonts w:ascii="Andalus" w:hAnsi="Andalus" w:cs="Andalus"/>
        </w:rPr>
        <w:t>The computational domain surrounding the probe provides enough room for a plasma sheath to naturally form around the probe. Here, the sheath is generated by the interaction of the plasma within the boundary material</w:t>
      </w:r>
      <w:r w:rsidR="00DA392E">
        <w:rPr>
          <w:rFonts w:ascii="Andalus" w:hAnsi="Andalus" w:cs="Andalus"/>
        </w:rPr>
        <w:t xml:space="preserve">. </w:t>
      </w:r>
    </w:p>
    <w:p w:rsidR="009C702D" w:rsidRDefault="004A389D" w:rsidP="004D753D">
      <w:pPr>
        <w:spacing w:line="480" w:lineRule="auto"/>
        <w:ind w:firstLine="720"/>
        <w:jc w:val="both"/>
        <w:rPr>
          <w:rFonts w:ascii="Andalus" w:hAnsi="Andalus" w:cs="Andalus"/>
        </w:rPr>
      </w:pPr>
      <w:r>
        <w:rPr>
          <w:rFonts w:ascii="Andalus" w:hAnsi="Andalus" w:cs="Andalus"/>
        </w:rPr>
        <w:t xml:space="preserve">In </w:t>
      </w:r>
      <w:r w:rsidR="009C702D">
        <w:rPr>
          <w:rFonts w:ascii="Andalus" w:hAnsi="Andalus" w:cs="Andalus"/>
        </w:rPr>
        <w:t xml:space="preserve">PROBEPIC </w:t>
      </w:r>
      <w:r>
        <w:rPr>
          <w:rFonts w:ascii="Andalus" w:hAnsi="Andalus" w:cs="Andalus"/>
        </w:rPr>
        <w:t>it is assumed that</w:t>
      </w:r>
      <w:r w:rsidR="009C702D">
        <w:rPr>
          <w:rFonts w:ascii="Andalus" w:hAnsi="Andalus" w:cs="Andalus"/>
        </w:rPr>
        <w:t xml:space="preserve"> the plasma is axisymmetric </w:t>
      </w:r>
      <w:r w:rsidR="009C702D" w:rsidRPr="007C44AE">
        <w:rPr>
          <w:rFonts w:ascii="Andalus" w:hAnsi="Andalus" w:cs="Andalus"/>
        </w:rPr>
        <w:t xml:space="preserve">which allows </w:t>
      </w:r>
      <w:r w:rsidR="009C702D">
        <w:rPr>
          <w:rFonts w:ascii="Andalus" w:hAnsi="Andalus" w:cs="Andalus"/>
        </w:rPr>
        <w:t>the calculation</w:t>
      </w:r>
      <w:r w:rsidR="009C702D" w:rsidRPr="007C44AE">
        <w:rPr>
          <w:rFonts w:ascii="Andalus" w:hAnsi="Andalus" w:cs="Andalus"/>
        </w:rPr>
        <w:t xml:space="preserve"> for the fields only in the r and z direction on the half plane as shown in </w:t>
      </w:r>
      <w:r w:rsidR="009C702D" w:rsidRPr="00915F0F">
        <w:rPr>
          <w:rFonts w:ascii="Andalus" w:hAnsi="Andalus" w:cs="Andalus"/>
        </w:rPr>
        <w:t>Figure</w:t>
      </w:r>
      <w:r w:rsidR="009C702D">
        <w:rPr>
          <w:rFonts w:ascii="Andalus" w:hAnsi="Andalus" w:cs="Andalus"/>
        </w:rPr>
        <w:t>7</w:t>
      </w:r>
      <w:r w:rsidR="009C702D" w:rsidRPr="007C44AE">
        <w:rPr>
          <w:rFonts w:ascii="Andalus" w:hAnsi="Andalus" w:cs="Andalus"/>
        </w:rPr>
        <w:t xml:space="preserve">. </w:t>
      </w:r>
      <w:r w:rsidR="009C702D">
        <w:rPr>
          <w:rFonts w:ascii="Andalus" w:hAnsi="Andalus" w:cs="Andalus"/>
        </w:rPr>
        <w:t>In PROBEPIC, the c</w:t>
      </w:r>
      <w:r w:rsidR="009C702D" w:rsidRPr="007C44AE">
        <w:rPr>
          <w:rFonts w:ascii="Andalus" w:hAnsi="Andalus" w:cs="Andalus"/>
        </w:rPr>
        <w:t xml:space="preserve">omputational grid plane can be divided into two sections; </w:t>
      </w:r>
      <w:r w:rsidR="009C702D" w:rsidRPr="007C44AE">
        <w:rPr>
          <w:rFonts w:ascii="Andalus" w:hAnsi="Andalus" w:cs="Andalus"/>
        </w:rPr>
        <w:lastRenderedPageBreak/>
        <w:t>interior grid points and surface grid points. Here, the interior grid points lie within the plasma, probe conductor and insulator</w:t>
      </w:r>
      <w:r w:rsidR="009C702D">
        <w:rPr>
          <w:rFonts w:ascii="Andalus" w:hAnsi="Andalus" w:cs="Andalus"/>
        </w:rPr>
        <w:t>,</w:t>
      </w:r>
      <w:r w:rsidR="009C702D" w:rsidRPr="007C44AE">
        <w:rPr>
          <w:rFonts w:ascii="Andalus" w:hAnsi="Andalus" w:cs="Andalus"/>
        </w:rPr>
        <w:t xml:space="preserve"> while surface grid points lie at the ed</w:t>
      </w:r>
      <w:r w:rsidR="00183AEC">
        <w:rPr>
          <w:rFonts w:ascii="Andalus" w:hAnsi="Andalus" w:cs="Andalus"/>
        </w:rPr>
        <w:t>ges of the computational domain</w:t>
      </w:r>
      <w:r w:rsidR="009C702D" w:rsidRPr="007C44AE">
        <w:rPr>
          <w:rFonts w:ascii="Andalus" w:hAnsi="Andalus" w:cs="Andalus"/>
        </w:rPr>
        <w:t xml:space="preserve"> and on the surface of the probe conductor and insulator</w:t>
      </w:r>
      <w:r w:rsidR="00183AEC">
        <w:rPr>
          <w:rFonts w:ascii="Andalus" w:hAnsi="Andalus" w:cs="Andalus"/>
        </w:rPr>
        <w:t xml:space="preserve"> [2]. </w:t>
      </w:r>
      <w:r w:rsidR="009C702D" w:rsidRPr="00915F0F">
        <w:rPr>
          <w:rFonts w:ascii="Andalus" w:hAnsi="Andalus" w:cs="Andalus"/>
        </w:rPr>
        <w:t>Figure</w:t>
      </w:r>
      <w:r w:rsidR="009C702D">
        <w:rPr>
          <w:rFonts w:ascii="Andalus" w:hAnsi="Andalus" w:cs="Andalus"/>
        </w:rPr>
        <w:t>7</w:t>
      </w:r>
      <w:r w:rsidR="009C702D" w:rsidRPr="007C44AE">
        <w:rPr>
          <w:rFonts w:ascii="Andalus" w:hAnsi="Andalus" w:cs="Andalus"/>
        </w:rPr>
        <w:t xml:space="preserve"> also </w:t>
      </w:r>
      <w:r w:rsidR="009C702D">
        <w:rPr>
          <w:rFonts w:ascii="Andalus" w:hAnsi="Andalus" w:cs="Andalus"/>
        </w:rPr>
        <w:t>contains</w:t>
      </w:r>
      <w:r w:rsidR="009C702D" w:rsidRPr="007C44AE">
        <w:rPr>
          <w:rFonts w:ascii="Andalus" w:hAnsi="Andalus" w:cs="Andalus"/>
        </w:rPr>
        <w:t xml:space="preserve"> the </w:t>
      </w:r>
      <w:r w:rsidR="00183AEC">
        <w:rPr>
          <w:rFonts w:ascii="Andalus" w:hAnsi="Andalus" w:cs="Andalus"/>
        </w:rPr>
        <w:t xml:space="preserve">geometry </w:t>
      </w:r>
      <w:r w:rsidR="009C702D">
        <w:rPr>
          <w:rFonts w:ascii="Andalus" w:hAnsi="Andalus" w:cs="Andalus"/>
        </w:rPr>
        <w:t>of</w:t>
      </w:r>
      <w:r w:rsidR="009C702D" w:rsidRPr="007C44AE">
        <w:rPr>
          <w:rFonts w:ascii="Andalus" w:hAnsi="Andalus" w:cs="Andalus"/>
        </w:rPr>
        <w:t xml:space="preserve"> </w:t>
      </w:r>
      <w:r w:rsidR="009C702D">
        <w:rPr>
          <w:rFonts w:ascii="Andalus" w:hAnsi="Andalus" w:cs="Andalus"/>
        </w:rPr>
        <w:t xml:space="preserve">the </w:t>
      </w:r>
      <w:r w:rsidR="009C702D" w:rsidRPr="007C44AE">
        <w:rPr>
          <w:rFonts w:ascii="Andalus" w:hAnsi="Andalus" w:cs="Andalus"/>
        </w:rPr>
        <w:t>probe</w:t>
      </w:r>
      <w:r w:rsidR="009C702D">
        <w:rPr>
          <w:rFonts w:ascii="Andalus" w:hAnsi="Andalus" w:cs="Andalus"/>
        </w:rPr>
        <w:t xml:space="preserve"> (in meters)</w:t>
      </w:r>
      <w:r w:rsidR="009C702D" w:rsidRPr="007C44AE">
        <w:rPr>
          <w:rFonts w:ascii="Andalus" w:hAnsi="Andalus" w:cs="Andalus"/>
        </w:rPr>
        <w:t xml:space="preserve"> </w:t>
      </w:r>
      <w:r w:rsidR="009C702D">
        <w:rPr>
          <w:rFonts w:ascii="Andalus" w:hAnsi="Andalus" w:cs="Andalus"/>
        </w:rPr>
        <w:t>for the reference case used in this effort.</w:t>
      </w:r>
    </w:p>
    <w:p w:rsidR="0045226F" w:rsidRDefault="0045226F" w:rsidP="004D753D">
      <w:pPr>
        <w:spacing w:line="480" w:lineRule="auto"/>
        <w:ind w:firstLine="720"/>
        <w:jc w:val="both"/>
        <w:rPr>
          <w:rFonts w:ascii="Andalus" w:hAnsi="Andalus" w:cs="Andalus"/>
        </w:rPr>
      </w:pPr>
    </w:p>
    <w:p w:rsidR="0045226F" w:rsidRDefault="0045226F" w:rsidP="004D753D">
      <w:pPr>
        <w:spacing w:line="480" w:lineRule="auto"/>
        <w:ind w:firstLine="720"/>
        <w:jc w:val="both"/>
        <w:rPr>
          <w:rFonts w:ascii="Andalus" w:hAnsi="Andalus" w:cs="Andalus"/>
        </w:rPr>
      </w:pPr>
    </w:p>
    <w:p w:rsidR="00333C31" w:rsidRPr="003D0178" w:rsidRDefault="00242EBF" w:rsidP="00DA392E">
      <w:pPr>
        <w:spacing w:line="480" w:lineRule="auto"/>
        <w:jc w:val="center"/>
        <w:rPr>
          <w:rFonts w:ascii="Andalus" w:hAnsi="Andalus" w:cs="Andalus"/>
        </w:rPr>
      </w:pPr>
      <w:r>
        <w:rPr>
          <w:rFonts w:ascii="Andalus" w:hAnsi="Andalus" w:cs="Andalus"/>
          <w:noProof/>
        </w:rPr>
        <w:drawing>
          <wp:inline distT="0" distB="0" distL="0" distR="0">
            <wp:extent cx="5669280" cy="2971226"/>
            <wp:effectExtent l="19050" t="0" r="7620" b="0"/>
            <wp:docPr id="4" name="Picture 15" descr="I:\OFFICE-PC\ELECTRIC PROPULSION\JANUARY- 2010\PROBEPIC_vs_IPE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OFFICE-PC\ELECTRIC PROPULSION\JANUARY- 2010\PROBEPIC_vs_IPEC\1.jpg"/>
                    <pic:cNvPicPr>
                      <a:picLocks noChangeAspect="1" noChangeArrowheads="1"/>
                    </pic:cNvPicPr>
                  </pic:nvPicPr>
                  <pic:blipFill>
                    <a:blip r:embed="rId12" cstate="print"/>
                    <a:srcRect/>
                    <a:stretch>
                      <a:fillRect/>
                    </a:stretch>
                  </pic:blipFill>
                  <pic:spPr bwMode="auto">
                    <a:xfrm>
                      <a:off x="0" y="0"/>
                      <a:ext cx="5669280" cy="2971226"/>
                    </a:xfrm>
                    <a:prstGeom prst="rect">
                      <a:avLst/>
                    </a:prstGeom>
                    <a:noFill/>
                    <a:ln w="9525">
                      <a:noFill/>
                      <a:miter lim="800000"/>
                      <a:headEnd/>
                      <a:tailEnd/>
                    </a:ln>
                  </pic:spPr>
                </pic:pic>
              </a:graphicData>
            </a:graphic>
          </wp:inline>
        </w:drawing>
      </w:r>
    </w:p>
    <w:p w:rsidR="00BA407F" w:rsidRDefault="00C25C8E" w:rsidP="004D753D">
      <w:pPr>
        <w:pStyle w:val="Caption"/>
        <w:spacing w:line="480" w:lineRule="auto"/>
        <w:rPr>
          <w:rFonts w:ascii="Andalus" w:hAnsi="Andalus" w:cs="Andalus"/>
        </w:rPr>
      </w:pPr>
      <w:bookmarkStart w:id="18" w:name="_Toc258789071"/>
      <w:r w:rsidRPr="007A1A5D">
        <w:rPr>
          <w:rFonts w:ascii="Andalus" w:hAnsi="Andalus" w:cs="Andalus"/>
          <w:b w:val="0"/>
          <w:sz w:val="24"/>
          <w:szCs w:val="24"/>
        </w:rPr>
        <w:t xml:space="preserve">Figure </w:t>
      </w:r>
      <w:r w:rsidR="0035478C" w:rsidRPr="007A1A5D">
        <w:rPr>
          <w:rFonts w:ascii="Andalus" w:hAnsi="Andalus" w:cs="Andalus"/>
          <w:b w:val="0"/>
          <w:sz w:val="24"/>
          <w:szCs w:val="24"/>
        </w:rPr>
        <w:fldChar w:fldCharType="begin"/>
      </w:r>
      <w:r w:rsidRPr="007A1A5D">
        <w:rPr>
          <w:rFonts w:ascii="Andalus" w:hAnsi="Andalus" w:cs="Andalus"/>
          <w:b w:val="0"/>
          <w:sz w:val="24"/>
          <w:szCs w:val="24"/>
        </w:rPr>
        <w:instrText xml:space="preserve"> SEQ Figure \* ARABIC </w:instrText>
      </w:r>
      <w:r w:rsidR="0035478C" w:rsidRPr="007A1A5D">
        <w:rPr>
          <w:rFonts w:ascii="Andalus" w:hAnsi="Andalus" w:cs="Andalus"/>
          <w:b w:val="0"/>
          <w:sz w:val="24"/>
          <w:szCs w:val="24"/>
        </w:rPr>
        <w:fldChar w:fldCharType="separate"/>
      </w:r>
      <w:r w:rsidR="00355B70">
        <w:rPr>
          <w:rFonts w:ascii="Andalus" w:hAnsi="Andalus" w:cs="Andalus"/>
          <w:b w:val="0"/>
          <w:noProof/>
          <w:sz w:val="24"/>
          <w:szCs w:val="24"/>
        </w:rPr>
        <w:t>6</w:t>
      </w:r>
      <w:r w:rsidR="0035478C" w:rsidRPr="007A1A5D">
        <w:rPr>
          <w:rFonts w:ascii="Andalus" w:hAnsi="Andalus" w:cs="Andalus"/>
          <w:b w:val="0"/>
          <w:sz w:val="24"/>
          <w:szCs w:val="24"/>
        </w:rPr>
        <w:fldChar w:fldCharType="end"/>
      </w:r>
      <w:r w:rsidRPr="007A1A5D">
        <w:rPr>
          <w:rFonts w:ascii="Andalus" w:hAnsi="Andalus" w:cs="Andalus"/>
          <w:b w:val="0"/>
          <w:sz w:val="24"/>
          <w:szCs w:val="24"/>
        </w:rPr>
        <w:t>:</w:t>
      </w:r>
      <w:r w:rsidRPr="00C25C8E">
        <w:rPr>
          <w:rFonts w:ascii="Andalus" w:hAnsi="Andalus" w:cs="Andalus"/>
          <w:sz w:val="24"/>
          <w:szCs w:val="24"/>
        </w:rPr>
        <w:t xml:space="preserve"> </w:t>
      </w:r>
      <w:r w:rsidRPr="00C25C8E">
        <w:rPr>
          <w:rFonts w:ascii="Andalus" w:hAnsi="Andalus" w:cs="Andalus"/>
          <w:b w:val="0"/>
          <w:sz w:val="24"/>
          <w:szCs w:val="24"/>
        </w:rPr>
        <w:t>PROBEPIC computa</w:t>
      </w:r>
      <w:r w:rsidR="00AF3A52">
        <w:rPr>
          <w:rFonts w:ascii="Andalus" w:hAnsi="Andalus" w:cs="Andalus"/>
          <w:b w:val="0"/>
          <w:sz w:val="24"/>
          <w:szCs w:val="24"/>
        </w:rPr>
        <w:t>tional domain layout created</w:t>
      </w:r>
      <w:r w:rsidR="00920867">
        <w:rPr>
          <w:rFonts w:ascii="Andalus" w:hAnsi="Andalus" w:cs="Andalus"/>
          <w:b w:val="0"/>
          <w:sz w:val="24"/>
          <w:szCs w:val="24"/>
        </w:rPr>
        <w:t xml:space="preserve"> [2]</w:t>
      </w:r>
      <w:bookmarkEnd w:id="18"/>
      <w:r w:rsidR="00124054">
        <w:tab/>
      </w:r>
      <w:r w:rsidR="00D128DA" w:rsidRPr="007C44AE">
        <w:rPr>
          <w:rFonts w:ascii="Andalus" w:hAnsi="Andalus" w:cs="Andalus"/>
        </w:rPr>
        <w:t xml:space="preserve"> </w:t>
      </w:r>
    </w:p>
    <w:p w:rsidR="004D11F7" w:rsidRPr="004D11F7" w:rsidRDefault="004D11F7" w:rsidP="004D11F7"/>
    <w:p w:rsidR="00BA407F" w:rsidRDefault="00242EBF" w:rsidP="00BA407F">
      <w:pPr>
        <w:spacing w:line="480" w:lineRule="auto"/>
        <w:jc w:val="center"/>
      </w:pPr>
      <w:r>
        <w:rPr>
          <w:noProof/>
        </w:rPr>
        <w:lastRenderedPageBreak/>
        <w:drawing>
          <wp:inline distT="0" distB="0" distL="0" distR="0">
            <wp:extent cx="5303520" cy="2439362"/>
            <wp:effectExtent l="19050" t="0" r="0" b="0"/>
            <wp:docPr id="17" name="Picture 18" descr="C:\Users\Denise\Desktop\New Folder\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nise\Desktop\New Folder\new.jpg"/>
                    <pic:cNvPicPr>
                      <a:picLocks noChangeAspect="1" noChangeArrowheads="1"/>
                    </pic:cNvPicPr>
                  </pic:nvPicPr>
                  <pic:blipFill>
                    <a:blip r:embed="rId13" cstate="print"/>
                    <a:srcRect/>
                    <a:stretch>
                      <a:fillRect/>
                    </a:stretch>
                  </pic:blipFill>
                  <pic:spPr bwMode="auto">
                    <a:xfrm>
                      <a:off x="0" y="0"/>
                      <a:ext cx="5303520" cy="2439362"/>
                    </a:xfrm>
                    <a:prstGeom prst="rect">
                      <a:avLst/>
                    </a:prstGeom>
                    <a:noFill/>
                    <a:ln w="9525">
                      <a:noFill/>
                      <a:miter lim="800000"/>
                      <a:headEnd/>
                      <a:tailEnd/>
                    </a:ln>
                  </pic:spPr>
                </pic:pic>
              </a:graphicData>
            </a:graphic>
          </wp:inline>
        </w:drawing>
      </w:r>
    </w:p>
    <w:p w:rsidR="00A86CB7" w:rsidRPr="004D753D" w:rsidRDefault="00A27FC5" w:rsidP="004D753D">
      <w:pPr>
        <w:pStyle w:val="Caption"/>
        <w:spacing w:line="480" w:lineRule="auto"/>
        <w:jc w:val="both"/>
        <w:rPr>
          <w:rFonts w:ascii="Andalus" w:hAnsi="Andalus" w:cs="Andalus"/>
          <w:b w:val="0"/>
          <w:sz w:val="24"/>
        </w:rPr>
      </w:pPr>
      <w:bookmarkStart w:id="19" w:name="_Toc258789072"/>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7</w:t>
      </w:r>
      <w:r w:rsidR="0035478C" w:rsidRPr="007A1A5D">
        <w:rPr>
          <w:rFonts w:ascii="Andalus" w:hAnsi="Andalus" w:cs="Andalus"/>
          <w:b w:val="0"/>
          <w:sz w:val="24"/>
        </w:rPr>
        <w:fldChar w:fldCharType="end"/>
      </w:r>
      <w:r w:rsidRPr="007A1A5D">
        <w:rPr>
          <w:rFonts w:ascii="Andalus" w:hAnsi="Andalus" w:cs="Andalus"/>
          <w:b w:val="0"/>
          <w:sz w:val="24"/>
        </w:rPr>
        <w:t>: Field</w:t>
      </w:r>
      <w:r w:rsidRPr="00B36560">
        <w:rPr>
          <w:rFonts w:ascii="Andalus" w:hAnsi="Andalus" w:cs="Andalus"/>
          <w:b w:val="0"/>
          <w:sz w:val="24"/>
        </w:rPr>
        <w:t xml:space="preserve"> boundary conditions and probe geometry in PROBEPIC</w:t>
      </w:r>
      <w:bookmarkEnd w:id="19"/>
    </w:p>
    <w:p w:rsidR="00AE2BEE" w:rsidRDefault="00AE2BEE" w:rsidP="00AE2BEE">
      <w:pPr>
        <w:pStyle w:val="Heading2"/>
        <w:numPr>
          <w:ilvl w:val="1"/>
          <w:numId w:val="23"/>
        </w:numPr>
        <w:spacing w:line="480" w:lineRule="auto"/>
        <w:jc w:val="left"/>
        <w:rPr>
          <w:rFonts w:ascii="Andalus" w:hAnsi="Andalus" w:cs="Andalus"/>
          <w:iCs w:val="0"/>
        </w:rPr>
      </w:pPr>
      <w:bookmarkStart w:id="20" w:name="_Toc259110605"/>
      <w:r w:rsidRPr="00185038">
        <w:rPr>
          <w:rFonts w:ascii="Andalus" w:hAnsi="Andalus" w:cs="Andalus"/>
          <w:iCs w:val="0"/>
        </w:rPr>
        <w:t>Improvements/Updates</w:t>
      </w:r>
      <w:bookmarkEnd w:id="20"/>
    </w:p>
    <w:p w:rsidR="005A2FCE" w:rsidRPr="009E750F" w:rsidRDefault="005A2FCE" w:rsidP="00AC3438">
      <w:pPr>
        <w:spacing w:line="480" w:lineRule="auto"/>
        <w:ind w:firstLine="720"/>
        <w:jc w:val="both"/>
        <w:rPr>
          <w:rFonts w:ascii="Andalus" w:hAnsi="Andalus" w:cs="Andalus"/>
        </w:rPr>
      </w:pPr>
      <w:r w:rsidRPr="009E750F">
        <w:rPr>
          <w:rFonts w:ascii="Andalus" w:hAnsi="Andalus" w:cs="Andalus"/>
        </w:rPr>
        <w:t xml:space="preserve">During the conversion of </w:t>
      </w:r>
      <w:r>
        <w:rPr>
          <w:rFonts w:ascii="Andalus" w:hAnsi="Andalus" w:cs="Andalus"/>
        </w:rPr>
        <w:t>PROBEPIC</w:t>
      </w:r>
      <w:r w:rsidRPr="009E750F">
        <w:rPr>
          <w:rFonts w:ascii="Andalus" w:hAnsi="Andalus" w:cs="Andalus"/>
        </w:rPr>
        <w:t>, several complications occurred</w:t>
      </w:r>
      <w:r w:rsidR="00AC3438">
        <w:rPr>
          <w:rFonts w:ascii="Andalus" w:hAnsi="Andalus" w:cs="Andalus"/>
        </w:rPr>
        <w:t>.</w:t>
      </w:r>
      <w:r w:rsidRPr="009E750F">
        <w:rPr>
          <w:rFonts w:ascii="Andalus" w:hAnsi="Andalus" w:cs="Andalus"/>
        </w:rPr>
        <w:t xml:space="preserve"> </w:t>
      </w:r>
      <w:r w:rsidR="00AC3438">
        <w:rPr>
          <w:rFonts w:ascii="Andalus" w:hAnsi="Andalus" w:cs="Andalus"/>
        </w:rPr>
        <w:t>These</w:t>
      </w:r>
      <w:r w:rsidRPr="009E750F">
        <w:rPr>
          <w:rFonts w:ascii="Andalus" w:hAnsi="Andalus" w:cs="Andalus"/>
        </w:rPr>
        <w:t xml:space="preserve"> are </w:t>
      </w:r>
      <w:r w:rsidR="00AC3438">
        <w:rPr>
          <w:rFonts w:ascii="Andalus" w:hAnsi="Andalus" w:cs="Andalus"/>
        </w:rPr>
        <w:t>described</w:t>
      </w:r>
      <w:r w:rsidRPr="009E750F">
        <w:rPr>
          <w:rFonts w:ascii="Andalus" w:hAnsi="Andalus" w:cs="Andalus"/>
        </w:rPr>
        <w:t xml:space="preserve"> in this section</w:t>
      </w:r>
      <w:r w:rsidR="00AC3438">
        <w:rPr>
          <w:rFonts w:ascii="Andalus" w:hAnsi="Andalus" w:cs="Andalus"/>
        </w:rPr>
        <w:t>,</w:t>
      </w:r>
      <w:r w:rsidRPr="009E750F">
        <w:rPr>
          <w:rFonts w:ascii="Andalus" w:hAnsi="Andalus" w:cs="Andalus"/>
        </w:rPr>
        <w:t xml:space="preserve"> </w:t>
      </w:r>
      <w:r w:rsidR="00AC3438">
        <w:rPr>
          <w:rFonts w:ascii="Andalus" w:hAnsi="Andalus" w:cs="Andalus"/>
        </w:rPr>
        <w:t xml:space="preserve">and </w:t>
      </w:r>
      <w:r w:rsidRPr="009E750F">
        <w:rPr>
          <w:rFonts w:ascii="Andalus" w:hAnsi="Andalus" w:cs="Andalus"/>
        </w:rPr>
        <w:t>their solutions</w:t>
      </w:r>
      <w:r w:rsidR="00AC3438" w:rsidRPr="00AC3438">
        <w:rPr>
          <w:rFonts w:ascii="Andalus" w:hAnsi="Andalus" w:cs="Andalus"/>
        </w:rPr>
        <w:t xml:space="preserve"> </w:t>
      </w:r>
      <w:r w:rsidR="00AC3438">
        <w:rPr>
          <w:rFonts w:ascii="Andalus" w:hAnsi="Andalus" w:cs="Andalus"/>
        </w:rPr>
        <w:t>are presented</w:t>
      </w:r>
      <w:r w:rsidRPr="009E750F">
        <w:rPr>
          <w:rFonts w:ascii="Andalus" w:hAnsi="Andalus" w:cs="Andalus"/>
        </w:rPr>
        <w:t>. It was thought that</w:t>
      </w:r>
      <w:r w:rsidR="00AC3438">
        <w:rPr>
          <w:rFonts w:ascii="Andalus" w:hAnsi="Andalus" w:cs="Andalus"/>
        </w:rPr>
        <w:t xml:space="preserve"> early discrepancies between the C</w:t>
      </w:r>
      <w:r w:rsidR="00AC3438">
        <w:rPr>
          <w:rFonts w:ascii="Andalus" w:hAnsi="Andalus" w:cs="Andalus"/>
          <w:vertAlign w:val="superscript"/>
        </w:rPr>
        <w:t>++</w:t>
      </w:r>
      <w:r w:rsidR="00AC3438">
        <w:rPr>
          <w:rFonts w:ascii="Andalus" w:hAnsi="Andalus" w:cs="Andalus"/>
        </w:rPr>
        <w:t xml:space="preserve"> (and FORTRAN) version and the original </w:t>
      </w:r>
      <w:r w:rsidR="00183AEC">
        <w:rPr>
          <w:rFonts w:ascii="Andalus" w:hAnsi="Andalus" w:cs="Andalus"/>
        </w:rPr>
        <w:t xml:space="preserve">C </w:t>
      </w:r>
      <w:r w:rsidR="00AC3438">
        <w:rPr>
          <w:rFonts w:ascii="Andalus" w:hAnsi="Andalus" w:cs="Andalus"/>
        </w:rPr>
        <w:t xml:space="preserve">version  </w:t>
      </w:r>
      <w:r w:rsidRPr="009E750F">
        <w:rPr>
          <w:rFonts w:ascii="Andalus" w:hAnsi="Andalus" w:cs="Andalus"/>
        </w:rPr>
        <w:t>occurred because of the technolog</w:t>
      </w:r>
      <w:r>
        <w:rPr>
          <w:rFonts w:ascii="Andalus" w:hAnsi="Andalus" w:cs="Andalus"/>
        </w:rPr>
        <w:t>y</w:t>
      </w:r>
      <w:r w:rsidRPr="009E750F">
        <w:rPr>
          <w:rFonts w:ascii="Andalus" w:hAnsi="Andalus" w:cs="Andalus"/>
        </w:rPr>
        <w:t xml:space="preserve"> difference</w:t>
      </w:r>
      <w:r>
        <w:rPr>
          <w:rFonts w:ascii="Andalus" w:hAnsi="Andalus" w:cs="Andalus"/>
        </w:rPr>
        <w:t>s</w:t>
      </w:r>
      <w:r w:rsidRPr="009E750F">
        <w:rPr>
          <w:rFonts w:ascii="Andalus" w:hAnsi="Andalus" w:cs="Andalus"/>
        </w:rPr>
        <w:t xml:space="preserve"> between </w:t>
      </w:r>
      <w:r>
        <w:rPr>
          <w:rFonts w:ascii="Andalus" w:hAnsi="Andalus" w:cs="Andalus"/>
        </w:rPr>
        <w:t xml:space="preserve">when </w:t>
      </w:r>
      <w:r w:rsidRPr="009E750F">
        <w:rPr>
          <w:rFonts w:ascii="Andalus" w:hAnsi="Andalus" w:cs="Andalus"/>
        </w:rPr>
        <w:t xml:space="preserve">the code was written </w:t>
      </w:r>
      <w:r w:rsidR="00AC3438">
        <w:rPr>
          <w:rFonts w:ascii="Andalus" w:hAnsi="Andalus" w:cs="Andalus"/>
        </w:rPr>
        <w:t>in (in 1996) and the present</w:t>
      </w:r>
      <w:r w:rsidRPr="009E750F">
        <w:rPr>
          <w:rFonts w:ascii="Andalus" w:hAnsi="Andalus" w:cs="Andalus"/>
        </w:rPr>
        <w:t xml:space="preserve"> or </w:t>
      </w:r>
      <w:r>
        <w:rPr>
          <w:rFonts w:ascii="Andalus" w:hAnsi="Andalus" w:cs="Andalus"/>
        </w:rPr>
        <w:t xml:space="preserve">because </w:t>
      </w:r>
      <w:r w:rsidRPr="009E750F">
        <w:rPr>
          <w:rFonts w:ascii="Andalus" w:hAnsi="Andalus" w:cs="Andalus"/>
        </w:rPr>
        <w:t>the</w:t>
      </w:r>
      <w:r>
        <w:rPr>
          <w:rFonts w:ascii="Andalus" w:hAnsi="Andalus" w:cs="Andalus"/>
        </w:rPr>
        <w:t xml:space="preserve"> available</w:t>
      </w:r>
      <w:r w:rsidRPr="009E750F">
        <w:rPr>
          <w:rFonts w:ascii="Andalus" w:hAnsi="Andalus" w:cs="Andalus"/>
        </w:rPr>
        <w:t xml:space="preserve"> </w:t>
      </w:r>
      <w:r w:rsidR="00AC3438">
        <w:rPr>
          <w:rFonts w:ascii="Andalus" w:hAnsi="Andalus" w:cs="Andalus"/>
        </w:rPr>
        <w:t xml:space="preserve">electronic </w:t>
      </w:r>
      <w:r w:rsidRPr="009E750F">
        <w:rPr>
          <w:rFonts w:ascii="Andalus" w:hAnsi="Andalus" w:cs="Andalus"/>
        </w:rPr>
        <w:t>copy</w:t>
      </w:r>
      <w:r>
        <w:rPr>
          <w:rFonts w:ascii="Andalus" w:hAnsi="Andalus" w:cs="Andalus"/>
        </w:rPr>
        <w:t xml:space="preserve"> of the code</w:t>
      </w:r>
      <w:r w:rsidRPr="009E750F">
        <w:rPr>
          <w:rFonts w:ascii="Andalus" w:hAnsi="Andalus" w:cs="Andalus"/>
        </w:rPr>
        <w:t xml:space="preserve"> was not the last</w:t>
      </w:r>
      <w:r w:rsidR="00AC3438">
        <w:rPr>
          <w:rFonts w:ascii="Andalus" w:hAnsi="Andalus" w:cs="Andalus"/>
        </w:rPr>
        <w:t>est</w:t>
      </w:r>
      <w:r w:rsidRPr="009E750F">
        <w:rPr>
          <w:rFonts w:ascii="Andalus" w:hAnsi="Andalus" w:cs="Andalus"/>
        </w:rPr>
        <w:t xml:space="preserve"> version of PROBEPIC </w:t>
      </w:r>
      <w:r w:rsidR="00B7156D" w:rsidRPr="009E750F">
        <w:rPr>
          <w:rFonts w:ascii="Andalus" w:hAnsi="Andalus" w:cs="Andalus"/>
        </w:rPr>
        <w:t xml:space="preserve">published </w:t>
      </w:r>
      <w:r w:rsidR="00183AEC">
        <w:rPr>
          <w:rFonts w:ascii="Andalus" w:hAnsi="Andalus" w:cs="Andalus"/>
        </w:rPr>
        <w:t xml:space="preserve">in </w:t>
      </w:r>
      <w:r w:rsidR="00B7156D">
        <w:rPr>
          <w:rFonts w:ascii="Andalus" w:hAnsi="Andalus" w:cs="Andalus"/>
        </w:rPr>
        <w:t>Mark</w:t>
      </w:r>
      <w:r>
        <w:rPr>
          <w:rFonts w:ascii="Andalus" w:hAnsi="Andalus" w:cs="Andalus"/>
        </w:rPr>
        <w:t>usic’s</w:t>
      </w:r>
      <w:r w:rsidRPr="009E750F">
        <w:rPr>
          <w:rFonts w:ascii="Andalus" w:hAnsi="Andalus" w:cs="Andalus"/>
        </w:rPr>
        <w:t xml:space="preserve"> thesis. With several corrections</w:t>
      </w:r>
      <w:r w:rsidR="00B7156D">
        <w:rPr>
          <w:rFonts w:ascii="Andalus" w:hAnsi="Andalus" w:cs="Andalus"/>
        </w:rPr>
        <w:t xml:space="preserve"> to the available electronic version of the code</w:t>
      </w:r>
      <w:r w:rsidRPr="009E750F">
        <w:rPr>
          <w:rFonts w:ascii="Andalus" w:hAnsi="Andalus" w:cs="Andalus"/>
        </w:rPr>
        <w:t xml:space="preserve">, </w:t>
      </w:r>
      <w:r>
        <w:rPr>
          <w:rFonts w:ascii="Andalus" w:hAnsi="Andalus" w:cs="Andalus"/>
        </w:rPr>
        <w:t>similar</w:t>
      </w:r>
      <w:r w:rsidRPr="009E750F">
        <w:rPr>
          <w:rFonts w:ascii="Andalus" w:hAnsi="Andalus" w:cs="Andalus"/>
        </w:rPr>
        <w:t xml:space="preserve"> results </w:t>
      </w:r>
      <w:r>
        <w:rPr>
          <w:rFonts w:ascii="Andalus" w:hAnsi="Andalus" w:cs="Andalus"/>
        </w:rPr>
        <w:t>to the original data</w:t>
      </w:r>
      <w:r w:rsidR="00B7156D">
        <w:rPr>
          <w:rFonts w:ascii="Andalus" w:hAnsi="Andalus" w:cs="Andalus"/>
        </w:rPr>
        <w:t xml:space="preserve"> presented in Markusic’s thesis [2]</w:t>
      </w:r>
      <w:r>
        <w:rPr>
          <w:rFonts w:ascii="Andalus" w:hAnsi="Andalus" w:cs="Andalus"/>
        </w:rPr>
        <w:t xml:space="preserve"> we</w:t>
      </w:r>
      <w:r w:rsidRPr="009E750F">
        <w:rPr>
          <w:rFonts w:ascii="Andalus" w:hAnsi="Andalus" w:cs="Andalus"/>
        </w:rPr>
        <w:t>re obtained</w:t>
      </w:r>
      <w:r>
        <w:rPr>
          <w:rFonts w:ascii="Andalus" w:hAnsi="Andalus" w:cs="Andalus"/>
        </w:rPr>
        <w:t>.</w:t>
      </w:r>
      <w:r w:rsidR="00B7156D">
        <w:rPr>
          <w:rFonts w:ascii="Andalus" w:hAnsi="Andalus" w:cs="Andalus"/>
        </w:rPr>
        <w:t xml:space="preserve"> These corrections are detailed below.</w:t>
      </w:r>
    </w:p>
    <w:p w:rsidR="0045226F" w:rsidRDefault="005A2FCE" w:rsidP="0045226F">
      <w:pPr>
        <w:spacing w:line="480" w:lineRule="auto"/>
        <w:jc w:val="both"/>
        <w:rPr>
          <w:rFonts w:ascii="Andalus" w:hAnsi="Andalus" w:cs="Andalus"/>
        </w:rPr>
      </w:pPr>
      <w:r w:rsidRPr="009E750F">
        <w:rPr>
          <w:rFonts w:ascii="Andalus" w:hAnsi="Andalus" w:cs="Andalus"/>
        </w:rPr>
        <w:lastRenderedPageBreak/>
        <w:t>One of the problems occurred with “grid.c”, which is the code used to generate the computational grid. Two of the computational domain parameters</w:t>
      </w:r>
      <w:r w:rsidR="000E186B">
        <w:rPr>
          <w:rFonts w:ascii="Andalus" w:hAnsi="Andalus" w:cs="Andalus"/>
        </w:rPr>
        <w:t xml:space="preserve">, </w:t>
      </w:r>
      <w:r w:rsidRPr="009E750F">
        <w:rPr>
          <w:rFonts w:ascii="Andalus" w:hAnsi="Andalus" w:cs="Andalus"/>
        </w:rPr>
        <w:t>“cell1_count” and “cell6_count”</w:t>
      </w:r>
      <w:r w:rsidR="000E186B">
        <w:rPr>
          <w:rFonts w:ascii="Andalus" w:hAnsi="Andalus" w:cs="Andalus"/>
        </w:rPr>
        <w:t>,</w:t>
      </w:r>
      <w:r w:rsidRPr="009E750F">
        <w:rPr>
          <w:rFonts w:ascii="Andalus" w:hAnsi="Andalus" w:cs="Andalus"/>
        </w:rPr>
        <w:t xml:space="preserve"> </w:t>
      </w:r>
      <w:r>
        <w:rPr>
          <w:rFonts w:ascii="Andalus" w:hAnsi="Andalus" w:cs="Andalus"/>
        </w:rPr>
        <w:t>we</w:t>
      </w:r>
      <w:r w:rsidRPr="009E750F">
        <w:rPr>
          <w:rFonts w:ascii="Andalus" w:hAnsi="Andalus" w:cs="Andalus"/>
        </w:rPr>
        <w:t>re hardcoded in this program instead of being set as parameters in “parameter.c”, which is t</w:t>
      </w:r>
      <w:r>
        <w:rPr>
          <w:rFonts w:ascii="Andalus" w:hAnsi="Andalus" w:cs="Andalus"/>
        </w:rPr>
        <w:t>he</w:t>
      </w:r>
      <w:r w:rsidRPr="009E750F">
        <w:rPr>
          <w:rFonts w:ascii="Andalus" w:hAnsi="Andalus" w:cs="Andalus"/>
        </w:rPr>
        <w:t xml:space="preserve"> code used to </w:t>
      </w:r>
      <w:r w:rsidR="000E186B">
        <w:rPr>
          <w:rFonts w:ascii="Andalus" w:hAnsi="Andalus" w:cs="Andalus"/>
        </w:rPr>
        <w:t>specify</w:t>
      </w:r>
      <w:r w:rsidRPr="009E750F">
        <w:rPr>
          <w:rFonts w:ascii="Andalus" w:hAnsi="Andalus" w:cs="Andalus"/>
        </w:rPr>
        <w:t xml:space="preserve"> necessary parameters</w:t>
      </w:r>
      <w:r w:rsidR="00183AEC">
        <w:rPr>
          <w:rFonts w:ascii="Andalus" w:hAnsi="Andalus" w:cs="Andalus"/>
        </w:rPr>
        <w:t xml:space="preserve"> used in other sub-programs to establish </w:t>
      </w:r>
      <w:r w:rsidRPr="009E750F">
        <w:rPr>
          <w:rFonts w:ascii="Andalus" w:hAnsi="Andalus" w:cs="Andalus"/>
        </w:rPr>
        <w:t>the initial plasma conditions. Before the correction of “parameter.c”, the</w:t>
      </w:r>
      <w:r>
        <w:rPr>
          <w:rFonts w:ascii="Andalus" w:hAnsi="Andalus" w:cs="Andalus"/>
        </w:rPr>
        <w:t xml:space="preserve"> </w:t>
      </w:r>
      <w:r w:rsidRPr="009E750F">
        <w:rPr>
          <w:rFonts w:ascii="Andalus" w:hAnsi="Andalus" w:cs="Andalus"/>
        </w:rPr>
        <w:t>value of “cell-width”, as originally set in “parameter.c”, leads to the domai</w:t>
      </w:r>
      <w:r w:rsidR="000E186B">
        <w:rPr>
          <w:rFonts w:ascii="Andalus" w:hAnsi="Andalus" w:cs="Andalus"/>
        </w:rPr>
        <w:t>n</w:t>
      </w:r>
      <w:r w:rsidRPr="009E750F">
        <w:rPr>
          <w:rFonts w:ascii="Andalus" w:hAnsi="Andalus" w:cs="Andalus"/>
        </w:rPr>
        <w:t xml:space="preserve"> illustrated below</w:t>
      </w:r>
      <w:r w:rsidR="002D37DA">
        <w:rPr>
          <w:rFonts w:ascii="Andalus" w:hAnsi="Andalus" w:cs="Andalus"/>
        </w:rPr>
        <w:t xml:space="preserve"> in Figure8</w:t>
      </w:r>
      <w:r>
        <w:rPr>
          <w:rFonts w:ascii="Andalus" w:hAnsi="Andalus" w:cs="Andalus"/>
        </w:rPr>
        <w:t xml:space="preserve">, where the grid did not fill the </w:t>
      </w:r>
      <w:r w:rsidR="000E186B">
        <w:rPr>
          <w:rFonts w:ascii="Andalus" w:hAnsi="Andalus" w:cs="Andalus"/>
        </w:rPr>
        <w:t>domain.</w:t>
      </w:r>
      <w:r w:rsidR="0045226F">
        <w:rPr>
          <w:rFonts w:ascii="Andalus" w:hAnsi="Andalus" w:cs="Andalus"/>
        </w:rPr>
        <w:t xml:space="preserve"> </w:t>
      </w:r>
      <w:r w:rsidR="0045226F" w:rsidRPr="009E750F">
        <w:rPr>
          <w:rFonts w:ascii="Andalus" w:hAnsi="Andalus" w:cs="Andalus"/>
        </w:rPr>
        <w:t>However, the solution was applied by setting the cell_width equal to length divided by ngp_horize-1</w:t>
      </w:r>
      <w:r w:rsidR="0045226F">
        <w:rPr>
          <w:rFonts w:ascii="Andalus" w:hAnsi="Andalus" w:cs="Andalus"/>
        </w:rPr>
        <w:t>,</w:t>
      </w:r>
      <w:r w:rsidR="0045226F" w:rsidRPr="009E750F">
        <w:rPr>
          <w:rFonts w:ascii="Andalus" w:hAnsi="Andalus" w:cs="Andalus"/>
        </w:rPr>
        <w:t xml:space="preserve"> covering the entire d</w:t>
      </w:r>
      <w:r w:rsidR="0045226F">
        <w:rPr>
          <w:rFonts w:ascii="Andalus" w:hAnsi="Andalus" w:cs="Andalus"/>
        </w:rPr>
        <w:t>omain by the grid as shown in Figure9</w:t>
      </w:r>
      <w:r w:rsidR="0045226F" w:rsidRPr="009E750F">
        <w:rPr>
          <w:rFonts w:ascii="Andalus" w:hAnsi="Andalus" w:cs="Andalus"/>
        </w:rPr>
        <w:t xml:space="preserve">. </w:t>
      </w:r>
    </w:p>
    <w:p w:rsidR="0045226F" w:rsidRPr="009E750F" w:rsidRDefault="0045226F" w:rsidP="0045226F">
      <w:pPr>
        <w:spacing w:line="480" w:lineRule="auto"/>
        <w:jc w:val="both"/>
        <w:rPr>
          <w:rFonts w:ascii="Andalus" w:hAnsi="Andalus" w:cs="Andalus"/>
        </w:rPr>
      </w:pPr>
    </w:p>
    <w:p w:rsidR="00530B72" w:rsidRPr="009E750F" w:rsidRDefault="00242EBF" w:rsidP="00530B72">
      <w:pPr>
        <w:spacing w:line="480" w:lineRule="auto"/>
        <w:jc w:val="center"/>
        <w:rPr>
          <w:rFonts w:ascii="Andalus" w:hAnsi="Andalus" w:cs="Andalus"/>
        </w:rPr>
      </w:pPr>
      <w:r>
        <w:rPr>
          <w:rFonts w:ascii="Andalus" w:hAnsi="Andalus" w:cs="Andalus"/>
          <w:noProof/>
        </w:rPr>
        <w:drawing>
          <wp:inline distT="0" distB="0" distL="0" distR="0">
            <wp:extent cx="5303520" cy="2051137"/>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303520" cy="2051137"/>
                    </a:xfrm>
                    <a:prstGeom prst="rect">
                      <a:avLst/>
                    </a:prstGeom>
                    <a:noFill/>
                    <a:ln w="9525">
                      <a:noFill/>
                      <a:miter lim="800000"/>
                      <a:headEnd/>
                      <a:tailEnd/>
                    </a:ln>
                  </pic:spPr>
                </pic:pic>
              </a:graphicData>
            </a:graphic>
          </wp:inline>
        </w:drawing>
      </w:r>
    </w:p>
    <w:p w:rsidR="00530B72" w:rsidRDefault="00530B72" w:rsidP="00530B72">
      <w:pPr>
        <w:pStyle w:val="Caption"/>
        <w:spacing w:line="480" w:lineRule="auto"/>
        <w:rPr>
          <w:rFonts w:ascii="Andalus" w:hAnsi="Andalus" w:cs="Andalus"/>
          <w:b w:val="0"/>
          <w:sz w:val="24"/>
        </w:rPr>
      </w:pPr>
      <w:bookmarkStart w:id="21" w:name="_Toc258789073"/>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8</w:t>
      </w:r>
      <w:r w:rsidR="0035478C" w:rsidRPr="007A1A5D">
        <w:rPr>
          <w:rFonts w:ascii="Andalus" w:hAnsi="Andalus" w:cs="Andalus"/>
          <w:b w:val="0"/>
          <w:sz w:val="24"/>
        </w:rPr>
        <w:fldChar w:fldCharType="end"/>
      </w:r>
      <w:r w:rsidRPr="007A1A5D">
        <w:rPr>
          <w:rFonts w:ascii="Andalus" w:hAnsi="Andalus" w:cs="Andalus"/>
          <w:b w:val="0"/>
          <w:sz w:val="24"/>
        </w:rPr>
        <w:t>:</w:t>
      </w:r>
      <w:r w:rsidRPr="009E750F">
        <w:rPr>
          <w:rFonts w:ascii="Andalus" w:hAnsi="Andalus" w:cs="Andalus"/>
          <w:sz w:val="24"/>
        </w:rPr>
        <w:t xml:space="preserve"> </w:t>
      </w:r>
      <w:r w:rsidRPr="009E750F">
        <w:rPr>
          <w:rFonts w:ascii="Andalus" w:hAnsi="Andalus" w:cs="Andalus"/>
          <w:b w:val="0"/>
          <w:sz w:val="24"/>
        </w:rPr>
        <w:t xml:space="preserve">The </w:t>
      </w:r>
      <w:r w:rsidR="000E186B">
        <w:rPr>
          <w:rFonts w:ascii="Andalus" w:hAnsi="Andalus" w:cs="Andalus"/>
          <w:b w:val="0"/>
          <w:sz w:val="24"/>
        </w:rPr>
        <w:t xml:space="preserve">computational </w:t>
      </w:r>
      <w:r w:rsidRPr="009E750F">
        <w:rPr>
          <w:rFonts w:ascii="Andalus" w:hAnsi="Andalus" w:cs="Andalus"/>
          <w:b w:val="0"/>
          <w:sz w:val="24"/>
        </w:rPr>
        <w:t>grid in PROBEPIC</w:t>
      </w:r>
      <w:r w:rsidR="000E186B">
        <w:rPr>
          <w:rFonts w:ascii="Andalus" w:hAnsi="Andalus" w:cs="Andalus"/>
          <w:b w:val="0"/>
          <w:sz w:val="24"/>
        </w:rPr>
        <w:t xml:space="preserve"> (before correction)</w:t>
      </w:r>
      <w:bookmarkEnd w:id="21"/>
    </w:p>
    <w:p w:rsidR="0045226F" w:rsidRPr="0045226F" w:rsidRDefault="0045226F" w:rsidP="0045226F">
      <w:r>
        <w:rPr>
          <w:rFonts w:ascii="Andalus" w:hAnsi="Andalus" w:cs="Andalus"/>
          <w:noProof/>
        </w:rPr>
        <w:lastRenderedPageBreak/>
        <w:drawing>
          <wp:inline distT="0" distB="0" distL="0" distR="0">
            <wp:extent cx="5394960" cy="2443394"/>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5394960" cy="2443394"/>
                    </a:xfrm>
                    <a:prstGeom prst="rect">
                      <a:avLst/>
                    </a:prstGeom>
                    <a:noFill/>
                    <a:ln w="9525">
                      <a:noFill/>
                      <a:miter lim="800000"/>
                      <a:headEnd/>
                      <a:tailEnd/>
                    </a:ln>
                  </pic:spPr>
                </pic:pic>
              </a:graphicData>
            </a:graphic>
          </wp:inline>
        </w:drawing>
      </w:r>
    </w:p>
    <w:p w:rsidR="00B55065" w:rsidRPr="00B55065" w:rsidRDefault="00B55065" w:rsidP="00B55065"/>
    <w:p w:rsidR="0045226F" w:rsidRDefault="0045226F" w:rsidP="0045226F">
      <w:pPr>
        <w:pStyle w:val="Caption"/>
        <w:spacing w:line="480" w:lineRule="auto"/>
        <w:jc w:val="both"/>
        <w:rPr>
          <w:rFonts w:ascii="Andalus" w:hAnsi="Andalus" w:cs="Andalus"/>
          <w:b w:val="0"/>
          <w:sz w:val="24"/>
        </w:rPr>
      </w:pPr>
      <w:bookmarkStart w:id="22" w:name="_Toc258789074"/>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9</w:t>
      </w:r>
      <w:r w:rsidR="0035478C" w:rsidRPr="007A1A5D">
        <w:rPr>
          <w:rFonts w:ascii="Andalus" w:hAnsi="Andalus" w:cs="Andalus"/>
          <w:b w:val="0"/>
          <w:sz w:val="24"/>
        </w:rPr>
        <w:fldChar w:fldCharType="end"/>
      </w:r>
      <w:r w:rsidRPr="007A1A5D">
        <w:rPr>
          <w:rFonts w:ascii="Andalus" w:hAnsi="Andalus" w:cs="Andalus"/>
          <w:b w:val="0"/>
          <w:sz w:val="24"/>
        </w:rPr>
        <w:t>:</w:t>
      </w:r>
      <w:r w:rsidRPr="009E750F">
        <w:rPr>
          <w:rFonts w:ascii="Andalus" w:hAnsi="Andalus" w:cs="Andalus"/>
          <w:sz w:val="24"/>
        </w:rPr>
        <w:t xml:space="preserve"> </w:t>
      </w:r>
      <w:r>
        <w:rPr>
          <w:rFonts w:ascii="Andalus" w:hAnsi="Andalus" w:cs="Andalus"/>
          <w:b w:val="0"/>
          <w:sz w:val="24"/>
        </w:rPr>
        <w:t>The computational grid after</w:t>
      </w:r>
      <w:r w:rsidRPr="009E750F">
        <w:rPr>
          <w:rFonts w:ascii="Andalus" w:hAnsi="Andalus" w:cs="Andalus"/>
          <w:b w:val="0"/>
          <w:sz w:val="24"/>
        </w:rPr>
        <w:t xml:space="preserve"> the correction </w:t>
      </w:r>
      <w:r>
        <w:rPr>
          <w:rFonts w:ascii="Andalus" w:hAnsi="Andalus" w:cs="Andalus"/>
          <w:b w:val="0"/>
          <w:sz w:val="24"/>
        </w:rPr>
        <w:t>of grid.c</w:t>
      </w:r>
      <w:r w:rsidRPr="009E750F">
        <w:rPr>
          <w:rFonts w:ascii="Andalus" w:hAnsi="Andalus" w:cs="Andalus"/>
          <w:b w:val="0"/>
          <w:sz w:val="24"/>
        </w:rPr>
        <w:t xml:space="preserve"> in PROBEPIC</w:t>
      </w:r>
      <w:bookmarkEnd w:id="22"/>
    </w:p>
    <w:p w:rsidR="0045226F" w:rsidRPr="0045226F" w:rsidRDefault="0045226F" w:rsidP="0045226F"/>
    <w:p w:rsidR="00530B72" w:rsidRPr="009E750F" w:rsidRDefault="0000669D" w:rsidP="0045226F">
      <w:pPr>
        <w:spacing w:line="480" w:lineRule="auto"/>
        <w:ind w:firstLine="720"/>
        <w:jc w:val="both"/>
        <w:rPr>
          <w:rFonts w:ascii="Andalus" w:hAnsi="Andalus" w:cs="Andalus"/>
        </w:rPr>
      </w:pPr>
      <w:r w:rsidRPr="009E750F">
        <w:rPr>
          <w:rFonts w:ascii="Andalus" w:hAnsi="Andalus" w:cs="Andalus"/>
        </w:rPr>
        <w:t xml:space="preserve">The next </w:t>
      </w:r>
      <w:r>
        <w:rPr>
          <w:rFonts w:ascii="Andalus" w:hAnsi="Andalus" w:cs="Andalus"/>
        </w:rPr>
        <w:t>issue</w:t>
      </w:r>
      <w:r w:rsidRPr="009E750F">
        <w:rPr>
          <w:rFonts w:ascii="Andalus" w:hAnsi="Andalus" w:cs="Andalus"/>
        </w:rPr>
        <w:t xml:space="preserve"> was found in “inject_part.c”, which is a sub-program used to </w:t>
      </w:r>
      <w:r>
        <w:rPr>
          <w:rFonts w:ascii="Andalus" w:hAnsi="Andalus" w:cs="Andalus"/>
        </w:rPr>
        <w:t xml:space="preserve">move (i.e. </w:t>
      </w:r>
      <w:r w:rsidRPr="009E750F">
        <w:rPr>
          <w:rFonts w:ascii="Andalus" w:hAnsi="Andalus" w:cs="Andalus"/>
        </w:rPr>
        <w:t>flux</w:t>
      </w:r>
      <w:r>
        <w:rPr>
          <w:rFonts w:ascii="Andalus" w:hAnsi="Andalus" w:cs="Andalus"/>
        </w:rPr>
        <w:t>)</w:t>
      </w:r>
      <w:r w:rsidRPr="009E750F">
        <w:rPr>
          <w:rFonts w:ascii="Andalus" w:hAnsi="Andalus" w:cs="Andalus"/>
        </w:rPr>
        <w:t xml:space="preserve"> the thermal particles across boundaries into the computational domain. The variable “count” had been constantly incremented and used as index in order to browse the array of uniform random numbers. At a certain point, “count” exceeds the dimension of “random_num” regardless of how big this </w:t>
      </w:r>
      <w:r>
        <w:rPr>
          <w:rFonts w:ascii="Andalus" w:hAnsi="Andalus" w:cs="Andalus"/>
        </w:rPr>
        <w:t>wa</w:t>
      </w:r>
      <w:r w:rsidR="00183AEC">
        <w:rPr>
          <w:rFonts w:ascii="Andalus" w:hAnsi="Andalus" w:cs="Andalus"/>
        </w:rPr>
        <w:t>s set. The solution</w:t>
      </w:r>
      <w:r w:rsidRPr="009E750F">
        <w:rPr>
          <w:rFonts w:ascii="Andalus" w:hAnsi="Andalus" w:cs="Andalus"/>
        </w:rPr>
        <w:t xml:space="preserve"> to this </w:t>
      </w:r>
      <w:r w:rsidR="00183AEC">
        <w:rPr>
          <w:rFonts w:ascii="Andalus" w:hAnsi="Andalus" w:cs="Andalus"/>
        </w:rPr>
        <w:t xml:space="preserve">problem </w:t>
      </w:r>
      <w:r>
        <w:rPr>
          <w:rFonts w:ascii="Andalus" w:hAnsi="Andalus" w:cs="Andalus"/>
        </w:rPr>
        <w:t xml:space="preserve">was to </w:t>
      </w:r>
      <w:r w:rsidRPr="009E750F">
        <w:rPr>
          <w:rFonts w:ascii="Andalus" w:hAnsi="Andalus" w:cs="Andalus"/>
        </w:rPr>
        <w:t>constantly check the value of “count” and reset it to zero when it reaches</w:t>
      </w:r>
      <w:r>
        <w:rPr>
          <w:rFonts w:ascii="Andalus" w:hAnsi="Andalus" w:cs="Andalus"/>
        </w:rPr>
        <w:t xml:space="preserve"> the dimension of “random_num”, the length of the random number array.</w:t>
      </w:r>
    </w:p>
    <w:p w:rsidR="005A2FCE" w:rsidRPr="009E750F" w:rsidRDefault="005A2FCE" w:rsidP="005A2FCE">
      <w:pPr>
        <w:spacing w:line="480" w:lineRule="auto"/>
        <w:ind w:firstLine="720"/>
        <w:jc w:val="both"/>
        <w:rPr>
          <w:rFonts w:ascii="Andalus" w:hAnsi="Andalus" w:cs="Andalus"/>
        </w:rPr>
      </w:pPr>
      <w:r w:rsidRPr="009E750F">
        <w:rPr>
          <w:rFonts w:ascii="Andalus" w:hAnsi="Andalus" w:cs="Andalus"/>
        </w:rPr>
        <w:t xml:space="preserve">Another </w:t>
      </w:r>
      <w:r>
        <w:rPr>
          <w:rFonts w:ascii="Andalus" w:hAnsi="Andalus" w:cs="Andalus"/>
        </w:rPr>
        <w:t>issue</w:t>
      </w:r>
      <w:r w:rsidRPr="009E750F">
        <w:rPr>
          <w:rFonts w:ascii="Andalus" w:hAnsi="Andalus" w:cs="Andalus"/>
        </w:rPr>
        <w:t xml:space="preserve"> occurred in “charge_weight.c”, which is used </w:t>
      </w:r>
      <w:r w:rsidR="005B76A4">
        <w:rPr>
          <w:rFonts w:ascii="Andalus" w:hAnsi="Andalus" w:cs="Andalus"/>
        </w:rPr>
        <w:t>to weight charges on particles to the grid points</w:t>
      </w:r>
      <w:r w:rsidRPr="009E750F">
        <w:rPr>
          <w:rFonts w:ascii="Andalus" w:hAnsi="Andalus" w:cs="Andalus"/>
        </w:rPr>
        <w:t xml:space="preserve">. During the process of </w:t>
      </w:r>
      <w:r w:rsidR="00F4727D">
        <w:rPr>
          <w:rFonts w:ascii="Andalus" w:hAnsi="Andalus" w:cs="Andalus"/>
        </w:rPr>
        <w:t xml:space="preserve">a </w:t>
      </w:r>
      <w:r w:rsidRPr="009E750F">
        <w:rPr>
          <w:rFonts w:ascii="Andalus" w:hAnsi="Andalus" w:cs="Andalus"/>
        </w:rPr>
        <w:t>call to “locatex” and “locatey”</w:t>
      </w:r>
      <w:r w:rsidR="00F4727D">
        <w:rPr>
          <w:rFonts w:ascii="Andalus" w:hAnsi="Andalus" w:cs="Andalus"/>
        </w:rPr>
        <w:t xml:space="preserve"> (used to determine which cell a particle is in)</w:t>
      </w:r>
      <w:r w:rsidR="005B76A4">
        <w:rPr>
          <w:rFonts w:ascii="Andalus" w:hAnsi="Andalus" w:cs="Andalus"/>
        </w:rPr>
        <w:t xml:space="preserve">, </w:t>
      </w:r>
      <w:r w:rsidRPr="009E750F">
        <w:rPr>
          <w:rFonts w:ascii="Andalus" w:hAnsi="Andalus" w:cs="Andalus"/>
        </w:rPr>
        <w:t xml:space="preserve">erroneous results for points near the upper </w:t>
      </w:r>
      <w:r w:rsidRPr="009E750F">
        <w:rPr>
          <w:rFonts w:ascii="Andalus" w:hAnsi="Andalus" w:cs="Andalus"/>
        </w:rPr>
        <w:lastRenderedPageBreak/>
        <w:t>bound of the grid</w:t>
      </w:r>
      <w:r w:rsidR="005B76A4">
        <w:rPr>
          <w:rFonts w:ascii="Andalus" w:hAnsi="Andalus" w:cs="Andalus"/>
        </w:rPr>
        <w:t xml:space="preserve"> were obtained</w:t>
      </w:r>
      <w:r w:rsidRPr="009E750F">
        <w:rPr>
          <w:rFonts w:ascii="Andalus" w:hAnsi="Andalus" w:cs="Andalus"/>
        </w:rPr>
        <w:t xml:space="preserve">. </w:t>
      </w:r>
      <w:r w:rsidR="00A62916">
        <w:rPr>
          <w:rFonts w:ascii="Andalus" w:hAnsi="Andalus" w:cs="Andalus"/>
        </w:rPr>
        <w:t>The s</w:t>
      </w:r>
      <w:r w:rsidRPr="009E750F">
        <w:rPr>
          <w:rFonts w:ascii="Andalus" w:hAnsi="Andalus" w:cs="Andalus"/>
        </w:rPr>
        <w:t>olution is a</w:t>
      </w:r>
      <w:r>
        <w:rPr>
          <w:rFonts w:ascii="Andalus" w:hAnsi="Andalus" w:cs="Andalus"/>
        </w:rPr>
        <w:t>chieved</w:t>
      </w:r>
      <w:r w:rsidRPr="009E750F">
        <w:rPr>
          <w:rFonts w:ascii="Andalus" w:hAnsi="Andalus" w:cs="Andalus"/>
        </w:rPr>
        <w:t xml:space="preserve"> </w:t>
      </w:r>
      <w:r>
        <w:rPr>
          <w:rFonts w:ascii="Andalus" w:hAnsi="Andalus" w:cs="Andalus"/>
        </w:rPr>
        <w:t xml:space="preserve">by </w:t>
      </w:r>
      <w:r w:rsidRPr="009E750F">
        <w:rPr>
          <w:rFonts w:ascii="Andalus" w:hAnsi="Andalus" w:cs="Andalus"/>
        </w:rPr>
        <w:t>decreasing the value of second input parameter by one as locatex(.,ngp2-1,.,.) and locatey(.,ngp1-1,.,.)</w:t>
      </w:r>
      <w:r w:rsidR="005B76A4">
        <w:rPr>
          <w:rFonts w:ascii="Andalus" w:hAnsi="Andalus" w:cs="Andalus"/>
        </w:rPr>
        <w:t>, properly defining the boundary</w:t>
      </w:r>
      <w:r w:rsidRPr="009E750F">
        <w:rPr>
          <w:rFonts w:ascii="Andalus" w:hAnsi="Andalus" w:cs="Andalus"/>
        </w:rPr>
        <w:t xml:space="preserve">. </w:t>
      </w:r>
    </w:p>
    <w:p w:rsidR="005B76A4" w:rsidRDefault="005A2FCE" w:rsidP="005A2FCE">
      <w:pPr>
        <w:spacing w:line="480" w:lineRule="auto"/>
        <w:ind w:firstLine="720"/>
        <w:jc w:val="both"/>
        <w:rPr>
          <w:rFonts w:ascii="Andalus" w:hAnsi="Andalus" w:cs="Andalus"/>
        </w:rPr>
      </w:pPr>
      <w:r w:rsidRPr="009E750F">
        <w:rPr>
          <w:rFonts w:ascii="Andalus" w:hAnsi="Andalus" w:cs="Andalus"/>
        </w:rPr>
        <w:t>After these corrections</w:t>
      </w:r>
      <w:r w:rsidR="00A62916">
        <w:rPr>
          <w:rFonts w:ascii="Andalus" w:hAnsi="Andalus" w:cs="Andalus"/>
        </w:rPr>
        <w:t xml:space="preserve"> were implemented</w:t>
      </w:r>
      <w:r w:rsidRPr="009E750F">
        <w:rPr>
          <w:rFonts w:ascii="Andalus" w:hAnsi="Andalus" w:cs="Andalus"/>
        </w:rPr>
        <w:t>, the code started running and the individu</w:t>
      </w:r>
      <w:r w:rsidR="005B76A4">
        <w:rPr>
          <w:rFonts w:ascii="Andalus" w:hAnsi="Andalus" w:cs="Andalus"/>
        </w:rPr>
        <w:t>al sub-programs gave the anticipated</w:t>
      </w:r>
      <w:r w:rsidRPr="009E750F">
        <w:rPr>
          <w:rFonts w:ascii="Andalus" w:hAnsi="Andalus" w:cs="Andalus"/>
        </w:rPr>
        <w:t xml:space="preserve"> results</w:t>
      </w:r>
      <w:r w:rsidR="005B76A4">
        <w:rPr>
          <w:rFonts w:ascii="Andalus" w:hAnsi="Andalus" w:cs="Andalus"/>
        </w:rPr>
        <w:t>. Note that s</w:t>
      </w:r>
      <w:r w:rsidR="00EB3578">
        <w:rPr>
          <w:rFonts w:ascii="Andalus" w:hAnsi="Andalus" w:cs="Andalus"/>
        </w:rPr>
        <w:t>ome sub-programs were run separately</w:t>
      </w:r>
      <w:r w:rsidR="005B76A4">
        <w:rPr>
          <w:rFonts w:ascii="Andalus" w:hAnsi="Andalus" w:cs="Andalus"/>
        </w:rPr>
        <w:t xml:space="preserve"> in test programs</w:t>
      </w:r>
      <w:r w:rsidR="00EB3578">
        <w:rPr>
          <w:rFonts w:ascii="Andalus" w:hAnsi="Andalus" w:cs="Andalus"/>
        </w:rPr>
        <w:t xml:space="preserve"> to observe</w:t>
      </w:r>
      <w:r w:rsidR="002834CA">
        <w:rPr>
          <w:rFonts w:ascii="Andalus" w:hAnsi="Andalus" w:cs="Andalus"/>
        </w:rPr>
        <w:t xml:space="preserve"> if </w:t>
      </w:r>
      <w:r w:rsidR="00EB3578">
        <w:rPr>
          <w:rFonts w:ascii="Andalus" w:hAnsi="Andalus" w:cs="Andalus"/>
        </w:rPr>
        <w:t>they work proper</w:t>
      </w:r>
      <w:r w:rsidR="002834CA">
        <w:rPr>
          <w:rFonts w:ascii="Andalus" w:hAnsi="Andalus" w:cs="Andalus"/>
        </w:rPr>
        <w:t>ly</w:t>
      </w:r>
      <w:r w:rsidR="00B74A33">
        <w:rPr>
          <w:rFonts w:ascii="Andalus" w:hAnsi="Andalus" w:cs="Andalus"/>
        </w:rPr>
        <w:t>.  For example,</w:t>
      </w:r>
      <w:r w:rsidR="005B76A4">
        <w:rPr>
          <w:rFonts w:ascii="Andalus" w:hAnsi="Andalus" w:cs="Andalus"/>
        </w:rPr>
        <w:t xml:space="preserve"> did the particle velocity distribution function used in the injector provide the correct distribution.</w:t>
      </w:r>
    </w:p>
    <w:p w:rsidR="005A2FCE" w:rsidRDefault="00933D04" w:rsidP="005A2FCE">
      <w:pPr>
        <w:spacing w:line="480" w:lineRule="auto"/>
        <w:ind w:firstLine="720"/>
        <w:jc w:val="both"/>
        <w:rPr>
          <w:rFonts w:ascii="Andalus" w:hAnsi="Andalus" w:cs="Andalus"/>
        </w:rPr>
      </w:pPr>
      <w:r>
        <w:rPr>
          <w:rFonts w:ascii="Andalus" w:hAnsi="Andalus" w:cs="Andalus"/>
        </w:rPr>
        <w:t>However, when the subroutines</w:t>
      </w:r>
      <w:r w:rsidR="005A2FCE" w:rsidRPr="009E750F">
        <w:rPr>
          <w:rFonts w:ascii="Andalus" w:hAnsi="Andalus" w:cs="Andalus"/>
        </w:rPr>
        <w:t xml:space="preserve"> </w:t>
      </w:r>
      <w:r w:rsidR="00A62916">
        <w:rPr>
          <w:rFonts w:ascii="Andalus" w:hAnsi="Andalus" w:cs="Andalus"/>
        </w:rPr>
        <w:t xml:space="preserve">were </w:t>
      </w:r>
      <w:r w:rsidR="005A2FCE" w:rsidRPr="009E750F">
        <w:rPr>
          <w:rFonts w:ascii="Andalus" w:hAnsi="Andalus" w:cs="Andalus"/>
        </w:rPr>
        <w:t xml:space="preserve">combined together under a main-program </w:t>
      </w:r>
      <w:r>
        <w:rPr>
          <w:rFonts w:ascii="Andalus" w:hAnsi="Andalus" w:cs="Andalus"/>
        </w:rPr>
        <w:t xml:space="preserve">and run </w:t>
      </w:r>
      <w:r w:rsidR="005A2FCE" w:rsidRPr="009E750F">
        <w:rPr>
          <w:rFonts w:ascii="Andalus" w:hAnsi="Andalus" w:cs="Andalus"/>
        </w:rPr>
        <w:t xml:space="preserve">to create the simulation, the result was not as it was expected to be. Although the results did not </w:t>
      </w:r>
      <w:r w:rsidR="00A62916">
        <w:rPr>
          <w:rFonts w:ascii="Andalus" w:hAnsi="Andalus" w:cs="Andalus"/>
        </w:rPr>
        <w:t xml:space="preserve">match </w:t>
      </w:r>
      <w:r>
        <w:rPr>
          <w:rFonts w:ascii="Andalus" w:hAnsi="Andalus" w:cs="Andalus"/>
        </w:rPr>
        <w:t>those in</w:t>
      </w:r>
      <w:r w:rsidR="00A62916">
        <w:rPr>
          <w:rFonts w:ascii="Andalus" w:hAnsi="Andalus" w:cs="Andalus"/>
        </w:rPr>
        <w:t xml:space="preserve"> Mark</w:t>
      </w:r>
      <w:r>
        <w:rPr>
          <w:rFonts w:ascii="Andalus" w:hAnsi="Andalus" w:cs="Andalus"/>
        </w:rPr>
        <w:t>usic’s thesis</w:t>
      </w:r>
      <w:r w:rsidR="005A2FCE" w:rsidRPr="009E750F">
        <w:rPr>
          <w:rFonts w:ascii="Andalus" w:hAnsi="Andalus" w:cs="Andalus"/>
        </w:rPr>
        <w:t xml:space="preserve">, they followed an astonishing path; each point on the voltage-current characteristic </w:t>
      </w:r>
      <w:r w:rsidR="00A62916">
        <w:rPr>
          <w:rFonts w:ascii="Andalus" w:hAnsi="Andalus" w:cs="Andalus"/>
        </w:rPr>
        <w:t xml:space="preserve">was a factor of </w:t>
      </w:r>
      <w:r>
        <w:rPr>
          <w:rFonts w:ascii="Andalus" w:hAnsi="Andalus" w:cs="Andalus"/>
        </w:rPr>
        <w:t xml:space="preserve">approximately </w:t>
      </w:r>
      <w:r w:rsidR="00A62916">
        <w:rPr>
          <w:rFonts w:ascii="Andalus" w:hAnsi="Andalus" w:cs="Andalus"/>
        </w:rPr>
        <w:t xml:space="preserve">-5/3 </w:t>
      </w:r>
      <w:r w:rsidR="005A2FCE" w:rsidRPr="009E750F">
        <w:rPr>
          <w:rFonts w:ascii="Andalus" w:hAnsi="Andalus" w:cs="Andalus"/>
        </w:rPr>
        <w:t>from the</w:t>
      </w:r>
      <w:r w:rsidR="00A62916">
        <w:rPr>
          <w:rFonts w:ascii="Andalus" w:hAnsi="Andalus" w:cs="Andalus"/>
        </w:rPr>
        <w:t xml:space="preserve"> expected value (Markusic’s result)</w:t>
      </w:r>
      <w:r w:rsidR="005A2FCE" w:rsidRPr="009E750F">
        <w:rPr>
          <w:rFonts w:ascii="Andalus" w:hAnsi="Andalus" w:cs="Andalus"/>
        </w:rPr>
        <w:t xml:space="preserve">.  </w:t>
      </w:r>
      <w:r w:rsidR="00A62916">
        <w:rPr>
          <w:rFonts w:ascii="Andalus" w:hAnsi="Andalus" w:cs="Andalus"/>
        </w:rPr>
        <w:t xml:space="preserve">At first </w:t>
      </w:r>
      <w:r>
        <w:rPr>
          <w:rFonts w:ascii="Andalus" w:hAnsi="Andalus" w:cs="Andalus"/>
        </w:rPr>
        <w:t xml:space="preserve">the </w:t>
      </w:r>
      <w:r w:rsidR="005A2FCE">
        <w:rPr>
          <w:rFonts w:ascii="Andalus" w:hAnsi="Andalus" w:cs="Andalus"/>
        </w:rPr>
        <w:t>scale difference</w:t>
      </w:r>
      <w:r w:rsidR="00A62916">
        <w:rPr>
          <w:rFonts w:ascii="Andalus" w:hAnsi="Andalus" w:cs="Andalus"/>
        </w:rPr>
        <w:t xml:space="preserve"> was believed to be the result</w:t>
      </w:r>
      <w:r w:rsidR="005A2FCE">
        <w:rPr>
          <w:rFonts w:ascii="Andalus" w:hAnsi="Andalus" w:cs="Andalus"/>
        </w:rPr>
        <w:t xml:space="preserve"> of an erroneous data entry, </w:t>
      </w:r>
      <w:r w:rsidR="00A62916">
        <w:rPr>
          <w:rFonts w:ascii="Andalus" w:hAnsi="Andalus" w:cs="Andalus"/>
        </w:rPr>
        <w:t xml:space="preserve">e.g. </w:t>
      </w:r>
      <w:r w:rsidR="005A2FCE">
        <w:rPr>
          <w:rFonts w:ascii="Andalus" w:hAnsi="Andalus" w:cs="Andalus"/>
        </w:rPr>
        <w:t xml:space="preserve">a wrong geometrical dimension such as the probe length or width, the </w:t>
      </w:r>
      <w:r w:rsidR="00A62916">
        <w:rPr>
          <w:rFonts w:ascii="Andalus" w:hAnsi="Andalus" w:cs="Andalus"/>
        </w:rPr>
        <w:t>computational domain</w:t>
      </w:r>
      <w:r w:rsidR="005A2FCE">
        <w:rPr>
          <w:rFonts w:ascii="Andalus" w:hAnsi="Andalus" w:cs="Andalus"/>
        </w:rPr>
        <w:t>, etc., or/and maybe a wrong physical constant.</w:t>
      </w:r>
      <w:r w:rsidR="00A50CCD">
        <w:rPr>
          <w:rFonts w:ascii="Andalus" w:hAnsi="Andalus" w:cs="Andalus"/>
          <w:color w:val="000000" w:themeColor="text1"/>
        </w:rPr>
        <w:t xml:space="preserve"> To address this issue,</w:t>
      </w:r>
      <w:r w:rsidR="007D67D7">
        <w:rPr>
          <w:rFonts w:ascii="Andalus" w:hAnsi="Andalus" w:cs="Andalus"/>
          <w:color w:val="000000" w:themeColor="text1"/>
        </w:rPr>
        <w:t xml:space="preserve"> the values </w:t>
      </w:r>
      <w:r>
        <w:rPr>
          <w:rFonts w:ascii="Andalus" w:hAnsi="Andalus" w:cs="Andalus"/>
        </w:rPr>
        <w:t xml:space="preserve">of ngp1, ngp2, numpart, NPTS and V_TABLE_RES, etc. in “lprobe60.h”, which is one of the header files in PROBEPIC </w:t>
      </w:r>
      <w:r>
        <w:rPr>
          <w:rFonts w:ascii="Andalus" w:hAnsi="Andalus" w:cs="Andalus"/>
        </w:rPr>
        <w:lastRenderedPageBreak/>
        <w:t>regarding probe geometry</w:t>
      </w:r>
      <w:r w:rsidR="00A50CCD" w:rsidRPr="00A50CCD">
        <w:rPr>
          <w:rFonts w:ascii="Andalus" w:hAnsi="Andalus" w:cs="Andalus"/>
          <w:color w:val="000000" w:themeColor="text1"/>
        </w:rPr>
        <w:t xml:space="preserve"> </w:t>
      </w:r>
      <w:r w:rsidR="00A50CCD">
        <w:rPr>
          <w:rFonts w:ascii="Andalus" w:hAnsi="Andalus" w:cs="Andalus"/>
          <w:color w:val="000000" w:themeColor="text1"/>
        </w:rPr>
        <w:t>were parametrically changed</w:t>
      </w:r>
      <w:r>
        <w:rPr>
          <w:rFonts w:ascii="Andalus" w:hAnsi="Andalus" w:cs="Andalus"/>
          <w:color w:val="000000" w:themeColor="text1"/>
        </w:rPr>
        <w:t xml:space="preserve"> </w:t>
      </w:r>
      <w:r w:rsidR="007D67D7">
        <w:rPr>
          <w:rFonts w:ascii="Andalus" w:hAnsi="Andalus" w:cs="Andalus"/>
          <w:color w:val="000000" w:themeColor="text1"/>
        </w:rPr>
        <w:t>to observe the level of differ</w:t>
      </w:r>
      <w:r w:rsidR="00A50CCD">
        <w:rPr>
          <w:rFonts w:ascii="Andalus" w:hAnsi="Andalus" w:cs="Andalus"/>
          <w:color w:val="000000" w:themeColor="text1"/>
        </w:rPr>
        <w:t>ence occurring</w:t>
      </w:r>
      <w:r w:rsidR="007D67D7">
        <w:rPr>
          <w:rFonts w:ascii="Andalus" w:hAnsi="Andalus" w:cs="Andalus"/>
          <w:color w:val="000000" w:themeColor="text1"/>
        </w:rPr>
        <w:t xml:space="preserve"> in the program</w:t>
      </w:r>
      <w:r w:rsidR="00A50CCD">
        <w:rPr>
          <w:rFonts w:ascii="Andalus" w:hAnsi="Andalus" w:cs="Andalus"/>
          <w:color w:val="000000" w:themeColor="text1"/>
        </w:rPr>
        <w:t xml:space="preserve">.  Using this insight, some parameters were adjusted and the difference between the new </w:t>
      </w:r>
      <w:r w:rsidR="00FB7B3A">
        <w:rPr>
          <w:rFonts w:ascii="Andalus" w:hAnsi="Andalus" w:cs="Andalus"/>
        </w:rPr>
        <w:t>simulation results and Markusic’s results</w:t>
      </w:r>
      <w:r w:rsidR="007D67D7">
        <w:rPr>
          <w:rFonts w:ascii="Andalus" w:hAnsi="Andalus" w:cs="Andalus"/>
        </w:rPr>
        <w:t xml:space="preserve"> became</w:t>
      </w:r>
      <w:r w:rsidR="00A50CCD">
        <w:rPr>
          <w:rFonts w:ascii="Andalus" w:hAnsi="Andalus" w:cs="Andalus"/>
        </w:rPr>
        <w:t xml:space="preserve"> a factor of</w:t>
      </w:r>
      <w:r w:rsidR="005A2FCE">
        <w:rPr>
          <w:rFonts w:ascii="Andalus" w:hAnsi="Andalus" w:cs="Andalus"/>
        </w:rPr>
        <w:t xml:space="preserve"> -1.</w:t>
      </w:r>
      <w:r>
        <w:rPr>
          <w:rFonts w:ascii="Andalus" w:hAnsi="Andalus" w:cs="Andalus"/>
        </w:rPr>
        <w:t xml:space="preserve"> The change </w:t>
      </w:r>
      <w:r w:rsidR="00A50CCD">
        <w:rPr>
          <w:rFonts w:ascii="Andalus" w:hAnsi="Andalus" w:cs="Andalus"/>
        </w:rPr>
        <w:t xml:space="preserve">from -5/3 to -1 </w:t>
      </w:r>
      <w:r>
        <w:rPr>
          <w:rFonts w:ascii="Andalus" w:hAnsi="Andalus" w:cs="Andalus"/>
        </w:rPr>
        <w:t xml:space="preserve">is attributed to corrections in </w:t>
      </w:r>
      <w:r w:rsidR="003435C3">
        <w:rPr>
          <w:rFonts w:ascii="Andalus" w:hAnsi="Andalus" w:cs="Andalus"/>
        </w:rPr>
        <w:t>erroneous geometry input.</w:t>
      </w:r>
      <w:r w:rsidR="005A2FCE">
        <w:rPr>
          <w:rFonts w:ascii="Andalus" w:hAnsi="Andalus" w:cs="Andalus"/>
        </w:rPr>
        <w:t xml:space="preserve"> It was tem</w:t>
      </w:r>
      <w:r w:rsidR="003435C3">
        <w:rPr>
          <w:rFonts w:ascii="Andalus" w:hAnsi="Andalus" w:cs="Andalus"/>
        </w:rPr>
        <w:t>pting to assume that the -1</w:t>
      </w:r>
      <w:r w:rsidR="005A2FCE">
        <w:rPr>
          <w:rFonts w:ascii="Andalus" w:hAnsi="Andalus" w:cs="Andalus"/>
        </w:rPr>
        <w:t xml:space="preserve"> occurred because of a matter of sign convention in voltage-current characteristic, but the auth</w:t>
      </w:r>
      <w:r w:rsidR="00FB7B3A">
        <w:rPr>
          <w:rFonts w:ascii="Andalus" w:hAnsi="Andalus" w:cs="Andalus"/>
        </w:rPr>
        <w:t>or was unsatisfied with this explanation</w:t>
      </w:r>
      <w:r w:rsidR="005A2FCE">
        <w:rPr>
          <w:rFonts w:ascii="Andalus" w:hAnsi="Andalus" w:cs="Andalus"/>
        </w:rPr>
        <w:t xml:space="preserve">. </w:t>
      </w:r>
    </w:p>
    <w:p w:rsidR="005A2FCE" w:rsidRDefault="00FB7B3A" w:rsidP="005A2FCE">
      <w:pPr>
        <w:spacing w:line="480" w:lineRule="auto"/>
        <w:ind w:firstLine="720"/>
        <w:jc w:val="both"/>
        <w:rPr>
          <w:rFonts w:ascii="Andalus" w:hAnsi="Andalus" w:cs="Andalus"/>
        </w:rPr>
      </w:pPr>
      <w:r>
        <w:rPr>
          <w:rFonts w:ascii="Andalus" w:hAnsi="Andalus" w:cs="Andalus"/>
        </w:rPr>
        <w:t>At this point t</w:t>
      </w:r>
      <w:r w:rsidR="005A2FCE">
        <w:rPr>
          <w:rFonts w:ascii="Andalus" w:hAnsi="Andalus" w:cs="Andalus"/>
        </w:rPr>
        <w:t>he original PROBEPIC code was reexamined</w:t>
      </w:r>
      <w:r>
        <w:rPr>
          <w:rFonts w:ascii="Andalus" w:hAnsi="Andalus" w:cs="Andalus"/>
        </w:rPr>
        <w:t>,</w:t>
      </w:r>
      <w:r w:rsidR="005A2FCE">
        <w:rPr>
          <w:rFonts w:ascii="Andalus" w:hAnsi="Andalus" w:cs="Andalus"/>
        </w:rPr>
        <w:t xml:space="preserve"> and some more issues were found in the logic of the program.  The first of which was that the codes was not correctly detecting when the particle lies inside or outside the computational domain. This was resolved by making improvements </w:t>
      </w:r>
      <w:r>
        <w:rPr>
          <w:rFonts w:ascii="Andalus" w:hAnsi="Andalus" w:cs="Andalus"/>
        </w:rPr>
        <w:t>in grid generation allowing higher</w:t>
      </w:r>
      <w:r w:rsidR="005A2FCE">
        <w:rPr>
          <w:rFonts w:ascii="Andalus" w:hAnsi="Andalus" w:cs="Andalus"/>
        </w:rPr>
        <w:t xml:space="preserve"> density of cells in the vicinity of the probe. </w:t>
      </w:r>
    </w:p>
    <w:p w:rsidR="00530B72" w:rsidRDefault="005A2FCE" w:rsidP="002D37DA">
      <w:pPr>
        <w:spacing w:line="480" w:lineRule="auto"/>
        <w:ind w:firstLine="720"/>
        <w:jc w:val="both"/>
        <w:rPr>
          <w:rFonts w:ascii="Andalus" w:hAnsi="Andalus" w:cs="Andalus"/>
        </w:rPr>
      </w:pPr>
      <w:r>
        <w:rPr>
          <w:rFonts w:ascii="Andalus" w:hAnsi="Andalus" w:cs="Andalus"/>
        </w:rPr>
        <w:t>However</w:t>
      </w:r>
      <w:r w:rsidR="00D44404">
        <w:rPr>
          <w:rFonts w:ascii="Andalus" w:hAnsi="Andalus" w:cs="Andalus"/>
        </w:rPr>
        <w:t>,</w:t>
      </w:r>
      <w:r>
        <w:rPr>
          <w:rFonts w:ascii="Andalus" w:hAnsi="Andalus" w:cs="Andalus"/>
        </w:rPr>
        <w:t xml:space="preserve"> in the original program, an important approximation had no</w:t>
      </w:r>
      <w:r w:rsidR="00D44404">
        <w:rPr>
          <w:rFonts w:ascii="Andalus" w:hAnsi="Andalus" w:cs="Andalus"/>
        </w:rPr>
        <w:t>t been taken into consideration.</w:t>
      </w:r>
      <w:r>
        <w:rPr>
          <w:rFonts w:ascii="Andalus" w:hAnsi="Andalus" w:cs="Andalus"/>
        </w:rPr>
        <w:t xml:space="preserve"> </w:t>
      </w:r>
      <w:r w:rsidR="00D44404">
        <w:rPr>
          <w:rFonts w:ascii="Andalus" w:hAnsi="Andalus" w:cs="Andalus"/>
        </w:rPr>
        <w:t>A</w:t>
      </w:r>
      <w:r>
        <w:rPr>
          <w:rFonts w:ascii="Andalus" w:hAnsi="Andalus" w:cs="Andalus"/>
        </w:rPr>
        <w:t xml:space="preserve"> particle was considered to hit the probe when it falls exactly in a cell on the probe. In this case, </w:t>
      </w:r>
      <w:r w:rsidR="00D44404">
        <w:rPr>
          <w:rFonts w:ascii="Andalus" w:hAnsi="Andalus" w:cs="Andalus"/>
        </w:rPr>
        <w:t xml:space="preserve">probe </w:t>
      </w:r>
      <w:r>
        <w:rPr>
          <w:rFonts w:ascii="Andalus" w:hAnsi="Andalus" w:cs="Andalus"/>
        </w:rPr>
        <w:t>current is generated</w:t>
      </w:r>
      <w:r w:rsidR="00D44404">
        <w:rPr>
          <w:rFonts w:ascii="Andalus" w:hAnsi="Andalus" w:cs="Andalus"/>
        </w:rPr>
        <w:t>,</w:t>
      </w:r>
      <w:r>
        <w:rPr>
          <w:rFonts w:ascii="Andalus" w:hAnsi="Andalus" w:cs="Andalus"/>
        </w:rPr>
        <w:t xml:space="preserve"> otherwise </w:t>
      </w:r>
      <w:r w:rsidR="003435C3">
        <w:rPr>
          <w:rFonts w:ascii="Andalus" w:hAnsi="Andalus" w:cs="Andalus"/>
        </w:rPr>
        <w:t xml:space="preserve">it is </w:t>
      </w:r>
      <w:r>
        <w:rPr>
          <w:rFonts w:ascii="Andalus" w:hAnsi="Andalus" w:cs="Andalus"/>
        </w:rPr>
        <w:t xml:space="preserve">not. However, the high speed electrons and ions that have trajectories intersecting the probe and not </w:t>
      </w:r>
      <w:r w:rsidR="003435C3">
        <w:rPr>
          <w:rFonts w:ascii="Andalus" w:hAnsi="Andalus" w:cs="Andalus"/>
        </w:rPr>
        <w:t>residing in</w:t>
      </w:r>
      <w:r>
        <w:rPr>
          <w:rFonts w:ascii="Andalus" w:hAnsi="Andalus" w:cs="Andalus"/>
        </w:rPr>
        <w:t xml:space="preserve"> on a probe</w:t>
      </w:r>
      <w:r w:rsidR="00D44404">
        <w:rPr>
          <w:rFonts w:ascii="Andalus" w:hAnsi="Andalus" w:cs="Andalus"/>
        </w:rPr>
        <w:t xml:space="preserve"> cell at the end of </w:t>
      </w:r>
      <w:r w:rsidR="00A50CCD">
        <w:rPr>
          <w:rFonts w:ascii="Andalus" w:hAnsi="Andalus" w:cs="Andalus"/>
        </w:rPr>
        <w:t>a time step were not being included in</w:t>
      </w:r>
      <w:r w:rsidR="00D44404">
        <w:rPr>
          <w:rFonts w:ascii="Andalus" w:hAnsi="Andalus" w:cs="Andalus"/>
        </w:rPr>
        <w:t xml:space="preserve"> </w:t>
      </w:r>
      <w:r w:rsidR="00D44404">
        <w:rPr>
          <w:rFonts w:ascii="Andalus" w:hAnsi="Andalus" w:cs="Andalus"/>
        </w:rPr>
        <w:lastRenderedPageBreak/>
        <w:t>the probe current</w:t>
      </w:r>
      <w:r>
        <w:rPr>
          <w:rFonts w:ascii="Andalus" w:hAnsi="Andalus" w:cs="Andalus"/>
        </w:rPr>
        <w:t>. This was resolved by</w:t>
      </w:r>
      <w:r w:rsidR="00A50CCD">
        <w:rPr>
          <w:rFonts w:ascii="Andalus" w:hAnsi="Andalus" w:cs="Andalus"/>
        </w:rPr>
        <w:t xml:space="preserve"> adding a model to extend</w:t>
      </w:r>
      <w:r>
        <w:rPr>
          <w:rFonts w:ascii="Andalus" w:hAnsi="Andalus" w:cs="Andalus"/>
        </w:rPr>
        <w:t xml:space="preserve"> the particle trajectory in</w:t>
      </w:r>
      <w:r w:rsidRPr="00B2054F">
        <w:rPr>
          <w:rFonts w:ascii="Andalus" w:hAnsi="Andalus" w:cs="Andalus"/>
        </w:rPr>
        <w:t xml:space="preserve"> a straight line (</w:t>
      </w:r>
      <w:r>
        <w:rPr>
          <w:rFonts w:ascii="Andalus" w:hAnsi="Andalus" w:cs="Andalus"/>
        </w:rPr>
        <w:t xml:space="preserve">i.e. </w:t>
      </w:r>
      <w:r w:rsidRPr="00B2054F">
        <w:rPr>
          <w:rFonts w:ascii="Andalus" w:hAnsi="Andalus" w:cs="Andalus"/>
        </w:rPr>
        <w:t>particle ray tracing) </w:t>
      </w:r>
      <w:r>
        <w:rPr>
          <w:rFonts w:ascii="Andalus" w:hAnsi="Andalus" w:cs="Andalus"/>
        </w:rPr>
        <w:t xml:space="preserve">to determine if it intersects the </w:t>
      </w:r>
      <w:r w:rsidRPr="00B2054F">
        <w:rPr>
          <w:rFonts w:ascii="Andalus" w:hAnsi="Andalus" w:cs="Andalus"/>
        </w:rPr>
        <w:t>cy</w:t>
      </w:r>
      <w:r>
        <w:rPr>
          <w:rFonts w:ascii="Andalus" w:hAnsi="Andalus" w:cs="Andalus"/>
        </w:rPr>
        <w:t>linder represented by the probe</w:t>
      </w:r>
      <w:r w:rsidR="00D44404">
        <w:rPr>
          <w:rFonts w:ascii="Andalus" w:hAnsi="Andalus" w:cs="Andalus"/>
        </w:rPr>
        <w:t xml:space="preserve"> during a time step</w:t>
      </w:r>
      <w:r>
        <w:rPr>
          <w:rFonts w:ascii="Andalus" w:hAnsi="Andalus" w:cs="Andalus"/>
        </w:rPr>
        <w:t xml:space="preserve">, see </w:t>
      </w:r>
      <w:r w:rsidRPr="00915F0F">
        <w:rPr>
          <w:rFonts w:ascii="Andalus" w:hAnsi="Andalus" w:cs="Andalus"/>
        </w:rPr>
        <w:t>Figure</w:t>
      </w:r>
      <w:r w:rsidR="002D37DA">
        <w:rPr>
          <w:rFonts w:ascii="Andalus" w:hAnsi="Andalus" w:cs="Andalus"/>
        </w:rPr>
        <w:t>10</w:t>
      </w:r>
      <w:r>
        <w:rPr>
          <w:rFonts w:ascii="Andalus" w:hAnsi="Andalus" w:cs="Andalus"/>
        </w:rPr>
        <w:t xml:space="preserve">. With </w:t>
      </w:r>
      <w:r w:rsidR="00A67987">
        <w:rPr>
          <w:rFonts w:ascii="Andalus" w:hAnsi="Andalus" w:cs="Andalus"/>
        </w:rPr>
        <w:t>the inclusion of the particles intersecting the probe, the cod</w:t>
      </w:r>
      <w:r>
        <w:rPr>
          <w:rFonts w:ascii="Andalus" w:hAnsi="Andalus" w:cs="Andalus"/>
        </w:rPr>
        <w:t>e started giving the correct results without an arbitrary -1 factor</w:t>
      </w:r>
      <w:r w:rsidR="00530B72">
        <w:rPr>
          <w:rFonts w:ascii="Andalus" w:hAnsi="Andalus" w:cs="Andalus"/>
        </w:rPr>
        <w:t xml:space="preserve">. </w:t>
      </w:r>
    </w:p>
    <w:p w:rsidR="008230C8" w:rsidRDefault="008230C8" w:rsidP="008230C8">
      <w:pPr>
        <w:spacing w:line="480" w:lineRule="auto"/>
        <w:ind w:firstLine="720"/>
        <w:jc w:val="both"/>
        <w:rPr>
          <w:rFonts w:ascii="Andalus" w:hAnsi="Andalus" w:cs="Andalus"/>
        </w:rPr>
      </w:pPr>
    </w:p>
    <w:p w:rsidR="008230C8" w:rsidRDefault="008230C8" w:rsidP="008230C8">
      <w:pPr>
        <w:spacing w:line="480" w:lineRule="auto"/>
        <w:jc w:val="center"/>
        <w:rPr>
          <w:rFonts w:ascii="Andalus" w:hAnsi="Andalus" w:cs="Andalus"/>
        </w:rPr>
      </w:pPr>
      <w:r>
        <w:rPr>
          <w:rFonts w:ascii="Andalus" w:hAnsi="Andalus" w:cs="Andalus"/>
          <w:noProof/>
        </w:rPr>
        <w:drawing>
          <wp:inline distT="0" distB="0" distL="0" distR="0">
            <wp:extent cx="5486400" cy="2743200"/>
            <wp:effectExtent l="19050" t="19050" r="19050" b="19050"/>
            <wp:docPr id="11" name="Picture 11" descr="I:\OFFICE-PC\ELECTRIC PROPULSION\JANUARY- 2010\PROBEPIC_trajectories-March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OFFICE-PC\ELECTRIC PROPULSION\JANUARY- 2010\PROBEPIC_trajectories-March2010.png"/>
                    <pic:cNvPicPr>
                      <a:picLocks noChangeAspect="1" noChangeArrowheads="1"/>
                    </pic:cNvPicPr>
                  </pic:nvPicPr>
                  <pic:blipFill>
                    <a:blip r:embed="rId16" cstate="print"/>
                    <a:srcRect/>
                    <a:stretch>
                      <a:fillRect/>
                    </a:stretch>
                  </pic:blipFill>
                  <pic:spPr bwMode="auto">
                    <a:xfrm>
                      <a:off x="0" y="0"/>
                      <a:ext cx="5486400" cy="2743200"/>
                    </a:xfrm>
                    <a:prstGeom prst="rect">
                      <a:avLst/>
                    </a:prstGeom>
                    <a:noFill/>
                    <a:ln w="9525" cmpd="sng">
                      <a:solidFill>
                        <a:srgbClr val="4F81BD"/>
                      </a:solidFill>
                      <a:miter lim="800000"/>
                      <a:headEnd/>
                      <a:tailEnd/>
                    </a:ln>
                    <a:effectLst/>
                  </pic:spPr>
                </pic:pic>
              </a:graphicData>
            </a:graphic>
          </wp:inline>
        </w:drawing>
      </w:r>
    </w:p>
    <w:p w:rsidR="008230C8" w:rsidRDefault="008230C8" w:rsidP="008230C8">
      <w:pPr>
        <w:pStyle w:val="Caption"/>
        <w:spacing w:line="480" w:lineRule="auto"/>
        <w:rPr>
          <w:rFonts w:ascii="Andalus" w:hAnsi="Andalus" w:cs="Andalus"/>
          <w:b w:val="0"/>
          <w:sz w:val="24"/>
        </w:rPr>
      </w:pPr>
      <w:bookmarkStart w:id="23" w:name="_Toc258789075"/>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10</w:t>
      </w:r>
      <w:r w:rsidR="0035478C" w:rsidRPr="007A1A5D">
        <w:rPr>
          <w:rFonts w:ascii="Andalus" w:hAnsi="Andalus" w:cs="Andalus"/>
          <w:b w:val="0"/>
          <w:sz w:val="24"/>
        </w:rPr>
        <w:fldChar w:fldCharType="end"/>
      </w:r>
      <w:r w:rsidRPr="007A1A5D">
        <w:rPr>
          <w:rFonts w:ascii="Andalus" w:hAnsi="Andalus" w:cs="Andalus"/>
          <w:b w:val="0"/>
          <w:sz w:val="24"/>
        </w:rPr>
        <w:t>: Particle</w:t>
      </w:r>
      <w:r w:rsidRPr="001C0462">
        <w:rPr>
          <w:rFonts w:ascii="Andalus" w:hAnsi="Andalus" w:cs="Andalus"/>
          <w:b w:val="0"/>
          <w:sz w:val="24"/>
        </w:rPr>
        <w:t xml:space="preserve"> ray tracing shown in animation window</w:t>
      </w:r>
      <w:bookmarkEnd w:id="23"/>
    </w:p>
    <w:p w:rsidR="008230C8" w:rsidRDefault="008230C8" w:rsidP="002D37DA">
      <w:pPr>
        <w:spacing w:line="480" w:lineRule="auto"/>
        <w:ind w:firstLine="720"/>
        <w:jc w:val="both"/>
        <w:rPr>
          <w:rFonts w:ascii="Andalus" w:hAnsi="Andalus" w:cs="Andalus"/>
        </w:rPr>
      </w:pPr>
    </w:p>
    <w:p w:rsidR="008230C8" w:rsidRDefault="008230C8" w:rsidP="002D37DA">
      <w:pPr>
        <w:spacing w:line="480" w:lineRule="auto"/>
        <w:ind w:firstLine="720"/>
        <w:jc w:val="both"/>
        <w:rPr>
          <w:rFonts w:ascii="Andalus" w:hAnsi="Andalus" w:cs="Andalus"/>
        </w:rPr>
      </w:pPr>
    </w:p>
    <w:p w:rsidR="0000669D" w:rsidRDefault="00A50CCD" w:rsidP="0000669D">
      <w:pPr>
        <w:spacing w:line="480" w:lineRule="auto"/>
        <w:ind w:firstLine="720"/>
        <w:jc w:val="both"/>
        <w:rPr>
          <w:rFonts w:ascii="Andalus" w:hAnsi="Andalus" w:cs="Andalus"/>
        </w:rPr>
      </w:pPr>
      <w:r>
        <w:rPr>
          <w:rFonts w:ascii="Andalus" w:hAnsi="Andalus" w:cs="Andalus"/>
        </w:rPr>
        <w:lastRenderedPageBreak/>
        <w:t xml:space="preserve">While working on this particle collection issue, another logic issue was identified involving the particle injection. </w:t>
      </w:r>
      <w:r w:rsidR="0000669D">
        <w:rPr>
          <w:rFonts w:ascii="Andalus" w:hAnsi="Andalus" w:cs="Andalus"/>
        </w:rPr>
        <w:t xml:space="preserve">As mentioned previously, the </w:t>
      </w:r>
      <w:r w:rsidR="003435C3">
        <w:rPr>
          <w:rFonts w:ascii="Andalus" w:hAnsi="Andalus" w:cs="Andalus"/>
        </w:rPr>
        <w:t xml:space="preserve">PROBEPIC </w:t>
      </w:r>
      <w:r w:rsidR="0000669D">
        <w:rPr>
          <w:rFonts w:ascii="Andalus" w:hAnsi="Andalus" w:cs="Andalus"/>
        </w:rPr>
        <w:t>computational domain is a cylinder. The particle injection routine, “inject_part()”, was intend</w:t>
      </w:r>
      <w:r w:rsidR="003435C3">
        <w:rPr>
          <w:rFonts w:ascii="Andalus" w:hAnsi="Andalus" w:cs="Andalus"/>
        </w:rPr>
        <w:t>ed</w:t>
      </w:r>
      <w:r w:rsidR="0000669D">
        <w:rPr>
          <w:rFonts w:ascii="Andalus" w:hAnsi="Andalus" w:cs="Andalus"/>
        </w:rPr>
        <w:t xml:space="preserve"> to place new particles on the domain boundaries from six directions, i.e. top/bottom, front/back, left side/right side, by using a virtual rectangular domain containing the cylinder; the particles were placed on the faces of this rectangular domain as shown in Figure11.</w:t>
      </w:r>
    </w:p>
    <w:p w:rsidR="00B55065" w:rsidRPr="00B55065" w:rsidRDefault="00B55065" w:rsidP="00B55065"/>
    <w:p w:rsidR="00530B72" w:rsidRDefault="00242EBF" w:rsidP="00530B72">
      <w:pPr>
        <w:spacing w:line="480" w:lineRule="auto"/>
        <w:jc w:val="center"/>
        <w:rPr>
          <w:rFonts w:ascii="Andalus" w:hAnsi="Andalus" w:cs="Andalus"/>
        </w:rPr>
      </w:pPr>
      <w:r>
        <w:rPr>
          <w:rFonts w:ascii="Andalus" w:hAnsi="Andalus" w:cs="Andalus"/>
          <w:noProof/>
        </w:rPr>
        <w:drawing>
          <wp:inline distT="0" distB="0" distL="0" distR="0">
            <wp:extent cx="5029200" cy="3031949"/>
            <wp:effectExtent l="1905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5029200" cy="3031949"/>
                    </a:xfrm>
                    <a:prstGeom prst="rect">
                      <a:avLst/>
                    </a:prstGeom>
                    <a:noFill/>
                    <a:ln w="9525">
                      <a:noFill/>
                      <a:miter lim="800000"/>
                      <a:headEnd/>
                      <a:tailEnd/>
                    </a:ln>
                  </pic:spPr>
                </pic:pic>
              </a:graphicData>
            </a:graphic>
          </wp:inline>
        </w:drawing>
      </w:r>
    </w:p>
    <w:p w:rsidR="00530B72" w:rsidRDefault="00530B72" w:rsidP="00530B72">
      <w:pPr>
        <w:pStyle w:val="Caption"/>
        <w:spacing w:line="480" w:lineRule="auto"/>
        <w:rPr>
          <w:rFonts w:ascii="Andalus" w:hAnsi="Andalus" w:cs="Andalus"/>
          <w:b w:val="0"/>
          <w:sz w:val="24"/>
        </w:rPr>
      </w:pPr>
      <w:bookmarkStart w:id="24" w:name="_Toc258789076"/>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11</w:t>
      </w:r>
      <w:r w:rsidR="0035478C" w:rsidRPr="007A1A5D">
        <w:rPr>
          <w:rFonts w:ascii="Andalus" w:hAnsi="Andalus" w:cs="Andalus"/>
          <w:b w:val="0"/>
          <w:sz w:val="24"/>
        </w:rPr>
        <w:fldChar w:fldCharType="end"/>
      </w:r>
      <w:r w:rsidRPr="007A1A5D">
        <w:rPr>
          <w:rFonts w:ascii="Andalus" w:hAnsi="Andalus" w:cs="Andalus"/>
          <w:b w:val="0"/>
          <w:sz w:val="24"/>
        </w:rPr>
        <w:t>: The</w:t>
      </w:r>
      <w:r w:rsidRPr="00472624">
        <w:rPr>
          <w:rFonts w:ascii="Andalus" w:hAnsi="Andalus" w:cs="Andalus"/>
          <w:b w:val="0"/>
          <w:sz w:val="24"/>
        </w:rPr>
        <w:t xml:space="preserve"> rectangular domain in </w:t>
      </w:r>
      <w:r w:rsidR="00A67987">
        <w:rPr>
          <w:rFonts w:ascii="Andalus" w:hAnsi="Andalus" w:cs="Andalus"/>
          <w:b w:val="0"/>
          <w:sz w:val="24"/>
        </w:rPr>
        <w:t xml:space="preserve">the </w:t>
      </w:r>
      <w:r w:rsidRPr="00472624">
        <w:rPr>
          <w:rFonts w:ascii="Andalus" w:hAnsi="Andalus" w:cs="Andalus"/>
          <w:b w:val="0"/>
          <w:sz w:val="24"/>
        </w:rPr>
        <w:t>original PROBEPIC</w:t>
      </w:r>
      <w:bookmarkEnd w:id="24"/>
    </w:p>
    <w:p w:rsidR="009C702D" w:rsidRPr="009C702D" w:rsidRDefault="009C702D" w:rsidP="009C702D"/>
    <w:p w:rsidR="00530B72" w:rsidRDefault="003435C3" w:rsidP="009C702D">
      <w:pPr>
        <w:spacing w:line="480" w:lineRule="auto"/>
        <w:ind w:firstLine="720"/>
        <w:jc w:val="both"/>
        <w:rPr>
          <w:rFonts w:ascii="Andalus" w:hAnsi="Andalus" w:cs="Andalus"/>
        </w:rPr>
      </w:pPr>
      <w:r>
        <w:rPr>
          <w:rFonts w:ascii="Andalus" w:hAnsi="Andalus" w:cs="Andalus"/>
        </w:rPr>
        <w:lastRenderedPageBreak/>
        <w:t>The particles</w:t>
      </w:r>
      <w:r w:rsidR="0098504F">
        <w:rPr>
          <w:rFonts w:ascii="Andalus" w:hAnsi="Andalus" w:cs="Andalus"/>
        </w:rPr>
        <w:t xml:space="preserve"> will next travel for a </w:t>
      </w:r>
      <w:r w:rsidR="00E73670">
        <w:rPr>
          <w:rFonts w:ascii="Andalus" w:hAnsi="Andalus" w:cs="Andalus"/>
        </w:rPr>
        <w:t>“</w:t>
      </w:r>
      <w:r w:rsidR="0098504F">
        <w:rPr>
          <w:rFonts w:ascii="Andalus" w:hAnsi="Andalus" w:cs="Andalus"/>
        </w:rPr>
        <w:t>dt</w:t>
      </w:r>
      <w:r w:rsidR="00E73670">
        <w:rPr>
          <w:rFonts w:ascii="Andalus" w:hAnsi="Andalus" w:cs="Andalus"/>
        </w:rPr>
        <w:t>”</w:t>
      </w:r>
      <w:r w:rsidR="0098504F">
        <w:rPr>
          <w:rFonts w:ascii="Andalus" w:hAnsi="Andalus" w:cs="Andalus"/>
        </w:rPr>
        <w:t xml:space="preserve"> interval of time</w:t>
      </w:r>
      <w:r w:rsidR="00E73670">
        <w:rPr>
          <w:rFonts w:ascii="Andalus" w:hAnsi="Andalus" w:cs="Andalus"/>
        </w:rPr>
        <w:t>,</w:t>
      </w:r>
      <w:r w:rsidR="0098504F">
        <w:rPr>
          <w:rFonts w:ascii="Andalus" w:hAnsi="Andalus" w:cs="Andalus"/>
        </w:rPr>
        <w:t xml:space="preserve"> and then their new positions are checked to be inside/outside cylindrical domain. For a low speed particle, the </w:t>
      </w:r>
      <w:r w:rsidR="00E73670">
        <w:rPr>
          <w:rFonts w:ascii="Andalus" w:hAnsi="Andalus" w:cs="Andalus"/>
        </w:rPr>
        <w:t>“</w:t>
      </w:r>
      <w:r w:rsidR="0098504F">
        <w:rPr>
          <w:rFonts w:ascii="Andalus" w:hAnsi="Andalus" w:cs="Andalus"/>
        </w:rPr>
        <w:t>dt</w:t>
      </w:r>
      <w:r w:rsidR="00E73670">
        <w:rPr>
          <w:rFonts w:ascii="Andalus" w:hAnsi="Andalus" w:cs="Andalus"/>
        </w:rPr>
        <w:t>”</w:t>
      </w:r>
      <w:r w:rsidR="0098504F">
        <w:rPr>
          <w:rFonts w:ascii="Andalus" w:hAnsi="Andalus" w:cs="Andalus"/>
        </w:rPr>
        <w:t xml:space="preserve"> interval may be too short </w:t>
      </w:r>
      <w:r w:rsidR="00E73670">
        <w:rPr>
          <w:rFonts w:ascii="Andalus" w:hAnsi="Andalus" w:cs="Andalus"/>
        </w:rPr>
        <w:t xml:space="preserve">for the particle to reach </w:t>
      </w:r>
      <w:r w:rsidR="0098504F">
        <w:rPr>
          <w:rFonts w:ascii="Andalus" w:hAnsi="Andalus" w:cs="Andalus"/>
        </w:rPr>
        <w:t xml:space="preserve">the cylindrical domain. </w:t>
      </w:r>
      <w:r w:rsidR="00E73670">
        <w:rPr>
          <w:rFonts w:ascii="Andalus" w:hAnsi="Andalus" w:cs="Andalus"/>
        </w:rPr>
        <w:t xml:space="preserve">For this case </w:t>
      </w:r>
      <w:r w:rsidR="0098504F">
        <w:rPr>
          <w:rFonts w:ascii="Andalus" w:hAnsi="Andalus" w:cs="Andalus"/>
        </w:rPr>
        <w:t xml:space="preserve">the particle </w:t>
      </w:r>
      <w:r w:rsidR="00E73670">
        <w:rPr>
          <w:rFonts w:ascii="Andalus" w:hAnsi="Andalus" w:cs="Andalus"/>
        </w:rPr>
        <w:t xml:space="preserve">is </w:t>
      </w:r>
      <w:r w:rsidR="0098504F">
        <w:rPr>
          <w:rFonts w:ascii="Andalus" w:hAnsi="Andalus" w:cs="Andalus"/>
        </w:rPr>
        <w:t>not actually injected into the domain</w:t>
      </w:r>
      <w:r w:rsidR="00E73670">
        <w:rPr>
          <w:rFonts w:ascii="Andalus" w:hAnsi="Andalus" w:cs="Andalus"/>
        </w:rPr>
        <w:t>,</w:t>
      </w:r>
      <w:r w:rsidR="0098504F">
        <w:rPr>
          <w:rFonts w:ascii="Andalus" w:hAnsi="Andalus" w:cs="Andalus"/>
        </w:rPr>
        <w:t xml:space="preserve"> despite the initial intention. Only the particles fast enough to reach the domain will be injected</w:t>
      </w:r>
      <w:r w:rsidR="00E73670">
        <w:rPr>
          <w:rFonts w:ascii="Andalus" w:hAnsi="Andalus" w:cs="Andalus"/>
        </w:rPr>
        <w:t xml:space="preserve"> into the cylinder</w:t>
      </w:r>
      <w:r>
        <w:rPr>
          <w:rFonts w:ascii="Andalus" w:hAnsi="Andalus" w:cs="Andalus"/>
        </w:rPr>
        <w:t>, i.e. low velocities in the velocity distribution of the injected particles were underrepresented</w:t>
      </w:r>
      <w:r w:rsidR="0098504F">
        <w:rPr>
          <w:rFonts w:ascii="Andalus" w:hAnsi="Andalus" w:cs="Andalus"/>
        </w:rPr>
        <w:t xml:space="preserve">. Therefore, the “inject_part()” routine was modified </w:t>
      </w:r>
      <w:r w:rsidR="00E73670">
        <w:rPr>
          <w:rFonts w:ascii="Andalus" w:hAnsi="Andalus" w:cs="Andalus"/>
        </w:rPr>
        <w:t>to inject</w:t>
      </w:r>
      <w:r w:rsidR="0098504F">
        <w:rPr>
          <w:rFonts w:ascii="Andalus" w:hAnsi="Andalus" w:cs="Andalus"/>
        </w:rPr>
        <w:t xml:space="preserve"> the new particles directly along the cylindrical domain boundary </w:t>
      </w:r>
      <w:r w:rsidR="00E73670">
        <w:rPr>
          <w:rFonts w:ascii="Andalus" w:hAnsi="Andalus" w:cs="Andalus"/>
        </w:rPr>
        <w:t>over an</w:t>
      </w:r>
      <w:r w:rsidR="0098504F">
        <w:rPr>
          <w:rFonts w:ascii="Andalus" w:hAnsi="Andalus" w:cs="Andalus"/>
        </w:rPr>
        <w:t xml:space="preserve"> angle of 90 degrees</w:t>
      </w:r>
      <w:r w:rsidR="00E73670">
        <w:rPr>
          <w:rFonts w:ascii="Andalus" w:hAnsi="Andalus" w:cs="Andalus"/>
        </w:rPr>
        <w:t xml:space="preserve"> as illustrated </w:t>
      </w:r>
      <w:r w:rsidR="0098504F">
        <w:rPr>
          <w:rFonts w:ascii="Andalus" w:hAnsi="Andalus" w:cs="Andalus"/>
        </w:rPr>
        <w:t xml:space="preserve">in </w:t>
      </w:r>
      <w:r w:rsidR="00915F0F" w:rsidRPr="00915F0F">
        <w:rPr>
          <w:rFonts w:ascii="Andalus" w:hAnsi="Andalus" w:cs="Andalus"/>
        </w:rPr>
        <w:t>Figure1</w:t>
      </w:r>
      <w:r w:rsidR="002D37DA">
        <w:rPr>
          <w:rFonts w:ascii="Andalus" w:hAnsi="Andalus" w:cs="Andalus"/>
        </w:rPr>
        <w:t>2</w:t>
      </w:r>
      <w:r w:rsidR="0098504F" w:rsidRPr="0098504F">
        <w:rPr>
          <w:rFonts w:ascii="Andalus" w:hAnsi="Andalus" w:cs="Andalus"/>
        </w:rPr>
        <w:t>.</w:t>
      </w:r>
      <w:r w:rsidR="0098504F" w:rsidRPr="001C7B06">
        <w:rPr>
          <w:rFonts w:ascii="Andalus" w:hAnsi="Andalus" w:cs="Andalus"/>
        </w:rPr>
        <w:t xml:space="preserve"> </w:t>
      </w:r>
    </w:p>
    <w:p w:rsidR="00530B72" w:rsidRDefault="00242EBF" w:rsidP="00530B72">
      <w:pPr>
        <w:spacing w:line="480" w:lineRule="auto"/>
        <w:jc w:val="center"/>
        <w:rPr>
          <w:rFonts w:ascii="Andalus" w:hAnsi="Andalus" w:cs="Andalus"/>
        </w:rPr>
      </w:pPr>
      <w:r>
        <w:rPr>
          <w:rFonts w:ascii="Andalus" w:hAnsi="Andalus" w:cs="Andalus"/>
          <w:noProof/>
        </w:rPr>
        <w:drawing>
          <wp:inline distT="0" distB="0" distL="0" distR="0">
            <wp:extent cx="2926080" cy="2822699"/>
            <wp:effectExtent l="19050" t="0" r="762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2926080" cy="2822699"/>
                    </a:xfrm>
                    <a:prstGeom prst="rect">
                      <a:avLst/>
                    </a:prstGeom>
                    <a:noFill/>
                    <a:ln w="9525">
                      <a:noFill/>
                      <a:miter lim="800000"/>
                      <a:headEnd/>
                      <a:tailEnd/>
                    </a:ln>
                  </pic:spPr>
                </pic:pic>
              </a:graphicData>
            </a:graphic>
          </wp:inline>
        </w:drawing>
      </w:r>
    </w:p>
    <w:p w:rsidR="00530B72" w:rsidRDefault="00530B72" w:rsidP="00530B72">
      <w:pPr>
        <w:pStyle w:val="Caption"/>
        <w:spacing w:line="480" w:lineRule="auto"/>
        <w:rPr>
          <w:rFonts w:ascii="Andalus" w:hAnsi="Andalus" w:cs="Andalus"/>
          <w:b w:val="0"/>
          <w:sz w:val="24"/>
        </w:rPr>
      </w:pPr>
      <w:bookmarkStart w:id="25" w:name="_Toc258789077"/>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12</w:t>
      </w:r>
      <w:r w:rsidR="0035478C" w:rsidRPr="007A1A5D">
        <w:rPr>
          <w:rFonts w:ascii="Andalus" w:hAnsi="Andalus" w:cs="Andalus"/>
          <w:b w:val="0"/>
          <w:sz w:val="24"/>
        </w:rPr>
        <w:fldChar w:fldCharType="end"/>
      </w:r>
      <w:r w:rsidRPr="007A1A5D">
        <w:rPr>
          <w:rFonts w:ascii="Andalus" w:hAnsi="Andalus" w:cs="Andalus"/>
          <w:b w:val="0"/>
          <w:sz w:val="24"/>
        </w:rPr>
        <w:t>: Cylindrical</w:t>
      </w:r>
      <w:r w:rsidRPr="00CD270B">
        <w:rPr>
          <w:rFonts w:ascii="Andalus" w:hAnsi="Andalus" w:cs="Andalus"/>
          <w:b w:val="0"/>
          <w:sz w:val="24"/>
        </w:rPr>
        <w:t xml:space="preserve"> domain boundary with </w:t>
      </w:r>
      <w:r w:rsidR="00E73670">
        <w:rPr>
          <w:rFonts w:ascii="Andalus" w:hAnsi="Andalus" w:cs="Andalus"/>
          <w:b w:val="0"/>
          <w:sz w:val="24"/>
        </w:rPr>
        <w:t>particle injection over</w:t>
      </w:r>
      <w:r w:rsidRPr="00CD270B">
        <w:rPr>
          <w:rFonts w:ascii="Andalus" w:hAnsi="Andalus" w:cs="Andalus"/>
          <w:b w:val="0"/>
          <w:sz w:val="24"/>
        </w:rPr>
        <w:t xml:space="preserve"> 90 degrees</w:t>
      </w:r>
      <w:bookmarkEnd w:id="25"/>
    </w:p>
    <w:p w:rsidR="008230C8" w:rsidRDefault="008230C8" w:rsidP="008230C8">
      <w:pPr>
        <w:spacing w:line="480" w:lineRule="auto"/>
        <w:jc w:val="both"/>
        <w:rPr>
          <w:rFonts w:ascii="Andalus" w:hAnsi="Andalus" w:cs="Andalus"/>
        </w:rPr>
      </w:pPr>
      <w:r>
        <w:rPr>
          <w:rFonts w:ascii="Andalus" w:hAnsi="Andalus" w:cs="Andalus"/>
        </w:rPr>
        <w:lastRenderedPageBreak/>
        <w:t>Then the rest of the circle will be covered by particles injected from three remaining sides of the virtual rectangular domain.</w:t>
      </w:r>
    </w:p>
    <w:p w:rsidR="00A7503F" w:rsidRDefault="00A50CCD" w:rsidP="008230C8">
      <w:pPr>
        <w:spacing w:line="480" w:lineRule="auto"/>
        <w:ind w:firstLine="720"/>
        <w:jc w:val="both"/>
        <w:rPr>
          <w:rFonts w:ascii="Andalus" w:hAnsi="Andalus" w:cs="Andalus"/>
        </w:rPr>
      </w:pPr>
      <w:r>
        <w:rPr>
          <w:rFonts w:ascii="Andalus" w:hAnsi="Andalus" w:cs="Andalus"/>
        </w:rPr>
        <w:t xml:space="preserve">Additionally, a small issue was identified with the particle movement routine.  </w:t>
      </w:r>
      <w:r w:rsidR="00530B72">
        <w:rPr>
          <w:rFonts w:ascii="Andalus" w:hAnsi="Andalus" w:cs="Andalus"/>
        </w:rPr>
        <w:t>In the original code, the particle movement under constant acceleration was implemented in</w:t>
      </w:r>
      <w:r w:rsidR="00576D41">
        <w:rPr>
          <w:rFonts w:ascii="Andalus" w:hAnsi="Andalus" w:cs="Andalus"/>
        </w:rPr>
        <w:t xml:space="preserve"> the</w:t>
      </w:r>
      <w:r w:rsidR="00530B72">
        <w:rPr>
          <w:rFonts w:ascii="Andalus" w:hAnsi="Andalus" w:cs="Andalus"/>
        </w:rPr>
        <w:t xml:space="preserve"> “mover()” routine </w:t>
      </w:r>
      <w:r w:rsidR="00576D41">
        <w:rPr>
          <w:rFonts w:ascii="Andalus" w:hAnsi="Andalus" w:cs="Andalus"/>
        </w:rPr>
        <w:t>using the</w:t>
      </w:r>
      <w:r w:rsidR="00530B72">
        <w:rPr>
          <w:rFonts w:ascii="Andalus" w:hAnsi="Andalus" w:cs="Andalus"/>
        </w:rPr>
        <w:t xml:space="preserve"> equation below</w:t>
      </w:r>
    </w:p>
    <w:p w:rsidR="00530B72" w:rsidRPr="004A570B" w:rsidRDefault="004A570B" w:rsidP="00530B72">
      <w:pPr>
        <w:spacing w:line="480" w:lineRule="auto"/>
        <w:jc w:val="both"/>
        <w:rPr>
          <w:rFonts w:ascii="Andalus" w:hAnsi="Andalus" w:cs="Andalus"/>
        </w:rPr>
      </w:pPr>
      <m:oMathPara>
        <m:oMath>
          <m:r>
            <m:rPr>
              <m:sty m:val="p"/>
            </m:rPr>
            <w:rPr>
              <w:rFonts w:ascii="Cambria Math" w:hAnsi="Cambria Math" w:cs="Andalus"/>
            </w:rPr>
            <m:t>S</m:t>
          </m:r>
          <m:d>
            <m:dPr>
              <m:ctrlPr>
                <w:rPr>
                  <w:rFonts w:ascii="Cambria Math" w:hAnsi="Cambria Math" w:cs="Andalus"/>
                </w:rPr>
              </m:ctrlPr>
            </m:dPr>
            <m:e>
              <m:r>
                <m:rPr>
                  <m:sty m:val="p"/>
                </m:rPr>
                <w:rPr>
                  <w:rFonts w:ascii="Cambria Math" w:hAnsi="Cambria Math" w:cs="Andalus"/>
                </w:rPr>
                <m:t>t</m:t>
              </m:r>
            </m:e>
          </m:d>
          <m:r>
            <m:rPr>
              <m:sty m:val="p"/>
            </m:rPr>
            <w:rPr>
              <w:rFonts w:ascii="Cambria Math" w:hAnsi="Cambria Math" w:cs="Andalus"/>
            </w:rPr>
            <m:t>=</m:t>
          </m:r>
          <m:sSub>
            <m:sSubPr>
              <m:ctrlPr>
                <w:rPr>
                  <w:rFonts w:ascii="Cambria Math" w:hAnsi="Cambria Math" w:cs="Andalus"/>
                </w:rPr>
              </m:ctrlPr>
            </m:sSubPr>
            <m:e>
              <m:r>
                <m:rPr>
                  <m:sty m:val="p"/>
                </m:rPr>
                <w:rPr>
                  <w:rFonts w:ascii="Cambria Math" w:hAnsi="Cambria Math" w:cs="Andalus"/>
                </w:rPr>
                <m:t>S</m:t>
              </m:r>
            </m:e>
            <m:sub>
              <m:r>
                <m:rPr>
                  <m:sty m:val="p"/>
                </m:rPr>
                <w:rPr>
                  <w:rFonts w:ascii="Cambria Math" w:hAnsi="Cambria Math" w:cs="Andalus"/>
                </w:rPr>
                <m:t>0</m:t>
              </m:r>
            </m:sub>
          </m:sSub>
          <m:r>
            <m:rPr>
              <m:sty m:val="p"/>
            </m:rPr>
            <w:rPr>
              <w:rFonts w:ascii="Cambria Math" w:hAnsi="Cambria Math" w:cs="Andalus"/>
            </w:rPr>
            <m:t>+</m:t>
          </m:r>
          <m:sSub>
            <m:sSubPr>
              <m:ctrlPr>
                <w:rPr>
                  <w:rFonts w:ascii="Cambria Math" w:hAnsi="Cambria Math" w:cs="Andalus"/>
                </w:rPr>
              </m:ctrlPr>
            </m:sSubPr>
            <m:e>
              <m:r>
                <m:rPr>
                  <m:sty m:val="p"/>
                </m:rPr>
                <w:rPr>
                  <w:rFonts w:ascii="Cambria Math" w:hAnsi="Cambria Math" w:cs="Andalus"/>
                </w:rPr>
                <m:t>V</m:t>
              </m:r>
            </m:e>
            <m:sub>
              <m:r>
                <m:rPr>
                  <m:sty m:val="p"/>
                </m:rPr>
                <w:rPr>
                  <w:rFonts w:ascii="Cambria Math" w:hAnsi="Cambria Math" w:cs="Andalus"/>
                </w:rPr>
                <m:t>0</m:t>
              </m:r>
            </m:sub>
          </m:sSub>
          <m:r>
            <m:rPr>
              <m:sty m:val="p"/>
            </m:rPr>
            <w:rPr>
              <w:rFonts w:ascii="Cambria Math" w:hAnsi="Cambria Math" w:cs="Andalus"/>
            </w:rPr>
            <m:t>t+</m:t>
          </m:r>
          <m:sSub>
            <m:sSubPr>
              <m:ctrlPr>
                <w:rPr>
                  <w:rFonts w:ascii="Cambria Math" w:hAnsi="Cambria Math" w:cs="Andalus"/>
                </w:rPr>
              </m:ctrlPr>
            </m:sSubPr>
            <m:e>
              <m:r>
                <m:rPr>
                  <m:sty m:val="p"/>
                </m:rPr>
                <w:rPr>
                  <w:rFonts w:ascii="Cambria Math" w:hAnsi="Cambria Math" w:cs="Andalus"/>
                </w:rPr>
                <m:t>A</m:t>
              </m:r>
            </m:e>
            <m:sub>
              <m:r>
                <m:rPr>
                  <m:sty m:val="p"/>
                </m:rPr>
                <w:rPr>
                  <w:rFonts w:ascii="Cambria Math" w:hAnsi="Cambria Math" w:cs="Andalus"/>
                </w:rPr>
                <m:t>0</m:t>
              </m:r>
            </m:sub>
          </m:sSub>
          <m:sSup>
            <m:sSupPr>
              <m:ctrlPr>
                <w:rPr>
                  <w:rFonts w:ascii="Cambria Math" w:hAnsi="Cambria Math" w:cs="Andalus"/>
                </w:rPr>
              </m:ctrlPr>
            </m:sSupPr>
            <m:e>
              <m:r>
                <m:rPr>
                  <m:sty m:val="p"/>
                </m:rPr>
                <w:rPr>
                  <w:rFonts w:ascii="Cambria Math" w:hAnsi="Cambria Math" w:cs="Andalus"/>
                </w:rPr>
                <m:t>t</m:t>
              </m:r>
            </m:e>
            <m:sup>
              <m:r>
                <m:rPr>
                  <m:sty m:val="p"/>
                </m:rPr>
                <w:rPr>
                  <w:rFonts w:ascii="Cambria Math" w:hAnsi="Cambria Math" w:cs="Andalus"/>
                </w:rPr>
                <m:t>2</m:t>
              </m:r>
            </m:sup>
          </m:sSup>
        </m:oMath>
      </m:oMathPara>
    </w:p>
    <w:p w:rsidR="00530B72" w:rsidRDefault="004A570B" w:rsidP="00530B72">
      <w:pPr>
        <w:spacing w:line="480" w:lineRule="auto"/>
        <w:jc w:val="both"/>
        <w:rPr>
          <w:rFonts w:ascii="Andalus" w:hAnsi="Andalus" w:cs="Andalus"/>
        </w:rPr>
      </w:pPr>
      <w:r>
        <w:rPr>
          <w:rFonts w:ascii="Andalus" w:hAnsi="Andalus" w:cs="Andalus"/>
        </w:rPr>
        <w:t>where A</w:t>
      </w:r>
      <w:r>
        <w:rPr>
          <w:rFonts w:ascii="Andalus" w:hAnsi="Andalus" w:cs="Andalus"/>
          <w:vertAlign w:val="subscript"/>
        </w:rPr>
        <w:t>0</w:t>
      </w:r>
      <w:r>
        <w:rPr>
          <w:rFonts w:ascii="Andalus" w:hAnsi="Andalus" w:cs="Andalus"/>
        </w:rPr>
        <w:t xml:space="preserve"> is </w:t>
      </w:r>
      <m:oMath>
        <m:r>
          <m:rPr>
            <m:sty m:val="p"/>
          </m:rPr>
          <w:rPr>
            <w:rFonts w:ascii="Cambria Math" w:hAnsi="Cambria Math" w:cs="Andalus"/>
          </w:rPr>
          <m:t>(e*</m:t>
        </m:r>
        <m:acc>
          <m:accPr>
            <m:chr m:val="⃗"/>
            <m:ctrlPr>
              <w:rPr>
                <w:rFonts w:ascii="Cambria Math" w:hAnsi="Cambria Math" w:cs="Andalus"/>
              </w:rPr>
            </m:ctrlPr>
          </m:accPr>
          <m:e>
            <m:r>
              <m:rPr>
                <m:sty m:val="p"/>
              </m:rPr>
              <w:rPr>
                <w:rFonts w:ascii="Cambria Math" w:hAnsi="Cambria Math" w:cs="Andalus"/>
              </w:rPr>
              <m:t>E</m:t>
            </m:r>
          </m:e>
        </m:acc>
        <m:r>
          <m:rPr>
            <m:sty m:val="p"/>
          </m:rPr>
          <w:rPr>
            <w:rFonts w:ascii="Cambria Math" w:hAnsi="Cambria Math" w:cs="Andalus"/>
          </w:rPr>
          <m:t>+υx</m:t>
        </m:r>
        <m:acc>
          <m:accPr>
            <m:chr m:val="⃗"/>
            <m:ctrlPr>
              <w:rPr>
                <w:rFonts w:ascii="Cambria Math" w:hAnsi="Cambria Math" w:cs="Andalus"/>
              </w:rPr>
            </m:ctrlPr>
          </m:accPr>
          <m:e>
            <m:r>
              <m:rPr>
                <m:sty m:val="p"/>
              </m:rPr>
              <w:rPr>
                <w:rFonts w:ascii="Cambria Math" w:hAnsi="Cambria Math" w:cs="Andalus"/>
              </w:rPr>
              <m:t>B</m:t>
            </m:r>
          </m:e>
        </m:acc>
        <m:r>
          <m:rPr>
            <m:sty m:val="p"/>
          </m:rPr>
          <w:rPr>
            <w:rFonts w:ascii="Cambria Math" w:hAnsi="Cambria Math" w:cs="Andalus"/>
          </w:rPr>
          <m:t>)/m</m:t>
        </m:r>
      </m:oMath>
      <w:r>
        <w:rPr>
          <w:rFonts w:ascii="Andalus" w:hAnsi="Andalus" w:cs="Andalus"/>
        </w:rPr>
        <w:t xml:space="preserve"> in general and </w:t>
      </w:r>
      <m:oMath>
        <m:r>
          <w:rPr>
            <w:rFonts w:ascii="Cambria Math" w:hAnsi="Cambria Math" w:cs="Andalus"/>
          </w:rPr>
          <m:t>(</m:t>
        </m:r>
        <m:r>
          <m:rPr>
            <m:sty m:val="p"/>
          </m:rPr>
          <w:rPr>
            <w:rFonts w:ascii="Cambria Math" w:hAnsi="Cambria Math" w:cs="Andalus"/>
          </w:rPr>
          <m:t>e*</m:t>
        </m:r>
        <m:acc>
          <m:accPr>
            <m:chr m:val="⃗"/>
            <m:ctrlPr>
              <w:rPr>
                <w:rFonts w:ascii="Cambria Math" w:hAnsi="Cambria Math" w:cs="Andalus"/>
              </w:rPr>
            </m:ctrlPr>
          </m:accPr>
          <m:e>
            <m:r>
              <m:rPr>
                <m:sty m:val="p"/>
              </m:rPr>
              <w:rPr>
                <w:rFonts w:ascii="Cambria Math" w:hAnsi="Cambria Math" w:cs="Andalus"/>
              </w:rPr>
              <m:t>E</m:t>
            </m:r>
          </m:e>
        </m:acc>
        <m:r>
          <m:rPr>
            <m:sty m:val="p"/>
          </m:rPr>
          <w:rPr>
            <w:rFonts w:ascii="Cambria Math" w:hAnsi="Cambria Math" w:cs="Andalus"/>
          </w:rPr>
          <m:t>)/m</m:t>
        </m:r>
      </m:oMath>
      <w:r>
        <w:rPr>
          <w:rFonts w:ascii="Andalus" w:hAnsi="Andalus" w:cs="Andalus"/>
        </w:rPr>
        <w:t xml:space="preserve"> for the present case with no applied B - field.</w:t>
      </w:r>
      <w:r w:rsidR="00A7503F">
        <w:rPr>
          <w:rFonts w:ascii="Andalus" w:hAnsi="Andalus" w:cs="Andalus"/>
        </w:rPr>
        <w:t xml:space="preserve"> </w:t>
      </w:r>
      <w:r w:rsidR="00576D41">
        <w:rPr>
          <w:rFonts w:ascii="Andalus" w:hAnsi="Andalus" w:cs="Andalus"/>
        </w:rPr>
        <w:t xml:space="preserve">This </w:t>
      </w:r>
      <w:r w:rsidR="00A7503F">
        <w:rPr>
          <w:rFonts w:ascii="Andalus" w:hAnsi="Andalus" w:cs="Andalus"/>
        </w:rPr>
        <w:t xml:space="preserve">equation </w:t>
      </w:r>
      <w:r w:rsidR="00576D41">
        <w:rPr>
          <w:rFonts w:ascii="Andalus" w:hAnsi="Andalus" w:cs="Andalus"/>
        </w:rPr>
        <w:t>was</w:t>
      </w:r>
      <w:r w:rsidR="00530B72">
        <w:rPr>
          <w:rFonts w:ascii="Andalus" w:hAnsi="Andalus" w:cs="Andalus"/>
        </w:rPr>
        <w:t xml:space="preserve"> replaced with the following equation </w:t>
      </w:r>
    </w:p>
    <w:p w:rsidR="00530B72" w:rsidRPr="004A570B" w:rsidRDefault="004A570B" w:rsidP="00530B72">
      <w:pPr>
        <w:spacing w:line="480" w:lineRule="auto"/>
        <w:jc w:val="both"/>
        <w:rPr>
          <w:rFonts w:ascii="Andalus" w:hAnsi="Andalus" w:cs="Andalus"/>
        </w:rPr>
      </w:pPr>
      <m:oMathPara>
        <m:oMath>
          <m:r>
            <m:rPr>
              <m:sty m:val="p"/>
            </m:rPr>
            <w:rPr>
              <w:rFonts w:ascii="Cambria Math" w:hAnsi="Cambria Math" w:cs="Andalus"/>
            </w:rPr>
            <m:t>S</m:t>
          </m:r>
          <m:d>
            <m:dPr>
              <m:ctrlPr>
                <w:rPr>
                  <w:rFonts w:ascii="Cambria Math" w:hAnsi="Cambria Math" w:cs="Andalus"/>
                </w:rPr>
              </m:ctrlPr>
            </m:dPr>
            <m:e>
              <m:r>
                <m:rPr>
                  <m:sty m:val="p"/>
                </m:rPr>
                <w:rPr>
                  <w:rFonts w:ascii="Cambria Math" w:hAnsi="Cambria Math" w:cs="Andalus"/>
                </w:rPr>
                <m:t>t</m:t>
              </m:r>
            </m:e>
          </m:d>
          <m:r>
            <m:rPr>
              <m:sty m:val="p"/>
            </m:rPr>
            <w:rPr>
              <w:rFonts w:ascii="Cambria Math" w:hAnsi="Cambria Math" w:cs="Andalus"/>
            </w:rPr>
            <m:t>=</m:t>
          </m:r>
          <m:sSub>
            <m:sSubPr>
              <m:ctrlPr>
                <w:rPr>
                  <w:rFonts w:ascii="Cambria Math" w:hAnsi="Cambria Math" w:cs="Andalus"/>
                </w:rPr>
              </m:ctrlPr>
            </m:sSubPr>
            <m:e>
              <m:r>
                <m:rPr>
                  <m:sty m:val="p"/>
                </m:rPr>
                <w:rPr>
                  <w:rFonts w:ascii="Cambria Math" w:hAnsi="Cambria Math" w:cs="Andalus"/>
                </w:rPr>
                <m:t>S</m:t>
              </m:r>
            </m:e>
            <m:sub>
              <m:r>
                <m:rPr>
                  <m:sty m:val="p"/>
                </m:rPr>
                <w:rPr>
                  <w:rFonts w:ascii="Cambria Math" w:hAnsi="Cambria Math" w:cs="Andalus"/>
                </w:rPr>
                <m:t>0</m:t>
              </m:r>
            </m:sub>
          </m:sSub>
          <m:r>
            <m:rPr>
              <m:sty m:val="p"/>
            </m:rPr>
            <w:rPr>
              <w:rFonts w:ascii="Cambria Math" w:hAnsi="Cambria Math" w:cs="Andalus"/>
            </w:rPr>
            <m:t>+</m:t>
          </m:r>
          <m:sSub>
            <m:sSubPr>
              <m:ctrlPr>
                <w:rPr>
                  <w:rFonts w:ascii="Cambria Math" w:hAnsi="Cambria Math" w:cs="Andalus"/>
                </w:rPr>
              </m:ctrlPr>
            </m:sSubPr>
            <m:e>
              <m:r>
                <m:rPr>
                  <m:sty m:val="p"/>
                </m:rPr>
                <w:rPr>
                  <w:rFonts w:ascii="Cambria Math" w:hAnsi="Cambria Math" w:cs="Andalus"/>
                </w:rPr>
                <m:t>V</m:t>
              </m:r>
            </m:e>
            <m:sub>
              <m:r>
                <m:rPr>
                  <m:sty m:val="p"/>
                </m:rPr>
                <w:rPr>
                  <w:rFonts w:ascii="Cambria Math" w:hAnsi="Cambria Math" w:cs="Andalus"/>
                </w:rPr>
                <m:t>0</m:t>
              </m:r>
            </m:sub>
          </m:sSub>
          <m:r>
            <m:rPr>
              <m:sty m:val="p"/>
            </m:rPr>
            <w:rPr>
              <w:rFonts w:ascii="Cambria Math" w:hAnsi="Cambria Math" w:cs="Andalus"/>
            </w:rPr>
            <m:t>t+</m:t>
          </m:r>
          <m:sSub>
            <m:sSubPr>
              <m:ctrlPr>
                <w:rPr>
                  <w:rFonts w:ascii="Cambria Math" w:hAnsi="Cambria Math" w:cs="Andalus"/>
                </w:rPr>
              </m:ctrlPr>
            </m:sSubPr>
            <m:e>
              <m:r>
                <m:rPr>
                  <m:sty m:val="p"/>
                </m:rPr>
                <w:rPr>
                  <w:rFonts w:ascii="Cambria Math" w:hAnsi="Cambria Math" w:cs="Andalus"/>
                </w:rPr>
                <m:t>A</m:t>
              </m:r>
            </m:e>
            <m:sub>
              <m:r>
                <m:rPr>
                  <m:sty m:val="p"/>
                </m:rPr>
                <w:rPr>
                  <w:rFonts w:ascii="Cambria Math" w:hAnsi="Cambria Math" w:cs="Andalus"/>
                </w:rPr>
                <m:t>0</m:t>
              </m:r>
            </m:sub>
          </m:sSub>
          <m:f>
            <m:fPr>
              <m:ctrlPr>
                <w:rPr>
                  <w:rFonts w:ascii="Cambria Math" w:hAnsi="Cambria Math" w:cs="Andalus"/>
                </w:rPr>
              </m:ctrlPr>
            </m:fPr>
            <m:num>
              <m:sSup>
                <m:sSupPr>
                  <m:ctrlPr>
                    <w:rPr>
                      <w:rFonts w:ascii="Cambria Math" w:hAnsi="Cambria Math" w:cs="Andalus"/>
                    </w:rPr>
                  </m:ctrlPr>
                </m:sSupPr>
                <m:e>
                  <m:r>
                    <m:rPr>
                      <m:sty m:val="p"/>
                    </m:rPr>
                    <w:rPr>
                      <w:rFonts w:ascii="Cambria Math" w:hAnsi="Cambria Math" w:cs="Andalus"/>
                    </w:rPr>
                    <m:t>t</m:t>
                  </m:r>
                </m:e>
                <m:sup>
                  <m:r>
                    <m:rPr>
                      <m:sty m:val="p"/>
                    </m:rPr>
                    <w:rPr>
                      <w:rFonts w:ascii="Cambria Math" w:hAnsi="Cambria Math" w:cs="Andalus"/>
                    </w:rPr>
                    <m:t>2</m:t>
                  </m:r>
                </m:sup>
              </m:sSup>
            </m:num>
            <m:den>
              <m:r>
                <m:rPr>
                  <m:sty m:val="p"/>
                </m:rPr>
                <w:rPr>
                  <w:rFonts w:ascii="Cambria Math" w:hAnsi="Cambria Math" w:cs="Andalus"/>
                </w:rPr>
                <m:t>2</m:t>
              </m:r>
            </m:den>
          </m:f>
        </m:oMath>
      </m:oMathPara>
    </w:p>
    <w:p w:rsidR="00530B72" w:rsidRPr="00576D41" w:rsidRDefault="00530B72" w:rsidP="00530B72">
      <w:pPr>
        <w:spacing w:line="480" w:lineRule="auto"/>
        <w:jc w:val="both"/>
        <w:rPr>
          <w:rFonts w:ascii="Andalus" w:hAnsi="Andalus" w:cs="Andalus"/>
          <w:b/>
          <w:color w:val="FF0000"/>
        </w:rPr>
      </w:pPr>
      <w:r>
        <w:rPr>
          <w:rFonts w:ascii="Andalus" w:hAnsi="Andalus" w:cs="Andalus"/>
        </w:rPr>
        <w:t>The time step parameter</w:t>
      </w:r>
      <w:r w:rsidR="00576D41">
        <w:rPr>
          <w:rFonts w:ascii="Andalus" w:hAnsi="Andalus" w:cs="Andalus"/>
        </w:rPr>
        <w:t>, “dt”,</w:t>
      </w:r>
      <w:r>
        <w:rPr>
          <w:rFonts w:ascii="Andalus" w:hAnsi="Andalus" w:cs="Andalus"/>
        </w:rPr>
        <w:t xml:space="preserve"> was chosen empirically to satisfy the </w:t>
      </w:r>
      <w:r w:rsidR="00576D41">
        <w:rPr>
          <w:rFonts w:ascii="Andalus" w:hAnsi="Andalus" w:cs="Andalus"/>
        </w:rPr>
        <w:t>condition that a particle not</w:t>
      </w:r>
      <w:r>
        <w:rPr>
          <w:rFonts w:ascii="Andalus" w:hAnsi="Andalus" w:cs="Andalus"/>
        </w:rPr>
        <w:t xml:space="preserve"> travel a distance greater than a cell size.</w:t>
      </w:r>
      <w:r w:rsidR="00A7503F">
        <w:rPr>
          <w:rFonts w:ascii="Andalus" w:hAnsi="Andalus" w:cs="Andalus"/>
        </w:rPr>
        <w:t xml:space="preserve"> This requirement is fulfilled o</w:t>
      </w:r>
      <w:r>
        <w:rPr>
          <w:rFonts w:ascii="Andalus" w:hAnsi="Andalus" w:cs="Andalus"/>
        </w:rPr>
        <w:t>n average.</w:t>
      </w:r>
      <w:r w:rsidR="00576D41">
        <w:rPr>
          <w:rFonts w:ascii="Andalus" w:hAnsi="Andalus" w:cs="Andalus"/>
        </w:rPr>
        <w:t xml:space="preserve"> </w:t>
      </w:r>
    </w:p>
    <w:p w:rsidR="008230C8" w:rsidRPr="008230C8" w:rsidRDefault="00530B72" w:rsidP="00530B72">
      <w:pPr>
        <w:spacing w:line="480" w:lineRule="auto"/>
        <w:jc w:val="both"/>
        <w:rPr>
          <w:rFonts w:ascii="Andalus" w:hAnsi="Andalus" w:cs="Andalus"/>
        </w:rPr>
      </w:pPr>
      <w:r>
        <w:rPr>
          <w:rFonts w:ascii="Andalus" w:hAnsi="Andalus" w:cs="Andalus"/>
        </w:rPr>
        <w:tab/>
      </w:r>
      <w:r w:rsidR="00704AA3">
        <w:rPr>
          <w:rFonts w:ascii="Andalus" w:hAnsi="Andalus" w:cs="Andalus"/>
        </w:rPr>
        <w:t>Another item that was adjusted was that a</w:t>
      </w:r>
      <w:r w:rsidR="0098504F">
        <w:rPr>
          <w:rFonts w:ascii="Andalus" w:hAnsi="Andalus" w:cs="Andalus"/>
        </w:rPr>
        <w:t xml:space="preserve">lmost all </w:t>
      </w:r>
      <w:r w:rsidR="006A5514">
        <w:rPr>
          <w:rFonts w:ascii="Andalus" w:hAnsi="Andalus" w:cs="Andalus"/>
        </w:rPr>
        <w:t xml:space="preserve">of the </w:t>
      </w:r>
      <w:r w:rsidR="0098504F">
        <w:rPr>
          <w:rFonts w:ascii="Andalus" w:hAnsi="Andalus" w:cs="Andalus"/>
        </w:rPr>
        <w:t>parameters that control the simulation process that were hard coded in the original routine “paramete</w:t>
      </w:r>
      <w:r w:rsidR="00A7503F">
        <w:rPr>
          <w:rFonts w:ascii="Andalus" w:hAnsi="Andalus" w:cs="Andalus"/>
        </w:rPr>
        <w:t>r()” were moved to o</w:t>
      </w:r>
      <w:r w:rsidR="006A5514">
        <w:rPr>
          <w:rFonts w:ascii="Andalus" w:hAnsi="Andalus" w:cs="Andalus"/>
        </w:rPr>
        <w:t xml:space="preserve">n an editable input </w:t>
      </w:r>
      <w:r w:rsidR="0098504F">
        <w:rPr>
          <w:rFonts w:ascii="Andalus" w:hAnsi="Andalus" w:cs="Andalus"/>
        </w:rPr>
        <w:t xml:space="preserve">file, “parameter.txt”, giving the user </w:t>
      </w:r>
      <w:r w:rsidR="00A7503F">
        <w:rPr>
          <w:rFonts w:ascii="Andalus" w:hAnsi="Andalus" w:cs="Andalus"/>
        </w:rPr>
        <w:t xml:space="preserve">the </w:t>
      </w:r>
      <w:r w:rsidR="006A5514">
        <w:rPr>
          <w:rFonts w:ascii="Andalus" w:hAnsi="Andalus" w:cs="Andalus"/>
        </w:rPr>
        <w:t>option of</w:t>
      </w:r>
      <w:r w:rsidR="0098504F">
        <w:rPr>
          <w:rFonts w:ascii="Andalus" w:hAnsi="Andalus" w:cs="Andalus"/>
        </w:rPr>
        <w:t xml:space="preserve"> perform</w:t>
      </w:r>
      <w:r w:rsidR="006A5514">
        <w:rPr>
          <w:rFonts w:ascii="Andalus" w:hAnsi="Andalus" w:cs="Andalus"/>
        </w:rPr>
        <w:t>ing</w:t>
      </w:r>
      <w:r w:rsidR="0098504F">
        <w:rPr>
          <w:rFonts w:ascii="Andalus" w:hAnsi="Andalus" w:cs="Andalus"/>
        </w:rPr>
        <w:t xml:space="preserve"> multiple simulations with</w:t>
      </w:r>
      <w:r w:rsidR="006A5514">
        <w:rPr>
          <w:rFonts w:ascii="Andalus" w:hAnsi="Andalus" w:cs="Andalus"/>
        </w:rPr>
        <w:t>out the requirement of recompiling</w:t>
      </w:r>
      <w:r w:rsidR="0098504F">
        <w:rPr>
          <w:rFonts w:ascii="Andalus" w:hAnsi="Andalus" w:cs="Andalus"/>
        </w:rPr>
        <w:t xml:space="preserve"> the </w:t>
      </w:r>
      <w:r w:rsidR="00A7503F">
        <w:rPr>
          <w:rFonts w:ascii="Andalus" w:hAnsi="Andalus" w:cs="Andalus"/>
        </w:rPr>
        <w:t>program each time it is run. A</w:t>
      </w:r>
      <w:r w:rsidR="0098504F">
        <w:rPr>
          <w:rFonts w:ascii="Andalus" w:hAnsi="Andalus" w:cs="Andalus"/>
        </w:rPr>
        <w:t xml:space="preserve"> sample </w:t>
      </w:r>
      <w:r w:rsidR="006A5514">
        <w:rPr>
          <w:rFonts w:ascii="Andalus" w:hAnsi="Andalus" w:cs="Andalus"/>
        </w:rPr>
        <w:t xml:space="preserve">“parameter.txt” input </w:t>
      </w:r>
      <w:r w:rsidR="0098504F">
        <w:rPr>
          <w:rFonts w:ascii="Andalus" w:hAnsi="Andalus" w:cs="Andalus"/>
        </w:rPr>
        <w:t xml:space="preserve">file is listed </w:t>
      </w:r>
      <w:r w:rsidR="0098504F" w:rsidRPr="00915F0F">
        <w:rPr>
          <w:rFonts w:ascii="Andalus" w:hAnsi="Andalus" w:cs="Andalus"/>
        </w:rPr>
        <w:t xml:space="preserve">in </w:t>
      </w:r>
      <w:r w:rsidR="00915F0F" w:rsidRPr="00915F0F">
        <w:rPr>
          <w:rFonts w:ascii="Andalus" w:hAnsi="Andalus" w:cs="Andalus"/>
        </w:rPr>
        <w:t>Table3.</w:t>
      </w:r>
      <w:r w:rsidR="006A5514" w:rsidRPr="006A5514">
        <w:rPr>
          <w:rFonts w:ascii="Andalus" w:hAnsi="Andalus" w:cs="Andalus"/>
        </w:rPr>
        <w:t xml:space="preserve"> </w:t>
      </w:r>
      <w:r w:rsidR="006A5514" w:rsidRPr="004A1C6F">
        <w:rPr>
          <w:rFonts w:ascii="Andalus" w:hAnsi="Andalus" w:cs="Andalus"/>
        </w:rPr>
        <w:lastRenderedPageBreak/>
        <w:t xml:space="preserve">One can </w:t>
      </w:r>
      <w:r w:rsidR="006A5514">
        <w:rPr>
          <w:rFonts w:ascii="Andalus" w:hAnsi="Andalus" w:cs="Andalus"/>
        </w:rPr>
        <w:t xml:space="preserve">easily </w:t>
      </w:r>
      <w:r w:rsidR="006A5514" w:rsidRPr="004A1C6F">
        <w:rPr>
          <w:rFonts w:ascii="Andalus" w:hAnsi="Andalus" w:cs="Andalus"/>
        </w:rPr>
        <w:t xml:space="preserve">see that beside each numerical value </w:t>
      </w:r>
      <w:r w:rsidR="006A5514">
        <w:rPr>
          <w:rFonts w:ascii="Andalus" w:hAnsi="Andalus" w:cs="Andalus"/>
        </w:rPr>
        <w:t>contained in “parameter.txt”, explanation of the input is</w:t>
      </w:r>
      <w:r w:rsidR="006A5514" w:rsidRPr="004A1C6F">
        <w:rPr>
          <w:rFonts w:ascii="Andalus" w:hAnsi="Andalus" w:cs="Andalus"/>
        </w:rPr>
        <w:t xml:space="preserve"> </w:t>
      </w:r>
      <w:r w:rsidR="006A5514">
        <w:rPr>
          <w:rFonts w:ascii="Andalus" w:hAnsi="Andalus" w:cs="Andalus"/>
        </w:rPr>
        <w:t>provided</w:t>
      </w:r>
      <w:r w:rsidR="006A5514" w:rsidRPr="004A1C6F">
        <w:rPr>
          <w:rFonts w:ascii="Andalus" w:hAnsi="Andalus" w:cs="Andalus"/>
        </w:rPr>
        <w:t>.</w:t>
      </w:r>
    </w:p>
    <w:p w:rsidR="00530B72" w:rsidRPr="00732035" w:rsidRDefault="00530B72" w:rsidP="00530B72">
      <w:pPr>
        <w:pStyle w:val="Caption"/>
        <w:keepNext/>
        <w:spacing w:line="480" w:lineRule="auto"/>
        <w:jc w:val="both"/>
        <w:rPr>
          <w:rFonts w:ascii="Andalus" w:hAnsi="Andalus" w:cs="Andalus"/>
          <w:sz w:val="24"/>
        </w:rPr>
      </w:pPr>
      <w:bookmarkStart w:id="26" w:name="_Toc257392522"/>
      <w:r w:rsidRPr="007A1A5D">
        <w:rPr>
          <w:rFonts w:ascii="Andalus" w:hAnsi="Andalus" w:cs="Andalus"/>
          <w:b w:val="0"/>
          <w:sz w:val="24"/>
        </w:rPr>
        <w:t xml:space="preserve">Table </w:t>
      </w:r>
      <w:r w:rsidR="0035478C" w:rsidRPr="007A1A5D">
        <w:rPr>
          <w:rFonts w:ascii="Andalus" w:hAnsi="Andalus" w:cs="Andalus"/>
          <w:b w:val="0"/>
          <w:sz w:val="24"/>
        </w:rPr>
        <w:fldChar w:fldCharType="begin"/>
      </w:r>
      <w:r w:rsidRPr="007A1A5D">
        <w:rPr>
          <w:rFonts w:ascii="Andalus" w:hAnsi="Andalus" w:cs="Andalus"/>
          <w:b w:val="0"/>
          <w:sz w:val="24"/>
        </w:rPr>
        <w:instrText xml:space="preserve"> SEQ Table \* ARABIC </w:instrText>
      </w:r>
      <w:r w:rsidR="0035478C" w:rsidRPr="007A1A5D">
        <w:rPr>
          <w:rFonts w:ascii="Andalus" w:hAnsi="Andalus" w:cs="Andalus"/>
          <w:b w:val="0"/>
          <w:sz w:val="24"/>
        </w:rPr>
        <w:fldChar w:fldCharType="separate"/>
      </w:r>
      <w:r w:rsidR="00355B70">
        <w:rPr>
          <w:rFonts w:ascii="Andalus" w:hAnsi="Andalus" w:cs="Andalus"/>
          <w:b w:val="0"/>
          <w:noProof/>
          <w:sz w:val="24"/>
        </w:rPr>
        <w:t>3</w:t>
      </w:r>
      <w:r w:rsidR="0035478C" w:rsidRPr="007A1A5D">
        <w:rPr>
          <w:rFonts w:ascii="Andalus" w:hAnsi="Andalus" w:cs="Andalus"/>
          <w:b w:val="0"/>
          <w:sz w:val="24"/>
        </w:rPr>
        <w:fldChar w:fldCharType="end"/>
      </w:r>
      <w:r w:rsidRPr="007A1A5D">
        <w:rPr>
          <w:rFonts w:ascii="Andalus" w:hAnsi="Andalus" w:cs="Andalus"/>
          <w:b w:val="0"/>
          <w:sz w:val="24"/>
        </w:rPr>
        <w:t>: A</w:t>
      </w:r>
      <w:r w:rsidRPr="00732035">
        <w:rPr>
          <w:rFonts w:ascii="Andalus" w:hAnsi="Andalus" w:cs="Andalus"/>
          <w:b w:val="0"/>
          <w:sz w:val="24"/>
        </w:rPr>
        <w:t xml:space="preserve"> sample of </w:t>
      </w:r>
      <w:r>
        <w:rPr>
          <w:rFonts w:ascii="Andalus" w:hAnsi="Andalus" w:cs="Andalus"/>
          <w:b w:val="0"/>
          <w:sz w:val="24"/>
        </w:rPr>
        <w:t xml:space="preserve">editable </w:t>
      </w:r>
      <w:r w:rsidRPr="00732035">
        <w:rPr>
          <w:rFonts w:ascii="Andalus" w:hAnsi="Andalus" w:cs="Andalus"/>
          <w:b w:val="0"/>
          <w:sz w:val="24"/>
        </w:rPr>
        <w:t>parameter.txt</w:t>
      </w:r>
      <w:bookmarkEnd w:id="2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8"/>
        <w:gridCol w:w="7020"/>
      </w:tblGrid>
      <w:tr w:rsidR="00530B72" w:rsidTr="002834CA">
        <w:trPr>
          <w:jc w:val="center"/>
        </w:trPr>
        <w:tc>
          <w:tcPr>
            <w:tcW w:w="1458" w:type="dxa"/>
          </w:tcPr>
          <w:p w:rsidR="00530B72" w:rsidRPr="00FD2ADF" w:rsidRDefault="00530B72" w:rsidP="008230C8">
            <w:pPr>
              <w:spacing w:line="276" w:lineRule="auto"/>
              <w:jc w:val="both"/>
              <w:rPr>
                <w:rFonts w:ascii="Andalus" w:hAnsi="Andalus" w:cs="Andalus"/>
              </w:rPr>
            </w:pPr>
            <w:r w:rsidRPr="00FD2ADF">
              <w:rPr>
                <w:rFonts w:ascii="Andalus" w:hAnsi="Andalus" w:cs="Andalus"/>
              </w:rPr>
              <w:t>0.1</w:t>
            </w:r>
          </w:p>
          <w:p w:rsidR="00530B72" w:rsidRPr="00FD2ADF" w:rsidRDefault="00530B72" w:rsidP="008230C8">
            <w:pPr>
              <w:spacing w:line="276" w:lineRule="auto"/>
              <w:jc w:val="both"/>
              <w:rPr>
                <w:rFonts w:ascii="Andalus" w:hAnsi="Andalus" w:cs="Andalus"/>
              </w:rPr>
            </w:pPr>
          </w:p>
          <w:p w:rsidR="00530B72" w:rsidRPr="00FD2ADF" w:rsidRDefault="00530B72" w:rsidP="008230C8">
            <w:pPr>
              <w:spacing w:line="276" w:lineRule="auto"/>
              <w:jc w:val="both"/>
              <w:rPr>
                <w:rFonts w:ascii="Andalus" w:hAnsi="Andalus" w:cs="Andalus"/>
              </w:rPr>
            </w:pPr>
            <w:r w:rsidRPr="00FD2ADF">
              <w:rPr>
                <w:rFonts w:ascii="Andalus" w:hAnsi="Andalus" w:cs="Andalus"/>
              </w:rPr>
              <w:t>0.00003125</w:t>
            </w:r>
          </w:p>
          <w:p w:rsidR="00530B72" w:rsidRPr="00FD2ADF" w:rsidRDefault="00530B72" w:rsidP="008230C8">
            <w:pPr>
              <w:spacing w:line="276" w:lineRule="auto"/>
              <w:jc w:val="both"/>
              <w:rPr>
                <w:rFonts w:ascii="Andalus" w:hAnsi="Andalus" w:cs="Andalus"/>
              </w:rPr>
            </w:pPr>
            <w:r w:rsidRPr="00FD2ADF">
              <w:rPr>
                <w:rFonts w:ascii="Andalus" w:hAnsi="Andalus" w:cs="Andalus"/>
              </w:rPr>
              <w:t>45.92</w:t>
            </w:r>
          </w:p>
          <w:p w:rsidR="00530B72" w:rsidRPr="00FD2ADF" w:rsidRDefault="00530B72" w:rsidP="008230C8">
            <w:pPr>
              <w:spacing w:line="276" w:lineRule="auto"/>
              <w:jc w:val="both"/>
              <w:rPr>
                <w:rFonts w:ascii="Andalus" w:hAnsi="Andalus" w:cs="Andalus"/>
              </w:rPr>
            </w:pPr>
            <w:r w:rsidRPr="00FD2ADF">
              <w:rPr>
                <w:rFonts w:ascii="Andalus" w:hAnsi="Andalus" w:cs="Andalus"/>
              </w:rPr>
              <w:t>3</w:t>
            </w:r>
          </w:p>
          <w:p w:rsidR="00530B72" w:rsidRPr="00FD2ADF" w:rsidRDefault="00530B72" w:rsidP="008230C8">
            <w:pPr>
              <w:spacing w:line="276" w:lineRule="auto"/>
              <w:jc w:val="both"/>
              <w:rPr>
                <w:rFonts w:ascii="Andalus" w:hAnsi="Andalus" w:cs="Andalus"/>
              </w:rPr>
            </w:pPr>
            <w:r w:rsidRPr="00FD2ADF">
              <w:rPr>
                <w:rFonts w:ascii="Andalus" w:hAnsi="Andalus" w:cs="Andalus"/>
              </w:rPr>
              <w:t>40000</w:t>
            </w:r>
          </w:p>
          <w:p w:rsidR="00530B72" w:rsidRPr="00FD2ADF" w:rsidRDefault="00530B72" w:rsidP="008230C8">
            <w:pPr>
              <w:spacing w:line="276" w:lineRule="auto"/>
              <w:jc w:val="both"/>
              <w:rPr>
                <w:rFonts w:ascii="Andalus" w:hAnsi="Andalus" w:cs="Andalus"/>
              </w:rPr>
            </w:pPr>
            <w:r w:rsidRPr="00FD2ADF">
              <w:rPr>
                <w:rFonts w:ascii="Andalus" w:hAnsi="Andalus" w:cs="Andalus"/>
              </w:rPr>
              <w:t>6</w:t>
            </w:r>
          </w:p>
          <w:p w:rsidR="00530B72" w:rsidRPr="00FD2ADF" w:rsidRDefault="00530B72" w:rsidP="008230C8">
            <w:pPr>
              <w:spacing w:line="276" w:lineRule="auto"/>
              <w:jc w:val="both"/>
              <w:rPr>
                <w:rFonts w:ascii="Andalus" w:hAnsi="Andalus" w:cs="Andalus"/>
              </w:rPr>
            </w:pPr>
            <w:r w:rsidRPr="00FD2ADF">
              <w:rPr>
                <w:rFonts w:ascii="Andalus" w:hAnsi="Andalus" w:cs="Andalus"/>
              </w:rPr>
              <w:t>6</w:t>
            </w:r>
          </w:p>
          <w:p w:rsidR="00530B72" w:rsidRPr="00FD2ADF" w:rsidRDefault="00530B72" w:rsidP="008230C8">
            <w:pPr>
              <w:spacing w:line="276" w:lineRule="auto"/>
              <w:jc w:val="both"/>
              <w:rPr>
                <w:rFonts w:ascii="Andalus" w:hAnsi="Andalus" w:cs="Andalus"/>
              </w:rPr>
            </w:pPr>
            <w:r w:rsidRPr="00FD2ADF">
              <w:rPr>
                <w:rFonts w:ascii="Andalus" w:hAnsi="Andalus" w:cs="Andalus"/>
              </w:rPr>
              <w:t>12</w:t>
            </w:r>
          </w:p>
          <w:p w:rsidR="00530B72" w:rsidRPr="00FD2ADF" w:rsidRDefault="00530B72" w:rsidP="008230C8">
            <w:pPr>
              <w:spacing w:line="276" w:lineRule="auto"/>
              <w:jc w:val="both"/>
              <w:rPr>
                <w:rFonts w:ascii="Andalus" w:hAnsi="Andalus" w:cs="Andalus"/>
              </w:rPr>
            </w:pPr>
            <w:r w:rsidRPr="00FD2ADF">
              <w:rPr>
                <w:rFonts w:ascii="Andalus" w:hAnsi="Andalus" w:cs="Andalus"/>
              </w:rPr>
              <w:t>40000</w:t>
            </w:r>
          </w:p>
          <w:p w:rsidR="00530B72" w:rsidRPr="00FD2ADF" w:rsidRDefault="00530B72" w:rsidP="008230C8">
            <w:pPr>
              <w:spacing w:line="276" w:lineRule="auto"/>
              <w:jc w:val="both"/>
              <w:rPr>
                <w:rFonts w:ascii="Andalus" w:hAnsi="Andalus" w:cs="Andalus"/>
              </w:rPr>
            </w:pPr>
            <w:r w:rsidRPr="00FD2ADF">
              <w:rPr>
                <w:rFonts w:ascii="Andalus" w:hAnsi="Andalus" w:cs="Andalus"/>
              </w:rPr>
              <w:t>5</w:t>
            </w:r>
          </w:p>
          <w:p w:rsidR="00530B72" w:rsidRPr="00FD2ADF" w:rsidRDefault="00530B72" w:rsidP="008230C8">
            <w:pPr>
              <w:spacing w:line="276" w:lineRule="auto"/>
              <w:jc w:val="both"/>
              <w:rPr>
                <w:rFonts w:ascii="Andalus" w:hAnsi="Andalus" w:cs="Andalus"/>
              </w:rPr>
            </w:pPr>
            <w:r w:rsidRPr="00FD2ADF">
              <w:rPr>
                <w:rFonts w:ascii="Andalus" w:hAnsi="Andalus" w:cs="Andalus"/>
              </w:rPr>
              <w:t>5</w:t>
            </w:r>
          </w:p>
          <w:p w:rsidR="00530B72" w:rsidRPr="00FD2ADF" w:rsidRDefault="00530B72" w:rsidP="008230C8">
            <w:pPr>
              <w:spacing w:line="276" w:lineRule="auto"/>
              <w:jc w:val="both"/>
              <w:rPr>
                <w:rFonts w:ascii="Andalus" w:hAnsi="Andalus" w:cs="Andalus"/>
              </w:rPr>
            </w:pPr>
            <w:r w:rsidRPr="00FD2ADF">
              <w:rPr>
                <w:rFonts w:ascii="Andalus" w:hAnsi="Andalus" w:cs="Andalus"/>
              </w:rPr>
              <w:t>8</w:t>
            </w:r>
          </w:p>
          <w:p w:rsidR="00530B72" w:rsidRPr="00FD2ADF" w:rsidRDefault="00530B72" w:rsidP="008230C8">
            <w:pPr>
              <w:spacing w:line="276" w:lineRule="auto"/>
              <w:jc w:val="both"/>
              <w:rPr>
                <w:rFonts w:ascii="Andalus" w:hAnsi="Andalus" w:cs="Andalus"/>
              </w:rPr>
            </w:pPr>
            <w:r w:rsidRPr="00FD2ADF">
              <w:rPr>
                <w:rFonts w:ascii="Andalus" w:hAnsi="Andalus" w:cs="Andalus"/>
              </w:rPr>
              <w:t>2.0</w:t>
            </w:r>
          </w:p>
          <w:p w:rsidR="00530B72" w:rsidRPr="00FD2ADF" w:rsidRDefault="00530B72" w:rsidP="008230C8">
            <w:pPr>
              <w:spacing w:line="276" w:lineRule="auto"/>
              <w:jc w:val="both"/>
              <w:rPr>
                <w:rFonts w:ascii="Andalus" w:hAnsi="Andalus" w:cs="Andalus"/>
              </w:rPr>
            </w:pPr>
            <w:r w:rsidRPr="00FD2ADF">
              <w:rPr>
                <w:rFonts w:ascii="Andalus" w:hAnsi="Andalus" w:cs="Andalus"/>
              </w:rPr>
              <w:t>1.0e9</w:t>
            </w:r>
          </w:p>
          <w:p w:rsidR="00530B72" w:rsidRPr="00FD2ADF" w:rsidRDefault="00530B72" w:rsidP="008230C8">
            <w:pPr>
              <w:spacing w:line="276" w:lineRule="auto"/>
              <w:jc w:val="both"/>
              <w:rPr>
                <w:rFonts w:ascii="Andalus" w:hAnsi="Andalus" w:cs="Andalus"/>
              </w:rPr>
            </w:pPr>
            <w:r w:rsidRPr="00FD2ADF">
              <w:rPr>
                <w:rFonts w:ascii="Andalus" w:hAnsi="Andalus" w:cs="Andalus"/>
              </w:rPr>
              <w:t>1.673e-27</w:t>
            </w:r>
          </w:p>
          <w:p w:rsidR="00530B72" w:rsidRPr="00FD2ADF" w:rsidRDefault="00530B72" w:rsidP="008230C8">
            <w:pPr>
              <w:spacing w:line="276" w:lineRule="auto"/>
              <w:jc w:val="both"/>
              <w:rPr>
                <w:rFonts w:ascii="Andalus" w:hAnsi="Andalus" w:cs="Andalus"/>
              </w:rPr>
            </w:pPr>
            <w:r w:rsidRPr="00FD2ADF">
              <w:rPr>
                <w:rFonts w:ascii="Andalus" w:hAnsi="Andalus" w:cs="Andalus"/>
              </w:rPr>
              <w:t>1.6e-19</w:t>
            </w:r>
          </w:p>
          <w:p w:rsidR="00530B72" w:rsidRPr="00FD2ADF" w:rsidRDefault="00530B72" w:rsidP="008230C8">
            <w:pPr>
              <w:spacing w:line="276" w:lineRule="auto"/>
              <w:jc w:val="both"/>
              <w:rPr>
                <w:rFonts w:ascii="Andalus" w:hAnsi="Andalus" w:cs="Andalus"/>
              </w:rPr>
            </w:pPr>
            <w:r w:rsidRPr="00FD2ADF">
              <w:rPr>
                <w:rFonts w:ascii="Andalus" w:hAnsi="Andalus" w:cs="Andalus"/>
              </w:rPr>
              <w:t>9.11e-31</w:t>
            </w:r>
          </w:p>
          <w:p w:rsidR="00530B72" w:rsidRPr="00FD2ADF" w:rsidRDefault="00530B72" w:rsidP="008230C8">
            <w:pPr>
              <w:spacing w:line="276" w:lineRule="auto"/>
              <w:jc w:val="both"/>
              <w:rPr>
                <w:rFonts w:ascii="Andalus" w:hAnsi="Andalus" w:cs="Andalus"/>
              </w:rPr>
            </w:pPr>
            <w:r w:rsidRPr="00FD2ADF">
              <w:rPr>
                <w:rFonts w:ascii="Andalus" w:hAnsi="Andalus" w:cs="Andalus"/>
              </w:rPr>
              <w:t>-1.6e-19</w:t>
            </w:r>
          </w:p>
          <w:p w:rsidR="00530B72" w:rsidRPr="00FD2ADF" w:rsidRDefault="00530B72" w:rsidP="008230C8">
            <w:pPr>
              <w:spacing w:line="276" w:lineRule="auto"/>
              <w:jc w:val="both"/>
              <w:rPr>
                <w:rFonts w:ascii="Andalus" w:hAnsi="Andalus" w:cs="Andalus"/>
              </w:rPr>
            </w:pPr>
            <w:r w:rsidRPr="00FD2ADF">
              <w:rPr>
                <w:rFonts w:ascii="Andalus" w:hAnsi="Andalus" w:cs="Andalus"/>
              </w:rPr>
              <w:t>0.019</w:t>
            </w:r>
          </w:p>
          <w:p w:rsidR="00530B72" w:rsidRPr="00FD2ADF" w:rsidRDefault="00530B72" w:rsidP="008230C8">
            <w:pPr>
              <w:spacing w:line="276" w:lineRule="auto"/>
              <w:jc w:val="both"/>
              <w:rPr>
                <w:rFonts w:ascii="Andalus" w:hAnsi="Andalus" w:cs="Andalus"/>
              </w:rPr>
            </w:pPr>
            <w:r w:rsidRPr="00FD2ADF">
              <w:rPr>
                <w:rFonts w:ascii="Andalus" w:hAnsi="Andalus" w:cs="Andalus"/>
              </w:rPr>
              <w:t>0.0</w:t>
            </w:r>
          </w:p>
        </w:tc>
        <w:tc>
          <w:tcPr>
            <w:tcW w:w="7020" w:type="dxa"/>
          </w:tcPr>
          <w:p w:rsidR="00530B72" w:rsidRPr="00FD2ADF" w:rsidRDefault="00530B72" w:rsidP="008230C8">
            <w:pPr>
              <w:spacing w:line="276" w:lineRule="auto"/>
              <w:jc w:val="both"/>
              <w:rPr>
                <w:rFonts w:ascii="Andalus" w:hAnsi="Andalus" w:cs="Andalus"/>
              </w:rPr>
            </w:pPr>
            <w:r w:rsidRPr="00FD2ADF">
              <w:rPr>
                <w:rFonts w:ascii="Andalus" w:hAnsi="Andalus" w:cs="Andalus"/>
              </w:rPr>
              <w:t>percent of particles displayed in animation, 0.0,...,100.0 ; 0.0 means NO animation</w:t>
            </w:r>
          </w:p>
          <w:p w:rsidR="00530B72" w:rsidRPr="00FD2ADF" w:rsidRDefault="00530B72" w:rsidP="008230C8">
            <w:pPr>
              <w:spacing w:line="276" w:lineRule="auto"/>
              <w:jc w:val="both"/>
              <w:rPr>
                <w:rFonts w:ascii="Andalus" w:hAnsi="Andalus" w:cs="Andalus"/>
              </w:rPr>
            </w:pPr>
            <w:r w:rsidRPr="00FD2ADF">
              <w:rPr>
                <w:rFonts w:ascii="Andalus" w:hAnsi="Andalus" w:cs="Andalus"/>
              </w:rPr>
              <w:t>[m] probe radius</w:t>
            </w:r>
          </w:p>
          <w:p w:rsidR="00530B72" w:rsidRPr="00FD2ADF" w:rsidRDefault="00530B72" w:rsidP="008230C8">
            <w:pPr>
              <w:spacing w:line="276" w:lineRule="auto"/>
              <w:jc w:val="both"/>
              <w:rPr>
                <w:rFonts w:ascii="Andalus" w:hAnsi="Andalus" w:cs="Andalus"/>
              </w:rPr>
            </w:pPr>
            <w:r w:rsidRPr="00FD2ADF">
              <w:rPr>
                <w:rFonts w:ascii="Andalus" w:hAnsi="Andalus" w:cs="Andalus"/>
              </w:rPr>
              <w:t>probe ASPECT RATIO: length/radius</w:t>
            </w:r>
          </w:p>
          <w:p w:rsidR="00530B72" w:rsidRPr="00FD2ADF" w:rsidRDefault="00530B72" w:rsidP="008230C8">
            <w:pPr>
              <w:spacing w:line="276" w:lineRule="auto"/>
              <w:jc w:val="both"/>
              <w:rPr>
                <w:rFonts w:ascii="Andalus" w:hAnsi="Andalus" w:cs="Andalus"/>
              </w:rPr>
            </w:pPr>
            <w:r w:rsidRPr="00FD2ADF">
              <w:rPr>
                <w:rFonts w:ascii="Andalus" w:hAnsi="Andalus" w:cs="Andalus"/>
              </w:rPr>
              <w:t>num. of cells per probe radius</w:t>
            </w:r>
          </w:p>
          <w:p w:rsidR="00530B72" w:rsidRPr="00FD2ADF" w:rsidRDefault="00530B72" w:rsidP="008230C8">
            <w:pPr>
              <w:spacing w:line="276" w:lineRule="auto"/>
              <w:jc w:val="both"/>
              <w:rPr>
                <w:rFonts w:ascii="Andalus" w:hAnsi="Andalus" w:cs="Andalus"/>
              </w:rPr>
            </w:pPr>
            <w:r w:rsidRPr="00FD2ADF">
              <w:rPr>
                <w:rFonts w:ascii="Andalus" w:hAnsi="Andalus" w:cs="Andalus"/>
              </w:rPr>
              <w:t>initial num. of ions in domain</w:t>
            </w:r>
          </w:p>
          <w:p w:rsidR="00530B72" w:rsidRPr="00FD2ADF" w:rsidRDefault="00530B72" w:rsidP="008230C8">
            <w:pPr>
              <w:spacing w:line="276" w:lineRule="auto"/>
              <w:jc w:val="both"/>
              <w:rPr>
                <w:rFonts w:ascii="Andalus" w:hAnsi="Andalus" w:cs="Andalus"/>
              </w:rPr>
            </w:pPr>
            <w:r w:rsidRPr="00FD2ADF">
              <w:rPr>
                <w:rFonts w:ascii="Andalus" w:hAnsi="Andalus" w:cs="Andalus"/>
              </w:rPr>
              <w:t>num. of injected ions from BACK at each time step</w:t>
            </w:r>
          </w:p>
          <w:p w:rsidR="00530B72" w:rsidRPr="00FD2ADF" w:rsidRDefault="00530B72" w:rsidP="008230C8">
            <w:pPr>
              <w:spacing w:line="276" w:lineRule="auto"/>
              <w:jc w:val="both"/>
              <w:rPr>
                <w:rFonts w:ascii="Andalus" w:hAnsi="Andalus" w:cs="Andalus"/>
              </w:rPr>
            </w:pPr>
            <w:r w:rsidRPr="00FD2ADF">
              <w:rPr>
                <w:rFonts w:ascii="Andalus" w:hAnsi="Andalus" w:cs="Andalus"/>
              </w:rPr>
              <w:t>num. of injected ions from FRONT at each time step</w:t>
            </w:r>
          </w:p>
          <w:p w:rsidR="00530B72" w:rsidRPr="00FD2ADF" w:rsidRDefault="00530B72" w:rsidP="008230C8">
            <w:pPr>
              <w:spacing w:line="276" w:lineRule="auto"/>
              <w:jc w:val="both"/>
              <w:rPr>
                <w:rFonts w:ascii="Andalus" w:hAnsi="Andalus" w:cs="Andalus"/>
              </w:rPr>
            </w:pPr>
            <w:r w:rsidRPr="00FD2ADF">
              <w:rPr>
                <w:rFonts w:ascii="Andalus" w:hAnsi="Andalus" w:cs="Andalus"/>
              </w:rPr>
              <w:t>num. of injected ions from SIDE at each time step</w:t>
            </w:r>
          </w:p>
          <w:p w:rsidR="00530B72" w:rsidRPr="00FD2ADF" w:rsidRDefault="00530B72" w:rsidP="008230C8">
            <w:pPr>
              <w:spacing w:line="276" w:lineRule="auto"/>
              <w:jc w:val="both"/>
              <w:rPr>
                <w:rFonts w:ascii="Andalus" w:hAnsi="Andalus" w:cs="Andalus"/>
              </w:rPr>
            </w:pPr>
            <w:r w:rsidRPr="00FD2ADF">
              <w:rPr>
                <w:rFonts w:ascii="Andalus" w:hAnsi="Andalus" w:cs="Andalus"/>
              </w:rPr>
              <w:t>initial num. of electrons in domain</w:t>
            </w:r>
          </w:p>
          <w:p w:rsidR="00530B72" w:rsidRPr="00FD2ADF" w:rsidRDefault="00530B72" w:rsidP="008230C8">
            <w:pPr>
              <w:spacing w:line="276" w:lineRule="auto"/>
              <w:jc w:val="both"/>
              <w:rPr>
                <w:rFonts w:ascii="Andalus" w:hAnsi="Andalus" w:cs="Andalus"/>
              </w:rPr>
            </w:pPr>
            <w:r w:rsidRPr="00FD2ADF">
              <w:rPr>
                <w:rFonts w:ascii="Andalus" w:hAnsi="Andalus" w:cs="Andalus"/>
              </w:rPr>
              <w:t>num. of injected electrons from BACK at each time step</w:t>
            </w:r>
          </w:p>
          <w:p w:rsidR="00530B72" w:rsidRPr="00FD2ADF" w:rsidRDefault="00530B72" w:rsidP="008230C8">
            <w:pPr>
              <w:spacing w:line="276" w:lineRule="auto"/>
              <w:jc w:val="both"/>
              <w:rPr>
                <w:rFonts w:ascii="Andalus" w:hAnsi="Andalus" w:cs="Andalus"/>
              </w:rPr>
            </w:pPr>
            <w:r w:rsidRPr="00FD2ADF">
              <w:rPr>
                <w:rFonts w:ascii="Andalus" w:hAnsi="Andalus" w:cs="Andalus"/>
              </w:rPr>
              <w:t>num. of injected electrons from FRONT at each time step</w:t>
            </w:r>
          </w:p>
          <w:p w:rsidR="00530B72" w:rsidRPr="00FD2ADF" w:rsidRDefault="00530B72" w:rsidP="008230C8">
            <w:pPr>
              <w:spacing w:line="276" w:lineRule="auto"/>
              <w:jc w:val="both"/>
              <w:rPr>
                <w:rFonts w:ascii="Andalus" w:hAnsi="Andalus" w:cs="Andalus"/>
              </w:rPr>
            </w:pPr>
            <w:r w:rsidRPr="00FD2ADF">
              <w:rPr>
                <w:rFonts w:ascii="Andalus" w:hAnsi="Andalus" w:cs="Andalus"/>
              </w:rPr>
              <w:t>num. of injected electrons from SIDE at each time step</w:t>
            </w:r>
          </w:p>
          <w:p w:rsidR="00530B72" w:rsidRPr="00FD2ADF" w:rsidRDefault="00530B72" w:rsidP="008230C8">
            <w:pPr>
              <w:spacing w:line="276" w:lineRule="auto"/>
              <w:jc w:val="both"/>
              <w:rPr>
                <w:rFonts w:ascii="Andalus" w:hAnsi="Andalus" w:cs="Andalus"/>
              </w:rPr>
            </w:pPr>
            <w:r w:rsidRPr="00FD2ADF">
              <w:rPr>
                <w:rFonts w:ascii="Andalus" w:hAnsi="Andalus" w:cs="Andalus"/>
              </w:rPr>
              <w:t>T[eV] temperature</w:t>
            </w:r>
          </w:p>
          <w:p w:rsidR="00530B72" w:rsidRPr="00FD2ADF" w:rsidRDefault="00530B72" w:rsidP="008230C8">
            <w:pPr>
              <w:spacing w:line="276" w:lineRule="auto"/>
              <w:jc w:val="both"/>
              <w:rPr>
                <w:rFonts w:ascii="Andalus" w:hAnsi="Andalus" w:cs="Andalus"/>
              </w:rPr>
            </w:pPr>
            <w:r w:rsidRPr="00FD2ADF">
              <w:rPr>
                <w:rFonts w:ascii="Andalus" w:hAnsi="Andalus" w:cs="Andalus"/>
              </w:rPr>
              <w:t>[cm^(-3)] density number</w:t>
            </w:r>
          </w:p>
          <w:p w:rsidR="00530B72" w:rsidRPr="00FD2ADF" w:rsidRDefault="00530B72" w:rsidP="008230C8">
            <w:pPr>
              <w:spacing w:line="276" w:lineRule="auto"/>
              <w:jc w:val="both"/>
              <w:rPr>
                <w:rFonts w:ascii="Andalus" w:hAnsi="Andalus" w:cs="Andalus"/>
              </w:rPr>
            </w:pPr>
            <w:r w:rsidRPr="00FD2ADF">
              <w:rPr>
                <w:rFonts w:ascii="Andalus" w:hAnsi="Andalus" w:cs="Andalus"/>
              </w:rPr>
              <w:t>m_ion</w:t>
            </w:r>
          </w:p>
          <w:p w:rsidR="00530B72" w:rsidRPr="00FD2ADF" w:rsidRDefault="00530B72" w:rsidP="008230C8">
            <w:pPr>
              <w:spacing w:line="276" w:lineRule="auto"/>
              <w:jc w:val="both"/>
              <w:rPr>
                <w:rFonts w:ascii="Andalus" w:hAnsi="Andalus" w:cs="Andalus"/>
              </w:rPr>
            </w:pPr>
            <w:r w:rsidRPr="00FD2ADF">
              <w:rPr>
                <w:rFonts w:ascii="Andalus" w:hAnsi="Andalus" w:cs="Andalus"/>
              </w:rPr>
              <w:t>q_ion</w:t>
            </w:r>
          </w:p>
          <w:p w:rsidR="00530B72" w:rsidRPr="00FD2ADF" w:rsidRDefault="00530B72" w:rsidP="008230C8">
            <w:pPr>
              <w:spacing w:line="276" w:lineRule="auto"/>
              <w:jc w:val="both"/>
              <w:rPr>
                <w:rFonts w:ascii="Andalus" w:hAnsi="Andalus" w:cs="Andalus"/>
              </w:rPr>
            </w:pPr>
            <w:r w:rsidRPr="00FD2ADF">
              <w:rPr>
                <w:rFonts w:ascii="Andalus" w:hAnsi="Andalus" w:cs="Andalus"/>
              </w:rPr>
              <w:t>m_elec</w:t>
            </w:r>
          </w:p>
          <w:p w:rsidR="00530B72" w:rsidRPr="00FD2ADF" w:rsidRDefault="00530B72" w:rsidP="008230C8">
            <w:pPr>
              <w:spacing w:line="276" w:lineRule="auto"/>
              <w:jc w:val="both"/>
              <w:rPr>
                <w:rFonts w:ascii="Andalus" w:hAnsi="Andalus" w:cs="Andalus"/>
              </w:rPr>
            </w:pPr>
            <w:r w:rsidRPr="00FD2ADF">
              <w:rPr>
                <w:rFonts w:ascii="Andalus" w:hAnsi="Andalus" w:cs="Andalus"/>
              </w:rPr>
              <w:t>q_elec</w:t>
            </w:r>
          </w:p>
          <w:p w:rsidR="00530B72" w:rsidRPr="00FD2ADF" w:rsidRDefault="00530B72" w:rsidP="008230C8">
            <w:pPr>
              <w:spacing w:line="276" w:lineRule="auto"/>
              <w:jc w:val="both"/>
              <w:rPr>
                <w:rFonts w:ascii="Andalus" w:hAnsi="Andalus" w:cs="Andalus"/>
              </w:rPr>
            </w:pPr>
            <w:r w:rsidRPr="00FD2ADF">
              <w:rPr>
                <w:rFonts w:ascii="Andalus" w:hAnsi="Andalus" w:cs="Andalus"/>
              </w:rPr>
              <w:t>[sec] wpdt</w:t>
            </w:r>
          </w:p>
          <w:p w:rsidR="00530B72" w:rsidRPr="00FD2ADF" w:rsidRDefault="00530B72" w:rsidP="008230C8">
            <w:pPr>
              <w:spacing w:line="276" w:lineRule="auto"/>
              <w:jc w:val="both"/>
              <w:rPr>
                <w:rFonts w:ascii="Andalus" w:hAnsi="Andalus" w:cs="Andalus"/>
              </w:rPr>
            </w:pPr>
            <w:r w:rsidRPr="00FD2ADF">
              <w:rPr>
                <w:rFonts w:ascii="Andalus" w:hAnsi="Andalus" w:cs="Andalus"/>
              </w:rPr>
              <w:t>plasma potential</w:t>
            </w:r>
          </w:p>
        </w:tc>
      </w:tr>
    </w:tbl>
    <w:p w:rsidR="008230C8" w:rsidRDefault="008230C8" w:rsidP="00530B72">
      <w:pPr>
        <w:spacing w:line="480" w:lineRule="auto"/>
        <w:jc w:val="both"/>
        <w:rPr>
          <w:rFonts w:ascii="Andalus" w:hAnsi="Andalus" w:cs="Andalus"/>
        </w:rPr>
      </w:pPr>
    </w:p>
    <w:p w:rsidR="001A0A1E" w:rsidRDefault="00704AA3" w:rsidP="00F603D1">
      <w:pPr>
        <w:spacing w:line="480" w:lineRule="auto"/>
        <w:ind w:firstLine="720"/>
        <w:jc w:val="both"/>
        <w:rPr>
          <w:rFonts w:ascii="Andalus" w:hAnsi="Andalus" w:cs="Andalus"/>
        </w:rPr>
      </w:pPr>
      <w:r>
        <w:rPr>
          <w:rFonts w:ascii="Andalus" w:hAnsi="Andalus" w:cs="Andalus"/>
        </w:rPr>
        <w:lastRenderedPageBreak/>
        <w:t>Additionally, t</w:t>
      </w:r>
      <w:r w:rsidR="0098504F">
        <w:rPr>
          <w:rFonts w:ascii="Andalus" w:hAnsi="Andalus" w:cs="Andalus"/>
        </w:rPr>
        <w:t>he original program did</w:t>
      </w:r>
      <w:r w:rsidR="0098504F" w:rsidRPr="004A1C6F">
        <w:rPr>
          <w:rFonts w:ascii="Andalus" w:hAnsi="Andalus" w:cs="Andalus"/>
        </w:rPr>
        <w:t xml:space="preserve"> not allow the probe to be divided into</w:t>
      </w:r>
      <w:r w:rsidR="00A7503F">
        <w:rPr>
          <w:rFonts w:ascii="Andalus" w:hAnsi="Andalus" w:cs="Andalus"/>
        </w:rPr>
        <w:t xml:space="preserve"> more than one cell i</w:t>
      </w:r>
      <w:r w:rsidR="006A5514">
        <w:rPr>
          <w:rFonts w:ascii="Andalus" w:hAnsi="Andalus" w:cs="Andalus"/>
        </w:rPr>
        <w:t>n the radial direction. T</w:t>
      </w:r>
      <w:r w:rsidR="0098504F">
        <w:rPr>
          <w:rFonts w:ascii="Andalus" w:hAnsi="Andalus" w:cs="Andalus"/>
        </w:rPr>
        <w:t>he routine “grid()”</w:t>
      </w:r>
      <w:r w:rsidR="006A5514">
        <w:rPr>
          <w:rFonts w:ascii="Andalus" w:hAnsi="Andalus" w:cs="Andalus"/>
        </w:rPr>
        <w:t xml:space="preserve"> was modified to allow </w:t>
      </w:r>
      <w:r w:rsidR="00A7503F">
        <w:rPr>
          <w:rFonts w:ascii="Andalus" w:hAnsi="Andalus" w:cs="Andalus"/>
        </w:rPr>
        <w:t xml:space="preserve">this </w:t>
      </w:r>
      <w:r w:rsidR="006A5514">
        <w:rPr>
          <w:rFonts w:ascii="Andalus" w:hAnsi="Andalus" w:cs="Andalus"/>
        </w:rPr>
        <w:t>to be</w:t>
      </w:r>
      <w:r w:rsidR="0098504F">
        <w:rPr>
          <w:rFonts w:ascii="Andalus" w:hAnsi="Andalus" w:cs="Andalus"/>
        </w:rPr>
        <w:t xml:space="preserve"> </w:t>
      </w:r>
      <w:r w:rsidR="0098504F" w:rsidRPr="004A1C6F">
        <w:rPr>
          <w:rFonts w:ascii="Andalus" w:hAnsi="Andalus" w:cs="Andalus"/>
        </w:rPr>
        <w:t>increase</w:t>
      </w:r>
      <w:r w:rsidR="0098504F">
        <w:rPr>
          <w:rFonts w:ascii="Andalus" w:hAnsi="Andalus" w:cs="Andalus"/>
        </w:rPr>
        <w:t>d</w:t>
      </w:r>
      <w:r w:rsidR="00A7503F">
        <w:rPr>
          <w:rFonts w:ascii="Andalus" w:hAnsi="Andalus" w:cs="Andalus"/>
        </w:rPr>
        <w:t xml:space="preserve">, allowing </w:t>
      </w:r>
      <w:r w:rsidR="006A5514">
        <w:rPr>
          <w:rFonts w:ascii="Andalus" w:hAnsi="Andalus" w:cs="Andalus"/>
        </w:rPr>
        <w:t>the grid to be</w:t>
      </w:r>
      <w:r w:rsidR="0098504F">
        <w:rPr>
          <w:rFonts w:ascii="Andalus" w:hAnsi="Andalus" w:cs="Andalus"/>
        </w:rPr>
        <w:t xml:space="preserve"> </w:t>
      </w:r>
      <w:r w:rsidR="0098504F" w:rsidRPr="004A1C6F">
        <w:rPr>
          <w:rFonts w:ascii="Andalus" w:hAnsi="Andalus" w:cs="Andalus"/>
        </w:rPr>
        <w:t>denser in the vicinity of the probe than the rest of the domain.</w:t>
      </w:r>
      <w:r w:rsidR="00A7503F">
        <w:rPr>
          <w:rFonts w:ascii="Andalus" w:hAnsi="Andalus" w:cs="Andalus"/>
        </w:rPr>
        <w:t xml:space="preserve"> A </w:t>
      </w:r>
      <w:r w:rsidR="0098504F">
        <w:rPr>
          <w:rFonts w:ascii="Andalus" w:hAnsi="Andalus" w:cs="Andalus"/>
        </w:rPr>
        <w:t xml:space="preserve">screen shot from </w:t>
      </w:r>
      <w:r w:rsidR="0098504F" w:rsidRPr="00224F1A">
        <w:rPr>
          <w:rFonts w:ascii="Andalus" w:hAnsi="Andalus" w:cs="Andalus"/>
        </w:rPr>
        <w:t>the animation window</w:t>
      </w:r>
      <w:r w:rsidR="006A5514">
        <w:rPr>
          <w:rFonts w:ascii="Andalus" w:hAnsi="Andalus" w:cs="Andalus"/>
        </w:rPr>
        <w:t xml:space="preserve"> is given in </w:t>
      </w:r>
      <w:r w:rsidR="002D37DA">
        <w:rPr>
          <w:rFonts w:ascii="Andalus" w:hAnsi="Andalus" w:cs="Andalus"/>
        </w:rPr>
        <w:t>Figure13</w:t>
      </w:r>
      <w:r w:rsidR="006A5514">
        <w:rPr>
          <w:rFonts w:ascii="Andalus" w:hAnsi="Andalus" w:cs="Andalus"/>
        </w:rPr>
        <w:t>, which shows</w:t>
      </w:r>
      <w:r w:rsidR="0098504F">
        <w:rPr>
          <w:rFonts w:ascii="Andalus" w:hAnsi="Andalus" w:cs="Andalus"/>
        </w:rPr>
        <w:t xml:space="preserve"> </w:t>
      </w:r>
      <w:r w:rsidR="0098504F" w:rsidRPr="00224F1A">
        <w:rPr>
          <w:rFonts w:ascii="Andalus" w:hAnsi="Andalus" w:cs="Andalus"/>
        </w:rPr>
        <w:t>the electrons/ions trajectories, the locations where the particles are injected</w:t>
      </w:r>
      <w:r w:rsidR="00EB2C80">
        <w:rPr>
          <w:rFonts w:ascii="Andalus" w:hAnsi="Andalus" w:cs="Andalus"/>
        </w:rPr>
        <w:t>,</w:t>
      </w:r>
      <w:r w:rsidR="0098504F" w:rsidRPr="00224F1A">
        <w:rPr>
          <w:rFonts w:ascii="Andalus" w:hAnsi="Andalus" w:cs="Andalus"/>
        </w:rPr>
        <w:t xml:space="preserve"> and where they hit the probe</w:t>
      </w:r>
      <w:r w:rsidR="0098504F">
        <w:rPr>
          <w:rFonts w:ascii="Andalus" w:hAnsi="Andalus" w:cs="Andalus"/>
        </w:rPr>
        <w:t>.</w:t>
      </w:r>
    </w:p>
    <w:p w:rsidR="00F603D1" w:rsidRDefault="00F603D1" w:rsidP="00F603D1">
      <w:pPr>
        <w:spacing w:line="480" w:lineRule="auto"/>
        <w:jc w:val="both"/>
        <w:rPr>
          <w:rFonts w:ascii="Andalus" w:hAnsi="Andalus" w:cs="Andalus"/>
        </w:rPr>
      </w:pPr>
      <w:r>
        <w:rPr>
          <w:rFonts w:ascii="Andalus" w:hAnsi="Andalus" w:cs="Andalus"/>
        </w:rPr>
        <w:tab/>
      </w:r>
      <w:r w:rsidRPr="001C7D03">
        <w:rPr>
          <w:rFonts w:ascii="Andalus" w:hAnsi="Andalus" w:cs="Andalus"/>
        </w:rPr>
        <w:t xml:space="preserve">The new version of the PROBEPIC </w:t>
      </w:r>
      <w:r>
        <w:rPr>
          <w:rFonts w:ascii="Andalus" w:hAnsi="Andalus" w:cs="Andalus"/>
        </w:rPr>
        <w:t xml:space="preserve">now </w:t>
      </w:r>
      <w:r w:rsidRPr="001C7D03">
        <w:rPr>
          <w:rFonts w:ascii="Andalus" w:hAnsi="Andalus" w:cs="Andalus"/>
        </w:rPr>
        <w:t xml:space="preserve">allows </w:t>
      </w:r>
      <w:r>
        <w:rPr>
          <w:rFonts w:ascii="Andalus" w:hAnsi="Andalus" w:cs="Andalus"/>
        </w:rPr>
        <w:t xml:space="preserve">the </w:t>
      </w:r>
      <w:r w:rsidRPr="001C7D03">
        <w:rPr>
          <w:rFonts w:ascii="Andalus" w:hAnsi="Andalus" w:cs="Andalus"/>
        </w:rPr>
        <w:t xml:space="preserve">user to update the code </w:t>
      </w:r>
      <w:r w:rsidR="00A7503F">
        <w:rPr>
          <w:rFonts w:ascii="Andalus" w:hAnsi="Andalus" w:cs="Andalus"/>
        </w:rPr>
        <w:t xml:space="preserve">to run new geometries and plasma conditions </w:t>
      </w:r>
      <w:r w:rsidRPr="001C7D03">
        <w:rPr>
          <w:rFonts w:ascii="Andalus" w:hAnsi="Andalus" w:cs="Andalus"/>
        </w:rPr>
        <w:t>without</w:t>
      </w:r>
      <w:r w:rsidR="00A7503F">
        <w:rPr>
          <w:rFonts w:ascii="Andalus" w:hAnsi="Andalus" w:cs="Andalus"/>
        </w:rPr>
        <w:t xml:space="preserve"> </w:t>
      </w:r>
      <w:r>
        <w:rPr>
          <w:rFonts w:ascii="Andalus" w:hAnsi="Andalus" w:cs="Andalus"/>
        </w:rPr>
        <w:t>modifying and recompiling the code</w:t>
      </w:r>
      <w:r w:rsidR="00A7503F">
        <w:rPr>
          <w:rFonts w:ascii="Andalus" w:hAnsi="Andalus" w:cs="Andalus"/>
        </w:rPr>
        <w:t>;</w:t>
      </w:r>
      <w:r w:rsidRPr="001C7D03">
        <w:rPr>
          <w:rFonts w:ascii="Andalus" w:hAnsi="Andalus" w:cs="Andalus"/>
        </w:rPr>
        <w:t xml:space="preserve"> the author put almost all parameters that control the simulation</w:t>
      </w:r>
      <w:r>
        <w:rPr>
          <w:rFonts w:ascii="Andalus" w:hAnsi="Andalus" w:cs="Andalus"/>
        </w:rPr>
        <w:t xml:space="preserve"> into the input file</w:t>
      </w:r>
      <w:r w:rsidRPr="001C7D03">
        <w:rPr>
          <w:rFonts w:ascii="Andalus" w:hAnsi="Andalus" w:cs="Andalus"/>
        </w:rPr>
        <w:t>, “param</w:t>
      </w:r>
      <w:r>
        <w:rPr>
          <w:rFonts w:ascii="Andalus" w:hAnsi="Andalus" w:cs="Andalus"/>
        </w:rPr>
        <w:t>eter</w:t>
      </w:r>
      <w:r w:rsidRPr="001C7D03">
        <w:rPr>
          <w:rFonts w:ascii="Andalus" w:hAnsi="Andalus" w:cs="Andalus"/>
        </w:rPr>
        <w:t xml:space="preserve">.txt”. </w:t>
      </w:r>
      <w:r>
        <w:rPr>
          <w:rFonts w:ascii="Andalus" w:hAnsi="Andalus" w:cs="Andalus"/>
        </w:rPr>
        <w:t>The u</w:t>
      </w:r>
      <w:r w:rsidRPr="001C7D03">
        <w:rPr>
          <w:rFonts w:ascii="Andalus" w:hAnsi="Andalus" w:cs="Andalus"/>
        </w:rPr>
        <w:t>ser can</w:t>
      </w:r>
      <w:r>
        <w:rPr>
          <w:rFonts w:ascii="Andalus" w:hAnsi="Andalus" w:cs="Andalus"/>
        </w:rPr>
        <w:t xml:space="preserve"> simply</w:t>
      </w:r>
      <w:r w:rsidRPr="001C7D03">
        <w:rPr>
          <w:rFonts w:ascii="Andalus" w:hAnsi="Andalus" w:cs="Andalus"/>
        </w:rPr>
        <w:t xml:space="preserve"> change the parameter(s), such as “wpdt” for time step, or vertical grid density with “number of cells per probe radius”, etc</w:t>
      </w:r>
      <w:r>
        <w:rPr>
          <w:rFonts w:ascii="Andalus" w:hAnsi="Andalus" w:cs="Andalus"/>
        </w:rPr>
        <w:t>. in the input file</w:t>
      </w:r>
      <w:r w:rsidR="00A7503F">
        <w:rPr>
          <w:rFonts w:ascii="Andalus" w:hAnsi="Andalus" w:cs="Andalus"/>
        </w:rPr>
        <w:t>,</w:t>
      </w:r>
      <w:r>
        <w:rPr>
          <w:rFonts w:ascii="Andalus" w:hAnsi="Andalus" w:cs="Andalus"/>
        </w:rPr>
        <w:t xml:space="preserve"> </w:t>
      </w:r>
      <w:r w:rsidRPr="001C7D03">
        <w:rPr>
          <w:rFonts w:ascii="Andalus" w:hAnsi="Andalus" w:cs="Andalus"/>
        </w:rPr>
        <w:t xml:space="preserve">and then </w:t>
      </w:r>
      <w:r>
        <w:rPr>
          <w:rFonts w:ascii="Andalus" w:hAnsi="Andalus" w:cs="Andalus"/>
        </w:rPr>
        <w:t xml:space="preserve">the user </w:t>
      </w:r>
      <w:r w:rsidRPr="001C7D03">
        <w:rPr>
          <w:rFonts w:ascii="Andalus" w:hAnsi="Andalus" w:cs="Andalus"/>
        </w:rPr>
        <w:t>can launch the PROBEPIC.</w:t>
      </w:r>
    </w:p>
    <w:p w:rsidR="00F603D1" w:rsidRDefault="00F603D1" w:rsidP="00F603D1">
      <w:pPr>
        <w:spacing w:line="480" w:lineRule="auto"/>
        <w:ind w:firstLine="720"/>
        <w:jc w:val="both"/>
        <w:rPr>
          <w:rFonts w:ascii="Andalus" w:hAnsi="Andalus" w:cs="Andalus"/>
        </w:rPr>
      </w:pPr>
      <w:r>
        <w:rPr>
          <w:rFonts w:ascii="Andalus" w:hAnsi="Andalus" w:cs="Andalus"/>
        </w:rPr>
        <w:t>Note that, t</w:t>
      </w:r>
      <w:r w:rsidRPr="001C7D03">
        <w:rPr>
          <w:rFonts w:ascii="Andalus" w:hAnsi="Andalus" w:cs="Andalus"/>
        </w:rPr>
        <w:t>he horizontal</w:t>
      </w:r>
      <w:r>
        <w:rPr>
          <w:rFonts w:ascii="Andalus" w:hAnsi="Andalus" w:cs="Andalus"/>
        </w:rPr>
        <w:t xml:space="preserve"> (axial)</w:t>
      </w:r>
      <w:r w:rsidRPr="001C7D03">
        <w:rPr>
          <w:rFonts w:ascii="Andalus" w:hAnsi="Andalus" w:cs="Andalus"/>
        </w:rPr>
        <w:t xml:space="preserve"> grid density is hardcoded to 72 cells</w:t>
      </w:r>
      <w:r>
        <w:rPr>
          <w:rFonts w:ascii="Andalus" w:hAnsi="Andalus" w:cs="Andalus"/>
        </w:rPr>
        <w:t xml:space="preserve"> (73 points) in </w:t>
      </w:r>
      <w:r w:rsidR="00A7503F">
        <w:rPr>
          <w:rFonts w:ascii="Andalus" w:hAnsi="Andalus" w:cs="Andalus"/>
        </w:rPr>
        <w:t xml:space="preserve">the </w:t>
      </w:r>
      <w:r>
        <w:rPr>
          <w:rFonts w:ascii="Andalus" w:hAnsi="Andalus" w:cs="Andalus"/>
        </w:rPr>
        <w:t>file “</w:t>
      </w:r>
      <w:r w:rsidRPr="001C7D03">
        <w:rPr>
          <w:rFonts w:ascii="Andalus" w:hAnsi="Andalus" w:cs="Andalus"/>
        </w:rPr>
        <w:t>lprobe60.cpp</w:t>
      </w:r>
      <w:r>
        <w:rPr>
          <w:rFonts w:ascii="Andalus" w:hAnsi="Andalus" w:cs="Andalus"/>
        </w:rPr>
        <w:t xml:space="preserve"> </w:t>
      </w:r>
      <w:r w:rsidRPr="001C7D03">
        <w:rPr>
          <w:rFonts w:ascii="Andalus" w:hAnsi="Andalus" w:cs="Andalus"/>
        </w:rPr>
        <w:t>(</w:t>
      </w:r>
      <w:r>
        <w:rPr>
          <w:rFonts w:ascii="Andalus" w:hAnsi="Andalus" w:cs="Andalus"/>
        </w:rPr>
        <w:t>lprobe60.F90)”</w:t>
      </w:r>
      <w:r w:rsidR="00A7503F">
        <w:rPr>
          <w:rFonts w:ascii="Andalus" w:hAnsi="Andalus" w:cs="Andalus"/>
        </w:rPr>
        <w:t xml:space="preserve"> by </w:t>
      </w:r>
      <w:r w:rsidRPr="001C7D03">
        <w:rPr>
          <w:rFonts w:ascii="Andalus" w:hAnsi="Andalus" w:cs="Andalus"/>
        </w:rPr>
        <w:t>the variable</w:t>
      </w:r>
      <w:r w:rsidR="00A7503F">
        <w:rPr>
          <w:rFonts w:ascii="Andalus" w:hAnsi="Andalus" w:cs="Andalus"/>
        </w:rPr>
        <w:t xml:space="preserve"> </w:t>
      </w:r>
      <w:r>
        <w:rPr>
          <w:rFonts w:ascii="Andalus" w:hAnsi="Andalus" w:cs="Andalus"/>
        </w:rPr>
        <w:t>called “ngp2”</w:t>
      </w:r>
      <w:r w:rsidRPr="001C7D03">
        <w:rPr>
          <w:rFonts w:ascii="Andalus" w:hAnsi="Andalus" w:cs="Andalus"/>
        </w:rPr>
        <w:t>. If the horizontal grid density change is</w:t>
      </w:r>
      <w:r>
        <w:rPr>
          <w:rFonts w:ascii="Andalus" w:hAnsi="Andalus" w:cs="Andalus"/>
        </w:rPr>
        <w:t xml:space="preserve"> desired, then “ngp2”</w:t>
      </w:r>
      <w:r w:rsidR="00A7503F">
        <w:rPr>
          <w:rFonts w:ascii="Andalus" w:hAnsi="Andalus" w:cs="Andalus"/>
        </w:rPr>
        <w:t xml:space="preserve"> must</w:t>
      </w:r>
      <w:r w:rsidRPr="001C7D03">
        <w:rPr>
          <w:rFonts w:ascii="Andalus" w:hAnsi="Andalus" w:cs="Andalus"/>
        </w:rPr>
        <w:t xml:space="preserve"> be changed to a new value</w:t>
      </w:r>
      <w:r>
        <w:rPr>
          <w:rFonts w:ascii="Andalus" w:hAnsi="Andalus" w:cs="Andalus"/>
        </w:rPr>
        <w:t>,</w:t>
      </w:r>
      <w:r w:rsidRPr="001C7D03">
        <w:rPr>
          <w:rFonts w:ascii="Andalus" w:hAnsi="Andalus" w:cs="Andalus"/>
        </w:rPr>
        <w:t xml:space="preserve"> and the</w:t>
      </w:r>
      <w:r>
        <w:rPr>
          <w:rFonts w:ascii="Andalus" w:hAnsi="Andalus" w:cs="Andalus"/>
        </w:rPr>
        <w:t xml:space="preserve"> program </w:t>
      </w:r>
      <w:r w:rsidR="00A7503F">
        <w:rPr>
          <w:rFonts w:ascii="Andalus" w:hAnsi="Andalus" w:cs="Andalus"/>
        </w:rPr>
        <w:t>must then</w:t>
      </w:r>
      <w:r>
        <w:rPr>
          <w:rFonts w:ascii="Andalus" w:hAnsi="Andalus" w:cs="Andalus"/>
        </w:rPr>
        <w:t xml:space="preserve"> be re-</w:t>
      </w:r>
      <w:r w:rsidRPr="001C7D03">
        <w:rPr>
          <w:rFonts w:ascii="Andalus" w:hAnsi="Andalus" w:cs="Andalus"/>
        </w:rPr>
        <w:t>compiled. This is the only situation when a re-comp</w:t>
      </w:r>
      <w:r>
        <w:rPr>
          <w:rFonts w:ascii="Andalus" w:hAnsi="Andalus" w:cs="Andalus"/>
        </w:rPr>
        <w:t>ile is needed, and it can be done easily</w:t>
      </w:r>
      <w:r w:rsidR="00A7503F">
        <w:rPr>
          <w:rFonts w:ascii="Andalus" w:hAnsi="Andalus" w:cs="Andalus"/>
        </w:rPr>
        <w:t xml:space="preserve">. </w:t>
      </w:r>
      <w:r w:rsidRPr="001C7D03">
        <w:rPr>
          <w:rFonts w:ascii="Andalus" w:hAnsi="Andalus" w:cs="Andalus"/>
        </w:rPr>
        <w:t xml:space="preserve">If </w:t>
      </w:r>
      <w:r w:rsidR="00A7503F">
        <w:rPr>
          <w:rFonts w:ascii="Andalus" w:hAnsi="Andalus" w:cs="Andalus"/>
        </w:rPr>
        <w:t xml:space="preserve">a change in </w:t>
      </w:r>
      <w:r w:rsidRPr="001C7D03">
        <w:rPr>
          <w:rFonts w:ascii="Andalus" w:hAnsi="Andalus" w:cs="Andalus"/>
        </w:rPr>
        <w:t>the vertical grid is desired, t</w:t>
      </w:r>
      <w:r>
        <w:rPr>
          <w:rFonts w:ascii="Andalus" w:hAnsi="Andalus" w:cs="Andalus"/>
        </w:rPr>
        <w:t xml:space="preserve">hen </w:t>
      </w:r>
      <w:r w:rsidRPr="001C7D03">
        <w:rPr>
          <w:rFonts w:ascii="Andalus" w:hAnsi="Andalus" w:cs="Andalus"/>
        </w:rPr>
        <w:t xml:space="preserve">the 4th </w:t>
      </w:r>
      <w:r w:rsidRPr="001C7D03">
        <w:rPr>
          <w:rFonts w:ascii="Andalus" w:hAnsi="Andalus" w:cs="Andalus"/>
        </w:rPr>
        <w:lastRenderedPageBreak/>
        <w:t xml:space="preserve">numerical value </w:t>
      </w:r>
      <w:r>
        <w:rPr>
          <w:rFonts w:ascii="Andalus" w:hAnsi="Andalus" w:cs="Andalus"/>
        </w:rPr>
        <w:t>in the text file, “parameter.txt”,</w:t>
      </w:r>
      <w:r w:rsidRPr="001C7D03">
        <w:rPr>
          <w:rFonts w:ascii="Andalus" w:hAnsi="Andalus" w:cs="Andalus"/>
        </w:rPr>
        <w:t xml:space="preserve"> should be changed from 1 to 2, or 3, or 4, or more.</w:t>
      </w:r>
    </w:p>
    <w:p w:rsidR="00B54081" w:rsidRPr="009F0557" w:rsidRDefault="00B54081" w:rsidP="00F603D1">
      <w:pPr>
        <w:spacing w:line="480" w:lineRule="auto"/>
        <w:ind w:firstLine="720"/>
        <w:jc w:val="both"/>
        <w:rPr>
          <w:rFonts w:ascii="Andalus" w:hAnsi="Andalus" w:cs="Andalus"/>
        </w:rPr>
      </w:pPr>
    </w:p>
    <w:p w:rsidR="00F603D1" w:rsidRDefault="00F603D1" w:rsidP="00F603D1">
      <w:pPr>
        <w:spacing w:line="480" w:lineRule="auto"/>
        <w:jc w:val="both"/>
        <w:rPr>
          <w:rFonts w:ascii="Andalus" w:hAnsi="Andalus" w:cs="Andalus"/>
        </w:rPr>
      </w:pPr>
    </w:p>
    <w:p w:rsidR="00530B72" w:rsidRDefault="004D296F" w:rsidP="00530B72">
      <w:pPr>
        <w:spacing w:line="480" w:lineRule="auto"/>
        <w:jc w:val="both"/>
      </w:pPr>
      <w:r w:rsidRPr="004D296F">
        <w:rPr>
          <w:noProof/>
        </w:rPr>
        <w:drawing>
          <wp:inline distT="0" distB="0" distL="0" distR="0">
            <wp:extent cx="5486400" cy="4089009"/>
            <wp:effectExtent l="19050" t="0" r="0" b="0"/>
            <wp:docPr id="3"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39000" cy="5395912"/>
                      <a:chOff x="762000" y="242888"/>
                      <a:chExt cx="7239000" cy="5395912"/>
                    </a:xfrm>
                  </a:grpSpPr>
                  <a:pic>
                    <a:nvPicPr>
                      <a:cNvPr id="36867" name="Picture 2"/>
                      <a:cNvPicPr>
                        <a:picLocks noGrp="1" noChangeAspect="1" noChangeArrowheads="1"/>
                      </a:cNvPicPr>
                    </a:nvPicPr>
                    <a:blipFill>
                      <a:blip r:embed="rId19" cstate="print"/>
                      <a:srcRect/>
                      <a:stretch>
                        <a:fillRect/>
                      </a:stretch>
                    </a:blipFill>
                    <a:spPr bwMode="auto">
                      <a:xfrm>
                        <a:off x="762000" y="242888"/>
                        <a:ext cx="7239000" cy="5395912"/>
                      </a:xfrm>
                      <a:prstGeom prst="rect">
                        <a:avLst/>
                      </a:prstGeom>
                      <a:noFill/>
                      <a:ln w="9525">
                        <a:solidFill>
                          <a:schemeClr val="accent1"/>
                        </a:solidFill>
                        <a:miter lim="800000"/>
                        <a:headEnd/>
                        <a:tailEnd/>
                      </a:ln>
                    </a:spPr>
                  </a:pic>
                  <a:grpSp>
                    <a:nvGrpSpPr>
                      <a:cNvPr id="36868" name="Group 11"/>
                      <a:cNvGrpSpPr>
                        <a:grpSpLocks/>
                      </a:cNvGrpSpPr>
                    </a:nvGrpSpPr>
                    <a:grpSpPr bwMode="auto">
                      <a:xfrm>
                        <a:off x="1600200" y="1539875"/>
                        <a:ext cx="6400800" cy="2792413"/>
                        <a:chOff x="1600200" y="1828800"/>
                        <a:chExt cx="6400800" cy="2793087"/>
                      </a:xfrm>
                    </a:grpSpPr>
                    <a:sp>
                      <a:nvSpPr>
                        <a:cNvPr id="36870" name="TextBox 3"/>
                        <a:cNvSpPr txBox="1">
                          <a:spLocks noChangeArrowheads="1"/>
                        </a:cNvSpPr>
                      </a:nvSpPr>
                      <a:spPr bwMode="auto">
                        <a:xfrm>
                          <a:off x="1600200" y="1905000"/>
                          <a:ext cx="1981200" cy="430887"/>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100">
                                <a:solidFill>
                                  <a:schemeClr val="bg1"/>
                                </a:solidFill>
                                <a:latin typeface="Constantia" pitchFamily="-107" charset="0"/>
                              </a:rPr>
                              <a:t>New particle injected from the boundary</a:t>
                            </a:r>
                          </a:p>
                        </a:txBody>
                        <a:useSpRect/>
                      </a:txSp>
                    </a:sp>
                    <a:sp>
                      <a:nvSpPr>
                        <a:cNvPr id="36871" name="TextBox 5"/>
                        <a:cNvSpPr txBox="1">
                          <a:spLocks noChangeArrowheads="1"/>
                        </a:cNvSpPr>
                      </a:nvSpPr>
                      <a:spPr bwMode="auto">
                        <a:xfrm>
                          <a:off x="4572000" y="2667000"/>
                          <a:ext cx="1676400" cy="430887"/>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100" dirty="0">
                                <a:solidFill>
                                  <a:schemeClr val="bg1"/>
                                </a:solidFill>
                                <a:latin typeface="Constantia" pitchFamily="-107" charset="0"/>
                              </a:rPr>
                              <a:t>Particles that </a:t>
                            </a:r>
                            <a:r>
                              <a:rPr lang="en-US" sz="1100" dirty="0" smtClean="0">
                                <a:solidFill>
                                  <a:schemeClr val="bg1"/>
                                </a:solidFill>
                                <a:latin typeface="Constantia" pitchFamily="-107" charset="0"/>
                              </a:rPr>
                              <a:t>hit </a:t>
                            </a:r>
                            <a:r>
                              <a:rPr lang="en-US" sz="1100" dirty="0">
                                <a:solidFill>
                                  <a:schemeClr val="bg1"/>
                                </a:solidFill>
                                <a:latin typeface="Constantia" pitchFamily="-107" charset="0"/>
                              </a:rPr>
                              <a:t>the probe</a:t>
                            </a:r>
                          </a:p>
                        </a:txBody>
                        <a:useSpRect/>
                      </a:txSp>
                    </a:sp>
                    <a:sp>
                      <a:nvSpPr>
                        <a:cNvPr id="36872" name="TextBox 6"/>
                        <a:cNvSpPr txBox="1">
                          <a:spLocks noChangeArrowheads="1"/>
                        </a:cNvSpPr>
                      </a:nvSpPr>
                      <a:spPr bwMode="auto">
                        <a:xfrm>
                          <a:off x="5943600" y="1828800"/>
                          <a:ext cx="838200" cy="430887"/>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100">
                                <a:solidFill>
                                  <a:schemeClr val="bg1"/>
                                </a:solidFill>
                                <a:latin typeface="Constantia" pitchFamily="-107" charset="0"/>
                              </a:rPr>
                              <a:t>Ion trajectory</a:t>
                            </a:r>
                          </a:p>
                        </a:txBody>
                        <a:useSpRect/>
                      </a:txSp>
                    </a:sp>
                    <a:sp>
                      <a:nvSpPr>
                        <a:cNvPr id="36873" name="TextBox 8"/>
                        <a:cNvSpPr txBox="1">
                          <a:spLocks noChangeArrowheads="1"/>
                        </a:cNvSpPr>
                      </a:nvSpPr>
                      <a:spPr bwMode="auto">
                        <a:xfrm>
                          <a:off x="5486400" y="4191000"/>
                          <a:ext cx="1676400" cy="430887"/>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100" dirty="0">
                                <a:solidFill>
                                  <a:schemeClr val="bg1"/>
                                </a:solidFill>
                                <a:latin typeface="Constantia" pitchFamily="-107" charset="0"/>
                              </a:rPr>
                              <a:t>Particles that </a:t>
                            </a:r>
                            <a:r>
                              <a:rPr lang="en-US" sz="1100" dirty="0" smtClean="0">
                                <a:solidFill>
                                  <a:schemeClr val="bg1"/>
                                </a:solidFill>
                                <a:latin typeface="Constantia" pitchFamily="-107" charset="0"/>
                              </a:rPr>
                              <a:t>hit </a:t>
                            </a:r>
                            <a:r>
                              <a:rPr lang="en-US" sz="1100" dirty="0">
                                <a:solidFill>
                                  <a:schemeClr val="bg1"/>
                                </a:solidFill>
                                <a:latin typeface="Constantia" pitchFamily="-107" charset="0"/>
                              </a:rPr>
                              <a:t>the probe</a:t>
                            </a:r>
                          </a:p>
                        </a:txBody>
                        <a:useSpRect/>
                      </a:txSp>
                    </a:sp>
                    <a:sp>
                      <a:nvSpPr>
                        <a:cNvPr id="36874" name="TextBox 10"/>
                        <a:cNvSpPr txBox="1">
                          <a:spLocks noChangeArrowheads="1"/>
                        </a:cNvSpPr>
                      </a:nvSpPr>
                      <a:spPr bwMode="auto">
                        <a:xfrm>
                          <a:off x="7162800" y="1981200"/>
                          <a:ext cx="838200" cy="430887"/>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100">
                                <a:solidFill>
                                  <a:schemeClr val="bg1"/>
                                </a:solidFill>
                                <a:latin typeface="Constantia" pitchFamily="-107" charset="0"/>
                              </a:rPr>
                              <a:t>Electron trajectory</a:t>
                            </a:r>
                          </a:p>
                        </a:txBody>
                        <a:useSpRect/>
                      </a:txSp>
                    </a:sp>
                  </a:grpSp>
                  <a:sp>
                    <a:nvSpPr>
                      <a:cNvPr id="36869" name="TextBox 3"/>
                      <a:cNvSpPr txBox="1">
                        <a:spLocks noChangeArrowheads="1"/>
                      </a:cNvSpPr>
                    </a:nvSpPr>
                    <a:spPr bwMode="auto">
                      <a:xfrm>
                        <a:off x="6705600" y="4495800"/>
                        <a:ext cx="1295400" cy="600075"/>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n-US" sz="1100">
                              <a:solidFill>
                                <a:schemeClr val="bg1"/>
                              </a:solidFill>
                              <a:latin typeface="Constantia" pitchFamily="-107" charset="0"/>
                            </a:rPr>
                            <a:t>New particle injected from the boundary</a:t>
                          </a:r>
                        </a:p>
                      </a:txBody>
                      <a:useSpRect/>
                    </a:txSp>
                  </a:sp>
                </lc:lockedCanvas>
              </a:graphicData>
            </a:graphic>
          </wp:inline>
        </w:drawing>
      </w:r>
    </w:p>
    <w:p w:rsidR="0098504F" w:rsidRDefault="009F0557" w:rsidP="00F603D1">
      <w:pPr>
        <w:pStyle w:val="Caption"/>
        <w:spacing w:line="480" w:lineRule="auto"/>
        <w:rPr>
          <w:rFonts w:ascii="Andalus" w:hAnsi="Andalus" w:cs="Andalus"/>
        </w:rPr>
      </w:pPr>
      <w:bookmarkStart w:id="27" w:name="_Toc258789078"/>
      <w:r w:rsidRPr="007A1A5D">
        <w:rPr>
          <w:rFonts w:ascii="Andalus" w:hAnsi="Andalus" w:cs="Andalus"/>
          <w:b w:val="0"/>
          <w:sz w:val="24"/>
          <w:szCs w:val="24"/>
        </w:rPr>
        <w:t xml:space="preserve">Figure </w:t>
      </w:r>
      <w:r w:rsidR="0035478C" w:rsidRPr="007A1A5D">
        <w:rPr>
          <w:rFonts w:ascii="Andalus" w:hAnsi="Andalus" w:cs="Andalus"/>
          <w:b w:val="0"/>
          <w:sz w:val="24"/>
          <w:szCs w:val="24"/>
        </w:rPr>
        <w:fldChar w:fldCharType="begin"/>
      </w:r>
      <w:r w:rsidRPr="007A1A5D">
        <w:rPr>
          <w:rFonts w:ascii="Andalus" w:hAnsi="Andalus" w:cs="Andalus"/>
          <w:b w:val="0"/>
          <w:sz w:val="24"/>
          <w:szCs w:val="24"/>
        </w:rPr>
        <w:instrText xml:space="preserve"> SEQ Figure \* ARABIC </w:instrText>
      </w:r>
      <w:r w:rsidR="0035478C" w:rsidRPr="007A1A5D">
        <w:rPr>
          <w:rFonts w:ascii="Andalus" w:hAnsi="Andalus" w:cs="Andalus"/>
          <w:b w:val="0"/>
          <w:sz w:val="24"/>
          <w:szCs w:val="24"/>
        </w:rPr>
        <w:fldChar w:fldCharType="separate"/>
      </w:r>
      <w:r w:rsidR="00355B70">
        <w:rPr>
          <w:rFonts w:ascii="Andalus" w:hAnsi="Andalus" w:cs="Andalus"/>
          <w:b w:val="0"/>
          <w:noProof/>
          <w:sz w:val="24"/>
          <w:szCs w:val="24"/>
        </w:rPr>
        <w:t>13</w:t>
      </w:r>
      <w:r w:rsidR="0035478C" w:rsidRPr="007A1A5D">
        <w:rPr>
          <w:rFonts w:ascii="Andalus" w:hAnsi="Andalus" w:cs="Andalus"/>
          <w:b w:val="0"/>
          <w:sz w:val="24"/>
          <w:szCs w:val="24"/>
        </w:rPr>
        <w:fldChar w:fldCharType="end"/>
      </w:r>
      <w:r w:rsidRPr="007A1A5D">
        <w:rPr>
          <w:rFonts w:ascii="Andalus" w:hAnsi="Andalus" w:cs="Andalus"/>
          <w:b w:val="0"/>
          <w:sz w:val="24"/>
          <w:szCs w:val="24"/>
        </w:rPr>
        <w:t xml:space="preserve">: </w:t>
      </w:r>
      <w:r w:rsidR="00530B72" w:rsidRPr="007A1A5D">
        <w:rPr>
          <w:rFonts w:ascii="Andalus" w:hAnsi="Andalus" w:cs="Andalus"/>
          <w:b w:val="0"/>
          <w:sz w:val="24"/>
          <w:szCs w:val="24"/>
        </w:rPr>
        <w:t>The</w:t>
      </w:r>
      <w:r w:rsidR="00530B72" w:rsidRPr="009F0557">
        <w:rPr>
          <w:rFonts w:ascii="Andalus" w:hAnsi="Andalus" w:cs="Andalus"/>
          <w:b w:val="0"/>
          <w:sz w:val="24"/>
          <w:szCs w:val="24"/>
        </w:rPr>
        <w:t xml:space="preserve"> locations where the particles injected and hit the probe</w:t>
      </w:r>
      <w:bookmarkEnd w:id="27"/>
      <w:r w:rsidR="001C7D03">
        <w:rPr>
          <w:rFonts w:ascii="Andalus" w:hAnsi="Andalus" w:cs="Andalus"/>
        </w:rPr>
        <w:tab/>
      </w:r>
      <w:r w:rsidR="0098504F" w:rsidRPr="001C7D03">
        <w:rPr>
          <w:rFonts w:ascii="Andalus" w:hAnsi="Andalus" w:cs="Andalus"/>
        </w:rPr>
        <w:t xml:space="preserve"> </w:t>
      </w:r>
    </w:p>
    <w:p w:rsidR="00B54081" w:rsidRPr="00B54081" w:rsidRDefault="00B54081" w:rsidP="00B54081"/>
    <w:p w:rsidR="00AE2BEE" w:rsidRDefault="00AE2BEE" w:rsidP="00AE2BEE">
      <w:pPr>
        <w:pStyle w:val="Heading2"/>
        <w:numPr>
          <w:ilvl w:val="1"/>
          <w:numId w:val="23"/>
        </w:numPr>
        <w:spacing w:line="480" w:lineRule="auto"/>
        <w:jc w:val="left"/>
        <w:rPr>
          <w:rFonts w:ascii="Andalus" w:hAnsi="Andalus" w:cs="Andalus"/>
          <w:iCs w:val="0"/>
        </w:rPr>
      </w:pPr>
      <w:bookmarkStart w:id="28" w:name="_Toc259110606"/>
      <w:r w:rsidRPr="00185038">
        <w:rPr>
          <w:rFonts w:ascii="Andalus" w:hAnsi="Andalus" w:cs="Andalus"/>
          <w:iCs w:val="0"/>
        </w:rPr>
        <w:lastRenderedPageBreak/>
        <w:t>Comparison of New/Old Langmuir Simulation</w:t>
      </w:r>
      <w:bookmarkEnd w:id="28"/>
    </w:p>
    <w:p w:rsidR="006A1BDB" w:rsidRDefault="007E6E8F" w:rsidP="002834CA">
      <w:pPr>
        <w:spacing w:line="480" w:lineRule="auto"/>
        <w:ind w:firstLine="720"/>
        <w:jc w:val="both"/>
        <w:rPr>
          <w:rFonts w:ascii="Andalus" w:hAnsi="Andalus" w:cs="Andalus"/>
        </w:rPr>
      </w:pPr>
      <w:r>
        <w:rPr>
          <w:rFonts w:ascii="Andalus" w:hAnsi="Andalus" w:cs="Andalus"/>
        </w:rPr>
        <w:t>The f</w:t>
      </w:r>
      <w:r w:rsidR="0098504F">
        <w:rPr>
          <w:rFonts w:ascii="Andalus" w:hAnsi="Andalus" w:cs="Andalus"/>
        </w:rPr>
        <w:t xml:space="preserve">irst version of </w:t>
      </w:r>
      <w:r>
        <w:rPr>
          <w:rFonts w:ascii="Andalus" w:hAnsi="Andalus" w:cs="Andalus"/>
        </w:rPr>
        <w:t xml:space="preserve">the </w:t>
      </w:r>
      <w:r w:rsidR="0098504F">
        <w:rPr>
          <w:rFonts w:ascii="Andalus" w:hAnsi="Andalus" w:cs="Andalus"/>
        </w:rPr>
        <w:t>PIC code (PROBEPIC) has been updated and converted into C</w:t>
      </w:r>
      <w:r w:rsidR="0098504F" w:rsidRPr="007E6E8F">
        <w:rPr>
          <w:rFonts w:ascii="Andalus" w:hAnsi="Andalus" w:cs="Andalus"/>
          <w:vertAlign w:val="superscript"/>
        </w:rPr>
        <w:t>++</w:t>
      </w:r>
      <w:r w:rsidR="0098504F">
        <w:rPr>
          <w:rFonts w:ascii="Andalus" w:hAnsi="Andalus" w:cs="Andalus"/>
        </w:rPr>
        <w:t xml:space="preserve"> and F</w:t>
      </w:r>
      <w:r>
        <w:rPr>
          <w:rFonts w:ascii="Andalus" w:hAnsi="Andalus" w:cs="Andalus"/>
        </w:rPr>
        <w:t>ORTRAN</w:t>
      </w:r>
      <w:r w:rsidR="0098504F">
        <w:rPr>
          <w:rFonts w:ascii="Andalus" w:hAnsi="Andalus" w:cs="Andalus"/>
        </w:rPr>
        <w:t xml:space="preserve">. Both </w:t>
      </w:r>
      <w:r>
        <w:rPr>
          <w:rFonts w:ascii="Andalus" w:hAnsi="Andalus" w:cs="Andalus"/>
        </w:rPr>
        <w:t xml:space="preserve">the </w:t>
      </w:r>
      <w:r w:rsidR="0098504F">
        <w:rPr>
          <w:rFonts w:ascii="Andalus" w:hAnsi="Andalus" w:cs="Andalus"/>
        </w:rPr>
        <w:t>C</w:t>
      </w:r>
      <w:r w:rsidR="0098504F" w:rsidRPr="007E6E8F">
        <w:rPr>
          <w:rFonts w:ascii="Andalus" w:hAnsi="Andalus" w:cs="Andalus"/>
          <w:vertAlign w:val="superscript"/>
        </w:rPr>
        <w:t>++</w:t>
      </w:r>
      <w:r w:rsidR="0098504F">
        <w:rPr>
          <w:rFonts w:ascii="Andalus" w:hAnsi="Andalus" w:cs="Andalus"/>
        </w:rPr>
        <w:t xml:space="preserve"> and F</w:t>
      </w:r>
      <w:r>
        <w:rPr>
          <w:rFonts w:ascii="Andalus" w:hAnsi="Andalus" w:cs="Andalus"/>
        </w:rPr>
        <w:t>ORTRAN</w:t>
      </w:r>
      <w:r w:rsidR="0098504F">
        <w:rPr>
          <w:rFonts w:ascii="Andalus" w:hAnsi="Andalus" w:cs="Andalus"/>
        </w:rPr>
        <w:t xml:space="preserve"> versions of PROBEPIC are running properly together with their </w:t>
      </w:r>
      <w:r>
        <w:rPr>
          <w:rFonts w:ascii="Andalus" w:hAnsi="Andalus" w:cs="Andalus"/>
        </w:rPr>
        <w:t xml:space="preserve">subroutines to provide </w:t>
      </w:r>
      <w:r w:rsidR="0098504F">
        <w:rPr>
          <w:rFonts w:ascii="Andalus" w:hAnsi="Andalus" w:cs="Andalus"/>
        </w:rPr>
        <w:t>results that are close to the theoretical model</w:t>
      </w:r>
      <w:r>
        <w:rPr>
          <w:rFonts w:ascii="Andalus" w:hAnsi="Andalus" w:cs="Andalus"/>
        </w:rPr>
        <w:t xml:space="preserve"> of the probe presented in Ref.2</w:t>
      </w:r>
      <w:r w:rsidR="0098504F">
        <w:rPr>
          <w:rFonts w:ascii="Andalus" w:hAnsi="Andalus" w:cs="Andalus"/>
        </w:rPr>
        <w:t xml:space="preserve">. The simulation results of </w:t>
      </w:r>
      <w:r>
        <w:rPr>
          <w:rFonts w:ascii="Andalus" w:hAnsi="Andalus" w:cs="Andalus"/>
        </w:rPr>
        <w:t>the original and updated</w:t>
      </w:r>
      <w:r w:rsidR="0098504F">
        <w:rPr>
          <w:rFonts w:ascii="Andalus" w:hAnsi="Andalus" w:cs="Andalus"/>
        </w:rPr>
        <w:t xml:space="preserve"> version</w:t>
      </w:r>
      <w:r>
        <w:rPr>
          <w:rFonts w:ascii="Andalus" w:hAnsi="Andalus" w:cs="Andalus"/>
        </w:rPr>
        <w:t>s</w:t>
      </w:r>
      <w:r w:rsidR="0098504F">
        <w:rPr>
          <w:rFonts w:ascii="Andalus" w:hAnsi="Andalus" w:cs="Andalus"/>
        </w:rPr>
        <w:t xml:space="preserve"> of PROBEPIC are similar to each other</w:t>
      </w:r>
      <w:r>
        <w:rPr>
          <w:rFonts w:ascii="Andalus" w:hAnsi="Andalus" w:cs="Andalus"/>
        </w:rPr>
        <w:t xml:space="preserve">, providing verification </w:t>
      </w:r>
      <w:r w:rsidR="0098504F">
        <w:rPr>
          <w:rFonts w:ascii="Andalus" w:hAnsi="Andalus" w:cs="Andalus"/>
        </w:rPr>
        <w:t xml:space="preserve">that the </w:t>
      </w:r>
      <w:r>
        <w:rPr>
          <w:rFonts w:ascii="Andalus" w:hAnsi="Andalus" w:cs="Andalus"/>
        </w:rPr>
        <w:t>code conversion was</w:t>
      </w:r>
      <w:r w:rsidR="0098504F">
        <w:rPr>
          <w:rFonts w:ascii="Andalus" w:hAnsi="Andalus" w:cs="Andalus"/>
        </w:rPr>
        <w:t xml:space="preserve"> achieved properly. </w:t>
      </w:r>
      <w:r w:rsidR="00A7503F">
        <w:rPr>
          <w:rFonts w:ascii="Andalus" w:hAnsi="Andalus" w:cs="Andalus"/>
        </w:rPr>
        <w:t>A comparison of</w:t>
      </w:r>
      <w:r>
        <w:rPr>
          <w:rFonts w:ascii="Andalus" w:hAnsi="Andalus" w:cs="Andalus"/>
        </w:rPr>
        <w:t xml:space="preserve"> the v</w:t>
      </w:r>
      <w:r w:rsidR="0098504F">
        <w:rPr>
          <w:rFonts w:ascii="Andalus" w:hAnsi="Andalus" w:cs="Andalus"/>
        </w:rPr>
        <w:t xml:space="preserve">oltage-current characteristics </w:t>
      </w:r>
      <w:r w:rsidR="007A1A5D">
        <w:rPr>
          <w:rFonts w:ascii="Andalus" w:hAnsi="Andalus" w:cs="Andalus"/>
        </w:rPr>
        <w:t>is</w:t>
      </w:r>
      <w:r w:rsidR="00A7503F">
        <w:rPr>
          <w:rFonts w:ascii="Andalus" w:hAnsi="Andalus" w:cs="Andalus"/>
        </w:rPr>
        <w:t xml:space="preserve"> shown </w:t>
      </w:r>
      <w:r w:rsidR="0098504F">
        <w:rPr>
          <w:rFonts w:ascii="Andalus" w:hAnsi="Andalus" w:cs="Andalus"/>
        </w:rPr>
        <w:t xml:space="preserve">in </w:t>
      </w:r>
      <w:r>
        <w:rPr>
          <w:rFonts w:ascii="Andalus" w:hAnsi="Andalus" w:cs="Andalus"/>
        </w:rPr>
        <w:t>Chapter III</w:t>
      </w:r>
      <w:r w:rsidR="0098504F">
        <w:rPr>
          <w:rFonts w:ascii="Andalus" w:hAnsi="Andalus" w:cs="Andalus"/>
        </w:rPr>
        <w:t xml:space="preserve">. </w:t>
      </w:r>
    </w:p>
    <w:p w:rsidR="002834CA" w:rsidRDefault="002834CA" w:rsidP="002834CA">
      <w:pPr>
        <w:spacing w:line="480" w:lineRule="auto"/>
        <w:ind w:firstLine="720"/>
        <w:jc w:val="both"/>
        <w:rPr>
          <w:rFonts w:ascii="Andalus" w:hAnsi="Andalus" w:cs="Andalus"/>
        </w:rPr>
      </w:pPr>
    </w:p>
    <w:p w:rsidR="00644A23" w:rsidRDefault="00644A23">
      <w:pPr>
        <w:rPr>
          <w:rFonts w:ascii="Andalus" w:hAnsi="Andalus" w:cs="Andalus"/>
          <w:b/>
          <w:bCs/>
          <w:sz w:val="32"/>
          <w:szCs w:val="20"/>
        </w:rPr>
      </w:pPr>
      <w:r>
        <w:rPr>
          <w:rFonts w:ascii="Andalus" w:hAnsi="Andalus" w:cs="Andalus"/>
          <w:sz w:val="32"/>
          <w:szCs w:val="20"/>
        </w:rPr>
        <w:br w:type="page"/>
      </w:r>
    </w:p>
    <w:p w:rsidR="0088736E" w:rsidRPr="00185038" w:rsidRDefault="0088736E" w:rsidP="0088736E">
      <w:pPr>
        <w:pStyle w:val="Heading1"/>
        <w:rPr>
          <w:rFonts w:ascii="Andalus" w:hAnsi="Andalus" w:cs="Andalus"/>
          <w:sz w:val="32"/>
          <w:szCs w:val="20"/>
        </w:rPr>
      </w:pPr>
      <w:bookmarkStart w:id="29" w:name="_Toc259110607"/>
      <w:r w:rsidRPr="00185038">
        <w:rPr>
          <w:rFonts w:ascii="Andalus" w:hAnsi="Andalus" w:cs="Andalus"/>
          <w:sz w:val="32"/>
          <w:szCs w:val="20"/>
        </w:rPr>
        <w:lastRenderedPageBreak/>
        <w:t>CHAPTER I</w:t>
      </w:r>
      <w:r>
        <w:rPr>
          <w:rFonts w:ascii="Andalus" w:hAnsi="Andalus" w:cs="Andalus"/>
          <w:sz w:val="32"/>
          <w:szCs w:val="20"/>
        </w:rPr>
        <w:t>II</w:t>
      </w:r>
      <w:bookmarkEnd w:id="29"/>
    </w:p>
    <w:p w:rsidR="0088736E" w:rsidRPr="00185038" w:rsidRDefault="0088736E" w:rsidP="0088736E">
      <w:pPr>
        <w:autoSpaceDE w:val="0"/>
        <w:autoSpaceDN w:val="0"/>
        <w:adjustRightInd w:val="0"/>
        <w:spacing w:line="480" w:lineRule="auto"/>
        <w:jc w:val="both"/>
        <w:rPr>
          <w:rFonts w:ascii="Andalus" w:hAnsi="Andalus" w:cs="Andalus"/>
          <w:sz w:val="22"/>
          <w:szCs w:val="20"/>
        </w:rPr>
      </w:pPr>
    </w:p>
    <w:p w:rsidR="0088736E" w:rsidRDefault="0088736E" w:rsidP="002834CA">
      <w:pPr>
        <w:spacing w:line="480" w:lineRule="auto"/>
        <w:contextualSpacing/>
        <w:jc w:val="both"/>
        <w:rPr>
          <w:rStyle w:val="Heading1Char"/>
          <w:rFonts w:ascii="Andalus" w:hAnsi="Andalus" w:cs="Andalus"/>
          <w:sz w:val="32"/>
          <w:szCs w:val="20"/>
        </w:rPr>
      </w:pPr>
      <w:bookmarkStart w:id="30" w:name="_Toc259110608"/>
      <w:r>
        <w:rPr>
          <w:rStyle w:val="Heading1Char"/>
          <w:rFonts w:ascii="Andalus" w:hAnsi="Andalus" w:cs="Andalus"/>
          <w:sz w:val="32"/>
          <w:szCs w:val="20"/>
        </w:rPr>
        <w:t>Results</w:t>
      </w:r>
      <w:bookmarkEnd w:id="30"/>
    </w:p>
    <w:p w:rsidR="0088736E" w:rsidRPr="00A21B72" w:rsidRDefault="0088736E" w:rsidP="002834CA">
      <w:pPr>
        <w:spacing w:line="480" w:lineRule="auto"/>
        <w:ind w:firstLine="720"/>
        <w:contextualSpacing/>
        <w:jc w:val="both"/>
        <w:rPr>
          <w:rFonts w:ascii="Andalus" w:hAnsi="Andalus" w:cs="Andalus"/>
        </w:rPr>
      </w:pPr>
      <w:r w:rsidRPr="00A21B72">
        <w:rPr>
          <w:rFonts w:ascii="Andalus" w:hAnsi="Andalus" w:cs="Andalus"/>
        </w:rPr>
        <w:t xml:space="preserve">In the </w:t>
      </w:r>
      <w:r w:rsidR="00134654">
        <w:rPr>
          <w:rFonts w:ascii="Andalus" w:hAnsi="Andalus" w:cs="Andalus"/>
        </w:rPr>
        <w:t>original</w:t>
      </w:r>
      <w:r w:rsidRPr="00A21B72">
        <w:rPr>
          <w:rFonts w:ascii="Andalus" w:hAnsi="Andalus" w:cs="Andalus"/>
        </w:rPr>
        <w:t xml:space="preserve"> version of </w:t>
      </w:r>
      <w:r w:rsidR="00134654">
        <w:rPr>
          <w:rFonts w:ascii="Andalus" w:hAnsi="Andalus" w:cs="Andalus"/>
        </w:rPr>
        <w:t xml:space="preserve">the </w:t>
      </w:r>
      <w:r w:rsidRPr="00A21B72">
        <w:rPr>
          <w:rFonts w:ascii="Andalus" w:hAnsi="Andalus" w:cs="Andalus"/>
        </w:rPr>
        <w:t xml:space="preserve">PROBEPIC code, the simulations were conducted in </w:t>
      </w:r>
      <w:r w:rsidR="00134654">
        <w:rPr>
          <w:rFonts w:ascii="Andalus" w:hAnsi="Andalus" w:cs="Andalus"/>
        </w:rPr>
        <w:t xml:space="preserve">a </w:t>
      </w:r>
      <w:r w:rsidRPr="00A21B72">
        <w:rPr>
          <w:rFonts w:ascii="Andalus" w:hAnsi="Andalus" w:cs="Andalus"/>
        </w:rPr>
        <w:t>quiescent plasma</w:t>
      </w:r>
      <w:r w:rsidR="00CA2D98">
        <w:rPr>
          <w:rFonts w:ascii="Andalus" w:hAnsi="Andalus" w:cs="Andalus"/>
        </w:rPr>
        <w:t xml:space="preserve"> in the OLM limit</w:t>
      </w:r>
      <w:r w:rsidRPr="00A21B72">
        <w:rPr>
          <w:rFonts w:ascii="Andalus" w:hAnsi="Andalus" w:cs="Andalus"/>
        </w:rPr>
        <w:t xml:space="preserve">. </w:t>
      </w:r>
      <w:r>
        <w:rPr>
          <w:rFonts w:ascii="Andalus" w:hAnsi="Andalus" w:cs="Andalus"/>
        </w:rPr>
        <w:t>Similarly</w:t>
      </w:r>
      <w:r w:rsidR="00CA2D98">
        <w:rPr>
          <w:rFonts w:ascii="Andalus" w:hAnsi="Andalus" w:cs="Andalus"/>
        </w:rPr>
        <w:t xml:space="preserve">, in the </w:t>
      </w:r>
      <w:r w:rsidR="00704AA3">
        <w:rPr>
          <w:rFonts w:ascii="Andalus" w:hAnsi="Andalus" w:cs="Andalus"/>
        </w:rPr>
        <w:t>updat</w:t>
      </w:r>
      <w:r w:rsidR="00CA2D98">
        <w:rPr>
          <w:rFonts w:ascii="Andalus" w:hAnsi="Andalus" w:cs="Andalus"/>
        </w:rPr>
        <w:t>ed</w:t>
      </w:r>
      <w:r w:rsidRPr="00A21B72">
        <w:rPr>
          <w:rFonts w:ascii="Andalus" w:hAnsi="Andalus" w:cs="Andalus"/>
        </w:rPr>
        <w:t xml:space="preserve"> version of the code, the plasma conditions were also chosen to correspond to the orbital limited motion (OLM) domain</w:t>
      </w:r>
      <w:r w:rsidR="00134654">
        <w:rPr>
          <w:rFonts w:ascii="Andalus" w:hAnsi="Andalus" w:cs="Andalus"/>
        </w:rPr>
        <w:t xml:space="preserve"> used in Markusic’s thesis [2]. The</w:t>
      </w:r>
      <w:r w:rsidRPr="00A21B72">
        <w:rPr>
          <w:rFonts w:ascii="Andalus" w:hAnsi="Andalus" w:cs="Andalus"/>
        </w:rPr>
        <w:t xml:space="preserve">oretical results </w:t>
      </w:r>
      <w:r w:rsidR="00134654">
        <w:rPr>
          <w:rFonts w:ascii="Andalus" w:hAnsi="Andalus" w:cs="Andalus"/>
        </w:rPr>
        <w:t>are</w:t>
      </w:r>
      <w:r w:rsidRPr="00A21B72">
        <w:rPr>
          <w:rFonts w:ascii="Andalus" w:hAnsi="Andalus" w:cs="Andalus"/>
        </w:rPr>
        <w:t xml:space="preserve"> readily available</w:t>
      </w:r>
      <w:r w:rsidR="00134654">
        <w:rPr>
          <w:rFonts w:ascii="Andalus" w:hAnsi="Andalus" w:cs="Andalus"/>
        </w:rPr>
        <w:t xml:space="preserve"> for this case</w:t>
      </w:r>
      <w:r w:rsidRPr="00A21B72">
        <w:rPr>
          <w:rFonts w:ascii="Andalus" w:hAnsi="Andalus" w:cs="Andalus"/>
        </w:rPr>
        <w:t xml:space="preserve">. </w:t>
      </w:r>
      <w:r>
        <w:rPr>
          <w:rFonts w:ascii="Andalus" w:hAnsi="Andalus" w:cs="Andalus"/>
        </w:rPr>
        <w:t xml:space="preserve">By comparing the new results with the results </w:t>
      </w:r>
      <w:r w:rsidR="00134654">
        <w:rPr>
          <w:rFonts w:ascii="Andalus" w:hAnsi="Andalus" w:cs="Andalus"/>
        </w:rPr>
        <w:t xml:space="preserve">from the original version </w:t>
      </w:r>
      <w:r>
        <w:rPr>
          <w:rFonts w:ascii="Andalus" w:hAnsi="Andalus" w:cs="Andalus"/>
        </w:rPr>
        <w:t>and the theoretical results</w:t>
      </w:r>
      <w:r w:rsidR="00CA2D98">
        <w:rPr>
          <w:rFonts w:ascii="Andalus" w:hAnsi="Andalus" w:cs="Andalus"/>
        </w:rPr>
        <w:t xml:space="preserve"> for an ideal probe</w:t>
      </w:r>
      <w:r>
        <w:rPr>
          <w:rFonts w:ascii="Andalus" w:hAnsi="Andalus" w:cs="Andalus"/>
        </w:rPr>
        <w:t>, the effectiveness of the updated PROBEPIC can be evaluated.</w:t>
      </w:r>
    </w:p>
    <w:p w:rsidR="0088736E" w:rsidRDefault="0088736E" w:rsidP="0088736E">
      <w:pPr>
        <w:spacing w:line="480" w:lineRule="auto"/>
        <w:ind w:firstLine="720"/>
        <w:jc w:val="both"/>
        <w:rPr>
          <w:rFonts w:ascii="Andalus" w:hAnsi="Andalus" w:cs="Andalus"/>
        </w:rPr>
      </w:pPr>
      <w:r w:rsidRPr="00A21B72">
        <w:rPr>
          <w:rFonts w:ascii="Andalus" w:hAnsi="Andalus" w:cs="Andalus"/>
        </w:rPr>
        <w:t xml:space="preserve">In </w:t>
      </w:r>
      <w:r w:rsidR="00CA2D98">
        <w:rPr>
          <w:rFonts w:ascii="Andalus" w:hAnsi="Andalus" w:cs="Andalus"/>
        </w:rPr>
        <w:t>Markusic’s thesis [2]</w:t>
      </w:r>
      <w:r w:rsidRPr="00A21B72">
        <w:rPr>
          <w:rFonts w:ascii="Andalus" w:hAnsi="Andalus" w:cs="Andalus"/>
        </w:rPr>
        <w:t xml:space="preserve">, simulations were </w:t>
      </w:r>
      <w:r w:rsidR="00CA2D98">
        <w:rPr>
          <w:rFonts w:ascii="Andalus" w:hAnsi="Andalus" w:cs="Andalus"/>
        </w:rPr>
        <w:t>conducted</w:t>
      </w:r>
      <w:r w:rsidRPr="00A21B72">
        <w:rPr>
          <w:rFonts w:ascii="Andalus" w:hAnsi="Andalus" w:cs="Andalus"/>
        </w:rPr>
        <w:t xml:space="preserve"> </w:t>
      </w:r>
      <w:r w:rsidR="00134654">
        <w:rPr>
          <w:rFonts w:ascii="Andalus" w:hAnsi="Andalus" w:cs="Andalus"/>
        </w:rPr>
        <w:t>both for h</w:t>
      </w:r>
      <w:r w:rsidRPr="00A21B72">
        <w:rPr>
          <w:rFonts w:ascii="Andalus" w:hAnsi="Andalus" w:cs="Andalus"/>
        </w:rPr>
        <w:t xml:space="preserve">ydrogen </w:t>
      </w:r>
      <w:r w:rsidRPr="00666780">
        <w:rPr>
          <w:rFonts w:ascii="Andalus" w:hAnsi="Andalus" w:cs="Andalus"/>
          <w:color w:val="000000" w:themeColor="text1"/>
        </w:rPr>
        <w:t>plasma</w:t>
      </w:r>
      <w:r w:rsidR="00134654" w:rsidRPr="00666780">
        <w:rPr>
          <w:rFonts w:ascii="Andalus" w:hAnsi="Andalus" w:cs="Andalus"/>
          <w:color w:val="000000" w:themeColor="text1"/>
        </w:rPr>
        <w:t xml:space="preserve"> (ion to electron mass ratio of 1836)</w:t>
      </w:r>
      <w:r w:rsidRPr="00666780">
        <w:rPr>
          <w:rFonts w:ascii="Andalus" w:hAnsi="Andalus" w:cs="Andalus"/>
          <w:color w:val="000000" w:themeColor="text1"/>
        </w:rPr>
        <w:t xml:space="preserve"> </w:t>
      </w:r>
      <w:r w:rsidRPr="00A21B72">
        <w:rPr>
          <w:rFonts w:ascii="Andalus" w:hAnsi="Andalus" w:cs="Andalus"/>
        </w:rPr>
        <w:t xml:space="preserve">and </w:t>
      </w:r>
      <w:r w:rsidR="00E74AA1">
        <w:rPr>
          <w:rFonts w:ascii="Andalus" w:hAnsi="Andalus" w:cs="Andalus"/>
        </w:rPr>
        <w:t xml:space="preserve">a light ion simulation with an </w:t>
      </w:r>
      <w:r w:rsidR="00CA2D98">
        <w:rPr>
          <w:rFonts w:ascii="Andalus" w:hAnsi="Andalus" w:cs="Andalus"/>
        </w:rPr>
        <w:t>artificial</w:t>
      </w:r>
      <w:r w:rsidRPr="00A21B72">
        <w:rPr>
          <w:rFonts w:ascii="Andalus" w:hAnsi="Andalus" w:cs="Andalus"/>
        </w:rPr>
        <w:t xml:space="preserve"> ion to electron mass ratio of 100. </w:t>
      </w:r>
      <w:r w:rsidR="00E74AA1">
        <w:rPr>
          <w:rFonts w:ascii="Andalus" w:hAnsi="Andalus" w:cs="Andalus"/>
        </w:rPr>
        <w:t xml:space="preserve">The </w:t>
      </w:r>
      <w:r w:rsidRPr="00A21B72">
        <w:rPr>
          <w:rFonts w:ascii="Andalus" w:hAnsi="Andalus" w:cs="Andalus"/>
        </w:rPr>
        <w:t>“Lig</w:t>
      </w:r>
      <w:r w:rsidR="00E74AA1">
        <w:rPr>
          <w:rFonts w:ascii="Andalus" w:hAnsi="Andalus" w:cs="Andalus"/>
        </w:rPr>
        <w:t>ht ion” experi</w:t>
      </w:r>
      <w:r w:rsidR="00B550EC">
        <w:rPr>
          <w:rFonts w:ascii="Andalus" w:hAnsi="Andalus" w:cs="Andalus"/>
        </w:rPr>
        <w:t>ment was</w:t>
      </w:r>
      <w:r w:rsidR="00E74AA1">
        <w:rPr>
          <w:rFonts w:ascii="Andalus" w:hAnsi="Andalus" w:cs="Andalus"/>
        </w:rPr>
        <w:t xml:space="preserve"> conducted</w:t>
      </w:r>
      <w:r w:rsidRPr="00A21B72">
        <w:rPr>
          <w:rFonts w:ascii="Andalus" w:hAnsi="Andalus" w:cs="Andalus"/>
        </w:rPr>
        <w:t xml:space="preserve"> to verify that </w:t>
      </w:r>
      <w:r w:rsidR="00E74AA1">
        <w:rPr>
          <w:rFonts w:ascii="Andalus" w:hAnsi="Andalus" w:cs="Andalus"/>
        </w:rPr>
        <w:t xml:space="preserve">the </w:t>
      </w:r>
      <w:r w:rsidRPr="00A21B72">
        <w:rPr>
          <w:rFonts w:ascii="Andalus" w:hAnsi="Andalus" w:cs="Andalus"/>
        </w:rPr>
        <w:t>ion collection was bein</w:t>
      </w:r>
      <w:r w:rsidR="00E74AA1">
        <w:rPr>
          <w:rFonts w:ascii="Andalus" w:hAnsi="Andalus" w:cs="Andalus"/>
        </w:rPr>
        <w:t>g properly modeled</w:t>
      </w:r>
      <w:r w:rsidR="00B550EC">
        <w:rPr>
          <w:rFonts w:ascii="Andalus" w:hAnsi="Andalus" w:cs="Andalus"/>
        </w:rPr>
        <w:t xml:space="preserve"> with fewer time steps</w:t>
      </w:r>
      <w:r w:rsidR="00E74AA1">
        <w:rPr>
          <w:rFonts w:ascii="Andalus" w:hAnsi="Andalus" w:cs="Andalus"/>
        </w:rPr>
        <w:t>. However, an</w:t>
      </w:r>
      <w:r w:rsidRPr="00A21B72">
        <w:rPr>
          <w:rFonts w:ascii="Andalus" w:hAnsi="Andalus" w:cs="Andalus"/>
        </w:rPr>
        <w:t xml:space="preserve"> objective of this thesis was to determine if the code is error free and </w:t>
      </w:r>
      <w:r w:rsidR="00B550EC">
        <w:rPr>
          <w:rFonts w:ascii="Andalus" w:hAnsi="Andalus" w:cs="Andalus"/>
        </w:rPr>
        <w:t xml:space="preserve">the </w:t>
      </w:r>
      <w:r w:rsidRPr="00A21B72">
        <w:rPr>
          <w:rFonts w:ascii="Andalus" w:hAnsi="Andalus" w:cs="Andalus"/>
        </w:rPr>
        <w:t>conversion to F</w:t>
      </w:r>
      <w:r w:rsidR="00B550EC">
        <w:rPr>
          <w:rFonts w:ascii="Andalus" w:hAnsi="Andalus" w:cs="Andalus"/>
        </w:rPr>
        <w:t>ORTRAN was successful</w:t>
      </w:r>
      <w:r w:rsidRPr="00A21B72">
        <w:rPr>
          <w:rFonts w:ascii="Andalus" w:hAnsi="Andalus" w:cs="Andalus"/>
        </w:rPr>
        <w:t xml:space="preserve">. For the </w:t>
      </w:r>
      <w:r w:rsidR="00E74AA1">
        <w:rPr>
          <w:rFonts w:ascii="Andalus" w:hAnsi="Andalus" w:cs="Andalus"/>
        </w:rPr>
        <w:t>updated</w:t>
      </w:r>
      <w:r w:rsidRPr="00A21B72">
        <w:rPr>
          <w:rFonts w:ascii="Andalus" w:hAnsi="Andalus" w:cs="Andalus"/>
        </w:rPr>
        <w:t xml:space="preserve"> version, </w:t>
      </w:r>
      <w:r w:rsidR="00B550EC">
        <w:rPr>
          <w:rFonts w:ascii="Andalus" w:hAnsi="Andalus" w:cs="Andalus"/>
        </w:rPr>
        <w:t>due to time constraints</w:t>
      </w:r>
      <w:r w:rsidR="00B550EC" w:rsidRPr="00A21B72">
        <w:rPr>
          <w:rFonts w:ascii="Andalus" w:hAnsi="Andalus" w:cs="Andalus"/>
        </w:rPr>
        <w:t xml:space="preserve"> </w:t>
      </w:r>
      <w:r w:rsidRPr="00A21B72">
        <w:rPr>
          <w:rFonts w:ascii="Andalus" w:hAnsi="Andalus" w:cs="Andalus"/>
        </w:rPr>
        <w:t>only the Hydrogen plasma</w:t>
      </w:r>
      <w:r w:rsidR="00B550EC">
        <w:rPr>
          <w:rFonts w:ascii="Andalus" w:hAnsi="Andalus" w:cs="Andalus"/>
        </w:rPr>
        <w:t xml:space="preserve"> (1836 mass ratio)</w:t>
      </w:r>
      <w:r w:rsidRPr="00A21B72">
        <w:rPr>
          <w:rFonts w:ascii="Andalus" w:hAnsi="Andalus" w:cs="Andalus"/>
        </w:rPr>
        <w:t xml:space="preserve"> experimen</w:t>
      </w:r>
      <w:r w:rsidR="00B550EC">
        <w:rPr>
          <w:rFonts w:ascii="Andalus" w:hAnsi="Andalus" w:cs="Andalus"/>
        </w:rPr>
        <w:t>t was conducted to verify that the C</w:t>
      </w:r>
      <w:r w:rsidR="00B550EC">
        <w:rPr>
          <w:rFonts w:ascii="Andalus" w:hAnsi="Andalus" w:cs="Andalus"/>
          <w:vertAlign w:val="superscript"/>
        </w:rPr>
        <w:t>++</w:t>
      </w:r>
      <w:r w:rsidR="00B550EC">
        <w:rPr>
          <w:rFonts w:ascii="Andalus" w:hAnsi="Andalus" w:cs="Andalus"/>
        </w:rPr>
        <w:t xml:space="preserve"> and </w:t>
      </w:r>
      <w:r w:rsidR="00B550EC">
        <w:rPr>
          <w:rFonts w:ascii="Andalus" w:hAnsi="Andalus" w:cs="Andalus"/>
        </w:rPr>
        <w:lastRenderedPageBreak/>
        <w:t xml:space="preserve">FORTRAN versions of the code </w:t>
      </w:r>
      <w:r w:rsidRPr="00A21B72">
        <w:rPr>
          <w:rFonts w:ascii="Andalus" w:hAnsi="Andalus" w:cs="Andalus"/>
        </w:rPr>
        <w:t xml:space="preserve">run properly side by side. </w:t>
      </w:r>
      <w:r w:rsidRPr="004B4DCC">
        <w:rPr>
          <w:rFonts w:ascii="Andalus" w:hAnsi="Andalus" w:cs="Andalus"/>
        </w:rPr>
        <w:t>Figure</w:t>
      </w:r>
      <w:r w:rsidR="002D37DA">
        <w:rPr>
          <w:rFonts w:ascii="Andalus" w:hAnsi="Andalus" w:cs="Andalus"/>
        </w:rPr>
        <w:t>14</w:t>
      </w:r>
      <w:r w:rsidRPr="00A21B72">
        <w:rPr>
          <w:rFonts w:ascii="Andalus" w:hAnsi="Andalus" w:cs="Andalus"/>
        </w:rPr>
        <w:t xml:space="preserve"> illustrates the </w:t>
      </w:r>
      <w:r w:rsidR="00E74AA1">
        <w:rPr>
          <w:rFonts w:ascii="Andalus" w:hAnsi="Andalus" w:cs="Andalus"/>
        </w:rPr>
        <w:t>updated</w:t>
      </w:r>
      <w:r>
        <w:rPr>
          <w:rFonts w:ascii="Andalus" w:hAnsi="Andalus" w:cs="Andalus"/>
        </w:rPr>
        <w:t xml:space="preserve"> </w:t>
      </w:r>
      <w:r w:rsidRPr="00A21B72">
        <w:rPr>
          <w:rFonts w:ascii="Andalus" w:hAnsi="Andalus" w:cs="Andalus"/>
        </w:rPr>
        <w:t xml:space="preserve">simulation results on </w:t>
      </w:r>
      <w:r w:rsidR="00E74AA1">
        <w:rPr>
          <w:rFonts w:ascii="Andalus" w:hAnsi="Andalus" w:cs="Andalus"/>
        </w:rPr>
        <w:t>a</w:t>
      </w:r>
      <w:r w:rsidRPr="00A21B72">
        <w:rPr>
          <w:rFonts w:ascii="Andalus" w:hAnsi="Andalus" w:cs="Andalus"/>
        </w:rPr>
        <w:t xml:space="preserve"> voltage-current characteristic plot</w:t>
      </w:r>
      <w:r w:rsidR="00E74AA1">
        <w:rPr>
          <w:rFonts w:ascii="Andalus" w:hAnsi="Andalus" w:cs="Andalus"/>
        </w:rPr>
        <w:t>.</w:t>
      </w:r>
      <w:r>
        <w:rPr>
          <w:rFonts w:ascii="Andalus" w:hAnsi="Andalus" w:cs="Andalus"/>
        </w:rPr>
        <w:t xml:space="preserve"> </w:t>
      </w:r>
      <w:r w:rsidR="00E74AA1">
        <w:rPr>
          <w:rFonts w:ascii="Andalus" w:hAnsi="Andalus" w:cs="Andalus"/>
        </w:rPr>
        <w:t xml:space="preserve">The dashed and solid curves are the theoretical results for an ideal Langmuir probe in the OLM limit. Simulation results reported by Markusic [2] are shown as open squares and circles. The results from the updated code are shown as solid red squares.   </w:t>
      </w:r>
    </w:p>
    <w:p w:rsidR="00644A23" w:rsidRDefault="009C702D" w:rsidP="006504A7">
      <w:pPr>
        <w:spacing w:line="480" w:lineRule="auto"/>
        <w:ind w:firstLine="720"/>
        <w:jc w:val="both"/>
        <w:rPr>
          <w:rFonts w:ascii="Andalus" w:hAnsi="Andalus" w:cs="Andalus"/>
        </w:rPr>
      </w:pPr>
      <w:r>
        <w:rPr>
          <w:rFonts w:ascii="Andalus" w:hAnsi="Andalus" w:cs="Andalus"/>
        </w:rPr>
        <w:t>As can be seen in</w:t>
      </w:r>
      <w:r w:rsidRPr="00A21B72">
        <w:rPr>
          <w:rFonts w:ascii="Andalus" w:hAnsi="Andalus" w:cs="Andalus"/>
        </w:rPr>
        <w:t xml:space="preserve"> </w:t>
      </w:r>
      <w:r w:rsidRPr="004B4DCC">
        <w:rPr>
          <w:rFonts w:ascii="Andalus" w:hAnsi="Andalus" w:cs="Andalus"/>
        </w:rPr>
        <w:t>Figure</w:t>
      </w:r>
      <w:r>
        <w:rPr>
          <w:rFonts w:ascii="Andalus" w:hAnsi="Andalus" w:cs="Andalus"/>
        </w:rPr>
        <w:t>14</w:t>
      </w:r>
      <w:r w:rsidR="00B550EC">
        <w:rPr>
          <w:rFonts w:ascii="Andalus" w:hAnsi="Andalus" w:cs="Andalus"/>
        </w:rPr>
        <w:t>, if the probe potential</w:t>
      </w:r>
      <w:r w:rsidRPr="00A21B72">
        <w:rPr>
          <w:rFonts w:ascii="Andalus" w:hAnsi="Andalus" w:cs="Andalus"/>
        </w:rPr>
        <w:t xml:space="preserve"> </w:t>
      </w:r>
      <w:r>
        <w:rPr>
          <w:rFonts w:ascii="Andalus" w:hAnsi="Andalus" w:cs="Andalus"/>
        </w:rPr>
        <w:t xml:space="preserve">is </w:t>
      </w:r>
      <w:r w:rsidRPr="00A21B72">
        <w:rPr>
          <w:rFonts w:ascii="Andalus" w:hAnsi="Andalus" w:cs="Andalus"/>
        </w:rPr>
        <w:t>less than the plasma potential, then t</w:t>
      </w:r>
      <w:r>
        <w:rPr>
          <w:rFonts w:ascii="Andalus" w:hAnsi="Andalus" w:cs="Andalus"/>
        </w:rPr>
        <w:t xml:space="preserve">he PROBEPIC results show </w:t>
      </w:r>
      <w:r w:rsidRPr="00A21B72">
        <w:rPr>
          <w:rFonts w:ascii="Andalus" w:hAnsi="Andalus" w:cs="Andalus"/>
        </w:rPr>
        <w:t xml:space="preserve">good agreement with the Langmuir theory. </w:t>
      </w:r>
    </w:p>
    <w:p w:rsidR="00644A23" w:rsidRDefault="00644A23" w:rsidP="006504A7">
      <w:pPr>
        <w:spacing w:line="480" w:lineRule="auto"/>
        <w:ind w:firstLine="720"/>
        <w:jc w:val="both"/>
        <w:rPr>
          <w:rFonts w:ascii="Andalus" w:hAnsi="Andalus" w:cs="Andalus"/>
        </w:rPr>
      </w:pPr>
    </w:p>
    <w:p w:rsidR="00644A23" w:rsidRPr="00A21B72" w:rsidRDefault="00644A23" w:rsidP="00644A23">
      <w:pPr>
        <w:spacing w:line="480" w:lineRule="auto"/>
        <w:jc w:val="center"/>
        <w:rPr>
          <w:rFonts w:ascii="Andalus" w:hAnsi="Andalus" w:cs="Andalus"/>
        </w:rPr>
      </w:pPr>
      <w:r w:rsidRPr="00666780">
        <w:rPr>
          <w:rFonts w:ascii="Andalus" w:hAnsi="Andalus" w:cs="Andalus"/>
          <w:noProof/>
        </w:rPr>
        <w:drawing>
          <wp:inline distT="0" distB="0" distL="0" distR="0">
            <wp:extent cx="5013216" cy="3383280"/>
            <wp:effectExtent l="19050" t="19050" r="15984" b="26670"/>
            <wp:docPr id="1" name="Picture 1" descr="C:\Users\Denise\Desktop\Gerekenler\Fig5.1.1 - Copy - Copy - Copy - Copy.GIF"/>
            <wp:cNvGraphicFramePr/>
            <a:graphic xmlns:a="http://schemas.openxmlformats.org/drawingml/2006/main">
              <a:graphicData uri="http://schemas.openxmlformats.org/drawingml/2006/picture">
                <pic:pic xmlns:pic="http://schemas.openxmlformats.org/drawingml/2006/picture">
                  <pic:nvPicPr>
                    <pic:cNvPr id="43012" name="Picture 12" descr="C:\Users\Denise\Desktop\Gerekenler\Fig5.1.1 - Copy - Copy - Copy - Copy.GIF"/>
                    <pic:cNvPicPr>
                      <a:picLocks noChangeAspect="1" noChangeArrowheads="1"/>
                    </pic:cNvPicPr>
                  </pic:nvPicPr>
                  <pic:blipFill>
                    <a:blip r:embed="rId20" cstate="print"/>
                    <a:srcRect/>
                    <a:stretch>
                      <a:fillRect/>
                    </a:stretch>
                  </pic:blipFill>
                  <pic:spPr bwMode="auto">
                    <a:xfrm>
                      <a:off x="0" y="0"/>
                      <a:ext cx="5013216" cy="3383280"/>
                    </a:xfrm>
                    <a:prstGeom prst="rect">
                      <a:avLst/>
                    </a:prstGeom>
                    <a:noFill/>
                    <a:ln w="9525">
                      <a:solidFill>
                        <a:schemeClr val="tx1">
                          <a:lumMod val="50000"/>
                          <a:lumOff val="50000"/>
                        </a:schemeClr>
                      </a:solidFill>
                      <a:miter lim="800000"/>
                      <a:headEnd/>
                      <a:tailEnd/>
                    </a:ln>
                  </pic:spPr>
                </pic:pic>
              </a:graphicData>
            </a:graphic>
          </wp:inline>
        </w:drawing>
      </w:r>
    </w:p>
    <w:p w:rsidR="006F2390" w:rsidRPr="006F2390" w:rsidRDefault="00644A23" w:rsidP="006F2390">
      <w:pPr>
        <w:pStyle w:val="Caption"/>
        <w:spacing w:line="480" w:lineRule="auto"/>
        <w:rPr>
          <w:rFonts w:ascii="Andalus" w:hAnsi="Andalus" w:cs="Andalus"/>
          <w:b w:val="0"/>
          <w:sz w:val="24"/>
        </w:rPr>
      </w:pPr>
      <w:bookmarkStart w:id="31" w:name="_Toc258789079"/>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14</w:t>
      </w:r>
      <w:r w:rsidR="0035478C" w:rsidRPr="007A1A5D">
        <w:rPr>
          <w:rFonts w:ascii="Andalus" w:hAnsi="Andalus" w:cs="Andalus"/>
          <w:b w:val="0"/>
          <w:sz w:val="24"/>
        </w:rPr>
        <w:fldChar w:fldCharType="end"/>
      </w:r>
      <w:r w:rsidRPr="007A1A5D">
        <w:rPr>
          <w:rFonts w:ascii="Andalus" w:hAnsi="Andalus" w:cs="Andalus"/>
          <w:b w:val="0"/>
          <w:sz w:val="24"/>
        </w:rPr>
        <w:t>: Voltage</w:t>
      </w:r>
      <w:r w:rsidRPr="00A21B72">
        <w:rPr>
          <w:rFonts w:ascii="Andalus" w:hAnsi="Andalus" w:cs="Andalus"/>
          <w:b w:val="0"/>
          <w:sz w:val="24"/>
        </w:rPr>
        <w:t>-Current (V-I) characteristics of original and updated PROBEPIC code</w:t>
      </w:r>
      <w:bookmarkEnd w:id="31"/>
    </w:p>
    <w:p w:rsidR="0088736E" w:rsidRPr="00A21B72" w:rsidRDefault="00644A23" w:rsidP="00644A23">
      <w:pPr>
        <w:spacing w:line="480" w:lineRule="auto"/>
        <w:jc w:val="both"/>
        <w:rPr>
          <w:rFonts w:ascii="Andalus" w:hAnsi="Andalus" w:cs="Andalus"/>
        </w:rPr>
      </w:pPr>
      <w:r w:rsidRPr="00A21B72">
        <w:rPr>
          <w:rFonts w:ascii="Andalus" w:hAnsi="Andalus" w:cs="Andalus"/>
        </w:rPr>
        <w:lastRenderedPageBreak/>
        <w:t xml:space="preserve">On the other </w:t>
      </w:r>
      <w:r>
        <w:rPr>
          <w:rFonts w:ascii="Andalus" w:hAnsi="Andalus" w:cs="Andalus"/>
        </w:rPr>
        <w:t>hand, the PROBEPIC results diverge</w:t>
      </w:r>
      <w:r w:rsidRPr="00A21B72">
        <w:rPr>
          <w:rFonts w:ascii="Andalus" w:hAnsi="Andalus" w:cs="Andalus"/>
        </w:rPr>
        <w:t xml:space="preserve"> from the expected theoretical results in the electron saturation region</w:t>
      </w:r>
      <w:r>
        <w:rPr>
          <w:rFonts w:ascii="Andalus" w:hAnsi="Andalus" w:cs="Andalus"/>
        </w:rPr>
        <w:t xml:space="preserve"> (voltages above the plasma potential). </w:t>
      </w:r>
      <w:r w:rsidR="009C702D">
        <w:rPr>
          <w:rFonts w:ascii="Andalus" w:hAnsi="Andalus" w:cs="Andalus"/>
        </w:rPr>
        <w:t>The reason for</w:t>
      </w:r>
      <w:r w:rsidR="009C702D" w:rsidRPr="00A21B72">
        <w:rPr>
          <w:rFonts w:ascii="Andalus" w:hAnsi="Andalus" w:cs="Andalus"/>
        </w:rPr>
        <w:t xml:space="preserve"> this </w:t>
      </w:r>
      <w:r w:rsidR="009C702D">
        <w:rPr>
          <w:rFonts w:ascii="Andalus" w:hAnsi="Andalus" w:cs="Andalus"/>
        </w:rPr>
        <w:t xml:space="preserve">is </w:t>
      </w:r>
      <w:r w:rsidR="009C702D" w:rsidRPr="00A21B72">
        <w:rPr>
          <w:rFonts w:ascii="Andalus" w:hAnsi="Andalus" w:cs="Andalus"/>
        </w:rPr>
        <w:t>that the Langmuir theory always gives</w:t>
      </w:r>
      <w:r w:rsidR="009C702D">
        <w:rPr>
          <w:rFonts w:ascii="Andalus" w:hAnsi="Andalus" w:cs="Andalus"/>
        </w:rPr>
        <w:t xml:space="preserve"> the maximum current that could</w:t>
      </w:r>
      <w:r w:rsidR="009C702D" w:rsidRPr="00A21B72">
        <w:rPr>
          <w:rFonts w:ascii="Andalus" w:hAnsi="Andalus" w:cs="Andalus"/>
        </w:rPr>
        <w:t xml:space="preserve"> be measured</w:t>
      </w:r>
      <w:r w:rsidR="009C702D">
        <w:rPr>
          <w:rFonts w:ascii="Andalus" w:hAnsi="Andalus" w:cs="Andalus"/>
        </w:rPr>
        <w:t xml:space="preserve"> since the ideal probe is assumed</w:t>
      </w:r>
      <w:r w:rsidR="009C702D" w:rsidRPr="00A21B72">
        <w:rPr>
          <w:rFonts w:ascii="Andalus" w:hAnsi="Andalus" w:cs="Andalus"/>
        </w:rPr>
        <w:t xml:space="preserve">. </w:t>
      </w:r>
      <w:r w:rsidR="009C702D">
        <w:rPr>
          <w:rFonts w:ascii="Andalus" w:hAnsi="Andalus" w:cs="Andalus"/>
        </w:rPr>
        <w:t xml:space="preserve">Therefore, </w:t>
      </w:r>
      <w:r w:rsidR="009C702D" w:rsidRPr="00A21B72">
        <w:rPr>
          <w:rFonts w:ascii="Andalus" w:hAnsi="Andalus" w:cs="Andalus"/>
        </w:rPr>
        <w:t xml:space="preserve">the PROBEPIC data </w:t>
      </w:r>
      <w:r w:rsidR="009C702D">
        <w:rPr>
          <w:rFonts w:ascii="Andalus" w:hAnsi="Andalus" w:cs="Andalus"/>
        </w:rPr>
        <w:t>should always appear</w:t>
      </w:r>
      <w:r w:rsidR="009C702D" w:rsidRPr="00A21B72">
        <w:rPr>
          <w:rFonts w:ascii="Andalus" w:hAnsi="Andalus" w:cs="Andalus"/>
        </w:rPr>
        <w:t xml:space="preserve"> below the upper orbital limited motion (OLM) threshold</w:t>
      </w:r>
      <w:r w:rsidR="009C702D">
        <w:rPr>
          <w:rFonts w:ascii="Andalus" w:hAnsi="Andalus" w:cs="Andalus"/>
        </w:rPr>
        <w:t xml:space="preserve"> [2].</w:t>
      </w:r>
    </w:p>
    <w:p w:rsidR="006504A7" w:rsidRPr="006504A7" w:rsidRDefault="006504A7" w:rsidP="006504A7"/>
    <w:p w:rsidR="0088736E" w:rsidRDefault="0088736E" w:rsidP="0088736E">
      <w:pPr>
        <w:spacing w:line="480" w:lineRule="auto"/>
        <w:ind w:firstLine="720"/>
        <w:jc w:val="both"/>
        <w:rPr>
          <w:rFonts w:ascii="Andalus" w:hAnsi="Andalus" w:cs="Andalus"/>
        </w:rPr>
      </w:pPr>
      <w:r w:rsidRPr="00A21B72">
        <w:rPr>
          <w:rFonts w:ascii="Andalus" w:hAnsi="Andalus" w:cs="Andalus"/>
        </w:rPr>
        <w:t>Accordi</w:t>
      </w:r>
      <w:r w:rsidR="007E496C">
        <w:rPr>
          <w:rFonts w:ascii="Andalus" w:hAnsi="Andalus" w:cs="Andalus"/>
        </w:rPr>
        <w:t xml:space="preserve">ng to </w:t>
      </w:r>
      <w:r w:rsidR="00B550EC">
        <w:rPr>
          <w:rFonts w:ascii="Andalus" w:hAnsi="Andalus" w:cs="Andalus"/>
        </w:rPr>
        <w:t>conclusion drawn</w:t>
      </w:r>
      <w:r w:rsidR="007E496C">
        <w:rPr>
          <w:rFonts w:ascii="Andalus" w:hAnsi="Andalus" w:cs="Andalus"/>
        </w:rPr>
        <w:t xml:space="preserve"> by Mark</w:t>
      </w:r>
      <w:r w:rsidRPr="00A21B72">
        <w:rPr>
          <w:rFonts w:ascii="Andalus" w:hAnsi="Andalus" w:cs="Andalus"/>
        </w:rPr>
        <w:t>usic</w:t>
      </w:r>
      <w:r w:rsidR="007E496C">
        <w:rPr>
          <w:rFonts w:ascii="Andalus" w:hAnsi="Andalus" w:cs="Andalus"/>
        </w:rPr>
        <w:t xml:space="preserve"> [2]</w:t>
      </w:r>
      <w:r w:rsidRPr="00A21B72">
        <w:rPr>
          <w:rFonts w:ascii="Andalus" w:hAnsi="Andalus" w:cs="Andalus"/>
        </w:rPr>
        <w:t xml:space="preserve">, the disagreement between </w:t>
      </w:r>
      <w:r w:rsidR="00B550EC">
        <w:rPr>
          <w:rFonts w:ascii="Andalus" w:hAnsi="Andalus" w:cs="Andalus"/>
        </w:rPr>
        <w:t xml:space="preserve">the </w:t>
      </w:r>
      <w:r w:rsidRPr="00A21B72">
        <w:rPr>
          <w:rFonts w:ascii="Andalus" w:hAnsi="Andalus" w:cs="Andalus"/>
        </w:rPr>
        <w:t>Langmuir theory and PROBEPIC had a physical reason. The Langmuir theory was developed for an infinite</w:t>
      </w:r>
      <w:r w:rsidR="00B550EC">
        <w:rPr>
          <w:rFonts w:ascii="Andalus" w:hAnsi="Andalus" w:cs="Andalus"/>
        </w:rPr>
        <w:t>ly long</w:t>
      </w:r>
      <w:r w:rsidRPr="00A21B72">
        <w:rPr>
          <w:rFonts w:ascii="Andalus" w:hAnsi="Andalus" w:cs="Andalus"/>
        </w:rPr>
        <w:t xml:space="preserve"> cylindrical probe. However, for PROBEPIC and the laboratory experiments</w:t>
      </w:r>
      <w:r>
        <w:rPr>
          <w:rFonts w:ascii="Andalus" w:hAnsi="Andalus" w:cs="Andalus"/>
        </w:rPr>
        <w:t xml:space="preserve"> [</w:t>
      </w:r>
      <w:r w:rsidR="004B4DCC">
        <w:rPr>
          <w:rFonts w:ascii="Andalus" w:hAnsi="Andalus" w:cs="Andalus"/>
        </w:rPr>
        <w:t>3</w:t>
      </w:r>
      <w:r>
        <w:rPr>
          <w:rFonts w:ascii="Andalus" w:hAnsi="Andalus" w:cs="Andalus"/>
        </w:rPr>
        <w:t>]</w:t>
      </w:r>
      <w:r w:rsidRPr="00A21B72">
        <w:rPr>
          <w:rFonts w:ascii="Andalus" w:hAnsi="Andalus" w:cs="Andalus"/>
        </w:rPr>
        <w:t>, t</w:t>
      </w:r>
      <w:r w:rsidR="00B550EC">
        <w:rPr>
          <w:rFonts w:ascii="Andalus" w:hAnsi="Andalus" w:cs="Andalus"/>
        </w:rPr>
        <w:t>he finite length probes were</w:t>
      </w:r>
      <w:r w:rsidRPr="00A21B72">
        <w:rPr>
          <w:rFonts w:ascii="Andalus" w:hAnsi="Andalus" w:cs="Andalus"/>
        </w:rPr>
        <w:t xml:space="preserve"> used. </w:t>
      </w:r>
      <w:r w:rsidR="00B550EC">
        <w:rPr>
          <w:rFonts w:ascii="Andalus" w:hAnsi="Andalus" w:cs="Andalus"/>
        </w:rPr>
        <w:t>This suggests</w:t>
      </w:r>
      <w:r w:rsidRPr="00A21B72">
        <w:rPr>
          <w:rFonts w:ascii="Andalus" w:hAnsi="Andalus" w:cs="Andalus"/>
        </w:rPr>
        <w:t xml:space="preserve"> that the probe aspect ratio may produce </w:t>
      </w:r>
      <w:r w:rsidR="007E496C">
        <w:rPr>
          <w:rFonts w:ascii="Andalus" w:hAnsi="Andalus" w:cs="Andalus"/>
        </w:rPr>
        <w:t>a significant difference in the</w:t>
      </w:r>
      <w:r w:rsidRPr="00A21B72">
        <w:rPr>
          <w:rFonts w:ascii="Andalus" w:hAnsi="Andalus" w:cs="Andalus"/>
        </w:rPr>
        <w:t xml:space="preserve"> voltage-current characteristic. </w:t>
      </w:r>
      <w:r w:rsidR="007E496C">
        <w:rPr>
          <w:rFonts w:ascii="Andalus" w:hAnsi="Andalus" w:cs="Andalus"/>
        </w:rPr>
        <w:t>Also t</w:t>
      </w:r>
      <w:r w:rsidRPr="00A21B72">
        <w:rPr>
          <w:rFonts w:ascii="Andalus" w:hAnsi="Andalus" w:cs="Andalus"/>
        </w:rPr>
        <w:t xml:space="preserve">he sharp </w:t>
      </w:r>
      <w:r w:rsidR="00B550EC">
        <w:rPr>
          <w:rFonts w:ascii="Andalus" w:hAnsi="Andalus" w:cs="Andalus"/>
        </w:rPr>
        <w:t xml:space="preserve">edges on finite </w:t>
      </w:r>
      <w:r w:rsidRPr="00A21B72">
        <w:rPr>
          <w:rFonts w:ascii="Andalus" w:hAnsi="Andalus" w:cs="Andalus"/>
        </w:rPr>
        <w:t xml:space="preserve">length probe tips on conductors may produce </w:t>
      </w:r>
      <w:r w:rsidR="007E496C">
        <w:rPr>
          <w:rFonts w:ascii="Andalus" w:hAnsi="Andalus" w:cs="Andalus"/>
        </w:rPr>
        <w:t xml:space="preserve">an </w:t>
      </w:r>
      <w:r w:rsidRPr="00A21B72">
        <w:rPr>
          <w:rFonts w:ascii="Andalus" w:hAnsi="Andalus" w:cs="Andalus"/>
        </w:rPr>
        <w:t xml:space="preserve">intense electric field in the vicinity </w:t>
      </w:r>
      <w:r w:rsidR="007E496C">
        <w:rPr>
          <w:rFonts w:ascii="Andalus" w:hAnsi="Andalus" w:cs="Andalus"/>
        </w:rPr>
        <w:t xml:space="preserve">of the tip </w:t>
      </w:r>
      <w:r w:rsidRPr="00A21B72">
        <w:rPr>
          <w:rFonts w:ascii="Andalus" w:hAnsi="Andalus" w:cs="Andalus"/>
        </w:rPr>
        <w:t xml:space="preserve">that </w:t>
      </w:r>
      <w:r w:rsidR="00B550EC">
        <w:rPr>
          <w:rFonts w:ascii="Andalus" w:hAnsi="Andalus" w:cs="Andalus"/>
        </w:rPr>
        <w:t xml:space="preserve">more efficiently draws </w:t>
      </w:r>
      <w:r w:rsidR="00EC1D12">
        <w:rPr>
          <w:rFonts w:ascii="Andalus" w:hAnsi="Andalus" w:cs="Andalus"/>
        </w:rPr>
        <w:t xml:space="preserve">in charged particles than </w:t>
      </w:r>
      <w:r w:rsidR="00E70410">
        <w:rPr>
          <w:rFonts w:ascii="Andalus" w:hAnsi="Andalus" w:cs="Andalus"/>
        </w:rPr>
        <w:t xml:space="preserve">realized </w:t>
      </w:r>
      <w:r w:rsidR="00EC1D12">
        <w:rPr>
          <w:rFonts w:ascii="Andalus" w:hAnsi="Andalus" w:cs="Andalus"/>
        </w:rPr>
        <w:t>in an</w:t>
      </w:r>
      <w:r w:rsidR="00B550EC">
        <w:rPr>
          <w:rFonts w:ascii="Andalus" w:hAnsi="Andalus" w:cs="Andalus"/>
        </w:rPr>
        <w:t xml:space="preserve"> “infinite” length probe.</w:t>
      </w:r>
      <w:r w:rsidRPr="00A21B72">
        <w:rPr>
          <w:rFonts w:ascii="Andalus" w:hAnsi="Andalus" w:cs="Andalus"/>
        </w:rPr>
        <w:t xml:space="preserve"> </w:t>
      </w:r>
      <w:r w:rsidR="007E496C">
        <w:rPr>
          <w:rFonts w:ascii="Andalus" w:hAnsi="Andalus" w:cs="Andalus"/>
        </w:rPr>
        <w:t>Note that</w:t>
      </w:r>
      <w:r w:rsidRPr="00A21B72">
        <w:rPr>
          <w:rFonts w:ascii="Andalus" w:hAnsi="Andalus" w:cs="Andalus"/>
        </w:rPr>
        <w:t xml:space="preserve"> since both probe types </w:t>
      </w:r>
      <w:r w:rsidR="00C87C75">
        <w:rPr>
          <w:rFonts w:ascii="Andalus" w:hAnsi="Andalus" w:cs="Andalus"/>
        </w:rPr>
        <w:t>exhibit</w:t>
      </w:r>
      <w:r w:rsidRPr="00A21B72">
        <w:rPr>
          <w:rFonts w:ascii="Andalus" w:hAnsi="Andalus" w:cs="Andalus"/>
        </w:rPr>
        <w:t xml:space="preserve"> orbital limited moti</w:t>
      </w:r>
      <w:r w:rsidR="00EC1D12">
        <w:rPr>
          <w:rFonts w:ascii="Andalus" w:hAnsi="Andalus" w:cs="Andalus"/>
        </w:rPr>
        <w:t>on (OML) current collection</w:t>
      </w:r>
      <w:r w:rsidRPr="00A21B72">
        <w:rPr>
          <w:rFonts w:ascii="Andalus" w:hAnsi="Andalus" w:cs="Andalus"/>
        </w:rPr>
        <w:t>, the resulting vo</w:t>
      </w:r>
      <w:r w:rsidR="00EC1D12">
        <w:rPr>
          <w:rFonts w:ascii="Andalus" w:hAnsi="Andalus" w:cs="Andalus"/>
        </w:rPr>
        <w:t>ltage-current characteristic does</w:t>
      </w:r>
      <w:r w:rsidRPr="00A21B72">
        <w:rPr>
          <w:rFonts w:ascii="Andalus" w:hAnsi="Andalus" w:cs="Andalus"/>
        </w:rPr>
        <w:t xml:space="preserve"> not have </w:t>
      </w:r>
      <w:r w:rsidR="007E496C">
        <w:rPr>
          <w:rFonts w:ascii="Andalus" w:hAnsi="Andalus" w:cs="Andalus"/>
        </w:rPr>
        <w:t>a sharp knee when the probe potential is equal to the plasma</w:t>
      </w:r>
      <w:r w:rsidR="00644A23">
        <w:rPr>
          <w:rFonts w:ascii="Andalus" w:hAnsi="Andalus" w:cs="Andalus"/>
        </w:rPr>
        <w:t xml:space="preserve"> </w:t>
      </w:r>
      <w:r w:rsidR="007E496C">
        <w:rPr>
          <w:rFonts w:ascii="Andalus" w:hAnsi="Andalus" w:cs="Andalus"/>
        </w:rPr>
        <w:t>potential</w:t>
      </w:r>
      <w:r w:rsidRPr="00A21B72">
        <w:rPr>
          <w:rFonts w:ascii="Andalus" w:hAnsi="Andalus" w:cs="Andalus"/>
        </w:rPr>
        <w:t xml:space="preserve">. Rather, there occurred a very smooth </w:t>
      </w:r>
      <w:r w:rsidR="007E496C">
        <w:rPr>
          <w:rFonts w:ascii="Andalus" w:hAnsi="Andalus" w:cs="Andalus"/>
        </w:rPr>
        <w:t>curve from positive to negative</w:t>
      </w:r>
      <w:r w:rsidR="00EC1D12">
        <w:rPr>
          <w:rFonts w:ascii="Andalus" w:hAnsi="Andalus" w:cs="Andalus"/>
        </w:rPr>
        <w:t>, as is expected (see Chapter I)</w:t>
      </w:r>
      <w:r w:rsidR="007E496C">
        <w:rPr>
          <w:rFonts w:ascii="Andalus" w:hAnsi="Andalus" w:cs="Andalus"/>
        </w:rPr>
        <w:t>.</w:t>
      </w:r>
    </w:p>
    <w:p w:rsidR="00704AA3" w:rsidRDefault="00704AA3" w:rsidP="0088736E">
      <w:pPr>
        <w:spacing w:line="480" w:lineRule="auto"/>
        <w:ind w:firstLine="720"/>
        <w:jc w:val="both"/>
        <w:rPr>
          <w:rFonts w:ascii="Andalus" w:hAnsi="Andalus" w:cs="Andalus"/>
        </w:rPr>
      </w:pPr>
      <w:r>
        <w:rPr>
          <w:rFonts w:ascii="Andalus" w:hAnsi="Andalus" w:cs="Andalus"/>
        </w:rPr>
        <w:lastRenderedPageBreak/>
        <w:t>However, it should be noted that it appears that the enhancements made to PROBEPIC in the current effort did produce an improvement in the accuracy of the predictions.  By comparing the new data points to the earlier data points the gap between the predictions and the Langmuir theory is reduced by about 30%</w:t>
      </w:r>
      <w:r w:rsidR="00AB2852">
        <w:rPr>
          <w:rFonts w:ascii="Andalus" w:hAnsi="Andalus" w:cs="Andalus"/>
        </w:rPr>
        <w:t xml:space="preserve"> in the electron saturation region</w:t>
      </w:r>
      <w:r>
        <w:rPr>
          <w:rFonts w:ascii="Andalus" w:hAnsi="Andalus" w:cs="Andalus"/>
        </w:rPr>
        <w:t>.</w:t>
      </w:r>
      <w:r w:rsidR="00AB2852">
        <w:rPr>
          <w:rFonts w:ascii="Andalus" w:hAnsi="Andalus" w:cs="Andalus"/>
        </w:rPr>
        <w:t xml:space="preserve">  While some of this improvement appears to be from the enhanced particle collection and injection models, the difference between PROBEPIC predictions and Langmuir theory appears to be sensitive to grid density. </w:t>
      </w:r>
    </w:p>
    <w:p w:rsidR="00AB2852" w:rsidRDefault="00AB2852" w:rsidP="0000669D">
      <w:pPr>
        <w:spacing w:line="480" w:lineRule="auto"/>
        <w:ind w:firstLine="720"/>
        <w:jc w:val="both"/>
        <w:rPr>
          <w:rFonts w:ascii="Andalus" w:hAnsi="Andalus" w:cs="Andalus"/>
        </w:rPr>
      </w:pPr>
      <w:r>
        <w:rPr>
          <w:rFonts w:ascii="Andalus" w:hAnsi="Andalus" w:cs="Andalus"/>
        </w:rPr>
        <w:t>The lower grid density was</w:t>
      </w:r>
      <w:r w:rsidR="00317D12">
        <w:rPr>
          <w:rFonts w:ascii="Andalus" w:hAnsi="Andalus" w:cs="Andalus"/>
        </w:rPr>
        <w:t xml:space="preserve"> examined to determine if the same results could be obtained in a shorter </w:t>
      </w:r>
      <w:r w:rsidR="007F0181">
        <w:rPr>
          <w:rFonts w:ascii="Andalus" w:hAnsi="Andalus" w:cs="Andalus"/>
        </w:rPr>
        <w:t>computational time</w:t>
      </w:r>
      <w:r w:rsidR="00317D12">
        <w:rPr>
          <w:rFonts w:ascii="Andalus" w:hAnsi="Andalus" w:cs="Andalus"/>
        </w:rPr>
        <w:t xml:space="preserve">. Grid density was lowered 50 percent as seen in </w:t>
      </w:r>
      <w:r w:rsidR="00967D5B">
        <w:rPr>
          <w:rFonts w:ascii="Andalus" w:hAnsi="Andalus" w:cs="Andalus"/>
        </w:rPr>
        <w:t>Figure15</w:t>
      </w:r>
      <w:r w:rsidR="00317D12" w:rsidRPr="00967D5B">
        <w:rPr>
          <w:rFonts w:ascii="Andalus" w:hAnsi="Andalus" w:cs="Andalus"/>
        </w:rPr>
        <w:t>.</w:t>
      </w:r>
      <w:r w:rsidR="00967D5B">
        <w:rPr>
          <w:rFonts w:ascii="Andalus" w:hAnsi="Andalus" w:cs="Andalus"/>
          <w:b/>
        </w:rPr>
        <w:t xml:space="preserve"> </w:t>
      </w:r>
      <w:r w:rsidR="00967D5B" w:rsidRPr="008C471F">
        <w:rPr>
          <w:rFonts w:ascii="Andalus" w:hAnsi="Andalus" w:cs="Andalus"/>
        </w:rPr>
        <w:t>When the gri</w:t>
      </w:r>
      <w:r w:rsidR="00CA261D">
        <w:rPr>
          <w:rFonts w:ascii="Andalus" w:hAnsi="Andalus" w:cs="Andalus"/>
        </w:rPr>
        <w:t>d density was reduced</w:t>
      </w:r>
      <w:r w:rsidR="00967D5B" w:rsidRPr="008C471F">
        <w:rPr>
          <w:rFonts w:ascii="Andalus" w:hAnsi="Andalus" w:cs="Andalus"/>
        </w:rPr>
        <w:t xml:space="preserve">, it was observed that </w:t>
      </w:r>
      <w:r w:rsidR="00967D5B">
        <w:rPr>
          <w:rFonts w:ascii="Andalus" w:hAnsi="Andalus" w:cs="Andalus"/>
        </w:rPr>
        <w:t xml:space="preserve">the </w:t>
      </w:r>
      <w:r w:rsidR="00CA261D">
        <w:rPr>
          <w:rFonts w:ascii="Andalus" w:hAnsi="Andalus" w:cs="Andalus"/>
        </w:rPr>
        <w:t xml:space="preserve">predicted </w:t>
      </w:r>
      <w:r w:rsidR="00967D5B">
        <w:rPr>
          <w:rFonts w:ascii="Andalus" w:hAnsi="Andalus" w:cs="Andalus"/>
        </w:rPr>
        <w:t>current changed</w:t>
      </w:r>
      <w:r w:rsidR="00967D5B" w:rsidRPr="008C471F">
        <w:rPr>
          <w:rFonts w:ascii="Andalus" w:hAnsi="Andalus" w:cs="Andalus"/>
        </w:rPr>
        <w:t xml:space="preserve"> signi</w:t>
      </w:r>
      <w:r w:rsidR="00967D5B">
        <w:rPr>
          <w:rFonts w:ascii="Andalus" w:hAnsi="Andalus" w:cs="Andalus"/>
        </w:rPr>
        <w:t>ficantly</w:t>
      </w:r>
      <w:r w:rsidR="00CA261D">
        <w:rPr>
          <w:rFonts w:ascii="Andalus" w:hAnsi="Andalus" w:cs="Andalus"/>
        </w:rPr>
        <w:t>,</w:t>
      </w:r>
      <w:r w:rsidR="007F0181">
        <w:rPr>
          <w:rFonts w:ascii="Andalus" w:hAnsi="Andalus" w:cs="Andalus"/>
        </w:rPr>
        <w:t xml:space="preserve"> diverging away from the theoretical points</w:t>
      </w:r>
      <w:r w:rsidR="007A1A5D">
        <w:rPr>
          <w:rFonts w:ascii="Andalus" w:hAnsi="Andalus" w:cs="Andalus"/>
        </w:rPr>
        <w:t xml:space="preserve">. </w:t>
      </w:r>
      <w:r w:rsidR="00CA261D">
        <w:rPr>
          <w:rFonts w:ascii="Andalus" w:hAnsi="Andalus" w:cs="Andalus"/>
        </w:rPr>
        <w:t>A</w:t>
      </w:r>
      <w:r>
        <w:rPr>
          <w:rFonts w:ascii="Andalus" w:hAnsi="Andalus" w:cs="Andalus"/>
        </w:rPr>
        <w:t>l</w:t>
      </w:r>
      <w:r w:rsidR="00CA261D">
        <w:rPr>
          <w:rFonts w:ascii="Andalus" w:hAnsi="Andalus" w:cs="Andalus"/>
        </w:rPr>
        <w:t xml:space="preserve">though the </w:t>
      </w:r>
      <w:r>
        <w:rPr>
          <w:rFonts w:ascii="Andalus" w:hAnsi="Andalus" w:cs="Andalus"/>
        </w:rPr>
        <w:t xml:space="preserve">grid </w:t>
      </w:r>
      <w:r w:rsidR="00CA261D">
        <w:rPr>
          <w:rFonts w:ascii="Andalus" w:hAnsi="Andalus" w:cs="Andalus"/>
        </w:rPr>
        <w:t>change lessened the computational time, t</w:t>
      </w:r>
      <w:r w:rsidR="00967D5B">
        <w:rPr>
          <w:rFonts w:ascii="Andalus" w:hAnsi="Andalus" w:cs="Andalus"/>
        </w:rPr>
        <w:t xml:space="preserve">his experiment showed that lowering the grid density </w:t>
      </w:r>
      <w:r w:rsidR="00CA261D">
        <w:rPr>
          <w:rFonts w:ascii="Andalus" w:hAnsi="Andalus" w:cs="Andalus"/>
        </w:rPr>
        <w:t>had a big impact on the result</w:t>
      </w:r>
      <w:r w:rsidR="00967D5B">
        <w:rPr>
          <w:rFonts w:ascii="Andalus" w:hAnsi="Andalus" w:cs="Andalus"/>
        </w:rPr>
        <w:t xml:space="preserve">. </w:t>
      </w:r>
      <w:r w:rsidR="00CA261D">
        <w:rPr>
          <w:rFonts w:ascii="Andalus" w:hAnsi="Andalus" w:cs="Andalus"/>
        </w:rPr>
        <w:t xml:space="preserve">Because of this observed sensitivity, it is not known if the baseline </w:t>
      </w:r>
      <w:r w:rsidR="00967D5B">
        <w:rPr>
          <w:rFonts w:ascii="Andalus" w:hAnsi="Andalus" w:cs="Andalus"/>
        </w:rPr>
        <w:t xml:space="preserve">density is </w:t>
      </w:r>
      <w:r w:rsidR="00FA0269">
        <w:rPr>
          <w:rFonts w:ascii="Andalus" w:hAnsi="Andalus" w:cs="Andalus"/>
        </w:rPr>
        <w:t>sufficient to provide the best</w:t>
      </w:r>
      <w:r w:rsidR="00967D5B" w:rsidRPr="008C471F">
        <w:rPr>
          <w:rFonts w:ascii="Andalus" w:hAnsi="Andalus" w:cs="Andalus"/>
        </w:rPr>
        <w:t xml:space="preserve"> current</w:t>
      </w:r>
      <w:r w:rsidR="00FA0269">
        <w:rPr>
          <w:rFonts w:ascii="Andalus" w:hAnsi="Andalus" w:cs="Andalus"/>
        </w:rPr>
        <w:t xml:space="preserve"> prediction</w:t>
      </w:r>
      <w:r w:rsidR="00967D5B" w:rsidRPr="008C471F">
        <w:rPr>
          <w:rFonts w:ascii="Andalus" w:hAnsi="Andalus" w:cs="Andalus"/>
        </w:rPr>
        <w:t>.</w:t>
      </w:r>
      <w:r w:rsidR="00967D5B">
        <w:rPr>
          <w:rFonts w:ascii="Andalus" w:hAnsi="Andalus" w:cs="Andalus"/>
        </w:rPr>
        <w:t xml:space="preserve"> </w:t>
      </w:r>
      <w:r w:rsidR="00FA0269">
        <w:rPr>
          <w:rFonts w:ascii="Andalus" w:hAnsi="Andalus" w:cs="Andalus"/>
        </w:rPr>
        <w:t xml:space="preserve">To determine the optimum grid density, it will be necessary to perform additional work.  </w:t>
      </w:r>
    </w:p>
    <w:p w:rsidR="00967D5B" w:rsidRDefault="00FA0269" w:rsidP="0000669D">
      <w:pPr>
        <w:spacing w:line="480" w:lineRule="auto"/>
        <w:ind w:firstLine="720"/>
        <w:jc w:val="both"/>
        <w:rPr>
          <w:rFonts w:ascii="Andalus" w:hAnsi="Andalus" w:cs="Andalus"/>
        </w:rPr>
      </w:pPr>
      <w:r>
        <w:rPr>
          <w:rFonts w:ascii="Andalus" w:hAnsi="Andalus" w:cs="Andalus"/>
        </w:rPr>
        <w:t>In this future work, the number of injected particles should also be examined to determine the impact of this parameter on the current prediction, since t</w:t>
      </w:r>
      <w:r w:rsidR="00967D5B">
        <w:rPr>
          <w:rFonts w:ascii="Andalus" w:hAnsi="Andalus" w:cs="Andalus"/>
        </w:rPr>
        <w:t xml:space="preserve">he low grid </w:t>
      </w:r>
      <w:r w:rsidR="00967D5B">
        <w:rPr>
          <w:rFonts w:ascii="Andalus" w:hAnsi="Andalus" w:cs="Andalus"/>
        </w:rPr>
        <w:lastRenderedPageBreak/>
        <w:t xml:space="preserve">density experiment also showed that </w:t>
      </w:r>
      <w:r w:rsidR="00967D5B" w:rsidRPr="008C471F">
        <w:rPr>
          <w:rFonts w:ascii="Andalus" w:hAnsi="Andalus" w:cs="Andalus"/>
        </w:rPr>
        <w:t xml:space="preserve">the running time depends </w:t>
      </w:r>
      <w:r w:rsidR="00967D5B">
        <w:rPr>
          <w:rFonts w:ascii="Andalus" w:hAnsi="Andalus" w:cs="Andalus"/>
        </w:rPr>
        <w:t xml:space="preserve">on the </w:t>
      </w:r>
      <w:r w:rsidR="00967D5B" w:rsidRPr="008C471F">
        <w:rPr>
          <w:rFonts w:ascii="Andalus" w:hAnsi="Andalus" w:cs="Andalus"/>
        </w:rPr>
        <w:t>number</w:t>
      </w:r>
      <w:r w:rsidR="00967D5B">
        <w:rPr>
          <w:rFonts w:ascii="Andalus" w:hAnsi="Andalus" w:cs="Andalus"/>
        </w:rPr>
        <w:t xml:space="preserve"> </w:t>
      </w:r>
      <w:r w:rsidR="00967D5B" w:rsidRPr="008C471F">
        <w:rPr>
          <w:rFonts w:ascii="Andalus" w:hAnsi="Andalus" w:cs="Andalus"/>
        </w:rPr>
        <w:t>of particles in the domain</w:t>
      </w:r>
      <w:r w:rsidR="00AB2852">
        <w:rPr>
          <w:rFonts w:ascii="Andalus" w:hAnsi="Andalus" w:cs="Andalus"/>
        </w:rPr>
        <w:t>,</w:t>
      </w:r>
      <w:r w:rsidR="00967D5B" w:rsidRPr="008C471F">
        <w:rPr>
          <w:rFonts w:ascii="Andalus" w:hAnsi="Andalus" w:cs="Andalus"/>
        </w:rPr>
        <w:t xml:space="preserve"> rather than </w:t>
      </w:r>
      <w:r>
        <w:rPr>
          <w:rFonts w:ascii="Andalus" w:hAnsi="Andalus" w:cs="Andalus"/>
        </w:rPr>
        <w:t xml:space="preserve">just </w:t>
      </w:r>
      <w:r w:rsidR="00967D5B" w:rsidRPr="008C471F">
        <w:rPr>
          <w:rFonts w:ascii="Andalus" w:hAnsi="Andalus" w:cs="Andalus"/>
        </w:rPr>
        <w:t xml:space="preserve">the number of mesh points. This </w:t>
      </w:r>
      <w:r>
        <w:rPr>
          <w:rFonts w:ascii="Andalus" w:hAnsi="Andalus" w:cs="Andalus"/>
        </w:rPr>
        <w:t xml:space="preserve">sensitivity is the result of the need to </w:t>
      </w:r>
      <w:r w:rsidR="00967D5B" w:rsidRPr="008C471F">
        <w:rPr>
          <w:rFonts w:ascii="Andalus" w:hAnsi="Andalus" w:cs="Andalus"/>
        </w:rPr>
        <w:t>move and test for position</w:t>
      </w:r>
      <w:r>
        <w:rPr>
          <w:rFonts w:ascii="Andalus" w:hAnsi="Andalus" w:cs="Andalus"/>
        </w:rPr>
        <w:t xml:space="preserve"> of</w:t>
      </w:r>
      <w:r w:rsidR="00967D5B" w:rsidRPr="008C471F">
        <w:rPr>
          <w:rFonts w:ascii="Andalus" w:hAnsi="Andalus" w:cs="Andalus"/>
        </w:rPr>
        <w:t xml:space="preserve"> all the particles at each time step.</w:t>
      </w:r>
    </w:p>
    <w:p w:rsidR="00B54081" w:rsidRPr="0000669D" w:rsidRDefault="00B54081" w:rsidP="0000669D">
      <w:pPr>
        <w:spacing w:line="480" w:lineRule="auto"/>
        <w:ind w:firstLine="720"/>
        <w:jc w:val="both"/>
        <w:rPr>
          <w:rFonts w:ascii="Andalus" w:hAnsi="Andalus" w:cs="Andalus"/>
        </w:rPr>
      </w:pPr>
    </w:p>
    <w:p w:rsidR="00896A21" w:rsidRDefault="00896A21" w:rsidP="00896A21">
      <w:pPr>
        <w:spacing w:line="480" w:lineRule="auto"/>
        <w:jc w:val="center"/>
        <w:rPr>
          <w:rFonts w:ascii="Andalus" w:hAnsi="Andalus" w:cs="Andalus"/>
        </w:rPr>
      </w:pPr>
      <w:r>
        <w:rPr>
          <w:rFonts w:ascii="Andalus" w:hAnsi="Andalus" w:cs="Andalus"/>
          <w:noProof/>
        </w:rPr>
        <w:drawing>
          <wp:inline distT="0" distB="0" distL="0" distR="0">
            <wp:extent cx="4424578" cy="3383280"/>
            <wp:effectExtent l="19050" t="0" r="0" b="0"/>
            <wp:docPr id="2" name="Picture 3" descr="I:\OFFICE-PC\ELECTRIC PROPULSION\JANUARY- 2010\Spring 2010-ME Thesis\Grid density study 36x36 vs 72x72\Grid density study 36x36 vs 72x72\36x36 gr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OFFICE-PC\ELECTRIC PROPULSION\JANUARY- 2010\Spring 2010-ME Thesis\Grid density study 36x36 vs 72x72\Grid density study 36x36 vs 72x72\36x36 grid.PNG"/>
                    <pic:cNvPicPr>
                      <a:picLocks noChangeAspect="1" noChangeArrowheads="1"/>
                    </pic:cNvPicPr>
                  </pic:nvPicPr>
                  <pic:blipFill>
                    <a:blip r:embed="rId21" cstate="print"/>
                    <a:srcRect/>
                    <a:stretch>
                      <a:fillRect/>
                    </a:stretch>
                  </pic:blipFill>
                  <pic:spPr bwMode="auto">
                    <a:xfrm>
                      <a:off x="0" y="0"/>
                      <a:ext cx="4424578" cy="3383280"/>
                    </a:xfrm>
                    <a:prstGeom prst="rect">
                      <a:avLst/>
                    </a:prstGeom>
                    <a:noFill/>
                    <a:ln w="9525">
                      <a:noFill/>
                      <a:miter lim="800000"/>
                      <a:headEnd/>
                      <a:tailEnd/>
                    </a:ln>
                  </pic:spPr>
                </pic:pic>
              </a:graphicData>
            </a:graphic>
          </wp:inline>
        </w:drawing>
      </w:r>
    </w:p>
    <w:p w:rsidR="00AB2852" w:rsidRPr="007A1A5D" w:rsidRDefault="008C471F" w:rsidP="007A1A5D">
      <w:pPr>
        <w:pStyle w:val="Caption"/>
        <w:spacing w:line="480" w:lineRule="auto"/>
        <w:rPr>
          <w:rFonts w:ascii="Andalus" w:hAnsi="Andalus" w:cs="Andalus"/>
          <w:b w:val="0"/>
          <w:sz w:val="24"/>
        </w:rPr>
      </w:pPr>
      <w:bookmarkStart w:id="32" w:name="_Toc258789080"/>
      <w:r w:rsidRPr="007A1A5D">
        <w:rPr>
          <w:rFonts w:ascii="Andalus" w:hAnsi="Andalus" w:cs="Andalus"/>
          <w:b w:val="0"/>
          <w:sz w:val="24"/>
        </w:rPr>
        <w:t xml:space="preserve">Figure </w:t>
      </w:r>
      <w:r w:rsidR="0035478C" w:rsidRPr="007A1A5D">
        <w:rPr>
          <w:rFonts w:ascii="Andalus" w:hAnsi="Andalus" w:cs="Andalus"/>
          <w:b w:val="0"/>
          <w:sz w:val="24"/>
        </w:rPr>
        <w:fldChar w:fldCharType="begin"/>
      </w:r>
      <w:r w:rsidRPr="007A1A5D">
        <w:rPr>
          <w:rFonts w:ascii="Andalus" w:hAnsi="Andalus" w:cs="Andalus"/>
          <w:b w:val="0"/>
          <w:sz w:val="24"/>
        </w:rPr>
        <w:instrText xml:space="preserve"> SEQ Figure \* ARABIC </w:instrText>
      </w:r>
      <w:r w:rsidR="0035478C" w:rsidRPr="007A1A5D">
        <w:rPr>
          <w:rFonts w:ascii="Andalus" w:hAnsi="Andalus" w:cs="Andalus"/>
          <w:b w:val="0"/>
          <w:sz w:val="24"/>
        </w:rPr>
        <w:fldChar w:fldCharType="separate"/>
      </w:r>
      <w:r w:rsidR="00355B70">
        <w:rPr>
          <w:rFonts w:ascii="Andalus" w:hAnsi="Andalus" w:cs="Andalus"/>
          <w:b w:val="0"/>
          <w:noProof/>
          <w:sz w:val="24"/>
        </w:rPr>
        <w:t>15</w:t>
      </w:r>
      <w:r w:rsidR="0035478C" w:rsidRPr="007A1A5D">
        <w:rPr>
          <w:rFonts w:ascii="Andalus" w:hAnsi="Andalus" w:cs="Andalus"/>
          <w:b w:val="0"/>
          <w:sz w:val="24"/>
        </w:rPr>
        <w:fldChar w:fldCharType="end"/>
      </w:r>
      <w:r w:rsidRPr="007A1A5D">
        <w:rPr>
          <w:rFonts w:ascii="Andalus" w:hAnsi="Andalus" w:cs="Andalus"/>
          <w:b w:val="0"/>
          <w:sz w:val="24"/>
        </w:rPr>
        <w:t>: Probe grid with 50 percent lower density</w:t>
      </w:r>
      <w:bookmarkEnd w:id="32"/>
    </w:p>
    <w:p w:rsidR="00AB2852" w:rsidRPr="00AB2852" w:rsidRDefault="00AB2852" w:rsidP="00AB2852"/>
    <w:p w:rsidR="00644A23" w:rsidRDefault="00644A23">
      <w:pPr>
        <w:rPr>
          <w:rFonts w:ascii="Andalus" w:hAnsi="Andalus" w:cs="Andalus"/>
          <w:b/>
          <w:bCs/>
          <w:sz w:val="32"/>
          <w:szCs w:val="20"/>
        </w:rPr>
      </w:pPr>
      <w:r>
        <w:rPr>
          <w:rFonts w:ascii="Andalus" w:hAnsi="Andalus" w:cs="Andalus"/>
          <w:sz w:val="32"/>
          <w:szCs w:val="20"/>
        </w:rPr>
        <w:br w:type="page"/>
      </w:r>
    </w:p>
    <w:p w:rsidR="00236E6D" w:rsidRPr="00185038" w:rsidRDefault="00236E6D" w:rsidP="007A4880">
      <w:pPr>
        <w:pStyle w:val="Heading1"/>
        <w:rPr>
          <w:rFonts w:ascii="Andalus" w:hAnsi="Andalus" w:cs="Andalus"/>
          <w:sz w:val="32"/>
          <w:szCs w:val="20"/>
        </w:rPr>
      </w:pPr>
      <w:bookmarkStart w:id="33" w:name="_Toc259110609"/>
      <w:r w:rsidRPr="00185038">
        <w:rPr>
          <w:rFonts w:ascii="Andalus" w:hAnsi="Andalus" w:cs="Andalus"/>
          <w:sz w:val="32"/>
          <w:szCs w:val="20"/>
        </w:rPr>
        <w:lastRenderedPageBreak/>
        <w:t>CHAPTER I</w:t>
      </w:r>
      <w:r w:rsidR="0088736E">
        <w:rPr>
          <w:rFonts w:ascii="Andalus" w:hAnsi="Andalus" w:cs="Andalus"/>
          <w:sz w:val="32"/>
          <w:szCs w:val="20"/>
        </w:rPr>
        <w:t>V</w:t>
      </w:r>
      <w:bookmarkEnd w:id="33"/>
    </w:p>
    <w:p w:rsidR="000D0DC5" w:rsidRPr="00185038" w:rsidRDefault="000D0DC5" w:rsidP="00260D52">
      <w:pPr>
        <w:autoSpaceDE w:val="0"/>
        <w:autoSpaceDN w:val="0"/>
        <w:adjustRightInd w:val="0"/>
        <w:spacing w:line="480" w:lineRule="auto"/>
        <w:jc w:val="both"/>
        <w:rPr>
          <w:rFonts w:ascii="Andalus" w:hAnsi="Andalus" w:cs="Andalus"/>
          <w:sz w:val="22"/>
          <w:szCs w:val="20"/>
        </w:rPr>
      </w:pPr>
    </w:p>
    <w:p w:rsidR="00236E6D" w:rsidRDefault="003D63DF" w:rsidP="00260D52">
      <w:pPr>
        <w:autoSpaceDE w:val="0"/>
        <w:autoSpaceDN w:val="0"/>
        <w:adjustRightInd w:val="0"/>
        <w:spacing w:line="480" w:lineRule="auto"/>
        <w:jc w:val="both"/>
        <w:rPr>
          <w:rStyle w:val="Heading1Char"/>
          <w:rFonts w:ascii="Andalus" w:hAnsi="Andalus" w:cs="Andalus"/>
          <w:sz w:val="32"/>
          <w:szCs w:val="20"/>
        </w:rPr>
      </w:pPr>
      <w:bookmarkStart w:id="34" w:name="_Toc259110610"/>
      <w:r w:rsidRPr="00185038">
        <w:rPr>
          <w:rStyle w:val="Heading1Char"/>
          <w:rFonts w:ascii="Andalus" w:hAnsi="Andalus" w:cs="Andalus"/>
          <w:sz w:val="32"/>
          <w:szCs w:val="20"/>
        </w:rPr>
        <w:t>Conclusions and Recommendations</w:t>
      </w:r>
      <w:bookmarkEnd w:id="34"/>
    </w:p>
    <w:p w:rsidR="00EC1D12" w:rsidRPr="00441E37" w:rsidRDefault="00441E37" w:rsidP="00EC1D12">
      <w:pPr>
        <w:pStyle w:val="Heading2"/>
        <w:spacing w:line="480" w:lineRule="auto"/>
        <w:jc w:val="left"/>
        <w:rPr>
          <w:rFonts w:ascii="Andalus" w:hAnsi="Andalus" w:cs="Andalus"/>
        </w:rPr>
      </w:pPr>
      <w:bookmarkStart w:id="35" w:name="_Toc259110611"/>
      <w:r>
        <w:rPr>
          <w:rFonts w:ascii="Andalus" w:hAnsi="Andalus" w:cs="Andalus"/>
        </w:rPr>
        <w:t>4.1</w:t>
      </w:r>
      <w:r>
        <w:rPr>
          <w:rFonts w:ascii="Andalus" w:hAnsi="Andalus" w:cs="Andalus"/>
        </w:rPr>
        <w:tab/>
      </w:r>
      <w:r w:rsidR="00EC1D12" w:rsidRPr="00441E37">
        <w:rPr>
          <w:rFonts w:ascii="Andalus" w:hAnsi="Andalus" w:cs="Andalus"/>
        </w:rPr>
        <w:t>Conclusions</w:t>
      </w:r>
      <w:bookmarkEnd w:id="35"/>
    </w:p>
    <w:p w:rsidR="0088736E" w:rsidRDefault="007E496C" w:rsidP="00EC1D12">
      <w:pPr>
        <w:pStyle w:val="Caption"/>
        <w:spacing w:line="480" w:lineRule="auto"/>
        <w:ind w:firstLine="720"/>
        <w:jc w:val="both"/>
        <w:rPr>
          <w:rFonts w:ascii="Andalus" w:hAnsi="Andalus" w:cs="Andalus"/>
          <w:b w:val="0"/>
          <w:sz w:val="24"/>
        </w:rPr>
      </w:pPr>
      <w:r>
        <w:rPr>
          <w:rFonts w:ascii="Andalus" w:hAnsi="Andalus" w:cs="Andalus"/>
          <w:b w:val="0"/>
          <w:sz w:val="24"/>
        </w:rPr>
        <w:t>Mark</w:t>
      </w:r>
      <w:r w:rsidR="00EC1D12">
        <w:rPr>
          <w:rFonts w:ascii="Andalus" w:hAnsi="Andalus" w:cs="Andalus"/>
          <w:b w:val="0"/>
          <w:sz w:val="24"/>
        </w:rPr>
        <w:t>usic created the</w:t>
      </w:r>
      <w:r w:rsidR="0088736E">
        <w:rPr>
          <w:rFonts w:ascii="Andalus" w:hAnsi="Andalus" w:cs="Andalus"/>
          <w:b w:val="0"/>
          <w:sz w:val="24"/>
        </w:rPr>
        <w:t xml:space="preserve"> Particle-in-Cell code (PROBEPIC) to simulate the behavior of finite length Langmuir probes via </w:t>
      </w:r>
      <w:r>
        <w:rPr>
          <w:rFonts w:ascii="Andalus" w:hAnsi="Andalus" w:cs="Andalus"/>
          <w:b w:val="0"/>
          <w:sz w:val="24"/>
        </w:rPr>
        <w:t>particle simulation. In the present</w:t>
      </w:r>
      <w:r w:rsidR="0088736E">
        <w:rPr>
          <w:rFonts w:ascii="Andalus" w:hAnsi="Andalus" w:cs="Andalus"/>
          <w:b w:val="0"/>
          <w:sz w:val="24"/>
        </w:rPr>
        <w:t xml:space="preserve"> thesis work, </w:t>
      </w:r>
      <w:r w:rsidR="00EC1D12">
        <w:rPr>
          <w:rFonts w:ascii="Andalus" w:hAnsi="Andalus" w:cs="Andalus"/>
          <w:b w:val="0"/>
          <w:sz w:val="24"/>
        </w:rPr>
        <w:t>Markusic’s</w:t>
      </w:r>
      <w:r w:rsidR="0088736E">
        <w:rPr>
          <w:rFonts w:ascii="Andalus" w:hAnsi="Andalus" w:cs="Andalus"/>
          <w:b w:val="0"/>
          <w:sz w:val="24"/>
        </w:rPr>
        <w:t xml:space="preserve"> code has been converted </w:t>
      </w:r>
      <w:r>
        <w:rPr>
          <w:rFonts w:ascii="Andalus" w:hAnsi="Andalus" w:cs="Andalus"/>
          <w:b w:val="0"/>
          <w:sz w:val="24"/>
        </w:rPr>
        <w:t xml:space="preserve">from C </w:t>
      </w:r>
      <w:r w:rsidR="0088736E">
        <w:rPr>
          <w:rFonts w:ascii="Andalus" w:hAnsi="Andalus" w:cs="Andalus"/>
          <w:b w:val="0"/>
          <w:sz w:val="24"/>
        </w:rPr>
        <w:t>into C</w:t>
      </w:r>
      <w:r w:rsidR="0088736E" w:rsidRPr="007E496C">
        <w:rPr>
          <w:rFonts w:ascii="Andalus" w:hAnsi="Andalus" w:cs="Andalus"/>
          <w:b w:val="0"/>
          <w:sz w:val="24"/>
          <w:vertAlign w:val="superscript"/>
        </w:rPr>
        <w:t>++</w:t>
      </w:r>
      <w:r w:rsidR="0088736E">
        <w:rPr>
          <w:rFonts w:ascii="Andalus" w:hAnsi="Andalus" w:cs="Andalus"/>
          <w:b w:val="0"/>
          <w:sz w:val="24"/>
        </w:rPr>
        <w:t xml:space="preserve"> and F</w:t>
      </w:r>
      <w:r>
        <w:rPr>
          <w:rFonts w:ascii="Andalus" w:hAnsi="Andalus" w:cs="Andalus"/>
          <w:b w:val="0"/>
          <w:sz w:val="24"/>
        </w:rPr>
        <w:t>ORTRAN</w:t>
      </w:r>
      <w:r w:rsidR="0088736E">
        <w:rPr>
          <w:rFonts w:ascii="Andalus" w:hAnsi="Andalus" w:cs="Andalus"/>
          <w:b w:val="0"/>
          <w:sz w:val="24"/>
        </w:rPr>
        <w:t xml:space="preserve">. </w:t>
      </w:r>
      <w:r>
        <w:rPr>
          <w:rFonts w:ascii="Andalus" w:hAnsi="Andalus" w:cs="Andalus"/>
          <w:b w:val="0"/>
          <w:sz w:val="24"/>
        </w:rPr>
        <w:t>During conversion to C</w:t>
      </w:r>
      <w:r w:rsidRPr="007E496C">
        <w:rPr>
          <w:rFonts w:ascii="Andalus" w:hAnsi="Andalus" w:cs="Andalus"/>
          <w:b w:val="0"/>
          <w:sz w:val="24"/>
          <w:vertAlign w:val="superscript"/>
        </w:rPr>
        <w:t>++</w:t>
      </w:r>
      <w:r>
        <w:rPr>
          <w:rFonts w:ascii="Andalus" w:hAnsi="Andalus" w:cs="Andalus"/>
          <w:b w:val="0"/>
          <w:sz w:val="24"/>
        </w:rPr>
        <w:t xml:space="preserve"> and F</w:t>
      </w:r>
      <w:r w:rsidR="00F1687B">
        <w:rPr>
          <w:rFonts w:ascii="Andalus" w:hAnsi="Andalus" w:cs="Andalus"/>
          <w:b w:val="0"/>
          <w:sz w:val="24"/>
        </w:rPr>
        <w:t>O</w:t>
      </w:r>
      <w:r>
        <w:rPr>
          <w:rFonts w:ascii="Andalus" w:hAnsi="Andalus" w:cs="Andalus"/>
          <w:b w:val="0"/>
          <w:sz w:val="24"/>
        </w:rPr>
        <w:t xml:space="preserve">RTRAN, several errors in the available electronic version of Markusic’s code were identified and corrected. </w:t>
      </w:r>
      <w:r w:rsidR="0088736E">
        <w:rPr>
          <w:rFonts w:ascii="Andalus" w:hAnsi="Andalus" w:cs="Andalus"/>
          <w:b w:val="0"/>
          <w:sz w:val="24"/>
        </w:rPr>
        <w:t xml:space="preserve">After the code </w:t>
      </w:r>
      <w:r w:rsidR="00F1687B">
        <w:rPr>
          <w:rFonts w:ascii="Andalus" w:hAnsi="Andalus" w:cs="Andalus"/>
          <w:b w:val="0"/>
          <w:sz w:val="24"/>
        </w:rPr>
        <w:t>conversions, the simulation of</w:t>
      </w:r>
      <w:r w:rsidR="00EC1D12">
        <w:rPr>
          <w:rFonts w:ascii="Andalus" w:hAnsi="Andalus" w:cs="Andalus"/>
          <w:b w:val="0"/>
          <w:sz w:val="24"/>
        </w:rPr>
        <w:t xml:space="preserve"> </w:t>
      </w:r>
      <w:r>
        <w:rPr>
          <w:rFonts w:ascii="Andalus" w:hAnsi="Andalus" w:cs="Andalus"/>
          <w:b w:val="0"/>
          <w:sz w:val="24"/>
        </w:rPr>
        <w:t>hydrogen plasma</w:t>
      </w:r>
      <w:r w:rsidR="0088736E">
        <w:rPr>
          <w:rFonts w:ascii="Andalus" w:hAnsi="Andalus" w:cs="Andalus"/>
          <w:b w:val="0"/>
          <w:sz w:val="24"/>
        </w:rPr>
        <w:t xml:space="preserve"> </w:t>
      </w:r>
      <w:r w:rsidR="00EC1D12">
        <w:rPr>
          <w:rFonts w:ascii="Andalus" w:hAnsi="Andalus" w:cs="Andalus"/>
          <w:b w:val="0"/>
          <w:sz w:val="24"/>
        </w:rPr>
        <w:t xml:space="preserve">with parameters that correspond to the OML case </w:t>
      </w:r>
      <w:r w:rsidR="0088736E">
        <w:rPr>
          <w:rFonts w:ascii="Andalus" w:hAnsi="Andalus" w:cs="Andalus"/>
          <w:b w:val="0"/>
          <w:sz w:val="24"/>
        </w:rPr>
        <w:t>showed th</w:t>
      </w:r>
      <w:r>
        <w:rPr>
          <w:rFonts w:ascii="Andalus" w:hAnsi="Andalus" w:cs="Andalus"/>
          <w:b w:val="0"/>
          <w:sz w:val="24"/>
        </w:rPr>
        <w:t>at new version of PROBEPIC agrees</w:t>
      </w:r>
      <w:r w:rsidR="0088736E">
        <w:rPr>
          <w:rFonts w:ascii="Andalus" w:hAnsi="Andalus" w:cs="Andalus"/>
          <w:b w:val="0"/>
          <w:sz w:val="24"/>
        </w:rPr>
        <w:t xml:space="preserve"> </w:t>
      </w:r>
      <w:r>
        <w:rPr>
          <w:rFonts w:ascii="Andalus" w:hAnsi="Andalus" w:cs="Andalus"/>
          <w:b w:val="0"/>
          <w:sz w:val="24"/>
        </w:rPr>
        <w:t>well with Markusic’s original results.</w:t>
      </w:r>
      <w:r w:rsidR="0023028B">
        <w:rPr>
          <w:rFonts w:ascii="Andalus" w:hAnsi="Andalus" w:cs="Andalus"/>
          <w:b w:val="0"/>
          <w:sz w:val="24"/>
        </w:rPr>
        <w:t xml:space="preserve"> The correction of errors and code improvements </w:t>
      </w:r>
      <w:r w:rsidR="00EC1D12">
        <w:rPr>
          <w:rFonts w:ascii="Andalus" w:hAnsi="Andalus" w:cs="Andalus"/>
          <w:b w:val="0"/>
          <w:sz w:val="24"/>
        </w:rPr>
        <w:t xml:space="preserve">in the updated version </w:t>
      </w:r>
      <w:r w:rsidR="0023028B">
        <w:rPr>
          <w:rFonts w:ascii="Andalus" w:hAnsi="Andalus" w:cs="Andalus"/>
          <w:b w:val="0"/>
          <w:sz w:val="24"/>
        </w:rPr>
        <w:t>resulted in simulated currents closer to theory in the electron saturation region of the V-I characteristic, a region with the largest departure from theory.</w:t>
      </w:r>
      <w:r w:rsidR="0088736E">
        <w:rPr>
          <w:rFonts w:ascii="Andalus" w:hAnsi="Andalus" w:cs="Andalus"/>
          <w:b w:val="0"/>
          <w:sz w:val="24"/>
        </w:rPr>
        <w:t xml:space="preserve"> </w:t>
      </w:r>
      <w:r w:rsidR="00EC1D12">
        <w:rPr>
          <w:rFonts w:ascii="Andalus" w:hAnsi="Andalus" w:cs="Andalus"/>
          <w:b w:val="0"/>
          <w:sz w:val="24"/>
        </w:rPr>
        <w:t>Also, t</w:t>
      </w:r>
      <w:r>
        <w:rPr>
          <w:rFonts w:ascii="Andalus" w:hAnsi="Andalus" w:cs="Andalus"/>
          <w:b w:val="0"/>
          <w:sz w:val="24"/>
        </w:rPr>
        <w:t xml:space="preserve">he updated version is more user friendly with the addition of a user input file. </w:t>
      </w:r>
      <w:r w:rsidR="0023028B">
        <w:rPr>
          <w:rFonts w:ascii="Andalus" w:hAnsi="Andalus" w:cs="Andalus"/>
          <w:b w:val="0"/>
          <w:sz w:val="24"/>
        </w:rPr>
        <w:t>Some changes were</w:t>
      </w:r>
      <w:r w:rsidR="00EC1D12">
        <w:rPr>
          <w:rFonts w:ascii="Andalus" w:hAnsi="Andalus" w:cs="Andalus"/>
          <w:b w:val="0"/>
          <w:sz w:val="24"/>
        </w:rPr>
        <w:t xml:space="preserve"> also made to allow</w:t>
      </w:r>
      <w:r w:rsidR="0088736E">
        <w:rPr>
          <w:rFonts w:ascii="Andalus" w:hAnsi="Andalus" w:cs="Andalus"/>
          <w:b w:val="0"/>
          <w:sz w:val="24"/>
        </w:rPr>
        <w:t xml:space="preserve"> the code </w:t>
      </w:r>
      <w:r w:rsidR="00EC1D12">
        <w:rPr>
          <w:rFonts w:ascii="Andalus" w:hAnsi="Andalus" w:cs="Andalus"/>
          <w:b w:val="0"/>
          <w:sz w:val="24"/>
        </w:rPr>
        <w:t xml:space="preserve">to be </w:t>
      </w:r>
      <w:r w:rsidR="0088736E">
        <w:rPr>
          <w:rFonts w:ascii="Andalus" w:hAnsi="Andalus" w:cs="Andalus"/>
          <w:b w:val="0"/>
          <w:sz w:val="24"/>
        </w:rPr>
        <w:t xml:space="preserve">more applicable </w:t>
      </w:r>
      <w:r w:rsidR="0023028B">
        <w:rPr>
          <w:rFonts w:ascii="Andalus" w:hAnsi="Andalus" w:cs="Andalus"/>
          <w:b w:val="0"/>
          <w:sz w:val="24"/>
        </w:rPr>
        <w:t>to other probe geometries</w:t>
      </w:r>
      <w:r w:rsidR="0088736E">
        <w:rPr>
          <w:rFonts w:ascii="Andalus" w:hAnsi="Andalus" w:cs="Andalus"/>
          <w:b w:val="0"/>
          <w:sz w:val="24"/>
        </w:rPr>
        <w:t xml:space="preserve">. </w:t>
      </w:r>
    </w:p>
    <w:p w:rsidR="00EC1D12" w:rsidRPr="00441E37" w:rsidRDefault="00441E37" w:rsidP="00EC1D12">
      <w:pPr>
        <w:pStyle w:val="Heading2"/>
        <w:spacing w:line="480" w:lineRule="auto"/>
        <w:jc w:val="left"/>
        <w:rPr>
          <w:rFonts w:ascii="Andalus" w:hAnsi="Andalus" w:cs="Andalus"/>
        </w:rPr>
      </w:pPr>
      <w:bookmarkStart w:id="36" w:name="_Toc259110612"/>
      <w:r>
        <w:rPr>
          <w:rFonts w:ascii="Andalus" w:hAnsi="Andalus" w:cs="Andalus"/>
        </w:rPr>
        <w:lastRenderedPageBreak/>
        <w:t>4.2</w:t>
      </w:r>
      <w:r>
        <w:rPr>
          <w:rFonts w:ascii="Andalus" w:hAnsi="Andalus" w:cs="Andalus"/>
        </w:rPr>
        <w:tab/>
      </w:r>
      <w:r w:rsidR="00EC1D12" w:rsidRPr="00441E37">
        <w:rPr>
          <w:rFonts w:ascii="Andalus" w:hAnsi="Andalus" w:cs="Andalus"/>
        </w:rPr>
        <w:t>Recommendations</w:t>
      </w:r>
      <w:bookmarkEnd w:id="36"/>
    </w:p>
    <w:p w:rsidR="00A24A06" w:rsidRDefault="0023028B" w:rsidP="00EC1D12">
      <w:pPr>
        <w:pStyle w:val="Caption"/>
        <w:spacing w:line="480" w:lineRule="auto"/>
        <w:ind w:firstLine="720"/>
        <w:jc w:val="both"/>
        <w:rPr>
          <w:rFonts w:ascii="Andalus" w:hAnsi="Andalus" w:cs="Andalus"/>
          <w:b w:val="0"/>
          <w:sz w:val="24"/>
          <w:szCs w:val="24"/>
        </w:rPr>
      </w:pPr>
      <w:r>
        <w:rPr>
          <w:rFonts w:ascii="Andalus" w:hAnsi="Andalus" w:cs="Andalus"/>
          <w:b w:val="0"/>
          <w:sz w:val="24"/>
        </w:rPr>
        <w:t>The updated version of PROBEPIC can be further improved in future work</w:t>
      </w:r>
      <w:r w:rsidR="0088736E">
        <w:rPr>
          <w:rFonts w:ascii="Andalus" w:hAnsi="Andalus" w:cs="Andalus"/>
          <w:b w:val="0"/>
          <w:sz w:val="24"/>
        </w:rPr>
        <w:t xml:space="preserve"> </w:t>
      </w:r>
      <w:r w:rsidR="00EC1D12">
        <w:rPr>
          <w:rFonts w:ascii="Andalus" w:hAnsi="Andalus" w:cs="Andalus"/>
          <w:b w:val="0"/>
          <w:sz w:val="24"/>
        </w:rPr>
        <w:t xml:space="preserve">by </w:t>
      </w:r>
      <w:r w:rsidR="0088736E">
        <w:rPr>
          <w:rFonts w:ascii="Andalus" w:hAnsi="Andalus" w:cs="Andalus"/>
          <w:b w:val="0"/>
          <w:sz w:val="24"/>
        </w:rPr>
        <w:t>enhancing code speed with the algorithm</w:t>
      </w:r>
      <w:r w:rsidR="00EC1D12">
        <w:rPr>
          <w:rFonts w:ascii="Andalus" w:hAnsi="Andalus" w:cs="Andalus"/>
          <w:b w:val="0"/>
          <w:sz w:val="24"/>
        </w:rPr>
        <w:t xml:space="preserve"> refinements. In addition</w:t>
      </w:r>
      <w:r w:rsidR="0088736E">
        <w:rPr>
          <w:rFonts w:ascii="Andalus" w:hAnsi="Andalus" w:cs="Andalus"/>
          <w:b w:val="0"/>
          <w:sz w:val="24"/>
        </w:rPr>
        <w:t xml:space="preserve"> </w:t>
      </w:r>
      <w:r>
        <w:rPr>
          <w:rFonts w:ascii="Andalus" w:hAnsi="Andalus" w:cs="Andalus"/>
          <w:b w:val="0"/>
          <w:sz w:val="24"/>
        </w:rPr>
        <w:t>modifying the code to include a hybrid model</w:t>
      </w:r>
      <w:r w:rsidR="0088736E">
        <w:rPr>
          <w:rFonts w:ascii="Andalus" w:hAnsi="Andalus" w:cs="Andalus"/>
          <w:b w:val="0"/>
          <w:sz w:val="24"/>
        </w:rPr>
        <w:t>, i.e. implementing a fluid model for the electrons eliminating the need for two different time scales</w:t>
      </w:r>
      <w:r w:rsidR="00920867">
        <w:rPr>
          <w:rFonts w:ascii="Andalus" w:hAnsi="Andalus" w:cs="Andalus"/>
          <w:b w:val="0"/>
          <w:sz w:val="24"/>
        </w:rPr>
        <w:t xml:space="preserve"> [2]</w:t>
      </w:r>
      <w:r>
        <w:rPr>
          <w:rFonts w:ascii="Andalus" w:hAnsi="Andalus" w:cs="Andalus"/>
          <w:b w:val="0"/>
          <w:sz w:val="24"/>
        </w:rPr>
        <w:t xml:space="preserve"> should be considered. Additional simulations</w:t>
      </w:r>
      <w:r w:rsidR="00EC1D12">
        <w:rPr>
          <w:rFonts w:ascii="Andalus" w:hAnsi="Andalus" w:cs="Andalus"/>
          <w:b w:val="0"/>
          <w:sz w:val="24"/>
        </w:rPr>
        <w:t>, such as simulating plasma/probe interactions in the thin sheath limit,</w:t>
      </w:r>
      <w:r>
        <w:rPr>
          <w:rFonts w:ascii="Andalus" w:hAnsi="Andalus" w:cs="Andalus"/>
          <w:b w:val="0"/>
          <w:sz w:val="24"/>
        </w:rPr>
        <w:t xml:space="preserve"> are also of interest. Conducting simulations with alternate Langmuir probe geometries </w:t>
      </w:r>
      <w:r w:rsidRPr="00215C34">
        <w:rPr>
          <w:rFonts w:ascii="Andalus" w:hAnsi="Andalus" w:cs="Andalus"/>
          <w:b w:val="0"/>
          <w:sz w:val="24"/>
          <w:szCs w:val="24"/>
        </w:rPr>
        <w:t>such as increasing the probe aspect ratio,</w:t>
      </w:r>
      <w:r w:rsidR="00920867" w:rsidRPr="00215C34">
        <w:rPr>
          <w:rFonts w:ascii="Andalus" w:hAnsi="Andalus" w:cs="Andalus"/>
          <w:b w:val="0"/>
          <w:sz w:val="24"/>
          <w:szCs w:val="24"/>
        </w:rPr>
        <w:t xml:space="preserve"> </w:t>
      </w:r>
      <w:r w:rsidR="0088736E" w:rsidRPr="00215C34">
        <w:rPr>
          <w:rFonts w:ascii="Andalus" w:hAnsi="Andalus" w:cs="Andalus"/>
          <w:b w:val="0"/>
          <w:sz w:val="24"/>
          <w:szCs w:val="24"/>
        </w:rPr>
        <w:t>and applying the code to other probe types</w:t>
      </w:r>
      <w:r w:rsidRPr="00215C34">
        <w:rPr>
          <w:rFonts w:ascii="Andalus" w:hAnsi="Andalus" w:cs="Andalus"/>
          <w:b w:val="0"/>
          <w:sz w:val="24"/>
          <w:szCs w:val="24"/>
        </w:rPr>
        <w:t>,</w:t>
      </w:r>
      <w:r w:rsidR="0088736E" w:rsidRPr="00215C34">
        <w:rPr>
          <w:rFonts w:ascii="Andalus" w:hAnsi="Andalus" w:cs="Andalus"/>
          <w:b w:val="0"/>
          <w:sz w:val="24"/>
          <w:szCs w:val="24"/>
        </w:rPr>
        <w:t xml:space="preserve"> such as </w:t>
      </w:r>
      <w:r w:rsidRPr="00215C34">
        <w:rPr>
          <w:rFonts w:ascii="Andalus" w:hAnsi="Andalus" w:cs="Andalus"/>
          <w:b w:val="0"/>
          <w:sz w:val="24"/>
          <w:szCs w:val="24"/>
        </w:rPr>
        <w:t xml:space="preserve">a </w:t>
      </w:r>
      <w:r w:rsidR="0088736E" w:rsidRPr="00215C34">
        <w:rPr>
          <w:rFonts w:ascii="Andalus" w:hAnsi="Andalus" w:cs="Andalus"/>
          <w:b w:val="0"/>
          <w:sz w:val="24"/>
          <w:szCs w:val="24"/>
        </w:rPr>
        <w:t>Faraday probe</w:t>
      </w:r>
      <w:r w:rsidRPr="00215C34">
        <w:rPr>
          <w:rFonts w:ascii="Andalus" w:hAnsi="Andalus" w:cs="Andalus"/>
          <w:b w:val="0"/>
          <w:sz w:val="24"/>
          <w:szCs w:val="24"/>
        </w:rPr>
        <w:t>, are recommended</w:t>
      </w:r>
      <w:r w:rsidR="00EA4E5B" w:rsidRPr="00215C34">
        <w:rPr>
          <w:rFonts w:ascii="Andalus" w:hAnsi="Andalus" w:cs="Andalus"/>
          <w:b w:val="0"/>
          <w:sz w:val="24"/>
          <w:szCs w:val="24"/>
        </w:rPr>
        <w:t xml:space="preserve">. </w:t>
      </w:r>
    </w:p>
    <w:p w:rsidR="00975C65" w:rsidRPr="006504A7" w:rsidRDefault="00215C34" w:rsidP="006504A7">
      <w:pPr>
        <w:pStyle w:val="Caption"/>
        <w:spacing w:line="480" w:lineRule="auto"/>
        <w:ind w:firstLine="720"/>
        <w:jc w:val="both"/>
        <w:rPr>
          <w:rFonts w:ascii="Andalus" w:hAnsi="Andalus" w:cs="Andalus"/>
          <w:b w:val="0"/>
          <w:sz w:val="24"/>
          <w:szCs w:val="24"/>
        </w:rPr>
      </w:pPr>
      <w:r w:rsidRPr="00215C34">
        <w:rPr>
          <w:rFonts w:ascii="Andalus" w:hAnsi="Andalus" w:cs="Andalus"/>
          <w:b w:val="0"/>
          <w:sz w:val="24"/>
          <w:szCs w:val="24"/>
        </w:rPr>
        <w:t>Finally, the lower grid density</w:t>
      </w:r>
      <w:r w:rsidR="00A24A06">
        <w:rPr>
          <w:rFonts w:ascii="Andalus" w:hAnsi="Andalus" w:cs="Andalus"/>
          <w:b w:val="0"/>
          <w:sz w:val="24"/>
          <w:szCs w:val="24"/>
        </w:rPr>
        <w:t xml:space="preserve"> (50 percent less</w:t>
      </w:r>
      <w:r>
        <w:rPr>
          <w:rFonts w:ascii="Andalus" w:hAnsi="Andalus" w:cs="Andalus"/>
          <w:b w:val="0"/>
          <w:sz w:val="24"/>
          <w:szCs w:val="24"/>
        </w:rPr>
        <w:t>)</w:t>
      </w:r>
      <w:r w:rsidRPr="00215C34">
        <w:rPr>
          <w:rFonts w:ascii="Andalus" w:hAnsi="Andalus" w:cs="Andalus"/>
          <w:b w:val="0"/>
          <w:sz w:val="24"/>
          <w:szCs w:val="24"/>
        </w:rPr>
        <w:t xml:space="preserve"> was examined to see if the same results could be obtained in a shorter computational time.</w:t>
      </w:r>
      <w:r>
        <w:rPr>
          <w:rFonts w:ascii="Andalus" w:hAnsi="Andalus" w:cs="Andalus"/>
          <w:b w:val="0"/>
          <w:sz w:val="24"/>
          <w:szCs w:val="24"/>
        </w:rPr>
        <w:t xml:space="preserve"> The results showed that l</w:t>
      </w:r>
      <w:r w:rsidR="008C2171">
        <w:rPr>
          <w:rFonts w:ascii="Andalus" w:hAnsi="Andalus" w:cs="Andalus"/>
          <w:b w:val="0"/>
          <w:sz w:val="24"/>
          <w:szCs w:val="24"/>
        </w:rPr>
        <w:t>owering the grid density has a significant effect</w:t>
      </w:r>
      <w:r>
        <w:rPr>
          <w:rFonts w:ascii="Andalus" w:hAnsi="Andalus" w:cs="Andalus"/>
          <w:b w:val="0"/>
          <w:sz w:val="24"/>
          <w:szCs w:val="24"/>
        </w:rPr>
        <w:t xml:space="preserve"> </w:t>
      </w:r>
      <w:r w:rsidR="008C2171">
        <w:rPr>
          <w:rFonts w:ascii="Andalus" w:hAnsi="Andalus" w:cs="Andalus"/>
          <w:b w:val="0"/>
          <w:sz w:val="24"/>
          <w:szCs w:val="24"/>
        </w:rPr>
        <w:t xml:space="preserve">on </w:t>
      </w:r>
      <w:r>
        <w:rPr>
          <w:rFonts w:ascii="Andalus" w:hAnsi="Andalus" w:cs="Andalus"/>
          <w:b w:val="0"/>
          <w:sz w:val="24"/>
          <w:szCs w:val="24"/>
        </w:rPr>
        <w:t xml:space="preserve">the current </w:t>
      </w:r>
      <w:r w:rsidR="008C2171">
        <w:rPr>
          <w:rFonts w:ascii="Andalus" w:hAnsi="Andalus" w:cs="Andalus"/>
          <w:b w:val="0"/>
          <w:sz w:val="24"/>
          <w:szCs w:val="24"/>
        </w:rPr>
        <w:t xml:space="preserve">prediction, </w:t>
      </w:r>
      <w:r>
        <w:rPr>
          <w:rFonts w:ascii="Andalus" w:hAnsi="Andalus" w:cs="Andalus"/>
          <w:b w:val="0"/>
          <w:sz w:val="24"/>
          <w:szCs w:val="24"/>
        </w:rPr>
        <w:t>causing i</w:t>
      </w:r>
      <w:r w:rsidR="008C2171">
        <w:rPr>
          <w:rFonts w:ascii="Andalus" w:hAnsi="Andalus" w:cs="Andalus"/>
          <w:b w:val="0"/>
          <w:sz w:val="24"/>
          <w:szCs w:val="24"/>
        </w:rPr>
        <w:t>t</w:t>
      </w:r>
      <w:r>
        <w:rPr>
          <w:rFonts w:ascii="Andalus" w:hAnsi="Andalus" w:cs="Andalus"/>
          <w:b w:val="0"/>
          <w:sz w:val="24"/>
          <w:szCs w:val="24"/>
        </w:rPr>
        <w:t xml:space="preserve"> </w:t>
      </w:r>
      <w:r w:rsidR="008C2171">
        <w:rPr>
          <w:rFonts w:ascii="Andalus" w:hAnsi="Andalus" w:cs="Andalus"/>
          <w:b w:val="0"/>
          <w:sz w:val="24"/>
          <w:szCs w:val="24"/>
        </w:rPr>
        <w:t>to diverge</w:t>
      </w:r>
      <w:r>
        <w:rPr>
          <w:rFonts w:ascii="Andalus" w:hAnsi="Andalus" w:cs="Andalus"/>
          <w:b w:val="0"/>
          <w:sz w:val="24"/>
          <w:szCs w:val="24"/>
        </w:rPr>
        <w:t xml:space="preserve"> away from the</w:t>
      </w:r>
      <w:r w:rsidR="008C2171">
        <w:rPr>
          <w:rFonts w:ascii="Andalus" w:hAnsi="Andalus" w:cs="Andalus"/>
          <w:b w:val="0"/>
          <w:sz w:val="24"/>
          <w:szCs w:val="24"/>
        </w:rPr>
        <w:t xml:space="preserve"> theoretical results. I</w:t>
      </w:r>
      <w:r>
        <w:rPr>
          <w:rFonts w:ascii="Andalus" w:hAnsi="Andalus" w:cs="Andalus"/>
          <w:b w:val="0"/>
          <w:sz w:val="24"/>
          <w:szCs w:val="24"/>
        </w:rPr>
        <w:t>n the future,</w:t>
      </w:r>
      <w:r w:rsidR="00BE0CEF">
        <w:rPr>
          <w:rFonts w:ascii="Andalus" w:hAnsi="Andalus" w:cs="Andalus"/>
          <w:b w:val="0"/>
          <w:sz w:val="24"/>
          <w:szCs w:val="24"/>
        </w:rPr>
        <w:t xml:space="preserve"> </w:t>
      </w:r>
      <w:r>
        <w:rPr>
          <w:rFonts w:ascii="Andalus" w:hAnsi="Andalus" w:cs="Andalus"/>
          <w:b w:val="0"/>
          <w:sz w:val="24"/>
          <w:szCs w:val="24"/>
        </w:rPr>
        <w:t xml:space="preserve">different </w:t>
      </w:r>
      <w:r w:rsidR="00BE0CEF">
        <w:rPr>
          <w:rFonts w:ascii="Andalus" w:hAnsi="Andalus" w:cs="Andalus"/>
          <w:b w:val="0"/>
          <w:sz w:val="24"/>
          <w:szCs w:val="24"/>
        </w:rPr>
        <w:t xml:space="preserve">grid </w:t>
      </w:r>
      <w:r w:rsidR="008C2171">
        <w:rPr>
          <w:rFonts w:ascii="Andalus" w:hAnsi="Andalus" w:cs="Andalus"/>
          <w:b w:val="0"/>
          <w:sz w:val="24"/>
          <w:szCs w:val="24"/>
        </w:rPr>
        <w:t>densities can</w:t>
      </w:r>
      <w:r>
        <w:rPr>
          <w:rFonts w:ascii="Andalus" w:hAnsi="Andalus" w:cs="Andalus"/>
          <w:b w:val="0"/>
          <w:sz w:val="24"/>
          <w:szCs w:val="24"/>
        </w:rPr>
        <w:t xml:space="preserve"> b</w:t>
      </w:r>
      <w:r w:rsidR="008C2171">
        <w:rPr>
          <w:rFonts w:ascii="Andalus" w:hAnsi="Andalus" w:cs="Andalus"/>
          <w:b w:val="0"/>
          <w:sz w:val="24"/>
          <w:szCs w:val="24"/>
        </w:rPr>
        <w:t>e examined to find the optimum</w:t>
      </w:r>
      <w:r w:rsidR="00A24A06">
        <w:rPr>
          <w:rFonts w:ascii="Andalus" w:hAnsi="Andalus" w:cs="Andalus"/>
          <w:b w:val="0"/>
          <w:sz w:val="24"/>
          <w:szCs w:val="24"/>
        </w:rPr>
        <w:t xml:space="preserve"> </w:t>
      </w:r>
      <w:r w:rsidR="00BE0CEF">
        <w:rPr>
          <w:rFonts w:ascii="Andalus" w:hAnsi="Andalus" w:cs="Andalus"/>
          <w:b w:val="0"/>
          <w:sz w:val="24"/>
          <w:szCs w:val="24"/>
        </w:rPr>
        <w:t xml:space="preserve">grid </w:t>
      </w:r>
      <w:r w:rsidR="008C2171">
        <w:rPr>
          <w:rFonts w:ascii="Andalus" w:hAnsi="Andalus" w:cs="Andalus"/>
          <w:b w:val="0"/>
          <w:sz w:val="24"/>
          <w:szCs w:val="24"/>
        </w:rPr>
        <w:t>density to provide the best match between the predicted</w:t>
      </w:r>
      <w:r w:rsidR="00A24A06">
        <w:rPr>
          <w:rFonts w:ascii="Andalus" w:hAnsi="Andalus" w:cs="Andalus"/>
          <w:b w:val="0"/>
          <w:sz w:val="24"/>
          <w:szCs w:val="24"/>
        </w:rPr>
        <w:t xml:space="preserve"> data point</w:t>
      </w:r>
      <w:r w:rsidR="008C2171">
        <w:rPr>
          <w:rFonts w:ascii="Andalus" w:hAnsi="Andalus" w:cs="Andalus"/>
          <w:b w:val="0"/>
          <w:sz w:val="24"/>
          <w:szCs w:val="24"/>
        </w:rPr>
        <w:t>s</w:t>
      </w:r>
      <w:r w:rsidR="00BE0CEF">
        <w:rPr>
          <w:rFonts w:ascii="Andalus" w:hAnsi="Andalus" w:cs="Andalus"/>
          <w:b w:val="0"/>
          <w:sz w:val="24"/>
          <w:szCs w:val="24"/>
        </w:rPr>
        <w:t xml:space="preserve"> </w:t>
      </w:r>
      <w:r w:rsidR="008C2171">
        <w:rPr>
          <w:rFonts w:ascii="Andalus" w:hAnsi="Andalus" w:cs="Andalus"/>
          <w:b w:val="0"/>
          <w:sz w:val="24"/>
          <w:szCs w:val="24"/>
        </w:rPr>
        <w:t>and the theoretical values</w:t>
      </w:r>
      <w:r w:rsidR="00A24A06">
        <w:rPr>
          <w:rFonts w:ascii="Andalus" w:hAnsi="Andalus" w:cs="Andalus"/>
          <w:b w:val="0"/>
          <w:sz w:val="24"/>
          <w:szCs w:val="24"/>
        </w:rPr>
        <w:t>.</w:t>
      </w:r>
      <w:r>
        <w:rPr>
          <w:rFonts w:ascii="Andalus" w:hAnsi="Andalus" w:cs="Andalus"/>
          <w:b w:val="0"/>
          <w:sz w:val="24"/>
          <w:szCs w:val="24"/>
        </w:rPr>
        <w:t xml:space="preserve"> </w:t>
      </w:r>
      <w:r w:rsidR="00BE0CEF">
        <w:rPr>
          <w:rFonts w:ascii="Andalus" w:hAnsi="Andalus" w:cs="Andalus"/>
          <w:b w:val="0"/>
          <w:sz w:val="24"/>
          <w:szCs w:val="24"/>
        </w:rPr>
        <w:t>For this kind of experiments</w:t>
      </w:r>
      <w:r w:rsidR="003A0F86">
        <w:rPr>
          <w:rFonts w:ascii="Andalus" w:hAnsi="Andalus" w:cs="Andalus"/>
          <w:b w:val="0"/>
          <w:sz w:val="24"/>
          <w:szCs w:val="24"/>
        </w:rPr>
        <w:t xml:space="preserve">, </w:t>
      </w:r>
      <w:r w:rsidR="00BE0CEF">
        <w:rPr>
          <w:rFonts w:ascii="Andalus" w:hAnsi="Andalus" w:cs="Andalus"/>
          <w:b w:val="0"/>
          <w:sz w:val="24"/>
          <w:szCs w:val="24"/>
        </w:rPr>
        <w:t>higher capac</w:t>
      </w:r>
      <w:r w:rsidR="008C2171">
        <w:rPr>
          <w:rFonts w:ascii="Andalus" w:hAnsi="Andalus" w:cs="Andalus"/>
          <w:b w:val="0"/>
          <w:sz w:val="24"/>
          <w:szCs w:val="24"/>
        </w:rPr>
        <w:t>ity computer systems will be</w:t>
      </w:r>
      <w:r w:rsidR="00BE0CEF">
        <w:rPr>
          <w:rFonts w:ascii="Andalus" w:hAnsi="Andalus" w:cs="Andalus"/>
          <w:b w:val="0"/>
          <w:sz w:val="24"/>
          <w:szCs w:val="24"/>
        </w:rPr>
        <w:t xml:space="preserve"> required</w:t>
      </w:r>
      <w:r w:rsidR="002B76A4">
        <w:rPr>
          <w:rFonts w:ascii="Andalus" w:hAnsi="Andalus" w:cs="Andalus"/>
          <w:b w:val="0"/>
          <w:sz w:val="24"/>
          <w:szCs w:val="24"/>
        </w:rPr>
        <w:t>.</w:t>
      </w:r>
      <w:r w:rsidR="008F60C3" w:rsidRPr="00215C34">
        <w:rPr>
          <w:rFonts w:ascii="Andalus" w:hAnsi="Andalus" w:cs="Andalus"/>
          <w:sz w:val="32"/>
        </w:rPr>
        <w:br w:type="page"/>
      </w: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6504A7" w:rsidRDefault="006504A7" w:rsidP="001A1029">
      <w:pPr>
        <w:pStyle w:val="Heading1"/>
        <w:jc w:val="center"/>
        <w:rPr>
          <w:rFonts w:ascii="Andalus" w:hAnsi="Andalus" w:cs="Andalus"/>
          <w:sz w:val="32"/>
          <w:szCs w:val="20"/>
        </w:rPr>
      </w:pPr>
    </w:p>
    <w:p w:rsidR="00975C65" w:rsidRDefault="00952A22" w:rsidP="001A1029">
      <w:pPr>
        <w:pStyle w:val="Heading1"/>
        <w:jc w:val="center"/>
        <w:rPr>
          <w:rFonts w:ascii="Andalus" w:hAnsi="Andalus" w:cs="Andalus"/>
          <w:sz w:val="32"/>
          <w:szCs w:val="20"/>
        </w:rPr>
      </w:pPr>
      <w:bookmarkStart w:id="37" w:name="_Toc259110613"/>
      <w:r w:rsidRPr="00185038">
        <w:rPr>
          <w:rFonts w:ascii="Andalus" w:hAnsi="Andalus" w:cs="Andalus"/>
          <w:sz w:val="32"/>
          <w:szCs w:val="20"/>
        </w:rPr>
        <w:t>BIBLIOGRAPHY</w:t>
      </w:r>
      <w:bookmarkEnd w:id="37"/>
    </w:p>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6504A7" w:rsidRDefault="006504A7" w:rsidP="006504A7"/>
    <w:p w:rsidR="00286984" w:rsidRPr="00185038" w:rsidRDefault="00286984" w:rsidP="00286984">
      <w:pPr>
        <w:rPr>
          <w:rFonts w:ascii="Andalus" w:hAnsi="Andalus" w:cs="Andalus"/>
        </w:rPr>
      </w:pPr>
    </w:p>
    <w:p w:rsidR="00B92935" w:rsidRDefault="00B92935">
      <w:pPr>
        <w:rPr>
          <w:rFonts w:ascii="Andalus" w:hAnsi="Andalus" w:cs="Andalus"/>
          <w:noProof/>
          <w:sz w:val="20"/>
          <w:szCs w:val="20"/>
        </w:rPr>
      </w:pPr>
      <w:r>
        <w:rPr>
          <w:rFonts w:ascii="Andalus" w:hAnsi="Andalus" w:cs="Andalus"/>
          <w:noProof/>
          <w:sz w:val="20"/>
          <w:szCs w:val="20"/>
        </w:rPr>
        <w:br w:type="page"/>
      </w:r>
    </w:p>
    <w:p w:rsidR="00B92935" w:rsidRDefault="0035478C" w:rsidP="00B92935">
      <w:pPr>
        <w:pStyle w:val="Bibliography"/>
        <w:spacing w:line="360" w:lineRule="auto"/>
        <w:jc w:val="both"/>
        <w:rPr>
          <w:rFonts w:ascii="Andalus" w:hAnsi="Andalus" w:cs="Andalus"/>
          <w:noProof/>
          <w:sz w:val="20"/>
          <w:szCs w:val="20"/>
        </w:rPr>
      </w:pPr>
      <w:r>
        <w:rPr>
          <w:rFonts w:ascii="Andalus" w:hAnsi="Andalus" w:cs="Andalus"/>
          <w:noProof/>
          <w:sz w:val="20"/>
          <w:szCs w:val="20"/>
        </w:rPr>
        <w:lastRenderedPageBreak/>
        <w:fldChar w:fldCharType="begin"/>
      </w:r>
      <w:r w:rsidR="00A97816">
        <w:rPr>
          <w:rFonts w:ascii="Andalus" w:hAnsi="Andalus" w:cs="Andalus"/>
          <w:noProof/>
          <w:sz w:val="20"/>
          <w:szCs w:val="20"/>
        </w:rPr>
        <w:instrText xml:space="preserve"> BIBLIOGRAPHY  \l 1033 </w:instrText>
      </w:r>
      <w:r>
        <w:rPr>
          <w:rFonts w:ascii="Andalus" w:hAnsi="Andalus" w:cs="Andalus"/>
          <w:noProof/>
          <w:sz w:val="20"/>
          <w:szCs w:val="20"/>
        </w:rPr>
        <w:fldChar w:fldCharType="separate"/>
      </w:r>
    </w:p>
    <w:sdt>
      <w:sdtPr>
        <w:id w:val="8379220"/>
        <w:docPartObj>
          <w:docPartGallery w:val="Bibliographies"/>
          <w:docPartUnique/>
        </w:docPartObj>
      </w:sdtPr>
      <w:sdtContent>
        <w:p w:rsidR="009A23FA" w:rsidRPr="00B92935" w:rsidRDefault="009A23FA" w:rsidP="00B92935">
          <w:pPr>
            <w:pStyle w:val="Bibliography"/>
            <w:spacing w:line="360" w:lineRule="auto"/>
            <w:jc w:val="both"/>
            <w:rPr>
              <w:rFonts w:ascii="Andalus" w:hAnsi="Andalus" w:cs="Andalus"/>
              <w:noProof/>
              <w:sz w:val="20"/>
              <w:szCs w:val="20"/>
            </w:rPr>
          </w:pPr>
          <w:r w:rsidRPr="00C77E4A">
            <w:rPr>
              <w:rFonts w:ascii="Andalus" w:hAnsi="Andalus" w:cs="Andalus"/>
              <w:noProof/>
            </w:rPr>
            <w:t>[1]H.Mott-Smith, Jr and I. Langmuir. Phys.Rev.28, 27. 1926.</w:t>
          </w:r>
        </w:p>
        <w:p w:rsidR="00E95668" w:rsidRDefault="00E95668" w:rsidP="008773E8">
          <w:pPr>
            <w:pStyle w:val="Bibliography"/>
            <w:spacing w:line="360" w:lineRule="auto"/>
            <w:jc w:val="both"/>
            <w:rPr>
              <w:rFonts w:ascii="Andalus" w:hAnsi="Andalus" w:cs="Andalus"/>
              <w:noProof/>
              <w:u w:val="single"/>
            </w:rPr>
          </w:pPr>
          <w:r>
            <w:rPr>
              <w:rFonts w:ascii="Andalus" w:hAnsi="Andalus" w:cs="Andalus"/>
              <w:noProof/>
            </w:rPr>
            <w:t>[2]Mark</w:t>
          </w:r>
          <w:r w:rsidR="009A23FA" w:rsidRPr="00C77E4A">
            <w:rPr>
              <w:rFonts w:ascii="Andalus" w:hAnsi="Andalus" w:cs="Andalus"/>
              <w:noProof/>
            </w:rPr>
            <w:t xml:space="preserve">usic, Thomas. </w:t>
          </w:r>
          <w:r w:rsidR="009A23FA" w:rsidRPr="00C77E4A">
            <w:rPr>
              <w:rFonts w:ascii="Andalus" w:hAnsi="Andalus" w:cs="Andalus"/>
              <w:noProof/>
              <w:u w:val="single"/>
            </w:rPr>
            <w:t>Particle Simulation of a Langmuir Probe in Quescient and</w:t>
          </w:r>
        </w:p>
        <w:p w:rsidR="009A23FA" w:rsidRPr="00E95668" w:rsidRDefault="00E95668" w:rsidP="008773E8">
          <w:pPr>
            <w:pStyle w:val="Bibliography"/>
            <w:spacing w:line="360" w:lineRule="auto"/>
            <w:jc w:val="both"/>
            <w:rPr>
              <w:rFonts w:ascii="Andalus" w:hAnsi="Andalus" w:cs="Andalus"/>
              <w:noProof/>
              <w:u w:val="single"/>
            </w:rPr>
          </w:pPr>
          <w:r w:rsidRPr="00E95668">
            <w:rPr>
              <w:rFonts w:ascii="Andalus" w:hAnsi="Andalus" w:cs="Andalus"/>
              <w:noProof/>
            </w:rPr>
            <w:t xml:space="preserve">  </w:t>
          </w:r>
          <w:r w:rsidR="009A23FA" w:rsidRPr="00E95668">
            <w:rPr>
              <w:rFonts w:ascii="Andalus" w:hAnsi="Andalus" w:cs="Andalus"/>
              <w:noProof/>
            </w:rPr>
            <w:t xml:space="preserve"> </w:t>
          </w:r>
          <w:r w:rsidRPr="00E95668">
            <w:rPr>
              <w:rFonts w:ascii="Andalus" w:hAnsi="Andalus" w:cs="Andalus"/>
              <w:noProof/>
            </w:rPr>
            <w:t xml:space="preserve">  </w:t>
          </w:r>
          <w:r w:rsidR="009A23FA" w:rsidRPr="00C77E4A">
            <w:rPr>
              <w:rFonts w:ascii="Andalus" w:hAnsi="Andalus" w:cs="Andalus"/>
              <w:noProof/>
              <w:u w:val="single"/>
            </w:rPr>
            <w:t>Flowing</w:t>
          </w:r>
          <w:r>
            <w:rPr>
              <w:rFonts w:ascii="Andalus" w:hAnsi="Andalus" w:cs="Andalus"/>
              <w:noProof/>
              <w:u w:val="single"/>
            </w:rPr>
            <w:t xml:space="preserve"> </w:t>
          </w:r>
          <w:r w:rsidR="009A23FA" w:rsidRPr="00C77E4A">
            <w:rPr>
              <w:rFonts w:ascii="Andalus" w:hAnsi="Andalus" w:cs="Andalus"/>
              <w:noProof/>
              <w:u w:val="single"/>
            </w:rPr>
            <w:t>Plasmas.</w:t>
          </w:r>
          <w:r w:rsidR="009A23FA" w:rsidRPr="00C77E4A">
            <w:rPr>
              <w:rFonts w:ascii="Andalus" w:hAnsi="Andalus" w:cs="Andalus"/>
              <w:noProof/>
            </w:rPr>
            <w:t xml:space="preserve"> Masters Thesis. Tullahoma, 1996.</w:t>
          </w:r>
        </w:p>
        <w:p w:rsidR="00312F45" w:rsidRPr="00C77E4A" w:rsidRDefault="009A23FA" w:rsidP="008773E8">
          <w:pPr>
            <w:pStyle w:val="Bibliography"/>
            <w:spacing w:line="360" w:lineRule="auto"/>
            <w:jc w:val="both"/>
            <w:rPr>
              <w:rFonts w:ascii="Andalus" w:hAnsi="Andalus" w:cs="Andalus"/>
              <w:noProof/>
            </w:rPr>
          </w:pPr>
          <w:r w:rsidRPr="00C77E4A">
            <w:rPr>
              <w:rFonts w:ascii="Andalus" w:hAnsi="Andalus" w:cs="Andalus"/>
              <w:noProof/>
            </w:rPr>
            <w:t>[3]Keefer, D. and D.D. Semak. "Measurements of Radial and Axial Distributions of Ion</w:t>
          </w:r>
        </w:p>
        <w:p w:rsidR="009A23FA" w:rsidRPr="00C77E4A" w:rsidRDefault="00312F45" w:rsidP="008773E8">
          <w:pPr>
            <w:pStyle w:val="Bibliography"/>
            <w:spacing w:line="360" w:lineRule="auto"/>
            <w:jc w:val="both"/>
            <w:rPr>
              <w:rFonts w:ascii="Andalus" w:hAnsi="Andalus" w:cs="Andalus"/>
              <w:noProof/>
            </w:rPr>
          </w:pPr>
          <w:r w:rsidRPr="00C77E4A">
            <w:rPr>
              <w:rFonts w:ascii="Andalus" w:hAnsi="Andalus" w:cs="Andalus"/>
              <w:noProof/>
            </w:rPr>
            <w:t xml:space="preserve">    </w:t>
          </w:r>
          <w:r w:rsidR="009A23FA" w:rsidRPr="00C77E4A">
            <w:rPr>
              <w:rFonts w:ascii="Andalus" w:hAnsi="Andalus" w:cs="Andalus"/>
              <w:noProof/>
            </w:rPr>
            <w:t xml:space="preserve"> Thruster Plasma Parameters Using </w:t>
          </w:r>
          <w:r w:rsidR="00C77E4A" w:rsidRPr="00C77E4A">
            <w:rPr>
              <w:rFonts w:ascii="Andalus" w:hAnsi="Andalus" w:cs="Andalus"/>
              <w:noProof/>
            </w:rPr>
            <w:t xml:space="preserve">a Langmuir Probe (unpublished). </w:t>
          </w:r>
        </w:p>
        <w:p w:rsidR="00312F45" w:rsidRPr="00C77E4A" w:rsidRDefault="009A23FA" w:rsidP="008773E8">
          <w:pPr>
            <w:pStyle w:val="Bibliography"/>
            <w:spacing w:line="360" w:lineRule="auto"/>
            <w:jc w:val="both"/>
            <w:rPr>
              <w:rFonts w:ascii="Andalus" w:hAnsi="Andalus" w:cs="Andalus"/>
              <w:noProof/>
            </w:rPr>
          </w:pPr>
          <w:r w:rsidRPr="00C77E4A">
            <w:rPr>
              <w:rFonts w:ascii="Andalus" w:hAnsi="Andalus" w:cs="Andalus"/>
              <w:noProof/>
            </w:rPr>
            <w:t>[4]Merlino, Robert L. "Understanding Langmuir Probe Current-Voltage Characteristics."</w:t>
          </w:r>
        </w:p>
        <w:p w:rsidR="009A23FA" w:rsidRPr="00C77E4A" w:rsidRDefault="00312F45" w:rsidP="008773E8">
          <w:pPr>
            <w:pStyle w:val="Bibliography"/>
            <w:spacing w:line="360" w:lineRule="auto"/>
            <w:jc w:val="both"/>
            <w:rPr>
              <w:rFonts w:ascii="Andalus" w:hAnsi="Andalus" w:cs="Andalus"/>
              <w:noProof/>
            </w:rPr>
          </w:pPr>
          <w:r w:rsidRPr="00C77E4A">
            <w:rPr>
              <w:rFonts w:ascii="Andalus" w:hAnsi="Andalus" w:cs="Andalus"/>
              <w:noProof/>
            </w:rPr>
            <w:t xml:space="preserve">    </w:t>
          </w:r>
          <w:r w:rsidR="009A23FA" w:rsidRPr="00C77E4A">
            <w:rPr>
              <w:rFonts w:ascii="Andalus" w:hAnsi="Andalus" w:cs="Andalus"/>
              <w:noProof/>
            </w:rPr>
            <w:t xml:space="preserve"> 2007.</w:t>
          </w:r>
        </w:p>
        <w:p w:rsidR="00312F45" w:rsidRPr="00C77E4A" w:rsidRDefault="009A23FA" w:rsidP="008773E8">
          <w:pPr>
            <w:pStyle w:val="Bibliography"/>
            <w:spacing w:line="360" w:lineRule="auto"/>
            <w:jc w:val="both"/>
            <w:rPr>
              <w:rFonts w:ascii="Andalus" w:hAnsi="Andalus" w:cs="Andalus"/>
              <w:noProof/>
            </w:rPr>
          </w:pPr>
          <w:r w:rsidRPr="00C77E4A">
            <w:rPr>
              <w:rFonts w:ascii="Andalus" w:hAnsi="Andalus" w:cs="Andalus"/>
              <w:noProof/>
            </w:rPr>
            <w:t xml:space="preserve">[5]Hoag, J.B. and S.A. Korff. </w:t>
          </w:r>
          <w:r w:rsidRPr="00C77E4A">
            <w:rPr>
              <w:rFonts w:ascii="Andalus" w:hAnsi="Andalus" w:cs="Andalus"/>
              <w:noProof/>
              <w:u w:val="single"/>
            </w:rPr>
            <w:t>Electron and Nuclear Physics.</w:t>
          </w:r>
          <w:r w:rsidRPr="00C77E4A">
            <w:rPr>
              <w:rFonts w:ascii="Andalus" w:hAnsi="Andalus" w:cs="Andalus"/>
              <w:noProof/>
            </w:rPr>
            <w:t xml:space="preserve"> New York: Van Norstrand,</w:t>
          </w:r>
        </w:p>
        <w:p w:rsidR="009A23FA" w:rsidRPr="00C77E4A" w:rsidRDefault="00312F45" w:rsidP="008773E8">
          <w:pPr>
            <w:pStyle w:val="Bibliography"/>
            <w:spacing w:line="360" w:lineRule="auto"/>
            <w:jc w:val="both"/>
            <w:rPr>
              <w:rFonts w:ascii="Andalus" w:hAnsi="Andalus" w:cs="Andalus"/>
              <w:noProof/>
            </w:rPr>
          </w:pPr>
          <w:r w:rsidRPr="00C77E4A">
            <w:rPr>
              <w:rFonts w:ascii="Andalus" w:hAnsi="Andalus" w:cs="Andalus"/>
              <w:noProof/>
            </w:rPr>
            <w:t xml:space="preserve">    </w:t>
          </w:r>
          <w:r w:rsidR="009A23FA" w:rsidRPr="00C77E4A">
            <w:rPr>
              <w:rFonts w:ascii="Andalus" w:hAnsi="Andalus" w:cs="Andalus"/>
              <w:noProof/>
            </w:rPr>
            <w:t xml:space="preserve"> 1952.</w:t>
          </w:r>
        </w:p>
        <w:p w:rsidR="00A96873" w:rsidRPr="00C77E4A" w:rsidRDefault="009A23FA" w:rsidP="00B378A4">
          <w:pPr>
            <w:pStyle w:val="Bibliography"/>
            <w:spacing w:line="360" w:lineRule="auto"/>
            <w:jc w:val="both"/>
            <w:rPr>
              <w:rFonts w:ascii="Andalus" w:hAnsi="Andalus" w:cs="Andalus"/>
              <w:noProof/>
            </w:rPr>
          </w:pPr>
          <w:r w:rsidRPr="00C77E4A">
            <w:rPr>
              <w:rFonts w:ascii="Andalus" w:hAnsi="Andalus" w:cs="Andalus"/>
              <w:noProof/>
            </w:rPr>
            <w:t xml:space="preserve">[6]Fei, Yee Yue. "The I-V Ramp Circuit for Langmuir Probe." </w:t>
          </w:r>
          <w:r w:rsidRPr="00C77E4A">
            <w:rPr>
              <w:rFonts w:ascii="Andalus" w:hAnsi="Andalus" w:cs="Andalus"/>
              <w:noProof/>
              <w:u w:val="single"/>
            </w:rPr>
            <w:t>Techpos .</w:t>
          </w:r>
          <w:r w:rsidRPr="00C77E4A">
            <w:rPr>
              <w:rFonts w:ascii="Andalus" w:hAnsi="Andalus" w:cs="Andalus"/>
              <w:noProof/>
            </w:rPr>
            <w:t xml:space="preserve"> 2004.</w:t>
          </w:r>
        </w:p>
        <w:sdt>
          <w:sdtPr>
            <w:rPr>
              <w:rFonts w:ascii="Andalus" w:hAnsi="Andalus" w:cs="Andalus"/>
            </w:rPr>
            <w:id w:val="111145805"/>
            <w:bibliography/>
          </w:sdtPr>
          <w:sdtEndPr>
            <w:rPr>
              <w:rFonts w:ascii="Times New Roman" w:hAnsi="Times New Roman" w:cs="Times New Roman"/>
            </w:rPr>
          </w:sdtEndPr>
          <w:sdtContent>
            <w:p w:rsidR="00312F45" w:rsidRPr="00C77E4A" w:rsidRDefault="00A96873" w:rsidP="00B378A4">
              <w:pPr>
                <w:pStyle w:val="Bibliography"/>
                <w:spacing w:line="360" w:lineRule="auto"/>
                <w:jc w:val="both"/>
                <w:rPr>
                  <w:rFonts w:ascii="Andalus" w:hAnsi="Andalus" w:cs="Andalus"/>
                  <w:noProof/>
                </w:rPr>
              </w:pPr>
              <w:r w:rsidRPr="00C77E4A">
                <w:rPr>
                  <w:rFonts w:ascii="Andalus" w:hAnsi="Andalus" w:cs="Andalus"/>
                </w:rPr>
                <w:t>[7]</w:t>
              </w:r>
              <w:r w:rsidR="0035478C" w:rsidRPr="00C77E4A">
                <w:rPr>
                  <w:rFonts w:ascii="Andalus" w:hAnsi="Andalus" w:cs="Andalus"/>
                </w:rPr>
                <w:fldChar w:fldCharType="begin"/>
              </w:r>
              <w:r w:rsidRPr="00C77E4A">
                <w:rPr>
                  <w:rFonts w:ascii="Andalus" w:hAnsi="Andalus" w:cs="Andalus"/>
                </w:rPr>
                <w:instrText xml:space="preserve"> BIBLIOGRAPHY </w:instrText>
              </w:r>
              <w:r w:rsidR="0035478C" w:rsidRPr="00C77E4A">
                <w:rPr>
                  <w:rFonts w:ascii="Andalus" w:hAnsi="Andalus" w:cs="Andalus"/>
                </w:rPr>
                <w:fldChar w:fldCharType="separate"/>
              </w:r>
              <w:r w:rsidRPr="00C77E4A">
                <w:rPr>
                  <w:rFonts w:ascii="Andalus" w:hAnsi="Andalus" w:cs="Andalus"/>
                  <w:noProof/>
                </w:rPr>
                <w:t xml:space="preserve">Birdsall, C.K. and A.B. Langdon. </w:t>
              </w:r>
              <w:r w:rsidRPr="00C77E4A">
                <w:rPr>
                  <w:rFonts w:ascii="Andalus" w:hAnsi="Andalus" w:cs="Andalus"/>
                  <w:noProof/>
                  <w:u w:val="single"/>
                </w:rPr>
                <w:t>Plasma Physics via Computer Simulation.</w:t>
              </w:r>
              <w:r w:rsidRPr="00C77E4A">
                <w:rPr>
                  <w:rFonts w:ascii="Andalus" w:hAnsi="Andalus" w:cs="Andalus"/>
                  <w:noProof/>
                </w:rPr>
                <w:t xml:space="preserve"> New</w:t>
              </w:r>
            </w:p>
            <w:p w:rsidR="00A96873" w:rsidRDefault="00312F45" w:rsidP="00B378A4">
              <w:pPr>
                <w:pStyle w:val="Bibliography"/>
                <w:spacing w:line="360" w:lineRule="auto"/>
                <w:jc w:val="both"/>
                <w:rPr>
                  <w:rFonts w:ascii="Andalus" w:hAnsi="Andalus" w:cs="Andalus"/>
                  <w:noProof/>
                </w:rPr>
              </w:pPr>
              <w:r w:rsidRPr="00C77E4A">
                <w:rPr>
                  <w:rFonts w:ascii="Andalus" w:hAnsi="Andalus" w:cs="Andalus"/>
                  <w:noProof/>
                </w:rPr>
                <w:t xml:space="preserve">    </w:t>
              </w:r>
              <w:r w:rsidR="00A96873" w:rsidRPr="00C77E4A">
                <w:rPr>
                  <w:rFonts w:ascii="Andalus" w:hAnsi="Andalus" w:cs="Andalus"/>
                  <w:noProof/>
                </w:rPr>
                <w:t xml:space="preserve"> York: Adam Hilger, 1991.</w:t>
              </w:r>
            </w:p>
            <w:p w:rsidR="00304CFF" w:rsidRDefault="00304CFF" w:rsidP="00B378A4">
              <w:pPr>
                <w:pStyle w:val="Bibliography"/>
                <w:spacing w:line="360" w:lineRule="auto"/>
                <w:ind w:left="360" w:hanging="360"/>
                <w:rPr>
                  <w:rFonts w:ascii="Andalus" w:hAnsi="Andalus" w:cs="Andalus"/>
                  <w:noProof/>
                </w:rPr>
              </w:pPr>
              <w:r>
                <w:rPr>
                  <w:rFonts w:ascii="Andalus" w:hAnsi="Andalus" w:cs="Andalus"/>
                  <w:noProof/>
                </w:rPr>
                <w:t xml:space="preserve"> [8]</w:t>
              </w:r>
              <w:r w:rsidRPr="00304CFF">
                <w:rPr>
                  <w:rFonts w:ascii="Andalus" w:hAnsi="Andalus" w:cs="Andalus"/>
                  <w:noProof/>
                </w:rPr>
                <w:t xml:space="preserve">Azooz, A. A. </w:t>
              </w:r>
              <w:r w:rsidRPr="00304CFF">
                <w:rPr>
                  <w:rFonts w:ascii="Andalus" w:hAnsi="Andalus" w:cs="Andalus"/>
                  <w:noProof/>
                  <w:u w:val="single"/>
                </w:rPr>
                <w:t>Four free parameter emprical parametrization of glow discharge Langmuir peobe data.</w:t>
              </w:r>
              <w:r w:rsidRPr="00304CFF">
                <w:rPr>
                  <w:rFonts w:ascii="Andalus" w:hAnsi="Andalus" w:cs="Andalus"/>
                  <w:noProof/>
                </w:rPr>
                <w:t xml:space="preserve"> Review of </w:t>
              </w:r>
              <w:r>
                <w:rPr>
                  <w:rFonts w:ascii="Andalus" w:hAnsi="Andalus" w:cs="Andalus"/>
                  <w:noProof/>
                </w:rPr>
                <w:t xml:space="preserve">Scientific Instruments. </w:t>
              </w:r>
              <w:r w:rsidRPr="00304CFF">
                <w:rPr>
                  <w:rFonts w:ascii="Andalus" w:hAnsi="Andalus" w:cs="Andalus"/>
                  <w:noProof/>
                </w:rPr>
                <w:t>American Institute of Physics, October 3, 2008.</w:t>
              </w:r>
            </w:p>
            <w:p w:rsidR="00304CFF" w:rsidRPr="00CB5585" w:rsidRDefault="00B378A4" w:rsidP="00CB5585">
              <w:pPr>
                <w:pStyle w:val="Bibliography"/>
                <w:spacing w:line="360" w:lineRule="auto"/>
                <w:ind w:left="360" w:hanging="360"/>
                <w:rPr>
                  <w:rFonts w:ascii="Andalus" w:hAnsi="Andalus" w:cs="Andalus"/>
                  <w:noProof/>
                </w:rPr>
              </w:pPr>
              <w:r>
                <w:rPr>
                  <w:rFonts w:ascii="Andalus" w:hAnsi="Andalus" w:cs="Andalus"/>
                  <w:noProof/>
                </w:rPr>
                <w:t>[9]</w:t>
              </w:r>
              <w:r w:rsidRPr="00B378A4">
                <w:rPr>
                  <w:rFonts w:ascii="Andalus" w:hAnsi="Andalus" w:cs="Andalus"/>
                  <w:noProof/>
                </w:rPr>
                <w:t xml:space="preserve">Wang, J. and J. Brophy. </w:t>
              </w:r>
              <w:r w:rsidRPr="00B378A4">
                <w:rPr>
                  <w:rFonts w:ascii="Andalus" w:hAnsi="Andalus" w:cs="Andalus"/>
                  <w:noProof/>
                  <w:u w:val="single"/>
                </w:rPr>
                <w:t>3-D Monte-Carlo Particle-in-Cell Simulations of Ion Thruster Plasma Interactions.</w:t>
              </w:r>
              <w:r w:rsidRPr="00B378A4">
                <w:rPr>
                  <w:rFonts w:ascii="Andalus" w:hAnsi="Andalus" w:cs="Andalus"/>
                  <w:noProof/>
                </w:rPr>
                <w:t xml:space="preserve"> San Diego, CA: AIAA, 1995.</w:t>
              </w:r>
            </w:p>
            <w:p w:rsidR="008773E8" w:rsidRPr="008773E8" w:rsidRDefault="008773E8" w:rsidP="00B378A4">
              <w:pPr>
                <w:spacing w:line="360" w:lineRule="auto"/>
              </w:pPr>
            </w:p>
            <w:p w:rsidR="000B17FE" w:rsidRPr="000B17FE" w:rsidRDefault="000B17FE" w:rsidP="00B378A4">
              <w:pPr>
                <w:spacing w:line="360" w:lineRule="auto"/>
              </w:pPr>
            </w:p>
            <w:p w:rsidR="00A96873" w:rsidRDefault="0035478C" w:rsidP="00B378A4">
              <w:pPr>
                <w:spacing w:line="360" w:lineRule="auto"/>
                <w:jc w:val="both"/>
              </w:pPr>
              <w:r w:rsidRPr="00C77E4A">
                <w:rPr>
                  <w:rFonts w:ascii="Andalus" w:hAnsi="Andalus" w:cs="Andalus"/>
                </w:rPr>
                <w:fldChar w:fldCharType="end"/>
              </w:r>
            </w:p>
          </w:sdtContent>
        </w:sdt>
      </w:sdtContent>
    </w:sdt>
    <w:p w:rsidR="00A97816" w:rsidRDefault="00A97816" w:rsidP="00A97816"/>
    <w:p w:rsidR="00BE2EC1" w:rsidRPr="00A97816" w:rsidRDefault="00BE2EC1" w:rsidP="00A97816">
      <w:r>
        <w:t xml:space="preserve"> </w:t>
      </w:r>
    </w:p>
    <w:p w:rsidR="00B92935" w:rsidRDefault="00B92935">
      <w:r>
        <w:br w:type="page"/>
      </w:r>
    </w:p>
    <w:p w:rsidR="00A97816" w:rsidRPr="00A97816" w:rsidRDefault="00A97816" w:rsidP="00A97816"/>
    <w:p w:rsidR="00A97816" w:rsidRPr="00A97816" w:rsidRDefault="00A97816" w:rsidP="00A97816"/>
    <w:p w:rsidR="00BA538B" w:rsidRPr="00185038" w:rsidRDefault="0035478C" w:rsidP="00A97816">
      <w:pPr>
        <w:pStyle w:val="Bibliography"/>
        <w:jc w:val="both"/>
        <w:rPr>
          <w:rFonts w:ascii="Andalus" w:hAnsi="Andalus" w:cs="Andalus"/>
          <w:noProof/>
          <w:sz w:val="20"/>
          <w:szCs w:val="20"/>
        </w:rPr>
      </w:pPr>
      <w:r>
        <w:rPr>
          <w:rFonts w:ascii="Andalus" w:hAnsi="Andalus" w:cs="Andalus"/>
          <w:noProof/>
          <w:sz w:val="20"/>
          <w:szCs w:val="20"/>
        </w:rPr>
        <w:fldChar w:fldCharType="end"/>
      </w:r>
    </w:p>
    <w:p w:rsidR="00975C65" w:rsidRPr="00185038" w:rsidRDefault="00975C65" w:rsidP="000B10E7">
      <w:pPr>
        <w:rPr>
          <w:rFonts w:ascii="Andalus" w:hAnsi="Andalus" w:cs="Andalus"/>
          <w:sz w:val="20"/>
          <w:szCs w:val="20"/>
        </w:rPr>
      </w:pPr>
    </w:p>
    <w:p w:rsidR="005F751C" w:rsidRPr="00185038" w:rsidRDefault="005F751C" w:rsidP="00BA538B">
      <w:pPr>
        <w:autoSpaceDE w:val="0"/>
        <w:autoSpaceDN w:val="0"/>
        <w:adjustRightInd w:val="0"/>
        <w:jc w:val="both"/>
        <w:rPr>
          <w:rFonts w:ascii="Andalus" w:hAnsi="Andalus" w:cs="Andalus"/>
          <w:sz w:val="20"/>
          <w:szCs w:val="20"/>
        </w:rPr>
      </w:pPr>
    </w:p>
    <w:p w:rsidR="00BA538B" w:rsidRPr="00185038" w:rsidRDefault="00BA538B" w:rsidP="00BA538B">
      <w:pPr>
        <w:autoSpaceDE w:val="0"/>
        <w:autoSpaceDN w:val="0"/>
        <w:adjustRightInd w:val="0"/>
        <w:jc w:val="both"/>
        <w:rPr>
          <w:rFonts w:ascii="Andalus" w:hAnsi="Andalus" w:cs="Andalus"/>
          <w:sz w:val="20"/>
          <w:szCs w:val="20"/>
        </w:rPr>
      </w:pPr>
    </w:p>
    <w:p w:rsidR="00381986" w:rsidRPr="00185038" w:rsidRDefault="00381986" w:rsidP="00381986">
      <w:pPr>
        <w:pStyle w:val="ListParagraph"/>
        <w:autoSpaceDE w:val="0"/>
        <w:autoSpaceDN w:val="0"/>
        <w:adjustRightInd w:val="0"/>
        <w:ind w:left="540"/>
        <w:jc w:val="both"/>
        <w:rPr>
          <w:rFonts w:ascii="Andalus" w:hAnsi="Andalus" w:cs="Andalus"/>
          <w:sz w:val="20"/>
          <w:szCs w:val="20"/>
        </w:rPr>
      </w:pPr>
    </w:p>
    <w:p w:rsidR="002472A4" w:rsidRPr="00185038" w:rsidRDefault="002472A4" w:rsidP="00365D1C">
      <w:pPr>
        <w:autoSpaceDE w:val="0"/>
        <w:autoSpaceDN w:val="0"/>
        <w:adjustRightInd w:val="0"/>
        <w:jc w:val="both"/>
        <w:rPr>
          <w:rFonts w:ascii="Andalus" w:hAnsi="Andalus" w:cs="Andalus"/>
          <w:b/>
          <w:bCs/>
          <w:sz w:val="20"/>
          <w:szCs w:val="20"/>
        </w:rPr>
      </w:pPr>
    </w:p>
    <w:p w:rsidR="002472A4" w:rsidRPr="00185038" w:rsidRDefault="002472A4" w:rsidP="00365D1C">
      <w:pPr>
        <w:autoSpaceDE w:val="0"/>
        <w:autoSpaceDN w:val="0"/>
        <w:adjustRightInd w:val="0"/>
        <w:jc w:val="both"/>
        <w:rPr>
          <w:rFonts w:ascii="Andalus" w:hAnsi="Andalus" w:cs="Andalus"/>
          <w:b/>
          <w:bCs/>
          <w:sz w:val="20"/>
          <w:szCs w:val="20"/>
        </w:rPr>
      </w:pPr>
    </w:p>
    <w:p w:rsidR="002472A4" w:rsidRPr="00185038" w:rsidRDefault="002472A4" w:rsidP="00365D1C">
      <w:pPr>
        <w:autoSpaceDE w:val="0"/>
        <w:autoSpaceDN w:val="0"/>
        <w:adjustRightInd w:val="0"/>
        <w:jc w:val="both"/>
        <w:rPr>
          <w:rFonts w:ascii="Andalus" w:hAnsi="Andalus" w:cs="Andalus"/>
          <w:b/>
          <w:bCs/>
          <w:sz w:val="20"/>
          <w:szCs w:val="20"/>
        </w:rPr>
      </w:pPr>
    </w:p>
    <w:p w:rsidR="004679BC" w:rsidRPr="00185038" w:rsidRDefault="004679BC" w:rsidP="00F405B4">
      <w:pPr>
        <w:autoSpaceDE w:val="0"/>
        <w:autoSpaceDN w:val="0"/>
        <w:adjustRightInd w:val="0"/>
        <w:jc w:val="both"/>
        <w:rPr>
          <w:rFonts w:ascii="Andalus" w:hAnsi="Andalus" w:cs="Andalus"/>
          <w:sz w:val="20"/>
          <w:szCs w:val="20"/>
        </w:rPr>
      </w:pPr>
    </w:p>
    <w:p w:rsidR="00236E6D" w:rsidRPr="0018503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ndalus" w:hAnsi="Andalus" w:cs="Andalus"/>
          <w:b/>
          <w:bCs/>
          <w:sz w:val="20"/>
          <w:szCs w:val="20"/>
        </w:rPr>
      </w:pPr>
    </w:p>
    <w:p w:rsidR="00236E6D" w:rsidRPr="00185038"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ndalus" w:hAnsi="Andalus" w:cs="Andalus"/>
          <w:b/>
          <w:bCs/>
          <w:sz w:val="20"/>
          <w:szCs w:val="20"/>
        </w:rPr>
      </w:pPr>
    </w:p>
    <w:p w:rsidR="00C77E4A" w:rsidRDefault="00C77E4A" w:rsidP="00AF5E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ndalus" w:hAnsi="Andalus" w:cs="Andalus"/>
          <w:b/>
          <w:bCs/>
          <w:sz w:val="20"/>
          <w:szCs w:val="20"/>
        </w:rPr>
      </w:pPr>
    </w:p>
    <w:p w:rsidR="00C77E4A" w:rsidRPr="00185038" w:rsidRDefault="00C77E4A" w:rsidP="00AF5E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ndalus" w:hAnsi="Andalus" w:cs="Andalus"/>
          <w:b/>
          <w:bCs/>
          <w:sz w:val="20"/>
          <w:szCs w:val="20"/>
        </w:rPr>
      </w:pPr>
    </w:p>
    <w:p w:rsidR="00191BB4" w:rsidRPr="00185038" w:rsidRDefault="00191B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ndalus" w:hAnsi="Andalus" w:cs="Andalus"/>
          <w:b/>
          <w:bCs/>
          <w:sz w:val="20"/>
          <w:szCs w:val="20"/>
        </w:rPr>
      </w:pPr>
    </w:p>
    <w:p w:rsidR="00191BB4" w:rsidRPr="00185038" w:rsidRDefault="00191B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ndalus" w:hAnsi="Andalus" w:cs="Andalus"/>
          <w:b/>
          <w:bCs/>
          <w:sz w:val="20"/>
          <w:szCs w:val="20"/>
        </w:rPr>
      </w:pPr>
    </w:p>
    <w:p w:rsidR="00236E6D" w:rsidRPr="00185038" w:rsidRDefault="00236E6D" w:rsidP="007A4880">
      <w:pPr>
        <w:pStyle w:val="Heading1"/>
        <w:jc w:val="center"/>
        <w:rPr>
          <w:rFonts w:ascii="Andalus" w:hAnsi="Andalus" w:cs="Andalus"/>
          <w:sz w:val="32"/>
          <w:szCs w:val="20"/>
        </w:rPr>
      </w:pPr>
      <w:bookmarkStart w:id="38" w:name="_Toc259110614"/>
      <w:r w:rsidRPr="00185038">
        <w:rPr>
          <w:rFonts w:ascii="Andalus" w:hAnsi="Andalus" w:cs="Andalus"/>
          <w:sz w:val="32"/>
          <w:szCs w:val="20"/>
        </w:rPr>
        <w:t>APPENDI</w:t>
      </w:r>
      <w:r w:rsidR="005A456F" w:rsidRPr="00185038">
        <w:rPr>
          <w:rFonts w:ascii="Andalus" w:hAnsi="Andalus" w:cs="Andalus"/>
          <w:sz w:val="32"/>
          <w:szCs w:val="20"/>
        </w:rPr>
        <w:t>CES</w:t>
      </w:r>
      <w:bookmarkEnd w:id="38"/>
    </w:p>
    <w:p w:rsidR="00FB3C4A" w:rsidRPr="00185038" w:rsidRDefault="00236E6D"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ndalus" w:hAnsi="Andalus" w:cs="Andalus"/>
          <w:sz w:val="20"/>
          <w:szCs w:val="20"/>
        </w:rPr>
      </w:pPr>
      <w:r w:rsidRPr="00185038">
        <w:rPr>
          <w:rFonts w:ascii="Andalus" w:hAnsi="Andalus" w:cs="Andalus"/>
          <w:sz w:val="20"/>
          <w:szCs w:val="20"/>
        </w:rPr>
        <w:br w:type="page"/>
      </w:r>
    </w:p>
    <w:p w:rsidR="00C6779A" w:rsidRPr="00185038" w:rsidRDefault="00624A6F" w:rsidP="001849D8">
      <w:pPr>
        <w:pStyle w:val="text"/>
        <w:jc w:val="center"/>
        <w:rPr>
          <w:rFonts w:ascii="Andalus" w:hAnsi="Andalus" w:cs="Andalus"/>
          <w:b/>
          <w:noProof/>
          <w:sz w:val="28"/>
          <w:szCs w:val="20"/>
        </w:rPr>
      </w:pPr>
      <w:r w:rsidRPr="00185038">
        <w:rPr>
          <w:rFonts w:ascii="Andalus" w:hAnsi="Andalus" w:cs="Andalus"/>
          <w:b/>
          <w:noProof/>
          <w:sz w:val="28"/>
          <w:szCs w:val="20"/>
        </w:rPr>
        <w:lastRenderedPageBreak/>
        <w:t>Appendix</w:t>
      </w:r>
      <w:r w:rsidR="004E2AB5" w:rsidRPr="00185038">
        <w:rPr>
          <w:rFonts w:ascii="Andalus" w:hAnsi="Andalus" w:cs="Andalus"/>
          <w:b/>
          <w:noProof/>
          <w:sz w:val="28"/>
          <w:szCs w:val="20"/>
        </w:rPr>
        <w:t>-I</w:t>
      </w:r>
    </w:p>
    <w:p w:rsidR="004E2AB5" w:rsidRDefault="004E2AB5" w:rsidP="00B0278C">
      <w:pPr>
        <w:pStyle w:val="text"/>
        <w:rPr>
          <w:rFonts w:ascii="Andalus" w:hAnsi="Andalus" w:cs="Andalus"/>
          <w:b/>
          <w:noProof/>
          <w:szCs w:val="20"/>
        </w:rPr>
      </w:pPr>
    </w:p>
    <w:p w:rsidR="008D30AB" w:rsidRPr="008F58F5" w:rsidRDefault="008D30AB" w:rsidP="00B0278C">
      <w:pPr>
        <w:pStyle w:val="text"/>
        <w:rPr>
          <w:rFonts w:ascii="Andalus" w:hAnsi="Andalus" w:cs="Andalus"/>
          <w:b/>
          <w:noProof/>
          <w:color w:val="FF0000"/>
          <w:szCs w:val="20"/>
        </w:rPr>
      </w:pPr>
      <w:r w:rsidRPr="008F58F5">
        <w:rPr>
          <w:rFonts w:ascii="Andalus" w:hAnsi="Andalus" w:cs="Andalus"/>
          <w:b/>
          <w:noProof/>
          <w:color w:val="FF0000"/>
          <w:szCs w:val="20"/>
        </w:rPr>
        <w:t>&lt;&lt;&lt;The PROBEPIC code will be added in this section&gt;&gt;&gt;</w:t>
      </w:r>
    </w:p>
    <w:p w:rsidR="004E2AB5" w:rsidRPr="00185038" w:rsidRDefault="004E2AB5" w:rsidP="00B0278C">
      <w:pPr>
        <w:pStyle w:val="text"/>
        <w:rPr>
          <w:rFonts w:ascii="Andalus" w:hAnsi="Andalus" w:cs="Andalus"/>
          <w:b/>
          <w:noProof/>
          <w:sz w:val="20"/>
          <w:szCs w:val="20"/>
        </w:rPr>
      </w:pPr>
    </w:p>
    <w:p w:rsidR="00E87A29" w:rsidRDefault="00E87A29" w:rsidP="00814DAA">
      <w:pPr>
        <w:pStyle w:val="text"/>
        <w:jc w:val="center"/>
        <w:rPr>
          <w:rFonts w:ascii="Andalus" w:hAnsi="Andalus" w:cs="Andalus"/>
          <w:b/>
          <w:noProof/>
          <w:sz w:val="28"/>
          <w:szCs w:val="20"/>
        </w:rPr>
      </w:pPr>
    </w:p>
    <w:p w:rsidR="009E304D" w:rsidRDefault="009E304D" w:rsidP="00814DAA">
      <w:pPr>
        <w:pStyle w:val="text"/>
        <w:jc w:val="center"/>
        <w:rPr>
          <w:rFonts w:ascii="Andalus" w:hAnsi="Andalus" w:cs="Andalus"/>
          <w:b/>
          <w:noProof/>
          <w:sz w:val="28"/>
          <w:szCs w:val="20"/>
        </w:rPr>
      </w:pPr>
    </w:p>
    <w:p w:rsidR="009E304D" w:rsidRDefault="009E304D" w:rsidP="00814DAA">
      <w:pPr>
        <w:pStyle w:val="text"/>
        <w:jc w:val="center"/>
        <w:rPr>
          <w:rFonts w:ascii="Andalus" w:hAnsi="Andalus" w:cs="Andalus"/>
          <w:b/>
          <w:noProof/>
          <w:sz w:val="28"/>
          <w:szCs w:val="20"/>
        </w:rPr>
      </w:pPr>
    </w:p>
    <w:p w:rsidR="009E304D" w:rsidRDefault="009E304D" w:rsidP="00814DAA">
      <w:pPr>
        <w:pStyle w:val="text"/>
        <w:jc w:val="center"/>
        <w:rPr>
          <w:rFonts w:ascii="Andalus" w:hAnsi="Andalus" w:cs="Andalus"/>
          <w:b/>
          <w:noProof/>
          <w:sz w:val="28"/>
          <w:szCs w:val="20"/>
        </w:rPr>
      </w:pPr>
    </w:p>
    <w:p w:rsidR="009E304D" w:rsidRPr="00185038" w:rsidRDefault="009E304D" w:rsidP="00814DAA">
      <w:pPr>
        <w:pStyle w:val="text"/>
        <w:jc w:val="center"/>
        <w:rPr>
          <w:rFonts w:ascii="Andalus" w:hAnsi="Andalus" w:cs="Andalus"/>
          <w:b/>
          <w:noProof/>
          <w:sz w:val="28"/>
          <w:szCs w:val="20"/>
        </w:rPr>
      </w:pPr>
    </w:p>
    <w:p w:rsidR="00E87A29" w:rsidRPr="00185038" w:rsidRDefault="00E87A29" w:rsidP="00814DAA">
      <w:pPr>
        <w:pStyle w:val="text"/>
        <w:jc w:val="center"/>
        <w:rPr>
          <w:rFonts w:ascii="Andalus" w:hAnsi="Andalus" w:cs="Andalus"/>
          <w:b/>
          <w:noProof/>
          <w:sz w:val="28"/>
          <w:szCs w:val="20"/>
        </w:rPr>
      </w:pPr>
    </w:p>
    <w:p w:rsidR="00E87A29" w:rsidRPr="00185038" w:rsidRDefault="00E87A29" w:rsidP="00814DAA">
      <w:pPr>
        <w:pStyle w:val="text"/>
        <w:jc w:val="center"/>
        <w:rPr>
          <w:rFonts w:ascii="Andalus" w:hAnsi="Andalus" w:cs="Andalus"/>
          <w:b/>
          <w:noProof/>
          <w:sz w:val="28"/>
          <w:szCs w:val="20"/>
        </w:rPr>
      </w:pPr>
    </w:p>
    <w:p w:rsidR="00E87A29" w:rsidRPr="00185038" w:rsidRDefault="00E87A29" w:rsidP="00814DAA">
      <w:pPr>
        <w:pStyle w:val="text"/>
        <w:jc w:val="center"/>
        <w:rPr>
          <w:rFonts w:ascii="Andalus" w:hAnsi="Andalus" w:cs="Andalus"/>
          <w:b/>
          <w:noProof/>
          <w:sz w:val="28"/>
          <w:szCs w:val="20"/>
        </w:rPr>
      </w:pPr>
    </w:p>
    <w:p w:rsidR="00E87A29" w:rsidRPr="00185038" w:rsidRDefault="00E87A29" w:rsidP="00814DAA">
      <w:pPr>
        <w:pStyle w:val="text"/>
        <w:jc w:val="center"/>
        <w:rPr>
          <w:rFonts w:ascii="Andalus" w:hAnsi="Andalus" w:cs="Andalus"/>
          <w:b/>
          <w:noProof/>
          <w:sz w:val="28"/>
          <w:szCs w:val="20"/>
        </w:rPr>
      </w:pPr>
    </w:p>
    <w:p w:rsidR="00E87A29" w:rsidRPr="00185038" w:rsidRDefault="00E87A29" w:rsidP="00814DAA">
      <w:pPr>
        <w:pStyle w:val="text"/>
        <w:jc w:val="center"/>
        <w:rPr>
          <w:rFonts w:ascii="Andalus" w:hAnsi="Andalus" w:cs="Andalus"/>
          <w:b/>
          <w:noProof/>
          <w:sz w:val="28"/>
          <w:szCs w:val="20"/>
        </w:rPr>
      </w:pPr>
    </w:p>
    <w:p w:rsidR="00E87A29" w:rsidRPr="00185038" w:rsidRDefault="00E87A29" w:rsidP="00814DAA">
      <w:pPr>
        <w:pStyle w:val="text"/>
        <w:jc w:val="center"/>
        <w:rPr>
          <w:rFonts w:ascii="Andalus" w:hAnsi="Andalus" w:cs="Andalus"/>
          <w:b/>
          <w:noProof/>
          <w:sz w:val="28"/>
          <w:szCs w:val="20"/>
        </w:rPr>
      </w:pPr>
    </w:p>
    <w:p w:rsidR="00E87A29" w:rsidRDefault="00E87A29" w:rsidP="00814DAA">
      <w:pPr>
        <w:pStyle w:val="text"/>
        <w:jc w:val="center"/>
        <w:rPr>
          <w:rFonts w:ascii="Andalus" w:hAnsi="Andalus" w:cs="Andalus"/>
          <w:b/>
          <w:noProof/>
          <w:sz w:val="28"/>
          <w:szCs w:val="20"/>
        </w:rPr>
      </w:pPr>
    </w:p>
    <w:p w:rsidR="00F10F3C" w:rsidRDefault="00B92935" w:rsidP="00B92935">
      <w:pPr>
        <w:rPr>
          <w:rFonts w:ascii="Andalus" w:hAnsi="Andalus" w:cs="Andalus"/>
          <w:b/>
          <w:noProof/>
          <w:sz w:val="28"/>
          <w:szCs w:val="20"/>
        </w:rPr>
      </w:pPr>
      <w:r>
        <w:rPr>
          <w:rFonts w:ascii="Andalus" w:hAnsi="Andalus" w:cs="Andalus"/>
          <w:b/>
          <w:noProof/>
          <w:sz w:val="28"/>
          <w:szCs w:val="20"/>
        </w:rPr>
        <w:br w:type="page"/>
      </w:r>
    </w:p>
    <w:p w:rsidR="00F10F3C" w:rsidRDefault="00F10F3C" w:rsidP="00F10F3C">
      <w:pPr>
        <w:pStyle w:val="Heading1"/>
        <w:jc w:val="center"/>
        <w:rPr>
          <w:rFonts w:ascii="Andalus" w:hAnsi="Andalus" w:cs="Andalus"/>
          <w:sz w:val="32"/>
          <w:szCs w:val="20"/>
        </w:rPr>
      </w:pPr>
      <w:bookmarkStart w:id="39" w:name="_Toc259110615"/>
      <w:r>
        <w:rPr>
          <w:rFonts w:ascii="Andalus" w:hAnsi="Andalus" w:cs="Andalus"/>
          <w:sz w:val="32"/>
          <w:szCs w:val="20"/>
        </w:rPr>
        <w:lastRenderedPageBreak/>
        <w:t>Vita</w:t>
      </w:r>
      <w:bookmarkEnd w:id="39"/>
    </w:p>
    <w:p w:rsidR="00FA1779" w:rsidRDefault="00FA1779" w:rsidP="00FA1779">
      <w:pPr>
        <w:rPr>
          <w:rFonts w:ascii="Andalus" w:hAnsi="Andalus" w:cs="Andalus"/>
        </w:rPr>
      </w:pPr>
    </w:p>
    <w:p w:rsidR="00FA1779" w:rsidRPr="00185038" w:rsidRDefault="00FA1779" w:rsidP="00FA1779">
      <w:pPr>
        <w:spacing w:line="480" w:lineRule="auto"/>
        <w:jc w:val="both"/>
      </w:pPr>
      <w:r>
        <w:rPr>
          <w:rFonts w:ascii="Andalus" w:hAnsi="Andalus" w:cs="Andalus"/>
        </w:rPr>
        <w:tab/>
        <w:t xml:space="preserve">Denise Su (Densu) A. Aktas was born in </w:t>
      </w:r>
      <w:r w:rsidRPr="00622D64">
        <w:rPr>
          <w:rStyle w:val="StyleHeading1CenteredChar"/>
          <w:rFonts w:ascii="Andalus" w:hAnsi="Andalus"/>
          <w:b w:val="0"/>
          <w:bCs w:val="0"/>
          <w:caps w:val="0"/>
          <w:sz w:val="24"/>
          <w:szCs w:val="20"/>
        </w:rPr>
        <w:t>1987 in Istanbul. She finished her high school in 2001 and entered the university to study Electronic Engineering degree at Marmara University in Istanbul. She graduated from the university in 2005. During her studying engineering, she won several scholarships from honor organizations both in her country and abroad. Then she got her second degree in Electromechanical Engineering Technology at MTSU in 2007 to combine her electrical and mechanical knowledge for technical applications. Because of her professors’ recommendations, she entered the graduate school at UT Space Institute in 2007 to pursue Masters Degree. She completed the degree requirements for both Aviation Systems and Mechanical Engineering. She plans to pursue her PhD degree also in Mechanical Engineering specializing in electric propulsion.</w:t>
      </w:r>
      <w:r w:rsidRPr="00185038">
        <w:tab/>
      </w:r>
    </w:p>
    <w:p w:rsidR="00FA1779" w:rsidRPr="00FA1779" w:rsidRDefault="00FA1779" w:rsidP="00FA1779">
      <w:pPr>
        <w:rPr>
          <w:rFonts w:ascii="Andalus" w:hAnsi="Andalus" w:cs="Andalus"/>
        </w:rPr>
      </w:pPr>
    </w:p>
    <w:p w:rsidR="00236E6D" w:rsidRPr="00185038" w:rsidRDefault="00236E6D" w:rsidP="00F10F3C">
      <w:pPr>
        <w:pStyle w:val="Heading1"/>
        <w:rPr>
          <w:rStyle w:val="StyleHeading1CenteredChar"/>
          <w:rFonts w:ascii="Andalus" w:hAnsi="Andalus" w:cs="Andalus"/>
          <w:b/>
          <w:caps w:val="0"/>
          <w:sz w:val="24"/>
          <w:szCs w:val="20"/>
        </w:rPr>
      </w:pPr>
    </w:p>
    <w:p w:rsidR="002472A4" w:rsidRPr="00185038" w:rsidRDefault="002472A4" w:rsidP="002472A4">
      <w:pPr>
        <w:rPr>
          <w:rFonts w:ascii="Andalus" w:hAnsi="Andalus" w:cs="Andalus"/>
        </w:rPr>
      </w:pPr>
    </w:p>
    <w:p w:rsidR="00CE044F" w:rsidRDefault="00CE044F" w:rsidP="003D63DF">
      <w:pPr>
        <w:rPr>
          <w:rFonts w:ascii="Andalus" w:hAnsi="Andalus" w:cs="Andalus"/>
          <w:sz w:val="20"/>
          <w:szCs w:val="20"/>
        </w:rPr>
      </w:pPr>
    </w:p>
    <w:p w:rsidR="00A906BB" w:rsidRDefault="00A906BB" w:rsidP="003D63DF">
      <w:pPr>
        <w:rPr>
          <w:rFonts w:ascii="Andalus" w:hAnsi="Andalus" w:cs="Andalus"/>
          <w:sz w:val="20"/>
          <w:szCs w:val="20"/>
        </w:rPr>
      </w:pPr>
    </w:p>
    <w:p w:rsidR="00A906BB" w:rsidRDefault="00A906BB" w:rsidP="003D63DF">
      <w:pPr>
        <w:rPr>
          <w:rFonts w:ascii="Andalus" w:hAnsi="Andalus" w:cs="Andalus"/>
          <w:sz w:val="20"/>
          <w:szCs w:val="20"/>
        </w:rPr>
      </w:pPr>
    </w:p>
    <w:p w:rsidR="00A906BB" w:rsidRDefault="00A906BB" w:rsidP="003D63DF">
      <w:pPr>
        <w:rPr>
          <w:rFonts w:ascii="Andalus" w:hAnsi="Andalus" w:cs="Andalus"/>
          <w:sz w:val="20"/>
          <w:szCs w:val="20"/>
        </w:rPr>
      </w:pPr>
    </w:p>
    <w:p w:rsidR="00A906BB" w:rsidRDefault="00A906BB" w:rsidP="003D63DF">
      <w:pPr>
        <w:rPr>
          <w:rFonts w:ascii="Andalus" w:hAnsi="Andalus" w:cs="Andalus"/>
          <w:sz w:val="20"/>
          <w:szCs w:val="20"/>
        </w:rPr>
      </w:pPr>
    </w:p>
    <w:p w:rsidR="00A906BB" w:rsidRPr="00185038" w:rsidRDefault="00A906BB" w:rsidP="003D63DF">
      <w:pPr>
        <w:rPr>
          <w:rFonts w:ascii="Andalus" w:hAnsi="Andalus" w:cs="Andalus"/>
          <w:sz w:val="20"/>
          <w:szCs w:val="20"/>
        </w:rPr>
      </w:pPr>
    </w:p>
    <w:sectPr w:rsidR="00A906BB" w:rsidRPr="00185038" w:rsidSect="00C468F9">
      <w:pgSz w:w="12240" w:h="15840" w:code="1"/>
      <w:pgMar w:top="1440" w:right="1800" w:bottom="1440"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7CA" w:rsidRDefault="00CB27CA">
      <w:r>
        <w:separator/>
      </w:r>
    </w:p>
    <w:p w:rsidR="00CB27CA" w:rsidRDefault="00CB27CA"/>
  </w:endnote>
  <w:endnote w:type="continuationSeparator" w:id="0">
    <w:p w:rsidR="00CB27CA" w:rsidRDefault="00CB27CA">
      <w:r>
        <w:continuationSeparator/>
      </w:r>
    </w:p>
    <w:p w:rsidR="00CB27CA" w:rsidRDefault="00CB27C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dalus">
    <w:panose1 w:val="02010000000000000000"/>
    <w:charset w:val="00"/>
    <w:family w:val="auto"/>
    <w:pitch w:val="variable"/>
    <w:sig w:usb0="00002003" w:usb1="80000000" w:usb2="00000008" w:usb3="00000000" w:csb0="00000041" w:csb1="00000000"/>
  </w:font>
  <w:font w:name="Tahoma">
    <w:panose1 w:val="020B0604030504040204"/>
    <w:charset w:val="00"/>
    <w:family w:val="swiss"/>
    <w:pitch w:val="variable"/>
    <w:sig w:usb0="E1002A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Didot">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Times">
    <w:panose1 w:val="02020603050405020304"/>
    <w:charset w:val="00"/>
    <w:family w:val="roman"/>
    <w:pitch w:val="variable"/>
    <w:sig w:usb0="E0002AE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EB" w:rsidRDefault="0035478C">
    <w:pPr>
      <w:pStyle w:val="Footer"/>
      <w:jc w:val="center"/>
    </w:pPr>
    <w:fldSimple w:instr=" PAGE   \* MERGEFORMAT ">
      <w:r w:rsidR="00C468F9">
        <w:rPr>
          <w:noProof/>
        </w:rPr>
        <w:t>51</w:t>
      </w:r>
    </w:fldSimple>
  </w:p>
  <w:p w:rsidR="007E58EB" w:rsidRDefault="007E58E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7CA" w:rsidRDefault="00CB27CA">
      <w:r>
        <w:separator/>
      </w:r>
    </w:p>
    <w:p w:rsidR="00CB27CA" w:rsidRDefault="00CB27CA"/>
  </w:footnote>
  <w:footnote w:type="continuationSeparator" w:id="0">
    <w:p w:rsidR="00CB27CA" w:rsidRDefault="00CB27CA">
      <w:r>
        <w:continuationSeparator/>
      </w:r>
    </w:p>
    <w:p w:rsidR="00CB27CA" w:rsidRDefault="00CB27C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9.65pt;height:7.5pt;visibility:visible;mso-wrap-style:square" o:bullet="t">
        <v:imagedata r:id="rId1" o:title=""/>
      </v:shape>
    </w:pict>
  </w:numPicBullet>
  <w:abstractNum w:abstractNumId="0">
    <w:nsid w:val="08902EAA"/>
    <w:multiLevelType w:val="hybridMultilevel"/>
    <w:tmpl w:val="B914DDAA"/>
    <w:lvl w:ilvl="0" w:tplc="73B6720A">
      <w:start w:val="1"/>
      <w:numFmt w:val="bullet"/>
      <w:lvlText w:val="•"/>
      <w:lvlJc w:val="left"/>
      <w:pPr>
        <w:tabs>
          <w:tab w:val="num" w:pos="720"/>
        </w:tabs>
        <w:ind w:left="720" w:hanging="360"/>
      </w:pPr>
      <w:rPr>
        <w:rFonts w:ascii="Times New Roman" w:hAnsi="Times New Roman" w:hint="default"/>
      </w:rPr>
    </w:lvl>
    <w:lvl w:ilvl="1" w:tplc="65747B74" w:tentative="1">
      <w:start w:val="1"/>
      <w:numFmt w:val="bullet"/>
      <w:lvlText w:val="•"/>
      <w:lvlJc w:val="left"/>
      <w:pPr>
        <w:tabs>
          <w:tab w:val="num" w:pos="1440"/>
        </w:tabs>
        <w:ind w:left="1440" w:hanging="360"/>
      </w:pPr>
      <w:rPr>
        <w:rFonts w:ascii="Times New Roman" w:hAnsi="Times New Roman" w:hint="default"/>
      </w:rPr>
    </w:lvl>
    <w:lvl w:ilvl="2" w:tplc="869CB530" w:tentative="1">
      <w:start w:val="1"/>
      <w:numFmt w:val="bullet"/>
      <w:lvlText w:val="•"/>
      <w:lvlJc w:val="left"/>
      <w:pPr>
        <w:tabs>
          <w:tab w:val="num" w:pos="2160"/>
        </w:tabs>
        <w:ind w:left="2160" w:hanging="360"/>
      </w:pPr>
      <w:rPr>
        <w:rFonts w:ascii="Times New Roman" w:hAnsi="Times New Roman" w:hint="default"/>
      </w:rPr>
    </w:lvl>
    <w:lvl w:ilvl="3" w:tplc="94C83286" w:tentative="1">
      <w:start w:val="1"/>
      <w:numFmt w:val="bullet"/>
      <w:lvlText w:val="•"/>
      <w:lvlJc w:val="left"/>
      <w:pPr>
        <w:tabs>
          <w:tab w:val="num" w:pos="2880"/>
        </w:tabs>
        <w:ind w:left="2880" w:hanging="360"/>
      </w:pPr>
      <w:rPr>
        <w:rFonts w:ascii="Times New Roman" w:hAnsi="Times New Roman" w:hint="default"/>
      </w:rPr>
    </w:lvl>
    <w:lvl w:ilvl="4" w:tplc="CC1A76D0" w:tentative="1">
      <w:start w:val="1"/>
      <w:numFmt w:val="bullet"/>
      <w:lvlText w:val="•"/>
      <w:lvlJc w:val="left"/>
      <w:pPr>
        <w:tabs>
          <w:tab w:val="num" w:pos="3600"/>
        </w:tabs>
        <w:ind w:left="3600" w:hanging="360"/>
      </w:pPr>
      <w:rPr>
        <w:rFonts w:ascii="Times New Roman" w:hAnsi="Times New Roman" w:hint="default"/>
      </w:rPr>
    </w:lvl>
    <w:lvl w:ilvl="5" w:tplc="95322804" w:tentative="1">
      <w:start w:val="1"/>
      <w:numFmt w:val="bullet"/>
      <w:lvlText w:val="•"/>
      <w:lvlJc w:val="left"/>
      <w:pPr>
        <w:tabs>
          <w:tab w:val="num" w:pos="4320"/>
        </w:tabs>
        <w:ind w:left="4320" w:hanging="360"/>
      </w:pPr>
      <w:rPr>
        <w:rFonts w:ascii="Times New Roman" w:hAnsi="Times New Roman" w:hint="default"/>
      </w:rPr>
    </w:lvl>
    <w:lvl w:ilvl="6" w:tplc="8BB05DBC" w:tentative="1">
      <w:start w:val="1"/>
      <w:numFmt w:val="bullet"/>
      <w:lvlText w:val="•"/>
      <w:lvlJc w:val="left"/>
      <w:pPr>
        <w:tabs>
          <w:tab w:val="num" w:pos="5040"/>
        </w:tabs>
        <w:ind w:left="5040" w:hanging="360"/>
      </w:pPr>
      <w:rPr>
        <w:rFonts w:ascii="Times New Roman" w:hAnsi="Times New Roman" w:hint="default"/>
      </w:rPr>
    </w:lvl>
    <w:lvl w:ilvl="7" w:tplc="8E084C4E" w:tentative="1">
      <w:start w:val="1"/>
      <w:numFmt w:val="bullet"/>
      <w:lvlText w:val="•"/>
      <w:lvlJc w:val="left"/>
      <w:pPr>
        <w:tabs>
          <w:tab w:val="num" w:pos="5760"/>
        </w:tabs>
        <w:ind w:left="5760" w:hanging="360"/>
      </w:pPr>
      <w:rPr>
        <w:rFonts w:ascii="Times New Roman" w:hAnsi="Times New Roman" w:hint="default"/>
      </w:rPr>
    </w:lvl>
    <w:lvl w:ilvl="8" w:tplc="C06EBC8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F835725"/>
    <w:multiLevelType w:val="hybridMultilevel"/>
    <w:tmpl w:val="AEA0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7227EF"/>
    <w:multiLevelType w:val="hybridMultilevel"/>
    <w:tmpl w:val="81E4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9B284D"/>
    <w:multiLevelType w:val="multilevel"/>
    <w:tmpl w:val="A2229D5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16A97625"/>
    <w:multiLevelType w:val="multilevel"/>
    <w:tmpl w:val="8D34861A"/>
    <w:lvl w:ilvl="0">
      <w:start w:val="1"/>
      <w:numFmt w:val="decimal"/>
      <w:lvlText w:val="%1"/>
      <w:lvlJc w:val="left"/>
      <w:pPr>
        <w:ind w:left="720" w:hanging="720"/>
      </w:pPr>
      <w:rPr>
        <w:rFonts w:ascii="Calibri" w:hAnsi="Calibri" w:hint="default"/>
        <w:sz w:val="28"/>
      </w:rPr>
    </w:lvl>
    <w:lvl w:ilvl="1">
      <w:start w:val="1"/>
      <w:numFmt w:val="decimal"/>
      <w:lvlText w:val="%1.%2"/>
      <w:lvlJc w:val="left"/>
      <w:pPr>
        <w:ind w:left="720" w:hanging="720"/>
      </w:pPr>
      <w:rPr>
        <w:rFonts w:ascii="Calibri" w:hAnsi="Calibri" w:hint="default"/>
        <w:sz w:val="28"/>
      </w:rPr>
    </w:lvl>
    <w:lvl w:ilvl="2">
      <w:start w:val="1"/>
      <w:numFmt w:val="decimal"/>
      <w:lvlText w:val="%1.%2.%3"/>
      <w:lvlJc w:val="left"/>
      <w:pPr>
        <w:ind w:left="720" w:hanging="720"/>
      </w:pPr>
      <w:rPr>
        <w:rFonts w:ascii="Calibri" w:hAnsi="Calibri" w:hint="default"/>
        <w:sz w:val="28"/>
      </w:rPr>
    </w:lvl>
    <w:lvl w:ilvl="3">
      <w:start w:val="1"/>
      <w:numFmt w:val="decimal"/>
      <w:lvlText w:val="%1.%2.%3.%4"/>
      <w:lvlJc w:val="left"/>
      <w:pPr>
        <w:ind w:left="720" w:hanging="720"/>
      </w:pPr>
      <w:rPr>
        <w:rFonts w:ascii="Calibri" w:hAnsi="Calibri" w:hint="default"/>
        <w:sz w:val="28"/>
      </w:rPr>
    </w:lvl>
    <w:lvl w:ilvl="4">
      <w:start w:val="1"/>
      <w:numFmt w:val="decimal"/>
      <w:lvlText w:val="%1.%2.%3.%4.%5"/>
      <w:lvlJc w:val="left"/>
      <w:pPr>
        <w:ind w:left="1080" w:hanging="1080"/>
      </w:pPr>
      <w:rPr>
        <w:rFonts w:ascii="Calibri" w:hAnsi="Calibri" w:hint="default"/>
        <w:sz w:val="28"/>
      </w:rPr>
    </w:lvl>
    <w:lvl w:ilvl="5">
      <w:start w:val="1"/>
      <w:numFmt w:val="decimal"/>
      <w:lvlText w:val="%1.%2.%3.%4.%5.%6"/>
      <w:lvlJc w:val="left"/>
      <w:pPr>
        <w:ind w:left="1080" w:hanging="1080"/>
      </w:pPr>
      <w:rPr>
        <w:rFonts w:ascii="Calibri" w:hAnsi="Calibri" w:hint="default"/>
        <w:sz w:val="28"/>
      </w:rPr>
    </w:lvl>
    <w:lvl w:ilvl="6">
      <w:start w:val="1"/>
      <w:numFmt w:val="decimal"/>
      <w:lvlText w:val="%1.%2.%3.%4.%5.%6.%7"/>
      <w:lvlJc w:val="left"/>
      <w:pPr>
        <w:ind w:left="1440" w:hanging="1440"/>
      </w:pPr>
      <w:rPr>
        <w:rFonts w:ascii="Calibri" w:hAnsi="Calibri" w:hint="default"/>
        <w:sz w:val="28"/>
      </w:rPr>
    </w:lvl>
    <w:lvl w:ilvl="7">
      <w:start w:val="1"/>
      <w:numFmt w:val="decimal"/>
      <w:lvlText w:val="%1.%2.%3.%4.%5.%6.%7.%8"/>
      <w:lvlJc w:val="left"/>
      <w:pPr>
        <w:ind w:left="1440" w:hanging="1440"/>
      </w:pPr>
      <w:rPr>
        <w:rFonts w:ascii="Calibri" w:hAnsi="Calibri" w:hint="default"/>
        <w:sz w:val="28"/>
      </w:rPr>
    </w:lvl>
    <w:lvl w:ilvl="8">
      <w:start w:val="1"/>
      <w:numFmt w:val="decimal"/>
      <w:lvlText w:val="%1.%2.%3.%4.%5.%6.%7.%8.%9"/>
      <w:lvlJc w:val="left"/>
      <w:pPr>
        <w:ind w:left="1800" w:hanging="1800"/>
      </w:pPr>
      <w:rPr>
        <w:rFonts w:ascii="Calibri" w:hAnsi="Calibri" w:hint="default"/>
        <w:sz w:val="28"/>
      </w:rPr>
    </w:lvl>
  </w:abstractNum>
  <w:abstractNum w:abstractNumId="5">
    <w:nsid w:val="1BDD2FA6"/>
    <w:multiLevelType w:val="multilevel"/>
    <w:tmpl w:val="4BA209D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E682E16"/>
    <w:multiLevelType w:val="hybridMultilevel"/>
    <w:tmpl w:val="56D80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7C47C5"/>
    <w:multiLevelType w:val="multilevel"/>
    <w:tmpl w:val="2A94D71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26402C8B"/>
    <w:multiLevelType w:val="hybridMultilevel"/>
    <w:tmpl w:val="FCD63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DD71A9"/>
    <w:multiLevelType w:val="hybridMultilevel"/>
    <w:tmpl w:val="6192BB2A"/>
    <w:lvl w:ilvl="0" w:tplc="B99AE014">
      <w:start w:val="1"/>
      <w:numFmt w:val="bullet"/>
      <w:lvlText w:val="•"/>
      <w:lvlJc w:val="left"/>
      <w:pPr>
        <w:tabs>
          <w:tab w:val="num" w:pos="720"/>
        </w:tabs>
        <w:ind w:left="720" w:hanging="360"/>
      </w:pPr>
      <w:rPr>
        <w:rFonts w:ascii="Times New Roman" w:hAnsi="Times New Roman" w:hint="default"/>
      </w:rPr>
    </w:lvl>
    <w:lvl w:ilvl="1" w:tplc="23361C84" w:tentative="1">
      <w:start w:val="1"/>
      <w:numFmt w:val="bullet"/>
      <w:lvlText w:val="•"/>
      <w:lvlJc w:val="left"/>
      <w:pPr>
        <w:tabs>
          <w:tab w:val="num" w:pos="1440"/>
        </w:tabs>
        <w:ind w:left="1440" w:hanging="360"/>
      </w:pPr>
      <w:rPr>
        <w:rFonts w:ascii="Times New Roman" w:hAnsi="Times New Roman" w:hint="default"/>
      </w:rPr>
    </w:lvl>
    <w:lvl w:ilvl="2" w:tplc="3FA658F0" w:tentative="1">
      <w:start w:val="1"/>
      <w:numFmt w:val="bullet"/>
      <w:lvlText w:val="•"/>
      <w:lvlJc w:val="left"/>
      <w:pPr>
        <w:tabs>
          <w:tab w:val="num" w:pos="2160"/>
        </w:tabs>
        <w:ind w:left="2160" w:hanging="360"/>
      </w:pPr>
      <w:rPr>
        <w:rFonts w:ascii="Times New Roman" w:hAnsi="Times New Roman" w:hint="default"/>
      </w:rPr>
    </w:lvl>
    <w:lvl w:ilvl="3" w:tplc="6D3ABB88" w:tentative="1">
      <w:start w:val="1"/>
      <w:numFmt w:val="bullet"/>
      <w:lvlText w:val="•"/>
      <w:lvlJc w:val="left"/>
      <w:pPr>
        <w:tabs>
          <w:tab w:val="num" w:pos="2880"/>
        </w:tabs>
        <w:ind w:left="2880" w:hanging="360"/>
      </w:pPr>
      <w:rPr>
        <w:rFonts w:ascii="Times New Roman" w:hAnsi="Times New Roman" w:hint="default"/>
      </w:rPr>
    </w:lvl>
    <w:lvl w:ilvl="4" w:tplc="E19CC316" w:tentative="1">
      <w:start w:val="1"/>
      <w:numFmt w:val="bullet"/>
      <w:lvlText w:val="•"/>
      <w:lvlJc w:val="left"/>
      <w:pPr>
        <w:tabs>
          <w:tab w:val="num" w:pos="3600"/>
        </w:tabs>
        <w:ind w:left="3600" w:hanging="360"/>
      </w:pPr>
      <w:rPr>
        <w:rFonts w:ascii="Times New Roman" w:hAnsi="Times New Roman" w:hint="default"/>
      </w:rPr>
    </w:lvl>
    <w:lvl w:ilvl="5" w:tplc="9E522526" w:tentative="1">
      <w:start w:val="1"/>
      <w:numFmt w:val="bullet"/>
      <w:lvlText w:val="•"/>
      <w:lvlJc w:val="left"/>
      <w:pPr>
        <w:tabs>
          <w:tab w:val="num" w:pos="4320"/>
        </w:tabs>
        <w:ind w:left="4320" w:hanging="360"/>
      </w:pPr>
      <w:rPr>
        <w:rFonts w:ascii="Times New Roman" w:hAnsi="Times New Roman" w:hint="default"/>
      </w:rPr>
    </w:lvl>
    <w:lvl w:ilvl="6" w:tplc="773A8F3C" w:tentative="1">
      <w:start w:val="1"/>
      <w:numFmt w:val="bullet"/>
      <w:lvlText w:val="•"/>
      <w:lvlJc w:val="left"/>
      <w:pPr>
        <w:tabs>
          <w:tab w:val="num" w:pos="5040"/>
        </w:tabs>
        <w:ind w:left="5040" w:hanging="360"/>
      </w:pPr>
      <w:rPr>
        <w:rFonts w:ascii="Times New Roman" w:hAnsi="Times New Roman" w:hint="default"/>
      </w:rPr>
    </w:lvl>
    <w:lvl w:ilvl="7" w:tplc="52C0E136" w:tentative="1">
      <w:start w:val="1"/>
      <w:numFmt w:val="bullet"/>
      <w:lvlText w:val="•"/>
      <w:lvlJc w:val="left"/>
      <w:pPr>
        <w:tabs>
          <w:tab w:val="num" w:pos="5760"/>
        </w:tabs>
        <w:ind w:left="5760" w:hanging="360"/>
      </w:pPr>
      <w:rPr>
        <w:rFonts w:ascii="Times New Roman" w:hAnsi="Times New Roman" w:hint="default"/>
      </w:rPr>
    </w:lvl>
    <w:lvl w:ilvl="8" w:tplc="8FDC987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D2D40C4"/>
    <w:multiLevelType w:val="hybridMultilevel"/>
    <w:tmpl w:val="CF801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3F3A1C"/>
    <w:multiLevelType w:val="hybridMultilevel"/>
    <w:tmpl w:val="5CDE4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B90A19"/>
    <w:multiLevelType w:val="hybridMultilevel"/>
    <w:tmpl w:val="E7FC6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DD7623"/>
    <w:multiLevelType w:val="hybridMultilevel"/>
    <w:tmpl w:val="8668C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CF3272"/>
    <w:multiLevelType w:val="hybridMultilevel"/>
    <w:tmpl w:val="36F2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8E4A67"/>
    <w:multiLevelType w:val="hybridMultilevel"/>
    <w:tmpl w:val="C39AA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CE73A4"/>
    <w:multiLevelType w:val="hybridMultilevel"/>
    <w:tmpl w:val="2F08A3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B60669"/>
    <w:multiLevelType w:val="hybridMultilevel"/>
    <w:tmpl w:val="35B0F506"/>
    <w:lvl w:ilvl="0" w:tplc="67DE1AAE">
      <w:start w:val="1"/>
      <w:numFmt w:val="bullet"/>
      <w:lvlText w:val=""/>
      <w:lvlJc w:val="left"/>
      <w:pPr>
        <w:tabs>
          <w:tab w:val="num" w:pos="720"/>
        </w:tabs>
        <w:ind w:left="720" w:hanging="360"/>
      </w:pPr>
      <w:rPr>
        <w:rFonts w:ascii="Wingdings" w:hAnsi="Wingdings" w:hint="default"/>
      </w:rPr>
    </w:lvl>
    <w:lvl w:ilvl="1" w:tplc="E8F6DF3C" w:tentative="1">
      <w:start w:val="1"/>
      <w:numFmt w:val="bullet"/>
      <w:lvlText w:val=""/>
      <w:lvlJc w:val="left"/>
      <w:pPr>
        <w:tabs>
          <w:tab w:val="num" w:pos="1440"/>
        </w:tabs>
        <w:ind w:left="1440" w:hanging="360"/>
      </w:pPr>
      <w:rPr>
        <w:rFonts w:ascii="Wingdings" w:hAnsi="Wingdings" w:hint="default"/>
      </w:rPr>
    </w:lvl>
    <w:lvl w:ilvl="2" w:tplc="8626CB18" w:tentative="1">
      <w:start w:val="1"/>
      <w:numFmt w:val="bullet"/>
      <w:lvlText w:val=""/>
      <w:lvlJc w:val="left"/>
      <w:pPr>
        <w:tabs>
          <w:tab w:val="num" w:pos="2160"/>
        </w:tabs>
        <w:ind w:left="2160" w:hanging="360"/>
      </w:pPr>
      <w:rPr>
        <w:rFonts w:ascii="Wingdings" w:hAnsi="Wingdings" w:hint="default"/>
      </w:rPr>
    </w:lvl>
    <w:lvl w:ilvl="3" w:tplc="D46818AC" w:tentative="1">
      <w:start w:val="1"/>
      <w:numFmt w:val="bullet"/>
      <w:lvlText w:val=""/>
      <w:lvlJc w:val="left"/>
      <w:pPr>
        <w:tabs>
          <w:tab w:val="num" w:pos="2880"/>
        </w:tabs>
        <w:ind w:left="2880" w:hanging="360"/>
      </w:pPr>
      <w:rPr>
        <w:rFonts w:ascii="Wingdings" w:hAnsi="Wingdings" w:hint="default"/>
      </w:rPr>
    </w:lvl>
    <w:lvl w:ilvl="4" w:tplc="ECCAAA90" w:tentative="1">
      <w:start w:val="1"/>
      <w:numFmt w:val="bullet"/>
      <w:lvlText w:val=""/>
      <w:lvlJc w:val="left"/>
      <w:pPr>
        <w:tabs>
          <w:tab w:val="num" w:pos="3600"/>
        </w:tabs>
        <w:ind w:left="3600" w:hanging="360"/>
      </w:pPr>
      <w:rPr>
        <w:rFonts w:ascii="Wingdings" w:hAnsi="Wingdings" w:hint="default"/>
      </w:rPr>
    </w:lvl>
    <w:lvl w:ilvl="5" w:tplc="DFEE6F70" w:tentative="1">
      <w:start w:val="1"/>
      <w:numFmt w:val="bullet"/>
      <w:lvlText w:val=""/>
      <w:lvlJc w:val="left"/>
      <w:pPr>
        <w:tabs>
          <w:tab w:val="num" w:pos="4320"/>
        </w:tabs>
        <w:ind w:left="4320" w:hanging="360"/>
      </w:pPr>
      <w:rPr>
        <w:rFonts w:ascii="Wingdings" w:hAnsi="Wingdings" w:hint="default"/>
      </w:rPr>
    </w:lvl>
    <w:lvl w:ilvl="6" w:tplc="A45CC636" w:tentative="1">
      <w:start w:val="1"/>
      <w:numFmt w:val="bullet"/>
      <w:lvlText w:val=""/>
      <w:lvlJc w:val="left"/>
      <w:pPr>
        <w:tabs>
          <w:tab w:val="num" w:pos="5040"/>
        </w:tabs>
        <w:ind w:left="5040" w:hanging="360"/>
      </w:pPr>
      <w:rPr>
        <w:rFonts w:ascii="Wingdings" w:hAnsi="Wingdings" w:hint="default"/>
      </w:rPr>
    </w:lvl>
    <w:lvl w:ilvl="7" w:tplc="A9444018" w:tentative="1">
      <w:start w:val="1"/>
      <w:numFmt w:val="bullet"/>
      <w:lvlText w:val=""/>
      <w:lvlJc w:val="left"/>
      <w:pPr>
        <w:tabs>
          <w:tab w:val="num" w:pos="5760"/>
        </w:tabs>
        <w:ind w:left="5760" w:hanging="360"/>
      </w:pPr>
      <w:rPr>
        <w:rFonts w:ascii="Wingdings" w:hAnsi="Wingdings" w:hint="default"/>
      </w:rPr>
    </w:lvl>
    <w:lvl w:ilvl="8" w:tplc="4F4CA0DE" w:tentative="1">
      <w:start w:val="1"/>
      <w:numFmt w:val="bullet"/>
      <w:lvlText w:val=""/>
      <w:lvlJc w:val="left"/>
      <w:pPr>
        <w:tabs>
          <w:tab w:val="num" w:pos="6480"/>
        </w:tabs>
        <w:ind w:left="6480" w:hanging="360"/>
      </w:pPr>
      <w:rPr>
        <w:rFonts w:ascii="Wingdings" w:hAnsi="Wingdings" w:hint="default"/>
      </w:rPr>
    </w:lvl>
  </w:abstractNum>
  <w:abstractNum w:abstractNumId="18">
    <w:nsid w:val="57272CC6"/>
    <w:multiLevelType w:val="hybridMultilevel"/>
    <w:tmpl w:val="3982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011756"/>
    <w:multiLevelType w:val="hybridMultilevel"/>
    <w:tmpl w:val="FE12A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C76B55"/>
    <w:multiLevelType w:val="hybridMultilevel"/>
    <w:tmpl w:val="711827A4"/>
    <w:lvl w:ilvl="0" w:tplc="0CDE095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6C0D80"/>
    <w:multiLevelType w:val="hybridMultilevel"/>
    <w:tmpl w:val="E982A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DA18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4E90F5E"/>
    <w:multiLevelType w:val="hybridMultilevel"/>
    <w:tmpl w:val="996AEFF0"/>
    <w:lvl w:ilvl="0" w:tplc="6D8E3990">
      <w:start w:val="1"/>
      <w:numFmt w:val="bullet"/>
      <w:lvlText w:val=""/>
      <w:lvlJc w:val="left"/>
      <w:pPr>
        <w:tabs>
          <w:tab w:val="num" w:pos="720"/>
        </w:tabs>
        <w:ind w:left="720" w:hanging="360"/>
      </w:pPr>
      <w:rPr>
        <w:rFonts w:ascii="Wingdings 2" w:hAnsi="Wingdings 2" w:hint="default"/>
      </w:rPr>
    </w:lvl>
    <w:lvl w:ilvl="1" w:tplc="B3D6A27E" w:tentative="1">
      <w:start w:val="1"/>
      <w:numFmt w:val="bullet"/>
      <w:lvlText w:val=""/>
      <w:lvlJc w:val="left"/>
      <w:pPr>
        <w:tabs>
          <w:tab w:val="num" w:pos="1440"/>
        </w:tabs>
        <w:ind w:left="1440" w:hanging="360"/>
      </w:pPr>
      <w:rPr>
        <w:rFonts w:ascii="Wingdings 2" w:hAnsi="Wingdings 2" w:hint="default"/>
      </w:rPr>
    </w:lvl>
    <w:lvl w:ilvl="2" w:tplc="5F62C244" w:tentative="1">
      <w:start w:val="1"/>
      <w:numFmt w:val="bullet"/>
      <w:lvlText w:val=""/>
      <w:lvlJc w:val="left"/>
      <w:pPr>
        <w:tabs>
          <w:tab w:val="num" w:pos="2160"/>
        </w:tabs>
        <w:ind w:left="2160" w:hanging="360"/>
      </w:pPr>
      <w:rPr>
        <w:rFonts w:ascii="Wingdings 2" w:hAnsi="Wingdings 2" w:hint="default"/>
      </w:rPr>
    </w:lvl>
    <w:lvl w:ilvl="3" w:tplc="3C9C9B56" w:tentative="1">
      <w:start w:val="1"/>
      <w:numFmt w:val="bullet"/>
      <w:lvlText w:val=""/>
      <w:lvlJc w:val="left"/>
      <w:pPr>
        <w:tabs>
          <w:tab w:val="num" w:pos="2880"/>
        </w:tabs>
        <w:ind w:left="2880" w:hanging="360"/>
      </w:pPr>
      <w:rPr>
        <w:rFonts w:ascii="Wingdings 2" w:hAnsi="Wingdings 2" w:hint="default"/>
      </w:rPr>
    </w:lvl>
    <w:lvl w:ilvl="4" w:tplc="A54A7A42" w:tentative="1">
      <w:start w:val="1"/>
      <w:numFmt w:val="bullet"/>
      <w:lvlText w:val=""/>
      <w:lvlJc w:val="left"/>
      <w:pPr>
        <w:tabs>
          <w:tab w:val="num" w:pos="3600"/>
        </w:tabs>
        <w:ind w:left="3600" w:hanging="360"/>
      </w:pPr>
      <w:rPr>
        <w:rFonts w:ascii="Wingdings 2" w:hAnsi="Wingdings 2" w:hint="default"/>
      </w:rPr>
    </w:lvl>
    <w:lvl w:ilvl="5" w:tplc="C3B8F35C" w:tentative="1">
      <w:start w:val="1"/>
      <w:numFmt w:val="bullet"/>
      <w:lvlText w:val=""/>
      <w:lvlJc w:val="left"/>
      <w:pPr>
        <w:tabs>
          <w:tab w:val="num" w:pos="4320"/>
        </w:tabs>
        <w:ind w:left="4320" w:hanging="360"/>
      </w:pPr>
      <w:rPr>
        <w:rFonts w:ascii="Wingdings 2" w:hAnsi="Wingdings 2" w:hint="default"/>
      </w:rPr>
    </w:lvl>
    <w:lvl w:ilvl="6" w:tplc="C4C8DB3E" w:tentative="1">
      <w:start w:val="1"/>
      <w:numFmt w:val="bullet"/>
      <w:lvlText w:val=""/>
      <w:lvlJc w:val="left"/>
      <w:pPr>
        <w:tabs>
          <w:tab w:val="num" w:pos="5040"/>
        </w:tabs>
        <w:ind w:left="5040" w:hanging="360"/>
      </w:pPr>
      <w:rPr>
        <w:rFonts w:ascii="Wingdings 2" w:hAnsi="Wingdings 2" w:hint="default"/>
      </w:rPr>
    </w:lvl>
    <w:lvl w:ilvl="7" w:tplc="59D234CC" w:tentative="1">
      <w:start w:val="1"/>
      <w:numFmt w:val="bullet"/>
      <w:lvlText w:val=""/>
      <w:lvlJc w:val="left"/>
      <w:pPr>
        <w:tabs>
          <w:tab w:val="num" w:pos="5760"/>
        </w:tabs>
        <w:ind w:left="5760" w:hanging="360"/>
      </w:pPr>
      <w:rPr>
        <w:rFonts w:ascii="Wingdings 2" w:hAnsi="Wingdings 2" w:hint="default"/>
      </w:rPr>
    </w:lvl>
    <w:lvl w:ilvl="8" w:tplc="C7047F78" w:tentative="1">
      <w:start w:val="1"/>
      <w:numFmt w:val="bullet"/>
      <w:lvlText w:val=""/>
      <w:lvlJc w:val="left"/>
      <w:pPr>
        <w:tabs>
          <w:tab w:val="num" w:pos="6480"/>
        </w:tabs>
        <w:ind w:left="6480" w:hanging="360"/>
      </w:pPr>
      <w:rPr>
        <w:rFonts w:ascii="Wingdings 2" w:hAnsi="Wingdings 2" w:hint="default"/>
      </w:rPr>
    </w:lvl>
  </w:abstractNum>
  <w:abstractNum w:abstractNumId="24">
    <w:nsid w:val="697166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CE67EAF"/>
    <w:multiLevelType w:val="hybridMultilevel"/>
    <w:tmpl w:val="B7FA7DFE"/>
    <w:lvl w:ilvl="0" w:tplc="038EB594">
      <w:start w:val="1"/>
      <w:numFmt w:val="bullet"/>
      <w:lvlText w:val="•"/>
      <w:lvlJc w:val="left"/>
      <w:pPr>
        <w:tabs>
          <w:tab w:val="num" w:pos="720"/>
        </w:tabs>
        <w:ind w:left="720" w:hanging="360"/>
      </w:pPr>
      <w:rPr>
        <w:rFonts w:ascii="Times New Roman" w:hAnsi="Times New Roman" w:hint="default"/>
      </w:rPr>
    </w:lvl>
    <w:lvl w:ilvl="1" w:tplc="69C8BD06" w:tentative="1">
      <w:start w:val="1"/>
      <w:numFmt w:val="bullet"/>
      <w:lvlText w:val="•"/>
      <w:lvlJc w:val="left"/>
      <w:pPr>
        <w:tabs>
          <w:tab w:val="num" w:pos="1440"/>
        </w:tabs>
        <w:ind w:left="1440" w:hanging="360"/>
      </w:pPr>
      <w:rPr>
        <w:rFonts w:ascii="Times New Roman" w:hAnsi="Times New Roman" w:hint="default"/>
      </w:rPr>
    </w:lvl>
    <w:lvl w:ilvl="2" w:tplc="481495B8" w:tentative="1">
      <w:start w:val="1"/>
      <w:numFmt w:val="bullet"/>
      <w:lvlText w:val="•"/>
      <w:lvlJc w:val="left"/>
      <w:pPr>
        <w:tabs>
          <w:tab w:val="num" w:pos="2160"/>
        </w:tabs>
        <w:ind w:left="2160" w:hanging="360"/>
      </w:pPr>
      <w:rPr>
        <w:rFonts w:ascii="Times New Roman" w:hAnsi="Times New Roman" w:hint="default"/>
      </w:rPr>
    </w:lvl>
    <w:lvl w:ilvl="3" w:tplc="353E1CE6" w:tentative="1">
      <w:start w:val="1"/>
      <w:numFmt w:val="bullet"/>
      <w:lvlText w:val="•"/>
      <w:lvlJc w:val="left"/>
      <w:pPr>
        <w:tabs>
          <w:tab w:val="num" w:pos="2880"/>
        </w:tabs>
        <w:ind w:left="2880" w:hanging="360"/>
      </w:pPr>
      <w:rPr>
        <w:rFonts w:ascii="Times New Roman" w:hAnsi="Times New Roman" w:hint="default"/>
      </w:rPr>
    </w:lvl>
    <w:lvl w:ilvl="4" w:tplc="F99EDC1A" w:tentative="1">
      <w:start w:val="1"/>
      <w:numFmt w:val="bullet"/>
      <w:lvlText w:val="•"/>
      <w:lvlJc w:val="left"/>
      <w:pPr>
        <w:tabs>
          <w:tab w:val="num" w:pos="3600"/>
        </w:tabs>
        <w:ind w:left="3600" w:hanging="360"/>
      </w:pPr>
      <w:rPr>
        <w:rFonts w:ascii="Times New Roman" w:hAnsi="Times New Roman" w:hint="default"/>
      </w:rPr>
    </w:lvl>
    <w:lvl w:ilvl="5" w:tplc="6F884AFA" w:tentative="1">
      <w:start w:val="1"/>
      <w:numFmt w:val="bullet"/>
      <w:lvlText w:val="•"/>
      <w:lvlJc w:val="left"/>
      <w:pPr>
        <w:tabs>
          <w:tab w:val="num" w:pos="4320"/>
        </w:tabs>
        <w:ind w:left="4320" w:hanging="360"/>
      </w:pPr>
      <w:rPr>
        <w:rFonts w:ascii="Times New Roman" w:hAnsi="Times New Roman" w:hint="default"/>
      </w:rPr>
    </w:lvl>
    <w:lvl w:ilvl="6" w:tplc="D7708486" w:tentative="1">
      <w:start w:val="1"/>
      <w:numFmt w:val="bullet"/>
      <w:lvlText w:val="•"/>
      <w:lvlJc w:val="left"/>
      <w:pPr>
        <w:tabs>
          <w:tab w:val="num" w:pos="5040"/>
        </w:tabs>
        <w:ind w:left="5040" w:hanging="360"/>
      </w:pPr>
      <w:rPr>
        <w:rFonts w:ascii="Times New Roman" w:hAnsi="Times New Roman" w:hint="default"/>
      </w:rPr>
    </w:lvl>
    <w:lvl w:ilvl="7" w:tplc="96DE38B2" w:tentative="1">
      <w:start w:val="1"/>
      <w:numFmt w:val="bullet"/>
      <w:lvlText w:val="•"/>
      <w:lvlJc w:val="left"/>
      <w:pPr>
        <w:tabs>
          <w:tab w:val="num" w:pos="5760"/>
        </w:tabs>
        <w:ind w:left="5760" w:hanging="360"/>
      </w:pPr>
      <w:rPr>
        <w:rFonts w:ascii="Times New Roman" w:hAnsi="Times New Roman" w:hint="default"/>
      </w:rPr>
    </w:lvl>
    <w:lvl w:ilvl="8" w:tplc="7A3828F4"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DBA5A92"/>
    <w:multiLevelType w:val="hybridMultilevel"/>
    <w:tmpl w:val="97E2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2A5EFE"/>
    <w:multiLevelType w:val="hybridMultilevel"/>
    <w:tmpl w:val="292A760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7510489B"/>
    <w:multiLevelType w:val="hybridMultilevel"/>
    <w:tmpl w:val="468E4C22"/>
    <w:lvl w:ilvl="0" w:tplc="4706204C">
      <w:start w:val="1"/>
      <w:numFmt w:val="bullet"/>
      <w:lvlText w:val="•"/>
      <w:lvlJc w:val="left"/>
      <w:pPr>
        <w:tabs>
          <w:tab w:val="num" w:pos="720"/>
        </w:tabs>
        <w:ind w:left="720" w:hanging="360"/>
      </w:pPr>
      <w:rPr>
        <w:rFonts w:ascii="Times New Roman" w:hAnsi="Times New Roman" w:hint="default"/>
      </w:rPr>
    </w:lvl>
    <w:lvl w:ilvl="1" w:tplc="7424277A" w:tentative="1">
      <w:start w:val="1"/>
      <w:numFmt w:val="bullet"/>
      <w:lvlText w:val="•"/>
      <w:lvlJc w:val="left"/>
      <w:pPr>
        <w:tabs>
          <w:tab w:val="num" w:pos="1440"/>
        </w:tabs>
        <w:ind w:left="1440" w:hanging="360"/>
      </w:pPr>
      <w:rPr>
        <w:rFonts w:ascii="Times New Roman" w:hAnsi="Times New Roman" w:hint="default"/>
      </w:rPr>
    </w:lvl>
    <w:lvl w:ilvl="2" w:tplc="F9C834F2" w:tentative="1">
      <w:start w:val="1"/>
      <w:numFmt w:val="bullet"/>
      <w:lvlText w:val="•"/>
      <w:lvlJc w:val="left"/>
      <w:pPr>
        <w:tabs>
          <w:tab w:val="num" w:pos="2160"/>
        </w:tabs>
        <w:ind w:left="2160" w:hanging="360"/>
      </w:pPr>
      <w:rPr>
        <w:rFonts w:ascii="Times New Roman" w:hAnsi="Times New Roman" w:hint="default"/>
      </w:rPr>
    </w:lvl>
    <w:lvl w:ilvl="3" w:tplc="AB6A78CC" w:tentative="1">
      <w:start w:val="1"/>
      <w:numFmt w:val="bullet"/>
      <w:lvlText w:val="•"/>
      <w:lvlJc w:val="left"/>
      <w:pPr>
        <w:tabs>
          <w:tab w:val="num" w:pos="2880"/>
        </w:tabs>
        <w:ind w:left="2880" w:hanging="360"/>
      </w:pPr>
      <w:rPr>
        <w:rFonts w:ascii="Times New Roman" w:hAnsi="Times New Roman" w:hint="default"/>
      </w:rPr>
    </w:lvl>
    <w:lvl w:ilvl="4" w:tplc="96BC449E" w:tentative="1">
      <w:start w:val="1"/>
      <w:numFmt w:val="bullet"/>
      <w:lvlText w:val="•"/>
      <w:lvlJc w:val="left"/>
      <w:pPr>
        <w:tabs>
          <w:tab w:val="num" w:pos="3600"/>
        </w:tabs>
        <w:ind w:left="3600" w:hanging="360"/>
      </w:pPr>
      <w:rPr>
        <w:rFonts w:ascii="Times New Roman" w:hAnsi="Times New Roman" w:hint="default"/>
      </w:rPr>
    </w:lvl>
    <w:lvl w:ilvl="5" w:tplc="B5308896" w:tentative="1">
      <w:start w:val="1"/>
      <w:numFmt w:val="bullet"/>
      <w:lvlText w:val="•"/>
      <w:lvlJc w:val="left"/>
      <w:pPr>
        <w:tabs>
          <w:tab w:val="num" w:pos="4320"/>
        </w:tabs>
        <w:ind w:left="4320" w:hanging="360"/>
      </w:pPr>
      <w:rPr>
        <w:rFonts w:ascii="Times New Roman" w:hAnsi="Times New Roman" w:hint="default"/>
      </w:rPr>
    </w:lvl>
    <w:lvl w:ilvl="6" w:tplc="7258364A" w:tentative="1">
      <w:start w:val="1"/>
      <w:numFmt w:val="bullet"/>
      <w:lvlText w:val="•"/>
      <w:lvlJc w:val="left"/>
      <w:pPr>
        <w:tabs>
          <w:tab w:val="num" w:pos="5040"/>
        </w:tabs>
        <w:ind w:left="5040" w:hanging="360"/>
      </w:pPr>
      <w:rPr>
        <w:rFonts w:ascii="Times New Roman" w:hAnsi="Times New Roman" w:hint="default"/>
      </w:rPr>
    </w:lvl>
    <w:lvl w:ilvl="7" w:tplc="043CF462" w:tentative="1">
      <w:start w:val="1"/>
      <w:numFmt w:val="bullet"/>
      <w:lvlText w:val="•"/>
      <w:lvlJc w:val="left"/>
      <w:pPr>
        <w:tabs>
          <w:tab w:val="num" w:pos="5760"/>
        </w:tabs>
        <w:ind w:left="5760" w:hanging="360"/>
      </w:pPr>
      <w:rPr>
        <w:rFonts w:ascii="Times New Roman" w:hAnsi="Times New Roman" w:hint="default"/>
      </w:rPr>
    </w:lvl>
    <w:lvl w:ilvl="8" w:tplc="FAE24214"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5BD2C3C"/>
    <w:multiLevelType w:val="hybridMultilevel"/>
    <w:tmpl w:val="663E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2D44D9"/>
    <w:multiLevelType w:val="hybridMultilevel"/>
    <w:tmpl w:val="A3F46E7C"/>
    <w:lvl w:ilvl="0" w:tplc="2E0288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29"/>
  </w:num>
  <w:num w:numId="3">
    <w:abstractNumId w:val="1"/>
  </w:num>
  <w:num w:numId="4">
    <w:abstractNumId w:val="10"/>
  </w:num>
  <w:num w:numId="5">
    <w:abstractNumId w:val="18"/>
  </w:num>
  <w:num w:numId="6">
    <w:abstractNumId w:val="14"/>
  </w:num>
  <w:num w:numId="7">
    <w:abstractNumId w:val="26"/>
  </w:num>
  <w:num w:numId="8">
    <w:abstractNumId w:val="2"/>
  </w:num>
  <w:num w:numId="9">
    <w:abstractNumId w:val="21"/>
  </w:num>
  <w:num w:numId="10">
    <w:abstractNumId w:val="8"/>
  </w:num>
  <w:num w:numId="11">
    <w:abstractNumId w:val="20"/>
  </w:num>
  <w:num w:numId="12">
    <w:abstractNumId w:val="12"/>
  </w:num>
  <w:num w:numId="13">
    <w:abstractNumId w:val="11"/>
  </w:num>
  <w:num w:numId="14">
    <w:abstractNumId w:val="27"/>
  </w:num>
  <w:num w:numId="15">
    <w:abstractNumId w:val="6"/>
  </w:num>
  <w:num w:numId="16">
    <w:abstractNumId w:val="13"/>
  </w:num>
  <w:num w:numId="17">
    <w:abstractNumId w:val="17"/>
  </w:num>
  <w:num w:numId="18">
    <w:abstractNumId w:val="16"/>
  </w:num>
  <w:num w:numId="19">
    <w:abstractNumId w:val="5"/>
  </w:num>
  <w:num w:numId="20">
    <w:abstractNumId w:val="22"/>
  </w:num>
  <w:num w:numId="21">
    <w:abstractNumId w:val="24"/>
  </w:num>
  <w:num w:numId="22">
    <w:abstractNumId w:val="4"/>
  </w:num>
  <w:num w:numId="23">
    <w:abstractNumId w:val="3"/>
  </w:num>
  <w:num w:numId="24">
    <w:abstractNumId w:val="7"/>
  </w:num>
  <w:num w:numId="25">
    <w:abstractNumId w:val="9"/>
  </w:num>
  <w:num w:numId="26">
    <w:abstractNumId w:val="25"/>
  </w:num>
  <w:num w:numId="27">
    <w:abstractNumId w:val="30"/>
  </w:num>
  <w:num w:numId="28">
    <w:abstractNumId w:val="15"/>
  </w:num>
  <w:num w:numId="29">
    <w:abstractNumId w:val="23"/>
  </w:num>
  <w:num w:numId="30">
    <w:abstractNumId w:val="28"/>
  </w:num>
  <w:num w:numId="31">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ED7A05"/>
    <w:rsid w:val="00000197"/>
    <w:rsid w:val="0000030C"/>
    <w:rsid w:val="00000C74"/>
    <w:rsid w:val="000020F0"/>
    <w:rsid w:val="00002AAA"/>
    <w:rsid w:val="0000336D"/>
    <w:rsid w:val="00003596"/>
    <w:rsid w:val="00003D43"/>
    <w:rsid w:val="0000401E"/>
    <w:rsid w:val="00004AC7"/>
    <w:rsid w:val="00005072"/>
    <w:rsid w:val="0000598E"/>
    <w:rsid w:val="00005ABD"/>
    <w:rsid w:val="00005BDC"/>
    <w:rsid w:val="0000669D"/>
    <w:rsid w:val="00006DA6"/>
    <w:rsid w:val="000075C5"/>
    <w:rsid w:val="00007D73"/>
    <w:rsid w:val="000105D7"/>
    <w:rsid w:val="00011D44"/>
    <w:rsid w:val="00012244"/>
    <w:rsid w:val="000129B9"/>
    <w:rsid w:val="00013E06"/>
    <w:rsid w:val="0001405F"/>
    <w:rsid w:val="00014A3E"/>
    <w:rsid w:val="00014E1F"/>
    <w:rsid w:val="00014EA2"/>
    <w:rsid w:val="00014F3D"/>
    <w:rsid w:val="000150D7"/>
    <w:rsid w:val="00015507"/>
    <w:rsid w:val="00015789"/>
    <w:rsid w:val="00015A3B"/>
    <w:rsid w:val="000166A9"/>
    <w:rsid w:val="000166F7"/>
    <w:rsid w:val="0001724C"/>
    <w:rsid w:val="0001724F"/>
    <w:rsid w:val="00017598"/>
    <w:rsid w:val="00017933"/>
    <w:rsid w:val="00020BBE"/>
    <w:rsid w:val="00021F12"/>
    <w:rsid w:val="0002202F"/>
    <w:rsid w:val="000227E3"/>
    <w:rsid w:val="00022A1E"/>
    <w:rsid w:val="000231A4"/>
    <w:rsid w:val="000236FD"/>
    <w:rsid w:val="000238D0"/>
    <w:rsid w:val="00024122"/>
    <w:rsid w:val="000246D2"/>
    <w:rsid w:val="00024C2A"/>
    <w:rsid w:val="000258E3"/>
    <w:rsid w:val="0002609D"/>
    <w:rsid w:val="000260D6"/>
    <w:rsid w:val="00026258"/>
    <w:rsid w:val="00027B5E"/>
    <w:rsid w:val="00027E11"/>
    <w:rsid w:val="00027E7E"/>
    <w:rsid w:val="000301C7"/>
    <w:rsid w:val="00030523"/>
    <w:rsid w:val="00031C37"/>
    <w:rsid w:val="000325E0"/>
    <w:rsid w:val="000328CF"/>
    <w:rsid w:val="00032EE8"/>
    <w:rsid w:val="0003334B"/>
    <w:rsid w:val="00033CAC"/>
    <w:rsid w:val="00034421"/>
    <w:rsid w:val="00034C3D"/>
    <w:rsid w:val="00034CE8"/>
    <w:rsid w:val="00035748"/>
    <w:rsid w:val="000364AF"/>
    <w:rsid w:val="00036699"/>
    <w:rsid w:val="00037329"/>
    <w:rsid w:val="00037FEA"/>
    <w:rsid w:val="00040122"/>
    <w:rsid w:val="000408B8"/>
    <w:rsid w:val="00042611"/>
    <w:rsid w:val="00042B86"/>
    <w:rsid w:val="00047457"/>
    <w:rsid w:val="000511A2"/>
    <w:rsid w:val="00051386"/>
    <w:rsid w:val="000519BC"/>
    <w:rsid w:val="00052EFA"/>
    <w:rsid w:val="00053147"/>
    <w:rsid w:val="000534A2"/>
    <w:rsid w:val="00054055"/>
    <w:rsid w:val="0005436B"/>
    <w:rsid w:val="00054651"/>
    <w:rsid w:val="00054D1F"/>
    <w:rsid w:val="00055084"/>
    <w:rsid w:val="00055153"/>
    <w:rsid w:val="0005519C"/>
    <w:rsid w:val="00055548"/>
    <w:rsid w:val="0005596D"/>
    <w:rsid w:val="000561B3"/>
    <w:rsid w:val="00056AF0"/>
    <w:rsid w:val="00057004"/>
    <w:rsid w:val="00057D2F"/>
    <w:rsid w:val="00060D06"/>
    <w:rsid w:val="00061150"/>
    <w:rsid w:val="00061651"/>
    <w:rsid w:val="00061A82"/>
    <w:rsid w:val="00061F5A"/>
    <w:rsid w:val="00062052"/>
    <w:rsid w:val="00063849"/>
    <w:rsid w:val="00063F31"/>
    <w:rsid w:val="0006400F"/>
    <w:rsid w:val="00065739"/>
    <w:rsid w:val="000659A1"/>
    <w:rsid w:val="00066215"/>
    <w:rsid w:val="000663B4"/>
    <w:rsid w:val="0006676D"/>
    <w:rsid w:val="00066AAA"/>
    <w:rsid w:val="00066B49"/>
    <w:rsid w:val="00066CCE"/>
    <w:rsid w:val="00067403"/>
    <w:rsid w:val="00067EA9"/>
    <w:rsid w:val="00070A07"/>
    <w:rsid w:val="000713FD"/>
    <w:rsid w:val="0007167E"/>
    <w:rsid w:val="00071F09"/>
    <w:rsid w:val="00071FB8"/>
    <w:rsid w:val="000720FD"/>
    <w:rsid w:val="00072882"/>
    <w:rsid w:val="00072927"/>
    <w:rsid w:val="00072B7E"/>
    <w:rsid w:val="00072C43"/>
    <w:rsid w:val="00072D03"/>
    <w:rsid w:val="0007338A"/>
    <w:rsid w:val="00073BE1"/>
    <w:rsid w:val="00073F7A"/>
    <w:rsid w:val="00075FC0"/>
    <w:rsid w:val="00076744"/>
    <w:rsid w:val="00076A95"/>
    <w:rsid w:val="00076AE7"/>
    <w:rsid w:val="00081A70"/>
    <w:rsid w:val="00082247"/>
    <w:rsid w:val="000836F4"/>
    <w:rsid w:val="000838B3"/>
    <w:rsid w:val="000852E4"/>
    <w:rsid w:val="00085494"/>
    <w:rsid w:val="00086381"/>
    <w:rsid w:val="00086618"/>
    <w:rsid w:val="00086E72"/>
    <w:rsid w:val="000874BD"/>
    <w:rsid w:val="00087EB7"/>
    <w:rsid w:val="00090290"/>
    <w:rsid w:val="0009078B"/>
    <w:rsid w:val="00090828"/>
    <w:rsid w:val="00090ABF"/>
    <w:rsid w:val="00090AF7"/>
    <w:rsid w:val="00090CE8"/>
    <w:rsid w:val="0009208C"/>
    <w:rsid w:val="00092841"/>
    <w:rsid w:val="00092CE6"/>
    <w:rsid w:val="00093142"/>
    <w:rsid w:val="0009337A"/>
    <w:rsid w:val="00093817"/>
    <w:rsid w:val="00093868"/>
    <w:rsid w:val="000944B9"/>
    <w:rsid w:val="00096306"/>
    <w:rsid w:val="00096DFA"/>
    <w:rsid w:val="0009756F"/>
    <w:rsid w:val="000A1707"/>
    <w:rsid w:val="000A2362"/>
    <w:rsid w:val="000A2806"/>
    <w:rsid w:val="000A2983"/>
    <w:rsid w:val="000A2B66"/>
    <w:rsid w:val="000A2BC8"/>
    <w:rsid w:val="000A413F"/>
    <w:rsid w:val="000A42F8"/>
    <w:rsid w:val="000A4655"/>
    <w:rsid w:val="000A4C15"/>
    <w:rsid w:val="000A646B"/>
    <w:rsid w:val="000A6633"/>
    <w:rsid w:val="000A7720"/>
    <w:rsid w:val="000B012E"/>
    <w:rsid w:val="000B10E7"/>
    <w:rsid w:val="000B17FE"/>
    <w:rsid w:val="000B1B95"/>
    <w:rsid w:val="000B1C4B"/>
    <w:rsid w:val="000B1FF8"/>
    <w:rsid w:val="000B220A"/>
    <w:rsid w:val="000B2752"/>
    <w:rsid w:val="000B376F"/>
    <w:rsid w:val="000B4C90"/>
    <w:rsid w:val="000B5AE6"/>
    <w:rsid w:val="000B5C42"/>
    <w:rsid w:val="000B6480"/>
    <w:rsid w:val="000B7F1A"/>
    <w:rsid w:val="000C01BE"/>
    <w:rsid w:val="000C0B60"/>
    <w:rsid w:val="000C0F12"/>
    <w:rsid w:val="000C30D5"/>
    <w:rsid w:val="000C36B2"/>
    <w:rsid w:val="000C42C2"/>
    <w:rsid w:val="000C498A"/>
    <w:rsid w:val="000C4CB8"/>
    <w:rsid w:val="000C7E7C"/>
    <w:rsid w:val="000C7FCF"/>
    <w:rsid w:val="000D026B"/>
    <w:rsid w:val="000D0DC5"/>
    <w:rsid w:val="000D11F1"/>
    <w:rsid w:val="000D1276"/>
    <w:rsid w:val="000D19D9"/>
    <w:rsid w:val="000D2C29"/>
    <w:rsid w:val="000D37C2"/>
    <w:rsid w:val="000D469E"/>
    <w:rsid w:val="000D5096"/>
    <w:rsid w:val="000D665E"/>
    <w:rsid w:val="000D6C1F"/>
    <w:rsid w:val="000D6D48"/>
    <w:rsid w:val="000D7906"/>
    <w:rsid w:val="000D79E6"/>
    <w:rsid w:val="000D7D36"/>
    <w:rsid w:val="000E017F"/>
    <w:rsid w:val="000E0833"/>
    <w:rsid w:val="000E0DC2"/>
    <w:rsid w:val="000E134F"/>
    <w:rsid w:val="000E186B"/>
    <w:rsid w:val="000E30D7"/>
    <w:rsid w:val="000E3267"/>
    <w:rsid w:val="000E3776"/>
    <w:rsid w:val="000E379C"/>
    <w:rsid w:val="000E3807"/>
    <w:rsid w:val="000E42C4"/>
    <w:rsid w:val="000E4E42"/>
    <w:rsid w:val="000E4F78"/>
    <w:rsid w:val="000E7848"/>
    <w:rsid w:val="000F0523"/>
    <w:rsid w:val="000F0877"/>
    <w:rsid w:val="000F184F"/>
    <w:rsid w:val="000F2677"/>
    <w:rsid w:val="000F2E20"/>
    <w:rsid w:val="000F3C70"/>
    <w:rsid w:val="000F48A9"/>
    <w:rsid w:val="000F6005"/>
    <w:rsid w:val="000F6FF2"/>
    <w:rsid w:val="000F764A"/>
    <w:rsid w:val="000F7FA6"/>
    <w:rsid w:val="0010074C"/>
    <w:rsid w:val="00100A4E"/>
    <w:rsid w:val="0010217F"/>
    <w:rsid w:val="001036B6"/>
    <w:rsid w:val="00103DC1"/>
    <w:rsid w:val="001051C1"/>
    <w:rsid w:val="0010771E"/>
    <w:rsid w:val="00107C02"/>
    <w:rsid w:val="00110AE1"/>
    <w:rsid w:val="00111B6B"/>
    <w:rsid w:val="001125C2"/>
    <w:rsid w:val="001130A4"/>
    <w:rsid w:val="00114FCE"/>
    <w:rsid w:val="00115DD8"/>
    <w:rsid w:val="001170FB"/>
    <w:rsid w:val="0011712D"/>
    <w:rsid w:val="00117AD5"/>
    <w:rsid w:val="0012110D"/>
    <w:rsid w:val="00123742"/>
    <w:rsid w:val="00123D69"/>
    <w:rsid w:val="00124054"/>
    <w:rsid w:val="001257D4"/>
    <w:rsid w:val="001258D3"/>
    <w:rsid w:val="00125F0D"/>
    <w:rsid w:val="00126382"/>
    <w:rsid w:val="0012728C"/>
    <w:rsid w:val="001276CE"/>
    <w:rsid w:val="00130B29"/>
    <w:rsid w:val="001325A0"/>
    <w:rsid w:val="00133288"/>
    <w:rsid w:val="00134654"/>
    <w:rsid w:val="00134D27"/>
    <w:rsid w:val="001352CE"/>
    <w:rsid w:val="00135B82"/>
    <w:rsid w:val="00135DAC"/>
    <w:rsid w:val="001373BE"/>
    <w:rsid w:val="0014015D"/>
    <w:rsid w:val="00140217"/>
    <w:rsid w:val="001402AB"/>
    <w:rsid w:val="00141850"/>
    <w:rsid w:val="0014207C"/>
    <w:rsid w:val="001424A0"/>
    <w:rsid w:val="00142AE0"/>
    <w:rsid w:val="00142C97"/>
    <w:rsid w:val="00142D1C"/>
    <w:rsid w:val="001446CD"/>
    <w:rsid w:val="001447F3"/>
    <w:rsid w:val="00144EEB"/>
    <w:rsid w:val="00145340"/>
    <w:rsid w:val="00145626"/>
    <w:rsid w:val="00146451"/>
    <w:rsid w:val="00147164"/>
    <w:rsid w:val="00147C25"/>
    <w:rsid w:val="00147F14"/>
    <w:rsid w:val="00150C55"/>
    <w:rsid w:val="0015103C"/>
    <w:rsid w:val="00151066"/>
    <w:rsid w:val="0015263E"/>
    <w:rsid w:val="001540D9"/>
    <w:rsid w:val="001543DE"/>
    <w:rsid w:val="001545C1"/>
    <w:rsid w:val="00154823"/>
    <w:rsid w:val="00154E80"/>
    <w:rsid w:val="00155001"/>
    <w:rsid w:val="00156B53"/>
    <w:rsid w:val="00157215"/>
    <w:rsid w:val="00157221"/>
    <w:rsid w:val="001577AC"/>
    <w:rsid w:val="00160004"/>
    <w:rsid w:val="00160DC0"/>
    <w:rsid w:val="00161210"/>
    <w:rsid w:val="0016195E"/>
    <w:rsid w:val="00161A3C"/>
    <w:rsid w:val="00161E4D"/>
    <w:rsid w:val="00162938"/>
    <w:rsid w:val="00162BCA"/>
    <w:rsid w:val="0016385F"/>
    <w:rsid w:val="001639A1"/>
    <w:rsid w:val="001640D3"/>
    <w:rsid w:val="001643D8"/>
    <w:rsid w:val="00164888"/>
    <w:rsid w:val="0016514C"/>
    <w:rsid w:val="00165B28"/>
    <w:rsid w:val="00166859"/>
    <w:rsid w:val="0016733A"/>
    <w:rsid w:val="00167541"/>
    <w:rsid w:val="001675E1"/>
    <w:rsid w:val="00167A3B"/>
    <w:rsid w:val="00167F5F"/>
    <w:rsid w:val="001702E1"/>
    <w:rsid w:val="001702F8"/>
    <w:rsid w:val="001704C1"/>
    <w:rsid w:val="00172037"/>
    <w:rsid w:val="0017295B"/>
    <w:rsid w:val="0017481B"/>
    <w:rsid w:val="00174980"/>
    <w:rsid w:val="0017571F"/>
    <w:rsid w:val="00175896"/>
    <w:rsid w:val="00176E54"/>
    <w:rsid w:val="00180258"/>
    <w:rsid w:val="00180831"/>
    <w:rsid w:val="00181125"/>
    <w:rsid w:val="001812E1"/>
    <w:rsid w:val="00181D9C"/>
    <w:rsid w:val="00182D2D"/>
    <w:rsid w:val="00182FF1"/>
    <w:rsid w:val="001832EA"/>
    <w:rsid w:val="0018360D"/>
    <w:rsid w:val="00183AEC"/>
    <w:rsid w:val="00183CB0"/>
    <w:rsid w:val="001849D8"/>
    <w:rsid w:val="00184D97"/>
    <w:rsid w:val="00185038"/>
    <w:rsid w:val="0018543C"/>
    <w:rsid w:val="001854FB"/>
    <w:rsid w:val="00185B27"/>
    <w:rsid w:val="00186B4F"/>
    <w:rsid w:val="00186D37"/>
    <w:rsid w:val="00186FF2"/>
    <w:rsid w:val="00187631"/>
    <w:rsid w:val="00190354"/>
    <w:rsid w:val="00191BB4"/>
    <w:rsid w:val="00193642"/>
    <w:rsid w:val="001940A8"/>
    <w:rsid w:val="001947DA"/>
    <w:rsid w:val="00195685"/>
    <w:rsid w:val="001959D3"/>
    <w:rsid w:val="00196A45"/>
    <w:rsid w:val="0019795D"/>
    <w:rsid w:val="001979A9"/>
    <w:rsid w:val="001A0A1E"/>
    <w:rsid w:val="001A1029"/>
    <w:rsid w:val="001A10E2"/>
    <w:rsid w:val="001A1127"/>
    <w:rsid w:val="001A15A8"/>
    <w:rsid w:val="001A1C15"/>
    <w:rsid w:val="001A2D66"/>
    <w:rsid w:val="001A33DF"/>
    <w:rsid w:val="001A396D"/>
    <w:rsid w:val="001A3AFB"/>
    <w:rsid w:val="001A3D03"/>
    <w:rsid w:val="001A43AA"/>
    <w:rsid w:val="001A4423"/>
    <w:rsid w:val="001A49CF"/>
    <w:rsid w:val="001A4AE6"/>
    <w:rsid w:val="001A4AF4"/>
    <w:rsid w:val="001A4D1B"/>
    <w:rsid w:val="001A52B8"/>
    <w:rsid w:val="001A5899"/>
    <w:rsid w:val="001B036C"/>
    <w:rsid w:val="001B0B3E"/>
    <w:rsid w:val="001B16E5"/>
    <w:rsid w:val="001B1854"/>
    <w:rsid w:val="001B1DB2"/>
    <w:rsid w:val="001B2C81"/>
    <w:rsid w:val="001B363E"/>
    <w:rsid w:val="001B37B7"/>
    <w:rsid w:val="001B3E9F"/>
    <w:rsid w:val="001B3F6D"/>
    <w:rsid w:val="001B4D48"/>
    <w:rsid w:val="001B55AB"/>
    <w:rsid w:val="001B5DFA"/>
    <w:rsid w:val="001B60F9"/>
    <w:rsid w:val="001B6AA1"/>
    <w:rsid w:val="001B7004"/>
    <w:rsid w:val="001B7FE0"/>
    <w:rsid w:val="001C0077"/>
    <w:rsid w:val="001C0462"/>
    <w:rsid w:val="001C096E"/>
    <w:rsid w:val="001C153E"/>
    <w:rsid w:val="001C1753"/>
    <w:rsid w:val="001C17A9"/>
    <w:rsid w:val="001C1CB5"/>
    <w:rsid w:val="001C257B"/>
    <w:rsid w:val="001C335F"/>
    <w:rsid w:val="001C39F6"/>
    <w:rsid w:val="001C3CF6"/>
    <w:rsid w:val="001C3EEA"/>
    <w:rsid w:val="001C4EB9"/>
    <w:rsid w:val="001C5C49"/>
    <w:rsid w:val="001C637F"/>
    <w:rsid w:val="001C66FE"/>
    <w:rsid w:val="001C695D"/>
    <w:rsid w:val="001C6D07"/>
    <w:rsid w:val="001C7C65"/>
    <w:rsid w:val="001C7D03"/>
    <w:rsid w:val="001D0FA3"/>
    <w:rsid w:val="001D1284"/>
    <w:rsid w:val="001D16C8"/>
    <w:rsid w:val="001D2A4E"/>
    <w:rsid w:val="001D39BF"/>
    <w:rsid w:val="001D4908"/>
    <w:rsid w:val="001D49A7"/>
    <w:rsid w:val="001D5B99"/>
    <w:rsid w:val="001D6904"/>
    <w:rsid w:val="001D6B5C"/>
    <w:rsid w:val="001D7122"/>
    <w:rsid w:val="001D738F"/>
    <w:rsid w:val="001D75C5"/>
    <w:rsid w:val="001D7724"/>
    <w:rsid w:val="001E0238"/>
    <w:rsid w:val="001E0D4F"/>
    <w:rsid w:val="001E1ACF"/>
    <w:rsid w:val="001E1CA0"/>
    <w:rsid w:val="001E2894"/>
    <w:rsid w:val="001E296B"/>
    <w:rsid w:val="001E2C59"/>
    <w:rsid w:val="001E311F"/>
    <w:rsid w:val="001E34B4"/>
    <w:rsid w:val="001E3BDD"/>
    <w:rsid w:val="001E438F"/>
    <w:rsid w:val="001E565D"/>
    <w:rsid w:val="001E5BB4"/>
    <w:rsid w:val="001E5F0D"/>
    <w:rsid w:val="001E6647"/>
    <w:rsid w:val="001F0529"/>
    <w:rsid w:val="001F09B9"/>
    <w:rsid w:val="001F0D38"/>
    <w:rsid w:val="001F1F54"/>
    <w:rsid w:val="001F2F7C"/>
    <w:rsid w:val="001F6196"/>
    <w:rsid w:val="001F7469"/>
    <w:rsid w:val="001F7BCE"/>
    <w:rsid w:val="001F7D70"/>
    <w:rsid w:val="001F7FF6"/>
    <w:rsid w:val="00200A63"/>
    <w:rsid w:val="002032DC"/>
    <w:rsid w:val="0020386B"/>
    <w:rsid w:val="00203BA5"/>
    <w:rsid w:val="00204831"/>
    <w:rsid w:val="0020538D"/>
    <w:rsid w:val="00205FE2"/>
    <w:rsid w:val="00206031"/>
    <w:rsid w:val="00206D48"/>
    <w:rsid w:val="00211CD5"/>
    <w:rsid w:val="00212466"/>
    <w:rsid w:val="00212B86"/>
    <w:rsid w:val="00214941"/>
    <w:rsid w:val="00214977"/>
    <w:rsid w:val="00215C34"/>
    <w:rsid w:val="00216732"/>
    <w:rsid w:val="00217895"/>
    <w:rsid w:val="002179D0"/>
    <w:rsid w:val="00217BA0"/>
    <w:rsid w:val="00220773"/>
    <w:rsid w:val="00222E29"/>
    <w:rsid w:val="00223459"/>
    <w:rsid w:val="0022369B"/>
    <w:rsid w:val="0022466D"/>
    <w:rsid w:val="00224F1A"/>
    <w:rsid w:val="00225171"/>
    <w:rsid w:val="002252B3"/>
    <w:rsid w:val="00225706"/>
    <w:rsid w:val="002266D6"/>
    <w:rsid w:val="002267F1"/>
    <w:rsid w:val="002273BC"/>
    <w:rsid w:val="00227AB3"/>
    <w:rsid w:val="0023028B"/>
    <w:rsid w:val="00231547"/>
    <w:rsid w:val="00234077"/>
    <w:rsid w:val="00234BF0"/>
    <w:rsid w:val="00234ED9"/>
    <w:rsid w:val="00235739"/>
    <w:rsid w:val="00235BC1"/>
    <w:rsid w:val="00236E6D"/>
    <w:rsid w:val="00237944"/>
    <w:rsid w:val="00237B8F"/>
    <w:rsid w:val="00241343"/>
    <w:rsid w:val="002414B8"/>
    <w:rsid w:val="00241670"/>
    <w:rsid w:val="00241B1C"/>
    <w:rsid w:val="00241B61"/>
    <w:rsid w:val="002429E5"/>
    <w:rsid w:val="00242EBF"/>
    <w:rsid w:val="002431DD"/>
    <w:rsid w:val="002431F5"/>
    <w:rsid w:val="002446E5"/>
    <w:rsid w:val="0024539D"/>
    <w:rsid w:val="00245DD4"/>
    <w:rsid w:val="002469A1"/>
    <w:rsid w:val="002472A4"/>
    <w:rsid w:val="002479EF"/>
    <w:rsid w:val="00247AE4"/>
    <w:rsid w:val="00247F20"/>
    <w:rsid w:val="00250D0A"/>
    <w:rsid w:val="00252789"/>
    <w:rsid w:val="00252D7B"/>
    <w:rsid w:val="00253305"/>
    <w:rsid w:val="00253DB7"/>
    <w:rsid w:val="00254554"/>
    <w:rsid w:val="00254C45"/>
    <w:rsid w:val="0025581D"/>
    <w:rsid w:val="0025583F"/>
    <w:rsid w:val="002561E2"/>
    <w:rsid w:val="002565E9"/>
    <w:rsid w:val="00257AD9"/>
    <w:rsid w:val="002600A2"/>
    <w:rsid w:val="002601DD"/>
    <w:rsid w:val="00260D52"/>
    <w:rsid w:val="00261394"/>
    <w:rsid w:val="0026210C"/>
    <w:rsid w:val="00262137"/>
    <w:rsid w:val="00262AB6"/>
    <w:rsid w:val="00263109"/>
    <w:rsid w:val="00263769"/>
    <w:rsid w:val="00263FD8"/>
    <w:rsid w:val="00266689"/>
    <w:rsid w:val="00266B20"/>
    <w:rsid w:val="0026707D"/>
    <w:rsid w:val="002708BB"/>
    <w:rsid w:val="00271008"/>
    <w:rsid w:val="00272A45"/>
    <w:rsid w:val="002734F1"/>
    <w:rsid w:val="00273ED6"/>
    <w:rsid w:val="00275DCC"/>
    <w:rsid w:val="00276599"/>
    <w:rsid w:val="00277120"/>
    <w:rsid w:val="002777FE"/>
    <w:rsid w:val="00280CEF"/>
    <w:rsid w:val="00280FAF"/>
    <w:rsid w:val="002824DF"/>
    <w:rsid w:val="002834CA"/>
    <w:rsid w:val="00283781"/>
    <w:rsid w:val="002843B0"/>
    <w:rsid w:val="002846CF"/>
    <w:rsid w:val="00284A6C"/>
    <w:rsid w:val="0028527E"/>
    <w:rsid w:val="00286051"/>
    <w:rsid w:val="002867E2"/>
    <w:rsid w:val="00286984"/>
    <w:rsid w:val="00287169"/>
    <w:rsid w:val="0028750F"/>
    <w:rsid w:val="0028757A"/>
    <w:rsid w:val="00287E35"/>
    <w:rsid w:val="00287FA7"/>
    <w:rsid w:val="00290B8D"/>
    <w:rsid w:val="002920E5"/>
    <w:rsid w:val="002928CE"/>
    <w:rsid w:val="002937D0"/>
    <w:rsid w:val="00294066"/>
    <w:rsid w:val="002944C9"/>
    <w:rsid w:val="00294F01"/>
    <w:rsid w:val="002959DA"/>
    <w:rsid w:val="00295A61"/>
    <w:rsid w:val="00295EF0"/>
    <w:rsid w:val="00296C3B"/>
    <w:rsid w:val="00297F25"/>
    <w:rsid w:val="002A0EAB"/>
    <w:rsid w:val="002A2099"/>
    <w:rsid w:val="002A2182"/>
    <w:rsid w:val="002A3279"/>
    <w:rsid w:val="002A33E1"/>
    <w:rsid w:val="002A53A4"/>
    <w:rsid w:val="002A6D59"/>
    <w:rsid w:val="002A74D7"/>
    <w:rsid w:val="002A7BB1"/>
    <w:rsid w:val="002A7CE6"/>
    <w:rsid w:val="002B0036"/>
    <w:rsid w:val="002B048B"/>
    <w:rsid w:val="002B273E"/>
    <w:rsid w:val="002B2ADF"/>
    <w:rsid w:val="002B3A84"/>
    <w:rsid w:val="002B3E07"/>
    <w:rsid w:val="002B3EAB"/>
    <w:rsid w:val="002B449B"/>
    <w:rsid w:val="002B5FDE"/>
    <w:rsid w:val="002B6518"/>
    <w:rsid w:val="002B66F7"/>
    <w:rsid w:val="002B71A9"/>
    <w:rsid w:val="002B76A4"/>
    <w:rsid w:val="002C064A"/>
    <w:rsid w:val="002C0874"/>
    <w:rsid w:val="002C08AA"/>
    <w:rsid w:val="002C0C4F"/>
    <w:rsid w:val="002C0F53"/>
    <w:rsid w:val="002C1503"/>
    <w:rsid w:val="002C1780"/>
    <w:rsid w:val="002C1CC9"/>
    <w:rsid w:val="002C227F"/>
    <w:rsid w:val="002C2F6A"/>
    <w:rsid w:val="002C3897"/>
    <w:rsid w:val="002C3961"/>
    <w:rsid w:val="002C3CE9"/>
    <w:rsid w:val="002C47B1"/>
    <w:rsid w:val="002C4932"/>
    <w:rsid w:val="002C53A8"/>
    <w:rsid w:val="002C5575"/>
    <w:rsid w:val="002C6A51"/>
    <w:rsid w:val="002D0267"/>
    <w:rsid w:val="002D03A9"/>
    <w:rsid w:val="002D2434"/>
    <w:rsid w:val="002D26F8"/>
    <w:rsid w:val="002D2B89"/>
    <w:rsid w:val="002D37DA"/>
    <w:rsid w:val="002D448B"/>
    <w:rsid w:val="002D4DBF"/>
    <w:rsid w:val="002D57FF"/>
    <w:rsid w:val="002D5991"/>
    <w:rsid w:val="002D6DAF"/>
    <w:rsid w:val="002D76A0"/>
    <w:rsid w:val="002D77E5"/>
    <w:rsid w:val="002E2406"/>
    <w:rsid w:val="002E2492"/>
    <w:rsid w:val="002E35BE"/>
    <w:rsid w:val="002E3CB6"/>
    <w:rsid w:val="002E3DE4"/>
    <w:rsid w:val="002E507F"/>
    <w:rsid w:val="002E530C"/>
    <w:rsid w:val="002E53F1"/>
    <w:rsid w:val="002E59AD"/>
    <w:rsid w:val="002E5A1E"/>
    <w:rsid w:val="002E6B92"/>
    <w:rsid w:val="002E6FFC"/>
    <w:rsid w:val="002E7778"/>
    <w:rsid w:val="002E793A"/>
    <w:rsid w:val="002F016E"/>
    <w:rsid w:val="002F07C8"/>
    <w:rsid w:val="002F0BD8"/>
    <w:rsid w:val="002F1DB5"/>
    <w:rsid w:val="002F5964"/>
    <w:rsid w:val="002F624F"/>
    <w:rsid w:val="002F7F86"/>
    <w:rsid w:val="0030097B"/>
    <w:rsid w:val="0030206C"/>
    <w:rsid w:val="0030251B"/>
    <w:rsid w:val="00302573"/>
    <w:rsid w:val="00302CFA"/>
    <w:rsid w:val="00303595"/>
    <w:rsid w:val="003035FC"/>
    <w:rsid w:val="0030366E"/>
    <w:rsid w:val="00303C8D"/>
    <w:rsid w:val="003043C4"/>
    <w:rsid w:val="00304455"/>
    <w:rsid w:val="00304B7C"/>
    <w:rsid w:val="00304BD0"/>
    <w:rsid w:val="00304CFF"/>
    <w:rsid w:val="00305068"/>
    <w:rsid w:val="003054A3"/>
    <w:rsid w:val="00305FD9"/>
    <w:rsid w:val="00307719"/>
    <w:rsid w:val="00307960"/>
    <w:rsid w:val="00307D77"/>
    <w:rsid w:val="00307E11"/>
    <w:rsid w:val="0031020F"/>
    <w:rsid w:val="00310683"/>
    <w:rsid w:val="00310BB6"/>
    <w:rsid w:val="00310CE7"/>
    <w:rsid w:val="0031164F"/>
    <w:rsid w:val="0031196C"/>
    <w:rsid w:val="00312611"/>
    <w:rsid w:val="003126C2"/>
    <w:rsid w:val="003129D6"/>
    <w:rsid w:val="00312F45"/>
    <w:rsid w:val="00313AD7"/>
    <w:rsid w:val="00313E9E"/>
    <w:rsid w:val="00314E9F"/>
    <w:rsid w:val="003150D5"/>
    <w:rsid w:val="00315338"/>
    <w:rsid w:val="003163CE"/>
    <w:rsid w:val="00316B96"/>
    <w:rsid w:val="00317A3A"/>
    <w:rsid w:val="00317D12"/>
    <w:rsid w:val="0032086E"/>
    <w:rsid w:val="00320F78"/>
    <w:rsid w:val="003219B0"/>
    <w:rsid w:val="00322974"/>
    <w:rsid w:val="003244DB"/>
    <w:rsid w:val="003249C5"/>
    <w:rsid w:val="00324A26"/>
    <w:rsid w:val="003252C7"/>
    <w:rsid w:val="003253F5"/>
    <w:rsid w:val="00325489"/>
    <w:rsid w:val="003255FD"/>
    <w:rsid w:val="0032573D"/>
    <w:rsid w:val="00325ACF"/>
    <w:rsid w:val="0032717B"/>
    <w:rsid w:val="00327381"/>
    <w:rsid w:val="00331DC4"/>
    <w:rsid w:val="003325A7"/>
    <w:rsid w:val="00333C31"/>
    <w:rsid w:val="003357DF"/>
    <w:rsid w:val="00335AFF"/>
    <w:rsid w:val="00336733"/>
    <w:rsid w:val="003376BC"/>
    <w:rsid w:val="003401F6"/>
    <w:rsid w:val="00340395"/>
    <w:rsid w:val="00340652"/>
    <w:rsid w:val="00340ECB"/>
    <w:rsid w:val="003414CF"/>
    <w:rsid w:val="00342277"/>
    <w:rsid w:val="00342315"/>
    <w:rsid w:val="003429C9"/>
    <w:rsid w:val="003435C3"/>
    <w:rsid w:val="003437E6"/>
    <w:rsid w:val="00343F8F"/>
    <w:rsid w:val="003441DB"/>
    <w:rsid w:val="00344FDB"/>
    <w:rsid w:val="00345F4E"/>
    <w:rsid w:val="00346AED"/>
    <w:rsid w:val="003473B8"/>
    <w:rsid w:val="00350C85"/>
    <w:rsid w:val="0035159E"/>
    <w:rsid w:val="00351B57"/>
    <w:rsid w:val="003520FE"/>
    <w:rsid w:val="00352553"/>
    <w:rsid w:val="0035256A"/>
    <w:rsid w:val="00353419"/>
    <w:rsid w:val="003535ED"/>
    <w:rsid w:val="003538EF"/>
    <w:rsid w:val="00353A88"/>
    <w:rsid w:val="0035478C"/>
    <w:rsid w:val="0035534D"/>
    <w:rsid w:val="00355AA7"/>
    <w:rsid w:val="00355B70"/>
    <w:rsid w:val="00355BEF"/>
    <w:rsid w:val="0035768F"/>
    <w:rsid w:val="0036090A"/>
    <w:rsid w:val="00361325"/>
    <w:rsid w:val="003613BC"/>
    <w:rsid w:val="00361767"/>
    <w:rsid w:val="0036242E"/>
    <w:rsid w:val="0036323D"/>
    <w:rsid w:val="00364E7D"/>
    <w:rsid w:val="00365B9D"/>
    <w:rsid w:val="00365D1C"/>
    <w:rsid w:val="00366DFF"/>
    <w:rsid w:val="00367015"/>
    <w:rsid w:val="003671C1"/>
    <w:rsid w:val="00367F1B"/>
    <w:rsid w:val="003701B0"/>
    <w:rsid w:val="0037141F"/>
    <w:rsid w:val="0037255F"/>
    <w:rsid w:val="00372B64"/>
    <w:rsid w:val="00373019"/>
    <w:rsid w:val="00374075"/>
    <w:rsid w:val="00374B35"/>
    <w:rsid w:val="00374C83"/>
    <w:rsid w:val="00376010"/>
    <w:rsid w:val="00376FBF"/>
    <w:rsid w:val="00377999"/>
    <w:rsid w:val="003801DF"/>
    <w:rsid w:val="003810D5"/>
    <w:rsid w:val="00381220"/>
    <w:rsid w:val="0038177C"/>
    <w:rsid w:val="00381986"/>
    <w:rsid w:val="0038254D"/>
    <w:rsid w:val="003828FE"/>
    <w:rsid w:val="00382C39"/>
    <w:rsid w:val="003836EB"/>
    <w:rsid w:val="00384047"/>
    <w:rsid w:val="00384649"/>
    <w:rsid w:val="00384D92"/>
    <w:rsid w:val="0038541D"/>
    <w:rsid w:val="003863DF"/>
    <w:rsid w:val="00386831"/>
    <w:rsid w:val="00386AE1"/>
    <w:rsid w:val="00387024"/>
    <w:rsid w:val="003871F7"/>
    <w:rsid w:val="003872C5"/>
    <w:rsid w:val="00387D1C"/>
    <w:rsid w:val="00390148"/>
    <w:rsid w:val="003909F5"/>
    <w:rsid w:val="00391342"/>
    <w:rsid w:val="00392766"/>
    <w:rsid w:val="00393853"/>
    <w:rsid w:val="00396643"/>
    <w:rsid w:val="00396C9E"/>
    <w:rsid w:val="003970E1"/>
    <w:rsid w:val="0039780A"/>
    <w:rsid w:val="003A0F32"/>
    <w:rsid w:val="003A0F86"/>
    <w:rsid w:val="003A1304"/>
    <w:rsid w:val="003A1EC0"/>
    <w:rsid w:val="003A2B95"/>
    <w:rsid w:val="003A2E01"/>
    <w:rsid w:val="003A356D"/>
    <w:rsid w:val="003A41A0"/>
    <w:rsid w:val="003A43BB"/>
    <w:rsid w:val="003A4C97"/>
    <w:rsid w:val="003A5508"/>
    <w:rsid w:val="003A593C"/>
    <w:rsid w:val="003A5FC7"/>
    <w:rsid w:val="003A7B7D"/>
    <w:rsid w:val="003B0332"/>
    <w:rsid w:val="003B0846"/>
    <w:rsid w:val="003B0B84"/>
    <w:rsid w:val="003B0F8B"/>
    <w:rsid w:val="003B1C35"/>
    <w:rsid w:val="003B2164"/>
    <w:rsid w:val="003B2491"/>
    <w:rsid w:val="003B2E64"/>
    <w:rsid w:val="003B31A3"/>
    <w:rsid w:val="003B3448"/>
    <w:rsid w:val="003B40FF"/>
    <w:rsid w:val="003B436F"/>
    <w:rsid w:val="003B4FB8"/>
    <w:rsid w:val="003B5E3D"/>
    <w:rsid w:val="003C011C"/>
    <w:rsid w:val="003C081D"/>
    <w:rsid w:val="003C0878"/>
    <w:rsid w:val="003C137A"/>
    <w:rsid w:val="003C1575"/>
    <w:rsid w:val="003C1F02"/>
    <w:rsid w:val="003C23F3"/>
    <w:rsid w:val="003C315B"/>
    <w:rsid w:val="003C3285"/>
    <w:rsid w:val="003C37D1"/>
    <w:rsid w:val="003C3CCA"/>
    <w:rsid w:val="003C3DCB"/>
    <w:rsid w:val="003C41C8"/>
    <w:rsid w:val="003C4271"/>
    <w:rsid w:val="003C45AE"/>
    <w:rsid w:val="003C48FB"/>
    <w:rsid w:val="003C5578"/>
    <w:rsid w:val="003C6044"/>
    <w:rsid w:val="003C6703"/>
    <w:rsid w:val="003C7A06"/>
    <w:rsid w:val="003C7DD8"/>
    <w:rsid w:val="003C7ED2"/>
    <w:rsid w:val="003D0178"/>
    <w:rsid w:val="003D04B3"/>
    <w:rsid w:val="003D0D01"/>
    <w:rsid w:val="003D0E82"/>
    <w:rsid w:val="003D0F9D"/>
    <w:rsid w:val="003D1609"/>
    <w:rsid w:val="003D2F39"/>
    <w:rsid w:val="003D3461"/>
    <w:rsid w:val="003D3C7F"/>
    <w:rsid w:val="003D3CFA"/>
    <w:rsid w:val="003D43C2"/>
    <w:rsid w:val="003D464E"/>
    <w:rsid w:val="003D5275"/>
    <w:rsid w:val="003D5792"/>
    <w:rsid w:val="003D5D4C"/>
    <w:rsid w:val="003D63DF"/>
    <w:rsid w:val="003D69B7"/>
    <w:rsid w:val="003D6BE5"/>
    <w:rsid w:val="003D737F"/>
    <w:rsid w:val="003E03BD"/>
    <w:rsid w:val="003E0B09"/>
    <w:rsid w:val="003E1424"/>
    <w:rsid w:val="003E14D1"/>
    <w:rsid w:val="003E15B1"/>
    <w:rsid w:val="003E1639"/>
    <w:rsid w:val="003E376A"/>
    <w:rsid w:val="003E4E39"/>
    <w:rsid w:val="003E6EF3"/>
    <w:rsid w:val="003E6F4D"/>
    <w:rsid w:val="003E7011"/>
    <w:rsid w:val="003E7491"/>
    <w:rsid w:val="003F0EA8"/>
    <w:rsid w:val="003F3582"/>
    <w:rsid w:val="003F3610"/>
    <w:rsid w:val="003F3A7C"/>
    <w:rsid w:val="003F4908"/>
    <w:rsid w:val="003F6535"/>
    <w:rsid w:val="003F6B5F"/>
    <w:rsid w:val="003F6F04"/>
    <w:rsid w:val="003F7474"/>
    <w:rsid w:val="00402491"/>
    <w:rsid w:val="00403C47"/>
    <w:rsid w:val="00404385"/>
    <w:rsid w:val="00404616"/>
    <w:rsid w:val="00404A92"/>
    <w:rsid w:val="00404F8C"/>
    <w:rsid w:val="004063EB"/>
    <w:rsid w:val="00406A5E"/>
    <w:rsid w:val="00407912"/>
    <w:rsid w:val="00407B6A"/>
    <w:rsid w:val="004112FC"/>
    <w:rsid w:val="00411EC4"/>
    <w:rsid w:val="0041264E"/>
    <w:rsid w:val="00413719"/>
    <w:rsid w:val="0041421F"/>
    <w:rsid w:val="00414400"/>
    <w:rsid w:val="00414D3F"/>
    <w:rsid w:val="0041578F"/>
    <w:rsid w:val="00415855"/>
    <w:rsid w:val="00415ED2"/>
    <w:rsid w:val="00416CA3"/>
    <w:rsid w:val="004174A2"/>
    <w:rsid w:val="00417ED6"/>
    <w:rsid w:val="00420225"/>
    <w:rsid w:val="00420E04"/>
    <w:rsid w:val="004210D7"/>
    <w:rsid w:val="0042336B"/>
    <w:rsid w:val="004235E8"/>
    <w:rsid w:val="0042498B"/>
    <w:rsid w:val="0042688D"/>
    <w:rsid w:val="00427032"/>
    <w:rsid w:val="004279C6"/>
    <w:rsid w:val="00427B77"/>
    <w:rsid w:val="004300D7"/>
    <w:rsid w:val="004308BD"/>
    <w:rsid w:val="004310F6"/>
    <w:rsid w:val="00432A52"/>
    <w:rsid w:val="00432B7B"/>
    <w:rsid w:val="00432CF5"/>
    <w:rsid w:val="00433286"/>
    <w:rsid w:val="004332FD"/>
    <w:rsid w:val="0043461D"/>
    <w:rsid w:val="00434A15"/>
    <w:rsid w:val="00434A8F"/>
    <w:rsid w:val="00435BA4"/>
    <w:rsid w:val="00436080"/>
    <w:rsid w:val="0043677F"/>
    <w:rsid w:val="00436EBA"/>
    <w:rsid w:val="0044001C"/>
    <w:rsid w:val="00440666"/>
    <w:rsid w:val="00440CA2"/>
    <w:rsid w:val="00440DCF"/>
    <w:rsid w:val="00441023"/>
    <w:rsid w:val="00441135"/>
    <w:rsid w:val="004412D9"/>
    <w:rsid w:val="0044196E"/>
    <w:rsid w:val="00441E37"/>
    <w:rsid w:val="00441EC0"/>
    <w:rsid w:val="00443159"/>
    <w:rsid w:val="0044343B"/>
    <w:rsid w:val="0044376C"/>
    <w:rsid w:val="0044483F"/>
    <w:rsid w:val="004448B9"/>
    <w:rsid w:val="004451F6"/>
    <w:rsid w:val="00446720"/>
    <w:rsid w:val="0044679F"/>
    <w:rsid w:val="00446AE9"/>
    <w:rsid w:val="004477C2"/>
    <w:rsid w:val="00447C0F"/>
    <w:rsid w:val="00447CAC"/>
    <w:rsid w:val="00447E4D"/>
    <w:rsid w:val="004504BA"/>
    <w:rsid w:val="00452161"/>
    <w:rsid w:val="0045226F"/>
    <w:rsid w:val="0045289C"/>
    <w:rsid w:val="0045298D"/>
    <w:rsid w:val="004541D3"/>
    <w:rsid w:val="00454406"/>
    <w:rsid w:val="00455EFF"/>
    <w:rsid w:val="00456238"/>
    <w:rsid w:val="00457264"/>
    <w:rsid w:val="00457660"/>
    <w:rsid w:val="004609F9"/>
    <w:rsid w:val="00460CE1"/>
    <w:rsid w:val="00461034"/>
    <w:rsid w:val="0046120B"/>
    <w:rsid w:val="0046152F"/>
    <w:rsid w:val="004615EA"/>
    <w:rsid w:val="00462084"/>
    <w:rsid w:val="00462A77"/>
    <w:rsid w:val="004631B9"/>
    <w:rsid w:val="004634DB"/>
    <w:rsid w:val="00463FD6"/>
    <w:rsid w:val="00464548"/>
    <w:rsid w:val="0046521A"/>
    <w:rsid w:val="004679BC"/>
    <w:rsid w:val="00467FE6"/>
    <w:rsid w:val="0047015F"/>
    <w:rsid w:val="00470FBE"/>
    <w:rsid w:val="00472200"/>
    <w:rsid w:val="00472624"/>
    <w:rsid w:val="00472A80"/>
    <w:rsid w:val="00472C85"/>
    <w:rsid w:val="00473080"/>
    <w:rsid w:val="004733FC"/>
    <w:rsid w:val="004736D8"/>
    <w:rsid w:val="00473778"/>
    <w:rsid w:val="00473BF0"/>
    <w:rsid w:val="00473D6D"/>
    <w:rsid w:val="00473DE0"/>
    <w:rsid w:val="0047416F"/>
    <w:rsid w:val="00474210"/>
    <w:rsid w:val="0047476A"/>
    <w:rsid w:val="00474CC3"/>
    <w:rsid w:val="00475181"/>
    <w:rsid w:val="004759F7"/>
    <w:rsid w:val="00475B5B"/>
    <w:rsid w:val="004760A5"/>
    <w:rsid w:val="00477181"/>
    <w:rsid w:val="004773E4"/>
    <w:rsid w:val="004804E8"/>
    <w:rsid w:val="00480B96"/>
    <w:rsid w:val="00480DE2"/>
    <w:rsid w:val="004813B9"/>
    <w:rsid w:val="0048196A"/>
    <w:rsid w:val="0048303E"/>
    <w:rsid w:val="00483C15"/>
    <w:rsid w:val="004841E7"/>
    <w:rsid w:val="00486D46"/>
    <w:rsid w:val="0048746C"/>
    <w:rsid w:val="00490829"/>
    <w:rsid w:val="00491793"/>
    <w:rsid w:val="004920F6"/>
    <w:rsid w:val="0049261D"/>
    <w:rsid w:val="00492EAD"/>
    <w:rsid w:val="004937C8"/>
    <w:rsid w:val="00493B94"/>
    <w:rsid w:val="00493C00"/>
    <w:rsid w:val="0049406D"/>
    <w:rsid w:val="00494B39"/>
    <w:rsid w:val="004954C6"/>
    <w:rsid w:val="00495685"/>
    <w:rsid w:val="00497E88"/>
    <w:rsid w:val="004A0363"/>
    <w:rsid w:val="004A0E55"/>
    <w:rsid w:val="004A150E"/>
    <w:rsid w:val="004A1521"/>
    <w:rsid w:val="004A1C6F"/>
    <w:rsid w:val="004A382F"/>
    <w:rsid w:val="004A389D"/>
    <w:rsid w:val="004A4264"/>
    <w:rsid w:val="004A4F15"/>
    <w:rsid w:val="004A570B"/>
    <w:rsid w:val="004A595D"/>
    <w:rsid w:val="004A668C"/>
    <w:rsid w:val="004A67E8"/>
    <w:rsid w:val="004A7136"/>
    <w:rsid w:val="004A7D29"/>
    <w:rsid w:val="004B0638"/>
    <w:rsid w:val="004B0797"/>
    <w:rsid w:val="004B0EE5"/>
    <w:rsid w:val="004B1EA6"/>
    <w:rsid w:val="004B2AE6"/>
    <w:rsid w:val="004B2D91"/>
    <w:rsid w:val="004B3031"/>
    <w:rsid w:val="004B48BF"/>
    <w:rsid w:val="004B4DCC"/>
    <w:rsid w:val="004B55A4"/>
    <w:rsid w:val="004B5A66"/>
    <w:rsid w:val="004B5B21"/>
    <w:rsid w:val="004B5EDD"/>
    <w:rsid w:val="004B6172"/>
    <w:rsid w:val="004B62DF"/>
    <w:rsid w:val="004B64E8"/>
    <w:rsid w:val="004B6E00"/>
    <w:rsid w:val="004B70C3"/>
    <w:rsid w:val="004B7704"/>
    <w:rsid w:val="004B7A61"/>
    <w:rsid w:val="004C0060"/>
    <w:rsid w:val="004C1168"/>
    <w:rsid w:val="004C1A83"/>
    <w:rsid w:val="004C1FF3"/>
    <w:rsid w:val="004C2FE0"/>
    <w:rsid w:val="004C328A"/>
    <w:rsid w:val="004C3D65"/>
    <w:rsid w:val="004C4814"/>
    <w:rsid w:val="004C49CF"/>
    <w:rsid w:val="004C5647"/>
    <w:rsid w:val="004C574A"/>
    <w:rsid w:val="004C5FA7"/>
    <w:rsid w:val="004C6F1A"/>
    <w:rsid w:val="004C72E3"/>
    <w:rsid w:val="004D11F7"/>
    <w:rsid w:val="004D1805"/>
    <w:rsid w:val="004D19B4"/>
    <w:rsid w:val="004D21A3"/>
    <w:rsid w:val="004D296F"/>
    <w:rsid w:val="004D2A42"/>
    <w:rsid w:val="004D3C25"/>
    <w:rsid w:val="004D6472"/>
    <w:rsid w:val="004D6A58"/>
    <w:rsid w:val="004D7309"/>
    <w:rsid w:val="004D753D"/>
    <w:rsid w:val="004D7996"/>
    <w:rsid w:val="004D7DA2"/>
    <w:rsid w:val="004E00DE"/>
    <w:rsid w:val="004E01E6"/>
    <w:rsid w:val="004E24E1"/>
    <w:rsid w:val="004E2A07"/>
    <w:rsid w:val="004E2AB5"/>
    <w:rsid w:val="004E2EB0"/>
    <w:rsid w:val="004E359D"/>
    <w:rsid w:val="004E36D9"/>
    <w:rsid w:val="004E3CD7"/>
    <w:rsid w:val="004E419D"/>
    <w:rsid w:val="004E4D6F"/>
    <w:rsid w:val="004E5E52"/>
    <w:rsid w:val="004E6007"/>
    <w:rsid w:val="004E6511"/>
    <w:rsid w:val="004E695A"/>
    <w:rsid w:val="004E7454"/>
    <w:rsid w:val="004E75B5"/>
    <w:rsid w:val="004E7B2C"/>
    <w:rsid w:val="004F0931"/>
    <w:rsid w:val="004F0B80"/>
    <w:rsid w:val="004F2721"/>
    <w:rsid w:val="004F2E6E"/>
    <w:rsid w:val="004F34BA"/>
    <w:rsid w:val="004F36BD"/>
    <w:rsid w:val="004F3882"/>
    <w:rsid w:val="004F3FFF"/>
    <w:rsid w:val="004F6187"/>
    <w:rsid w:val="004F6ED9"/>
    <w:rsid w:val="004F7F71"/>
    <w:rsid w:val="005005C5"/>
    <w:rsid w:val="00500749"/>
    <w:rsid w:val="005009F2"/>
    <w:rsid w:val="00501063"/>
    <w:rsid w:val="00501C77"/>
    <w:rsid w:val="00502A79"/>
    <w:rsid w:val="00502B66"/>
    <w:rsid w:val="00502C72"/>
    <w:rsid w:val="005033B9"/>
    <w:rsid w:val="00503615"/>
    <w:rsid w:val="0050587D"/>
    <w:rsid w:val="00505B7D"/>
    <w:rsid w:val="0050622C"/>
    <w:rsid w:val="005062C3"/>
    <w:rsid w:val="00507195"/>
    <w:rsid w:val="005074DB"/>
    <w:rsid w:val="00507E7E"/>
    <w:rsid w:val="00510017"/>
    <w:rsid w:val="005102E8"/>
    <w:rsid w:val="005103E4"/>
    <w:rsid w:val="00510D7B"/>
    <w:rsid w:val="005127D3"/>
    <w:rsid w:val="00512890"/>
    <w:rsid w:val="00512AF6"/>
    <w:rsid w:val="00513BD2"/>
    <w:rsid w:val="00513C74"/>
    <w:rsid w:val="0051476F"/>
    <w:rsid w:val="00514A5E"/>
    <w:rsid w:val="00515773"/>
    <w:rsid w:val="00515A9A"/>
    <w:rsid w:val="0051639A"/>
    <w:rsid w:val="00516A77"/>
    <w:rsid w:val="00516C35"/>
    <w:rsid w:val="005174F6"/>
    <w:rsid w:val="005177A3"/>
    <w:rsid w:val="00520695"/>
    <w:rsid w:val="00520D7E"/>
    <w:rsid w:val="00521D71"/>
    <w:rsid w:val="00521DE2"/>
    <w:rsid w:val="00524684"/>
    <w:rsid w:val="00525AD9"/>
    <w:rsid w:val="00525BFF"/>
    <w:rsid w:val="00526F0F"/>
    <w:rsid w:val="00527ABE"/>
    <w:rsid w:val="00530B25"/>
    <w:rsid w:val="00530B72"/>
    <w:rsid w:val="00531A04"/>
    <w:rsid w:val="00532787"/>
    <w:rsid w:val="00532AEA"/>
    <w:rsid w:val="00534A0D"/>
    <w:rsid w:val="00534BE0"/>
    <w:rsid w:val="00534C63"/>
    <w:rsid w:val="00534EEC"/>
    <w:rsid w:val="0053521A"/>
    <w:rsid w:val="00535C9E"/>
    <w:rsid w:val="00536C65"/>
    <w:rsid w:val="00540B59"/>
    <w:rsid w:val="00540C74"/>
    <w:rsid w:val="005412E4"/>
    <w:rsid w:val="005419AD"/>
    <w:rsid w:val="00542B1D"/>
    <w:rsid w:val="00543746"/>
    <w:rsid w:val="00543965"/>
    <w:rsid w:val="00543E87"/>
    <w:rsid w:val="00543ECE"/>
    <w:rsid w:val="00543F35"/>
    <w:rsid w:val="005440C2"/>
    <w:rsid w:val="00544F1D"/>
    <w:rsid w:val="00544F50"/>
    <w:rsid w:val="00547544"/>
    <w:rsid w:val="005517AB"/>
    <w:rsid w:val="00552015"/>
    <w:rsid w:val="00552C19"/>
    <w:rsid w:val="00553191"/>
    <w:rsid w:val="00553FA7"/>
    <w:rsid w:val="005547DF"/>
    <w:rsid w:val="0055540A"/>
    <w:rsid w:val="00555786"/>
    <w:rsid w:val="00555942"/>
    <w:rsid w:val="0055598A"/>
    <w:rsid w:val="00555D39"/>
    <w:rsid w:val="00555E19"/>
    <w:rsid w:val="0055693D"/>
    <w:rsid w:val="00557541"/>
    <w:rsid w:val="00557739"/>
    <w:rsid w:val="00560EAE"/>
    <w:rsid w:val="00562075"/>
    <w:rsid w:val="005623AA"/>
    <w:rsid w:val="00562684"/>
    <w:rsid w:val="005639F9"/>
    <w:rsid w:val="00564326"/>
    <w:rsid w:val="005647F2"/>
    <w:rsid w:val="005656E4"/>
    <w:rsid w:val="00565A4E"/>
    <w:rsid w:val="00565B4E"/>
    <w:rsid w:val="00566B73"/>
    <w:rsid w:val="00566FA0"/>
    <w:rsid w:val="00567158"/>
    <w:rsid w:val="00567F55"/>
    <w:rsid w:val="00570467"/>
    <w:rsid w:val="00570B0B"/>
    <w:rsid w:val="00570FF9"/>
    <w:rsid w:val="00571031"/>
    <w:rsid w:val="005710E2"/>
    <w:rsid w:val="00571774"/>
    <w:rsid w:val="0057186B"/>
    <w:rsid w:val="0057238C"/>
    <w:rsid w:val="005733DF"/>
    <w:rsid w:val="00573830"/>
    <w:rsid w:val="00573E88"/>
    <w:rsid w:val="005748CB"/>
    <w:rsid w:val="00575BAF"/>
    <w:rsid w:val="005768E4"/>
    <w:rsid w:val="00576D41"/>
    <w:rsid w:val="00577468"/>
    <w:rsid w:val="00580A6F"/>
    <w:rsid w:val="00580C81"/>
    <w:rsid w:val="005820A8"/>
    <w:rsid w:val="005828D7"/>
    <w:rsid w:val="00582BC7"/>
    <w:rsid w:val="00582DAA"/>
    <w:rsid w:val="0058426F"/>
    <w:rsid w:val="0058488B"/>
    <w:rsid w:val="00584ED6"/>
    <w:rsid w:val="00584F41"/>
    <w:rsid w:val="00585E40"/>
    <w:rsid w:val="00586BE2"/>
    <w:rsid w:val="00587043"/>
    <w:rsid w:val="0058704E"/>
    <w:rsid w:val="00591540"/>
    <w:rsid w:val="00593278"/>
    <w:rsid w:val="00593363"/>
    <w:rsid w:val="00593BA6"/>
    <w:rsid w:val="0059586D"/>
    <w:rsid w:val="00595BEA"/>
    <w:rsid w:val="00597329"/>
    <w:rsid w:val="00597C73"/>
    <w:rsid w:val="00597D03"/>
    <w:rsid w:val="00597D3F"/>
    <w:rsid w:val="005A19A7"/>
    <w:rsid w:val="005A263D"/>
    <w:rsid w:val="005A2FCE"/>
    <w:rsid w:val="005A4428"/>
    <w:rsid w:val="005A456F"/>
    <w:rsid w:val="005A5171"/>
    <w:rsid w:val="005A5486"/>
    <w:rsid w:val="005A54FB"/>
    <w:rsid w:val="005A5DE9"/>
    <w:rsid w:val="005A6104"/>
    <w:rsid w:val="005A65C9"/>
    <w:rsid w:val="005A698D"/>
    <w:rsid w:val="005A6AE1"/>
    <w:rsid w:val="005A71BE"/>
    <w:rsid w:val="005A7582"/>
    <w:rsid w:val="005A7C5E"/>
    <w:rsid w:val="005B01F3"/>
    <w:rsid w:val="005B07F5"/>
    <w:rsid w:val="005B15D2"/>
    <w:rsid w:val="005B1626"/>
    <w:rsid w:val="005B3B95"/>
    <w:rsid w:val="005B3DA1"/>
    <w:rsid w:val="005B3F11"/>
    <w:rsid w:val="005B4859"/>
    <w:rsid w:val="005B6740"/>
    <w:rsid w:val="005B7538"/>
    <w:rsid w:val="005B765C"/>
    <w:rsid w:val="005B76A4"/>
    <w:rsid w:val="005B79E9"/>
    <w:rsid w:val="005B7C1D"/>
    <w:rsid w:val="005C13AE"/>
    <w:rsid w:val="005C153A"/>
    <w:rsid w:val="005C15C4"/>
    <w:rsid w:val="005C1A3F"/>
    <w:rsid w:val="005C1DA1"/>
    <w:rsid w:val="005C2146"/>
    <w:rsid w:val="005C2207"/>
    <w:rsid w:val="005C2DA2"/>
    <w:rsid w:val="005C3617"/>
    <w:rsid w:val="005C3B15"/>
    <w:rsid w:val="005C4390"/>
    <w:rsid w:val="005C4613"/>
    <w:rsid w:val="005C5B73"/>
    <w:rsid w:val="005C6A50"/>
    <w:rsid w:val="005D1118"/>
    <w:rsid w:val="005D1ABD"/>
    <w:rsid w:val="005D1C92"/>
    <w:rsid w:val="005D2871"/>
    <w:rsid w:val="005D28B1"/>
    <w:rsid w:val="005D2F2A"/>
    <w:rsid w:val="005D36F1"/>
    <w:rsid w:val="005D385A"/>
    <w:rsid w:val="005D3BE6"/>
    <w:rsid w:val="005D4764"/>
    <w:rsid w:val="005D4DD0"/>
    <w:rsid w:val="005D66A2"/>
    <w:rsid w:val="005D7713"/>
    <w:rsid w:val="005D7AB7"/>
    <w:rsid w:val="005E0017"/>
    <w:rsid w:val="005E07A0"/>
    <w:rsid w:val="005E1665"/>
    <w:rsid w:val="005E19EC"/>
    <w:rsid w:val="005E1B2B"/>
    <w:rsid w:val="005E24BA"/>
    <w:rsid w:val="005E2AD1"/>
    <w:rsid w:val="005E4912"/>
    <w:rsid w:val="005E4FF2"/>
    <w:rsid w:val="005E50CD"/>
    <w:rsid w:val="005E52F2"/>
    <w:rsid w:val="005E581C"/>
    <w:rsid w:val="005E5F3F"/>
    <w:rsid w:val="005E6139"/>
    <w:rsid w:val="005E6F1F"/>
    <w:rsid w:val="005E7295"/>
    <w:rsid w:val="005E75D2"/>
    <w:rsid w:val="005E79AF"/>
    <w:rsid w:val="005F237C"/>
    <w:rsid w:val="005F2C0F"/>
    <w:rsid w:val="005F2C97"/>
    <w:rsid w:val="005F2DB9"/>
    <w:rsid w:val="005F3E0C"/>
    <w:rsid w:val="005F44D1"/>
    <w:rsid w:val="005F4B15"/>
    <w:rsid w:val="005F50F6"/>
    <w:rsid w:val="005F56AF"/>
    <w:rsid w:val="005F5814"/>
    <w:rsid w:val="005F6D0D"/>
    <w:rsid w:val="005F751C"/>
    <w:rsid w:val="00601467"/>
    <w:rsid w:val="00602456"/>
    <w:rsid w:val="00602F04"/>
    <w:rsid w:val="00603556"/>
    <w:rsid w:val="00604854"/>
    <w:rsid w:val="00604C37"/>
    <w:rsid w:val="0060750C"/>
    <w:rsid w:val="00607CE3"/>
    <w:rsid w:val="00610B9F"/>
    <w:rsid w:val="00611689"/>
    <w:rsid w:val="00611DAE"/>
    <w:rsid w:val="00611E75"/>
    <w:rsid w:val="006120B9"/>
    <w:rsid w:val="00612133"/>
    <w:rsid w:val="00612578"/>
    <w:rsid w:val="006125B0"/>
    <w:rsid w:val="0061321A"/>
    <w:rsid w:val="00613A20"/>
    <w:rsid w:val="00613D37"/>
    <w:rsid w:val="00615213"/>
    <w:rsid w:val="00615A5D"/>
    <w:rsid w:val="00615A61"/>
    <w:rsid w:val="00616EC5"/>
    <w:rsid w:val="00617101"/>
    <w:rsid w:val="00617185"/>
    <w:rsid w:val="00621129"/>
    <w:rsid w:val="00621B03"/>
    <w:rsid w:val="006225EA"/>
    <w:rsid w:val="0062262B"/>
    <w:rsid w:val="00622A38"/>
    <w:rsid w:val="00622D64"/>
    <w:rsid w:val="0062369A"/>
    <w:rsid w:val="0062398C"/>
    <w:rsid w:val="0062467D"/>
    <w:rsid w:val="00624911"/>
    <w:rsid w:val="00624A6F"/>
    <w:rsid w:val="00625740"/>
    <w:rsid w:val="00625E67"/>
    <w:rsid w:val="00625F7B"/>
    <w:rsid w:val="00626174"/>
    <w:rsid w:val="00626381"/>
    <w:rsid w:val="0062725D"/>
    <w:rsid w:val="00627594"/>
    <w:rsid w:val="00630748"/>
    <w:rsid w:val="00630877"/>
    <w:rsid w:val="00632AE4"/>
    <w:rsid w:val="00632EB8"/>
    <w:rsid w:val="00633347"/>
    <w:rsid w:val="006333C8"/>
    <w:rsid w:val="00633916"/>
    <w:rsid w:val="0063450F"/>
    <w:rsid w:val="0063535A"/>
    <w:rsid w:val="00636126"/>
    <w:rsid w:val="0063732A"/>
    <w:rsid w:val="006406EA"/>
    <w:rsid w:val="00641461"/>
    <w:rsid w:val="00641D2B"/>
    <w:rsid w:val="00642677"/>
    <w:rsid w:val="00643997"/>
    <w:rsid w:val="00644276"/>
    <w:rsid w:val="0064428D"/>
    <w:rsid w:val="006442DB"/>
    <w:rsid w:val="006447C6"/>
    <w:rsid w:val="00644A23"/>
    <w:rsid w:val="006455C0"/>
    <w:rsid w:val="00645A11"/>
    <w:rsid w:val="00645FEB"/>
    <w:rsid w:val="00646124"/>
    <w:rsid w:val="00646153"/>
    <w:rsid w:val="006464D1"/>
    <w:rsid w:val="00646CFE"/>
    <w:rsid w:val="00647A33"/>
    <w:rsid w:val="00647E6F"/>
    <w:rsid w:val="00650340"/>
    <w:rsid w:val="006504A7"/>
    <w:rsid w:val="006514EC"/>
    <w:rsid w:val="00651818"/>
    <w:rsid w:val="00651FE8"/>
    <w:rsid w:val="006520D8"/>
    <w:rsid w:val="00653382"/>
    <w:rsid w:val="006534A8"/>
    <w:rsid w:val="006537F8"/>
    <w:rsid w:val="00653C9C"/>
    <w:rsid w:val="00653CDE"/>
    <w:rsid w:val="006542BE"/>
    <w:rsid w:val="006543E3"/>
    <w:rsid w:val="00654408"/>
    <w:rsid w:val="00654ADC"/>
    <w:rsid w:val="00655A97"/>
    <w:rsid w:val="00656E24"/>
    <w:rsid w:val="006575DD"/>
    <w:rsid w:val="00657C7C"/>
    <w:rsid w:val="00657EB1"/>
    <w:rsid w:val="0066016F"/>
    <w:rsid w:val="0066036B"/>
    <w:rsid w:val="00661399"/>
    <w:rsid w:val="00661CFD"/>
    <w:rsid w:val="00662709"/>
    <w:rsid w:val="00662D3E"/>
    <w:rsid w:val="00663544"/>
    <w:rsid w:val="00664286"/>
    <w:rsid w:val="00665DB6"/>
    <w:rsid w:val="00666131"/>
    <w:rsid w:val="00666754"/>
    <w:rsid w:val="00666780"/>
    <w:rsid w:val="00666DEC"/>
    <w:rsid w:val="006670FF"/>
    <w:rsid w:val="0067233E"/>
    <w:rsid w:val="006726C0"/>
    <w:rsid w:val="00672DDD"/>
    <w:rsid w:val="00672FDF"/>
    <w:rsid w:val="00673F1B"/>
    <w:rsid w:val="00674342"/>
    <w:rsid w:val="00675437"/>
    <w:rsid w:val="00676C91"/>
    <w:rsid w:val="00677AF4"/>
    <w:rsid w:val="00677E94"/>
    <w:rsid w:val="00677FC9"/>
    <w:rsid w:val="00680537"/>
    <w:rsid w:val="00680D98"/>
    <w:rsid w:val="0068321D"/>
    <w:rsid w:val="00684E40"/>
    <w:rsid w:val="00685150"/>
    <w:rsid w:val="0068584E"/>
    <w:rsid w:val="00685C58"/>
    <w:rsid w:val="00686DF5"/>
    <w:rsid w:val="0069044D"/>
    <w:rsid w:val="0069099B"/>
    <w:rsid w:val="00690AF3"/>
    <w:rsid w:val="00690B77"/>
    <w:rsid w:val="00690DF8"/>
    <w:rsid w:val="006920C5"/>
    <w:rsid w:val="0069214C"/>
    <w:rsid w:val="00693B4E"/>
    <w:rsid w:val="00694CE4"/>
    <w:rsid w:val="00695309"/>
    <w:rsid w:val="00696455"/>
    <w:rsid w:val="00697398"/>
    <w:rsid w:val="006A00B3"/>
    <w:rsid w:val="006A0161"/>
    <w:rsid w:val="006A194D"/>
    <w:rsid w:val="006A1AAA"/>
    <w:rsid w:val="006A1BC9"/>
    <w:rsid w:val="006A1BDB"/>
    <w:rsid w:val="006A3368"/>
    <w:rsid w:val="006A38D5"/>
    <w:rsid w:val="006A43F3"/>
    <w:rsid w:val="006A45A2"/>
    <w:rsid w:val="006A5514"/>
    <w:rsid w:val="006A5B73"/>
    <w:rsid w:val="006A6DC2"/>
    <w:rsid w:val="006B01E2"/>
    <w:rsid w:val="006B035B"/>
    <w:rsid w:val="006B11C6"/>
    <w:rsid w:val="006B13E7"/>
    <w:rsid w:val="006B1837"/>
    <w:rsid w:val="006B1F00"/>
    <w:rsid w:val="006B1F4F"/>
    <w:rsid w:val="006B20AF"/>
    <w:rsid w:val="006B25E3"/>
    <w:rsid w:val="006B3266"/>
    <w:rsid w:val="006B386A"/>
    <w:rsid w:val="006B4415"/>
    <w:rsid w:val="006B4483"/>
    <w:rsid w:val="006B44EE"/>
    <w:rsid w:val="006B4A3D"/>
    <w:rsid w:val="006B4CBD"/>
    <w:rsid w:val="006B4E9E"/>
    <w:rsid w:val="006B5065"/>
    <w:rsid w:val="006B5456"/>
    <w:rsid w:val="006B5819"/>
    <w:rsid w:val="006B5B1D"/>
    <w:rsid w:val="006B6200"/>
    <w:rsid w:val="006B65F5"/>
    <w:rsid w:val="006C0123"/>
    <w:rsid w:val="006C02C3"/>
    <w:rsid w:val="006C09AE"/>
    <w:rsid w:val="006C0A26"/>
    <w:rsid w:val="006C0F01"/>
    <w:rsid w:val="006C151A"/>
    <w:rsid w:val="006C1835"/>
    <w:rsid w:val="006C1E90"/>
    <w:rsid w:val="006C1F84"/>
    <w:rsid w:val="006C24E6"/>
    <w:rsid w:val="006C283C"/>
    <w:rsid w:val="006C3490"/>
    <w:rsid w:val="006C3A56"/>
    <w:rsid w:val="006C3AF3"/>
    <w:rsid w:val="006C3BA2"/>
    <w:rsid w:val="006C4000"/>
    <w:rsid w:val="006C4472"/>
    <w:rsid w:val="006C4B12"/>
    <w:rsid w:val="006C4D1A"/>
    <w:rsid w:val="006C5614"/>
    <w:rsid w:val="006C6222"/>
    <w:rsid w:val="006C7215"/>
    <w:rsid w:val="006D02F4"/>
    <w:rsid w:val="006D0B50"/>
    <w:rsid w:val="006D1187"/>
    <w:rsid w:val="006D11D0"/>
    <w:rsid w:val="006D12F2"/>
    <w:rsid w:val="006D1A78"/>
    <w:rsid w:val="006D1FE8"/>
    <w:rsid w:val="006D37A9"/>
    <w:rsid w:val="006D46EB"/>
    <w:rsid w:val="006D494F"/>
    <w:rsid w:val="006D57B1"/>
    <w:rsid w:val="006D5B88"/>
    <w:rsid w:val="006D614F"/>
    <w:rsid w:val="006D71E4"/>
    <w:rsid w:val="006D74BF"/>
    <w:rsid w:val="006E0FC3"/>
    <w:rsid w:val="006E372D"/>
    <w:rsid w:val="006E56E8"/>
    <w:rsid w:val="006E719E"/>
    <w:rsid w:val="006E7705"/>
    <w:rsid w:val="006F0A93"/>
    <w:rsid w:val="006F1926"/>
    <w:rsid w:val="006F1D11"/>
    <w:rsid w:val="006F1DB8"/>
    <w:rsid w:val="006F2390"/>
    <w:rsid w:val="006F38A4"/>
    <w:rsid w:val="006F418C"/>
    <w:rsid w:val="006F41D2"/>
    <w:rsid w:val="006F513D"/>
    <w:rsid w:val="006F514E"/>
    <w:rsid w:val="006F5299"/>
    <w:rsid w:val="006F6F91"/>
    <w:rsid w:val="006F6FB8"/>
    <w:rsid w:val="0070036C"/>
    <w:rsid w:val="00701CE7"/>
    <w:rsid w:val="00702EDA"/>
    <w:rsid w:val="00703050"/>
    <w:rsid w:val="00704AA3"/>
    <w:rsid w:val="00704BD0"/>
    <w:rsid w:val="00704F05"/>
    <w:rsid w:val="00705BD5"/>
    <w:rsid w:val="00706FC4"/>
    <w:rsid w:val="0070707C"/>
    <w:rsid w:val="00707920"/>
    <w:rsid w:val="0071051E"/>
    <w:rsid w:val="00710CE4"/>
    <w:rsid w:val="00710F02"/>
    <w:rsid w:val="00711200"/>
    <w:rsid w:val="00711750"/>
    <w:rsid w:val="00711A57"/>
    <w:rsid w:val="00711AF5"/>
    <w:rsid w:val="0071242C"/>
    <w:rsid w:val="00712AA9"/>
    <w:rsid w:val="00713322"/>
    <w:rsid w:val="007150AD"/>
    <w:rsid w:val="007150CB"/>
    <w:rsid w:val="00715436"/>
    <w:rsid w:val="00715939"/>
    <w:rsid w:val="0071622F"/>
    <w:rsid w:val="0071650A"/>
    <w:rsid w:val="00717C35"/>
    <w:rsid w:val="007202EA"/>
    <w:rsid w:val="0072063A"/>
    <w:rsid w:val="00720A67"/>
    <w:rsid w:val="007214BD"/>
    <w:rsid w:val="00721A09"/>
    <w:rsid w:val="00721FD4"/>
    <w:rsid w:val="0072397F"/>
    <w:rsid w:val="00723DEA"/>
    <w:rsid w:val="00724219"/>
    <w:rsid w:val="00724B5C"/>
    <w:rsid w:val="0072565B"/>
    <w:rsid w:val="00725787"/>
    <w:rsid w:val="00726923"/>
    <w:rsid w:val="007269A9"/>
    <w:rsid w:val="007303F6"/>
    <w:rsid w:val="00731079"/>
    <w:rsid w:val="007311C6"/>
    <w:rsid w:val="007318DF"/>
    <w:rsid w:val="00731922"/>
    <w:rsid w:val="00731ACB"/>
    <w:rsid w:val="00731F82"/>
    <w:rsid w:val="00732035"/>
    <w:rsid w:val="007330C1"/>
    <w:rsid w:val="007331FA"/>
    <w:rsid w:val="007334FB"/>
    <w:rsid w:val="00733BB3"/>
    <w:rsid w:val="00735145"/>
    <w:rsid w:val="007351A7"/>
    <w:rsid w:val="0073539A"/>
    <w:rsid w:val="0073545E"/>
    <w:rsid w:val="00736062"/>
    <w:rsid w:val="007368AD"/>
    <w:rsid w:val="00737F91"/>
    <w:rsid w:val="00740CD8"/>
    <w:rsid w:val="007410AE"/>
    <w:rsid w:val="0074133D"/>
    <w:rsid w:val="00741665"/>
    <w:rsid w:val="00741972"/>
    <w:rsid w:val="00741ABB"/>
    <w:rsid w:val="007422C6"/>
    <w:rsid w:val="007423A3"/>
    <w:rsid w:val="00742CB2"/>
    <w:rsid w:val="00743F09"/>
    <w:rsid w:val="007441DB"/>
    <w:rsid w:val="00745828"/>
    <w:rsid w:val="0074634F"/>
    <w:rsid w:val="00746B2D"/>
    <w:rsid w:val="00746DA3"/>
    <w:rsid w:val="0074724A"/>
    <w:rsid w:val="00750397"/>
    <w:rsid w:val="00750420"/>
    <w:rsid w:val="00750EA1"/>
    <w:rsid w:val="0075196D"/>
    <w:rsid w:val="00751AE4"/>
    <w:rsid w:val="00751E68"/>
    <w:rsid w:val="007526F8"/>
    <w:rsid w:val="0075270E"/>
    <w:rsid w:val="00752DA5"/>
    <w:rsid w:val="00752FFC"/>
    <w:rsid w:val="0075324B"/>
    <w:rsid w:val="00755192"/>
    <w:rsid w:val="0075558C"/>
    <w:rsid w:val="00755760"/>
    <w:rsid w:val="00755CBB"/>
    <w:rsid w:val="00756A43"/>
    <w:rsid w:val="00756DE5"/>
    <w:rsid w:val="00756F1F"/>
    <w:rsid w:val="007608FA"/>
    <w:rsid w:val="00761EFA"/>
    <w:rsid w:val="007622B2"/>
    <w:rsid w:val="0076263C"/>
    <w:rsid w:val="007626D9"/>
    <w:rsid w:val="00762A2F"/>
    <w:rsid w:val="00764873"/>
    <w:rsid w:val="00764A13"/>
    <w:rsid w:val="00764AE0"/>
    <w:rsid w:val="00764EBE"/>
    <w:rsid w:val="00766657"/>
    <w:rsid w:val="00766F34"/>
    <w:rsid w:val="00767115"/>
    <w:rsid w:val="00767192"/>
    <w:rsid w:val="00767E09"/>
    <w:rsid w:val="00767FC2"/>
    <w:rsid w:val="00770258"/>
    <w:rsid w:val="007704C4"/>
    <w:rsid w:val="00771638"/>
    <w:rsid w:val="0077192E"/>
    <w:rsid w:val="00771E8C"/>
    <w:rsid w:val="00771ED8"/>
    <w:rsid w:val="0077216F"/>
    <w:rsid w:val="00772850"/>
    <w:rsid w:val="00773A5A"/>
    <w:rsid w:val="00773E26"/>
    <w:rsid w:val="00773EA6"/>
    <w:rsid w:val="00774138"/>
    <w:rsid w:val="0077514D"/>
    <w:rsid w:val="00775EF8"/>
    <w:rsid w:val="00776497"/>
    <w:rsid w:val="00777160"/>
    <w:rsid w:val="00777394"/>
    <w:rsid w:val="00777538"/>
    <w:rsid w:val="007778DD"/>
    <w:rsid w:val="007807D2"/>
    <w:rsid w:val="00780BC8"/>
    <w:rsid w:val="00781613"/>
    <w:rsid w:val="007819B7"/>
    <w:rsid w:val="007819F8"/>
    <w:rsid w:val="007835C5"/>
    <w:rsid w:val="0078376D"/>
    <w:rsid w:val="0078392F"/>
    <w:rsid w:val="00784CD7"/>
    <w:rsid w:val="00785D73"/>
    <w:rsid w:val="00786925"/>
    <w:rsid w:val="00787F64"/>
    <w:rsid w:val="007915DC"/>
    <w:rsid w:val="00791B11"/>
    <w:rsid w:val="00792876"/>
    <w:rsid w:val="00793839"/>
    <w:rsid w:val="0079386A"/>
    <w:rsid w:val="00795109"/>
    <w:rsid w:val="0079586E"/>
    <w:rsid w:val="00795915"/>
    <w:rsid w:val="00796693"/>
    <w:rsid w:val="00796989"/>
    <w:rsid w:val="00797988"/>
    <w:rsid w:val="00797B12"/>
    <w:rsid w:val="007A03B8"/>
    <w:rsid w:val="007A0914"/>
    <w:rsid w:val="007A1A5D"/>
    <w:rsid w:val="007A327D"/>
    <w:rsid w:val="007A354A"/>
    <w:rsid w:val="007A4880"/>
    <w:rsid w:val="007A4C55"/>
    <w:rsid w:val="007A4D73"/>
    <w:rsid w:val="007A4E17"/>
    <w:rsid w:val="007A5400"/>
    <w:rsid w:val="007A6BA7"/>
    <w:rsid w:val="007A74FF"/>
    <w:rsid w:val="007B0940"/>
    <w:rsid w:val="007B0B42"/>
    <w:rsid w:val="007B22BE"/>
    <w:rsid w:val="007B24AB"/>
    <w:rsid w:val="007B373C"/>
    <w:rsid w:val="007B5481"/>
    <w:rsid w:val="007B5B4F"/>
    <w:rsid w:val="007B6313"/>
    <w:rsid w:val="007B6858"/>
    <w:rsid w:val="007B6EA7"/>
    <w:rsid w:val="007B6FFD"/>
    <w:rsid w:val="007B7774"/>
    <w:rsid w:val="007B7ECF"/>
    <w:rsid w:val="007C036D"/>
    <w:rsid w:val="007C0D1E"/>
    <w:rsid w:val="007C18A6"/>
    <w:rsid w:val="007C1CCD"/>
    <w:rsid w:val="007C21C4"/>
    <w:rsid w:val="007C2415"/>
    <w:rsid w:val="007C31A1"/>
    <w:rsid w:val="007C40A7"/>
    <w:rsid w:val="007C44AE"/>
    <w:rsid w:val="007C457A"/>
    <w:rsid w:val="007C460C"/>
    <w:rsid w:val="007C4A32"/>
    <w:rsid w:val="007C50D7"/>
    <w:rsid w:val="007C5CF8"/>
    <w:rsid w:val="007C5F3C"/>
    <w:rsid w:val="007C6290"/>
    <w:rsid w:val="007C7591"/>
    <w:rsid w:val="007C7CB8"/>
    <w:rsid w:val="007C7F53"/>
    <w:rsid w:val="007D085D"/>
    <w:rsid w:val="007D0A46"/>
    <w:rsid w:val="007D0AFD"/>
    <w:rsid w:val="007D0B0D"/>
    <w:rsid w:val="007D1E55"/>
    <w:rsid w:val="007D2028"/>
    <w:rsid w:val="007D23E7"/>
    <w:rsid w:val="007D316D"/>
    <w:rsid w:val="007D569F"/>
    <w:rsid w:val="007D5CD5"/>
    <w:rsid w:val="007D5CDB"/>
    <w:rsid w:val="007D67D7"/>
    <w:rsid w:val="007D68CB"/>
    <w:rsid w:val="007D6C82"/>
    <w:rsid w:val="007D6DB2"/>
    <w:rsid w:val="007D6DB6"/>
    <w:rsid w:val="007D6E50"/>
    <w:rsid w:val="007D6EEE"/>
    <w:rsid w:val="007E015B"/>
    <w:rsid w:val="007E04F2"/>
    <w:rsid w:val="007E0610"/>
    <w:rsid w:val="007E13FE"/>
    <w:rsid w:val="007E1468"/>
    <w:rsid w:val="007E163C"/>
    <w:rsid w:val="007E16AD"/>
    <w:rsid w:val="007E1EC3"/>
    <w:rsid w:val="007E3103"/>
    <w:rsid w:val="007E3459"/>
    <w:rsid w:val="007E3768"/>
    <w:rsid w:val="007E3935"/>
    <w:rsid w:val="007E496C"/>
    <w:rsid w:val="007E57A0"/>
    <w:rsid w:val="007E58EB"/>
    <w:rsid w:val="007E5942"/>
    <w:rsid w:val="007E5AD3"/>
    <w:rsid w:val="007E5AF6"/>
    <w:rsid w:val="007E5B84"/>
    <w:rsid w:val="007E6E8F"/>
    <w:rsid w:val="007E704C"/>
    <w:rsid w:val="007F0181"/>
    <w:rsid w:val="007F0351"/>
    <w:rsid w:val="007F03B3"/>
    <w:rsid w:val="007F03F7"/>
    <w:rsid w:val="007F0962"/>
    <w:rsid w:val="007F098B"/>
    <w:rsid w:val="007F0C6A"/>
    <w:rsid w:val="007F165A"/>
    <w:rsid w:val="007F1E5B"/>
    <w:rsid w:val="007F2C5B"/>
    <w:rsid w:val="007F2C90"/>
    <w:rsid w:val="007F4B74"/>
    <w:rsid w:val="007F50F3"/>
    <w:rsid w:val="007F646C"/>
    <w:rsid w:val="007F6AE9"/>
    <w:rsid w:val="007F7FE8"/>
    <w:rsid w:val="00801930"/>
    <w:rsid w:val="008027AE"/>
    <w:rsid w:val="00802F6B"/>
    <w:rsid w:val="00803A87"/>
    <w:rsid w:val="00803B39"/>
    <w:rsid w:val="00805336"/>
    <w:rsid w:val="00805CD1"/>
    <w:rsid w:val="00806160"/>
    <w:rsid w:val="00806D40"/>
    <w:rsid w:val="00806D74"/>
    <w:rsid w:val="00806EFC"/>
    <w:rsid w:val="0081053A"/>
    <w:rsid w:val="00810ABD"/>
    <w:rsid w:val="00811151"/>
    <w:rsid w:val="0081162F"/>
    <w:rsid w:val="00812295"/>
    <w:rsid w:val="0081277A"/>
    <w:rsid w:val="008149B4"/>
    <w:rsid w:val="00814CA6"/>
    <w:rsid w:val="00814DAA"/>
    <w:rsid w:val="00815633"/>
    <w:rsid w:val="00815AD2"/>
    <w:rsid w:val="008169AC"/>
    <w:rsid w:val="0081795C"/>
    <w:rsid w:val="008179AC"/>
    <w:rsid w:val="00822E5D"/>
    <w:rsid w:val="008230C8"/>
    <w:rsid w:val="00824A5F"/>
    <w:rsid w:val="0082551B"/>
    <w:rsid w:val="00826B1E"/>
    <w:rsid w:val="00826FCA"/>
    <w:rsid w:val="008271DD"/>
    <w:rsid w:val="00827A94"/>
    <w:rsid w:val="00827AF0"/>
    <w:rsid w:val="00827CB9"/>
    <w:rsid w:val="00830643"/>
    <w:rsid w:val="00831A63"/>
    <w:rsid w:val="00832E38"/>
    <w:rsid w:val="00833129"/>
    <w:rsid w:val="0083341D"/>
    <w:rsid w:val="008347DA"/>
    <w:rsid w:val="008348E0"/>
    <w:rsid w:val="00834CBF"/>
    <w:rsid w:val="008351C6"/>
    <w:rsid w:val="008355DB"/>
    <w:rsid w:val="00836C31"/>
    <w:rsid w:val="00836E6D"/>
    <w:rsid w:val="00836F89"/>
    <w:rsid w:val="00837C5E"/>
    <w:rsid w:val="00837FF1"/>
    <w:rsid w:val="00840120"/>
    <w:rsid w:val="00840D8F"/>
    <w:rsid w:val="00842291"/>
    <w:rsid w:val="00842E26"/>
    <w:rsid w:val="00842FF8"/>
    <w:rsid w:val="00843336"/>
    <w:rsid w:val="00843BB6"/>
    <w:rsid w:val="00844197"/>
    <w:rsid w:val="00845D81"/>
    <w:rsid w:val="00846459"/>
    <w:rsid w:val="008466CB"/>
    <w:rsid w:val="00846A64"/>
    <w:rsid w:val="00846B7E"/>
    <w:rsid w:val="00846E0A"/>
    <w:rsid w:val="008470A2"/>
    <w:rsid w:val="0085138A"/>
    <w:rsid w:val="00851CDD"/>
    <w:rsid w:val="00851F30"/>
    <w:rsid w:val="00851F68"/>
    <w:rsid w:val="00851FFE"/>
    <w:rsid w:val="00852847"/>
    <w:rsid w:val="00852FCC"/>
    <w:rsid w:val="00853640"/>
    <w:rsid w:val="008548FD"/>
    <w:rsid w:val="00854C81"/>
    <w:rsid w:val="00855AAB"/>
    <w:rsid w:val="00857E52"/>
    <w:rsid w:val="0086013A"/>
    <w:rsid w:val="00860220"/>
    <w:rsid w:val="00860483"/>
    <w:rsid w:val="0086093D"/>
    <w:rsid w:val="00860E54"/>
    <w:rsid w:val="00860EE6"/>
    <w:rsid w:val="008611B5"/>
    <w:rsid w:val="00861F16"/>
    <w:rsid w:val="008628A4"/>
    <w:rsid w:val="00863435"/>
    <w:rsid w:val="00863F80"/>
    <w:rsid w:val="008643ED"/>
    <w:rsid w:val="008657F9"/>
    <w:rsid w:val="008662DC"/>
    <w:rsid w:val="008662F5"/>
    <w:rsid w:val="008666E7"/>
    <w:rsid w:val="008668B5"/>
    <w:rsid w:val="008675AF"/>
    <w:rsid w:val="008675DB"/>
    <w:rsid w:val="00867B31"/>
    <w:rsid w:val="00867DD6"/>
    <w:rsid w:val="00867F8E"/>
    <w:rsid w:val="00870734"/>
    <w:rsid w:val="00872393"/>
    <w:rsid w:val="008727D8"/>
    <w:rsid w:val="00872827"/>
    <w:rsid w:val="00872902"/>
    <w:rsid w:val="0087349A"/>
    <w:rsid w:val="00873615"/>
    <w:rsid w:val="00873B61"/>
    <w:rsid w:val="008748BD"/>
    <w:rsid w:val="00875F07"/>
    <w:rsid w:val="00876643"/>
    <w:rsid w:val="00876819"/>
    <w:rsid w:val="00876901"/>
    <w:rsid w:val="00876A80"/>
    <w:rsid w:val="00876BE0"/>
    <w:rsid w:val="008773E8"/>
    <w:rsid w:val="00877BE9"/>
    <w:rsid w:val="00880A11"/>
    <w:rsid w:val="00880FBB"/>
    <w:rsid w:val="00881475"/>
    <w:rsid w:val="0088179A"/>
    <w:rsid w:val="00881997"/>
    <w:rsid w:val="00882D87"/>
    <w:rsid w:val="00882DE6"/>
    <w:rsid w:val="0088348D"/>
    <w:rsid w:val="00884862"/>
    <w:rsid w:val="008850EE"/>
    <w:rsid w:val="0088528C"/>
    <w:rsid w:val="00885512"/>
    <w:rsid w:val="0088560E"/>
    <w:rsid w:val="0088643F"/>
    <w:rsid w:val="008869D6"/>
    <w:rsid w:val="00886DF9"/>
    <w:rsid w:val="0088736E"/>
    <w:rsid w:val="0089096A"/>
    <w:rsid w:val="00890D2A"/>
    <w:rsid w:val="00890F38"/>
    <w:rsid w:val="0089216B"/>
    <w:rsid w:val="00893DC4"/>
    <w:rsid w:val="00893FEA"/>
    <w:rsid w:val="00894D6A"/>
    <w:rsid w:val="00895A3D"/>
    <w:rsid w:val="00895DF4"/>
    <w:rsid w:val="008963F1"/>
    <w:rsid w:val="0089688E"/>
    <w:rsid w:val="00896A21"/>
    <w:rsid w:val="0089728D"/>
    <w:rsid w:val="008975D6"/>
    <w:rsid w:val="008979A3"/>
    <w:rsid w:val="00897AD6"/>
    <w:rsid w:val="008A04FE"/>
    <w:rsid w:val="008A12E5"/>
    <w:rsid w:val="008A1C1A"/>
    <w:rsid w:val="008A2ECB"/>
    <w:rsid w:val="008A33CC"/>
    <w:rsid w:val="008A39AF"/>
    <w:rsid w:val="008A48C0"/>
    <w:rsid w:val="008A5670"/>
    <w:rsid w:val="008A56AD"/>
    <w:rsid w:val="008A651E"/>
    <w:rsid w:val="008A66A9"/>
    <w:rsid w:val="008A6B3F"/>
    <w:rsid w:val="008A6EF8"/>
    <w:rsid w:val="008A7572"/>
    <w:rsid w:val="008B02C7"/>
    <w:rsid w:val="008B164D"/>
    <w:rsid w:val="008B1A4D"/>
    <w:rsid w:val="008B1E3F"/>
    <w:rsid w:val="008B2C9C"/>
    <w:rsid w:val="008B3EE0"/>
    <w:rsid w:val="008B3F3B"/>
    <w:rsid w:val="008B43AE"/>
    <w:rsid w:val="008B5294"/>
    <w:rsid w:val="008B623A"/>
    <w:rsid w:val="008B6417"/>
    <w:rsid w:val="008B676C"/>
    <w:rsid w:val="008B6916"/>
    <w:rsid w:val="008B6A15"/>
    <w:rsid w:val="008C18EC"/>
    <w:rsid w:val="008C1C4E"/>
    <w:rsid w:val="008C1D01"/>
    <w:rsid w:val="008C1E7A"/>
    <w:rsid w:val="008C2141"/>
    <w:rsid w:val="008C2171"/>
    <w:rsid w:val="008C2702"/>
    <w:rsid w:val="008C3C16"/>
    <w:rsid w:val="008C42AD"/>
    <w:rsid w:val="008C471F"/>
    <w:rsid w:val="008C4C17"/>
    <w:rsid w:val="008C4C8E"/>
    <w:rsid w:val="008C4FBC"/>
    <w:rsid w:val="008C5793"/>
    <w:rsid w:val="008C6831"/>
    <w:rsid w:val="008C6BB8"/>
    <w:rsid w:val="008C73D2"/>
    <w:rsid w:val="008C73E1"/>
    <w:rsid w:val="008C78B5"/>
    <w:rsid w:val="008C7DC7"/>
    <w:rsid w:val="008D0598"/>
    <w:rsid w:val="008D1097"/>
    <w:rsid w:val="008D171D"/>
    <w:rsid w:val="008D1E6C"/>
    <w:rsid w:val="008D30AB"/>
    <w:rsid w:val="008D3677"/>
    <w:rsid w:val="008D37DE"/>
    <w:rsid w:val="008D3BFA"/>
    <w:rsid w:val="008D4B6E"/>
    <w:rsid w:val="008D57B9"/>
    <w:rsid w:val="008D589C"/>
    <w:rsid w:val="008D62B5"/>
    <w:rsid w:val="008D64A2"/>
    <w:rsid w:val="008D7DEA"/>
    <w:rsid w:val="008E047D"/>
    <w:rsid w:val="008E221D"/>
    <w:rsid w:val="008E3250"/>
    <w:rsid w:val="008E38BC"/>
    <w:rsid w:val="008E41CA"/>
    <w:rsid w:val="008E4866"/>
    <w:rsid w:val="008E4A39"/>
    <w:rsid w:val="008E545C"/>
    <w:rsid w:val="008E64F9"/>
    <w:rsid w:val="008E692E"/>
    <w:rsid w:val="008E7085"/>
    <w:rsid w:val="008E78FA"/>
    <w:rsid w:val="008F0DE9"/>
    <w:rsid w:val="008F1753"/>
    <w:rsid w:val="008F2970"/>
    <w:rsid w:val="008F321E"/>
    <w:rsid w:val="008F3526"/>
    <w:rsid w:val="008F4551"/>
    <w:rsid w:val="008F55EB"/>
    <w:rsid w:val="008F58F5"/>
    <w:rsid w:val="008F5913"/>
    <w:rsid w:val="008F5C3E"/>
    <w:rsid w:val="008F5C4A"/>
    <w:rsid w:val="008F60C3"/>
    <w:rsid w:val="008F674D"/>
    <w:rsid w:val="008F7418"/>
    <w:rsid w:val="008F7AC7"/>
    <w:rsid w:val="008F7BF4"/>
    <w:rsid w:val="00900245"/>
    <w:rsid w:val="00900264"/>
    <w:rsid w:val="00900690"/>
    <w:rsid w:val="00901421"/>
    <w:rsid w:val="00901934"/>
    <w:rsid w:val="00901E17"/>
    <w:rsid w:val="00902049"/>
    <w:rsid w:val="0090212B"/>
    <w:rsid w:val="009026D5"/>
    <w:rsid w:val="00902BB1"/>
    <w:rsid w:val="00902DEF"/>
    <w:rsid w:val="0090323F"/>
    <w:rsid w:val="009041D8"/>
    <w:rsid w:val="00904E3B"/>
    <w:rsid w:val="00905031"/>
    <w:rsid w:val="009052E2"/>
    <w:rsid w:val="00907158"/>
    <w:rsid w:val="00907325"/>
    <w:rsid w:val="00907DBF"/>
    <w:rsid w:val="00910F2B"/>
    <w:rsid w:val="00912916"/>
    <w:rsid w:val="00913200"/>
    <w:rsid w:val="009142BE"/>
    <w:rsid w:val="00915F0F"/>
    <w:rsid w:val="009165AB"/>
    <w:rsid w:val="0092045A"/>
    <w:rsid w:val="00920867"/>
    <w:rsid w:val="00920D92"/>
    <w:rsid w:val="00920FD3"/>
    <w:rsid w:val="009214A6"/>
    <w:rsid w:val="00924617"/>
    <w:rsid w:val="00924743"/>
    <w:rsid w:val="0092546E"/>
    <w:rsid w:val="00925531"/>
    <w:rsid w:val="009260AB"/>
    <w:rsid w:val="0092669B"/>
    <w:rsid w:val="00926DA9"/>
    <w:rsid w:val="00930C45"/>
    <w:rsid w:val="009310D9"/>
    <w:rsid w:val="009315E9"/>
    <w:rsid w:val="0093163E"/>
    <w:rsid w:val="0093268E"/>
    <w:rsid w:val="00932B91"/>
    <w:rsid w:val="00932EA4"/>
    <w:rsid w:val="00933B69"/>
    <w:rsid w:val="00933D04"/>
    <w:rsid w:val="00933E1A"/>
    <w:rsid w:val="0093457A"/>
    <w:rsid w:val="00934DFE"/>
    <w:rsid w:val="00936436"/>
    <w:rsid w:val="00940944"/>
    <w:rsid w:val="00940BED"/>
    <w:rsid w:val="00941FA5"/>
    <w:rsid w:val="00942010"/>
    <w:rsid w:val="00942330"/>
    <w:rsid w:val="00943CD0"/>
    <w:rsid w:val="009444EC"/>
    <w:rsid w:val="0094504C"/>
    <w:rsid w:val="00945952"/>
    <w:rsid w:val="00946140"/>
    <w:rsid w:val="00946A5D"/>
    <w:rsid w:val="00950560"/>
    <w:rsid w:val="00950ADE"/>
    <w:rsid w:val="009511B1"/>
    <w:rsid w:val="00951ACE"/>
    <w:rsid w:val="00952A22"/>
    <w:rsid w:val="00952E8D"/>
    <w:rsid w:val="00953711"/>
    <w:rsid w:val="00953C95"/>
    <w:rsid w:val="00953E9C"/>
    <w:rsid w:val="00953F17"/>
    <w:rsid w:val="0095598D"/>
    <w:rsid w:val="009561C0"/>
    <w:rsid w:val="00956B18"/>
    <w:rsid w:val="009570F5"/>
    <w:rsid w:val="00957219"/>
    <w:rsid w:val="00957360"/>
    <w:rsid w:val="009575A3"/>
    <w:rsid w:val="00957857"/>
    <w:rsid w:val="00961614"/>
    <w:rsid w:val="009629A7"/>
    <w:rsid w:val="0096354C"/>
    <w:rsid w:val="00965060"/>
    <w:rsid w:val="009657F1"/>
    <w:rsid w:val="0096595B"/>
    <w:rsid w:val="00965AB7"/>
    <w:rsid w:val="00965E56"/>
    <w:rsid w:val="00965FB3"/>
    <w:rsid w:val="00966BAC"/>
    <w:rsid w:val="009674F4"/>
    <w:rsid w:val="00967751"/>
    <w:rsid w:val="00967D5B"/>
    <w:rsid w:val="00970579"/>
    <w:rsid w:val="009708EE"/>
    <w:rsid w:val="00970FFB"/>
    <w:rsid w:val="0097107E"/>
    <w:rsid w:val="009726C1"/>
    <w:rsid w:val="00973C63"/>
    <w:rsid w:val="0097448C"/>
    <w:rsid w:val="00974852"/>
    <w:rsid w:val="009748B7"/>
    <w:rsid w:val="00974F0C"/>
    <w:rsid w:val="00975C65"/>
    <w:rsid w:val="00975CC7"/>
    <w:rsid w:val="00976779"/>
    <w:rsid w:val="0097694A"/>
    <w:rsid w:val="00980301"/>
    <w:rsid w:val="00980387"/>
    <w:rsid w:val="0098097D"/>
    <w:rsid w:val="009813A8"/>
    <w:rsid w:val="0098256D"/>
    <w:rsid w:val="009849E4"/>
    <w:rsid w:val="0098504F"/>
    <w:rsid w:val="00985FD9"/>
    <w:rsid w:val="009860BB"/>
    <w:rsid w:val="00986578"/>
    <w:rsid w:val="00986CF6"/>
    <w:rsid w:val="00990816"/>
    <w:rsid w:val="009909DE"/>
    <w:rsid w:val="00992CFF"/>
    <w:rsid w:val="00992D3A"/>
    <w:rsid w:val="00992E33"/>
    <w:rsid w:val="009934AA"/>
    <w:rsid w:val="009944F1"/>
    <w:rsid w:val="00994882"/>
    <w:rsid w:val="00994D64"/>
    <w:rsid w:val="0099772E"/>
    <w:rsid w:val="009A05C5"/>
    <w:rsid w:val="009A14B5"/>
    <w:rsid w:val="009A18E3"/>
    <w:rsid w:val="009A1DE4"/>
    <w:rsid w:val="009A23FA"/>
    <w:rsid w:val="009A2ABE"/>
    <w:rsid w:val="009A418B"/>
    <w:rsid w:val="009A53AE"/>
    <w:rsid w:val="009A5A8E"/>
    <w:rsid w:val="009A6A2F"/>
    <w:rsid w:val="009A75CB"/>
    <w:rsid w:val="009A760D"/>
    <w:rsid w:val="009B1DDB"/>
    <w:rsid w:val="009B3FB0"/>
    <w:rsid w:val="009B43F9"/>
    <w:rsid w:val="009B455D"/>
    <w:rsid w:val="009B4F72"/>
    <w:rsid w:val="009B52F2"/>
    <w:rsid w:val="009B683C"/>
    <w:rsid w:val="009C0776"/>
    <w:rsid w:val="009C1D79"/>
    <w:rsid w:val="009C1EC7"/>
    <w:rsid w:val="009C261B"/>
    <w:rsid w:val="009C2CA5"/>
    <w:rsid w:val="009C34DC"/>
    <w:rsid w:val="009C35EC"/>
    <w:rsid w:val="009C38DE"/>
    <w:rsid w:val="009C3DD5"/>
    <w:rsid w:val="009C4CD2"/>
    <w:rsid w:val="009C4FCB"/>
    <w:rsid w:val="009C5AB0"/>
    <w:rsid w:val="009C702D"/>
    <w:rsid w:val="009C73D2"/>
    <w:rsid w:val="009C755C"/>
    <w:rsid w:val="009C780F"/>
    <w:rsid w:val="009C7B1B"/>
    <w:rsid w:val="009D10B4"/>
    <w:rsid w:val="009D2461"/>
    <w:rsid w:val="009D2AF5"/>
    <w:rsid w:val="009D2B8B"/>
    <w:rsid w:val="009D2D4D"/>
    <w:rsid w:val="009D2E27"/>
    <w:rsid w:val="009D3358"/>
    <w:rsid w:val="009D3D71"/>
    <w:rsid w:val="009D3DED"/>
    <w:rsid w:val="009D5E18"/>
    <w:rsid w:val="009D698B"/>
    <w:rsid w:val="009D6F22"/>
    <w:rsid w:val="009D7CD6"/>
    <w:rsid w:val="009E1599"/>
    <w:rsid w:val="009E1BBC"/>
    <w:rsid w:val="009E1DC1"/>
    <w:rsid w:val="009E2F1D"/>
    <w:rsid w:val="009E304D"/>
    <w:rsid w:val="009E375C"/>
    <w:rsid w:val="009E589A"/>
    <w:rsid w:val="009E6FC7"/>
    <w:rsid w:val="009E705A"/>
    <w:rsid w:val="009E750F"/>
    <w:rsid w:val="009F0557"/>
    <w:rsid w:val="009F0792"/>
    <w:rsid w:val="009F103D"/>
    <w:rsid w:val="009F2C04"/>
    <w:rsid w:val="009F2E04"/>
    <w:rsid w:val="009F327F"/>
    <w:rsid w:val="009F332B"/>
    <w:rsid w:val="009F3554"/>
    <w:rsid w:val="009F3F7B"/>
    <w:rsid w:val="009F4EDC"/>
    <w:rsid w:val="009F5161"/>
    <w:rsid w:val="009F6AE9"/>
    <w:rsid w:val="009F6EC8"/>
    <w:rsid w:val="009F6F49"/>
    <w:rsid w:val="00A009CA"/>
    <w:rsid w:val="00A00E5B"/>
    <w:rsid w:val="00A012C9"/>
    <w:rsid w:val="00A01312"/>
    <w:rsid w:val="00A01F16"/>
    <w:rsid w:val="00A030A6"/>
    <w:rsid w:val="00A031C4"/>
    <w:rsid w:val="00A032C8"/>
    <w:rsid w:val="00A0350E"/>
    <w:rsid w:val="00A03525"/>
    <w:rsid w:val="00A03F87"/>
    <w:rsid w:val="00A044D7"/>
    <w:rsid w:val="00A047E0"/>
    <w:rsid w:val="00A059EA"/>
    <w:rsid w:val="00A059F0"/>
    <w:rsid w:val="00A05CA5"/>
    <w:rsid w:val="00A05CFF"/>
    <w:rsid w:val="00A06769"/>
    <w:rsid w:val="00A101D1"/>
    <w:rsid w:val="00A101EA"/>
    <w:rsid w:val="00A104D9"/>
    <w:rsid w:val="00A1108D"/>
    <w:rsid w:val="00A11D5F"/>
    <w:rsid w:val="00A122DC"/>
    <w:rsid w:val="00A126E4"/>
    <w:rsid w:val="00A129C3"/>
    <w:rsid w:val="00A1345B"/>
    <w:rsid w:val="00A13734"/>
    <w:rsid w:val="00A140F5"/>
    <w:rsid w:val="00A1511D"/>
    <w:rsid w:val="00A21457"/>
    <w:rsid w:val="00A2147E"/>
    <w:rsid w:val="00A222A0"/>
    <w:rsid w:val="00A22F8C"/>
    <w:rsid w:val="00A231AF"/>
    <w:rsid w:val="00A2356D"/>
    <w:rsid w:val="00A239BA"/>
    <w:rsid w:val="00A23BE5"/>
    <w:rsid w:val="00A24937"/>
    <w:rsid w:val="00A24A06"/>
    <w:rsid w:val="00A24DC7"/>
    <w:rsid w:val="00A24E6F"/>
    <w:rsid w:val="00A24E72"/>
    <w:rsid w:val="00A2540E"/>
    <w:rsid w:val="00A265A4"/>
    <w:rsid w:val="00A26F81"/>
    <w:rsid w:val="00A27659"/>
    <w:rsid w:val="00A277DA"/>
    <w:rsid w:val="00A27FC5"/>
    <w:rsid w:val="00A30176"/>
    <w:rsid w:val="00A30CB6"/>
    <w:rsid w:val="00A313B9"/>
    <w:rsid w:val="00A31A4E"/>
    <w:rsid w:val="00A32D0C"/>
    <w:rsid w:val="00A33DE0"/>
    <w:rsid w:val="00A3421A"/>
    <w:rsid w:val="00A342E0"/>
    <w:rsid w:val="00A34746"/>
    <w:rsid w:val="00A34F5F"/>
    <w:rsid w:val="00A3522D"/>
    <w:rsid w:val="00A3630F"/>
    <w:rsid w:val="00A36792"/>
    <w:rsid w:val="00A37132"/>
    <w:rsid w:val="00A37E92"/>
    <w:rsid w:val="00A41F8E"/>
    <w:rsid w:val="00A42351"/>
    <w:rsid w:val="00A42556"/>
    <w:rsid w:val="00A429E2"/>
    <w:rsid w:val="00A42B32"/>
    <w:rsid w:val="00A42BB9"/>
    <w:rsid w:val="00A42FB6"/>
    <w:rsid w:val="00A43200"/>
    <w:rsid w:val="00A434FC"/>
    <w:rsid w:val="00A43A0A"/>
    <w:rsid w:val="00A44239"/>
    <w:rsid w:val="00A45DA5"/>
    <w:rsid w:val="00A4634A"/>
    <w:rsid w:val="00A46A68"/>
    <w:rsid w:val="00A46CD0"/>
    <w:rsid w:val="00A47019"/>
    <w:rsid w:val="00A4743F"/>
    <w:rsid w:val="00A47907"/>
    <w:rsid w:val="00A47A18"/>
    <w:rsid w:val="00A47B41"/>
    <w:rsid w:val="00A502AE"/>
    <w:rsid w:val="00A5074C"/>
    <w:rsid w:val="00A50CCD"/>
    <w:rsid w:val="00A50EE9"/>
    <w:rsid w:val="00A515BE"/>
    <w:rsid w:val="00A52E35"/>
    <w:rsid w:val="00A53D9E"/>
    <w:rsid w:val="00A55572"/>
    <w:rsid w:val="00A55B4C"/>
    <w:rsid w:val="00A563E7"/>
    <w:rsid w:val="00A577BB"/>
    <w:rsid w:val="00A608F7"/>
    <w:rsid w:val="00A60EDB"/>
    <w:rsid w:val="00A622CE"/>
    <w:rsid w:val="00A62603"/>
    <w:rsid w:val="00A62916"/>
    <w:rsid w:val="00A62C31"/>
    <w:rsid w:val="00A62C4A"/>
    <w:rsid w:val="00A651A2"/>
    <w:rsid w:val="00A65BC4"/>
    <w:rsid w:val="00A65E28"/>
    <w:rsid w:val="00A662FA"/>
    <w:rsid w:val="00A669C3"/>
    <w:rsid w:val="00A67987"/>
    <w:rsid w:val="00A67DBF"/>
    <w:rsid w:val="00A703C7"/>
    <w:rsid w:val="00A70B18"/>
    <w:rsid w:val="00A7131A"/>
    <w:rsid w:val="00A72B91"/>
    <w:rsid w:val="00A73351"/>
    <w:rsid w:val="00A7362D"/>
    <w:rsid w:val="00A7503F"/>
    <w:rsid w:val="00A755E5"/>
    <w:rsid w:val="00A7575B"/>
    <w:rsid w:val="00A75904"/>
    <w:rsid w:val="00A766F0"/>
    <w:rsid w:val="00A76FF2"/>
    <w:rsid w:val="00A7754A"/>
    <w:rsid w:val="00A77EBB"/>
    <w:rsid w:val="00A830CC"/>
    <w:rsid w:val="00A858B4"/>
    <w:rsid w:val="00A85B3A"/>
    <w:rsid w:val="00A861F7"/>
    <w:rsid w:val="00A86C93"/>
    <w:rsid w:val="00A86CAA"/>
    <w:rsid w:val="00A86CB7"/>
    <w:rsid w:val="00A86E24"/>
    <w:rsid w:val="00A86E28"/>
    <w:rsid w:val="00A86F48"/>
    <w:rsid w:val="00A8773C"/>
    <w:rsid w:val="00A87BBE"/>
    <w:rsid w:val="00A901D6"/>
    <w:rsid w:val="00A902B6"/>
    <w:rsid w:val="00A906BB"/>
    <w:rsid w:val="00A91437"/>
    <w:rsid w:val="00A91E7F"/>
    <w:rsid w:val="00A92440"/>
    <w:rsid w:val="00A93F9C"/>
    <w:rsid w:val="00A94148"/>
    <w:rsid w:val="00A94352"/>
    <w:rsid w:val="00A94C81"/>
    <w:rsid w:val="00A95863"/>
    <w:rsid w:val="00A95B0B"/>
    <w:rsid w:val="00A962A1"/>
    <w:rsid w:val="00A96873"/>
    <w:rsid w:val="00A976DD"/>
    <w:rsid w:val="00A97816"/>
    <w:rsid w:val="00A97F47"/>
    <w:rsid w:val="00AA0DB1"/>
    <w:rsid w:val="00AA0FC6"/>
    <w:rsid w:val="00AA1503"/>
    <w:rsid w:val="00AA4E88"/>
    <w:rsid w:val="00AA5CD8"/>
    <w:rsid w:val="00AA6186"/>
    <w:rsid w:val="00AA6532"/>
    <w:rsid w:val="00AA73FD"/>
    <w:rsid w:val="00AA7737"/>
    <w:rsid w:val="00AA78F9"/>
    <w:rsid w:val="00AA7BBE"/>
    <w:rsid w:val="00AA7F22"/>
    <w:rsid w:val="00AB0287"/>
    <w:rsid w:val="00AB0D25"/>
    <w:rsid w:val="00AB2852"/>
    <w:rsid w:val="00AB3350"/>
    <w:rsid w:val="00AB35ED"/>
    <w:rsid w:val="00AB3630"/>
    <w:rsid w:val="00AB426B"/>
    <w:rsid w:val="00AB439A"/>
    <w:rsid w:val="00AB46EE"/>
    <w:rsid w:val="00AB5159"/>
    <w:rsid w:val="00AB595A"/>
    <w:rsid w:val="00AB635C"/>
    <w:rsid w:val="00AB63F6"/>
    <w:rsid w:val="00AC03DE"/>
    <w:rsid w:val="00AC0EBC"/>
    <w:rsid w:val="00AC1212"/>
    <w:rsid w:val="00AC16FC"/>
    <w:rsid w:val="00AC1F35"/>
    <w:rsid w:val="00AC275C"/>
    <w:rsid w:val="00AC2F6C"/>
    <w:rsid w:val="00AC31B9"/>
    <w:rsid w:val="00AC3417"/>
    <w:rsid w:val="00AC3438"/>
    <w:rsid w:val="00AC3474"/>
    <w:rsid w:val="00AC34CE"/>
    <w:rsid w:val="00AC391D"/>
    <w:rsid w:val="00AC3AFA"/>
    <w:rsid w:val="00AC4D12"/>
    <w:rsid w:val="00AC619C"/>
    <w:rsid w:val="00AC651F"/>
    <w:rsid w:val="00AC6C37"/>
    <w:rsid w:val="00AC754B"/>
    <w:rsid w:val="00AD0078"/>
    <w:rsid w:val="00AD067D"/>
    <w:rsid w:val="00AD0A33"/>
    <w:rsid w:val="00AD0FFE"/>
    <w:rsid w:val="00AD179F"/>
    <w:rsid w:val="00AD21DD"/>
    <w:rsid w:val="00AD2772"/>
    <w:rsid w:val="00AD5786"/>
    <w:rsid w:val="00AD6592"/>
    <w:rsid w:val="00AE0CBD"/>
    <w:rsid w:val="00AE2A9F"/>
    <w:rsid w:val="00AE2BEE"/>
    <w:rsid w:val="00AE2C8A"/>
    <w:rsid w:val="00AE33AE"/>
    <w:rsid w:val="00AE4073"/>
    <w:rsid w:val="00AE5832"/>
    <w:rsid w:val="00AE59A0"/>
    <w:rsid w:val="00AE6380"/>
    <w:rsid w:val="00AE72BB"/>
    <w:rsid w:val="00AE7667"/>
    <w:rsid w:val="00AE768E"/>
    <w:rsid w:val="00AE7C6C"/>
    <w:rsid w:val="00AE7D47"/>
    <w:rsid w:val="00AF15DB"/>
    <w:rsid w:val="00AF3661"/>
    <w:rsid w:val="00AF36C4"/>
    <w:rsid w:val="00AF3A52"/>
    <w:rsid w:val="00AF5EAE"/>
    <w:rsid w:val="00AF61F1"/>
    <w:rsid w:val="00AF6890"/>
    <w:rsid w:val="00AF7200"/>
    <w:rsid w:val="00AF73C6"/>
    <w:rsid w:val="00AF7DDF"/>
    <w:rsid w:val="00AF7E0E"/>
    <w:rsid w:val="00B0051C"/>
    <w:rsid w:val="00B0080B"/>
    <w:rsid w:val="00B00BD9"/>
    <w:rsid w:val="00B00CA1"/>
    <w:rsid w:val="00B00D07"/>
    <w:rsid w:val="00B0278C"/>
    <w:rsid w:val="00B051CE"/>
    <w:rsid w:val="00B072A3"/>
    <w:rsid w:val="00B07524"/>
    <w:rsid w:val="00B07A91"/>
    <w:rsid w:val="00B10378"/>
    <w:rsid w:val="00B105DD"/>
    <w:rsid w:val="00B108DA"/>
    <w:rsid w:val="00B113E7"/>
    <w:rsid w:val="00B115D7"/>
    <w:rsid w:val="00B11FFD"/>
    <w:rsid w:val="00B126F5"/>
    <w:rsid w:val="00B12DA5"/>
    <w:rsid w:val="00B139E7"/>
    <w:rsid w:val="00B14446"/>
    <w:rsid w:val="00B152E7"/>
    <w:rsid w:val="00B155D8"/>
    <w:rsid w:val="00B162EF"/>
    <w:rsid w:val="00B16862"/>
    <w:rsid w:val="00B175BF"/>
    <w:rsid w:val="00B17B89"/>
    <w:rsid w:val="00B2019D"/>
    <w:rsid w:val="00B2054F"/>
    <w:rsid w:val="00B20903"/>
    <w:rsid w:val="00B20941"/>
    <w:rsid w:val="00B210DF"/>
    <w:rsid w:val="00B227A9"/>
    <w:rsid w:val="00B2397C"/>
    <w:rsid w:val="00B24143"/>
    <w:rsid w:val="00B24F89"/>
    <w:rsid w:val="00B25227"/>
    <w:rsid w:val="00B25380"/>
    <w:rsid w:val="00B253A6"/>
    <w:rsid w:val="00B258BE"/>
    <w:rsid w:val="00B25D07"/>
    <w:rsid w:val="00B25E39"/>
    <w:rsid w:val="00B25EDF"/>
    <w:rsid w:val="00B25F06"/>
    <w:rsid w:val="00B2600E"/>
    <w:rsid w:val="00B260DE"/>
    <w:rsid w:val="00B26B0F"/>
    <w:rsid w:val="00B2749F"/>
    <w:rsid w:val="00B27979"/>
    <w:rsid w:val="00B30697"/>
    <w:rsid w:val="00B3098C"/>
    <w:rsid w:val="00B3125B"/>
    <w:rsid w:val="00B3144C"/>
    <w:rsid w:val="00B31F24"/>
    <w:rsid w:val="00B31F6D"/>
    <w:rsid w:val="00B32265"/>
    <w:rsid w:val="00B326B6"/>
    <w:rsid w:val="00B32874"/>
    <w:rsid w:val="00B33D1D"/>
    <w:rsid w:val="00B357CF"/>
    <w:rsid w:val="00B35B7C"/>
    <w:rsid w:val="00B36560"/>
    <w:rsid w:val="00B36B57"/>
    <w:rsid w:val="00B36BE4"/>
    <w:rsid w:val="00B36ED0"/>
    <w:rsid w:val="00B37375"/>
    <w:rsid w:val="00B373B5"/>
    <w:rsid w:val="00B378A4"/>
    <w:rsid w:val="00B40C5B"/>
    <w:rsid w:val="00B41392"/>
    <w:rsid w:val="00B41CBA"/>
    <w:rsid w:val="00B4206A"/>
    <w:rsid w:val="00B42F57"/>
    <w:rsid w:val="00B43250"/>
    <w:rsid w:val="00B4538E"/>
    <w:rsid w:val="00B456DA"/>
    <w:rsid w:val="00B45828"/>
    <w:rsid w:val="00B4594F"/>
    <w:rsid w:val="00B45D74"/>
    <w:rsid w:val="00B46334"/>
    <w:rsid w:val="00B468E5"/>
    <w:rsid w:val="00B477D0"/>
    <w:rsid w:val="00B4793C"/>
    <w:rsid w:val="00B47C36"/>
    <w:rsid w:val="00B47D03"/>
    <w:rsid w:val="00B51F4A"/>
    <w:rsid w:val="00B52375"/>
    <w:rsid w:val="00B5251A"/>
    <w:rsid w:val="00B5271E"/>
    <w:rsid w:val="00B533A0"/>
    <w:rsid w:val="00B53847"/>
    <w:rsid w:val="00B53C15"/>
    <w:rsid w:val="00B5404C"/>
    <w:rsid w:val="00B54081"/>
    <w:rsid w:val="00B5461D"/>
    <w:rsid w:val="00B54766"/>
    <w:rsid w:val="00B55065"/>
    <w:rsid w:val="00B550EC"/>
    <w:rsid w:val="00B551C9"/>
    <w:rsid w:val="00B553BE"/>
    <w:rsid w:val="00B560BC"/>
    <w:rsid w:val="00B56901"/>
    <w:rsid w:val="00B57029"/>
    <w:rsid w:val="00B573EF"/>
    <w:rsid w:val="00B57E86"/>
    <w:rsid w:val="00B61546"/>
    <w:rsid w:val="00B61A3F"/>
    <w:rsid w:val="00B61A9D"/>
    <w:rsid w:val="00B6263C"/>
    <w:rsid w:val="00B62BD8"/>
    <w:rsid w:val="00B63A50"/>
    <w:rsid w:val="00B652F9"/>
    <w:rsid w:val="00B66393"/>
    <w:rsid w:val="00B66539"/>
    <w:rsid w:val="00B66CAB"/>
    <w:rsid w:val="00B66DCE"/>
    <w:rsid w:val="00B67C79"/>
    <w:rsid w:val="00B71089"/>
    <w:rsid w:val="00B7156D"/>
    <w:rsid w:val="00B71C38"/>
    <w:rsid w:val="00B72264"/>
    <w:rsid w:val="00B72F49"/>
    <w:rsid w:val="00B74057"/>
    <w:rsid w:val="00B740C0"/>
    <w:rsid w:val="00B74517"/>
    <w:rsid w:val="00B74A33"/>
    <w:rsid w:val="00B751BF"/>
    <w:rsid w:val="00B75513"/>
    <w:rsid w:val="00B75BE9"/>
    <w:rsid w:val="00B8013A"/>
    <w:rsid w:val="00B80FBD"/>
    <w:rsid w:val="00B8165A"/>
    <w:rsid w:val="00B81E1F"/>
    <w:rsid w:val="00B81FF4"/>
    <w:rsid w:val="00B827D1"/>
    <w:rsid w:val="00B82FE4"/>
    <w:rsid w:val="00B836C6"/>
    <w:rsid w:val="00B83C11"/>
    <w:rsid w:val="00B83EA0"/>
    <w:rsid w:val="00B840ED"/>
    <w:rsid w:val="00B84FFF"/>
    <w:rsid w:val="00B8618D"/>
    <w:rsid w:val="00B907CD"/>
    <w:rsid w:val="00B90B37"/>
    <w:rsid w:val="00B90B84"/>
    <w:rsid w:val="00B9144A"/>
    <w:rsid w:val="00B92604"/>
    <w:rsid w:val="00B92744"/>
    <w:rsid w:val="00B928F7"/>
    <w:rsid w:val="00B92935"/>
    <w:rsid w:val="00B93642"/>
    <w:rsid w:val="00B93A0E"/>
    <w:rsid w:val="00B93CE9"/>
    <w:rsid w:val="00B93F25"/>
    <w:rsid w:val="00B9419B"/>
    <w:rsid w:val="00B947E1"/>
    <w:rsid w:val="00B952C2"/>
    <w:rsid w:val="00B95D39"/>
    <w:rsid w:val="00B96924"/>
    <w:rsid w:val="00B96EEE"/>
    <w:rsid w:val="00BA0817"/>
    <w:rsid w:val="00BA11F0"/>
    <w:rsid w:val="00BA3866"/>
    <w:rsid w:val="00BA407F"/>
    <w:rsid w:val="00BA538B"/>
    <w:rsid w:val="00BA59BB"/>
    <w:rsid w:val="00BA5BA5"/>
    <w:rsid w:val="00BA65DB"/>
    <w:rsid w:val="00BA7514"/>
    <w:rsid w:val="00BB03AF"/>
    <w:rsid w:val="00BB17D8"/>
    <w:rsid w:val="00BB1825"/>
    <w:rsid w:val="00BB1F94"/>
    <w:rsid w:val="00BB28E6"/>
    <w:rsid w:val="00BB30CB"/>
    <w:rsid w:val="00BB3D94"/>
    <w:rsid w:val="00BB480A"/>
    <w:rsid w:val="00BB4DF4"/>
    <w:rsid w:val="00BB500D"/>
    <w:rsid w:val="00BB50A0"/>
    <w:rsid w:val="00BB51F3"/>
    <w:rsid w:val="00BB5498"/>
    <w:rsid w:val="00BB5739"/>
    <w:rsid w:val="00BB5DA9"/>
    <w:rsid w:val="00BB668D"/>
    <w:rsid w:val="00BB695A"/>
    <w:rsid w:val="00BB767D"/>
    <w:rsid w:val="00BB7C63"/>
    <w:rsid w:val="00BC03A7"/>
    <w:rsid w:val="00BC085C"/>
    <w:rsid w:val="00BC2717"/>
    <w:rsid w:val="00BC3BF6"/>
    <w:rsid w:val="00BC5070"/>
    <w:rsid w:val="00BC51FA"/>
    <w:rsid w:val="00BC597D"/>
    <w:rsid w:val="00BC653D"/>
    <w:rsid w:val="00BC6673"/>
    <w:rsid w:val="00BC6B12"/>
    <w:rsid w:val="00BD096C"/>
    <w:rsid w:val="00BD1131"/>
    <w:rsid w:val="00BD2817"/>
    <w:rsid w:val="00BD33E5"/>
    <w:rsid w:val="00BD3522"/>
    <w:rsid w:val="00BD3DEB"/>
    <w:rsid w:val="00BD400A"/>
    <w:rsid w:val="00BD4223"/>
    <w:rsid w:val="00BD43E6"/>
    <w:rsid w:val="00BD4409"/>
    <w:rsid w:val="00BD48B0"/>
    <w:rsid w:val="00BD5356"/>
    <w:rsid w:val="00BD5D34"/>
    <w:rsid w:val="00BD60F8"/>
    <w:rsid w:val="00BD6760"/>
    <w:rsid w:val="00BE0CEF"/>
    <w:rsid w:val="00BE0DD8"/>
    <w:rsid w:val="00BE1EE0"/>
    <w:rsid w:val="00BE2EC1"/>
    <w:rsid w:val="00BE2FC5"/>
    <w:rsid w:val="00BE39DB"/>
    <w:rsid w:val="00BE4720"/>
    <w:rsid w:val="00BE49C2"/>
    <w:rsid w:val="00BE4FD2"/>
    <w:rsid w:val="00BE510B"/>
    <w:rsid w:val="00BE5360"/>
    <w:rsid w:val="00BE55A2"/>
    <w:rsid w:val="00BE62B6"/>
    <w:rsid w:val="00BE65F2"/>
    <w:rsid w:val="00BE6E6E"/>
    <w:rsid w:val="00BF0430"/>
    <w:rsid w:val="00BF05B0"/>
    <w:rsid w:val="00BF0EAE"/>
    <w:rsid w:val="00BF0FF0"/>
    <w:rsid w:val="00BF2482"/>
    <w:rsid w:val="00BF28C4"/>
    <w:rsid w:val="00BF2BEC"/>
    <w:rsid w:val="00BF325A"/>
    <w:rsid w:val="00BF3AEC"/>
    <w:rsid w:val="00BF47BE"/>
    <w:rsid w:val="00BF4A20"/>
    <w:rsid w:val="00BF4A86"/>
    <w:rsid w:val="00BF5ED1"/>
    <w:rsid w:val="00C00819"/>
    <w:rsid w:val="00C0093E"/>
    <w:rsid w:val="00C00EB5"/>
    <w:rsid w:val="00C0106E"/>
    <w:rsid w:val="00C01623"/>
    <w:rsid w:val="00C017AA"/>
    <w:rsid w:val="00C01BAD"/>
    <w:rsid w:val="00C01C55"/>
    <w:rsid w:val="00C01D9A"/>
    <w:rsid w:val="00C01E9E"/>
    <w:rsid w:val="00C03E72"/>
    <w:rsid w:val="00C04456"/>
    <w:rsid w:val="00C0535F"/>
    <w:rsid w:val="00C0620E"/>
    <w:rsid w:val="00C076CA"/>
    <w:rsid w:val="00C0799A"/>
    <w:rsid w:val="00C103ED"/>
    <w:rsid w:val="00C10677"/>
    <w:rsid w:val="00C10945"/>
    <w:rsid w:val="00C10AC0"/>
    <w:rsid w:val="00C10B52"/>
    <w:rsid w:val="00C110DD"/>
    <w:rsid w:val="00C114A9"/>
    <w:rsid w:val="00C1161C"/>
    <w:rsid w:val="00C11D0D"/>
    <w:rsid w:val="00C12855"/>
    <w:rsid w:val="00C12CAD"/>
    <w:rsid w:val="00C144DD"/>
    <w:rsid w:val="00C144FB"/>
    <w:rsid w:val="00C147A2"/>
    <w:rsid w:val="00C160B7"/>
    <w:rsid w:val="00C234D8"/>
    <w:rsid w:val="00C23599"/>
    <w:rsid w:val="00C2395A"/>
    <w:rsid w:val="00C23D73"/>
    <w:rsid w:val="00C2451F"/>
    <w:rsid w:val="00C2478B"/>
    <w:rsid w:val="00C2539E"/>
    <w:rsid w:val="00C25B78"/>
    <w:rsid w:val="00C25C8E"/>
    <w:rsid w:val="00C2651A"/>
    <w:rsid w:val="00C27339"/>
    <w:rsid w:val="00C31EC5"/>
    <w:rsid w:val="00C3224E"/>
    <w:rsid w:val="00C32441"/>
    <w:rsid w:val="00C338E7"/>
    <w:rsid w:val="00C3432E"/>
    <w:rsid w:val="00C35F91"/>
    <w:rsid w:val="00C36728"/>
    <w:rsid w:val="00C375F6"/>
    <w:rsid w:val="00C400FC"/>
    <w:rsid w:val="00C41C0B"/>
    <w:rsid w:val="00C42074"/>
    <w:rsid w:val="00C424F3"/>
    <w:rsid w:val="00C42B13"/>
    <w:rsid w:val="00C44F1F"/>
    <w:rsid w:val="00C45D0D"/>
    <w:rsid w:val="00C468F9"/>
    <w:rsid w:val="00C5078F"/>
    <w:rsid w:val="00C509C3"/>
    <w:rsid w:val="00C51D14"/>
    <w:rsid w:val="00C53EA8"/>
    <w:rsid w:val="00C541AF"/>
    <w:rsid w:val="00C54C38"/>
    <w:rsid w:val="00C54EED"/>
    <w:rsid w:val="00C56505"/>
    <w:rsid w:val="00C5661D"/>
    <w:rsid w:val="00C56AB5"/>
    <w:rsid w:val="00C56B2F"/>
    <w:rsid w:val="00C570C5"/>
    <w:rsid w:val="00C571F6"/>
    <w:rsid w:val="00C57330"/>
    <w:rsid w:val="00C6043F"/>
    <w:rsid w:val="00C614BF"/>
    <w:rsid w:val="00C61D87"/>
    <w:rsid w:val="00C63EC4"/>
    <w:rsid w:val="00C64889"/>
    <w:rsid w:val="00C669D0"/>
    <w:rsid w:val="00C6701D"/>
    <w:rsid w:val="00C674DE"/>
    <w:rsid w:val="00C6779A"/>
    <w:rsid w:val="00C7024F"/>
    <w:rsid w:val="00C70EAE"/>
    <w:rsid w:val="00C710A9"/>
    <w:rsid w:val="00C71B4C"/>
    <w:rsid w:val="00C71F50"/>
    <w:rsid w:val="00C7329C"/>
    <w:rsid w:val="00C73C67"/>
    <w:rsid w:val="00C74B80"/>
    <w:rsid w:val="00C7504A"/>
    <w:rsid w:val="00C75161"/>
    <w:rsid w:val="00C75994"/>
    <w:rsid w:val="00C770A4"/>
    <w:rsid w:val="00C77E4A"/>
    <w:rsid w:val="00C804C8"/>
    <w:rsid w:val="00C80CF8"/>
    <w:rsid w:val="00C81B7B"/>
    <w:rsid w:val="00C81CB4"/>
    <w:rsid w:val="00C821F6"/>
    <w:rsid w:val="00C82A74"/>
    <w:rsid w:val="00C82E60"/>
    <w:rsid w:val="00C83B65"/>
    <w:rsid w:val="00C83FE3"/>
    <w:rsid w:val="00C84B31"/>
    <w:rsid w:val="00C85406"/>
    <w:rsid w:val="00C857A5"/>
    <w:rsid w:val="00C86ADA"/>
    <w:rsid w:val="00C86E2C"/>
    <w:rsid w:val="00C87C75"/>
    <w:rsid w:val="00C87FC5"/>
    <w:rsid w:val="00C90BBA"/>
    <w:rsid w:val="00C90D7A"/>
    <w:rsid w:val="00C916A2"/>
    <w:rsid w:val="00C917DA"/>
    <w:rsid w:val="00C92E90"/>
    <w:rsid w:val="00C9395C"/>
    <w:rsid w:val="00C954C8"/>
    <w:rsid w:val="00C96460"/>
    <w:rsid w:val="00C96B14"/>
    <w:rsid w:val="00C972FA"/>
    <w:rsid w:val="00C973E2"/>
    <w:rsid w:val="00CA05ED"/>
    <w:rsid w:val="00CA1965"/>
    <w:rsid w:val="00CA19AA"/>
    <w:rsid w:val="00CA1FB8"/>
    <w:rsid w:val="00CA261D"/>
    <w:rsid w:val="00CA2D98"/>
    <w:rsid w:val="00CA3D05"/>
    <w:rsid w:val="00CA4355"/>
    <w:rsid w:val="00CA4811"/>
    <w:rsid w:val="00CA4955"/>
    <w:rsid w:val="00CA67E8"/>
    <w:rsid w:val="00CA6A21"/>
    <w:rsid w:val="00CA6F57"/>
    <w:rsid w:val="00CB0098"/>
    <w:rsid w:val="00CB08E8"/>
    <w:rsid w:val="00CB24CB"/>
    <w:rsid w:val="00CB27CA"/>
    <w:rsid w:val="00CB331F"/>
    <w:rsid w:val="00CB3A40"/>
    <w:rsid w:val="00CB4A38"/>
    <w:rsid w:val="00CB527E"/>
    <w:rsid w:val="00CB5585"/>
    <w:rsid w:val="00CB5858"/>
    <w:rsid w:val="00CB5A92"/>
    <w:rsid w:val="00CB6059"/>
    <w:rsid w:val="00CB694D"/>
    <w:rsid w:val="00CB6EF4"/>
    <w:rsid w:val="00CB79E2"/>
    <w:rsid w:val="00CB7F0D"/>
    <w:rsid w:val="00CC0491"/>
    <w:rsid w:val="00CC117D"/>
    <w:rsid w:val="00CC22A2"/>
    <w:rsid w:val="00CC338D"/>
    <w:rsid w:val="00CC3A54"/>
    <w:rsid w:val="00CC4572"/>
    <w:rsid w:val="00CC46C3"/>
    <w:rsid w:val="00CC4B6E"/>
    <w:rsid w:val="00CC4DCC"/>
    <w:rsid w:val="00CC66D7"/>
    <w:rsid w:val="00CC6BB9"/>
    <w:rsid w:val="00CC74B5"/>
    <w:rsid w:val="00CC7785"/>
    <w:rsid w:val="00CD0F34"/>
    <w:rsid w:val="00CD1DD3"/>
    <w:rsid w:val="00CD2212"/>
    <w:rsid w:val="00CD270B"/>
    <w:rsid w:val="00CD2A2E"/>
    <w:rsid w:val="00CD2E67"/>
    <w:rsid w:val="00CD50B5"/>
    <w:rsid w:val="00CD6BD1"/>
    <w:rsid w:val="00CD73A9"/>
    <w:rsid w:val="00CD7447"/>
    <w:rsid w:val="00CD7C59"/>
    <w:rsid w:val="00CE044F"/>
    <w:rsid w:val="00CE0A92"/>
    <w:rsid w:val="00CE2432"/>
    <w:rsid w:val="00CE275F"/>
    <w:rsid w:val="00CE2924"/>
    <w:rsid w:val="00CE330B"/>
    <w:rsid w:val="00CE33F1"/>
    <w:rsid w:val="00CE3603"/>
    <w:rsid w:val="00CE41B8"/>
    <w:rsid w:val="00CE4264"/>
    <w:rsid w:val="00CE5694"/>
    <w:rsid w:val="00CE62E0"/>
    <w:rsid w:val="00CE6BA5"/>
    <w:rsid w:val="00CE6C4D"/>
    <w:rsid w:val="00CE6C69"/>
    <w:rsid w:val="00CE7517"/>
    <w:rsid w:val="00CE776A"/>
    <w:rsid w:val="00CE77B9"/>
    <w:rsid w:val="00CE7982"/>
    <w:rsid w:val="00CE7B6F"/>
    <w:rsid w:val="00CF0322"/>
    <w:rsid w:val="00CF04C0"/>
    <w:rsid w:val="00CF0D50"/>
    <w:rsid w:val="00CF0FA8"/>
    <w:rsid w:val="00CF28AF"/>
    <w:rsid w:val="00CF2B1D"/>
    <w:rsid w:val="00CF358B"/>
    <w:rsid w:val="00CF38DF"/>
    <w:rsid w:val="00CF3B50"/>
    <w:rsid w:val="00CF4A69"/>
    <w:rsid w:val="00CF5030"/>
    <w:rsid w:val="00CF5084"/>
    <w:rsid w:val="00CF6668"/>
    <w:rsid w:val="00CF6EFE"/>
    <w:rsid w:val="00D005CF"/>
    <w:rsid w:val="00D011A9"/>
    <w:rsid w:val="00D01B63"/>
    <w:rsid w:val="00D01CC9"/>
    <w:rsid w:val="00D0208A"/>
    <w:rsid w:val="00D020A7"/>
    <w:rsid w:val="00D038A8"/>
    <w:rsid w:val="00D04220"/>
    <w:rsid w:val="00D042C4"/>
    <w:rsid w:val="00D04495"/>
    <w:rsid w:val="00D0457B"/>
    <w:rsid w:val="00D04735"/>
    <w:rsid w:val="00D04DB1"/>
    <w:rsid w:val="00D05BCD"/>
    <w:rsid w:val="00D05D96"/>
    <w:rsid w:val="00D05F0E"/>
    <w:rsid w:val="00D0610A"/>
    <w:rsid w:val="00D068E5"/>
    <w:rsid w:val="00D06F12"/>
    <w:rsid w:val="00D070BF"/>
    <w:rsid w:val="00D073BB"/>
    <w:rsid w:val="00D07B7D"/>
    <w:rsid w:val="00D109CF"/>
    <w:rsid w:val="00D10AB4"/>
    <w:rsid w:val="00D10D0B"/>
    <w:rsid w:val="00D1100F"/>
    <w:rsid w:val="00D111C9"/>
    <w:rsid w:val="00D114B3"/>
    <w:rsid w:val="00D11BA9"/>
    <w:rsid w:val="00D11BEC"/>
    <w:rsid w:val="00D11D2D"/>
    <w:rsid w:val="00D128DA"/>
    <w:rsid w:val="00D12ACE"/>
    <w:rsid w:val="00D12C6C"/>
    <w:rsid w:val="00D12EF4"/>
    <w:rsid w:val="00D13ED5"/>
    <w:rsid w:val="00D14068"/>
    <w:rsid w:val="00D14519"/>
    <w:rsid w:val="00D14A54"/>
    <w:rsid w:val="00D15A04"/>
    <w:rsid w:val="00D20609"/>
    <w:rsid w:val="00D20B51"/>
    <w:rsid w:val="00D20CB5"/>
    <w:rsid w:val="00D21C30"/>
    <w:rsid w:val="00D21D01"/>
    <w:rsid w:val="00D21EF3"/>
    <w:rsid w:val="00D2251B"/>
    <w:rsid w:val="00D2252D"/>
    <w:rsid w:val="00D22D18"/>
    <w:rsid w:val="00D24EFB"/>
    <w:rsid w:val="00D25410"/>
    <w:rsid w:val="00D259A9"/>
    <w:rsid w:val="00D25EA5"/>
    <w:rsid w:val="00D267AC"/>
    <w:rsid w:val="00D26A8D"/>
    <w:rsid w:val="00D27192"/>
    <w:rsid w:val="00D30874"/>
    <w:rsid w:val="00D30A6D"/>
    <w:rsid w:val="00D314AF"/>
    <w:rsid w:val="00D31831"/>
    <w:rsid w:val="00D318DC"/>
    <w:rsid w:val="00D319B9"/>
    <w:rsid w:val="00D3232B"/>
    <w:rsid w:val="00D32A3C"/>
    <w:rsid w:val="00D32E82"/>
    <w:rsid w:val="00D33485"/>
    <w:rsid w:val="00D3392B"/>
    <w:rsid w:val="00D33C9F"/>
    <w:rsid w:val="00D33EFA"/>
    <w:rsid w:val="00D37091"/>
    <w:rsid w:val="00D408AB"/>
    <w:rsid w:val="00D40CA2"/>
    <w:rsid w:val="00D41C1A"/>
    <w:rsid w:val="00D41DC4"/>
    <w:rsid w:val="00D42262"/>
    <w:rsid w:val="00D42C73"/>
    <w:rsid w:val="00D43173"/>
    <w:rsid w:val="00D432F8"/>
    <w:rsid w:val="00D43717"/>
    <w:rsid w:val="00D4382B"/>
    <w:rsid w:val="00D439B8"/>
    <w:rsid w:val="00D43D45"/>
    <w:rsid w:val="00D44329"/>
    <w:rsid w:val="00D44404"/>
    <w:rsid w:val="00D44C97"/>
    <w:rsid w:val="00D4558A"/>
    <w:rsid w:val="00D45BD4"/>
    <w:rsid w:val="00D46790"/>
    <w:rsid w:val="00D50689"/>
    <w:rsid w:val="00D506D6"/>
    <w:rsid w:val="00D5076C"/>
    <w:rsid w:val="00D5085F"/>
    <w:rsid w:val="00D510FD"/>
    <w:rsid w:val="00D5155E"/>
    <w:rsid w:val="00D51876"/>
    <w:rsid w:val="00D51DFB"/>
    <w:rsid w:val="00D520E6"/>
    <w:rsid w:val="00D527E6"/>
    <w:rsid w:val="00D52EB9"/>
    <w:rsid w:val="00D5327C"/>
    <w:rsid w:val="00D53374"/>
    <w:rsid w:val="00D54DC1"/>
    <w:rsid w:val="00D55054"/>
    <w:rsid w:val="00D5544D"/>
    <w:rsid w:val="00D55DAB"/>
    <w:rsid w:val="00D5601B"/>
    <w:rsid w:val="00D57034"/>
    <w:rsid w:val="00D57131"/>
    <w:rsid w:val="00D5758B"/>
    <w:rsid w:val="00D578EC"/>
    <w:rsid w:val="00D60351"/>
    <w:rsid w:val="00D6124D"/>
    <w:rsid w:val="00D61AD4"/>
    <w:rsid w:val="00D61F2B"/>
    <w:rsid w:val="00D61F38"/>
    <w:rsid w:val="00D627FC"/>
    <w:rsid w:val="00D62826"/>
    <w:rsid w:val="00D6283D"/>
    <w:rsid w:val="00D629DB"/>
    <w:rsid w:val="00D62C63"/>
    <w:rsid w:val="00D63B8D"/>
    <w:rsid w:val="00D63EE3"/>
    <w:rsid w:val="00D640DC"/>
    <w:rsid w:val="00D64409"/>
    <w:rsid w:val="00D64EF6"/>
    <w:rsid w:val="00D65E79"/>
    <w:rsid w:val="00D66137"/>
    <w:rsid w:val="00D671DD"/>
    <w:rsid w:val="00D6725F"/>
    <w:rsid w:val="00D672C8"/>
    <w:rsid w:val="00D67602"/>
    <w:rsid w:val="00D67A46"/>
    <w:rsid w:val="00D67CE6"/>
    <w:rsid w:val="00D67E85"/>
    <w:rsid w:val="00D70236"/>
    <w:rsid w:val="00D7328B"/>
    <w:rsid w:val="00D741D0"/>
    <w:rsid w:val="00D74571"/>
    <w:rsid w:val="00D753BF"/>
    <w:rsid w:val="00D753DF"/>
    <w:rsid w:val="00D75E59"/>
    <w:rsid w:val="00D766F2"/>
    <w:rsid w:val="00D769D4"/>
    <w:rsid w:val="00D76DE3"/>
    <w:rsid w:val="00D77497"/>
    <w:rsid w:val="00D7791C"/>
    <w:rsid w:val="00D7795A"/>
    <w:rsid w:val="00D81C39"/>
    <w:rsid w:val="00D81CE3"/>
    <w:rsid w:val="00D81D6E"/>
    <w:rsid w:val="00D82E60"/>
    <w:rsid w:val="00D8376E"/>
    <w:rsid w:val="00D847CB"/>
    <w:rsid w:val="00D8480F"/>
    <w:rsid w:val="00D857C3"/>
    <w:rsid w:val="00D8606B"/>
    <w:rsid w:val="00D863B7"/>
    <w:rsid w:val="00D86A5C"/>
    <w:rsid w:val="00D86B80"/>
    <w:rsid w:val="00D87779"/>
    <w:rsid w:val="00D87915"/>
    <w:rsid w:val="00D91C27"/>
    <w:rsid w:val="00D921C7"/>
    <w:rsid w:val="00D92BD1"/>
    <w:rsid w:val="00D9466D"/>
    <w:rsid w:val="00D94C68"/>
    <w:rsid w:val="00D959C2"/>
    <w:rsid w:val="00D95A36"/>
    <w:rsid w:val="00D96330"/>
    <w:rsid w:val="00D967B6"/>
    <w:rsid w:val="00D96824"/>
    <w:rsid w:val="00D9721F"/>
    <w:rsid w:val="00D97A25"/>
    <w:rsid w:val="00DA0C00"/>
    <w:rsid w:val="00DA0E16"/>
    <w:rsid w:val="00DA11F0"/>
    <w:rsid w:val="00DA1DA6"/>
    <w:rsid w:val="00DA343D"/>
    <w:rsid w:val="00DA392E"/>
    <w:rsid w:val="00DA45E4"/>
    <w:rsid w:val="00DA486E"/>
    <w:rsid w:val="00DA55E3"/>
    <w:rsid w:val="00DA59E7"/>
    <w:rsid w:val="00DA5A41"/>
    <w:rsid w:val="00DA5DC4"/>
    <w:rsid w:val="00DA62A9"/>
    <w:rsid w:val="00DA64F5"/>
    <w:rsid w:val="00DA6570"/>
    <w:rsid w:val="00DA6688"/>
    <w:rsid w:val="00DA69CE"/>
    <w:rsid w:val="00DA7F67"/>
    <w:rsid w:val="00DA7F68"/>
    <w:rsid w:val="00DB04AB"/>
    <w:rsid w:val="00DB0701"/>
    <w:rsid w:val="00DB07F9"/>
    <w:rsid w:val="00DB0866"/>
    <w:rsid w:val="00DB139D"/>
    <w:rsid w:val="00DB1FC7"/>
    <w:rsid w:val="00DB2B97"/>
    <w:rsid w:val="00DB3C55"/>
    <w:rsid w:val="00DB3CDC"/>
    <w:rsid w:val="00DB52B5"/>
    <w:rsid w:val="00DB5441"/>
    <w:rsid w:val="00DB584E"/>
    <w:rsid w:val="00DB58AA"/>
    <w:rsid w:val="00DB5A38"/>
    <w:rsid w:val="00DB6BA4"/>
    <w:rsid w:val="00DB7007"/>
    <w:rsid w:val="00DC0FEC"/>
    <w:rsid w:val="00DC118C"/>
    <w:rsid w:val="00DC1219"/>
    <w:rsid w:val="00DC161D"/>
    <w:rsid w:val="00DC2511"/>
    <w:rsid w:val="00DC2673"/>
    <w:rsid w:val="00DC2703"/>
    <w:rsid w:val="00DC3C99"/>
    <w:rsid w:val="00DC4379"/>
    <w:rsid w:val="00DC4968"/>
    <w:rsid w:val="00DC5925"/>
    <w:rsid w:val="00DC60FA"/>
    <w:rsid w:val="00DC6A59"/>
    <w:rsid w:val="00DC6B81"/>
    <w:rsid w:val="00DC731C"/>
    <w:rsid w:val="00DD05C9"/>
    <w:rsid w:val="00DD08C3"/>
    <w:rsid w:val="00DD10BB"/>
    <w:rsid w:val="00DD1103"/>
    <w:rsid w:val="00DD2A4A"/>
    <w:rsid w:val="00DD2F49"/>
    <w:rsid w:val="00DD3EEC"/>
    <w:rsid w:val="00DD43FA"/>
    <w:rsid w:val="00DD4BCC"/>
    <w:rsid w:val="00DD535A"/>
    <w:rsid w:val="00DD5C06"/>
    <w:rsid w:val="00DD771B"/>
    <w:rsid w:val="00DE05B3"/>
    <w:rsid w:val="00DE05D4"/>
    <w:rsid w:val="00DE149D"/>
    <w:rsid w:val="00DE19C4"/>
    <w:rsid w:val="00DE1BD8"/>
    <w:rsid w:val="00DE23AF"/>
    <w:rsid w:val="00DE2D0D"/>
    <w:rsid w:val="00DE394B"/>
    <w:rsid w:val="00DE3D8A"/>
    <w:rsid w:val="00DE4E4D"/>
    <w:rsid w:val="00DE5096"/>
    <w:rsid w:val="00DE50D7"/>
    <w:rsid w:val="00DE610C"/>
    <w:rsid w:val="00DE6714"/>
    <w:rsid w:val="00DF0548"/>
    <w:rsid w:val="00DF162A"/>
    <w:rsid w:val="00DF1754"/>
    <w:rsid w:val="00DF1C38"/>
    <w:rsid w:val="00DF2C32"/>
    <w:rsid w:val="00DF379B"/>
    <w:rsid w:val="00DF4ED8"/>
    <w:rsid w:val="00DF5113"/>
    <w:rsid w:val="00DF5797"/>
    <w:rsid w:val="00DF6182"/>
    <w:rsid w:val="00DF6C2A"/>
    <w:rsid w:val="00E0076C"/>
    <w:rsid w:val="00E0084F"/>
    <w:rsid w:val="00E00EC1"/>
    <w:rsid w:val="00E03BCA"/>
    <w:rsid w:val="00E03DDA"/>
    <w:rsid w:val="00E03F61"/>
    <w:rsid w:val="00E04574"/>
    <w:rsid w:val="00E0679A"/>
    <w:rsid w:val="00E076C3"/>
    <w:rsid w:val="00E10154"/>
    <w:rsid w:val="00E1084D"/>
    <w:rsid w:val="00E11046"/>
    <w:rsid w:val="00E1284F"/>
    <w:rsid w:val="00E148B6"/>
    <w:rsid w:val="00E14AD0"/>
    <w:rsid w:val="00E167F7"/>
    <w:rsid w:val="00E17598"/>
    <w:rsid w:val="00E17824"/>
    <w:rsid w:val="00E22F0C"/>
    <w:rsid w:val="00E233EC"/>
    <w:rsid w:val="00E235CB"/>
    <w:rsid w:val="00E23D06"/>
    <w:rsid w:val="00E24284"/>
    <w:rsid w:val="00E24456"/>
    <w:rsid w:val="00E25BCF"/>
    <w:rsid w:val="00E26326"/>
    <w:rsid w:val="00E2663E"/>
    <w:rsid w:val="00E26F15"/>
    <w:rsid w:val="00E30F67"/>
    <w:rsid w:val="00E311D9"/>
    <w:rsid w:val="00E319E3"/>
    <w:rsid w:val="00E32055"/>
    <w:rsid w:val="00E321BA"/>
    <w:rsid w:val="00E32428"/>
    <w:rsid w:val="00E325C8"/>
    <w:rsid w:val="00E333F8"/>
    <w:rsid w:val="00E33B32"/>
    <w:rsid w:val="00E34E12"/>
    <w:rsid w:val="00E35F41"/>
    <w:rsid w:val="00E36145"/>
    <w:rsid w:val="00E36239"/>
    <w:rsid w:val="00E36389"/>
    <w:rsid w:val="00E36910"/>
    <w:rsid w:val="00E36E62"/>
    <w:rsid w:val="00E36F6F"/>
    <w:rsid w:val="00E37ED9"/>
    <w:rsid w:val="00E411EB"/>
    <w:rsid w:val="00E413C4"/>
    <w:rsid w:val="00E42284"/>
    <w:rsid w:val="00E42E3B"/>
    <w:rsid w:val="00E43BB3"/>
    <w:rsid w:val="00E4479C"/>
    <w:rsid w:val="00E458CB"/>
    <w:rsid w:val="00E4590D"/>
    <w:rsid w:val="00E45F55"/>
    <w:rsid w:val="00E46219"/>
    <w:rsid w:val="00E46332"/>
    <w:rsid w:val="00E47217"/>
    <w:rsid w:val="00E47AB7"/>
    <w:rsid w:val="00E50DFD"/>
    <w:rsid w:val="00E51DAE"/>
    <w:rsid w:val="00E52C6D"/>
    <w:rsid w:val="00E53155"/>
    <w:rsid w:val="00E53A8A"/>
    <w:rsid w:val="00E546C9"/>
    <w:rsid w:val="00E54C10"/>
    <w:rsid w:val="00E54FAE"/>
    <w:rsid w:val="00E5522A"/>
    <w:rsid w:val="00E55820"/>
    <w:rsid w:val="00E55B9B"/>
    <w:rsid w:val="00E55F84"/>
    <w:rsid w:val="00E56D17"/>
    <w:rsid w:val="00E5702E"/>
    <w:rsid w:val="00E57674"/>
    <w:rsid w:val="00E57902"/>
    <w:rsid w:val="00E604BE"/>
    <w:rsid w:val="00E60F2A"/>
    <w:rsid w:val="00E60F74"/>
    <w:rsid w:val="00E612F3"/>
    <w:rsid w:val="00E61B96"/>
    <w:rsid w:val="00E61DBD"/>
    <w:rsid w:val="00E61DF8"/>
    <w:rsid w:val="00E61FA1"/>
    <w:rsid w:val="00E62286"/>
    <w:rsid w:val="00E62338"/>
    <w:rsid w:val="00E62859"/>
    <w:rsid w:val="00E634EC"/>
    <w:rsid w:val="00E64A3A"/>
    <w:rsid w:val="00E65B23"/>
    <w:rsid w:val="00E663CD"/>
    <w:rsid w:val="00E6660A"/>
    <w:rsid w:val="00E67251"/>
    <w:rsid w:val="00E70410"/>
    <w:rsid w:val="00E72935"/>
    <w:rsid w:val="00E72E73"/>
    <w:rsid w:val="00E73670"/>
    <w:rsid w:val="00E73BA7"/>
    <w:rsid w:val="00E73F8C"/>
    <w:rsid w:val="00E74814"/>
    <w:rsid w:val="00E74AA1"/>
    <w:rsid w:val="00E75937"/>
    <w:rsid w:val="00E75F07"/>
    <w:rsid w:val="00E760B4"/>
    <w:rsid w:val="00E76F73"/>
    <w:rsid w:val="00E76F75"/>
    <w:rsid w:val="00E778D8"/>
    <w:rsid w:val="00E82D2B"/>
    <w:rsid w:val="00E82D82"/>
    <w:rsid w:val="00E82F78"/>
    <w:rsid w:val="00E83472"/>
    <w:rsid w:val="00E83781"/>
    <w:rsid w:val="00E866CC"/>
    <w:rsid w:val="00E870F8"/>
    <w:rsid w:val="00E87326"/>
    <w:rsid w:val="00E87A29"/>
    <w:rsid w:val="00E87D78"/>
    <w:rsid w:val="00E908BC"/>
    <w:rsid w:val="00E91C06"/>
    <w:rsid w:val="00E91CB7"/>
    <w:rsid w:val="00E93B89"/>
    <w:rsid w:val="00E93FAC"/>
    <w:rsid w:val="00E94223"/>
    <w:rsid w:val="00E94684"/>
    <w:rsid w:val="00E94998"/>
    <w:rsid w:val="00E94DFB"/>
    <w:rsid w:val="00E95668"/>
    <w:rsid w:val="00E95E6C"/>
    <w:rsid w:val="00E974D1"/>
    <w:rsid w:val="00EA0452"/>
    <w:rsid w:val="00EA0968"/>
    <w:rsid w:val="00EA0B3A"/>
    <w:rsid w:val="00EA0DBC"/>
    <w:rsid w:val="00EA1AD5"/>
    <w:rsid w:val="00EA2373"/>
    <w:rsid w:val="00EA25E0"/>
    <w:rsid w:val="00EA267F"/>
    <w:rsid w:val="00EA3432"/>
    <w:rsid w:val="00EA43A8"/>
    <w:rsid w:val="00EA43FD"/>
    <w:rsid w:val="00EA4E5B"/>
    <w:rsid w:val="00EA5199"/>
    <w:rsid w:val="00EA6963"/>
    <w:rsid w:val="00EB0F99"/>
    <w:rsid w:val="00EB1BBF"/>
    <w:rsid w:val="00EB2102"/>
    <w:rsid w:val="00EB2C80"/>
    <w:rsid w:val="00EB31D3"/>
    <w:rsid w:val="00EB3578"/>
    <w:rsid w:val="00EB3F72"/>
    <w:rsid w:val="00EB461E"/>
    <w:rsid w:val="00EB588C"/>
    <w:rsid w:val="00EB5B5C"/>
    <w:rsid w:val="00EB65EE"/>
    <w:rsid w:val="00EB720F"/>
    <w:rsid w:val="00EB7723"/>
    <w:rsid w:val="00EB784A"/>
    <w:rsid w:val="00EB78C9"/>
    <w:rsid w:val="00EC0BFE"/>
    <w:rsid w:val="00EC0F96"/>
    <w:rsid w:val="00EC1D12"/>
    <w:rsid w:val="00EC39EF"/>
    <w:rsid w:val="00EC3B45"/>
    <w:rsid w:val="00EC46F5"/>
    <w:rsid w:val="00EC4B60"/>
    <w:rsid w:val="00EC68BD"/>
    <w:rsid w:val="00EC71AD"/>
    <w:rsid w:val="00EC7A1C"/>
    <w:rsid w:val="00ED046B"/>
    <w:rsid w:val="00ED3486"/>
    <w:rsid w:val="00ED3E7D"/>
    <w:rsid w:val="00ED4269"/>
    <w:rsid w:val="00ED64AA"/>
    <w:rsid w:val="00ED6C1E"/>
    <w:rsid w:val="00ED73E4"/>
    <w:rsid w:val="00ED7608"/>
    <w:rsid w:val="00ED792E"/>
    <w:rsid w:val="00ED7A05"/>
    <w:rsid w:val="00ED7DA0"/>
    <w:rsid w:val="00ED7E84"/>
    <w:rsid w:val="00EE06D6"/>
    <w:rsid w:val="00EE09E3"/>
    <w:rsid w:val="00EE0CDB"/>
    <w:rsid w:val="00EE0FAB"/>
    <w:rsid w:val="00EE13D4"/>
    <w:rsid w:val="00EE1998"/>
    <w:rsid w:val="00EE2169"/>
    <w:rsid w:val="00EE2B40"/>
    <w:rsid w:val="00EE334C"/>
    <w:rsid w:val="00EE45BB"/>
    <w:rsid w:val="00EE5983"/>
    <w:rsid w:val="00EE5FA6"/>
    <w:rsid w:val="00EF0AF7"/>
    <w:rsid w:val="00EF0ED2"/>
    <w:rsid w:val="00EF16FD"/>
    <w:rsid w:val="00EF1A9A"/>
    <w:rsid w:val="00EF1C45"/>
    <w:rsid w:val="00EF1DE2"/>
    <w:rsid w:val="00EF2890"/>
    <w:rsid w:val="00EF29F1"/>
    <w:rsid w:val="00EF2C08"/>
    <w:rsid w:val="00EF2CAC"/>
    <w:rsid w:val="00EF2F95"/>
    <w:rsid w:val="00EF37A6"/>
    <w:rsid w:val="00EF3A9B"/>
    <w:rsid w:val="00EF3F03"/>
    <w:rsid w:val="00EF69C3"/>
    <w:rsid w:val="00EF6D7F"/>
    <w:rsid w:val="00F02153"/>
    <w:rsid w:val="00F033DD"/>
    <w:rsid w:val="00F03762"/>
    <w:rsid w:val="00F04230"/>
    <w:rsid w:val="00F04619"/>
    <w:rsid w:val="00F04857"/>
    <w:rsid w:val="00F05473"/>
    <w:rsid w:val="00F054DC"/>
    <w:rsid w:val="00F05575"/>
    <w:rsid w:val="00F058DF"/>
    <w:rsid w:val="00F05E7A"/>
    <w:rsid w:val="00F06391"/>
    <w:rsid w:val="00F069A9"/>
    <w:rsid w:val="00F06B2C"/>
    <w:rsid w:val="00F06D00"/>
    <w:rsid w:val="00F06FE3"/>
    <w:rsid w:val="00F07FA1"/>
    <w:rsid w:val="00F10F3C"/>
    <w:rsid w:val="00F11F65"/>
    <w:rsid w:val="00F12516"/>
    <w:rsid w:val="00F135CB"/>
    <w:rsid w:val="00F13BA7"/>
    <w:rsid w:val="00F13FDF"/>
    <w:rsid w:val="00F14837"/>
    <w:rsid w:val="00F14D9C"/>
    <w:rsid w:val="00F14F75"/>
    <w:rsid w:val="00F15675"/>
    <w:rsid w:val="00F160E3"/>
    <w:rsid w:val="00F1687B"/>
    <w:rsid w:val="00F17AD6"/>
    <w:rsid w:val="00F17DCD"/>
    <w:rsid w:val="00F20F43"/>
    <w:rsid w:val="00F21052"/>
    <w:rsid w:val="00F21250"/>
    <w:rsid w:val="00F223A5"/>
    <w:rsid w:val="00F2265B"/>
    <w:rsid w:val="00F229A6"/>
    <w:rsid w:val="00F22B1B"/>
    <w:rsid w:val="00F230E1"/>
    <w:rsid w:val="00F23361"/>
    <w:rsid w:val="00F236DF"/>
    <w:rsid w:val="00F2398D"/>
    <w:rsid w:val="00F23A09"/>
    <w:rsid w:val="00F23C74"/>
    <w:rsid w:val="00F23F39"/>
    <w:rsid w:val="00F2435C"/>
    <w:rsid w:val="00F24411"/>
    <w:rsid w:val="00F24CBB"/>
    <w:rsid w:val="00F25E82"/>
    <w:rsid w:val="00F2655F"/>
    <w:rsid w:val="00F268E6"/>
    <w:rsid w:val="00F26A32"/>
    <w:rsid w:val="00F26FD9"/>
    <w:rsid w:val="00F2783A"/>
    <w:rsid w:val="00F27CF1"/>
    <w:rsid w:val="00F27F88"/>
    <w:rsid w:val="00F30137"/>
    <w:rsid w:val="00F31D67"/>
    <w:rsid w:val="00F32013"/>
    <w:rsid w:val="00F32A31"/>
    <w:rsid w:val="00F33325"/>
    <w:rsid w:val="00F33879"/>
    <w:rsid w:val="00F3403C"/>
    <w:rsid w:val="00F3472B"/>
    <w:rsid w:val="00F35297"/>
    <w:rsid w:val="00F352C3"/>
    <w:rsid w:val="00F35D5F"/>
    <w:rsid w:val="00F3612B"/>
    <w:rsid w:val="00F3621B"/>
    <w:rsid w:val="00F36357"/>
    <w:rsid w:val="00F3681A"/>
    <w:rsid w:val="00F36A7B"/>
    <w:rsid w:val="00F36ABB"/>
    <w:rsid w:val="00F36AE4"/>
    <w:rsid w:val="00F36F1F"/>
    <w:rsid w:val="00F37941"/>
    <w:rsid w:val="00F40485"/>
    <w:rsid w:val="00F40593"/>
    <w:rsid w:val="00F405B4"/>
    <w:rsid w:val="00F405D8"/>
    <w:rsid w:val="00F407E7"/>
    <w:rsid w:val="00F40F1F"/>
    <w:rsid w:val="00F41298"/>
    <w:rsid w:val="00F421C3"/>
    <w:rsid w:val="00F42EB9"/>
    <w:rsid w:val="00F43B75"/>
    <w:rsid w:val="00F449AF"/>
    <w:rsid w:val="00F44B16"/>
    <w:rsid w:val="00F44DE1"/>
    <w:rsid w:val="00F459AE"/>
    <w:rsid w:val="00F46580"/>
    <w:rsid w:val="00F46A77"/>
    <w:rsid w:val="00F46F8B"/>
    <w:rsid w:val="00F46FF6"/>
    <w:rsid w:val="00F471E6"/>
    <w:rsid w:val="00F4727D"/>
    <w:rsid w:val="00F474B1"/>
    <w:rsid w:val="00F47E10"/>
    <w:rsid w:val="00F50C3C"/>
    <w:rsid w:val="00F51CBE"/>
    <w:rsid w:val="00F52001"/>
    <w:rsid w:val="00F52338"/>
    <w:rsid w:val="00F52AA3"/>
    <w:rsid w:val="00F52BEC"/>
    <w:rsid w:val="00F52D59"/>
    <w:rsid w:val="00F55430"/>
    <w:rsid w:val="00F579CE"/>
    <w:rsid w:val="00F603D1"/>
    <w:rsid w:val="00F604AD"/>
    <w:rsid w:val="00F606E6"/>
    <w:rsid w:val="00F618E0"/>
    <w:rsid w:val="00F619E8"/>
    <w:rsid w:val="00F61E2F"/>
    <w:rsid w:val="00F6325B"/>
    <w:rsid w:val="00F634A3"/>
    <w:rsid w:val="00F64385"/>
    <w:rsid w:val="00F651B7"/>
    <w:rsid w:val="00F6543E"/>
    <w:rsid w:val="00F656A9"/>
    <w:rsid w:val="00F65F82"/>
    <w:rsid w:val="00F665FF"/>
    <w:rsid w:val="00F66635"/>
    <w:rsid w:val="00F66838"/>
    <w:rsid w:val="00F672D2"/>
    <w:rsid w:val="00F6733B"/>
    <w:rsid w:val="00F6753D"/>
    <w:rsid w:val="00F67648"/>
    <w:rsid w:val="00F678FD"/>
    <w:rsid w:val="00F70B81"/>
    <w:rsid w:val="00F710F9"/>
    <w:rsid w:val="00F7112D"/>
    <w:rsid w:val="00F7239F"/>
    <w:rsid w:val="00F726CC"/>
    <w:rsid w:val="00F737F7"/>
    <w:rsid w:val="00F738EE"/>
    <w:rsid w:val="00F74688"/>
    <w:rsid w:val="00F74E9E"/>
    <w:rsid w:val="00F772BD"/>
    <w:rsid w:val="00F7744E"/>
    <w:rsid w:val="00F8096B"/>
    <w:rsid w:val="00F81DF6"/>
    <w:rsid w:val="00F81FE0"/>
    <w:rsid w:val="00F82896"/>
    <w:rsid w:val="00F8292B"/>
    <w:rsid w:val="00F82DAA"/>
    <w:rsid w:val="00F838DF"/>
    <w:rsid w:val="00F83D43"/>
    <w:rsid w:val="00F84A3B"/>
    <w:rsid w:val="00F85690"/>
    <w:rsid w:val="00F86B61"/>
    <w:rsid w:val="00F86D0F"/>
    <w:rsid w:val="00F87F40"/>
    <w:rsid w:val="00F9037F"/>
    <w:rsid w:val="00F90583"/>
    <w:rsid w:val="00F90620"/>
    <w:rsid w:val="00F906D6"/>
    <w:rsid w:val="00F907D3"/>
    <w:rsid w:val="00F90D69"/>
    <w:rsid w:val="00F9435B"/>
    <w:rsid w:val="00F943EB"/>
    <w:rsid w:val="00F953A3"/>
    <w:rsid w:val="00F958CB"/>
    <w:rsid w:val="00F95EC4"/>
    <w:rsid w:val="00F97CCE"/>
    <w:rsid w:val="00FA0123"/>
    <w:rsid w:val="00FA0269"/>
    <w:rsid w:val="00FA041A"/>
    <w:rsid w:val="00FA0AE4"/>
    <w:rsid w:val="00FA0C52"/>
    <w:rsid w:val="00FA0F4C"/>
    <w:rsid w:val="00FA13E3"/>
    <w:rsid w:val="00FA15ED"/>
    <w:rsid w:val="00FA1663"/>
    <w:rsid w:val="00FA1688"/>
    <w:rsid w:val="00FA1779"/>
    <w:rsid w:val="00FA1901"/>
    <w:rsid w:val="00FA200D"/>
    <w:rsid w:val="00FA2D11"/>
    <w:rsid w:val="00FA4F3F"/>
    <w:rsid w:val="00FA5044"/>
    <w:rsid w:val="00FA5282"/>
    <w:rsid w:val="00FA5EFA"/>
    <w:rsid w:val="00FA6C43"/>
    <w:rsid w:val="00FA6CB7"/>
    <w:rsid w:val="00FB0E1E"/>
    <w:rsid w:val="00FB2861"/>
    <w:rsid w:val="00FB2A23"/>
    <w:rsid w:val="00FB3C4A"/>
    <w:rsid w:val="00FB3E25"/>
    <w:rsid w:val="00FB4DBA"/>
    <w:rsid w:val="00FB4FF3"/>
    <w:rsid w:val="00FB56F2"/>
    <w:rsid w:val="00FB5A08"/>
    <w:rsid w:val="00FB667E"/>
    <w:rsid w:val="00FB747C"/>
    <w:rsid w:val="00FB76F5"/>
    <w:rsid w:val="00FB7B3A"/>
    <w:rsid w:val="00FC1304"/>
    <w:rsid w:val="00FC1573"/>
    <w:rsid w:val="00FC1CD8"/>
    <w:rsid w:val="00FC1D4A"/>
    <w:rsid w:val="00FC1F17"/>
    <w:rsid w:val="00FC2349"/>
    <w:rsid w:val="00FC2576"/>
    <w:rsid w:val="00FC2BEC"/>
    <w:rsid w:val="00FC3A5A"/>
    <w:rsid w:val="00FC652C"/>
    <w:rsid w:val="00FC73B4"/>
    <w:rsid w:val="00FC7900"/>
    <w:rsid w:val="00FC7ECA"/>
    <w:rsid w:val="00FD05B4"/>
    <w:rsid w:val="00FD0A8A"/>
    <w:rsid w:val="00FD10D4"/>
    <w:rsid w:val="00FD1299"/>
    <w:rsid w:val="00FD2ADF"/>
    <w:rsid w:val="00FD2D69"/>
    <w:rsid w:val="00FD4275"/>
    <w:rsid w:val="00FD645F"/>
    <w:rsid w:val="00FD6F53"/>
    <w:rsid w:val="00FD70FE"/>
    <w:rsid w:val="00FE0071"/>
    <w:rsid w:val="00FE0658"/>
    <w:rsid w:val="00FE1451"/>
    <w:rsid w:val="00FE1600"/>
    <w:rsid w:val="00FE19F1"/>
    <w:rsid w:val="00FE1D9D"/>
    <w:rsid w:val="00FE4F22"/>
    <w:rsid w:val="00FE552D"/>
    <w:rsid w:val="00FE581B"/>
    <w:rsid w:val="00FE5C3F"/>
    <w:rsid w:val="00FE6118"/>
    <w:rsid w:val="00FE78AC"/>
    <w:rsid w:val="00FE7E92"/>
    <w:rsid w:val="00FE7E9C"/>
    <w:rsid w:val="00FF1264"/>
    <w:rsid w:val="00FF189E"/>
    <w:rsid w:val="00FF195C"/>
    <w:rsid w:val="00FF1B42"/>
    <w:rsid w:val="00FF2487"/>
    <w:rsid w:val="00FF2C0D"/>
    <w:rsid w:val="00FF2F91"/>
    <w:rsid w:val="00FF35C8"/>
    <w:rsid w:val="00FF57E3"/>
    <w:rsid w:val="00FF5BCA"/>
    <w:rsid w:val="00FF5EC0"/>
    <w:rsid w:val="00FF640F"/>
    <w:rsid w:val="00FF7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style="mso-position-horizontal-relative:margin" fillcolor="white">
      <v:fill color="white"/>
      <o:colormenu v:ext="edit" fillcolor="none" strokecolor="none"/>
    </o:shapedefaults>
    <o:shapelayout v:ext="edit">
      <o:idmap v:ext="edit" data="1"/>
      <o:rules v:ext="edit">
        <o:r id="V:Rule11" type="connector" idref="#_x0000_s1213"/>
        <o:r id="V:Rule13" type="connector" idref="#_x0000_s1214"/>
        <o:r id="V:Rule15" type="connector" idref="#_x0000_s1215"/>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3AD7"/>
    <w:rPr>
      <w:sz w:val="24"/>
      <w:szCs w:val="24"/>
    </w:rPr>
  </w:style>
  <w:style w:type="paragraph" w:styleId="Heading1">
    <w:name w:val="heading 1"/>
    <w:basedOn w:val="Normal"/>
    <w:next w:val="Normal"/>
    <w:link w:val="Heading1Char"/>
    <w:uiPriority w:val="9"/>
    <w:qFormat/>
    <w:rsid w:val="00313AD7"/>
    <w:pPr>
      <w:autoSpaceDE w:val="0"/>
      <w:autoSpaceDN w:val="0"/>
      <w:adjustRightInd w:val="0"/>
      <w:outlineLvl w:val="0"/>
    </w:pPr>
    <w:rPr>
      <w:rFonts w:ascii="Arial" w:hAnsi="Arial"/>
      <w:b/>
      <w:bCs/>
      <w:sz w:val="28"/>
    </w:rPr>
  </w:style>
  <w:style w:type="paragraph" w:styleId="Heading2">
    <w:name w:val="heading 2"/>
    <w:basedOn w:val="Normal"/>
    <w:next w:val="Normal"/>
    <w:qFormat/>
    <w:rsid w:val="00313AD7"/>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313AD7"/>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13AD7"/>
    <w:pPr>
      <w:tabs>
        <w:tab w:val="center" w:pos="4320"/>
        <w:tab w:val="right" w:pos="8640"/>
      </w:tabs>
    </w:pPr>
  </w:style>
  <w:style w:type="paragraph" w:styleId="Header">
    <w:name w:val="header"/>
    <w:basedOn w:val="Normal"/>
    <w:rsid w:val="00313AD7"/>
    <w:pPr>
      <w:tabs>
        <w:tab w:val="center" w:pos="4320"/>
        <w:tab w:val="right" w:pos="8640"/>
      </w:tabs>
    </w:pPr>
  </w:style>
  <w:style w:type="paragraph" w:customStyle="1" w:styleId="Level1">
    <w:name w:val="Level 1"/>
    <w:rsid w:val="00313AD7"/>
    <w:pPr>
      <w:autoSpaceDE w:val="0"/>
      <w:autoSpaceDN w:val="0"/>
      <w:adjustRightInd w:val="0"/>
      <w:ind w:left="720"/>
    </w:pPr>
    <w:rPr>
      <w:sz w:val="24"/>
      <w:szCs w:val="24"/>
    </w:rPr>
  </w:style>
  <w:style w:type="character" w:customStyle="1" w:styleId="SYSHYPERTEXT">
    <w:name w:val="SYS_HYPERTEXT"/>
    <w:rsid w:val="00313AD7"/>
    <w:rPr>
      <w:noProof/>
      <w:color w:val="0000FF"/>
      <w:u w:val="single"/>
    </w:rPr>
  </w:style>
  <w:style w:type="character" w:customStyle="1" w:styleId="QuickFormat2">
    <w:name w:val="QuickFormat2"/>
    <w:rsid w:val="00313AD7"/>
    <w:rPr>
      <w:rFonts w:ascii="Arial" w:hAnsi="Arial" w:cs="Arial"/>
    </w:rPr>
  </w:style>
  <w:style w:type="character" w:customStyle="1" w:styleId="QuickFormat3">
    <w:name w:val="QuickFormat3"/>
    <w:rsid w:val="00313AD7"/>
    <w:rPr>
      <w:rFonts w:ascii="Arial" w:hAnsi="Arial" w:cs="Arial"/>
      <w:b/>
      <w:bCs/>
      <w:i/>
      <w:iCs/>
    </w:rPr>
  </w:style>
  <w:style w:type="paragraph" w:styleId="Title">
    <w:name w:val="Title"/>
    <w:basedOn w:val="Normal"/>
    <w:qFormat/>
    <w:rsid w:val="00313AD7"/>
    <w:pPr>
      <w:autoSpaceDE w:val="0"/>
      <w:autoSpaceDN w:val="0"/>
      <w:adjustRightInd w:val="0"/>
      <w:jc w:val="center"/>
    </w:pPr>
    <w:rPr>
      <w:sz w:val="28"/>
      <w:szCs w:val="28"/>
    </w:rPr>
  </w:style>
  <w:style w:type="paragraph" w:styleId="BodyText">
    <w:name w:val="Body Text"/>
    <w:basedOn w:val="Normal"/>
    <w:rsid w:val="00313AD7"/>
    <w:pPr>
      <w:autoSpaceDE w:val="0"/>
      <w:autoSpaceDN w:val="0"/>
      <w:adjustRightInd w:val="0"/>
    </w:pPr>
    <w:rPr>
      <w:sz w:val="22"/>
      <w:szCs w:val="22"/>
    </w:rPr>
  </w:style>
  <w:style w:type="paragraph" w:styleId="Subtitle">
    <w:name w:val="Subtitle"/>
    <w:basedOn w:val="Normal"/>
    <w:qFormat/>
    <w:rsid w:val="00313AD7"/>
    <w:pPr>
      <w:autoSpaceDE w:val="0"/>
      <w:autoSpaceDN w:val="0"/>
      <w:adjustRightInd w:val="0"/>
    </w:pPr>
    <w:rPr>
      <w:b/>
      <w:bCs/>
    </w:rPr>
  </w:style>
  <w:style w:type="paragraph" w:styleId="BodyTextIndent">
    <w:name w:val="Body Text Indent"/>
    <w:basedOn w:val="Normal"/>
    <w:rsid w:val="00313AD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313AD7"/>
    <w:pPr>
      <w:autoSpaceDE w:val="0"/>
      <w:autoSpaceDN w:val="0"/>
      <w:adjustRightInd w:val="0"/>
    </w:pPr>
    <w:rPr>
      <w:rFonts w:ascii="Arial" w:hAnsi="Arial" w:cs="Arial"/>
      <w:sz w:val="24"/>
      <w:szCs w:val="24"/>
    </w:rPr>
  </w:style>
  <w:style w:type="character" w:styleId="PageNumber">
    <w:name w:val="page number"/>
    <w:basedOn w:val="DefaultParagraphFont"/>
    <w:rsid w:val="00313AD7"/>
  </w:style>
  <w:style w:type="paragraph" w:styleId="BodyText2">
    <w:name w:val="Body Text 2"/>
    <w:basedOn w:val="Normal"/>
    <w:rsid w:val="00313AD7"/>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313AD7"/>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313AD7"/>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313AD7"/>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313AD7"/>
    <w:pPr>
      <w:spacing w:before="120" w:after="120"/>
    </w:pPr>
    <w:rPr>
      <w:b/>
      <w:bCs/>
      <w:sz w:val="20"/>
      <w:szCs w:val="20"/>
    </w:rPr>
  </w:style>
  <w:style w:type="paragraph" w:styleId="TableofFigures">
    <w:name w:val="table of figures"/>
    <w:basedOn w:val="Normal"/>
    <w:next w:val="Normal"/>
    <w:uiPriority w:val="99"/>
    <w:rsid w:val="00313AD7"/>
    <w:pPr>
      <w:ind w:left="480" w:hanging="480"/>
    </w:pPr>
  </w:style>
  <w:style w:type="character" w:styleId="Hyperlink">
    <w:name w:val="Hyperlink"/>
    <w:basedOn w:val="DefaultParagraphFont"/>
    <w:uiPriority w:val="99"/>
    <w:rsid w:val="00313AD7"/>
    <w:rPr>
      <w:color w:val="0000FF"/>
      <w:u w:val="single"/>
    </w:rPr>
  </w:style>
  <w:style w:type="paragraph" w:styleId="TOC1">
    <w:name w:val="toc 1"/>
    <w:basedOn w:val="Normal"/>
    <w:next w:val="Normal"/>
    <w:autoRedefine/>
    <w:uiPriority w:val="39"/>
    <w:rsid w:val="00313AD7"/>
  </w:style>
  <w:style w:type="paragraph" w:styleId="TOC2">
    <w:name w:val="toc 2"/>
    <w:basedOn w:val="Normal"/>
    <w:next w:val="Normal"/>
    <w:autoRedefine/>
    <w:uiPriority w:val="39"/>
    <w:rsid w:val="00313AD7"/>
    <w:pPr>
      <w:ind w:left="240"/>
    </w:pPr>
  </w:style>
  <w:style w:type="paragraph" w:styleId="TOC3">
    <w:name w:val="toc 3"/>
    <w:basedOn w:val="Normal"/>
    <w:next w:val="Normal"/>
    <w:autoRedefine/>
    <w:uiPriority w:val="39"/>
    <w:rsid w:val="00313AD7"/>
    <w:pPr>
      <w:ind w:left="480"/>
    </w:pPr>
  </w:style>
  <w:style w:type="paragraph" w:styleId="TOC4">
    <w:name w:val="toc 4"/>
    <w:basedOn w:val="Normal"/>
    <w:next w:val="Normal"/>
    <w:autoRedefine/>
    <w:semiHidden/>
    <w:rsid w:val="00313AD7"/>
    <w:pPr>
      <w:ind w:left="720"/>
    </w:pPr>
  </w:style>
  <w:style w:type="paragraph" w:styleId="TOC5">
    <w:name w:val="toc 5"/>
    <w:basedOn w:val="Normal"/>
    <w:next w:val="Normal"/>
    <w:autoRedefine/>
    <w:semiHidden/>
    <w:rsid w:val="00313AD7"/>
    <w:pPr>
      <w:ind w:left="960"/>
    </w:pPr>
  </w:style>
  <w:style w:type="paragraph" w:styleId="TOC6">
    <w:name w:val="toc 6"/>
    <w:basedOn w:val="Normal"/>
    <w:next w:val="Normal"/>
    <w:autoRedefine/>
    <w:semiHidden/>
    <w:rsid w:val="00313AD7"/>
    <w:pPr>
      <w:ind w:left="1200"/>
    </w:pPr>
  </w:style>
  <w:style w:type="paragraph" w:styleId="TOC7">
    <w:name w:val="toc 7"/>
    <w:basedOn w:val="Normal"/>
    <w:next w:val="Normal"/>
    <w:autoRedefine/>
    <w:semiHidden/>
    <w:rsid w:val="00313AD7"/>
    <w:pPr>
      <w:ind w:left="1440"/>
    </w:pPr>
  </w:style>
  <w:style w:type="paragraph" w:styleId="TOC8">
    <w:name w:val="toc 8"/>
    <w:basedOn w:val="Normal"/>
    <w:next w:val="Normal"/>
    <w:autoRedefine/>
    <w:semiHidden/>
    <w:rsid w:val="00313AD7"/>
    <w:pPr>
      <w:ind w:left="1680"/>
    </w:pPr>
  </w:style>
  <w:style w:type="paragraph" w:styleId="TOC9">
    <w:name w:val="toc 9"/>
    <w:basedOn w:val="Normal"/>
    <w:next w:val="Normal"/>
    <w:autoRedefine/>
    <w:semiHidden/>
    <w:rsid w:val="00313AD7"/>
    <w:pPr>
      <w:ind w:left="1920"/>
    </w:pPr>
  </w:style>
  <w:style w:type="paragraph" w:customStyle="1" w:styleId="thesistext">
    <w:name w:val="thesis text"/>
    <w:basedOn w:val="Normal"/>
    <w:autoRedefine/>
    <w:rsid w:val="00622D64"/>
    <w:pPr>
      <w:spacing w:line="480" w:lineRule="auto"/>
      <w:ind w:firstLine="547"/>
      <w:jc w:val="both"/>
    </w:pPr>
    <w:rPr>
      <w:rFonts w:ascii="Andalus" w:hAnsi="Andalus" w:cs="Andalus"/>
      <w:szCs w:val="20"/>
      <w:lang w:eastAsia="es-ES"/>
    </w:rPr>
  </w:style>
  <w:style w:type="paragraph" w:customStyle="1" w:styleId="StyleHeading1Centered">
    <w:name w:val="Style Heading 1 + Centered"/>
    <w:basedOn w:val="Heading1"/>
    <w:link w:val="StyleHeading1CenteredChar"/>
    <w:autoRedefine/>
    <w:rsid w:val="001B0B3E"/>
    <w:pPr>
      <w:spacing w:line="480" w:lineRule="auto"/>
      <w:jc w:val="both"/>
    </w:pPr>
    <w:rPr>
      <w:rFonts w:ascii="Calibri" w:hAnsi="Calibri"/>
      <w:caps/>
      <w:sz w:val="32"/>
    </w:rPr>
  </w:style>
  <w:style w:type="character" w:customStyle="1" w:styleId="Heading1Char">
    <w:name w:val="Heading 1 Char"/>
    <w:basedOn w:val="DefaultParagraphFont"/>
    <w:link w:val="Heading1"/>
    <w:uiPriority w:val="9"/>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1B0B3E"/>
    <w:rPr>
      <w:rFonts w:ascii="Calibri" w:hAnsi="Calibri"/>
      <w:b/>
      <w:bCs/>
      <w:caps/>
      <w:sz w:val="32"/>
    </w:rPr>
  </w:style>
  <w:style w:type="paragraph" w:styleId="NormalWeb">
    <w:name w:val="Normal (Web)"/>
    <w:basedOn w:val="Normal"/>
    <w:uiPriority w:val="99"/>
    <w:unhideWhenUsed/>
    <w:rsid w:val="005D2F2A"/>
    <w:pPr>
      <w:spacing w:before="100" w:beforeAutospacing="1" w:after="100" w:afterAutospacing="1"/>
    </w:pPr>
  </w:style>
  <w:style w:type="table" w:styleId="TableGrid">
    <w:name w:val="Table Grid"/>
    <w:basedOn w:val="TableNormal"/>
    <w:uiPriority w:val="59"/>
    <w:rsid w:val="008E047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AE0CBD"/>
    <w:rPr>
      <w:rFonts w:ascii="Tahoma" w:hAnsi="Tahoma" w:cs="Tahoma"/>
      <w:sz w:val="16"/>
      <w:szCs w:val="16"/>
    </w:rPr>
  </w:style>
  <w:style w:type="character" w:customStyle="1" w:styleId="BalloonTextChar">
    <w:name w:val="Balloon Text Char"/>
    <w:basedOn w:val="DefaultParagraphFont"/>
    <w:link w:val="BalloonText"/>
    <w:rsid w:val="00AE0CBD"/>
    <w:rPr>
      <w:rFonts w:ascii="Tahoma" w:hAnsi="Tahoma" w:cs="Tahoma"/>
      <w:sz w:val="16"/>
      <w:szCs w:val="16"/>
    </w:rPr>
  </w:style>
  <w:style w:type="paragraph" w:styleId="ListParagraph">
    <w:name w:val="List Paragraph"/>
    <w:basedOn w:val="Normal"/>
    <w:uiPriority w:val="34"/>
    <w:qFormat/>
    <w:rsid w:val="00D0457B"/>
    <w:pPr>
      <w:ind w:left="720"/>
      <w:contextualSpacing/>
    </w:pPr>
  </w:style>
  <w:style w:type="character" w:customStyle="1" w:styleId="letter">
    <w:name w:val="letter"/>
    <w:basedOn w:val="DefaultParagraphFont"/>
    <w:rsid w:val="000231A4"/>
  </w:style>
  <w:style w:type="paragraph" w:customStyle="1" w:styleId="text">
    <w:name w:val="text"/>
    <w:basedOn w:val="Normal"/>
    <w:rsid w:val="008A1C1A"/>
    <w:pPr>
      <w:spacing w:before="100" w:beforeAutospacing="1" w:after="100" w:afterAutospacing="1"/>
    </w:pPr>
  </w:style>
  <w:style w:type="table" w:styleId="Table3Deffects1">
    <w:name w:val="Table 3D effects 1"/>
    <w:basedOn w:val="TableNormal"/>
    <w:rsid w:val="004063E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063E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063E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063E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063E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Web3">
    <w:name w:val="Table Web 3"/>
    <w:basedOn w:val="TableNormal"/>
    <w:rsid w:val="004063E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rsid w:val="001540D9"/>
    <w:pPr>
      <w:autoSpaceDE w:val="0"/>
      <w:autoSpaceDN w:val="0"/>
      <w:adjustRightInd w:val="0"/>
    </w:pPr>
    <w:rPr>
      <w:rFonts w:ascii="Webdings" w:hAnsi="Webdings" w:cs="Webdings"/>
      <w:color w:val="000000"/>
      <w:sz w:val="24"/>
      <w:szCs w:val="24"/>
    </w:rPr>
  </w:style>
  <w:style w:type="character" w:customStyle="1" w:styleId="A3">
    <w:name w:val="A3"/>
    <w:uiPriority w:val="99"/>
    <w:rsid w:val="001540D9"/>
    <w:rPr>
      <w:rFonts w:cs="Webdings"/>
      <w:color w:val="000000"/>
      <w:sz w:val="30"/>
      <w:szCs w:val="30"/>
    </w:rPr>
  </w:style>
  <w:style w:type="paragraph" w:customStyle="1" w:styleId="StyleHeading1Centered1">
    <w:name w:val="Style Heading 1 + Centered1"/>
    <w:basedOn w:val="Heading1"/>
    <w:rsid w:val="00555942"/>
    <w:pPr>
      <w:jc w:val="center"/>
    </w:pPr>
    <w:rPr>
      <w:szCs w:val="20"/>
    </w:rPr>
  </w:style>
  <w:style w:type="character" w:styleId="PlaceholderText">
    <w:name w:val="Placeholder Text"/>
    <w:basedOn w:val="DefaultParagraphFont"/>
    <w:uiPriority w:val="99"/>
    <w:semiHidden/>
    <w:rsid w:val="00642677"/>
    <w:rPr>
      <w:color w:val="808080"/>
    </w:rPr>
  </w:style>
  <w:style w:type="character" w:customStyle="1" w:styleId="FooterChar">
    <w:name w:val="Footer Char"/>
    <w:basedOn w:val="DefaultParagraphFont"/>
    <w:link w:val="Footer"/>
    <w:uiPriority w:val="99"/>
    <w:rsid w:val="00B51F4A"/>
    <w:rPr>
      <w:sz w:val="24"/>
      <w:szCs w:val="24"/>
    </w:rPr>
  </w:style>
  <w:style w:type="paragraph" w:styleId="TOCHeading">
    <w:name w:val="TOC Heading"/>
    <w:basedOn w:val="Heading1"/>
    <w:next w:val="Normal"/>
    <w:uiPriority w:val="39"/>
    <w:semiHidden/>
    <w:unhideWhenUsed/>
    <w:qFormat/>
    <w:rsid w:val="00705BD5"/>
    <w:pPr>
      <w:keepNext/>
      <w:keepLines/>
      <w:autoSpaceDE/>
      <w:autoSpaceDN/>
      <w:adjustRightInd/>
      <w:spacing w:before="480" w:line="276" w:lineRule="auto"/>
      <w:outlineLvl w:val="9"/>
    </w:pPr>
    <w:rPr>
      <w:rFonts w:ascii="Cambria" w:hAnsi="Cambria"/>
      <w:color w:val="365F91"/>
      <w:szCs w:val="28"/>
    </w:rPr>
  </w:style>
  <w:style w:type="paragraph" w:styleId="CommentText">
    <w:name w:val="annotation text"/>
    <w:basedOn w:val="Normal"/>
    <w:link w:val="CommentTextChar"/>
    <w:rsid w:val="00D26A8D"/>
  </w:style>
  <w:style w:type="character" w:customStyle="1" w:styleId="CommentTextChar">
    <w:name w:val="Comment Text Char"/>
    <w:basedOn w:val="DefaultParagraphFont"/>
    <w:link w:val="CommentText"/>
    <w:rsid w:val="00D26A8D"/>
    <w:rPr>
      <w:sz w:val="24"/>
      <w:szCs w:val="24"/>
    </w:rPr>
  </w:style>
  <w:style w:type="character" w:styleId="FollowedHyperlink">
    <w:name w:val="FollowedHyperlink"/>
    <w:basedOn w:val="DefaultParagraphFont"/>
    <w:rsid w:val="00DD08C3"/>
    <w:rPr>
      <w:color w:val="800080"/>
      <w:u w:val="single"/>
    </w:rPr>
  </w:style>
  <w:style w:type="paragraph" w:styleId="HTMLPreformatted">
    <w:name w:val="HTML Preformatted"/>
    <w:basedOn w:val="Normal"/>
    <w:link w:val="HTMLPreformattedChar"/>
    <w:uiPriority w:val="99"/>
    <w:unhideWhenUsed/>
    <w:rsid w:val="00FD2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D2D69"/>
    <w:rPr>
      <w:rFonts w:ascii="Courier New" w:hAnsi="Courier New" w:cs="Courier New"/>
    </w:rPr>
  </w:style>
  <w:style w:type="paragraph" w:customStyle="1" w:styleId="StyleHeading1Centered2">
    <w:name w:val="Style Heading 1 + Centered2"/>
    <w:basedOn w:val="Heading1"/>
    <w:next w:val="StyleHeading1Centered"/>
    <w:rsid w:val="00CE6C69"/>
    <w:pPr>
      <w:jc w:val="center"/>
    </w:pPr>
    <w:rPr>
      <w:szCs w:val="20"/>
    </w:rPr>
  </w:style>
  <w:style w:type="paragraph" w:styleId="Bibliography">
    <w:name w:val="Bibliography"/>
    <w:basedOn w:val="Normal"/>
    <w:next w:val="Normal"/>
    <w:uiPriority w:val="37"/>
    <w:unhideWhenUsed/>
    <w:rsid w:val="003163CE"/>
  </w:style>
  <w:style w:type="paragraph" w:styleId="DocumentMap">
    <w:name w:val="Document Map"/>
    <w:basedOn w:val="Normal"/>
    <w:link w:val="DocumentMapChar"/>
    <w:rsid w:val="00C103ED"/>
    <w:rPr>
      <w:rFonts w:ascii="Tahoma" w:hAnsi="Tahoma" w:cs="Tahoma"/>
      <w:sz w:val="16"/>
      <w:szCs w:val="16"/>
    </w:rPr>
  </w:style>
  <w:style w:type="paragraph" w:styleId="Index1">
    <w:name w:val="index 1"/>
    <w:basedOn w:val="Normal"/>
    <w:next w:val="Normal"/>
    <w:autoRedefine/>
    <w:rsid w:val="003163CE"/>
    <w:pPr>
      <w:ind w:left="240" w:hanging="240"/>
    </w:pPr>
  </w:style>
  <w:style w:type="character" w:customStyle="1" w:styleId="DocumentMapChar">
    <w:name w:val="Document Map Char"/>
    <w:basedOn w:val="DefaultParagraphFont"/>
    <w:link w:val="DocumentMap"/>
    <w:rsid w:val="00C103ED"/>
    <w:rPr>
      <w:rFonts w:ascii="Tahoma" w:hAnsi="Tahoma" w:cs="Tahoma"/>
      <w:sz w:val="16"/>
      <w:szCs w:val="16"/>
    </w:rPr>
  </w:style>
  <w:style w:type="paragraph" w:customStyle="1" w:styleId="ExpPara">
    <w:name w:val="ExpPara"/>
    <w:basedOn w:val="Normal"/>
    <w:rsid w:val="002D03A9"/>
    <w:pPr>
      <w:overflowPunct w:val="0"/>
      <w:autoSpaceDE w:val="0"/>
      <w:autoSpaceDN w:val="0"/>
      <w:adjustRightInd w:val="0"/>
      <w:ind w:firstLine="440"/>
      <w:jc w:val="both"/>
      <w:textAlignment w:val="baseline"/>
    </w:pPr>
    <w:rPr>
      <w:rFonts w:ascii="Helvetica" w:hAnsi="Helvetica"/>
      <w:szCs w:val="20"/>
    </w:rPr>
  </w:style>
  <w:style w:type="character" w:customStyle="1" w:styleId="apple-style-span">
    <w:name w:val="apple-style-span"/>
    <w:basedOn w:val="DefaultParagraphFont"/>
    <w:rsid w:val="00340ECB"/>
  </w:style>
  <w:style w:type="character" w:customStyle="1" w:styleId="apple-converted-space">
    <w:name w:val="apple-converted-space"/>
    <w:basedOn w:val="DefaultParagraphFont"/>
    <w:rsid w:val="00340ECB"/>
  </w:style>
</w:styles>
</file>

<file path=word/webSettings.xml><?xml version="1.0" encoding="utf-8"?>
<w:webSettings xmlns:r="http://schemas.openxmlformats.org/officeDocument/2006/relationships" xmlns:w="http://schemas.openxmlformats.org/wordprocessingml/2006/main">
  <w:divs>
    <w:div w:id="59404085">
      <w:bodyDiv w:val="1"/>
      <w:marLeft w:val="0"/>
      <w:marRight w:val="0"/>
      <w:marTop w:val="0"/>
      <w:marBottom w:val="0"/>
      <w:divBdr>
        <w:top w:val="none" w:sz="0" w:space="0" w:color="auto"/>
        <w:left w:val="none" w:sz="0" w:space="0" w:color="auto"/>
        <w:bottom w:val="none" w:sz="0" w:space="0" w:color="auto"/>
        <w:right w:val="none" w:sz="0" w:space="0" w:color="auto"/>
      </w:divBdr>
      <w:divsChild>
        <w:div w:id="971180299">
          <w:marLeft w:val="547"/>
          <w:marRight w:val="0"/>
          <w:marTop w:val="106"/>
          <w:marBottom w:val="0"/>
          <w:divBdr>
            <w:top w:val="none" w:sz="0" w:space="0" w:color="auto"/>
            <w:left w:val="none" w:sz="0" w:space="0" w:color="auto"/>
            <w:bottom w:val="none" w:sz="0" w:space="0" w:color="auto"/>
            <w:right w:val="none" w:sz="0" w:space="0" w:color="auto"/>
          </w:divBdr>
        </w:div>
      </w:divsChild>
    </w:div>
    <w:div w:id="118769674">
      <w:bodyDiv w:val="1"/>
      <w:marLeft w:val="0"/>
      <w:marRight w:val="0"/>
      <w:marTop w:val="0"/>
      <w:marBottom w:val="0"/>
      <w:divBdr>
        <w:top w:val="none" w:sz="0" w:space="0" w:color="auto"/>
        <w:left w:val="none" w:sz="0" w:space="0" w:color="auto"/>
        <w:bottom w:val="none" w:sz="0" w:space="0" w:color="auto"/>
        <w:right w:val="none" w:sz="0" w:space="0" w:color="auto"/>
      </w:divBdr>
    </w:div>
    <w:div w:id="332614456">
      <w:bodyDiv w:val="1"/>
      <w:marLeft w:val="0"/>
      <w:marRight w:val="0"/>
      <w:marTop w:val="0"/>
      <w:marBottom w:val="0"/>
      <w:divBdr>
        <w:top w:val="none" w:sz="0" w:space="0" w:color="auto"/>
        <w:left w:val="none" w:sz="0" w:space="0" w:color="auto"/>
        <w:bottom w:val="none" w:sz="0" w:space="0" w:color="auto"/>
        <w:right w:val="none" w:sz="0" w:space="0" w:color="auto"/>
      </w:divBdr>
    </w:div>
    <w:div w:id="347677247">
      <w:bodyDiv w:val="1"/>
      <w:marLeft w:val="0"/>
      <w:marRight w:val="0"/>
      <w:marTop w:val="0"/>
      <w:marBottom w:val="0"/>
      <w:divBdr>
        <w:top w:val="none" w:sz="0" w:space="0" w:color="auto"/>
        <w:left w:val="none" w:sz="0" w:space="0" w:color="auto"/>
        <w:bottom w:val="none" w:sz="0" w:space="0" w:color="auto"/>
        <w:right w:val="none" w:sz="0" w:space="0" w:color="auto"/>
      </w:divBdr>
      <w:divsChild>
        <w:div w:id="1101605686">
          <w:marLeft w:val="0"/>
          <w:marRight w:val="0"/>
          <w:marTop w:val="0"/>
          <w:marBottom w:val="0"/>
          <w:divBdr>
            <w:top w:val="none" w:sz="0" w:space="0" w:color="auto"/>
            <w:left w:val="none" w:sz="0" w:space="0" w:color="auto"/>
            <w:bottom w:val="none" w:sz="0" w:space="0" w:color="auto"/>
            <w:right w:val="none" w:sz="0" w:space="0" w:color="auto"/>
          </w:divBdr>
        </w:div>
        <w:div w:id="1216315193">
          <w:marLeft w:val="0"/>
          <w:marRight w:val="0"/>
          <w:marTop w:val="0"/>
          <w:marBottom w:val="0"/>
          <w:divBdr>
            <w:top w:val="none" w:sz="0" w:space="0" w:color="auto"/>
            <w:left w:val="none" w:sz="0" w:space="0" w:color="auto"/>
            <w:bottom w:val="none" w:sz="0" w:space="0" w:color="auto"/>
            <w:right w:val="none" w:sz="0" w:space="0" w:color="auto"/>
          </w:divBdr>
        </w:div>
        <w:div w:id="1322811063">
          <w:marLeft w:val="0"/>
          <w:marRight w:val="0"/>
          <w:marTop w:val="0"/>
          <w:marBottom w:val="0"/>
          <w:divBdr>
            <w:top w:val="none" w:sz="0" w:space="0" w:color="auto"/>
            <w:left w:val="none" w:sz="0" w:space="0" w:color="auto"/>
            <w:bottom w:val="none" w:sz="0" w:space="0" w:color="auto"/>
            <w:right w:val="none" w:sz="0" w:space="0" w:color="auto"/>
          </w:divBdr>
        </w:div>
        <w:div w:id="1551109696">
          <w:marLeft w:val="0"/>
          <w:marRight w:val="0"/>
          <w:marTop w:val="0"/>
          <w:marBottom w:val="0"/>
          <w:divBdr>
            <w:top w:val="none" w:sz="0" w:space="0" w:color="auto"/>
            <w:left w:val="none" w:sz="0" w:space="0" w:color="auto"/>
            <w:bottom w:val="none" w:sz="0" w:space="0" w:color="auto"/>
            <w:right w:val="none" w:sz="0" w:space="0" w:color="auto"/>
          </w:divBdr>
        </w:div>
        <w:div w:id="1064304652">
          <w:marLeft w:val="0"/>
          <w:marRight w:val="0"/>
          <w:marTop w:val="0"/>
          <w:marBottom w:val="0"/>
          <w:divBdr>
            <w:top w:val="none" w:sz="0" w:space="0" w:color="auto"/>
            <w:left w:val="none" w:sz="0" w:space="0" w:color="auto"/>
            <w:bottom w:val="none" w:sz="0" w:space="0" w:color="auto"/>
            <w:right w:val="none" w:sz="0" w:space="0" w:color="auto"/>
          </w:divBdr>
        </w:div>
        <w:div w:id="1698119458">
          <w:marLeft w:val="0"/>
          <w:marRight w:val="0"/>
          <w:marTop w:val="0"/>
          <w:marBottom w:val="0"/>
          <w:divBdr>
            <w:top w:val="none" w:sz="0" w:space="0" w:color="auto"/>
            <w:left w:val="none" w:sz="0" w:space="0" w:color="auto"/>
            <w:bottom w:val="none" w:sz="0" w:space="0" w:color="auto"/>
            <w:right w:val="none" w:sz="0" w:space="0" w:color="auto"/>
          </w:divBdr>
        </w:div>
        <w:div w:id="123698165">
          <w:marLeft w:val="0"/>
          <w:marRight w:val="0"/>
          <w:marTop w:val="0"/>
          <w:marBottom w:val="0"/>
          <w:divBdr>
            <w:top w:val="none" w:sz="0" w:space="0" w:color="auto"/>
            <w:left w:val="none" w:sz="0" w:space="0" w:color="auto"/>
            <w:bottom w:val="none" w:sz="0" w:space="0" w:color="auto"/>
            <w:right w:val="none" w:sz="0" w:space="0" w:color="auto"/>
          </w:divBdr>
        </w:div>
        <w:div w:id="323553658">
          <w:marLeft w:val="0"/>
          <w:marRight w:val="0"/>
          <w:marTop w:val="0"/>
          <w:marBottom w:val="0"/>
          <w:divBdr>
            <w:top w:val="none" w:sz="0" w:space="0" w:color="auto"/>
            <w:left w:val="none" w:sz="0" w:space="0" w:color="auto"/>
            <w:bottom w:val="none" w:sz="0" w:space="0" w:color="auto"/>
            <w:right w:val="none" w:sz="0" w:space="0" w:color="auto"/>
          </w:divBdr>
        </w:div>
      </w:divsChild>
    </w:div>
    <w:div w:id="382562263">
      <w:bodyDiv w:val="1"/>
      <w:marLeft w:val="0"/>
      <w:marRight w:val="0"/>
      <w:marTop w:val="0"/>
      <w:marBottom w:val="0"/>
      <w:divBdr>
        <w:top w:val="none" w:sz="0" w:space="0" w:color="auto"/>
        <w:left w:val="none" w:sz="0" w:space="0" w:color="auto"/>
        <w:bottom w:val="none" w:sz="0" w:space="0" w:color="auto"/>
        <w:right w:val="none" w:sz="0" w:space="0" w:color="auto"/>
      </w:divBdr>
      <w:divsChild>
        <w:div w:id="1612282906">
          <w:marLeft w:val="547"/>
          <w:marRight w:val="0"/>
          <w:marTop w:val="106"/>
          <w:marBottom w:val="0"/>
          <w:divBdr>
            <w:top w:val="none" w:sz="0" w:space="0" w:color="auto"/>
            <w:left w:val="none" w:sz="0" w:space="0" w:color="auto"/>
            <w:bottom w:val="none" w:sz="0" w:space="0" w:color="auto"/>
            <w:right w:val="none" w:sz="0" w:space="0" w:color="auto"/>
          </w:divBdr>
        </w:div>
      </w:divsChild>
    </w:div>
    <w:div w:id="455149041">
      <w:bodyDiv w:val="1"/>
      <w:marLeft w:val="0"/>
      <w:marRight w:val="0"/>
      <w:marTop w:val="0"/>
      <w:marBottom w:val="0"/>
      <w:divBdr>
        <w:top w:val="none" w:sz="0" w:space="0" w:color="auto"/>
        <w:left w:val="none" w:sz="0" w:space="0" w:color="auto"/>
        <w:bottom w:val="none" w:sz="0" w:space="0" w:color="auto"/>
        <w:right w:val="none" w:sz="0" w:space="0" w:color="auto"/>
      </w:divBdr>
    </w:div>
    <w:div w:id="478378425">
      <w:bodyDiv w:val="1"/>
      <w:marLeft w:val="0"/>
      <w:marRight w:val="0"/>
      <w:marTop w:val="0"/>
      <w:marBottom w:val="0"/>
      <w:divBdr>
        <w:top w:val="none" w:sz="0" w:space="0" w:color="auto"/>
        <w:left w:val="none" w:sz="0" w:space="0" w:color="auto"/>
        <w:bottom w:val="none" w:sz="0" w:space="0" w:color="auto"/>
        <w:right w:val="none" w:sz="0" w:space="0" w:color="auto"/>
      </w:divBdr>
    </w:div>
    <w:div w:id="554704626">
      <w:bodyDiv w:val="1"/>
      <w:marLeft w:val="0"/>
      <w:marRight w:val="0"/>
      <w:marTop w:val="0"/>
      <w:marBottom w:val="0"/>
      <w:divBdr>
        <w:top w:val="none" w:sz="0" w:space="0" w:color="auto"/>
        <w:left w:val="none" w:sz="0" w:space="0" w:color="auto"/>
        <w:bottom w:val="none" w:sz="0" w:space="0" w:color="auto"/>
        <w:right w:val="none" w:sz="0" w:space="0" w:color="auto"/>
      </w:divBdr>
      <w:divsChild>
        <w:div w:id="167642860">
          <w:marLeft w:val="734"/>
          <w:marRight w:val="0"/>
          <w:marTop w:val="96"/>
          <w:marBottom w:val="0"/>
          <w:divBdr>
            <w:top w:val="none" w:sz="0" w:space="0" w:color="auto"/>
            <w:left w:val="none" w:sz="0" w:space="0" w:color="auto"/>
            <w:bottom w:val="none" w:sz="0" w:space="0" w:color="auto"/>
            <w:right w:val="none" w:sz="0" w:space="0" w:color="auto"/>
          </w:divBdr>
        </w:div>
      </w:divsChild>
    </w:div>
    <w:div w:id="576523198">
      <w:bodyDiv w:val="1"/>
      <w:marLeft w:val="0"/>
      <w:marRight w:val="0"/>
      <w:marTop w:val="0"/>
      <w:marBottom w:val="0"/>
      <w:divBdr>
        <w:top w:val="none" w:sz="0" w:space="0" w:color="auto"/>
        <w:left w:val="none" w:sz="0" w:space="0" w:color="auto"/>
        <w:bottom w:val="none" w:sz="0" w:space="0" w:color="auto"/>
        <w:right w:val="none" w:sz="0" w:space="0" w:color="auto"/>
      </w:divBdr>
    </w:div>
    <w:div w:id="58237659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5184860">
      <w:bodyDiv w:val="1"/>
      <w:marLeft w:val="0"/>
      <w:marRight w:val="0"/>
      <w:marTop w:val="0"/>
      <w:marBottom w:val="0"/>
      <w:divBdr>
        <w:top w:val="none" w:sz="0" w:space="0" w:color="auto"/>
        <w:left w:val="none" w:sz="0" w:space="0" w:color="auto"/>
        <w:bottom w:val="none" w:sz="0" w:space="0" w:color="auto"/>
        <w:right w:val="none" w:sz="0" w:space="0" w:color="auto"/>
      </w:divBdr>
    </w:div>
    <w:div w:id="689917371">
      <w:bodyDiv w:val="1"/>
      <w:marLeft w:val="0"/>
      <w:marRight w:val="0"/>
      <w:marTop w:val="0"/>
      <w:marBottom w:val="0"/>
      <w:divBdr>
        <w:top w:val="none" w:sz="0" w:space="0" w:color="auto"/>
        <w:left w:val="none" w:sz="0" w:space="0" w:color="auto"/>
        <w:bottom w:val="none" w:sz="0" w:space="0" w:color="auto"/>
        <w:right w:val="none" w:sz="0" w:space="0" w:color="auto"/>
      </w:divBdr>
    </w:div>
    <w:div w:id="765079768">
      <w:bodyDiv w:val="1"/>
      <w:marLeft w:val="0"/>
      <w:marRight w:val="0"/>
      <w:marTop w:val="0"/>
      <w:marBottom w:val="0"/>
      <w:divBdr>
        <w:top w:val="none" w:sz="0" w:space="0" w:color="auto"/>
        <w:left w:val="none" w:sz="0" w:space="0" w:color="auto"/>
        <w:bottom w:val="none" w:sz="0" w:space="0" w:color="auto"/>
        <w:right w:val="none" w:sz="0" w:space="0" w:color="auto"/>
      </w:divBdr>
    </w:div>
    <w:div w:id="861436829">
      <w:bodyDiv w:val="1"/>
      <w:marLeft w:val="0"/>
      <w:marRight w:val="0"/>
      <w:marTop w:val="0"/>
      <w:marBottom w:val="0"/>
      <w:divBdr>
        <w:top w:val="none" w:sz="0" w:space="0" w:color="auto"/>
        <w:left w:val="none" w:sz="0" w:space="0" w:color="auto"/>
        <w:bottom w:val="none" w:sz="0" w:space="0" w:color="auto"/>
        <w:right w:val="none" w:sz="0" w:space="0" w:color="auto"/>
      </w:divBdr>
    </w:div>
    <w:div w:id="882012380">
      <w:bodyDiv w:val="1"/>
      <w:marLeft w:val="0"/>
      <w:marRight w:val="0"/>
      <w:marTop w:val="0"/>
      <w:marBottom w:val="0"/>
      <w:divBdr>
        <w:top w:val="none" w:sz="0" w:space="0" w:color="auto"/>
        <w:left w:val="none" w:sz="0" w:space="0" w:color="auto"/>
        <w:bottom w:val="none" w:sz="0" w:space="0" w:color="auto"/>
        <w:right w:val="none" w:sz="0" w:space="0" w:color="auto"/>
      </w:divBdr>
    </w:div>
    <w:div w:id="917598594">
      <w:bodyDiv w:val="1"/>
      <w:marLeft w:val="0"/>
      <w:marRight w:val="0"/>
      <w:marTop w:val="0"/>
      <w:marBottom w:val="0"/>
      <w:divBdr>
        <w:top w:val="none" w:sz="0" w:space="0" w:color="auto"/>
        <w:left w:val="none" w:sz="0" w:space="0" w:color="auto"/>
        <w:bottom w:val="none" w:sz="0" w:space="0" w:color="auto"/>
        <w:right w:val="none" w:sz="0" w:space="0" w:color="auto"/>
      </w:divBdr>
    </w:div>
    <w:div w:id="943000886">
      <w:bodyDiv w:val="1"/>
      <w:marLeft w:val="0"/>
      <w:marRight w:val="0"/>
      <w:marTop w:val="0"/>
      <w:marBottom w:val="0"/>
      <w:divBdr>
        <w:top w:val="none" w:sz="0" w:space="0" w:color="auto"/>
        <w:left w:val="none" w:sz="0" w:space="0" w:color="auto"/>
        <w:bottom w:val="none" w:sz="0" w:space="0" w:color="auto"/>
        <w:right w:val="none" w:sz="0" w:space="0" w:color="auto"/>
      </w:divBdr>
    </w:div>
    <w:div w:id="1133524967">
      <w:bodyDiv w:val="1"/>
      <w:marLeft w:val="0"/>
      <w:marRight w:val="0"/>
      <w:marTop w:val="0"/>
      <w:marBottom w:val="0"/>
      <w:divBdr>
        <w:top w:val="none" w:sz="0" w:space="0" w:color="auto"/>
        <w:left w:val="none" w:sz="0" w:space="0" w:color="auto"/>
        <w:bottom w:val="none" w:sz="0" w:space="0" w:color="auto"/>
        <w:right w:val="none" w:sz="0" w:space="0" w:color="auto"/>
      </w:divBdr>
    </w:div>
    <w:div w:id="1230261871">
      <w:bodyDiv w:val="1"/>
      <w:marLeft w:val="0"/>
      <w:marRight w:val="0"/>
      <w:marTop w:val="0"/>
      <w:marBottom w:val="0"/>
      <w:divBdr>
        <w:top w:val="none" w:sz="0" w:space="0" w:color="auto"/>
        <w:left w:val="none" w:sz="0" w:space="0" w:color="auto"/>
        <w:bottom w:val="none" w:sz="0" w:space="0" w:color="auto"/>
        <w:right w:val="none" w:sz="0" w:space="0" w:color="auto"/>
      </w:divBdr>
    </w:div>
    <w:div w:id="1254633162">
      <w:bodyDiv w:val="1"/>
      <w:marLeft w:val="0"/>
      <w:marRight w:val="0"/>
      <w:marTop w:val="0"/>
      <w:marBottom w:val="0"/>
      <w:divBdr>
        <w:top w:val="none" w:sz="0" w:space="0" w:color="auto"/>
        <w:left w:val="none" w:sz="0" w:space="0" w:color="auto"/>
        <w:bottom w:val="none" w:sz="0" w:space="0" w:color="auto"/>
        <w:right w:val="none" w:sz="0" w:space="0" w:color="auto"/>
      </w:divBdr>
    </w:div>
    <w:div w:id="1290361733">
      <w:bodyDiv w:val="1"/>
      <w:marLeft w:val="0"/>
      <w:marRight w:val="0"/>
      <w:marTop w:val="0"/>
      <w:marBottom w:val="0"/>
      <w:divBdr>
        <w:top w:val="none" w:sz="0" w:space="0" w:color="auto"/>
        <w:left w:val="none" w:sz="0" w:space="0" w:color="auto"/>
        <w:bottom w:val="none" w:sz="0" w:space="0" w:color="auto"/>
        <w:right w:val="none" w:sz="0" w:space="0" w:color="auto"/>
      </w:divBdr>
      <w:divsChild>
        <w:div w:id="1082262453">
          <w:marLeft w:val="432"/>
          <w:marRight w:val="0"/>
          <w:marTop w:val="120"/>
          <w:marBottom w:val="0"/>
          <w:divBdr>
            <w:top w:val="none" w:sz="0" w:space="0" w:color="auto"/>
            <w:left w:val="none" w:sz="0" w:space="0" w:color="auto"/>
            <w:bottom w:val="none" w:sz="0" w:space="0" w:color="auto"/>
            <w:right w:val="none" w:sz="0" w:space="0" w:color="auto"/>
          </w:divBdr>
        </w:div>
      </w:divsChild>
    </w:div>
    <w:div w:id="1328754714">
      <w:bodyDiv w:val="1"/>
      <w:marLeft w:val="0"/>
      <w:marRight w:val="0"/>
      <w:marTop w:val="0"/>
      <w:marBottom w:val="0"/>
      <w:divBdr>
        <w:top w:val="none" w:sz="0" w:space="0" w:color="auto"/>
        <w:left w:val="none" w:sz="0" w:space="0" w:color="auto"/>
        <w:bottom w:val="none" w:sz="0" w:space="0" w:color="auto"/>
        <w:right w:val="none" w:sz="0" w:space="0" w:color="auto"/>
      </w:divBdr>
      <w:divsChild>
        <w:div w:id="35201864">
          <w:marLeft w:val="547"/>
          <w:marRight w:val="0"/>
          <w:marTop w:val="134"/>
          <w:marBottom w:val="0"/>
          <w:divBdr>
            <w:top w:val="none" w:sz="0" w:space="0" w:color="auto"/>
            <w:left w:val="none" w:sz="0" w:space="0" w:color="auto"/>
            <w:bottom w:val="none" w:sz="0" w:space="0" w:color="auto"/>
            <w:right w:val="none" w:sz="0" w:space="0" w:color="auto"/>
          </w:divBdr>
        </w:div>
        <w:div w:id="648898659">
          <w:marLeft w:val="547"/>
          <w:marRight w:val="0"/>
          <w:marTop w:val="134"/>
          <w:marBottom w:val="0"/>
          <w:divBdr>
            <w:top w:val="none" w:sz="0" w:space="0" w:color="auto"/>
            <w:left w:val="none" w:sz="0" w:space="0" w:color="auto"/>
            <w:bottom w:val="none" w:sz="0" w:space="0" w:color="auto"/>
            <w:right w:val="none" w:sz="0" w:space="0" w:color="auto"/>
          </w:divBdr>
        </w:div>
      </w:divsChild>
    </w:div>
    <w:div w:id="1394427303">
      <w:bodyDiv w:val="1"/>
      <w:marLeft w:val="0"/>
      <w:marRight w:val="0"/>
      <w:marTop w:val="0"/>
      <w:marBottom w:val="0"/>
      <w:divBdr>
        <w:top w:val="none" w:sz="0" w:space="0" w:color="auto"/>
        <w:left w:val="none" w:sz="0" w:space="0" w:color="auto"/>
        <w:bottom w:val="none" w:sz="0" w:space="0" w:color="auto"/>
        <w:right w:val="none" w:sz="0" w:space="0" w:color="auto"/>
      </w:divBdr>
    </w:div>
    <w:div w:id="1430391702">
      <w:bodyDiv w:val="1"/>
      <w:marLeft w:val="0"/>
      <w:marRight w:val="0"/>
      <w:marTop w:val="0"/>
      <w:marBottom w:val="0"/>
      <w:divBdr>
        <w:top w:val="none" w:sz="0" w:space="0" w:color="auto"/>
        <w:left w:val="none" w:sz="0" w:space="0" w:color="auto"/>
        <w:bottom w:val="none" w:sz="0" w:space="0" w:color="auto"/>
        <w:right w:val="none" w:sz="0" w:space="0" w:color="auto"/>
      </w:divBdr>
    </w:div>
    <w:div w:id="1446120701">
      <w:bodyDiv w:val="1"/>
      <w:marLeft w:val="0"/>
      <w:marRight w:val="0"/>
      <w:marTop w:val="0"/>
      <w:marBottom w:val="0"/>
      <w:divBdr>
        <w:top w:val="none" w:sz="0" w:space="0" w:color="auto"/>
        <w:left w:val="none" w:sz="0" w:space="0" w:color="auto"/>
        <w:bottom w:val="none" w:sz="0" w:space="0" w:color="auto"/>
        <w:right w:val="none" w:sz="0" w:space="0" w:color="auto"/>
      </w:divBdr>
    </w:div>
    <w:div w:id="1455557266">
      <w:bodyDiv w:val="1"/>
      <w:marLeft w:val="0"/>
      <w:marRight w:val="0"/>
      <w:marTop w:val="0"/>
      <w:marBottom w:val="0"/>
      <w:divBdr>
        <w:top w:val="none" w:sz="0" w:space="0" w:color="auto"/>
        <w:left w:val="none" w:sz="0" w:space="0" w:color="auto"/>
        <w:bottom w:val="none" w:sz="0" w:space="0" w:color="auto"/>
        <w:right w:val="none" w:sz="0" w:space="0" w:color="auto"/>
      </w:divBdr>
    </w:div>
    <w:div w:id="1468275604">
      <w:bodyDiv w:val="1"/>
      <w:marLeft w:val="0"/>
      <w:marRight w:val="0"/>
      <w:marTop w:val="0"/>
      <w:marBottom w:val="0"/>
      <w:divBdr>
        <w:top w:val="none" w:sz="0" w:space="0" w:color="auto"/>
        <w:left w:val="none" w:sz="0" w:space="0" w:color="auto"/>
        <w:bottom w:val="none" w:sz="0" w:space="0" w:color="auto"/>
        <w:right w:val="none" w:sz="0" w:space="0" w:color="auto"/>
      </w:divBdr>
    </w:div>
    <w:div w:id="1519467518">
      <w:bodyDiv w:val="1"/>
      <w:marLeft w:val="0"/>
      <w:marRight w:val="0"/>
      <w:marTop w:val="0"/>
      <w:marBottom w:val="0"/>
      <w:divBdr>
        <w:top w:val="none" w:sz="0" w:space="0" w:color="auto"/>
        <w:left w:val="none" w:sz="0" w:space="0" w:color="auto"/>
        <w:bottom w:val="none" w:sz="0" w:space="0" w:color="auto"/>
        <w:right w:val="none" w:sz="0" w:space="0" w:color="auto"/>
      </w:divBdr>
    </w:div>
    <w:div w:id="1549293177">
      <w:bodyDiv w:val="1"/>
      <w:marLeft w:val="0"/>
      <w:marRight w:val="0"/>
      <w:marTop w:val="0"/>
      <w:marBottom w:val="0"/>
      <w:divBdr>
        <w:top w:val="none" w:sz="0" w:space="0" w:color="auto"/>
        <w:left w:val="none" w:sz="0" w:space="0" w:color="auto"/>
        <w:bottom w:val="none" w:sz="0" w:space="0" w:color="auto"/>
        <w:right w:val="none" w:sz="0" w:space="0" w:color="auto"/>
      </w:divBdr>
    </w:div>
    <w:div w:id="1595243256">
      <w:bodyDiv w:val="1"/>
      <w:marLeft w:val="0"/>
      <w:marRight w:val="0"/>
      <w:marTop w:val="0"/>
      <w:marBottom w:val="0"/>
      <w:divBdr>
        <w:top w:val="none" w:sz="0" w:space="0" w:color="auto"/>
        <w:left w:val="none" w:sz="0" w:space="0" w:color="auto"/>
        <w:bottom w:val="none" w:sz="0" w:space="0" w:color="auto"/>
        <w:right w:val="none" w:sz="0" w:space="0" w:color="auto"/>
      </w:divBdr>
    </w:div>
    <w:div w:id="1600485641">
      <w:bodyDiv w:val="1"/>
      <w:marLeft w:val="0"/>
      <w:marRight w:val="0"/>
      <w:marTop w:val="0"/>
      <w:marBottom w:val="0"/>
      <w:divBdr>
        <w:top w:val="none" w:sz="0" w:space="0" w:color="auto"/>
        <w:left w:val="none" w:sz="0" w:space="0" w:color="auto"/>
        <w:bottom w:val="none" w:sz="0" w:space="0" w:color="auto"/>
        <w:right w:val="none" w:sz="0" w:space="0" w:color="auto"/>
      </w:divBdr>
    </w:div>
    <w:div w:id="1647466123">
      <w:bodyDiv w:val="1"/>
      <w:marLeft w:val="0"/>
      <w:marRight w:val="0"/>
      <w:marTop w:val="0"/>
      <w:marBottom w:val="0"/>
      <w:divBdr>
        <w:top w:val="none" w:sz="0" w:space="0" w:color="auto"/>
        <w:left w:val="none" w:sz="0" w:space="0" w:color="auto"/>
        <w:bottom w:val="none" w:sz="0" w:space="0" w:color="auto"/>
        <w:right w:val="none" w:sz="0" w:space="0" w:color="auto"/>
      </w:divBdr>
    </w:div>
    <w:div w:id="1658462493">
      <w:bodyDiv w:val="1"/>
      <w:marLeft w:val="0"/>
      <w:marRight w:val="0"/>
      <w:marTop w:val="0"/>
      <w:marBottom w:val="0"/>
      <w:divBdr>
        <w:top w:val="none" w:sz="0" w:space="0" w:color="auto"/>
        <w:left w:val="none" w:sz="0" w:space="0" w:color="auto"/>
        <w:bottom w:val="none" w:sz="0" w:space="0" w:color="auto"/>
        <w:right w:val="none" w:sz="0" w:space="0" w:color="auto"/>
      </w:divBdr>
    </w:div>
    <w:div w:id="1665547904">
      <w:bodyDiv w:val="1"/>
      <w:marLeft w:val="0"/>
      <w:marRight w:val="0"/>
      <w:marTop w:val="0"/>
      <w:marBottom w:val="0"/>
      <w:divBdr>
        <w:top w:val="none" w:sz="0" w:space="0" w:color="auto"/>
        <w:left w:val="none" w:sz="0" w:space="0" w:color="auto"/>
        <w:bottom w:val="none" w:sz="0" w:space="0" w:color="auto"/>
        <w:right w:val="none" w:sz="0" w:space="0" w:color="auto"/>
      </w:divBdr>
    </w:div>
    <w:div w:id="1702825718">
      <w:bodyDiv w:val="1"/>
      <w:marLeft w:val="0"/>
      <w:marRight w:val="0"/>
      <w:marTop w:val="0"/>
      <w:marBottom w:val="0"/>
      <w:divBdr>
        <w:top w:val="none" w:sz="0" w:space="0" w:color="auto"/>
        <w:left w:val="none" w:sz="0" w:space="0" w:color="auto"/>
        <w:bottom w:val="none" w:sz="0" w:space="0" w:color="auto"/>
        <w:right w:val="none" w:sz="0" w:space="0" w:color="auto"/>
      </w:divBdr>
    </w:div>
    <w:div w:id="1750153514">
      <w:bodyDiv w:val="1"/>
      <w:marLeft w:val="0"/>
      <w:marRight w:val="0"/>
      <w:marTop w:val="0"/>
      <w:marBottom w:val="0"/>
      <w:divBdr>
        <w:top w:val="none" w:sz="0" w:space="0" w:color="auto"/>
        <w:left w:val="none" w:sz="0" w:space="0" w:color="auto"/>
        <w:bottom w:val="none" w:sz="0" w:space="0" w:color="auto"/>
        <w:right w:val="none" w:sz="0" w:space="0" w:color="auto"/>
      </w:divBdr>
    </w:div>
    <w:div w:id="1762293560">
      <w:bodyDiv w:val="1"/>
      <w:marLeft w:val="0"/>
      <w:marRight w:val="0"/>
      <w:marTop w:val="0"/>
      <w:marBottom w:val="0"/>
      <w:divBdr>
        <w:top w:val="none" w:sz="0" w:space="0" w:color="auto"/>
        <w:left w:val="none" w:sz="0" w:space="0" w:color="auto"/>
        <w:bottom w:val="none" w:sz="0" w:space="0" w:color="auto"/>
        <w:right w:val="none" w:sz="0" w:space="0" w:color="auto"/>
      </w:divBdr>
    </w:div>
    <w:div w:id="1826237736">
      <w:bodyDiv w:val="1"/>
      <w:marLeft w:val="0"/>
      <w:marRight w:val="0"/>
      <w:marTop w:val="0"/>
      <w:marBottom w:val="0"/>
      <w:divBdr>
        <w:top w:val="none" w:sz="0" w:space="0" w:color="auto"/>
        <w:left w:val="none" w:sz="0" w:space="0" w:color="auto"/>
        <w:bottom w:val="none" w:sz="0" w:space="0" w:color="auto"/>
        <w:right w:val="none" w:sz="0" w:space="0" w:color="auto"/>
      </w:divBdr>
    </w:div>
    <w:div w:id="1832521065">
      <w:bodyDiv w:val="1"/>
      <w:marLeft w:val="0"/>
      <w:marRight w:val="0"/>
      <w:marTop w:val="0"/>
      <w:marBottom w:val="0"/>
      <w:divBdr>
        <w:top w:val="none" w:sz="0" w:space="0" w:color="auto"/>
        <w:left w:val="none" w:sz="0" w:space="0" w:color="auto"/>
        <w:bottom w:val="none" w:sz="0" w:space="0" w:color="auto"/>
        <w:right w:val="none" w:sz="0" w:space="0" w:color="auto"/>
      </w:divBdr>
    </w:div>
    <w:div w:id="1833795391">
      <w:bodyDiv w:val="1"/>
      <w:marLeft w:val="0"/>
      <w:marRight w:val="0"/>
      <w:marTop w:val="0"/>
      <w:marBottom w:val="0"/>
      <w:divBdr>
        <w:top w:val="none" w:sz="0" w:space="0" w:color="auto"/>
        <w:left w:val="none" w:sz="0" w:space="0" w:color="auto"/>
        <w:bottom w:val="none" w:sz="0" w:space="0" w:color="auto"/>
        <w:right w:val="none" w:sz="0" w:space="0" w:color="auto"/>
      </w:divBdr>
    </w:div>
    <w:div w:id="1875073871">
      <w:bodyDiv w:val="1"/>
      <w:marLeft w:val="0"/>
      <w:marRight w:val="0"/>
      <w:marTop w:val="0"/>
      <w:marBottom w:val="0"/>
      <w:divBdr>
        <w:top w:val="none" w:sz="0" w:space="0" w:color="auto"/>
        <w:left w:val="none" w:sz="0" w:space="0" w:color="auto"/>
        <w:bottom w:val="none" w:sz="0" w:space="0" w:color="auto"/>
        <w:right w:val="none" w:sz="0" w:space="0" w:color="auto"/>
      </w:divBdr>
    </w:div>
    <w:div w:id="1884444788">
      <w:bodyDiv w:val="1"/>
      <w:marLeft w:val="0"/>
      <w:marRight w:val="0"/>
      <w:marTop w:val="0"/>
      <w:marBottom w:val="0"/>
      <w:divBdr>
        <w:top w:val="none" w:sz="0" w:space="0" w:color="auto"/>
        <w:left w:val="none" w:sz="0" w:space="0" w:color="auto"/>
        <w:bottom w:val="none" w:sz="0" w:space="0" w:color="auto"/>
        <w:right w:val="none" w:sz="0" w:space="0" w:color="auto"/>
      </w:divBdr>
      <w:divsChild>
        <w:div w:id="1765959380">
          <w:marLeft w:val="0"/>
          <w:marRight w:val="0"/>
          <w:marTop w:val="0"/>
          <w:marBottom w:val="0"/>
          <w:divBdr>
            <w:top w:val="none" w:sz="0" w:space="0" w:color="auto"/>
            <w:left w:val="none" w:sz="0" w:space="0" w:color="auto"/>
            <w:bottom w:val="none" w:sz="0" w:space="0" w:color="auto"/>
            <w:right w:val="none" w:sz="0" w:space="0" w:color="auto"/>
          </w:divBdr>
        </w:div>
        <w:div w:id="2132897122">
          <w:marLeft w:val="0"/>
          <w:marRight w:val="0"/>
          <w:marTop w:val="0"/>
          <w:marBottom w:val="0"/>
          <w:divBdr>
            <w:top w:val="none" w:sz="0" w:space="0" w:color="auto"/>
            <w:left w:val="none" w:sz="0" w:space="0" w:color="auto"/>
            <w:bottom w:val="none" w:sz="0" w:space="0" w:color="auto"/>
            <w:right w:val="none" w:sz="0" w:space="0" w:color="auto"/>
          </w:divBdr>
        </w:div>
      </w:divsChild>
    </w:div>
    <w:div w:id="1913466756">
      <w:bodyDiv w:val="1"/>
      <w:marLeft w:val="0"/>
      <w:marRight w:val="0"/>
      <w:marTop w:val="0"/>
      <w:marBottom w:val="0"/>
      <w:divBdr>
        <w:top w:val="none" w:sz="0" w:space="0" w:color="auto"/>
        <w:left w:val="none" w:sz="0" w:space="0" w:color="auto"/>
        <w:bottom w:val="none" w:sz="0" w:space="0" w:color="auto"/>
        <w:right w:val="none" w:sz="0" w:space="0" w:color="auto"/>
      </w:divBdr>
    </w:div>
    <w:div w:id="1942102772">
      <w:bodyDiv w:val="1"/>
      <w:marLeft w:val="0"/>
      <w:marRight w:val="0"/>
      <w:marTop w:val="0"/>
      <w:marBottom w:val="0"/>
      <w:divBdr>
        <w:top w:val="none" w:sz="0" w:space="0" w:color="auto"/>
        <w:left w:val="none" w:sz="0" w:space="0" w:color="auto"/>
        <w:bottom w:val="none" w:sz="0" w:space="0" w:color="auto"/>
        <w:right w:val="none" w:sz="0" w:space="0" w:color="auto"/>
      </w:divBdr>
    </w:div>
    <w:div w:id="1960211495">
      <w:bodyDiv w:val="1"/>
      <w:marLeft w:val="0"/>
      <w:marRight w:val="0"/>
      <w:marTop w:val="0"/>
      <w:marBottom w:val="0"/>
      <w:divBdr>
        <w:top w:val="none" w:sz="0" w:space="0" w:color="auto"/>
        <w:left w:val="none" w:sz="0" w:space="0" w:color="auto"/>
        <w:bottom w:val="none" w:sz="0" w:space="0" w:color="auto"/>
        <w:right w:val="none" w:sz="0" w:space="0" w:color="auto"/>
      </w:divBdr>
    </w:div>
    <w:div w:id="1981417244">
      <w:bodyDiv w:val="1"/>
      <w:marLeft w:val="0"/>
      <w:marRight w:val="0"/>
      <w:marTop w:val="0"/>
      <w:marBottom w:val="0"/>
      <w:divBdr>
        <w:top w:val="none" w:sz="0" w:space="0" w:color="auto"/>
        <w:left w:val="none" w:sz="0" w:space="0" w:color="auto"/>
        <w:bottom w:val="none" w:sz="0" w:space="0" w:color="auto"/>
        <w:right w:val="none" w:sz="0" w:space="0" w:color="auto"/>
      </w:divBdr>
    </w:div>
    <w:div w:id="2032533786">
      <w:bodyDiv w:val="1"/>
      <w:marLeft w:val="0"/>
      <w:marRight w:val="0"/>
      <w:marTop w:val="0"/>
      <w:marBottom w:val="0"/>
      <w:divBdr>
        <w:top w:val="none" w:sz="0" w:space="0" w:color="auto"/>
        <w:left w:val="none" w:sz="0" w:space="0" w:color="auto"/>
        <w:bottom w:val="none" w:sz="0" w:space="0" w:color="auto"/>
        <w:right w:val="none" w:sz="0" w:space="0" w:color="auto"/>
      </w:divBdr>
      <w:divsChild>
        <w:div w:id="342167524">
          <w:marLeft w:val="0"/>
          <w:marRight w:val="0"/>
          <w:marTop w:val="0"/>
          <w:marBottom w:val="0"/>
          <w:divBdr>
            <w:top w:val="none" w:sz="0" w:space="0" w:color="auto"/>
            <w:left w:val="none" w:sz="0" w:space="0" w:color="auto"/>
            <w:bottom w:val="none" w:sz="0" w:space="0" w:color="auto"/>
            <w:right w:val="none" w:sz="0" w:space="0" w:color="auto"/>
          </w:divBdr>
        </w:div>
        <w:div w:id="558830810">
          <w:marLeft w:val="0"/>
          <w:marRight w:val="0"/>
          <w:marTop w:val="0"/>
          <w:marBottom w:val="0"/>
          <w:divBdr>
            <w:top w:val="none" w:sz="0" w:space="0" w:color="auto"/>
            <w:left w:val="none" w:sz="0" w:space="0" w:color="auto"/>
            <w:bottom w:val="none" w:sz="0" w:space="0" w:color="auto"/>
            <w:right w:val="none" w:sz="0" w:space="0" w:color="auto"/>
          </w:divBdr>
        </w:div>
      </w:divsChild>
    </w:div>
    <w:div w:id="2033262868">
      <w:bodyDiv w:val="1"/>
      <w:marLeft w:val="0"/>
      <w:marRight w:val="0"/>
      <w:marTop w:val="0"/>
      <w:marBottom w:val="0"/>
      <w:divBdr>
        <w:top w:val="none" w:sz="0" w:space="0" w:color="auto"/>
        <w:left w:val="none" w:sz="0" w:space="0" w:color="auto"/>
        <w:bottom w:val="none" w:sz="0" w:space="0" w:color="auto"/>
        <w:right w:val="none" w:sz="0" w:space="0" w:color="auto"/>
      </w:divBdr>
    </w:div>
    <w:div w:id="2037460331">
      <w:bodyDiv w:val="1"/>
      <w:marLeft w:val="0"/>
      <w:marRight w:val="0"/>
      <w:marTop w:val="0"/>
      <w:marBottom w:val="0"/>
      <w:divBdr>
        <w:top w:val="none" w:sz="0" w:space="0" w:color="auto"/>
        <w:left w:val="none" w:sz="0" w:space="0" w:color="auto"/>
        <w:bottom w:val="none" w:sz="0" w:space="0" w:color="auto"/>
        <w:right w:val="none" w:sz="0" w:space="0" w:color="auto"/>
      </w:divBdr>
    </w:div>
    <w:div w:id="2093699922">
      <w:bodyDiv w:val="1"/>
      <w:marLeft w:val="0"/>
      <w:marRight w:val="0"/>
      <w:marTop w:val="0"/>
      <w:marBottom w:val="0"/>
      <w:divBdr>
        <w:top w:val="none" w:sz="0" w:space="0" w:color="auto"/>
        <w:left w:val="none" w:sz="0" w:space="0" w:color="auto"/>
        <w:bottom w:val="none" w:sz="0" w:space="0" w:color="auto"/>
        <w:right w:val="none" w:sz="0" w:space="0" w:color="auto"/>
      </w:divBdr>
    </w:div>
    <w:div w:id="2106075708">
      <w:bodyDiv w:val="1"/>
      <w:marLeft w:val="0"/>
      <w:marRight w:val="0"/>
      <w:marTop w:val="0"/>
      <w:marBottom w:val="0"/>
      <w:divBdr>
        <w:top w:val="none" w:sz="0" w:space="0" w:color="auto"/>
        <w:left w:val="none" w:sz="0" w:space="0" w:color="auto"/>
        <w:bottom w:val="none" w:sz="0" w:space="0" w:color="auto"/>
        <w:right w:val="none" w:sz="0" w:space="0" w:color="auto"/>
      </w:divBdr>
      <w:divsChild>
        <w:div w:id="1122384209">
          <w:marLeft w:val="547"/>
          <w:marRight w:val="0"/>
          <w:marTop w:val="134"/>
          <w:marBottom w:val="0"/>
          <w:divBdr>
            <w:top w:val="none" w:sz="0" w:space="0" w:color="auto"/>
            <w:left w:val="none" w:sz="0" w:space="0" w:color="auto"/>
            <w:bottom w:val="none" w:sz="0" w:space="0" w:color="auto"/>
            <w:right w:val="none" w:sz="0" w:space="0" w:color="auto"/>
          </w:divBdr>
        </w:div>
      </w:divsChild>
    </w:div>
    <w:div w:id="214599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HMo26</b:Tag>
    <b:SourceType>Report</b:SourceType>
    <b:Guid>{04F20583-7214-4F62-BB37-515705CC6DCB}</b:Guid>
    <b:LCID>0</b:LCID>
    <b:Author>
      <b:Author>
        <b:Corporate>H.Mott-Smith, Jr and I. Langmuir</b:Corporate>
      </b:Author>
    </b:Author>
    <b:Year>1926</b:Year>
    <b:ThesisType>Phys.Rev.28, 27</b:ThesisType>
    <b:RefOrder>1</b:RefOrder>
  </b:Source>
  <b:Source>
    <b:Tag>Bir91</b:Tag>
    <b:SourceType>Book</b:SourceType>
    <b:Guid>{808B96E7-A689-4D2A-B2AA-1CF4A7676617}</b:Guid>
    <b:LCID>0</b:LCID>
    <b:Author>
      <b:Author>
        <b:NameList>
          <b:Person>
            <b:Last>Birdsall</b:Last>
            <b:First>C.K.</b:First>
          </b:Person>
          <b:Person>
            <b:Last>Langdon</b:Last>
            <b:First>A.B.</b:First>
          </b:Person>
        </b:NameList>
      </b:Author>
    </b:Author>
    <b:Title>Plasma Physics via Computer Simulation</b:Title>
    <b:Year>1991</b:Year>
    <b:City>New York</b:City>
    <b:Publisher>Adam Hilger</b:Publisher>
    <b:RefOrder>2</b:RefOrder>
  </b:Source>
  <b:Source>
    <b:Tag>Fei04</b:Tag>
    <b:SourceType>ConferenceProceedings</b:SourceType>
    <b:Guid>{AA2317E5-670D-407F-BA7F-4AF2D5778971}</b:Guid>
    <b:LCID>0</b:LCID>
    <b:Author>
      <b:Author>
        <b:NameList>
          <b:Person>
            <b:Last>Fei</b:Last>
            <b:First>Yee</b:First>
            <b:Middle>Yue</b:Middle>
          </b:Person>
        </b:NameList>
      </b:Author>
    </b:Author>
    <b:Title>The I-V Ramp Circuit for Langmuir Probe</b:Title>
    <b:Year>2004</b:Year>
    <b:ConferenceName>Techpos </b:ConferenceName>
    <b:RefOrder>3</b:RefOrder>
  </b:Source>
  <b:Source>
    <b:Tag>Hoa52</b:Tag>
    <b:SourceType>Book</b:SourceType>
    <b:Guid>{2410DE2A-9FB9-4C1F-A662-32D27950FC24}</b:Guid>
    <b:LCID>0</b:LCID>
    <b:Author>
      <b:Author>
        <b:NameList>
          <b:Person>
            <b:Last>Hoag</b:Last>
            <b:First>J.B.</b:First>
          </b:Person>
          <b:Person>
            <b:Last>Korff</b:Last>
            <b:First>S.A.</b:First>
          </b:Person>
        </b:NameList>
      </b:Author>
    </b:Author>
    <b:Title>Electron and Nuclear Physics</b:Title>
    <b:Year>1952</b:Year>
    <b:Publisher>Van Norstrand</b:Publisher>
    <b:City>New York</b:City>
    <b:RefOrder>4</b:RefOrder>
  </b:Source>
  <b:Source>
    <b:Tag>Kee</b:Tag>
    <b:SourceType>Report</b:SourceType>
    <b:Guid>{02DF9C0D-645C-4C07-AD0C-5617A1043957}</b:Guid>
    <b:LCID>0</b:LCID>
    <b:Author>
      <b:Author>
        <b:NameList>
          <b:Person>
            <b:Last>Keefer</b:Last>
            <b:First>D.</b:First>
          </b:Person>
          <b:Person>
            <b:Last>Semak</b:Last>
            <b:First>D.D.</b:First>
          </b:Person>
        </b:NameList>
      </b:Author>
    </b:Author>
    <b:Title>Measurements of Radial and Axial Distributions of Ion Thruster Plasma Parameters Using a Langmuir Probe (unpublished)</b:Title>
    <b:RefOrder>5</b:RefOrder>
  </b:Source>
  <b:Source>
    <b:Tag>Mar96</b:Tag>
    <b:SourceType>Report</b:SourceType>
    <b:Guid>{9DB9FB11-DE38-473B-8C72-47288A397FF9}</b:Guid>
    <b:LCID>0</b:LCID>
    <b:Author>
      <b:Author>
        <b:NameList>
          <b:Person>
            <b:Last>Marcusic</b:Last>
            <b:First>Thomas</b:First>
          </b:Person>
        </b:NameList>
      </b:Author>
    </b:Author>
    <b:Title>Particle Simulation of a Langmuir Probe in Quescient and Flowing Plasmas</b:Title>
    <b:Year>1996</b:Year>
    <b:City>Tullahoma</b:City>
    <b:ThesisType>Masters Thesis</b:ThesisType>
    <b:RefOrder>6</b:RefOrder>
  </b:Source>
  <b:Source>
    <b:Tag>Mer07</b:Tag>
    <b:SourceType>Report</b:SourceType>
    <b:Guid>{90B9F797-DACC-42D5-92FF-762EEC537088}</b:Guid>
    <b:LCID>0</b:LCID>
    <b:Author>
      <b:Author>
        <b:NameList>
          <b:Person>
            <b:Last>Merlino</b:Last>
            <b:First>Robert</b:First>
            <b:Middle>L.</b:Middle>
          </b:Person>
        </b:NameList>
      </b:Author>
    </b:Author>
    <b:Title>Understanding Langmuir Probe Current-Voltage Characteristics</b:Title>
    <b:Year>2007</b:Year>
    <b:Publisher>American Association of Physics Teachers</b:Publisher>
    <b:RefOrder>7</b:RefOrder>
  </b:Source>
  <b:Source>
    <b:Tag>Azo08</b:Tag>
    <b:SourceType>Report</b:SourceType>
    <b:Guid>{89A76A22-BC08-4861-95F0-89F69BADCF48}</b:Guid>
    <b:LCID>0</b:LCID>
    <b:Author>
      <b:Author>
        <b:NameList>
          <b:Person>
            <b:Last>Azooz</b:Last>
            <b:First>A.</b:First>
            <b:Middle>A.</b:Middle>
          </b:Person>
        </b:NameList>
      </b:Author>
    </b:Author>
    <b:Title>Four free parameter emprical parametrization of glow discharge Langmuir peobe data</b:Title>
    <b:Year>October 3, 2008</b:Year>
    <b:Publisher>American Institute of Physics</b:Publisher>
    <b:Department>Department of Physics, College of Science</b:Department>
    <b:City>Mousol</b:City>
    <b:ThesisType>Review of Scientific Instruments</b:ThesisType>
    <b:RefOrder>8</b:RefOrder>
  </b:Source>
  <b:Source>
    <b:Tag>Wan95</b:Tag>
    <b:SourceType>Report</b:SourceType>
    <b:Guid>{7854C372-BA0A-4A51-976B-9B123CC9FCA5}</b:Guid>
    <b:LCID>0</b:LCID>
    <b:Author>
      <b:Author>
        <b:NameList>
          <b:Person>
            <b:Last>Wang</b:Last>
            <b:First>J.</b:First>
          </b:Person>
          <b:Person>
            <b:Last>Brophy</b:Last>
            <b:First>J.</b:First>
          </b:Person>
        </b:NameList>
      </b:Author>
    </b:Author>
    <b:Title>3-D Monte-Carlo Particle-in-Cell Simulations of Ion Thruster Plasma Interactions</b:Title>
    <b:Year>1995</b:Year>
    <b:Publisher>AIAA</b:Publisher>
    <b:City>San Diego, CA</b:City>
    <b:RefOrder>9</b:RefOrder>
  </b:Source>
</b:Sources>
</file>

<file path=customXml/itemProps1.xml><?xml version="1.0" encoding="utf-8"?>
<ds:datastoreItem xmlns:ds="http://schemas.openxmlformats.org/officeDocument/2006/customXml" ds:itemID="{A8573622-8A1D-4CF6-8F39-2BCCAD3CF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62</Pages>
  <Words>8437</Words>
  <Characters>48097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
  <LinksUpToDate>false</LinksUpToDate>
  <CharactersWithSpaces>56422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Denise</dc:creator>
  <cp:lastModifiedBy>Denise</cp:lastModifiedBy>
  <cp:revision>17</cp:revision>
  <cp:lastPrinted>2010-04-16T00:09:00Z</cp:lastPrinted>
  <dcterms:created xsi:type="dcterms:W3CDTF">2010-04-16T17:01:00Z</dcterms:created>
  <dcterms:modified xsi:type="dcterms:W3CDTF">2010-04-16T19:12:00Z</dcterms:modified>
</cp:coreProperties>
</file>