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54214" w14:textId="2BBBA371" w:rsidR="00646928" w:rsidRPr="001F48C9" w:rsidRDefault="00463AF9" w:rsidP="001F48C9">
      <w:pPr>
        <w:pStyle w:val="Title"/>
      </w:pPr>
      <w:r w:rsidRPr="00463AF9">
        <w:t>Adopting 3D Time-of-Flight Sensing Technology for Design Information Verification in International Safeguards</w:t>
      </w:r>
    </w:p>
    <w:p w14:paraId="5224A0E7" w14:textId="77777777" w:rsidR="00646928" w:rsidRDefault="00646928">
      <w:pPr>
        <w:jc w:val="center"/>
        <w:rPr>
          <w:sz w:val="36"/>
          <w:szCs w:val="36"/>
        </w:rPr>
      </w:pPr>
    </w:p>
    <w:p w14:paraId="623D9B21" w14:textId="77777777" w:rsidR="00646928" w:rsidRDefault="00646928">
      <w:pPr>
        <w:jc w:val="center"/>
        <w:rPr>
          <w:sz w:val="36"/>
          <w:szCs w:val="36"/>
        </w:rPr>
      </w:pPr>
    </w:p>
    <w:p w14:paraId="70751953" w14:textId="77777777" w:rsidR="00646928" w:rsidRDefault="00646928">
      <w:pPr>
        <w:jc w:val="center"/>
        <w:rPr>
          <w:sz w:val="36"/>
          <w:szCs w:val="36"/>
        </w:rPr>
      </w:pPr>
    </w:p>
    <w:p w14:paraId="57598B46" w14:textId="77777777" w:rsidR="00646928" w:rsidRDefault="00646928">
      <w:pPr>
        <w:jc w:val="center"/>
        <w:rPr>
          <w:sz w:val="36"/>
          <w:szCs w:val="36"/>
        </w:rPr>
      </w:pPr>
    </w:p>
    <w:p w14:paraId="2140DBAA" w14:textId="77777777" w:rsidR="00646928" w:rsidRDefault="00646928">
      <w:pPr>
        <w:jc w:val="center"/>
        <w:rPr>
          <w:sz w:val="36"/>
          <w:szCs w:val="36"/>
        </w:rPr>
      </w:pPr>
    </w:p>
    <w:p w14:paraId="5037DD6D" w14:textId="77777777" w:rsidR="00646928" w:rsidRDefault="00646928">
      <w:pPr>
        <w:jc w:val="center"/>
        <w:rPr>
          <w:sz w:val="36"/>
          <w:szCs w:val="36"/>
        </w:rPr>
      </w:pPr>
    </w:p>
    <w:p w14:paraId="0A36822E" w14:textId="77777777" w:rsidR="00646928" w:rsidRDefault="00646928">
      <w:pPr>
        <w:jc w:val="center"/>
        <w:rPr>
          <w:sz w:val="36"/>
          <w:szCs w:val="36"/>
        </w:rPr>
      </w:pPr>
    </w:p>
    <w:p w14:paraId="682CE18B" w14:textId="77777777" w:rsidR="00646928" w:rsidRDefault="00646928">
      <w:pPr>
        <w:jc w:val="center"/>
        <w:rPr>
          <w:sz w:val="36"/>
          <w:szCs w:val="36"/>
        </w:rPr>
      </w:pPr>
    </w:p>
    <w:p w14:paraId="1CD5929A" w14:textId="77777777" w:rsidR="00646928" w:rsidRPr="001F48C9" w:rsidRDefault="00161228" w:rsidP="001F48C9">
      <w:pPr>
        <w:pStyle w:val="Subtitle"/>
      </w:pPr>
      <w:r w:rsidRPr="001F48C9">
        <w:t>A Dissertation Presented for the</w:t>
      </w:r>
    </w:p>
    <w:p w14:paraId="4865D026" w14:textId="77777777" w:rsidR="00646928" w:rsidRPr="001F48C9" w:rsidRDefault="00161228" w:rsidP="001F48C9">
      <w:pPr>
        <w:pStyle w:val="Subtitle"/>
      </w:pPr>
      <w:r w:rsidRPr="001F48C9">
        <w:t>Doctor of Philosophy</w:t>
      </w:r>
    </w:p>
    <w:p w14:paraId="04EF101C" w14:textId="77777777" w:rsidR="00646928" w:rsidRPr="001F48C9" w:rsidRDefault="00161228" w:rsidP="001F48C9">
      <w:pPr>
        <w:pStyle w:val="Subtitle"/>
      </w:pPr>
      <w:r w:rsidRPr="001F48C9">
        <w:t>Degree</w:t>
      </w:r>
    </w:p>
    <w:p w14:paraId="6249AE87" w14:textId="77777777" w:rsidR="00646928" w:rsidRPr="001F48C9" w:rsidRDefault="00161228" w:rsidP="001F48C9">
      <w:pPr>
        <w:pStyle w:val="Subtitle"/>
      </w:pPr>
      <w:r w:rsidRPr="001F48C9">
        <w:t>The University of Tennessee, Knoxville</w:t>
      </w:r>
    </w:p>
    <w:p w14:paraId="3FB95F43" w14:textId="77777777" w:rsidR="00646928" w:rsidRDefault="00646928">
      <w:pPr>
        <w:jc w:val="center"/>
        <w:rPr>
          <w:sz w:val="36"/>
          <w:szCs w:val="36"/>
        </w:rPr>
      </w:pPr>
    </w:p>
    <w:p w14:paraId="45886E99" w14:textId="77777777" w:rsidR="00646928" w:rsidRDefault="00646928">
      <w:pPr>
        <w:jc w:val="center"/>
        <w:rPr>
          <w:sz w:val="36"/>
          <w:szCs w:val="36"/>
        </w:rPr>
      </w:pPr>
    </w:p>
    <w:p w14:paraId="1E07B495" w14:textId="77777777" w:rsidR="00646928" w:rsidRDefault="00646928">
      <w:pPr>
        <w:jc w:val="center"/>
        <w:rPr>
          <w:sz w:val="36"/>
          <w:szCs w:val="36"/>
        </w:rPr>
      </w:pPr>
    </w:p>
    <w:p w14:paraId="28A7792B" w14:textId="77777777" w:rsidR="00646928" w:rsidRDefault="00646928">
      <w:pPr>
        <w:jc w:val="center"/>
        <w:rPr>
          <w:sz w:val="36"/>
          <w:szCs w:val="36"/>
        </w:rPr>
      </w:pPr>
    </w:p>
    <w:p w14:paraId="3BE03393" w14:textId="77777777" w:rsidR="00646928" w:rsidRDefault="00646928">
      <w:pPr>
        <w:jc w:val="center"/>
        <w:rPr>
          <w:sz w:val="36"/>
          <w:szCs w:val="36"/>
        </w:rPr>
      </w:pPr>
    </w:p>
    <w:p w14:paraId="232756C9" w14:textId="77777777" w:rsidR="00646928" w:rsidRDefault="00646928">
      <w:pPr>
        <w:jc w:val="center"/>
        <w:rPr>
          <w:sz w:val="36"/>
          <w:szCs w:val="36"/>
        </w:rPr>
      </w:pPr>
    </w:p>
    <w:p w14:paraId="37392254" w14:textId="77777777" w:rsidR="00646928" w:rsidRDefault="00646928">
      <w:pPr>
        <w:jc w:val="center"/>
        <w:rPr>
          <w:sz w:val="36"/>
          <w:szCs w:val="36"/>
        </w:rPr>
      </w:pPr>
    </w:p>
    <w:p w14:paraId="25E6CB08" w14:textId="77777777" w:rsidR="00646928" w:rsidRDefault="00646928">
      <w:pPr>
        <w:jc w:val="center"/>
        <w:rPr>
          <w:sz w:val="36"/>
          <w:szCs w:val="36"/>
        </w:rPr>
      </w:pPr>
    </w:p>
    <w:p w14:paraId="2207B592" w14:textId="77777777" w:rsidR="00646928" w:rsidRDefault="00646928">
      <w:pPr>
        <w:jc w:val="center"/>
        <w:rPr>
          <w:sz w:val="36"/>
          <w:szCs w:val="36"/>
        </w:rPr>
      </w:pPr>
    </w:p>
    <w:p w14:paraId="1CCD5657" w14:textId="77777777" w:rsidR="00646928" w:rsidRDefault="00646928">
      <w:pPr>
        <w:jc w:val="center"/>
        <w:rPr>
          <w:sz w:val="36"/>
          <w:szCs w:val="36"/>
        </w:rPr>
      </w:pPr>
    </w:p>
    <w:p w14:paraId="0C761935" w14:textId="77777777" w:rsidR="00646928" w:rsidRDefault="00646928">
      <w:pPr>
        <w:jc w:val="center"/>
        <w:rPr>
          <w:sz w:val="36"/>
          <w:szCs w:val="36"/>
        </w:rPr>
      </w:pPr>
    </w:p>
    <w:p w14:paraId="29B1B250" w14:textId="77777777" w:rsidR="00646928" w:rsidRDefault="003A00C3">
      <w:pPr>
        <w:jc w:val="center"/>
        <w:rPr>
          <w:sz w:val="36"/>
          <w:szCs w:val="36"/>
        </w:rPr>
      </w:pPr>
      <w:r>
        <w:rPr>
          <w:sz w:val="36"/>
          <w:szCs w:val="36"/>
        </w:rPr>
        <w:t>Matthew Stephen</w:t>
      </w:r>
      <w:r w:rsidR="00161228">
        <w:rPr>
          <w:sz w:val="36"/>
          <w:szCs w:val="36"/>
        </w:rPr>
        <w:t xml:space="preserve"> Duchene</w:t>
      </w:r>
    </w:p>
    <w:p w14:paraId="21127969" w14:textId="77777777" w:rsidR="00646928" w:rsidRDefault="003A00C3">
      <w:pPr>
        <w:jc w:val="center"/>
        <w:rPr>
          <w:sz w:val="36"/>
          <w:szCs w:val="36"/>
        </w:rPr>
        <w:sectPr w:rsidR="00646928" w:rsidSect="006E2431">
          <w:footerReference w:type="default" r:id="rId8"/>
          <w:pgSz w:w="12240" w:h="15840"/>
          <w:pgMar w:top="1440" w:right="1440" w:bottom="1440" w:left="1440" w:header="0" w:footer="0" w:gutter="0"/>
          <w:pgNumType w:fmt="lowerRoman"/>
          <w:cols w:space="720"/>
          <w:formProt w:val="0"/>
          <w:titlePg/>
          <w:docGrid w:linePitch="360" w:charSpace="-2049"/>
        </w:sectPr>
      </w:pPr>
      <w:r>
        <w:rPr>
          <w:sz w:val="36"/>
          <w:szCs w:val="36"/>
        </w:rPr>
        <w:t>May</w:t>
      </w:r>
      <w:r w:rsidR="00161228">
        <w:rPr>
          <w:sz w:val="36"/>
          <w:szCs w:val="36"/>
        </w:rPr>
        <w:t xml:space="preserve"> 2016</w:t>
      </w:r>
    </w:p>
    <w:p w14:paraId="5CC87C85" w14:textId="77777777" w:rsidR="00646928" w:rsidRDefault="00A54C15">
      <w:pPr>
        <w:jc w:val="center"/>
        <w:rPr>
          <w:szCs w:val="24"/>
        </w:rPr>
      </w:pPr>
      <w:r>
        <w:rPr>
          <w:szCs w:val="24"/>
        </w:rPr>
        <w:lastRenderedPageBreak/>
        <w:t>Copyright © 2016 by Matthew Stephen</w:t>
      </w:r>
      <w:r w:rsidR="00161228">
        <w:rPr>
          <w:szCs w:val="24"/>
        </w:rPr>
        <w:t xml:space="preserve"> Duchene</w:t>
      </w:r>
    </w:p>
    <w:p w14:paraId="125DF02F" w14:textId="77777777" w:rsidR="00646928" w:rsidRDefault="00161228">
      <w:pPr>
        <w:jc w:val="center"/>
        <w:rPr>
          <w:szCs w:val="24"/>
        </w:rPr>
        <w:sectPr w:rsidR="00646928" w:rsidSect="006E2431">
          <w:pgSz w:w="12240" w:h="15840" w:code="1"/>
          <w:pgMar w:top="1440" w:right="1440" w:bottom="1440" w:left="1440" w:header="0" w:footer="720" w:gutter="0"/>
          <w:pgNumType w:fmt="lowerRoman" w:start="2"/>
          <w:cols w:space="720"/>
          <w:formProt w:val="0"/>
          <w:vAlign w:val="center"/>
          <w:docGrid w:linePitch="360" w:charSpace="-2049"/>
        </w:sectPr>
      </w:pPr>
      <w:r>
        <w:rPr>
          <w:szCs w:val="24"/>
        </w:rPr>
        <w:t>All rights reserved.</w:t>
      </w:r>
    </w:p>
    <w:p w14:paraId="38D3E3D6" w14:textId="77777777" w:rsidR="009E763C" w:rsidRDefault="00AA6A7A" w:rsidP="00BF36B2">
      <w:pPr>
        <w:spacing w:line="360" w:lineRule="auto"/>
        <w:jc w:val="center"/>
        <w:rPr>
          <w:i/>
        </w:rPr>
      </w:pPr>
      <w:r>
        <w:rPr>
          <w:i/>
        </w:rPr>
        <w:lastRenderedPageBreak/>
        <w:t xml:space="preserve">This work is dedicated to my parents for giving me the best start in life </w:t>
      </w:r>
    </w:p>
    <w:p w14:paraId="33D85B64" w14:textId="77777777" w:rsidR="00AA6A7A" w:rsidRPr="00AA6A7A" w:rsidRDefault="00AA6A7A" w:rsidP="00BF36B2">
      <w:pPr>
        <w:spacing w:line="360" w:lineRule="auto"/>
        <w:jc w:val="center"/>
        <w:rPr>
          <w:i/>
        </w:rPr>
        <w:sectPr w:rsidR="00AA6A7A" w:rsidRPr="00AA6A7A" w:rsidSect="006E2431">
          <w:pgSz w:w="12240" w:h="15840"/>
          <w:pgMar w:top="1440" w:right="1440" w:bottom="1440" w:left="1440" w:header="0" w:footer="720" w:gutter="0"/>
          <w:pgNumType w:fmt="lowerRoman"/>
          <w:cols w:space="720"/>
          <w:formProt w:val="0"/>
          <w:vAlign w:val="center"/>
          <w:docGrid w:linePitch="360" w:charSpace="-2049"/>
        </w:sectPr>
      </w:pPr>
      <w:proofErr w:type="gramStart"/>
      <w:r>
        <w:rPr>
          <w:i/>
        </w:rPr>
        <w:t>and</w:t>
      </w:r>
      <w:proofErr w:type="gramEnd"/>
      <w:r>
        <w:rPr>
          <w:i/>
        </w:rPr>
        <w:t xml:space="preserve"> to Lindsay fo</w:t>
      </w:r>
      <w:r w:rsidR="00BF36B2">
        <w:rPr>
          <w:i/>
        </w:rPr>
        <w:t>r helping me continue the journey.</w:t>
      </w:r>
    </w:p>
    <w:p w14:paraId="0E36CC38" w14:textId="77777777" w:rsidR="00724DA5" w:rsidRPr="00DC610E" w:rsidRDefault="00161228" w:rsidP="00DC610E">
      <w:pPr>
        <w:jc w:val="center"/>
        <w:rPr>
          <w:b/>
          <w:sz w:val="28"/>
          <w:szCs w:val="28"/>
        </w:rPr>
      </w:pPr>
      <w:r>
        <w:rPr>
          <w:b/>
          <w:sz w:val="28"/>
          <w:szCs w:val="28"/>
        </w:rPr>
        <w:lastRenderedPageBreak/>
        <w:t>Acknowledgements</w:t>
      </w:r>
    </w:p>
    <w:p w14:paraId="67453F5B" w14:textId="77777777" w:rsidR="00646928" w:rsidRDefault="00646928" w:rsidP="00DC610E">
      <w:pPr>
        <w:spacing w:line="480" w:lineRule="auto"/>
      </w:pPr>
    </w:p>
    <w:p w14:paraId="1C75F9EC" w14:textId="3DD4F0D7" w:rsidR="00BF36B2" w:rsidRDefault="00BF36B2" w:rsidP="008F62FE">
      <w:pPr>
        <w:spacing w:line="480" w:lineRule="auto"/>
        <w:ind w:firstLine="720"/>
      </w:pPr>
      <w:r>
        <w:t>This work was not possible without the generous support and guidance of so many people. My fiancé</w:t>
      </w:r>
      <w:r w:rsidR="009E763C">
        <w:t>,</w:t>
      </w:r>
      <w:r>
        <w:t xml:space="preserve"> Lindsay</w:t>
      </w:r>
      <w:r w:rsidR="009E763C">
        <w:t>,</w:t>
      </w:r>
      <w:r>
        <w:t xml:space="preserve"> is first and foremost for her dedication and patience throughout this </w:t>
      </w:r>
      <w:r w:rsidR="002203CA">
        <w:t xml:space="preserve">entire </w:t>
      </w:r>
      <w:r w:rsidR="00724DA5">
        <w:t>journey</w:t>
      </w:r>
      <w:r>
        <w:t>.</w:t>
      </w:r>
      <w:r w:rsidR="002203CA">
        <w:t xml:space="preserve"> To my family</w:t>
      </w:r>
      <w:r>
        <w:t xml:space="preserve"> for all of</w:t>
      </w:r>
      <w:r w:rsidR="002203CA">
        <w:t xml:space="preserve"> their love and support. To my </w:t>
      </w:r>
      <w:r w:rsidR="007C0F71">
        <w:t xml:space="preserve">dearest </w:t>
      </w:r>
      <w:r w:rsidR="002203CA">
        <w:t>friends and colleagues in all parts of the country</w:t>
      </w:r>
      <w:r w:rsidR="007C0F71">
        <w:t xml:space="preserve"> for all of their</w:t>
      </w:r>
      <w:r w:rsidR="002203CA">
        <w:t xml:space="preserve"> encouragement, both </w:t>
      </w:r>
      <w:r w:rsidR="009E763C">
        <w:t xml:space="preserve">in </w:t>
      </w:r>
      <w:r w:rsidR="002203CA">
        <w:t>this pursuit and in life.</w:t>
      </w:r>
    </w:p>
    <w:p w14:paraId="57AEA9F8" w14:textId="285E1EEB" w:rsidR="007C0F71" w:rsidRDefault="00BF36B2" w:rsidP="008F62FE">
      <w:pPr>
        <w:spacing w:line="480" w:lineRule="auto"/>
        <w:ind w:firstLine="720"/>
      </w:pPr>
      <w:r>
        <w:t>I want to thank</w:t>
      </w:r>
      <w:r w:rsidR="002203CA">
        <w:t xml:space="preserve"> my advisor</w:t>
      </w:r>
      <w:r w:rsidR="009E763C">
        <w:t>,</w:t>
      </w:r>
      <w:r>
        <w:t xml:space="preserve"> H</w:t>
      </w:r>
      <w:r w:rsidR="002203CA">
        <w:t xml:space="preserve">oward Hall, my committee </w:t>
      </w:r>
      <w:r w:rsidR="007C0F71">
        <w:t>members,</w:t>
      </w:r>
      <w:r w:rsidR="002203CA">
        <w:t xml:space="preserve"> the Institute for Nuclear Security</w:t>
      </w:r>
      <w:r w:rsidR="007C0F71">
        <w:t>,</w:t>
      </w:r>
      <w:r w:rsidR="002203CA">
        <w:t xml:space="preserve"> and </w:t>
      </w:r>
      <w:r w:rsidR="007C0F71">
        <w:t>the</w:t>
      </w:r>
      <w:r w:rsidR="002203CA">
        <w:t xml:space="preserve"> Department of Nuclear Engineering staff.</w:t>
      </w:r>
      <w:r w:rsidR="007C0F71">
        <w:t xml:space="preserve"> Their efforts </w:t>
      </w:r>
      <w:r w:rsidR="00724DA5">
        <w:t xml:space="preserve">make it possible for all of us </w:t>
      </w:r>
      <w:r w:rsidR="007C0F71">
        <w:t xml:space="preserve">to pursue </w:t>
      </w:r>
      <w:r w:rsidR="00724DA5">
        <w:t>our dreams and passions.</w:t>
      </w:r>
    </w:p>
    <w:p w14:paraId="62BB6615" w14:textId="77777777" w:rsidR="00724DA5" w:rsidRDefault="007C0F71" w:rsidP="00D32850">
      <w:pPr>
        <w:spacing w:line="480" w:lineRule="auto"/>
        <w:ind w:firstLine="720"/>
        <w:sectPr w:rsidR="00724DA5" w:rsidSect="006E2431">
          <w:pgSz w:w="12240" w:h="15840"/>
          <w:pgMar w:top="1440" w:right="1440" w:bottom="1440" w:left="1440" w:header="0" w:footer="720" w:gutter="0"/>
          <w:pgNumType w:fmt="lowerRoman"/>
          <w:cols w:space="720"/>
          <w:formProt w:val="0"/>
          <w:docGrid w:linePitch="360" w:charSpace="-2049"/>
        </w:sectPr>
      </w:pPr>
      <w:r>
        <w:t>L</w:t>
      </w:r>
      <w:r w:rsidR="00724DA5">
        <w:t>astly</w:t>
      </w:r>
      <w:r>
        <w:t xml:space="preserve"> I want to thank William (Bill) Strunk</w:t>
      </w:r>
      <w:r w:rsidR="00724DA5">
        <w:t xml:space="preserve"> and all of the staff in the</w:t>
      </w:r>
      <w:r>
        <w:t xml:space="preserve"> Nuclear Security &amp;</w:t>
      </w:r>
      <w:r w:rsidR="00724DA5">
        <w:t xml:space="preserve"> Isotope Technology Division</w:t>
      </w:r>
      <w:r w:rsidR="00DC610E">
        <w:t xml:space="preserve"> and the Enrichment Science</w:t>
      </w:r>
      <w:r>
        <w:t xml:space="preserve"> &amp; Engineering Program </w:t>
      </w:r>
      <w:r w:rsidR="00DC610E">
        <w:t>at</w:t>
      </w:r>
      <w:r>
        <w:t xml:space="preserve"> Oak Ridge National Laboratory</w:t>
      </w:r>
      <w:r w:rsidR="00724DA5">
        <w:t>.</w:t>
      </w:r>
      <w:r>
        <w:t xml:space="preserve"> </w:t>
      </w:r>
      <w:r w:rsidR="00724DA5">
        <w:t xml:space="preserve">They took me in and gave me the opportunity of a lifetime </w:t>
      </w:r>
      <w:r>
        <w:t xml:space="preserve">to learn, grow, and explore a brave new world. </w:t>
      </w:r>
    </w:p>
    <w:p w14:paraId="4A482F69" w14:textId="77777777" w:rsidR="009E763C" w:rsidRDefault="00D32850" w:rsidP="00D32850">
      <w:pPr>
        <w:jc w:val="center"/>
        <w:rPr>
          <w:i/>
        </w:rPr>
      </w:pPr>
      <w:r w:rsidRPr="00D32850">
        <w:rPr>
          <w:i/>
        </w:rPr>
        <w:lastRenderedPageBreak/>
        <w:t xml:space="preserve">O, do not pray for easy lives. Pray to be stronger men! </w:t>
      </w:r>
    </w:p>
    <w:p w14:paraId="4E4FABAE" w14:textId="77777777" w:rsidR="009E763C" w:rsidRDefault="00D32850" w:rsidP="00D32850">
      <w:pPr>
        <w:jc w:val="center"/>
        <w:rPr>
          <w:i/>
        </w:rPr>
      </w:pPr>
      <w:r w:rsidRPr="00D32850">
        <w:rPr>
          <w:i/>
        </w:rPr>
        <w:t xml:space="preserve">Do not pray for tasks equal to your powers. Pray for powers equal to your tasks! </w:t>
      </w:r>
    </w:p>
    <w:p w14:paraId="617A1890" w14:textId="77777777" w:rsidR="00D32850" w:rsidRDefault="00D32850" w:rsidP="00D32850">
      <w:pPr>
        <w:jc w:val="center"/>
        <w:rPr>
          <w:i/>
        </w:rPr>
      </w:pPr>
      <w:r w:rsidRPr="00D32850">
        <w:rPr>
          <w:i/>
        </w:rPr>
        <w:t>Then the doing of your work shall be no miracle. But you shall be a miracle.</w:t>
      </w:r>
    </w:p>
    <w:p w14:paraId="240D2ACD" w14:textId="77777777" w:rsidR="00D32850" w:rsidRDefault="00D32850" w:rsidP="00D32850">
      <w:pPr>
        <w:rPr>
          <w:i/>
        </w:rPr>
      </w:pPr>
    </w:p>
    <w:p w14:paraId="282FAFD3" w14:textId="77777777" w:rsidR="00D32850" w:rsidRPr="00D32850" w:rsidRDefault="00D32850" w:rsidP="00D32850">
      <w:pPr>
        <w:jc w:val="center"/>
        <w:rPr>
          <w:i/>
        </w:rPr>
      </w:pPr>
      <w:r>
        <w:rPr>
          <w:i/>
        </w:rPr>
        <w:t>Phillips Brooks</w:t>
      </w:r>
    </w:p>
    <w:p w14:paraId="4878F1B7" w14:textId="77777777" w:rsidR="00D32850" w:rsidRPr="00D32850" w:rsidRDefault="00D32850" w:rsidP="00D32850">
      <w:pPr>
        <w:jc w:val="center"/>
        <w:rPr>
          <w:i/>
        </w:rPr>
        <w:sectPr w:rsidR="00D32850" w:rsidRPr="00D32850" w:rsidSect="006E2431">
          <w:pgSz w:w="12240" w:h="15840"/>
          <w:pgMar w:top="1440" w:right="1440" w:bottom="1440" w:left="1440" w:header="0" w:footer="720" w:gutter="0"/>
          <w:pgNumType w:fmt="lowerRoman"/>
          <w:cols w:space="720"/>
          <w:formProt w:val="0"/>
          <w:vAlign w:val="center"/>
          <w:docGrid w:linePitch="360" w:charSpace="-2049"/>
        </w:sectPr>
      </w:pPr>
    </w:p>
    <w:p w14:paraId="62DDDEEE" w14:textId="77777777" w:rsidR="00646928" w:rsidRDefault="00161228">
      <w:pPr>
        <w:jc w:val="center"/>
        <w:rPr>
          <w:b/>
          <w:sz w:val="28"/>
          <w:szCs w:val="28"/>
        </w:rPr>
      </w:pPr>
      <w:r>
        <w:rPr>
          <w:b/>
          <w:sz w:val="28"/>
          <w:szCs w:val="28"/>
        </w:rPr>
        <w:lastRenderedPageBreak/>
        <w:t>Abstract</w:t>
      </w:r>
    </w:p>
    <w:p w14:paraId="74BE4E6A" w14:textId="77777777" w:rsidR="00646928" w:rsidRDefault="00646928" w:rsidP="00DC610E">
      <w:pPr>
        <w:spacing w:line="480" w:lineRule="auto"/>
        <w:rPr>
          <w:szCs w:val="24"/>
        </w:rPr>
      </w:pPr>
    </w:p>
    <w:p w14:paraId="1564FBA2" w14:textId="7B943E73" w:rsidR="00231484" w:rsidRDefault="00CC2AAD" w:rsidP="001063EA">
      <w:pPr>
        <w:spacing w:line="480" w:lineRule="auto"/>
      </w:pPr>
      <w:r>
        <w:tab/>
        <w:t>International safeguards inspectors periodically perform examinations at sensitive nu</w:t>
      </w:r>
      <w:r w:rsidR="00FF08B2">
        <w:t>clear facilities to verify that the facilit</w:t>
      </w:r>
      <w:r w:rsidR="008758B1">
        <w:t>ies</w:t>
      </w:r>
      <w:r w:rsidR="00FF08B2">
        <w:t>’</w:t>
      </w:r>
      <w:r>
        <w:t xml:space="preserve"> design</w:t>
      </w:r>
      <w:r w:rsidR="008758B1">
        <w:t>s</w:t>
      </w:r>
      <w:r>
        <w:t>, layou</w:t>
      </w:r>
      <w:r w:rsidR="00FF08B2">
        <w:t>t</w:t>
      </w:r>
      <w:r w:rsidR="008758B1">
        <w:t>s</w:t>
      </w:r>
      <w:r w:rsidR="00FF08B2">
        <w:t>, and function</w:t>
      </w:r>
      <w:r w:rsidR="008758B1">
        <w:t>s</w:t>
      </w:r>
      <w:r w:rsidR="00FF08B2">
        <w:t xml:space="preserve"> </w:t>
      </w:r>
      <w:r w:rsidR="008758B1">
        <w:t>are</w:t>
      </w:r>
      <w:r w:rsidR="00FF08B2">
        <w:t xml:space="preserve"> identical to information declared to the International Atomic Energy Agency (IAEA). </w:t>
      </w:r>
      <w:r w:rsidR="008758B1">
        <w:t>Such d</w:t>
      </w:r>
      <w:r w:rsidR="00FF08B2">
        <w:t>esign information verification (DIV) relies on</w:t>
      </w:r>
      <w:r w:rsidR="00231484">
        <w:t xml:space="preserve"> tools and technique</w:t>
      </w:r>
      <w:r w:rsidR="008758B1">
        <w:t>s</w:t>
      </w:r>
      <w:r w:rsidR="00231484">
        <w:t>—</w:t>
      </w:r>
      <w:r w:rsidR="00FF08B2">
        <w:t>such as 3D laser range-finding</w:t>
      </w:r>
      <w:r w:rsidR="00832529">
        <w:t xml:space="preserve"> (3DLR)</w:t>
      </w:r>
      <w:r w:rsidR="00FF08B2">
        <w:t xml:space="preserve"> with </w:t>
      </w:r>
      <w:r w:rsidR="0031428A">
        <w:t>light detection and ranging (</w:t>
      </w:r>
      <w:r w:rsidR="00FF08B2">
        <w:t>LIDAR</w:t>
      </w:r>
      <w:r w:rsidR="0031428A">
        <w:t>)</w:t>
      </w:r>
      <w:r w:rsidR="00FF08B2">
        <w:t xml:space="preserve"> </w:t>
      </w:r>
      <w:r w:rsidR="00231484">
        <w:t>instruments—</w:t>
      </w:r>
      <w:r w:rsidR="008758B1">
        <w:t xml:space="preserve">that </w:t>
      </w:r>
      <w:r w:rsidR="00FF08B2">
        <w:t xml:space="preserve">are resource intensive. </w:t>
      </w:r>
      <w:r w:rsidR="008758B1">
        <w:t xml:space="preserve">This </w:t>
      </w:r>
      <w:r w:rsidR="008617CC">
        <w:t>research</w:t>
      </w:r>
      <w:r w:rsidR="008758B1">
        <w:t xml:space="preserve"> explores </w:t>
      </w:r>
      <w:r w:rsidR="00FF08B2">
        <w:t xml:space="preserve">3D Time-of-Flight (TOF) sensors </w:t>
      </w:r>
      <w:r w:rsidR="00231484">
        <w:t xml:space="preserve">as </w:t>
      </w:r>
      <w:r w:rsidR="00FF08B2">
        <w:t>a possible alternative technology</w:t>
      </w:r>
      <w:r w:rsidR="00231484">
        <w:t xml:space="preserve"> to LIDAR systems for performing spatial change-detection to enhance the DIV process.</w:t>
      </w:r>
      <w:r w:rsidR="001063EA">
        <w:t xml:space="preserve"> </w:t>
      </w:r>
    </w:p>
    <w:p w14:paraId="158F526C" w14:textId="1875280F" w:rsidR="00843C9F" w:rsidRDefault="00231484" w:rsidP="00DA183D">
      <w:pPr>
        <w:spacing w:line="480" w:lineRule="auto"/>
      </w:pPr>
      <w:r>
        <w:tab/>
      </w:r>
      <w:r w:rsidR="008617CC">
        <w:t>This</w:t>
      </w:r>
      <w:r w:rsidR="00FE05A3">
        <w:t xml:space="preserve"> </w:t>
      </w:r>
      <w:r w:rsidR="008617CC">
        <w:t>research</w:t>
      </w:r>
      <w:r w:rsidR="008758B1">
        <w:t xml:space="preserve"> uses the </w:t>
      </w:r>
      <w:r w:rsidR="00747E1F">
        <w:t xml:space="preserve">Microsoft </w:t>
      </w:r>
      <w:r w:rsidR="00FE05A3">
        <w:t>Kinect</w:t>
      </w:r>
      <w:r w:rsidR="00747E1F">
        <w:t xml:space="preserve"> </w:t>
      </w:r>
      <w:r w:rsidR="008758B1">
        <w:t>V</w:t>
      </w:r>
      <w:r w:rsidR="00747E1F">
        <w:t>ersion 2 (Kinect v2)</w:t>
      </w:r>
      <w:r w:rsidR="00FE05A3">
        <w:t xml:space="preserve"> camera system</w:t>
      </w:r>
      <w:r w:rsidR="008758B1">
        <w:t>,</w:t>
      </w:r>
      <w:r w:rsidR="00FE05A3">
        <w:t xml:space="preserve"> </w:t>
      </w:r>
      <w:r w:rsidR="008758B1">
        <w:t>one of</w:t>
      </w:r>
      <w:r w:rsidR="00FE05A3">
        <w:t xml:space="preserve"> several commercial depth-sensing instruments</w:t>
      </w:r>
      <w:r w:rsidR="008758B1">
        <w:t xml:space="preserve"> that is available off-the-shelf,</w:t>
      </w:r>
      <w:r w:rsidR="00832529">
        <w:t xml:space="preserve"> as a candidate system capable of accurately sensing depth in an indoor environment</w:t>
      </w:r>
      <w:r w:rsidR="001063EA">
        <w:t xml:space="preserve"> as a potential replacement to expensive 3DLR systems</w:t>
      </w:r>
      <w:r w:rsidR="00FE05A3">
        <w:t xml:space="preserve">. </w:t>
      </w:r>
      <w:r w:rsidR="00832529">
        <w:t>The Kinect</w:t>
      </w:r>
      <w:r w:rsidR="00747E1F">
        <w:t xml:space="preserve"> v2</w:t>
      </w:r>
      <w:r w:rsidR="00832529">
        <w:t xml:space="preserve"> is built with TOF technology </w:t>
      </w:r>
      <w:r w:rsidR="00843C9F">
        <w:t xml:space="preserve">and </w:t>
      </w:r>
      <w:r w:rsidR="00832529">
        <w:t>can generate accurate point cloud images with open-source software</w:t>
      </w:r>
      <w:r w:rsidR="00843C9F">
        <w:t xml:space="preserve">. </w:t>
      </w:r>
      <w:r w:rsidR="00832529">
        <w:t>Test data</w:t>
      </w:r>
      <w:r w:rsidR="009F2DE5">
        <w:t xml:space="preserve"> collected in this </w:t>
      </w:r>
      <w:r w:rsidR="008617CC">
        <w:t>research</w:t>
      </w:r>
      <w:r w:rsidR="00C7265E">
        <w:t xml:space="preserve"> proves that t</w:t>
      </w:r>
      <w:r w:rsidR="00832529">
        <w:t xml:space="preserve">he Kinect </w:t>
      </w:r>
      <w:r w:rsidR="00747E1F">
        <w:t>v2</w:t>
      </w:r>
      <w:r w:rsidR="00C7265E">
        <w:t>,</w:t>
      </w:r>
      <w:r w:rsidR="00747E1F">
        <w:t xml:space="preserve"> </w:t>
      </w:r>
      <w:r w:rsidR="00C7265E">
        <w:t xml:space="preserve">coupled </w:t>
      </w:r>
      <w:r w:rsidR="00832529">
        <w:t>with the Point Cloud Lib</w:t>
      </w:r>
      <w:r w:rsidR="00843C9F">
        <w:t>rary software</w:t>
      </w:r>
      <w:r w:rsidR="00C7265E">
        <w:t>, is capable of detecting spatial changes at the centimeter level</w:t>
      </w:r>
      <w:r w:rsidR="00843C9F">
        <w:t>.</w:t>
      </w:r>
    </w:p>
    <w:p w14:paraId="6B9AFDA8" w14:textId="3A3F0A80" w:rsidR="00DA183D" w:rsidRDefault="008617CC" w:rsidP="0056635D">
      <w:pPr>
        <w:spacing w:line="480" w:lineRule="auto"/>
        <w:ind w:firstLine="720"/>
      </w:pPr>
      <w:r>
        <w:t xml:space="preserve">This research </w:t>
      </w:r>
      <w:r w:rsidR="009F2DE5">
        <w:t>also compares the capabilities</w:t>
      </w:r>
      <w:r w:rsidR="00832529">
        <w:t xml:space="preserve"> of the Kinect </w:t>
      </w:r>
      <w:r w:rsidR="00747E1F">
        <w:t xml:space="preserve">v2 </w:t>
      </w:r>
      <w:r w:rsidR="009F2DE5">
        <w:t xml:space="preserve">with those of </w:t>
      </w:r>
      <w:r w:rsidR="00832529">
        <w:t>a 3DLR system</w:t>
      </w:r>
      <w:r w:rsidR="009F2DE5">
        <w:t>,</w:t>
      </w:r>
      <w:r w:rsidR="00832529">
        <w:t xml:space="preserve"> </w:t>
      </w:r>
      <w:r w:rsidR="009F2DE5">
        <w:t>assessing scans</w:t>
      </w:r>
      <w:r w:rsidR="00832529">
        <w:t xml:space="preserve"> taken by both i</w:t>
      </w:r>
      <w:r w:rsidR="00843C9F">
        <w:t>nstruments o</w:t>
      </w:r>
      <w:r w:rsidR="009F2DE5">
        <w:t>f</w:t>
      </w:r>
      <w:r w:rsidR="00843C9F">
        <w:t xml:space="preserve"> a piping assembly</w:t>
      </w:r>
      <w:r w:rsidR="009F2DE5">
        <w:t xml:space="preserve"> which was</w:t>
      </w:r>
      <w:r w:rsidR="00843C9F">
        <w:t xml:space="preserve"> intended to represent process piping found in a nuclear facility. </w:t>
      </w:r>
      <w:r w:rsidR="009F2DE5">
        <w:t xml:space="preserve">A second set of scans was made after the </w:t>
      </w:r>
      <w:r w:rsidR="00843C9F">
        <w:t xml:space="preserve">assembly was modified in several ways. Both the Kinect </w:t>
      </w:r>
      <w:r w:rsidR="00747E1F">
        <w:t xml:space="preserve">v2 </w:t>
      </w:r>
      <w:r w:rsidR="00250574">
        <w:t xml:space="preserve">and 3DLR </w:t>
      </w:r>
      <w:r w:rsidR="00843C9F">
        <w:t>identified multiple changes made to the piping, demonstrating that the Kinect</w:t>
      </w:r>
      <w:r w:rsidR="00747E1F">
        <w:t xml:space="preserve"> v2</w:t>
      </w:r>
      <w:r w:rsidR="00843C9F">
        <w:t xml:space="preserve"> has a limited change-detection standoff capability. </w:t>
      </w:r>
      <w:r w:rsidR="009F2DE5">
        <w:t xml:space="preserve">This </w:t>
      </w:r>
      <w:r>
        <w:t>dissertation</w:t>
      </w:r>
      <w:r w:rsidR="009F2DE5">
        <w:t xml:space="preserve"> also addresses a</w:t>
      </w:r>
      <w:r w:rsidR="00843C9F">
        <w:t>dditional factors for exploring TOF as a</w:t>
      </w:r>
      <w:r w:rsidR="009F2DE5">
        <w:t>n alternative to</w:t>
      </w:r>
      <w:r w:rsidR="00843C9F">
        <w:t xml:space="preserve"> 3DLR for IAEA </w:t>
      </w:r>
      <w:r w:rsidR="009F2DE5">
        <w:t>inspections</w:t>
      </w:r>
      <w:r w:rsidR="00DC610E">
        <w:t>, including the potential for substantial cost savings and the wider adoption of depth sensing to support DIV.</w:t>
      </w:r>
    </w:p>
    <w:p w14:paraId="34020168" w14:textId="77777777" w:rsidR="00DA183D" w:rsidRDefault="00DA183D" w:rsidP="00DA183D">
      <w:pPr>
        <w:spacing w:line="480" w:lineRule="auto"/>
        <w:sectPr w:rsidR="00DA183D" w:rsidSect="006E2431">
          <w:pgSz w:w="12240" w:h="15840"/>
          <w:pgMar w:top="1440" w:right="1440" w:bottom="1440" w:left="1440" w:header="0" w:footer="720" w:gutter="0"/>
          <w:pgNumType w:fmt="lowerRoman"/>
          <w:cols w:space="720"/>
          <w:formProt w:val="0"/>
          <w:docGrid w:linePitch="360" w:charSpace="-2049"/>
        </w:sectPr>
      </w:pPr>
    </w:p>
    <w:p w14:paraId="4BFCB17F" w14:textId="77777777" w:rsidR="00646928" w:rsidRDefault="00161228">
      <w:pPr>
        <w:jc w:val="center"/>
        <w:rPr>
          <w:b/>
          <w:sz w:val="28"/>
          <w:szCs w:val="28"/>
        </w:rPr>
      </w:pPr>
      <w:r>
        <w:rPr>
          <w:b/>
          <w:sz w:val="28"/>
          <w:szCs w:val="28"/>
        </w:rPr>
        <w:lastRenderedPageBreak/>
        <w:t>Table of Contents</w:t>
      </w:r>
    </w:p>
    <w:p w14:paraId="38323040" w14:textId="77777777" w:rsidR="000A12DD" w:rsidRDefault="000A12DD" w:rsidP="00DC610E">
      <w:pPr>
        <w:spacing w:line="480" w:lineRule="auto"/>
      </w:pPr>
    </w:p>
    <w:p w14:paraId="77178405" w14:textId="77777777" w:rsidR="00AB1F88" w:rsidRDefault="000A12DD">
      <w:pPr>
        <w:pStyle w:val="TOC1"/>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448698845" w:history="1">
        <w:r w:rsidR="00AB1F88" w:rsidRPr="008337D3">
          <w:rPr>
            <w:rStyle w:val="Hyperlink"/>
            <w:noProof/>
          </w:rPr>
          <w:t>Chapter 1: Background and Motivation</w:t>
        </w:r>
        <w:r w:rsidR="00AB1F88">
          <w:rPr>
            <w:noProof/>
            <w:webHidden/>
          </w:rPr>
          <w:tab/>
        </w:r>
        <w:r w:rsidR="00AB1F88">
          <w:rPr>
            <w:noProof/>
            <w:webHidden/>
          </w:rPr>
          <w:fldChar w:fldCharType="begin"/>
        </w:r>
        <w:r w:rsidR="00AB1F88">
          <w:rPr>
            <w:noProof/>
            <w:webHidden/>
          </w:rPr>
          <w:instrText xml:space="preserve"> PAGEREF _Toc448698845 \h </w:instrText>
        </w:r>
        <w:r w:rsidR="00AB1F88">
          <w:rPr>
            <w:noProof/>
            <w:webHidden/>
          </w:rPr>
        </w:r>
        <w:r w:rsidR="00AB1F88">
          <w:rPr>
            <w:noProof/>
            <w:webHidden/>
          </w:rPr>
          <w:fldChar w:fldCharType="separate"/>
        </w:r>
        <w:r w:rsidR="00066C74">
          <w:rPr>
            <w:noProof/>
            <w:webHidden/>
          </w:rPr>
          <w:t>1</w:t>
        </w:r>
        <w:r w:rsidR="00AB1F88">
          <w:rPr>
            <w:noProof/>
            <w:webHidden/>
          </w:rPr>
          <w:fldChar w:fldCharType="end"/>
        </w:r>
      </w:hyperlink>
    </w:p>
    <w:p w14:paraId="5C309AD7"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46" w:history="1">
        <w:r w:rsidRPr="008337D3">
          <w:rPr>
            <w:rStyle w:val="Hyperlink"/>
            <w:noProof/>
          </w:rPr>
          <w:t>The Challenge</w:t>
        </w:r>
        <w:r>
          <w:rPr>
            <w:noProof/>
            <w:webHidden/>
          </w:rPr>
          <w:tab/>
        </w:r>
        <w:r>
          <w:rPr>
            <w:noProof/>
            <w:webHidden/>
          </w:rPr>
          <w:fldChar w:fldCharType="begin"/>
        </w:r>
        <w:r>
          <w:rPr>
            <w:noProof/>
            <w:webHidden/>
          </w:rPr>
          <w:instrText xml:space="preserve"> PAGEREF _Toc448698846 \h </w:instrText>
        </w:r>
        <w:r>
          <w:rPr>
            <w:noProof/>
            <w:webHidden/>
          </w:rPr>
        </w:r>
        <w:r>
          <w:rPr>
            <w:noProof/>
            <w:webHidden/>
          </w:rPr>
          <w:fldChar w:fldCharType="separate"/>
        </w:r>
        <w:r w:rsidR="00066C74">
          <w:rPr>
            <w:noProof/>
            <w:webHidden/>
          </w:rPr>
          <w:t>1</w:t>
        </w:r>
        <w:r>
          <w:rPr>
            <w:noProof/>
            <w:webHidden/>
          </w:rPr>
          <w:fldChar w:fldCharType="end"/>
        </w:r>
      </w:hyperlink>
    </w:p>
    <w:p w14:paraId="4FB12104"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47" w:history="1">
        <w:r w:rsidRPr="008337D3">
          <w:rPr>
            <w:rStyle w:val="Hyperlink"/>
            <w:noProof/>
            <w:shd w:val="clear" w:color="auto" w:fill="FFFFFF"/>
          </w:rPr>
          <w:t>The Potential Solution</w:t>
        </w:r>
        <w:r>
          <w:rPr>
            <w:noProof/>
            <w:webHidden/>
          </w:rPr>
          <w:tab/>
        </w:r>
        <w:r>
          <w:rPr>
            <w:noProof/>
            <w:webHidden/>
          </w:rPr>
          <w:fldChar w:fldCharType="begin"/>
        </w:r>
        <w:r>
          <w:rPr>
            <w:noProof/>
            <w:webHidden/>
          </w:rPr>
          <w:instrText xml:space="preserve"> PAGEREF _Toc448698847 \h </w:instrText>
        </w:r>
        <w:r>
          <w:rPr>
            <w:noProof/>
            <w:webHidden/>
          </w:rPr>
        </w:r>
        <w:r>
          <w:rPr>
            <w:noProof/>
            <w:webHidden/>
          </w:rPr>
          <w:fldChar w:fldCharType="separate"/>
        </w:r>
        <w:r w:rsidR="00066C74">
          <w:rPr>
            <w:noProof/>
            <w:webHidden/>
          </w:rPr>
          <w:t>2</w:t>
        </w:r>
        <w:r>
          <w:rPr>
            <w:noProof/>
            <w:webHidden/>
          </w:rPr>
          <w:fldChar w:fldCharType="end"/>
        </w:r>
      </w:hyperlink>
    </w:p>
    <w:p w14:paraId="594C7A68"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48" w:history="1">
        <w:r w:rsidRPr="008337D3">
          <w:rPr>
            <w:rStyle w:val="Hyperlink"/>
            <w:noProof/>
          </w:rPr>
          <w:t>Statement of Thesis</w:t>
        </w:r>
        <w:bookmarkStart w:id="0" w:name="_GoBack"/>
        <w:bookmarkEnd w:id="0"/>
        <w:r>
          <w:rPr>
            <w:noProof/>
            <w:webHidden/>
          </w:rPr>
          <w:tab/>
        </w:r>
        <w:r>
          <w:rPr>
            <w:noProof/>
            <w:webHidden/>
          </w:rPr>
          <w:fldChar w:fldCharType="begin"/>
        </w:r>
        <w:r>
          <w:rPr>
            <w:noProof/>
            <w:webHidden/>
          </w:rPr>
          <w:instrText xml:space="preserve"> PAGEREF _Toc448698848 \h </w:instrText>
        </w:r>
        <w:r>
          <w:rPr>
            <w:noProof/>
            <w:webHidden/>
          </w:rPr>
        </w:r>
        <w:r>
          <w:rPr>
            <w:noProof/>
            <w:webHidden/>
          </w:rPr>
          <w:fldChar w:fldCharType="separate"/>
        </w:r>
        <w:r w:rsidR="00066C74">
          <w:rPr>
            <w:noProof/>
            <w:webHidden/>
          </w:rPr>
          <w:t>3</w:t>
        </w:r>
        <w:r>
          <w:rPr>
            <w:noProof/>
            <w:webHidden/>
          </w:rPr>
          <w:fldChar w:fldCharType="end"/>
        </w:r>
      </w:hyperlink>
    </w:p>
    <w:p w14:paraId="6600CD75" w14:textId="77777777" w:rsidR="00AB1F88" w:rsidRDefault="00AB1F88">
      <w:pPr>
        <w:pStyle w:val="TOC1"/>
        <w:rPr>
          <w:rFonts w:asciiTheme="minorHAnsi" w:eastAsiaTheme="minorEastAsia" w:hAnsiTheme="minorHAnsi" w:cstheme="minorBidi"/>
          <w:noProof/>
          <w:color w:val="auto"/>
          <w:sz w:val="22"/>
        </w:rPr>
      </w:pPr>
      <w:hyperlink w:anchor="_Toc448698849" w:history="1">
        <w:r w:rsidRPr="008337D3">
          <w:rPr>
            <w:rStyle w:val="Hyperlink"/>
            <w:noProof/>
          </w:rPr>
          <w:t>Chapter 2: Current State of Nuclear Facility Safeguards</w:t>
        </w:r>
        <w:r>
          <w:rPr>
            <w:noProof/>
            <w:webHidden/>
          </w:rPr>
          <w:tab/>
        </w:r>
        <w:r>
          <w:rPr>
            <w:noProof/>
            <w:webHidden/>
          </w:rPr>
          <w:fldChar w:fldCharType="begin"/>
        </w:r>
        <w:r>
          <w:rPr>
            <w:noProof/>
            <w:webHidden/>
          </w:rPr>
          <w:instrText xml:space="preserve"> PAGEREF _Toc448698849 \h </w:instrText>
        </w:r>
        <w:r>
          <w:rPr>
            <w:noProof/>
            <w:webHidden/>
          </w:rPr>
        </w:r>
        <w:r>
          <w:rPr>
            <w:noProof/>
            <w:webHidden/>
          </w:rPr>
          <w:fldChar w:fldCharType="separate"/>
        </w:r>
        <w:r w:rsidR="00066C74">
          <w:rPr>
            <w:noProof/>
            <w:webHidden/>
          </w:rPr>
          <w:t>5</w:t>
        </w:r>
        <w:r>
          <w:rPr>
            <w:noProof/>
            <w:webHidden/>
          </w:rPr>
          <w:fldChar w:fldCharType="end"/>
        </w:r>
      </w:hyperlink>
    </w:p>
    <w:p w14:paraId="47D6EE00"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50" w:history="1">
        <w:r w:rsidRPr="008337D3">
          <w:rPr>
            <w:rStyle w:val="Hyperlink"/>
            <w:noProof/>
          </w:rPr>
          <w:t>Nuclear Processes of Concern</w:t>
        </w:r>
        <w:r>
          <w:rPr>
            <w:noProof/>
            <w:webHidden/>
          </w:rPr>
          <w:tab/>
        </w:r>
        <w:r>
          <w:rPr>
            <w:noProof/>
            <w:webHidden/>
          </w:rPr>
          <w:fldChar w:fldCharType="begin"/>
        </w:r>
        <w:r>
          <w:rPr>
            <w:noProof/>
            <w:webHidden/>
          </w:rPr>
          <w:instrText xml:space="preserve"> PAGEREF _Toc448698850 \h </w:instrText>
        </w:r>
        <w:r>
          <w:rPr>
            <w:noProof/>
            <w:webHidden/>
          </w:rPr>
        </w:r>
        <w:r>
          <w:rPr>
            <w:noProof/>
            <w:webHidden/>
          </w:rPr>
          <w:fldChar w:fldCharType="separate"/>
        </w:r>
        <w:r w:rsidR="00066C74">
          <w:rPr>
            <w:noProof/>
            <w:webHidden/>
          </w:rPr>
          <w:t>5</w:t>
        </w:r>
        <w:r>
          <w:rPr>
            <w:noProof/>
            <w:webHidden/>
          </w:rPr>
          <w:fldChar w:fldCharType="end"/>
        </w:r>
      </w:hyperlink>
    </w:p>
    <w:p w14:paraId="1B755071" w14:textId="77777777" w:rsidR="00AB1F88" w:rsidRDefault="00AB1F88">
      <w:pPr>
        <w:pStyle w:val="TOC3"/>
        <w:rPr>
          <w:rFonts w:asciiTheme="minorHAnsi" w:eastAsiaTheme="minorEastAsia" w:hAnsiTheme="minorHAnsi" w:cstheme="minorBidi"/>
          <w:noProof/>
          <w:color w:val="auto"/>
          <w:sz w:val="22"/>
        </w:rPr>
      </w:pPr>
      <w:hyperlink w:anchor="_Toc448698851" w:history="1">
        <w:r w:rsidRPr="008337D3">
          <w:rPr>
            <w:rStyle w:val="Hyperlink"/>
            <w:noProof/>
          </w:rPr>
          <w:t>Uranium Enrichment</w:t>
        </w:r>
        <w:r>
          <w:rPr>
            <w:noProof/>
            <w:webHidden/>
          </w:rPr>
          <w:tab/>
        </w:r>
        <w:r>
          <w:rPr>
            <w:noProof/>
            <w:webHidden/>
          </w:rPr>
          <w:fldChar w:fldCharType="begin"/>
        </w:r>
        <w:r>
          <w:rPr>
            <w:noProof/>
            <w:webHidden/>
          </w:rPr>
          <w:instrText xml:space="preserve"> PAGEREF _Toc448698851 \h </w:instrText>
        </w:r>
        <w:r>
          <w:rPr>
            <w:noProof/>
            <w:webHidden/>
          </w:rPr>
        </w:r>
        <w:r>
          <w:rPr>
            <w:noProof/>
            <w:webHidden/>
          </w:rPr>
          <w:fldChar w:fldCharType="separate"/>
        </w:r>
        <w:r w:rsidR="00066C74">
          <w:rPr>
            <w:noProof/>
            <w:webHidden/>
          </w:rPr>
          <w:t>5</w:t>
        </w:r>
        <w:r>
          <w:rPr>
            <w:noProof/>
            <w:webHidden/>
          </w:rPr>
          <w:fldChar w:fldCharType="end"/>
        </w:r>
      </w:hyperlink>
    </w:p>
    <w:p w14:paraId="7E9BBBBD" w14:textId="77777777" w:rsidR="00AB1F88" w:rsidRDefault="00AB1F88">
      <w:pPr>
        <w:pStyle w:val="TOC3"/>
        <w:rPr>
          <w:rFonts w:asciiTheme="minorHAnsi" w:eastAsiaTheme="minorEastAsia" w:hAnsiTheme="minorHAnsi" w:cstheme="minorBidi"/>
          <w:noProof/>
          <w:color w:val="auto"/>
          <w:sz w:val="22"/>
        </w:rPr>
      </w:pPr>
      <w:hyperlink w:anchor="_Toc448698852" w:history="1">
        <w:r w:rsidRPr="008337D3">
          <w:rPr>
            <w:rStyle w:val="Hyperlink"/>
            <w:noProof/>
          </w:rPr>
          <w:t>Spent Nuclear Fuel Reprocessing</w:t>
        </w:r>
        <w:r>
          <w:rPr>
            <w:noProof/>
            <w:webHidden/>
          </w:rPr>
          <w:tab/>
        </w:r>
        <w:r>
          <w:rPr>
            <w:noProof/>
            <w:webHidden/>
          </w:rPr>
          <w:fldChar w:fldCharType="begin"/>
        </w:r>
        <w:r>
          <w:rPr>
            <w:noProof/>
            <w:webHidden/>
          </w:rPr>
          <w:instrText xml:space="preserve"> PAGEREF _Toc448698852 \h </w:instrText>
        </w:r>
        <w:r>
          <w:rPr>
            <w:noProof/>
            <w:webHidden/>
          </w:rPr>
        </w:r>
        <w:r>
          <w:rPr>
            <w:noProof/>
            <w:webHidden/>
          </w:rPr>
          <w:fldChar w:fldCharType="separate"/>
        </w:r>
        <w:r w:rsidR="00066C74">
          <w:rPr>
            <w:noProof/>
            <w:webHidden/>
          </w:rPr>
          <w:t>9</w:t>
        </w:r>
        <w:r>
          <w:rPr>
            <w:noProof/>
            <w:webHidden/>
          </w:rPr>
          <w:fldChar w:fldCharType="end"/>
        </w:r>
      </w:hyperlink>
    </w:p>
    <w:p w14:paraId="377E46CF"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53" w:history="1">
        <w:r w:rsidRPr="008337D3">
          <w:rPr>
            <w:rStyle w:val="Hyperlink"/>
            <w:noProof/>
          </w:rPr>
          <w:t>Current ENR Safeguards Techniques</w:t>
        </w:r>
        <w:r>
          <w:rPr>
            <w:noProof/>
            <w:webHidden/>
          </w:rPr>
          <w:tab/>
        </w:r>
        <w:r>
          <w:rPr>
            <w:noProof/>
            <w:webHidden/>
          </w:rPr>
          <w:fldChar w:fldCharType="begin"/>
        </w:r>
        <w:r>
          <w:rPr>
            <w:noProof/>
            <w:webHidden/>
          </w:rPr>
          <w:instrText xml:space="preserve"> PAGEREF _Toc448698853 \h </w:instrText>
        </w:r>
        <w:r>
          <w:rPr>
            <w:noProof/>
            <w:webHidden/>
          </w:rPr>
        </w:r>
        <w:r>
          <w:rPr>
            <w:noProof/>
            <w:webHidden/>
          </w:rPr>
          <w:fldChar w:fldCharType="separate"/>
        </w:r>
        <w:r w:rsidR="00066C74">
          <w:rPr>
            <w:noProof/>
            <w:webHidden/>
          </w:rPr>
          <w:t>12</w:t>
        </w:r>
        <w:r>
          <w:rPr>
            <w:noProof/>
            <w:webHidden/>
          </w:rPr>
          <w:fldChar w:fldCharType="end"/>
        </w:r>
      </w:hyperlink>
    </w:p>
    <w:p w14:paraId="026F4480" w14:textId="77777777" w:rsidR="00AB1F88" w:rsidRDefault="00AB1F88">
      <w:pPr>
        <w:pStyle w:val="TOC3"/>
        <w:rPr>
          <w:rFonts w:asciiTheme="minorHAnsi" w:eastAsiaTheme="minorEastAsia" w:hAnsiTheme="minorHAnsi" w:cstheme="minorBidi"/>
          <w:noProof/>
          <w:color w:val="auto"/>
          <w:sz w:val="22"/>
        </w:rPr>
      </w:pPr>
      <w:hyperlink w:anchor="_Toc448698854" w:history="1">
        <w:r w:rsidRPr="008337D3">
          <w:rPr>
            <w:rStyle w:val="Hyperlink"/>
            <w:noProof/>
          </w:rPr>
          <w:t>Material Accountancy</w:t>
        </w:r>
        <w:r>
          <w:rPr>
            <w:noProof/>
            <w:webHidden/>
          </w:rPr>
          <w:tab/>
        </w:r>
        <w:r>
          <w:rPr>
            <w:noProof/>
            <w:webHidden/>
          </w:rPr>
          <w:fldChar w:fldCharType="begin"/>
        </w:r>
        <w:r>
          <w:rPr>
            <w:noProof/>
            <w:webHidden/>
          </w:rPr>
          <w:instrText xml:space="preserve"> PAGEREF _Toc448698854 \h </w:instrText>
        </w:r>
        <w:r>
          <w:rPr>
            <w:noProof/>
            <w:webHidden/>
          </w:rPr>
        </w:r>
        <w:r>
          <w:rPr>
            <w:noProof/>
            <w:webHidden/>
          </w:rPr>
          <w:fldChar w:fldCharType="separate"/>
        </w:r>
        <w:r w:rsidR="00066C74">
          <w:rPr>
            <w:noProof/>
            <w:webHidden/>
          </w:rPr>
          <w:t>12</w:t>
        </w:r>
        <w:r>
          <w:rPr>
            <w:noProof/>
            <w:webHidden/>
          </w:rPr>
          <w:fldChar w:fldCharType="end"/>
        </w:r>
      </w:hyperlink>
    </w:p>
    <w:p w14:paraId="01A3990D" w14:textId="77777777" w:rsidR="00AB1F88" w:rsidRDefault="00AB1F88">
      <w:pPr>
        <w:pStyle w:val="TOC3"/>
        <w:rPr>
          <w:rFonts w:asciiTheme="minorHAnsi" w:eastAsiaTheme="minorEastAsia" w:hAnsiTheme="minorHAnsi" w:cstheme="minorBidi"/>
          <w:noProof/>
          <w:color w:val="auto"/>
          <w:sz w:val="22"/>
        </w:rPr>
      </w:pPr>
      <w:hyperlink w:anchor="_Toc448698855" w:history="1">
        <w:r w:rsidRPr="008337D3">
          <w:rPr>
            <w:rStyle w:val="Hyperlink"/>
            <w:noProof/>
          </w:rPr>
          <w:t>Destructive and Non-Destructive Analysis Techniques</w:t>
        </w:r>
        <w:r>
          <w:rPr>
            <w:noProof/>
            <w:webHidden/>
          </w:rPr>
          <w:tab/>
        </w:r>
        <w:r>
          <w:rPr>
            <w:noProof/>
            <w:webHidden/>
          </w:rPr>
          <w:fldChar w:fldCharType="begin"/>
        </w:r>
        <w:r>
          <w:rPr>
            <w:noProof/>
            <w:webHidden/>
          </w:rPr>
          <w:instrText xml:space="preserve"> PAGEREF _Toc448698855 \h </w:instrText>
        </w:r>
        <w:r>
          <w:rPr>
            <w:noProof/>
            <w:webHidden/>
          </w:rPr>
        </w:r>
        <w:r>
          <w:rPr>
            <w:noProof/>
            <w:webHidden/>
          </w:rPr>
          <w:fldChar w:fldCharType="separate"/>
        </w:r>
        <w:r w:rsidR="00066C74">
          <w:rPr>
            <w:noProof/>
            <w:webHidden/>
          </w:rPr>
          <w:t>13</w:t>
        </w:r>
        <w:r>
          <w:rPr>
            <w:noProof/>
            <w:webHidden/>
          </w:rPr>
          <w:fldChar w:fldCharType="end"/>
        </w:r>
      </w:hyperlink>
    </w:p>
    <w:p w14:paraId="7C334430" w14:textId="77777777" w:rsidR="00AB1F88" w:rsidRDefault="00AB1F88">
      <w:pPr>
        <w:pStyle w:val="TOC3"/>
        <w:rPr>
          <w:rFonts w:asciiTheme="minorHAnsi" w:eastAsiaTheme="minorEastAsia" w:hAnsiTheme="minorHAnsi" w:cstheme="minorBidi"/>
          <w:noProof/>
          <w:color w:val="auto"/>
          <w:sz w:val="22"/>
        </w:rPr>
      </w:pPr>
      <w:hyperlink w:anchor="_Toc448698856" w:history="1">
        <w:r w:rsidRPr="008337D3">
          <w:rPr>
            <w:rStyle w:val="Hyperlink"/>
            <w:noProof/>
          </w:rPr>
          <w:t>Containment and Surveillance</w:t>
        </w:r>
        <w:r>
          <w:rPr>
            <w:noProof/>
            <w:webHidden/>
          </w:rPr>
          <w:tab/>
        </w:r>
        <w:r>
          <w:rPr>
            <w:noProof/>
            <w:webHidden/>
          </w:rPr>
          <w:fldChar w:fldCharType="begin"/>
        </w:r>
        <w:r>
          <w:rPr>
            <w:noProof/>
            <w:webHidden/>
          </w:rPr>
          <w:instrText xml:space="preserve"> PAGEREF _Toc448698856 \h </w:instrText>
        </w:r>
        <w:r>
          <w:rPr>
            <w:noProof/>
            <w:webHidden/>
          </w:rPr>
        </w:r>
        <w:r>
          <w:rPr>
            <w:noProof/>
            <w:webHidden/>
          </w:rPr>
          <w:fldChar w:fldCharType="separate"/>
        </w:r>
        <w:r w:rsidR="00066C74">
          <w:rPr>
            <w:noProof/>
            <w:webHidden/>
          </w:rPr>
          <w:t>17</w:t>
        </w:r>
        <w:r>
          <w:rPr>
            <w:noProof/>
            <w:webHidden/>
          </w:rPr>
          <w:fldChar w:fldCharType="end"/>
        </w:r>
      </w:hyperlink>
    </w:p>
    <w:p w14:paraId="55CBECAD" w14:textId="77777777" w:rsidR="00AB1F88" w:rsidRDefault="00AB1F88">
      <w:pPr>
        <w:pStyle w:val="TOC3"/>
        <w:rPr>
          <w:rFonts w:asciiTheme="minorHAnsi" w:eastAsiaTheme="minorEastAsia" w:hAnsiTheme="minorHAnsi" w:cstheme="minorBidi"/>
          <w:noProof/>
          <w:color w:val="auto"/>
          <w:sz w:val="22"/>
        </w:rPr>
      </w:pPr>
      <w:hyperlink w:anchor="_Toc448698857" w:history="1">
        <w:r w:rsidRPr="008337D3">
          <w:rPr>
            <w:rStyle w:val="Hyperlink"/>
            <w:noProof/>
          </w:rPr>
          <w:t>Facility Design Information Verification</w:t>
        </w:r>
        <w:r>
          <w:rPr>
            <w:noProof/>
            <w:webHidden/>
          </w:rPr>
          <w:tab/>
        </w:r>
        <w:r>
          <w:rPr>
            <w:noProof/>
            <w:webHidden/>
          </w:rPr>
          <w:fldChar w:fldCharType="begin"/>
        </w:r>
        <w:r>
          <w:rPr>
            <w:noProof/>
            <w:webHidden/>
          </w:rPr>
          <w:instrText xml:space="preserve"> PAGEREF _Toc448698857 \h </w:instrText>
        </w:r>
        <w:r>
          <w:rPr>
            <w:noProof/>
            <w:webHidden/>
          </w:rPr>
        </w:r>
        <w:r>
          <w:rPr>
            <w:noProof/>
            <w:webHidden/>
          </w:rPr>
          <w:fldChar w:fldCharType="separate"/>
        </w:r>
        <w:r w:rsidR="00066C74">
          <w:rPr>
            <w:noProof/>
            <w:webHidden/>
          </w:rPr>
          <w:t>18</w:t>
        </w:r>
        <w:r>
          <w:rPr>
            <w:noProof/>
            <w:webHidden/>
          </w:rPr>
          <w:fldChar w:fldCharType="end"/>
        </w:r>
      </w:hyperlink>
    </w:p>
    <w:p w14:paraId="0B4390A0"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58" w:history="1">
        <w:r w:rsidRPr="008337D3">
          <w:rPr>
            <w:rStyle w:val="Hyperlink"/>
            <w:noProof/>
          </w:rPr>
          <w:t>Current Spatial Mapping Tools Supporting DIV</w:t>
        </w:r>
        <w:r>
          <w:rPr>
            <w:noProof/>
            <w:webHidden/>
          </w:rPr>
          <w:tab/>
        </w:r>
        <w:r>
          <w:rPr>
            <w:noProof/>
            <w:webHidden/>
          </w:rPr>
          <w:fldChar w:fldCharType="begin"/>
        </w:r>
        <w:r>
          <w:rPr>
            <w:noProof/>
            <w:webHidden/>
          </w:rPr>
          <w:instrText xml:space="preserve"> PAGEREF _Toc448698858 \h </w:instrText>
        </w:r>
        <w:r>
          <w:rPr>
            <w:noProof/>
            <w:webHidden/>
          </w:rPr>
        </w:r>
        <w:r>
          <w:rPr>
            <w:noProof/>
            <w:webHidden/>
          </w:rPr>
          <w:fldChar w:fldCharType="separate"/>
        </w:r>
        <w:r w:rsidR="00066C74">
          <w:rPr>
            <w:noProof/>
            <w:webHidden/>
          </w:rPr>
          <w:t>18</w:t>
        </w:r>
        <w:r>
          <w:rPr>
            <w:noProof/>
            <w:webHidden/>
          </w:rPr>
          <w:fldChar w:fldCharType="end"/>
        </w:r>
      </w:hyperlink>
    </w:p>
    <w:p w14:paraId="3A10138E" w14:textId="77777777" w:rsidR="00AB1F88" w:rsidRDefault="00AB1F88">
      <w:pPr>
        <w:pStyle w:val="TOC3"/>
        <w:rPr>
          <w:rFonts w:asciiTheme="minorHAnsi" w:eastAsiaTheme="minorEastAsia" w:hAnsiTheme="minorHAnsi" w:cstheme="minorBidi"/>
          <w:noProof/>
          <w:color w:val="auto"/>
          <w:sz w:val="22"/>
        </w:rPr>
      </w:pPr>
      <w:hyperlink w:anchor="_Toc448698859" w:history="1">
        <w:r w:rsidRPr="008337D3">
          <w:rPr>
            <w:rStyle w:val="Hyperlink"/>
            <w:noProof/>
          </w:rPr>
          <w:t>Three-Dimensional Laser Range-Finder</w:t>
        </w:r>
        <w:r>
          <w:rPr>
            <w:noProof/>
            <w:webHidden/>
          </w:rPr>
          <w:tab/>
        </w:r>
        <w:r>
          <w:rPr>
            <w:noProof/>
            <w:webHidden/>
          </w:rPr>
          <w:fldChar w:fldCharType="begin"/>
        </w:r>
        <w:r>
          <w:rPr>
            <w:noProof/>
            <w:webHidden/>
          </w:rPr>
          <w:instrText xml:space="preserve"> PAGEREF _Toc448698859 \h </w:instrText>
        </w:r>
        <w:r>
          <w:rPr>
            <w:noProof/>
            <w:webHidden/>
          </w:rPr>
        </w:r>
        <w:r>
          <w:rPr>
            <w:noProof/>
            <w:webHidden/>
          </w:rPr>
          <w:fldChar w:fldCharType="separate"/>
        </w:r>
        <w:r w:rsidR="00066C74">
          <w:rPr>
            <w:noProof/>
            <w:webHidden/>
          </w:rPr>
          <w:t>19</w:t>
        </w:r>
        <w:r>
          <w:rPr>
            <w:noProof/>
            <w:webHidden/>
          </w:rPr>
          <w:fldChar w:fldCharType="end"/>
        </w:r>
      </w:hyperlink>
    </w:p>
    <w:p w14:paraId="15CB08BA" w14:textId="77777777" w:rsidR="00AB1F88" w:rsidRDefault="00AB1F88">
      <w:pPr>
        <w:pStyle w:val="TOC3"/>
        <w:rPr>
          <w:rFonts w:asciiTheme="minorHAnsi" w:eastAsiaTheme="minorEastAsia" w:hAnsiTheme="minorHAnsi" w:cstheme="minorBidi"/>
          <w:noProof/>
          <w:color w:val="auto"/>
          <w:sz w:val="22"/>
        </w:rPr>
      </w:pPr>
      <w:hyperlink w:anchor="_Toc448698860" w:history="1">
        <w:r w:rsidRPr="008337D3">
          <w:rPr>
            <w:rStyle w:val="Hyperlink"/>
            <w:noProof/>
          </w:rPr>
          <w:t>Point Clouds and Change Detection</w:t>
        </w:r>
        <w:r>
          <w:rPr>
            <w:noProof/>
            <w:webHidden/>
          </w:rPr>
          <w:tab/>
        </w:r>
        <w:r>
          <w:rPr>
            <w:noProof/>
            <w:webHidden/>
          </w:rPr>
          <w:fldChar w:fldCharType="begin"/>
        </w:r>
        <w:r>
          <w:rPr>
            <w:noProof/>
            <w:webHidden/>
          </w:rPr>
          <w:instrText xml:space="preserve"> PAGEREF _Toc448698860 \h </w:instrText>
        </w:r>
        <w:r>
          <w:rPr>
            <w:noProof/>
            <w:webHidden/>
          </w:rPr>
        </w:r>
        <w:r>
          <w:rPr>
            <w:noProof/>
            <w:webHidden/>
          </w:rPr>
          <w:fldChar w:fldCharType="separate"/>
        </w:r>
        <w:r w:rsidR="00066C74">
          <w:rPr>
            <w:noProof/>
            <w:webHidden/>
          </w:rPr>
          <w:t>20</w:t>
        </w:r>
        <w:r>
          <w:rPr>
            <w:noProof/>
            <w:webHidden/>
          </w:rPr>
          <w:fldChar w:fldCharType="end"/>
        </w:r>
      </w:hyperlink>
    </w:p>
    <w:p w14:paraId="291A8EC1" w14:textId="77777777" w:rsidR="00AB1F88" w:rsidRDefault="00AB1F88">
      <w:pPr>
        <w:pStyle w:val="TOC3"/>
        <w:rPr>
          <w:rFonts w:asciiTheme="minorHAnsi" w:eastAsiaTheme="minorEastAsia" w:hAnsiTheme="minorHAnsi" w:cstheme="minorBidi"/>
          <w:noProof/>
          <w:color w:val="auto"/>
          <w:sz w:val="22"/>
        </w:rPr>
      </w:pPr>
      <w:hyperlink w:anchor="_Toc448698861" w:history="1">
        <w:r w:rsidRPr="008337D3">
          <w:rPr>
            <w:rStyle w:val="Hyperlink"/>
            <w:noProof/>
          </w:rPr>
          <w:t>3DLR Costs and Limitations</w:t>
        </w:r>
        <w:r>
          <w:rPr>
            <w:noProof/>
            <w:webHidden/>
          </w:rPr>
          <w:tab/>
        </w:r>
        <w:r>
          <w:rPr>
            <w:noProof/>
            <w:webHidden/>
          </w:rPr>
          <w:fldChar w:fldCharType="begin"/>
        </w:r>
        <w:r>
          <w:rPr>
            <w:noProof/>
            <w:webHidden/>
          </w:rPr>
          <w:instrText xml:space="preserve"> PAGEREF _Toc448698861 \h </w:instrText>
        </w:r>
        <w:r>
          <w:rPr>
            <w:noProof/>
            <w:webHidden/>
          </w:rPr>
        </w:r>
        <w:r>
          <w:rPr>
            <w:noProof/>
            <w:webHidden/>
          </w:rPr>
          <w:fldChar w:fldCharType="separate"/>
        </w:r>
        <w:r w:rsidR="00066C74">
          <w:rPr>
            <w:noProof/>
            <w:webHidden/>
          </w:rPr>
          <w:t>22</w:t>
        </w:r>
        <w:r>
          <w:rPr>
            <w:noProof/>
            <w:webHidden/>
          </w:rPr>
          <w:fldChar w:fldCharType="end"/>
        </w:r>
      </w:hyperlink>
    </w:p>
    <w:p w14:paraId="7AE34B04" w14:textId="77777777" w:rsidR="00AB1F88" w:rsidRDefault="00AB1F88">
      <w:pPr>
        <w:pStyle w:val="TOC1"/>
        <w:rPr>
          <w:rFonts w:asciiTheme="minorHAnsi" w:eastAsiaTheme="minorEastAsia" w:hAnsiTheme="minorHAnsi" w:cstheme="minorBidi"/>
          <w:noProof/>
          <w:color w:val="auto"/>
          <w:sz w:val="22"/>
        </w:rPr>
      </w:pPr>
      <w:hyperlink w:anchor="_Toc448698862" w:history="1">
        <w:r w:rsidRPr="008337D3">
          <w:rPr>
            <w:rStyle w:val="Hyperlink"/>
            <w:noProof/>
          </w:rPr>
          <w:t>Chapter 3: Spatial Change Detection Through New Tools and Methods</w:t>
        </w:r>
        <w:r>
          <w:rPr>
            <w:noProof/>
            <w:webHidden/>
          </w:rPr>
          <w:tab/>
        </w:r>
        <w:r>
          <w:rPr>
            <w:noProof/>
            <w:webHidden/>
          </w:rPr>
          <w:fldChar w:fldCharType="begin"/>
        </w:r>
        <w:r>
          <w:rPr>
            <w:noProof/>
            <w:webHidden/>
          </w:rPr>
          <w:instrText xml:space="preserve"> PAGEREF _Toc448698862 \h </w:instrText>
        </w:r>
        <w:r>
          <w:rPr>
            <w:noProof/>
            <w:webHidden/>
          </w:rPr>
        </w:r>
        <w:r>
          <w:rPr>
            <w:noProof/>
            <w:webHidden/>
          </w:rPr>
          <w:fldChar w:fldCharType="separate"/>
        </w:r>
        <w:r w:rsidR="00066C74">
          <w:rPr>
            <w:noProof/>
            <w:webHidden/>
          </w:rPr>
          <w:t>24</w:t>
        </w:r>
        <w:r>
          <w:rPr>
            <w:noProof/>
            <w:webHidden/>
          </w:rPr>
          <w:fldChar w:fldCharType="end"/>
        </w:r>
      </w:hyperlink>
    </w:p>
    <w:p w14:paraId="7CC1CE89"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63" w:history="1">
        <w:r w:rsidRPr="008337D3">
          <w:rPr>
            <w:rStyle w:val="Hyperlink"/>
            <w:noProof/>
          </w:rPr>
          <w:t>Select 3D Sensing Methods</w:t>
        </w:r>
        <w:r>
          <w:rPr>
            <w:noProof/>
            <w:webHidden/>
          </w:rPr>
          <w:tab/>
        </w:r>
        <w:r>
          <w:rPr>
            <w:noProof/>
            <w:webHidden/>
          </w:rPr>
          <w:fldChar w:fldCharType="begin"/>
        </w:r>
        <w:r>
          <w:rPr>
            <w:noProof/>
            <w:webHidden/>
          </w:rPr>
          <w:instrText xml:space="preserve"> PAGEREF _Toc448698863 \h </w:instrText>
        </w:r>
        <w:r>
          <w:rPr>
            <w:noProof/>
            <w:webHidden/>
          </w:rPr>
        </w:r>
        <w:r>
          <w:rPr>
            <w:noProof/>
            <w:webHidden/>
          </w:rPr>
          <w:fldChar w:fldCharType="separate"/>
        </w:r>
        <w:r w:rsidR="00066C74">
          <w:rPr>
            <w:noProof/>
            <w:webHidden/>
          </w:rPr>
          <w:t>24</w:t>
        </w:r>
        <w:r>
          <w:rPr>
            <w:noProof/>
            <w:webHidden/>
          </w:rPr>
          <w:fldChar w:fldCharType="end"/>
        </w:r>
      </w:hyperlink>
    </w:p>
    <w:p w14:paraId="321D682A" w14:textId="77777777" w:rsidR="00AB1F88" w:rsidRDefault="00AB1F88">
      <w:pPr>
        <w:pStyle w:val="TOC3"/>
        <w:rPr>
          <w:rFonts w:asciiTheme="minorHAnsi" w:eastAsiaTheme="minorEastAsia" w:hAnsiTheme="minorHAnsi" w:cstheme="minorBidi"/>
          <w:noProof/>
          <w:color w:val="auto"/>
          <w:sz w:val="22"/>
        </w:rPr>
      </w:pPr>
      <w:hyperlink w:anchor="_Toc448698864" w:history="1">
        <w:r w:rsidRPr="008337D3">
          <w:rPr>
            <w:rStyle w:val="Hyperlink"/>
            <w:noProof/>
          </w:rPr>
          <w:t>Stereo Vision</w:t>
        </w:r>
        <w:r>
          <w:rPr>
            <w:noProof/>
            <w:webHidden/>
          </w:rPr>
          <w:tab/>
        </w:r>
        <w:r>
          <w:rPr>
            <w:noProof/>
            <w:webHidden/>
          </w:rPr>
          <w:fldChar w:fldCharType="begin"/>
        </w:r>
        <w:r>
          <w:rPr>
            <w:noProof/>
            <w:webHidden/>
          </w:rPr>
          <w:instrText xml:space="preserve"> PAGEREF _Toc448698864 \h </w:instrText>
        </w:r>
        <w:r>
          <w:rPr>
            <w:noProof/>
            <w:webHidden/>
          </w:rPr>
        </w:r>
        <w:r>
          <w:rPr>
            <w:noProof/>
            <w:webHidden/>
          </w:rPr>
          <w:fldChar w:fldCharType="separate"/>
        </w:r>
        <w:r w:rsidR="00066C74">
          <w:rPr>
            <w:noProof/>
            <w:webHidden/>
          </w:rPr>
          <w:t>25</w:t>
        </w:r>
        <w:r>
          <w:rPr>
            <w:noProof/>
            <w:webHidden/>
          </w:rPr>
          <w:fldChar w:fldCharType="end"/>
        </w:r>
      </w:hyperlink>
    </w:p>
    <w:p w14:paraId="2D31D99E" w14:textId="77777777" w:rsidR="00AB1F88" w:rsidRDefault="00AB1F88">
      <w:pPr>
        <w:pStyle w:val="TOC3"/>
        <w:rPr>
          <w:rFonts w:asciiTheme="minorHAnsi" w:eastAsiaTheme="minorEastAsia" w:hAnsiTheme="minorHAnsi" w:cstheme="minorBidi"/>
          <w:noProof/>
          <w:color w:val="auto"/>
          <w:sz w:val="22"/>
        </w:rPr>
      </w:pPr>
      <w:hyperlink w:anchor="_Toc448698865" w:history="1">
        <w:r w:rsidRPr="008337D3">
          <w:rPr>
            <w:rStyle w:val="Hyperlink"/>
            <w:noProof/>
          </w:rPr>
          <w:t>Structured-Light</w:t>
        </w:r>
        <w:r>
          <w:rPr>
            <w:noProof/>
            <w:webHidden/>
          </w:rPr>
          <w:tab/>
        </w:r>
        <w:r>
          <w:rPr>
            <w:noProof/>
            <w:webHidden/>
          </w:rPr>
          <w:fldChar w:fldCharType="begin"/>
        </w:r>
        <w:r>
          <w:rPr>
            <w:noProof/>
            <w:webHidden/>
          </w:rPr>
          <w:instrText xml:space="preserve"> PAGEREF _Toc448698865 \h </w:instrText>
        </w:r>
        <w:r>
          <w:rPr>
            <w:noProof/>
            <w:webHidden/>
          </w:rPr>
        </w:r>
        <w:r>
          <w:rPr>
            <w:noProof/>
            <w:webHidden/>
          </w:rPr>
          <w:fldChar w:fldCharType="separate"/>
        </w:r>
        <w:r w:rsidR="00066C74">
          <w:rPr>
            <w:noProof/>
            <w:webHidden/>
          </w:rPr>
          <w:t>26</w:t>
        </w:r>
        <w:r>
          <w:rPr>
            <w:noProof/>
            <w:webHidden/>
          </w:rPr>
          <w:fldChar w:fldCharType="end"/>
        </w:r>
      </w:hyperlink>
    </w:p>
    <w:p w14:paraId="6C764B60" w14:textId="77777777" w:rsidR="00AB1F88" w:rsidRDefault="00AB1F88">
      <w:pPr>
        <w:pStyle w:val="TOC3"/>
        <w:rPr>
          <w:rFonts w:asciiTheme="minorHAnsi" w:eastAsiaTheme="minorEastAsia" w:hAnsiTheme="minorHAnsi" w:cstheme="minorBidi"/>
          <w:noProof/>
          <w:color w:val="auto"/>
          <w:sz w:val="22"/>
        </w:rPr>
      </w:pPr>
      <w:hyperlink w:anchor="_Toc448698866" w:history="1">
        <w:r w:rsidRPr="008337D3">
          <w:rPr>
            <w:rStyle w:val="Hyperlink"/>
            <w:noProof/>
          </w:rPr>
          <w:t>Time-of-Flight</w:t>
        </w:r>
        <w:r>
          <w:rPr>
            <w:noProof/>
            <w:webHidden/>
          </w:rPr>
          <w:tab/>
        </w:r>
        <w:r>
          <w:rPr>
            <w:noProof/>
            <w:webHidden/>
          </w:rPr>
          <w:fldChar w:fldCharType="begin"/>
        </w:r>
        <w:r>
          <w:rPr>
            <w:noProof/>
            <w:webHidden/>
          </w:rPr>
          <w:instrText xml:space="preserve"> PAGEREF _Toc448698866 \h </w:instrText>
        </w:r>
        <w:r>
          <w:rPr>
            <w:noProof/>
            <w:webHidden/>
          </w:rPr>
        </w:r>
        <w:r>
          <w:rPr>
            <w:noProof/>
            <w:webHidden/>
          </w:rPr>
          <w:fldChar w:fldCharType="separate"/>
        </w:r>
        <w:r w:rsidR="00066C74">
          <w:rPr>
            <w:noProof/>
            <w:webHidden/>
          </w:rPr>
          <w:t>28</w:t>
        </w:r>
        <w:r>
          <w:rPr>
            <w:noProof/>
            <w:webHidden/>
          </w:rPr>
          <w:fldChar w:fldCharType="end"/>
        </w:r>
      </w:hyperlink>
    </w:p>
    <w:p w14:paraId="11369EEF" w14:textId="77777777" w:rsidR="00AB1F88" w:rsidRDefault="00AB1F88">
      <w:pPr>
        <w:pStyle w:val="TOC3"/>
        <w:rPr>
          <w:rFonts w:asciiTheme="minorHAnsi" w:eastAsiaTheme="minorEastAsia" w:hAnsiTheme="minorHAnsi" w:cstheme="minorBidi"/>
          <w:noProof/>
          <w:color w:val="auto"/>
          <w:sz w:val="22"/>
        </w:rPr>
      </w:pPr>
      <w:hyperlink w:anchor="_Toc448698867" w:history="1">
        <w:r w:rsidRPr="008337D3">
          <w:rPr>
            <w:rStyle w:val="Hyperlink"/>
            <w:noProof/>
          </w:rPr>
          <w:t>Comparison of Techniques</w:t>
        </w:r>
        <w:r>
          <w:rPr>
            <w:noProof/>
            <w:webHidden/>
          </w:rPr>
          <w:tab/>
        </w:r>
        <w:r>
          <w:rPr>
            <w:noProof/>
            <w:webHidden/>
          </w:rPr>
          <w:fldChar w:fldCharType="begin"/>
        </w:r>
        <w:r>
          <w:rPr>
            <w:noProof/>
            <w:webHidden/>
          </w:rPr>
          <w:instrText xml:space="preserve"> PAGEREF _Toc448698867 \h </w:instrText>
        </w:r>
        <w:r>
          <w:rPr>
            <w:noProof/>
            <w:webHidden/>
          </w:rPr>
        </w:r>
        <w:r>
          <w:rPr>
            <w:noProof/>
            <w:webHidden/>
          </w:rPr>
          <w:fldChar w:fldCharType="separate"/>
        </w:r>
        <w:r w:rsidR="00066C74">
          <w:rPr>
            <w:noProof/>
            <w:webHidden/>
          </w:rPr>
          <w:t>31</w:t>
        </w:r>
        <w:r>
          <w:rPr>
            <w:noProof/>
            <w:webHidden/>
          </w:rPr>
          <w:fldChar w:fldCharType="end"/>
        </w:r>
      </w:hyperlink>
    </w:p>
    <w:p w14:paraId="777BF071"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68" w:history="1">
        <w:r w:rsidRPr="008337D3">
          <w:rPr>
            <w:rStyle w:val="Hyperlink"/>
            <w:noProof/>
          </w:rPr>
          <w:t>Current Commercial-off-the-Shelf Tools</w:t>
        </w:r>
        <w:r>
          <w:rPr>
            <w:noProof/>
            <w:webHidden/>
          </w:rPr>
          <w:tab/>
        </w:r>
        <w:r>
          <w:rPr>
            <w:noProof/>
            <w:webHidden/>
          </w:rPr>
          <w:fldChar w:fldCharType="begin"/>
        </w:r>
        <w:r>
          <w:rPr>
            <w:noProof/>
            <w:webHidden/>
          </w:rPr>
          <w:instrText xml:space="preserve"> PAGEREF _Toc448698868 \h </w:instrText>
        </w:r>
        <w:r>
          <w:rPr>
            <w:noProof/>
            <w:webHidden/>
          </w:rPr>
        </w:r>
        <w:r>
          <w:rPr>
            <w:noProof/>
            <w:webHidden/>
          </w:rPr>
          <w:fldChar w:fldCharType="separate"/>
        </w:r>
        <w:r w:rsidR="00066C74">
          <w:rPr>
            <w:noProof/>
            <w:webHidden/>
          </w:rPr>
          <w:t>32</w:t>
        </w:r>
        <w:r>
          <w:rPr>
            <w:noProof/>
            <w:webHidden/>
          </w:rPr>
          <w:fldChar w:fldCharType="end"/>
        </w:r>
      </w:hyperlink>
    </w:p>
    <w:p w14:paraId="68C4130A" w14:textId="77777777" w:rsidR="00AB1F88" w:rsidRDefault="00AB1F88">
      <w:pPr>
        <w:pStyle w:val="TOC3"/>
        <w:rPr>
          <w:rFonts w:asciiTheme="minorHAnsi" w:eastAsiaTheme="minorEastAsia" w:hAnsiTheme="minorHAnsi" w:cstheme="minorBidi"/>
          <w:noProof/>
          <w:color w:val="auto"/>
          <w:sz w:val="22"/>
        </w:rPr>
      </w:pPr>
      <w:hyperlink w:anchor="_Toc448698869" w:history="1">
        <w:r w:rsidRPr="008337D3">
          <w:rPr>
            <w:rStyle w:val="Hyperlink"/>
            <w:noProof/>
          </w:rPr>
          <w:t>SR4000 &amp; SR4500</w:t>
        </w:r>
        <w:r>
          <w:rPr>
            <w:noProof/>
            <w:webHidden/>
          </w:rPr>
          <w:tab/>
        </w:r>
        <w:r>
          <w:rPr>
            <w:noProof/>
            <w:webHidden/>
          </w:rPr>
          <w:fldChar w:fldCharType="begin"/>
        </w:r>
        <w:r>
          <w:rPr>
            <w:noProof/>
            <w:webHidden/>
          </w:rPr>
          <w:instrText xml:space="preserve"> PAGEREF _Toc448698869 \h </w:instrText>
        </w:r>
        <w:r>
          <w:rPr>
            <w:noProof/>
            <w:webHidden/>
          </w:rPr>
        </w:r>
        <w:r>
          <w:rPr>
            <w:noProof/>
            <w:webHidden/>
          </w:rPr>
          <w:fldChar w:fldCharType="separate"/>
        </w:r>
        <w:r w:rsidR="00066C74">
          <w:rPr>
            <w:noProof/>
            <w:webHidden/>
          </w:rPr>
          <w:t>33</w:t>
        </w:r>
        <w:r>
          <w:rPr>
            <w:noProof/>
            <w:webHidden/>
          </w:rPr>
          <w:fldChar w:fldCharType="end"/>
        </w:r>
      </w:hyperlink>
    </w:p>
    <w:p w14:paraId="451B475E" w14:textId="77777777" w:rsidR="00AB1F88" w:rsidRDefault="00AB1F88">
      <w:pPr>
        <w:pStyle w:val="TOC3"/>
        <w:rPr>
          <w:rFonts w:asciiTheme="minorHAnsi" w:eastAsiaTheme="minorEastAsia" w:hAnsiTheme="minorHAnsi" w:cstheme="minorBidi"/>
          <w:noProof/>
          <w:color w:val="auto"/>
          <w:sz w:val="22"/>
        </w:rPr>
      </w:pPr>
      <w:hyperlink w:anchor="_Toc448698870" w:history="1">
        <w:r w:rsidRPr="008337D3">
          <w:rPr>
            <w:rStyle w:val="Hyperlink"/>
            <w:noProof/>
          </w:rPr>
          <w:t>Structure Sensor</w:t>
        </w:r>
        <w:r>
          <w:rPr>
            <w:noProof/>
            <w:webHidden/>
          </w:rPr>
          <w:tab/>
        </w:r>
        <w:r>
          <w:rPr>
            <w:noProof/>
            <w:webHidden/>
          </w:rPr>
          <w:fldChar w:fldCharType="begin"/>
        </w:r>
        <w:r>
          <w:rPr>
            <w:noProof/>
            <w:webHidden/>
          </w:rPr>
          <w:instrText xml:space="preserve"> PAGEREF _Toc448698870 \h </w:instrText>
        </w:r>
        <w:r>
          <w:rPr>
            <w:noProof/>
            <w:webHidden/>
          </w:rPr>
        </w:r>
        <w:r>
          <w:rPr>
            <w:noProof/>
            <w:webHidden/>
          </w:rPr>
          <w:fldChar w:fldCharType="separate"/>
        </w:r>
        <w:r w:rsidR="00066C74">
          <w:rPr>
            <w:noProof/>
            <w:webHidden/>
          </w:rPr>
          <w:t>33</w:t>
        </w:r>
        <w:r>
          <w:rPr>
            <w:noProof/>
            <w:webHidden/>
          </w:rPr>
          <w:fldChar w:fldCharType="end"/>
        </w:r>
      </w:hyperlink>
    </w:p>
    <w:p w14:paraId="428DA7BB" w14:textId="77777777" w:rsidR="00AB1F88" w:rsidRDefault="00AB1F88">
      <w:pPr>
        <w:pStyle w:val="TOC3"/>
        <w:rPr>
          <w:rFonts w:asciiTheme="minorHAnsi" w:eastAsiaTheme="minorEastAsia" w:hAnsiTheme="minorHAnsi" w:cstheme="minorBidi"/>
          <w:noProof/>
          <w:color w:val="auto"/>
          <w:sz w:val="22"/>
        </w:rPr>
      </w:pPr>
      <w:hyperlink w:anchor="_Toc448698871" w:history="1">
        <w:r w:rsidRPr="008337D3">
          <w:rPr>
            <w:rStyle w:val="Hyperlink"/>
            <w:noProof/>
          </w:rPr>
          <w:t>Xbox Kinect</w:t>
        </w:r>
        <w:r>
          <w:rPr>
            <w:noProof/>
            <w:webHidden/>
          </w:rPr>
          <w:tab/>
        </w:r>
        <w:r>
          <w:rPr>
            <w:noProof/>
            <w:webHidden/>
          </w:rPr>
          <w:fldChar w:fldCharType="begin"/>
        </w:r>
        <w:r>
          <w:rPr>
            <w:noProof/>
            <w:webHidden/>
          </w:rPr>
          <w:instrText xml:space="preserve"> PAGEREF _Toc448698871 \h </w:instrText>
        </w:r>
        <w:r>
          <w:rPr>
            <w:noProof/>
            <w:webHidden/>
          </w:rPr>
        </w:r>
        <w:r>
          <w:rPr>
            <w:noProof/>
            <w:webHidden/>
          </w:rPr>
          <w:fldChar w:fldCharType="separate"/>
        </w:r>
        <w:r w:rsidR="00066C74">
          <w:rPr>
            <w:noProof/>
            <w:webHidden/>
          </w:rPr>
          <w:t>34</w:t>
        </w:r>
        <w:r>
          <w:rPr>
            <w:noProof/>
            <w:webHidden/>
          </w:rPr>
          <w:fldChar w:fldCharType="end"/>
        </w:r>
      </w:hyperlink>
    </w:p>
    <w:p w14:paraId="4F688ED1"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72" w:history="1">
        <w:r w:rsidRPr="008337D3">
          <w:rPr>
            <w:rStyle w:val="Hyperlink"/>
            <w:noProof/>
          </w:rPr>
          <w:t>Computational Solutions</w:t>
        </w:r>
        <w:r>
          <w:rPr>
            <w:noProof/>
            <w:webHidden/>
          </w:rPr>
          <w:tab/>
        </w:r>
        <w:r>
          <w:rPr>
            <w:noProof/>
            <w:webHidden/>
          </w:rPr>
          <w:fldChar w:fldCharType="begin"/>
        </w:r>
        <w:r>
          <w:rPr>
            <w:noProof/>
            <w:webHidden/>
          </w:rPr>
          <w:instrText xml:space="preserve"> PAGEREF _Toc448698872 \h </w:instrText>
        </w:r>
        <w:r>
          <w:rPr>
            <w:noProof/>
            <w:webHidden/>
          </w:rPr>
        </w:r>
        <w:r>
          <w:rPr>
            <w:noProof/>
            <w:webHidden/>
          </w:rPr>
          <w:fldChar w:fldCharType="separate"/>
        </w:r>
        <w:r w:rsidR="00066C74">
          <w:rPr>
            <w:noProof/>
            <w:webHidden/>
          </w:rPr>
          <w:t>36</w:t>
        </w:r>
        <w:r>
          <w:rPr>
            <w:noProof/>
            <w:webHidden/>
          </w:rPr>
          <w:fldChar w:fldCharType="end"/>
        </w:r>
      </w:hyperlink>
    </w:p>
    <w:p w14:paraId="793BD89D" w14:textId="77777777" w:rsidR="00AB1F88" w:rsidRDefault="00AB1F88">
      <w:pPr>
        <w:pStyle w:val="TOC3"/>
        <w:rPr>
          <w:rFonts w:asciiTheme="minorHAnsi" w:eastAsiaTheme="minorEastAsia" w:hAnsiTheme="minorHAnsi" w:cstheme="minorBidi"/>
          <w:noProof/>
          <w:color w:val="auto"/>
          <w:sz w:val="22"/>
        </w:rPr>
      </w:pPr>
      <w:hyperlink w:anchor="_Toc448698873" w:history="1">
        <w:r w:rsidRPr="008337D3">
          <w:rPr>
            <w:rStyle w:val="Hyperlink"/>
            <w:noProof/>
          </w:rPr>
          <w:t>Point Cloud Library</w:t>
        </w:r>
        <w:r>
          <w:rPr>
            <w:noProof/>
            <w:webHidden/>
          </w:rPr>
          <w:tab/>
        </w:r>
        <w:r>
          <w:rPr>
            <w:noProof/>
            <w:webHidden/>
          </w:rPr>
          <w:fldChar w:fldCharType="begin"/>
        </w:r>
        <w:r>
          <w:rPr>
            <w:noProof/>
            <w:webHidden/>
          </w:rPr>
          <w:instrText xml:space="preserve"> PAGEREF _Toc448698873 \h </w:instrText>
        </w:r>
        <w:r>
          <w:rPr>
            <w:noProof/>
            <w:webHidden/>
          </w:rPr>
        </w:r>
        <w:r>
          <w:rPr>
            <w:noProof/>
            <w:webHidden/>
          </w:rPr>
          <w:fldChar w:fldCharType="separate"/>
        </w:r>
        <w:r w:rsidR="00066C74">
          <w:rPr>
            <w:noProof/>
            <w:webHidden/>
          </w:rPr>
          <w:t>36</w:t>
        </w:r>
        <w:r>
          <w:rPr>
            <w:noProof/>
            <w:webHidden/>
          </w:rPr>
          <w:fldChar w:fldCharType="end"/>
        </w:r>
      </w:hyperlink>
    </w:p>
    <w:p w14:paraId="07F2066F" w14:textId="77777777" w:rsidR="00AB1F88" w:rsidRDefault="00AB1F88">
      <w:pPr>
        <w:pStyle w:val="TOC3"/>
        <w:rPr>
          <w:rFonts w:asciiTheme="minorHAnsi" w:eastAsiaTheme="minorEastAsia" w:hAnsiTheme="minorHAnsi" w:cstheme="minorBidi"/>
          <w:noProof/>
          <w:color w:val="auto"/>
          <w:sz w:val="22"/>
        </w:rPr>
      </w:pPr>
      <w:hyperlink w:anchor="_Toc448698874" w:history="1">
        <w:r w:rsidRPr="008337D3">
          <w:rPr>
            <w:rStyle w:val="Hyperlink"/>
            <w:noProof/>
          </w:rPr>
          <w:t>Robot Operating System</w:t>
        </w:r>
        <w:r>
          <w:rPr>
            <w:noProof/>
            <w:webHidden/>
          </w:rPr>
          <w:tab/>
        </w:r>
        <w:r>
          <w:rPr>
            <w:noProof/>
            <w:webHidden/>
          </w:rPr>
          <w:fldChar w:fldCharType="begin"/>
        </w:r>
        <w:r>
          <w:rPr>
            <w:noProof/>
            <w:webHidden/>
          </w:rPr>
          <w:instrText xml:space="preserve"> PAGEREF _Toc448698874 \h </w:instrText>
        </w:r>
        <w:r>
          <w:rPr>
            <w:noProof/>
            <w:webHidden/>
          </w:rPr>
        </w:r>
        <w:r>
          <w:rPr>
            <w:noProof/>
            <w:webHidden/>
          </w:rPr>
          <w:fldChar w:fldCharType="separate"/>
        </w:r>
        <w:r w:rsidR="00066C74">
          <w:rPr>
            <w:noProof/>
            <w:webHidden/>
          </w:rPr>
          <w:t>37</w:t>
        </w:r>
        <w:r>
          <w:rPr>
            <w:noProof/>
            <w:webHidden/>
          </w:rPr>
          <w:fldChar w:fldCharType="end"/>
        </w:r>
      </w:hyperlink>
    </w:p>
    <w:p w14:paraId="6AED8C7D" w14:textId="77777777" w:rsidR="00AB1F88" w:rsidRDefault="00AB1F88">
      <w:pPr>
        <w:pStyle w:val="TOC3"/>
        <w:rPr>
          <w:rFonts w:asciiTheme="minorHAnsi" w:eastAsiaTheme="minorEastAsia" w:hAnsiTheme="minorHAnsi" w:cstheme="minorBidi"/>
          <w:noProof/>
          <w:color w:val="auto"/>
          <w:sz w:val="22"/>
        </w:rPr>
      </w:pPr>
      <w:hyperlink w:anchor="_Toc448698875" w:history="1">
        <w:r w:rsidRPr="008337D3">
          <w:rPr>
            <w:rStyle w:val="Hyperlink"/>
            <w:noProof/>
          </w:rPr>
          <w:t>IAI_Kinect2</w:t>
        </w:r>
        <w:r>
          <w:rPr>
            <w:noProof/>
            <w:webHidden/>
          </w:rPr>
          <w:tab/>
        </w:r>
        <w:r>
          <w:rPr>
            <w:noProof/>
            <w:webHidden/>
          </w:rPr>
          <w:fldChar w:fldCharType="begin"/>
        </w:r>
        <w:r>
          <w:rPr>
            <w:noProof/>
            <w:webHidden/>
          </w:rPr>
          <w:instrText xml:space="preserve"> PAGEREF _Toc448698875 \h </w:instrText>
        </w:r>
        <w:r>
          <w:rPr>
            <w:noProof/>
            <w:webHidden/>
          </w:rPr>
        </w:r>
        <w:r>
          <w:rPr>
            <w:noProof/>
            <w:webHidden/>
          </w:rPr>
          <w:fldChar w:fldCharType="separate"/>
        </w:r>
        <w:r w:rsidR="00066C74">
          <w:rPr>
            <w:noProof/>
            <w:webHidden/>
          </w:rPr>
          <w:t>37</w:t>
        </w:r>
        <w:r>
          <w:rPr>
            <w:noProof/>
            <w:webHidden/>
          </w:rPr>
          <w:fldChar w:fldCharType="end"/>
        </w:r>
      </w:hyperlink>
    </w:p>
    <w:p w14:paraId="36339225"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76" w:history="1">
        <w:r w:rsidRPr="008337D3">
          <w:rPr>
            <w:rStyle w:val="Hyperlink"/>
            <w:noProof/>
          </w:rPr>
          <w:t>Other Solutions</w:t>
        </w:r>
        <w:r>
          <w:rPr>
            <w:noProof/>
            <w:webHidden/>
          </w:rPr>
          <w:tab/>
        </w:r>
        <w:r>
          <w:rPr>
            <w:noProof/>
            <w:webHidden/>
          </w:rPr>
          <w:fldChar w:fldCharType="begin"/>
        </w:r>
        <w:r>
          <w:rPr>
            <w:noProof/>
            <w:webHidden/>
          </w:rPr>
          <w:instrText xml:space="preserve"> PAGEREF _Toc448698876 \h </w:instrText>
        </w:r>
        <w:r>
          <w:rPr>
            <w:noProof/>
            <w:webHidden/>
          </w:rPr>
        </w:r>
        <w:r>
          <w:rPr>
            <w:noProof/>
            <w:webHidden/>
          </w:rPr>
          <w:fldChar w:fldCharType="separate"/>
        </w:r>
        <w:r w:rsidR="00066C74">
          <w:rPr>
            <w:noProof/>
            <w:webHidden/>
          </w:rPr>
          <w:t>38</w:t>
        </w:r>
        <w:r>
          <w:rPr>
            <w:noProof/>
            <w:webHidden/>
          </w:rPr>
          <w:fldChar w:fldCharType="end"/>
        </w:r>
      </w:hyperlink>
    </w:p>
    <w:p w14:paraId="737A5D4B" w14:textId="77777777" w:rsidR="00AB1F88" w:rsidRDefault="00AB1F88">
      <w:pPr>
        <w:pStyle w:val="TOC1"/>
        <w:rPr>
          <w:rFonts w:asciiTheme="minorHAnsi" w:eastAsiaTheme="minorEastAsia" w:hAnsiTheme="minorHAnsi" w:cstheme="minorBidi"/>
          <w:noProof/>
          <w:color w:val="auto"/>
          <w:sz w:val="22"/>
        </w:rPr>
      </w:pPr>
      <w:hyperlink w:anchor="_Toc448698877" w:history="1">
        <w:r w:rsidRPr="008337D3">
          <w:rPr>
            <w:rStyle w:val="Hyperlink"/>
            <w:noProof/>
          </w:rPr>
          <w:t>Chapter 4: Experimental Setup and Initial Results</w:t>
        </w:r>
        <w:r>
          <w:rPr>
            <w:noProof/>
            <w:webHidden/>
          </w:rPr>
          <w:tab/>
        </w:r>
        <w:r>
          <w:rPr>
            <w:noProof/>
            <w:webHidden/>
          </w:rPr>
          <w:fldChar w:fldCharType="begin"/>
        </w:r>
        <w:r>
          <w:rPr>
            <w:noProof/>
            <w:webHidden/>
          </w:rPr>
          <w:instrText xml:space="preserve"> PAGEREF _Toc448698877 \h </w:instrText>
        </w:r>
        <w:r>
          <w:rPr>
            <w:noProof/>
            <w:webHidden/>
          </w:rPr>
        </w:r>
        <w:r>
          <w:rPr>
            <w:noProof/>
            <w:webHidden/>
          </w:rPr>
          <w:fldChar w:fldCharType="separate"/>
        </w:r>
        <w:r w:rsidR="00066C74">
          <w:rPr>
            <w:noProof/>
            <w:webHidden/>
          </w:rPr>
          <w:t>39</w:t>
        </w:r>
        <w:r>
          <w:rPr>
            <w:noProof/>
            <w:webHidden/>
          </w:rPr>
          <w:fldChar w:fldCharType="end"/>
        </w:r>
      </w:hyperlink>
    </w:p>
    <w:p w14:paraId="385A0DDE"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78" w:history="1">
        <w:r w:rsidRPr="008337D3">
          <w:rPr>
            <w:rStyle w:val="Hyperlink"/>
            <w:noProof/>
          </w:rPr>
          <w:t>Initial System Testing</w:t>
        </w:r>
        <w:r>
          <w:rPr>
            <w:noProof/>
            <w:webHidden/>
          </w:rPr>
          <w:tab/>
        </w:r>
        <w:r>
          <w:rPr>
            <w:noProof/>
            <w:webHidden/>
          </w:rPr>
          <w:fldChar w:fldCharType="begin"/>
        </w:r>
        <w:r>
          <w:rPr>
            <w:noProof/>
            <w:webHidden/>
          </w:rPr>
          <w:instrText xml:space="preserve"> PAGEREF _Toc448698878 \h </w:instrText>
        </w:r>
        <w:r>
          <w:rPr>
            <w:noProof/>
            <w:webHidden/>
          </w:rPr>
        </w:r>
        <w:r>
          <w:rPr>
            <w:noProof/>
            <w:webHidden/>
          </w:rPr>
          <w:fldChar w:fldCharType="separate"/>
        </w:r>
        <w:r w:rsidR="00066C74">
          <w:rPr>
            <w:noProof/>
            <w:webHidden/>
          </w:rPr>
          <w:t>39</w:t>
        </w:r>
        <w:r>
          <w:rPr>
            <w:noProof/>
            <w:webHidden/>
          </w:rPr>
          <w:fldChar w:fldCharType="end"/>
        </w:r>
      </w:hyperlink>
    </w:p>
    <w:p w14:paraId="71D2CECB" w14:textId="77777777" w:rsidR="00AB1F88" w:rsidRDefault="00AB1F88">
      <w:pPr>
        <w:pStyle w:val="TOC3"/>
        <w:rPr>
          <w:rFonts w:asciiTheme="minorHAnsi" w:eastAsiaTheme="minorEastAsia" w:hAnsiTheme="minorHAnsi" w:cstheme="minorBidi"/>
          <w:noProof/>
          <w:color w:val="auto"/>
          <w:sz w:val="22"/>
        </w:rPr>
      </w:pPr>
      <w:hyperlink w:anchor="_Toc448698879" w:history="1">
        <w:r w:rsidRPr="008337D3">
          <w:rPr>
            <w:rStyle w:val="Hyperlink"/>
            <w:noProof/>
          </w:rPr>
          <w:t>Hardware Configuration and Concept of Operation</w:t>
        </w:r>
        <w:r>
          <w:rPr>
            <w:noProof/>
            <w:webHidden/>
          </w:rPr>
          <w:tab/>
        </w:r>
        <w:r>
          <w:rPr>
            <w:noProof/>
            <w:webHidden/>
          </w:rPr>
          <w:fldChar w:fldCharType="begin"/>
        </w:r>
        <w:r>
          <w:rPr>
            <w:noProof/>
            <w:webHidden/>
          </w:rPr>
          <w:instrText xml:space="preserve"> PAGEREF _Toc448698879 \h </w:instrText>
        </w:r>
        <w:r>
          <w:rPr>
            <w:noProof/>
            <w:webHidden/>
          </w:rPr>
        </w:r>
        <w:r>
          <w:rPr>
            <w:noProof/>
            <w:webHidden/>
          </w:rPr>
          <w:fldChar w:fldCharType="separate"/>
        </w:r>
        <w:r w:rsidR="00066C74">
          <w:rPr>
            <w:noProof/>
            <w:webHidden/>
          </w:rPr>
          <w:t>39</w:t>
        </w:r>
        <w:r>
          <w:rPr>
            <w:noProof/>
            <w:webHidden/>
          </w:rPr>
          <w:fldChar w:fldCharType="end"/>
        </w:r>
      </w:hyperlink>
    </w:p>
    <w:p w14:paraId="3F543716"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80" w:history="1">
        <w:r w:rsidRPr="008337D3">
          <w:rPr>
            <w:rStyle w:val="Hyperlink"/>
            <w:noProof/>
          </w:rPr>
          <w:t>Post-Processing Workflow</w:t>
        </w:r>
        <w:r>
          <w:rPr>
            <w:noProof/>
            <w:webHidden/>
          </w:rPr>
          <w:tab/>
        </w:r>
        <w:r>
          <w:rPr>
            <w:noProof/>
            <w:webHidden/>
          </w:rPr>
          <w:fldChar w:fldCharType="begin"/>
        </w:r>
        <w:r>
          <w:rPr>
            <w:noProof/>
            <w:webHidden/>
          </w:rPr>
          <w:instrText xml:space="preserve"> PAGEREF _Toc448698880 \h </w:instrText>
        </w:r>
        <w:r>
          <w:rPr>
            <w:noProof/>
            <w:webHidden/>
          </w:rPr>
        </w:r>
        <w:r>
          <w:rPr>
            <w:noProof/>
            <w:webHidden/>
          </w:rPr>
          <w:fldChar w:fldCharType="separate"/>
        </w:r>
        <w:r w:rsidR="00066C74">
          <w:rPr>
            <w:noProof/>
            <w:webHidden/>
          </w:rPr>
          <w:t>44</w:t>
        </w:r>
        <w:r>
          <w:rPr>
            <w:noProof/>
            <w:webHidden/>
          </w:rPr>
          <w:fldChar w:fldCharType="end"/>
        </w:r>
      </w:hyperlink>
    </w:p>
    <w:p w14:paraId="1CD20BDB" w14:textId="77777777" w:rsidR="00AB1F88" w:rsidRDefault="00AB1F88">
      <w:pPr>
        <w:pStyle w:val="TOC3"/>
        <w:rPr>
          <w:rFonts w:asciiTheme="minorHAnsi" w:eastAsiaTheme="minorEastAsia" w:hAnsiTheme="minorHAnsi" w:cstheme="minorBidi"/>
          <w:noProof/>
          <w:color w:val="auto"/>
          <w:sz w:val="22"/>
        </w:rPr>
      </w:pPr>
      <w:hyperlink w:anchor="_Toc448698881" w:history="1">
        <w:r w:rsidRPr="008337D3">
          <w:rPr>
            <w:rStyle w:val="Hyperlink"/>
            <w:noProof/>
          </w:rPr>
          <w:t>Point Cloud Processing Overview</w:t>
        </w:r>
        <w:r>
          <w:rPr>
            <w:noProof/>
            <w:webHidden/>
          </w:rPr>
          <w:tab/>
        </w:r>
        <w:r>
          <w:rPr>
            <w:noProof/>
            <w:webHidden/>
          </w:rPr>
          <w:fldChar w:fldCharType="begin"/>
        </w:r>
        <w:r>
          <w:rPr>
            <w:noProof/>
            <w:webHidden/>
          </w:rPr>
          <w:instrText xml:space="preserve"> PAGEREF _Toc448698881 \h </w:instrText>
        </w:r>
        <w:r>
          <w:rPr>
            <w:noProof/>
            <w:webHidden/>
          </w:rPr>
        </w:r>
        <w:r>
          <w:rPr>
            <w:noProof/>
            <w:webHidden/>
          </w:rPr>
          <w:fldChar w:fldCharType="separate"/>
        </w:r>
        <w:r w:rsidR="00066C74">
          <w:rPr>
            <w:noProof/>
            <w:webHidden/>
          </w:rPr>
          <w:t>44</w:t>
        </w:r>
        <w:r>
          <w:rPr>
            <w:noProof/>
            <w:webHidden/>
          </w:rPr>
          <w:fldChar w:fldCharType="end"/>
        </w:r>
      </w:hyperlink>
    </w:p>
    <w:p w14:paraId="411D8143" w14:textId="77777777" w:rsidR="00AB1F88" w:rsidRDefault="00AB1F88">
      <w:pPr>
        <w:pStyle w:val="TOC3"/>
        <w:rPr>
          <w:rFonts w:asciiTheme="minorHAnsi" w:eastAsiaTheme="minorEastAsia" w:hAnsiTheme="minorHAnsi" w:cstheme="minorBidi"/>
          <w:noProof/>
          <w:color w:val="auto"/>
          <w:sz w:val="22"/>
        </w:rPr>
      </w:pPr>
      <w:hyperlink w:anchor="_Toc448698882" w:history="1">
        <w:r w:rsidRPr="008337D3">
          <w:rPr>
            <w:rStyle w:val="Hyperlink"/>
            <w:noProof/>
          </w:rPr>
          <w:t>Filtration</w:t>
        </w:r>
        <w:r>
          <w:rPr>
            <w:noProof/>
            <w:webHidden/>
          </w:rPr>
          <w:tab/>
        </w:r>
        <w:r>
          <w:rPr>
            <w:noProof/>
            <w:webHidden/>
          </w:rPr>
          <w:fldChar w:fldCharType="begin"/>
        </w:r>
        <w:r>
          <w:rPr>
            <w:noProof/>
            <w:webHidden/>
          </w:rPr>
          <w:instrText xml:space="preserve"> PAGEREF _Toc448698882 \h </w:instrText>
        </w:r>
        <w:r>
          <w:rPr>
            <w:noProof/>
            <w:webHidden/>
          </w:rPr>
        </w:r>
        <w:r>
          <w:rPr>
            <w:noProof/>
            <w:webHidden/>
          </w:rPr>
          <w:fldChar w:fldCharType="separate"/>
        </w:r>
        <w:r w:rsidR="00066C74">
          <w:rPr>
            <w:noProof/>
            <w:webHidden/>
          </w:rPr>
          <w:t>46</w:t>
        </w:r>
        <w:r>
          <w:rPr>
            <w:noProof/>
            <w:webHidden/>
          </w:rPr>
          <w:fldChar w:fldCharType="end"/>
        </w:r>
      </w:hyperlink>
    </w:p>
    <w:p w14:paraId="23F4C3BA" w14:textId="77777777" w:rsidR="00AB1F88" w:rsidRDefault="00AB1F88">
      <w:pPr>
        <w:pStyle w:val="TOC3"/>
        <w:rPr>
          <w:rFonts w:asciiTheme="minorHAnsi" w:eastAsiaTheme="minorEastAsia" w:hAnsiTheme="minorHAnsi" w:cstheme="minorBidi"/>
          <w:noProof/>
          <w:color w:val="auto"/>
          <w:sz w:val="22"/>
        </w:rPr>
      </w:pPr>
      <w:hyperlink w:anchor="_Toc448698883" w:history="1">
        <w:r w:rsidRPr="008337D3">
          <w:rPr>
            <w:rStyle w:val="Hyperlink"/>
            <w:noProof/>
          </w:rPr>
          <w:t>Registration</w:t>
        </w:r>
        <w:r>
          <w:rPr>
            <w:noProof/>
            <w:webHidden/>
          </w:rPr>
          <w:tab/>
        </w:r>
        <w:r>
          <w:rPr>
            <w:noProof/>
            <w:webHidden/>
          </w:rPr>
          <w:fldChar w:fldCharType="begin"/>
        </w:r>
        <w:r>
          <w:rPr>
            <w:noProof/>
            <w:webHidden/>
          </w:rPr>
          <w:instrText xml:space="preserve"> PAGEREF _Toc448698883 \h </w:instrText>
        </w:r>
        <w:r>
          <w:rPr>
            <w:noProof/>
            <w:webHidden/>
          </w:rPr>
        </w:r>
        <w:r>
          <w:rPr>
            <w:noProof/>
            <w:webHidden/>
          </w:rPr>
          <w:fldChar w:fldCharType="separate"/>
        </w:r>
        <w:r w:rsidR="00066C74">
          <w:rPr>
            <w:noProof/>
            <w:webHidden/>
          </w:rPr>
          <w:t>48</w:t>
        </w:r>
        <w:r>
          <w:rPr>
            <w:noProof/>
            <w:webHidden/>
          </w:rPr>
          <w:fldChar w:fldCharType="end"/>
        </w:r>
      </w:hyperlink>
    </w:p>
    <w:p w14:paraId="00058EFD" w14:textId="77777777" w:rsidR="00AB1F88" w:rsidRDefault="00AB1F88">
      <w:pPr>
        <w:pStyle w:val="TOC3"/>
        <w:rPr>
          <w:rFonts w:asciiTheme="minorHAnsi" w:eastAsiaTheme="minorEastAsia" w:hAnsiTheme="minorHAnsi" w:cstheme="minorBidi"/>
          <w:noProof/>
          <w:color w:val="auto"/>
          <w:sz w:val="22"/>
        </w:rPr>
      </w:pPr>
      <w:hyperlink w:anchor="_Toc448698884" w:history="1">
        <w:r w:rsidRPr="008337D3">
          <w:rPr>
            <w:rStyle w:val="Hyperlink"/>
            <w:noProof/>
          </w:rPr>
          <w:t>Change Detection</w:t>
        </w:r>
        <w:r>
          <w:rPr>
            <w:noProof/>
            <w:webHidden/>
          </w:rPr>
          <w:tab/>
        </w:r>
        <w:r>
          <w:rPr>
            <w:noProof/>
            <w:webHidden/>
          </w:rPr>
          <w:fldChar w:fldCharType="begin"/>
        </w:r>
        <w:r>
          <w:rPr>
            <w:noProof/>
            <w:webHidden/>
          </w:rPr>
          <w:instrText xml:space="preserve"> PAGEREF _Toc448698884 \h </w:instrText>
        </w:r>
        <w:r>
          <w:rPr>
            <w:noProof/>
            <w:webHidden/>
          </w:rPr>
        </w:r>
        <w:r>
          <w:rPr>
            <w:noProof/>
            <w:webHidden/>
          </w:rPr>
          <w:fldChar w:fldCharType="separate"/>
        </w:r>
        <w:r w:rsidR="00066C74">
          <w:rPr>
            <w:noProof/>
            <w:webHidden/>
          </w:rPr>
          <w:t>50</w:t>
        </w:r>
        <w:r>
          <w:rPr>
            <w:noProof/>
            <w:webHidden/>
          </w:rPr>
          <w:fldChar w:fldCharType="end"/>
        </w:r>
      </w:hyperlink>
    </w:p>
    <w:p w14:paraId="704B4045"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85" w:history="1">
        <w:r w:rsidRPr="008337D3">
          <w:rPr>
            <w:rStyle w:val="Hyperlink"/>
            <w:noProof/>
          </w:rPr>
          <w:t>Initial Characterization of Sensor/Software Performance</w:t>
        </w:r>
        <w:r>
          <w:rPr>
            <w:noProof/>
            <w:webHidden/>
          </w:rPr>
          <w:tab/>
        </w:r>
        <w:r>
          <w:rPr>
            <w:noProof/>
            <w:webHidden/>
          </w:rPr>
          <w:fldChar w:fldCharType="begin"/>
        </w:r>
        <w:r>
          <w:rPr>
            <w:noProof/>
            <w:webHidden/>
          </w:rPr>
          <w:instrText xml:space="preserve"> PAGEREF _Toc448698885 \h </w:instrText>
        </w:r>
        <w:r>
          <w:rPr>
            <w:noProof/>
            <w:webHidden/>
          </w:rPr>
        </w:r>
        <w:r>
          <w:rPr>
            <w:noProof/>
            <w:webHidden/>
          </w:rPr>
          <w:fldChar w:fldCharType="separate"/>
        </w:r>
        <w:r w:rsidR="00066C74">
          <w:rPr>
            <w:noProof/>
            <w:webHidden/>
          </w:rPr>
          <w:t>51</w:t>
        </w:r>
        <w:r>
          <w:rPr>
            <w:noProof/>
            <w:webHidden/>
          </w:rPr>
          <w:fldChar w:fldCharType="end"/>
        </w:r>
      </w:hyperlink>
    </w:p>
    <w:p w14:paraId="11ED9866" w14:textId="77777777" w:rsidR="00AB1F88" w:rsidRDefault="00AB1F88">
      <w:pPr>
        <w:pStyle w:val="TOC3"/>
        <w:rPr>
          <w:rFonts w:asciiTheme="minorHAnsi" w:eastAsiaTheme="minorEastAsia" w:hAnsiTheme="minorHAnsi" w:cstheme="minorBidi"/>
          <w:noProof/>
          <w:color w:val="auto"/>
          <w:sz w:val="22"/>
        </w:rPr>
      </w:pPr>
      <w:hyperlink w:anchor="_Toc448698886" w:history="1">
        <w:r w:rsidRPr="008337D3">
          <w:rPr>
            <w:rStyle w:val="Hyperlink"/>
            <w:noProof/>
          </w:rPr>
          <w:t>Detected Changes</w:t>
        </w:r>
        <w:r>
          <w:rPr>
            <w:noProof/>
            <w:webHidden/>
          </w:rPr>
          <w:tab/>
        </w:r>
        <w:r>
          <w:rPr>
            <w:noProof/>
            <w:webHidden/>
          </w:rPr>
          <w:fldChar w:fldCharType="begin"/>
        </w:r>
        <w:r>
          <w:rPr>
            <w:noProof/>
            <w:webHidden/>
          </w:rPr>
          <w:instrText xml:space="preserve"> PAGEREF _Toc448698886 \h </w:instrText>
        </w:r>
        <w:r>
          <w:rPr>
            <w:noProof/>
            <w:webHidden/>
          </w:rPr>
        </w:r>
        <w:r>
          <w:rPr>
            <w:noProof/>
            <w:webHidden/>
          </w:rPr>
          <w:fldChar w:fldCharType="separate"/>
        </w:r>
        <w:r w:rsidR="00066C74">
          <w:rPr>
            <w:noProof/>
            <w:webHidden/>
          </w:rPr>
          <w:t>54</w:t>
        </w:r>
        <w:r>
          <w:rPr>
            <w:noProof/>
            <w:webHidden/>
          </w:rPr>
          <w:fldChar w:fldCharType="end"/>
        </w:r>
      </w:hyperlink>
    </w:p>
    <w:p w14:paraId="62FC2FBC" w14:textId="77777777" w:rsidR="00AB1F88" w:rsidRDefault="00AB1F88">
      <w:pPr>
        <w:pStyle w:val="TOC3"/>
        <w:rPr>
          <w:rFonts w:asciiTheme="minorHAnsi" w:eastAsiaTheme="minorEastAsia" w:hAnsiTheme="minorHAnsi" w:cstheme="minorBidi"/>
          <w:noProof/>
          <w:color w:val="auto"/>
          <w:sz w:val="22"/>
        </w:rPr>
      </w:pPr>
      <w:hyperlink w:anchor="_Toc448698887" w:history="1">
        <w:r w:rsidRPr="008337D3">
          <w:rPr>
            <w:rStyle w:val="Hyperlink"/>
            <w:noProof/>
          </w:rPr>
          <w:t>Error Propagation</w:t>
        </w:r>
        <w:r>
          <w:rPr>
            <w:noProof/>
            <w:webHidden/>
          </w:rPr>
          <w:tab/>
        </w:r>
        <w:r>
          <w:rPr>
            <w:noProof/>
            <w:webHidden/>
          </w:rPr>
          <w:fldChar w:fldCharType="begin"/>
        </w:r>
        <w:r>
          <w:rPr>
            <w:noProof/>
            <w:webHidden/>
          </w:rPr>
          <w:instrText xml:space="preserve"> PAGEREF _Toc448698887 \h </w:instrText>
        </w:r>
        <w:r>
          <w:rPr>
            <w:noProof/>
            <w:webHidden/>
          </w:rPr>
        </w:r>
        <w:r>
          <w:rPr>
            <w:noProof/>
            <w:webHidden/>
          </w:rPr>
          <w:fldChar w:fldCharType="separate"/>
        </w:r>
        <w:r w:rsidR="00066C74">
          <w:rPr>
            <w:noProof/>
            <w:webHidden/>
          </w:rPr>
          <w:t>56</w:t>
        </w:r>
        <w:r>
          <w:rPr>
            <w:noProof/>
            <w:webHidden/>
          </w:rPr>
          <w:fldChar w:fldCharType="end"/>
        </w:r>
      </w:hyperlink>
    </w:p>
    <w:p w14:paraId="7FC01F5A" w14:textId="77777777" w:rsidR="00AB1F88" w:rsidRDefault="00AB1F88">
      <w:pPr>
        <w:pStyle w:val="TOC1"/>
        <w:rPr>
          <w:rFonts w:asciiTheme="minorHAnsi" w:eastAsiaTheme="minorEastAsia" w:hAnsiTheme="minorHAnsi" w:cstheme="minorBidi"/>
          <w:noProof/>
          <w:color w:val="auto"/>
          <w:sz w:val="22"/>
        </w:rPr>
      </w:pPr>
      <w:hyperlink w:anchor="_Toc448698888" w:history="1">
        <w:r w:rsidRPr="008337D3">
          <w:rPr>
            <w:rStyle w:val="Hyperlink"/>
            <w:noProof/>
          </w:rPr>
          <w:t>Chapter 5: Experimental Validation</w:t>
        </w:r>
        <w:r>
          <w:rPr>
            <w:noProof/>
            <w:webHidden/>
          </w:rPr>
          <w:tab/>
        </w:r>
        <w:r>
          <w:rPr>
            <w:noProof/>
            <w:webHidden/>
          </w:rPr>
          <w:fldChar w:fldCharType="begin"/>
        </w:r>
        <w:r>
          <w:rPr>
            <w:noProof/>
            <w:webHidden/>
          </w:rPr>
          <w:instrText xml:space="preserve"> PAGEREF _Toc448698888 \h </w:instrText>
        </w:r>
        <w:r>
          <w:rPr>
            <w:noProof/>
            <w:webHidden/>
          </w:rPr>
        </w:r>
        <w:r>
          <w:rPr>
            <w:noProof/>
            <w:webHidden/>
          </w:rPr>
          <w:fldChar w:fldCharType="separate"/>
        </w:r>
        <w:r w:rsidR="00066C74">
          <w:rPr>
            <w:noProof/>
            <w:webHidden/>
          </w:rPr>
          <w:t>57</w:t>
        </w:r>
        <w:r>
          <w:rPr>
            <w:noProof/>
            <w:webHidden/>
          </w:rPr>
          <w:fldChar w:fldCharType="end"/>
        </w:r>
      </w:hyperlink>
    </w:p>
    <w:p w14:paraId="087FBAA8"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89" w:history="1">
        <w:r w:rsidRPr="008337D3">
          <w:rPr>
            <w:rStyle w:val="Hyperlink"/>
            <w:noProof/>
          </w:rPr>
          <w:t>Head-to-Head Comparison</w:t>
        </w:r>
        <w:r>
          <w:rPr>
            <w:noProof/>
            <w:webHidden/>
          </w:rPr>
          <w:tab/>
        </w:r>
        <w:r>
          <w:rPr>
            <w:noProof/>
            <w:webHidden/>
          </w:rPr>
          <w:fldChar w:fldCharType="begin"/>
        </w:r>
        <w:r>
          <w:rPr>
            <w:noProof/>
            <w:webHidden/>
          </w:rPr>
          <w:instrText xml:space="preserve"> PAGEREF _Toc448698889 \h </w:instrText>
        </w:r>
        <w:r>
          <w:rPr>
            <w:noProof/>
            <w:webHidden/>
          </w:rPr>
        </w:r>
        <w:r>
          <w:rPr>
            <w:noProof/>
            <w:webHidden/>
          </w:rPr>
          <w:fldChar w:fldCharType="separate"/>
        </w:r>
        <w:r w:rsidR="00066C74">
          <w:rPr>
            <w:noProof/>
            <w:webHidden/>
          </w:rPr>
          <w:t>57</w:t>
        </w:r>
        <w:r>
          <w:rPr>
            <w:noProof/>
            <w:webHidden/>
          </w:rPr>
          <w:fldChar w:fldCharType="end"/>
        </w:r>
      </w:hyperlink>
    </w:p>
    <w:p w14:paraId="2728755B" w14:textId="77777777" w:rsidR="00AB1F88" w:rsidRDefault="00AB1F88">
      <w:pPr>
        <w:pStyle w:val="TOC3"/>
        <w:rPr>
          <w:rFonts w:asciiTheme="minorHAnsi" w:eastAsiaTheme="minorEastAsia" w:hAnsiTheme="minorHAnsi" w:cstheme="minorBidi"/>
          <w:noProof/>
          <w:color w:val="auto"/>
          <w:sz w:val="22"/>
        </w:rPr>
      </w:pPr>
      <w:hyperlink w:anchor="_Toc448698890" w:history="1">
        <w:r w:rsidRPr="008337D3">
          <w:rPr>
            <w:rStyle w:val="Hyperlink"/>
            <w:noProof/>
          </w:rPr>
          <w:t>Experimental Setup</w:t>
        </w:r>
        <w:r>
          <w:rPr>
            <w:noProof/>
            <w:webHidden/>
          </w:rPr>
          <w:tab/>
        </w:r>
        <w:r>
          <w:rPr>
            <w:noProof/>
            <w:webHidden/>
          </w:rPr>
          <w:fldChar w:fldCharType="begin"/>
        </w:r>
        <w:r>
          <w:rPr>
            <w:noProof/>
            <w:webHidden/>
          </w:rPr>
          <w:instrText xml:space="preserve"> PAGEREF _Toc448698890 \h </w:instrText>
        </w:r>
        <w:r>
          <w:rPr>
            <w:noProof/>
            <w:webHidden/>
          </w:rPr>
        </w:r>
        <w:r>
          <w:rPr>
            <w:noProof/>
            <w:webHidden/>
          </w:rPr>
          <w:fldChar w:fldCharType="separate"/>
        </w:r>
        <w:r w:rsidR="00066C74">
          <w:rPr>
            <w:noProof/>
            <w:webHidden/>
          </w:rPr>
          <w:t>57</w:t>
        </w:r>
        <w:r>
          <w:rPr>
            <w:noProof/>
            <w:webHidden/>
          </w:rPr>
          <w:fldChar w:fldCharType="end"/>
        </w:r>
      </w:hyperlink>
    </w:p>
    <w:p w14:paraId="562AF1FC" w14:textId="77777777" w:rsidR="00AB1F88" w:rsidRDefault="00AB1F88">
      <w:pPr>
        <w:pStyle w:val="TOC3"/>
        <w:rPr>
          <w:rFonts w:asciiTheme="minorHAnsi" w:eastAsiaTheme="minorEastAsia" w:hAnsiTheme="minorHAnsi" w:cstheme="minorBidi"/>
          <w:noProof/>
          <w:color w:val="auto"/>
          <w:sz w:val="22"/>
        </w:rPr>
      </w:pPr>
      <w:hyperlink w:anchor="_Toc448698891" w:history="1">
        <w:r w:rsidRPr="008337D3">
          <w:rPr>
            <w:rStyle w:val="Hyperlink"/>
            <w:noProof/>
          </w:rPr>
          <w:t>Performance Assessment</w:t>
        </w:r>
        <w:r>
          <w:rPr>
            <w:noProof/>
            <w:webHidden/>
          </w:rPr>
          <w:tab/>
        </w:r>
        <w:r>
          <w:rPr>
            <w:noProof/>
            <w:webHidden/>
          </w:rPr>
          <w:fldChar w:fldCharType="begin"/>
        </w:r>
        <w:r>
          <w:rPr>
            <w:noProof/>
            <w:webHidden/>
          </w:rPr>
          <w:instrText xml:space="preserve"> PAGEREF _Toc448698891 \h </w:instrText>
        </w:r>
        <w:r>
          <w:rPr>
            <w:noProof/>
            <w:webHidden/>
          </w:rPr>
        </w:r>
        <w:r>
          <w:rPr>
            <w:noProof/>
            <w:webHidden/>
          </w:rPr>
          <w:fldChar w:fldCharType="separate"/>
        </w:r>
        <w:r w:rsidR="00066C74">
          <w:rPr>
            <w:noProof/>
            <w:webHidden/>
          </w:rPr>
          <w:t>60</w:t>
        </w:r>
        <w:r>
          <w:rPr>
            <w:noProof/>
            <w:webHidden/>
          </w:rPr>
          <w:fldChar w:fldCharType="end"/>
        </w:r>
      </w:hyperlink>
    </w:p>
    <w:p w14:paraId="489226CA" w14:textId="77777777" w:rsidR="00AB1F88" w:rsidRDefault="00AB1F88">
      <w:pPr>
        <w:pStyle w:val="TOC3"/>
        <w:rPr>
          <w:rFonts w:asciiTheme="minorHAnsi" w:eastAsiaTheme="minorEastAsia" w:hAnsiTheme="minorHAnsi" w:cstheme="minorBidi"/>
          <w:noProof/>
          <w:color w:val="auto"/>
          <w:sz w:val="22"/>
        </w:rPr>
      </w:pPr>
      <w:hyperlink w:anchor="_Toc448698892" w:history="1">
        <w:r w:rsidRPr="008337D3">
          <w:rPr>
            <w:rStyle w:val="Hyperlink"/>
            <w:noProof/>
          </w:rPr>
          <w:t>Scanning Time Comparison</w:t>
        </w:r>
        <w:r>
          <w:rPr>
            <w:noProof/>
            <w:webHidden/>
          </w:rPr>
          <w:tab/>
        </w:r>
        <w:r>
          <w:rPr>
            <w:noProof/>
            <w:webHidden/>
          </w:rPr>
          <w:fldChar w:fldCharType="begin"/>
        </w:r>
        <w:r>
          <w:rPr>
            <w:noProof/>
            <w:webHidden/>
          </w:rPr>
          <w:instrText xml:space="preserve"> PAGEREF _Toc448698892 \h </w:instrText>
        </w:r>
        <w:r>
          <w:rPr>
            <w:noProof/>
            <w:webHidden/>
          </w:rPr>
        </w:r>
        <w:r>
          <w:rPr>
            <w:noProof/>
            <w:webHidden/>
          </w:rPr>
          <w:fldChar w:fldCharType="separate"/>
        </w:r>
        <w:r w:rsidR="00066C74">
          <w:rPr>
            <w:noProof/>
            <w:webHidden/>
          </w:rPr>
          <w:t>69</w:t>
        </w:r>
        <w:r>
          <w:rPr>
            <w:noProof/>
            <w:webHidden/>
          </w:rPr>
          <w:fldChar w:fldCharType="end"/>
        </w:r>
      </w:hyperlink>
    </w:p>
    <w:p w14:paraId="29E6EFD9" w14:textId="77777777" w:rsidR="00AB1F88" w:rsidRDefault="00AB1F88">
      <w:pPr>
        <w:pStyle w:val="TOC1"/>
        <w:rPr>
          <w:rFonts w:asciiTheme="minorHAnsi" w:eastAsiaTheme="minorEastAsia" w:hAnsiTheme="minorHAnsi" w:cstheme="minorBidi"/>
          <w:noProof/>
          <w:color w:val="auto"/>
          <w:sz w:val="22"/>
        </w:rPr>
      </w:pPr>
      <w:hyperlink w:anchor="_Toc448698893" w:history="1">
        <w:r w:rsidRPr="008337D3">
          <w:rPr>
            <w:rStyle w:val="Hyperlink"/>
            <w:noProof/>
          </w:rPr>
          <w:t>Chapter 6: Discussion and Future Work</w:t>
        </w:r>
        <w:r>
          <w:rPr>
            <w:noProof/>
            <w:webHidden/>
          </w:rPr>
          <w:tab/>
        </w:r>
        <w:r>
          <w:rPr>
            <w:noProof/>
            <w:webHidden/>
          </w:rPr>
          <w:fldChar w:fldCharType="begin"/>
        </w:r>
        <w:r>
          <w:rPr>
            <w:noProof/>
            <w:webHidden/>
          </w:rPr>
          <w:instrText xml:space="preserve"> PAGEREF _Toc448698893 \h </w:instrText>
        </w:r>
        <w:r>
          <w:rPr>
            <w:noProof/>
            <w:webHidden/>
          </w:rPr>
        </w:r>
        <w:r>
          <w:rPr>
            <w:noProof/>
            <w:webHidden/>
          </w:rPr>
          <w:fldChar w:fldCharType="separate"/>
        </w:r>
        <w:r w:rsidR="00066C74">
          <w:rPr>
            <w:noProof/>
            <w:webHidden/>
          </w:rPr>
          <w:t>70</w:t>
        </w:r>
        <w:r>
          <w:rPr>
            <w:noProof/>
            <w:webHidden/>
          </w:rPr>
          <w:fldChar w:fldCharType="end"/>
        </w:r>
      </w:hyperlink>
    </w:p>
    <w:p w14:paraId="1B8C10DB"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94" w:history="1">
        <w:r w:rsidRPr="008337D3">
          <w:rPr>
            <w:rStyle w:val="Hyperlink"/>
            <w:noProof/>
          </w:rPr>
          <w:t>Discussion and Conclusions</w:t>
        </w:r>
        <w:r>
          <w:rPr>
            <w:noProof/>
            <w:webHidden/>
          </w:rPr>
          <w:tab/>
        </w:r>
        <w:r>
          <w:rPr>
            <w:noProof/>
            <w:webHidden/>
          </w:rPr>
          <w:fldChar w:fldCharType="begin"/>
        </w:r>
        <w:r>
          <w:rPr>
            <w:noProof/>
            <w:webHidden/>
          </w:rPr>
          <w:instrText xml:space="preserve"> PAGEREF _Toc448698894 \h </w:instrText>
        </w:r>
        <w:r>
          <w:rPr>
            <w:noProof/>
            <w:webHidden/>
          </w:rPr>
        </w:r>
        <w:r>
          <w:rPr>
            <w:noProof/>
            <w:webHidden/>
          </w:rPr>
          <w:fldChar w:fldCharType="separate"/>
        </w:r>
        <w:r w:rsidR="00066C74">
          <w:rPr>
            <w:noProof/>
            <w:webHidden/>
          </w:rPr>
          <w:t>70</w:t>
        </w:r>
        <w:r>
          <w:rPr>
            <w:noProof/>
            <w:webHidden/>
          </w:rPr>
          <w:fldChar w:fldCharType="end"/>
        </w:r>
      </w:hyperlink>
    </w:p>
    <w:p w14:paraId="676F5DCD" w14:textId="77777777" w:rsidR="00AB1F88" w:rsidRDefault="00AB1F88">
      <w:pPr>
        <w:pStyle w:val="TOC2"/>
        <w:tabs>
          <w:tab w:val="right" w:leader="dot" w:pos="9350"/>
        </w:tabs>
        <w:rPr>
          <w:rFonts w:asciiTheme="minorHAnsi" w:eastAsiaTheme="minorEastAsia" w:hAnsiTheme="minorHAnsi" w:cstheme="minorBidi"/>
          <w:noProof/>
          <w:color w:val="auto"/>
          <w:sz w:val="22"/>
        </w:rPr>
      </w:pPr>
      <w:hyperlink w:anchor="_Toc448698895" w:history="1">
        <w:r w:rsidRPr="008337D3">
          <w:rPr>
            <w:rStyle w:val="Hyperlink"/>
            <w:noProof/>
          </w:rPr>
          <w:t>Future Work</w:t>
        </w:r>
        <w:r>
          <w:rPr>
            <w:noProof/>
            <w:webHidden/>
          </w:rPr>
          <w:tab/>
        </w:r>
        <w:r>
          <w:rPr>
            <w:noProof/>
            <w:webHidden/>
          </w:rPr>
          <w:fldChar w:fldCharType="begin"/>
        </w:r>
        <w:r>
          <w:rPr>
            <w:noProof/>
            <w:webHidden/>
          </w:rPr>
          <w:instrText xml:space="preserve"> PAGEREF _Toc448698895 \h </w:instrText>
        </w:r>
        <w:r>
          <w:rPr>
            <w:noProof/>
            <w:webHidden/>
          </w:rPr>
        </w:r>
        <w:r>
          <w:rPr>
            <w:noProof/>
            <w:webHidden/>
          </w:rPr>
          <w:fldChar w:fldCharType="separate"/>
        </w:r>
        <w:r w:rsidR="00066C74">
          <w:rPr>
            <w:noProof/>
            <w:webHidden/>
          </w:rPr>
          <w:t>72</w:t>
        </w:r>
        <w:r>
          <w:rPr>
            <w:noProof/>
            <w:webHidden/>
          </w:rPr>
          <w:fldChar w:fldCharType="end"/>
        </w:r>
      </w:hyperlink>
    </w:p>
    <w:p w14:paraId="366E5CD0" w14:textId="77777777" w:rsidR="00AB1F88" w:rsidRDefault="00AB1F88">
      <w:pPr>
        <w:pStyle w:val="TOC3"/>
        <w:rPr>
          <w:rFonts w:asciiTheme="minorHAnsi" w:eastAsiaTheme="minorEastAsia" w:hAnsiTheme="minorHAnsi" w:cstheme="minorBidi"/>
          <w:noProof/>
          <w:color w:val="auto"/>
          <w:sz w:val="22"/>
        </w:rPr>
      </w:pPr>
      <w:hyperlink w:anchor="_Toc448698896" w:history="1">
        <w:r w:rsidRPr="008337D3">
          <w:rPr>
            <w:rStyle w:val="Hyperlink"/>
            <w:noProof/>
          </w:rPr>
          <w:t>Sensor and Software Improvements</w:t>
        </w:r>
        <w:r>
          <w:rPr>
            <w:noProof/>
            <w:webHidden/>
          </w:rPr>
          <w:tab/>
        </w:r>
        <w:r>
          <w:rPr>
            <w:noProof/>
            <w:webHidden/>
          </w:rPr>
          <w:fldChar w:fldCharType="begin"/>
        </w:r>
        <w:r>
          <w:rPr>
            <w:noProof/>
            <w:webHidden/>
          </w:rPr>
          <w:instrText xml:space="preserve"> PAGEREF _Toc448698896 \h </w:instrText>
        </w:r>
        <w:r>
          <w:rPr>
            <w:noProof/>
            <w:webHidden/>
          </w:rPr>
        </w:r>
        <w:r>
          <w:rPr>
            <w:noProof/>
            <w:webHidden/>
          </w:rPr>
          <w:fldChar w:fldCharType="separate"/>
        </w:r>
        <w:r w:rsidR="00066C74">
          <w:rPr>
            <w:noProof/>
            <w:webHidden/>
          </w:rPr>
          <w:t>72</w:t>
        </w:r>
        <w:r>
          <w:rPr>
            <w:noProof/>
            <w:webHidden/>
          </w:rPr>
          <w:fldChar w:fldCharType="end"/>
        </w:r>
      </w:hyperlink>
    </w:p>
    <w:p w14:paraId="42EB5B26" w14:textId="77777777" w:rsidR="00AB1F88" w:rsidRDefault="00AB1F88">
      <w:pPr>
        <w:pStyle w:val="TOC3"/>
        <w:rPr>
          <w:rFonts w:asciiTheme="minorHAnsi" w:eastAsiaTheme="minorEastAsia" w:hAnsiTheme="minorHAnsi" w:cstheme="minorBidi"/>
          <w:noProof/>
          <w:color w:val="auto"/>
          <w:sz w:val="22"/>
        </w:rPr>
      </w:pPr>
      <w:hyperlink w:anchor="_Toc448698897" w:history="1">
        <w:r w:rsidRPr="008337D3">
          <w:rPr>
            <w:rStyle w:val="Hyperlink"/>
            <w:noProof/>
          </w:rPr>
          <w:t>Inclusion of Other Sensors</w:t>
        </w:r>
        <w:r>
          <w:rPr>
            <w:noProof/>
            <w:webHidden/>
          </w:rPr>
          <w:tab/>
        </w:r>
        <w:r>
          <w:rPr>
            <w:noProof/>
            <w:webHidden/>
          </w:rPr>
          <w:fldChar w:fldCharType="begin"/>
        </w:r>
        <w:r>
          <w:rPr>
            <w:noProof/>
            <w:webHidden/>
          </w:rPr>
          <w:instrText xml:space="preserve"> PAGEREF _Toc448698897 \h </w:instrText>
        </w:r>
        <w:r>
          <w:rPr>
            <w:noProof/>
            <w:webHidden/>
          </w:rPr>
        </w:r>
        <w:r>
          <w:rPr>
            <w:noProof/>
            <w:webHidden/>
          </w:rPr>
          <w:fldChar w:fldCharType="separate"/>
        </w:r>
        <w:r w:rsidR="00066C74">
          <w:rPr>
            <w:noProof/>
            <w:webHidden/>
          </w:rPr>
          <w:t>73</w:t>
        </w:r>
        <w:r>
          <w:rPr>
            <w:noProof/>
            <w:webHidden/>
          </w:rPr>
          <w:fldChar w:fldCharType="end"/>
        </w:r>
      </w:hyperlink>
    </w:p>
    <w:p w14:paraId="5A149480" w14:textId="77777777" w:rsidR="00AB1F88" w:rsidRDefault="00AB1F88">
      <w:pPr>
        <w:pStyle w:val="TOC3"/>
        <w:rPr>
          <w:rFonts w:asciiTheme="minorHAnsi" w:eastAsiaTheme="minorEastAsia" w:hAnsiTheme="minorHAnsi" w:cstheme="minorBidi"/>
          <w:noProof/>
          <w:color w:val="auto"/>
          <w:sz w:val="22"/>
        </w:rPr>
      </w:pPr>
      <w:hyperlink w:anchor="_Toc448698898" w:history="1">
        <w:r w:rsidRPr="008337D3">
          <w:rPr>
            <w:rStyle w:val="Hyperlink"/>
            <w:noProof/>
          </w:rPr>
          <w:t>Unique CONOPS Approaches</w:t>
        </w:r>
        <w:r>
          <w:rPr>
            <w:noProof/>
            <w:webHidden/>
          </w:rPr>
          <w:tab/>
        </w:r>
        <w:r>
          <w:rPr>
            <w:noProof/>
            <w:webHidden/>
          </w:rPr>
          <w:fldChar w:fldCharType="begin"/>
        </w:r>
        <w:r>
          <w:rPr>
            <w:noProof/>
            <w:webHidden/>
          </w:rPr>
          <w:instrText xml:space="preserve"> PAGEREF _Toc448698898 \h </w:instrText>
        </w:r>
        <w:r>
          <w:rPr>
            <w:noProof/>
            <w:webHidden/>
          </w:rPr>
        </w:r>
        <w:r>
          <w:rPr>
            <w:noProof/>
            <w:webHidden/>
          </w:rPr>
          <w:fldChar w:fldCharType="separate"/>
        </w:r>
        <w:r w:rsidR="00066C74">
          <w:rPr>
            <w:noProof/>
            <w:webHidden/>
          </w:rPr>
          <w:t>73</w:t>
        </w:r>
        <w:r>
          <w:rPr>
            <w:noProof/>
            <w:webHidden/>
          </w:rPr>
          <w:fldChar w:fldCharType="end"/>
        </w:r>
      </w:hyperlink>
    </w:p>
    <w:p w14:paraId="6291C837" w14:textId="77777777" w:rsidR="00AB1F88" w:rsidRDefault="00AB1F88">
      <w:pPr>
        <w:pStyle w:val="TOC1"/>
        <w:rPr>
          <w:rFonts w:asciiTheme="minorHAnsi" w:eastAsiaTheme="minorEastAsia" w:hAnsiTheme="minorHAnsi" w:cstheme="minorBidi"/>
          <w:noProof/>
          <w:color w:val="auto"/>
          <w:sz w:val="22"/>
        </w:rPr>
      </w:pPr>
      <w:hyperlink w:anchor="_Toc448698899" w:history="1">
        <w:r w:rsidRPr="008337D3">
          <w:rPr>
            <w:rStyle w:val="Hyperlink"/>
            <w:noProof/>
          </w:rPr>
          <w:t>List of References</w:t>
        </w:r>
        <w:r>
          <w:rPr>
            <w:noProof/>
            <w:webHidden/>
          </w:rPr>
          <w:tab/>
        </w:r>
        <w:r>
          <w:rPr>
            <w:noProof/>
            <w:webHidden/>
          </w:rPr>
          <w:fldChar w:fldCharType="begin"/>
        </w:r>
        <w:r>
          <w:rPr>
            <w:noProof/>
            <w:webHidden/>
          </w:rPr>
          <w:instrText xml:space="preserve"> PAGEREF _Toc448698899 \h </w:instrText>
        </w:r>
        <w:r>
          <w:rPr>
            <w:noProof/>
            <w:webHidden/>
          </w:rPr>
        </w:r>
        <w:r>
          <w:rPr>
            <w:noProof/>
            <w:webHidden/>
          </w:rPr>
          <w:fldChar w:fldCharType="separate"/>
        </w:r>
        <w:r w:rsidR="00066C74">
          <w:rPr>
            <w:noProof/>
            <w:webHidden/>
          </w:rPr>
          <w:t>75</w:t>
        </w:r>
        <w:r>
          <w:rPr>
            <w:noProof/>
            <w:webHidden/>
          </w:rPr>
          <w:fldChar w:fldCharType="end"/>
        </w:r>
      </w:hyperlink>
    </w:p>
    <w:p w14:paraId="0DBADE65" w14:textId="77777777" w:rsidR="00AB1F88" w:rsidRDefault="00AB1F88">
      <w:pPr>
        <w:pStyle w:val="TOC1"/>
        <w:rPr>
          <w:rFonts w:asciiTheme="minorHAnsi" w:eastAsiaTheme="minorEastAsia" w:hAnsiTheme="minorHAnsi" w:cstheme="minorBidi"/>
          <w:noProof/>
          <w:color w:val="auto"/>
          <w:sz w:val="22"/>
        </w:rPr>
      </w:pPr>
      <w:hyperlink w:anchor="_Toc448698900" w:history="1">
        <w:r w:rsidRPr="008337D3">
          <w:rPr>
            <w:rStyle w:val="Hyperlink"/>
            <w:noProof/>
          </w:rPr>
          <w:t>Appendices</w:t>
        </w:r>
        <w:r>
          <w:rPr>
            <w:noProof/>
            <w:webHidden/>
          </w:rPr>
          <w:tab/>
        </w:r>
        <w:r>
          <w:rPr>
            <w:noProof/>
            <w:webHidden/>
          </w:rPr>
          <w:fldChar w:fldCharType="begin"/>
        </w:r>
        <w:r>
          <w:rPr>
            <w:noProof/>
            <w:webHidden/>
          </w:rPr>
          <w:instrText xml:space="preserve"> PAGEREF _Toc448698900 \h </w:instrText>
        </w:r>
        <w:r>
          <w:rPr>
            <w:noProof/>
            <w:webHidden/>
          </w:rPr>
        </w:r>
        <w:r>
          <w:rPr>
            <w:noProof/>
            <w:webHidden/>
          </w:rPr>
          <w:fldChar w:fldCharType="separate"/>
        </w:r>
        <w:r w:rsidR="00066C74">
          <w:rPr>
            <w:noProof/>
            <w:webHidden/>
          </w:rPr>
          <w:t>82</w:t>
        </w:r>
        <w:r>
          <w:rPr>
            <w:noProof/>
            <w:webHidden/>
          </w:rPr>
          <w:fldChar w:fldCharType="end"/>
        </w:r>
      </w:hyperlink>
    </w:p>
    <w:p w14:paraId="54F27832" w14:textId="77777777" w:rsidR="00AB1F88" w:rsidRDefault="00AB1F88">
      <w:pPr>
        <w:pStyle w:val="TOC3"/>
        <w:rPr>
          <w:rFonts w:asciiTheme="minorHAnsi" w:eastAsiaTheme="minorEastAsia" w:hAnsiTheme="minorHAnsi" w:cstheme="minorBidi"/>
          <w:noProof/>
          <w:color w:val="auto"/>
          <w:sz w:val="22"/>
        </w:rPr>
      </w:pPr>
      <w:hyperlink w:anchor="_Toc448698901" w:history="1">
        <w:r w:rsidRPr="008337D3">
          <w:rPr>
            <w:rStyle w:val="Hyperlink"/>
            <w:noProof/>
          </w:rPr>
          <w:t>Angular Point Cloud Sampling Rate</w:t>
        </w:r>
        <w:r>
          <w:rPr>
            <w:noProof/>
            <w:webHidden/>
          </w:rPr>
          <w:tab/>
        </w:r>
        <w:r>
          <w:rPr>
            <w:noProof/>
            <w:webHidden/>
          </w:rPr>
          <w:fldChar w:fldCharType="begin"/>
        </w:r>
        <w:r>
          <w:rPr>
            <w:noProof/>
            <w:webHidden/>
          </w:rPr>
          <w:instrText xml:space="preserve"> PAGEREF _Toc448698901 \h </w:instrText>
        </w:r>
        <w:r>
          <w:rPr>
            <w:noProof/>
            <w:webHidden/>
          </w:rPr>
        </w:r>
        <w:r>
          <w:rPr>
            <w:noProof/>
            <w:webHidden/>
          </w:rPr>
          <w:fldChar w:fldCharType="separate"/>
        </w:r>
        <w:r w:rsidR="00066C74">
          <w:rPr>
            <w:noProof/>
            <w:webHidden/>
          </w:rPr>
          <w:t>83</w:t>
        </w:r>
        <w:r>
          <w:rPr>
            <w:noProof/>
            <w:webHidden/>
          </w:rPr>
          <w:fldChar w:fldCharType="end"/>
        </w:r>
      </w:hyperlink>
    </w:p>
    <w:p w14:paraId="74F9F625" w14:textId="77777777" w:rsidR="00AB1F88" w:rsidRDefault="00AB1F88">
      <w:pPr>
        <w:pStyle w:val="TOC3"/>
        <w:rPr>
          <w:rFonts w:asciiTheme="minorHAnsi" w:eastAsiaTheme="minorEastAsia" w:hAnsiTheme="minorHAnsi" w:cstheme="minorBidi"/>
          <w:noProof/>
          <w:color w:val="auto"/>
          <w:sz w:val="22"/>
        </w:rPr>
      </w:pPr>
      <w:hyperlink w:anchor="_Toc448698902" w:history="1">
        <w:r w:rsidRPr="008337D3">
          <w:rPr>
            <w:rStyle w:val="Hyperlink"/>
            <w:noProof/>
          </w:rPr>
          <w:t>Image Down-sampling</w:t>
        </w:r>
        <w:r>
          <w:rPr>
            <w:noProof/>
            <w:webHidden/>
          </w:rPr>
          <w:tab/>
        </w:r>
        <w:r>
          <w:rPr>
            <w:noProof/>
            <w:webHidden/>
          </w:rPr>
          <w:fldChar w:fldCharType="begin"/>
        </w:r>
        <w:r>
          <w:rPr>
            <w:noProof/>
            <w:webHidden/>
          </w:rPr>
          <w:instrText xml:space="preserve"> PAGEREF _Toc448698902 \h </w:instrText>
        </w:r>
        <w:r>
          <w:rPr>
            <w:noProof/>
            <w:webHidden/>
          </w:rPr>
        </w:r>
        <w:r>
          <w:rPr>
            <w:noProof/>
            <w:webHidden/>
          </w:rPr>
          <w:fldChar w:fldCharType="separate"/>
        </w:r>
        <w:r w:rsidR="00066C74">
          <w:rPr>
            <w:noProof/>
            <w:webHidden/>
          </w:rPr>
          <w:t>84</w:t>
        </w:r>
        <w:r>
          <w:rPr>
            <w:noProof/>
            <w:webHidden/>
          </w:rPr>
          <w:fldChar w:fldCharType="end"/>
        </w:r>
      </w:hyperlink>
    </w:p>
    <w:p w14:paraId="3464DD6E" w14:textId="77777777" w:rsidR="00AB1F88" w:rsidRDefault="00AB1F88">
      <w:pPr>
        <w:pStyle w:val="TOC3"/>
        <w:rPr>
          <w:rFonts w:asciiTheme="minorHAnsi" w:eastAsiaTheme="minorEastAsia" w:hAnsiTheme="minorHAnsi" w:cstheme="minorBidi"/>
          <w:noProof/>
          <w:color w:val="auto"/>
          <w:sz w:val="22"/>
        </w:rPr>
      </w:pPr>
      <w:hyperlink w:anchor="_Toc448698903" w:history="1">
        <w:r w:rsidRPr="008337D3">
          <w:rPr>
            <w:rStyle w:val="Hyperlink"/>
            <w:noProof/>
          </w:rPr>
          <w:t>Maximum Correspondence Distance</w:t>
        </w:r>
        <w:r>
          <w:rPr>
            <w:noProof/>
            <w:webHidden/>
          </w:rPr>
          <w:tab/>
        </w:r>
        <w:r>
          <w:rPr>
            <w:noProof/>
            <w:webHidden/>
          </w:rPr>
          <w:fldChar w:fldCharType="begin"/>
        </w:r>
        <w:r>
          <w:rPr>
            <w:noProof/>
            <w:webHidden/>
          </w:rPr>
          <w:instrText xml:space="preserve"> PAGEREF _Toc448698903 \h </w:instrText>
        </w:r>
        <w:r>
          <w:rPr>
            <w:noProof/>
            <w:webHidden/>
          </w:rPr>
        </w:r>
        <w:r>
          <w:rPr>
            <w:noProof/>
            <w:webHidden/>
          </w:rPr>
          <w:fldChar w:fldCharType="separate"/>
        </w:r>
        <w:r w:rsidR="00066C74">
          <w:rPr>
            <w:noProof/>
            <w:webHidden/>
          </w:rPr>
          <w:t>85</w:t>
        </w:r>
        <w:r>
          <w:rPr>
            <w:noProof/>
            <w:webHidden/>
          </w:rPr>
          <w:fldChar w:fldCharType="end"/>
        </w:r>
      </w:hyperlink>
    </w:p>
    <w:p w14:paraId="1C8FA5B2" w14:textId="77777777" w:rsidR="00AB1F88" w:rsidRDefault="00AB1F88">
      <w:pPr>
        <w:pStyle w:val="TOC3"/>
        <w:rPr>
          <w:rFonts w:asciiTheme="minorHAnsi" w:eastAsiaTheme="minorEastAsia" w:hAnsiTheme="minorHAnsi" w:cstheme="minorBidi"/>
          <w:noProof/>
          <w:color w:val="auto"/>
          <w:sz w:val="22"/>
        </w:rPr>
      </w:pPr>
      <w:hyperlink w:anchor="_Toc448698904" w:history="1">
        <w:r w:rsidRPr="008337D3">
          <w:rPr>
            <w:rStyle w:val="Hyperlink"/>
            <w:noProof/>
          </w:rPr>
          <w:t>Parametric Test Results and Analysis</w:t>
        </w:r>
        <w:r>
          <w:rPr>
            <w:noProof/>
            <w:webHidden/>
          </w:rPr>
          <w:tab/>
        </w:r>
        <w:r>
          <w:rPr>
            <w:noProof/>
            <w:webHidden/>
          </w:rPr>
          <w:fldChar w:fldCharType="begin"/>
        </w:r>
        <w:r>
          <w:rPr>
            <w:noProof/>
            <w:webHidden/>
          </w:rPr>
          <w:instrText xml:space="preserve"> PAGEREF _Toc448698904 \h </w:instrText>
        </w:r>
        <w:r>
          <w:rPr>
            <w:noProof/>
            <w:webHidden/>
          </w:rPr>
        </w:r>
        <w:r>
          <w:rPr>
            <w:noProof/>
            <w:webHidden/>
          </w:rPr>
          <w:fldChar w:fldCharType="separate"/>
        </w:r>
        <w:r w:rsidR="00066C74">
          <w:rPr>
            <w:noProof/>
            <w:webHidden/>
          </w:rPr>
          <w:t>86</w:t>
        </w:r>
        <w:r>
          <w:rPr>
            <w:noProof/>
            <w:webHidden/>
          </w:rPr>
          <w:fldChar w:fldCharType="end"/>
        </w:r>
      </w:hyperlink>
    </w:p>
    <w:p w14:paraId="34093BDD" w14:textId="77777777" w:rsidR="000A12DD" w:rsidRDefault="000A12DD" w:rsidP="00B44CDD">
      <w:pPr>
        <w:spacing w:line="240" w:lineRule="auto"/>
        <w:sectPr w:rsidR="000A12DD" w:rsidSect="006E2431">
          <w:pgSz w:w="12240" w:h="15840"/>
          <w:pgMar w:top="1440" w:right="1440" w:bottom="1440" w:left="1440" w:header="0" w:footer="720" w:gutter="0"/>
          <w:pgNumType w:fmt="lowerRoman"/>
          <w:cols w:space="720"/>
          <w:formProt w:val="0"/>
          <w:docGrid w:linePitch="360" w:charSpace="-2049"/>
        </w:sectPr>
      </w:pPr>
      <w:r>
        <w:fldChar w:fldCharType="end"/>
      </w:r>
    </w:p>
    <w:p w14:paraId="614A49E7" w14:textId="77777777" w:rsidR="00646928" w:rsidRDefault="00161228" w:rsidP="000A12DD">
      <w:pPr>
        <w:pStyle w:val="OtherHeader"/>
      </w:pPr>
      <w:r>
        <w:lastRenderedPageBreak/>
        <w:t>List of Tables</w:t>
      </w:r>
    </w:p>
    <w:p w14:paraId="7A01FABB" w14:textId="77777777" w:rsidR="000A12DD" w:rsidRDefault="000A12DD" w:rsidP="000A12DD">
      <w:pPr>
        <w:pStyle w:val="OtherHeader"/>
      </w:pPr>
    </w:p>
    <w:p w14:paraId="12C4ADCB" w14:textId="77777777" w:rsidR="005749B5" w:rsidRDefault="00AB1F88">
      <w:pPr>
        <w:pStyle w:val="TableofFigures"/>
        <w:tabs>
          <w:tab w:val="right" w:leader="dot" w:pos="9350"/>
        </w:tabs>
        <w:rPr>
          <w:rFonts w:asciiTheme="minorHAnsi" w:eastAsiaTheme="minorEastAsia" w:hAnsiTheme="minorHAnsi" w:cstheme="minorBidi"/>
          <w:noProof/>
          <w:color w:val="auto"/>
          <w:sz w:val="22"/>
        </w:rPr>
      </w:pPr>
      <w:r>
        <w:fldChar w:fldCharType="begin"/>
      </w:r>
      <w:r>
        <w:instrText xml:space="preserve"> TOC \h \z \c "Table" </w:instrText>
      </w:r>
      <w:r>
        <w:fldChar w:fldCharType="separate"/>
      </w:r>
      <w:hyperlink w:anchor="_Toc448732893" w:history="1">
        <w:r w:rsidR="005749B5" w:rsidRPr="00BE098E">
          <w:rPr>
            <w:rStyle w:val="Hyperlink"/>
            <w:noProof/>
          </w:rPr>
          <w:t>Table 2.1 Destructive analysis techniques used by the IAEA and its Network of Analytical Laboratories [7]</w:t>
        </w:r>
        <w:r w:rsidR="005749B5">
          <w:rPr>
            <w:noProof/>
            <w:webHidden/>
          </w:rPr>
          <w:tab/>
        </w:r>
        <w:r w:rsidR="005749B5">
          <w:rPr>
            <w:noProof/>
            <w:webHidden/>
          </w:rPr>
          <w:fldChar w:fldCharType="begin"/>
        </w:r>
        <w:r w:rsidR="005749B5">
          <w:rPr>
            <w:noProof/>
            <w:webHidden/>
          </w:rPr>
          <w:instrText xml:space="preserve"> PAGEREF _Toc448732893 \h </w:instrText>
        </w:r>
        <w:r w:rsidR="005749B5">
          <w:rPr>
            <w:noProof/>
            <w:webHidden/>
          </w:rPr>
        </w:r>
        <w:r w:rsidR="005749B5">
          <w:rPr>
            <w:noProof/>
            <w:webHidden/>
          </w:rPr>
          <w:fldChar w:fldCharType="separate"/>
        </w:r>
        <w:r w:rsidR="005749B5">
          <w:rPr>
            <w:noProof/>
            <w:webHidden/>
          </w:rPr>
          <w:t>16</w:t>
        </w:r>
        <w:r w:rsidR="005749B5">
          <w:rPr>
            <w:noProof/>
            <w:webHidden/>
          </w:rPr>
          <w:fldChar w:fldCharType="end"/>
        </w:r>
      </w:hyperlink>
    </w:p>
    <w:p w14:paraId="1E4C0470"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4" w:history="1">
        <w:r w:rsidRPr="00BE098E">
          <w:rPr>
            <w:rStyle w:val="Hyperlink"/>
            <w:noProof/>
          </w:rPr>
          <w:t>Table 3.1 Comparison of 3D sensing techniques based on various parameters</w:t>
        </w:r>
        <w:r>
          <w:rPr>
            <w:noProof/>
            <w:webHidden/>
          </w:rPr>
          <w:tab/>
        </w:r>
        <w:r>
          <w:rPr>
            <w:noProof/>
            <w:webHidden/>
          </w:rPr>
          <w:fldChar w:fldCharType="begin"/>
        </w:r>
        <w:r>
          <w:rPr>
            <w:noProof/>
            <w:webHidden/>
          </w:rPr>
          <w:instrText xml:space="preserve"> PAGEREF _Toc448732894 \h </w:instrText>
        </w:r>
        <w:r>
          <w:rPr>
            <w:noProof/>
            <w:webHidden/>
          </w:rPr>
        </w:r>
        <w:r>
          <w:rPr>
            <w:noProof/>
            <w:webHidden/>
          </w:rPr>
          <w:fldChar w:fldCharType="separate"/>
        </w:r>
        <w:r>
          <w:rPr>
            <w:noProof/>
            <w:webHidden/>
          </w:rPr>
          <w:t>32</w:t>
        </w:r>
        <w:r>
          <w:rPr>
            <w:noProof/>
            <w:webHidden/>
          </w:rPr>
          <w:fldChar w:fldCharType="end"/>
        </w:r>
      </w:hyperlink>
    </w:p>
    <w:p w14:paraId="6552FF4C"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5" w:history="1">
        <w:r w:rsidRPr="00BE098E">
          <w:rPr>
            <w:rStyle w:val="Hyperlink"/>
            <w:noProof/>
          </w:rPr>
          <w:t>Table 3.2 Comparison of down-selected depth sensors</w:t>
        </w:r>
        <w:r>
          <w:rPr>
            <w:noProof/>
            <w:webHidden/>
          </w:rPr>
          <w:tab/>
        </w:r>
        <w:r>
          <w:rPr>
            <w:noProof/>
            <w:webHidden/>
          </w:rPr>
          <w:fldChar w:fldCharType="begin"/>
        </w:r>
        <w:r>
          <w:rPr>
            <w:noProof/>
            <w:webHidden/>
          </w:rPr>
          <w:instrText xml:space="preserve"> PAGEREF _Toc448732895 \h </w:instrText>
        </w:r>
        <w:r>
          <w:rPr>
            <w:noProof/>
            <w:webHidden/>
          </w:rPr>
        </w:r>
        <w:r>
          <w:rPr>
            <w:noProof/>
            <w:webHidden/>
          </w:rPr>
          <w:fldChar w:fldCharType="separate"/>
        </w:r>
        <w:r>
          <w:rPr>
            <w:noProof/>
            <w:webHidden/>
          </w:rPr>
          <w:t>35</w:t>
        </w:r>
        <w:r>
          <w:rPr>
            <w:noProof/>
            <w:webHidden/>
          </w:rPr>
          <w:fldChar w:fldCharType="end"/>
        </w:r>
      </w:hyperlink>
    </w:p>
    <w:p w14:paraId="3C18F2CE"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6" w:history="1">
        <w:r w:rsidRPr="00BE098E">
          <w:rPr>
            <w:rStyle w:val="Hyperlink"/>
            <w:noProof/>
          </w:rPr>
          <w:t>Table 5.1 Comparison of RMS values for registering scenes from Position 1 to Position 2 at two separate times</w:t>
        </w:r>
        <w:r>
          <w:rPr>
            <w:noProof/>
            <w:webHidden/>
          </w:rPr>
          <w:tab/>
        </w:r>
        <w:r>
          <w:rPr>
            <w:noProof/>
            <w:webHidden/>
          </w:rPr>
          <w:fldChar w:fldCharType="begin"/>
        </w:r>
        <w:r>
          <w:rPr>
            <w:noProof/>
            <w:webHidden/>
          </w:rPr>
          <w:instrText xml:space="preserve"> PAGEREF _Toc448732896 \h </w:instrText>
        </w:r>
        <w:r>
          <w:rPr>
            <w:noProof/>
            <w:webHidden/>
          </w:rPr>
        </w:r>
        <w:r>
          <w:rPr>
            <w:noProof/>
            <w:webHidden/>
          </w:rPr>
          <w:fldChar w:fldCharType="separate"/>
        </w:r>
        <w:r>
          <w:rPr>
            <w:noProof/>
            <w:webHidden/>
          </w:rPr>
          <w:t>62</w:t>
        </w:r>
        <w:r>
          <w:rPr>
            <w:noProof/>
            <w:webHidden/>
          </w:rPr>
          <w:fldChar w:fldCharType="end"/>
        </w:r>
      </w:hyperlink>
    </w:p>
    <w:p w14:paraId="2427ADC4"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7" w:history="1">
        <w:r w:rsidRPr="00BE098E">
          <w:rPr>
            <w:rStyle w:val="Hyperlink"/>
            <w:noProof/>
          </w:rPr>
          <w:t>Table 5.2 Measured time for various sensor activities, in minutes.</w:t>
        </w:r>
        <w:r>
          <w:rPr>
            <w:noProof/>
            <w:webHidden/>
          </w:rPr>
          <w:tab/>
        </w:r>
        <w:r>
          <w:rPr>
            <w:noProof/>
            <w:webHidden/>
          </w:rPr>
          <w:fldChar w:fldCharType="begin"/>
        </w:r>
        <w:r>
          <w:rPr>
            <w:noProof/>
            <w:webHidden/>
          </w:rPr>
          <w:instrText xml:space="preserve"> PAGEREF _Toc448732897 \h </w:instrText>
        </w:r>
        <w:r>
          <w:rPr>
            <w:noProof/>
            <w:webHidden/>
          </w:rPr>
        </w:r>
        <w:r>
          <w:rPr>
            <w:noProof/>
            <w:webHidden/>
          </w:rPr>
          <w:fldChar w:fldCharType="separate"/>
        </w:r>
        <w:r>
          <w:rPr>
            <w:noProof/>
            <w:webHidden/>
          </w:rPr>
          <w:t>69</w:t>
        </w:r>
        <w:r>
          <w:rPr>
            <w:noProof/>
            <w:webHidden/>
          </w:rPr>
          <w:fldChar w:fldCharType="end"/>
        </w:r>
      </w:hyperlink>
    </w:p>
    <w:p w14:paraId="21420562"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8" w:history="1">
        <w:r w:rsidRPr="00BE098E">
          <w:rPr>
            <w:rStyle w:val="Hyperlink"/>
            <w:noProof/>
          </w:rPr>
          <w:t>Table 6.1 Comparison of assessed depth sensors</w:t>
        </w:r>
        <w:r>
          <w:rPr>
            <w:noProof/>
            <w:webHidden/>
          </w:rPr>
          <w:tab/>
        </w:r>
        <w:r>
          <w:rPr>
            <w:noProof/>
            <w:webHidden/>
          </w:rPr>
          <w:fldChar w:fldCharType="begin"/>
        </w:r>
        <w:r>
          <w:rPr>
            <w:noProof/>
            <w:webHidden/>
          </w:rPr>
          <w:instrText xml:space="preserve"> PAGEREF _Toc448732898 \h </w:instrText>
        </w:r>
        <w:r>
          <w:rPr>
            <w:noProof/>
            <w:webHidden/>
          </w:rPr>
        </w:r>
        <w:r>
          <w:rPr>
            <w:noProof/>
            <w:webHidden/>
          </w:rPr>
          <w:fldChar w:fldCharType="separate"/>
        </w:r>
        <w:r>
          <w:rPr>
            <w:noProof/>
            <w:webHidden/>
          </w:rPr>
          <w:t>71</w:t>
        </w:r>
        <w:r>
          <w:rPr>
            <w:noProof/>
            <w:webHidden/>
          </w:rPr>
          <w:fldChar w:fldCharType="end"/>
        </w:r>
      </w:hyperlink>
    </w:p>
    <w:p w14:paraId="7CD53785" w14:textId="77777777" w:rsidR="005749B5" w:rsidRDefault="005749B5">
      <w:pPr>
        <w:pStyle w:val="TableofFigures"/>
        <w:tabs>
          <w:tab w:val="right" w:leader="dot" w:pos="9350"/>
        </w:tabs>
        <w:rPr>
          <w:rFonts w:asciiTheme="minorHAnsi" w:eastAsiaTheme="minorEastAsia" w:hAnsiTheme="minorHAnsi" w:cstheme="minorBidi"/>
          <w:noProof/>
          <w:color w:val="auto"/>
          <w:sz w:val="22"/>
        </w:rPr>
      </w:pPr>
      <w:hyperlink w:anchor="_Toc448732899" w:history="1">
        <w:r w:rsidRPr="00BE098E">
          <w:rPr>
            <w:rStyle w:val="Hyperlink"/>
            <w:noProof/>
          </w:rPr>
          <w:t>Table A.1 Select registration comparison</w:t>
        </w:r>
        <w:r>
          <w:rPr>
            <w:noProof/>
            <w:webHidden/>
          </w:rPr>
          <w:tab/>
        </w:r>
        <w:r>
          <w:rPr>
            <w:noProof/>
            <w:webHidden/>
          </w:rPr>
          <w:fldChar w:fldCharType="begin"/>
        </w:r>
        <w:r>
          <w:rPr>
            <w:noProof/>
            <w:webHidden/>
          </w:rPr>
          <w:instrText xml:space="preserve"> PAGEREF _Toc448732899 \h </w:instrText>
        </w:r>
        <w:r>
          <w:rPr>
            <w:noProof/>
            <w:webHidden/>
          </w:rPr>
        </w:r>
        <w:r>
          <w:rPr>
            <w:noProof/>
            <w:webHidden/>
          </w:rPr>
          <w:fldChar w:fldCharType="separate"/>
        </w:r>
        <w:r>
          <w:rPr>
            <w:noProof/>
            <w:webHidden/>
          </w:rPr>
          <w:t>90</w:t>
        </w:r>
        <w:r>
          <w:rPr>
            <w:noProof/>
            <w:webHidden/>
          </w:rPr>
          <w:fldChar w:fldCharType="end"/>
        </w:r>
      </w:hyperlink>
    </w:p>
    <w:p w14:paraId="38FCD3A4" w14:textId="77777777" w:rsidR="000A12DD" w:rsidRDefault="00AB1F88" w:rsidP="000A12DD">
      <w:r>
        <w:fldChar w:fldCharType="end"/>
      </w:r>
    </w:p>
    <w:p w14:paraId="56501038" w14:textId="16BA6FEA" w:rsidR="000A12DD" w:rsidRDefault="000A12DD" w:rsidP="000A12DD">
      <w:pPr>
        <w:sectPr w:rsidR="000A12DD" w:rsidSect="006E2431">
          <w:pgSz w:w="12240" w:h="15840"/>
          <w:pgMar w:top="1440" w:right="1440" w:bottom="1440" w:left="1440" w:header="0" w:footer="720" w:gutter="0"/>
          <w:pgNumType w:fmt="lowerRoman"/>
          <w:cols w:space="720"/>
          <w:formProt w:val="0"/>
          <w:docGrid w:linePitch="360" w:charSpace="-2049"/>
        </w:sectPr>
      </w:pPr>
    </w:p>
    <w:p w14:paraId="588B25C9" w14:textId="77777777" w:rsidR="00646928" w:rsidRDefault="00161228" w:rsidP="009D2850">
      <w:pPr>
        <w:pStyle w:val="OtherHeader"/>
      </w:pPr>
      <w:r>
        <w:lastRenderedPageBreak/>
        <w:t>List of Figures</w:t>
      </w:r>
    </w:p>
    <w:p w14:paraId="5B49261C" w14:textId="77777777" w:rsidR="005749B5" w:rsidRDefault="005749B5">
      <w:pPr>
        <w:pStyle w:val="TableofFigures"/>
        <w:tabs>
          <w:tab w:val="right" w:leader="dot" w:pos="9350"/>
        </w:tabs>
      </w:pPr>
    </w:p>
    <w:p w14:paraId="380953CF" w14:textId="77777777" w:rsidR="005749B5" w:rsidRPr="005749B5" w:rsidRDefault="00AB1F88">
      <w:pPr>
        <w:pStyle w:val="TableofFigures"/>
        <w:tabs>
          <w:tab w:val="right" w:leader="dot" w:pos="9350"/>
        </w:tabs>
        <w:rPr>
          <w:rFonts w:asciiTheme="minorHAnsi" w:eastAsiaTheme="minorEastAsia" w:hAnsiTheme="minorHAnsi" w:cstheme="minorBidi"/>
          <w:noProof/>
          <w:color w:val="auto"/>
          <w:szCs w:val="24"/>
        </w:rPr>
      </w:pPr>
      <w:r w:rsidRPr="005749B5">
        <w:rPr>
          <w:szCs w:val="24"/>
        </w:rPr>
        <w:fldChar w:fldCharType="begin"/>
      </w:r>
      <w:r w:rsidRPr="005749B5">
        <w:rPr>
          <w:szCs w:val="24"/>
        </w:rPr>
        <w:instrText xml:space="preserve"> TOC \h \z \c "Figure" </w:instrText>
      </w:r>
      <w:r w:rsidRPr="005749B5">
        <w:rPr>
          <w:szCs w:val="24"/>
        </w:rPr>
        <w:fldChar w:fldCharType="separate"/>
      </w:r>
      <w:hyperlink w:anchor="_Toc448732901" w:history="1">
        <w:r w:rsidR="005749B5" w:rsidRPr="005749B5">
          <w:rPr>
            <w:rStyle w:val="Hyperlink"/>
            <w:noProof/>
            <w:szCs w:val="24"/>
          </w:rPr>
          <w:t>Figure 2.1 Schematic of a gas centrifuge (original credit: U.S. Department of Energy)  [19]</w:t>
        </w:r>
        <w:r w:rsidR="005749B5" w:rsidRPr="005749B5">
          <w:rPr>
            <w:noProof/>
            <w:webHidden/>
            <w:szCs w:val="24"/>
          </w:rPr>
          <w:tab/>
        </w:r>
        <w:r w:rsidR="005749B5" w:rsidRPr="005749B5">
          <w:rPr>
            <w:noProof/>
            <w:webHidden/>
            <w:szCs w:val="24"/>
          </w:rPr>
          <w:fldChar w:fldCharType="begin"/>
        </w:r>
        <w:r w:rsidR="005749B5" w:rsidRPr="005749B5">
          <w:rPr>
            <w:noProof/>
            <w:webHidden/>
            <w:szCs w:val="24"/>
          </w:rPr>
          <w:instrText xml:space="preserve"> PAGEREF _Toc448732901 \h </w:instrText>
        </w:r>
        <w:r w:rsidR="005749B5" w:rsidRPr="005749B5">
          <w:rPr>
            <w:noProof/>
            <w:webHidden/>
            <w:szCs w:val="24"/>
          </w:rPr>
        </w:r>
        <w:r w:rsidR="005749B5" w:rsidRPr="005749B5">
          <w:rPr>
            <w:noProof/>
            <w:webHidden/>
            <w:szCs w:val="24"/>
          </w:rPr>
          <w:fldChar w:fldCharType="separate"/>
        </w:r>
        <w:r w:rsidR="005749B5" w:rsidRPr="005749B5">
          <w:rPr>
            <w:noProof/>
            <w:webHidden/>
            <w:szCs w:val="24"/>
          </w:rPr>
          <w:t>6</w:t>
        </w:r>
        <w:r w:rsidR="005749B5" w:rsidRPr="005749B5">
          <w:rPr>
            <w:noProof/>
            <w:webHidden/>
            <w:szCs w:val="24"/>
          </w:rPr>
          <w:fldChar w:fldCharType="end"/>
        </w:r>
      </w:hyperlink>
    </w:p>
    <w:p w14:paraId="58E0F567"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2" w:history="1">
        <w:r w:rsidRPr="005749B5">
          <w:rPr>
            <w:rStyle w:val="Hyperlink"/>
            <w:noProof/>
            <w:szCs w:val="24"/>
          </w:rPr>
          <w:t>Figure 2.2 An example of an enrichment cascade [20]</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_Toc448732902 \h </w:instrText>
        </w:r>
        <w:r w:rsidRPr="005749B5">
          <w:rPr>
            <w:noProof/>
            <w:webHidden/>
            <w:szCs w:val="24"/>
          </w:rPr>
        </w:r>
        <w:r w:rsidRPr="005749B5">
          <w:rPr>
            <w:noProof/>
            <w:webHidden/>
            <w:szCs w:val="24"/>
          </w:rPr>
          <w:fldChar w:fldCharType="separate"/>
        </w:r>
        <w:r w:rsidRPr="005749B5">
          <w:rPr>
            <w:noProof/>
            <w:webHidden/>
            <w:szCs w:val="24"/>
          </w:rPr>
          <w:t>7</w:t>
        </w:r>
        <w:r w:rsidRPr="005749B5">
          <w:rPr>
            <w:noProof/>
            <w:webHidden/>
            <w:szCs w:val="24"/>
          </w:rPr>
          <w:fldChar w:fldCharType="end"/>
        </w:r>
      </w:hyperlink>
    </w:p>
    <w:p w14:paraId="49335C0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3" w:history="1">
        <w:r w:rsidRPr="005749B5">
          <w:rPr>
            <w:rStyle w:val="Hyperlink"/>
            <w:noProof/>
            <w:szCs w:val="24"/>
          </w:rPr>
          <w:t>Figure 2.3 Gas centrifuge cascade (Photo originally from URENCO) [8]</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_Toc448732903 \h </w:instrText>
        </w:r>
        <w:r w:rsidRPr="005749B5">
          <w:rPr>
            <w:noProof/>
            <w:webHidden/>
            <w:szCs w:val="24"/>
          </w:rPr>
        </w:r>
        <w:r w:rsidRPr="005749B5">
          <w:rPr>
            <w:noProof/>
            <w:webHidden/>
            <w:szCs w:val="24"/>
          </w:rPr>
          <w:fldChar w:fldCharType="separate"/>
        </w:r>
        <w:r w:rsidRPr="005749B5">
          <w:rPr>
            <w:noProof/>
            <w:webHidden/>
            <w:szCs w:val="24"/>
          </w:rPr>
          <w:t>8</w:t>
        </w:r>
        <w:r w:rsidRPr="005749B5">
          <w:rPr>
            <w:noProof/>
            <w:webHidden/>
            <w:szCs w:val="24"/>
          </w:rPr>
          <w:fldChar w:fldCharType="end"/>
        </w:r>
      </w:hyperlink>
    </w:p>
    <w:p w14:paraId="525DD8FF"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4" w:history="1">
        <w:r w:rsidRPr="005749B5">
          <w:rPr>
            <w:rStyle w:val="Hyperlink"/>
            <w:noProof/>
            <w:szCs w:val="24"/>
          </w:rPr>
          <w:t>Figure 2.4 Spent nuclear fuel reprocessing methods [21]</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_Toc448732904 \h </w:instrText>
        </w:r>
        <w:r w:rsidRPr="005749B5">
          <w:rPr>
            <w:noProof/>
            <w:webHidden/>
            <w:szCs w:val="24"/>
          </w:rPr>
        </w:r>
        <w:r w:rsidRPr="005749B5">
          <w:rPr>
            <w:noProof/>
            <w:webHidden/>
            <w:szCs w:val="24"/>
          </w:rPr>
          <w:fldChar w:fldCharType="separate"/>
        </w:r>
        <w:r w:rsidRPr="005749B5">
          <w:rPr>
            <w:noProof/>
            <w:webHidden/>
            <w:szCs w:val="24"/>
          </w:rPr>
          <w:t>10</w:t>
        </w:r>
        <w:r w:rsidRPr="005749B5">
          <w:rPr>
            <w:noProof/>
            <w:webHidden/>
            <w:szCs w:val="24"/>
          </w:rPr>
          <w:fldChar w:fldCharType="end"/>
        </w:r>
      </w:hyperlink>
    </w:p>
    <w:p w14:paraId="755A9CC7"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5" w:history="1">
        <w:r w:rsidRPr="005749B5">
          <w:rPr>
            <w:rStyle w:val="Hyperlink"/>
            <w:noProof/>
            <w:szCs w:val="24"/>
          </w:rPr>
          <w:t>Figure 2.5 Example PUREX process flow diagram [23]</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_Toc448732905 \h </w:instrText>
        </w:r>
        <w:r w:rsidRPr="005749B5">
          <w:rPr>
            <w:noProof/>
            <w:webHidden/>
            <w:szCs w:val="24"/>
          </w:rPr>
        </w:r>
        <w:r w:rsidRPr="005749B5">
          <w:rPr>
            <w:noProof/>
            <w:webHidden/>
            <w:szCs w:val="24"/>
          </w:rPr>
          <w:fldChar w:fldCharType="separate"/>
        </w:r>
        <w:r w:rsidRPr="005749B5">
          <w:rPr>
            <w:noProof/>
            <w:webHidden/>
            <w:szCs w:val="24"/>
          </w:rPr>
          <w:t>11</w:t>
        </w:r>
        <w:r w:rsidRPr="005749B5">
          <w:rPr>
            <w:noProof/>
            <w:webHidden/>
            <w:szCs w:val="24"/>
          </w:rPr>
          <w:fldChar w:fldCharType="end"/>
        </w:r>
      </w:hyperlink>
    </w:p>
    <w:p w14:paraId="303D7EF2"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6" w:history="1">
        <w:r w:rsidRPr="005749B5">
          <w:rPr>
            <w:rStyle w:val="Hyperlink"/>
            <w:noProof/>
            <w:szCs w:val="24"/>
          </w:rPr>
          <w:t>Figure 2.6 Overview of IAEA-used NDA systems, sorted by properties and capabilities [7]</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_Toc448732906 \h </w:instrText>
        </w:r>
        <w:r w:rsidRPr="005749B5">
          <w:rPr>
            <w:noProof/>
            <w:webHidden/>
            <w:szCs w:val="24"/>
          </w:rPr>
        </w:r>
        <w:r w:rsidRPr="005749B5">
          <w:rPr>
            <w:noProof/>
            <w:webHidden/>
            <w:szCs w:val="24"/>
          </w:rPr>
          <w:fldChar w:fldCharType="separate"/>
        </w:r>
        <w:r w:rsidRPr="005749B5">
          <w:rPr>
            <w:noProof/>
            <w:webHidden/>
            <w:szCs w:val="24"/>
          </w:rPr>
          <w:t>15</w:t>
        </w:r>
        <w:r w:rsidRPr="005749B5">
          <w:rPr>
            <w:noProof/>
            <w:webHidden/>
            <w:szCs w:val="24"/>
          </w:rPr>
          <w:fldChar w:fldCharType="end"/>
        </w:r>
      </w:hyperlink>
    </w:p>
    <w:p w14:paraId="423BDF1C"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7" w:history="1">
        <w:r w:rsidRPr="005749B5">
          <w:rPr>
            <w:rStyle w:val="Hyperlink"/>
            <w:noProof/>
            <w:szCs w:val="24"/>
          </w:rPr>
          <w:t>Figure 2.7 An IAEA metal “E-Cup” seal with unique identification number [25]</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_Toc448732907 \h </w:instrText>
        </w:r>
        <w:r w:rsidRPr="005749B5">
          <w:rPr>
            <w:noProof/>
            <w:webHidden/>
            <w:szCs w:val="24"/>
          </w:rPr>
        </w:r>
        <w:r w:rsidRPr="005749B5">
          <w:rPr>
            <w:noProof/>
            <w:webHidden/>
            <w:szCs w:val="24"/>
          </w:rPr>
          <w:fldChar w:fldCharType="separate"/>
        </w:r>
        <w:r w:rsidRPr="005749B5">
          <w:rPr>
            <w:noProof/>
            <w:webHidden/>
            <w:szCs w:val="24"/>
          </w:rPr>
          <w:t>17</w:t>
        </w:r>
        <w:r w:rsidRPr="005749B5">
          <w:rPr>
            <w:noProof/>
            <w:webHidden/>
            <w:szCs w:val="24"/>
          </w:rPr>
          <w:fldChar w:fldCharType="end"/>
        </w:r>
      </w:hyperlink>
    </w:p>
    <w:p w14:paraId="0DEAFCCF"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8" w:history="1">
        <w:r w:rsidRPr="005749B5">
          <w:rPr>
            <w:rStyle w:val="Hyperlink"/>
            <w:noProof/>
            <w:szCs w:val="24"/>
          </w:rPr>
          <w:t>Figure 2.8 The Mark II 3DLR system [28]</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_Toc448732908 \h </w:instrText>
        </w:r>
        <w:r w:rsidRPr="005749B5">
          <w:rPr>
            <w:noProof/>
            <w:webHidden/>
            <w:szCs w:val="24"/>
          </w:rPr>
        </w:r>
        <w:r w:rsidRPr="005749B5">
          <w:rPr>
            <w:noProof/>
            <w:webHidden/>
            <w:szCs w:val="24"/>
          </w:rPr>
          <w:fldChar w:fldCharType="separate"/>
        </w:r>
        <w:r w:rsidRPr="005749B5">
          <w:rPr>
            <w:noProof/>
            <w:webHidden/>
            <w:szCs w:val="24"/>
          </w:rPr>
          <w:t>20</w:t>
        </w:r>
        <w:r w:rsidRPr="005749B5">
          <w:rPr>
            <w:noProof/>
            <w:webHidden/>
            <w:szCs w:val="24"/>
          </w:rPr>
          <w:fldChar w:fldCharType="end"/>
        </w:r>
      </w:hyperlink>
    </w:p>
    <w:p w14:paraId="0AF13731"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09" w:history="1">
        <w:r w:rsidRPr="005749B5">
          <w:rPr>
            <w:rStyle w:val="Hyperlink"/>
            <w:noProof/>
            <w:szCs w:val="24"/>
          </w:rPr>
          <w:t>Figure 2.9 A point cloud of Neyland Stadium taken with LIDAR  (courtesy of the University of Tennessee, Dept. of Geography)</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_Toc448732909 \h </w:instrText>
        </w:r>
        <w:r w:rsidRPr="005749B5">
          <w:rPr>
            <w:noProof/>
            <w:webHidden/>
            <w:szCs w:val="24"/>
          </w:rPr>
        </w:r>
        <w:r w:rsidRPr="005749B5">
          <w:rPr>
            <w:noProof/>
            <w:webHidden/>
            <w:szCs w:val="24"/>
          </w:rPr>
          <w:fldChar w:fldCharType="separate"/>
        </w:r>
        <w:r w:rsidRPr="005749B5">
          <w:rPr>
            <w:noProof/>
            <w:webHidden/>
            <w:szCs w:val="24"/>
          </w:rPr>
          <w:t>21</w:t>
        </w:r>
        <w:r w:rsidRPr="005749B5">
          <w:rPr>
            <w:noProof/>
            <w:webHidden/>
            <w:szCs w:val="24"/>
          </w:rPr>
          <w:fldChar w:fldCharType="end"/>
        </w:r>
      </w:hyperlink>
    </w:p>
    <w:p w14:paraId="62DF09CC"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0" w:history="1">
        <w:r w:rsidRPr="005749B5">
          <w:rPr>
            <w:rStyle w:val="Hyperlink"/>
            <w:noProof/>
            <w:szCs w:val="24"/>
          </w:rPr>
          <w:t>Figure 2.10 3DLR scan of a complex space with automated change detection [28]</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_Toc448732910 \h </w:instrText>
        </w:r>
        <w:r w:rsidRPr="005749B5">
          <w:rPr>
            <w:noProof/>
            <w:webHidden/>
            <w:szCs w:val="24"/>
          </w:rPr>
        </w:r>
        <w:r w:rsidRPr="005749B5">
          <w:rPr>
            <w:noProof/>
            <w:webHidden/>
            <w:szCs w:val="24"/>
          </w:rPr>
          <w:fldChar w:fldCharType="separate"/>
        </w:r>
        <w:r w:rsidRPr="005749B5">
          <w:rPr>
            <w:noProof/>
            <w:webHidden/>
            <w:szCs w:val="24"/>
          </w:rPr>
          <w:t>22</w:t>
        </w:r>
        <w:r w:rsidRPr="005749B5">
          <w:rPr>
            <w:noProof/>
            <w:webHidden/>
            <w:szCs w:val="24"/>
          </w:rPr>
          <w:fldChar w:fldCharType="end"/>
        </w:r>
      </w:hyperlink>
    </w:p>
    <w:p w14:paraId="2187BD6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1" w:history="1">
        <w:r w:rsidRPr="005749B5">
          <w:rPr>
            <w:rStyle w:val="Hyperlink"/>
            <w:noProof/>
            <w:szCs w:val="24"/>
          </w:rPr>
          <w:t>Figure 3.1 Positioning systems based on accuracy and coverage [32].</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_Toc448732911 \h </w:instrText>
        </w:r>
        <w:r w:rsidRPr="005749B5">
          <w:rPr>
            <w:noProof/>
            <w:webHidden/>
            <w:szCs w:val="24"/>
          </w:rPr>
        </w:r>
        <w:r w:rsidRPr="005749B5">
          <w:rPr>
            <w:noProof/>
            <w:webHidden/>
            <w:szCs w:val="24"/>
          </w:rPr>
          <w:fldChar w:fldCharType="separate"/>
        </w:r>
        <w:r w:rsidRPr="005749B5">
          <w:rPr>
            <w:noProof/>
            <w:webHidden/>
            <w:szCs w:val="24"/>
          </w:rPr>
          <w:t>25</w:t>
        </w:r>
        <w:r w:rsidRPr="005749B5">
          <w:rPr>
            <w:noProof/>
            <w:webHidden/>
            <w:szCs w:val="24"/>
          </w:rPr>
          <w:fldChar w:fldCharType="end"/>
        </w:r>
      </w:hyperlink>
    </w:p>
    <w:p w14:paraId="6F79567B"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2" w:history="1">
        <w:r w:rsidRPr="005749B5">
          <w:rPr>
            <w:rStyle w:val="Hyperlink"/>
            <w:noProof/>
            <w:szCs w:val="24"/>
          </w:rPr>
          <w:t>Figure 3.2 Depth measurement principle for stereo vision systems [33].</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_Toc448732912 \h </w:instrText>
        </w:r>
        <w:r w:rsidRPr="005749B5">
          <w:rPr>
            <w:noProof/>
            <w:webHidden/>
            <w:szCs w:val="24"/>
          </w:rPr>
        </w:r>
        <w:r w:rsidRPr="005749B5">
          <w:rPr>
            <w:noProof/>
            <w:webHidden/>
            <w:szCs w:val="24"/>
          </w:rPr>
          <w:fldChar w:fldCharType="separate"/>
        </w:r>
        <w:r w:rsidRPr="005749B5">
          <w:rPr>
            <w:noProof/>
            <w:webHidden/>
            <w:szCs w:val="24"/>
          </w:rPr>
          <w:t>26</w:t>
        </w:r>
        <w:r w:rsidRPr="005749B5">
          <w:rPr>
            <w:noProof/>
            <w:webHidden/>
            <w:szCs w:val="24"/>
          </w:rPr>
          <w:fldChar w:fldCharType="end"/>
        </w:r>
      </w:hyperlink>
    </w:p>
    <w:p w14:paraId="1CF78C85"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3" w:history="1">
        <w:r w:rsidRPr="005749B5">
          <w:rPr>
            <w:rStyle w:val="Hyperlink"/>
            <w:noProof/>
            <w:szCs w:val="24"/>
          </w:rPr>
          <w:t>Figure 3.3 Principle behind structured-light depth-sensing [36].</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_Toc448732913 \h </w:instrText>
        </w:r>
        <w:r w:rsidRPr="005749B5">
          <w:rPr>
            <w:noProof/>
            <w:webHidden/>
            <w:szCs w:val="24"/>
          </w:rPr>
        </w:r>
        <w:r w:rsidRPr="005749B5">
          <w:rPr>
            <w:noProof/>
            <w:webHidden/>
            <w:szCs w:val="24"/>
          </w:rPr>
          <w:fldChar w:fldCharType="separate"/>
        </w:r>
        <w:r w:rsidRPr="005749B5">
          <w:rPr>
            <w:noProof/>
            <w:webHidden/>
            <w:szCs w:val="24"/>
          </w:rPr>
          <w:t>27</w:t>
        </w:r>
        <w:r w:rsidRPr="005749B5">
          <w:rPr>
            <w:noProof/>
            <w:webHidden/>
            <w:szCs w:val="24"/>
          </w:rPr>
          <w:fldChar w:fldCharType="end"/>
        </w:r>
      </w:hyperlink>
    </w:p>
    <w:p w14:paraId="5FD68A1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4" w:history="1">
        <w:r w:rsidRPr="005749B5">
          <w:rPr>
            <w:rStyle w:val="Hyperlink"/>
            <w:noProof/>
            <w:szCs w:val="24"/>
          </w:rPr>
          <w:t>Figure 3.4 Time-of-flight measurement [45]</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_Toc448732914 \h </w:instrText>
        </w:r>
        <w:r w:rsidRPr="005749B5">
          <w:rPr>
            <w:noProof/>
            <w:webHidden/>
            <w:szCs w:val="24"/>
          </w:rPr>
        </w:r>
        <w:r w:rsidRPr="005749B5">
          <w:rPr>
            <w:noProof/>
            <w:webHidden/>
            <w:szCs w:val="24"/>
          </w:rPr>
          <w:fldChar w:fldCharType="separate"/>
        </w:r>
        <w:r w:rsidRPr="005749B5">
          <w:rPr>
            <w:noProof/>
            <w:webHidden/>
            <w:szCs w:val="24"/>
          </w:rPr>
          <w:t>28</w:t>
        </w:r>
        <w:r w:rsidRPr="005749B5">
          <w:rPr>
            <w:noProof/>
            <w:webHidden/>
            <w:szCs w:val="24"/>
          </w:rPr>
          <w:fldChar w:fldCharType="end"/>
        </w:r>
      </w:hyperlink>
    </w:p>
    <w:p w14:paraId="447C1135"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5" w:history="1">
        <w:r w:rsidRPr="005749B5">
          <w:rPr>
            <w:rStyle w:val="Hyperlink"/>
            <w:noProof/>
            <w:szCs w:val="24"/>
          </w:rPr>
          <w:t>Figure 3.5 Comparison of TOF measurement techniques with associated equations [45].</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_Toc448732915 \h </w:instrText>
        </w:r>
        <w:r w:rsidRPr="005749B5">
          <w:rPr>
            <w:noProof/>
            <w:webHidden/>
            <w:szCs w:val="24"/>
          </w:rPr>
        </w:r>
        <w:r w:rsidRPr="005749B5">
          <w:rPr>
            <w:noProof/>
            <w:webHidden/>
            <w:szCs w:val="24"/>
          </w:rPr>
          <w:fldChar w:fldCharType="separate"/>
        </w:r>
        <w:r w:rsidRPr="005749B5">
          <w:rPr>
            <w:noProof/>
            <w:webHidden/>
            <w:szCs w:val="24"/>
          </w:rPr>
          <w:t>30</w:t>
        </w:r>
        <w:r w:rsidRPr="005749B5">
          <w:rPr>
            <w:noProof/>
            <w:webHidden/>
            <w:szCs w:val="24"/>
          </w:rPr>
          <w:fldChar w:fldCharType="end"/>
        </w:r>
      </w:hyperlink>
    </w:p>
    <w:p w14:paraId="66AD065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6" w:history="1">
        <w:r w:rsidRPr="005749B5">
          <w:rPr>
            <w:rStyle w:val="Hyperlink"/>
            <w:noProof/>
            <w:szCs w:val="24"/>
          </w:rPr>
          <w:t>Figure 3.6 The Structure Sensor with connection cable and tablet mounting bracket.</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_Toc448732916 \h </w:instrText>
        </w:r>
        <w:r w:rsidRPr="005749B5">
          <w:rPr>
            <w:noProof/>
            <w:webHidden/>
            <w:szCs w:val="24"/>
          </w:rPr>
        </w:r>
        <w:r w:rsidRPr="005749B5">
          <w:rPr>
            <w:noProof/>
            <w:webHidden/>
            <w:szCs w:val="24"/>
          </w:rPr>
          <w:fldChar w:fldCharType="separate"/>
        </w:r>
        <w:r w:rsidRPr="005749B5">
          <w:rPr>
            <w:noProof/>
            <w:webHidden/>
            <w:szCs w:val="24"/>
          </w:rPr>
          <w:t>34</w:t>
        </w:r>
        <w:r w:rsidRPr="005749B5">
          <w:rPr>
            <w:noProof/>
            <w:webHidden/>
            <w:szCs w:val="24"/>
          </w:rPr>
          <w:fldChar w:fldCharType="end"/>
        </w:r>
      </w:hyperlink>
    </w:p>
    <w:p w14:paraId="16D8A9D2"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7" w:history="1">
        <w:r w:rsidRPr="005749B5">
          <w:rPr>
            <w:rStyle w:val="Hyperlink"/>
            <w:noProof/>
            <w:szCs w:val="24"/>
          </w:rPr>
          <w:t>Figure 3.7 Average absolute error of various sensors examining a green planar surface [51]</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_Toc448732917 \h </w:instrText>
        </w:r>
        <w:r w:rsidRPr="005749B5">
          <w:rPr>
            <w:noProof/>
            <w:webHidden/>
            <w:szCs w:val="24"/>
          </w:rPr>
        </w:r>
        <w:r w:rsidRPr="005749B5">
          <w:rPr>
            <w:noProof/>
            <w:webHidden/>
            <w:szCs w:val="24"/>
          </w:rPr>
          <w:fldChar w:fldCharType="separate"/>
        </w:r>
        <w:r w:rsidRPr="005749B5">
          <w:rPr>
            <w:noProof/>
            <w:webHidden/>
            <w:szCs w:val="24"/>
          </w:rPr>
          <w:t>36</w:t>
        </w:r>
        <w:r w:rsidRPr="005749B5">
          <w:rPr>
            <w:noProof/>
            <w:webHidden/>
            <w:szCs w:val="24"/>
          </w:rPr>
          <w:fldChar w:fldCharType="end"/>
        </w:r>
      </w:hyperlink>
    </w:p>
    <w:p w14:paraId="10F7A6F2"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8" w:history="1">
        <w:r w:rsidRPr="005749B5">
          <w:rPr>
            <w:rStyle w:val="Hyperlink"/>
            <w:noProof/>
            <w:szCs w:val="24"/>
          </w:rPr>
          <w:t>Figure 3.8 Example pipeline of independent functions used to perform object detection [68]</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_Toc448732918 \h </w:instrText>
        </w:r>
        <w:r w:rsidRPr="005749B5">
          <w:rPr>
            <w:noProof/>
            <w:webHidden/>
            <w:szCs w:val="24"/>
          </w:rPr>
        </w:r>
        <w:r w:rsidRPr="005749B5">
          <w:rPr>
            <w:noProof/>
            <w:webHidden/>
            <w:szCs w:val="24"/>
          </w:rPr>
          <w:fldChar w:fldCharType="separate"/>
        </w:r>
        <w:r w:rsidRPr="005749B5">
          <w:rPr>
            <w:noProof/>
            <w:webHidden/>
            <w:szCs w:val="24"/>
          </w:rPr>
          <w:t>37</w:t>
        </w:r>
        <w:r w:rsidRPr="005749B5">
          <w:rPr>
            <w:noProof/>
            <w:webHidden/>
            <w:szCs w:val="24"/>
          </w:rPr>
          <w:fldChar w:fldCharType="end"/>
        </w:r>
      </w:hyperlink>
    </w:p>
    <w:p w14:paraId="07CC5A9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19" w:history="1">
        <w:r w:rsidRPr="005749B5">
          <w:rPr>
            <w:rStyle w:val="Hyperlink"/>
            <w:noProof/>
            <w:szCs w:val="24"/>
          </w:rPr>
          <w:t>Figure 4.1 Kinect v2 equipment setup with tripod, stepper motor, and Arduino.</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_Toc448732919 \h </w:instrText>
        </w:r>
        <w:r w:rsidRPr="005749B5">
          <w:rPr>
            <w:noProof/>
            <w:webHidden/>
            <w:szCs w:val="24"/>
          </w:rPr>
        </w:r>
        <w:r w:rsidRPr="005749B5">
          <w:rPr>
            <w:noProof/>
            <w:webHidden/>
            <w:szCs w:val="24"/>
          </w:rPr>
          <w:fldChar w:fldCharType="separate"/>
        </w:r>
        <w:r w:rsidRPr="005749B5">
          <w:rPr>
            <w:noProof/>
            <w:webHidden/>
            <w:szCs w:val="24"/>
          </w:rPr>
          <w:t>40</w:t>
        </w:r>
        <w:r w:rsidRPr="005749B5">
          <w:rPr>
            <w:noProof/>
            <w:webHidden/>
            <w:szCs w:val="24"/>
          </w:rPr>
          <w:fldChar w:fldCharType="end"/>
        </w:r>
      </w:hyperlink>
    </w:p>
    <w:p w14:paraId="45BC5A67"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0" w:history="1">
        <w:r w:rsidRPr="005749B5">
          <w:rPr>
            <w:rStyle w:val="Hyperlink"/>
            <w:noProof/>
            <w:szCs w:val="24"/>
          </w:rPr>
          <w:t>Figure 4.2 Block diagram of the experimental hardware configuration</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_Toc448732920 \h </w:instrText>
        </w:r>
        <w:r w:rsidRPr="005749B5">
          <w:rPr>
            <w:noProof/>
            <w:webHidden/>
            <w:szCs w:val="24"/>
          </w:rPr>
        </w:r>
        <w:r w:rsidRPr="005749B5">
          <w:rPr>
            <w:noProof/>
            <w:webHidden/>
            <w:szCs w:val="24"/>
          </w:rPr>
          <w:fldChar w:fldCharType="separate"/>
        </w:r>
        <w:r w:rsidRPr="005749B5">
          <w:rPr>
            <w:noProof/>
            <w:webHidden/>
            <w:szCs w:val="24"/>
          </w:rPr>
          <w:t>41</w:t>
        </w:r>
        <w:r w:rsidRPr="005749B5">
          <w:rPr>
            <w:noProof/>
            <w:webHidden/>
            <w:szCs w:val="24"/>
          </w:rPr>
          <w:fldChar w:fldCharType="end"/>
        </w:r>
      </w:hyperlink>
    </w:p>
    <w:p w14:paraId="65E4EB72"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1" w:history="1">
        <w:r w:rsidRPr="005749B5">
          <w:rPr>
            <w:rStyle w:val="Hyperlink"/>
            <w:noProof/>
            <w:szCs w:val="24"/>
          </w:rPr>
          <w:t>Figure 4.3 Block diagram of the experimental software solution for capturing point clouds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_Toc448732921 \h </w:instrText>
        </w:r>
        <w:r w:rsidRPr="005749B5">
          <w:rPr>
            <w:noProof/>
            <w:webHidden/>
            <w:szCs w:val="24"/>
          </w:rPr>
        </w:r>
        <w:r w:rsidRPr="005749B5">
          <w:rPr>
            <w:noProof/>
            <w:webHidden/>
            <w:szCs w:val="24"/>
          </w:rPr>
          <w:fldChar w:fldCharType="separate"/>
        </w:r>
        <w:r w:rsidRPr="005749B5">
          <w:rPr>
            <w:noProof/>
            <w:webHidden/>
            <w:szCs w:val="24"/>
          </w:rPr>
          <w:t>42</w:t>
        </w:r>
        <w:r w:rsidRPr="005749B5">
          <w:rPr>
            <w:noProof/>
            <w:webHidden/>
            <w:szCs w:val="24"/>
          </w:rPr>
          <w:fldChar w:fldCharType="end"/>
        </w:r>
      </w:hyperlink>
    </w:p>
    <w:p w14:paraId="1A295FF0"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2" w:history="1">
        <w:r w:rsidRPr="005749B5">
          <w:rPr>
            <w:rStyle w:val="Hyperlink"/>
            <w:noProof/>
            <w:szCs w:val="24"/>
          </w:rPr>
          <w:t>Figure 4.4 Calibration curve for the Kinect v2</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_Toc448732922 \h </w:instrText>
        </w:r>
        <w:r w:rsidRPr="005749B5">
          <w:rPr>
            <w:noProof/>
            <w:webHidden/>
            <w:szCs w:val="24"/>
          </w:rPr>
        </w:r>
        <w:r w:rsidRPr="005749B5">
          <w:rPr>
            <w:noProof/>
            <w:webHidden/>
            <w:szCs w:val="24"/>
          </w:rPr>
          <w:fldChar w:fldCharType="separate"/>
        </w:r>
        <w:r w:rsidRPr="005749B5">
          <w:rPr>
            <w:noProof/>
            <w:webHidden/>
            <w:szCs w:val="24"/>
          </w:rPr>
          <w:t>42</w:t>
        </w:r>
        <w:r w:rsidRPr="005749B5">
          <w:rPr>
            <w:noProof/>
            <w:webHidden/>
            <w:szCs w:val="24"/>
          </w:rPr>
          <w:fldChar w:fldCharType="end"/>
        </w:r>
      </w:hyperlink>
    </w:p>
    <w:p w14:paraId="405246C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3" w:history="1">
        <w:r w:rsidRPr="005749B5">
          <w:rPr>
            <w:rStyle w:val="Hyperlink"/>
            <w:noProof/>
            <w:szCs w:val="24"/>
          </w:rPr>
          <w:t>Figure 4.5 Spatial layout of UT radiochemistry laboratory with approximate camera locations identified</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_Toc448732923 \h </w:instrText>
        </w:r>
        <w:r w:rsidRPr="005749B5">
          <w:rPr>
            <w:noProof/>
            <w:webHidden/>
            <w:szCs w:val="24"/>
          </w:rPr>
        </w:r>
        <w:r w:rsidRPr="005749B5">
          <w:rPr>
            <w:noProof/>
            <w:webHidden/>
            <w:szCs w:val="24"/>
          </w:rPr>
          <w:fldChar w:fldCharType="separate"/>
        </w:r>
        <w:r w:rsidRPr="005749B5">
          <w:rPr>
            <w:noProof/>
            <w:webHidden/>
            <w:szCs w:val="24"/>
          </w:rPr>
          <w:t>43</w:t>
        </w:r>
        <w:r w:rsidRPr="005749B5">
          <w:rPr>
            <w:noProof/>
            <w:webHidden/>
            <w:szCs w:val="24"/>
          </w:rPr>
          <w:fldChar w:fldCharType="end"/>
        </w:r>
      </w:hyperlink>
    </w:p>
    <w:p w14:paraId="2F71991B"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4" w:history="1">
        <w:r w:rsidRPr="005749B5">
          <w:rPr>
            <w:rStyle w:val="Hyperlink"/>
            <w:noProof/>
            <w:szCs w:val="24"/>
          </w:rPr>
          <w:t>Figure 4.6 Three of the imaging modes of the Kinect v2 sensor/software:  depth (upper left), depth with RGB overlay (upper right), and point cloud (below).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_Toc448732924 \h </w:instrText>
        </w:r>
        <w:r w:rsidRPr="005749B5">
          <w:rPr>
            <w:noProof/>
            <w:webHidden/>
            <w:szCs w:val="24"/>
          </w:rPr>
        </w:r>
        <w:r w:rsidRPr="005749B5">
          <w:rPr>
            <w:noProof/>
            <w:webHidden/>
            <w:szCs w:val="24"/>
          </w:rPr>
          <w:fldChar w:fldCharType="separate"/>
        </w:r>
        <w:r w:rsidRPr="005749B5">
          <w:rPr>
            <w:noProof/>
            <w:webHidden/>
            <w:szCs w:val="24"/>
          </w:rPr>
          <w:t>44</w:t>
        </w:r>
        <w:r w:rsidRPr="005749B5">
          <w:rPr>
            <w:noProof/>
            <w:webHidden/>
            <w:szCs w:val="24"/>
          </w:rPr>
          <w:fldChar w:fldCharType="end"/>
        </w:r>
      </w:hyperlink>
    </w:p>
    <w:p w14:paraId="340B7AB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5" w:history="1">
        <w:r w:rsidRPr="005749B5">
          <w:rPr>
            <w:rStyle w:val="Hyperlink"/>
            <w:noProof/>
            <w:szCs w:val="24"/>
          </w:rPr>
          <w:t>Figure 4.7 Point cloud processing workflow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_Toc448732925 \h </w:instrText>
        </w:r>
        <w:r w:rsidRPr="005749B5">
          <w:rPr>
            <w:noProof/>
            <w:webHidden/>
            <w:szCs w:val="24"/>
          </w:rPr>
        </w:r>
        <w:r w:rsidRPr="005749B5">
          <w:rPr>
            <w:noProof/>
            <w:webHidden/>
            <w:szCs w:val="24"/>
          </w:rPr>
          <w:fldChar w:fldCharType="separate"/>
        </w:r>
        <w:r w:rsidRPr="005749B5">
          <w:rPr>
            <w:noProof/>
            <w:webHidden/>
            <w:szCs w:val="24"/>
          </w:rPr>
          <w:t>45</w:t>
        </w:r>
        <w:r w:rsidRPr="005749B5">
          <w:rPr>
            <w:noProof/>
            <w:webHidden/>
            <w:szCs w:val="24"/>
          </w:rPr>
          <w:fldChar w:fldCharType="end"/>
        </w:r>
      </w:hyperlink>
    </w:p>
    <w:p w14:paraId="376FE3D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6" w:history="1">
        <w:r w:rsidRPr="005749B5">
          <w:rPr>
            <w:rStyle w:val="Hyperlink"/>
            <w:noProof/>
            <w:szCs w:val="24"/>
          </w:rPr>
          <w:t>Figure 4.8 Registration process diagram</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_Toc448732926 \h </w:instrText>
        </w:r>
        <w:r w:rsidRPr="005749B5">
          <w:rPr>
            <w:noProof/>
            <w:webHidden/>
            <w:szCs w:val="24"/>
          </w:rPr>
        </w:r>
        <w:r w:rsidRPr="005749B5">
          <w:rPr>
            <w:noProof/>
            <w:webHidden/>
            <w:szCs w:val="24"/>
          </w:rPr>
          <w:fldChar w:fldCharType="separate"/>
        </w:r>
        <w:r w:rsidRPr="005749B5">
          <w:rPr>
            <w:noProof/>
            <w:webHidden/>
            <w:szCs w:val="24"/>
          </w:rPr>
          <w:t>50</w:t>
        </w:r>
        <w:r w:rsidRPr="005749B5">
          <w:rPr>
            <w:noProof/>
            <w:webHidden/>
            <w:szCs w:val="24"/>
          </w:rPr>
          <w:fldChar w:fldCharType="end"/>
        </w:r>
      </w:hyperlink>
    </w:p>
    <w:p w14:paraId="5A84D11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7" w:history="1">
        <w:r w:rsidRPr="005749B5">
          <w:rPr>
            <w:rStyle w:val="Hyperlink"/>
            <w:noProof/>
            <w:szCs w:val="24"/>
          </w:rPr>
          <w:t>Figure 4.9 Diagram of octree data structure [77]</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_Toc448732927 \h </w:instrText>
        </w:r>
        <w:r w:rsidRPr="005749B5">
          <w:rPr>
            <w:noProof/>
            <w:webHidden/>
            <w:szCs w:val="24"/>
          </w:rPr>
        </w:r>
        <w:r w:rsidRPr="005749B5">
          <w:rPr>
            <w:noProof/>
            <w:webHidden/>
            <w:szCs w:val="24"/>
          </w:rPr>
          <w:fldChar w:fldCharType="separate"/>
        </w:r>
        <w:r w:rsidRPr="005749B5">
          <w:rPr>
            <w:noProof/>
            <w:webHidden/>
            <w:szCs w:val="24"/>
          </w:rPr>
          <w:t>51</w:t>
        </w:r>
        <w:r w:rsidRPr="005749B5">
          <w:rPr>
            <w:noProof/>
            <w:webHidden/>
            <w:szCs w:val="24"/>
          </w:rPr>
          <w:fldChar w:fldCharType="end"/>
        </w:r>
      </w:hyperlink>
    </w:p>
    <w:p w14:paraId="3456A10C"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8" w:history="1">
        <w:r w:rsidRPr="005749B5">
          <w:rPr>
            <w:rStyle w:val="Hyperlink"/>
            <w:noProof/>
            <w:szCs w:val="24"/>
          </w:rPr>
          <w:t>Figure 4.10 Single image point cloud (above) and its corresponding scene after registration (below)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_Toc448732928 \h </w:instrText>
        </w:r>
        <w:r w:rsidRPr="005749B5">
          <w:rPr>
            <w:noProof/>
            <w:webHidden/>
            <w:szCs w:val="24"/>
          </w:rPr>
        </w:r>
        <w:r w:rsidRPr="005749B5">
          <w:rPr>
            <w:noProof/>
            <w:webHidden/>
            <w:szCs w:val="24"/>
          </w:rPr>
          <w:fldChar w:fldCharType="separate"/>
        </w:r>
        <w:r w:rsidRPr="005749B5">
          <w:rPr>
            <w:noProof/>
            <w:webHidden/>
            <w:szCs w:val="24"/>
          </w:rPr>
          <w:t>52</w:t>
        </w:r>
        <w:r w:rsidRPr="005749B5">
          <w:rPr>
            <w:noProof/>
            <w:webHidden/>
            <w:szCs w:val="24"/>
          </w:rPr>
          <w:fldChar w:fldCharType="end"/>
        </w:r>
      </w:hyperlink>
    </w:p>
    <w:p w14:paraId="7A6D1196"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29" w:history="1">
        <w:r w:rsidRPr="005749B5">
          <w:rPr>
            <w:rStyle w:val="Hyperlink"/>
            <w:noProof/>
            <w:szCs w:val="24"/>
          </w:rPr>
          <w:t>Figure 4.11 Fully registered radiochemistry laboratory scene. Above: point cloud with color overlay;  below: distance represented by change in color.</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_Toc448732929 \h </w:instrText>
        </w:r>
        <w:r w:rsidRPr="005749B5">
          <w:rPr>
            <w:noProof/>
            <w:webHidden/>
            <w:szCs w:val="24"/>
          </w:rPr>
        </w:r>
        <w:r w:rsidRPr="005749B5">
          <w:rPr>
            <w:noProof/>
            <w:webHidden/>
            <w:szCs w:val="24"/>
          </w:rPr>
          <w:fldChar w:fldCharType="separate"/>
        </w:r>
        <w:r w:rsidRPr="005749B5">
          <w:rPr>
            <w:noProof/>
            <w:webHidden/>
            <w:szCs w:val="24"/>
          </w:rPr>
          <w:t>54</w:t>
        </w:r>
        <w:r w:rsidRPr="005749B5">
          <w:rPr>
            <w:noProof/>
            <w:webHidden/>
            <w:szCs w:val="24"/>
          </w:rPr>
          <w:fldChar w:fldCharType="end"/>
        </w:r>
      </w:hyperlink>
    </w:p>
    <w:p w14:paraId="4548AB97"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0" w:history="1">
        <w:r w:rsidRPr="005749B5">
          <w:rPr>
            <w:rStyle w:val="Hyperlink"/>
            <w:noProof/>
            <w:szCs w:val="24"/>
          </w:rPr>
          <w:t>Figure 4.12 Spatial changes (highlighted) compared to a prior reference scan, taken from two different viewpoints and with two different settings.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_Toc448732930 \h </w:instrText>
        </w:r>
        <w:r w:rsidRPr="005749B5">
          <w:rPr>
            <w:noProof/>
            <w:webHidden/>
            <w:szCs w:val="24"/>
          </w:rPr>
        </w:r>
        <w:r w:rsidRPr="005749B5">
          <w:rPr>
            <w:noProof/>
            <w:webHidden/>
            <w:szCs w:val="24"/>
          </w:rPr>
          <w:fldChar w:fldCharType="separate"/>
        </w:r>
        <w:r w:rsidRPr="005749B5">
          <w:rPr>
            <w:noProof/>
            <w:webHidden/>
            <w:szCs w:val="24"/>
          </w:rPr>
          <w:t>55</w:t>
        </w:r>
        <w:r w:rsidRPr="005749B5">
          <w:rPr>
            <w:noProof/>
            <w:webHidden/>
            <w:szCs w:val="24"/>
          </w:rPr>
          <w:fldChar w:fldCharType="end"/>
        </w:r>
      </w:hyperlink>
    </w:p>
    <w:p w14:paraId="0FEBA2B0"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1" w:history="1">
        <w:r w:rsidRPr="005749B5">
          <w:rPr>
            <w:rStyle w:val="Hyperlink"/>
            <w:noProof/>
            <w:szCs w:val="24"/>
          </w:rPr>
          <w:t>Figure 5.1 3DLR system registration target</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_Toc448732931 \h </w:instrText>
        </w:r>
        <w:r w:rsidRPr="005749B5">
          <w:rPr>
            <w:noProof/>
            <w:webHidden/>
            <w:szCs w:val="24"/>
          </w:rPr>
        </w:r>
        <w:r w:rsidRPr="005749B5">
          <w:rPr>
            <w:noProof/>
            <w:webHidden/>
            <w:szCs w:val="24"/>
          </w:rPr>
          <w:fldChar w:fldCharType="separate"/>
        </w:r>
        <w:r w:rsidRPr="005749B5">
          <w:rPr>
            <w:noProof/>
            <w:webHidden/>
            <w:szCs w:val="24"/>
          </w:rPr>
          <w:t>58</w:t>
        </w:r>
        <w:r w:rsidRPr="005749B5">
          <w:rPr>
            <w:noProof/>
            <w:webHidden/>
            <w:szCs w:val="24"/>
          </w:rPr>
          <w:fldChar w:fldCharType="end"/>
        </w:r>
      </w:hyperlink>
    </w:p>
    <w:p w14:paraId="5DCD03D1"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2" w:history="1">
        <w:r w:rsidRPr="005749B5">
          <w:rPr>
            <w:rStyle w:val="Hyperlink"/>
            <w:noProof/>
            <w:szCs w:val="24"/>
          </w:rPr>
          <w:t>Figure 5.2 Experimental piping setup for change detection</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_Toc448732932 \h </w:instrText>
        </w:r>
        <w:r w:rsidRPr="005749B5">
          <w:rPr>
            <w:noProof/>
            <w:webHidden/>
            <w:szCs w:val="24"/>
          </w:rPr>
        </w:r>
        <w:r w:rsidRPr="005749B5">
          <w:rPr>
            <w:noProof/>
            <w:webHidden/>
            <w:szCs w:val="24"/>
          </w:rPr>
          <w:fldChar w:fldCharType="separate"/>
        </w:r>
        <w:r w:rsidRPr="005749B5">
          <w:rPr>
            <w:noProof/>
            <w:webHidden/>
            <w:szCs w:val="24"/>
          </w:rPr>
          <w:t>58</w:t>
        </w:r>
        <w:r w:rsidRPr="005749B5">
          <w:rPr>
            <w:noProof/>
            <w:webHidden/>
            <w:szCs w:val="24"/>
          </w:rPr>
          <w:fldChar w:fldCharType="end"/>
        </w:r>
      </w:hyperlink>
    </w:p>
    <w:p w14:paraId="1D18468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3" w:history="1">
        <w:r w:rsidRPr="005749B5">
          <w:rPr>
            <w:rStyle w:val="Hyperlink"/>
            <w:noProof/>
            <w:szCs w:val="24"/>
          </w:rPr>
          <w:t>Figure 5.3 Top-down view of the test setup with scanning locations identified.  Segment A was rotated as one of the configuration changes.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_Toc448732933 \h </w:instrText>
        </w:r>
        <w:r w:rsidRPr="005749B5">
          <w:rPr>
            <w:noProof/>
            <w:webHidden/>
            <w:szCs w:val="24"/>
          </w:rPr>
        </w:r>
        <w:r w:rsidRPr="005749B5">
          <w:rPr>
            <w:noProof/>
            <w:webHidden/>
            <w:szCs w:val="24"/>
          </w:rPr>
          <w:fldChar w:fldCharType="separate"/>
        </w:r>
        <w:r w:rsidRPr="005749B5">
          <w:rPr>
            <w:noProof/>
            <w:webHidden/>
            <w:szCs w:val="24"/>
          </w:rPr>
          <w:t>59</w:t>
        </w:r>
        <w:r w:rsidRPr="005749B5">
          <w:rPr>
            <w:noProof/>
            <w:webHidden/>
            <w:szCs w:val="24"/>
          </w:rPr>
          <w:fldChar w:fldCharType="end"/>
        </w:r>
      </w:hyperlink>
    </w:p>
    <w:p w14:paraId="4755E46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4" w:history="1">
        <w:r w:rsidRPr="005749B5">
          <w:rPr>
            <w:rStyle w:val="Hyperlink"/>
            <w:noProof/>
            <w:szCs w:val="24"/>
          </w:rPr>
          <w:t>Figure 5.4 Highlighted portions of the test assembly that were removed between completed scans.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_Toc448732934 \h </w:instrText>
        </w:r>
        <w:r w:rsidRPr="005749B5">
          <w:rPr>
            <w:noProof/>
            <w:webHidden/>
            <w:szCs w:val="24"/>
          </w:rPr>
        </w:r>
        <w:r w:rsidRPr="005749B5">
          <w:rPr>
            <w:noProof/>
            <w:webHidden/>
            <w:szCs w:val="24"/>
          </w:rPr>
          <w:fldChar w:fldCharType="separate"/>
        </w:r>
        <w:r w:rsidRPr="005749B5">
          <w:rPr>
            <w:noProof/>
            <w:webHidden/>
            <w:szCs w:val="24"/>
          </w:rPr>
          <w:t>60</w:t>
        </w:r>
        <w:r w:rsidRPr="005749B5">
          <w:rPr>
            <w:noProof/>
            <w:webHidden/>
            <w:szCs w:val="24"/>
          </w:rPr>
          <w:fldChar w:fldCharType="end"/>
        </w:r>
      </w:hyperlink>
    </w:p>
    <w:p w14:paraId="45285B4C"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5" w:history="1">
        <w:r w:rsidRPr="005749B5">
          <w:rPr>
            <w:rStyle w:val="Hyperlink"/>
            <w:noProof/>
            <w:szCs w:val="24"/>
          </w:rPr>
          <w:t>Figure 5.5 Various point clouds from scan location #1; Left: a single Kinect v2 image; Right: registered Kinect v2 point cloud consisting of 32 separate images; Below: 3DLR scan from the same position.</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_Toc448732935 \h </w:instrText>
        </w:r>
        <w:r w:rsidRPr="005749B5">
          <w:rPr>
            <w:noProof/>
            <w:webHidden/>
            <w:szCs w:val="24"/>
          </w:rPr>
        </w:r>
        <w:r w:rsidRPr="005749B5">
          <w:rPr>
            <w:noProof/>
            <w:webHidden/>
            <w:szCs w:val="24"/>
          </w:rPr>
          <w:fldChar w:fldCharType="separate"/>
        </w:r>
        <w:r w:rsidRPr="005749B5">
          <w:rPr>
            <w:noProof/>
            <w:webHidden/>
            <w:szCs w:val="24"/>
          </w:rPr>
          <w:t>61</w:t>
        </w:r>
        <w:r w:rsidRPr="005749B5">
          <w:rPr>
            <w:noProof/>
            <w:webHidden/>
            <w:szCs w:val="24"/>
          </w:rPr>
          <w:fldChar w:fldCharType="end"/>
        </w:r>
      </w:hyperlink>
    </w:p>
    <w:p w14:paraId="38435391"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6" w:history="1">
        <w:r w:rsidRPr="005749B5">
          <w:rPr>
            <w:rStyle w:val="Hyperlink"/>
            <w:noProof/>
            <w:szCs w:val="24"/>
          </w:rPr>
          <w:t>Figure 5.6 Completed point cloud scenes from all four scanning locations; Left: Kinect v2; Right: 3DLR</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_Toc448732936 \h </w:instrText>
        </w:r>
        <w:r w:rsidRPr="005749B5">
          <w:rPr>
            <w:noProof/>
            <w:webHidden/>
            <w:szCs w:val="24"/>
          </w:rPr>
        </w:r>
        <w:r w:rsidRPr="005749B5">
          <w:rPr>
            <w:noProof/>
            <w:webHidden/>
            <w:szCs w:val="24"/>
          </w:rPr>
          <w:fldChar w:fldCharType="separate"/>
        </w:r>
        <w:r w:rsidRPr="005749B5">
          <w:rPr>
            <w:noProof/>
            <w:webHidden/>
            <w:szCs w:val="24"/>
          </w:rPr>
          <w:t>62</w:t>
        </w:r>
        <w:r w:rsidRPr="005749B5">
          <w:rPr>
            <w:noProof/>
            <w:webHidden/>
            <w:szCs w:val="24"/>
          </w:rPr>
          <w:fldChar w:fldCharType="end"/>
        </w:r>
      </w:hyperlink>
    </w:p>
    <w:p w14:paraId="09E9BD2B"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7" w:history="1">
        <w:r w:rsidRPr="005749B5">
          <w:rPr>
            <w:rStyle w:val="Hyperlink"/>
            <w:noProof/>
            <w:szCs w:val="24"/>
          </w:rPr>
          <w:t>Figure 5.7 Side view of the observed changes (red points) between the two scenes as scanned by the 3DLR (left) and the Kinect v2 (right) with the “cap change” circled in red and enlarged (below).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_Toc448732937 \h </w:instrText>
        </w:r>
        <w:r w:rsidRPr="005749B5">
          <w:rPr>
            <w:noProof/>
            <w:webHidden/>
            <w:szCs w:val="24"/>
          </w:rPr>
        </w:r>
        <w:r w:rsidRPr="005749B5">
          <w:rPr>
            <w:noProof/>
            <w:webHidden/>
            <w:szCs w:val="24"/>
          </w:rPr>
          <w:fldChar w:fldCharType="separate"/>
        </w:r>
        <w:r w:rsidRPr="005749B5">
          <w:rPr>
            <w:noProof/>
            <w:webHidden/>
            <w:szCs w:val="24"/>
          </w:rPr>
          <w:t>64</w:t>
        </w:r>
        <w:r w:rsidRPr="005749B5">
          <w:rPr>
            <w:noProof/>
            <w:webHidden/>
            <w:szCs w:val="24"/>
          </w:rPr>
          <w:fldChar w:fldCharType="end"/>
        </w:r>
      </w:hyperlink>
    </w:p>
    <w:p w14:paraId="670AC5C7"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8" w:history="1">
        <w:r w:rsidRPr="005749B5">
          <w:rPr>
            <w:rStyle w:val="Hyperlink"/>
            <w:noProof/>
            <w:szCs w:val="24"/>
          </w:rPr>
          <w:t>Figure 5.8 Top-down view of the observed changes (red points) between the two scenes as scanned by the 3DLR (left) and the Kinect v2 (right) with the “cap change” circled in red.</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_Toc448732938 \h </w:instrText>
        </w:r>
        <w:r w:rsidRPr="005749B5">
          <w:rPr>
            <w:noProof/>
            <w:webHidden/>
            <w:szCs w:val="24"/>
          </w:rPr>
        </w:r>
        <w:r w:rsidRPr="005749B5">
          <w:rPr>
            <w:noProof/>
            <w:webHidden/>
            <w:szCs w:val="24"/>
          </w:rPr>
          <w:fldChar w:fldCharType="separate"/>
        </w:r>
        <w:r w:rsidRPr="005749B5">
          <w:rPr>
            <w:noProof/>
            <w:webHidden/>
            <w:szCs w:val="24"/>
          </w:rPr>
          <w:t>64</w:t>
        </w:r>
        <w:r w:rsidRPr="005749B5">
          <w:rPr>
            <w:noProof/>
            <w:webHidden/>
            <w:szCs w:val="24"/>
          </w:rPr>
          <w:fldChar w:fldCharType="end"/>
        </w:r>
      </w:hyperlink>
    </w:p>
    <w:p w14:paraId="2352551C"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39" w:history="1">
        <w:r w:rsidRPr="005749B5">
          <w:rPr>
            <w:rStyle w:val="Hyperlink"/>
            <w:noProof/>
            <w:szCs w:val="24"/>
          </w:rPr>
          <w:t>Figure 5.9 3DLR images registered with the PCL-based program (above) show visible registration inaccuracies compared to the proprietary registration software (below).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_Toc448732939 \h </w:instrText>
        </w:r>
        <w:r w:rsidRPr="005749B5">
          <w:rPr>
            <w:noProof/>
            <w:webHidden/>
            <w:szCs w:val="24"/>
          </w:rPr>
        </w:r>
        <w:r w:rsidRPr="005749B5">
          <w:rPr>
            <w:noProof/>
            <w:webHidden/>
            <w:szCs w:val="24"/>
          </w:rPr>
          <w:fldChar w:fldCharType="separate"/>
        </w:r>
        <w:r w:rsidRPr="005749B5">
          <w:rPr>
            <w:noProof/>
            <w:webHidden/>
            <w:szCs w:val="24"/>
          </w:rPr>
          <w:t>66</w:t>
        </w:r>
        <w:r w:rsidRPr="005749B5">
          <w:rPr>
            <w:noProof/>
            <w:webHidden/>
            <w:szCs w:val="24"/>
          </w:rPr>
          <w:fldChar w:fldCharType="end"/>
        </w:r>
      </w:hyperlink>
    </w:p>
    <w:p w14:paraId="2897E9A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0" w:history="1">
        <w:r w:rsidRPr="005749B5">
          <w:rPr>
            <w:rStyle w:val="Hyperlink"/>
            <w:noProof/>
            <w:szCs w:val="24"/>
          </w:rPr>
          <w:t>Figure 5.10 Volumetric point density maps of the 3DLR scene (above) and the Kinect v2 scene (below)</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_Toc448732940 \h </w:instrText>
        </w:r>
        <w:r w:rsidRPr="005749B5">
          <w:rPr>
            <w:noProof/>
            <w:webHidden/>
            <w:szCs w:val="24"/>
          </w:rPr>
        </w:r>
        <w:r w:rsidRPr="005749B5">
          <w:rPr>
            <w:noProof/>
            <w:webHidden/>
            <w:szCs w:val="24"/>
          </w:rPr>
          <w:fldChar w:fldCharType="separate"/>
        </w:r>
        <w:r w:rsidRPr="005749B5">
          <w:rPr>
            <w:noProof/>
            <w:webHidden/>
            <w:szCs w:val="24"/>
          </w:rPr>
          <w:t>68</w:t>
        </w:r>
        <w:r w:rsidRPr="005749B5">
          <w:rPr>
            <w:noProof/>
            <w:webHidden/>
            <w:szCs w:val="24"/>
          </w:rPr>
          <w:fldChar w:fldCharType="end"/>
        </w:r>
      </w:hyperlink>
    </w:p>
    <w:p w14:paraId="66EB0394"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1" w:history="1">
        <w:r w:rsidRPr="005749B5">
          <w:rPr>
            <w:rStyle w:val="Hyperlink"/>
            <w:noProof/>
            <w:szCs w:val="24"/>
          </w:rPr>
          <w:t>Figure A.1 Comparison of a dense (left) and sparse (right) scene angular sampling rate</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_Toc448732941 \h </w:instrText>
        </w:r>
        <w:r w:rsidRPr="005749B5">
          <w:rPr>
            <w:noProof/>
            <w:webHidden/>
            <w:szCs w:val="24"/>
          </w:rPr>
        </w:r>
        <w:r w:rsidRPr="005749B5">
          <w:rPr>
            <w:noProof/>
            <w:webHidden/>
            <w:szCs w:val="24"/>
          </w:rPr>
          <w:fldChar w:fldCharType="separate"/>
        </w:r>
        <w:r w:rsidRPr="005749B5">
          <w:rPr>
            <w:noProof/>
            <w:webHidden/>
            <w:szCs w:val="24"/>
          </w:rPr>
          <w:t>84</w:t>
        </w:r>
        <w:r w:rsidRPr="005749B5">
          <w:rPr>
            <w:noProof/>
            <w:webHidden/>
            <w:szCs w:val="24"/>
          </w:rPr>
          <w:fldChar w:fldCharType="end"/>
        </w:r>
      </w:hyperlink>
    </w:p>
    <w:p w14:paraId="60F53E26"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2" w:history="1">
        <w:r w:rsidRPr="005749B5">
          <w:rPr>
            <w:rStyle w:val="Hyperlink"/>
            <w:noProof/>
            <w:szCs w:val="24"/>
          </w:rPr>
          <w:t>Figure A.2 Two point clouds being registered (upper left) with various down-sampling voxel sizes: 7 cm (upper right), 3 cm (lower left), and 1 cm (lower right).</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_Toc448732942 \h </w:instrText>
        </w:r>
        <w:r w:rsidRPr="005749B5">
          <w:rPr>
            <w:noProof/>
            <w:webHidden/>
            <w:szCs w:val="24"/>
          </w:rPr>
        </w:r>
        <w:r w:rsidRPr="005749B5">
          <w:rPr>
            <w:noProof/>
            <w:webHidden/>
            <w:szCs w:val="24"/>
          </w:rPr>
          <w:fldChar w:fldCharType="separate"/>
        </w:r>
        <w:r w:rsidRPr="005749B5">
          <w:rPr>
            <w:noProof/>
            <w:webHidden/>
            <w:szCs w:val="24"/>
          </w:rPr>
          <w:t>85</w:t>
        </w:r>
        <w:r w:rsidRPr="005749B5">
          <w:rPr>
            <w:noProof/>
            <w:webHidden/>
            <w:szCs w:val="24"/>
          </w:rPr>
          <w:fldChar w:fldCharType="end"/>
        </w:r>
      </w:hyperlink>
    </w:p>
    <w:p w14:paraId="3B5E1B89"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3" w:history="1">
        <w:r w:rsidRPr="005749B5">
          <w:rPr>
            <w:rStyle w:val="Hyperlink"/>
            <w:noProof/>
            <w:szCs w:val="24"/>
          </w:rPr>
          <w:t>Figure A.3 The average RMS (left) and standard deviation (right) for the laboratory scene with 21 images.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_Toc448732943 \h </w:instrText>
        </w:r>
        <w:r w:rsidRPr="005749B5">
          <w:rPr>
            <w:noProof/>
            <w:webHidden/>
            <w:szCs w:val="24"/>
          </w:rPr>
        </w:r>
        <w:r w:rsidRPr="005749B5">
          <w:rPr>
            <w:noProof/>
            <w:webHidden/>
            <w:szCs w:val="24"/>
          </w:rPr>
          <w:fldChar w:fldCharType="separate"/>
        </w:r>
        <w:r w:rsidRPr="005749B5">
          <w:rPr>
            <w:noProof/>
            <w:webHidden/>
            <w:szCs w:val="24"/>
          </w:rPr>
          <w:t>87</w:t>
        </w:r>
        <w:r w:rsidRPr="005749B5">
          <w:rPr>
            <w:noProof/>
            <w:webHidden/>
            <w:szCs w:val="24"/>
          </w:rPr>
          <w:fldChar w:fldCharType="end"/>
        </w:r>
      </w:hyperlink>
    </w:p>
    <w:p w14:paraId="2453278B"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4" w:history="1">
        <w:r w:rsidRPr="005749B5">
          <w:rPr>
            <w:rStyle w:val="Hyperlink"/>
            <w:noProof/>
            <w:szCs w:val="24"/>
          </w:rPr>
          <w:t>Figure A.4 The average RMS (left) and standard deviation (right) for the laboratory scene with 41 images.</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_Toc448732944 \h </w:instrText>
        </w:r>
        <w:r w:rsidRPr="005749B5">
          <w:rPr>
            <w:noProof/>
            <w:webHidden/>
            <w:szCs w:val="24"/>
          </w:rPr>
        </w:r>
        <w:r w:rsidRPr="005749B5">
          <w:rPr>
            <w:noProof/>
            <w:webHidden/>
            <w:szCs w:val="24"/>
          </w:rPr>
          <w:fldChar w:fldCharType="separate"/>
        </w:r>
        <w:r w:rsidRPr="005749B5">
          <w:rPr>
            <w:noProof/>
            <w:webHidden/>
            <w:szCs w:val="24"/>
          </w:rPr>
          <w:t>87</w:t>
        </w:r>
        <w:r w:rsidRPr="005749B5">
          <w:rPr>
            <w:noProof/>
            <w:webHidden/>
            <w:szCs w:val="24"/>
          </w:rPr>
          <w:fldChar w:fldCharType="end"/>
        </w:r>
      </w:hyperlink>
    </w:p>
    <w:p w14:paraId="2520D1FE"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5" w:history="1">
        <w:r w:rsidRPr="005749B5">
          <w:rPr>
            <w:rStyle w:val="Hyperlink"/>
            <w:noProof/>
            <w:szCs w:val="24"/>
          </w:rPr>
          <w:t>Figure A.5 Poor registration near the door in over half of the 21-image runs (left) as compared to a proper registration in the remainder (right).</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_Toc448732945 \h </w:instrText>
        </w:r>
        <w:r w:rsidRPr="005749B5">
          <w:rPr>
            <w:noProof/>
            <w:webHidden/>
            <w:szCs w:val="24"/>
          </w:rPr>
        </w:r>
        <w:r w:rsidRPr="005749B5">
          <w:rPr>
            <w:noProof/>
            <w:webHidden/>
            <w:szCs w:val="24"/>
          </w:rPr>
          <w:fldChar w:fldCharType="separate"/>
        </w:r>
        <w:r w:rsidRPr="005749B5">
          <w:rPr>
            <w:noProof/>
            <w:webHidden/>
            <w:szCs w:val="24"/>
          </w:rPr>
          <w:t>88</w:t>
        </w:r>
        <w:r w:rsidRPr="005749B5">
          <w:rPr>
            <w:noProof/>
            <w:webHidden/>
            <w:szCs w:val="24"/>
          </w:rPr>
          <w:fldChar w:fldCharType="end"/>
        </w:r>
      </w:hyperlink>
    </w:p>
    <w:p w14:paraId="7724D696" w14:textId="77777777" w:rsidR="005749B5" w:rsidRPr="005749B5" w:rsidRDefault="005749B5">
      <w:pPr>
        <w:pStyle w:val="TableofFigures"/>
        <w:tabs>
          <w:tab w:val="right" w:leader="dot" w:pos="9350"/>
        </w:tabs>
        <w:rPr>
          <w:rFonts w:asciiTheme="minorHAnsi" w:eastAsiaTheme="minorEastAsia" w:hAnsiTheme="minorHAnsi" w:cstheme="minorBidi"/>
          <w:noProof/>
          <w:color w:val="auto"/>
          <w:szCs w:val="24"/>
        </w:rPr>
      </w:pPr>
      <w:hyperlink w:anchor="_Toc448732946" w:history="1">
        <w:r w:rsidRPr="005749B5">
          <w:rPr>
            <w:rStyle w:val="Hyperlink"/>
            <w:noProof/>
            <w:szCs w:val="24"/>
          </w:rPr>
          <w:t>Figure A.6 Comparison of two 41-image scenes: (above) 25 cm maximum correspondence distance with 3 cm down-sample voxel, and (below) 20 cm distance with 1 cm voxel.</w:t>
        </w:r>
        <w:r w:rsidRPr="005749B5">
          <w:rPr>
            <w:noProof/>
            <w:webHidden/>
            <w:szCs w:val="24"/>
          </w:rPr>
          <w:tab/>
        </w:r>
        <w:r w:rsidRPr="005749B5">
          <w:rPr>
            <w:noProof/>
            <w:webHidden/>
            <w:szCs w:val="24"/>
          </w:rPr>
          <w:fldChar w:fldCharType="begin"/>
        </w:r>
        <w:r w:rsidRPr="005749B5">
          <w:rPr>
            <w:noProof/>
            <w:webHidden/>
            <w:szCs w:val="24"/>
          </w:rPr>
          <w:instrText xml:space="preserve"> PAGEREF _Toc448732946 \h </w:instrText>
        </w:r>
        <w:r w:rsidRPr="005749B5">
          <w:rPr>
            <w:noProof/>
            <w:webHidden/>
            <w:szCs w:val="24"/>
          </w:rPr>
        </w:r>
        <w:r w:rsidRPr="005749B5">
          <w:rPr>
            <w:noProof/>
            <w:webHidden/>
            <w:szCs w:val="24"/>
          </w:rPr>
          <w:fldChar w:fldCharType="separate"/>
        </w:r>
        <w:r w:rsidRPr="005749B5">
          <w:rPr>
            <w:noProof/>
            <w:webHidden/>
            <w:szCs w:val="24"/>
          </w:rPr>
          <w:t>91</w:t>
        </w:r>
        <w:r w:rsidRPr="005749B5">
          <w:rPr>
            <w:noProof/>
            <w:webHidden/>
            <w:szCs w:val="24"/>
          </w:rPr>
          <w:fldChar w:fldCharType="end"/>
        </w:r>
      </w:hyperlink>
    </w:p>
    <w:p w14:paraId="3530AE56" w14:textId="77777777" w:rsidR="009D2850" w:rsidRDefault="00AB1F88">
      <w:pPr>
        <w:jc w:val="center"/>
      </w:pPr>
      <w:r w:rsidRPr="005749B5">
        <w:rPr>
          <w:szCs w:val="24"/>
        </w:rPr>
        <w:fldChar w:fldCharType="end"/>
      </w:r>
    </w:p>
    <w:p w14:paraId="279CEA64" w14:textId="77777777" w:rsidR="009D2850" w:rsidRDefault="009D2850" w:rsidP="009D2850">
      <w:pPr>
        <w:pStyle w:val="OtherHeader"/>
        <w:sectPr w:rsidR="009D2850" w:rsidSect="006E2431">
          <w:pgSz w:w="12240" w:h="15840"/>
          <w:pgMar w:top="1440" w:right="1440" w:bottom="1440" w:left="1440" w:header="0" w:footer="720" w:gutter="0"/>
          <w:pgNumType w:fmt="lowerRoman"/>
          <w:cols w:space="720"/>
          <w:formProt w:val="0"/>
          <w:docGrid w:linePitch="360" w:charSpace="-2049"/>
        </w:sectPr>
      </w:pPr>
    </w:p>
    <w:p w14:paraId="49D8CD4D" w14:textId="77777777" w:rsidR="00646928" w:rsidRDefault="00161228" w:rsidP="009D2850">
      <w:pPr>
        <w:pStyle w:val="OtherHeader"/>
      </w:pPr>
      <w:r>
        <w:lastRenderedPageBreak/>
        <w:t>List of Abbreviations</w:t>
      </w:r>
    </w:p>
    <w:p w14:paraId="1D48EE0C" w14:textId="77777777" w:rsidR="00504418" w:rsidRDefault="00504418">
      <w:pPr>
        <w:jc w:val="center"/>
        <w:rPr>
          <w:b/>
          <w:sz w:val="28"/>
          <w:szCs w:val="28"/>
        </w:rPr>
      </w:pPr>
    </w:p>
    <w:p w14:paraId="11E10B7E" w14:textId="77777777" w:rsidR="00504418" w:rsidRDefault="00504418" w:rsidP="00504418"/>
    <w:p w14:paraId="01829F0B" w14:textId="77777777" w:rsidR="00504418" w:rsidRDefault="00504418">
      <w:pPr>
        <w:jc w:val="center"/>
        <w:rPr>
          <w:b/>
          <w:sz w:val="28"/>
          <w:szCs w:val="28"/>
        </w:rPr>
        <w:sectPr w:rsidR="00504418" w:rsidSect="006E2431">
          <w:pgSz w:w="12240" w:h="15840"/>
          <w:pgMar w:top="1440" w:right="1440" w:bottom="1440" w:left="1440" w:header="0" w:footer="720" w:gutter="0"/>
          <w:pgNumType w:fmt="lowerRoman"/>
          <w:cols w:space="720"/>
          <w:formProt w:val="0"/>
          <w:docGrid w:linePitch="360" w:charSpace="-2049"/>
        </w:sectPr>
      </w:pPr>
    </w:p>
    <w:p w14:paraId="0B1C1A4D" w14:textId="77777777" w:rsidR="00646928" w:rsidRDefault="00161228">
      <w:pPr>
        <w:jc w:val="center"/>
        <w:rPr>
          <w:b/>
          <w:sz w:val="28"/>
          <w:szCs w:val="28"/>
        </w:rPr>
        <w:sectPr w:rsidR="00646928" w:rsidSect="006E2431">
          <w:pgSz w:w="12240" w:h="15840"/>
          <w:pgMar w:top="1440" w:right="1440" w:bottom="1440" w:left="1440" w:header="0" w:footer="720" w:gutter="0"/>
          <w:pgNumType w:fmt="lowerRoman"/>
          <w:cols w:space="720"/>
          <w:formProt w:val="0"/>
          <w:docGrid w:linePitch="360" w:charSpace="-2049"/>
        </w:sectPr>
      </w:pPr>
      <w:r>
        <w:rPr>
          <w:b/>
          <w:sz w:val="28"/>
          <w:szCs w:val="28"/>
        </w:rPr>
        <w:lastRenderedPageBreak/>
        <w:t>List of Symbols</w:t>
      </w:r>
    </w:p>
    <w:p w14:paraId="5029C361" w14:textId="5C08BEF2" w:rsidR="00646928" w:rsidRPr="00615975" w:rsidRDefault="00222A50" w:rsidP="00C54DA9">
      <w:pPr>
        <w:pStyle w:val="Heading1"/>
        <w:numPr>
          <w:ilvl w:val="0"/>
          <w:numId w:val="5"/>
        </w:numPr>
      </w:pPr>
      <w:r>
        <w:lastRenderedPageBreak/>
        <w:br/>
      </w:r>
      <w:bookmarkStart w:id="1" w:name="_Toc448698845"/>
      <w:r w:rsidR="00161228" w:rsidRPr="00615975">
        <w:t>Background</w:t>
      </w:r>
      <w:r w:rsidR="00F866CE">
        <w:t xml:space="preserve"> and Motivation</w:t>
      </w:r>
      <w:bookmarkEnd w:id="1"/>
    </w:p>
    <w:p w14:paraId="6D39498C" w14:textId="77777777" w:rsidR="00615975" w:rsidRDefault="00615975" w:rsidP="00D275CE">
      <w:pPr>
        <w:spacing w:line="480" w:lineRule="auto"/>
      </w:pPr>
    </w:p>
    <w:p w14:paraId="49C77832" w14:textId="77777777" w:rsidR="00646928" w:rsidRPr="001F48C9" w:rsidRDefault="00F866CE" w:rsidP="00C54DA9">
      <w:pPr>
        <w:pStyle w:val="Heading2"/>
        <w:numPr>
          <w:ilvl w:val="1"/>
          <w:numId w:val="5"/>
        </w:numPr>
      </w:pPr>
      <w:bookmarkStart w:id="2" w:name="_Toc448698846"/>
      <w:r>
        <w:t>The Challenge</w:t>
      </w:r>
      <w:bookmarkEnd w:id="2"/>
    </w:p>
    <w:p w14:paraId="2E183AA9" w14:textId="5EB19FAE" w:rsidR="001E2D3D" w:rsidRDefault="00D62C93" w:rsidP="00C7265E">
      <w:pPr>
        <w:spacing w:line="480" w:lineRule="auto"/>
        <w:ind w:firstLine="720"/>
        <w:rPr>
          <w:szCs w:val="24"/>
        </w:rPr>
      </w:pPr>
      <w:r>
        <w:rPr>
          <w:szCs w:val="24"/>
        </w:rPr>
        <w:t>Technological</w:t>
      </w:r>
      <w:r w:rsidR="00161228">
        <w:rPr>
          <w:szCs w:val="24"/>
        </w:rPr>
        <w:t xml:space="preserve"> advancement is essential for providing timely and accurate information to policy makers in areas of national security. This is particularly true </w:t>
      </w:r>
      <w:r w:rsidR="00B17E81">
        <w:rPr>
          <w:szCs w:val="24"/>
        </w:rPr>
        <w:t>in efforts</w:t>
      </w:r>
      <w:r w:rsidR="00161228">
        <w:rPr>
          <w:szCs w:val="24"/>
        </w:rPr>
        <w:t xml:space="preserve"> to monitor and verify compliance with international arms control and nuclear safeguards agreements</w:t>
      </w:r>
      <w:r w:rsidR="00B17E81">
        <w:rPr>
          <w:szCs w:val="24"/>
        </w:rPr>
        <w:t>, which Member States provide in</w:t>
      </w:r>
      <w:r w:rsidR="00161228">
        <w:rPr>
          <w:szCs w:val="24"/>
        </w:rPr>
        <w:t xml:space="preserve"> </w:t>
      </w:r>
      <w:r w:rsidR="00B17E81">
        <w:rPr>
          <w:szCs w:val="24"/>
        </w:rPr>
        <w:t>s</w:t>
      </w:r>
      <w:r w:rsidR="00161228">
        <w:rPr>
          <w:szCs w:val="24"/>
        </w:rPr>
        <w:t xml:space="preserve">upport </w:t>
      </w:r>
      <w:r w:rsidR="00B17E81">
        <w:rPr>
          <w:szCs w:val="24"/>
        </w:rPr>
        <w:t xml:space="preserve">of </w:t>
      </w:r>
      <w:r w:rsidR="00161228">
        <w:rPr>
          <w:szCs w:val="24"/>
        </w:rPr>
        <w:t xml:space="preserve">the International Atomic Energy Agency (IAEA), the United Nation's established agency tasked with monitoring global nuclear activities for compliance with the Treaty on the Nonproliferation of Nuclear Weapons (NPT). </w:t>
      </w:r>
    </w:p>
    <w:p w14:paraId="795A966B" w14:textId="6FDB1046" w:rsidR="000501FE" w:rsidRDefault="00D62C93" w:rsidP="004A7009">
      <w:pPr>
        <w:spacing w:line="480" w:lineRule="auto"/>
        <w:ind w:firstLine="720"/>
        <w:rPr>
          <w:szCs w:val="24"/>
        </w:rPr>
      </w:pPr>
      <w:r>
        <w:rPr>
          <w:szCs w:val="24"/>
        </w:rPr>
        <w:t>In order to verify</w:t>
      </w:r>
      <w:r w:rsidR="00161228">
        <w:rPr>
          <w:szCs w:val="24"/>
        </w:rPr>
        <w:t xml:space="preserve"> the peaceful use of special nuclear materials (SNM), </w:t>
      </w:r>
      <w:r w:rsidR="00B17E81">
        <w:rPr>
          <w:szCs w:val="24"/>
        </w:rPr>
        <w:t>M</w:t>
      </w:r>
      <w:r w:rsidR="00161228">
        <w:rPr>
          <w:szCs w:val="24"/>
        </w:rPr>
        <w:t xml:space="preserve">ember </w:t>
      </w:r>
      <w:r w:rsidR="00B17E81">
        <w:rPr>
          <w:szCs w:val="24"/>
        </w:rPr>
        <w:t>S</w:t>
      </w:r>
      <w:r w:rsidR="00161228">
        <w:rPr>
          <w:szCs w:val="24"/>
        </w:rPr>
        <w:t>tates enter into bilateral agreements with the IAEA known as Comprehensive Safeguards Agreements (CSA). CSA</w:t>
      </w:r>
      <w:r w:rsidR="00B17E81">
        <w:rPr>
          <w:szCs w:val="24"/>
        </w:rPr>
        <w:t>s</w:t>
      </w:r>
      <w:r w:rsidR="00161228">
        <w:rPr>
          <w:szCs w:val="24"/>
        </w:rPr>
        <w:t xml:space="preserve"> sets forth limitations </w:t>
      </w:r>
      <w:r w:rsidR="00B17E81">
        <w:rPr>
          <w:szCs w:val="24"/>
        </w:rPr>
        <w:t>that</w:t>
      </w:r>
      <w:r w:rsidR="00161228">
        <w:rPr>
          <w:szCs w:val="24"/>
        </w:rPr>
        <w:t xml:space="preserve"> the IAEA </w:t>
      </w:r>
      <w:r w:rsidR="00B17E81">
        <w:rPr>
          <w:szCs w:val="24"/>
        </w:rPr>
        <w:t>must adhere to in</w:t>
      </w:r>
      <w:r w:rsidR="00161228">
        <w:rPr>
          <w:szCs w:val="24"/>
        </w:rPr>
        <w:t xml:space="preserve"> conducting inspections at identified nuclear facilities within the </w:t>
      </w:r>
      <w:r w:rsidR="00B17E81">
        <w:rPr>
          <w:szCs w:val="24"/>
        </w:rPr>
        <w:t>M</w:t>
      </w:r>
      <w:r w:rsidR="00161228">
        <w:rPr>
          <w:szCs w:val="24"/>
        </w:rPr>
        <w:t xml:space="preserve">ember </w:t>
      </w:r>
      <w:r w:rsidR="00B17E81">
        <w:rPr>
          <w:szCs w:val="24"/>
        </w:rPr>
        <w:t>S</w:t>
      </w:r>
      <w:r w:rsidR="00161228">
        <w:rPr>
          <w:szCs w:val="24"/>
        </w:rPr>
        <w:t xml:space="preserve">tate and requirements </w:t>
      </w:r>
      <w:r w:rsidR="00B17E81">
        <w:rPr>
          <w:szCs w:val="24"/>
        </w:rPr>
        <w:t xml:space="preserve">that </w:t>
      </w:r>
      <w:r w:rsidR="00161228">
        <w:rPr>
          <w:szCs w:val="24"/>
        </w:rPr>
        <w:t xml:space="preserve">the </w:t>
      </w:r>
      <w:r w:rsidR="00B17E81">
        <w:rPr>
          <w:szCs w:val="24"/>
        </w:rPr>
        <w:t>M</w:t>
      </w:r>
      <w:r w:rsidR="00161228">
        <w:rPr>
          <w:szCs w:val="24"/>
        </w:rPr>
        <w:t xml:space="preserve">ember </w:t>
      </w:r>
      <w:r w:rsidR="00B17E81">
        <w:rPr>
          <w:szCs w:val="24"/>
        </w:rPr>
        <w:t>S</w:t>
      </w:r>
      <w:r w:rsidR="00161228">
        <w:rPr>
          <w:szCs w:val="24"/>
        </w:rPr>
        <w:t xml:space="preserve">tate </w:t>
      </w:r>
      <w:r w:rsidR="00B17E81">
        <w:rPr>
          <w:szCs w:val="24"/>
        </w:rPr>
        <w:t xml:space="preserve">must meet in </w:t>
      </w:r>
      <w:r w:rsidR="00161228">
        <w:rPr>
          <w:szCs w:val="24"/>
        </w:rPr>
        <w:t xml:space="preserve">declaring all </w:t>
      </w:r>
      <w:r w:rsidR="00B17E81">
        <w:rPr>
          <w:szCs w:val="24"/>
        </w:rPr>
        <w:t xml:space="preserve">of its </w:t>
      </w:r>
      <w:r w:rsidR="00161228">
        <w:rPr>
          <w:szCs w:val="24"/>
        </w:rPr>
        <w:t>nuclear facilities, processes, and SNM</w:t>
      </w:r>
      <w:r w:rsidR="00B17E81">
        <w:rPr>
          <w:szCs w:val="24"/>
        </w:rPr>
        <w:t xml:space="preserve"> holdings</w:t>
      </w:r>
      <w:r w:rsidR="00161228">
        <w:rPr>
          <w:szCs w:val="24"/>
        </w:rPr>
        <w:t xml:space="preserve">. Part of the </w:t>
      </w:r>
      <w:r w:rsidR="00F77411">
        <w:rPr>
          <w:szCs w:val="24"/>
        </w:rPr>
        <w:t>IAEA's requirement for monitoring</w:t>
      </w:r>
      <w:r w:rsidR="00161228">
        <w:rPr>
          <w:szCs w:val="24"/>
        </w:rPr>
        <w:t xml:space="preserve"> CSAs is to verify the “correctness and completeness” of the member state's declaration</w:t>
      </w:r>
      <w:r w:rsidR="00161228">
        <w:rPr>
          <w:szCs w:val="24"/>
          <w:shd w:val="clear" w:color="auto" w:fill="FFFFFF"/>
        </w:rPr>
        <w:t xml:space="preserve"> as e</w:t>
      </w:r>
      <w:r w:rsidR="00161228">
        <w:rPr>
          <w:szCs w:val="24"/>
        </w:rPr>
        <w:t>stablished under Information Circular #153 (INFCIRC/153</w:t>
      </w:r>
      <w:r w:rsidR="00BE5327">
        <w:rPr>
          <w:szCs w:val="24"/>
        </w:rPr>
        <w:t xml:space="preserve">) </w:t>
      </w:r>
      <w:r w:rsidR="00CB47D1">
        <w:rPr>
          <w:szCs w:val="24"/>
        </w:rPr>
        <w:fldChar w:fldCharType="begin"/>
      </w:r>
      <w:r w:rsidR="004745D3">
        <w:rPr>
          <w:szCs w:val="24"/>
        </w:rPr>
        <w:instrText xml:space="preserve"> ADDIN ZOTERO_ITEM CSL_CITATION {"citationID":"2efio9k5bf","properties":{"formattedCitation":"[1]","plainCitation":"[1]"},"citationItems":[{"id":4730,"uris":["http://zotero.org/users/2977252/items/45292KTB"],"uri":["http://zotero.org/users/2977252/items/45292KTB"],"itemData":{"id":4730,"type":"article","title":"The Strucutre and Content of Agreements Between The Agency and States Required in Connection with the Treaty on the Non-Proliferation of Nuclear Weapons","shortTitle":"INFCIRC/153 (Corrected)","author":[{"literal":"International Atomic Energy Agency"}],"issued":{"date-parts":[["1972",6]]}}}],"schema":"https://github.com/citation-style-language/schema/raw/master/csl-citation.json"} </w:instrText>
      </w:r>
      <w:r w:rsidR="00CB47D1">
        <w:rPr>
          <w:szCs w:val="24"/>
        </w:rPr>
        <w:fldChar w:fldCharType="separate"/>
      </w:r>
      <w:r w:rsidR="00CB47D1" w:rsidRPr="00CB47D1">
        <w:t>[1]</w:t>
      </w:r>
      <w:r w:rsidR="00CB47D1">
        <w:rPr>
          <w:szCs w:val="24"/>
        </w:rPr>
        <w:fldChar w:fldCharType="end"/>
      </w:r>
      <w:r w:rsidR="00BE5327">
        <w:rPr>
          <w:szCs w:val="24"/>
        </w:rPr>
        <w:t xml:space="preserve">. </w:t>
      </w:r>
      <w:r w:rsidR="00B17E81">
        <w:rPr>
          <w:szCs w:val="24"/>
        </w:rPr>
        <w:t>Under this provision, t</w:t>
      </w:r>
      <w:r w:rsidR="00161228">
        <w:rPr>
          <w:szCs w:val="24"/>
        </w:rPr>
        <w:t xml:space="preserve">he IAEA must ensure that all of the nuclear material under the control of the </w:t>
      </w:r>
      <w:r w:rsidR="00B17E81">
        <w:rPr>
          <w:szCs w:val="24"/>
        </w:rPr>
        <w:t>M</w:t>
      </w:r>
      <w:r w:rsidR="00161228">
        <w:rPr>
          <w:szCs w:val="24"/>
        </w:rPr>
        <w:t xml:space="preserve">ember </w:t>
      </w:r>
      <w:r w:rsidR="00B17E81">
        <w:rPr>
          <w:szCs w:val="24"/>
        </w:rPr>
        <w:t>S</w:t>
      </w:r>
      <w:r w:rsidR="00161228">
        <w:rPr>
          <w:szCs w:val="24"/>
        </w:rPr>
        <w:t>tate is correctly identified and that there are no additional</w:t>
      </w:r>
      <w:r w:rsidR="00B17E81">
        <w:rPr>
          <w:szCs w:val="24"/>
        </w:rPr>
        <w:t>, unreported</w:t>
      </w:r>
      <w:r w:rsidR="00161228">
        <w:rPr>
          <w:szCs w:val="24"/>
        </w:rPr>
        <w:t xml:space="preserve"> sources of SNM or m</w:t>
      </w:r>
      <w:r w:rsidR="00C7265E">
        <w:rPr>
          <w:szCs w:val="24"/>
        </w:rPr>
        <w:t xml:space="preserve">ethods for producing SNM. The </w:t>
      </w:r>
      <w:r w:rsidR="00161228">
        <w:rPr>
          <w:szCs w:val="24"/>
        </w:rPr>
        <w:t xml:space="preserve">IAEA categorizes </w:t>
      </w:r>
      <w:r w:rsidR="00C7265E">
        <w:rPr>
          <w:szCs w:val="24"/>
        </w:rPr>
        <w:t xml:space="preserve">the amount of SNM that is great enough that its use in a nuclear weapon cannot be ruled out </w:t>
      </w:r>
      <w:r w:rsidR="00161228">
        <w:rPr>
          <w:szCs w:val="24"/>
        </w:rPr>
        <w:t>as a “</w:t>
      </w:r>
      <w:r w:rsidR="001A7151">
        <w:rPr>
          <w:szCs w:val="24"/>
        </w:rPr>
        <w:t>significant</w:t>
      </w:r>
      <w:r w:rsidR="00161228">
        <w:rPr>
          <w:szCs w:val="24"/>
        </w:rPr>
        <w:t xml:space="preserve"> quantity</w:t>
      </w:r>
      <w:r w:rsidR="00C7265E">
        <w:rPr>
          <w:szCs w:val="24"/>
        </w:rPr>
        <w:t>.</w:t>
      </w:r>
      <w:r w:rsidR="00161228">
        <w:rPr>
          <w:szCs w:val="24"/>
        </w:rPr>
        <w:t>”</w:t>
      </w:r>
      <w:r w:rsidR="0006718F">
        <w:rPr>
          <w:szCs w:val="24"/>
        </w:rPr>
        <w:t xml:space="preserve"> </w:t>
      </w:r>
      <w:r w:rsidR="00C7265E">
        <w:rPr>
          <w:szCs w:val="24"/>
        </w:rPr>
        <w:t>Compliance with the IAEA is based on the assertion that significant quantities of SNM</w:t>
      </w:r>
      <w:r w:rsidR="00161228">
        <w:rPr>
          <w:szCs w:val="24"/>
        </w:rPr>
        <w:t xml:space="preserve">—25 </w:t>
      </w:r>
      <w:r w:rsidR="00B17E81">
        <w:rPr>
          <w:szCs w:val="24"/>
        </w:rPr>
        <w:t>kilograms (</w:t>
      </w:r>
      <w:r w:rsidR="00161228">
        <w:rPr>
          <w:szCs w:val="24"/>
        </w:rPr>
        <w:t>kg</w:t>
      </w:r>
      <w:r w:rsidR="00B17E81">
        <w:rPr>
          <w:szCs w:val="24"/>
        </w:rPr>
        <w:t>)</w:t>
      </w:r>
      <w:r w:rsidR="00161228">
        <w:rPr>
          <w:szCs w:val="24"/>
        </w:rPr>
        <w:t xml:space="preserve"> of </w:t>
      </w:r>
      <w:r w:rsidR="0006718F">
        <w:rPr>
          <w:szCs w:val="24"/>
        </w:rPr>
        <w:t xml:space="preserve">uranium (U) enriched to </w:t>
      </w:r>
      <w:r w:rsidR="00CB47D1">
        <w:rPr>
          <w:szCs w:val="24"/>
        </w:rPr>
        <w:t xml:space="preserve">20 percent </w:t>
      </w:r>
      <w:r w:rsidR="00CB47D1" w:rsidRPr="001A7151">
        <w:rPr>
          <w:szCs w:val="24"/>
          <w:vertAlign w:val="superscript"/>
        </w:rPr>
        <w:t>235</w:t>
      </w:r>
      <w:r w:rsidR="00161228">
        <w:rPr>
          <w:szCs w:val="24"/>
        </w:rPr>
        <w:t xml:space="preserve">U </w:t>
      </w:r>
      <w:r w:rsidR="0006718F">
        <w:rPr>
          <w:szCs w:val="24"/>
        </w:rPr>
        <w:t xml:space="preserve">or higher </w:t>
      </w:r>
      <w:r w:rsidR="00161228">
        <w:rPr>
          <w:szCs w:val="24"/>
        </w:rPr>
        <w:t>or 8 kg of plutonium</w:t>
      </w:r>
      <w:r w:rsidR="0006718F">
        <w:rPr>
          <w:szCs w:val="24"/>
        </w:rPr>
        <w:t xml:space="preserve"> (Pu)</w:t>
      </w:r>
      <w:r w:rsidR="00161228">
        <w:rPr>
          <w:szCs w:val="24"/>
        </w:rPr>
        <w:t>—</w:t>
      </w:r>
      <w:r w:rsidR="004A7009">
        <w:rPr>
          <w:szCs w:val="24"/>
        </w:rPr>
        <w:lastRenderedPageBreak/>
        <w:t xml:space="preserve">and the processes used to produce SNM </w:t>
      </w:r>
      <w:r w:rsidR="00C7265E">
        <w:rPr>
          <w:szCs w:val="24"/>
        </w:rPr>
        <w:t xml:space="preserve">are identified and placed under safeguards through the </w:t>
      </w:r>
      <w:r w:rsidR="00161228">
        <w:rPr>
          <w:szCs w:val="24"/>
        </w:rPr>
        <w:t>CSA</w:t>
      </w:r>
      <w:r w:rsidR="004A7009">
        <w:rPr>
          <w:szCs w:val="24"/>
        </w:rPr>
        <w:t>. This is a difficult task for the IAEA in a</w:t>
      </w:r>
      <w:r w:rsidR="00161228">
        <w:rPr>
          <w:szCs w:val="24"/>
        </w:rPr>
        <w:t xml:space="preserve"> resource-constrained environment.</w:t>
      </w:r>
    </w:p>
    <w:p w14:paraId="55F53F7A" w14:textId="6F4E2D32" w:rsidR="001E2D3D" w:rsidRPr="004A7009" w:rsidRDefault="001A7151" w:rsidP="004A7009">
      <w:pPr>
        <w:spacing w:line="480" w:lineRule="auto"/>
        <w:ind w:firstLine="720"/>
        <w:rPr>
          <w:szCs w:val="24"/>
        </w:rPr>
      </w:pPr>
      <w:r>
        <w:rPr>
          <w:szCs w:val="24"/>
        </w:rPr>
        <w:t xml:space="preserve">In 2013, the IAEA’s budget for </w:t>
      </w:r>
      <w:r w:rsidR="00040BDC">
        <w:rPr>
          <w:szCs w:val="24"/>
        </w:rPr>
        <w:t xml:space="preserve">its </w:t>
      </w:r>
      <w:r>
        <w:rPr>
          <w:szCs w:val="24"/>
        </w:rPr>
        <w:t>Department of Safeguards was €122.5 million (approximately $160 million)</w:t>
      </w:r>
      <w:r w:rsidR="000B2D03">
        <w:rPr>
          <w:szCs w:val="24"/>
        </w:rPr>
        <w:t xml:space="preserve"> </w:t>
      </w:r>
      <w:r w:rsidR="000B2D03">
        <w:rPr>
          <w:szCs w:val="24"/>
        </w:rPr>
        <w:fldChar w:fldCharType="begin"/>
      </w:r>
      <w:r w:rsidR="004745D3">
        <w:rPr>
          <w:szCs w:val="24"/>
        </w:rPr>
        <w:instrText xml:space="preserve"> ADDIN ZOTERO_ITEM CSL_CITATION {"citationID":"bpb9pkdks","properties":{"formattedCitation":"[2]","plainCitation":"[2]"},"citationItems":[{"id":3,"uris":["http://zotero.org/users/2977252/items/GDCHAMN2"],"uri":["http://zotero.org/users/2977252/items/GDCHAMN2"],"itemData":{"id":3,"type":"webpage","title":"IAEA by the Numbers","genre":"Text","URL":"https://www.iaea.org/about/by-the-numbers","language":"en","author":[{"literal":"International Atomic Energy Agency"}],"issued":{"date-parts":[["2014",5,26]]},"accessed":{"date-parts":[["2015",4,2]]}}}],"schema":"https://github.com/citation-style-language/schema/raw/master/csl-citation.json"} </w:instrText>
      </w:r>
      <w:r w:rsidR="000B2D03">
        <w:rPr>
          <w:szCs w:val="24"/>
        </w:rPr>
        <w:fldChar w:fldCharType="separate"/>
      </w:r>
      <w:r w:rsidR="000B2D03" w:rsidRPr="000B2D03">
        <w:t>[2]</w:t>
      </w:r>
      <w:r w:rsidR="000B2D03">
        <w:rPr>
          <w:szCs w:val="24"/>
        </w:rPr>
        <w:fldChar w:fldCharType="end"/>
      </w:r>
      <w:r>
        <w:rPr>
          <w:szCs w:val="24"/>
        </w:rPr>
        <w:t>, which was used to conduct 1,969 inspections at 699 nuclear facilities</w:t>
      </w:r>
      <w:r w:rsidR="00040BDC">
        <w:rPr>
          <w:szCs w:val="24"/>
        </w:rPr>
        <w:t xml:space="preserve"> worldwide</w:t>
      </w:r>
      <w:r>
        <w:rPr>
          <w:szCs w:val="24"/>
        </w:rPr>
        <w:t xml:space="preserve"> </w:t>
      </w:r>
      <w:r>
        <w:rPr>
          <w:szCs w:val="24"/>
        </w:rPr>
        <w:fldChar w:fldCharType="begin"/>
      </w:r>
      <w:r w:rsidR="004745D3">
        <w:rPr>
          <w:szCs w:val="24"/>
        </w:rPr>
        <w:instrText xml:space="preserve"> ADDIN ZOTERO_ITEM CSL_CITATION {"citationID":"23nvov0gs8","properties":{"formattedCitation":"[3]","plainCitation":"[3]"},"citationItems":[{"id":4731,"uris":["http://zotero.org/users/2977252/items/VNCIP5KW"],"uri":["http://zotero.org/users/2977252/items/VNCIP5KW"],"itemData":{"id":4731,"type":"article","title":"The Safeguards Implementation Report for 2013","shortTitle":"GOV/2014/27","author":[{"literal":"International Atomic Energy Agency"}],"issued":{"date-parts":[["2014",4,23]]}}}],"schema":"https://github.com/citation-style-language/schema/raw/master/csl-citation.json"} </w:instrText>
      </w:r>
      <w:r>
        <w:rPr>
          <w:szCs w:val="24"/>
        </w:rPr>
        <w:fldChar w:fldCharType="separate"/>
      </w:r>
      <w:r w:rsidR="000B2D03" w:rsidRPr="000B2D03">
        <w:t>[3]</w:t>
      </w:r>
      <w:r>
        <w:rPr>
          <w:szCs w:val="24"/>
        </w:rPr>
        <w:fldChar w:fldCharType="end"/>
      </w:r>
      <w:r>
        <w:rPr>
          <w:szCs w:val="24"/>
        </w:rPr>
        <w:t>.</w:t>
      </w:r>
      <w:r w:rsidR="0020780F">
        <w:rPr>
          <w:szCs w:val="24"/>
        </w:rPr>
        <w:t xml:space="preserve"> </w:t>
      </w:r>
      <w:r w:rsidR="00040BDC">
        <w:rPr>
          <w:szCs w:val="24"/>
          <w:shd w:val="clear" w:color="auto" w:fill="FFFFFF"/>
        </w:rPr>
        <w:t xml:space="preserve">Funding </w:t>
      </w:r>
      <w:r w:rsidR="00161228">
        <w:rPr>
          <w:szCs w:val="24"/>
          <w:shd w:val="clear" w:color="auto" w:fill="FFFFFF"/>
        </w:rPr>
        <w:t xml:space="preserve">for the IAEA to </w:t>
      </w:r>
      <w:r w:rsidR="004A7009">
        <w:rPr>
          <w:szCs w:val="24"/>
          <w:shd w:val="clear" w:color="auto" w:fill="FFFFFF"/>
        </w:rPr>
        <w:t>develop</w:t>
      </w:r>
      <w:r w:rsidR="00161228">
        <w:rPr>
          <w:szCs w:val="24"/>
          <w:shd w:val="clear" w:color="auto" w:fill="FFFFFF"/>
        </w:rPr>
        <w:t xml:space="preserve"> state-of-the-art </w:t>
      </w:r>
      <w:r w:rsidR="00040BDC">
        <w:rPr>
          <w:szCs w:val="24"/>
          <w:shd w:val="clear" w:color="auto" w:fill="FFFFFF"/>
        </w:rPr>
        <w:t>technology for</w:t>
      </w:r>
      <w:r w:rsidR="00161228">
        <w:rPr>
          <w:szCs w:val="24"/>
          <w:shd w:val="clear" w:color="auto" w:fill="FFFFFF"/>
        </w:rPr>
        <w:t xml:space="preserve"> detecting potential clandestine nuclear processes is </w:t>
      </w:r>
      <w:r w:rsidR="00040BDC">
        <w:rPr>
          <w:szCs w:val="24"/>
          <w:shd w:val="clear" w:color="auto" w:fill="FFFFFF"/>
        </w:rPr>
        <w:t xml:space="preserve">principally </w:t>
      </w:r>
      <w:r w:rsidR="00161228">
        <w:rPr>
          <w:szCs w:val="24"/>
          <w:shd w:val="clear" w:color="auto" w:fill="FFFFFF"/>
        </w:rPr>
        <w:t xml:space="preserve">limited to support and </w:t>
      </w:r>
      <w:r w:rsidR="00040BDC">
        <w:rPr>
          <w:szCs w:val="24"/>
          <w:shd w:val="clear" w:color="auto" w:fill="FFFFFF"/>
        </w:rPr>
        <w:t xml:space="preserve">contributions </w:t>
      </w:r>
      <w:r w:rsidR="00161228">
        <w:rPr>
          <w:szCs w:val="24"/>
          <w:shd w:val="clear" w:color="auto" w:fill="FFFFFF"/>
        </w:rPr>
        <w:t xml:space="preserve">provided by the </w:t>
      </w:r>
      <w:r w:rsidR="00040BDC">
        <w:rPr>
          <w:szCs w:val="24"/>
          <w:shd w:val="clear" w:color="auto" w:fill="FFFFFF"/>
        </w:rPr>
        <w:t>Member States</w:t>
      </w:r>
      <w:r w:rsidR="00161228">
        <w:rPr>
          <w:szCs w:val="24"/>
          <w:shd w:val="clear" w:color="auto" w:fill="FFFFFF"/>
        </w:rPr>
        <w:t xml:space="preserve">. </w:t>
      </w:r>
      <w:r w:rsidR="00040BDC">
        <w:rPr>
          <w:szCs w:val="24"/>
          <w:shd w:val="clear" w:color="auto" w:fill="FFFFFF"/>
        </w:rPr>
        <w:t>Compounding the difficulties of</w:t>
      </w:r>
      <w:r w:rsidR="004A7009">
        <w:rPr>
          <w:szCs w:val="24"/>
          <w:shd w:val="clear" w:color="auto" w:fill="FFFFFF"/>
        </w:rPr>
        <w:t xml:space="preserve"> applying new technology to support safeguards</w:t>
      </w:r>
      <w:r w:rsidR="00040BDC">
        <w:rPr>
          <w:szCs w:val="24"/>
          <w:shd w:val="clear" w:color="auto" w:fill="FFFFFF"/>
        </w:rPr>
        <w:t xml:space="preserve"> are b</w:t>
      </w:r>
      <w:r w:rsidR="00161228">
        <w:rPr>
          <w:szCs w:val="24"/>
          <w:shd w:val="clear" w:color="auto" w:fill="FFFFFF"/>
        </w:rPr>
        <w:t>udget constraints and limited inspection times at nuclear facilities</w:t>
      </w:r>
      <w:r w:rsidR="00040BDC">
        <w:rPr>
          <w:szCs w:val="24"/>
          <w:shd w:val="clear" w:color="auto" w:fill="FFFFFF"/>
        </w:rPr>
        <w:t>.</w:t>
      </w:r>
      <w:r w:rsidR="00161228">
        <w:rPr>
          <w:szCs w:val="24"/>
          <w:shd w:val="clear" w:color="auto" w:fill="FFFFFF"/>
        </w:rPr>
        <w:t xml:space="preserve"> </w:t>
      </w:r>
      <w:r w:rsidR="00040BDC">
        <w:rPr>
          <w:szCs w:val="24"/>
          <w:shd w:val="clear" w:color="auto" w:fill="FFFFFF"/>
        </w:rPr>
        <w:t xml:space="preserve">These </w:t>
      </w:r>
      <w:r w:rsidR="00161228">
        <w:rPr>
          <w:szCs w:val="24"/>
          <w:shd w:val="clear" w:color="auto" w:fill="FFFFFF"/>
        </w:rPr>
        <w:t>restrict the use of certain technologies</w:t>
      </w:r>
      <w:r w:rsidR="00040BDC">
        <w:rPr>
          <w:szCs w:val="24"/>
          <w:shd w:val="clear" w:color="auto" w:fill="FFFFFF"/>
        </w:rPr>
        <w:t xml:space="preserve"> that might be</w:t>
      </w:r>
      <w:r w:rsidR="00161228">
        <w:rPr>
          <w:szCs w:val="24"/>
          <w:shd w:val="clear" w:color="auto" w:fill="FFFFFF"/>
        </w:rPr>
        <w:t xml:space="preserve"> used </w:t>
      </w:r>
      <w:r w:rsidR="00040BDC">
        <w:rPr>
          <w:szCs w:val="24"/>
          <w:shd w:val="clear" w:color="auto" w:fill="FFFFFF"/>
        </w:rPr>
        <w:t xml:space="preserve">to </w:t>
      </w:r>
      <w:r w:rsidR="00161228">
        <w:rPr>
          <w:szCs w:val="24"/>
          <w:shd w:val="clear" w:color="auto" w:fill="FFFFFF"/>
        </w:rPr>
        <w:t>detect changes or alterations at nuclear facilities that may allow a facility to operate in ways that are undeclared to the IAEA</w:t>
      </w:r>
      <w:r w:rsidR="00040BDC">
        <w:rPr>
          <w:szCs w:val="24"/>
          <w:shd w:val="clear" w:color="auto" w:fill="FFFFFF"/>
        </w:rPr>
        <w:t>,</w:t>
      </w:r>
      <w:r w:rsidR="00161228">
        <w:rPr>
          <w:szCs w:val="24"/>
          <w:shd w:val="clear" w:color="auto" w:fill="FFFFFF"/>
        </w:rPr>
        <w:t xml:space="preserve"> including undeclared production or diversion of SNM.</w:t>
      </w:r>
    </w:p>
    <w:p w14:paraId="3C9111F9" w14:textId="1ED896D6" w:rsidR="00646928" w:rsidRDefault="001B1C0C" w:rsidP="00DA6615">
      <w:pPr>
        <w:spacing w:line="480" w:lineRule="auto"/>
        <w:ind w:firstLine="720"/>
        <w:rPr>
          <w:szCs w:val="24"/>
          <w:shd w:val="clear" w:color="auto" w:fill="FFFFFF"/>
        </w:rPr>
      </w:pPr>
      <w:r>
        <w:rPr>
          <w:szCs w:val="24"/>
          <w:shd w:val="clear" w:color="auto" w:fill="FFFFFF"/>
        </w:rPr>
        <w:t xml:space="preserve">To verify the design and process layout of certain facilities </w:t>
      </w:r>
      <w:r>
        <w:rPr>
          <w:szCs w:val="24"/>
          <w:shd w:val="clear" w:color="auto" w:fill="FFFFFF"/>
        </w:rPr>
        <w:fldChar w:fldCharType="begin"/>
      </w:r>
      <w:r>
        <w:rPr>
          <w:szCs w:val="24"/>
          <w:shd w:val="clear" w:color="auto" w:fill="FFFFFF"/>
        </w:rPr>
        <w:instrText xml:space="preserve"> ADDIN ZOTERO_ITEM CSL_CITATION {"citationID":"zAROpR1p","properties":{"formattedCitation":"{\\rtf [4]\\uc0\\u8211{}[7]}","plainCitation":"[4]–[7]"},"citationItems":[{"id":4845,"uris":["http://zotero.org/users/2977252/items/QTH7E9HS"],"uri":["http://zotero.org/users/2977252/items/QTH7E9HS"],"itemData":{"id":4845,"type":"paper-conference","title":"The Use of 3D Laser based Systems for IAEA SG Design Information Verification (DIV)","publisher":"INMM","publisher-place":"Tucson, AZ","event":"50th Annual Meeting of the Institute of Nuclear Materials Management 2009","event-place":"Tucson, AZ","author":[{"family":"Poirier","given":"Stéphanie"},{"family":"Moeslinger","given":"Martin"},{"family":"Zendel","given":"Manfred"},{"family":"Haslam","given":"Stephen"},{"family":"Hughes","given":"Karl"}],"issued":{"date-parts":[["2009",7]]}}},{"id":4847,"uris":["http://zotero.org/users/2977252/items/9DKI8G7Z"],"uri":["http://zotero.org/users/2977252/items/9DKI8G7Z"],"itemData":{"id":4847,"type":"report","title":"Design Information Verification for Nuclear Safeguards","publisher":"Idaho National Laboratory (INL)","URL":"https://inldigitallibrary.inl.gov/sti/4384035.pdf","number":"INL/CON-09-16395","author":[{"family":"Bean","given":"Robert S."},{"family":"Metcalf","given":"Richard RM"},{"family":"Durst","given":"Phillip C."}],"issued":{"date-parts":[["2009"]]}}},{"id":4849,"uris":["http://zotero.org/users/2977252/items/ZBGHME76"],"uri":["http://zotero.org/users/2977252/items/ZBGHME76"],"itemData":{"id":4849,"type":"article-journal","title":"The European Commission Cooperative Support Programme: 30 Years of Activities","container-title":"ESARDA BULLETIN","volume":"46","author":[{"family":"Goncalves","given":"Joao G. M."},{"family":"Abousahl","given":"Said"},{"family":"Aregbe","given":"Yetunde"},{"family":"Janssens","given":"Willem"},{"family":"Luetzenkirchen","given":"Klaus"}],"issued":{"date-parts":[["2011",12]]}}},{"id":4734,"uris":["http://zotero.org/users/2977252/items/UADFJF86"],"uri":["http://zotero.org/users/2977252/items/UADFJF86"],"itemData":{"id":4734,"type":"article","title":"Safeguards Techniques and Equipment: 2011 Edition","author":[{"literal":"International Atomic Energy Agency"}],"issued":{"date-parts":[["2011"]]}}}],"schema":"https://github.com/citation-style-language/schema/raw/master/csl-citation.json"} </w:instrText>
      </w:r>
      <w:r>
        <w:rPr>
          <w:szCs w:val="24"/>
          <w:shd w:val="clear" w:color="auto" w:fill="FFFFFF"/>
        </w:rPr>
        <w:fldChar w:fldCharType="separate"/>
      </w:r>
      <w:r w:rsidRPr="00BA42CF">
        <w:rPr>
          <w:szCs w:val="24"/>
        </w:rPr>
        <w:t>[4]–[7]</w:t>
      </w:r>
      <w:r>
        <w:rPr>
          <w:szCs w:val="24"/>
          <w:shd w:val="clear" w:color="auto" w:fill="FFFFFF"/>
        </w:rPr>
        <w:fldChar w:fldCharType="end"/>
      </w:r>
      <w:r>
        <w:rPr>
          <w:szCs w:val="24"/>
          <w:shd w:val="clear" w:color="auto" w:fill="FFFFFF"/>
        </w:rPr>
        <w:t>, t</w:t>
      </w:r>
      <w:r w:rsidR="00161228">
        <w:rPr>
          <w:szCs w:val="24"/>
          <w:shd w:val="clear" w:color="auto" w:fill="FFFFFF"/>
        </w:rPr>
        <w:t>he IAE</w:t>
      </w:r>
      <w:r w:rsidR="0020780F">
        <w:rPr>
          <w:szCs w:val="24"/>
          <w:shd w:val="clear" w:color="auto" w:fill="FFFFFF"/>
        </w:rPr>
        <w:t xml:space="preserve">A currently uses </w:t>
      </w:r>
      <w:r w:rsidR="005F4870">
        <w:rPr>
          <w:szCs w:val="24"/>
          <w:shd w:val="clear" w:color="auto" w:fill="FFFFFF"/>
        </w:rPr>
        <w:t xml:space="preserve">near infrared (NIR) </w:t>
      </w:r>
      <w:r w:rsidR="003C3DE3">
        <w:rPr>
          <w:szCs w:val="24"/>
          <w:shd w:val="clear" w:color="auto" w:fill="FFFFFF"/>
        </w:rPr>
        <w:t>light detection and ranging (</w:t>
      </w:r>
      <w:r w:rsidR="0020780F">
        <w:rPr>
          <w:szCs w:val="24"/>
          <w:shd w:val="clear" w:color="auto" w:fill="FFFFFF"/>
        </w:rPr>
        <w:t>L</w:t>
      </w:r>
      <w:r w:rsidR="00F60988">
        <w:rPr>
          <w:szCs w:val="24"/>
          <w:shd w:val="clear" w:color="auto" w:fill="FFFFFF"/>
        </w:rPr>
        <w:t>I</w:t>
      </w:r>
      <w:r w:rsidR="0020780F">
        <w:rPr>
          <w:szCs w:val="24"/>
          <w:shd w:val="clear" w:color="auto" w:fill="FFFFFF"/>
        </w:rPr>
        <w:t>DAR</w:t>
      </w:r>
      <w:r w:rsidR="003C3DE3">
        <w:rPr>
          <w:szCs w:val="24"/>
          <w:shd w:val="clear" w:color="auto" w:fill="FFFFFF"/>
        </w:rPr>
        <w:t>)</w:t>
      </w:r>
      <w:r w:rsidR="0020780F">
        <w:rPr>
          <w:szCs w:val="24"/>
          <w:shd w:val="clear" w:color="auto" w:fill="FFFFFF"/>
        </w:rPr>
        <w:t xml:space="preserve"> systems—referred to by the IAEA as 3-D laser range finder (3DLR) systems—which </w:t>
      </w:r>
      <w:r w:rsidR="00161228">
        <w:rPr>
          <w:szCs w:val="24"/>
          <w:shd w:val="clear" w:color="auto" w:fill="FFFFFF"/>
        </w:rPr>
        <w:t xml:space="preserve">are capable of easily identifying physical changes in complex environments. </w:t>
      </w:r>
      <w:r w:rsidR="004A7009">
        <w:rPr>
          <w:szCs w:val="24"/>
          <w:shd w:val="clear" w:color="auto" w:fill="FFFFFF"/>
        </w:rPr>
        <w:t xml:space="preserve">Physical change detection is part of a systematic process that the IAEA uses to ensure the layout of a nuclear site is consistent with its declarations, a process known as design information verification (DIV). </w:t>
      </w:r>
      <w:r>
        <w:rPr>
          <w:szCs w:val="24"/>
          <w:shd w:val="clear" w:color="auto" w:fill="FFFFFF"/>
        </w:rPr>
        <w:t>To date, however</w:t>
      </w:r>
      <w:r w:rsidR="0020780F">
        <w:rPr>
          <w:szCs w:val="24"/>
          <w:shd w:val="clear" w:color="auto" w:fill="FFFFFF"/>
        </w:rPr>
        <w:t xml:space="preserve">, the IAEA has </w:t>
      </w:r>
      <w:r>
        <w:rPr>
          <w:szCs w:val="24"/>
          <w:shd w:val="clear" w:color="auto" w:fill="FFFFFF"/>
        </w:rPr>
        <w:t xml:space="preserve">only </w:t>
      </w:r>
      <w:r w:rsidR="0020780F">
        <w:rPr>
          <w:szCs w:val="24"/>
          <w:shd w:val="clear" w:color="auto" w:fill="FFFFFF"/>
        </w:rPr>
        <w:t>used 3DLR</w:t>
      </w:r>
      <w:r w:rsidR="00161228">
        <w:rPr>
          <w:szCs w:val="24"/>
          <w:shd w:val="clear" w:color="auto" w:fill="FFFFFF"/>
        </w:rPr>
        <w:t xml:space="preserve"> systems in a limited capacity at select nuclear sites</w:t>
      </w:r>
      <w:r w:rsidR="0055533F">
        <w:rPr>
          <w:szCs w:val="24"/>
          <w:shd w:val="clear" w:color="auto" w:fill="FFFFFF"/>
        </w:rPr>
        <w:t>,</w:t>
      </w:r>
      <w:r w:rsidR="00161228">
        <w:rPr>
          <w:szCs w:val="24"/>
          <w:shd w:val="clear" w:color="auto" w:fill="FFFFFF"/>
        </w:rPr>
        <w:t xml:space="preserve"> </w:t>
      </w:r>
      <w:r w:rsidR="0055533F">
        <w:rPr>
          <w:szCs w:val="24"/>
          <w:shd w:val="clear" w:color="auto" w:fill="FFFFFF"/>
        </w:rPr>
        <w:t xml:space="preserve">largely </w:t>
      </w:r>
      <w:r w:rsidR="00161228">
        <w:rPr>
          <w:szCs w:val="24"/>
          <w:shd w:val="clear" w:color="auto" w:fill="FFFFFF"/>
        </w:rPr>
        <w:t xml:space="preserve">because they are costly and </w:t>
      </w:r>
      <w:r w:rsidR="0055533F">
        <w:rPr>
          <w:szCs w:val="24"/>
          <w:shd w:val="clear" w:color="auto" w:fill="FFFFFF"/>
        </w:rPr>
        <w:t>not very portable</w:t>
      </w:r>
      <w:r w:rsidR="00BA42CF">
        <w:rPr>
          <w:szCs w:val="24"/>
          <w:shd w:val="clear" w:color="auto" w:fill="FFFFFF"/>
        </w:rPr>
        <w:t xml:space="preserve"> </w:t>
      </w:r>
      <w:r w:rsidR="00BA42CF">
        <w:rPr>
          <w:szCs w:val="24"/>
          <w:shd w:val="clear" w:color="auto" w:fill="FFFFFF"/>
        </w:rPr>
        <w:fldChar w:fldCharType="begin"/>
      </w:r>
      <w:r w:rsidR="00BA42CF">
        <w:rPr>
          <w:szCs w:val="24"/>
          <w:shd w:val="clear" w:color="auto" w:fill="FFFFFF"/>
        </w:rPr>
        <w:instrText xml:space="preserve"> ADDIN ZOTERO_ITEM CSL_CITATION {"citationID":"2ga7oage4n","properties":{"formattedCitation":"[8]","plainCitation":"[8]"},"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schema":"https://github.com/citation-style-language/schema/raw/master/csl-citation.json"} </w:instrText>
      </w:r>
      <w:r w:rsidR="00BA42CF">
        <w:rPr>
          <w:szCs w:val="24"/>
          <w:shd w:val="clear" w:color="auto" w:fill="FFFFFF"/>
        </w:rPr>
        <w:fldChar w:fldCharType="separate"/>
      </w:r>
      <w:r w:rsidR="00BA42CF" w:rsidRPr="00BA42CF">
        <w:t>[8]</w:t>
      </w:r>
      <w:r w:rsidR="00BA42CF">
        <w:rPr>
          <w:szCs w:val="24"/>
          <w:shd w:val="clear" w:color="auto" w:fill="FFFFFF"/>
        </w:rPr>
        <w:fldChar w:fldCharType="end"/>
      </w:r>
      <w:r w:rsidR="00161228">
        <w:rPr>
          <w:szCs w:val="24"/>
          <w:shd w:val="clear" w:color="auto" w:fill="FFFFFF"/>
        </w:rPr>
        <w:t>.</w:t>
      </w:r>
    </w:p>
    <w:p w14:paraId="246B5174" w14:textId="77777777" w:rsidR="00646928" w:rsidRDefault="00646928" w:rsidP="001E2D3D">
      <w:pPr>
        <w:spacing w:line="480" w:lineRule="auto"/>
        <w:rPr>
          <w:shd w:val="clear" w:color="auto" w:fill="FFFF00"/>
        </w:rPr>
      </w:pPr>
    </w:p>
    <w:p w14:paraId="44209A5E" w14:textId="77777777" w:rsidR="00646928" w:rsidRDefault="00161228" w:rsidP="00C54DA9">
      <w:pPr>
        <w:pStyle w:val="Heading2"/>
        <w:numPr>
          <w:ilvl w:val="1"/>
          <w:numId w:val="5"/>
        </w:numPr>
        <w:rPr>
          <w:shd w:val="clear" w:color="auto" w:fill="FFFFFF"/>
        </w:rPr>
      </w:pPr>
      <w:bookmarkStart w:id="3" w:name="_Toc448698847"/>
      <w:r>
        <w:rPr>
          <w:shd w:val="clear" w:color="auto" w:fill="FFFFFF"/>
        </w:rPr>
        <w:t>The Potential Solution</w:t>
      </w:r>
      <w:bookmarkEnd w:id="3"/>
    </w:p>
    <w:p w14:paraId="6ADCE044" w14:textId="1E634365" w:rsidR="001E2D3D" w:rsidRDefault="00161228" w:rsidP="001E2D3D">
      <w:pPr>
        <w:spacing w:line="480" w:lineRule="auto"/>
        <w:rPr>
          <w:szCs w:val="24"/>
          <w:shd w:val="clear" w:color="auto" w:fill="FFFFFF"/>
        </w:rPr>
      </w:pPr>
      <w:r>
        <w:rPr>
          <w:szCs w:val="24"/>
          <w:shd w:val="clear" w:color="auto" w:fill="FFFFFF"/>
        </w:rPr>
        <w:t xml:space="preserve"> </w:t>
      </w:r>
      <w:r w:rsidR="00DA6615">
        <w:rPr>
          <w:szCs w:val="24"/>
          <w:shd w:val="clear" w:color="auto" w:fill="FFFFFF"/>
        </w:rPr>
        <w:tab/>
      </w:r>
      <w:r>
        <w:rPr>
          <w:szCs w:val="24"/>
          <w:shd w:val="clear" w:color="auto" w:fill="FFFFFF"/>
        </w:rPr>
        <w:t xml:space="preserve">The IAEA receives support from </w:t>
      </w:r>
      <w:r w:rsidR="00FE061F">
        <w:rPr>
          <w:szCs w:val="24"/>
          <w:shd w:val="clear" w:color="auto" w:fill="FFFFFF"/>
        </w:rPr>
        <w:t>M</w:t>
      </w:r>
      <w:r>
        <w:rPr>
          <w:szCs w:val="24"/>
          <w:shd w:val="clear" w:color="auto" w:fill="FFFFFF"/>
        </w:rPr>
        <w:t xml:space="preserve">ember </w:t>
      </w:r>
      <w:r w:rsidR="00FE061F">
        <w:rPr>
          <w:szCs w:val="24"/>
          <w:shd w:val="clear" w:color="auto" w:fill="FFFFFF"/>
        </w:rPr>
        <w:t>S</w:t>
      </w:r>
      <w:r>
        <w:rPr>
          <w:szCs w:val="24"/>
          <w:shd w:val="clear" w:color="auto" w:fill="FFFFFF"/>
        </w:rPr>
        <w:t xml:space="preserve">tates to develop new tools and techniques that are more robust, inexpensive, and easier to deploy. New changes in 3D-imaging are being </w:t>
      </w:r>
      <w:r w:rsidR="00572220">
        <w:rPr>
          <w:szCs w:val="24"/>
          <w:shd w:val="clear" w:color="auto" w:fill="FFFFFF"/>
        </w:rPr>
        <w:lastRenderedPageBreak/>
        <w:t xml:space="preserve">researched and </w:t>
      </w:r>
      <w:r>
        <w:rPr>
          <w:szCs w:val="24"/>
          <w:shd w:val="clear" w:color="auto" w:fill="FFFFFF"/>
        </w:rPr>
        <w:t>developed for a m</w:t>
      </w:r>
      <w:r w:rsidR="00C905B9">
        <w:rPr>
          <w:szCs w:val="24"/>
          <w:shd w:val="clear" w:color="auto" w:fill="FFFFFF"/>
        </w:rPr>
        <w:t>yri</w:t>
      </w:r>
      <w:r w:rsidR="00016B2B">
        <w:rPr>
          <w:szCs w:val="24"/>
          <w:shd w:val="clear" w:color="auto" w:fill="FFFFFF"/>
        </w:rPr>
        <w:t xml:space="preserve">ad of applications </w:t>
      </w:r>
      <w:r w:rsidR="00DA6615">
        <w:rPr>
          <w:szCs w:val="24"/>
          <w:shd w:val="clear" w:color="auto" w:fill="FFFFFF"/>
        </w:rPr>
        <w:fldChar w:fldCharType="begin"/>
      </w:r>
      <w:r w:rsidR="00016B2B">
        <w:rPr>
          <w:szCs w:val="24"/>
          <w:shd w:val="clear" w:color="auto" w:fill="FFFFFF"/>
        </w:rPr>
        <w:instrText xml:space="preserve"> ADDIN ZOTERO_ITEM CSL_CITATION {"citationID":"utuBNDBr","properties":{"formattedCitation":"{\\rtf [9]\\uc0\\u8211{}[17]}","plainCitation":"[9]–[17]"},"citationItems":[{"id":4802,"uris":["http://zotero.org/users/2977252/items/Q7658U5S"],"uri":["http://zotero.org/users/2977252/items/Q7658U5S"],"itemData":{"id":4802,"type":"article-journal","title":"Time-of-flight and kinect imaging","container-title":"Kinect Programming for Computer Vision","source":"Google Scholar","URL":"http://citeseerx.ist.psu.edu/viewdoc/download?doi=10.1.1.405.8789&amp;rep=rep1&amp;type=pdf","author":[{"family":"Castaneda","given":"Victor"},{"family":"Navab","given":"Nassir"}],"issued":{"date-parts":[["2011"]]},"accessed":{"date-parts":[["2016",3,6]]}}},{"id":4885,"uris":["http://zotero.org/users/2977252/items/MCJC4Q7T"],"uri":["http://zotero.org/users/2977252/items/MCJC4Q7T"],"itemData":{"id":4885,"type":"paper-conference","title":"Real-time identification and localization of body parts from depth images","container-title":"2010 IEEE International Conference on Robotics and Automation (ICRA)","publisher":"IEEE","publisher-place":"Anchorage, Alaska","page":"3108–3113","event-place":"Anchorage, Alaska","author":[{"family":"Plagemann","given":"Christian"},{"family":"Ganapathi","given":"Varun"},{"family":"Koller","given":"Daphne"},{"family":"Thrun","given":"Sebastian"}],"issued":{"date-parts":[["2010",5,3]]}}},{"id":4883,"uris":["http://zotero.org/users/2977252/items/PW9EX6KT"],"uri":["http://zotero.org/users/2977252/items/PW9EX6KT"],"itemData":{"id":4883,"type":"paper-conference","title":"Manifold Learning for ToF-based Human Body Tracking and Activity Recognition","publisher":"British Machine Vision Association","page":"80.1-80.11","DOI":"10.5244/C.24.80","ISBN":"978-1-901725-40-7","language":"en","author":[{"family":"Schwarz","given":"Loren"},{"family":"Mateus","given":"Diana"},{"family":"Castaneda","given":"Victor"},{"family":"Navab","given":"Nassir"}],"issued":{"date-parts":[["2010"]]}}},{"id":4881,"uris":["http://zotero.org/users/2977252/items/IAA4IR76"],"uri":["http://zotero.org/users/2977252/items/IAA4IR76"],"itemData":{"id":4881,"type":"article-journal","title":"Robust real-time 3D respiratory motion detection using time-of-flight cameras","container-title":"International Journal of Computer Assisted Radiology and Surgery","page":"427-431","volume":"3","issue":"5","DOI":"10.1007/s11548-008-0245-2","ISSN":"1861-6410, 1861-6429","language":"en","author":[{"family":"Penne","given":"Jochen"},{"family":"Schaller","given":"Christian"},{"family":"Hornegger","given":"Joachim"},{"family":"Kuwert","given":"Torsten"}],"issued":{"date-parts":[["2008",7]]}}},{"id":4767,"uris":["http://zotero.org/users/2977252/items/VARFRDGP"],"uri":["http://zotero.org/users/2977252/items/VARFRDGP"],"itemData":{"id":4767,"type":"thesis","title":"Multi Sensor System for Pedestrian Tracking and Activity Recognition in Indoor Environments","publisher":"University of South Florida","genre":"Thesis","author":[{"family":"Monteserin","given":"Juan Jose Marron"}],"issued":{"date-parts":[["2014",3,3]]}}},{"id":4759,"uris":["http://zotero.org/users/2977252/items/QWMAIQII"],"uri":["http://zotero.org/users/2977252/items/QWMAIQII"],"itemData":{"id":4759,"type":"paper-conference","title":"Map Updating and Change Detection Using Vehicle-Based Laser Scanning","publisher":"IEEE","event":"2009 Joint Urban Remote Sensing Event","author":[{"family":"Hyyppae","given":"Juha"},{"family":"Jaakkola","given":"Anttoni"},{"family":"Hyyppae","given":"Hannu"},{"family":"Kaartinen","given":"Harri"},{"family":"Kukko","given":"Antero"},{"family":"Holopainen","given":"Markus"},{"family":"Zhu","given":"Lingli"}],"issued":{"date-parts":[["2009",5,20]]}}},{"id":4815,"uris":["http://zotero.org/users/2977252/items/R6SFXH8C"],"uri":["http://zotero.org/users/2977252/items/R6SFXH8C"],"itemData":{"id":4815,"type":"paper-conference","title":"Low-cost coastal mapping using Kinect v2 time-of-flight cameras","container-title":"Oceans-St. John's, 2014","publisher":"IEEE","publisher-place":"St. John's, NL","page":"1–9","event-place":"St. John's, NL","URL":"http://ieeexplore.ieee.org/xpls/abs_all.jsp?arnumber=7003084","DOI":"10.1109/OCEANS.2014.7003084","ISBN":"978-1-4799-4920-5","author":[{"family":"Butkiewicz","given":"Thomas"}],"issued":{"date-parts":[["2014",9,14]]}}},{"id":4829,"uris":["http://zotero.org/users/2977252/items/NT5QN4N3"],"uri":["http://zotero.org/users/2977252/items/NT5QN4N3"],"itemData":{"id":4829,"type":"thesis","title":"Automated aerial refueling position estimation using a scanning lidar","publisher":"Air Force Institute of Technology","publisher-place":"Wright-Patterson Air Force Base, Ohio","genre":"Thesis","event-place":"Wright-Patterson Air Force Base, Ohio","author":[{"family":"Curro","given":"Joseph A."}],"issued":{"date-parts":[["2012",3]]}}},{"id":4921,"uris":["http://zotero.org/users/2977252/items/H33AMX3I"],"uri":["http://zotero.org/users/2977252/items/H33AMX3I"],"itemData":{"id":4921,"type":"thesis","title":"Time-of-flight - A New Modality for Radiotherapy","publisher":"Universitaet Erlangen","publisher-place":"Nuernberg","event-place":"Nuernberg","author":[{"family":"Schaller","given":"Christian"}],"issued":{"date-parts":[["2011"]]}}}],"schema":"https://github.com/citation-style-language/schema/raw/master/csl-citation.json"} </w:instrText>
      </w:r>
      <w:r w:rsidR="00DA6615">
        <w:rPr>
          <w:szCs w:val="24"/>
          <w:shd w:val="clear" w:color="auto" w:fill="FFFFFF"/>
        </w:rPr>
        <w:fldChar w:fldCharType="separate"/>
      </w:r>
      <w:r w:rsidR="00016B2B" w:rsidRPr="00016B2B">
        <w:rPr>
          <w:szCs w:val="24"/>
        </w:rPr>
        <w:t>[9]–[17]</w:t>
      </w:r>
      <w:r w:rsidR="00DA6615">
        <w:rPr>
          <w:szCs w:val="24"/>
          <w:shd w:val="clear" w:color="auto" w:fill="FFFFFF"/>
        </w:rPr>
        <w:fldChar w:fldCharType="end"/>
      </w:r>
      <w:r w:rsidR="004A7009">
        <w:rPr>
          <w:szCs w:val="24"/>
          <w:shd w:val="clear" w:color="auto" w:fill="FFFFFF"/>
        </w:rPr>
        <w:t xml:space="preserve"> by academia, industry, and commerce which creates </w:t>
      </w:r>
      <w:r w:rsidR="00C905B9">
        <w:rPr>
          <w:szCs w:val="24"/>
          <w:shd w:val="clear" w:color="auto" w:fill="FFFFFF"/>
        </w:rPr>
        <w:t xml:space="preserve">a new opportunity </w:t>
      </w:r>
      <w:r>
        <w:rPr>
          <w:szCs w:val="24"/>
          <w:shd w:val="clear" w:color="auto" w:fill="FFFFFF"/>
        </w:rPr>
        <w:t>to rep</w:t>
      </w:r>
      <w:r w:rsidR="0020780F">
        <w:rPr>
          <w:szCs w:val="24"/>
          <w:shd w:val="clear" w:color="auto" w:fill="FFFFFF"/>
        </w:rPr>
        <w:t>lace the</w:t>
      </w:r>
      <w:r w:rsidR="00FE061F">
        <w:rPr>
          <w:szCs w:val="24"/>
          <w:shd w:val="clear" w:color="auto" w:fill="FFFFFF"/>
        </w:rPr>
        <w:t xml:space="preserve"> IAEA’s</w:t>
      </w:r>
      <w:r w:rsidR="0020780F">
        <w:rPr>
          <w:szCs w:val="24"/>
          <w:shd w:val="clear" w:color="auto" w:fill="FFFFFF"/>
        </w:rPr>
        <w:t xml:space="preserve"> current 3DLR</w:t>
      </w:r>
      <w:r>
        <w:rPr>
          <w:szCs w:val="24"/>
          <w:shd w:val="clear" w:color="auto" w:fill="FFFFFF"/>
        </w:rPr>
        <w:t xml:space="preserve"> systems. 3D sensing for robot vision is a</w:t>
      </w:r>
      <w:r w:rsidR="004A7009">
        <w:rPr>
          <w:szCs w:val="24"/>
          <w:shd w:val="clear" w:color="auto" w:fill="FFFFFF"/>
        </w:rPr>
        <w:t>n area of research that is receiving</w:t>
      </w:r>
      <w:r>
        <w:rPr>
          <w:szCs w:val="24"/>
          <w:shd w:val="clear" w:color="auto" w:fill="FFFFFF"/>
        </w:rPr>
        <w:t xml:space="preserve"> particular </w:t>
      </w:r>
      <w:r w:rsidR="004A7009">
        <w:rPr>
          <w:szCs w:val="24"/>
          <w:shd w:val="clear" w:color="auto" w:fill="FFFFFF"/>
        </w:rPr>
        <w:t xml:space="preserve">attention, and this </w:t>
      </w:r>
      <w:r>
        <w:rPr>
          <w:szCs w:val="24"/>
          <w:shd w:val="clear" w:color="auto" w:fill="FFFFFF"/>
        </w:rPr>
        <w:t xml:space="preserve">has led to the wide-spread use of several methods for remotely measuring depth: stereo-vision, </w:t>
      </w:r>
      <w:r w:rsidR="005B0150">
        <w:rPr>
          <w:szCs w:val="24"/>
          <w:shd w:val="clear" w:color="auto" w:fill="FFFFFF"/>
        </w:rPr>
        <w:t>structured-light</w:t>
      </w:r>
      <w:r>
        <w:rPr>
          <w:szCs w:val="24"/>
          <w:shd w:val="clear" w:color="auto" w:fill="FFFFFF"/>
        </w:rPr>
        <w:t xml:space="preserve">, and time-of-flight (TOF). </w:t>
      </w:r>
      <w:r w:rsidR="00FE061F">
        <w:rPr>
          <w:szCs w:val="24"/>
          <w:shd w:val="clear" w:color="auto" w:fill="FFFFFF"/>
        </w:rPr>
        <w:t xml:space="preserve">This </w:t>
      </w:r>
      <w:r w:rsidR="008617CC">
        <w:rPr>
          <w:szCs w:val="24"/>
          <w:shd w:val="clear" w:color="auto" w:fill="FFFFFF"/>
        </w:rPr>
        <w:t>dissertation</w:t>
      </w:r>
      <w:r w:rsidR="00FE061F">
        <w:rPr>
          <w:szCs w:val="24"/>
          <w:shd w:val="clear" w:color="auto" w:fill="FFFFFF"/>
        </w:rPr>
        <w:t xml:space="preserve"> provides </w:t>
      </w:r>
      <w:r>
        <w:rPr>
          <w:szCs w:val="24"/>
          <w:shd w:val="clear" w:color="auto" w:fill="FFFFFF"/>
        </w:rPr>
        <w:t>in-depth discussion of each of these techniques,</w:t>
      </w:r>
      <w:r w:rsidR="00FE061F">
        <w:rPr>
          <w:szCs w:val="24"/>
          <w:shd w:val="clear" w:color="auto" w:fill="FFFFFF"/>
        </w:rPr>
        <w:t xml:space="preserve"> but the </w:t>
      </w:r>
      <w:r>
        <w:rPr>
          <w:szCs w:val="24"/>
          <w:shd w:val="clear" w:color="auto" w:fill="FFFFFF"/>
        </w:rPr>
        <w:t xml:space="preserve">3D TOF </w:t>
      </w:r>
      <w:r w:rsidR="008617CC">
        <w:rPr>
          <w:szCs w:val="24"/>
          <w:shd w:val="clear" w:color="auto" w:fill="FFFFFF"/>
        </w:rPr>
        <w:t xml:space="preserve">tool was ultimate selected </w:t>
      </w:r>
      <w:r w:rsidR="00C23CE4">
        <w:rPr>
          <w:szCs w:val="24"/>
          <w:shd w:val="clear" w:color="auto" w:fill="FFFFFF"/>
        </w:rPr>
        <w:t xml:space="preserve">as the best </w:t>
      </w:r>
      <w:r w:rsidR="008617CC">
        <w:rPr>
          <w:szCs w:val="24"/>
          <w:shd w:val="clear" w:color="auto" w:fill="FFFFFF"/>
        </w:rPr>
        <w:t xml:space="preserve">sensing </w:t>
      </w:r>
      <w:r>
        <w:rPr>
          <w:szCs w:val="24"/>
          <w:shd w:val="clear" w:color="auto" w:fill="FFFFFF"/>
        </w:rPr>
        <w:t>technique that can be readily implemented to accurately perform spatial change detection</w:t>
      </w:r>
      <w:r w:rsidR="00B62DD8">
        <w:rPr>
          <w:szCs w:val="24"/>
          <w:shd w:val="clear" w:color="auto" w:fill="FFFFFF"/>
        </w:rPr>
        <w:t xml:space="preserve"> at modest ranges</w:t>
      </w:r>
      <w:r>
        <w:rPr>
          <w:szCs w:val="24"/>
          <w:shd w:val="clear" w:color="auto" w:fill="FFFFFF"/>
        </w:rPr>
        <w:t>.</w:t>
      </w:r>
    </w:p>
    <w:p w14:paraId="369488F7" w14:textId="788FA4FF" w:rsidR="00646928" w:rsidRDefault="00161228" w:rsidP="00572220">
      <w:pPr>
        <w:spacing w:line="480" w:lineRule="auto"/>
        <w:ind w:firstLine="720"/>
        <w:rPr>
          <w:szCs w:val="24"/>
          <w:shd w:val="clear" w:color="auto" w:fill="FFFFFF"/>
        </w:rPr>
      </w:pPr>
      <w:r>
        <w:rPr>
          <w:szCs w:val="24"/>
          <w:shd w:val="clear" w:color="auto" w:fill="FFFFFF"/>
        </w:rPr>
        <w:t xml:space="preserve">The Xbox </w:t>
      </w:r>
      <w:r w:rsidR="000501FE">
        <w:rPr>
          <w:szCs w:val="24"/>
          <w:shd w:val="clear" w:color="auto" w:fill="FFFFFF"/>
        </w:rPr>
        <w:t xml:space="preserve">One </w:t>
      </w:r>
      <w:r>
        <w:rPr>
          <w:szCs w:val="24"/>
          <w:shd w:val="clear" w:color="auto" w:fill="FFFFFF"/>
        </w:rPr>
        <w:t>Kinect</w:t>
      </w:r>
      <w:r w:rsidR="00FE061F">
        <w:rPr>
          <w:szCs w:val="24"/>
          <w:shd w:val="clear" w:color="auto" w:fill="FFFFFF"/>
        </w:rPr>
        <w:t>,</w:t>
      </w:r>
      <w:r>
        <w:rPr>
          <w:szCs w:val="24"/>
          <w:shd w:val="clear" w:color="auto" w:fill="FFFFFF"/>
        </w:rPr>
        <w:t xml:space="preserve"> made by Microsoft</w:t>
      </w:r>
      <w:r w:rsidR="00FE061F">
        <w:rPr>
          <w:szCs w:val="24"/>
          <w:shd w:val="clear" w:color="auto" w:fill="FFFFFF"/>
        </w:rPr>
        <w:t>,</w:t>
      </w:r>
      <w:r>
        <w:rPr>
          <w:szCs w:val="24"/>
          <w:shd w:val="clear" w:color="auto" w:fill="FFFFFF"/>
        </w:rPr>
        <w:t xml:space="preserve"> is a </w:t>
      </w:r>
      <w:r w:rsidR="00C23CE4">
        <w:rPr>
          <w:szCs w:val="24"/>
          <w:shd w:val="clear" w:color="auto" w:fill="FFFFFF"/>
        </w:rPr>
        <w:t xml:space="preserve">consumer product that consists of a </w:t>
      </w:r>
      <w:r>
        <w:rPr>
          <w:szCs w:val="24"/>
          <w:shd w:val="clear" w:color="auto" w:fill="FFFFFF"/>
        </w:rPr>
        <w:t xml:space="preserve">camera and </w:t>
      </w:r>
      <w:r w:rsidR="00C23CE4">
        <w:rPr>
          <w:szCs w:val="24"/>
          <w:shd w:val="clear" w:color="auto" w:fill="FFFFFF"/>
        </w:rPr>
        <w:t xml:space="preserve">3D TOF </w:t>
      </w:r>
      <w:r>
        <w:rPr>
          <w:szCs w:val="24"/>
          <w:shd w:val="clear" w:color="auto" w:fill="FFFFFF"/>
        </w:rPr>
        <w:t xml:space="preserve">range-finding system to sense the movement of people </w:t>
      </w:r>
      <w:r w:rsidR="00C23CE4">
        <w:rPr>
          <w:szCs w:val="24"/>
          <w:shd w:val="clear" w:color="auto" w:fill="FFFFFF"/>
        </w:rPr>
        <w:t>in an indoor environment</w:t>
      </w:r>
      <w:r>
        <w:rPr>
          <w:szCs w:val="24"/>
          <w:shd w:val="clear" w:color="auto" w:fill="FFFFFF"/>
        </w:rPr>
        <w:t xml:space="preserve">. The Kinect camera </w:t>
      </w:r>
      <w:r w:rsidR="00C23CE4">
        <w:rPr>
          <w:szCs w:val="24"/>
          <w:shd w:val="clear" w:color="auto" w:fill="FFFFFF"/>
        </w:rPr>
        <w:t>re</w:t>
      </w:r>
      <w:r>
        <w:rPr>
          <w:szCs w:val="24"/>
          <w:shd w:val="clear" w:color="auto" w:fill="FFFFFF"/>
        </w:rPr>
        <w:t>presents an excellent commercial</w:t>
      </w:r>
      <w:r w:rsidR="00FE061F">
        <w:rPr>
          <w:szCs w:val="24"/>
          <w:shd w:val="clear" w:color="auto" w:fill="FFFFFF"/>
        </w:rPr>
        <w:t>,</w:t>
      </w:r>
      <w:r>
        <w:rPr>
          <w:szCs w:val="24"/>
          <w:shd w:val="clear" w:color="auto" w:fill="FFFFFF"/>
        </w:rPr>
        <w:t xml:space="preserve"> off-the-shelf (COTS) tool </w:t>
      </w:r>
      <w:r w:rsidR="00FE061F">
        <w:rPr>
          <w:szCs w:val="24"/>
          <w:shd w:val="clear" w:color="auto" w:fill="FFFFFF"/>
        </w:rPr>
        <w:t xml:space="preserve">for this </w:t>
      </w:r>
      <w:r w:rsidR="007B6478">
        <w:rPr>
          <w:szCs w:val="24"/>
          <w:shd w:val="clear" w:color="auto" w:fill="FFFFFF"/>
        </w:rPr>
        <w:t>research</w:t>
      </w:r>
      <w:r w:rsidR="00FE061F">
        <w:rPr>
          <w:szCs w:val="24"/>
          <w:shd w:val="clear" w:color="auto" w:fill="FFFFFF"/>
        </w:rPr>
        <w:t xml:space="preserve"> </w:t>
      </w:r>
      <w:r>
        <w:rPr>
          <w:szCs w:val="24"/>
          <w:shd w:val="clear" w:color="auto" w:fill="FFFFFF"/>
        </w:rPr>
        <w:t xml:space="preserve">to </w:t>
      </w:r>
      <w:r w:rsidR="00FE061F">
        <w:rPr>
          <w:szCs w:val="24"/>
          <w:shd w:val="clear" w:color="auto" w:fill="FFFFFF"/>
        </w:rPr>
        <w:t xml:space="preserve">examine </w:t>
      </w:r>
      <w:r>
        <w:rPr>
          <w:szCs w:val="24"/>
          <w:shd w:val="clear" w:color="auto" w:fill="FFFFFF"/>
        </w:rPr>
        <w:t>the utility of TOF sensing for performing treaty monitoring and verification missions.</w:t>
      </w:r>
    </w:p>
    <w:p w14:paraId="18796DEA" w14:textId="77777777" w:rsidR="00F427DD" w:rsidRDefault="00F427DD" w:rsidP="00F427DD">
      <w:pPr>
        <w:spacing w:line="480" w:lineRule="auto"/>
        <w:rPr>
          <w:szCs w:val="24"/>
          <w:shd w:val="clear" w:color="auto" w:fill="FFFFFF"/>
        </w:rPr>
      </w:pPr>
    </w:p>
    <w:p w14:paraId="5B68A27D" w14:textId="77777777" w:rsidR="00646928" w:rsidRDefault="00161228" w:rsidP="00C54DA9">
      <w:pPr>
        <w:pStyle w:val="Heading2"/>
        <w:numPr>
          <w:ilvl w:val="1"/>
          <w:numId w:val="5"/>
        </w:numPr>
      </w:pPr>
      <w:bookmarkStart w:id="4" w:name="_Toc448698848"/>
      <w:r>
        <w:t>Statement of Thesis</w:t>
      </w:r>
      <w:bookmarkEnd w:id="4"/>
    </w:p>
    <w:p w14:paraId="75742F13" w14:textId="33FE3362" w:rsidR="00F427DD" w:rsidRDefault="00840F8A" w:rsidP="00F427DD">
      <w:pPr>
        <w:spacing w:line="480" w:lineRule="auto"/>
        <w:ind w:firstLine="720"/>
        <w:rPr>
          <w:szCs w:val="24"/>
        </w:rPr>
      </w:pPr>
      <w:r>
        <w:rPr>
          <w:szCs w:val="24"/>
        </w:rPr>
        <w:t>A</w:t>
      </w:r>
      <w:r w:rsidR="00161228">
        <w:rPr>
          <w:szCs w:val="24"/>
        </w:rPr>
        <w:t>d</w:t>
      </w:r>
      <w:r>
        <w:rPr>
          <w:szCs w:val="24"/>
        </w:rPr>
        <w:t>a</w:t>
      </w:r>
      <w:r w:rsidR="00161228">
        <w:rPr>
          <w:szCs w:val="24"/>
        </w:rPr>
        <w:t xml:space="preserve">pting </w:t>
      </w:r>
      <w:r w:rsidR="005D5E0B">
        <w:rPr>
          <w:szCs w:val="24"/>
        </w:rPr>
        <w:t>COTS</w:t>
      </w:r>
      <w:r w:rsidR="00161228">
        <w:rPr>
          <w:szCs w:val="24"/>
        </w:rPr>
        <w:t xml:space="preserve"> </w:t>
      </w:r>
      <w:r w:rsidR="005D5E0B">
        <w:rPr>
          <w:szCs w:val="24"/>
        </w:rPr>
        <w:t xml:space="preserve">3D TOF technology capable of accurate depth-sensing </w:t>
      </w:r>
      <w:r>
        <w:rPr>
          <w:szCs w:val="24"/>
        </w:rPr>
        <w:t>will result in</w:t>
      </w:r>
      <w:r w:rsidR="00161228">
        <w:rPr>
          <w:szCs w:val="24"/>
        </w:rPr>
        <w:t xml:space="preserve"> significant improvements in</w:t>
      </w:r>
      <w:r>
        <w:rPr>
          <w:szCs w:val="24"/>
        </w:rPr>
        <w:t xml:space="preserve"> the</w:t>
      </w:r>
      <w:r w:rsidR="00161228">
        <w:rPr>
          <w:szCs w:val="24"/>
        </w:rPr>
        <w:t xml:space="preserve"> cost</w:t>
      </w:r>
      <w:r>
        <w:rPr>
          <w:szCs w:val="24"/>
        </w:rPr>
        <w:t>s</w:t>
      </w:r>
      <w:r w:rsidR="00161228">
        <w:rPr>
          <w:szCs w:val="24"/>
        </w:rPr>
        <w:t>, deploy</w:t>
      </w:r>
      <w:r>
        <w:rPr>
          <w:szCs w:val="24"/>
        </w:rPr>
        <w:t>ment feasibility</w:t>
      </w:r>
      <w:r w:rsidR="00161228">
        <w:rPr>
          <w:szCs w:val="24"/>
        </w:rPr>
        <w:t xml:space="preserve">, and ease-of-use </w:t>
      </w:r>
      <w:r>
        <w:rPr>
          <w:szCs w:val="24"/>
        </w:rPr>
        <w:t xml:space="preserve">associated with </w:t>
      </w:r>
      <w:r w:rsidR="00161228">
        <w:rPr>
          <w:szCs w:val="24"/>
        </w:rPr>
        <w:t>performing spatial change-detection for international</w:t>
      </w:r>
      <w:r>
        <w:rPr>
          <w:szCs w:val="24"/>
        </w:rPr>
        <w:t xml:space="preserve"> safeguards</w:t>
      </w:r>
      <w:r w:rsidR="00161228">
        <w:rPr>
          <w:szCs w:val="24"/>
        </w:rPr>
        <w:t xml:space="preserve"> </w:t>
      </w:r>
      <w:r w:rsidR="005D5E0B">
        <w:rPr>
          <w:szCs w:val="24"/>
        </w:rPr>
        <w:t xml:space="preserve">and </w:t>
      </w:r>
      <w:r w:rsidR="00161228">
        <w:rPr>
          <w:szCs w:val="24"/>
        </w:rPr>
        <w:t xml:space="preserve">treaty monitoring </w:t>
      </w:r>
      <w:r w:rsidR="0020780F">
        <w:rPr>
          <w:szCs w:val="24"/>
        </w:rPr>
        <w:t>compared to currently used 3DLR</w:t>
      </w:r>
      <w:r w:rsidR="00161228">
        <w:rPr>
          <w:szCs w:val="24"/>
        </w:rPr>
        <w:t xml:space="preserve"> systems. </w:t>
      </w:r>
      <w:r>
        <w:rPr>
          <w:szCs w:val="24"/>
        </w:rPr>
        <w:t xml:space="preserve">This </w:t>
      </w:r>
      <w:r w:rsidR="007B6478">
        <w:rPr>
          <w:szCs w:val="24"/>
        </w:rPr>
        <w:t>research</w:t>
      </w:r>
      <w:r w:rsidR="00161228">
        <w:rPr>
          <w:szCs w:val="24"/>
        </w:rPr>
        <w:t xml:space="preserve"> expects to demonstrate that 3D TOF sensing can be widely deployed as a tool to assist IAEA inspectors </w:t>
      </w:r>
      <w:r>
        <w:rPr>
          <w:szCs w:val="24"/>
        </w:rPr>
        <w:t xml:space="preserve">in </w:t>
      </w:r>
      <w:r w:rsidR="00161228">
        <w:rPr>
          <w:szCs w:val="24"/>
        </w:rPr>
        <w:t xml:space="preserve">verifying the design and process layout </w:t>
      </w:r>
      <w:r>
        <w:rPr>
          <w:szCs w:val="24"/>
        </w:rPr>
        <w:t xml:space="preserve">of </w:t>
      </w:r>
      <w:r w:rsidR="00161228">
        <w:rPr>
          <w:szCs w:val="24"/>
        </w:rPr>
        <w:t>nuclear facilities</w:t>
      </w:r>
      <w:r w:rsidR="000501FE">
        <w:rPr>
          <w:szCs w:val="24"/>
        </w:rPr>
        <w:t>.</w:t>
      </w:r>
    </w:p>
    <w:p w14:paraId="2756335B" w14:textId="460BBD9D" w:rsidR="00F427DD" w:rsidRPr="00F427DD" w:rsidRDefault="001A3E3E" w:rsidP="00F427DD">
      <w:pPr>
        <w:spacing w:line="480" w:lineRule="auto"/>
        <w:ind w:firstLine="720"/>
        <w:rPr>
          <w:szCs w:val="24"/>
          <w:shd w:val="clear" w:color="auto" w:fill="FFFFFF"/>
        </w:rPr>
        <w:sectPr w:rsidR="00F427DD" w:rsidRPr="00F427DD">
          <w:headerReference w:type="default" r:id="rId9"/>
          <w:footerReference w:type="default" r:id="rId10"/>
          <w:pgSz w:w="12240" w:h="15840"/>
          <w:pgMar w:top="1440" w:right="1440" w:bottom="1440" w:left="1440" w:header="720" w:footer="720" w:gutter="0"/>
          <w:pgNumType w:start="1"/>
          <w:cols w:space="720"/>
          <w:formProt w:val="0"/>
          <w:docGrid w:linePitch="360" w:charSpace="-2049"/>
        </w:sectPr>
      </w:pPr>
      <w:r>
        <w:rPr>
          <w:szCs w:val="24"/>
          <w:shd w:val="clear" w:color="auto" w:fill="FFFFFF"/>
        </w:rPr>
        <w:t xml:space="preserve">This dissertation will highlight and discuss a number of research applications for 3D sensing and tools used in international safeguards. However, at the time of this research, the author could not locate nor obtain information concerning current or prior research conducted on </w:t>
      </w:r>
      <w:r>
        <w:rPr>
          <w:szCs w:val="24"/>
          <w:shd w:val="clear" w:color="auto" w:fill="FFFFFF"/>
        </w:rPr>
        <w:lastRenderedPageBreak/>
        <w:t>the potential application of TOF sensors for supporting treaty monitoring/verification through change-detection.</w:t>
      </w:r>
    </w:p>
    <w:p w14:paraId="71499F12" w14:textId="64258E8D" w:rsidR="001F48C9" w:rsidRDefault="00D6369F" w:rsidP="00C54DA9">
      <w:pPr>
        <w:pStyle w:val="Heading1"/>
        <w:numPr>
          <w:ilvl w:val="0"/>
          <w:numId w:val="5"/>
        </w:numPr>
      </w:pPr>
      <w:r>
        <w:lastRenderedPageBreak/>
        <w:br/>
      </w:r>
      <w:bookmarkStart w:id="5" w:name="_Toc448698849"/>
      <w:r w:rsidR="00C076AF">
        <w:t>Current State of Nuclear Facility Safeguards</w:t>
      </w:r>
      <w:bookmarkEnd w:id="5"/>
    </w:p>
    <w:p w14:paraId="30686170" w14:textId="77777777" w:rsidR="00D275CE" w:rsidRPr="00D275CE" w:rsidRDefault="00D275CE" w:rsidP="00D275CE">
      <w:pPr>
        <w:spacing w:line="480" w:lineRule="auto"/>
      </w:pPr>
    </w:p>
    <w:p w14:paraId="2F6ECEBE" w14:textId="77777777" w:rsidR="00646928" w:rsidRDefault="00161228" w:rsidP="00C54DA9">
      <w:pPr>
        <w:pStyle w:val="Heading2"/>
        <w:numPr>
          <w:ilvl w:val="1"/>
          <w:numId w:val="5"/>
        </w:numPr>
      </w:pPr>
      <w:bookmarkStart w:id="6" w:name="_Toc448698850"/>
      <w:r>
        <w:t>Nuclear Processes of Concern</w:t>
      </w:r>
      <w:bookmarkEnd w:id="6"/>
    </w:p>
    <w:p w14:paraId="48FE2CAF" w14:textId="3A39F2BD" w:rsidR="00646928" w:rsidRDefault="00161228" w:rsidP="00572220">
      <w:pPr>
        <w:spacing w:line="480" w:lineRule="auto"/>
        <w:ind w:firstLine="720"/>
        <w:rPr>
          <w:szCs w:val="24"/>
        </w:rPr>
      </w:pPr>
      <w:r>
        <w:rPr>
          <w:szCs w:val="24"/>
        </w:rPr>
        <w:t xml:space="preserve">Civilian nuclear energy relies on a series of individual processes </w:t>
      </w:r>
      <w:r w:rsidR="00674434">
        <w:rPr>
          <w:szCs w:val="24"/>
        </w:rPr>
        <w:t xml:space="preserve">that can be peacefully used </w:t>
      </w:r>
      <w:r>
        <w:rPr>
          <w:szCs w:val="24"/>
        </w:rPr>
        <w:t xml:space="preserve">to </w:t>
      </w:r>
      <w:r w:rsidR="00674434">
        <w:rPr>
          <w:szCs w:val="24"/>
        </w:rPr>
        <w:t xml:space="preserve">produce </w:t>
      </w:r>
      <w:r>
        <w:rPr>
          <w:szCs w:val="24"/>
        </w:rPr>
        <w:t>the fuel necessary for nuclear reactor operations</w:t>
      </w:r>
      <w:r w:rsidR="00674434">
        <w:rPr>
          <w:szCs w:val="24"/>
        </w:rPr>
        <w:t>.</w:t>
      </w:r>
      <w:r>
        <w:rPr>
          <w:szCs w:val="24"/>
        </w:rPr>
        <w:t xml:space="preserve"> </w:t>
      </w:r>
      <w:r w:rsidR="00674434">
        <w:rPr>
          <w:szCs w:val="24"/>
        </w:rPr>
        <w:t>Many of these processes, however, could also be adapted to produce SNM for a nuclear weapon program</w:t>
      </w:r>
      <w:r>
        <w:rPr>
          <w:szCs w:val="24"/>
        </w:rPr>
        <w:t xml:space="preserve">. Countries seeking to produce nuclear energy </w:t>
      </w:r>
      <w:r w:rsidR="00674434">
        <w:rPr>
          <w:szCs w:val="24"/>
        </w:rPr>
        <w:t xml:space="preserve">typically </w:t>
      </w:r>
      <w:r>
        <w:rPr>
          <w:szCs w:val="24"/>
        </w:rPr>
        <w:t xml:space="preserve">develop their own unique nuclear fuel cycle (NFC) based on a combination of desired goals, cost-benefit factors, and political decisions. </w:t>
      </w:r>
      <w:r w:rsidR="00674434">
        <w:rPr>
          <w:szCs w:val="24"/>
        </w:rPr>
        <w:t>Given</w:t>
      </w:r>
      <w:r>
        <w:rPr>
          <w:szCs w:val="24"/>
        </w:rPr>
        <w:t xml:space="preserve"> the dual-use nature of SNM, </w:t>
      </w:r>
      <w:r w:rsidR="00674434">
        <w:rPr>
          <w:szCs w:val="24"/>
        </w:rPr>
        <w:t xml:space="preserve">however, </w:t>
      </w:r>
      <w:r>
        <w:rPr>
          <w:szCs w:val="24"/>
        </w:rPr>
        <w:t>there are several processes in any state's NFC that are particularly safeguards sensitive, specifically uranium enrichment and spent nuclear fuel reprocessing</w:t>
      </w:r>
      <w:r w:rsidR="00B27103">
        <w:rPr>
          <w:szCs w:val="24"/>
        </w:rPr>
        <w:t xml:space="preserve">, </w:t>
      </w:r>
      <w:r w:rsidR="003E022B">
        <w:rPr>
          <w:szCs w:val="24"/>
        </w:rPr>
        <w:t>abbreviated to</w:t>
      </w:r>
      <w:r w:rsidR="00B27103">
        <w:rPr>
          <w:szCs w:val="24"/>
        </w:rPr>
        <w:t xml:space="preserve"> enrichment and reprocessing</w:t>
      </w:r>
      <w:r>
        <w:rPr>
          <w:szCs w:val="24"/>
        </w:rPr>
        <w:t xml:space="preserve"> (ENR).</w:t>
      </w:r>
    </w:p>
    <w:p w14:paraId="5A05115C" w14:textId="77777777" w:rsidR="00646928" w:rsidRDefault="00646928" w:rsidP="001E2D3D">
      <w:pPr>
        <w:spacing w:line="480" w:lineRule="auto"/>
        <w:rPr>
          <w:szCs w:val="24"/>
        </w:rPr>
      </w:pPr>
    </w:p>
    <w:p w14:paraId="0F77E3D2" w14:textId="77777777" w:rsidR="00646928" w:rsidRPr="001F48C9" w:rsidRDefault="00161228" w:rsidP="00C54DA9">
      <w:pPr>
        <w:pStyle w:val="Heading3"/>
        <w:numPr>
          <w:ilvl w:val="2"/>
          <w:numId w:val="5"/>
        </w:numPr>
      </w:pPr>
      <w:bookmarkStart w:id="7" w:name="_Toc448698851"/>
      <w:r w:rsidRPr="001F48C9">
        <w:t>Uranium Enrichment</w:t>
      </w:r>
      <w:bookmarkEnd w:id="7"/>
    </w:p>
    <w:p w14:paraId="0C5DEF8B" w14:textId="58017708" w:rsidR="00DB1139" w:rsidRDefault="00F77411" w:rsidP="00DB1139">
      <w:pPr>
        <w:spacing w:line="480" w:lineRule="auto"/>
        <w:ind w:firstLine="720"/>
        <w:rPr>
          <w:szCs w:val="24"/>
        </w:rPr>
      </w:pPr>
      <w:r>
        <w:rPr>
          <w:szCs w:val="24"/>
        </w:rPr>
        <w:t>The fissile component of u</w:t>
      </w:r>
      <w:r w:rsidR="00161228">
        <w:rPr>
          <w:szCs w:val="24"/>
        </w:rPr>
        <w:t xml:space="preserve">ranium </w:t>
      </w:r>
      <w:r w:rsidR="003E022B">
        <w:rPr>
          <w:szCs w:val="24"/>
        </w:rPr>
        <w:t>ore</w:t>
      </w:r>
      <w:r>
        <w:rPr>
          <w:szCs w:val="24"/>
        </w:rPr>
        <w:t xml:space="preserve">, </w:t>
      </w:r>
      <w:r w:rsidRPr="005D5E0B">
        <w:rPr>
          <w:szCs w:val="24"/>
          <w:vertAlign w:val="superscript"/>
        </w:rPr>
        <w:t>235</w:t>
      </w:r>
      <w:r>
        <w:rPr>
          <w:szCs w:val="24"/>
        </w:rPr>
        <w:t>U,</w:t>
      </w:r>
      <w:r w:rsidR="00161228">
        <w:rPr>
          <w:szCs w:val="24"/>
        </w:rPr>
        <w:t xml:space="preserve"> has a typical </w:t>
      </w:r>
      <w:r>
        <w:rPr>
          <w:szCs w:val="24"/>
        </w:rPr>
        <w:t>isotopic ratio</w:t>
      </w:r>
      <w:r w:rsidR="00161228">
        <w:rPr>
          <w:szCs w:val="24"/>
        </w:rPr>
        <w:t xml:space="preserve"> of only 0.7%. </w:t>
      </w:r>
      <w:r w:rsidR="002A75FC">
        <w:rPr>
          <w:szCs w:val="24"/>
        </w:rPr>
        <w:t xml:space="preserve">The majority constituent of natural uranium is </w:t>
      </w:r>
      <w:r w:rsidR="002A75FC" w:rsidRPr="005D5E0B">
        <w:rPr>
          <w:szCs w:val="24"/>
          <w:vertAlign w:val="superscript"/>
        </w:rPr>
        <w:t>238</w:t>
      </w:r>
      <w:r w:rsidR="002A75FC">
        <w:rPr>
          <w:szCs w:val="24"/>
        </w:rPr>
        <w:t xml:space="preserve">U. </w:t>
      </w:r>
      <w:r w:rsidR="003E022B">
        <w:rPr>
          <w:szCs w:val="24"/>
        </w:rPr>
        <w:t>In order to be used to fuel</w:t>
      </w:r>
      <w:r w:rsidR="00161228">
        <w:rPr>
          <w:szCs w:val="24"/>
        </w:rPr>
        <w:t xml:space="preserve"> a commercial light water reactor, </w:t>
      </w:r>
      <w:r w:rsidR="003E022B">
        <w:rPr>
          <w:szCs w:val="24"/>
        </w:rPr>
        <w:t>uranium must be enriched to increase its</w:t>
      </w:r>
      <w:r w:rsidR="00161228">
        <w:rPr>
          <w:szCs w:val="24"/>
        </w:rPr>
        <w:t xml:space="preserve"> percentage of </w:t>
      </w:r>
      <w:r w:rsidR="00161228" w:rsidRPr="005D5E0B">
        <w:rPr>
          <w:szCs w:val="24"/>
          <w:vertAlign w:val="superscript"/>
        </w:rPr>
        <w:t>235</w:t>
      </w:r>
      <w:r w:rsidR="00161228">
        <w:rPr>
          <w:szCs w:val="24"/>
        </w:rPr>
        <w:t>U from its natural level to 3-5%. This</w:t>
      </w:r>
      <w:r w:rsidR="002A75FC">
        <w:rPr>
          <w:szCs w:val="24"/>
        </w:rPr>
        <w:t xml:space="preserve"> </w:t>
      </w:r>
      <w:r w:rsidR="00161228">
        <w:rPr>
          <w:szCs w:val="24"/>
        </w:rPr>
        <w:t xml:space="preserve">can be </w:t>
      </w:r>
      <w:r w:rsidR="002A75FC">
        <w:rPr>
          <w:szCs w:val="24"/>
        </w:rPr>
        <w:t xml:space="preserve">achieved </w:t>
      </w:r>
      <w:r w:rsidR="00161228">
        <w:rPr>
          <w:szCs w:val="24"/>
        </w:rPr>
        <w:t>through a wide variety of physical processes. Today gas centrifuge</w:t>
      </w:r>
      <w:r w:rsidR="002A75FC">
        <w:rPr>
          <w:szCs w:val="24"/>
        </w:rPr>
        <w:t xml:space="preserve"> enrichment is</w:t>
      </w:r>
      <w:r w:rsidR="00161228">
        <w:rPr>
          <w:szCs w:val="24"/>
        </w:rPr>
        <w:t xml:space="preserve"> the </w:t>
      </w:r>
      <w:r w:rsidR="002A75FC">
        <w:rPr>
          <w:szCs w:val="24"/>
        </w:rPr>
        <w:t>most common</w:t>
      </w:r>
      <w:r w:rsidR="00161228">
        <w:rPr>
          <w:szCs w:val="24"/>
        </w:rPr>
        <w:t xml:space="preserve"> method for commercially enriching nuclear fuel for power production. Other methods</w:t>
      </w:r>
      <w:r w:rsidR="002A75FC">
        <w:rPr>
          <w:szCs w:val="24"/>
        </w:rPr>
        <w:t>,</w:t>
      </w:r>
      <w:r w:rsidR="00161228">
        <w:rPr>
          <w:szCs w:val="24"/>
        </w:rPr>
        <w:t xml:space="preserve"> such as gaseous diffusion or electromagnetic isotope separation</w:t>
      </w:r>
      <w:r w:rsidR="002A75FC">
        <w:rPr>
          <w:szCs w:val="24"/>
        </w:rPr>
        <w:t xml:space="preserve">, </w:t>
      </w:r>
      <w:r w:rsidR="00161228">
        <w:rPr>
          <w:szCs w:val="24"/>
        </w:rPr>
        <w:t xml:space="preserve">were more commonly used </w:t>
      </w:r>
      <w:r w:rsidR="002A75FC">
        <w:rPr>
          <w:szCs w:val="24"/>
        </w:rPr>
        <w:t>in past decades</w:t>
      </w:r>
      <w:r w:rsidR="00161228">
        <w:rPr>
          <w:szCs w:val="24"/>
        </w:rPr>
        <w:t xml:space="preserve"> but are not currently used in any commercial plant still in operation.</w:t>
      </w:r>
    </w:p>
    <w:p w14:paraId="663F69D4" w14:textId="25CB9D09" w:rsidR="009273FF" w:rsidRDefault="00572220" w:rsidP="00DB1139">
      <w:pPr>
        <w:spacing w:line="480" w:lineRule="auto"/>
        <w:ind w:firstLine="720"/>
        <w:rPr>
          <w:szCs w:val="24"/>
        </w:rPr>
      </w:pPr>
      <w:r>
        <w:rPr>
          <w:szCs w:val="24"/>
        </w:rPr>
        <w:lastRenderedPageBreak/>
        <w:t xml:space="preserve">The gas centrifuge was originally designed and engineered </w:t>
      </w:r>
      <w:r w:rsidR="005E40D0">
        <w:rPr>
          <w:szCs w:val="24"/>
        </w:rPr>
        <w:t xml:space="preserve">in the 1950s </w:t>
      </w:r>
      <w:r>
        <w:rPr>
          <w:szCs w:val="24"/>
        </w:rPr>
        <w:t xml:space="preserve">by Austrian-born engineer Gernot </w:t>
      </w:r>
      <w:proofErr w:type="spellStart"/>
      <w:r>
        <w:rPr>
          <w:szCs w:val="24"/>
        </w:rPr>
        <w:t>Zippe</w:t>
      </w:r>
      <w:proofErr w:type="spellEnd"/>
      <w:r>
        <w:rPr>
          <w:szCs w:val="24"/>
        </w:rPr>
        <w:t xml:space="preserve"> </w:t>
      </w:r>
      <w:r w:rsidR="00931788">
        <w:rPr>
          <w:szCs w:val="24"/>
        </w:rPr>
        <w:fldChar w:fldCharType="begin"/>
      </w:r>
      <w:r w:rsidR="00016B2B">
        <w:rPr>
          <w:szCs w:val="24"/>
        </w:rPr>
        <w:instrText xml:space="preserve"> ADDIN ZOTERO_ITEM CSL_CITATION {"citationID":"S9HcTylb","properties":{"formattedCitation":"[18, p. 849]","plainCitation":"[18, p. 849]"},"citationItems":[{"id":4871,"uris":["http://zotero.org/users/2977252/items/WB3SZFVZ"],"uri":["http://zotero.org/users/2977252/items/WB3SZFVZ"],"itemData":{"id":4871,"type":"book","title":"Nuclear Chemical Engineering","collection-title":"McGraw-Hill Series in Nuclear Engineering","publisher":"McGraw-Hill","edition":"2nd","ISBN":"0-07-004531-3","author":[{"family":"Benedict","given":"Manson"},{"family":"Pigford","given":"Thomas H."},{"family":"Levi","given":"Hans Wolfgang"}],"issued":{"date-parts":[["1981"]]}},"locator":"849"}],"schema":"https://github.com/citation-style-language/schema/raw/master/csl-citation.json"} </w:instrText>
      </w:r>
      <w:r w:rsidR="00931788">
        <w:rPr>
          <w:szCs w:val="24"/>
        </w:rPr>
        <w:fldChar w:fldCharType="separate"/>
      </w:r>
      <w:r w:rsidR="00016B2B" w:rsidRPr="00016B2B">
        <w:t>[18, p. 849]</w:t>
      </w:r>
      <w:r w:rsidR="00931788">
        <w:rPr>
          <w:szCs w:val="24"/>
        </w:rPr>
        <w:fldChar w:fldCharType="end"/>
      </w:r>
      <w:r>
        <w:rPr>
          <w:szCs w:val="24"/>
        </w:rPr>
        <w:t xml:space="preserve">. </w:t>
      </w:r>
      <w:r w:rsidR="005E40D0">
        <w:rPr>
          <w:szCs w:val="24"/>
        </w:rPr>
        <w:t>Uranium is introduced into the gas centrifuge as the molecule uranium hexafluoride (UF</w:t>
      </w:r>
      <w:r w:rsidR="005E40D0" w:rsidRPr="00755B35">
        <w:rPr>
          <w:szCs w:val="24"/>
          <w:vertAlign w:val="subscript"/>
        </w:rPr>
        <w:t>6</w:t>
      </w:r>
      <w:r w:rsidR="005E40D0">
        <w:rPr>
          <w:szCs w:val="24"/>
        </w:rPr>
        <w:t>), and the two primary isotopes of uranium—</w:t>
      </w:r>
      <w:r w:rsidR="005E40D0" w:rsidRPr="005D5E0B">
        <w:rPr>
          <w:szCs w:val="24"/>
          <w:vertAlign w:val="superscript"/>
        </w:rPr>
        <w:t>235</w:t>
      </w:r>
      <w:r w:rsidR="005E40D0">
        <w:rPr>
          <w:szCs w:val="24"/>
        </w:rPr>
        <w:t xml:space="preserve">U and </w:t>
      </w:r>
      <w:r w:rsidR="005E40D0" w:rsidRPr="005D5E0B">
        <w:rPr>
          <w:szCs w:val="24"/>
          <w:vertAlign w:val="superscript"/>
        </w:rPr>
        <w:t>238</w:t>
      </w:r>
      <w:r w:rsidR="005E40D0">
        <w:rPr>
          <w:szCs w:val="24"/>
        </w:rPr>
        <w:t>U—are separated through an exploitation of their different atomic masses. Specifically, a</w:t>
      </w:r>
      <w:r w:rsidR="00161228">
        <w:rPr>
          <w:szCs w:val="24"/>
        </w:rPr>
        <w:t xml:space="preserve">ll gas centrifuges based on </w:t>
      </w:r>
      <w:proofErr w:type="spellStart"/>
      <w:r w:rsidR="00161228">
        <w:rPr>
          <w:szCs w:val="24"/>
        </w:rPr>
        <w:t>Zippe's</w:t>
      </w:r>
      <w:proofErr w:type="spellEnd"/>
      <w:r w:rsidR="00161228">
        <w:rPr>
          <w:szCs w:val="24"/>
        </w:rPr>
        <w:t xml:space="preserve"> original design</w:t>
      </w:r>
      <w:r w:rsidR="008357FA">
        <w:rPr>
          <w:szCs w:val="24"/>
        </w:rPr>
        <w:t xml:space="preserve"> (</w:t>
      </w:r>
      <w:r w:rsidR="008357FA">
        <w:rPr>
          <w:szCs w:val="24"/>
        </w:rPr>
        <w:fldChar w:fldCharType="begin"/>
      </w:r>
      <w:r w:rsidR="008357FA">
        <w:rPr>
          <w:szCs w:val="24"/>
        </w:rPr>
        <w:instrText xml:space="preserve"> REF _Ref448700278 \h </w:instrText>
      </w:r>
      <w:r w:rsidR="008357FA">
        <w:rPr>
          <w:szCs w:val="24"/>
        </w:rPr>
      </w:r>
      <w:r w:rsidR="008357FA">
        <w:rPr>
          <w:szCs w:val="24"/>
        </w:rPr>
        <w:fldChar w:fldCharType="separate"/>
      </w:r>
      <w:r w:rsidR="00066C74" w:rsidRPr="00D6369F">
        <w:t xml:space="preserve">Figure </w:t>
      </w:r>
      <w:r w:rsidR="00066C74">
        <w:rPr>
          <w:noProof/>
        </w:rPr>
        <w:t>2</w:t>
      </w:r>
      <w:r w:rsidR="00066C74">
        <w:t>.</w:t>
      </w:r>
      <w:r w:rsidR="00066C74">
        <w:rPr>
          <w:noProof/>
        </w:rPr>
        <w:t>1</w:t>
      </w:r>
      <w:r w:rsidR="008357FA">
        <w:rPr>
          <w:szCs w:val="24"/>
        </w:rPr>
        <w:fldChar w:fldCharType="end"/>
      </w:r>
      <w:r w:rsidR="005E40D0">
        <w:rPr>
          <w:szCs w:val="24"/>
        </w:rPr>
        <w:t>)</w:t>
      </w:r>
      <w:r w:rsidR="00161228">
        <w:rPr>
          <w:szCs w:val="24"/>
        </w:rPr>
        <w:t xml:space="preserve"> use a high-speed rotating cylindrical body to separate </w:t>
      </w:r>
      <w:r w:rsidR="002A75FC">
        <w:rPr>
          <w:szCs w:val="24"/>
        </w:rPr>
        <w:t xml:space="preserve">the lighter </w:t>
      </w:r>
      <w:r w:rsidR="00161228" w:rsidRPr="00755B35">
        <w:rPr>
          <w:szCs w:val="24"/>
          <w:vertAlign w:val="superscript"/>
        </w:rPr>
        <w:t>235</w:t>
      </w:r>
      <w:r w:rsidR="00161228">
        <w:rPr>
          <w:szCs w:val="24"/>
        </w:rPr>
        <w:t xml:space="preserve">U from the </w:t>
      </w:r>
      <w:r w:rsidR="005E40D0">
        <w:rPr>
          <w:szCs w:val="24"/>
        </w:rPr>
        <w:t>heavier</w:t>
      </w:r>
      <w:r w:rsidR="00161228">
        <w:rPr>
          <w:szCs w:val="24"/>
        </w:rPr>
        <w:t xml:space="preserve"> </w:t>
      </w:r>
      <w:r w:rsidR="00161228" w:rsidRPr="00755B35">
        <w:rPr>
          <w:szCs w:val="24"/>
          <w:vertAlign w:val="superscript"/>
        </w:rPr>
        <w:t>238</w:t>
      </w:r>
      <w:r w:rsidR="00161228">
        <w:rPr>
          <w:szCs w:val="24"/>
        </w:rPr>
        <w:t>U</w:t>
      </w:r>
      <w:r w:rsidR="005E40D0">
        <w:rPr>
          <w:szCs w:val="24"/>
        </w:rPr>
        <w:t xml:space="preserve">, which </w:t>
      </w:r>
      <w:r w:rsidR="005D5E0B">
        <w:rPr>
          <w:szCs w:val="24"/>
        </w:rPr>
        <w:t>preferentially gravitates towards the edge of the rotor</w:t>
      </w:r>
      <w:r w:rsidR="005E40D0">
        <w:rPr>
          <w:szCs w:val="24"/>
        </w:rPr>
        <w:t xml:space="preserve"> by centrifugal force</w:t>
      </w:r>
      <w:r w:rsidR="00161228">
        <w:rPr>
          <w:szCs w:val="24"/>
        </w:rPr>
        <w:t xml:space="preserve">. </w:t>
      </w:r>
    </w:p>
    <w:p w14:paraId="29CBDDB5" w14:textId="77777777" w:rsidR="00340626" w:rsidRDefault="00340626" w:rsidP="00D818F2">
      <w:pPr>
        <w:spacing w:line="480" w:lineRule="auto"/>
        <w:ind w:firstLine="720"/>
        <w:rPr>
          <w:szCs w:val="24"/>
        </w:rPr>
      </w:pPr>
    </w:p>
    <w:p w14:paraId="0D052D9E" w14:textId="77777777" w:rsidR="000F5207" w:rsidRDefault="00294A89" w:rsidP="00294A89">
      <w:pPr>
        <w:spacing w:line="480" w:lineRule="auto"/>
        <w:jc w:val="center"/>
        <w:rPr>
          <w:szCs w:val="24"/>
        </w:rPr>
      </w:pPr>
      <w:r w:rsidRPr="00294A89">
        <w:rPr>
          <w:noProof/>
          <w:szCs w:val="24"/>
        </w:rPr>
        <w:drawing>
          <wp:inline distT="0" distB="0" distL="0" distR="0" wp14:anchorId="51759623" wp14:editId="270DA89D">
            <wp:extent cx="2216447" cy="487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7619" cy="4879379"/>
                    </a:xfrm>
                    <a:prstGeom prst="rect">
                      <a:avLst/>
                    </a:prstGeom>
                    <a:noFill/>
                    <a:ln>
                      <a:noFill/>
                    </a:ln>
                  </pic:spPr>
                </pic:pic>
              </a:graphicData>
            </a:graphic>
          </wp:inline>
        </w:drawing>
      </w:r>
    </w:p>
    <w:p w14:paraId="7B843CD4" w14:textId="7B9C00B5" w:rsidR="000501FE" w:rsidRDefault="00D6369F" w:rsidP="00AB1F88">
      <w:pPr>
        <w:pStyle w:val="Caption"/>
        <w:jc w:val="center"/>
      </w:pPr>
      <w:bookmarkStart w:id="8" w:name="_Toc448698751"/>
      <w:bookmarkStart w:id="9" w:name="_Ref448700278"/>
      <w:bookmarkStart w:id="10" w:name="_Toc448732901"/>
      <w:r w:rsidRPr="00D6369F">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w:t>
      </w:r>
      <w:r w:rsidR="00443A12">
        <w:fldChar w:fldCharType="end"/>
      </w:r>
      <w:bookmarkEnd w:id="9"/>
      <w:r>
        <w:t xml:space="preserve"> </w:t>
      </w:r>
      <w:r w:rsidR="009273FF">
        <w:t>Schematic of a gas centrifuge</w:t>
      </w:r>
      <w:r w:rsidR="00340626">
        <w:t xml:space="preserve"> (original credit: U.S. Department of Energy) </w:t>
      </w:r>
      <w:r w:rsidR="009273FF">
        <w:t xml:space="preserve"> </w:t>
      </w:r>
      <w:r w:rsidR="00340626">
        <w:fldChar w:fldCharType="begin"/>
      </w:r>
      <w:r w:rsidR="00016B2B">
        <w:instrText xml:space="preserve"> ADDIN ZOTERO_ITEM CSL_CITATION {"citationID":"1cng10vt43","properties":{"formattedCitation":"[19]","plainCitation":"[19]"},"citationItems":[{"id":4892,"uris":["http://zotero.org/users/2977252/items/EKEGI97J"],"uri":["http://zotero.org/users/2977252/items/EKEGI97J"],"itemData":{"id":4892,"type":"article-journal","title":"The theory of uranium enrichment by the gas centrifuge","container-title":"Progress in Nuclear Energy","page":"1–33","volume":"8","issue":"1","ISSN":"0079-6530","author":[{"family":"Olander","given":"Donald R."}],"issued":{"date-parts":[["1981"]]}}}],"schema":"https://github.com/citation-style-language/schema/raw/master/csl-citation.json"} </w:instrText>
      </w:r>
      <w:r w:rsidR="00340626">
        <w:fldChar w:fldCharType="separate"/>
      </w:r>
      <w:r w:rsidR="00016B2B" w:rsidRPr="00016B2B">
        <w:t>[19]</w:t>
      </w:r>
      <w:bookmarkEnd w:id="8"/>
      <w:bookmarkEnd w:id="10"/>
      <w:r w:rsidR="00340626">
        <w:fldChar w:fldCharType="end"/>
      </w:r>
    </w:p>
    <w:p w14:paraId="307C1200" w14:textId="77777777" w:rsidR="00D6369F" w:rsidRPr="00D6369F" w:rsidRDefault="00D6369F" w:rsidP="00D6369F">
      <w:pPr>
        <w:spacing w:line="480" w:lineRule="auto"/>
      </w:pPr>
    </w:p>
    <w:p w14:paraId="1B1E8FCC" w14:textId="3952E8EC" w:rsidR="00EE72A4" w:rsidRDefault="005E40D0" w:rsidP="00EE72A4">
      <w:pPr>
        <w:spacing w:line="480" w:lineRule="auto"/>
        <w:ind w:firstLine="720"/>
        <w:rPr>
          <w:szCs w:val="24"/>
        </w:rPr>
      </w:pPr>
      <w:r>
        <w:rPr>
          <w:szCs w:val="24"/>
        </w:rPr>
        <w:t>T</w:t>
      </w:r>
      <w:r w:rsidR="00EE72A4">
        <w:rPr>
          <w:szCs w:val="24"/>
        </w:rPr>
        <w:t>he amount of separation</w:t>
      </w:r>
      <w:r>
        <w:rPr>
          <w:szCs w:val="24"/>
        </w:rPr>
        <w:t>, or enrichment,</w:t>
      </w:r>
      <w:r w:rsidR="00EE72A4">
        <w:rPr>
          <w:szCs w:val="24"/>
        </w:rPr>
        <w:t xml:space="preserve"> </w:t>
      </w:r>
      <w:r>
        <w:rPr>
          <w:szCs w:val="24"/>
        </w:rPr>
        <w:t xml:space="preserve">achieved </w:t>
      </w:r>
      <w:r w:rsidR="00EE72A4">
        <w:rPr>
          <w:szCs w:val="24"/>
        </w:rPr>
        <w:t xml:space="preserve">by a single centrifuge is </w:t>
      </w:r>
      <w:r w:rsidR="00E300B9">
        <w:rPr>
          <w:szCs w:val="24"/>
        </w:rPr>
        <w:t>not sufficient to reach the assays needed for light water reactor fuel</w:t>
      </w:r>
      <w:r w:rsidR="00EE72A4">
        <w:rPr>
          <w:szCs w:val="24"/>
        </w:rPr>
        <w:t xml:space="preserve">, </w:t>
      </w:r>
      <w:r>
        <w:rPr>
          <w:szCs w:val="24"/>
        </w:rPr>
        <w:t>so this process is made more effective by connecting</w:t>
      </w:r>
      <w:r w:rsidR="00EE72A4">
        <w:rPr>
          <w:szCs w:val="24"/>
        </w:rPr>
        <w:t xml:space="preserve"> centrifuges together in </w:t>
      </w:r>
      <w:r w:rsidR="00294A89">
        <w:rPr>
          <w:szCs w:val="24"/>
        </w:rPr>
        <w:t xml:space="preserve">a formation known as a cascade. </w:t>
      </w:r>
      <w:r w:rsidR="001229ED">
        <w:rPr>
          <w:szCs w:val="24"/>
        </w:rPr>
        <w:t>In</w:t>
      </w:r>
      <w:r w:rsidR="00802017">
        <w:rPr>
          <w:szCs w:val="24"/>
        </w:rPr>
        <w:t xml:space="preserve"> a cascade</w:t>
      </w:r>
      <w:r w:rsidR="001229ED">
        <w:rPr>
          <w:szCs w:val="24"/>
        </w:rPr>
        <w:t>,</w:t>
      </w:r>
      <w:r w:rsidR="00802017">
        <w:rPr>
          <w:szCs w:val="24"/>
        </w:rPr>
        <w:t xml:space="preserve"> </w:t>
      </w:r>
      <w:r w:rsidR="001229ED">
        <w:rPr>
          <w:szCs w:val="24"/>
        </w:rPr>
        <w:t>centrifuges are connected</w:t>
      </w:r>
      <w:r w:rsidR="00802017">
        <w:rPr>
          <w:szCs w:val="24"/>
        </w:rPr>
        <w:t xml:space="preserve"> in parallel to form stage</w:t>
      </w:r>
      <w:r w:rsidR="001229ED">
        <w:rPr>
          <w:szCs w:val="24"/>
        </w:rPr>
        <w:t>s,</w:t>
      </w:r>
      <w:r w:rsidR="00802017">
        <w:rPr>
          <w:szCs w:val="24"/>
        </w:rPr>
        <w:t xml:space="preserve"> and </w:t>
      </w:r>
      <w:r w:rsidR="00E300B9">
        <w:rPr>
          <w:szCs w:val="24"/>
        </w:rPr>
        <w:t xml:space="preserve">multiple </w:t>
      </w:r>
      <w:r w:rsidR="00802017">
        <w:rPr>
          <w:szCs w:val="24"/>
        </w:rPr>
        <w:t xml:space="preserve">stages are connected </w:t>
      </w:r>
      <w:r w:rsidR="00E300B9">
        <w:rPr>
          <w:szCs w:val="24"/>
        </w:rPr>
        <w:t xml:space="preserve">in </w:t>
      </w:r>
      <w:r w:rsidR="00802017">
        <w:rPr>
          <w:szCs w:val="24"/>
        </w:rPr>
        <w:t xml:space="preserve">series </w:t>
      </w:r>
      <w:r w:rsidR="00E300B9">
        <w:rPr>
          <w:szCs w:val="24"/>
        </w:rPr>
        <w:t xml:space="preserve">to reach the desired material assay </w:t>
      </w:r>
      <w:r w:rsidR="001229ED">
        <w:rPr>
          <w:szCs w:val="24"/>
        </w:rPr>
        <w:t>(</w:t>
      </w:r>
      <w:r w:rsidR="008357FA">
        <w:rPr>
          <w:szCs w:val="24"/>
        </w:rPr>
        <w:fldChar w:fldCharType="begin"/>
      </w:r>
      <w:r w:rsidR="008357FA">
        <w:rPr>
          <w:szCs w:val="24"/>
        </w:rPr>
        <w:instrText xml:space="preserve"> REF _Ref448700290 \h </w:instrText>
      </w:r>
      <w:r w:rsidR="008357FA">
        <w:rPr>
          <w:szCs w:val="24"/>
        </w:rPr>
      </w:r>
      <w:r w:rsidR="008357FA">
        <w:rPr>
          <w:szCs w:val="24"/>
        </w:rPr>
        <w:fldChar w:fldCharType="separate"/>
      </w:r>
      <w:r w:rsidR="00066C74" w:rsidRPr="00AB1F88">
        <w:t xml:space="preserve">Figure </w:t>
      </w:r>
      <w:r w:rsidR="00066C74">
        <w:rPr>
          <w:noProof/>
        </w:rPr>
        <w:t>2</w:t>
      </w:r>
      <w:r w:rsidR="00066C74">
        <w:t>.</w:t>
      </w:r>
      <w:r w:rsidR="00066C74">
        <w:rPr>
          <w:noProof/>
        </w:rPr>
        <w:t>2</w:t>
      </w:r>
      <w:r w:rsidR="008357FA">
        <w:rPr>
          <w:szCs w:val="24"/>
        </w:rPr>
        <w:fldChar w:fldCharType="end"/>
      </w:r>
      <w:r w:rsidR="001229ED">
        <w:rPr>
          <w:szCs w:val="24"/>
        </w:rPr>
        <w:t>). The UF</w:t>
      </w:r>
      <w:r w:rsidR="001229ED" w:rsidRPr="00E300B9">
        <w:rPr>
          <w:szCs w:val="24"/>
          <w:vertAlign w:val="subscript"/>
        </w:rPr>
        <w:t>6</w:t>
      </w:r>
      <w:r w:rsidR="001229ED">
        <w:rPr>
          <w:szCs w:val="24"/>
        </w:rPr>
        <w:t xml:space="preserve"> gas is fed from one stage to the next </w:t>
      </w:r>
      <w:r w:rsidR="00802017">
        <w:rPr>
          <w:szCs w:val="24"/>
        </w:rPr>
        <w:t>to</w:t>
      </w:r>
      <w:r w:rsidR="001229ED">
        <w:rPr>
          <w:szCs w:val="24"/>
        </w:rPr>
        <w:t xml:space="preserve"> gradually</w:t>
      </w:r>
      <w:r w:rsidR="00802017">
        <w:rPr>
          <w:szCs w:val="24"/>
        </w:rPr>
        <w:t xml:space="preserve"> increase </w:t>
      </w:r>
      <w:r w:rsidR="001229ED">
        <w:rPr>
          <w:szCs w:val="24"/>
        </w:rPr>
        <w:t xml:space="preserve">its </w:t>
      </w:r>
      <w:r w:rsidR="00802017">
        <w:rPr>
          <w:szCs w:val="24"/>
        </w:rPr>
        <w:t>enrichment to the desired target</w:t>
      </w:r>
      <w:r w:rsidR="001229ED">
        <w:rPr>
          <w:szCs w:val="24"/>
        </w:rPr>
        <w:t xml:space="preserve"> and achieve the desired plant throughput</w:t>
      </w:r>
      <w:r w:rsidR="00802017">
        <w:rPr>
          <w:szCs w:val="24"/>
        </w:rPr>
        <w:t xml:space="preserve">. The </w:t>
      </w:r>
      <w:r w:rsidR="001229ED">
        <w:rPr>
          <w:szCs w:val="24"/>
        </w:rPr>
        <w:t xml:space="preserve">feed </w:t>
      </w:r>
      <w:r w:rsidR="00802017">
        <w:rPr>
          <w:szCs w:val="24"/>
        </w:rPr>
        <w:t>stage</w:t>
      </w:r>
      <w:r w:rsidR="001229ED">
        <w:rPr>
          <w:szCs w:val="24"/>
        </w:rPr>
        <w:t>—</w:t>
      </w:r>
      <w:r w:rsidR="00802017">
        <w:rPr>
          <w:szCs w:val="24"/>
        </w:rPr>
        <w:t xml:space="preserve">where gas is introduced to the cascade—contains the </w:t>
      </w:r>
      <w:r w:rsidR="001229ED">
        <w:rPr>
          <w:szCs w:val="24"/>
        </w:rPr>
        <w:t xml:space="preserve">greatest </w:t>
      </w:r>
      <w:r w:rsidR="00802017">
        <w:rPr>
          <w:szCs w:val="24"/>
        </w:rPr>
        <w:t>number of centrifuges</w:t>
      </w:r>
      <w:r w:rsidR="001229ED">
        <w:rPr>
          <w:szCs w:val="24"/>
        </w:rPr>
        <w:t xml:space="preserve"> of any stage of the cascade</w:t>
      </w:r>
      <w:r w:rsidR="00E300B9">
        <w:rPr>
          <w:szCs w:val="24"/>
        </w:rPr>
        <w:t>. UF</w:t>
      </w:r>
      <w:r w:rsidR="00E300B9">
        <w:rPr>
          <w:szCs w:val="24"/>
          <w:vertAlign w:val="subscript"/>
        </w:rPr>
        <w:t>6</w:t>
      </w:r>
      <w:r w:rsidR="00E300B9">
        <w:rPr>
          <w:szCs w:val="24"/>
        </w:rPr>
        <w:t xml:space="preserve"> that is increased in </w:t>
      </w:r>
      <w:r w:rsidR="00E300B9" w:rsidRPr="00E300B9">
        <w:rPr>
          <w:szCs w:val="24"/>
          <w:vertAlign w:val="superscript"/>
        </w:rPr>
        <w:t>235</w:t>
      </w:r>
      <w:r w:rsidR="00E300B9">
        <w:rPr>
          <w:szCs w:val="24"/>
        </w:rPr>
        <w:t>U (</w:t>
      </w:r>
      <w:r w:rsidR="00802017">
        <w:rPr>
          <w:szCs w:val="24"/>
        </w:rPr>
        <w:t>enriched</w:t>
      </w:r>
      <w:r w:rsidR="00E300B9">
        <w:rPr>
          <w:szCs w:val="24"/>
        </w:rPr>
        <w:t>) or decreased (</w:t>
      </w:r>
      <w:r w:rsidR="00802017">
        <w:rPr>
          <w:szCs w:val="24"/>
        </w:rPr>
        <w:t>depleted</w:t>
      </w:r>
      <w:r w:rsidR="00E300B9">
        <w:rPr>
          <w:szCs w:val="24"/>
        </w:rPr>
        <w:t>)</w:t>
      </w:r>
      <w:r w:rsidR="00802017">
        <w:rPr>
          <w:szCs w:val="24"/>
        </w:rPr>
        <w:t xml:space="preserve"> </w:t>
      </w:r>
      <w:r w:rsidR="00E300B9">
        <w:rPr>
          <w:szCs w:val="24"/>
        </w:rPr>
        <w:t>is</w:t>
      </w:r>
      <w:r w:rsidR="001229ED">
        <w:rPr>
          <w:szCs w:val="24"/>
        </w:rPr>
        <w:t xml:space="preserve"> fed</w:t>
      </w:r>
      <w:r w:rsidR="00802017">
        <w:rPr>
          <w:szCs w:val="24"/>
        </w:rPr>
        <w:t xml:space="preserve"> </w:t>
      </w:r>
      <w:r w:rsidR="001229ED">
        <w:rPr>
          <w:szCs w:val="24"/>
        </w:rPr>
        <w:t>in</w:t>
      </w:r>
      <w:r w:rsidR="00802017">
        <w:rPr>
          <w:szCs w:val="24"/>
        </w:rPr>
        <w:t>to subsequent stages in the cascade until the desired enrichment assay is achieved.</w:t>
      </w:r>
    </w:p>
    <w:p w14:paraId="7E7F4578" w14:textId="77777777" w:rsidR="00340626" w:rsidRDefault="00340626" w:rsidP="00EE72A4">
      <w:pPr>
        <w:spacing w:line="480" w:lineRule="auto"/>
        <w:ind w:firstLine="720"/>
        <w:rPr>
          <w:szCs w:val="24"/>
        </w:rPr>
      </w:pPr>
    </w:p>
    <w:p w14:paraId="73990DEB" w14:textId="77777777" w:rsidR="000F5207" w:rsidRDefault="00340626" w:rsidP="00340626">
      <w:pPr>
        <w:spacing w:line="480" w:lineRule="auto"/>
        <w:jc w:val="center"/>
        <w:rPr>
          <w:szCs w:val="24"/>
        </w:rPr>
      </w:pPr>
      <w:r>
        <w:rPr>
          <w:noProof/>
          <w:szCs w:val="24"/>
        </w:rPr>
        <w:drawing>
          <wp:inline distT="0" distB="0" distL="0" distR="0" wp14:anchorId="520A5817" wp14:editId="71E24803">
            <wp:extent cx="4238625" cy="3048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3048000"/>
                    </a:xfrm>
                    <a:prstGeom prst="rect">
                      <a:avLst/>
                    </a:prstGeom>
                    <a:noFill/>
                    <a:ln>
                      <a:noFill/>
                    </a:ln>
                  </pic:spPr>
                </pic:pic>
              </a:graphicData>
            </a:graphic>
          </wp:inline>
        </w:drawing>
      </w:r>
    </w:p>
    <w:p w14:paraId="51B7DDFE" w14:textId="3B2C7574" w:rsidR="00E75A99" w:rsidRPr="00AB1F88" w:rsidRDefault="00AB1F88" w:rsidP="00AB1F88">
      <w:pPr>
        <w:pStyle w:val="Caption"/>
        <w:jc w:val="center"/>
      </w:pPr>
      <w:bookmarkStart w:id="11" w:name="_Ref448700290"/>
      <w:bookmarkStart w:id="12" w:name="_Toc448732902"/>
      <w:r w:rsidRPr="00AB1F88">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2</w:t>
      </w:r>
      <w:r w:rsidR="00443A12">
        <w:fldChar w:fldCharType="end"/>
      </w:r>
      <w:bookmarkEnd w:id="11"/>
      <w:r w:rsidR="00E300B9" w:rsidRPr="00AB1F88">
        <w:t xml:space="preserve"> An</w:t>
      </w:r>
      <w:r w:rsidR="00E75A99" w:rsidRPr="00AB1F88">
        <w:t xml:space="preserve"> </w:t>
      </w:r>
      <w:r w:rsidR="00E300B9" w:rsidRPr="00AB1F88">
        <w:t>example</w:t>
      </w:r>
      <w:r w:rsidR="00E300B9" w:rsidRPr="00AB1F88">
        <w:rPr>
          <w:rStyle w:val="CommentReference"/>
          <w:sz w:val="20"/>
          <w:szCs w:val="18"/>
        </w:rPr>
        <w:t xml:space="preserve"> o</w:t>
      </w:r>
      <w:r w:rsidR="00E300B9" w:rsidRPr="00AB1F88">
        <w:t>f an enrichment ca</w:t>
      </w:r>
      <w:r w:rsidR="00E75A99" w:rsidRPr="00AB1F88">
        <w:t xml:space="preserve">scade </w:t>
      </w:r>
      <w:r w:rsidR="00E75A99" w:rsidRPr="00AB1F88">
        <w:fldChar w:fldCharType="begin"/>
      </w:r>
      <w:r w:rsidR="00016B2B" w:rsidRPr="00AB1F88">
        <w:instrText xml:space="preserve"> ADDIN ZOTERO_ITEM CSL_CITATION {"citationID":"pnjper4sq","properties":{"formattedCitation":"[20]","plainCitation":"[20]"},"citationItems":[{"id":4894,"uris":["http://zotero.org/users/2977252/items/73T23RZU"],"uri":["http://zotero.org/users/2977252/items/73T23RZU"],"itemData":{"id":4894,"type":"article-journal","title":"The Uranium Ultracentrifuge: the story of the development of the gas centrifuge for separation of isotopes of uranium","container-title":"Physics in Technology","page":"26-33","volume":"10","ISSN":"0305-4624","author":[{"family":"Whitley","given":"S."}],"issued":{"date-parts":[["1979"]]}}}],"schema":"https://github.com/citation-style-language/schema/raw/master/csl-citation.json"} </w:instrText>
      </w:r>
      <w:r w:rsidR="00E75A99" w:rsidRPr="00AB1F88">
        <w:fldChar w:fldCharType="separate"/>
      </w:r>
      <w:r w:rsidR="00016B2B" w:rsidRPr="00AB1F88">
        <w:t>[20]</w:t>
      </w:r>
      <w:bookmarkEnd w:id="12"/>
      <w:r w:rsidR="00E75A99" w:rsidRPr="00AB1F88">
        <w:fldChar w:fldCharType="end"/>
      </w:r>
    </w:p>
    <w:p w14:paraId="15CC293A" w14:textId="77777777" w:rsidR="00E75A99" w:rsidRPr="00E75A99" w:rsidRDefault="00E75A99" w:rsidP="000501FE">
      <w:pPr>
        <w:spacing w:line="480" w:lineRule="auto"/>
      </w:pPr>
    </w:p>
    <w:p w14:paraId="0C397E14" w14:textId="65AC96AF" w:rsidR="00BB0302" w:rsidRDefault="000E28BA" w:rsidP="00DB1139">
      <w:pPr>
        <w:spacing w:line="480" w:lineRule="auto"/>
        <w:ind w:firstLine="720"/>
        <w:rPr>
          <w:szCs w:val="24"/>
        </w:rPr>
      </w:pPr>
      <w:r>
        <w:rPr>
          <w:szCs w:val="24"/>
        </w:rPr>
        <w:t>To achieve</w:t>
      </w:r>
      <w:r w:rsidR="00DE0368">
        <w:rPr>
          <w:szCs w:val="24"/>
        </w:rPr>
        <w:t xml:space="preserve"> economies-of-scale, a commercial enrichment plant may</w:t>
      </w:r>
      <w:r w:rsidR="0041214B">
        <w:rPr>
          <w:szCs w:val="24"/>
        </w:rPr>
        <w:t xml:space="preserve">, </w:t>
      </w:r>
      <w:r w:rsidR="00DE0368">
        <w:rPr>
          <w:szCs w:val="24"/>
        </w:rPr>
        <w:t>depending on the centrifuge design</w:t>
      </w:r>
      <w:r w:rsidR="0041214B">
        <w:rPr>
          <w:szCs w:val="24"/>
        </w:rPr>
        <w:t xml:space="preserve">, </w:t>
      </w:r>
      <w:r w:rsidR="00DE0368">
        <w:rPr>
          <w:szCs w:val="24"/>
        </w:rPr>
        <w:t xml:space="preserve">contain </w:t>
      </w:r>
      <w:r w:rsidR="00E300B9">
        <w:rPr>
          <w:szCs w:val="24"/>
        </w:rPr>
        <w:t>on the order of</w:t>
      </w:r>
      <w:r w:rsidR="00DE0368">
        <w:rPr>
          <w:szCs w:val="24"/>
        </w:rPr>
        <w:t xml:space="preserve"> 100,000 centrifuges in numerous cascades. </w:t>
      </w:r>
      <w:r w:rsidR="0041214B">
        <w:rPr>
          <w:szCs w:val="24"/>
        </w:rPr>
        <w:t>U</w:t>
      </w:r>
      <w:r w:rsidR="00DE0368">
        <w:rPr>
          <w:szCs w:val="24"/>
        </w:rPr>
        <w:t xml:space="preserve">ranium </w:t>
      </w:r>
      <w:r w:rsidR="0041214B">
        <w:rPr>
          <w:szCs w:val="24"/>
        </w:rPr>
        <w:lastRenderedPageBreak/>
        <w:t>used to fuel</w:t>
      </w:r>
      <w:r w:rsidR="00DE0368">
        <w:rPr>
          <w:szCs w:val="24"/>
        </w:rPr>
        <w:t xml:space="preserve"> commercial nuclear power plants (CNPP) is generally enriched to 3-5% </w:t>
      </w:r>
      <w:r w:rsidR="00DE0368" w:rsidRPr="00DE0368">
        <w:rPr>
          <w:szCs w:val="24"/>
          <w:vertAlign w:val="superscript"/>
        </w:rPr>
        <w:t>235</w:t>
      </w:r>
      <w:r w:rsidR="00DE0368">
        <w:rPr>
          <w:szCs w:val="24"/>
        </w:rPr>
        <w:t xml:space="preserve">U, but the same gas centrifuge technology can be used to increase the percentage of </w:t>
      </w:r>
      <w:r w:rsidR="00DE0368" w:rsidRPr="00755B35">
        <w:rPr>
          <w:szCs w:val="24"/>
          <w:vertAlign w:val="superscript"/>
        </w:rPr>
        <w:t>235</w:t>
      </w:r>
      <w:r w:rsidR="00DE0368">
        <w:rPr>
          <w:szCs w:val="24"/>
        </w:rPr>
        <w:t xml:space="preserve">U well beyond this level to values in excess of the 20% </w:t>
      </w:r>
      <w:r w:rsidR="00DE0368" w:rsidRPr="00755B35">
        <w:rPr>
          <w:szCs w:val="24"/>
          <w:vertAlign w:val="superscript"/>
        </w:rPr>
        <w:t>235</w:t>
      </w:r>
      <w:r w:rsidR="00DE0368">
        <w:rPr>
          <w:szCs w:val="24"/>
        </w:rPr>
        <w:t>U threshold considered significant by the IAEA</w:t>
      </w:r>
      <w:r w:rsidR="00DB1139">
        <w:rPr>
          <w:szCs w:val="24"/>
        </w:rPr>
        <w:t>.</w:t>
      </w:r>
    </w:p>
    <w:p w14:paraId="46EC1334" w14:textId="2551CB3D" w:rsidR="00646928" w:rsidRDefault="000A24E3" w:rsidP="00572220">
      <w:pPr>
        <w:spacing w:line="480" w:lineRule="auto"/>
        <w:ind w:firstLine="720"/>
        <w:rPr>
          <w:szCs w:val="24"/>
        </w:rPr>
      </w:pPr>
      <w:r>
        <w:rPr>
          <w:szCs w:val="24"/>
        </w:rPr>
        <w:t>C</w:t>
      </w:r>
      <w:r w:rsidR="00161228">
        <w:rPr>
          <w:szCs w:val="24"/>
        </w:rPr>
        <w:t xml:space="preserve">ascade modification </w:t>
      </w:r>
      <w:r>
        <w:rPr>
          <w:szCs w:val="24"/>
        </w:rPr>
        <w:t>involves</w:t>
      </w:r>
      <w:r w:rsidR="00161228">
        <w:rPr>
          <w:szCs w:val="24"/>
        </w:rPr>
        <w:t xml:space="preserve"> adjusting the piping </w:t>
      </w:r>
      <w:r>
        <w:rPr>
          <w:szCs w:val="24"/>
        </w:rPr>
        <w:t xml:space="preserve">of </w:t>
      </w:r>
      <w:r w:rsidR="00161228">
        <w:rPr>
          <w:szCs w:val="24"/>
        </w:rPr>
        <w:t>a gas centrifuge cascade</w:t>
      </w:r>
      <w:r>
        <w:rPr>
          <w:szCs w:val="24"/>
        </w:rPr>
        <w:t xml:space="preserve"> in order</w:t>
      </w:r>
      <w:r w:rsidR="00161228">
        <w:rPr>
          <w:szCs w:val="24"/>
        </w:rPr>
        <w:t xml:space="preserve"> to produce an assay </w:t>
      </w:r>
      <w:r w:rsidR="00DB1139">
        <w:rPr>
          <w:szCs w:val="24"/>
        </w:rPr>
        <w:t xml:space="preserve">or an overall plant throughput that is </w:t>
      </w:r>
      <w:r w:rsidR="00161228">
        <w:rPr>
          <w:szCs w:val="24"/>
        </w:rPr>
        <w:t xml:space="preserve">different from the facility's declared value. Physical relocation of centrifuges is unnecessary; the cascade only needs to be re-plumbed to change </w:t>
      </w:r>
      <w:r>
        <w:rPr>
          <w:szCs w:val="24"/>
        </w:rPr>
        <w:t xml:space="preserve">its </w:t>
      </w:r>
      <w:r w:rsidR="00161228">
        <w:rPr>
          <w:szCs w:val="24"/>
        </w:rPr>
        <w:t xml:space="preserve">configuration so that additional stages </w:t>
      </w:r>
      <w:r>
        <w:rPr>
          <w:szCs w:val="24"/>
        </w:rPr>
        <w:t>may be</w:t>
      </w:r>
      <w:r w:rsidR="00161228">
        <w:rPr>
          <w:szCs w:val="24"/>
        </w:rPr>
        <w:t xml:space="preserve"> added or subtracted. </w:t>
      </w:r>
      <w:r w:rsidR="00971F79">
        <w:rPr>
          <w:szCs w:val="24"/>
        </w:rPr>
        <w:t>A</w:t>
      </w:r>
      <w:r w:rsidR="00161228">
        <w:rPr>
          <w:szCs w:val="24"/>
        </w:rPr>
        <w:t>dding stages reestablishe</w:t>
      </w:r>
      <w:r w:rsidR="00971F79">
        <w:rPr>
          <w:szCs w:val="24"/>
        </w:rPr>
        <w:t>s</w:t>
      </w:r>
      <w:r w:rsidR="00161228">
        <w:rPr>
          <w:szCs w:val="24"/>
        </w:rPr>
        <w:t xml:space="preserve"> gas flow </w:t>
      </w:r>
      <w:r w:rsidR="00971F79">
        <w:rPr>
          <w:szCs w:val="24"/>
        </w:rPr>
        <w:t xml:space="preserve">to </w:t>
      </w:r>
      <w:r w:rsidR="00161228">
        <w:rPr>
          <w:szCs w:val="24"/>
        </w:rPr>
        <w:t xml:space="preserve">produce a higher assay. </w:t>
      </w:r>
      <w:r w:rsidR="00971F79">
        <w:rPr>
          <w:szCs w:val="24"/>
        </w:rPr>
        <w:t>Alternately</w:t>
      </w:r>
      <w:r w:rsidR="00161228">
        <w:rPr>
          <w:szCs w:val="24"/>
        </w:rPr>
        <w:t>, cascades can be modified to allow material to be diverted from the main process</w:t>
      </w:r>
      <w:r w:rsidR="00DB1139">
        <w:rPr>
          <w:szCs w:val="24"/>
        </w:rPr>
        <w:t>, thus creating enriched product that goes undeclared</w:t>
      </w:r>
      <w:r w:rsidR="00161228">
        <w:rPr>
          <w:szCs w:val="24"/>
        </w:rPr>
        <w:t xml:space="preserve">. </w:t>
      </w:r>
      <w:r w:rsidR="00971F79">
        <w:rPr>
          <w:szCs w:val="24"/>
        </w:rPr>
        <w:t>A</w:t>
      </w:r>
      <w:r w:rsidR="00161228">
        <w:rPr>
          <w:szCs w:val="24"/>
        </w:rPr>
        <w:t xml:space="preserve"> cascade piping change is difficult to detect </w:t>
      </w:r>
      <w:r w:rsidR="00971F79">
        <w:rPr>
          <w:szCs w:val="24"/>
        </w:rPr>
        <w:t xml:space="preserve">with </w:t>
      </w:r>
      <w:r w:rsidR="00161228">
        <w:rPr>
          <w:szCs w:val="24"/>
        </w:rPr>
        <w:t>the naked eye</w:t>
      </w:r>
      <w:r w:rsidR="00BB0302">
        <w:rPr>
          <w:szCs w:val="24"/>
        </w:rPr>
        <w:t xml:space="preserve">, </w:t>
      </w:r>
      <w:r w:rsidR="00971F79">
        <w:rPr>
          <w:szCs w:val="24"/>
        </w:rPr>
        <w:t>given the vastness and complexity of a typical cascade</w:t>
      </w:r>
      <w:r w:rsidR="00BB0302">
        <w:rPr>
          <w:szCs w:val="24"/>
        </w:rPr>
        <w:t xml:space="preserve"> </w:t>
      </w:r>
      <w:r w:rsidR="00971F79">
        <w:rPr>
          <w:szCs w:val="24"/>
        </w:rPr>
        <w:t>(</w:t>
      </w:r>
      <w:r w:rsidR="008357FA">
        <w:rPr>
          <w:szCs w:val="24"/>
        </w:rPr>
        <w:fldChar w:fldCharType="begin"/>
      </w:r>
      <w:r w:rsidR="008357FA">
        <w:rPr>
          <w:szCs w:val="24"/>
        </w:rPr>
        <w:instrText xml:space="preserve"> REF _Ref448700309 \h </w:instrText>
      </w:r>
      <w:r w:rsidR="008357FA">
        <w:rPr>
          <w:szCs w:val="24"/>
        </w:rPr>
      </w:r>
      <w:r w:rsidR="008357FA">
        <w:rPr>
          <w:szCs w:val="24"/>
        </w:rPr>
        <w:fldChar w:fldCharType="separate"/>
      </w:r>
      <w:r w:rsidR="00066C74">
        <w:t xml:space="preserve">Figure </w:t>
      </w:r>
      <w:r w:rsidR="00066C74">
        <w:rPr>
          <w:noProof/>
        </w:rPr>
        <w:t>2</w:t>
      </w:r>
      <w:r w:rsidR="00066C74">
        <w:t>.</w:t>
      </w:r>
      <w:r w:rsidR="00066C74">
        <w:rPr>
          <w:noProof/>
        </w:rPr>
        <w:t>3</w:t>
      </w:r>
      <w:r w:rsidR="008357FA">
        <w:rPr>
          <w:szCs w:val="24"/>
        </w:rPr>
        <w:fldChar w:fldCharType="end"/>
      </w:r>
      <w:r w:rsidR="00971F79">
        <w:rPr>
          <w:szCs w:val="24"/>
        </w:rPr>
        <w:t>)</w:t>
      </w:r>
      <w:r w:rsidR="00161228">
        <w:rPr>
          <w:szCs w:val="24"/>
        </w:rPr>
        <w:t xml:space="preserve">. If the change is subtle enough, </w:t>
      </w:r>
      <w:r w:rsidR="00971F79">
        <w:rPr>
          <w:szCs w:val="24"/>
        </w:rPr>
        <w:t xml:space="preserve">a </w:t>
      </w:r>
      <w:r w:rsidR="00161228">
        <w:rPr>
          <w:szCs w:val="24"/>
        </w:rPr>
        <w:t xml:space="preserve">cascade modification can go unnoticed for extended periods of time. </w:t>
      </w:r>
      <w:r w:rsidR="00971F79">
        <w:rPr>
          <w:szCs w:val="24"/>
        </w:rPr>
        <w:t>It may be detected, however,</w:t>
      </w:r>
      <w:r w:rsidR="00161228">
        <w:rPr>
          <w:szCs w:val="24"/>
        </w:rPr>
        <w:t xml:space="preserve"> through spatial change detection tools and techniques.</w:t>
      </w:r>
    </w:p>
    <w:p w14:paraId="69A981B0" w14:textId="77777777" w:rsidR="000501FE" w:rsidRDefault="000501FE" w:rsidP="000501FE">
      <w:pPr>
        <w:spacing w:line="480" w:lineRule="auto"/>
        <w:ind w:firstLine="720"/>
        <w:rPr>
          <w:szCs w:val="24"/>
        </w:rPr>
      </w:pPr>
    </w:p>
    <w:p w14:paraId="26E127F0" w14:textId="77777777" w:rsidR="004174B5" w:rsidRDefault="004174B5" w:rsidP="00DB1139">
      <w:pPr>
        <w:spacing w:line="480" w:lineRule="auto"/>
        <w:jc w:val="center"/>
        <w:rPr>
          <w:szCs w:val="24"/>
        </w:rPr>
      </w:pPr>
      <w:r w:rsidRPr="00975622">
        <w:rPr>
          <w:noProof/>
          <w:szCs w:val="24"/>
        </w:rPr>
        <w:drawing>
          <wp:inline distT="0" distB="0" distL="0" distR="0" wp14:anchorId="10F19D3E" wp14:editId="199E8B2F">
            <wp:extent cx="4427679" cy="281017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4835" cy="2814713"/>
                    </a:xfrm>
                    <a:prstGeom prst="rect">
                      <a:avLst/>
                    </a:prstGeom>
                    <a:noFill/>
                    <a:ln>
                      <a:noFill/>
                    </a:ln>
                  </pic:spPr>
                </pic:pic>
              </a:graphicData>
            </a:graphic>
          </wp:inline>
        </w:drawing>
      </w:r>
    </w:p>
    <w:p w14:paraId="26C5E45A" w14:textId="40ABE8E8" w:rsidR="004174B5" w:rsidRDefault="00AB1F88" w:rsidP="00AB1F88">
      <w:pPr>
        <w:pStyle w:val="Caption"/>
        <w:jc w:val="center"/>
      </w:pPr>
      <w:bookmarkStart w:id="13" w:name="_Ref448700309"/>
      <w:bookmarkStart w:id="14" w:name="_Toc448732903"/>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3</w:t>
      </w:r>
      <w:r w:rsidR="00443A12">
        <w:fldChar w:fldCharType="end"/>
      </w:r>
      <w:bookmarkEnd w:id="13"/>
      <w:r w:rsidR="004174B5">
        <w:t xml:space="preserve"> Gas centrifuge cascade (Photo originally from URENCO) </w:t>
      </w:r>
      <w:r w:rsidR="004174B5">
        <w:fldChar w:fldCharType="begin"/>
      </w:r>
      <w:r w:rsidR="004174B5">
        <w:instrText xml:space="preserve"> ADDIN ZOTERO_ITEM CSL_CITATION {"citationID":"2giueqr5ov","properties":{"formattedCitation":"[8]","plainCitation":"[8]"},"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schema":"https://github.com/citation-style-language/schema/raw/master/csl-citation.json"} </w:instrText>
      </w:r>
      <w:r w:rsidR="004174B5">
        <w:fldChar w:fldCharType="separate"/>
      </w:r>
      <w:r w:rsidR="004174B5" w:rsidRPr="00975622">
        <w:t>[8]</w:t>
      </w:r>
      <w:bookmarkEnd w:id="14"/>
      <w:r w:rsidR="004174B5">
        <w:fldChar w:fldCharType="end"/>
      </w:r>
    </w:p>
    <w:p w14:paraId="10D61316" w14:textId="77777777" w:rsidR="00BB0302" w:rsidRPr="00BB0302" w:rsidRDefault="00BB0302" w:rsidP="00BB0302"/>
    <w:p w14:paraId="7FA6E3EB" w14:textId="77777777" w:rsidR="00BB0302" w:rsidRDefault="00BB0302" w:rsidP="00C54DA9">
      <w:pPr>
        <w:pStyle w:val="Heading3"/>
        <w:numPr>
          <w:ilvl w:val="2"/>
          <w:numId w:val="5"/>
        </w:numPr>
      </w:pPr>
      <w:bookmarkStart w:id="15" w:name="_Toc448698852"/>
      <w:r>
        <w:t>Spent Nuclear Fuel Reprocessing</w:t>
      </w:r>
      <w:bookmarkEnd w:id="15"/>
    </w:p>
    <w:p w14:paraId="6E3408CF" w14:textId="4D66BBBD" w:rsidR="00A77C78" w:rsidRDefault="00AB4ACC" w:rsidP="008F462C">
      <w:pPr>
        <w:spacing w:line="480" w:lineRule="auto"/>
        <w:ind w:firstLine="720"/>
        <w:rPr>
          <w:szCs w:val="24"/>
        </w:rPr>
        <w:sectPr w:rsidR="00A77C78" w:rsidSect="000A12DD">
          <w:headerReference w:type="default" r:id="rId14"/>
          <w:pgSz w:w="12240" w:h="15840"/>
          <w:pgMar w:top="1440" w:right="1440" w:bottom="1440" w:left="1440" w:header="720" w:footer="720" w:gutter="0"/>
          <w:cols w:space="720"/>
          <w:formProt w:val="0"/>
          <w:docGrid w:linePitch="360" w:charSpace="-2049"/>
        </w:sectPr>
      </w:pPr>
      <w:r>
        <w:rPr>
          <w:szCs w:val="24"/>
        </w:rPr>
        <w:t xml:space="preserve">When </w:t>
      </w:r>
      <w:r w:rsidR="00BB0302">
        <w:rPr>
          <w:szCs w:val="24"/>
        </w:rPr>
        <w:t xml:space="preserve">fuel is unloaded from a nuclear reactor, regardless of its initial enrichment or the thermal power of the reactor, it is discharged into a temporary cooling pool. </w:t>
      </w:r>
      <w:r>
        <w:rPr>
          <w:szCs w:val="24"/>
        </w:rPr>
        <w:t>Depending on a state’s NFC</w:t>
      </w:r>
      <w:r w:rsidR="00BB0302">
        <w:rPr>
          <w:szCs w:val="24"/>
        </w:rPr>
        <w:t xml:space="preserve">, </w:t>
      </w:r>
      <w:r>
        <w:rPr>
          <w:szCs w:val="24"/>
        </w:rPr>
        <w:t xml:space="preserve">the spent fuel may </w:t>
      </w:r>
      <w:r w:rsidR="00480438">
        <w:rPr>
          <w:szCs w:val="24"/>
        </w:rPr>
        <w:t xml:space="preserve">then </w:t>
      </w:r>
      <w:r>
        <w:rPr>
          <w:szCs w:val="24"/>
        </w:rPr>
        <w:t>be</w:t>
      </w:r>
      <w:r w:rsidR="00BB0302">
        <w:rPr>
          <w:szCs w:val="24"/>
        </w:rPr>
        <w:t xml:space="preserve"> sent to a reprocessing plant to separate desired transuranics from the fission products. This process </w:t>
      </w:r>
      <w:r>
        <w:rPr>
          <w:szCs w:val="24"/>
        </w:rPr>
        <w:t xml:space="preserve">enables </w:t>
      </w:r>
      <w:r w:rsidR="00BB0302">
        <w:rPr>
          <w:szCs w:val="24"/>
        </w:rPr>
        <w:t xml:space="preserve">states to reduce the quantity of high-level radioactive waste that requires final </w:t>
      </w:r>
      <w:r w:rsidR="00DB1139">
        <w:rPr>
          <w:szCs w:val="24"/>
        </w:rPr>
        <w:t>disposition</w:t>
      </w:r>
      <w:r w:rsidR="00991E75">
        <w:rPr>
          <w:szCs w:val="24"/>
        </w:rPr>
        <w:t>, as well as</w:t>
      </w:r>
      <w:r w:rsidR="00480438">
        <w:rPr>
          <w:szCs w:val="24"/>
        </w:rPr>
        <w:t xml:space="preserve"> recover</w:t>
      </w:r>
      <w:r w:rsidR="00BB0302">
        <w:rPr>
          <w:szCs w:val="24"/>
        </w:rPr>
        <w:t xml:space="preserve"> the still</w:t>
      </w:r>
      <w:r w:rsidR="00480438">
        <w:rPr>
          <w:szCs w:val="24"/>
        </w:rPr>
        <w:t>-</w:t>
      </w:r>
      <w:r w:rsidR="00BB0302">
        <w:rPr>
          <w:szCs w:val="24"/>
        </w:rPr>
        <w:t>usable fissile uranium, plutonium</w:t>
      </w:r>
      <w:r w:rsidR="00480438">
        <w:rPr>
          <w:szCs w:val="24"/>
        </w:rPr>
        <w:t>,</w:t>
      </w:r>
      <w:r w:rsidR="00BB0302">
        <w:rPr>
          <w:szCs w:val="24"/>
        </w:rPr>
        <w:t xml:space="preserve"> and other valuable isotopes. Because reprocessing is the </w:t>
      </w:r>
      <w:r w:rsidR="00991E75">
        <w:rPr>
          <w:szCs w:val="24"/>
        </w:rPr>
        <w:t xml:space="preserve">NFC </w:t>
      </w:r>
      <w:r w:rsidR="00BB0302">
        <w:rPr>
          <w:szCs w:val="24"/>
        </w:rPr>
        <w:t xml:space="preserve">step </w:t>
      </w:r>
      <w:r w:rsidR="00991E75">
        <w:rPr>
          <w:szCs w:val="24"/>
        </w:rPr>
        <w:t xml:space="preserve">in </w:t>
      </w:r>
      <w:r w:rsidR="00BB0302">
        <w:rPr>
          <w:szCs w:val="24"/>
        </w:rPr>
        <w:t xml:space="preserve">which plutonium is separated—directly or in combination with other elements—and recovered from spent nuclear fuel, this step is </w:t>
      </w:r>
      <w:r w:rsidR="00DB1139">
        <w:rPr>
          <w:szCs w:val="24"/>
        </w:rPr>
        <w:t xml:space="preserve">also </w:t>
      </w:r>
      <w:r w:rsidR="008F462C">
        <w:rPr>
          <w:szCs w:val="24"/>
        </w:rPr>
        <w:t>inherently</w:t>
      </w:r>
      <w:r w:rsidR="00DB1139">
        <w:rPr>
          <w:szCs w:val="24"/>
        </w:rPr>
        <w:t xml:space="preserve"> </w:t>
      </w:r>
      <w:r w:rsidR="00BB0302">
        <w:rPr>
          <w:szCs w:val="24"/>
        </w:rPr>
        <w:t>sensitive</w:t>
      </w:r>
      <w:r w:rsidR="008F462C">
        <w:rPr>
          <w:szCs w:val="24"/>
        </w:rPr>
        <w:t xml:space="preserve"> in nuclear safeguards</w:t>
      </w:r>
      <w:r w:rsidR="00BB0302">
        <w:rPr>
          <w:szCs w:val="24"/>
        </w:rPr>
        <w:t>.</w:t>
      </w:r>
      <w:r w:rsidR="00A77C78">
        <w:rPr>
          <w:szCs w:val="24"/>
        </w:rPr>
        <w:t xml:space="preserve"> </w:t>
      </w:r>
      <w:r w:rsidR="008357FA">
        <w:rPr>
          <w:szCs w:val="24"/>
        </w:rPr>
        <w:fldChar w:fldCharType="begin"/>
      </w:r>
      <w:r w:rsidR="008357FA">
        <w:rPr>
          <w:szCs w:val="24"/>
        </w:rPr>
        <w:instrText xml:space="preserve"> REF _Ref448700329 \h </w:instrText>
      </w:r>
      <w:r w:rsidR="008357FA">
        <w:rPr>
          <w:szCs w:val="24"/>
        </w:rPr>
      </w:r>
      <w:r w:rsidR="008357FA">
        <w:rPr>
          <w:szCs w:val="24"/>
        </w:rPr>
        <w:fldChar w:fldCharType="separate"/>
      </w:r>
      <w:r w:rsidR="00066C74">
        <w:t xml:space="preserve">Figure </w:t>
      </w:r>
      <w:r w:rsidR="00066C74">
        <w:rPr>
          <w:noProof/>
        </w:rPr>
        <w:t>2</w:t>
      </w:r>
      <w:r w:rsidR="00066C74">
        <w:t>.</w:t>
      </w:r>
      <w:r w:rsidR="00066C74">
        <w:rPr>
          <w:noProof/>
        </w:rPr>
        <w:t>4</w:t>
      </w:r>
      <w:r w:rsidR="008357FA">
        <w:rPr>
          <w:szCs w:val="24"/>
        </w:rPr>
        <w:fldChar w:fldCharType="end"/>
      </w:r>
      <w:r w:rsidR="008357FA">
        <w:rPr>
          <w:szCs w:val="24"/>
        </w:rPr>
        <w:t xml:space="preserve"> </w:t>
      </w:r>
      <w:r w:rsidR="00991E75">
        <w:rPr>
          <w:szCs w:val="24"/>
        </w:rPr>
        <w:t>illustrates</w:t>
      </w:r>
      <w:r w:rsidR="00A77C78">
        <w:rPr>
          <w:szCs w:val="24"/>
        </w:rPr>
        <w:t xml:space="preserve"> the various ways spent fuel can be reprocessed.</w:t>
      </w:r>
      <w:r w:rsidR="008F462C">
        <w:rPr>
          <w:szCs w:val="24"/>
        </w:rPr>
        <w:t xml:space="preserve"> Reprocessing may be performed by numerous means, depending on the desired material separation stream and the physical/chemical method of separation.</w:t>
      </w:r>
    </w:p>
    <w:p w14:paraId="5D42D50C" w14:textId="77777777" w:rsidR="00A77C78" w:rsidRDefault="00AA7F0A" w:rsidP="00A77C78">
      <w:pPr>
        <w:spacing w:line="480" w:lineRule="auto"/>
        <w:rPr>
          <w:szCs w:val="24"/>
        </w:rPr>
      </w:pPr>
      <w:r>
        <w:rPr>
          <w:noProof/>
          <w:szCs w:val="24"/>
        </w:rPr>
        <w:lastRenderedPageBreak/>
        <w:drawing>
          <wp:inline distT="0" distB="0" distL="0" distR="0" wp14:anchorId="0A4C7ACB" wp14:editId="330F6B3B">
            <wp:extent cx="8188876" cy="4411177"/>
            <wp:effectExtent l="0" t="0" r="3175" b="889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12763" cy="4424044"/>
                    </a:xfrm>
                    <a:prstGeom prst="rect">
                      <a:avLst/>
                    </a:prstGeom>
                    <a:noFill/>
                  </pic:spPr>
                </pic:pic>
              </a:graphicData>
            </a:graphic>
          </wp:inline>
        </w:drawing>
      </w:r>
    </w:p>
    <w:p w14:paraId="67F42445" w14:textId="101C43D1" w:rsidR="00A77C78" w:rsidRDefault="00AB1F88" w:rsidP="00AB1F88">
      <w:pPr>
        <w:pStyle w:val="Caption"/>
        <w:jc w:val="center"/>
        <w:sectPr w:rsidR="00A77C78" w:rsidSect="00A77C78">
          <w:pgSz w:w="15840" w:h="12240" w:orient="landscape"/>
          <w:pgMar w:top="1440" w:right="1440" w:bottom="1440" w:left="1440" w:header="720" w:footer="720" w:gutter="0"/>
          <w:cols w:space="720"/>
          <w:formProt w:val="0"/>
          <w:docGrid w:linePitch="360" w:charSpace="-2049"/>
        </w:sectPr>
      </w:pPr>
      <w:bookmarkStart w:id="16" w:name="_Ref448700329"/>
      <w:bookmarkStart w:id="17" w:name="_Toc448732904"/>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4</w:t>
      </w:r>
      <w:r w:rsidR="00443A12">
        <w:fldChar w:fldCharType="end"/>
      </w:r>
      <w:bookmarkEnd w:id="16"/>
      <w:r>
        <w:t xml:space="preserve"> </w:t>
      </w:r>
      <w:r w:rsidR="00991E75">
        <w:t>S</w:t>
      </w:r>
      <w:r w:rsidR="00A77C78">
        <w:t xml:space="preserve">pent nuclear fuel reprocessing methods </w:t>
      </w:r>
      <w:r w:rsidR="00A77C78">
        <w:fldChar w:fldCharType="begin"/>
      </w:r>
      <w:r w:rsidR="00016B2B">
        <w:instrText xml:space="preserve"> ADDIN ZOTERO_ITEM CSL_CITATION {"citationID":"12r2kkkcv3","properties":{"formattedCitation":"[21]","plainCitation":"[21]"},"citationItems":[{"id":4896,"uris":["http://zotero.org/users/2977252/items/T7AFSKRH"],"uri":["http://zotero.org/users/2977252/items/T7AFSKRH"],"itemData":{"id":4896,"type":"article-journal","title":"Survey of Nuclear Fuel Reprocessing Technologies","container-title":"Conservation &amp; Recycling","page":"93-134","volume":"3","issue":"2","DOI":"10.1016/0361-3658(79)90002-X","author":[{"family":"Selvaduray","given":"Guna"},{"family":"Goldstein","given":"Mark K."},{"family":"Anderson","given":"Robert N."}],"issued":{"date-parts":[["1979"]]}}}],"schema":"https://github.com/citation-style-language/schema/raw/master/csl-citation.json"} </w:instrText>
      </w:r>
      <w:r w:rsidR="00A77C78">
        <w:fldChar w:fldCharType="separate"/>
      </w:r>
      <w:r w:rsidR="00016B2B" w:rsidRPr="00016B2B">
        <w:t>[21]</w:t>
      </w:r>
      <w:bookmarkEnd w:id="17"/>
      <w:r w:rsidR="00A77C78">
        <w:fldChar w:fldCharType="end"/>
      </w:r>
    </w:p>
    <w:p w14:paraId="1C204F06" w14:textId="00360B99" w:rsidR="00C11A25" w:rsidRDefault="00ED5918" w:rsidP="00B2631D">
      <w:pPr>
        <w:spacing w:line="480" w:lineRule="auto"/>
        <w:ind w:firstLine="720"/>
        <w:rPr>
          <w:szCs w:val="24"/>
        </w:rPr>
      </w:pPr>
      <w:r>
        <w:rPr>
          <w:szCs w:val="24"/>
        </w:rPr>
        <w:lastRenderedPageBreak/>
        <w:t>Most</w:t>
      </w:r>
      <w:r w:rsidR="00681B5F">
        <w:rPr>
          <w:szCs w:val="24"/>
        </w:rPr>
        <w:t xml:space="preserve"> spent fuel reprocessing </w:t>
      </w:r>
      <w:r>
        <w:rPr>
          <w:szCs w:val="24"/>
        </w:rPr>
        <w:t xml:space="preserve">conducted </w:t>
      </w:r>
      <w:r w:rsidR="00BB0302">
        <w:rPr>
          <w:szCs w:val="24"/>
        </w:rPr>
        <w:t xml:space="preserve">world-wide </w:t>
      </w:r>
      <w:r>
        <w:rPr>
          <w:szCs w:val="24"/>
        </w:rPr>
        <w:t>uses</w:t>
      </w:r>
      <w:r w:rsidR="00681B5F">
        <w:rPr>
          <w:szCs w:val="24"/>
        </w:rPr>
        <w:t xml:space="preserve"> the plutonium/uranium reduction extraction process</w:t>
      </w:r>
      <w:r>
        <w:rPr>
          <w:szCs w:val="24"/>
        </w:rPr>
        <w:t>,</w:t>
      </w:r>
      <w:r w:rsidR="00681B5F">
        <w:rPr>
          <w:szCs w:val="24"/>
        </w:rPr>
        <w:t xml:space="preserve"> PUREX</w:t>
      </w:r>
      <w:r>
        <w:rPr>
          <w:szCs w:val="24"/>
        </w:rPr>
        <w:t xml:space="preserve"> (</w:t>
      </w:r>
      <w:r w:rsidR="008357FA">
        <w:rPr>
          <w:szCs w:val="24"/>
        </w:rPr>
        <w:fldChar w:fldCharType="begin"/>
      </w:r>
      <w:r w:rsidR="008357FA">
        <w:rPr>
          <w:szCs w:val="24"/>
        </w:rPr>
        <w:instrText xml:space="preserve"> REF _Ref448700344 \h </w:instrText>
      </w:r>
      <w:r w:rsidR="008357FA">
        <w:rPr>
          <w:szCs w:val="24"/>
        </w:rPr>
      </w:r>
      <w:r w:rsidR="008357FA">
        <w:rPr>
          <w:szCs w:val="24"/>
        </w:rPr>
        <w:fldChar w:fldCharType="separate"/>
      </w:r>
      <w:r w:rsidR="00066C74">
        <w:t xml:space="preserve">Figure </w:t>
      </w:r>
      <w:r w:rsidR="00066C74">
        <w:rPr>
          <w:noProof/>
        </w:rPr>
        <w:t>2</w:t>
      </w:r>
      <w:r w:rsidR="00066C74">
        <w:t>.</w:t>
      </w:r>
      <w:r w:rsidR="00066C74">
        <w:rPr>
          <w:noProof/>
        </w:rPr>
        <w:t>5</w:t>
      </w:r>
      <w:r w:rsidR="008357FA">
        <w:rPr>
          <w:szCs w:val="24"/>
        </w:rPr>
        <w:fldChar w:fldCharType="end"/>
      </w:r>
      <w:r w:rsidR="00681B5F">
        <w:rPr>
          <w:szCs w:val="24"/>
        </w:rPr>
        <w:t>)</w:t>
      </w:r>
      <w:r w:rsidR="004745D3">
        <w:rPr>
          <w:szCs w:val="24"/>
        </w:rPr>
        <w:t xml:space="preserve"> </w:t>
      </w:r>
      <w:r w:rsidR="004745D3">
        <w:rPr>
          <w:szCs w:val="24"/>
        </w:rPr>
        <w:fldChar w:fldCharType="begin"/>
      </w:r>
      <w:r w:rsidR="00016B2B">
        <w:rPr>
          <w:szCs w:val="24"/>
        </w:rPr>
        <w:instrText xml:space="preserve"> ADDIN ZOTERO_ITEM CSL_CITATION {"citationID":"cje7tnpg4","properties":{"formattedCitation":"[18, p. 461]","plainCitation":"[18, p. 461]"},"citationItems":[{"id":4871,"uris":["http://zotero.org/users/2977252/items/WB3SZFVZ"],"uri":["http://zotero.org/users/2977252/items/WB3SZFVZ"],"itemData":{"id":4871,"type":"book","title":"Nuclear Chemical Engineering","collection-title":"McGraw-Hill Series in Nuclear Engineering","publisher":"McGraw-Hill","edition":"2nd","ISBN":"0-07-004531-3","author":[{"family":"Benedict","given":"Manson"},{"family":"Pigford","given":"Thomas H."},{"family":"Levi","given":"Hans Wolfgang"}],"issued":{"date-parts":[["1981"]]}},"locator":"461"}],"schema":"https://github.com/citation-style-language/schema/raw/master/csl-citation.json"} </w:instrText>
      </w:r>
      <w:r w:rsidR="004745D3">
        <w:rPr>
          <w:szCs w:val="24"/>
        </w:rPr>
        <w:fldChar w:fldCharType="separate"/>
      </w:r>
      <w:r w:rsidR="00016B2B" w:rsidRPr="00016B2B">
        <w:t>[18, p. 461]</w:t>
      </w:r>
      <w:r w:rsidR="004745D3">
        <w:rPr>
          <w:szCs w:val="24"/>
        </w:rPr>
        <w:fldChar w:fldCharType="end"/>
      </w:r>
      <w:r w:rsidR="004745D3">
        <w:rPr>
          <w:szCs w:val="24"/>
        </w:rPr>
        <w:t xml:space="preserve">. </w:t>
      </w:r>
      <w:r w:rsidR="00BB0302">
        <w:rPr>
          <w:szCs w:val="24"/>
        </w:rPr>
        <w:t xml:space="preserve">PUREX was originally developed </w:t>
      </w:r>
      <w:r w:rsidR="00470260">
        <w:rPr>
          <w:szCs w:val="24"/>
        </w:rPr>
        <w:t>in the early days of the United</w:t>
      </w:r>
      <w:r w:rsidR="00B11828">
        <w:rPr>
          <w:szCs w:val="24"/>
        </w:rPr>
        <w:t xml:space="preserve"> States nuclear weapons program</w:t>
      </w:r>
      <w:r w:rsidR="009726C5">
        <w:rPr>
          <w:szCs w:val="24"/>
        </w:rPr>
        <w:t xml:space="preserve"> as an aqueous chemical separation method</w:t>
      </w:r>
      <w:r w:rsidR="00B11828">
        <w:rPr>
          <w:szCs w:val="24"/>
        </w:rPr>
        <w:t xml:space="preserve"> </w:t>
      </w:r>
      <w:r w:rsidR="00B11828">
        <w:rPr>
          <w:szCs w:val="24"/>
        </w:rPr>
        <w:fldChar w:fldCharType="begin"/>
      </w:r>
      <w:r w:rsidR="00016B2B">
        <w:rPr>
          <w:szCs w:val="24"/>
        </w:rPr>
        <w:instrText xml:space="preserve"> ADDIN ZOTERO_ITEM CSL_CITATION {"citationID":"2iedj0bceh","properties":{"formattedCitation":"[22]","plainCitation":"[22]"},"citationItems":[{"id":4897,"uris":["http://zotero.org/users/2977252/items/T7TPDHI9"],"uri":["http://zotero.org/users/2977252/items/T7TPDHI9"],"itemData":{"id":4897,"type":"paper-conference","title":"Experience with a Direct Maintenance Radiochemical Processing Plant","publisher-place":"Geneva","page":"532-545","volume":"9","event":"International Conference on the Peaceful Uses of Atomic Energy","event-place":"Geneva","author":[{"family":"Lemon","given":"R."},{"family":"Reid","given":"D."}],"issued":{"date-parts":[["1955"]]}}}],"schema":"https://github.com/citation-style-language/schema/raw/master/csl-citation.json"} </w:instrText>
      </w:r>
      <w:r w:rsidR="00B11828">
        <w:rPr>
          <w:szCs w:val="24"/>
        </w:rPr>
        <w:fldChar w:fldCharType="separate"/>
      </w:r>
      <w:r w:rsidR="00016B2B" w:rsidRPr="00016B2B">
        <w:t>[22]</w:t>
      </w:r>
      <w:r w:rsidR="00B11828">
        <w:rPr>
          <w:szCs w:val="24"/>
        </w:rPr>
        <w:fldChar w:fldCharType="end"/>
      </w:r>
      <w:r w:rsidR="00BB0302">
        <w:rPr>
          <w:szCs w:val="24"/>
        </w:rPr>
        <w:t xml:space="preserve">. </w:t>
      </w:r>
      <w:r w:rsidR="00C11A25">
        <w:rPr>
          <w:szCs w:val="24"/>
        </w:rPr>
        <w:t>In PUREX</w:t>
      </w:r>
      <w:r>
        <w:rPr>
          <w:szCs w:val="24"/>
        </w:rPr>
        <w:t xml:space="preserve"> </w:t>
      </w:r>
      <w:r w:rsidR="00A77C78">
        <w:rPr>
          <w:szCs w:val="24"/>
        </w:rPr>
        <w:t xml:space="preserve">spent </w:t>
      </w:r>
      <w:r w:rsidR="003E2C4D">
        <w:rPr>
          <w:szCs w:val="24"/>
        </w:rPr>
        <w:t xml:space="preserve">nuclear fuel is </w:t>
      </w:r>
      <w:r w:rsidR="00C11A25">
        <w:rPr>
          <w:szCs w:val="24"/>
        </w:rPr>
        <w:t>moved from an onsite cooling pool to a hot cell</w:t>
      </w:r>
      <w:r>
        <w:rPr>
          <w:szCs w:val="24"/>
        </w:rPr>
        <w:t>,</w:t>
      </w:r>
      <w:r w:rsidR="00C11A25">
        <w:rPr>
          <w:szCs w:val="24"/>
        </w:rPr>
        <w:t xml:space="preserve"> where it is chopped</w:t>
      </w:r>
      <w:r>
        <w:rPr>
          <w:szCs w:val="24"/>
        </w:rPr>
        <w:t xml:space="preserve"> into piece</w:t>
      </w:r>
      <w:r w:rsidR="00C11A25">
        <w:rPr>
          <w:szCs w:val="24"/>
        </w:rPr>
        <w:t xml:space="preserve"> by a mechanical sheer. The chopped spent fuel is </w:t>
      </w:r>
      <w:r>
        <w:rPr>
          <w:szCs w:val="24"/>
        </w:rPr>
        <w:t xml:space="preserve">then </w:t>
      </w:r>
      <w:r w:rsidR="00C11A25">
        <w:rPr>
          <w:szCs w:val="24"/>
        </w:rPr>
        <w:t>dissolved in nitric acid to place the bulk of the fuel rod’s constituents into solution. The fuel cladding is not dissolved,</w:t>
      </w:r>
      <w:r>
        <w:rPr>
          <w:szCs w:val="24"/>
        </w:rPr>
        <w:t xml:space="preserve"> though,</w:t>
      </w:r>
      <w:r w:rsidR="00C11A25">
        <w:rPr>
          <w:szCs w:val="24"/>
        </w:rPr>
        <w:t xml:space="preserve"> and is </w:t>
      </w:r>
      <w:r w:rsidR="00A34126">
        <w:rPr>
          <w:szCs w:val="24"/>
        </w:rPr>
        <w:t>captured as</w:t>
      </w:r>
      <w:r w:rsidR="00C11A25">
        <w:rPr>
          <w:szCs w:val="24"/>
        </w:rPr>
        <w:t xml:space="preserve"> waste.</w:t>
      </w:r>
      <w:r w:rsidR="00A34126">
        <w:rPr>
          <w:szCs w:val="24"/>
        </w:rPr>
        <w:t xml:space="preserve"> The nitric acid solution containing</w:t>
      </w:r>
      <w:r>
        <w:rPr>
          <w:szCs w:val="24"/>
        </w:rPr>
        <w:t xml:space="preserve"> the spent fuel’s</w:t>
      </w:r>
      <w:r w:rsidR="00A34126">
        <w:rPr>
          <w:szCs w:val="24"/>
        </w:rPr>
        <w:t xml:space="preserve"> actinides and fission products is </w:t>
      </w:r>
      <w:r>
        <w:rPr>
          <w:szCs w:val="24"/>
        </w:rPr>
        <w:t xml:space="preserve">then </w:t>
      </w:r>
      <w:r w:rsidR="00A34126">
        <w:rPr>
          <w:szCs w:val="24"/>
        </w:rPr>
        <w:t xml:space="preserve">flowed past an organic solvent, typically </w:t>
      </w:r>
      <w:r w:rsidR="00E00655">
        <w:rPr>
          <w:szCs w:val="24"/>
        </w:rPr>
        <w:t xml:space="preserve">a mixture of tributyl-phosphate and kerosene. </w:t>
      </w:r>
    </w:p>
    <w:p w14:paraId="1E84587F" w14:textId="77777777" w:rsidR="00C11A25" w:rsidRDefault="00C11A25" w:rsidP="00C11A25">
      <w:pPr>
        <w:spacing w:line="480" w:lineRule="auto"/>
        <w:jc w:val="center"/>
        <w:rPr>
          <w:noProof/>
          <w:szCs w:val="24"/>
        </w:rPr>
      </w:pPr>
    </w:p>
    <w:p w14:paraId="5643C645" w14:textId="77777777" w:rsidR="00C11A25" w:rsidRDefault="00420140" w:rsidP="00C11A25">
      <w:pPr>
        <w:spacing w:line="480" w:lineRule="auto"/>
        <w:jc w:val="center"/>
        <w:rPr>
          <w:szCs w:val="24"/>
        </w:rPr>
      </w:pPr>
      <w:r>
        <w:rPr>
          <w:noProof/>
          <w:szCs w:val="24"/>
        </w:rPr>
        <w:drawing>
          <wp:inline distT="0" distB="0" distL="0" distR="0" wp14:anchorId="719173B9" wp14:editId="7411705F">
            <wp:extent cx="5934075" cy="3457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p>
    <w:p w14:paraId="011A1F82" w14:textId="4936BDC7" w:rsidR="00C11A25" w:rsidRDefault="00AB1F88" w:rsidP="00AB1F88">
      <w:pPr>
        <w:pStyle w:val="Caption"/>
        <w:jc w:val="center"/>
      </w:pPr>
      <w:bookmarkStart w:id="18" w:name="_Ref448700344"/>
      <w:bookmarkStart w:id="19" w:name="_Toc448732905"/>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5</w:t>
      </w:r>
      <w:r w:rsidR="00443A12">
        <w:fldChar w:fldCharType="end"/>
      </w:r>
      <w:bookmarkEnd w:id="18"/>
      <w:r>
        <w:t xml:space="preserve"> </w:t>
      </w:r>
      <w:r w:rsidR="00C11A25">
        <w:t xml:space="preserve">Example PUREX process flow diagram </w:t>
      </w:r>
      <w:r w:rsidR="00C11A25">
        <w:fldChar w:fldCharType="begin"/>
      </w:r>
      <w:r w:rsidR="00016B2B">
        <w:instrText xml:space="preserve"> ADDIN ZOTERO_ITEM CSL_CITATION {"citationID":"jhainpm0t","properties":{"formattedCitation":"[23]","plainCitation":"[23]"},"citationItems":[{"id":4864,"uris":["http://zotero.org/users/2977252/items/JWRKTRI7"],"uri":["http://zotero.org/users/2977252/items/JWRKTRI7"],"itemData":{"id":4864,"type":"report","title":"Advanced safeguards approaches for new reprocessing facilities","publisher":"Pacific Northwest National Laboratory","number":"PNNL-16674","author":[{"family":"Wallace","given":"PC Durst R."},{"family":"Therios","given":"I."},{"family":"Ehinger","given":"M. H."},{"family":"Bean","given":"R."},{"family":"Kovacic","given":"D. N."},{"family":"Tolk","given":"A. Dougan K."},{"family":"Boyer","given":"B."}],"issued":{"date-parts":[["2007",6]]}}}],"schema":"https://github.com/citation-style-language/schema/raw/master/csl-citation.json"} </w:instrText>
      </w:r>
      <w:r w:rsidR="00C11A25">
        <w:fldChar w:fldCharType="separate"/>
      </w:r>
      <w:r w:rsidR="00016B2B" w:rsidRPr="00016B2B">
        <w:t>[23]</w:t>
      </w:r>
      <w:bookmarkEnd w:id="19"/>
      <w:r w:rsidR="00C11A25">
        <w:fldChar w:fldCharType="end"/>
      </w:r>
    </w:p>
    <w:p w14:paraId="62377AEB" w14:textId="77777777" w:rsidR="00B2631D" w:rsidRDefault="00B2631D" w:rsidP="00B2631D"/>
    <w:p w14:paraId="05736829" w14:textId="026294C5" w:rsidR="00B2631D" w:rsidRDefault="0002237C" w:rsidP="0002237C">
      <w:pPr>
        <w:spacing w:line="480" w:lineRule="auto"/>
        <w:ind w:firstLine="720"/>
      </w:pPr>
      <w:r>
        <w:rPr>
          <w:szCs w:val="24"/>
        </w:rPr>
        <w:t>In the solvent extraction phase, uranium and plutonium streams are separated first from the fission products and other transuranics</w:t>
      </w:r>
      <w:r w:rsidR="00806C51">
        <w:rPr>
          <w:szCs w:val="24"/>
        </w:rPr>
        <w:t>,</w:t>
      </w:r>
      <w:r>
        <w:rPr>
          <w:szCs w:val="24"/>
        </w:rPr>
        <w:t xml:space="preserve"> then from each other based on their oxidation states. </w:t>
      </w:r>
      <w:r>
        <w:rPr>
          <w:szCs w:val="24"/>
        </w:rPr>
        <w:lastRenderedPageBreak/>
        <w:t xml:space="preserve">The separated uranium and plutonium can then remain separated or </w:t>
      </w:r>
      <w:r w:rsidR="00806C51">
        <w:rPr>
          <w:szCs w:val="24"/>
        </w:rPr>
        <w:t xml:space="preserve">be </w:t>
      </w:r>
      <w:r>
        <w:rPr>
          <w:szCs w:val="24"/>
        </w:rPr>
        <w:t>recombined in select quantities to produce mixed oxide (MOX) fuel</w:t>
      </w:r>
      <w:r w:rsidR="00806C51">
        <w:rPr>
          <w:szCs w:val="24"/>
        </w:rPr>
        <w:t>,</w:t>
      </w:r>
      <w:r>
        <w:rPr>
          <w:szCs w:val="24"/>
        </w:rPr>
        <w:t xml:space="preserve"> </w:t>
      </w:r>
      <w:r w:rsidR="00806C51">
        <w:rPr>
          <w:szCs w:val="24"/>
        </w:rPr>
        <w:t xml:space="preserve">which </w:t>
      </w:r>
      <w:r>
        <w:rPr>
          <w:szCs w:val="24"/>
        </w:rPr>
        <w:t>contain</w:t>
      </w:r>
      <w:r w:rsidR="00806C51">
        <w:rPr>
          <w:szCs w:val="24"/>
        </w:rPr>
        <w:t>s</w:t>
      </w:r>
      <w:r>
        <w:rPr>
          <w:szCs w:val="24"/>
        </w:rPr>
        <w:t xml:space="preserve"> both low</w:t>
      </w:r>
      <w:r w:rsidR="00806C51">
        <w:rPr>
          <w:szCs w:val="24"/>
        </w:rPr>
        <w:t>-</w:t>
      </w:r>
      <w:r>
        <w:rPr>
          <w:szCs w:val="24"/>
        </w:rPr>
        <w:t>enriched uranium (LEU) and plutonium. Because plu</w:t>
      </w:r>
      <w:r w:rsidR="00E0560F">
        <w:rPr>
          <w:szCs w:val="24"/>
        </w:rPr>
        <w:t xml:space="preserve">tonium is directly separated </w:t>
      </w:r>
      <w:r w:rsidR="00C73222">
        <w:rPr>
          <w:szCs w:val="24"/>
        </w:rPr>
        <w:t xml:space="preserve">in PUREX, and </w:t>
      </w:r>
      <w:r w:rsidR="00A77C78">
        <w:rPr>
          <w:szCs w:val="24"/>
        </w:rPr>
        <w:t xml:space="preserve">because </w:t>
      </w:r>
      <w:r w:rsidR="00806C51">
        <w:rPr>
          <w:szCs w:val="24"/>
        </w:rPr>
        <w:t xml:space="preserve">the IAEA considers </w:t>
      </w:r>
      <w:r w:rsidR="00C73222">
        <w:rPr>
          <w:szCs w:val="24"/>
        </w:rPr>
        <w:t xml:space="preserve">a mere 8 kg </w:t>
      </w:r>
      <w:r w:rsidR="00806C51">
        <w:rPr>
          <w:szCs w:val="24"/>
        </w:rPr>
        <w:t>to be</w:t>
      </w:r>
      <w:r w:rsidR="00C73222">
        <w:rPr>
          <w:szCs w:val="24"/>
        </w:rPr>
        <w:t xml:space="preserve"> a significant quantity of plutonium, the design and operation of all aspects of </w:t>
      </w:r>
      <w:r w:rsidR="00806C51">
        <w:rPr>
          <w:szCs w:val="24"/>
        </w:rPr>
        <w:t xml:space="preserve">a PUREX </w:t>
      </w:r>
      <w:r w:rsidR="00C73222">
        <w:rPr>
          <w:szCs w:val="24"/>
        </w:rPr>
        <w:t xml:space="preserve">facility </w:t>
      </w:r>
      <w:r w:rsidR="00806C51">
        <w:rPr>
          <w:szCs w:val="24"/>
        </w:rPr>
        <w:t>garner significant safeguards focus so that</w:t>
      </w:r>
      <w:r w:rsidR="00C73222">
        <w:rPr>
          <w:szCs w:val="24"/>
        </w:rPr>
        <w:t xml:space="preserve"> potential pathways</w:t>
      </w:r>
      <w:r w:rsidR="00806C51">
        <w:rPr>
          <w:szCs w:val="24"/>
        </w:rPr>
        <w:t xml:space="preserve"> might be detected</w:t>
      </w:r>
      <w:r w:rsidR="00C73222">
        <w:rPr>
          <w:szCs w:val="24"/>
        </w:rPr>
        <w:t>.</w:t>
      </w:r>
    </w:p>
    <w:p w14:paraId="376FA338" w14:textId="77777777" w:rsidR="00B2631D" w:rsidRDefault="00B2631D" w:rsidP="00B2631D"/>
    <w:p w14:paraId="50D56945" w14:textId="77777777" w:rsidR="00646928" w:rsidRDefault="004630DA" w:rsidP="00C54DA9">
      <w:pPr>
        <w:pStyle w:val="Heading2"/>
        <w:numPr>
          <w:ilvl w:val="1"/>
          <w:numId w:val="5"/>
        </w:numPr>
      </w:pPr>
      <w:bookmarkStart w:id="20" w:name="_Toc448698853"/>
      <w:r>
        <w:t>Current ENR</w:t>
      </w:r>
      <w:r w:rsidR="00161228">
        <w:t xml:space="preserve"> Safeguards Techniques</w:t>
      </w:r>
      <w:bookmarkEnd w:id="20"/>
    </w:p>
    <w:p w14:paraId="26345250" w14:textId="5162B6B6" w:rsidR="00FC5F95" w:rsidRDefault="00161228" w:rsidP="00572220">
      <w:pPr>
        <w:spacing w:line="480" w:lineRule="auto"/>
        <w:ind w:firstLine="720"/>
        <w:rPr>
          <w:szCs w:val="24"/>
        </w:rPr>
      </w:pPr>
      <w:r>
        <w:rPr>
          <w:szCs w:val="24"/>
        </w:rPr>
        <w:t>Nucl</w:t>
      </w:r>
      <w:r w:rsidR="004630DA">
        <w:rPr>
          <w:szCs w:val="24"/>
        </w:rPr>
        <w:t>ear safeguards is applied to each nuclear facility</w:t>
      </w:r>
      <w:r>
        <w:rPr>
          <w:szCs w:val="24"/>
        </w:rPr>
        <w:t xml:space="preserve"> under a </w:t>
      </w:r>
      <w:r w:rsidR="00134841">
        <w:rPr>
          <w:szCs w:val="24"/>
        </w:rPr>
        <w:t>Member S</w:t>
      </w:r>
      <w:r w:rsidR="004630DA">
        <w:rPr>
          <w:szCs w:val="24"/>
        </w:rPr>
        <w:t xml:space="preserve">tate’s </w:t>
      </w:r>
      <w:r>
        <w:rPr>
          <w:szCs w:val="24"/>
        </w:rPr>
        <w:t xml:space="preserve">CSA, but the uniqueness of each CSA, facility, and facility processes </w:t>
      </w:r>
      <w:r w:rsidR="004630DA">
        <w:rPr>
          <w:szCs w:val="24"/>
        </w:rPr>
        <w:t xml:space="preserve">forces the IAEA to adopt unique safeguards plans at each facility. </w:t>
      </w:r>
      <w:r w:rsidR="00986C6C">
        <w:rPr>
          <w:szCs w:val="24"/>
        </w:rPr>
        <w:t>T</w:t>
      </w:r>
      <w:r w:rsidR="004630DA">
        <w:rPr>
          <w:szCs w:val="24"/>
        </w:rPr>
        <w:t xml:space="preserve">he </w:t>
      </w:r>
      <w:r>
        <w:rPr>
          <w:szCs w:val="24"/>
        </w:rPr>
        <w:t>IAEA</w:t>
      </w:r>
      <w:r w:rsidR="004630DA">
        <w:rPr>
          <w:szCs w:val="24"/>
        </w:rPr>
        <w:t>’s</w:t>
      </w:r>
      <w:r>
        <w:rPr>
          <w:szCs w:val="24"/>
        </w:rPr>
        <w:t xml:space="preserve"> vast suite of</w:t>
      </w:r>
      <w:r w:rsidR="00986C6C">
        <w:rPr>
          <w:szCs w:val="24"/>
        </w:rPr>
        <w:t xml:space="preserve"> safeguards</w:t>
      </w:r>
      <w:r>
        <w:rPr>
          <w:szCs w:val="24"/>
        </w:rPr>
        <w:t xml:space="preserve"> tools and techniques </w:t>
      </w:r>
      <w:r w:rsidR="004630DA">
        <w:rPr>
          <w:szCs w:val="24"/>
        </w:rPr>
        <w:t>includes</w:t>
      </w:r>
      <w:r w:rsidR="00C076AF">
        <w:rPr>
          <w:szCs w:val="24"/>
        </w:rPr>
        <w:t xml:space="preserve"> material accountancy,</w:t>
      </w:r>
      <w:r>
        <w:rPr>
          <w:szCs w:val="24"/>
        </w:rPr>
        <w:t xml:space="preserve"> destructive assaying (DA), non</w:t>
      </w:r>
      <w:r w:rsidR="00FC5F95">
        <w:rPr>
          <w:szCs w:val="24"/>
        </w:rPr>
        <w:t>-destructive assaying (NDA),</w:t>
      </w:r>
      <w:r>
        <w:rPr>
          <w:szCs w:val="24"/>
        </w:rPr>
        <w:t xml:space="preserve"> cont</w:t>
      </w:r>
      <w:r w:rsidR="00FC5F95">
        <w:rPr>
          <w:szCs w:val="24"/>
        </w:rPr>
        <w:t>ainment and surveillance (C&amp;S), and design information verification (DIV).</w:t>
      </w:r>
    </w:p>
    <w:p w14:paraId="40467D29" w14:textId="77777777" w:rsidR="00FC5F95" w:rsidRDefault="00FC5F95" w:rsidP="0086221A">
      <w:pPr>
        <w:spacing w:line="480" w:lineRule="auto"/>
        <w:rPr>
          <w:szCs w:val="24"/>
        </w:rPr>
      </w:pPr>
    </w:p>
    <w:p w14:paraId="6B3C6D47" w14:textId="77777777" w:rsidR="0086221A" w:rsidRDefault="0086221A" w:rsidP="00C54DA9">
      <w:pPr>
        <w:pStyle w:val="Heading3"/>
        <w:numPr>
          <w:ilvl w:val="2"/>
          <w:numId w:val="5"/>
        </w:numPr>
      </w:pPr>
      <w:bookmarkStart w:id="21" w:name="_Toc448698854"/>
      <w:r>
        <w:t>Material Accountancy</w:t>
      </w:r>
      <w:bookmarkEnd w:id="21"/>
    </w:p>
    <w:p w14:paraId="297517C0" w14:textId="2F72064C" w:rsidR="00EE5F27" w:rsidRDefault="00C076AF" w:rsidP="00572220">
      <w:pPr>
        <w:spacing w:line="480" w:lineRule="auto"/>
        <w:ind w:firstLine="720"/>
        <w:rPr>
          <w:szCs w:val="24"/>
        </w:rPr>
      </w:pPr>
      <w:r>
        <w:rPr>
          <w:szCs w:val="24"/>
        </w:rPr>
        <w:t xml:space="preserve">Material accountancy is part of a larger practice </w:t>
      </w:r>
      <w:r w:rsidR="00CE1B85">
        <w:rPr>
          <w:szCs w:val="24"/>
        </w:rPr>
        <w:t>utilized in</w:t>
      </w:r>
      <w:r>
        <w:rPr>
          <w:szCs w:val="24"/>
        </w:rPr>
        <w:t xml:space="preserve"> the nuclear community</w:t>
      </w:r>
      <w:r w:rsidR="00CE1B85">
        <w:rPr>
          <w:szCs w:val="24"/>
        </w:rPr>
        <w:t>,</w:t>
      </w:r>
      <w:r>
        <w:rPr>
          <w:szCs w:val="24"/>
        </w:rPr>
        <w:t xml:space="preserve"> known as material control </w:t>
      </w:r>
      <w:r w:rsidR="00FC5F95">
        <w:rPr>
          <w:szCs w:val="24"/>
        </w:rPr>
        <w:t>and accountability (MC&amp;A), whereby a nuclear facility is divided into material balance areas (MBA</w:t>
      </w:r>
      <w:r w:rsidR="00CE1B85">
        <w:rPr>
          <w:szCs w:val="24"/>
        </w:rPr>
        <w:t>s</w:t>
      </w:r>
      <w:r w:rsidR="00FC5F95">
        <w:rPr>
          <w:szCs w:val="24"/>
        </w:rPr>
        <w:t>)</w:t>
      </w:r>
      <w:r w:rsidR="00CE1B85">
        <w:rPr>
          <w:szCs w:val="24"/>
        </w:rPr>
        <w:t>,</w:t>
      </w:r>
      <w:r w:rsidR="00FC5F95">
        <w:rPr>
          <w:szCs w:val="24"/>
        </w:rPr>
        <w:t xml:space="preserve"> and the movement of material between MBAs is tracked and accounted for. A proper MBA </w:t>
      </w:r>
      <w:r w:rsidR="00CE1B85">
        <w:rPr>
          <w:szCs w:val="24"/>
        </w:rPr>
        <w:t xml:space="preserve">may be </w:t>
      </w:r>
      <w:r w:rsidR="00FC5F95">
        <w:rPr>
          <w:szCs w:val="24"/>
        </w:rPr>
        <w:t>established around a particular process in a facility</w:t>
      </w:r>
      <w:r w:rsidR="00CE1B85">
        <w:rPr>
          <w:szCs w:val="24"/>
        </w:rPr>
        <w:t>,</w:t>
      </w:r>
      <w:r w:rsidR="00FC5F95">
        <w:rPr>
          <w:szCs w:val="24"/>
        </w:rPr>
        <w:t xml:space="preserve"> or </w:t>
      </w:r>
      <w:r w:rsidR="00CE1B85">
        <w:rPr>
          <w:szCs w:val="24"/>
        </w:rPr>
        <w:t>it</w:t>
      </w:r>
      <w:r w:rsidR="00FC5F95">
        <w:rPr>
          <w:szCs w:val="24"/>
        </w:rPr>
        <w:t xml:space="preserve"> can be defined as particular physical space</w:t>
      </w:r>
      <w:r w:rsidR="00CE1B85">
        <w:rPr>
          <w:szCs w:val="24"/>
        </w:rPr>
        <w:t xml:space="preserve"> in the facility</w:t>
      </w:r>
      <w:r w:rsidR="00FC5F95">
        <w:rPr>
          <w:szCs w:val="24"/>
        </w:rPr>
        <w:t xml:space="preserve"> with a limited number of entry</w:t>
      </w:r>
      <w:r w:rsidR="00CE1B85">
        <w:rPr>
          <w:szCs w:val="24"/>
        </w:rPr>
        <w:t xml:space="preserve"> and </w:t>
      </w:r>
      <w:r w:rsidR="00FC5F95">
        <w:rPr>
          <w:szCs w:val="24"/>
        </w:rPr>
        <w:t xml:space="preserve">exit points. </w:t>
      </w:r>
      <w:r w:rsidR="0086221A">
        <w:rPr>
          <w:szCs w:val="24"/>
        </w:rPr>
        <w:t xml:space="preserve">SNM moving between MBAs is characterized to determine </w:t>
      </w:r>
      <w:r w:rsidR="00CE1B85">
        <w:rPr>
          <w:szCs w:val="24"/>
        </w:rPr>
        <w:t xml:space="preserve">its </w:t>
      </w:r>
      <w:r w:rsidR="0086221A">
        <w:rPr>
          <w:szCs w:val="24"/>
        </w:rPr>
        <w:t xml:space="preserve">mass and </w:t>
      </w:r>
      <w:r w:rsidR="00CE1B85">
        <w:rPr>
          <w:szCs w:val="24"/>
        </w:rPr>
        <w:t xml:space="preserve">the </w:t>
      </w:r>
      <w:r w:rsidR="0086221A">
        <w:rPr>
          <w:szCs w:val="24"/>
        </w:rPr>
        <w:t xml:space="preserve">composition of </w:t>
      </w:r>
      <w:r w:rsidR="00CE1B85">
        <w:rPr>
          <w:szCs w:val="24"/>
        </w:rPr>
        <w:t xml:space="preserve">its </w:t>
      </w:r>
      <w:r w:rsidR="0086221A">
        <w:rPr>
          <w:szCs w:val="24"/>
        </w:rPr>
        <w:t xml:space="preserve">various transuranic constituents. In the case of reprocessed fuel, this material can include uranium and plutonium isotopes, </w:t>
      </w:r>
      <w:r w:rsidR="0086221A" w:rsidRPr="0086221A">
        <w:rPr>
          <w:szCs w:val="24"/>
          <w:vertAlign w:val="superscript"/>
        </w:rPr>
        <w:t>237</w:t>
      </w:r>
      <w:r w:rsidR="0086221A">
        <w:rPr>
          <w:szCs w:val="24"/>
        </w:rPr>
        <w:t xml:space="preserve">Np, </w:t>
      </w:r>
      <w:r w:rsidR="0086221A" w:rsidRPr="0086221A">
        <w:rPr>
          <w:szCs w:val="24"/>
          <w:vertAlign w:val="superscript"/>
        </w:rPr>
        <w:t>241</w:t>
      </w:r>
      <w:r w:rsidR="0086221A">
        <w:rPr>
          <w:szCs w:val="24"/>
        </w:rPr>
        <w:t xml:space="preserve">Am, </w:t>
      </w:r>
      <w:r w:rsidR="0086221A" w:rsidRPr="0086221A">
        <w:rPr>
          <w:szCs w:val="24"/>
          <w:vertAlign w:val="superscript"/>
        </w:rPr>
        <w:t>233</w:t>
      </w:r>
      <w:r w:rsidR="0086221A">
        <w:rPr>
          <w:szCs w:val="24"/>
        </w:rPr>
        <w:t>Pa, curium, and californium.</w:t>
      </w:r>
      <w:r w:rsidR="00D4395E">
        <w:rPr>
          <w:szCs w:val="24"/>
        </w:rPr>
        <w:t xml:space="preserve"> At regular </w:t>
      </w:r>
      <w:r w:rsidR="00D4395E">
        <w:rPr>
          <w:szCs w:val="24"/>
        </w:rPr>
        <w:lastRenderedPageBreak/>
        <w:t xml:space="preserve">intervals, </w:t>
      </w:r>
      <w:r w:rsidR="007719EB">
        <w:rPr>
          <w:szCs w:val="24"/>
        </w:rPr>
        <w:t xml:space="preserve">facility operators conduct </w:t>
      </w:r>
      <w:r w:rsidR="00D4395E">
        <w:rPr>
          <w:szCs w:val="24"/>
        </w:rPr>
        <w:t xml:space="preserve">SNM inventories of the various MBAs based on the recorded material transfers to and from each MBA. </w:t>
      </w:r>
    </w:p>
    <w:p w14:paraId="63695146" w14:textId="2A28EEB9" w:rsidR="00A66277" w:rsidRPr="003559B4" w:rsidRDefault="00D64CC8" w:rsidP="00572220">
      <w:pPr>
        <w:spacing w:line="480" w:lineRule="auto"/>
        <w:ind w:firstLine="720"/>
        <w:rPr>
          <w:szCs w:val="24"/>
          <w:vertAlign w:val="subscript"/>
        </w:rPr>
      </w:pPr>
      <w:r>
        <w:rPr>
          <w:szCs w:val="24"/>
        </w:rPr>
        <w:t xml:space="preserve">Material accountancy is further complicated because each measurement of </w:t>
      </w:r>
      <w:r w:rsidR="00D4395E">
        <w:rPr>
          <w:szCs w:val="24"/>
        </w:rPr>
        <w:t xml:space="preserve">mass </w:t>
      </w:r>
      <w:r>
        <w:rPr>
          <w:szCs w:val="24"/>
        </w:rPr>
        <w:t>or</w:t>
      </w:r>
      <w:r w:rsidR="00D4395E">
        <w:rPr>
          <w:szCs w:val="24"/>
        </w:rPr>
        <w:t xml:space="preserve"> assay </w:t>
      </w:r>
      <w:r>
        <w:rPr>
          <w:szCs w:val="24"/>
        </w:rPr>
        <w:t>has an associated error</w:t>
      </w:r>
      <w:r w:rsidR="00C77AF3">
        <w:rPr>
          <w:szCs w:val="24"/>
        </w:rPr>
        <w:t xml:space="preserve"> and </w:t>
      </w:r>
      <w:r w:rsidR="00D4395E">
        <w:rPr>
          <w:szCs w:val="24"/>
        </w:rPr>
        <w:t>SNM is constantly decaying into different isotopes</w:t>
      </w:r>
      <w:r>
        <w:rPr>
          <w:szCs w:val="24"/>
        </w:rPr>
        <w:t xml:space="preserve">. </w:t>
      </w:r>
      <w:r w:rsidR="00C77AF3">
        <w:rPr>
          <w:szCs w:val="24"/>
        </w:rPr>
        <w:t xml:space="preserve">Measurement errors occur from inherent inaccuracies in radiation measurement (background source and instrument noise) or random statistical bias. </w:t>
      </w:r>
      <w:r>
        <w:rPr>
          <w:szCs w:val="24"/>
        </w:rPr>
        <w:t xml:space="preserve">This type of measurement error </w:t>
      </w:r>
      <w:r w:rsidR="00C77AF3">
        <w:rPr>
          <w:szCs w:val="24"/>
        </w:rPr>
        <w:t xml:space="preserve">in material accountancy </w:t>
      </w:r>
      <w:r>
        <w:rPr>
          <w:szCs w:val="24"/>
        </w:rPr>
        <w:t xml:space="preserve">is known as </w:t>
      </w:r>
      <w:r w:rsidR="00D4395E">
        <w:rPr>
          <w:szCs w:val="24"/>
        </w:rPr>
        <w:t>mater</w:t>
      </w:r>
      <w:r w:rsidR="00A66277">
        <w:rPr>
          <w:szCs w:val="24"/>
        </w:rPr>
        <w:t>ial unaccounted for (MUF).</w:t>
      </w:r>
      <w:r w:rsidR="00AE6FE1">
        <w:rPr>
          <w:szCs w:val="24"/>
        </w:rPr>
        <w:t xml:space="preserve"> MUF is</w:t>
      </w:r>
      <w:r>
        <w:rPr>
          <w:szCs w:val="24"/>
        </w:rPr>
        <w:t xml:space="preserve"> often expressed as the </w:t>
      </w:r>
      <w:r w:rsidR="00B22E6B">
        <w:rPr>
          <w:szCs w:val="24"/>
        </w:rPr>
        <w:t xml:space="preserve"> summation of inventory value</w:t>
      </w:r>
      <w:r>
        <w:rPr>
          <w:szCs w:val="24"/>
        </w:rPr>
        <w:t>s</w:t>
      </w:r>
      <w:r w:rsidR="00AE6FE1">
        <w:rPr>
          <w:szCs w:val="24"/>
        </w:rPr>
        <w:t xml:space="preserve"> from the start of an accounting period to the end of that period</w:t>
      </w:r>
      <w:r w:rsidR="007719EB">
        <w:rPr>
          <w:szCs w:val="24"/>
        </w:rPr>
        <w:t>,</w:t>
      </w:r>
      <w:r w:rsidR="00AE6FE1">
        <w:rPr>
          <w:szCs w:val="24"/>
        </w:rPr>
        <w:t xml:space="preserve"> including all material transfers</w:t>
      </w:r>
      <w:r w:rsidR="00B22E6B">
        <w:rPr>
          <w:szCs w:val="24"/>
        </w:rPr>
        <w:t xml:space="preserve"> </w:t>
      </w:r>
      <w:r w:rsidR="00B22E6B">
        <w:rPr>
          <w:szCs w:val="24"/>
        </w:rPr>
        <w:fldChar w:fldCharType="begin"/>
      </w:r>
      <w:r w:rsidR="00016B2B">
        <w:rPr>
          <w:szCs w:val="24"/>
        </w:rPr>
        <w:instrText xml:space="preserve"> ADDIN ZOTERO_ITEM CSL_CITATION {"citationID":"lqkek2dp1","properties":{"formattedCitation":"[24]","plainCitation":"[24]"},"citationItems":[{"id":4855,"uris":["http://zotero.org/users/2977252/items/4UVZCJ4N"],"uri":["http://zotero.org/users/2977252/items/4UVZCJ4N"],"itemData":{"id":4855,"type":"book","title":"IAEA safeguards glossary","collection-title":"International nuclear verification series","collection-number":"no. 3","publisher":"International Atomic Energy Agency","publisher-place":"Vienna","number-of-pages":"218","edition":"2001 ed","source":"Library of Congress ISBN","event-place":"Vienna","ISBN":"978-92-0-111902-5","call-number":"TK9009 .I24 2002","editor":[{"literal":"International Atomic Energy Agency"}],"issued":{"date-parts":[["2002"]]}}}],"schema":"https://github.com/citation-style-language/schema/raw/master/csl-citation.json"} </w:instrText>
      </w:r>
      <w:r w:rsidR="00B22E6B">
        <w:rPr>
          <w:szCs w:val="24"/>
        </w:rPr>
        <w:fldChar w:fldCharType="separate"/>
      </w:r>
      <w:r w:rsidR="00016B2B" w:rsidRPr="00016B2B">
        <w:t>[24]</w:t>
      </w:r>
      <w:r w:rsidR="00B22E6B">
        <w:rPr>
          <w:szCs w:val="24"/>
        </w:rPr>
        <w:fldChar w:fldCharType="end"/>
      </w:r>
      <w:r w:rsidR="00AE6FE1">
        <w:rPr>
          <w:szCs w:val="24"/>
        </w:rPr>
        <w:t>.</w:t>
      </w:r>
      <w:r w:rsidR="00EE5F27">
        <w:rPr>
          <w:szCs w:val="24"/>
        </w:rPr>
        <w:t xml:space="preserve"> </w:t>
      </w:r>
      <w:r w:rsidR="00A66277">
        <w:rPr>
          <w:szCs w:val="24"/>
        </w:rPr>
        <w:t>The</w:t>
      </w:r>
      <w:r w:rsidR="00AE6FE1">
        <w:rPr>
          <w:szCs w:val="24"/>
        </w:rPr>
        <w:t xml:space="preserve"> statistical uncertainty </w:t>
      </w:r>
      <w:r w:rsidR="00EE5F27">
        <w:rPr>
          <w:szCs w:val="24"/>
        </w:rPr>
        <w:t xml:space="preserve">of </w:t>
      </w:r>
      <w:r w:rsidR="00AE6FE1">
        <w:rPr>
          <w:szCs w:val="24"/>
        </w:rPr>
        <w:t>MUF is based on the propagation of errors associated with the individual measurements made on nuclear material passing through MBAs.</w:t>
      </w:r>
      <w:r w:rsidR="009F7B21">
        <w:rPr>
          <w:szCs w:val="24"/>
        </w:rPr>
        <w:t xml:space="preserve"> When completing an assessment of MUF, the propagation-of-unce</w:t>
      </w:r>
      <w:r w:rsidR="00F86B98">
        <w:rPr>
          <w:szCs w:val="24"/>
        </w:rPr>
        <w:t>rtainty in measurement values (E</w:t>
      </w:r>
      <w:r w:rsidR="009F7B21">
        <w:rPr>
          <w:szCs w:val="24"/>
        </w:rPr>
        <w:t xml:space="preserve">quation 2.1) </w:t>
      </w:r>
      <w:r w:rsidR="003559B4">
        <w:rPr>
          <w:szCs w:val="24"/>
        </w:rPr>
        <w:t xml:space="preserve">from DA and NDA measurements (discussed below) </w:t>
      </w:r>
      <w:r w:rsidR="009F7B21">
        <w:rPr>
          <w:szCs w:val="24"/>
        </w:rPr>
        <w:t>is taken as the standard deviation for a normal distribution</w:t>
      </w:r>
      <w:r w:rsidR="003559B4">
        <w:rPr>
          <w:szCs w:val="24"/>
        </w:rPr>
        <w:t>. MUF values outside of two standard deviations (</w:t>
      </w:r>
      <m:oMath>
        <m:sSub>
          <m:sSubPr>
            <m:ctrlPr>
              <w:rPr>
                <w:rFonts w:ascii="Cambria Math" w:hAnsi="Cambria Math"/>
                <w:i/>
                <w:szCs w:val="24"/>
              </w:rPr>
            </m:ctrlPr>
          </m:sSubPr>
          <m:e>
            <m:r>
              <w:rPr>
                <w:rFonts w:ascii="Cambria Math" w:hAnsi="Cambria Math"/>
                <w:szCs w:val="24"/>
              </w:rPr>
              <m:t>2σ</m:t>
            </m:r>
          </m:e>
          <m:sub>
            <m:r>
              <w:rPr>
                <w:rFonts w:ascii="Cambria Math" w:hAnsi="Cambria Math"/>
                <w:szCs w:val="24"/>
              </w:rPr>
              <m:t>MUF</m:t>
            </m:r>
          </m:sub>
        </m:sSub>
      </m:oMath>
      <w:r w:rsidR="003559B4">
        <w:rPr>
          <w:szCs w:val="24"/>
        </w:rPr>
        <w:t>) indicate a diversion of SNM.</w:t>
      </w:r>
      <w:r w:rsidR="00CC789B">
        <w:rPr>
          <w:szCs w:val="24"/>
        </w:rPr>
        <w:t xml:space="preserve"> Because MUF is a statistically random occurrence, an increasing value of cumulative MUF over time can also indicate diversion of material.</w:t>
      </w:r>
    </w:p>
    <w:p w14:paraId="5A5FE47D" w14:textId="77777777" w:rsidR="00A66277" w:rsidRDefault="000B596C" w:rsidP="00A66277">
      <w:pPr>
        <w:spacing w:line="480" w:lineRule="auto"/>
        <w:rPr>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MUF</m:t>
              </m:r>
            </m:sub>
          </m:sSub>
          <m:r>
            <w:rPr>
              <w:rFonts w:ascii="Cambria Math" w:hAnsi="Cambria Math"/>
              <w:szCs w:val="24"/>
            </w:rPr>
            <m:t>=</m:t>
          </m:r>
          <m:rad>
            <m:radPr>
              <m:degHide m:val="1"/>
              <m:ctrlPr>
                <w:rPr>
                  <w:rFonts w:ascii="Cambria Math" w:hAnsi="Cambria Math"/>
                  <w:i/>
                  <w:szCs w:val="24"/>
                </w:rPr>
              </m:ctrlPr>
            </m:radPr>
            <m:deg/>
            <m:e>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i</m:t>
                      </m:r>
                    </m:sub>
                    <m:sup>
                      <m:r>
                        <w:rPr>
                          <w:rFonts w:ascii="Cambria Math" w:hAnsi="Cambria Math"/>
                          <w:szCs w:val="24"/>
                        </w:rPr>
                        <m:t>2</m:t>
                      </m:r>
                    </m:sup>
                  </m:sSubSup>
                </m:e>
              </m:nary>
            </m:e>
          </m:rad>
        </m:oMath>
      </m:oMathPara>
    </w:p>
    <w:p w14:paraId="2BCD6521" w14:textId="77777777" w:rsidR="00C076AF" w:rsidRDefault="00AA55AF" w:rsidP="00B22E6B">
      <w:pPr>
        <w:spacing w:line="480" w:lineRule="auto"/>
        <w:rPr>
          <w:szCs w:val="24"/>
        </w:rPr>
      </w:pPr>
      <w:r>
        <w:rPr>
          <w:noProof/>
          <w:szCs w:val="24"/>
        </w:rPr>
        <mc:AlternateContent>
          <mc:Choice Requires="wps">
            <w:drawing>
              <wp:anchor distT="0" distB="0" distL="114300" distR="114300" simplePos="0" relativeHeight="251659264" behindDoc="0" locked="0" layoutInCell="1" allowOverlap="1" wp14:anchorId="5C10E991" wp14:editId="0FDD3FAA">
                <wp:simplePos x="0" y="0"/>
                <wp:positionH relativeFrom="column">
                  <wp:posOffset>5248275</wp:posOffset>
                </wp:positionH>
                <wp:positionV relativeFrom="paragraph">
                  <wp:posOffset>-616585</wp:posOffset>
                </wp:positionV>
                <wp:extent cx="552450" cy="2571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766DA" w14:textId="77777777" w:rsidR="00066C74" w:rsidRPr="00F86B98" w:rsidRDefault="00066C74" w:rsidP="00F86B98">
                            <w:pPr>
                              <w:jc w:val="right"/>
                              <w:rPr>
                                <w:sz w:val="22"/>
                              </w:rPr>
                            </w:pPr>
                            <w:r w:rsidRPr="00F86B98">
                              <w:rPr>
                                <w:sz w:val="22"/>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10E991" id="_x0000_t202" coordsize="21600,21600" o:spt="202" path="m,l,21600r21600,l21600,xe">
                <v:stroke joinstyle="miter"/>
                <v:path gradientshapeok="t" o:connecttype="rect"/>
              </v:shapetype>
              <v:shape id="Text Box 13" o:spid="_x0000_s1026" type="#_x0000_t202" style="position:absolute;margin-left:413.25pt;margin-top:-48.55pt;width:43.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" fillcolor="white [3201]" stroked="f" strokeweight=".5pt">
                <v:textbox>
                  <w:txbxContent>
                    <w:p w14:paraId="543766DA" w14:textId="77777777" w:rsidR="00066C74" w:rsidRPr="00F86B98" w:rsidRDefault="00066C74" w:rsidP="00F86B98">
                      <w:pPr>
                        <w:jc w:val="right"/>
                        <w:rPr>
                          <w:sz w:val="22"/>
                        </w:rPr>
                      </w:pPr>
                      <w:r w:rsidRPr="00F86B98">
                        <w:rPr>
                          <w:sz w:val="22"/>
                        </w:rPr>
                        <w:t>(2.1)</w:t>
                      </w:r>
                    </w:p>
                  </w:txbxContent>
                </v:textbox>
              </v:shape>
            </w:pict>
          </mc:Fallback>
        </mc:AlternateContent>
      </w:r>
    </w:p>
    <w:p w14:paraId="01AD750A" w14:textId="4B5A9048" w:rsidR="00C076AF" w:rsidRDefault="003559B4" w:rsidP="00C54DA9">
      <w:pPr>
        <w:pStyle w:val="Heading3"/>
        <w:numPr>
          <w:ilvl w:val="2"/>
          <w:numId w:val="5"/>
        </w:numPr>
      </w:pPr>
      <w:bookmarkStart w:id="22" w:name="_Toc448698855"/>
      <w:r>
        <w:t>Destructive and Non-</w:t>
      </w:r>
      <w:r w:rsidR="008B6CC0">
        <w:t>D</w:t>
      </w:r>
      <w:r>
        <w:t>estructive Analysis Techniques</w:t>
      </w:r>
      <w:bookmarkEnd w:id="22"/>
    </w:p>
    <w:p w14:paraId="35C50EB4" w14:textId="0DBD320B" w:rsidR="00072EAB" w:rsidRDefault="003559B4" w:rsidP="00D64CC8">
      <w:pPr>
        <w:spacing w:line="480" w:lineRule="auto"/>
        <w:ind w:firstLine="720"/>
        <w:rPr>
          <w:szCs w:val="24"/>
        </w:rPr>
      </w:pPr>
      <w:r>
        <w:rPr>
          <w:szCs w:val="24"/>
        </w:rPr>
        <w:t xml:space="preserve">Methods for measuring SNM values are divided into two categories based on whether or not the sample is consumed in the </w:t>
      </w:r>
      <w:r w:rsidR="008B7499">
        <w:rPr>
          <w:szCs w:val="24"/>
        </w:rPr>
        <w:t xml:space="preserve">analysis </w:t>
      </w:r>
      <w:r>
        <w:rPr>
          <w:szCs w:val="24"/>
        </w:rPr>
        <w:t xml:space="preserve">process. </w:t>
      </w:r>
      <w:r w:rsidR="008B7499">
        <w:rPr>
          <w:szCs w:val="24"/>
        </w:rPr>
        <w:t>Destructive analysis (</w:t>
      </w:r>
      <w:r w:rsidR="00161228">
        <w:rPr>
          <w:szCs w:val="24"/>
        </w:rPr>
        <w:t>DA</w:t>
      </w:r>
      <w:r w:rsidR="008B7499">
        <w:rPr>
          <w:szCs w:val="24"/>
        </w:rPr>
        <w:t>)</w:t>
      </w:r>
      <w:r w:rsidR="00161228">
        <w:rPr>
          <w:szCs w:val="24"/>
        </w:rPr>
        <w:t xml:space="preserve"> involves the </w:t>
      </w:r>
      <w:r>
        <w:rPr>
          <w:szCs w:val="24"/>
        </w:rPr>
        <w:lastRenderedPageBreak/>
        <w:t xml:space="preserve">collection and analysis of process </w:t>
      </w:r>
      <w:r w:rsidR="00161228">
        <w:rPr>
          <w:szCs w:val="24"/>
        </w:rPr>
        <w:t>sample</w:t>
      </w:r>
      <w:r>
        <w:rPr>
          <w:szCs w:val="24"/>
        </w:rPr>
        <w:t>s to determine the</w:t>
      </w:r>
      <w:r w:rsidR="008B7499">
        <w:rPr>
          <w:szCs w:val="24"/>
        </w:rPr>
        <w:t>ir</w:t>
      </w:r>
      <w:r w:rsidR="00161228">
        <w:rPr>
          <w:szCs w:val="24"/>
        </w:rPr>
        <w:t xml:space="preserve"> chemical composition and assay</w:t>
      </w:r>
      <w:r w:rsidR="008B7499">
        <w:rPr>
          <w:szCs w:val="24"/>
        </w:rPr>
        <w:t>s and</w:t>
      </w:r>
      <w:r w:rsidR="00CC789B">
        <w:rPr>
          <w:szCs w:val="24"/>
        </w:rPr>
        <w:t xml:space="preserve"> is generally more precise than </w:t>
      </w:r>
      <w:r w:rsidR="008B7499">
        <w:rPr>
          <w:szCs w:val="24"/>
        </w:rPr>
        <w:t>non-destructive analysis (</w:t>
      </w:r>
      <w:r w:rsidR="00CC789B">
        <w:rPr>
          <w:szCs w:val="24"/>
        </w:rPr>
        <w:t>NDA</w:t>
      </w:r>
      <w:r w:rsidR="008B7499">
        <w:rPr>
          <w:szCs w:val="24"/>
        </w:rPr>
        <w:t>)</w:t>
      </w:r>
      <w:r w:rsidR="00CC789B">
        <w:rPr>
          <w:szCs w:val="24"/>
        </w:rPr>
        <w:t xml:space="preserve"> methods</w:t>
      </w:r>
      <w:r w:rsidR="00322609">
        <w:rPr>
          <w:szCs w:val="24"/>
        </w:rPr>
        <w:t>, but at much greater cost and preparation time</w:t>
      </w:r>
      <w:r w:rsidR="00CC789B">
        <w:rPr>
          <w:szCs w:val="24"/>
        </w:rPr>
        <w:t xml:space="preserve">. </w:t>
      </w:r>
      <w:r w:rsidR="00161228" w:rsidDel="008B7499">
        <w:rPr>
          <w:szCs w:val="24"/>
        </w:rPr>
        <w:t>DA sampling includes the use of swipes</w:t>
      </w:r>
      <w:r w:rsidR="008B7499">
        <w:rPr>
          <w:szCs w:val="24"/>
        </w:rPr>
        <w:t xml:space="preserve"> and </w:t>
      </w:r>
      <w:r w:rsidR="00161228" w:rsidDel="008B7499">
        <w:rPr>
          <w:szCs w:val="24"/>
        </w:rPr>
        <w:t xml:space="preserve">smears </w:t>
      </w:r>
      <w:r w:rsidR="00CC789B" w:rsidDel="008B7499">
        <w:rPr>
          <w:szCs w:val="24"/>
        </w:rPr>
        <w:t>t</w:t>
      </w:r>
      <w:r w:rsidR="00161228" w:rsidDel="008B7499">
        <w:rPr>
          <w:szCs w:val="24"/>
        </w:rPr>
        <w:t xml:space="preserve">o </w:t>
      </w:r>
      <w:r w:rsidR="00CC789B" w:rsidDel="008B7499">
        <w:rPr>
          <w:szCs w:val="24"/>
        </w:rPr>
        <w:t>detect trace elements inside or near a nuclear facility</w:t>
      </w:r>
      <w:r w:rsidR="008B7499">
        <w:rPr>
          <w:szCs w:val="24"/>
        </w:rPr>
        <w:t xml:space="preserve"> and can be used to sample difficult-to-access environments, such as high-radiation areas</w:t>
      </w:r>
      <w:r w:rsidR="00CC789B" w:rsidDel="008B7499">
        <w:rPr>
          <w:szCs w:val="24"/>
        </w:rPr>
        <w:t xml:space="preserve">. </w:t>
      </w:r>
      <w:r w:rsidR="008357FA">
        <w:rPr>
          <w:szCs w:val="24"/>
        </w:rPr>
        <w:fldChar w:fldCharType="begin"/>
      </w:r>
      <w:r w:rsidR="008357FA">
        <w:rPr>
          <w:szCs w:val="24"/>
        </w:rPr>
        <w:instrText xml:space="preserve"> REF _Ref448700429 \h </w:instrText>
      </w:r>
      <w:r w:rsidR="008357FA">
        <w:rPr>
          <w:szCs w:val="24"/>
        </w:rPr>
      </w:r>
      <w:r w:rsidR="008357FA">
        <w:rPr>
          <w:szCs w:val="24"/>
        </w:rPr>
        <w:fldChar w:fldCharType="separate"/>
      </w:r>
      <w:r w:rsidR="00066C74">
        <w:t xml:space="preserve">Table </w:t>
      </w:r>
      <w:r w:rsidR="00066C74">
        <w:rPr>
          <w:noProof/>
        </w:rPr>
        <w:t>2</w:t>
      </w:r>
      <w:r w:rsidR="00066C74">
        <w:t>.</w:t>
      </w:r>
      <w:r w:rsidR="00066C74">
        <w:rPr>
          <w:noProof/>
        </w:rPr>
        <w:t>1</w:t>
      </w:r>
      <w:r w:rsidR="008357FA">
        <w:rPr>
          <w:szCs w:val="24"/>
        </w:rPr>
        <w:fldChar w:fldCharType="end"/>
      </w:r>
      <w:r w:rsidR="008357FA">
        <w:rPr>
          <w:szCs w:val="24"/>
        </w:rPr>
        <w:t xml:space="preserve"> </w:t>
      </w:r>
      <w:r w:rsidR="002500DE">
        <w:rPr>
          <w:szCs w:val="24"/>
        </w:rPr>
        <w:t>list</w:t>
      </w:r>
      <w:r w:rsidR="008B7499">
        <w:rPr>
          <w:szCs w:val="24"/>
        </w:rPr>
        <w:t>s</w:t>
      </w:r>
      <w:r w:rsidR="002500DE">
        <w:rPr>
          <w:szCs w:val="24"/>
        </w:rPr>
        <w:t xml:space="preserve"> DA techniques </w:t>
      </w:r>
      <w:r w:rsidR="008B7499">
        <w:rPr>
          <w:szCs w:val="24"/>
        </w:rPr>
        <w:t>that</w:t>
      </w:r>
      <w:r w:rsidR="002500DE">
        <w:rPr>
          <w:szCs w:val="24"/>
        </w:rPr>
        <w:t xml:space="preserve"> the IAEA</w:t>
      </w:r>
      <w:r w:rsidR="008B7499">
        <w:rPr>
          <w:szCs w:val="24"/>
        </w:rPr>
        <w:t xml:space="preserve"> currently uses</w:t>
      </w:r>
      <w:r w:rsidR="002500DE">
        <w:rPr>
          <w:szCs w:val="24"/>
        </w:rPr>
        <w:t>.</w:t>
      </w:r>
    </w:p>
    <w:p w14:paraId="63D1CDA7" w14:textId="28F3C544" w:rsidR="00072EAB" w:rsidRDefault="008B7499" w:rsidP="00072EAB">
      <w:pPr>
        <w:spacing w:line="480" w:lineRule="auto"/>
        <w:ind w:firstLine="720"/>
        <w:rPr>
          <w:szCs w:val="24"/>
        </w:rPr>
      </w:pPr>
      <w:r>
        <w:rPr>
          <w:szCs w:val="24"/>
        </w:rPr>
        <w:t xml:space="preserve">In </w:t>
      </w:r>
      <w:r w:rsidR="00072EAB">
        <w:rPr>
          <w:szCs w:val="24"/>
        </w:rPr>
        <w:t>contrast, NDA is performed primarily through radiation detection and spectroscopy</w:t>
      </w:r>
      <w:r>
        <w:rPr>
          <w:szCs w:val="24"/>
        </w:rPr>
        <w:t>,</w:t>
      </w:r>
      <w:r w:rsidR="00072EAB">
        <w:rPr>
          <w:szCs w:val="24"/>
        </w:rPr>
        <w:t xml:space="preserve"> </w:t>
      </w:r>
      <w:r>
        <w:rPr>
          <w:szCs w:val="24"/>
        </w:rPr>
        <w:t>which</w:t>
      </w:r>
      <w:r w:rsidR="00072EAB">
        <w:rPr>
          <w:szCs w:val="24"/>
        </w:rPr>
        <w:t xml:space="preserve"> characterize nuclear material without destroying the sample or analysis target. NDA is better suited for stand-off or automated applications, or </w:t>
      </w:r>
      <w:r>
        <w:rPr>
          <w:szCs w:val="24"/>
        </w:rPr>
        <w:t xml:space="preserve">for </w:t>
      </w:r>
      <w:r w:rsidR="00072EAB">
        <w:rPr>
          <w:szCs w:val="24"/>
        </w:rPr>
        <w:t xml:space="preserve">when the nuclear material in question is not homogeneous. NDA systems may be present in a facility to provide </w:t>
      </w:r>
      <w:r w:rsidR="0031428A">
        <w:rPr>
          <w:szCs w:val="24"/>
        </w:rPr>
        <w:t>process</w:t>
      </w:r>
      <w:r w:rsidR="00072EAB">
        <w:rPr>
          <w:szCs w:val="24"/>
        </w:rPr>
        <w:t xml:space="preserve"> monitoring, or the instrumentation may be part of an on-site inspection. </w:t>
      </w:r>
      <w:r>
        <w:rPr>
          <w:szCs w:val="24"/>
        </w:rPr>
        <w:t>NDA m</w:t>
      </w:r>
      <w:r w:rsidR="00072EAB">
        <w:rPr>
          <w:szCs w:val="24"/>
        </w:rPr>
        <w:t xml:space="preserve">easurements </w:t>
      </w:r>
      <w:r>
        <w:rPr>
          <w:szCs w:val="24"/>
        </w:rPr>
        <w:t xml:space="preserve">generally </w:t>
      </w:r>
      <w:r w:rsidR="00072EAB">
        <w:rPr>
          <w:szCs w:val="24"/>
        </w:rPr>
        <w:t xml:space="preserve">are also less expensive than DA measurements. The IAEA has a comprehensive list of current DA and NDA tools and techniques in use </w:t>
      </w:r>
      <w:r w:rsidR="00072EAB">
        <w:rPr>
          <w:szCs w:val="24"/>
        </w:rPr>
        <w:fldChar w:fldCharType="begin"/>
      </w:r>
      <w:r w:rsidR="00072EAB">
        <w:rPr>
          <w:szCs w:val="24"/>
        </w:rPr>
        <w:instrText xml:space="preserve"> ADDIN ZOTERO_ITEM CSL_CITATION {"citationID":"kp025hpkj","properties":{"formattedCitation":"[7]","plainCitation":"[7]"},"citationItems":[{"id":4734,"uris":["http://zotero.org/users/2977252/items/UADFJF86"],"uri":["http://zotero.org/users/2977252/items/UADFJF86"],"itemData":{"id":4734,"type":"article","title":"Safeguards Techniques and Equipment: 2011 Edition","author":[{"literal":"International Atomic Energy Agency"}],"issued":{"date-parts":[["2011"]]}}}],"schema":"https://github.com/citation-style-language/schema/raw/master/csl-citation.json"} </w:instrText>
      </w:r>
      <w:r w:rsidR="00072EAB">
        <w:rPr>
          <w:szCs w:val="24"/>
        </w:rPr>
        <w:fldChar w:fldCharType="separate"/>
      </w:r>
      <w:r w:rsidR="00072EAB" w:rsidRPr="008D7BFF">
        <w:t>[7]</w:t>
      </w:r>
      <w:r w:rsidR="00072EAB">
        <w:rPr>
          <w:szCs w:val="24"/>
        </w:rPr>
        <w:fldChar w:fldCharType="end"/>
      </w:r>
      <w:r w:rsidR="008357FA">
        <w:rPr>
          <w:szCs w:val="24"/>
        </w:rPr>
        <w:t xml:space="preserve">. </w:t>
      </w:r>
      <w:r w:rsidR="008357FA">
        <w:rPr>
          <w:szCs w:val="24"/>
        </w:rPr>
        <w:fldChar w:fldCharType="begin"/>
      </w:r>
      <w:r w:rsidR="008357FA">
        <w:rPr>
          <w:szCs w:val="24"/>
        </w:rPr>
        <w:instrText xml:space="preserve"> REF _Ref448700378 \h </w:instrText>
      </w:r>
      <w:r w:rsidR="008357FA">
        <w:rPr>
          <w:szCs w:val="24"/>
        </w:rPr>
      </w:r>
      <w:r w:rsidR="008357FA">
        <w:rPr>
          <w:szCs w:val="24"/>
        </w:rPr>
        <w:fldChar w:fldCharType="separate"/>
      </w:r>
      <w:r w:rsidR="00066C74">
        <w:t xml:space="preserve">Figure </w:t>
      </w:r>
      <w:r w:rsidR="00066C74">
        <w:rPr>
          <w:noProof/>
        </w:rPr>
        <w:t>2</w:t>
      </w:r>
      <w:r w:rsidR="00066C74">
        <w:t>.</w:t>
      </w:r>
      <w:r w:rsidR="00066C74">
        <w:rPr>
          <w:noProof/>
        </w:rPr>
        <w:t>6</w:t>
      </w:r>
      <w:r w:rsidR="008357FA">
        <w:rPr>
          <w:szCs w:val="24"/>
        </w:rPr>
        <w:fldChar w:fldCharType="end"/>
      </w:r>
      <w:r w:rsidR="00072EAB">
        <w:rPr>
          <w:szCs w:val="24"/>
        </w:rPr>
        <w:t xml:space="preserve"> </w:t>
      </w:r>
      <w:r>
        <w:rPr>
          <w:szCs w:val="24"/>
        </w:rPr>
        <w:t>provides</w:t>
      </w:r>
      <w:r w:rsidR="00072EAB">
        <w:rPr>
          <w:szCs w:val="24"/>
        </w:rPr>
        <w:t xml:space="preserve"> overview of currently used NDA tools.</w:t>
      </w:r>
    </w:p>
    <w:p w14:paraId="02CB7DB4" w14:textId="77777777" w:rsidR="00072EAB" w:rsidRDefault="00072EAB" w:rsidP="00072EAB">
      <w:pPr>
        <w:spacing w:line="480" w:lineRule="auto"/>
        <w:jc w:val="center"/>
        <w:rPr>
          <w:szCs w:val="24"/>
        </w:rPr>
      </w:pPr>
      <w:r>
        <w:rPr>
          <w:noProof/>
          <w:szCs w:val="24"/>
        </w:rPr>
        <w:lastRenderedPageBreak/>
        <w:drawing>
          <wp:inline distT="0" distB="0" distL="0" distR="0" wp14:anchorId="35E00405" wp14:editId="6E07148C">
            <wp:extent cx="5766980" cy="5171378"/>
            <wp:effectExtent l="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1923" r="322"/>
                    <a:stretch/>
                  </pic:blipFill>
                  <pic:spPr bwMode="auto">
                    <a:xfrm>
                      <a:off x="0" y="0"/>
                      <a:ext cx="5829945" cy="5227840"/>
                    </a:xfrm>
                    <a:prstGeom prst="rect">
                      <a:avLst/>
                    </a:prstGeom>
                    <a:noFill/>
                    <a:ln>
                      <a:noFill/>
                    </a:ln>
                    <a:extLst>
                      <a:ext uri="{53640926-AAD7-44D8-BBD7-CCE9431645EC}">
                        <a14:shadowObscured xmlns:a14="http://schemas.microsoft.com/office/drawing/2010/main"/>
                      </a:ext>
                    </a:extLst>
                  </pic:spPr>
                </pic:pic>
              </a:graphicData>
            </a:graphic>
          </wp:inline>
        </w:drawing>
      </w:r>
    </w:p>
    <w:p w14:paraId="53A2036F" w14:textId="1E1F22CE" w:rsidR="00072EAB" w:rsidRDefault="00AB1F88" w:rsidP="00AB1F88">
      <w:pPr>
        <w:pStyle w:val="Caption"/>
        <w:jc w:val="center"/>
      </w:pPr>
      <w:bookmarkStart w:id="23" w:name="_Ref448700378"/>
      <w:bookmarkStart w:id="24" w:name="_Toc448732906"/>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6</w:t>
      </w:r>
      <w:r w:rsidR="00443A12">
        <w:fldChar w:fldCharType="end"/>
      </w:r>
      <w:bookmarkEnd w:id="23"/>
      <w:r>
        <w:t xml:space="preserve"> </w:t>
      </w:r>
      <w:r w:rsidR="00072EAB">
        <w:t>Ov</w:t>
      </w:r>
      <w:r w:rsidR="00D64CC8">
        <w:t>erview of IAEA-used NDA systems</w:t>
      </w:r>
      <w:r w:rsidR="008B7499">
        <w:t>,</w:t>
      </w:r>
      <w:r w:rsidR="00D64CC8">
        <w:t xml:space="preserve"> </w:t>
      </w:r>
      <w:r w:rsidR="00072EAB">
        <w:t xml:space="preserve">sorted by properties and capabilities </w:t>
      </w:r>
      <w:r w:rsidR="00072EAB">
        <w:fldChar w:fldCharType="begin"/>
      </w:r>
      <w:r w:rsidR="00072EAB">
        <w:instrText xml:space="preserve"> ADDIN ZOTERO_ITEM CSL_CITATION {"citationID":"2isie2rh92","properties":{"formattedCitation":"[7]","plainCitation":"[7]"},"citationItems":[{"id":4734,"uris":["http://zotero.org/users/2977252/items/UADFJF86"],"uri":["http://zotero.org/users/2977252/items/UADFJF86"],"itemData":{"id":4734,"type":"article","title":"Safeguards Techniques and Equipment: 2011 Edition","author":[{"literal":"International Atomic Energy Agency"}],"issued":{"date-parts":[["2011"]]}}}],"schema":"https://github.com/citation-style-language/schema/raw/master/csl-citation.json"} </w:instrText>
      </w:r>
      <w:r w:rsidR="00072EAB">
        <w:fldChar w:fldCharType="separate"/>
      </w:r>
      <w:r w:rsidR="00072EAB" w:rsidRPr="000937DD">
        <w:t>[7]</w:t>
      </w:r>
      <w:bookmarkEnd w:id="24"/>
      <w:r w:rsidR="00072EAB">
        <w:fldChar w:fldCharType="end"/>
      </w:r>
    </w:p>
    <w:p w14:paraId="096A9724" w14:textId="77777777" w:rsidR="00072EAB" w:rsidRDefault="00072EAB">
      <w:pPr>
        <w:suppressAutoHyphens w:val="0"/>
        <w:rPr>
          <w:iCs/>
          <w:sz w:val="20"/>
          <w:szCs w:val="18"/>
        </w:rPr>
      </w:pPr>
      <w:r>
        <w:br w:type="page"/>
      </w:r>
    </w:p>
    <w:p w14:paraId="5934F414" w14:textId="6304B6C4" w:rsidR="002500DE" w:rsidRDefault="008357FA" w:rsidP="00237E06">
      <w:pPr>
        <w:pStyle w:val="Caption"/>
      </w:pPr>
      <w:bookmarkStart w:id="25" w:name="_Ref448700429"/>
      <w:bookmarkStart w:id="26" w:name="_Toc448732893"/>
      <w:r>
        <w:lastRenderedPageBreak/>
        <w:t xml:space="preserve">Table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1</w:t>
      </w:r>
      <w:r w:rsidR="00443A12">
        <w:fldChar w:fldCharType="end"/>
      </w:r>
      <w:bookmarkEnd w:id="25"/>
      <w:r w:rsidR="002500DE">
        <w:t xml:space="preserve"> Destructive analysis techniques used by the IAEA and its Network of Analytical Laboratories </w:t>
      </w:r>
      <w:r w:rsidR="002500DE">
        <w:fldChar w:fldCharType="begin"/>
      </w:r>
      <w:r w:rsidR="002500DE">
        <w:instrText xml:space="preserve"> ADDIN ZOTERO_ITEM CSL_CITATION {"citationID":"gfspk58c1","properties":{"formattedCitation":"[7]","plainCitation":"[7]"},"citationItems":[{"id":4734,"uris":["http://zotero.org/users/2977252/items/UADFJF86"],"uri":["http://zotero.org/users/2977252/items/UADFJF86"],"itemData":{"id":4734,"type":"article","title":"Safeguards Techniques and Equipment: 2011 Edition","author":[{"literal":"International Atomic Energy Agency"}],"issued":{"date-parts":[["2011"]]}}}],"schema":"https://github.com/citation-style-language/schema/raw/master/csl-citation.json"} </w:instrText>
      </w:r>
      <w:r w:rsidR="002500DE">
        <w:fldChar w:fldCharType="separate"/>
      </w:r>
      <w:r w:rsidR="002500DE" w:rsidRPr="002500DE">
        <w:t>[7]</w:t>
      </w:r>
      <w:bookmarkEnd w:id="26"/>
      <w:r w:rsidR="002500DE">
        <w:fldChar w:fldCharType="end"/>
      </w:r>
    </w:p>
    <w:tbl>
      <w:tblPr>
        <w:tblW w:w="9410" w:type="dxa"/>
        <w:tblLook w:val="04A0" w:firstRow="1" w:lastRow="0" w:firstColumn="1" w:lastColumn="0" w:noHBand="0" w:noVBand="1"/>
      </w:tblPr>
      <w:tblGrid>
        <w:gridCol w:w="2970"/>
        <w:gridCol w:w="1530"/>
        <w:gridCol w:w="2610"/>
        <w:gridCol w:w="1030"/>
        <w:gridCol w:w="1270"/>
      </w:tblGrid>
      <w:tr w:rsidR="002500DE" w:rsidRPr="00262622" w14:paraId="69906BC1" w14:textId="77777777" w:rsidTr="002500DE">
        <w:trPr>
          <w:trHeight w:val="315"/>
        </w:trPr>
        <w:tc>
          <w:tcPr>
            <w:tcW w:w="2970" w:type="dxa"/>
            <w:vMerge w:val="restart"/>
            <w:tcBorders>
              <w:top w:val="single" w:sz="4" w:space="0" w:color="auto"/>
              <w:left w:val="nil"/>
              <w:bottom w:val="single" w:sz="4" w:space="0" w:color="000000"/>
              <w:right w:val="nil"/>
            </w:tcBorders>
            <w:shd w:val="clear" w:color="auto" w:fill="auto"/>
            <w:noWrap/>
            <w:vAlign w:val="center"/>
            <w:hideMark/>
          </w:tcPr>
          <w:p w14:paraId="5F847F5A" w14:textId="77777777" w:rsidR="00373497" w:rsidRPr="00262622" w:rsidRDefault="00373497" w:rsidP="00373497">
            <w:pPr>
              <w:suppressAutoHyphens w:val="0"/>
              <w:spacing w:line="240" w:lineRule="auto"/>
              <w:jc w:val="center"/>
              <w:rPr>
                <w:rFonts w:eastAsia="Times New Roman"/>
                <w:color w:val="000000"/>
                <w:szCs w:val="24"/>
              </w:rPr>
            </w:pPr>
            <w:r w:rsidRPr="00262622">
              <w:rPr>
                <w:rFonts w:eastAsia="Times New Roman"/>
                <w:color w:val="000000"/>
                <w:szCs w:val="24"/>
              </w:rPr>
              <w:t>Analytical Technique</w:t>
            </w:r>
          </w:p>
        </w:tc>
        <w:tc>
          <w:tcPr>
            <w:tcW w:w="1530" w:type="dxa"/>
            <w:vMerge w:val="restart"/>
            <w:tcBorders>
              <w:top w:val="single" w:sz="4" w:space="0" w:color="auto"/>
              <w:left w:val="nil"/>
              <w:bottom w:val="single" w:sz="4" w:space="0" w:color="000000"/>
              <w:right w:val="nil"/>
            </w:tcBorders>
            <w:shd w:val="clear" w:color="auto" w:fill="auto"/>
            <w:noWrap/>
            <w:vAlign w:val="center"/>
            <w:hideMark/>
          </w:tcPr>
          <w:p w14:paraId="79168299" w14:textId="77777777" w:rsidR="00373497" w:rsidRPr="00262622" w:rsidRDefault="00373497" w:rsidP="00373497">
            <w:pPr>
              <w:suppressAutoHyphens w:val="0"/>
              <w:spacing w:line="240" w:lineRule="auto"/>
              <w:jc w:val="center"/>
              <w:rPr>
                <w:rFonts w:eastAsia="Times New Roman"/>
                <w:color w:val="000000"/>
                <w:szCs w:val="24"/>
              </w:rPr>
            </w:pPr>
            <w:r w:rsidRPr="00262622">
              <w:rPr>
                <w:rFonts w:eastAsia="Times New Roman"/>
                <w:color w:val="000000"/>
                <w:szCs w:val="24"/>
              </w:rPr>
              <w:t>Element Analyzed</w:t>
            </w:r>
          </w:p>
        </w:tc>
        <w:tc>
          <w:tcPr>
            <w:tcW w:w="2610" w:type="dxa"/>
            <w:vMerge w:val="restart"/>
            <w:tcBorders>
              <w:top w:val="single" w:sz="4" w:space="0" w:color="auto"/>
              <w:left w:val="nil"/>
              <w:bottom w:val="single" w:sz="4" w:space="0" w:color="000000"/>
              <w:right w:val="nil"/>
            </w:tcBorders>
            <w:shd w:val="clear" w:color="auto" w:fill="auto"/>
            <w:vAlign w:val="center"/>
            <w:hideMark/>
          </w:tcPr>
          <w:p w14:paraId="6F9D1ECA" w14:textId="77777777" w:rsidR="00373497" w:rsidRPr="00262622" w:rsidRDefault="00373497" w:rsidP="00373497">
            <w:pPr>
              <w:suppressAutoHyphens w:val="0"/>
              <w:spacing w:line="240" w:lineRule="auto"/>
              <w:jc w:val="center"/>
              <w:rPr>
                <w:rFonts w:eastAsia="Times New Roman"/>
                <w:color w:val="000000"/>
                <w:szCs w:val="24"/>
              </w:rPr>
            </w:pPr>
            <w:r w:rsidRPr="00262622">
              <w:rPr>
                <w:rFonts w:eastAsia="Times New Roman"/>
                <w:color w:val="000000"/>
                <w:szCs w:val="24"/>
              </w:rPr>
              <w:t>Material Type</w:t>
            </w:r>
          </w:p>
        </w:tc>
        <w:tc>
          <w:tcPr>
            <w:tcW w:w="2300" w:type="dxa"/>
            <w:gridSpan w:val="2"/>
            <w:tcBorders>
              <w:top w:val="single" w:sz="4" w:space="0" w:color="auto"/>
              <w:left w:val="nil"/>
              <w:bottom w:val="nil"/>
              <w:right w:val="nil"/>
            </w:tcBorders>
            <w:shd w:val="clear" w:color="auto" w:fill="auto"/>
            <w:noWrap/>
            <w:vAlign w:val="center"/>
            <w:hideMark/>
          </w:tcPr>
          <w:p w14:paraId="79B32B48" w14:textId="77777777" w:rsidR="00373497" w:rsidRPr="00262622" w:rsidRDefault="00373497" w:rsidP="00373497">
            <w:pPr>
              <w:suppressAutoHyphens w:val="0"/>
              <w:spacing w:line="240" w:lineRule="auto"/>
              <w:jc w:val="center"/>
              <w:rPr>
                <w:rFonts w:eastAsia="Times New Roman"/>
                <w:color w:val="000000"/>
                <w:szCs w:val="24"/>
              </w:rPr>
            </w:pPr>
            <w:r w:rsidRPr="00262622">
              <w:rPr>
                <w:rFonts w:eastAsia="Times New Roman"/>
                <w:color w:val="000000"/>
                <w:szCs w:val="24"/>
              </w:rPr>
              <w:t>Uncertainty (% rel.)</w:t>
            </w:r>
          </w:p>
        </w:tc>
      </w:tr>
      <w:tr w:rsidR="002500DE" w:rsidRPr="00373497" w14:paraId="08525A15" w14:textId="77777777" w:rsidTr="002500DE">
        <w:trPr>
          <w:trHeight w:val="315"/>
        </w:trPr>
        <w:tc>
          <w:tcPr>
            <w:tcW w:w="2970" w:type="dxa"/>
            <w:vMerge/>
            <w:tcBorders>
              <w:top w:val="single" w:sz="4" w:space="0" w:color="auto"/>
              <w:left w:val="nil"/>
              <w:bottom w:val="single" w:sz="4" w:space="0" w:color="000000"/>
              <w:right w:val="nil"/>
            </w:tcBorders>
            <w:vAlign w:val="center"/>
            <w:hideMark/>
          </w:tcPr>
          <w:p w14:paraId="6482BC07" w14:textId="77777777" w:rsidR="00373497" w:rsidRPr="00373497" w:rsidRDefault="00373497" w:rsidP="00373497">
            <w:pPr>
              <w:suppressAutoHyphens w:val="0"/>
              <w:spacing w:line="240" w:lineRule="auto"/>
              <w:rPr>
                <w:rFonts w:eastAsia="Times New Roman"/>
                <w:color w:val="000000"/>
                <w:szCs w:val="24"/>
              </w:rPr>
            </w:pPr>
          </w:p>
        </w:tc>
        <w:tc>
          <w:tcPr>
            <w:tcW w:w="1530" w:type="dxa"/>
            <w:vMerge/>
            <w:tcBorders>
              <w:top w:val="single" w:sz="4" w:space="0" w:color="auto"/>
              <w:left w:val="nil"/>
              <w:bottom w:val="single" w:sz="4" w:space="0" w:color="000000"/>
              <w:right w:val="nil"/>
            </w:tcBorders>
            <w:vAlign w:val="center"/>
            <w:hideMark/>
          </w:tcPr>
          <w:p w14:paraId="06744E7C" w14:textId="77777777" w:rsidR="00373497" w:rsidRPr="00373497" w:rsidRDefault="00373497" w:rsidP="00373497">
            <w:pPr>
              <w:suppressAutoHyphens w:val="0"/>
              <w:spacing w:line="240" w:lineRule="auto"/>
              <w:rPr>
                <w:rFonts w:eastAsia="Times New Roman"/>
                <w:color w:val="000000"/>
                <w:szCs w:val="24"/>
              </w:rPr>
            </w:pPr>
          </w:p>
        </w:tc>
        <w:tc>
          <w:tcPr>
            <w:tcW w:w="2610" w:type="dxa"/>
            <w:vMerge/>
            <w:tcBorders>
              <w:top w:val="single" w:sz="4" w:space="0" w:color="auto"/>
              <w:left w:val="nil"/>
              <w:bottom w:val="single" w:sz="4" w:space="0" w:color="000000"/>
              <w:right w:val="nil"/>
            </w:tcBorders>
            <w:vAlign w:val="center"/>
            <w:hideMark/>
          </w:tcPr>
          <w:p w14:paraId="36F39AC7" w14:textId="77777777" w:rsidR="00373497" w:rsidRPr="00373497" w:rsidRDefault="00373497" w:rsidP="00373497">
            <w:pPr>
              <w:suppressAutoHyphens w:val="0"/>
              <w:spacing w:line="240" w:lineRule="auto"/>
              <w:rPr>
                <w:rFonts w:eastAsia="Times New Roman"/>
                <w:color w:val="000000"/>
                <w:szCs w:val="24"/>
              </w:rPr>
            </w:pPr>
          </w:p>
        </w:tc>
        <w:tc>
          <w:tcPr>
            <w:tcW w:w="1030" w:type="dxa"/>
            <w:tcBorders>
              <w:top w:val="nil"/>
              <w:left w:val="nil"/>
              <w:bottom w:val="single" w:sz="4" w:space="0" w:color="auto"/>
              <w:right w:val="nil"/>
            </w:tcBorders>
            <w:shd w:val="clear" w:color="auto" w:fill="auto"/>
            <w:noWrap/>
            <w:vAlign w:val="center"/>
            <w:hideMark/>
          </w:tcPr>
          <w:p w14:paraId="3A8592D2"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Random</w:t>
            </w:r>
          </w:p>
        </w:tc>
        <w:tc>
          <w:tcPr>
            <w:tcW w:w="1270" w:type="dxa"/>
            <w:tcBorders>
              <w:top w:val="nil"/>
              <w:left w:val="nil"/>
              <w:bottom w:val="single" w:sz="4" w:space="0" w:color="auto"/>
              <w:right w:val="nil"/>
            </w:tcBorders>
            <w:shd w:val="clear" w:color="auto" w:fill="auto"/>
            <w:noWrap/>
            <w:vAlign w:val="center"/>
            <w:hideMark/>
          </w:tcPr>
          <w:p w14:paraId="315E438E"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Systematic</w:t>
            </w:r>
          </w:p>
        </w:tc>
      </w:tr>
      <w:tr w:rsidR="00373497" w:rsidRPr="00373497" w14:paraId="1F73A4CF" w14:textId="77777777" w:rsidTr="002500DE">
        <w:trPr>
          <w:trHeight w:val="375"/>
        </w:trPr>
        <w:tc>
          <w:tcPr>
            <w:tcW w:w="2970" w:type="dxa"/>
            <w:tcBorders>
              <w:top w:val="nil"/>
              <w:left w:val="nil"/>
              <w:bottom w:val="nil"/>
              <w:right w:val="nil"/>
            </w:tcBorders>
            <w:shd w:val="clear" w:color="auto" w:fill="auto"/>
            <w:noWrap/>
            <w:vAlign w:val="center"/>
            <w:hideMark/>
          </w:tcPr>
          <w:p w14:paraId="5A5693A5" w14:textId="77777777" w:rsidR="00373497" w:rsidRPr="00373497" w:rsidRDefault="00373497" w:rsidP="00373497">
            <w:pPr>
              <w:suppressAutoHyphens w:val="0"/>
              <w:spacing w:line="240" w:lineRule="auto"/>
              <w:jc w:val="center"/>
              <w:rPr>
                <w:rFonts w:eastAsia="Times New Roman"/>
                <w:color w:val="000000"/>
                <w:szCs w:val="24"/>
              </w:rPr>
            </w:pPr>
          </w:p>
        </w:tc>
        <w:tc>
          <w:tcPr>
            <w:tcW w:w="4140" w:type="dxa"/>
            <w:gridSpan w:val="2"/>
            <w:tcBorders>
              <w:top w:val="single" w:sz="4" w:space="0" w:color="auto"/>
              <w:left w:val="nil"/>
              <w:bottom w:val="nil"/>
              <w:right w:val="nil"/>
            </w:tcBorders>
            <w:shd w:val="clear" w:color="auto" w:fill="auto"/>
            <w:noWrap/>
            <w:vAlign w:val="center"/>
            <w:hideMark/>
          </w:tcPr>
          <w:p w14:paraId="466B0DBD" w14:textId="77777777" w:rsidR="00373497" w:rsidRPr="00373497" w:rsidRDefault="00373497" w:rsidP="00373497">
            <w:pPr>
              <w:suppressAutoHyphens w:val="0"/>
              <w:spacing w:line="240" w:lineRule="auto"/>
              <w:jc w:val="center"/>
              <w:rPr>
                <w:rFonts w:eastAsia="Times New Roman"/>
                <w:i/>
                <w:iCs/>
                <w:color w:val="000000"/>
                <w:szCs w:val="24"/>
              </w:rPr>
            </w:pPr>
            <w:r w:rsidRPr="00373497">
              <w:rPr>
                <w:rFonts w:eastAsia="Times New Roman"/>
                <w:i/>
                <w:iCs/>
                <w:color w:val="000000"/>
                <w:szCs w:val="24"/>
              </w:rPr>
              <w:t>Elemental Analysis</w:t>
            </w:r>
          </w:p>
        </w:tc>
        <w:tc>
          <w:tcPr>
            <w:tcW w:w="1030" w:type="dxa"/>
            <w:tcBorders>
              <w:top w:val="nil"/>
              <w:left w:val="nil"/>
              <w:bottom w:val="nil"/>
              <w:right w:val="nil"/>
            </w:tcBorders>
            <w:shd w:val="clear" w:color="auto" w:fill="auto"/>
            <w:noWrap/>
            <w:vAlign w:val="center"/>
            <w:hideMark/>
          </w:tcPr>
          <w:p w14:paraId="13FADB9D" w14:textId="77777777" w:rsidR="00373497" w:rsidRPr="00373497" w:rsidRDefault="00373497" w:rsidP="00373497">
            <w:pPr>
              <w:suppressAutoHyphens w:val="0"/>
              <w:spacing w:line="240" w:lineRule="auto"/>
              <w:jc w:val="center"/>
              <w:rPr>
                <w:rFonts w:eastAsia="Times New Roman"/>
                <w:i/>
                <w:iCs/>
                <w:color w:val="000000"/>
                <w:szCs w:val="24"/>
              </w:rPr>
            </w:pPr>
          </w:p>
        </w:tc>
        <w:tc>
          <w:tcPr>
            <w:tcW w:w="1270" w:type="dxa"/>
            <w:tcBorders>
              <w:top w:val="nil"/>
              <w:left w:val="nil"/>
              <w:bottom w:val="nil"/>
              <w:right w:val="nil"/>
            </w:tcBorders>
            <w:shd w:val="clear" w:color="auto" w:fill="auto"/>
            <w:noWrap/>
            <w:vAlign w:val="center"/>
            <w:hideMark/>
          </w:tcPr>
          <w:p w14:paraId="19C7C23F" w14:textId="77777777" w:rsidR="00373497" w:rsidRPr="00373497" w:rsidRDefault="00373497" w:rsidP="00373497">
            <w:pPr>
              <w:suppressAutoHyphens w:val="0"/>
              <w:spacing w:line="240" w:lineRule="auto"/>
              <w:rPr>
                <w:rFonts w:eastAsia="Times New Roman"/>
                <w:color w:val="auto"/>
                <w:sz w:val="20"/>
                <w:szCs w:val="20"/>
              </w:rPr>
            </w:pPr>
          </w:p>
        </w:tc>
      </w:tr>
      <w:tr w:rsidR="002500DE" w:rsidRPr="00373497" w14:paraId="6A129C9C" w14:textId="77777777" w:rsidTr="002500DE">
        <w:trPr>
          <w:trHeight w:val="675"/>
        </w:trPr>
        <w:tc>
          <w:tcPr>
            <w:tcW w:w="2970" w:type="dxa"/>
            <w:tcBorders>
              <w:top w:val="nil"/>
              <w:left w:val="nil"/>
              <w:bottom w:val="nil"/>
              <w:right w:val="nil"/>
            </w:tcBorders>
            <w:shd w:val="clear" w:color="auto" w:fill="auto"/>
            <w:hideMark/>
          </w:tcPr>
          <w:p w14:paraId="32865C56"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Alpha spectrometry</w:t>
            </w:r>
          </w:p>
        </w:tc>
        <w:tc>
          <w:tcPr>
            <w:tcW w:w="1530" w:type="dxa"/>
            <w:tcBorders>
              <w:top w:val="nil"/>
              <w:left w:val="nil"/>
              <w:bottom w:val="nil"/>
              <w:right w:val="nil"/>
            </w:tcBorders>
            <w:shd w:val="clear" w:color="auto" w:fill="auto"/>
            <w:hideMark/>
          </w:tcPr>
          <w:p w14:paraId="67911F7D"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Np, Am, Cm</w:t>
            </w:r>
          </w:p>
        </w:tc>
        <w:tc>
          <w:tcPr>
            <w:tcW w:w="2610" w:type="dxa"/>
            <w:tcBorders>
              <w:top w:val="nil"/>
              <w:left w:val="nil"/>
              <w:bottom w:val="nil"/>
              <w:right w:val="nil"/>
            </w:tcBorders>
            <w:shd w:val="clear" w:color="auto" w:fill="auto"/>
            <w:hideMark/>
          </w:tcPr>
          <w:p w14:paraId="4571ECDB"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High active liquid waste (HALW), Spent fuel input</w:t>
            </w:r>
          </w:p>
        </w:tc>
        <w:tc>
          <w:tcPr>
            <w:tcW w:w="1030" w:type="dxa"/>
            <w:tcBorders>
              <w:top w:val="nil"/>
              <w:left w:val="nil"/>
              <w:bottom w:val="nil"/>
              <w:right w:val="nil"/>
            </w:tcBorders>
            <w:shd w:val="clear" w:color="auto" w:fill="auto"/>
            <w:noWrap/>
            <w:hideMark/>
          </w:tcPr>
          <w:p w14:paraId="3E985D5C"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5.0</w:t>
            </w:r>
          </w:p>
        </w:tc>
        <w:tc>
          <w:tcPr>
            <w:tcW w:w="1270" w:type="dxa"/>
            <w:tcBorders>
              <w:top w:val="nil"/>
              <w:left w:val="nil"/>
              <w:bottom w:val="nil"/>
              <w:right w:val="nil"/>
            </w:tcBorders>
            <w:shd w:val="clear" w:color="auto" w:fill="auto"/>
            <w:noWrap/>
            <w:hideMark/>
          </w:tcPr>
          <w:p w14:paraId="7642570E"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5.0</w:t>
            </w:r>
          </w:p>
        </w:tc>
      </w:tr>
      <w:tr w:rsidR="002500DE" w:rsidRPr="00373497" w14:paraId="375DD592" w14:textId="77777777" w:rsidTr="002500DE">
        <w:trPr>
          <w:trHeight w:val="675"/>
        </w:trPr>
        <w:tc>
          <w:tcPr>
            <w:tcW w:w="2970" w:type="dxa"/>
            <w:tcBorders>
              <w:top w:val="nil"/>
              <w:left w:val="nil"/>
              <w:bottom w:val="nil"/>
              <w:right w:val="nil"/>
            </w:tcBorders>
            <w:shd w:val="clear" w:color="auto" w:fill="auto"/>
            <w:hideMark/>
          </w:tcPr>
          <w:p w14:paraId="670EF57F"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Controlled potential coulometry</w:t>
            </w:r>
          </w:p>
        </w:tc>
        <w:tc>
          <w:tcPr>
            <w:tcW w:w="1530" w:type="dxa"/>
            <w:tcBorders>
              <w:top w:val="nil"/>
              <w:left w:val="nil"/>
              <w:bottom w:val="nil"/>
              <w:right w:val="nil"/>
            </w:tcBorders>
            <w:shd w:val="clear" w:color="auto" w:fill="auto"/>
            <w:hideMark/>
          </w:tcPr>
          <w:p w14:paraId="43ECE766"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w:t>
            </w:r>
          </w:p>
        </w:tc>
        <w:tc>
          <w:tcPr>
            <w:tcW w:w="2610" w:type="dxa"/>
            <w:tcBorders>
              <w:top w:val="nil"/>
              <w:left w:val="nil"/>
              <w:bottom w:val="nil"/>
              <w:right w:val="nil"/>
            </w:tcBorders>
            <w:shd w:val="clear" w:color="auto" w:fill="auto"/>
            <w:hideMark/>
          </w:tcPr>
          <w:p w14:paraId="7275FADC"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Pure Pu solutions</w:t>
            </w:r>
          </w:p>
        </w:tc>
        <w:tc>
          <w:tcPr>
            <w:tcW w:w="1030" w:type="dxa"/>
            <w:tcBorders>
              <w:top w:val="nil"/>
              <w:left w:val="nil"/>
              <w:bottom w:val="nil"/>
              <w:right w:val="nil"/>
            </w:tcBorders>
            <w:shd w:val="clear" w:color="auto" w:fill="auto"/>
            <w:noWrap/>
            <w:hideMark/>
          </w:tcPr>
          <w:p w14:paraId="3325BCB7"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0.10</w:t>
            </w:r>
          </w:p>
        </w:tc>
        <w:tc>
          <w:tcPr>
            <w:tcW w:w="1270" w:type="dxa"/>
            <w:tcBorders>
              <w:top w:val="nil"/>
              <w:left w:val="nil"/>
              <w:bottom w:val="nil"/>
              <w:right w:val="nil"/>
            </w:tcBorders>
            <w:shd w:val="clear" w:color="auto" w:fill="auto"/>
            <w:noWrap/>
            <w:hideMark/>
          </w:tcPr>
          <w:p w14:paraId="49C57672"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0.10</w:t>
            </w:r>
          </w:p>
        </w:tc>
      </w:tr>
      <w:tr w:rsidR="002500DE" w:rsidRPr="00373497" w14:paraId="178534BE" w14:textId="77777777" w:rsidTr="002500DE">
        <w:trPr>
          <w:trHeight w:val="375"/>
        </w:trPr>
        <w:tc>
          <w:tcPr>
            <w:tcW w:w="2970" w:type="dxa"/>
            <w:tcBorders>
              <w:top w:val="nil"/>
              <w:left w:val="nil"/>
              <w:bottom w:val="nil"/>
              <w:right w:val="nil"/>
            </w:tcBorders>
            <w:shd w:val="clear" w:color="auto" w:fill="auto"/>
            <w:hideMark/>
          </w:tcPr>
          <w:p w14:paraId="25D719EF"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 xml:space="preserve">Ignition </w:t>
            </w:r>
            <w:proofErr w:type="spellStart"/>
            <w:r w:rsidRPr="00373497">
              <w:rPr>
                <w:rFonts w:eastAsia="Times New Roman"/>
                <w:color w:val="000000"/>
                <w:szCs w:val="24"/>
              </w:rPr>
              <w:t>gravimetry</w:t>
            </w:r>
            <w:proofErr w:type="spellEnd"/>
          </w:p>
        </w:tc>
        <w:tc>
          <w:tcPr>
            <w:tcW w:w="1530" w:type="dxa"/>
            <w:tcBorders>
              <w:top w:val="nil"/>
              <w:left w:val="nil"/>
              <w:bottom w:val="nil"/>
              <w:right w:val="nil"/>
            </w:tcBorders>
            <w:shd w:val="clear" w:color="auto" w:fill="auto"/>
            <w:hideMark/>
          </w:tcPr>
          <w:p w14:paraId="480A9BC6"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Pu</w:t>
            </w:r>
          </w:p>
        </w:tc>
        <w:tc>
          <w:tcPr>
            <w:tcW w:w="2610" w:type="dxa"/>
            <w:tcBorders>
              <w:top w:val="nil"/>
              <w:left w:val="nil"/>
              <w:bottom w:val="nil"/>
              <w:right w:val="nil"/>
            </w:tcBorders>
            <w:shd w:val="clear" w:color="auto" w:fill="auto"/>
            <w:hideMark/>
          </w:tcPr>
          <w:p w14:paraId="5A06CC60"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Pu oxides</w:t>
            </w:r>
          </w:p>
        </w:tc>
        <w:tc>
          <w:tcPr>
            <w:tcW w:w="1030" w:type="dxa"/>
            <w:tcBorders>
              <w:top w:val="nil"/>
              <w:left w:val="nil"/>
              <w:bottom w:val="nil"/>
              <w:right w:val="nil"/>
            </w:tcBorders>
            <w:shd w:val="clear" w:color="auto" w:fill="auto"/>
            <w:noWrap/>
            <w:hideMark/>
          </w:tcPr>
          <w:p w14:paraId="51DB69B9"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0.05</w:t>
            </w:r>
          </w:p>
        </w:tc>
        <w:tc>
          <w:tcPr>
            <w:tcW w:w="1270" w:type="dxa"/>
            <w:tcBorders>
              <w:top w:val="nil"/>
              <w:left w:val="nil"/>
              <w:bottom w:val="nil"/>
              <w:right w:val="nil"/>
            </w:tcBorders>
            <w:shd w:val="clear" w:color="auto" w:fill="auto"/>
            <w:noWrap/>
            <w:hideMark/>
          </w:tcPr>
          <w:p w14:paraId="6973B8CB"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0.05</w:t>
            </w:r>
          </w:p>
        </w:tc>
      </w:tr>
      <w:tr w:rsidR="002500DE" w:rsidRPr="00373497" w14:paraId="1D6F5C1B" w14:textId="77777777" w:rsidTr="002500DE">
        <w:trPr>
          <w:trHeight w:val="735"/>
        </w:trPr>
        <w:tc>
          <w:tcPr>
            <w:tcW w:w="2970" w:type="dxa"/>
            <w:tcBorders>
              <w:top w:val="nil"/>
              <w:left w:val="nil"/>
              <w:bottom w:val="nil"/>
              <w:right w:val="nil"/>
            </w:tcBorders>
            <w:shd w:val="clear" w:color="auto" w:fill="auto"/>
            <w:hideMark/>
          </w:tcPr>
          <w:p w14:paraId="6C450D33"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Isotopic dilution mass spectrometry (IDMS)</w:t>
            </w:r>
          </w:p>
        </w:tc>
        <w:tc>
          <w:tcPr>
            <w:tcW w:w="1530" w:type="dxa"/>
            <w:tcBorders>
              <w:top w:val="nil"/>
              <w:left w:val="nil"/>
              <w:bottom w:val="nil"/>
              <w:right w:val="nil"/>
            </w:tcBorders>
            <w:shd w:val="clear" w:color="auto" w:fill="auto"/>
            <w:hideMark/>
          </w:tcPr>
          <w:p w14:paraId="301855DD"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Pu</w:t>
            </w:r>
          </w:p>
        </w:tc>
        <w:tc>
          <w:tcPr>
            <w:tcW w:w="2610" w:type="dxa"/>
            <w:tcBorders>
              <w:top w:val="nil"/>
              <w:left w:val="nil"/>
              <w:bottom w:val="nil"/>
              <w:right w:val="nil"/>
            </w:tcBorders>
            <w:shd w:val="clear" w:color="auto" w:fill="auto"/>
            <w:hideMark/>
          </w:tcPr>
          <w:p w14:paraId="30A2CE56"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 xml:space="preserve">Spent fuel input solutions, Pu and U-Pu materials, </w:t>
            </w:r>
            <w:proofErr w:type="spellStart"/>
            <w:r w:rsidRPr="00373497">
              <w:rPr>
                <w:rFonts w:eastAsia="Times New Roman"/>
                <w:color w:val="000000"/>
                <w:szCs w:val="24"/>
              </w:rPr>
              <w:t>HALW</w:t>
            </w:r>
            <w:r w:rsidRPr="00373497">
              <w:rPr>
                <w:rFonts w:eastAsia="Times New Roman"/>
                <w:color w:val="000000"/>
                <w:szCs w:val="24"/>
                <w:vertAlign w:val="superscript"/>
              </w:rPr>
              <w:t>a</w:t>
            </w:r>
            <w:proofErr w:type="spellEnd"/>
          </w:p>
        </w:tc>
        <w:tc>
          <w:tcPr>
            <w:tcW w:w="1030" w:type="dxa"/>
            <w:tcBorders>
              <w:top w:val="nil"/>
              <w:left w:val="nil"/>
              <w:bottom w:val="nil"/>
              <w:right w:val="nil"/>
            </w:tcBorders>
            <w:shd w:val="clear" w:color="auto" w:fill="auto"/>
            <w:noWrap/>
            <w:hideMark/>
          </w:tcPr>
          <w:p w14:paraId="70D284EB"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0.20</w:t>
            </w:r>
          </w:p>
        </w:tc>
        <w:tc>
          <w:tcPr>
            <w:tcW w:w="1270" w:type="dxa"/>
            <w:tcBorders>
              <w:top w:val="nil"/>
              <w:left w:val="nil"/>
              <w:bottom w:val="nil"/>
              <w:right w:val="nil"/>
            </w:tcBorders>
            <w:shd w:val="clear" w:color="auto" w:fill="auto"/>
            <w:noWrap/>
            <w:hideMark/>
          </w:tcPr>
          <w:p w14:paraId="574216BE"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0.20</w:t>
            </w:r>
          </w:p>
        </w:tc>
      </w:tr>
      <w:tr w:rsidR="002500DE" w:rsidRPr="00373497" w14:paraId="3A5F14FF" w14:textId="77777777" w:rsidTr="002500DE">
        <w:trPr>
          <w:trHeight w:val="675"/>
        </w:trPr>
        <w:tc>
          <w:tcPr>
            <w:tcW w:w="2970" w:type="dxa"/>
            <w:tcBorders>
              <w:top w:val="nil"/>
              <w:left w:val="nil"/>
              <w:bottom w:val="nil"/>
              <w:right w:val="nil"/>
            </w:tcBorders>
            <w:shd w:val="clear" w:color="auto" w:fill="auto"/>
            <w:hideMark/>
          </w:tcPr>
          <w:p w14:paraId="542D2C8F"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Hybrid K-edge densitometry (HKED)</w:t>
            </w:r>
          </w:p>
        </w:tc>
        <w:tc>
          <w:tcPr>
            <w:tcW w:w="1530" w:type="dxa"/>
            <w:tcBorders>
              <w:top w:val="nil"/>
              <w:left w:val="nil"/>
              <w:bottom w:val="nil"/>
              <w:right w:val="nil"/>
            </w:tcBorders>
            <w:shd w:val="clear" w:color="auto" w:fill="auto"/>
            <w:hideMark/>
          </w:tcPr>
          <w:p w14:paraId="64133EFE" w14:textId="12BC0FE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 xml:space="preserve">U, </w:t>
            </w:r>
            <w:r w:rsidR="00322609">
              <w:rPr>
                <w:rFonts w:eastAsia="Times New Roman"/>
                <w:color w:val="000000"/>
                <w:szCs w:val="24"/>
              </w:rPr>
              <w:t xml:space="preserve">Pu, </w:t>
            </w:r>
            <w:r w:rsidRPr="00373497">
              <w:rPr>
                <w:rFonts w:eastAsia="Times New Roman"/>
                <w:color w:val="000000"/>
                <w:szCs w:val="24"/>
              </w:rPr>
              <w:t>U:Pu ratio</w:t>
            </w:r>
          </w:p>
        </w:tc>
        <w:tc>
          <w:tcPr>
            <w:tcW w:w="2610" w:type="dxa"/>
            <w:tcBorders>
              <w:top w:val="nil"/>
              <w:left w:val="nil"/>
              <w:bottom w:val="nil"/>
              <w:right w:val="nil"/>
            </w:tcBorders>
            <w:shd w:val="clear" w:color="auto" w:fill="auto"/>
            <w:hideMark/>
          </w:tcPr>
          <w:p w14:paraId="51647655"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 xml:space="preserve">Spent fuel </w:t>
            </w:r>
            <w:proofErr w:type="spellStart"/>
            <w:r w:rsidRPr="00373497">
              <w:rPr>
                <w:rFonts w:eastAsia="Times New Roman"/>
                <w:color w:val="000000"/>
                <w:szCs w:val="24"/>
              </w:rPr>
              <w:t>solutions</w:t>
            </w:r>
            <w:r w:rsidRPr="00373497">
              <w:rPr>
                <w:rFonts w:eastAsia="Times New Roman"/>
                <w:color w:val="000000"/>
                <w:szCs w:val="24"/>
                <w:vertAlign w:val="superscript"/>
              </w:rPr>
              <w:t>b</w:t>
            </w:r>
            <w:proofErr w:type="spellEnd"/>
          </w:p>
        </w:tc>
        <w:tc>
          <w:tcPr>
            <w:tcW w:w="1030" w:type="dxa"/>
            <w:tcBorders>
              <w:top w:val="nil"/>
              <w:left w:val="nil"/>
              <w:bottom w:val="nil"/>
              <w:right w:val="nil"/>
            </w:tcBorders>
            <w:shd w:val="clear" w:color="auto" w:fill="auto"/>
            <w:noWrap/>
            <w:hideMark/>
          </w:tcPr>
          <w:p w14:paraId="161C6F7A"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0.60</w:t>
            </w:r>
          </w:p>
        </w:tc>
        <w:tc>
          <w:tcPr>
            <w:tcW w:w="1270" w:type="dxa"/>
            <w:tcBorders>
              <w:top w:val="nil"/>
              <w:left w:val="nil"/>
              <w:bottom w:val="nil"/>
              <w:right w:val="nil"/>
            </w:tcBorders>
            <w:shd w:val="clear" w:color="auto" w:fill="auto"/>
            <w:noWrap/>
            <w:hideMark/>
          </w:tcPr>
          <w:p w14:paraId="5BED5191"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0.30</w:t>
            </w:r>
          </w:p>
        </w:tc>
      </w:tr>
      <w:tr w:rsidR="002500DE" w:rsidRPr="00373497" w14:paraId="0E48E680" w14:textId="77777777" w:rsidTr="002500DE">
        <w:trPr>
          <w:trHeight w:val="675"/>
        </w:trPr>
        <w:tc>
          <w:tcPr>
            <w:tcW w:w="2970" w:type="dxa"/>
            <w:tcBorders>
              <w:top w:val="nil"/>
              <w:left w:val="nil"/>
              <w:bottom w:val="nil"/>
              <w:right w:val="nil"/>
            </w:tcBorders>
            <w:shd w:val="clear" w:color="auto" w:fill="auto"/>
            <w:hideMark/>
          </w:tcPr>
          <w:p w14:paraId="6CB554FF"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K-edge densitometry (KEDG)</w:t>
            </w:r>
          </w:p>
        </w:tc>
        <w:tc>
          <w:tcPr>
            <w:tcW w:w="1530" w:type="dxa"/>
            <w:tcBorders>
              <w:top w:val="nil"/>
              <w:left w:val="nil"/>
              <w:bottom w:val="nil"/>
              <w:right w:val="nil"/>
            </w:tcBorders>
            <w:shd w:val="clear" w:color="auto" w:fill="auto"/>
            <w:hideMark/>
          </w:tcPr>
          <w:p w14:paraId="038ABD17" w14:textId="5F126052" w:rsidR="00373497" w:rsidRPr="00373497" w:rsidRDefault="00322609" w:rsidP="00373497">
            <w:pPr>
              <w:suppressAutoHyphens w:val="0"/>
              <w:spacing w:line="240" w:lineRule="auto"/>
              <w:rPr>
                <w:rFonts w:eastAsia="Times New Roman"/>
                <w:color w:val="000000"/>
                <w:szCs w:val="24"/>
              </w:rPr>
            </w:pPr>
            <w:r>
              <w:rPr>
                <w:rFonts w:eastAsia="Times New Roman"/>
                <w:color w:val="000000"/>
                <w:szCs w:val="24"/>
              </w:rPr>
              <w:t>U, Pu</w:t>
            </w:r>
          </w:p>
        </w:tc>
        <w:tc>
          <w:tcPr>
            <w:tcW w:w="2610" w:type="dxa"/>
            <w:tcBorders>
              <w:top w:val="nil"/>
              <w:left w:val="nil"/>
              <w:bottom w:val="nil"/>
              <w:right w:val="nil"/>
            </w:tcBorders>
            <w:shd w:val="clear" w:color="auto" w:fill="auto"/>
            <w:hideMark/>
          </w:tcPr>
          <w:p w14:paraId="7C84D7F8"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U-Pu solutions</w:t>
            </w:r>
          </w:p>
        </w:tc>
        <w:tc>
          <w:tcPr>
            <w:tcW w:w="1030" w:type="dxa"/>
            <w:tcBorders>
              <w:top w:val="nil"/>
              <w:left w:val="nil"/>
              <w:bottom w:val="nil"/>
              <w:right w:val="nil"/>
            </w:tcBorders>
            <w:shd w:val="clear" w:color="auto" w:fill="auto"/>
            <w:noWrap/>
            <w:hideMark/>
          </w:tcPr>
          <w:p w14:paraId="0F5E4347"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0.20</w:t>
            </w:r>
          </w:p>
        </w:tc>
        <w:tc>
          <w:tcPr>
            <w:tcW w:w="1270" w:type="dxa"/>
            <w:tcBorders>
              <w:top w:val="nil"/>
              <w:left w:val="nil"/>
              <w:bottom w:val="nil"/>
              <w:right w:val="nil"/>
            </w:tcBorders>
            <w:shd w:val="clear" w:color="auto" w:fill="auto"/>
            <w:noWrap/>
            <w:hideMark/>
          </w:tcPr>
          <w:p w14:paraId="2E47A9C6"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0.15</w:t>
            </w:r>
          </w:p>
        </w:tc>
      </w:tr>
      <w:tr w:rsidR="002500DE" w:rsidRPr="00373497" w14:paraId="5C6C3CAE" w14:textId="77777777" w:rsidTr="002500DE">
        <w:trPr>
          <w:trHeight w:val="975"/>
        </w:trPr>
        <w:tc>
          <w:tcPr>
            <w:tcW w:w="2970" w:type="dxa"/>
            <w:tcBorders>
              <w:top w:val="nil"/>
              <w:left w:val="nil"/>
              <w:bottom w:val="nil"/>
              <w:right w:val="nil"/>
            </w:tcBorders>
            <w:shd w:val="clear" w:color="auto" w:fill="auto"/>
            <w:hideMark/>
          </w:tcPr>
          <w:p w14:paraId="1DBF809D"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New Brunswick Laboratory Davies and Gray titration</w:t>
            </w:r>
          </w:p>
        </w:tc>
        <w:tc>
          <w:tcPr>
            <w:tcW w:w="1530" w:type="dxa"/>
            <w:tcBorders>
              <w:top w:val="nil"/>
              <w:left w:val="nil"/>
              <w:bottom w:val="nil"/>
              <w:right w:val="nil"/>
            </w:tcBorders>
            <w:shd w:val="clear" w:color="auto" w:fill="auto"/>
            <w:hideMark/>
          </w:tcPr>
          <w:p w14:paraId="56B5BEC8"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w:t>
            </w:r>
          </w:p>
        </w:tc>
        <w:tc>
          <w:tcPr>
            <w:tcW w:w="2610" w:type="dxa"/>
            <w:tcBorders>
              <w:top w:val="nil"/>
              <w:left w:val="nil"/>
              <w:bottom w:val="nil"/>
              <w:right w:val="nil"/>
            </w:tcBorders>
            <w:shd w:val="clear" w:color="auto" w:fill="auto"/>
            <w:hideMark/>
          </w:tcPr>
          <w:p w14:paraId="1564DDE5"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(pure compounds)</w:t>
            </w:r>
          </w:p>
        </w:tc>
        <w:tc>
          <w:tcPr>
            <w:tcW w:w="1030" w:type="dxa"/>
            <w:tcBorders>
              <w:top w:val="nil"/>
              <w:left w:val="nil"/>
              <w:bottom w:val="nil"/>
              <w:right w:val="nil"/>
            </w:tcBorders>
            <w:shd w:val="clear" w:color="auto" w:fill="auto"/>
            <w:noWrap/>
            <w:hideMark/>
          </w:tcPr>
          <w:p w14:paraId="59A1487F"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0.10</w:t>
            </w:r>
          </w:p>
        </w:tc>
        <w:tc>
          <w:tcPr>
            <w:tcW w:w="1270" w:type="dxa"/>
            <w:tcBorders>
              <w:top w:val="nil"/>
              <w:left w:val="nil"/>
              <w:bottom w:val="nil"/>
              <w:right w:val="nil"/>
            </w:tcBorders>
            <w:shd w:val="clear" w:color="auto" w:fill="auto"/>
            <w:noWrap/>
            <w:hideMark/>
          </w:tcPr>
          <w:p w14:paraId="1B6713B8"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0.05</w:t>
            </w:r>
          </w:p>
        </w:tc>
      </w:tr>
      <w:tr w:rsidR="002500DE" w:rsidRPr="00373497" w14:paraId="78B73EC0" w14:textId="77777777" w:rsidTr="002500DE">
        <w:trPr>
          <w:trHeight w:val="675"/>
        </w:trPr>
        <w:tc>
          <w:tcPr>
            <w:tcW w:w="2970" w:type="dxa"/>
            <w:tcBorders>
              <w:top w:val="nil"/>
              <w:left w:val="nil"/>
              <w:bottom w:val="nil"/>
              <w:right w:val="nil"/>
            </w:tcBorders>
            <w:shd w:val="clear" w:color="auto" w:fill="auto"/>
            <w:hideMark/>
          </w:tcPr>
          <w:p w14:paraId="3F60B9F3"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Plutonium (VI) spectrophotometry</w:t>
            </w:r>
          </w:p>
        </w:tc>
        <w:tc>
          <w:tcPr>
            <w:tcW w:w="1530" w:type="dxa"/>
            <w:tcBorders>
              <w:top w:val="nil"/>
              <w:left w:val="nil"/>
              <w:bottom w:val="nil"/>
              <w:right w:val="nil"/>
            </w:tcBorders>
            <w:shd w:val="clear" w:color="auto" w:fill="auto"/>
            <w:hideMark/>
          </w:tcPr>
          <w:p w14:paraId="7CCA77D7"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w:t>
            </w:r>
          </w:p>
        </w:tc>
        <w:tc>
          <w:tcPr>
            <w:tcW w:w="2610" w:type="dxa"/>
            <w:tcBorders>
              <w:top w:val="nil"/>
              <w:left w:val="nil"/>
              <w:bottom w:val="nil"/>
              <w:right w:val="nil"/>
            </w:tcBorders>
            <w:shd w:val="clear" w:color="auto" w:fill="auto"/>
            <w:hideMark/>
          </w:tcPr>
          <w:p w14:paraId="7E6467C4"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 process solutions</w:t>
            </w:r>
          </w:p>
        </w:tc>
        <w:tc>
          <w:tcPr>
            <w:tcW w:w="1030" w:type="dxa"/>
            <w:tcBorders>
              <w:top w:val="nil"/>
              <w:left w:val="nil"/>
              <w:bottom w:val="nil"/>
              <w:right w:val="nil"/>
            </w:tcBorders>
            <w:shd w:val="clear" w:color="auto" w:fill="auto"/>
            <w:noWrap/>
            <w:hideMark/>
          </w:tcPr>
          <w:p w14:paraId="6CEDC35C"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2.0</w:t>
            </w:r>
          </w:p>
        </w:tc>
        <w:tc>
          <w:tcPr>
            <w:tcW w:w="1270" w:type="dxa"/>
            <w:tcBorders>
              <w:top w:val="nil"/>
              <w:left w:val="nil"/>
              <w:bottom w:val="nil"/>
              <w:right w:val="nil"/>
            </w:tcBorders>
            <w:shd w:val="clear" w:color="auto" w:fill="auto"/>
            <w:noWrap/>
            <w:hideMark/>
          </w:tcPr>
          <w:p w14:paraId="786C95AE"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2.0</w:t>
            </w:r>
          </w:p>
        </w:tc>
      </w:tr>
      <w:tr w:rsidR="002500DE" w:rsidRPr="00373497" w14:paraId="448E8BCC" w14:textId="77777777" w:rsidTr="002500DE">
        <w:trPr>
          <w:trHeight w:val="315"/>
        </w:trPr>
        <w:tc>
          <w:tcPr>
            <w:tcW w:w="2970" w:type="dxa"/>
            <w:tcBorders>
              <w:top w:val="nil"/>
              <w:left w:val="nil"/>
              <w:bottom w:val="nil"/>
              <w:right w:val="nil"/>
            </w:tcBorders>
            <w:shd w:val="clear" w:color="auto" w:fill="auto"/>
            <w:hideMark/>
          </w:tcPr>
          <w:p w14:paraId="28EF4669" w14:textId="77777777" w:rsidR="00373497" w:rsidRPr="00373497" w:rsidRDefault="00373497" w:rsidP="00373497">
            <w:pPr>
              <w:suppressAutoHyphens w:val="0"/>
              <w:spacing w:line="240" w:lineRule="auto"/>
              <w:jc w:val="center"/>
              <w:rPr>
                <w:rFonts w:eastAsia="Times New Roman"/>
                <w:color w:val="auto"/>
                <w:sz w:val="20"/>
                <w:szCs w:val="20"/>
              </w:rPr>
            </w:pPr>
          </w:p>
        </w:tc>
        <w:tc>
          <w:tcPr>
            <w:tcW w:w="4140" w:type="dxa"/>
            <w:gridSpan w:val="2"/>
            <w:tcBorders>
              <w:top w:val="nil"/>
              <w:left w:val="nil"/>
              <w:bottom w:val="nil"/>
              <w:right w:val="nil"/>
            </w:tcBorders>
            <w:shd w:val="clear" w:color="auto" w:fill="auto"/>
            <w:hideMark/>
          </w:tcPr>
          <w:p w14:paraId="7E6CEAF4" w14:textId="77777777" w:rsidR="00373497" w:rsidRPr="00373497" w:rsidRDefault="00373497" w:rsidP="00373497">
            <w:pPr>
              <w:suppressAutoHyphens w:val="0"/>
              <w:spacing w:line="240" w:lineRule="auto"/>
              <w:jc w:val="center"/>
              <w:rPr>
                <w:rFonts w:eastAsia="Times New Roman"/>
                <w:i/>
                <w:iCs/>
                <w:color w:val="000000"/>
                <w:szCs w:val="24"/>
              </w:rPr>
            </w:pPr>
            <w:r w:rsidRPr="00373497">
              <w:rPr>
                <w:rFonts w:eastAsia="Times New Roman"/>
                <w:i/>
                <w:iCs/>
                <w:color w:val="000000"/>
                <w:szCs w:val="24"/>
              </w:rPr>
              <w:t>Isotopic Analysis</w:t>
            </w:r>
          </w:p>
        </w:tc>
        <w:tc>
          <w:tcPr>
            <w:tcW w:w="1030" w:type="dxa"/>
            <w:tcBorders>
              <w:top w:val="nil"/>
              <w:left w:val="nil"/>
              <w:bottom w:val="nil"/>
              <w:right w:val="nil"/>
            </w:tcBorders>
            <w:shd w:val="clear" w:color="auto" w:fill="auto"/>
            <w:noWrap/>
            <w:hideMark/>
          </w:tcPr>
          <w:p w14:paraId="337E976A" w14:textId="77777777" w:rsidR="00373497" w:rsidRPr="00373497" w:rsidRDefault="00373497" w:rsidP="00373497">
            <w:pPr>
              <w:suppressAutoHyphens w:val="0"/>
              <w:spacing w:line="240" w:lineRule="auto"/>
              <w:jc w:val="center"/>
              <w:rPr>
                <w:rFonts w:eastAsia="Times New Roman"/>
                <w:i/>
                <w:iCs/>
                <w:color w:val="000000"/>
                <w:szCs w:val="24"/>
              </w:rPr>
            </w:pPr>
          </w:p>
        </w:tc>
        <w:tc>
          <w:tcPr>
            <w:tcW w:w="1270" w:type="dxa"/>
            <w:tcBorders>
              <w:top w:val="nil"/>
              <w:left w:val="nil"/>
              <w:bottom w:val="nil"/>
              <w:right w:val="nil"/>
            </w:tcBorders>
            <w:shd w:val="clear" w:color="auto" w:fill="auto"/>
            <w:noWrap/>
            <w:hideMark/>
          </w:tcPr>
          <w:p w14:paraId="1A839241" w14:textId="77777777" w:rsidR="00373497" w:rsidRPr="00373497" w:rsidRDefault="00373497" w:rsidP="00373497">
            <w:pPr>
              <w:suppressAutoHyphens w:val="0"/>
              <w:spacing w:line="240" w:lineRule="auto"/>
              <w:jc w:val="center"/>
              <w:rPr>
                <w:rFonts w:eastAsia="Times New Roman"/>
                <w:color w:val="auto"/>
                <w:sz w:val="20"/>
                <w:szCs w:val="20"/>
              </w:rPr>
            </w:pPr>
          </w:p>
        </w:tc>
      </w:tr>
      <w:tr w:rsidR="002500DE" w:rsidRPr="00373497" w14:paraId="1FC61FF0" w14:textId="77777777" w:rsidTr="002500DE">
        <w:trPr>
          <w:trHeight w:val="435"/>
        </w:trPr>
        <w:tc>
          <w:tcPr>
            <w:tcW w:w="2970" w:type="dxa"/>
            <w:tcBorders>
              <w:top w:val="nil"/>
              <w:left w:val="nil"/>
              <w:bottom w:val="nil"/>
              <w:right w:val="nil"/>
            </w:tcBorders>
            <w:shd w:val="clear" w:color="auto" w:fill="auto"/>
            <w:hideMark/>
          </w:tcPr>
          <w:p w14:paraId="2B95F630"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Alpha spectrometry</w:t>
            </w:r>
          </w:p>
        </w:tc>
        <w:tc>
          <w:tcPr>
            <w:tcW w:w="1530" w:type="dxa"/>
            <w:tcBorders>
              <w:top w:val="nil"/>
              <w:left w:val="nil"/>
              <w:bottom w:val="nil"/>
              <w:right w:val="nil"/>
            </w:tcBorders>
            <w:shd w:val="clear" w:color="auto" w:fill="auto"/>
            <w:hideMark/>
          </w:tcPr>
          <w:p w14:paraId="33126A8D"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vertAlign w:val="superscript"/>
              </w:rPr>
              <w:t>238</w:t>
            </w:r>
            <w:r w:rsidRPr="00373497">
              <w:rPr>
                <w:rFonts w:eastAsia="Times New Roman"/>
                <w:color w:val="000000"/>
                <w:szCs w:val="24"/>
              </w:rPr>
              <w:t>Pu</w:t>
            </w:r>
          </w:p>
        </w:tc>
        <w:tc>
          <w:tcPr>
            <w:tcW w:w="2610" w:type="dxa"/>
            <w:tcBorders>
              <w:top w:val="nil"/>
              <w:left w:val="nil"/>
              <w:bottom w:val="nil"/>
              <w:right w:val="nil"/>
            </w:tcBorders>
            <w:shd w:val="clear" w:color="auto" w:fill="auto"/>
            <w:hideMark/>
          </w:tcPr>
          <w:p w14:paraId="648E7844"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 materials</w:t>
            </w:r>
          </w:p>
        </w:tc>
        <w:tc>
          <w:tcPr>
            <w:tcW w:w="1030" w:type="dxa"/>
            <w:tcBorders>
              <w:top w:val="nil"/>
              <w:left w:val="nil"/>
              <w:bottom w:val="nil"/>
              <w:right w:val="nil"/>
            </w:tcBorders>
            <w:shd w:val="clear" w:color="auto" w:fill="auto"/>
            <w:noWrap/>
            <w:hideMark/>
          </w:tcPr>
          <w:p w14:paraId="48A8A8C3"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0.2</w:t>
            </w:r>
          </w:p>
        </w:tc>
        <w:tc>
          <w:tcPr>
            <w:tcW w:w="1270" w:type="dxa"/>
            <w:tcBorders>
              <w:top w:val="nil"/>
              <w:left w:val="nil"/>
              <w:bottom w:val="nil"/>
              <w:right w:val="nil"/>
            </w:tcBorders>
            <w:shd w:val="clear" w:color="auto" w:fill="auto"/>
            <w:noWrap/>
            <w:hideMark/>
          </w:tcPr>
          <w:p w14:paraId="095F1570"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0.3</w:t>
            </w:r>
          </w:p>
        </w:tc>
      </w:tr>
      <w:tr w:rsidR="002500DE" w:rsidRPr="00373497" w14:paraId="26AFC710" w14:textId="77777777" w:rsidTr="002500DE">
        <w:trPr>
          <w:trHeight w:val="675"/>
        </w:trPr>
        <w:tc>
          <w:tcPr>
            <w:tcW w:w="2970" w:type="dxa"/>
            <w:tcBorders>
              <w:top w:val="nil"/>
              <w:left w:val="nil"/>
              <w:bottom w:val="nil"/>
              <w:right w:val="nil"/>
            </w:tcBorders>
            <w:shd w:val="clear" w:color="auto" w:fill="auto"/>
            <w:hideMark/>
          </w:tcPr>
          <w:p w14:paraId="0EC40126"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Gamma ray spectrometry (</w:t>
            </w:r>
            <w:proofErr w:type="spellStart"/>
            <w:r w:rsidRPr="00373497">
              <w:rPr>
                <w:rFonts w:eastAsia="Times New Roman"/>
                <w:color w:val="000000"/>
                <w:szCs w:val="24"/>
              </w:rPr>
              <w:t>NaI</w:t>
            </w:r>
            <w:proofErr w:type="spellEnd"/>
            <w:r w:rsidRPr="00373497">
              <w:rPr>
                <w:rFonts w:eastAsia="Times New Roman"/>
                <w:color w:val="000000"/>
                <w:szCs w:val="24"/>
              </w:rPr>
              <w:t xml:space="preserve"> detector)</w:t>
            </w:r>
          </w:p>
        </w:tc>
        <w:tc>
          <w:tcPr>
            <w:tcW w:w="1530" w:type="dxa"/>
            <w:tcBorders>
              <w:top w:val="nil"/>
              <w:left w:val="nil"/>
              <w:bottom w:val="nil"/>
              <w:right w:val="nil"/>
            </w:tcBorders>
            <w:shd w:val="clear" w:color="auto" w:fill="auto"/>
            <w:hideMark/>
          </w:tcPr>
          <w:p w14:paraId="106CC2CF"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vertAlign w:val="superscript"/>
              </w:rPr>
              <w:t>235</w:t>
            </w:r>
            <w:r w:rsidRPr="00373497">
              <w:rPr>
                <w:rFonts w:eastAsia="Times New Roman"/>
                <w:color w:val="000000"/>
                <w:szCs w:val="24"/>
              </w:rPr>
              <w:t>U</w:t>
            </w:r>
          </w:p>
        </w:tc>
        <w:tc>
          <w:tcPr>
            <w:tcW w:w="2610" w:type="dxa"/>
            <w:tcBorders>
              <w:top w:val="nil"/>
              <w:left w:val="nil"/>
              <w:bottom w:val="nil"/>
              <w:right w:val="nil"/>
            </w:tcBorders>
            <w:shd w:val="clear" w:color="auto" w:fill="auto"/>
            <w:hideMark/>
          </w:tcPr>
          <w:p w14:paraId="377A34EC"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Low enriched U materials</w:t>
            </w:r>
          </w:p>
        </w:tc>
        <w:tc>
          <w:tcPr>
            <w:tcW w:w="1030" w:type="dxa"/>
            <w:tcBorders>
              <w:top w:val="nil"/>
              <w:left w:val="nil"/>
              <w:bottom w:val="nil"/>
              <w:right w:val="nil"/>
            </w:tcBorders>
            <w:shd w:val="clear" w:color="auto" w:fill="auto"/>
            <w:noWrap/>
            <w:hideMark/>
          </w:tcPr>
          <w:p w14:paraId="664D24A3"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0.3</w:t>
            </w:r>
          </w:p>
        </w:tc>
        <w:tc>
          <w:tcPr>
            <w:tcW w:w="1270" w:type="dxa"/>
            <w:tcBorders>
              <w:top w:val="nil"/>
              <w:left w:val="nil"/>
              <w:bottom w:val="nil"/>
              <w:right w:val="nil"/>
            </w:tcBorders>
            <w:shd w:val="clear" w:color="auto" w:fill="auto"/>
            <w:noWrap/>
            <w:hideMark/>
          </w:tcPr>
          <w:p w14:paraId="3883786D"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0.3</w:t>
            </w:r>
          </w:p>
        </w:tc>
      </w:tr>
      <w:tr w:rsidR="002500DE" w:rsidRPr="00373497" w14:paraId="3AD6813A" w14:textId="77777777" w:rsidTr="002500DE">
        <w:trPr>
          <w:trHeight w:val="675"/>
        </w:trPr>
        <w:tc>
          <w:tcPr>
            <w:tcW w:w="2970" w:type="dxa"/>
            <w:tcBorders>
              <w:top w:val="nil"/>
              <w:left w:val="nil"/>
              <w:bottom w:val="nil"/>
              <w:right w:val="nil"/>
            </w:tcBorders>
            <w:shd w:val="clear" w:color="auto" w:fill="auto"/>
            <w:hideMark/>
          </w:tcPr>
          <w:p w14:paraId="40748602"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High resolution gamma ray spectrometry (Ge detector)</w:t>
            </w:r>
          </w:p>
        </w:tc>
        <w:tc>
          <w:tcPr>
            <w:tcW w:w="1530" w:type="dxa"/>
            <w:tcBorders>
              <w:top w:val="nil"/>
              <w:left w:val="nil"/>
              <w:bottom w:val="nil"/>
              <w:right w:val="nil"/>
            </w:tcBorders>
            <w:shd w:val="clear" w:color="auto" w:fill="auto"/>
            <w:hideMark/>
          </w:tcPr>
          <w:p w14:paraId="5145C25B"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Pu isotopes, Am, Np</w:t>
            </w:r>
          </w:p>
        </w:tc>
        <w:tc>
          <w:tcPr>
            <w:tcW w:w="2610" w:type="dxa"/>
            <w:tcBorders>
              <w:top w:val="nil"/>
              <w:left w:val="nil"/>
              <w:bottom w:val="nil"/>
              <w:right w:val="nil"/>
            </w:tcBorders>
            <w:shd w:val="clear" w:color="auto" w:fill="auto"/>
            <w:hideMark/>
          </w:tcPr>
          <w:p w14:paraId="7C3E0FC5" w14:textId="799CE03F"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and Pu materials</w:t>
            </w:r>
            <w:r w:rsidR="00322609">
              <w:rPr>
                <w:rFonts w:eastAsia="Times New Roman"/>
                <w:color w:val="000000"/>
                <w:szCs w:val="24"/>
              </w:rPr>
              <w:t>, spent fuel solutions</w:t>
            </w:r>
          </w:p>
        </w:tc>
        <w:tc>
          <w:tcPr>
            <w:tcW w:w="1030" w:type="dxa"/>
            <w:tcBorders>
              <w:top w:val="nil"/>
              <w:left w:val="nil"/>
              <w:bottom w:val="nil"/>
              <w:right w:val="nil"/>
            </w:tcBorders>
            <w:shd w:val="clear" w:color="auto" w:fill="auto"/>
            <w:noWrap/>
            <w:hideMark/>
          </w:tcPr>
          <w:p w14:paraId="73EFFC4A"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0.5-2.0</w:t>
            </w:r>
          </w:p>
        </w:tc>
        <w:tc>
          <w:tcPr>
            <w:tcW w:w="1270" w:type="dxa"/>
            <w:tcBorders>
              <w:top w:val="nil"/>
              <w:left w:val="nil"/>
              <w:bottom w:val="nil"/>
              <w:right w:val="nil"/>
            </w:tcBorders>
            <w:shd w:val="clear" w:color="auto" w:fill="auto"/>
            <w:noWrap/>
            <w:hideMark/>
          </w:tcPr>
          <w:p w14:paraId="58AE894F"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0.5-2.0</w:t>
            </w:r>
          </w:p>
        </w:tc>
      </w:tr>
      <w:tr w:rsidR="002500DE" w:rsidRPr="00373497" w14:paraId="339BBAD2" w14:textId="77777777" w:rsidTr="002500DE">
        <w:trPr>
          <w:trHeight w:val="675"/>
        </w:trPr>
        <w:tc>
          <w:tcPr>
            <w:tcW w:w="2970" w:type="dxa"/>
            <w:tcBorders>
              <w:top w:val="nil"/>
              <w:left w:val="nil"/>
              <w:bottom w:val="nil"/>
              <w:right w:val="nil"/>
            </w:tcBorders>
            <w:shd w:val="clear" w:color="auto" w:fill="auto"/>
            <w:hideMark/>
          </w:tcPr>
          <w:p w14:paraId="52286CA1"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Thermal ionization mass spectrometry</w:t>
            </w:r>
          </w:p>
        </w:tc>
        <w:tc>
          <w:tcPr>
            <w:tcW w:w="1530" w:type="dxa"/>
            <w:tcBorders>
              <w:top w:val="nil"/>
              <w:left w:val="nil"/>
              <w:bottom w:val="nil"/>
              <w:right w:val="nil"/>
            </w:tcBorders>
            <w:shd w:val="clear" w:color="auto" w:fill="auto"/>
            <w:hideMark/>
          </w:tcPr>
          <w:p w14:paraId="73DC3F2A"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U and Pu isotopes</w:t>
            </w:r>
          </w:p>
        </w:tc>
        <w:tc>
          <w:tcPr>
            <w:tcW w:w="2610" w:type="dxa"/>
            <w:tcBorders>
              <w:top w:val="nil"/>
              <w:left w:val="nil"/>
              <w:bottom w:val="nil"/>
              <w:right w:val="nil"/>
            </w:tcBorders>
            <w:shd w:val="clear" w:color="auto" w:fill="auto"/>
            <w:hideMark/>
          </w:tcPr>
          <w:p w14:paraId="637036ED" w14:textId="77777777" w:rsidR="00373497" w:rsidRPr="00373497" w:rsidRDefault="00373497" w:rsidP="00373497">
            <w:pPr>
              <w:suppressAutoHyphens w:val="0"/>
              <w:spacing w:line="240" w:lineRule="auto"/>
              <w:rPr>
                <w:rFonts w:eastAsia="Times New Roman"/>
                <w:color w:val="000000"/>
                <w:szCs w:val="24"/>
              </w:rPr>
            </w:pPr>
            <w:r w:rsidRPr="00373497">
              <w:rPr>
                <w:rFonts w:eastAsia="Times New Roman"/>
                <w:color w:val="000000"/>
                <w:szCs w:val="24"/>
              </w:rPr>
              <w:t>All Pu and U materials, Spent fuel input solutions</w:t>
            </w:r>
          </w:p>
        </w:tc>
        <w:tc>
          <w:tcPr>
            <w:tcW w:w="1030" w:type="dxa"/>
            <w:tcBorders>
              <w:top w:val="nil"/>
              <w:left w:val="nil"/>
              <w:bottom w:val="nil"/>
              <w:right w:val="nil"/>
            </w:tcBorders>
            <w:shd w:val="clear" w:color="auto" w:fill="auto"/>
            <w:noWrap/>
            <w:hideMark/>
          </w:tcPr>
          <w:p w14:paraId="62F807EC"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0.10</w:t>
            </w:r>
            <w:r w:rsidRPr="00373497">
              <w:rPr>
                <w:rFonts w:eastAsia="Times New Roman"/>
                <w:color w:val="000000"/>
                <w:szCs w:val="24"/>
                <w:vertAlign w:val="superscript"/>
              </w:rPr>
              <w:t>c</w:t>
            </w:r>
          </w:p>
        </w:tc>
        <w:tc>
          <w:tcPr>
            <w:tcW w:w="1270" w:type="dxa"/>
            <w:tcBorders>
              <w:top w:val="nil"/>
              <w:left w:val="nil"/>
              <w:bottom w:val="nil"/>
              <w:right w:val="nil"/>
            </w:tcBorders>
            <w:shd w:val="clear" w:color="auto" w:fill="auto"/>
            <w:noWrap/>
            <w:hideMark/>
          </w:tcPr>
          <w:p w14:paraId="6054E32A" w14:textId="77777777" w:rsidR="00373497" w:rsidRPr="00373497" w:rsidRDefault="00373497" w:rsidP="00373497">
            <w:pPr>
              <w:suppressAutoHyphens w:val="0"/>
              <w:spacing w:line="240" w:lineRule="auto"/>
              <w:jc w:val="center"/>
              <w:rPr>
                <w:rFonts w:eastAsia="Times New Roman"/>
                <w:color w:val="000000"/>
                <w:szCs w:val="24"/>
              </w:rPr>
            </w:pPr>
            <w:r w:rsidRPr="00373497">
              <w:rPr>
                <w:rFonts w:eastAsia="Times New Roman"/>
                <w:color w:val="000000"/>
                <w:szCs w:val="24"/>
              </w:rPr>
              <w:t>0.05</w:t>
            </w:r>
            <w:r w:rsidRPr="00373497">
              <w:rPr>
                <w:rFonts w:eastAsia="Times New Roman"/>
                <w:color w:val="000000"/>
                <w:szCs w:val="24"/>
                <w:vertAlign w:val="superscript"/>
              </w:rPr>
              <w:t>c</w:t>
            </w:r>
          </w:p>
        </w:tc>
      </w:tr>
      <w:tr w:rsidR="00373497" w:rsidRPr="00373497" w14:paraId="4DAD28AD" w14:textId="77777777" w:rsidTr="002500DE">
        <w:trPr>
          <w:trHeight w:val="315"/>
        </w:trPr>
        <w:tc>
          <w:tcPr>
            <w:tcW w:w="9410" w:type="dxa"/>
            <w:gridSpan w:val="5"/>
            <w:tcBorders>
              <w:top w:val="single" w:sz="4" w:space="0" w:color="auto"/>
              <w:left w:val="nil"/>
              <w:bottom w:val="nil"/>
              <w:right w:val="nil"/>
            </w:tcBorders>
            <w:shd w:val="clear" w:color="auto" w:fill="auto"/>
            <w:noWrap/>
            <w:hideMark/>
          </w:tcPr>
          <w:p w14:paraId="785AC7BA" w14:textId="77777777" w:rsidR="00373497" w:rsidRPr="00373497" w:rsidRDefault="00373497" w:rsidP="00373497">
            <w:pPr>
              <w:suppressAutoHyphens w:val="0"/>
              <w:spacing w:line="240" w:lineRule="auto"/>
              <w:rPr>
                <w:rFonts w:eastAsia="Times New Roman"/>
                <w:color w:val="000000"/>
                <w:sz w:val="20"/>
                <w:szCs w:val="20"/>
              </w:rPr>
            </w:pPr>
            <w:proofErr w:type="gramStart"/>
            <w:r w:rsidRPr="00373497">
              <w:rPr>
                <w:rFonts w:eastAsia="Times New Roman"/>
                <w:color w:val="000000"/>
                <w:sz w:val="20"/>
                <w:szCs w:val="20"/>
                <w:vertAlign w:val="superscript"/>
              </w:rPr>
              <w:t>a</w:t>
            </w:r>
            <w:proofErr w:type="gramEnd"/>
            <w:r w:rsidRPr="00373497">
              <w:rPr>
                <w:rFonts w:eastAsia="Times New Roman"/>
                <w:color w:val="000000"/>
                <w:sz w:val="20"/>
                <w:szCs w:val="20"/>
              </w:rPr>
              <w:t xml:space="preserve">    Hot cell conditions.</w:t>
            </w:r>
          </w:p>
        </w:tc>
      </w:tr>
      <w:tr w:rsidR="00373497" w:rsidRPr="00373497" w14:paraId="63689B44" w14:textId="77777777" w:rsidTr="002500DE">
        <w:trPr>
          <w:trHeight w:val="315"/>
        </w:trPr>
        <w:tc>
          <w:tcPr>
            <w:tcW w:w="9410" w:type="dxa"/>
            <w:gridSpan w:val="5"/>
            <w:tcBorders>
              <w:top w:val="nil"/>
              <w:left w:val="nil"/>
              <w:bottom w:val="nil"/>
              <w:right w:val="nil"/>
            </w:tcBorders>
            <w:shd w:val="clear" w:color="auto" w:fill="auto"/>
            <w:noWrap/>
            <w:hideMark/>
          </w:tcPr>
          <w:p w14:paraId="06FE434D" w14:textId="77777777" w:rsidR="00373497" w:rsidRPr="00373497" w:rsidRDefault="00373497" w:rsidP="00373497">
            <w:pPr>
              <w:suppressAutoHyphens w:val="0"/>
              <w:spacing w:line="240" w:lineRule="auto"/>
              <w:rPr>
                <w:rFonts w:eastAsia="Times New Roman"/>
                <w:color w:val="000000"/>
                <w:sz w:val="20"/>
                <w:szCs w:val="20"/>
              </w:rPr>
            </w:pPr>
            <w:proofErr w:type="gramStart"/>
            <w:r w:rsidRPr="00373497">
              <w:rPr>
                <w:rFonts w:eastAsia="Times New Roman"/>
                <w:color w:val="000000"/>
                <w:sz w:val="20"/>
                <w:szCs w:val="20"/>
                <w:vertAlign w:val="superscript"/>
              </w:rPr>
              <w:t>b</w:t>
            </w:r>
            <w:proofErr w:type="gramEnd"/>
            <w:r w:rsidRPr="00373497">
              <w:rPr>
                <w:rFonts w:eastAsia="Times New Roman"/>
                <w:color w:val="000000"/>
                <w:sz w:val="20"/>
                <w:szCs w:val="20"/>
              </w:rPr>
              <w:t xml:space="preserve">    Typically 150-250 g/L uranium with U:Pu 80-150.</w:t>
            </w:r>
          </w:p>
        </w:tc>
      </w:tr>
      <w:tr w:rsidR="00373497" w:rsidRPr="00373497" w14:paraId="4C5EA637" w14:textId="77777777" w:rsidTr="002500DE">
        <w:trPr>
          <w:trHeight w:val="315"/>
        </w:trPr>
        <w:tc>
          <w:tcPr>
            <w:tcW w:w="9410" w:type="dxa"/>
            <w:gridSpan w:val="5"/>
            <w:tcBorders>
              <w:top w:val="nil"/>
              <w:left w:val="nil"/>
              <w:bottom w:val="nil"/>
              <w:right w:val="nil"/>
            </w:tcBorders>
            <w:shd w:val="clear" w:color="auto" w:fill="auto"/>
            <w:noWrap/>
            <w:hideMark/>
          </w:tcPr>
          <w:p w14:paraId="3F1965AE" w14:textId="77777777" w:rsidR="00373497" w:rsidRPr="00373497" w:rsidRDefault="00373497" w:rsidP="00373497">
            <w:pPr>
              <w:suppressAutoHyphens w:val="0"/>
              <w:spacing w:line="240" w:lineRule="auto"/>
              <w:rPr>
                <w:rFonts w:eastAsia="Times New Roman"/>
                <w:color w:val="000000"/>
                <w:sz w:val="20"/>
                <w:szCs w:val="20"/>
              </w:rPr>
            </w:pPr>
            <w:proofErr w:type="gramStart"/>
            <w:r w:rsidRPr="00373497">
              <w:rPr>
                <w:rFonts w:eastAsia="Times New Roman"/>
                <w:color w:val="000000"/>
                <w:sz w:val="20"/>
                <w:szCs w:val="20"/>
                <w:vertAlign w:val="superscript"/>
              </w:rPr>
              <w:t>c</w:t>
            </w:r>
            <w:proofErr w:type="gramEnd"/>
            <w:r w:rsidRPr="00373497">
              <w:rPr>
                <w:rFonts w:eastAsia="Times New Roman"/>
                <w:color w:val="000000"/>
                <w:sz w:val="20"/>
                <w:szCs w:val="20"/>
              </w:rPr>
              <w:t xml:space="preserve">    For the major ratios of uranium and plutonium.</w:t>
            </w:r>
          </w:p>
        </w:tc>
      </w:tr>
    </w:tbl>
    <w:p w14:paraId="661B7C4C" w14:textId="77777777" w:rsidR="00072EAB" w:rsidRDefault="00072EAB" w:rsidP="001E2D3D">
      <w:pPr>
        <w:spacing w:line="480" w:lineRule="auto"/>
        <w:rPr>
          <w:szCs w:val="24"/>
        </w:rPr>
      </w:pPr>
    </w:p>
    <w:p w14:paraId="477C542A" w14:textId="77777777" w:rsidR="00072EAB" w:rsidRDefault="00072EAB">
      <w:pPr>
        <w:suppressAutoHyphens w:val="0"/>
        <w:rPr>
          <w:szCs w:val="24"/>
        </w:rPr>
      </w:pPr>
      <w:r>
        <w:rPr>
          <w:szCs w:val="24"/>
        </w:rPr>
        <w:br w:type="page"/>
      </w:r>
    </w:p>
    <w:p w14:paraId="07B59FF6" w14:textId="77777777" w:rsidR="003F4C30" w:rsidRDefault="003F4C30" w:rsidP="00C54DA9">
      <w:pPr>
        <w:pStyle w:val="Heading3"/>
        <w:numPr>
          <w:ilvl w:val="2"/>
          <w:numId w:val="5"/>
        </w:numPr>
      </w:pPr>
      <w:bookmarkStart w:id="27" w:name="_Toc448698856"/>
      <w:r>
        <w:lastRenderedPageBreak/>
        <w:t>Containment and Surveillance</w:t>
      </w:r>
      <w:bookmarkEnd w:id="27"/>
    </w:p>
    <w:p w14:paraId="5DC64588" w14:textId="3FA4D000" w:rsidR="00646928" w:rsidRDefault="00161228" w:rsidP="003F4C30">
      <w:pPr>
        <w:spacing w:line="480" w:lineRule="auto"/>
        <w:ind w:firstLine="720"/>
        <w:rPr>
          <w:szCs w:val="24"/>
        </w:rPr>
      </w:pPr>
      <w:r>
        <w:rPr>
          <w:szCs w:val="24"/>
        </w:rPr>
        <w:t>T</w:t>
      </w:r>
      <w:r w:rsidR="004C45A1">
        <w:rPr>
          <w:szCs w:val="24"/>
        </w:rPr>
        <w:t>o reduce the burden on</w:t>
      </w:r>
      <w:r>
        <w:rPr>
          <w:szCs w:val="24"/>
        </w:rPr>
        <w:t xml:space="preserve"> </w:t>
      </w:r>
      <w:r w:rsidR="004C45A1">
        <w:rPr>
          <w:szCs w:val="24"/>
        </w:rPr>
        <w:t>inspectors</w:t>
      </w:r>
      <w:r>
        <w:rPr>
          <w:szCs w:val="24"/>
        </w:rPr>
        <w:t xml:space="preserve">, the IAEA </w:t>
      </w:r>
      <w:r w:rsidR="00416713">
        <w:rPr>
          <w:szCs w:val="24"/>
        </w:rPr>
        <w:t xml:space="preserve">sometimes </w:t>
      </w:r>
      <w:r w:rsidR="004C45A1">
        <w:rPr>
          <w:szCs w:val="24"/>
        </w:rPr>
        <w:t>deploy</w:t>
      </w:r>
      <w:r w:rsidR="00416713">
        <w:rPr>
          <w:szCs w:val="24"/>
        </w:rPr>
        <w:t>s</w:t>
      </w:r>
      <w:r w:rsidR="004C45A1">
        <w:rPr>
          <w:szCs w:val="24"/>
        </w:rPr>
        <w:t xml:space="preserve"> additional capabilities to monitor facilities </w:t>
      </w:r>
      <w:r w:rsidR="00416713">
        <w:rPr>
          <w:szCs w:val="24"/>
        </w:rPr>
        <w:t xml:space="preserve">that </w:t>
      </w:r>
      <w:r w:rsidR="004C45A1">
        <w:rPr>
          <w:szCs w:val="24"/>
        </w:rPr>
        <w:t>reduce the amount of time an inspector need</w:t>
      </w:r>
      <w:r w:rsidR="00416713">
        <w:rPr>
          <w:szCs w:val="24"/>
        </w:rPr>
        <w:t>s</w:t>
      </w:r>
      <w:r w:rsidR="004C45A1">
        <w:rPr>
          <w:szCs w:val="24"/>
        </w:rPr>
        <w:t xml:space="preserve"> to be on site. </w:t>
      </w:r>
      <w:r w:rsidR="00416713">
        <w:rPr>
          <w:szCs w:val="24"/>
        </w:rPr>
        <w:t>For example, t</w:t>
      </w:r>
      <w:r w:rsidR="004C45A1">
        <w:rPr>
          <w:szCs w:val="24"/>
        </w:rPr>
        <w:t xml:space="preserve">he IAEA </w:t>
      </w:r>
      <w:r>
        <w:rPr>
          <w:szCs w:val="24"/>
        </w:rPr>
        <w:t>deploy</w:t>
      </w:r>
      <w:r w:rsidR="004C45A1">
        <w:rPr>
          <w:szCs w:val="24"/>
        </w:rPr>
        <w:t>s</w:t>
      </w:r>
      <w:r>
        <w:rPr>
          <w:szCs w:val="24"/>
        </w:rPr>
        <w:t xml:space="preserve"> ca</w:t>
      </w:r>
      <w:r w:rsidR="004C45A1">
        <w:rPr>
          <w:szCs w:val="24"/>
        </w:rPr>
        <w:t>meras, tags and seals, and</w:t>
      </w:r>
      <w:r>
        <w:rPr>
          <w:szCs w:val="24"/>
        </w:rPr>
        <w:t xml:space="preserve"> tamper-indi</w:t>
      </w:r>
      <w:r w:rsidR="004C45A1">
        <w:rPr>
          <w:szCs w:val="24"/>
        </w:rPr>
        <w:t>cating/tamper-resisting devices</w:t>
      </w:r>
      <w:r>
        <w:rPr>
          <w:szCs w:val="24"/>
        </w:rPr>
        <w:t xml:space="preserve"> </w:t>
      </w:r>
      <w:r w:rsidR="004C45A1">
        <w:rPr>
          <w:szCs w:val="24"/>
        </w:rPr>
        <w:t xml:space="preserve">to ensure the authenticity of information being collected from their persistent monitoring systems. </w:t>
      </w:r>
      <w:r w:rsidR="000E6A32">
        <w:rPr>
          <w:szCs w:val="24"/>
        </w:rPr>
        <w:t>Such containment and surveillance (</w:t>
      </w:r>
      <w:r>
        <w:rPr>
          <w:szCs w:val="24"/>
        </w:rPr>
        <w:t>C&amp;S</w:t>
      </w:r>
      <w:r w:rsidR="000E6A32">
        <w:rPr>
          <w:szCs w:val="24"/>
        </w:rPr>
        <w:t>)</w:t>
      </w:r>
      <w:r>
        <w:rPr>
          <w:szCs w:val="24"/>
        </w:rPr>
        <w:t xml:space="preserve"> tools allow inspectors to determine if </w:t>
      </w:r>
      <w:r w:rsidR="000E6A32">
        <w:rPr>
          <w:szCs w:val="24"/>
        </w:rPr>
        <w:t xml:space="preserve">a facility operator accessed </w:t>
      </w:r>
      <w:r>
        <w:rPr>
          <w:szCs w:val="24"/>
        </w:rPr>
        <w:t>monitored nuclear material between inspections.</w:t>
      </w:r>
      <w:r w:rsidR="004C45A1">
        <w:rPr>
          <w:szCs w:val="24"/>
        </w:rPr>
        <w:t xml:space="preserve"> Unique tags and seals are plac</w:t>
      </w:r>
      <w:r w:rsidR="000E6A32">
        <w:rPr>
          <w:szCs w:val="24"/>
        </w:rPr>
        <w:t>ed</w:t>
      </w:r>
      <w:r w:rsidR="004C45A1">
        <w:rPr>
          <w:szCs w:val="24"/>
        </w:rPr>
        <w:t xml:space="preserve"> on SNM containers (e.g. UF</w:t>
      </w:r>
      <w:r w:rsidR="004C45A1" w:rsidRPr="004C45A1">
        <w:rPr>
          <w:szCs w:val="24"/>
          <w:vertAlign w:val="subscript"/>
        </w:rPr>
        <w:t>6</w:t>
      </w:r>
      <w:r w:rsidR="004C45A1">
        <w:rPr>
          <w:szCs w:val="24"/>
        </w:rPr>
        <w:t xml:space="preserve"> cylinders, waste drums, casks, etc.) </w:t>
      </w:r>
      <w:r w:rsidR="000E6A32">
        <w:rPr>
          <w:szCs w:val="24"/>
        </w:rPr>
        <w:t xml:space="preserve">so </w:t>
      </w:r>
      <w:r w:rsidR="004C45A1">
        <w:rPr>
          <w:szCs w:val="24"/>
        </w:rPr>
        <w:t xml:space="preserve">that an inspector can quickly identify if the container </w:t>
      </w:r>
      <w:r w:rsidR="000E6A32">
        <w:rPr>
          <w:szCs w:val="24"/>
        </w:rPr>
        <w:t>was</w:t>
      </w:r>
      <w:r w:rsidR="004C45A1">
        <w:rPr>
          <w:szCs w:val="24"/>
        </w:rPr>
        <w:t xml:space="preserve"> accessed since the last inspection. </w:t>
      </w:r>
      <w:r w:rsidR="008357FA">
        <w:rPr>
          <w:szCs w:val="24"/>
        </w:rPr>
        <w:fldChar w:fldCharType="begin"/>
      </w:r>
      <w:r w:rsidR="008357FA">
        <w:rPr>
          <w:szCs w:val="24"/>
        </w:rPr>
        <w:instrText xml:space="preserve"> REF _Ref448700453 \h </w:instrText>
      </w:r>
      <w:r w:rsidR="008357FA">
        <w:rPr>
          <w:szCs w:val="24"/>
        </w:rPr>
      </w:r>
      <w:r w:rsidR="008357FA">
        <w:rPr>
          <w:szCs w:val="24"/>
        </w:rPr>
        <w:fldChar w:fldCharType="separate"/>
      </w:r>
      <w:r w:rsidR="00066C74">
        <w:t xml:space="preserve">Figure </w:t>
      </w:r>
      <w:r w:rsidR="00066C74">
        <w:rPr>
          <w:noProof/>
        </w:rPr>
        <w:t>2</w:t>
      </w:r>
      <w:r w:rsidR="00066C74">
        <w:t>.</w:t>
      </w:r>
      <w:r w:rsidR="00066C74">
        <w:rPr>
          <w:noProof/>
        </w:rPr>
        <w:t>7</w:t>
      </w:r>
      <w:r w:rsidR="008357FA">
        <w:rPr>
          <w:szCs w:val="24"/>
        </w:rPr>
        <w:fldChar w:fldCharType="end"/>
      </w:r>
      <w:r w:rsidR="00FB7AAE">
        <w:rPr>
          <w:szCs w:val="24"/>
        </w:rPr>
        <w:t xml:space="preserve"> </w:t>
      </w:r>
      <w:r w:rsidR="000E6A32">
        <w:rPr>
          <w:szCs w:val="24"/>
        </w:rPr>
        <w:t xml:space="preserve">gives </w:t>
      </w:r>
      <w:r w:rsidR="00FB7AAE">
        <w:rPr>
          <w:szCs w:val="24"/>
        </w:rPr>
        <w:t xml:space="preserve">an example of a common IAEA seal. </w:t>
      </w:r>
      <w:r w:rsidR="004C45A1">
        <w:rPr>
          <w:szCs w:val="24"/>
        </w:rPr>
        <w:t xml:space="preserve">Containers still under seal can be quickly counted </w:t>
      </w:r>
      <w:r w:rsidR="000E6A32">
        <w:rPr>
          <w:szCs w:val="24"/>
        </w:rPr>
        <w:t>and recorded in</w:t>
      </w:r>
      <w:r w:rsidR="004C45A1">
        <w:rPr>
          <w:szCs w:val="24"/>
        </w:rPr>
        <w:t xml:space="preserve"> a facilit</w:t>
      </w:r>
      <w:r w:rsidR="000E6A32">
        <w:rPr>
          <w:szCs w:val="24"/>
        </w:rPr>
        <w:t>y’</w:t>
      </w:r>
      <w:r w:rsidR="004C45A1">
        <w:rPr>
          <w:szCs w:val="24"/>
        </w:rPr>
        <w:t>s MC&amp;A ledger</w:t>
      </w:r>
      <w:r w:rsidR="000E6A32">
        <w:rPr>
          <w:szCs w:val="24"/>
        </w:rPr>
        <w:t>,</w:t>
      </w:r>
      <w:r w:rsidR="004C45A1">
        <w:rPr>
          <w:szCs w:val="24"/>
        </w:rPr>
        <w:t xml:space="preserve"> sav</w:t>
      </w:r>
      <w:r w:rsidR="000E6A32">
        <w:rPr>
          <w:szCs w:val="24"/>
        </w:rPr>
        <w:t>ing</w:t>
      </w:r>
      <w:r w:rsidR="004C45A1">
        <w:rPr>
          <w:szCs w:val="24"/>
        </w:rPr>
        <w:t xml:space="preserve"> the inspector significant time</w:t>
      </w:r>
      <w:r w:rsidR="000E6A32">
        <w:rPr>
          <w:szCs w:val="24"/>
        </w:rPr>
        <w:t xml:space="preserve"> and </w:t>
      </w:r>
      <w:r w:rsidR="004C45A1">
        <w:rPr>
          <w:szCs w:val="24"/>
        </w:rPr>
        <w:t>effort</w:t>
      </w:r>
      <w:r w:rsidR="00D64CC8">
        <w:rPr>
          <w:szCs w:val="24"/>
        </w:rPr>
        <w:t xml:space="preserve"> from having to re-characterize the material within that container</w:t>
      </w:r>
      <w:r w:rsidR="004C45A1">
        <w:rPr>
          <w:szCs w:val="24"/>
        </w:rPr>
        <w:t>.</w:t>
      </w:r>
      <w:r>
        <w:rPr>
          <w:szCs w:val="24"/>
        </w:rPr>
        <w:t xml:space="preserve"> Cameras and other surveillance measures are also used to provide persistent monitoring of </w:t>
      </w:r>
      <w:r w:rsidR="004C45A1">
        <w:rPr>
          <w:szCs w:val="24"/>
        </w:rPr>
        <w:t>a facility process space between visits.</w:t>
      </w:r>
    </w:p>
    <w:p w14:paraId="1A664FD8" w14:textId="77777777" w:rsidR="00646928" w:rsidRDefault="00646928" w:rsidP="001E2D3D">
      <w:pPr>
        <w:spacing w:line="480" w:lineRule="auto"/>
        <w:rPr>
          <w:szCs w:val="24"/>
        </w:rPr>
      </w:pPr>
    </w:p>
    <w:p w14:paraId="6211D859" w14:textId="77777777" w:rsidR="00FB7AAE" w:rsidRDefault="00FB7AAE" w:rsidP="00FB7AAE">
      <w:pPr>
        <w:spacing w:line="480" w:lineRule="auto"/>
        <w:jc w:val="center"/>
        <w:rPr>
          <w:szCs w:val="24"/>
        </w:rPr>
      </w:pPr>
      <w:r w:rsidRPr="00FB7AAE">
        <w:rPr>
          <w:noProof/>
          <w:szCs w:val="24"/>
        </w:rPr>
        <w:drawing>
          <wp:inline distT="0" distB="0" distL="0" distR="0" wp14:anchorId="20AC2BCF" wp14:editId="08195BE0">
            <wp:extent cx="2562225" cy="2110105"/>
            <wp:effectExtent l="0" t="0" r="9525"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822"/>
                    <a:stretch/>
                  </pic:blipFill>
                  <pic:spPr bwMode="auto">
                    <a:xfrm>
                      <a:off x="0" y="0"/>
                      <a:ext cx="2564229" cy="2111755"/>
                    </a:xfrm>
                    <a:prstGeom prst="rect">
                      <a:avLst/>
                    </a:prstGeom>
                    <a:noFill/>
                    <a:ln>
                      <a:noFill/>
                    </a:ln>
                    <a:extLst>
                      <a:ext uri="{53640926-AAD7-44D8-BBD7-CCE9431645EC}">
                        <a14:shadowObscured xmlns:a14="http://schemas.microsoft.com/office/drawing/2010/main"/>
                      </a:ext>
                    </a:extLst>
                  </pic:spPr>
                </pic:pic>
              </a:graphicData>
            </a:graphic>
          </wp:inline>
        </w:drawing>
      </w:r>
    </w:p>
    <w:p w14:paraId="61A5C817" w14:textId="1A6AD696" w:rsidR="00FB7AAE" w:rsidRDefault="00AB1F88" w:rsidP="00AB1F88">
      <w:pPr>
        <w:pStyle w:val="Caption"/>
        <w:jc w:val="center"/>
      </w:pPr>
      <w:bookmarkStart w:id="28" w:name="_Ref448700453"/>
      <w:bookmarkStart w:id="29" w:name="_Toc448732907"/>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7</w:t>
      </w:r>
      <w:r w:rsidR="00443A12">
        <w:fldChar w:fldCharType="end"/>
      </w:r>
      <w:bookmarkEnd w:id="28"/>
      <w:r w:rsidR="00FB7AAE">
        <w:t xml:space="preserve"> An IAEA metal “E-Cup” seal with unique identification number </w:t>
      </w:r>
      <w:r w:rsidR="00FB7AAE">
        <w:fldChar w:fldCharType="begin"/>
      </w:r>
      <w:r w:rsidR="00016B2B">
        <w:instrText xml:space="preserve"> ADDIN ZOTERO_ITEM CSL_CITATION {"citationID":"u67p0j4nh","properties":{"formattedCitation":"[25]","plainCitation":"[25]"},"citationItems":[{"id":4899,"uris":["http://zotero.org/users/2977252/items/N8G223PH"],"uri":["http://zotero.org/users/2977252/items/N8G223PH"],"itemData":{"id":4899,"type":"speech","title":"IAEA UNATTENDED MONITORING SYSTEMS: A BRIEF OVERVIEW","event":"NGSI Student VTC Series","note":"INL/CON-10-19090","author":[{"family":"Schanfein","given":"Mark"}],"issued":{"date-parts":[["2011",7,13]]}}}],"schema":"https://github.com/citation-style-language/schema/raw/master/csl-citation.json"} </w:instrText>
      </w:r>
      <w:r w:rsidR="00FB7AAE">
        <w:fldChar w:fldCharType="separate"/>
      </w:r>
      <w:r w:rsidR="00016B2B" w:rsidRPr="00016B2B">
        <w:t>[25]</w:t>
      </w:r>
      <w:bookmarkEnd w:id="29"/>
      <w:r w:rsidR="00FB7AAE">
        <w:fldChar w:fldCharType="end"/>
      </w:r>
    </w:p>
    <w:p w14:paraId="2FF9FA91" w14:textId="77777777" w:rsidR="00FB7AAE" w:rsidRDefault="00FB7AAE" w:rsidP="00FB7AAE">
      <w:pPr>
        <w:spacing w:line="480" w:lineRule="auto"/>
      </w:pPr>
    </w:p>
    <w:p w14:paraId="240E48D8" w14:textId="77777777" w:rsidR="00646928" w:rsidRDefault="00161228" w:rsidP="00C54DA9">
      <w:pPr>
        <w:pStyle w:val="Heading3"/>
        <w:numPr>
          <w:ilvl w:val="2"/>
          <w:numId w:val="5"/>
        </w:numPr>
      </w:pPr>
      <w:bookmarkStart w:id="30" w:name="_Toc448698857"/>
      <w:r>
        <w:lastRenderedPageBreak/>
        <w:t>Facility Design Information Verification</w:t>
      </w:r>
      <w:bookmarkEnd w:id="30"/>
    </w:p>
    <w:p w14:paraId="4262B1D0" w14:textId="3BD9272F" w:rsidR="000501FE" w:rsidRDefault="007257AE" w:rsidP="008F0365">
      <w:pPr>
        <w:spacing w:line="480" w:lineRule="auto"/>
        <w:ind w:firstLine="720"/>
        <w:rPr>
          <w:szCs w:val="24"/>
        </w:rPr>
      </w:pPr>
      <w:r>
        <w:rPr>
          <w:szCs w:val="24"/>
        </w:rPr>
        <w:t xml:space="preserve">SNM assaying and MC&amp;A record-keeping </w:t>
      </w:r>
      <w:r w:rsidR="00B213E9">
        <w:rPr>
          <w:szCs w:val="24"/>
        </w:rPr>
        <w:t>are i</w:t>
      </w:r>
      <w:r w:rsidR="00D64CC8">
        <w:rPr>
          <w:szCs w:val="24"/>
        </w:rPr>
        <w:t>ncomplete</w:t>
      </w:r>
      <w:r w:rsidR="00B213E9">
        <w:rPr>
          <w:szCs w:val="24"/>
        </w:rPr>
        <w:t xml:space="preserve"> safeguards methods, forcing </w:t>
      </w:r>
      <w:r>
        <w:rPr>
          <w:szCs w:val="24"/>
        </w:rPr>
        <w:t xml:space="preserve">inspectors to examine other aspects of a facility to identify potential material diversion pathways. </w:t>
      </w:r>
      <w:r w:rsidR="00B213E9">
        <w:rPr>
          <w:szCs w:val="24"/>
        </w:rPr>
        <w:t>Design information verification (</w:t>
      </w:r>
      <w:r w:rsidR="00E94DD2">
        <w:rPr>
          <w:szCs w:val="24"/>
        </w:rPr>
        <w:t>DIV</w:t>
      </w:r>
      <w:r w:rsidR="00B213E9">
        <w:rPr>
          <w:szCs w:val="24"/>
        </w:rPr>
        <w:t>)</w:t>
      </w:r>
      <w:r w:rsidR="00E94DD2">
        <w:rPr>
          <w:szCs w:val="24"/>
        </w:rPr>
        <w:t xml:space="preserve"> is a special </w:t>
      </w:r>
      <w:r w:rsidR="00B213E9">
        <w:rPr>
          <w:szCs w:val="24"/>
        </w:rPr>
        <w:t xml:space="preserve">type </w:t>
      </w:r>
      <w:r w:rsidR="00E94DD2">
        <w:rPr>
          <w:szCs w:val="24"/>
        </w:rPr>
        <w:t xml:space="preserve">of </w:t>
      </w:r>
      <w:r w:rsidR="00B213E9">
        <w:rPr>
          <w:szCs w:val="24"/>
        </w:rPr>
        <w:t xml:space="preserve">IAEA </w:t>
      </w:r>
      <w:r w:rsidR="00E94DD2">
        <w:rPr>
          <w:szCs w:val="24"/>
        </w:rPr>
        <w:t xml:space="preserve">inspection undertaken </w:t>
      </w:r>
      <w:r w:rsidR="00B213E9">
        <w:rPr>
          <w:szCs w:val="24"/>
        </w:rPr>
        <w:t>that seeks</w:t>
      </w:r>
      <w:r w:rsidR="00161228">
        <w:rPr>
          <w:szCs w:val="24"/>
        </w:rPr>
        <w:t xml:space="preserve"> to determine if a facility and its process equipment are designed, installed, and being operated as declared </w:t>
      </w:r>
      <w:r w:rsidR="00E94DD2">
        <w:rPr>
          <w:szCs w:val="24"/>
        </w:rPr>
        <w:t xml:space="preserve">by the </w:t>
      </w:r>
      <w:r w:rsidR="00B213E9">
        <w:rPr>
          <w:szCs w:val="24"/>
        </w:rPr>
        <w:t>Member S</w:t>
      </w:r>
      <w:r w:rsidR="00E94DD2">
        <w:rPr>
          <w:szCs w:val="24"/>
        </w:rPr>
        <w:t>tate</w:t>
      </w:r>
      <w:r w:rsidR="00161228">
        <w:rPr>
          <w:szCs w:val="24"/>
        </w:rPr>
        <w:t xml:space="preserve">. The DIV process </w:t>
      </w:r>
      <w:r w:rsidR="00FB7AAE">
        <w:rPr>
          <w:szCs w:val="24"/>
        </w:rPr>
        <w:t xml:space="preserve">may start during facility construction, </w:t>
      </w:r>
      <w:r w:rsidR="00161228">
        <w:rPr>
          <w:szCs w:val="24"/>
        </w:rPr>
        <w:t>begin</w:t>
      </w:r>
      <w:r w:rsidR="00B213E9">
        <w:rPr>
          <w:szCs w:val="24"/>
        </w:rPr>
        <w:t>ning</w:t>
      </w:r>
      <w:r w:rsidR="00161228">
        <w:rPr>
          <w:szCs w:val="24"/>
        </w:rPr>
        <w:t xml:space="preserve"> with a detailed examination of existing declared information </w:t>
      </w:r>
      <w:r w:rsidR="00B213E9">
        <w:rPr>
          <w:szCs w:val="24"/>
        </w:rPr>
        <w:t xml:space="preserve">about </w:t>
      </w:r>
      <w:r w:rsidR="00161228">
        <w:rPr>
          <w:szCs w:val="24"/>
        </w:rPr>
        <w:t xml:space="preserve">the facility. The </w:t>
      </w:r>
      <w:r w:rsidR="00B213E9">
        <w:rPr>
          <w:szCs w:val="24"/>
        </w:rPr>
        <w:t xml:space="preserve">Member State provides this </w:t>
      </w:r>
      <w:r w:rsidR="00161228">
        <w:rPr>
          <w:szCs w:val="24"/>
        </w:rPr>
        <w:t xml:space="preserve">design information </w:t>
      </w:r>
      <w:r w:rsidR="00B213E9">
        <w:rPr>
          <w:szCs w:val="24"/>
        </w:rPr>
        <w:t>in</w:t>
      </w:r>
      <w:r w:rsidR="008F0365">
        <w:rPr>
          <w:szCs w:val="24"/>
        </w:rPr>
        <w:t xml:space="preserve"> the form of a </w:t>
      </w:r>
      <w:r w:rsidR="00161228">
        <w:rPr>
          <w:szCs w:val="24"/>
        </w:rPr>
        <w:t>detailed design information questionnaire (DIQ)</w:t>
      </w:r>
      <w:r w:rsidR="00B213E9">
        <w:rPr>
          <w:szCs w:val="24"/>
        </w:rPr>
        <w:t>,</w:t>
      </w:r>
      <w:r w:rsidR="00161228">
        <w:rPr>
          <w:szCs w:val="24"/>
        </w:rPr>
        <w:t xml:space="preserve"> which can include architectural drawings, blueprints, and engineers' notes. </w:t>
      </w:r>
      <w:r w:rsidR="00B213E9">
        <w:rPr>
          <w:szCs w:val="24"/>
        </w:rPr>
        <w:t xml:space="preserve">IAEA inspectors then measure the </w:t>
      </w:r>
      <w:r w:rsidR="00161228">
        <w:rPr>
          <w:szCs w:val="24"/>
        </w:rPr>
        <w:t>physical layout of the plant—which is informed by</w:t>
      </w:r>
      <w:r w:rsidR="00B213E9">
        <w:rPr>
          <w:szCs w:val="24"/>
        </w:rPr>
        <w:t xml:space="preserve"> the</w:t>
      </w:r>
      <w:r w:rsidR="00161228">
        <w:rPr>
          <w:szCs w:val="24"/>
        </w:rPr>
        <w:t xml:space="preserve"> nature and operational requirements of the facility's processes—and compare </w:t>
      </w:r>
      <w:r w:rsidR="00B213E9">
        <w:rPr>
          <w:szCs w:val="24"/>
        </w:rPr>
        <w:t xml:space="preserve">their measurements </w:t>
      </w:r>
      <w:r w:rsidR="00161228">
        <w:rPr>
          <w:szCs w:val="24"/>
        </w:rPr>
        <w:t>to the information provided in the full DIQ. The DIV process gives the IAEA confidence in their understanding of the facility and its capabilities</w:t>
      </w:r>
      <w:r w:rsidR="00C1126A">
        <w:rPr>
          <w:szCs w:val="24"/>
        </w:rPr>
        <w:t xml:space="preserve"> and </w:t>
      </w:r>
      <w:r w:rsidR="00161228">
        <w:rPr>
          <w:szCs w:val="24"/>
        </w:rPr>
        <w:t xml:space="preserve">limitations. </w:t>
      </w:r>
      <w:r w:rsidR="00C1126A">
        <w:rPr>
          <w:szCs w:val="24"/>
        </w:rPr>
        <w:t>It</w:t>
      </w:r>
      <w:r w:rsidR="00161228">
        <w:rPr>
          <w:szCs w:val="24"/>
        </w:rPr>
        <w:t xml:space="preserve"> also gives the IAEA an opportunity to determine if adjustments need to be made to the location(s) of their monitoring equipment or the frequency of </w:t>
      </w:r>
      <w:r w:rsidR="00C1126A">
        <w:rPr>
          <w:szCs w:val="24"/>
        </w:rPr>
        <w:t xml:space="preserve">their </w:t>
      </w:r>
      <w:r w:rsidR="00161228">
        <w:rPr>
          <w:szCs w:val="24"/>
        </w:rPr>
        <w:t>inspections.</w:t>
      </w:r>
    </w:p>
    <w:p w14:paraId="5F4C4BE2" w14:textId="1BAE5245" w:rsidR="005F4870" w:rsidRDefault="005F4870" w:rsidP="00E94DD2">
      <w:pPr>
        <w:spacing w:line="480" w:lineRule="auto"/>
        <w:ind w:firstLine="720"/>
        <w:rPr>
          <w:szCs w:val="24"/>
        </w:rPr>
      </w:pPr>
      <w:r>
        <w:rPr>
          <w:szCs w:val="24"/>
        </w:rPr>
        <w:t>DI</w:t>
      </w:r>
      <w:r w:rsidR="00CD7298">
        <w:rPr>
          <w:szCs w:val="24"/>
        </w:rPr>
        <w:t>V is an essential tool for the IAEA because it can be used to identify changes to MBAs</w:t>
      </w:r>
      <w:r w:rsidR="00A15DB5">
        <w:rPr>
          <w:szCs w:val="24"/>
        </w:rPr>
        <w:t xml:space="preserve">, </w:t>
      </w:r>
      <w:r w:rsidR="00CD7298">
        <w:rPr>
          <w:szCs w:val="24"/>
        </w:rPr>
        <w:t xml:space="preserve">such as the presence of previously unidentified wall-penetrations in process cells, </w:t>
      </w:r>
      <w:r w:rsidR="007257AE">
        <w:rPr>
          <w:szCs w:val="24"/>
        </w:rPr>
        <w:t xml:space="preserve">new </w:t>
      </w:r>
      <w:r w:rsidR="00CD7298">
        <w:rPr>
          <w:szCs w:val="24"/>
        </w:rPr>
        <w:t xml:space="preserve">equipment </w:t>
      </w:r>
      <w:r w:rsidR="007257AE">
        <w:rPr>
          <w:szCs w:val="24"/>
        </w:rPr>
        <w:t xml:space="preserve">or enhanced equipment that is </w:t>
      </w:r>
      <w:r w:rsidR="00CD7298">
        <w:rPr>
          <w:szCs w:val="24"/>
        </w:rPr>
        <w:t xml:space="preserve">inconsistent </w:t>
      </w:r>
      <w:r w:rsidR="007257AE">
        <w:rPr>
          <w:szCs w:val="24"/>
        </w:rPr>
        <w:t>with the declared site’s capabilities, or entirely new facility spaces.</w:t>
      </w:r>
      <w:r w:rsidR="004E4B24">
        <w:rPr>
          <w:szCs w:val="24"/>
        </w:rPr>
        <w:t xml:space="preserve"> </w:t>
      </w:r>
      <w:r w:rsidR="00A15DB5">
        <w:rPr>
          <w:szCs w:val="24"/>
        </w:rPr>
        <w:t>However, t</w:t>
      </w:r>
      <w:r w:rsidR="004E4B24">
        <w:rPr>
          <w:szCs w:val="24"/>
        </w:rPr>
        <w:t>here is considerable room to improve the DIV process.</w:t>
      </w:r>
    </w:p>
    <w:p w14:paraId="0D07F658" w14:textId="77777777" w:rsidR="00D4395E" w:rsidRPr="001F48C9" w:rsidRDefault="00D4395E" w:rsidP="001F48C9"/>
    <w:p w14:paraId="05824E43" w14:textId="77777777" w:rsidR="00FB7AAE" w:rsidRDefault="000F50E2" w:rsidP="00C54DA9">
      <w:pPr>
        <w:pStyle w:val="Heading2"/>
        <w:numPr>
          <w:ilvl w:val="1"/>
          <w:numId w:val="5"/>
        </w:numPr>
      </w:pPr>
      <w:bookmarkStart w:id="31" w:name="_Toc448698858"/>
      <w:r>
        <w:t xml:space="preserve">Current </w:t>
      </w:r>
      <w:r w:rsidR="00FB7AAE">
        <w:t xml:space="preserve">Spatial Mapping </w:t>
      </w:r>
      <w:r>
        <w:t>Tools Supporting</w:t>
      </w:r>
      <w:r w:rsidR="00FB7AAE">
        <w:t xml:space="preserve"> DIV</w:t>
      </w:r>
      <w:bookmarkEnd w:id="31"/>
    </w:p>
    <w:p w14:paraId="0A81D4B0" w14:textId="3C33F594" w:rsidR="000F50E2" w:rsidRDefault="00FB7AAE" w:rsidP="008F0365">
      <w:pPr>
        <w:spacing w:line="480" w:lineRule="auto"/>
        <w:ind w:firstLine="720"/>
        <w:rPr>
          <w:szCs w:val="24"/>
        </w:rPr>
      </w:pPr>
      <w:r>
        <w:rPr>
          <w:szCs w:val="24"/>
        </w:rPr>
        <w:t>DIV inspection team</w:t>
      </w:r>
      <w:r w:rsidR="00100054">
        <w:rPr>
          <w:szCs w:val="24"/>
        </w:rPr>
        <w:t>s</w:t>
      </w:r>
      <w:r>
        <w:rPr>
          <w:szCs w:val="24"/>
        </w:rPr>
        <w:t xml:space="preserve"> </w:t>
      </w:r>
      <w:r w:rsidR="00100054">
        <w:rPr>
          <w:szCs w:val="24"/>
        </w:rPr>
        <w:t xml:space="preserve">typically </w:t>
      </w:r>
      <w:r>
        <w:rPr>
          <w:szCs w:val="24"/>
        </w:rPr>
        <w:t xml:space="preserve">use a combination of tools to determine if the information provided to them </w:t>
      </w:r>
      <w:r w:rsidR="00100054">
        <w:rPr>
          <w:szCs w:val="24"/>
        </w:rPr>
        <w:t xml:space="preserve">on a DIQ </w:t>
      </w:r>
      <w:r>
        <w:rPr>
          <w:szCs w:val="24"/>
        </w:rPr>
        <w:t>match</w:t>
      </w:r>
      <w:r w:rsidR="00100054">
        <w:rPr>
          <w:szCs w:val="24"/>
        </w:rPr>
        <w:t>ed</w:t>
      </w:r>
      <w:r>
        <w:rPr>
          <w:szCs w:val="24"/>
        </w:rPr>
        <w:t xml:space="preserve"> the physical layout of </w:t>
      </w:r>
      <w:r w:rsidR="00100054">
        <w:rPr>
          <w:szCs w:val="24"/>
        </w:rPr>
        <w:t xml:space="preserve">a </w:t>
      </w:r>
      <w:r>
        <w:rPr>
          <w:szCs w:val="24"/>
        </w:rPr>
        <w:t xml:space="preserve">plant. Global Positioning Satellite </w:t>
      </w:r>
      <w:r>
        <w:rPr>
          <w:szCs w:val="24"/>
        </w:rPr>
        <w:lastRenderedPageBreak/>
        <w:t>(GPS) measurements</w:t>
      </w:r>
      <w:r w:rsidR="00100054">
        <w:rPr>
          <w:szCs w:val="24"/>
        </w:rPr>
        <w:t>, for example,</w:t>
      </w:r>
      <w:r>
        <w:rPr>
          <w:szCs w:val="24"/>
        </w:rPr>
        <w:t xml:space="preserve"> </w:t>
      </w:r>
      <w:r w:rsidR="00100054">
        <w:rPr>
          <w:szCs w:val="24"/>
        </w:rPr>
        <w:t>may be</w:t>
      </w:r>
      <w:r>
        <w:rPr>
          <w:szCs w:val="24"/>
        </w:rPr>
        <w:t xml:space="preserve"> used to verify rough building layouts, but interior space measurements cannot rely on GPS localization. </w:t>
      </w:r>
      <w:r w:rsidR="00100054">
        <w:rPr>
          <w:szCs w:val="24"/>
        </w:rPr>
        <w:t>Thus, i</w:t>
      </w:r>
      <w:r>
        <w:rPr>
          <w:szCs w:val="24"/>
        </w:rPr>
        <w:t>nspectors will use everything from tape-measures to laser range-finders</w:t>
      </w:r>
      <w:r w:rsidR="00582EAB">
        <w:rPr>
          <w:szCs w:val="24"/>
        </w:rPr>
        <w:t xml:space="preserve"> to </w:t>
      </w:r>
      <w:r>
        <w:rPr>
          <w:szCs w:val="24"/>
        </w:rPr>
        <w:t xml:space="preserve">sketches </w:t>
      </w:r>
      <w:r w:rsidR="00582EAB">
        <w:rPr>
          <w:szCs w:val="24"/>
        </w:rPr>
        <w:t xml:space="preserve">and </w:t>
      </w:r>
      <w:r>
        <w:rPr>
          <w:szCs w:val="24"/>
        </w:rPr>
        <w:t>digital photographs from previous inspections t</w:t>
      </w:r>
      <w:r>
        <w:rPr>
          <w:szCs w:val="24"/>
          <w:shd w:val="clear" w:color="auto" w:fill="FFFFFF"/>
        </w:rPr>
        <w:t xml:space="preserve">o perform DIV </w:t>
      </w:r>
      <w:r>
        <w:rPr>
          <w:szCs w:val="24"/>
        </w:rPr>
        <w:fldChar w:fldCharType="begin"/>
      </w:r>
      <w:r w:rsidR="00016B2B">
        <w:rPr>
          <w:szCs w:val="24"/>
        </w:rPr>
        <w:instrText xml:space="preserve"> ADDIN ZOTERO_ITEM CSL_CITATION {"citationID":"ptsY4Lzm","properties":{"formattedCitation":"[26], [27]","plainCitation":"[26], [27]"},"citationItems":[{"id":4851,"uris":["http://zotero.org/users/2977252/items/ZD2B33DU"],"uri":["http://zotero.org/users/2977252/items/ZD2B33DU"],"itemData":{"id":4851,"type":"paper-conference","title":"A FUTURE TOOL FOR DESIGN INFORMATION EXAMINATION AND VERIFICATION FOR NUCLEAR SAFEGUARDS","publisher":"INMM","publisher-place":"Baltimore, MD","event":"51th Annual Meeting of the Institute of Nuclear Materials Management","event-place":"Baltimore, MD","note":"10-A-378-INMM","author":[{"family":"Bean","given":"Robert"},{"family":"Durst","given":"Phillip C."}],"issued":{"date-parts":[["2010",7]]}}},{"id":4853,"uris":["http://zotero.org/users/2977252/items/CVWAVKA8"],"uri":["http://zotero.org/users/2977252/items/CVWAVKA8"],"itemData":{"id":4853,"type":"speech","title":"The DIQ and DIV Process for Research/Power Reactors","publisher-place":"Oak Ridge, TN","event":"Modeling and Simulation for Nuclear Safeguards for the Next Generation Safeguards Initiative Human Capital Development Workshop","event-place":"Oak Ridge, TN","author":[{"family":"Flanagan","given":"George F."}],"issued":{"date-parts":[["2014",12,15]]}}}],"schema":"https://github.com/citation-style-language/schema/raw/master/csl-citation.json"} </w:instrText>
      </w:r>
      <w:r>
        <w:rPr>
          <w:szCs w:val="24"/>
        </w:rPr>
        <w:fldChar w:fldCharType="separate"/>
      </w:r>
      <w:r w:rsidR="00016B2B" w:rsidRPr="00016B2B">
        <w:t>[26], [27]</w:t>
      </w:r>
      <w:r>
        <w:rPr>
          <w:szCs w:val="24"/>
        </w:rPr>
        <w:fldChar w:fldCharType="end"/>
      </w:r>
      <w:r>
        <w:rPr>
          <w:szCs w:val="24"/>
        </w:rPr>
        <w:t xml:space="preserve">. </w:t>
      </w:r>
      <w:r w:rsidR="00190169">
        <w:rPr>
          <w:szCs w:val="24"/>
        </w:rPr>
        <w:t>Durst et al</w:t>
      </w:r>
      <w:r w:rsidR="00582EAB">
        <w:rPr>
          <w:szCs w:val="24"/>
        </w:rPr>
        <w:t>.</w:t>
      </w:r>
      <w:r w:rsidR="00190169">
        <w:rPr>
          <w:szCs w:val="24"/>
        </w:rPr>
        <w:t xml:space="preserve"> </w:t>
      </w:r>
      <w:r w:rsidR="00190169">
        <w:rPr>
          <w:szCs w:val="24"/>
        </w:rPr>
        <w:fldChar w:fldCharType="begin"/>
      </w:r>
      <w:r w:rsidR="00190169">
        <w:rPr>
          <w:szCs w:val="24"/>
        </w:rPr>
        <w:instrText xml:space="preserve"> ADDIN ZOTERO_ITEM CSL_CITATION {"citationID":"2j28lqm87c","properties":{"formattedCitation":"[8]","plainCitation":"[8]"},"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schema":"https://github.com/citation-style-language/schema/raw/master/csl-citation.json"} </w:instrText>
      </w:r>
      <w:r w:rsidR="00190169">
        <w:rPr>
          <w:szCs w:val="24"/>
        </w:rPr>
        <w:fldChar w:fldCharType="separate"/>
      </w:r>
      <w:r w:rsidR="00190169" w:rsidRPr="00F60988">
        <w:t>[8]</w:t>
      </w:r>
      <w:r w:rsidR="00190169">
        <w:rPr>
          <w:szCs w:val="24"/>
        </w:rPr>
        <w:fldChar w:fldCharType="end"/>
      </w:r>
      <w:r w:rsidR="00190169">
        <w:rPr>
          <w:szCs w:val="24"/>
        </w:rPr>
        <w:t xml:space="preserve"> </w:t>
      </w:r>
      <w:r w:rsidR="008F0365">
        <w:rPr>
          <w:szCs w:val="24"/>
        </w:rPr>
        <w:t xml:space="preserve">provides an excellent </w:t>
      </w:r>
      <w:r w:rsidR="00190169">
        <w:rPr>
          <w:szCs w:val="24"/>
        </w:rPr>
        <w:t>discuss the current state-of-the-art in DIV technology and the present needs to enhance the DIV process.</w:t>
      </w:r>
    </w:p>
    <w:p w14:paraId="31C92580" w14:textId="47365956" w:rsidR="000F50E2" w:rsidRDefault="000F50E2" w:rsidP="00FB7AAE">
      <w:pPr>
        <w:spacing w:line="480" w:lineRule="auto"/>
        <w:rPr>
          <w:szCs w:val="24"/>
        </w:rPr>
      </w:pPr>
      <w:r>
        <w:rPr>
          <w:szCs w:val="24"/>
        </w:rPr>
        <w:tab/>
        <w:t xml:space="preserve">IAEA inspectors </w:t>
      </w:r>
      <w:r w:rsidR="00063CDC">
        <w:rPr>
          <w:szCs w:val="24"/>
        </w:rPr>
        <w:t xml:space="preserve">can </w:t>
      </w:r>
      <w:r w:rsidR="005763F5">
        <w:rPr>
          <w:szCs w:val="24"/>
        </w:rPr>
        <w:t>also use</w:t>
      </w:r>
      <w:r>
        <w:rPr>
          <w:szCs w:val="24"/>
        </w:rPr>
        <w:t xml:space="preserve"> </w:t>
      </w:r>
      <w:r w:rsidR="00C220B9">
        <w:rPr>
          <w:szCs w:val="24"/>
        </w:rPr>
        <w:t xml:space="preserve">a more sophisticated automated </w:t>
      </w:r>
      <w:r w:rsidR="005763F5">
        <w:rPr>
          <w:szCs w:val="24"/>
        </w:rPr>
        <w:t xml:space="preserve">NIR </w:t>
      </w:r>
      <w:r w:rsidR="00C220B9">
        <w:rPr>
          <w:szCs w:val="24"/>
        </w:rPr>
        <w:t>range-finding tool</w:t>
      </w:r>
      <w:r>
        <w:rPr>
          <w:szCs w:val="24"/>
        </w:rPr>
        <w:t>, the 3DLR</w:t>
      </w:r>
      <w:r w:rsidR="00063CDC">
        <w:rPr>
          <w:szCs w:val="24"/>
        </w:rPr>
        <w:t>,</w:t>
      </w:r>
      <w:r>
        <w:rPr>
          <w:szCs w:val="24"/>
        </w:rPr>
        <w:t xml:space="preserve"> to generate </w:t>
      </w:r>
      <w:r w:rsidR="00BF414A">
        <w:rPr>
          <w:szCs w:val="24"/>
        </w:rPr>
        <w:t xml:space="preserve">point clouds of </w:t>
      </w:r>
      <w:r w:rsidR="00063CDC">
        <w:rPr>
          <w:szCs w:val="24"/>
        </w:rPr>
        <w:t xml:space="preserve">nuclear facilities’ </w:t>
      </w:r>
      <w:r w:rsidR="00BF414A">
        <w:rPr>
          <w:szCs w:val="24"/>
        </w:rPr>
        <w:t xml:space="preserve">interior spaces. </w:t>
      </w:r>
      <w:r w:rsidR="00C220B9">
        <w:rPr>
          <w:szCs w:val="24"/>
        </w:rPr>
        <w:t xml:space="preserve">The point clouds </w:t>
      </w:r>
      <w:r w:rsidR="00063CDC">
        <w:rPr>
          <w:szCs w:val="24"/>
        </w:rPr>
        <w:t>produce</w:t>
      </w:r>
      <w:r w:rsidR="00C220B9">
        <w:rPr>
          <w:szCs w:val="24"/>
        </w:rPr>
        <w:t xml:space="preserve"> 3D renderings of a facility that can be compared </w:t>
      </w:r>
      <w:r w:rsidR="00063CDC">
        <w:rPr>
          <w:szCs w:val="24"/>
        </w:rPr>
        <w:t>at different points in time</w:t>
      </w:r>
      <w:r w:rsidR="00C220B9">
        <w:rPr>
          <w:szCs w:val="24"/>
        </w:rPr>
        <w:t xml:space="preserve"> to detect changes that may have </w:t>
      </w:r>
      <w:r w:rsidR="00063CDC">
        <w:rPr>
          <w:szCs w:val="24"/>
        </w:rPr>
        <w:t xml:space="preserve">not </w:t>
      </w:r>
      <w:r w:rsidR="00C220B9">
        <w:rPr>
          <w:szCs w:val="24"/>
        </w:rPr>
        <w:t>been de</w:t>
      </w:r>
      <w:r w:rsidR="005F4870">
        <w:rPr>
          <w:szCs w:val="24"/>
        </w:rPr>
        <w:t xml:space="preserve">clared to the IAEA. </w:t>
      </w:r>
      <w:r w:rsidR="00063CDC">
        <w:rPr>
          <w:szCs w:val="24"/>
        </w:rPr>
        <w:t>T</w:t>
      </w:r>
      <w:r w:rsidR="005F4870">
        <w:rPr>
          <w:szCs w:val="24"/>
        </w:rPr>
        <w:t>he nature of ENR processes</w:t>
      </w:r>
      <w:r w:rsidR="00063CDC">
        <w:rPr>
          <w:szCs w:val="24"/>
        </w:rPr>
        <w:t xml:space="preserve"> is such that</w:t>
      </w:r>
      <w:r w:rsidR="005F4870">
        <w:rPr>
          <w:szCs w:val="24"/>
        </w:rPr>
        <w:t xml:space="preserve"> a subtle change can have </w:t>
      </w:r>
      <w:r w:rsidR="00063CDC">
        <w:rPr>
          <w:szCs w:val="24"/>
        </w:rPr>
        <w:t xml:space="preserve">significant </w:t>
      </w:r>
      <w:r w:rsidR="005F4870">
        <w:rPr>
          <w:szCs w:val="24"/>
        </w:rPr>
        <w:t xml:space="preserve">implications for </w:t>
      </w:r>
      <w:r w:rsidR="00464742">
        <w:rPr>
          <w:szCs w:val="24"/>
        </w:rPr>
        <w:t xml:space="preserve">safeguards </w:t>
      </w:r>
      <w:r w:rsidR="005F4870">
        <w:rPr>
          <w:szCs w:val="24"/>
        </w:rPr>
        <w:t xml:space="preserve">enforcement. </w:t>
      </w:r>
    </w:p>
    <w:p w14:paraId="0CB076DF" w14:textId="77777777" w:rsidR="000F50E2" w:rsidRDefault="000F50E2" w:rsidP="00FB7AAE">
      <w:pPr>
        <w:spacing w:line="480" w:lineRule="auto"/>
        <w:rPr>
          <w:szCs w:val="24"/>
        </w:rPr>
      </w:pPr>
    </w:p>
    <w:p w14:paraId="68CCF48B" w14:textId="37EC4960" w:rsidR="00FB7AAE" w:rsidRDefault="00FB7AAE" w:rsidP="00C54DA9">
      <w:pPr>
        <w:pStyle w:val="Heading3"/>
        <w:numPr>
          <w:ilvl w:val="2"/>
          <w:numId w:val="5"/>
        </w:numPr>
      </w:pPr>
      <w:bookmarkStart w:id="32" w:name="_Toc448698859"/>
      <w:r>
        <w:t>Three</w:t>
      </w:r>
      <w:r w:rsidR="00D90815">
        <w:t>-</w:t>
      </w:r>
      <w:r>
        <w:t>Dimensional Laser Range-</w:t>
      </w:r>
      <w:r w:rsidR="00D90815">
        <w:t>F</w:t>
      </w:r>
      <w:r>
        <w:t>inder</w:t>
      </w:r>
      <w:bookmarkEnd w:id="32"/>
    </w:p>
    <w:p w14:paraId="19CE66CB" w14:textId="6AC713E9" w:rsidR="00FB7AAE" w:rsidRDefault="00D90815" w:rsidP="00FB7AAE">
      <w:pPr>
        <w:spacing w:line="480" w:lineRule="auto"/>
        <w:ind w:firstLine="720"/>
        <w:rPr>
          <w:szCs w:val="24"/>
        </w:rPr>
      </w:pPr>
      <w:r>
        <w:rPr>
          <w:szCs w:val="24"/>
        </w:rPr>
        <w:t>The IAEA and its Member States use</w:t>
      </w:r>
      <w:r w:rsidR="00190169">
        <w:rPr>
          <w:szCs w:val="24"/>
        </w:rPr>
        <w:t xml:space="preserve"> a number of advanced tools in DIV that are in various stages of development and </w:t>
      </w:r>
      <w:r>
        <w:rPr>
          <w:szCs w:val="24"/>
        </w:rPr>
        <w:t>deployment</w:t>
      </w:r>
      <w:r w:rsidR="00190169">
        <w:rPr>
          <w:szCs w:val="24"/>
        </w:rPr>
        <w:t xml:space="preserve">, but the potential application of laser range-finding in safeguards </w:t>
      </w:r>
      <w:r>
        <w:rPr>
          <w:szCs w:val="24"/>
        </w:rPr>
        <w:t xml:space="preserve">is widely </w:t>
      </w:r>
      <w:r w:rsidR="00190169">
        <w:rPr>
          <w:szCs w:val="24"/>
        </w:rPr>
        <w:t xml:space="preserve">recognized and researched through the efforts of </w:t>
      </w:r>
      <w:proofErr w:type="spellStart"/>
      <w:r w:rsidR="00190169">
        <w:rPr>
          <w:szCs w:val="24"/>
        </w:rPr>
        <w:t>Goncalves</w:t>
      </w:r>
      <w:proofErr w:type="spellEnd"/>
      <w:r w:rsidR="00190169">
        <w:rPr>
          <w:szCs w:val="24"/>
        </w:rPr>
        <w:t xml:space="preserve"> and </w:t>
      </w:r>
      <w:proofErr w:type="spellStart"/>
      <w:r w:rsidR="00190169" w:rsidRPr="000A0FA4">
        <w:rPr>
          <w:szCs w:val="24"/>
        </w:rPr>
        <w:t>Sequeira</w:t>
      </w:r>
      <w:proofErr w:type="spellEnd"/>
      <w:r w:rsidR="00190169">
        <w:rPr>
          <w:szCs w:val="24"/>
        </w:rPr>
        <w:t xml:space="preserve"> </w:t>
      </w:r>
      <w:r w:rsidR="00190169">
        <w:rPr>
          <w:szCs w:val="24"/>
        </w:rPr>
        <w:fldChar w:fldCharType="begin"/>
      </w:r>
      <w:r w:rsidR="00016B2B">
        <w:rPr>
          <w:szCs w:val="24"/>
        </w:rPr>
        <w:instrText xml:space="preserve"> ADDIN ZOTERO_ITEM CSL_CITATION {"citationID":"u9xy4SUA","properties":{"formattedCitation":"{\\rtf [28]\\uc0\\u8211{}[31]}","plainCitation":"[28]–[31]"},"citationItems":[{"id":4903,"uris":["http://zotero.org/users/2977252/items/AJPXFWQB"],"uri":["http://zotero.org/users/2977252/items/AJPXFWQB"],"itemData":{"id":4903,"type":"paper-conference","title":"The European Commission Cooperative Support Programme: Activities and Achievements","container-title":"Proc. IAEA Symposium on International Safeguards, Vienna","URL":"http://www.iaea.org/Public/root/SG_SYMPOSIUM/Documents/PapersRepository/230.pdf","shortTitle":"The European Commission Cooperative Support Programme","author":[{"family":"Gonçalves","given":"João GM"},{"family":"Abousahl","given":"Said"},{"family":"Frigola","given":"Pierre"}],"issued":{"date-parts":[["2010"]]}}},{"id":4906,"uris":["http://zotero.org/users/2977252/items/XIXKDWSB"],"uri":["http://zotero.org/users/2977252/items/XIXKDWSB"],"itemData":{"id":4906,"type":"paper-conference","title":"Application of Laser Range Images to Design Information Verification","container-title":"Proceedings of a Symposium on International Nuclear Safeguards","publisher":"International Atomic Energy Agency","publisher-place":"Vienna, Austria","page":"219-230","volume":"2","event-place":"Vienna, Austria","note":"IAEA-SM-333/86","author":[{"family":"Goncalves","given":"J.G.M."},{"family":"Sequeira","given":"V."}],"issued":{"date-parts":[["1994",3,14]]}}},{"id":4908,"uris":["http://zotero.org/users/2977252/items/8MMBVZ7V"],"uri":["http://zotero.org/users/2977252/items/8MMBVZ7V"],"itemData":{"id":4908,"type":"paper-conference","title":"3D reconstruction of indoor environments","container-title":"Image Processing, 1996. Proceedings., International Conference on","publisher":"IEEE","page":"405–408","volume":"1","author":[{"family":"Sequeira","given":"Vitor"},{"family":"Gonçalves","given":"João GM"},{"family":"Ribeiro","given":"M. Isabel"}],"issued":{"date-parts":[["1996"]]},"accessed":{"date-parts":[["2016",3,11]]}}},{"id":4910,"uris":["http://zotero.org/users/2977252/items/DDPZNSCA"],"uri":["http://zotero.org/users/2977252/items/DDPZNSCA"],"itemData":{"id":4910,"type":"paper-conference","title":"Application of 3D Models to Training and Design Information Verification Safeguards","publisher":"Institute of Nuclear Materials Management","publisher-place":"Phoenix, AZ","event":"38th Institute of Nuclear Materials Management Annual Meeting","event-place":"Phoenix, AZ","author":[{"family":"Goncalves","given":"Joao G. M."},{"family":"Sequeira","given":"Vitor"},{"family":"Sorel","given":"Fernand"}],"issued":{"date-parts":[["1997",7]]}}}],"schema":"https://github.com/citation-style-language/schema/raw/master/csl-citation.json"} </w:instrText>
      </w:r>
      <w:r w:rsidR="00190169">
        <w:rPr>
          <w:szCs w:val="24"/>
        </w:rPr>
        <w:fldChar w:fldCharType="separate"/>
      </w:r>
      <w:r w:rsidR="00016B2B" w:rsidRPr="00016B2B">
        <w:rPr>
          <w:szCs w:val="24"/>
        </w:rPr>
        <w:t>[28]–[31]</w:t>
      </w:r>
      <w:r w:rsidR="00190169">
        <w:rPr>
          <w:szCs w:val="24"/>
        </w:rPr>
        <w:fldChar w:fldCharType="end"/>
      </w:r>
      <w:r w:rsidR="00190169">
        <w:rPr>
          <w:szCs w:val="24"/>
        </w:rPr>
        <w:t xml:space="preserve">. Their research helped </w:t>
      </w:r>
      <w:r>
        <w:rPr>
          <w:szCs w:val="24"/>
        </w:rPr>
        <w:t xml:space="preserve">facilitate </w:t>
      </w:r>
      <w:r w:rsidR="00190169">
        <w:rPr>
          <w:szCs w:val="24"/>
        </w:rPr>
        <w:t xml:space="preserve">the eventual development and adoption of the </w:t>
      </w:r>
      <w:r w:rsidR="00FB7AAE">
        <w:rPr>
          <w:szCs w:val="24"/>
        </w:rPr>
        <w:t xml:space="preserve">3DLR system </w:t>
      </w:r>
      <w:r>
        <w:rPr>
          <w:szCs w:val="24"/>
        </w:rPr>
        <w:t xml:space="preserve">that the IAEA </w:t>
      </w:r>
      <w:r w:rsidR="00FB7AAE">
        <w:rPr>
          <w:szCs w:val="24"/>
        </w:rPr>
        <w:t>use</w:t>
      </w:r>
      <w:r>
        <w:rPr>
          <w:szCs w:val="24"/>
        </w:rPr>
        <w:t>s</w:t>
      </w:r>
      <w:r w:rsidR="00FB7AAE">
        <w:rPr>
          <w:szCs w:val="24"/>
        </w:rPr>
        <w:t xml:space="preserve"> for DIV</w:t>
      </w:r>
      <w:r>
        <w:rPr>
          <w:szCs w:val="24"/>
        </w:rPr>
        <w:t xml:space="preserve"> today</w:t>
      </w:r>
      <w:r w:rsidR="00FB7AAE">
        <w:rPr>
          <w:szCs w:val="24"/>
        </w:rPr>
        <w:t xml:space="preserve"> </w:t>
      </w:r>
      <w:r w:rsidR="00FB7AAE">
        <w:rPr>
          <w:szCs w:val="24"/>
        </w:rPr>
        <w:fldChar w:fldCharType="begin"/>
      </w:r>
      <w:r w:rsidR="00016B2B">
        <w:rPr>
          <w:szCs w:val="24"/>
        </w:rPr>
        <w:instrText xml:space="preserve"> ADDIN ZOTERO_ITEM CSL_CITATION {"citationID":"Hb4GoW74","properties":{"formattedCitation":"[6], [28]","plainCitation":"[6], [28]"},"citationItems":[{"id":4849,"uris":["http://zotero.org/users/2977252/items/ZBGHME76"],"uri":["http://zotero.org/users/2977252/items/ZBGHME76"],"itemData":{"id":4849,"type":"article-journal","title":"The European Commission Cooperative Support Programme: 30 Years of Activities","container-title":"ESARDA BULLETIN","volume":"46","author":[{"family":"Goncalves","given":"Joao G. M."},{"family":"Abousahl","given":"Said"},{"family":"Aregbe","given":"Yetunde"},{"family":"Janssens","given":"Willem"},{"family":"Luetzenkirchen","given":"Klaus"}],"issued":{"date-parts":[["2011",12]]}}},{"id":4903,"uris":["http://zotero.org/users/2977252/items/AJPXFWQB"],"uri":["http://zotero.org/users/2977252/items/AJPXFWQB"],"itemData":{"id":4903,"type":"paper-conference","title":"The European Commission Cooperative Support Programme: Activities and Achievements","container-title":"Proc. IAEA Symposium on International Safeguards, Vienna","URL":"http://www.iaea.org/Public/root/SG_SYMPOSIUM/Documents/PapersRepository/230.pdf","shortTitle":"The European Commission Cooperative Support Programme","author":[{"family":"Gonçalves","given":"João GM"},{"family":"Abousahl","given":"Said"},{"family":"Frigola","given":"Pierre"}],"issued":{"date-parts":[["2010"]]}}}],"schema":"https://github.com/citation-style-language/schema/raw/master/csl-citation.json"} </w:instrText>
      </w:r>
      <w:r w:rsidR="00FB7AAE">
        <w:rPr>
          <w:szCs w:val="24"/>
        </w:rPr>
        <w:fldChar w:fldCharType="separate"/>
      </w:r>
      <w:r w:rsidR="00016B2B" w:rsidRPr="00016B2B">
        <w:t>[6], [28]</w:t>
      </w:r>
      <w:r w:rsidR="00FB7AAE">
        <w:rPr>
          <w:szCs w:val="24"/>
        </w:rPr>
        <w:fldChar w:fldCharType="end"/>
      </w:r>
      <w:r w:rsidR="00FB7AAE">
        <w:rPr>
          <w:szCs w:val="24"/>
        </w:rPr>
        <w:t>. The 3DLR is a</w:t>
      </w:r>
      <w:r w:rsidR="007E2D42">
        <w:rPr>
          <w:szCs w:val="24"/>
        </w:rPr>
        <w:t>n</w:t>
      </w:r>
      <w:r w:rsidR="00FB7AAE">
        <w:rPr>
          <w:szCs w:val="24"/>
        </w:rPr>
        <w:t xml:space="preserve"> instrument package</w:t>
      </w:r>
      <w:r w:rsidR="007E2D42">
        <w:rPr>
          <w:szCs w:val="24"/>
        </w:rPr>
        <w:t xml:space="preserve"> that</w:t>
      </w:r>
      <w:r w:rsidR="00FB7AAE">
        <w:rPr>
          <w:szCs w:val="24"/>
        </w:rPr>
        <w:t xml:space="preserve"> </w:t>
      </w:r>
      <w:r w:rsidR="007E2D42">
        <w:rPr>
          <w:szCs w:val="24"/>
        </w:rPr>
        <w:t>comprises</w:t>
      </w:r>
      <w:r w:rsidR="00FB7AAE">
        <w:rPr>
          <w:szCs w:val="24"/>
        </w:rPr>
        <w:t xml:space="preserve"> a terrestrial LIDAR system, batteries, stand-alone computer, and change-detection software. The IAEA uses only a handful of 3DLR instruments at permanent locations—most notably at the Japanese </w:t>
      </w:r>
      <w:proofErr w:type="spellStart"/>
      <w:r w:rsidR="00FB7AAE">
        <w:rPr>
          <w:szCs w:val="24"/>
        </w:rPr>
        <w:t>Rokkasho</w:t>
      </w:r>
      <w:proofErr w:type="spellEnd"/>
      <w:r w:rsidR="00FB7AAE">
        <w:rPr>
          <w:szCs w:val="24"/>
        </w:rPr>
        <w:t xml:space="preserve"> Reprocessing Plant—where it has proven </w:t>
      </w:r>
      <w:r w:rsidR="007E2D42">
        <w:rPr>
          <w:szCs w:val="24"/>
        </w:rPr>
        <w:t xml:space="preserve">to be </w:t>
      </w:r>
      <w:r w:rsidR="00FB7AAE">
        <w:rPr>
          <w:szCs w:val="24"/>
        </w:rPr>
        <w:t>highly effective</w:t>
      </w:r>
      <w:r w:rsidR="008F0365">
        <w:rPr>
          <w:szCs w:val="24"/>
        </w:rPr>
        <w:t xml:space="preserve"> at detecting facility changes</w:t>
      </w:r>
      <w:r w:rsidR="00342B77">
        <w:rPr>
          <w:szCs w:val="24"/>
        </w:rPr>
        <w:t xml:space="preserve"> </w:t>
      </w:r>
      <w:r w:rsidR="00342B77">
        <w:rPr>
          <w:szCs w:val="24"/>
        </w:rPr>
        <w:fldChar w:fldCharType="begin"/>
      </w:r>
      <w:r w:rsidR="00342B77">
        <w:rPr>
          <w:szCs w:val="24"/>
        </w:rPr>
        <w:instrText xml:space="preserve"> ADDIN ZOTERO_ITEM CSL_CITATION {"citationID":"28avrimfl2","properties":{"formattedCitation":"[8, p. 15]","plainCitation":"[8, p. 15]"},"citationItems":[{"id":4866,"uris":["http://zotero.org/users/2977252/items/B5ZPKJPV"],"uri":["http://zotero.org/users/2977252/items/B5ZPKJPV"],"itemData":{"id":4866,"type":"report","title":"Report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locator":"15"}],"schema":"https://github.com/citation-style-language/schema/raw/master/csl-citation.json"} </w:instrText>
      </w:r>
      <w:r w:rsidR="00342B77">
        <w:rPr>
          <w:szCs w:val="24"/>
        </w:rPr>
        <w:fldChar w:fldCharType="separate"/>
      </w:r>
      <w:r w:rsidR="00342B77" w:rsidRPr="00342B77">
        <w:t>[8, p. 15]</w:t>
      </w:r>
      <w:r w:rsidR="00342B77">
        <w:rPr>
          <w:szCs w:val="24"/>
        </w:rPr>
        <w:fldChar w:fldCharType="end"/>
      </w:r>
      <w:r w:rsidR="00C20494">
        <w:rPr>
          <w:szCs w:val="24"/>
        </w:rPr>
        <w:t>. The Mark-II model</w:t>
      </w:r>
      <w:r w:rsidR="007E2D42">
        <w:rPr>
          <w:szCs w:val="24"/>
        </w:rPr>
        <w:t xml:space="preserve"> (</w:t>
      </w:r>
      <w:r w:rsidR="00237E06">
        <w:rPr>
          <w:szCs w:val="24"/>
        </w:rPr>
        <w:fldChar w:fldCharType="begin"/>
      </w:r>
      <w:r w:rsidR="00237E06">
        <w:rPr>
          <w:szCs w:val="24"/>
        </w:rPr>
        <w:instrText xml:space="preserve"> REF _Ref448700484 \h </w:instrText>
      </w:r>
      <w:r w:rsidR="00237E06">
        <w:rPr>
          <w:szCs w:val="24"/>
        </w:rPr>
      </w:r>
      <w:r w:rsidR="00237E06">
        <w:rPr>
          <w:szCs w:val="24"/>
        </w:rPr>
        <w:fldChar w:fldCharType="separate"/>
      </w:r>
      <w:r w:rsidR="00066C74">
        <w:t xml:space="preserve">Figure </w:t>
      </w:r>
      <w:r w:rsidR="00066C74">
        <w:rPr>
          <w:noProof/>
        </w:rPr>
        <w:t>2</w:t>
      </w:r>
      <w:r w:rsidR="00066C74">
        <w:t>.</w:t>
      </w:r>
      <w:r w:rsidR="00066C74">
        <w:rPr>
          <w:noProof/>
        </w:rPr>
        <w:t>8</w:t>
      </w:r>
      <w:r w:rsidR="00237E06">
        <w:rPr>
          <w:szCs w:val="24"/>
        </w:rPr>
        <w:fldChar w:fldCharType="end"/>
      </w:r>
      <w:r w:rsidR="007E2D42">
        <w:rPr>
          <w:szCs w:val="24"/>
        </w:rPr>
        <w:t xml:space="preserve">) </w:t>
      </w:r>
      <w:r w:rsidR="00C20494">
        <w:rPr>
          <w:szCs w:val="24"/>
        </w:rPr>
        <w:t>is capable of</w:t>
      </w:r>
      <w:r w:rsidR="00627083">
        <w:rPr>
          <w:szCs w:val="24"/>
        </w:rPr>
        <w:t xml:space="preserve"> scanning </w:t>
      </w:r>
      <w:r w:rsidR="008F0365">
        <w:rPr>
          <w:szCs w:val="24"/>
        </w:rPr>
        <w:t xml:space="preserve">interior and exterior environments </w:t>
      </w:r>
      <w:r w:rsidR="00627083">
        <w:rPr>
          <w:szCs w:val="24"/>
        </w:rPr>
        <w:t xml:space="preserve">at </w:t>
      </w:r>
      <w:r w:rsidR="007E2D42">
        <w:rPr>
          <w:szCs w:val="24"/>
        </w:rPr>
        <w:t xml:space="preserve">an </w:t>
      </w:r>
      <w:r w:rsidR="00627083">
        <w:rPr>
          <w:szCs w:val="24"/>
        </w:rPr>
        <w:t xml:space="preserve">accuracy of one millimeter. The </w:t>
      </w:r>
      <w:r w:rsidR="00627083">
        <w:rPr>
          <w:szCs w:val="24"/>
        </w:rPr>
        <w:lastRenderedPageBreak/>
        <w:t>3DLR is still a somewhat</w:t>
      </w:r>
      <w:r w:rsidR="00530632">
        <w:rPr>
          <w:szCs w:val="24"/>
        </w:rPr>
        <w:t xml:space="preserve"> expensive tool for the IAEA</w:t>
      </w:r>
      <w:r w:rsidR="005F7473">
        <w:rPr>
          <w:szCs w:val="24"/>
        </w:rPr>
        <w:t xml:space="preserve">, however, at </w:t>
      </w:r>
      <w:r w:rsidR="00530632">
        <w:rPr>
          <w:szCs w:val="24"/>
        </w:rPr>
        <w:t xml:space="preserve">$150 thousand per instrument in 2009 </w:t>
      </w:r>
      <w:r w:rsidR="00530632">
        <w:rPr>
          <w:szCs w:val="24"/>
        </w:rPr>
        <w:fldChar w:fldCharType="begin"/>
      </w:r>
      <w:r w:rsidR="00530632">
        <w:rPr>
          <w:szCs w:val="24"/>
        </w:rPr>
        <w:instrText xml:space="preserve"> ADDIN ZOTERO_ITEM CSL_CITATION {"citationID":"l373gvsp4","properties":{"formattedCitation":"[8, p. 17]","plainCitation":"[8, p. 17]"},"citationItems":[{"id":4866,"uris":["http://zotero.org/users/2977252/items/B5ZPKJPV"],"uri":["http://zotero.org/users/2977252/items/B5ZPKJPV"],"itemData":{"id":4866,"type":"report","title":"Report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locator":"17"}],"schema":"https://github.com/citation-style-language/schema/raw/master/csl-citation.json"} </w:instrText>
      </w:r>
      <w:r w:rsidR="00530632">
        <w:rPr>
          <w:szCs w:val="24"/>
        </w:rPr>
        <w:fldChar w:fldCharType="separate"/>
      </w:r>
      <w:r w:rsidR="00530632" w:rsidRPr="00530632">
        <w:t>[8, p. 17]</w:t>
      </w:r>
      <w:r w:rsidR="00530632">
        <w:rPr>
          <w:szCs w:val="24"/>
        </w:rPr>
        <w:fldChar w:fldCharType="end"/>
      </w:r>
      <w:r w:rsidR="005F7473">
        <w:rPr>
          <w:szCs w:val="24"/>
        </w:rPr>
        <w:t xml:space="preserve"> plus</w:t>
      </w:r>
      <w:r w:rsidR="00530632">
        <w:rPr>
          <w:szCs w:val="24"/>
        </w:rPr>
        <w:t xml:space="preserve"> the cost </w:t>
      </w:r>
      <w:r w:rsidR="005F7473">
        <w:rPr>
          <w:szCs w:val="24"/>
        </w:rPr>
        <w:t xml:space="preserve">of </w:t>
      </w:r>
      <w:r w:rsidR="00530632">
        <w:rPr>
          <w:szCs w:val="24"/>
        </w:rPr>
        <w:t>training operators.</w:t>
      </w:r>
    </w:p>
    <w:p w14:paraId="1E4A3B9C" w14:textId="77777777" w:rsidR="00FB7AAE" w:rsidRDefault="00FB7AAE" w:rsidP="00FB7AAE">
      <w:pPr>
        <w:spacing w:line="480" w:lineRule="auto"/>
      </w:pPr>
    </w:p>
    <w:p w14:paraId="20DD9C8D" w14:textId="77777777" w:rsidR="00FB7AAE" w:rsidRDefault="00C20494" w:rsidP="00FB7AAE">
      <w:pPr>
        <w:pStyle w:val="Caption"/>
        <w:spacing w:line="480" w:lineRule="auto"/>
        <w:jc w:val="center"/>
      </w:pPr>
      <w:r w:rsidRPr="00C20494">
        <w:rPr>
          <w:noProof/>
        </w:rPr>
        <w:drawing>
          <wp:inline distT="0" distB="0" distL="0" distR="0" wp14:anchorId="4FE65247" wp14:editId="51EF4695">
            <wp:extent cx="1685925" cy="197278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4419" cy="1982723"/>
                    </a:xfrm>
                    <a:prstGeom prst="rect">
                      <a:avLst/>
                    </a:prstGeom>
                    <a:noFill/>
                    <a:ln>
                      <a:noFill/>
                    </a:ln>
                  </pic:spPr>
                </pic:pic>
              </a:graphicData>
            </a:graphic>
          </wp:inline>
        </w:drawing>
      </w:r>
    </w:p>
    <w:p w14:paraId="70CB8EA2" w14:textId="05C94342" w:rsidR="00FB7AAE" w:rsidRDefault="00AB1F88" w:rsidP="00AB1F88">
      <w:pPr>
        <w:pStyle w:val="Caption"/>
        <w:jc w:val="center"/>
      </w:pPr>
      <w:bookmarkStart w:id="33" w:name="_Ref448700484"/>
      <w:bookmarkStart w:id="34" w:name="_Toc448732908"/>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8</w:t>
      </w:r>
      <w:r w:rsidR="00443A12">
        <w:fldChar w:fldCharType="end"/>
      </w:r>
      <w:bookmarkEnd w:id="33"/>
      <w:r w:rsidR="00C20494">
        <w:t xml:space="preserve"> The Mark II 3DLR system</w:t>
      </w:r>
      <w:r w:rsidR="00627083">
        <w:t xml:space="preserve"> </w:t>
      </w:r>
      <w:r w:rsidR="00627083">
        <w:fldChar w:fldCharType="begin"/>
      </w:r>
      <w:r w:rsidR="00016B2B">
        <w:instrText xml:space="preserve"> ADDIN ZOTERO_ITEM CSL_CITATION {"citationID":"2dcq0guc9p","properties":{"formattedCitation":"[28]","plainCitation":"[28]"},"citationItems":[{"id":4903,"uris":["http://zotero.org/users/2977252/items/AJPXFWQB"],"uri":["http://zotero.org/users/2977252/items/AJPXFWQB"],"itemData":{"id":4903,"type":"paper-conference","title":"The European Commission Cooperative Support Programme: Activities and Achievements","container-title":"Proc. IAEA Symposium on International Safeguards, Vienna","URL":"http://www.iaea.org/Public/root/SG_SYMPOSIUM/Documents/PapersRepository/230.pdf","shortTitle":"The European Commission Cooperative Support Programme","author":[{"family":"Gonçalves","given":"João GM"},{"family":"Abousahl","given":"Said"},{"family":"Frigola","given":"Pierre"}],"issued":{"date-parts":[["2010"]]}}}],"schema":"https://github.com/citation-style-language/schema/raw/master/csl-citation.json"} </w:instrText>
      </w:r>
      <w:r w:rsidR="00627083">
        <w:fldChar w:fldCharType="separate"/>
      </w:r>
      <w:r w:rsidR="00016B2B" w:rsidRPr="00016B2B">
        <w:t>[28]</w:t>
      </w:r>
      <w:bookmarkEnd w:id="34"/>
      <w:r w:rsidR="00627083">
        <w:fldChar w:fldCharType="end"/>
      </w:r>
    </w:p>
    <w:p w14:paraId="4C2BCCA5" w14:textId="77777777" w:rsidR="00627083" w:rsidRPr="00627083" w:rsidRDefault="00627083" w:rsidP="00627083"/>
    <w:p w14:paraId="4756B014" w14:textId="77777777" w:rsidR="00FB7AAE" w:rsidRDefault="00FB7AAE" w:rsidP="00C54DA9">
      <w:pPr>
        <w:pStyle w:val="Heading3"/>
        <w:numPr>
          <w:ilvl w:val="2"/>
          <w:numId w:val="5"/>
        </w:numPr>
      </w:pPr>
      <w:bookmarkStart w:id="35" w:name="_Toc448698860"/>
      <w:r>
        <w:t>Point Clouds and Change Detection</w:t>
      </w:r>
      <w:bookmarkEnd w:id="35"/>
    </w:p>
    <w:p w14:paraId="63ADDCCF" w14:textId="71B2608B" w:rsidR="00FB7AAE" w:rsidRDefault="00530632" w:rsidP="00FB7AAE">
      <w:pPr>
        <w:spacing w:line="480" w:lineRule="auto"/>
        <w:rPr>
          <w:szCs w:val="24"/>
        </w:rPr>
      </w:pPr>
      <w:r>
        <w:rPr>
          <w:szCs w:val="24"/>
        </w:rPr>
        <w:tab/>
        <w:t xml:space="preserve">The 3DLR system </w:t>
      </w:r>
      <w:r w:rsidR="00E66A32">
        <w:rPr>
          <w:szCs w:val="24"/>
        </w:rPr>
        <w:t xml:space="preserve">produces </w:t>
      </w:r>
      <w:r>
        <w:rPr>
          <w:szCs w:val="24"/>
        </w:rPr>
        <w:t>a series of discrete laser returns plotted in 3D-space. The rendered image formed by these discrete returns is called a point cloud, which can be used in post-processing applications to determine accurate distances between objects in the scene, create reconstructions or models, and perform change detection.</w:t>
      </w:r>
      <w:r w:rsidR="004D530D">
        <w:rPr>
          <w:szCs w:val="24"/>
        </w:rPr>
        <w:t xml:space="preserve"> Point clouds are particularly unique</w:t>
      </w:r>
      <w:r w:rsidR="00E66A32">
        <w:rPr>
          <w:szCs w:val="24"/>
        </w:rPr>
        <w:t>,</w:t>
      </w:r>
      <w:r w:rsidR="004D530D">
        <w:rPr>
          <w:szCs w:val="24"/>
        </w:rPr>
        <w:t xml:space="preserve"> compared to 2D images</w:t>
      </w:r>
      <w:r w:rsidR="00E66A32">
        <w:rPr>
          <w:szCs w:val="24"/>
        </w:rPr>
        <w:t>,</w:t>
      </w:r>
      <w:r w:rsidR="004D530D">
        <w:rPr>
          <w:szCs w:val="24"/>
        </w:rPr>
        <w:t xml:space="preserve"> for the level of perspective </w:t>
      </w:r>
      <w:r w:rsidR="00E66A32">
        <w:rPr>
          <w:szCs w:val="24"/>
        </w:rPr>
        <w:t>they can</w:t>
      </w:r>
      <w:r w:rsidR="004D530D">
        <w:rPr>
          <w:szCs w:val="24"/>
        </w:rPr>
        <w:t xml:space="preserve"> captured in complex environments</w:t>
      </w:r>
      <w:r w:rsidR="000A0D22">
        <w:rPr>
          <w:szCs w:val="24"/>
        </w:rPr>
        <w:t xml:space="preserve"> </w:t>
      </w:r>
      <w:r w:rsidR="00E66A32">
        <w:rPr>
          <w:szCs w:val="24"/>
        </w:rPr>
        <w:t>(</w:t>
      </w:r>
      <w:r w:rsidR="00237E06">
        <w:rPr>
          <w:szCs w:val="24"/>
        </w:rPr>
        <w:fldChar w:fldCharType="begin"/>
      </w:r>
      <w:r w:rsidR="00237E06">
        <w:rPr>
          <w:szCs w:val="24"/>
        </w:rPr>
        <w:instrText xml:space="preserve"> REF _Ref448700496 \h </w:instrText>
      </w:r>
      <w:r w:rsidR="00237E06">
        <w:rPr>
          <w:szCs w:val="24"/>
        </w:rPr>
      </w:r>
      <w:r w:rsidR="00237E06">
        <w:rPr>
          <w:szCs w:val="24"/>
        </w:rPr>
        <w:fldChar w:fldCharType="separate"/>
      </w:r>
      <w:r w:rsidR="00066C74">
        <w:t xml:space="preserve">Figure </w:t>
      </w:r>
      <w:r w:rsidR="00066C74">
        <w:rPr>
          <w:noProof/>
        </w:rPr>
        <w:t>2</w:t>
      </w:r>
      <w:r w:rsidR="00066C74">
        <w:t>.</w:t>
      </w:r>
      <w:r w:rsidR="00066C74">
        <w:rPr>
          <w:noProof/>
        </w:rPr>
        <w:t>9</w:t>
      </w:r>
      <w:r w:rsidR="00237E06">
        <w:rPr>
          <w:szCs w:val="24"/>
        </w:rPr>
        <w:fldChar w:fldCharType="end"/>
      </w:r>
      <w:r w:rsidR="00E66A32">
        <w:rPr>
          <w:szCs w:val="24"/>
        </w:rPr>
        <w:t>)</w:t>
      </w:r>
      <w:r w:rsidR="004D530D">
        <w:rPr>
          <w:szCs w:val="24"/>
        </w:rPr>
        <w:t>.</w:t>
      </w:r>
    </w:p>
    <w:p w14:paraId="1FFCE078" w14:textId="77777777" w:rsidR="004D530D" w:rsidRDefault="004D530D" w:rsidP="00FB7AAE">
      <w:pPr>
        <w:spacing w:line="480" w:lineRule="auto"/>
        <w:rPr>
          <w:szCs w:val="24"/>
        </w:rPr>
      </w:pPr>
    </w:p>
    <w:p w14:paraId="433C2B51" w14:textId="77777777" w:rsidR="004335B4" w:rsidRDefault="004335B4" w:rsidP="005D60D3">
      <w:pPr>
        <w:spacing w:line="480" w:lineRule="auto"/>
        <w:jc w:val="center"/>
        <w:rPr>
          <w:szCs w:val="24"/>
        </w:rPr>
      </w:pPr>
      <w:r>
        <w:rPr>
          <w:noProof/>
          <w:szCs w:val="24"/>
        </w:rPr>
        <w:lastRenderedPageBreak/>
        <w:drawing>
          <wp:inline distT="0" distB="0" distL="0" distR="0" wp14:anchorId="6373A555" wp14:editId="6FC2CDB7">
            <wp:extent cx="4552950" cy="200242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0710" cy="2010232"/>
                    </a:xfrm>
                    <a:prstGeom prst="rect">
                      <a:avLst/>
                    </a:prstGeom>
                    <a:noFill/>
                    <a:ln>
                      <a:noFill/>
                    </a:ln>
                  </pic:spPr>
                </pic:pic>
              </a:graphicData>
            </a:graphic>
          </wp:inline>
        </w:drawing>
      </w:r>
    </w:p>
    <w:p w14:paraId="7656A674" w14:textId="3E30491C" w:rsidR="005D60D3" w:rsidRDefault="00AB1F88" w:rsidP="00AB1F88">
      <w:pPr>
        <w:pStyle w:val="Caption"/>
        <w:jc w:val="center"/>
      </w:pPr>
      <w:bookmarkStart w:id="36" w:name="_Ref448700496"/>
      <w:bookmarkStart w:id="37" w:name="_Toc448732909"/>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9</w:t>
      </w:r>
      <w:r w:rsidR="00443A12">
        <w:fldChar w:fldCharType="end"/>
      </w:r>
      <w:bookmarkEnd w:id="36"/>
      <w:r w:rsidR="005D60D3">
        <w:t xml:space="preserve"> A point cloud of </w:t>
      </w:r>
      <w:proofErr w:type="spellStart"/>
      <w:r w:rsidR="005D60D3">
        <w:t>N</w:t>
      </w:r>
      <w:r>
        <w:t>eyland</w:t>
      </w:r>
      <w:proofErr w:type="spellEnd"/>
      <w:r>
        <w:t xml:space="preserve"> Stadium taken with LIDAR </w:t>
      </w:r>
      <w:r>
        <w:br/>
      </w:r>
      <w:r w:rsidR="005D60D3">
        <w:t>(courtesy</w:t>
      </w:r>
      <w:r w:rsidR="00014A75">
        <w:t xml:space="preserve"> of the University of Tennessee, </w:t>
      </w:r>
      <w:r>
        <w:t>Dept. of Geography)</w:t>
      </w:r>
      <w:bookmarkEnd w:id="37"/>
    </w:p>
    <w:p w14:paraId="7B536987" w14:textId="77777777" w:rsidR="007A7980" w:rsidRDefault="007A7980" w:rsidP="00FB7AAE">
      <w:pPr>
        <w:spacing w:line="480" w:lineRule="auto"/>
        <w:rPr>
          <w:szCs w:val="24"/>
        </w:rPr>
      </w:pPr>
    </w:p>
    <w:p w14:paraId="753C9CC9" w14:textId="74DAE190" w:rsidR="00FB4912" w:rsidRPr="004D530D" w:rsidRDefault="004D530D" w:rsidP="00FB7AAE">
      <w:pPr>
        <w:spacing w:line="480" w:lineRule="auto"/>
        <w:rPr>
          <w:szCs w:val="24"/>
        </w:rPr>
      </w:pPr>
      <w:r>
        <w:rPr>
          <w:szCs w:val="24"/>
        </w:rPr>
        <w:tab/>
      </w:r>
      <w:r w:rsidR="00025CFB">
        <w:rPr>
          <w:szCs w:val="24"/>
        </w:rPr>
        <w:t xml:space="preserve">The </w:t>
      </w:r>
      <w:r w:rsidR="00793AD1">
        <w:rPr>
          <w:szCs w:val="24"/>
        </w:rPr>
        <w:t xml:space="preserve">IAEA uses the </w:t>
      </w:r>
      <w:r w:rsidR="00025CFB">
        <w:rPr>
          <w:szCs w:val="24"/>
        </w:rPr>
        <w:t xml:space="preserve">3DLR to generate point clouds for change detection. As previously discussed, ENR facilities have complex environments, and seemingly subtle changes are difficult to detect, particularly in </w:t>
      </w:r>
      <w:r w:rsidR="00433EC8">
        <w:rPr>
          <w:szCs w:val="24"/>
        </w:rPr>
        <w:t>such spaces</w:t>
      </w:r>
      <w:r w:rsidR="00025CFB">
        <w:rPr>
          <w:szCs w:val="24"/>
        </w:rPr>
        <w:t xml:space="preserve"> as the gas centrifuge enrichment cascade shown in Figure 2.3</w:t>
      </w:r>
      <w:r w:rsidR="000A0D22">
        <w:rPr>
          <w:szCs w:val="24"/>
        </w:rPr>
        <w:t>. Change</w:t>
      </w:r>
      <w:r w:rsidR="00433EC8">
        <w:rPr>
          <w:szCs w:val="24"/>
        </w:rPr>
        <w:t>-</w:t>
      </w:r>
      <w:r w:rsidR="000A0D22">
        <w:rPr>
          <w:szCs w:val="24"/>
        </w:rPr>
        <w:t>detection software digitally compare</w:t>
      </w:r>
      <w:r w:rsidR="00433EC8">
        <w:rPr>
          <w:szCs w:val="24"/>
        </w:rPr>
        <w:t>s</w:t>
      </w:r>
      <w:r w:rsidR="000A0D22">
        <w:rPr>
          <w:szCs w:val="24"/>
        </w:rPr>
        <w:t xml:space="preserve"> scans of the same space </w:t>
      </w:r>
      <w:r w:rsidR="00433EC8">
        <w:rPr>
          <w:szCs w:val="24"/>
        </w:rPr>
        <w:t xml:space="preserve">taken </w:t>
      </w:r>
      <w:r w:rsidR="000A0D22">
        <w:rPr>
          <w:szCs w:val="24"/>
        </w:rPr>
        <w:t xml:space="preserve">at different times, ideally to a </w:t>
      </w:r>
      <w:r w:rsidR="008F0365">
        <w:rPr>
          <w:szCs w:val="24"/>
        </w:rPr>
        <w:t>verified</w:t>
      </w:r>
      <w:r w:rsidR="000A0D22">
        <w:rPr>
          <w:szCs w:val="24"/>
        </w:rPr>
        <w:t xml:space="preserve"> reference </w:t>
      </w:r>
      <w:r w:rsidR="008F0365">
        <w:rPr>
          <w:szCs w:val="24"/>
        </w:rPr>
        <w:t xml:space="preserve">scan performed </w:t>
      </w:r>
      <w:r w:rsidR="000A0D22">
        <w:rPr>
          <w:szCs w:val="24"/>
        </w:rPr>
        <w:t>on a prior inspection. Change</w:t>
      </w:r>
      <w:r w:rsidR="00433EC8">
        <w:rPr>
          <w:szCs w:val="24"/>
        </w:rPr>
        <w:t>-</w:t>
      </w:r>
      <w:r w:rsidR="000A0D22">
        <w:rPr>
          <w:szCs w:val="24"/>
        </w:rPr>
        <w:t xml:space="preserve">detection software is presently capable of observing changes at the </w:t>
      </w:r>
      <w:r w:rsidR="008F0365">
        <w:rPr>
          <w:szCs w:val="24"/>
        </w:rPr>
        <w:t>sub-</w:t>
      </w:r>
      <w:r w:rsidR="000A0D22">
        <w:rPr>
          <w:szCs w:val="24"/>
        </w:rPr>
        <w:t>centimeter level</w:t>
      </w:r>
      <w:r w:rsidR="00433EC8">
        <w:rPr>
          <w:szCs w:val="24"/>
        </w:rPr>
        <w:t>,</w:t>
      </w:r>
      <w:r w:rsidR="000A0D22">
        <w:rPr>
          <w:szCs w:val="24"/>
        </w:rPr>
        <w:t xml:space="preserve"> spot</w:t>
      </w:r>
      <w:r w:rsidR="00433EC8">
        <w:rPr>
          <w:szCs w:val="24"/>
        </w:rPr>
        <w:t>ting</w:t>
      </w:r>
      <w:r w:rsidR="000A0D22">
        <w:rPr>
          <w:szCs w:val="24"/>
        </w:rPr>
        <w:t xml:space="preserve"> adjustments that may be difficult for the naked eye to detect</w:t>
      </w:r>
      <w:r w:rsidR="00433EC8">
        <w:rPr>
          <w:szCs w:val="24"/>
        </w:rPr>
        <w:t xml:space="preserve"> (</w:t>
      </w:r>
      <w:r w:rsidR="00237E06">
        <w:rPr>
          <w:szCs w:val="24"/>
        </w:rPr>
        <w:fldChar w:fldCharType="begin"/>
      </w:r>
      <w:r w:rsidR="00237E06">
        <w:rPr>
          <w:szCs w:val="24"/>
        </w:rPr>
        <w:instrText xml:space="preserve"> REF _Ref448700506 \h </w:instrText>
      </w:r>
      <w:r w:rsidR="00237E06">
        <w:rPr>
          <w:szCs w:val="24"/>
        </w:rPr>
      </w:r>
      <w:r w:rsidR="00237E06">
        <w:rPr>
          <w:szCs w:val="24"/>
        </w:rPr>
        <w:fldChar w:fldCharType="separate"/>
      </w:r>
      <w:r w:rsidR="00066C74">
        <w:t xml:space="preserve">Figure </w:t>
      </w:r>
      <w:r w:rsidR="00066C74">
        <w:rPr>
          <w:noProof/>
        </w:rPr>
        <w:t>2</w:t>
      </w:r>
      <w:r w:rsidR="00066C74">
        <w:t>.</w:t>
      </w:r>
      <w:r w:rsidR="00066C74">
        <w:rPr>
          <w:noProof/>
        </w:rPr>
        <w:t>10</w:t>
      </w:r>
      <w:r w:rsidR="00237E06">
        <w:rPr>
          <w:szCs w:val="24"/>
        </w:rPr>
        <w:fldChar w:fldCharType="end"/>
      </w:r>
      <w:r w:rsidR="00433EC8">
        <w:rPr>
          <w:szCs w:val="24"/>
        </w:rPr>
        <w:t>)</w:t>
      </w:r>
      <w:r w:rsidR="000A0D22">
        <w:rPr>
          <w:szCs w:val="24"/>
        </w:rPr>
        <w:t>.</w:t>
      </w:r>
      <w:r w:rsidR="00A53B61">
        <w:rPr>
          <w:szCs w:val="24"/>
        </w:rPr>
        <w:t xml:space="preserve"> </w:t>
      </w:r>
      <w:r w:rsidR="002051B2">
        <w:rPr>
          <w:szCs w:val="24"/>
        </w:rPr>
        <w:t xml:space="preserve">Detectable changes can include minor, protracted changes taking place over a period of time (months/years) as well as abrupt system changes as long as scans from both times are available for comparison. </w:t>
      </w:r>
      <w:r w:rsidR="001B4087">
        <w:rPr>
          <w:szCs w:val="24"/>
        </w:rPr>
        <w:t>C</w:t>
      </w:r>
      <w:r w:rsidR="00A53B61">
        <w:rPr>
          <w:szCs w:val="24"/>
        </w:rPr>
        <w:t>hange</w:t>
      </w:r>
      <w:r w:rsidR="001B4087">
        <w:rPr>
          <w:szCs w:val="24"/>
        </w:rPr>
        <w:t>-</w:t>
      </w:r>
      <w:r w:rsidR="00A53B61">
        <w:rPr>
          <w:szCs w:val="24"/>
        </w:rPr>
        <w:t xml:space="preserve">detection algorithms </w:t>
      </w:r>
      <w:r w:rsidR="001B4087">
        <w:rPr>
          <w:szCs w:val="24"/>
        </w:rPr>
        <w:t>are discussed in greater depth</w:t>
      </w:r>
      <w:r w:rsidR="00A53B61">
        <w:rPr>
          <w:szCs w:val="24"/>
        </w:rPr>
        <w:t xml:space="preserve"> in the next chapter.</w:t>
      </w:r>
    </w:p>
    <w:p w14:paraId="3157B38C" w14:textId="77777777" w:rsidR="00FB7AAE" w:rsidRDefault="00FB7AAE" w:rsidP="00FB7AAE">
      <w:pPr>
        <w:spacing w:line="480" w:lineRule="auto"/>
        <w:rPr>
          <w:szCs w:val="24"/>
        </w:rPr>
      </w:pPr>
    </w:p>
    <w:p w14:paraId="0C8FC453" w14:textId="77777777" w:rsidR="00FB7AAE" w:rsidRDefault="00FB7AAE" w:rsidP="00FB7AAE">
      <w:pPr>
        <w:spacing w:line="480" w:lineRule="auto"/>
        <w:jc w:val="center"/>
        <w:rPr>
          <w:szCs w:val="24"/>
        </w:rPr>
      </w:pPr>
      <w:r>
        <w:rPr>
          <w:noProof/>
        </w:rPr>
        <w:lastRenderedPageBreak/>
        <w:drawing>
          <wp:inline distT="0" distB="0" distL="0" distR="0" wp14:anchorId="5429CEED" wp14:editId="19F8D3E9">
            <wp:extent cx="1973580" cy="1993415"/>
            <wp:effectExtent l="0" t="0" r="7620" b="6985"/>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21"/>
                    <a:stretch>
                      <a:fillRect/>
                    </a:stretch>
                  </pic:blipFill>
                  <pic:spPr bwMode="auto">
                    <a:xfrm>
                      <a:off x="0" y="0"/>
                      <a:ext cx="1978401" cy="1998284"/>
                    </a:xfrm>
                    <a:prstGeom prst="rect">
                      <a:avLst/>
                    </a:prstGeom>
                    <a:noFill/>
                    <a:ln w="9525">
                      <a:noFill/>
                      <a:miter lim="800000"/>
                      <a:headEnd/>
                      <a:tailEnd/>
                    </a:ln>
                  </pic:spPr>
                </pic:pic>
              </a:graphicData>
            </a:graphic>
          </wp:inline>
        </w:drawing>
      </w:r>
      <w:r>
        <w:rPr>
          <w:szCs w:val="24"/>
        </w:rPr>
        <w:t xml:space="preserve"> </w:t>
      </w:r>
      <w:r>
        <w:rPr>
          <w:noProof/>
          <w:szCs w:val="24"/>
        </w:rPr>
        <w:drawing>
          <wp:inline distT="0" distB="0" distL="0" distR="0" wp14:anchorId="4D00954A" wp14:editId="625C790D">
            <wp:extent cx="2955290" cy="1996013"/>
            <wp:effectExtent l="0" t="0" r="0" b="4445"/>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22"/>
                    <a:stretch>
                      <a:fillRect/>
                    </a:stretch>
                  </pic:blipFill>
                  <pic:spPr bwMode="auto">
                    <a:xfrm>
                      <a:off x="0" y="0"/>
                      <a:ext cx="2976896" cy="2010606"/>
                    </a:xfrm>
                    <a:prstGeom prst="rect">
                      <a:avLst/>
                    </a:prstGeom>
                    <a:noFill/>
                    <a:ln w="9525">
                      <a:noFill/>
                      <a:miter lim="800000"/>
                      <a:headEnd/>
                      <a:tailEnd/>
                    </a:ln>
                  </pic:spPr>
                </pic:pic>
              </a:graphicData>
            </a:graphic>
          </wp:inline>
        </w:drawing>
      </w:r>
    </w:p>
    <w:p w14:paraId="026B5C0E" w14:textId="54D33008" w:rsidR="00D4395E" w:rsidRDefault="00AB1F88" w:rsidP="00AB1F88">
      <w:pPr>
        <w:pStyle w:val="Caption"/>
        <w:jc w:val="center"/>
      </w:pPr>
      <w:bookmarkStart w:id="38" w:name="_Ref448700506"/>
      <w:bookmarkStart w:id="39" w:name="_Toc448732910"/>
      <w:r>
        <w:t xml:space="preserve">Figure </w:t>
      </w:r>
      <w:r w:rsidR="00443A12">
        <w:fldChar w:fldCharType="begin"/>
      </w:r>
      <w:r w:rsidR="00443A12">
        <w:instrText xml:space="preserve"> STYLEREF 1 \s </w:instrText>
      </w:r>
      <w:r w:rsidR="00443A12">
        <w:fldChar w:fldCharType="separate"/>
      </w:r>
      <w:r w:rsidR="00443A12">
        <w:rPr>
          <w:noProof/>
        </w:rPr>
        <w:t>2</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10</w:t>
      </w:r>
      <w:r w:rsidR="00443A12">
        <w:fldChar w:fldCharType="end"/>
      </w:r>
      <w:bookmarkEnd w:id="38"/>
      <w:r>
        <w:t xml:space="preserve"> </w:t>
      </w:r>
      <w:r w:rsidR="00FB7AAE">
        <w:t>3DLR scan of a complex space</w:t>
      </w:r>
      <w:r w:rsidR="00025CFB">
        <w:t xml:space="preserve"> with automated change detection </w:t>
      </w:r>
      <w:r w:rsidR="00025CFB">
        <w:fldChar w:fldCharType="begin"/>
      </w:r>
      <w:r w:rsidR="00016B2B">
        <w:instrText xml:space="preserve"> ADDIN ZOTERO_ITEM CSL_CITATION {"citationID":"1jmjmjnr9j","properties":{"formattedCitation":"[28]","plainCitation":"[28]"},"citationItems":[{"id":4903,"uris":["http://zotero.org/users/2977252/items/AJPXFWQB"],"uri":["http://zotero.org/users/2977252/items/AJPXFWQB"],"itemData":{"id":4903,"type":"paper-conference","title":"The European Commission Cooperative Support Programme: Activities and Achievements","container-title":"Proc. IAEA Symposium on International Safeguards, Vienna","URL":"http://www.iaea.org/Public/root/SG_SYMPOSIUM/Documents/PapersRepository/230.pdf","shortTitle":"The European Commission Cooperative Support Programme","author":[{"family":"Gonçalves","given":"João GM"},{"family":"Abousahl","given":"Said"},{"family":"Frigola","given":"Pierre"}],"issued":{"date-parts":[["2010"]]}}}],"schema":"https://github.com/citation-style-language/schema/raw/master/csl-citation.json"} </w:instrText>
      </w:r>
      <w:r w:rsidR="00025CFB">
        <w:fldChar w:fldCharType="separate"/>
      </w:r>
      <w:r w:rsidR="00016B2B" w:rsidRPr="00016B2B">
        <w:t>[28]</w:t>
      </w:r>
      <w:bookmarkEnd w:id="39"/>
      <w:r w:rsidR="00025CFB">
        <w:fldChar w:fldCharType="end"/>
      </w:r>
    </w:p>
    <w:p w14:paraId="6BB72587" w14:textId="77777777" w:rsidR="000A0D22" w:rsidRDefault="000A0D22" w:rsidP="000A0D22"/>
    <w:p w14:paraId="6C279ED5" w14:textId="77777777" w:rsidR="00A53B61" w:rsidRDefault="00A53B61" w:rsidP="00C54DA9">
      <w:pPr>
        <w:pStyle w:val="Heading3"/>
        <w:numPr>
          <w:ilvl w:val="2"/>
          <w:numId w:val="5"/>
        </w:numPr>
      </w:pPr>
      <w:bookmarkStart w:id="40" w:name="_Toc448698861"/>
      <w:r>
        <w:t>3DLR Costs and Limitations</w:t>
      </w:r>
      <w:bookmarkEnd w:id="40"/>
    </w:p>
    <w:p w14:paraId="47054CC9" w14:textId="3894DFAE" w:rsidR="001F633E" w:rsidRDefault="008F0365" w:rsidP="00A53B61">
      <w:pPr>
        <w:spacing w:line="480" w:lineRule="auto"/>
        <w:ind w:firstLine="720"/>
      </w:pPr>
      <w:r>
        <w:t>T</w:t>
      </w:r>
      <w:r w:rsidR="00A53B61">
        <w:t xml:space="preserve">he 3DLR </w:t>
      </w:r>
      <w:r>
        <w:t>recognized</w:t>
      </w:r>
      <w:r w:rsidR="00A53B61">
        <w:t xml:space="preserve"> for its </w:t>
      </w:r>
      <w:r w:rsidR="006C5532">
        <w:t>ability to perform in</w:t>
      </w:r>
      <w:r w:rsidR="00A53B61">
        <w:t xml:space="preserve"> complex environments, particularly at the </w:t>
      </w:r>
      <w:proofErr w:type="spellStart"/>
      <w:r>
        <w:rPr>
          <w:szCs w:val="24"/>
        </w:rPr>
        <w:t>Rokkasho</w:t>
      </w:r>
      <w:proofErr w:type="spellEnd"/>
      <w:r>
        <w:rPr>
          <w:szCs w:val="24"/>
        </w:rPr>
        <w:t xml:space="preserve"> Reprocessing Plant</w:t>
      </w:r>
      <w:r w:rsidR="00A53B61">
        <w:t xml:space="preserve"> </w:t>
      </w:r>
      <w:r w:rsidR="00A53B61">
        <w:fldChar w:fldCharType="begin"/>
      </w:r>
      <w:r w:rsidR="00A53B61">
        <w:instrText xml:space="preserve"> ADDIN ZOTERO_ITEM CSL_CITATION {"citationID":"YuqwxvQ3","properties":{"formattedCitation":"[8, p. 12]","plainCitation":"[8, p. 12]"},"citationItems":[{"id":4866,"uris":["http://zotero.org/users/2977252/items/B5ZPKJPV"],"uri":["http://zotero.org/users/2977252/items/B5ZPKJPV"],"itemData":{"id":4866,"type":"report","title":"Report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locator":"12"}],"schema":"https://github.com/citation-style-language/schema/raw/master/csl-citation.json"} </w:instrText>
      </w:r>
      <w:r w:rsidR="00A53B61">
        <w:fldChar w:fldCharType="separate"/>
      </w:r>
      <w:r w:rsidR="00A53B61" w:rsidRPr="00A53B61">
        <w:t>[8, p. 12]</w:t>
      </w:r>
      <w:r w:rsidR="00A53B61">
        <w:fldChar w:fldCharType="end"/>
      </w:r>
      <w:r w:rsidR="00A53B61">
        <w:t xml:space="preserve">. </w:t>
      </w:r>
      <w:r w:rsidR="00115968">
        <w:t>However, t</w:t>
      </w:r>
      <w:r w:rsidR="00A53B61">
        <w:t>he same workshop discussed the limitations o</w:t>
      </w:r>
      <w:r w:rsidR="00115968">
        <w:t>f</w:t>
      </w:r>
      <w:r w:rsidR="00A53B61">
        <w:t xml:space="preserve"> wider 3DLR use</w:t>
      </w:r>
      <w:r w:rsidR="00115968">
        <w:t>,</w:t>
      </w:r>
      <w:r w:rsidR="00A53B61">
        <w:t xml:space="preserve"> includ</w:t>
      </w:r>
      <w:r w:rsidR="00115968">
        <w:t>ing</w:t>
      </w:r>
      <w:r w:rsidR="00A53B61">
        <w:t xml:space="preserve"> the lack of instruments in use, the</w:t>
      </w:r>
      <w:r w:rsidR="004729BA">
        <w:t xml:space="preserve"> cost of these instruments, the training required to operate </w:t>
      </w:r>
      <w:r w:rsidR="006C5532">
        <w:t>them</w:t>
      </w:r>
      <w:r w:rsidR="004729BA">
        <w:t>, and the possib</w:t>
      </w:r>
      <w:r w:rsidR="006C5532">
        <w:t>i</w:t>
      </w:r>
      <w:r w:rsidR="004729BA">
        <w:t>l</w:t>
      </w:r>
      <w:r w:rsidR="006C5532">
        <w:t>it</w:t>
      </w:r>
      <w:r w:rsidR="004729BA">
        <w:t>y</w:t>
      </w:r>
      <w:r w:rsidR="006C5532">
        <w:t xml:space="preserve"> of the instruments capturing</w:t>
      </w:r>
      <w:r w:rsidR="004729BA">
        <w:t xml:space="preserve"> proprietary information and details in the facility scans.</w:t>
      </w:r>
    </w:p>
    <w:p w14:paraId="315F9B27" w14:textId="18EFBE4D" w:rsidR="000A0D22" w:rsidRDefault="004729BA" w:rsidP="00A53B61">
      <w:pPr>
        <w:spacing w:line="480" w:lineRule="auto"/>
        <w:ind w:firstLine="720"/>
      </w:pPr>
      <w:r>
        <w:t>As of 2008, only three 3DLR units were in use at IAEA inspection sites. This is attributable to several factors, including the per</w:t>
      </w:r>
      <w:r w:rsidR="00DC760E">
        <w:t>-</w:t>
      </w:r>
      <w:r>
        <w:t>instrument cost of</w:t>
      </w:r>
      <w:r w:rsidR="00721373">
        <w:t xml:space="preserve"> about</w:t>
      </w:r>
      <w:r>
        <w:t xml:space="preserve"> $150</w:t>
      </w:r>
      <w:r w:rsidR="00DC760E">
        <w:t xml:space="preserve"> thousand,</w:t>
      </w:r>
      <w:r w:rsidR="00C50DB6">
        <w:t xml:space="preserve"> not</w:t>
      </w:r>
      <w:r>
        <w:t xml:space="preserve"> including the cost of a dedicated workstation, software licenses, and training for the inspector</w:t>
      </w:r>
      <w:r w:rsidR="000B2155">
        <w:t xml:space="preserve"> </w:t>
      </w:r>
      <w:r w:rsidR="000B2155">
        <w:fldChar w:fldCharType="begin"/>
      </w:r>
      <w:r w:rsidR="000B2155">
        <w:instrText xml:space="preserve"> ADDIN ZOTERO_ITEM CSL_CITATION {"citationID":"20prr1jlv8","properties":{"formattedCitation":"[8, p. 17]","plainCitation":"[8, p. 17]"},"citationItems":[{"id":4866,"uris":["http://zotero.org/users/2977252/items/B5ZPKJPV"],"uri":["http://zotero.org/users/2977252/items/B5ZPKJPV"],"itemData":{"id":4866,"type":"report","title":"Report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locator":"17"}],"schema":"https://github.com/citation-style-language/schema/raw/master/csl-citation.json"} </w:instrText>
      </w:r>
      <w:r w:rsidR="000B2155">
        <w:fldChar w:fldCharType="separate"/>
      </w:r>
      <w:r w:rsidR="000B2155" w:rsidRPr="000B2155">
        <w:t>[8, p. 17]</w:t>
      </w:r>
      <w:r w:rsidR="000B2155">
        <w:fldChar w:fldCharType="end"/>
      </w:r>
      <w:r>
        <w:t>.</w:t>
      </w:r>
      <w:r w:rsidR="000B2155">
        <w:t xml:space="preserve"> </w:t>
      </w:r>
      <w:r w:rsidR="006C2BDB">
        <w:t>The scanner itself is</w:t>
      </w:r>
      <w:r w:rsidR="000B2155">
        <w:t xml:space="preserve"> </w:t>
      </w:r>
      <w:r w:rsidR="00946639">
        <w:t xml:space="preserve">a </w:t>
      </w:r>
      <w:r w:rsidR="000B2155">
        <w:t xml:space="preserve">delicate </w:t>
      </w:r>
      <w:r w:rsidR="00946639">
        <w:t xml:space="preserve">piece of </w:t>
      </w:r>
      <w:r w:rsidR="000B2155">
        <w:t>equipment</w:t>
      </w:r>
      <w:r w:rsidR="001F633E">
        <w:t xml:space="preserve"> and requires extra care for transporting between facilities.</w:t>
      </w:r>
    </w:p>
    <w:p w14:paraId="3BD002BB" w14:textId="3E550F83" w:rsidR="001F633E" w:rsidRDefault="001F633E" w:rsidP="00A53B61">
      <w:pPr>
        <w:spacing w:line="480" w:lineRule="auto"/>
        <w:ind w:firstLine="720"/>
        <w:sectPr w:rsidR="001F633E" w:rsidSect="000A12DD">
          <w:pgSz w:w="12240" w:h="15840"/>
          <w:pgMar w:top="1440" w:right="1440" w:bottom="1440" w:left="1440" w:header="720" w:footer="720" w:gutter="0"/>
          <w:cols w:space="720"/>
          <w:formProt w:val="0"/>
          <w:docGrid w:linePitch="360" w:charSpace="-2049"/>
        </w:sectPr>
      </w:pPr>
      <w:r>
        <w:t xml:space="preserve">Another common problem </w:t>
      </w:r>
      <w:r w:rsidR="0012729C">
        <w:t xml:space="preserve">associated with </w:t>
      </w:r>
      <w:r>
        <w:t xml:space="preserve">3DLR instruments is their </w:t>
      </w:r>
      <w:r w:rsidR="0012729C">
        <w:t xml:space="preserve">tendency </w:t>
      </w:r>
      <w:r>
        <w:t xml:space="preserve">to </w:t>
      </w:r>
      <w:r w:rsidR="0012729C">
        <w:t xml:space="preserve">collect </w:t>
      </w:r>
      <w:r>
        <w:t>information that a facility operator may consider proprietary</w:t>
      </w:r>
      <w:r w:rsidR="0012729C">
        <w:t>,</w:t>
      </w:r>
      <w:r>
        <w:t xml:space="preserve"> </w:t>
      </w:r>
      <w:r w:rsidR="0012729C">
        <w:t xml:space="preserve">which </w:t>
      </w:r>
      <w:r>
        <w:t xml:space="preserve">cannot be removed from the facility for fear of mishandling. Because 3DLR scans produce </w:t>
      </w:r>
      <w:r w:rsidR="007E2A49">
        <w:t xml:space="preserve">point clouds with </w:t>
      </w:r>
      <w:r>
        <w:t xml:space="preserve">incredible clarity, </w:t>
      </w:r>
      <w:r w:rsidR="007A1650">
        <w:t>many facility operators are reluctant</w:t>
      </w:r>
      <w:r>
        <w:t xml:space="preserve"> to allow their use. </w:t>
      </w:r>
      <w:r w:rsidR="00EB3439">
        <w:t>However, m</w:t>
      </w:r>
      <w:r w:rsidR="007E2A49">
        <w:t>any of these</w:t>
      </w:r>
      <w:r>
        <w:t xml:space="preserve"> </w:t>
      </w:r>
      <w:r>
        <w:lastRenderedPageBreak/>
        <w:t>limitations can be addressed in part or in whole</w:t>
      </w:r>
      <w:r w:rsidR="002328BE">
        <w:t xml:space="preserve"> by looking to new solutions being developed in 3D sensing for </w:t>
      </w:r>
      <w:r w:rsidR="00F145F3">
        <w:t xml:space="preserve">application in </w:t>
      </w:r>
      <w:r w:rsidR="002328BE">
        <w:t>robotics, machine vision, and medicine.</w:t>
      </w:r>
    </w:p>
    <w:p w14:paraId="3605986D" w14:textId="6A1688D6" w:rsidR="00646928" w:rsidRDefault="00222A50" w:rsidP="00C54DA9">
      <w:pPr>
        <w:pStyle w:val="Heading1"/>
        <w:numPr>
          <w:ilvl w:val="0"/>
          <w:numId w:val="5"/>
        </w:numPr>
      </w:pPr>
      <w:r>
        <w:lastRenderedPageBreak/>
        <w:br/>
      </w:r>
      <w:bookmarkStart w:id="41" w:name="_Toc448698862"/>
      <w:r w:rsidR="00FF40E6">
        <w:t>Spatial Change Detection</w:t>
      </w:r>
      <w:r w:rsidR="00803DC8">
        <w:br/>
      </w:r>
      <w:r w:rsidR="00FB4912">
        <w:t>Through New Tools and Methods</w:t>
      </w:r>
      <w:bookmarkEnd w:id="41"/>
    </w:p>
    <w:p w14:paraId="0FB554EF" w14:textId="77777777" w:rsidR="00D55AD6" w:rsidRDefault="00D55AD6" w:rsidP="00D275CE">
      <w:pPr>
        <w:spacing w:line="480" w:lineRule="auto"/>
      </w:pPr>
    </w:p>
    <w:p w14:paraId="3A88054E" w14:textId="546248DE" w:rsidR="002328BE" w:rsidRDefault="004A6E92" w:rsidP="00D55AD6">
      <w:pPr>
        <w:spacing w:line="480" w:lineRule="auto"/>
        <w:ind w:firstLine="720"/>
      </w:pPr>
      <w:r>
        <w:t>M</w:t>
      </w:r>
      <w:r w:rsidR="008B602B">
        <w:t>any different technologies and techniques</w:t>
      </w:r>
      <w:r>
        <w:t xml:space="preserve"> are capable of measuring an indoor space</w:t>
      </w:r>
      <w:r w:rsidR="008B602B">
        <w:t xml:space="preserve">. </w:t>
      </w:r>
      <w:r w:rsidR="00624D3F">
        <w:t>Th</w:t>
      </w:r>
      <w:r>
        <w:t>is</w:t>
      </w:r>
      <w:r w:rsidR="00624D3F">
        <w:t xml:space="preserve"> chapter </w:t>
      </w:r>
      <w:r w:rsidR="00D55AD6">
        <w:t>detail</w:t>
      </w:r>
      <w:r>
        <w:t>s</w:t>
      </w:r>
      <w:r w:rsidR="00D55AD6">
        <w:t xml:space="preserve"> </w:t>
      </w:r>
      <w:r>
        <w:t xml:space="preserve">and compares </w:t>
      </w:r>
      <w:r w:rsidR="00D55AD6">
        <w:t>three physical methods for performing 3D sensing</w:t>
      </w:r>
      <w:r>
        <w:t>.</w:t>
      </w:r>
      <w:r w:rsidR="00D55AD6">
        <w:t xml:space="preserve"> </w:t>
      </w:r>
      <w:r>
        <w:t xml:space="preserve">It also discusses </w:t>
      </w:r>
      <w:r w:rsidR="00D55AD6">
        <w:t>several currently available commercial-off-the-shelf (COTS) alternatives to LIDAR for spatial mapping and introduc</w:t>
      </w:r>
      <w:r>
        <w:t>es</w:t>
      </w:r>
      <w:r w:rsidR="00D55AD6">
        <w:t xml:space="preserve"> the Point Cloud Library software with change-detection capabilities.</w:t>
      </w:r>
    </w:p>
    <w:p w14:paraId="0F4048D2" w14:textId="77777777" w:rsidR="00613C9E" w:rsidRDefault="00613C9E" w:rsidP="00D275CE">
      <w:pPr>
        <w:spacing w:line="480" w:lineRule="auto"/>
      </w:pPr>
    </w:p>
    <w:p w14:paraId="30365EB5" w14:textId="77777777" w:rsidR="002328BE" w:rsidRDefault="00566D78" w:rsidP="00C54DA9">
      <w:pPr>
        <w:pStyle w:val="Heading2"/>
        <w:numPr>
          <w:ilvl w:val="1"/>
          <w:numId w:val="5"/>
        </w:numPr>
      </w:pPr>
      <w:bookmarkStart w:id="42" w:name="_Toc448698863"/>
      <w:r>
        <w:t xml:space="preserve">Select </w:t>
      </w:r>
      <w:r w:rsidR="002328BE">
        <w:t>3D Sensing Methods</w:t>
      </w:r>
      <w:bookmarkEnd w:id="42"/>
    </w:p>
    <w:p w14:paraId="54BFBC08" w14:textId="15DD12F4" w:rsidR="00893C67" w:rsidRDefault="00D55AD6" w:rsidP="002375F6">
      <w:pPr>
        <w:spacing w:line="480" w:lineRule="auto"/>
      </w:pPr>
      <w:r>
        <w:tab/>
        <w:t xml:space="preserve">Depth-sensing </w:t>
      </w:r>
      <w:r w:rsidR="005F4117">
        <w:t xml:space="preserve">can be performed by numerous physical </w:t>
      </w:r>
      <w:r w:rsidR="002375F6">
        <w:t>phenomenon</w:t>
      </w:r>
      <w:r w:rsidR="00FC5928">
        <w:t>. Several methods, as shown in</w:t>
      </w:r>
      <w:r w:rsidR="00237E06">
        <w:t xml:space="preserve"> </w:t>
      </w:r>
      <w:r w:rsidR="00237E06">
        <w:fldChar w:fldCharType="begin"/>
      </w:r>
      <w:r w:rsidR="00237E06">
        <w:instrText xml:space="preserve"> REF _Ref448700536 \h </w:instrText>
      </w:r>
      <w:r w:rsidR="00237E06">
        <w:fldChar w:fldCharType="separate"/>
      </w:r>
      <w:r w:rsidR="00066C74">
        <w:t xml:space="preserve">Figure </w:t>
      </w:r>
      <w:r w:rsidR="00066C74">
        <w:rPr>
          <w:noProof/>
        </w:rPr>
        <w:t>3</w:t>
      </w:r>
      <w:r w:rsidR="00066C74">
        <w:t>.</w:t>
      </w:r>
      <w:r w:rsidR="00066C74">
        <w:rPr>
          <w:noProof/>
        </w:rPr>
        <w:t>1</w:t>
      </w:r>
      <w:r w:rsidR="00237E06">
        <w:fldChar w:fldCharType="end"/>
      </w:r>
      <w:r w:rsidR="00FC5928">
        <w:t>, can be readily eliminated from practical consideration because they ar</w:t>
      </w:r>
      <w:r w:rsidR="008B602B">
        <w:t>e incapable of accurately measuring spaces</w:t>
      </w:r>
      <w:r w:rsidR="00FC5928">
        <w:t xml:space="preserve"> </w:t>
      </w:r>
      <w:r w:rsidR="002375F6">
        <w:t>in the range of tens of meters</w:t>
      </w:r>
      <w:r w:rsidR="008B602B">
        <w:t xml:space="preserve"> or because the</w:t>
      </w:r>
      <w:r w:rsidR="00E652BD">
        <w:t>ir</w:t>
      </w:r>
      <w:r w:rsidR="008B602B">
        <w:t xml:space="preserve"> underlying technology may be restricted from operating inside a nuclear facility</w:t>
      </w:r>
      <w:r w:rsidR="00FC5928">
        <w:t xml:space="preserve">. </w:t>
      </w:r>
      <w:r w:rsidR="00893C67">
        <w:t xml:space="preserve">Other techniques </w:t>
      </w:r>
      <w:r w:rsidR="00E652BD">
        <w:t>that may</w:t>
      </w:r>
      <w:r w:rsidR="00893C67">
        <w:t xml:space="preserve"> be eliminated from consideration</w:t>
      </w:r>
      <w:r w:rsidR="00E652BD">
        <w:t xml:space="preserve"> include</w:t>
      </w:r>
      <w:r w:rsidR="00893C67">
        <w:t xml:space="preserve"> </w:t>
      </w:r>
      <w:r w:rsidR="00E652BD">
        <w:t>i</w:t>
      </w:r>
      <w:r w:rsidR="00893C67">
        <w:t>nterferometry techniques</w:t>
      </w:r>
      <w:r w:rsidR="00E652BD">
        <w:t>, which</w:t>
      </w:r>
      <w:r w:rsidR="00893C67">
        <w:t xml:space="preserve"> are useful only at very slight distances (on the order of micrometers). Microwaves are </w:t>
      </w:r>
      <w:r w:rsidR="00E652BD">
        <w:t xml:space="preserve">better </w:t>
      </w:r>
      <w:r w:rsidR="00893C67">
        <w:t>for much longer</w:t>
      </w:r>
      <w:r w:rsidR="00E652BD">
        <w:t>-</w:t>
      </w:r>
      <w:r w:rsidR="00893C67">
        <w:t xml:space="preserve">range applications and cannot be considered for indoor applications where </w:t>
      </w:r>
      <w:r w:rsidR="00E652BD">
        <w:t xml:space="preserve">they might </w:t>
      </w:r>
      <w:r w:rsidR="00893C67">
        <w:t xml:space="preserve">cause electrical interferences </w:t>
      </w:r>
      <w:r w:rsidR="002375F6">
        <w:t xml:space="preserve">to process equipment </w:t>
      </w:r>
      <w:r w:rsidR="00893C67">
        <w:t xml:space="preserve">or </w:t>
      </w:r>
      <w:r w:rsidR="00E652BD">
        <w:t>be harmful to</w:t>
      </w:r>
      <w:r w:rsidR="002375F6">
        <w:t xml:space="preserve"> people. Ultrasonic waves</w:t>
      </w:r>
      <w:r w:rsidR="00893C67">
        <w:t>—like microwaves—can adverse</w:t>
      </w:r>
      <w:r w:rsidR="00AC6705">
        <w:t>ly</w:t>
      </w:r>
      <w:r w:rsidR="00893C67">
        <w:t xml:space="preserve"> impact a </w:t>
      </w:r>
      <w:r w:rsidR="002375F6">
        <w:t>nuclear facility’s processes environment</w:t>
      </w:r>
      <w:r w:rsidR="00893C67">
        <w:t xml:space="preserve">. </w:t>
      </w:r>
      <w:r w:rsidR="00AC6705">
        <w:t xml:space="preserve">For the purposes of this </w:t>
      </w:r>
      <w:r w:rsidR="007B6478">
        <w:t>research</w:t>
      </w:r>
      <w:r w:rsidR="00AC6705">
        <w:t>, in</w:t>
      </w:r>
      <w:r w:rsidR="00893C67">
        <w:t xml:space="preserve"> exploring alternatives to LIDAR techniques, the remaining candidate techniques for optical depth measurement are triangulation (also known as stereo vision), </w:t>
      </w:r>
      <w:r w:rsidR="005B0150">
        <w:t>structured-light</w:t>
      </w:r>
      <w:r w:rsidR="00893C67">
        <w:t>, and time-of-flight.</w:t>
      </w:r>
    </w:p>
    <w:p w14:paraId="5A9D6196" w14:textId="77777777" w:rsidR="00893C67" w:rsidRDefault="00893C67" w:rsidP="00D55AD6">
      <w:pPr>
        <w:spacing w:line="480" w:lineRule="auto"/>
      </w:pPr>
    </w:p>
    <w:p w14:paraId="62B599CC" w14:textId="77777777" w:rsidR="004F3306" w:rsidRDefault="004F3306" w:rsidP="004F3306">
      <w:pPr>
        <w:spacing w:line="480" w:lineRule="auto"/>
        <w:jc w:val="center"/>
      </w:pPr>
      <w:r w:rsidRPr="004F3306">
        <w:rPr>
          <w:noProof/>
        </w:rPr>
        <w:lastRenderedPageBreak/>
        <w:drawing>
          <wp:inline distT="0" distB="0" distL="0" distR="0" wp14:anchorId="11D096C6" wp14:editId="0A34F024">
            <wp:extent cx="5872619" cy="4419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512" cy="4425540"/>
                    </a:xfrm>
                    <a:prstGeom prst="rect">
                      <a:avLst/>
                    </a:prstGeom>
                    <a:noFill/>
                    <a:ln>
                      <a:noFill/>
                    </a:ln>
                  </pic:spPr>
                </pic:pic>
              </a:graphicData>
            </a:graphic>
          </wp:inline>
        </w:drawing>
      </w:r>
    </w:p>
    <w:p w14:paraId="6BDA0CEF" w14:textId="0BB81B51" w:rsidR="004F3306" w:rsidRDefault="008357FA" w:rsidP="008357FA">
      <w:pPr>
        <w:pStyle w:val="Caption"/>
        <w:jc w:val="center"/>
      </w:pPr>
      <w:bookmarkStart w:id="43" w:name="_Ref448700536"/>
      <w:bookmarkStart w:id="44" w:name="_Toc448732911"/>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w:t>
      </w:r>
      <w:r w:rsidR="00443A12">
        <w:fldChar w:fldCharType="end"/>
      </w:r>
      <w:bookmarkEnd w:id="43"/>
      <w:r>
        <w:t xml:space="preserve"> </w:t>
      </w:r>
      <w:r w:rsidR="004F3306">
        <w:t xml:space="preserve">Positioning systems based on accuracy and coverage </w:t>
      </w:r>
      <w:r w:rsidR="004F3306">
        <w:fldChar w:fldCharType="begin"/>
      </w:r>
      <w:r w:rsidR="00016B2B">
        <w:instrText xml:space="preserve"> ADDIN ZOTERO_ITEM CSL_CITATION {"citationID":"1t2ercpmfm","properties":{"formattedCitation":"[32]","plainCitation":"[32]"},"citationItems":[{"id":4917,"uris":["http://zotero.org/users/2977252/items/SPCQCVQF"],"uri":["http://zotero.org/users/2977252/items/SPCQCVQF"],"itemData":{"id":4917,"type":"paper-conference","title":"Real-time Indoor Positioning Using Range Imaging Sensors","container-title":"Proceedings of SPIE Photonics Europe, Real-Time Imaging and Video Processing","publisher":"SPIE","volume":"7724","DOI":"10.1117/12.853688","author":[{"family":"Kohoutek","given":"T.K."},{"family":"Mautz","given":"R."},{"family":"Donaubauer","given":"A."}],"issued":{"date-parts":[["2010"]]}}}],"schema":"https://github.com/citation-style-language/schema/raw/master/csl-citation.json"} </w:instrText>
      </w:r>
      <w:r w:rsidR="004F3306">
        <w:fldChar w:fldCharType="separate"/>
      </w:r>
      <w:r w:rsidR="00016B2B" w:rsidRPr="00016B2B">
        <w:t>[32]</w:t>
      </w:r>
      <w:r w:rsidR="004F3306">
        <w:fldChar w:fldCharType="end"/>
      </w:r>
      <w:r w:rsidR="007104CD">
        <w:t>.</w:t>
      </w:r>
      <w:bookmarkEnd w:id="44"/>
    </w:p>
    <w:p w14:paraId="272F2742" w14:textId="77777777" w:rsidR="00C40EDF" w:rsidRPr="00161F3E" w:rsidRDefault="00C40EDF" w:rsidP="00161F3E">
      <w:pPr>
        <w:spacing w:line="480" w:lineRule="auto"/>
      </w:pPr>
    </w:p>
    <w:p w14:paraId="5701E152" w14:textId="77777777" w:rsidR="002328BE" w:rsidRDefault="00566D78" w:rsidP="00C54DA9">
      <w:pPr>
        <w:pStyle w:val="Heading3"/>
        <w:numPr>
          <w:ilvl w:val="2"/>
          <w:numId w:val="5"/>
        </w:numPr>
      </w:pPr>
      <w:bookmarkStart w:id="45" w:name="_Toc448698864"/>
      <w:r>
        <w:t>Stereo Vision</w:t>
      </w:r>
      <w:bookmarkEnd w:id="45"/>
    </w:p>
    <w:p w14:paraId="7E2DF887" w14:textId="2571C340" w:rsidR="00D55AD6" w:rsidRDefault="00C40EDF" w:rsidP="00C40EDF">
      <w:pPr>
        <w:spacing w:line="480" w:lineRule="auto"/>
      </w:pPr>
      <w:r>
        <w:tab/>
      </w:r>
      <w:r w:rsidR="00893C67">
        <w:t xml:space="preserve">Stereo </w:t>
      </w:r>
      <w:r w:rsidR="00620570">
        <w:t xml:space="preserve">vision </w:t>
      </w:r>
      <w:r w:rsidR="00893C67">
        <w:t xml:space="preserve">systems usually </w:t>
      </w:r>
      <w:r w:rsidR="00620570">
        <w:t>involve</w:t>
      </w:r>
      <w:r w:rsidR="00893C67">
        <w:t xml:space="preserve"> two cameras examining the same object in space. The relative distance between the two cameras </w:t>
      </w:r>
      <w:r w:rsidR="00620570">
        <w:t>is</w:t>
      </w:r>
      <w:r w:rsidR="00893C67">
        <w:t xml:space="preserve"> used to triangulate</w:t>
      </w:r>
      <w:r w:rsidR="009F38D7">
        <w:t xml:space="preserve"> the distance to a common object</w:t>
      </w:r>
      <w:r w:rsidR="00893C67">
        <w:t xml:space="preserve">. </w:t>
      </w:r>
      <w:r w:rsidR="009F38D7">
        <w:t xml:space="preserve">Physically, the phenomenon is similar to ocular depth-perception </w:t>
      </w:r>
      <w:r w:rsidR="000C743A">
        <w:t>of</w:t>
      </w:r>
      <w:r w:rsidR="009F38D7">
        <w:t xml:space="preserve"> human eyes. </w:t>
      </w:r>
      <w:r w:rsidR="00237E06">
        <w:fldChar w:fldCharType="begin"/>
      </w:r>
      <w:r w:rsidR="00237E06">
        <w:instrText xml:space="preserve"> REF _Ref448700566 \h </w:instrText>
      </w:r>
      <w:r w:rsidR="00237E06">
        <w:fldChar w:fldCharType="separate"/>
      </w:r>
      <w:r w:rsidR="00066C74">
        <w:t xml:space="preserve">Figure </w:t>
      </w:r>
      <w:r w:rsidR="00066C74">
        <w:rPr>
          <w:noProof/>
        </w:rPr>
        <w:t>3</w:t>
      </w:r>
      <w:r w:rsidR="00066C74">
        <w:t>.</w:t>
      </w:r>
      <w:r w:rsidR="00066C74">
        <w:rPr>
          <w:noProof/>
        </w:rPr>
        <w:t>2</w:t>
      </w:r>
      <w:r w:rsidR="00237E06">
        <w:fldChar w:fldCharType="end"/>
      </w:r>
      <w:r w:rsidR="00237E06">
        <w:t xml:space="preserve"> </w:t>
      </w:r>
      <w:r w:rsidR="009F38D7">
        <w:t xml:space="preserve">shows the basic trigonometric relationship for cameras located at positions </w:t>
      </w:r>
      <w:r w:rsidR="009F38D7" w:rsidRPr="009F38D7">
        <w:rPr>
          <w:i/>
        </w:rPr>
        <w:t>A</w:t>
      </w:r>
      <w:r w:rsidR="009F38D7">
        <w:t xml:space="preserve"> and </w:t>
      </w:r>
      <w:r w:rsidR="009F38D7">
        <w:rPr>
          <w:i/>
        </w:rPr>
        <w:t>B</w:t>
      </w:r>
      <w:r w:rsidR="009F38D7">
        <w:t xml:space="preserve"> to determine the distance to the object, </w:t>
      </w:r>
      <w:r w:rsidR="009F38D7" w:rsidRPr="009F38D7">
        <w:rPr>
          <w:i/>
        </w:rPr>
        <w:t>z</w:t>
      </w:r>
      <w:r w:rsidR="009F38D7">
        <w:t>.</w:t>
      </w:r>
      <w:r w:rsidR="00620570">
        <w:t xml:space="preserve"> It can be very powerful in short-range applications.</w:t>
      </w:r>
    </w:p>
    <w:p w14:paraId="44A448E8" w14:textId="77777777" w:rsidR="009F38D7" w:rsidRDefault="009F38D7" w:rsidP="00C40EDF">
      <w:pPr>
        <w:spacing w:line="480" w:lineRule="auto"/>
      </w:pPr>
    </w:p>
    <w:p w14:paraId="6D8DBB7A" w14:textId="77777777" w:rsidR="00003C81" w:rsidRDefault="00003C81" w:rsidP="009F38D7">
      <w:pPr>
        <w:spacing w:line="480" w:lineRule="auto"/>
        <w:jc w:val="center"/>
      </w:pPr>
      <w:r>
        <w:rPr>
          <w:noProof/>
        </w:rPr>
        <w:lastRenderedPageBreak/>
        <w:drawing>
          <wp:inline distT="0" distB="0" distL="0" distR="0" wp14:anchorId="2BED5020" wp14:editId="4A279432">
            <wp:extent cx="4457700" cy="2974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5056" cy="2979669"/>
                    </a:xfrm>
                    <a:prstGeom prst="rect">
                      <a:avLst/>
                    </a:prstGeom>
                    <a:noFill/>
                    <a:ln>
                      <a:noFill/>
                    </a:ln>
                  </pic:spPr>
                </pic:pic>
              </a:graphicData>
            </a:graphic>
          </wp:inline>
        </w:drawing>
      </w:r>
    </w:p>
    <w:p w14:paraId="715E374C" w14:textId="1372616F" w:rsidR="00633C0F" w:rsidRDefault="00237E06" w:rsidP="00237E06">
      <w:pPr>
        <w:pStyle w:val="Caption"/>
        <w:jc w:val="center"/>
      </w:pPr>
      <w:bookmarkStart w:id="46" w:name="_Ref448700566"/>
      <w:bookmarkStart w:id="47" w:name="_Toc448732912"/>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2</w:t>
      </w:r>
      <w:r w:rsidR="00443A12">
        <w:fldChar w:fldCharType="end"/>
      </w:r>
      <w:bookmarkEnd w:id="46"/>
      <w:r w:rsidR="009F38D7">
        <w:t xml:space="preserve"> Depth measurement principle for stereo vision systems </w:t>
      </w:r>
      <w:r w:rsidR="009F38D7">
        <w:fldChar w:fldCharType="begin"/>
      </w:r>
      <w:r w:rsidR="00016B2B">
        <w:instrText xml:space="preserve"> ADDIN ZOTERO_ITEM CSL_CITATION {"citationID":"190s7tecp2","properties":{"formattedCitation":"[33]","plainCitation":"[33]"},"citationItems":[{"id":4754,"uris":["http://zotero.org/users/2977252/items/8DHDPWJV"],"uri":["http://zotero.org/users/2977252/items/8DHDPWJV"],"itemData":{"id":4754,"type":"article","title":"Time-of-Flight Camera - An Introduction","publisher":"Texas Instruments","shortTitle":"SLOA190B","author":[{"family":"Li","given":"Larry"}],"issued":{"date-parts":[["2014",5]]}}}],"schema":"https://github.com/citation-style-language/schema/raw/master/csl-citation.json"} </w:instrText>
      </w:r>
      <w:r w:rsidR="009F38D7">
        <w:fldChar w:fldCharType="separate"/>
      </w:r>
      <w:r w:rsidR="00016B2B" w:rsidRPr="00016B2B">
        <w:t>[33]</w:t>
      </w:r>
      <w:r w:rsidR="009F38D7">
        <w:fldChar w:fldCharType="end"/>
      </w:r>
      <w:r w:rsidR="009F38D7">
        <w:t>.</w:t>
      </w:r>
      <w:bookmarkEnd w:id="47"/>
    </w:p>
    <w:p w14:paraId="467C41BD" w14:textId="77777777" w:rsidR="00D275CE" w:rsidRDefault="00D275CE" w:rsidP="00037D62">
      <w:pPr>
        <w:spacing w:line="480" w:lineRule="auto"/>
      </w:pPr>
    </w:p>
    <w:p w14:paraId="27F2D57D" w14:textId="281CFE0F" w:rsidR="009C7947" w:rsidRDefault="00037D62" w:rsidP="00037D62">
      <w:pPr>
        <w:spacing w:line="480" w:lineRule="auto"/>
      </w:pPr>
      <w:r>
        <w:tab/>
      </w:r>
      <w:r w:rsidR="000C743A">
        <w:t xml:space="preserve">Stereo vision is very powerful in short range applications, but </w:t>
      </w:r>
      <w:r>
        <w:t>the nature of the triangulation technique</w:t>
      </w:r>
      <w:r w:rsidR="000C743A">
        <w:t xml:space="preserve"> poses</w:t>
      </w:r>
      <w:r>
        <w:t xml:space="preserve"> two substantial drawbacks for this technology: error propagation and computational intensity. </w:t>
      </w:r>
      <w:r w:rsidR="000C743A">
        <w:t>D</w:t>
      </w:r>
      <w:r>
        <w:t>epth</w:t>
      </w:r>
      <w:r w:rsidR="000C743A">
        <w:t>-</w:t>
      </w:r>
      <w:r>
        <w:t>resolution error increase</w:t>
      </w:r>
      <w:r w:rsidR="000C743A">
        <w:t>s</w:t>
      </w:r>
      <w:r>
        <w:t xml:space="preserve"> as a quadratic of the range of the image</w:t>
      </w:r>
      <w:r w:rsidR="000C743A">
        <w:t>,</w:t>
      </w:r>
      <w:r>
        <w:t xml:space="preserve"> limit</w:t>
      </w:r>
      <w:r w:rsidR="000C743A">
        <w:t>ing</w:t>
      </w:r>
      <w:r>
        <w:t xml:space="preserve"> the practical range of a stereo vision sensor to approximately one meter.</w:t>
      </w:r>
      <w:r w:rsidR="009C7947">
        <w:t xml:space="preserve"> Triangulation is also difficult and computationally intensive in complex scenes because </w:t>
      </w:r>
      <w:r w:rsidR="000C743A">
        <w:t>it requires</w:t>
      </w:r>
      <w:r w:rsidR="00386FB2">
        <w:t xml:space="preserve"> correspond</w:t>
      </w:r>
      <w:r w:rsidR="000C743A">
        <w:t>ing</w:t>
      </w:r>
      <w:r w:rsidR="009C7947">
        <w:t xml:space="preserve"> common points observed in each camera to one another for accurate distance determination</w:t>
      </w:r>
      <w:r w:rsidR="00386FB2">
        <w:t xml:space="preserve"> </w:t>
      </w:r>
      <w:r w:rsidR="00386FB2">
        <w:fldChar w:fldCharType="begin"/>
      </w:r>
      <w:r w:rsidR="00016B2B">
        <w:instrText xml:space="preserve"> ADDIN ZOTERO_ITEM CSL_CITATION {"citationID":"1d25gmtrah","properties":{"formattedCitation":"{\\rtf [33]\\uc0\\u8211{}[35]}","plainCitation":"[33]–[35]"},"citationItems":[{"id":4754,"uris":["http://zotero.org/users/2977252/items/8DHDPWJV"],"uri":["http://zotero.org/users/2977252/items/8DHDPWJV"],"itemData":{"id":4754,"type":"article","title":"Time-of-Flight Camera - An Introduction","publisher":"Texas Instruments","shortTitle":"SLOA190B","author":[{"family":"Li","given":"Larry"}],"issued":{"date-parts":[["2014",5]]}}},{"id":4915,"uris":["http://zotero.org/users/2977252/items/UBZZQXFN"],"uri":["http://zotero.org/users/2977252/items/UBZZQXFN"],"itemData":{"id":4915,"type":"chapter","title":"TOF Cameras and Stereo Systems: Comparison and Data Fusion","container-title":"TOF Range-Imaging Cameras","publisher":"Springer","publisher-place":"Heidelberg, New York, Dordrecht, London","page":"177-202","event-place":"Heidelberg, New York, Dordrecht, London","ISBN":"978-3-642-27523-4","editor":[{"family":"Remondino","given":"Fabio"},{"family":"Stoppa","given":"David"}],"author":[{"family":"Mutto","given":"Carlo Dal"},{"family":"Zanuttigh","given":"Pietro"},{"family":"Cortelazzo","given":"Guido M."}],"issued":{"date-parts":[["2013"]]}}},{"id":4811,"uris":["http://zotero.org/users/2977252/items/GUPS3XGE"],"uri":["http://zotero.org/users/2977252/items/GUPS3XGE"],"itemData":{"id":4811,"type":"speech","title":"Image Sensor Technologies for 3D Time-of-flight Range Imaging","publisher-place":"Bergen, Norway","event":"Proc. of 2009 International Image Sensor Workshop","event-place":"Bergen, Norway","URL":"http://www.imagesensors.org/Past%20Workshops/2009%20Workshop/2009%20Papers/058_paper_Oggier_invited.pdf","author":[{"family":"Oggier","given":"Thierry"}],"issued":{"date-parts":[["2009",6,22]]}}}],"schema":"https://github.com/citation-style-language/schema/raw/master/csl-citation.json"} </w:instrText>
      </w:r>
      <w:r w:rsidR="00386FB2">
        <w:fldChar w:fldCharType="separate"/>
      </w:r>
      <w:r w:rsidR="00016B2B" w:rsidRPr="00016B2B">
        <w:rPr>
          <w:szCs w:val="24"/>
        </w:rPr>
        <w:t>[33]–[35]</w:t>
      </w:r>
      <w:r w:rsidR="00386FB2">
        <w:fldChar w:fldCharType="end"/>
      </w:r>
      <w:r w:rsidR="009C7947">
        <w:t>.</w:t>
      </w:r>
    </w:p>
    <w:p w14:paraId="29F4F07B" w14:textId="77777777" w:rsidR="00037D62" w:rsidRPr="00037D62" w:rsidRDefault="009C7947" w:rsidP="00037D62">
      <w:pPr>
        <w:spacing w:line="480" w:lineRule="auto"/>
      </w:pPr>
      <w:r>
        <w:t xml:space="preserve"> </w:t>
      </w:r>
    </w:p>
    <w:p w14:paraId="34BA70E2" w14:textId="77777777" w:rsidR="00566D78" w:rsidRDefault="005B0150" w:rsidP="00C54DA9">
      <w:pPr>
        <w:pStyle w:val="Heading3"/>
        <w:numPr>
          <w:ilvl w:val="2"/>
          <w:numId w:val="5"/>
        </w:numPr>
      </w:pPr>
      <w:bookmarkStart w:id="48" w:name="_Toc448698865"/>
      <w:r>
        <w:t>Structured-Light</w:t>
      </w:r>
      <w:bookmarkEnd w:id="48"/>
    </w:p>
    <w:p w14:paraId="6F894B8A" w14:textId="537C0381" w:rsidR="00037D62" w:rsidRDefault="00037D62" w:rsidP="00037D62">
      <w:pPr>
        <w:spacing w:line="480" w:lineRule="auto"/>
      </w:pPr>
      <w:r>
        <w:tab/>
      </w:r>
      <w:r w:rsidR="005B0150">
        <w:t>Structured-light</w:t>
      </w:r>
      <w:r w:rsidR="00963A4F">
        <w:t xml:space="preserve"> is an active </w:t>
      </w:r>
      <w:r w:rsidR="00EE2035">
        <w:t xml:space="preserve">illumination technique that uses a pulsed, diffused NIR laser to project a known light pattern. </w:t>
      </w:r>
      <w:r w:rsidR="004A72CC">
        <w:t>An imaging camera uses t</w:t>
      </w:r>
      <w:r w:rsidR="00EE2035">
        <w:t xml:space="preserve">he distortion of the light pattern </w:t>
      </w:r>
      <w:r w:rsidR="0098014C">
        <w:t xml:space="preserve">reflected off the surface of the object being observed </w:t>
      </w:r>
      <w:r w:rsidR="00EE2035">
        <w:t xml:space="preserve">to determine </w:t>
      </w:r>
      <w:r w:rsidR="0098014C">
        <w:t>its surface</w:t>
      </w:r>
      <w:r w:rsidR="00305156">
        <w:t xml:space="preserve"> </w:t>
      </w:r>
      <w:r w:rsidR="00EE2035">
        <w:t xml:space="preserve">depth. </w:t>
      </w:r>
      <w:r w:rsidR="004A72CC">
        <w:t>E</w:t>
      </w:r>
      <w:r w:rsidR="00EE2035">
        <w:t xml:space="preserve">ach point </w:t>
      </w:r>
      <w:r w:rsidR="00EE2035">
        <w:lastRenderedPageBreak/>
        <w:t>detected by the camera has a corresponding speckle illuminating the surface</w:t>
      </w:r>
      <w:r w:rsidR="00237E06">
        <w:t xml:space="preserve"> (</w:t>
      </w:r>
      <w:r w:rsidR="00237E06">
        <w:fldChar w:fldCharType="begin"/>
      </w:r>
      <w:r w:rsidR="00237E06">
        <w:instrText xml:space="preserve"> REF _Ref448700593 \h </w:instrText>
      </w:r>
      <w:r w:rsidR="00237E06">
        <w:fldChar w:fldCharType="separate"/>
      </w:r>
      <w:r w:rsidR="00066C74">
        <w:t xml:space="preserve">Figure </w:t>
      </w:r>
      <w:r w:rsidR="00066C74">
        <w:rPr>
          <w:noProof/>
        </w:rPr>
        <w:t>3</w:t>
      </w:r>
      <w:r w:rsidR="00066C74">
        <w:t>.</w:t>
      </w:r>
      <w:r w:rsidR="00066C74">
        <w:rPr>
          <w:noProof/>
        </w:rPr>
        <w:t>3</w:t>
      </w:r>
      <w:r w:rsidR="00237E06">
        <w:fldChar w:fldCharType="end"/>
      </w:r>
      <w:r w:rsidR="004A72CC">
        <w:t>)</w:t>
      </w:r>
      <w:r w:rsidR="00EE2035">
        <w:t>.</w:t>
      </w:r>
      <w:r w:rsidR="006008FC" w:rsidRPr="006008FC">
        <w:t xml:space="preserve"> </w:t>
      </w:r>
      <w:r w:rsidR="006008FC">
        <w:t xml:space="preserve">Structured-light sensors can be impacted by </w:t>
      </w:r>
      <w:r w:rsidR="00D5612B">
        <w:t xml:space="preserve">strong </w:t>
      </w:r>
      <w:r w:rsidR="006008FC">
        <w:t xml:space="preserve">sources of NIR and thus </w:t>
      </w:r>
      <w:r w:rsidR="00805488">
        <w:t>is generally only suitable</w:t>
      </w:r>
      <w:r w:rsidR="006008FC">
        <w:t xml:space="preserve"> for indoor applications. There are also questions about their ability to operate accurately at distances greater than 3.5-5 m.</w:t>
      </w:r>
    </w:p>
    <w:p w14:paraId="0123EB3E" w14:textId="77777777" w:rsidR="00EE2035" w:rsidRDefault="00EE2035" w:rsidP="00037D62">
      <w:pPr>
        <w:spacing w:line="480" w:lineRule="auto"/>
      </w:pPr>
    </w:p>
    <w:p w14:paraId="5A04519C" w14:textId="77777777" w:rsidR="00003C81" w:rsidRDefault="00003C81" w:rsidP="00EE2035">
      <w:pPr>
        <w:spacing w:line="480" w:lineRule="auto"/>
        <w:jc w:val="center"/>
      </w:pPr>
      <w:r>
        <w:rPr>
          <w:noProof/>
        </w:rPr>
        <w:drawing>
          <wp:inline distT="0" distB="0" distL="0" distR="0" wp14:anchorId="6B6D2152" wp14:editId="54A43ADA">
            <wp:extent cx="3447829" cy="269557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1916" cy="2730043"/>
                    </a:xfrm>
                    <a:prstGeom prst="rect">
                      <a:avLst/>
                    </a:prstGeom>
                    <a:noFill/>
                    <a:ln>
                      <a:noFill/>
                    </a:ln>
                  </pic:spPr>
                </pic:pic>
              </a:graphicData>
            </a:graphic>
          </wp:inline>
        </w:drawing>
      </w:r>
    </w:p>
    <w:p w14:paraId="72BBAE54" w14:textId="36EBDA10" w:rsidR="00EE2035" w:rsidRDefault="00237E06" w:rsidP="00237E06">
      <w:pPr>
        <w:pStyle w:val="Caption"/>
        <w:jc w:val="center"/>
      </w:pPr>
      <w:bookmarkStart w:id="49" w:name="_Ref448700593"/>
      <w:bookmarkStart w:id="50" w:name="_Toc448732913"/>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3</w:t>
      </w:r>
      <w:r w:rsidR="00443A12">
        <w:fldChar w:fldCharType="end"/>
      </w:r>
      <w:bookmarkEnd w:id="49"/>
      <w:r w:rsidR="00EE2035">
        <w:t xml:space="preserve"> </w:t>
      </w:r>
      <w:r w:rsidR="00D755FD">
        <w:t xml:space="preserve">Principle behind </w:t>
      </w:r>
      <w:r w:rsidR="005B0150">
        <w:t>structured-light</w:t>
      </w:r>
      <w:r w:rsidR="00D755FD">
        <w:t xml:space="preserve"> depth-sensing </w:t>
      </w:r>
      <w:r w:rsidR="00D755FD">
        <w:fldChar w:fldCharType="begin"/>
      </w:r>
      <w:r w:rsidR="00016B2B">
        <w:instrText xml:space="preserve"> ADDIN ZOTERO_ITEM CSL_CITATION {"citationID":"2c3psj5iii","properties":{"formattedCitation":"[36]","plainCitation":"[36]"},"citationItems":[{"id":4746,"uris":["http://zotero.org/users/2977252/items/4KX2BKK4"],"uri":["http://zotero.org/users/2977252/items/4KX2BKK4"],"itemData":{"id":4746,"type":"paper-conference","title":"Rapid Shape Acquisition Using Color Structured Light and Multi-pass Dynamic Programming","container-title":"Proceedings of the First International Symposium on 3D Data Processing Visualization and Transmission (3DPVT'02)","publisher-place":"Padova, Italy","event-place":"Padova, Italy","ISBN":"0-7695-1521-5","author":[{"family":"Zhang","given":"Li"},{"family":"Curless","given":"Brian"},{"family":"Seitz","given":"Steven M."}],"issued":{"date-parts":[["2002",6,19]]}}}],"schema":"https://github.com/citation-style-language/schema/raw/master/csl-citation.json"} </w:instrText>
      </w:r>
      <w:r w:rsidR="00D755FD">
        <w:fldChar w:fldCharType="separate"/>
      </w:r>
      <w:r w:rsidR="00016B2B" w:rsidRPr="00016B2B">
        <w:t>[36]</w:t>
      </w:r>
      <w:r w:rsidR="00D755FD">
        <w:fldChar w:fldCharType="end"/>
      </w:r>
      <w:r w:rsidR="00D755FD">
        <w:t>.</w:t>
      </w:r>
      <w:bookmarkEnd w:id="50"/>
    </w:p>
    <w:p w14:paraId="251BBDF6" w14:textId="77777777" w:rsidR="00D755FD" w:rsidRDefault="00D755FD" w:rsidP="00D755FD">
      <w:pPr>
        <w:spacing w:line="480" w:lineRule="auto"/>
      </w:pPr>
    </w:p>
    <w:p w14:paraId="34533A25" w14:textId="7EA245CB" w:rsidR="007104CD" w:rsidRDefault="00D755FD" w:rsidP="00D755FD">
      <w:pPr>
        <w:spacing w:line="480" w:lineRule="auto"/>
      </w:pPr>
      <w:r>
        <w:tab/>
      </w:r>
      <w:r w:rsidR="002375F6">
        <w:t>A</w:t>
      </w:r>
      <w:r>
        <w:t xml:space="preserve"> commonly used </w:t>
      </w:r>
      <w:r w:rsidR="005B0150">
        <w:t>structured-light</w:t>
      </w:r>
      <w:r>
        <w:t xml:space="preserve"> sensor is the Microsoft Xbox Kinect</w:t>
      </w:r>
      <w:r>
        <w:rPr>
          <w:rStyle w:val="FootnoteReference"/>
        </w:rPr>
        <w:footnoteReference w:id="1"/>
      </w:r>
      <w:r>
        <w:t>.</w:t>
      </w:r>
      <w:r w:rsidR="00A51DDE">
        <w:t xml:space="preserve"> Originally marketed</w:t>
      </w:r>
      <w:r>
        <w:t xml:space="preserve"> as an entertainment product, the Kinect </w:t>
      </w:r>
      <w:r w:rsidR="00305156">
        <w:t xml:space="preserve">has been </w:t>
      </w:r>
      <w:r>
        <w:t xml:space="preserve">the subject of numerous R&amp;D studies </w:t>
      </w:r>
      <w:r>
        <w:fldChar w:fldCharType="begin"/>
      </w:r>
      <w:r w:rsidR="00F427DD">
        <w:instrText xml:space="preserve"> ADDIN ZOTERO_ITEM CSL_CITATION {"citationID":"9UMYprNJ","properties":{"formattedCitation":"{\\rtf [9]\\uc0\\u8211{}[13], [37]\\uc0\\u8211{}[44]}","plainCitation":"[9]–[13], [37]–[44]"},"citationItems":[{"id":4802,"uris":["http://zotero.org/users/2977252/items/Q7658U5S"],"uri":["http://zotero.org/users/2977252/items/Q7658U5S"],"itemData":{"id":4802,"type":"article-journal","title":"Time-of-flight and kinect imaging","container-title":"Kinect Programming for Computer Vision","source":"Google Scholar","URL":"http://citeseerx.ist.psu.edu/viewdoc/download?doi=10.1.1.405.8789&amp;rep=rep1&amp;type=pdf","author":[{"family":"Castaneda","given":"Victor"},{"family":"Navab","given":"Nassir"}],"issued":{"date-parts":[["2011"]]},"accessed":{"date-parts":[["2016",3,6]]}}},{"id":4885,"uris":["http://zotero.org/users/2977252/items/MCJC4Q7T"],"uri":["http://zotero.org/users/2977252/items/MCJC4Q7T"],"itemData":{"id":4885,"type":"paper-conference","title":"Real-time identification and localization of body parts from depth images","container-title":"2010 IEEE International Conference on Robotics and Automation (ICRA)","publisher":"IEEE","publisher-place":"Anchorage, Alaska","page":"3108–3113","event-place":"Anchorage, Alaska","author":[{"family":"Plagemann","given":"Christian"},{"family":"Ganapathi","given":"Varun"},{"family":"Koller","given":"Daphne"},{"family":"Thrun","given":"Sebastian"}],"issued":{"date-parts":[["2010",5,3]]}}},{"id":4883,"uris":["http://zotero.org/users/2977252/items/PW9EX6KT"],"uri":["http://zotero.org/users/2977252/items/PW9EX6KT"],"itemData":{"id":4883,"type":"paper-conference","title":"Manifold Learning for ToF-based Human Body Tracking and Activity Recognition","publisher":"British Machine Vision Association","page":"80.1-80.11","DOI":"10.5244/C.24.80","ISBN":"978-1-901725-40-7","language":"en","author":[{"family":"Schwarz","given":"Loren"},{"family":"Mateus","given":"Diana"},{"family":"Castaneda","given":"Victor"},{"family":"Navab","given":"Nassir"}],"issued":{"date-parts":[["2010"]]}}},{"id":4881,"uris":["http://zotero.org/users/2977252/items/IAA4IR76"],"uri":["http://zotero.org/users/2977252/items/IAA4IR76"],"itemData":{"id":4881,"type":"article-journal","title":"Robust real-time 3D respiratory motion detection using time-of-flight cameras","container-title":"International Journal of Computer Assisted Radiology and Surgery","page":"427-431","volume":"3","issue":"5","DOI":"10.1007/s11548-008-0245-2","ISSN":"1861-6410, 1861-6429","language":"en","author":[{"family":"Penne","given":"Jochen"},{"family":"Schaller","given":"Christian"},{"family":"Hornegger","given":"Joachim"},{"family":"Kuwert","given":"Torsten"}],"issued":{"date-parts":[["2008",7]]}}},{"id":4767,"uris":["http://zotero.org/users/2977252/items/VARFRDGP"],"uri":["http://zotero.org/users/2977252/items/VARFRDGP"],"itemData":{"id":4767,"type":"thesis","title":"Multi Sensor System for Pedestrian Tracking and Activity Recognition in Indoor Environments","publisher":"University of South Florida","genre":"Thesis","author":[{"family":"Monteserin","given":"Juan Jose Marron"}],"issued":{"date-parts":[["2014",3,3]]}}},{"id":4750,"uris":["http://zotero.org/users/2977252/items/7T4TE34Z"],"uri":["http://zotero.org/users/2977252/items/7T4TE34Z"],"itemData":{"id":4750,"type":"article-journal","title":"Accurate and real-time depth video acquisition using Kinect–stereo camera fusion","container-title":"Optical Engineering","volume":"53","issue":"4","DOI":"10.1117/1.OE.53.4.043110","ISSN":"0091-3286","author":[{"family":"Williem","given":""},{"family":"Tai","given":"Yu-Wing"},{"family":"Park","given":"In Kyu"}],"issued":{"date-parts":[["2014",4]]}}},{"id":4807,"uris":["http://zotero.org/users/2977252/items/UAA3DG9J"],"uri":["http://zotero.org/users/2977252/items/UAA3DG9J"],"itemData":{"id":4807,"type":"article-journal","title":"The Kinect: a low-cost, high-resolution, short-range 3D camera: THE KINECT: A LOW-COST, HIGH-RESOLUTION, SHORT-RANGE 3D CAMERA","container-title":"Earth Surface Processes and Landforms","page":"926-936","volume":"38","issue":"9","DOI":"10.1002/esp.3332","ISSN":"01979337","language":"en","author":[{"family":"Mankoff","given":"Kenneth David"},{"family":"Russo","given":"Tess Alethea"}],"issued":{"date-parts":[["2013",7]]}}},{"id":4775,"uris":["http://zotero.org/users/2977252/items/CA3GPKEQ"],"uri":["http://zotero.org/users/2977252/items/CA3GPKEQ"],"itemData":{"id":4775,"type":"paper-conference","title":"Parallel Implementation of 3D Modelling of Indoor Environment Using Microsoft Kinect Sensor","publisher":"IEEE","publisher-place":"Tiruchengode, India","event":"2013 Fourth International Conference on Computing, Communications and Networking Technologies (ICCCNT)","event-place":"Tiruchengode, India","DOI":"10.1109/ICCCNT.2013.6726784","ISBN":"978-1-4799-3925-1","author":[{"family":"Manojkumar","given":"Pawar"},{"family":"Reddy","given":"G Ram Mohana"}],"issued":{"date-parts":[["2013",7,4]]}}},{"id":4739,"uris":["http://zotero.org/users/2977252/items/IA5SQJEU"],"uri":["http://zotero.org/users/2977252/items/IA5SQJEU"],"itemData":{"id":4739,"type":"article-journal","title":"Combining Inertial Navigation and ICP for Real-time 3D Surface Reconstruction","container-title":"The Eurograhpics Association","collection-title":"Eurographics 2014 - Short Papers","ISSN":"1017-4656","author":[{"family":"Niessner","given":"M."},{"family":"Dai","given":"A."},{"family":"Fisher","given":"M."}],"issued":{"date-parts":[["2014"]]}}},{"id":4792,"uris":["http://zotero.org/users/2977252/items/U7IA5GDC"],"uri":["http://zotero.org/users/2977252/items/U7IA5GDC"],"itemData":{"id":4792,"type":"paper-conference","title":"SLAM using both points and planes for hand-held 3D sensors","container-title":"2012 IEEE International Symposium on Mixed and Augmented Reality (ISMAR)","publisher":"IEEE","publisher-place":"Atlanta, Georgia","page":"321–322","event-place":"Atlanta, Georgia","DOI":"10.1109/ISMAR.2012.6402594","ISBN":"978-1-4673-4660-3","author":[{"family":"Taguchi","given":"Yasuhiro"},{"family":"Jian","given":"Yong-Dian"},{"family":"Ramalingam","given":"Srikumar"},{"family":"Feng","given":"Chen"}],"issued":{"date-parts":[["2012",11,5]]}}},{"id":4798,"uris":["http://zotero.org/users/2977252/items/7GJPN2M2"],"uri":["http://zotero.org/users/2977252/items/7GJPN2M2"],"itemData":{"id":4798,"type":"article-journal","title":"Categorization of Indoor Places Using the Kinect Sensor","container-title":"Sensors","page":"6695-6711","volume":"12","DOI":"10.3390/s120506695","ISSN":"1424-8220","language":"en","author":[{"family":"Mozos","given":"Oscar Martinez"},{"family":"Mizutani","given":"Hitoshi"},{"family":"Kurazume","given":"Ryo"},{"family":"Hasegawa","given":"Tsutomu"}],"issued":{"date-parts":[["2012",5,22]]}}},{"id":4800,"uris":["http://zotero.org/users/2977252/items/QPG52TJS"],"uri":["http://zotero.org/users/2977252/items/QPG52TJS"],"itemData":{"id":4800,"type":"article-journal","title":"Performance Analysis of the Microsoft Kinect Sensor for 2D Simultaneous Localization and Mapping (SLAM) Techniques","container-title":"Sensors","page":"23365-23387","volume":"14","DOI":"10.3390/s141223365","ISSN":"1424-8220","language":"en","author":[{"family":"Kamarudin","given":"Kamarulzaman"},{"family":"Mamduh","given":"Syed"},{"family":"Shakaff","given":"Ali"},{"family":"Zakaria","given":"Ammar"}],"issued":{"date-parts":[["2014",12,5]]}}},{"id":4960,"uris":["http://zotero.org/users/2977252/items/DQFH9WF2"],"uri":["http://zotero.org/users/2977252/items/DQFH9WF2"],"itemData":{"id":4960,"type":"paper-conference","title":"A system for change detection and human recognition in voxel space using the Microsoft Kinect sensor","container-title":"2011 IEEE Applied Imagery Pattern Recognition Workshop (AIPR)","publisher":"IEEE","page":"1–8","author":[{"family":"Gill","given":"Tyler"},{"family":"Keller","given":"James M."},{"family":"Anderson","given":"Derek T."},{"family":"Luke III","given":"Robert H."}],"issued":{"date-parts":[["2011"]]}}}],"schema":"https://github.com/citation-style-language/schema/raw/master/csl-citation.json"} </w:instrText>
      </w:r>
      <w:r>
        <w:fldChar w:fldCharType="separate"/>
      </w:r>
      <w:r w:rsidR="00F427DD" w:rsidRPr="00F427DD">
        <w:rPr>
          <w:szCs w:val="24"/>
        </w:rPr>
        <w:t>[9]–[13], [37]–[44]</w:t>
      </w:r>
      <w:r>
        <w:fldChar w:fldCharType="end"/>
      </w:r>
      <w:r>
        <w:t xml:space="preserve"> because of its </w:t>
      </w:r>
      <w:r w:rsidR="005B0150">
        <w:t>structured-light</w:t>
      </w:r>
      <w:r>
        <w:t xml:space="preserve"> capabilities and easy adoption for use with computers</w:t>
      </w:r>
      <w:r w:rsidR="00A51DDE">
        <w:t>. The Kinect project</w:t>
      </w:r>
      <w:r w:rsidR="006008FC">
        <w:t>s</w:t>
      </w:r>
      <w:r w:rsidR="00A51DDE">
        <w:t xml:space="preserve"> multiple speckle patterns, of different size speckles, to accurately measure distortion in three different range zones</w:t>
      </w:r>
      <w:r w:rsidR="006008FC">
        <w:t>,</w:t>
      </w:r>
      <w:r w:rsidR="00DA26E8">
        <w:t xml:space="preserve"> with a maximum effective range of approximately 3.5 m </w:t>
      </w:r>
      <w:r w:rsidR="00DA26E8">
        <w:fldChar w:fldCharType="begin"/>
      </w:r>
      <w:r w:rsidR="00DA26E8">
        <w:instrText xml:space="preserve"> ADDIN ZOTERO_ITEM CSL_CITATION {"citationID":"1ncv6d0s0n","properties":{"formattedCitation":"[9]","plainCitation":"[9]"},"citationItems":[{"id":4802,"uris":["http://zotero.org/users/2977252/items/Q7658U5S"],"uri":["http://zotero.org/users/2977252/items/Q7658U5S"],"itemData":{"id":4802,"type":"article-journal","title":"Time-of-flight and kinect imaging","container-title":"Kinect Programming for Computer Vision","source":"Google Scholar","URL":"http://citeseerx.ist.psu.edu/viewdoc/download?doi=10.1.1.405.8789&amp;rep=rep1&amp;type=pdf","author":[{"family":"Castaneda","given":"Victor"},{"family":"Navab","given":"Nassir"}],"issued":{"date-parts":[["2011"]]},"accessed":{"date-parts":[["2016",3,6]]}}}],"schema":"https://github.com/citation-style-language/schema/raw/master/csl-citation.json"} </w:instrText>
      </w:r>
      <w:r w:rsidR="00DA26E8">
        <w:fldChar w:fldCharType="separate"/>
      </w:r>
      <w:r w:rsidR="00DA26E8" w:rsidRPr="00A51DDE">
        <w:t>[9]</w:t>
      </w:r>
      <w:r w:rsidR="00DA26E8">
        <w:fldChar w:fldCharType="end"/>
      </w:r>
      <w:r w:rsidR="00A51DDE">
        <w:t>.</w:t>
      </w:r>
      <w:r w:rsidR="007104CD">
        <w:t xml:space="preserve"> </w:t>
      </w:r>
    </w:p>
    <w:p w14:paraId="77EA649F" w14:textId="77777777" w:rsidR="00222A50" w:rsidRPr="00D755FD" w:rsidRDefault="00222A50" w:rsidP="00D755FD">
      <w:pPr>
        <w:spacing w:line="480" w:lineRule="auto"/>
      </w:pPr>
    </w:p>
    <w:p w14:paraId="76231707" w14:textId="77777777" w:rsidR="00566D78" w:rsidRDefault="00566D78" w:rsidP="00C54DA9">
      <w:pPr>
        <w:pStyle w:val="Heading3"/>
        <w:numPr>
          <w:ilvl w:val="2"/>
          <w:numId w:val="5"/>
        </w:numPr>
      </w:pPr>
      <w:bookmarkStart w:id="51" w:name="_Toc448698866"/>
      <w:r>
        <w:lastRenderedPageBreak/>
        <w:t>Time-of-Flight</w:t>
      </w:r>
      <w:bookmarkEnd w:id="51"/>
    </w:p>
    <w:p w14:paraId="3B375DB5" w14:textId="37F5254E" w:rsidR="007104CD" w:rsidRDefault="00222A50" w:rsidP="00222A50">
      <w:pPr>
        <w:spacing w:line="480" w:lineRule="auto"/>
      </w:pPr>
      <w:r>
        <w:tab/>
        <w:t xml:space="preserve">Similar in concept to </w:t>
      </w:r>
      <w:r w:rsidR="005B0150">
        <w:t>structured-light</w:t>
      </w:r>
      <w:r>
        <w:t xml:space="preserve">, </w:t>
      </w:r>
      <w:r w:rsidR="008C1A52">
        <w:t>time-of-flight (</w:t>
      </w:r>
      <w:r>
        <w:t>TO</w:t>
      </w:r>
      <w:r w:rsidR="001F5C2F">
        <w:t>F</w:t>
      </w:r>
      <w:r w:rsidR="008C1A52">
        <w:t>)</w:t>
      </w:r>
      <w:r w:rsidR="001F5C2F">
        <w:t xml:space="preserve"> sensors pulse a</w:t>
      </w:r>
      <w:r w:rsidR="008C1A52">
        <w:t>n</w:t>
      </w:r>
      <w:r w:rsidR="001F5C2F">
        <w:t xml:space="preserve"> NIR illumination source through a diffuser and observes the </w:t>
      </w:r>
      <w:r w:rsidR="002375F6">
        <w:t>light</w:t>
      </w:r>
      <w:r w:rsidR="008C1A52">
        <w:t xml:space="preserve"> that is </w:t>
      </w:r>
      <w:r w:rsidR="001F5C2F">
        <w:t>reflect</w:t>
      </w:r>
      <w:r w:rsidR="008C1A52">
        <w:t>ed</w:t>
      </w:r>
      <w:r w:rsidR="001F5C2F">
        <w:t xml:space="preserve"> back to a pixilated camera. </w:t>
      </w:r>
      <w:r w:rsidR="00003C81">
        <w:t>TOF differentiates itself because it measures the raw light returns to the pixelated sensor as opposed to observing the distortion of a previously established light pattern</w:t>
      </w:r>
      <w:r w:rsidR="00237E06">
        <w:t xml:space="preserve"> (</w:t>
      </w:r>
      <w:r w:rsidR="00237E06">
        <w:fldChar w:fldCharType="begin"/>
      </w:r>
      <w:r w:rsidR="00237E06">
        <w:instrText xml:space="preserve"> REF _Ref448700627 \h </w:instrText>
      </w:r>
      <w:r w:rsidR="00237E06">
        <w:fldChar w:fldCharType="separate"/>
      </w:r>
      <w:r w:rsidR="00066C74">
        <w:t xml:space="preserve">Figure </w:t>
      </w:r>
      <w:r w:rsidR="00066C74">
        <w:rPr>
          <w:noProof/>
        </w:rPr>
        <w:t>3</w:t>
      </w:r>
      <w:r w:rsidR="00066C74">
        <w:t>.</w:t>
      </w:r>
      <w:r w:rsidR="00066C74">
        <w:rPr>
          <w:noProof/>
        </w:rPr>
        <w:t>4</w:t>
      </w:r>
      <w:r w:rsidR="00237E06">
        <w:fldChar w:fldCharType="end"/>
      </w:r>
      <w:r w:rsidR="008C1A52">
        <w:t>)</w:t>
      </w:r>
      <w:r w:rsidR="00003C81">
        <w:t>.</w:t>
      </w:r>
    </w:p>
    <w:p w14:paraId="5612AD76" w14:textId="77777777" w:rsidR="00222A50" w:rsidRDefault="00222A50" w:rsidP="00222A50">
      <w:pPr>
        <w:spacing w:line="480" w:lineRule="auto"/>
      </w:pPr>
    </w:p>
    <w:p w14:paraId="2595775D" w14:textId="77777777" w:rsidR="00222A50" w:rsidRDefault="00222A50" w:rsidP="001F5C2F">
      <w:pPr>
        <w:spacing w:line="480" w:lineRule="auto"/>
        <w:jc w:val="center"/>
      </w:pPr>
      <w:r w:rsidRPr="00222A50">
        <w:rPr>
          <w:noProof/>
        </w:rPr>
        <w:drawing>
          <wp:inline distT="0" distB="0" distL="0" distR="0" wp14:anchorId="3B72A4F9" wp14:editId="382FADE3">
            <wp:extent cx="5886450" cy="3438525"/>
            <wp:effectExtent l="0" t="0" r="0" b="9525"/>
            <wp:docPr id="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7087" cy="3438897"/>
                    </a:xfrm>
                    <a:prstGeom prst="rect">
                      <a:avLst/>
                    </a:prstGeom>
                    <a:noFill/>
                    <a:ln>
                      <a:noFill/>
                    </a:ln>
                  </pic:spPr>
                </pic:pic>
              </a:graphicData>
            </a:graphic>
          </wp:inline>
        </w:drawing>
      </w:r>
    </w:p>
    <w:p w14:paraId="7210E90C" w14:textId="36BBFE4A" w:rsidR="001F5C2F" w:rsidRDefault="00237E06" w:rsidP="00237E06">
      <w:pPr>
        <w:pStyle w:val="Caption"/>
        <w:jc w:val="center"/>
      </w:pPr>
      <w:bookmarkStart w:id="52" w:name="_Ref448700627"/>
      <w:bookmarkStart w:id="53" w:name="_Toc448732914"/>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4</w:t>
      </w:r>
      <w:r w:rsidR="00443A12">
        <w:fldChar w:fldCharType="end"/>
      </w:r>
      <w:bookmarkEnd w:id="52"/>
      <w:r w:rsidR="001F5C2F">
        <w:t xml:space="preserve"> Time-of-flight measurement </w:t>
      </w:r>
      <w:r w:rsidR="001F5C2F">
        <w:fldChar w:fldCharType="begin"/>
      </w:r>
      <w:r w:rsidR="00F427DD">
        <w:instrText xml:space="preserve"> ADDIN ZOTERO_ITEM CSL_CITATION {"citationID":"11tfb04cl2","properties":{"formattedCitation":"[45]","plainCitation":"[45]"},"citationItems":[{"id":4916,"uris":["http://zotero.org/users/2977252/items/78HD5CT6"],"uri":["http://zotero.org/users/2977252/items/78HD5CT6"],"itemData":{"id":4916,"type":"chapter","title":"State-of-the-Art of TOF Range-Imaging Sensors","container-title":"TOF Range-Imaging Cameras","publisher":"Springer","publisher-place":"Heidelberg, New York, Dordrecht, London","page":"1-9","event-place":"Heidelberg, New York, Dordrecht, London","ISBN":"978-3-642-27523-4","editor":[{"family":"Remondino","given":"Fabio"},{"family":"Stoppa","given":"David"}],"author":[{"family":"Piatti","given":"Dario"},{"family":"Remondino","given":"Fabio"},{"family":"Stoppa","given":"David"}],"issued":{"date-parts":[["2013"]]}}}],"schema":"https://github.com/citation-style-language/schema/raw/master/csl-citation.json"} </w:instrText>
      </w:r>
      <w:r w:rsidR="001F5C2F">
        <w:fldChar w:fldCharType="separate"/>
      </w:r>
      <w:r w:rsidR="00F427DD" w:rsidRPr="00F427DD">
        <w:t>[45]</w:t>
      </w:r>
      <w:bookmarkEnd w:id="53"/>
      <w:r w:rsidR="001F5C2F">
        <w:fldChar w:fldCharType="end"/>
      </w:r>
    </w:p>
    <w:p w14:paraId="0DC96F64" w14:textId="77777777" w:rsidR="00673E76" w:rsidRDefault="00673E76" w:rsidP="00673E76">
      <w:pPr>
        <w:spacing w:line="480" w:lineRule="auto"/>
      </w:pPr>
    </w:p>
    <w:p w14:paraId="03C316E3" w14:textId="5BD8D847" w:rsidR="00673E76" w:rsidRDefault="00673E76" w:rsidP="00673E76">
      <w:pPr>
        <w:spacing w:line="480" w:lineRule="auto"/>
      </w:pPr>
      <w:r>
        <w:tab/>
      </w:r>
      <w:r w:rsidR="000E459F">
        <w:t>A</w:t>
      </w:r>
      <w:r>
        <w:t xml:space="preserve"> TOF signal can be measured through one of four different methods</w:t>
      </w:r>
      <w:r w:rsidR="000E459F">
        <w:t>,</w:t>
      </w:r>
      <w:r>
        <w:t xml:space="preserve"> based on the sensor’s </w:t>
      </w:r>
      <w:r w:rsidR="00616673">
        <w:t xml:space="preserve">design and </w:t>
      </w:r>
      <w:r>
        <w:t xml:space="preserve">electronics. The simplest is the direct measurement of the timing between when the pulse is emitted and when it is received </w:t>
      </w:r>
      <w:r w:rsidR="00EE5B18">
        <w:t>by</w:t>
      </w:r>
      <w:r>
        <w:t xml:space="preserve"> the se</w:t>
      </w:r>
      <w:r w:rsidR="00F84BD1">
        <w:t>nsor</w:t>
      </w:r>
      <w:proofErr w:type="gramStart"/>
      <w:r w:rsidR="00F84BD1">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TOF</m:t>
            </m:r>
          </m:sub>
        </m:sSub>
      </m:oMath>
      <w:r w:rsidR="001A50D1">
        <w:t xml:space="preserve">. Equation 3.1 is a simple equation based on the </w:t>
      </w:r>
      <w:r w:rsidR="00EE3EE5">
        <w:t>round-trip travel time of light with</w:t>
      </w:r>
      <w:r w:rsidR="001A50D1">
        <w:t xml:space="preserve"> </w:t>
      </w:r>
      <w:r w:rsidR="001A50D1" w:rsidRPr="001A50D1">
        <w:rPr>
          <w:i/>
        </w:rPr>
        <w:t>c</w:t>
      </w:r>
      <w:r w:rsidR="00EE3EE5">
        <w:rPr>
          <w:i/>
        </w:rPr>
        <w:t>,</w:t>
      </w:r>
      <w:r w:rsidR="001A50D1">
        <w:t xml:space="preserve"> </w:t>
      </w:r>
      <w:r w:rsidR="00EE3EE5">
        <w:t xml:space="preserve">the speed-of-light constant, and </w:t>
      </w:r>
      <w:r w:rsidR="00616673">
        <w:t xml:space="preserve">measured </w:t>
      </w:r>
      <w:r w:rsidR="00EE3EE5">
        <w:t>d</w:t>
      </w:r>
      <w:r w:rsidR="001A50D1">
        <w:t xml:space="preserve">epth, </w:t>
      </w:r>
      <w:proofErr w:type="gramStart"/>
      <w:r w:rsidR="001A50D1" w:rsidRPr="001A50D1">
        <w:rPr>
          <w:i/>
        </w:rPr>
        <w:t>z</w:t>
      </w:r>
      <w:proofErr w:type="gramEnd"/>
      <w:r w:rsidR="001A50D1">
        <w:t>.</w:t>
      </w:r>
      <w:r w:rsidR="00F86B98" w:rsidRPr="00F86B98">
        <w:rPr>
          <w:noProof/>
          <w:szCs w:val="24"/>
        </w:rPr>
        <w:t xml:space="preserve"> </w:t>
      </w:r>
    </w:p>
    <w:p w14:paraId="6E51C7D9" w14:textId="77777777" w:rsidR="001A50D1" w:rsidRPr="00AA55AF" w:rsidRDefault="001A50D1" w:rsidP="00673E76">
      <w:pPr>
        <w:spacing w:line="480" w:lineRule="auto"/>
      </w:pPr>
      <m:oMathPara>
        <m:oMath>
          <m:r>
            <w:rPr>
              <w:rFonts w:ascii="Cambria Math" w:hAnsi="Cambria Math"/>
            </w:rPr>
            <w:lastRenderedPageBreak/>
            <m:t>z=</m:t>
          </m:r>
          <m:f>
            <m:fPr>
              <m:ctrlPr>
                <w:rPr>
                  <w:rFonts w:ascii="Cambria Math" w:hAnsi="Cambria Math"/>
                  <w:i/>
                </w:rPr>
              </m:ctrlPr>
            </m:fPr>
            <m:num>
              <m:r>
                <w:rPr>
                  <w:rFonts w:ascii="Cambria Math" w:hAnsi="Cambria Math"/>
                </w:rPr>
                <m:t>c</m:t>
              </m:r>
            </m:num>
            <m:den>
              <m:r>
                <w:rPr>
                  <w:rFonts w:ascii="Cambria Math" w:hAnsi="Cambria Math"/>
                </w:rPr>
                <m:t>2</m:t>
              </m:r>
            </m:den>
          </m:f>
          <m:sSub>
            <m:sSubPr>
              <m:ctrlPr>
                <w:rPr>
                  <w:rFonts w:ascii="Cambria Math" w:hAnsi="Cambria Math"/>
                  <w:i/>
                </w:rPr>
              </m:ctrlPr>
            </m:sSubPr>
            <m:e>
              <m:r>
                <w:rPr>
                  <w:rFonts w:ascii="Cambria Math" w:hAnsi="Cambria Math"/>
                </w:rPr>
                <m:t>τ</m:t>
              </m:r>
            </m:e>
            <m:sub>
              <m:r>
                <w:rPr>
                  <w:rFonts w:ascii="Cambria Math" w:hAnsi="Cambria Math"/>
                </w:rPr>
                <m:t>TOF</m:t>
              </m:r>
            </m:sub>
          </m:sSub>
        </m:oMath>
      </m:oMathPara>
    </w:p>
    <w:p w14:paraId="526CB150" w14:textId="77777777" w:rsidR="00AA55AF" w:rsidRPr="001A50D1" w:rsidRDefault="00AA55AF" w:rsidP="00673E76">
      <w:pPr>
        <w:spacing w:line="480" w:lineRule="auto"/>
      </w:pPr>
      <w:r>
        <w:rPr>
          <w:noProof/>
          <w:szCs w:val="24"/>
        </w:rPr>
        <mc:AlternateContent>
          <mc:Choice Requires="wps">
            <w:drawing>
              <wp:anchor distT="0" distB="0" distL="114300" distR="114300" simplePos="0" relativeHeight="251661312" behindDoc="0" locked="0" layoutInCell="1" allowOverlap="1" wp14:anchorId="182EB79B" wp14:editId="53467C7D">
                <wp:simplePos x="0" y="0"/>
                <wp:positionH relativeFrom="margin">
                  <wp:posOffset>5391150</wp:posOffset>
                </wp:positionH>
                <wp:positionV relativeFrom="paragraph">
                  <wp:posOffset>-476885</wp:posOffset>
                </wp:positionV>
                <wp:extent cx="552450" cy="2571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B7411" w14:textId="77777777" w:rsidR="00066C74" w:rsidRPr="00F86B98" w:rsidRDefault="00066C74" w:rsidP="00F86B98">
                            <w:pPr>
                              <w:jc w:val="right"/>
                              <w:rPr>
                                <w:sz w:val="22"/>
                              </w:rPr>
                            </w:pPr>
                            <w:r>
                              <w:rPr>
                                <w:sz w:val="22"/>
                              </w:rPr>
                              <w:t>(3</w:t>
                            </w:r>
                            <w:r w:rsidRPr="00F86B98">
                              <w:rPr>
                                <w:sz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2EB79B" id="Text Box 14" o:spid="_x0000_s1027" type="#_x0000_t202" style="position:absolute;margin-left:424.5pt;margin-top:-37.55pt;width:43.5pt;height:20.2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" fillcolor="white [3201]" stroked="f" strokeweight=".5pt">
                <v:textbox>
                  <w:txbxContent>
                    <w:p w14:paraId="5B2B7411" w14:textId="77777777" w:rsidR="00066C74" w:rsidRPr="00F86B98" w:rsidRDefault="00066C74" w:rsidP="00F86B98">
                      <w:pPr>
                        <w:jc w:val="right"/>
                        <w:rPr>
                          <w:sz w:val="22"/>
                        </w:rPr>
                      </w:pPr>
                      <w:r>
                        <w:rPr>
                          <w:sz w:val="22"/>
                        </w:rPr>
                        <w:t>(3</w:t>
                      </w:r>
                      <w:r w:rsidRPr="00F86B98">
                        <w:rPr>
                          <w:sz w:val="22"/>
                        </w:rPr>
                        <w:t>.1)</w:t>
                      </w:r>
                    </w:p>
                  </w:txbxContent>
                </v:textbox>
                <w10:wrap anchorx="margin"/>
              </v:shape>
            </w:pict>
          </mc:Fallback>
        </mc:AlternateContent>
      </w:r>
    </w:p>
    <w:p w14:paraId="29CED1A4" w14:textId="32ED7043" w:rsidR="00F84BD1" w:rsidRDefault="001A50D1" w:rsidP="00673E76">
      <w:pPr>
        <w:spacing w:line="480" w:lineRule="auto"/>
      </w:pPr>
      <w:r>
        <w:t>This is k</w:t>
      </w:r>
      <w:r w:rsidR="00A06B90">
        <w:t xml:space="preserve">nown as a direct, pulsed TOF measurement </w:t>
      </w:r>
      <w:r w:rsidR="00A06B90">
        <w:fldChar w:fldCharType="begin"/>
      </w:r>
      <w:r w:rsidR="00F427DD">
        <w:instrText xml:space="preserve"> ADDIN ZOTERO_ITEM CSL_CITATION {"citationID":"l1ebrvomc","properties":{"formattedCitation":"[45, p. 4]","plainCitation":"[45, p. 4]"},"citationItems":[{"id":4916,"uris":["http://zotero.org/users/2977252/items/78HD5CT6"],"uri":["http://zotero.org/users/2977252/items/78HD5CT6"],"itemData":{"id":4916,"type":"chapter","title":"State-of-the-Art of TOF Range-Imaging Sensors","container-title":"TOF Range-Imaging Cameras","publisher":"Springer","publisher-place":"Heidelberg, New York, Dordrecht, London","page":"1-9","event-place":"Heidelberg, New York, Dordrecht, London","ISBN":"978-3-642-27523-4","editor":[{"family":"Remondino","given":"Fabio"},{"family":"Stoppa","given":"David"}],"author":[{"family":"Piatti","given":"Dario"},{"family":"Remondino","given":"Fabio"},{"family":"Stoppa","given":"David"}],"issued":{"date-parts":[["2013"]]}},"locator":"4"}],"schema":"https://github.com/citation-style-language/schema/raw/master/csl-citation.json"} </w:instrText>
      </w:r>
      <w:r w:rsidR="00A06B90">
        <w:fldChar w:fldCharType="separate"/>
      </w:r>
      <w:r w:rsidR="00F427DD" w:rsidRPr="00F427DD">
        <w:t>[45, p. 4]</w:t>
      </w:r>
      <w:r w:rsidR="00A06B90">
        <w:fldChar w:fldCharType="end"/>
      </w:r>
      <w:r w:rsidR="00A06B90">
        <w:t>. Because the response of the detector’s electronics factor</w:t>
      </w:r>
      <w:r w:rsidR="000E459F">
        <w:t>s</w:t>
      </w:r>
      <w:r w:rsidR="00A06B90">
        <w:t xml:space="preserve"> in the accuracy of the TOF measurement, </w:t>
      </w:r>
      <m:oMath>
        <m:sSub>
          <m:sSubPr>
            <m:ctrlPr>
              <w:rPr>
                <w:rFonts w:ascii="Cambria Math" w:hAnsi="Cambria Math"/>
                <w:i/>
              </w:rPr>
            </m:ctrlPr>
          </m:sSubPr>
          <m:e>
            <m:r>
              <w:rPr>
                <w:rFonts w:ascii="Cambria Math" w:hAnsi="Cambria Math"/>
              </w:rPr>
              <m:t>τ</m:t>
            </m:r>
          </m:e>
          <m:sub>
            <m:r>
              <w:rPr>
                <w:rFonts w:ascii="Cambria Math" w:hAnsi="Cambria Math"/>
              </w:rPr>
              <m:t>TOF</m:t>
            </m:r>
          </m:sub>
        </m:sSub>
      </m:oMath>
      <w:r w:rsidR="00A06B90">
        <w:t xml:space="preserve"> is susceptible </w:t>
      </w:r>
      <w:r w:rsidR="00F84BD1">
        <w:t xml:space="preserve">to </w:t>
      </w:r>
      <w:r w:rsidR="00A06B90">
        <w:t xml:space="preserve">limitations </w:t>
      </w:r>
      <w:r w:rsidR="00F84BD1">
        <w:t xml:space="preserve">based </w:t>
      </w:r>
      <w:r w:rsidR="00A06B90">
        <w:t xml:space="preserve">on the speed of the electronics </w:t>
      </w:r>
      <w:r w:rsidR="00A06B90">
        <w:fldChar w:fldCharType="begin"/>
      </w:r>
      <w:r w:rsidR="00016B2B">
        <w:instrText xml:space="preserve"> ADDIN ZOTERO_ITEM CSL_CITATION {"citationID":"20pj25gpib","properties":{"formattedCitation":"[33]","plainCitation":"[33]"},"citationItems":[{"id":4754,"uris":["http://zotero.org/users/2977252/items/8DHDPWJV"],"uri":["http://zotero.org/users/2977252/items/8DHDPWJV"],"itemData":{"id":4754,"type":"article","title":"Time-of-Flight Camera - An Introduction","publisher":"Texas Instruments","shortTitle":"SLOA190B","author":[{"family":"Li","given":"Larry"}],"issued":{"date-parts":[["2014",5]]}}}],"schema":"https://github.com/citation-style-language/schema/raw/master/csl-citation.json"} </w:instrText>
      </w:r>
      <w:r w:rsidR="00A06B90">
        <w:fldChar w:fldCharType="separate"/>
      </w:r>
      <w:r w:rsidR="00016B2B" w:rsidRPr="00016B2B">
        <w:t>[33]</w:t>
      </w:r>
      <w:r w:rsidR="00A06B90">
        <w:fldChar w:fldCharType="end"/>
      </w:r>
      <w:r w:rsidR="00A06B90">
        <w:t>.</w:t>
      </w:r>
    </w:p>
    <w:p w14:paraId="7E4D4A87" w14:textId="604C0E10" w:rsidR="00B33670" w:rsidRDefault="00F84BD1" w:rsidP="00673E76">
      <w:pPr>
        <w:spacing w:line="480" w:lineRule="auto"/>
      </w:pPr>
      <w:r>
        <w:tab/>
        <w:t>A continuous-wave</w:t>
      </w:r>
      <w:r w:rsidR="00EE5B18">
        <w:t xml:space="preserve">, </w:t>
      </w:r>
      <w:r>
        <w:t>or modulated</w:t>
      </w:r>
      <w:r w:rsidR="00EE5B18">
        <w:t xml:space="preserve">, </w:t>
      </w:r>
      <w:r>
        <w:t xml:space="preserve">method is an alternative to pulsed measurements </w:t>
      </w:r>
      <w:r w:rsidR="00EE5B18">
        <w:t xml:space="preserve">in which </w:t>
      </w:r>
      <w:r w:rsidR="00616673">
        <w:t>range</w:t>
      </w:r>
      <w:r>
        <w:t xml:space="preserve"> is </w:t>
      </w:r>
      <w:r w:rsidR="00EE3EE5">
        <w:t>determined by the difference in the phase angle</w:t>
      </w:r>
      <w:proofErr w:type="gramStart"/>
      <w:r w:rsidR="00EE3EE5">
        <w:t xml:space="preserve">, </w:t>
      </w:r>
      <w:proofErr w:type="gramEnd"/>
      <m:oMath>
        <m:sSub>
          <m:sSubPr>
            <m:ctrlPr>
              <w:rPr>
                <w:rFonts w:ascii="Cambria Math" w:hAnsi="Cambria Math"/>
                <w:i/>
              </w:rPr>
            </m:ctrlPr>
          </m:sSubPr>
          <m:e>
            <m:r>
              <w:rPr>
                <w:rFonts w:ascii="Cambria Math" w:hAnsi="Cambria Math"/>
              </w:rPr>
              <m:t>φ</m:t>
            </m:r>
          </m:e>
          <m:sub>
            <m:r>
              <w:rPr>
                <w:rFonts w:ascii="Cambria Math" w:hAnsi="Cambria Math"/>
              </w:rPr>
              <m:t>TOF</m:t>
            </m:r>
          </m:sub>
        </m:sSub>
      </m:oMath>
      <w:r w:rsidR="00EE3EE5">
        <w:t xml:space="preserve">, between the emitted and received light pulses. The relation between detected depth and </w:t>
      </w:r>
      <m:oMath>
        <m:sSub>
          <m:sSubPr>
            <m:ctrlPr>
              <w:rPr>
                <w:rFonts w:ascii="Cambria Math" w:hAnsi="Cambria Math"/>
                <w:i/>
              </w:rPr>
            </m:ctrlPr>
          </m:sSubPr>
          <m:e>
            <m:r>
              <w:rPr>
                <w:rFonts w:ascii="Cambria Math" w:hAnsi="Cambria Math"/>
              </w:rPr>
              <m:t>φ</m:t>
            </m:r>
          </m:e>
          <m:sub>
            <m:r>
              <w:rPr>
                <w:rFonts w:ascii="Cambria Math" w:hAnsi="Cambria Math"/>
              </w:rPr>
              <m:t>TOF</m:t>
            </m:r>
          </m:sub>
        </m:sSub>
      </m:oMath>
      <w:r w:rsidR="00EE3EE5">
        <w:t xml:space="preserve"> is then based on the modulation frequency, </w:t>
      </w:r>
      <w:proofErr w:type="spellStart"/>
      <w:r w:rsidR="00EE3EE5" w:rsidRPr="00EE3EE5">
        <w:rPr>
          <w:i/>
        </w:rPr>
        <w:t>f</w:t>
      </w:r>
      <w:r w:rsidR="00EE3EE5" w:rsidRPr="00EE3EE5">
        <w:rPr>
          <w:i/>
          <w:vertAlign w:val="subscript"/>
        </w:rPr>
        <w:t>m</w:t>
      </w:r>
      <w:proofErr w:type="spellEnd"/>
      <w:r w:rsidR="00EE3EE5">
        <w:t xml:space="preserve">, of the illumination source </w:t>
      </w:r>
      <w:r w:rsidR="00EE5B18">
        <w:t>(</w:t>
      </w:r>
      <w:r w:rsidR="00EE3EE5">
        <w:t>Equation 3.2</w:t>
      </w:r>
      <w:r w:rsidR="00EE5B18">
        <w:t>)</w:t>
      </w:r>
      <w:r w:rsidR="00B33670">
        <w:t>.</w:t>
      </w:r>
      <w:r w:rsidR="00B33670" w:rsidRPr="00B33670">
        <w:rPr>
          <w:noProof/>
          <w:szCs w:val="24"/>
        </w:rPr>
        <w:t xml:space="preserve"> </w:t>
      </w:r>
    </w:p>
    <w:p w14:paraId="763127F5" w14:textId="77777777" w:rsidR="00B33670" w:rsidRDefault="00B33670" w:rsidP="00B33670">
      <w:pPr>
        <w:spacing w:line="480" w:lineRule="auto"/>
        <w:jc w:val="center"/>
      </w:pPr>
      <m:oMathPara>
        <m:oMath>
          <m:r>
            <w:rPr>
              <w:rFonts w:ascii="Cambria Math" w:hAnsi="Cambria Math"/>
            </w:rPr>
            <m:t>z=</m:t>
          </m:r>
          <m:f>
            <m:fPr>
              <m:ctrlPr>
                <w:rPr>
                  <w:rFonts w:ascii="Cambria Math" w:hAnsi="Cambria Math"/>
                  <w:i/>
                </w:rPr>
              </m:ctrlPr>
            </m:fPr>
            <m:num>
              <m:r>
                <w:rPr>
                  <w:rFonts w:ascii="Cambria Math" w:hAnsi="Cambria Math"/>
                </w:rPr>
                <m:t>c</m:t>
              </m:r>
            </m:num>
            <m:den>
              <m:r>
                <w:rPr>
                  <w:rFonts w:ascii="Cambria Math" w:hAnsi="Cambria Math"/>
                </w:rPr>
                <m:t>4π</m:t>
              </m:r>
              <m:sSub>
                <m:sSubPr>
                  <m:ctrlPr>
                    <w:rPr>
                      <w:rFonts w:ascii="Cambria Math" w:hAnsi="Cambria Math"/>
                      <w:i/>
                    </w:rPr>
                  </m:ctrlPr>
                </m:sSubPr>
                <m:e>
                  <m:r>
                    <w:rPr>
                      <w:rFonts w:ascii="Cambria Math" w:hAnsi="Cambria Math"/>
                    </w:rPr>
                    <m:t>f</m:t>
                  </m:r>
                </m:e>
                <m:sub>
                  <m:r>
                    <w:rPr>
                      <w:rFonts w:ascii="Cambria Math" w:hAnsi="Cambria Math"/>
                    </w:rPr>
                    <m:t>m</m:t>
                  </m:r>
                </m:sub>
              </m:sSub>
            </m:den>
          </m:f>
          <m:sSub>
            <m:sSubPr>
              <m:ctrlPr>
                <w:rPr>
                  <w:rFonts w:ascii="Cambria Math" w:hAnsi="Cambria Math"/>
                  <w:i/>
                </w:rPr>
              </m:ctrlPr>
            </m:sSubPr>
            <m:e>
              <m:r>
                <w:rPr>
                  <w:rFonts w:ascii="Cambria Math" w:hAnsi="Cambria Math"/>
                </w:rPr>
                <m:t>φ</m:t>
              </m:r>
            </m:e>
            <m:sub>
              <m:r>
                <w:rPr>
                  <w:rFonts w:ascii="Cambria Math" w:hAnsi="Cambria Math"/>
                </w:rPr>
                <m:t>TOF</m:t>
              </m:r>
            </m:sub>
          </m:sSub>
        </m:oMath>
      </m:oMathPara>
    </w:p>
    <w:p w14:paraId="56D6D937" w14:textId="77777777" w:rsidR="00B33670" w:rsidRDefault="00AA55AF" w:rsidP="00B33670">
      <w:pPr>
        <w:spacing w:line="480" w:lineRule="auto"/>
        <w:ind w:firstLine="720"/>
      </w:pPr>
      <w:r>
        <w:rPr>
          <w:noProof/>
          <w:szCs w:val="24"/>
        </w:rPr>
        <mc:AlternateContent>
          <mc:Choice Requires="wps">
            <w:drawing>
              <wp:anchor distT="0" distB="0" distL="114300" distR="114300" simplePos="0" relativeHeight="251663360" behindDoc="0" locked="0" layoutInCell="1" allowOverlap="1" wp14:anchorId="5222B6AE" wp14:editId="18C700F0">
                <wp:simplePos x="0" y="0"/>
                <wp:positionH relativeFrom="margin">
                  <wp:posOffset>5391150</wp:posOffset>
                </wp:positionH>
                <wp:positionV relativeFrom="paragraph">
                  <wp:posOffset>-423545</wp:posOffset>
                </wp:positionV>
                <wp:extent cx="552450" cy="25717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00DA4" w14:textId="77777777" w:rsidR="00066C74" w:rsidRPr="00F86B98" w:rsidRDefault="00066C74" w:rsidP="00B33670">
                            <w:pPr>
                              <w:jc w:val="right"/>
                              <w:rPr>
                                <w:sz w:val="22"/>
                              </w:rPr>
                            </w:pPr>
                            <w:r>
                              <w:rPr>
                                <w:sz w:val="22"/>
                              </w:rPr>
                              <w:t>(3.2</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22B6AE" id="Text Box 16" o:spid="_x0000_s1028" type="#_x0000_t202" style="position:absolute;left:0;text-align:left;margin-left:424.5pt;margin-top:-33.35pt;width:43.5pt;height:20.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" fillcolor="white [3201]" stroked="f" strokeweight=".5pt">
                <v:textbox>
                  <w:txbxContent>
                    <w:p w14:paraId="6E800DA4" w14:textId="77777777" w:rsidR="00066C74" w:rsidRPr="00F86B98" w:rsidRDefault="00066C74" w:rsidP="00B33670">
                      <w:pPr>
                        <w:jc w:val="right"/>
                        <w:rPr>
                          <w:sz w:val="22"/>
                        </w:rPr>
                      </w:pPr>
                      <w:r>
                        <w:rPr>
                          <w:sz w:val="22"/>
                        </w:rPr>
                        <w:t>(3.2</w:t>
                      </w:r>
                      <w:r w:rsidRPr="00F86B98">
                        <w:rPr>
                          <w:sz w:val="22"/>
                        </w:rPr>
                        <w:t>)</w:t>
                      </w:r>
                    </w:p>
                  </w:txbxContent>
                </v:textbox>
                <w10:wrap anchorx="margin"/>
              </v:shape>
            </w:pict>
          </mc:Fallback>
        </mc:AlternateContent>
      </w:r>
    </w:p>
    <w:p w14:paraId="0B57EC86" w14:textId="7E2F27B8" w:rsidR="00F84BD1" w:rsidRDefault="00237E06" w:rsidP="00B33670">
      <w:pPr>
        <w:spacing w:line="480" w:lineRule="auto"/>
        <w:ind w:firstLine="720"/>
      </w:pPr>
      <w:r>
        <w:rPr>
          <w:noProof/>
          <w:szCs w:val="24"/>
        </w:rPr>
        <mc:AlternateContent>
          <mc:Choice Requires="wps">
            <w:drawing>
              <wp:anchor distT="0" distB="0" distL="114300" distR="114300" simplePos="0" relativeHeight="251665408" behindDoc="0" locked="0" layoutInCell="1" allowOverlap="1" wp14:anchorId="257BB4DB" wp14:editId="331A3177">
                <wp:simplePos x="0" y="0"/>
                <wp:positionH relativeFrom="margin">
                  <wp:posOffset>5362575</wp:posOffset>
                </wp:positionH>
                <wp:positionV relativeFrom="paragraph">
                  <wp:posOffset>2573020</wp:posOffset>
                </wp:positionV>
                <wp:extent cx="581025" cy="257175"/>
                <wp:effectExtent l="0" t="0" r="9525" b="9525"/>
                <wp:wrapNone/>
                <wp:docPr id="17" name="Text Box 17"/>
                <wp:cNvGraphicFramePr/>
                <a:graphic xmlns:a="http://schemas.openxmlformats.org/drawingml/2006/main">
                  <a:graphicData uri="http://schemas.microsoft.com/office/word/2010/wordprocessingShape">
                    <wps:wsp>
                      <wps:cNvSpPr txBox="1"/>
                      <wps:spPr>
                        <a:xfrm>
                          <a:off x="0" y="0"/>
                          <a:ext cx="5810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DCCF2" w14:textId="77777777" w:rsidR="00066C74" w:rsidRPr="00F86B98" w:rsidRDefault="00066C74" w:rsidP="009C11DD">
                            <w:pPr>
                              <w:jc w:val="right"/>
                              <w:rPr>
                                <w:sz w:val="22"/>
                              </w:rPr>
                            </w:pPr>
                            <w:r>
                              <w:rPr>
                                <w:sz w:val="22"/>
                              </w:rPr>
                              <w:t>(3.3</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7BB4DB" id="Text Box 17" o:spid="_x0000_s1029" type="#_x0000_t202" style="position:absolute;left:0;text-align:left;margin-left:422.25pt;margin-top:202.6pt;width:45.75pt;height:20.2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" fillcolor="white [3201]" stroked="f" strokeweight=".5pt">
                <v:textbox>
                  <w:txbxContent>
                    <w:p w14:paraId="076DCCF2" w14:textId="77777777" w:rsidR="00066C74" w:rsidRPr="00F86B98" w:rsidRDefault="00066C74" w:rsidP="009C11DD">
                      <w:pPr>
                        <w:jc w:val="right"/>
                        <w:rPr>
                          <w:sz w:val="22"/>
                        </w:rPr>
                      </w:pPr>
                      <w:r>
                        <w:rPr>
                          <w:sz w:val="22"/>
                        </w:rPr>
                        <w:t>(3.3</w:t>
                      </w:r>
                      <w:r w:rsidRPr="00F86B98">
                        <w:rPr>
                          <w:sz w:val="22"/>
                        </w:rPr>
                        <w:t>)</w:t>
                      </w:r>
                    </w:p>
                  </w:txbxContent>
                </v:textbox>
                <w10:wrap anchorx="margin"/>
              </v:shape>
            </w:pict>
          </mc:Fallback>
        </mc:AlternateContent>
      </w:r>
      <w:r w:rsidR="00616673">
        <w:t>Accurate m</w:t>
      </w:r>
      <w:r w:rsidR="00EE3EE5">
        <w:t>easurement of the phase change</w:t>
      </w:r>
      <w:r w:rsidR="0013687B">
        <w:t>,</w:t>
      </w:r>
      <w:r w:rsidR="00EE3EE5">
        <w:t xml:space="preserve"> </w:t>
      </w:r>
      <w:proofErr w:type="gramStart"/>
      <w:r w:rsidR="00EE3EE5">
        <w:t xml:space="preserve">or </w:t>
      </w:r>
      <w:proofErr w:type="gramEnd"/>
      <m:oMath>
        <m:sSub>
          <m:sSubPr>
            <m:ctrlPr>
              <w:rPr>
                <w:rFonts w:ascii="Cambria Math" w:hAnsi="Cambria Math"/>
                <w:i/>
              </w:rPr>
            </m:ctrlPr>
          </m:sSubPr>
          <m:e>
            <m:r>
              <w:rPr>
                <w:rFonts w:ascii="Cambria Math" w:hAnsi="Cambria Math"/>
              </w:rPr>
              <m:t>τ</m:t>
            </m:r>
          </m:e>
          <m:sub>
            <m:r>
              <w:rPr>
                <w:rFonts w:ascii="Cambria Math" w:hAnsi="Cambria Math"/>
              </w:rPr>
              <m:t>TOF</m:t>
            </m:r>
          </m:sub>
        </m:sSub>
      </m:oMath>
      <w:r w:rsidR="0013687B">
        <w:t>,</w:t>
      </w:r>
      <w:r w:rsidR="00EE3EE5">
        <w:t xml:space="preserve"> is very difficult by direct methods</w:t>
      </w:r>
      <w:r w:rsidR="00B33670">
        <w:t xml:space="preserve"> and can be susceptible to error from environmental variable</w:t>
      </w:r>
      <w:r w:rsidR="0013687B">
        <w:t>s</w:t>
      </w:r>
      <w:r w:rsidR="00616673">
        <w:t xml:space="preserve"> and electronic limitations</w:t>
      </w:r>
      <w:r w:rsidR="00B33670">
        <w:t>. An indirect method of measurement in</w:t>
      </w:r>
      <w:r w:rsidR="00E10376">
        <w:t>volves the use of time-</w:t>
      </w:r>
      <w:r w:rsidR="00B33670">
        <w:t>gates</w:t>
      </w:r>
      <w:r w:rsidR="00E10376">
        <w:t xml:space="preserve"> (TG)</w:t>
      </w:r>
      <w:r w:rsidR="0013687B">
        <w:t>,</w:t>
      </w:r>
      <w:r w:rsidR="00B33670">
        <w:t xml:space="preserve"> during which the collected charge in each sensor pixel is measured to produce a time-averaged value for </w:t>
      </w:r>
      <m:oMath>
        <m:sSub>
          <m:sSubPr>
            <m:ctrlPr>
              <w:rPr>
                <w:rFonts w:ascii="Cambria Math" w:hAnsi="Cambria Math"/>
                <w:i/>
              </w:rPr>
            </m:ctrlPr>
          </m:sSubPr>
          <m:e>
            <m:r>
              <w:rPr>
                <w:rFonts w:ascii="Cambria Math" w:hAnsi="Cambria Math"/>
              </w:rPr>
              <m:t>τ</m:t>
            </m:r>
          </m:e>
          <m:sub>
            <m:r>
              <w:rPr>
                <w:rFonts w:ascii="Cambria Math" w:hAnsi="Cambria Math"/>
              </w:rPr>
              <m:t>TOF</m:t>
            </m:r>
          </m:sub>
        </m:sSub>
      </m:oMath>
      <w:r w:rsidR="00B33670">
        <w:t xml:space="preserve"> </w:t>
      </w:r>
      <w:proofErr w:type="gramStart"/>
      <w:r w:rsidR="00B33670">
        <w:t xml:space="preserve">and </w:t>
      </w:r>
      <w:proofErr w:type="gramEnd"/>
      <m:oMath>
        <m:sSub>
          <m:sSubPr>
            <m:ctrlPr>
              <w:rPr>
                <w:rFonts w:ascii="Cambria Math" w:hAnsi="Cambria Math"/>
                <w:i/>
              </w:rPr>
            </m:ctrlPr>
          </m:sSubPr>
          <m:e>
            <m:r>
              <w:rPr>
                <w:rFonts w:ascii="Cambria Math" w:hAnsi="Cambria Math"/>
              </w:rPr>
              <m:t>φ</m:t>
            </m:r>
          </m:e>
          <m:sub>
            <m:r>
              <w:rPr>
                <w:rFonts w:ascii="Cambria Math" w:hAnsi="Cambria Math"/>
              </w:rPr>
              <m:t>TOF</m:t>
            </m:r>
          </m:sub>
        </m:sSub>
      </m:oMath>
      <w:r w:rsidR="00B33670">
        <w:t>.</w:t>
      </w:r>
      <w:r w:rsidR="00E10376">
        <w:t xml:space="preserve"> Equation 3.3 and 3.4 are the indirect measurement methods for pulsed and modulated TOF, respectively, where </w:t>
      </w:r>
      <w:r w:rsidR="00E10376" w:rsidRPr="00E10376">
        <w:rPr>
          <w:i/>
        </w:rPr>
        <w:t>C</w:t>
      </w:r>
      <w:r w:rsidR="00E10376">
        <w:t xml:space="preserve"> is the charge for a given TG and </w:t>
      </w:r>
      <w:proofErr w:type="spellStart"/>
      <w:r w:rsidR="00E10376" w:rsidRPr="00FF4B61">
        <w:rPr>
          <w:i/>
        </w:rPr>
        <w:t>T</w:t>
      </w:r>
      <w:r w:rsidR="00E10376" w:rsidRPr="00FF4B61">
        <w:rPr>
          <w:i/>
          <w:vertAlign w:val="subscript"/>
        </w:rPr>
        <w:t>p</w:t>
      </w:r>
      <w:proofErr w:type="spellEnd"/>
      <w:r w:rsidR="00FF4B61">
        <w:t xml:space="preserve"> is the time duration of the emitted pulse </w:t>
      </w:r>
      <w:r w:rsidR="00FF4B61">
        <w:fldChar w:fldCharType="begin"/>
      </w:r>
      <w:r w:rsidR="00F427DD">
        <w:instrText xml:space="preserve"> ADDIN ZOTERO_ITEM CSL_CITATION {"citationID":"FzNJn2Wr","properties":{"formattedCitation":"[33], [45], [46]","plainCitation":"[33], [45], [46]"},"citationItems":[{"id":4916,"uris":["http://zotero.org/users/2977252/items/78HD5CT6"],"uri":["http://zotero.org/users/2977252/items/78HD5CT6"],"itemData":{"id":4916,"type":"chapter","title":"State-of-the-Art of TOF Range-Imaging Sensors","container-title":"TOF Range-Imaging Cameras","publisher":"Springer","publisher-place":"Heidelberg, New York, Dordrecht, London","page":"1-9","event-place":"Heidelberg, New York, Dordrecht, London","ISBN":"978-3-642-27523-4","editor":[{"family":"Remondino","given":"Fabio"},{"family":"Stoppa","given":"David"}],"author":[{"family":"Piatti","given":"Dario"},{"family":"Remondino","given":"Fabio"},{"family":"Stoppa","given":"David"}],"issued":{"date-parts":[["2013"]]}}},{"id":4754,"uris":["http://zotero.org/users/2977252/items/8DHDPWJV"],"uri":["http://zotero.org/users/2977252/items/8DHDPWJV"],"itemData":{"id":4754,"type":"article","title":"Time-of-Flight Camera - An Introduction","publisher":"Texas Instruments","shortTitle":"SLOA190B","author":[{"family":"Li","given":"Larry"}],"issued":{"date-parts":[["2014",5]]}}},{"id":4805,"uris":["http://zotero.org/users/2977252/items/XX45TMWX"],"uri":["http://zotero.org/users/2977252/items/XX45TMWX"],"itemData":{"id":4805,"type":"article-journal","title":"Solid-state time-of-flight range camera","container-title":"IEEE Journal of Quantum Electronics","page":"390–397","volume":"37","issue":"3","ISSN":"0018–9197","author":[{"family":"Lange","given":"Robert"},{"family":"Seitz","given":"Peter"}],"issued":{"date-parts":[["2001",3]]}}}],"schema":"https://github.com/citation-style-language/schema/raw/master/csl-citation.json"} </w:instrText>
      </w:r>
      <w:r w:rsidR="00FF4B61">
        <w:fldChar w:fldCharType="separate"/>
      </w:r>
      <w:r w:rsidR="00F427DD" w:rsidRPr="00F427DD">
        <w:t>[33], [45], [46]</w:t>
      </w:r>
      <w:r w:rsidR="00FF4B61">
        <w:fldChar w:fldCharType="end"/>
      </w:r>
      <w:r>
        <w:t xml:space="preserve">. </w:t>
      </w:r>
      <w:r>
        <w:fldChar w:fldCharType="begin"/>
      </w:r>
      <w:r>
        <w:instrText xml:space="preserve"> REF _Ref448700704 \h </w:instrText>
      </w:r>
      <w:r>
        <w:fldChar w:fldCharType="separate"/>
      </w:r>
      <w:r w:rsidR="00066C74">
        <w:t xml:space="preserve">Figure </w:t>
      </w:r>
      <w:r w:rsidR="00066C74">
        <w:rPr>
          <w:noProof/>
        </w:rPr>
        <w:t>3</w:t>
      </w:r>
      <w:r w:rsidR="00066C74">
        <w:t>.</w:t>
      </w:r>
      <w:r w:rsidR="00066C74">
        <w:rPr>
          <w:noProof/>
        </w:rPr>
        <w:t>5</w:t>
      </w:r>
      <w:r>
        <w:fldChar w:fldCharType="end"/>
      </w:r>
      <w:r w:rsidR="00FF4B61">
        <w:t xml:space="preserve"> graphical</w:t>
      </w:r>
      <w:r w:rsidR="0013687B">
        <w:t>ly</w:t>
      </w:r>
      <w:r w:rsidR="00FF4B61">
        <w:t xml:space="preserve"> compar</w:t>
      </w:r>
      <w:r w:rsidR="0013687B">
        <w:t>es</w:t>
      </w:r>
      <w:r w:rsidR="00FF4B61">
        <w:t xml:space="preserve"> the various TOF measurement techniques.</w:t>
      </w:r>
      <w:r w:rsidR="009C11DD" w:rsidRPr="009C11DD">
        <w:rPr>
          <w:noProof/>
          <w:szCs w:val="24"/>
        </w:rPr>
        <w:t xml:space="preserve"> </w:t>
      </w:r>
    </w:p>
    <w:p w14:paraId="4719867A" w14:textId="77777777" w:rsidR="00FF4B61" w:rsidRPr="00AA55AF" w:rsidRDefault="00FF4B61" w:rsidP="00FF4B61">
      <w:pPr>
        <w:spacing w:line="480" w:lineRule="auto"/>
        <w:jc w:val="center"/>
      </w:pPr>
      <m:oMathPara>
        <m:oMath>
          <m:r>
            <w:rPr>
              <w:rFonts w:ascii="Cambria Math" w:hAnsi="Cambria Math"/>
            </w:rPr>
            <m:t>z=</m:t>
          </m:r>
          <m:f>
            <m:fPr>
              <m:ctrlPr>
                <w:rPr>
                  <w:rFonts w:ascii="Cambria Math" w:hAnsi="Cambria Math"/>
                  <w:i/>
                </w:rPr>
              </m:ctrlPr>
            </m:fPr>
            <m:num>
              <m:r>
                <w:rPr>
                  <w:rFonts w:ascii="Cambria Math" w:hAnsi="Cambria Math"/>
                </w:rPr>
                <m:t>c</m:t>
              </m:r>
              <m:sSub>
                <m:sSubPr>
                  <m:ctrlPr>
                    <w:rPr>
                      <w:rFonts w:ascii="Cambria Math" w:hAnsi="Cambria Math"/>
                      <w:i/>
                    </w:rPr>
                  </m:ctrlPr>
                </m:sSubPr>
                <m:e>
                  <m:r>
                    <w:rPr>
                      <w:rFonts w:ascii="Cambria Math" w:hAnsi="Cambria Math"/>
                    </w:rPr>
                    <m:t>T</m:t>
                  </m:r>
                </m:e>
                <m:sub>
                  <m:r>
                    <w:rPr>
                      <w:rFonts w:ascii="Cambria Math" w:hAnsi="Cambria Math"/>
                    </w:rPr>
                    <m:t>p</m:t>
                  </m:r>
                </m:sub>
              </m:sSub>
            </m:num>
            <m:den>
              <m:r>
                <w:rPr>
                  <w:rFonts w:ascii="Cambria Math" w:hAnsi="Cambria Math"/>
                </w:rPr>
                <m:t>4</m:t>
              </m:r>
            </m:den>
          </m:f>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m:t>
                      </m:r>
                    </m:sub>
                  </m:sSub>
                </m:den>
              </m:f>
            </m:e>
          </m:d>
        </m:oMath>
      </m:oMathPara>
    </w:p>
    <w:p w14:paraId="3948E032" w14:textId="72AF7DDD" w:rsidR="00AA55AF" w:rsidRPr="00FF4B61" w:rsidRDefault="00237E06" w:rsidP="00FF4B61">
      <w:pPr>
        <w:spacing w:line="480" w:lineRule="auto"/>
        <w:jc w:val="center"/>
      </w:pPr>
      <w:r>
        <w:rPr>
          <w:noProof/>
          <w:szCs w:val="24"/>
        </w:rPr>
        <mc:AlternateContent>
          <mc:Choice Requires="wps">
            <w:drawing>
              <wp:anchor distT="0" distB="0" distL="114300" distR="114300" simplePos="0" relativeHeight="251667456" behindDoc="0" locked="0" layoutInCell="1" allowOverlap="1" wp14:anchorId="4D2B4F7B" wp14:editId="48D83755">
                <wp:simplePos x="0" y="0"/>
                <wp:positionH relativeFrom="margin">
                  <wp:align>right</wp:align>
                </wp:positionH>
                <wp:positionV relativeFrom="paragraph">
                  <wp:posOffset>473075</wp:posOffset>
                </wp:positionV>
                <wp:extent cx="552450" cy="25717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C08F9" w14:textId="77777777" w:rsidR="00066C74" w:rsidRPr="00F86B98" w:rsidRDefault="00066C74" w:rsidP="009C11DD">
                            <w:pPr>
                              <w:jc w:val="right"/>
                              <w:rPr>
                                <w:sz w:val="22"/>
                              </w:rPr>
                            </w:pPr>
                            <w:r>
                              <w:rPr>
                                <w:sz w:val="22"/>
                              </w:rPr>
                              <w:t>(3.4</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B4F7B" id="Text Box 18" o:spid="_x0000_s1030" type="#_x0000_t202" style="position:absolute;left:0;text-align:left;margin-left:-7.7pt;margin-top:37.25pt;width:43.5pt;height:20.25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" fillcolor="white [3201]" stroked="f" strokeweight=".5pt">
                <v:textbox>
                  <w:txbxContent>
                    <w:p w14:paraId="5A6C08F9" w14:textId="77777777" w:rsidR="00066C74" w:rsidRPr="00F86B98" w:rsidRDefault="00066C74" w:rsidP="009C11DD">
                      <w:pPr>
                        <w:jc w:val="right"/>
                        <w:rPr>
                          <w:sz w:val="22"/>
                        </w:rPr>
                      </w:pPr>
                      <w:r>
                        <w:rPr>
                          <w:sz w:val="22"/>
                        </w:rPr>
                        <w:t>(3.4</w:t>
                      </w:r>
                      <w:r w:rsidRPr="00F86B98">
                        <w:rPr>
                          <w:sz w:val="22"/>
                        </w:rPr>
                        <w:t>)</w:t>
                      </w:r>
                    </w:p>
                  </w:txbxContent>
                </v:textbox>
                <w10:wrap anchorx="margin"/>
              </v:shape>
            </w:pict>
          </mc:Fallback>
        </mc:AlternateContent>
      </w:r>
    </w:p>
    <w:p w14:paraId="3BCDAAE4" w14:textId="77777777" w:rsidR="00FF4B61" w:rsidRPr="00FF4B61" w:rsidRDefault="00FF4B61" w:rsidP="00FF4B61">
      <w:pPr>
        <w:spacing w:line="480" w:lineRule="auto"/>
        <w:jc w:val="center"/>
      </w:pPr>
      <m:oMathPara>
        <m:oMath>
          <m:r>
            <w:rPr>
              <w:rFonts w:ascii="Cambria Math" w:hAnsi="Cambria Math"/>
            </w:rPr>
            <m:t>z=</m:t>
          </m:r>
          <m:f>
            <m:fPr>
              <m:ctrlPr>
                <w:rPr>
                  <w:rFonts w:ascii="Cambria Math" w:hAnsi="Cambria Math"/>
                  <w:i/>
                </w:rPr>
              </m:ctrlPr>
            </m:fPr>
            <m:num>
              <m:r>
                <w:rPr>
                  <w:rFonts w:ascii="Cambria Math" w:hAnsi="Cambria Math"/>
                </w:rPr>
                <m:t>c</m:t>
              </m:r>
            </m:num>
            <m:den>
              <m:r>
                <w:rPr>
                  <w:rFonts w:ascii="Cambria Math" w:hAnsi="Cambria Math"/>
                </w:rPr>
                <m:t>4π</m:t>
              </m:r>
              <m:sSub>
                <m:sSubPr>
                  <m:ctrlPr>
                    <w:rPr>
                      <w:rFonts w:ascii="Cambria Math" w:hAnsi="Cambria Math"/>
                      <w:i/>
                    </w:rPr>
                  </m:ctrlPr>
                </m:sSubPr>
                <m:e>
                  <m:r>
                    <w:rPr>
                      <w:rFonts w:ascii="Cambria Math" w:hAnsi="Cambria Math"/>
                    </w:rPr>
                    <m:t>f</m:t>
                  </m:r>
                </m:e>
                <m:sub>
                  <m:r>
                    <w:rPr>
                      <w:rFonts w:ascii="Cambria Math" w:hAnsi="Cambria Math"/>
                    </w:rPr>
                    <m:t>m</m:t>
                  </m:r>
                </m:sub>
              </m:sSub>
            </m:den>
          </m:f>
          <m:r>
            <w:rPr>
              <w:rFonts w:ascii="Cambria Math" w:hAnsi="Cambria Math"/>
            </w:rPr>
            <m:t>arctan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den>
              </m:f>
            </m:e>
          </m:d>
        </m:oMath>
      </m:oMathPara>
    </w:p>
    <w:p w14:paraId="5C21C6AA" w14:textId="05679AEF" w:rsidR="00EE3EE5" w:rsidRPr="00EE3EE5" w:rsidRDefault="00EE3EE5" w:rsidP="00673E76">
      <w:pPr>
        <w:spacing w:line="480" w:lineRule="auto"/>
      </w:pPr>
    </w:p>
    <w:p w14:paraId="16CF5FCC" w14:textId="77777777" w:rsidR="00673E76" w:rsidRDefault="00673E76" w:rsidP="00673E76">
      <w:pPr>
        <w:spacing w:line="480" w:lineRule="auto"/>
        <w:jc w:val="center"/>
      </w:pPr>
      <w:r w:rsidRPr="00673E76">
        <w:rPr>
          <w:noProof/>
        </w:rPr>
        <w:drawing>
          <wp:inline distT="0" distB="0" distL="0" distR="0" wp14:anchorId="1BA773AC" wp14:editId="020D57AB">
            <wp:extent cx="5783919" cy="3463889"/>
            <wp:effectExtent l="0" t="0" r="7620" b="381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7"/>
                    <a:stretch>
                      <a:fillRect/>
                    </a:stretch>
                  </pic:blipFill>
                  <pic:spPr>
                    <a:xfrm>
                      <a:off x="0" y="0"/>
                      <a:ext cx="5783919" cy="3463889"/>
                    </a:xfrm>
                    <a:prstGeom prst="rect">
                      <a:avLst/>
                    </a:prstGeom>
                  </pic:spPr>
                </pic:pic>
              </a:graphicData>
            </a:graphic>
          </wp:inline>
        </w:drawing>
      </w:r>
    </w:p>
    <w:p w14:paraId="2C9AC823" w14:textId="16DDBE23" w:rsidR="00673E76" w:rsidRPr="00673E76" w:rsidRDefault="00237E06" w:rsidP="00237E06">
      <w:pPr>
        <w:pStyle w:val="Caption"/>
        <w:jc w:val="center"/>
      </w:pPr>
      <w:bookmarkStart w:id="54" w:name="_Ref448700704"/>
      <w:bookmarkStart w:id="55" w:name="_Toc448732915"/>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5</w:t>
      </w:r>
      <w:r w:rsidR="00443A12">
        <w:fldChar w:fldCharType="end"/>
      </w:r>
      <w:bookmarkEnd w:id="54"/>
      <w:r w:rsidR="00673E76">
        <w:t xml:space="preserve"> Comparison of TOF measurement techniques with associated equations </w:t>
      </w:r>
      <w:r w:rsidR="00673E76">
        <w:fldChar w:fldCharType="begin"/>
      </w:r>
      <w:r w:rsidR="00F427DD">
        <w:instrText xml:space="preserve"> ADDIN ZOTERO_ITEM CSL_CITATION {"citationID":"1feh1k83om","properties":{"formattedCitation":"[45]","plainCitation":"[45]"},"citationItems":[{"id":4916,"uris":["http://zotero.org/users/2977252/items/78HD5CT6"],"uri":["http://zotero.org/users/2977252/items/78HD5CT6"],"itemData":{"id":4916,"type":"chapter","title":"State-of-the-Art of TOF Range-Imaging Sensors","container-title":"TOF Range-Imaging Cameras","publisher":"Springer","publisher-place":"Heidelberg, New York, Dordrecht, London","page":"1-9","event-place":"Heidelberg, New York, Dordrecht, London","ISBN":"978-3-642-27523-4","editor":[{"family":"Remondino","given":"Fabio"},{"family":"Stoppa","given":"David"}],"author":[{"family":"Piatti","given":"Dario"},{"family":"Remondino","given":"Fabio"},{"family":"Stoppa","given":"David"}],"issued":{"date-parts":[["2013"]]}}}],"schema":"https://github.com/citation-style-language/schema/raw/master/csl-citation.json"} </w:instrText>
      </w:r>
      <w:r w:rsidR="00673E76">
        <w:fldChar w:fldCharType="separate"/>
      </w:r>
      <w:r w:rsidR="00F427DD" w:rsidRPr="00F427DD">
        <w:t>[45]</w:t>
      </w:r>
      <w:r w:rsidR="00673E76">
        <w:fldChar w:fldCharType="end"/>
      </w:r>
      <w:r w:rsidR="001A50D1">
        <w:t>.</w:t>
      </w:r>
      <w:bookmarkEnd w:id="55"/>
    </w:p>
    <w:p w14:paraId="48FCB4F1" w14:textId="77777777" w:rsidR="001A50D1" w:rsidRDefault="001A50D1" w:rsidP="001A50D1">
      <w:pPr>
        <w:spacing w:line="480" w:lineRule="auto"/>
      </w:pPr>
    </w:p>
    <w:p w14:paraId="21B64D4E" w14:textId="67F12CF3" w:rsidR="001A50D1" w:rsidRDefault="00A06B90" w:rsidP="001A50D1">
      <w:pPr>
        <w:spacing w:line="480" w:lineRule="auto"/>
        <w:rPr>
          <w:noProof/>
          <w:szCs w:val="24"/>
        </w:rPr>
      </w:pPr>
      <w:r>
        <w:tab/>
      </w:r>
      <w:r w:rsidR="00DF7A52">
        <w:t xml:space="preserve">Error associated with TOF measurements is based partially on </w:t>
      </w:r>
      <w:r w:rsidR="008D7BA3">
        <w:t xml:space="preserve">the measured signal amplitude, </w:t>
      </w:r>
      <w:r w:rsidR="008D7BA3" w:rsidRPr="008D7BA3">
        <w:rPr>
          <w:i/>
        </w:rPr>
        <w:t>A</w:t>
      </w:r>
      <w:r w:rsidR="008D7BA3">
        <w:t xml:space="preserve">, and the offset, </w:t>
      </w:r>
      <w:r w:rsidR="008D7BA3" w:rsidRPr="008D7BA3">
        <w:rPr>
          <w:i/>
        </w:rPr>
        <w:t>B</w:t>
      </w:r>
      <w:r w:rsidR="008D7BA3">
        <w:t>, as described in Equation 3.5 and 3.6, respectively</w:t>
      </w:r>
      <w:r w:rsidR="00127224">
        <w:t xml:space="preserve"> </w:t>
      </w:r>
      <w:r w:rsidR="00127224">
        <w:fldChar w:fldCharType="begin"/>
      </w:r>
      <w:r w:rsidR="00127224">
        <w:instrText xml:space="preserve"> ADDIN ZOTERO_ITEM CSL_CITATION {"citationID":"1e05qg1lc0","properties":{"formattedCitation":"[47]","plainCitation":"[47]"},"citationItems":[{"id":4752,"uris":["http://zotero.org/users/2977252/items/XK3X2F7P"],"uri":["http://zotero.org/users/2977252/items/XK3X2F7P"],"itemData":{"id":4752,"type":"article","title":"Introduction to the Time-of-Flight (ToF) System Design: User's Guide","publisher":"Texas Instruments","shortTitle":"SBAU219D","issued":{"date-parts":[["2014",5]]}}}],"schema":"https://github.com/citation-style-language/schema/raw/master/csl-citation.json"} </w:instrText>
      </w:r>
      <w:r w:rsidR="00127224">
        <w:fldChar w:fldCharType="separate"/>
      </w:r>
      <w:r w:rsidR="00127224" w:rsidRPr="00127224">
        <w:t>[47]</w:t>
      </w:r>
      <w:r w:rsidR="00127224">
        <w:fldChar w:fldCharType="end"/>
      </w:r>
      <w:r w:rsidR="008D7BA3">
        <w:t>. The varian</w:t>
      </w:r>
      <w:r w:rsidR="002C0E6A">
        <w:t>ce in the depth measurement,</w:t>
      </w:r>
      <w:r w:rsidR="008D7BA3">
        <w:t xml:space="preserve"> </w:t>
      </w:r>
      <m:oMath>
        <m:sSub>
          <m:sSubPr>
            <m:ctrlPr>
              <w:rPr>
                <w:rFonts w:ascii="Cambria Math" w:hAnsi="Cambria Math"/>
                <w:i/>
              </w:rPr>
            </m:ctrlPr>
          </m:sSubPr>
          <m:e>
            <m:r>
              <w:rPr>
                <w:rFonts w:ascii="Cambria Math" w:hAnsi="Cambria Math"/>
              </w:rPr>
              <m:t>σ</m:t>
            </m:r>
          </m:e>
          <m:sub>
            <m:r>
              <w:rPr>
                <w:rFonts w:ascii="Cambria Math" w:hAnsi="Cambria Math"/>
              </w:rPr>
              <m:t>TOF</m:t>
            </m:r>
          </m:sub>
        </m:sSub>
      </m:oMath>
      <w:r w:rsidR="002C0E6A">
        <w:t xml:space="preserve">, </w:t>
      </w:r>
      <w:r w:rsidR="008D7BA3">
        <w:t>is thus given in Equation 3.7</w:t>
      </w:r>
      <w:r w:rsidR="002C0E6A">
        <w:t xml:space="preserve"> where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002C0E6A">
        <w:t xml:space="preserve"> is the demodulation contrast</w:t>
      </w:r>
      <w:r w:rsidR="00AA55AF">
        <w:t>, a sensor-specific parameter</w:t>
      </w:r>
      <w:r w:rsidR="0053604C">
        <w:t xml:space="preserve"> </w:t>
      </w:r>
      <w:r w:rsidR="0053604C">
        <w:fldChar w:fldCharType="begin"/>
      </w:r>
      <w:r w:rsidR="00127224">
        <w:instrText xml:space="preserve"> ADDIN ZOTERO_ITEM CSL_CITATION {"citationID":"PpfX86fY","properties":{"formattedCitation":"{\\rtf [46]\\uc0\\u8211{}[48]}","plainCitation":"[46]–[48]"},"citationItems":[{"id":4752,"uris":["http://zotero.org/users/2977252/items/XK3X2F7P"],"uri":["http://zotero.org/users/2977252/items/XK3X2F7P"],"itemData":{"id":4752,"type":"article","title":"Introduction to the Time-of-Flight (ToF) System Design: User's Guide","publisher":"Texas Instruments","shortTitle":"SBAU219D","issued":{"date-parts":[["2014",5]]}}},{"id":4805,"uris":["http://zotero.org/users/2977252/items/XX45TMWX"],"uri":["http://zotero.org/users/2977252/items/XX45TMWX"],"itemData":{"id":4805,"type":"article-journal","title":"Solid-state time-of-flight range camera","container-title":"IEEE Journal of Quantum Electronics","page":"390–397","volume":"37","issue":"3","ISSN":"0018–9197","author":[{"family":"Lange","given":"Robert"},{"family":"Seitz","given":"Peter"}],"issued":{"date-parts":[["2001",3]]}}},{"id":4748,"uris":["http://zotero.org/users/2977252/items/W6GDTBH7"],"uri":["http://zotero.org/users/2977252/items/W6GDTBH7"],"itemData":{"id":4748,"type":"paper-conference","title":"Perspectives on 3D ToF Sensor SoC Integration for User Interface Application","publisher":"IEEE","publisher-place":"Jeju Island, Republic of Korea","event":"2012 International SoC Design Conference (ISOCC 2012)","event-place":"Jeju Island, Republic of Korea","author":[{"family":"Lee","given":"Tae-Yon"},{"family":"Jung","given":"Jung-Kyu"},{"family":"Min","given":"Dong-Ki"},{"family":"Park","given":"Yoondong"},{"family":"Bae","given":"Kwanghyuk"},{"family":"Kim","given":"Tae-Chan"}],"issued":{"date-parts":[["2012"]]}}}],"schema":"https://github.com/citation-style-language/schema/raw/master/csl-citation.json"} </w:instrText>
      </w:r>
      <w:r w:rsidR="0053604C">
        <w:fldChar w:fldCharType="separate"/>
      </w:r>
      <w:r w:rsidR="00127224" w:rsidRPr="00127224">
        <w:rPr>
          <w:szCs w:val="24"/>
        </w:rPr>
        <w:t>[46]–[48]</w:t>
      </w:r>
      <w:r w:rsidR="0053604C">
        <w:fldChar w:fldCharType="end"/>
      </w:r>
      <w:r w:rsidR="008D7BA3">
        <w:t>.</w:t>
      </w:r>
    </w:p>
    <w:p w14:paraId="69C07550" w14:textId="77777777" w:rsidR="005D60D3" w:rsidRDefault="005D60D3" w:rsidP="001A50D1">
      <w:pPr>
        <w:spacing w:line="480" w:lineRule="auto"/>
      </w:pPr>
    </w:p>
    <w:p w14:paraId="17615EF3" w14:textId="77777777" w:rsidR="002C0E6A" w:rsidRPr="00AA55AF" w:rsidRDefault="002C0E6A" w:rsidP="002C0E6A">
      <w:pPr>
        <w:spacing w:line="480" w:lineRule="auto"/>
        <w:jc w:val="center"/>
      </w:pPr>
      <m:oMathPara>
        <m:oMath>
          <m:r>
            <w:rPr>
              <w:rFonts w:ascii="Cambria Math" w:hAnsi="Cambria Math"/>
            </w:rPr>
            <m:t>A=</m:t>
          </m:r>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e>
                    <m:sup>
                      <m:r>
                        <w:rPr>
                          <w:rFonts w:ascii="Cambria Math" w:hAnsi="Cambria Math"/>
                        </w:rPr>
                        <m:t>2</m:t>
                      </m:r>
                    </m:sup>
                  </m:sSup>
                </m:e>
              </m:rad>
            </m:num>
            <m:den>
              <m:r>
                <w:rPr>
                  <w:rFonts w:ascii="Cambria Math" w:hAnsi="Cambria Math"/>
                </w:rPr>
                <m:t>2</m:t>
              </m:r>
            </m:den>
          </m:f>
        </m:oMath>
      </m:oMathPara>
    </w:p>
    <w:p w14:paraId="0D843E70" w14:textId="77777777" w:rsidR="00AA55AF" w:rsidRPr="002C0E6A" w:rsidRDefault="00AA55AF" w:rsidP="002C0E6A">
      <w:pPr>
        <w:spacing w:line="480" w:lineRule="auto"/>
        <w:jc w:val="center"/>
      </w:pPr>
      <w:r>
        <w:rPr>
          <w:noProof/>
          <w:szCs w:val="24"/>
        </w:rPr>
        <mc:AlternateContent>
          <mc:Choice Requires="wps">
            <w:drawing>
              <wp:anchor distT="0" distB="0" distL="114300" distR="114300" simplePos="0" relativeHeight="251671552" behindDoc="0" locked="0" layoutInCell="1" allowOverlap="1" wp14:anchorId="54E8E7DA" wp14:editId="061380E6">
                <wp:simplePos x="0" y="0"/>
                <wp:positionH relativeFrom="margin">
                  <wp:align>right</wp:align>
                </wp:positionH>
                <wp:positionV relativeFrom="paragraph">
                  <wp:posOffset>366395</wp:posOffset>
                </wp:positionV>
                <wp:extent cx="552450" cy="25717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44DF6A" w14:textId="77777777" w:rsidR="00066C74" w:rsidRPr="00F86B98" w:rsidRDefault="00066C74" w:rsidP="002C0E6A">
                            <w:pPr>
                              <w:jc w:val="right"/>
                              <w:rPr>
                                <w:sz w:val="22"/>
                              </w:rPr>
                            </w:pPr>
                            <w:r>
                              <w:rPr>
                                <w:sz w:val="22"/>
                              </w:rPr>
                              <w:t>(3.6</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E8E7DA" id="Text Box 20" o:spid="_x0000_s1031" type="#_x0000_t202" style="position:absolute;left:0;text-align:left;margin-left:-7.7pt;margin-top:28.85pt;width:43.5pt;height:20.2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" fillcolor="white [3201]" stroked="f" strokeweight=".5pt">
                <v:textbox>
                  <w:txbxContent>
                    <w:p w14:paraId="2744DF6A" w14:textId="77777777" w:rsidR="00066C74" w:rsidRPr="00F86B98" w:rsidRDefault="00066C74" w:rsidP="002C0E6A">
                      <w:pPr>
                        <w:jc w:val="right"/>
                        <w:rPr>
                          <w:sz w:val="22"/>
                        </w:rPr>
                      </w:pPr>
                      <w:r>
                        <w:rPr>
                          <w:sz w:val="22"/>
                        </w:rPr>
                        <w:t>(3.6</w:t>
                      </w:r>
                      <w:r w:rsidRPr="00F86B98">
                        <w:rPr>
                          <w:sz w:val="22"/>
                        </w:rPr>
                        <w:t>)</w:t>
                      </w:r>
                    </w:p>
                  </w:txbxContent>
                </v:textbox>
                <w10:wrap anchorx="margin"/>
              </v:shape>
            </w:pict>
          </mc:Fallback>
        </mc:AlternateContent>
      </w:r>
      <w:r>
        <w:rPr>
          <w:noProof/>
          <w:szCs w:val="24"/>
        </w:rPr>
        <mc:AlternateContent>
          <mc:Choice Requires="wps">
            <w:drawing>
              <wp:anchor distT="0" distB="0" distL="114300" distR="114300" simplePos="0" relativeHeight="251669504" behindDoc="0" locked="0" layoutInCell="1" allowOverlap="1" wp14:anchorId="3544B4D9" wp14:editId="27DAB2A3">
                <wp:simplePos x="0" y="0"/>
                <wp:positionH relativeFrom="margin">
                  <wp:posOffset>5391150</wp:posOffset>
                </wp:positionH>
                <wp:positionV relativeFrom="paragraph">
                  <wp:posOffset>-579120</wp:posOffset>
                </wp:positionV>
                <wp:extent cx="552450" cy="25717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886C1" w14:textId="77777777" w:rsidR="00066C74" w:rsidRPr="00F86B98" w:rsidRDefault="00066C74" w:rsidP="002C0E6A">
                            <w:pPr>
                              <w:jc w:val="right"/>
                              <w:rPr>
                                <w:sz w:val="22"/>
                              </w:rPr>
                            </w:pPr>
                            <w:r>
                              <w:rPr>
                                <w:sz w:val="22"/>
                              </w:rPr>
                              <w:t>(3.5</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44B4D9" id="Text Box 19" o:spid="_x0000_s1032" type="#_x0000_t202" style="position:absolute;left:0;text-align:left;margin-left:424.5pt;margin-top:-45.6pt;width:43.5pt;height:20.2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" fillcolor="white [3201]" stroked="f" strokeweight=".5pt">
                <v:textbox>
                  <w:txbxContent>
                    <w:p w14:paraId="41F886C1" w14:textId="77777777" w:rsidR="00066C74" w:rsidRPr="00F86B98" w:rsidRDefault="00066C74" w:rsidP="002C0E6A">
                      <w:pPr>
                        <w:jc w:val="right"/>
                        <w:rPr>
                          <w:sz w:val="22"/>
                        </w:rPr>
                      </w:pPr>
                      <w:r>
                        <w:rPr>
                          <w:sz w:val="22"/>
                        </w:rPr>
                        <w:t>(3.5</w:t>
                      </w:r>
                      <w:r w:rsidRPr="00F86B98">
                        <w:rPr>
                          <w:sz w:val="22"/>
                        </w:rPr>
                        <w:t>)</w:t>
                      </w:r>
                    </w:p>
                  </w:txbxContent>
                </v:textbox>
                <w10:wrap anchorx="margin"/>
              </v:shape>
            </w:pict>
          </mc:Fallback>
        </mc:AlternateContent>
      </w:r>
    </w:p>
    <w:p w14:paraId="255BFDF8" w14:textId="77777777" w:rsidR="002C0E6A" w:rsidRPr="008D7BA3" w:rsidRDefault="002C0E6A" w:rsidP="002C0E6A">
      <w:pPr>
        <w:spacing w:line="480" w:lineRule="auto"/>
        <w:jc w:val="center"/>
      </w:pPr>
      <m:oMathPara>
        <m:oMath>
          <m:r>
            <w:rPr>
              <w:rFonts w:ascii="Cambria Math" w:hAnsi="Cambria Math"/>
            </w:rPr>
            <m:t>B=</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4</m:t>
                  </m:r>
                </m:sub>
              </m:sSub>
            </m:num>
            <m:den>
              <m:r>
                <w:rPr>
                  <w:rFonts w:ascii="Cambria Math" w:hAnsi="Cambria Math"/>
                </w:rPr>
                <m:t>4</m:t>
              </m:r>
            </m:den>
          </m:f>
        </m:oMath>
      </m:oMathPara>
    </w:p>
    <w:p w14:paraId="552ADE2C" w14:textId="77777777" w:rsidR="00DF7A52" w:rsidRDefault="00DF7A52" w:rsidP="001A50D1">
      <w:pPr>
        <w:spacing w:line="480" w:lineRule="auto"/>
      </w:pPr>
    </w:p>
    <w:p w14:paraId="689A17F9" w14:textId="77777777" w:rsidR="0053604C" w:rsidRPr="0053604C" w:rsidRDefault="000B596C" w:rsidP="001A50D1">
      <w:pPr>
        <w:spacing w:line="480" w:lineRule="auto"/>
      </w:pPr>
      <m:oMathPara>
        <m:oMath>
          <m:sSub>
            <m:sSubPr>
              <m:ctrlPr>
                <w:rPr>
                  <w:rFonts w:ascii="Cambria Math" w:hAnsi="Cambria Math"/>
                  <w:i/>
                </w:rPr>
              </m:ctrlPr>
            </m:sSubPr>
            <m:e>
              <m:r>
                <w:rPr>
                  <w:rFonts w:ascii="Cambria Math" w:hAnsi="Cambria Math"/>
                </w:rPr>
                <m:t>σ</m:t>
              </m:r>
            </m:e>
            <m:sub>
              <m:r>
                <w:rPr>
                  <w:rFonts w:ascii="Cambria Math" w:hAnsi="Cambria Math"/>
                </w:rPr>
                <m:t>TOF</m:t>
              </m:r>
            </m:sub>
          </m:sSub>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4</m:t>
              </m:r>
              <m:rad>
                <m:radPr>
                  <m:degHide m:val="1"/>
                  <m:ctrlPr>
                    <w:rPr>
                      <w:rFonts w:ascii="Cambria Math" w:hAnsi="Cambria Math"/>
                      <w:i/>
                    </w:rPr>
                  </m:ctrlPr>
                </m:radPr>
                <m:deg/>
                <m:e>
                  <m:r>
                    <w:rPr>
                      <w:rFonts w:ascii="Cambria Math" w:hAnsi="Cambria Math"/>
                    </w:rPr>
                    <m:t>2</m:t>
                  </m:r>
                </m:e>
              </m:rad>
              <m:r>
                <w:rPr>
                  <w:rFonts w:ascii="Cambria Math" w:hAnsi="Cambria Math"/>
                </w:rPr>
                <m:t>π</m:t>
              </m:r>
              <m:sSub>
                <m:sSubPr>
                  <m:ctrlPr>
                    <w:rPr>
                      <w:rFonts w:ascii="Cambria Math" w:hAnsi="Cambria Math"/>
                      <w:i/>
                    </w:rPr>
                  </m:ctrlPr>
                </m:sSubPr>
                <m:e>
                  <m:r>
                    <w:rPr>
                      <w:rFonts w:ascii="Cambria Math" w:hAnsi="Cambria Math"/>
                    </w:rPr>
                    <m:t>f</m:t>
                  </m:r>
                </m:e>
                <m:sub>
                  <m:r>
                    <w:rPr>
                      <w:rFonts w:ascii="Cambria Math" w:hAnsi="Cambria Math"/>
                    </w:rPr>
                    <m:t>m</m:t>
                  </m:r>
                </m:sub>
              </m:sSub>
            </m:den>
          </m:f>
          <m:f>
            <m:fPr>
              <m:ctrlPr>
                <w:rPr>
                  <w:rFonts w:ascii="Cambria Math" w:hAnsi="Cambria Math"/>
                  <w:i/>
                </w:rPr>
              </m:ctrlPr>
            </m:fPr>
            <m:num>
              <m:rad>
                <m:radPr>
                  <m:degHide m:val="1"/>
                  <m:ctrlPr>
                    <w:rPr>
                      <w:rFonts w:ascii="Cambria Math" w:hAnsi="Cambria Math"/>
                      <w:i/>
                    </w:rPr>
                  </m:ctrlPr>
                </m:radPr>
                <m:deg/>
                <m:e>
                  <m:r>
                    <w:rPr>
                      <w:rFonts w:ascii="Cambria Math" w:hAnsi="Cambria Math"/>
                    </w:rPr>
                    <m:t>A+B</m:t>
                  </m:r>
                </m:e>
              </m:rad>
            </m:num>
            <m:den>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A</m:t>
              </m:r>
            </m:den>
          </m:f>
        </m:oMath>
      </m:oMathPara>
    </w:p>
    <w:p w14:paraId="7A968B10" w14:textId="77777777" w:rsidR="0053604C" w:rsidRDefault="0053604C" w:rsidP="005B0150">
      <w:pPr>
        <w:spacing w:line="480" w:lineRule="auto"/>
      </w:pPr>
      <w:r>
        <w:rPr>
          <w:noProof/>
          <w:szCs w:val="24"/>
        </w:rPr>
        <mc:AlternateContent>
          <mc:Choice Requires="wps">
            <w:drawing>
              <wp:anchor distT="0" distB="0" distL="114300" distR="114300" simplePos="0" relativeHeight="251673600" behindDoc="0" locked="0" layoutInCell="1" allowOverlap="1" wp14:anchorId="0C03EDD6" wp14:editId="0DC7DD52">
                <wp:simplePos x="0" y="0"/>
                <wp:positionH relativeFrom="margin">
                  <wp:posOffset>5391150</wp:posOffset>
                </wp:positionH>
                <wp:positionV relativeFrom="paragraph">
                  <wp:posOffset>-490855</wp:posOffset>
                </wp:positionV>
                <wp:extent cx="552450" cy="25717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552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7C2A8" w14:textId="77777777" w:rsidR="00066C74" w:rsidRPr="00F86B98" w:rsidRDefault="00066C74" w:rsidP="0053604C">
                            <w:pPr>
                              <w:jc w:val="right"/>
                              <w:rPr>
                                <w:sz w:val="22"/>
                              </w:rPr>
                            </w:pPr>
                            <w:r>
                              <w:rPr>
                                <w:sz w:val="22"/>
                              </w:rPr>
                              <w:t>(3.7</w:t>
                            </w:r>
                            <w:r w:rsidRPr="00F86B98">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03EDD6" id="Text Box 21" o:spid="_x0000_s1033" type="#_x0000_t202" style="position:absolute;margin-left:424.5pt;margin-top:-38.65pt;width:43.5pt;height:20.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" fillcolor="white [3201]" stroked="f" strokeweight=".5pt">
                <v:textbox>
                  <w:txbxContent>
                    <w:p w14:paraId="6B77C2A8" w14:textId="77777777" w:rsidR="00066C74" w:rsidRPr="00F86B98" w:rsidRDefault="00066C74" w:rsidP="0053604C">
                      <w:pPr>
                        <w:jc w:val="right"/>
                        <w:rPr>
                          <w:sz w:val="22"/>
                        </w:rPr>
                      </w:pPr>
                      <w:r>
                        <w:rPr>
                          <w:sz w:val="22"/>
                        </w:rPr>
                        <w:t>(3.7</w:t>
                      </w:r>
                      <w:r w:rsidRPr="00F86B98">
                        <w:rPr>
                          <w:sz w:val="22"/>
                        </w:rPr>
                        <w:t>)</w:t>
                      </w:r>
                    </w:p>
                  </w:txbxContent>
                </v:textbox>
                <w10:wrap anchorx="margin"/>
              </v:shape>
            </w:pict>
          </mc:Fallback>
        </mc:AlternateContent>
      </w:r>
    </w:p>
    <w:p w14:paraId="7C61DC52" w14:textId="77777777" w:rsidR="0042436E" w:rsidRDefault="00893C67" w:rsidP="00C54DA9">
      <w:pPr>
        <w:pStyle w:val="Heading3"/>
        <w:numPr>
          <w:ilvl w:val="2"/>
          <w:numId w:val="5"/>
        </w:numPr>
      </w:pPr>
      <w:bookmarkStart w:id="56" w:name="_Toc448698867"/>
      <w:r>
        <w:t>Comparison of Techniques</w:t>
      </w:r>
      <w:bookmarkEnd w:id="56"/>
    </w:p>
    <w:p w14:paraId="3EDC35A5" w14:textId="43B03EFD" w:rsidR="00324BF9" w:rsidRDefault="00893C67" w:rsidP="00616673">
      <w:pPr>
        <w:spacing w:line="480" w:lineRule="auto"/>
        <w:ind w:firstLine="720"/>
      </w:pPr>
      <w:r>
        <w:t xml:space="preserve">For short-range applications, stereo vision provides better resolution than </w:t>
      </w:r>
      <w:r w:rsidR="006C2CB1">
        <w:t xml:space="preserve">TOF </w:t>
      </w:r>
      <w:r>
        <w:fldChar w:fldCharType="begin"/>
      </w:r>
      <w:r w:rsidR="00016B2B">
        <w:instrText xml:space="preserve"> ADDIN ZOTERO_ITEM CSL_CITATION {"citationID":"8g2d19n4e","properties":{"formattedCitation":"[34, p. 192]","plainCitation":"[34, p. 192]"},"citationItems":[{"id":4915,"uris":["http://zotero.org/users/2977252/items/UBZZQXFN"],"uri":["http://zotero.org/users/2977252/items/UBZZQXFN"],"itemData":{"id":4915,"type":"chapter","title":"TOF Cameras and Stereo Systems: Comparison and Data Fusion","container-title":"TOF Range-Imaging Cameras","publisher":"Springer","publisher-place":"Heidelberg, New York, Dordrecht, London","page":"177-202","event-place":"Heidelberg, New York, Dordrecht, London","ISBN":"978-3-642-27523-4","editor":[{"family":"Remondino","given":"Fabio"},{"family":"Stoppa","given":"David"}],"author":[{"family":"Mutto","given":"Carlo Dal"},{"family":"Zanuttigh","given":"Pietro"},{"family":"Cortelazzo","given":"Guido M."}],"issued":{"date-parts":[["2013"]]}},"locator":"192"}],"schema":"https://github.com/citation-style-language/schema/raw/master/csl-citation.json"} </w:instrText>
      </w:r>
      <w:r>
        <w:fldChar w:fldCharType="separate"/>
      </w:r>
      <w:r w:rsidR="00016B2B" w:rsidRPr="00016B2B">
        <w:t>[34, p. 192]</w:t>
      </w:r>
      <w:r>
        <w:fldChar w:fldCharType="end"/>
      </w:r>
      <w:r w:rsidR="0042436E">
        <w:t xml:space="preserve">, but </w:t>
      </w:r>
      <w:r w:rsidR="000A6D5F">
        <w:t xml:space="preserve">its </w:t>
      </w:r>
      <w:r w:rsidR="0042436E">
        <w:t>depth</w:t>
      </w:r>
      <w:r w:rsidR="000A6D5F">
        <w:t>-</w:t>
      </w:r>
      <w:r w:rsidR="0042436E">
        <w:t xml:space="preserve">measurement error increases quadratically as distance increases. Stereo vision is also very computationally intensive because individual scene points have to be correlated between the two cameras in the system, often requiring interpolation between pixels </w:t>
      </w:r>
      <w:r w:rsidR="0042436E">
        <w:fldChar w:fldCharType="begin"/>
      </w:r>
      <w:r w:rsidR="005D60D3">
        <w:instrText xml:space="preserve"> ADDIN ZOTERO_ITEM CSL_CITATION {"citationID":"qxLfs0rP","properties":{"formattedCitation":"[17, p. 39]","plainCitation":"[17, p. 39]"},"citationItems":[{"id":4921,"uris":["http://zotero.org/users/2977252/items/H33AMX3I"],"uri":["http://zotero.org/users/2977252/items/H33AMX3I"],"itemData":{"id":4921,"type":"thesis","title":"Time-of-flight - A New Modality for Radiotherapy","publisher":"Universitaet Erlangen","publisher-place":"Nuernberg","event-place":"Nuernberg","author":[{"family":"Schaller","given":"Christian"}],"issued":{"date-parts":[["2011"]]}},"locator":"39"}],"schema":"https://github.com/citation-style-language/schema/raw/master/csl-citation.json"} </w:instrText>
      </w:r>
      <w:r w:rsidR="0042436E">
        <w:fldChar w:fldCharType="separate"/>
      </w:r>
      <w:r w:rsidR="005D60D3" w:rsidRPr="005D60D3">
        <w:t>[17, p. 39]</w:t>
      </w:r>
      <w:r w:rsidR="0042436E">
        <w:fldChar w:fldCharType="end"/>
      </w:r>
      <w:r w:rsidR="0042436E">
        <w:t xml:space="preserve">. This can cause problems in </w:t>
      </w:r>
      <w:r w:rsidR="00465831">
        <w:t>scenes with little or no change in color or intensity—which can be experienced in repetitive or empty environments.</w:t>
      </w:r>
    </w:p>
    <w:p w14:paraId="02960642" w14:textId="2A67D30D" w:rsidR="005E5343" w:rsidRDefault="00324BF9" w:rsidP="00FB6697">
      <w:pPr>
        <w:spacing w:line="480" w:lineRule="auto"/>
        <w:ind w:firstLine="720"/>
      </w:pPr>
      <w:r>
        <w:t>Structured-light has</w:t>
      </w:r>
      <w:r w:rsidR="005D60D3">
        <w:t xml:space="preserve"> </w:t>
      </w:r>
      <w:r>
        <w:t xml:space="preserve">better </w:t>
      </w:r>
      <w:r w:rsidR="005D60D3">
        <w:t>accuracy</w:t>
      </w:r>
      <w:r>
        <w:t xml:space="preserve"> </w:t>
      </w:r>
      <w:r w:rsidR="00616673">
        <w:t xml:space="preserve">at increased ranges </w:t>
      </w:r>
      <w:r w:rsidR="005D60D3">
        <w:t xml:space="preserve">than stereo vision techniques, </w:t>
      </w:r>
      <w:r>
        <w:t xml:space="preserve">can presently achieve a higher resolution than TOF, </w:t>
      </w:r>
      <w:r w:rsidR="004335B4">
        <w:t>and is</w:t>
      </w:r>
      <w:r>
        <w:t xml:space="preserve"> excellent for scanning objects in indoor environments. However</w:t>
      </w:r>
      <w:r w:rsidR="00237E3C">
        <w:t>,</w:t>
      </w:r>
      <w:r>
        <w:t xml:space="preserve"> structured-light</w:t>
      </w:r>
      <w:r w:rsidR="005D60D3">
        <w:t xml:space="preserve"> </w:t>
      </w:r>
      <w:r>
        <w:t xml:space="preserve">also </w:t>
      </w:r>
      <w:r w:rsidR="005D60D3">
        <w:t xml:space="preserve">has </w:t>
      </w:r>
      <w:r>
        <w:t xml:space="preserve">a high computational cost and can </w:t>
      </w:r>
      <w:r w:rsidR="00616673">
        <w:t xml:space="preserve">therefore </w:t>
      </w:r>
      <w:r>
        <w:t xml:space="preserve">be </w:t>
      </w:r>
      <w:r w:rsidR="005D60D3">
        <w:t>some</w:t>
      </w:r>
      <w:r>
        <w:t>what difficult</w:t>
      </w:r>
      <w:r w:rsidR="005D60D3">
        <w:t xml:space="preserve"> </w:t>
      </w:r>
      <w:r w:rsidR="00237E3C">
        <w:t xml:space="preserve">to </w:t>
      </w:r>
      <w:r w:rsidR="005D60D3">
        <w:t>operat</w:t>
      </w:r>
      <w:r w:rsidR="00237E3C">
        <w:t>e</w:t>
      </w:r>
      <w:r w:rsidR="005D60D3">
        <w:t xml:space="preserve"> in real-time </w:t>
      </w:r>
      <w:r>
        <w:fldChar w:fldCharType="begin"/>
      </w:r>
      <w:r w:rsidR="00F427DD">
        <w:instrText xml:space="preserve"> ADDIN ZOTERO_ITEM CSL_CITATION {"citationID":"3m7o4do1b","properties":{"formattedCitation":"[49]","plainCitation":"[49]"},"citationItems":[{"id":4922,"uris":["http://zotero.org/users/2977252/items/Q5I3XRPA"],"uri":["http://zotero.org/users/2977252/items/Q5I3XRPA"],"itemData":{"id":4922,"type":"webpage","title":"Using 3D sensors to bring depth discernment to embedded vision apps","container-title":"Embedded","URL":"http://www.embedded.com/design/real-world-applications/4411991/Using-3D-sensors-to-bring-depth-discernment-to-embedded-vision-apps","author":[{"family":"Brading","given":"Michael"},{"family":"Salsman","given":"Kenneth"},{"family":"Somayaji","given":"Manjunath"},{"family":"Dorz","given":"Tim"},{"family":"Van Nieuwenhove","given":"Daniel"},{"family":"Gelabert","given":"Pedro"},{"family":"Dipert","given":"Brian"}],"issued":{"date-parts":[["2013",4,13]]},"accessed":{"date-parts":[["2016",3,15]]}}}],"schema":"https://github.com/citation-style-language/schema/raw/master/csl-citation.json"} </w:instrText>
      </w:r>
      <w:r>
        <w:fldChar w:fldCharType="separate"/>
      </w:r>
      <w:r w:rsidR="00F427DD" w:rsidRPr="00F427DD">
        <w:t>[49]</w:t>
      </w:r>
      <w:r>
        <w:fldChar w:fldCharType="end"/>
      </w:r>
      <w:r>
        <w:t>.</w:t>
      </w:r>
      <w:r w:rsidR="004335B4">
        <w:t xml:space="preserve"> This can r</w:t>
      </w:r>
      <w:r w:rsidR="00616673">
        <w:t xml:space="preserve">esult in a decreased frame rate. </w:t>
      </w:r>
      <w:r w:rsidR="00BA70F3">
        <w:t>The TOF technique produce</w:t>
      </w:r>
      <w:r w:rsidR="00237E3C">
        <w:t>s</w:t>
      </w:r>
      <w:r w:rsidR="00BA70F3">
        <w:t xml:space="preserve"> the greatest theoretical range of the three techniques</w:t>
      </w:r>
      <w:r w:rsidR="00616673">
        <w:t>;</w:t>
      </w:r>
      <w:r w:rsidR="00BA70F3">
        <w:t xml:space="preserve"> reducing the modulation frequency </w:t>
      </w:r>
      <w:r w:rsidR="00616673">
        <w:t xml:space="preserve">will increase range </w:t>
      </w:r>
      <w:r w:rsidR="00BA70F3">
        <w:t xml:space="preserve">while still maintaining a tolerable depth accuracy. </w:t>
      </w:r>
      <w:r w:rsidR="00616673">
        <w:t>TOF</w:t>
      </w:r>
      <w:r w:rsidR="00BA70F3">
        <w:t xml:space="preserve"> can also perform in a large</w:t>
      </w:r>
      <w:r w:rsidR="00237E3C">
        <w:t>,</w:t>
      </w:r>
      <w:r w:rsidR="00BA70F3">
        <w:t xml:space="preserve"> dynamic range of ambient light conditions, and </w:t>
      </w:r>
      <w:r w:rsidR="00237E3C">
        <w:t xml:space="preserve">its </w:t>
      </w:r>
      <w:r w:rsidR="00BA70F3">
        <w:t>sensors do not require complex algorithms to</w:t>
      </w:r>
      <w:r w:rsidR="005E5343">
        <w:t xml:space="preserve"> determine depth.</w:t>
      </w:r>
    </w:p>
    <w:p w14:paraId="507AC022" w14:textId="554DB608" w:rsidR="004335B4" w:rsidRDefault="00BA70F3" w:rsidP="005E5343">
      <w:pPr>
        <w:spacing w:line="480" w:lineRule="auto"/>
        <w:ind w:firstLine="720"/>
      </w:pPr>
      <w:r>
        <w:t>A summary comparison o</w:t>
      </w:r>
      <w:r w:rsidR="00237E06">
        <w:t xml:space="preserve">f techniques is shown in </w:t>
      </w:r>
      <w:r w:rsidR="00237E06">
        <w:fldChar w:fldCharType="begin"/>
      </w:r>
      <w:r w:rsidR="00237E06">
        <w:instrText xml:space="preserve"> REF _Ref448700771 \h </w:instrText>
      </w:r>
      <w:r w:rsidR="00237E06">
        <w:fldChar w:fldCharType="separate"/>
      </w:r>
      <w:r w:rsidR="00066C74">
        <w:t xml:space="preserve">Table </w:t>
      </w:r>
      <w:r w:rsidR="00066C74">
        <w:rPr>
          <w:noProof/>
        </w:rPr>
        <w:t>3</w:t>
      </w:r>
      <w:r w:rsidR="00066C74">
        <w:t>.</w:t>
      </w:r>
      <w:r w:rsidR="00066C74">
        <w:rPr>
          <w:noProof/>
        </w:rPr>
        <w:t>1</w:t>
      </w:r>
      <w:r w:rsidR="00237E06">
        <w:fldChar w:fldCharType="end"/>
      </w:r>
      <w:r>
        <w:t>.</w:t>
      </w:r>
      <w:r w:rsidR="005E5343">
        <w:t xml:space="preserve"> </w:t>
      </w:r>
      <w:r w:rsidR="00A819BF">
        <w:t xml:space="preserve">This </w:t>
      </w:r>
      <w:r w:rsidR="007B6478">
        <w:t>research</w:t>
      </w:r>
      <w:r w:rsidR="00A819BF">
        <w:t xml:space="preserve"> explored</w:t>
      </w:r>
      <w:r w:rsidR="005E5343">
        <w:t xml:space="preserve"> structured-light and TOF-based sensing methods </w:t>
      </w:r>
      <w:r w:rsidR="00A819BF">
        <w:t>in depth</w:t>
      </w:r>
      <w:r w:rsidR="005E5343">
        <w:t xml:space="preserve"> to determine a suitable instrument for comparison testing </w:t>
      </w:r>
      <w:r w:rsidR="00A819BF">
        <w:t xml:space="preserve">of </w:t>
      </w:r>
      <w:r w:rsidR="005E5343">
        <w:t xml:space="preserve">the IAEA’s 3DLR system. Both techniques are capable of </w:t>
      </w:r>
      <w:r w:rsidR="00D84753">
        <w:t>providing accurate spatial resolution in indoor environments</w:t>
      </w:r>
      <w:r w:rsidR="001E6C0F">
        <w:t>.</w:t>
      </w:r>
    </w:p>
    <w:p w14:paraId="1029AE00" w14:textId="77777777" w:rsidR="00262622" w:rsidRDefault="00262622" w:rsidP="004335B4">
      <w:pPr>
        <w:spacing w:line="480" w:lineRule="auto"/>
      </w:pPr>
    </w:p>
    <w:p w14:paraId="2A04F1B8" w14:textId="516A7EB8" w:rsidR="00262622" w:rsidRDefault="00237E06" w:rsidP="00237E06">
      <w:pPr>
        <w:pStyle w:val="Caption"/>
      </w:pPr>
      <w:bookmarkStart w:id="57" w:name="_Ref448700771"/>
      <w:bookmarkStart w:id="58" w:name="_Toc448732894"/>
      <w:r>
        <w:lastRenderedPageBreak/>
        <w:t xml:space="preserve">Table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1</w:t>
      </w:r>
      <w:r w:rsidR="00443A12">
        <w:fldChar w:fldCharType="end"/>
      </w:r>
      <w:bookmarkEnd w:id="57"/>
      <w:r w:rsidR="00262622">
        <w:t xml:space="preserve"> Comparison of 3D sensing techniques based on various </w:t>
      </w:r>
      <w:r w:rsidR="00262622" w:rsidRPr="00262622">
        <w:t>parameters</w:t>
      </w:r>
      <w:bookmarkEnd w:id="58"/>
    </w:p>
    <w:tbl>
      <w:tblPr>
        <w:tblW w:w="9180" w:type="dxa"/>
        <w:jc w:val="center"/>
        <w:tblLook w:val="04A0" w:firstRow="1" w:lastRow="0" w:firstColumn="1" w:lastColumn="0" w:noHBand="0" w:noVBand="1"/>
      </w:tblPr>
      <w:tblGrid>
        <w:gridCol w:w="2700"/>
        <w:gridCol w:w="1710"/>
        <w:gridCol w:w="2610"/>
        <w:gridCol w:w="2160"/>
      </w:tblGrid>
      <w:tr w:rsidR="00262622" w:rsidRPr="00262622" w14:paraId="263A72A9" w14:textId="77777777" w:rsidTr="00D84753">
        <w:trPr>
          <w:trHeight w:val="435"/>
          <w:jc w:val="center"/>
        </w:trPr>
        <w:tc>
          <w:tcPr>
            <w:tcW w:w="2700" w:type="dxa"/>
            <w:tcBorders>
              <w:top w:val="single" w:sz="4" w:space="0" w:color="auto"/>
              <w:left w:val="nil"/>
              <w:bottom w:val="single" w:sz="4" w:space="0" w:color="auto"/>
              <w:right w:val="nil"/>
            </w:tcBorders>
            <w:shd w:val="clear" w:color="auto" w:fill="auto"/>
            <w:vAlign w:val="center"/>
            <w:hideMark/>
          </w:tcPr>
          <w:p w14:paraId="1AB9F0C5" w14:textId="77777777" w:rsidR="00262622" w:rsidRPr="00262622" w:rsidRDefault="00262622" w:rsidP="00262622">
            <w:pPr>
              <w:suppressAutoHyphens w:val="0"/>
              <w:spacing w:line="240" w:lineRule="auto"/>
              <w:rPr>
                <w:rFonts w:eastAsia="Times New Roman"/>
                <w:color w:val="000000"/>
                <w:szCs w:val="24"/>
              </w:rPr>
            </w:pPr>
            <w:r w:rsidRPr="00262622">
              <w:rPr>
                <w:rFonts w:eastAsia="Times New Roman"/>
                <w:color w:val="000000"/>
                <w:szCs w:val="24"/>
              </w:rPr>
              <w:t> </w:t>
            </w:r>
            <w:proofErr w:type="spellStart"/>
            <w:r w:rsidRPr="00262622">
              <w:rPr>
                <w:rFonts w:eastAsia="Times New Roman"/>
                <w:color w:val="000000"/>
                <w:szCs w:val="24"/>
              </w:rPr>
              <w:t>Parameter</w:t>
            </w:r>
            <w:r w:rsidRPr="00262622">
              <w:rPr>
                <w:rFonts w:eastAsia="Times New Roman"/>
                <w:color w:val="000000"/>
                <w:szCs w:val="24"/>
                <w:vertAlign w:val="superscript"/>
              </w:rPr>
              <w:t>a</w:t>
            </w:r>
            <w:proofErr w:type="spellEnd"/>
          </w:p>
        </w:tc>
        <w:tc>
          <w:tcPr>
            <w:tcW w:w="1710" w:type="dxa"/>
            <w:tcBorders>
              <w:top w:val="single" w:sz="4" w:space="0" w:color="auto"/>
              <w:left w:val="nil"/>
              <w:bottom w:val="single" w:sz="4" w:space="0" w:color="auto"/>
              <w:right w:val="nil"/>
            </w:tcBorders>
            <w:shd w:val="clear" w:color="auto" w:fill="auto"/>
            <w:noWrap/>
            <w:vAlign w:val="center"/>
            <w:hideMark/>
          </w:tcPr>
          <w:p w14:paraId="6A566FA2" w14:textId="77777777" w:rsidR="00262622" w:rsidRPr="00262622" w:rsidRDefault="00262622" w:rsidP="00262622">
            <w:pPr>
              <w:suppressAutoHyphens w:val="0"/>
              <w:spacing w:line="240" w:lineRule="auto"/>
              <w:jc w:val="center"/>
              <w:rPr>
                <w:rFonts w:eastAsia="Times New Roman"/>
                <w:bCs/>
                <w:color w:val="000000"/>
                <w:szCs w:val="24"/>
              </w:rPr>
            </w:pPr>
            <w:r w:rsidRPr="00262622">
              <w:rPr>
                <w:rFonts w:eastAsia="Times New Roman"/>
                <w:bCs/>
                <w:color w:val="000000"/>
                <w:szCs w:val="24"/>
              </w:rPr>
              <w:t>Stereo Vision</w:t>
            </w:r>
          </w:p>
        </w:tc>
        <w:tc>
          <w:tcPr>
            <w:tcW w:w="2610" w:type="dxa"/>
            <w:tcBorders>
              <w:top w:val="single" w:sz="4" w:space="0" w:color="auto"/>
              <w:left w:val="nil"/>
              <w:bottom w:val="single" w:sz="4" w:space="0" w:color="auto"/>
              <w:right w:val="nil"/>
            </w:tcBorders>
            <w:shd w:val="clear" w:color="auto" w:fill="auto"/>
            <w:noWrap/>
            <w:vAlign w:val="center"/>
            <w:hideMark/>
          </w:tcPr>
          <w:p w14:paraId="1105914A" w14:textId="77777777" w:rsidR="00262622" w:rsidRPr="00262622" w:rsidRDefault="00262622" w:rsidP="00262622">
            <w:pPr>
              <w:suppressAutoHyphens w:val="0"/>
              <w:spacing w:line="240" w:lineRule="auto"/>
              <w:jc w:val="center"/>
              <w:rPr>
                <w:rFonts w:eastAsia="Times New Roman"/>
                <w:bCs/>
                <w:color w:val="000000"/>
                <w:szCs w:val="24"/>
              </w:rPr>
            </w:pPr>
            <w:r w:rsidRPr="00262622">
              <w:rPr>
                <w:rFonts w:eastAsia="Times New Roman"/>
                <w:bCs/>
                <w:color w:val="000000"/>
                <w:szCs w:val="24"/>
              </w:rPr>
              <w:t>Structured-Light</w:t>
            </w:r>
          </w:p>
        </w:tc>
        <w:tc>
          <w:tcPr>
            <w:tcW w:w="2160" w:type="dxa"/>
            <w:tcBorders>
              <w:top w:val="single" w:sz="4" w:space="0" w:color="auto"/>
              <w:left w:val="nil"/>
              <w:bottom w:val="single" w:sz="4" w:space="0" w:color="auto"/>
              <w:right w:val="nil"/>
            </w:tcBorders>
            <w:shd w:val="clear" w:color="auto" w:fill="auto"/>
            <w:noWrap/>
            <w:vAlign w:val="center"/>
            <w:hideMark/>
          </w:tcPr>
          <w:p w14:paraId="1DA38BE4" w14:textId="77777777" w:rsidR="00262622" w:rsidRPr="00262622" w:rsidRDefault="00262622" w:rsidP="00262622">
            <w:pPr>
              <w:suppressAutoHyphens w:val="0"/>
              <w:spacing w:line="240" w:lineRule="auto"/>
              <w:jc w:val="center"/>
              <w:rPr>
                <w:rFonts w:eastAsia="Times New Roman"/>
                <w:bCs/>
                <w:color w:val="000000"/>
                <w:szCs w:val="24"/>
              </w:rPr>
            </w:pPr>
            <w:r w:rsidRPr="00262622">
              <w:rPr>
                <w:rFonts w:eastAsia="Times New Roman"/>
                <w:bCs/>
                <w:color w:val="000000"/>
                <w:szCs w:val="24"/>
              </w:rPr>
              <w:t>Time-of-Flight</w:t>
            </w:r>
          </w:p>
        </w:tc>
      </w:tr>
      <w:tr w:rsidR="00262622" w:rsidRPr="00262622" w14:paraId="70C61A8C" w14:textId="77777777" w:rsidTr="00D84753">
        <w:trPr>
          <w:trHeight w:val="645"/>
          <w:jc w:val="center"/>
        </w:trPr>
        <w:tc>
          <w:tcPr>
            <w:tcW w:w="2700" w:type="dxa"/>
            <w:tcBorders>
              <w:top w:val="nil"/>
              <w:left w:val="nil"/>
              <w:bottom w:val="nil"/>
              <w:right w:val="nil"/>
            </w:tcBorders>
            <w:shd w:val="clear" w:color="auto" w:fill="auto"/>
            <w:vAlign w:val="center"/>
            <w:hideMark/>
          </w:tcPr>
          <w:p w14:paraId="2B4D8627"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Depth Accuracy</w:t>
            </w:r>
          </w:p>
        </w:tc>
        <w:tc>
          <w:tcPr>
            <w:tcW w:w="1710" w:type="dxa"/>
            <w:tcBorders>
              <w:top w:val="nil"/>
              <w:left w:val="nil"/>
              <w:bottom w:val="nil"/>
              <w:right w:val="nil"/>
            </w:tcBorders>
            <w:shd w:val="clear" w:color="auto" w:fill="auto"/>
            <w:noWrap/>
            <w:vAlign w:val="center"/>
            <w:hideMark/>
          </w:tcPr>
          <w:p w14:paraId="582047F4"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mm to cm</w:t>
            </w:r>
          </w:p>
        </w:tc>
        <w:tc>
          <w:tcPr>
            <w:tcW w:w="2610" w:type="dxa"/>
            <w:tcBorders>
              <w:top w:val="nil"/>
              <w:left w:val="nil"/>
              <w:bottom w:val="nil"/>
              <w:right w:val="nil"/>
            </w:tcBorders>
            <w:shd w:val="clear" w:color="auto" w:fill="auto"/>
            <w:noWrap/>
            <w:vAlign w:val="center"/>
            <w:hideMark/>
          </w:tcPr>
          <w:p w14:paraId="697547E9" w14:textId="77777777" w:rsidR="00262622" w:rsidRPr="00262622" w:rsidRDefault="00D84753" w:rsidP="00262622">
            <w:pPr>
              <w:suppressAutoHyphens w:val="0"/>
              <w:spacing w:line="240" w:lineRule="auto"/>
              <w:jc w:val="center"/>
              <w:rPr>
                <w:rFonts w:eastAsia="Times New Roman"/>
                <w:color w:val="000000"/>
                <w:szCs w:val="24"/>
              </w:rPr>
            </w:pPr>
            <w:r>
              <w:rPr>
                <w:rFonts w:eastAsia="Times New Roman"/>
                <w:color w:val="000000"/>
                <w:szCs w:val="24"/>
              </w:rPr>
              <w:t>μ</w:t>
            </w:r>
            <w:r w:rsidR="00262622" w:rsidRPr="00262622">
              <w:rPr>
                <w:rFonts w:eastAsia="Times New Roman"/>
                <w:color w:val="000000"/>
                <w:szCs w:val="24"/>
              </w:rPr>
              <w:t>m to cm</w:t>
            </w:r>
          </w:p>
        </w:tc>
        <w:tc>
          <w:tcPr>
            <w:tcW w:w="2160" w:type="dxa"/>
            <w:tcBorders>
              <w:top w:val="nil"/>
              <w:left w:val="nil"/>
              <w:bottom w:val="nil"/>
              <w:right w:val="nil"/>
            </w:tcBorders>
            <w:shd w:val="clear" w:color="auto" w:fill="auto"/>
            <w:noWrap/>
            <w:vAlign w:val="center"/>
            <w:hideMark/>
          </w:tcPr>
          <w:p w14:paraId="5354A18A"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mm to cm</w:t>
            </w:r>
          </w:p>
        </w:tc>
      </w:tr>
      <w:tr w:rsidR="00262622" w:rsidRPr="00262622" w14:paraId="327DBAE0" w14:textId="77777777" w:rsidTr="00D84753">
        <w:trPr>
          <w:trHeight w:val="645"/>
          <w:jc w:val="center"/>
        </w:trPr>
        <w:tc>
          <w:tcPr>
            <w:tcW w:w="2700" w:type="dxa"/>
            <w:tcBorders>
              <w:top w:val="nil"/>
              <w:left w:val="nil"/>
              <w:bottom w:val="nil"/>
              <w:right w:val="nil"/>
            </w:tcBorders>
            <w:shd w:val="clear" w:color="auto" w:fill="auto"/>
            <w:vAlign w:val="center"/>
            <w:hideMark/>
          </w:tcPr>
          <w:p w14:paraId="7AF570E1"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Distance Range</w:t>
            </w:r>
          </w:p>
        </w:tc>
        <w:tc>
          <w:tcPr>
            <w:tcW w:w="1710" w:type="dxa"/>
            <w:tcBorders>
              <w:top w:val="nil"/>
              <w:left w:val="nil"/>
              <w:bottom w:val="nil"/>
              <w:right w:val="nil"/>
            </w:tcBorders>
            <w:shd w:val="clear" w:color="auto" w:fill="auto"/>
            <w:noWrap/>
            <w:vAlign w:val="center"/>
            <w:hideMark/>
          </w:tcPr>
          <w:p w14:paraId="34F86A0A"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Mid-range</w:t>
            </w:r>
          </w:p>
        </w:tc>
        <w:tc>
          <w:tcPr>
            <w:tcW w:w="2610" w:type="dxa"/>
            <w:tcBorders>
              <w:top w:val="nil"/>
              <w:left w:val="nil"/>
              <w:bottom w:val="nil"/>
              <w:right w:val="nil"/>
            </w:tcBorders>
            <w:shd w:val="clear" w:color="auto" w:fill="auto"/>
            <w:vAlign w:val="center"/>
            <w:hideMark/>
          </w:tcPr>
          <w:p w14:paraId="3908D6AD"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Very short to mid-range/</w:t>
            </w:r>
            <w:r w:rsidRPr="00262622">
              <w:rPr>
                <w:rFonts w:eastAsia="Times New Roman"/>
                <w:color w:val="000000"/>
                <w:szCs w:val="24"/>
              </w:rPr>
              <w:br/>
              <w:t>Scalable</w:t>
            </w:r>
          </w:p>
        </w:tc>
        <w:tc>
          <w:tcPr>
            <w:tcW w:w="2160" w:type="dxa"/>
            <w:tcBorders>
              <w:top w:val="nil"/>
              <w:left w:val="nil"/>
              <w:bottom w:val="nil"/>
              <w:right w:val="nil"/>
            </w:tcBorders>
            <w:shd w:val="clear" w:color="auto" w:fill="auto"/>
            <w:vAlign w:val="center"/>
            <w:hideMark/>
          </w:tcPr>
          <w:p w14:paraId="23208AE8"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Short to long-range/</w:t>
            </w:r>
            <w:r w:rsidRPr="00262622">
              <w:rPr>
                <w:rFonts w:eastAsia="Times New Roman"/>
                <w:color w:val="000000"/>
                <w:szCs w:val="24"/>
              </w:rPr>
              <w:br/>
              <w:t>Scalable</w:t>
            </w:r>
          </w:p>
        </w:tc>
      </w:tr>
      <w:tr w:rsidR="00262622" w:rsidRPr="00262622" w14:paraId="1CF94A55" w14:textId="77777777" w:rsidTr="00D84753">
        <w:trPr>
          <w:trHeight w:val="645"/>
          <w:jc w:val="center"/>
        </w:trPr>
        <w:tc>
          <w:tcPr>
            <w:tcW w:w="2700" w:type="dxa"/>
            <w:tcBorders>
              <w:top w:val="nil"/>
              <w:left w:val="nil"/>
              <w:bottom w:val="nil"/>
              <w:right w:val="nil"/>
            </w:tcBorders>
            <w:shd w:val="clear" w:color="auto" w:fill="auto"/>
            <w:vAlign w:val="center"/>
            <w:hideMark/>
          </w:tcPr>
          <w:p w14:paraId="1C76FFFD"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Software Complexity</w:t>
            </w:r>
          </w:p>
        </w:tc>
        <w:tc>
          <w:tcPr>
            <w:tcW w:w="1710" w:type="dxa"/>
            <w:tcBorders>
              <w:top w:val="nil"/>
              <w:left w:val="nil"/>
              <w:bottom w:val="nil"/>
              <w:right w:val="nil"/>
            </w:tcBorders>
            <w:shd w:val="clear" w:color="auto" w:fill="auto"/>
            <w:noWrap/>
            <w:vAlign w:val="center"/>
            <w:hideMark/>
          </w:tcPr>
          <w:p w14:paraId="1C4753DF"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High</w:t>
            </w:r>
          </w:p>
        </w:tc>
        <w:tc>
          <w:tcPr>
            <w:tcW w:w="2610" w:type="dxa"/>
            <w:tcBorders>
              <w:top w:val="nil"/>
              <w:left w:val="nil"/>
              <w:bottom w:val="nil"/>
              <w:right w:val="nil"/>
            </w:tcBorders>
            <w:shd w:val="clear" w:color="auto" w:fill="auto"/>
            <w:noWrap/>
            <w:vAlign w:val="center"/>
            <w:hideMark/>
          </w:tcPr>
          <w:p w14:paraId="77694602"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Medium</w:t>
            </w:r>
          </w:p>
        </w:tc>
        <w:tc>
          <w:tcPr>
            <w:tcW w:w="2160" w:type="dxa"/>
            <w:tcBorders>
              <w:top w:val="nil"/>
              <w:left w:val="nil"/>
              <w:bottom w:val="nil"/>
              <w:right w:val="nil"/>
            </w:tcBorders>
            <w:shd w:val="clear" w:color="auto" w:fill="auto"/>
            <w:noWrap/>
            <w:vAlign w:val="center"/>
            <w:hideMark/>
          </w:tcPr>
          <w:p w14:paraId="1CAFBD2E"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Low</w:t>
            </w:r>
          </w:p>
        </w:tc>
      </w:tr>
      <w:tr w:rsidR="00262622" w:rsidRPr="00262622" w14:paraId="3B587107" w14:textId="77777777" w:rsidTr="00D84753">
        <w:trPr>
          <w:trHeight w:val="645"/>
          <w:jc w:val="center"/>
        </w:trPr>
        <w:tc>
          <w:tcPr>
            <w:tcW w:w="2700" w:type="dxa"/>
            <w:tcBorders>
              <w:top w:val="nil"/>
              <w:left w:val="nil"/>
              <w:bottom w:val="nil"/>
              <w:right w:val="nil"/>
            </w:tcBorders>
            <w:shd w:val="clear" w:color="auto" w:fill="auto"/>
            <w:vAlign w:val="center"/>
            <w:hideMark/>
          </w:tcPr>
          <w:p w14:paraId="22A55055"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Low-Light Performance</w:t>
            </w:r>
          </w:p>
        </w:tc>
        <w:tc>
          <w:tcPr>
            <w:tcW w:w="1710" w:type="dxa"/>
            <w:tcBorders>
              <w:top w:val="nil"/>
              <w:left w:val="nil"/>
              <w:bottom w:val="nil"/>
              <w:right w:val="nil"/>
            </w:tcBorders>
            <w:shd w:val="clear" w:color="auto" w:fill="auto"/>
            <w:noWrap/>
            <w:vAlign w:val="center"/>
            <w:hideMark/>
          </w:tcPr>
          <w:p w14:paraId="3B07A239"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Poor</w:t>
            </w:r>
          </w:p>
        </w:tc>
        <w:tc>
          <w:tcPr>
            <w:tcW w:w="2610" w:type="dxa"/>
            <w:tcBorders>
              <w:top w:val="nil"/>
              <w:left w:val="nil"/>
              <w:bottom w:val="nil"/>
              <w:right w:val="nil"/>
            </w:tcBorders>
            <w:shd w:val="clear" w:color="auto" w:fill="auto"/>
            <w:noWrap/>
            <w:vAlign w:val="center"/>
            <w:hideMark/>
          </w:tcPr>
          <w:p w14:paraId="2EE73A47"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Good</w:t>
            </w:r>
          </w:p>
        </w:tc>
        <w:tc>
          <w:tcPr>
            <w:tcW w:w="2160" w:type="dxa"/>
            <w:tcBorders>
              <w:top w:val="nil"/>
              <w:left w:val="nil"/>
              <w:bottom w:val="nil"/>
              <w:right w:val="nil"/>
            </w:tcBorders>
            <w:shd w:val="clear" w:color="auto" w:fill="auto"/>
            <w:noWrap/>
            <w:vAlign w:val="center"/>
            <w:hideMark/>
          </w:tcPr>
          <w:p w14:paraId="77B379E6"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Good</w:t>
            </w:r>
          </w:p>
        </w:tc>
      </w:tr>
      <w:tr w:rsidR="00262622" w:rsidRPr="00262622" w14:paraId="0AB80247" w14:textId="77777777" w:rsidTr="00D84753">
        <w:trPr>
          <w:trHeight w:val="645"/>
          <w:jc w:val="center"/>
        </w:trPr>
        <w:tc>
          <w:tcPr>
            <w:tcW w:w="2700" w:type="dxa"/>
            <w:tcBorders>
              <w:top w:val="nil"/>
              <w:left w:val="nil"/>
              <w:bottom w:val="nil"/>
              <w:right w:val="nil"/>
            </w:tcBorders>
            <w:shd w:val="clear" w:color="auto" w:fill="auto"/>
            <w:vAlign w:val="center"/>
            <w:hideMark/>
          </w:tcPr>
          <w:p w14:paraId="4AF4F8C7"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Bright-Light Performance</w:t>
            </w:r>
          </w:p>
        </w:tc>
        <w:tc>
          <w:tcPr>
            <w:tcW w:w="1710" w:type="dxa"/>
            <w:tcBorders>
              <w:top w:val="nil"/>
              <w:left w:val="nil"/>
              <w:bottom w:val="nil"/>
              <w:right w:val="nil"/>
            </w:tcBorders>
            <w:shd w:val="clear" w:color="auto" w:fill="auto"/>
            <w:noWrap/>
            <w:vAlign w:val="center"/>
            <w:hideMark/>
          </w:tcPr>
          <w:p w14:paraId="32F8BEF7"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Good</w:t>
            </w:r>
          </w:p>
        </w:tc>
        <w:tc>
          <w:tcPr>
            <w:tcW w:w="2610" w:type="dxa"/>
            <w:tcBorders>
              <w:top w:val="nil"/>
              <w:left w:val="nil"/>
              <w:bottom w:val="nil"/>
              <w:right w:val="nil"/>
            </w:tcBorders>
            <w:shd w:val="clear" w:color="auto" w:fill="auto"/>
            <w:noWrap/>
            <w:vAlign w:val="center"/>
            <w:hideMark/>
          </w:tcPr>
          <w:p w14:paraId="0BC2C6F3"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Poor</w:t>
            </w:r>
          </w:p>
        </w:tc>
        <w:tc>
          <w:tcPr>
            <w:tcW w:w="2160" w:type="dxa"/>
            <w:tcBorders>
              <w:top w:val="nil"/>
              <w:left w:val="nil"/>
              <w:bottom w:val="nil"/>
              <w:right w:val="nil"/>
            </w:tcBorders>
            <w:shd w:val="clear" w:color="auto" w:fill="auto"/>
            <w:noWrap/>
            <w:vAlign w:val="center"/>
            <w:hideMark/>
          </w:tcPr>
          <w:p w14:paraId="4A571B1D"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Good</w:t>
            </w:r>
          </w:p>
        </w:tc>
      </w:tr>
      <w:tr w:rsidR="00262622" w:rsidRPr="00262622" w14:paraId="1EC2DDC2" w14:textId="77777777" w:rsidTr="00D84753">
        <w:trPr>
          <w:trHeight w:val="645"/>
          <w:jc w:val="center"/>
        </w:trPr>
        <w:tc>
          <w:tcPr>
            <w:tcW w:w="2700" w:type="dxa"/>
            <w:tcBorders>
              <w:top w:val="nil"/>
              <w:left w:val="nil"/>
              <w:right w:val="nil"/>
            </w:tcBorders>
            <w:shd w:val="clear" w:color="auto" w:fill="auto"/>
            <w:vAlign w:val="center"/>
            <w:hideMark/>
          </w:tcPr>
          <w:p w14:paraId="503C0FFF"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Power Consumption</w:t>
            </w:r>
          </w:p>
        </w:tc>
        <w:tc>
          <w:tcPr>
            <w:tcW w:w="1710" w:type="dxa"/>
            <w:tcBorders>
              <w:top w:val="nil"/>
              <w:left w:val="nil"/>
              <w:right w:val="nil"/>
            </w:tcBorders>
            <w:shd w:val="clear" w:color="auto" w:fill="auto"/>
            <w:noWrap/>
            <w:vAlign w:val="center"/>
            <w:hideMark/>
          </w:tcPr>
          <w:p w14:paraId="2B3E77F0"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Low</w:t>
            </w:r>
          </w:p>
        </w:tc>
        <w:tc>
          <w:tcPr>
            <w:tcW w:w="2610" w:type="dxa"/>
            <w:tcBorders>
              <w:top w:val="nil"/>
              <w:left w:val="nil"/>
              <w:right w:val="nil"/>
            </w:tcBorders>
            <w:shd w:val="clear" w:color="auto" w:fill="auto"/>
            <w:noWrap/>
            <w:vAlign w:val="center"/>
            <w:hideMark/>
          </w:tcPr>
          <w:p w14:paraId="168C04E9"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Medium</w:t>
            </w:r>
          </w:p>
        </w:tc>
        <w:tc>
          <w:tcPr>
            <w:tcW w:w="2160" w:type="dxa"/>
            <w:tcBorders>
              <w:top w:val="nil"/>
              <w:left w:val="nil"/>
              <w:right w:val="nil"/>
            </w:tcBorders>
            <w:shd w:val="clear" w:color="auto" w:fill="auto"/>
            <w:noWrap/>
            <w:vAlign w:val="center"/>
            <w:hideMark/>
          </w:tcPr>
          <w:p w14:paraId="14A52681"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Medium/Scalable</w:t>
            </w:r>
          </w:p>
        </w:tc>
      </w:tr>
      <w:tr w:rsidR="00262622" w:rsidRPr="00262622" w14:paraId="32D22749" w14:textId="77777777" w:rsidTr="00D84753">
        <w:trPr>
          <w:trHeight w:val="645"/>
          <w:jc w:val="center"/>
        </w:trPr>
        <w:tc>
          <w:tcPr>
            <w:tcW w:w="2700" w:type="dxa"/>
            <w:tcBorders>
              <w:top w:val="nil"/>
              <w:left w:val="nil"/>
              <w:bottom w:val="single" w:sz="4" w:space="0" w:color="auto"/>
              <w:right w:val="nil"/>
            </w:tcBorders>
            <w:shd w:val="clear" w:color="auto" w:fill="auto"/>
            <w:vAlign w:val="center"/>
            <w:hideMark/>
          </w:tcPr>
          <w:p w14:paraId="34C22C7A" w14:textId="77777777" w:rsidR="00262622" w:rsidRPr="00262622" w:rsidRDefault="00262622" w:rsidP="00262622">
            <w:pPr>
              <w:suppressAutoHyphens w:val="0"/>
              <w:spacing w:line="240" w:lineRule="auto"/>
              <w:rPr>
                <w:rFonts w:eastAsia="Times New Roman"/>
                <w:bCs/>
                <w:color w:val="000000"/>
                <w:szCs w:val="24"/>
              </w:rPr>
            </w:pPr>
            <w:r w:rsidRPr="00262622">
              <w:rPr>
                <w:rFonts w:eastAsia="Times New Roman"/>
                <w:bCs/>
                <w:color w:val="000000"/>
                <w:szCs w:val="24"/>
              </w:rPr>
              <w:t>Response Time/</w:t>
            </w:r>
            <w:r w:rsidRPr="00262622">
              <w:rPr>
                <w:rFonts w:eastAsia="Times New Roman"/>
                <w:bCs/>
                <w:color w:val="000000"/>
                <w:szCs w:val="24"/>
              </w:rPr>
              <w:br/>
              <w:t>Scanning Speed</w:t>
            </w:r>
          </w:p>
        </w:tc>
        <w:tc>
          <w:tcPr>
            <w:tcW w:w="1710" w:type="dxa"/>
            <w:tcBorders>
              <w:top w:val="nil"/>
              <w:left w:val="nil"/>
              <w:bottom w:val="single" w:sz="4" w:space="0" w:color="auto"/>
              <w:right w:val="nil"/>
            </w:tcBorders>
            <w:shd w:val="clear" w:color="auto" w:fill="auto"/>
            <w:noWrap/>
            <w:vAlign w:val="center"/>
            <w:hideMark/>
          </w:tcPr>
          <w:p w14:paraId="1831055C"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Medium</w:t>
            </w:r>
          </w:p>
        </w:tc>
        <w:tc>
          <w:tcPr>
            <w:tcW w:w="2610" w:type="dxa"/>
            <w:tcBorders>
              <w:top w:val="nil"/>
              <w:left w:val="nil"/>
              <w:bottom w:val="single" w:sz="4" w:space="0" w:color="auto"/>
              <w:right w:val="nil"/>
            </w:tcBorders>
            <w:shd w:val="clear" w:color="auto" w:fill="auto"/>
            <w:noWrap/>
            <w:vAlign w:val="center"/>
            <w:hideMark/>
          </w:tcPr>
          <w:p w14:paraId="2BA76760"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Low</w:t>
            </w:r>
          </w:p>
        </w:tc>
        <w:tc>
          <w:tcPr>
            <w:tcW w:w="2160" w:type="dxa"/>
            <w:tcBorders>
              <w:top w:val="nil"/>
              <w:left w:val="nil"/>
              <w:bottom w:val="single" w:sz="4" w:space="0" w:color="auto"/>
              <w:right w:val="nil"/>
            </w:tcBorders>
            <w:shd w:val="clear" w:color="auto" w:fill="auto"/>
            <w:noWrap/>
            <w:vAlign w:val="center"/>
            <w:hideMark/>
          </w:tcPr>
          <w:p w14:paraId="50359641" w14:textId="77777777" w:rsidR="00262622" w:rsidRPr="00262622" w:rsidRDefault="00262622" w:rsidP="00262622">
            <w:pPr>
              <w:suppressAutoHyphens w:val="0"/>
              <w:spacing w:line="240" w:lineRule="auto"/>
              <w:jc w:val="center"/>
              <w:rPr>
                <w:rFonts w:eastAsia="Times New Roman"/>
                <w:color w:val="000000"/>
                <w:szCs w:val="24"/>
              </w:rPr>
            </w:pPr>
            <w:r w:rsidRPr="00262622">
              <w:rPr>
                <w:rFonts w:eastAsia="Times New Roman"/>
                <w:color w:val="000000"/>
                <w:szCs w:val="24"/>
              </w:rPr>
              <w:t>High</w:t>
            </w:r>
          </w:p>
        </w:tc>
      </w:tr>
      <w:tr w:rsidR="00262622" w:rsidRPr="00262622" w14:paraId="21A07AEF" w14:textId="77777777" w:rsidTr="00D84753">
        <w:trPr>
          <w:trHeight w:val="323"/>
          <w:jc w:val="center"/>
        </w:trPr>
        <w:tc>
          <w:tcPr>
            <w:tcW w:w="9180" w:type="dxa"/>
            <w:gridSpan w:val="4"/>
            <w:tcBorders>
              <w:top w:val="single" w:sz="4" w:space="0" w:color="auto"/>
              <w:left w:val="nil"/>
              <w:right w:val="nil"/>
            </w:tcBorders>
            <w:shd w:val="clear" w:color="auto" w:fill="auto"/>
          </w:tcPr>
          <w:p w14:paraId="4339F608" w14:textId="7FDE70EE" w:rsidR="00262622" w:rsidRPr="00262622" w:rsidRDefault="005E5343" w:rsidP="00262622">
            <w:pPr>
              <w:pStyle w:val="Caption"/>
            </w:pPr>
            <w:proofErr w:type="spellStart"/>
            <w:r w:rsidRPr="005E5343">
              <w:rPr>
                <w:vertAlign w:val="superscript"/>
              </w:rPr>
              <w:t>a</w:t>
            </w:r>
            <w:proofErr w:type="spellEnd"/>
            <w:r>
              <w:t xml:space="preserve">    </w:t>
            </w:r>
            <w:r w:rsidR="00262622" w:rsidRPr="00262622">
              <w:t xml:space="preserve">Information compiled from </w:t>
            </w:r>
            <w:r w:rsidR="00262622" w:rsidRPr="00262622">
              <w:fldChar w:fldCharType="begin"/>
            </w:r>
            <w:r w:rsidR="00F427DD">
              <w:instrText xml:space="preserve"> ADDIN ZOTERO_ITEM CSL_CITATION {"citationID":"1dqcq3m4bn","properties":{"formattedCitation":"[17], [33], [49]","plainCitation":"[17], [33], [49]"},"citationItems":[{"id":4922,"uris":["http://zotero.org/users/2977252/items/Q5I3XRPA"],"uri":["http://zotero.org/users/2977252/items/Q5I3XRPA"],"itemData":{"id":4922,"type":"webpage","title":"Using 3D sensors to bring depth discernment to embedded vision apps","container-title":"Embedded","URL":"http://www.embedded.com/design/real-world-applications/4411991/Using-3D-sensors-to-bring-depth-discernment-to-embedded-vision-apps","author":[{"family":"Brading","given":"Michael"},{"family":"Salsman","given":"Kenneth"},{"family":"Somayaji","given":"Manjunath"},{"family":"Dorz","given":"Tim"},{"family":"Van Nieuwenhove","given":"Daniel"},{"family":"Gelabert","given":"Pedro"},{"family":"Dipert","given":"Brian"}],"issued":{"date-parts":[["2013",4,13]]},"accessed":{"date-parts":[["2016",3,15]]}}},{"id":4754,"uris":["http://zotero.org/users/2977252/items/8DHDPWJV"],"uri":["http://zotero.org/users/2977252/items/8DHDPWJV"],"itemData":{"id":4754,"type":"article","title":"Time-of-Flight Camera - An Introduction","publisher":"Texas Instruments","shortTitle":"SLOA190B","author":[{"family":"Li","given":"Larry"}],"issued":{"date-parts":[["2014",5]]}}},{"id":4921,"uris":["http://zotero.org/users/2977252/items/H33AMX3I"],"uri":["http://zotero.org/users/2977252/items/H33AMX3I"],"itemData":{"id":4921,"type":"thesis","title":"Time-of-flight - A New Modality for Radiotherapy","publisher":"Universitaet Erlangen","publisher-place":"Nuernberg","event-place":"Nuernberg","author":[{"family":"Schaller","given":"Christian"}],"issued":{"date-parts":[["2011"]]}}}],"schema":"https://github.com/citation-style-language/schema/raw/master/csl-citation.json"} </w:instrText>
            </w:r>
            <w:r w:rsidR="00262622" w:rsidRPr="00262622">
              <w:fldChar w:fldCharType="separate"/>
            </w:r>
            <w:r w:rsidR="00F427DD" w:rsidRPr="00F427DD">
              <w:t>[17], [33], [49]</w:t>
            </w:r>
            <w:r w:rsidR="00262622" w:rsidRPr="00262622">
              <w:fldChar w:fldCharType="end"/>
            </w:r>
            <w:r w:rsidR="00262622" w:rsidRPr="00262622">
              <w:t>.</w:t>
            </w:r>
          </w:p>
        </w:tc>
      </w:tr>
    </w:tbl>
    <w:p w14:paraId="2498D720" w14:textId="77777777" w:rsidR="005D60D3" w:rsidRDefault="005D60D3" w:rsidP="005D60D3">
      <w:pPr>
        <w:spacing w:line="480" w:lineRule="auto"/>
      </w:pPr>
    </w:p>
    <w:p w14:paraId="1681B83A" w14:textId="77777777" w:rsidR="002328BE" w:rsidRDefault="00FA4F3B" w:rsidP="00C54DA9">
      <w:pPr>
        <w:pStyle w:val="Heading2"/>
        <w:numPr>
          <w:ilvl w:val="1"/>
          <w:numId w:val="5"/>
        </w:numPr>
      </w:pPr>
      <w:bookmarkStart w:id="59" w:name="_Toc448698868"/>
      <w:r>
        <w:t>Current Commercial-off-the-S</w:t>
      </w:r>
      <w:r w:rsidR="002328BE">
        <w:t>helf Tools</w:t>
      </w:r>
      <w:bookmarkEnd w:id="59"/>
    </w:p>
    <w:p w14:paraId="752E5323" w14:textId="77777777" w:rsidR="003B4C82" w:rsidRDefault="00BC1EB0" w:rsidP="00BC1EB0">
      <w:pPr>
        <w:spacing w:line="480" w:lineRule="auto"/>
      </w:pPr>
      <w:r>
        <w:tab/>
      </w:r>
      <w:r w:rsidR="007B6478">
        <w:t>This research’</w:t>
      </w:r>
      <w:r w:rsidR="001E6C0F">
        <w:t xml:space="preserve">s </w:t>
      </w:r>
      <w:r>
        <w:t>examination of alternative methods of spatial measurement yield</w:t>
      </w:r>
      <w:r w:rsidR="001E6C0F">
        <w:t>ed</w:t>
      </w:r>
      <w:r>
        <w:t xml:space="preserve"> two possible sensing methods for consideration</w:t>
      </w:r>
      <w:r w:rsidR="001E6C0F">
        <w:t>, as discussed in the previous section</w:t>
      </w:r>
      <w:r>
        <w:t xml:space="preserve">. Further </w:t>
      </w:r>
      <w:r w:rsidR="001E6C0F">
        <w:t>assessment of</w:t>
      </w:r>
      <w:r>
        <w:t xml:space="preserve"> potential COTS instruments that </w:t>
      </w:r>
      <w:r w:rsidR="001E6C0F">
        <w:t xml:space="preserve">might </w:t>
      </w:r>
      <w:r>
        <w:t>compet</w:t>
      </w:r>
      <w:r w:rsidR="001E6C0F">
        <w:t>e</w:t>
      </w:r>
      <w:r>
        <w:t xml:space="preserve"> with 3DLR was based on several criteria: maximum calibrated range, cost, scan time, ease-of-use, adapt</w:t>
      </w:r>
      <w:r w:rsidR="003B4C82">
        <w:t xml:space="preserve">ability, and research interest. Because this research is not examining sensors to be used in international in their present form, rather just an examination of their present capability to perform a proposed mission, several criteria were not examined as part of this study—such as instrument reliability or tamper-resistance. </w:t>
      </w:r>
    </w:p>
    <w:p w14:paraId="09853522" w14:textId="0D384E2B" w:rsidR="00BC1EB0" w:rsidRDefault="00BC1EB0" w:rsidP="003B4C82">
      <w:pPr>
        <w:spacing w:line="480" w:lineRule="auto"/>
        <w:ind w:firstLine="720"/>
      </w:pPr>
      <w:r>
        <w:t xml:space="preserve">For this </w:t>
      </w:r>
      <w:r w:rsidR="007B6478">
        <w:t>research</w:t>
      </w:r>
      <w:r>
        <w:t>, the data produced from scann</w:t>
      </w:r>
      <w:r w:rsidR="00295013">
        <w:t xml:space="preserve">ing results also </w:t>
      </w:r>
      <w:r w:rsidR="001E6C0F">
        <w:t xml:space="preserve">needed to </w:t>
      </w:r>
      <w:r w:rsidR="00295013">
        <w:t xml:space="preserve">be easy to extract and manipulate </w:t>
      </w:r>
      <w:r w:rsidR="001E6C0F">
        <w:t xml:space="preserve">in order </w:t>
      </w:r>
      <w:r w:rsidR="00295013">
        <w:t xml:space="preserve">to generate point clouds and perform change detection. The </w:t>
      </w:r>
      <w:r w:rsidR="00295013">
        <w:lastRenderedPageBreak/>
        <w:t xml:space="preserve">instruments initially considered for this </w:t>
      </w:r>
      <w:r w:rsidR="007B6478">
        <w:t>research</w:t>
      </w:r>
      <w:r w:rsidR="001E6C0F">
        <w:t xml:space="preserve"> </w:t>
      </w:r>
      <w:r w:rsidR="00295013">
        <w:t xml:space="preserve">were the </w:t>
      </w:r>
      <w:proofErr w:type="spellStart"/>
      <w:r w:rsidR="006513A6">
        <w:t>Swiss</w:t>
      </w:r>
      <w:r w:rsidR="00295013">
        <w:t>Ranger</w:t>
      </w:r>
      <w:proofErr w:type="spellEnd"/>
      <w:r w:rsidR="00295013">
        <w:t xml:space="preserve"> 4000 (SR4000) and the</w:t>
      </w:r>
      <w:r w:rsidR="006513A6">
        <w:t xml:space="preserve"> </w:t>
      </w:r>
      <w:proofErr w:type="spellStart"/>
      <w:r w:rsidR="006513A6">
        <w:t>Swiss</w:t>
      </w:r>
      <w:r w:rsidR="00295013">
        <w:t>Ranger</w:t>
      </w:r>
      <w:proofErr w:type="spellEnd"/>
      <w:r w:rsidR="00295013">
        <w:t xml:space="preserve"> 4500 (SR4500) systems</w:t>
      </w:r>
      <w:r w:rsidR="00060C13">
        <w:t xml:space="preserve"> manufactured by MESA Imaging</w:t>
      </w:r>
      <w:r w:rsidR="00295013">
        <w:t xml:space="preserve">, the Structure Sensor manufactured by Occipital, and Microsoft’s Xbox Kinect—manufactured for the Xbox 360 and the Xbox One and herein referred to as </w:t>
      </w:r>
      <w:r w:rsidR="005D1050">
        <w:t>Kinect v1</w:t>
      </w:r>
      <w:r w:rsidR="00295013">
        <w:t xml:space="preserve"> and </w:t>
      </w:r>
      <w:r w:rsidR="005D1050">
        <w:t>Kinect v2</w:t>
      </w:r>
      <w:r w:rsidR="00295013">
        <w:t>, respectively. The qualities of each instrument were considered for further study as part of this research.</w:t>
      </w:r>
    </w:p>
    <w:p w14:paraId="56540555" w14:textId="77777777" w:rsidR="00295013" w:rsidRDefault="00295013" w:rsidP="00BC1EB0">
      <w:pPr>
        <w:spacing w:line="480" w:lineRule="auto"/>
      </w:pPr>
    </w:p>
    <w:p w14:paraId="705D7F9E" w14:textId="77777777" w:rsidR="00566D78" w:rsidRDefault="00566D78" w:rsidP="00C54DA9">
      <w:pPr>
        <w:pStyle w:val="Heading3"/>
        <w:numPr>
          <w:ilvl w:val="2"/>
          <w:numId w:val="5"/>
        </w:numPr>
      </w:pPr>
      <w:bookmarkStart w:id="60" w:name="_Toc448698869"/>
      <w:r>
        <w:t>SR4000</w:t>
      </w:r>
      <w:r w:rsidR="007104CD">
        <w:t xml:space="preserve"> &amp; SR4500</w:t>
      </w:r>
      <w:bookmarkEnd w:id="60"/>
    </w:p>
    <w:p w14:paraId="68C3C789" w14:textId="703F6809" w:rsidR="002E7B9A" w:rsidRDefault="00295013" w:rsidP="00295013">
      <w:pPr>
        <w:spacing w:line="480" w:lineRule="auto"/>
      </w:pPr>
      <w:r>
        <w:tab/>
      </w:r>
      <w:r w:rsidR="00014A75">
        <w:t>Operating with the TOF sensing technique,</w:t>
      </w:r>
      <w:r w:rsidR="00293B39">
        <w:t xml:space="preserve"> the SR4000 was </w:t>
      </w:r>
      <w:r w:rsidR="004665C5">
        <w:t xml:space="preserve">initially considered for this </w:t>
      </w:r>
      <w:r w:rsidR="007B6478">
        <w:t>research</w:t>
      </w:r>
      <w:r w:rsidR="004665C5">
        <w:t xml:space="preserve"> because</w:t>
      </w:r>
      <w:r w:rsidR="00293B39">
        <w:t xml:space="preserve"> it</w:t>
      </w:r>
      <w:r w:rsidR="004665C5">
        <w:t xml:space="preserve"> ha</w:t>
      </w:r>
      <w:r w:rsidR="00293B39">
        <w:t xml:space="preserve">s </w:t>
      </w:r>
      <w:r w:rsidR="004665C5">
        <w:t xml:space="preserve">a </w:t>
      </w:r>
      <w:r w:rsidR="00293B39">
        <w:t xml:space="preserve">calibrated range of 0.1-10.0 m at an imaging rate of 50 frames per second (FPS) </w:t>
      </w:r>
      <w:r w:rsidR="00293B39">
        <w:fldChar w:fldCharType="begin"/>
      </w:r>
      <w:r w:rsidR="00F427DD">
        <w:instrText xml:space="preserve"> ADDIN ZOTERO_ITEM CSL_CITATION {"citationID":"2il3ej81lh","properties":{"formattedCitation":"[50]","plainCitation":"[50]"},"citationItems":[{"id":4837,"uris":["http://zotero.org/users/2977252/items/XU4WFWZ5"],"uri":["http://zotero.org/users/2977252/items/XU4WFWZ5"],"itemData":{"id":4837,"type":"article","title":"SR4000 Data Sheet","publisher":"MESA Imaging","issued":{"date-parts":[["2011",8,26]]}}}],"schema":"https://github.com/citation-style-language/schema/raw/master/csl-citation.json"} </w:instrText>
      </w:r>
      <w:r w:rsidR="00293B39">
        <w:fldChar w:fldCharType="separate"/>
      </w:r>
      <w:r w:rsidR="00F427DD" w:rsidRPr="00F427DD">
        <w:t>[50]</w:t>
      </w:r>
      <w:r w:rsidR="00293B39">
        <w:fldChar w:fldCharType="end"/>
      </w:r>
      <w:r w:rsidR="00293B39">
        <w:t xml:space="preserve">. The SR4000 was also researched </w:t>
      </w:r>
      <w:r w:rsidR="004665C5">
        <w:t xml:space="preserve">in depth </w:t>
      </w:r>
      <w:r w:rsidR="00293B39">
        <w:fldChar w:fldCharType="begin"/>
      </w:r>
      <w:r w:rsidR="00F427DD">
        <w:instrText xml:space="preserve"> ADDIN ZOTERO_ITEM CSL_CITATION {"citationID":"23vhs053b","properties":{"formattedCitation":"{\\rtf [10], [38], [51]\\uc0\\u8211{}[54]}","plainCitation":"[10], [38], [51]–[54]"},"citationItems":[{"id":4821,"uris":["http://zotero.org/users/2977252/items/NX3S5KTZ"],"uri":["http://zotero.org/users/2977252/items/NX3S5KTZ"],"itemData":{"id":4821,"type":"paper-conference","title":"Evaluation of Depth Sensors for Robotic Applications","publisher":"IEEE","page":"139-143","event":"2015 IEEE International Conference on Autonomous Robot Systems and Competitions","DOI":"10.1109/ICARSC.2015.24","ISBN":"978-1-4673-6991-6","author":[{"family":"Pinto","given":"Andry Maykol"},{"family":"Costa","given":"Paulo"},{"family":"Moreira","given":"Antonio P."},{"family":"Rocha","given":"Luis F."},{"family":"Veiga","given":"Germano"},{"family":"Moreira","given":"Eduardo"}],"issued":{"date-parts":[["2015",4]]}}},{"id":4819,"uris":["http://zotero.org/users/2977252/items/689MRDAD"],"uri":["http://zotero.org/users/2977252/items/689MRDAD"],"itemData":{"id":4819,"type":"paper-conference","title":"3D shape scanning with a time-of-flight camera","container-title":"2010 IEEE Conference on Computer Vision and Pattern Recognition (CVPR)","publisher":"IEEE","page":"1173–1180","DOI":"10.1109/CVPR.2010.5540082","ISBN":"978-1-4244-6984-0","author":[{"family":"Cui","given":"Yan"},{"family":"Schuon","given":"Sebastian"},{"family":"Chan","given":"Derek"},{"family":"Thrun","given":"Sebastian"},{"family":"Theobalt","given":"Christian"}],"issued":{"date-parts":[["2010"]]}}},{"id":4744,"uris":["http://zotero.org/users/2977252/items/AEGBSNCS"],"uri":["http://zotero.org/users/2977252/items/AEGBSNCS"],"itemData":{"id":4744,"type":"book","title":"TOF Range-Imaging Cameras","publisher":"Springer","publisher-place":"Heidelberg, New York, Dordrecht, London","event-place":"Heidelberg, New York, Dordrecht, London","ISBN":"978-3-642-27523-4","editor":[{"family":"Remondino","given":"Fabio"},{"family":"Stoppa","given":"David"}],"issued":{"date-parts":[["2013"]]}}},{"id":4885,"uris":["http://zotero.org/users/2977252/items/MCJC4Q7T"],"uri":["http://zotero.org/users/2977252/items/MCJC4Q7T"],"itemData":{"id":4885,"type":"paper-conference","title":"Real-time identification and localization of body parts from depth images","container-title":"2010 IEEE International Conference on Robotics and Automation (ICRA)","publisher":"IEEE","publisher-place":"Anchorage, Alaska","page":"3108–3113","event-place":"Anchorage, Alaska","author":[{"family":"Plagemann","given":"Christian"},{"family":"Ganapathi","given":"Varun"},{"family":"Koller","given":"Daphne"},{"family":"Thrun","given":"Sebastian"}],"issued":{"date-parts":[["2010",5,3]]}}},{"id":4807,"uris":["http://zotero.org/users/2977252/items/UAA3DG9J"],"uri":["http://zotero.org/users/2977252/items/UAA3DG9J"],"itemData":{"id":4807,"type":"article-journal","title":"The Kinect: a low-cost, high-resolution, short-range 3D camera: THE KINECT: A LOW-COST, HIGH-RESOLUTION, SHORT-RANGE 3D CAMERA","container-title":"Earth Surface Processes and Landforms","page":"926-936","volume":"38","issue":"9","DOI":"10.1002/esp.3332","ISSN":"01979337","language":"en","author":[{"family":"Mankoff","given":"Kenneth David"},{"family":"Russo","given":"Tess Alethea"}],"issued":{"date-parts":[["2013",7]]}}},{"id":4809,"uris":["http://zotero.org/users/2977252/items/BWNHS2KC"],"uri":["http://zotero.org/users/2977252/items/BWNHS2KC"],"itemData":{"id":4809,"type":"article-journal","title":"Sensors for 3D Imaging: Metric Evaluation and Calibration of a CCD/CMOS Time-of-Flight Camera","container-title":"Sensors","page":"10080-10096","volume":"9","issue":"12","DOI":"10.3390/s91210080","ISSN":"1424-8220","language":"en","author":[{"family":"Chiabrando","given":"Filiberto"},{"family":"Chiabrando","given":"Roberto"},{"family":"Piatti","given":"Dario"},{"family":"Rinaudo","given":"Fulvio"}],"issued":{"date-parts":[["2009",12,11]]}}}],"schema":"https://github.com/citation-style-language/schema/raw/master/csl-citation.json"} </w:instrText>
      </w:r>
      <w:r w:rsidR="00293B39">
        <w:fldChar w:fldCharType="separate"/>
      </w:r>
      <w:r w:rsidR="00F427DD" w:rsidRPr="00F427DD">
        <w:rPr>
          <w:szCs w:val="24"/>
        </w:rPr>
        <w:t>[10], [38], [51]–[54]</w:t>
      </w:r>
      <w:r w:rsidR="00293B39">
        <w:fldChar w:fldCharType="end"/>
      </w:r>
      <w:r w:rsidR="00CC7E63">
        <w:t xml:space="preserve"> </w:t>
      </w:r>
      <w:r w:rsidR="004665C5">
        <w:t xml:space="preserve">in order to provide </w:t>
      </w:r>
      <w:r w:rsidR="002E7B9A">
        <w:t xml:space="preserve">a basis of comparison to other instruments. However, the SR4000 had the lowest depth resolution and the highest cost </w:t>
      </w:r>
      <w:r w:rsidR="00CC7E63">
        <w:t xml:space="preserve">of </w:t>
      </w:r>
      <w:r w:rsidR="004665C5">
        <w:t xml:space="preserve">all of </w:t>
      </w:r>
      <w:r w:rsidR="002E7B9A">
        <w:t xml:space="preserve">the instruments considered. </w:t>
      </w:r>
      <w:r w:rsidR="004665C5">
        <w:t>It also required a</w:t>
      </w:r>
      <w:r w:rsidR="002E7B9A">
        <w:t xml:space="preserve"> 40</w:t>
      </w:r>
      <w:r w:rsidR="004665C5">
        <w:t>-</w:t>
      </w:r>
      <w:r w:rsidR="002E7B9A">
        <w:t>minute warm-up period to eliminate an observed error caused</w:t>
      </w:r>
      <w:r w:rsidR="001112A3">
        <w:t xml:space="preserve"> by</w:t>
      </w:r>
      <w:r w:rsidR="002E7B9A">
        <w:t xml:space="preserve"> temperature </w:t>
      </w:r>
      <w:r w:rsidR="002E7B9A">
        <w:fldChar w:fldCharType="begin"/>
      </w:r>
      <w:r w:rsidR="00F427DD">
        <w:instrText xml:space="preserve"> ADDIN ZOTERO_ITEM CSL_CITATION {"citationID":"HeDBAWFH","properties":{"formattedCitation":"[55, p. 129]","plainCitation":"[55, p. 129]"},"citationItems":[{"id":4926,"uris":["http://zotero.org/users/2977252/items/62BBFA7W"],"uri":["http://zotero.org/users/2977252/items/62BBFA7W"],"itemData":{"id":4926,"type":"chapter","title":"3D Cameras: Errors, Calibration and Orientation","container-title":"TOF Range-Imaging Cameras","publisher":"Springer","publisher-place":"Heidelberg, New York, Dordrecht, London","page":"117-138","event-place":"Heidelberg, New York, Dordrecht, London","ISBN":"978-3-642-27523-4","editor":[{"family":"Remondino","given":"Fabio"},{"family":"Stoppa","given":"David"}],"author":[{"family":"Pfeifer","given":"Nobert"},{"family":"Lichti","given":"Derek"},{"family":"Boehm","given":"Jan"},{"family":"Karel","given":"Wilfried"}],"issued":{"date-parts":[["2013"]]}},"locator":"129"}],"schema":"https://github.com/citation-style-language/schema/raw/master/csl-citation.json"} </w:instrText>
      </w:r>
      <w:r w:rsidR="002E7B9A">
        <w:fldChar w:fldCharType="separate"/>
      </w:r>
      <w:r w:rsidR="00F427DD" w:rsidRPr="00F427DD">
        <w:t>[55, p. 129]</w:t>
      </w:r>
      <w:r w:rsidR="002E7B9A">
        <w:fldChar w:fldCharType="end"/>
      </w:r>
      <w:r w:rsidR="00616673">
        <w:t>.</w:t>
      </w:r>
    </w:p>
    <w:p w14:paraId="39CAD2BF" w14:textId="291BBAAC" w:rsidR="005D1050" w:rsidRDefault="002E7B9A" w:rsidP="005D1050">
      <w:pPr>
        <w:spacing w:line="480" w:lineRule="auto"/>
        <w:ind w:firstLine="720"/>
      </w:pPr>
      <w:r>
        <w:t>T</w:t>
      </w:r>
      <w:r w:rsidR="006513A6">
        <w:t xml:space="preserve">he SR4000 and its </w:t>
      </w:r>
      <w:r w:rsidR="00ED071B">
        <w:t xml:space="preserve">wide-angle </w:t>
      </w:r>
      <w:r w:rsidR="006513A6">
        <w:t>companion</w:t>
      </w:r>
      <w:r w:rsidR="00FA4F3B">
        <w:t>,</w:t>
      </w:r>
      <w:r w:rsidR="006513A6">
        <w:t xml:space="preserve"> </w:t>
      </w:r>
      <w:r w:rsidR="00FA4F3B">
        <w:t xml:space="preserve">the </w:t>
      </w:r>
      <w:r w:rsidR="006513A6">
        <w:t>SR4500</w:t>
      </w:r>
      <w:r w:rsidR="00FA4F3B">
        <w:t>,</w:t>
      </w:r>
      <w:r w:rsidR="006513A6">
        <w:t xml:space="preserve"> were discontinued as of November, 2015 </w:t>
      </w:r>
      <w:r w:rsidR="006513A6">
        <w:fldChar w:fldCharType="begin"/>
      </w:r>
      <w:r w:rsidR="00F427DD">
        <w:instrText xml:space="preserve"> ADDIN ZOTERO_ITEM CSL_CITATION {"citationID":"p2fbrc46u","properties":{"formattedCitation":"[56]","plainCitation":"[56]"},"citationItems":[{"id":4924,"uris":["http://zotero.org/users/2977252/items/FA78A7MP"],"uri":["http://zotero.org/users/2977252/items/FA78A7MP"],"itemData":{"id":4924,"type":"webpage","title":"Heptagon: Industrial Products","URL":"http://hptg.com/industrial/","accessed":{"date-parts":[["2016",3,16]]}}}],"schema":"https://github.com/citation-style-language/schema/raw/master/csl-citation.json"} </w:instrText>
      </w:r>
      <w:r w:rsidR="006513A6">
        <w:fldChar w:fldCharType="separate"/>
      </w:r>
      <w:r w:rsidR="00F427DD" w:rsidRPr="00F427DD">
        <w:t>[56]</w:t>
      </w:r>
      <w:r w:rsidR="006513A6">
        <w:fldChar w:fldCharType="end"/>
      </w:r>
      <w:r>
        <w:t xml:space="preserve">. </w:t>
      </w:r>
      <w:r w:rsidR="00060C13">
        <w:t xml:space="preserve">While </w:t>
      </w:r>
      <w:r w:rsidR="00A14EF4">
        <w:t xml:space="preserve">the instruments are </w:t>
      </w:r>
      <w:r w:rsidR="00060C13">
        <w:t xml:space="preserve">no longer a viable option for future </w:t>
      </w:r>
      <w:r w:rsidR="007B6478">
        <w:t>research</w:t>
      </w:r>
      <w:r w:rsidR="00060C13">
        <w:t xml:space="preserve"> or implementation as part of a 3DLR-alternative, the fundamental nature of </w:t>
      </w:r>
      <w:r w:rsidR="00A14EF4">
        <w:t xml:space="preserve">their </w:t>
      </w:r>
      <w:r w:rsidR="00060C13">
        <w:t>operation will likely be adapted for use in the next generation of sensors</w:t>
      </w:r>
      <w:r w:rsidR="00293B39">
        <w:t>.</w:t>
      </w:r>
      <w:r w:rsidR="00FA4F3B">
        <w:t xml:space="preserve"> </w:t>
      </w:r>
      <w:r w:rsidR="00A14EF4">
        <w:t>Thus, p</w:t>
      </w:r>
      <w:r w:rsidR="00FA4F3B">
        <w:t>revious research with this instrument is still very relevant and informative.</w:t>
      </w:r>
    </w:p>
    <w:p w14:paraId="3503CC85" w14:textId="77777777" w:rsidR="005D1050" w:rsidRDefault="005D1050" w:rsidP="005D1050">
      <w:pPr>
        <w:spacing w:line="480" w:lineRule="auto"/>
      </w:pPr>
    </w:p>
    <w:p w14:paraId="6DC9C9B4" w14:textId="77777777" w:rsidR="00566D78" w:rsidRDefault="00566D78" w:rsidP="00C54DA9">
      <w:pPr>
        <w:pStyle w:val="Heading3"/>
        <w:numPr>
          <w:ilvl w:val="2"/>
          <w:numId w:val="5"/>
        </w:numPr>
      </w:pPr>
      <w:bookmarkStart w:id="61" w:name="_Toc448698870"/>
      <w:r>
        <w:t>Structure Sensor</w:t>
      </w:r>
      <w:bookmarkEnd w:id="61"/>
    </w:p>
    <w:p w14:paraId="714BF1DA" w14:textId="460B1C2D" w:rsidR="00014A75" w:rsidRDefault="00014A75" w:rsidP="00014A75">
      <w:pPr>
        <w:spacing w:line="480" w:lineRule="auto"/>
      </w:pPr>
      <w:r>
        <w:tab/>
        <w:t>The Structure Sensor is a</w:t>
      </w:r>
      <w:r w:rsidR="000F25BD">
        <w:t xml:space="preserve"> compact</w:t>
      </w:r>
      <w:r w:rsidR="00510816">
        <w:t>,</w:t>
      </w:r>
      <w:r w:rsidR="000F25BD">
        <w:t xml:space="preserve"> structured-light system marketed as a tool for scanning people</w:t>
      </w:r>
      <w:r w:rsidR="00A24ED6">
        <w:t xml:space="preserve"> and</w:t>
      </w:r>
      <w:r w:rsidR="000F25BD">
        <w:t xml:space="preserve"> objects, generating maps of interior spaces, and performing augmented </w:t>
      </w:r>
      <w:r w:rsidR="000F25BD">
        <w:lastRenderedPageBreak/>
        <w:t>reality</w:t>
      </w:r>
      <w:r w:rsidR="009A20F6">
        <w:t xml:space="preserve">. </w:t>
      </w:r>
      <w:r w:rsidR="00237E06">
        <w:t>The Structure Sensor (</w:t>
      </w:r>
      <w:r w:rsidR="00237E06">
        <w:fldChar w:fldCharType="begin"/>
      </w:r>
      <w:r w:rsidR="00237E06">
        <w:instrText xml:space="preserve"> REF _Ref448700827 \h </w:instrText>
      </w:r>
      <w:r w:rsidR="00237E06">
        <w:fldChar w:fldCharType="separate"/>
      </w:r>
      <w:r w:rsidR="00066C74">
        <w:t xml:space="preserve">Figure </w:t>
      </w:r>
      <w:r w:rsidR="00066C74">
        <w:rPr>
          <w:noProof/>
        </w:rPr>
        <w:t>3</w:t>
      </w:r>
      <w:r w:rsidR="00066C74">
        <w:t>.</w:t>
      </w:r>
      <w:r w:rsidR="00066C74">
        <w:rPr>
          <w:noProof/>
        </w:rPr>
        <w:t>6</w:t>
      </w:r>
      <w:r w:rsidR="00237E06">
        <w:fldChar w:fldCharType="end"/>
      </w:r>
      <w:r w:rsidR="009A20F6">
        <w:t>) is a handheld, self-powered instrument with a range of 3.5 m and a resolution of 640 x 480 pixels at 30 FPS</w:t>
      </w:r>
      <w:r w:rsidR="00A24ED6">
        <w:t>.</w:t>
      </w:r>
      <w:r w:rsidR="009A20F6">
        <w:t xml:space="preserve"> Among th</w:t>
      </w:r>
      <w:r w:rsidR="00887FF2">
        <w:t>e</w:t>
      </w:r>
      <w:r w:rsidR="009A20F6">
        <w:t xml:space="preserve"> instruments considered, the Structure Sensor is commercially the most mature sensor, and it can be fairly readily adopted for use with most operating systems and platforms.</w:t>
      </w:r>
    </w:p>
    <w:p w14:paraId="098A34F4" w14:textId="77777777" w:rsidR="009A20F6" w:rsidRDefault="009A20F6" w:rsidP="00014A75">
      <w:pPr>
        <w:spacing w:line="480" w:lineRule="auto"/>
      </w:pPr>
    </w:p>
    <w:p w14:paraId="161E38C1" w14:textId="77777777" w:rsidR="003863C3" w:rsidRDefault="003863C3" w:rsidP="003863C3">
      <w:pPr>
        <w:spacing w:line="480" w:lineRule="auto"/>
        <w:jc w:val="center"/>
      </w:pPr>
      <w:r>
        <w:rPr>
          <w:noProof/>
        </w:rPr>
        <w:drawing>
          <wp:inline distT="0" distB="0" distL="0" distR="0" wp14:anchorId="47825D91" wp14:editId="6F4C6827">
            <wp:extent cx="3132863" cy="2089716"/>
            <wp:effectExtent l="0" t="0" r="0" b="6350"/>
            <wp:docPr id="9" name="Picture 9" descr="http://structure.io/static/occipital/images/product_photos/Closeup_angl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cture.io/static/occipital/images/product_photos/Closeup_angle0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4344" cy="2097374"/>
                    </a:xfrm>
                    <a:prstGeom prst="rect">
                      <a:avLst/>
                    </a:prstGeom>
                    <a:noFill/>
                    <a:ln>
                      <a:noFill/>
                    </a:ln>
                  </pic:spPr>
                </pic:pic>
              </a:graphicData>
            </a:graphic>
          </wp:inline>
        </w:drawing>
      </w:r>
    </w:p>
    <w:p w14:paraId="2073FBDD" w14:textId="23370622" w:rsidR="003863C3" w:rsidRDefault="00237E06" w:rsidP="00237E06">
      <w:pPr>
        <w:pStyle w:val="Caption"/>
        <w:jc w:val="center"/>
      </w:pPr>
      <w:bookmarkStart w:id="62" w:name="_Ref448700827"/>
      <w:bookmarkStart w:id="63" w:name="_Toc448732916"/>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6</w:t>
      </w:r>
      <w:r w:rsidR="00443A12">
        <w:fldChar w:fldCharType="end"/>
      </w:r>
      <w:bookmarkEnd w:id="62"/>
      <w:r w:rsidR="003863C3">
        <w:t xml:space="preserve"> The Structure Sensor with connection cable and tablet mounting bracket.</w:t>
      </w:r>
      <w:bookmarkEnd w:id="63"/>
    </w:p>
    <w:p w14:paraId="1C920629" w14:textId="77777777" w:rsidR="00E06AB5" w:rsidRDefault="00E06AB5" w:rsidP="00E06AB5">
      <w:pPr>
        <w:spacing w:line="480" w:lineRule="auto"/>
      </w:pPr>
    </w:p>
    <w:p w14:paraId="29030134" w14:textId="77777777" w:rsidR="002328BE" w:rsidRDefault="00566D78" w:rsidP="00C54DA9">
      <w:pPr>
        <w:pStyle w:val="Heading3"/>
        <w:numPr>
          <w:ilvl w:val="2"/>
          <w:numId w:val="5"/>
        </w:numPr>
      </w:pPr>
      <w:bookmarkStart w:id="64" w:name="_Toc448698871"/>
      <w:r>
        <w:t>Xbox Kinect</w:t>
      </w:r>
      <w:bookmarkEnd w:id="64"/>
    </w:p>
    <w:p w14:paraId="7351E51B" w14:textId="4A0F0461" w:rsidR="005D1050" w:rsidRDefault="005D1050" w:rsidP="005D1050">
      <w:pPr>
        <w:spacing w:line="480" w:lineRule="auto"/>
      </w:pPr>
      <w:r>
        <w:tab/>
        <w:t xml:space="preserve">The Kinect v1 sensor was first </w:t>
      </w:r>
      <w:r w:rsidR="00621FAD">
        <w:t>marketed</w:t>
      </w:r>
      <w:r>
        <w:t xml:space="preserve"> in 2010</w:t>
      </w:r>
      <w:r w:rsidR="00621FAD">
        <w:t>, uses structured-light</w:t>
      </w:r>
      <w:r>
        <w:t>, and was instantly adopted as an inexpensive tool</w:t>
      </w:r>
      <w:r w:rsidR="00621FAD">
        <w:t xml:space="preserve"> for robot vision applications </w:t>
      </w:r>
      <w:r w:rsidR="00621FAD">
        <w:fldChar w:fldCharType="begin"/>
      </w:r>
      <w:r w:rsidR="00F427DD">
        <w:instrText xml:space="preserve"> ADDIN ZOTERO_ITEM CSL_CITATION {"citationID":"1vjh8ec1rt","properties":{"formattedCitation":"{\\rtf [9], [37]\\uc0\\u8211{}[43], [51], [57]\\uc0\\u8211{}[60]}","plainCitation":"[9], [37]–[43], [51], [57]–[60]"},"citationItems":[{"id":4807,"uris":["http://zotero.org/users/2977252/items/UAA3DG9J"],"uri":["http://zotero.org/users/2977252/items/UAA3DG9J"],"itemData":{"id":4807,"type":"article-journal","title":"The Kinect: a low-cost, high-resolution, short-range 3D camera: THE KINECT: A LOW-COST, HIGH-RESOLUTION, SHORT-RANGE 3D CAMERA","container-title":"Earth Surface Processes and Landforms","page":"926-936","volume":"38","issue":"9","DOI":"10.1002/esp.3332","ISSN":"01979337","language":"en","author":[{"family":"Mankoff","given":"Kenneth David"},{"family":"Russo","given":"Tess Alethea"}],"issued":{"date-parts":[["2013",7]]}}},{"id":4821,"uris":["http://zotero.org/users/2977252/items/NX3S5KTZ"],"uri":["http://zotero.org/users/2977252/items/NX3S5KTZ"],"itemData":{"id":4821,"type":"paper-conference","title":"Evaluation of Depth Sensors for Robotic Applications","publisher":"IEEE","page":"139-143","event":"2015 IEEE International Conference on Autonomous Robot Systems and Competitions","DOI":"10.1109/ICARSC.2015.24","ISBN":"978-1-4673-6991-6","author":[{"family":"Pinto","given":"Andry Maykol"},{"family":"Costa","given":"Paulo"},{"family":"Moreira","given":"Antonio P."},{"family":"Rocha","given":"Luis F."},{"family":"Veiga","given":"Germano"},{"family":"Moreira","given":"Eduardo"}],"issued":{"date-parts":[["2015",4]]}}},{"id":4825,"uris":["http://zotero.org/users/2977252/items/I7HGUFTE"],"uri":["http://zotero.org/users/2977252/items/I7HGUFTE"],"itemData":{"id":4825,"type":"paper-conference","title":"KinectFusion: real-time 3D reconstruction and interaction using a moving depth camera","container-title":"Proceedings of the 24th annual ACM symposium on User interface software and technology","publisher":"ACM","publisher-place":"Santa Barbara, CA","page":"559–568","event-place":"Santa Barbara, CA","shortTitle":"KinectFusion","author":[{"family":"Izadi","given":"Shahram"},{"family":"Kim","given":"David"},{"family":"Hilliges","given":"Otmar"},{"family":"Molyneaux","given":"David"},{"family":"Newcombe","given":"Richard"},{"family":"Kohli","given":"Pushmeet"},{"family":"Shotton","given":"Jamie"},{"family":"Hodges","given":"Steve"},{"family":"Freeman","given":"Dustin"},{"family":"Davison","given":"Andrew"},{"family":"Fizgibbon","given":"Andrew"}],"issued":{"date-parts":[["2011",10,16]]}}},{"id":4827,"uris":["http://zotero.org/users/2977252/items/9V8K8AC5"],"uri":["http://zotero.org/users/2977252/items/9V8K8AC5"],"itemData":{"id":4827,"type":"article-journal","title":"Real-Time 3D Reconstruction Using a Kinect Sensor","container-title":"Computer Science and Information Technology","page":"95–99","volume":"2","issue":"2","DOI":"10.13189/csit.2014.020206","author":[{"family":"Popescu","given":"Claudia Raluca"},{"family":"Lungu","given":"Adrian"}],"issued":{"date-parts":[["2014"]]}}},{"id":4802,"uris":["http://zotero.org/users/2977252/items/Q7658U5S"],"uri":["http://zotero.org/users/2977252/items/Q7658U5S"],"itemData":{"id":4802,"type":"article-journal","title":"Time-of-flight and kinect imaging","container-title":"Kinect Programming for Computer Vision","source":"Google Scholar","URL":"http://citeseerx.ist.psu.edu/viewdoc/download?doi=10.1.1.405.8789&amp;rep=rep1&amp;type=pdf","author":[{"family":"Castaneda","given":"Victor"},{"family":"Navab","given":"Nassir"}],"issued":{"date-parts":[["2011"]]},"accessed":{"date-parts":[["2016",3,6]]}}},{"id":4833,"uris":["http://zotero.org/users/2977252/items/ZH9H3E28"],"uri":["http://zotero.org/users/2977252/items/ZH9H3E28"],"itemData":{"id":4833,"type":"paper-conference","title":"3D map reconstruction with sensor kinect: Searching for solution applicable to small mobile robots","container-title":"2014 23rd International Conference on Robotics in Alpe-Adria-Danube Region (RAAD)","publisher":"IEEE","page":"1–6","shortTitle":"3D map reconstruction with sensor kinect","author":[{"family":"Beno","given":"Peter"},{"family":"Duchon","given":"F."},{"family":"Tolgyessy","given":"Michal"},{"family":"Hubinsky","given":"Peter"},{"family":"Kajan","given":"Martin"}],"issued":{"date-parts":[["2014"]]}}},{"id":4750,"uris":["http://zotero.org/users/2977252/items/7T4TE34Z"],"uri":["http://zotero.org/users/2977252/items/7T4TE34Z"],"itemData":{"id":4750,"type":"article-journal","title":"Accurate and real-time depth video acquisition using Kinect–stereo camera fusion","container-title":"Optical Engineering","volume":"53","issue":"4","DOI":"10.1117/1.OE.53.4.043110","ISSN":"0091-3286","author":[{"family":"Williem","given":""},{"family":"Tai","given":"Yu-Wing"},{"family":"Park","given":"In Kyu"}],"issued":{"date-parts":[["2014",4]]}}},{"id":4739,"uris":["http://zotero.org/users/2977252/items/IA5SQJEU"],"uri":["http://zotero.org/users/2977252/items/IA5SQJEU"],"itemData":{"id":4739,"type":"article-journal","title":"Combining Inertial Navigation and ICP for Real-time 3D Surface Reconstruction","container-title":"The Eurograhpics Association","collection-title":"Eurographics 2014 - Short Papers","ISSN":"1017-4656","author":[{"family":"Niessner","given":"M."},{"family":"Dai","given":"A."},{"family":"Fisher","given":"M."}],"issued":{"date-parts":[["2014"]]}}},{"id":4775,"uris":["http://zotero.org/users/2977252/items/CA3GPKEQ"],"uri":["http://zotero.org/users/2977252/items/CA3GPKEQ"],"itemData":{"id":4775,"type":"paper-conference","title":"Parallel Implementation of 3D Modelling of Indoor Environment Using Microsoft Kinect Sensor","publisher":"IEEE","publisher-place":"Tiruchengode, India","event":"2013 Fourth International Conference on Computing, Communications and Networking Technologies (ICCCNT)","event-place":"Tiruchengode, India","DOI":"10.1109/ICCCNT.2013.6726784","ISBN":"978-1-4799-3925-1","author":[{"family":"Manojkumar","given":"Pawar"},{"family":"Reddy","given":"G Ram Mohana"}],"issued":{"date-parts":[["2013",7,4]]}}},{"id":11,"uris":["http://zotero.org/users/2977252/items/S2X4N9RK"],"uri":["http://zotero.org/users/2977252/items/S2X4N9RK"],"itemData":{"id":11,"type":"paper-conference","title":"3D is here: Point Cloud Library (PCL)","container-title":"2011 IEEE International Conference on Robotics and Automation (ICRA)","page":"1-4","source":"IEEE Xplore","event":"2011 IEEE International Conference on Robotics and Automation (ICRA)","abstract":"With the advent of new, low-cost 3D sensing hardware such as the Kinect, and continued efforts in advanced point cloud processing, 3D perception gains more and more importance in robotics, as well as other fields. In this paper we present one of our most recent initiatives in the areas of point cloud perception: PCL (Point Cloud Library - http://pointclouds.org). PCL presents an advanced and extensive approach to the subject of 3D perception, and it's meant to provide support for all the common 3D building blocks that applications need. The library contains state-of-the art algorithms for: filtering, feature estimation, surface reconstruction, registration, model fitting and segmentation. PCL is supported by an international community of robotics and perception researchers. We provide a brief walkthrough of PCL including its algorithmic capabilities and implementation strategies.","DOI":"10.1109/ICRA.2011.5980567","shortTitle":"3D is here","author":[{"family":"Rusu","given":"R.B."},{"family":"Cousins","given":"S."}],"issued":{"date-parts":[["2011",5]]}}},{"id":4792,"uris":["http://zotero.org/users/2977252/items/U7IA5GDC"],"uri":["http://zotero.org/users/2977252/items/U7IA5GDC"],"itemData":{"id":4792,"type":"paper-conference","title":"SLAM using both points and planes for hand-held 3D sensors","container-title":"2012 IEEE International Symposium on Mixed and Augmented Reality (ISMAR)","publisher":"IEEE","publisher-place":"Atlanta, Georgia","page":"321–322","event-place":"Atlanta, Georgia","DOI":"10.1109/ISMAR.2012.6402594","ISBN":"978-1-4673-4660-3","author":[{"family":"Taguchi","given":"Yasuhiro"},{"family":"Jian","given":"Yong-Dian"},{"family":"Ramalingam","given":"Srikumar"},{"family":"Feng","given":"Chen"}],"issued":{"date-parts":[["2012",11,5]]}}},{"id":4798,"uris":["http://zotero.org/users/2977252/items/7GJPN2M2"],"uri":["http://zotero.org/users/2977252/items/7GJPN2M2"],"itemData":{"id":4798,"type":"article-journal","title":"Categorization of Indoor Places Using the Kinect Sensor","container-title":"Sensors","page":"6695-6711","volume":"12","DOI":"10.3390/s120506695","ISSN":"1424-8220","language":"en","author":[{"family":"Mozos","given":"Oscar Martinez"},{"family":"Mizutani","given":"Hitoshi"},{"family":"Kurazume","given":"Ryo"},{"family":"Hasegawa","given":"Tsutomu"}],"issued":{"date-parts":[["2012",5,22]]}}},{"id":4800,"uris":["http://zotero.org/users/2977252/items/QPG52TJS"],"uri":["http://zotero.org/users/2977252/items/QPG52TJS"],"itemData":{"id":4800,"type":"article-journal","title":"Performance Analysis of the Microsoft Kinect Sensor for 2D Simultaneous Localization and Mapping (SLAM) Techniques","container-title":"Sensors","page":"23365-23387","volume":"14","DOI":"10.3390/s141223365","ISSN":"1424-8220","language":"en","author":[{"family":"Kamarudin","given":"Kamarulzaman"},{"family":"Mamduh","given":"Syed"},{"family":"Shakaff","given":"Ali"},{"family":"Zakaria","given":"Ammar"}],"issued":{"date-parts":[["2014",12,5]]}}}],"schema":"https://github.com/citation-style-language/schema/raw/master/csl-citation.json"} </w:instrText>
      </w:r>
      <w:r w:rsidR="00621FAD">
        <w:fldChar w:fldCharType="separate"/>
      </w:r>
      <w:r w:rsidR="00F427DD" w:rsidRPr="00F427DD">
        <w:rPr>
          <w:szCs w:val="24"/>
        </w:rPr>
        <w:t>[9], [37]–[43], [51], [57]–[60]</w:t>
      </w:r>
      <w:r w:rsidR="00621FAD">
        <w:fldChar w:fldCharType="end"/>
      </w:r>
      <w:r w:rsidR="00621FAD">
        <w:t xml:space="preserve">. Kinect v2 is based on TOF technology and </w:t>
      </w:r>
      <w:r w:rsidR="00775D26">
        <w:t xml:space="preserve">has been the subject of more recent research </w:t>
      </w:r>
      <w:r w:rsidR="00775D26">
        <w:fldChar w:fldCharType="begin"/>
      </w:r>
      <w:r w:rsidR="00F427DD">
        <w:instrText xml:space="preserve"> ADDIN ZOTERO_ITEM CSL_CITATION {"citationID":"cXVscrD8","properties":{"formattedCitation":"{\\rtf [15], [51], [61]\\uc0\\u8211{}[64]}","plainCitation":"[15], [51], [61]–[64]"},"citationItems":[{"id":4930,"uris":["http://zotero.org/users/2977252/items/MIDCBUZK"],"uri":["http://zotero.org/users/2977252/items/MIDCBUZK"],"itemData":{"id":4930,"type":"paper-conference","title":"Enhanced movement tracking with Kinect supported by high-precision sensors","container-title":"Proceedings of the Federated Conference on Computer Science and Information Systems","page":"883-888","DOI":"10.15439/2015F166","author":[{"family":"Pałys","given":"Tomasz"},{"family":"Żorski","given":"Witold"}],"issued":{"date-parts":[["2015",10,11]]}},"label":"page"},{"id":4936,"uris":["http://zotero.org/users/2977252/items/5NDGP4V2"],"uri":["http://zotero.org/users/2977252/items/5NDGP4V2"],"itemData":{"id":4936,"type":"article-journal","title":"Evaluating and Improving the Depth Accuracy of Kinect for Windows v2","container-title":"IEEE Sensors Journal","page":"4275-4285","volume":"15","issue":"8","DOI":"10.1109/JSEN.2015.2416651","ISSN":"1530-437X, 1558-1748","author":[{"family":"Yang","given":"Lin"},{"family":"Zhang","given":"Longyu"},{"family":"Dong","given":"Haiwei"},{"family":"Alelaiwi","given":"Abdulhameed"},{"family":"Saddik","given":"Abdulmotaleb El"}],"issued":{"date-parts":[["2015",8]]}},"label":"page"},{"id":4821,"uris":["http://zotero.org/users/2977252/items/NX3S5KTZ"],"uri":["http://zotero.org/users/2977252/items/NX3S5KTZ"],"itemData":{"id":4821,"type":"paper-conference","title":"Evaluation of Depth Sensors for Robotic Applications","publisher":"IEEE","page":"139-143","event":"2015 IEEE International Conference on Autonomous Robot Systems and Competitions","DOI":"10.1109/ICARSC.2015.24","ISBN":"978-1-4673-6991-6","author":[{"family":"Pinto","given":"Andry Maykol"},{"family":"Costa","given":"Paulo"},{"family":"Moreira","given":"Antonio P."},{"family":"Rocha","given":"Luis F."},{"family":"Veiga","given":"Germano"},{"family":"Moreira","given":"Eduardo"}],"issued":{"date-parts":[["2015",4]]}},"label":"page"},{"id":4929,"uris":["http://zotero.org/users/2977252/items/X4FCIT2X"],"uri":["http://zotero.org/users/2977252/items/X4FCIT2X"],"itemData":{"id":4929,"type":"paper-conference","title":"Kinect v2 for mobile robot navigation: Evaluation and modeling","publisher":"IEEE","page":"388–394","event":"2015 International Conference on Advanced Robotics (ICAR)","shortTitle":"Kinect v2 for mobile robot navigation","author":[{"family":"Fankhauser","given":"Péter"},{"family":"Bloesch","given":"Michael"},{"family":"Rodriguez","given":"Diego"},{"family":"Kaestner","given":"Ralf"},{"family":"Hutter","given":"Marco"},{"family":"Siegwart","given":"Roland"}],"issued":{"date-parts":[["2015"]]}},"label":"page"},{"id":4815,"uris":["http://zotero.org/users/2977252/items/R6SFXH8C"],"uri":["http://zotero.org/users/2977252/items/R6SFXH8C"],"itemData":{"id":4815,"type":"paper-conference","title":"Low-cost coastal mapping using Kinect v2 time-of-flight cameras","container-title":"Oceans-St. John's, 2014","publisher":"IEEE","publisher-place":"St. John's, NL","page":"1–9","event-place":"St. John's, NL","URL":"http://ieeexplore.ieee.org/xpls/abs_all.jsp?arnumber=7003084","DOI":"10.1109/OCEANS.2014.7003084","ISBN":"978-1-4799-4920-5","author":[{"family":"Butkiewicz","given":"Thomas"}],"issued":{"date-parts":[["2014",9,14]]}},"label":"page"},{"id":4953,"uris":["http://zotero.org/users/2977252/items/5QJKVUZP"],"uri":["http://zotero.org/users/2977252/items/5QJKVUZP"],"itemData":{"id":4953,"type":"article-journal","title":"Calibration of Kinect for Xbox One and Comparison between the Two Generations of Microsoft Sensors","container-title":"Sensors","page":"27569-27589","volume":"15","issue":"11","DOI":"10.3390/s151127569","ISSN":"1424-8220","author":[{"family":"Pagliari","given":"Diana"},{"family":"Pinto","given":"Livio"}],"issued":{"date-parts":[["2015",10,30]]}}}],"schema":"https://github.com/citation-style-language/schema/raw/master/csl-citation.json"} </w:instrText>
      </w:r>
      <w:r w:rsidR="00775D26">
        <w:fldChar w:fldCharType="separate"/>
      </w:r>
      <w:r w:rsidR="00F427DD" w:rsidRPr="00F427DD">
        <w:rPr>
          <w:szCs w:val="24"/>
        </w:rPr>
        <w:t>[15], [51], [61]–[64]</w:t>
      </w:r>
      <w:r w:rsidR="00775D26">
        <w:fldChar w:fldCharType="end"/>
      </w:r>
      <w:r w:rsidR="00775D26">
        <w:t xml:space="preserve">. </w:t>
      </w:r>
      <w:r w:rsidR="00064351">
        <w:t>Both sensors are capable of operating at or near 5 m range. Despite its age</w:t>
      </w:r>
      <w:r w:rsidR="003E4349">
        <w:t>,</w:t>
      </w:r>
      <w:r w:rsidR="00064351">
        <w:t xml:space="preserve"> the Kinect v1 sensor is still a capable instrument because of its superior depth resolution, comparable operating distance</w:t>
      </w:r>
      <w:r w:rsidR="003E4349">
        <w:t>,</w:t>
      </w:r>
      <w:r w:rsidR="0043666F">
        <w:t xml:space="preserve"> and low</w:t>
      </w:r>
      <w:r w:rsidR="00064351">
        <w:t xml:space="preserve"> power requirements.</w:t>
      </w:r>
      <w:r w:rsidR="0043666F">
        <w:t xml:space="preserve"> </w:t>
      </w:r>
      <w:r w:rsidR="00237E06">
        <w:fldChar w:fldCharType="begin"/>
      </w:r>
      <w:r w:rsidR="00237E06">
        <w:instrText xml:space="preserve"> REF _Ref448700862 \h </w:instrText>
      </w:r>
      <w:r w:rsidR="00237E06">
        <w:fldChar w:fldCharType="separate"/>
      </w:r>
      <w:r w:rsidR="00066C74">
        <w:t xml:space="preserve">Table </w:t>
      </w:r>
      <w:r w:rsidR="00066C74">
        <w:rPr>
          <w:noProof/>
        </w:rPr>
        <w:t>3</w:t>
      </w:r>
      <w:r w:rsidR="00066C74">
        <w:t>.</w:t>
      </w:r>
      <w:r w:rsidR="00066C74">
        <w:rPr>
          <w:noProof/>
        </w:rPr>
        <w:t>2</w:t>
      </w:r>
      <w:r w:rsidR="00237E06">
        <w:fldChar w:fldCharType="end"/>
      </w:r>
      <w:r w:rsidR="00D03BF4">
        <w:t xml:space="preserve"> compar</w:t>
      </w:r>
      <w:r w:rsidR="003E4349">
        <w:t>es</w:t>
      </w:r>
      <w:r w:rsidR="00D03BF4">
        <w:t xml:space="preserve"> all four sensors considered for this </w:t>
      </w:r>
      <w:r w:rsidR="007B6478">
        <w:t>research</w:t>
      </w:r>
      <w:r w:rsidR="00D03BF4">
        <w:t>.</w:t>
      </w:r>
    </w:p>
    <w:p w14:paraId="453F9037" w14:textId="162D99BE" w:rsidR="0043666F" w:rsidRDefault="0043666F" w:rsidP="0043666F">
      <w:pPr>
        <w:spacing w:line="480" w:lineRule="auto"/>
        <w:ind w:firstLine="720"/>
      </w:pPr>
      <w:r>
        <w:t xml:space="preserve">The Kinect v2 was ultimately selected because of its low cost, good depth resolution, co-located high-definition camera, and its use of TOF, which provides better error statistics </w:t>
      </w:r>
      <w:r>
        <w:fldChar w:fldCharType="begin"/>
      </w:r>
      <w:r w:rsidR="00F427DD">
        <w:instrText xml:space="preserve"> ADDIN ZOTERO_ITEM CSL_CITATION {"citationID":"vmwhbjHF","properties":{"formattedCitation":"[51], [64]","plainCitation":"[51], [64]"},"citationItems":[{"id":4953,"uris":["http://zotero.org/users/2977252/items/5QJKVUZP"],"uri":["http://zotero.org/users/2977252/items/5QJKVUZP"],"itemData":{"id":4953,"type":"article-journal","title":"Calibration of Kinect for Xbox One and Comparison between the Two Generations of Microsoft Sensors","container-title":"Sensors","page":"27569-27589","volume":"15","issue":"11","DOI":"10.3390/s151127569","ISSN":"1424-8220","author":[{"family":"Pagliari","given":"Diana"},{"family":"Pinto","given":"Livio"}],"issued":{"date-parts":[["2015",10,30]]}}},{"id":4821,"uris":["http://zotero.org/users/2977252/items/NX3S5KTZ"],"uri":["http://zotero.org/users/2977252/items/NX3S5KTZ"],"itemData":{"id":4821,"type":"paper-conference","title":"Evaluation of Depth Sensors for Robotic Applications","publisher":"IEEE","page":"139-143","event":"2015 IEEE International Conference on Autonomous Robot Systems and Competitions","DOI":"10.1109/ICARSC.2015.24","ISBN":"978-1-4673-6991-6","author":[{"family":"Pinto","given":"Andry Maykol"},{"family":"Costa","given":"Paulo"},{"family":"Moreira","given":"Antonio P."},{"family":"Rocha","given":"Luis F."},{"family":"Veiga","given":"Germano"},{"family":"Moreira","given":"Eduardo"}],"issued":{"date-parts":[["2015",4]]}}}],"schema":"https://github.com/citation-style-language/schema/raw/master/csl-citation.json"} </w:instrText>
      </w:r>
      <w:r>
        <w:fldChar w:fldCharType="separate"/>
      </w:r>
      <w:r w:rsidR="00F427DD" w:rsidRPr="00F427DD">
        <w:t xml:space="preserve">[51], </w:t>
      </w:r>
      <w:r w:rsidR="00F427DD" w:rsidRPr="00F427DD">
        <w:lastRenderedPageBreak/>
        <w:t>[64]</w:t>
      </w:r>
      <w:r>
        <w:fldChar w:fldCharType="end"/>
      </w:r>
      <w:r w:rsidR="00237E06">
        <w:t xml:space="preserve"> (see </w:t>
      </w:r>
      <w:r w:rsidR="00237E06">
        <w:fldChar w:fldCharType="begin"/>
      </w:r>
      <w:r w:rsidR="00237E06">
        <w:instrText xml:space="preserve"> REF _Ref448700898 \h </w:instrText>
      </w:r>
      <w:r w:rsidR="00237E06">
        <w:fldChar w:fldCharType="separate"/>
      </w:r>
      <w:r w:rsidR="00066C74">
        <w:t xml:space="preserve">Figure </w:t>
      </w:r>
      <w:r w:rsidR="00066C74">
        <w:rPr>
          <w:noProof/>
        </w:rPr>
        <w:t>3</w:t>
      </w:r>
      <w:r w:rsidR="00066C74">
        <w:t>.</w:t>
      </w:r>
      <w:r w:rsidR="00066C74">
        <w:rPr>
          <w:noProof/>
        </w:rPr>
        <w:t>7</w:t>
      </w:r>
      <w:r w:rsidR="00237E06">
        <w:fldChar w:fldCharType="end"/>
      </w:r>
      <w:r>
        <w:t xml:space="preserve">). The Kinect v2 also has open-source software support for capturing point-cloud images. It is important to note that this </w:t>
      </w:r>
      <w:r w:rsidR="008617CC">
        <w:t>dissertation</w:t>
      </w:r>
      <w:r>
        <w:t xml:space="preserve"> does not suggest that the Kinect v2 is ideally suited to perform DIV missions as described in Chapter Two, but rather that it represents the present state-of-the-art in deployable TOF technology that can be purposefully adapted to perform the described mission. Ideas for how a new instrument design might be approached are discussed in Chapter Six.</w:t>
      </w:r>
    </w:p>
    <w:p w14:paraId="27CF2602" w14:textId="77777777" w:rsidR="003B28EF" w:rsidRDefault="003B28EF" w:rsidP="005D1050">
      <w:pPr>
        <w:spacing w:line="480" w:lineRule="auto"/>
      </w:pPr>
    </w:p>
    <w:p w14:paraId="50F1F577" w14:textId="0D844A50" w:rsidR="009B1D03" w:rsidRDefault="00237E06" w:rsidP="00237E06">
      <w:pPr>
        <w:pStyle w:val="Caption"/>
      </w:pPr>
      <w:bookmarkStart w:id="65" w:name="_Ref448700862"/>
      <w:bookmarkStart w:id="66" w:name="_Toc448732895"/>
      <w:r>
        <w:t xml:space="preserve">Table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2</w:t>
      </w:r>
      <w:r w:rsidR="00443A12">
        <w:fldChar w:fldCharType="end"/>
      </w:r>
      <w:bookmarkEnd w:id="65"/>
      <w:r w:rsidR="003B28EF">
        <w:t xml:space="preserve"> Comparison of down-selected depth sensors</w:t>
      </w:r>
      <w:bookmarkEnd w:id="66"/>
    </w:p>
    <w:tbl>
      <w:tblPr>
        <w:tblW w:w="8820" w:type="dxa"/>
        <w:jc w:val="center"/>
        <w:tblLook w:val="04A0" w:firstRow="1" w:lastRow="0" w:firstColumn="1" w:lastColumn="0" w:noHBand="0" w:noVBand="1"/>
      </w:tblPr>
      <w:tblGrid>
        <w:gridCol w:w="2700"/>
        <w:gridCol w:w="1620"/>
        <w:gridCol w:w="1530"/>
        <w:gridCol w:w="1530"/>
        <w:gridCol w:w="1440"/>
      </w:tblGrid>
      <w:tr w:rsidR="003B28EF" w:rsidRPr="003B28EF" w14:paraId="7C0D5638" w14:textId="77777777" w:rsidTr="003B28EF">
        <w:trPr>
          <w:trHeight w:val="705"/>
          <w:jc w:val="center"/>
        </w:trPr>
        <w:tc>
          <w:tcPr>
            <w:tcW w:w="2700" w:type="dxa"/>
            <w:tcBorders>
              <w:top w:val="single" w:sz="4" w:space="0" w:color="auto"/>
              <w:left w:val="nil"/>
              <w:bottom w:val="nil"/>
              <w:right w:val="nil"/>
            </w:tcBorders>
            <w:shd w:val="clear" w:color="auto" w:fill="auto"/>
            <w:hideMark/>
          </w:tcPr>
          <w:p w14:paraId="6D62AECB" w14:textId="77777777" w:rsidR="003B28EF" w:rsidRPr="003B28EF" w:rsidRDefault="003B28EF" w:rsidP="003B28EF">
            <w:pPr>
              <w:suppressAutoHyphens w:val="0"/>
              <w:spacing w:line="240" w:lineRule="auto"/>
              <w:rPr>
                <w:rFonts w:eastAsia="Times New Roman"/>
                <w:b/>
                <w:color w:val="000000"/>
                <w:szCs w:val="24"/>
              </w:rPr>
            </w:pPr>
            <w:r w:rsidRPr="003B28EF">
              <w:rPr>
                <w:rFonts w:eastAsia="Times New Roman"/>
                <w:b/>
                <w:color w:val="000000"/>
                <w:szCs w:val="24"/>
              </w:rPr>
              <w:t>Instrument</w:t>
            </w:r>
          </w:p>
        </w:tc>
        <w:tc>
          <w:tcPr>
            <w:tcW w:w="1620" w:type="dxa"/>
            <w:tcBorders>
              <w:top w:val="single" w:sz="4" w:space="0" w:color="auto"/>
              <w:left w:val="nil"/>
              <w:bottom w:val="nil"/>
              <w:right w:val="nil"/>
            </w:tcBorders>
            <w:shd w:val="clear" w:color="auto" w:fill="auto"/>
            <w:hideMark/>
          </w:tcPr>
          <w:p w14:paraId="7DD89668" w14:textId="77777777" w:rsidR="003B28EF" w:rsidRPr="003B28EF" w:rsidRDefault="003B28EF" w:rsidP="003B28EF">
            <w:pPr>
              <w:suppressAutoHyphens w:val="0"/>
              <w:spacing w:line="240" w:lineRule="auto"/>
              <w:jc w:val="center"/>
              <w:rPr>
                <w:rFonts w:eastAsia="Times New Roman"/>
                <w:b/>
                <w:bCs/>
                <w:color w:val="000000"/>
                <w:szCs w:val="24"/>
              </w:rPr>
            </w:pPr>
            <w:r w:rsidRPr="003B28EF">
              <w:rPr>
                <w:rFonts w:eastAsia="Times New Roman"/>
                <w:b/>
                <w:bCs/>
                <w:color w:val="000000"/>
                <w:szCs w:val="24"/>
              </w:rPr>
              <w:t>Kinect v1</w:t>
            </w:r>
          </w:p>
        </w:tc>
        <w:tc>
          <w:tcPr>
            <w:tcW w:w="1530" w:type="dxa"/>
            <w:tcBorders>
              <w:top w:val="single" w:sz="4" w:space="0" w:color="auto"/>
              <w:left w:val="nil"/>
              <w:bottom w:val="nil"/>
              <w:right w:val="nil"/>
            </w:tcBorders>
            <w:shd w:val="clear" w:color="auto" w:fill="auto"/>
            <w:hideMark/>
          </w:tcPr>
          <w:p w14:paraId="790F0CF0" w14:textId="77777777" w:rsidR="003B28EF" w:rsidRPr="003B28EF" w:rsidRDefault="003B28EF" w:rsidP="003B28EF">
            <w:pPr>
              <w:suppressAutoHyphens w:val="0"/>
              <w:spacing w:line="240" w:lineRule="auto"/>
              <w:jc w:val="center"/>
              <w:rPr>
                <w:rFonts w:eastAsia="Times New Roman"/>
                <w:b/>
                <w:bCs/>
                <w:color w:val="000000"/>
                <w:szCs w:val="24"/>
              </w:rPr>
            </w:pPr>
            <w:r w:rsidRPr="003B28EF">
              <w:rPr>
                <w:rFonts w:eastAsia="Times New Roman"/>
                <w:b/>
                <w:bCs/>
                <w:color w:val="000000"/>
                <w:szCs w:val="24"/>
              </w:rPr>
              <w:t>Structure Sensor</w:t>
            </w:r>
          </w:p>
        </w:tc>
        <w:tc>
          <w:tcPr>
            <w:tcW w:w="1530" w:type="dxa"/>
            <w:tcBorders>
              <w:top w:val="single" w:sz="4" w:space="0" w:color="auto"/>
              <w:left w:val="nil"/>
              <w:bottom w:val="nil"/>
              <w:right w:val="nil"/>
            </w:tcBorders>
            <w:shd w:val="clear" w:color="auto" w:fill="auto"/>
            <w:hideMark/>
          </w:tcPr>
          <w:p w14:paraId="51704873" w14:textId="77777777" w:rsidR="003B28EF" w:rsidRPr="003B28EF" w:rsidRDefault="003B28EF" w:rsidP="003B28EF">
            <w:pPr>
              <w:suppressAutoHyphens w:val="0"/>
              <w:spacing w:line="240" w:lineRule="auto"/>
              <w:jc w:val="center"/>
              <w:rPr>
                <w:rFonts w:eastAsia="Times New Roman"/>
                <w:b/>
                <w:bCs/>
                <w:color w:val="000000"/>
                <w:szCs w:val="24"/>
              </w:rPr>
            </w:pPr>
            <w:r w:rsidRPr="003B28EF">
              <w:rPr>
                <w:rFonts w:eastAsia="Times New Roman"/>
                <w:b/>
                <w:bCs/>
                <w:color w:val="000000"/>
                <w:szCs w:val="24"/>
              </w:rPr>
              <w:t>SR4000</w:t>
            </w:r>
          </w:p>
        </w:tc>
        <w:tc>
          <w:tcPr>
            <w:tcW w:w="1440" w:type="dxa"/>
            <w:tcBorders>
              <w:top w:val="single" w:sz="4" w:space="0" w:color="auto"/>
              <w:left w:val="nil"/>
              <w:bottom w:val="nil"/>
              <w:right w:val="nil"/>
            </w:tcBorders>
            <w:shd w:val="clear" w:color="auto" w:fill="auto"/>
            <w:hideMark/>
          </w:tcPr>
          <w:p w14:paraId="5B9847F5" w14:textId="77777777" w:rsidR="003B28EF" w:rsidRPr="003B28EF" w:rsidRDefault="003B28EF" w:rsidP="003B28EF">
            <w:pPr>
              <w:suppressAutoHyphens w:val="0"/>
              <w:spacing w:line="240" w:lineRule="auto"/>
              <w:jc w:val="center"/>
              <w:rPr>
                <w:rFonts w:eastAsia="Times New Roman"/>
                <w:b/>
                <w:bCs/>
                <w:color w:val="000000"/>
                <w:szCs w:val="24"/>
              </w:rPr>
            </w:pPr>
            <w:r w:rsidRPr="003B28EF">
              <w:rPr>
                <w:rFonts w:eastAsia="Times New Roman"/>
                <w:b/>
                <w:bCs/>
                <w:color w:val="000000"/>
                <w:szCs w:val="24"/>
              </w:rPr>
              <w:t>Kinect v2</w:t>
            </w:r>
          </w:p>
        </w:tc>
      </w:tr>
      <w:tr w:rsidR="003B28EF" w:rsidRPr="003B28EF" w14:paraId="6B578341" w14:textId="77777777" w:rsidTr="003B28EF">
        <w:trPr>
          <w:trHeight w:val="390"/>
          <w:jc w:val="center"/>
        </w:trPr>
        <w:tc>
          <w:tcPr>
            <w:tcW w:w="2700" w:type="dxa"/>
            <w:tcBorders>
              <w:top w:val="single" w:sz="4" w:space="0" w:color="auto"/>
              <w:left w:val="nil"/>
              <w:bottom w:val="nil"/>
              <w:right w:val="nil"/>
            </w:tcBorders>
            <w:shd w:val="clear" w:color="auto" w:fill="auto"/>
            <w:hideMark/>
          </w:tcPr>
          <w:p w14:paraId="26B1A8D8"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Sensing Technique</w:t>
            </w:r>
          </w:p>
        </w:tc>
        <w:tc>
          <w:tcPr>
            <w:tcW w:w="3150" w:type="dxa"/>
            <w:gridSpan w:val="2"/>
            <w:tcBorders>
              <w:top w:val="single" w:sz="4" w:space="0" w:color="auto"/>
              <w:left w:val="nil"/>
              <w:bottom w:val="nil"/>
              <w:right w:val="nil"/>
            </w:tcBorders>
            <w:shd w:val="clear" w:color="auto" w:fill="auto"/>
            <w:hideMark/>
          </w:tcPr>
          <w:p w14:paraId="08A71BBF"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Structured-Light</w:t>
            </w:r>
          </w:p>
        </w:tc>
        <w:tc>
          <w:tcPr>
            <w:tcW w:w="2970" w:type="dxa"/>
            <w:gridSpan w:val="2"/>
            <w:tcBorders>
              <w:top w:val="single" w:sz="4" w:space="0" w:color="auto"/>
              <w:left w:val="nil"/>
              <w:bottom w:val="nil"/>
              <w:right w:val="nil"/>
            </w:tcBorders>
            <w:shd w:val="clear" w:color="auto" w:fill="auto"/>
            <w:hideMark/>
          </w:tcPr>
          <w:p w14:paraId="0DE0277C"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Time-of-Flight</w:t>
            </w:r>
          </w:p>
        </w:tc>
      </w:tr>
      <w:tr w:rsidR="003B28EF" w:rsidRPr="003B28EF" w14:paraId="556D846B" w14:textId="77777777" w:rsidTr="003B28EF">
        <w:trPr>
          <w:trHeight w:val="390"/>
          <w:jc w:val="center"/>
        </w:trPr>
        <w:tc>
          <w:tcPr>
            <w:tcW w:w="2700" w:type="dxa"/>
            <w:tcBorders>
              <w:top w:val="nil"/>
              <w:left w:val="nil"/>
              <w:bottom w:val="nil"/>
              <w:right w:val="nil"/>
            </w:tcBorders>
            <w:shd w:val="clear" w:color="auto" w:fill="auto"/>
            <w:hideMark/>
          </w:tcPr>
          <w:p w14:paraId="17535232"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Range (m)</w:t>
            </w:r>
          </w:p>
        </w:tc>
        <w:tc>
          <w:tcPr>
            <w:tcW w:w="1620" w:type="dxa"/>
            <w:tcBorders>
              <w:top w:val="nil"/>
              <w:left w:val="nil"/>
              <w:bottom w:val="nil"/>
              <w:right w:val="nil"/>
            </w:tcBorders>
            <w:shd w:val="clear" w:color="auto" w:fill="auto"/>
            <w:hideMark/>
          </w:tcPr>
          <w:p w14:paraId="72850C1F"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0.5-5</w:t>
            </w:r>
          </w:p>
        </w:tc>
        <w:tc>
          <w:tcPr>
            <w:tcW w:w="1530" w:type="dxa"/>
            <w:tcBorders>
              <w:top w:val="nil"/>
              <w:left w:val="nil"/>
              <w:bottom w:val="nil"/>
              <w:right w:val="nil"/>
            </w:tcBorders>
            <w:shd w:val="clear" w:color="auto" w:fill="auto"/>
            <w:hideMark/>
          </w:tcPr>
          <w:p w14:paraId="752EF7CC"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0.4-3.5</w:t>
            </w:r>
          </w:p>
        </w:tc>
        <w:tc>
          <w:tcPr>
            <w:tcW w:w="1530" w:type="dxa"/>
            <w:tcBorders>
              <w:top w:val="nil"/>
              <w:left w:val="nil"/>
              <w:bottom w:val="nil"/>
              <w:right w:val="nil"/>
            </w:tcBorders>
            <w:shd w:val="clear" w:color="auto" w:fill="auto"/>
            <w:hideMark/>
          </w:tcPr>
          <w:p w14:paraId="25E534BD"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0.8-8</w:t>
            </w:r>
          </w:p>
        </w:tc>
        <w:tc>
          <w:tcPr>
            <w:tcW w:w="1440" w:type="dxa"/>
            <w:tcBorders>
              <w:top w:val="nil"/>
              <w:left w:val="nil"/>
              <w:bottom w:val="nil"/>
              <w:right w:val="nil"/>
            </w:tcBorders>
            <w:shd w:val="clear" w:color="auto" w:fill="auto"/>
            <w:hideMark/>
          </w:tcPr>
          <w:p w14:paraId="6524F23A" w14:textId="77777777" w:rsidR="003B28EF" w:rsidRPr="003B28EF" w:rsidRDefault="00053782" w:rsidP="003B28EF">
            <w:pPr>
              <w:suppressAutoHyphens w:val="0"/>
              <w:spacing w:line="240" w:lineRule="auto"/>
              <w:jc w:val="center"/>
              <w:rPr>
                <w:rFonts w:eastAsia="Times New Roman"/>
                <w:color w:val="000000"/>
                <w:szCs w:val="24"/>
              </w:rPr>
            </w:pPr>
            <w:r>
              <w:rPr>
                <w:rFonts w:eastAsia="Times New Roman"/>
                <w:color w:val="000000"/>
                <w:szCs w:val="24"/>
              </w:rPr>
              <w:t>0.5-8</w:t>
            </w:r>
            <w:r w:rsidR="000A4E7D" w:rsidRPr="000A4E7D">
              <w:rPr>
                <w:rFonts w:eastAsia="Times New Roman"/>
                <w:color w:val="000000"/>
                <w:szCs w:val="24"/>
                <w:vertAlign w:val="superscript"/>
              </w:rPr>
              <w:t>a</w:t>
            </w:r>
          </w:p>
        </w:tc>
      </w:tr>
      <w:tr w:rsidR="003B28EF" w:rsidRPr="003B28EF" w14:paraId="615AE2B6" w14:textId="77777777" w:rsidTr="003B28EF">
        <w:trPr>
          <w:trHeight w:val="390"/>
          <w:jc w:val="center"/>
        </w:trPr>
        <w:tc>
          <w:tcPr>
            <w:tcW w:w="2700" w:type="dxa"/>
            <w:tcBorders>
              <w:top w:val="nil"/>
              <w:left w:val="nil"/>
              <w:bottom w:val="nil"/>
              <w:right w:val="nil"/>
            </w:tcBorders>
            <w:shd w:val="clear" w:color="auto" w:fill="auto"/>
            <w:hideMark/>
          </w:tcPr>
          <w:p w14:paraId="657DE58B"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Field of View (</w:t>
            </w:r>
            <w:proofErr w:type="spellStart"/>
            <w:r w:rsidRPr="003B28EF">
              <w:rPr>
                <w:rFonts w:eastAsia="Times New Roman"/>
                <w:color w:val="000000"/>
                <w:szCs w:val="24"/>
              </w:rPr>
              <w:t>WxH</w:t>
            </w:r>
            <w:proofErr w:type="spellEnd"/>
            <w:r w:rsidRPr="003B28EF">
              <w:rPr>
                <w:rFonts w:eastAsia="Times New Roman"/>
                <w:color w:val="000000"/>
                <w:szCs w:val="24"/>
              </w:rPr>
              <w:t>)</w:t>
            </w:r>
          </w:p>
        </w:tc>
        <w:tc>
          <w:tcPr>
            <w:tcW w:w="1620" w:type="dxa"/>
            <w:tcBorders>
              <w:top w:val="nil"/>
              <w:left w:val="nil"/>
              <w:bottom w:val="nil"/>
              <w:right w:val="nil"/>
            </w:tcBorders>
            <w:shd w:val="clear" w:color="auto" w:fill="auto"/>
            <w:hideMark/>
          </w:tcPr>
          <w:p w14:paraId="29DBFC2F"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58 x 40</w:t>
            </w:r>
          </w:p>
        </w:tc>
        <w:tc>
          <w:tcPr>
            <w:tcW w:w="1530" w:type="dxa"/>
            <w:tcBorders>
              <w:top w:val="nil"/>
              <w:left w:val="nil"/>
              <w:bottom w:val="nil"/>
              <w:right w:val="nil"/>
            </w:tcBorders>
            <w:shd w:val="clear" w:color="auto" w:fill="auto"/>
            <w:hideMark/>
          </w:tcPr>
          <w:p w14:paraId="7766661F"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58 x 45</w:t>
            </w:r>
          </w:p>
        </w:tc>
        <w:tc>
          <w:tcPr>
            <w:tcW w:w="1530" w:type="dxa"/>
            <w:tcBorders>
              <w:top w:val="nil"/>
              <w:left w:val="nil"/>
              <w:bottom w:val="nil"/>
              <w:right w:val="nil"/>
            </w:tcBorders>
            <w:shd w:val="clear" w:color="auto" w:fill="auto"/>
            <w:hideMark/>
          </w:tcPr>
          <w:p w14:paraId="2E68A54E"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69 x 56</w:t>
            </w:r>
          </w:p>
        </w:tc>
        <w:tc>
          <w:tcPr>
            <w:tcW w:w="1440" w:type="dxa"/>
            <w:tcBorders>
              <w:top w:val="nil"/>
              <w:left w:val="nil"/>
              <w:bottom w:val="nil"/>
              <w:right w:val="nil"/>
            </w:tcBorders>
            <w:shd w:val="clear" w:color="auto" w:fill="auto"/>
            <w:hideMark/>
          </w:tcPr>
          <w:p w14:paraId="7F9A667E"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70.6 x 60.0</w:t>
            </w:r>
          </w:p>
        </w:tc>
      </w:tr>
      <w:tr w:rsidR="003B28EF" w:rsidRPr="003B28EF" w14:paraId="739DE289" w14:textId="77777777" w:rsidTr="003B28EF">
        <w:trPr>
          <w:trHeight w:val="390"/>
          <w:jc w:val="center"/>
        </w:trPr>
        <w:tc>
          <w:tcPr>
            <w:tcW w:w="2700" w:type="dxa"/>
            <w:tcBorders>
              <w:top w:val="nil"/>
              <w:left w:val="nil"/>
              <w:bottom w:val="nil"/>
              <w:right w:val="nil"/>
            </w:tcBorders>
            <w:shd w:val="clear" w:color="auto" w:fill="auto"/>
            <w:hideMark/>
          </w:tcPr>
          <w:p w14:paraId="76B85288"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Depth Resolution (pixels)</w:t>
            </w:r>
          </w:p>
        </w:tc>
        <w:tc>
          <w:tcPr>
            <w:tcW w:w="1620" w:type="dxa"/>
            <w:tcBorders>
              <w:top w:val="nil"/>
              <w:left w:val="nil"/>
              <w:bottom w:val="nil"/>
              <w:right w:val="nil"/>
            </w:tcBorders>
            <w:shd w:val="clear" w:color="auto" w:fill="auto"/>
            <w:hideMark/>
          </w:tcPr>
          <w:p w14:paraId="18431342" w14:textId="7C63D5EF" w:rsidR="003B28EF" w:rsidRPr="003B28EF" w:rsidRDefault="00030419" w:rsidP="003B28EF">
            <w:pPr>
              <w:suppressAutoHyphens w:val="0"/>
              <w:spacing w:line="240" w:lineRule="auto"/>
              <w:jc w:val="center"/>
              <w:rPr>
                <w:rFonts w:eastAsia="Times New Roman"/>
                <w:color w:val="000000"/>
                <w:szCs w:val="24"/>
              </w:rPr>
            </w:pPr>
            <w:r>
              <w:rPr>
                <w:rFonts w:eastAsia="Times New Roman"/>
                <w:color w:val="000000"/>
                <w:szCs w:val="24"/>
              </w:rPr>
              <w:t>320 x 240</w:t>
            </w:r>
          </w:p>
        </w:tc>
        <w:tc>
          <w:tcPr>
            <w:tcW w:w="1530" w:type="dxa"/>
            <w:tcBorders>
              <w:top w:val="nil"/>
              <w:left w:val="nil"/>
              <w:bottom w:val="nil"/>
              <w:right w:val="nil"/>
            </w:tcBorders>
            <w:shd w:val="clear" w:color="auto" w:fill="auto"/>
            <w:hideMark/>
          </w:tcPr>
          <w:p w14:paraId="60469B86"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640 x 480</w:t>
            </w:r>
          </w:p>
        </w:tc>
        <w:tc>
          <w:tcPr>
            <w:tcW w:w="1530" w:type="dxa"/>
            <w:tcBorders>
              <w:top w:val="nil"/>
              <w:left w:val="nil"/>
              <w:bottom w:val="nil"/>
              <w:right w:val="nil"/>
            </w:tcBorders>
            <w:shd w:val="clear" w:color="auto" w:fill="auto"/>
            <w:hideMark/>
          </w:tcPr>
          <w:p w14:paraId="0FC947A3"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176 x 144</w:t>
            </w:r>
          </w:p>
        </w:tc>
        <w:tc>
          <w:tcPr>
            <w:tcW w:w="1440" w:type="dxa"/>
            <w:tcBorders>
              <w:top w:val="nil"/>
              <w:left w:val="nil"/>
              <w:bottom w:val="nil"/>
              <w:right w:val="nil"/>
            </w:tcBorders>
            <w:shd w:val="clear" w:color="auto" w:fill="auto"/>
            <w:hideMark/>
          </w:tcPr>
          <w:p w14:paraId="37CDF788"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512 x 424</w:t>
            </w:r>
          </w:p>
        </w:tc>
      </w:tr>
      <w:tr w:rsidR="003B28EF" w:rsidRPr="003B28EF" w14:paraId="055DB326" w14:textId="77777777" w:rsidTr="003B28EF">
        <w:trPr>
          <w:trHeight w:val="390"/>
          <w:jc w:val="center"/>
        </w:trPr>
        <w:tc>
          <w:tcPr>
            <w:tcW w:w="2700" w:type="dxa"/>
            <w:tcBorders>
              <w:top w:val="nil"/>
              <w:left w:val="nil"/>
              <w:bottom w:val="nil"/>
              <w:right w:val="nil"/>
            </w:tcBorders>
            <w:shd w:val="clear" w:color="auto" w:fill="auto"/>
            <w:hideMark/>
          </w:tcPr>
          <w:p w14:paraId="0B08A293"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Frame Rate (FPS)</w:t>
            </w:r>
          </w:p>
        </w:tc>
        <w:tc>
          <w:tcPr>
            <w:tcW w:w="1620" w:type="dxa"/>
            <w:tcBorders>
              <w:top w:val="nil"/>
              <w:left w:val="nil"/>
              <w:bottom w:val="nil"/>
              <w:right w:val="nil"/>
            </w:tcBorders>
            <w:shd w:val="clear" w:color="auto" w:fill="auto"/>
            <w:hideMark/>
          </w:tcPr>
          <w:p w14:paraId="65519E2B"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30</w:t>
            </w:r>
          </w:p>
        </w:tc>
        <w:tc>
          <w:tcPr>
            <w:tcW w:w="1530" w:type="dxa"/>
            <w:tcBorders>
              <w:top w:val="nil"/>
              <w:left w:val="nil"/>
              <w:bottom w:val="nil"/>
              <w:right w:val="nil"/>
            </w:tcBorders>
            <w:shd w:val="clear" w:color="auto" w:fill="auto"/>
            <w:hideMark/>
          </w:tcPr>
          <w:p w14:paraId="072DBD61"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30</w:t>
            </w:r>
          </w:p>
        </w:tc>
        <w:tc>
          <w:tcPr>
            <w:tcW w:w="1530" w:type="dxa"/>
            <w:tcBorders>
              <w:top w:val="nil"/>
              <w:left w:val="nil"/>
              <w:bottom w:val="nil"/>
              <w:right w:val="nil"/>
            </w:tcBorders>
            <w:shd w:val="clear" w:color="auto" w:fill="auto"/>
            <w:hideMark/>
          </w:tcPr>
          <w:p w14:paraId="00C6D8FB"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30</w:t>
            </w:r>
          </w:p>
        </w:tc>
        <w:tc>
          <w:tcPr>
            <w:tcW w:w="1440" w:type="dxa"/>
            <w:tcBorders>
              <w:top w:val="nil"/>
              <w:left w:val="nil"/>
              <w:bottom w:val="nil"/>
              <w:right w:val="nil"/>
            </w:tcBorders>
            <w:shd w:val="clear" w:color="auto" w:fill="auto"/>
            <w:hideMark/>
          </w:tcPr>
          <w:p w14:paraId="677EC523"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30</w:t>
            </w:r>
          </w:p>
        </w:tc>
      </w:tr>
      <w:tr w:rsidR="003B28EF" w:rsidRPr="003B28EF" w14:paraId="6098A7F9" w14:textId="77777777" w:rsidTr="003B28EF">
        <w:trPr>
          <w:trHeight w:val="705"/>
          <w:jc w:val="center"/>
        </w:trPr>
        <w:tc>
          <w:tcPr>
            <w:tcW w:w="2700" w:type="dxa"/>
            <w:tcBorders>
              <w:top w:val="nil"/>
              <w:left w:val="nil"/>
              <w:bottom w:val="nil"/>
              <w:right w:val="nil"/>
            </w:tcBorders>
            <w:shd w:val="clear" w:color="auto" w:fill="auto"/>
            <w:hideMark/>
          </w:tcPr>
          <w:p w14:paraId="76AE792A"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Connection Type</w:t>
            </w:r>
          </w:p>
        </w:tc>
        <w:tc>
          <w:tcPr>
            <w:tcW w:w="1620" w:type="dxa"/>
            <w:tcBorders>
              <w:top w:val="nil"/>
              <w:left w:val="nil"/>
              <w:bottom w:val="nil"/>
              <w:right w:val="nil"/>
            </w:tcBorders>
            <w:shd w:val="clear" w:color="auto" w:fill="auto"/>
            <w:hideMark/>
          </w:tcPr>
          <w:p w14:paraId="1E6B4196"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 xml:space="preserve">USB 2.0 </w:t>
            </w:r>
            <w:r w:rsidRPr="003B28EF">
              <w:rPr>
                <w:rFonts w:eastAsia="Times New Roman"/>
                <w:color w:val="000000"/>
                <w:szCs w:val="24"/>
              </w:rPr>
              <w:br/>
              <w:t>w/ Adaptor</w:t>
            </w:r>
          </w:p>
        </w:tc>
        <w:tc>
          <w:tcPr>
            <w:tcW w:w="1530" w:type="dxa"/>
            <w:tcBorders>
              <w:top w:val="nil"/>
              <w:left w:val="nil"/>
              <w:bottom w:val="nil"/>
              <w:right w:val="nil"/>
            </w:tcBorders>
            <w:shd w:val="clear" w:color="auto" w:fill="auto"/>
            <w:hideMark/>
          </w:tcPr>
          <w:p w14:paraId="13BFDEC1"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USB 2.0</w:t>
            </w:r>
          </w:p>
        </w:tc>
        <w:tc>
          <w:tcPr>
            <w:tcW w:w="1530" w:type="dxa"/>
            <w:tcBorders>
              <w:top w:val="nil"/>
              <w:left w:val="nil"/>
              <w:bottom w:val="nil"/>
              <w:right w:val="nil"/>
            </w:tcBorders>
            <w:shd w:val="clear" w:color="auto" w:fill="auto"/>
            <w:hideMark/>
          </w:tcPr>
          <w:p w14:paraId="42D13BA0"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 xml:space="preserve">USB 2.0/ </w:t>
            </w:r>
            <w:r w:rsidRPr="003B28EF">
              <w:rPr>
                <w:rFonts w:eastAsia="Times New Roman"/>
                <w:color w:val="000000"/>
                <w:szCs w:val="24"/>
              </w:rPr>
              <w:br/>
              <w:t>Ethernet</w:t>
            </w:r>
          </w:p>
        </w:tc>
        <w:tc>
          <w:tcPr>
            <w:tcW w:w="1440" w:type="dxa"/>
            <w:tcBorders>
              <w:top w:val="nil"/>
              <w:left w:val="nil"/>
              <w:bottom w:val="nil"/>
              <w:right w:val="nil"/>
            </w:tcBorders>
            <w:shd w:val="clear" w:color="auto" w:fill="auto"/>
            <w:hideMark/>
          </w:tcPr>
          <w:p w14:paraId="6FE934BA"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USB 3.0</w:t>
            </w:r>
            <w:r w:rsidRPr="003B28EF">
              <w:rPr>
                <w:rFonts w:eastAsia="Times New Roman"/>
                <w:color w:val="000000"/>
                <w:szCs w:val="24"/>
              </w:rPr>
              <w:br/>
              <w:t>w/ Adaptor</w:t>
            </w:r>
          </w:p>
        </w:tc>
      </w:tr>
      <w:tr w:rsidR="003B28EF" w:rsidRPr="003B28EF" w14:paraId="589A8D47" w14:textId="77777777" w:rsidTr="003B28EF">
        <w:trPr>
          <w:trHeight w:val="390"/>
          <w:jc w:val="center"/>
        </w:trPr>
        <w:tc>
          <w:tcPr>
            <w:tcW w:w="2700" w:type="dxa"/>
            <w:tcBorders>
              <w:top w:val="nil"/>
              <w:left w:val="nil"/>
              <w:bottom w:val="nil"/>
              <w:right w:val="nil"/>
            </w:tcBorders>
            <w:shd w:val="clear" w:color="auto" w:fill="auto"/>
            <w:hideMark/>
          </w:tcPr>
          <w:p w14:paraId="5B70E494"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Voltage</w:t>
            </w:r>
            <w:r>
              <w:rPr>
                <w:rFonts w:eastAsia="Times New Roman"/>
                <w:color w:val="000000"/>
                <w:szCs w:val="24"/>
              </w:rPr>
              <w:t xml:space="preserve"> (V)</w:t>
            </w:r>
          </w:p>
        </w:tc>
        <w:tc>
          <w:tcPr>
            <w:tcW w:w="1620" w:type="dxa"/>
            <w:tcBorders>
              <w:top w:val="nil"/>
              <w:left w:val="nil"/>
              <w:bottom w:val="nil"/>
              <w:right w:val="nil"/>
            </w:tcBorders>
            <w:shd w:val="clear" w:color="auto" w:fill="auto"/>
            <w:hideMark/>
          </w:tcPr>
          <w:p w14:paraId="14FDFBE7"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12</w:t>
            </w:r>
          </w:p>
        </w:tc>
        <w:tc>
          <w:tcPr>
            <w:tcW w:w="1530" w:type="dxa"/>
            <w:tcBorders>
              <w:top w:val="nil"/>
              <w:left w:val="nil"/>
              <w:bottom w:val="nil"/>
              <w:right w:val="nil"/>
            </w:tcBorders>
            <w:shd w:val="clear" w:color="auto" w:fill="auto"/>
            <w:hideMark/>
          </w:tcPr>
          <w:p w14:paraId="6EB5833D"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5</w:t>
            </w:r>
          </w:p>
        </w:tc>
        <w:tc>
          <w:tcPr>
            <w:tcW w:w="1530" w:type="dxa"/>
            <w:tcBorders>
              <w:top w:val="nil"/>
              <w:left w:val="nil"/>
              <w:bottom w:val="nil"/>
              <w:right w:val="nil"/>
            </w:tcBorders>
            <w:shd w:val="clear" w:color="auto" w:fill="auto"/>
            <w:hideMark/>
          </w:tcPr>
          <w:p w14:paraId="4478AF73"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12</w:t>
            </w:r>
          </w:p>
        </w:tc>
        <w:tc>
          <w:tcPr>
            <w:tcW w:w="1440" w:type="dxa"/>
            <w:tcBorders>
              <w:top w:val="nil"/>
              <w:left w:val="nil"/>
              <w:bottom w:val="nil"/>
              <w:right w:val="nil"/>
            </w:tcBorders>
            <w:shd w:val="clear" w:color="auto" w:fill="auto"/>
            <w:hideMark/>
          </w:tcPr>
          <w:p w14:paraId="64EFA505"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12</w:t>
            </w:r>
          </w:p>
        </w:tc>
      </w:tr>
      <w:tr w:rsidR="003B28EF" w:rsidRPr="003B28EF" w14:paraId="20B15823" w14:textId="77777777" w:rsidTr="003B28EF">
        <w:trPr>
          <w:trHeight w:val="390"/>
          <w:jc w:val="center"/>
        </w:trPr>
        <w:tc>
          <w:tcPr>
            <w:tcW w:w="2700" w:type="dxa"/>
            <w:tcBorders>
              <w:top w:val="nil"/>
              <w:left w:val="nil"/>
              <w:bottom w:val="single" w:sz="4" w:space="0" w:color="auto"/>
              <w:right w:val="nil"/>
            </w:tcBorders>
            <w:shd w:val="clear" w:color="auto" w:fill="auto"/>
            <w:hideMark/>
          </w:tcPr>
          <w:p w14:paraId="3C2ABC2D"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Cost (USD)</w:t>
            </w:r>
          </w:p>
        </w:tc>
        <w:tc>
          <w:tcPr>
            <w:tcW w:w="1620" w:type="dxa"/>
            <w:tcBorders>
              <w:top w:val="nil"/>
              <w:left w:val="nil"/>
              <w:bottom w:val="single" w:sz="4" w:space="0" w:color="auto"/>
              <w:right w:val="nil"/>
            </w:tcBorders>
            <w:shd w:val="clear" w:color="auto" w:fill="auto"/>
            <w:hideMark/>
          </w:tcPr>
          <w:p w14:paraId="4E81ECF4"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100</w:t>
            </w:r>
          </w:p>
        </w:tc>
        <w:tc>
          <w:tcPr>
            <w:tcW w:w="1530" w:type="dxa"/>
            <w:tcBorders>
              <w:top w:val="nil"/>
              <w:left w:val="nil"/>
              <w:bottom w:val="single" w:sz="4" w:space="0" w:color="auto"/>
              <w:right w:val="nil"/>
            </w:tcBorders>
            <w:shd w:val="clear" w:color="auto" w:fill="auto"/>
            <w:hideMark/>
          </w:tcPr>
          <w:p w14:paraId="696C27FA"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380</w:t>
            </w:r>
          </w:p>
        </w:tc>
        <w:tc>
          <w:tcPr>
            <w:tcW w:w="1530" w:type="dxa"/>
            <w:tcBorders>
              <w:top w:val="nil"/>
              <w:left w:val="nil"/>
              <w:bottom w:val="single" w:sz="4" w:space="0" w:color="auto"/>
              <w:right w:val="nil"/>
            </w:tcBorders>
            <w:shd w:val="clear" w:color="auto" w:fill="auto"/>
            <w:hideMark/>
          </w:tcPr>
          <w:p w14:paraId="75468BC4"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4,000</w:t>
            </w:r>
          </w:p>
        </w:tc>
        <w:tc>
          <w:tcPr>
            <w:tcW w:w="1440" w:type="dxa"/>
            <w:tcBorders>
              <w:top w:val="nil"/>
              <w:left w:val="nil"/>
              <w:bottom w:val="single" w:sz="4" w:space="0" w:color="auto"/>
              <w:right w:val="nil"/>
            </w:tcBorders>
            <w:shd w:val="clear" w:color="auto" w:fill="auto"/>
            <w:hideMark/>
          </w:tcPr>
          <w:p w14:paraId="2E6CD843"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150</w:t>
            </w:r>
          </w:p>
        </w:tc>
      </w:tr>
      <w:tr w:rsidR="003B28EF" w:rsidRPr="003B28EF" w14:paraId="0D92C045" w14:textId="77777777" w:rsidTr="000A4E7D">
        <w:trPr>
          <w:trHeight w:val="390"/>
          <w:jc w:val="center"/>
        </w:trPr>
        <w:tc>
          <w:tcPr>
            <w:tcW w:w="2700" w:type="dxa"/>
            <w:tcBorders>
              <w:top w:val="single" w:sz="4" w:space="0" w:color="auto"/>
              <w:left w:val="nil"/>
              <w:bottom w:val="single" w:sz="4" w:space="0" w:color="auto"/>
              <w:right w:val="nil"/>
            </w:tcBorders>
            <w:shd w:val="clear" w:color="auto" w:fill="auto"/>
            <w:hideMark/>
          </w:tcPr>
          <w:p w14:paraId="4E8EE95E" w14:textId="77777777" w:rsidR="003B28EF" w:rsidRPr="003B28EF" w:rsidRDefault="003B28EF" w:rsidP="003B28EF">
            <w:pPr>
              <w:suppressAutoHyphens w:val="0"/>
              <w:spacing w:line="240" w:lineRule="auto"/>
              <w:rPr>
                <w:rFonts w:eastAsia="Times New Roman"/>
                <w:color w:val="000000"/>
                <w:szCs w:val="24"/>
              </w:rPr>
            </w:pPr>
            <w:r w:rsidRPr="003B28EF">
              <w:rPr>
                <w:rFonts w:eastAsia="Times New Roman"/>
                <w:color w:val="000000"/>
                <w:szCs w:val="24"/>
              </w:rPr>
              <w:t>Reference</w:t>
            </w:r>
          </w:p>
        </w:tc>
        <w:tc>
          <w:tcPr>
            <w:tcW w:w="1620" w:type="dxa"/>
            <w:tcBorders>
              <w:top w:val="single" w:sz="4" w:space="0" w:color="auto"/>
              <w:left w:val="nil"/>
              <w:bottom w:val="single" w:sz="4" w:space="0" w:color="auto"/>
              <w:right w:val="nil"/>
            </w:tcBorders>
            <w:shd w:val="clear" w:color="auto" w:fill="auto"/>
            <w:hideMark/>
          </w:tcPr>
          <w:p w14:paraId="5B9B8CE5" w14:textId="77777777"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 </w:t>
            </w:r>
            <w:r>
              <w:rPr>
                <w:rFonts w:eastAsia="Times New Roman"/>
                <w:color w:val="000000"/>
                <w:szCs w:val="24"/>
              </w:rPr>
              <w:fldChar w:fldCharType="begin"/>
            </w:r>
            <w:r>
              <w:rPr>
                <w:rFonts w:eastAsia="Times New Roman"/>
                <w:color w:val="000000"/>
                <w:szCs w:val="24"/>
              </w:rPr>
              <w:instrText xml:space="preserve"> ADDIN ZOTERO_ITEM CSL_CITATION {"citationID":"k8gnaia6h","properties":{"formattedCitation":"[38]","plainCitation":"[38]"},"citationItems":[{"id":4807,"uris":["http://zotero.org/users/2977252/items/UAA3DG9J"],"uri":["http://zotero.org/users/2977252/items/UAA3DG9J"],"itemData":{"id":4807,"type":"article-journal","title":"The Kinect: a low-cost, high-resolution, short-range 3D camera: THE KINECT: A LOW-COST, HIGH-RESOLUTION, SHORT-RANGE 3D CAMERA","container-title":"Earth Surface Processes and Landforms","page":"926-936","volume":"38","issue":"9","DOI":"10.1002/esp.3332","ISSN":"01979337","language":"en","author":[{"family":"Mankoff","given":"Kenneth David"},{"family":"Russo","given":"Tess Alethea"}],"issued":{"date-parts":[["2013",7]]}}}],"schema":"https://github.com/citation-style-language/schema/raw/master/csl-citation.json"} </w:instrText>
            </w:r>
            <w:r>
              <w:rPr>
                <w:rFonts w:eastAsia="Times New Roman"/>
                <w:color w:val="000000"/>
                <w:szCs w:val="24"/>
              </w:rPr>
              <w:fldChar w:fldCharType="separate"/>
            </w:r>
            <w:r w:rsidRPr="003B28EF">
              <w:t>[38]</w:t>
            </w:r>
            <w:r>
              <w:rPr>
                <w:rFonts w:eastAsia="Times New Roman"/>
                <w:color w:val="000000"/>
                <w:szCs w:val="24"/>
              </w:rPr>
              <w:fldChar w:fldCharType="end"/>
            </w:r>
          </w:p>
        </w:tc>
        <w:tc>
          <w:tcPr>
            <w:tcW w:w="1530" w:type="dxa"/>
            <w:tcBorders>
              <w:top w:val="single" w:sz="4" w:space="0" w:color="auto"/>
              <w:left w:val="nil"/>
              <w:bottom w:val="single" w:sz="4" w:space="0" w:color="auto"/>
              <w:right w:val="nil"/>
            </w:tcBorders>
            <w:shd w:val="clear" w:color="auto" w:fill="auto"/>
            <w:hideMark/>
          </w:tcPr>
          <w:p w14:paraId="79790D8C" w14:textId="1ED678BD" w:rsidR="003B28EF" w:rsidRPr="003B28EF" w:rsidRDefault="003B28EF" w:rsidP="003B28EF">
            <w:pPr>
              <w:suppressAutoHyphens w:val="0"/>
              <w:spacing w:line="240" w:lineRule="auto"/>
              <w:jc w:val="center"/>
              <w:rPr>
                <w:rFonts w:eastAsia="Times New Roman"/>
                <w:color w:val="000000"/>
                <w:szCs w:val="24"/>
              </w:rPr>
            </w:pPr>
            <w:r>
              <w:rPr>
                <w:rFonts w:eastAsia="Times New Roman"/>
                <w:color w:val="000000"/>
                <w:szCs w:val="24"/>
              </w:rPr>
              <w:fldChar w:fldCharType="begin"/>
            </w:r>
            <w:r w:rsidR="00F427DD">
              <w:rPr>
                <w:rFonts w:eastAsia="Times New Roman"/>
                <w:color w:val="000000"/>
                <w:szCs w:val="24"/>
              </w:rPr>
              <w:instrText xml:space="preserve"> ADDIN ZOTERO_ITEM CSL_CITATION {"citationID":"1u4sg11dib","properties":{"formattedCitation":"[65]","plainCitation":"[65]"},"citationItems":[{"id":4933,"uris":["http://zotero.org/users/2977252/items/UXFBNKXK"],"uri":["http://zotero.org/users/2977252/items/UXFBNKXK"],"itemData":{"id":4933,"type":"webpage","title":"Structure Sensor Support Center | What are the Structure Sensor's technical specifications?","URL":"http://structure.io/support/what-are-the-structure-sensors-technical-specifications","accessed":{"date-parts":[["2016",3,16]]}}}],"schema":"https://github.com/citation-style-language/schema/raw/master/csl-citation.json"} </w:instrText>
            </w:r>
            <w:r>
              <w:rPr>
                <w:rFonts w:eastAsia="Times New Roman"/>
                <w:color w:val="000000"/>
                <w:szCs w:val="24"/>
              </w:rPr>
              <w:fldChar w:fldCharType="separate"/>
            </w:r>
            <w:r w:rsidR="00F427DD" w:rsidRPr="00F427DD">
              <w:t>[65]</w:t>
            </w:r>
            <w:r>
              <w:rPr>
                <w:rFonts w:eastAsia="Times New Roman"/>
                <w:color w:val="000000"/>
                <w:szCs w:val="24"/>
              </w:rPr>
              <w:fldChar w:fldCharType="end"/>
            </w:r>
            <w:r w:rsidRPr="003B28EF">
              <w:rPr>
                <w:rFonts w:eastAsia="Times New Roman"/>
                <w:color w:val="000000"/>
                <w:szCs w:val="24"/>
              </w:rPr>
              <w:t> </w:t>
            </w:r>
          </w:p>
        </w:tc>
        <w:tc>
          <w:tcPr>
            <w:tcW w:w="1530" w:type="dxa"/>
            <w:tcBorders>
              <w:top w:val="single" w:sz="4" w:space="0" w:color="auto"/>
              <w:left w:val="nil"/>
              <w:bottom w:val="single" w:sz="4" w:space="0" w:color="auto"/>
              <w:right w:val="nil"/>
            </w:tcBorders>
            <w:shd w:val="clear" w:color="auto" w:fill="auto"/>
            <w:hideMark/>
          </w:tcPr>
          <w:p w14:paraId="3409A454" w14:textId="77777777" w:rsidR="003B28EF" w:rsidRPr="003B28EF" w:rsidRDefault="003B28EF" w:rsidP="003B28EF">
            <w:pPr>
              <w:suppressAutoHyphens w:val="0"/>
              <w:spacing w:line="240" w:lineRule="auto"/>
              <w:jc w:val="center"/>
              <w:rPr>
                <w:rFonts w:eastAsia="Times New Roman"/>
                <w:color w:val="000000"/>
                <w:szCs w:val="24"/>
              </w:rPr>
            </w:pPr>
            <w:r>
              <w:rPr>
                <w:rFonts w:eastAsia="Times New Roman"/>
                <w:color w:val="000000"/>
                <w:szCs w:val="24"/>
              </w:rPr>
              <w:fldChar w:fldCharType="begin"/>
            </w:r>
            <w:r>
              <w:rPr>
                <w:rFonts w:eastAsia="Times New Roman"/>
                <w:color w:val="000000"/>
                <w:szCs w:val="24"/>
              </w:rPr>
              <w:instrText xml:space="preserve"> ADDIN ZOTERO_ITEM CSL_CITATION {"citationID":"9kq29u2do","properties":{"formattedCitation":"[38]","plainCitation":"[38]"},"citationItems":[{"id":4807,"uris":["http://zotero.org/users/2977252/items/UAA3DG9J"],"uri":["http://zotero.org/users/2977252/items/UAA3DG9J"],"itemData":{"id":4807,"type":"article-journal","title":"The Kinect: a low-cost, high-resolution, short-range 3D camera: THE KINECT: A LOW-COST, HIGH-RESOLUTION, SHORT-RANGE 3D CAMERA","container-title":"Earth Surface Processes and Landforms","page":"926-936","volume":"38","issue":"9","DOI":"10.1002/esp.3332","ISSN":"01979337","language":"en","author":[{"family":"Mankoff","given":"Kenneth David"},{"family":"Russo","given":"Tess Alethea"}],"issued":{"date-parts":[["2013",7]]}}}],"schema":"https://github.com/citation-style-language/schema/raw/master/csl-citation.json"} </w:instrText>
            </w:r>
            <w:r>
              <w:rPr>
                <w:rFonts w:eastAsia="Times New Roman"/>
                <w:color w:val="000000"/>
                <w:szCs w:val="24"/>
              </w:rPr>
              <w:fldChar w:fldCharType="separate"/>
            </w:r>
            <w:r w:rsidRPr="003B28EF">
              <w:t>[38]</w:t>
            </w:r>
            <w:r>
              <w:rPr>
                <w:rFonts w:eastAsia="Times New Roman"/>
                <w:color w:val="000000"/>
                <w:szCs w:val="24"/>
              </w:rPr>
              <w:fldChar w:fldCharType="end"/>
            </w:r>
            <w:r w:rsidRPr="003B28EF">
              <w:rPr>
                <w:rFonts w:eastAsia="Times New Roman"/>
                <w:color w:val="000000"/>
                <w:szCs w:val="24"/>
              </w:rPr>
              <w:t> </w:t>
            </w:r>
          </w:p>
        </w:tc>
        <w:tc>
          <w:tcPr>
            <w:tcW w:w="1440" w:type="dxa"/>
            <w:tcBorders>
              <w:top w:val="single" w:sz="4" w:space="0" w:color="auto"/>
              <w:left w:val="nil"/>
              <w:bottom w:val="single" w:sz="4" w:space="0" w:color="auto"/>
              <w:right w:val="nil"/>
            </w:tcBorders>
            <w:shd w:val="clear" w:color="auto" w:fill="auto"/>
            <w:hideMark/>
          </w:tcPr>
          <w:p w14:paraId="70F1F6B7" w14:textId="1259E705" w:rsidR="003B28EF" w:rsidRPr="003B28EF" w:rsidRDefault="003B28EF" w:rsidP="003B28EF">
            <w:pPr>
              <w:suppressAutoHyphens w:val="0"/>
              <w:spacing w:line="240" w:lineRule="auto"/>
              <w:jc w:val="center"/>
              <w:rPr>
                <w:rFonts w:eastAsia="Times New Roman"/>
                <w:color w:val="000000"/>
                <w:szCs w:val="24"/>
              </w:rPr>
            </w:pPr>
            <w:r w:rsidRPr="003B28EF">
              <w:rPr>
                <w:rFonts w:eastAsia="Times New Roman"/>
                <w:color w:val="000000"/>
                <w:szCs w:val="24"/>
              </w:rPr>
              <w:t> </w:t>
            </w:r>
            <w:r>
              <w:rPr>
                <w:rFonts w:eastAsia="Times New Roman"/>
                <w:color w:val="000000"/>
                <w:szCs w:val="24"/>
              </w:rPr>
              <w:fldChar w:fldCharType="begin"/>
            </w:r>
            <w:r w:rsidR="00F427DD">
              <w:rPr>
                <w:rFonts w:eastAsia="Times New Roman"/>
                <w:color w:val="000000"/>
                <w:szCs w:val="24"/>
              </w:rPr>
              <w:instrText xml:space="preserve"> ADDIN ZOTERO_ITEM CSL_CITATION {"citationID":"TRxvW128","properties":{"formattedCitation":"[63], [66]","plainCitation":"[63], [66]"},"citationItems":[{"id":4929,"uris":["http://zotero.org/users/2977252/items/X4FCIT2X"],"uri":["http://zotero.org/users/2977252/items/X4FCIT2X"],"itemData":{"id":4929,"type":"paper-conference","title":"Kinect v2 for mobile robot navigation: Evaluation and modeling","publisher":"IEEE","page":"388–394","event":"2015 International Conference on Advanced Robotics (ICAR)","shortTitle":"Kinect v2 for mobile robot navigation","author":[{"family":"Fankhauser","given":"Péter"},{"family":"Bloesch","given":"Michael"},{"family":"Rodriguez","given":"Diego"},{"family":"Kaestner","given":"Ralf"},{"family":"Hutter","given":"Marco"},{"family":"Siegwart","given":"Roland"}],"issued":{"date-parts":[["2015"]]}}},{"id":4954,"uris":["http://zotero.org/users/2977252/items/84BDDUAR"],"uri":["http://zotero.org/users/2977252/items/84BDDUAR"],"itemData":{"id":4954,"type":"webpage","title":"Kinect V2 Maximum range","genre":"Technical Blog","URL":"https://social.msdn.microsoft.com/Forums/en-US/c95d3e40-6ed6-47a1-a206-5ff26c889c29/kinect-v2-maximum-range?forum=kinectv2sdk","issued":{"date-parts":[["2014",9,5]]},"accessed":{"date-parts":[["2016",3,26]]}}}],"schema":"https://github.com/citation-style-language/schema/raw/master/csl-citation.json"} </w:instrText>
            </w:r>
            <w:r>
              <w:rPr>
                <w:rFonts w:eastAsia="Times New Roman"/>
                <w:color w:val="000000"/>
                <w:szCs w:val="24"/>
              </w:rPr>
              <w:fldChar w:fldCharType="separate"/>
            </w:r>
            <w:r w:rsidR="00F427DD" w:rsidRPr="00F427DD">
              <w:t>[63], [66]</w:t>
            </w:r>
            <w:r>
              <w:rPr>
                <w:rFonts w:eastAsia="Times New Roman"/>
                <w:color w:val="000000"/>
                <w:szCs w:val="24"/>
              </w:rPr>
              <w:fldChar w:fldCharType="end"/>
            </w:r>
          </w:p>
        </w:tc>
      </w:tr>
      <w:tr w:rsidR="000A4E7D" w:rsidRPr="000A4E7D" w14:paraId="210E647A" w14:textId="77777777" w:rsidTr="000A4E7D">
        <w:trPr>
          <w:trHeight w:val="390"/>
          <w:jc w:val="center"/>
        </w:trPr>
        <w:tc>
          <w:tcPr>
            <w:tcW w:w="8820" w:type="dxa"/>
            <w:gridSpan w:val="5"/>
            <w:tcBorders>
              <w:top w:val="single" w:sz="4" w:space="0" w:color="auto"/>
              <w:left w:val="nil"/>
              <w:right w:val="nil"/>
            </w:tcBorders>
            <w:shd w:val="clear" w:color="auto" w:fill="auto"/>
          </w:tcPr>
          <w:p w14:paraId="51E6DF39" w14:textId="77777777" w:rsidR="000A4E7D" w:rsidRPr="000A4E7D" w:rsidRDefault="000A4E7D" w:rsidP="000A4E7D">
            <w:pPr>
              <w:suppressAutoHyphens w:val="0"/>
              <w:spacing w:line="240" w:lineRule="auto"/>
              <w:rPr>
                <w:rFonts w:eastAsia="Times New Roman"/>
                <w:color w:val="000000"/>
                <w:sz w:val="20"/>
                <w:szCs w:val="20"/>
              </w:rPr>
            </w:pPr>
            <w:proofErr w:type="spellStart"/>
            <w:proofErr w:type="gramStart"/>
            <w:r w:rsidRPr="000A4E7D">
              <w:rPr>
                <w:rFonts w:eastAsia="Times New Roman"/>
                <w:color w:val="000000"/>
                <w:sz w:val="20"/>
                <w:szCs w:val="20"/>
                <w:vertAlign w:val="superscript"/>
              </w:rPr>
              <w:t>a</w:t>
            </w:r>
            <w:proofErr w:type="spellEnd"/>
            <w:proofErr w:type="gramEnd"/>
            <w:r w:rsidRPr="000A4E7D">
              <w:rPr>
                <w:rFonts w:eastAsia="Times New Roman"/>
                <w:color w:val="000000"/>
                <w:sz w:val="20"/>
                <w:szCs w:val="20"/>
              </w:rPr>
              <w:t xml:space="preserve">    Many references claim a max range of 4.5 m, but this is only for motion tracking purposes</w:t>
            </w:r>
            <w:r>
              <w:rPr>
                <w:rFonts w:eastAsia="Times New Roman"/>
                <w:color w:val="000000"/>
                <w:sz w:val="20"/>
                <w:szCs w:val="20"/>
              </w:rPr>
              <w:t>.</w:t>
            </w:r>
          </w:p>
        </w:tc>
      </w:tr>
    </w:tbl>
    <w:p w14:paraId="1D85C906" w14:textId="77777777" w:rsidR="009B1D03" w:rsidRDefault="009B1D03" w:rsidP="005D1050">
      <w:pPr>
        <w:spacing w:line="480" w:lineRule="auto"/>
      </w:pPr>
    </w:p>
    <w:p w14:paraId="307DADDE" w14:textId="77777777" w:rsidR="003B28EF" w:rsidRDefault="00B31C02" w:rsidP="00B31C02">
      <w:pPr>
        <w:spacing w:line="480" w:lineRule="auto"/>
        <w:jc w:val="center"/>
      </w:pPr>
      <w:r>
        <w:rPr>
          <w:noProof/>
        </w:rPr>
        <w:lastRenderedPageBreak/>
        <w:drawing>
          <wp:inline distT="0" distB="0" distL="0" distR="0" wp14:anchorId="61449042" wp14:editId="704BC896">
            <wp:extent cx="4046118" cy="2285794"/>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6380" cy="2308539"/>
                    </a:xfrm>
                    <a:prstGeom prst="rect">
                      <a:avLst/>
                    </a:prstGeom>
                    <a:noFill/>
                    <a:ln>
                      <a:noFill/>
                    </a:ln>
                  </pic:spPr>
                </pic:pic>
              </a:graphicData>
            </a:graphic>
          </wp:inline>
        </w:drawing>
      </w:r>
    </w:p>
    <w:p w14:paraId="6083EA73" w14:textId="354A71B0" w:rsidR="00B31C02" w:rsidRDefault="00237E06" w:rsidP="00237E06">
      <w:pPr>
        <w:pStyle w:val="Caption"/>
        <w:jc w:val="center"/>
      </w:pPr>
      <w:bookmarkStart w:id="67" w:name="_Ref448700898"/>
      <w:bookmarkStart w:id="68" w:name="_Toc448732917"/>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7</w:t>
      </w:r>
      <w:r w:rsidR="00443A12">
        <w:fldChar w:fldCharType="end"/>
      </w:r>
      <w:bookmarkEnd w:id="67"/>
      <w:r w:rsidR="00B31C02">
        <w:t xml:space="preserve"> Average absolute error of various sensors examining a green planar surface </w:t>
      </w:r>
      <w:r w:rsidR="00B31C02">
        <w:fldChar w:fldCharType="begin"/>
      </w:r>
      <w:r w:rsidR="00F427DD">
        <w:instrText xml:space="preserve"> ADDIN ZOTERO_ITEM CSL_CITATION {"citationID":"4sco1GHm","properties":{"formattedCitation":"[51]","plainCitation":"[51]"},"citationItems":[{"id":4821,"uris":["http://zotero.org/users/2977252/items/NX3S5KTZ"],"uri":["http://zotero.org/users/2977252/items/NX3S5KTZ"],"itemData":{"id":4821,"type":"paper-conference","title":"Evaluation of Depth Sensors for Robotic Applications","publisher":"IEEE","page":"139-143","event":"2015 IEEE International Conference on Autonomous Robot Systems and Competitions","DOI":"10.1109/ICARSC.2015.24","ISBN":"978-1-4673-6991-6","author":[{"family":"Pinto","given":"Andry Maykol"},{"family":"Costa","given":"Paulo"},{"family":"Moreira","given":"Antonio P."},{"family":"Rocha","given":"Luis F."},{"family":"Veiga","given":"Germano"},{"family":"Moreira","given":"Eduardo"}],"issued":{"date-parts":[["2015",4]]}}}],"schema":"https://github.com/citation-style-language/schema/raw/master/csl-citation.json"} </w:instrText>
      </w:r>
      <w:r w:rsidR="00B31C02">
        <w:fldChar w:fldCharType="separate"/>
      </w:r>
      <w:r w:rsidR="00F427DD" w:rsidRPr="00F427DD">
        <w:t>[51]</w:t>
      </w:r>
      <w:bookmarkEnd w:id="68"/>
      <w:r w:rsidR="00B31C02">
        <w:fldChar w:fldCharType="end"/>
      </w:r>
    </w:p>
    <w:p w14:paraId="4E8AEE3F" w14:textId="77777777" w:rsidR="0043666F" w:rsidRPr="0043666F" w:rsidRDefault="0043666F" w:rsidP="0043666F">
      <w:pPr>
        <w:spacing w:line="480" w:lineRule="auto"/>
      </w:pPr>
    </w:p>
    <w:p w14:paraId="2E902E0B" w14:textId="77777777" w:rsidR="002328BE" w:rsidRDefault="00FC3457" w:rsidP="00C54DA9">
      <w:pPr>
        <w:pStyle w:val="Heading2"/>
        <w:numPr>
          <w:ilvl w:val="1"/>
          <w:numId w:val="5"/>
        </w:numPr>
      </w:pPr>
      <w:bookmarkStart w:id="69" w:name="_Toc448698872"/>
      <w:r>
        <w:t>Computational Solutions</w:t>
      </w:r>
      <w:bookmarkEnd w:id="69"/>
    </w:p>
    <w:p w14:paraId="6C4335C2" w14:textId="0CAB62B5" w:rsidR="00A07D04" w:rsidRDefault="00B31C02" w:rsidP="00B31C02">
      <w:pPr>
        <w:spacing w:line="480" w:lineRule="auto"/>
      </w:pPr>
      <w:r>
        <w:tab/>
        <w:t>Sensor selection was also influenced by the availability of open source software</w:t>
      </w:r>
      <w:r w:rsidR="00326644">
        <w:t xml:space="preserve"> that </w:t>
      </w:r>
      <w:r w:rsidR="00AA1DE3">
        <w:t xml:space="preserve">could </w:t>
      </w:r>
      <w:r w:rsidR="00326644">
        <w:t>support this</w:t>
      </w:r>
      <w:r w:rsidR="00FE526D">
        <w:t xml:space="preserve"> </w:t>
      </w:r>
      <w:r w:rsidR="008617CC">
        <w:t>research</w:t>
      </w:r>
      <w:r w:rsidR="00FE526D">
        <w:t>.</w:t>
      </w:r>
      <w:r>
        <w:t xml:space="preserve"> </w:t>
      </w:r>
      <w:r w:rsidR="00326644">
        <w:t>Software is required to record point clouds, combine images into a single reference frame—a technique known as “registration”—and perform appropriate change detection of scanned scene</w:t>
      </w:r>
      <w:r w:rsidR="00714ABD">
        <w:t>s</w:t>
      </w:r>
      <w:r w:rsidR="00326644">
        <w:t xml:space="preserve">. </w:t>
      </w:r>
      <w:r w:rsidR="00712382">
        <w:t>Three</w:t>
      </w:r>
      <w:r w:rsidR="00520164">
        <w:t xml:space="preserve"> independent software sol</w:t>
      </w:r>
      <w:r w:rsidR="00A07D04">
        <w:t xml:space="preserve">utions were utilized </w:t>
      </w:r>
      <w:r w:rsidR="00326644">
        <w:t>for</w:t>
      </w:r>
      <w:r w:rsidR="00A07D04">
        <w:t xml:space="preserve"> this effort: t</w:t>
      </w:r>
      <w:r>
        <w:t>he Point Cloud Library (PCL)</w:t>
      </w:r>
      <w:r w:rsidR="00FE526D">
        <w:rPr>
          <w:rStyle w:val="FootnoteReference"/>
        </w:rPr>
        <w:footnoteReference w:id="2"/>
      </w:r>
      <w:r w:rsidR="00A07D04">
        <w:t>, Robot Operating System (ROS)</w:t>
      </w:r>
      <w:r w:rsidR="00326644">
        <w:rPr>
          <w:rStyle w:val="FootnoteReference"/>
        </w:rPr>
        <w:footnoteReference w:id="3"/>
      </w:r>
      <w:r w:rsidR="00A07D04">
        <w:t>, and IAI_Kinect2</w:t>
      </w:r>
      <w:r w:rsidR="00326644">
        <w:t xml:space="preserve"> </w:t>
      </w:r>
      <w:r w:rsidR="00326644">
        <w:fldChar w:fldCharType="begin"/>
      </w:r>
      <w:r w:rsidR="00F427DD">
        <w:instrText xml:space="preserve"> ADDIN ZOTERO_ITEM CSL_CITATION {"citationID":"2a25hebj06","properties":{"formattedCitation":"[67]","plainCitation":"[67]"},"citationItems":[{"id":4941,"uris":["http://zotero.org/users/2977252/items/7XI5DPDG"],"uri":["http://zotero.org/users/2977252/items/7XI5DPDG"],"itemData":{"id":4941,"type":"book","title":"IAI Kinect2","publisher":"Institute for Artificial Intelligence","publisher-place":"University Bremen","event-place":"University Bremen","URL":"https://github.com/code-iai/iai_kinect2","author":[{"family":"Wiedemeyer","given":"Thiemo"}],"issued":{"date-parts":[["2014"]],"season":"2015"},"accessed":{"date-parts":[["2015",6,12]]}}}],"schema":"https://github.com/citation-style-language/schema/raw/master/csl-citation.json"} </w:instrText>
      </w:r>
      <w:r w:rsidR="00326644">
        <w:fldChar w:fldCharType="separate"/>
      </w:r>
      <w:r w:rsidR="00F427DD" w:rsidRPr="00F427DD">
        <w:t>[67]</w:t>
      </w:r>
      <w:r w:rsidR="00326644">
        <w:fldChar w:fldCharType="end"/>
      </w:r>
      <w:r w:rsidR="00A07D04">
        <w:t>.</w:t>
      </w:r>
      <w:r w:rsidR="00326644">
        <w:t xml:space="preserve"> A general overview of each software is presented here, and </w:t>
      </w:r>
      <w:r w:rsidR="00C371BD">
        <w:t xml:space="preserve">a detailed </w:t>
      </w:r>
      <w:r w:rsidR="00326644">
        <w:t>discussion of speci</w:t>
      </w:r>
      <w:r w:rsidR="00C371BD">
        <w:t>fic functions within these codes is provided</w:t>
      </w:r>
      <w:r w:rsidR="00326644">
        <w:t xml:space="preserve"> in Chapter 4.</w:t>
      </w:r>
    </w:p>
    <w:p w14:paraId="6972448B" w14:textId="77777777" w:rsidR="00A07D04" w:rsidRDefault="00A07D04" w:rsidP="00B31C02">
      <w:pPr>
        <w:spacing w:line="480" w:lineRule="auto"/>
      </w:pPr>
    </w:p>
    <w:p w14:paraId="59A50872" w14:textId="491EFA3C" w:rsidR="00326644" w:rsidRDefault="00326644" w:rsidP="00C54DA9">
      <w:pPr>
        <w:pStyle w:val="Heading3"/>
        <w:numPr>
          <w:ilvl w:val="2"/>
          <w:numId w:val="5"/>
        </w:numPr>
      </w:pPr>
      <w:bookmarkStart w:id="70" w:name="_Toc448698873"/>
      <w:r>
        <w:t>Point Cloud Library</w:t>
      </w:r>
      <w:bookmarkEnd w:id="70"/>
    </w:p>
    <w:p w14:paraId="2B41EEEF" w14:textId="7E8B2F16" w:rsidR="00DD14DA" w:rsidRDefault="00326644" w:rsidP="00D275CE">
      <w:pPr>
        <w:spacing w:line="480" w:lineRule="auto"/>
        <w:ind w:firstLine="720"/>
      </w:pPr>
      <w:r>
        <w:t xml:space="preserve">PCL </w:t>
      </w:r>
      <w:r w:rsidR="00B31C02">
        <w:t xml:space="preserve">is an open source, C++ based suite of tools developed for commercial and research use </w:t>
      </w:r>
      <w:r w:rsidR="00B31C02">
        <w:fldChar w:fldCharType="begin"/>
      </w:r>
      <w:r w:rsidR="00F427DD">
        <w:instrText xml:space="preserve"> ADDIN ZOTERO_ITEM CSL_CITATION {"citationID":"1g0pqospqh","properties":{"formattedCitation":"[60]","plainCitation":"[60]"},"citationItems":[{"id":11,"uris":["http://zotero.org/users/2977252/items/S2X4N9RK"],"uri":["http://zotero.org/users/2977252/items/S2X4N9RK"],"itemData":{"id":11,"type":"paper-conference","title":"3D is here: Point Cloud Library (PCL)","container-title":"2011 IEEE International Conference on Robotics and Automation (ICRA)","page":"1-4","source":"IEEE Xplore","event":"2011 IEEE International Conference on Robotics and Automation (ICRA)","abstract":"With the advent of new, low-cost 3D sensing hardware such as the Kinect, and continued efforts in advanced point cloud processing, 3D perception gains more and more importance in robotics, as well as other fields. In this paper we present one of our most recent initiatives in the areas of point cloud perception: PCL (Point Cloud Library - http://pointclouds.org). PCL presents an advanced and extensive approach to the subject of 3D perception, and it's meant to provide support for all the common 3D building blocks that applications need. The library contains state-of-the art algorithms for: filtering, feature estimation, surface reconstruction, registration, model fitting and segmentation. PCL is supported by an international community of robotics and perception researchers. We provide a brief walkthrough of PCL including its algorithmic capabilities and implementation strategies.","DOI":"10.1109/ICRA.2011.5980567","shortTitle":"3D is here","author":[{"family":"Rusu","given":"R.B."},{"family":"Cousins","given":"S."}],"issued":{"date-parts":[["2011",5]]}}}],"schema":"https://github.com/citation-style-language/schema/raw/master/csl-citation.json"} </w:instrText>
      </w:r>
      <w:r w:rsidR="00B31C02">
        <w:fldChar w:fldCharType="separate"/>
      </w:r>
      <w:r w:rsidR="00F427DD" w:rsidRPr="00F427DD">
        <w:t>[60]</w:t>
      </w:r>
      <w:r w:rsidR="00B31C02">
        <w:fldChar w:fldCharType="end"/>
      </w:r>
      <w:r w:rsidR="00B31C02">
        <w:t>.</w:t>
      </w:r>
      <w:r w:rsidR="00FE526D">
        <w:t xml:space="preserve"> </w:t>
      </w:r>
      <w:r w:rsidR="001C6DBA">
        <w:t xml:space="preserve">PCL is </w:t>
      </w:r>
      <w:r w:rsidR="00FE526D">
        <w:t>capable of captur</w:t>
      </w:r>
      <w:r w:rsidR="001C6DBA">
        <w:t>ing, filtering, registering,</w:t>
      </w:r>
      <w:r w:rsidR="00FE526D">
        <w:t xml:space="preserve"> concatenating</w:t>
      </w:r>
      <w:r w:rsidR="001C6DBA">
        <w:t>, and visualizing</w:t>
      </w:r>
      <w:r w:rsidR="00FE526D">
        <w:t xml:space="preserve"> depth </w:t>
      </w:r>
      <w:r w:rsidR="00FE526D">
        <w:lastRenderedPageBreak/>
        <w:t>information</w:t>
      </w:r>
      <w:r w:rsidR="00DD14DA">
        <w:t xml:space="preserve">. Another benefit of PCL is that </w:t>
      </w:r>
      <w:r w:rsidR="0043666F">
        <w:t>it operates</w:t>
      </w:r>
      <w:r w:rsidR="00DD14DA">
        <w:t xml:space="preserve"> independent of the sensor used to collect the initial point clouds.</w:t>
      </w:r>
      <w:r>
        <w:t xml:space="preserve"> </w:t>
      </w:r>
      <w:r w:rsidR="00DD14DA">
        <w:t>PCL is powerful in that it is capable of performing many functions in a single</w:t>
      </w:r>
      <w:r w:rsidR="00520164">
        <w:t>,</w:t>
      </w:r>
      <w:r w:rsidR="00DD14DA">
        <w:t xml:space="preserve"> </w:t>
      </w:r>
      <w:r w:rsidR="00520164">
        <w:t>streamlined</w:t>
      </w:r>
      <w:r w:rsidR="00DD14DA">
        <w:t xml:space="preserve"> </w:t>
      </w:r>
      <w:r w:rsidR="00520164">
        <w:t xml:space="preserve">process </w:t>
      </w:r>
      <w:r w:rsidR="00237E06">
        <w:t>(</w:t>
      </w:r>
      <w:r w:rsidR="00237E06">
        <w:fldChar w:fldCharType="begin"/>
      </w:r>
      <w:r w:rsidR="00237E06">
        <w:instrText xml:space="preserve"> REF _Ref448700938 \h </w:instrText>
      </w:r>
      <w:r w:rsidR="00237E06">
        <w:fldChar w:fldCharType="separate"/>
      </w:r>
      <w:r w:rsidR="00066C74">
        <w:t xml:space="preserve">Figure </w:t>
      </w:r>
      <w:r w:rsidR="00066C74">
        <w:rPr>
          <w:noProof/>
        </w:rPr>
        <w:t>3</w:t>
      </w:r>
      <w:r w:rsidR="00066C74">
        <w:t>.</w:t>
      </w:r>
      <w:r w:rsidR="00066C74">
        <w:rPr>
          <w:noProof/>
        </w:rPr>
        <w:t>8</w:t>
      </w:r>
      <w:r w:rsidR="00237E06">
        <w:fldChar w:fldCharType="end"/>
      </w:r>
      <w:r w:rsidR="00DD14DA">
        <w:t>)</w:t>
      </w:r>
      <w:r>
        <w:t>.</w:t>
      </w:r>
      <w:r w:rsidR="002B68F6">
        <w:t xml:space="preserve"> This research used PCL version 1.7 built for ROS</w:t>
      </w:r>
      <w:r w:rsidR="008F059C">
        <w:t xml:space="preserve">, which uses Linux-based libraries from Boost, Eigen, FLANN, VTK, </w:t>
      </w:r>
      <w:proofErr w:type="spellStart"/>
      <w:r w:rsidR="008F059C">
        <w:t>Qt</w:t>
      </w:r>
      <w:proofErr w:type="spellEnd"/>
      <w:r w:rsidR="008F059C">
        <w:t xml:space="preserve">, </w:t>
      </w:r>
      <w:proofErr w:type="spellStart"/>
      <w:r w:rsidR="008F059C">
        <w:t>QHull</w:t>
      </w:r>
      <w:proofErr w:type="spellEnd"/>
      <w:r w:rsidR="008F059C">
        <w:t>, and OpenNI2</w:t>
      </w:r>
      <w:r w:rsidR="002B68F6">
        <w:t>.</w:t>
      </w:r>
      <w:r w:rsidR="00C27095">
        <w:t xml:space="preserve"> </w:t>
      </w:r>
      <w:proofErr w:type="spellStart"/>
      <w:r w:rsidR="00C27095">
        <w:t>Cmake</w:t>
      </w:r>
      <w:proofErr w:type="spellEnd"/>
      <w:r w:rsidR="00C27095">
        <w:t xml:space="preserve"> is used to link these libraries and PCL-specific softwar</w:t>
      </w:r>
      <w:r w:rsidR="00C308B1">
        <w:t>e libraries, segmented into functional modules.</w:t>
      </w:r>
    </w:p>
    <w:p w14:paraId="1B78016C" w14:textId="77777777" w:rsidR="00DD14DA" w:rsidRDefault="00DD14DA" w:rsidP="00B31C02">
      <w:pPr>
        <w:spacing w:line="480" w:lineRule="auto"/>
      </w:pPr>
    </w:p>
    <w:p w14:paraId="65DB415B" w14:textId="77777777" w:rsidR="00DD14DA" w:rsidRDefault="00DD14DA" w:rsidP="00B31C02">
      <w:pPr>
        <w:spacing w:line="480" w:lineRule="auto"/>
      </w:pPr>
      <w:r>
        <w:rPr>
          <w:noProof/>
        </w:rPr>
        <w:drawing>
          <wp:inline distT="0" distB="0" distL="0" distR="0" wp14:anchorId="43DAABF9" wp14:editId="370439DD">
            <wp:extent cx="5943600" cy="1564838"/>
            <wp:effectExtent l="0" t="0" r="0" b="0"/>
            <wp:docPr id="24" name="Picture 24" descr="http://robotica.unileon.es/mediawiki/images/b/b5/3D_recognition_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botica.unileon.es/mediawiki/images/b/b5/3D_recognition_pipelin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564838"/>
                    </a:xfrm>
                    <a:prstGeom prst="rect">
                      <a:avLst/>
                    </a:prstGeom>
                    <a:noFill/>
                    <a:ln>
                      <a:noFill/>
                    </a:ln>
                  </pic:spPr>
                </pic:pic>
              </a:graphicData>
            </a:graphic>
          </wp:inline>
        </w:drawing>
      </w:r>
    </w:p>
    <w:p w14:paraId="276737F2" w14:textId="5F2D089A" w:rsidR="00DD14DA" w:rsidRDefault="00237E06" w:rsidP="00237E06">
      <w:pPr>
        <w:pStyle w:val="Caption"/>
        <w:jc w:val="center"/>
      </w:pPr>
      <w:bookmarkStart w:id="71" w:name="_Ref448700938"/>
      <w:bookmarkStart w:id="72" w:name="_Toc448732918"/>
      <w:r>
        <w:t xml:space="preserve">Figure </w:t>
      </w:r>
      <w:r w:rsidR="00443A12">
        <w:fldChar w:fldCharType="begin"/>
      </w:r>
      <w:r w:rsidR="00443A12">
        <w:instrText xml:space="preserve"> STYLEREF 1 \s </w:instrText>
      </w:r>
      <w:r w:rsidR="00443A12">
        <w:fldChar w:fldCharType="separate"/>
      </w:r>
      <w:r w:rsidR="00443A12">
        <w:rPr>
          <w:noProof/>
        </w:rPr>
        <w:t>3</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8</w:t>
      </w:r>
      <w:r w:rsidR="00443A12">
        <w:fldChar w:fldCharType="end"/>
      </w:r>
      <w:bookmarkEnd w:id="71"/>
      <w:r w:rsidR="00520164">
        <w:t xml:space="preserve"> </w:t>
      </w:r>
      <w:r w:rsidR="002B68F6">
        <w:t>Example p</w:t>
      </w:r>
      <w:r w:rsidR="00520164">
        <w:t xml:space="preserve">ipeline of independent functions used to perform object detection </w:t>
      </w:r>
      <w:r w:rsidR="00520164">
        <w:fldChar w:fldCharType="begin"/>
      </w:r>
      <w:r w:rsidR="00F427DD">
        <w:instrText xml:space="preserve"> ADDIN ZOTERO_ITEM CSL_CITATION {"citationID":"1dvctuu8ad","properties":{"formattedCitation":"[68]","plainCitation":"[68]"},"citationItems":[{"id":4938,"uris":["http://zotero.org/users/2977252/items/V6X2RTTA"],"uri":["http://zotero.org/users/2977252/items/V6X2RTTA"],"itemData":{"id":4938,"type":"article-journal","title":"Tutorial: Point Cloud Library: Three-Dimensional Object Recognition and 6 DOF Pose Estimation","container-title":"IEEE Robotics &amp; Automation Magazine","page":"80-91","volume":"19","issue":"3","DOI":"10.1109/MRA.2012.2206675","ISSN":"1070-9932","author":[{"family":"Aldoma","given":"Aitor"},{"family":"Marton","given":"Zoltan-Csaba"},{"family":"Tombari","given":"Federico"},{"family":"Wohlkinger","given":"Walter"},{"family":"Potthast","given":"Christian"},{"family":"Zeisl","given":"Bernhard"},{"family":"Rusu","given":"Radu"},{"family":"Gedikli","given":"Suat"},{"family":"Vincze","given":"Markus"}],"issued":{"date-parts":[["2012",9]]}}}],"schema":"https://github.com/citation-style-language/schema/raw/master/csl-citation.json"} </w:instrText>
      </w:r>
      <w:r w:rsidR="00520164">
        <w:fldChar w:fldCharType="separate"/>
      </w:r>
      <w:r w:rsidR="00F427DD" w:rsidRPr="00F427DD">
        <w:t>[68]</w:t>
      </w:r>
      <w:bookmarkEnd w:id="72"/>
      <w:r w:rsidR="00520164">
        <w:fldChar w:fldCharType="end"/>
      </w:r>
    </w:p>
    <w:p w14:paraId="3DDA0A5E" w14:textId="77777777" w:rsidR="00520164" w:rsidRDefault="00520164" w:rsidP="00520164">
      <w:pPr>
        <w:spacing w:line="480" w:lineRule="auto"/>
      </w:pPr>
    </w:p>
    <w:p w14:paraId="70CC8E9D" w14:textId="77777777" w:rsidR="00520164" w:rsidRDefault="00FF40A4" w:rsidP="00C54DA9">
      <w:pPr>
        <w:pStyle w:val="Heading3"/>
        <w:numPr>
          <w:ilvl w:val="2"/>
          <w:numId w:val="5"/>
        </w:numPr>
      </w:pPr>
      <w:bookmarkStart w:id="73" w:name="_Toc448698874"/>
      <w:r>
        <w:t>Robot Operating System</w:t>
      </w:r>
      <w:bookmarkEnd w:id="73"/>
    </w:p>
    <w:p w14:paraId="72880E66" w14:textId="7E3A6C46" w:rsidR="00FF40A4" w:rsidRDefault="00FF40A4" w:rsidP="00712382">
      <w:pPr>
        <w:spacing w:line="480" w:lineRule="auto"/>
      </w:pPr>
      <w:r>
        <w:tab/>
        <w:t>The ROS is a w</w:t>
      </w:r>
      <w:r w:rsidR="00712382">
        <w:t>idely-</w:t>
      </w:r>
      <w:r>
        <w:t xml:space="preserve">used </w:t>
      </w:r>
      <w:r w:rsidR="00EC602D">
        <w:t xml:space="preserve">middleware </w:t>
      </w:r>
      <w:r>
        <w:t>pla</w:t>
      </w:r>
      <w:r w:rsidR="00712382">
        <w:t xml:space="preserve">tform for developing software for robots. ROS can operate in C++ and Python environments, and it provides tools, libraries, and common modes that allow independent components to communicate. The ROS </w:t>
      </w:r>
      <w:r w:rsidR="002B68F6">
        <w:t xml:space="preserve">Indigo </w:t>
      </w:r>
      <w:r w:rsidR="00712382">
        <w:t xml:space="preserve">platform </w:t>
      </w:r>
      <w:r w:rsidR="0043666F">
        <w:t xml:space="preserve">was </w:t>
      </w:r>
      <w:r w:rsidR="002B68F6">
        <w:t xml:space="preserve">used for this research, and it was </w:t>
      </w:r>
      <w:r w:rsidR="0043666F">
        <w:t>essential for combining other software</w:t>
      </w:r>
      <w:r w:rsidR="00712382">
        <w:t xml:space="preserve"> components </w:t>
      </w:r>
      <w:r w:rsidR="0043666F">
        <w:t>such as PCL and</w:t>
      </w:r>
      <w:r w:rsidR="00712382">
        <w:t xml:space="preserve"> IAI_Kinect2.</w:t>
      </w:r>
    </w:p>
    <w:p w14:paraId="689D5883" w14:textId="77777777" w:rsidR="00712382" w:rsidRDefault="00712382" w:rsidP="00712382">
      <w:pPr>
        <w:spacing w:line="480" w:lineRule="auto"/>
      </w:pPr>
    </w:p>
    <w:p w14:paraId="7759845C" w14:textId="77777777" w:rsidR="00712382" w:rsidRDefault="00712382" w:rsidP="00C54DA9">
      <w:pPr>
        <w:pStyle w:val="Heading3"/>
        <w:numPr>
          <w:ilvl w:val="2"/>
          <w:numId w:val="5"/>
        </w:numPr>
      </w:pPr>
      <w:bookmarkStart w:id="74" w:name="_Toc448698875"/>
      <w:r>
        <w:t>IAI_Kinect2</w:t>
      </w:r>
      <w:bookmarkEnd w:id="74"/>
    </w:p>
    <w:p w14:paraId="4037B768" w14:textId="3B8C39A8" w:rsidR="00712382" w:rsidRDefault="00EC602D" w:rsidP="00EC602D">
      <w:pPr>
        <w:spacing w:line="480" w:lineRule="auto"/>
      </w:pPr>
      <w:r>
        <w:lastRenderedPageBreak/>
        <w:tab/>
        <w:t>IAI_Kinect2 allows user</w:t>
      </w:r>
      <w:r w:rsidR="00BF3BE2">
        <w:t>s</w:t>
      </w:r>
      <w:r>
        <w:t xml:space="preserve"> to easily engage the Kinect v2 camera in multiple visual modes. </w:t>
      </w:r>
      <w:r w:rsidR="00BF3BE2">
        <w:t>It</w:t>
      </w:r>
      <w:r>
        <w:t xml:space="preserve"> runs in ROS</w:t>
      </w:r>
      <w:r w:rsidR="00523FC9">
        <w:t>,</w:t>
      </w:r>
      <w:r>
        <w:t xml:space="preserve"> and </w:t>
      </w:r>
      <w:r w:rsidR="00523FC9">
        <w:t xml:space="preserve">the IAI_Kinect2 Bridge function </w:t>
      </w:r>
      <w:r>
        <w:t>allows ROS to communicate with a commonly used open-source Linux variation of the driver “Kinect for Windows v2,” known as libfreenect2</w:t>
      </w:r>
      <w:r w:rsidR="003205A1">
        <w:t xml:space="preserve"> </w:t>
      </w:r>
      <w:r w:rsidR="003205A1">
        <w:fldChar w:fldCharType="begin"/>
      </w:r>
      <w:r w:rsidR="00F427DD">
        <w:instrText xml:space="preserve"> ADDIN ZOTERO_ITEM CSL_CITATION {"citationID":"o0cq8ioob","properties":{"formattedCitation":"[69]","plainCitation":"[69]"},"citationItems":[{"id":4942,"uris":["http://zotero.org/users/2977252/items/DMEMGQIN"],"uri":["http://zotero.org/users/2977252/items/DMEMGQIN"],"itemData":{"id":4942,"type":"book","title":"libfreenect2","medium":"Linux","URL":"https://github.com/OpenKinect/libfreenect2/tree/v0.2-rc1","ISBN":"DOI: 10.5281/zenodo.47341","author":[{"family":"Echtler","given":"Florian"},{"family":"Xiang","given":"Lingzhu"},{"family":"Kerl","given":"Christian"},{"family":"Wiedemeyer","given":"Thiemo"},{"literal":"Lars"},{"family":"Gordon","given":"Ryan"},{"literal":"hanyazou"},{"literal":"et al."}],"accessed":{"date-parts":[["2016",3,10]]}}}],"schema":"https://github.com/citation-style-language/schema/raw/master/csl-citation.json"} </w:instrText>
      </w:r>
      <w:r w:rsidR="003205A1">
        <w:fldChar w:fldCharType="separate"/>
      </w:r>
      <w:r w:rsidR="00F427DD" w:rsidRPr="00F427DD">
        <w:t>[69]</w:t>
      </w:r>
      <w:r w:rsidR="003205A1">
        <w:fldChar w:fldCharType="end"/>
      </w:r>
      <w:r>
        <w:t xml:space="preserve">. </w:t>
      </w:r>
      <w:r w:rsidR="00BF3BE2">
        <w:t xml:space="preserve">Users </w:t>
      </w:r>
      <w:r>
        <w:t>can view and save point clouds formatted</w:t>
      </w:r>
      <w:r w:rsidR="003205A1">
        <w:t xml:space="preserve"> for PCL with</w:t>
      </w:r>
      <w:r w:rsidR="00523FC9">
        <w:t xml:space="preserve"> the</w:t>
      </w:r>
      <w:r w:rsidR="003205A1">
        <w:t xml:space="preserve"> IAI_Kinect2</w:t>
      </w:r>
      <w:r w:rsidR="00523FC9">
        <w:t xml:space="preserve"> Viewer</w:t>
      </w:r>
      <w:r w:rsidR="003205A1">
        <w:t>, and the program has an instrument calibration tool.</w:t>
      </w:r>
      <w:r w:rsidR="00523FC9">
        <w:t xml:space="preserve"> The nature of how all of these components are integrated is discussed below.</w:t>
      </w:r>
    </w:p>
    <w:p w14:paraId="3483DF88" w14:textId="4472AD9B" w:rsidR="003205A1" w:rsidRDefault="0039359F" w:rsidP="00EC602D">
      <w:pPr>
        <w:spacing w:line="480" w:lineRule="auto"/>
      </w:pPr>
      <w:r>
        <w:tab/>
      </w:r>
    </w:p>
    <w:p w14:paraId="42233A93" w14:textId="77777777" w:rsidR="00D275CE" w:rsidRDefault="00D02C4D" w:rsidP="00C54DA9">
      <w:pPr>
        <w:pStyle w:val="Heading2"/>
        <w:numPr>
          <w:ilvl w:val="1"/>
          <w:numId w:val="5"/>
        </w:numPr>
      </w:pPr>
      <w:bookmarkStart w:id="75" w:name="_Toc448698876"/>
      <w:r>
        <w:t>Other Solutions</w:t>
      </w:r>
      <w:bookmarkEnd w:id="75"/>
    </w:p>
    <w:p w14:paraId="5C8AEEE5" w14:textId="4B422BC2" w:rsidR="00D02C4D" w:rsidRDefault="003205A1" w:rsidP="00EC602D">
      <w:pPr>
        <w:spacing w:line="480" w:lineRule="auto"/>
      </w:pPr>
      <w:r>
        <w:tab/>
        <w:t xml:space="preserve">The community of experts developing new tools for robotic applications is </w:t>
      </w:r>
      <w:r w:rsidR="0010046A">
        <w:t>extensive</w:t>
      </w:r>
      <w:r>
        <w:t xml:space="preserve">, </w:t>
      </w:r>
      <w:r w:rsidR="00C156E0">
        <w:t xml:space="preserve">allowing for </w:t>
      </w:r>
      <w:r w:rsidR="00DC72E7">
        <w:t xml:space="preserve">the adoption of specially modified instruments and tools </w:t>
      </w:r>
      <w:r w:rsidR="00C156E0">
        <w:t xml:space="preserve">to </w:t>
      </w:r>
      <w:r w:rsidR="00DC72E7">
        <w:t>creat</w:t>
      </w:r>
      <w:r w:rsidR="00C156E0">
        <w:t>ing</w:t>
      </w:r>
      <w:r w:rsidR="00DC72E7">
        <w:t xml:space="preserve"> new avenues</w:t>
      </w:r>
      <w:r w:rsidR="00D02C4D">
        <w:t xml:space="preserve"> and affordable alternatives for addressing the challenge problem. </w:t>
      </w:r>
      <w:r w:rsidR="0010046A">
        <w:t xml:space="preserve">It is recognized that these software solutions are unlikely to be used for the final development of a new </w:t>
      </w:r>
      <w:r w:rsidR="00D02C4D">
        <w:t xml:space="preserve">DIV </w:t>
      </w:r>
      <w:r w:rsidR="0010046A">
        <w:t xml:space="preserve">solution, </w:t>
      </w:r>
      <w:r w:rsidR="00D02C4D">
        <w:t xml:space="preserve">but the use of these tools is essential to discovering if their baseline capabilities can provide an effective alternative to the </w:t>
      </w:r>
      <w:r w:rsidR="0010046A">
        <w:t>current 3DLR solution.</w:t>
      </w:r>
    </w:p>
    <w:p w14:paraId="58FBAAB2" w14:textId="77777777" w:rsidR="00712382" w:rsidRDefault="00712382" w:rsidP="00712382">
      <w:r>
        <w:tab/>
      </w:r>
    </w:p>
    <w:p w14:paraId="49D050E5" w14:textId="77777777" w:rsidR="00FF40A4" w:rsidRDefault="00FF40A4" w:rsidP="00FF40A4">
      <w:pPr>
        <w:spacing w:line="480" w:lineRule="auto"/>
      </w:pPr>
    </w:p>
    <w:p w14:paraId="57BC400D" w14:textId="77777777" w:rsidR="00FF40A4" w:rsidRPr="00520164" w:rsidRDefault="00FF40A4" w:rsidP="00FF40A4">
      <w:pPr>
        <w:spacing w:line="480" w:lineRule="auto"/>
        <w:sectPr w:rsidR="00FF40A4" w:rsidRPr="00520164" w:rsidSect="000A12DD">
          <w:pgSz w:w="12240" w:h="15840"/>
          <w:pgMar w:top="1440" w:right="1440" w:bottom="1440" w:left="1440" w:header="720" w:footer="720" w:gutter="0"/>
          <w:cols w:space="720"/>
          <w:formProt w:val="0"/>
          <w:docGrid w:linePitch="360" w:charSpace="-2049"/>
        </w:sectPr>
      </w:pPr>
    </w:p>
    <w:p w14:paraId="786B6110" w14:textId="11238B1B" w:rsidR="002578CC" w:rsidRDefault="002578CC" w:rsidP="00C54DA9">
      <w:pPr>
        <w:pStyle w:val="Heading1"/>
        <w:numPr>
          <w:ilvl w:val="0"/>
          <w:numId w:val="5"/>
        </w:numPr>
      </w:pPr>
      <w:bookmarkStart w:id="76" w:name="_Toc445848894"/>
      <w:r>
        <w:lastRenderedPageBreak/>
        <w:br/>
      </w:r>
      <w:bookmarkStart w:id="77" w:name="_Toc448698877"/>
      <w:r>
        <w:t xml:space="preserve">Experimental Setup and </w:t>
      </w:r>
      <w:bookmarkEnd w:id="76"/>
      <w:r>
        <w:t>Initial Results</w:t>
      </w:r>
      <w:bookmarkEnd w:id="77"/>
    </w:p>
    <w:p w14:paraId="4A77AC75" w14:textId="77777777" w:rsidR="002578CC" w:rsidRDefault="002578CC" w:rsidP="002578CC">
      <w:pPr>
        <w:spacing w:line="480" w:lineRule="auto"/>
      </w:pPr>
    </w:p>
    <w:p w14:paraId="6C1FD1E7" w14:textId="7299A523" w:rsidR="002578CC" w:rsidRDefault="002578CC" w:rsidP="002578CC">
      <w:pPr>
        <w:spacing w:line="480" w:lineRule="auto"/>
      </w:pPr>
      <w:r>
        <w:tab/>
        <w:t xml:space="preserve">The motivation for this </w:t>
      </w:r>
      <w:r w:rsidR="008617CC">
        <w:t>research</w:t>
      </w:r>
      <w:r>
        <w:t xml:space="preserve"> was to provide tangible improvements to the process of detecting spatial changes in ENR facilities in support of international treaty monitoring. This chapter discusses the detailed hardware and initial testing environments, the nature of the post-processing workflow with algorithm discussions, and an overview of initial results.</w:t>
      </w:r>
    </w:p>
    <w:p w14:paraId="1BC47D1C" w14:textId="77777777" w:rsidR="002578CC" w:rsidRDefault="002578CC" w:rsidP="002578CC">
      <w:pPr>
        <w:spacing w:line="480" w:lineRule="auto"/>
      </w:pPr>
    </w:p>
    <w:p w14:paraId="5C006E1E" w14:textId="77777777" w:rsidR="002578CC" w:rsidRDefault="002578CC" w:rsidP="00C54DA9">
      <w:pPr>
        <w:pStyle w:val="Heading2"/>
        <w:numPr>
          <w:ilvl w:val="1"/>
          <w:numId w:val="5"/>
        </w:numPr>
      </w:pPr>
      <w:bookmarkStart w:id="78" w:name="_Toc448698878"/>
      <w:r>
        <w:t>Initial System Testing</w:t>
      </w:r>
      <w:bookmarkEnd w:id="78"/>
    </w:p>
    <w:p w14:paraId="178D51AA" w14:textId="77777777" w:rsidR="002578CC" w:rsidRDefault="002578CC" w:rsidP="00C54DA9">
      <w:pPr>
        <w:pStyle w:val="Heading3"/>
        <w:numPr>
          <w:ilvl w:val="2"/>
          <w:numId w:val="5"/>
        </w:numPr>
      </w:pPr>
      <w:bookmarkStart w:id="79" w:name="_Toc448698879"/>
      <w:r>
        <w:t>Hardware Configuration and Concept of Operation</w:t>
      </w:r>
      <w:bookmarkEnd w:id="79"/>
    </w:p>
    <w:p w14:paraId="63A60A01" w14:textId="76614EDB" w:rsidR="002578CC" w:rsidRDefault="005915AF" w:rsidP="002578CC">
      <w:pPr>
        <w:spacing w:line="480" w:lineRule="auto"/>
      </w:pPr>
      <w:r>
        <w:tab/>
        <w:t>The hardware configuration</w:t>
      </w:r>
      <w:r w:rsidR="002578CC">
        <w:t xml:space="preserve"> used in this </w:t>
      </w:r>
      <w:r w:rsidR="008617CC">
        <w:t>research</w:t>
      </w:r>
      <w:r w:rsidR="002578CC">
        <w:t xml:space="preserve"> </w:t>
      </w:r>
      <w:r>
        <w:t>was</w:t>
      </w:r>
      <w:r w:rsidR="002578CC">
        <w:t xml:space="preserve"> designed and assessed so that any instrument testing and post-processing conducted would implement as many known or anticipated conditions that a DIV inspection team may encounter. Among these considerations were the fact that ENR facilities are strictly controlled environments, facility operators may only agree to authorize the use of a scanning instrument in particular spaces, and the IAEA has requirements for guaranteeing the authenticity of collected data.</w:t>
      </w:r>
    </w:p>
    <w:p w14:paraId="73DAA532" w14:textId="3E75AFD1" w:rsidR="002578CC" w:rsidRDefault="002578CC" w:rsidP="002578CC">
      <w:pPr>
        <w:spacing w:line="480" w:lineRule="auto"/>
        <w:ind w:firstLine="720"/>
      </w:pPr>
      <w:r>
        <w:t>To address some of these issues, the Kinect v2 sensor was tested on a tripod with a single-axis ro</w:t>
      </w:r>
      <w:r w:rsidR="00710C8B">
        <w:t>tation stepper motor (</w:t>
      </w:r>
      <w:r w:rsidR="00710C8B">
        <w:fldChar w:fldCharType="begin"/>
      </w:r>
      <w:r w:rsidR="00710C8B">
        <w:instrText xml:space="preserve"> REF _Ref448701390 \h </w:instrText>
      </w:r>
      <w:r w:rsidR="00710C8B">
        <w:fldChar w:fldCharType="separate"/>
      </w:r>
      <w:r w:rsidR="00066C74">
        <w:t xml:space="preserve">Figure </w:t>
      </w:r>
      <w:r w:rsidR="00066C74">
        <w:rPr>
          <w:noProof/>
        </w:rPr>
        <w:t>4</w:t>
      </w:r>
      <w:r w:rsidR="00066C74">
        <w:t>.</w:t>
      </w:r>
      <w:r w:rsidR="00066C74">
        <w:rPr>
          <w:noProof/>
        </w:rPr>
        <w:t>1</w:t>
      </w:r>
      <w:r w:rsidR="00710C8B">
        <w:fldChar w:fldCharType="end"/>
      </w:r>
      <w:r>
        <w:t xml:space="preserve">). </w:t>
      </w:r>
      <w:r w:rsidR="005915AF">
        <w:t xml:space="preserve">The Kinect v2 was attached to the NEMA-17 stepper motor with a piece of ¼-20 threaded rod and a threaded spacer modified to hold a set-screw on the motor armature face. </w:t>
      </w:r>
      <w:r>
        <w:t>By positioning the sensor on a tripod, its operating conditions were made more comparable to those of a 3DLR, both in its concept of operations (CONOPS) and in the limitations of its use. Several ideas for hand-held sensors were explored, but these were not pursued.</w:t>
      </w:r>
    </w:p>
    <w:p w14:paraId="26007164" w14:textId="77777777" w:rsidR="002578CC" w:rsidRDefault="002578CC" w:rsidP="002578CC">
      <w:pPr>
        <w:spacing w:line="480" w:lineRule="auto"/>
      </w:pPr>
    </w:p>
    <w:p w14:paraId="7A0AD77A" w14:textId="77777777" w:rsidR="002578CC" w:rsidRDefault="002578CC" w:rsidP="002578CC">
      <w:pPr>
        <w:spacing w:line="480" w:lineRule="auto"/>
        <w:jc w:val="center"/>
      </w:pPr>
      <w:r w:rsidRPr="0096243E">
        <w:rPr>
          <w:noProof/>
        </w:rPr>
        <w:drawing>
          <wp:inline distT="0" distB="0" distL="0" distR="0" wp14:anchorId="528D808F" wp14:editId="0C6D2BA4">
            <wp:extent cx="3514837" cy="2237004"/>
            <wp:effectExtent l="0" t="8572" r="952" b="953"/>
            <wp:docPr id="25" name="Picture 25" descr="C:\Users\mduch_000\Documents\Documents\School\UTK\Thesis Research\camera images\20160321_10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uch_000\Documents\Documents\School\UTK\Thesis Research\camera images\20160321_10134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324" r="9295"/>
                    <a:stretch/>
                  </pic:blipFill>
                  <pic:spPr bwMode="auto">
                    <a:xfrm rot="5400000">
                      <a:off x="0" y="0"/>
                      <a:ext cx="3519773" cy="2240146"/>
                    </a:xfrm>
                    <a:prstGeom prst="rect">
                      <a:avLst/>
                    </a:prstGeom>
                    <a:noFill/>
                    <a:ln>
                      <a:noFill/>
                    </a:ln>
                    <a:extLst>
                      <a:ext uri="{53640926-AAD7-44D8-BBD7-CCE9431645EC}">
                        <a14:shadowObscured xmlns:a14="http://schemas.microsoft.com/office/drawing/2010/main"/>
                      </a:ext>
                    </a:extLst>
                  </pic:spPr>
                </pic:pic>
              </a:graphicData>
            </a:graphic>
          </wp:inline>
        </w:drawing>
      </w:r>
    </w:p>
    <w:p w14:paraId="0CF94E79" w14:textId="282BF42F" w:rsidR="002578CC" w:rsidRDefault="00710C8B" w:rsidP="00710C8B">
      <w:pPr>
        <w:pStyle w:val="Caption"/>
        <w:jc w:val="center"/>
      </w:pPr>
      <w:bookmarkStart w:id="80" w:name="_Ref448701390"/>
      <w:bookmarkStart w:id="81" w:name="_Toc448732919"/>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w:t>
      </w:r>
      <w:r w:rsidR="00443A12">
        <w:fldChar w:fldCharType="end"/>
      </w:r>
      <w:bookmarkEnd w:id="80"/>
      <w:r w:rsidR="002578CC">
        <w:t xml:space="preserve"> Kinect v2 equipment setup with tripod, stepper motor, and Arduino.</w:t>
      </w:r>
      <w:bookmarkEnd w:id="81"/>
    </w:p>
    <w:p w14:paraId="534421D7" w14:textId="77777777" w:rsidR="002578CC" w:rsidRPr="0096243E" w:rsidRDefault="002578CC" w:rsidP="002578CC">
      <w:pPr>
        <w:spacing w:line="480" w:lineRule="auto"/>
      </w:pPr>
    </w:p>
    <w:p w14:paraId="6A3D33C0" w14:textId="7F261553" w:rsidR="001D327E" w:rsidRDefault="001D327E" w:rsidP="001D327E">
      <w:pPr>
        <w:spacing w:line="480" w:lineRule="auto"/>
      </w:pPr>
      <w:r>
        <w:tab/>
      </w:r>
      <w:r w:rsidR="005915AF">
        <w:t>The</w:t>
      </w:r>
      <w:r>
        <w:t xml:space="preserve"> stepper motor was added to </w:t>
      </w:r>
      <w:r w:rsidR="00C032FA">
        <w:t>the experimental configuration in order t</w:t>
      </w:r>
      <w:r>
        <w:t xml:space="preserve">o further mimic the tripod-based 3DLR system and to reduce the variability in sample collection. Used to rotate the Kinect v2 on the yaw-axis, the stepper motor was connected to an Arduino </w:t>
      </w:r>
      <w:r w:rsidR="00C032FA">
        <w:t xml:space="preserve">with a motor-control </w:t>
      </w:r>
      <w:r w:rsidR="000E1168">
        <w:t xml:space="preserve">circuit </w:t>
      </w:r>
      <w:r>
        <w:t>board</w:t>
      </w:r>
      <w:r w:rsidR="00435E44">
        <w:t>.</w:t>
      </w:r>
      <w:r w:rsidR="00710C8B">
        <w:t xml:space="preserve"> </w:t>
      </w:r>
      <w:r w:rsidR="00710C8B">
        <w:fldChar w:fldCharType="begin"/>
      </w:r>
      <w:r w:rsidR="00710C8B">
        <w:instrText xml:space="preserve"> REF _Ref448701425 \h </w:instrText>
      </w:r>
      <w:r w:rsidR="00710C8B">
        <w:fldChar w:fldCharType="separate"/>
      </w:r>
      <w:r w:rsidR="00066C74">
        <w:t xml:space="preserve">Figure </w:t>
      </w:r>
      <w:r w:rsidR="00066C74">
        <w:rPr>
          <w:noProof/>
        </w:rPr>
        <w:t>4</w:t>
      </w:r>
      <w:r w:rsidR="00066C74">
        <w:t>.</w:t>
      </w:r>
      <w:r w:rsidR="00066C74">
        <w:rPr>
          <w:noProof/>
        </w:rPr>
        <w:t>2</w:t>
      </w:r>
      <w:r w:rsidR="00710C8B">
        <w:fldChar w:fldCharType="end"/>
      </w:r>
      <w:r>
        <w:t xml:space="preserve"> is a block-diagram layout of the hardware configuration along with cabling</w:t>
      </w:r>
      <w:r w:rsidR="00710C8B">
        <w:t xml:space="preserve">, and </w:t>
      </w:r>
      <w:r w:rsidR="00710C8B">
        <w:fldChar w:fldCharType="begin"/>
      </w:r>
      <w:r w:rsidR="00710C8B">
        <w:instrText xml:space="preserve"> REF _Ref448701450 \h </w:instrText>
      </w:r>
      <w:r w:rsidR="00710C8B">
        <w:fldChar w:fldCharType="separate"/>
      </w:r>
      <w:r w:rsidR="00066C74">
        <w:t xml:space="preserve">Figure </w:t>
      </w:r>
      <w:r w:rsidR="00066C74">
        <w:rPr>
          <w:noProof/>
        </w:rPr>
        <w:t>4</w:t>
      </w:r>
      <w:r w:rsidR="00066C74">
        <w:t>.</w:t>
      </w:r>
      <w:r w:rsidR="00066C74">
        <w:rPr>
          <w:noProof/>
        </w:rPr>
        <w:t>3</w:t>
      </w:r>
      <w:r w:rsidR="00710C8B">
        <w:fldChar w:fldCharType="end"/>
      </w:r>
      <w:r w:rsidR="00F44251">
        <w:t xml:space="preserve"> is the software integration scheme</w:t>
      </w:r>
      <w:r>
        <w:t>.</w:t>
      </w:r>
      <w:r w:rsidR="00F44251">
        <w:t xml:space="preserve"> The IAI_Kinect2 Viewer and the Bridge</w:t>
      </w:r>
      <w:r w:rsidR="00435E44">
        <w:t xml:space="preserve"> are operated simultaneously in ROS to allow images viewed through the libfreenect2 driver to be saved in a PCL-friendly file format. When image-capture commands are sent in the Viewer</w:t>
      </w:r>
      <w:r w:rsidR="00F9381A">
        <w:t xml:space="preserve"> program</w:t>
      </w:r>
      <w:r w:rsidR="00435E44">
        <w:t>, a serial command is received by the Arduino to actuate the stepper motor by a 5 degree increment through its integrated development environment (IDE).</w:t>
      </w:r>
    </w:p>
    <w:p w14:paraId="33B33298" w14:textId="43330D16" w:rsidR="005915AF" w:rsidRDefault="005915AF" w:rsidP="005915AF">
      <w:pPr>
        <w:spacing w:line="480" w:lineRule="auto"/>
      </w:pPr>
      <w:r>
        <w:lastRenderedPageBreak/>
        <w:tab/>
        <w:t>As already noted, the IAI_Kinect2 software has a Kinect v2 sensor calibration tool that aligns the sensor’s red-green-blue (RGB) camera with its depth camera. This alignment was conducted by taking a series of images, at multiple distances, of a checker-board sign of known size. The resulting calibration output was factored into the Kinect v2 “bridge” program to libfreenect2 (</w:t>
      </w:r>
      <w:r w:rsidR="00710C8B">
        <w:fldChar w:fldCharType="begin"/>
      </w:r>
      <w:r w:rsidR="00710C8B">
        <w:instrText xml:space="preserve"> REF _Ref448701496 \h </w:instrText>
      </w:r>
      <w:r w:rsidR="00710C8B">
        <w:fldChar w:fldCharType="separate"/>
      </w:r>
      <w:r w:rsidR="00066C74">
        <w:t xml:space="preserve">Figure </w:t>
      </w:r>
      <w:r w:rsidR="00066C74">
        <w:rPr>
          <w:noProof/>
        </w:rPr>
        <w:t>4</w:t>
      </w:r>
      <w:r w:rsidR="00066C74">
        <w:t>.</w:t>
      </w:r>
      <w:r w:rsidR="00066C74">
        <w:rPr>
          <w:noProof/>
        </w:rPr>
        <w:t>4</w:t>
      </w:r>
      <w:r w:rsidR="00710C8B">
        <w:fldChar w:fldCharType="end"/>
      </w:r>
      <w:r>
        <w:t xml:space="preserve">). The maintainer of the IAI_Kinect2 program </w:t>
      </w:r>
      <w:r>
        <w:fldChar w:fldCharType="begin"/>
      </w:r>
      <w:r w:rsidR="00F427DD">
        <w:instrText xml:space="preserve"> ADDIN ZOTERO_ITEM CSL_CITATION {"citationID":"js0g2nq84","properties":{"formattedCitation":"[70]","plainCitation":"[70]"},"citationItems":[{"id":4943,"uris":["http://zotero.org/users/2977252/items/MD2US8R5"],"uri":["http://zotero.org/users/2977252/items/MD2US8R5"],"itemData":{"id":4943,"type":"book","title":"Kinect2 Calibration","publisher":"Institute for Artificial Intelligence","publisher-place":"University Bremen","event-place":"University Bremen","URL":"https://github.com/code-iai/iai_kinect2/tree/master/kinect2_calibration","author":[{"family":"Wiedemeyer","given":"Thiemo"}],"issued":{"date-parts":[["2014"]],"season":"2015"},"accessed":{"date-parts":[["2015",6,12]]}}}],"schema":"https://github.com/citation-style-language/schema/raw/master/csl-citation.json"} </w:instrText>
      </w:r>
      <w:r>
        <w:fldChar w:fldCharType="separate"/>
      </w:r>
      <w:r w:rsidR="00F427DD" w:rsidRPr="00F427DD">
        <w:t>[70]</w:t>
      </w:r>
      <w:r>
        <w:fldChar w:fldCharType="end"/>
      </w:r>
      <w:r>
        <w:t xml:space="preserve"> reports a consistent static offset of 24 mm on K</w:t>
      </w:r>
      <w:r w:rsidR="00710C8B">
        <w:t xml:space="preserve">inect v2 sensors, and </w:t>
      </w:r>
      <w:r w:rsidR="00710C8B">
        <w:fldChar w:fldCharType="begin"/>
      </w:r>
      <w:r w:rsidR="00710C8B">
        <w:instrText xml:space="preserve"> REF _Ref448701496 \h </w:instrText>
      </w:r>
      <w:r w:rsidR="00710C8B">
        <w:fldChar w:fldCharType="separate"/>
      </w:r>
      <w:r w:rsidR="00066C74">
        <w:t xml:space="preserve">Figure </w:t>
      </w:r>
      <w:r w:rsidR="00066C74">
        <w:rPr>
          <w:noProof/>
        </w:rPr>
        <w:t>4</w:t>
      </w:r>
      <w:r w:rsidR="00066C74">
        <w:t>.</w:t>
      </w:r>
      <w:r w:rsidR="00066C74">
        <w:rPr>
          <w:noProof/>
        </w:rPr>
        <w:t>4</w:t>
      </w:r>
      <w:r w:rsidR="00710C8B">
        <w:fldChar w:fldCharType="end"/>
      </w:r>
      <w:r>
        <w:t xml:space="preserve"> supports this assertion.</w:t>
      </w:r>
    </w:p>
    <w:p w14:paraId="7A07A805" w14:textId="77777777" w:rsidR="002578CC" w:rsidRDefault="002578CC" w:rsidP="002578CC">
      <w:pPr>
        <w:spacing w:line="480" w:lineRule="auto"/>
      </w:pPr>
    </w:p>
    <w:p w14:paraId="32623F2D" w14:textId="77777777" w:rsidR="005915AF" w:rsidRDefault="005915AF" w:rsidP="005915AF">
      <w:pPr>
        <w:spacing w:line="480" w:lineRule="auto"/>
        <w:jc w:val="center"/>
      </w:pPr>
      <w:r>
        <w:rPr>
          <w:noProof/>
        </w:rPr>
        <w:drawing>
          <wp:inline distT="0" distB="0" distL="0" distR="0" wp14:anchorId="6E35A27A" wp14:editId="1EC9A00C">
            <wp:extent cx="4338707" cy="2207798"/>
            <wp:effectExtent l="0" t="0" r="508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64099" cy="2220719"/>
                    </a:xfrm>
                    <a:prstGeom prst="rect">
                      <a:avLst/>
                    </a:prstGeom>
                    <a:noFill/>
                  </pic:spPr>
                </pic:pic>
              </a:graphicData>
            </a:graphic>
          </wp:inline>
        </w:drawing>
      </w:r>
    </w:p>
    <w:p w14:paraId="7E1E5F29" w14:textId="242970D4" w:rsidR="005915AF" w:rsidRDefault="00710C8B" w:rsidP="00710C8B">
      <w:pPr>
        <w:pStyle w:val="Caption"/>
        <w:jc w:val="center"/>
      </w:pPr>
      <w:bookmarkStart w:id="82" w:name="_Ref448701425"/>
      <w:bookmarkStart w:id="83" w:name="_Toc448732920"/>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2</w:t>
      </w:r>
      <w:r w:rsidR="00443A12">
        <w:fldChar w:fldCharType="end"/>
      </w:r>
      <w:bookmarkEnd w:id="82"/>
      <w:r w:rsidR="005915AF">
        <w:t xml:space="preserve"> Block diagram of the experimental hardware configuration</w:t>
      </w:r>
      <w:bookmarkEnd w:id="83"/>
    </w:p>
    <w:p w14:paraId="609CB0C8" w14:textId="77777777" w:rsidR="005915AF" w:rsidRDefault="005915AF" w:rsidP="002578CC">
      <w:pPr>
        <w:spacing w:line="480" w:lineRule="auto"/>
      </w:pPr>
    </w:p>
    <w:p w14:paraId="4638AAF3" w14:textId="77777777" w:rsidR="00F44251" w:rsidRDefault="00F44251" w:rsidP="00F44251">
      <w:pPr>
        <w:spacing w:line="480" w:lineRule="auto"/>
        <w:jc w:val="center"/>
      </w:pPr>
      <w:r>
        <w:rPr>
          <w:noProof/>
        </w:rPr>
        <w:lastRenderedPageBreak/>
        <w:drawing>
          <wp:inline distT="0" distB="0" distL="0" distR="0" wp14:anchorId="183713C8" wp14:editId="254EA4E7">
            <wp:extent cx="5034710" cy="32956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4830" cy="3348095"/>
                    </a:xfrm>
                    <a:prstGeom prst="rect">
                      <a:avLst/>
                    </a:prstGeom>
                    <a:noFill/>
                  </pic:spPr>
                </pic:pic>
              </a:graphicData>
            </a:graphic>
          </wp:inline>
        </w:drawing>
      </w:r>
    </w:p>
    <w:p w14:paraId="0702F9D5" w14:textId="79D96F54" w:rsidR="00F44251" w:rsidRDefault="00710C8B" w:rsidP="00710C8B">
      <w:pPr>
        <w:pStyle w:val="Caption"/>
        <w:jc w:val="center"/>
      </w:pPr>
      <w:bookmarkStart w:id="84" w:name="_Ref448701450"/>
      <w:bookmarkStart w:id="85" w:name="_Toc448732921"/>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3</w:t>
      </w:r>
      <w:r w:rsidR="00443A12">
        <w:fldChar w:fldCharType="end"/>
      </w:r>
      <w:bookmarkEnd w:id="84"/>
      <w:r w:rsidR="00F44251">
        <w:t xml:space="preserve"> Block diagram of the experimental software solution for capturing point clouds</w:t>
      </w:r>
      <w:bookmarkEnd w:id="85"/>
    </w:p>
    <w:p w14:paraId="740D8873" w14:textId="77777777" w:rsidR="00F44251" w:rsidRDefault="00F44251" w:rsidP="002578CC">
      <w:pPr>
        <w:spacing w:line="480" w:lineRule="auto"/>
      </w:pPr>
    </w:p>
    <w:p w14:paraId="05E21C0E" w14:textId="77777777" w:rsidR="00F34293" w:rsidRDefault="002578CC" w:rsidP="002578CC">
      <w:pPr>
        <w:pStyle w:val="Caption"/>
        <w:jc w:val="center"/>
      </w:pPr>
      <w:r w:rsidRPr="00E753D1">
        <w:rPr>
          <w:iCs w:val="0"/>
          <w:noProof/>
          <w:sz w:val="24"/>
          <w:szCs w:val="22"/>
        </w:rPr>
        <w:drawing>
          <wp:inline distT="0" distB="0" distL="0" distR="0" wp14:anchorId="5782CDE1" wp14:editId="6CCCBFAC">
            <wp:extent cx="4924425" cy="2954655"/>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4">
                      <a:alphaModFix/>
                    </a:blip>
                    <a:srcRect/>
                    <a:stretch>
                      <a:fillRect/>
                    </a:stretch>
                  </pic:blipFill>
                  <pic:spPr>
                    <a:xfrm>
                      <a:off x="0" y="0"/>
                      <a:ext cx="4924425" cy="2954655"/>
                    </a:xfrm>
                    <a:prstGeom prst="rect">
                      <a:avLst/>
                    </a:prstGeom>
                    <a:noFill/>
                    <a:ln>
                      <a:noFill/>
                    </a:ln>
                  </pic:spPr>
                </pic:pic>
              </a:graphicData>
            </a:graphic>
          </wp:inline>
        </w:drawing>
      </w:r>
    </w:p>
    <w:p w14:paraId="19962087" w14:textId="5AB52FB1" w:rsidR="00F44251" w:rsidRDefault="00710C8B" w:rsidP="00710C8B">
      <w:pPr>
        <w:pStyle w:val="Caption"/>
        <w:jc w:val="center"/>
      </w:pPr>
      <w:bookmarkStart w:id="86" w:name="_Ref448701496"/>
      <w:bookmarkStart w:id="87" w:name="_Toc448732922"/>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4</w:t>
      </w:r>
      <w:r w:rsidR="00443A12">
        <w:fldChar w:fldCharType="end"/>
      </w:r>
      <w:bookmarkEnd w:id="86"/>
      <w:r w:rsidR="002578CC">
        <w:t xml:space="preserve"> Cali</w:t>
      </w:r>
      <w:r w:rsidR="00F44251">
        <w:t>bration curve for the Kinect v2</w:t>
      </w:r>
      <w:bookmarkEnd w:id="87"/>
    </w:p>
    <w:p w14:paraId="2F6AAB4B" w14:textId="77777777" w:rsidR="00F44251" w:rsidRDefault="00F44251" w:rsidP="002578CC">
      <w:pPr>
        <w:spacing w:line="480" w:lineRule="auto"/>
      </w:pPr>
    </w:p>
    <w:p w14:paraId="0B7FB4F0" w14:textId="27DA3862" w:rsidR="002578CC" w:rsidRDefault="002578CC" w:rsidP="002578CC">
      <w:pPr>
        <w:spacing w:line="480" w:lineRule="auto"/>
      </w:pPr>
      <w:r>
        <w:lastRenderedPageBreak/>
        <w:tab/>
        <w:t>The system components were initially tested in a scan of a Radiochemistry Center-of-Excellence (</w:t>
      </w:r>
      <w:proofErr w:type="spellStart"/>
      <w:r>
        <w:t>RCoE</w:t>
      </w:r>
      <w:proofErr w:type="spellEnd"/>
      <w:r>
        <w:t xml:space="preserve">) laboratory at the University of Tennessee. The radiochemistry laboratory work space is a complex environment with lots of clutter, including some components that are representative of a nuclear facility test-case. Being constantly in use, the laboratory experiences constant spatial changes. Based on the physical layout of the laboratory, a CONOPS was developed to image the environment in four </w:t>
      </w:r>
      <w:r w:rsidR="00710C8B">
        <w:t xml:space="preserve">independent segments. </w:t>
      </w:r>
      <w:r w:rsidR="00710C8B">
        <w:fldChar w:fldCharType="begin"/>
      </w:r>
      <w:r w:rsidR="00710C8B">
        <w:instrText xml:space="preserve"> REF _Ref448701539 \h </w:instrText>
      </w:r>
      <w:r w:rsidR="00710C8B">
        <w:fldChar w:fldCharType="separate"/>
      </w:r>
      <w:r w:rsidR="00066C74">
        <w:t xml:space="preserve">Figure </w:t>
      </w:r>
      <w:r w:rsidR="00066C74">
        <w:rPr>
          <w:noProof/>
        </w:rPr>
        <w:t>4</w:t>
      </w:r>
      <w:r w:rsidR="00066C74">
        <w:t>.</w:t>
      </w:r>
      <w:r w:rsidR="00066C74">
        <w:rPr>
          <w:noProof/>
        </w:rPr>
        <w:t>5</w:t>
      </w:r>
      <w:r w:rsidR="00710C8B">
        <w:fldChar w:fldCharType="end"/>
      </w:r>
      <w:r>
        <w:t xml:space="preserve"> is a representative diagram of the physical space and the approximate positions and observation-angles</w:t>
      </w:r>
      <w:r w:rsidR="00710C8B">
        <w:t xml:space="preserve"> of the Kinect v2 sensor, and </w:t>
      </w:r>
      <w:r w:rsidR="00710C8B">
        <w:fldChar w:fldCharType="begin"/>
      </w:r>
      <w:r w:rsidR="00710C8B">
        <w:instrText xml:space="preserve"> REF _Ref448701564 \h </w:instrText>
      </w:r>
      <w:r w:rsidR="00710C8B">
        <w:fldChar w:fldCharType="separate"/>
      </w:r>
      <w:r w:rsidR="00066C74">
        <w:t xml:space="preserve">Figure </w:t>
      </w:r>
      <w:r w:rsidR="00066C74">
        <w:rPr>
          <w:noProof/>
        </w:rPr>
        <w:t>4</w:t>
      </w:r>
      <w:r w:rsidR="00066C74">
        <w:t>.</w:t>
      </w:r>
      <w:r w:rsidR="00066C74">
        <w:rPr>
          <w:noProof/>
        </w:rPr>
        <w:t>6</w:t>
      </w:r>
      <w:r w:rsidR="00710C8B">
        <w:fldChar w:fldCharType="end"/>
      </w:r>
      <w:r>
        <w:t xml:space="preserve"> is a pair of sample images from the Kinect v2 through multiple output modes.</w:t>
      </w:r>
    </w:p>
    <w:p w14:paraId="3D4D08BF" w14:textId="77777777" w:rsidR="002578CC" w:rsidRDefault="002578CC" w:rsidP="002578CC">
      <w:pPr>
        <w:spacing w:line="480" w:lineRule="auto"/>
      </w:pPr>
    </w:p>
    <w:p w14:paraId="4F554BA5" w14:textId="77777777" w:rsidR="002578CC" w:rsidRDefault="002578CC" w:rsidP="002578CC">
      <w:pPr>
        <w:spacing w:line="480" w:lineRule="auto"/>
        <w:jc w:val="center"/>
      </w:pPr>
      <w:r>
        <w:rPr>
          <w:noProof/>
        </w:rPr>
        <w:drawing>
          <wp:inline distT="0" distB="0" distL="0" distR="0" wp14:anchorId="643F086A" wp14:editId="6132C311">
            <wp:extent cx="5449570" cy="3348257"/>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4943" cy="3363847"/>
                    </a:xfrm>
                    <a:prstGeom prst="rect">
                      <a:avLst/>
                    </a:prstGeom>
                    <a:noFill/>
                  </pic:spPr>
                </pic:pic>
              </a:graphicData>
            </a:graphic>
          </wp:inline>
        </w:drawing>
      </w:r>
    </w:p>
    <w:p w14:paraId="1643E4FE" w14:textId="66030612" w:rsidR="002578CC" w:rsidRDefault="00710C8B" w:rsidP="00710C8B">
      <w:pPr>
        <w:pStyle w:val="Caption"/>
        <w:jc w:val="center"/>
      </w:pPr>
      <w:bookmarkStart w:id="88" w:name="_Ref448701539"/>
      <w:bookmarkStart w:id="89" w:name="_Toc448732923"/>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5</w:t>
      </w:r>
      <w:r w:rsidR="00443A12">
        <w:fldChar w:fldCharType="end"/>
      </w:r>
      <w:bookmarkEnd w:id="88"/>
      <w:r w:rsidR="002578CC">
        <w:t xml:space="preserve"> Spatial layout of UT radiochemistry laboratory with approximate camera locations identified</w:t>
      </w:r>
      <w:bookmarkEnd w:id="89"/>
    </w:p>
    <w:p w14:paraId="45B494E7" w14:textId="77777777" w:rsidR="002578CC" w:rsidRDefault="002578CC" w:rsidP="002578CC">
      <w:pPr>
        <w:spacing w:line="480" w:lineRule="auto"/>
      </w:pPr>
    </w:p>
    <w:p w14:paraId="3BC13756" w14:textId="77777777" w:rsidR="002578CC" w:rsidRDefault="002578CC" w:rsidP="002578CC">
      <w:pPr>
        <w:spacing w:line="480" w:lineRule="auto"/>
        <w:jc w:val="center"/>
      </w:pPr>
      <w:r>
        <w:rPr>
          <w:noProof/>
        </w:rPr>
        <w:lastRenderedPageBreak/>
        <w:drawing>
          <wp:inline distT="0" distB="0" distL="0" distR="0" wp14:anchorId="737246FA" wp14:editId="0219E2EE">
            <wp:extent cx="3952786" cy="32820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9553" cy="3295946"/>
                    </a:xfrm>
                    <a:prstGeom prst="rect">
                      <a:avLst/>
                    </a:prstGeom>
                    <a:noFill/>
                  </pic:spPr>
                </pic:pic>
              </a:graphicData>
            </a:graphic>
          </wp:inline>
        </w:drawing>
      </w:r>
    </w:p>
    <w:p w14:paraId="7E74BAC6" w14:textId="5E5794DE" w:rsidR="002578CC" w:rsidRDefault="00710C8B" w:rsidP="00710C8B">
      <w:pPr>
        <w:pStyle w:val="Caption"/>
        <w:jc w:val="center"/>
      </w:pPr>
      <w:bookmarkStart w:id="90" w:name="_Ref448701564"/>
      <w:bookmarkStart w:id="91" w:name="_Toc448732924"/>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6</w:t>
      </w:r>
      <w:r w:rsidR="00443A12">
        <w:fldChar w:fldCharType="end"/>
      </w:r>
      <w:bookmarkEnd w:id="90"/>
      <w:r w:rsidR="002578CC">
        <w:t xml:space="preserve"> Three of the imaging modes of the Kinect v2 sensor/software: </w:t>
      </w:r>
      <w:r w:rsidR="002578CC">
        <w:br/>
        <w:t>depth (upper left), depth with RGB overlay (upper right), and point cloud (below).</w:t>
      </w:r>
      <w:bookmarkEnd w:id="91"/>
    </w:p>
    <w:p w14:paraId="5F2E4AA5" w14:textId="77777777" w:rsidR="002578CC" w:rsidRDefault="002578CC" w:rsidP="002578CC">
      <w:pPr>
        <w:spacing w:line="480" w:lineRule="auto"/>
      </w:pPr>
    </w:p>
    <w:p w14:paraId="0DF27A94" w14:textId="59CD6433" w:rsidR="002578CC" w:rsidRDefault="002578CC" w:rsidP="002578CC">
      <w:pPr>
        <w:spacing w:line="480" w:lineRule="auto"/>
        <w:ind w:firstLine="720"/>
      </w:pPr>
      <w:r>
        <w:t xml:space="preserve">Because the entire space could not be fully and accurately scanned from a single location—imaging a space from multiple angles is required to measure behind objects—multiple reference frames need to be </w:t>
      </w:r>
      <w:r w:rsidR="00F34293">
        <w:t>aligned</w:t>
      </w:r>
      <w:r>
        <w:t xml:space="preserve"> into a single frame for registration</w:t>
      </w:r>
      <w:r w:rsidR="00F34293">
        <w:t>. This fact, and others, are implemented as part of the overall programming workflow.</w:t>
      </w:r>
    </w:p>
    <w:p w14:paraId="2A55430E" w14:textId="77777777" w:rsidR="002578CC" w:rsidRPr="00327BF2" w:rsidRDefault="002578CC" w:rsidP="002578CC">
      <w:pPr>
        <w:spacing w:line="480" w:lineRule="auto"/>
      </w:pPr>
    </w:p>
    <w:p w14:paraId="23FA27E9" w14:textId="77777777" w:rsidR="002578CC" w:rsidRDefault="002578CC" w:rsidP="00C54DA9">
      <w:pPr>
        <w:pStyle w:val="Heading2"/>
        <w:numPr>
          <w:ilvl w:val="1"/>
          <w:numId w:val="5"/>
        </w:numPr>
      </w:pPr>
      <w:bookmarkStart w:id="92" w:name="_Toc448698880"/>
      <w:r>
        <w:t>Post-Processing Workflow</w:t>
      </w:r>
      <w:bookmarkEnd w:id="92"/>
    </w:p>
    <w:p w14:paraId="4ED9D57C" w14:textId="171501C8" w:rsidR="002578CC" w:rsidRDefault="002578CC" w:rsidP="00C54DA9">
      <w:pPr>
        <w:pStyle w:val="Heading3"/>
        <w:numPr>
          <w:ilvl w:val="2"/>
          <w:numId w:val="5"/>
        </w:numPr>
      </w:pPr>
      <w:bookmarkStart w:id="93" w:name="_Toc448698881"/>
      <w:r>
        <w:t>Point Cloud</w:t>
      </w:r>
      <w:r w:rsidR="002B68F6">
        <w:t xml:space="preserve"> Processing Overview</w:t>
      </w:r>
      <w:bookmarkEnd w:id="93"/>
    </w:p>
    <w:p w14:paraId="15DFC699" w14:textId="568380CE" w:rsidR="002578CC" w:rsidRDefault="002578CC" w:rsidP="002578CC">
      <w:pPr>
        <w:spacing w:line="480" w:lineRule="auto"/>
      </w:pPr>
      <w:r>
        <w:tab/>
      </w:r>
      <w:r w:rsidR="00F34293">
        <w:t xml:space="preserve">For nomenclature, a </w:t>
      </w:r>
      <w:r w:rsidR="00F34293" w:rsidRPr="00AA7F0A">
        <w:rPr>
          <w:i/>
        </w:rPr>
        <w:t>scene</w:t>
      </w:r>
      <w:r w:rsidR="00F34293">
        <w:t xml:space="preserve"> will specifically refer to a registered group of individual point cloud </w:t>
      </w:r>
      <w:r w:rsidR="00F34293" w:rsidRPr="00AA7F0A">
        <w:rPr>
          <w:i/>
        </w:rPr>
        <w:t>images</w:t>
      </w:r>
      <w:r w:rsidR="00F34293">
        <w:t xml:space="preserve">. </w:t>
      </w:r>
      <w:r>
        <w:t xml:space="preserve">The image registration routine was divided into two parts. First, the images collected from a single physical location were batch processed together in a step-wise fashion to </w:t>
      </w:r>
      <w:r>
        <w:lastRenderedPageBreak/>
        <w:t>form a single scene</w:t>
      </w:r>
      <w:r w:rsidR="00F34293">
        <w:t>.</w:t>
      </w:r>
      <w:r>
        <w:t xml:space="preserve"> </w:t>
      </w:r>
      <w:r w:rsidR="00F34293">
        <w:t>By not processing two images that are not collocated,</w:t>
      </w:r>
      <w:r>
        <w:t xml:space="preserve"> the registration routine</w:t>
      </w:r>
      <w:r w:rsidR="00F34293">
        <w:t xml:space="preserve"> is</w:t>
      </w:r>
      <w:r>
        <w:t xml:space="preserve"> </w:t>
      </w:r>
      <w:r w:rsidR="00F34293">
        <w:t xml:space="preserve">inherently prevented </w:t>
      </w:r>
      <w:r>
        <w:t>fr</w:t>
      </w:r>
      <w:r w:rsidR="00F34293">
        <w:t xml:space="preserve">om linking together features that are not within a specified proximity of each other, thus </w:t>
      </w:r>
      <w:r>
        <w:t>reduced the possibility for error. The second part of the image registration routine was the final registration of scenes taken from multiple points for the formation of a comprehe</w:t>
      </w:r>
      <w:r w:rsidR="00710C8B">
        <w:t xml:space="preserve">nsive 3D point cloud. </w:t>
      </w:r>
      <w:r w:rsidR="00710C8B">
        <w:fldChar w:fldCharType="begin"/>
      </w:r>
      <w:r w:rsidR="00710C8B">
        <w:instrText xml:space="preserve"> REF _Ref448701602 \h </w:instrText>
      </w:r>
      <w:r w:rsidR="00710C8B">
        <w:fldChar w:fldCharType="separate"/>
      </w:r>
      <w:r w:rsidR="00066C74">
        <w:t xml:space="preserve">Figure </w:t>
      </w:r>
      <w:r w:rsidR="00066C74">
        <w:rPr>
          <w:noProof/>
        </w:rPr>
        <w:t>4</w:t>
      </w:r>
      <w:r w:rsidR="00066C74">
        <w:t>.</w:t>
      </w:r>
      <w:r w:rsidR="00066C74">
        <w:rPr>
          <w:noProof/>
        </w:rPr>
        <w:t>7</w:t>
      </w:r>
      <w:r w:rsidR="00710C8B">
        <w:fldChar w:fldCharType="end"/>
      </w:r>
      <w:r>
        <w:t xml:space="preserve"> is a</w:t>
      </w:r>
      <w:r w:rsidR="002B68F6">
        <w:t>n overview</w:t>
      </w:r>
      <w:r>
        <w:t xml:space="preserve"> diagram of the processing work flow in PCL.</w:t>
      </w:r>
    </w:p>
    <w:p w14:paraId="44D2992C" w14:textId="77777777" w:rsidR="002578CC" w:rsidRDefault="002578CC" w:rsidP="002578CC">
      <w:pPr>
        <w:spacing w:line="480" w:lineRule="auto"/>
      </w:pPr>
    </w:p>
    <w:p w14:paraId="5E4B12A9" w14:textId="77777777" w:rsidR="002578CC" w:rsidRDefault="002578CC" w:rsidP="002578CC">
      <w:pPr>
        <w:spacing w:line="480" w:lineRule="auto"/>
        <w:jc w:val="center"/>
      </w:pPr>
      <w:r>
        <w:rPr>
          <w:noProof/>
        </w:rPr>
        <w:drawing>
          <wp:inline distT="0" distB="0" distL="0" distR="0" wp14:anchorId="36236C8C" wp14:editId="08081786">
            <wp:extent cx="5236210" cy="3007048"/>
            <wp:effectExtent l="0" t="0" r="254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025" cy="3031062"/>
                    </a:xfrm>
                    <a:prstGeom prst="rect">
                      <a:avLst/>
                    </a:prstGeom>
                    <a:noFill/>
                  </pic:spPr>
                </pic:pic>
              </a:graphicData>
            </a:graphic>
          </wp:inline>
        </w:drawing>
      </w:r>
    </w:p>
    <w:p w14:paraId="0117C9E5" w14:textId="77DB969F" w:rsidR="002578CC" w:rsidRDefault="00710C8B" w:rsidP="00710C8B">
      <w:pPr>
        <w:pStyle w:val="Caption"/>
        <w:jc w:val="center"/>
      </w:pPr>
      <w:bookmarkStart w:id="94" w:name="_Ref448701602"/>
      <w:bookmarkStart w:id="95" w:name="_Toc448732925"/>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7</w:t>
      </w:r>
      <w:r w:rsidR="00443A12">
        <w:fldChar w:fldCharType="end"/>
      </w:r>
      <w:bookmarkEnd w:id="94"/>
      <w:r w:rsidR="002578CC">
        <w:t xml:space="preserve"> Point cloud processing workflow</w:t>
      </w:r>
      <w:bookmarkEnd w:id="95"/>
    </w:p>
    <w:p w14:paraId="08A90A45" w14:textId="77777777" w:rsidR="002578CC" w:rsidRPr="000036A4" w:rsidRDefault="002578CC" w:rsidP="002578CC">
      <w:pPr>
        <w:spacing w:line="480" w:lineRule="auto"/>
      </w:pPr>
    </w:p>
    <w:p w14:paraId="1C59A969" w14:textId="6735E753" w:rsidR="002578CC" w:rsidRDefault="002578CC" w:rsidP="002578CC">
      <w:pPr>
        <w:spacing w:line="480" w:lineRule="auto"/>
      </w:pPr>
      <w:r>
        <w:tab/>
      </w:r>
      <w:r w:rsidRPr="00FF62ED">
        <w:t>The raw point-cloud images sc</w:t>
      </w:r>
      <w:r w:rsidR="002B68F6" w:rsidRPr="00FF62ED">
        <w:t>anned from a given location are</w:t>
      </w:r>
      <w:r w:rsidRPr="00FF62ED">
        <w:t xml:space="preserve"> loaded into the</w:t>
      </w:r>
      <w:r>
        <w:t xml:space="preserve"> registration progr</w:t>
      </w:r>
      <w:r w:rsidR="00F34293">
        <w:t>am and filtered in several stages</w:t>
      </w:r>
      <w:r w:rsidR="00F162CE">
        <w:t xml:space="preserve"> (discussed below)</w:t>
      </w:r>
      <w:r>
        <w:t xml:space="preserve">. After filtering, the images were registered using an iterative closest point (ICP) routine. ICP registers two point clouds by comparing the distance between corresponding points in each cloud, performing a </w:t>
      </w:r>
      <w:r w:rsidR="00F34293">
        <w:t xml:space="preserve">matrix </w:t>
      </w:r>
      <w:r>
        <w:t xml:space="preserve">transformation to better align them based on a mean squared error cost function, and iterating </w:t>
      </w:r>
      <w:r>
        <w:fldChar w:fldCharType="begin"/>
      </w:r>
      <w:r w:rsidR="00F427DD">
        <w:instrText xml:space="preserve"> ADDIN ZOTERO_ITEM CSL_CITATION {"citationID":"2c7i20dls2","properties":{"formattedCitation":"[71]","plainCitation":"[71]"},"citationItems":[{"id":4945,"uris":["http://zotero.org/users/2977252/items/SG7Q7APS"],"uri":["http://zotero.org/users/2977252/items/SG7Q7APS"],"itemData":{"id":4945,"type":"article-journal","title":"A Method for Registration of 3-D Shapes","container-title":"IEEE Transactions on Pattern Analysis and Machine Intelligence","page":"239-256","volume":"14","issue":"2","DOI":"10.1109/34.121791","ISSN":"0162-8828","author":[{"family":"Besl","given":"Paul J."},{"family":"McKay","given":"Neil D."}],"issued":{"date-parts":[["1992",2]]}}}],"schema":"https://github.com/citation-style-language/schema/raw/master/csl-citation.json"} </w:instrText>
      </w:r>
      <w:r>
        <w:fldChar w:fldCharType="separate"/>
      </w:r>
      <w:r w:rsidR="00F427DD" w:rsidRPr="00F427DD">
        <w:t>[71]</w:t>
      </w:r>
      <w:r>
        <w:fldChar w:fldCharType="end"/>
      </w:r>
      <w:r>
        <w:t xml:space="preserve">. Point clouds were down-sampled prior to being registered to </w:t>
      </w:r>
      <w:r w:rsidR="00F34293">
        <w:t xml:space="preserve">eliminate repetitive data points </w:t>
      </w:r>
      <w:r w:rsidR="00F34293">
        <w:lastRenderedPageBreak/>
        <w:t xml:space="preserve">and </w:t>
      </w:r>
      <w:r>
        <w:t xml:space="preserve">increase computational efficiency. The transformed cloud was then concatenated with the adjoining cloud, and </w:t>
      </w:r>
      <w:r w:rsidR="00F34293">
        <w:t>a</w:t>
      </w:r>
      <w:r>
        <w:t xml:space="preserve"> global transform was updated to reflect the position of the scene. </w:t>
      </w:r>
      <w:r w:rsidR="00E819BE">
        <w:t xml:space="preserve">Appendix A provides a sensitivity analysis of ICP registration. </w:t>
      </w:r>
      <w:r>
        <w:t xml:space="preserve">Multiple ICP runs </w:t>
      </w:r>
      <w:r w:rsidR="00E819BE">
        <w:t>may be</w:t>
      </w:r>
      <w:r>
        <w:t xml:space="preserve"> conducted to increase accuracy of the registration at the expense of processing time. Once the images were registered with their neighboring clouds, they were concatenated to form a single scene. The concatenated image was then again run through a statistical fi</w:t>
      </w:r>
      <w:r w:rsidR="00F34293">
        <w:t>lter to remove spurious points.</w:t>
      </w:r>
    </w:p>
    <w:p w14:paraId="36C4DFA3" w14:textId="7011993A" w:rsidR="002578CC" w:rsidRDefault="002578CC" w:rsidP="002578CC">
      <w:pPr>
        <w:spacing w:line="480" w:lineRule="auto"/>
      </w:pPr>
      <w:r>
        <w:tab/>
        <w:t>Multiple scenes of the same environment were then registered and concatenated together using a combination of user-directed transformations and ICP to form a completed scene of the space under examination. Because the size and shape of the application environment was never consistent, this step is designed to require the user to maneuver individual scenes—with appreciable overlap between them—into an initial alignment. The ICP routine will then combine each scene and create a comprehensive image.</w:t>
      </w:r>
      <w:r w:rsidR="00F162CE">
        <w:t xml:space="preserve"> It is important to note that the original data files loaded into the registration routine are not altered or saved over; an important consideration when it is important to maintain the original authenticity of the data such as in treaty verification.</w:t>
      </w:r>
    </w:p>
    <w:p w14:paraId="39C4366C" w14:textId="77777777" w:rsidR="002578CC" w:rsidRDefault="002578CC" w:rsidP="002578CC">
      <w:pPr>
        <w:spacing w:line="480" w:lineRule="auto"/>
      </w:pPr>
    </w:p>
    <w:p w14:paraId="4D0E15B2" w14:textId="1A543169" w:rsidR="002B68F6" w:rsidRDefault="002B68F6" w:rsidP="00C54DA9">
      <w:pPr>
        <w:pStyle w:val="Heading3"/>
        <w:numPr>
          <w:ilvl w:val="2"/>
          <w:numId w:val="5"/>
        </w:numPr>
      </w:pPr>
      <w:bookmarkStart w:id="96" w:name="_Toc448698882"/>
      <w:r>
        <w:t>Filtration</w:t>
      </w:r>
      <w:bookmarkEnd w:id="96"/>
    </w:p>
    <w:p w14:paraId="59407EFA" w14:textId="29DC666E" w:rsidR="002B68F6" w:rsidRDefault="002B68F6" w:rsidP="002B68F6">
      <w:pPr>
        <w:spacing w:line="480" w:lineRule="auto"/>
      </w:pPr>
      <w:r>
        <w:tab/>
        <w:t xml:space="preserve">Point cloud images are loaded into the registration program as a batch of concurrent images to form a point cloud scene from the given vantage point. </w:t>
      </w:r>
      <w:r w:rsidR="00152882">
        <w:t>Point cloud files recorded from the Kinect v2 sensor/IAI_Kinect2 software are glorified text documents produced in either binary or ASCII characters containing each recorded point’s Cartesian coordinates and RGB-alpha (RGBA) information. An ASCII format will display the information on each point as a series of four values per line—x-, y-, and z-coordinates</w:t>
      </w:r>
      <w:r w:rsidR="00F162CE">
        <w:t>, and RGBA.</w:t>
      </w:r>
    </w:p>
    <w:p w14:paraId="29CCC8A3" w14:textId="77777777" w:rsidR="00006563" w:rsidRDefault="00F162CE" w:rsidP="002B68F6">
      <w:pPr>
        <w:spacing w:line="480" w:lineRule="auto"/>
      </w:pPr>
      <w:r>
        <w:lastRenderedPageBreak/>
        <w:tab/>
        <w:t>Files are filtered as they are loaded into the program. Erroneous points that were measured by the sensor as “Not a Number” (</w:t>
      </w:r>
      <w:proofErr w:type="spellStart"/>
      <w:r>
        <w:t>NaN</w:t>
      </w:r>
      <w:proofErr w:type="spellEnd"/>
      <w:r>
        <w:t>)—typically measurement errors or inaccuracies returned to the pixel and assessed as null points—are removed first. This process is a simple file search. A pass-through filter is also implemented because the Kinect v2 sensor has a maximum recommended measurement range of only 8.0 m. Therefore points “measured” beyond this depth are likely to be erroneous or</w:t>
      </w:r>
      <w:r w:rsidR="00006563">
        <w:t xml:space="preserve"> inaccurate.</w:t>
      </w:r>
    </w:p>
    <w:p w14:paraId="3E71ABE6" w14:textId="0FFC766B" w:rsidR="00F162CE" w:rsidRDefault="00F162CE" w:rsidP="00006563">
      <w:pPr>
        <w:spacing w:line="480" w:lineRule="auto"/>
        <w:ind w:firstLine="720"/>
      </w:pPr>
      <w:r>
        <w:t>A Gaussian statistical filter was also used to remove outlier points.</w:t>
      </w:r>
      <w:r w:rsidR="00006563">
        <w:t xml:space="preserve"> The outlier-removal tool is intended to remove spurious points that are observed within the point cloud image (e.g.  </w:t>
      </w:r>
      <w:proofErr w:type="gramStart"/>
      <w:r w:rsidR="00006563">
        <w:t>points</w:t>
      </w:r>
      <w:proofErr w:type="gramEnd"/>
      <w:r w:rsidR="00006563">
        <w:t xml:space="preserve"> cast as shadows from edges, or points that are “floating” within an open room).</w:t>
      </w:r>
      <w:r w:rsidR="008B313F">
        <w:t xml:space="preserve"> This portion of the code works by querying</w:t>
      </w:r>
      <w:r w:rsidR="001928B0">
        <w:t xml:space="preserve"> the distance to the nearest neighboring points, for every point, as specified by the users.</w:t>
      </w:r>
      <w:r w:rsidR="008B313F">
        <w:t xml:space="preserve"> </w:t>
      </w:r>
      <w:r w:rsidR="001928B0">
        <w:t xml:space="preserve">Then the code </w:t>
      </w:r>
      <w:r w:rsidR="008B313F">
        <w:t xml:space="preserve">removes those points </w:t>
      </w:r>
      <w:r w:rsidR="00C548CE">
        <w:t>whose</w:t>
      </w:r>
      <w:r w:rsidR="001928B0">
        <w:t xml:space="preserve"> mean distance to its neighbors is </w:t>
      </w:r>
      <w:r w:rsidR="008B313F">
        <w:t>outside of a user-defined number</w:t>
      </w:r>
      <w:r w:rsidR="00C20256">
        <w:t xml:space="preserve"> of standard deviations</w:t>
      </w:r>
      <w:r w:rsidR="001928B0">
        <w:t xml:space="preserve"> of the global mean distance</w:t>
      </w:r>
      <w:r w:rsidR="00C548CE">
        <w:t xml:space="preserve"> for the cloud</w:t>
      </w:r>
      <w:r w:rsidR="00C20256">
        <w:t>. Algorithm 4.1 is a truncated filtering routine example.</w:t>
      </w:r>
      <w:r w:rsidR="00C548CE">
        <w:t xml:space="preserve"> The filtered cloud is output as a new point cloud object for further manipulation.</w:t>
      </w:r>
    </w:p>
    <w:p w14:paraId="1F9F508D" w14:textId="77777777" w:rsidR="00C20256" w:rsidRDefault="00C20256" w:rsidP="00C20256">
      <w:pPr>
        <w:spacing w:line="480" w:lineRule="auto"/>
      </w:pPr>
    </w:p>
    <w:p w14:paraId="0460291F" w14:textId="353B0ECB" w:rsidR="00D2064E" w:rsidRDefault="00D2064E" w:rsidP="00D2064E">
      <w:pPr>
        <w:pStyle w:val="Caption"/>
        <w:jc w:val="center"/>
      </w:pPr>
      <w:r>
        <w:t>Algorithm 4.1: Sample filtration function</w:t>
      </w:r>
    </w:p>
    <w:p w14:paraId="262F85E4" w14:textId="1A407EB5" w:rsidR="002B68F6" w:rsidRDefault="008772B0" w:rsidP="00D2064E">
      <w:pPr>
        <w:spacing w:line="480" w:lineRule="auto"/>
        <w:jc w:val="center"/>
      </w:pPr>
      <w:r>
        <w:rPr>
          <w:noProof/>
        </w:rPr>
        <w:drawing>
          <wp:inline distT="0" distB="0" distL="0" distR="0" wp14:anchorId="536AE4C7" wp14:editId="30569E2F">
            <wp:extent cx="5033479" cy="2533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5229" cy="2554665"/>
                    </a:xfrm>
                    <a:prstGeom prst="rect">
                      <a:avLst/>
                    </a:prstGeom>
                    <a:noFill/>
                  </pic:spPr>
                </pic:pic>
              </a:graphicData>
            </a:graphic>
          </wp:inline>
        </w:drawing>
      </w:r>
    </w:p>
    <w:p w14:paraId="1E3C22A4" w14:textId="77777777" w:rsidR="001928B0" w:rsidRDefault="001928B0" w:rsidP="001928B0">
      <w:pPr>
        <w:spacing w:line="480" w:lineRule="auto"/>
        <w:jc w:val="center"/>
      </w:pPr>
    </w:p>
    <w:p w14:paraId="57333D37" w14:textId="1ECA48B8" w:rsidR="001928B0" w:rsidRDefault="001928B0" w:rsidP="00C54DA9">
      <w:pPr>
        <w:pStyle w:val="Heading3"/>
        <w:numPr>
          <w:ilvl w:val="2"/>
          <w:numId w:val="5"/>
        </w:numPr>
      </w:pPr>
      <w:bookmarkStart w:id="97" w:name="_Toc448698883"/>
      <w:r>
        <w:t>Registration</w:t>
      </w:r>
      <w:bookmarkEnd w:id="97"/>
    </w:p>
    <w:p w14:paraId="412EAAEC" w14:textId="0FC3EDA9" w:rsidR="001928B0" w:rsidRDefault="001928B0" w:rsidP="001928B0">
      <w:pPr>
        <w:spacing w:line="480" w:lineRule="auto"/>
      </w:pPr>
      <w:r>
        <w:tab/>
      </w:r>
      <w:r w:rsidR="00C548CE">
        <w:t xml:space="preserve">Before the ICP routine is called, the now filtered cloud is down-sampled to remove repetitive points in the cloud while providing uniquely identifiable points for the registration process. This process removes points based on a specified size of 3D pixel—more commonly known as a “voxel.” </w:t>
      </w:r>
      <w:r w:rsidR="004B6C04">
        <w:t>Thousands of extra points are removed b</w:t>
      </w:r>
      <w:r w:rsidR="00C548CE">
        <w:t>y reducing the number of points in the cloud such that there only exists a point eve</w:t>
      </w:r>
      <w:r w:rsidR="004B6C04">
        <w:t>ry few cubic centimeters with a user-specified voxel radius. Down-sampled clouds improve</w:t>
      </w:r>
      <w:r w:rsidR="00C548CE">
        <w:t xml:space="preserve"> processing time, ideally, without disrupting the accuracy of the registration</w:t>
      </w:r>
      <w:r w:rsidR="004B6C04">
        <w:t xml:space="preserve"> (see Appendix A for discussion)</w:t>
      </w:r>
      <w:r w:rsidR="00C548CE">
        <w:t>.</w:t>
      </w:r>
      <w:r w:rsidR="004B6C04">
        <w:t xml:space="preserve"> The </w:t>
      </w:r>
      <w:r w:rsidR="004149D8">
        <w:t>down-sampled indices are used to generate another point cloud which eventually becomes the input for registration.</w:t>
      </w:r>
      <w:r w:rsidR="004B6C04">
        <w:t xml:space="preserve"> </w:t>
      </w:r>
      <w:r w:rsidR="001737FA">
        <w:t xml:space="preserve">The result of the </w:t>
      </w:r>
      <w:r w:rsidR="004B6C04">
        <w:t xml:space="preserve">down-sampling algorithm (Algorithm </w:t>
      </w:r>
      <w:r w:rsidR="004149D8">
        <w:t>4.2) is then queried to find th</w:t>
      </w:r>
      <w:r w:rsidR="001737FA">
        <w:t>e local normal surface information for every remaining point.</w:t>
      </w:r>
    </w:p>
    <w:p w14:paraId="5514B9E7" w14:textId="77777777" w:rsidR="001928B0" w:rsidRDefault="001928B0" w:rsidP="001928B0">
      <w:pPr>
        <w:spacing w:line="480" w:lineRule="auto"/>
      </w:pPr>
    </w:p>
    <w:p w14:paraId="6A4290EB" w14:textId="169C82D6" w:rsidR="004B6C04" w:rsidRDefault="004B6C04" w:rsidP="004B6C04">
      <w:pPr>
        <w:pStyle w:val="Caption"/>
        <w:jc w:val="center"/>
      </w:pPr>
      <w:r>
        <w:t>Algorithm 4.2: Sample down-sampling function</w:t>
      </w:r>
    </w:p>
    <w:p w14:paraId="4E1301B9" w14:textId="12F21F35" w:rsidR="004B6C04" w:rsidRDefault="004B6C04" w:rsidP="004B6C04">
      <w:pPr>
        <w:spacing w:line="480" w:lineRule="auto"/>
        <w:jc w:val="center"/>
      </w:pPr>
      <w:r>
        <w:rPr>
          <w:noProof/>
        </w:rPr>
        <w:drawing>
          <wp:inline distT="0" distB="0" distL="0" distR="0" wp14:anchorId="4B5CCBF7" wp14:editId="212254F7">
            <wp:extent cx="5036951" cy="1435194"/>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80048" cy="1447474"/>
                    </a:xfrm>
                    <a:prstGeom prst="rect">
                      <a:avLst/>
                    </a:prstGeom>
                    <a:noFill/>
                  </pic:spPr>
                </pic:pic>
              </a:graphicData>
            </a:graphic>
          </wp:inline>
        </w:drawing>
      </w:r>
    </w:p>
    <w:p w14:paraId="6A811EAB" w14:textId="77777777" w:rsidR="001737FA" w:rsidRDefault="001737FA" w:rsidP="001737FA">
      <w:pPr>
        <w:spacing w:line="480" w:lineRule="auto"/>
      </w:pPr>
    </w:p>
    <w:p w14:paraId="6B86843E" w14:textId="3A5137DA" w:rsidR="001737FA" w:rsidRDefault="00963238" w:rsidP="001737FA">
      <w:pPr>
        <w:spacing w:line="480" w:lineRule="auto"/>
        <w:ind w:firstLine="720"/>
      </w:pPr>
      <w:r>
        <w:t xml:space="preserve">The normal information is used by PCL and the ICP registration function to perform a point-to-plane error minimization in the final processing of the ICP routine. More information on ICP variants and how they operate is discussed by </w:t>
      </w:r>
      <w:proofErr w:type="spellStart"/>
      <w:r>
        <w:t>Rusinkiewicz</w:t>
      </w:r>
      <w:proofErr w:type="spellEnd"/>
      <w:r>
        <w:t xml:space="preserve"> and </w:t>
      </w:r>
      <w:proofErr w:type="spellStart"/>
      <w:r>
        <w:t>Levoy</w:t>
      </w:r>
      <w:proofErr w:type="spellEnd"/>
      <w:r>
        <w:t xml:space="preserve"> </w:t>
      </w:r>
      <w:r>
        <w:fldChar w:fldCharType="begin"/>
      </w:r>
      <w:r w:rsidR="00F427DD">
        <w:instrText xml:space="preserve"> ADDIN ZOTERO_ITEM CSL_CITATION {"citationID":"1bsnhmij9t","properties":{"formattedCitation":"[72]","plainCitation":"[72]"},"citationItems":[{"id":4958,"uris":["http://zotero.org/users/2977252/items/6T3H9HZ4"],"uri":["http://zotero.org/users/2977252/items/6T3H9HZ4"],"itemData":{"id":4958,"type":"paper-conference","title":"Efficient variants of the ICP algorithm","container-title":"Third International Conference on 3-D Digital Imaging and Modeling, 2001. Proceedings.","publisher":"IEEE","publisher-place":"Quebec City, Quebec","page":"145–152","event-place":"Quebec City, Quebec","DOI":"10.1109/IM.2001.924423","author":[{"family":"Rusinkiewicz","given":"Szymon"},{"family":"Levoy","given":"Marc"}],"issued":{"date-parts":[["2001"]]}}}],"schema":"https://github.com/citation-style-language/schema/raw/master/csl-citation.json"} </w:instrText>
      </w:r>
      <w:r>
        <w:fldChar w:fldCharType="separate"/>
      </w:r>
      <w:r w:rsidR="00F427DD" w:rsidRPr="00F427DD">
        <w:t>[72]</w:t>
      </w:r>
      <w:r>
        <w:fldChar w:fldCharType="end"/>
      </w:r>
      <w:r>
        <w:t>. N</w:t>
      </w:r>
      <w:r w:rsidR="008D080E">
        <w:t xml:space="preserve">ormal estimation </w:t>
      </w:r>
      <w:r>
        <w:t>can be s</w:t>
      </w:r>
      <w:r w:rsidR="008D080E">
        <w:t xml:space="preserve">implified to a least-square plane fitting estimation problem using the nearest </w:t>
      </w:r>
      <w:r w:rsidR="008D080E">
        <w:lastRenderedPageBreak/>
        <w:t>neighbor search</w:t>
      </w:r>
      <w:r>
        <w:t>,</w:t>
      </w:r>
      <w:r w:rsidR="008D080E">
        <w:t xml:space="preserve"> similar to that carried</w:t>
      </w:r>
      <w:r>
        <w:t xml:space="preserve"> out by the filtering routine in</w:t>
      </w:r>
      <w:r w:rsidR="008D080E">
        <w:t xml:space="preserve"> Algorithm 4.1 </w:t>
      </w:r>
      <w:r w:rsidR="008D080E">
        <w:fldChar w:fldCharType="begin"/>
      </w:r>
      <w:r w:rsidR="00F427DD">
        <w:instrText xml:space="preserve"> ADDIN ZOTERO_ITEM CSL_CITATION {"citationID":"137s2j5opq","properties":{"formattedCitation":"[73]","plainCitation":"[73]"},"citationItems":[{"id":4733,"uris":["http://zotero.org/users/2977252/items/S2SBUHTP"],"uri":["http://zotero.org/users/2977252/items/S2SBUHTP"],"itemData":{"id":4733,"type":"webpage","title":"Documentation - Point Cloud Library (PCL): Estimating Surface Normals in a Point Cloud","URL":"http://www.pointclouds.org/documentation/tutorials/normal_estimation.php#normal-estimation","accessed":{"date-parts":[["2016",4,8]]}}}],"schema":"https://github.com/citation-style-language/schema/raw/master/csl-citation.json"} </w:instrText>
      </w:r>
      <w:r w:rsidR="008D080E">
        <w:fldChar w:fldCharType="separate"/>
      </w:r>
      <w:r w:rsidR="00F427DD" w:rsidRPr="00F427DD">
        <w:t>[73]</w:t>
      </w:r>
      <w:r w:rsidR="008D080E">
        <w:fldChar w:fldCharType="end"/>
      </w:r>
      <w:r w:rsidR="008D080E">
        <w:t xml:space="preserve">. </w:t>
      </w:r>
      <w:proofErr w:type="spellStart"/>
      <w:r w:rsidR="001737FA">
        <w:t>Rusu</w:t>
      </w:r>
      <w:proofErr w:type="spellEnd"/>
      <w:r w:rsidR="001737FA">
        <w:t xml:space="preserve"> </w:t>
      </w:r>
      <w:r w:rsidR="001737FA">
        <w:fldChar w:fldCharType="begin"/>
      </w:r>
      <w:r w:rsidR="00F427DD">
        <w:instrText xml:space="preserve"> ADDIN ZOTERO_ITEM CSL_CITATION {"citationID":"lehhtr72s","properties":{"formattedCitation":"{\\rtf [74, pp. 45\\uc0\\u8211{}49]}","plainCitation":"[74, pp. 45–49]"},"citationItems":[{"id":4940,"uris":["http://zotero.org/users/2977252/items/NJDXFT26"],"uri":["http://zotero.org/users/2977252/items/NJDXFT26"],"itemData":{"id":4940,"type":"thesis","title":"Semantic 3D Object Maps for Everyday Manipulation in Human Living Environments","publisher":"Institut für Informatik der Technischen Universität München","genre":"Dissertation","author":[{"family":"Rusu","given":"Radu Bogdan"}],"issued":{"date-parts":[["2009",7]]}},"locator":"45-49"}],"schema":"https://github.com/citation-style-language/schema/raw/master/csl-citation.json"} </w:instrText>
      </w:r>
      <w:r w:rsidR="001737FA">
        <w:fldChar w:fldCharType="separate"/>
      </w:r>
      <w:r w:rsidR="00F427DD" w:rsidRPr="00F427DD">
        <w:rPr>
          <w:szCs w:val="24"/>
        </w:rPr>
        <w:t>[74, pp. 45–49]</w:t>
      </w:r>
      <w:r w:rsidR="001737FA">
        <w:fldChar w:fldCharType="end"/>
      </w:r>
      <w:r w:rsidR="00813B9B">
        <w:t xml:space="preserve"> provides</w:t>
      </w:r>
      <w:r w:rsidR="001737FA">
        <w:t xml:space="preserve"> a detailed discussion of the normal estimation process, as it is used by PCL</w:t>
      </w:r>
      <w:r w:rsidR="008D080E">
        <w:t>.</w:t>
      </w:r>
      <w:r w:rsidR="00813B9B">
        <w:t xml:space="preserve"> The normal estimation information is then paired o</w:t>
      </w:r>
      <w:r w:rsidR="00D8290D">
        <w:t>nto the down-sampled point cloud’s indices to make</w:t>
      </w:r>
      <w:r w:rsidR="00B1794E">
        <w:t xml:space="preserve"> a point cloud containing the normal-vector information</w:t>
      </w:r>
      <w:r w:rsidR="00EB500F">
        <w:t xml:space="preserve"> (Algorithm 4.3)</w:t>
      </w:r>
      <w:r w:rsidR="00B1794E">
        <w:t>.</w:t>
      </w:r>
    </w:p>
    <w:p w14:paraId="05FF3E7B" w14:textId="77777777" w:rsidR="008772B0" w:rsidRDefault="008772B0" w:rsidP="001737FA">
      <w:pPr>
        <w:spacing w:line="480" w:lineRule="auto"/>
        <w:ind w:firstLine="720"/>
      </w:pPr>
    </w:p>
    <w:p w14:paraId="7A128082" w14:textId="487A84FC" w:rsidR="008772B0" w:rsidRDefault="008772B0" w:rsidP="008772B0">
      <w:pPr>
        <w:pStyle w:val="Caption"/>
        <w:jc w:val="center"/>
      </w:pPr>
      <w:r>
        <w:t>Algorithm 4.3: Example normal estimation function</w:t>
      </w:r>
    </w:p>
    <w:p w14:paraId="6D139025" w14:textId="673D6615" w:rsidR="008D080E" w:rsidRDefault="004C57B3" w:rsidP="008D080E">
      <w:pPr>
        <w:spacing w:line="480" w:lineRule="auto"/>
        <w:jc w:val="center"/>
      </w:pPr>
      <w:r>
        <w:rPr>
          <w:noProof/>
        </w:rPr>
        <w:drawing>
          <wp:inline distT="0" distB="0" distL="0" distR="0" wp14:anchorId="4890A74F" wp14:editId="58D43B43">
            <wp:extent cx="5936408" cy="1447800"/>
            <wp:effectExtent l="0" t="0" r="762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990" cy="1486963"/>
                    </a:xfrm>
                    <a:prstGeom prst="rect">
                      <a:avLst/>
                    </a:prstGeom>
                    <a:noFill/>
                  </pic:spPr>
                </pic:pic>
              </a:graphicData>
            </a:graphic>
          </wp:inline>
        </w:drawing>
      </w:r>
    </w:p>
    <w:p w14:paraId="6CCAC5AD" w14:textId="77777777" w:rsidR="001737FA" w:rsidRDefault="001737FA" w:rsidP="001737FA">
      <w:pPr>
        <w:spacing w:line="480" w:lineRule="auto"/>
      </w:pPr>
    </w:p>
    <w:p w14:paraId="4E7FA937" w14:textId="6188C42C" w:rsidR="00963238" w:rsidRDefault="00963238" w:rsidP="00963238">
      <w:pPr>
        <w:spacing w:line="480" w:lineRule="auto"/>
      </w:pPr>
      <w:r>
        <w:tab/>
        <w:t>The down-sampled point clouds with their normal information</w:t>
      </w:r>
      <w:r w:rsidR="006B7592">
        <w:t xml:space="preserve"> are then loaded</w:t>
      </w:r>
      <w:r>
        <w:t xml:space="preserve"> into the ICP routine</w:t>
      </w:r>
      <w:r w:rsidR="006B7592">
        <w:t xml:space="preserve"> to find the transformation matrix that best aligns the two input point clouds. Because ICP relies on observations and comparison between corresponding points in two clouds, a limit is placed on the distance that the routine will search for correspondences. This maximum correspondence distance is defined by the user (see Appendix A for more discussion). The ICP routine will terminate based on user-defined criteria, specifically when the maximum number of iterations is reached or the difference between consecutive iterative transforms is sufficiently low. Algorithm 4.4 is an example of the ICP routine and </w:t>
      </w:r>
      <w:r w:rsidR="00710C8B">
        <w:fldChar w:fldCharType="begin"/>
      </w:r>
      <w:r w:rsidR="00710C8B">
        <w:instrText xml:space="preserve"> REF _Ref448701665 \h </w:instrText>
      </w:r>
      <w:r w:rsidR="00710C8B">
        <w:fldChar w:fldCharType="separate"/>
      </w:r>
      <w:r w:rsidR="00066C74">
        <w:t xml:space="preserve">Figure </w:t>
      </w:r>
      <w:r w:rsidR="00066C74">
        <w:rPr>
          <w:noProof/>
        </w:rPr>
        <w:t>4</w:t>
      </w:r>
      <w:r w:rsidR="00066C74">
        <w:t>.</w:t>
      </w:r>
      <w:r w:rsidR="00066C74">
        <w:rPr>
          <w:noProof/>
        </w:rPr>
        <w:t>8</w:t>
      </w:r>
      <w:r w:rsidR="00710C8B">
        <w:fldChar w:fldCharType="end"/>
      </w:r>
      <w:r w:rsidR="00710C8B">
        <w:t xml:space="preserve"> </w:t>
      </w:r>
      <w:r w:rsidR="00543162">
        <w:t>is a diagram showing how the various algorithms interconnect.</w:t>
      </w:r>
    </w:p>
    <w:p w14:paraId="128B94CD" w14:textId="77777777" w:rsidR="00963238" w:rsidRDefault="00963238" w:rsidP="001737FA">
      <w:pPr>
        <w:spacing w:line="480" w:lineRule="auto"/>
      </w:pPr>
    </w:p>
    <w:p w14:paraId="785A7CAF" w14:textId="60957399" w:rsidR="00813B9B" w:rsidRPr="00813B9B" w:rsidRDefault="00813B9B" w:rsidP="00813B9B">
      <w:pPr>
        <w:pStyle w:val="Caption"/>
        <w:jc w:val="center"/>
      </w:pPr>
      <w:r>
        <w:t>Algorithm 4.4: Example of ICP registration function</w:t>
      </w:r>
    </w:p>
    <w:p w14:paraId="5E58E618" w14:textId="236A5A11" w:rsidR="00813B9B" w:rsidRDefault="00813B9B" w:rsidP="00813B9B">
      <w:pPr>
        <w:spacing w:line="480" w:lineRule="auto"/>
        <w:jc w:val="center"/>
      </w:pPr>
      <w:r>
        <w:rPr>
          <w:noProof/>
        </w:rPr>
        <w:lastRenderedPageBreak/>
        <w:drawing>
          <wp:inline distT="0" distB="0" distL="0" distR="0" wp14:anchorId="668FF6AD" wp14:editId="0B735141">
            <wp:extent cx="5018450" cy="153352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7886" cy="1542520"/>
                    </a:xfrm>
                    <a:prstGeom prst="rect">
                      <a:avLst/>
                    </a:prstGeom>
                    <a:noFill/>
                  </pic:spPr>
                </pic:pic>
              </a:graphicData>
            </a:graphic>
          </wp:inline>
        </w:drawing>
      </w:r>
    </w:p>
    <w:p w14:paraId="7A5E091F" w14:textId="77777777" w:rsidR="00B1794E" w:rsidRDefault="00B1794E" w:rsidP="00813B9B">
      <w:pPr>
        <w:spacing w:line="480" w:lineRule="auto"/>
        <w:jc w:val="center"/>
      </w:pPr>
    </w:p>
    <w:p w14:paraId="0490DA6F" w14:textId="2C1FAC03" w:rsidR="00B1794E" w:rsidRDefault="00B1794E" w:rsidP="00813B9B">
      <w:pPr>
        <w:spacing w:line="480" w:lineRule="auto"/>
        <w:jc w:val="center"/>
      </w:pPr>
      <w:r>
        <w:rPr>
          <w:noProof/>
        </w:rPr>
        <w:drawing>
          <wp:inline distT="0" distB="0" distL="0" distR="0" wp14:anchorId="7256370E" wp14:editId="30139F10">
            <wp:extent cx="5055328" cy="31623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71072" cy="3172149"/>
                    </a:xfrm>
                    <a:prstGeom prst="rect">
                      <a:avLst/>
                    </a:prstGeom>
                    <a:noFill/>
                  </pic:spPr>
                </pic:pic>
              </a:graphicData>
            </a:graphic>
          </wp:inline>
        </w:drawing>
      </w:r>
    </w:p>
    <w:p w14:paraId="1F1A2DB1" w14:textId="491F5891" w:rsidR="00B1794E" w:rsidRDefault="00710C8B" w:rsidP="00710C8B">
      <w:pPr>
        <w:pStyle w:val="Caption"/>
        <w:jc w:val="center"/>
      </w:pPr>
      <w:bookmarkStart w:id="98" w:name="_Ref448701665"/>
      <w:bookmarkStart w:id="99" w:name="_Toc448732926"/>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8</w:t>
      </w:r>
      <w:r w:rsidR="00443A12">
        <w:fldChar w:fldCharType="end"/>
      </w:r>
      <w:bookmarkEnd w:id="98"/>
      <w:r w:rsidR="00B1794E">
        <w:t xml:space="preserve"> Registration process diagram</w:t>
      </w:r>
      <w:bookmarkEnd w:id="99"/>
    </w:p>
    <w:p w14:paraId="64C02619" w14:textId="77777777" w:rsidR="000F4B59" w:rsidRPr="000F4B59" w:rsidRDefault="000F4B59" w:rsidP="000F4B59">
      <w:pPr>
        <w:spacing w:line="480" w:lineRule="auto"/>
      </w:pPr>
    </w:p>
    <w:p w14:paraId="3768AEA4" w14:textId="77777777" w:rsidR="002578CC" w:rsidRDefault="002578CC" w:rsidP="00C54DA9">
      <w:pPr>
        <w:pStyle w:val="Heading3"/>
        <w:numPr>
          <w:ilvl w:val="2"/>
          <w:numId w:val="5"/>
        </w:numPr>
      </w:pPr>
      <w:bookmarkStart w:id="100" w:name="_Toc448698884"/>
      <w:r>
        <w:t>Change Detection</w:t>
      </w:r>
      <w:bookmarkEnd w:id="100"/>
    </w:p>
    <w:p w14:paraId="4600A883" w14:textId="66C11B3E" w:rsidR="002578CC" w:rsidRDefault="002578CC" w:rsidP="002578CC">
      <w:pPr>
        <w:spacing w:line="480" w:lineRule="auto"/>
      </w:pPr>
      <w:r>
        <w:tab/>
        <w:t xml:space="preserve">After spatial scanning </w:t>
      </w:r>
      <w:r w:rsidR="00F427DD">
        <w:t xml:space="preserve">and registration is </w:t>
      </w:r>
      <w:r>
        <w:t xml:space="preserve">complete, change detection </w:t>
      </w:r>
      <w:r w:rsidR="00CC53EB">
        <w:t>is</w:t>
      </w:r>
      <w:r>
        <w:t xml:space="preserve"> p</w:t>
      </w:r>
      <w:r w:rsidR="00CC53EB">
        <w:t xml:space="preserve">erformed on two point clouds </w:t>
      </w:r>
      <w:r>
        <w:t>taken from the same location at different times. PCL has a tool for performing change detection based on a commonly used data structure called an octree. An octree uses voxels</w:t>
      </w:r>
      <w:r w:rsidR="00C548CE">
        <w:t xml:space="preserve"> </w:t>
      </w:r>
      <w:r>
        <w:t xml:space="preserve">that can be </w:t>
      </w:r>
      <w:r w:rsidR="00F34293">
        <w:t xml:space="preserve">further </w:t>
      </w:r>
      <w:r>
        <w:t>subdivided into either ei</w:t>
      </w:r>
      <w:r w:rsidR="00F34293">
        <w:t>ght, equally-sized nodes or not at all</w:t>
      </w:r>
      <w:r w:rsidR="0081381D">
        <w:t xml:space="preserve"> (</w:t>
      </w:r>
      <w:r w:rsidR="00710C8B">
        <w:fldChar w:fldCharType="begin"/>
      </w:r>
      <w:r w:rsidR="00710C8B">
        <w:instrText xml:space="preserve"> REF _Ref448701694 \h </w:instrText>
      </w:r>
      <w:r w:rsidR="00710C8B">
        <w:fldChar w:fldCharType="separate"/>
      </w:r>
      <w:r w:rsidR="00066C74">
        <w:t xml:space="preserve">Figure </w:t>
      </w:r>
      <w:r w:rsidR="00066C74">
        <w:rPr>
          <w:noProof/>
        </w:rPr>
        <w:t>4</w:t>
      </w:r>
      <w:r w:rsidR="00066C74">
        <w:t>.</w:t>
      </w:r>
      <w:r w:rsidR="00066C74">
        <w:rPr>
          <w:noProof/>
        </w:rPr>
        <w:t>9</w:t>
      </w:r>
      <w:r w:rsidR="00710C8B">
        <w:fldChar w:fldCharType="end"/>
      </w:r>
      <w:r w:rsidR="0081381D">
        <w:t>)</w:t>
      </w:r>
      <w:r>
        <w:t xml:space="preserve">. The subdivided parts of a voxel provide increased resolution to areas where it is necessary </w:t>
      </w:r>
      <w:r>
        <w:lastRenderedPageBreak/>
        <w:t xml:space="preserve">but preserve a larger </w:t>
      </w:r>
      <w:r w:rsidR="0081381D">
        <w:t>voxel size</w:t>
      </w:r>
      <w:r>
        <w:t xml:space="preserve"> </w:t>
      </w:r>
      <w:r w:rsidR="0081381D">
        <w:t>for areas that do not require enhanced resolution</w:t>
      </w:r>
      <w:r>
        <w:t xml:space="preserve"> </w:t>
      </w:r>
      <w:r>
        <w:fldChar w:fldCharType="begin"/>
      </w:r>
      <w:r w:rsidR="00F427DD">
        <w:instrText xml:space="preserve"> ADDIN ZOTERO_ITEM CSL_CITATION {"citationID":"14p5c7dmgu","properties":{"formattedCitation":"[75]","plainCitation":"[75]"},"citationItems":[{"id":4947,"uris":["http://zotero.org/users/2977252/items/FXPB4ZKX"],"uri":["http://zotero.org/users/2977252/items/FXPB4ZKX"],"itemData":{"id":4947,"type":"article-journal","title":"Geometric Modeling using Octree Encoding","container-title":"Computer Graphics and Image Processing","page":"129-147","volume":"19","issue":"2","DOI":"10.1016/0146-664X(82)90104-6","author":[{"family":"Meagher","given":"Donald"}],"issued":{"date-parts":[["1982",6]]}}}],"schema":"https://github.com/citation-style-language/schema/raw/master/csl-citation.json"} </w:instrText>
      </w:r>
      <w:r>
        <w:fldChar w:fldCharType="separate"/>
      </w:r>
      <w:r w:rsidR="00F427DD" w:rsidRPr="00F427DD">
        <w:t>[75]</w:t>
      </w:r>
      <w:r>
        <w:fldChar w:fldCharType="end"/>
      </w:r>
      <w:r>
        <w:t xml:space="preserve">. The PCL octree module </w:t>
      </w:r>
      <w:r>
        <w:fldChar w:fldCharType="begin"/>
      </w:r>
      <w:r w:rsidR="00F427DD">
        <w:instrText xml:space="preserve"> ADDIN ZOTERO_ITEM CSL_CITATION {"citationID":"a5bjt24cl","properties":{"formattedCitation":"[76]","plainCitation":"[76]"},"citationItems":[{"id":4948,"uris":["http://zotero.org/users/2977252/items/JG8MRZGB"],"uri":["http://zotero.org/users/2977252/items/JG8MRZGB"],"itemData":{"id":4948,"type":"webpage","title":"Point Cloud Library (PCL): Module octree","URL":"http://docs.pointclouds.org/trunk/group__octree.html","issued":{"date-parts":[["2016",3,15]]},"accessed":{"date-parts":[["2016",3,21]]}}}],"schema":"https://github.com/citation-style-language/schema/raw/master/csl-citation.json"} </w:instrText>
      </w:r>
      <w:r>
        <w:fldChar w:fldCharType="separate"/>
      </w:r>
      <w:r w:rsidR="00F427DD" w:rsidRPr="00F427DD">
        <w:t>[76]</w:t>
      </w:r>
      <w:r>
        <w:fldChar w:fldCharType="end"/>
      </w:r>
      <w:r>
        <w:t xml:space="preserve"> allows the user to buffer between multiple point clouds to identify points present in a source cloud that are not found in an initial reference scan.</w:t>
      </w:r>
      <w:r w:rsidR="0081381D">
        <w:t xml:space="preserve"> This feature uses the fully registered scenes—placed in the same reference frame—to identify point indices that appear in one point cloud, but not the other.</w:t>
      </w:r>
    </w:p>
    <w:p w14:paraId="573977FA" w14:textId="77777777" w:rsidR="00CC53EB" w:rsidRDefault="00CC53EB" w:rsidP="002578CC">
      <w:pPr>
        <w:spacing w:line="480" w:lineRule="auto"/>
      </w:pPr>
    </w:p>
    <w:p w14:paraId="3900ED42" w14:textId="1C7024C3" w:rsidR="00CC53EB" w:rsidRDefault="00CC53EB" w:rsidP="00CC53EB">
      <w:pPr>
        <w:spacing w:line="480" w:lineRule="auto"/>
        <w:jc w:val="center"/>
      </w:pPr>
      <w:r>
        <w:rPr>
          <w:noProof/>
        </w:rPr>
        <w:drawing>
          <wp:inline distT="0" distB="0" distL="0" distR="0" wp14:anchorId="61034AEE" wp14:editId="42D45036">
            <wp:extent cx="4200131" cy="2409825"/>
            <wp:effectExtent l="0" t="0" r="0" b="0"/>
            <wp:docPr id="66" name="Picture 66" descr="File:Oc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Octree.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19813" cy="2421118"/>
                    </a:xfrm>
                    <a:prstGeom prst="rect">
                      <a:avLst/>
                    </a:prstGeom>
                    <a:noFill/>
                    <a:ln>
                      <a:noFill/>
                    </a:ln>
                  </pic:spPr>
                </pic:pic>
              </a:graphicData>
            </a:graphic>
          </wp:inline>
        </w:drawing>
      </w:r>
    </w:p>
    <w:p w14:paraId="52BC8A29" w14:textId="230E70E5" w:rsidR="00CC53EB" w:rsidRDefault="00710C8B" w:rsidP="00710C8B">
      <w:pPr>
        <w:pStyle w:val="Caption"/>
        <w:jc w:val="center"/>
      </w:pPr>
      <w:bookmarkStart w:id="101" w:name="_Ref448701694"/>
      <w:bookmarkStart w:id="102" w:name="_Toc448732927"/>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9</w:t>
      </w:r>
      <w:r w:rsidR="00443A12">
        <w:fldChar w:fldCharType="end"/>
      </w:r>
      <w:bookmarkEnd w:id="101"/>
      <w:r w:rsidR="0081381D">
        <w:t xml:space="preserve"> Diagram of o</w:t>
      </w:r>
      <w:r w:rsidR="00CC53EB">
        <w:t>ctree data structure</w:t>
      </w:r>
      <w:r w:rsidR="0081381D">
        <w:t xml:space="preserve"> </w:t>
      </w:r>
      <w:r w:rsidR="0081381D">
        <w:fldChar w:fldCharType="begin"/>
      </w:r>
      <w:r w:rsidR="0081381D">
        <w:instrText xml:space="preserve"> ADDIN ZOTERO_ITEM CSL_CITATION {"citationID":"1bm6179me1","properties":{"formattedCitation":"[77]","plainCitation":"[77]"},"citationItems":[{"id":4961,"uris":["http://zotero.org/users/2977252/items/KRB8PBH3"],"uri":["http://zotero.org/users/2977252/items/KRB8PBH3"],"itemData":{"id":4961,"type":"webpage","title":"Octree.png - Robótica - ULE","container-title":"Wikimedia Commons","URL":"http://robotica.unileon.es/mediawiki/index.php/File:Octree.png"}}],"schema":"https://github.com/citation-style-language/schema/raw/master/csl-citation.json"} </w:instrText>
      </w:r>
      <w:r w:rsidR="0081381D">
        <w:fldChar w:fldCharType="separate"/>
      </w:r>
      <w:r w:rsidR="0081381D" w:rsidRPr="0081381D">
        <w:t>[77]</w:t>
      </w:r>
      <w:bookmarkEnd w:id="102"/>
      <w:r w:rsidR="0081381D">
        <w:fldChar w:fldCharType="end"/>
      </w:r>
    </w:p>
    <w:p w14:paraId="224D88C0" w14:textId="77777777" w:rsidR="002578CC" w:rsidRDefault="002578CC" w:rsidP="00CC53EB">
      <w:pPr>
        <w:spacing w:line="480" w:lineRule="auto"/>
      </w:pPr>
      <w:r>
        <w:tab/>
      </w:r>
    </w:p>
    <w:p w14:paraId="1383FB74" w14:textId="77777777" w:rsidR="002578CC" w:rsidRDefault="002578CC" w:rsidP="00C54DA9">
      <w:pPr>
        <w:pStyle w:val="Heading2"/>
        <w:numPr>
          <w:ilvl w:val="1"/>
          <w:numId w:val="5"/>
        </w:numPr>
      </w:pPr>
      <w:bookmarkStart w:id="103" w:name="_Toc448698885"/>
      <w:r>
        <w:t>Initial Characterization of Sensor/Software Performance</w:t>
      </w:r>
      <w:bookmarkEnd w:id="103"/>
    </w:p>
    <w:p w14:paraId="7632FB24" w14:textId="77A4A858" w:rsidR="002578CC" w:rsidRDefault="002578CC" w:rsidP="002578CC">
      <w:pPr>
        <w:spacing w:line="480" w:lineRule="auto"/>
      </w:pPr>
      <w:r>
        <w:tab/>
        <w:t xml:space="preserve">To scan the </w:t>
      </w:r>
      <w:proofErr w:type="spellStart"/>
      <w:r w:rsidR="00FF62ED">
        <w:t>RCoE</w:t>
      </w:r>
      <w:proofErr w:type="spellEnd"/>
      <w:r w:rsidR="00FF62ED">
        <w:t xml:space="preserve"> laboratory—using Figure 4.5</w:t>
      </w:r>
      <w:r>
        <w:t xml:space="preserve"> as a guide—the sensor was used to take successive images in a counter-clockwise fashion through approximately 90 degrees of rotation at each of four positions. The Kinect v2 sensor and stepper motor conf</w:t>
      </w:r>
      <w:r w:rsidR="00151396">
        <w:t>iguration recorded</w:t>
      </w:r>
      <w:r>
        <w:t xml:space="preserve"> </w:t>
      </w:r>
      <w:r w:rsidR="00151396">
        <w:t>the point cloud data with</w:t>
      </w:r>
      <w:r>
        <w:t xml:space="preserve"> only limited issues with the stepper motor rotation, mostly due to the cable occasionally becoming entangled. Individual </w:t>
      </w:r>
      <w:r w:rsidR="00710C8B">
        <w:t xml:space="preserve">raw data streams (see </w:t>
      </w:r>
      <w:r w:rsidR="00710C8B">
        <w:fldChar w:fldCharType="begin"/>
      </w:r>
      <w:r w:rsidR="00710C8B">
        <w:instrText xml:space="preserve"> REF _Ref448701564 \h </w:instrText>
      </w:r>
      <w:r w:rsidR="00710C8B">
        <w:fldChar w:fldCharType="separate"/>
      </w:r>
      <w:r w:rsidR="00066C74">
        <w:t xml:space="preserve">Figure </w:t>
      </w:r>
      <w:r w:rsidR="00066C74">
        <w:rPr>
          <w:noProof/>
        </w:rPr>
        <w:t>4</w:t>
      </w:r>
      <w:r w:rsidR="00066C74">
        <w:t>.</w:t>
      </w:r>
      <w:r w:rsidR="00066C74">
        <w:rPr>
          <w:noProof/>
        </w:rPr>
        <w:t>6</w:t>
      </w:r>
      <w:r w:rsidR="00710C8B">
        <w:fldChar w:fldCharType="end"/>
      </w:r>
      <w:r>
        <w:t>) aligned well with the HD camera and could collect information at the f</w:t>
      </w:r>
      <w:r w:rsidR="00F34293">
        <w:t>ar end of the laboratory space.</w:t>
      </w:r>
    </w:p>
    <w:p w14:paraId="131B48B3" w14:textId="15C29D97" w:rsidR="002578CC" w:rsidRDefault="002578CC" w:rsidP="002578CC">
      <w:pPr>
        <w:spacing w:line="480" w:lineRule="auto"/>
      </w:pPr>
      <w:r>
        <w:lastRenderedPageBreak/>
        <w:tab/>
        <w:t>The field-of-view of the sensor prevented it from recording points on the floor immediately beneath and up to approximately 2 feet away. Similarly, large areas of the ceiling were not observed. This lack of vertical imaging could be corrected with a modified scanning approach, but these imaging gaps are presently tolerated because they were deemed non-essential for demonstrating the sensor performance and t</w:t>
      </w:r>
      <w:r w:rsidR="00F34293">
        <w:t>he change detection capability.</w:t>
      </w:r>
      <w:r w:rsidR="00151396">
        <w:t xml:space="preserve"> There were i</w:t>
      </w:r>
      <w:r>
        <w:t xml:space="preserve">solated instances of images </w:t>
      </w:r>
      <w:r w:rsidR="00151396">
        <w:t>incorrectly registering</w:t>
      </w:r>
      <w:r>
        <w:t xml:space="preserve"> in several locations where there was substantial change from image-to-image (e.g. the start of a new wall), but these issues were rectified with minor adjustments to the ICP parameters in the programming</w:t>
      </w:r>
      <w:r w:rsidR="00151396">
        <w:t xml:space="preserve"> (see Appendix A)</w:t>
      </w:r>
      <w:r w:rsidR="00710C8B">
        <w:t xml:space="preserve">. </w:t>
      </w:r>
      <w:r w:rsidR="00710C8B">
        <w:fldChar w:fldCharType="begin"/>
      </w:r>
      <w:r w:rsidR="00710C8B">
        <w:instrText xml:space="preserve"> REF _Ref448701763 \h </w:instrText>
      </w:r>
      <w:r w:rsidR="00710C8B">
        <w:fldChar w:fldCharType="separate"/>
      </w:r>
      <w:r w:rsidR="00066C74">
        <w:t xml:space="preserve">Figure </w:t>
      </w:r>
      <w:r w:rsidR="00066C74">
        <w:rPr>
          <w:noProof/>
        </w:rPr>
        <w:t>4</w:t>
      </w:r>
      <w:r w:rsidR="00066C74">
        <w:t>.</w:t>
      </w:r>
      <w:r w:rsidR="00066C74">
        <w:rPr>
          <w:noProof/>
        </w:rPr>
        <w:t>10</w:t>
      </w:r>
      <w:r w:rsidR="00710C8B">
        <w:fldChar w:fldCharType="end"/>
      </w:r>
      <w:r>
        <w:t xml:space="preserve"> compares a single image and the scene to which it was registered.</w:t>
      </w:r>
    </w:p>
    <w:p w14:paraId="18C0B0C1" w14:textId="77777777" w:rsidR="002578CC" w:rsidRDefault="002578CC" w:rsidP="002578CC">
      <w:pPr>
        <w:spacing w:line="480" w:lineRule="auto"/>
      </w:pPr>
    </w:p>
    <w:p w14:paraId="334998A8" w14:textId="77777777" w:rsidR="002578CC" w:rsidRDefault="002578CC" w:rsidP="002578CC">
      <w:pPr>
        <w:spacing w:line="480" w:lineRule="auto"/>
        <w:jc w:val="center"/>
      </w:pPr>
      <w:r>
        <w:rPr>
          <w:noProof/>
        </w:rPr>
        <w:drawing>
          <wp:inline distT="0" distB="0" distL="0" distR="0" wp14:anchorId="397B1FEF" wp14:editId="110B0B38">
            <wp:extent cx="4580029" cy="419905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12023" cy="4228390"/>
                    </a:xfrm>
                    <a:prstGeom prst="rect">
                      <a:avLst/>
                    </a:prstGeom>
                    <a:noFill/>
                  </pic:spPr>
                </pic:pic>
              </a:graphicData>
            </a:graphic>
          </wp:inline>
        </w:drawing>
      </w:r>
    </w:p>
    <w:p w14:paraId="297235E1" w14:textId="1375D628" w:rsidR="002578CC" w:rsidRDefault="00710C8B" w:rsidP="00710C8B">
      <w:pPr>
        <w:pStyle w:val="Caption"/>
        <w:jc w:val="center"/>
      </w:pPr>
      <w:bookmarkStart w:id="104" w:name="_Ref448701763"/>
      <w:bookmarkStart w:id="105" w:name="_Toc448732928"/>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10</w:t>
      </w:r>
      <w:r w:rsidR="00443A12">
        <w:fldChar w:fldCharType="end"/>
      </w:r>
      <w:bookmarkEnd w:id="104"/>
      <w:r w:rsidR="002578CC">
        <w:t xml:space="preserve"> Single image point cloud (above) and its corresponding scene after registration (below)</w:t>
      </w:r>
      <w:bookmarkEnd w:id="105"/>
    </w:p>
    <w:p w14:paraId="1D89D235" w14:textId="77777777" w:rsidR="002578CC" w:rsidRDefault="002578CC" w:rsidP="002578CC">
      <w:pPr>
        <w:spacing w:line="480" w:lineRule="auto"/>
      </w:pPr>
    </w:p>
    <w:p w14:paraId="4B51EA15" w14:textId="2EDEAF79" w:rsidR="002578CC" w:rsidRDefault="002578CC" w:rsidP="002578CC">
      <w:pPr>
        <w:spacing w:line="480" w:lineRule="auto"/>
      </w:pPr>
      <w:r>
        <w:tab/>
        <w:t xml:space="preserve">The Kinect v2 sensor and </w:t>
      </w:r>
      <w:r w:rsidR="00151396">
        <w:t xml:space="preserve">software components </w:t>
      </w:r>
      <w:r>
        <w:t xml:space="preserve">imaged and </w:t>
      </w:r>
      <w:r w:rsidR="00151396">
        <w:t xml:space="preserve">correctly </w:t>
      </w:r>
      <w:r>
        <w:t xml:space="preserve">registered the interior of the </w:t>
      </w:r>
      <w:proofErr w:type="spellStart"/>
      <w:r>
        <w:t>RCoE</w:t>
      </w:r>
      <w:proofErr w:type="spellEnd"/>
      <w:r>
        <w:t xml:space="preserve"> laboratory using 89 discrete scans taken at differing angles from four i</w:t>
      </w:r>
      <w:r w:rsidR="00CC53EB">
        <w:t>n</w:t>
      </w:r>
      <w:r w:rsidR="00710C8B">
        <w:t xml:space="preserve">dependent positions. </w:t>
      </w:r>
      <w:r w:rsidR="00710C8B">
        <w:fldChar w:fldCharType="begin"/>
      </w:r>
      <w:r w:rsidR="00710C8B">
        <w:instrText xml:space="preserve"> REF _Ref448701794 \h </w:instrText>
      </w:r>
      <w:r w:rsidR="00710C8B">
        <w:fldChar w:fldCharType="separate"/>
      </w:r>
      <w:r w:rsidR="00066C74">
        <w:t xml:space="preserve">Figure </w:t>
      </w:r>
      <w:r w:rsidR="00066C74">
        <w:rPr>
          <w:noProof/>
        </w:rPr>
        <w:t>4</w:t>
      </w:r>
      <w:r w:rsidR="00066C74">
        <w:t>.</w:t>
      </w:r>
      <w:r w:rsidR="00066C74">
        <w:rPr>
          <w:noProof/>
        </w:rPr>
        <w:t>11</w:t>
      </w:r>
      <w:r w:rsidR="00710C8B">
        <w:fldChar w:fldCharType="end"/>
      </w:r>
      <w:r>
        <w:t xml:space="preserve"> shows the completed scene taken from one of the came</w:t>
      </w:r>
      <w:r w:rsidR="00FF62ED">
        <w:t>ra positions shown in</w:t>
      </w:r>
      <w:r w:rsidR="00710C8B">
        <w:t xml:space="preserve"> </w:t>
      </w:r>
      <w:r w:rsidR="00710C8B">
        <w:fldChar w:fldCharType="begin"/>
      </w:r>
      <w:r w:rsidR="00710C8B">
        <w:instrText xml:space="preserve"> REF _Ref448701539 \h </w:instrText>
      </w:r>
      <w:r w:rsidR="00710C8B">
        <w:fldChar w:fldCharType="separate"/>
      </w:r>
      <w:r w:rsidR="00066C74">
        <w:t xml:space="preserve">Figure </w:t>
      </w:r>
      <w:r w:rsidR="00066C74">
        <w:rPr>
          <w:noProof/>
        </w:rPr>
        <w:t>4</w:t>
      </w:r>
      <w:r w:rsidR="00066C74">
        <w:t>.</w:t>
      </w:r>
      <w:r w:rsidR="00066C74">
        <w:rPr>
          <w:noProof/>
        </w:rPr>
        <w:t>5</w:t>
      </w:r>
      <w:r w:rsidR="00710C8B">
        <w:fldChar w:fldCharType="end"/>
      </w:r>
      <w:r>
        <w:t>. The scene has very clearly defined planar surfaces, such as cabinets and walls, and the color overlays provide the user with an opportunity to visually obs</w:t>
      </w:r>
      <w:r w:rsidR="00151396">
        <w:t>erve the registration accuracy.</w:t>
      </w:r>
    </w:p>
    <w:p w14:paraId="208E15A0" w14:textId="77777777" w:rsidR="002578CC" w:rsidRDefault="002578CC" w:rsidP="002578CC">
      <w:pPr>
        <w:spacing w:line="480" w:lineRule="auto"/>
      </w:pPr>
    </w:p>
    <w:p w14:paraId="05E0677B" w14:textId="77777777" w:rsidR="002578CC" w:rsidRDefault="002578CC" w:rsidP="002578CC">
      <w:pPr>
        <w:spacing w:line="480" w:lineRule="auto"/>
        <w:jc w:val="center"/>
      </w:pPr>
      <w:r>
        <w:rPr>
          <w:noProof/>
        </w:rPr>
        <w:lastRenderedPageBreak/>
        <w:drawing>
          <wp:inline distT="0" distB="0" distL="0" distR="0" wp14:anchorId="5D7BE5FB" wp14:editId="5E7E11AC">
            <wp:extent cx="5045838" cy="5495925"/>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8791" cy="5510034"/>
                    </a:xfrm>
                    <a:prstGeom prst="rect">
                      <a:avLst/>
                    </a:prstGeom>
                    <a:noFill/>
                  </pic:spPr>
                </pic:pic>
              </a:graphicData>
            </a:graphic>
          </wp:inline>
        </w:drawing>
      </w:r>
    </w:p>
    <w:p w14:paraId="0CEE90AF" w14:textId="1423511B" w:rsidR="002578CC" w:rsidRDefault="00710C8B" w:rsidP="00710C8B">
      <w:pPr>
        <w:pStyle w:val="Caption"/>
        <w:jc w:val="center"/>
      </w:pPr>
      <w:bookmarkStart w:id="106" w:name="_Ref448701794"/>
      <w:bookmarkStart w:id="107" w:name="_Toc448732929"/>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11</w:t>
      </w:r>
      <w:r w:rsidR="00443A12">
        <w:fldChar w:fldCharType="end"/>
      </w:r>
      <w:bookmarkEnd w:id="106"/>
      <w:r w:rsidR="002578CC">
        <w:t xml:space="preserve"> Fully registered radiochemistry laboratory scene. Above: point cloud with color overlay; </w:t>
      </w:r>
      <w:r w:rsidR="002578CC">
        <w:br/>
        <w:t>below: distance represented by change in color.</w:t>
      </w:r>
      <w:bookmarkEnd w:id="107"/>
    </w:p>
    <w:p w14:paraId="0197671D" w14:textId="77777777" w:rsidR="00F34293" w:rsidRDefault="00F34293" w:rsidP="002578CC">
      <w:pPr>
        <w:spacing w:line="480" w:lineRule="auto"/>
      </w:pPr>
    </w:p>
    <w:p w14:paraId="78DD17EC" w14:textId="7FA970EB" w:rsidR="002578CC" w:rsidRDefault="002578CC" w:rsidP="00C54DA9">
      <w:pPr>
        <w:pStyle w:val="Heading3"/>
        <w:numPr>
          <w:ilvl w:val="2"/>
          <w:numId w:val="5"/>
        </w:numPr>
      </w:pPr>
      <w:bookmarkStart w:id="108" w:name="_Toc448698886"/>
      <w:r>
        <w:t>Detec</w:t>
      </w:r>
      <w:r w:rsidR="0081381D">
        <w:t>ted Changes</w:t>
      </w:r>
      <w:bookmarkEnd w:id="108"/>
    </w:p>
    <w:p w14:paraId="479F4406" w14:textId="77777777" w:rsidR="00710C8B" w:rsidRDefault="002578CC" w:rsidP="00710C8B">
      <w:pPr>
        <w:spacing w:line="480" w:lineRule="auto"/>
      </w:pPr>
      <w:r>
        <w:tab/>
        <w:t xml:space="preserve">Two scans of the </w:t>
      </w:r>
      <w:proofErr w:type="spellStart"/>
      <w:r>
        <w:t>RCoE</w:t>
      </w:r>
      <w:proofErr w:type="spellEnd"/>
      <w:r>
        <w:t xml:space="preserve"> lab space were conducted three weeks apart without any prior knowledge of what changes occurred in the physical space. The two scans were registered, but not concatenated, to provide a common reference frame. The PCL change detection program does not specify a minimum detection limit for comparing two point clouds, but there are </w:t>
      </w:r>
      <w:r>
        <w:lastRenderedPageBreak/>
        <w:t>practical limits based on the pres</w:t>
      </w:r>
      <w:r w:rsidR="00F34293">
        <w:t xml:space="preserve">ence of errors in the scene, </w:t>
      </w:r>
      <w:r>
        <w:t>the density of point</w:t>
      </w:r>
      <w:r w:rsidR="00F34293">
        <w:t>s, and available computing power.</w:t>
      </w:r>
      <w:r w:rsidR="00710C8B">
        <w:t xml:space="preserve"> </w:t>
      </w:r>
    </w:p>
    <w:p w14:paraId="065830F8" w14:textId="4FD438DB" w:rsidR="00710C8B" w:rsidRDefault="00710C8B" w:rsidP="00710C8B">
      <w:pPr>
        <w:spacing w:line="480" w:lineRule="auto"/>
        <w:ind w:firstLine="720"/>
      </w:pPr>
      <w:r>
        <w:t>The scans revealed a number of changes in the laboratory (</w:t>
      </w:r>
      <w:r>
        <w:fldChar w:fldCharType="begin"/>
      </w:r>
      <w:r>
        <w:instrText xml:space="preserve"> REF _Ref448701880 \h </w:instrText>
      </w:r>
      <w:r>
        <w:fldChar w:fldCharType="separate"/>
      </w:r>
      <w:r w:rsidR="00066C74">
        <w:t xml:space="preserve">Figure </w:t>
      </w:r>
      <w:r w:rsidR="00066C74">
        <w:rPr>
          <w:noProof/>
        </w:rPr>
        <w:t>4</w:t>
      </w:r>
      <w:r w:rsidR="00066C74">
        <w:t>.</w:t>
      </w:r>
      <w:r w:rsidR="00066C74">
        <w:rPr>
          <w:noProof/>
        </w:rPr>
        <w:t>12</w:t>
      </w:r>
      <w:r>
        <w:fldChar w:fldCharType="end"/>
      </w:r>
      <w:r>
        <w:t>) that could be readily identified in 2D digital images. The red highlighted areas are instances where a “new” object is identified compared to the reference scan. The sensitivity to change can be adjusted in the PCL programming by changing the minimum-size of the voxel resolution and by implementing a noise filter. The noise filter sets a threshold requirement so that a voxel found to contain a potential “change” must meet the threshold number of new points to be considered valid.</w:t>
      </w:r>
    </w:p>
    <w:p w14:paraId="73089696" w14:textId="77777777" w:rsidR="002578CC" w:rsidRDefault="002578CC" w:rsidP="002578CC">
      <w:pPr>
        <w:spacing w:line="480" w:lineRule="auto"/>
      </w:pPr>
    </w:p>
    <w:p w14:paraId="2B85E870" w14:textId="77777777" w:rsidR="002578CC" w:rsidRDefault="002578CC" w:rsidP="002578CC">
      <w:pPr>
        <w:spacing w:line="480" w:lineRule="auto"/>
        <w:jc w:val="center"/>
      </w:pPr>
      <w:r>
        <w:rPr>
          <w:noProof/>
        </w:rPr>
        <w:drawing>
          <wp:inline distT="0" distB="0" distL="0" distR="0" wp14:anchorId="34FCED7D" wp14:editId="5D1DC048">
            <wp:extent cx="3914587" cy="41529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24768" cy="4163701"/>
                    </a:xfrm>
                    <a:prstGeom prst="rect">
                      <a:avLst/>
                    </a:prstGeom>
                    <a:noFill/>
                  </pic:spPr>
                </pic:pic>
              </a:graphicData>
            </a:graphic>
          </wp:inline>
        </w:drawing>
      </w:r>
    </w:p>
    <w:p w14:paraId="4B32D28D" w14:textId="14086B20" w:rsidR="002578CC" w:rsidRDefault="00710C8B" w:rsidP="00710C8B">
      <w:pPr>
        <w:pStyle w:val="Caption"/>
        <w:jc w:val="center"/>
      </w:pPr>
      <w:bookmarkStart w:id="109" w:name="_Ref448701880"/>
      <w:bookmarkStart w:id="110" w:name="_Toc448732930"/>
      <w:r>
        <w:t xml:space="preserve">Figure </w:t>
      </w:r>
      <w:r w:rsidR="00443A12">
        <w:fldChar w:fldCharType="begin"/>
      </w:r>
      <w:r w:rsidR="00443A12">
        <w:instrText xml:space="preserve"> STYLEREF 1 \s </w:instrText>
      </w:r>
      <w:r w:rsidR="00443A12">
        <w:fldChar w:fldCharType="separate"/>
      </w:r>
      <w:r w:rsidR="00443A12">
        <w:rPr>
          <w:noProof/>
        </w:rPr>
        <w:t>4</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12</w:t>
      </w:r>
      <w:r w:rsidR="00443A12">
        <w:fldChar w:fldCharType="end"/>
      </w:r>
      <w:bookmarkEnd w:id="109"/>
      <w:r>
        <w:t xml:space="preserve"> </w:t>
      </w:r>
      <w:r w:rsidR="002578CC">
        <w:t>Spatial changes (highlighted) compared to a prior reference scan, taken from two different viewpoints and with two different settings.</w:t>
      </w:r>
      <w:bookmarkEnd w:id="110"/>
    </w:p>
    <w:p w14:paraId="1746076E" w14:textId="77777777" w:rsidR="002578CC" w:rsidRDefault="002578CC" w:rsidP="002578CC">
      <w:pPr>
        <w:spacing w:line="480" w:lineRule="auto"/>
      </w:pPr>
    </w:p>
    <w:p w14:paraId="7497C1B4" w14:textId="77777777" w:rsidR="002578CC" w:rsidRDefault="002578CC" w:rsidP="00C54DA9">
      <w:pPr>
        <w:pStyle w:val="Heading3"/>
        <w:numPr>
          <w:ilvl w:val="2"/>
          <w:numId w:val="5"/>
        </w:numPr>
      </w:pPr>
      <w:bookmarkStart w:id="111" w:name="_Toc448698887"/>
      <w:r>
        <w:t>Error Propagation</w:t>
      </w:r>
      <w:bookmarkEnd w:id="111"/>
    </w:p>
    <w:p w14:paraId="77D8BE47" w14:textId="3A308DA7" w:rsidR="002578CC" w:rsidRDefault="002578CC" w:rsidP="002832DE">
      <w:pPr>
        <w:spacing w:line="480" w:lineRule="auto"/>
        <w:ind w:firstLine="720"/>
      </w:pPr>
      <w:r>
        <w:t xml:space="preserve">Even with manipulation of both the voxel resolution and the noise filter, it was still possible to detect false changes or miss true changes. There were several reasons for this. A sparse reference or comparative scan might have introduced gaps in the point cloud that, if filled by one scan but not the other, responded as a potential change (i.e. false positive). Registration errors might have also produced spurious, artificial points between scans. These issues emphasize the importance of thorough scanning. It is also possible that genuine changes were not observed because too few cloud points were recorded at the region of interest, or too few points survived the filtering </w:t>
      </w:r>
      <w:r w:rsidR="002832DE">
        <w:t>routines (i.e. false negative).</w:t>
      </w:r>
    </w:p>
    <w:p w14:paraId="5108A367" w14:textId="21A91568" w:rsidR="002578CC" w:rsidRDefault="002578CC" w:rsidP="002578CC">
      <w:pPr>
        <w:spacing w:line="480" w:lineRule="auto"/>
        <w:ind w:firstLine="720"/>
      </w:pPr>
      <w:r>
        <w:t>There</w:t>
      </w:r>
      <w:r w:rsidR="002832DE">
        <w:t xml:space="preserve"> were also clear indications of </w:t>
      </w:r>
      <w:r>
        <w:t>error</w:t>
      </w:r>
      <w:r w:rsidR="002832DE">
        <w:t>s formed</w:t>
      </w:r>
      <w:r>
        <w:t xml:space="preserve"> in multiple </w:t>
      </w:r>
      <w:r w:rsidR="00710C8B">
        <w:t xml:space="preserve">locations, as seen in </w:t>
      </w:r>
      <w:r w:rsidR="00710C8B">
        <w:fldChar w:fldCharType="begin"/>
      </w:r>
      <w:r w:rsidR="00710C8B">
        <w:instrText xml:space="preserve"> REF _Ref448701763 \h </w:instrText>
      </w:r>
      <w:r w:rsidR="00710C8B">
        <w:fldChar w:fldCharType="separate"/>
      </w:r>
      <w:r w:rsidR="00066C74">
        <w:t xml:space="preserve">Figure </w:t>
      </w:r>
      <w:r w:rsidR="00066C74">
        <w:rPr>
          <w:noProof/>
        </w:rPr>
        <w:t>4</w:t>
      </w:r>
      <w:r w:rsidR="00066C74">
        <w:t>.</w:t>
      </w:r>
      <w:r w:rsidR="00066C74">
        <w:rPr>
          <w:noProof/>
        </w:rPr>
        <w:t>10</w:t>
      </w:r>
      <w:r w:rsidR="00710C8B">
        <w:fldChar w:fldCharType="end"/>
      </w:r>
      <w:r w:rsidR="00710C8B">
        <w:t xml:space="preserve"> and </w:t>
      </w:r>
      <w:r w:rsidR="00710C8B">
        <w:fldChar w:fldCharType="begin"/>
      </w:r>
      <w:r w:rsidR="00710C8B">
        <w:instrText xml:space="preserve"> REF _Ref448701794 \h </w:instrText>
      </w:r>
      <w:r w:rsidR="00710C8B">
        <w:fldChar w:fldCharType="separate"/>
      </w:r>
      <w:r w:rsidR="00066C74">
        <w:t xml:space="preserve">Figure </w:t>
      </w:r>
      <w:r w:rsidR="00066C74">
        <w:rPr>
          <w:noProof/>
        </w:rPr>
        <w:t>4</w:t>
      </w:r>
      <w:r w:rsidR="00066C74">
        <w:t>.</w:t>
      </w:r>
      <w:r w:rsidR="00066C74">
        <w:rPr>
          <w:noProof/>
        </w:rPr>
        <w:t>11</w:t>
      </w:r>
      <w:r w:rsidR="00710C8B">
        <w:fldChar w:fldCharType="end"/>
      </w:r>
      <w:r>
        <w:t>, the source of which was most likely due to error propagation in the registration process and random error from the Kinect v2 depth measurements. Registration errors might have been further reduced through better implementation of the PCL programming or othe</w:t>
      </w:r>
      <w:r w:rsidR="00E819BE">
        <w:t>r software solutions. See Appendix A for additional discussion.</w:t>
      </w:r>
    </w:p>
    <w:p w14:paraId="537178C3" w14:textId="77777777" w:rsidR="002578CC" w:rsidRDefault="002578CC" w:rsidP="002578CC"/>
    <w:p w14:paraId="4332C295" w14:textId="77777777" w:rsidR="002578CC" w:rsidRDefault="002578CC" w:rsidP="00C54DA9">
      <w:pPr>
        <w:pStyle w:val="Heading1"/>
        <w:numPr>
          <w:ilvl w:val="0"/>
          <w:numId w:val="5"/>
        </w:numPr>
        <w:sectPr w:rsidR="002578CC" w:rsidSect="000A12DD">
          <w:pgSz w:w="12240" w:h="15840"/>
          <w:pgMar w:top="1440" w:right="1440" w:bottom="1440" w:left="1440" w:header="720" w:footer="720" w:gutter="0"/>
          <w:cols w:space="720"/>
          <w:formProt w:val="0"/>
          <w:docGrid w:linePitch="360" w:charSpace="-2049"/>
        </w:sectPr>
      </w:pPr>
    </w:p>
    <w:p w14:paraId="0D5F9DA2" w14:textId="567B2C42" w:rsidR="002578CC" w:rsidRDefault="002578CC" w:rsidP="00C54DA9">
      <w:pPr>
        <w:pStyle w:val="Heading1"/>
        <w:numPr>
          <w:ilvl w:val="0"/>
          <w:numId w:val="5"/>
        </w:numPr>
      </w:pPr>
      <w:bookmarkStart w:id="112" w:name="_Toc445848895"/>
      <w:r>
        <w:lastRenderedPageBreak/>
        <w:br/>
      </w:r>
      <w:bookmarkStart w:id="113" w:name="_Toc448698888"/>
      <w:r>
        <w:t>Experimental Validation</w:t>
      </w:r>
      <w:bookmarkEnd w:id="112"/>
      <w:bookmarkEnd w:id="113"/>
    </w:p>
    <w:p w14:paraId="282EF89D" w14:textId="77777777" w:rsidR="002578CC" w:rsidRDefault="002578CC" w:rsidP="002578CC">
      <w:pPr>
        <w:spacing w:line="480" w:lineRule="auto"/>
      </w:pPr>
    </w:p>
    <w:p w14:paraId="2D0471AF" w14:textId="77777777" w:rsidR="002578CC" w:rsidRDefault="002578CC" w:rsidP="002578CC">
      <w:pPr>
        <w:spacing w:line="480" w:lineRule="auto"/>
      </w:pPr>
      <w:r>
        <w:tab/>
        <w:t>While the Kinect v2 and PCL components were able to produce, filter, and register point clouds of complex scenes, this capability does not, in itself, prove the Kinect v2’s suitability for performing DIV. To help determine that suitability, researchers from Oak Ridge National Laboratory assisted in an experiment to compare several performance factors of the Kinect v2 to those of a Mark II 3DLR instrument. This comparison of TOF technology performance against a deployed IAEA tool further validated TOF as a possible technology for performing DIV.</w:t>
      </w:r>
    </w:p>
    <w:p w14:paraId="1E8A0777" w14:textId="77777777" w:rsidR="002578CC" w:rsidRDefault="002578CC" w:rsidP="002578CC">
      <w:pPr>
        <w:spacing w:line="480" w:lineRule="auto"/>
      </w:pPr>
    </w:p>
    <w:p w14:paraId="304D1F3F" w14:textId="77777777" w:rsidR="002578CC" w:rsidRDefault="002578CC" w:rsidP="00C54DA9">
      <w:pPr>
        <w:pStyle w:val="Heading2"/>
        <w:numPr>
          <w:ilvl w:val="1"/>
          <w:numId w:val="5"/>
        </w:numPr>
      </w:pPr>
      <w:bookmarkStart w:id="114" w:name="_Toc448698889"/>
      <w:r>
        <w:t>Head-to-Head Comparison</w:t>
      </w:r>
      <w:bookmarkEnd w:id="114"/>
    </w:p>
    <w:p w14:paraId="19B48483" w14:textId="77777777" w:rsidR="002578CC" w:rsidRDefault="002578CC" w:rsidP="00C54DA9">
      <w:pPr>
        <w:pStyle w:val="Heading3"/>
        <w:numPr>
          <w:ilvl w:val="2"/>
          <w:numId w:val="5"/>
        </w:numPr>
      </w:pPr>
      <w:bookmarkStart w:id="115" w:name="_Toc448698890"/>
      <w:r>
        <w:t>Experimental Setup</w:t>
      </w:r>
      <w:bookmarkEnd w:id="115"/>
    </w:p>
    <w:p w14:paraId="352B455D" w14:textId="2F48C0D9" w:rsidR="002578CC" w:rsidRDefault="002578CC" w:rsidP="002578CC">
      <w:pPr>
        <w:spacing w:line="480" w:lineRule="auto"/>
        <w:rPr>
          <w:szCs w:val="24"/>
        </w:rPr>
      </w:pPr>
      <w:r>
        <w:rPr>
          <w:szCs w:val="24"/>
        </w:rPr>
        <w:tab/>
        <w:t>Th</w:t>
      </w:r>
      <w:r w:rsidR="002039A2">
        <w:rPr>
          <w:szCs w:val="24"/>
        </w:rPr>
        <w:t>e performances of the Kinect v2 and</w:t>
      </w:r>
      <w:r>
        <w:rPr>
          <w:szCs w:val="24"/>
        </w:rPr>
        <w:t xml:space="preserve"> the 3DLR</w:t>
      </w:r>
      <w:r w:rsidR="002039A2">
        <w:rPr>
          <w:szCs w:val="24"/>
        </w:rPr>
        <w:t xml:space="preserve"> with its </w:t>
      </w:r>
      <w:r w:rsidR="00F36C45">
        <w:rPr>
          <w:szCs w:val="24"/>
        </w:rPr>
        <w:t>registration targets (</w:t>
      </w:r>
      <w:r w:rsidR="00F36C45">
        <w:rPr>
          <w:szCs w:val="24"/>
        </w:rPr>
        <w:fldChar w:fldCharType="begin"/>
      </w:r>
      <w:r w:rsidR="00F36C45">
        <w:rPr>
          <w:szCs w:val="24"/>
        </w:rPr>
        <w:instrText xml:space="preserve"> REF _Ref448701983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1</w:t>
      </w:r>
      <w:r w:rsidR="00F36C45">
        <w:rPr>
          <w:szCs w:val="24"/>
        </w:rPr>
        <w:fldChar w:fldCharType="end"/>
      </w:r>
      <w:r w:rsidR="002039A2">
        <w:rPr>
          <w:szCs w:val="24"/>
        </w:rPr>
        <w:t xml:space="preserve">) </w:t>
      </w:r>
      <w:r>
        <w:rPr>
          <w:szCs w:val="24"/>
        </w:rPr>
        <w:t>were compared in a controlled test featuring a configuration of pipes and duct work o</w:t>
      </w:r>
      <w:r w:rsidR="00F36C45">
        <w:rPr>
          <w:szCs w:val="24"/>
        </w:rPr>
        <w:t>n a mobile framework (</w:t>
      </w:r>
      <w:r w:rsidR="00F36C45">
        <w:rPr>
          <w:szCs w:val="24"/>
        </w:rPr>
        <w:fldChar w:fldCharType="begin"/>
      </w:r>
      <w:r w:rsidR="00F36C45">
        <w:rPr>
          <w:szCs w:val="24"/>
        </w:rPr>
        <w:instrText xml:space="preserve"> REF _Ref448701991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2</w:t>
      </w:r>
      <w:r w:rsidR="00F36C45">
        <w:rPr>
          <w:szCs w:val="24"/>
        </w:rPr>
        <w:fldChar w:fldCharType="end"/>
      </w:r>
      <w:r>
        <w:rPr>
          <w:szCs w:val="24"/>
        </w:rPr>
        <w:t xml:space="preserve">). This environment was intended to </w:t>
      </w:r>
      <w:r w:rsidR="002039A2">
        <w:rPr>
          <w:szCs w:val="24"/>
        </w:rPr>
        <w:t xml:space="preserve">simulate </w:t>
      </w:r>
      <w:r>
        <w:rPr>
          <w:szCs w:val="24"/>
        </w:rPr>
        <w:t>the interior piping of a</w:t>
      </w:r>
      <w:r w:rsidR="002039A2">
        <w:rPr>
          <w:szCs w:val="24"/>
        </w:rPr>
        <w:t>n unspecified nuclear facility process. The piping was interwoven to increase the complexity of the scene.</w:t>
      </w:r>
    </w:p>
    <w:p w14:paraId="5810C74B" w14:textId="77777777" w:rsidR="002578CC" w:rsidRDefault="002578CC" w:rsidP="002578CC">
      <w:pPr>
        <w:spacing w:line="480" w:lineRule="auto"/>
        <w:ind w:firstLine="720"/>
        <w:rPr>
          <w:szCs w:val="24"/>
        </w:rPr>
      </w:pPr>
      <w:r>
        <w:rPr>
          <w:szCs w:val="24"/>
        </w:rPr>
        <w:t xml:space="preserve">The validation test was designed to compare practical elements in the performances of the two sensors: overall mission performance, setup time, scan time, and post-processing time. Mission performance was defined simply as the ability to step through the complete sequence of image capture, registration, and change detection between the two sets of scans. Setup time was measured as the time it took to unpack and setup a sensor and its associated equipment to be ready to scan. The time it took to move the sensors and support equipment between scans was </w:t>
      </w:r>
      <w:r>
        <w:rPr>
          <w:szCs w:val="24"/>
        </w:rPr>
        <w:lastRenderedPageBreak/>
        <w:t>not measured. Scan time was the length of time it took the sensors to collect data, and post-processing time was measured as the length of time required to register and concatenate the images/scenes to form a single point cloud of the test frame.</w:t>
      </w:r>
    </w:p>
    <w:p w14:paraId="744ED906" w14:textId="77777777" w:rsidR="002039A2" w:rsidRDefault="002039A2" w:rsidP="002039A2">
      <w:pPr>
        <w:spacing w:line="480" w:lineRule="auto"/>
        <w:rPr>
          <w:szCs w:val="24"/>
        </w:rPr>
      </w:pPr>
    </w:p>
    <w:p w14:paraId="16BA5F2A" w14:textId="2901D592" w:rsidR="002578CC" w:rsidRDefault="002039A2" w:rsidP="002578CC">
      <w:pPr>
        <w:spacing w:line="480" w:lineRule="auto"/>
        <w:jc w:val="center"/>
        <w:rPr>
          <w:szCs w:val="24"/>
        </w:rPr>
      </w:pPr>
      <w:r w:rsidRPr="002039A2">
        <w:rPr>
          <w:noProof/>
          <w:szCs w:val="24"/>
        </w:rPr>
        <w:drawing>
          <wp:inline distT="0" distB="0" distL="0" distR="0" wp14:anchorId="466AFF2E" wp14:editId="351150A0">
            <wp:extent cx="2342127" cy="1317446"/>
            <wp:effectExtent l="0" t="1905"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2352694" cy="1323390"/>
                    </a:xfrm>
                    <a:prstGeom prst="rect">
                      <a:avLst/>
                    </a:prstGeom>
                  </pic:spPr>
                </pic:pic>
              </a:graphicData>
            </a:graphic>
          </wp:inline>
        </w:drawing>
      </w:r>
    </w:p>
    <w:p w14:paraId="06E19CB6" w14:textId="27DE916A" w:rsidR="002578CC" w:rsidRDefault="00F36C45" w:rsidP="00F36C45">
      <w:pPr>
        <w:pStyle w:val="Caption"/>
        <w:jc w:val="center"/>
      </w:pPr>
      <w:bookmarkStart w:id="116" w:name="_Ref448701983"/>
      <w:bookmarkStart w:id="117" w:name="_Toc448732931"/>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w:t>
      </w:r>
      <w:r w:rsidR="00443A12">
        <w:fldChar w:fldCharType="end"/>
      </w:r>
      <w:bookmarkEnd w:id="116"/>
      <w:r w:rsidR="002578CC">
        <w:t xml:space="preserve"> 3DLR system registration target</w:t>
      </w:r>
      <w:bookmarkEnd w:id="117"/>
    </w:p>
    <w:p w14:paraId="1845AC6A" w14:textId="77777777" w:rsidR="002578CC" w:rsidRDefault="002578CC" w:rsidP="002578CC">
      <w:pPr>
        <w:spacing w:line="480" w:lineRule="auto"/>
        <w:rPr>
          <w:szCs w:val="24"/>
        </w:rPr>
      </w:pPr>
    </w:p>
    <w:p w14:paraId="43F41E1F" w14:textId="77777777" w:rsidR="002578CC" w:rsidRDefault="002578CC" w:rsidP="002039A2">
      <w:pPr>
        <w:spacing w:line="480" w:lineRule="auto"/>
        <w:jc w:val="center"/>
        <w:rPr>
          <w:szCs w:val="24"/>
        </w:rPr>
      </w:pPr>
      <w:r w:rsidRPr="00A73826">
        <w:rPr>
          <w:noProof/>
          <w:szCs w:val="24"/>
        </w:rPr>
        <w:drawing>
          <wp:inline distT="0" distB="0" distL="0" distR="0" wp14:anchorId="4CB5B082" wp14:editId="4B12AAA1">
            <wp:extent cx="5200650" cy="2925366"/>
            <wp:effectExtent l="0" t="0" r="0" b="8890"/>
            <wp:docPr id="26" name="Picture 26" descr="C:\Users\mduch_000\Documents\Documents\School\UTK\Thesis Research\camera images\20160323_11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duch_000\Documents\Documents\School\UTK\Thesis Research\camera images\20160323_11115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05221" cy="2927937"/>
                    </a:xfrm>
                    <a:prstGeom prst="rect">
                      <a:avLst/>
                    </a:prstGeom>
                    <a:noFill/>
                    <a:ln>
                      <a:noFill/>
                    </a:ln>
                  </pic:spPr>
                </pic:pic>
              </a:graphicData>
            </a:graphic>
          </wp:inline>
        </w:drawing>
      </w:r>
    </w:p>
    <w:p w14:paraId="07346D46" w14:textId="4E54ADAD" w:rsidR="002578CC" w:rsidRDefault="00F36C45" w:rsidP="00F36C45">
      <w:pPr>
        <w:pStyle w:val="Caption"/>
        <w:jc w:val="center"/>
      </w:pPr>
      <w:bookmarkStart w:id="118" w:name="_Ref448701991"/>
      <w:bookmarkStart w:id="119" w:name="_Toc448732932"/>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2</w:t>
      </w:r>
      <w:r w:rsidR="00443A12">
        <w:fldChar w:fldCharType="end"/>
      </w:r>
      <w:bookmarkEnd w:id="118"/>
      <w:r w:rsidR="002578CC">
        <w:t xml:space="preserve"> Experimental piping setup for change detection</w:t>
      </w:r>
      <w:bookmarkEnd w:id="119"/>
    </w:p>
    <w:p w14:paraId="0150BA06" w14:textId="77777777" w:rsidR="002578CC" w:rsidRDefault="002578CC" w:rsidP="002578CC">
      <w:pPr>
        <w:spacing w:line="480" w:lineRule="auto"/>
        <w:rPr>
          <w:szCs w:val="24"/>
        </w:rPr>
      </w:pPr>
    </w:p>
    <w:p w14:paraId="10FD3660" w14:textId="3A1DE50C" w:rsidR="002578CC" w:rsidRDefault="002578CC" w:rsidP="002578CC">
      <w:pPr>
        <w:spacing w:line="480" w:lineRule="auto"/>
        <w:ind w:firstLine="720"/>
        <w:rPr>
          <w:szCs w:val="24"/>
        </w:rPr>
      </w:pPr>
      <w:r>
        <w:rPr>
          <w:szCs w:val="24"/>
        </w:rPr>
        <w:lastRenderedPageBreak/>
        <w:t>The test frame was set</w:t>
      </w:r>
      <w:r w:rsidR="00F36C45">
        <w:rPr>
          <w:szCs w:val="24"/>
        </w:rPr>
        <w:t xml:space="preserve"> </w:t>
      </w:r>
      <w:r>
        <w:rPr>
          <w:szCs w:val="24"/>
        </w:rPr>
        <w:t>up to be sufficiently complex to make point cloud registration challenging for the Kinect v2. Each series of scans consisted of four separate positions around the test frame for approximately 120 degrees of coverage. The distance from each sensor position to the far side of the piping assembly was less than 5 m. Both sensors were position</w:t>
      </w:r>
      <w:r w:rsidR="00A619BF">
        <w:rPr>
          <w:szCs w:val="24"/>
        </w:rPr>
        <w:t>ed</w:t>
      </w:r>
      <w:r>
        <w:rPr>
          <w:szCs w:val="24"/>
        </w:rPr>
        <w:t xml:space="preserve"> at each scan location in tu</w:t>
      </w:r>
      <w:r w:rsidR="00F36C45">
        <w:rPr>
          <w:szCs w:val="24"/>
        </w:rPr>
        <w:t xml:space="preserve">rn, as illustrated in </w:t>
      </w:r>
      <w:r w:rsidR="00F36C45">
        <w:rPr>
          <w:szCs w:val="24"/>
        </w:rPr>
        <w:fldChar w:fldCharType="begin"/>
      </w:r>
      <w:r w:rsidR="00F36C45">
        <w:rPr>
          <w:szCs w:val="24"/>
        </w:rPr>
        <w:instrText xml:space="preserve"> REF _Ref448702049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3</w:t>
      </w:r>
      <w:r w:rsidR="00F36C45">
        <w:rPr>
          <w:szCs w:val="24"/>
        </w:rPr>
        <w:fldChar w:fldCharType="end"/>
      </w:r>
      <w:r>
        <w:rPr>
          <w:szCs w:val="24"/>
        </w:rPr>
        <w:t>. The test rig support structure also added clutter to the scene to make it sufficiently challenging for the instruments to scan.</w:t>
      </w:r>
    </w:p>
    <w:p w14:paraId="5D1BAB36" w14:textId="77777777" w:rsidR="002578CC" w:rsidRDefault="002578CC" w:rsidP="002578CC">
      <w:pPr>
        <w:spacing w:line="480" w:lineRule="auto"/>
        <w:rPr>
          <w:szCs w:val="24"/>
        </w:rPr>
      </w:pPr>
    </w:p>
    <w:p w14:paraId="09840DA6" w14:textId="77777777" w:rsidR="002578CC" w:rsidRDefault="002578CC" w:rsidP="002578CC">
      <w:pPr>
        <w:spacing w:line="480" w:lineRule="auto"/>
        <w:jc w:val="center"/>
        <w:rPr>
          <w:szCs w:val="24"/>
        </w:rPr>
      </w:pPr>
      <w:r>
        <w:rPr>
          <w:noProof/>
          <w:szCs w:val="24"/>
        </w:rPr>
        <w:drawing>
          <wp:inline distT="0" distB="0" distL="0" distR="0" wp14:anchorId="73730745" wp14:editId="1EEAE6C4">
            <wp:extent cx="3898037" cy="3324225"/>
            <wp:effectExtent l="0" t="0" r="762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15454" cy="3339078"/>
                    </a:xfrm>
                    <a:prstGeom prst="rect">
                      <a:avLst/>
                    </a:prstGeom>
                    <a:noFill/>
                  </pic:spPr>
                </pic:pic>
              </a:graphicData>
            </a:graphic>
          </wp:inline>
        </w:drawing>
      </w:r>
    </w:p>
    <w:p w14:paraId="2A0C5EFD" w14:textId="35C28353" w:rsidR="002578CC" w:rsidRDefault="00F36C45" w:rsidP="00F36C45">
      <w:pPr>
        <w:pStyle w:val="Caption"/>
        <w:jc w:val="center"/>
      </w:pPr>
      <w:bookmarkStart w:id="120" w:name="_Ref448702049"/>
      <w:bookmarkStart w:id="121" w:name="_Toc448732933"/>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3</w:t>
      </w:r>
      <w:r w:rsidR="00443A12">
        <w:fldChar w:fldCharType="end"/>
      </w:r>
      <w:bookmarkEnd w:id="120"/>
      <w:r w:rsidR="002578CC">
        <w:t xml:space="preserve"> </w:t>
      </w:r>
      <w:r>
        <w:t>Top-down</w:t>
      </w:r>
      <w:r w:rsidR="002578CC">
        <w:t xml:space="preserve"> view of the test setup with scanning locations identified. </w:t>
      </w:r>
      <w:r w:rsidR="002578CC">
        <w:br/>
        <w:t>Segment A was rotated as one of the configuration changes.</w:t>
      </w:r>
      <w:bookmarkEnd w:id="121"/>
    </w:p>
    <w:p w14:paraId="37A4E6E7" w14:textId="77777777" w:rsidR="002578CC" w:rsidRDefault="002578CC" w:rsidP="002578CC">
      <w:pPr>
        <w:spacing w:line="480" w:lineRule="auto"/>
        <w:rPr>
          <w:szCs w:val="24"/>
        </w:rPr>
      </w:pPr>
    </w:p>
    <w:p w14:paraId="4C3B0156" w14:textId="0CD8AF32" w:rsidR="002578CC" w:rsidRDefault="002578CC" w:rsidP="002578CC">
      <w:pPr>
        <w:spacing w:line="480" w:lineRule="auto"/>
        <w:ind w:firstLine="720"/>
        <w:rPr>
          <w:szCs w:val="24"/>
        </w:rPr>
      </w:pPr>
      <w:r>
        <w:rPr>
          <w:szCs w:val="24"/>
        </w:rPr>
        <w:t xml:space="preserve">After the first set of scans, researchers made multiple changes to the test rig with varying degrees of subtlety. A portion of the </w:t>
      </w:r>
      <w:r w:rsidR="00F36C45">
        <w:rPr>
          <w:szCs w:val="24"/>
        </w:rPr>
        <w:t xml:space="preserve">assembly—Segment A in </w:t>
      </w:r>
      <w:r w:rsidR="00F36C45">
        <w:rPr>
          <w:szCs w:val="24"/>
        </w:rPr>
        <w:fldChar w:fldCharType="begin"/>
      </w:r>
      <w:r w:rsidR="00F36C45">
        <w:rPr>
          <w:szCs w:val="24"/>
        </w:rPr>
        <w:instrText xml:space="preserve"> REF _Ref448702049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3</w:t>
      </w:r>
      <w:r w:rsidR="00F36C45">
        <w:rPr>
          <w:szCs w:val="24"/>
        </w:rPr>
        <w:fldChar w:fldCharType="end"/>
      </w:r>
      <w:r>
        <w:rPr>
          <w:szCs w:val="24"/>
        </w:rPr>
        <w:t xml:space="preserve">—was rotated approximately five degrees out of alignment, and three separate sections of piping were also removed from Segment A. These sections include an entire horizontal pipe, a short vertical </w:t>
      </w:r>
      <w:r>
        <w:rPr>
          <w:szCs w:val="24"/>
        </w:rPr>
        <w:lastRenderedPageBreak/>
        <w:t>segment of pipe at the top of the assembly, and one</w:t>
      </w:r>
      <w:r w:rsidR="00F36C45">
        <w:rPr>
          <w:szCs w:val="24"/>
        </w:rPr>
        <w:t xml:space="preserve"> of the pipe endcaps. </w:t>
      </w:r>
      <w:r w:rsidR="00F36C45">
        <w:rPr>
          <w:szCs w:val="24"/>
        </w:rPr>
        <w:fldChar w:fldCharType="begin"/>
      </w:r>
      <w:r w:rsidR="00F36C45">
        <w:rPr>
          <w:szCs w:val="24"/>
        </w:rPr>
        <w:instrText xml:space="preserve"> REF _Ref448702100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4</w:t>
      </w:r>
      <w:r w:rsidR="00F36C45">
        <w:rPr>
          <w:szCs w:val="24"/>
        </w:rPr>
        <w:fldChar w:fldCharType="end"/>
      </w:r>
      <w:r>
        <w:rPr>
          <w:szCs w:val="24"/>
        </w:rPr>
        <w:t xml:space="preserve"> highlights the segments removed from the test assembly. A second scan of the scene was then conducted from each of the same locations not</w:t>
      </w:r>
      <w:r w:rsidR="00F36C45">
        <w:rPr>
          <w:szCs w:val="24"/>
        </w:rPr>
        <w:t xml:space="preserve">ed in </w:t>
      </w:r>
      <w:r w:rsidR="00F36C45">
        <w:rPr>
          <w:szCs w:val="24"/>
        </w:rPr>
        <w:fldChar w:fldCharType="begin"/>
      </w:r>
      <w:r w:rsidR="00F36C45">
        <w:rPr>
          <w:szCs w:val="24"/>
        </w:rPr>
        <w:instrText xml:space="preserve"> REF _Ref448702049 \h </w:instrText>
      </w:r>
      <w:r w:rsidR="00F36C45">
        <w:rPr>
          <w:szCs w:val="24"/>
        </w:rPr>
      </w:r>
      <w:r w:rsidR="00F36C45">
        <w:rPr>
          <w:szCs w:val="24"/>
        </w:rPr>
        <w:fldChar w:fldCharType="separate"/>
      </w:r>
      <w:r w:rsidR="00066C74">
        <w:t xml:space="preserve">Figure </w:t>
      </w:r>
      <w:r w:rsidR="00066C74">
        <w:rPr>
          <w:noProof/>
        </w:rPr>
        <w:t>5</w:t>
      </w:r>
      <w:r w:rsidR="00066C74">
        <w:t>.</w:t>
      </w:r>
      <w:r w:rsidR="00066C74">
        <w:rPr>
          <w:noProof/>
        </w:rPr>
        <w:t>3</w:t>
      </w:r>
      <w:r w:rsidR="00F36C45">
        <w:rPr>
          <w:szCs w:val="24"/>
        </w:rPr>
        <w:fldChar w:fldCharType="end"/>
      </w:r>
      <w:r>
        <w:rPr>
          <w:szCs w:val="24"/>
        </w:rPr>
        <w:t>.</w:t>
      </w:r>
    </w:p>
    <w:p w14:paraId="0EAF1CC8" w14:textId="77777777" w:rsidR="002578CC" w:rsidRDefault="002578CC" w:rsidP="002578CC">
      <w:pPr>
        <w:spacing w:line="480" w:lineRule="auto"/>
        <w:rPr>
          <w:szCs w:val="24"/>
        </w:rPr>
      </w:pPr>
    </w:p>
    <w:p w14:paraId="6EEFE4A4" w14:textId="77777777" w:rsidR="002578CC" w:rsidRDefault="002578CC" w:rsidP="002578CC">
      <w:pPr>
        <w:spacing w:line="480" w:lineRule="auto"/>
        <w:jc w:val="center"/>
        <w:rPr>
          <w:szCs w:val="24"/>
        </w:rPr>
      </w:pPr>
      <w:r>
        <w:rPr>
          <w:noProof/>
          <w:szCs w:val="24"/>
        </w:rPr>
        <w:drawing>
          <wp:inline distT="0" distB="0" distL="0" distR="0" wp14:anchorId="34A3BB0E" wp14:editId="084BD75D">
            <wp:extent cx="5449089" cy="3065044"/>
            <wp:effectExtent l="0" t="0" r="0" b="254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58750" cy="3070478"/>
                    </a:xfrm>
                    <a:prstGeom prst="rect">
                      <a:avLst/>
                    </a:prstGeom>
                    <a:noFill/>
                  </pic:spPr>
                </pic:pic>
              </a:graphicData>
            </a:graphic>
          </wp:inline>
        </w:drawing>
      </w:r>
    </w:p>
    <w:p w14:paraId="04236C6E" w14:textId="13027732" w:rsidR="002578CC" w:rsidRDefault="00F36C45" w:rsidP="00F36C45">
      <w:pPr>
        <w:pStyle w:val="Caption"/>
        <w:jc w:val="center"/>
      </w:pPr>
      <w:bookmarkStart w:id="122" w:name="_Ref448702100"/>
      <w:bookmarkStart w:id="123" w:name="_Toc448732934"/>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4</w:t>
      </w:r>
      <w:r w:rsidR="00443A12">
        <w:fldChar w:fldCharType="end"/>
      </w:r>
      <w:bookmarkEnd w:id="122"/>
      <w:r>
        <w:t xml:space="preserve"> </w:t>
      </w:r>
      <w:r w:rsidR="002578CC">
        <w:t>Highlighted portions of the test assembly that were removed between completed scans.</w:t>
      </w:r>
      <w:bookmarkEnd w:id="123"/>
    </w:p>
    <w:p w14:paraId="5E036D62" w14:textId="77777777" w:rsidR="002578CC" w:rsidRPr="00010BAB" w:rsidRDefault="002578CC" w:rsidP="002578CC">
      <w:pPr>
        <w:spacing w:line="480" w:lineRule="auto"/>
      </w:pPr>
    </w:p>
    <w:p w14:paraId="7127B6BF" w14:textId="63F4164E" w:rsidR="00A619BF" w:rsidRDefault="002578CC" w:rsidP="00C54DA9">
      <w:pPr>
        <w:pStyle w:val="Heading3"/>
        <w:numPr>
          <w:ilvl w:val="2"/>
          <w:numId w:val="5"/>
        </w:numPr>
      </w:pPr>
      <w:bookmarkStart w:id="124" w:name="_Toc448698891"/>
      <w:r>
        <w:t>Performance Assessment</w:t>
      </w:r>
      <w:bookmarkEnd w:id="124"/>
    </w:p>
    <w:p w14:paraId="388C58F8" w14:textId="17A00803" w:rsidR="002578CC" w:rsidRDefault="00386EA7" w:rsidP="00A619BF">
      <w:pPr>
        <w:spacing w:line="480" w:lineRule="auto"/>
        <w:ind w:firstLine="720"/>
      </w:pPr>
      <w:r>
        <w:t xml:space="preserve">The criteria for success in this research is whether or not the Kinect v2 system with the PCL-based software solution can capture and register point cloud scenes and identify the appropriate changes made at two different times by visually highlighting clusters of changed points. </w:t>
      </w:r>
      <w:r w:rsidR="002578CC" w:rsidRPr="00771326">
        <w:t xml:space="preserve">Both the Kinect v2 and the 3DLR collected and </w:t>
      </w:r>
      <w:r w:rsidR="004A29FF">
        <w:t xml:space="preserve">correctly </w:t>
      </w:r>
      <w:r w:rsidR="002578CC" w:rsidRPr="00771326">
        <w:t>registered</w:t>
      </w:r>
      <w:r w:rsidR="00AA2BDE">
        <w:t>—</w:t>
      </w:r>
      <w:r w:rsidR="00681ABD">
        <w:t>on the basis that all of the images were used</w:t>
      </w:r>
      <w:r w:rsidR="00AA2BDE">
        <w:t xml:space="preserve"> and aligned</w:t>
      </w:r>
      <w:r w:rsidR="00681ABD">
        <w:t xml:space="preserve"> into a single reference frame</w:t>
      </w:r>
      <w:r w:rsidR="00AA2BDE">
        <w:t>—</w:t>
      </w:r>
      <w:r w:rsidR="00681ABD" w:rsidRPr="00771326">
        <w:t>their scan data</w:t>
      </w:r>
      <w:r w:rsidR="00681ABD">
        <w:t xml:space="preserve"> </w:t>
      </w:r>
      <w:r w:rsidR="00AA2BDE">
        <w:t>to</w:t>
      </w:r>
      <w:r w:rsidR="002578CC" w:rsidRPr="00771326">
        <w:t xml:space="preserve"> form comprehensive point clo</w:t>
      </w:r>
      <w:r w:rsidR="00AA2BDE">
        <w:t xml:space="preserve">ud scenes of the pipe assembly. </w:t>
      </w:r>
      <w:r w:rsidR="00744D7C">
        <w:t>The 3DLR sensor produced</w:t>
      </w:r>
      <w:r w:rsidR="00681ABD">
        <w:t xml:space="preserve"> correct</w:t>
      </w:r>
      <w:r w:rsidR="00744D7C">
        <w:t>ly registered</w:t>
      </w:r>
      <w:r w:rsidR="00A619BF">
        <w:t xml:space="preserve"> point cloud scenes</w:t>
      </w:r>
      <w:r w:rsidR="002578CC" w:rsidRPr="00771326">
        <w:t xml:space="preserve">, both when registered with the sensor’s proprietary software and </w:t>
      </w:r>
      <w:r w:rsidR="002578CC" w:rsidRPr="00771326">
        <w:lastRenderedPageBreak/>
        <w:t>when reg</w:t>
      </w:r>
      <w:r w:rsidR="00E8762E" w:rsidRPr="00771326">
        <w:t>istered with PCL</w:t>
      </w:r>
      <w:r w:rsidR="002578CC" w:rsidRPr="00771326">
        <w:t xml:space="preserve">. </w:t>
      </w:r>
      <w:r w:rsidR="00CE578A">
        <w:t>By comparison the Kinect v2 sc</w:t>
      </w:r>
      <w:r w:rsidR="00DE5870">
        <w:t xml:space="preserve">enes, despite </w:t>
      </w:r>
      <w:r w:rsidR="00681ABD">
        <w:t xml:space="preserve">also </w:t>
      </w:r>
      <w:r w:rsidR="00DE5870">
        <w:t xml:space="preserve">being </w:t>
      </w:r>
      <w:r w:rsidR="00744D7C">
        <w:t>correctly</w:t>
      </w:r>
      <w:r w:rsidR="00DE5870">
        <w:t xml:space="preserve"> registered, are less sharp than the 3DLR. </w:t>
      </w:r>
      <w:r w:rsidR="00F36C45">
        <w:fldChar w:fldCharType="begin"/>
      </w:r>
      <w:r w:rsidR="00F36C45">
        <w:instrText xml:space="preserve"> REF _Ref448702133 \h </w:instrText>
      </w:r>
      <w:r w:rsidR="00F36C45">
        <w:fldChar w:fldCharType="separate"/>
      </w:r>
      <w:r w:rsidR="00066C74">
        <w:t xml:space="preserve">Figure </w:t>
      </w:r>
      <w:r w:rsidR="00066C74">
        <w:rPr>
          <w:noProof/>
        </w:rPr>
        <w:t>5</w:t>
      </w:r>
      <w:r w:rsidR="00066C74">
        <w:t>.</w:t>
      </w:r>
      <w:r w:rsidR="00066C74">
        <w:rPr>
          <w:noProof/>
        </w:rPr>
        <w:t>5</w:t>
      </w:r>
      <w:r w:rsidR="00F36C45">
        <w:fldChar w:fldCharType="end"/>
      </w:r>
      <w:r w:rsidR="00F36C45">
        <w:t xml:space="preserve"> and </w:t>
      </w:r>
      <w:r w:rsidR="00F36C45">
        <w:fldChar w:fldCharType="begin"/>
      </w:r>
      <w:r w:rsidR="00F36C45">
        <w:instrText xml:space="preserve"> REF _Ref448702155 \h </w:instrText>
      </w:r>
      <w:r w:rsidR="00F36C45">
        <w:fldChar w:fldCharType="separate"/>
      </w:r>
      <w:r w:rsidR="00066C74">
        <w:t xml:space="preserve">Figure </w:t>
      </w:r>
      <w:r w:rsidR="00066C74">
        <w:rPr>
          <w:noProof/>
        </w:rPr>
        <w:t>5</w:t>
      </w:r>
      <w:r w:rsidR="00066C74">
        <w:t>.</w:t>
      </w:r>
      <w:r w:rsidR="00066C74">
        <w:rPr>
          <w:noProof/>
        </w:rPr>
        <w:t>6</w:t>
      </w:r>
      <w:r w:rsidR="00F36C45">
        <w:fldChar w:fldCharType="end"/>
      </w:r>
      <w:r w:rsidR="002578CC" w:rsidRPr="00771326">
        <w:t xml:space="preserve"> compare</w:t>
      </w:r>
      <w:r w:rsidR="00681ABD">
        <w:t>s</w:t>
      </w:r>
      <w:r w:rsidR="002578CC" w:rsidRPr="00771326">
        <w:t xml:space="preserve"> registered Kinect v2 and 3DLR scenes from scan location #1 </w:t>
      </w:r>
      <w:r w:rsidR="002039A2" w:rsidRPr="00771326">
        <w:t>(as identif</w:t>
      </w:r>
      <w:r w:rsidR="00F36C45">
        <w:t xml:space="preserve">ied by </w:t>
      </w:r>
      <w:r w:rsidR="00F36C45">
        <w:fldChar w:fldCharType="begin"/>
      </w:r>
      <w:r w:rsidR="00F36C45">
        <w:instrText xml:space="preserve"> REF _Ref448702049 \h </w:instrText>
      </w:r>
      <w:r w:rsidR="00F36C45">
        <w:fldChar w:fldCharType="separate"/>
      </w:r>
      <w:r w:rsidR="00066C74">
        <w:t xml:space="preserve">Figure </w:t>
      </w:r>
      <w:r w:rsidR="00066C74">
        <w:rPr>
          <w:noProof/>
        </w:rPr>
        <w:t>5</w:t>
      </w:r>
      <w:r w:rsidR="00066C74">
        <w:t>.</w:t>
      </w:r>
      <w:r w:rsidR="00066C74">
        <w:rPr>
          <w:noProof/>
        </w:rPr>
        <w:t>3</w:t>
      </w:r>
      <w:r w:rsidR="00F36C45">
        <w:fldChar w:fldCharType="end"/>
      </w:r>
      <w:r w:rsidR="002039A2" w:rsidRPr="00771326">
        <w:t xml:space="preserve">) and for the completed scene incorporating all </w:t>
      </w:r>
      <w:r w:rsidR="002578CC" w:rsidRPr="00771326">
        <w:t xml:space="preserve">scan locations, </w:t>
      </w:r>
      <w:r w:rsidR="002578CC" w:rsidRPr="00ED3EF4">
        <w:t>respectively.</w:t>
      </w:r>
      <w:r w:rsidR="00F36C45">
        <w:t xml:space="preserve"> </w:t>
      </w:r>
      <w:r w:rsidR="00F36C45">
        <w:fldChar w:fldCharType="begin"/>
      </w:r>
      <w:r w:rsidR="00F36C45">
        <w:instrText xml:space="preserve"> REF _Ref448702196 \h </w:instrText>
      </w:r>
      <w:r w:rsidR="00F36C45">
        <w:fldChar w:fldCharType="separate"/>
      </w:r>
      <w:r w:rsidR="00066C74">
        <w:t xml:space="preserve">Table </w:t>
      </w:r>
      <w:r w:rsidR="00066C74">
        <w:rPr>
          <w:noProof/>
        </w:rPr>
        <w:t>5</w:t>
      </w:r>
      <w:r w:rsidR="00066C74">
        <w:t>.</w:t>
      </w:r>
      <w:r w:rsidR="00066C74">
        <w:rPr>
          <w:noProof/>
        </w:rPr>
        <w:t>1</w:t>
      </w:r>
      <w:r w:rsidR="00F36C45">
        <w:fldChar w:fldCharType="end"/>
      </w:r>
      <w:r w:rsidR="00681ABD">
        <w:t xml:space="preserve"> provides a series of r</w:t>
      </w:r>
      <w:r w:rsidR="00744D7C">
        <w:t>oot-mean-square (RMS) values from</w:t>
      </w:r>
      <w:r w:rsidR="00681ABD">
        <w:t xml:space="preserve"> linking scenes imaged at positions 1 and 2</w:t>
      </w:r>
      <w:r w:rsidR="0002389B">
        <w:t xml:space="preserve"> with </w:t>
      </w:r>
      <w:r w:rsidR="00744D7C">
        <w:t>both instruments at both times. A</w:t>
      </w:r>
      <w:r w:rsidR="0002389B">
        <w:t xml:space="preserve">ll four sets of scenes </w:t>
      </w:r>
      <w:r w:rsidR="00744D7C">
        <w:t>were</w:t>
      </w:r>
      <w:r w:rsidR="0002389B">
        <w:t xml:space="preserve"> registered with PCL</w:t>
      </w:r>
      <w:r w:rsidR="00681ABD">
        <w:t>.</w:t>
      </w:r>
      <w:r w:rsidR="002578CC" w:rsidRPr="00ED3EF4">
        <w:t xml:space="preserve"> </w:t>
      </w:r>
      <w:r w:rsidR="0002389B">
        <w:t>These</w:t>
      </w:r>
      <w:r w:rsidR="00681ABD">
        <w:t xml:space="preserve"> RMS values provide a basis of statistical comparison for how accurately the point cloud scenes taken at those positions were registered together</w:t>
      </w:r>
      <w:r w:rsidR="00CC4D09">
        <w:t>. Lower relative RMS valu</w:t>
      </w:r>
      <w:r w:rsidR="00353EE5">
        <w:t>es for the same scene indicate better</w:t>
      </w:r>
      <w:r w:rsidR="00CC4D09">
        <w:t xml:space="preserve"> registration. Because of inherent differences between individual</w:t>
      </w:r>
      <w:r w:rsidR="00353EE5">
        <w:t xml:space="preserve"> images, RMS values cannot be zero. See Appendix A for additional information on RMS-value comparison.</w:t>
      </w:r>
    </w:p>
    <w:p w14:paraId="7B3DFA0E" w14:textId="77777777" w:rsidR="002578CC" w:rsidRDefault="002578CC" w:rsidP="002578CC">
      <w:pPr>
        <w:spacing w:line="480" w:lineRule="auto"/>
      </w:pPr>
    </w:p>
    <w:p w14:paraId="13AEF4BB" w14:textId="77777777" w:rsidR="002578CC" w:rsidRDefault="002578CC" w:rsidP="002578CC">
      <w:pPr>
        <w:spacing w:line="480" w:lineRule="auto"/>
        <w:jc w:val="center"/>
      </w:pPr>
      <w:r>
        <w:rPr>
          <w:noProof/>
        </w:rPr>
        <w:drawing>
          <wp:inline distT="0" distB="0" distL="0" distR="0" wp14:anchorId="6091C501" wp14:editId="6B50F63A">
            <wp:extent cx="4728210" cy="3462880"/>
            <wp:effectExtent l="0" t="0" r="0" b="444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56575" cy="3483654"/>
                    </a:xfrm>
                    <a:prstGeom prst="rect">
                      <a:avLst/>
                    </a:prstGeom>
                    <a:noFill/>
                  </pic:spPr>
                </pic:pic>
              </a:graphicData>
            </a:graphic>
          </wp:inline>
        </w:drawing>
      </w:r>
    </w:p>
    <w:p w14:paraId="39EF7756" w14:textId="5556B897" w:rsidR="002578CC" w:rsidRDefault="00F36C45" w:rsidP="00F36C45">
      <w:pPr>
        <w:pStyle w:val="Caption"/>
        <w:jc w:val="center"/>
      </w:pPr>
      <w:bookmarkStart w:id="125" w:name="_Ref448702133"/>
      <w:bookmarkStart w:id="126" w:name="_Toc448732935"/>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5</w:t>
      </w:r>
      <w:r w:rsidR="00443A12">
        <w:fldChar w:fldCharType="end"/>
      </w:r>
      <w:bookmarkEnd w:id="125"/>
      <w:r w:rsidR="002578CC">
        <w:t xml:space="preserve"> Various point clouds from scan location #1; Left: a single Kinect v2 image; Right: registered Kinect v2 point cloud consisting of 32 separate images; Below: 3DLR scan from the same position.</w:t>
      </w:r>
      <w:bookmarkEnd w:id="126"/>
    </w:p>
    <w:p w14:paraId="32C1EA12" w14:textId="77777777" w:rsidR="002578CC" w:rsidRDefault="002578CC" w:rsidP="00681ABD">
      <w:pPr>
        <w:spacing w:line="480" w:lineRule="auto"/>
      </w:pPr>
    </w:p>
    <w:p w14:paraId="73F49703" w14:textId="2C7FD58A" w:rsidR="0002389B" w:rsidRDefault="0081379E" w:rsidP="00353EE5">
      <w:pPr>
        <w:spacing w:line="480" w:lineRule="auto"/>
        <w:ind w:firstLine="720"/>
      </w:pPr>
      <w:r>
        <w:lastRenderedPageBreak/>
        <w:t xml:space="preserve">Multiple parameter changes were made </w:t>
      </w:r>
      <w:r w:rsidR="00667AAA">
        <w:t>in an attempt to find better</w:t>
      </w:r>
      <w:r>
        <w:t xml:space="preserve"> solution</w:t>
      </w:r>
      <w:r w:rsidR="00667AAA">
        <w:t>s</w:t>
      </w:r>
      <w:r>
        <w:t xml:space="preserve"> for each set of imag</w:t>
      </w:r>
      <w:r w:rsidR="00667AAA">
        <w:t xml:space="preserve">es, and there was some observed change in each variation. </w:t>
      </w:r>
      <w:r w:rsidR="00744D7C">
        <w:t xml:space="preserve">Ultimately, both sets of point clouds were registered with the same PCL parameters (i.e. down-sampling, maximum correspondence distance). </w:t>
      </w:r>
      <w:r w:rsidR="00353EE5">
        <w:t>The reduction in final scene quality for the K</w:t>
      </w:r>
      <w:r w:rsidR="00353EE5" w:rsidRPr="00ED3EF4">
        <w:t xml:space="preserve">inect v2 </w:t>
      </w:r>
      <w:r w:rsidR="00353EE5">
        <w:t xml:space="preserve">compared to the 3DLR was expected given the intrinsic difference of </w:t>
      </w:r>
      <w:r>
        <w:t>each instruments’</w:t>
      </w:r>
      <w:r w:rsidR="00353EE5">
        <w:t xml:space="preserve"> capabilities, but the Kinect v2 </w:t>
      </w:r>
      <w:r w:rsidR="00353EE5" w:rsidRPr="00ED3EF4">
        <w:t>was</w:t>
      </w:r>
      <w:r w:rsidR="00353EE5">
        <w:t>,</w:t>
      </w:r>
      <w:r w:rsidR="00353EE5" w:rsidRPr="00ED3EF4">
        <w:t xml:space="preserve"> </w:t>
      </w:r>
      <w:r w:rsidR="00353EE5">
        <w:t xml:space="preserve">in-fact, </w:t>
      </w:r>
      <w:r w:rsidR="00353EE5" w:rsidRPr="00ED3EF4">
        <w:t xml:space="preserve">capable of constructing the same scenes </w:t>
      </w:r>
      <w:r w:rsidR="00353EE5">
        <w:t xml:space="preserve">of the target area </w:t>
      </w:r>
      <w:r w:rsidR="00353EE5" w:rsidRPr="00ED3EF4">
        <w:t>as the 3DLR</w:t>
      </w:r>
      <w:r w:rsidR="00353EE5">
        <w:t>.</w:t>
      </w:r>
    </w:p>
    <w:p w14:paraId="3E470F34" w14:textId="77777777" w:rsidR="00353EE5" w:rsidRDefault="00353EE5" w:rsidP="00681ABD">
      <w:pPr>
        <w:spacing w:line="480" w:lineRule="auto"/>
      </w:pPr>
    </w:p>
    <w:p w14:paraId="3B4D7C70" w14:textId="040D2C46" w:rsidR="00681ABD" w:rsidRDefault="00F36C45" w:rsidP="00F36C45">
      <w:pPr>
        <w:pStyle w:val="Caption"/>
      </w:pPr>
      <w:bookmarkStart w:id="127" w:name="_Ref448702196"/>
      <w:bookmarkStart w:id="128" w:name="_Toc448732896"/>
      <w:r>
        <w:t xml:space="preserve">Table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1</w:t>
      </w:r>
      <w:r w:rsidR="00443A12">
        <w:fldChar w:fldCharType="end"/>
      </w:r>
      <w:bookmarkEnd w:id="127"/>
      <w:r w:rsidR="00681ABD">
        <w:t xml:space="preserve"> Comparison of RMS values for registering scenes from Position 1 to Position 2 at two separate times</w:t>
      </w:r>
      <w:bookmarkEnd w:id="128"/>
    </w:p>
    <w:tbl>
      <w:tblPr>
        <w:tblW w:w="8280" w:type="dxa"/>
        <w:jc w:val="center"/>
        <w:tblLook w:val="04A0" w:firstRow="1" w:lastRow="0" w:firstColumn="1" w:lastColumn="0" w:noHBand="0" w:noVBand="1"/>
      </w:tblPr>
      <w:tblGrid>
        <w:gridCol w:w="1420"/>
        <w:gridCol w:w="2360"/>
        <w:gridCol w:w="1080"/>
        <w:gridCol w:w="2360"/>
        <w:gridCol w:w="1060"/>
      </w:tblGrid>
      <w:tr w:rsidR="00681ABD" w:rsidRPr="00681ABD" w14:paraId="660CB578" w14:textId="77777777" w:rsidTr="00681ABD">
        <w:trPr>
          <w:trHeight w:val="315"/>
          <w:jc w:val="center"/>
        </w:trPr>
        <w:tc>
          <w:tcPr>
            <w:tcW w:w="1420" w:type="dxa"/>
            <w:tcBorders>
              <w:top w:val="single" w:sz="4" w:space="0" w:color="auto"/>
              <w:left w:val="nil"/>
              <w:bottom w:val="nil"/>
              <w:right w:val="nil"/>
            </w:tcBorders>
            <w:shd w:val="clear" w:color="auto" w:fill="auto"/>
            <w:noWrap/>
            <w:vAlign w:val="bottom"/>
            <w:hideMark/>
          </w:tcPr>
          <w:p w14:paraId="57803407" w14:textId="77777777" w:rsidR="00681ABD" w:rsidRPr="00681ABD" w:rsidRDefault="00681ABD" w:rsidP="00681ABD">
            <w:pPr>
              <w:suppressAutoHyphens w:val="0"/>
              <w:spacing w:line="240" w:lineRule="auto"/>
              <w:rPr>
                <w:rFonts w:eastAsia="Times New Roman"/>
                <w:color w:val="000000"/>
                <w:szCs w:val="24"/>
              </w:rPr>
            </w:pPr>
            <w:r w:rsidRPr="00681ABD">
              <w:rPr>
                <w:rFonts w:eastAsia="Times New Roman"/>
                <w:color w:val="000000"/>
                <w:szCs w:val="24"/>
              </w:rPr>
              <w:t> </w:t>
            </w:r>
          </w:p>
        </w:tc>
        <w:tc>
          <w:tcPr>
            <w:tcW w:w="3440" w:type="dxa"/>
            <w:gridSpan w:val="2"/>
            <w:tcBorders>
              <w:top w:val="single" w:sz="4" w:space="0" w:color="auto"/>
              <w:left w:val="nil"/>
              <w:bottom w:val="nil"/>
              <w:right w:val="nil"/>
            </w:tcBorders>
            <w:shd w:val="clear" w:color="auto" w:fill="auto"/>
            <w:noWrap/>
            <w:vAlign w:val="bottom"/>
            <w:hideMark/>
          </w:tcPr>
          <w:p w14:paraId="6C58C68F"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Kinect v2</w:t>
            </w:r>
          </w:p>
        </w:tc>
        <w:tc>
          <w:tcPr>
            <w:tcW w:w="3420" w:type="dxa"/>
            <w:gridSpan w:val="2"/>
            <w:tcBorders>
              <w:top w:val="single" w:sz="4" w:space="0" w:color="auto"/>
              <w:left w:val="nil"/>
              <w:bottom w:val="nil"/>
              <w:right w:val="nil"/>
            </w:tcBorders>
            <w:shd w:val="clear" w:color="auto" w:fill="auto"/>
            <w:noWrap/>
            <w:vAlign w:val="bottom"/>
            <w:hideMark/>
          </w:tcPr>
          <w:p w14:paraId="24C649DF"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3DLR</w:t>
            </w:r>
          </w:p>
        </w:tc>
      </w:tr>
      <w:tr w:rsidR="00681ABD" w:rsidRPr="00681ABD" w14:paraId="5749B485" w14:textId="77777777" w:rsidTr="00681ABD">
        <w:trPr>
          <w:trHeight w:val="315"/>
          <w:jc w:val="center"/>
        </w:trPr>
        <w:tc>
          <w:tcPr>
            <w:tcW w:w="1420" w:type="dxa"/>
            <w:tcBorders>
              <w:top w:val="nil"/>
              <w:left w:val="nil"/>
              <w:bottom w:val="nil"/>
              <w:right w:val="nil"/>
            </w:tcBorders>
            <w:shd w:val="clear" w:color="auto" w:fill="auto"/>
            <w:noWrap/>
            <w:vAlign w:val="bottom"/>
            <w:hideMark/>
          </w:tcPr>
          <w:p w14:paraId="109AA50C" w14:textId="77777777" w:rsidR="00681ABD" w:rsidRPr="00681ABD" w:rsidRDefault="00681ABD" w:rsidP="00681ABD">
            <w:pPr>
              <w:suppressAutoHyphens w:val="0"/>
              <w:spacing w:line="240" w:lineRule="auto"/>
              <w:jc w:val="center"/>
              <w:rPr>
                <w:rFonts w:eastAsia="Times New Roman"/>
                <w:color w:val="000000"/>
                <w:szCs w:val="24"/>
              </w:rPr>
            </w:pPr>
          </w:p>
        </w:tc>
        <w:tc>
          <w:tcPr>
            <w:tcW w:w="2360" w:type="dxa"/>
            <w:tcBorders>
              <w:top w:val="nil"/>
              <w:left w:val="nil"/>
              <w:bottom w:val="nil"/>
              <w:right w:val="nil"/>
            </w:tcBorders>
            <w:shd w:val="clear" w:color="auto" w:fill="auto"/>
            <w:noWrap/>
            <w:vAlign w:val="bottom"/>
            <w:hideMark/>
          </w:tcPr>
          <w:p w14:paraId="17BA78C8"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Time 1</w:t>
            </w:r>
          </w:p>
        </w:tc>
        <w:tc>
          <w:tcPr>
            <w:tcW w:w="1080" w:type="dxa"/>
            <w:tcBorders>
              <w:top w:val="nil"/>
              <w:left w:val="nil"/>
              <w:bottom w:val="nil"/>
              <w:right w:val="nil"/>
            </w:tcBorders>
            <w:shd w:val="clear" w:color="auto" w:fill="auto"/>
            <w:noWrap/>
            <w:vAlign w:val="bottom"/>
            <w:hideMark/>
          </w:tcPr>
          <w:p w14:paraId="67B845B4"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Time 2</w:t>
            </w:r>
          </w:p>
        </w:tc>
        <w:tc>
          <w:tcPr>
            <w:tcW w:w="2360" w:type="dxa"/>
            <w:tcBorders>
              <w:top w:val="nil"/>
              <w:left w:val="nil"/>
              <w:bottom w:val="nil"/>
              <w:right w:val="nil"/>
            </w:tcBorders>
            <w:shd w:val="clear" w:color="auto" w:fill="auto"/>
            <w:noWrap/>
            <w:vAlign w:val="bottom"/>
            <w:hideMark/>
          </w:tcPr>
          <w:p w14:paraId="2356FB4F"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Time 1</w:t>
            </w:r>
          </w:p>
        </w:tc>
        <w:tc>
          <w:tcPr>
            <w:tcW w:w="1060" w:type="dxa"/>
            <w:tcBorders>
              <w:top w:val="nil"/>
              <w:left w:val="nil"/>
              <w:bottom w:val="nil"/>
              <w:right w:val="nil"/>
            </w:tcBorders>
            <w:shd w:val="clear" w:color="auto" w:fill="auto"/>
            <w:noWrap/>
            <w:vAlign w:val="bottom"/>
            <w:hideMark/>
          </w:tcPr>
          <w:p w14:paraId="5AF3D546"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Time 2</w:t>
            </w:r>
          </w:p>
        </w:tc>
      </w:tr>
      <w:tr w:rsidR="00681ABD" w:rsidRPr="00681ABD" w14:paraId="45898F43" w14:textId="77777777" w:rsidTr="00681ABD">
        <w:trPr>
          <w:trHeight w:val="315"/>
          <w:jc w:val="center"/>
        </w:trPr>
        <w:tc>
          <w:tcPr>
            <w:tcW w:w="1420" w:type="dxa"/>
            <w:tcBorders>
              <w:top w:val="nil"/>
              <w:left w:val="nil"/>
              <w:bottom w:val="single" w:sz="4" w:space="0" w:color="auto"/>
              <w:right w:val="nil"/>
            </w:tcBorders>
            <w:shd w:val="clear" w:color="auto" w:fill="auto"/>
            <w:noWrap/>
            <w:vAlign w:val="bottom"/>
            <w:hideMark/>
          </w:tcPr>
          <w:p w14:paraId="419F4734" w14:textId="77777777" w:rsidR="00681ABD" w:rsidRPr="00681ABD" w:rsidRDefault="00681ABD" w:rsidP="00681ABD">
            <w:pPr>
              <w:suppressAutoHyphens w:val="0"/>
              <w:spacing w:line="240" w:lineRule="auto"/>
              <w:rPr>
                <w:rFonts w:eastAsia="Times New Roman"/>
                <w:color w:val="000000"/>
                <w:szCs w:val="24"/>
              </w:rPr>
            </w:pPr>
            <w:r w:rsidRPr="00681ABD">
              <w:rPr>
                <w:rFonts w:eastAsia="Times New Roman"/>
                <w:color w:val="000000"/>
                <w:szCs w:val="24"/>
              </w:rPr>
              <w:t>RMS (cm)</w:t>
            </w:r>
          </w:p>
        </w:tc>
        <w:tc>
          <w:tcPr>
            <w:tcW w:w="2360" w:type="dxa"/>
            <w:tcBorders>
              <w:top w:val="single" w:sz="4" w:space="0" w:color="auto"/>
              <w:left w:val="nil"/>
              <w:bottom w:val="single" w:sz="4" w:space="0" w:color="auto"/>
              <w:right w:val="nil"/>
            </w:tcBorders>
            <w:shd w:val="clear" w:color="auto" w:fill="auto"/>
            <w:noWrap/>
            <w:vAlign w:val="bottom"/>
            <w:hideMark/>
          </w:tcPr>
          <w:p w14:paraId="167B7D85"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98.16</w:t>
            </w:r>
          </w:p>
        </w:tc>
        <w:tc>
          <w:tcPr>
            <w:tcW w:w="1080" w:type="dxa"/>
            <w:tcBorders>
              <w:top w:val="single" w:sz="4" w:space="0" w:color="auto"/>
              <w:left w:val="nil"/>
              <w:bottom w:val="single" w:sz="4" w:space="0" w:color="auto"/>
              <w:right w:val="nil"/>
            </w:tcBorders>
            <w:shd w:val="clear" w:color="auto" w:fill="auto"/>
            <w:noWrap/>
            <w:vAlign w:val="bottom"/>
            <w:hideMark/>
          </w:tcPr>
          <w:p w14:paraId="1A8B12D0"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86.36</w:t>
            </w:r>
          </w:p>
        </w:tc>
        <w:tc>
          <w:tcPr>
            <w:tcW w:w="2360" w:type="dxa"/>
            <w:tcBorders>
              <w:top w:val="single" w:sz="4" w:space="0" w:color="auto"/>
              <w:left w:val="nil"/>
              <w:bottom w:val="single" w:sz="4" w:space="0" w:color="auto"/>
              <w:right w:val="nil"/>
            </w:tcBorders>
            <w:shd w:val="clear" w:color="auto" w:fill="auto"/>
            <w:noWrap/>
            <w:vAlign w:val="bottom"/>
            <w:hideMark/>
          </w:tcPr>
          <w:p w14:paraId="645D7194"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31.83</w:t>
            </w:r>
          </w:p>
        </w:tc>
        <w:tc>
          <w:tcPr>
            <w:tcW w:w="1060" w:type="dxa"/>
            <w:tcBorders>
              <w:top w:val="single" w:sz="4" w:space="0" w:color="auto"/>
              <w:left w:val="nil"/>
              <w:bottom w:val="single" w:sz="4" w:space="0" w:color="auto"/>
              <w:right w:val="nil"/>
            </w:tcBorders>
            <w:shd w:val="clear" w:color="auto" w:fill="auto"/>
            <w:noWrap/>
            <w:vAlign w:val="bottom"/>
            <w:hideMark/>
          </w:tcPr>
          <w:p w14:paraId="6FDB278F" w14:textId="77777777" w:rsidR="00681ABD" w:rsidRPr="00681ABD" w:rsidRDefault="00681ABD" w:rsidP="00681ABD">
            <w:pPr>
              <w:suppressAutoHyphens w:val="0"/>
              <w:spacing w:line="240" w:lineRule="auto"/>
              <w:jc w:val="center"/>
              <w:rPr>
                <w:rFonts w:eastAsia="Times New Roman"/>
                <w:color w:val="000000"/>
                <w:szCs w:val="24"/>
              </w:rPr>
            </w:pPr>
            <w:r w:rsidRPr="00681ABD">
              <w:rPr>
                <w:rFonts w:eastAsia="Times New Roman"/>
                <w:color w:val="000000"/>
                <w:szCs w:val="24"/>
              </w:rPr>
              <w:t>79.48</w:t>
            </w:r>
          </w:p>
        </w:tc>
      </w:tr>
    </w:tbl>
    <w:p w14:paraId="643A75E1" w14:textId="77777777" w:rsidR="0002389B" w:rsidRDefault="0002389B" w:rsidP="00667AAA">
      <w:pPr>
        <w:spacing w:line="480" w:lineRule="auto"/>
      </w:pPr>
    </w:p>
    <w:p w14:paraId="543D877C" w14:textId="77777777" w:rsidR="002578CC" w:rsidRDefault="002578CC" w:rsidP="002578CC">
      <w:pPr>
        <w:spacing w:line="480" w:lineRule="auto"/>
        <w:jc w:val="center"/>
      </w:pPr>
      <w:r>
        <w:rPr>
          <w:noProof/>
        </w:rPr>
        <w:drawing>
          <wp:inline distT="0" distB="0" distL="0" distR="0" wp14:anchorId="4978A0A4" wp14:editId="33B77D29">
            <wp:extent cx="3757044" cy="1841500"/>
            <wp:effectExtent l="0" t="0" r="0" b="63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61965" cy="1843912"/>
                    </a:xfrm>
                    <a:prstGeom prst="rect">
                      <a:avLst/>
                    </a:prstGeom>
                    <a:noFill/>
                  </pic:spPr>
                </pic:pic>
              </a:graphicData>
            </a:graphic>
          </wp:inline>
        </w:drawing>
      </w:r>
    </w:p>
    <w:p w14:paraId="57837CCF" w14:textId="0FE194D0" w:rsidR="002578CC" w:rsidRDefault="00F36C45" w:rsidP="00F36C45">
      <w:pPr>
        <w:pStyle w:val="Caption"/>
        <w:jc w:val="center"/>
      </w:pPr>
      <w:bookmarkStart w:id="129" w:name="_Ref448702155"/>
      <w:bookmarkStart w:id="130" w:name="_Toc448732936"/>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6</w:t>
      </w:r>
      <w:r w:rsidR="00443A12">
        <w:fldChar w:fldCharType="end"/>
      </w:r>
      <w:bookmarkEnd w:id="129"/>
      <w:r w:rsidR="002578CC">
        <w:t xml:space="preserve"> Completed point cloud scenes from all four scanning locations; Left: Kinect v2; Right: 3DLR</w:t>
      </w:r>
      <w:bookmarkEnd w:id="130"/>
    </w:p>
    <w:p w14:paraId="6A57E617" w14:textId="77777777" w:rsidR="002578CC" w:rsidRDefault="002578CC" w:rsidP="002578CC">
      <w:pPr>
        <w:spacing w:line="480" w:lineRule="auto"/>
      </w:pPr>
    </w:p>
    <w:p w14:paraId="10493BE8" w14:textId="490889B3" w:rsidR="00FE31D6" w:rsidRDefault="002578CC" w:rsidP="002578CC">
      <w:pPr>
        <w:spacing w:line="480" w:lineRule="auto"/>
      </w:pPr>
      <w:r>
        <w:tab/>
        <w:t>Using the PCL change detection algorithm discussed in Chapter Four, both sets of point c</w:t>
      </w:r>
      <w:r w:rsidR="006E510F">
        <w:t>louds were compared using</w:t>
      </w:r>
      <w:r>
        <w:t xml:space="preserve"> </w:t>
      </w:r>
      <w:r w:rsidR="002B4388">
        <w:t>minimum octree voxel</w:t>
      </w:r>
      <w:r>
        <w:t xml:space="preserve"> resolution</w:t>
      </w:r>
      <w:r w:rsidR="006E510F">
        <w:t xml:space="preserve">s </w:t>
      </w:r>
      <w:r w:rsidR="001050AD">
        <w:t xml:space="preserve">ranging </w:t>
      </w:r>
      <w:r w:rsidR="006E510F">
        <w:t>from 1</w:t>
      </w:r>
      <w:r w:rsidR="002B4388">
        <w:t>0</w:t>
      </w:r>
      <w:r w:rsidR="006E510F">
        <w:t>-3</w:t>
      </w:r>
      <w:r w:rsidR="002B4388">
        <w:t>0</w:t>
      </w:r>
      <w:r w:rsidR="006E510F">
        <w:t xml:space="preserve"> cm</w:t>
      </w:r>
      <w:r>
        <w:t xml:space="preserve">. </w:t>
      </w:r>
      <w:r w:rsidR="005A22CD">
        <w:t>Identified change</w:t>
      </w:r>
      <w:r w:rsidR="00077AA0">
        <w:t xml:space="preserve"> points are highlighted in red for visualization purposes. </w:t>
      </w:r>
      <w:r>
        <w:t>The registered point c</w:t>
      </w:r>
      <w:r w:rsidR="00AF425B">
        <w:t>louds generated by both sensors</w:t>
      </w:r>
      <w:r w:rsidR="001050AD">
        <w:t xml:space="preserve"> identified</w:t>
      </w:r>
      <w:r>
        <w:t xml:space="preserve"> </w:t>
      </w:r>
      <w:r w:rsidR="00A1398F">
        <w:t xml:space="preserve">and highlighted </w:t>
      </w:r>
      <w:r w:rsidR="00077AA0">
        <w:t>multiple locations on</w:t>
      </w:r>
      <w:r>
        <w:t xml:space="preserve"> t</w:t>
      </w:r>
      <w:r w:rsidR="006E510F">
        <w:t>he piping assembly</w:t>
      </w:r>
      <w:r w:rsidR="00077AA0">
        <w:t xml:space="preserve"> where changes were made to the system. </w:t>
      </w:r>
      <w:r w:rsidR="001050AD">
        <w:t>Both t</w:t>
      </w:r>
      <w:r w:rsidR="00667AAA">
        <w:t xml:space="preserve">he 3DLR, using the proprietary </w:t>
      </w:r>
      <w:r w:rsidR="00667AAA">
        <w:lastRenderedPageBreak/>
        <w:t xml:space="preserve">registration software and the PCL-based software, </w:t>
      </w:r>
      <w:r w:rsidR="001050AD">
        <w:t xml:space="preserve">and the Kinect v2 </w:t>
      </w:r>
      <w:r>
        <w:t xml:space="preserve">system </w:t>
      </w:r>
      <w:r w:rsidR="001050AD">
        <w:t>highlighted</w:t>
      </w:r>
      <w:r>
        <w:t xml:space="preserve"> </w:t>
      </w:r>
      <w:r w:rsidR="00077AA0">
        <w:t xml:space="preserve">points at </w:t>
      </w:r>
      <w:r>
        <w:t>all</w:t>
      </w:r>
      <w:r w:rsidR="00DE5870">
        <w:t xml:space="preserve"> four</w:t>
      </w:r>
      <w:r>
        <w:t xml:space="preserve"> of the changes</w:t>
      </w:r>
      <w:r w:rsidR="00667AAA">
        <w:t xml:space="preserve"> made to</w:t>
      </w:r>
      <w:r w:rsidR="008D5269">
        <w:t xml:space="preserve"> </w:t>
      </w:r>
      <w:r w:rsidR="00B42CF1">
        <w:t xml:space="preserve">the </w:t>
      </w:r>
      <w:r w:rsidR="00667AAA">
        <w:t xml:space="preserve">piping system </w:t>
      </w:r>
      <w:r w:rsidR="00F36C45">
        <w:t>(</w:t>
      </w:r>
      <w:r w:rsidR="00F36C45">
        <w:fldChar w:fldCharType="begin"/>
      </w:r>
      <w:r w:rsidR="00F36C45">
        <w:instrText xml:space="preserve"> REF _Ref448702252 \h </w:instrText>
      </w:r>
      <w:r w:rsidR="00F36C45">
        <w:fldChar w:fldCharType="separate"/>
      </w:r>
      <w:r w:rsidR="00066C74">
        <w:t xml:space="preserve">Figure </w:t>
      </w:r>
      <w:r w:rsidR="00066C74">
        <w:rPr>
          <w:noProof/>
        </w:rPr>
        <w:t>5</w:t>
      </w:r>
      <w:r w:rsidR="00066C74">
        <w:t>.</w:t>
      </w:r>
      <w:r w:rsidR="00066C74">
        <w:rPr>
          <w:noProof/>
        </w:rPr>
        <w:t>7</w:t>
      </w:r>
      <w:r w:rsidR="00F36C45">
        <w:fldChar w:fldCharType="end"/>
      </w:r>
      <w:r w:rsidR="001050AD">
        <w:t xml:space="preserve"> and</w:t>
      </w:r>
      <w:r w:rsidR="00F36C45">
        <w:t xml:space="preserve"> </w:t>
      </w:r>
      <w:r w:rsidR="00F36C45">
        <w:fldChar w:fldCharType="begin"/>
      </w:r>
      <w:r w:rsidR="00F36C45">
        <w:instrText xml:space="preserve"> REF _Ref448702262 \h </w:instrText>
      </w:r>
      <w:r w:rsidR="00F36C45">
        <w:fldChar w:fldCharType="separate"/>
      </w:r>
      <w:r w:rsidR="00066C74">
        <w:t xml:space="preserve">Figure </w:t>
      </w:r>
      <w:r w:rsidR="00066C74">
        <w:rPr>
          <w:noProof/>
        </w:rPr>
        <w:t>5</w:t>
      </w:r>
      <w:r w:rsidR="00066C74">
        <w:t>.</w:t>
      </w:r>
      <w:r w:rsidR="00066C74">
        <w:rPr>
          <w:noProof/>
        </w:rPr>
        <w:t>8</w:t>
      </w:r>
      <w:r w:rsidR="00F36C45">
        <w:fldChar w:fldCharType="end"/>
      </w:r>
      <w:r w:rsidR="006E510F">
        <w:t xml:space="preserve">). </w:t>
      </w:r>
      <w:r w:rsidR="001050AD">
        <w:t>The removed</w:t>
      </w:r>
      <w:r>
        <w:t xml:space="preserve"> </w:t>
      </w:r>
      <w:r w:rsidR="001050AD">
        <w:t>horizontal pipe, the removed</w:t>
      </w:r>
      <w:r>
        <w:t xml:space="preserve"> </w:t>
      </w:r>
      <w:r w:rsidR="001050AD">
        <w:t>vertical pipe segment</w:t>
      </w:r>
      <w:r>
        <w:t xml:space="preserve">, and </w:t>
      </w:r>
      <w:r w:rsidR="001050AD">
        <w:t xml:space="preserve">the </w:t>
      </w:r>
      <w:r>
        <w:t xml:space="preserve">Segment A </w:t>
      </w:r>
      <w:r w:rsidR="001050AD">
        <w:t>rotation were all visibly distinguished for both sensors</w:t>
      </w:r>
      <w:r>
        <w:t>. The fourth change—the removal of the top horizontal pipe cap</w:t>
      </w:r>
      <w:r w:rsidR="001050AD">
        <w:t xml:space="preserve">, and circled in </w:t>
      </w:r>
      <w:r w:rsidR="00F36C45">
        <w:fldChar w:fldCharType="begin"/>
      </w:r>
      <w:r w:rsidR="00F36C45">
        <w:instrText xml:space="preserve"> REF _Ref448702252 \h </w:instrText>
      </w:r>
      <w:r w:rsidR="00F36C45">
        <w:fldChar w:fldCharType="separate"/>
      </w:r>
      <w:r w:rsidR="00066C74">
        <w:t xml:space="preserve">Figure </w:t>
      </w:r>
      <w:r w:rsidR="00066C74">
        <w:rPr>
          <w:noProof/>
        </w:rPr>
        <w:t>5</w:t>
      </w:r>
      <w:r w:rsidR="00066C74">
        <w:t>.</w:t>
      </w:r>
      <w:r w:rsidR="00066C74">
        <w:rPr>
          <w:noProof/>
        </w:rPr>
        <w:t>7</w:t>
      </w:r>
      <w:r w:rsidR="00F36C45">
        <w:fldChar w:fldCharType="end"/>
      </w:r>
      <w:r w:rsidR="00F36C45">
        <w:t xml:space="preserve"> </w:t>
      </w:r>
      <w:r w:rsidR="001050AD">
        <w:t>and</w:t>
      </w:r>
      <w:r w:rsidR="00F36C45">
        <w:t xml:space="preserve"> </w:t>
      </w:r>
      <w:r w:rsidR="00F36C45">
        <w:fldChar w:fldCharType="begin"/>
      </w:r>
      <w:r w:rsidR="00F36C45">
        <w:instrText xml:space="preserve"> REF _Ref448702262 \h </w:instrText>
      </w:r>
      <w:r w:rsidR="00F36C45">
        <w:fldChar w:fldCharType="separate"/>
      </w:r>
      <w:r w:rsidR="00066C74">
        <w:t xml:space="preserve">Figure </w:t>
      </w:r>
      <w:r w:rsidR="00066C74">
        <w:rPr>
          <w:noProof/>
        </w:rPr>
        <w:t>5</w:t>
      </w:r>
      <w:r w:rsidR="00066C74">
        <w:t>.</w:t>
      </w:r>
      <w:r w:rsidR="00066C74">
        <w:rPr>
          <w:noProof/>
        </w:rPr>
        <w:t>8</w:t>
      </w:r>
      <w:r w:rsidR="00F36C45">
        <w:fldChar w:fldCharType="end"/>
      </w:r>
      <w:r>
        <w:t>—</w:t>
      </w:r>
      <w:r w:rsidR="0049665D">
        <w:t>was also highlighted for both instruments. However, the number of highlighted points returned for the Kinect v2 “cap change” is very slight compared to the 3DLR scene</w:t>
      </w:r>
      <w:r w:rsidR="00FD1157">
        <w:t xml:space="preserve"> (</w:t>
      </w:r>
      <w:r w:rsidR="00F36C45">
        <w:fldChar w:fldCharType="begin"/>
      </w:r>
      <w:r w:rsidR="00F36C45">
        <w:instrText xml:space="preserve"> REF _Ref448702252 \h </w:instrText>
      </w:r>
      <w:r w:rsidR="00F36C45">
        <w:fldChar w:fldCharType="separate"/>
      </w:r>
      <w:r w:rsidR="00066C74">
        <w:t xml:space="preserve">Figure </w:t>
      </w:r>
      <w:r w:rsidR="00066C74">
        <w:rPr>
          <w:noProof/>
        </w:rPr>
        <w:t>5</w:t>
      </w:r>
      <w:r w:rsidR="00066C74">
        <w:t>.</w:t>
      </w:r>
      <w:r w:rsidR="00066C74">
        <w:rPr>
          <w:noProof/>
        </w:rPr>
        <w:t>7</w:t>
      </w:r>
      <w:r w:rsidR="00F36C45">
        <w:fldChar w:fldCharType="end"/>
      </w:r>
      <w:r w:rsidR="00FD1157">
        <w:t>)</w:t>
      </w:r>
      <w:r w:rsidR="00FE31D6">
        <w:t>.</w:t>
      </w:r>
    </w:p>
    <w:p w14:paraId="4922F8D7" w14:textId="5C2C05DB" w:rsidR="002578CC" w:rsidRDefault="00B42CF1" w:rsidP="00FE31D6">
      <w:pPr>
        <w:spacing w:line="480" w:lineRule="auto"/>
        <w:ind w:firstLine="720"/>
      </w:pPr>
      <w:r>
        <w:t>It is important to note that b</w:t>
      </w:r>
      <w:r w:rsidR="00386EA7">
        <w:t>ecause there are changes being highlighted for various reasons—</w:t>
      </w:r>
      <w:r w:rsidR="00B01285">
        <w:t>poor registrations</w:t>
      </w:r>
      <w:r w:rsidR="00386EA7">
        <w:t xml:space="preserve"> or features that were not imaged in the initial scan because of difference in the view angle of the sensor</w:t>
      </w:r>
      <w:r w:rsidR="00FE31D6">
        <w:t xml:space="preserve"> as well as changes</w:t>
      </w:r>
      <w:r w:rsidR="00386EA7">
        <w:t>—not all highlighted points can be assessed as intentional changes made to the piping system. Therefore, while the Kinect v2/PCL system successfully observed an event and highlighted the cluster of points associated with the cap change,</w:t>
      </w:r>
      <w:r w:rsidR="00FE31D6">
        <w:t xml:space="preserve"> the number of point</w:t>
      </w:r>
      <w:r>
        <w:t>s</w:t>
      </w:r>
      <w:r w:rsidR="00FE31D6">
        <w:t xml:space="preserve"> observed is too slight to conclusively identify this observation as a “change</w:t>
      </w:r>
      <w:r w:rsidR="005A22CD">
        <w:t>.</w:t>
      </w:r>
      <w:r w:rsidR="00FE31D6">
        <w:t>”</w:t>
      </w:r>
      <w:r>
        <w:t xml:space="preserve"> The difference between a highlighted observation and a detected change</w:t>
      </w:r>
      <w:r w:rsidR="00FE31D6">
        <w:t xml:space="preserve"> is an important distinction in the context of DIV inspections where an inspector will need to make judgments </w:t>
      </w:r>
      <w:r>
        <w:t>based on gathered information</w:t>
      </w:r>
      <w:r w:rsidR="00FE31D6">
        <w:t xml:space="preserve">. However, the fact that </w:t>
      </w:r>
      <w:r>
        <w:t xml:space="preserve">the change detection system is </w:t>
      </w:r>
      <w:r w:rsidR="00FE31D6">
        <w:t xml:space="preserve">a tool designed to assist an inspector in identifying </w:t>
      </w:r>
      <w:r w:rsidR="005A22CD">
        <w:t xml:space="preserve">potential </w:t>
      </w:r>
      <w:r w:rsidR="00FE31D6">
        <w:t xml:space="preserve">changes—not to make judgments for the inspector—correctly highlighted </w:t>
      </w:r>
      <w:r w:rsidR="005A22CD">
        <w:t>the cluster of points associated with the cap change, this observation is considered a success based on the criteria highlighted above</w:t>
      </w:r>
      <w:r w:rsidR="00FE31D6">
        <w:t>.</w:t>
      </w:r>
    </w:p>
    <w:p w14:paraId="5DB12CF1" w14:textId="77777777" w:rsidR="002578CC" w:rsidRDefault="002578CC" w:rsidP="002578CC">
      <w:pPr>
        <w:spacing w:line="480" w:lineRule="auto"/>
      </w:pPr>
    </w:p>
    <w:p w14:paraId="7115F569" w14:textId="6D5B496B" w:rsidR="002578CC" w:rsidRDefault="00077AA0" w:rsidP="006E510F">
      <w:pPr>
        <w:spacing w:line="480" w:lineRule="auto"/>
        <w:jc w:val="center"/>
      </w:pPr>
      <w:r>
        <w:rPr>
          <w:noProof/>
        </w:rPr>
        <w:lastRenderedPageBreak/>
        <w:drawing>
          <wp:inline distT="0" distB="0" distL="0" distR="0" wp14:anchorId="0FCD94AE" wp14:editId="1FC42F6A">
            <wp:extent cx="5046345" cy="3749726"/>
            <wp:effectExtent l="0" t="0" r="1905" b="317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0902" cy="3753112"/>
                    </a:xfrm>
                    <a:prstGeom prst="rect">
                      <a:avLst/>
                    </a:prstGeom>
                    <a:noFill/>
                  </pic:spPr>
                </pic:pic>
              </a:graphicData>
            </a:graphic>
          </wp:inline>
        </w:drawing>
      </w:r>
    </w:p>
    <w:p w14:paraId="7274B181" w14:textId="5FC05A21" w:rsidR="002578CC" w:rsidRDefault="00F36C45" w:rsidP="00F36C45">
      <w:pPr>
        <w:pStyle w:val="Caption"/>
        <w:jc w:val="center"/>
      </w:pPr>
      <w:bookmarkStart w:id="131" w:name="_Ref448702252"/>
      <w:bookmarkStart w:id="132" w:name="_Toc448732937"/>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7</w:t>
      </w:r>
      <w:r w:rsidR="00443A12">
        <w:fldChar w:fldCharType="end"/>
      </w:r>
      <w:bookmarkEnd w:id="131"/>
      <w:r w:rsidR="002578CC">
        <w:t xml:space="preserve"> </w:t>
      </w:r>
      <w:r w:rsidR="00173DC5">
        <w:t>Side view of the o</w:t>
      </w:r>
      <w:r w:rsidR="002578CC">
        <w:t>bserved changes (red points) betw</w:t>
      </w:r>
      <w:r w:rsidR="00021012">
        <w:t>een the two scenes as scanned by the</w:t>
      </w:r>
      <w:r w:rsidR="002578CC">
        <w:t xml:space="preserve"> 3DLR</w:t>
      </w:r>
      <w:r w:rsidR="00CA4F1A">
        <w:t xml:space="preserve"> </w:t>
      </w:r>
      <w:r w:rsidR="002578CC">
        <w:t xml:space="preserve">(left) and </w:t>
      </w:r>
      <w:r w:rsidR="00CA4F1A">
        <w:t>the Kinect v2</w:t>
      </w:r>
      <w:r w:rsidR="002578CC">
        <w:t xml:space="preserve"> (right)</w:t>
      </w:r>
      <w:r w:rsidR="00173DC5">
        <w:t xml:space="preserve"> with the “cap change” circled in red</w:t>
      </w:r>
      <w:r w:rsidR="00077AA0">
        <w:t xml:space="preserve"> and enlarged (below)</w:t>
      </w:r>
      <w:r w:rsidR="00173DC5">
        <w:t>.</w:t>
      </w:r>
      <w:bookmarkEnd w:id="132"/>
    </w:p>
    <w:p w14:paraId="01CAA584" w14:textId="77777777" w:rsidR="002578CC" w:rsidRDefault="002578CC" w:rsidP="0009673C">
      <w:pPr>
        <w:spacing w:line="480" w:lineRule="auto"/>
        <w:jc w:val="both"/>
      </w:pPr>
    </w:p>
    <w:p w14:paraId="4D82CCD0" w14:textId="320F7161" w:rsidR="0009673C" w:rsidRDefault="00173DC5" w:rsidP="0009673C">
      <w:pPr>
        <w:spacing w:line="480" w:lineRule="auto"/>
        <w:jc w:val="center"/>
      </w:pPr>
      <w:r>
        <w:rPr>
          <w:noProof/>
        </w:rPr>
        <w:drawing>
          <wp:inline distT="0" distB="0" distL="0" distR="0" wp14:anchorId="3D6D20FE" wp14:editId="501F3D2A">
            <wp:extent cx="5036820" cy="225691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6820" cy="2256918"/>
                    </a:xfrm>
                    <a:prstGeom prst="rect">
                      <a:avLst/>
                    </a:prstGeom>
                    <a:noFill/>
                  </pic:spPr>
                </pic:pic>
              </a:graphicData>
            </a:graphic>
          </wp:inline>
        </w:drawing>
      </w:r>
    </w:p>
    <w:p w14:paraId="4357E33C" w14:textId="5BF5EEB9" w:rsidR="0009673C" w:rsidRDefault="00F36C45" w:rsidP="00F36C45">
      <w:pPr>
        <w:pStyle w:val="Caption"/>
        <w:jc w:val="center"/>
      </w:pPr>
      <w:bookmarkStart w:id="133" w:name="_Ref448702262"/>
      <w:bookmarkStart w:id="134" w:name="_Toc448732938"/>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8</w:t>
      </w:r>
      <w:r w:rsidR="00443A12">
        <w:fldChar w:fldCharType="end"/>
      </w:r>
      <w:bookmarkEnd w:id="133"/>
      <w:r w:rsidR="00173DC5">
        <w:t xml:space="preserve"> Top-down view of the observed</w:t>
      </w:r>
      <w:r w:rsidR="0009673C">
        <w:t xml:space="preserve"> changes (red points) between the two scenes as scanned by the </w:t>
      </w:r>
      <w:r w:rsidR="00173DC5">
        <w:t>3DLR</w:t>
      </w:r>
      <w:r w:rsidR="0009673C">
        <w:t xml:space="preserve"> (left) and </w:t>
      </w:r>
      <w:r w:rsidR="00173DC5">
        <w:t>the Kinect v2</w:t>
      </w:r>
      <w:r w:rsidR="0009673C">
        <w:t xml:space="preserve"> (right)</w:t>
      </w:r>
      <w:r w:rsidR="00521BA6">
        <w:t xml:space="preserve"> with the </w:t>
      </w:r>
      <w:r w:rsidR="00173DC5">
        <w:t>“cap change” circled in red.</w:t>
      </w:r>
      <w:bookmarkEnd w:id="134"/>
    </w:p>
    <w:p w14:paraId="1DB540C7" w14:textId="77777777" w:rsidR="0009673C" w:rsidRDefault="0009673C" w:rsidP="0049665D">
      <w:pPr>
        <w:spacing w:line="480" w:lineRule="auto"/>
        <w:jc w:val="both"/>
      </w:pPr>
    </w:p>
    <w:p w14:paraId="06D2D671" w14:textId="431AA405" w:rsidR="0049665D" w:rsidRDefault="00D540DE" w:rsidP="005A22CD">
      <w:pPr>
        <w:spacing w:line="480" w:lineRule="auto"/>
      </w:pPr>
      <w:r>
        <w:lastRenderedPageBreak/>
        <w:tab/>
        <w:t xml:space="preserve">The lack of a robust detection for the “cap case” with the Kinect v2 </w:t>
      </w:r>
      <w:r w:rsidR="002A6764">
        <w:t xml:space="preserve">sensor </w:t>
      </w:r>
      <w:r>
        <w:t>may be explain</w:t>
      </w:r>
      <w:r w:rsidR="005A22CD">
        <w:t xml:space="preserve">ed by several factors. One such </w:t>
      </w:r>
      <w:r w:rsidR="005A4181">
        <w:t xml:space="preserve">possibility </w:t>
      </w:r>
      <w:r w:rsidR="005A22CD">
        <w:t xml:space="preserve">is </w:t>
      </w:r>
      <w:r w:rsidR="005A4181">
        <w:t>that</w:t>
      </w:r>
      <w:r w:rsidR="000B3015">
        <w:t xml:space="preserve"> </w:t>
      </w:r>
      <w:r w:rsidR="005A4181">
        <w:t>the</w:t>
      </w:r>
      <w:r w:rsidR="000B3015">
        <w:t xml:space="preserve"> post-processing workflow</w:t>
      </w:r>
      <w:r w:rsidR="005A4181">
        <w:t xml:space="preserve"> used in this research contains inaccuracies and inefficiencies</w:t>
      </w:r>
      <w:r w:rsidR="000B3015">
        <w:t xml:space="preserve">. </w:t>
      </w:r>
      <w:r w:rsidR="005A4181">
        <w:t xml:space="preserve">This research necessitated the writing of original </w:t>
      </w:r>
      <w:r w:rsidR="00500E6D">
        <w:t xml:space="preserve">codes with </w:t>
      </w:r>
      <w:r w:rsidR="000B3015">
        <w:t xml:space="preserve">PCL software because there is no other system </w:t>
      </w:r>
      <w:r w:rsidR="005A4181">
        <w:t>known to be available in the open source that is capable of</w:t>
      </w:r>
      <w:r w:rsidR="000B3015">
        <w:t xml:space="preserve"> </w:t>
      </w:r>
      <w:r w:rsidR="00500E6D">
        <w:t xml:space="preserve">readily </w:t>
      </w:r>
      <w:r w:rsidR="000B3015">
        <w:t>collecting and manipulating point clouds</w:t>
      </w:r>
      <w:r w:rsidR="00500E6D">
        <w:t xml:space="preserve"> independent of source</w:t>
      </w:r>
      <w:r w:rsidR="000B3015">
        <w:t xml:space="preserve">. </w:t>
      </w:r>
      <w:r w:rsidR="00500E6D">
        <w:t>Therefore, i</w:t>
      </w:r>
      <w:r w:rsidR="00395FB8">
        <w:t>t is possible</w:t>
      </w:r>
      <w:r w:rsidR="00500E6D">
        <w:t xml:space="preserve"> </w:t>
      </w:r>
      <w:r w:rsidR="007C660D">
        <w:t>that this thesis’</w:t>
      </w:r>
      <w:r w:rsidR="00395FB8">
        <w:t xml:space="preserve"> ICP routine, </w:t>
      </w:r>
      <w:r w:rsidR="005A4181">
        <w:t xml:space="preserve">when </w:t>
      </w:r>
      <w:r w:rsidR="00395FB8">
        <w:t>compared to the</w:t>
      </w:r>
      <w:r w:rsidR="005A4181">
        <w:t xml:space="preserve"> 3DLR system’s</w:t>
      </w:r>
      <w:r w:rsidR="00395FB8">
        <w:t xml:space="preserve"> </w:t>
      </w:r>
      <w:r w:rsidR="00C72638">
        <w:t>proprietary software</w:t>
      </w:r>
      <w:r w:rsidR="007C660D">
        <w:t>,</w:t>
      </w:r>
      <w:r w:rsidR="00395FB8">
        <w:t xml:space="preserve"> i</w:t>
      </w:r>
      <w:r w:rsidR="00C72638">
        <w:t>s presently</w:t>
      </w:r>
      <w:r w:rsidR="00500E6D">
        <w:t xml:space="preserve"> not as capable and </w:t>
      </w:r>
      <w:r w:rsidR="007C660D">
        <w:t xml:space="preserve">is </w:t>
      </w:r>
      <w:r w:rsidR="00500E6D">
        <w:t>thus</w:t>
      </w:r>
      <w:r w:rsidR="005A4181">
        <w:t xml:space="preserve"> </w:t>
      </w:r>
      <w:r w:rsidR="00395FB8">
        <w:t xml:space="preserve">causing enough of a reduction in the accuracy of the registration that </w:t>
      </w:r>
      <w:r w:rsidR="005A4181">
        <w:t xml:space="preserve">it limits </w:t>
      </w:r>
      <w:r w:rsidR="00395FB8">
        <w:t>the observable potential of the Kinect v2 system.</w:t>
      </w:r>
      <w:r w:rsidR="002228A3">
        <w:t xml:space="preserve"> Evidence of this effect</w:t>
      </w:r>
      <w:r w:rsidR="00EB3728">
        <w:t xml:space="preserve"> is seen in</w:t>
      </w:r>
      <w:r w:rsidR="00F36C45">
        <w:t xml:space="preserve"> </w:t>
      </w:r>
      <w:r w:rsidR="00F36C45">
        <w:fldChar w:fldCharType="begin"/>
      </w:r>
      <w:r w:rsidR="00F36C45">
        <w:instrText xml:space="preserve"> REF _Ref448702350 \h </w:instrText>
      </w:r>
      <w:r w:rsidR="00F36C45">
        <w:fldChar w:fldCharType="separate"/>
      </w:r>
      <w:r w:rsidR="00066C74">
        <w:t xml:space="preserve">Figure </w:t>
      </w:r>
      <w:r w:rsidR="00066C74">
        <w:rPr>
          <w:noProof/>
        </w:rPr>
        <w:t>5</w:t>
      </w:r>
      <w:r w:rsidR="00066C74">
        <w:t>.</w:t>
      </w:r>
      <w:r w:rsidR="00066C74">
        <w:rPr>
          <w:noProof/>
        </w:rPr>
        <w:t>9</w:t>
      </w:r>
      <w:r w:rsidR="00F36C45">
        <w:fldChar w:fldCharType="end"/>
      </w:r>
      <w:r w:rsidR="00EB3728">
        <w:t>, which compares the point cloud images registered by the 3DLR’s proprietary software and the PCL-based registration routine</w:t>
      </w:r>
      <w:r w:rsidR="00F23903">
        <w:t xml:space="preserve"> developed for this study. </w:t>
      </w:r>
      <w:r w:rsidR="007C660D">
        <w:t xml:space="preserve">Using the </w:t>
      </w:r>
      <w:proofErr w:type="spellStart"/>
      <w:r w:rsidR="007C660D">
        <w:t>CloudCompare</w:t>
      </w:r>
      <w:proofErr w:type="spellEnd"/>
      <w:r w:rsidR="007C660D">
        <w:t xml:space="preserve"> open-source software </w:t>
      </w:r>
      <w:r w:rsidR="007C660D">
        <w:fldChar w:fldCharType="begin"/>
      </w:r>
      <w:r w:rsidR="007C660D">
        <w:instrText xml:space="preserve"> ADDIN ZOTERO_ITEM CSL_CITATION {"citationID":"29mbepd8jf","properties":{"formattedCitation":"[78]","plainCitation":"[78]"},"citationItems":[{"id":4963,"uris":["http://zotero.org/users/2977252/items/6DGEAR8Z"],"uri":["http://zotero.org/users/2977252/items/6DGEAR8Z"],"itemData":{"id":4963,"type":"book","title":"CloudCompare","version":"2.6.2","medium":"Windows","URL":"http://www.cloudcompare.org"}}],"schema":"https://github.com/citation-style-language/schema/raw/master/csl-citation.json"} </w:instrText>
      </w:r>
      <w:r w:rsidR="007C660D">
        <w:fldChar w:fldCharType="separate"/>
      </w:r>
      <w:r w:rsidR="007C660D" w:rsidRPr="007C660D">
        <w:t>[78]</w:t>
      </w:r>
      <w:r w:rsidR="007C660D">
        <w:fldChar w:fldCharType="end"/>
      </w:r>
      <w:r w:rsidR="007C660D">
        <w:t xml:space="preserve"> as a visualization tool, </w:t>
      </w:r>
      <w:r w:rsidR="002228A3">
        <w:t>a triangle was plotted from the edge points the horizontal piping section to quantify</w:t>
      </w:r>
      <w:r w:rsidR="007C660D">
        <w:t xml:space="preserve"> </w:t>
      </w:r>
      <w:r w:rsidR="002228A3">
        <w:t xml:space="preserve">the area being consumed by the piping section for both the proprietary and PCL registration methods. </w:t>
      </w:r>
      <w:r w:rsidR="00F36C45">
        <w:fldChar w:fldCharType="begin"/>
      </w:r>
      <w:r w:rsidR="00F36C45">
        <w:instrText xml:space="preserve"> REF _Ref448702350 \h </w:instrText>
      </w:r>
      <w:r w:rsidR="00F36C45">
        <w:fldChar w:fldCharType="separate"/>
      </w:r>
      <w:r w:rsidR="00066C74">
        <w:t xml:space="preserve">Figure </w:t>
      </w:r>
      <w:r w:rsidR="00066C74">
        <w:rPr>
          <w:noProof/>
        </w:rPr>
        <w:t>5</w:t>
      </w:r>
      <w:r w:rsidR="00066C74">
        <w:t>.</w:t>
      </w:r>
      <w:r w:rsidR="00066C74">
        <w:rPr>
          <w:noProof/>
        </w:rPr>
        <w:t>9</w:t>
      </w:r>
      <w:r w:rsidR="00F36C45">
        <w:fldChar w:fldCharType="end"/>
      </w:r>
      <w:r w:rsidR="00F36C45">
        <w:t xml:space="preserve"> </w:t>
      </w:r>
      <w:r w:rsidR="00EB3728">
        <w:t xml:space="preserve">is </w:t>
      </w:r>
      <w:r w:rsidR="00F23903">
        <w:t>strong</w:t>
      </w:r>
      <w:r w:rsidR="00EB3728">
        <w:t xml:space="preserve"> visual evidence that that the images did not register to the same degree of precision</w:t>
      </w:r>
      <w:r w:rsidR="002228A3">
        <w:t xml:space="preserve"> in each program—the area consumed by the pipe in the PCL registration program is a factor of two greater. T</w:t>
      </w:r>
      <w:r w:rsidR="00CC4D09">
        <w:t>his comparison is particularly useful given that RMS values for the scenes registered with the proprietary 3DLR solution could not be made available for comparison.</w:t>
      </w:r>
    </w:p>
    <w:p w14:paraId="09119DAF" w14:textId="77777777" w:rsidR="00500E6D" w:rsidRDefault="00500E6D" w:rsidP="00500E6D">
      <w:pPr>
        <w:spacing w:line="480" w:lineRule="auto"/>
      </w:pPr>
    </w:p>
    <w:p w14:paraId="563C71F9" w14:textId="77C5CB7A" w:rsidR="002578CC" w:rsidRDefault="00A95FC9" w:rsidP="002578CC">
      <w:pPr>
        <w:spacing w:line="480" w:lineRule="auto"/>
        <w:jc w:val="center"/>
      </w:pPr>
      <w:r>
        <w:rPr>
          <w:noProof/>
        </w:rPr>
        <w:lastRenderedPageBreak/>
        <w:drawing>
          <wp:inline distT="0" distB="0" distL="0" distR="0" wp14:anchorId="714AE285" wp14:editId="33F97D27">
            <wp:extent cx="3537304" cy="4457700"/>
            <wp:effectExtent l="0" t="0" r="635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47876" cy="4471023"/>
                    </a:xfrm>
                    <a:prstGeom prst="rect">
                      <a:avLst/>
                    </a:prstGeom>
                    <a:noFill/>
                  </pic:spPr>
                </pic:pic>
              </a:graphicData>
            </a:graphic>
          </wp:inline>
        </w:drawing>
      </w:r>
    </w:p>
    <w:p w14:paraId="67ED4010" w14:textId="4D23037A" w:rsidR="002578CC" w:rsidRDefault="00F36C45" w:rsidP="00F36C45">
      <w:pPr>
        <w:pStyle w:val="Caption"/>
        <w:jc w:val="center"/>
      </w:pPr>
      <w:bookmarkStart w:id="135" w:name="_Ref448702350"/>
      <w:bookmarkStart w:id="136" w:name="_Toc448732939"/>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9</w:t>
      </w:r>
      <w:r w:rsidR="00443A12">
        <w:fldChar w:fldCharType="end"/>
      </w:r>
      <w:bookmarkEnd w:id="135"/>
      <w:r w:rsidR="0049078B">
        <w:t xml:space="preserve"> 3DLR images registered </w:t>
      </w:r>
      <w:r w:rsidR="00A95FC9">
        <w:t>with the PCL-based program (above</w:t>
      </w:r>
      <w:r w:rsidR="001050AD">
        <w:t xml:space="preserve">) show </w:t>
      </w:r>
      <w:r w:rsidR="0049078B">
        <w:t>visible registration inaccuracies compared to the proprietary registration software</w:t>
      </w:r>
      <w:r w:rsidR="00A95FC9">
        <w:t xml:space="preserve"> (below</w:t>
      </w:r>
      <w:r w:rsidR="001050AD">
        <w:t>)</w:t>
      </w:r>
      <w:r w:rsidR="0049078B">
        <w:t>.</w:t>
      </w:r>
      <w:bookmarkEnd w:id="136"/>
    </w:p>
    <w:p w14:paraId="65203A69" w14:textId="77777777" w:rsidR="00BC5098" w:rsidRDefault="00BC5098" w:rsidP="002228A3">
      <w:pPr>
        <w:spacing w:line="480" w:lineRule="auto"/>
      </w:pPr>
    </w:p>
    <w:p w14:paraId="46AE3CA6" w14:textId="576D79D7" w:rsidR="005A22CD" w:rsidRDefault="005A22CD" w:rsidP="00361888">
      <w:pPr>
        <w:spacing w:line="480" w:lineRule="auto"/>
        <w:ind w:firstLine="720"/>
      </w:pPr>
      <w:r>
        <w:t xml:space="preserve">Ultimately, the </w:t>
      </w:r>
      <w:r w:rsidR="00BC5098">
        <w:t xml:space="preserve">primary factor </w:t>
      </w:r>
      <w:r>
        <w:t>for why the Kinect v2 system may have had difficulty seeing the cap change is</w:t>
      </w:r>
      <w:r w:rsidR="00BC5098">
        <w:t xml:space="preserve"> that the TOF sensor does not provide the same resolution and accuracy as LIDAR, and this specific change may not be readily observable with the present capabilities of the Kinect v2 system. Further controlled studie</w:t>
      </w:r>
      <w:r>
        <w:t xml:space="preserve">s will be necessary to fully explore the possible limitations of </w:t>
      </w:r>
      <w:r w:rsidR="00C62E8B">
        <w:t xml:space="preserve">TOF instruments and specifically </w:t>
      </w:r>
      <w:r>
        <w:t xml:space="preserve">the Kinect v2 in detecting </w:t>
      </w:r>
      <w:r w:rsidR="00C62E8B">
        <w:t>changes.</w:t>
      </w:r>
      <w:r>
        <w:t xml:space="preserve"> </w:t>
      </w:r>
      <w:r w:rsidR="00C62E8B">
        <w:t>However,</w:t>
      </w:r>
      <w:r>
        <w:t xml:space="preserve"> because there is a dependence on the </w:t>
      </w:r>
      <w:r w:rsidR="00C62E8B">
        <w:t>quality of the post-processing algorithms, as discussed above, there are challenges in experimentally determining the absolute detection threshold bas</w:t>
      </w:r>
      <w:r w:rsidR="00361888">
        <w:t>ed solely on an</w:t>
      </w:r>
      <w:r w:rsidR="00C62E8B">
        <w:t xml:space="preserve"> instrument’s </w:t>
      </w:r>
      <w:r w:rsidR="00361888">
        <w:t xml:space="preserve">intrinsic </w:t>
      </w:r>
      <w:r w:rsidR="00C62E8B">
        <w:t>capabilities.</w:t>
      </w:r>
    </w:p>
    <w:p w14:paraId="2FC5040F" w14:textId="300DEE2A" w:rsidR="004214ED" w:rsidRDefault="00C62E8B" w:rsidP="00C62E8B">
      <w:pPr>
        <w:spacing w:line="480" w:lineRule="auto"/>
        <w:ind w:firstLine="720"/>
      </w:pPr>
      <w:r>
        <w:lastRenderedPageBreak/>
        <w:t xml:space="preserve">Relative comparisons between </w:t>
      </w:r>
      <w:r w:rsidR="005A22CD">
        <w:t>TOF and LIDAR syst</w:t>
      </w:r>
      <w:r>
        <w:t>em capabilities are also difficult because both systems</w:t>
      </w:r>
      <w:r w:rsidR="005A22CD">
        <w:t xml:space="preserve"> capture </w:t>
      </w:r>
      <w:r>
        <w:t xml:space="preserve">spatial </w:t>
      </w:r>
      <w:r w:rsidR="005A22CD">
        <w:t>point</w:t>
      </w:r>
      <w:r w:rsidR="00361888">
        <w:t>s in different ways: LIDAR will scan</w:t>
      </w:r>
      <w:r w:rsidR="005A22CD">
        <w:t xml:space="preserve"> a target area on a continuously-rotating basis while adding discrete data points, and TOF captures batches of points simultaneously on a pixilated sensor. This makes direct comparison of each system’s resolution and accuracy difficult when multiple TOF images</w:t>
      </w:r>
      <w:r w:rsidR="00025F70">
        <w:t xml:space="preserve">—registered with some statistical error—are </w:t>
      </w:r>
      <w:r w:rsidR="005A22CD">
        <w:t>being compared with a single LIDAR scan</w:t>
      </w:r>
      <w:r w:rsidR="004214ED">
        <w:t xml:space="preserve">. </w:t>
      </w:r>
      <w:r w:rsidR="00025F70">
        <w:t xml:space="preserve">However, by comparing </w:t>
      </w:r>
      <w:r w:rsidR="004214ED">
        <w:t xml:space="preserve">the volumetric density of points </w:t>
      </w:r>
      <w:r w:rsidR="00025F70">
        <w:t>for both systems, it may be possible to at least determine</w:t>
      </w:r>
      <w:r w:rsidR="004214ED">
        <w:t xml:space="preserve"> </w:t>
      </w:r>
      <w:r w:rsidR="00025F70">
        <w:t xml:space="preserve">if the number of registered Kinect v2 images </w:t>
      </w:r>
      <w:r w:rsidR="00361888">
        <w:t xml:space="preserve">in this study </w:t>
      </w:r>
      <w:r w:rsidR="00025F70">
        <w:t>created a comparable number of points in the area of interest.</w:t>
      </w:r>
    </w:p>
    <w:p w14:paraId="64415CCD" w14:textId="1F887BE0" w:rsidR="004214ED" w:rsidRDefault="00F36C45" w:rsidP="00C62E8B">
      <w:pPr>
        <w:spacing w:line="480" w:lineRule="auto"/>
        <w:ind w:firstLine="720"/>
      </w:pPr>
      <w:r>
        <w:fldChar w:fldCharType="begin"/>
      </w:r>
      <w:r>
        <w:instrText xml:space="preserve"> REF _Ref448702410 \h </w:instrText>
      </w:r>
      <w:r>
        <w:fldChar w:fldCharType="separate"/>
      </w:r>
      <w:r w:rsidR="00066C74">
        <w:t xml:space="preserve">Figure </w:t>
      </w:r>
      <w:r w:rsidR="00066C74">
        <w:rPr>
          <w:noProof/>
        </w:rPr>
        <w:t>5</w:t>
      </w:r>
      <w:r w:rsidR="00066C74">
        <w:t>.</w:t>
      </w:r>
      <w:r w:rsidR="00066C74">
        <w:rPr>
          <w:noProof/>
        </w:rPr>
        <w:t>10</w:t>
      </w:r>
      <w:r>
        <w:fldChar w:fldCharType="end"/>
      </w:r>
      <w:r w:rsidR="00903E5F">
        <w:t xml:space="preserve"> </w:t>
      </w:r>
      <w:r w:rsidR="00C62E8B">
        <w:t xml:space="preserve">is a </w:t>
      </w:r>
      <w:r w:rsidR="00025F70">
        <w:t xml:space="preserve">visual </w:t>
      </w:r>
      <w:r w:rsidR="00C62E8B">
        <w:t>compari</w:t>
      </w:r>
      <w:r w:rsidR="004214ED">
        <w:t xml:space="preserve">son of the density of points in one of the fully registered 3DLR and Kinect v2 scenes. Despite the difference in scales between the two visualizations, the point densities of the piping assembly are very similar </w:t>
      </w:r>
      <w:r w:rsidR="00361888">
        <w:t>for both</w:t>
      </w:r>
      <w:r w:rsidR="004214ED">
        <w:t xml:space="preserve"> instruments. </w:t>
      </w:r>
      <w:r w:rsidR="00025F70">
        <w:t>Therefore the number of points collected is not assessed as a factor in the change detection algorithm’s performance</w:t>
      </w:r>
      <w:r w:rsidR="00361888">
        <w:t xml:space="preserve"> in this thesis</w:t>
      </w:r>
      <w:r w:rsidR="00025F70">
        <w:t xml:space="preserve">. </w:t>
      </w:r>
      <w:r w:rsidR="004214ED">
        <w:t>This is particularly useful information if there is an unknown effect that volumetric point density has on the change detection algorithm.</w:t>
      </w:r>
    </w:p>
    <w:p w14:paraId="5A7150A0" w14:textId="6F15762C" w:rsidR="00025F70" w:rsidRDefault="00025F70" w:rsidP="00025F70">
      <w:pPr>
        <w:spacing w:line="480" w:lineRule="auto"/>
        <w:ind w:firstLine="720"/>
      </w:pPr>
      <w:r>
        <w:t>Despite the possible effects from imprecise registration, information from this head-to-head comparison of the two 3D sensing instruments suggests that the TOF technology used by the Kinect v2 is capable of performing change detection on the centimeter scale in a manner that is comparable to a 3DLR system used by the IAEA. While further work is necessary to quantify the exact difference in detection limits for various instrument ranges, it is clear that TOF-based sensors provide a demonstrable potential to perform change-detection.</w:t>
      </w:r>
    </w:p>
    <w:p w14:paraId="5094DE72" w14:textId="77777777" w:rsidR="00903E5F" w:rsidRDefault="00903E5F" w:rsidP="00903E5F">
      <w:pPr>
        <w:spacing w:line="480" w:lineRule="auto"/>
      </w:pPr>
    </w:p>
    <w:p w14:paraId="7A26A762" w14:textId="77777777" w:rsidR="00903E5F" w:rsidRDefault="00903E5F" w:rsidP="00903E5F">
      <w:pPr>
        <w:spacing w:line="480" w:lineRule="auto"/>
        <w:jc w:val="center"/>
      </w:pPr>
      <w:r>
        <w:rPr>
          <w:noProof/>
        </w:rPr>
        <w:lastRenderedPageBreak/>
        <w:drawing>
          <wp:inline distT="0" distB="0" distL="0" distR="0" wp14:anchorId="195FD374" wp14:editId="0C3FBEF1">
            <wp:extent cx="5149010" cy="748665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52797" cy="7492157"/>
                    </a:xfrm>
                    <a:prstGeom prst="rect">
                      <a:avLst/>
                    </a:prstGeom>
                    <a:noFill/>
                  </pic:spPr>
                </pic:pic>
              </a:graphicData>
            </a:graphic>
          </wp:inline>
        </w:drawing>
      </w:r>
    </w:p>
    <w:p w14:paraId="37F050FD" w14:textId="2C885F44" w:rsidR="00903E5F" w:rsidRDefault="00F36C45" w:rsidP="00F36C45">
      <w:pPr>
        <w:pStyle w:val="Caption"/>
        <w:jc w:val="center"/>
      </w:pPr>
      <w:bookmarkStart w:id="137" w:name="_Ref448702410"/>
      <w:bookmarkStart w:id="138" w:name="_Toc448732940"/>
      <w:r>
        <w:t xml:space="preserve">Figure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10</w:t>
      </w:r>
      <w:r w:rsidR="00443A12">
        <w:fldChar w:fldCharType="end"/>
      </w:r>
      <w:bookmarkEnd w:id="137"/>
      <w:r w:rsidR="00903E5F">
        <w:t xml:space="preserve"> Volumetric point density maps of the 3DLR scene (above) and the Kinect v2 scene (below)</w:t>
      </w:r>
      <w:bookmarkEnd w:id="138"/>
    </w:p>
    <w:p w14:paraId="0DDA67E4" w14:textId="77777777" w:rsidR="00A9205B" w:rsidRDefault="00A9205B" w:rsidP="00025F70">
      <w:pPr>
        <w:spacing w:line="480" w:lineRule="auto"/>
      </w:pPr>
    </w:p>
    <w:p w14:paraId="383CF10D" w14:textId="77777777" w:rsidR="002578CC" w:rsidRDefault="002578CC" w:rsidP="00C54DA9">
      <w:pPr>
        <w:pStyle w:val="Heading3"/>
        <w:numPr>
          <w:ilvl w:val="2"/>
          <w:numId w:val="5"/>
        </w:numPr>
      </w:pPr>
      <w:bookmarkStart w:id="139" w:name="_Toc448698892"/>
      <w:r>
        <w:lastRenderedPageBreak/>
        <w:t>Scanning Time Comparison</w:t>
      </w:r>
      <w:bookmarkEnd w:id="139"/>
    </w:p>
    <w:p w14:paraId="2160A68A" w14:textId="17A2EF66" w:rsidR="009A1B50" w:rsidRDefault="002578CC" w:rsidP="002578CC">
      <w:pPr>
        <w:spacing w:line="480" w:lineRule="auto"/>
      </w:pPr>
      <w:r>
        <w:tab/>
        <w:t xml:space="preserve">IAEA inspectors have limited time at facilities being assessed for DIV. Thus, additional information was collected in this validation test to compare the speed with which the two sensors could set up, scan their target environments, and process the collected data to draw a change-detection conclusion. Each step was timed with a </w:t>
      </w:r>
      <w:r w:rsidR="00631800">
        <w:t xml:space="preserve">stopwatch. </w:t>
      </w:r>
      <w:r>
        <w:t xml:space="preserve">Reported values were rounded </w:t>
      </w:r>
      <w:r w:rsidR="00F36C45">
        <w:t>up to the next minute (</w:t>
      </w:r>
      <w:r w:rsidR="00F36C45">
        <w:fldChar w:fldCharType="begin"/>
      </w:r>
      <w:r w:rsidR="00F36C45">
        <w:instrText xml:space="preserve"> REF _Ref448702444 \h </w:instrText>
      </w:r>
      <w:r w:rsidR="00F36C45">
        <w:fldChar w:fldCharType="separate"/>
      </w:r>
      <w:r w:rsidR="00066C74">
        <w:t xml:space="preserve">Table </w:t>
      </w:r>
      <w:r w:rsidR="00066C74">
        <w:rPr>
          <w:noProof/>
        </w:rPr>
        <w:t>5</w:t>
      </w:r>
      <w:r w:rsidR="00066C74">
        <w:t>.</w:t>
      </w:r>
      <w:r w:rsidR="00066C74">
        <w:rPr>
          <w:noProof/>
        </w:rPr>
        <w:t>2</w:t>
      </w:r>
      <w:r w:rsidR="00F36C45">
        <w:fldChar w:fldCharType="end"/>
      </w:r>
      <w:r>
        <w:t>).</w:t>
      </w:r>
      <w:r w:rsidR="00631800">
        <w:t xml:space="preserve"> By this comparison, scanning that requires 3DLR will take significantly less t</w:t>
      </w:r>
      <w:r w:rsidR="001B321E">
        <w:t>ime to process. However, differences in total time are based on the assumption that the entire process from setup to change detection is serial. Recommended changes to the sensor deployment CONOPS would be recommended to adjust and optimize a TOF system. Registration times can be further reduced with improved software workflow and computer hardware.</w:t>
      </w:r>
    </w:p>
    <w:p w14:paraId="13E1AF9D" w14:textId="77777777" w:rsidR="009A1B50" w:rsidRDefault="009A1B50" w:rsidP="002578CC">
      <w:pPr>
        <w:spacing w:line="480" w:lineRule="auto"/>
      </w:pPr>
    </w:p>
    <w:p w14:paraId="33DAD0B3" w14:textId="46A19D64" w:rsidR="002578CC" w:rsidRDefault="00F36C45" w:rsidP="00F36C45">
      <w:pPr>
        <w:pStyle w:val="Caption"/>
      </w:pPr>
      <w:bookmarkStart w:id="140" w:name="_Ref448702444"/>
      <w:bookmarkStart w:id="141" w:name="_Toc448732897"/>
      <w:r>
        <w:t xml:space="preserve">Table </w:t>
      </w:r>
      <w:r w:rsidR="00443A12">
        <w:fldChar w:fldCharType="begin"/>
      </w:r>
      <w:r w:rsidR="00443A12">
        <w:instrText xml:space="preserve"> STYLEREF 1 \s </w:instrText>
      </w:r>
      <w:r w:rsidR="00443A12">
        <w:fldChar w:fldCharType="separate"/>
      </w:r>
      <w:r w:rsidR="00443A12">
        <w:rPr>
          <w:noProof/>
        </w:rPr>
        <w:t>5</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2</w:t>
      </w:r>
      <w:r w:rsidR="00443A12">
        <w:fldChar w:fldCharType="end"/>
      </w:r>
      <w:bookmarkEnd w:id="140"/>
      <w:r w:rsidR="002578CC">
        <w:t xml:space="preserve"> Measured time for various sensor activities, in minutes.</w:t>
      </w:r>
      <w:bookmarkEnd w:id="141"/>
    </w:p>
    <w:tbl>
      <w:tblPr>
        <w:tblW w:w="9270" w:type="dxa"/>
        <w:jc w:val="center"/>
        <w:tblLook w:val="04A0" w:firstRow="1" w:lastRow="0" w:firstColumn="1" w:lastColumn="0" w:noHBand="0" w:noVBand="1"/>
      </w:tblPr>
      <w:tblGrid>
        <w:gridCol w:w="1300"/>
        <w:gridCol w:w="1580"/>
        <w:gridCol w:w="1620"/>
        <w:gridCol w:w="1530"/>
        <w:gridCol w:w="1800"/>
        <w:gridCol w:w="1440"/>
      </w:tblGrid>
      <w:tr w:rsidR="002578CC" w:rsidRPr="001B1F6F" w14:paraId="03C9DA3D" w14:textId="77777777" w:rsidTr="001D327E">
        <w:trPr>
          <w:trHeight w:val="705"/>
          <w:jc w:val="center"/>
        </w:trPr>
        <w:tc>
          <w:tcPr>
            <w:tcW w:w="1300" w:type="dxa"/>
            <w:tcBorders>
              <w:top w:val="single" w:sz="4" w:space="0" w:color="auto"/>
              <w:left w:val="nil"/>
              <w:bottom w:val="nil"/>
              <w:right w:val="nil"/>
            </w:tcBorders>
            <w:shd w:val="clear" w:color="auto" w:fill="auto"/>
            <w:noWrap/>
            <w:vAlign w:val="center"/>
            <w:hideMark/>
          </w:tcPr>
          <w:p w14:paraId="6C853D04" w14:textId="77777777" w:rsidR="002578CC" w:rsidRPr="001B1F6F" w:rsidRDefault="002578CC" w:rsidP="001D327E">
            <w:pPr>
              <w:suppressAutoHyphens w:val="0"/>
              <w:spacing w:line="240" w:lineRule="auto"/>
              <w:jc w:val="center"/>
              <w:rPr>
                <w:rFonts w:eastAsia="Times New Roman"/>
                <w:color w:val="000000"/>
                <w:szCs w:val="24"/>
              </w:rPr>
            </w:pPr>
          </w:p>
        </w:tc>
        <w:tc>
          <w:tcPr>
            <w:tcW w:w="1580" w:type="dxa"/>
            <w:tcBorders>
              <w:top w:val="single" w:sz="4" w:space="0" w:color="auto"/>
              <w:left w:val="nil"/>
              <w:bottom w:val="nil"/>
              <w:right w:val="nil"/>
            </w:tcBorders>
            <w:shd w:val="clear" w:color="auto" w:fill="auto"/>
            <w:vAlign w:val="center"/>
            <w:hideMark/>
          </w:tcPr>
          <w:p w14:paraId="4E82A210"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Hardware Setup Time</w:t>
            </w:r>
          </w:p>
        </w:tc>
        <w:tc>
          <w:tcPr>
            <w:tcW w:w="1620" w:type="dxa"/>
            <w:tcBorders>
              <w:top w:val="single" w:sz="4" w:space="0" w:color="auto"/>
              <w:left w:val="nil"/>
              <w:bottom w:val="nil"/>
              <w:right w:val="nil"/>
            </w:tcBorders>
            <w:shd w:val="clear" w:color="auto" w:fill="auto"/>
            <w:vAlign w:val="center"/>
            <w:hideMark/>
          </w:tcPr>
          <w:p w14:paraId="049010F7"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180° Scan Time</w:t>
            </w:r>
          </w:p>
        </w:tc>
        <w:tc>
          <w:tcPr>
            <w:tcW w:w="1530" w:type="dxa"/>
            <w:tcBorders>
              <w:top w:val="single" w:sz="4" w:space="0" w:color="auto"/>
              <w:left w:val="nil"/>
              <w:bottom w:val="nil"/>
              <w:right w:val="nil"/>
            </w:tcBorders>
            <w:shd w:val="clear" w:color="auto" w:fill="auto"/>
            <w:vAlign w:val="center"/>
            <w:hideMark/>
          </w:tcPr>
          <w:p w14:paraId="25E77C58" w14:textId="40E351E9"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 xml:space="preserve">Registration </w:t>
            </w:r>
            <w:proofErr w:type="spellStart"/>
            <w:r w:rsidRPr="001B1F6F">
              <w:rPr>
                <w:rFonts w:eastAsia="Times New Roman"/>
                <w:color w:val="000000"/>
                <w:szCs w:val="24"/>
              </w:rPr>
              <w:t>Time</w:t>
            </w:r>
            <w:r w:rsidR="00631800" w:rsidRPr="00631800">
              <w:rPr>
                <w:rFonts w:eastAsia="Times New Roman"/>
                <w:color w:val="000000"/>
                <w:szCs w:val="24"/>
                <w:vertAlign w:val="superscript"/>
              </w:rPr>
              <w:t>a</w:t>
            </w:r>
            <w:proofErr w:type="spellEnd"/>
          </w:p>
        </w:tc>
        <w:tc>
          <w:tcPr>
            <w:tcW w:w="1800" w:type="dxa"/>
            <w:tcBorders>
              <w:top w:val="single" w:sz="4" w:space="0" w:color="auto"/>
              <w:left w:val="nil"/>
              <w:bottom w:val="nil"/>
              <w:right w:val="nil"/>
            </w:tcBorders>
            <w:shd w:val="clear" w:color="auto" w:fill="auto"/>
            <w:vAlign w:val="center"/>
            <w:hideMark/>
          </w:tcPr>
          <w:p w14:paraId="3C9A00AE"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Change Detection Time</w:t>
            </w:r>
          </w:p>
        </w:tc>
        <w:tc>
          <w:tcPr>
            <w:tcW w:w="1440" w:type="dxa"/>
            <w:tcBorders>
              <w:top w:val="single" w:sz="4" w:space="0" w:color="auto"/>
              <w:left w:val="nil"/>
              <w:bottom w:val="nil"/>
              <w:right w:val="nil"/>
            </w:tcBorders>
            <w:shd w:val="clear" w:color="auto" w:fill="auto"/>
            <w:noWrap/>
            <w:vAlign w:val="center"/>
            <w:hideMark/>
          </w:tcPr>
          <w:p w14:paraId="7B18DC56"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Total Time</w:t>
            </w:r>
          </w:p>
        </w:tc>
      </w:tr>
      <w:tr w:rsidR="002578CC" w:rsidRPr="001B1F6F" w14:paraId="2CACF373" w14:textId="77777777" w:rsidTr="001D327E">
        <w:trPr>
          <w:trHeight w:val="390"/>
          <w:jc w:val="center"/>
        </w:trPr>
        <w:tc>
          <w:tcPr>
            <w:tcW w:w="1300" w:type="dxa"/>
            <w:tcBorders>
              <w:top w:val="single" w:sz="4" w:space="0" w:color="auto"/>
              <w:left w:val="nil"/>
              <w:right w:val="nil"/>
            </w:tcBorders>
            <w:shd w:val="clear" w:color="auto" w:fill="auto"/>
            <w:noWrap/>
            <w:vAlign w:val="center"/>
            <w:hideMark/>
          </w:tcPr>
          <w:p w14:paraId="71C60789"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3DLR</w:t>
            </w:r>
          </w:p>
        </w:tc>
        <w:tc>
          <w:tcPr>
            <w:tcW w:w="1580" w:type="dxa"/>
            <w:tcBorders>
              <w:top w:val="single" w:sz="4" w:space="0" w:color="auto"/>
              <w:left w:val="nil"/>
              <w:right w:val="nil"/>
            </w:tcBorders>
            <w:shd w:val="clear" w:color="auto" w:fill="auto"/>
            <w:vAlign w:val="center"/>
            <w:hideMark/>
          </w:tcPr>
          <w:p w14:paraId="551C0782"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17</w:t>
            </w:r>
          </w:p>
        </w:tc>
        <w:tc>
          <w:tcPr>
            <w:tcW w:w="1620" w:type="dxa"/>
            <w:tcBorders>
              <w:top w:val="single" w:sz="4" w:space="0" w:color="auto"/>
              <w:left w:val="nil"/>
              <w:right w:val="nil"/>
            </w:tcBorders>
            <w:shd w:val="clear" w:color="auto" w:fill="auto"/>
            <w:vAlign w:val="center"/>
            <w:hideMark/>
          </w:tcPr>
          <w:p w14:paraId="2F58E011" w14:textId="77777777" w:rsidR="002578CC" w:rsidRPr="001B1F6F" w:rsidRDefault="002578CC" w:rsidP="001D327E">
            <w:pPr>
              <w:suppressAutoHyphens w:val="0"/>
              <w:spacing w:line="240" w:lineRule="auto"/>
              <w:jc w:val="center"/>
              <w:rPr>
                <w:rFonts w:eastAsia="Times New Roman"/>
                <w:color w:val="000000"/>
                <w:szCs w:val="24"/>
              </w:rPr>
            </w:pPr>
            <w:r>
              <w:rPr>
                <w:rFonts w:eastAsia="Times New Roman"/>
                <w:color w:val="000000"/>
                <w:szCs w:val="24"/>
              </w:rPr>
              <w:t>7</w:t>
            </w:r>
          </w:p>
        </w:tc>
        <w:tc>
          <w:tcPr>
            <w:tcW w:w="1530" w:type="dxa"/>
            <w:tcBorders>
              <w:top w:val="single" w:sz="4" w:space="0" w:color="auto"/>
              <w:left w:val="nil"/>
              <w:right w:val="nil"/>
            </w:tcBorders>
            <w:shd w:val="clear" w:color="auto" w:fill="auto"/>
            <w:vAlign w:val="center"/>
            <w:hideMark/>
          </w:tcPr>
          <w:p w14:paraId="7F98BDD8" w14:textId="5E341566"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2</w:t>
            </w:r>
            <w:r w:rsidR="00631800">
              <w:rPr>
                <w:rFonts w:eastAsia="Times New Roman"/>
                <w:color w:val="000000"/>
                <w:szCs w:val="24"/>
              </w:rPr>
              <w:t>-5</w:t>
            </w:r>
          </w:p>
        </w:tc>
        <w:tc>
          <w:tcPr>
            <w:tcW w:w="1800" w:type="dxa"/>
            <w:tcBorders>
              <w:top w:val="single" w:sz="4" w:space="0" w:color="auto"/>
              <w:left w:val="nil"/>
              <w:right w:val="nil"/>
            </w:tcBorders>
            <w:shd w:val="clear" w:color="auto" w:fill="auto"/>
            <w:vAlign w:val="center"/>
            <w:hideMark/>
          </w:tcPr>
          <w:p w14:paraId="21B80739"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4</w:t>
            </w:r>
          </w:p>
        </w:tc>
        <w:tc>
          <w:tcPr>
            <w:tcW w:w="1440" w:type="dxa"/>
            <w:tcBorders>
              <w:top w:val="single" w:sz="4" w:space="0" w:color="auto"/>
              <w:left w:val="nil"/>
              <w:right w:val="nil"/>
            </w:tcBorders>
            <w:shd w:val="clear" w:color="auto" w:fill="auto"/>
            <w:noWrap/>
            <w:vAlign w:val="center"/>
            <w:hideMark/>
          </w:tcPr>
          <w:p w14:paraId="2BF9E402" w14:textId="0F25C46C"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29</w:t>
            </w:r>
            <w:r w:rsidR="00631800">
              <w:rPr>
                <w:rFonts w:eastAsia="Times New Roman"/>
                <w:color w:val="000000"/>
                <w:szCs w:val="24"/>
              </w:rPr>
              <w:t>-32</w:t>
            </w:r>
          </w:p>
        </w:tc>
      </w:tr>
      <w:tr w:rsidR="002578CC" w:rsidRPr="001B1F6F" w14:paraId="6EEFC69D" w14:textId="77777777" w:rsidTr="00631800">
        <w:trPr>
          <w:trHeight w:val="390"/>
          <w:jc w:val="center"/>
        </w:trPr>
        <w:tc>
          <w:tcPr>
            <w:tcW w:w="1300" w:type="dxa"/>
            <w:tcBorders>
              <w:top w:val="nil"/>
              <w:left w:val="nil"/>
              <w:bottom w:val="single" w:sz="4" w:space="0" w:color="auto"/>
              <w:right w:val="nil"/>
            </w:tcBorders>
            <w:shd w:val="clear" w:color="auto" w:fill="auto"/>
            <w:noWrap/>
            <w:vAlign w:val="center"/>
            <w:hideMark/>
          </w:tcPr>
          <w:p w14:paraId="02044AA3"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Kinect v2</w:t>
            </w:r>
          </w:p>
        </w:tc>
        <w:tc>
          <w:tcPr>
            <w:tcW w:w="1580" w:type="dxa"/>
            <w:tcBorders>
              <w:top w:val="nil"/>
              <w:left w:val="nil"/>
              <w:bottom w:val="single" w:sz="4" w:space="0" w:color="auto"/>
              <w:right w:val="nil"/>
            </w:tcBorders>
            <w:shd w:val="clear" w:color="auto" w:fill="auto"/>
            <w:vAlign w:val="center"/>
            <w:hideMark/>
          </w:tcPr>
          <w:p w14:paraId="79B00A1B"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10</w:t>
            </w:r>
          </w:p>
        </w:tc>
        <w:tc>
          <w:tcPr>
            <w:tcW w:w="1620" w:type="dxa"/>
            <w:tcBorders>
              <w:top w:val="nil"/>
              <w:left w:val="nil"/>
              <w:bottom w:val="single" w:sz="4" w:space="0" w:color="auto"/>
              <w:right w:val="nil"/>
            </w:tcBorders>
            <w:shd w:val="clear" w:color="auto" w:fill="auto"/>
            <w:vAlign w:val="center"/>
            <w:hideMark/>
          </w:tcPr>
          <w:p w14:paraId="7180A52B"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1</w:t>
            </w:r>
          </w:p>
        </w:tc>
        <w:tc>
          <w:tcPr>
            <w:tcW w:w="1530" w:type="dxa"/>
            <w:tcBorders>
              <w:top w:val="nil"/>
              <w:left w:val="nil"/>
              <w:bottom w:val="single" w:sz="4" w:space="0" w:color="auto"/>
              <w:right w:val="nil"/>
            </w:tcBorders>
            <w:shd w:val="clear" w:color="auto" w:fill="auto"/>
            <w:vAlign w:val="center"/>
            <w:hideMark/>
          </w:tcPr>
          <w:p w14:paraId="6F4D6106" w14:textId="356BA4D0" w:rsidR="002578CC" w:rsidRPr="001B1F6F" w:rsidRDefault="00631800" w:rsidP="001D327E">
            <w:pPr>
              <w:suppressAutoHyphens w:val="0"/>
              <w:spacing w:line="240" w:lineRule="auto"/>
              <w:jc w:val="center"/>
              <w:rPr>
                <w:rFonts w:eastAsia="Times New Roman"/>
                <w:color w:val="000000"/>
                <w:szCs w:val="24"/>
              </w:rPr>
            </w:pPr>
            <w:r>
              <w:rPr>
                <w:rFonts w:eastAsia="Times New Roman"/>
                <w:color w:val="000000"/>
                <w:szCs w:val="24"/>
              </w:rPr>
              <w:t>10-</w:t>
            </w:r>
            <w:r w:rsidR="002578CC" w:rsidRPr="001B1F6F">
              <w:rPr>
                <w:rFonts w:eastAsia="Times New Roman"/>
                <w:color w:val="000000"/>
                <w:szCs w:val="24"/>
              </w:rPr>
              <w:t>25</w:t>
            </w:r>
          </w:p>
        </w:tc>
        <w:tc>
          <w:tcPr>
            <w:tcW w:w="1800" w:type="dxa"/>
            <w:tcBorders>
              <w:top w:val="nil"/>
              <w:left w:val="nil"/>
              <w:bottom w:val="single" w:sz="4" w:space="0" w:color="auto"/>
              <w:right w:val="nil"/>
            </w:tcBorders>
            <w:shd w:val="clear" w:color="auto" w:fill="auto"/>
            <w:vAlign w:val="center"/>
            <w:hideMark/>
          </w:tcPr>
          <w:p w14:paraId="06900D82" w14:textId="77777777" w:rsidR="002578CC" w:rsidRPr="001B1F6F" w:rsidRDefault="002578CC" w:rsidP="001D327E">
            <w:pPr>
              <w:suppressAutoHyphens w:val="0"/>
              <w:spacing w:line="240" w:lineRule="auto"/>
              <w:jc w:val="center"/>
              <w:rPr>
                <w:rFonts w:eastAsia="Times New Roman"/>
                <w:color w:val="000000"/>
                <w:szCs w:val="24"/>
              </w:rPr>
            </w:pPr>
            <w:r w:rsidRPr="001B1F6F">
              <w:rPr>
                <w:rFonts w:eastAsia="Times New Roman"/>
                <w:color w:val="000000"/>
                <w:szCs w:val="24"/>
              </w:rPr>
              <w:t>4</w:t>
            </w:r>
          </w:p>
        </w:tc>
        <w:tc>
          <w:tcPr>
            <w:tcW w:w="1440" w:type="dxa"/>
            <w:tcBorders>
              <w:top w:val="nil"/>
              <w:left w:val="nil"/>
              <w:bottom w:val="single" w:sz="4" w:space="0" w:color="auto"/>
              <w:right w:val="nil"/>
            </w:tcBorders>
            <w:shd w:val="clear" w:color="auto" w:fill="auto"/>
            <w:noWrap/>
            <w:vAlign w:val="center"/>
            <w:hideMark/>
          </w:tcPr>
          <w:p w14:paraId="5F62DE1C" w14:textId="36ED18F5" w:rsidR="002578CC" w:rsidRPr="001B1F6F" w:rsidRDefault="00631800" w:rsidP="001D327E">
            <w:pPr>
              <w:suppressAutoHyphens w:val="0"/>
              <w:spacing w:line="240" w:lineRule="auto"/>
              <w:jc w:val="center"/>
              <w:rPr>
                <w:rFonts w:eastAsia="Times New Roman"/>
                <w:color w:val="000000"/>
                <w:szCs w:val="24"/>
              </w:rPr>
            </w:pPr>
            <w:r>
              <w:rPr>
                <w:rFonts w:eastAsia="Times New Roman"/>
                <w:color w:val="000000"/>
                <w:szCs w:val="24"/>
              </w:rPr>
              <w:t>25-</w:t>
            </w:r>
            <w:r w:rsidR="002578CC" w:rsidRPr="001B1F6F">
              <w:rPr>
                <w:rFonts w:eastAsia="Times New Roman"/>
                <w:color w:val="000000"/>
                <w:szCs w:val="24"/>
              </w:rPr>
              <w:t>40</w:t>
            </w:r>
          </w:p>
        </w:tc>
      </w:tr>
      <w:tr w:rsidR="00631800" w:rsidRPr="00631800" w14:paraId="74A53278" w14:textId="77777777" w:rsidTr="00631800">
        <w:trPr>
          <w:trHeight w:val="390"/>
          <w:jc w:val="center"/>
        </w:trPr>
        <w:tc>
          <w:tcPr>
            <w:tcW w:w="9270" w:type="dxa"/>
            <w:gridSpan w:val="6"/>
            <w:tcBorders>
              <w:top w:val="single" w:sz="4" w:space="0" w:color="auto"/>
              <w:left w:val="nil"/>
              <w:right w:val="nil"/>
            </w:tcBorders>
            <w:shd w:val="clear" w:color="auto" w:fill="auto"/>
            <w:noWrap/>
          </w:tcPr>
          <w:p w14:paraId="7790449D" w14:textId="2CBDED18" w:rsidR="00631800" w:rsidRPr="00631800" w:rsidRDefault="00631800" w:rsidP="00631800">
            <w:pPr>
              <w:suppressAutoHyphens w:val="0"/>
              <w:spacing w:line="240" w:lineRule="auto"/>
              <w:rPr>
                <w:rFonts w:eastAsia="Times New Roman"/>
                <w:color w:val="000000"/>
                <w:sz w:val="20"/>
                <w:szCs w:val="20"/>
              </w:rPr>
            </w:pPr>
            <w:r w:rsidRPr="00631800">
              <w:rPr>
                <w:rFonts w:eastAsia="Times New Roman"/>
                <w:color w:val="000000"/>
                <w:sz w:val="20"/>
                <w:szCs w:val="20"/>
                <w:vertAlign w:val="superscript"/>
              </w:rPr>
              <w:t>a</w:t>
            </w:r>
            <w:r w:rsidRPr="00631800">
              <w:rPr>
                <w:rFonts w:eastAsia="Times New Roman"/>
                <w:color w:val="000000"/>
                <w:sz w:val="20"/>
                <w:szCs w:val="20"/>
              </w:rPr>
              <w:t xml:space="preserve">    Time varies based on software settings</w:t>
            </w:r>
          </w:p>
        </w:tc>
      </w:tr>
    </w:tbl>
    <w:p w14:paraId="7FA36B32" w14:textId="77777777" w:rsidR="002578CC" w:rsidRDefault="002578CC" w:rsidP="002578CC">
      <w:pPr>
        <w:spacing w:line="480" w:lineRule="auto"/>
      </w:pPr>
    </w:p>
    <w:p w14:paraId="3B54483D" w14:textId="77777777" w:rsidR="002578CC" w:rsidRDefault="002578CC" w:rsidP="002578CC">
      <w:pPr>
        <w:jc w:val="both"/>
        <w:sectPr w:rsidR="002578CC" w:rsidSect="000A12DD">
          <w:pgSz w:w="12240" w:h="15840"/>
          <w:pgMar w:top="1440" w:right="1440" w:bottom="1440" w:left="1440" w:header="720" w:footer="720" w:gutter="0"/>
          <w:cols w:space="720"/>
          <w:formProt w:val="0"/>
          <w:docGrid w:linePitch="360" w:charSpace="-2049"/>
        </w:sectPr>
      </w:pPr>
    </w:p>
    <w:p w14:paraId="2B64155E" w14:textId="7B7226D2" w:rsidR="002578CC" w:rsidRDefault="002578CC" w:rsidP="00C54DA9">
      <w:pPr>
        <w:pStyle w:val="Heading1"/>
        <w:numPr>
          <w:ilvl w:val="0"/>
          <w:numId w:val="5"/>
        </w:numPr>
      </w:pPr>
      <w:bookmarkStart w:id="142" w:name="_Toc445848896"/>
      <w:r>
        <w:lastRenderedPageBreak/>
        <w:br/>
      </w:r>
      <w:bookmarkStart w:id="143" w:name="_Toc448698893"/>
      <w:r>
        <w:t>Discussion and Future Work</w:t>
      </w:r>
      <w:bookmarkEnd w:id="142"/>
      <w:bookmarkEnd w:id="143"/>
    </w:p>
    <w:p w14:paraId="39947C62" w14:textId="77777777" w:rsidR="002578CC" w:rsidRDefault="002578CC" w:rsidP="002578CC">
      <w:pPr>
        <w:spacing w:line="480" w:lineRule="auto"/>
        <w:rPr>
          <w:szCs w:val="24"/>
        </w:rPr>
      </w:pPr>
    </w:p>
    <w:p w14:paraId="10748F26" w14:textId="77777777" w:rsidR="002578CC" w:rsidRDefault="002578CC" w:rsidP="00C54DA9">
      <w:pPr>
        <w:pStyle w:val="Heading2"/>
        <w:numPr>
          <w:ilvl w:val="1"/>
          <w:numId w:val="5"/>
        </w:numPr>
      </w:pPr>
      <w:bookmarkStart w:id="144" w:name="_Toc448698894"/>
      <w:r>
        <w:t>Discussion and Conclusions</w:t>
      </w:r>
      <w:bookmarkEnd w:id="144"/>
    </w:p>
    <w:p w14:paraId="58E690C8" w14:textId="1524A910" w:rsidR="002578CC" w:rsidRDefault="002578CC" w:rsidP="001B321E">
      <w:pPr>
        <w:spacing w:line="480" w:lineRule="auto"/>
        <w:ind w:firstLine="720"/>
      </w:pPr>
      <w:r>
        <w:t>The primary motivation for exploring TOF sensors as a DIV tool was to demonstrate their potential to perform the same mission as the current 3DLR while enabling the IAEA to save significant resources. The TOF sensor used in the Microsoft Kinect v2 was found to be capable of imaging complex scenes and detecting spatial changes when used in limited-range applications. In one test, it was able to readily detect three of four spatial changes made to a mock-up assembly designed to simulate a complex scanning environment. The most challenging change to detect was observed at a 1 cm voxel resolution</w:t>
      </w:r>
      <w:r w:rsidR="001B321E">
        <w:t xml:space="preserve">, but given the inability to readily distinguish a true detection from the additional noise present in the change-detection results, this point was not scored as a “success.” </w:t>
      </w:r>
      <w:r>
        <w:t>Overall, t</w:t>
      </w:r>
      <w:r w:rsidR="001B321E">
        <w:t>he Kinect v2 demonstrated considerable capability</w:t>
      </w:r>
      <w:r>
        <w:t xml:space="preserve"> when compared to the </w:t>
      </w:r>
      <w:r w:rsidR="001B321E">
        <w:t xml:space="preserve">advanced, </w:t>
      </w:r>
      <w:r>
        <w:t>LIDAR-based 3DLR system that scanned from the same locations and observed all four of the spatial changes. TOF change detection was also demonstrated in the complex environment presented by the University of</w:t>
      </w:r>
      <w:r w:rsidR="00B27714">
        <w:t xml:space="preserve"> Tennessee laboratory. </w:t>
      </w:r>
      <w:r w:rsidR="00B27714">
        <w:fldChar w:fldCharType="begin"/>
      </w:r>
      <w:r w:rsidR="00B27714">
        <w:instrText xml:space="preserve"> REF _Ref448702518 \h </w:instrText>
      </w:r>
      <w:r w:rsidR="00B27714">
        <w:fldChar w:fldCharType="separate"/>
      </w:r>
      <w:r w:rsidR="00066C74">
        <w:t xml:space="preserve">Table </w:t>
      </w:r>
      <w:r w:rsidR="00066C74">
        <w:rPr>
          <w:noProof/>
        </w:rPr>
        <w:t>6</w:t>
      </w:r>
      <w:r w:rsidR="00066C74">
        <w:t>.</w:t>
      </w:r>
      <w:r w:rsidR="00066C74">
        <w:rPr>
          <w:noProof/>
        </w:rPr>
        <w:t>1</w:t>
      </w:r>
      <w:r w:rsidR="00B27714">
        <w:fldChar w:fldCharType="end"/>
      </w:r>
      <w:r>
        <w:t xml:space="preserve"> compares of the two systems based on both researched and exper</w:t>
      </w:r>
      <w:r w:rsidR="001B321E">
        <w:t>imentally determined variables.</w:t>
      </w:r>
    </w:p>
    <w:p w14:paraId="204D1DC7" w14:textId="34C43702" w:rsidR="002578CC" w:rsidRDefault="002578CC" w:rsidP="002578CC">
      <w:pPr>
        <w:spacing w:line="480" w:lineRule="auto"/>
        <w:ind w:firstLine="720"/>
      </w:pPr>
      <w:r>
        <w:t xml:space="preserve">Of particular note, the cost of the sensor equipment used to operate the TOF sensor for this </w:t>
      </w:r>
      <w:r w:rsidR="008617CC">
        <w:t>research</w:t>
      </w:r>
      <w:r>
        <w:t xml:space="preserve"> is three orders-of-magnitude less than the cost of a 3DLR system</w:t>
      </w:r>
      <w:r w:rsidR="001B321E">
        <w:t>; $250 as compared to $150,000</w:t>
      </w:r>
      <w:r>
        <w:t xml:space="preserve">. In fact, the potential cost-savings seen by scanning with TOF sensors is significant enough that 3D sensing could be done in high-radiation environments where the sensor cannot be recovered once it is introduced. Additionally, the Kinect v2 is more portable, </w:t>
      </w:r>
      <w:r>
        <w:lastRenderedPageBreak/>
        <w:t xml:space="preserve">easier to set up for data collection, </w:t>
      </w:r>
      <w:r w:rsidR="00327B85">
        <w:t xml:space="preserve">and </w:t>
      </w:r>
      <w:r>
        <w:t>does not require independent targets to register point clouds</w:t>
      </w:r>
      <w:r w:rsidR="00327B85">
        <w:t>.</w:t>
      </w:r>
      <w:r>
        <w:t xml:space="preserve"> </w:t>
      </w:r>
    </w:p>
    <w:p w14:paraId="497C1BF5" w14:textId="77777777" w:rsidR="002578CC" w:rsidRDefault="002578CC" w:rsidP="002578CC">
      <w:pPr>
        <w:spacing w:line="480" w:lineRule="auto"/>
      </w:pPr>
    </w:p>
    <w:p w14:paraId="3949567A" w14:textId="4B845CAC" w:rsidR="002578CC" w:rsidRDefault="00B27714" w:rsidP="00B27714">
      <w:pPr>
        <w:pStyle w:val="Caption"/>
      </w:pPr>
      <w:bookmarkStart w:id="145" w:name="_Ref448702518"/>
      <w:bookmarkStart w:id="146" w:name="_Toc448732898"/>
      <w:r>
        <w:t xml:space="preserve">Table </w:t>
      </w:r>
      <w:r w:rsidR="00443A12">
        <w:fldChar w:fldCharType="begin"/>
      </w:r>
      <w:r w:rsidR="00443A12">
        <w:instrText xml:space="preserve"> STYLEREF 1 \s </w:instrText>
      </w:r>
      <w:r w:rsidR="00443A12">
        <w:fldChar w:fldCharType="separate"/>
      </w:r>
      <w:r w:rsidR="00443A12">
        <w:rPr>
          <w:noProof/>
        </w:rPr>
        <w:t>6</w:t>
      </w:r>
      <w:r w:rsidR="00443A12">
        <w:fldChar w:fldCharType="end"/>
      </w:r>
      <w:r w:rsidR="00443A12">
        <w:t>.</w:t>
      </w:r>
      <w:r w:rsidR="00443A12">
        <w:fldChar w:fldCharType="begin"/>
      </w:r>
      <w:r w:rsidR="00443A12">
        <w:instrText xml:space="preserve"> SEQ Table \* ARABIC \s 1 </w:instrText>
      </w:r>
      <w:r w:rsidR="00443A12">
        <w:fldChar w:fldCharType="separate"/>
      </w:r>
      <w:r w:rsidR="00443A12">
        <w:rPr>
          <w:noProof/>
        </w:rPr>
        <w:t>1</w:t>
      </w:r>
      <w:r w:rsidR="00443A12">
        <w:fldChar w:fldCharType="end"/>
      </w:r>
      <w:bookmarkEnd w:id="145"/>
      <w:r w:rsidR="002578CC">
        <w:t xml:space="preserve"> Comparison of assessed depth sensors</w:t>
      </w:r>
      <w:bookmarkEnd w:id="146"/>
    </w:p>
    <w:tbl>
      <w:tblPr>
        <w:tblW w:w="7980" w:type="dxa"/>
        <w:jc w:val="center"/>
        <w:tblLook w:val="04A0" w:firstRow="1" w:lastRow="0" w:firstColumn="1" w:lastColumn="0" w:noHBand="0" w:noVBand="1"/>
      </w:tblPr>
      <w:tblGrid>
        <w:gridCol w:w="4860"/>
        <w:gridCol w:w="1560"/>
        <w:gridCol w:w="1560"/>
      </w:tblGrid>
      <w:tr w:rsidR="002578CC" w:rsidRPr="00C73C7D" w14:paraId="55424CEB" w14:textId="77777777" w:rsidTr="001D327E">
        <w:trPr>
          <w:trHeight w:val="390"/>
          <w:jc w:val="center"/>
        </w:trPr>
        <w:tc>
          <w:tcPr>
            <w:tcW w:w="4860" w:type="dxa"/>
            <w:tcBorders>
              <w:top w:val="single" w:sz="4" w:space="0" w:color="auto"/>
              <w:left w:val="nil"/>
              <w:bottom w:val="nil"/>
              <w:right w:val="nil"/>
            </w:tcBorders>
            <w:shd w:val="clear" w:color="auto" w:fill="auto"/>
            <w:noWrap/>
            <w:vAlign w:val="center"/>
            <w:hideMark/>
          </w:tcPr>
          <w:p w14:paraId="4D87634E"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 </w:t>
            </w:r>
          </w:p>
        </w:tc>
        <w:tc>
          <w:tcPr>
            <w:tcW w:w="1560" w:type="dxa"/>
            <w:tcBorders>
              <w:top w:val="single" w:sz="4" w:space="0" w:color="auto"/>
              <w:left w:val="nil"/>
              <w:bottom w:val="nil"/>
              <w:right w:val="nil"/>
            </w:tcBorders>
            <w:shd w:val="clear" w:color="auto" w:fill="auto"/>
            <w:vAlign w:val="center"/>
            <w:hideMark/>
          </w:tcPr>
          <w:p w14:paraId="5DF99122"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3DLR</w:t>
            </w:r>
          </w:p>
        </w:tc>
        <w:tc>
          <w:tcPr>
            <w:tcW w:w="1560" w:type="dxa"/>
            <w:tcBorders>
              <w:top w:val="single" w:sz="4" w:space="0" w:color="auto"/>
              <w:left w:val="nil"/>
              <w:bottom w:val="nil"/>
              <w:right w:val="nil"/>
            </w:tcBorders>
            <w:shd w:val="clear" w:color="auto" w:fill="auto"/>
            <w:vAlign w:val="center"/>
            <w:hideMark/>
          </w:tcPr>
          <w:p w14:paraId="4A41B179"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Kinect v2</w:t>
            </w:r>
          </w:p>
        </w:tc>
      </w:tr>
      <w:tr w:rsidR="002578CC" w:rsidRPr="00C73C7D" w14:paraId="72CA1689" w14:textId="77777777" w:rsidTr="001D327E">
        <w:trPr>
          <w:trHeight w:val="390"/>
          <w:jc w:val="center"/>
        </w:trPr>
        <w:tc>
          <w:tcPr>
            <w:tcW w:w="4860" w:type="dxa"/>
            <w:tcBorders>
              <w:top w:val="single" w:sz="4" w:space="0" w:color="auto"/>
              <w:left w:val="nil"/>
              <w:bottom w:val="nil"/>
              <w:right w:val="nil"/>
            </w:tcBorders>
            <w:shd w:val="clear" w:color="auto" w:fill="auto"/>
            <w:noWrap/>
            <w:vAlign w:val="center"/>
            <w:hideMark/>
          </w:tcPr>
          <w:p w14:paraId="6B8DA4AA"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Resolution</w:t>
            </w:r>
          </w:p>
        </w:tc>
        <w:tc>
          <w:tcPr>
            <w:tcW w:w="1560" w:type="dxa"/>
            <w:tcBorders>
              <w:top w:val="single" w:sz="4" w:space="0" w:color="auto"/>
              <w:left w:val="nil"/>
              <w:bottom w:val="nil"/>
              <w:right w:val="nil"/>
            </w:tcBorders>
            <w:shd w:val="clear" w:color="000000" w:fill="92D050"/>
            <w:vAlign w:val="center"/>
            <w:hideMark/>
          </w:tcPr>
          <w:p w14:paraId="33F31109"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&lt; mm</w:t>
            </w:r>
          </w:p>
        </w:tc>
        <w:tc>
          <w:tcPr>
            <w:tcW w:w="1560" w:type="dxa"/>
            <w:tcBorders>
              <w:top w:val="single" w:sz="4" w:space="0" w:color="auto"/>
              <w:left w:val="nil"/>
              <w:bottom w:val="nil"/>
              <w:right w:val="nil"/>
            </w:tcBorders>
            <w:shd w:val="clear" w:color="auto" w:fill="auto"/>
            <w:vAlign w:val="center"/>
            <w:hideMark/>
          </w:tcPr>
          <w:p w14:paraId="0EE142BD"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mm</w:t>
            </w:r>
          </w:p>
        </w:tc>
      </w:tr>
      <w:tr w:rsidR="002578CC" w:rsidRPr="00C73C7D" w14:paraId="274E757F"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4DCF89B8"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Maximum Reliable Range (m)</w:t>
            </w:r>
          </w:p>
        </w:tc>
        <w:tc>
          <w:tcPr>
            <w:tcW w:w="1560" w:type="dxa"/>
            <w:tcBorders>
              <w:top w:val="nil"/>
              <w:left w:val="nil"/>
              <w:bottom w:val="nil"/>
              <w:right w:val="nil"/>
            </w:tcBorders>
            <w:shd w:val="clear" w:color="000000" w:fill="92D050"/>
            <w:vAlign w:val="center"/>
            <w:hideMark/>
          </w:tcPr>
          <w:p w14:paraId="2DE32CBD"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79</w:t>
            </w:r>
            <w:r w:rsidRPr="00E701F8">
              <w:rPr>
                <w:rFonts w:eastAsia="Times New Roman"/>
                <w:color w:val="000000"/>
                <w:sz w:val="22"/>
                <w:vertAlign w:val="superscript"/>
              </w:rPr>
              <w:t>a</w:t>
            </w:r>
          </w:p>
        </w:tc>
        <w:tc>
          <w:tcPr>
            <w:tcW w:w="1560" w:type="dxa"/>
            <w:tcBorders>
              <w:top w:val="nil"/>
              <w:left w:val="nil"/>
              <w:bottom w:val="nil"/>
              <w:right w:val="nil"/>
            </w:tcBorders>
            <w:shd w:val="clear" w:color="auto" w:fill="auto"/>
            <w:vAlign w:val="center"/>
            <w:hideMark/>
          </w:tcPr>
          <w:p w14:paraId="7F3820C7" w14:textId="77777777" w:rsidR="002578CC" w:rsidRPr="00C73C7D" w:rsidRDefault="002578CC" w:rsidP="001D327E">
            <w:pPr>
              <w:suppressAutoHyphens w:val="0"/>
              <w:spacing w:line="240" w:lineRule="auto"/>
              <w:jc w:val="center"/>
              <w:rPr>
                <w:rFonts w:eastAsia="Times New Roman"/>
                <w:color w:val="000000"/>
                <w:sz w:val="22"/>
              </w:rPr>
            </w:pPr>
            <w:r>
              <w:rPr>
                <w:rFonts w:eastAsia="Times New Roman"/>
                <w:color w:val="000000"/>
                <w:sz w:val="22"/>
              </w:rPr>
              <w:t>8.0</w:t>
            </w:r>
          </w:p>
        </w:tc>
      </w:tr>
      <w:tr w:rsidR="002578CC" w:rsidRPr="00C73C7D" w14:paraId="4B3ED858"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07FE3EB7"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Technology Maturity</w:t>
            </w:r>
          </w:p>
        </w:tc>
        <w:tc>
          <w:tcPr>
            <w:tcW w:w="1560" w:type="dxa"/>
            <w:tcBorders>
              <w:top w:val="nil"/>
              <w:left w:val="nil"/>
              <w:bottom w:val="nil"/>
              <w:right w:val="nil"/>
            </w:tcBorders>
            <w:shd w:val="clear" w:color="000000" w:fill="92D050"/>
            <w:vAlign w:val="center"/>
            <w:hideMark/>
          </w:tcPr>
          <w:p w14:paraId="3FB8A116"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High</w:t>
            </w:r>
          </w:p>
        </w:tc>
        <w:tc>
          <w:tcPr>
            <w:tcW w:w="1560" w:type="dxa"/>
            <w:tcBorders>
              <w:top w:val="nil"/>
              <w:left w:val="nil"/>
              <w:bottom w:val="nil"/>
              <w:right w:val="nil"/>
            </w:tcBorders>
            <w:shd w:val="clear" w:color="auto" w:fill="auto"/>
            <w:vAlign w:val="center"/>
            <w:hideMark/>
          </w:tcPr>
          <w:p w14:paraId="2908A215"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Moderate</w:t>
            </w:r>
          </w:p>
        </w:tc>
      </w:tr>
      <w:tr w:rsidR="002578CC" w:rsidRPr="00C73C7D" w14:paraId="1FB68335"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44FE8435" w14:textId="77777777" w:rsidR="002578CC" w:rsidRPr="00C73C7D" w:rsidRDefault="002578CC" w:rsidP="001D327E">
            <w:pPr>
              <w:suppressAutoHyphens w:val="0"/>
              <w:spacing w:line="240" w:lineRule="auto"/>
              <w:rPr>
                <w:rFonts w:eastAsia="Times New Roman"/>
                <w:color w:val="000000"/>
                <w:sz w:val="22"/>
              </w:rPr>
            </w:pPr>
            <w:r>
              <w:rPr>
                <w:rFonts w:eastAsia="Times New Roman"/>
                <w:color w:val="000000"/>
                <w:sz w:val="22"/>
              </w:rPr>
              <w:t xml:space="preserve">Post-processing </w:t>
            </w:r>
            <w:r w:rsidRPr="00C73C7D">
              <w:rPr>
                <w:rFonts w:eastAsia="Times New Roman"/>
                <w:color w:val="000000"/>
                <w:sz w:val="22"/>
              </w:rPr>
              <w:t>Computational Intensity</w:t>
            </w:r>
          </w:p>
        </w:tc>
        <w:tc>
          <w:tcPr>
            <w:tcW w:w="1560" w:type="dxa"/>
            <w:tcBorders>
              <w:top w:val="nil"/>
              <w:left w:val="nil"/>
              <w:bottom w:val="nil"/>
              <w:right w:val="nil"/>
            </w:tcBorders>
            <w:shd w:val="clear" w:color="000000" w:fill="92D050"/>
            <w:vAlign w:val="center"/>
            <w:hideMark/>
          </w:tcPr>
          <w:p w14:paraId="7322AFBB"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Low</w:t>
            </w:r>
          </w:p>
        </w:tc>
        <w:tc>
          <w:tcPr>
            <w:tcW w:w="1560" w:type="dxa"/>
            <w:tcBorders>
              <w:top w:val="nil"/>
              <w:left w:val="nil"/>
              <w:bottom w:val="nil"/>
              <w:right w:val="nil"/>
            </w:tcBorders>
            <w:shd w:val="clear" w:color="auto" w:fill="auto"/>
            <w:vAlign w:val="center"/>
            <w:hideMark/>
          </w:tcPr>
          <w:p w14:paraId="14BC87E8"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High</w:t>
            </w:r>
          </w:p>
        </w:tc>
      </w:tr>
      <w:tr w:rsidR="002578CC" w:rsidRPr="00C73C7D" w14:paraId="03F6294C"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37D45D60"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Support Equipment Demand</w:t>
            </w:r>
          </w:p>
        </w:tc>
        <w:tc>
          <w:tcPr>
            <w:tcW w:w="1560" w:type="dxa"/>
            <w:tcBorders>
              <w:top w:val="nil"/>
              <w:left w:val="nil"/>
              <w:bottom w:val="nil"/>
              <w:right w:val="nil"/>
            </w:tcBorders>
            <w:shd w:val="clear" w:color="auto" w:fill="auto"/>
            <w:vAlign w:val="center"/>
            <w:hideMark/>
          </w:tcPr>
          <w:p w14:paraId="690EEC89"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Moderate</w:t>
            </w:r>
          </w:p>
        </w:tc>
        <w:tc>
          <w:tcPr>
            <w:tcW w:w="1560" w:type="dxa"/>
            <w:tcBorders>
              <w:top w:val="nil"/>
              <w:left w:val="nil"/>
              <w:bottom w:val="nil"/>
              <w:right w:val="nil"/>
            </w:tcBorders>
            <w:shd w:val="clear" w:color="000000" w:fill="92D050"/>
            <w:vAlign w:val="center"/>
            <w:hideMark/>
          </w:tcPr>
          <w:p w14:paraId="7C953A9A"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Low</w:t>
            </w:r>
          </w:p>
        </w:tc>
      </w:tr>
      <w:tr w:rsidR="002578CC" w:rsidRPr="00C73C7D" w14:paraId="6712637F"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159B0C1F"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Instrument Ease-of-Use</w:t>
            </w:r>
          </w:p>
        </w:tc>
        <w:tc>
          <w:tcPr>
            <w:tcW w:w="1560" w:type="dxa"/>
            <w:tcBorders>
              <w:top w:val="nil"/>
              <w:left w:val="nil"/>
              <w:bottom w:val="nil"/>
              <w:right w:val="nil"/>
            </w:tcBorders>
            <w:shd w:val="clear" w:color="auto" w:fill="auto"/>
            <w:vAlign w:val="center"/>
            <w:hideMark/>
          </w:tcPr>
          <w:p w14:paraId="782CCDFC"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Moderate</w:t>
            </w:r>
          </w:p>
        </w:tc>
        <w:tc>
          <w:tcPr>
            <w:tcW w:w="1560" w:type="dxa"/>
            <w:tcBorders>
              <w:top w:val="nil"/>
              <w:left w:val="nil"/>
              <w:bottom w:val="nil"/>
              <w:right w:val="nil"/>
            </w:tcBorders>
            <w:shd w:val="clear" w:color="000000" w:fill="92D050"/>
            <w:vAlign w:val="center"/>
            <w:hideMark/>
          </w:tcPr>
          <w:p w14:paraId="69E73CBF"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High</w:t>
            </w:r>
          </w:p>
        </w:tc>
      </w:tr>
      <w:tr w:rsidR="002578CC" w:rsidRPr="00C73C7D" w14:paraId="4A2D0A20"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477FDF7F"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Portability</w:t>
            </w:r>
          </w:p>
        </w:tc>
        <w:tc>
          <w:tcPr>
            <w:tcW w:w="1560" w:type="dxa"/>
            <w:tcBorders>
              <w:top w:val="nil"/>
              <w:left w:val="nil"/>
              <w:bottom w:val="nil"/>
              <w:right w:val="nil"/>
            </w:tcBorders>
            <w:shd w:val="clear" w:color="auto" w:fill="auto"/>
            <w:vAlign w:val="center"/>
            <w:hideMark/>
          </w:tcPr>
          <w:p w14:paraId="0FADD53E"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Moderate</w:t>
            </w:r>
          </w:p>
        </w:tc>
        <w:tc>
          <w:tcPr>
            <w:tcW w:w="1560" w:type="dxa"/>
            <w:tcBorders>
              <w:top w:val="nil"/>
              <w:left w:val="nil"/>
              <w:bottom w:val="nil"/>
              <w:right w:val="nil"/>
            </w:tcBorders>
            <w:shd w:val="clear" w:color="000000" w:fill="92D050"/>
            <w:vAlign w:val="center"/>
            <w:hideMark/>
          </w:tcPr>
          <w:p w14:paraId="1ADA77A7" w14:textId="77777777" w:rsidR="002578CC" w:rsidRPr="00C73C7D" w:rsidRDefault="002578CC" w:rsidP="001D327E">
            <w:pPr>
              <w:suppressAutoHyphens w:val="0"/>
              <w:spacing w:line="240" w:lineRule="auto"/>
              <w:jc w:val="center"/>
              <w:rPr>
                <w:rFonts w:eastAsia="Times New Roman"/>
                <w:color w:val="000000"/>
                <w:sz w:val="22"/>
              </w:rPr>
            </w:pPr>
            <w:r w:rsidRPr="00C73C7D">
              <w:rPr>
                <w:rFonts w:eastAsia="Times New Roman"/>
                <w:color w:val="000000"/>
                <w:sz w:val="22"/>
              </w:rPr>
              <w:t>High</w:t>
            </w:r>
          </w:p>
        </w:tc>
      </w:tr>
      <w:tr w:rsidR="002578CC" w:rsidRPr="00C73C7D" w14:paraId="34B5E43A" w14:textId="77777777" w:rsidTr="001D327E">
        <w:trPr>
          <w:trHeight w:val="390"/>
          <w:jc w:val="center"/>
        </w:trPr>
        <w:tc>
          <w:tcPr>
            <w:tcW w:w="4860" w:type="dxa"/>
            <w:tcBorders>
              <w:top w:val="nil"/>
              <w:left w:val="nil"/>
              <w:bottom w:val="nil"/>
              <w:right w:val="nil"/>
            </w:tcBorders>
            <w:shd w:val="clear" w:color="auto" w:fill="auto"/>
            <w:noWrap/>
            <w:vAlign w:val="center"/>
            <w:hideMark/>
          </w:tcPr>
          <w:p w14:paraId="3CEA39E7" w14:textId="77777777" w:rsidR="002578CC" w:rsidRPr="00C73C7D" w:rsidRDefault="002578CC" w:rsidP="001D327E">
            <w:pPr>
              <w:suppressAutoHyphens w:val="0"/>
              <w:spacing w:line="240" w:lineRule="auto"/>
              <w:rPr>
                <w:rFonts w:eastAsia="Times New Roman"/>
                <w:color w:val="000000"/>
                <w:sz w:val="22"/>
              </w:rPr>
            </w:pPr>
            <w:r w:rsidRPr="00C73C7D">
              <w:rPr>
                <w:rFonts w:eastAsia="Times New Roman"/>
                <w:color w:val="000000"/>
                <w:sz w:val="22"/>
              </w:rPr>
              <w:t>Cost/Unit ($)</w:t>
            </w:r>
          </w:p>
        </w:tc>
        <w:tc>
          <w:tcPr>
            <w:tcW w:w="1560" w:type="dxa"/>
            <w:tcBorders>
              <w:top w:val="nil"/>
              <w:left w:val="nil"/>
              <w:bottom w:val="nil"/>
              <w:right w:val="nil"/>
            </w:tcBorders>
            <w:shd w:val="clear" w:color="auto" w:fill="auto"/>
            <w:vAlign w:val="center"/>
            <w:hideMark/>
          </w:tcPr>
          <w:p w14:paraId="00BC2951" w14:textId="15554476" w:rsidR="002578CC" w:rsidRPr="00C73C7D" w:rsidRDefault="001B321E" w:rsidP="001D327E">
            <w:pPr>
              <w:suppressAutoHyphens w:val="0"/>
              <w:spacing w:line="240" w:lineRule="auto"/>
              <w:jc w:val="center"/>
              <w:rPr>
                <w:rFonts w:eastAsia="Times New Roman"/>
                <w:color w:val="000000"/>
                <w:sz w:val="22"/>
                <w:vertAlign w:val="superscript"/>
              </w:rPr>
            </w:pPr>
            <w:r>
              <w:rPr>
                <w:rFonts w:eastAsia="Times New Roman"/>
                <w:color w:val="000000"/>
                <w:sz w:val="22"/>
              </w:rPr>
              <w:t>15</w:t>
            </w:r>
            <w:r w:rsidR="002578CC" w:rsidRPr="00C73C7D">
              <w:rPr>
                <w:rFonts w:eastAsia="Times New Roman"/>
                <w:color w:val="000000"/>
                <w:sz w:val="22"/>
              </w:rPr>
              <w:t>0,000</w:t>
            </w:r>
            <w:r w:rsidR="002578CC">
              <w:rPr>
                <w:rFonts w:eastAsia="Times New Roman"/>
                <w:color w:val="000000"/>
                <w:sz w:val="22"/>
                <w:vertAlign w:val="superscript"/>
              </w:rPr>
              <w:t>b</w:t>
            </w:r>
          </w:p>
        </w:tc>
        <w:tc>
          <w:tcPr>
            <w:tcW w:w="1560" w:type="dxa"/>
            <w:tcBorders>
              <w:top w:val="nil"/>
              <w:left w:val="nil"/>
              <w:bottom w:val="nil"/>
              <w:right w:val="nil"/>
            </w:tcBorders>
            <w:shd w:val="clear" w:color="000000" w:fill="92D050"/>
            <w:vAlign w:val="center"/>
            <w:hideMark/>
          </w:tcPr>
          <w:p w14:paraId="4D89A619" w14:textId="77777777" w:rsidR="002578CC" w:rsidRPr="00C73C7D" w:rsidRDefault="002578CC" w:rsidP="001D327E">
            <w:pPr>
              <w:suppressAutoHyphens w:val="0"/>
              <w:spacing w:line="240" w:lineRule="auto"/>
              <w:jc w:val="center"/>
              <w:rPr>
                <w:rFonts w:eastAsia="Times New Roman"/>
                <w:color w:val="000000"/>
                <w:sz w:val="22"/>
              </w:rPr>
            </w:pPr>
            <w:r>
              <w:rPr>
                <w:rFonts w:eastAsia="Times New Roman"/>
                <w:color w:val="000000"/>
                <w:sz w:val="22"/>
              </w:rPr>
              <w:t>250</w:t>
            </w:r>
          </w:p>
        </w:tc>
      </w:tr>
      <w:tr w:rsidR="002578CC" w:rsidRPr="00C73C7D" w14:paraId="563C6F1C" w14:textId="77777777" w:rsidTr="001D327E">
        <w:trPr>
          <w:trHeight w:val="242"/>
          <w:jc w:val="center"/>
        </w:trPr>
        <w:tc>
          <w:tcPr>
            <w:tcW w:w="4860" w:type="dxa"/>
            <w:tcBorders>
              <w:top w:val="single" w:sz="4" w:space="0" w:color="auto"/>
              <w:left w:val="nil"/>
              <w:bottom w:val="nil"/>
              <w:right w:val="nil"/>
            </w:tcBorders>
            <w:shd w:val="clear" w:color="auto" w:fill="auto"/>
            <w:noWrap/>
            <w:hideMark/>
          </w:tcPr>
          <w:p w14:paraId="41014D87" w14:textId="1128E0BB" w:rsidR="002578CC" w:rsidRPr="00C73C7D" w:rsidRDefault="002578CC" w:rsidP="001D327E">
            <w:pPr>
              <w:suppressAutoHyphens w:val="0"/>
              <w:spacing w:line="240" w:lineRule="auto"/>
              <w:rPr>
                <w:rFonts w:eastAsia="Times New Roman"/>
                <w:color w:val="000000"/>
                <w:sz w:val="20"/>
                <w:szCs w:val="20"/>
              </w:rPr>
            </w:pPr>
            <w:r w:rsidRPr="00C73C7D">
              <w:rPr>
                <w:rFonts w:eastAsia="Times New Roman"/>
                <w:color w:val="000000"/>
                <w:sz w:val="20"/>
                <w:szCs w:val="20"/>
                <w:vertAlign w:val="superscript"/>
              </w:rPr>
              <w:t>a</w:t>
            </w:r>
            <w:r w:rsidRPr="00C73C7D">
              <w:rPr>
                <w:rFonts w:eastAsia="Times New Roman"/>
                <w:color w:val="000000"/>
                <w:sz w:val="20"/>
                <w:szCs w:val="20"/>
              </w:rPr>
              <w:t xml:space="preserve">    From </w:t>
            </w:r>
            <w:proofErr w:type="spellStart"/>
            <w:r w:rsidRPr="00C73C7D">
              <w:rPr>
                <w:rFonts w:eastAsia="Times New Roman"/>
                <w:color w:val="000000"/>
                <w:sz w:val="20"/>
                <w:szCs w:val="20"/>
              </w:rPr>
              <w:t>Zollen</w:t>
            </w:r>
            <w:proofErr w:type="spellEnd"/>
            <w:r w:rsidRPr="00C73C7D">
              <w:rPr>
                <w:rFonts w:eastAsia="Times New Roman"/>
                <w:color w:val="000000"/>
                <w:sz w:val="20"/>
                <w:szCs w:val="20"/>
              </w:rPr>
              <w:t>-Froehlich</w:t>
            </w:r>
            <w:r w:rsidRPr="00E701F8">
              <w:rPr>
                <w:rFonts w:eastAsia="Times New Roman"/>
                <w:color w:val="000000"/>
                <w:sz w:val="20"/>
                <w:szCs w:val="20"/>
              </w:rPr>
              <w:t xml:space="preserve"> </w:t>
            </w:r>
            <w:r w:rsidRPr="00E701F8">
              <w:rPr>
                <w:rFonts w:eastAsia="Times New Roman"/>
                <w:color w:val="000000"/>
                <w:sz w:val="20"/>
                <w:szCs w:val="20"/>
              </w:rPr>
              <w:fldChar w:fldCharType="begin"/>
            </w:r>
            <w:r w:rsidR="007C660D">
              <w:rPr>
                <w:rFonts w:eastAsia="Times New Roman"/>
                <w:color w:val="000000"/>
                <w:sz w:val="20"/>
                <w:szCs w:val="20"/>
              </w:rPr>
              <w:instrText xml:space="preserve"> ADDIN ZOTERO_ITEM CSL_CITATION {"citationID":"22hl6nc497","properties":{"formattedCitation":"[79]","plainCitation":"[79]"},"citationItems":[{"id":4951,"uris":["http://zotero.org/users/2977252/items/GG64MJNQ"],"uri":["http://zotero.org/users/2977252/items/GG64MJNQ"],"itemData":{"id":4951,"type":"article","title":"Technical Data Z+F IMAGER 5006i","publisher":"Zoller+Froehlich","issued":{"date-parts":[["2009"]]}}}],"schema":"https://github.com/citation-style-language/schema/raw/master/csl-citation.json"} </w:instrText>
            </w:r>
            <w:r w:rsidRPr="00E701F8">
              <w:rPr>
                <w:rFonts w:eastAsia="Times New Roman"/>
                <w:color w:val="000000"/>
                <w:sz w:val="20"/>
                <w:szCs w:val="20"/>
              </w:rPr>
              <w:fldChar w:fldCharType="separate"/>
            </w:r>
            <w:r w:rsidR="007C660D" w:rsidRPr="007C660D">
              <w:rPr>
                <w:sz w:val="20"/>
              </w:rPr>
              <w:t>[79]</w:t>
            </w:r>
            <w:r w:rsidRPr="00E701F8">
              <w:rPr>
                <w:rFonts w:eastAsia="Times New Roman"/>
                <w:color w:val="000000"/>
                <w:sz w:val="20"/>
                <w:szCs w:val="20"/>
              </w:rPr>
              <w:fldChar w:fldCharType="end"/>
            </w:r>
          </w:p>
        </w:tc>
        <w:tc>
          <w:tcPr>
            <w:tcW w:w="1560" w:type="dxa"/>
            <w:tcBorders>
              <w:top w:val="single" w:sz="4" w:space="0" w:color="auto"/>
              <w:left w:val="nil"/>
              <w:bottom w:val="nil"/>
              <w:right w:val="nil"/>
            </w:tcBorders>
            <w:shd w:val="clear" w:color="auto" w:fill="auto"/>
            <w:hideMark/>
          </w:tcPr>
          <w:p w14:paraId="6A080051" w14:textId="77777777" w:rsidR="002578CC" w:rsidRPr="00C73C7D" w:rsidRDefault="002578CC" w:rsidP="001D327E">
            <w:pPr>
              <w:suppressAutoHyphens w:val="0"/>
              <w:spacing w:line="240" w:lineRule="auto"/>
              <w:jc w:val="center"/>
              <w:rPr>
                <w:rFonts w:eastAsia="Times New Roman"/>
                <w:color w:val="000000"/>
                <w:sz w:val="20"/>
                <w:szCs w:val="20"/>
              </w:rPr>
            </w:pPr>
            <w:r w:rsidRPr="00C73C7D">
              <w:rPr>
                <w:rFonts w:eastAsia="Times New Roman"/>
                <w:color w:val="000000"/>
                <w:sz w:val="20"/>
                <w:szCs w:val="20"/>
              </w:rPr>
              <w:t> </w:t>
            </w:r>
          </w:p>
        </w:tc>
        <w:tc>
          <w:tcPr>
            <w:tcW w:w="1560" w:type="dxa"/>
            <w:tcBorders>
              <w:top w:val="single" w:sz="4" w:space="0" w:color="auto"/>
              <w:left w:val="nil"/>
              <w:bottom w:val="nil"/>
              <w:right w:val="nil"/>
            </w:tcBorders>
            <w:shd w:val="clear" w:color="auto" w:fill="auto"/>
            <w:hideMark/>
          </w:tcPr>
          <w:p w14:paraId="5001202E" w14:textId="77777777" w:rsidR="002578CC" w:rsidRPr="00C73C7D" w:rsidRDefault="002578CC" w:rsidP="001D327E">
            <w:pPr>
              <w:suppressAutoHyphens w:val="0"/>
              <w:spacing w:line="240" w:lineRule="auto"/>
              <w:jc w:val="center"/>
              <w:rPr>
                <w:rFonts w:eastAsia="Times New Roman"/>
                <w:color w:val="000000"/>
                <w:sz w:val="20"/>
                <w:szCs w:val="20"/>
              </w:rPr>
            </w:pPr>
            <w:r w:rsidRPr="00C73C7D">
              <w:rPr>
                <w:rFonts w:eastAsia="Times New Roman"/>
                <w:color w:val="000000"/>
                <w:sz w:val="20"/>
                <w:szCs w:val="20"/>
              </w:rPr>
              <w:t> </w:t>
            </w:r>
          </w:p>
        </w:tc>
      </w:tr>
      <w:tr w:rsidR="002578CC" w:rsidRPr="00C73C7D" w14:paraId="5AA2275C" w14:textId="77777777" w:rsidTr="001D327E">
        <w:trPr>
          <w:trHeight w:val="390"/>
          <w:jc w:val="center"/>
        </w:trPr>
        <w:tc>
          <w:tcPr>
            <w:tcW w:w="4860" w:type="dxa"/>
            <w:tcBorders>
              <w:top w:val="nil"/>
              <w:left w:val="nil"/>
              <w:bottom w:val="nil"/>
              <w:right w:val="nil"/>
            </w:tcBorders>
            <w:shd w:val="clear" w:color="auto" w:fill="auto"/>
            <w:noWrap/>
            <w:hideMark/>
          </w:tcPr>
          <w:p w14:paraId="677F5C50" w14:textId="77777777" w:rsidR="002578CC" w:rsidRPr="00C73C7D" w:rsidRDefault="002578CC" w:rsidP="001D327E">
            <w:pPr>
              <w:suppressAutoHyphens w:val="0"/>
              <w:spacing w:line="240" w:lineRule="auto"/>
              <w:rPr>
                <w:rFonts w:eastAsia="Times New Roman"/>
                <w:color w:val="000000"/>
                <w:sz w:val="20"/>
                <w:szCs w:val="20"/>
              </w:rPr>
            </w:pPr>
            <w:r w:rsidRPr="00C73C7D">
              <w:rPr>
                <w:rFonts w:eastAsia="Times New Roman"/>
                <w:color w:val="000000"/>
                <w:sz w:val="20"/>
                <w:szCs w:val="20"/>
                <w:vertAlign w:val="superscript"/>
              </w:rPr>
              <w:t>b</w:t>
            </w:r>
            <w:r w:rsidRPr="00E701F8">
              <w:rPr>
                <w:rFonts w:eastAsia="Times New Roman"/>
                <w:color w:val="000000"/>
                <w:sz w:val="20"/>
                <w:szCs w:val="20"/>
              </w:rPr>
              <w:t xml:space="preserve">    From Durst et al </w:t>
            </w:r>
            <w:r>
              <w:rPr>
                <w:rFonts w:eastAsia="Times New Roman"/>
                <w:color w:val="000000"/>
                <w:sz w:val="20"/>
                <w:szCs w:val="20"/>
              </w:rPr>
              <w:fldChar w:fldCharType="begin"/>
            </w:r>
            <w:r>
              <w:rPr>
                <w:rFonts w:eastAsia="Times New Roman"/>
                <w:color w:val="000000"/>
                <w:sz w:val="20"/>
                <w:szCs w:val="20"/>
              </w:rPr>
              <w:instrText xml:space="preserve"> ADDIN ZOTERO_ITEM CSL_CITATION {"citationID":"1j9ttm3ghl","properties":{"formattedCitation":"[8, p. 17]","plainCitation":"[8, p. 17]"},"citationItems":[{"id":4866,"uris":["http://zotero.org/users/2977252/items/B5ZPKJPV"],"uri":["http://zotero.org/users/2977252/items/B5ZPKJPV"],"itemData":{"id":4866,"type":"report","title":"Report of the Workshop on Nuclear Facility Design Information Examination and Verification for Safeguards","publisher":"Idaho National Laboratory","URL":"https://inldigitallibrary.inl.gov/sti/4363858.pdf","number":"INL/EXT-09-15744","author":[{"family":"Durst","given":"Philip Casey"},{"family":"Metcalf","given":"Richard"},{"family":"Bean","given":"Robert"},{"family":"Bjornard","given":"Trond"},{"family":"Boyer","given":"Brian"},{"family":"Burks","given":"Morgan"},{"family":"Dougan","given":"Arden"},{"family":"Ehinger","given":"Michael"},{"family":"Few","given":"Doug"},{"family":"Hanks","given":"David"},{"literal":"others"}],"issued":{"date-parts":[["2009"]]}},"locator":"17"}],"schema":"https://github.com/citation-style-language/schema/raw/master/csl-citation.json"} </w:instrText>
            </w:r>
            <w:r>
              <w:rPr>
                <w:rFonts w:eastAsia="Times New Roman"/>
                <w:color w:val="000000"/>
                <w:sz w:val="20"/>
                <w:szCs w:val="20"/>
              </w:rPr>
              <w:fldChar w:fldCharType="separate"/>
            </w:r>
            <w:r w:rsidRPr="00E701F8">
              <w:rPr>
                <w:sz w:val="20"/>
              </w:rPr>
              <w:t>[8, p. 17]</w:t>
            </w:r>
            <w:r>
              <w:rPr>
                <w:rFonts w:eastAsia="Times New Roman"/>
                <w:color w:val="000000"/>
                <w:sz w:val="20"/>
                <w:szCs w:val="20"/>
              </w:rPr>
              <w:fldChar w:fldCharType="end"/>
            </w:r>
          </w:p>
        </w:tc>
        <w:tc>
          <w:tcPr>
            <w:tcW w:w="1560" w:type="dxa"/>
            <w:tcBorders>
              <w:top w:val="nil"/>
              <w:left w:val="nil"/>
              <w:bottom w:val="nil"/>
              <w:right w:val="nil"/>
            </w:tcBorders>
            <w:shd w:val="clear" w:color="auto" w:fill="auto"/>
            <w:hideMark/>
          </w:tcPr>
          <w:p w14:paraId="1C054C6C" w14:textId="77777777" w:rsidR="002578CC" w:rsidRPr="00C73C7D" w:rsidRDefault="002578CC" w:rsidP="001D327E">
            <w:pPr>
              <w:suppressAutoHyphens w:val="0"/>
              <w:spacing w:line="240" w:lineRule="auto"/>
              <w:rPr>
                <w:rFonts w:eastAsia="Times New Roman"/>
                <w:color w:val="000000"/>
                <w:sz w:val="20"/>
                <w:szCs w:val="20"/>
              </w:rPr>
            </w:pPr>
          </w:p>
        </w:tc>
        <w:tc>
          <w:tcPr>
            <w:tcW w:w="1560" w:type="dxa"/>
            <w:tcBorders>
              <w:top w:val="nil"/>
              <w:left w:val="nil"/>
              <w:bottom w:val="nil"/>
              <w:right w:val="nil"/>
            </w:tcBorders>
            <w:shd w:val="clear" w:color="auto" w:fill="auto"/>
            <w:hideMark/>
          </w:tcPr>
          <w:p w14:paraId="1251792B" w14:textId="77777777" w:rsidR="002578CC" w:rsidRPr="00C73C7D" w:rsidRDefault="002578CC" w:rsidP="001D327E">
            <w:pPr>
              <w:suppressAutoHyphens w:val="0"/>
              <w:spacing w:line="240" w:lineRule="auto"/>
              <w:jc w:val="center"/>
              <w:rPr>
                <w:rFonts w:eastAsia="Times New Roman"/>
                <w:color w:val="auto"/>
                <w:sz w:val="20"/>
                <w:szCs w:val="20"/>
              </w:rPr>
            </w:pPr>
          </w:p>
        </w:tc>
      </w:tr>
    </w:tbl>
    <w:p w14:paraId="19CCCBDE" w14:textId="77777777" w:rsidR="002578CC" w:rsidRDefault="002578CC" w:rsidP="002578CC">
      <w:pPr>
        <w:spacing w:line="480" w:lineRule="auto"/>
      </w:pPr>
    </w:p>
    <w:p w14:paraId="3619B9FB" w14:textId="7C8AFCF8" w:rsidR="002578CC" w:rsidRDefault="002578CC" w:rsidP="001B321E">
      <w:pPr>
        <w:spacing w:line="480" w:lineRule="auto"/>
        <w:ind w:firstLine="720"/>
      </w:pPr>
      <w:r>
        <w:t>The Kinect v2’s overall performance deficiency is derived from its post-processing times, which are significantly higher</w:t>
      </w:r>
      <w:r w:rsidR="00327B85">
        <w:t xml:space="preserve"> than those of the 3DLR. The Ki</w:t>
      </w:r>
      <w:r>
        <w:t>nect v2 also required PCL to run ICP routines for every collected image and needed 88 point cloud images to completely characterize the “before” scenes, compared to four images needed for the 3DLR. Improvements in the registration workflow</w:t>
      </w:r>
      <w:r>
        <w:rPr>
          <w:rStyle w:val="FootnoteReference"/>
        </w:rPr>
        <w:footnoteReference w:id="4"/>
      </w:r>
      <w:r>
        <w:t xml:space="preserve"> can achieve better computational times in PCL, but possibly at the expense of accuracy, which is critical for the proposed DIV CONOPS for the TOF sensor. </w:t>
      </w:r>
      <w:r w:rsidR="00327B85">
        <w:t>The Kinect v2’s ability to pair with open-source software allows for continuous image registration and computation time improvements.</w:t>
      </w:r>
    </w:p>
    <w:p w14:paraId="1400946C" w14:textId="32BC7171" w:rsidR="002578CC" w:rsidRDefault="002578CC" w:rsidP="002578CC">
      <w:pPr>
        <w:spacing w:line="480" w:lineRule="auto"/>
      </w:pPr>
      <w:r>
        <w:lastRenderedPageBreak/>
        <w:tab/>
        <w:t xml:space="preserve">This </w:t>
      </w:r>
      <w:r w:rsidR="008617CC">
        <w:t>research</w:t>
      </w:r>
      <w:r>
        <w:t xml:space="preserve"> ultimately demonstrates that TOF sensors can provide significant cost-savings to the IAEA, facilitating greater collection of DIV information. TOF is not mature enough to replace 3DLR in the near-term, and further development is needed before a TOF-based sensor can be used for a safeguards mission. However, the highly successful change-detection performance of the Kinect v2—compared to current methods—suggests that future work should be pursued to create a new system capable of fully realizing the goal of making 3D sensing inexpensive and easy to implement on a large scale for treaty monitoring.</w:t>
      </w:r>
    </w:p>
    <w:p w14:paraId="754ABC96" w14:textId="77777777" w:rsidR="002578CC" w:rsidRDefault="002578CC" w:rsidP="002578CC">
      <w:pPr>
        <w:spacing w:line="480" w:lineRule="auto"/>
      </w:pPr>
    </w:p>
    <w:p w14:paraId="4F31C006" w14:textId="77777777" w:rsidR="002578CC" w:rsidRDefault="002578CC" w:rsidP="00C54DA9">
      <w:pPr>
        <w:pStyle w:val="Heading2"/>
        <w:numPr>
          <w:ilvl w:val="1"/>
          <w:numId w:val="5"/>
        </w:numPr>
      </w:pPr>
      <w:bookmarkStart w:id="147" w:name="_Toc448698895"/>
      <w:r>
        <w:t>Future Work</w:t>
      </w:r>
      <w:bookmarkEnd w:id="147"/>
    </w:p>
    <w:p w14:paraId="42A097FF" w14:textId="7209E496" w:rsidR="002578CC" w:rsidRDefault="002578CC" w:rsidP="002578CC">
      <w:pPr>
        <w:spacing w:line="480" w:lineRule="auto"/>
        <w:ind w:firstLine="720"/>
      </w:pPr>
      <w:r>
        <w:t>Future improvements to TOF sensors, the post-processing workflow, the inclusion of different sensors, and the exploration of new/unique sensor CONOPS will drive potential future work in this research. Several safeguards-specific developments are also necessary before TOF can be implemented on a large scale for the IAEA.</w:t>
      </w:r>
    </w:p>
    <w:p w14:paraId="25F3E81B" w14:textId="77777777" w:rsidR="002578CC" w:rsidRDefault="002578CC" w:rsidP="002578CC">
      <w:pPr>
        <w:spacing w:line="480" w:lineRule="auto"/>
      </w:pPr>
    </w:p>
    <w:p w14:paraId="191C1ED1" w14:textId="77777777" w:rsidR="002578CC" w:rsidRDefault="002578CC" w:rsidP="00C54DA9">
      <w:pPr>
        <w:pStyle w:val="Heading3"/>
        <w:numPr>
          <w:ilvl w:val="2"/>
          <w:numId w:val="5"/>
        </w:numPr>
      </w:pPr>
      <w:bookmarkStart w:id="148" w:name="_Toc448698896"/>
      <w:r>
        <w:t>Sensor and Software Improvements</w:t>
      </w:r>
      <w:bookmarkEnd w:id="148"/>
    </w:p>
    <w:p w14:paraId="5D0C0BDB" w14:textId="0BAB7AAB" w:rsidR="002578CC" w:rsidRDefault="002578CC" w:rsidP="001B321E">
      <w:pPr>
        <w:spacing w:line="480" w:lineRule="auto"/>
        <w:ind w:firstLine="720"/>
      </w:pPr>
      <w:r>
        <w:t xml:space="preserve">Unlike the 3DLR system, the Kinect v2 was not purpose-built to survey and perform the change detection mission demonstrated in this research; the Kinect is a consumer electronic product intended for use in the average living room. But the potential for its use in DIV justifies future work to design and develop a purpose-built instrument. A new sensor designed for performing DIV should have higher resolution, a stronger NIR illumination source, and reduced modulation frequency to increase range. New TOF sensors will likely be developed for industry and commerce with superior performance, but their development will take place alongside </w:t>
      </w:r>
      <w:r>
        <w:lastRenderedPageBreak/>
        <w:t xml:space="preserve">competing technologies, such as structured-light and stereo vision. </w:t>
      </w:r>
      <w:r w:rsidR="00D22325">
        <w:t xml:space="preserve">This implies the likely need for future work to develop TOF sensors specifically intended to support IAEA missions. </w:t>
      </w:r>
      <w:r>
        <w:t xml:space="preserve">Radiation hardening techniques should also be examined if TOF sensors are to be considered for use </w:t>
      </w:r>
      <w:r w:rsidR="001B321E">
        <w:t>in high-radiation environments.</w:t>
      </w:r>
    </w:p>
    <w:p w14:paraId="322FC7B2" w14:textId="6F2E063D" w:rsidR="002578CC" w:rsidRDefault="002578CC" w:rsidP="002578CC">
      <w:pPr>
        <w:spacing w:line="480" w:lineRule="auto"/>
        <w:ind w:firstLine="720"/>
      </w:pPr>
      <w:r>
        <w:t>Purpose-built software solutions will also advance inexpensive 3DLR alternatives. The ICP algorithm used heavily in the PCL programs coded for this research represent a brute-force approach to point cloud registration. Other methods of registering point clouds were attempted—such as random sample consensus model fitting, Euclidean segmentation, feature histograms, and normal distribution transforms—but these could not be reliably implemented for this project</w:t>
      </w:r>
      <w:r w:rsidR="00D22325">
        <w:t xml:space="preserve">. </w:t>
      </w:r>
      <w:r>
        <w:t>Future development could find a solution for implementing some of these processes into the post-processing workflow to substantially reduce the time required to register point Kinect v2 generated images.</w:t>
      </w:r>
    </w:p>
    <w:p w14:paraId="6E0CCA28" w14:textId="77777777" w:rsidR="002578CC" w:rsidRDefault="002578CC" w:rsidP="002578CC">
      <w:pPr>
        <w:spacing w:line="480" w:lineRule="auto"/>
      </w:pPr>
    </w:p>
    <w:p w14:paraId="7BB46035" w14:textId="77777777" w:rsidR="002578CC" w:rsidRDefault="002578CC" w:rsidP="00C54DA9">
      <w:pPr>
        <w:pStyle w:val="Heading3"/>
        <w:numPr>
          <w:ilvl w:val="2"/>
          <w:numId w:val="5"/>
        </w:numPr>
      </w:pPr>
      <w:bookmarkStart w:id="149" w:name="_Toc448698897"/>
      <w:r>
        <w:t>Inclusion of Other Sensors</w:t>
      </w:r>
      <w:bookmarkEnd w:id="149"/>
    </w:p>
    <w:p w14:paraId="51DBBEE0" w14:textId="77777777" w:rsidR="002578CC" w:rsidRDefault="002578CC" w:rsidP="002578CC">
      <w:pPr>
        <w:spacing w:line="480" w:lineRule="auto"/>
      </w:pPr>
      <w:r>
        <w:tab/>
        <w:t xml:space="preserve">Additional instruments could also improve the performance and registration of TOF instruments. Accelerometers, gyroscopes, or magnetometers—used independently or in combination through an inertial measurement unit (IMU)—could provide improved sensor performance by recording point clouds with pre-programmed sensor orientation information </w:t>
      </w:r>
      <w:r>
        <w:fldChar w:fldCharType="begin"/>
      </w:r>
      <w:r>
        <w:instrText xml:space="preserve"> ADDIN ZOTERO_ITEM CSL_CITATION {"citationID":"1vdn3hmvh8","properties":{"formattedCitation":"[40]","plainCitation":"[40]"},"citationItems":[{"id":4739,"uris":["http://zotero.org/users/2977252/items/IA5SQJEU"],"uri":["http://zotero.org/users/2977252/items/IA5SQJEU"],"itemData":{"id":4739,"type":"article-journal","title":"Combining Inertial Navigation and ICP for Real-time 3D Surface Reconstruction","container-title":"The Eurograhpics Association","collection-title":"Eurographics 2014 - Short Papers","ISSN":"1017-4656","author":[{"family":"Niessner","given":"M."},{"family":"Dai","given":"A."},{"family":"Fisher","given":"M."}],"issued":{"date-parts":[["2014"]]}}}],"schema":"https://github.com/citation-style-language/schema/raw/master/csl-citation.json"} </w:instrText>
      </w:r>
      <w:r>
        <w:fldChar w:fldCharType="separate"/>
      </w:r>
      <w:r w:rsidRPr="00960A04">
        <w:t>[40]</w:t>
      </w:r>
      <w:r>
        <w:fldChar w:fldCharType="end"/>
      </w:r>
      <w:r>
        <w:t>. IMUs could also improve camera tracking and speed up registration, making it easier to perform real-time sensing and scanning. TOF can also be paired with other sensing modalities, such as pixelated radiation sensors, to overlay radiation fields with spatial information.</w:t>
      </w:r>
    </w:p>
    <w:p w14:paraId="76366752" w14:textId="77777777" w:rsidR="002578CC" w:rsidRDefault="002578CC" w:rsidP="002578CC">
      <w:pPr>
        <w:spacing w:line="480" w:lineRule="auto"/>
      </w:pPr>
    </w:p>
    <w:p w14:paraId="2026ADBA" w14:textId="77777777" w:rsidR="002578CC" w:rsidRDefault="002578CC" w:rsidP="00C54DA9">
      <w:pPr>
        <w:pStyle w:val="Heading3"/>
        <w:numPr>
          <w:ilvl w:val="2"/>
          <w:numId w:val="5"/>
        </w:numPr>
      </w:pPr>
      <w:bookmarkStart w:id="150" w:name="_Toc448698898"/>
      <w:r>
        <w:t>Unique CONOPS Approaches</w:t>
      </w:r>
      <w:bookmarkEnd w:id="150"/>
    </w:p>
    <w:p w14:paraId="5EB1CEA6" w14:textId="409B4424" w:rsidR="002578CC" w:rsidRDefault="002578CC" w:rsidP="002578CC">
      <w:pPr>
        <w:spacing w:line="480" w:lineRule="auto"/>
      </w:pPr>
      <w:r>
        <w:lastRenderedPageBreak/>
        <w:tab/>
        <w:t xml:space="preserve">While this research explored TOF technology for DIV, </w:t>
      </w:r>
      <w:r w:rsidR="00D22325">
        <w:t>TOF can support safeguards in other ways</w:t>
      </w:r>
      <w:r>
        <w:t>. For example, inexpensive TOF sensors can supplement unattended monitoring systems and cameras used by the IAEA to provide additional confidence i</w:t>
      </w:r>
      <w:r w:rsidR="001B321E">
        <w:t>n its standard C&amp;S assessments.</w:t>
      </w:r>
    </w:p>
    <w:p w14:paraId="6651A4AC" w14:textId="77777777" w:rsidR="002578CC" w:rsidRDefault="002578CC" w:rsidP="002578CC">
      <w:pPr>
        <w:spacing w:line="480" w:lineRule="auto"/>
      </w:pPr>
      <w:r>
        <w:tab/>
        <w:t>Because the intended end-use of the TOF sensor is to perform treaty monitoring and verification, data authenticity must be ensured before the information can be used to help the IAEA reach safeguards conclusions. The physical TOF instrument itself will require a design that includes tamper-indicating and tamper-resisting features on the hardware. The information recorded from the sensor will also require a unique form of authentication to provide confidence to the IAEA and the facility operator that the sensor’s information is true.</w:t>
      </w:r>
    </w:p>
    <w:p w14:paraId="652749AD" w14:textId="77777777" w:rsidR="002578CC" w:rsidRDefault="002578CC" w:rsidP="002578CC">
      <w:pPr>
        <w:spacing w:line="480" w:lineRule="auto"/>
      </w:pPr>
      <w:r>
        <w:tab/>
      </w:r>
    </w:p>
    <w:p w14:paraId="2F4260F8" w14:textId="77777777" w:rsidR="002578CC" w:rsidRDefault="002578CC" w:rsidP="002578CC">
      <w:pPr>
        <w:spacing w:line="480" w:lineRule="auto"/>
      </w:pPr>
    </w:p>
    <w:p w14:paraId="208ECBE2" w14:textId="77777777" w:rsidR="002578CC" w:rsidRPr="00DF117C" w:rsidRDefault="002578CC" w:rsidP="002578CC">
      <w:pPr>
        <w:spacing w:line="480" w:lineRule="auto"/>
        <w:sectPr w:rsidR="002578CC" w:rsidRPr="00DF117C" w:rsidSect="000A12DD">
          <w:pgSz w:w="12240" w:h="15840"/>
          <w:pgMar w:top="1440" w:right="1440" w:bottom="1440" w:left="1440" w:header="720" w:footer="720" w:gutter="0"/>
          <w:cols w:space="720"/>
          <w:formProt w:val="0"/>
          <w:docGrid w:linePitch="360" w:charSpace="-2049"/>
        </w:sectPr>
      </w:pPr>
    </w:p>
    <w:p w14:paraId="21306303" w14:textId="77777777" w:rsidR="002578CC" w:rsidRDefault="002578CC" w:rsidP="0050043E">
      <w:pPr>
        <w:pStyle w:val="Heading1"/>
        <w:numPr>
          <w:ilvl w:val="0"/>
          <w:numId w:val="0"/>
        </w:numPr>
        <w:sectPr w:rsidR="002578CC" w:rsidSect="004E2341">
          <w:pgSz w:w="12240" w:h="15840"/>
          <w:pgMar w:top="1440" w:right="1440" w:bottom="1440" w:left="1440" w:header="720" w:footer="720" w:gutter="0"/>
          <w:cols w:space="720"/>
          <w:formProt w:val="0"/>
          <w:vAlign w:val="center"/>
          <w:docGrid w:linePitch="360" w:charSpace="-2049"/>
        </w:sectPr>
      </w:pPr>
      <w:bookmarkStart w:id="151" w:name="_Toc445848897"/>
      <w:bookmarkStart w:id="152" w:name="_Toc448698899"/>
      <w:r>
        <w:lastRenderedPageBreak/>
        <w:t>List of References</w:t>
      </w:r>
      <w:bookmarkEnd w:id="151"/>
      <w:bookmarkEnd w:id="152"/>
    </w:p>
    <w:p w14:paraId="63709945" w14:textId="77777777" w:rsidR="007C660D" w:rsidRDefault="002578CC" w:rsidP="00C84D67">
      <w:pPr>
        <w:pStyle w:val="Bibliography"/>
        <w:tabs>
          <w:tab w:val="clear" w:pos="384"/>
          <w:tab w:val="left" w:pos="540"/>
        </w:tabs>
        <w:spacing w:after="120"/>
        <w:ind w:left="540" w:hanging="540"/>
        <w:rPr>
          <w:szCs w:val="24"/>
        </w:rPr>
      </w:pPr>
      <w:r>
        <w:lastRenderedPageBreak/>
        <w:fldChar w:fldCharType="begin"/>
      </w:r>
      <w:r w:rsidR="00963238">
        <w:instrText xml:space="preserve"> ADDIN ZOTERO_BIBL {"custom":[[["http://zotero.org/users/2977252/items/GDCHAMN2"],"[2]\\tab{}\\uc0\\u8220{}IAEA by the Numbers,\\uc0\\u8221{} 26-May-2014. [Online]. Available: https://www.iaea.org/about/by-the-numbers. [Accessed: 02-Apr-2015]."],[["http://zotero.org/users/2977252/items/45292KTB"],"[1]\\tab{}International Atomic Energy Agency, \\uc0\\u8220{}The Structure and Content of Agreements between the Agency and States Required in Connection with the Treaty on the Non-Proliferation of Nuclear Weapons.\\uc0\\u8221{} Jun-1972."]]} CSL_BIBLIOGRAPHY </w:instrText>
      </w:r>
      <w:r>
        <w:fldChar w:fldCharType="separate"/>
      </w:r>
      <w:r w:rsidR="007C660D">
        <w:rPr>
          <w:szCs w:val="24"/>
        </w:rPr>
        <w:t>[1]</w:t>
      </w:r>
      <w:r w:rsidR="007C660D">
        <w:rPr>
          <w:szCs w:val="24"/>
        </w:rPr>
        <w:tab/>
        <w:t>International Atomic Energy Agency, “The Structure and Content of Agreements between the Agency and States Required in Connection with the Treaty on the Non-Proliferation of Nuclear Weapons.” Jun-1972.</w:t>
      </w:r>
    </w:p>
    <w:p w14:paraId="71B4E2D3" w14:textId="77777777" w:rsidR="007C660D" w:rsidRDefault="007C660D" w:rsidP="00C84D67">
      <w:pPr>
        <w:pStyle w:val="Bibliography"/>
        <w:tabs>
          <w:tab w:val="clear" w:pos="384"/>
          <w:tab w:val="left" w:pos="540"/>
        </w:tabs>
        <w:spacing w:after="120"/>
        <w:ind w:left="540" w:hanging="540"/>
        <w:rPr>
          <w:szCs w:val="24"/>
        </w:rPr>
      </w:pPr>
      <w:r>
        <w:rPr>
          <w:szCs w:val="24"/>
        </w:rPr>
        <w:t>[2]</w:t>
      </w:r>
      <w:r>
        <w:rPr>
          <w:szCs w:val="24"/>
        </w:rPr>
        <w:tab/>
        <w:t>“IAEA by the Numbers,” 26-May-2014. [Online]. Available: https://www.iaea.org/about/by-the-numbers. [Accessed: 02-Apr-2015].</w:t>
      </w:r>
    </w:p>
    <w:p w14:paraId="436EB509" w14:textId="77777777" w:rsidR="007C660D" w:rsidRDefault="007C660D" w:rsidP="00C84D67">
      <w:pPr>
        <w:pStyle w:val="Bibliography"/>
        <w:tabs>
          <w:tab w:val="clear" w:pos="384"/>
          <w:tab w:val="left" w:pos="540"/>
        </w:tabs>
        <w:spacing w:after="120"/>
        <w:ind w:left="540" w:hanging="540"/>
        <w:rPr>
          <w:szCs w:val="24"/>
        </w:rPr>
      </w:pPr>
      <w:r>
        <w:rPr>
          <w:szCs w:val="24"/>
        </w:rPr>
        <w:t>[3]</w:t>
      </w:r>
      <w:r>
        <w:rPr>
          <w:szCs w:val="24"/>
        </w:rPr>
        <w:tab/>
        <w:t>International Atomic Energy Agency, “The Safeguards Implementation Report for 2013.” Apr-2014.</w:t>
      </w:r>
    </w:p>
    <w:p w14:paraId="0923E1D4" w14:textId="77777777" w:rsidR="007C660D" w:rsidRDefault="007C660D" w:rsidP="00C84D67">
      <w:pPr>
        <w:pStyle w:val="Bibliography"/>
        <w:tabs>
          <w:tab w:val="clear" w:pos="384"/>
          <w:tab w:val="left" w:pos="540"/>
        </w:tabs>
        <w:spacing w:after="120"/>
        <w:ind w:left="540" w:hanging="540"/>
        <w:rPr>
          <w:szCs w:val="24"/>
        </w:rPr>
      </w:pPr>
      <w:r>
        <w:rPr>
          <w:szCs w:val="24"/>
        </w:rPr>
        <w:t>[4]</w:t>
      </w:r>
      <w:r>
        <w:rPr>
          <w:szCs w:val="24"/>
        </w:rPr>
        <w:tab/>
        <w:t xml:space="preserve">S. Poirier, M. </w:t>
      </w:r>
      <w:proofErr w:type="spellStart"/>
      <w:r>
        <w:rPr>
          <w:szCs w:val="24"/>
        </w:rPr>
        <w:t>Moeslinger</w:t>
      </w:r>
      <w:proofErr w:type="spellEnd"/>
      <w:r>
        <w:rPr>
          <w:szCs w:val="24"/>
        </w:rPr>
        <w:t xml:space="preserve">, M. </w:t>
      </w:r>
      <w:proofErr w:type="spellStart"/>
      <w:r>
        <w:rPr>
          <w:szCs w:val="24"/>
        </w:rPr>
        <w:t>Zendel</w:t>
      </w:r>
      <w:proofErr w:type="spellEnd"/>
      <w:r>
        <w:rPr>
          <w:szCs w:val="24"/>
        </w:rPr>
        <w:t>, S. Haslam, and K. Hughes, “The Use of 3D Laser based Systems for IAEA SG Design Information Verification (DIV),” presented at the 50th Annual Meeting of the Institute of Nuclear Materials Management 2009, Tucson, AZ, 2009.</w:t>
      </w:r>
    </w:p>
    <w:p w14:paraId="409B4766" w14:textId="77777777" w:rsidR="007C660D" w:rsidRDefault="007C660D" w:rsidP="00C84D67">
      <w:pPr>
        <w:pStyle w:val="Bibliography"/>
        <w:tabs>
          <w:tab w:val="clear" w:pos="384"/>
          <w:tab w:val="left" w:pos="540"/>
        </w:tabs>
        <w:spacing w:after="120"/>
        <w:ind w:left="540" w:hanging="540"/>
        <w:rPr>
          <w:szCs w:val="24"/>
        </w:rPr>
      </w:pPr>
      <w:r>
        <w:rPr>
          <w:szCs w:val="24"/>
        </w:rPr>
        <w:t>[5]</w:t>
      </w:r>
      <w:r>
        <w:rPr>
          <w:szCs w:val="24"/>
        </w:rPr>
        <w:tab/>
        <w:t>R. S. Bean, R. R. Metcalf, and P. C. Durst, “Design Information Verification for Nuclear Safeguards,” Idaho National Laboratory (INL), INL/CON-09-16395, 2009.</w:t>
      </w:r>
    </w:p>
    <w:p w14:paraId="200EF58A" w14:textId="77777777" w:rsidR="007C660D" w:rsidRDefault="007C660D" w:rsidP="00C84D67">
      <w:pPr>
        <w:pStyle w:val="Bibliography"/>
        <w:tabs>
          <w:tab w:val="clear" w:pos="384"/>
          <w:tab w:val="left" w:pos="540"/>
        </w:tabs>
        <w:spacing w:after="120"/>
        <w:ind w:left="540" w:hanging="540"/>
        <w:rPr>
          <w:szCs w:val="24"/>
        </w:rPr>
      </w:pPr>
      <w:r>
        <w:rPr>
          <w:szCs w:val="24"/>
        </w:rPr>
        <w:t>[6]</w:t>
      </w:r>
      <w:r>
        <w:rPr>
          <w:szCs w:val="24"/>
        </w:rPr>
        <w:tab/>
        <w:t xml:space="preserve">J. G. M. </w:t>
      </w:r>
      <w:proofErr w:type="spellStart"/>
      <w:r>
        <w:rPr>
          <w:szCs w:val="24"/>
        </w:rPr>
        <w:t>Goncalves</w:t>
      </w:r>
      <w:proofErr w:type="spellEnd"/>
      <w:r>
        <w:rPr>
          <w:szCs w:val="24"/>
        </w:rPr>
        <w:t xml:space="preserve">, S. </w:t>
      </w:r>
      <w:proofErr w:type="spellStart"/>
      <w:r>
        <w:rPr>
          <w:szCs w:val="24"/>
        </w:rPr>
        <w:t>Abousahl</w:t>
      </w:r>
      <w:proofErr w:type="spellEnd"/>
      <w:r>
        <w:rPr>
          <w:szCs w:val="24"/>
        </w:rPr>
        <w:t xml:space="preserve">, Y. </w:t>
      </w:r>
      <w:proofErr w:type="spellStart"/>
      <w:r>
        <w:rPr>
          <w:szCs w:val="24"/>
        </w:rPr>
        <w:t>Aregbe</w:t>
      </w:r>
      <w:proofErr w:type="spellEnd"/>
      <w:r>
        <w:rPr>
          <w:szCs w:val="24"/>
        </w:rPr>
        <w:t xml:space="preserve">, W. </w:t>
      </w:r>
      <w:proofErr w:type="spellStart"/>
      <w:r>
        <w:rPr>
          <w:szCs w:val="24"/>
        </w:rPr>
        <w:t>Janssens</w:t>
      </w:r>
      <w:proofErr w:type="spellEnd"/>
      <w:r>
        <w:rPr>
          <w:szCs w:val="24"/>
        </w:rPr>
        <w:t xml:space="preserve">, and K. </w:t>
      </w:r>
      <w:proofErr w:type="spellStart"/>
      <w:r>
        <w:rPr>
          <w:szCs w:val="24"/>
        </w:rPr>
        <w:t>Luetzenkirchen</w:t>
      </w:r>
      <w:proofErr w:type="spellEnd"/>
      <w:r>
        <w:rPr>
          <w:szCs w:val="24"/>
        </w:rPr>
        <w:t xml:space="preserve">, “The European Commission Cooperative Support </w:t>
      </w:r>
      <w:proofErr w:type="spellStart"/>
      <w:r>
        <w:rPr>
          <w:szCs w:val="24"/>
        </w:rPr>
        <w:t>Programme</w:t>
      </w:r>
      <w:proofErr w:type="spellEnd"/>
      <w:r>
        <w:rPr>
          <w:szCs w:val="24"/>
        </w:rPr>
        <w:t xml:space="preserve">: 30 Years of Activities,” </w:t>
      </w:r>
      <w:r>
        <w:rPr>
          <w:i/>
          <w:iCs/>
          <w:szCs w:val="24"/>
        </w:rPr>
        <w:t>ESARDA Bull.</w:t>
      </w:r>
      <w:r>
        <w:rPr>
          <w:szCs w:val="24"/>
        </w:rPr>
        <w:t>, vol. 46, Dec. 2011.</w:t>
      </w:r>
    </w:p>
    <w:p w14:paraId="78EE6EAB" w14:textId="77777777" w:rsidR="007C660D" w:rsidRDefault="007C660D" w:rsidP="00C84D67">
      <w:pPr>
        <w:pStyle w:val="Bibliography"/>
        <w:tabs>
          <w:tab w:val="clear" w:pos="384"/>
          <w:tab w:val="left" w:pos="540"/>
        </w:tabs>
        <w:spacing w:after="120"/>
        <w:ind w:left="540" w:hanging="540"/>
        <w:rPr>
          <w:szCs w:val="24"/>
        </w:rPr>
      </w:pPr>
      <w:r>
        <w:rPr>
          <w:szCs w:val="24"/>
        </w:rPr>
        <w:t>[7]</w:t>
      </w:r>
      <w:r>
        <w:rPr>
          <w:szCs w:val="24"/>
        </w:rPr>
        <w:tab/>
        <w:t>International Atomic Energy Agency, “Safeguards Techniques and Equipment: 2011 Edition.” 2011.</w:t>
      </w:r>
    </w:p>
    <w:p w14:paraId="6E189785" w14:textId="77777777" w:rsidR="007C660D" w:rsidRDefault="007C660D" w:rsidP="00C84D67">
      <w:pPr>
        <w:pStyle w:val="Bibliography"/>
        <w:tabs>
          <w:tab w:val="clear" w:pos="384"/>
          <w:tab w:val="left" w:pos="540"/>
        </w:tabs>
        <w:spacing w:after="120"/>
        <w:ind w:left="540" w:hanging="540"/>
        <w:rPr>
          <w:szCs w:val="24"/>
        </w:rPr>
      </w:pPr>
      <w:r>
        <w:rPr>
          <w:szCs w:val="24"/>
        </w:rPr>
        <w:t>[8]</w:t>
      </w:r>
      <w:r>
        <w:rPr>
          <w:szCs w:val="24"/>
        </w:rPr>
        <w:tab/>
        <w:t xml:space="preserve">P. C. Durst, R. Metcalf, R. Bean, T. </w:t>
      </w:r>
      <w:proofErr w:type="spellStart"/>
      <w:r>
        <w:rPr>
          <w:szCs w:val="24"/>
        </w:rPr>
        <w:t>Bjornard</w:t>
      </w:r>
      <w:proofErr w:type="spellEnd"/>
      <w:r>
        <w:rPr>
          <w:szCs w:val="24"/>
        </w:rPr>
        <w:t xml:space="preserve">, B. Boyer, M. Burks, A. </w:t>
      </w:r>
      <w:proofErr w:type="spellStart"/>
      <w:r>
        <w:rPr>
          <w:szCs w:val="24"/>
        </w:rPr>
        <w:t>Dougan</w:t>
      </w:r>
      <w:proofErr w:type="spellEnd"/>
      <w:r>
        <w:rPr>
          <w:szCs w:val="24"/>
        </w:rPr>
        <w:t xml:space="preserve">, M. </w:t>
      </w:r>
      <w:proofErr w:type="spellStart"/>
      <w:r>
        <w:rPr>
          <w:szCs w:val="24"/>
        </w:rPr>
        <w:t>Ehinger</w:t>
      </w:r>
      <w:proofErr w:type="spellEnd"/>
      <w:r>
        <w:rPr>
          <w:szCs w:val="24"/>
        </w:rPr>
        <w:t>, D. Few, D. Hanks, and others, “Report of the Workshop on Nuclear Facility Design Information Examination and Verification for Safeguards,” Idaho National Laboratory, INL/EXT-09-15744, 2009.</w:t>
      </w:r>
    </w:p>
    <w:p w14:paraId="4079BDD5" w14:textId="77777777" w:rsidR="007C660D" w:rsidRDefault="007C660D" w:rsidP="00C84D67">
      <w:pPr>
        <w:pStyle w:val="Bibliography"/>
        <w:tabs>
          <w:tab w:val="clear" w:pos="384"/>
          <w:tab w:val="left" w:pos="540"/>
        </w:tabs>
        <w:spacing w:after="120"/>
        <w:ind w:left="540" w:hanging="540"/>
        <w:rPr>
          <w:szCs w:val="24"/>
        </w:rPr>
      </w:pPr>
      <w:r>
        <w:rPr>
          <w:szCs w:val="24"/>
        </w:rPr>
        <w:t>[9]</w:t>
      </w:r>
      <w:r>
        <w:rPr>
          <w:szCs w:val="24"/>
        </w:rPr>
        <w:tab/>
        <w:t xml:space="preserve">V. Castaneda and N. </w:t>
      </w:r>
      <w:proofErr w:type="spellStart"/>
      <w:r>
        <w:rPr>
          <w:szCs w:val="24"/>
        </w:rPr>
        <w:t>Navab</w:t>
      </w:r>
      <w:proofErr w:type="spellEnd"/>
      <w:r>
        <w:rPr>
          <w:szCs w:val="24"/>
        </w:rPr>
        <w:t xml:space="preserve">, “Time-of-flight and </w:t>
      </w:r>
      <w:proofErr w:type="spellStart"/>
      <w:r>
        <w:rPr>
          <w:szCs w:val="24"/>
        </w:rPr>
        <w:t>kinect</w:t>
      </w:r>
      <w:proofErr w:type="spellEnd"/>
      <w:r>
        <w:rPr>
          <w:szCs w:val="24"/>
        </w:rPr>
        <w:t xml:space="preserve"> imaging,” </w:t>
      </w:r>
      <w:r>
        <w:rPr>
          <w:i/>
          <w:iCs/>
          <w:szCs w:val="24"/>
        </w:rPr>
        <w:t xml:space="preserve">Kinect Program. </w:t>
      </w:r>
      <w:proofErr w:type="spellStart"/>
      <w:r>
        <w:rPr>
          <w:i/>
          <w:iCs/>
          <w:szCs w:val="24"/>
        </w:rPr>
        <w:t>Comput</w:t>
      </w:r>
      <w:proofErr w:type="spellEnd"/>
      <w:r>
        <w:rPr>
          <w:i/>
          <w:iCs/>
          <w:szCs w:val="24"/>
        </w:rPr>
        <w:t>. Vis.</w:t>
      </w:r>
      <w:r>
        <w:rPr>
          <w:szCs w:val="24"/>
        </w:rPr>
        <w:t>, 2011.</w:t>
      </w:r>
    </w:p>
    <w:p w14:paraId="1974593E" w14:textId="77777777" w:rsidR="007C660D" w:rsidRDefault="007C660D" w:rsidP="00C84D67">
      <w:pPr>
        <w:pStyle w:val="Bibliography"/>
        <w:tabs>
          <w:tab w:val="clear" w:pos="384"/>
          <w:tab w:val="left" w:pos="540"/>
        </w:tabs>
        <w:spacing w:after="120"/>
        <w:ind w:left="540" w:hanging="540"/>
        <w:rPr>
          <w:szCs w:val="24"/>
        </w:rPr>
      </w:pPr>
      <w:r>
        <w:rPr>
          <w:szCs w:val="24"/>
        </w:rPr>
        <w:t>[10]</w:t>
      </w:r>
      <w:r>
        <w:rPr>
          <w:szCs w:val="24"/>
        </w:rPr>
        <w:tab/>
        <w:t xml:space="preserve">C. </w:t>
      </w:r>
      <w:proofErr w:type="spellStart"/>
      <w:r>
        <w:rPr>
          <w:szCs w:val="24"/>
        </w:rPr>
        <w:t>Plagemann</w:t>
      </w:r>
      <w:proofErr w:type="spellEnd"/>
      <w:r>
        <w:rPr>
          <w:szCs w:val="24"/>
        </w:rPr>
        <w:t xml:space="preserve">, V. </w:t>
      </w:r>
      <w:proofErr w:type="spellStart"/>
      <w:r>
        <w:rPr>
          <w:szCs w:val="24"/>
        </w:rPr>
        <w:t>Ganapathi</w:t>
      </w:r>
      <w:proofErr w:type="spellEnd"/>
      <w:r>
        <w:rPr>
          <w:szCs w:val="24"/>
        </w:rPr>
        <w:t xml:space="preserve">, D. </w:t>
      </w:r>
      <w:proofErr w:type="spellStart"/>
      <w:r>
        <w:rPr>
          <w:szCs w:val="24"/>
        </w:rPr>
        <w:t>Koller</w:t>
      </w:r>
      <w:proofErr w:type="spellEnd"/>
      <w:r>
        <w:rPr>
          <w:szCs w:val="24"/>
        </w:rPr>
        <w:t xml:space="preserve">, and S. </w:t>
      </w:r>
      <w:proofErr w:type="spellStart"/>
      <w:r>
        <w:rPr>
          <w:szCs w:val="24"/>
        </w:rPr>
        <w:t>Thrun</w:t>
      </w:r>
      <w:proofErr w:type="spellEnd"/>
      <w:r>
        <w:rPr>
          <w:szCs w:val="24"/>
        </w:rPr>
        <w:t xml:space="preserve">, “Real-Time Identification and Localization of Body Parts from Depth Images,” in </w:t>
      </w:r>
      <w:r>
        <w:rPr>
          <w:i/>
          <w:iCs/>
          <w:szCs w:val="24"/>
        </w:rPr>
        <w:t>2010 IEEE International Conference on Robotics and Automation (ICRA)</w:t>
      </w:r>
      <w:r>
        <w:rPr>
          <w:szCs w:val="24"/>
        </w:rPr>
        <w:t>, Anchorage, Alaska, 2010, pp. 3108–3113.</w:t>
      </w:r>
    </w:p>
    <w:p w14:paraId="1F90503B" w14:textId="77777777" w:rsidR="007C660D" w:rsidRDefault="007C660D" w:rsidP="00C84D67">
      <w:pPr>
        <w:pStyle w:val="Bibliography"/>
        <w:tabs>
          <w:tab w:val="clear" w:pos="384"/>
          <w:tab w:val="left" w:pos="540"/>
        </w:tabs>
        <w:spacing w:after="120"/>
        <w:ind w:left="540" w:hanging="540"/>
        <w:rPr>
          <w:szCs w:val="24"/>
        </w:rPr>
      </w:pPr>
      <w:r>
        <w:rPr>
          <w:szCs w:val="24"/>
        </w:rPr>
        <w:t>[11]</w:t>
      </w:r>
      <w:r>
        <w:rPr>
          <w:szCs w:val="24"/>
        </w:rPr>
        <w:tab/>
        <w:t xml:space="preserve">L. Schwarz, D. </w:t>
      </w:r>
      <w:proofErr w:type="spellStart"/>
      <w:r>
        <w:rPr>
          <w:szCs w:val="24"/>
        </w:rPr>
        <w:t>Mateus</w:t>
      </w:r>
      <w:proofErr w:type="spellEnd"/>
      <w:r>
        <w:rPr>
          <w:szCs w:val="24"/>
        </w:rPr>
        <w:t xml:space="preserve">, V. Castaneda, and N. </w:t>
      </w:r>
      <w:proofErr w:type="spellStart"/>
      <w:r>
        <w:rPr>
          <w:szCs w:val="24"/>
        </w:rPr>
        <w:t>Navab</w:t>
      </w:r>
      <w:proofErr w:type="spellEnd"/>
      <w:r>
        <w:rPr>
          <w:szCs w:val="24"/>
        </w:rPr>
        <w:t xml:space="preserve">, “Manifold Learning for </w:t>
      </w:r>
      <w:proofErr w:type="spellStart"/>
      <w:r>
        <w:rPr>
          <w:szCs w:val="24"/>
        </w:rPr>
        <w:t>ToF</w:t>
      </w:r>
      <w:proofErr w:type="spellEnd"/>
      <w:r>
        <w:rPr>
          <w:szCs w:val="24"/>
        </w:rPr>
        <w:t>-based Human Body Tracking and Activity Recognition,” 2010, p. 80.1-80.11.</w:t>
      </w:r>
    </w:p>
    <w:p w14:paraId="7E629D74" w14:textId="77777777" w:rsidR="007C660D" w:rsidRDefault="007C660D" w:rsidP="00C84D67">
      <w:pPr>
        <w:pStyle w:val="Bibliography"/>
        <w:tabs>
          <w:tab w:val="clear" w:pos="384"/>
          <w:tab w:val="left" w:pos="540"/>
        </w:tabs>
        <w:spacing w:after="120"/>
        <w:ind w:left="540" w:hanging="540"/>
        <w:rPr>
          <w:szCs w:val="24"/>
        </w:rPr>
      </w:pPr>
      <w:r>
        <w:rPr>
          <w:szCs w:val="24"/>
        </w:rPr>
        <w:t>[12]</w:t>
      </w:r>
      <w:r>
        <w:rPr>
          <w:szCs w:val="24"/>
        </w:rPr>
        <w:tab/>
        <w:t xml:space="preserve">J. Penne, C. Schaller, J. </w:t>
      </w:r>
      <w:proofErr w:type="spellStart"/>
      <w:r>
        <w:rPr>
          <w:szCs w:val="24"/>
        </w:rPr>
        <w:t>Hornegger</w:t>
      </w:r>
      <w:proofErr w:type="spellEnd"/>
      <w:r>
        <w:rPr>
          <w:szCs w:val="24"/>
        </w:rPr>
        <w:t xml:space="preserve">, and T. </w:t>
      </w:r>
      <w:proofErr w:type="spellStart"/>
      <w:r>
        <w:rPr>
          <w:szCs w:val="24"/>
        </w:rPr>
        <w:t>Kuwert</w:t>
      </w:r>
      <w:proofErr w:type="spellEnd"/>
      <w:r>
        <w:rPr>
          <w:szCs w:val="24"/>
        </w:rPr>
        <w:t xml:space="preserve">, “Robust Real-Time 3D Respiratory Motion Detection using Time-of-Flight Cameras,” </w:t>
      </w:r>
      <w:r>
        <w:rPr>
          <w:i/>
          <w:iCs/>
          <w:szCs w:val="24"/>
        </w:rPr>
        <w:t xml:space="preserve">Int. J. </w:t>
      </w:r>
      <w:proofErr w:type="spellStart"/>
      <w:r>
        <w:rPr>
          <w:i/>
          <w:iCs/>
          <w:szCs w:val="24"/>
        </w:rPr>
        <w:t>Comput</w:t>
      </w:r>
      <w:proofErr w:type="spellEnd"/>
      <w:r>
        <w:rPr>
          <w:i/>
          <w:iCs/>
          <w:szCs w:val="24"/>
        </w:rPr>
        <w:t xml:space="preserve">. Assist. </w:t>
      </w:r>
      <w:proofErr w:type="spellStart"/>
      <w:r>
        <w:rPr>
          <w:i/>
          <w:iCs/>
          <w:szCs w:val="24"/>
        </w:rPr>
        <w:t>Radiol</w:t>
      </w:r>
      <w:proofErr w:type="spellEnd"/>
      <w:r>
        <w:rPr>
          <w:i/>
          <w:iCs/>
          <w:szCs w:val="24"/>
        </w:rPr>
        <w:t>. Surg.</w:t>
      </w:r>
      <w:r>
        <w:rPr>
          <w:szCs w:val="24"/>
        </w:rPr>
        <w:t>, vol. 3, no. 5, pp. 427–431, Jul. 2008.</w:t>
      </w:r>
    </w:p>
    <w:p w14:paraId="283F69EC" w14:textId="77777777" w:rsidR="007C660D" w:rsidRDefault="007C660D" w:rsidP="00C84D67">
      <w:pPr>
        <w:pStyle w:val="Bibliography"/>
        <w:tabs>
          <w:tab w:val="clear" w:pos="384"/>
          <w:tab w:val="left" w:pos="540"/>
        </w:tabs>
        <w:spacing w:after="120"/>
        <w:ind w:left="540" w:hanging="540"/>
        <w:rPr>
          <w:szCs w:val="24"/>
        </w:rPr>
      </w:pPr>
      <w:r>
        <w:rPr>
          <w:szCs w:val="24"/>
        </w:rPr>
        <w:t>[13]</w:t>
      </w:r>
      <w:r>
        <w:rPr>
          <w:szCs w:val="24"/>
        </w:rPr>
        <w:tab/>
        <w:t xml:space="preserve">J. J. M. </w:t>
      </w:r>
      <w:proofErr w:type="spellStart"/>
      <w:r>
        <w:rPr>
          <w:szCs w:val="24"/>
        </w:rPr>
        <w:t>Monteserin</w:t>
      </w:r>
      <w:proofErr w:type="spellEnd"/>
      <w:r>
        <w:rPr>
          <w:szCs w:val="24"/>
        </w:rPr>
        <w:t>, “Multi Sensor System for Pedestrian Tracking and Activity Recognition in Indoor Environments,” Thesis, University of South Florida, 2014.</w:t>
      </w:r>
    </w:p>
    <w:p w14:paraId="23CF431A" w14:textId="77777777" w:rsidR="007C660D" w:rsidRDefault="007C660D" w:rsidP="00C84D67">
      <w:pPr>
        <w:pStyle w:val="Bibliography"/>
        <w:tabs>
          <w:tab w:val="clear" w:pos="384"/>
          <w:tab w:val="left" w:pos="540"/>
        </w:tabs>
        <w:spacing w:after="120"/>
        <w:ind w:left="540" w:hanging="540"/>
        <w:rPr>
          <w:szCs w:val="24"/>
        </w:rPr>
      </w:pPr>
      <w:r>
        <w:rPr>
          <w:szCs w:val="24"/>
        </w:rPr>
        <w:t>[14]</w:t>
      </w:r>
      <w:r>
        <w:rPr>
          <w:szCs w:val="24"/>
        </w:rPr>
        <w:tab/>
        <w:t xml:space="preserve">J. </w:t>
      </w:r>
      <w:proofErr w:type="spellStart"/>
      <w:r>
        <w:rPr>
          <w:szCs w:val="24"/>
        </w:rPr>
        <w:t>Hyyppae</w:t>
      </w:r>
      <w:proofErr w:type="spellEnd"/>
      <w:r>
        <w:rPr>
          <w:szCs w:val="24"/>
        </w:rPr>
        <w:t xml:space="preserve">, A. </w:t>
      </w:r>
      <w:proofErr w:type="spellStart"/>
      <w:r>
        <w:rPr>
          <w:szCs w:val="24"/>
        </w:rPr>
        <w:t>Jaakkola</w:t>
      </w:r>
      <w:proofErr w:type="spellEnd"/>
      <w:r>
        <w:rPr>
          <w:szCs w:val="24"/>
        </w:rPr>
        <w:t xml:space="preserve">, H. </w:t>
      </w:r>
      <w:proofErr w:type="spellStart"/>
      <w:r>
        <w:rPr>
          <w:szCs w:val="24"/>
        </w:rPr>
        <w:t>Hyyppae</w:t>
      </w:r>
      <w:proofErr w:type="spellEnd"/>
      <w:r>
        <w:rPr>
          <w:szCs w:val="24"/>
        </w:rPr>
        <w:t xml:space="preserve">, H. </w:t>
      </w:r>
      <w:proofErr w:type="spellStart"/>
      <w:r>
        <w:rPr>
          <w:szCs w:val="24"/>
        </w:rPr>
        <w:t>Kaartinen</w:t>
      </w:r>
      <w:proofErr w:type="spellEnd"/>
      <w:r>
        <w:rPr>
          <w:szCs w:val="24"/>
        </w:rPr>
        <w:t xml:space="preserve">, A. </w:t>
      </w:r>
      <w:proofErr w:type="spellStart"/>
      <w:r>
        <w:rPr>
          <w:szCs w:val="24"/>
        </w:rPr>
        <w:t>Kukko</w:t>
      </w:r>
      <w:proofErr w:type="spellEnd"/>
      <w:r>
        <w:rPr>
          <w:szCs w:val="24"/>
        </w:rPr>
        <w:t xml:space="preserve">, M. </w:t>
      </w:r>
      <w:proofErr w:type="spellStart"/>
      <w:r>
        <w:rPr>
          <w:szCs w:val="24"/>
        </w:rPr>
        <w:t>Holopainen</w:t>
      </w:r>
      <w:proofErr w:type="spellEnd"/>
      <w:r>
        <w:rPr>
          <w:szCs w:val="24"/>
        </w:rPr>
        <w:t>, and L. Zhu, “Map Updating and Change Detection Using Vehicle-Based Laser Scanning,” presented at the 2009 Joint Urban Remote Sensing Event, 2009.</w:t>
      </w:r>
    </w:p>
    <w:p w14:paraId="614DF10B" w14:textId="77777777" w:rsidR="007C660D" w:rsidRDefault="007C660D" w:rsidP="00C84D67">
      <w:pPr>
        <w:pStyle w:val="Bibliography"/>
        <w:tabs>
          <w:tab w:val="clear" w:pos="384"/>
          <w:tab w:val="left" w:pos="540"/>
        </w:tabs>
        <w:spacing w:after="120"/>
        <w:ind w:left="540" w:hanging="540"/>
        <w:rPr>
          <w:szCs w:val="24"/>
        </w:rPr>
      </w:pPr>
      <w:r>
        <w:rPr>
          <w:szCs w:val="24"/>
        </w:rPr>
        <w:t>[15]</w:t>
      </w:r>
      <w:r>
        <w:rPr>
          <w:szCs w:val="24"/>
        </w:rPr>
        <w:tab/>
        <w:t xml:space="preserve">T. </w:t>
      </w:r>
      <w:proofErr w:type="spellStart"/>
      <w:r>
        <w:rPr>
          <w:szCs w:val="24"/>
        </w:rPr>
        <w:t>Butkiewicz</w:t>
      </w:r>
      <w:proofErr w:type="spellEnd"/>
      <w:r>
        <w:rPr>
          <w:szCs w:val="24"/>
        </w:rPr>
        <w:t xml:space="preserve">, “Low-Cost Coastal Mapping using Kinect v2 Time-of-Flight Cameras,” in </w:t>
      </w:r>
      <w:r>
        <w:rPr>
          <w:i/>
          <w:iCs/>
          <w:szCs w:val="24"/>
        </w:rPr>
        <w:t>Oceans-St. John’s, 2014</w:t>
      </w:r>
      <w:r>
        <w:rPr>
          <w:szCs w:val="24"/>
        </w:rPr>
        <w:t>, St. John’s, NL, 2014, pp. 1–9.</w:t>
      </w:r>
    </w:p>
    <w:p w14:paraId="06252078" w14:textId="77777777" w:rsidR="007C660D" w:rsidRDefault="007C660D" w:rsidP="00C84D67">
      <w:pPr>
        <w:pStyle w:val="Bibliography"/>
        <w:tabs>
          <w:tab w:val="clear" w:pos="384"/>
          <w:tab w:val="left" w:pos="540"/>
        </w:tabs>
        <w:spacing w:after="120"/>
        <w:ind w:left="540" w:hanging="540"/>
        <w:rPr>
          <w:szCs w:val="24"/>
        </w:rPr>
      </w:pPr>
      <w:r>
        <w:rPr>
          <w:szCs w:val="24"/>
        </w:rPr>
        <w:lastRenderedPageBreak/>
        <w:t>[16]</w:t>
      </w:r>
      <w:r>
        <w:rPr>
          <w:szCs w:val="24"/>
        </w:rPr>
        <w:tab/>
        <w:t xml:space="preserve">J. A. </w:t>
      </w:r>
      <w:proofErr w:type="spellStart"/>
      <w:r>
        <w:rPr>
          <w:szCs w:val="24"/>
        </w:rPr>
        <w:t>Curro</w:t>
      </w:r>
      <w:proofErr w:type="spellEnd"/>
      <w:r>
        <w:rPr>
          <w:szCs w:val="24"/>
        </w:rPr>
        <w:t>, “Automated Aerial Refueling Position Estimation using a Scanning LIDAR,” Thesis, Air Force Institute of Technology, Wright-Patterson Air Force Base, Ohio, 2012.</w:t>
      </w:r>
    </w:p>
    <w:p w14:paraId="595B5D88" w14:textId="77777777" w:rsidR="007C660D" w:rsidRDefault="007C660D" w:rsidP="00C84D67">
      <w:pPr>
        <w:pStyle w:val="Bibliography"/>
        <w:tabs>
          <w:tab w:val="clear" w:pos="384"/>
          <w:tab w:val="left" w:pos="540"/>
        </w:tabs>
        <w:spacing w:after="120"/>
        <w:ind w:left="540" w:hanging="540"/>
        <w:rPr>
          <w:szCs w:val="24"/>
        </w:rPr>
      </w:pPr>
      <w:r>
        <w:rPr>
          <w:szCs w:val="24"/>
        </w:rPr>
        <w:t>[17]</w:t>
      </w:r>
      <w:r>
        <w:rPr>
          <w:szCs w:val="24"/>
        </w:rPr>
        <w:tab/>
        <w:t xml:space="preserve">C. Schaller, “Time-of-Flight - A New Modality for Radiotherapy,” </w:t>
      </w:r>
      <w:proofErr w:type="spellStart"/>
      <w:r>
        <w:rPr>
          <w:szCs w:val="24"/>
        </w:rPr>
        <w:t>Universitaet</w:t>
      </w:r>
      <w:proofErr w:type="spellEnd"/>
      <w:r>
        <w:rPr>
          <w:szCs w:val="24"/>
        </w:rPr>
        <w:t xml:space="preserve"> Erlangen, </w:t>
      </w:r>
      <w:proofErr w:type="spellStart"/>
      <w:r>
        <w:rPr>
          <w:szCs w:val="24"/>
        </w:rPr>
        <w:t>Nuernberg</w:t>
      </w:r>
      <w:proofErr w:type="spellEnd"/>
      <w:r>
        <w:rPr>
          <w:szCs w:val="24"/>
        </w:rPr>
        <w:t>, 2011.</w:t>
      </w:r>
    </w:p>
    <w:p w14:paraId="211FFE41" w14:textId="77777777" w:rsidR="007C660D" w:rsidRDefault="007C660D" w:rsidP="00C84D67">
      <w:pPr>
        <w:pStyle w:val="Bibliography"/>
        <w:tabs>
          <w:tab w:val="clear" w:pos="384"/>
          <w:tab w:val="left" w:pos="540"/>
        </w:tabs>
        <w:spacing w:after="120"/>
        <w:ind w:left="540" w:hanging="540"/>
        <w:rPr>
          <w:szCs w:val="24"/>
        </w:rPr>
      </w:pPr>
      <w:r>
        <w:rPr>
          <w:szCs w:val="24"/>
        </w:rPr>
        <w:t>[18]</w:t>
      </w:r>
      <w:r>
        <w:rPr>
          <w:szCs w:val="24"/>
        </w:rPr>
        <w:tab/>
        <w:t xml:space="preserve">M. Benedict, T. H. </w:t>
      </w:r>
      <w:proofErr w:type="spellStart"/>
      <w:r>
        <w:rPr>
          <w:szCs w:val="24"/>
        </w:rPr>
        <w:t>Pigford</w:t>
      </w:r>
      <w:proofErr w:type="spellEnd"/>
      <w:r>
        <w:rPr>
          <w:szCs w:val="24"/>
        </w:rPr>
        <w:t xml:space="preserve">, and H. W. Levi, </w:t>
      </w:r>
      <w:r>
        <w:rPr>
          <w:i/>
          <w:iCs/>
          <w:szCs w:val="24"/>
        </w:rPr>
        <w:t>Nuclear Chemical Engineering</w:t>
      </w:r>
      <w:r>
        <w:rPr>
          <w:szCs w:val="24"/>
        </w:rPr>
        <w:t>, 2nd ed. McGraw-Hill, 1981.</w:t>
      </w:r>
    </w:p>
    <w:p w14:paraId="6369C0E7" w14:textId="77777777" w:rsidR="007C660D" w:rsidRDefault="007C660D" w:rsidP="00C84D67">
      <w:pPr>
        <w:pStyle w:val="Bibliography"/>
        <w:tabs>
          <w:tab w:val="clear" w:pos="384"/>
          <w:tab w:val="left" w:pos="540"/>
        </w:tabs>
        <w:spacing w:after="120"/>
        <w:ind w:left="540" w:hanging="540"/>
        <w:rPr>
          <w:szCs w:val="24"/>
        </w:rPr>
      </w:pPr>
      <w:r>
        <w:rPr>
          <w:szCs w:val="24"/>
        </w:rPr>
        <w:t>[19]</w:t>
      </w:r>
      <w:r>
        <w:rPr>
          <w:szCs w:val="24"/>
        </w:rPr>
        <w:tab/>
        <w:t xml:space="preserve">D. R. Olander, “The Theory of Uranium Enrichment by the Gas Centrifuge,” </w:t>
      </w:r>
      <w:proofErr w:type="spellStart"/>
      <w:r>
        <w:rPr>
          <w:i/>
          <w:iCs/>
          <w:szCs w:val="24"/>
        </w:rPr>
        <w:t>Prog</w:t>
      </w:r>
      <w:proofErr w:type="spellEnd"/>
      <w:r>
        <w:rPr>
          <w:i/>
          <w:iCs/>
          <w:szCs w:val="24"/>
        </w:rPr>
        <w:t xml:space="preserve">. </w:t>
      </w:r>
      <w:proofErr w:type="spellStart"/>
      <w:r>
        <w:rPr>
          <w:i/>
          <w:iCs/>
          <w:szCs w:val="24"/>
        </w:rPr>
        <w:t>Nucl</w:t>
      </w:r>
      <w:proofErr w:type="spellEnd"/>
      <w:r>
        <w:rPr>
          <w:i/>
          <w:iCs/>
          <w:szCs w:val="24"/>
        </w:rPr>
        <w:t>. Energy</w:t>
      </w:r>
      <w:r>
        <w:rPr>
          <w:szCs w:val="24"/>
        </w:rPr>
        <w:t>, vol. 8, no. 1, pp. 1–33, 1981.</w:t>
      </w:r>
    </w:p>
    <w:p w14:paraId="6B1A4E15" w14:textId="77777777" w:rsidR="007C660D" w:rsidRDefault="007C660D" w:rsidP="00C84D67">
      <w:pPr>
        <w:pStyle w:val="Bibliography"/>
        <w:tabs>
          <w:tab w:val="clear" w:pos="384"/>
          <w:tab w:val="left" w:pos="540"/>
        </w:tabs>
        <w:spacing w:after="120"/>
        <w:ind w:left="540" w:hanging="540"/>
        <w:rPr>
          <w:szCs w:val="24"/>
        </w:rPr>
      </w:pPr>
      <w:r>
        <w:rPr>
          <w:szCs w:val="24"/>
        </w:rPr>
        <w:t>[20]</w:t>
      </w:r>
      <w:r>
        <w:rPr>
          <w:szCs w:val="24"/>
        </w:rPr>
        <w:tab/>
        <w:t xml:space="preserve">S. Whitley, “The Uranium Ultracentrifuge: The Story of the Development of the Gas Centrifuge for Separation of Isotopes of Uranium,” </w:t>
      </w:r>
      <w:r>
        <w:rPr>
          <w:i/>
          <w:iCs/>
          <w:szCs w:val="24"/>
        </w:rPr>
        <w:t>Phys. Technol.</w:t>
      </w:r>
      <w:r>
        <w:rPr>
          <w:szCs w:val="24"/>
        </w:rPr>
        <w:t>, vol. 10, pp. 26–33, 1979.</w:t>
      </w:r>
    </w:p>
    <w:p w14:paraId="6B32789B" w14:textId="77777777" w:rsidR="007C660D" w:rsidRDefault="007C660D" w:rsidP="00C84D67">
      <w:pPr>
        <w:pStyle w:val="Bibliography"/>
        <w:tabs>
          <w:tab w:val="clear" w:pos="384"/>
          <w:tab w:val="left" w:pos="540"/>
        </w:tabs>
        <w:spacing w:after="120"/>
        <w:ind w:left="540" w:hanging="540"/>
        <w:rPr>
          <w:szCs w:val="24"/>
        </w:rPr>
      </w:pPr>
      <w:r>
        <w:rPr>
          <w:szCs w:val="24"/>
        </w:rPr>
        <w:t>[21]</w:t>
      </w:r>
      <w:r>
        <w:rPr>
          <w:szCs w:val="24"/>
        </w:rPr>
        <w:tab/>
        <w:t xml:space="preserve">G. </w:t>
      </w:r>
      <w:proofErr w:type="spellStart"/>
      <w:r>
        <w:rPr>
          <w:szCs w:val="24"/>
        </w:rPr>
        <w:t>Selvaduray</w:t>
      </w:r>
      <w:proofErr w:type="spellEnd"/>
      <w:r>
        <w:rPr>
          <w:szCs w:val="24"/>
        </w:rPr>
        <w:t xml:space="preserve">, M. K. Goldstein, and R. N. Anderson, “Survey of Nuclear Fuel Reprocessing Technologies,” </w:t>
      </w:r>
      <w:proofErr w:type="spellStart"/>
      <w:r>
        <w:rPr>
          <w:i/>
          <w:iCs/>
          <w:szCs w:val="24"/>
        </w:rPr>
        <w:t>Conserv</w:t>
      </w:r>
      <w:proofErr w:type="spellEnd"/>
      <w:r>
        <w:rPr>
          <w:i/>
          <w:iCs/>
          <w:szCs w:val="24"/>
        </w:rPr>
        <w:t xml:space="preserve">. </w:t>
      </w:r>
      <w:proofErr w:type="spellStart"/>
      <w:proofErr w:type="gramStart"/>
      <w:r>
        <w:rPr>
          <w:i/>
          <w:iCs/>
          <w:szCs w:val="24"/>
        </w:rPr>
        <w:t>Recycl</w:t>
      </w:r>
      <w:proofErr w:type="spellEnd"/>
      <w:r>
        <w:rPr>
          <w:i/>
          <w:iCs/>
          <w:szCs w:val="24"/>
        </w:rPr>
        <w:t>.</w:t>
      </w:r>
      <w:r>
        <w:rPr>
          <w:szCs w:val="24"/>
        </w:rPr>
        <w:t>,</w:t>
      </w:r>
      <w:proofErr w:type="gramEnd"/>
      <w:r>
        <w:rPr>
          <w:szCs w:val="24"/>
        </w:rPr>
        <w:t xml:space="preserve"> vol. 3, no. 2, pp. 93–134, 1979.</w:t>
      </w:r>
    </w:p>
    <w:p w14:paraId="0A49D19E" w14:textId="77777777" w:rsidR="007C660D" w:rsidRDefault="007C660D" w:rsidP="00C84D67">
      <w:pPr>
        <w:pStyle w:val="Bibliography"/>
        <w:tabs>
          <w:tab w:val="clear" w:pos="384"/>
          <w:tab w:val="left" w:pos="540"/>
        </w:tabs>
        <w:spacing w:after="120"/>
        <w:ind w:left="540" w:hanging="540"/>
        <w:rPr>
          <w:szCs w:val="24"/>
        </w:rPr>
      </w:pPr>
      <w:r>
        <w:rPr>
          <w:szCs w:val="24"/>
        </w:rPr>
        <w:t>[22]</w:t>
      </w:r>
      <w:r>
        <w:rPr>
          <w:szCs w:val="24"/>
        </w:rPr>
        <w:tab/>
        <w:t>R. Lemon and D. Reid, “Experience with a Direct Maintenance Radiochemical Processing Plant,” presented at the International Conference on the Peaceful Uses of Atomic Energy, Geneva, 1955, vol. 9, pp. 532–545.</w:t>
      </w:r>
    </w:p>
    <w:p w14:paraId="4CFB3EE3" w14:textId="77777777" w:rsidR="007C660D" w:rsidRDefault="007C660D" w:rsidP="00C84D67">
      <w:pPr>
        <w:pStyle w:val="Bibliography"/>
        <w:tabs>
          <w:tab w:val="clear" w:pos="384"/>
          <w:tab w:val="left" w:pos="540"/>
        </w:tabs>
        <w:spacing w:after="120"/>
        <w:ind w:left="540" w:hanging="540"/>
        <w:rPr>
          <w:szCs w:val="24"/>
        </w:rPr>
      </w:pPr>
      <w:r>
        <w:rPr>
          <w:szCs w:val="24"/>
        </w:rPr>
        <w:t>[23]</w:t>
      </w:r>
      <w:r>
        <w:rPr>
          <w:szCs w:val="24"/>
        </w:rPr>
        <w:tab/>
        <w:t xml:space="preserve">P. D. R. Wallace, I. </w:t>
      </w:r>
      <w:proofErr w:type="spellStart"/>
      <w:r>
        <w:rPr>
          <w:szCs w:val="24"/>
        </w:rPr>
        <w:t>Therios</w:t>
      </w:r>
      <w:proofErr w:type="spellEnd"/>
      <w:r>
        <w:rPr>
          <w:szCs w:val="24"/>
        </w:rPr>
        <w:t xml:space="preserve">, M. H. </w:t>
      </w:r>
      <w:proofErr w:type="spellStart"/>
      <w:r>
        <w:rPr>
          <w:szCs w:val="24"/>
        </w:rPr>
        <w:t>Ehinger</w:t>
      </w:r>
      <w:proofErr w:type="spellEnd"/>
      <w:r>
        <w:rPr>
          <w:szCs w:val="24"/>
        </w:rPr>
        <w:t xml:space="preserve">, R. Bean, D. N. </w:t>
      </w:r>
      <w:proofErr w:type="spellStart"/>
      <w:r>
        <w:rPr>
          <w:szCs w:val="24"/>
        </w:rPr>
        <w:t>Kovacic</w:t>
      </w:r>
      <w:proofErr w:type="spellEnd"/>
      <w:r>
        <w:rPr>
          <w:szCs w:val="24"/>
        </w:rPr>
        <w:t xml:space="preserve">, A. D. K. </w:t>
      </w:r>
      <w:proofErr w:type="spellStart"/>
      <w:r>
        <w:rPr>
          <w:szCs w:val="24"/>
        </w:rPr>
        <w:t>Tolk</w:t>
      </w:r>
      <w:proofErr w:type="spellEnd"/>
      <w:r>
        <w:rPr>
          <w:szCs w:val="24"/>
        </w:rPr>
        <w:t>, and B. Boyer, “Advanced Safeguards Approaches for New Reprocessing Facilities,” Pacific Northwest National Laboratory, PNNL-16674, Jun. 2007.</w:t>
      </w:r>
    </w:p>
    <w:p w14:paraId="5DA875E9" w14:textId="77777777" w:rsidR="007C660D" w:rsidRDefault="007C660D" w:rsidP="00C84D67">
      <w:pPr>
        <w:pStyle w:val="Bibliography"/>
        <w:tabs>
          <w:tab w:val="clear" w:pos="384"/>
          <w:tab w:val="left" w:pos="540"/>
        </w:tabs>
        <w:spacing w:after="120"/>
        <w:ind w:left="540" w:hanging="540"/>
        <w:rPr>
          <w:szCs w:val="24"/>
        </w:rPr>
      </w:pPr>
      <w:r>
        <w:rPr>
          <w:szCs w:val="24"/>
        </w:rPr>
        <w:t>[24]</w:t>
      </w:r>
      <w:r>
        <w:rPr>
          <w:szCs w:val="24"/>
        </w:rPr>
        <w:tab/>
        <w:t xml:space="preserve">International Atomic Energy Agency, Ed., </w:t>
      </w:r>
      <w:r>
        <w:rPr>
          <w:i/>
          <w:iCs/>
          <w:szCs w:val="24"/>
        </w:rPr>
        <w:t>IAEA Safeguards Glossary</w:t>
      </w:r>
      <w:r>
        <w:rPr>
          <w:szCs w:val="24"/>
        </w:rPr>
        <w:t>, 2001 ed. Vienna: International Atomic Energy Agency, 2002.</w:t>
      </w:r>
    </w:p>
    <w:p w14:paraId="22C0579E" w14:textId="77777777" w:rsidR="007C660D" w:rsidRDefault="007C660D" w:rsidP="00C84D67">
      <w:pPr>
        <w:pStyle w:val="Bibliography"/>
        <w:tabs>
          <w:tab w:val="clear" w:pos="384"/>
          <w:tab w:val="left" w:pos="540"/>
        </w:tabs>
        <w:spacing w:after="120"/>
        <w:ind w:left="540" w:hanging="540"/>
        <w:rPr>
          <w:szCs w:val="24"/>
        </w:rPr>
      </w:pPr>
      <w:r>
        <w:rPr>
          <w:szCs w:val="24"/>
        </w:rPr>
        <w:t>[25]</w:t>
      </w:r>
      <w:r>
        <w:rPr>
          <w:szCs w:val="24"/>
        </w:rPr>
        <w:tab/>
        <w:t xml:space="preserve">M. </w:t>
      </w:r>
      <w:proofErr w:type="spellStart"/>
      <w:r>
        <w:rPr>
          <w:szCs w:val="24"/>
        </w:rPr>
        <w:t>Schanfein</w:t>
      </w:r>
      <w:proofErr w:type="spellEnd"/>
      <w:r>
        <w:rPr>
          <w:szCs w:val="24"/>
        </w:rPr>
        <w:t>, “IAEA: Unattended Monitoring Systems: A Brief Overview,” presented at the NGSI Student VTC Series, Jul-2011.</w:t>
      </w:r>
    </w:p>
    <w:p w14:paraId="47EE186C" w14:textId="77777777" w:rsidR="007C660D" w:rsidRDefault="007C660D" w:rsidP="00C84D67">
      <w:pPr>
        <w:pStyle w:val="Bibliography"/>
        <w:tabs>
          <w:tab w:val="clear" w:pos="384"/>
          <w:tab w:val="left" w:pos="540"/>
        </w:tabs>
        <w:spacing w:after="120"/>
        <w:ind w:left="540" w:hanging="540"/>
        <w:rPr>
          <w:szCs w:val="24"/>
        </w:rPr>
      </w:pPr>
      <w:r>
        <w:rPr>
          <w:szCs w:val="24"/>
        </w:rPr>
        <w:t>[26]</w:t>
      </w:r>
      <w:r>
        <w:rPr>
          <w:szCs w:val="24"/>
        </w:rPr>
        <w:tab/>
        <w:t>R. Bean and P. C. Durst, “A Future Tool for Design Information Examination and Verification for Nuclear Safeguards,” presented at the 51th Annual Meeting of the Institute of Nuclear Materials Management, Baltimore, MD, 2010.</w:t>
      </w:r>
    </w:p>
    <w:p w14:paraId="142BC0C7" w14:textId="77777777" w:rsidR="007C660D" w:rsidRDefault="007C660D" w:rsidP="00C84D67">
      <w:pPr>
        <w:pStyle w:val="Bibliography"/>
        <w:tabs>
          <w:tab w:val="clear" w:pos="384"/>
          <w:tab w:val="left" w:pos="540"/>
        </w:tabs>
        <w:spacing w:after="120"/>
        <w:ind w:left="540" w:hanging="540"/>
        <w:rPr>
          <w:szCs w:val="24"/>
        </w:rPr>
      </w:pPr>
      <w:r>
        <w:rPr>
          <w:szCs w:val="24"/>
        </w:rPr>
        <w:t>[27]</w:t>
      </w:r>
      <w:r>
        <w:rPr>
          <w:szCs w:val="24"/>
        </w:rPr>
        <w:tab/>
        <w:t>G. F. Flanagan, “The DIQ and DIV Process for Research/Power Reactors,” presented at the Modeling and Simulation for Nuclear Safeguards for the Next Generation Safeguards Initiative Human Capital Development Workshop, Oak Ridge, TN, 15-Dec-2014.</w:t>
      </w:r>
    </w:p>
    <w:p w14:paraId="6D8F4817" w14:textId="77777777" w:rsidR="007C660D" w:rsidRDefault="007C660D" w:rsidP="00C84D67">
      <w:pPr>
        <w:pStyle w:val="Bibliography"/>
        <w:tabs>
          <w:tab w:val="clear" w:pos="384"/>
          <w:tab w:val="left" w:pos="540"/>
        </w:tabs>
        <w:spacing w:after="120"/>
        <w:ind w:left="540" w:hanging="540"/>
        <w:rPr>
          <w:szCs w:val="24"/>
        </w:rPr>
      </w:pPr>
      <w:r>
        <w:rPr>
          <w:szCs w:val="24"/>
        </w:rPr>
        <w:t>[28]</w:t>
      </w:r>
      <w:r>
        <w:rPr>
          <w:szCs w:val="24"/>
        </w:rPr>
        <w:tab/>
        <w:t xml:space="preserve">J. G. </w:t>
      </w:r>
      <w:proofErr w:type="spellStart"/>
      <w:r>
        <w:rPr>
          <w:szCs w:val="24"/>
        </w:rPr>
        <w:t>Gonçalves</w:t>
      </w:r>
      <w:proofErr w:type="spellEnd"/>
      <w:r>
        <w:rPr>
          <w:szCs w:val="24"/>
        </w:rPr>
        <w:t xml:space="preserve">, S. </w:t>
      </w:r>
      <w:proofErr w:type="spellStart"/>
      <w:r>
        <w:rPr>
          <w:szCs w:val="24"/>
        </w:rPr>
        <w:t>Abousahl</w:t>
      </w:r>
      <w:proofErr w:type="spellEnd"/>
      <w:r>
        <w:rPr>
          <w:szCs w:val="24"/>
        </w:rPr>
        <w:t xml:space="preserve">, and P. </w:t>
      </w:r>
      <w:proofErr w:type="spellStart"/>
      <w:r>
        <w:rPr>
          <w:szCs w:val="24"/>
        </w:rPr>
        <w:t>Frigola</w:t>
      </w:r>
      <w:proofErr w:type="spellEnd"/>
      <w:r>
        <w:rPr>
          <w:szCs w:val="24"/>
        </w:rPr>
        <w:t xml:space="preserve">, “The European Commission Cooperative Support </w:t>
      </w:r>
      <w:proofErr w:type="spellStart"/>
      <w:r>
        <w:rPr>
          <w:szCs w:val="24"/>
        </w:rPr>
        <w:t>Programme</w:t>
      </w:r>
      <w:proofErr w:type="spellEnd"/>
      <w:r>
        <w:rPr>
          <w:szCs w:val="24"/>
        </w:rPr>
        <w:t xml:space="preserve">: Activities and Achievements,” in </w:t>
      </w:r>
      <w:r>
        <w:rPr>
          <w:i/>
          <w:iCs/>
          <w:szCs w:val="24"/>
        </w:rPr>
        <w:t>Proc. IAEA Symposium on International Safeguards, Vienna</w:t>
      </w:r>
      <w:r>
        <w:rPr>
          <w:szCs w:val="24"/>
        </w:rPr>
        <w:t>, 2010.</w:t>
      </w:r>
    </w:p>
    <w:p w14:paraId="2CCD843B" w14:textId="77777777" w:rsidR="007C660D" w:rsidRDefault="007C660D" w:rsidP="00C84D67">
      <w:pPr>
        <w:pStyle w:val="Bibliography"/>
        <w:tabs>
          <w:tab w:val="clear" w:pos="384"/>
          <w:tab w:val="left" w:pos="540"/>
        </w:tabs>
        <w:spacing w:after="120"/>
        <w:ind w:left="540" w:hanging="540"/>
        <w:rPr>
          <w:szCs w:val="24"/>
        </w:rPr>
      </w:pPr>
      <w:r>
        <w:rPr>
          <w:szCs w:val="24"/>
        </w:rPr>
        <w:t>[29]</w:t>
      </w:r>
      <w:r>
        <w:rPr>
          <w:szCs w:val="24"/>
        </w:rPr>
        <w:tab/>
        <w:t xml:space="preserve">J. G. M. </w:t>
      </w:r>
      <w:proofErr w:type="spellStart"/>
      <w:r>
        <w:rPr>
          <w:szCs w:val="24"/>
        </w:rPr>
        <w:t>Goncalves</w:t>
      </w:r>
      <w:proofErr w:type="spellEnd"/>
      <w:r>
        <w:rPr>
          <w:szCs w:val="24"/>
        </w:rPr>
        <w:t xml:space="preserve"> and V. </w:t>
      </w:r>
      <w:proofErr w:type="spellStart"/>
      <w:r>
        <w:rPr>
          <w:szCs w:val="24"/>
        </w:rPr>
        <w:t>Sequeira</w:t>
      </w:r>
      <w:proofErr w:type="spellEnd"/>
      <w:r>
        <w:rPr>
          <w:szCs w:val="24"/>
        </w:rPr>
        <w:t xml:space="preserve">, “Application of Laser Range Images to Design Information Verification,” in </w:t>
      </w:r>
      <w:r>
        <w:rPr>
          <w:i/>
          <w:iCs/>
          <w:szCs w:val="24"/>
        </w:rPr>
        <w:t>Proceedings of a Symposium on International Nuclear Safeguards</w:t>
      </w:r>
      <w:r>
        <w:rPr>
          <w:szCs w:val="24"/>
        </w:rPr>
        <w:t>, Vienna, Austria, 1994, vol. 2, pp. 219–230.</w:t>
      </w:r>
    </w:p>
    <w:p w14:paraId="6356983C" w14:textId="77777777" w:rsidR="007C660D" w:rsidRDefault="007C660D" w:rsidP="00C84D67">
      <w:pPr>
        <w:pStyle w:val="Bibliography"/>
        <w:tabs>
          <w:tab w:val="clear" w:pos="384"/>
          <w:tab w:val="left" w:pos="540"/>
        </w:tabs>
        <w:spacing w:after="120"/>
        <w:ind w:left="540" w:hanging="540"/>
        <w:rPr>
          <w:szCs w:val="24"/>
        </w:rPr>
      </w:pPr>
      <w:r>
        <w:rPr>
          <w:szCs w:val="24"/>
        </w:rPr>
        <w:t>[30]</w:t>
      </w:r>
      <w:r>
        <w:rPr>
          <w:szCs w:val="24"/>
        </w:rPr>
        <w:tab/>
        <w:t xml:space="preserve">V. </w:t>
      </w:r>
      <w:proofErr w:type="spellStart"/>
      <w:r>
        <w:rPr>
          <w:szCs w:val="24"/>
        </w:rPr>
        <w:t>Sequeira</w:t>
      </w:r>
      <w:proofErr w:type="spellEnd"/>
      <w:r>
        <w:rPr>
          <w:szCs w:val="24"/>
        </w:rPr>
        <w:t xml:space="preserve">, J. G. </w:t>
      </w:r>
      <w:proofErr w:type="spellStart"/>
      <w:r>
        <w:rPr>
          <w:szCs w:val="24"/>
        </w:rPr>
        <w:t>Gonçalves</w:t>
      </w:r>
      <w:proofErr w:type="spellEnd"/>
      <w:r>
        <w:rPr>
          <w:szCs w:val="24"/>
        </w:rPr>
        <w:t xml:space="preserve">, and M. I. Ribeiro, “3D Reconstruction of Indoor Environments,” in </w:t>
      </w:r>
      <w:r>
        <w:rPr>
          <w:i/>
          <w:iCs/>
          <w:szCs w:val="24"/>
        </w:rPr>
        <w:t>International Conference on Image Processing, 1996.</w:t>
      </w:r>
      <w:r>
        <w:rPr>
          <w:szCs w:val="24"/>
        </w:rPr>
        <w:t>, 1996, vol. 1, pp. 405–408.</w:t>
      </w:r>
    </w:p>
    <w:p w14:paraId="0C1B169C" w14:textId="77777777" w:rsidR="007C660D" w:rsidRDefault="007C660D" w:rsidP="00C84D67">
      <w:pPr>
        <w:pStyle w:val="Bibliography"/>
        <w:tabs>
          <w:tab w:val="clear" w:pos="384"/>
          <w:tab w:val="left" w:pos="540"/>
        </w:tabs>
        <w:spacing w:after="120"/>
        <w:ind w:left="540" w:hanging="540"/>
        <w:rPr>
          <w:szCs w:val="24"/>
        </w:rPr>
      </w:pPr>
      <w:r>
        <w:rPr>
          <w:szCs w:val="24"/>
        </w:rPr>
        <w:lastRenderedPageBreak/>
        <w:t>[31]</w:t>
      </w:r>
      <w:r>
        <w:rPr>
          <w:szCs w:val="24"/>
        </w:rPr>
        <w:tab/>
        <w:t xml:space="preserve">J. G. M. </w:t>
      </w:r>
      <w:proofErr w:type="spellStart"/>
      <w:r>
        <w:rPr>
          <w:szCs w:val="24"/>
        </w:rPr>
        <w:t>Goncalves</w:t>
      </w:r>
      <w:proofErr w:type="spellEnd"/>
      <w:r>
        <w:rPr>
          <w:szCs w:val="24"/>
        </w:rPr>
        <w:t xml:space="preserve">, V. </w:t>
      </w:r>
      <w:proofErr w:type="spellStart"/>
      <w:r>
        <w:rPr>
          <w:szCs w:val="24"/>
        </w:rPr>
        <w:t>Sequeira</w:t>
      </w:r>
      <w:proofErr w:type="spellEnd"/>
      <w:r>
        <w:rPr>
          <w:szCs w:val="24"/>
        </w:rPr>
        <w:t>, and F. Sorel, “Application of 3D Models to Training and Design Information Verification Safeguards,” presented at the 38th Institute of Nuclear Materials Management Annual Meeting, Phoenix, AZ, 1997.</w:t>
      </w:r>
    </w:p>
    <w:p w14:paraId="063F05DD" w14:textId="77777777" w:rsidR="007C660D" w:rsidRDefault="007C660D" w:rsidP="00C84D67">
      <w:pPr>
        <w:pStyle w:val="Bibliography"/>
        <w:tabs>
          <w:tab w:val="clear" w:pos="384"/>
          <w:tab w:val="left" w:pos="540"/>
        </w:tabs>
        <w:spacing w:after="120"/>
        <w:ind w:left="540" w:hanging="540"/>
        <w:rPr>
          <w:szCs w:val="24"/>
        </w:rPr>
      </w:pPr>
      <w:r>
        <w:rPr>
          <w:szCs w:val="24"/>
        </w:rPr>
        <w:t>[32]</w:t>
      </w:r>
      <w:r>
        <w:rPr>
          <w:szCs w:val="24"/>
        </w:rPr>
        <w:tab/>
        <w:t xml:space="preserve">T. K. </w:t>
      </w:r>
      <w:proofErr w:type="spellStart"/>
      <w:r>
        <w:rPr>
          <w:szCs w:val="24"/>
        </w:rPr>
        <w:t>Kohoutek</w:t>
      </w:r>
      <w:proofErr w:type="spellEnd"/>
      <w:r>
        <w:rPr>
          <w:szCs w:val="24"/>
        </w:rPr>
        <w:t xml:space="preserve">, R. </w:t>
      </w:r>
      <w:proofErr w:type="spellStart"/>
      <w:r>
        <w:rPr>
          <w:szCs w:val="24"/>
        </w:rPr>
        <w:t>Mautz</w:t>
      </w:r>
      <w:proofErr w:type="spellEnd"/>
      <w:r>
        <w:rPr>
          <w:szCs w:val="24"/>
        </w:rPr>
        <w:t xml:space="preserve">, and A. </w:t>
      </w:r>
      <w:proofErr w:type="spellStart"/>
      <w:r>
        <w:rPr>
          <w:szCs w:val="24"/>
        </w:rPr>
        <w:t>Donaubauer</w:t>
      </w:r>
      <w:proofErr w:type="spellEnd"/>
      <w:r>
        <w:rPr>
          <w:szCs w:val="24"/>
        </w:rPr>
        <w:t xml:space="preserve">, “Real-time Indoor Positioning Using Range Imaging Sensors,” in </w:t>
      </w:r>
      <w:r>
        <w:rPr>
          <w:i/>
          <w:iCs/>
          <w:szCs w:val="24"/>
        </w:rPr>
        <w:t>Proceedings of SPIE Photonics Europe, Real-Time Imaging and Video Processing</w:t>
      </w:r>
      <w:r>
        <w:rPr>
          <w:szCs w:val="24"/>
        </w:rPr>
        <w:t>, 2010, vol. 7724.</w:t>
      </w:r>
    </w:p>
    <w:p w14:paraId="3AD0A2B0" w14:textId="77777777" w:rsidR="007C660D" w:rsidRDefault="007C660D" w:rsidP="00C84D67">
      <w:pPr>
        <w:pStyle w:val="Bibliography"/>
        <w:tabs>
          <w:tab w:val="clear" w:pos="384"/>
          <w:tab w:val="left" w:pos="540"/>
        </w:tabs>
        <w:spacing w:after="120"/>
        <w:ind w:left="540" w:hanging="540"/>
        <w:rPr>
          <w:szCs w:val="24"/>
        </w:rPr>
      </w:pPr>
      <w:r>
        <w:rPr>
          <w:szCs w:val="24"/>
        </w:rPr>
        <w:t>[33]</w:t>
      </w:r>
      <w:r>
        <w:rPr>
          <w:szCs w:val="24"/>
        </w:rPr>
        <w:tab/>
        <w:t>L. Li, “Time-of-Flight Camera - An Introduction.” Texas Instruments, May-2014.</w:t>
      </w:r>
    </w:p>
    <w:p w14:paraId="70FE04A3" w14:textId="77777777" w:rsidR="007C660D" w:rsidRDefault="007C660D" w:rsidP="00C84D67">
      <w:pPr>
        <w:pStyle w:val="Bibliography"/>
        <w:tabs>
          <w:tab w:val="clear" w:pos="384"/>
          <w:tab w:val="left" w:pos="540"/>
        </w:tabs>
        <w:spacing w:after="120"/>
        <w:ind w:left="540" w:hanging="540"/>
        <w:rPr>
          <w:szCs w:val="24"/>
        </w:rPr>
      </w:pPr>
      <w:r>
        <w:rPr>
          <w:szCs w:val="24"/>
        </w:rPr>
        <w:t>[34]</w:t>
      </w:r>
      <w:r>
        <w:rPr>
          <w:szCs w:val="24"/>
        </w:rPr>
        <w:tab/>
        <w:t xml:space="preserve">C. D. </w:t>
      </w:r>
      <w:proofErr w:type="spellStart"/>
      <w:r>
        <w:rPr>
          <w:szCs w:val="24"/>
        </w:rPr>
        <w:t>Mutto</w:t>
      </w:r>
      <w:proofErr w:type="spellEnd"/>
      <w:r>
        <w:rPr>
          <w:szCs w:val="24"/>
        </w:rPr>
        <w:t xml:space="preserve">, P. </w:t>
      </w:r>
      <w:proofErr w:type="spellStart"/>
      <w:r>
        <w:rPr>
          <w:szCs w:val="24"/>
        </w:rPr>
        <w:t>Zanuttigh</w:t>
      </w:r>
      <w:proofErr w:type="spellEnd"/>
      <w:r>
        <w:rPr>
          <w:szCs w:val="24"/>
        </w:rPr>
        <w:t xml:space="preserve">, and G. M. </w:t>
      </w:r>
      <w:proofErr w:type="spellStart"/>
      <w:r>
        <w:rPr>
          <w:szCs w:val="24"/>
        </w:rPr>
        <w:t>Cortelazzo</w:t>
      </w:r>
      <w:proofErr w:type="spellEnd"/>
      <w:r>
        <w:rPr>
          <w:szCs w:val="24"/>
        </w:rPr>
        <w:t xml:space="preserve">, “TOF Cameras and Stereo Systems: Comparison and Data Fusion,” in </w:t>
      </w:r>
      <w:r>
        <w:rPr>
          <w:i/>
          <w:iCs/>
          <w:szCs w:val="24"/>
        </w:rPr>
        <w:t>TOF Range-Imaging Cameras</w:t>
      </w:r>
      <w:r>
        <w:rPr>
          <w:szCs w:val="24"/>
        </w:rPr>
        <w:t xml:space="preserve">, F. </w:t>
      </w:r>
      <w:proofErr w:type="spellStart"/>
      <w:r>
        <w:rPr>
          <w:szCs w:val="24"/>
        </w:rPr>
        <w:t>Remondino</w:t>
      </w:r>
      <w:proofErr w:type="spellEnd"/>
      <w:r>
        <w:rPr>
          <w:szCs w:val="24"/>
        </w:rPr>
        <w:t xml:space="preserve"> and D. </w:t>
      </w:r>
      <w:proofErr w:type="spellStart"/>
      <w:r>
        <w:rPr>
          <w:szCs w:val="24"/>
        </w:rPr>
        <w:t>Stoppa</w:t>
      </w:r>
      <w:proofErr w:type="spellEnd"/>
      <w:r>
        <w:rPr>
          <w:szCs w:val="24"/>
        </w:rPr>
        <w:t>, Eds. Heidelberg, New York, Dordrecht, London: Springer, 2013, pp. 177–202.</w:t>
      </w:r>
    </w:p>
    <w:p w14:paraId="5C04E516" w14:textId="77777777" w:rsidR="007C660D" w:rsidRDefault="007C660D" w:rsidP="00C84D67">
      <w:pPr>
        <w:pStyle w:val="Bibliography"/>
        <w:tabs>
          <w:tab w:val="clear" w:pos="384"/>
          <w:tab w:val="left" w:pos="540"/>
        </w:tabs>
        <w:spacing w:after="120"/>
        <w:ind w:left="540" w:hanging="540"/>
        <w:rPr>
          <w:szCs w:val="24"/>
        </w:rPr>
      </w:pPr>
      <w:r>
        <w:rPr>
          <w:szCs w:val="24"/>
        </w:rPr>
        <w:t>[35]</w:t>
      </w:r>
      <w:r>
        <w:rPr>
          <w:szCs w:val="24"/>
        </w:rPr>
        <w:tab/>
        <w:t xml:space="preserve">T. </w:t>
      </w:r>
      <w:proofErr w:type="spellStart"/>
      <w:r>
        <w:rPr>
          <w:szCs w:val="24"/>
        </w:rPr>
        <w:t>Oggier</w:t>
      </w:r>
      <w:proofErr w:type="spellEnd"/>
      <w:r>
        <w:rPr>
          <w:szCs w:val="24"/>
        </w:rPr>
        <w:t xml:space="preserve">, “Image Sensor Technologies for 3D Time-of-flight Range Imaging,” presented at the Proc. of 2009 International Image Sensor Workshop, Bergen, Norway, </w:t>
      </w:r>
      <w:proofErr w:type="gramStart"/>
      <w:r>
        <w:rPr>
          <w:szCs w:val="24"/>
        </w:rPr>
        <w:t>Jun</w:t>
      </w:r>
      <w:proofErr w:type="gramEnd"/>
      <w:r>
        <w:rPr>
          <w:szCs w:val="24"/>
        </w:rPr>
        <w:t>-2009.</w:t>
      </w:r>
    </w:p>
    <w:p w14:paraId="42D57135" w14:textId="77777777" w:rsidR="007C660D" w:rsidRDefault="007C660D" w:rsidP="00C84D67">
      <w:pPr>
        <w:pStyle w:val="Bibliography"/>
        <w:tabs>
          <w:tab w:val="clear" w:pos="384"/>
          <w:tab w:val="left" w:pos="540"/>
        </w:tabs>
        <w:spacing w:after="120"/>
        <w:ind w:left="540" w:hanging="540"/>
        <w:rPr>
          <w:szCs w:val="24"/>
        </w:rPr>
      </w:pPr>
      <w:r>
        <w:rPr>
          <w:szCs w:val="24"/>
        </w:rPr>
        <w:t>[36]</w:t>
      </w:r>
      <w:r>
        <w:rPr>
          <w:szCs w:val="24"/>
        </w:rPr>
        <w:tab/>
        <w:t xml:space="preserve">L. Zhang, B. </w:t>
      </w:r>
      <w:proofErr w:type="spellStart"/>
      <w:r>
        <w:rPr>
          <w:szCs w:val="24"/>
        </w:rPr>
        <w:t>Curless</w:t>
      </w:r>
      <w:proofErr w:type="spellEnd"/>
      <w:r>
        <w:rPr>
          <w:szCs w:val="24"/>
        </w:rPr>
        <w:t xml:space="preserve">, and S. M. Seitz, “Rapid Shape Acquisition Using Color Structured Light and Multi-pass Dynamic Programming,” in </w:t>
      </w:r>
      <w:r>
        <w:rPr>
          <w:i/>
          <w:iCs/>
          <w:szCs w:val="24"/>
        </w:rPr>
        <w:t>Proceedings of the First International Symposium on 3D Data Processing Visualization and Transmission (3DPVT’02)</w:t>
      </w:r>
      <w:r>
        <w:rPr>
          <w:szCs w:val="24"/>
        </w:rPr>
        <w:t xml:space="preserve">, </w:t>
      </w:r>
      <w:proofErr w:type="spellStart"/>
      <w:r>
        <w:rPr>
          <w:szCs w:val="24"/>
        </w:rPr>
        <w:t>Padova</w:t>
      </w:r>
      <w:proofErr w:type="spellEnd"/>
      <w:r>
        <w:rPr>
          <w:szCs w:val="24"/>
        </w:rPr>
        <w:t>, Italy, 2002.</w:t>
      </w:r>
    </w:p>
    <w:p w14:paraId="1164CD88" w14:textId="77777777" w:rsidR="007C660D" w:rsidRDefault="007C660D" w:rsidP="00C84D67">
      <w:pPr>
        <w:pStyle w:val="Bibliography"/>
        <w:tabs>
          <w:tab w:val="clear" w:pos="384"/>
          <w:tab w:val="left" w:pos="540"/>
        </w:tabs>
        <w:spacing w:after="120"/>
        <w:ind w:left="540" w:hanging="540"/>
        <w:rPr>
          <w:szCs w:val="24"/>
        </w:rPr>
      </w:pPr>
      <w:r>
        <w:rPr>
          <w:szCs w:val="24"/>
        </w:rPr>
        <w:t>[37]</w:t>
      </w:r>
      <w:r>
        <w:rPr>
          <w:szCs w:val="24"/>
        </w:rPr>
        <w:tab/>
      </w:r>
      <w:proofErr w:type="spellStart"/>
      <w:r>
        <w:rPr>
          <w:szCs w:val="24"/>
        </w:rPr>
        <w:t>Williem</w:t>
      </w:r>
      <w:proofErr w:type="spellEnd"/>
      <w:r>
        <w:rPr>
          <w:szCs w:val="24"/>
        </w:rPr>
        <w:t xml:space="preserve">, Y.-W. Tai, and I. K. Park, “Accurate and Real-Time Depth Video Acquisition using Kinect–Stereo Camera Fusion,” </w:t>
      </w:r>
      <w:r>
        <w:rPr>
          <w:i/>
          <w:iCs/>
          <w:szCs w:val="24"/>
        </w:rPr>
        <w:t>Opt. Eng.</w:t>
      </w:r>
      <w:r>
        <w:rPr>
          <w:szCs w:val="24"/>
        </w:rPr>
        <w:t>, vol. 53, no. 4, Apr. 2014.</w:t>
      </w:r>
    </w:p>
    <w:p w14:paraId="632D94A0" w14:textId="77777777" w:rsidR="007C660D" w:rsidRDefault="007C660D" w:rsidP="00C84D67">
      <w:pPr>
        <w:pStyle w:val="Bibliography"/>
        <w:tabs>
          <w:tab w:val="clear" w:pos="384"/>
          <w:tab w:val="left" w:pos="540"/>
        </w:tabs>
        <w:spacing w:after="120"/>
        <w:ind w:left="540" w:hanging="540"/>
        <w:rPr>
          <w:szCs w:val="24"/>
        </w:rPr>
      </w:pPr>
      <w:r>
        <w:rPr>
          <w:szCs w:val="24"/>
        </w:rPr>
        <w:t>[38]</w:t>
      </w:r>
      <w:r>
        <w:rPr>
          <w:szCs w:val="24"/>
        </w:rPr>
        <w:tab/>
        <w:t xml:space="preserve">K. D. </w:t>
      </w:r>
      <w:proofErr w:type="spellStart"/>
      <w:r>
        <w:rPr>
          <w:szCs w:val="24"/>
        </w:rPr>
        <w:t>Mankoff</w:t>
      </w:r>
      <w:proofErr w:type="spellEnd"/>
      <w:r>
        <w:rPr>
          <w:szCs w:val="24"/>
        </w:rPr>
        <w:t xml:space="preserve"> and T. A. Russo, “The Kinect: a Low-Cost, High-Resolution, Short-Range 3D Camera,” </w:t>
      </w:r>
      <w:r>
        <w:rPr>
          <w:i/>
          <w:iCs/>
          <w:szCs w:val="24"/>
        </w:rPr>
        <w:t xml:space="preserve">Earth Surf. Process. </w:t>
      </w:r>
      <w:proofErr w:type="spellStart"/>
      <w:proofErr w:type="gramStart"/>
      <w:r>
        <w:rPr>
          <w:i/>
          <w:iCs/>
          <w:szCs w:val="24"/>
        </w:rPr>
        <w:t>Landf</w:t>
      </w:r>
      <w:proofErr w:type="spellEnd"/>
      <w:r>
        <w:rPr>
          <w:i/>
          <w:iCs/>
          <w:szCs w:val="24"/>
        </w:rPr>
        <w:t>.</w:t>
      </w:r>
      <w:r>
        <w:rPr>
          <w:szCs w:val="24"/>
        </w:rPr>
        <w:t>,</w:t>
      </w:r>
      <w:proofErr w:type="gramEnd"/>
      <w:r>
        <w:rPr>
          <w:szCs w:val="24"/>
        </w:rPr>
        <w:t xml:space="preserve"> vol. 38, no. 9, pp. 926–936, Jul. 2013.</w:t>
      </w:r>
    </w:p>
    <w:p w14:paraId="66AB9D22" w14:textId="77777777" w:rsidR="007C660D" w:rsidRDefault="007C660D" w:rsidP="00C84D67">
      <w:pPr>
        <w:pStyle w:val="Bibliography"/>
        <w:tabs>
          <w:tab w:val="clear" w:pos="384"/>
          <w:tab w:val="left" w:pos="540"/>
        </w:tabs>
        <w:spacing w:after="120"/>
        <w:ind w:left="540" w:hanging="540"/>
        <w:rPr>
          <w:szCs w:val="24"/>
        </w:rPr>
      </w:pPr>
      <w:r>
        <w:rPr>
          <w:szCs w:val="24"/>
        </w:rPr>
        <w:t>[39]</w:t>
      </w:r>
      <w:r>
        <w:rPr>
          <w:szCs w:val="24"/>
        </w:rPr>
        <w:tab/>
        <w:t xml:space="preserve">P. </w:t>
      </w:r>
      <w:proofErr w:type="spellStart"/>
      <w:r>
        <w:rPr>
          <w:szCs w:val="24"/>
        </w:rPr>
        <w:t>Manojkumar</w:t>
      </w:r>
      <w:proofErr w:type="spellEnd"/>
      <w:r>
        <w:rPr>
          <w:szCs w:val="24"/>
        </w:rPr>
        <w:t xml:space="preserve"> and G. R. M. Reddy, “Parallel Implementation of 3D Modelling of Indoor Environment Using Microsoft Kinect Sensor,” presented at the 2013 Fourth International Conference on Computing, Communications and Networking Technologies (ICCCNT), </w:t>
      </w:r>
      <w:proofErr w:type="spellStart"/>
      <w:r>
        <w:rPr>
          <w:szCs w:val="24"/>
        </w:rPr>
        <w:t>Tiruchengode</w:t>
      </w:r>
      <w:proofErr w:type="spellEnd"/>
      <w:r>
        <w:rPr>
          <w:szCs w:val="24"/>
        </w:rPr>
        <w:t>, India, 2013.</w:t>
      </w:r>
    </w:p>
    <w:p w14:paraId="60B8077A" w14:textId="77777777" w:rsidR="007C660D" w:rsidRDefault="007C660D" w:rsidP="00C84D67">
      <w:pPr>
        <w:pStyle w:val="Bibliography"/>
        <w:tabs>
          <w:tab w:val="clear" w:pos="384"/>
          <w:tab w:val="left" w:pos="540"/>
        </w:tabs>
        <w:spacing w:after="120"/>
        <w:ind w:left="540" w:hanging="540"/>
        <w:rPr>
          <w:szCs w:val="24"/>
        </w:rPr>
      </w:pPr>
      <w:r>
        <w:rPr>
          <w:szCs w:val="24"/>
        </w:rPr>
        <w:t>[40]</w:t>
      </w:r>
      <w:r>
        <w:rPr>
          <w:szCs w:val="24"/>
        </w:rPr>
        <w:tab/>
        <w:t xml:space="preserve">M. </w:t>
      </w:r>
      <w:proofErr w:type="spellStart"/>
      <w:r>
        <w:rPr>
          <w:szCs w:val="24"/>
        </w:rPr>
        <w:t>Niessner</w:t>
      </w:r>
      <w:proofErr w:type="spellEnd"/>
      <w:r>
        <w:rPr>
          <w:szCs w:val="24"/>
        </w:rPr>
        <w:t xml:space="preserve">, A. Dai, and M. Fisher, “Combining Inertial Navigation and ICP for Real-time 3D Surface Reconstruction,” </w:t>
      </w:r>
      <w:proofErr w:type="spellStart"/>
      <w:r>
        <w:rPr>
          <w:i/>
          <w:iCs/>
          <w:szCs w:val="24"/>
        </w:rPr>
        <w:t>Eurograhpics</w:t>
      </w:r>
      <w:proofErr w:type="spellEnd"/>
      <w:r>
        <w:rPr>
          <w:i/>
          <w:iCs/>
          <w:szCs w:val="24"/>
        </w:rPr>
        <w:t xml:space="preserve"> Assoc.</w:t>
      </w:r>
      <w:r>
        <w:rPr>
          <w:szCs w:val="24"/>
        </w:rPr>
        <w:t>, 2014.</w:t>
      </w:r>
    </w:p>
    <w:p w14:paraId="0F03C344" w14:textId="77777777" w:rsidR="007C660D" w:rsidRDefault="007C660D" w:rsidP="00C84D67">
      <w:pPr>
        <w:pStyle w:val="Bibliography"/>
        <w:tabs>
          <w:tab w:val="clear" w:pos="384"/>
          <w:tab w:val="left" w:pos="540"/>
        </w:tabs>
        <w:spacing w:after="120"/>
        <w:ind w:left="540" w:hanging="540"/>
        <w:rPr>
          <w:szCs w:val="24"/>
        </w:rPr>
      </w:pPr>
      <w:r>
        <w:rPr>
          <w:szCs w:val="24"/>
        </w:rPr>
        <w:t>[41]</w:t>
      </w:r>
      <w:r>
        <w:rPr>
          <w:szCs w:val="24"/>
        </w:rPr>
        <w:tab/>
        <w:t xml:space="preserve">Y. Taguchi, Y.-D. Jian, S. </w:t>
      </w:r>
      <w:proofErr w:type="spellStart"/>
      <w:r>
        <w:rPr>
          <w:szCs w:val="24"/>
        </w:rPr>
        <w:t>Ramalingam</w:t>
      </w:r>
      <w:proofErr w:type="spellEnd"/>
      <w:r>
        <w:rPr>
          <w:szCs w:val="24"/>
        </w:rPr>
        <w:t xml:space="preserve">, and C. Feng, “SLAM using Both Points and Planes for Hand-Held 3D Sensors,” in </w:t>
      </w:r>
      <w:r>
        <w:rPr>
          <w:i/>
          <w:iCs/>
          <w:szCs w:val="24"/>
        </w:rPr>
        <w:t>2012 IEEE International Symposium on Mixed and Augmented Reality (ISMAR)</w:t>
      </w:r>
      <w:r>
        <w:rPr>
          <w:szCs w:val="24"/>
        </w:rPr>
        <w:t>, Atlanta, Georgia, 2012, pp. 321–322.</w:t>
      </w:r>
    </w:p>
    <w:p w14:paraId="1E66C96B" w14:textId="77777777" w:rsidR="007C660D" w:rsidRDefault="007C660D" w:rsidP="00C84D67">
      <w:pPr>
        <w:pStyle w:val="Bibliography"/>
        <w:tabs>
          <w:tab w:val="clear" w:pos="384"/>
          <w:tab w:val="left" w:pos="540"/>
        </w:tabs>
        <w:spacing w:after="120"/>
        <w:ind w:left="540" w:hanging="540"/>
        <w:rPr>
          <w:szCs w:val="24"/>
        </w:rPr>
      </w:pPr>
      <w:r>
        <w:rPr>
          <w:szCs w:val="24"/>
        </w:rPr>
        <w:t>[42]</w:t>
      </w:r>
      <w:r>
        <w:rPr>
          <w:szCs w:val="24"/>
        </w:rPr>
        <w:tab/>
        <w:t xml:space="preserve">O. M. </w:t>
      </w:r>
      <w:proofErr w:type="spellStart"/>
      <w:r>
        <w:rPr>
          <w:szCs w:val="24"/>
        </w:rPr>
        <w:t>Mozos</w:t>
      </w:r>
      <w:proofErr w:type="spellEnd"/>
      <w:r>
        <w:rPr>
          <w:szCs w:val="24"/>
        </w:rPr>
        <w:t xml:space="preserve">, H. </w:t>
      </w:r>
      <w:proofErr w:type="spellStart"/>
      <w:r>
        <w:rPr>
          <w:szCs w:val="24"/>
        </w:rPr>
        <w:t>Mizutani</w:t>
      </w:r>
      <w:proofErr w:type="spellEnd"/>
      <w:r>
        <w:rPr>
          <w:szCs w:val="24"/>
        </w:rPr>
        <w:t xml:space="preserve">, R. </w:t>
      </w:r>
      <w:proofErr w:type="spellStart"/>
      <w:r>
        <w:rPr>
          <w:szCs w:val="24"/>
        </w:rPr>
        <w:t>Kurazume</w:t>
      </w:r>
      <w:proofErr w:type="spellEnd"/>
      <w:r>
        <w:rPr>
          <w:szCs w:val="24"/>
        </w:rPr>
        <w:t xml:space="preserve">, and T. Hasegawa, “Categorization of Indoor Places Using the Kinect Sensor,” </w:t>
      </w:r>
      <w:r>
        <w:rPr>
          <w:i/>
          <w:iCs/>
          <w:szCs w:val="24"/>
        </w:rPr>
        <w:t>Sensors</w:t>
      </w:r>
      <w:r>
        <w:rPr>
          <w:szCs w:val="24"/>
        </w:rPr>
        <w:t>, vol. 12, pp. 6695–6711, May 2012.</w:t>
      </w:r>
    </w:p>
    <w:p w14:paraId="6849CCCF" w14:textId="77777777" w:rsidR="007C660D" w:rsidRDefault="007C660D" w:rsidP="00C84D67">
      <w:pPr>
        <w:pStyle w:val="Bibliography"/>
        <w:tabs>
          <w:tab w:val="clear" w:pos="384"/>
          <w:tab w:val="left" w:pos="540"/>
        </w:tabs>
        <w:spacing w:after="120"/>
        <w:ind w:left="540" w:hanging="540"/>
        <w:rPr>
          <w:szCs w:val="24"/>
        </w:rPr>
      </w:pPr>
      <w:r>
        <w:rPr>
          <w:szCs w:val="24"/>
        </w:rPr>
        <w:t>[43]</w:t>
      </w:r>
      <w:r>
        <w:rPr>
          <w:szCs w:val="24"/>
        </w:rPr>
        <w:tab/>
        <w:t xml:space="preserve">K. </w:t>
      </w:r>
      <w:proofErr w:type="spellStart"/>
      <w:r>
        <w:rPr>
          <w:szCs w:val="24"/>
        </w:rPr>
        <w:t>Kamarudin</w:t>
      </w:r>
      <w:proofErr w:type="spellEnd"/>
      <w:r>
        <w:rPr>
          <w:szCs w:val="24"/>
        </w:rPr>
        <w:t xml:space="preserve">, S. </w:t>
      </w:r>
      <w:proofErr w:type="spellStart"/>
      <w:r>
        <w:rPr>
          <w:szCs w:val="24"/>
        </w:rPr>
        <w:t>Mamduh</w:t>
      </w:r>
      <w:proofErr w:type="spellEnd"/>
      <w:r>
        <w:rPr>
          <w:szCs w:val="24"/>
        </w:rPr>
        <w:t xml:space="preserve">, A. </w:t>
      </w:r>
      <w:proofErr w:type="spellStart"/>
      <w:r>
        <w:rPr>
          <w:szCs w:val="24"/>
        </w:rPr>
        <w:t>Shakaff</w:t>
      </w:r>
      <w:proofErr w:type="spellEnd"/>
      <w:r>
        <w:rPr>
          <w:szCs w:val="24"/>
        </w:rPr>
        <w:t xml:space="preserve">, and A. </w:t>
      </w:r>
      <w:proofErr w:type="spellStart"/>
      <w:r>
        <w:rPr>
          <w:szCs w:val="24"/>
        </w:rPr>
        <w:t>Zakaria</w:t>
      </w:r>
      <w:proofErr w:type="spellEnd"/>
      <w:r>
        <w:rPr>
          <w:szCs w:val="24"/>
        </w:rPr>
        <w:t xml:space="preserve">, “Performance Analysis of the Microsoft Kinect Sensor for 2D Simultaneous Localization and Mapping (SLAM) Techniques,” </w:t>
      </w:r>
      <w:r>
        <w:rPr>
          <w:i/>
          <w:iCs/>
          <w:szCs w:val="24"/>
        </w:rPr>
        <w:t>Sensors</w:t>
      </w:r>
      <w:r>
        <w:rPr>
          <w:szCs w:val="24"/>
        </w:rPr>
        <w:t>, vol. 14, pp. 23365–23387, Dec. 2014.</w:t>
      </w:r>
    </w:p>
    <w:p w14:paraId="72431137" w14:textId="77777777" w:rsidR="007C660D" w:rsidRDefault="007C660D" w:rsidP="00C84D67">
      <w:pPr>
        <w:pStyle w:val="Bibliography"/>
        <w:tabs>
          <w:tab w:val="clear" w:pos="384"/>
          <w:tab w:val="left" w:pos="540"/>
        </w:tabs>
        <w:spacing w:after="120"/>
        <w:ind w:left="540" w:hanging="540"/>
        <w:rPr>
          <w:szCs w:val="24"/>
        </w:rPr>
      </w:pPr>
      <w:r>
        <w:rPr>
          <w:szCs w:val="24"/>
        </w:rPr>
        <w:t>[44]</w:t>
      </w:r>
      <w:r>
        <w:rPr>
          <w:szCs w:val="24"/>
        </w:rPr>
        <w:tab/>
        <w:t xml:space="preserve">T. Gill, J. M. Keller, D. T. Anderson, and R. H. Luke III, “A System for Change Detection and Human Recognition in Voxel Space using the Microsoft Kinect Sensor,” in </w:t>
      </w:r>
      <w:r>
        <w:rPr>
          <w:i/>
          <w:iCs/>
          <w:szCs w:val="24"/>
        </w:rPr>
        <w:t>2011 IEEE Applied Imagery Pattern Recognition Workshop (AIPR)</w:t>
      </w:r>
      <w:r>
        <w:rPr>
          <w:szCs w:val="24"/>
        </w:rPr>
        <w:t>, 2011, pp. 1–8.</w:t>
      </w:r>
    </w:p>
    <w:p w14:paraId="11F85A07" w14:textId="77777777" w:rsidR="007C660D" w:rsidRDefault="007C660D" w:rsidP="00C84D67">
      <w:pPr>
        <w:pStyle w:val="Bibliography"/>
        <w:tabs>
          <w:tab w:val="clear" w:pos="384"/>
          <w:tab w:val="left" w:pos="540"/>
        </w:tabs>
        <w:spacing w:after="120"/>
        <w:ind w:left="540" w:hanging="540"/>
        <w:rPr>
          <w:szCs w:val="24"/>
        </w:rPr>
      </w:pPr>
      <w:r>
        <w:rPr>
          <w:szCs w:val="24"/>
        </w:rPr>
        <w:t>[45]</w:t>
      </w:r>
      <w:r>
        <w:rPr>
          <w:szCs w:val="24"/>
        </w:rPr>
        <w:tab/>
        <w:t xml:space="preserve">D. </w:t>
      </w:r>
      <w:proofErr w:type="spellStart"/>
      <w:r>
        <w:rPr>
          <w:szCs w:val="24"/>
        </w:rPr>
        <w:t>Piatti</w:t>
      </w:r>
      <w:proofErr w:type="spellEnd"/>
      <w:r>
        <w:rPr>
          <w:szCs w:val="24"/>
        </w:rPr>
        <w:t xml:space="preserve">, F. </w:t>
      </w:r>
      <w:proofErr w:type="spellStart"/>
      <w:r>
        <w:rPr>
          <w:szCs w:val="24"/>
        </w:rPr>
        <w:t>Remondino</w:t>
      </w:r>
      <w:proofErr w:type="spellEnd"/>
      <w:r>
        <w:rPr>
          <w:szCs w:val="24"/>
        </w:rPr>
        <w:t xml:space="preserve">, and D. </w:t>
      </w:r>
      <w:proofErr w:type="spellStart"/>
      <w:r>
        <w:rPr>
          <w:szCs w:val="24"/>
        </w:rPr>
        <w:t>Stoppa</w:t>
      </w:r>
      <w:proofErr w:type="spellEnd"/>
      <w:r>
        <w:rPr>
          <w:szCs w:val="24"/>
        </w:rPr>
        <w:t xml:space="preserve">, “State-of-the-Art of TOF Range-Imaging Sensors,” in </w:t>
      </w:r>
      <w:r>
        <w:rPr>
          <w:i/>
          <w:iCs/>
          <w:szCs w:val="24"/>
        </w:rPr>
        <w:t>TOF Range-Imaging Cameras</w:t>
      </w:r>
      <w:r>
        <w:rPr>
          <w:szCs w:val="24"/>
        </w:rPr>
        <w:t xml:space="preserve">, F. </w:t>
      </w:r>
      <w:proofErr w:type="spellStart"/>
      <w:r>
        <w:rPr>
          <w:szCs w:val="24"/>
        </w:rPr>
        <w:t>Remondino</w:t>
      </w:r>
      <w:proofErr w:type="spellEnd"/>
      <w:r>
        <w:rPr>
          <w:szCs w:val="24"/>
        </w:rPr>
        <w:t xml:space="preserve"> and D. </w:t>
      </w:r>
      <w:proofErr w:type="spellStart"/>
      <w:r>
        <w:rPr>
          <w:szCs w:val="24"/>
        </w:rPr>
        <w:t>Stoppa</w:t>
      </w:r>
      <w:proofErr w:type="spellEnd"/>
      <w:r>
        <w:rPr>
          <w:szCs w:val="24"/>
        </w:rPr>
        <w:t>, Eds. Heidelberg, New York, Dordrecht, London: Springer, 2013, pp. 1–9.</w:t>
      </w:r>
    </w:p>
    <w:p w14:paraId="7FA27982" w14:textId="77777777" w:rsidR="007C660D" w:rsidRDefault="007C660D" w:rsidP="00C84D67">
      <w:pPr>
        <w:pStyle w:val="Bibliography"/>
        <w:tabs>
          <w:tab w:val="clear" w:pos="384"/>
          <w:tab w:val="left" w:pos="540"/>
        </w:tabs>
        <w:spacing w:after="120"/>
        <w:ind w:left="540" w:hanging="540"/>
        <w:rPr>
          <w:szCs w:val="24"/>
        </w:rPr>
      </w:pPr>
      <w:r>
        <w:rPr>
          <w:szCs w:val="24"/>
        </w:rPr>
        <w:lastRenderedPageBreak/>
        <w:t>[46]</w:t>
      </w:r>
      <w:r>
        <w:rPr>
          <w:szCs w:val="24"/>
        </w:rPr>
        <w:tab/>
        <w:t xml:space="preserve">R. Lange and P. Seitz, “Solid-State Time-of-Flight Range Camera,” </w:t>
      </w:r>
      <w:r>
        <w:rPr>
          <w:i/>
          <w:iCs/>
          <w:szCs w:val="24"/>
        </w:rPr>
        <w:t>IEEE J. Quantum Electron.</w:t>
      </w:r>
      <w:r>
        <w:rPr>
          <w:szCs w:val="24"/>
        </w:rPr>
        <w:t>, vol. 37, no. 3, pp. 390–397, Mar. 2001.</w:t>
      </w:r>
    </w:p>
    <w:p w14:paraId="171C6E8F" w14:textId="77777777" w:rsidR="007C660D" w:rsidRDefault="007C660D" w:rsidP="00C84D67">
      <w:pPr>
        <w:pStyle w:val="Bibliography"/>
        <w:tabs>
          <w:tab w:val="clear" w:pos="384"/>
          <w:tab w:val="left" w:pos="540"/>
        </w:tabs>
        <w:spacing w:after="120"/>
        <w:ind w:left="540" w:hanging="540"/>
        <w:rPr>
          <w:szCs w:val="24"/>
        </w:rPr>
      </w:pPr>
      <w:r>
        <w:rPr>
          <w:szCs w:val="24"/>
        </w:rPr>
        <w:t>[47]</w:t>
      </w:r>
      <w:r>
        <w:rPr>
          <w:szCs w:val="24"/>
        </w:rPr>
        <w:tab/>
        <w:t>“Introduction to the Time-of-Flight (</w:t>
      </w:r>
      <w:proofErr w:type="spellStart"/>
      <w:r>
        <w:rPr>
          <w:szCs w:val="24"/>
        </w:rPr>
        <w:t>ToF</w:t>
      </w:r>
      <w:proofErr w:type="spellEnd"/>
      <w:r>
        <w:rPr>
          <w:szCs w:val="24"/>
        </w:rPr>
        <w:t>) System Design: User’s Guide.” Texas Instruments, May-2014.</w:t>
      </w:r>
    </w:p>
    <w:p w14:paraId="38CA2104" w14:textId="77777777" w:rsidR="007C660D" w:rsidRDefault="007C660D" w:rsidP="00C84D67">
      <w:pPr>
        <w:pStyle w:val="Bibliography"/>
        <w:tabs>
          <w:tab w:val="clear" w:pos="384"/>
          <w:tab w:val="left" w:pos="540"/>
        </w:tabs>
        <w:spacing w:after="120"/>
        <w:ind w:left="540" w:hanging="540"/>
        <w:rPr>
          <w:szCs w:val="24"/>
        </w:rPr>
      </w:pPr>
      <w:r>
        <w:rPr>
          <w:szCs w:val="24"/>
        </w:rPr>
        <w:t>[48]</w:t>
      </w:r>
      <w:r>
        <w:rPr>
          <w:szCs w:val="24"/>
        </w:rPr>
        <w:tab/>
        <w:t xml:space="preserve">T.-Y. Lee, J.-K. Jung, D.-K. Min, Y. Park, K. Bae, and T.-C. Kim, “Perspectives on 3D </w:t>
      </w:r>
      <w:proofErr w:type="spellStart"/>
      <w:r>
        <w:rPr>
          <w:szCs w:val="24"/>
        </w:rPr>
        <w:t>ToF</w:t>
      </w:r>
      <w:proofErr w:type="spellEnd"/>
      <w:r>
        <w:rPr>
          <w:szCs w:val="24"/>
        </w:rPr>
        <w:t xml:space="preserve"> Sensor </w:t>
      </w:r>
      <w:proofErr w:type="spellStart"/>
      <w:r>
        <w:rPr>
          <w:szCs w:val="24"/>
        </w:rPr>
        <w:t>SoC</w:t>
      </w:r>
      <w:proofErr w:type="spellEnd"/>
      <w:r>
        <w:rPr>
          <w:szCs w:val="24"/>
        </w:rPr>
        <w:t xml:space="preserve"> Integration for User Interface Application,” presented at the 2012 International </w:t>
      </w:r>
      <w:proofErr w:type="spellStart"/>
      <w:r>
        <w:rPr>
          <w:szCs w:val="24"/>
        </w:rPr>
        <w:t>SoC</w:t>
      </w:r>
      <w:proofErr w:type="spellEnd"/>
      <w:r>
        <w:rPr>
          <w:szCs w:val="24"/>
        </w:rPr>
        <w:t xml:space="preserve"> Design Conference (ISOCC 2012), </w:t>
      </w:r>
      <w:proofErr w:type="spellStart"/>
      <w:r>
        <w:rPr>
          <w:szCs w:val="24"/>
        </w:rPr>
        <w:t>Jeju</w:t>
      </w:r>
      <w:proofErr w:type="spellEnd"/>
      <w:r>
        <w:rPr>
          <w:szCs w:val="24"/>
        </w:rPr>
        <w:t xml:space="preserve"> Island, Republic of Korea, 2012.</w:t>
      </w:r>
    </w:p>
    <w:p w14:paraId="3D6171B7" w14:textId="77777777" w:rsidR="007C660D" w:rsidRDefault="007C660D" w:rsidP="00C84D67">
      <w:pPr>
        <w:pStyle w:val="Bibliography"/>
        <w:tabs>
          <w:tab w:val="clear" w:pos="384"/>
          <w:tab w:val="left" w:pos="540"/>
        </w:tabs>
        <w:spacing w:after="120"/>
        <w:ind w:left="540" w:hanging="540"/>
        <w:rPr>
          <w:szCs w:val="24"/>
        </w:rPr>
      </w:pPr>
      <w:r>
        <w:rPr>
          <w:szCs w:val="24"/>
        </w:rPr>
        <w:t>[49]</w:t>
      </w:r>
      <w:r>
        <w:rPr>
          <w:szCs w:val="24"/>
        </w:rPr>
        <w:tab/>
        <w:t xml:space="preserve">M. </w:t>
      </w:r>
      <w:proofErr w:type="spellStart"/>
      <w:r>
        <w:rPr>
          <w:szCs w:val="24"/>
        </w:rPr>
        <w:t>Brading</w:t>
      </w:r>
      <w:proofErr w:type="spellEnd"/>
      <w:r>
        <w:rPr>
          <w:szCs w:val="24"/>
        </w:rPr>
        <w:t xml:space="preserve">, K. </w:t>
      </w:r>
      <w:proofErr w:type="spellStart"/>
      <w:r>
        <w:rPr>
          <w:szCs w:val="24"/>
        </w:rPr>
        <w:t>Salsman</w:t>
      </w:r>
      <w:proofErr w:type="spellEnd"/>
      <w:r>
        <w:rPr>
          <w:szCs w:val="24"/>
        </w:rPr>
        <w:t xml:space="preserve">, M. </w:t>
      </w:r>
      <w:proofErr w:type="spellStart"/>
      <w:r>
        <w:rPr>
          <w:szCs w:val="24"/>
        </w:rPr>
        <w:t>Somayaji</w:t>
      </w:r>
      <w:proofErr w:type="spellEnd"/>
      <w:r>
        <w:rPr>
          <w:szCs w:val="24"/>
        </w:rPr>
        <w:t xml:space="preserve">, T. </w:t>
      </w:r>
      <w:proofErr w:type="spellStart"/>
      <w:r>
        <w:rPr>
          <w:szCs w:val="24"/>
        </w:rPr>
        <w:t>Dorz</w:t>
      </w:r>
      <w:proofErr w:type="spellEnd"/>
      <w:r>
        <w:rPr>
          <w:szCs w:val="24"/>
        </w:rPr>
        <w:t xml:space="preserve">, D. Van </w:t>
      </w:r>
      <w:proofErr w:type="spellStart"/>
      <w:r>
        <w:rPr>
          <w:szCs w:val="24"/>
        </w:rPr>
        <w:t>Nieuwenhove</w:t>
      </w:r>
      <w:proofErr w:type="spellEnd"/>
      <w:r>
        <w:rPr>
          <w:szCs w:val="24"/>
        </w:rPr>
        <w:t xml:space="preserve">, P. </w:t>
      </w:r>
      <w:proofErr w:type="spellStart"/>
      <w:r>
        <w:rPr>
          <w:szCs w:val="24"/>
        </w:rPr>
        <w:t>Gelabert</w:t>
      </w:r>
      <w:proofErr w:type="spellEnd"/>
      <w:r>
        <w:rPr>
          <w:szCs w:val="24"/>
        </w:rPr>
        <w:t xml:space="preserve">, and B. </w:t>
      </w:r>
      <w:proofErr w:type="spellStart"/>
      <w:r>
        <w:rPr>
          <w:szCs w:val="24"/>
        </w:rPr>
        <w:t>Dipert</w:t>
      </w:r>
      <w:proofErr w:type="spellEnd"/>
      <w:r>
        <w:rPr>
          <w:szCs w:val="24"/>
        </w:rPr>
        <w:t xml:space="preserve">, “Using 3D Sensors to Bring Depth Discernment to Embedded Vision Apps,” </w:t>
      </w:r>
      <w:r>
        <w:rPr>
          <w:i/>
          <w:iCs/>
          <w:szCs w:val="24"/>
        </w:rPr>
        <w:t>Embedded</w:t>
      </w:r>
      <w:r>
        <w:rPr>
          <w:szCs w:val="24"/>
        </w:rPr>
        <w:t>, Apr-2013. [Online]. Available: http://www.embedded.com/design/real-world-applications/4411991/Using-3D-sensors-to-bring-depth-discernment-to-embedded-vision-apps. [Accessed: 15-Mar-2016].</w:t>
      </w:r>
    </w:p>
    <w:p w14:paraId="5E545C76" w14:textId="77777777" w:rsidR="007C660D" w:rsidRDefault="007C660D" w:rsidP="00C84D67">
      <w:pPr>
        <w:pStyle w:val="Bibliography"/>
        <w:tabs>
          <w:tab w:val="clear" w:pos="384"/>
          <w:tab w:val="left" w:pos="540"/>
        </w:tabs>
        <w:spacing w:after="120"/>
        <w:ind w:left="540" w:hanging="540"/>
        <w:rPr>
          <w:szCs w:val="24"/>
        </w:rPr>
      </w:pPr>
      <w:r>
        <w:rPr>
          <w:szCs w:val="24"/>
        </w:rPr>
        <w:t>[50]</w:t>
      </w:r>
      <w:r>
        <w:rPr>
          <w:szCs w:val="24"/>
        </w:rPr>
        <w:tab/>
        <w:t>“SR4000 Data Sheet.” MESA Imaging, Aug-2011.</w:t>
      </w:r>
    </w:p>
    <w:p w14:paraId="656BF2AE" w14:textId="77777777" w:rsidR="007C660D" w:rsidRDefault="007C660D" w:rsidP="00C84D67">
      <w:pPr>
        <w:pStyle w:val="Bibliography"/>
        <w:tabs>
          <w:tab w:val="clear" w:pos="384"/>
          <w:tab w:val="left" w:pos="540"/>
        </w:tabs>
        <w:spacing w:after="120"/>
        <w:ind w:left="540" w:hanging="540"/>
        <w:rPr>
          <w:szCs w:val="24"/>
        </w:rPr>
      </w:pPr>
      <w:r>
        <w:rPr>
          <w:szCs w:val="24"/>
        </w:rPr>
        <w:t>[51]</w:t>
      </w:r>
      <w:r>
        <w:rPr>
          <w:szCs w:val="24"/>
        </w:rPr>
        <w:tab/>
        <w:t xml:space="preserve">A. M. Pinto, P. Costa, A. P. Moreira, L. F. Rocha, G. </w:t>
      </w:r>
      <w:proofErr w:type="spellStart"/>
      <w:r>
        <w:rPr>
          <w:szCs w:val="24"/>
        </w:rPr>
        <w:t>Veiga</w:t>
      </w:r>
      <w:proofErr w:type="spellEnd"/>
      <w:r>
        <w:rPr>
          <w:szCs w:val="24"/>
        </w:rPr>
        <w:t>, and E. Moreira, “Evaluation of Depth Sensors for Robotic Applications,” presented at the 2015 IEEE International Conference on Autonomous Robot Systems and Competitions, 2015, pp. 139–143.</w:t>
      </w:r>
    </w:p>
    <w:p w14:paraId="7949F8EA" w14:textId="77777777" w:rsidR="007C660D" w:rsidRDefault="007C660D" w:rsidP="00C84D67">
      <w:pPr>
        <w:pStyle w:val="Bibliography"/>
        <w:tabs>
          <w:tab w:val="clear" w:pos="384"/>
          <w:tab w:val="left" w:pos="540"/>
        </w:tabs>
        <w:spacing w:after="120"/>
        <w:ind w:left="540" w:hanging="540"/>
        <w:rPr>
          <w:szCs w:val="24"/>
        </w:rPr>
      </w:pPr>
      <w:r>
        <w:rPr>
          <w:szCs w:val="24"/>
        </w:rPr>
        <w:t>[52]</w:t>
      </w:r>
      <w:r>
        <w:rPr>
          <w:szCs w:val="24"/>
        </w:rPr>
        <w:tab/>
        <w:t xml:space="preserve">Y. Cui, S. </w:t>
      </w:r>
      <w:proofErr w:type="spellStart"/>
      <w:r>
        <w:rPr>
          <w:szCs w:val="24"/>
        </w:rPr>
        <w:t>Schuon</w:t>
      </w:r>
      <w:proofErr w:type="spellEnd"/>
      <w:r>
        <w:rPr>
          <w:szCs w:val="24"/>
        </w:rPr>
        <w:t xml:space="preserve">, D. Chan, S. </w:t>
      </w:r>
      <w:proofErr w:type="spellStart"/>
      <w:r>
        <w:rPr>
          <w:szCs w:val="24"/>
        </w:rPr>
        <w:t>Thrun</w:t>
      </w:r>
      <w:proofErr w:type="spellEnd"/>
      <w:r>
        <w:rPr>
          <w:szCs w:val="24"/>
        </w:rPr>
        <w:t xml:space="preserve">, and C. </w:t>
      </w:r>
      <w:proofErr w:type="spellStart"/>
      <w:r>
        <w:rPr>
          <w:szCs w:val="24"/>
        </w:rPr>
        <w:t>Theobalt</w:t>
      </w:r>
      <w:proofErr w:type="spellEnd"/>
      <w:r>
        <w:rPr>
          <w:szCs w:val="24"/>
        </w:rPr>
        <w:t xml:space="preserve">, “3D Shape Scanning with a Time-of-Flight Camera,” in </w:t>
      </w:r>
      <w:r>
        <w:rPr>
          <w:i/>
          <w:iCs/>
          <w:szCs w:val="24"/>
        </w:rPr>
        <w:t>2010 IEEE Conference on Computer Vision and Pattern Recognition (CVPR)</w:t>
      </w:r>
      <w:r>
        <w:rPr>
          <w:szCs w:val="24"/>
        </w:rPr>
        <w:t>, 2010, pp. 1173–1180.</w:t>
      </w:r>
    </w:p>
    <w:p w14:paraId="25DF24F1" w14:textId="77777777" w:rsidR="007C660D" w:rsidRDefault="007C660D" w:rsidP="00C84D67">
      <w:pPr>
        <w:pStyle w:val="Bibliography"/>
        <w:tabs>
          <w:tab w:val="clear" w:pos="384"/>
          <w:tab w:val="left" w:pos="540"/>
        </w:tabs>
        <w:spacing w:after="120"/>
        <w:ind w:left="540" w:hanging="540"/>
        <w:rPr>
          <w:szCs w:val="24"/>
        </w:rPr>
      </w:pPr>
      <w:r>
        <w:rPr>
          <w:szCs w:val="24"/>
        </w:rPr>
        <w:t>[53]</w:t>
      </w:r>
      <w:r>
        <w:rPr>
          <w:szCs w:val="24"/>
        </w:rPr>
        <w:tab/>
        <w:t xml:space="preserve">F. </w:t>
      </w:r>
      <w:proofErr w:type="spellStart"/>
      <w:r>
        <w:rPr>
          <w:szCs w:val="24"/>
        </w:rPr>
        <w:t>Remondino</w:t>
      </w:r>
      <w:proofErr w:type="spellEnd"/>
      <w:r>
        <w:rPr>
          <w:szCs w:val="24"/>
        </w:rPr>
        <w:t xml:space="preserve"> and D. </w:t>
      </w:r>
      <w:proofErr w:type="spellStart"/>
      <w:r>
        <w:rPr>
          <w:szCs w:val="24"/>
        </w:rPr>
        <w:t>Stoppa</w:t>
      </w:r>
      <w:proofErr w:type="spellEnd"/>
      <w:r>
        <w:rPr>
          <w:szCs w:val="24"/>
        </w:rPr>
        <w:t xml:space="preserve">, Eds., </w:t>
      </w:r>
      <w:r>
        <w:rPr>
          <w:i/>
          <w:iCs/>
          <w:szCs w:val="24"/>
        </w:rPr>
        <w:t>TOF Range-Imaging Cameras</w:t>
      </w:r>
      <w:r>
        <w:rPr>
          <w:szCs w:val="24"/>
        </w:rPr>
        <w:t>. Heidelberg, New York, Dordrecht, London: Springer, 2013.</w:t>
      </w:r>
    </w:p>
    <w:p w14:paraId="7C98F5CF" w14:textId="77777777" w:rsidR="007C660D" w:rsidRDefault="007C660D" w:rsidP="00C84D67">
      <w:pPr>
        <w:pStyle w:val="Bibliography"/>
        <w:tabs>
          <w:tab w:val="clear" w:pos="384"/>
          <w:tab w:val="left" w:pos="540"/>
        </w:tabs>
        <w:spacing w:after="120"/>
        <w:ind w:left="540" w:hanging="540"/>
        <w:rPr>
          <w:szCs w:val="24"/>
        </w:rPr>
      </w:pPr>
      <w:r>
        <w:rPr>
          <w:szCs w:val="24"/>
        </w:rPr>
        <w:t>[54]</w:t>
      </w:r>
      <w:r>
        <w:rPr>
          <w:szCs w:val="24"/>
        </w:rPr>
        <w:tab/>
        <w:t xml:space="preserve">F. </w:t>
      </w:r>
      <w:proofErr w:type="spellStart"/>
      <w:r>
        <w:rPr>
          <w:szCs w:val="24"/>
        </w:rPr>
        <w:t>Chiabrando</w:t>
      </w:r>
      <w:proofErr w:type="spellEnd"/>
      <w:r>
        <w:rPr>
          <w:szCs w:val="24"/>
        </w:rPr>
        <w:t xml:space="preserve">, R. </w:t>
      </w:r>
      <w:proofErr w:type="spellStart"/>
      <w:r>
        <w:rPr>
          <w:szCs w:val="24"/>
        </w:rPr>
        <w:t>Chiabrando</w:t>
      </w:r>
      <w:proofErr w:type="spellEnd"/>
      <w:r>
        <w:rPr>
          <w:szCs w:val="24"/>
        </w:rPr>
        <w:t xml:space="preserve">, D. </w:t>
      </w:r>
      <w:proofErr w:type="spellStart"/>
      <w:r>
        <w:rPr>
          <w:szCs w:val="24"/>
        </w:rPr>
        <w:t>Piatti</w:t>
      </w:r>
      <w:proofErr w:type="spellEnd"/>
      <w:r>
        <w:rPr>
          <w:szCs w:val="24"/>
        </w:rPr>
        <w:t xml:space="preserve">, and F. </w:t>
      </w:r>
      <w:proofErr w:type="spellStart"/>
      <w:r>
        <w:rPr>
          <w:szCs w:val="24"/>
        </w:rPr>
        <w:t>Rinaudo</w:t>
      </w:r>
      <w:proofErr w:type="spellEnd"/>
      <w:r>
        <w:rPr>
          <w:szCs w:val="24"/>
        </w:rPr>
        <w:t xml:space="preserve">, “Sensors for 3D Imaging: Metric Evaluation and Calibration of a CCD/CMOS Time-of-Flight Camera,” </w:t>
      </w:r>
      <w:r>
        <w:rPr>
          <w:i/>
          <w:iCs/>
          <w:szCs w:val="24"/>
        </w:rPr>
        <w:t>Sensors</w:t>
      </w:r>
      <w:r>
        <w:rPr>
          <w:szCs w:val="24"/>
        </w:rPr>
        <w:t>, vol. 9, no. 12, pp. 10080–10096, Dec. 2009.</w:t>
      </w:r>
    </w:p>
    <w:p w14:paraId="131AF240" w14:textId="77777777" w:rsidR="007C660D" w:rsidRDefault="007C660D" w:rsidP="00C84D67">
      <w:pPr>
        <w:pStyle w:val="Bibliography"/>
        <w:tabs>
          <w:tab w:val="clear" w:pos="384"/>
          <w:tab w:val="left" w:pos="540"/>
        </w:tabs>
        <w:spacing w:after="120"/>
        <w:ind w:left="540" w:hanging="540"/>
        <w:rPr>
          <w:szCs w:val="24"/>
        </w:rPr>
      </w:pPr>
      <w:r>
        <w:rPr>
          <w:szCs w:val="24"/>
        </w:rPr>
        <w:t>[55]</w:t>
      </w:r>
      <w:r>
        <w:rPr>
          <w:szCs w:val="24"/>
        </w:rPr>
        <w:tab/>
        <w:t xml:space="preserve">N. Pfeifer, D. </w:t>
      </w:r>
      <w:proofErr w:type="spellStart"/>
      <w:r>
        <w:rPr>
          <w:szCs w:val="24"/>
        </w:rPr>
        <w:t>Lichti</w:t>
      </w:r>
      <w:proofErr w:type="spellEnd"/>
      <w:r>
        <w:rPr>
          <w:szCs w:val="24"/>
        </w:rPr>
        <w:t xml:space="preserve">, J. Boehm, and W. Karel, “3D Cameras: Errors, Calibration and Orientation,” in </w:t>
      </w:r>
      <w:r>
        <w:rPr>
          <w:i/>
          <w:iCs/>
          <w:szCs w:val="24"/>
        </w:rPr>
        <w:t>TOF Range-Imaging Cameras</w:t>
      </w:r>
      <w:r>
        <w:rPr>
          <w:szCs w:val="24"/>
        </w:rPr>
        <w:t xml:space="preserve">, F. </w:t>
      </w:r>
      <w:proofErr w:type="spellStart"/>
      <w:r>
        <w:rPr>
          <w:szCs w:val="24"/>
        </w:rPr>
        <w:t>Remondino</w:t>
      </w:r>
      <w:proofErr w:type="spellEnd"/>
      <w:r>
        <w:rPr>
          <w:szCs w:val="24"/>
        </w:rPr>
        <w:t xml:space="preserve"> and D. </w:t>
      </w:r>
      <w:proofErr w:type="spellStart"/>
      <w:r>
        <w:rPr>
          <w:szCs w:val="24"/>
        </w:rPr>
        <w:t>Stoppa</w:t>
      </w:r>
      <w:proofErr w:type="spellEnd"/>
      <w:r>
        <w:rPr>
          <w:szCs w:val="24"/>
        </w:rPr>
        <w:t>, Eds. Heidelberg, New York, Dordrecht, London: Springer, 2013, pp. 117–138.</w:t>
      </w:r>
    </w:p>
    <w:p w14:paraId="0BCC3208" w14:textId="77777777" w:rsidR="007C660D" w:rsidRDefault="007C660D" w:rsidP="00C84D67">
      <w:pPr>
        <w:pStyle w:val="Bibliography"/>
        <w:tabs>
          <w:tab w:val="clear" w:pos="384"/>
          <w:tab w:val="left" w:pos="540"/>
        </w:tabs>
        <w:spacing w:after="120"/>
        <w:ind w:left="540" w:hanging="540"/>
        <w:rPr>
          <w:szCs w:val="24"/>
        </w:rPr>
      </w:pPr>
      <w:r>
        <w:rPr>
          <w:szCs w:val="24"/>
        </w:rPr>
        <w:t>[56]</w:t>
      </w:r>
      <w:r>
        <w:rPr>
          <w:szCs w:val="24"/>
        </w:rPr>
        <w:tab/>
        <w:t>“Heptagon: Industrial Products.” [Online]. Available: http://hptg.com/industrial/. [Accessed: 16-Mar-2016].</w:t>
      </w:r>
    </w:p>
    <w:p w14:paraId="33A819E6" w14:textId="77777777" w:rsidR="007C660D" w:rsidRDefault="007C660D" w:rsidP="00C84D67">
      <w:pPr>
        <w:pStyle w:val="Bibliography"/>
        <w:tabs>
          <w:tab w:val="clear" w:pos="384"/>
          <w:tab w:val="left" w:pos="540"/>
        </w:tabs>
        <w:spacing w:after="120"/>
        <w:ind w:left="540" w:hanging="540"/>
        <w:rPr>
          <w:szCs w:val="24"/>
        </w:rPr>
      </w:pPr>
      <w:r>
        <w:rPr>
          <w:szCs w:val="24"/>
        </w:rPr>
        <w:t>[57]</w:t>
      </w:r>
      <w:r>
        <w:rPr>
          <w:szCs w:val="24"/>
        </w:rPr>
        <w:tab/>
        <w:t xml:space="preserve">S. Izadi, D. Kim, O. </w:t>
      </w:r>
      <w:proofErr w:type="spellStart"/>
      <w:r>
        <w:rPr>
          <w:szCs w:val="24"/>
        </w:rPr>
        <w:t>Hilliges</w:t>
      </w:r>
      <w:proofErr w:type="spellEnd"/>
      <w:r>
        <w:rPr>
          <w:szCs w:val="24"/>
        </w:rPr>
        <w:t xml:space="preserve">, D. </w:t>
      </w:r>
      <w:proofErr w:type="spellStart"/>
      <w:r>
        <w:rPr>
          <w:szCs w:val="24"/>
        </w:rPr>
        <w:t>Molyneaux</w:t>
      </w:r>
      <w:proofErr w:type="spellEnd"/>
      <w:r>
        <w:rPr>
          <w:szCs w:val="24"/>
        </w:rPr>
        <w:t xml:space="preserve">, R. </w:t>
      </w:r>
      <w:proofErr w:type="spellStart"/>
      <w:r>
        <w:rPr>
          <w:szCs w:val="24"/>
        </w:rPr>
        <w:t>Newcombe</w:t>
      </w:r>
      <w:proofErr w:type="spellEnd"/>
      <w:r>
        <w:rPr>
          <w:szCs w:val="24"/>
        </w:rPr>
        <w:t xml:space="preserve">, P. </w:t>
      </w:r>
      <w:proofErr w:type="spellStart"/>
      <w:r>
        <w:rPr>
          <w:szCs w:val="24"/>
        </w:rPr>
        <w:t>Kohli</w:t>
      </w:r>
      <w:proofErr w:type="spellEnd"/>
      <w:r>
        <w:rPr>
          <w:szCs w:val="24"/>
        </w:rPr>
        <w:t xml:space="preserve">, J. </w:t>
      </w:r>
      <w:proofErr w:type="spellStart"/>
      <w:r>
        <w:rPr>
          <w:szCs w:val="24"/>
        </w:rPr>
        <w:t>Shotton</w:t>
      </w:r>
      <w:proofErr w:type="spellEnd"/>
      <w:r>
        <w:rPr>
          <w:szCs w:val="24"/>
        </w:rPr>
        <w:t xml:space="preserve">, S. Hodges, D. Freeman, A. Davison, and A. </w:t>
      </w:r>
      <w:proofErr w:type="spellStart"/>
      <w:r>
        <w:rPr>
          <w:szCs w:val="24"/>
        </w:rPr>
        <w:t>Fizgibbon</w:t>
      </w:r>
      <w:proofErr w:type="spellEnd"/>
      <w:r>
        <w:rPr>
          <w:szCs w:val="24"/>
        </w:rPr>
        <w:t>, “</w:t>
      </w:r>
      <w:proofErr w:type="spellStart"/>
      <w:r>
        <w:rPr>
          <w:szCs w:val="24"/>
        </w:rPr>
        <w:t>KinectFusion</w:t>
      </w:r>
      <w:proofErr w:type="spellEnd"/>
      <w:r>
        <w:rPr>
          <w:szCs w:val="24"/>
        </w:rPr>
        <w:t xml:space="preserve">: Real-Time 3D Reconstruction and Interaction using a Moving Depth Camera,” in </w:t>
      </w:r>
      <w:r>
        <w:rPr>
          <w:i/>
          <w:iCs/>
          <w:szCs w:val="24"/>
        </w:rPr>
        <w:t>Proceedings of the 24th annual ACM symposium on User interface software and technology</w:t>
      </w:r>
      <w:r>
        <w:rPr>
          <w:szCs w:val="24"/>
        </w:rPr>
        <w:t>, Santa Barbara, CA, 2011, pp. 559–568.</w:t>
      </w:r>
    </w:p>
    <w:p w14:paraId="52F660D9" w14:textId="77777777" w:rsidR="007C660D" w:rsidRDefault="007C660D" w:rsidP="00C84D67">
      <w:pPr>
        <w:pStyle w:val="Bibliography"/>
        <w:tabs>
          <w:tab w:val="clear" w:pos="384"/>
          <w:tab w:val="left" w:pos="540"/>
        </w:tabs>
        <w:spacing w:after="120"/>
        <w:ind w:left="540" w:hanging="540"/>
        <w:rPr>
          <w:szCs w:val="24"/>
        </w:rPr>
      </w:pPr>
      <w:r>
        <w:rPr>
          <w:szCs w:val="24"/>
        </w:rPr>
        <w:t>[58]</w:t>
      </w:r>
      <w:r>
        <w:rPr>
          <w:szCs w:val="24"/>
        </w:rPr>
        <w:tab/>
        <w:t xml:space="preserve">C. R. </w:t>
      </w:r>
      <w:proofErr w:type="spellStart"/>
      <w:r>
        <w:rPr>
          <w:szCs w:val="24"/>
        </w:rPr>
        <w:t>Popescu</w:t>
      </w:r>
      <w:proofErr w:type="spellEnd"/>
      <w:r>
        <w:rPr>
          <w:szCs w:val="24"/>
        </w:rPr>
        <w:t xml:space="preserve"> and A. </w:t>
      </w:r>
      <w:proofErr w:type="spellStart"/>
      <w:r>
        <w:rPr>
          <w:szCs w:val="24"/>
        </w:rPr>
        <w:t>Lungu</w:t>
      </w:r>
      <w:proofErr w:type="spellEnd"/>
      <w:r>
        <w:rPr>
          <w:szCs w:val="24"/>
        </w:rPr>
        <w:t xml:space="preserve">, “Real-Time 3D Reconstruction Using a Kinect Sensor,” </w:t>
      </w:r>
      <w:proofErr w:type="spellStart"/>
      <w:r>
        <w:rPr>
          <w:i/>
          <w:iCs/>
          <w:szCs w:val="24"/>
        </w:rPr>
        <w:t>Comput</w:t>
      </w:r>
      <w:proofErr w:type="spellEnd"/>
      <w:r>
        <w:rPr>
          <w:i/>
          <w:iCs/>
          <w:szCs w:val="24"/>
        </w:rPr>
        <w:t>. Sci. Inf. Technol.</w:t>
      </w:r>
      <w:r>
        <w:rPr>
          <w:szCs w:val="24"/>
        </w:rPr>
        <w:t>, vol. 2, no. 2, pp. 95–99, 2014.</w:t>
      </w:r>
    </w:p>
    <w:p w14:paraId="50EE4BEF" w14:textId="77777777" w:rsidR="007C660D" w:rsidRDefault="007C660D" w:rsidP="00C84D67">
      <w:pPr>
        <w:pStyle w:val="Bibliography"/>
        <w:tabs>
          <w:tab w:val="clear" w:pos="384"/>
          <w:tab w:val="left" w:pos="540"/>
        </w:tabs>
        <w:spacing w:after="120"/>
        <w:ind w:left="540" w:hanging="540"/>
        <w:rPr>
          <w:szCs w:val="24"/>
        </w:rPr>
      </w:pPr>
      <w:r>
        <w:rPr>
          <w:szCs w:val="24"/>
        </w:rPr>
        <w:t>[59]</w:t>
      </w:r>
      <w:r>
        <w:rPr>
          <w:szCs w:val="24"/>
        </w:rPr>
        <w:tab/>
        <w:t xml:space="preserve">P. </w:t>
      </w:r>
      <w:proofErr w:type="spellStart"/>
      <w:r>
        <w:rPr>
          <w:szCs w:val="24"/>
        </w:rPr>
        <w:t>Beno</w:t>
      </w:r>
      <w:proofErr w:type="spellEnd"/>
      <w:r>
        <w:rPr>
          <w:szCs w:val="24"/>
        </w:rPr>
        <w:t xml:space="preserve">, F. </w:t>
      </w:r>
      <w:proofErr w:type="spellStart"/>
      <w:r>
        <w:rPr>
          <w:szCs w:val="24"/>
        </w:rPr>
        <w:t>Duchon</w:t>
      </w:r>
      <w:proofErr w:type="spellEnd"/>
      <w:r>
        <w:rPr>
          <w:szCs w:val="24"/>
        </w:rPr>
        <w:t xml:space="preserve">, M. </w:t>
      </w:r>
      <w:proofErr w:type="spellStart"/>
      <w:r>
        <w:rPr>
          <w:szCs w:val="24"/>
        </w:rPr>
        <w:t>Tolgyessy</w:t>
      </w:r>
      <w:proofErr w:type="spellEnd"/>
      <w:r>
        <w:rPr>
          <w:szCs w:val="24"/>
        </w:rPr>
        <w:t xml:space="preserve">, P. </w:t>
      </w:r>
      <w:proofErr w:type="spellStart"/>
      <w:r>
        <w:rPr>
          <w:szCs w:val="24"/>
        </w:rPr>
        <w:t>Hubinsky</w:t>
      </w:r>
      <w:proofErr w:type="spellEnd"/>
      <w:r>
        <w:rPr>
          <w:szCs w:val="24"/>
        </w:rPr>
        <w:t xml:space="preserve">, and M. </w:t>
      </w:r>
      <w:proofErr w:type="spellStart"/>
      <w:r>
        <w:rPr>
          <w:szCs w:val="24"/>
        </w:rPr>
        <w:t>Kajan</w:t>
      </w:r>
      <w:proofErr w:type="spellEnd"/>
      <w:r>
        <w:rPr>
          <w:szCs w:val="24"/>
        </w:rPr>
        <w:t xml:space="preserve">, “3D Map Reconstruction with Sensor Kinect: Searching for Solution Applicable to Small Mobile Robots,” in </w:t>
      </w:r>
      <w:r>
        <w:rPr>
          <w:i/>
          <w:iCs/>
          <w:szCs w:val="24"/>
        </w:rPr>
        <w:t xml:space="preserve">2014 23rd International Conference on Robotics in </w:t>
      </w:r>
      <w:proofErr w:type="spellStart"/>
      <w:r>
        <w:rPr>
          <w:i/>
          <w:iCs/>
          <w:szCs w:val="24"/>
        </w:rPr>
        <w:t>Alpe</w:t>
      </w:r>
      <w:proofErr w:type="spellEnd"/>
      <w:r>
        <w:rPr>
          <w:i/>
          <w:iCs/>
          <w:szCs w:val="24"/>
        </w:rPr>
        <w:t>-Adria-Danube Region (RAAD)</w:t>
      </w:r>
      <w:r>
        <w:rPr>
          <w:szCs w:val="24"/>
        </w:rPr>
        <w:t>, 2014, pp. 1–6.</w:t>
      </w:r>
    </w:p>
    <w:p w14:paraId="60E3E744" w14:textId="77777777" w:rsidR="007C660D" w:rsidRDefault="007C660D" w:rsidP="00C84D67">
      <w:pPr>
        <w:pStyle w:val="Bibliography"/>
        <w:tabs>
          <w:tab w:val="clear" w:pos="384"/>
          <w:tab w:val="left" w:pos="540"/>
        </w:tabs>
        <w:spacing w:after="120"/>
        <w:ind w:left="540" w:hanging="540"/>
        <w:rPr>
          <w:szCs w:val="24"/>
        </w:rPr>
      </w:pPr>
      <w:r>
        <w:rPr>
          <w:szCs w:val="24"/>
        </w:rPr>
        <w:lastRenderedPageBreak/>
        <w:t>[60]</w:t>
      </w:r>
      <w:r>
        <w:rPr>
          <w:szCs w:val="24"/>
        </w:rPr>
        <w:tab/>
        <w:t xml:space="preserve">R. B. </w:t>
      </w:r>
      <w:proofErr w:type="spellStart"/>
      <w:r>
        <w:rPr>
          <w:szCs w:val="24"/>
        </w:rPr>
        <w:t>Rusu</w:t>
      </w:r>
      <w:proofErr w:type="spellEnd"/>
      <w:r>
        <w:rPr>
          <w:szCs w:val="24"/>
        </w:rPr>
        <w:t xml:space="preserve"> and S. Cousins, “3D is Here: Point Cloud Library (PCL),” in </w:t>
      </w:r>
      <w:r>
        <w:rPr>
          <w:i/>
          <w:iCs/>
          <w:szCs w:val="24"/>
        </w:rPr>
        <w:t>2011 IEEE International Conference on Robotics and Automation (ICRA)</w:t>
      </w:r>
      <w:r>
        <w:rPr>
          <w:szCs w:val="24"/>
        </w:rPr>
        <w:t>, 2011, pp. 1–4.</w:t>
      </w:r>
    </w:p>
    <w:p w14:paraId="222BF492" w14:textId="77777777" w:rsidR="007C660D" w:rsidRDefault="007C660D" w:rsidP="00C84D67">
      <w:pPr>
        <w:pStyle w:val="Bibliography"/>
        <w:tabs>
          <w:tab w:val="clear" w:pos="384"/>
          <w:tab w:val="left" w:pos="540"/>
        </w:tabs>
        <w:spacing w:after="120"/>
        <w:ind w:left="540" w:hanging="540"/>
        <w:rPr>
          <w:szCs w:val="24"/>
        </w:rPr>
      </w:pPr>
      <w:r>
        <w:rPr>
          <w:szCs w:val="24"/>
        </w:rPr>
        <w:t>[61]</w:t>
      </w:r>
      <w:r>
        <w:rPr>
          <w:szCs w:val="24"/>
        </w:rPr>
        <w:tab/>
        <w:t xml:space="preserve">T. </w:t>
      </w:r>
      <w:proofErr w:type="spellStart"/>
      <w:r>
        <w:rPr>
          <w:szCs w:val="24"/>
        </w:rPr>
        <w:t>Pałys</w:t>
      </w:r>
      <w:proofErr w:type="spellEnd"/>
      <w:r>
        <w:rPr>
          <w:szCs w:val="24"/>
        </w:rPr>
        <w:t xml:space="preserve"> and W. </w:t>
      </w:r>
      <w:proofErr w:type="spellStart"/>
      <w:r>
        <w:rPr>
          <w:szCs w:val="24"/>
        </w:rPr>
        <w:t>Żorski</w:t>
      </w:r>
      <w:proofErr w:type="spellEnd"/>
      <w:r>
        <w:rPr>
          <w:szCs w:val="24"/>
        </w:rPr>
        <w:t xml:space="preserve">, “Enhanced Movement Tracking with Kinect Supported by High-Precision Sensors,” in </w:t>
      </w:r>
      <w:r>
        <w:rPr>
          <w:i/>
          <w:iCs/>
          <w:szCs w:val="24"/>
        </w:rPr>
        <w:t>Proceedings of the Federated Conference on Computer Science and Information Systems</w:t>
      </w:r>
      <w:r>
        <w:rPr>
          <w:szCs w:val="24"/>
        </w:rPr>
        <w:t>, 2015, pp. 883–888.</w:t>
      </w:r>
    </w:p>
    <w:p w14:paraId="0B5248DA" w14:textId="77777777" w:rsidR="007C660D" w:rsidRDefault="007C660D" w:rsidP="00C84D67">
      <w:pPr>
        <w:pStyle w:val="Bibliography"/>
        <w:tabs>
          <w:tab w:val="clear" w:pos="384"/>
          <w:tab w:val="left" w:pos="540"/>
        </w:tabs>
        <w:spacing w:after="120"/>
        <w:ind w:left="540" w:hanging="540"/>
        <w:rPr>
          <w:szCs w:val="24"/>
        </w:rPr>
      </w:pPr>
      <w:r>
        <w:rPr>
          <w:szCs w:val="24"/>
        </w:rPr>
        <w:t>[62]</w:t>
      </w:r>
      <w:r>
        <w:rPr>
          <w:szCs w:val="24"/>
        </w:rPr>
        <w:tab/>
        <w:t xml:space="preserve">L. Yang, L. Zhang, H. Dong, A. </w:t>
      </w:r>
      <w:proofErr w:type="spellStart"/>
      <w:r>
        <w:rPr>
          <w:szCs w:val="24"/>
        </w:rPr>
        <w:t>Alelaiwi</w:t>
      </w:r>
      <w:proofErr w:type="spellEnd"/>
      <w:r>
        <w:rPr>
          <w:szCs w:val="24"/>
        </w:rPr>
        <w:t xml:space="preserve">, and A. E. </w:t>
      </w:r>
      <w:proofErr w:type="spellStart"/>
      <w:r>
        <w:rPr>
          <w:szCs w:val="24"/>
        </w:rPr>
        <w:t>Saddik</w:t>
      </w:r>
      <w:proofErr w:type="spellEnd"/>
      <w:r>
        <w:rPr>
          <w:szCs w:val="24"/>
        </w:rPr>
        <w:t xml:space="preserve">, “Evaluating and Improving the Depth Accuracy of Kinect for Windows v2,” </w:t>
      </w:r>
      <w:r>
        <w:rPr>
          <w:i/>
          <w:iCs/>
          <w:szCs w:val="24"/>
        </w:rPr>
        <w:t>IEEE Sens. J.</w:t>
      </w:r>
      <w:r>
        <w:rPr>
          <w:szCs w:val="24"/>
        </w:rPr>
        <w:t>, vol. 15, no. 8, pp. 4275–4285, Aug. 2015.</w:t>
      </w:r>
    </w:p>
    <w:p w14:paraId="6EC1956E" w14:textId="77777777" w:rsidR="007C660D" w:rsidRDefault="007C660D" w:rsidP="00C84D67">
      <w:pPr>
        <w:pStyle w:val="Bibliography"/>
        <w:tabs>
          <w:tab w:val="clear" w:pos="384"/>
          <w:tab w:val="left" w:pos="540"/>
        </w:tabs>
        <w:spacing w:after="120"/>
        <w:ind w:left="540" w:hanging="540"/>
        <w:rPr>
          <w:szCs w:val="24"/>
        </w:rPr>
      </w:pPr>
      <w:r>
        <w:rPr>
          <w:szCs w:val="24"/>
        </w:rPr>
        <w:t>[63]</w:t>
      </w:r>
      <w:r>
        <w:rPr>
          <w:szCs w:val="24"/>
        </w:rPr>
        <w:tab/>
        <w:t xml:space="preserve">P. </w:t>
      </w:r>
      <w:proofErr w:type="spellStart"/>
      <w:r>
        <w:rPr>
          <w:szCs w:val="24"/>
        </w:rPr>
        <w:t>Fankhauser</w:t>
      </w:r>
      <w:proofErr w:type="spellEnd"/>
      <w:r>
        <w:rPr>
          <w:szCs w:val="24"/>
        </w:rPr>
        <w:t xml:space="preserve">, M. </w:t>
      </w:r>
      <w:proofErr w:type="spellStart"/>
      <w:r>
        <w:rPr>
          <w:szCs w:val="24"/>
        </w:rPr>
        <w:t>Bloesch</w:t>
      </w:r>
      <w:proofErr w:type="spellEnd"/>
      <w:r>
        <w:rPr>
          <w:szCs w:val="24"/>
        </w:rPr>
        <w:t xml:space="preserve">, D. Rodriguez, R. </w:t>
      </w:r>
      <w:proofErr w:type="spellStart"/>
      <w:r>
        <w:rPr>
          <w:szCs w:val="24"/>
        </w:rPr>
        <w:t>Kaestner</w:t>
      </w:r>
      <w:proofErr w:type="spellEnd"/>
      <w:r>
        <w:rPr>
          <w:szCs w:val="24"/>
        </w:rPr>
        <w:t xml:space="preserve">, M. </w:t>
      </w:r>
      <w:proofErr w:type="spellStart"/>
      <w:r>
        <w:rPr>
          <w:szCs w:val="24"/>
        </w:rPr>
        <w:t>Hutter</w:t>
      </w:r>
      <w:proofErr w:type="spellEnd"/>
      <w:r>
        <w:rPr>
          <w:szCs w:val="24"/>
        </w:rPr>
        <w:t xml:space="preserve">, and R. </w:t>
      </w:r>
      <w:proofErr w:type="spellStart"/>
      <w:r>
        <w:rPr>
          <w:szCs w:val="24"/>
        </w:rPr>
        <w:t>Siegwart</w:t>
      </w:r>
      <w:proofErr w:type="spellEnd"/>
      <w:r>
        <w:rPr>
          <w:szCs w:val="24"/>
        </w:rPr>
        <w:t>, “Kinect v2 for Mobile Robot Navigation: Evaluation and Modeling,” presented at the 2015 International Conference on Advanced Robotics (ICAR), 2015, pp. 388–394.</w:t>
      </w:r>
    </w:p>
    <w:p w14:paraId="138E8CAF" w14:textId="77777777" w:rsidR="007C660D" w:rsidRDefault="007C660D" w:rsidP="00C84D67">
      <w:pPr>
        <w:pStyle w:val="Bibliography"/>
        <w:tabs>
          <w:tab w:val="clear" w:pos="384"/>
          <w:tab w:val="left" w:pos="540"/>
        </w:tabs>
        <w:spacing w:after="120"/>
        <w:ind w:left="540" w:hanging="540"/>
        <w:rPr>
          <w:szCs w:val="24"/>
        </w:rPr>
      </w:pPr>
      <w:r>
        <w:rPr>
          <w:szCs w:val="24"/>
        </w:rPr>
        <w:t>[64]</w:t>
      </w:r>
      <w:r>
        <w:rPr>
          <w:szCs w:val="24"/>
        </w:rPr>
        <w:tab/>
        <w:t xml:space="preserve">D. </w:t>
      </w:r>
      <w:proofErr w:type="spellStart"/>
      <w:r>
        <w:rPr>
          <w:szCs w:val="24"/>
        </w:rPr>
        <w:t>Pagliari</w:t>
      </w:r>
      <w:proofErr w:type="spellEnd"/>
      <w:r>
        <w:rPr>
          <w:szCs w:val="24"/>
        </w:rPr>
        <w:t xml:space="preserve"> and L. Pinto, “Calibration of Kinect for Xbox One and Comparison between the Two Generations of Microsoft Sensors,” </w:t>
      </w:r>
      <w:r>
        <w:rPr>
          <w:i/>
          <w:iCs/>
          <w:szCs w:val="24"/>
        </w:rPr>
        <w:t>Sensors</w:t>
      </w:r>
      <w:r>
        <w:rPr>
          <w:szCs w:val="24"/>
        </w:rPr>
        <w:t>, vol. 15, no. 11, pp. 27569–27589, Oct. 2015.</w:t>
      </w:r>
    </w:p>
    <w:p w14:paraId="5EB7C274" w14:textId="77777777" w:rsidR="007C660D" w:rsidRDefault="007C660D" w:rsidP="00C84D67">
      <w:pPr>
        <w:pStyle w:val="Bibliography"/>
        <w:tabs>
          <w:tab w:val="clear" w:pos="384"/>
          <w:tab w:val="left" w:pos="540"/>
        </w:tabs>
        <w:spacing w:after="120"/>
        <w:ind w:left="540" w:hanging="540"/>
        <w:rPr>
          <w:szCs w:val="24"/>
        </w:rPr>
      </w:pPr>
      <w:r>
        <w:rPr>
          <w:szCs w:val="24"/>
        </w:rPr>
        <w:t>[65]</w:t>
      </w:r>
      <w:r>
        <w:rPr>
          <w:szCs w:val="24"/>
        </w:rPr>
        <w:tab/>
        <w:t xml:space="preserve">“Structure Sensor Support Center | </w:t>
      </w:r>
      <w:proofErr w:type="gramStart"/>
      <w:r>
        <w:rPr>
          <w:szCs w:val="24"/>
        </w:rPr>
        <w:t>What</w:t>
      </w:r>
      <w:proofErr w:type="gramEnd"/>
      <w:r>
        <w:rPr>
          <w:szCs w:val="24"/>
        </w:rPr>
        <w:t xml:space="preserve"> are the Structure Sensor’s technical specifications?” [Online]. Available: http://structure.io/support/what-are-the-structure-sensors-technical-specifications. [Accessed: 16-Mar-2016].</w:t>
      </w:r>
    </w:p>
    <w:p w14:paraId="4AABD4C6" w14:textId="77777777" w:rsidR="007C660D" w:rsidRDefault="007C660D" w:rsidP="00C84D67">
      <w:pPr>
        <w:pStyle w:val="Bibliography"/>
        <w:tabs>
          <w:tab w:val="clear" w:pos="384"/>
          <w:tab w:val="left" w:pos="540"/>
        </w:tabs>
        <w:spacing w:after="120"/>
        <w:ind w:left="540" w:hanging="540"/>
        <w:rPr>
          <w:szCs w:val="24"/>
        </w:rPr>
      </w:pPr>
      <w:r>
        <w:rPr>
          <w:szCs w:val="24"/>
        </w:rPr>
        <w:t>[66]</w:t>
      </w:r>
      <w:r>
        <w:rPr>
          <w:szCs w:val="24"/>
        </w:rPr>
        <w:tab/>
        <w:t>“Kinect V2 Maximum range,” Sep-2014. [Online]. Available: https://social.msdn.microsoft.com/Forums/en-US/c95d3e40-6ed6-47a1-a206-5ff26c889c29/kinect-v2-maximum-range?forum=kinectv2sdk. [Accessed: 26-Mar-2016].</w:t>
      </w:r>
    </w:p>
    <w:p w14:paraId="3D0E9AB4" w14:textId="77777777" w:rsidR="007C660D" w:rsidRDefault="007C660D" w:rsidP="00C84D67">
      <w:pPr>
        <w:pStyle w:val="Bibliography"/>
        <w:tabs>
          <w:tab w:val="clear" w:pos="384"/>
          <w:tab w:val="left" w:pos="540"/>
        </w:tabs>
        <w:spacing w:after="120"/>
        <w:ind w:left="540" w:hanging="540"/>
        <w:rPr>
          <w:szCs w:val="24"/>
        </w:rPr>
      </w:pPr>
      <w:r>
        <w:rPr>
          <w:szCs w:val="24"/>
        </w:rPr>
        <w:t>[67]</w:t>
      </w:r>
      <w:r>
        <w:rPr>
          <w:szCs w:val="24"/>
        </w:rPr>
        <w:tab/>
        <w:t xml:space="preserve">T. </w:t>
      </w:r>
      <w:proofErr w:type="spellStart"/>
      <w:r>
        <w:rPr>
          <w:szCs w:val="24"/>
        </w:rPr>
        <w:t>Wiedemeyer</w:t>
      </w:r>
      <w:proofErr w:type="spellEnd"/>
      <w:r>
        <w:rPr>
          <w:szCs w:val="24"/>
        </w:rPr>
        <w:t xml:space="preserve">, </w:t>
      </w:r>
      <w:r>
        <w:rPr>
          <w:i/>
          <w:iCs/>
          <w:szCs w:val="24"/>
        </w:rPr>
        <w:t>IAI Kinect2</w:t>
      </w:r>
      <w:r>
        <w:rPr>
          <w:szCs w:val="24"/>
        </w:rPr>
        <w:t>. University Bremen: Institute for Artificial Intelligence, 2014.</w:t>
      </w:r>
    </w:p>
    <w:p w14:paraId="7451BF02" w14:textId="77777777" w:rsidR="007C660D" w:rsidRDefault="007C660D" w:rsidP="00C84D67">
      <w:pPr>
        <w:pStyle w:val="Bibliography"/>
        <w:tabs>
          <w:tab w:val="clear" w:pos="384"/>
          <w:tab w:val="left" w:pos="540"/>
        </w:tabs>
        <w:spacing w:after="120"/>
        <w:ind w:left="540" w:hanging="540"/>
        <w:rPr>
          <w:szCs w:val="24"/>
        </w:rPr>
      </w:pPr>
      <w:r>
        <w:rPr>
          <w:szCs w:val="24"/>
        </w:rPr>
        <w:t>[68]</w:t>
      </w:r>
      <w:r>
        <w:rPr>
          <w:szCs w:val="24"/>
        </w:rPr>
        <w:tab/>
        <w:t xml:space="preserve">A. </w:t>
      </w:r>
      <w:proofErr w:type="spellStart"/>
      <w:r>
        <w:rPr>
          <w:szCs w:val="24"/>
        </w:rPr>
        <w:t>Aldoma</w:t>
      </w:r>
      <w:proofErr w:type="spellEnd"/>
      <w:r>
        <w:rPr>
          <w:szCs w:val="24"/>
        </w:rPr>
        <w:t xml:space="preserve">, Z.-C. </w:t>
      </w:r>
      <w:proofErr w:type="spellStart"/>
      <w:r>
        <w:rPr>
          <w:szCs w:val="24"/>
        </w:rPr>
        <w:t>Marton</w:t>
      </w:r>
      <w:proofErr w:type="spellEnd"/>
      <w:r>
        <w:rPr>
          <w:szCs w:val="24"/>
        </w:rPr>
        <w:t xml:space="preserve">, F. </w:t>
      </w:r>
      <w:proofErr w:type="spellStart"/>
      <w:r>
        <w:rPr>
          <w:szCs w:val="24"/>
        </w:rPr>
        <w:t>Tombari</w:t>
      </w:r>
      <w:proofErr w:type="spellEnd"/>
      <w:r>
        <w:rPr>
          <w:szCs w:val="24"/>
        </w:rPr>
        <w:t xml:space="preserve">, W. </w:t>
      </w:r>
      <w:proofErr w:type="spellStart"/>
      <w:r>
        <w:rPr>
          <w:szCs w:val="24"/>
        </w:rPr>
        <w:t>Wohlkinger</w:t>
      </w:r>
      <w:proofErr w:type="spellEnd"/>
      <w:r>
        <w:rPr>
          <w:szCs w:val="24"/>
        </w:rPr>
        <w:t xml:space="preserve">, C. </w:t>
      </w:r>
      <w:proofErr w:type="spellStart"/>
      <w:r>
        <w:rPr>
          <w:szCs w:val="24"/>
        </w:rPr>
        <w:t>Potthast</w:t>
      </w:r>
      <w:proofErr w:type="spellEnd"/>
      <w:r>
        <w:rPr>
          <w:szCs w:val="24"/>
        </w:rPr>
        <w:t xml:space="preserve">, B. </w:t>
      </w:r>
      <w:proofErr w:type="spellStart"/>
      <w:r>
        <w:rPr>
          <w:szCs w:val="24"/>
        </w:rPr>
        <w:t>Zeisl</w:t>
      </w:r>
      <w:proofErr w:type="spellEnd"/>
      <w:r>
        <w:rPr>
          <w:szCs w:val="24"/>
        </w:rPr>
        <w:t xml:space="preserve">, R. </w:t>
      </w:r>
      <w:proofErr w:type="spellStart"/>
      <w:r>
        <w:rPr>
          <w:szCs w:val="24"/>
        </w:rPr>
        <w:t>Rusu</w:t>
      </w:r>
      <w:proofErr w:type="spellEnd"/>
      <w:r>
        <w:rPr>
          <w:szCs w:val="24"/>
        </w:rPr>
        <w:t xml:space="preserve">, S. </w:t>
      </w:r>
      <w:proofErr w:type="spellStart"/>
      <w:r>
        <w:rPr>
          <w:szCs w:val="24"/>
        </w:rPr>
        <w:t>Gedikli</w:t>
      </w:r>
      <w:proofErr w:type="spellEnd"/>
      <w:r>
        <w:rPr>
          <w:szCs w:val="24"/>
        </w:rPr>
        <w:t xml:space="preserve">, and M. </w:t>
      </w:r>
      <w:proofErr w:type="spellStart"/>
      <w:r>
        <w:rPr>
          <w:szCs w:val="24"/>
        </w:rPr>
        <w:t>Vincze</w:t>
      </w:r>
      <w:proofErr w:type="spellEnd"/>
      <w:r>
        <w:rPr>
          <w:szCs w:val="24"/>
        </w:rPr>
        <w:t xml:space="preserve">, “Tutorial: Point Cloud Library: Three-Dimensional Object Recognition and 6 DOF Pose Estimation,” </w:t>
      </w:r>
      <w:r>
        <w:rPr>
          <w:i/>
          <w:iCs/>
          <w:szCs w:val="24"/>
        </w:rPr>
        <w:t xml:space="preserve">IEEE Robot. </w:t>
      </w:r>
      <w:proofErr w:type="spellStart"/>
      <w:r>
        <w:rPr>
          <w:i/>
          <w:iCs/>
          <w:szCs w:val="24"/>
        </w:rPr>
        <w:t>Autom</w:t>
      </w:r>
      <w:proofErr w:type="spellEnd"/>
      <w:r>
        <w:rPr>
          <w:i/>
          <w:iCs/>
          <w:szCs w:val="24"/>
        </w:rPr>
        <w:t>. Mag.</w:t>
      </w:r>
      <w:r>
        <w:rPr>
          <w:szCs w:val="24"/>
        </w:rPr>
        <w:t>, vol. 19, no. 3, pp. 80–91, Sep. 2012.</w:t>
      </w:r>
    </w:p>
    <w:p w14:paraId="7F19A4D6" w14:textId="77777777" w:rsidR="007C660D" w:rsidRDefault="007C660D" w:rsidP="00C84D67">
      <w:pPr>
        <w:pStyle w:val="Bibliography"/>
        <w:tabs>
          <w:tab w:val="clear" w:pos="384"/>
          <w:tab w:val="left" w:pos="540"/>
        </w:tabs>
        <w:spacing w:after="120"/>
        <w:ind w:left="540" w:hanging="540"/>
        <w:rPr>
          <w:szCs w:val="24"/>
        </w:rPr>
      </w:pPr>
      <w:r>
        <w:rPr>
          <w:szCs w:val="24"/>
        </w:rPr>
        <w:t>[69]</w:t>
      </w:r>
      <w:r>
        <w:rPr>
          <w:szCs w:val="24"/>
        </w:rPr>
        <w:tab/>
        <w:t xml:space="preserve">F. </w:t>
      </w:r>
      <w:proofErr w:type="spellStart"/>
      <w:r>
        <w:rPr>
          <w:szCs w:val="24"/>
        </w:rPr>
        <w:t>Echtler</w:t>
      </w:r>
      <w:proofErr w:type="spellEnd"/>
      <w:r>
        <w:rPr>
          <w:szCs w:val="24"/>
        </w:rPr>
        <w:t xml:space="preserve">, L. Xiang, C. Kerl, T. </w:t>
      </w:r>
      <w:proofErr w:type="spellStart"/>
      <w:r>
        <w:rPr>
          <w:szCs w:val="24"/>
        </w:rPr>
        <w:t>Wiedemeyer</w:t>
      </w:r>
      <w:proofErr w:type="spellEnd"/>
      <w:r>
        <w:rPr>
          <w:szCs w:val="24"/>
        </w:rPr>
        <w:t xml:space="preserve">, Lars, R. Gordon, </w:t>
      </w:r>
      <w:proofErr w:type="spellStart"/>
      <w:r>
        <w:rPr>
          <w:szCs w:val="24"/>
        </w:rPr>
        <w:t>hanyazou</w:t>
      </w:r>
      <w:proofErr w:type="spellEnd"/>
      <w:r>
        <w:rPr>
          <w:szCs w:val="24"/>
        </w:rPr>
        <w:t xml:space="preserve">, and et al., </w:t>
      </w:r>
      <w:r>
        <w:rPr>
          <w:i/>
          <w:iCs/>
          <w:szCs w:val="24"/>
        </w:rPr>
        <w:t>libfreenect2</w:t>
      </w:r>
      <w:r>
        <w:rPr>
          <w:szCs w:val="24"/>
        </w:rPr>
        <w:t>. .</w:t>
      </w:r>
    </w:p>
    <w:p w14:paraId="15D5A25A" w14:textId="77777777" w:rsidR="007C660D" w:rsidRDefault="007C660D" w:rsidP="00C84D67">
      <w:pPr>
        <w:pStyle w:val="Bibliography"/>
        <w:tabs>
          <w:tab w:val="clear" w:pos="384"/>
          <w:tab w:val="left" w:pos="540"/>
        </w:tabs>
        <w:spacing w:after="120"/>
        <w:ind w:left="540" w:hanging="540"/>
        <w:rPr>
          <w:szCs w:val="24"/>
        </w:rPr>
      </w:pPr>
      <w:r>
        <w:rPr>
          <w:szCs w:val="24"/>
        </w:rPr>
        <w:t>[70]</w:t>
      </w:r>
      <w:r>
        <w:rPr>
          <w:szCs w:val="24"/>
        </w:rPr>
        <w:tab/>
        <w:t xml:space="preserve">T. </w:t>
      </w:r>
      <w:proofErr w:type="spellStart"/>
      <w:r>
        <w:rPr>
          <w:szCs w:val="24"/>
        </w:rPr>
        <w:t>Wiedemeyer</w:t>
      </w:r>
      <w:proofErr w:type="spellEnd"/>
      <w:r>
        <w:rPr>
          <w:szCs w:val="24"/>
        </w:rPr>
        <w:t xml:space="preserve">, </w:t>
      </w:r>
      <w:r>
        <w:rPr>
          <w:i/>
          <w:iCs/>
          <w:szCs w:val="24"/>
        </w:rPr>
        <w:t>Kinect2 Calibration</w:t>
      </w:r>
      <w:r>
        <w:rPr>
          <w:szCs w:val="24"/>
        </w:rPr>
        <w:t>. University Bremen: Institute for Artificial Intelligence, 2014.</w:t>
      </w:r>
    </w:p>
    <w:p w14:paraId="3FC20CDE" w14:textId="77777777" w:rsidR="007C660D" w:rsidRDefault="007C660D" w:rsidP="00C84D67">
      <w:pPr>
        <w:pStyle w:val="Bibliography"/>
        <w:tabs>
          <w:tab w:val="clear" w:pos="384"/>
          <w:tab w:val="left" w:pos="540"/>
        </w:tabs>
        <w:spacing w:after="120"/>
        <w:ind w:left="540" w:hanging="540"/>
        <w:rPr>
          <w:szCs w:val="24"/>
        </w:rPr>
      </w:pPr>
      <w:r>
        <w:rPr>
          <w:szCs w:val="24"/>
        </w:rPr>
        <w:t>[71]</w:t>
      </w:r>
      <w:r>
        <w:rPr>
          <w:szCs w:val="24"/>
        </w:rPr>
        <w:tab/>
        <w:t xml:space="preserve">P. J. </w:t>
      </w:r>
      <w:proofErr w:type="spellStart"/>
      <w:r>
        <w:rPr>
          <w:szCs w:val="24"/>
        </w:rPr>
        <w:t>Besl</w:t>
      </w:r>
      <w:proofErr w:type="spellEnd"/>
      <w:r>
        <w:rPr>
          <w:szCs w:val="24"/>
        </w:rPr>
        <w:t xml:space="preserve"> and N. D. McKay, “A Method for Registration of 3-D Shapes,” </w:t>
      </w:r>
      <w:r>
        <w:rPr>
          <w:i/>
          <w:iCs/>
          <w:szCs w:val="24"/>
        </w:rPr>
        <w:t xml:space="preserve">IEEE Trans. Pattern Anal. Mach. </w:t>
      </w:r>
      <w:proofErr w:type="spellStart"/>
      <w:r>
        <w:rPr>
          <w:i/>
          <w:iCs/>
          <w:szCs w:val="24"/>
        </w:rPr>
        <w:t>Intell</w:t>
      </w:r>
      <w:proofErr w:type="spellEnd"/>
      <w:r>
        <w:rPr>
          <w:i/>
          <w:iCs/>
          <w:szCs w:val="24"/>
        </w:rPr>
        <w:t>.</w:t>
      </w:r>
      <w:r>
        <w:rPr>
          <w:szCs w:val="24"/>
        </w:rPr>
        <w:t>, vol. 14, no. 2, pp. 239–256, Feb. 1992.</w:t>
      </w:r>
    </w:p>
    <w:p w14:paraId="12748701" w14:textId="77777777" w:rsidR="007C660D" w:rsidRDefault="007C660D" w:rsidP="00C84D67">
      <w:pPr>
        <w:pStyle w:val="Bibliography"/>
        <w:tabs>
          <w:tab w:val="clear" w:pos="384"/>
          <w:tab w:val="left" w:pos="540"/>
        </w:tabs>
        <w:spacing w:after="120"/>
        <w:ind w:left="540" w:hanging="540"/>
        <w:rPr>
          <w:szCs w:val="24"/>
        </w:rPr>
      </w:pPr>
      <w:r>
        <w:rPr>
          <w:szCs w:val="24"/>
        </w:rPr>
        <w:t>[72]</w:t>
      </w:r>
      <w:r>
        <w:rPr>
          <w:szCs w:val="24"/>
        </w:rPr>
        <w:tab/>
        <w:t xml:space="preserve">S. </w:t>
      </w:r>
      <w:proofErr w:type="spellStart"/>
      <w:r>
        <w:rPr>
          <w:szCs w:val="24"/>
        </w:rPr>
        <w:t>Rusinkiewicz</w:t>
      </w:r>
      <w:proofErr w:type="spellEnd"/>
      <w:r>
        <w:rPr>
          <w:szCs w:val="24"/>
        </w:rPr>
        <w:t xml:space="preserve"> and M. </w:t>
      </w:r>
      <w:proofErr w:type="spellStart"/>
      <w:r>
        <w:rPr>
          <w:szCs w:val="24"/>
        </w:rPr>
        <w:t>Levoy</w:t>
      </w:r>
      <w:proofErr w:type="spellEnd"/>
      <w:r>
        <w:rPr>
          <w:szCs w:val="24"/>
        </w:rPr>
        <w:t xml:space="preserve">, “Efficient Variants of the ICP Algorithm,” in </w:t>
      </w:r>
      <w:r>
        <w:rPr>
          <w:i/>
          <w:iCs/>
          <w:szCs w:val="24"/>
        </w:rPr>
        <w:t xml:space="preserve">Third International Conference on 3-D Digital Imaging and Modeling, 2001. </w:t>
      </w:r>
      <w:proofErr w:type="gramStart"/>
      <w:r>
        <w:rPr>
          <w:i/>
          <w:iCs/>
          <w:szCs w:val="24"/>
        </w:rPr>
        <w:t>Proceedings.</w:t>
      </w:r>
      <w:r>
        <w:rPr>
          <w:szCs w:val="24"/>
        </w:rPr>
        <w:t>,</w:t>
      </w:r>
      <w:proofErr w:type="gramEnd"/>
      <w:r>
        <w:rPr>
          <w:szCs w:val="24"/>
        </w:rPr>
        <w:t xml:space="preserve"> Quebec City, Quebec, 2001, pp. 145–152.</w:t>
      </w:r>
    </w:p>
    <w:p w14:paraId="1B6BE97D" w14:textId="77777777" w:rsidR="007C660D" w:rsidRDefault="007C660D" w:rsidP="00C84D67">
      <w:pPr>
        <w:pStyle w:val="Bibliography"/>
        <w:tabs>
          <w:tab w:val="clear" w:pos="384"/>
          <w:tab w:val="left" w:pos="540"/>
        </w:tabs>
        <w:spacing w:after="120"/>
        <w:ind w:left="540" w:hanging="540"/>
        <w:rPr>
          <w:szCs w:val="24"/>
        </w:rPr>
      </w:pPr>
      <w:r>
        <w:rPr>
          <w:szCs w:val="24"/>
        </w:rPr>
        <w:t>[73]</w:t>
      </w:r>
      <w:r>
        <w:rPr>
          <w:szCs w:val="24"/>
        </w:rPr>
        <w:tab/>
        <w:t xml:space="preserve">“Documentation - Point Cloud Library (PCL): Estimating Surface </w:t>
      </w:r>
      <w:proofErr w:type="spellStart"/>
      <w:r>
        <w:rPr>
          <w:szCs w:val="24"/>
        </w:rPr>
        <w:t>Normals</w:t>
      </w:r>
      <w:proofErr w:type="spellEnd"/>
      <w:r>
        <w:rPr>
          <w:szCs w:val="24"/>
        </w:rPr>
        <w:t xml:space="preserve"> in a Point Cloud.” [Online]. Available: http://www.pointclouds.org/documentation/tutorials/normal_estimation.php#normal-estimation. [Accessed: 08-Apr-2016].</w:t>
      </w:r>
    </w:p>
    <w:p w14:paraId="15E915C3" w14:textId="77777777" w:rsidR="007C660D" w:rsidRDefault="007C660D" w:rsidP="00C84D67">
      <w:pPr>
        <w:pStyle w:val="Bibliography"/>
        <w:tabs>
          <w:tab w:val="clear" w:pos="384"/>
          <w:tab w:val="left" w:pos="540"/>
        </w:tabs>
        <w:spacing w:after="120"/>
        <w:ind w:left="540" w:hanging="540"/>
        <w:rPr>
          <w:szCs w:val="24"/>
        </w:rPr>
      </w:pPr>
      <w:r>
        <w:rPr>
          <w:szCs w:val="24"/>
        </w:rPr>
        <w:lastRenderedPageBreak/>
        <w:t>[74]</w:t>
      </w:r>
      <w:r>
        <w:rPr>
          <w:szCs w:val="24"/>
        </w:rPr>
        <w:tab/>
        <w:t xml:space="preserve">R. B. </w:t>
      </w:r>
      <w:proofErr w:type="spellStart"/>
      <w:r>
        <w:rPr>
          <w:szCs w:val="24"/>
        </w:rPr>
        <w:t>Rusu</w:t>
      </w:r>
      <w:proofErr w:type="spellEnd"/>
      <w:r>
        <w:rPr>
          <w:szCs w:val="24"/>
        </w:rPr>
        <w:t xml:space="preserve">, “Semantic 3D Object Maps for Everyday Manipulation in Human Living Environments,” Dissertation, </w:t>
      </w:r>
      <w:proofErr w:type="spellStart"/>
      <w:r>
        <w:rPr>
          <w:szCs w:val="24"/>
        </w:rPr>
        <w:t>Institut</w:t>
      </w:r>
      <w:proofErr w:type="spellEnd"/>
      <w:r>
        <w:rPr>
          <w:szCs w:val="24"/>
        </w:rPr>
        <w:t xml:space="preserve"> </w:t>
      </w:r>
      <w:proofErr w:type="spellStart"/>
      <w:r>
        <w:rPr>
          <w:szCs w:val="24"/>
        </w:rPr>
        <w:t>für</w:t>
      </w:r>
      <w:proofErr w:type="spellEnd"/>
      <w:r>
        <w:rPr>
          <w:szCs w:val="24"/>
        </w:rPr>
        <w:t xml:space="preserve"> </w:t>
      </w:r>
      <w:proofErr w:type="spellStart"/>
      <w:r>
        <w:rPr>
          <w:szCs w:val="24"/>
        </w:rPr>
        <w:t>Informatik</w:t>
      </w:r>
      <w:proofErr w:type="spellEnd"/>
      <w:r>
        <w:rPr>
          <w:szCs w:val="24"/>
        </w:rPr>
        <w:t xml:space="preserve"> der </w:t>
      </w:r>
      <w:proofErr w:type="spellStart"/>
      <w:r>
        <w:rPr>
          <w:szCs w:val="24"/>
        </w:rPr>
        <w:t>Technischen</w:t>
      </w:r>
      <w:proofErr w:type="spellEnd"/>
      <w:r>
        <w:rPr>
          <w:szCs w:val="24"/>
        </w:rPr>
        <w:t xml:space="preserve"> </w:t>
      </w:r>
      <w:proofErr w:type="spellStart"/>
      <w:r>
        <w:rPr>
          <w:szCs w:val="24"/>
        </w:rPr>
        <w:t>Universität</w:t>
      </w:r>
      <w:proofErr w:type="spellEnd"/>
      <w:r>
        <w:rPr>
          <w:szCs w:val="24"/>
        </w:rPr>
        <w:t xml:space="preserve"> </w:t>
      </w:r>
      <w:proofErr w:type="spellStart"/>
      <w:r>
        <w:rPr>
          <w:szCs w:val="24"/>
        </w:rPr>
        <w:t>München</w:t>
      </w:r>
      <w:proofErr w:type="spellEnd"/>
      <w:r>
        <w:rPr>
          <w:szCs w:val="24"/>
        </w:rPr>
        <w:t>, 2009.</w:t>
      </w:r>
    </w:p>
    <w:p w14:paraId="29F499E8" w14:textId="77777777" w:rsidR="007C660D" w:rsidRDefault="007C660D" w:rsidP="00C84D67">
      <w:pPr>
        <w:pStyle w:val="Bibliography"/>
        <w:tabs>
          <w:tab w:val="clear" w:pos="384"/>
          <w:tab w:val="left" w:pos="540"/>
        </w:tabs>
        <w:spacing w:after="120"/>
        <w:ind w:left="540" w:hanging="540"/>
        <w:rPr>
          <w:szCs w:val="24"/>
        </w:rPr>
      </w:pPr>
      <w:r>
        <w:rPr>
          <w:szCs w:val="24"/>
        </w:rPr>
        <w:t>[75]</w:t>
      </w:r>
      <w:r>
        <w:rPr>
          <w:szCs w:val="24"/>
        </w:rPr>
        <w:tab/>
        <w:t xml:space="preserve">D. Meagher, “Geometric Modeling using Octree Encoding,” </w:t>
      </w:r>
      <w:proofErr w:type="spellStart"/>
      <w:r>
        <w:rPr>
          <w:i/>
          <w:iCs/>
          <w:szCs w:val="24"/>
        </w:rPr>
        <w:t>Comput</w:t>
      </w:r>
      <w:proofErr w:type="spellEnd"/>
      <w:r>
        <w:rPr>
          <w:i/>
          <w:iCs/>
          <w:szCs w:val="24"/>
        </w:rPr>
        <w:t xml:space="preserve">. Graph. Image </w:t>
      </w:r>
      <w:proofErr w:type="gramStart"/>
      <w:r>
        <w:rPr>
          <w:i/>
          <w:iCs/>
          <w:szCs w:val="24"/>
        </w:rPr>
        <w:t>Process.</w:t>
      </w:r>
      <w:r>
        <w:rPr>
          <w:szCs w:val="24"/>
        </w:rPr>
        <w:t>,</w:t>
      </w:r>
      <w:proofErr w:type="gramEnd"/>
      <w:r>
        <w:rPr>
          <w:szCs w:val="24"/>
        </w:rPr>
        <w:t xml:space="preserve"> vol. 19, no. 2, pp. 129–147, Jun. 1982.</w:t>
      </w:r>
    </w:p>
    <w:p w14:paraId="27C1185F" w14:textId="77777777" w:rsidR="007C660D" w:rsidRDefault="007C660D" w:rsidP="00C84D67">
      <w:pPr>
        <w:pStyle w:val="Bibliography"/>
        <w:tabs>
          <w:tab w:val="clear" w:pos="384"/>
          <w:tab w:val="left" w:pos="540"/>
        </w:tabs>
        <w:spacing w:after="120"/>
        <w:ind w:left="540" w:hanging="540"/>
        <w:rPr>
          <w:szCs w:val="24"/>
        </w:rPr>
      </w:pPr>
      <w:r>
        <w:rPr>
          <w:szCs w:val="24"/>
        </w:rPr>
        <w:t>[76]</w:t>
      </w:r>
      <w:r>
        <w:rPr>
          <w:szCs w:val="24"/>
        </w:rPr>
        <w:tab/>
        <w:t>“Point Cloud Library (PCL): Module Octree,” Mar-2016. [Online]. Available: http://docs.pointclouds.org/trunk/group__octree.html. [Accessed: 21-Mar-2016].</w:t>
      </w:r>
    </w:p>
    <w:p w14:paraId="35D0CC1B" w14:textId="77777777" w:rsidR="007C660D" w:rsidRDefault="007C660D" w:rsidP="00C84D67">
      <w:pPr>
        <w:pStyle w:val="Bibliography"/>
        <w:tabs>
          <w:tab w:val="clear" w:pos="384"/>
          <w:tab w:val="left" w:pos="540"/>
        </w:tabs>
        <w:spacing w:after="120"/>
        <w:ind w:left="540" w:hanging="540"/>
        <w:rPr>
          <w:szCs w:val="24"/>
        </w:rPr>
      </w:pPr>
      <w:r>
        <w:rPr>
          <w:szCs w:val="24"/>
        </w:rPr>
        <w:t>[77]</w:t>
      </w:r>
      <w:r>
        <w:rPr>
          <w:szCs w:val="24"/>
        </w:rPr>
        <w:tab/>
        <w:t xml:space="preserve">“Octree.png - </w:t>
      </w:r>
      <w:proofErr w:type="spellStart"/>
      <w:r>
        <w:rPr>
          <w:szCs w:val="24"/>
        </w:rPr>
        <w:t>Robótica</w:t>
      </w:r>
      <w:proofErr w:type="spellEnd"/>
      <w:r>
        <w:rPr>
          <w:szCs w:val="24"/>
        </w:rPr>
        <w:t xml:space="preserve"> - ULE,” </w:t>
      </w:r>
      <w:r>
        <w:rPr>
          <w:i/>
          <w:iCs/>
          <w:szCs w:val="24"/>
        </w:rPr>
        <w:t>Wikimedia Commons</w:t>
      </w:r>
      <w:r>
        <w:rPr>
          <w:szCs w:val="24"/>
        </w:rPr>
        <w:t>. [Online]. Available: http://robotica.unileon.es/mediawiki/index.php/File:Octree.png.</w:t>
      </w:r>
    </w:p>
    <w:p w14:paraId="2632E840" w14:textId="77777777" w:rsidR="007C660D" w:rsidRDefault="007C660D" w:rsidP="00C84D67">
      <w:pPr>
        <w:pStyle w:val="Bibliography"/>
        <w:tabs>
          <w:tab w:val="clear" w:pos="384"/>
          <w:tab w:val="left" w:pos="540"/>
        </w:tabs>
        <w:spacing w:after="120"/>
        <w:ind w:left="540" w:hanging="540"/>
        <w:rPr>
          <w:szCs w:val="24"/>
        </w:rPr>
      </w:pPr>
      <w:r>
        <w:rPr>
          <w:szCs w:val="24"/>
        </w:rPr>
        <w:t>[78]</w:t>
      </w:r>
      <w:r>
        <w:rPr>
          <w:szCs w:val="24"/>
        </w:rPr>
        <w:tab/>
      </w:r>
      <w:proofErr w:type="spellStart"/>
      <w:r>
        <w:rPr>
          <w:i/>
          <w:iCs/>
          <w:szCs w:val="24"/>
        </w:rPr>
        <w:t>CloudCompare</w:t>
      </w:r>
      <w:proofErr w:type="spellEnd"/>
      <w:r>
        <w:rPr>
          <w:szCs w:val="24"/>
        </w:rPr>
        <w:t>. .</w:t>
      </w:r>
    </w:p>
    <w:p w14:paraId="0A049AD2" w14:textId="77777777" w:rsidR="007C660D" w:rsidRDefault="007C660D" w:rsidP="00C84D67">
      <w:pPr>
        <w:pStyle w:val="Bibliography"/>
        <w:tabs>
          <w:tab w:val="clear" w:pos="384"/>
          <w:tab w:val="left" w:pos="540"/>
        </w:tabs>
        <w:spacing w:after="120"/>
        <w:ind w:left="540" w:hanging="540"/>
        <w:rPr>
          <w:szCs w:val="24"/>
        </w:rPr>
      </w:pPr>
      <w:r>
        <w:rPr>
          <w:szCs w:val="24"/>
        </w:rPr>
        <w:t>[79]</w:t>
      </w:r>
      <w:r>
        <w:rPr>
          <w:szCs w:val="24"/>
        </w:rPr>
        <w:tab/>
        <w:t xml:space="preserve">“Technical Data Z+F IMAGER 5006i.” </w:t>
      </w:r>
      <w:proofErr w:type="spellStart"/>
      <w:r>
        <w:rPr>
          <w:szCs w:val="24"/>
        </w:rPr>
        <w:t>Zoller+Froehlich</w:t>
      </w:r>
      <w:proofErr w:type="spellEnd"/>
      <w:r>
        <w:rPr>
          <w:szCs w:val="24"/>
        </w:rPr>
        <w:t>, 2009.</w:t>
      </w:r>
    </w:p>
    <w:p w14:paraId="58D95669" w14:textId="3439BF1B" w:rsidR="002578CC" w:rsidRDefault="002578CC" w:rsidP="00C84D67">
      <w:pPr>
        <w:tabs>
          <w:tab w:val="left" w:pos="540"/>
          <w:tab w:val="left" w:pos="630"/>
        </w:tabs>
        <w:spacing w:after="120"/>
        <w:ind w:left="540" w:hanging="540"/>
        <w:sectPr w:rsidR="002578CC" w:rsidSect="004E2341">
          <w:pgSz w:w="12240" w:h="15840"/>
          <w:pgMar w:top="1440" w:right="1440" w:bottom="1440" w:left="1440" w:header="720" w:footer="720" w:gutter="0"/>
          <w:cols w:space="720"/>
          <w:formProt w:val="0"/>
          <w:docGrid w:linePitch="360" w:charSpace="-2049"/>
        </w:sectPr>
      </w:pPr>
      <w:r>
        <w:fldChar w:fldCharType="end"/>
      </w:r>
    </w:p>
    <w:p w14:paraId="24D4D2F0" w14:textId="77777777" w:rsidR="002578CC" w:rsidRDefault="002578CC" w:rsidP="0050043E">
      <w:pPr>
        <w:pStyle w:val="Heading1"/>
        <w:numPr>
          <w:ilvl w:val="0"/>
          <w:numId w:val="0"/>
        </w:numPr>
        <w:sectPr w:rsidR="002578CC" w:rsidSect="00C371BD">
          <w:pgSz w:w="12240" w:h="15840" w:code="1"/>
          <w:pgMar w:top="1440" w:right="1440" w:bottom="1440" w:left="1440" w:header="720" w:footer="720" w:gutter="0"/>
          <w:cols w:space="720"/>
          <w:formProt w:val="0"/>
          <w:vAlign w:val="center"/>
          <w:docGrid w:linePitch="360" w:charSpace="-2049"/>
        </w:sectPr>
      </w:pPr>
      <w:bookmarkStart w:id="153" w:name="_Toc448698900"/>
      <w:r>
        <w:lastRenderedPageBreak/>
        <w:t>Appendices</w:t>
      </w:r>
      <w:bookmarkEnd w:id="153"/>
    </w:p>
    <w:p w14:paraId="2164EDF2" w14:textId="71253C2F" w:rsidR="00C54DA9" w:rsidRDefault="0050043E" w:rsidP="00C54DA9">
      <w:pPr>
        <w:pStyle w:val="Heading1"/>
      </w:pPr>
      <w:r w:rsidRPr="0050043E">
        <w:lastRenderedPageBreak/>
        <w:t xml:space="preserve"> </w:t>
      </w:r>
      <w:r w:rsidR="002578CC" w:rsidRPr="0050043E">
        <w:t>Registration Sensitivity Analysis</w:t>
      </w:r>
    </w:p>
    <w:p w14:paraId="3C82DE18" w14:textId="77777777" w:rsidR="00C54DA9" w:rsidRPr="00C54DA9" w:rsidRDefault="00C54DA9" w:rsidP="00C54DA9"/>
    <w:p w14:paraId="32ED3777" w14:textId="7FD84E5E" w:rsidR="00420140" w:rsidRDefault="00B56E4F" w:rsidP="00B56E4F">
      <w:pPr>
        <w:spacing w:line="480" w:lineRule="auto"/>
        <w:ind w:firstLine="720"/>
      </w:pPr>
      <w:r>
        <w:t>Multiple program variables discussed in Chapter Four can have an effect on how accurately point cloud images are registered. The most appropriate registration settings will reduce unnecessary processing time and increase the user’s confidence in the eventual change-detection determination. In the interest of discovering the most appropriate settings for each parameter, this sensitivity analysis examines three variables and their impact on an examp</w:t>
      </w:r>
      <w:r w:rsidR="008E5D77">
        <w:t>le set of images</w:t>
      </w:r>
      <w:r>
        <w:t>: the number of point cloud images per angle of rotation, the extent to which an image is down-sampled, and the maximum correspondence distance</w:t>
      </w:r>
      <w:r w:rsidR="00F514BE">
        <w:t xml:space="preserve"> (MCD)</w:t>
      </w:r>
      <w:r>
        <w:t xml:space="preserve"> sought by the Iterative Closest Point (ICP) algorithm.</w:t>
      </w:r>
    </w:p>
    <w:p w14:paraId="4EBBD31F" w14:textId="77777777" w:rsidR="00C37509" w:rsidRDefault="00C37509" w:rsidP="00B56E4F">
      <w:pPr>
        <w:spacing w:line="480" w:lineRule="auto"/>
        <w:ind w:firstLine="720"/>
      </w:pPr>
    </w:p>
    <w:p w14:paraId="0068C78B" w14:textId="4A49CDA6" w:rsidR="00C37509" w:rsidRDefault="00C37509" w:rsidP="00C37509">
      <w:pPr>
        <w:pStyle w:val="Heading3"/>
      </w:pPr>
      <w:bookmarkStart w:id="154" w:name="_Toc448698901"/>
      <w:r>
        <w:t>Angular Point Cloud Sampling Rate</w:t>
      </w:r>
      <w:bookmarkEnd w:id="154"/>
    </w:p>
    <w:p w14:paraId="3E12A667" w14:textId="77777777" w:rsidR="00C37509" w:rsidRDefault="00C22BB5" w:rsidP="00C37509">
      <w:pPr>
        <w:spacing w:line="480" w:lineRule="auto"/>
        <w:ind w:firstLine="720"/>
      </w:pPr>
      <w:r>
        <w:t xml:space="preserve">Each point cloud image sampled with the Kinect v2 system will provide a point cloud with approximately 217,000 individual points. </w:t>
      </w:r>
      <w:r w:rsidR="00DC2574">
        <w:t>Thus, t</w:t>
      </w:r>
      <w:r>
        <w:t>he total number of point cloud images taken in a given scene will directly affect the number of individual points captured</w:t>
      </w:r>
      <w:r w:rsidR="00DC2574">
        <w:t xml:space="preserve"> and eventually concatenated</w:t>
      </w:r>
      <w:r>
        <w:t>. It</w:t>
      </w:r>
      <w:r w:rsidR="00DC2574">
        <w:t xml:space="preserve"> is important to note, however, </w:t>
      </w:r>
      <w:r>
        <w:t xml:space="preserve">that </w:t>
      </w:r>
      <w:r w:rsidR="00DC2574">
        <w:t xml:space="preserve">while </w:t>
      </w:r>
      <w:r>
        <w:t xml:space="preserve">the angular scan rate will impact the density of points in the final scene, </w:t>
      </w:r>
      <w:r w:rsidR="00DC2574">
        <w:t xml:space="preserve">the number of points in the final scene does not impact the registration process </w:t>
      </w:r>
      <w:r>
        <w:t>because each image is registered to the next adjacent image</w:t>
      </w:r>
      <w:r w:rsidR="00DC2574">
        <w:t>.</w:t>
      </w:r>
      <w:r>
        <w:t xml:space="preserve"> </w:t>
      </w:r>
      <w:r w:rsidR="00DC2574">
        <w:t xml:space="preserve">Rather, registration between two images may be impacted by the angular scan rate on the premise that two adjacent images must have a sufficient number of overlapping features to be accurately registered. An extreme example of this is two images taken 90 degrees apart from each other may not overlap at all, or the number of true correspondences between the two images will be insufficient to make an accurate registration. The other extreme considers a situation </w:t>
      </w:r>
      <w:r w:rsidR="00DC2574">
        <w:lastRenderedPageBreak/>
        <w:t>where a disproportionately large number of point cloud images is taken per degree of rotation, and thus unnecessarily straining computing resources.</w:t>
      </w:r>
      <w:r w:rsidR="00C37509">
        <w:t xml:space="preserve"> </w:t>
      </w:r>
    </w:p>
    <w:p w14:paraId="65467E6D" w14:textId="11711F80" w:rsidR="008E5D77" w:rsidRDefault="00841801" w:rsidP="00C37509">
      <w:pPr>
        <w:spacing w:line="480" w:lineRule="auto"/>
        <w:ind w:firstLine="720"/>
      </w:pPr>
      <w:r>
        <w:t xml:space="preserve">As discussed in Chapter Four, the Kinect v2 system was tested in </w:t>
      </w:r>
      <w:r w:rsidR="00C22BB5">
        <w:t xml:space="preserve">a laboratory setting using a series of images taken from four separate locations within the laboratory. The camera was rotated approximately </w:t>
      </w:r>
      <w:r w:rsidR="00C37509">
        <w:t xml:space="preserve">90 degrees </w:t>
      </w:r>
      <w:r w:rsidR="00C22BB5">
        <w:t>at each loc</w:t>
      </w:r>
      <w:r w:rsidR="00C37509">
        <w:t xml:space="preserve">ation and captured between 20-41 images. The location where 41 images were collected was selected for this </w:t>
      </w:r>
      <w:r w:rsidR="008617CC">
        <w:t>research</w:t>
      </w:r>
      <w:r w:rsidR="00C37509">
        <w:t xml:space="preserve"> because half of the images—every other one—could be removed to determine the effect on registration from the sampling frequency.</w:t>
      </w:r>
      <w:r w:rsidR="00C54DA9">
        <w:t xml:space="preserve"> </w:t>
      </w:r>
      <w:r w:rsidR="00C54DA9">
        <w:fldChar w:fldCharType="begin"/>
      </w:r>
      <w:r w:rsidR="00C54DA9">
        <w:instrText xml:space="preserve"> REF _Ref448702895 \h </w:instrText>
      </w:r>
      <w:r w:rsidR="00C54DA9">
        <w:fldChar w:fldCharType="separate"/>
      </w:r>
      <w:r w:rsidR="00066C74">
        <w:t xml:space="preserve">Figure </w:t>
      </w:r>
      <w:r w:rsidR="00066C74">
        <w:rPr>
          <w:noProof/>
        </w:rPr>
        <w:t>A</w:t>
      </w:r>
      <w:r w:rsidR="00066C74">
        <w:t>.</w:t>
      </w:r>
      <w:r w:rsidR="00066C74">
        <w:rPr>
          <w:noProof/>
        </w:rPr>
        <w:t>1</w:t>
      </w:r>
      <w:r w:rsidR="00C54DA9">
        <w:fldChar w:fldCharType="end"/>
      </w:r>
      <w:r w:rsidR="004739EE">
        <w:t xml:space="preserve"> is an illustration of differences in angular sampling.</w:t>
      </w:r>
    </w:p>
    <w:p w14:paraId="1A787295" w14:textId="77777777" w:rsidR="00C37509" w:rsidRDefault="00C37509" w:rsidP="00C37509">
      <w:pPr>
        <w:spacing w:line="480" w:lineRule="auto"/>
      </w:pPr>
    </w:p>
    <w:p w14:paraId="4C9E4984" w14:textId="677AC90E" w:rsidR="002F49A7" w:rsidRDefault="002F49A7" w:rsidP="002F49A7">
      <w:pPr>
        <w:spacing w:line="480" w:lineRule="auto"/>
        <w:jc w:val="center"/>
      </w:pPr>
      <w:r>
        <w:rPr>
          <w:noProof/>
        </w:rPr>
        <w:drawing>
          <wp:inline distT="0" distB="0" distL="0" distR="0" wp14:anchorId="389C7FBF" wp14:editId="5FF4F044">
            <wp:extent cx="5776595" cy="1618456"/>
            <wp:effectExtent l="0" t="0" r="0" b="127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7596" cy="1629943"/>
                    </a:xfrm>
                    <a:prstGeom prst="rect">
                      <a:avLst/>
                    </a:prstGeom>
                    <a:noFill/>
                  </pic:spPr>
                </pic:pic>
              </a:graphicData>
            </a:graphic>
          </wp:inline>
        </w:drawing>
      </w:r>
    </w:p>
    <w:p w14:paraId="6F7722BE" w14:textId="74754F68" w:rsidR="002F49A7" w:rsidRDefault="00C54DA9" w:rsidP="00C54DA9">
      <w:pPr>
        <w:pStyle w:val="Caption"/>
        <w:jc w:val="center"/>
      </w:pPr>
      <w:bookmarkStart w:id="155" w:name="_Ref448702895"/>
      <w:bookmarkStart w:id="156" w:name="_Toc448732941"/>
      <w:r>
        <w:t xml:space="preserve">Figure </w:t>
      </w:r>
      <w:r w:rsidR="00443A12">
        <w:fldChar w:fldCharType="begin"/>
      </w:r>
      <w:r w:rsidR="00443A12">
        <w:instrText xml:space="preserve"> STYLEREF 1 \s </w:instrText>
      </w:r>
      <w:r w:rsidR="00443A12">
        <w:fldChar w:fldCharType="separate"/>
      </w:r>
      <w:r w:rsidR="00443A12">
        <w:rPr>
          <w:noProof/>
        </w:rPr>
        <w:t>A</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1</w:t>
      </w:r>
      <w:r w:rsidR="00443A12">
        <w:fldChar w:fldCharType="end"/>
      </w:r>
      <w:bookmarkEnd w:id="155"/>
      <w:r w:rsidR="002F49A7">
        <w:t xml:space="preserve"> Comparison of a dense (left) and sparse (right) scene angular sampling rate</w:t>
      </w:r>
      <w:bookmarkEnd w:id="156"/>
    </w:p>
    <w:p w14:paraId="41DB19A9" w14:textId="77777777" w:rsidR="0050043E" w:rsidRPr="0050043E" w:rsidRDefault="0050043E" w:rsidP="0050043E">
      <w:pPr>
        <w:spacing w:line="480" w:lineRule="auto"/>
      </w:pPr>
    </w:p>
    <w:p w14:paraId="19D09054" w14:textId="64C7C5BE" w:rsidR="00C37509" w:rsidRDefault="00C37509" w:rsidP="00C37509">
      <w:pPr>
        <w:pStyle w:val="Heading3"/>
      </w:pPr>
      <w:bookmarkStart w:id="157" w:name="_Toc448698902"/>
      <w:r>
        <w:t>Image Down-sampling</w:t>
      </w:r>
      <w:bookmarkEnd w:id="157"/>
    </w:p>
    <w:p w14:paraId="59B51081" w14:textId="2284BB05" w:rsidR="002436DC" w:rsidRDefault="00C37509" w:rsidP="00C37509">
      <w:pPr>
        <w:spacing w:line="480" w:lineRule="auto"/>
      </w:pPr>
      <w:r>
        <w:tab/>
        <w:t xml:space="preserve">Prior to registration, the point cloud images are down-sampled. </w:t>
      </w:r>
      <w:r w:rsidR="004739EE">
        <w:t>The effect that down-sampling has on the registration process is explored at 1, 2, 3, 5, and 7 cm</w:t>
      </w:r>
      <w:r w:rsidR="004739EE">
        <w:rPr>
          <w:vertAlign w:val="superscript"/>
        </w:rPr>
        <w:t>3</w:t>
      </w:r>
      <w:r w:rsidR="000E02D9">
        <w:t xml:space="preserve"> voxel sizes; the smaller the voxel size, the greater the number of points remaining in the cloud.</w:t>
      </w:r>
      <w:r w:rsidR="00D70632">
        <w:t xml:space="preserve"> Voxel sizes greater than 7 cm</w:t>
      </w:r>
      <w:r w:rsidR="00D70632" w:rsidRPr="00D70632">
        <w:rPr>
          <w:vertAlign w:val="superscript"/>
        </w:rPr>
        <w:t>3</w:t>
      </w:r>
      <w:r w:rsidR="00D70632">
        <w:t xml:space="preserve"> </w:t>
      </w:r>
      <w:r w:rsidR="00010CE4">
        <w:t>proved to eliminate too much detail from the images to provide an effective registration, and voxel sizes less than 1 cm</w:t>
      </w:r>
      <w:r w:rsidR="00010CE4" w:rsidRPr="00010CE4">
        <w:rPr>
          <w:vertAlign w:val="superscript"/>
        </w:rPr>
        <w:t>3</w:t>
      </w:r>
      <w:r w:rsidR="00010CE4">
        <w:t xml:space="preserve"> do not provide sufficient down-sampling to </w:t>
      </w:r>
      <w:r w:rsidR="00010CE4">
        <w:lastRenderedPageBreak/>
        <w:t>effectively reduce computing time.</w:t>
      </w:r>
      <w:r w:rsidR="00443A12">
        <w:t xml:space="preserve"> </w:t>
      </w:r>
      <w:r w:rsidR="00443A12">
        <w:fldChar w:fldCharType="begin"/>
      </w:r>
      <w:r w:rsidR="00443A12">
        <w:instrText xml:space="preserve"> REF _Ref448732586 \h </w:instrText>
      </w:r>
      <w:r w:rsidR="00443A12">
        <w:fldChar w:fldCharType="separate"/>
      </w:r>
      <w:r w:rsidR="00443A12">
        <w:t xml:space="preserve">Figure </w:t>
      </w:r>
      <w:r w:rsidR="00443A12">
        <w:rPr>
          <w:noProof/>
        </w:rPr>
        <w:t>A</w:t>
      </w:r>
      <w:r w:rsidR="00443A12">
        <w:t>.</w:t>
      </w:r>
      <w:r w:rsidR="00443A12">
        <w:rPr>
          <w:noProof/>
        </w:rPr>
        <w:t>2</w:t>
      </w:r>
      <w:r w:rsidR="00443A12">
        <w:fldChar w:fldCharType="end"/>
      </w:r>
      <w:r w:rsidR="005F0DA8">
        <w:t xml:space="preserve"> is a comparison of several down-sampled point clouds.</w:t>
      </w:r>
    </w:p>
    <w:p w14:paraId="2C4AE64F" w14:textId="77777777" w:rsidR="005F0DA8" w:rsidRDefault="005F0DA8" w:rsidP="00C37509">
      <w:pPr>
        <w:spacing w:line="480" w:lineRule="auto"/>
      </w:pPr>
    </w:p>
    <w:p w14:paraId="49BF06D7" w14:textId="776870CD" w:rsidR="005F0DA8" w:rsidRDefault="005F0DA8" w:rsidP="005F0DA8">
      <w:pPr>
        <w:spacing w:line="480" w:lineRule="auto"/>
        <w:jc w:val="center"/>
      </w:pPr>
      <w:r>
        <w:rPr>
          <w:noProof/>
        </w:rPr>
        <w:drawing>
          <wp:inline distT="0" distB="0" distL="0" distR="0" wp14:anchorId="4340A925" wp14:editId="2B4255E7">
            <wp:extent cx="3800475" cy="4138026"/>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64562" cy="4207805"/>
                    </a:xfrm>
                    <a:prstGeom prst="rect">
                      <a:avLst/>
                    </a:prstGeom>
                    <a:noFill/>
                  </pic:spPr>
                </pic:pic>
              </a:graphicData>
            </a:graphic>
          </wp:inline>
        </w:drawing>
      </w:r>
    </w:p>
    <w:p w14:paraId="2AE6401B" w14:textId="0D298548" w:rsidR="005F0DA8" w:rsidRDefault="00066C74" w:rsidP="00066C74">
      <w:pPr>
        <w:pStyle w:val="Caption"/>
        <w:jc w:val="center"/>
      </w:pPr>
      <w:bookmarkStart w:id="158" w:name="_Ref448732586"/>
      <w:bookmarkStart w:id="159" w:name="_Toc448732942"/>
      <w:r>
        <w:t xml:space="preserve">Figure </w:t>
      </w:r>
      <w:r w:rsidR="00443A12">
        <w:fldChar w:fldCharType="begin"/>
      </w:r>
      <w:r w:rsidR="00443A12">
        <w:instrText xml:space="preserve"> STYLEREF 1 \s </w:instrText>
      </w:r>
      <w:r w:rsidR="00443A12">
        <w:fldChar w:fldCharType="separate"/>
      </w:r>
      <w:r w:rsidR="00443A12">
        <w:rPr>
          <w:noProof/>
        </w:rPr>
        <w:t>A</w:t>
      </w:r>
      <w:r w:rsidR="00443A12">
        <w:fldChar w:fldCharType="end"/>
      </w:r>
      <w:r w:rsidR="00443A12">
        <w:t>.</w:t>
      </w:r>
      <w:r w:rsidR="00443A12">
        <w:fldChar w:fldCharType="begin"/>
      </w:r>
      <w:r w:rsidR="00443A12">
        <w:instrText xml:space="preserve"> SEQ Figure \* ARABIC \s 1 </w:instrText>
      </w:r>
      <w:r w:rsidR="00443A12">
        <w:fldChar w:fldCharType="separate"/>
      </w:r>
      <w:r w:rsidR="00443A12">
        <w:rPr>
          <w:noProof/>
        </w:rPr>
        <w:t>2</w:t>
      </w:r>
      <w:r w:rsidR="00443A12">
        <w:fldChar w:fldCharType="end"/>
      </w:r>
      <w:bookmarkEnd w:id="158"/>
      <w:r w:rsidR="005F0DA8">
        <w:t xml:space="preserve"> Two point clouds being registered (upper left) with various down-sampling voxel sizes: 7 cm (upper right), 3 cm (lower left), and 1 cm (lower right).</w:t>
      </w:r>
      <w:bookmarkEnd w:id="159"/>
    </w:p>
    <w:p w14:paraId="3423E7E7" w14:textId="77777777" w:rsidR="000E02D9" w:rsidRDefault="000E02D9" w:rsidP="00C37509">
      <w:pPr>
        <w:spacing w:line="480" w:lineRule="auto"/>
      </w:pPr>
    </w:p>
    <w:p w14:paraId="60844E73" w14:textId="4EC28132" w:rsidR="000E02D9" w:rsidRDefault="000E02D9" w:rsidP="000E02D9">
      <w:pPr>
        <w:pStyle w:val="Heading3"/>
      </w:pPr>
      <w:bookmarkStart w:id="160" w:name="_Toc448698903"/>
      <w:r>
        <w:t>Maximum Correspondence Distance</w:t>
      </w:r>
      <w:bookmarkEnd w:id="160"/>
    </w:p>
    <w:p w14:paraId="16E338D4" w14:textId="136D9641" w:rsidR="000E02D9" w:rsidRDefault="000E02D9" w:rsidP="000E02D9">
      <w:pPr>
        <w:spacing w:line="480" w:lineRule="auto"/>
      </w:pPr>
      <w:r>
        <w:tab/>
        <w:t>Because ICP relies on performing linear matching to the nearest corresponding point in the neighboring cloud, the Point Cloud Library (PCL) allows the programmer to specify the maximum distance that ICP will carry out its search for</w:t>
      </w:r>
      <w:r w:rsidR="00F1027E">
        <w:t xml:space="preserve"> a corresponding point. This is particularly</w:t>
      </w:r>
      <w:r>
        <w:t xml:space="preserve"> important because it restricts the number of points sampled on each iteration</w:t>
      </w:r>
      <w:r w:rsidR="00F1027E">
        <w:t xml:space="preserve">—if no </w:t>
      </w:r>
      <w:r w:rsidR="00F1027E">
        <w:lastRenderedPageBreak/>
        <w:t>restrictions are placed then a pair of images with 150,000 points each would require 2.25x10</w:t>
      </w:r>
      <w:r w:rsidR="00F1027E">
        <w:rPr>
          <w:vertAlign w:val="superscript"/>
        </w:rPr>
        <w:t xml:space="preserve">10 </w:t>
      </w:r>
      <w:r w:rsidR="00F1027E">
        <w:t xml:space="preserve">calculations, per iteration. The </w:t>
      </w:r>
      <w:r w:rsidR="00F514BE">
        <w:t>MCDs</w:t>
      </w:r>
      <w:r w:rsidR="00F1027E">
        <w:t xml:space="preserve"> sampled in this </w:t>
      </w:r>
      <w:r w:rsidR="008617CC">
        <w:t>research</w:t>
      </w:r>
      <w:r w:rsidR="00F1027E">
        <w:t xml:space="preserve"> are 20, 25</w:t>
      </w:r>
      <w:r w:rsidR="00560985">
        <w:t>, 35, 40, 50 cm.</w:t>
      </w:r>
      <w:r w:rsidR="00D70632">
        <w:t xml:space="preserve"> Earlier performance testing demonstrated that values within this range are appropriate, particularly for scenes with maximum scan ranges of up to 10 m</w:t>
      </w:r>
      <w:r w:rsidR="005F0DA8">
        <w:t xml:space="preserve"> and a modest angular imaging rate</w:t>
      </w:r>
      <w:r w:rsidR="00D70632">
        <w:t>.</w:t>
      </w:r>
    </w:p>
    <w:p w14:paraId="7E12FB87" w14:textId="77777777" w:rsidR="00560985" w:rsidRDefault="00560985" w:rsidP="000E02D9">
      <w:pPr>
        <w:spacing w:line="480" w:lineRule="auto"/>
      </w:pPr>
    </w:p>
    <w:p w14:paraId="2DD937AD" w14:textId="353BDD25" w:rsidR="00560985" w:rsidRDefault="00560985" w:rsidP="00560985">
      <w:pPr>
        <w:pStyle w:val="Heading3"/>
      </w:pPr>
      <w:bookmarkStart w:id="161" w:name="_Toc448698904"/>
      <w:r>
        <w:t>Parametric Test Results and Analysis</w:t>
      </w:r>
      <w:bookmarkEnd w:id="161"/>
    </w:p>
    <w:p w14:paraId="73A38F8C" w14:textId="3D7C93D3" w:rsidR="00BB0B19" w:rsidRDefault="00560985" w:rsidP="00012BBD">
      <w:pPr>
        <w:spacing w:line="480" w:lineRule="auto"/>
      </w:pPr>
      <w:r>
        <w:tab/>
      </w:r>
      <w:r w:rsidR="00BB0B19">
        <w:t xml:space="preserve">The full sequence of 41 images and the subset of 21 images of the same laboratory scene were registered with the aforementioned down-sampling and </w:t>
      </w:r>
      <w:r w:rsidR="00F514BE">
        <w:t>MCD</w:t>
      </w:r>
      <w:r w:rsidR="00BB0B19">
        <w:t xml:space="preserve"> values. The measured root-mean-square (RMS) distance of each point</w:t>
      </w:r>
      <w:r w:rsidR="002B2414">
        <w:t xml:space="preserve"> </w:t>
      </w:r>
      <w:r w:rsidR="00BB0B19">
        <w:t xml:space="preserve">with its </w:t>
      </w:r>
      <w:r w:rsidR="002B2414">
        <w:t xml:space="preserve">corresponding point in the </w:t>
      </w:r>
      <w:r w:rsidR="00BB0B19">
        <w:t>registered, adjacent point cloud</w:t>
      </w:r>
      <w:r w:rsidR="000711B4">
        <w:t xml:space="preserve"> is determined for each cloud pair and the average value for each fully registered scene was found. </w:t>
      </w:r>
      <w:r w:rsidR="00012BBD">
        <w:t xml:space="preserve">With the exclusion of six specific cases because of their computational intensity—40 and 50 cm maximum  correspondence distance at 1 cm and 50 cm </w:t>
      </w:r>
      <w:r w:rsidR="00F514BE">
        <w:t>MCD</w:t>
      </w:r>
      <w:r w:rsidR="00012BBD">
        <w:t xml:space="preserve"> at 2 cm for both 21 and 41 image scenes—44 test case results are shown below. </w:t>
      </w:r>
      <w:r w:rsidR="002B2414">
        <w:t>T</w:t>
      </w:r>
      <w:r w:rsidR="000711B4">
        <w:t xml:space="preserve">he </w:t>
      </w:r>
      <w:r w:rsidR="002B2414">
        <w:t xml:space="preserve">difference in </w:t>
      </w:r>
      <w:r w:rsidR="000711B4">
        <w:t>average RMS values between two concatenated point cloud scenes of the</w:t>
      </w:r>
      <w:r w:rsidR="002B2414">
        <w:t xml:space="preserve"> same numb</w:t>
      </w:r>
      <w:r w:rsidR="00443A12">
        <w:t xml:space="preserve">er of images is shown </w:t>
      </w:r>
      <w:r w:rsidR="00443A12">
        <w:fldChar w:fldCharType="begin"/>
      </w:r>
      <w:r w:rsidR="00443A12">
        <w:instrText xml:space="preserve"> REF _Ref448732625 \h </w:instrText>
      </w:r>
      <w:r w:rsidR="00443A12">
        <w:fldChar w:fldCharType="separate"/>
      </w:r>
      <w:r w:rsidR="00443A12">
        <w:t xml:space="preserve">Figure </w:t>
      </w:r>
      <w:r w:rsidR="00443A12">
        <w:rPr>
          <w:noProof/>
        </w:rPr>
        <w:t>A</w:t>
      </w:r>
      <w:r w:rsidR="00443A12">
        <w:t>.</w:t>
      </w:r>
      <w:r w:rsidR="00443A12">
        <w:rPr>
          <w:noProof/>
        </w:rPr>
        <w:t>3</w:t>
      </w:r>
      <w:r w:rsidR="00443A12">
        <w:fldChar w:fldCharType="end"/>
      </w:r>
      <w:r w:rsidR="005F0DA8">
        <w:t>,</w:t>
      </w:r>
      <w:r w:rsidR="00443A12">
        <w:t xml:space="preserve"> and </w:t>
      </w:r>
      <w:r w:rsidR="00443A12">
        <w:fldChar w:fldCharType="begin"/>
      </w:r>
      <w:r w:rsidR="00443A12">
        <w:instrText xml:space="preserve"> REF _Ref448732635 \h </w:instrText>
      </w:r>
      <w:r w:rsidR="00443A12">
        <w:fldChar w:fldCharType="separate"/>
      </w:r>
      <w:r w:rsidR="00443A12">
        <w:t xml:space="preserve">Figure </w:t>
      </w:r>
      <w:r w:rsidR="00443A12">
        <w:rPr>
          <w:noProof/>
        </w:rPr>
        <w:t>A</w:t>
      </w:r>
      <w:r w:rsidR="00443A12">
        <w:t>.</w:t>
      </w:r>
      <w:r w:rsidR="00443A12">
        <w:rPr>
          <w:noProof/>
        </w:rPr>
        <w:t>4</w:t>
      </w:r>
      <w:r w:rsidR="00443A12">
        <w:fldChar w:fldCharType="end"/>
      </w:r>
      <w:r w:rsidR="002B2414">
        <w:t>, along with their respective standard deviations.</w:t>
      </w:r>
    </w:p>
    <w:p w14:paraId="49DEA0C9" w14:textId="35647B1A" w:rsidR="002B2414" w:rsidRDefault="002B2414" w:rsidP="002B2414">
      <w:pPr>
        <w:spacing w:line="480" w:lineRule="auto"/>
        <w:sectPr w:rsidR="002B2414" w:rsidSect="00C371BD">
          <w:pgSz w:w="12240" w:h="15840" w:code="1"/>
          <w:pgMar w:top="1440" w:right="1440" w:bottom="1440" w:left="1440" w:header="720" w:footer="720" w:gutter="0"/>
          <w:cols w:space="720"/>
          <w:formProt w:val="0"/>
          <w:docGrid w:linePitch="360" w:charSpace="-2049"/>
        </w:sectPr>
      </w:pPr>
    </w:p>
    <w:p w14:paraId="071448BD" w14:textId="55823A3D" w:rsidR="002436DC" w:rsidRDefault="00D70632" w:rsidP="002436DC">
      <w:pPr>
        <w:spacing w:line="480" w:lineRule="auto"/>
        <w:jc w:val="center"/>
      </w:pPr>
      <w:r>
        <w:rPr>
          <w:noProof/>
        </w:rPr>
        <w:lastRenderedPageBreak/>
        <w:drawing>
          <wp:inline distT="0" distB="0" distL="0" distR="0" wp14:anchorId="322C7747" wp14:editId="617048EE">
            <wp:extent cx="6372336" cy="243840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a:extLst>
                        <a:ext uri="{28A0092B-C50C-407E-A947-70E740481C1C}">
                          <a14:useLocalDpi xmlns:a14="http://schemas.microsoft.com/office/drawing/2010/main" val="0"/>
                        </a:ext>
                      </a:extLst>
                    </a:blip>
                    <a:srcRect r="982"/>
                    <a:stretch/>
                  </pic:blipFill>
                  <pic:spPr bwMode="auto">
                    <a:xfrm>
                      <a:off x="0" y="0"/>
                      <a:ext cx="6400736" cy="2449268"/>
                    </a:xfrm>
                    <a:prstGeom prst="rect">
                      <a:avLst/>
                    </a:prstGeom>
                    <a:noFill/>
                    <a:ln>
                      <a:noFill/>
                    </a:ln>
                    <a:extLst>
                      <a:ext uri="{53640926-AAD7-44D8-BBD7-CCE9431645EC}">
                        <a14:shadowObscured xmlns:a14="http://schemas.microsoft.com/office/drawing/2010/main"/>
                      </a:ext>
                    </a:extLst>
                  </pic:spPr>
                </pic:pic>
              </a:graphicData>
            </a:graphic>
          </wp:inline>
        </w:drawing>
      </w:r>
    </w:p>
    <w:p w14:paraId="3AFFD712" w14:textId="7E3A2087" w:rsidR="00363439" w:rsidRDefault="00443A12" w:rsidP="00443A12">
      <w:pPr>
        <w:pStyle w:val="Caption"/>
        <w:jc w:val="center"/>
      </w:pPr>
      <w:bookmarkStart w:id="162" w:name="_Ref448732625"/>
      <w:bookmarkStart w:id="163" w:name="_Toc448732943"/>
      <w:r>
        <w:t xml:space="preserve">Figure </w:t>
      </w:r>
      <w:r>
        <w:fldChar w:fldCharType="begin"/>
      </w:r>
      <w:r>
        <w:instrText xml:space="preserve"> STYLEREF 1 \s </w:instrText>
      </w:r>
      <w:r>
        <w:fldChar w:fldCharType="separate"/>
      </w:r>
      <w:r>
        <w:rPr>
          <w:noProof/>
        </w:rPr>
        <w:t>A</w:t>
      </w:r>
      <w:r>
        <w:fldChar w:fldCharType="end"/>
      </w:r>
      <w:r>
        <w:t>.</w:t>
      </w:r>
      <w:r>
        <w:fldChar w:fldCharType="begin"/>
      </w:r>
      <w:r>
        <w:instrText xml:space="preserve"> SEQ Figure \* ARABIC \s 1 </w:instrText>
      </w:r>
      <w:r>
        <w:fldChar w:fldCharType="separate"/>
      </w:r>
      <w:r>
        <w:rPr>
          <w:noProof/>
        </w:rPr>
        <w:t>3</w:t>
      </w:r>
      <w:r>
        <w:fldChar w:fldCharType="end"/>
      </w:r>
      <w:bookmarkEnd w:id="162"/>
      <w:r w:rsidR="00363439">
        <w:t xml:space="preserve"> </w:t>
      </w:r>
      <w:r w:rsidR="00D70632">
        <w:t>The average RMS (left) and standard deviation (right) for the laboratory scene with 21 images.</w:t>
      </w:r>
      <w:bookmarkEnd w:id="163"/>
    </w:p>
    <w:p w14:paraId="265B76D0" w14:textId="037B7FFD" w:rsidR="00363439" w:rsidRDefault="00363439" w:rsidP="00363439">
      <w:pPr>
        <w:spacing w:line="480" w:lineRule="auto"/>
        <w:jc w:val="center"/>
      </w:pPr>
      <w:r>
        <w:rPr>
          <w:noProof/>
        </w:rPr>
        <w:drawing>
          <wp:inline distT="0" distB="0" distL="0" distR="0" wp14:anchorId="3031362B" wp14:editId="28ACBABA">
            <wp:extent cx="6402070" cy="2654381"/>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0">
                      <a:extLst>
                        <a:ext uri="{28A0092B-C50C-407E-A947-70E740481C1C}">
                          <a14:useLocalDpi xmlns:a14="http://schemas.microsoft.com/office/drawing/2010/main" val="0"/>
                        </a:ext>
                      </a:extLst>
                    </a:blip>
                    <a:srcRect r="1669"/>
                    <a:stretch/>
                  </pic:blipFill>
                  <pic:spPr bwMode="auto">
                    <a:xfrm>
                      <a:off x="0" y="0"/>
                      <a:ext cx="6529361" cy="2707158"/>
                    </a:xfrm>
                    <a:prstGeom prst="rect">
                      <a:avLst/>
                    </a:prstGeom>
                    <a:noFill/>
                    <a:ln>
                      <a:noFill/>
                    </a:ln>
                    <a:extLst>
                      <a:ext uri="{53640926-AAD7-44D8-BBD7-CCE9431645EC}">
                        <a14:shadowObscured xmlns:a14="http://schemas.microsoft.com/office/drawing/2010/main"/>
                      </a:ext>
                    </a:extLst>
                  </pic:spPr>
                </pic:pic>
              </a:graphicData>
            </a:graphic>
          </wp:inline>
        </w:drawing>
      </w:r>
    </w:p>
    <w:p w14:paraId="23BE7026" w14:textId="17B21FFE" w:rsidR="00D70632" w:rsidRDefault="00443A12" w:rsidP="00443A12">
      <w:pPr>
        <w:pStyle w:val="Caption"/>
        <w:jc w:val="center"/>
        <w:sectPr w:rsidR="00D70632" w:rsidSect="002B2414">
          <w:pgSz w:w="15840" w:h="12240" w:orient="landscape" w:code="1"/>
          <w:pgMar w:top="1440" w:right="1440" w:bottom="1440" w:left="1440" w:header="720" w:footer="720" w:gutter="0"/>
          <w:cols w:space="720"/>
          <w:formProt w:val="0"/>
          <w:docGrid w:linePitch="360" w:charSpace="-2049"/>
        </w:sectPr>
      </w:pPr>
      <w:bookmarkStart w:id="164" w:name="_Ref448732635"/>
      <w:bookmarkStart w:id="165" w:name="_Toc448732944"/>
      <w:r>
        <w:t xml:space="preserve">Figure </w:t>
      </w:r>
      <w:r>
        <w:fldChar w:fldCharType="begin"/>
      </w:r>
      <w:r>
        <w:instrText xml:space="preserve"> STYLEREF 1 \s </w:instrText>
      </w:r>
      <w:r>
        <w:fldChar w:fldCharType="separate"/>
      </w:r>
      <w:r>
        <w:rPr>
          <w:noProof/>
        </w:rPr>
        <w:t>A</w:t>
      </w:r>
      <w:r>
        <w:fldChar w:fldCharType="end"/>
      </w:r>
      <w:r>
        <w:t>.</w:t>
      </w:r>
      <w:r>
        <w:fldChar w:fldCharType="begin"/>
      </w:r>
      <w:r>
        <w:instrText xml:space="preserve"> SEQ Figure \* ARABIC \s 1 </w:instrText>
      </w:r>
      <w:r>
        <w:fldChar w:fldCharType="separate"/>
      </w:r>
      <w:r>
        <w:rPr>
          <w:noProof/>
        </w:rPr>
        <w:t>4</w:t>
      </w:r>
      <w:r>
        <w:fldChar w:fldCharType="end"/>
      </w:r>
      <w:bookmarkEnd w:id="164"/>
      <w:r w:rsidR="00363439">
        <w:t xml:space="preserve"> </w:t>
      </w:r>
      <w:r w:rsidR="00D70632">
        <w:t>The average RMS (left) and standard deviation (right) for the laboratory scene with 41 images.</w:t>
      </w:r>
      <w:bookmarkEnd w:id="165"/>
    </w:p>
    <w:p w14:paraId="0D46465F" w14:textId="4EA27DCE" w:rsidR="002436DC" w:rsidRDefault="00FE0008" w:rsidP="00E2165F">
      <w:pPr>
        <w:spacing w:line="480" w:lineRule="auto"/>
        <w:ind w:firstLine="720"/>
      </w:pPr>
      <w:r>
        <w:lastRenderedPageBreak/>
        <w:t>The 21-image point cloud scene</w:t>
      </w:r>
      <w:r w:rsidR="00012BBD">
        <w:t xml:space="preserve"> is more prone to errors</w:t>
      </w:r>
      <w:r w:rsidR="00160B2E">
        <w:t xml:space="preserve"> </w:t>
      </w:r>
      <w:r w:rsidR="00012BBD">
        <w:t xml:space="preserve">than the 41 image scene in most of the test-cases. This is primarily caused by a very poor registration </w:t>
      </w:r>
      <w:r w:rsidR="00443A12">
        <w:t>(</w:t>
      </w:r>
      <w:r w:rsidR="00443A12">
        <w:fldChar w:fldCharType="begin"/>
      </w:r>
      <w:r w:rsidR="00443A12">
        <w:instrText xml:space="preserve"> REF _Ref448732663 \h </w:instrText>
      </w:r>
      <w:r w:rsidR="00443A12">
        <w:fldChar w:fldCharType="separate"/>
      </w:r>
      <w:r w:rsidR="00443A12">
        <w:t xml:space="preserve">Figure </w:t>
      </w:r>
      <w:r w:rsidR="00443A12">
        <w:rPr>
          <w:noProof/>
        </w:rPr>
        <w:t>A</w:t>
      </w:r>
      <w:r w:rsidR="00443A12">
        <w:t>.</w:t>
      </w:r>
      <w:r w:rsidR="00443A12">
        <w:rPr>
          <w:noProof/>
        </w:rPr>
        <w:t>5</w:t>
      </w:r>
      <w:r w:rsidR="00443A12">
        <w:fldChar w:fldCharType="end"/>
      </w:r>
      <w:r w:rsidR="005F0DA8">
        <w:t xml:space="preserve">) </w:t>
      </w:r>
      <w:r w:rsidR="00012BBD">
        <w:t>at the same location in 14-of-22 of the 21</w:t>
      </w:r>
      <w:r w:rsidR="005F0DA8">
        <w:t>-image test case</w:t>
      </w:r>
      <w:r w:rsidR="00B73C3D">
        <w:t xml:space="preserve">. This localized registration error is a significant contribution to the elevated </w:t>
      </w:r>
      <w:r w:rsidR="00443A12">
        <w:t xml:space="preserve">averages in </w:t>
      </w:r>
      <w:r w:rsidR="00443A12">
        <w:fldChar w:fldCharType="begin"/>
      </w:r>
      <w:r w:rsidR="00443A12">
        <w:instrText xml:space="preserve"> REF _Ref448732625 \h </w:instrText>
      </w:r>
      <w:r w:rsidR="00443A12">
        <w:fldChar w:fldCharType="separate"/>
      </w:r>
      <w:r w:rsidR="00443A12">
        <w:t xml:space="preserve">Figure </w:t>
      </w:r>
      <w:r w:rsidR="00443A12">
        <w:rPr>
          <w:noProof/>
        </w:rPr>
        <w:t>A</w:t>
      </w:r>
      <w:r w:rsidR="00443A12">
        <w:t>.</w:t>
      </w:r>
      <w:r w:rsidR="00443A12">
        <w:rPr>
          <w:noProof/>
        </w:rPr>
        <w:t>3</w:t>
      </w:r>
      <w:r w:rsidR="00443A12">
        <w:fldChar w:fldCharType="end"/>
      </w:r>
      <w:r w:rsidR="00705A28">
        <w:t xml:space="preserve">. The sharp change in the visible </w:t>
      </w:r>
      <w:r w:rsidR="001A5FEE">
        <w:t>planes—the new image introduced the back wall into the field-of-view, and the plane of the door is not very visible—is</w:t>
      </w:r>
      <w:r w:rsidR="00705A28">
        <w:t xml:space="preserve"> a possible contributing factor</w:t>
      </w:r>
      <w:r w:rsidR="006E276A">
        <w:t xml:space="preserve"> that could not be correctly adopted under so many parameter combinations</w:t>
      </w:r>
      <w:r w:rsidR="00705A28">
        <w:t>.</w:t>
      </w:r>
    </w:p>
    <w:p w14:paraId="7A2A820B" w14:textId="77777777" w:rsidR="00012BBD" w:rsidRDefault="00012BBD" w:rsidP="00012BBD">
      <w:pPr>
        <w:spacing w:line="480" w:lineRule="auto"/>
      </w:pPr>
    </w:p>
    <w:p w14:paraId="68536B9D" w14:textId="179ED630" w:rsidR="00012BBD" w:rsidRDefault="00012BBD" w:rsidP="00012BBD">
      <w:pPr>
        <w:spacing w:line="480" w:lineRule="auto"/>
        <w:jc w:val="center"/>
      </w:pPr>
      <w:r>
        <w:rPr>
          <w:noProof/>
        </w:rPr>
        <w:drawing>
          <wp:inline distT="0" distB="0" distL="0" distR="0" wp14:anchorId="2FE99784" wp14:editId="0B8F683E">
            <wp:extent cx="5511165" cy="284734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11165" cy="2847340"/>
                    </a:xfrm>
                    <a:prstGeom prst="rect">
                      <a:avLst/>
                    </a:prstGeom>
                    <a:noFill/>
                  </pic:spPr>
                </pic:pic>
              </a:graphicData>
            </a:graphic>
          </wp:inline>
        </w:drawing>
      </w:r>
    </w:p>
    <w:p w14:paraId="438BA3BD" w14:textId="42DB580D" w:rsidR="00012BBD" w:rsidRDefault="00443A12" w:rsidP="00443A12">
      <w:pPr>
        <w:pStyle w:val="Caption"/>
        <w:jc w:val="center"/>
      </w:pPr>
      <w:bookmarkStart w:id="166" w:name="_Ref448732663"/>
      <w:bookmarkStart w:id="167" w:name="_Toc448732945"/>
      <w:r>
        <w:t xml:space="preserve">Figure </w:t>
      </w:r>
      <w:r>
        <w:fldChar w:fldCharType="begin"/>
      </w:r>
      <w:r>
        <w:instrText xml:space="preserve"> STYLEREF 1 \s </w:instrText>
      </w:r>
      <w:r>
        <w:fldChar w:fldCharType="separate"/>
      </w:r>
      <w:r>
        <w:rPr>
          <w:noProof/>
        </w:rPr>
        <w:t>A</w:t>
      </w:r>
      <w:r>
        <w:fldChar w:fldCharType="end"/>
      </w:r>
      <w:r>
        <w:t>.</w:t>
      </w:r>
      <w:r>
        <w:fldChar w:fldCharType="begin"/>
      </w:r>
      <w:r>
        <w:instrText xml:space="preserve"> SEQ Figure \* ARABIC \s 1 </w:instrText>
      </w:r>
      <w:r>
        <w:fldChar w:fldCharType="separate"/>
      </w:r>
      <w:r>
        <w:rPr>
          <w:noProof/>
        </w:rPr>
        <w:t>5</w:t>
      </w:r>
      <w:r>
        <w:fldChar w:fldCharType="end"/>
      </w:r>
      <w:bookmarkEnd w:id="166"/>
      <w:r>
        <w:t xml:space="preserve"> </w:t>
      </w:r>
      <w:r w:rsidR="00B73C3D">
        <w:t xml:space="preserve">Poor registration near the door in over half of the 21-image runs (left) as compared to a proper registration </w:t>
      </w:r>
      <w:r w:rsidR="00B3595C">
        <w:t xml:space="preserve">in the remainder </w:t>
      </w:r>
      <w:r w:rsidR="00B73C3D">
        <w:t>(right).</w:t>
      </w:r>
      <w:bookmarkEnd w:id="167"/>
    </w:p>
    <w:p w14:paraId="245A0EA1" w14:textId="77777777" w:rsidR="00012BBD" w:rsidRDefault="00012BBD" w:rsidP="00705A28">
      <w:pPr>
        <w:spacing w:line="480" w:lineRule="auto"/>
      </w:pPr>
    </w:p>
    <w:p w14:paraId="7E4EDFD6" w14:textId="639434BF" w:rsidR="003B4A01" w:rsidRDefault="00705A28" w:rsidP="003B4A01">
      <w:pPr>
        <w:spacing w:line="480" w:lineRule="auto"/>
      </w:pPr>
      <w:r>
        <w:tab/>
      </w:r>
      <w:r w:rsidR="001A5FEE">
        <w:t xml:space="preserve">The absolute RMS values for the 21-image case and the 41-image case are not comparable to each other due to the inherent offset in the RMS values from changing differing the angle between adjacent point cloud image </w:t>
      </w:r>
      <w:r w:rsidR="006E276A">
        <w:t>captures, but, a</w:t>
      </w:r>
      <w:r w:rsidR="00B3595C">
        <w:t xml:space="preserve">s predicted, a smaller angular change between two concurrent images will reduce registration errors. </w:t>
      </w:r>
      <w:r>
        <w:t xml:space="preserve">The 41-image scene did not exhibit any </w:t>
      </w:r>
      <w:r w:rsidR="0022580D">
        <w:t>severe</w:t>
      </w:r>
      <w:r>
        <w:t xml:space="preserve"> registration errors </w:t>
      </w:r>
      <w:r w:rsidR="00443A12">
        <w:t xml:space="preserve">similar to </w:t>
      </w:r>
      <w:r w:rsidR="00443A12">
        <w:fldChar w:fldCharType="begin"/>
      </w:r>
      <w:r w:rsidR="00443A12">
        <w:instrText xml:space="preserve"> REF _Ref448732663 \h </w:instrText>
      </w:r>
      <w:r w:rsidR="00443A12">
        <w:fldChar w:fldCharType="separate"/>
      </w:r>
      <w:r w:rsidR="00443A12">
        <w:t xml:space="preserve">Figure </w:t>
      </w:r>
      <w:r w:rsidR="00443A12">
        <w:rPr>
          <w:noProof/>
        </w:rPr>
        <w:t>A</w:t>
      </w:r>
      <w:r w:rsidR="00443A12">
        <w:t>.</w:t>
      </w:r>
      <w:r w:rsidR="00443A12">
        <w:rPr>
          <w:noProof/>
        </w:rPr>
        <w:t>5</w:t>
      </w:r>
      <w:r w:rsidR="00443A12">
        <w:fldChar w:fldCharType="end"/>
      </w:r>
      <w:r w:rsidR="00D160EA">
        <w:t xml:space="preserve"> for any </w:t>
      </w:r>
      <w:r w:rsidR="005F0DA8">
        <w:t>of the tested scenarios</w:t>
      </w:r>
      <w:r w:rsidR="0022580D">
        <w:t xml:space="preserve">, </w:t>
      </w:r>
      <w:r w:rsidR="001A5FEE">
        <w:t>and</w:t>
      </w:r>
      <w:r w:rsidR="00B3595C">
        <w:t xml:space="preserve"> </w:t>
      </w:r>
      <w:r w:rsidR="00B3595C">
        <w:lastRenderedPageBreak/>
        <w:t xml:space="preserve">changes to the registration parameters </w:t>
      </w:r>
      <w:r w:rsidR="009044A0">
        <w:t>had much smaller impact on the average RMS in the 41-image case</w:t>
      </w:r>
      <w:r w:rsidR="00B3595C">
        <w:t>. It is clear from both cases that too large of a down-sampling voxel (</w:t>
      </w:r>
      <w:r w:rsidR="001A5FEE">
        <w:t>&gt; 5 cm) produces less precise results.</w:t>
      </w:r>
      <w:r w:rsidR="006E276A">
        <w:t xml:space="preserve"> Understanding the effect that the </w:t>
      </w:r>
      <w:r w:rsidR="00F514BE">
        <w:t>MCD</w:t>
      </w:r>
      <w:r w:rsidR="006E276A">
        <w:t xml:space="preserve"> has is less certain because of the </w:t>
      </w:r>
      <w:r w:rsidR="009044A0">
        <w:t xml:space="preserve">improved performance at with a correspondence distance of 50 cm for the 21-image case. However, there is generally better performance if the </w:t>
      </w:r>
      <w:r w:rsidR="00F514BE">
        <w:t>MCD</w:t>
      </w:r>
      <w:r w:rsidR="009044A0">
        <w:t xml:space="preserve"> is less than 35 cm. These interpretations can be confirmed by visual examination of several of the concatenated point clouds generated from each registration.</w:t>
      </w:r>
      <w:r w:rsidR="00443A12">
        <w:t xml:space="preserve"> </w:t>
      </w:r>
      <w:r w:rsidR="00443A12">
        <w:fldChar w:fldCharType="begin"/>
      </w:r>
      <w:r w:rsidR="00443A12">
        <w:instrText xml:space="preserve"> REF _Ref448732863 \h </w:instrText>
      </w:r>
      <w:r w:rsidR="00443A12">
        <w:fldChar w:fldCharType="separate"/>
      </w:r>
      <w:r w:rsidR="00443A12">
        <w:t xml:space="preserve">Figure </w:t>
      </w:r>
      <w:r w:rsidR="00443A12">
        <w:rPr>
          <w:noProof/>
        </w:rPr>
        <w:t>A</w:t>
      </w:r>
      <w:r w:rsidR="00443A12">
        <w:t>.</w:t>
      </w:r>
      <w:r w:rsidR="00443A12">
        <w:rPr>
          <w:noProof/>
        </w:rPr>
        <w:t>6</w:t>
      </w:r>
      <w:r w:rsidR="00443A12">
        <w:fldChar w:fldCharType="end"/>
      </w:r>
      <w:r w:rsidR="008458FA">
        <w:t xml:space="preserve"> sh</w:t>
      </w:r>
      <w:r w:rsidR="00693609">
        <w:t xml:space="preserve">ows the results of two </w:t>
      </w:r>
      <w:r w:rsidR="008458FA">
        <w:t>registered scenes from the 41-image sample set.</w:t>
      </w:r>
      <w:r w:rsidR="00693609">
        <w:t xml:space="preserve"> The upper and lower scenes represent 25 cm and 20 cm </w:t>
      </w:r>
      <w:r w:rsidR="00F514BE">
        <w:t>MCDs</w:t>
      </w:r>
      <w:r w:rsidR="00693609">
        <w:t xml:space="preserve">, respectively, and 3 cm and 1 cm voxel sizes, respectively. The color overlay </w:t>
      </w:r>
      <w:r w:rsidR="00195B90">
        <w:t xml:space="preserve">helps assess the differences between </w:t>
      </w:r>
      <w:r w:rsidR="00FE5137">
        <w:t xml:space="preserve">the two point clouds at individual points on the cloud, but the differences between the two clouds is very slight. A tabular comparison of these two clouds </w:t>
      </w:r>
      <w:r w:rsidR="00443A12">
        <w:t>(</w:t>
      </w:r>
      <w:r w:rsidR="00443A12">
        <w:fldChar w:fldCharType="begin"/>
      </w:r>
      <w:r w:rsidR="00443A12">
        <w:instrText xml:space="preserve"> REF _Ref448732874 \h </w:instrText>
      </w:r>
      <w:r w:rsidR="00443A12">
        <w:fldChar w:fldCharType="separate"/>
      </w:r>
      <w:r w:rsidR="00443A12">
        <w:t xml:space="preserve">Table </w:t>
      </w:r>
      <w:r w:rsidR="00443A12">
        <w:rPr>
          <w:noProof/>
        </w:rPr>
        <w:t>A</w:t>
      </w:r>
      <w:r w:rsidR="00443A12">
        <w:t>.</w:t>
      </w:r>
      <w:r w:rsidR="00443A12">
        <w:rPr>
          <w:noProof/>
        </w:rPr>
        <w:t>1</w:t>
      </w:r>
      <w:r w:rsidR="00443A12">
        <w:fldChar w:fldCharType="end"/>
      </w:r>
      <w:r w:rsidR="00A90151">
        <w:t xml:space="preserve">) </w:t>
      </w:r>
      <w:r w:rsidR="00FE5137">
        <w:t>is also provided with the difference between the RMS for each two clouds being linked.</w:t>
      </w:r>
      <w:r w:rsidR="003B4A01">
        <w:t xml:space="preserve"> The initial, negative difference values show that the 25 cm MCD/3 cm voxel case had a better registration than the 20 cm MCD/1 cm voxel case in the first third of the scene as compared to the remaining two thirds.</w:t>
      </w:r>
    </w:p>
    <w:p w14:paraId="421E907F" w14:textId="43104967" w:rsidR="00F514BE" w:rsidRDefault="003B4A01" w:rsidP="003B4A01">
      <w:pPr>
        <w:spacing w:line="480" w:lineRule="auto"/>
        <w:ind w:firstLine="720"/>
      </w:pPr>
      <w:r>
        <w:t xml:space="preserve">This suggests that there are </w:t>
      </w:r>
      <w:r w:rsidR="00A90151">
        <w:t>scene</w:t>
      </w:r>
      <w:r>
        <w:t>-specific</w:t>
      </w:r>
      <w:r w:rsidR="00A90151">
        <w:t xml:space="preserve"> factor</w:t>
      </w:r>
      <w:r>
        <w:t>s</w:t>
      </w:r>
      <w:r w:rsidR="00A90151">
        <w:t xml:space="preserve"> that </w:t>
      </w:r>
      <w:r>
        <w:t>are</w:t>
      </w:r>
      <w:r w:rsidR="00A90151">
        <w:t xml:space="preserve"> not included in this </w:t>
      </w:r>
      <w:r w:rsidR="008617CC">
        <w:t>research</w:t>
      </w:r>
      <w:r w:rsidR="00A90151">
        <w:t>. The makeup of the scene being recorded (e.g. repetitive features and colors, complex detail in the foreground versus the background, lighting conditions, etc.) may have an unspecified impact in the accuracy and precision in automated registration</w:t>
      </w:r>
      <w:r>
        <w:t xml:space="preserve"> which requires further </w:t>
      </w:r>
      <w:r w:rsidR="008617CC">
        <w:t>research</w:t>
      </w:r>
      <w:r>
        <w:t xml:space="preserve">. </w:t>
      </w:r>
      <w:r w:rsidR="00A90151">
        <w:t>The computational time to complete each series of registrations also was not measured but play an important factor in future algorithm development.</w:t>
      </w:r>
    </w:p>
    <w:p w14:paraId="4B79EDFE" w14:textId="77777777" w:rsidR="003B4A01" w:rsidRDefault="003B4A01" w:rsidP="003B4A01">
      <w:pPr>
        <w:spacing w:line="480" w:lineRule="auto"/>
        <w:ind w:firstLine="720"/>
      </w:pPr>
    </w:p>
    <w:p w14:paraId="7D8DE783" w14:textId="77777777" w:rsidR="00F514BE" w:rsidRDefault="00F514BE" w:rsidP="00F514BE">
      <w:pPr>
        <w:pStyle w:val="Caption"/>
        <w:jc w:val="center"/>
        <w:sectPr w:rsidR="00F514BE" w:rsidSect="00D70632">
          <w:pgSz w:w="12240" w:h="15840" w:code="1"/>
          <w:pgMar w:top="1440" w:right="1440" w:bottom="1440" w:left="1440" w:header="720" w:footer="720" w:gutter="0"/>
          <w:cols w:space="720"/>
          <w:formProt w:val="0"/>
          <w:docGrid w:linePitch="360" w:charSpace="-2049"/>
        </w:sectPr>
      </w:pPr>
    </w:p>
    <w:p w14:paraId="1D5A4247" w14:textId="2691B780" w:rsidR="00A90151" w:rsidRDefault="00443A12" w:rsidP="00443A12">
      <w:pPr>
        <w:pStyle w:val="Caption"/>
      </w:pPr>
      <w:bookmarkStart w:id="168" w:name="_Ref448732874"/>
      <w:bookmarkStart w:id="169" w:name="_Toc448732899"/>
      <w:r>
        <w:lastRenderedPageBreak/>
        <w:t xml:space="preserve">Table </w:t>
      </w:r>
      <w:r>
        <w:fldChar w:fldCharType="begin"/>
      </w:r>
      <w:r>
        <w:instrText xml:space="preserve"> STYLEREF 1 \s </w:instrText>
      </w:r>
      <w:r>
        <w:fldChar w:fldCharType="separate"/>
      </w:r>
      <w:r>
        <w:rPr>
          <w:noProof/>
        </w:rPr>
        <w:t>A</w:t>
      </w:r>
      <w:r>
        <w:fldChar w:fldCharType="end"/>
      </w:r>
      <w:r>
        <w:t>.</w:t>
      </w:r>
      <w:r>
        <w:fldChar w:fldCharType="begin"/>
      </w:r>
      <w:r>
        <w:instrText xml:space="preserve"> SEQ Table \* ARABIC \s 1 </w:instrText>
      </w:r>
      <w:r>
        <w:fldChar w:fldCharType="separate"/>
      </w:r>
      <w:r>
        <w:rPr>
          <w:noProof/>
        </w:rPr>
        <w:t>1</w:t>
      </w:r>
      <w:r>
        <w:fldChar w:fldCharType="end"/>
      </w:r>
      <w:bookmarkEnd w:id="168"/>
      <w:r w:rsidR="00A90151">
        <w:t xml:space="preserve"> Select registration comparison</w:t>
      </w:r>
      <w:bookmarkEnd w:id="169"/>
    </w:p>
    <w:tbl>
      <w:tblPr>
        <w:tblW w:w="9270" w:type="dxa"/>
        <w:jc w:val="center"/>
        <w:tblLook w:val="04A0" w:firstRow="1" w:lastRow="0" w:firstColumn="1" w:lastColumn="0" w:noHBand="0" w:noVBand="1"/>
      </w:tblPr>
      <w:tblGrid>
        <w:gridCol w:w="2790"/>
        <w:gridCol w:w="2340"/>
        <w:gridCol w:w="2340"/>
        <w:gridCol w:w="1800"/>
      </w:tblGrid>
      <w:tr w:rsidR="00A90151" w:rsidRPr="00A90151" w14:paraId="6E8BD653" w14:textId="77777777" w:rsidTr="003B4A01">
        <w:trPr>
          <w:trHeight w:val="144"/>
          <w:jc w:val="center"/>
        </w:trPr>
        <w:tc>
          <w:tcPr>
            <w:tcW w:w="2790" w:type="dxa"/>
            <w:tcBorders>
              <w:top w:val="single" w:sz="4" w:space="0" w:color="auto"/>
              <w:left w:val="nil"/>
              <w:bottom w:val="nil"/>
              <w:right w:val="nil"/>
            </w:tcBorders>
            <w:shd w:val="clear" w:color="auto" w:fill="auto"/>
            <w:hideMark/>
          </w:tcPr>
          <w:p w14:paraId="5FB3850D"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Registered Scene Pairing</w:t>
            </w:r>
          </w:p>
        </w:tc>
        <w:tc>
          <w:tcPr>
            <w:tcW w:w="4680" w:type="dxa"/>
            <w:gridSpan w:val="2"/>
            <w:tcBorders>
              <w:top w:val="single" w:sz="4" w:space="0" w:color="auto"/>
              <w:left w:val="nil"/>
              <w:bottom w:val="nil"/>
              <w:right w:val="nil"/>
            </w:tcBorders>
            <w:shd w:val="clear" w:color="auto" w:fill="auto"/>
            <w:noWrap/>
            <w:hideMark/>
          </w:tcPr>
          <w:p w14:paraId="05043C2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RMS (cm)</w:t>
            </w:r>
          </w:p>
        </w:tc>
        <w:tc>
          <w:tcPr>
            <w:tcW w:w="1800" w:type="dxa"/>
            <w:tcBorders>
              <w:top w:val="single" w:sz="4" w:space="0" w:color="auto"/>
              <w:left w:val="nil"/>
              <w:bottom w:val="nil"/>
              <w:right w:val="nil"/>
            </w:tcBorders>
            <w:shd w:val="clear" w:color="auto" w:fill="auto"/>
            <w:hideMark/>
          </w:tcPr>
          <w:p w14:paraId="0E83BA39"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RMS Delta (cm)</w:t>
            </w:r>
          </w:p>
        </w:tc>
      </w:tr>
      <w:tr w:rsidR="00A90151" w:rsidRPr="00A90151" w14:paraId="01676297" w14:textId="77777777" w:rsidTr="003B4A01">
        <w:trPr>
          <w:trHeight w:val="144"/>
          <w:jc w:val="center"/>
        </w:trPr>
        <w:tc>
          <w:tcPr>
            <w:tcW w:w="2790" w:type="dxa"/>
            <w:tcBorders>
              <w:top w:val="single" w:sz="4" w:space="0" w:color="auto"/>
              <w:left w:val="nil"/>
              <w:bottom w:val="nil"/>
              <w:right w:val="nil"/>
            </w:tcBorders>
            <w:shd w:val="clear" w:color="auto" w:fill="auto"/>
            <w:hideMark/>
          </w:tcPr>
          <w:p w14:paraId="05AA2225"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 </w:t>
            </w:r>
          </w:p>
        </w:tc>
        <w:tc>
          <w:tcPr>
            <w:tcW w:w="2340" w:type="dxa"/>
            <w:tcBorders>
              <w:top w:val="single" w:sz="4" w:space="0" w:color="auto"/>
              <w:left w:val="nil"/>
              <w:bottom w:val="nil"/>
              <w:right w:val="nil"/>
            </w:tcBorders>
            <w:shd w:val="clear" w:color="auto" w:fill="auto"/>
            <w:hideMark/>
          </w:tcPr>
          <w:p w14:paraId="6AEC9FCF" w14:textId="70437C37" w:rsidR="00A90151" w:rsidRPr="00A90151" w:rsidRDefault="00F514BE" w:rsidP="00F514BE">
            <w:pPr>
              <w:suppressAutoHyphens w:val="0"/>
              <w:spacing w:line="240" w:lineRule="auto"/>
              <w:jc w:val="center"/>
              <w:rPr>
                <w:rFonts w:ascii="Liberation Sans" w:eastAsia="Times New Roman" w:hAnsi="Liberation Sans"/>
                <w:color w:val="000000"/>
                <w:sz w:val="20"/>
                <w:szCs w:val="20"/>
              </w:rPr>
            </w:pPr>
            <w:r w:rsidRPr="003B4A01">
              <w:rPr>
                <w:rFonts w:ascii="Liberation Sans" w:eastAsia="Times New Roman" w:hAnsi="Liberation Sans"/>
                <w:color w:val="000000"/>
                <w:sz w:val="20"/>
                <w:szCs w:val="20"/>
              </w:rPr>
              <w:t>25 cm MCD/</w:t>
            </w:r>
            <w:r w:rsidR="00A90151" w:rsidRPr="00A90151">
              <w:rPr>
                <w:rFonts w:ascii="Liberation Sans" w:eastAsia="Times New Roman" w:hAnsi="Liberation Sans"/>
                <w:color w:val="000000"/>
                <w:sz w:val="20"/>
                <w:szCs w:val="20"/>
              </w:rPr>
              <w:t xml:space="preserve">3 cm </w:t>
            </w:r>
            <w:proofErr w:type="spellStart"/>
            <w:r w:rsidR="00A90151" w:rsidRPr="00A90151">
              <w:rPr>
                <w:rFonts w:ascii="Liberation Sans" w:eastAsia="Times New Roman" w:hAnsi="Liberation Sans"/>
                <w:color w:val="000000"/>
                <w:sz w:val="20"/>
                <w:szCs w:val="20"/>
              </w:rPr>
              <w:t>Vox</w:t>
            </w:r>
            <w:proofErr w:type="spellEnd"/>
            <w:r w:rsidR="00A90151" w:rsidRPr="00A90151">
              <w:rPr>
                <w:rFonts w:ascii="Liberation Sans" w:eastAsia="Times New Roman" w:hAnsi="Liberation Sans"/>
                <w:color w:val="000000"/>
                <w:sz w:val="20"/>
                <w:szCs w:val="20"/>
              </w:rPr>
              <w:t>.</w:t>
            </w:r>
          </w:p>
        </w:tc>
        <w:tc>
          <w:tcPr>
            <w:tcW w:w="2340" w:type="dxa"/>
            <w:tcBorders>
              <w:top w:val="single" w:sz="4" w:space="0" w:color="auto"/>
              <w:left w:val="nil"/>
              <w:bottom w:val="nil"/>
              <w:right w:val="nil"/>
            </w:tcBorders>
            <w:shd w:val="clear" w:color="auto" w:fill="auto"/>
            <w:hideMark/>
          </w:tcPr>
          <w:p w14:paraId="12BBB526" w14:textId="07C78F87" w:rsidR="00A90151" w:rsidRPr="00A90151" w:rsidRDefault="00F514BE" w:rsidP="00F514BE">
            <w:pPr>
              <w:suppressAutoHyphens w:val="0"/>
              <w:spacing w:line="240" w:lineRule="auto"/>
              <w:jc w:val="center"/>
              <w:rPr>
                <w:rFonts w:ascii="Liberation Sans" w:eastAsia="Times New Roman" w:hAnsi="Liberation Sans"/>
                <w:color w:val="000000"/>
                <w:sz w:val="20"/>
                <w:szCs w:val="20"/>
              </w:rPr>
            </w:pPr>
            <w:r w:rsidRPr="003B4A01">
              <w:rPr>
                <w:rFonts w:ascii="Liberation Sans" w:eastAsia="Times New Roman" w:hAnsi="Liberation Sans"/>
                <w:color w:val="000000"/>
                <w:sz w:val="20"/>
                <w:szCs w:val="20"/>
              </w:rPr>
              <w:t>20 cm MCD</w:t>
            </w:r>
            <w:r w:rsidR="00A90151" w:rsidRPr="00A90151">
              <w:rPr>
                <w:rFonts w:ascii="Liberation Sans" w:eastAsia="Times New Roman" w:hAnsi="Liberation Sans"/>
                <w:color w:val="000000"/>
                <w:sz w:val="20"/>
                <w:szCs w:val="20"/>
              </w:rPr>
              <w:t xml:space="preserve">/1 cm </w:t>
            </w:r>
            <w:proofErr w:type="spellStart"/>
            <w:r w:rsidR="00A90151" w:rsidRPr="00A90151">
              <w:rPr>
                <w:rFonts w:ascii="Liberation Sans" w:eastAsia="Times New Roman" w:hAnsi="Liberation Sans"/>
                <w:color w:val="000000"/>
                <w:sz w:val="20"/>
                <w:szCs w:val="20"/>
              </w:rPr>
              <w:t>Vox</w:t>
            </w:r>
            <w:proofErr w:type="spellEnd"/>
            <w:r w:rsidR="00A90151" w:rsidRPr="00A90151">
              <w:rPr>
                <w:rFonts w:ascii="Liberation Sans" w:eastAsia="Times New Roman" w:hAnsi="Liberation Sans"/>
                <w:color w:val="000000"/>
                <w:sz w:val="20"/>
                <w:szCs w:val="20"/>
              </w:rPr>
              <w:t>.</w:t>
            </w:r>
          </w:p>
        </w:tc>
        <w:tc>
          <w:tcPr>
            <w:tcW w:w="1800" w:type="dxa"/>
            <w:tcBorders>
              <w:top w:val="single" w:sz="4" w:space="0" w:color="auto"/>
              <w:left w:val="nil"/>
              <w:bottom w:val="nil"/>
              <w:right w:val="nil"/>
            </w:tcBorders>
            <w:shd w:val="clear" w:color="auto" w:fill="auto"/>
            <w:noWrap/>
            <w:hideMark/>
          </w:tcPr>
          <w:p w14:paraId="46212A7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 </w:t>
            </w:r>
          </w:p>
        </w:tc>
      </w:tr>
      <w:tr w:rsidR="00A90151" w:rsidRPr="00A90151" w14:paraId="7A780116" w14:textId="77777777" w:rsidTr="003B4A01">
        <w:trPr>
          <w:trHeight w:val="144"/>
          <w:jc w:val="center"/>
        </w:trPr>
        <w:tc>
          <w:tcPr>
            <w:tcW w:w="2790" w:type="dxa"/>
            <w:tcBorders>
              <w:top w:val="single" w:sz="4" w:space="0" w:color="auto"/>
              <w:left w:val="nil"/>
              <w:bottom w:val="nil"/>
              <w:right w:val="nil"/>
            </w:tcBorders>
            <w:shd w:val="clear" w:color="auto" w:fill="auto"/>
            <w:hideMark/>
          </w:tcPr>
          <w:p w14:paraId="763DED47"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w:t>
            </w:r>
          </w:p>
        </w:tc>
        <w:tc>
          <w:tcPr>
            <w:tcW w:w="2340" w:type="dxa"/>
            <w:tcBorders>
              <w:top w:val="single" w:sz="4" w:space="0" w:color="auto"/>
              <w:left w:val="nil"/>
              <w:bottom w:val="nil"/>
              <w:right w:val="nil"/>
            </w:tcBorders>
            <w:shd w:val="clear" w:color="auto" w:fill="auto"/>
            <w:noWrap/>
            <w:hideMark/>
          </w:tcPr>
          <w:p w14:paraId="40C4C65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10.52</w:t>
            </w:r>
          </w:p>
        </w:tc>
        <w:tc>
          <w:tcPr>
            <w:tcW w:w="2340" w:type="dxa"/>
            <w:tcBorders>
              <w:top w:val="single" w:sz="4" w:space="0" w:color="auto"/>
              <w:left w:val="nil"/>
              <w:bottom w:val="nil"/>
              <w:right w:val="nil"/>
            </w:tcBorders>
            <w:shd w:val="clear" w:color="auto" w:fill="auto"/>
            <w:noWrap/>
            <w:hideMark/>
          </w:tcPr>
          <w:p w14:paraId="57FAAFA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10.29</w:t>
            </w:r>
          </w:p>
        </w:tc>
        <w:tc>
          <w:tcPr>
            <w:tcW w:w="1800" w:type="dxa"/>
            <w:tcBorders>
              <w:top w:val="single" w:sz="4" w:space="0" w:color="auto"/>
              <w:left w:val="nil"/>
              <w:bottom w:val="nil"/>
              <w:right w:val="nil"/>
            </w:tcBorders>
            <w:shd w:val="clear" w:color="auto" w:fill="auto"/>
            <w:noWrap/>
            <w:hideMark/>
          </w:tcPr>
          <w:p w14:paraId="4732948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0.23</w:t>
            </w:r>
          </w:p>
        </w:tc>
      </w:tr>
      <w:tr w:rsidR="00A90151" w:rsidRPr="00A90151" w14:paraId="5246A416" w14:textId="77777777" w:rsidTr="003B4A01">
        <w:trPr>
          <w:trHeight w:val="144"/>
          <w:jc w:val="center"/>
        </w:trPr>
        <w:tc>
          <w:tcPr>
            <w:tcW w:w="2790" w:type="dxa"/>
            <w:tcBorders>
              <w:top w:val="nil"/>
              <w:left w:val="nil"/>
              <w:bottom w:val="nil"/>
              <w:right w:val="nil"/>
            </w:tcBorders>
            <w:shd w:val="clear" w:color="auto" w:fill="auto"/>
            <w:hideMark/>
          </w:tcPr>
          <w:p w14:paraId="68CE9C3B"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w:t>
            </w:r>
          </w:p>
        </w:tc>
        <w:tc>
          <w:tcPr>
            <w:tcW w:w="2340" w:type="dxa"/>
            <w:tcBorders>
              <w:top w:val="nil"/>
              <w:left w:val="nil"/>
              <w:bottom w:val="nil"/>
              <w:right w:val="nil"/>
            </w:tcBorders>
            <w:shd w:val="clear" w:color="auto" w:fill="auto"/>
            <w:noWrap/>
            <w:hideMark/>
          </w:tcPr>
          <w:p w14:paraId="594C6B5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24.85</w:t>
            </w:r>
          </w:p>
        </w:tc>
        <w:tc>
          <w:tcPr>
            <w:tcW w:w="2340" w:type="dxa"/>
            <w:tcBorders>
              <w:top w:val="nil"/>
              <w:left w:val="nil"/>
              <w:bottom w:val="nil"/>
              <w:right w:val="nil"/>
            </w:tcBorders>
            <w:shd w:val="clear" w:color="auto" w:fill="auto"/>
            <w:noWrap/>
            <w:hideMark/>
          </w:tcPr>
          <w:p w14:paraId="63BF7FC9"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24.90</w:t>
            </w:r>
          </w:p>
        </w:tc>
        <w:tc>
          <w:tcPr>
            <w:tcW w:w="1800" w:type="dxa"/>
            <w:tcBorders>
              <w:top w:val="nil"/>
              <w:left w:val="nil"/>
              <w:bottom w:val="nil"/>
              <w:right w:val="nil"/>
            </w:tcBorders>
            <w:shd w:val="clear" w:color="auto" w:fill="auto"/>
            <w:noWrap/>
            <w:hideMark/>
          </w:tcPr>
          <w:p w14:paraId="44963A4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-0.05</w:t>
            </w:r>
          </w:p>
        </w:tc>
      </w:tr>
      <w:tr w:rsidR="00A90151" w:rsidRPr="00A90151" w14:paraId="2DE2F318" w14:textId="77777777" w:rsidTr="003B4A01">
        <w:trPr>
          <w:trHeight w:val="144"/>
          <w:jc w:val="center"/>
        </w:trPr>
        <w:tc>
          <w:tcPr>
            <w:tcW w:w="2790" w:type="dxa"/>
            <w:tcBorders>
              <w:top w:val="nil"/>
              <w:left w:val="nil"/>
              <w:bottom w:val="nil"/>
              <w:right w:val="nil"/>
            </w:tcBorders>
            <w:shd w:val="clear" w:color="auto" w:fill="auto"/>
            <w:hideMark/>
          </w:tcPr>
          <w:p w14:paraId="7B11C837"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w:t>
            </w:r>
          </w:p>
        </w:tc>
        <w:tc>
          <w:tcPr>
            <w:tcW w:w="2340" w:type="dxa"/>
            <w:tcBorders>
              <w:top w:val="nil"/>
              <w:left w:val="nil"/>
              <w:bottom w:val="nil"/>
              <w:right w:val="nil"/>
            </w:tcBorders>
            <w:shd w:val="clear" w:color="auto" w:fill="auto"/>
            <w:noWrap/>
            <w:hideMark/>
          </w:tcPr>
          <w:p w14:paraId="743AD93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49.09</w:t>
            </w:r>
          </w:p>
        </w:tc>
        <w:tc>
          <w:tcPr>
            <w:tcW w:w="2340" w:type="dxa"/>
            <w:tcBorders>
              <w:top w:val="nil"/>
              <w:left w:val="nil"/>
              <w:bottom w:val="nil"/>
              <w:right w:val="nil"/>
            </w:tcBorders>
            <w:shd w:val="clear" w:color="auto" w:fill="auto"/>
            <w:noWrap/>
            <w:hideMark/>
          </w:tcPr>
          <w:p w14:paraId="10AC2146"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48.93</w:t>
            </w:r>
          </w:p>
        </w:tc>
        <w:tc>
          <w:tcPr>
            <w:tcW w:w="1800" w:type="dxa"/>
            <w:tcBorders>
              <w:top w:val="nil"/>
              <w:left w:val="nil"/>
              <w:bottom w:val="nil"/>
              <w:right w:val="nil"/>
            </w:tcBorders>
            <w:shd w:val="clear" w:color="auto" w:fill="auto"/>
            <w:noWrap/>
            <w:hideMark/>
          </w:tcPr>
          <w:p w14:paraId="36852B8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0.16</w:t>
            </w:r>
          </w:p>
        </w:tc>
      </w:tr>
      <w:tr w:rsidR="00A90151" w:rsidRPr="00A90151" w14:paraId="0B10FEF6" w14:textId="77777777" w:rsidTr="003B4A01">
        <w:trPr>
          <w:trHeight w:val="144"/>
          <w:jc w:val="center"/>
        </w:trPr>
        <w:tc>
          <w:tcPr>
            <w:tcW w:w="2790" w:type="dxa"/>
            <w:tcBorders>
              <w:top w:val="nil"/>
              <w:left w:val="nil"/>
              <w:bottom w:val="nil"/>
              <w:right w:val="nil"/>
            </w:tcBorders>
            <w:shd w:val="clear" w:color="auto" w:fill="auto"/>
            <w:hideMark/>
          </w:tcPr>
          <w:p w14:paraId="7694A387"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w:t>
            </w:r>
          </w:p>
        </w:tc>
        <w:tc>
          <w:tcPr>
            <w:tcW w:w="2340" w:type="dxa"/>
            <w:tcBorders>
              <w:top w:val="nil"/>
              <w:left w:val="nil"/>
              <w:bottom w:val="nil"/>
              <w:right w:val="nil"/>
            </w:tcBorders>
            <w:shd w:val="clear" w:color="auto" w:fill="auto"/>
            <w:noWrap/>
            <w:hideMark/>
          </w:tcPr>
          <w:p w14:paraId="3F525AA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43.67</w:t>
            </w:r>
          </w:p>
        </w:tc>
        <w:tc>
          <w:tcPr>
            <w:tcW w:w="2340" w:type="dxa"/>
            <w:tcBorders>
              <w:top w:val="nil"/>
              <w:left w:val="nil"/>
              <w:bottom w:val="nil"/>
              <w:right w:val="nil"/>
            </w:tcBorders>
            <w:shd w:val="clear" w:color="auto" w:fill="auto"/>
            <w:noWrap/>
            <w:hideMark/>
          </w:tcPr>
          <w:p w14:paraId="556C354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43.86</w:t>
            </w:r>
          </w:p>
        </w:tc>
        <w:tc>
          <w:tcPr>
            <w:tcW w:w="1800" w:type="dxa"/>
            <w:tcBorders>
              <w:top w:val="nil"/>
              <w:left w:val="nil"/>
              <w:bottom w:val="nil"/>
              <w:right w:val="nil"/>
            </w:tcBorders>
            <w:shd w:val="clear" w:color="auto" w:fill="auto"/>
            <w:noWrap/>
            <w:hideMark/>
          </w:tcPr>
          <w:p w14:paraId="334577C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-0.20</w:t>
            </w:r>
          </w:p>
        </w:tc>
      </w:tr>
      <w:tr w:rsidR="00A90151" w:rsidRPr="00A90151" w14:paraId="2FE203CE" w14:textId="77777777" w:rsidTr="003B4A01">
        <w:trPr>
          <w:trHeight w:val="144"/>
          <w:jc w:val="center"/>
        </w:trPr>
        <w:tc>
          <w:tcPr>
            <w:tcW w:w="2790" w:type="dxa"/>
            <w:tcBorders>
              <w:top w:val="nil"/>
              <w:left w:val="nil"/>
              <w:bottom w:val="nil"/>
              <w:right w:val="nil"/>
            </w:tcBorders>
            <w:shd w:val="clear" w:color="auto" w:fill="auto"/>
            <w:hideMark/>
          </w:tcPr>
          <w:p w14:paraId="2611EBE6"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5</w:t>
            </w:r>
          </w:p>
        </w:tc>
        <w:tc>
          <w:tcPr>
            <w:tcW w:w="2340" w:type="dxa"/>
            <w:tcBorders>
              <w:top w:val="nil"/>
              <w:left w:val="nil"/>
              <w:bottom w:val="nil"/>
              <w:right w:val="nil"/>
            </w:tcBorders>
            <w:shd w:val="clear" w:color="auto" w:fill="auto"/>
            <w:noWrap/>
            <w:hideMark/>
          </w:tcPr>
          <w:p w14:paraId="1893A9C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55.28</w:t>
            </w:r>
          </w:p>
        </w:tc>
        <w:tc>
          <w:tcPr>
            <w:tcW w:w="2340" w:type="dxa"/>
            <w:tcBorders>
              <w:top w:val="nil"/>
              <w:left w:val="nil"/>
              <w:bottom w:val="nil"/>
              <w:right w:val="nil"/>
            </w:tcBorders>
            <w:shd w:val="clear" w:color="auto" w:fill="auto"/>
            <w:noWrap/>
            <w:hideMark/>
          </w:tcPr>
          <w:p w14:paraId="73E5EFB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55.53</w:t>
            </w:r>
          </w:p>
        </w:tc>
        <w:tc>
          <w:tcPr>
            <w:tcW w:w="1800" w:type="dxa"/>
            <w:tcBorders>
              <w:top w:val="nil"/>
              <w:left w:val="nil"/>
              <w:bottom w:val="nil"/>
              <w:right w:val="nil"/>
            </w:tcBorders>
            <w:shd w:val="clear" w:color="auto" w:fill="auto"/>
            <w:noWrap/>
            <w:hideMark/>
          </w:tcPr>
          <w:p w14:paraId="572B36C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-0.25</w:t>
            </w:r>
          </w:p>
        </w:tc>
      </w:tr>
      <w:tr w:rsidR="00A90151" w:rsidRPr="00A90151" w14:paraId="765630A3" w14:textId="77777777" w:rsidTr="003B4A01">
        <w:trPr>
          <w:trHeight w:val="144"/>
          <w:jc w:val="center"/>
        </w:trPr>
        <w:tc>
          <w:tcPr>
            <w:tcW w:w="2790" w:type="dxa"/>
            <w:tcBorders>
              <w:top w:val="nil"/>
              <w:left w:val="nil"/>
              <w:bottom w:val="nil"/>
              <w:right w:val="nil"/>
            </w:tcBorders>
            <w:shd w:val="clear" w:color="auto" w:fill="auto"/>
            <w:hideMark/>
          </w:tcPr>
          <w:p w14:paraId="0CB8CB8F"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6</w:t>
            </w:r>
          </w:p>
        </w:tc>
        <w:tc>
          <w:tcPr>
            <w:tcW w:w="2340" w:type="dxa"/>
            <w:tcBorders>
              <w:top w:val="nil"/>
              <w:left w:val="nil"/>
              <w:bottom w:val="nil"/>
              <w:right w:val="nil"/>
            </w:tcBorders>
            <w:shd w:val="clear" w:color="auto" w:fill="auto"/>
            <w:noWrap/>
            <w:hideMark/>
          </w:tcPr>
          <w:p w14:paraId="2865D8A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28.56</w:t>
            </w:r>
          </w:p>
        </w:tc>
        <w:tc>
          <w:tcPr>
            <w:tcW w:w="2340" w:type="dxa"/>
            <w:tcBorders>
              <w:top w:val="nil"/>
              <w:left w:val="nil"/>
              <w:bottom w:val="nil"/>
              <w:right w:val="nil"/>
            </w:tcBorders>
            <w:shd w:val="clear" w:color="auto" w:fill="auto"/>
            <w:noWrap/>
            <w:hideMark/>
          </w:tcPr>
          <w:p w14:paraId="663494B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28.56</w:t>
            </w:r>
          </w:p>
        </w:tc>
        <w:tc>
          <w:tcPr>
            <w:tcW w:w="1800" w:type="dxa"/>
            <w:tcBorders>
              <w:top w:val="nil"/>
              <w:left w:val="nil"/>
              <w:bottom w:val="nil"/>
              <w:right w:val="nil"/>
            </w:tcBorders>
            <w:shd w:val="clear" w:color="auto" w:fill="auto"/>
            <w:noWrap/>
            <w:hideMark/>
          </w:tcPr>
          <w:p w14:paraId="0A3A36D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0.00</w:t>
            </w:r>
          </w:p>
        </w:tc>
      </w:tr>
      <w:tr w:rsidR="00A90151" w:rsidRPr="00A90151" w14:paraId="21ECD635" w14:textId="77777777" w:rsidTr="003B4A01">
        <w:trPr>
          <w:trHeight w:val="144"/>
          <w:jc w:val="center"/>
        </w:trPr>
        <w:tc>
          <w:tcPr>
            <w:tcW w:w="2790" w:type="dxa"/>
            <w:tcBorders>
              <w:top w:val="nil"/>
              <w:left w:val="nil"/>
              <w:bottom w:val="nil"/>
              <w:right w:val="nil"/>
            </w:tcBorders>
            <w:shd w:val="clear" w:color="auto" w:fill="auto"/>
            <w:hideMark/>
          </w:tcPr>
          <w:p w14:paraId="6394E44F"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7</w:t>
            </w:r>
          </w:p>
        </w:tc>
        <w:tc>
          <w:tcPr>
            <w:tcW w:w="2340" w:type="dxa"/>
            <w:tcBorders>
              <w:top w:val="nil"/>
              <w:left w:val="nil"/>
              <w:bottom w:val="nil"/>
              <w:right w:val="nil"/>
            </w:tcBorders>
            <w:shd w:val="clear" w:color="auto" w:fill="auto"/>
            <w:noWrap/>
            <w:hideMark/>
          </w:tcPr>
          <w:p w14:paraId="620797B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40.08</w:t>
            </w:r>
          </w:p>
        </w:tc>
        <w:tc>
          <w:tcPr>
            <w:tcW w:w="2340" w:type="dxa"/>
            <w:tcBorders>
              <w:top w:val="nil"/>
              <w:left w:val="nil"/>
              <w:bottom w:val="nil"/>
              <w:right w:val="nil"/>
            </w:tcBorders>
            <w:shd w:val="clear" w:color="auto" w:fill="auto"/>
            <w:noWrap/>
            <w:hideMark/>
          </w:tcPr>
          <w:p w14:paraId="585452B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41.05</w:t>
            </w:r>
          </w:p>
        </w:tc>
        <w:tc>
          <w:tcPr>
            <w:tcW w:w="1800" w:type="dxa"/>
            <w:tcBorders>
              <w:top w:val="nil"/>
              <w:left w:val="nil"/>
              <w:bottom w:val="nil"/>
              <w:right w:val="nil"/>
            </w:tcBorders>
            <w:shd w:val="clear" w:color="auto" w:fill="auto"/>
            <w:noWrap/>
            <w:hideMark/>
          </w:tcPr>
          <w:p w14:paraId="35F5633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-0.97</w:t>
            </w:r>
          </w:p>
        </w:tc>
      </w:tr>
      <w:tr w:rsidR="00A90151" w:rsidRPr="00A90151" w14:paraId="13795B76" w14:textId="77777777" w:rsidTr="003B4A01">
        <w:trPr>
          <w:trHeight w:val="144"/>
          <w:jc w:val="center"/>
        </w:trPr>
        <w:tc>
          <w:tcPr>
            <w:tcW w:w="2790" w:type="dxa"/>
            <w:tcBorders>
              <w:top w:val="nil"/>
              <w:left w:val="nil"/>
              <w:bottom w:val="nil"/>
              <w:right w:val="nil"/>
            </w:tcBorders>
            <w:shd w:val="clear" w:color="auto" w:fill="auto"/>
            <w:hideMark/>
          </w:tcPr>
          <w:p w14:paraId="15E267D4"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8</w:t>
            </w:r>
          </w:p>
        </w:tc>
        <w:tc>
          <w:tcPr>
            <w:tcW w:w="2340" w:type="dxa"/>
            <w:tcBorders>
              <w:top w:val="nil"/>
              <w:left w:val="nil"/>
              <w:bottom w:val="nil"/>
              <w:right w:val="nil"/>
            </w:tcBorders>
            <w:shd w:val="clear" w:color="auto" w:fill="auto"/>
            <w:noWrap/>
            <w:hideMark/>
          </w:tcPr>
          <w:p w14:paraId="29B5E8D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17.01</w:t>
            </w:r>
          </w:p>
        </w:tc>
        <w:tc>
          <w:tcPr>
            <w:tcW w:w="2340" w:type="dxa"/>
            <w:tcBorders>
              <w:top w:val="nil"/>
              <w:left w:val="nil"/>
              <w:bottom w:val="nil"/>
              <w:right w:val="nil"/>
            </w:tcBorders>
            <w:shd w:val="clear" w:color="auto" w:fill="auto"/>
            <w:noWrap/>
            <w:hideMark/>
          </w:tcPr>
          <w:p w14:paraId="42B1414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17.02</w:t>
            </w:r>
          </w:p>
        </w:tc>
        <w:tc>
          <w:tcPr>
            <w:tcW w:w="1800" w:type="dxa"/>
            <w:tcBorders>
              <w:top w:val="nil"/>
              <w:left w:val="nil"/>
              <w:bottom w:val="nil"/>
              <w:right w:val="nil"/>
            </w:tcBorders>
            <w:shd w:val="clear" w:color="auto" w:fill="auto"/>
            <w:noWrap/>
            <w:hideMark/>
          </w:tcPr>
          <w:p w14:paraId="25218F0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-0.01</w:t>
            </w:r>
          </w:p>
        </w:tc>
      </w:tr>
      <w:tr w:rsidR="00A90151" w:rsidRPr="00A90151" w14:paraId="3BF2E250" w14:textId="77777777" w:rsidTr="003B4A01">
        <w:trPr>
          <w:trHeight w:val="144"/>
          <w:jc w:val="center"/>
        </w:trPr>
        <w:tc>
          <w:tcPr>
            <w:tcW w:w="2790" w:type="dxa"/>
            <w:tcBorders>
              <w:top w:val="nil"/>
              <w:left w:val="nil"/>
              <w:bottom w:val="nil"/>
              <w:right w:val="nil"/>
            </w:tcBorders>
            <w:shd w:val="clear" w:color="auto" w:fill="auto"/>
            <w:hideMark/>
          </w:tcPr>
          <w:p w14:paraId="31B675C4"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9</w:t>
            </w:r>
          </w:p>
        </w:tc>
        <w:tc>
          <w:tcPr>
            <w:tcW w:w="2340" w:type="dxa"/>
            <w:tcBorders>
              <w:top w:val="nil"/>
              <w:left w:val="nil"/>
              <w:bottom w:val="nil"/>
              <w:right w:val="nil"/>
            </w:tcBorders>
            <w:shd w:val="clear" w:color="auto" w:fill="auto"/>
            <w:noWrap/>
            <w:hideMark/>
          </w:tcPr>
          <w:p w14:paraId="3FD0A70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31.44</w:t>
            </w:r>
          </w:p>
        </w:tc>
        <w:tc>
          <w:tcPr>
            <w:tcW w:w="2340" w:type="dxa"/>
            <w:tcBorders>
              <w:top w:val="nil"/>
              <w:left w:val="nil"/>
              <w:bottom w:val="nil"/>
              <w:right w:val="nil"/>
            </w:tcBorders>
            <w:shd w:val="clear" w:color="auto" w:fill="auto"/>
            <w:noWrap/>
            <w:hideMark/>
          </w:tcPr>
          <w:p w14:paraId="42A3EA8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31.52</w:t>
            </w:r>
          </w:p>
        </w:tc>
        <w:tc>
          <w:tcPr>
            <w:tcW w:w="1800" w:type="dxa"/>
            <w:tcBorders>
              <w:top w:val="nil"/>
              <w:left w:val="nil"/>
              <w:bottom w:val="nil"/>
              <w:right w:val="nil"/>
            </w:tcBorders>
            <w:shd w:val="clear" w:color="auto" w:fill="auto"/>
            <w:noWrap/>
            <w:hideMark/>
          </w:tcPr>
          <w:p w14:paraId="2568AE49"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-0.08</w:t>
            </w:r>
          </w:p>
        </w:tc>
      </w:tr>
      <w:tr w:rsidR="00A90151" w:rsidRPr="00A90151" w14:paraId="03F00CB3" w14:textId="77777777" w:rsidTr="003B4A01">
        <w:trPr>
          <w:trHeight w:val="144"/>
          <w:jc w:val="center"/>
        </w:trPr>
        <w:tc>
          <w:tcPr>
            <w:tcW w:w="2790" w:type="dxa"/>
            <w:tcBorders>
              <w:top w:val="nil"/>
              <w:left w:val="nil"/>
              <w:bottom w:val="nil"/>
              <w:right w:val="nil"/>
            </w:tcBorders>
            <w:shd w:val="clear" w:color="auto" w:fill="auto"/>
            <w:hideMark/>
          </w:tcPr>
          <w:p w14:paraId="6FE0EEF3"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10</w:t>
            </w:r>
          </w:p>
        </w:tc>
        <w:tc>
          <w:tcPr>
            <w:tcW w:w="2340" w:type="dxa"/>
            <w:tcBorders>
              <w:top w:val="nil"/>
              <w:left w:val="nil"/>
              <w:bottom w:val="nil"/>
              <w:right w:val="nil"/>
            </w:tcBorders>
            <w:shd w:val="clear" w:color="auto" w:fill="auto"/>
            <w:noWrap/>
            <w:hideMark/>
          </w:tcPr>
          <w:p w14:paraId="233BE2F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51.12</w:t>
            </w:r>
          </w:p>
        </w:tc>
        <w:tc>
          <w:tcPr>
            <w:tcW w:w="2340" w:type="dxa"/>
            <w:tcBorders>
              <w:top w:val="nil"/>
              <w:left w:val="nil"/>
              <w:bottom w:val="nil"/>
              <w:right w:val="nil"/>
            </w:tcBorders>
            <w:shd w:val="clear" w:color="auto" w:fill="auto"/>
            <w:noWrap/>
            <w:hideMark/>
          </w:tcPr>
          <w:p w14:paraId="4B7E7C16"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51.21</w:t>
            </w:r>
          </w:p>
        </w:tc>
        <w:tc>
          <w:tcPr>
            <w:tcW w:w="1800" w:type="dxa"/>
            <w:tcBorders>
              <w:top w:val="nil"/>
              <w:left w:val="nil"/>
              <w:bottom w:val="nil"/>
              <w:right w:val="nil"/>
            </w:tcBorders>
            <w:shd w:val="clear" w:color="auto" w:fill="auto"/>
            <w:noWrap/>
            <w:hideMark/>
          </w:tcPr>
          <w:p w14:paraId="4E6B42D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-0.09</w:t>
            </w:r>
          </w:p>
        </w:tc>
      </w:tr>
      <w:tr w:rsidR="00A90151" w:rsidRPr="00A90151" w14:paraId="2FD7591C" w14:textId="77777777" w:rsidTr="003B4A01">
        <w:trPr>
          <w:trHeight w:val="144"/>
          <w:jc w:val="center"/>
        </w:trPr>
        <w:tc>
          <w:tcPr>
            <w:tcW w:w="2790" w:type="dxa"/>
            <w:tcBorders>
              <w:top w:val="nil"/>
              <w:left w:val="nil"/>
              <w:bottom w:val="nil"/>
              <w:right w:val="nil"/>
            </w:tcBorders>
            <w:shd w:val="clear" w:color="auto" w:fill="auto"/>
            <w:hideMark/>
          </w:tcPr>
          <w:p w14:paraId="2B23D34B"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11</w:t>
            </w:r>
          </w:p>
        </w:tc>
        <w:tc>
          <w:tcPr>
            <w:tcW w:w="2340" w:type="dxa"/>
            <w:tcBorders>
              <w:top w:val="nil"/>
              <w:left w:val="nil"/>
              <w:bottom w:val="nil"/>
              <w:right w:val="nil"/>
            </w:tcBorders>
            <w:shd w:val="clear" w:color="auto" w:fill="auto"/>
            <w:noWrap/>
            <w:hideMark/>
          </w:tcPr>
          <w:p w14:paraId="186DBAC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40.29</w:t>
            </w:r>
          </w:p>
        </w:tc>
        <w:tc>
          <w:tcPr>
            <w:tcW w:w="2340" w:type="dxa"/>
            <w:tcBorders>
              <w:top w:val="nil"/>
              <w:left w:val="nil"/>
              <w:bottom w:val="nil"/>
              <w:right w:val="nil"/>
            </w:tcBorders>
            <w:shd w:val="clear" w:color="auto" w:fill="auto"/>
            <w:noWrap/>
            <w:hideMark/>
          </w:tcPr>
          <w:p w14:paraId="44A3A95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40.30</w:t>
            </w:r>
          </w:p>
        </w:tc>
        <w:tc>
          <w:tcPr>
            <w:tcW w:w="1800" w:type="dxa"/>
            <w:tcBorders>
              <w:top w:val="nil"/>
              <w:left w:val="nil"/>
              <w:bottom w:val="nil"/>
              <w:right w:val="nil"/>
            </w:tcBorders>
            <w:shd w:val="clear" w:color="auto" w:fill="auto"/>
            <w:noWrap/>
            <w:hideMark/>
          </w:tcPr>
          <w:p w14:paraId="55A4D6F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-0.02</w:t>
            </w:r>
          </w:p>
        </w:tc>
      </w:tr>
      <w:tr w:rsidR="00A90151" w:rsidRPr="00A90151" w14:paraId="4FAD34F0" w14:textId="77777777" w:rsidTr="003B4A01">
        <w:trPr>
          <w:trHeight w:val="144"/>
          <w:jc w:val="center"/>
        </w:trPr>
        <w:tc>
          <w:tcPr>
            <w:tcW w:w="2790" w:type="dxa"/>
            <w:tcBorders>
              <w:top w:val="nil"/>
              <w:left w:val="nil"/>
              <w:bottom w:val="nil"/>
              <w:right w:val="nil"/>
            </w:tcBorders>
            <w:shd w:val="clear" w:color="auto" w:fill="auto"/>
            <w:hideMark/>
          </w:tcPr>
          <w:p w14:paraId="7382546C"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12</w:t>
            </w:r>
          </w:p>
        </w:tc>
        <w:tc>
          <w:tcPr>
            <w:tcW w:w="2340" w:type="dxa"/>
            <w:tcBorders>
              <w:top w:val="nil"/>
              <w:left w:val="nil"/>
              <w:bottom w:val="nil"/>
              <w:right w:val="nil"/>
            </w:tcBorders>
            <w:shd w:val="clear" w:color="auto" w:fill="auto"/>
            <w:noWrap/>
            <w:hideMark/>
          </w:tcPr>
          <w:p w14:paraId="69ED977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20.06</w:t>
            </w:r>
          </w:p>
        </w:tc>
        <w:tc>
          <w:tcPr>
            <w:tcW w:w="2340" w:type="dxa"/>
            <w:tcBorders>
              <w:top w:val="nil"/>
              <w:left w:val="nil"/>
              <w:bottom w:val="nil"/>
              <w:right w:val="nil"/>
            </w:tcBorders>
            <w:shd w:val="clear" w:color="auto" w:fill="auto"/>
            <w:noWrap/>
            <w:hideMark/>
          </w:tcPr>
          <w:p w14:paraId="5AD971B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20.07</w:t>
            </w:r>
          </w:p>
        </w:tc>
        <w:tc>
          <w:tcPr>
            <w:tcW w:w="1800" w:type="dxa"/>
            <w:tcBorders>
              <w:top w:val="nil"/>
              <w:left w:val="nil"/>
              <w:bottom w:val="nil"/>
              <w:right w:val="nil"/>
            </w:tcBorders>
            <w:shd w:val="clear" w:color="auto" w:fill="auto"/>
            <w:noWrap/>
            <w:hideMark/>
          </w:tcPr>
          <w:p w14:paraId="62ED965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-0.01</w:t>
            </w:r>
          </w:p>
        </w:tc>
      </w:tr>
      <w:tr w:rsidR="00A90151" w:rsidRPr="00A90151" w14:paraId="24A964DC" w14:textId="77777777" w:rsidTr="003B4A01">
        <w:trPr>
          <w:trHeight w:val="144"/>
          <w:jc w:val="center"/>
        </w:trPr>
        <w:tc>
          <w:tcPr>
            <w:tcW w:w="2790" w:type="dxa"/>
            <w:tcBorders>
              <w:top w:val="nil"/>
              <w:left w:val="nil"/>
              <w:bottom w:val="nil"/>
              <w:right w:val="nil"/>
            </w:tcBorders>
            <w:shd w:val="clear" w:color="auto" w:fill="auto"/>
            <w:hideMark/>
          </w:tcPr>
          <w:p w14:paraId="42D4B0E8"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13</w:t>
            </w:r>
          </w:p>
        </w:tc>
        <w:tc>
          <w:tcPr>
            <w:tcW w:w="2340" w:type="dxa"/>
            <w:tcBorders>
              <w:top w:val="nil"/>
              <w:left w:val="nil"/>
              <w:bottom w:val="nil"/>
              <w:right w:val="nil"/>
            </w:tcBorders>
            <w:shd w:val="clear" w:color="auto" w:fill="auto"/>
            <w:noWrap/>
            <w:hideMark/>
          </w:tcPr>
          <w:p w14:paraId="7493865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19.52</w:t>
            </w:r>
          </w:p>
        </w:tc>
        <w:tc>
          <w:tcPr>
            <w:tcW w:w="2340" w:type="dxa"/>
            <w:tcBorders>
              <w:top w:val="nil"/>
              <w:left w:val="nil"/>
              <w:bottom w:val="nil"/>
              <w:right w:val="nil"/>
            </w:tcBorders>
            <w:shd w:val="clear" w:color="auto" w:fill="auto"/>
            <w:noWrap/>
            <w:hideMark/>
          </w:tcPr>
          <w:p w14:paraId="5A951A6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19.82</w:t>
            </w:r>
          </w:p>
        </w:tc>
        <w:tc>
          <w:tcPr>
            <w:tcW w:w="1800" w:type="dxa"/>
            <w:tcBorders>
              <w:top w:val="nil"/>
              <w:left w:val="nil"/>
              <w:bottom w:val="nil"/>
              <w:right w:val="nil"/>
            </w:tcBorders>
            <w:shd w:val="clear" w:color="auto" w:fill="auto"/>
            <w:noWrap/>
            <w:hideMark/>
          </w:tcPr>
          <w:p w14:paraId="252201B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-0.30</w:t>
            </w:r>
          </w:p>
        </w:tc>
      </w:tr>
      <w:tr w:rsidR="00A90151" w:rsidRPr="00A90151" w14:paraId="78F47341" w14:textId="77777777" w:rsidTr="003B4A01">
        <w:trPr>
          <w:trHeight w:val="144"/>
          <w:jc w:val="center"/>
        </w:trPr>
        <w:tc>
          <w:tcPr>
            <w:tcW w:w="2790" w:type="dxa"/>
            <w:tcBorders>
              <w:top w:val="nil"/>
              <w:left w:val="nil"/>
              <w:bottom w:val="nil"/>
              <w:right w:val="nil"/>
            </w:tcBorders>
            <w:shd w:val="clear" w:color="auto" w:fill="auto"/>
            <w:hideMark/>
          </w:tcPr>
          <w:p w14:paraId="118F246A"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14</w:t>
            </w:r>
          </w:p>
        </w:tc>
        <w:tc>
          <w:tcPr>
            <w:tcW w:w="2340" w:type="dxa"/>
            <w:tcBorders>
              <w:top w:val="nil"/>
              <w:left w:val="nil"/>
              <w:bottom w:val="nil"/>
              <w:right w:val="nil"/>
            </w:tcBorders>
            <w:shd w:val="clear" w:color="auto" w:fill="auto"/>
            <w:noWrap/>
            <w:hideMark/>
          </w:tcPr>
          <w:p w14:paraId="3B74BDD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29.79</w:t>
            </w:r>
          </w:p>
        </w:tc>
        <w:tc>
          <w:tcPr>
            <w:tcW w:w="2340" w:type="dxa"/>
            <w:tcBorders>
              <w:top w:val="nil"/>
              <w:left w:val="nil"/>
              <w:bottom w:val="nil"/>
              <w:right w:val="nil"/>
            </w:tcBorders>
            <w:shd w:val="clear" w:color="auto" w:fill="auto"/>
            <w:noWrap/>
            <w:hideMark/>
          </w:tcPr>
          <w:p w14:paraId="08A3B7F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30.31</w:t>
            </w:r>
          </w:p>
        </w:tc>
        <w:tc>
          <w:tcPr>
            <w:tcW w:w="1800" w:type="dxa"/>
            <w:tcBorders>
              <w:top w:val="nil"/>
              <w:left w:val="nil"/>
              <w:bottom w:val="nil"/>
              <w:right w:val="nil"/>
            </w:tcBorders>
            <w:shd w:val="clear" w:color="auto" w:fill="auto"/>
            <w:noWrap/>
            <w:hideMark/>
          </w:tcPr>
          <w:p w14:paraId="0BD4ACC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-0.52</w:t>
            </w:r>
          </w:p>
        </w:tc>
      </w:tr>
      <w:tr w:rsidR="00A90151" w:rsidRPr="00A90151" w14:paraId="169C2C56" w14:textId="77777777" w:rsidTr="003B4A01">
        <w:trPr>
          <w:trHeight w:val="144"/>
          <w:jc w:val="center"/>
        </w:trPr>
        <w:tc>
          <w:tcPr>
            <w:tcW w:w="2790" w:type="dxa"/>
            <w:tcBorders>
              <w:top w:val="nil"/>
              <w:left w:val="nil"/>
              <w:bottom w:val="nil"/>
              <w:right w:val="nil"/>
            </w:tcBorders>
            <w:shd w:val="clear" w:color="auto" w:fill="auto"/>
            <w:hideMark/>
          </w:tcPr>
          <w:p w14:paraId="54F66A37"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15</w:t>
            </w:r>
          </w:p>
        </w:tc>
        <w:tc>
          <w:tcPr>
            <w:tcW w:w="2340" w:type="dxa"/>
            <w:tcBorders>
              <w:top w:val="nil"/>
              <w:left w:val="nil"/>
              <w:bottom w:val="nil"/>
              <w:right w:val="nil"/>
            </w:tcBorders>
            <w:shd w:val="clear" w:color="auto" w:fill="auto"/>
            <w:noWrap/>
            <w:hideMark/>
          </w:tcPr>
          <w:p w14:paraId="0C55A58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18.89</w:t>
            </w:r>
          </w:p>
        </w:tc>
        <w:tc>
          <w:tcPr>
            <w:tcW w:w="2340" w:type="dxa"/>
            <w:tcBorders>
              <w:top w:val="nil"/>
              <w:left w:val="nil"/>
              <w:bottom w:val="nil"/>
              <w:right w:val="nil"/>
            </w:tcBorders>
            <w:shd w:val="clear" w:color="auto" w:fill="auto"/>
            <w:noWrap/>
            <w:hideMark/>
          </w:tcPr>
          <w:p w14:paraId="4CBB4AC9"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18.86</w:t>
            </w:r>
          </w:p>
        </w:tc>
        <w:tc>
          <w:tcPr>
            <w:tcW w:w="1800" w:type="dxa"/>
            <w:tcBorders>
              <w:top w:val="nil"/>
              <w:left w:val="nil"/>
              <w:bottom w:val="nil"/>
              <w:right w:val="nil"/>
            </w:tcBorders>
            <w:shd w:val="clear" w:color="auto" w:fill="auto"/>
            <w:noWrap/>
            <w:hideMark/>
          </w:tcPr>
          <w:p w14:paraId="4830E3B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0.04</w:t>
            </w:r>
          </w:p>
        </w:tc>
      </w:tr>
      <w:tr w:rsidR="00A90151" w:rsidRPr="00A90151" w14:paraId="2C6FA120" w14:textId="77777777" w:rsidTr="003B4A01">
        <w:trPr>
          <w:trHeight w:val="144"/>
          <w:jc w:val="center"/>
        </w:trPr>
        <w:tc>
          <w:tcPr>
            <w:tcW w:w="2790" w:type="dxa"/>
            <w:tcBorders>
              <w:top w:val="nil"/>
              <w:left w:val="nil"/>
              <w:bottom w:val="nil"/>
              <w:right w:val="nil"/>
            </w:tcBorders>
            <w:shd w:val="clear" w:color="auto" w:fill="auto"/>
            <w:hideMark/>
          </w:tcPr>
          <w:p w14:paraId="005D9EB6"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16</w:t>
            </w:r>
          </w:p>
        </w:tc>
        <w:tc>
          <w:tcPr>
            <w:tcW w:w="2340" w:type="dxa"/>
            <w:tcBorders>
              <w:top w:val="nil"/>
              <w:left w:val="nil"/>
              <w:bottom w:val="nil"/>
              <w:right w:val="nil"/>
            </w:tcBorders>
            <w:shd w:val="clear" w:color="auto" w:fill="auto"/>
            <w:noWrap/>
            <w:hideMark/>
          </w:tcPr>
          <w:p w14:paraId="229E59D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14.17</w:t>
            </w:r>
          </w:p>
        </w:tc>
        <w:tc>
          <w:tcPr>
            <w:tcW w:w="2340" w:type="dxa"/>
            <w:tcBorders>
              <w:top w:val="nil"/>
              <w:left w:val="nil"/>
              <w:bottom w:val="nil"/>
              <w:right w:val="nil"/>
            </w:tcBorders>
            <w:shd w:val="clear" w:color="auto" w:fill="auto"/>
            <w:noWrap/>
            <w:hideMark/>
          </w:tcPr>
          <w:p w14:paraId="2FE8C5D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14.15</w:t>
            </w:r>
          </w:p>
        </w:tc>
        <w:tc>
          <w:tcPr>
            <w:tcW w:w="1800" w:type="dxa"/>
            <w:tcBorders>
              <w:top w:val="nil"/>
              <w:left w:val="nil"/>
              <w:bottom w:val="nil"/>
              <w:right w:val="nil"/>
            </w:tcBorders>
            <w:shd w:val="clear" w:color="auto" w:fill="auto"/>
            <w:noWrap/>
            <w:hideMark/>
          </w:tcPr>
          <w:p w14:paraId="0FFB080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0.02</w:t>
            </w:r>
          </w:p>
        </w:tc>
      </w:tr>
      <w:tr w:rsidR="00A90151" w:rsidRPr="00A90151" w14:paraId="73C42250" w14:textId="77777777" w:rsidTr="003B4A01">
        <w:trPr>
          <w:trHeight w:val="144"/>
          <w:jc w:val="center"/>
        </w:trPr>
        <w:tc>
          <w:tcPr>
            <w:tcW w:w="2790" w:type="dxa"/>
            <w:tcBorders>
              <w:top w:val="nil"/>
              <w:left w:val="nil"/>
              <w:bottom w:val="nil"/>
              <w:right w:val="nil"/>
            </w:tcBorders>
            <w:shd w:val="clear" w:color="auto" w:fill="auto"/>
            <w:hideMark/>
          </w:tcPr>
          <w:p w14:paraId="51852563"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17</w:t>
            </w:r>
          </w:p>
        </w:tc>
        <w:tc>
          <w:tcPr>
            <w:tcW w:w="2340" w:type="dxa"/>
            <w:tcBorders>
              <w:top w:val="nil"/>
              <w:left w:val="nil"/>
              <w:bottom w:val="nil"/>
              <w:right w:val="nil"/>
            </w:tcBorders>
            <w:shd w:val="clear" w:color="auto" w:fill="auto"/>
            <w:noWrap/>
            <w:hideMark/>
          </w:tcPr>
          <w:p w14:paraId="7BF81BD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25.20</w:t>
            </w:r>
          </w:p>
        </w:tc>
        <w:tc>
          <w:tcPr>
            <w:tcW w:w="2340" w:type="dxa"/>
            <w:tcBorders>
              <w:top w:val="nil"/>
              <w:left w:val="nil"/>
              <w:bottom w:val="nil"/>
              <w:right w:val="nil"/>
            </w:tcBorders>
            <w:shd w:val="clear" w:color="auto" w:fill="auto"/>
            <w:noWrap/>
            <w:hideMark/>
          </w:tcPr>
          <w:p w14:paraId="7851990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24.99</w:t>
            </w:r>
          </w:p>
        </w:tc>
        <w:tc>
          <w:tcPr>
            <w:tcW w:w="1800" w:type="dxa"/>
            <w:tcBorders>
              <w:top w:val="nil"/>
              <w:left w:val="nil"/>
              <w:bottom w:val="nil"/>
              <w:right w:val="nil"/>
            </w:tcBorders>
            <w:shd w:val="clear" w:color="auto" w:fill="auto"/>
            <w:noWrap/>
            <w:hideMark/>
          </w:tcPr>
          <w:p w14:paraId="6D6917D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0.21</w:t>
            </w:r>
          </w:p>
        </w:tc>
      </w:tr>
      <w:tr w:rsidR="00A90151" w:rsidRPr="00A90151" w14:paraId="24C361CD" w14:textId="77777777" w:rsidTr="003B4A01">
        <w:trPr>
          <w:trHeight w:val="144"/>
          <w:jc w:val="center"/>
        </w:trPr>
        <w:tc>
          <w:tcPr>
            <w:tcW w:w="2790" w:type="dxa"/>
            <w:tcBorders>
              <w:top w:val="nil"/>
              <w:left w:val="nil"/>
              <w:bottom w:val="nil"/>
              <w:right w:val="nil"/>
            </w:tcBorders>
            <w:shd w:val="clear" w:color="auto" w:fill="auto"/>
            <w:hideMark/>
          </w:tcPr>
          <w:p w14:paraId="46655278"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w:t>
            </w:r>
          </w:p>
        </w:tc>
        <w:tc>
          <w:tcPr>
            <w:tcW w:w="2340" w:type="dxa"/>
            <w:tcBorders>
              <w:top w:val="nil"/>
              <w:left w:val="nil"/>
              <w:bottom w:val="nil"/>
              <w:right w:val="nil"/>
            </w:tcBorders>
            <w:shd w:val="clear" w:color="auto" w:fill="auto"/>
            <w:noWrap/>
            <w:hideMark/>
          </w:tcPr>
          <w:p w14:paraId="3819A5B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23.75</w:t>
            </w:r>
          </w:p>
        </w:tc>
        <w:tc>
          <w:tcPr>
            <w:tcW w:w="2340" w:type="dxa"/>
            <w:tcBorders>
              <w:top w:val="nil"/>
              <w:left w:val="nil"/>
              <w:bottom w:val="nil"/>
              <w:right w:val="nil"/>
            </w:tcBorders>
            <w:shd w:val="clear" w:color="auto" w:fill="auto"/>
            <w:noWrap/>
            <w:hideMark/>
          </w:tcPr>
          <w:p w14:paraId="4AF7AC2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23.63</w:t>
            </w:r>
          </w:p>
        </w:tc>
        <w:tc>
          <w:tcPr>
            <w:tcW w:w="1800" w:type="dxa"/>
            <w:tcBorders>
              <w:top w:val="nil"/>
              <w:left w:val="nil"/>
              <w:bottom w:val="nil"/>
              <w:right w:val="nil"/>
            </w:tcBorders>
            <w:shd w:val="clear" w:color="auto" w:fill="auto"/>
            <w:noWrap/>
            <w:hideMark/>
          </w:tcPr>
          <w:p w14:paraId="1A936CD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0.12</w:t>
            </w:r>
          </w:p>
        </w:tc>
      </w:tr>
      <w:tr w:rsidR="00A90151" w:rsidRPr="00A90151" w14:paraId="0E4FCBE8" w14:textId="77777777" w:rsidTr="003B4A01">
        <w:trPr>
          <w:trHeight w:val="144"/>
          <w:jc w:val="center"/>
        </w:trPr>
        <w:tc>
          <w:tcPr>
            <w:tcW w:w="2790" w:type="dxa"/>
            <w:tcBorders>
              <w:top w:val="nil"/>
              <w:left w:val="nil"/>
              <w:bottom w:val="nil"/>
              <w:right w:val="nil"/>
            </w:tcBorders>
            <w:shd w:val="clear" w:color="auto" w:fill="auto"/>
            <w:hideMark/>
          </w:tcPr>
          <w:p w14:paraId="768BCC50"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w:t>
            </w:r>
          </w:p>
        </w:tc>
        <w:tc>
          <w:tcPr>
            <w:tcW w:w="2340" w:type="dxa"/>
            <w:tcBorders>
              <w:top w:val="nil"/>
              <w:left w:val="nil"/>
              <w:bottom w:val="nil"/>
              <w:right w:val="nil"/>
            </w:tcBorders>
            <w:shd w:val="clear" w:color="auto" w:fill="auto"/>
            <w:noWrap/>
            <w:hideMark/>
          </w:tcPr>
          <w:p w14:paraId="6C2A06E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23.81</w:t>
            </w:r>
          </w:p>
        </w:tc>
        <w:tc>
          <w:tcPr>
            <w:tcW w:w="2340" w:type="dxa"/>
            <w:tcBorders>
              <w:top w:val="nil"/>
              <w:left w:val="nil"/>
              <w:bottom w:val="nil"/>
              <w:right w:val="nil"/>
            </w:tcBorders>
            <w:shd w:val="clear" w:color="auto" w:fill="auto"/>
            <w:noWrap/>
            <w:hideMark/>
          </w:tcPr>
          <w:p w14:paraId="2357D736"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23.81</w:t>
            </w:r>
          </w:p>
        </w:tc>
        <w:tc>
          <w:tcPr>
            <w:tcW w:w="1800" w:type="dxa"/>
            <w:tcBorders>
              <w:top w:val="nil"/>
              <w:left w:val="nil"/>
              <w:bottom w:val="nil"/>
              <w:right w:val="nil"/>
            </w:tcBorders>
            <w:shd w:val="clear" w:color="auto" w:fill="auto"/>
            <w:noWrap/>
            <w:hideMark/>
          </w:tcPr>
          <w:p w14:paraId="7BE7FFD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0.00</w:t>
            </w:r>
          </w:p>
        </w:tc>
      </w:tr>
      <w:tr w:rsidR="00A90151" w:rsidRPr="00A90151" w14:paraId="4C07E476" w14:textId="77777777" w:rsidTr="003B4A01">
        <w:trPr>
          <w:trHeight w:val="144"/>
          <w:jc w:val="center"/>
        </w:trPr>
        <w:tc>
          <w:tcPr>
            <w:tcW w:w="2790" w:type="dxa"/>
            <w:tcBorders>
              <w:top w:val="nil"/>
              <w:left w:val="nil"/>
              <w:bottom w:val="nil"/>
              <w:right w:val="nil"/>
            </w:tcBorders>
            <w:shd w:val="clear" w:color="auto" w:fill="auto"/>
            <w:hideMark/>
          </w:tcPr>
          <w:p w14:paraId="264E3842"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20</w:t>
            </w:r>
          </w:p>
        </w:tc>
        <w:tc>
          <w:tcPr>
            <w:tcW w:w="2340" w:type="dxa"/>
            <w:tcBorders>
              <w:top w:val="nil"/>
              <w:left w:val="nil"/>
              <w:bottom w:val="nil"/>
              <w:right w:val="nil"/>
            </w:tcBorders>
            <w:shd w:val="clear" w:color="auto" w:fill="auto"/>
            <w:noWrap/>
            <w:hideMark/>
          </w:tcPr>
          <w:p w14:paraId="21D0FF9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22.74</w:t>
            </w:r>
          </w:p>
        </w:tc>
        <w:tc>
          <w:tcPr>
            <w:tcW w:w="2340" w:type="dxa"/>
            <w:tcBorders>
              <w:top w:val="nil"/>
              <w:left w:val="nil"/>
              <w:bottom w:val="nil"/>
              <w:right w:val="nil"/>
            </w:tcBorders>
            <w:shd w:val="clear" w:color="auto" w:fill="auto"/>
            <w:noWrap/>
            <w:hideMark/>
          </w:tcPr>
          <w:p w14:paraId="69E90B0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22.51</w:t>
            </w:r>
          </w:p>
        </w:tc>
        <w:tc>
          <w:tcPr>
            <w:tcW w:w="1800" w:type="dxa"/>
            <w:tcBorders>
              <w:top w:val="nil"/>
              <w:left w:val="nil"/>
              <w:bottom w:val="nil"/>
              <w:right w:val="nil"/>
            </w:tcBorders>
            <w:shd w:val="clear" w:color="auto" w:fill="auto"/>
            <w:noWrap/>
            <w:hideMark/>
          </w:tcPr>
          <w:p w14:paraId="2C58217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0.23</w:t>
            </w:r>
          </w:p>
        </w:tc>
      </w:tr>
      <w:tr w:rsidR="00A90151" w:rsidRPr="00A90151" w14:paraId="3DD43AFC" w14:textId="77777777" w:rsidTr="003B4A01">
        <w:trPr>
          <w:trHeight w:val="144"/>
          <w:jc w:val="center"/>
        </w:trPr>
        <w:tc>
          <w:tcPr>
            <w:tcW w:w="2790" w:type="dxa"/>
            <w:tcBorders>
              <w:top w:val="nil"/>
              <w:left w:val="nil"/>
              <w:bottom w:val="nil"/>
              <w:right w:val="nil"/>
            </w:tcBorders>
            <w:shd w:val="clear" w:color="auto" w:fill="auto"/>
            <w:hideMark/>
          </w:tcPr>
          <w:p w14:paraId="65D458BC"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21</w:t>
            </w:r>
          </w:p>
        </w:tc>
        <w:tc>
          <w:tcPr>
            <w:tcW w:w="2340" w:type="dxa"/>
            <w:tcBorders>
              <w:top w:val="nil"/>
              <w:left w:val="nil"/>
              <w:bottom w:val="nil"/>
              <w:right w:val="nil"/>
            </w:tcBorders>
            <w:shd w:val="clear" w:color="auto" w:fill="auto"/>
            <w:noWrap/>
            <w:hideMark/>
          </w:tcPr>
          <w:p w14:paraId="1E5D044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24.38</w:t>
            </w:r>
          </w:p>
        </w:tc>
        <w:tc>
          <w:tcPr>
            <w:tcW w:w="2340" w:type="dxa"/>
            <w:tcBorders>
              <w:top w:val="nil"/>
              <w:left w:val="nil"/>
              <w:bottom w:val="nil"/>
              <w:right w:val="nil"/>
            </w:tcBorders>
            <w:shd w:val="clear" w:color="auto" w:fill="auto"/>
            <w:noWrap/>
            <w:hideMark/>
          </w:tcPr>
          <w:p w14:paraId="717A0BC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24.23</w:t>
            </w:r>
          </w:p>
        </w:tc>
        <w:tc>
          <w:tcPr>
            <w:tcW w:w="1800" w:type="dxa"/>
            <w:tcBorders>
              <w:top w:val="nil"/>
              <w:left w:val="nil"/>
              <w:bottom w:val="nil"/>
              <w:right w:val="nil"/>
            </w:tcBorders>
            <w:shd w:val="clear" w:color="auto" w:fill="auto"/>
            <w:noWrap/>
            <w:hideMark/>
          </w:tcPr>
          <w:p w14:paraId="7222D86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0.15</w:t>
            </w:r>
          </w:p>
        </w:tc>
      </w:tr>
      <w:tr w:rsidR="00A90151" w:rsidRPr="00A90151" w14:paraId="30E7ED36" w14:textId="77777777" w:rsidTr="003B4A01">
        <w:trPr>
          <w:trHeight w:val="144"/>
          <w:jc w:val="center"/>
        </w:trPr>
        <w:tc>
          <w:tcPr>
            <w:tcW w:w="2790" w:type="dxa"/>
            <w:tcBorders>
              <w:top w:val="nil"/>
              <w:left w:val="nil"/>
              <w:bottom w:val="nil"/>
              <w:right w:val="nil"/>
            </w:tcBorders>
            <w:shd w:val="clear" w:color="auto" w:fill="auto"/>
            <w:hideMark/>
          </w:tcPr>
          <w:p w14:paraId="11E7BA7A"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22</w:t>
            </w:r>
          </w:p>
        </w:tc>
        <w:tc>
          <w:tcPr>
            <w:tcW w:w="2340" w:type="dxa"/>
            <w:tcBorders>
              <w:top w:val="nil"/>
              <w:left w:val="nil"/>
              <w:bottom w:val="nil"/>
              <w:right w:val="nil"/>
            </w:tcBorders>
            <w:shd w:val="clear" w:color="auto" w:fill="auto"/>
            <w:noWrap/>
            <w:hideMark/>
          </w:tcPr>
          <w:p w14:paraId="01E9A78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26.46</w:t>
            </w:r>
          </w:p>
        </w:tc>
        <w:tc>
          <w:tcPr>
            <w:tcW w:w="2340" w:type="dxa"/>
            <w:tcBorders>
              <w:top w:val="nil"/>
              <w:left w:val="nil"/>
              <w:bottom w:val="nil"/>
              <w:right w:val="nil"/>
            </w:tcBorders>
            <w:shd w:val="clear" w:color="auto" w:fill="auto"/>
            <w:noWrap/>
            <w:hideMark/>
          </w:tcPr>
          <w:p w14:paraId="7BCB906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26.12</w:t>
            </w:r>
          </w:p>
        </w:tc>
        <w:tc>
          <w:tcPr>
            <w:tcW w:w="1800" w:type="dxa"/>
            <w:tcBorders>
              <w:top w:val="nil"/>
              <w:left w:val="nil"/>
              <w:bottom w:val="nil"/>
              <w:right w:val="nil"/>
            </w:tcBorders>
            <w:shd w:val="clear" w:color="auto" w:fill="auto"/>
            <w:noWrap/>
            <w:hideMark/>
          </w:tcPr>
          <w:p w14:paraId="4B705E8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0.35</w:t>
            </w:r>
          </w:p>
        </w:tc>
      </w:tr>
      <w:tr w:rsidR="00A90151" w:rsidRPr="00A90151" w14:paraId="70FD8106" w14:textId="77777777" w:rsidTr="003B4A01">
        <w:trPr>
          <w:trHeight w:val="144"/>
          <w:jc w:val="center"/>
        </w:trPr>
        <w:tc>
          <w:tcPr>
            <w:tcW w:w="2790" w:type="dxa"/>
            <w:tcBorders>
              <w:top w:val="nil"/>
              <w:left w:val="nil"/>
              <w:bottom w:val="nil"/>
              <w:right w:val="nil"/>
            </w:tcBorders>
            <w:shd w:val="clear" w:color="auto" w:fill="auto"/>
            <w:hideMark/>
          </w:tcPr>
          <w:p w14:paraId="4C840DFA"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w:t>
            </w:r>
          </w:p>
        </w:tc>
        <w:tc>
          <w:tcPr>
            <w:tcW w:w="2340" w:type="dxa"/>
            <w:tcBorders>
              <w:top w:val="nil"/>
              <w:left w:val="nil"/>
              <w:bottom w:val="nil"/>
              <w:right w:val="nil"/>
            </w:tcBorders>
            <w:shd w:val="clear" w:color="auto" w:fill="auto"/>
            <w:noWrap/>
            <w:hideMark/>
          </w:tcPr>
          <w:p w14:paraId="0119161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26.85</w:t>
            </w:r>
          </w:p>
        </w:tc>
        <w:tc>
          <w:tcPr>
            <w:tcW w:w="2340" w:type="dxa"/>
            <w:tcBorders>
              <w:top w:val="nil"/>
              <w:left w:val="nil"/>
              <w:bottom w:val="nil"/>
              <w:right w:val="nil"/>
            </w:tcBorders>
            <w:shd w:val="clear" w:color="auto" w:fill="auto"/>
            <w:noWrap/>
            <w:hideMark/>
          </w:tcPr>
          <w:p w14:paraId="3A719499"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26.55</w:t>
            </w:r>
          </w:p>
        </w:tc>
        <w:tc>
          <w:tcPr>
            <w:tcW w:w="1800" w:type="dxa"/>
            <w:tcBorders>
              <w:top w:val="nil"/>
              <w:left w:val="nil"/>
              <w:bottom w:val="nil"/>
              <w:right w:val="nil"/>
            </w:tcBorders>
            <w:shd w:val="clear" w:color="auto" w:fill="auto"/>
            <w:noWrap/>
            <w:hideMark/>
          </w:tcPr>
          <w:p w14:paraId="325E916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0.30</w:t>
            </w:r>
          </w:p>
        </w:tc>
      </w:tr>
      <w:tr w:rsidR="00A90151" w:rsidRPr="00A90151" w14:paraId="29A50F3E" w14:textId="77777777" w:rsidTr="003B4A01">
        <w:trPr>
          <w:trHeight w:val="144"/>
          <w:jc w:val="center"/>
        </w:trPr>
        <w:tc>
          <w:tcPr>
            <w:tcW w:w="2790" w:type="dxa"/>
            <w:tcBorders>
              <w:top w:val="nil"/>
              <w:left w:val="nil"/>
              <w:bottom w:val="nil"/>
              <w:right w:val="nil"/>
            </w:tcBorders>
            <w:shd w:val="clear" w:color="auto" w:fill="auto"/>
            <w:hideMark/>
          </w:tcPr>
          <w:p w14:paraId="484BA423"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w:t>
            </w:r>
          </w:p>
        </w:tc>
        <w:tc>
          <w:tcPr>
            <w:tcW w:w="2340" w:type="dxa"/>
            <w:tcBorders>
              <w:top w:val="nil"/>
              <w:left w:val="nil"/>
              <w:bottom w:val="nil"/>
              <w:right w:val="nil"/>
            </w:tcBorders>
            <w:shd w:val="clear" w:color="auto" w:fill="auto"/>
            <w:noWrap/>
            <w:hideMark/>
          </w:tcPr>
          <w:p w14:paraId="18E4AE5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26.01</w:t>
            </w:r>
          </w:p>
        </w:tc>
        <w:tc>
          <w:tcPr>
            <w:tcW w:w="2340" w:type="dxa"/>
            <w:tcBorders>
              <w:top w:val="nil"/>
              <w:left w:val="nil"/>
              <w:bottom w:val="nil"/>
              <w:right w:val="nil"/>
            </w:tcBorders>
            <w:shd w:val="clear" w:color="auto" w:fill="auto"/>
            <w:noWrap/>
            <w:hideMark/>
          </w:tcPr>
          <w:p w14:paraId="1801922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25.88</w:t>
            </w:r>
          </w:p>
        </w:tc>
        <w:tc>
          <w:tcPr>
            <w:tcW w:w="1800" w:type="dxa"/>
            <w:tcBorders>
              <w:top w:val="nil"/>
              <w:left w:val="nil"/>
              <w:bottom w:val="nil"/>
              <w:right w:val="nil"/>
            </w:tcBorders>
            <w:shd w:val="clear" w:color="auto" w:fill="auto"/>
            <w:noWrap/>
            <w:hideMark/>
          </w:tcPr>
          <w:p w14:paraId="0F50CBB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0.13</w:t>
            </w:r>
          </w:p>
        </w:tc>
      </w:tr>
      <w:tr w:rsidR="00A90151" w:rsidRPr="00A90151" w14:paraId="7F8984BE" w14:textId="77777777" w:rsidTr="003B4A01">
        <w:trPr>
          <w:trHeight w:val="144"/>
          <w:jc w:val="center"/>
        </w:trPr>
        <w:tc>
          <w:tcPr>
            <w:tcW w:w="2790" w:type="dxa"/>
            <w:tcBorders>
              <w:top w:val="nil"/>
              <w:left w:val="nil"/>
              <w:bottom w:val="nil"/>
              <w:right w:val="nil"/>
            </w:tcBorders>
            <w:shd w:val="clear" w:color="auto" w:fill="auto"/>
            <w:hideMark/>
          </w:tcPr>
          <w:p w14:paraId="3C46817C"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25</w:t>
            </w:r>
          </w:p>
        </w:tc>
        <w:tc>
          <w:tcPr>
            <w:tcW w:w="2340" w:type="dxa"/>
            <w:tcBorders>
              <w:top w:val="nil"/>
              <w:left w:val="nil"/>
              <w:bottom w:val="nil"/>
              <w:right w:val="nil"/>
            </w:tcBorders>
            <w:shd w:val="clear" w:color="auto" w:fill="auto"/>
            <w:noWrap/>
            <w:hideMark/>
          </w:tcPr>
          <w:p w14:paraId="77E2423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16.52</w:t>
            </w:r>
          </w:p>
        </w:tc>
        <w:tc>
          <w:tcPr>
            <w:tcW w:w="2340" w:type="dxa"/>
            <w:tcBorders>
              <w:top w:val="nil"/>
              <w:left w:val="nil"/>
              <w:bottom w:val="nil"/>
              <w:right w:val="nil"/>
            </w:tcBorders>
            <w:shd w:val="clear" w:color="auto" w:fill="auto"/>
            <w:noWrap/>
            <w:hideMark/>
          </w:tcPr>
          <w:p w14:paraId="3E1345D2"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16.51</w:t>
            </w:r>
          </w:p>
        </w:tc>
        <w:tc>
          <w:tcPr>
            <w:tcW w:w="1800" w:type="dxa"/>
            <w:tcBorders>
              <w:top w:val="nil"/>
              <w:left w:val="nil"/>
              <w:bottom w:val="nil"/>
              <w:right w:val="nil"/>
            </w:tcBorders>
            <w:shd w:val="clear" w:color="auto" w:fill="auto"/>
            <w:noWrap/>
            <w:hideMark/>
          </w:tcPr>
          <w:p w14:paraId="046A5D4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0.01</w:t>
            </w:r>
          </w:p>
        </w:tc>
      </w:tr>
      <w:tr w:rsidR="00A90151" w:rsidRPr="00A90151" w14:paraId="59E04A9F" w14:textId="77777777" w:rsidTr="003B4A01">
        <w:trPr>
          <w:trHeight w:val="144"/>
          <w:jc w:val="center"/>
        </w:trPr>
        <w:tc>
          <w:tcPr>
            <w:tcW w:w="2790" w:type="dxa"/>
            <w:tcBorders>
              <w:top w:val="nil"/>
              <w:left w:val="nil"/>
              <w:bottom w:val="nil"/>
              <w:right w:val="nil"/>
            </w:tcBorders>
            <w:shd w:val="clear" w:color="auto" w:fill="auto"/>
            <w:hideMark/>
          </w:tcPr>
          <w:p w14:paraId="59B67B50"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w:t>
            </w:r>
          </w:p>
        </w:tc>
        <w:tc>
          <w:tcPr>
            <w:tcW w:w="2340" w:type="dxa"/>
            <w:tcBorders>
              <w:top w:val="nil"/>
              <w:left w:val="nil"/>
              <w:bottom w:val="nil"/>
              <w:right w:val="nil"/>
            </w:tcBorders>
            <w:shd w:val="clear" w:color="auto" w:fill="auto"/>
            <w:noWrap/>
            <w:hideMark/>
          </w:tcPr>
          <w:p w14:paraId="48A5838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27.34</w:t>
            </w:r>
          </w:p>
        </w:tc>
        <w:tc>
          <w:tcPr>
            <w:tcW w:w="2340" w:type="dxa"/>
            <w:tcBorders>
              <w:top w:val="nil"/>
              <w:left w:val="nil"/>
              <w:bottom w:val="nil"/>
              <w:right w:val="nil"/>
            </w:tcBorders>
            <w:shd w:val="clear" w:color="auto" w:fill="auto"/>
            <w:noWrap/>
            <w:hideMark/>
          </w:tcPr>
          <w:p w14:paraId="10B2C4B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27.19</w:t>
            </w:r>
          </w:p>
        </w:tc>
        <w:tc>
          <w:tcPr>
            <w:tcW w:w="1800" w:type="dxa"/>
            <w:tcBorders>
              <w:top w:val="nil"/>
              <w:left w:val="nil"/>
              <w:bottom w:val="nil"/>
              <w:right w:val="nil"/>
            </w:tcBorders>
            <w:shd w:val="clear" w:color="auto" w:fill="auto"/>
            <w:noWrap/>
            <w:hideMark/>
          </w:tcPr>
          <w:p w14:paraId="3531FDB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0.15</w:t>
            </w:r>
          </w:p>
        </w:tc>
      </w:tr>
      <w:tr w:rsidR="00A90151" w:rsidRPr="00A90151" w14:paraId="41D1292C" w14:textId="77777777" w:rsidTr="003B4A01">
        <w:trPr>
          <w:trHeight w:val="144"/>
          <w:jc w:val="center"/>
        </w:trPr>
        <w:tc>
          <w:tcPr>
            <w:tcW w:w="2790" w:type="dxa"/>
            <w:tcBorders>
              <w:top w:val="nil"/>
              <w:left w:val="nil"/>
              <w:bottom w:val="nil"/>
              <w:right w:val="nil"/>
            </w:tcBorders>
            <w:shd w:val="clear" w:color="auto" w:fill="auto"/>
            <w:hideMark/>
          </w:tcPr>
          <w:p w14:paraId="0C9BA57C"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27</w:t>
            </w:r>
          </w:p>
        </w:tc>
        <w:tc>
          <w:tcPr>
            <w:tcW w:w="2340" w:type="dxa"/>
            <w:tcBorders>
              <w:top w:val="nil"/>
              <w:left w:val="nil"/>
              <w:bottom w:val="nil"/>
              <w:right w:val="nil"/>
            </w:tcBorders>
            <w:shd w:val="clear" w:color="auto" w:fill="auto"/>
            <w:noWrap/>
            <w:hideMark/>
          </w:tcPr>
          <w:p w14:paraId="4A2832D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27.45</w:t>
            </w:r>
          </w:p>
        </w:tc>
        <w:tc>
          <w:tcPr>
            <w:tcW w:w="2340" w:type="dxa"/>
            <w:tcBorders>
              <w:top w:val="nil"/>
              <w:left w:val="nil"/>
              <w:bottom w:val="nil"/>
              <w:right w:val="nil"/>
            </w:tcBorders>
            <w:shd w:val="clear" w:color="auto" w:fill="auto"/>
            <w:noWrap/>
            <w:hideMark/>
          </w:tcPr>
          <w:p w14:paraId="0333C6D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27.36</w:t>
            </w:r>
          </w:p>
        </w:tc>
        <w:tc>
          <w:tcPr>
            <w:tcW w:w="1800" w:type="dxa"/>
            <w:tcBorders>
              <w:top w:val="nil"/>
              <w:left w:val="nil"/>
              <w:bottom w:val="nil"/>
              <w:right w:val="nil"/>
            </w:tcBorders>
            <w:shd w:val="clear" w:color="auto" w:fill="auto"/>
            <w:noWrap/>
            <w:hideMark/>
          </w:tcPr>
          <w:p w14:paraId="7460D4D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0.09</w:t>
            </w:r>
          </w:p>
        </w:tc>
      </w:tr>
      <w:tr w:rsidR="00A90151" w:rsidRPr="00A90151" w14:paraId="360C63F9" w14:textId="77777777" w:rsidTr="003B4A01">
        <w:trPr>
          <w:trHeight w:val="144"/>
          <w:jc w:val="center"/>
        </w:trPr>
        <w:tc>
          <w:tcPr>
            <w:tcW w:w="2790" w:type="dxa"/>
            <w:tcBorders>
              <w:top w:val="nil"/>
              <w:left w:val="nil"/>
              <w:bottom w:val="nil"/>
              <w:right w:val="nil"/>
            </w:tcBorders>
            <w:shd w:val="clear" w:color="auto" w:fill="auto"/>
            <w:hideMark/>
          </w:tcPr>
          <w:p w14:paraId="10256643"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28</w:t>
            </w:r>
          </w:p>
        </w:tc>
        <w:tc>
          <w:tcPr>
            <w:tcW w:w="2340" w:type="dxa"/>
            <w:tcBorders>
              <w:top w:val="nil"/>
              <w:left w:val="nil"/>
              <w:bottom w:val="nil"/>
              <w:right w:val="nil"/>
            </w:tcBorders>
            <w:shd w:val="clear" w:color="auto" w:fill="auto"/>
            <w:noWrap/>
            <w:hideMark/>
          </w:tcPr>
          <w:p w14:paraId="05D0D3B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24.43</w:t>
            </w:r>
          </w:p>
        </w:tc>
        <w:tc>
          <w:tcPr>
            <w:tcW w:w="2340" w:type="dxa"/>
            <w:tcBorders>
              <w:top w:val="nil"/>
              <w:left w:val="nil"/>
              <w:bottom w:val="nil"/>
              <w:right w:val="nil"/>
            </w:tcBorders>
            <w:shd w:val="clear" w:color="auto" w:fill="auto"/>
            <w:noWrap/>
            <w:hideMark/>
          </w:tcPr>
          <w:p w14:paraId="3755B50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24.34</w:t>
            </w:r>
          </w:p>
        </w:tc>
        <w:tc>
          <w:tcPr>
            <w:tcW w:w="1800" w:type="dxa"/>
            <w:tcBorders>
              <w:top w:val="nil"/>
              <w:left w:val="nil"/>
              <w:bottom w:val="nil"/>
              <w:right w:val="nil"/>
            </w:tcBorders>
            <w:shd w:val="clear" w:color="auto" w:fill="auto"/>
            <w:noWrap/>
            <w:hideMark/>
          </w:tcPr>
          <w:p w14:paraId="6E0E4F7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0.09</w:t>
            </w:r>
          </w:p>
        </w:tc>
      </w:tr>
      <w:tr w:rsidR="00A90151" w:rsidRPr="00A90151" w14:paraId="71B76301" w14:textId="77777777" w:rsidTr="003B4A01">
        <w:trPr>
          <w:trHeight w:val="144"/>
          <w:jc w:val="center"/>
        </w:trPr>
        <w:tc>
          <w:tcPr>
            <w:tcW w:w="2790" w:type="dxa"/>
            <w:tcBorders>
              <w:top w:val="nil"/>
              <w:left w:val="nil"/>
              <w:bottom w:val="nil"/>
              <w:right w:val="nil"/>
            </w:tcBorders>
            <w:shd w:val="clear" w:color="auto" w:fill="auto"/>
            <w:hideMark/>
          </w:tcPr>
          <w:p w14:paraId="14642126"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29</w:t>
            </w:r>
          </w:p>
        </w:tc>
        <w:tc>
          <w:tcPr>
            <w:tcW w:w="2340" w:type="dxa"/>
            <w:tcBorders>
              <w:top w:val="nil"/>
              <w:left w:val="nil"/>
              <w:bottom w:val="nil"/>
              <w:right w:val="nil"/>
            </w:tcBorders>
            <w:shd w:val="clear" w:color="auto" w:fill="auto"/>
            <w:noWrap/>
            <w:hideMark/>
          </w:tcPr>
          <w:p w14:paraId="6058728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19.75</w:t>
            </w:r>
          </w:p>
        </w:tc>
        <w:tc>
          <w:tcPr>
            <w:tcW w:w="2340" w:type="dxa"/>
            <w:tcBorders>
              <w:top w:val="nil"/>
              <w:left w:val="nil"/>
              <w:bottom w:val="nil"/>
              <w:right w:val="nil"/>
            </w:tcBorders>
            <w:shd w:val="clear" w:color="auto" w:fill="auto"/>
            <w:noWrap/>
            <w:hideMark/>
          </w:tcPr>
          <w:p w14:paraId="3C2EF9C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19.74</w:t>
            </w:r>
          </w:p>
        </w:tc>
        <w:tc>
          <w:tcPr>
            <w:tcW w:w="1800" w:type="dxa"/>
            <w:tcBorders>
              <w:top w:val="nil"/>
              <w:left w:val="nil"/>
              <w:bottom w:val="nil"/>
              <w:right w:val="nil"/>
            </w:tcBorders>
            <w:shd w:val="clear" w:color="auto" w:fill="auto"/>
            <w:noWrap/>
            <w:hideMark/>
          </w:tcPr>
          <w:p w14:paraId="7130A1A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0.01</w:t>
            </w:r>
          </w:p>
        </w:tc>
      </w:tr>
      <w:tr w:rsidR="00A90151" w:rsidRPr="00A90151" w14:paraId="2C414568" w14:textId="77777777" w:rsidTr="003B4A01">
        <w:trPr>
          <w:trHeight w:val="144"/>
          <w:jc w:val="center"/>
        </w:trPr>
        <w:tc>
          <w:tcPr>
            <w:tcW w:w="2790" w:type="dxa"/>
            <w:tcBorders>
              <w:top w:val="nil"/>
              <w:left w:val="nil"/>
              <w:bottom w:val="nil"/>
              <w:right w:val="nil"/>
            </w:tcBorders>
            <w:shd w:val="clear" w:color="auto" w:fill="auto"/>
            <w:hideMark/>
          </w:tcPr>
          <w:p w14:paraId="235E12A1"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30</w:t>
            </w:r>
          </w:p>
        </w:tc>
        <w:tc>
          <w:tcPr>
            <w:tcW w:w="2340" w:type="dxa"/>
            <w:tcBorders>
              <w:top w:val="nil"/>
              <w:left w:val="nil"/>
              <w:bottom w:val="nil"/>
              <w:right w:val="nil"/>
            </w:tcBorders>
            <w:shd w:val="clear" w:color="auto" w:fill="auto"/>
            <w:noWrap/>
            <w:hideMark/>
          </w:tcPr>
          <w:p w14:paraId="6AFD684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43.49</w:t>
            </w:r>
          </w:p>
        </w:tc>
        <w:tc>
          <w:tcPr>
            <w:tcW w:w="2340" w:type="dxa"/>
            <w:tcBorders>
              <w:top w:val="nil"/>
              <w:left w:val="nil"/>
              <w:bottom w:val="nil"/>
              <w:right w:val="nil"/>
            </w:tcBorders>
            <w:shd w:val="clear" w:color="auto" w:fill="auto"/>
            <w:noWrap/>
            <w:hideMark/>
          </w:tcPr>
          <w:p w14:paraId="16974C8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43.33</w:t>
            </w:r>
          </w:p>
        </w:tc>
        <w:tc>
          <w:tcPr>
            <w:tcW w:w="1800" w:type="dxa"/>
            <w:tcBorders>
              <w:top w:val="nil"/>
              <w:left w:val="nil"/>
              <w:bottom w:val="nil"/>
              <w:right w:val="nil"/>
            </w:tcBorders>
            <w:shd w:val="clear" w:color="auto" w:fill="auto"/>
            <w:noWrap/>
            <w:hideMark/>
          </w:tcPr>
          <w:p w14:paraId="4560C3B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0.16</w:t>
            </w:r>
          </w:p>
        </w:tc>
      </w:tr>
      <w:tr w:rsidR="00A90151" w:rsidRPr="00A90151" w14:paraId="349E2504" w14:textId="77777777" w:rsidTr="003B4A01">
        <w:trPr>
          <w:trHeight w:val="144"/>
          <w:jc w:val="center"/>
        </w:trPr>
        <w:tc>
          <w:tcPr>
            <w:tcW w:w="2790" w:type="dxa"/>
            <w:tcBorders>
              <w:top w:val="nil"/>
              <w:left w:val="nil"/>
              <w:bottom w:val="nil"/>
              <w:right w:val="nil"/>
            </w:tcBorders>
            <w:shd w:val="clear" w:color="auto" w:fill="auto"/>
            <w:hideMark/>
          </w:tcPr>
          <w:p w14:paraId="5F107F45"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31</w:t>
            </w:r>
          </w:p>
        </w:tc>
        <w:tc>
          <w:tcPr>
            <w:tcW w:w="2340" w:type="dxa"/>
            <w:tcBorders>
              <w:top w:val="nil"/>
              <w:left w:val="nil"/>
              <w:bottom w:val="nil"/>
              <w:right w:val="nil"/>
            </w:tcBorders>
            <w:shd w:val="clear" w:color="auto" w:fill="auto"/>
            <w:noWrap/>
            <w:hideMark/>
          </w:tcPr>
          <w:p w14:paraId="16EF67C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15.43</w:t>
            </w:r>
          </w:p>
        </w:tc>
        <w:tc>
          <w:tcPr>
            <w:tcW w:w="2340" w:type="dxa"/>
            <w:tcBorders>
              <w:top w:val="nil"/>
              <w:left w:val="nil"/>
              <w:bottom w:val="nil"/>
              <w:right w:val="nil"/>
            </w:tcBorders>
            <w:shd w:val="clear" w:color="auto" w:fill="auto"/>
            <w:noWrap/>
            <w:hideMark/>
          </w:tcPr>
          <w:p w14:paraId="796C7AA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15.44</w:t>
            </w:r>
          </w:p>
        </w:tc>
        <w:tc>
          <w:tcPr>
            <w:tcW w:w="1800" w:type="dxa"/>
            <w:tcBorders>
              <w:top w:val="nil"/>
              <w:left w:val="nil"/>
              <w:bottom w:val="nil"/>
              <w:right w:val="nil"/>
            </w:tcBorders>
            <w:shd w:val="clear" w:color="auto" w:fill="auto"/>
            <w:noWrap/>
            <w:hideMark/>
          </w:tcPr>
          <w:p w14:paraId="51AB530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0.00</w:t>
            </w:r>
          </w:p>
        </w:tc>
      </w:tr>
      <w:tr w:rsidR="00A90151" w:rsidRPr="00A90151" w14:paraId="55F8AF91" w14:textId="77777777" w:rsidTr="003B4A01">
        <w:trPr>
          <w:trHeight w:val="144"/>
          <w:jc w:val="center"/>
        </w:trPr>
        <w:tc>
          <w:tcPr>
            <w:tcW w:w="2790" w:type="dxa"/>
            <w:tcBorders>
              <w:top w:val="nil"/>
              <w:left w:val="nil"/>
              <w:bottom w:val="nil"/>
              <w:right w:val="nil"/>
            </w:tcBorders>
            <w:shd w:val="clear" w:color="auto" w:fill="auto"/>
            <w:hideMark/>
          </w:tcPr>
          <w:p w14:paraId="31FED7A1"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32</w:t>
            </w:r>
          </w:p>
        </w:tc>
        <w:tc>
          <w:tcPr>
            <w:tcW w:w="2340" w:type="dxa"/>
            <w:tcBorders>
              <w:top w:val="nil"/>
              <w:left w:val="nil"/>
              <w:bottom w:val="nil"/>
              <w:right w:val="nil"/>
            </w:tcBorders>
            <w:shd w:val="clear" w:color="auto" w:fill="auto"/>
            <w:noWrap/>
            <w:hideMark/>
          </w:tcPr>
          <w:p w14:paraId="18A318C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24.99</w:t>
            </w:r>
          </w:p>
        </w:tc>
        <w:tc>
          <w:tcPr>
            <w:tcW w:w="2340" w:type="dxa"/>
            <w:tcBorders>
              <w:top w:val="nil"/>
              <w:left w:val="nil"/>
              <w:bottom w:val="nil"/>
              <w:right w:val="nil"/>
            </w:tcBorders>
            <w:shd w:val="clear" w:color="auto" w:fill="auto"/>
            <w:noWrap/>
            <w:hideMark/>
          </w:tcPr>
          <w:p w14:paraId="43FA433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24.97</w:t>
            </w:r>
          </w:p>
        </w:tc>
        <w:tc>
          <w:tcPr>
            <w:tcW w:w="1800" w:type="dxa"/>
            <w:tcBorders>
              <w:top w:val="nil"/>
              <w:left w:val="nil"/>
              <w:bottom w:val="nil"/>
              <w:right w:val="nil"/>
            </w:tcBorders>
            <w:shd w:val="clear" w:color="auto" w:fill="auto"/>
            <w:noWrap/>
            <w:hideMark/>
          </w:tcPr>
          <w:p w14:paraId="72F256C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0.03</w:t>
            </w:r>
          </w:p>
        </w:tc>
      </w:tr>
      <w:tr w:rsidR="00A90151" w:rsidRPr="00A90151" w14:paraId="0AC107B2" w14:textId="77777777" w:rsidTr="003B4A01">
        <w:trPr>
          <w:trHeight w:val="144"/>
          <w:jc w:val="center"/>
        </w:trPr>
        <w:tc>
          <w:tcPr>
            <w:tcW w:w="2790" w:type="dxa"/>
            <w:tcBorders>
              <w:top w:val="nil"/>
              <w:left w:val="nil"/>
              <w:bottom w:val="nil"/>
              <w:right w:val="nil"/>
            </w:tcBorders>
            <w:shd w:val="clear" w:color="auto" w:fill="auto"/>
            <w:hideMark/>
          </w:tcPr>
          <w:p w14:paraId="40743766"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33</w:t>
            </w:r>
          </w:p>
        </w:tc>
        <w:tc>
          <w:tcPr>
            <w:tcW w:w="2340" w:type="dxa"/>
            <w:tcBorders>
              <w:top w:val="nil"/>
              <w:left w:val="nil"/>
              <w:bottom w:val="nil"/>
              <w:right w:val="nil"/>
            </w:tcBorders>
            <w:shd w:val="clear" w:color="auto" w:fill="auto"/>
            <w:noWrap/>
            <w:hideMark/>
          </w:tcPr>
          <w:p w14:paraId="457E293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24.67</w:t>
            </w:r>
          </w:p>
        </w:tc>
        <w:tc>
          <w:tcPr>
            <w:tcW w:w="2340" w:type="dxa"/>
            <w:tcBorders>
              <w:top w:val="nil"/>
              <w:left w:val="nil"/>
              <w:bottom w:val="nil"/>
              <w:right w:val="nil"/>
            </w:tcBorders>
            <w:shd w:val="clear" w:color="auto" w:fill="auto"/>
            <w:noWrap/>
            <w:hideMark/>
          </w:tcPr>
          <w:p w14:paraId="13FFB85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24.33</w:t>
            </w:r>
          </w:p>
        </w:tc>
        <w:tc>
          <w:tcPr>
            <w:tcW w:w="1800" w:type="dxa"/>
            <w:tcBorders>
              <w:top w:val="nil"/>
              <w:left w:val="nil"/>
              <w:bottom w:val="nil"/>
              <w:right w:val="nil"/>
            </w:tcBorders>
            <w:shd w:val="clear" w:color="auto" w:fill="auto"/>
            <w:noWrap/>
            <w:hideMark/>
          </w:tcPr>
          <w:p w14:paraId="544F8C2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0.33</w:t>
            </w:r>
          </w:p>
        </w:tc>
      </w:tr>
      <w:tr w:rsidR="00A90151" w:rsidRPr="00A90151" w14:paraId="09FD54EB" w14:textId="77777777" w:rsidTr="003B4A01">
        <w:trPr>
          <w:trHeight w:val="144"/>
          <w:jc w:val="center"/>
        </w:trPr>
        <w:tc>
          <w:tcPr>
            <w:tcW w:w="2790" w:type="dxa"/>
            <w:tcBorders>
              <w:top w:val="nil"/>
              <w:left w:val="nil"/>
              <w:bottom w:val="nil"/>
              <w:right w:val="nil"/>
            </w:tcBorders>
            <w:shd w:val="clear" w:color="auto" w:fill="auto"/>
            <w:hideMark/>
          </w:tcPr>
          <w:p w14:paraId="2A50E260"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34</w:t>
            </w:r>
          </w:p>
        </w:tc>
        <w:tc>
          <w:tcPr>
            <w:tcW w:w="2340" w:type="dxa"/>
            <w:tcBorders>
              <w:top w:val="nil"/>
              <w:left w:val="nil"/>
              <w:bottom w:val="nil"/>
              <w:right w:val="nil"/>
            </w:tcBorders>
            <w:shd w:val="clear" w:color="auto" w:fill="auto"/>
            <w:noWrap/>
            <w:hideMark/>
          </w:tcPr>
          <w:p w14:paraId="7C0944E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20.38</w:t>
            </w:r>
          </w:p>
        </w:tc>
        <w:tc>
          <w:tcPr>
            <w:tcW w:w="2340" w:type="dxa"/>
            <w:tcBorders>
              <w:top w:val="nil"/>
              <w:left w:val="nil"/>
              <w:bottom w:val="nil"/>
              <w:right w:val="nil"/>
            </w:tcBorders>
            <w:shd w:val="clear" w:color="auto" w:fill="auto"/>
            <w:noWrap/>
            <w:hideMark/>
          </w:tcPr>
          <w:p w14:paraId="0AA45AE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19.82</w:t>
            </w:r>
          </w:p>
        </w:tc>
        <w:tc>
          <w:tcPr>
            <w:tcW w:w="1800" w:type="dxa"/>
            <w:tcBorders>
              <w:top w:val="nil"/>
              <w:left w:val="nil"/>
              <w:bottom w:val="nil"/>
              <w:right w:val="nil"/>
            </w:tcBorders>
            <w:shd w:val="clear" w:color="auto" w:fill="auto"/>
            <w:noWrap/>
            <w:hideMark/>
          </w:tcPr>
          <w:p w14:paraId="5E414B9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0.57</w:t>
            </w:r>
          </w:p>
        </w:tc>
      </w:tr>
      <w:tr w:rsidR="00A90151" w:rsidRPr="00A90151" w14:paraId="795611A1" w14:textId="77777777" w:rsidTr="003B4A01">
        <w:trPr>
          <w:trHeight w:val="144"/>
          <w:jc w:val="center"/>
        </w:trPr>
        <w:tc>
          <w:tcPr>
            <w:tcW w:w="2790" w:type="dxa"/>
            <w:tcBorders>
              <w:top w:val="nil"/>
              <w:left w:val="nil"/>
              <w:bottom w:val="nil"/>
              <w:right w:val="nil"/>
            </w:tcBorders>
            <w:shd w:val="clear" w:color="auto" w:fill="auto"/>
            <w:hideMark/>
          </w:tcPr>
          <w:p w14:paraId="56AF8147"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35</w:t>
            </w:r>
          </w:p>
        </w:tc>
        <w:tc>
          <w:tcPr>
            <w:tcW w:w="2340" w:type="dxa"/>
            <w:tcBorders>
              <w:top w:val="nil"/>
              <w:left w:val="nil"/>
              <w:bottom w:val="nil"/>
              <w:right w:val="nil"/>
            </w:tcBorders>
            <w:shd w:val="clear" w:color="auto" w:fill="auto"/>
            <w:noWrap/>
            <w:hideMark/>
          </w:tcPr>
          <w:p w14:paraId="25FF6CB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18.83</w:t>
            </w:r>
          </w:p>
        </w:tc>
        <w:tc>
          <w:tcPr>
            <w:tcW w:w="2340" w:type="dxa"/>
            <w:tcBorders>
              <w:top w:val="nil"/>
              <w:left w:val="nil"/>
              <w:bottom w:val="nil"/>
              <w:right w:val="nil"/>
            </w:tcBorders>
            <w:shd w:val="clear" w:color="auto" w:fill="auto"/>
            <w:noWrap/>
            <w:hideMark/>
          </w:tcPr>
          <w:p w14:paraId="52F98B5B"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18.45</w:t>
            </w:r>
          </w:p>
        </w:tc>
        <w:tc>
          <w:tcPr>
            <w:tcW w:w="1800" w:type="dxa"/>
            <w:tcBorders>
              <w:top w:val="nil"/>
              <w:left w:val="nil"/>
              <w:bottom w:val="nil"/>
              <w:right w:val="nil"/>
            </w:tcBorders>
            <w:shd w:val="clear" w:color="auto" w:fill="auto"/>
            <w:noWrap/>
            <w:hideMark/>
          </w:tcPr>
          <w:p w14:paraId="4A63FFB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0.38</w:t>
            </w:r>
          </w:p>
        </w:tc>
      </w:tr>
      <w:tr w:rsidR="00A90151" w:rsidRPr="00A90151" w14:paraId="462B1358" w14:textId="77777777" w:rsidTr="003B4A01">
        <w:trPr>
          <w:trHeight w:val="144"/>
          <w:jc w:val="center"/>
        </w:trPr>
        <w:tc>
          <w:tcPr>
            <w:tcW w:w="2790" w:type="dxa"/>
            <w:tcBorders>
              <w:top w:val="nil"/>
              <w:left w:val="nil"/>
              <w:bottom w:val="nil"/>
              <w:right w:val="nil"/>
            </w:tcBorders>
            <w:shd w:val="clear" w:color="auto" w:fill="auto"/>
            <w:hideMark/>
          </w:tcPr>
          <w:p w14:paraId="75EF3AE1"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36</w:t>
            </w:r>
          </w:p>
        </w:tc>
        <w:tc>
          <w:tcPr>
            <w:tcW w:w="2340" w:type="dxa"/>
            <w:tcBorders>
              <w:top w:val="nil"/>
              <w:left w:val="nil"/>
              <w:bottom w:val="nil"/>
              <w:right w:val="nil"/>
            </w:tcBorders>
            <w:shd w:val="clear" w:color="auto" w:fill="auto"/>
            <w:noWrap/>
            <w:hideMark/>
          </w:tcPr>
          <w:p w14:paraId="75B2D16E"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18.49</w:t>
            </w:r>
          </w:p>
        </w:tc>
        <w:tc>
          <w:tcPr>
            <w:tcW w:w="2340" w:type="dxa"/>
            <w:tcBorders>
              <w:top w:val="nil"/>
              <w:left w:val="nil"/>
              <w:bottom w:val="nil"/>
              <w:right w:val="nil"/>
            </w:tcBorders>
            <w:shd w:val="clear" w:color="auto" w:fill="auto"/>
            <w:noWrap/>
            <w:hideMark/>
          </w:tcPr>
          <w:p w14:paraId="6819675D"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18.21</w:t>
            </w:r>
          </w:p>
        </w:tc>
        <w:tc>
          <w:tcPr>
            <w:tcW w:w="1800" w:type="dxa"/>
            <w:tcBorders>
              <w:top w:val="nil"/>
              <w:left w:val="nil"/>
              <w:bottom w:val="nil"/>
              <w:right w:val="nil"/>
            </w:tcBorders>
            <w:shd w:val="clear" w:color="auto" w:fill="auto"/>
            <w:noWrap/>
            <w:hideMark/>
          </w:tcPr>
          <w:p w14:paraId="319F451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0.28</w:t>
            </w:r>
          </w:p>
        </w:tc>
      </w:tr>
      <w:tr w:rsidR="00A90151" w:rsidRPr="00A90151" w14:paraId="7C164DD9" w14:textId="77777777" w:rsidTr="003B4A01">
        <w:trPr>
          <w:trHeight w:val="144"/>
          <w:jc w:val="center"/>
        </w:trPr>
        <w:tc>
          <w:tcPr>
            <w:tcW w:w="2790" w:type="dxa"/>
            <w:tcBorders>
              <w:top w:val="nil"/>
              <w:left w:val="nil"/>
              <w:bottom w:val="nil"/>
              <w:right w:val="nil"/>
            </w:tcBorders>
            <w:shd w:val="clear" w:color="auto" w:fill="auto"/>
            <w:hideMark/>
          </w:tcPr>
          <w:p w14:paraId="7D91FE71"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37</w:t>
            </w:r>
          </w:p>
        </w:tc>
        <w:tc>
          <w:tcPr>
            <w:tcW w:w="2340" w:type="dxa"/>
            <w:tcBorders>
              <w:top w:val="nil"/>
              <w:left w:val="nil"/>
              <w:bottom w:val="nil"/>
              <w:right w:val="nil"/>
            </w:tcBorders>
            <w:shd w:val="clear" w:color="auto" w:fill="auto"/>
            <w:noWrap/>
            <w:hideMark/>
          </w:tcPr>
          <w:p w14:paraId="64DB2F5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13.36</w:t>
            </w:r>
          </w:p>
        </w:tc>
        <w:tc>
          <w:tcPr>
            <w:tcW w:w="2340" w:type="dxa"/>
            <w:tcBorders>
              <w:top w:val="nil"/>
              <w:left w:val="nil"/>
              <w:bottom w:val="nil"/>
              <w:right w:val="nil"/>
            </w:tcBorders>
            <w:shd w:val="clear" w:color="auto" w:fill="auto"/>
            <w:noWrap/>
            <w:hideMark/>
          </w:tcPr>
          <w:p w14:paraId="47B3BA80"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13.31</w:t>
            </w:r>
          </w:p>
        </w:tc>
        <w:tc>
          <w:tcPr>
            <w:tcW w:w="1800" w:type="dxa"/>
            <w:tcBorders>
              <w:top w:val="nil"/>
              <w:left w:val="nil"/>
              <w:bottom w:val="nil"/>
              <w:right w:val="nil"/>
            </w:tcBorders>
            <w:shd w:val="clear" w:color="auto" w:fill="auto"/>
            <w:noWrap/>
            <w:hideMark/>
          </w:tcPr>
          <w:p w14:paraId="5506AC8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0.05</w:t>
            </w:r>
          </w:p>
        </w:tc>
      </w:tr>
      <w:tr w:rsidR="00A90151" w:rsidRPr="00A90151" w14:paraId="1D0A9A2B" w14:textId="77777777" w:rsidTr="003B4A01">
        <w:trPr>
          <w:trHeight w:val="144"/>
          <w:jc w:val="center"/>
        </w:trPr>
        <w:tc>
          <w:tcPr>
            <w:tcW w:w="2790" w:type="dxa"/>
            <w:tcBorders>
              <w:top w:val="nil"/>
              <w:left w:val="nil"/>
              <w:bottom w:val="nil"/>
              <w:right w:val="nil"/>
            </w:tcBorders>
            <w:shd w:val="clear" w:color="auto" w:fill="auto"/>
            <w:hideMark/>
          </w:tcPr>
          <w:p w14:paraId="7EB5799C"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38</w:t>
            </w:r>
          </w:p>
        </w:tc>
        <w:tc>
          <w:tcPr>
            <w:tcW w:w="2340" w:type="dxa"/>
            <w:tcBorders>
              <w:top w:val="nil"/>
              <w:left w:val="nil"/>
              <w:bottom w:val="nil"/>
              <w:right w:val="nil"/>
            </w:tcBorders>
            <w:shd w:val="clear" w:color="auto" w:fill="auto"/>
            <w:noWrap/>
            <w:hideMark/>
          </w:tcPr>
          <w:p w14:paraId="13075893"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24.39</w:t>
            </w:r>
          </w:p>
        </w:tc>
        <w:tc>
          <w:tcPr>
            <w:tcW w:w="2340" w:type="dxa"/>
            <w:tcBorders>
              <w:top w:val="nil"/>
              <w:left w:val="nil"/>
              <w:bottom w:val="nil"/>
              <w:right w:val="nil"/>
            </w:tcBorders>
            <w:shd w:val="clear" w:color="auto" w:fill="auto"/>
            <w:noWrap/>
            <w:hideMark/>
          </w:tcPr>
          <w:p w14:paraId="1BDDBF7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23.84</w:t>
            </w:r>
          </w:p>
        </w:tc>
        <w:tc>
          <w:tcPr>
            <w:tcW w:w="1800" w:type="dxa"/>
            <w:tcBorders>
              <w:top w:val="nil"/>
              <w:left w:val="nil"/>
              <w:bottom w:val="nil"/>
              <w:right w:val="nil"/>
            </w:tcBorders>
            <w:shd w:val="clear" w:color="auto" w:fill="auto"/>
            <w:noWrap/>
            <w:hideMark/>
          </w:tcPr>
          <w:p w14:paraId="25071DA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0.55</w:t>
            </w:r>
          </w:p>
        </w:tc>
      </w:tr>
      <w:tr w:rsidR="00A90151" w:rsidRPr="00A90151" w14:paraId="491CC3F2" w14:textId="77777777" w:rsidTr="003B4A01">
        <w:trPr>
          <w:trHeight w:val="144"/>
          <w:jc w:val="center"/>
        </w:trPr>
        <w:tc>
          <w:tcPr>
            <w:tcW w:w="2790" w:type="dxa"/>
            <w:tcBorders>
              <w:top w:val="nil"/>
              <w:left w:val="nil"/>
              <w:bottom w:val="nil"/>
              <w:right w:val="nil"/>
            </w:tcBorders>
            <w:shd w:val="clear" w:color="auto" w:fill="auto"/>
            <w:hideMark/>
          </w:tcPr>
          <w:p w14:paraId="3AC9240F"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39</w:t>
            </w:r>
          </w:p>
        </w:tc>
        <w:tc>
          <w:tcPr>
            <w:tcW w:w="2340" w:type="dxa"/>
            <w:tcBorders>
              <w:top w:val="nil"/>
              <w:left w:val="nil"/>
              <w:bottom w:val="nil"/>
              <w:right w:val="nil"/>
            </w:tcBorders>
            <w:shd w:val="clear" w:color="auto" w:fill="auto"/>
            <w:noWrap/>
            <w:hideMark/>
          </w:tcPr>
          <w:p w14:paraId="5179356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17.68</w:t>
            </w:r>
          </w:p>
        </w:tc>
        <w:tc>
          <w:tcPr>
            <w:tcW w:w="2340" w:type="dxa"/>
            <w:tcBorders>
              <w:top w:val="nil"/>
              <w:left w:val="nil"/>
              <w:bottom w:val="nil"/>
              <w:right w:val="nil"/>
            </w:tcBorders>
            <w:shd w:val="clear" w:color="auto" w:fill="auto"/>
            <w:noWrap/>
            <w:hideMark/>
          </w:tcPr>
          <w:p w14:paraId="3201B397"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17.65</w:t>
            </w:r>
          </w:p>
        </w:tc>
        <w:tc>
          <w:tcPr>
            <w:tcW w:w="1800" w:type="dxa"/>
            <w:tcBorders>
              <w:top w:val="nil"/>
              <w:left w:val="nil"/>
              <w:bottom w:val="nil"/>
              <w:right w:val="nil"/>
            </w:tcBorders>
            <w:shd w:val="clear" w:color="auto" w:fill="auto"/>
            <w:noWrap/>
            <w:hideMark/>
          </w:tcPr>
          <w:p w14:paraId="06536A2C"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0.03</w:t>
            </w:r>
          </w:p>
        </w:tc>
      </w:tr>
      <w:tr w:rsidR="00A90151" w:rsidRPr="00A90151" w14:paraId="41EE75E9" w14:textId="77777777" w:rsidTr="003B4A01">
        <w:trPr>
          <w:trHeight w:val="144"/>
          <w:jc w:val="center"/>
        </w:trPr>
        <w:tc>
          <w:tcPr>
            <w:tcW w:w="2790" w:type="dxa"/>
            <w:tcBorders>
              <w:top w:val="nil"/>
              <w:left w:val="nil"/>
              <w:bottom w:val="nil"/>
              <w:right w:val="nil"/>
            </w:tcBorders>
            <w:shd w:val="clear" w:color="auto" w:fill="auto"/>
            <w:hideMark/>
          </w:tcPr>
          <w:p w14:paraId="6F95E9F6" w14:textId="77777777"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40</w:t>
            </w:r>
          </w:p>
        </w:tc>
        <w:tc>
          <w:tcPr>
            <w:tcW w:w="2340" w:type="dxa"/>
            <w:tcBorders>
              <w:top w:val="nil"/>
              <w:left w:val="nil"/>
              <w:bottom w:val="nil"/>
              <w:right w:val="nil"/>
            </w:tcBorders>
            <w:shd w:val="clear" w:color="auto" w:fill="auto"/>
            <w:noWrap/>
            <w:hideMark/>
          </w:tcPr>
          <w:p w14:paraId="653D7468"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16.88</w:t>
            </w:r>
          </w:p>
        </w:tc>
        <w:tc>
          <w:tcPr>
            <w:tcW w:w="2340" w:type="dxa"/>
            <w:tcBorders>
              <w:top w:val="nil"/>
              <w:left w:val="nil"/>
              <w:bottom w:val="nil"/>
              <w:right w:val="nil"/>
            </w:tcBorders>
            <w:shd w:val="clear" w:color="auto" w:fill="auto"/>
            <w:noWrap/>
            <w:hideMark/>
          </w:tcPr>
          <w:p w14:paraId="01A7A54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16.85</w:t>
            </w:r>
          </w:p>
        </w:tc>
        <w:tc>
          <w:tcPr>
            <w:tcW w:w="1800" w:type="dxa"/>
            <w:tcBorders>
              <w:top w:val="nil"/>
              <w:left w:val="nil"/>
              <w:bottom w:val="nil"/>
              <w:right w:val="nil"/>
            </w:tcBorders>
            <w:shd w:val="clear" w:color="auto" w:fill="auto"/>
            <w:noWrap/>
            <w:hideMark/>
          </w:tcPr>
          <w:p w14:paraId="177D6DEA"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0.03</w:t>
            </w:r>
          </w:p>
        </w:tc>
      </w:tr>
      <w:tr w:rsidR="00A90151" w:rsidRPr="00A90151" w14:paraId="4088931F" w14:textId="77777777" w:rsidTr="003B4A01">
        <w:trPr>
          <w:trHeight w:val="144"/>
          <w:jc w:val="center"/>
        </w:trPr>
        <w:tc>
          <w:tcPr>
            <w:tcW w:w="2790" w:type="dxa"/>
            <w:tcBorders>
              <w:top w:val="single" w:sz="4" w:space="0" w:color="auto"/>
              <w:left w:val="nil"/>
              <w:bottom w:val="nil"/>
              <w:right w:val="nil"/>
            </w:tcBorders>
            <w:shd w:val="clear" w:color="auto" w:fill="auto"/>
            <w:hideMark/>
          </w:tcPr>
          <w:p w14:paraId="742E510F" w14:textId="5C78CAA0"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3B4A01">
              <w:rPr>
                <w:rFonts w:ascii="Liberation Sans" w:eastAsia="Times New Roman" w:hAnsi="Liberation Sans"/>
                <w:color w:val="000000"/>
                <w:sz w:val="20"/>
                <w:szCs w:val="20"/>
              </w:rPr>
              <w:t xml:space="preserve">Scene </w:t>
            </w:r>
            <w:r w:rsidRPr="00A90151">
              <w:rPr>
                <w:rFonts w:ascii="Liberation Sans" w:eastAsia="Times New Roman" w:hAnsi="Liberation Sans"/>
                <w:color w:val="000000"/>
                <w:sz w:val="20"/>
                <w:szCs w:val="20"/>
              </w:rPr>
              <w:t>Average</w:t>
            </w:r>
          </w:p>
        </w:tc>
        <w:tc>
          <w:tcPr>
            <w:tcW w:w="2340" w:type="dxa"/>
            <w:tcBorders>
              <w:top w:val="single" w:sz="4" w:space="0" w:color="auto"/>
              <w:left w:val="nil"/>
              <w:bottom w:val="nil"/>
              <w:right w:val="nil"/>
            </w:tcBorders>
            <w:shd w:val="clear" w:color="auto" w:fill="auto"/>
            <w:noWrap/>
            <w:hideMark/>
          </w:tcPr>
          <w:p w14:paraId="2FE893B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26.19</w:t>
            </w:r>
          </w:p>
        </w:tc>
        <w:tc>
          <w:tcPr>
            <w:tcW w:w="2340" w:type="dxa"/>
            <w:tcBorders>
              <w:top w:val="single" w:sz="4" w:space="0" w:color="auto"/>
              <w:left w:val="nil"/>
              <w:bottom w:val="nil"/>
              <w:right w:val="nil"/>
            </w:tcBorders>
            <w:shd w:val="clear" w:color="auto" w:fill="auto"/>
            <w:noWrap/>
            <w:hideMark/>
          </w:tcPr>
          <w:p w14:paraId="08771F8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26.14</w:t>
            </w:r>
          </w:p>
        </w:tc>
        <w:tc>
          <w:tcPr>
            <w:tcW w:w="1800" w:type="dxa"/>
            <w:tcBorders>
              <w:top w:val="single" w:sz="4" w:space="0" w:color="auto"/>
              <w:left w:val="nil"/>
              <w:bottom w:val="nil"/>
              <w:right w:val="nil"/>
            </w:tcBorders>
            <w:shd w:val="clear" w:color="auto" w:fill="auto"/>
            <w:noWrap/>
            <w:hideMark/>
          </w:tcPr>
          <w:p w14:paraId="5D026925"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0.06</w:t>
            </w:r>
          </w:p>
        </w:tc>
      </w:tr>
      <w:tr w:rsidR="00A90151" w:rsidRPr="00A90151" w14:paraId="0563B0A0" w14:textId="77777777" w:rsidTr="003B4A01">
        <w:trPr>
          <w:trHeight w:val="144"/>
          <w:jc w:val="center"/>
        </w:trPr>
        <w:tc>
          <w:tcPr>
            <w:tcW w:w="2790" w:type="dxa"/>
            <w:tcBorders>
              <w:top w:val="nil"/>
              <w:left w:val="nil"/>
              <w:bottom w:val="nil"/>
              <w:right w:val="nil"/>
            </w:tcBorders>
            <w:shd w:val="clear" w:color="auto" w:fill="auto"/>
            <w:hideMark/>
          </w:tcPr>
          <w:p w14:paraId="5280EE91" w14:textId="5F1DE63A" w:rsidR="00A90151" w:rsidRPr="00A90151" w:rsidRDefault="00A90151" w:rsidP="00A90151">
            <w:pPr>
              <w:suppressAutoHyphens w:val="0"/>
              <w:spacing w:line="240" w:lineRule="auto"/>
              <w:rPr>
                <w:rFonts w:ascii="Liberation Sans" w:eastAsia="Times New Roman" w:hAnsi="Liberation Sans"/>
                <w:color w:val="000000"/>
                <w:sz w:val="20"/>
                <w:szCs w:val="20"/>
              </w:rPr>
            </w:pPr>
            <w:r w:rsidRPr="003B4A01">
              <w:rPr>
                <w:rFonts w:ascii="Liberation Sans" w:eastAsia="Times New Roman" w:hAnsi="Liberation Sans"/>
                <w:color w:val="000000"/>
                <w:sz w:val="20"/>
                <w:szCs w:val="20"/>
              </w:rPr>
              <w:t xml:space="preserve">Scene </w:t>
            </w:r>
            <w:r w:rsidRPr="00A90151">
              <w:rPr>
                <w:rFonts w:ascii="Liberation Sans" w:eastAsia="Times New Roman" w:hAnsi="Liberation Sans"/>
                <w:color w:val="000000"/>
                <w:sz w:val="20"/>
                <w:szCs w:val="20"/>
              </w:rPr>
              <w:t xml:space="preserve">Standard </w:t>
            </w:r>
            <w:r w:rsidRPr="003B4A01">
              <w:rPr>
                <w:rFonts w:ascii="Liberation Sans" w:eastAsia="Times New Roman" w:hAnsi="Liberation Sans"/>
                <w:color w:val="000000"/>
                <w:sz w:val="20"/>
                <w:szCs w:val="20"/>
              </w:rPr>
              <w:t>Deviation</w:t>
            </w:r>
          </w:p>
        </w:tc>
        <w:tc>
          <w:tcPr>
            <w:tcW w:w="2340" w:type="dxa"/>
            <w:tcBorders>
              <w:top w:val="nil"/>
              <w:left w:val="nil"/>
              <w:bottom w:val="nil"/>
              <w:right w:val="nil"/>
            </w:tcBorders>
            <w:shd w:val="clear" w:color="auto" w:fill="auto"/>
            <w:noWrap/>
            <w:hideMark/>
          </w:tcPr>
          <w:p w14:paraId="374D1681"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10.63</w:t>
            </w:r>
          </w:p>
        </w:tc>
        <w:tc>
          <w:tcPr>
            <w:tcW w:w="2340" w:type="dxa"/>
            <w:tcBorders>
              <w:top w:val="nil"/>
              <w:left w:val="nil"/>
              <w:bottom w:val="nil"/>
              <w:right w:val="nil"/>
            </w:tcBorders>
            <w:shd w:val="clear" w:color="auto" w:fill="auto"/>
            <w:noWrap/>
            <w:hideMark/>
          </w:tcPr>
          <w:p w14:paraId="236526EF"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10.72</w:t>
            </w:r>
          </w:p>
        </w:tc>
        <w:tc>
          <w:tcPr>
            <w:tcW w:w="1800" w:type="dxa"/>
            <w:tcBorders>
              <w:top w:val="nil"/>
              <w:left w:val="nil"/>
              <w:bottom w:val="nil"/>
              <w:right w:val="nil"/>
            </w:tcBorders>
            <w:shd w:val="clear" w:color="auto" w:fill="auto"/>
            <w:noWrap/>
            <w:hideMark/>
          </w:tcPr>
          <w:p w14:paraId="7A937104" w14:textId="77777777" w:rsidR="00A90151" w:rsidRPr="00A90151" w:rsidRDefault="00A90151" w:rsidP="00A90151">
            <w:pPr>
              <w:suppressAutoHyphens w:val="0"/>
              <w:spacing w:line="240" w:lineRule="auto"/>
              <w:jc w:val="center"/>
              <w:rPr>
                <w:rFonts w:ascii="Liberation Sans" w:eastAsia="Times New Roman" w:hAnsi="Liberation Sans"/>
                <w:color w:val="000000"/>
                <w:sz w:val="20"/>
                <w:szCs w:val="20"/>
              </w:rPr>
            </w:pPr>
            <w:r w:rsidRPr="00A90151">
              <w:rPr>
                <w:rFonts w:ascii="Liberation Sans" w:eastAsia="Times New Roman" w:hAnsi="Liberation Sans"/>
                <w:color w:val="000000"/>
                <w:sz w:val="20"/>
                <w:szCs w:val="20"/>
              </w:rPr>
              <w:t>-0.09</w:t>
            </w:r>
          </w:p>
        </w:tc>
      </w:tr>
    </w:tbl>
    <w:p w14:paraId="5CF62779" w14:textId="72DDDCD2" w:rsidR="009044A0" w:rsidRDefault="009044A0" w:rsidP="00B73C3D">
      <w:pPr>
        <w:spacing w:line="480" w:lineRule="auto"/>
      </w:pPr>
      <w:r>
        <w:rPr>
          <w:noProof/>
        </w:rPr>
        <w:lastRenderedPageBreak/>
        <w:drawing>
          <wp:inline distT="0" distB="0" distL="0" distR="0" wp14:anchorId="3A0C1D8D" wp14:editId="2F719106">
            <wp:extent cx="5915324" cy="6105525"/>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19372" cy="6109703"/>
                    </a:xfrm>
                    <a:prstGeom prst="rect">
                      <a:avLst/>
                    </a:prstGeom>
                    <a:noFill/>
                  </pic:spPr>
                </pic:pic>
              </a:graphicData>
            </a:graphic>
          </wp:inline>
        </w:drawing>
      </w:r>
    </w:p>
    <w:p w14:paraId="32D563CE" w14:textId="0C22AA4B" w:rsidR="009044A0" w:rsidRDefault="00443A12" w:rsidP="00443A12">
      <w:pPr>
        <w:pStyle w:val="Caption"/>
        <w:jc w:val="center"/>
      </w:pPr>
      <w:bookmarkStart w:id="170" w:name="_Ref448732863"/>
      <w:bookmarkStart w:id="171" w:name="_Toc448732946"/>
      <w:r>
        <w:t xml:space="preserve">Figure </w:t>
      </w:r>
      <w:r>
        <w:fldChar w:fldCharType="begin"/>
      </w:r>
      <w:r>
        <w:instrText xml:space="preserve"> STYLEREF 1 \s </w:instrText>
      </w:r>
      <w:r>
        <w:fldChar w:fldCharType="separate"/>
      </w:r>
      <w:r>
        <w:rPr>
          <w:noProof/>
        </w:rPr>
        <w:t>A</w:t>
      </w:r>
      <w:r>
        <w:fldChar w:fldCharType="end"/>
      </w:r>
      <w:r>
        <w:t>.</w:t>
      </w:r>
      <w:r>
        <w:fldChar w:fldCharType="begin"/>
      </w:r>
      <w:r>
        <w:instrText xml:space="preserve"> SEQ Figure \* ARABIC \s 1 </w:instrText>
      </w:r>
      <w:r>
        <w:fldChar w:fldCharType="separate"/>
      </w:r>
      <w:r>
        <w:rPr>
          <w:noProof/>
        </w:rPr>
        <w:t>6</w:t>
      </w:r>
      <w:r>
        <w:fldChar w:fldCharType="end"/>
      </w:r>
      <w:bookmarkEnd w:id="170"/>
      <w:r w:rsidR="009044A0">
        <w:t xml:space="preserve"> </w:t>
      </w:r>
      <w:r w:rsidR="008458FA">
        <w:t>Comparison of two 41-image scenes: (above) 25 cm maximum correspondence distance with 3 cm down-sample voxel, and (below) 20 cm distance with 1 cm voxel.</w:t>
      </w:r>
      <w:bookmarkEnd w:id="171"/>
    </w:p>
    <w:p w14:paraId="49BC0CE3" w14:textId="77777777" w:rsidR="00F8431A" w:rsidRDefault="00F8431A" w:rsidP="00F8431A">
      <w:pPr>
        <w:spacing w:line="480" w:lineRule="auto"/>
      </w:pPr>
    </w:p>
    <w:p w14:paraId="4E473B81" w14:textId="77777777" w:rsidR="00F8431A" w:rsidRPr="00F8431A" w:rsidRDefault="00F8431A" w:rsidP="00F8431A">
      <w:pPr>
        <w:spacing w:line="480" w:lineRule="auto"/>
      </w:pPr>
    </w:p>
    <w:sectPr w:rsidR="00F8431A" w:rsidRPr="00F8431A" w:rsidSect="00D70632">
      <w:pgSz w:w="12240" w:h="15840" w:code="1"/>
      <w:pgMar w:top="1440" w:right="1440" w:bottom="1440" w:left="1440" w:header="720" w:footer="72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8071" w14:textId="77777777" w:rsidR="00091D1D" w:rsidRDefault="00091D1D">
      <w:pPr>
        <w:spacing w:line="240" w:lineRule="auto"/>
      </w:pPr>
      <w:r>
        <w:separator/>
      </w:r>
    </w:p>
  </w:endnote>
  <w:endnote w:type="continuationSeparator" w:id="0">
    <w:p w14:paraId="02450349" w14:textId="77777777" w:rsidR="00091D1D" w:rsidRDefault="00091D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Liberatio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9E7F8" w14:textId="77777777" w:rsidR="00066C74" w:rsidRDefault="00066C74" w:rsidP="006E2431">
    <w:pPr>
      <w:pStyle w:val="Footer"/>
      <w:jc w:val="center"/>
    </w:pPr>
    <w:r>
      <w:fldChar w:fldCharType="begin"/>
    </w:r>
    <w:r>
      <w:instrText xml:space="preserve"> PAGE   \* MERGEFORMAT </w:instrText>
    </w:r>
    <w:r>
      <w:fldChar w:fldCharType="separate"/>
    </w:r>
    <w:r w:rsidR="005749B5">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218B1" w14:textId="77777777" w:rsidR="00066C74" w:rsidRDefault="00066C74">
    <w:pPr>
      <w:pStyle w:val="Footer"/>
      <w:jc w:val="center"/>
    </w:pPr>
    <w:r>
      <w:fldChar w:fldCharType="begin"/>
    </w:r>
    <w:r>
      <w:instrText>PAGE</w:instrText>
    </w:r>
    <w:r>
      <w:fldChar w:fldCharType="separate"/>
    </w:r>
    <w:r w:rsidR="005749B5">
      <w:rPr>
        <w:noProof/>
      </w:rPr>
      <w:t>8</w:t>
    </w:r>
    <w:r>
      <w:fldChar w:fldCharType="end"/>
    </w:r>
  </w:p>
  <w:p w14:paraId="0EFA2BA0" w14:textId="77777777" w:rsidR="00066C74" w:rsidRDefault="00066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DCB77" w14:textId="77777777" w:rsidR="00091D1D" w:rsidRDefault="00091D1D">
      <w:pPr>
        <w:spacing w:line="240" w:lineRule="auto"/>
      </w:pPr>
      <w:r>
        <w:separator/>
      </w:r>
    </w:p>
  </w:footnote>
  <w:footnote w:type="continuationSeparator" w:id="0">
    <w:p w14:paraId="615EEE33" w14:textId="77777777" w:rsidR="00091D1D" w:rsidRDefault="00091D1D">
      <w:pPr>
        <w:spacing w:line="240" w:lineRule="auto"/>
      </w:pPr>
      <w:r>
        <w:continuationSeparator/>
      </w:r>
    </w:p>
  </w:footnote>
  <w:footnote w:id="1">
    <w:p w14:paraId="7F96693E" w14:textId="0228EC6B" w:rsidR="00066C74" w:rsidRDefault="00066C74">
      <w:pPr>
        <w:pStyle w:val="FootnoteText"/>
      </w:pPr>
      <w:r>
        <w:rPr>
          <w:rStyle w:val="FootnoteReference"/>
        </w:rPr>
        <w:footnoteRef/>
      </w:r>
      <w:r>
        <w:t xml:space="preserve"> The Xbox Kinect was introduced in 2010 for the Xbox 360 gaming system. It is referenced in this report as “the Kinect.”</w:t>
      </w:r>
    </w:p>
  </w:footnote>
  <w:footnote w:id="2">
    <w:p w14:paraId="485078B8" w14:textId="77777777" w:rsidR="00066C74" w:rsidRDefault="00066C74">
      <w:pPr>
        <w:pStyle w:val="FootnoteText"/>
      </w:pPr>
      <w:r>
        <w:rPr>
          <w:rStyle w:val="FootnoteReference"/>
        </w:rPr>
        <w:footnoteRef/>
      </w:r>
      <w:r>
        <w:t xml:space="preserve"> Visit </w:t>
      </w:r>
      <w:hyperlink r:id="rId1" w:history="1">
        <w:r w:rsidRPr="00660C53">
          <w:rPr>
            <w:rStyle w:val="Hyperlink"/>
          </w:rPr>
          <w:t>www.pointclouds.org</w:t>
        </w:r>
      </w:hyperlink>
      <w:r>
        <w:t xml:space="preserve"> for more information.</w:t>
      </w:r>
    </w:p>
  </w:footnote>
  <w:footnote w:id="3">
    <w:p w14:paraId="5233F4CC" w14:textId="77777777" w:rsidR="00066C74" w:rsidRDefault="00066C74">
      <w:pPr>
        <w:pStyle w:val="FootnoteText"/>
      </w:pPr>
      <w:r>
        <w:rPr>
          <w:rStyle w:val="FootnoteReference"/>
        </w:rPr>
        <w:footnoteRef/>
      </w:r>
      <w:r>
        <w:t xml:space="preserve"> Visit </w:t>
      </w:r>
      <w:hyperlink r:id="rId2" w:history="1">
        <w:r w:rsidRPr="00660C53">
          <w:rPr>
            <w:rStyle w:val="Hyperlink"/>
          </w:rPr>
          <w:t>www.rog.org</w:t>
        </w:r>
      </w:hyperlink>
      <w:r>
        <w:t xml:space="preserve"> for more information</w:t>
      </w:r>
    </w:p>
  </w:footnote>
  <w:footnote w:id="4">
    <w:p w14:paraId="308F0C05" w14:textId="77777777" w:rsidR="00066C74" w:rsidRDefault="00066C74" w:rsidP="002578CC">
      <w:pPr>
        <w:pStyle w:val="FootnoteText"/>
      </w:pPr>
      <w:r>
        <w:rPr>
          <w:rStyle w:val="FootnoteReference"/>
        </w:rPr>
        <w:footnoteRef/>
      </w:r>
      <w:r>
        <w:t xml:space="preserve"> See the PCL registration module for details on other registration methods: </w:t>
      </w:r>
      <w:hyperlink r:id="rId3" w:history="1">
        <w:r w:rsidRPr="004267B4">
          <w:rPr>
            <w:rStyle w:val="Hyperlink"/>
          </w:rPr>
          <w:t>http://docs.pointclouds.org/1.7.2/a02415.html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0F988" w14:textId="77777777" w:rsidR="00066C74" w:rsidRDefault="00066C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68094" w14:textId="77777777" w:rsidR="00066C74" w:rsidRDefault="00066C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D5ABA"/>
    <w:multiLevelType w:val="hybridMultilevel"/>
    <w:tmpl w:val="CE621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95158E"/>
    <w:multiLevelType w:val="hybridMultilevel"/>
    <w:tmpl w:val="7BE8E2D0"/>
    <w:lvl w:ilvl="0" w:tplc="85768DB2">
      <w:numFmt w:val="bullet"/>
      <w:lvlText w:val="-"/>
      <w:lvlJc w:val="left"/>
      <w:pPr>
        <w:ind w:left="720" w:hanging="360"/>
      </w:pPr>
      <w:rPr>
        <w:rFonts w:ascii="Times New Roman" w:eastAsia="Droid Sans Fallback"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BA65AC"/>
    <w:multiLevelType w:val="hybridMultilevel"/>
    <w:tmpl w:val="AC20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01727F"/>
    <w:multiLevelType w:val="multilevel"/>
    <w:tmpl w:val="86141BB6"/>
    <w:lvl w:ilvl="0">
      <w:start w:val="1"/>
      <w:numFmt w:val="upperLetter"/>
      <w:pStyle w:val="Heading1"/>
      <w:suff w:val="space"/>
      <w:lvlText w:val="Appendix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center"/>
      <w:pPr>
        <w:ind w:left="0" w:firstLine="288"/>
      </w:pPr>
      <w:rPr>
        <w:rFonts w:ascii="Times New Roman" w:hAnsi="Times New Roman" w:hint="default"/>
        <w:b/>
        <w:i w:val="0"/>
        <w:sz w:val="28"/>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508828B8"/>
    <w:multiLevelType w:val="multilevel"/>
    <w:tmpl w:val="26888E6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upperLetter"/>
      <w:suff w:val="nothing"/>
      <w:lvlText w:val="Appendix %4:"/>
      <w:lvlJc w:val="center"/>
      <w:pPr>
        <w:ind w:left="0" w:firstLine="288"/>
      </w:pPr>
      <w:rPr>
        <w:rFonts w:ascii="Times New Roman" w:hAnsi="Times New Roman" w:hint="default"/>
        <w:b/>
        <w:i w:val="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60DD48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 w:numId="4">
    <w:abstractNumId w:val="5"/>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928"/>
    <w:rsid w:val="000036A4"/>
    <w:rsid w:val="00003C81"/>
    <w:rsid w:val="00006563"/>
    <w:rsid w:val="00010BAB"/>
    <w:rsid w:val="00010CE4"/>
    <w:rsid w:val="00012BBD"/>
    <w:rsid w:val="00014A75"/>
    <w:rsid w:val="00016B2B"/>
    <w:rsid w:val="00016F00"/>
    <w:rsid w:val="00021012"/>
    <w:rsid w:val="0002237C"/>
    <w:rsid w:val="0002389B"/>
    <w:rsid w:val="00025CFB"/>
    <w:rsid w:val="00025F70"/>
    <w:rsid w:val="00030419"/>
    <w:rsid w:val="00031C72"/>
    <w:rsid w:val="00032562"/>
    <w:rsid w:val="00036B01"/>
    <w:rsid w:val="00037D62"/>
    <w:rsid w:val="000401CA"/>
    <w:rsid w:val="00040BDC"/>
    <w:rsid w:val="0004121B"/>
    <w:rsid w:val="00045821"/>
    <w:rsid w:val="00046002"/>
    <w:rsid w:val="000501FE"/>
    <w:rsid w:val="00053782"/>
    <w:rsid w:val="000547F9"/>
    <w:rsid w:val="00060C13"/>
    <w:rsid w:val="00062891"/>
    <w:rsid w:val="00063CDC"/>
    <w:rsid w:val="00064351"/>
    <w:rsid w:val="00065BBA"/>
    <w:rsid w:val="00066688"/>
    <w:rsid w:val="00066C74"/>
    <w:rsid w:val="0006718F"/>
    <w:rsid w:val="000711B4"/>
    <w:rsid w:val="00072EAB"/>
    <w:rsid w:val="00074758"/>
    <w:rsid w:val="00077AA0"/>
    <w:rsid w:val="000806A7"/>
    <w:rsid w:val="00081570"/>
    <w:rsid w:val="00091D1D"/>
    <w:rsid w:val="000937DD"/>
    <w:rsid w:val="0009673C"/>
    <w:rsid w:val="000A0D22"/>
    <w:rsid w:val="000A0FA4"/>
    <w:rsid w:val="000A12DD"/>
    <w:rsid w:val="000A24E3"/>
    <w:rsid w:val="000A4E7D"/>
    <w:rsid w:val="000A6D5F"/>
    <w:rsid w:val="000B2155"/>
    <w:rsid w:val="000B2D03"/>
    <w:rsid w:val="000B3015"/>
    <w:rsid w:val="000B326A"/>
    <w:rsid w:val="000B596C"/>
    <w:rsid w:val="000C0312"/>
    <w:rsid w:val="000C743A"/>
    <w:rsid w:val="000E02D9"/>
    <w:rsid w:val="000E1168"/>
    <w:rsid w:val="000E28BA"/>
    <w:rsid w:val="000E459F"/>
    <w:rsid w:val="000E6A32"/>
    <w:rsid w:val="000F25BD"/>
    <w:rsid w:val="000F3529"/>
    <w:rsid w:val="000F4B59"/>
    <w:rsid w:val="000F50E2"/>
    <w:rsid w:val="000F5207"/>
    <w:rsid w:val="00100054"/>
    <w:rsid w:val="0010046A"/>
    <w:rsid w:val="001023F5"/>
    <w:rsid w:val="00103F70"/>
    <w:rsid w:val="001050AD"/>
    <w:rsid w:val="001063EA"/>
    <w:rsid w:val="0011100C"/>
    <w:rsid w:val="001112A3"/>
    <w:rsid w:val="00113DA7"/>
    <w:rsid w:val="00115968"/>
    <w:rsid w:val="001229ED"/>
    <w:rsid w:val="001252F3"/>
    <w:rsid w:val="00127224"/>
    <w:rsid w:val="0012729C"/>
    <w:rsid w:val="00131B23"/>
    <w:rsid w:val="00134589"/>
    <w:rsid w:val="00134841"/>
    <w:rsid w:val="0013687B"/>
    <w:rsid w:val="00145277"/>
    <w:rsid w:val="001501E6"/>
    <w:rsid w:val="00151396"/>
    <w:rsid w:val="001527F4"/>
    <w:rsid w:val="00152882"/>
    <w:rsid w:val="00157A2A"/>
    <w:rsid w:val="0016070B"/>
    <w:rsid w:val="00160B2E"/>
    <w:rsid w:val="00161228"/>
    <w:rsid w:val="00161F3E"/>
    <w:rsid w:val="001737FA"/>
    <w:rsid w:val="00173DC5"/>
    <w:rsid w:val="00190169"/>
    <w:rsid w:val="001928B0"/>
    <w:rsid w:val="00195B90"/>
    <w:rsid w:val="001A3E3E"/>
    <w:rsid w:val="001A50D1"/>
    <w:rsid w:val="001A5FEE"/>
    <w:rsid w:val="001A7151"/>
    <w:rsid w:val="001B1C0C"/>
    <w:rsid w:val="001B1F6F"/>
    <w:rsid w:val="001B321E"/>
    <w:rsid w:val="001B4087"/>
    <w:rsid w:val="001B420F"/>
    <w:rsid w:val="001C017B"/>
    <w:rsid w:val="001C6DBA"/>
    <w:rsid w:val="001D203C"/>
    <w:rsid w:val="001D327E"/>
    <w:rsid w:val="001D7411"/>
    <w:rsid w:val="001E0FB4"/>
    <w:rsid w:val="001E2D3D"/>
    <w:rsid w:val="001E62C6"/>
    <w:rsid w:val="001E6C0F"/>
    <w:rsid w:val="001F2A9F"/>
    <w:rsid w:val="001F48C9"/>
    <w:rsid w:val="001F5C2F"/>
    <w:rsid w:val="001F633E"/>
    <w:rsid w:val="002039A2"/>
    <w:rsid w:val="002051B2"/>
    <w:rsid w:val="002076B9"/>
    <w:rsid w:val="0020780F"/>
    <w:rsid w:val="002135A4"/>
    <w:rsid w:val="002203CA"/>
    <w:rsid w:val="00222297"/>
    <w:rsid w:val="002228A3"/>
    <w:rsid w:val="00222A50"/>
    <w:rsid w:val="0022580D"/>
    <w:rsid w:val="00231484"/>
    <w:rsid w:val="002328BE"/>
    <w:rsid w:val="002375F6"/>
    <w:rsid w:val="00237D0F"/>
    <w:rsid w:val="00237E06"/>
    <w:rsid w:val="00237E3C"/>
    <w:rsid w:val="00242444"/>
    <w:rsid w:val="002426B3"/>
    <w:rsid w:val="00242926"/>
    <w:rsid w:val="002436DC"/>
    <w:rsid w:val="002500DE"/>
    <w:rsid w:val="00250574"/>
    <w:rsid w:val="002578CC"/>
    <w:rsid w:val="00262622"/>
    <w:rsid w:val="00266CE3"/>
    <w:rsid w:val="00271381"/>
    <w:rsid w:val="00281887"/>
    <w:rsid w:val="002832DE"/>
    <w:rsid w:val="002868D6"/>
    <w:rsid w:val="00293534"/>
    <w:rsid w:val="00293B39"/>
    <w:rsid w:val="002940C9"/>
    <w:rsid w:val="00294A89"/>
    <w:rsid w:val="00295013"/>
    <w:rsid w:val="002A6764"/>
    <w:rsid w:val="002A75FC"/>
    <w:rsid w:val="002B2414"/>
    <w:rsid w:val="002B4388"/>
    <w:rsid w:val="002B509A"/>
    <w:rsid w:val="002B68F6"/>
    <w:rsid w:val="002C0E6A"/>
    <w:rsid w:val="002C25C5"/>
    <w:rsid w:val="002C3161"/>
    <w:rsid w:val="002C6E98"/>
    <w:rsid w:val="002D024A"/>
    <w:rsid w:val="002D5758"/>
    <w:rsid w:val="002D7674"/>
    <w:rsid w:val="002E27A5"/>
    <w:rsid w:val="002E7B9A"/>
    <w:rsid w:val="002F49A7"/>
    <w:rsid w:val="00305156"/>
    <w:rsid w:val="0031428A"/>
    <w:rsid w:val="00314988"/>
    <w:rsid w:val="003205A1"/>
    <w:rsid w:val="00322609"/>
    <w:rsid w:val="00324BF9"/>
    <w:rsid w:val="00324E01"/>
    <w:rsid w:val="00326644"/>
    <w:rsid w:val="00327B85"/>
    <w:rsid w:val="00327BF2"/>
    <w:rsid w:val="00333F3D"/>
    <w:rsid w:val="003353D0"/>
    <w:rsid w:val="00336992"/>
    <w:rsid w:val="00340626"/>
    <w:rsid w:val="00342B77"/>
    <w:rsid w:val="003479DA"/>
    <w:rsid w:val="00353EE5"/>
    <w:rsid w:val="003557F0"/>
    <w:rsid w:val="003559B4"/>
    <w:rsid w:val="00361888"/>
    <w:rsid w:val="00363439"/>
    <w:rsid w:val="00365F06"/>
    <w:rsid w:val="003676FA"/>
    <w:rsid w:val="00373497"/>
    <w:rsid w:val="0038282D"/>
    <w:rsid w:val="00386165"/>
    <w:rsid w:val="003863C3"/>
    <w:rsid w:val="00386EA7"/>
    <w:rsid w:val="00386FB2"/>
    <w:rsid w:val="00393388"/>
    <w:rsid w:val="0039359F"/>
    <w:rsid w:val="00395FB8"/>
    <w:rsid w:val="003974A8"/>
    <w:rsid w:val="003A00C3"/>
    <w:rsid w:val="003A48E8"/>
    <w:rsid w:val="003B28EF"/>
    <w:rsid w:val="003B4A01"/>
    <w:rsid w:val="003B4C82"/>
    <w:rsid w:val="003B711F"/>
    <w:rsid w:val="003C3DE3"/>
    <w:rsid w:val="003C6945"/>
    <w:rsid w:val="003C6B83"/>
    <w:rsid w:val="003C76B8"/>
    <w:rsid w:val="003D2CB5"/>
    <w:rsid w:val="003D411C"/>
    <w:rsid w:val="003D60A6"/>
    <w:rsid w:val="003D7237"/>
    <w:rsid w:val="003E022B"/>
    <w:rsid w:val="003E2C4D"/>
    <w:rsid w:val="003E4349"/>
    <w:rsid w:val="003F2A52"/>
    <w:rsid w:val="003F4C30"/>
    <w:rsid w:val="004029D7"/>
    <w:rsid w:val="0041214B"/>
    <w:rsid w:val="0041499A"/>
    <w:rsid w:val="004149D8"/>
    <w:rsid w:val="00416713"/>
    <w:rsid w:val="004174B5"/>
    <w:rsid w:val="00420140"/>
    <w:rsid w:val="004214ED"/>
    <w:rsid w:val="00422A6E"/>
    <w:rsid w:val="0042436E"/>
    <w:rsid w:val="00427275"/>
    <w:rsid w:val="00431DC8"/>
    <w:rsid w:val="004335B4"/>
    <w:rsid w:val="00433EC8"/>
    <w:rsid w:val="00435E44"/>
    <w:rsid w:val="00436007"/>
    <w:rsid w:val="0043666F"/>
    <w:rsid w:val="00441086"/>
    <w:rsid w:val="00442349"/>
    <w:rsid w:val="00443A12"/>
    <w:rsid w:val="004460ED"/>
    <w:rsid w:val="004630DA"/>
    <w:rsid w:val="00463AF9"/>
    <w:rsid w:val="004646F5"/>
    <w:rsid w:val="00464742"/>
    <w:rsid w:val="00465831"/>
    <w:rsid w:val="004665C5"/>
    <w:rsid w:val="00470260"/>
    <w:rsid w:val="004729BA"/>
    <w:rsid w:val="004739EE"/>
    <w:rsid w:val="004745D3"/>
    <w:rsid w:val="00474A33"/>
    <w:rsid w:val="00480438"/>
    <w:rsid w:val="00482F57"/>
    <w:rsid w:val="0049078B"/>
    <w:rsid w:val="00494D54"/>
    <w:rsid w:val="00495EA3"/>
    <w:rsid w:val="0049665D"/>
    <w:rsid w:val="004966D6"/>
    <w:rsid w:val="004975B5"/>
    <w:rsid w:val="004A29FF"/>
    <w:rsid w:val="004A6E92"/>
    <w:rsid w:val="004A6F24"/>
    <w:rsid w:val="004A7009"/>
    <w:rsid w:val="004A72CC"/>
    <w:rsid w:val="004B0343"/>
    <w:rsid w:val="004B1F50"/>
    <w:rsid w:val="004B6C04"/>
    <w:rsid w:val="004C45A1"/>
    <w:rsid w:val="004C57B3"/>
    <w:rsid w:val="004D40E4"/>
    <w:rsid w:val="004D530D"/>
    <w:rsid w:val="004E2341"/>
    <w:rsid w:val="004E362A"/>
    <w:rsid w:val="004E4B24"/>
    <w:rsid w:val="004E5581"/>
    <w:rsid w:val="004E5A0E"/>
    <w:rsid w:val="004F11E2"/>
    <w:rsid w:val="004F3306"/>
    <w:rsid w:val="004F5CDD"/>
    <w:rsid w:val="0050043E"/>
    <w:rsid w:val="00500882"/>
    <w:rsid w:val="00500E6D"/>
    <w:rsid w:val="00504418"/>
    <w:rsid w:val="00510816"/>
    <w:rsid w:val="00520164"/>
    <w:rsid w:val="00520636"/>
    <w:rsid w:val="00521BA6"/>
    <w:rsid w:val="0052287D"/>
    <w:rsid w:val="00523FC9"/>
    <w:rsid w:val="00530632"/>
    <w:rsid w:val="0053604C"/>
    <w:rsid w:val="00541DC9"/>
    <w:rsid w:val="00543162"/>
    <w:rsid w:val="00545076"/>
    <w:rsid w:val="005465DE"/>
    <w:rsid w:val="0055533F"/>
    <w:rsid w:val="00560985"/>
    <w:rsid w:val="00561091"/>
    <w:rsid w:val="0056635D"/>
    <w:rsid w:val="0056657C"/>
    <w:rsid w:val="00566D78"/>
    <w:rsid w:val="00572220"/>
    <w:rsid w:val="005749B5"/>
    <w:rsid w:val="005763F5"/>
    <w:rsid w:val="00582EAB"/>
    <w:rsid w:val="005915AF"/>
    <w:rsid w:val="005935B5"/>
    <w:rsid w:val="00596F62"/>
    <w:rsid w:val="005A22CD"/>
    <w:rsid w:val="005A4181"/>
    <w:rsid w:val="005A525C"/>
    <w:rsid w:val="005B0150"/>
    <w:rsid w:val="005C4093"/>
    <w:rsid w:val="005C501D"/>
    <w:rsid w:val="005D1050"/>
    <w:rsid w:val="005D5E0B"/>
    <w:rsid w:val="005D60D3"/>
    <w:rsid w:val="005D7E58"/>
    <w:rsid w:val="005E2893"/>
    <w:rsid w:val="005E40D0"/>
    <w:rsid w:val="005E4B5D"/>
    <w:rsid w:val="005E5343"/>
    <w:rsid w:val="005E5AF4"/>
    <w:rsid w:val="005F0DA8"/>
    <w:rsid w:val="005F1430"/>
    <w:rsid w:val="005F4117"/>
    <w:rsid w:val="005F4870"/>
    <w:rsid w:val="005F7473"/>
    <w:rsid w:val="006008FC"/>
    <w:rsid w:val="0061071F"/>
    <w:rsid w:val="00613C9E"/>
    <w:rsid w:val="00615975"/>
    <w:rsid w:val="00616673"/>
    <w:rsid w:val="00620570"/>
    <w:rsid w:val="00621FAD"/>
    <w:rsid w:val="00622671"/>
    <w:rsid w:val="00624D3F"/>
    <w:rsid w:val="00627083"/>
    <w:rsid w:val="006279FC"/>
    <w:rsid w:val="00631800"/>
    <w:rsid w:val="00633C0F"/>
    <w:rsid w:val="00646928"/>
    <w:rsid w:val="006513A6"/>
    <w:rsid w:val="00655696"/>
    <w:rsid w:val="00655909"/>
    <w:rsid w:val="00667AAA"/>
    <w:rsid w:val="006721FC"/>
    <w:rsid w:val="00673E76"/>
    <w:rsid w:val="00674434"/>
    <w:rsid w:val="00681ABD"/>
    <w:rsid w:val="00681B5F"/>
    <w:rsid w:val="006870D4"/>
    <w:rsid w:val="00692F67"/>
    <w:rsid w:val="00693609"/>
    <w:rsid w:val="00697240"/>
    <w:rsid w:val="006A22ED"/>
    <w:rsid w:val="006A3DFE"/>
    <w:rsid w:val="006A6DBF"/>
    <w:rsid w:val="006A71A0"/>
    <w:rsid w:val="006B1A27"/>
    <w:rsid w:val="006B7592"/>
    <w:rsid w:val="006C2BDB"/>
    <w:rsid w:val="006C2CB1"/>
    <w:rsid w:val="006C5532"/>
    <w:rsid w:val="006C6AA2"/>
    <w:rsid w:val="006D72FD"/>
    <w:rsid w:val="006E04A5"/>
    <w:rsid w:val="006E2431"/>
    <w:rsid w:val="006E276A"/>
    <w:rsid w:val="006E4749"/>
    <w:rsid w:val="006E510F"/>
    <w:rsid w:val="006F6C9B"/>
    <w:rsid w:val="0070504B"/>
    <w:rsid w:val="00705A28"/>
    <w:rsid w:val="00706726"/>
    <w:rsid w:val="007104CD"/>
    <w:rsid w:val="00710C8B"/>
    <w:rsid w:val="00712382"/>
    <w:rsid w:val="00714ABD"/>
    <w:rsid w:val="00720B16"/>
    <w:rsid w:val="00721373"/>
    <w:rsid w:val="00724DA5"/>
    <w:rsid w:val="007257AE"/>
    <w:rsid w:val="00734744"/>
    <w:rsid w:val="00743160"/>
    <w:rsid w:val="00744D7C"/>
    <w:rsid w:val="00747E1F"/>
    <w:rsid w:val="00750BB9"/>
    <w:rsid w:val="00755B35"/>
    <w:rsid w:val="00760EFC"/>
    <w:rsid w:val="00771326"/>
    <w:rsid w:val="007719EB"/>
    <w:rsid w:val="00771DC9"/>
    <w:rsid w:val="00774EE1"/>
    <w:rsid w:val="00775D26"/>
    <w:rsid w:val="00785C5F"/>
    <w:rsid w:val="00786CCA"/>
    <w:rsid w:val="00793AD1"/>
    <w:rsid w:val="007A1145"/>
    <w:rsid w:val="007A1650"/>
    <w:rsid w:val="007A42A4"/>
    <w:rsid w:val="007A6F52"/>
    <w:rsid w:val="007A7980"/>
    <w:rsid w:val="007B1751"/>
    <w:rsid w:val="007B6478"/>
    <w:rsid w:val="007C0F71"/>
    <w:rsid w:val="007C12B3"/>
    <w:rsid w:val="007C4A84"/>
    <w:rsid w:val="007C660D"/>
    <w:rsid w:val="007C698C"/>
    <w:rsid w:val="007D7F35"/>
    <w:rsid w:val="007E2A49"/>
    <w:rsid w:val="007E2D42"/>
    <w:rsid w:val="007E7A78"/>
    <w:rsid w:val="00802017"/>
    <w:rsid w:val="00803DC8"/>
    <w:rsid w:val="00805488"/>
    <w:rsid w:val="00805616"/>
    <w:rsid w:val="00806C51"/>
    <w:rsid w:val="0081379E"/>
    <w:rsid w:val="0081381D"/>
    <w:rsid w:val="00813B9B"/>
    <w:rsid w:val="00817A50"/>
    <w:rsid w:val="0082627E"/>
    <w:rsid w:val="00827E5E"/>
    <w:rsid w:val="00830F3B"/>
    <w:rsid w:val="00832529"/>
    <w:rsid w:val="008337C8"/>
    <w:rsid w:val="008357FA"/>
    <w:rsid w:val="008361E6"/>
    <w:rsid w:val="00840F8A"/>
    <w:rsid w:val="00841801"/>
    <w:rsid w:val="00843C9F"/>
    <w:rsid w:val="008458FA"/>
    <w:rsid w:val="0084762D"/>
    <w:rsid w:val="00853D54"/>
    <w:rsid w:val="008617CC"/>
    <w:rsid w:val="00861CCF"/>
    <w:rsid w:val="0086221A"/>
    <w:rsid w:val="00865239"/>
    <w:rsid w:val="00867B19"/>
    <w:rsid w:val="008758B1"/>
    <w:rsid w:val="008772B0"/>
    <w:rsid w:val="008809F2"/>
    <w:rsid w:val="00884EF8"/>
    <w:rsid w:val="00887FF2"/>
    <w:rsid w:val="00893C67"/>
    <w:rsid w:val="00895B01"/>
    <w:rsid w:val="008B313F"/>
    <w:rsid w:val="008B602B"/>
    <w:rsid w:val="008B6CC0"/>
    <w:rsid w:val="008B7499"/>
    <w:rsid w:val="008C104B"/>
    <w:rsid w:val="008C1A52"/>
    <w:rsid w:val="008D080E"/>
    <w:rsid w:val="008D5269"/>
    <w:rsid w:val="008D7BA3"/>
    <w:rsid w:val="008D7BFF"/>
    <w:rsid w:val="008E1C0D"/>
    <w:rsid w:val="008E26AB"/>
    <w:rsid w:val="008E2779"/>
    <w:rsid w:val="008E5D77"/>
    <w:rsid w:val="008F0365"/>
    <w:rsid w:val="008F059C"/>
    <w:rsid w:val="008F43F3"/>
    <w:rsid w:val="008F462C"/>
    <w:rsid w:val="008F5C95"/>
    <w:rsid w:val="008F62FE"/>
    <w:rsid w:val="008F7FB1"/>
    <w:rsid w:val="00903E5F"/>
    <w:rsid w:val="009044A0"/>
    <w:rsid w:val="00906365"/>
    <w:rsid w:val="00915055"/>
    <w:rsid w:val="00924C21"/>
    <w:rsid w:val="009273FF"/>
    <w:rsid w:val="00927F8C"/>
    <w:rsid w:val="00931788"/>
    <w:rsid w:val="009334A7"/>
    <w:rsid w:val="00946639"/>
    <w:rsid w:val="00955EC9"/>
    <w:rsid w:val="00960A04"/>
    <w:rsid w:val="0096243E"/>
    <w:rsid w:val="00963238"/>
    <w:rsid w:val="00963A4F"/>
    <w:rsid w:val="0096439B"/>
    <w:rsid w:val="00964C19"/>
    <w:rsid w:val="00967700"/>
    <w:rsid w:val="00971F79"/>
    <w:rsid w:val="009726C5"/>
    <w:rsid w:val="00975622"/>
    <w:rsid w:val="0098014C"/>
    <w:rsid w:val="00983FDA"/>
    <w:rsid w:val="00986C6C"/>
    <w:rsid w:val="00991E75"/>
    <w:rsid w:val="009A1B50"/>
    <w:rsid w:val="009A20F6"/>
    <w:rsid w:val="009A64EA"/>
    <w:rsid w:val="009B1D03"/>
    <w:rsid w:val="009B5008"/>
    <w:rsid w:val="009B5FD6"/>
    <w:rsid w:val="009C11DD"/>
    <w:rsid w:val="009C1D3A"/>
    <w:rsid w:val="009C7947"/>
    <w:rsid w:val="009C7B77"/>
    <w:rsid w:val="009D2850"/>
    <w:rsid w:val="009D3B5D"/>
    <w:rsid w:val="009D4454"/>
    <w:rsid w:val="009D4592"/>
    <w:rsid w:val="009D57C7"/>
    <w:rsid w:val="009E763C"/>
    <w:rsid w:val="009F021F"/>
    <w:rsid w:val="009F2DE5"/>
    <w:rsid w:val="009F38D7"/>
    <w:rsid w:val="009F7B21"/>
    <w:rsid w:val="00A065F3"/>
    <w:rsid w:val="00A06B90"/>
    <w:rsid w:val="00A07D04"/>
    <w:rsid w:val="00A1398F"/>
    <w:rsid w:val="00A14EF4"/>
    <w:rsid w:val="00A15DB5"/>
    <w:rsid w:val="00A224EC"/>
    <w:rsid w:val="00A24ED6"/>
    <w:rsid w:val="00A32129"/>
    <w:rsid w:val="00A34126"/>
    <w:rsid w:val="00A35152"/>
    <w:rsid w:val="00A369DF"/>
    <w:rsid w:val="00A51DDE"/>
    <w:rsid w:val="00A53B61"/>
    <w:rsid w:val="00A54C15"/>
    <w:rsid w:val="00A60A9E"/>
    <w:rsid w:val="00A619BF"/>
    <w:rsid w:val="00A66277"/>
    <w:rsid w:val="00A676BB"/>
    <w:rsid w:val="00A70027"/>
    <w:rsid w:val="00A72A77"/>
    <w:rsid w:val="00A73826"/>
    <w:rsid w:val="00A746D5"/>
    <w:rsid w:val="00A77C78"/>
    <w:rsid w:val="00A819BF"/>
    <w:rsid w:val="00A83FFF"/>
    <w:rsid w:val="00A90151"/>
    <w:rsid w:val="00A9205B"/>
    <w:rsid w:val="00A92CA7"/>
    <w:rsid w:val="00A95FC9"/>
    <w:rsid w:val="00A976BF"/>
    <w:rsid w:val="00A97B48"/>
    <w:rsid w:val="00AA1DE3"/>
    <w:rsid w:val="00AA2BDE"/>
    <w:rsid w:val="00AA55AF"/>
    <w:rsid w:val="00AA6A7A"/>
    <w:rsid w:val="00AA7F0A"/>
    <w:rsid w:val="00AB1F88"/>
    <w:rsid w:val="00AB3C4A"/>
    <w:rsid w:val="00AB4ACC"/>
    <w:rsid w:val="00AB6A89"/>
    <w:rsid w:val="00AC18B3"/>
    <w:rsid w:val="00AC6705"/>
    <w:rsid w:val="00AC7C79"/>
    <w:rsid w:val="00AC7FDC"/>
    <w:rsid w:val="00AD3447"/>
    <w:rsid w:val="00AD65FC"/>
    <w:rsid w:val="00AE6FE1"/>
    <w:rsid w:val="00AF2058"/>
    <w:rsid w:val="00AF425B"/>
    <w:rsid w:val="00B0057A"/>
    <w:rsid w:val="00B01285"/>
    <w:rsid w:val="00B11828"/>
    <w:rsid w:val="00B15A01"/>
    <w:rsid w:val="00B167EC"/>
    <w:rsid w:val="00B1794E"/>
    <w:rsid w:val="00B17E81"/>
    <w:rsid w:val="00B213E9"/>
    <w:rsid w:val="00B22E6B"/>
    <w:rsid w:val="00B2631D"/>
    <w:rsid w:val="00B27103"/>
    <w:rsid w:val="00B27714"/>
    <w:rsid w:val="00B31C02"/>
    <w:rsid w:val="00B33670"/>
    <w:rsid w:val="00B3595C"/>
    <w:rsid w:val="00B37AC1"/>
    <w:rsid w:val="00B40CE9"/>
    <w:rsid w:val="00B42CF1"/>
    <w:rsid w:val="00B44C8B"/>
    <w:rsid w:val="00B44CDD"/>
    <w:rsid w:val="00B46980"/>
    <w:rsid w:val="00B46C59"/>
    <w:rsid w:val="00B54F28"/>
    <w:rsid w:val="00B54F8C"/>
    <w:rsid w:val="00B56E4F"/>
    <w:rsid w:val="00B62DD8"/>
    <w:rsid w:val="00B66018"/>
    <w:rsid w:val="00B6751B"/>
    <w:rsid w:val="00B73C3D"/>
    <w:rsid w:val="00B82B4B"/>
    <w:rsid w:val="00B832A5"/>
    <w:rsid w:val="00B8499E"/>
    <w:rsid w:val="00B87B9F"/>
    <w:rsid w:val="00B91834"/>
    <w:rsid w:val="00BA42CF"/>
    <w:rsid w:val="00BA70F3"/>
    <w:rsid w:val="00BB0302"/>
    <w:rsid w:val="00BB0B19"/>
    <w:rsid w:val="00BC1EB0"/>
    <w:rsid w:val="00BC5098"/>
    <w:rsid w:val="00BC6DF5"/>
    <w:rsid w:val="00BD1A6C"/>
    <w:rsid w:val="00BD325C"/>
    <w:rsid w:val="00BE2F71"/>
    <w:rsid w:val="00BE41C8"/>
    <w:rsid w:val="00BE5327"/>
    <w:rsid w:val="00BE6276"/>
    <w:rsid w:val="00BF01E7"/>
    <w:rsid w:val="00BF03BE"/>
    <w:rsid w:val="00BF36B2"/>
    <w:rsid w:val="00BF3BE2"/>
    <w:rsid w:val="00BF414A"/>
    <w:rsid w:val="00C032FA"/>
    <w:rsid w:val="00C076AF"/>
    <w:rsid w:val="00C1126A"/>
    <w:rsid w:val="00C11A25"/>
    <w:rsid w:val="00C1297A"/>
    <w:rsid w:val="00C13AFB"/>
    <w:rsid w:val="00C14C93"/>
    <w:rsid w:val="00C156E0"/>
    <w:rsid w:val="00C20256"/>
    <w:rsid w:val="00C20494"/>
    <w:rsid w:val="00C220B9"/>
    <w:rsid w:val="00C22BB5"/>
    <w:rsid w:val="00C23CE4"/>
    <w:rsid w:val="00C27095"/>
    <w:rsid w:val="00C308B1"/>
    <w:rsid w:val="00C3359A"/>
    <w:rsid w:val="00C34696"/>
    <w:rsid w:val="00C34E51"/>
    <w:rsid w:val="00C371BD"/>
    <w:rsid w:val="00C37509"/>
    <w:rsid w:val="00C40EDF"/>
    <w:rsid w:val="00C460B0"/>
    <w:rsid w:val="00C50DB6"/>
    <w:rsid w:val="00C548CE"/>
    <w:rsid w:val="00C54DA9"/>
    <w:rsid w:val="00C61C32"/>
    <w:rsid w:val="00C62E8B"/>
    <w:rsid w:val="00C65C83"/>
    <w:rsid w:val="00C72145"/>
    <w:rsid w:val="00C72638"/>
    <w:rsid w:val="00C7265E"/>
    <w:rsid w:val="00C73222"/>
    <w:rsid w:val="00C73C7D"/>
    <w:rsid w:val="00C77AF3"/>
    <w:rsid w:val="00C84564"/>
    <w:rsid w:val="00C84D67"/>
    <w:rsid w:val="00C855F2"/>
    <w:rsid w:val="00C905B9"/>
    <w:rsid w:val="00C94B5D"/>
    <w:rsid w:val="00C9711E"/>
    <w:rsid w:val="00CA4F1A"/>
    <w:rsid w:val="00CA5F4B"/>
    <w:rsid w:val="00CB47D1"/>
    <w:rsid w:val="00CC2AAD"/>
    <w:rsid w:val="00CC4D09"/>
    <w:rsid w:val="00CC53EB"/>
    <w:rsid w:val="00CC789B"/>
    <w:rsid w:val="00CC7E63"/>
    <w:rsid w:val="00CD1E4B"/>
    <w:rsid w:val="00CD6197"/>
    <w:rsid w:val="00CD7298"/>
    <w:rsid w:val="00CE1B85"/>
    <w:rsid w:val="00CE1F0A"/>
    <w:rsid w:val="00CE4ECA"/>
    <w:rsid w:val="00CE578A"/>
    <w:rsid w:val="00CE623C"/>
    <w:rsid w:val="00CE62A5"/>
    <w:rsid w:val="00D02C4D"/>
    <w:rsid w:val="00D0377E"/>
    <w:rsid w:val="00D03BF4"/>
    <w:rsid w:val="00D160EA"/>
    <w:rsid w:val="00D2064E"/>
    <w:rsid w:val="00D20C92"/>
    <w:rsid w:val="00D20DBB"/>
    <w:rsid w:val="00D22325"/>
    <w:rsid w:val="00D275CE"/>
    <w:rsid w:val="00D32850"/>
    <w:rsid w:val="00D401E8"/>
    <w:rsid w:val="00D433F9"/>
    <w:rsid w:val="00D4395E"/>
    <w:rsid w:val="00D5181A"/>
    <w:rsid w:val="00D540DE"/>
    <w:rsid w:val="00D550D8"/>
    <w:rsid w:val="00D55AD6"/>
    <w:rsid w:val="00D5612B"/>
    <w:rsid w:val="00D62C93"/>
    <w:rsid w:val="00D6369F"/>
    <w:rsid w:val="00D6403D"/>
    <w:rsid w:val="00D64CC8"/>
    <w:rsid w:val="00D64F95"/>
    <w:rsid w:val="00D70632"/>
    <w:rsid w:val="00D755FD"/>
    <w:rsid w:val="00D76BC0"/>
    <w:rsid w:val="00D818F2"/>
    <w:rsid w:val="00D8290D"/>
    <w:rsid w:val="00D84753"/>
    <w:rsid w:val="00D8706A"/>
    <w:rsid w:val="00D90815"/>
    <w:rsid w:val="00DA183D"/>
    <w:rsid w:val="00DA26E8"/>
    <w:rsid w:val="00DA6615"/>
    <w:rsid w:val="00DB1139"/>
    <w:rsid w:val="00DB2340"/>
    <w:rsid w:val="00DC124B"/>
    <w:rsid w:val="00DC2574"/>
    <w:rsid w:val="00DC5109"/>
    <w:rsid w:val="00DC610E"/>
    <w:rsid w:val="00DC72E7"/>
    <w:rsid w:val="00DC760E"/>
    <w:rsid w:val="00DD14DA"/>
    <w:rsid w:val="00DD3315"/>
    <w:rsid w:val="00DD3593"/>
    <w:rsid w:val="00DD4486"/>
    <w:rsid w:val="00DE0368"/>
    <w:rsid w:val="00DE5870"/>
    <w:rsid w:val="00DF117C"/>
    <w:rsid w:val="00DF132F"/>
    <w:rsid w:val="00DF3095"/>
    <w:rsid w:val="00DF7A52"/>
    <w:rsid w:val="00E00655"/>
    <w:rsid w:val="00E04CA9"/>
    <w:rsid w:val="00E0560F"/>
    <w:rsid w:val="00E06AB5"/>
    <w:rsid w:val="00E10376"/>
    <w:rsid w:val="00E2165F"/>
    <w:rsid w:val="00E300B9"/>
    <w:rsid w:val="00E426C5"/>
    <w:rsid w:val="00E4657D"/>
    <w:rsid w:val="00E5798C"/>
    <w:rsid w:val="00E62A4D"/>
    <w:rsid w:val="00E652BD"/>
    <w:rsid w:val="00E66A32"/>
    <w:rsid w:val="00E701F8"/>
    <w:rsid w:val="00E72971"/>
    <w:rsid w:val="00E7510C"/>
    <w:rsid w:val="00E753D1"/>
    <w:rsid w:val="00E75A99"/>
    <w:rsid w:val="00E819BE"/>
    <w:rsid w:val="00E8762E"/>
    <w:rsid w:val="00E94DD2"/>
    <w:rsid w:val="00EA704B"/>
    <w:rsid w:val="00EB3439"/>
    <w:rsid w:val="00EB3728"/>
    <w:rsid w:val="00EB500F"/>
    <w:rsid w:val="00EC3D74"/>
    <w:rsid w:val="00EC602D"/>
    <w:rsid w:val="00EC7B89"/>
    <w:rsid w:val="00ED071B"/>
    <w:rsid w:val="00ED3EF4"/>
    <w:rsid w:val="00ED5918"/>
    <w:rsid w:val="00EE2035"/>
    <w:rsid w:val="00EE3EE5"/>
    <w:rsid w:val="00EE515D"/>
    <w:rsid w:val="00EE5899"/>
    <w:rsid w:val="00EE5B18"/>
    <w:rsid w:val="00EE5F27"/>
    <w:rsid w:val="00EE72A4"/>
    <w:rsid w:val="00EE74A5"/>
    <w:rsid w:val="00EF1AB9"/>
    <w:rsid w:val="00F1027E"/>
    <w:rsid w:val="00F145F3"/>
    <w:rsid w:val="00F15D81"/>
    <w:rsid w:val="00F162CE"/>
    <w:rsid w:val="00F23903"/>
    <w:rsid w:val="00F325AD"/>
    <w:rsid w:val="00F34293"/>
    <w:rsid w:val="00F36C45"/>
    <w:rsid w:val="00F427DD"/>
    <w:rsid w:val="00F44251"/>
    <w:rsid w:val="00F514BE"/>
    <w:rsid w:val="00F57147"/>
    <w:rsid w:val="00F60988"/>
    <w:rsid w:val="00F60FE5"/>
    <w:rsid w:val="00F733B3"/>
    <w:rsid w:val="00F73E60"/>
    <w:rsid w:val="00F77411"/>
    <w:rsid w:val="00F8431A"/>
    <w:rsid w:val="00F84BD1"/>
    <w:rsid w:val="00F866CE"/>
    <w:rsid w:val="00F86B98"/>
    <w:rsid w:val="00F91838"/>
    <w:rsid w:val="00F9381A"/>
    <w:rsid w:val="00FA4F3B"/>
    <w:rsid w:val="00FA7613"/>
    <w:rsid w:val="00FB28E1"/>
    <w:rsid w:val="00FB4912"/>
    <w:rsid w:val="00FB50FB"/>
    <w:rsid w:val="00FB6697"/>
    <w:rsid w:val="00FB7AAE"/>
    <w:rsid w:val="00FC1243"/>
    <w:rsid w:val="00FC3457"/>
    <w:rsid w:val="00FC48BC"/>
    <w:rsid w:val="00FC5928"/>
    <w:rsid w:val="00FC5F95"/>
    <w:rsid w:val="00FC611F"/>
    <w:rsid w:val="00FD1157"/>
    <w:rsid w:val="00FE0008"/>
    <w:rsid w:val="00FE05A3"/>
    <w:rsid w:val="00FE061F"/>
    <w:rsid w:val="00FE31D6"/>
    <w:rsid w:val="00FE5137"/>
    <w:rsid w:val="00FE526D"/>
    <w:rsid w:val="00FF08B2"/>
    <w:rsid w:val="00FF1F70"/>
    <w:rsid w:val="00FF40A4"/>
    <w:rsid w:val="00FF40E6"/>
    <w:rsid w:val="00FF4B61"/>
    <w:rsid w:val="00FF6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44E0"/>
  <w15:docId w15:val="{688D1A20-A4A3-4100-8C83-BC6F1CE1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roid Sans Fallback" w:hAnsi="Times New Roman" w:cs="Times New Roman"/>
        <w:sz w:val="22"/>
        <w:szCs w:val="22"/>
        <w:lang w:val="en-US" w:eastAsia="en-US" w:bidi="ar-SA"/>
      </w:rPr>
    </w:rPrDefault>
    <w:pPrDefault>
      <w:pPr>
        <w:spacing w:line="25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2DD"/>
    <w:pPr>
      <w:suppressAutoHyphens/>
    </w:pPr>
    <w:rPr>
      <w:color w:val="00000A"/>
      <w:sz w:val="24"/>
    </w:rPr>
  </w:style>
  <w:style w:type="paragraph" w:styleId="Heading1">
    <w:name w:val="heading 1"/>
    <w:basedOn w:val="Normal"/>
    <w:next w:val="Normal"/>
    <w:link w:val="Heading1Char"/>
    <w:qFormat/>
    <w:rsid w:val="00615975"/>
    <w:pPr>
      <w:numPr>
        <w:numId w:val="7"/>
      </w:numPr>
      <w:spacing w:before="120" w:after="120" w:line="240" w:lineRule="auto"/>
      <w:jc w:val="center"/>
      <w:outlineLvl w:val="0"/>
    </w:pPr>
    <w:rPr>
      <w:b/>
      <w:caps/>
      <w:sz w:val="28"/>
      <w:szCs w:val="28"/>
    </w:rPr>
  </w:style>
  <w:style w:type="paragraph" w:styleId="Heading2">
    <w:name w:val="heading 2"/>
    <w:basedOn w:val="Normal"/>
    <w:qFormat/>
    <w:rsid w:val="001F48C9"/>
    <w:pPr>
      <w:numPr>
        <w:ilvl w:val="1"/>
        <w:numId w:val="7"/>
      </w:numPr>
      <w:spacing w:before="240" w:after="60" w:line="480" w:lineRule="auto"/>
      <w:jc w:val="center"/>
      <w:outlineLvl w:val="1"/>
    </w:pPr>
    <w:rPr>
      <w:b/>
      <w:iCs/>
      <w:sz w:val="28"/>
      <w:szCs w:val="28"/>
    </w:rPr>
  </w:style>
  <w:style w:type="paragraph" w:styleId="Heading3">
    <w:name w:val="heading 3"/>
    <w:basedOn w:val="Normal"/>
    <w:qFormat/>
    <w:rsid w:val="001F48C9"/>
    <w:pPr>
      <w:numPr>
        <w:ilvl w:val="2"/>
        <w:numId w:val="7"/>
      </w:numPr>
      <w:spacing w:before="240" w:after="60" w:line="480" w:lineRule="auto"/>
      <w:outlineLvl w:val="2"/>
    </w:pPr>
    <w:rPr>
      <w:b/>
      <w:i/>
      <w:iCs/>
      <w:szCs w:val="24"/>
    </w:rPr>
  </w:style>
  <w:style w:type="paragraph" w:styleId="Heading4">
    <w:name w:val="heading 4"/>
    <w:basedOn w:val="Heading2"/>
    <w:next w:val="Normal"/>
    <w:link w:val="Heading4Char"/>
    <w:uiPriority w:val="9"/>
    <w:unhideWhenUsed/>
    <w:qFormat/>
    <w:rsid w:val="0050043E"/>
    <w:pPr>
      <w:keepNext/>
      <w:keepLines/>
      <w:numPr>
        <w:ilvl w:val="3"/>
      </w:numPr>
      <w:spacing w:before="40"/>
      <w:outlineLvl w:val="3"/>
    </w:pPr>
    <w:rPr>
      <w:rFonts w:eastAsiaTheme="majorEastAsia" w:cstheme="majorBidi"/>
      <w:b w:val="0"/>
      <w:iCs w:val="0"/>
      <w:color w:val="auto"/>
    </w:rPr>
  </w:style>
  <w:style w:type="paragraph" w:styleId="Heading5">
    <w:name w:val="heading 5"/>
    <w:basedOn w:val="Normal"/>
    <w:next w:val="Normal"/>
    <w:link w:val="Heading5Char"/>
    <w:uiPriority w:val="9"/>
    <w:semiHidden/>
    <w:unhideWhenUsed/>
    <w:qFormat/>
    <w:rsid w:val="00D6369F"/>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6369F"/>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6369F"/>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6369F"/>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6369F"/>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C12DE6"/>
  </w:style>
  <w:style w:type="character" w:customStyle="1" w:styleId="FooterChar">
    <w:name w:val="Footer Char"/>
    <w:basedOn w:val="DefaultParagraphFont"/>
    <w:link w:val="Footer"/>
    <w:uiPriority w:val="99"/>
    <w:rsid w:val="00C12DE6"/>
  </w:style>
  <w:style w:type="character" w:customStyle="1" w:styleId="FootnoteTextChar">
    <w:name w:val="Footnote Text Char"/>
    <w:basedOn w:val="DefaultParagraphFont"/>
    <w:link w:val="FootnoteText"/>
    <w:uiPriority w:val="99"/>
    <w:semiHidden/>
    <w:rsid w:val="00401DAB"/>
    <w:rPr>
      <w:sz w:val="20"/>
      <w:szCs w:val="20"/>
    </w:rPr>
  </w:style>
  <w:style w:type="character" w:styleId="FootnoteReference">
    <w:name w:val="footnote reference"/>
    <w:basedOn w:val="DefaultParagraphFont"/>
    <w:uiPriority w:val="99"/>
    <w:semiHidden/>
    <w:unhideWhenUsed/>
    <w:rsid w:val="00401DAB"/>
    <w:rPr>
      <w:vertAlign w:val="superscript"/>
    </w:rPr>
  </w:style>
  <w:style w:type="paragraph" w:styleId="Subtitle">
    <w:name w:val="Subtitle"/>
    <w:basedOn w:val="Normal"/>
    <w:next w:val="Normal"/>
    <w:link w:val="SubtitleChar"/>
    <w:uiPriority w:val="11"/>
    <w:rsid w:val="001F48C9"/>
    <w:pPr>
      <w:jc w:val="center"/>
    </w:pPr>
    <w:rPr>
      <w:sz w:val="36"/>
      <w:szCs w:val="36"/>
    </w:rPr>
  </w:style>
  <w:style w:type="character" w:customStyle="1" w:styleId="SubtitleChar">
    <w:name w:val="Subtitle Char"/>
    <w:basedOn w:val="DefaultParagraphFont"/>
    <w:link w:val="Subtitle"/>
    <w:uiPriority w:val="11"/>
    <w:rsid w:val="001F48C9"/>
    <w:rPr>
      <w:color w:val="00000A"/>
      <w:sz w:val="36"/>
      <w:szCs w:val="36"/>
    </w:rPr>
  </w:style>
  <w:style w:type="paragraph" w:customStyle="1" w:styleId="OtherHeader">
    <w:name w:val="Other Header"/>
    <w:basedOn w:val="Normal"/>
    <w:qFormat/>
    <w:rsid w:val="000A12DD"/>
    <w:pPr>
      <w:jc w:val="center"/>
    </w:pPr>
    <w:rPr>
      <w:b/>
      <w:sz w:val="28"/>
      <w:szCs w:val="28"/>
    </w:rPr>
  </w:style>
  <w:style w:type="paragraph" w:styleId="Caption">
    <w:name w:val="caption"/>
    <w:basedOn w:val="Normal"/>
    <w:next w:val="Normal"/>
    <w:uiPriority w:val="35"/>
    <w:unhideWhenUsed/>
    <w:qFormat/>
    <w:rsid w:val="00D94D17"/>
    <w:pPr>
      <w:spacing w:after="200" w:line="240" w:lineRule="auto"/>
    </w:pPr>
    <w:rPr>
      <w:iCs/>
      <w:sz w:val="20"/>
      <w:szCs w:val="18"/>
    </w:rPr>
  </w:style>
  <w:style w:type="paragraph" w:styleId="TOC1">
    <w:name w:val="toc 1"/>
    <w:basedOn w:val="Normal"/>
    <w:next w:val="Normal"/>
    <w:autoRedefine/>
    <w:uiPriority w:val="39"/>
    <w:unhideWhenUsed/>
    <w:rsid w:val="00B167EC"/>
    <w:pPr>
      <w:tabs>
        <w:tab w:val="right" w:leader="dot" w:pos="9350"/>
      </w:tabs>
      <w:spacing w:line="240" w:lineRule="auto"/>
    </w:pPr>
  </w:style>
  <w:style w:type="paragraph" w:styleId="Header">
    <w:name w:val="header"/>
    <w:basedOn w:val="Normal"/>
    <w:link w:val="HeaderChar"/>
    <w:uiPriority w:val="99"/>
    <w:unhideWhenUsed/>
    <w:rsid w:val="00C12DE6"/>
    <w:pPr>
      <w:tabs>
        <w:tab w:val="center" w:pos="4680"/>
        <w:tab w:val="right" w:pos="9360"/>
      </w:tabs>
      <w:spacing w:line="240" w:lineRule="auto"/>
    </w:pPr>
  </w:style>
  <w:style w:type="paragraph" w:styleId="Footer">
    <w:name w:val="footer"/>
    <w:basedOn w:val="Normal"/>
    <w:link w:val="FooterChar"/>
    <w:uiPriority w:val="99"/>
    <w:unhideWhenUsed/>
    <w:rsid w:val="00C12DE6"/>
    <w:pPr>
      <w:tabs>
        <w:tab w:val="center" w:pos="4680"/>
        <w:tab w:val="right" w:pos="9360"/>
      </w:tabs>
      <w:spacing w:line="240" w:lineRule="auto"/>
    </w:pPr>
  </w:style>
  <w:style w:type="paragraph" w:styleId="FootnoteText">
    <w:name w:val="footnote text"/>
    <w:basedOn w:val="Normal"/>
    <w:link w:val="FootnoteTextChar"/>
    <w:uiPriority w:val="99"/>
    <w:semiHidden/>
    <w:unhideWhenUsed/>
    <w:rsid w:val="00401DAB"/>
    <w:pPr>
      <w:spacing w:line="240" w:lineRule="auto"/>
    </w:pPr>
    <w:rPr>
      <w:sz w:val="20"/>
      <w:szCs w:val="20"/>
    </w:rPr>
  </w:style>
  <w:style w:type="paragraph" w:styleId="Bibliography">
    <w:name w:val="Bibliography"/>
    <w:basedOn w:val="Normal"/>
    <w:next w:val="Normal"/>
    <w:uiPriority w:val="37"/>
    <w:unhideWhenUsed/>
    <w:rsid w:val="00401DAB"/>
    <w:pPr>
      <w:tabs>
        <w:tab w:val="left" w:pos="384"/>
      </w:tabs>
      <w:spacing w:line="240" w:lineRule="auto"/>
      <w:ind w:left="384" w:hanging="384"/>
    </w:pPr>
  </w:style>
  <w:style w:type="paragraph" w:styleId="TOC2">
    <w:name w:val="toc 2"/>
    <w:basedOn w:val="Normal"/>
    <w:next w:val="Normal"/>
    <w:autoRedefine/>
    <w:uiPriority w:val="39"/>
    <w:unhideWhenUsed/>
    <w:rsid w:val="000A12DD"/>
    <w:pPr>
      <w:spacing w:after="100"/>
      <w:ind w:left="240"/>
    </w:pPr>
  </w:style>
  <w:style w:type="paragraph" w:styleId="Title">
    <w:name w:val="Title"/>
    <w:basedOn w:val="Normal"/>
    <w:qFormat/>
    <w:rsid w:val="001F48C9"/>
    <w:pPr>
      <w:jc w:val="center"/>
    </w:pPr>
    <w:rPr>
      <w:b/>
      <w:sz w:val="36"/>
      <w:szCs w:val="36"/>
    </w:rPr>
  </w:style>
  <w:style w:type="paragraph" w:styleId="TOC3">
    <w:name w:val="toc 3"/>
    <w:basedOn w:val="Normal"/>
    <w:next w:val="Normal"/>
    <w:autoRedefine/>
    <w:uiPriority w:val="39"/>
    <w:unhideWhenUsed/>
    <w:rsid w:val="00B167EC"/>
    <w:pPr>
      <w:tabs>
        <w:tab w:val="right" w:leader="dot" w:pos="9350"/>
      </w:tabs>
      <w:ind w:left="475"/>
    </w:pPr>
  </w:style>
  <w:style w:type="paragraph" w:customStyle="1" w:styleId="FigureCaption">
    <w:name w:val="Figure Caption"/>
    <w:basedOn w:val="Caption"/>
    <w:qFormat/>
    <w:rsid w:val="001F48C9"/>
    <w:pPr>
      <w:spacing w:after="0" w:line="480" w:lineRule="auto"/>
      <w:jc w:val="center"/>
    </w:pPr>
  </w:style>
  <w:style w:type="character" w:styleId="Hyperlink">
    <w:name w:val="Hyperlink"/>
    <w:basedOn w:val="DefaultParagraphFont"/>
    <w:uiPriority w:val="99"/>
    <w:unhideWhenUsed/>
    <w:rsid w:val="000A12DD"/>
    <w:rPr>
      <w:color w:val="0563C1" w:themeColor="hyperlink"/>
      <w:u w:val="single"/>
    </w:rPr>
  </w:style>
  <w:style w:type="paragraph" w:customStyle="1" w:styleId="AltHeading">
    <w:name w:val="AltHeading"/>
    <w:basedOn w:val="Heading2"/>
    <w:qFormat/>
    <w:rsid w:val="004E2341"/>
    <w:pPr>
      <w:numPr>
        <w:numId w:val="5"/>
      </w:numPr>
      <w:spacing w:before="120" w:after="120"/>
    </w:pPr>
    <w:rPr>
      <w:caps/>
    </w:rPr>
  </w:style>
  <w:style w:type="character" w:styleId="PlaceholderText">
    <w:name w:val="Placeholder Text"/>
    <w:basedOn w:val="DefaultParagraphFont"/>
    <w:uiPriority w:val="99"/>
    <w:semiHidden/>
    <w:rsid w:val="00A66277"/>
    <w:rPr>
      <w:color w:val="808080"/>
    </w:rPr>
  </w:style>
  <w:style w:type="paragraph" w:styleId="ListParagraph">
    <w:name w:val="List Paragraph"/>
    <w:basedOn w:val="Normal"/>
    <w:uiPriority w:val="34"/>
    <w:rsid w:val="00D32850"/>
    <w:pPr>
      <w:ind w:left="720"/>
      <w:contextualSpacing/>
    </w:pPr>
  </w:style>
  <w:style w:type="character" w:styleId="CommentReference">
    <w:name w:val="annotation reference"/>
    <w:basedOn w:val="DefaultParagraphFont"/>
    <w:uiPriority w:val="99"/>
    <w:semiHidden/>
    <w:unhideWhenUsed/>
    <w:rsid w:val="008758B1"/>
    <w:rPr>
      <w:sz w:val="16"/>
      <w:szCs w:val="16"/>
    </w:rPr>
  </w:style>
  <w:style w:type="paragraph" w:styleId="CommentText">
    <w:name w:val="annotation text"/>
    <w:basedOn w:val="Normal"/>
    <w:link w:val="CommentTextChar"/>
    <w:uiPriority w:val="99"/>
    <w:semiHidden/>
    <w:unhideWhenUsed/>
    <w:rsid w:val="008758B1"/>
    <w:pPr>
      <w:spacing w:line="240" w:lineRule="auto"/>
    </w:pPr>
    <w:rPr>
      <w:sz w:val="20"/>
      <w:szCs w:val="20"/>
    </w:rPr>
  </w:style>
  <w:style w:type="character" w:customStyle="1" w:styleId="CommentTextChar">
    <w:name w:val="Comment Text Char"/>
    <w:basedOn w:val="DefaultParagraphFont"/>
    <w:link w:val="CommentText"/>
    <w:uiPriority w:val="99"/>
    <w:semiHidden/>
    <w:rsid w:val="008758B1"/>
    <w:rPr>
      <w:color w:val="00000A"/>
      <w:sz w:val="20"/>
      <w:szCs w:val="20"/>
    </w:rPr>
  </w:style>
  <w:style w:type="paragraph" w:styleId="CommentSubject">
    <w:name w:val="annotation subject"/>
    <w:basedOn w:val="CommentText"/>
    <w:next w:val="CommentText"/>
    <w:link w:val="CommentSubjectChar"/>
    <w:uiPriority w:val="99"/>
    <w:semiHidden/>
    <w:unhideWhenUsed/>
    <w:rsid w:val="008758B1"/>
    <w:rPr>
      <w:b/>
      <w:bCs/>
    </w:rPr>
  </w:style>
  <w:style w:type="character" w:customStyle="1" w:styleId="CommentSubjectChar">
    <w:name w:val="Comment Subject Char"/>
    <w:basedOn w:val="CommentTextChar"/>
    <w:link w:val="CommentSubject"/>
    <w:uiPriority w:val="99"/>
    <w:semiHidden/>
    <w:rsid w:val="008758B1"/>
    <w:rPr>
      <w:b/>
      <w:bCs/>
      <w:color w:val="00000A"/>
      <w:sz w:val="20"/>
      <w:szCs w:val="20"/>
    </w:rPr>
  </w:style>
  <w:style w:type="paragraph" w:styleId="BalloonText">
    <w:name w:val="Balloon Text"/>
    <w:basedOn w:val="Normal"/>
    <w:link w:val="BalloonTextChar"/>
    <w:uiPriority w:val="99"/>
    <w:semiHidden/>
    <w:unhideWhenUsed/>
    <w:rsid w:val="00875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8B1"/>
    <w:rPr>
      <w:rFonts w:ascii="Segoe UI" w:hAnsi="Segoe UI" w:cs="Segoe UI"/>
      <w:color w:val="00000A"/>
      <w:sz w:val="18"/>
      <w:szCs w:val="18"/>
    </w:rPr>
  </w:style>
  <w:style w:type="character" w:customStyle="1" w:styleId="Heading1Char">
    <w:name w:val="Heading 1 Char"/>
    <w:basedOn w:val="DefaultParagraphFont"/>
    <w:link w:val="Heading1"/>
    <w:rsid w:val="000B596C"/>
    <w:rPr>
      <w:b/>
      <w:caps/>
      <w:color w:val="00000A"/>
      <w:sz w:val="28"/>
      <w:szCs w:val="28"/>
    </w:rPr>
  </w:style>
  <w:style w:type="character" w:customStyle="1" w:styleId="Heading4Char">
    <w:name w:val="Heading 4 Char"/>
    <w:basedOn w:val="DefaultParagraphFont"/>
    <w:link w:val="Heading4"/>
    <w:uiPriority w:val="9"/>
    <w:rsid w:val="0050043E"/>
    <w:rPr>
      <w:rFonts w:eastAsiaTheme="majorEastAsia" w:cstheme="majorBidi"/>
      <w:sz w:val="28"/>
      <w:szCs w:val="28"/>
    </w:rPr>
  </w:style>
  <w:style w:type="character" w:customStyle="1" w:styleId="Heading5Char">
    <w:name w:val="Heading 5 Char"/>
    <w:basedOn w:val="DefaultParagraphFont"/>
    <w:link w:val="Heading5"/>
    <w:uiPriority w:val="9"/>
    <w:semiHidden/>
    <w:rsid w:val="00D6369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D6369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D6369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D636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369F"/>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AB1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9394">
      <w:bodyDiv w:val="1"/>
      <w:marLeft w:val="0"/>
      <w:marRight w:val="0"/>
      <w:marTop w:val="0"/>
      <w:marBottom w:val="0"/>
      <w:divBdr>
        <w:top w:val="none" w:sz="0" w:space="0" w:color="auto"/>
        <w:left w:val="none" w:sz="0" w:space="0" w:color="auto"/>
        <w:bottom w:val="none" w:sz="0" w:space="0" w:color="auto"/>
        <w:right w:val="none" w:sz="0" w:space="0" w:color="auto"/>
      </w:divBdr>
    </w:div>
    <w:div w:id="125660090">
      <w:bodyDiv w:val="1"/>
      <w:marLeft w:val="0"/>
      <w:marRight w:val="0"/>
      <w:marTop w:val="0"/>
      <w:marBottom w:val="0"/>
      <w:divBdr>
        <w:top w:val="none" w:sz="0" w:space="0" w:color="auto"/>
        <w:left w:val="none" w:sz="0" w:space="0" w:color="auto"/>
        <w:bottom w:val="none" w:sz="0" w:space="0" w:color="auto"/>
        <w:right w:val="none" w:sz="0" w:space="0" w:color="auto"/>
      </w:divBdr>
    </w:div>
    <w:div w:id="422189875">
      <w:bodyDiv w:val="1"/>
      <w:marLeft w:val="0"/>
      <w:marRight w:val="0"/>
      <w:marTop w:val="0"/>
      <w:marBottom w:val="0"/>
      <w:divBdr>
        <w:top w:val="none" w:sz="0" w:space="0" w:color="auto"/>
        <w:left w:val="none" w:sz="0" w:space="0" w:color="auto"/>
        <w:bottom w:val="none" w:sz="0" w:space="0" w:color="auto"/>
        <w:right w:val="none" w:sz="0" w:space="0" w:color="auto"/>
      </w:divBdr>
    </w:div>
    <w:div w:id="655112355">
      <w:bodyDiv w:val="1"/>
      <w:marLeft w:val="0"/>
      <w:marRight w:val="0"/>
      <w:marTop w:val="0"/>
      <w:marBottom w:val="0"/>
      <w:divBdr>
        <w:top w:val="none" w:sz="0" w:space="0" w:color="auto"/>
        <w:left w:val="none" w:sz="0" w:space="0" w:color="auto"/>
        <w:bottom w:val="none" w:sz="0" w:space="0" w:color="auto"/>
        <w:right w:val="none" w:sz="0" w:space="0" w:color="auto"/>
      </w:divBdr>
    </w:div>
    <w:div w:id="662589268">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927470513">
      <w:bodyDiv w:val="1"/>
      <w:marLeft w:val="0"/>
      <w:marRight w:val="0"/>
      <w:marTop w:val="0"/>
      <w:marBottom w:val="0"/>
      <w:divBdr>
        <w:top w:val="none" w:sz="0" w:space="0" w:color="auto"/>
        <w:left w:val="none" w:sz="0" w:space="0" w:color="auto"/>
        <w:bottom w:val="none" w:sz="0" w:space="0" w:color="auto"/>
        <w:right w:val="none" w:sz="0" w:space="0" w:color="auto"/>
      </w:divBdr>
    </w:div>
    <w:div w:id="975909186">
      <w:bodyDiv w:val="1"/>
      <w:marLeft w:val="0"/>
      <w:marRight w:val="0"/>
      <w:marTop w:val="0"/>
      <w:marBottom w:val="0"/>
      <w:divBdr>
        <w:top w:val="none" w:sz="0" w:space="0" w:color="auto"/>
        <w:left w:val="none" w:sz="0" w:space="0" w:color="auto"/>
        <w:bottom w:val="none" w:sz="0" w:space="0" w:color="auto"/>
        <w:right w:val="none" w:sz="0" w:space="0" w:color="auto"/>
      </w:divBdr>
    </w:div>
    <w:div w:id="982348797">
      <w:bodyDiv w:val="1"/>
      <w:marLeft w:val="0"/>
      <w:marRight w:val="0"/>
      <w:marTop w:val="0"/>
      <w:marBottom w:val="0"/>
      <w:divBdr>
        <w:top w:val="none" w:sz="0" w:space="0" w:color="auto"/>
        <w:left w:val="none" w:sz="0" w:space="0" w:color="auto"/>
        <w:bottom w:val="none" w:sz="0" w:space="0" w:color="auto"/>
        <w:right w:val="none" w:sz="0" w:space="0" w:color="auto"/>
      </w:divBdr>
    </w:div>
    <w:div w:id="1382435269">
      <w:bodyDiv w:val="1"/>
      <w:marLeft w:val="0"/>
      <w:marRight w:val="0"/>
      <w:marTop w:val="0"/>
      <w:marBottom w:val="0"/>
      <w:divBdr>
        <w:top w:val="none" w:sz="0" w:space="0" w:color="auto"/>
        <w:left w:val="none" w:sz="0" w:space="0" w:color="auto"/>
        <w:bottom w:val="none" w:sz="0" w:space="0" w:color="auto"/>
        <w:right w:val="none" w:sz="0" w:space="0" w:color="auto"/>
      </w:divBdr>
    </w:div>
    <w:div w:id="1425998859">
      <w:bodyDiv w:val="1"/>
      <w:marLeft w:val="0"/>
      <w:marRight w:val="0"/>
      <w:marTop w:val="0"/>
      <w:marBottom w:val="0"/>
      <w:divBdr>
        <w:top w:val="none" w:sz="0" w:space="0" w:color="auto"/>
        <w:left w:val="none" w:sz="0" w:space="0" w:color="auto"/>
        <w:bottom w:val="none" w:sz="0" w:space="0" w:color="auto"/>
        <w:right w:val="none" w:sz="0" w:space="0" w:color="auto"/>
      </w:divBdr>
    </w:div>
    <w:div w:id="1480264236">
      <w:bodyDiv w:val="1"/>
      <w:marLeft w:val="0"/>
      <w:marRight w:val="0"/>
      <w:marTop w:val="0"/>
      <w:marBottom w:val="0"/>
      <w:divBdr>
        <w:top w:val="none" w:sz="0" w:space="0" w:color="auto"/>
        <w:left w:val="none" w:sz="0" w:space="0" w:color="auto"/>
        <w:bottom w:val="none" w:sz="0" w:space="0" w:color="auto"/>
        <w:right w:val="none" w:sz="0" w:space="0" w:color="auto"/>
      </w:divBdr>
    </w:div>
    <w:div w:id="1480923058">
      <w:bodyDiv w:val="1"/>
      <w:marLeft w:val="0"/>
      <w:marRight w:val="0"/>
      <w:marTop w:val="0"/>
      <w:marBottom w:val="0"/>
      <w:divBdr>
        <w:top w:val="none" w:sz="0" w:space="0" w:color="auto"/>
        <w:left w:val="none" w:sz="0" w:space="0" w:color="auto"/>
        <w:bottom w:val="none" w:sz="0" w:space="0" w:color="auto"/>
        <w:right w:val="none" w:sz="0" w:space="0" w:color="auto"/>
      </w:divBdr>
    </w:div>
    <w:div w:id="1735349268">
      <w:bodyDiv w:val="1"/>
      <w:marLeft w:val="0"/>
      <w:marRight w:val="0"/>
      <w:marTop w:val="0"/>
      <w:marBottom w:val="0"/>
      <w:divBdr>
        <w:top w:val="none" w:sz="0" w:space="0" w:color="auto"/>
        <w:left w:val="none" w:sz="0" w:space="0" w:color="auto"/>
        <w:bottom w:val="none" w:sz="0" w:space="0" w:color="auto"/>
        <w:right w:val="none" w:sz="0" w:space="0" w:color="auto"/>
      </w:divBdr>
    </w:div>
    <w:div w:id="1754355272">
      <w:bodyDiv w:val="1"/>
      <w:marLeft w:val="0"/>
      <w:marRight w:val="0"/>
      <w:marTop w:val="0"/>
      <w:marBottom w:val="0"/>
      <w:divBdr>
        <w:top w:val="none" w:sz="0" w:space="0" w:color="auto"/>
        <w:left w:val="none" w:sz="0" w:space="0" w:color="auto"/>
        <w:bottom w:val="none" w:sz="0" w:space="0" w:color="auto"/>
        <w:right w:val="none" w:sz="0" w:space="0" w:color="auto"/>
      </w:divBdr>
    </w:div>
    <w:div w:id="1889609797">
      <w:bodyDiv w:val="1"/>
      <w:marLeft w:val="0"/>
      <w:marRight w:val="0"/>
      <w:marTop w:val="0"/>
      <w:marBottom w:val="0"/>
      <w:divBdr>
        <w:top w:val="none" w:sz="0" w:space="0" w:color="auto"/>
        <w:left w:val="none" w:sz="0" w:space="0" w:color="auto"/>
        <w:bottom w:val="none" w:sz="0" w:space="0" w:color="auto"/>
        <w:right w:val="none" w:sz="0" w:space="0" w:color="auto"/>
      </w:divBdr>
    </w:div>
    <w:div w:id="1936398261">
      <w:bodyDiv w:val="1"/>
      <w:marLeft w:val="0"/>
      <w:marRight w:val="0"/>
      <w:marTop w:val="0"/>
      <w:marBottom w:val="0"/>
      <w:divBdr>
        <w:top w:val="none" w:sz="0" w:space="0" w:color="auto"/>
        <w:left w:val="none" w:sz="0" w:space="0" w:color="auto"/>
        <w:bottom w:val="none" w:sz="0" w:space="0" w:color="auto"/>
        <w:right w:val="none" w:sz="0" w:space="0" w:color="auto"/>
      </w:divBdr>
    </w:div>
    <w:div w:id="1986425873">
      <w:bodyDiv w:val="1"/>
      <w:marLeft w:val="0"/>
      <w:marRight w:val="0"/>
      <w:marTop w:val="0"/>
      <w:marBottom w:val="0"/>
      <w:divBdr>
        <w:top w:val="none" w:sz="0" w:space="0" w:color="auto"/>
        <w:left w:val="none" w:sz="0" w:space="0" w:color="auto"/>
        <w:bottom w:val="none" w:sz="0" w:space="0" w:color="auto"/>
        <w:right w:val="none" w:sz="0" w:space="0" w:color="auto"/>
      </w:divBdr>
    </w:div>
    <w:div w:id="2054302804">
      <w:bodyDiv w:val="1"/>
      <w:marLeft w:val="0"/>
      <w:marRight w:val="0"/>
      <w:marTop w:val="0"/>
      <w:marBottom w:val="0"/>
      <w:divBdr>
        <w:top w:val="none" w:sz="0" w:space="0" w:color="auto"/>
        <w:left w:val="none" w:sz="0" w:space="0" w:color="auto"/>
        <w:bottom w:val="none" w:sz="0" w:space="0" w:color="auto"/>
        <w:right w:val="none" w:sz="0" w:space="0" w:color="auto"/>
      </w:divBdr>
    </w:div>
    <w:div w:id="2096708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w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footer" Target="footer2.xml"/><Relationship Id="rId19" Type="http://schemas.openxmlformats.org/officeDocument/2006/relationships/image" Target="media/image8.emf"/><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11.w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s>
</file>

<file path=word/_rels/footnotes.xml.rels><?xml version="1.0" encoding="UTF-8" standalone="yes"?>
<Relationships xmlns="http://schemas.openxmlformats.org/package/2006/relationships"><Relationship Id="rId3" Type="http://schemas.openxmlformats.org/officeDocument/2006/relationships/hyperlink" Target="http://docs.pointclouds.org/1.7.2/a02415.html" TargetMode="External"/><Relationship Id="rId2" Type="http://schemas.openxmlformats.org/officeDocument/2006/relationships/hyperlink" Target="http://www.rog.org" TargetMode="External"/><Relationship Id="rId1" Type="http://schemas.openxmlformats.org/officeDocument/2006/relationships/hyperlink" Target="http://www.pointclou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44B74C4-8CC8-44A1-B4D3-959F538D4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104</Pages>
  <Words>33506</Words>
  <Characters>190987</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Duchene</dc:creator>
  <cp:lastModifiedBy>Matt Duchene</cp:lastModifiedBy>
  <cp:revision>9</cp:revision>
  <cp:lastPrinted>2016-04-18T12:46:00Z</cp:lastPrinted>
  <dcterms:created xsi:type="dcterms:W3CDTF">2016-04-18T02:37:00Z</dcterms:created>
  <dcterms:modified xsi:type="dcterms:W3CDTF">2016-04-18T12:53:00Z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zotero-version="4.0.29.7"&gt;&lt;session id="KDMrCzH0"/&gt;&lt;style id="http://www.zotero.org/styles/ieee"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