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0DE894" w14:textId="1D91733B" w:rsidR="00E847BD" w:rsidRDefault="00E847BD">
      <w:pPr>
        <w:rPr>
          <w:rFonts w:ascii="Times New Roman" w:hAnsi="Times New Roman" w:cs="Times New Roman"/>
          <w:b/>
          <w:sz w:val="28"/>
          <w:szCs w:val="28"/>
          <w:u w:val="single"/>
        </w:rPr>
      </w:pPr>
    </w:p>
    <w:p w14:paraId="6FFE60E4" w14:textId="77777777" w:rsidR="00E847BD" w:rsidRDefault="00E847BD">
      <w:pPr>
        <w:rPr>
          <w:rFonts w:ascii="Times New Roman" w:hAnsi="Times New Roman" w:cs="Times New Roman"/>
          <w:b/>
          <w:sz w:val="28"/>
          <w:szCs w:val="28"/>
          <w:u w:val="single"/>
        </w:rPr>
      </w:pPr>
    </w:p>
    <w:p w14:paraId="0CD80F74" w14:textId="77777777" w:rsidR="00E847BD" w:rsidRDefault="00E847BD">
      <w:pPr>
        <w:rPr>
          <w:rFonts w:ascii="Times New Roman" w:hAnsi="Times New Roman" w:cs="Times New Roman"/>
          <w:b/>
          <w:sz w:val="28"/>
          <w:szCs w:val="28"/>
          <w:u w:val="single"/>
        </w:rPr>
      </w:pPr>
    </w:p>
    <w:p w14:paraId="57D59C19" w14:textId="77777777" w:rsidR="00E847BD" w:rsidRDefault="00E847BD">
      <w:pPr>
        <w:rPr>
          <w:rFonts w:ascii="Times New Roman" w:hAnsi="Times New Roman" w:cs="Times New Roman"/>
          <w:b/>
          <w:sz w:val="28"/>
          <w:szCs w:val="28"/>
          <w:u w:val="single"/>
        </w:rPr>
      </w:pPr>
    </w:p>
    <w:p w14:paraId="38D24572" w14:textId="77777777" w:rsidR="00E847BD" w:rsidRDefault="00E847BD">
      <w:pPr>
        <w:rPr>
          <w:rFonts w:ascii="Times New Roman" w:hAnsi="Times New Roman" w:cs="Times New Roman"/>
          <w:b/>
          <w:sz w:val="28"/>
          <w:szCs w:val="28"/>
          <w:u w:val="single"/>
        </w:rPr>
      </w:pPr>
    </w:p>
    <w:p w14:paraId="75BF027F" w14:textId="77777777" w:rsidR="00E847BD" w:rsidRDefault="00E847BD">
      <w:pPr>
        <w:rPr>
          <w:rFonts w:ascii="Times New Roman" w:hAnsi="Times New Roman" w:cs="Times New Roman"/>
          <w:b/>
          <w:sz w:val="28"/>
          <w:szCs w:val="28"/>
          <w:u w:val="single"/>
        </w:rPr>
      </w:pPr>
    </w:p>
    <w:p w14:paraId="3BCFCB68" w14:textId="77777777" w:rsidR="00E847BD" w:rsidRDefault="00E847BD">
      <w:pPr>
        <w:rPr>
          <w:rFonts w:ascii="Times New Roman" w:hAnsi="Times New Roman" w:cs="Times New Roman"/>
          <w:b/>
          <w:sz w:val="28"/>
          <w:szCs w:val="28"/>
          <w:u w:val="single"/>
        </w:rPr>
      </w:pPr>
    </w:p>
    <w:p w14:paraId="58E4A79E" w14:textId="77777777" w:rsidR="000D44A0" w:rsidRDefault="000D44A0" w:rsidP="0078770A">
      <w:pPr>
        <w:jc w:val="center"/>
        <w:outlineLvl w:val="0"/>
        <w:rPr>
          <w:rFonts w:ascii="Times New Roman" w:hAnsi="Times New Roman" w:cs="Times New Roman"/>
          <w:sz w:val="28"/>
          <w:szCs w:val="28"/>
        </w:rPr>
      </w:pPr>
      <w:r>
        <w:rPr>
          <w:rFonts w:ascii="Times New Roman" w:hAnsi="Times New Roman" w:cs="Times New Roman"/>
          <w:sz w:val="28"/>
          <w:szCs w:val="28"/>
        </w:rPr>
        <w:t xml:space="preserve">Comparing </w:t>
      </w:r>
      <w:r w:rsidR="00E847BD">
        <w:rPr>
          <w:rFonts w:ascii="Times New Roman" w:hAnsi="Times New Roman" w:cs="Times New Roman"/>
          <w:sz w:val="28"/>
          <w:szCs w:val="28"/>
        </w:rPr>
        <w:t xml:space="preserve">Portfolio Diversification Strategies in </w:t>
      </w:r>
    </w:p>
    <w:p w14:paraId="2DBB25A1" w14:textId="56FF34B6" w:rsidR="00E847BD" w:rsidRDefault="00E847BD" w:rsidP="0078770A">
      <w:pPr>
        <w:jc w:val="center"/>
        <w:outlineLvl w:val="0"/>
        <w:rPr>
          <w:rFonts w:ascii="Times New Roman" w:hAnsi="Times New Roman" w:cs="Times New Roman"/>
          <w:sz w:val="28"/>
          <w:szCs w:val="28"/>
        </w:rPr>
      </w:pPr>
      <w:r>
        <w:rPr>
          <w:rFonts w:ascii="Times New Roman" w:hAnsi="Times New Roman" w:cs="Times New Roman"/>
          <w:sz w:val="28"/>
          <w:szCs w:val="28"/>
        </w:rPr>
        <w:t>Different Market Environments</w:t>
      </w:r>
    </w:p>
    <w:p w14:paraId="4C88C473" w14:textId="77777777" w:rsidR="00E847BD" w:rsidRDefault="00E847BD" w:rsidP="00E847BD">
      <w:pPr>
        <w:jc w:val="center"/>
        <w:rPr>
          <w:rFonts w:ascii="Times New Roman" w:hAnsi="Times New Roman" w:cs="Times New Roman"/>
          <w:sz w:val="28"/>
          <w:szCs w:val="28"/>
        </w:rPr>
      </w:pPr>
    </w:p>
    <w:p w14:paraId="35E54319" w14:textId="77777777" w:rsidR="00E847BD" w:rsidRDefault="00E847BD" w:rsidP="00E847BD">
      <w:pPr>
        <w:jc w:val="center"/>
        <w:rPr>
          <w:rFonts w:ascii="Times New Roman" w:hAnsi="Times New Roman" w:cs="Times New Roman"/>
          <w:sz w:val="28"/>
          <w:szCs w:val="28"/>
        </w:rPr>
      </w:pPr>
    </w:p>
    <w:p w14:paraId="2E317DAF" w14:textId="77777777" w:rsidR="00371D40" w:rsidRDefault="00371D40" w:rsidP="00E847BD">
      <w:pPr>
        <w:jc w:val="center"/>
        <w:rPr>
          <w:rFonts w:ascii="Times New Roman" w:hAnsi="Times New Roman" w:cs="Times New Roman"/>
          <w:sz w:val="28"/>
          <w:szCs w:val="28"/>
        </w:rPr>
      </w:pPr>
    </w:p>
    <w:p w14:paraId="3BAF5F6B" w14:textId="77777777" w:rsidR="00371D40" w:rsidRDefault="00371D40" w:rsidP="00E847BD">
      <w:pPr>
        <w:jc w:val="center"/>
        <w:rPr>
          <w:rFonts w:ascii="Times New Roman" w:hAnsi="Times New Roman" w:cs="Times New Roman"/>
          <w:sz w:val="28"/>
          <w:szCs w:val="28"/>
        </w:rPr>
      </w:pPr>
    </w:p>
    <w:p w14:paraId="51EC523A" w14:textId="77777777" w:rsidR="00371D40" w:rsidRDefault="00371D40" w:rsidP="00E847BD">
      <w:pPr>
        <w:jc w:val="center"/>
        <w:rPr>
          <w:rFonts w:ascii="Times New Roman" w:hAnsi="Times New Roman" w:cs="Times New Roman"/>
          <w:sz w:val="28"/>
          <w:szCs w:val="28"/>
        </w:rPr>
      </w:pPr>
    </w:p>
    <w:p w14:paraId="721B6A69" w14:textId="77777777" w:rsidR="00371D40" w:rsidRDefault="00371D40" w:rsidP="00E847BD">
      <w:pPr>
        <w:jc w:val="center"/>
        <w:rPr>
          <w:rFonts w:ascii="Times New Roman" w:hAnsi="Times New Roman" w:cs="Times New Roman"/>
          <w:sz w:val="28"/>
          <w:szCs w:val="28"/>
        </w:rPr>
      </w:pPr>
    </w:p>
    <w:p w14:paraId="20CE3B34" w14:textId="77777777" w:rsidR="00371D40" w:rsidRDefault="00371D40" w:rsidP="00E847BD">
      <w:pPr>
        <w:jc w:val="center"/>
        <w:rPr>
          <w:rFonts w:ascii="Times New Roman" w:hAnsi="Times New Roman" w:cs="Times New Roman"/>
          <w:sz w:val="28"/>
          <w:szCs w:val="28"/>
        </w:rPr>
      </w:pPr>
    </w:p>
    <w:p w14:paraId="374BEF53" w14:textId="77777777" w:rsidR="00E847BD" w:rsidRDefault="00E847BD" w:rsidP="00E847BD">
      <w:pPr>
        <w:jc w:val="center"/>
        <w:rPr>
          <w:rFonts w:ascii="Times New Roman" w:hAnsi="Times New Roman" w:cs="Times New Roman"/>
          <w:sz w:val="28"/>
          <w:szCs w:val="28"/>
        </w:rPr>
      </w:pPr>
    </w:p>
    <w:p w14:paraId="77290370" w14:textId="33EAD9D8" w:rsidR="00E847BD" w:rsidRDefault="00E847BD" w:rsidP="0078770A">
      <w:pPr>
        <w:jc w:val="center"/>
        <w:outlineLvl w:val="0"/>
        <w:rPr>
          <w:rFonts w:ascii="Times New Roman" w:hAnsi="Times New Roman" w:cs="Times New Roman"/>
          <w:sz w:val="28"/>
          <w:szCs w:val="28"/>
        </w:rPr>
      </w:pPr>
      <w:r>
        <w:rPr>
          <w:rFonts w:ascii="Times New Roman" w:hAnsi="Times New Roman" w:cs="Times New Roman"/>
          <w:sz w:val="28"/>
          <w:szCs w:val="28"/>
        </w:rPr>
        <w:t>Kyle T. Koerten</w:t>
      </w:r>
    </w:p>
    <w:p w14:paraId="13B8CF06" w14:textId="6484CC11" w:rsidR="00E847BD" w:rsidRDefault="00E847BD" w:rsidP="0078770A">
      <w:pPr>
        <w:jc w:val="center"/>
        <w:outlineLvl w:val="0"/>
        <w:rPr>
          <w:rFonts w:ascii="Times New Roman" w:hAnsi="Times New Roman" w:cs="Times New Roman"/>
          <w:sz w:val="28"/>
          <w:szCs w:val="28"/>
        </w:rPr>
      </w:pPr>
      <w:r>
        <w:rPr>
          <w:rFonts w:ascii="Times New Roman" w:hAnsi="Times New Roman" w:cs="Times New Roman"/>
          <w:sz w:val="28"/>
          <w:szCs w:val="28"/>
        </w:rPr>
        <w:t>Chancellor’s Honors Program</w:t>
      </w:r>
    </w:p>
    <w:p w14:paraId="32F10CCC" w14:textId="55959FD6" w:rsidR="00E847BD" w:rsidRPr="00E847BD" w:rsidRDefault="00E847BD" w:rsidP="0078770A">
      <w:pPr>
        <w:jc w:val="center"/>
        <w:outlineLvl w:val="0"/>
        <w:rPr>
          <w:rFonts w:ascii="Times New Roman" w:hAnsi="Times New Roman" w:cs="Times New Roman"/>
          <w:sz w:val="28"/>
          <w:szCs w:val="28"/>
        </w:rPr>
      </w:pPr>
      <w:r>
        <w:rPr>
          <w:rFonts w:ascii="Times New Roman" w:hAnsi="Times New Roman" w:cs="Times New Roman"/>
          <w:sz w:val="28"/>
          <w:szCs w:val="28"/>
        </w:rPr>
        <w:t>Senior Thesis</w:t>
      </w:r>
    </w:p>
    <w:p w14:paraId="6EE352C1" w14:textId="77777777" w:rsidR="00E847BD" w:rsidRDefault="00E847BD" w:rsidP="0053041F">
      <w:pPr>
        <w:jc w:val="center"/>
        <w:rPr>
          <w:rFonts w:ascii="Times New Roman" w:hAnsi="Times New Roman" w:cs="Times New Roman"/>
          <w:b/>
          <w:sz w:val="28"/>
          <w:szCs w:val="28"/>
          <w:u w:val="single"/>
        </w:rPr>
      </w:pPr>
    </w:p>
    <w:p w14:paraId="21EAB9D7" w14:textId="77777777" w:rsidR="00E847BD" w:rsidRDefault="00E847BD">
      <w:pPr>
        <w:rPr>
          <w:rFonts w:ascii="Times New Roman" w:hAnsi="Times New Roman" w:cs="Times New Roman"/>
          <w:b/>
          <w:sz w:val="28"/>
          <w:szCs w:val="28"/>
          <w:u w:val="single"/>
        </w:rPr>
      </w:pPr>
    </w:p>
    <w:p w14:paraId="44E82D2B" w14:textId="77777777" w:rsidR="00E847BD" w:rsidRDefault="00E847BD">
      <w:pPr>
        <w:rPr>
          <w:rFonts w:ascii="Times New Roman" w:hAnsi="Times New Roman" w:cs="Times New Roman"/>
          <w:b/>
          <w:sz w:val="28"/>
          <w:szCs w:val="28"/>
          <w:u w:val="single"/>
        </w:rPr>
      </w:pPr>
    </w:p>
    <w:p w14:paraId="1A19B014" w14:textId="77777777" w:rsidR="00E847BD" w:rsidRDefault="00E847BD">
      <w:pPr>
        <w:rPr>
          <w:rFonts w:ascii="Times New Roman" w:hAnsi="Times New Roman" w:cs="Times New Roman"/>
          <w:b/>
          <w:sz w:val="28"/>
          <w:szCs w:val="28"/>
          <w:u w:val="single"/>
        </w:rPr>
      </w:pPr>
    </w:p>
    <w:p w14:paraId="499C9661" w14:textId="77777777" w:rsidR="00E847BD" w:rsidRDefault="00BC0DF7">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55FA0736" w14:textId="39BDA918" w:rsidR="00E847BD" w:rsidRDefault="00E847BD" w:rsidP="0078770A">
      <w:pPr>
        <w:jc w:val="center"/>
        <w:outlineLvl w:val="0"/>
        <w:rPr>
          <w:rFonts w:ascii="Times New Roman" w:hAnsi="Times New Roman" w:cs="Times New Roman"/>
          <w:b/>
          <w:sz w:val="28"/>
          <w:szCs w:val="28"/>
          <w:u w:val="single"/>
        </w:rPr>
      </w:pPr>
      <w:r>
        <w:rPr>
          <w:rFonts w:ascii="Times New Roman" w:hAnsi="Times New Roman" w:cs="Times New Roman"/>
          <w:b/>
          <w:sz w:val="28"/>
          <w:szCs w:val="28"/>
          <w:u w:val="single"/>
        </w:rPr>
        <w:lastRenderedPageBreak/>
        <w:t>Table of Contents</w:t>
      </w:r>
    </w:p>
    <w:p w14:paraId="4CCEA234" w14:textId="77777777" w:rsidR="00371D40" w:rsidRDefault="00371D40" w:rsidP="00E847BD">
      <w:pPr>
        <w:spacing w:line="480" w:lineRule="auto"/>
        <w:rPr>
          <w:rFonts w:ascii="Times New Roman" w:hAnsi="Times New Roman" w:cs="Times New Roman"/>
          <w:sz w:val="28"/>
          <w:szCs w:val="28"/>
        </w:rPr>
      </w:pPr>
    </w:p>
    <w:p w14:paraId="34945640" w14:textId="25E6EE61" w:rsidR="00E847BD" w:rsidRDefault="00E847BD" w:rsidP="0078770A">
      <w:pPr>
        <w:spacing w:line="480" w:lineRule="auto"/>
        <w:outlineLvl w:val="0"/>
        <w:rPr>
          <w:rFonts w:ascii="Times New Roman" w:hAnsi="Times New Roman" w:cs="Times New Roman"/>
          <w:sz w:val="28"/>
          <w:szCs w:val="28"/>
        </w:rPr>
      </w:pPr>
      <w:r>
        <w:rPr>
          <w:rFonts w:ascii="Times New Roman" w:hAnsi="Times New Roman" w:cs="Times New Roman"/>
          <w:sz w:val="28"/>
          <w:szCs w:val="28"/>
        </w:rPr>
        <w:t>Introduction</w:t>
      </w:r>
      <w:r w:rsidR="00371D40">
        <w:rPr>
          <w:rFonts w:ascii="Times New Roman" w:hAnsi="Times New Roman" w:cs="Times New Roman"/>
          <w:sz w:val="28"/>
          <w:szCs w:val="28"/>
        </w:rPr>
        <w:t>………………………………………………………………...  3</w:t>
      </w:r>
    </w:p>
    <w:p w14:paraId="03C78ED5" w14:textId="3C75F7A1" w:rsidR="00E847BD" w:rsidRDefault="00E847BD" w:rsidP="0078770A">
      <w:pPr>
        <w:spacing w:line="480" w:lineRule="auto"/>
        <w:outlineLvl w:val="0"/>
        <w:rPr>
          <w:rFonts w:ascii="Times New Roman" w:hAnsi="Times New Roman" w:cs="Times New Roman"/>
          <w:sz w:val="28"/>
          <w:szCs w:val="28"/>
        </w:rPr>
      </w:pPr>
      <w:r>
        <w:rPr>
          <w:rFonts w:ascii="Times New Roman" w:hAnsi="Times New Roman" w:cs="Times New Roman"/>
          <w:sz w:val="28"/>
          <w:szCs w:val="28"/>
        </w:rPr>
        <w:t>The Portfolios</w:t>
      </w:r>
      <w:r w:rsidR="00371D40">
        <w:rPr>
          <w:rFonts w:ascii="Times New Roman" w:hAnsi="Times New Roman" w:cs="Times New Roman"/>
          <w:sz w:val="28"/>
          <w:szCs w:val="28"/>
        </w:rPr>
        <w:t>………………………………………………………………  3</w:t>
      </w:r>
    </w:p>
    <w:p w14:paraId="573908C8" w14:textId="2BCF33C5" w:rsidR="00E847BD" w:rsidRDefault="00E847BD" w:rsidP="0078770A">
      <w:pPr>
        <w:spacing w:line="480" w:lineRule="auto"/>
        <w:outlineLvl w:val="0"/>
        <w:rPr>
          <w:rFonts w:ascii="Times New Roman" w:hAnsi="Times New Roman" w:cs="Times New Roman"/>
          <w:sz w:val="28"/>
          <w:szCs w:val="28"/>
        </w:rPr>
      </w:pPr>
      <w:r>
        <w:rPr>
          <w:rFonts w:ascii="Times New Roman" w:hAnsi="Times New Roman" w:cs="Times New Roman"/>
          <w:sz w:val="28"/>
          <w:szCs w:val="28"/>
        </w:rPr>
        <w:t>Time Horizons</w:t>
      </w:r>
      <w:r w:rsidR="00371D40">
        <w:rPr>
          <w:rFonts w:ascii="Times New Roman" w:hAnsi="Times New Roman" w:cs="Times New Roman"/>
          <w:sz w:val="28"/>
          <w:szCs w:val="28"/>
        </w:rPr>
        <w:t>…………………………………………………………….. 11</w:t>
      </w:r>
    </w:p>
    <w:p w14:paraId="55087A10" w14:textId="3FEA0637" w:rsidR="00E847BD" w:rsidRDefault="00E847BD" w:rsidP="0078770A">
      <w:pPr>
        <w:spacing w:line="480" w:lineRule="auto"/>
        <w:outlineLvl w:val="0"/>
        <w:rPr>
          <w:rFonts w:ascii="Times New Roman" w:hAnsi="Times New Roman" w:cs="Times New Roman"/>
          <w:sz w:val="28"/>
          <w:szCs w:val="28"/>
        </w:rPr>
      </w:pPr>
      <w:r>
        <w:rPr>
          <w:rFonts w:ascii="Times New Roman" w:hAnsi="Times New Roman" w:cs="Times New Roman"/>
          <w:sz w:val="28"/>
          <w:szCs w:val="28"/>
        </w:rPr>
        <w:t>Results</w:t>
      </w:r>
      <w:r w:rsidR="00371D40">
        <w:rPr>
          <w:rFonts w:ascii="Times New Roman" w:hAnsi="Times New Roman" w:cs="Times New Roman"/>
          <w:sz w:val="28"/>
          <w:szCs w:val="28"/>
        </w:rPr>
        <w:t>……………………………………………………………….....…</w:t>
      </w:r>
      <w:r w:rsidR="00956FDF">
        <w:rPr>
          <w:rFonts w:ascii="Times New Roman" w:hAnsi="Times New Roman" w:cs="Times New Roman"/>
          <w:sz w:val="28"/>
          <w:szCs w:val="28"/>
        </w:rPr>
        <w:t>. 15</w:t>
      </w:r>
      <w:bookmarkStart w:id="0" w:name="_GoBack"/>
      <w:bookmarkEnd w:id="0"/>
    </w:p>
    <w:p w14:paraId="413F94E0" w14:textId="7BBC4B7B" w:rsidR="00E847BD" w:rsidRDefault="00E847BD" w:rsidP="0078770A">
      <w:pPr>
        <w:spacing w:line="480" w:lineRule="auto"/>
        <w:outlineLvl w:val="0"/>
        <w:rPr>
          <w:rFonts w:ascii="Times New Roman" w:hAnsi="Times New Roman" w:cs="Times New Roman"/>
          <w:sz w:val="28"/>
          <w:szCs w:val="28"/>
        </w:rPr>
      </w:pPr>
      <w:r>
        <w:rPr>
          <w:rFonts w:ascii="Times New Roman" w:hAnsi="Times New Roman" w:cs="Times New Roman"/>
          <w:sz w:val="28"/>
          <w:szCs w:val="28"/>
        </w:rPr>
        <w:t>Overview of Results</w:t>
      </w:r>
      <w:r w:rsidR="00956FDF">
        <w:rPr>
          <w:rFonts w:ascii="Times New Roman" w:hAnsi="Times New Roman" w:cs="Times New Roman"/>
          <w:sz w:val="28"/>
          <w:szCs w:val="28"/>
        </w:rPr>
        <w:t>………………………………………………………. 29</w:t>
      </w:r>
    </w:p>
    <w:p w14:paraId="73B2FD4A" w14:textId="0534AF32" w:rsidR="00E847BD" w:rsidRDefault="00E847BD" w:rsidP="0078770A">
      <w:pPr>
        <w:spacing w:line="480" w:lineRule="auto"/>
        <w:outlineLvl w:val="0"/>
        <w:rPr>
          <w:rFonts w:ascii="Times New Roman" w:hAnsi="Times New Roman" w:cs="Times New Roman"/>
          <w:sz w:val="28"/>
          <w:szCs w:val="28"/>
        </w:rPr>
      </w:pPr>
      <w:r>
        <w:rPr>
          <w:rFonts w:ascii="Times New Roman" w:hAnsi="Times New Roman" w:cs="Times New Roman"/>
          <w:sz w:val="28"/>
          <w:szCs w:val="28"/>
        </w:rPr>
        <w:t>Conclusion</w:t>
      </w:r>
      <w:r w:rsidR="00371D40">
        <w:rPr>
          <w:rFonts w:ascii="Times New Roman" w:hAnsi="Times New Roman" w:cs="Times New Roman"/>
          <w:sz w:val="28"/>
          <w:szCs w:val="28"/>
        </w:rPr>
        <w:t>…………………………………………………………………</w:t>
      </w:r>
      <w:r w:rsidR="00956FDF">
        <w:rPr>
          <w:rFonts w:ascii="Times New Roman" w:hAnsi="Times New Roman" w:cs="Times New Roman"/>
          <w:sz w:val="28"/>
          <w:szCs w:val="28"/>
        </w:rPr>
        <w:t xml:space="preserve"> 32</w:t>
      </w:r>
    </w:p>
    <w:p w14:paraId="4917059B" w14:textId="4CBEA0C0" w:rsidR="00371D40" w:rsidRPr="00E847BD" w:rsidRDefault="00371D40" w:rsidP="0078770A">
      <w:pPr>
        <w:spacing w:line="480" w:lineRule="auto"/>
        <w:outlineLvl w:val="0"/>
        <w:rPr>
          <w:rFonts w:ascii="Times New Roman" w:hAnsi="Times New Roman" w:cs="Times New Roman"/>
          <w:sz w:val="28"/>
          <w:szCs w:val="28"/>
        </w:rPr>
      </w:pPr>
      <w:r>
        <w:rPr>
          <w:rFonts w:ascii="Times New Roman" w:hAnsi="Times New Roman" w:cs="Times New Roman"/>
          <w:sz w:val="28"/>
          <w:szCs w:val="28"/>
        </w:rPr>
        <w:t>References………………………………………………………………...</w:t>
      </w:r>
      <w:r w:rsidR="00956FDF">
        <w:rPr>
          <w:rFonts w:ascii="Times New Roman" w:hAnsi="Times New Roman" w:cs="Times New Roman"/>
          <w:sz w:val="28"/>
          <w:szCs w:val="28"/>
        </w:rPr>
        <w:t>. 34</w:t>
      </w:r>
    </w:p>
    <w:p w14:paraId="73F38BE3" w14:textId="77777777" w:rsidR="00E847BD" w:rsidRDefault="00E847BD">
      <w:pPr>
        <w:rPr>
          <w:rFonts w:ascii="Times New Roman" w:hAnsi="Times New Roman" w:cs="Times New Roman"/>
          <w:b/>
          <w:sz w:val="28"/>
          <w:szCs w:val="28"/>
          <w:u w:val="single"/>
        </w:rPr>
      </w:pPr>
    </w:p>
    <w:p w14:paraId="614A8B88" w14:textId="77777777" w:rsidR="00E847BD" w:rsidRDefault="00E847BD">
      <w:pPr>
        <w:rPr>
          <w:rFonts w:ascii="Times New Roman" w:hAnsi="Times New Roman" w:cs="Times New Roman"/>
          <w:b/>
          <w:sz w:val="28"/>
          <w:szCs w:val="28"/>
          <w:u w:val="single"/>
        </w:rPr>
      </w:pPr>
    </w:p>
    <w:p w14:paraId="03D7DB38" w14:textId="77777777" w:rsidR="00E847BD" w:rsidRDefault="00E847BD">
      <w:pPr>
        <w:rPr>
          <w:rFonts w:ascii="Times New Roman" w:hAnsi="Times New Roman" w:cs="Times New Roman"/>
          <w:b/>
          <w:sz w:val="28"/>
          <w:szCs w:val="28"/>
          <w:u w:val="single"/>
        </w:rPr>
      </w:pPr>
    </w:p>
    <w:p w14:paraId="0B019BA9" w14:textId="77777777" w:rsidR="00E847BD" w:rsidRDefault="00E847BD">
      <w:pPr>
        <w:rPr>
          <w:rFonts w:ascii="Times New Roman" w:hAnsi="Times New Roman" w:cs="Times New Roman"/>
          <w:b/>
          <w:sz w:val="28"/>
          <w:szCs w:val="28"/>
          <w:u w:val="single"/>
        </w:rPr>
      </w:pPr>
    </w:p>
    <w:p w14:paraId="57BD4B3B" w14:textId="77777777" w:rsidR="00E847BD" w:rsidRDefault="00E847BD">
      <w:pPr>
        <w:rPr>
          <w:rFonts w:ascii="Times New Roman" w:hAnsi="Times New Roman" w:cs="Times New Roman"/>
          <w:b/>
          <w:sz w:val="28"/>
          <w:szCs w:val="28"/>
          <w:u w:val="single"/>
        </w:rPr>
      </w:pPr>
    </w:p>
    <w:p w14:paraId="13FBF00D" w14:textId="77777777" w:rsidR="00E847BD" w:rsidRDefault="00E847BD">
      <w:pPr>
        <w:rPr>
          <w:rFonts w:ascii="Times New Roman" w:hAnsi="Times New Roman" w:cs="Times New Roman"/>
          <w:b/>
          <w:sz w:val="28"/>
          <w:szCs w:val="28"/>
          <w:u w:val="single"/>
        </w:rPr>
      </w:pPr>
    </w:p>
    <w:p w14:paraId="4334DF7D" w14:textId="77777777" w:rsidR="00E847BD" w:rsidRDefault="00E847BD">
      <w:pPr>
        <w:rPr>
          <w:rFonts w:ascii="Times New Roman" w:hAnsi="Times New Roman" w:cs="Times New Roman"/>
          <w:b/>
          <w:sz w:val="28"/>
          <w:szCs w:val="28"/>
          <w:u w:val="single"/>
        </w:rPr>
      </w:pPr>
    </w:p>
    <w:p w14:paraId="5E6EA429" w14:textId="77777777" w:rsidR="00E847BD" w:rsidRDefault="00E847BD">
      <w:pPr>
        <w:rPr>
          <w:rFonts w:ascii="Times New Roman" w:hAnsi="Times New Roman" w:cs="Times New Roman"/>
          <w:b/>
          <w:sz w:val="28"/>
          <w:szCs w:val="28"/>
          <w:u w:val="single"/>
        </w:rPr>
      </w:pPr>
    </w:p>
    <w:p w14:paraId="559CAC5C" w14:textId="77777777" w:rsidR="00E847BD" w:rsidRDefault="00E847BD">
      <w:pPr>
        <w:rPr>
          <w:rFonts w:ascii="Times New Roman" w:hAnsi="Times New Roman" w:cs="Times New Roman"/>
          <w:b/>
          <w:sz w:val="28"/>
          <w:szCs w:val="28"/>
          <w:u w:val="single"/>
        </w:rPr>
      </w:pPr>
    </w:p>
    <w:p w14:paraId="768D1BBC" w14:textId="77777777" w:rsidR="00E847BD" w:rsidRDefault="00E847BD">
      <w:pPr>
        <w:rPr>
          <w:rFonts w:ascii="Times New Roman" w:hAnsi="Times New Roman" w:cs="Times New Roman"/>
          <w:b/>
          <w:sz w:val="28"/>
          <w:szCs w:val="28"/>
          <w:u w:val="single"/>
        </w:rPr>
      </w:pPr>
    </w:p>
    <w:p w14:paraId="1E6E0518" w14:textId="77777777" w:rsidR="00E847BD" w:rsidRDefault="00E847BD">
      <w:pPr>
        <w:rPr>
          <w:rFonts w:ascii="Times New Roman" w:hAnsi="Times New Roman" w:cs="Times New Roman"/>
          <w:b/>
          <w:sz w:val="28"/>
          <w:szCs w:val="28"/>
          <w:u w:val="single"/>
        </w:rPr>
      </w:pPr>
    </w:p>
    <w:p w14:paraId="7DC61EB1" w14:textId="77777777" w:rsidR="00E847BD" w:rsidRDefault="00E847BD">
      <w:pPr>
        <w:rPr>
          <w:rFonts w:ascii="Times New Roman" w:hAnsi="Times New Roman" w:cs="Times New Roman"/>
          <w:b/>
          <w:sz w:val="28"/>
          <w:szCs w:val="28"/>
          <w:u w:val="single"/>
        </w:rPr>
      </w:pPr>
    </w:p>
    <w:p w14:paraId="0E4B5ADD" w14:textId="1741E4FA" w:rsidR="00E847BD" w:rsidRDefault="00E847BD">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6FA9367F" w14:textId="77777777" w:rsidR="00BC0DF7" w:rsidRDefault="00BC0DF7">
      <w:pPr>
        <w:rPr>
          <w:rFonts w:ascii="Times New Roman" w:hAnsi="Times New Roman" w:cs="Times New Roman"/>
          <w:b/>
          <w:sz w:val="28"/>
          <w:szCs w:val="28"/>
          <w:u w:val="single"/>
        </w:rPr>
      </w:pPr>
    </w:p>
    <w:p w14:paraId="22D1A1DE" w14:textId="394B06A9" w:rsidR="00362F45" w:rsidRPr="00A86839" w:rsidRDefault="00362F45" w:rsidP="0078770A">
      <w:pPr>
        <w:spacing w:line="480" w:lineRule="auto"/>
        <w:outlineLvl w:val="0"/>
        <w:rPr>
          <w:rFonts w:ascii="Times New Roman" w:hAnsi="Times New Roman" w:cs="Times New Roman"/>
          <w:b/>
          <w:sz w:val="28"/>
          <w:szCs w:val="28"/>
          <w:u w:val="single"/>
        </w:rPr>
      </w:pPr>
      <w:r w:rsidRPr="00A86839">
        <w:rPr>
          <w:rFonts w:ascii="Times New Roman" w:hAnsi="Times New Roman" w:cs="Times New Roman"/>
          <w:b/>
          <w:sz w:val="28"/>
          <w:szCs w:val="28"/>
          <w:u w:val="single"/>
        </w:rPr>
        <w:t>Introduction</w:t>
      </w:r>
    </w:p>
    <w:p w14:paraId="3E7F851D" w14:textId="0435135A" w:rsidR="000A771A" w:rsidRPr="00340FDD" w:rsidRDefault="00A43E1D" w:rsidP="00340FDD">
      <w:pPr>
        <w:spacing w:line="480" w:lineRule="auto"/>
        <w:rPr>
          <w:rFonts w:ascii="Times New Roman" w:hAnsi="Times New Roman" w:cs="Times New Roman"/>
        </w:rPr>
      </w:pPr>
      <w:r w:rsidRPr="00340FDD">
        <w:rPr>
          <w:rFonts w:ascii="Times New Roman" w:hAnsi="Times New Roman" w:cs="Times New Roman"/>
        </w:rPr>
        <w:tab/>
        <w:t>Investors are always looking for ways to get more returns on their investments with less risk. Most investors don’t have the risk tole</w:t>
      </w:r>
      <w:r w:rsidR="0053041F">
        <w:rPr>
          <w:rFonts w:ascii="Times New Roman" w:hAnsi="Times New Roman" w:cs="Times New Roman"/>
        </w:rPr>
        <w:t>rance to invest solely in equites</w:t>
      </w:r>
      <w:r w:rsidRPr="00340FDD">
        <w:rPr>
          <w:rFonts w:ascii="Times New Roman" w:hAnsi="Times New Roman" w:cs="Times New Roman"/>
        </w:rPr>
        <w:t>, and they want more return than just investing in bonds. As a result, there are a plethora of strategies that investors can choose from to try to accomplish this goal of high returns with less risk. This paper will look at some of the most popular diversification strategies and examine how these performed over the various market cycles of the last 15 years. The portfolio strategies that will be looked at include variations of: 60/40 portfolio, portfolio of non-correlated assets, g</w:t>
      </w:r>
      <w:r w:rsidR="00614DC9">
        <w:rPr>
          <w:rFonts w:ascii="Times New Roman" w:hAnsi="Times New Roman" w:cs="Times New Roman"/>
        </w:rPr>
        <w:t>lobal diversification, and the r</w:t>
      </w:r>
      <w:r w:rsidRPr="00340FDD">
        <w:rPr>
          <w:rFonts w:ascii="Times New Roman" w:hAnsi="Times New Roman" w:cs="Times New Roman"/>
        </w:rPr>
        <w:t>isk parity strategy.</w:t>
      </w:r>
    </w:p>
    <w:p w14:paraId="72419296" w14:textId="5DE71847" w:rsidR="00A43E1D" w:rsidRPr="00A86839" w:rsidRDefault="00A43E1D" w:rsidP="0078770A">
      <w:pPr>
        <w:spacing w:line="480" w:lineRule="auto"/>
        <w:outlineLvl w:val="0"/>
        <w:rPr>
          <w:rFonts w:ascii="Times New Roman" w:hAnsi="Times New Roman" w:cs="Times New Roman"/>
          <w:b/>
          <w:sz w:val="28"/>
          <w:szCs w:val="28"/>
          <w:u w:val="single"/>
        </w:rPr>
      </w:pPr>
      <w:r w:rsidRPr="00A86839">
        <w:rPr>
          <w:rFonts w:ascii="Times New Roman" w:hAnsi="Times New Roman" w:cs="Times New Roman"/>
          <w:b/>
          <w:sz w:val="28"/>
          <w:szCs w:val="28"/>
          <w:u w:val="single"/>
        </w:rPr>
        <w:t xml:space="preserve">The </w:t>
      </w:r>
      <w:r w:rsidR="00BF3D1F" w:rsidRPr="00A86839">
        <w:rPr>
          <w:rFonts w:ascii="Times New Roman" w:hAnsi="Times New Roman" w:cs="Times New Roman"/>
          <w:b/>
          <w:sz w:val="28"/>
          <w:szCs w:val="28"/>
          <w:u w:val="single"/>
        </w:rPr>
        <w:t>Portfolios</w:t>
      </w:r>
    </w:p>
    <w:p w14:paraId="432543C2" w14:textId="516CE6B2" w:rsidR="00800C98" w:rsidRPr="00340FDD" w:rsidRDefault="00347181" w:rsidP="00CE149E">
      <w:pPr>
        <w:spacing w:line="480" w:lineRule="auto"/>
        <w:ind w:firstLine="360"/>
        <w:rPr>
          <w:rFonts w:ascii="Times New Roman" w:hAnsi="Times New Roman" w:cs="Times New Roman"/>
        </w:rPr>
      </w:pPr>
      <w:r w:rsidRPr="00340FDD">
        <w:rPr>
          <w:rFonts w:ascii="Times New Roman" w:hAnsi="Times New Roman" w:cs="Times New Roman"/>
        </w:rPr>
        <w:t>Individuals, professional advisors, and mutual fund managers use these portfolios extensively</w:t>
      </w:r>
      <w:r w:rsidR="00E64B9F" w:rsidRPr="00340FDD">
        <w:rPr>
          <w:rFonts w:ascii="Times New Roman" w:hAnsi="Times New Roman" w:cs="Times New Roman"/>
        </w:rPr>
        <w:t xml:space="preserve">. While the strategies all contain similar components, each one is different, and there are strong opinions </w:t>
      </w:r>
      <w:r w:rsidR="00062053">
        <w:rPr>
          <w:rFonts w:ascii="Times New Roman" w:hAnsi="Times New Roman" w:cs="Times New Roman"/>
        </w:rPr>
        <w:t xml:space="preserve">in the financial world </w:t>
      </w:r>
      <w:r w:rsidR="00E64B9F" w:rsidRPr="00340FDD">
        <w:rPr>
          <w:rFonts w:ascii="Times New Roman" w:hAnsi="Times New Roman" w:cs="Times New Roman"/>
        </w:rPr>
        <w:t xml:space="preserve">about which one works the best. It should be noted that for the purpose of this evaluation, broad </w:t>
      </w:r>
      <w:r w:rsidRPr="00340FDD">
        <w:rPr>
          <w:rFonts w:ascii="Times New Roman" w:hAnsi="Times New Roman" w:cs="Times New Roman"/>
        </w:rPr>
        <w:t>indices</w:t>
      </w:r>
      <w:r w:rsidR="00E64B9F" w:rsidRPr="00340FDD">
        <w:rPr>
          <w:rFonts w:ascii="Times New Roman" w:hAnsi="Times New Roman" w:cs="Times New Roman"/>
        </w:rPr>
        <w:t xml:space="preserve"> were used as the portfolio components. While many of these strategies usually involve picking individual </w:t>
      </w:r>
      <w:r w:rsidRPr="00340FDD">
        <w:rPr>
          <w:rFonts w:ascii="Times New Roman" w:hAnsi="Times New Roman" w:cs="Times New Roman"/>
        </w:rPr>
        <w:t xml:space="preserve">bonds, </w:t>
      </w:r>
      <w:r w:rsidR="00E64B9F" w:rsidRPr="00340FDD">
        <w:rPr>
          <w:rFonts w:ascii="Times New Roman" w:hAnsi="Times New Roman" w:cs="Times New Roman"/>
        </w:rPr>
        <w:t>stocks,</w:t>
      </w:r>
      <w:r w:rsidRPr="00340FDD">
        <w:rPr>
          <w:rFonts w:ascii="Times New Roman" w:hAnsi="Times New Roman" w:cs="Times New Roman"/>
        </w:rPr>
        <w:t xml:space="preserve"> or commodities</w:t>
      </w:r>
      <w:r w:rsidR="00E64B9F" w:rsidRPr="00340FDD">
        <w:rPr>
          <w:rFonts w:ascii="Times New Roman" w:hAnsi="Times New Roman" w:cs="Times New Roman"/>
        </w:rPr>
        <w:t xml:space="preserve"> it is impractical to do this looking back because we already know what happened. Rather, the following broad </w:t>
      </w:r>
      <w:r w:rsidRPr="00340FDD">
        <w:rPr>
          <w:rFonts w:ascii="Times New Roman" w:hAnsi="Times New Roman" w:cs="Times New Roman"/>
        </w:rPr>
        <w:t>indices</w:t>
      </w:r>
      <w:r w:rsidR="00E64B9F" w:rsidRPr="00340FDD">
        <w:rPr>
          <w:rFonts w:ascii="Times New Roman" w:hAnsi="Times New Roman" w:cs="Times New Roman"/>
        </w:rPr>
        <w:t xml:space="preserve"> are used to reveal </w:t>
      </w:r>
      <w:r w:rsidRPr="00340FDD">
        <w:rPr>
          <w:rFonts w:ascii="Times New Roman" w:hAnsi="Times New Roman" w:cs="Times New Roman"/>
        </w:rPr>
        <w:t>how the broad market performed during this time period</w:t>
      </w:r>
      <w:r w:rsidR="00E64B9F" w:rsidRPr="00340FDD">
        <w:rPr>
          <w:rFonts w:ascii="Times New Roman" w:hAnsi="Times New Roman" w:cs="Times New Roman"/>
        </w:rPr>
        <w:t xml:space="preserve">. Below are a list and description of the </w:t>
      </w:r>
      <w:r w:rsidRPr="00340FDD">
        <w:rPr>
          <w:rFonts w:ascii="Times New Roman" w:hAnsi="Times New Roman" w:cs="Times New Roman"/>
        </w:rPr>
        <w:t>indices</w:t>
      </w:r>
      <w:r w:rsidR="00800C98" w:rsidRPr="00340FDD">
        <w:rPr>
          <w:rFonts w:ascii="Times New Roman" w:hAnsi="Times New Roman" w:cs="Times New Roman"/>
        </w:rPr>
        <w:t xml:space="preserve"> use to test the portfolios:</w:t>
      </w:r>
    </w:p>
    <w:p w14:paraId="07A54E09" w14:textId="77777777" w:rsidR="00800C98" w:rsidRPr="00340FDD" w:rsidRDefault="00800C98" w:rsidP="00340FDD">
      <w:pPr>
        <w:pStyle w:val="ListParagraph"/>
        <w:numPr>
          <w:ilvl w:val="0"/>
          <w:numId w:val="1"/>
        </w:numPr>
        <w:spacing w:line="480" w:lineRule="auto"/>
        <w:rPr>
          <w:rFonts w:ascii="Times New Roman" w:hAnsi="Times New Roman" w:cs="Times New Roman"/>
        </w:rPr>
      </w:pPr>
      <w:r w:rsidRPr="00340FDD">
        <w:rPr>
          <w:rFonts w:ascii="Times New Roman" w:hAnsi="Times New Roman" w:cs="Times New Roman"/>
        </w:rPr>
        <w:t>S&amp;P 500 Total Return</w:t>
      </w:r>
    </w:p>
    <w:p w14:paraId="4218F9B6" w14:textId="59F5E65E" w:rsidR="00347181" w:rsidRPr="00340FDD" w:rsidRDefault="00BF3D1F" w:rsidP="00340FDD">
      <w:pPr>
        <w:pStyle w:val="ListParagraph"/>
        <w:numPr>
          <w:ilvl w:val="1"/>
          <w:numId w:val="1"/>
        </w:numPr>
        <w:spacing w:line="480" w:lineRule="auto"/>
        <w:rPr>
          <w:rFonts w:ascii="Times New Roman" w:hAnsi="Times New Roman" w:cs="Times New Roman"/>
        </w:rPr>
      </w:pPr>
      <w:r>
        <w:rPr>
          <w:rFonts w:ascii="Times New Roman" w:hAnsi="Times New Roman" w:cs="Times New Roman"/>
        </w:rPr>
        <w:t>The total return index that includes 500 leading companies in leading industries in the U.S. economy. It is widely regarded as the best single gauge of the large cap U.S. equities market.</w:t>
      </w:r>
    </w:p>
    <w:p w14:paraId="6BAF599A" w14:textId="77777777" w:rsidR="00800C98" w:rsidRPr="00340FDD" w:rsidRDefault="00800C98" w:rsidP="00340FDD">
      <w:pPr>
        <w:pStyle w:val="ListParagraph"/>
        <w:numPr>
          <w:ilvl w:val="0"/>
          <w:numId w:val="1"/>
        </w:numPr>
        <w:spacing w:line="480" w:lineRule="auto"/>
        <w:rPr>
          <w:rFonts w:ascii="Times New Roman" w:hAnsi="Times New Roman" w:cs="Times New Roman"/>
        </w:rPr>
      </w:pPr>
      <w:r w:rsidRPr="00340FDD">
        <w:rPr>
          <w:rFonts w:ascii="Times New Roman" w:hAnsi="Times New Roman" w:cs="Times New Roman"/>
        </w:rPr>
        <w:t>FTSE 100 Total Return</w:t>
      </w:r>
    </w:p>
    <w:p w14:paraId="187ACB04" w14:textId="43078352" w:rsidR="00347181" w:rsidRPr="00340FDD" w:rsidRDefault="00BF3D1F" w:rsidP="00340FDD">
      <w:pPr>
        <w:pStyle w:val="ListParagraph"/>
        <w:numPr>
          <w:ilvl w:val="1"/>
          <w:numId w:val="1"/>
        </w:numPr>
        <w:spacing w:line="480" w:lineRule="auto"/>
        <w:rPr>
          <w:rFonts w:ascii="Times New Roman" w:hAnsi="Times New Roman" w:cs="Times New Roman"/>
        </w:rPr>
      </w:pPr>
      <w:r>
        <w:rPr>
          <w:rFonts w:ascii="Times New Roman" w:hAnsi="Times New Roman" w:cs="Times New Roman"/>
        </w:rPr>
        <w:t>The total return index that represents the performance of the 100 largest blue chip companies listed on the London Stock Exchange.</w:t>
      </w:r>
    </w:p>
    <w:p w14:paraId="410D5AD6" w14:textId="77777777" w:rsidR="00800C98" w:rsidRPr="00340FDD" w:rsidRDefault="00800C98" w:rsidP="00340FDD">
      <w:pPr>
        <w:pStyle w:val="ListParagraph"/>
        <w:numPr>
          <w:ilvl w:val="0"/>
          <w:numId w:val="1"/>
        </w:numPr>
        <w:spacing w:line="480" w:lineRule="auto"/>
        <w:rPr>
          <w:rFonts w:ascii="Times New Roman" w:hAnsi="Times New Roman" w:cs="Times New Roman"/>
        </w:rPr>
      </w:pPr>
      <w:r w:rsidRPr="00340FDD">
        <w:rPr>
          <w:rFonts w:ascii="Times New Roman" w:hAnsi="Times New Roman" w:cs="Times New Roman"/>
        </w:rPr>
        <w:t>MSCI Emerging Markets</w:t>
      </w:r>
    </w:p>
    <w:p w14:paraId="39CB05DC" w14:textId="18859F1F" w:rsidR="00347181" w:rsidRPr="00340FDD" w:rsidRDefault="00BF3D1F" w:rsidP="00340FDD">
      <w:pPr>
        <w:pStyle w:val="ListParagraph"/>
        <w:numPr>
          <w:ilvl w:val="1"/>
          <w:numId w:val="1"/>
        </w:numPr>
        <w:spacing w:line="480" w:lineRule="auto"/>
        <w:rPr>
          <w:rFonts w:ascii="Times New Roman" w:hAnsi="Times New Roman" w:cs="Times New Roman"/>
        </w:rPr>
      </w:pPr>
      <w:r>
        <w:rPr>
          <w:rFonts w:ascii="Times New Roman" w:hAnsi="Times New Roman" w:cs="Times New Roman"/>
        </w:rPr>
        <w:t>This total return index covers over 2,700 securities in 21 markets currently classified as emerging market countries.</w:t>
      </w:r>
    </w:p>
    <w:p w14:paraId="3862A12E" w14:textId="541E0BCF" w:rsidR="00800C98" w:rsidRPr="00340FDD" w:rsidRDefault="00062053" w:rsidP="00340FDD">
      <w:pPr>
        <w:pStyle w:val="ListParagraph"/>
        <w:numPr>
          <w:ilvl w:val="0"/>
          <w:numId w:val="1"/>
        </w:numPr>
        <w:spacing w:line="480" w:lineRule="auto"/>
        <w:rPr>
          <w:rFonts w:ascii="Times New Roman" w:hAnsi="Times New Roman" w:cs="Times New Roman"/>
        </w:rPr>
      </w:pPr>
      <w:r>
        <w:rPr>
          <w:rFonts w:ascii="Times New Roman" w:hAnsi="Times New Roman" w:cs="Times New Roman"/>
        </w:rPr>
        <w:t>Barclays US Aggregate Bond Index</w:t>
      </w:r>
    </w:p>
    <w:p w14:paraId="0A7B06D4" w14:textId="6723839D" w:rsidR="00347181" w:rsidRPr="00340FDD" w:rsidRDefault="00350AAA" w:rsidP="00340FDD">
      <w:pPr>
        <w:pStyle w:val="ListParagraph"/>
        <w:numPr>
          <w:ilvl w:val="1"/>
          <w:numId w:val="1"/>
        </w:numPr>
        <w:spacing w:line="480" w:lineRule="auto"/>
        <w:rPr>
          <w:rFonts w:ascii="Times New Roman" w:hAnsi="Times New Roman" w:cs="Times New Roman"/>
        </w:rPr>
      </w:pPr>
      <w:r>
        <w:rPr>
          <w:rFonts w:ascii="Times New Roman" w:hAnsi="Times New Roman" w:cs="Times New Roman"/>
        </w:rPr>
        <w:t xml:space="preserve">This total return index covers the USD- denominated, investment-grade, fixed-rate, and taxable areas of the bond market. It is considered the broadest measure of the U.S. bond markets. </w:t>
      </w:r>
    </w:p>
    <w:p w14:paraId="7754C13D" w14:textId="62C062E5" w:rsidR="00800C98" w:rsidRPr="00340FDD" w:rsidRDefault="00800C98" w:rsidP="00340FDD">
      <w:pPr>
        <w:pStyle w:val="ListParagraph"/>
        <w:numPr>
          <w:ilvl w:val="0"/>
          <w:numId w:val="1"/>
        </w:numPr>
        <w:spacing w:line="480" w:lineRule="auto"/>
        <w:rPr>
          <w:rFonts w:ascii="Times New Roman" w:hAnsi="Times New Roman" w:cs="Times New Roman"/>
        </w:rPr>
      </w:pPr>
      <w:r w:rsidRPr="00340FDD">
        <w:rPr>
          <w:rFonts w:ascii="Times New Roman" w:hAnsi="Times New Roman" w:cs="Times New Roman"/>
        </w:rPr>
        <w:t>B</w:t>
      </w:r>
      <w:r w:rsidR="00062053">
        <w:rPr>
          <w:rFonts w:ascii="Times New Roman" w:hAnsi="Times New Roman" w:cs="Times New Roman"/>
        </w:rPr>
        <w:t>ank of America</w:t>
      </w:r>
      <w:r w:rsidRPr="00340FDD">
        <w:rPr>
          <w:rFonts w:ascii="Times New Roman" w:hAnsi="Times New Roman" w:cs="Times New Roman"/>
        </w:rPr>
        <w:t xml:space="preserve"> Merrill </w:t>
      </w:r>
      <w:r w:rsidR="00062053">
        <w:rPr>
          <w:rFonts w:ascii="Times New Roman" w:hAnsi="Times New Roman" w:cs="Times New Roman"/>
        </w:rPr>
        <w:t xml:space="preserve">Lynch </w:t>
      </w:r>
      <w:r w:rsidRPr="00340FDD">
        <w:rPr>
          <w:rFonts w:ascii="Times New Roman" w:hAnsi="Times New Roman" w:cs="Times New Roman"/>
        </w:rPr>
        <w:t>20+</w:t>
      </w:r>
      <w:r w:rsidR="00350AAA">
        <w:rPr>
          <w:rFonts w:ascii="Times New Roman" w:hAnsi="Times New Roman" w:cs="Times New Roman"/>
        </w:rPr>
        <w:t xml:space="preserve"> Treasury Index</w:t>
      </w:r>
    </w:p>
    <w:p w14:paraId="51F5198C" w14:textId="14D0CC35" w:rsidR="00347181" w:rsidRPr="00340FDD" w:rsidRDefault="00350AAA" w:rsidP="00340FDD">
      <w:pPr>
        <w:pStyle w:val="ListParagraph"/>
        <w:numPr>
          <w:ilvl w:val="1"/>
          <w:numId w:val="1"/>
        </w:numPr>
        <w:spacing w:line="480" w:lineRule="auto"/>
        <w:rPr>
          <w:rFonts w:ascii="Times New Roman" w:hAnsi="Times New Roman" w:cs="Times New Roman"/>
        </w:rPr>
      </w:pPr>
      <w:r>
        <w:rPr>
          <w:rFonts w:ascii="Times New Roman" w:hAnsi="Times New Roman" w:cs="Times New Roman"/>
        </w:rPr>
        <w:t>This total return index co</w:t>
      </w:r>
      <w:r w:rsidR="00062053">
        <w:rPr>
          <w:rFonts w:ascii="Times New Roman" w:hAnsi="Times New Roman" w:cs="Times New Roman"/>
        </w:rPr>
        <w:t>vers treasury securities with maturities</w:t>
      </w:r>
      <w:r>
        <w:rPr>
          <w:rFonts w:ascii="Times New Roman" w:hAnsi="Times New Roman" w:cs="Times New Roman"/>
        </w:rPr>
        <w:t xml:space="preserve"> greater than 20 years.</w:t>
      </w:r>
    </w:p>
    <w:p w14:paraId="09864A0F" w14:textId="05D7C7CF" w:rsidR="00800C98" w:rsidRPr="00340FDD" w:rsidRDefault="00347181" w:rsidP="00340FDD">
      <w:pPr>
        <w:pStyle w:val="ListParagraph"/>
        <w:numPr>
          <w:ilvl w:val="0"/>
          <w:numId w:val="1"/>
        </w:numPr>
        <w:spacing w:line="480" w:lineRule="auto"/>
        <w:rPr>
          <w:rFonts w:ascii="Times New Roman" w:hAnsi="Times New Roman" w:cs="Times New Roman"/>
        </w:rPr>
      </w:pPr>
      <w:r w:rsidRPr="00340FDD">
        <w:rPr>
          <w:rFonts w:ascii="Times New Roman" w:hAnsi="Times New Roman" w:cs="Times New Roman"/>
        </w:rPr>
        <w:t>DJUBS C</w:t>
      </w:r>
      <w:r w:rsidR="00800C98" w:rsidRPr="00340FDD">
        <w:rPr>
          <w:rFonts w:ascii="Times New Roman" w:hAnsi="Times New Roman" w:cs="Times New Roman"/>
        </w:rPr>
        <w:t>ommodity TR</w:t>
      </w:r>
    </w:p>
    <w:p w14:paraId="42E1EF65" w14:textId="0A7AF338" w:rsidR="00347181" w:rsidRPr="00340FDD" w:rsidRDefault="00350AAA" w:rsidP="00340FDD">
      <w:pPr>
        <w:pStyle w:val="ListParagraph"/>
        <w:numPr>
          <w:ilvl w:val="1"/>
          <w:numId w:val="1"/>
        </w:numPr>
        <w:spacing w:line="480" w:lineRule="auto"/>
        <w:rPr>
          <w:rFonts w:ascii="Times New Roman" w:hAnsi="Times New Roman" w:cs="Times New Roman"/>
        </w:rPr>
      </w:pPr>
      <w:r>
        <w:rPr>
          <w:rFonts w:ascii="Times New Roman" w:hAnsi="Times New Roman" w:cs="Times New Roman"/>
        </w:rPr>
        <w:t>This total return index</w:t>
      </w:r>
      <w:r w:rsidR="00B840E6">
        <w:rPr>
          <w:rFonts w:ascii="Times New Roman" w:hAnsi="Times New Roman" w:cs="Times New Roman"/>
        </w:rPr>
        <w:t xml:space="preserve"> is a broadly diversified index that tracks the performance of the commodity market.</w:t>
      </w:r>
    </w:p>
    <w:p w14:paraId="7FD3CF87" w14:textId="77777777" w:rsidR="00800C98" w:rsidRPr="00340FDD" w:rsidRDefault="00800C98" w:rsidP="00340FDD">
      <w:pPr>
        <w:pStyle w:val="ListParagraph"/>
        <w:numPr>
          <w:ilvl w:val="0"/>
          <w:numId w:val="1"/>
        </w:numPr>
        <w:spacing w:line="480" w:lineRule="auto"/>
        <w:rPr>
          <w:rFonts w:ascii="Times New Roman" w:hAnsi="Times New Roman" w:cs="Times New Roman"/>
        </w:rPr>
      </w:pPr>
      <w:r w:rsidRPr="00340FDD">
        <w:rPr>
          <w:rFonts w:ascii="Times New Roman" w:hAnsi="Times New Roman" w:cs="Times New Roman"/>
        </w:rPr>
        <w:t>DJUBS Oil</w:t>
      </w:r>
    </w:p>
    <w:p w14:paraId="70A9BFDE" w14:textId="5E2AB983" w:rsidR="00347181" w:rsidRPr="00340FDD" w:rsidRDefault="00D05DF2" w:rsidP="00340FDD">
      <w:pPr>
        <w:pStyle w:val="ListParagraph"/>
        <w:numPr>
          <w:ilvl w:val="1"/>
          <w:numId w:val="1"/>
        </w:numPr>
        <w:spacing w:line="480" w:lineRule="auto"/>
        <w:rPr>
          <w:rFonts w:ascii="Times New Roman" w:hAnsi="Times New Roman" w:cs="Times New Roman"/>
        </w:rPr>
      </w:pPr>
      <w:r>
        <w:rPr>
          <w:rFonts w:ascii="Times New Roman" w:hAnsi="Times New Roman" w:cs="Times New Roman"/>
        </w:rPr>
        <w:t>The total return index that covers the performance of the oil market as a whole.</w:t>
      </w:r>
    </w:p>
    <w:p w14:paraId="115EEBFB" w14:textId="77777777" w:rsidR="00800C98" w:rsidRPr="00340FDD" w:rsidRDefault="00800C98" w:rsidP="00340FDD">
      <w:pPr>
        <w:pStyle w:val="ListParagraph"/>
        <w:numPr>
          <w:ilvl w:val="0"/>
          <w:numId w:val="1"/>
        </w:numPr>
        <w:spacing w:line="480" w:lineRule="auto"/>
        <w:rPr>
          <w:rFonts w:ascii="Times New Roman" w:hAnsi="Times New Roman" w:cs="Times New Roman"/>
        </w:rPr>
      </w:pPr>
      <w:r w:rsidRPr="00340FDD">
        <w:rPr>
          <w:rFonts w:ascii="Times New Roman" w:hAnsi="Times New Roman" w:cs="Times New Roman"/>
        </w:rPr>
        <w:t>DJUBS Gold</w:t>
      </w:r>
    </w:p>
    <w:p w14:paraId="3B32A11C" w14:textId="281BCD5A" w:rsidR="00347181" w:rsidRPr="00340FDD" w:rsidRDefault="00D05DF2" w:rsidP="00340FDD">
      <w:pPr>
        <w:pStyle w:val="ListParagraph"/>
        <w:numPr>
          <w:ilvl w:val="1"/>
          <w:numId w:val="1"/>
        </w:numPr>
        <w:spacing w:line="480" w:lineRule="auto"/>
        <w:rPr>
          <w:rFonts w:ascii="Times New Roman" w:hAnsi="Times New Roman" w:cs="Times New Roman"/>
        </w:rPr>
      </w:pPr>
      <w:r>
        <w:rPr>
          <w:rFonts w:ascii="Times New Roman" w:hAnsi="Times New Roman" w:cs="Times New Roman"/>
        </w:rPr>
        <w:t>Total return index that tracks the performance of gold.</w:t>
      </w:r>
    </w:p>
    <w:p w14:paraId="018FBD73" w14:textId="77777777" w:rsidR="00800C98" w:rsidRPr="00340FDD" w:rsidRDefault="00800C98" w:rsidP="00340FDD">
      <w:pPr>
        <w:pStyle w:val="ListParagraph"/>
        <w:numPr>
          <w:ilvl w:val="0"/>
          <w:numId w:val="1"/>
        </w:numPr>
        <w:spacing w:line="480" w:lineRule="auto"/>
        <w:rPr>
          <w:rFonts w:ascii="Times New Roman" w:hAnsi="Times New Roman" w:cs="Times New Roman"/>
        </w:rPr>
      </w:pPr>
      <w:r w:rsidRPr="00340FDD">
        <w:rPr>
          <w:rFonts w:ascii="Times New Roman" w:hAnsi="Times New Roman" w:cs="Times New Roman"/>
        </w:rPr>
        <w:t>DJUBS Agriculture</w:t>
      </w:r>
    </w:p>
    <w:p w14:paraId="205B7395" w14:textId="5310F309" w:rsidR="00347181" w:rsidRPr="00340FDD" w:rsidRDefault="00D05DF2" w:rsidP="00340FDD">
      <w:pPr>
        <w:pStyle w:val="ListParagraph"/>
        <w:numPr>
          <w:ilvl w:val="1"/>
          <w:numId w:val="1"/>
        </w:numPr>
        <w:spacing w:line="480" w:lineRule="auto"/>
        <w:rPr>
          <w:rFonts w:ascii="Times New Roman" w:hAnsi="Times New Roman" w:cs="Times New Roman"/>
        </w:rPr>
      </w:pPr>
      <w:r>
        <w:rPr>
          <w:rFonts w:ascii="Times New Roman" w:hAnsi="Times New Roman" w:cs="Times New Roman"/>
        </w:rPr>
        <w:t>Total return index that covers the performance of the broad agriculture market.</w:t>
      </w:r>
    </w:p>
    <w:p w14:paraId="43085973" w14:textId="77777777" w:rsidR="00800C98" w:rsidRPr="00340FDD" w:rsidRDefault="00800C98" w:rsidP="00340FDD">
      <w:pPr>
        <w:spacing w:line="480" w:lineRule="auto"/>
        <w:rPr>
          <w:rFonts w:ascii="Times New Roman" w:hAnsi="Times New Roman" w:cs="Times New Roman"/>
        </w:rPr>
      </w:pPr>
      <w:r w:rsidRPr="00340FDD">
        <w:rPr>
          <w:rFonts w:ascii="Times New Roman" w:hAnsi="Times New Roman" w:cs="Times New Roman"/>
        </w:rPr>
        <w:t>These indices</w:t>
      </w:r>
      <w:r w:rsidR="00EA7C55" w:rsidRPr="00340FDD">
        <w:rPr>
          <w:rFonts w:ascii="Times New Roman" w:hAnsi="Times New Roman" w:cs="Times New Roman"/>
        </w:rPr>
        <w:t xml:space="preserve"> were used to recreate the following portfolios:</w:t>
      </w:r>
    </w:p>
    <w:p w14:paraId="1D43A7C0" w14:textId="77777777" w:rsidR="00EA7C55" w:rsidRPr="00340FDD" w:rsidRDefault="00EA7C55" w:rsidP="0078770A">
      <w:pPr>
        <w:spacing w:line="480" w:lineRule="auto"/>
        <w:outlineLvl w:val="0"/>
        <w:rPr>
          <w:rFonts w:ascii="Times New Roman" w:hAnsi="Times New Roman" w:cs="Times New Roman"/>
          <w:b/>
        </w:rPr>
      </w:pPr>
      <w:r w:rsidRPr="00340FDD">
        <w:rPr>
          <w:rFonts w:ascii="Times New Roman" w:hAnsi="Times New Roman" w:cs="Times New Roman"/>
          <w:b/>
        </w:rPr>
        <w:t>60/40 Portfolio</w:t>
      </w:r>
    </w:p>
    <w:p w14:paraId="47873D1A" w14:textId="43A59879" w:rsidR="00EA7C55" w:rsidRPr="00340FDD" w:rsidRDefault="00EA7C55" w:rsidP="00471630">
      <w:pPr>
        <w:spacing w:line="480" w:lineRule="auto"/>
        <w:ind w:firstLine="720"/>
        <w:rPr>
          <w:rFonts w:ascii="Times New Roman" w:hAnsi="Times New Roman" w:cs="Times New Roman"/>
        </w:rPr>
      </w:pPr>
      <w:r w:rsidRPr="00340FDD">
        <w:rPr>
          <w:rFonts w:ascii="Times New Roman" w:hAnsi="Times New Roman" w:cs="Times New Roman"/>
        </w:rPr>
        <w:t>This str</w:t>
      </w:r>
      <w:r w:rsidR="00471630">
        <w:rPr>
          <w:rFonts w:ascii="Times New Roman" w:hAnsi="Times New Roman" w:cs="Times New Roman"/>
        </w:rPr>
        <w:t>ategy is probably the most well known</w:t>
      </w:r>
      <w:r w:rsidRPr="00340FDD">
        <w:rPr>
          <w:rFonts w:ascii="Times New Roman" w:hAnsi="Times New Roman" w:cs="Times New Roman"/>
        </w:rPr>
        <w:t xml:space="preserve"> diversification strategy</w:t>
      </w:r>
      <w:r w:rsidR="00471630">
        <w:rPr>
          <w:rFonts w:ascii="Times New Roman" w:hAnsi="Times New Roman" w:cs="Times New Roman"/>
        </w:rPr>
        <w:t xml:space="preserve"> and is used by investors worldwide.</w:t>
      </w:r>
      <w:r w:rsidRPr="00340FDD">
        <w:rPr>
          <w:rFonts w:ascii="Times New Roman" w:hAnsi="Times New Roman" w:cs="Times New Roman"/>
        </w:rPr>
        <w:t xml:space="preserve"> There are many variations to this strategy, but the basic premise is to hold 60% </w:t>
      </w:r>
      <w:r w:rsidR="003757B6" w:rsidRPr="00340FDD">
        <w:rPr>
          <w:rFonts w:ascii="Times New Roman" w:hAnsi="Times New Roman" w:cs="Times New Roman"/>
        </w:rPr>
        <w:t xml:space="preserve">equity and 40% bonds. This portfolio has been extremely popular due to its simplicity. Investors can select whatever stocks they wish combined with whichever bonds they want to select. It provides </w:t>
      </w:r>
      <w:r w:rsidR="008101B5" w:rsidRPr="00340FDD">
        <w:rPr>
          <w:rFonts w:ascii="Times New Roman" w:hAnsi="Times New Roman" w:cs="Times New Roman"/>
        </w:rPr>
        <w:t>an average investor with a form of discipline needed to protect his or her investment</w:t>
      </w:r>
      <w:r w:rsidR="001D08F0">
        <w:rPr>
          <w:rFonts w:ascii="Times New Roman" w:hAnsi="Times New Roman" w:cs="Times New Roman"/>
        </w:rPr>
        <w:t xml:space="preserve"> (“Striking a Balance”)</w:t>
      </w:r>
      <w:r w:rsidR="008101B5" w:rsidRPr="00340FDD">
        <w:rPr>
          <w:rFonts w:ascii="Times New Roman" w:hAnsi="Times New Roman" w:cs="Times New Roman"/>
        </w:rPr>
        <w:t xml:space="preserve">. </w:t>
      </w:r>
    </w:p>
    <w:p w14:paraId="2AE4440E" w14:textId="60290C6B" w:rsidR="00C85FAD" w:rsidRPr="00340FDD" w:rsidRDefault="00C85FAD" w:rsidP="00471630">
      <w:pPr>
        <w:spacing w:line="480" w:lineRule="auto"/>
        <w:ind w:firstLine="720"/>
        <w:rPr>
          <w:rFonts w:ascii="Times New Roman" w:hAnsi="Times New Roman" w:cs="Times New Roman"/>
        </w:rPr>
      </w:pPr>
      <w:r w:rsidRPr="00340FDD">
        <w:rPr>
          <w:rFonts w:ascii="Times New Roman" w:hAnsi="Times New Roman" w:cs="Times New Roman"/>
        </w:rPr>
        <w:t xml:space="preserve">The theory behind this portfolio is that </w:t>
      </w:r>
      <w:r w:rsidR="00471630">
        <w:rPr>
          <w:rFonts w:ascii="Times New Roman" w:hAnsi="Times New Roman" w:cs="Times New Roman"/>
        </w:rPr>
        <w:t xml:space="preserve">combining </w:t>
      </w:r>
      <w:r w:rsidRPr="00340FDD">
        <w:rPr>
          <w:rFonts w:ascii="Times New Roman" w:hAnsi="Times New Roman" w:cs="Times New Roman"/>
        </w:rPr>
        <w:t xml:space="preserve">risky equities with </w:t>
      </w:r>
      <w:r w:rsidR="00471630">
        <w:rPr>
          <w:rFonts w:ascii="Times New Roman" w:hAnsi="Times New Roman" w:cs="Times New Roman"/>
        </w:rPr>
        <w:t xml:space="preserve">less volatile </w:t>
      </w:r>
      <w:r w:rsidRPr="00340FDD">
        <w:rPr>
          <w:rFonts w:ascii="Times New Roman" w:hAnsi="Times New Roman" w:cs="Times New Roman"/>
        </w:rPr>
        <w:t xml:space="preserve">bonds will lower the risk of the portfolio. Bonds are an extremely important part of the portfolio because even when the stock markets are performing poorly, bonds will still provide constant returns. In addition, if the bonds happen to be treasuries, the price of treasuries usually has a negative correlation to the equity markets. This means that portfolio can avoid some losses during bad times in the equity markets. </w:t>
      </w:r>
      <w:r w:rsidR="00471630">
        <w:rPr>
          <w:rFonts w:ascii="Times New Roman" w:hAnsi="Times New Roman" w:cs="Times New Roman"/>
        </w:rPr>
        <w:t>A typical 60/40 portfolio in the United States will be made up of 60% U.S. equity and 40% varied bonds. These bonds will include both treasuries and corporate bonds.</w:t>
      </w:r>
    </w:p>
    <w:p w14:paraId="1213868F" w14:textId="77777777" w:rsidR="00C85FAD" w:rsidRPr="00340FDD" w:rsidRDefault="00C85FAD" w:rsidP="0078770A">
      <w:pPr>
        <w:spacing w:line="480" w:lineRule="auto"/>
        <w:outlineLvl w:val="0"/>
        <w:rPr>
          <w:rFonts w:ascii="Times New Roman" w:hAnsi="Times New Roman" w:cs="Times New Roman"/>
        </w:rPr>
      </w:pPr>
      <w:r w:rsidRPr="00340FDD">
        <w:rPr>
          <w:rFonts w:ascii="Times New Roman" w:hAnsi="Times New Roman" w:cs="Times New Roman"/>
          <w:u w:val="single"/>
        </w:rPr>
        <w:t>Composition</w:t>
      </w:r>
    </w:p>
    <w:p w14:paraId="121DDBA4" w14:textId="25F0818C" w:rsidR="00C85FAD" w:rsidRPr="00340FDD" w:rsidRDefault="00C90DEE" w:rsidP="00340FDD">
      <w:pPr>
        <w:spacing w:line="480" w:lineRule="auto"/>
        <w:rPr>
          <w:rFonts w:ascii="Times New Roman" w:hAnsi="Times New Roman" w:cs="Times New Roman"/>
        </w:rPr>
      </w:pPr>
      <w:r w:rsidRPr="00340FDD">
        <w:rPr>
          <w:rFonts w:ascii="Times New Roman" w:hAnsi="Times New Roman" w:cs="Times New Roman"/>
        </w:rPr>
        <w:t>There are three separate variations of the 60/40 portfolio that will be tested</w:t>
      </w:r>
      <w:r w:rsidR="00DB4B5B">
        <w:rPr>
          <w:rFonts w:ascii="Times New Roman" w:hAnsi="Times New Roman" w:cs="Times New Roman"/>
        </w:rPr>
        <w:t>:</w:t>
      </w:r>
      <w:r w:rsidRPr="00340FDD">
        <w:rPr>
          <w:rFonts w:ascii="Times New Roman" w:hAnsi="Times New Roman" w:cs="Times New Roman"/>
        </w:rPr>
        <w:t xml:space="preserve"> </w:t>
      </w:r>
    </w:p>
    <w:p w14:paraId="38292C49" w14:textId="2F21458C" w:rsidR="00DB4B5B" w:rsidRDefault="00C90DEE" w:rsidP="00DB4B5B">
      <w:pPr>
        <w:pStyle w:val="ListParagraph"/>
        <w:numPr>
          <w:ilvl w:val="0"/>
          <w:numId w:val="2"/>
        </w:numPr>
        <w:spacing w:line="480" w:lineRule="auto"/>
        <w:rPr>
          <w:rFonts w:ascii="Times New Roman" w:hAnsi="Times New Roman" w:cs="Times New Roman"/>
        </w:rPr>
      </w:pPr>
      <w:r w:rsidRPr="00340FDD">
        <w:rPr>
          <w:rFonts w:ascii="Times New Roman" w:hAnsi="Times New Roman" w:cs="Times New Roman"/>
        </w:rPr>
        <w:t xml:space="preserve">60% S&amp;P 500 Total Return 40% Barclays US </w:t>
      </w:r>
      <w:r w:rsidR="00062053">
        <w:rPr>
          <w:rFonts w:ascii="Times New Roman" w:hAnsi="Times New Roman" w:cs="Times New Roman"/>
        </w:rPr>
        <w:t>AGG</w:t>
      </w:r>
    </w:p>
    <w:p w14:paraId="2B884EA3" w14:textId="1E94AC23" w:rsidR="00C90DEE" w:rsidRPr="00DB4B5B" w:rsidRDefault="00C90DEE" w:rsidP="00DB4B5B">
      <w:pPr>
        <w:pStyle w:val="ListParagraph"/>
        <w:numPr>
          <w:ilvl w:val="0"/>
          <w:numId w:val="11"/>
        </w:numPr>
        <w:spacing w:line="480" w:lineRule="auto"/>
        <w:rPr>
          <w:rFonts w:ascii="Times New Roman" w:hAnsi="Times New Roman" w:cs="Times New Roman"/>
        </w:rPr>
      </w:pPr>
      <w:r w:rsidRPr="00DB4B5B">
        <w:rPr>
          <w:rFonts w:ascii="Times New Roman" w:hAnsi="Times New Roman" w:cs="Times New Roman"/>
        </w:rPr>
        <w:t>This portfolio is the most common variation. Most investors</w:t>
      </w:r>
      <w:r w:rsidR="00347181" w:rsidRPr="00DB4B5B">
        <w:rPr>
          <w:rFonts w:ascii="Times New Roman" w:hAnsi="Times New Roman" w:cs="Times New Roman"/>
        </w:rPr>
        <w:t xml:space="preserve"> will construct a portfolio of bonds comprised of varying types of bonds. The Barclays US. Aggregate tracks the performance of the broad bond market. </w:t>
      </w:r>
    </w:p>
    <w:p w14:paraId="273D81C8" w14:textId="63BFB247" w:rsidR="00C90DEE" w:rsidRDefault="00C90DEE" w:rsidP="00340FDD">
      <w:pPr>
        <w:pStyle w:val="ListParagraph"/>
        <w:numPr>
          <w:ilvl w:val="0"/>
          <w:numId w:val="2"/>
        </w:numPr>
        <w:spacing w:line="480" w:lineRule="auto"/>
        <w:rPr>
          <w:rFonts w:ascii="Times New Roman" w:hAnsi="Times New Roman" w:cs="Times New Roman"/>
        </w:rPr>
      </w:pPr>
      <w:r w:rsidRPr="00340FDD">
        <w:rPr>
          <w:rFonts w:ascii="Times New Roman" w:hAnsi="Times New Roman" w:cs="Times New Roman"/>
        </w:rPr>
        <w:t>60% S&amp;P 500 Total Return 40% BofA Merrill 20+</w:t>
      </w:r>
      <w:r w:rsidR="00062053">
        <w:rPr>
          <w:rFonts w:ascii="Times New Roman" w:hAnsi="Times New Roman" w:cs="Times New Roman"/>
        </w:rPr>
        <w:t xml:space="preserve"> Treasury</w:t>
      </w:r>
    </w:p>
    <w:p w14:paraId="781E326C" w14:textId="497F1D07" w:rsidR="00DB4B5B" w:rsidRPr="00340FDD" w:rsidRDefault="00DB4B5B" w:rsidP="00DB4B5B">
      <w:pPr>
        <w:pStyle w:val="ListParagraph"/>
        <w:numPr>
          <w:ilvl w:val="0"/>
          <w:numId w:val="12"/>
        </w:numPr>
        <w:spacing w:line="480" w:lineRule="auto"/>
        <w:rPr>
          <w:rFonts w:ascii="Times New Roman" w:hAnsi="Times New Roman" w:cs="Times New Roman"/>
        </w:rPr>
      </w:pPr>
      <w:r>
        <w:rPr>
          <w:rFonts w:ascii="Times New Roman" w:hAnsi="Times New Roman" w:cs="Times New Roman"/>
        </w:rPr>
        <w:t xml:space="preserve">This portfolio would most likely be used by a more risk adverse investor. The entire bond allocation is made up of treasuries with a maturity greater than 20 years. </w:t>
      </w:r>
    </w:p>
    <w:p w14:paraId="7DA8A2D4" w14:textId="069565BD" w:rsidR="00C90DEE" w:rsidRPr="00340FDD" w:rsidRDefault="00C90DEE" w:rsidP="00340FDD">
      <w:pPr>
        <w:pStyle w:val="ListParagraph"/>
        <w:numPr>
          <w:ilvl w:val="0"/>
          <w:numId w:val="2"/>
        </w:numPr>
        <w:spacing w:line="480" w:lineRule="auto"/>
        <w:rPr>
          <w:rFonts w:ascii="Times New Roman" w:hAnsi="Times New Roman" w:cs="Times New Roman"/>
        </w:rPr>
      </w:pPr>
      <w:r w:rsidRPr="00340FDD">
        <w:rPr>
          <w:rFonts w:ascii="Times New Roman" w:hAnsi="Times New Roman" w:cs="Times New Roman"/>
        </w:rPr>
        <w:t>60% S&amp;P 500 Total Return 20% BofA Merrill 20+</w:t>
      </w:r>
      <w:r w:rsidR="00062053">
        <w:rPr>
          <w:rFonts w:ascii="Times New Roman" w:hAnsi="Times New Roman" w:cs="Times New Roman"/>
        </w:rPr>
        <w:t xml:space="preserve"> Treasury </w:t>
      </w:r>
      <w:r w:rsidRPr="00340FDD">
        <w:rPr>
          <w:rFonts w:ascii="Times New Roman" w:hAnsi="Times New Roman" w:cs="Times New Roman"/>
        </w:rPr>
        <w:t xml:space="preserve">20% </w:t>
      </w:r>
      <w:r w:rsidR="00062053" w:rsidRPr="00340FDD">
        <w:rPr>
          <w:rFonts w:ascii="Times New Roman" w:hAnsi="Times New Roman" w:cs="Times New Roman"/>
        </w:rPr>
        <w:t xml:space="preserve">Barclays US </w:t>
      </w:r>
      <w:r w:rsidR="00062053">
        <w:rPr>
          <w:rFonts w:ascii="Times New Roman" w:hAnsi="Times New Roman" w:cs="Times New Roman"/>
        </w:rPr>
        <w:t>AGG</w:t>
      </w:r>
    </w:p>
    <w:p w14:paraId="497BA2AA" w14:textId="31185987" w:rsidR="00C90DEE" w:rsidRPr="00DB4B5B" w:rsidRDefault="00DB4B5B" w:rsidP="00DB4B5B">
      <w:pPr>
        <w:pStyle w:val="ListParagraph"/>
        <w:numPr>
          <w:ilvl w:val="0"/>
          <w:numId w:val="12"/>
        </w:numPr>
        <w:spacing w:line="480" w:lineRule="auto"/>
        <w:rPr>
          <w:rFonts w:ascii="Times New Roman" w:hAnsi="Times New Roman" w:cs="Times New Roman"/>
        </w:rPr>
      </w:pPr>
      <w:r>
        <w:rPr>
          <w:rFonts w:ascii="Times New Roman" w:hAnsi="Times New Roman" w:cs="Times New Roman"/>
        </w:rPr>
        <w:t xml:space="preserve">This portfolio is a combination of the first two. Half of the bond portfolio consists of the broad bond market, and the other half is made up of long term treasuries. </w:t>
      </w:r>
    </w:p>
    <w:p w14:paraId="271C3325" w14:textId="77777777" w:rsidR="00C90DEE" w:rsidRPr="00340FDD" w:rsidRDefault="00C90DEE" w:rsidP="0078770A">
      <w:pPr>
        <w:spacing w:line="480" w:lineRule="auto"/>
        <w:outlineLvl w:val="0"/>
        <w:rPr>
          <w:rFonts w:ascii="Times New Roman" w:hAnsi="Times New Roman" w:cs="Times New Roman"/>
          <w:u w:val="single"/>
        </w:rPr>
      </w:pPr>
      <w:r w:rsidRPr="00340FDD">
        <w:rPr>
          <w:rFonts w:ascii="Times New Roman" w:hAnsi="Times New Roman" w:cs="Times New Roman"/>
          <w:u w:val="single"/>
        </w:rPr>
        <w:t>Criticisms</w:t>
      </w:r>
    </w:p>
    <w:p w14:paraId="7FE2CEAE" w14:textId="5FEF4BC5" w:rsidR="00FA1378" w:rsidRPr="00340FDD" w:rsidRDefault="00C67B96" w:rsidP="0039355C">
      <w:pPr>
        <w:spacing w:line="480" w:lineRule="auto"/>
        <w:ind w:firstLine="720"/>
        <w:rPr>
          <w:rFonts w:ascii="Times New Roman" w:hAnsi="Times New Roman" w:cs="Times New Roman"/>
        </w:rPr>
      </w:pPr>
      <w:r w:rsidRPr="00340FDD">
        <w:rPr>
          <w:rFonts w:ascii="Times New Roman" w:hAnsi="Times New Roman" w:cs="Times New Roman"/>
        </w:rPr>
        <w:t>Although this strategy is one of the most popular, it does not come without its criticisms. The biggest is that the portfolio performs almost identically to that o</w:t>
      </w:r>
      <w:r w:rsidR="00DB4B5B">
        <w:rPr>
          <w:rFonts w:ascii="Times New Roman" w:hAnsi="Times New Roman" w:cs="Times New Roman"/>
        </w:rPr>
        <w:t>f the S&amp;P 500. Over the fifteen-</w:t>
      </w:r>
      <w:r w:rsidRPr="00340FDD">
        <w:rPr>
          <w:rFonts w:ascii="Times New Roman" w:hAnsi="Times New Roman" w:cs="Times New Roman"/>
        </w:rPr>
        <w:t>year period</w:t>
      </w:r>
      <w:r w:rsidR="00062053">
        <w:rPr>
          <w:rFonts w:ascii="Times New Roman" w:hAnsi="Times New Roman" w:cs="Times New Roman"/>
        </w:rPr>
        <w:t xml:space="preserve"> from 1998 to 2012</w:t>
      </w:r>
      <w:r w:rsidRPr="00340FDD">
        <w:rPr>
          <w:rFonts w:ascii="Times New Roman" w:hAnsi="Times New Roman" w:cs="Times New Roman"/>
        </w:rPr>
        <w:t>, the correlation of the 60/40 S&amp;P 500 Barclays US aggregate portfolio</w:t>
      </w:r>
      <w:r w:rsidR="00AD6C25" w:rsidRPr="00340FDD">
        <w:rPr>
          <w:rFonts w:ascii="Times New Roman" w:hAnsi="Times New Roman" w:cs="Times New Roman"/>
        </w:rPr>
        <w:t xml:space="preserve"> </w:t>
      </w:r>
      <w:r w:rsidR="00062053">
        <w:rPr>
          <w:rFonts w:ascii="Times New Roman" w:hAnsi="Times New Roman" w:cs="Times New Roman"/>
        </w:rPr>
        <w:t xml:space="preserve">with the S&amp;P 500 is </w:t>
      </w:r>
      <w:r w:rsidR="00AD6C25" w:rsidRPr="00340FDD">
        <w:rPr>
          <w:rFonts w:ascii="Times New Roman" w:hAnsi="Times New Roman" w:cs="Times New Roman"/>
        </w:rPr>
        <w:t xml:space="preserve">.99 </w:t>
      </w:r>
      <w:r w:rsidR="00062053">
        <w:rPr>
          <w:rFonts w:ascii="Times New Roman" w:hAnsi="Times New Roman" w:cs="Times New Roman"/>
        </w:rPr>
        <w:t>on a monthly basis</w:t>
      </w:r>
      <w:r w:rsidR="00AD6C25" w:rsidRPr="00340FDD">
        <w:rPr>
          <w:rFonts w:ascii="Times New Roman" w:hAnsi="Times New Roman" w:cs="Times New Roman"/>
        </w:rPr>
        <w:t xml:space="preserve">. In addition, the risk of the S&amp;P 500 makes up </w:t>
      </w:r>
      <w:r w:rsidR="00893AFF">
        <w:rPr>
          <w:rFonts w:ascii="Times New Roman" w:hAnsi="Times New Roman" w:cs="Times New Roman"/>
        </w:rPr>
        <w:t>98</w:t>
      </w:r>
      <w:r w:rsidR="00AD6C25" w:rsidRPr="00340FDD">
        <w:rPr>
          <w:rFonts w:ascii="Times New Roman" w:hAnsi="Times New Roman" w:cs="Times New Roman"/>
        </w:rPr>
        <w:t>% of a typical 60/40 portfolio</w:t>
      </w:r>
      <w:r w:rsidR="001D08F0">
        <w:rPr>
          <w:rFonts w:ascii="Times New Roman" w:hAnsi="Times New Roman" w:cs="Times New Roman"/>
        </w:rPr>
        <w:t xml:space="preserve"> (“Salient Risk Parity Fund”</w:t>
      </w:r>
      <w:r w:rsidR="00D65312">
        <w:rPr>
          <w:rFonts w:ascii="Times New Roman" w:hAnsi="Times New Roman" w:cs="Times New Roman"/>
        </w:rPr>
        <w:t>)</w:t>
      </w:r>
      <w:r w:rsidR="00AD6C25" w:rsidRPr="00340FDD">
        <w:rPr>
          <w:rFonts w:ascii="Times New Roman" w:hAnsi="Times New Roman" w:cs="Times New Roman"/>
        </w:rPr>
        <w:t>. These factors cause critics to believe that a 60/40 portfolio is not true diversification</w:t>
      </w:r>
      <w:r w:rsidR="00062053">
        <w:rPr>
          <w:rFonts w:ascii="Times New Roman" w:hAnsi="Times New Roman" w:cs="Times New Roman"/>
        </w:rPr>
        <w:t>, and it gives investors a false sense of security.</w:t>
      </w:r>
    </w:p>
    <w:p w14:paraId="26CF38C9" w14:textId="7B4C0E5D" w:rsidR="00AD6C25" w:rsidRPr="00340FDD" w:rsidRDefault="00853647" w:rsidP="0078770A">
      <w:pPr>
        <w:spacing w:line="480" w:lineRule="auto"/>
        <w:outlineLvl w:val="0"/>
        <w:rPr>
          <w:rFonts w:ascii="Times New Roman" w:hAnsi="Times New Roman" w:cs="Times New Roman"/>
        </w:rPr>
      </w:pPr>
      <w:r>
        <w:rPr>
          <w:rFonts w:ascii="Times New Roman" w:hAnsi="Times New Roman" w:cs="Times New Roman"/>
          <w:b/>
        </w:rPr>
        <w:t>Asset Allocation (Non-</w:t>
      </w:r>
      <w:r w:rsidR="00AD6C25" w:rsidRPr="00340FDD">
        <w:rPr>
          <w:rFonts w:ascii="Times New Roman" w:hAnsi="Times New Roman" w:cs="Times New Roman"/>
          <w:b/>
        </w:rPr>
        <w:t>Correlated Assets</w:t>
      </w:r>
      <w:r>
        <w:rPr>
          <w:rFonts w:ascii="Times New Roman" w:hAnsi="Times New Roman" w:cs="Times New Roman"/>
          <w:b/>
        </w:rPr>
        <w:t>)</w:t>
      </w:r>
    </w:p>
    <w:p w14:paraId="76C2489D" w14:textId="39AA1BCF" w:rsidR="00FA1378" w:rsidRPr="00340FDD" w:rsidRDefault="00AD6C25" w:rsidP="00853647">
      <w:pPr>
        <w:spacing w:line="480" w:lineRule="auto"/>
        <w:ind w:firstLine="720"/>
        <w:rPr>
          <w:rFonts w:ascii="Times New Roman" w:hAnsi="Times New Roman" w:cs="Times New Roman"/>
        </w:rPr>
      </w:pPr>
      <w:r w:rsidRPr="00340FDD">
        <w:rPr>
          <w:rFonts w:ascii="Times New Roman" w:hAnsi="Times New Roman" w:cs="Times New Roman"/>
        </w:rPr>
        <w:t>This diversification strategy is built on the premise of correlation. The portfolio is bui</w:t>
      </w:r>
      <w:r w:rsidR="00853647">
        <w:rPr>
          <w:rFonts w:ascii="Times New Roman" w:hAnsi="Times New Roman" w:cs="Times New Roman"/>
        </w:rPr>
        <w:t>lt by combining assets that are non-</w:t>
      </w:r>
      <w:r w:rsidRPr="00340FDD">
        <w:rPr>
          <w:rFonts w:ascii="Times New Roman" w:hAnsi="Times New Roman" w:cs="Times New Roman"/>
        </w:rPr>
        <w:t>correlated to each other. Typically, this is accomplishe</w:t>
      </w:r>
      <w:r w:rsidR="006F29C6" w:rsidRPr="00340FDD">
        <w:rPr>
          <w:rFonts w:ascii="Times New Roman" w:hAnsi="Times New Roman" w:cs="Times New Roman"/>
        </w:rPr>
        <w:t>d by combing stocks, bonds, currencies, commodities, real estate investment trusts (REITs), or other alternative investments</w:t>
      </w:r>
      <w:r w:rsidR="00D65312">
        <w:rPr>
          <w:rFonts w:ascii="Times New Roman" w:hAnsi="Times New Roman" w:cs="Times New Roman"/>
        </w:rPr>
        <w:t xml:space="preserve"> (</w:t>
      </w:r>
      <w:r w:rsidR="00D65312">
        <w:t>Eychenne, Karl)</w:t>
      </w:r>
      <w:r w:rsidR="006F29C6" w:rsidRPr="00340FDD">
        <w:rPr>
          <w:rFonts w:ascii="Times New Roman" w:hAnsi="Times New Roman" w:cs="Times New Roman"/>
        </w:rPr>
        <w:t>. Since the value of these securities all depend on factors that may be unrelated to each other, returns of the portfolio as a whole will be much less volatile. This occurs because on days where stocks perform poorly, bonds and commodities</w:t>
      </w:r>
      <w:r w:rsidR="001269BF" w:rsidRPr="00340FDD">
        <w:rPr>
          <w:rFonts w:ascii="Times New Roman" w:hAnsi="Times New Roman" w:cs="Times New Roman"/>
        </w:rPr>
        <w:t xml:space="preserve"> may perform</w:t>
      </w:r>
      <w:r w:rsidR="00347181" w:rsidRPr="00340FDD">
        <w:rPr>
          <w:rFonts w:ascii="Times New Roman" w:hAnsi="Times New Roman" w:cs="Times New Roman"/>
        </w:rPr>
        <w:t xml:space="preserve"> differently</w:t>
      </w:r>
      <w:r w:rsidR="001269BF" w:rsidRPr="00340FDD">
        <w:rPr>
          <w:rFonts w:ascii="Times New Roman" w:hAnsi="Times New Roman" w:cs="Times New Roman"/>
        </w:rPr>
        <w:t>. However, the opposite is also true. When one asset performs well, there is a chance that the other assets in the portfolio will perform poorly and cancel out the good returns. However, over time, proponents of this strategy claim that the portfolio will have better returns with much less risk</w:t>
      </w:r>
      <w:r w:rsidR="00347181" w:rsidRPr="00340FDD">
        <w:rPr>
          <w:rFonts w:ascii="Times New Roman" w:hAnsi="Times New Roman" w:cs="Times New Roman"/>
        </w:rPr>
        <w:t xml:space="preserve"> than a portfolio consisting entirely of equities</w:t>
      </w:r>
      <w:r w:rsidR="0039355C">
        <w:rPr>
          <w:rFonts w:ascii="Times New Roman" w:hAnsi="Times New Roman" w:cs="Times New Roman"/>
        </w:rPr>
        <w:t xml:space="preserve"> (</w:t>
      </w:r>
      <w:r w:rsidR="0039355C">
        <w:t>Eychenne, Karl)</w:t>
      </w:r>
      <w:r w:rsidR="001269BF" w:rsidRPr="00340FDD">
        <w:rPr>
          <w:rFonts w:ascii="Times New Roman" w:hAnsi="Times New Roman" w:cs="Times New Roman"/>
        </w:rPr>
        <w:t>.</w:t>
      </w:r>
    </w:p>
    <w:p w14:paraId="47FAF5A3" w14:textId="03340D22" w:rsidR="001269BF" w:rsidRPr="00340FDD" w:rsidRDefault="001269BF" w:rsidP="00853647">
      <w:pPr>
        <w:spacing w:line="480" w:lineRule="auto"/>
        <w:ind w:firstLine="720"/>
        <w:rPr>
          <w:rFonts w:ascii="Times New Roman" w:hAnsi="Times New Roman" w:cs="Times New Roman"/>
        </w:rPr>
      </w:pPr>
      <w:r w:rsidRPr="00340FDD">
        <w:rPr>
          <w:rFonts w:ascii="Times New Roman" w:hAnsi="Times New Roman" w:cs="Times New Roman"/>
        </w:rPr>
        <w:t xml:space="preserve">The way this portfolio </w:t>
      </w:r>
      <w:r w:rsidR="0039355C">
        <w:rPr>
          <w:rFonts w:ascii="Times New Roman" w:hAnsi="Times New Roman" w:cs="Times New Roman"/>
        </w:rPr>
        <w:t>could</w:t>
      </w:r>
      <w:r w:rsidRPr="00340FDD">
        <w:rPr>
          <w:rFonts w:ascii="Times New Roman" w:hAnsi="Times New Roman" w:cs="Times New Roman"/>
        </w:rPr>
        <w:t xml:space="preserve"> have better returns is that </w:t>
      </w:r>
      <w:r w:rsidR="00614DC9">
        <w:rPr>
          <w:rFonts w:ascii="Times New Roman" w:hAnsi="Times New Roman" w:cs="Times New Roman"/>
        </w:rPr>
        <w:t xml:space="preserve">it </w:t>
      </w:r>
      <w:r w:rsidRPr="00340FDD">
        <w:rPr>
          <w:rFonts w:ascii="Times New Roman" w:hAnsi="Times New Roman" w:cs="Times New Roman"/>
        </w:rPr>
        <w:t xml:space="preserve">is expected to have much better performance during periods where the stock market performs poorly. This will occur because assets like gold and treasuries are likely to have a negative correlation to the stock market. </w:t>
      </w:r>
      <w:r w:rsidR="0098539C" w:rsidRPr="00340FDD">
        <w:rPr>
          <w:rFonts w:ascii="Times New Roman" w:hAnsi="Times New Roman" w:cs="Times New Roman"/>
        </w:rPr>
        <w:t>As a result, performance during bull markets may not be very strong, but it will be made up for by the above average performance during market downturns.</w:t>
      </w:r>
    </w:p>
    <w:p w14:paraId="13E44BB8" w14:textId="77777777" w:rsidR="00C736F3" w:rsidRPr="00340FDD" w:rsidRDefault="00C736F3" w:rsidP="0078770A">
      <w:pPr>
        <w:spacing w:line="480" w:lineRule="auto"/>
        <w:outlineLvl w:val="0"/>
        <w:rPr>
          <w:rFonts w:ascii="Times New Roman" w:hAnsi="Times New Roman" w:cs="Times New Roman"/>
        </w:rPr>
      </w:pPr>
      <w:r w:rsidRPr="00340FDD">
        <w:rPr>
          <w:rFonts w:ascii="Times New Roman" w:hAnsi="Times New Roman" w:cs="Times New Roman"/>
          <w:u w:val="single"/>
        </w:rPr>
        <w:t>Composition</w:t>
      </w:r>
    </w:p>
    <w:p w14:paraId="3839A0F9" w14:textId="477FCDB5" w:rsidR="00C736F3" w:rsidRPr="00340FDD" w:rsidRDefault="00C736F3" w:rsidP="00853647">
      <w:pPr>
        <w:pStyle w:val="ListParagraph"/>
        <w:numPr>
          <w:ilvl w:val="0"/>
          <w:numId w:val="13"/>
        </w:numPr>
        <w:spacing w:line="480" w:lineRule="auto"/>
        <w:rPr>
          <w:rFonts w:ascii="Times New Roman" w:hAnsi="Times New Roman" w:cs="Times New Roman"/>
        </w:rPr>
      </w:pPr>
      <w:r w:rsidRPr="00340FDD">
        <w:rPr>
          <w:rFonts w:ascii="Times New Roman" w:hAnsi="Times New Roman" w:cs="Times New Roman"/>
        </w:rPr>
        <w:t xml:space="preserve">33% S&amp;P 500 Total Return 33% </w:t>
      </w:r>
      <w:r w:rsidR="00062053" w:rsidRPr="00340FDD">
        <w:rPr>
          <w:rFonts w:ascii="Times New Roman" w:hAnsi="Times New Roman" w:cs="Times New Roman"/>
        </w:rPr>
        <w:t>BofA Merrill 20+</w:t>
      </w:r>
      <w:r w:rsidR="00062053">
        <w:rPr>
          <w:rFonts w:ascii="Times New Roman" w:hAnsi="Times New Roman" w:cs="Times New Roman"/>
        </w:rPr>
        <w:t xml:space="preserve"> Treasury </w:t>
      </w:r>
      <w:r w:rsidRPr="00340FDD">
        <w:rPr>
          <w:rFonts w:ascii="Times New Roman" w:hAnsi="Times New Roman" w:cs="Times New Roman"/>
        </w:rPr>
        <w:t>33% DJUBS commodity TR</w:t>
      </w:r>
    </w:p>
    <w:p w14:paraId="15E133BF" w14:textId="2E07F944" w:rsidR="00C736F3" w:rsidRPr="00340FDD" w:rsidRDefault="00853647" w:rsidP="00853647">
      <w:pPr>
        <w:pStyle w:val="ListParagraph"/>
        <w:numPr>
          <w:ilvl w:val="0"/>
          <w:numId w:val="14"/>
        </w:numPr>
        <w:spacing w:line="480" w:lineRule="auto"/>
        <w:rPr>
          <w:rFonts w:ascii="Times New Roman" w:hAnsi="Times New Roman" w:cs="Times New Roman"/>
        </w:rPr>
      </w:pPr>
      <w:r>
        <w:rPr>
          <w:rFonts w:ascii="Times New Roman" w:hAnsi="Times New Roman" w:cs="Times New Roman"/>
        </w:rPr>
        <w:t xml:space="preserve">This is an example of a base allocation for </w:t>
      </w:r>
      <w:r w:rsidR="00B54020">
        <w:rPr>
          <w:rFonts w:ascii="Times New Roman" w:hAnsi="Times New Roman" w:cs="Times New Roman"/>
        </w:rPr>
        <w:t>a non-correlated portfolio. The portfolio is equal wei</w:t>
      </w:r>
      <w:r w:rsidR="0039355C">
        <w:rPr>
          <w:rFonts w:ascii="Times New Roman" w:hAnsi="Times New Roman" w:cs="Times New Roman"/>
        </w:rPr>
        <w:t>ghted between U.S. stocks, long-</w:t>
      </w:r>
      <w:r w:rsidR="00B54020">
        <w:rPr>
          <w:rFonts w:ascii="Times New Roman" w:hAnsi="Times New Roman" w:cs="Times New Roman"/>
        </w:rPr>
        <w:t>term treasuries, and commodities.</w:t>
      </w:r>
    </w:p>
    <w:p w14:paraId="7B8ADE34" w14:textId="5907FA9D" w:rsidR="00C736F3" w:rsidRPr="00340FDD" w:rsidRDefault="00C736F3" w:rsidP="00853647">
      <w:pPr>
        <w:pStyle w:val="ListParagraph"/>
        <w:numPr>
          <w:ilvl w:val="0"/>
          <w:numId w:val="13"/>
        </w:numPr>
        <w:spacing w:line="480" w:lineRule="auto"/>
        <w:rPr>
          <w:rFonts w:ascii="Times New Roman" w:hAnsi="Times New Roman" w:cs="Times New Roman"/>
        </w:rPr>
      </w:pPr>
      <w:r w:rsidRPr="00340FDD">
        <w:rPr>
          <w:rFonts w:ascii="Times New Roman" w:hAnsi="Times New Roman" w:cs="Times New Roman"/>
        </w:rPr>
        <w:t xml:space="preserve">16.65% S&amp;P 500 Total Return 16.65% </w:t>
      </w:r>
      <w:r w:rsidR="0098539C" w:rsidRPr="00340FDD">
        <w:rPr>
          <w:rFonts w:ascii="Times New Roman" w:hAnsi="Times New Roman" w:cs="Times New Roman"/>
        </w:rPr>
        <w:t>FTSE 100</w:t>
      </w:r>
      <w:r w:rsidRPr="00340FDD">
        <w:rPr>
          <w:rFonts w:ascii="Times New Roman" w:hAnsi="Times New Roman" w:cs="Times New Roman"/>
        </w:rPr>
        <w:t xml:space="preserve"> 16.65% Barclays US AGG 16.65% </w:t>
      </w:r>
      <w:r w:rsidR="00062053" w:rsidRPr="00340FDD">
        <w:rPr>
          <w:rFonts w:ascii="Times New Roman" w:hAnsi="Times New Roman" w:cs="Times New Roman"/>
        </w:rPr>
        <w:t>BofA Merrill 20+</w:t>
      </w:r>
      <w:r w:rsidR="00062053">
        <w:rPr>
          <w:rFonts w:ascii="Times New Roman" w:hAnsi="Times New Roman" w:cs="Times New Roman"/>
        </w:rPr>
        <w:t xml:space="preserve"> Treasury </w:t>
      </w:r>
      <w:r w:rsidRPr="00340FDD">
        <w:rPr>
          <w:rFonts w:ascii="Times New Roman" w:hAnsi="Times New Roman" w:cs="Times New Roman"/>
        </w:rPr>
        <w:t>11.1% Gold 11.1% Oil 11.1% Agriculture</w:t>
      </w:r>
    </w:p>
    <w:p w14:paraId="197B7D75" w14:textId="71E8B0BA" w:rsidR="00C736F3" w:rsidRPr="00340FDD" w:rsidRDefault="00B54020" w:rsidP="00B54020">
      <w:pPr>
        <w:pStyle w:val="ListParagraph"/>
        <w:numPr>
          <w:ilvl w:val="0"/>
          <w:numId w:val="14"/>
        </w:numPr>
        <w:spacing w:line="480" w:lineRule="auto"/>
        <w:rPr>
          <w:rFonts w:ascii="Times New Roman" w:hAnsi="Times New Roman" w:cs="Times New Roman"/>
        </w:rPr>
      </w:pPr>
      <w:r>
        <w:rPr>
          <w:rFonts w:ascii="Times New Roman" w:hAnsi="Times New Roman" w:cs="Times New Roman"/>
        </w:rPr>
        <w:t>This portfolio is a more specific non-correlated portfolio that seeks non-correlation in each of the three main holding areas. Equities are made up of U.S. Stocks and European Stocks. Bonds are made up of U.S. Treasuries and the broad bond market. Commodities are made up of gold, oil, and agriculture.</w:t>
      </w:r>
    </w:p>
    <w:p w14:paraId="3188C20E" w14:textId="77777777" w:rsidR="00D40D3A" w:rsidRPr="00340FDD" w:rsidRDefault="00D40D3A" w:rsidP="0078770A">
      <w:pPr>
        <w:pStyle w:val="ListParagraph"/>
        <w:spacing w:line="480" w:lineRule="auto"/>
        <w:ind w:left="0"/>
        <w:outlineLvl w:val="0"/>
        <w:rPr>
          <w:rFonts w:ascii="Times New Roman" w:hAnsi="Times New Roman" w:cs="Times New Roman"/>
        </w:rPr>
      </w:pPr>
      <w:r w:rsidRPr="00340FDD">
        <w:rPr>
          <w:rFonts w:ascii="Times New Roman" w:hAnsi="Times New Roman" w:cs="Times New Roman"/>
          <w:u w:val="single"/>
        </w:rPr>
        <w:t>Criticisms</w:t>
      </w:r>
    </w:p>
    <w:p w14:paraId="668950AD" w14:textId="644BA9FF" w:rsidR="00D40D3A" w:rsidRPr="00340FDD" w:rsidRDefault="00214E2B" w:rsidP="00D01249">
      <w:pPr>
        <w:pStyle w:val="ListParagraph"/>
        <w:spacing w:line="480" w:lineRule="auto"/>
        <w:ind w:left="0" w:firstLine="720"/>
        <w:rPr>
          <w:rFonts w:ascii="Times New Roman" w:hAnsi="Times New Roman" w:cs="Times New Roman"/>
        </w:rPr>
      </w:pPr>
      <w:r w:rsidRPr="00340FDD">
        <w:rPr>
          <w:rFonts w:ascii="Times New Roman" w:hAnsi="Times New Roman" w:cs="Times New Roman"/>
        </w:rPr>
        <w:t xml:space="preserve">There are many </w:t>
      </w:r>
      <w:r w:rsidR="00D01249">
        <w:rPr>
          <w:rFonts w:ascii="Times New Roman" w:hAnsi="Times New Roman" w:cs="Times New Roman"/>
        </w:rPr>
        <w:t>critics</w:t>
      </w:r>
      <w:r w:rsidRPr="00340FDD">
        <w:rPr>
          <w:rFonts w:ascii="Times New Roman" w:hAnsi="Times New Roman" w:cs="Times New Roman"/>
        </w:rPr>
        <w:t xml:space="preserve"> who don’t think this is a viable strategy. One reason is that although this type of portfolio clearly reduces risk, it gives up too much return potential. The only way for this portfolio to perform well is for there to but significant downturns in the equity market. These critics would argue that in a long sustained bull market, thi</w:t>
      </w:r>
      <w:r w:rsidR="00E51F46" w:rsidRPr="00340FDD">
        <w:rPr>
          <w:rFonts w:ascii="Times New Roman" w:hAnsi="Times New Roman" w:cs="Times New Roman"/>
        </w:rPr>
        <w:t xml:space="preserve">s portfolio would perform very poorly. </w:t>
      </w:r>
    </w:p>
    <w:p w14:paraId="4D471B2D" w14:textId="7EE895FB" w:rsidR="00E51F46" w:rsidRDefault="00E51F46" w:rsidP="00D01249">
      <w:pPr>
        <w:pStyle w:val="ListParagraph"/>
        <w:spacing w:line="480" w:lineRule="auto"/>
        <w:ind w:left="0" w:firstLine="720"/>
        <w:rPr>
          <w:rFonts w:ascii="Times New Roman" w:hAnsi="Times New Roman" w:cs="Times New Roman"/>
        </w:rPr>
      </w:pPr>
      <w:r w:rsidRPr="00340FDD">
        <w:rPr>
          <w:rFonts w:ascii="Times New Roman" w:hAnsi="Times New Roman" w:cs="Times New Roman"/>
        </w:rPr>
        <w:t xml:space="preserve">Another criticism questions the </w:t>
      </w:r>
      <w:r w:rsidR="0098539C" w:rsidRPr="00340FDD">
        <w:rPr>
          <w:rFonts w:ascii="Times New Roman" w:hAnsi="Times New Roman" w:cs="Times New Roman"/>
        </w:rPr>
        <w:t xml:space="preserve">underlying </w:t>
      </w:r>
      <w:r w:rsidR="00D01249">
        <w:rPr>
          <w:rFonts w:ascii="Times New Roman" w:hAnsi="Times New Roman" w:cs="Times New Roman"/>
        </w:rPr>
        <w:t>theory</w:t>
      </w:r>
      <w:r w:rsidRPr="00340FDD">
        <w:rPr>
          <w:rFonts w:ascii="Times New Roman" w:hAnsi="Times New Roman" w:cs="Times New Roman"/>
        </w:rPr>
        <w:t xml:space="preserve"> of this portfolio. These critics would argue that in theory this works well, but it is extremely difficult to find non-correlated assets in the real world</w:t>
      </w:r>
      <w:r w:rsidR="00D65312">
        <w:rPr>
          <w:rFonts w:ascii="Times New Roman" w:hAnsi="Times New Roman" w:cs="Times New Roman"/>
        </w:rPr>
        <w:t xml:space="preserve"> (Philips, Christopher)</w:t>
      </w:r>
      <w:r w:rsidRPr="00340FDD">
        <w:rPr>
          <w:rFonts w:ascii="Times New Roman" w:hAnsi="Times New Roman" w:cs="Times New Roman"/>
        </w:rPr>
        <w:t xml:space="preserve">. </w:t>
      </w:r>
      <w:r w:rsidR="00D01249">
        <w:rPr>
          <w:rFonts w:ascii="Times New Roman" w:hAnsi="Times New Roman" w:cs="Times New Roman"/>
        </w:rPr>
        <w:t xml:space="preserve">Correlation between assets is constantly changing, and the only data investors have to use is historical data. This presents a problem because investors need to set up their portfolio in regards to future correlation. </w:t>
      </w:r>
      <w:r w:rsidRPr="00340FDD">
        <w:rPr>
          <w:rFonts w:ascii="Times New Roman" w:hAnsi="Times New Roman" w:cs="Times New Roman"/>
        </w:rPr>
        <w:t>Furthermore, there is some evidence that during sever</w:t>
      </w:r>
      <w:r w:rsidR="00D01249">
        <w:rPr>
          <w:rFonts w:ascii="Times New Roman" w:hAnsi="Times New Roman" w:cs="Times New Roman"/>
        </w:rPr>
        <w:t>e</w:t>
      </w:r>
      <w:r w:rsidRPr="00340FDD">
        <w:rPr>
          <w:rFonts w:ascii="Times New Roman" w:hAnsi="Times New Roman" w:cs="Times New Roman"/>
        </w:rPr>
        <w:t xml:space="preserve"> financial crashes, correlation of asset classes approach one</w:t>
      </w:r>
      <w:r w:rsidR="00D65312">
        <w:rPr>
          <w:rFonts w:ascii="Times New Roman" w:hAnsi="Times New Roman" w:cs="Times New Roman"/>
        </w:rPr>
        <w:t xml:space="preserve"> (Philips, Christopher)</w:t>
      </w:r>
      <w:r w:rsidRPr="00340FDD">
        <w:rPr>
          <w:rFonts w:ascii="Times New Roman" w:hAnsi="Times New Roman" w:cs="Times New Roman"/>
        </w:rPr>
        <w:t xml:space="preserve">. If this is true, then the times where </w:t>
      </w:r>
      <w:r w:rsidR="00614DC9">
        <w:rPr>
          <w:rFonts w:ascii="Times New Roman" w:hAnsi="Times New Roman" w:cs="Times New Roman"/>
        </w:rPr>
        <w:t>non-</w:t>
      </w:r>
      <w:r w:rsidRPr="00340FDD">
        <w:rPr>
          <w:rFonts w:ascii="Times New Roman" w:hAnsi="Times New Roman" w:cs="Times New Roman"/>
        </w:rPr>
        <w:t xml:space="preserve">correlation is most needed is the exact time when it stops working. The validity of this statement is </w:t>
      </w:r>
      <w:r w:rsidR="00D01249">
        <w:rPr>
          <w:rFonts w:ascii="Times New Roman" w:hAnsi="Times New Roman" w:cs="Times New Roman"/>
        </w:rPr>
        <w:t xml:space="preserve">not </w:t>
      </w:r>
      <w:r w:rsidR="0039355C">
        <w:rPr>
          <w:rFonts w:ascii="Times New Roman" w:hAnsi="Times New Roman" w:cs="Times New Roman"/>
        </w:rPr>
        <w:t>universally accepted,</w:t>
      </w:r>
      <w:r w:rsidRPr="00340FDD">
        <w:rPr>
          <w:rFonts w:ascii="Times New Roman" w:hAnsi="Times New Roman" w:cs="Times New Roman"/>
        </w:rPr>
        <w:t xml:space="preserve"> but there is definitely evidence that the correlation of asset classes does seem to change during times of crisis.</w:t>
      </w:r>
    </w:p>
    <w:p w14:paraId="557C1CE0" w14:textId="77777777" w:rsidR="0039355C" w:rsidRDefault="0039355C" w:rsidP="00340FDD">
      <w:pPr>
        <w:pStyle w:val="ListParagraph"/>
        <w:spacing w:line="480" w:lineRule="auto"/>
        <w:ind w:left="0"/>
        <w:rPr>
          <w:rFonts w:ascii="Times New Roman" w:hAnsi="Times New Roman" w:cs="Times New Roman"/>
          <w:b/>
        </w:rPr>
      </w:pPr>
    </w:p>
    <w:p w14:paraId="156CB2CA" w14:textId="77777777" w:rsidR="0039355C" w:rsidRDefault="0039355C" w:rsidP="00340FDD">
      <w:pPr>
        <w:pStyle w:val="ListParagraph"/>
        <w:spacing w:line="480" w:lineRule="auto"/>
        <w:ind w:left="0"/>
        <w:rPr>
          <w:rFonts w:ascii="Times New Roman" w:hAnsi="Times New Roman" w:cs="Times New Roman"/>
          <w:b/>
        </w:rPr>
      </w:pPr>
    </w:p>
    <w:p w14:paraId="2A9C6D14" w14:textId="77777777" w:rsidR="002533D6" w:rsidRPr="00340FDD" w:rsidRDefault="002533D6" w:rsidP="0078770A">
      <w:pPr>
        <w:pStyle w:val="ListParagraph"/>
        <w:spacing w:line="480" w:lineRule="auto"/>
        <w:ind w:left="0"/>
        <w:outlineLvl w:val="0"/>
        <w:rPr>
          <w:rFonts w:ascii="Times New Roman" w:hAnsi="Times New Roman" w:cs="Times New Roman"/>
          <w:b/>
        </w:rPr>
      </w:pPr>
      <w:r w:rsidRPr="00340FDD">
        <w:rPr>
          <w:rFonts w:ascii="Times New Roman" w:hAnsi="Times New Roman" w:cs="Times New Roman"/>
          <w:b/>
        </w:rPr>
        <w:t>Global Diversification</w:t>
      </w:r>
    </w:p>
    <w:p w14:paraId="051F80A9" w14:textId="7C179BCD" w:rsidR="0098539C" w:rsidRPr="00340FDD" w:rsidRDefault="007F561C" w:rsidP="00CE149E">
      <w:pPr>
        <w:pStyle w:val="ListParagraph"/>
        <w:spacing w:line="480" w:lineRule="auto"/>
        <w:ind w:left="0" w:firstLine="720"/>
        <w:rPr>
          <w:rFonts w:ascii="Times New Roman" w:hAnsi="Times New Roman" w:cs="Times New Roman"/>
        </w:rPr>
      </w:pPr>
      <w:r w:rsidRPr="00340FDD">
        <w:rPr>
          <w:rFonts w:ascii="Times New Roman" w:hAnsi="Times New Roman" w:cs="Times New Roman"/>
        </w:rPr>
        <w:t>This strategy is the most basic of the diversifica</w:t>
      </w:r>
      <w:r w:rsidR="00D42DDD" w:rsidRPr="00340FDD">
        <w:rPr>
          <w:rFonts w:ascii="Times New Roman" w:hAnsi="Times New Roman" w:cs="Times New Roman"/>
        </w:rPr>
        <w:t xml:space="preserve">tion strategies. It is inherently a more risky strategy because all of the investments are in equities. The strategy is based on the idea that markets in different </w:t>
      </w:r>
      <w:r w:rsidR="00426174" w:rsidRPr="00340FDD">
        <w:rPr>
          <w:rFonts w:ascii="Times New Roman" w:hAnsi="Times New Roman" w:cs="Times New Roman"/>
        </w:rPr>
        <w:t>countries respond to different stimuli. As a result, holding equities from different countries will result in a portfolio with less risk than a portfolio consisting of all equities from a single country</w:t>
      </w:r>
      <w:r w:rsidR="00D65312">
        <w:rPr>
          <w:rFonts w:ascii="Times New Roman" w:hAnsi="Times New Roman" w:cs="Times New Roman"/>
        </w:rPr>
        <w:t xml:space="preserve"> (Fisher, Gregg)</w:t>
      </w:r>
      <w:r w:rsidR="00426174" w:rsidRPr="00340FDD">
        <w:rPr>
          <w:rFonts w:ascii="Times New Roman" w:hAnsi="Times New Roman" w:cs="Times New Roman"/>
        </w:rPr>
        <w:t>.</w:t>
      </w:r>
    </w:p>
    <w:p w14:paraId="7F435B92" w14:textId="561CF616" w:rsidR="00426174" w:rsidRPr="00340FDD" w:rsidRDefault="00426174" w:rsidP="0078770A">
      <w:pPr>
        <w:pStyle w:val="ListParagraph"/>
        <w:spacing w:line="480" w:lineRule="auto"/>
        <w:ind w:left="0"/>
        <w:outlineLvl w:val="0"/>
        <w:rPr>
          <w:rFonts w:ascii="Times New Roman" w:hAnsi="Times New Roman" w:cs="Times New Roman"/>
          <w:u w:val="single"/>
        </w:rPr>
      </w:pPr>
      <w:r w:rsidRPr="00340FDD">
        <w:rPr>
          <w:rFonts w:ascii="Times New Roman" w:hAnsi="Times New Roman" w:cs="Times New Roman"/>
          <w:u w:val="single"/>
        </w:rPr>
        <w:t>Composition</w:t>
      </w:r>
    </w:p>
    <w:p w14:paraId="11AB524D" w14:textId="77777777" w:rsidR="00426174" w:rsidRDefault="00426174" w:rsidP="00D01249">
      <w:pPr>
        <w:pStyle w:val="ListParagraph"/>
        <w:numPr>
          <w:ilvl w:val="0"/>
          <w:numId w:val="15"/>
        </w:numPr>
        <w:spacing w:line="480" w:lineRule="auto"/>
        <w:rPr>
          <w:rFonts w:ascii="Times New Roman" w:hAnsi="Times New Roman" w:cs="Times New Roman"/>
        </w:rPr>
      </w:pPr>
      <w:r w:rsidRPr="00340FDD">
        <w:rPr>
          <w:rFonts w:ascii="Times New Roman" w:hAnsi="Times New Roman" w:cs="Times New Roman"/>
        </w:rPr>
        <w:t>50% S&amp;P 500 Total Return 50% FTSE 100 Total Return</w:t>
      </w:r>
    </w:p>
    <w:p w14:paraId="61E47A84" w14:textId="76E9FAD2" w:rsidR="00D01249" w:rsidRPr="00340FDD" w:rsidRDefault="00D01249" w:rsidP="00D01249">
      <w:pPr>
        <w:pStyle w:val="ListParagraph"/>
        <w:numPr>
          <w:ilvl w:val="0"/>
          <w:numId w:val="16"/>
        </w:numPr>
        <w:spacing w:line="480" w:lineRule="auto"/>
        <w:rPr>
          <w:rFonts w:ascii="Times New Roman" w:hAnsi="Times New Roman" w:cs="Times New Roman"/>
        </w:rPr>
      </w:pPr>
      <w:r>
        <w:rPr>
          <w:rFonts w:ascii="Times New Roman" w:hAnsi="Times New Roman" w:cs="Times New Roman"/>
        </w:rPr>
        <w:t>This portfolio consists of half U.S. stocks and half European stocks.</w:t>
      </w:r>
    </w:p>
    <w:p w14:paraId="7481209F" w14:textId="77777777" w:rsidR="00426174" w:rsidRDefault="00426174" w:rsidP="00D01249">
      <w:pPr>
        <w:pStyle w:val="ListParagraph"/>
        <w:numPr>
          <w:ilvl w:val="0"/>
          <w:numId w:val="15"/>
        </w:numPr>
        <w:spacing w:line="480" w:lineRule="auto"/>
        <w:rPr>
          <w:rFonts w:ascii="Times New Roman" w:hAnsi="Times New Roman" w:cs="Times New Roman"/>
        </w:rPr>
      </w:pPr>
      <w:r w:rsidRPr="00340FDD">
        <w:rPr>
          <w:rFonts w:ascii="Times New Roman" w:hAnsi="Times New Roman" w:cs="Times New Roman"/>
        </w:rPr>
        <w:t>33% S&amp;P 500 Total Return 33% FTSE 100 Total Return 33% MSCI Emerging Markets</w:t>
      </w:r>
    </w:p>
    <w:p w14:paraId="09484F97" w14:textId="2454B92A" w:rsidR="00D01249" w:rsidRPr="00340FDD" w:rsidRDefault="00D01249" w:rsidP="00D01249">
      <w:pPr>
        <w:pStyle w:val="ListParagraph"/>
        <w:numPr>
          <w:ilvl w:val="0"/>
          <w:numId w:val="17"/>
        </w:numPr>
        <w:spacing w:line="480" w:lineRule="auto"/>
        <w:rPr>
          <w:rFonts w:ascii="Times New Roman" w:hAnsi="Times New Roman" w:cs="Times New Roman"/>
        </w:rPr>
      </w:pPr>
      <w:r>
        <w:rPr>
          <w:rFonts w:ascii="Times New Roman" w:hAnsi="Times New Roman" w:cs="Times New Roman"/>
        </w:rPr>
        <w:t>This portfolio consists of equities equal weighted between the United States, Europe, and emerging markets.</w:t>
      </w:r>
    </w:p>
    <w:p w14:paraId="1BDB4895" w14:textId="7DB7151C" w:rsidR="00426174" w:rsidRPr="00340FDD" w:rsidRDefault="00426174" w:rsidP="0078770A">
      <w:pPr>
        <w:pStyle w:val="ListParagraph"/>
        <w:spacing w:line="480" w:lineRule="auto"/>
        <w:ind w:left="0"/>
        <w:outlineLvl w:val="0"/>
        <w:rPr>
          <w:rFonts w:ascii="Times New Roman" w:hAnsi="Times New Roman" w:cs="Times New Roman"/>
          <w:u w:val="single"/>
        </w:rPr>
      </w:pPr>
      <w:r w:rsidRPr="00340FDD">
        <w:rPr>
          <w:rFonts w:ascii="Times New Roman" w:hAnsi="Times New Roman" w:cs="Times New Roman"/>
          <w:u w:val="single"/>
        </w:rPr>
        <w:t>Criticisms</w:t>
      </w:r>
    </w:p>
    <w:p w14:paraId="4A42BF70" w14:textId="3BCECD13" w:rsidR="00426174" w:rsidRPr="00340FDD" w:rsidRDefault="00426174" w:rsidP="00CE149E">
      <w:pPr>
        <w:pStyle w:val="ListParagraph"/>
        <w:spacing w:line="480" w:lineRule="auto"/>
        <w:ind w:left="0" w:firstLine="720"/>
        <w:rPr>
          <w:rFonts w:ascii="Times New Roman" w:hAnsi="Times New Roman" w:cs="Times New Roman"/>
        </w:rPr>
      </w:pPr>
      <w:r w:rsidRPr="00340FDD">
        <w:rPr>
          <w:rFonts w:ascii="Times New Roman" w:hAnsi="Times New Roman" w:cs="Times New Roman"/>
        </w:rPr>
        <w:t>The main criticisms for this strategy focus on the fact that this type of strategy may be too risky for the average investor</w:t>
      </w:r>
      <w:r w:rsidR="00D65312">
        <w:rPr>
          <w:rFonts w:ascii="Times New Roman" w:hAnsi="Times New Roman" w:cs="Times New Roman"/>
        </w:rPr>
        <w:t xml:space="preserve"> (“Striking a Balance”)</w:t>
      </w:r>
      <w:r w:rsidRPr="00340FDD">
        <w:rPr>
          <w:rFonts w:ascii="Times New Roman" w:hAnsi="Times New Roman" w:cs="Times New Roman"/>
        </w:rPr>
        <w:t xml:space="preserve">. These critics would suggest </w:t>
      </w:r>
      <w:r w:rsidR="00912BBD" w:rsidRPr="00340FDD">
        <w:rPr>
          <w:rFonts w:ascii="Times New Roman" w:hAnsi="Times New Roman" w:cs="Times New Roman"/>
        </w:rPr>
        <w:t>that a portfolio consisting of just equities does not adequately protect the investor from market downturns even if the investor is invested in different countries</w:t>
      </w:r>
      <w:r w:rsidR="00D65312">
        <w:rPr>
          <w:rFonts w:ascii="Times New Roman" w:hAnsi="Times New Roman" w:cs="Times New Roman"/>
        </w:rPr>
        <w:t xml:space="preserve"> (“The Case for Dynamic Asset Allocation”).</w:t>
      </w:r>
      <w:r w:rsidR="00912BBD" w:rsidRPr="00340FDD">
        <w:rPr>
          <w:rFonts w:ascii="Times New Roman" w:hAnsi="Times New Roman" w:cs="Times New Roman"/>
        </w:rPr>
        <w:t xml:space="preserve"> This argument would be even stronger in recent times, since markets have begun to be much more interconnected in recent years. We see that a significant downturn in the U.S., like the one that occurred in 2008 </w:t>
      </w:r>
      <w:r w:rsidR="0098539C" w:rsidRPr="00340FDD">
        <w:rPr>
          <w:rFonts w:ascii="Times New Roman" w:hAnsi="Times New Roman" w:cs="Times New Roman"/>
        </w:rPr>
        <w:t>affects</w:t>
      </w:r>
      <w:r w:rsidR="00912BBD" w:rsidRPr="00340FDD">
        <w:rPr>
          <w:rFonts w:ascii="Times New Roman" w:hAnsi="Times New Roman" w:cs="Times New Roman"/>
        </w:rPr>
        <w:t xml:space="preserve"> every market</w:t>
      </w:r>
      <w:r w:rsidR="00614DC9">
        <w:rPr>
          <w:rFonts w:ascii="Times New Roman" w:hAnsi="Times New Roman" w:cs="Times New Roman"/>
        </w:rPr>
        <w:t xml:space="preserve"> worldwide</w:t>
      </w:r>
      <w:r w:rsidR="00912BBD" w:rsidRPr="00340FDD">
        <w:rPr>
          <w:rFonts w:ascii="Times New Roman" w:hAnsi="Times New Roman" w:cs="Times New Roman"/>
        </w:rPr>
        <w:t xml:space="preserve">, not just the United States. </w:t>
      </w:r>
    </w:p>
    <w:p w14:paraId="0613BB10" w14:textId="77777777" w:rsidR="0039355C" w:rsidRDefault="0039355C" w:rsidP="00340FDD">
      <w:pPr>
        <w:pStyle w:val="ListParagraph"/>
        <w:spacing w:line="480" w:lineRule="auto"/>
        <w:ind w:left="0"/>
        <w:rPr>
          <w:rFonts w:ascii="Times New Roman" w:hAnsi="Times New Roman" w:cs="Times New Roman"/>
          <w:b/>
        </w:rPr>
      </w:pPr>
    </w:p>
    <w:p w14:paraId="4991AFCA" w14:textId="7511BD15" w:rsidR="00551702" w:rsidRPr="00340FDD" w:rsidRDefault="00551702" w:rsidP="0078770A">
      <w:pPr>
        <w:pStyle w:val="ListParagraph"/>
        <w:spacing w:line="480" w:lineRule="auto"/>
        <w:ind w:left="0"/>
        <w:outlineLvl w:val="0"/>
        <w:rPr>
          <w:rFonts w:ascii="Times New Roman" w:hAnsi="Times New Roman" w:cs="Times New Roman"/>
        </w:rPr>
      </w:pPr>
      <w:r w:rsidRPr="00340FDD">
        <w:rPr>
          <w:rFonts w:ascii="Times New Roman" w:hAnsi="Times New Roman" w:cs="Times New Roman"/>
          <w:b/>
        </w:rPr>
        <w:t>Risk Parity Strategy</w:t>
      </w:r>
    </w:p>
    <w:p w14:paraId="7216CCFE" w14:textId="32D5F89D" w:rsidR="0098539C" w:rsidRDefault="00B561F8" w:rsidP="004F626B">
      <w:pPr>
        <w:pStyle w:val="ListParagraph"/>
        <w:spacing w:line="480" w:lineRule="auto"/>
        <w:ind w:left="0" w:firstLine="720"/>
        <w:rPr>
          <w:rFonts w:ascii="Times New Roman" w:hAnsi="Times New Roman" w:cs="Times New Roman"/>
        </w:rPr>
      </w:pPr>
      <w:r w:rsidRPr="00340FDD">
        <w:rPr>
          <w:rFonts w:ascii="Times New Roman" w:hAnsi="Times New Roman" w:cs="Times New Roman"/>
        </w:rPr>
        <w:t xml:space="preserve">This strategy is the most complex </w:t>
      </w:r>
      <w:r w:rsidR="00953C59" w:rsidRPr="00340FDD">
        <w:rPr>
          <w:rFonts w:ascii="Times New Roman" w:hAnsi="Times New Roman" w:cs="Times New Roman"/>
        </w:rPr>
        <w:t xml:space="preserve">of the diversification strategies and has </w:t>
      </w:r>
      <w:r w:rsidR="004F626B">
        <w:rPr>
          <w:rFonts w:ascii="Times New Roman" w:hAnsi="Times New Roman" w:cs="Times New Roman"/>
        </w:rPr>
        <w:t>many</w:t>
      </w:r>
      <w:r w:rsidR="00953C59" w:rsidRPr="00340FDD">
        <w:rPr>
          <w:rFonts w:ascii="Times New Roman" w:hAnsi="Times New Roman" w:cs="Times New Roman"/>
        </w:rPr>
        <w:t xml:space="preserve"> different variations. The basic premise of this strategy is to allocate</w:t>
      </w:r>
      <w:r w:rsidR="00AD6125" w:rsidRPr="00340FDD">
        <w:rPr>
          <w:rFonts w:ascii="Times New Roman" w:hAnsi="Times New Roman" w:cs="Times New Roman"/>
        </w:rPr>
        <w:t xml:space="preserve"> assets</w:t>
      </w:r>
      <w:r w:rsidR="00540A5E" w:rsidRPr="00340FDD">
        <w:rPr>
          <w:rFonts w:ascii="Times New Roman" w:hAnsi="Times New Roman" w:cs="Times New Roman"/>
        </w:rPr>
        <w:t xml:space="preserve"> based on risk. For example, rather than </w:t>
      </w:r>
      <w:r w:rsidR="006B0267" w:rsidRPr="00340FDD">
        <w:rPr>
          <w:rFonts w:ascii="Times New Roman" w:hAnsi="Times New Roman" w:cs="Times New Roman"/>
        </w:rPr>
        <w:t xml:space="preserve">committing 60% of the dollar value of a portfolio to equities, a risk parity strategy may commit to </w:t>
      </w:r>
      <w:r w:rsidR="00AF6A31" w:rsidRPr="00340FDD">
        <w:rPr>
          <w:rFonts w:ascii="Times New Roman" w:hAnsi="Times New Roman" w:cs="Times New Roman"/>
        </w:rPr>
        <w:t>25% of the risk of the portfolio to equities. By doing this, the portfolio managers are able to create a portfolio with a much lower risk profile than a typical equity portfolio</w:t>
      </w:r>
      <w:r w:rsidR="00D65312">
        <w:rPr>
          <w:rFonts w:ascii="Times New Roman" w:hAnsi="Times New Roman" w:cs="Times New Roman"/>
        </w:rPr>
        <w:t xml:space="preserve"> (“Risk Parity</w:t>
      </w:r>
      <w:r w:rsidR="00F97475">
        <w:rPr>
          <w:rFonts w:ascii="Times New Roman" w:hAnsi="Times New Roman" w:cs="Times New Roman"/>
        </w:rPr>
        <w:t>”)</w:t>
      </w:r>
      <w:r w:rsidR="00AF6A31" w:rsidRPr="00340FDD">
        <w:rPr>
          <w:rFonts w:ascii="Times New Roman" w:hAnsi="Times New Roman" w:cs="Times New Roman"/>
        </w:rPr>
        <w:t xml:space="preserve">. </w:t>
      </w:r>
    </w:p>
    <w:p w14:paraId="2CC1B293" w14:textId="5A6BAFB5" w:rsidR="00AF6A31" w:rsidRPr="00340FDD" w:rsidRDefault="0098539C" w:rsidP="004F626B">
      <w:pPr>
        <w:pStyle w:val="ListParagraph"/>
        <w:spacing w:line="480" w:lineRule="auto"/>
        <w:ind w:left="0" w:firstLine="720"/>
        <w:rPr>
          <w:rFonts w:ascii="Times New Roman" w:hAnsi="Times New Roman" w:cs="Times New Roman"/>
        </w:rPr>
      </w:pPr>
      <w:r w:rsidRPr="00340FDD">
        <w:rPr>
          <w:rFonts w:ascii="Times New Roman" w:hAnsi="Times New Roman" w:cs="Times New Roman"/>
        </w:rPr>
        <w:t xml:space="preserve">This type of portfolio is extremely hard to replicate on a historical basis due to complexity of most of these portfolios. A typical portfolio manager will target a specific amount of risk and hold the required amount of each security to equal that amount of risk. </w:t>
      </w:r>
      <w:r w:rsidR="00AF6A31" w:rsidRPr="00340FDD">
        <w:rPr>
          <w:rFonts w:ascii="Times New Roman" w:hAnsi="Times New Roman" w:cs="Times New Roman"/>
        </w:rPr>
        <w:t xml:space="preserve">Furthermore, leverage </w:t>
      </w:r>
      <w:r w:rsidRPr="00340FDD">
        <w:rPr>
          <w:rFonts w:ascii="Times New Roman" w:hAnsi="Times New Roman" w:cs="Times New Roman"/>
        </w:rPr>
        <w:t>is typically used to increase the risk of the fixed income portion of this portfolio</w:t>
      </w:r>
      <w:r w:rsidR="00F97475">
        <w:rPr>
          <w:rFonts w:ascii="Times New Roman" w:hAnsi="Times New Roman" w:cs="Times New Roman"/>
        </w:rPr>
        <w:t xml:space="preserve"> (</w:t>
      </w:r>
      <w:r w:rsidR="00614DC9">
        <w:t>Partridge, Lee</w:t>
      </w:r>
      <w:r w:rsidR="00F97475">
        <w:t>)</w:t>
      </w:r>
      <w:r w:rsidRPr="00340FDD">
        <w:rPr>
          <w:rFonts w:ascii="Times New Roman" w:hAnsi="Times New Roman" w:cs="Times New Roman"/>
        </w:rPr>
        <w:t>.</w:t>
      </w:r>
      <w:r w:rsidR="004F626B">
        <w:rPr>
          <w:rFonts w:ascii="Times New Roman" w:hAnsi="Times New Roman" w:cs="Times New Roman"/>
        </w:rPr>
        <w:t xml:space="preserve"> </w:t>
      </w:r>
    </w:p>
    <w:p w14:paraId="1DEC7C09" w14:textId="1EC6AEC0" w:rsidR="00AF6A31" w:rsidRPr="00340FDD" w:rsidRDefault="00AF6A31" w:rsidP="0078770A">
      <w:pPr>
        <w:pStyle w:val="ListParagraph"/>
        <w:spacing w:line="480" w:lineRule="auto"/>
        <w:ind w:left="0"/>
        <w:outlineLvl w:val="0"/>
        <w:rPr>
          <w:rFonts w:ascii="Times New Roman" w:hAnsi="Times New Roman" w:cs="Times New Roman"/>
          <w:u w:val="single"/>
        </w:rPr>
      </w:pPr>
      <w:r w:rsidRPr="00340FDD">
        <w:rPr>
          <w:rFonts w:ascii="Times New Roman" w:hAnsi="Times New Roman" w:cs="Times New Roman"/>
          <w:u w:val="single"/>
        </w:rPr>
        <w:t>Composition</w:t>
      </w:r>
    </w:p>
    <w:p w14:paraId="65158B0B" w14:textId="7B0A6A99" w:rsidR="0098539C" w:rsidRPr="00340FDD" w:rsidRDefault="0098539C" w:rsidP="00340FDD">
      <w:pPr>
        <w:pStyle w:val="ListParagraph"/>
        <w:numPr>
          <w:ilvl w:val="0"/>
          <w:numId w:val="7"/>
        </w:numPr>
        <w:spacing w:line="480" w:lineRule="auto"/>
        <w:rPr>
          <w:rFonts w:ascii="Times New Roman" w:hAnsi="Times New Roman" w:cs="Times New Roman"/>
        </w:rPr>
      </w:pPr>
      <w:r w:rsidRPr="00340FDD">
        <w:rPr>
          <w:rFonts w:ascii="Times New Roman" w:hAnsi="Times New Roman" w:cs="Times New Roman"/>
        </w:rPr>
        <w:t xml:space="preserve">Since the volatility of the </w:t>
      </w:r>
      <w:r w:rsidR="004F626B" w:rsidRPr="00340FDD">
        <w:rPr>
          <w:rFonts w:ascii="Times New Roman" w:hAnsi="Times New Roman" w:cs="Times New Roman"/>
        </w:rPr>
        <w:t>components</w:t>
      </w:r>
      <w:r w:rsidRPr="00340FDD">
        <w:rPr>
          <w:rFonts w:ascii="Times New Roman" w:hAnsi="Times New Roman" w:cs="Times New Roman"/>
        </w:rPr>
        <w:t xml:space="preserve"> are already known for the time period we will be testing, we cannot predict volatility like a typical investor with a risk parity portfolio would do. Rather, this portfolio will be a very low risk portfolio with an equal risk weighting of the S&amp;P 500, Barclays </w:t>
      </w:r>
      <w:r w:rsidR="00614DC9">
        <w:rPr>
          <w:rFonts w:ascii="Times New Roman" w:hAnsi="Times New Roman" w:cs="Times New Roman"/>
        </w:rPr>
        <w:t>U.S. Aggregate, Bank of America</w:t>
      </w:r>
      <w:r w:rsidRPr="00340FDD">
        <w:rPr>
          <w:rFonts w:ascii="Times New Roman" w:hAnsi="Times New Roman" w:cs="Times New Roman"/>
        </w:rPr>
        <w:t xml:space="preserve"> 20+ Year Treasury, and the DJUBS Commodity i</w:t>
      </w:r>
      <w:r w:rsidR="00340FDD" w:rsidRPr="00340FDD">
        <w:rPr>
          <w:rFonts w:ascii="Times New Roman" w:hAnsi="Times New Roman" w:cs="Times New Roman"/>
        </w:rPr>
        <w:t>ndex. The weight of the portfolio wi</w:t>
      </w:r>
      <w:r w:rsidR="0039355C">
        <w:rPr>
          <w:rFonts w:ascii="Times New Roman" w:hAnsi="Times New Roman" w:cs="Times New Roman"/>
        </w:rPr>
        <w:t>ll be based on the trailing one-</w:t>
      </w:r>
      <w:r w:rsidR="00340FDD" w:rsidRPr="00340FDD">
        <w:rPr>
          <w:rFonts w:ascii="Times New Roman" w:hAnsi="Times New Roman" w:cs="Times New Roman"/>
        </w:rPr>
        <w:t xml:space="preserve">year standard deviation and will be rebalanced quarterly. </w:t>
      </w:r>
    </w:p>
    <w:p w14:paraId="472ACAA6" w14:textId="59A86A8A" w:rsidR="00AF6A31" w:rsidRPr="00340FDD" w:rsidRDefault="00AF6A31" w:rsidP="00340FDD">
      <w:pPr>
        <w:pStyle w:val="ListParagraph"/>
        <w:numPr>
          <w:ilvl w:val="0"/>
          <w:numId w:val="7"/>
        </w:numPr>
        <w:spacing w:line="480" w:lineRule="auto"/>
        <w:rPr>
          <w:rFonts w:ascii="Times New Roman" w:hAnsi="Times New Roman" w:cs="Times New Roman"/>
        </w:rPr>
      </w:pPr>
      <w:r w:rsidRPr="00340FDD">
        <w:rPr>
          <w:rFonts w:ascii="Times New Roman" w:hAnsi="Times New Roman" w:cs="Times New Roman"/>
        </w:rPr>
        <w:t>25% S&amp;P 500 Total Return 25% Barclays US AGG 25% BofA Merrill 20+</w:t>
      </w:r>
      <w:r w:rsidR="00614DC9">
        <w:rPr>
          <w:rFonts w:ascii="Times New Roman" w:hAnsi="Times New Roman" w:cs="Times New Roman"/>
        </w:rPr>
        <w:t xml:space="preserve"> Treasury </w:t>
      </w:r>
      <w:r w:rsidRPr="00340FDD">
        <w:rPr>
          <w:rFonts w:ascii="Times New Roman" w:hAnsi="Times New Roman" w:cs="Times New Roman"/>
        </w:rPr>
        <w:t>25% DJUBS commodity TR</w:t>
      </w:r>
    </w:p>
    <w:p w14:paraId="00687B65" w14:textId="77777777" w:rsidR="0039355C" w:rsidRDefault="0039355C" w:rsidP="00340FDD">
      <w:pPr>
        <w:pStyle w:val="ListParagraph"/>
        <w:spacing w:line="480" w:lineRule="auto"/>
        <w:ind w:left="0"/>
        <w:rPr>
          <w:rFonts w:ascii="Times New Roman" w:hAnsi="Times New Roman" w:cs="Times New Roman"/>
          <w:u w:val="single"/>
        </w:rPr>
      </w:pPr>
    </w:p>
    <w:p w14:paraId="145F1574" w14:textId="54E19C1A" w:rsidR="00AF6A31" w:rsidRPr="00340FDD" w:rsidRDefault="00AC40A6" w:rsidP="0078770A">
      <w:pPr>
        <w:pStyle w:val="ListParagraph"/>
        <w:spacing w:line="480" w:lineRule="auto"/>
        <w:ind w:left="0"/>
        <w:outlineLvl w:val="0"/>
        <w:rPr>
          <w:rFonts w:ascii="Times New Roman" w:hAnsi="Times New Roman" w:cs="Times New Roman"/>
          <w:u w:val="single"/>
        </w:rPr>
      </w:pPr>
      <w:r w:rsidRPr="00340FDD">
        <w:rPr>
          <w:rFonts w:ascii="Times New Roman" w:hAnsi="Times New Roman" w:cs="Times New Roman"/>
          <w:u w:val="single"/>
        </w:rPr>
        <w:t>Criticisms</w:t>
      </w:r>
    </w:p>
    <w:p w14:paraId="461F341A" w14:textId="0EE2414C" w:rsidR="005316A4" w:rsidRDefault="00AC40A6" w:rsidP="00CE149E">
      <w:pPr>
        <w:pStyle w:val="ListParagraph"/>
        <w:spacing w:line="480" w:lineRule="auto"/>
        <w:ind w:left="0" w:firstLine="720"/>
        <w:rPr>
          <w:rFonts w:ascii="Times New Roman" w:hAnsi="Times New Roman" w:cs="Times New Roman"/>
        </w:rPr>
      </w:pPr>
      <w:r w:rsidRPr="00340FDD">
        <w:rPr>
          <w:rFonts w:ascii="Times New Roman" w:hAnsi="Times New Roman" w:cs="Times New Roman"/>
        </w:rPr>
        <w:t>The main criticism of the risk parity strategy is that it typically uses leverage to increase the returns of the portfolio.</w:t>
      </w:r>
      <w:r w:rsidR="005316A4" w:rsidRPr="00340FDD">
        <w:rPr>
          <w:rFonts w:ascii="Times New Roman" w:hAnsi="Times New Roman" w:cs="Times New Roman"/>
        </w:rPr>
        <w:t xml:space="preserve"> </w:t>
      </w:r>
      <w:r w:rsidR="004F626B">
        <w:rPr>
          <w:rFonts w:ascii="Times New Roman" w:hAnsi="Times New Roman" w:cs="Times New Roman"/>
        </w:rPr>
        <w:t>If borrowing be</w:t>
      </w:r>
      <w:r w:rsidR="00C33B34">
        <w:rPr>
          <w:rFonts w:ascii="Times New Roman" w:hAnsi="Times New Roman" w:cs="Times New Roman"/>
        </w:rPr>
        <w:t>comes more expensive, the performance of a portfolio that uses leverage will be hurt. Second a levered portfolio has much more left tail</w:t>
      </w:r>
      <w:r w:rsidR="002C3966">
        <w:rPr>
          <w:rFonts w:ascii="Times New Roman" w:hAnsi="Times New Roman" w:cs="Times New Roman"/>
        </w:rPr>
        <w:t xml:space="preserve"> risk than a normal portfolio. Thirdly, this portfolio is very complicated to implement, and average investors would not be able to do this without professional help. Lastly, this </w:t>
      </w:r>
      <w:r w:rsidR="00BA47E3">
        <w:rPr>
          <w:rFonts w:ascii="Times New Roman" w:hAnsi="Times New Roman" w:cs="Times New Roman"/>
        </w:rPr>
        <w:t xml:space="preserve">portfolio (specifically the one tested in this paper) has an extremely large exposure to </w:t>
      </w:r>
      <w:r w:rsidR="00BF5653">
        <w:rPr>
          <w:rFonts w:ascii="Times New Roman" w:hAnsi="Times New Roman" w:cs="Times New Roman"/>
        </w:rPr>
        <w:t xml:space="preserve">fixed income securities due to the low risk of these types of securities. A large increase in interest rates could significantly hurt this portfolio. This is extremely relevant in present times since interest rates are at historic lows, and many investors believe rates will increase in the near term future. </w:t>
      </w:r>
      <w:r w:rsidR="00EB60AC">
        <w:rPr>
          <w:rFonts w:ascii="Times New Roman" w:hAnsi="Times New Roman" w:cs="Times New Roman"/>
        </w:rPr>
        <w:t>(“Risk Parity”)</w:t>
      </w:r>
      <w:r w:rsidR="00F97475">
        <w:rPr>
          <w:rFonts w:ascii="Times New Roman" w:hAnsi="Times New Roman" w:cs="Times New Roman"/>
        </w:rPr>
        <w:t xml:space="preserve"> (Inker, Ben)</w:t>
      </w:r>
    </w:p>
    <w:p w14:paraId="50B2D5F5" w14:textId="3EE6594C" w:rsidR="005316A4" w:rsidRPr="00CE149E" w:rsidRDefault="00A86839" w:rsidP="0078770A">
      <w:pPr>
        <w:pStyle w:val="ListParagraph"/>
        <w:spacing w:line="480" w:lineRule="auto"/>
        <w:ind w:left="0"/>
        <w:outlineLvl w:val="0"/>
        <w:rPr>
          <w:rFonts w:ascii="Times New Roman" w:hAnsi="Times New Roman" w:cs="Times New Roman"/>
          <w:b/>
          <w:sz w:val="28"/>
          <w:szCs w:val="28"/>
          <w:u w:val="single"/>
        </w:rPr>
      </w:pPr>
      <w:r>
        <w:rPr>
          <w:rFonts w:ascii="Times New Roman" w:hAnsi="Times New Roman" w:cs="Times New Roman"/>
          <w:b/>
          <w:sz w:val="28"/>
          <w:szCs w:val="28"/>
          <w:u w:val="single"/>
        </w:rPr>
        <w:t>Time Horizons</w:t>
      </w:r>
    </w:p>
    <w:p w14:paraId="50C7A230" w14:textId="4254A237" w:rsidR="002A5428" w:rsidRPr="00340FDD" w:rsidRDefault="002A5428" w:rsidP="00A86839">
      <w:pPr>
        <w:pStyle w:val="ListParagraph"/>
        <w:spacing w:line="480" w:lineRule="auto"/>
        <w:ind w:left="0" w:firstLine="720"/>
        <w:rPr>
          <w:rFonts w:ascii="Times New Roman" w:hAnsi="Times New Roman" w:cs="Times New Roman"/>
        </w:rPr>
      </w:pPr>
      <w:r w:rsidRPr="00340FDD">
        <w:rPr>
          <w:rFonts w:ascii="Times New Roman" w:hAnsi="Times New Roman" w:cs="Times New Roman"/>
        </w:rPr>
        <w:t xml:space="preserve">To examine the performance of these portfolios, a time period of January 1, 1998 through December 31, 2012 has been selected. This time period has had a variety of different market cycles. The big events were the “Dot Com Bubble” in 2000 and the </w:t>
      </w:r>
      <w:r w:rsidR="00340FDD" w:rsidRPr="00340FDD">
        <w:rPr>
          <w:rFonts w:ascii="Times New Roman" w:hAnsi="Times New Roman" w:cs="Times New Roman"/>
        </w:rPr>
        <w:t xml:space="preserve">Housing Market Collapse </w:t>
      </w:r>
      <w:r w:rsidRPr="00340FDD">
        <w:rPr>
          <w:rFonts w:ascii="Times New Roman" w:hAnsi="Times New Roman" w:cs="Times New Roman"/>
        </w:rPr>
        <w:t>in 2008. Throughout th</w:t>
      </w:r>
      <w:r w:rsidR="00614DC9">
        <w:rPr>
          <w:rFonts w:ascii="Times New Roman" w:hAnsi="Times New Roman" w:cs="Times New Roman"/>
        </w:rPr>
        <w:t>is fifteen-</w:t>
      </w:r>
      <w:r w:rsidR="00BF5653">
        <w:rPr>
          <w:rFonts w:ascii="Times New Roman" w:hAnsi="Times New Roman" w:cs="Times New Roman"/>
        </w:rPr>
        <w:t>year period there are 3</w:t>
      </w:r>
      <w:r w:rsidRPr="00340FDD">
        <w:rPr>
          <w:rFonts w:ascii="Times New Roman" w:hAnsi="Times New Roman" w:cs="Times New Roman"/>
        </w:rPr>
        <w:t xml:space="preserve"> bull markets</w:t>
      </w:r>
      <w:r w:rsidR="002C3C9A">
        <w:rPr>
          <w:rFonts w:ascii="Times New Roman" w:hAnsi="Times New Roman" w:cs="Times New Roman"/>
        </w:rPr>
        <w:t>, 2 bear markets,</w:t>
      </w:r>
      <w:r w:rsidRPr="00340FDD">
        <w:rPr>
          <w:rFonts w:ascii="Times New Roman" w:hAnsi="Times New Roman" w:cs="Times New Roman"/>
        </w:rPr>
        <w:t xml:space="preserve"> and several other significant events. </w:t>
      </w:r>
    </w:p>
    <w:p w14:paraId="66DD48FA" w14:textId="6ECB64CE" w:rsidR="002A5428" w:rsidRDefault="002A5428" w:rsidP="00A86839">
      <w:pPr>
        <w:pStyle w:val="ListParagraph"/>
        <w:spacing w:line="480" w:lineRule="auto"/>
        <w:ind w:left="0" w:firstLine="720"/>
        <w:rPr>
          <w:rFonts w:ascii="Times New Roman" w:hAnsi="Times New Roman" w:cs="Times New Roman"/>
        </w:rPr>
      </w:pPr>
      <w:r w:rsidRPr="00340FDD">
        <w:rPr>
          <w:rFonts w:ascii="Times New Roman" w:hAnsi="Times New Roman" w:cs="Times New Roman"/>
        </w:rPr>
        <w:t xml:space="preserve">Another reason this period was selected was because of the availability of market indices. Prior to 1998, there are not many commodity or fixed income </w:t>
      </w:r>
      <w:r w:rsidR="00340FDD" w:rsidRPr="00340FDD">
        <w:rPr>
          <w:rFonts w:ascii="Times New Roman" w:hAnsi="Times New Roman" w:cs="Times New Roman"/>
        </w:rPr>
        <w:t>indices</w:t>
      </w:r>
      <w:r w:rsidRPr="00340FDD">
        <w:rPr>
          <w:rFonts w:ascii="Times New Roman" w:hAnsi="Times New Roman" w:cs="Times New Roman"/>
        </w:rPr>
        <w:t xml:space="preserve"> that could be used to recreate </w:t>
      </w:r>
      <w:r w:rsidR="00340FDD" w:rsidRPr="00340FDD">
        <w:rPr>
          <w:rFonts w:ascii="Times New Roman" w:hAnsi="Times New Roman" w:cs="Times New Roman"/>
        </w:rPr>
        <w:t>these</w:t>
      </w:r>
      <w:r w:rsidRPr="00340FDD">
        <w:rPr>
          <w:rFonts w:ascii="Times New Roman" w:hAnsi="Times New Roman" w:cs="Times New Roman"/>
        </w:rPr>
        <w:t xml:space="preserve"> portfolio</w:t>
      </w:r>
      <w:r w:rsidR="00340FDD" w:rsidRPr="00340FDD">
        <w:rPr>
          <w:rFonts w:ascii="Times New Roman" w:hAnsi="Times New Roman" w:cs="Times New Roman"/>
        </w:rPr>
        <w:t>s</w:t>
      </w:r>
      <w:r w:rsidRPr="00340FDD">
        <w:rPr>
          <w:rFonts w:ascii="Times New Roman" w:hAnsi="Times New Roman" w:cs="Times New Roman"/>
        </w:rPr>
        <w:t>. It is important to note that the performance during</w:t>
      </w:r>
      <w:r w:rsidR="004F4E8B" w:rsidRPr="00340FDD">
        <w:rPr>
          <w:rFonts w:ascii="Times New Roman" w:hAnsi="Times New Roman" w:cs="Times New Roman"/>
        </w:rPr>
        <w:t xml:space="preserve"> this period does not indicate future performance; rather, there are things that can be learned about these port</w:t>
      </w:r>
      <w:r w:rsidR="002C3C9A">
        <w:rPr>
          <w:rFonts w:ascii="Times New Roman" w:hAnsi="Times New Roman" w:cs="Times New Roman"/>
        </w:rPr>
        <w:t>folios by examining t</w:t>
      </w:r>
      <w:r w:rsidR="004F4E8B" w:rsidRPr="00340FDD">
        <w:rPr>
          <w:rFonts w:ascii="Times New Roman" w:hAnsi="Times New Roman" w:cs="Times New Roman"/>
        </w:rPr>
        <w:t>heir performance during different market</w:t>
      </w:r>
      <w:r w:rsidR="00340FDD" w:rsidRPr="00340FDD">
        <w:rPr>
          <w:rFonts w:ascii="Times New Roman" w:hAnsi="Times New Roman" w:cs="Times New Roman"/>
        </w:rPr>
        <w:t xml:space="preserve"> cycles throughout this fifteen-</w:t>
      </w:r>
      <w:r w:rsidR="004F4E8B" w:rsidRPr="00340FDD">
        <w:rPr>
          <w:rFonts w:ascii="Times New Roman" w:hAnsi="Times New Roman" w:cs="Times New Roman"/>
        </w:rPr>
        <w:t>year period. Below are the time periods that will be examined.</w:t>
      </w:r>
      <w:r w:rsidR="002C3C9A">
        <w:rPr>
          <w:rFonts w:ascii="Times New Roman" w:hAnsi="Times New Roman" w:cs="Times New Roman"/>
        </w:rPr>
        <w:t xml:space="preserve"> </w:t>
      </w:r>
    </w:p>
    <w:p w14:paraId="4352847E" w14:textId="266D7E75" w:rsidR="0039355C" w:rsidRPr="0039355C" w:rsidRDefault="002C3C9A" w:rsidP="00340FDD">
      <w:pPr>
        <w:pStyle w:val="ListParagraph"/>
        <w:spacing w:line="480" w:lineRule="auto"/>
        <w:ind w:left="0"/>
        <w:rPr>
          <w:rFonts w:ascii="Times New Roman" w:hAnsi="Times New Roman" w:cs="Times New Roman"/>
          <w:i/>
          <w:sz w:val="20"/>
          <w:szCs w:val="20"/>
        </w:rPr>
      </w:pPr>
      <w:r w:rsidRPr="00A86839">
        <w:rPr>
          <w:rFonts w:ascii="Times New Roman" w:hAnsi="Times New Roman" w:cs="Times New Roman"/>
          <w:i/>
          <w:sz w:val="20"/>
          <w:szCs w:val="20"/>
        </w:rPr>
        <w:t>Note: Statistics are calculated on a monthly basis, so every period must start on the first day of a month and end on the last day of a month. For example, if a bull market began on October 9, for the sake of this experiment we will begin on October 1 for the month to be included.</w:t>
      </w:r>
    </w:p>
    <w:p w14:paraId="1C1E7346" w14:textId="4D95E2FC" w:rsidR="004F4E8B" w:rsidRPr="00340FDD" w:rsidRDefault="0039355C" w:rsidP="0078770A">
      <w:pPr>
        <w:pStyle w:val="ListParagraph"/>
        <w:spacing w:line="480" w:lineRule="auto"/>
        <w:ind w:left="0"/>
        <w:outlineLvl w:val="0"/>
        <w:rPr>
          <w:rFonts w:ascii="Times New Roman" w:hAnsi="Times New Roman" w:cs="Times New Roman"/>
          <w:b/>
        </w:rPr>
      </w:pPr>
      <w:r>
        <w:rPr>
          <w:rFonts w:ascii="Times New Roman" w:hAnsi="Times New Roman" w:cs="Times New Roman"/>
          <w:b/>
        </w:rPr>
        <w:t>15-year P</w:t>
      </w:r>
      <w:r w:rsidR="004F4E8B" w:rsidRPr="00340FDD">
        <w:rPr>
          <w:rFonts w:ascii="Times New Roman" w:hAnsi="Times New Roman" w:cs="Times New Roman"/>
          <w:b/>
        </w:rPr>
        <w:t>eriod</w:t>
      </w:r>
    </w:p>
    <w:p w14:paraId="42C9DEB2" w14:textId="4642E9CD" w:rsidR="002C3C9A" w:rsidRDefault="004F4E8B" w:rsidP="00A86839">
      <w:pPr>
        <w:pStyle w:val="ListParagraph"/>
        <w:spacing w:line="480" w:lineRule="auto"/>
        <w:ind w:left="0" w:firstLine="720"/>
        <w:rPr>
          <w:rFonts w:ascii="Times New Roman" w:hAnsi="Times New Roman" w:cs="Times New Roman"/>
        </w:rPr>
      </w:pPr>
      <w:r w:rsidRPr="00340FDD">
        <w:rPr>
          <w:rFonts w:ascii="Times New Roman" w:hAnsi="Times New Roman" w:cs="Times New Roman"/>
        </w:rPr>
        <w:t>The first period that wi</w:t>
      </w:r>
      <w:r w:rsidR="002C3C9A">
        <w:rPr>
          <w:rFonts w:ascii="Times New Roman" w:hAnsi="Times New Roman" w:cs="Times New Roman"/>
        </w:rPr>
        <w:t>ll be examined is the entire 15-</w:t>
      </w:r>
      <w:r w:rsidRPr="00340FDD">
        <w:rPr>
          <w:rFonts w:ascii="Times New Roman" w:hAnsi="Times New Roman" w:cs="Times New Roman"/>
        </w:rPr>
        <w:t>year period. Th</w:t>
      </w:r>
      <w:r w:rsidR="002C3C9A">
        <w:rPr>
          <w:rFonts w:ascii="Times New Roman" w:hAnsi="Times New Roman" w:cs="Times New Roman"/>
        </w:rPr>
        <w:t xml:space="preserve">is period </w:t>
      </w:r>
      <w:r w:rsidR="0039355C">
        <w:rPr>
          <w:rFonts w:ascii="Times New Roman" w:hAnsi="Times New Roman" w:cs="Times New Roman"/>
        </w:rPr>
        <w:t>is highly representative of</w:t>
      </w:r>
      <w:r w:rsidR="002C3C9A">
        <w:rPr>
          <w:rFonts w:ascii="Times New Roman" w:hAnsi="Times New Roman" w:cs="Times New Roman"/>
        </w:rPr>
        <w:t xml:space="preserve"> the risk involved with investing in the stock market. There were two significant market crashes and three bull markets. While </w:t>
      </w:r>
      <w:r w:rsidRPr="00340FDD">
        <w:rPr>
          <w:rFonts w:ascii="Times New Roman" w:hAnsi="Times New Roman" w:cs="Times New Roman"/>
        </w:rPr>
        <w:t>a period exactly like this 15</w:t>
      </w:r>
      <w:r w:rsidR="0039355C">
        <w:rPr>
          <w:rFonts w:ascii="Times New Roman" w:hAnsi="Times New Roman" w:cs="Times New Roman"/>
        </w:rPr>
        <w:t>-</w:t>
      </w:r>
      <w:r w:rsidRPr="00340FDD">
        <w:rPr>
          <w:rFonts w:ascii="Times New Roman" w:hAnsi="Times New Roman" w:cs="Times New Roman"/>
        </w:rPr>
        <w:t xml:space="preserve">year period will never occur again, this period </w:t>
      </w:r>
      <w:r w:rsidR="002C3C9A" w:rsidRPr="00340FDD">
        <w:rPr>
          <w:rFonts w:ascii="Times New Roman" w:hAnsi="Times New Roman" w:cs="Times New Roman"/>
        </w:rPr>
        <w:t>represents</w:t>
      </w:r>
      <w:r w:rsidRPr="00340FDD">
        <w:rPr>
          <w:rFonts w:ascii="Times New Roman" w:hAnsi="Times New Roman" w:cs="Times New Roman"/>
        </w:rPr>
        <w:t xml:space="preserve"> the historical volatility of the stock market.</w:t>
      </w:r>
      <w:r w:rsidR="0039355C">
        <w:rPr>
          <w:rFonts w:ascii="Times New Roman" w:hAnsi="Times New Roman" w:cs="Times New Roman"/>
        </w:rPr>
        <w:t xml:space="preserve"> Looking at a fifteen-</w:t>
      </w:r>
      <w:r w:rsidR="002C3C9A">
        <w:rPr>
          <w:rFonts w:ascii="Times New Roman" w:hAnsi="Times New Roman" w:cs="Times New Roman"/>
        </w:rPr>
        <w:t>year period will give insight into which portfolios perform best during a long holding period.</w:t>
      </w:r>
    </w:p>
    <w:p w14:paraId="6F300196" w14:textId="5BF56967" w:rsidR="004F4E8B" w:rsidRPr="00340FDD" w:rsidRDefault="0039355C" w:rsidP="0078770A">
      <w:pPr>
        <w:pStyle w:val="ListParagraph"/>
        <w:spacing w:line="480" w:lineRule="auto"/>
        <w:ind w:left="0"/>
        <w:outlineLvl w:val="0"/>
        <w:rPr>
          <w:rFonts w:ascii="Times New Roman" w:hAnsi="Times New Roman" w:cs="Times New Roman"/>
        </w:rPr>
      </w:pPr>
      <w:r>
        <w:rPr>
          <w:rFonts w:ascii="Times New Roman" w:hAnsi="Times New Roman" w:cs="Times New Roman"/>
          <w:b/>
        </w:rPr>
        <w:t>Peak to P</w:t>
      </w:r>
      <w:r w:rsidR="004F4E8B" w:rsidRPr="00340FDD">
        <w:rPr>
          <w:rFonts w:ascii="Times New Roman" w:hAnsi="Times New Roman" w:cs="Times New Roman"/>
          <w:b/>
        </w:rPr>
        <w:t>eak</w:t>
      </w:r>
    </w:p>
    <w:p w14:paraId="3521F59B" w14:textId="12B4C3C2" w:rsidR="004F4E8B" w:rsidRPr="00340FDD" w:rsidRDefault="004F4E8B" w:rsidP="00A86839">
      <w:pPr>
        <w:pStyle w:val="ListParagraph"/>
        <w:spacing w:line="480" w:lineRule="auto"/>
        <w:ind w:left="0" w:firstLine="360"/>
        <w:rPr>
          <w:rFonts w:ascii="Times New Roman" w:hAnsi="Times New Roman" w:cs="Times New Roman"/>
        </w:rPr>
      </w:pPr>
      <w:r w:rsidRPr="00340FDD">
        <w:rPr>
          <w:rFonts w:ascii="Times New Roman" w:hAnsi="Times New Roman" w:cs="Times New Roman"/>
        </w:rPr>
        <w:t>The worst fear of an investor is investing at the top. This scenario will examine how a portfolio performs when it decreases significantly in value at first, and then the rest of the time is used trying to gain back the initial losses.</w:t>
      </w:r>
    </w:p>
    <w:p w14:paraId="635A1A6D" w14:textId="50A1522B" w:rsidR="004F4E8B" w:rsidRPr="00340FDD" w:rsidRDefault="00431758" w:rsidP="002C3C9A">
      <w:pPr>
        <w:pStyle w:val="ListParagraph"/>
        <w:numPr>
          <w:ilvl w:val="0"/>
          <w:numId w:val="19"/>
        </w:numPr>
        <w:spacing w:line="480" w:lineRule="auto"/>
        <w:rPr>
          <w:rFonts w:ascii="Times New Roman" w:hAnsi="Times New Roman" w:cs="Times New Roman"/>
        </w:rPr>
      </w:pPr>
      <w:r w:rsidRPr="00340FDD">
        <w:rPr>
          <w:rFonts w:ascii="Times New Roman" w:hAnsi="Times New Roman" w:cs="Times New Roman"/>
        </w:rPr>
        <w:t>March 24, 2000 – Oct 10, 2007</w:t>
      </w:r>
    </w:p>
    <w:p w14:paraId="47EFABDF" w14:textId="13865598" w:rsidR="00431758" w:rsidRPr="00340FDD" w:rsidRDefault="00431758" w:rsidP="002C3C9A">
      <w:pPr>
        <w:pStyle w:val="ListParagraph"/>
        <w:numPr>
          <w:ilvl w:val="0"/>
          <w:numId w:val="19"/>
        </w:numPr>
        <w:spacing w:line="480" w:lineRule="auto"/>
        <w:rPr>
          <w:rFonts w:ascii="Times New Roman" w:hAnsi="Times New Roman" w:cs="Times New Roman"/>
        </w:rPr>
      </w:pPr>
      <w:r w:rsidRPr="00340FDD">
        <w:rPr>
          <w:rFonts w:ascii="Times New Roman" w:hAnsi="Times New Roman" w:cs="Times New Roman"/>
        </w:rPr>
        <w:t>Oct 10, 2007 – Dec, 31 2012</w:t>
      </w:r>
      <w:r w:rsidR="00CF7A3C" w:rsidRPr="00340FDD">
        <w:rPr>
          <w:rFonts w:ascii="Times New Roman" w:hAnsi="Times New Roman" w:cs="Times New Roman"/>
        </w:rPr>
        <w:t xml:space="preserve"> </w:t>
      </w:r>
    </w:p>
    <w:p w14:paraId="3BC69C21" w14:textId="4D606FBC" w:rsidR="004F4E8B" w:rsidRPr="00340FDD" w:rsidRDefault="004F4E8B" w:rsidP="0078770A">
      <w:pPr>
        <w:pStyle w:val="ListParagraph"/>
        <w:spacing w:line="480" w:lineRule="auto"/>
        <w:ind w:left="0"/>
        <w:outlineLvl w:val="0"/>
        <w:rPr>
          <w:rFonts w:ascii="Times New Roman" w:hAnsi="Times New Roman" w:cs="Times New Roman"/>
        </w:rPr>
      </w:pPr>
      <w:r w:rsidRPr="00340FDD">
        <w:rPr>
          <w:rFonts w:ascii="Times New Roman" w:hAnsi="Times New Roman" w:cs="Times New Roman"/>
          <w:b/>
        </w:rPr>
        <w:t>Valley to Valley</w:t>
      </w:r>
    </w:p>
    <w:p w14:paraId="55C073D9" w14:textId="753791D2" w:rsidR="00AB5480" w:rsidRPr="00340FDD" w:rsidRDefault="00AB5480" w:rsidP="00A86839">
      <w:pPr>
        <w:pStyle w:val="ListParagraph"/>
        <w:spacing w:line="480" w:lineRule="auto"/>
        <w:ind w:left="0" w:firstLine="360"/>
        <w:rPr>
          <w:rFonts w:ascii="Times New Roman" w:hAnsi="Times New Roman" w:cs="Times New Roman"/>
        </w:rPr>
      </w:pPr>
      <w:r w:rsidRPr="0083742C">
        <w:rPr>
          <w:rFonts w:ascii="Times New Roman" w:hAnsi="Times New Roman" w:cs="Times New Roman"/>
        </w:rPr>
        <w:t xml:space="preserve">This scenario will examine a portfolio that </w:t>
      </w:r>
      <w:r w:rsidR="0039355C" w:rsidRPr="0083742C">
        <w:rPr>
          <w:rFonts w:ascii="Times New Roman" w:hAnsi="Times New Roman" w:cs="Times New Roman"/>
        </w:rPr>
        <w:t>is</w:t>
      </w:r>
      <w:r w:rsidRPr="0083742C">
        <w:rPr>
          <w:rFonts w:ascii="Times New Roman" w:hAnsi="Times New Roman" w:cs="Times New Roman"/>
        </w:rPr>
        <w:t xml:space="preserve"> created </w:t>
      </w:r>
      <w:r w:rsidR="0083742C" w:rsidRPr="0083742C">
        <w:rPr>
          <w:rFonts w:ascii="Times New Roman" w:hAnsi="Times New Roman" w:cs="Times New Roman"/>
        </w:rPr>
        <w:t>at the low point of the market and held through the peak all the way until the following valley</w:t>
      </w:r>
      <w:r w:rsidRPr="0083742C">
        <w:rPr>
          <w:rFonts w:ascii="Times New Roman" w:hAnsi="Times New Roman" w:cs="Times New Roman"/>
        </w:rPr>
        <w:t>.</w:t>
      </w:r>
      <w:r w:rsidRPr="00340FDD">
        <w:rPr>
          <w:rFonts w:ascii="Times New Roman" w:hAnsi="Times New Roman" w:cs="Times New Roman"/>
        </w:rPr>
        <w:t xml:space="preserve"> This will give insight on how the portfolio performs when t</w:t>
      </w:r>
      <w:r w:rsidR="002C3C9A">
        <w:rPr>
          <w:rFonts w:ascii="Times New Roman" w:hAnsi="Times New Roman" w:cs="Times New Roman"/>
        </w:rPr>
        <w:t xml:space="preserve">here are substantial gains in the stock market followed by substantial losses. </w:t>
      </w:r>
    </w:p>
    <w:p w14:paraId="785D9F12" w14:textId="64B19B85" w:rsidR="00431758" w:rsidRPr="00340FDD" w:rsidRDefault="00431758" w:rsidP="002C3C9A">
      <w:pPr>
        <w:pStyle w:val="ListParagraph"/>
        <w:numPr>
          <w:ilvl w:val="0"/>
          <w:numId w:val="18"/>
        </w:numPr>
        <w:spacing w:line="480" w:lineRule="auto"/>
        <w:rPr>
          <w:rFonts w:ascii="Times New Roman" w:hAnsi="Times New Roman" w:cs="Times New Roman"/>
        </w:rPr>
      </w:pPr>
      <w:r w:rsidRPr="00340FDD">
        <w:rPr>
          <w:rFonts w:ascii="Times New Roman" w:hAnsi="Times New Roman" w:cs="Times New Roman"/>
        </w:rPr>
        <w:t>January 1, 1998 – Oct 9, 2002</w:t>
      </w:r>
    </w:p>
    <w:p w14:paraId="75BCBD28" w14:textId="7D69E923" w:rsidR="00431758" w:rsidRPr="00340FDD" w:rsidRDefault="00431758" w:rsidP="002C3C9A">
      <w:pPr>
        <w:pStyle w:val="ListParagraph"/>
        <w:numPr>
          <w:ilvl w:val="0"/>
          <w:numId w:val="18"/>
        </w:numPr>
        <w:spacing w:line="480" w:lineRule="auto"/>
        <w:rPr>
          <w:rFonts w:ascii="Times New Roman" w:hAnsi="Times New Roman" w:cs="Times New Roman"/>
        </w:rPr>
      </w:pPr>
      <w:r w:rsidRPr="00340FDD">
        <w:rPr>
          <w:rFonts w:ascii="Times New Roman" w:hAnsi="Times New Roman" w:cs="Times New Roman"/>
        </w:rPr>
        <w:t>Oct. 9, 2002 – March 9, 2009</w:t>
      </w:r>
    </w:p>
    <w:p w14:paraId="6BC252B9" w14:textId="0B64B4B7" w:rsidR="00AB5480" w:rsidRPr="00340FDD" w:rsidRDefault="005560DD" w:rsidP="0078770A">
      <w:pPr>
        <w:pStyle w:val="ListParagraph"/>
        <w:spacing w:line="480" w:lineRule="auto"/>
        <w:ind w:left="0"/>
        <w:outlineLvl w:val="0"/>
        <w:rPr>
          <w:rFonts w:ascii="Times New Roman" w:hAnsi="Times New Roman" w:cs="Times New Roman"/>
          <w:b/>
        </w:rPr>
      </w:pPr>
      <w:r>
        <w:rPr>
          <w:rFonts w:ascii="Times New Roman" w:hAnsi="Times New Roman" w:cs="Times New Roman"/>
          <w:b/>
        </w:rPr>
        <w:t>Bull M</w:t>
      </w:r>
      <w:r w:rsidR="00AB5480" w:rsidRPr="00340FDD">
        <w:rPr>
          <w:rFonts w:ascii="Times New Roman" w:hAnsi="Times New Roman" w:cs="Times New Roman"/>
          <w:b/>
        </w:rPr>
        <w:t>arket</w:t>
      </w:r>
    </w:p>
    <w:p w14:paraId="7D691D62" w14:textId="0EF9DBFF" w:rsidR="00705A4C" w:rsidRPr="00340FDD" w:rsidRDefault="002C3C9A" w:rsidP="00A86839">
      <w:pPr>
        <w:pStyle w:val="ListParagraph"/>
        <w:spacing w:line="480" w:lineRule="auto"/>
        <w:ind w:left="0" w:firstLine="360"/>
        <w:rPr>
          <w:rFonts w:ascii="Times New Roman" w:hAnsi="Times New Roman" w:cs="Times New Roman"/>
        </w:rPr>
      </w:pPr>
      <w:r>
        <w:rPr>
          <w:rFonts w:ascii="Times New Roman" w:hAnsi="Times New Roman" w:cs="Times New Roman"/>
        </w:rPr>
        <w:t xml:space="preserve">This scenario assumes that an investor times the market perfectly and invests at the low point and exits the market at the subsequent peak. While it is highly unlikely that an investor would time the market perfectly, this will give insight into how these different portfolios </w:t>
      </w:r>
      <w:r w:rsidR="00D2677F">
        <w:rPr>
          <w:rFonts w:ascii="Times New Roman" w:hAnsi="Times New Roman" w:cs="Times New Roman"/>
        </w:rPr>
        <w:t>generate gains during bull markets.</w:t>
      </w:r>
      <w:r>
        <w:rPr>
          <w:rFonts w:ascii="Times New Roman" w:hAnsi="Times New Roman" w:cs="Times New Roman"/>
        </w:rPr>
        <w:t xml:space="preserve"> </w:t>
      </w:r>
    </w:p>
    <w:p w14:paraId="4A46B473" w14:textId="3DE364CB" w:rsidR="00705A4C" w:rsidRPr="00340FDD" w:rsidRDefault="00705A4C" w:rsidP="002C3C9A">
      <w:pPr>
        <w:pStyle w:val="ListParagraph"/>
        <w:numPr>
          <w:ilvl w:val="0"/>
          <w:numId w:val="20"/>
        </w:numPr>
        <w:spacing w:line="480" w:lineRule="auto"/>
        <w:rPr>
          <w:rFonts w:ascii="Times New Roman" w:hAnsi="Times New Roman" w:cs="Times New Roman"/>
        </w:rPr>
      </w:pPr>
      <w:r w:rsidRPr="00340FDD">
        <w:rPr>
          <w:rFonts w:ascii="Times New Roman" w:hAnsi="Times New Roman" w:cs="Times New Roman"/>
        </w:rPr>
        <w:t>January 1, 1998 – March 24, 2000</w:t>
      </w:r>
    </w:p>
    <w:p w14:paraId="44992A7E" w14:textId="2605E17A" w:rsidR="00705A4C" w:rsidRPr="00340FDD" w:rsidRDefault="00705A4C" w:rsidP="002C3C9A">
      <w:pPr>
        <w:pStyle w:val="ListParagraph"/>
        <w:numPr>
          <w:ilvl w:val="0"/>
          <w:numId w:val="20"/>
        </w:numPr>
        <w:spacing w:line="480" w:lineRule="auto"/>
        <w:rPr>
          <w:rFonts w:ascii="Times New Roman" w:hAnsi="Times New Roman" w:cs="Times New Roman"/>
        </w:rPr>
      </w:pPr>
      <w:r w:rsidRPr="00340FDD">
        <w:rPr>
          <w:rFonts w:ascii="Times New Roman" w:hAnsi="Times New Roman" w:cs="Times New Roman"/>
        </w:rPr>
        <w:t>Oct. 9 2002 – Oct 10 2007</w:t>
      </w:r>
    </w:p>
    <w:p w14:paraId="3BC92924" w14:textId="50759A46" w:rsidR="009D79C6" w:rsidRPr="00340FDD" w:rsidRDefault="00705A4C" w:rsidP="002C3C9A">
      <w:pPr>
        <w:pStyle w:val="ListParagraph"/>
        <w:numPr>
          <w:ilvl w:val="0"/>
          <w:numId w:val="20"/>
        </w:numPr>
        <w:spacing w:line="480" w:lineRule="auto"/>
        <w:rPr>
          <w:rFonts w:ascii="Times New Roman" w:hAnsi="Times New Roman" w:cs="Times New Roman"/>
        </w:rPr>
      </w:pPr>
      <w:r w:rsidRPr="00340FDD">
        <w:rPr>
          <w:rFonts w:ascii="Times New Roman" w:hAnsi="Times New Roman" w:cs="Times New Roman"/>
        </w:rPr>
        <w:t>March 9 2009 – Dec 31 2012</w:t>
      </w:r>
    </w:p>
    <w:p w14:paraId="332C09AC" w14:textId="3B7BCE79" w:rsidR="009D79C6" w:rsidRPr="00340FDD" w:rsidRDefault="009D79C6" w:rsidP="0078770A">
      <w:pPr>
        <w:pStyle w:val="ListParagraph"/>
        <w:spacing w:line="480" w:lineRule="auto"/>
        <w:ind w:left="0"/>
        <w:outlineLvl w:val="0"/>
        <w:rPr>
          <w:rFonts w:ascii="Times New Roman" w:hAnsi="Times New Roman" w:cs="Times New Roman"/>
          <w:b/>
        </w:rPr>
      </w:pPr>
      <w:r w:rsidRPr="00340FDD">
        <w:rPr>
          <w:rFonts w:ascii="Times New Roman" w:hAnsi="Times New Roman" w:cs="Times New Roman"/>
          <w:b/>
        </w:rPr>
        <w:t>Bear Market</w:t>
      </w:r>
    </w:p>
    <w:p w14:paraId="499D1FCF" w14:textId="34F877B7" w:rsidR="008E27EA" w:rsidRPr="00340FDD" w:rsidRDefault="008E27EA" w:rsidP="00A86839">
      <w:pPr>
        <w:pStyle w:val="ListParagraph"/>
        <w:spacing w:line="480" w:lineRule="auto"/>
        <w:ind w:left="0" w:firstLine="360"/>
        <w:rPr>
          <w:rFonts w:ascii="Times New Roman" w:hAnsi="Times New Roman" w:cs="Times New Roman"/>
        </w:rPr>
      </w:pPr>
      <w:r w:rsidRPr="00340FDD">
        <w:rPr>
          <w:rFonts w:ascii="Times New Roman" w:hAnsi="Times New Roman" w:cs="Times New Roman"/>
        </w:rPr>
        <w:t xml:space="preserve">This scenario </w:t>
      </w:r>
      <w:r w:rsidR="00D2677F">
        <w:rPr>
          <w:rFonts w:ascii="Times New Roman" w:hAnsi="Times New Roman" w:cs="Times New Roman"/>
        </w:rPr>
        <w:t>assumes that an investor invests in the stock market at the worst possible time. The investor invests at the peak of the S&amp;P 500 and exits at the subsequent valley. This scenario will give insight into the ability of a portfolio to limit losses during downturns in the stock market.</w:t>
      </w:r>
    </w:p>
    <w:p w14:paraId="17ACBA45" w14:textId="287C7950" w:rsidR="009D79C6" w:rsidRPr="00340FDD" w:rsidRDefault="003B2BBB" w:rsidP="00D2677F">
      <w:pPr>
        <w:pStyle w:val="ListParagraph"/>
        <w:numPr>
          <w:ilvl w:val="0"/>
          <w:numId w:val="21"/>
        </w:numPr>
        <w:spacing w:line="480" w:lineRule="auto"/>
        <w:rPr>
          <w:rFonts w:ascii="Times New Roman" w:hAnsi="Times New Roman" w:cs="Times New Roman"/>
        </w:rPr>
      </w:pPr>
      <w:r w:rsidRPr="00340FDD">
        <w:rPr>
          <w:rFonts w:ascii="Times New Roman" w:hAnsi="Times New Roman" w:cs="Times New Roman"/>
        </w:rPr>
        <w:t>March 24</w:t>
      </w:r>
      <w:r w:rsidR="00705A4C" w:rsidRPr="00340FDD">
        <w:rPr>
          <w:rFonts w:ascii="Times New Roman" w:hAnsi="Times New Roman" w:cs="Times New Roman"/>
        </w:rPr>
        <w:t xml:space="preserve"> 2000</w:t>
      </w:r>
      <w:r w:rsidRPr="00340FDD">
        <w:rPr>
          <w:rFonts w:ascii="Times New Roman" w:hAnsi="Times New Roman" w:cs="Times New Roman"/>
        </w:rPr>
        <w:t xml:space="preserve"> </w:t>
      </w:r>
      <w:r w:rsidR="00705A4C" w:rsidRPr="00340FDD">
        <w:rPr>
          <w:rFonts w:ascii="Times New Roman" w:hAnsi="Times New Roman" w:cs="Times New Roman"/>
        </w:rPr>
        <w:t>–</w:t>
      </w:r>
      <w:r w:rsidRPr="00340FDD">
        <w:rPr>
          <w:rFonts w:ascii="Times New Roman" w:hAnsi="Times New Roman" w:cs="Times New Roman"/>
        </w:rPr>
        <w:t xml:space="preserve"> </w:t>
      </w:r>
      <w:r w:rsidR="00705A4C" w:rsidRPr="00340FDD">
        <w:rPr>
          <w:rFonts w:ascii="Times New Roman" w:hAnsi="Times New Roman" w:cs="Times New Roman"/>
        </w:rPr>
        <w:t>Oct. 9 2002</w:t>
      </w:r>
    </w:p>
    <w:p w14:paraId="3EBF2D4A" w14:textId="176C155E" w:rsidR="00705A4C" w:rsidRPr="00340FDD" w:rsidRDefault="00705A4C" w:rsidP="00D2677F">
      <w:pPr>
        <w:pStyle w:val="ListParagraph"/>
        <w:numPr>
          <w:ilvl w:val="0"/>
          <w:numId w:val="21"/>
        </w:numPr>
        <w:spacing w:line="480" w:lineRule="auto"/>
        <w:rPr>
          <w:rFonts w:ascii="Times New Roman" w:hAnsi="Times New Roman" w:cs="Times New Roman"/>
        </w:rPr>
      </w:pPr>
      <w:r w:rsidRPr="00340FDD">
        <w:rPr>
          <w:rFonts w:ascii="Times New Roman" w:hAnsi="Times New Roman" w:cs="Times New Roman"/>
        </w:rPr>
        <w:t>Oct 10 2007 – March 9 2009</w:t>
      </w:r>
    </w:p>
    <w:p w14:paraId="443F0061" w14:textId="20A13D4A" w:rsidR="009D79C6" w:rsidRPr="00340FDD" w:rsidRDefault="009D79C6" w:rsidP="0078770A">
      <w:pPr>
        <w:pStyle w:val="ListParagraph"/>
        <w:spacing w:line="480" w:lineRule="auto"/>
        <w:ind w:left="0"/>
        <w:outlineLvl w:val="0"/>
        <w:rPr>
          <w:rFonts w:ascii="Times New Roman" w:hAnsi="Times New Roman" w:cs="Times New Roman"/>
        </w:rPr>
      </w:pPr>
      <w:r w:rsidRPr="00340FDD">
        <w:rPr>
          <w:rFonts w:ascii="Times New Roman" w:hAnsi="Times New Roman" w:cs="Times New Roman"/>
          <w:b/>
        </w:rPr>
        <w:t>3-year periods</w:t>
      </w:r>
    </w:p>
    <w:p w14:paraId="1B0C8062" w14:textId="3A94B872" w:rsidR="009D79C6" w:rsidRPr="00340FDD" w:rsidRDefault="009D79C6" w:rsidP="00A86839">
      <w:pPr>
        <w:pStyle w:val="ListParagraph"/>
        <w:spacing w:line="480" w:lineRule="auto"/>
        <w:ind w:left="0" w:firstLine="720"/>
        <w:rPr>
          <w:rFonts w:ascii="Times New Roman" w:hAnsi="Times New Roman" w:cs="Times New Roman"/>
        </w:rPr>
      </w:pPr>
      <w:r w:rsidRPr="00340FDD">
        <w:rPr>
          <w:rFonts w:ascii="Times New Roman" w:hAnsi="Times New Roman" w:cs="Times New Roman"/>
        </w:rPr>
        <w:t xml:space="preserve">This scenario </w:t>
      </w:r>
      <w:r w:rsidR="00D2677F">
        <w:rPr>
          <w:rFonts w:ascii="Times New Roman" w:hAnsi="Times New Roman" w:cs="Times New Roman"/>
        </w:rPr>
        <w:t>is a more realistic view of the performance of a portfolio for a typical investor. This scenario will look at every three-</w:t>
      </w:r>
      <w:r w:rsidRPr="00340FDD">
        <w:rPr>
          <w:rFonts w:ascii="Times New Roman" w:hAnsi="Times New Roman" w:cs="Times New Roman"/>
        </w:rPr>
        <w:t>year period starting in January</w:t>
      </w:r>
      <w:r w:rsidR="00D2677F">
        <w:rPr>
          <w:rFonts w:ascii="Times New Roman" w:hAnsi="Times New Roman" w:cs="Times New Roman"/>
        </w:rPr>
        <w:t xml:space="preserve"> during this fifteen-year time horizon</w:t>
      </w:r>
      <w:r w:rsidRPr="00340FDD">
        <w:rPr>
          <w:rFonts w:ascii="Times New Roman" w:hAnsi="Times New Roman" w:cs="Times New Roman"/>
        </w:rPr>
        <w:t xml:space="preserve">. Tests were done to see if there was a bias for always starting in January, but none were found. There are </w:t>
      </w:r>
      <w:r w:rsidR="00C57BE6">
        <w:rPr>
          <w:rFonts w:ascii="Times New Roman" w:hAnsi="Times New Roman" w:cs="Times New Roman"/>
        </w:rPr>
        <w:t>13</w:t>
      </w:r>
      <w:r w:rsidRPr="00340FDD">
        <w:rPr>
          <w:rFonts w:ascii="Times New Roman" w:hAnsi="Times New Roman" w:cs="Times New Roman"/>
        </w:rPr>
        <w:t xml:space="preserve"> periods. This is important for investors</w:t>
      </w:r>
      <w:r w:rsidR="000053C9" w:rsidRPr="00340FDD">
        <w:rPr>
          <w:rFonts w:ascii="Times New Roman" w:hAnsi="Times New Roman" w:cs="Times New Roman"/>
        </w:rPr>
        <w:t xml:space="preserve"> because </w:t>
      </w:r>
      <w:r w:rsidR="001B2FB4" w:rsidRPr="00340FDD">
        <w:rPr>
          <w:rFonts w:ascii="Times New Roman" w:hAnsi="Times New Roman" w:cs="Times New Roman"/>
        </w:rPr>
        <w:t>investors can’t predict when a bear market or bull market will occur. Rather they need a portfolio that will perform well whenever they have the money to invest.</w:t>
      </w:r>
    </w:p>
    <w:p w14:paraId="46793AC4" w14:textId="57F8A0E2" w:rsidR="001B2FB4" w:rsidRPr="00340FDD" w:rsidRDefault="001B2FB4" w:rsidP="0078770A">
      <w:pPr>
        <w:pStyle w:val="ListParagraph"/>
        <w:spacing w:line="480" w:lineRule="auto"/>
        <w:ind w:left="0"/>
        <w:outlineLvl w:val="0"/>
        <w:rPr>
          <w:rFonts w:ascii="Times New Roman" w:hAnsi="Times New Roman" w:cs="Times New Roman"/>
          <w:b/>
        </w:rPr>
      </w:pPr>
      <w:r w:rsidRPr="00340FDD">
        <w:rPr>
          <w:rFonts w:ascii="Times New Roman" w:hAnsi="Times New Roman" w:cs="Times New Roman"/>
          <w:b/>
        </w:rPr>
        <w:t>5-year periods</w:t>
      </w:r>
    </w:p>
    <w:p w14:paraId="33D04520" w14:textId="05BE4F62" w:rsidR="001B2FB4" w:rsidRPr="00340FDD" w:rsidRDefault="00C57BE6" w:rsidP="00A86839">
      <w:pPr>
        <w:pStyle w:val="ListParagraph"/>
        <w:spacing w:line="480" w:lineRule="auto"/>
        <w:ind w:left="0" w:firstLine="720"/>
        <w:rPr>
          <w:rFonts w:ascii="Times New Roman" w:hAnsi="Times New Roman" w:cs="Times New Roman"/>
        </w:rPr>
      </w:pPr>
      <w:r>
        <w:rPr>
          <w:rFonts w:ascii="Times New Roman" w:hAnsi="Times New Roman" w:cs="Times New Roman"/>
        </w:rPr>
        <w:t xml:space="preserve">This scenario provides the same information as the above scenario except with longer time </w:t>
      </w:r>
      <w:r w:rsidR="005560DD">
        <w:rPr>
          <w:rFonts w:ascii="Times New Roman" w:hAnsi="Times New Roman" w:cs="Times New Roman"/>
        </w:rPr>
        <w:t>horizon</w:t>
      </w:r>
      <w:r>
        <w:rPr>
          <w:rFonts w:ascii="Times New Roman" w:hAnsi="Times New Roman" w:cs="Times New Roman"/>
        </w:rPr>
        <w:t xml:space="preserve">. There are 11 time periods in this scenario. </w:t>
      </w:r>
    </w:p>
    <w:p w14:paraId="7840EA25" w14:textId="77777777" w:rsidR="001B2FB4" w:rsidRDefault="001B2FB4" w:rsidP="00C736F3">
      <w:pPr>
        <w:pStyle w:val="ListParagraph"/>
        <w:ind w:left="0"/>
      </w:pPr>
    </w:p>
    <w:p w14:paraId="1ED0899B" w14:textId="77777777" w:rsidR="001B2FB4" w:rsidRDefault="001B2FB4" w:rsidP="00C736F3">
      <w:pPr>
        <w:pStyle w:val="ListParagraph"/>
        <w:ind w:left="0"/>
      </w:pPr>
    </w:p>
    <w:p w14:paraId="20DA0D65" w14:textId="77777777" w:rsidR="00A55E97" w:rsidRDefault="00A55E97" w:rsidP="00C736F3">
      <w:pPr>
        <w:pStyle w:val="ListParagraph"/>
        <w:ind w:left="0"/>
      </w:pPr>
    </w:p>
    <w:p w14:paraId="68409589" w14:textId="10B58B4E" w:rsidR="00A55E97" w:rsidRDefault="00A55E97">
      <w:r>
        <w:br w:type="page"/>
      </w:r>
    </w:p>
    <w:p w14:paraId="1FADDD58" w14:textId="6CEB002A" w:rsidR="00A55E97" w:rsidRPr="00A86839" w:rsidRDefault="00A55E97" w:rsidP="0078770A">
      <w:pPr>
        <w:pStyle w:val="ListParagraph"/>
        <w:ind w:left="0"/>
        <w:outlineLvl w:val="0"/>
        <w:rPr>
          <w:rFonts w:ascii="Times New Roman" w:hAnsi="Times New Roman" w:cs="Times New Roman"/>
          <w:b/>
          <w:sz w:val="28"/>
          <w:szCs w:val="28"/>
          <w:u w:val="single"/>
        </w:rPr>
      </w:pPr>
      <w:r w:rsidRPr="00A86839">
        <w:rPr>
          <w:rFonts w:ascii="Times New Roman" w:hAnsi="Times New Roman" w:cs="Times New Roman"/>
          <w:b/>
          <w:sz w:val="28"/>
          <w:szCs w:val="28"/>
          <w:u w:val="single"/>
        </w:rPr>
        <w:t>Results</w:t>
      </w:r>
    </w:p>
    <w:p w14:paraId="6C1140AC" w14:textId="77777777" w:rsidR="00A55E97" w:rsidRPr="00A86839" w:rsidRDefault="00A55E97" w:rsidP="00C736F3">
      <w:pPr>
        <w:pStyle w:val="ListParagraph"/>
        <w:ind w:left="0"/>
        <w:rPr>
          <w:rFonts w:ascii="Times New Roman" w:hAnsi="Times New Roman" w:cs="Times New Roman"/>
          <w:b/>
        </w:rPr>
      </w:pPr>
    </w:p>
    <w:p w14:paraId="0E724ADD" w14:textId="123400BB" w:rsidR="00A55E97" w:rsidRDefault="00AE3821" w:rsidP="007C279C">
      <w:pPr>
        <w:pStyle w:val="ListParagraph"/>
        <w:spacing w:line="480" w:lineRule="auto"/>
        <w:ind w:left="0"/>
        <w:rPr>
          <w:rFonts w:ascii="Times New Roman" w:hAnsi="Times New Roman" w:cs="Times New Roman"/>
        </w:rPr>
      </w:pPr>
      <w:r w:rsidRPr="00A86839">
        <w:rPr>
          <w:rFonts w:ascii="Times New Roman" w:hAnsi="Times New Roman" w:cs="Times New Roman"/>
        </w:rPr>
        <w:t>The following tables show the average ranking for each of the portfolios during the time periods that were tested. Following these tables is an individual look at each time period.</w:t>
      </w:r>
    </w:p>
    <w:p w14:paraId="2A02B698" w14:textId="0E5F81BC" w:rsidR="00067CC0" w:rsidRPr="00067CC0" w:rsidRDefault="00067CC0" w:rsidP="007C279C">
      <w:pPr>
        <w:pStyle w:val="ListParagraph"/>
        <w:spacing w:line="480" w:lineRule="auto"/>
        <w:ind w:left="0"/>
        <w:rPr>
          <w:rFonts w:ascii="Times New Roman" w:hAnsi="Times New Roman" w:cs="Times New Roman"/>
          <w:i/>
          <w:sz w:val="20"/>
          <w:szCs w:val="20"/>
        </w:rPr>
      </w:pPr>
      <w:r w:rsidRPr="00067CC0">
        <w:rPr>
          <w:rFonts w:ascii="Times New Roman" w:hAnsi="Times New Roman" w:cs="Times New Roman"/>
          <w:i/>
          <w:sz w:val="20"/>
          <w:szCs w:val="20"/>
        </w:rPr>
        <w:t>Note: The risk free rate used in the Sharpe Ratio calculation is the Citigroup 3 month Treasury</w:t>
      </w:r>
      <w:r>
        <w:rPr>
          <w:rFonts w:ascii="Times New Roman" w:hAnsi="Times New Roman" w:cs="Times New Roman"/>
          <w:i/>
          <w:sz w:val="20"/>
          <w:szCs w:val="20"/>
        </w:rPr>
        <w:t xml:space="preserve"> B</w:t>
      </w:r>
      <w:r w:rsidRPr="00067CC0">
        <w:rPr>
          <w:rFonts w:ascii="Times New Roman" w:hAnsi="Times New Roman" w:cs="Times New Roman"/>
          <w:i/>
          <w:sz w:val="20"/>
          <w:szCs w:val="20"/>
        </w:rPr>
        <w:t>ill</w:t>
      </w:r>
      <w:r>
        <w:rPr>
          <w:rFonts w:ascii="Times New Roman" w:hAnsi="Times New Roman" w:cs="Times New Roman"/>
          <w:i/>
          <w:sz w:val="20"/>
          <w:szCs w:val="20"/>
        </w:rPr>
        <w:t xml:space="preserve"> I</w:t>
      </w:r>
      <w:r w:rsidRPr="00067CC0">
        <w:rPr>
          <w:rFonts w:ascii="Times New Roman" w:hAnsi="Times New Roman" w:cs="Times New Roman"/>
          <w:i/>
          <w:sz w:val="20"/>
          <w:szCs w:val="20"/>
        </w:rPr>
        <w:t>ndex.</w:t>
      </w:r>
    </w:p>
    <w:p w14:paraId="700CB210" w14:textId="77777777" w:rsidR="00AE3821" w:rsidRDefault="00AE3821" w:rsidP="00C736F3">
      <w:pPr>
        <w:pStyle w:val="ListParagraph"/>
        <w:ind w:left="0"/>
      </w:pPr>
    </w:p>
    <w:tbl>
      <w:tblPr>
        <w:tblStyle w:val="LightList-Accent5"/>
        <w:tblW w:w="11692" w:type="dxa"/>
        <w:jc w:val="center"/>
        <w:tblInd w:w="-1224" w:type="dxa"/>
        <w:tblLook w:val="04A0" w:firstRow="1" w:lastRow="0" w:firstColumn="1" w:lastColumn="0" w:noHBand="0" w:noVBand="1"/>
      </w:tblPr>
      <w:tblGrid>
        <w:gridCol w:w="2716"/>
        <w:gridCol w:w="1896"/>
        <w:gridCol w:w="1816"/>
        <w:gridCol w:w="1316"/>
        <w:gridCol w:w="1316"/>
        <w:gridCol w:w="1316"/>
        <w:gridCol w:w="1316"/>
      </w:tblGrid>
      <w:tr w:rsidR="00317003" w:rsidRPr="00AE3821" w14:paraId="5A496744" w14:textId="77777777" w:rsidTr="007C279C">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1692" w:type="dxa"/>
            <w:gridSpan w:val="7"/>
            <w:noWrap/>
          </w:tcPr>
          <w:p w14:paraId="1077AD8B" w14:textId="70F82775" w:rsidR="00317003" w:rsidRPr="00AE3821" w:rsidRDefault="005560DD" w:rsidP="00AE3821">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Annualized </w:t>
            </w:r>
            <w:r w:rsidR="00317003">
              <w:rPr>
                <w:rFonts w:ascii="Calibri" w:eastAsia="Times New Roman" w:hAnsi="Calibri" w:cs="Times New Roman"/>
                <w:color w:val="000000"/>
                <w:sz w:val="22"/>
                <w:szCs w:val="22"/>
              </w:rPr>
              <w:t>Return Rankings</w:t>
            </w:r>
          </w:p>
        </w:tc>
      </w:tr>
      <w:tr w:rsidR="00AE3821" w:rsidRPr="00AE3821" w14:paraId="5A89789A" w14:textId="77777777" w:rsidTr="00EE3692">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716" w:type="dxa"/>
            <w:noWrap/>
            <w:hideMark/>
          </w:tcPr>
          <w:p w14:paraId="30069E23" w14:textId="69CB994A" w:rsidR="00AE3821" w:rsidRPr="00AE3821" w:rsidRDefault="00AE3821" w:rsidP="00AE3821">
            <w:pPr>
              <w:rPr>
                <w:rFonts w:ascii="Calibri" w:eastAsia="Times New Roman" w:hAnsi="Calibri" w:cs="Times New Roman"/>
                <w:color w:val="000000"/>
                <w:sz w:val="22"/>
                <w:szCs w:val="22"/>
              </w:rPr>
            </w:pPr>
          </w:p>
        </w:tc>
        <w:tc>
          <w:tcPr>
            <w:tcW w:w="1896" w:type="dxa"/>
            <w:noWrap/>
            <w:vAlign w:val="center"/>
            <w:hideMark/>
          </w:tcPr>
          <w:p w14:paraId="08ED78F0" w14:textId="77777777" w:rsidR="00AE3821" w:rsidRPr="00AE3821" w:rsidRDefault="00AE3821"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5 year</w:t>
            </w:r>
          </w:p>
        </w:tc>
        <w:tc>
          <w:tcPr>
            <w:tcW w:w="1816" w:type="dxa"/>
            <w:noWrap/>
            <w:vAlign w:val="center"/>
            <w:hideMark/>
          </w:tcPr>
          <w:p w14:paraId="194548F6" w14:textId="77777777" w:rsidR="00AE3821" w:rsidRPr="00AE3821" w:rsidRDefault="00AE3821"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3 year</w:t>
            </w:r>
          </w:p>
        </w:tc>
        <w:tc>
          <w:tcPr>
            <w:tcW w:w="1316" w:type="dxa"/>
            <w:noWrap/>
            <w:vAlign w:val="center"/>
            <w:hideMark/>
          </w:tcPr>
          <w:p w14:paraId="120CBA92" w14:textId="77777777" w:rsidR="00AE3821" w:rsidRPr="00AE3821" w:rsidRDefault="00AE3821"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Bear</w:t>
            </w:r>
          </w:p>
        </w:tc>
        <w:tc>
          <w:tcPr>
            <w:tcW w:w="1316" w:type="dxa"/>
            <w:noWrap/>
            <w:vAlign w:val="center"/>
            <w:hideMark/>
          </w:tcPr>
          <w:p w14:paraId="0D5E252B" w14:textId="77777777" w:rsidR="00AE3821" w:rsidRPr="00AE3821" w:rsidRDefault="00AE3821"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Bull</w:t>
            </w:r>
          </w:p>
        </w:tc>
        <w:tc>
          <w:tcPr>
            <w:tcW w:w="1316" w:type="dxa"/>
            <w:noWrap/>
            <w:vAlign w:val="center"/>
            <w:hideMark/>
          </w:tcPr>
          <w:p w14:paraId="6FC4A9F3" w14:textId="77777777" w:rsidR="00AE3821" w:rsidRPr="00AE3821" w:rsidRDefault="00AE3821"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Peak to Peak</w:t>
            </w:r>
          </w:p>
        </w:tc>
        <w:tc>
          <w:tcPr>
            <w:tcW w:w="1316" w:type="dxa"/>
            <w:noWrap/>
            <w:vAlign w:val="center"/>
            <w:hideMark/>
          </w:tcPr>
          <w:p w14:paraId="66B8CC7B" w14:textId="77777777" w:rsidR="00AE3821" w:rsidRPr="00AE3821" w:rsidRDefault="00AE3821"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Valley to Valley</w:t>
            </w:r>
          </w:p>
        </w:tc>
      </w:tr>
      <w:tr w:rsidR="00AE3821" w:rsidRPr="00AE3821" w14:paraId="791A9E84" w14:textId="77777777" w:rsidTr="007C279C">
        <w:trPr>
          <w:trHeight w:val="280"/>
          <w:jc w:val="center"/>
        </w:trPr>
        <w:tc>
          <w:tcPr>
            <w:cnfStyle w:val="001000000000" w:firstRow="0" w:lastRow="0" w:firstColumn="1" w:lastColumn="0" w:oddVBand="0" w:evenVBand="0" w:oddHBand="0" w:evenHBand="0" w:firstRowFirstColumn="0" w:firstRowLastColumn="0" w:lastRowFirstColumn="0" w:lastRowLastColumn="0"/>
            <w:tcW w:w="2716" w:type="dxa"/>
            <w:noWrap/>
            <w:hideMark/>
          </w:tcPr>
          <w:p w14:paraId="66E497B1" w14:textId="1030A3E4" w:rsidR="00AE3821" w:rsidRPr="00AE3821" w:rsidRDefault="0078770A" w:rsidP="00AE3821">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1896" w:type="dxa"/>
            <w:noWrap/>
            <w:hideMark/>
          </w:tcPr>
          <w:p w14:paraId="6A9C42C8"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5.00</w:t>
            </w:r>
          </w:p>
        </w:tc>
        <w:tc>
          <w:tcPr>
            <w:tcW w:w="1816" w:type="dxa"/>
            <w:noWrap/>
            <w:hideMark/>
          </w:tcPr>
          <w:p w14:paraId="07BAD890"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4.85</w:t>
            </w:r>
          </w:p>
        </w:tc>
        <w:tc>
          <w:tcPr>
            <w:tcW w:w="1316" w:type="dxa"/>
            <w:noWrap/>
            <w:hideMark/>
          </w:tcPr>
          <w:p w14:paraId="2612C0FD"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5.00</w:t>
            </w:r>
          </w:p>
        </w:tc>
        <w:tc>
          <w:tcPr>
            <w:tcW w:w="1316" w:type="dxa"/>
            <w:noWrap/>
            <w:hideMark/>
          </w:tcPr>
          <w:p w14:paraId="388277FC"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5.00</w:t>
            </w:r>
          </w:p>
        </w:tc>
        <w:tc>
          <w:tcPr>
            <w:tcW w:w="1316" w:type="dxa"/>
            <w:noWrap/>
            <w:hideMark/>
          </w:tcPr>
          <w:p w14:paraId="0041E2BB"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5.50</w:t>
            </w:r>
          </w:p>
        </w:tc>
        <w:tc>
          <w:tcPr>
            <w:tcW w:w="1316" w:type="dxa"/>
            <w:noWrap/>
            <w:hideMark/>
          </w:tcPr>
          <w:p w14:paraId="7AA3CDC9"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5.50</w:t>
            </w:r>
          </w:p>
        </w:tc>
      </w:tr>
      <w:tr w:rsidR="00AE3821" w:rsidRPr="00AE3821" w14:paraId="78A8CC56" w14:textId="77777777" w:rsidTr="007C279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716" w:type="dxa"/>
            <w:noWrap/>
            <w:hideMark/>
          </w:tcPr>
          <w:p w14:paraId="0D4017FB" w14:textId="66C607EB" w:rsidR="00AE3821" w:rsidRPr="00AE3821" w:rsidRDefault="0078770A" w:rsidP="00AE3821">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AE3821" w:rsidRPr="00AE3821">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1896" w:type="dxa"/>
            <w:noWrap/>
            <w:hideMark/>
          </w:tcPr>
          <w:p w14:paraId="6EE4AC8E"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3.82</w:t>
            </w:r>
          </w:p>
        </w:tc>
        <w:tc>
          <w:tcPr>
            <w:tcW w:w="1816" w:type="dxa"/>
            <w:noWrap/>
            <w:hideMark/>
          </w:tcPr>
          <w:p w14:paraId="55BCC283"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3.85</w:t>
            </w:r>
          </w:p>
        </w:tc>
        <w:tc>
          <w:tcPr>
            <w:tcW w:w="1316" w:type="dxa"/>
            <w:noWrap/>
            <w:hideMark/>
          </w:tcPr>
          <w:p w14:paraId="457F1067"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4.00</w:t>
            </w:r>
          </w:p>
        </w:tc>
        <w:tc>
          <w:tcPr>
            <w:tcW w:w="1316" w:type="dxa"/>
            <w:noWrap/>
            <w:hideMark/>
          </w:tcPr>
          <w:p w14:paraId="36A52014"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3.67</w:t>
            </w:r>
          </w:p>
        </w:tc>
        <w:tc>
          <w:tcPr>
            <w:tcW w:w="1316" w:type="dxa"/>
            <w:noWrap/>
            <w:hideMark/>
          </w:tcPr>
          <w:p w14:paraId="77CC5EE0"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3.50</w:t>
            </w:r>
          </w:p>
        </w:tc>
        <w:tc>
          <w:tcPr>
            <w:tcW w:w="1316" w:type="dxa"/>
            <w:noWrap/>
            <w:hideMark/>
          </w:tcPr>
          <w:p w14:paraId="7660BFBE"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4.00</w:t>
            </w:r>
          </w:p>
        </w:tc>
      </w:tr>
      <w:tr w:rsidR="00AE3821" w:rsidRPr="00AE3821" w14:paraId="41D4A622" w14:textId="77777777" w:rsidTr="007C279C">
        <w:trPr>
          <w:trHeight w:val="280"/>
          <w:jc w:val="center"/>
        </w:trPr>
        <w:tc>
          <w:tcPr>
            <w:cnfStyle w:val="001000000000" w:firstRow="0" w:lastRow="0" w:firstColumn="1" w:lastColumn="0" w:oddVBand="0" w:evenVBand="0" w:oddHBand="0" w:evenHBand="0" w:firstRowFirstColumn="0" w:firstRowLastColumn="0" w:lastRowFirstColumn="0" w:lastRowLastColumn="0"/>
            <w:tcW w:w="2716" w:type="dxa"/>
            <w:noWrap/>
            <w:hideMark/>
          </w:tcPr>
          <w:p w14:paraId="7EB40A3B" w14:textId="7295952A" w:rsidR="00AE3821" w:rsidRPr="00AE3821" w:rsidRDefault="0078770A" w:rsidP="00AE3821">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AE3821" w:rsidRPr="00AE3821">
              <w:rPr>
                <w:rFonts w:ascii="Arial" w:eastAsia="Times New Roman" w:hAnsi="Arial" w:cs="Arial"/>
                <w:color w:val="000000"/>
                <w:sz w:val="16"/>
                <w:szCs w:val="16"/>
              </w:rPr>
              <w:t>_USAGG</w:t>
            </w:r>
          </w:p>
        </w:tc>
        <w:tc>
          <w:tcPr>
            <w:tcW w:w="1896" w:type="dxa"/>
            <w:noWrap/>
            <w:hideMark/>
          </w:tcPr>
          <w:p w14:paraId="5BF97789"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6.18</w:t>
            </w:r>
          </w:p>
        </w:tc>
        <w:tc>
          <w:tcPr>
            <w:tcW w:w="1816" w:type="dxa"/>
            <w:noWrap/>
            <w:hideMark/>
          </w:tcPr>
          <w:p w14:paraId="0C6BB796"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6.00</w:t>
            </w:r>
          </w:p>
        </w:tc>
        <w:tc>
          <w:tcPr>
            <w:tcW w:w="1316" w:type="dxa"/>
            <w:noWrap/>
            <w:hideMark/>
          </w:tcPr>
          <w:p w14:paraId="1B6EAFCA"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6.00</w:t>
            </w:r>
          </w:p>
        </w:tc>
        <w:tc>
          <w:tcPr>
            <w:tcW w:w="1316" w:type="dxa"/>
            <w:noWrap/>
            <w:hideMark/>
          </w:tcPr>
          <w:p w14:paraId="005A9800"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5.33</w:t>
            </w:r>
          </w:p>
        </w:tc>
        <w:tc>
          <w:tcPr>
            <w:tcW w:w="1316" w:type="dxa"/>
            <w:noWrap/>
            <w:hideMark/>
          </w:tcPr>
          <w:p w14:paraId="2E85F3A5"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7.00</w:t>
            </w:r>
          </w:p>
        </w:tc>
        <w:tc>
          <w:tcPr>
            <w:tcW w:w="1316" w:type="dxa"/>
            <w:noWrap/>
            <w:hideMark/>
          </w:tcPr>
          <w:p w14:paraId="63E0CAE5"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6.50</w:t>
            </w:r>
          </w:p>
        </w:tc>
      </w:tr>
      <w:tr w:rsidR="00AE3821" w:rsidRPr="00AE3821" w14:paraId="7B55569E" w14:textId="77777777" w:rsidTr="007C279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716" w:type="dxa"/>
            <w:noWrap/>
            <w:hideMark/>
          </w:tcPr>
          <w:p w14:paraId="15F63242" w14:textId="77777777" w:rsidR="00AE3821" w:rsidRPr="00AE3821" w:rsidRDefault="00AE3821" w:rsidP="00AE3821">
            <w:pPr>
              <w:rPr>
                <w:rFonts w:ascii="Arial" w:eastAsia="Times New Roman" w:hAnsi="Arial" w:cs="Arial"/>
                <w:color w:val="000000"/>
                <w:sz w:val="16"/>
                <w:szCs w:val="16"/>
              </w:rPr>
            </w:pPr>
            <w:r w:rsidRPr="00AE3821">
              <w:rPr>
                <w:rFonts w:ascii="Arial" w:eastAsia="Times New Roman" w:hAnsi="Arial" w:cs="Arial"/>
                <w:color w:val="000000"/>
                <w:sz w:val="16"/>
                <w:szCs w:val="16"/>
              </w:rPr>
              <w:t>CORRELATION_1</w:t>
            </w:r>
          </w:p>
        </w:tc>
        <w:tc>
          <w:tcPr>
            <w:tcW w:w="1896" w:type="dxa"/>
            <w:noWrap/>
            <w:hideMark/>
          </w:tcPr>
          <w:p w14:paraId="20F2C188"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3.18</w:t>
            </w:r>
          </w:p>
        </w:tc>
        <w:tc>
          <w:tcPr>
            <w:tcW w:w="1816" w:type="dxa"/>
            <w:noWrap/>
            <w:hideMark/>
          </w:tcPr>
          <w:p w14:paraId="1BF730B0"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3.46</w:t>
            </w:r>
          </w:p>
        </w:tc>
        <w:tc>
          <w:tcPr>
            <w:tcW w:w="1316" w:type="dxa"/>
            <w:noWrap/>
            <w:hideMark/>
          </w:tcPr>
          <w:p w14:paraId="75137ED7"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2.50</w:t>
            </w:r>
          </w:p>
        </w:tc>
        <w:tc>
          <w:tcPr>
            <w:tcW w:w="1316" w:type="dxa"/>
            <w:noWrap/>
            <w:hideMark/>
          </w:tcPr>
          <w:p w14:paraId="07F5F313"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5.67</w:t>
            </w:r>
          </w:p>
        </w:tc>
        <w:tc>
          <w:tcPr>
            <w:tcW w:w="1316" w:type="dxa"/>
            <w:noWrap/>
            <w:hideMark/>
          </w:tcPr>
          <w:p w14:paraId="017AC1D9"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4.00</w:t>
            </w:r>
          </w:p>
        </w:tc>
        <w:tc>
          <w:tcPr>
            <w:tcW w:w="1316" w:type="dxa"/>
            <w:noWrap/>
            <w:hideMark/>
          </w:tcPr>
          <w:p w14:paraId="5D6B602C"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3.00</w:t>
            </w:r>
          </w:p>
        </w:tc>
      </w:tr>
      <w:tr w:rsidR="00AE3821" w:rsidRPr="00AE3821" w14:paraId="6D111EC6" w14:textId="77777777" w:rsidTr="007C279C">
        <w:trPr>
          <w:trHeight w:val="280"/>
          <w:jc w:val="center"/>
        </w:trPr>
        <w:tc>
          <w:tcPr>
            <w:cnfStyle w:val="001000000000" w:firstRow="0" w:lastRow="0" w:firstColumn="1" w:lastColumn="0" w:oddVBand="0" w:evenVBand="0" w:oddHBand="0" w:evenHBand="0" w:firstRowFirstColumn="0" w:firstRowLastColumn="0" w:lastRowFirstColumn="0" w:lastRowLastColumn="0"/>
            <w:tcW w:w="2716" w:type="dxa"/>
            <w:noWrap/>
            <w:hideMark/>
          </w:tcPr>
          <w:p w14:paraId="13E8E084" w14:textId="77777777" w:rsidR="00AE3821" w:rsidRPr="00AE3821" w:rsidRDefault="00AE3821" w:rsidP="00AE3821">
            <w:pPr>
              <w:rPr>
                <w:rFonts w:ascii="Arial" w:eastAsia="Times New Roman" w:hAnsi="Arial" w:cs="Arial"/>
                <w:color w:val="000000"/>
                <w:sz w:val="16"/>
                <w:szCs w:val="16"/>
              </w:rPr>
            </w:pPr>
            <w:r w:rsidRPr="00AE3821">
              <w:rPr>
                <w:rFonts w:ascii="Arial" w:eastAsia="Times New Roman" w:hAnsi="Arial" w:cs="Arial"/>
                <w:color w:val="000000"/>
                <w:sz w:val="16"/>
                <w:szCs w:val="16"/>
              </w:rPr>
              <w:t>CORRELATION_2</w:t>
            </w:r>
          </w:p>
        </w:tc>
        <w:tc>
          <w:tcPr>
            <w:tcW w:w="1896" w:type="dxa"/>
            <w:noWrap/>
            <w:hideMark/>
          </w:tcPr>
          <w:p w14:paraId="67F9D7D5"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2.18</w:t>
            </w:r>
          </w:p>
        </w:tc>
        <w:tc>
          <w:tcPr>
            <w:tcW w:w="1816" w:type="dxa"/>
            <w:noWrap/>
            <w:hideMark/>
          </w:tcPr>
          <w:p w14:paraId="76D9E2D6"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3.08</w:t>
            </w:r>
          </w:p>
        </w:tc>
        <w:tc>
          <w:tcPr>
            <w:tcW w:w="1316" w:type="dxa"/>
            <w:noWrap/>
            <w:hideMark/>
          </w:tcPr>
          <w:p w14:paraId="1FE0317E"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2.50</w:t>
            </w:r>
          </w:p>
        </w:tc>
        <w:tc>
          <w:tcPr>
            <w:tcW w:w="1316" w:type="dxa"/>
            <w:noWrap/>
            <w:hideMark/>
          </w:tcPr>
          <w:p w14:paraId="76D76B16"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5.33</w:t>
            </w:r>
          </w:p>
        </w:tc>
        <w:tc>
          <w:tcPr>
            <w:tcW w:w="1316" w:type="dxa"/>
            <w:noWrap/>
            <w:hideMark/>
          </w:tcPr>
          <w:p w14:paraId="413433A9"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2.50</w:t>
            </w:r>
          </w:p>
        </w:tc>
        <w:tc>
          <w:tcPr>
            <w:tcW w:w="1316" w:type="dxa"/>
            <w:noWrap/>
            <w:hideMark/>
          </w:tcPr>
          <w:p w14:paraId="0AAEC03A"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2.50</w:t>
            </w:r>
          </w:p>
        </w:tc>
      </w:tr>
      <w:tr w:rsidR="00AE3821" w:rsidRPr="00AE3821" w14:paraId="290555FA" w14:textId="77777777" w:rsidTr="007C279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716" w:type="dxa"/>
            <w:noWrap/>
            <w:hideMark/>
          </w:tcPr>
          <w:p w14:paraId="44D68A7D" w14:textId="77777777" w:rsidR="00AE3821" w:rsidRPr="00AE3821" w:rsidRDefault="00AE3821" w:rsidP="00AE3821">
            <w:pPr>
              <w:rPr>
                <w:rFonts w:ascii="Arial" w:eastAsia="Times New Roman" w:hAnsi="Arial" w:cs="Arial"/>
                <w:color w:val="000000"/>
                <w:sz w:val="16"/>
                <w:szCs w:val="16"/>
              </w:rPr>
            </w:pPr>
            <w:r w:rsidRPr="00AE3821">
              <w:rPr>
                <w:rFonts w:ascii="Arial" w:eastAsia="Times New Roman" w:hAnsi="Arial" w:cs="Arial"/>
                <w:color w:val="000000"/>
                <w:sz w:val="16"/>
                <w:szCs w:val="16"/>
              </w:rPr>
              <w:t>GLOBAL_1</w:t>
            </w:r>
          </w:p>
        </w:tc>
        <w:tc>
          <w:tcPr>
            <w:tcW w:w="1896" w:type="dxa"/>
            <w:noWrap/>
            <w:hideMark/>
          </w:tcPr>
          <w:p w14:paraId="758BC149"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6.09</w:t>
            </w:r>
          </w:p>
        </w:tc>
        <w:tc>
          <w:tcPr>
            <w:tcW w:w="1816" w:type="dxa"/>
            <w:noWrap/>
            <w:hideMark/>
          </w:tcPr>
          <w:p w14:paraId="0D831298"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5.62</w:t>
            </w:r>
          </w:p>
        </w:tc>
        <w:tc>
          <w:tcPr>
            <w:tcW w:w="1316" w:type="dxa"/>
            <w:noWrap/>
            <w:hideMark/>
          </w:tcPr>
          <w:p w14:paraId="786D1B78"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7.50</w:t>
            </w:r>
          </w:p>
        </w:tc>
        <w:tc>
          <w:tcPr>
            <w:tcW w:w="1316" w:type="dxa"/>
            <w:noWrap/>
            <w:hideMark/>
          </w:tcPr>
          <w:p w14:paraId="0CC3CB06"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2.00</w:t>
            </w:r>
          </w:p>
        </w:tc>
        <w:tc>
          <w:tcPr>
            <w:tcW w:w="1316" w:type="dxa"/>
            <w:noWrap/>
            <w:hideMark/>
          </w:tcPr>
          <w:p w14:paraId="4E50658B"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6.50</w:t>
            </w:r>
          </w:p>
        </w:tc>
        <w:tc>
          <w:tcPr>
            <w:tcW w:w="1316" w:type="dxa"/>
            <w:noWrap/>
            <w:hideMark/>
          </w:tcPr>
          <w:p w14:paraId="7D546075"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8.00</w:t>
            </w:r>
          </w:p>
        </w:tc>
      </w:tr>
      <w:tr w:rsidR="00AE3821" w:rsidRPr="00AE3821" w14:paraId="15AA88C0" w14:textId="77777777" w:rsidTr="007C279C">
        <w:trPr>
          <w:trHeight w:val="280"/>
          <w:jc w:val="center"/>
        </w:trPr>
        <w:tc>
          <w:tcPr>
            <w:cnfStyle w:val="001000000000" w:firstRow="0" w:lastRow="0" w:firstColumn="1" w:lastColumn="0" w:oddVBand="0" w:evenVBand="0" w:oddHBand="0" w:evenHBand="0" w:firstRowFirstColumn="0" w:firstRowLastColumn="0" w:lastRowFirstColumn="0" w:lastRowLastColumn="0"/>
            <w:tcW w:w="2716" w:type="dxa"/>
            <w:noWrap/>
            <w:hideMark/>
          </w:tcPr>
          <w:p w14:paraId="4CC019D5" w14:textId="77777777" w:rsidR="00AE3821" w:rsidRPr="00AE3821" w:rsidRDefault="00AE3821" w:rsidP="00AE3821">
            <w:pPr>
              <w:rPr>
                <w:rFonts w:ascii="Arial" w:eastAsia="Times New Roman" w:hAnsi="Arial" w:cs="Arial"/>
                <w:color w:val="000000"/>
                <w:sz w:val="16"/>
                <w:szCs w:val="16"/>
              </w:rPr>
            </w:pPr>
            <w:r w:rsidRPr="00AE3821">
              <w:rPr>
                <w:rFonts w:ascii="Arial" w:eastAsia="Times New Roman" w:hAnsi="Arial" w:cs="Arial"/>
                <w:color w:val="000000"/>
                <w:sz w:val="16"/>
                <w:szCs w:val="16"/>
              </w:rPr>
              <w:t>GLOBAL_2</w:t>
            </w:r>
          </w:p>
        </w:tc>
        <w:tc>
          <w:tcPr>
            <w:tcW w:w="1896" w:type="dxa"/>
            <w:noWrap/>
            <w:hideMark/>
          </w:tcPr>
          <w:p w14:paraId="00ABDB32"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6.09</w:t>
            </w:r>
          </w:p>
        </w:tc>
        <w:tc>
          <w:tcPr>
            <w:tcW w:w="1816" w:type="dxa"/>
            <w:noWrap/>
            <w:hideMark/>
          </w:tcPr>
          <w:p w14:paraId="5C04C655"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4.62</w:t>
            </w:r>
          </w:p>
        </w:tc>
        <w:tc>
          <w:tcPr>
            <w:tcW w:w="1316" w:type="dxa"/>
            <w:noWrap/>
            <w:hideMark/>
          </w:tcPr>
          <w:p w14:paraId="3E399B6C"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7.50</w:t>
            </w:r>
          </w:p>
        </w:tc>
        <w:tc>
          <w:tcPr>
            <w:tcW w:w="1316" w:type="dxa"/>
            <w:noWrap/>
            <w:hideMark/>
          </w:tcPr>
          <w:p w14:paraId="430C5CCB"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1.00</w:t>
            </w:r>
          </w:p>
        </w:tc>
        <w:tc>
          <w:tcPr>
            <w:tcW w:w="1316" w:type="dxa"/>
            <w:noWrap/>
            <w:hideMark/>
          </w:tcPr>
          <w:p w14:paraId="4C50BA6D"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4.00</w:t>
            </w:r>
          </w:p>
        </w:tc>
        <w:tc>
          <w:tcPr>
            <w:tcW w:w="1316" w:type="dxa"/>
            <w:noWrap/>
            <w:hideMark/>
          </w:tcPr>
          <w:p w14:paraId="500CC9E7" w14:textId="77777777" w:rsidR="00AE3821" w:rsidRPr="00317003" w:rsidRDefault="00AE3821" w:rsidP="00AE38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4.50</w:t>
            </w:r>
          </w:p>
        </w:tc>
      </w:tr>
      <w:tr w:rsidR="00AE3821" w:rsidRPr="00AE3821" w14:paraId="7E3D1983" w14:textId="77777777" w:rsidTr="007C279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716" w:type="dxa"/>
            <w:noWrap/>
            <w:hideMark/>
          </w:tcPr>
          <w:p w14:paraId="4A4CDB75" w14:textId="77777777" w:rsidR="00AE3821" w:rsidRPr="00AE3821" w:rsidRDefault="00AE3821" w:rsidP="00AE3821">
            <w:pPr>
              <w:rPr>
                <w:rFonts w:ascii="Arial" w:eastAsia="Times New Roman" w:hAnsi="Arial" w:cs="Arial"/>
                <w:color w:val="000000"/>
                <w:sz w:val="16"/>
                <w:szCs w:val="16"/>
              </w:rPr>
            </w:pPr>
            <w:r w:rsidRPr="00AE3821">
              <w:rPr>
                <w:rFonts w:ascii="Arial" w:eastAsia="Times New Roman" w:hAnsi="Arial" w:cs="Arial"/>
                <w:color w:val="000000"/>
                <w:sz w:val="16"/>
                <w:szCs w:val="16"/>
              </w:rPr>
              <w:t>Risk Parity</w:t>
            </w:r>
          </w:p>
        </w:tc>
        <w:tc>
          <w:tcPr>
            <w:tcW w:w="1896" w:type="dxa"/>
            <w:noWrap/>
            <w:hideMark/>
          </w:tcPr>
          <w:p w14:paraId="018BE9B4"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2.45</w:t>
            </w:r>
          </w:p>
        </w:tc>
        <w:tc>
          <w:tcPr>
            <w:tcW w:w="1816" w:type="dxa"/>
            <w:noWrap/>
            <w:hideMark/>
          </w:tcPr>
          <w:p w14:paraId="6F915BD4"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4.46</w:t>
            </w:r>
          </w:p>
        </w:tc>
        <w:tc>
          <w:tcPr>
            <w:tcW w:w="1316" w:type="dxa"/>
            <w:noWrap/>
            <w:hideMark/>
          </w:tcPr>
          <w:p w14:paraId="367CD21F"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1.00</w:t>
            </w:r>
          </w:p>
        </w:tc>
        <w:tc>
          <w:tcPr>
            <w:tcW w:w="1316" w:type="dxa"/>
            <w:noWrap/>
            <w:hideMark/>
          </w:tcPr>
          <w:p w14:paraId="6D95C940"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8.00</w:t>
            </w:r>
          </w:p>
        </w:tc>
        <w:tc>
          <w:tcPr>
            <w:tcW w:w="1316" w:type="dxa"/>
            <w:noWrap/>
            <w:hideMark/>
          </w:tcPr>
          <w:p w14:paraId="26567BDC"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3.00</w:t>
            </w:r>
          </w:p>
        </w:tc>
        <w:tc>
          <w:tcPr>
            <w:tcW w:w="1316" w:type="dxa"/>
            <w:noWrap/>
            <w:hideMark/>
          </w:tcPr>
          <w:p w14:paraId="5EDA7811" w14:textId="77777777" w:rsidR="00AE3821" w:rsidRPr="00317003" w:rsidRDefault="00AE3821" w:rsidP="00AE382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2.00</w:t>
            </w:r>
          </w:p>
        </w:tc>
      </w:tr>
    </w:tbl>
    <w:p w14:paraId="32180F7E" w14:textId="77777777" w:rsidR="00AE3821" w:rsidRDefault="00AE3821" w:rsidP="00C736F3">
      <w:pPr>
        <w:pStyle w:val="ListParagraph"/>
        <w:ind w:left="0"/>
      </w:pPr>
    </w:p>
    <w:tbl>
      <w:tblPr>
        <w:tblStyle w:val="LightList-Accent5"/>
        <w:tblpPr w:leftFromText="180" w:rightFromText="180" w:vertAnchor="text" w:horzAnchor="page" w:tblpXSpec="center" w:tblpY="155"/>
        <w:tblW w:w="11592" w:type="dxa"/>
        <w:tblLayout w:type="fixed"/>
        <w:tblLook w:val="04A0" w:firstRow="1" w:lastRow="0" w:firstColumn="1" w:lastColumn="0" w:noHBand="0" w:noVBand="1"/>
      </w:tblPr>
      <w:tblGrid>
        <w:gridCol w:w="2716"/>
        <w:gridCol w:w="1896"/>
        <w:gridCol w:w="1816"/>
        <w:gridCol w:w="1316"/>
        <w:gridCol w:w="1316"/>
        <w:gridCol w:w="1316"/>
        <w:gridCol w:w="1216"/>
      </w:tblGrid>
      <w:tr w:rsidR="007C279C" w:rsidRPr="00AE3821" w14:paraId="6F2806CD" w14:textId="77777777" w:rsidTr="007C279C">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592" w:type="dxa"/>
            <w:gridSpan w:val="7"/>
            <w:noWrap/>
          </w:tcPr>
          <w:p w14:paraId="5B33D966" w14:textId="77777777" w:rsidR="007C279C" w:rsidRPr="00AE3821" w:rsidRDefault="007C279C" w:rsidP="007C279C">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Sharpe Ratio Ranking</w:t>
            </w:r>
          </w:p>
        </w:tc>
      </w:tr>
      <w:tr w:rsidR="007C279C" w:rsidRPr="00AE3821" w14:paraId="1AEED21D" w14:textId="77777777" w:rsidTr="00EE369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716" w:type="dxa"/>
            <w:noWrap/>
            <w:hideMark/>
          </w:tcPr>
          <w:p w14:paraId="6D99E420" w14:textId="77777777" w:rsidR="007C279C" w:rsidRPr="00AE3821" w:rsidRDefault="007C279C" w:rsidP="007C279C">
            <w:pPr>
              <w:rPr>
                <w:rFonts w:ascii="Arial" w:eastAsia="Times New Roman" w:hAnsi="Arial" w:cs="Arial"/>
                <w:color w:val="000000"/>
                <w:sz w:val="16"/>
                <w:szCs w:val="16"/>
              </w:rPr>
            </w:pPr>
          </w:p>
        </w:tc>
        <w:tc>
          <w:tcPr>
            <w:tcW w:w="1896" w:type="dxa"/>
            <w:noWrap/>
            <w:vAlign w:val="center"/>
            <w:hideMark/>
          </w:tcPr>
          <w:p w14:paraId="43D190FE" w14:textId="77777777" w:rsidR="007C279C" w:rsidRPr="00AE3821" w:rsidRDefault="007C279C"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5 year</w:t>
            </w:r>
          </w:p>
        </w:tc>
        <w:tc>
          <w:tcPr>
            <w:tcW w:w="1816" w:type="dxa"/>
            <w:noWrap/>
            <w:vAlign w:val="center"/>
            <w:hideMark/>
          </w:tcPr>
          <w:p w14:paraId="59B4335E" w14:textId="77777777" w:rsidR="007C279C" w:rsidRPr="00AE3821" w:rsidRDefault="007C279C"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3 year</w:t>
            </w:r>
          </w:p>
        </w:tc>
        <w:tc>
          <w:tcPr>
            <w:tcW w:w="1316" w:type="dxa"/>
            <w:noWrap/>
            <w:vAlign w:val="center"/>
            <w:hideMark/>
          </w:tcPr>
          <w:p w14:paraId="712387D8" w14:textId="77777777" w:rsidR="007C279C" w:rsidRPr="00AE3821" w:rsidRDefault="007C279C"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Bear</w:t>
            </w:r>
          </w:p>
        </w:tc>
        <w:tc>
          <w:tcPr>
            <w:tcW w:w="1316" w:type="dxa"/>
            <w:noWrap/>
            <w:vAlign w:val="center"/>
            <w:hideMark/>
          </w:tcPr>
          <w:p w14:paraId="7B1F5C7B" w14:textId="77777777" w:rsidR="007C279C" w:rsidRPr="00AE3821" w:rsidRDefault="007C279C"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Bull</w:t>
            </w:r>
          </w:p>
        </w:tc>
        <w:tc>
          <w:tcPr>
            <w:tcW w:w="1316" w:type="dxa"/>
            <w:noWrap/>
            <w:vAlign w:val="center"/>
            <w:hideMark/>
          </w:tcPr>
          <w:p w14:paraId="7D2BD3FD" w14:textId="77777777" w:rsidR="007C279C" w:rsidRPr="00AE3821" w:rsidRDefault="007C279C"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Peak to Peak</w:t>
            </w:r>
          </w:p>
        </w:tc>
        <w:tc>
          <w:tcPr>
            <w:tcW w:w="1216" w:type="dxa"/>
            <w:noWrap/>
            <w:vAlign w:val="center"/>
            <w:hideMark/>
          </w:tcPr>
          <w:p w14:paraId="1570941D" w14:textId="77777777" w:rsidR="007C279C" w:rsidRPr="00AE3821" w:rsidRDefault="007C279C" w:rsidP="00EE369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00AE3821">
              <w:rPr>
                <w:rFonts w:ascii="Calibri" w:eastAsia="Times New Roman" w:hAnsi="Calibri" w:cs="Times New Roman"/>
                <w:color w:val="000000"/>
                <w:sz w:val="22"/>
                <w:szCs w:val="22"/>
              </w:rPr>
              <w:t>Valley to Valley</w:t>
            </w:r>
          </w:p>
        </w:tc>
      </w:tr>
      <w:tr w:rsidR="007C279C" w:rsidRPr="00AE3821" w14:paraId="35F240A7" w14:textId="77777777" w:rsidTr="007C279C">
        <w:trPr>
          <w:trHeight w:val="280"/>
        </w:trPr>
        <w:tc>
          <w:tcPr>
            <w:cnfStyle w:val="001000000000" w:firstRow="0" w:lastRow="0" w:firstColumn="1" w:lastColumn="0" w:oddVBand="0" w:evenVBand="0" w:oddHBand="0" w:evenHBand="0" w:firstRowFirstColumn="0" w:firstRowLastColumn="0" w:lastRowFirstColumn="0" w:lastRowLastColumn="0"/>
            <w:tcW w:w="2716" w:type="dxa"/>
            <w:noWrap/>
            <w:hideMark/>
          </w:tcPr>
          <w:p w14:paraId="56FF5124" w14:textId="2ABCCCF8" w:rsidR="007C279C" w:rsidRPr="00AE3821" w:rsidRDefault="0078770A" w:rsidP="007C279C">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1896" w:type="dxa"/>
            <w:noWrap/>
            <w:hideMark/>
          </w:tcPr>
          <w:p w14:paraId="1BD8AB2C"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5.09</w:t>
            </w:r>
          </w:p>
        </w:tc>
        <w:tc>
          <w:tcPr>
            <w:tcW w:w="1816" w:type="dxa"/>
            <w:noWrap/>
            <w:hideMark/>
          </w:tcPr>
          <w:p w14:paraId="622B6956"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4.69</w:t>
            </w:r>
          </w:p>
        </w:tc>
        <w:tc>
          <w:tcPr>
            <w:tcW w:w="1316" w:type="dxa"/>
            <w:noWrap/>
            <w:hideMark/>
          </w:tcPr>
          <w:p w14:paraId="3674E47B"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5.00</w:t>
            </w:r>
          </w:p>
        </w:tc>
        <w:tc>
          <w:tcPr>
            <w:tcW w:w="1316" w:type="dxa"/>
            <w:noWrap/>
            <w:hideMark/>
          </w:tcPr>
          <w:p w14:paraId="3D6E0D2A"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3.33</w:t>
            </w:r>
          </w:p>
        </w:tc>
        <w:tc>
          <w:tcPr>
            <w:tcW w:w="1316" w:type="dxa"/>
            <w:noWrap/>
            <w:hideMark/>
          </w:tcPr>
          <w:p w14:paraId="41FBCCDD"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4.50</w:t>
            </w:r>
          </w:p>
        </w:tc>
        <w:tc>
          <w:tcPr>
            <w:tcW w:w="1216" w:type="dxa"/>
            <w:noWrap/>
            <w:hideMark/>
          </w:tcPr>
          <w:p w14:paraId="73EF147F"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5.50</w:t>
            </w:r>
          </w:p>
        </w:tc>
      </w:tr>
      <w:tr w:rsidR="007C279C" w:rsidRPr="00AE3821" w14:paraId="3FCF3D7E" w14:textId="77777777" w:rsidTr="007C279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716" w:type="dxa"/>
            <w:noWrap/>
            <w:hideMark/>
          </w:tcPr>
          <w:p w14:paraId="29A70B87" w14:textId="411E3715" w:rsidR="007C279C" w:rsidRPr="00AE3821" w:rsidRDefault="0078770A" w:rsidP="007C279C">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7C279C" w:rsidRPr="00AE3821">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1896" w:type="dxa"/>
            <w:noWrap/>
            <w:hideMark/>
          </w:tcPr>
          <w:p w14:paraId="0872111D"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4.18</w:t>
            </w:r>
          </w:p>
        </w:tc>
        <w:tc>
          <w:tcPr>
            <w:tcW w:w="1816" w:type="dxa"/>
            <w:noWrap/>
            <w:hideMark/>
          </w:tcPr>
          <w:p w14:paraId="1B073B90"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4.15</w:t>
            </w:r>
          </w:p>
        </w:tc>
        <w:tc>
          <w:tcPr>
            <w:tcW w:w="1316" w:type="dxa"/>
            <w:noWrap/>
            <w:hideMark/>
          </w:tcPr>
          <w:p w14:paraId="7F84B55C"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4.00</w:t>
            </w:r>
          </w:p>
        </w:tc>
        <w:tc>
          <w:tcPr>
            <w:tcW w:w="1316" w:type="dxa"/>
            <w:noWrap/>
            <w:hideMark/>
          </w:tcPr>
          <w:p w14:paraId="212E9784"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3.33</w:t>
            </w:r>
          </w:p>
        </w:tc>
        <w:tc>
          <w:tcPr>
            <w:tcW w:w="1316" w:type="dxa"/>
            <w:noWrap/>
            <w:hideMark/>
          </w:tcPr>
          <w:p w14:paraId="137757A1"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3.50</w:t>
            </w:r>
          </w:p>
        </w:tc>
        <w:tc>
          <w:tcPr>
            <w:tcW w:w="1216" w:type="dxa"/>
            <w:noWrap/>
            <w:hideMark/>
          </w:tcPr>
          <w:p w14:paraId="64698990"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3.50</w:t>
            </w:r>
          </w:p>
        </w:tc>
      </w:tr>
      <w:tr w:rsidR="007C279C" w:rsidRPr="00AE3821" w14:paraId="0625B80E" w14:textId="77777777" w:rsidTr="007C279C">
        <w:trPr>
          <w:trHeight w:val="280"/>
        </w:trPr>
        <w:tc>
          <w:tcPr>
            <w:cnfStyle w:val="001000000000" w:firstRow="0" w:lastRow="0" w:firstColumn="1" w:lastColumn="0" w:oddVBand="0" w:evenVBand="0" w:oddHBand="0" w:evenHBand="0" w:firstRowFirstColumn="0" w:firstRowLastColumn="0" w:lastRowFirstColumn="0" w:lastRowLastColumn="0"/>
            <w:tcW w:w="2716" w:type="dxa"/>
            <w:noWrap/>
            <w:hideMark/>
          </w:tcPr>
          <w:p w14:paraId="0C76DEFF" w14:textId="3780C034" w:rsidR="007C279C" w:rsidRPr="00AE3821" w:rsidRDefault="0078770A" w:rsidP="007C279C">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7C279C" w:rsidRPr="00AE3821">
              <w:rPr>
                <w:rFonts w:ascii="Arial" w:eastAsia="Times New Roman" w:hAnsi="Arial" w:cs="Arial"/>
                <w:color w:val="000000"/>
                <w:sz w:val="16"/>
                <w:szCs w:val="16"/>
              </w:rPr>
              <w:t>_USAGG</w:t>
            </w:r>
          </w:p>
        </w:tc>
        <w:tc>
          <w:tcPr>
            <w:tcW w:w="1896" w:type="dxa"/>
            <w:noWrap/>
            <w:hideMark/>
          </w:tcPr>
          <w:p w14:paraId="47559668"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6.36</w:t>
            </w:r>
          </w:p>
        </w:tc>
        <w:tc>
          <w:tcPr>
            <w:tcW w:w="1816" w:type="dxa"/>
            <w:noWrap/>
            <w:hideMark/>
          </w:tcPr>
          <w:p w14:paraId="3977EF58"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5.92</w:t>
            </w:r>
          </w:p>
        </w:tc>
        <w:tc>
          <w:tcPr>
            <w:tcW w:w="1316" w:type="dxa"/>
            <w:noWrap/>
            <w:hideMark/>
          </w:tcPr>
          <w:p w14:paraId="4925DB75"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6.00</w:t>
            </w:r>
          </w:p>
        </w:tc>
        <w:tc>
          <w:tcPr>
            <w:tcW w:w="1316" w:type="dxa"/>
            <w:noWrap/>
            <w:hideMark/>
          </w:tcPr>
          <w:p w14:paraId="4C610533"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4.67</w:t>
            </w:r>
          </w:p>
        </w:tc>
        <w:tc>
          <w:tcPr>
            <w:tcW w:w="1316" w:type="dxa"/>
            <w:noWrap/>
            <w:hideMark/>
          </w:tcPr>
          <w:p w14:paraId="41114C5F"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6.50</w:t>
            </w:r>
          </w:p>
        </w:tc>
        <w:tc>
          <w:tcPr>
            <w:tcW w:w="1216" w:type="dxa"/>
            <w:noWrap/>
            <w:hideMark/>
          </w:tcPr>
          <w:p w14:paraId="4FAB9FFE"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6.50</w:t>
            </w:r>
          </w:p>
        </w:tc>
      </w:tr>
      <w:tr w:rsidR="007C279C" w:rsidRPr="00AE3821" w14:paraId="638CB6D0" w14:textId="77777777" w:rsidTr="007C279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716" w:type="dxa"/>
            <w:noWrap/>
            <w:hideMark/>
          </w:tcPr>
          <w:p w14:paraId="7012B053" w14:textId="77777777" w:rsidR="007C279C" w:rsidRPr="00AE3821" w:rsidRDefault="007C279C" w:rsidP="007C279C">
            <w:pPr>
              <w:rPr>
                <w:rFonts w:ascii="Arial" w:eastAsia="Times New Roman" w:hAnsi="Arial" w:cs="Arial"/>
                <w:color w:val="000000"/>
                <w:sz w:val="16"/>
                <w:szCs w:val="16"/>
              </w:rPr>
            </w:pPr>
            <w:r w:rsidRPr="00AE3821">
              <w:rPr>
                <w:rFonts w:ascii="Arial" w:eastAsia="Times New Roman" w:hAnsi="Arial" w:cs="Arial"/>
                <w:color w:val="000000"/>
                <w:sz w:val="16"/>
                <w:szCs w:val="16"/>
              </w:rPr>
              <w:t>CORRELATION_1</w:t>
            </w:r>
          </w:p>
        </w:tc>
        <w:tc>
          <w:tcPr>
            <w:tcW w:w="1896" w:type="dxa"/>
            <w:noWrap/>
            <w:hideMark/>
          </w:tcPr>
          <w:p w14:paraId="180345AF"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3.64</w:t>
            </w:r>
          </w:p>
        </w:tc>
        <w:tc>
          <w:tcPr>
            <w:tcW w:w="1816" w:type="dxa"/>
            <w:noWrap/>
            <w:hideMark/>
          </w:tcPr>
          <w:p w14:paraId="509502D8"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3.54</w:t>
            </w:r>
          </w:p>
        </w:tc>
        <w:tc>
          <w:tcPr>
            <w:tcW w:w="1316" w:type="dxa"/>
            <w:noWrap/>
            <w:hideMark/>
          </w:tcPr>
          <w:p w14:paraId="7F9B021D"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2.50</w:t>
            </w:r>
          </w:p>
        </w:tc>
        <w:tc>
          <w:tcPr>
            <w:tcW w:w="1316" w:type="dxa"/>
            <w:noWrap/>
            <w:hideMark/>
          </w:tcPr>
          <w:p w14:paraId="78AD1715"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4.67</w:t>
            </w:r>
          </w:p>
        </w:tc>
        <w:tc>
          <w:tcPr>
            <w:tcW w:w="1316" w:type="dxa"/>
            <w:noWrap/>
            <w:hideMark/>
          </w:tcPr>
          <w:p w14:paraId="235B66E8"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4.00</w:t>
            </w:r>
          </w:p>
        </w:tc>
        <w:tc>
          <w:tcPr>
            <w:tcW w:w="1216" w:type="dxa"/>
            <w:noWrap/>
            <w:hideMark/>
          </w:tcPr>
          <w:p w14:paraId="0487A9E0"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2.50</w:t>
            </w:r>
          </w:p>
        </w:tc>
      </w:tr>
      <w:tr w:rsidR="007C279C" w:rsidRPr="00AE3821" w14:paraId="2262D18D" w14:textId="77777777" w:rsidTr="007C279C">
        <w:trPr>
          <w:trHeight w:val="280"/>
        </w:trPr>
        <w:tc>
          <w:tcPr>
            <w:cnfStyle w:val="001000000000" w:firstRow="0" w:lastRow="0" w:firstColumn="1" w:lastColumn="0" w:oddVBand="0" w:evenVBand="0" w:oddHBand="0" w:evenHBand="0" w:firstRowFirstColumn="0" w:firstRowLastColumn="0" w:lastRowFirstColumn="0" w:lastRowLastColumn="0"/>
            <w:tcW w:w="2716" w:type="dxa"/>
            <w:noWrap/>
            <w:hideMark/>
          </w:tcPr>
          <w:p w14:paraId="284E2B7F" w14:textId="77777777" w:rsidR="007C279C" w:rsidRPr="00AE3821" w:rsidRDefault="007C279C" w:rsidP="007C279C">
            <w:pPr>
              <w:rPr>
                <w:rFonts w:ascii="Arial" w:eastAsia="Times New Roman" w:hAnsi="Arial" w:cs="Arial"/>
                <w:color w:val="000000"/>
                <w:sz w:val="16"/>
                <w:szCs w:val="16"/>
              </w:rPr>
            </w:pPr>
            <w:r w:rsidRPr="00AE3821">
              <w:rPr>
                <w:rFonts w:ascii="Arial" w:eastAsia="Times New Roman" w:hAnsi="Arial" w:cs="Arial"/>
                <w:color w:val="000000"/>
                <w:sz w:val="16"/>
                <w:szCs w:val="16"/>
              </w:rPr>
              <w:t>CORRELATION_2</w:t>
            </w:r>
          </w:p>
        </w:tc>
        <w:tc>
          <w:tcPr>
            <w:tcW w:w="1896" w:type="dxa"/>
            <w:noWrap/>
            <w:hideMark/>
          </w:tcPr>
          <w:p w14:paraId="59E76A1F"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2.18</w:t>
            </w:r>
          </w:p>
        </w:tc>
        <w:tc>
          <w:tcPr>
            <w:tcW w:w="1816" w:type="dxa"/>
            <w:noWrap/>
            <w:hideMark/>
          </w:tcPr>
          <w:p w14:paraId="1DDF0FF0"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3.08</w:t>
            </w:r>
          </w:p>
        </w:tc>
        <w:tc>
          <w:tcPr>
            <w:tcW w:w="1316" w:type="dxa"/>
            <w:noWrap/>
            <w:hideMark/>
          </w:tcPr>
          <w:p w14:paraId="11733A84"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2.50</w:t>
            </w:r>
          </w:p>
        </w:tc>
        <w:tc>
          <w:tcPr>
            <w:tcW w:w="1316" w:type="dxa"/>
            <w:noWrap/>
            <w:hideMark/>
          </w:tcPr>
          <w:p w14:paraId="0C9882A5"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5.00</w:t>
            </w:r>
          </w:p>
        </w:tc>
        <w:tc>
          <w:tcPr>
            <w:tcW w:w="1316" w:type="dxa"/>
            <w:noWrap/>
            <w:hideMark/>
          </w:tcPr>
          <w:p w14:paraId="51D89941"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3.00</w:t>
            </w:r>
          </w:p>
        </w:tc>
        <w:tc>
          <w:tcPr>
            <w:tcW w:w="1216" w:type="dxa"/>
            <w:noWrap/>
            <w:hideMark/>
          </w:tcPr>
          <w:p w14:paraId="7D7C3DFB"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3.00</w:t>
            </w:r>
          </w:p>
        </w:tc>
      </w:tr>
      <w:tr w:rsidR="007C279C" w:rsidRPr="00AE3821" w14:paraId="0909D091" w14:textId="77777777" w:rsidTr="007C279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716" w:type="dxa"/>
            <w:noWrap/>
            <w:hideMark/>
          </w:tcPr>
          <w:p w14:paraId="440DE25E" w14:textId="77777777" w:rsidR="007C279C" w:rsidRPr="00AE3821" w:rsidRDefault="007C279C" w:rsidP="007C279C">
            <w:pPr>
              <w:rPr>
                <w:rFonts w:ascii="Arial" w:eastAsia="Times New Roman" w:hAnsi="Arial" w:cs="Arial"/>
                <w:color w:val="000000"/>
                <w:sz w:val="16"/>
                <w:szCs w:val="16"/>
              </w:rPr>
            </w:pPr>
            <w:r w:rsidRPr="00AE3821">
              <w:rPr>
                <w:rFonts w:ascii="Arial" w:eastAsia="Times New Roman" w:hAnsi="Arial" w:cs="Arial"/>
                <w:color w:val="000000"/>
                <w:sz w:val="16"/>
                <w:szCs w:val="16"/>
              </w:rPr>
              <w:t>GLOBAL_1</w:t>
            </w:r>
          </w:p>
        </w:tc>
        <w:tc>
          <w:tcPr>
            <w:tcW w:w="1896" w:type="dxa"/>
            <w:noWrap/>
            <w:hideMark/>
          </w:tcPr>
          <w:p w14:paraId="63B20950"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7.27</w:t>
            </w:r>
          </w:p>
        </w:tc>
        <w:tc>
          <w:tcPr>
            <w:tcW w:w="1816" w:type="dxa"/>
            <w:noWrap/>
            <w:hideMark/>
          </w:tcPr>
          <w:p w14:paraId="401C21BF"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6.77</w:t>
            </w:r>
          </w:p>
        </w:tc>
        <w:tc>
          <w:tcPr>
            <w:tcW w:w="1316" w:type="dxa"/>
            <w:noWrap/>
            <w:hideMark/>
          </w:tcPr>
          <w:p w14:paraId="12477481"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8.00</w:t>
            </w:r>
          </w:p>
        </w:tc>
        <w:tc>
          <w:tcPr>
            <w:tcW w:w="1316" w:type="dxa"/>
            <w:noWrap/>
            <w:hideMark/>
          </w:tcPr>
          <w:p w14:paraId="5A4D43B7"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5.33</w:t>
            </w:r>
          </w:p>
        </w:tc>
        <w:tc>
          <w:tcPr>
            <w:tcW w:w="1316" w:type="dxa"/>
            <w:noWrap/>
            <w:hideMark/>
          </w:tcPr>
          <w:p w14:paraId="612BAEED"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8.00</w:t>
            </w:r>
          </w:p>
        </w:tc>
        <w:tc>
          <w:tcPr>
            <w:tcW w:w="1216" w:type="dxa"/>
            <w:noWrap/>
            <w:hideMark/>
          </w:tcPr>
          <w:p w14:paraId="63E2A611"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8.00</w:t>
            </w:r>
          </w:p>
        </w:tc>
      </w:tr>
      <w:tr w:rsidR="007C279C" w:rsidRPr="00AE3821" w14:paraId="20B41BA8" w14:textId="77777777" w:rsidTr="007C279C">
        <w:trPr>
          <w:trHeight w:val="280"/>
        </w:trPr>
        <w:tc>
          <w:tcPr>
            <w:cnfStyle w:val="001000000000" w:firstRow="0" w:lastRow="0" w:firstColumn="1" w:lastColumn="0" w:oddVBand="0" w:evenVBand="0" w:oddHBand="0" w:evenHBand="0" w:firstRowFirstColumn="0" w:firstRowLastColumn="0" w:lastRowFirstColumn="0" w:lastRowLastColumn="0"/>
            <w:tcW w:w="2716" w:type="dxa"/>
            <w:noWrap/>
            <w:hideMark/>
          </w:tcPr>
          <w:p w14:paraId="5892FDDA" w14:textId="77777777" w:rsidR="007C279C" w:rsidRPr="00AE3821" w:rsidRDefault="007C279C" w:rsidP="007C279C">
            <w:pPr>
              <w:rPr>
                <w:rFonts w:ascii="Arial" w:eastAsia="Times New Roman" w:hAnsi="Arial" w:cs="Arial"/>
                <w:color w:val="000000"/>
                <w:sz w:val="16"/>
                <w:szCs w:val="16"/>
              </w:rPr>
            </w:pPr>
            <w:r w:rsidRPr="00AE3821">
              <w:rPr>
                <w:rFonts w:ascii="Arial" w:eastAsia="Times New Roman" w:hAnsi="Arial" w:cs="Arial"/>
                <w:color w:val="000000"/>
                <w:sz w:val="16"/>
                <w:szCs w:val="16"/>
              </w:rPr>
              <w:t>GLOBAL_2</w:t>
            </w:r>
          </w:p>
        </w:tc>
        <w:tc>
          <w:tcPr>
            <w:tcW w:w="1896" w:type="dxa"/>
            <w:noWrap/>
            <w:hideMark/>
          </w:tcPr>
          <w:p w14:paraId="1A21705C"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5.55</w:t>
            </w:r>
          </w:p>
        </w:tc>
        <w:tc>
          <w:tcPr>
            <w:tcW w:w="1816" w:type="dxa"/>
            <w:noWrap/>
            <w:hideMark/>
          </w:tcPr>
          <w:p w14:paraId="0FE03CEF"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5.08</w:t>
            </w:r>
          </w:p>
        </w:tc>
        <w:tc>
          <w:tcPr>
            <w:tcW w:w="1316" w:type="dxa"/>
            <w:noWrap/>
            <w:hideMark/>
          </w:tcPr>
          <w:p w14:paraId="288E698D"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7.00</w:t>
            </w:r>
          </w:p>
        </w:tc>
        <w:tc>
          <w:tcPr>
            <w:tcW w:w="1316" w:type="dxa"/>
            <w:noWrap/>
            <w:hideMark/>
          </w:tcPr>
          <w:p w14:paraId="7A74200F"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4.00</w:t>
            </w:r>
          </w:p>
        </w:tc>
        <w:tc>
          <w:tcPr>
            <w:tcW w:w="1316" w:type="dxa"/>
            <w:noWrap/>
            <w:hideMark/>
          </w:tcPr>
          <w:p w14:paraId="53FED77C"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5.50</w:t>
            </w:r>
          </w:p>
        </w:tc>
        <w:tc>
          <w:tcPr>
            <w:tcW w:w="1216" w:type="dxa"/>
            <w:noWrap/>
            <w:hideMark/>
          </w:tcPr>
          <w:p w14:paraId="729D8995" w14:textId="77777777" w:rsidR="007C279C" w:rsidRPr="00317003" w:rsidRDefault="007C279C" w:rsidP="007C279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6.00</w:t>
            </w:r>
          </w:p>
        </w:tc>
      </w:tr>
      <w:tr w:rsidR="007C279C" w:rsidRPr="00AE3821" w14:paraId="179A9877" w14:textId="77777777" w:rsidTr="007C279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716" w:type="dxa"/>
            <w:noWrap/>
            <w:hideMark/>
          </w:tcPr>
          <w:p w14:paraId="3895BFB1" w14:textId="77777777" w:rsidR="007C279C" w:rsidRPr="00AE3821" w:rsidRDefault="007C279C" w:rsidP="007C279C">
            <w:pPr>
              <w:rPr>
                <w:rFonts w:ascii="Arial" w:eastAsia="Times New Roman" w:hAnsi="Arial" w:cs="Arial"/>
                <w:color w:val="000000"/>
                <w:sz w:val="16"/>
                <w:szCs w:val="16"/>
              </w:rPr>
            </w:pPr>
            <w:r w:rsidRPr="00AE3821">
              <w:rPr>
                <w:rFonts w:ascii="Arial" w:eastAsia="Times New Roman" w:hAnsi="Arial" w:cs="Arial"/>
                <w:color w:val="000000"/>
                <w:sz w:val="16"/>
                <w:szCs w:val="16"/>
              </w:rPr>
              <w:t>Risk Parity</w:t>
            </w:r>
          </w:p>
        </w:tc>
        <w:tc>
          <w:tcPr>
            <w:tcW w:w="1896" w:type="dxa"/>
            <w:noWrap/>
            <w:hideMark/>
          </w:tcPr>
          <w:p w14:paraId="63E7C3F6"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1.73</w:t>
            </w:r>
          </w:p>
        </w:tc>
        <w:tc>
          <w:tcPr>
            <w:tcW w:w="1816" w:type="dxa"/>
            <w:noWrap/>
            <w:hideMark/>
          </w:tcPr>
          <w:p w14:paraId="4D55AC54"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2.77</w:t>
            </w:r>
          </w:p>
        </w:tc>
        <w:tc>
          <w:tcPr>
            <w:tcW w:w="1316" w:type="dxa"/>
            <w:noWrap/>
            <w:hideMark/>
          </w:tcPr>
          <w:p w14:paraId="6AC0E4EF"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1.00</w:t>
            </w:r>
          </w:p>
        </w:tc>
        <w:tc>
          <w:tcPr>
            <w:tcW w:w="1316" w:type="dxa"/>
            <w:noWrap/>
            <w:hideMark/>
          </w:tcPr>
          <w:p w14:paraId="051B9D8A"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5.67</w:t>
            </w:r>
          </w:p>
        </w:tc>
        <w:tc>
          <w:tcPr>
            <w:tcW w:w="1316" w:type="dxa"/>
            <w:noWrap/>
            <w:hideMark/>
          </w:tcPr>
          <w:p w14:paraId="0F775C27"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1.00</w:t>
            </w:r>
          </w:p>
        </w:tc>
        <w:tc>
          <w:tcPr>
            <w:tcW w:w="1216" w:type="dxa"/>
            <w:noWrap/>
            <w:hideMark/>
          </w:tcPr>
          <w:p w14:paraId="7116ED4D" w14:textId="77777777" w:rsidR="007C279C" w:rsidRPr="00317003" w:rsidRDefault="007C279C" w:rsidP="007C279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1.00</w:t>
            </w:r>
          </w:p>
        </w:tc>
      </w:tr>
    </w:tbl>
    <w:p w14:paraId="0908A1AB" w14:textId="77777777" w:rsidR="00AE3821" w:rsidRDefault="00AE3821" w:rsidP="00C736F3">
      <w:pPr>
        <w:pStyle w:val="ListParagraph"/>
        <w:ind w:left="0"/>
      </w:pPr>
    </w:p>
    <w:p w14:paraId="2B2EBFF7" w14:textId="77777777" w:rsidR="00AE3821" w:rsidRDefault="00AE3821" w:rsidP="00C736F3">
      <w:pPr>
        <w:pStyle w:val="ListParagraph"/>
        <w:ind w:left="0"/>
      </w:pPr>
    </w:p>
    <w:p w14:paraId="5BCB59C0" w14:textId="77777777" w:rsidR="00AE3821" w:rsidRDefault="00AE3821" w:rsidP="00C736F3">
      <w:pPr>
        <w:pStyle w:val="ListParagraph"/>
        <w:ind w:left="0"/>
      </w:pPr>
    </w:p>
    <w:p w14:paraId="233EF51E" w14:textId="77777777" w:rsidR="00AE3821" w:rsidRDefault="00AE3821" w:rsidP="00C736F3">
      <w:pPr>
        <w:pStyle w:val="ListParagraph"/>
        <w:ind w:left="0"/>
      </w:pPr>
    </w:p>
    <w:p w14:paraId="414E359F" w14:textId="77777777" w:rsidR="00AE3821" w:rsidRDefault="00AE3821" w:rsidP="00C736F3">
      <w:pPr>
        <w:pStyle w:val="ListParagraph"/>
        <w:ind w:left="0"/>
      </w:pPr>
    </w:p>
    <w:p w14:paraId="58A6EFD1" w14:textId="174B18EB" w:rsidR="00AE3821" w:rsidRDefault="00AE3821">
      <w:r>
        <w:br w:type="page"/>
      </w:r>
    </w:p>
    <w:p w14:paraId="7DB981BA" w14:textId="50B2B069" w:rsidR="00275F35" w:rsidRDefault="00275F35" w:rsidP="0078770A">
      <w:pPr>
        <w:outlineLvl w:val="0"/>
        <w:rPr>
          <w:rFonts w:ascii="Times New Roman" w:hAnsi="Times New Roman" w:cs="Times New Roman"/>
          <w:b/>
          <w:sz w:val="28"/>
          <w:szCs w:val="28"/>
          <w:u w:val="single"/>
        </w:rPr>
      </w:pPr>
      <w:r w:rsidRPr="00317003">
        <w:rPr>
          <w:rFonts w:ascii="Times New Roman" w:hAnsi="Times New Roman" w:cs="Times New Roman"/>
          <w:b/>
          <w:sz w:val="28"/>
          <w:szCs w:val="28"/>
          <w:u w:val="single"/>
        </w:rPr>
        <w:t>Peak to Peak</w:t>
      </w:r>
    </w:p>
    <w:p w14:paraId="336576D2" w14:textId="77777777" w:rsidR="00317003" w:rsidRPr="00317003" w:rsidRDefault="00317003">
      <w:pPr>
        <w:rPr>
          <w:rFonts w:ascii="Times New Roman" w:hAnsi="Times New Roman" w:cs="Times New Roman"/>
          <w:b/>
          <w:sz w:val="28"/>
          <w:szCs w:val="28"/>
          <w:u w:val="single"/>
        </w:rPr>
      </w:pPr>
    </w:p>
    <w:tbl>
      <w:tblPr>
        <w:tblStyle w:val="LightList-Accent5"/>
        <w:tblW w:w="6950" w:type="dxa"/>
        <w:tblLook w:val="04A0" w:firstRow="1" w:lastRow="0" w:firstColumn="1" w:lastColumn="0" w:noHBand="0" w:noVBand="1"/>
      </w:tblPr>
      <w:tblGrid>
        <w:gridCol w:w="2334"/>
        <w:gridCol w:w="2409"/>
        <w:gridCol w:w="2241"/>
      </w:tblGrid>
      <w:tr w:rsidR="00317003" w:rsidRPr="00275F35" w14:paraId="4BE51A31" w14:textId="77777777" w:rsidTr="0078770A">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950" w:type="dxa"/>
            <w:gridSpan w:val="3"/>
            <w:noWrap/>
            <w:hideMark/>
          </w:tcPr>
          <w:p w14:paraId="30F1EB85" w14:textId="3E565EAD" w:rsidR="00317003" w:rsidRPr="00EE3692" w:rsidRDefault="00317003" w:rsidP="00275F35">
            <w:pPr>
              <w:rPr>
                <w:rFonts w:asciiTheme="majorHAnsi" w:eastAsia="Times New Roman" w:hAnsiTheme="majorHAnsi" w:cs="Arial"/>
                <w:sz w:val="22"/>
                <w:szCs w:val="22"/>
              </w:rPr>
            </w:pPr>
            <w:r w:rsidRPr="00EE3692">
              <w:rPr>
                <w:rFonts w:asciiTheme="majorHAnsi" w:eastAsia="Times New Roman" w:hAnsiTheme="majorHAnsi" w:cs="Arial"/>
                <w:bCs w:val="0"/>
                <w:color w:val="000000"/>
                <w:sz w:val="22"/>
                <w:szCs w:val="22"/>
              </w:rPr>
              <w:t>Annualized Return</w:t>
            </w:r>
          </w:p>
        </w:tc>
      </w:tr>
      <w:tr w:rsidR="00275F35" w:rsidRPr="00275F35" w14:paraId="0778D386" w14:textId="77777777" w:rsidTr="007877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00" w:type="dxa"/>
            <w:noWrap/>
            <w:hideMark/>
          </w:tcPr>
          <w:p w14:paraId="2F2AB194" w14:textId="77777777" w:rsidR="00275F35" w:rsidRPr="00275F35" w:rsidRDefault="00275F35" w:rsidP="00275F35">
            <w:pPr>
              <w:rPr>
                <w:rFonts w:ascii="Arial" w:eastAsia="Times New Roman" w:hAnsi="Arial" w:cs="Arial"/>
                <w:b w:val="0"/>
                <w:bCs w:val="0"/>
                <w:color w:val="000000"/>
                <w:sz w:val="20"/>
                <w:szCs w:val="20"/>
              </w:rPr>
            </w:pPr>
            <w:r w:rsidRPr="00275F35">
              <w:rPr>
                <w:rFonts w:ascii="Arial" w:eastAsia="Times New Roman" w:hAnsi="Arial" w:cs="Arial"/>
                <w:b w:val="0"/>
                <w:bCs w:val="0"/>
                <w:color w:val="000000"/>
                <w:sz w:val="20"/>
                <w:szCs w:val="20"/>
              </w:rPr>
              <w:t>Description</w:t>
            </w:r>
          </w:p>
        </w:tc>
        <w:tc>
          <w:tcPr>
            <w:tcW w:w="2409" w:type="dxa"/>
            <w:noWrap/>
            <w:hideMark/>
          </w:tcPr>
          <w:p w14:paraId="13EB4433"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75F35">
              <w:rPr>
                <w:rFonts w:ascii="Arial" w:eastAsia="Times New Roman" w:hAnsi="Arial" w:cs="Arial"/>
                <w:b/>
                <w:bCs/>
                <w:color w:val="000000"/>
                <w:sz w:val="20"/>
                <w:szCs w:val="20"/>
              </w:rPr>
              <w:t>March 2000 - Oct 2007</w:t>
            </w:r>
          </w:p>
        </w:tc>
        <w:tc>
          <w:tcPr>
            <w:tcW w:w="2241" w:type="dxa"/>
            <w:noWrap/>
            <w:hideMark/>
          </w:tcPr>
          <w:p w14:paraId="43A40C4E"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75F35">
              <w:rPr>
                <w:rFonts w:ascii="Arial" w:eastAsia="Times New Roman" w:hAnsi="Arial" w:cs="Arial"/>
                <w:b/>
                <w:bCs/>
                <w:color w:val="000000"/>
                <w:sz w:val="20"/>
                <w:szCs w:val="20"/>
              </w:rPr>
              <w:t>Oct 2007 - Dec 2012</w:t>
            </w:r>
          </w:p>
        </w:tc>
      </w:tr>
      <w:tr w:rsidR="00275F35" w:rsidRPr="00275F35" w14:paraId="0052D98F" w14:textId="77777777" w:rsidTr="0078770A">
        <w:trPr>
          <w:trHeight w:val="255"/>
        </w:trPr>
        <w:tc>
          <w:tcPr>
            <w:cnfStyle w:val="001000000000" w:firstRow="0" w:lastRow="0" w:firstColumn="1" w:lastColumn="0" w:oddVBand="0" w:evenVBand="0" w:oddHBand="0" w:evenHBand="0" w:firstRowFirstColumn="0" w:firstRowLastColumn="0" w:lastRowFirstColumn="0" w:lastRowLastColumn="0"/>
            <w:tcW w:w="2300" w:type="dxa"/>
            <w:noWrap/>
            <w:hideMark/>
          </w:tcPr>
          <w:p w14:paraId="41575E39" w14:textId="09647684" w:rsidR="00275F35" w:rsidRPr="00275F35" w:rsidRDefault="0078770A" w:rsidP="00275F35">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409" w:type="dxa"/>
            <w:noWrap/>
            <w:hideMark/>
          </w:tcPr>
          <w:p w14:paraId="4FC6806E" w14:textId="6B31FA06"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5.33</w:t>
            </w:r>
            <w:r w:rsidR="00155B49">
              <w:rPr>
                <w:rFonts w:ascii="Arial" w:eastAsia="Times New Roman" w:hAnsi="Arial" w:cs="Arial"/>
                <w:color w:val="000000"/>
                <w:sz w:val="16"/>
                <w:szCs w:val="16"/>
              </w:rPr>
              <w:t>%</w:t>
            </w:r>
          </w:p>
        </w:tc>
        <w:tc>
          <w:tcPr>
            <w:tcW w:w="2241" w:type="dxa"/>
            <w:noWrap/>
            <w:hideMark/>
          </w:tcPr>
          <w:p w14:paraId="0D39DFFE" w14:textId="77519FCD"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5.12</w:t>
            </w:r>
            <w:r w:rsidR="00155B49">
              <w:rPr>
                <w:rFonts w:ascii="Arial" w:eastAsia="Times New Roman" w:hAnsi="Arial" w:cs="Arial"/>
                <w:color w:val="000000"/>
                <w:sz w:val="16"/>
                <w:szCs w:val="16"/>
              </w:rPr>
              <w:t>%</w:t>
            </w:r>
          </w:p>
        </w:tc>
      </w:tr>
      <w:tr w:rsidR="00275F35" w:rsidRPr="00275F35" w14:paraId="6BBA584A" w14:textId="77777777" w:rsidTr="007877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00" w:type="dxa"/>
            <w:noWrap/>
            <w:hideMark/>
          </w:tcPr>
          <w:p w14:paraId="057104F7" w14:textId="49F12A2F" w:rsidR="00275F35" w:rsidRPr="00275F35" w:rsidRDefault="0078770A" w:rsidP="00275F3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275F35" w:rsidRPr="00275F35">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409" w:type="dxa"/>
            <w:noWrap/>
            <w:hideMark/>
          </w:tcPr>
          <w:p w14:paraId="5BD82C2E" w14:textId="05A02181"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5.69</w:t>
            </w:r>
            <w:r w:rsidR="00155B49">
              <w:rPr>
                <w:rFonts w:ascii="Arial" w:eastAsia="Times New Roman" w:hAnsi="Arial" w:cs="Arial"/>
                <w:color w:val="000000"/>
                <w:sz w:val="16"/>
                <w:szCs w:val="16"/>
              </w:rPr>
              <w:t>%</w:t>
            </w:r>
          </w:p>
        </w:tc>
        <w:tc>
          <w:tcPr>
            <w:tcW w:w="2241" w:type="dxa"/>
            <w:noWrap/>
            <w:hideMark/>
          </w:tcPr>
          <w:p w14:paraId="0F23CE9F" w14:textId="116C83C5"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6.45</w:t>
            </w:r>
            <w:r w:rsidR="00155B49">
              <w:rPr>
                <w:rFonts w:ascii="Arial" w:eastAsia="Times New Roman" w:hAnsi="Arial" w:cs="Arial"/>
                <w:color w:val="000000"/>
                <w:sz w:val="16"/>
                <w:szCs w:val="16"/>
              </w:rPr>
              <w:t>%</w:t>
            </w:r>
          </w:p>
        </w:tc>
      </w:tr>
      <w:tr w:rsidR="00275F35" w:rsidRPr="00275F35" w14:paraId="57A67225" w14:textId="77777777" w:rsidTr="0078770A">
        <w:trPr>
          <w:trHeight w:val="255"/>
        </w:trPr>
        <w:tc>
          <w:tcPr>
            <w:cnfStyle w:val="001000000000" w:firstRow="0" w:lastRow="0" w:firstColumn="1" w:lastColumn="0" w:oddVBand="0" w:evenVBand="0" w:oddHBand="0" w:evenHBand="0" w:firstRowFirstColumn="0" w:firstRowLastColumn="0" w:lastRowFirstColumn="0" w:lastRowLastColumn="0"/>
            <w:tcW w:w="2300" w:type="dxa"/>
            <w:noWrap/>
            <w:hideMark/>
          </w:tcPr>
          <w:p w14:paraId="66DA075E" w14:textId="5ECC47EF" w:rsidR="00275F35" w:rsidRPr="00275F35" w:rsidRDefault="0078770A" w:rsidP="00275F3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275F35" w:rsidRPr="00275F35">
              <w:rPr>
                <w:rFonts w:ascii="Arial" w:eastAsia="Times New Roman" w:hAnsi="Arial" w:cs="Arial"/>
                <w:color w:val="000000"/>
                <w:sz w:val="16"/>
                <w:szCs w:val="16"/>
              </w:rPr>
              <w:t>_USAGG</w:t>
            </w:r>
          </w:p>
        </w:tc>
        <w:tc>
          <w:tcPr>
            <w:tcW w:w="2409" w:type="dxa"/>
            <w:noWrap/>
            <w:hideMark/>
          </w:tcPr>
          <w:p w14:paraId="55597DFC" w14:textId="2577F288"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4.94</w:t>
            </w:r>
            <w:r w:rsidR="00155B49">
              <w:rPr>
                <w:rFonts w:ascii="Arial" w:eastAsia="Times New Roman" w:hAnsi="Arial" w:cs="Arial"/>
                <w:color w:val="000000"/>
                <w:sz w:val="16"/>
                <w:szCs w:val="16"/>
              </w:rPr>
              <w:t>%</w:t>
            </w:r>
          </w:p>
        </w:tc>
        <w:tc>
          <w:tcPr>
            <w:tcW w:w="2241" w:type="dxa"/>
            <w:noWrap/>
            <w:hideMark/>
          </w:tcPr>
          <w:p w14:paraId="65430868" w14:textId="0B07DFA1"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3.66</w:t>
            </w:r>
            <w:r w:rsidR="00155B49">
              <w:rPr>
                <w:rFonts w:ascii="Arial" w:eastAsia="Times New Roman" w:hAnsi="Arial" w:cs="Arial"/>
                <w:color w:val="000000"/>
                <w:sz w:val="16"/>
                <w:szCs w:val="16"/>
              </w:rPr>
              <w:t>%</w:t>
            </w:r>
          </w:p>
        </w:tc>
      </w:tr>
      <w:tr w:rsidR="00275F35" w:rsidRPr="00275F35" w14:paraId="722CA147" w14:textId="77777777" w:rsidTr="007877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00" w:type="dxa"/>
            <w:noWrap/>
            <w:hideMark/>
          </w:tcPr>
          <w:p w14:paraId="2775D2A7"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CORRELATION_1</w:t>
            </w:r>
          </w:p>
        </w:tc>
        <w:tc>
          <w:tcPr>
            <w:tcW w:w="2409" w:type="dxa"/>
            <w:noWrap/>
            <w:hideMark/>
          </w:tcPr>
          <w:p w14:paraId="6E1F2902" w14:textId="1E0AF579"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8.34</w:t>
            </w:r>
            <w:r w:rsidR="00155B49">
              <w:rPr>
                <w:rFonts w:ascii="Arial" w:eastAsia="Times New Roman" w:hAnsi="Arial" w:cs="Arial"/>
                <w:color w:val="000000"/>
                <w:sz w:val="16"/>
                <w:szCs w:val="16"/>
              </w:rPr>
              <w:t>%</w:t>
            </w:r>
          </w:p>
        </w:tc>
        <w:tc>
          <w:tcPr>
            <w:tcW w:w="2241" w:type="dxa"/>
            <w:noWrap/>
            <w:hideMark/>
          </w:tcPr>
          <w:p w14:paraId="3C75117C" w14:textId="481AECC5"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4.33</w:t>
            </w:r>
            <w:r w:rsidR="00155B49">
              <w:rPr>
                <w:rFonts w:ascii="Arial" w:eastAsia="Times New Roman" w:hAnsi="Arial" w:cs="Arial"/>
                <w:color w:val="000000"/>
                <w:sz w:val="16"/>
                <w:szCs w:val="16"/>
              </w:rPr>
              <w:t>%</w:t>
            </w:r>
          </w:p>
        </w:tc>
      </w:tr>
      <w:tr w:rsidR="00275F35" w:rsidRPr="00275F35" w14:paraId="39214E5F" w14:textId="77777777" w:rsidTr="0078770A">
        <w:trPr>
          <w:trHeight w:val="255"/>
        </w:trPr>
        <w:tc>
          <w:tcPr>
            <w:cnfStyle w:val="001000000000" w:firstRow="0" w:lastRow="0" w:firstColumn="1" w:lastColumn="0" w:oddVBand="0" w:evenVBand="0" w:oddHBand="0" w:evenHBand="0" w:firstRowFirstColumn="0" w:firstRowLastColumn="0" w:lastRowFirstColumn="0" w:lastRowLastColumn="0"/>
            <w:tcW w:w="2300" w:type="dxa"/>
            <w:noWrap/>
            <w:hideMark/>
          </w:tcPr>
          <w:p w14:paraId="35341BD4"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CORRELATION_2</w:t>
            </w:r>
          </w:p>
        </w:tc>
        <w:tc>
          <w:tcPr>
            <w:tcW w:w="2409" w:type="dxa"/>
            <w:noWrap/>
            <w:hideMark/>
          </w:tcPr>
          <w:p w14:paraId="2B1C5162" w14:textId="31D6F1E7"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9.25</w:t>
            </w:r>
            <w:r w:rsidR="00155B49">
              <w:rPr>
                <w:rFonts w:ascii="Arial" w:eastAsia="Times New Roman" w:hAnsi="Arial" w:cs="Arial"/>
                <w:color w:val="000000"/>
                <w:sz w:val="16"/>
                <w:szCs w:val="16"/>
              </w:rPr>
              <w:t>%</w:t>
            </w:r>
          </w:p>
        </w:tc>
        <w:tc>
          <w:tcPr>
            <w:tcW w:w="2241" w:type="dxa"/>
            <w:noWrap/>
            <w:hideMark/>
          </w:tcPr>
          <w:p w14:paraId="786AED5F" w14:textId="4BFA0DC5"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5.26</w:t>
            </w:r>
            <w:r w:rsidR="00155B49">
              <w:rPr>
                <w:rFonts w:ascii="Arial" w:eastAsia="Times New Roman" w:hAnsi="Arial" w:cs="Arial"/>
                <w:color w:val="000000"/>
                <w:sz w:val="16"/>
                <w:szCs w:val="16"/>
              </w:rPr>
              <w:t>%</w:t>
            </w:r>
          </w:p>
        </w:tc>
      </w:tr>
      <w:tr w:rsidR="00275F35" w:rsidRPr="00275F35" w14:paraId="6221C824" w14:textId="77777777" w:rsidTr="007877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00" w:type="dxa"/>
            <w:noWrap/>
            <w:hideMark/>
          </w:tcPr>
          <w:p w14:paraId="4DC86BE7"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GLOBAL_1</w:t>
            </w:r>
          </w:p>
        </w:tc>
        <w:tc>
          <w:tcPr>
            <w:tcW w:w="2409" w:type="dxa"/>
            <w:noWrap/>
            <w:hideMark/>
          </w:tcPr>
          <w:p w14:paraId="1CE04B25" w14:textId="6C847DB1"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5.75</w:t>
            </w:r>
            <w:r w:rsidR="00155B49">
              <w:rPr>
                <w:rFonts w:ascii="Arial" w:eastAsia="Times New Roman" w:hAnsi="Arial" w:cs="Arial"/>
                <w:color w:val="000000"/>
                <w:sz w:val="16"/>
                <w:szCs w:val="16"/>
              </w:rPr>
              <w:t>%</w:t>
            </w:r>
          </w:p>
        </w:tc>
        <w:tc>
          <w:tcPr>
            <w:tcW w:w="2241" w:type="dxa"/>
            <w:noWrap/>
            <w:hideMark/>
          </w:tcPr>
          <w:p w14:paraId="63AF9631" w14:textId="52EF0DFD"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-0.57</w:t>
            </w:r>
            <w:r w:rsidR="00155B49">
              <w:rPr>
                <w:rFonts w:ascii="Arial" w:eastAsia="Times New Roman" w:hAnsi="Arial" w:cs="Arial"/>
                <w:color w:val="000000"/>
                <w:sz w:val="16"/>
                <w:szCs w:val="16"/>
              </w:rPr>
              <w:t>%</w:t>
            </w:r>
          </w:p>
        </w:tc>
      </w:tr>
      <w:tr w:rsidR="00275F35" w:rsidRPr="00275F35" w14:paraId="6972C93F" w14:textId="77777777" w:rsidTr="0078770A">
        <w:trPr>
          <w:trHeight w:val="255"/>
        </w:trPr>
        <w:tc>
          <w:tcPr>
            <w:cnfStyle w:val="001000000000" w:firstRow="0" w:lastRow="0" w:firstColumn="1" w:lastColumn="0" w:oddVBand="0" w:evenVBand="0" w:oddHBand="0" w:evenHBand="0" w:firstRowFirstColumn="0" w:firstRowLastColumn="0" w:lastRowFirstColumn="0" w:lastRowLastColumn="0"/>
            <w:tcW w:w="2300" w:type="dxa"/>
            <w:noWrap/>
            <w:hideMark/>
          </w:tcPr>
          <w:p w14:paraId="4507EDF6"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GLOBAL_2</w:t>
            </w:r>
          </w:p>
        </w:tc>
        <w:tc>
          <w:tcPr>
            <w:tcW w:w="2409" w:type="dxa"/>
            <w:noWrap/>
            <w:hideMark/>
          </w:tcPr>
          <w:p w14:paraId="5C40CAE3" w14:textId="7F8D5861"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10.56</w:t>
            </w:r>
            <w:r w:rsidR="00155B49">
              <w:rPr>
                <w:rFonts w:ascii="Arial" w:eastAsia="Times New Roman" w:hAnsi="Arial" w:cs="Arial"/>
                <w:color w:val="000000"/>
                <w:sz w:val="16"/>
                <w:szCs w:val="16"/>
              </w:rPr>
              <w:t>%</w:t>
            </w:r>
          </w:p>
        </w:tc>
        <w:tc>
          <w:tcPr>
            <w:tcW w:w="2241" w:type="dxa"/>
            <w:noWrap/>
            <w:hideMark/>
          </w:tcPr>
          <w:p w14:paraId="3CB43C1C" w14:textId="37F8916E"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-0.55</w:t>
            </w:r>
            <w:r w:rsidR="00155B49">
              <w:rPr>
                <w:rFonts w:ascii="Arial" w:eastAsia="Times New Roman" w:hAnsi="Arial" w:cs="Arial"/>
                <w:color w:val="000000"/>
                <w:sz w:val="16"/>
                <w:szCs w:val="16"/>
              </w:rPr>
              <w:t>%</w:t>
            </w:r>
          </w:p>
        </w:tc>
      </w:tr>
      <w:tr w:rsidR="00275F35" w:rsidRPr="00275F35" w14:paraId="1C1A2275" w14:textId="77777777" w:rsidTr="007877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00" w:type="dxa"/>
            <w:noWrap/>
            <w:hideMark/>
          </w:tcPr>
          <w:p w14:paraId="739F763C"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S&amp;P 500 - Total Return</w:t>
            </w:r>
          </w:p>
        </w:tc>
        <w:tc>
          <w:tcPr>
            <w:tcW w:w="2409" w:type="dxa"/>
            <w:noWrap/>
            <w:hideMark/>
          </w:tcPr>
          <w:p w14:paraId="4787E1C5" w14:textId="000CA11C"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3.34</w:t>
            </w:r>
            <w:r w:rsidR="00155B49">
              <w:rPr>
                <w:rFonts w:ascii="Arial" w:eastAsia="Times New Roman" w:hAnsi="Arial" w:cs="Arial"/>
                <w:color w:val="000000"/>
                <w:sz w:val="16"/>
                <w:szCs w:val="16"/>
              </w:rPr>
              <w:t>%</w:t>
            </w:r>
          </w:p>
        </w:tc>
        <w:tc>
          <w:tcPr>
            <w:tcW w:w="2241" w:type="dxa"/>
            <w:noWrap/>
            <w:hideMark/>
          </w:tcPr>
          <w:p w14:paraId="42ED13B7" w14:textId="55EFFFBA"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0.93</w:t>
            </w:r>
            <w:r w:rsidR="00155B49">
              <w:rPr>
                <w:rFonts w:ascii="Arial" w:eastAsia="Times New Roman" w:hAnsi="Arial" w:cs="Arial"/>
                <w:color w:val="000000"/>
                <w:sz w:val="16"/>
                <w:szCs w:val="16"/>
              </w:rPr>
              <w:t>%</w:t>
            </w:r>
          </w:p>
        </w:tc>
      </w:tr>
      <w:tr w:rsidR="00275F35" w:rsidRPr="00275F35" w14:paraId="5C155023" w14:textId="77777777" w:rsidTr="0078770A">
        <w:trPr>
          <w:trHeight w:val="326"/>
        </w:trPr>
        <w:tc>
          <w:tcPr>
            <w:cnfStyle w:val="001000000000" w:firstRow="0" w:lastRow="0" w:firstColumn="1" w:lastColumn="0" w:oddVBand="0" w:evenVBand="0" w:oddHBand="0" w:evenHBand="0" w:firstRowFirstColumn="0" w:firstRowLastColumn="0" w:lastRowFirstColumn="0" w:lastRowLastColumn="0"/>
            <w:tcW w:w="2300" w:type="dxa"/>
            <w:noWrap/>
            <w:hideMark/>
          </w:tcPr>
          <w:p w14:paraId="31A8A737"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Risk Parity</w:t>
            </w:r>
          </w:p>
        </w:tc>
        <w:tc>
          <w:tcPr>
            <w:tcW w:w="2409" w:type="dxa"/>
            <w:noWrap/>
            <w:hideMark/>
          </w:tcPr>
          <w:p w14:paraId="2E23B21D" w14:textId="77777777" w:rsidR="00275F35" w:rsidRPr="00317003"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7.97%</w:t>
            </w:r>
          </w:p>
        </w:tc>
        <w:tc>
          <w:tcPr>
            <w:tcW w:w="2241" w:type="dxa"/>
            <w:noWrap/>
            <w:hideMark/>
          </w:tcPr>
          <w:p w14:paraId="2A74C0CD" w14:textId="77777777" w:rsidR="00275F35" w:rsidRPr="00317003"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6.26%</w:t>
            </w:r>
          </w:p>
        </w:tc>
      </w:tr>
    </w:tbl>
    <w:p w14:paraId="3707A9BE" w14:textId="77777777" w:rsidR="00AE3821" w:rsidRDefault="00AE3821" w:rsidP="00C736F3">
      <w:pPr>
        <w:pStyle w:val="ListParagraph"/>
        <w:ind w:left="0"/>
      </w:pPr>
    </w:p>
    <w:p w14:paraId="4252CE1A" w14:textId="77777777" w:rsidR="00275F35" w:rsidRDefault="00275F35" w:rsidP="00C736F3">
      <w:pPr>
        <w:pStyle w:val="ListParagraph"/>
        <w:ind w:left="0"/>
      </w:pPr>
    </w:p>
    <w:tbl>
      <w:tblPr>
        <w:tblStyle w:val="LightList-Accent5"/>
        <w:tblW w:w="6954" w:type="dxa"/>
        <w:tblLook w:val="04A0" w:firstRow="1" w:lastRow="0" w:firstColumn="1" w:lastColumn="0" w:noHBand="0" w:noVBand="1"/>
      </w:tblPr>
      <w:tblGrid>
        <w:gridCol w:w="2443"/>
        <w:gridCol w:w="2395"/>
        <w:gridCol w:w="2116"/>
      </w:tblGrid>
      <w:tr w:rsidR="00317003" w:rsidRPr="00275F35" w14:paraId="1637662A" w14:textId="77777777" w:rsidTr="0078770A">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954" w:type="dxa"/>
            <w:gridSpan w:val="3"/>
            <w:noWrap/>
            <w:hideMark/>
          </w:tcPr>
          <w:p w14:paraId="2C3F5F4A" w14:textId="697472D0" w:rsidR="00317003" w:rsidRPr="00275F35" w:rsidRDefault="00317003" w:rsidP="00275F35">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Annualized Standard Deviation</w:t>
            </w:r>
          </w:p>
        </w:tc>
      </w:tr>
      <w:tr w:rsidR="00275F35" w:rsidRPr="00275F35" w14:paraId="0F10F1F3" w14:textId="77777777" w:rsidTr="0078770A">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443" w:type="dxa"/>
            <w:noWrap/>
            <w:hideMark/>
          </w:tcPr>
          <w:p w14:paraId="66570949" w14:textId="77777777" w:rsidR="00275F35" w:rsidRPr="00275F35" w:rsidRDefault="00275F35" w:rsidP="00275F35">
            <w:pPr>
              <w:rPr>
                <w:rFonts w:ascii="Arial" w:eastAsia="Times New Roman" w:hAnsi="Arial" w:cs="Arial"/>
                <w:b w:val="0"/>
                <w:bCs w:val="0"/>
                <w:color w:val="000000"/>
                <w:sz w:val="20"/>
                <w:szCs w:val="20"/>
              </w:rPr>
            </w:pPr>
            <w:r w:rsidRPr="00275F35">
              <w:rPr>
                <w:rFonts w:ascii="Arial" w:eastAsia="Times New Roman" w:hAnsi="Arial" w:cs="Arial"/>
                <w:b w:val="0"/>
                <w:bCs w:val="0"/>
                <w:color w:val="000000"/>
                <w:sz w:val="20"/>
                <w:szCs w:val="20"/>
              </w:rPr>
              <w:t>Description</w:t>
            </w:r>
          </w:p>
        </w:tc>
        <w:tc>
          <w:tcPr>
            <w:tcW w:w="2395" w:type="dxa"/>
            <w:noWrap/>
            <w:hideMark/>
          </w:tcPr>
          <w:p w14:paraId="340C1FEB"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75F35">
              <w:rPr>
                <w:rFonts w:ascii="Arial" w:eastAsia="Times New Roman" w:hAnsi="Arial" w:cs="Arial"/>
                <w:b/>
                <w:bCs/>
                <w:color w:val="000000"/>
                <w:sz w:val="20"/>
                <w:szCs w:val="20"/>
              </w:rPr>
              <w:t>March 2000 - Oct 2007</w:t>
            </w:r>
          </w:p>
        </w:tc>
        <w:tc>
          <w:tcPr>
            <w:tcW w:w="2116" w:type="dxa"/>
            <w:noWrap/>
            <w:hideMark/>
          </w:tcPr>
          <w:p w14:paraId="50315183"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75F35">
              <w:rPr>
                <w:rFonts w:ascii="Arial" w:eastAsia="Times New Roman" w:hAnsi="Arial" w:cs="Arial"/>
                <w:b/>
                <w:bCs/>
                <w:color w:val="000000"/>
                <w:sz w:val="20"/>
                <w:szCs w:val="20"/>
              </w:rPr>
              <w:t>Oct 2007 - Dec 2012</w:t>
            </w:r>
          </w:p>
        </w:tc>
      </w:tr>
      <w:tr w:rsidR="00275F35" w:rsidRPr="00275F35" w14:paraId="19312A5E" w14:textId="77777777" w:rsidTr="0078770A">
        <w:trPr>
          <w:trHeight w:val="242"/>
        </w:trPr>
        <w:tc>
          <w:tcPr>
            <w:cnfStyle w:val="001000000000" w:firstRow="0" w:lastRow="0" w:firstColumn="1" w:lastColumn="0" w:oddVBand="0" w:evenVBand="0" w:oddHBand="0" w:evenHBand="0" w:firstRowFirstColumn="0" w:firstRowLastColumn="0" w:lastRowFirstColumn="0" w:lastRowLastColumn="0"/>
            <w:tcW w:w="2443" w:type="dxa"/>
            <w:noWrap/>
            <w:hideMark/>
          </w:tcPr>
          <w:p w14:paraId="181EA536" w14:textId="5B72D66B" w:rsidR="00275F35" w:rsidRPr="00275F35" w:rsidRDefault="0078770A" w:rsidP="00275F35">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395" w:type="dxa"/>
            <w:noWrap/>
            <w:hideMark/>
          </w:tcPr>
          <w:p w14:paraId="6AB4C95A" w14:textId="61B35E8A"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7.91</w:t>
            </w:r>
            <w:r w:rsidR="00155B49">
              <w:rPr>
                <w:rFonts w:ascii="Arial" w:eastAsia="Times New Roman" w:hAnsi="Arial" w:cs="Arial"/>
                <w:color w:val="000000"/>
                <w:sz w:val="16"/>
                <w:szCs w:val="16"/>
              </w:rPr>
              <w:t>%</w:t>
            </w:r>
          </w:p>
        </w:tc>
        <w:tc>
          <w:tcPr>
            <w:tcW w:w="2116" w:type="dxa"/>
            <w:noWrap/>
            <w:hideMark/>
          </w:tcPr>
          <w:p w14:paraId="349D7F80" w14:textId="393ECB7F"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10.75</w:t>
            </w:r>
            <w:r w:rsidR="00155B49">
              <w:rPr>
                <w:rFonts w:ascii="Arial" w:eastAsia="Times New Roman" w:hAnsi="Arial" w:cs="Arial"/>
                <w:color w:val="000000"/>
                <w:sz w:val="16"/>
                <w:szCs w:val="16"/>
              </w:rPr>
              <w:t>%</w:t>
            </w:r>
          </w:p>
        </w:tc>
      </w:tr>
      <w:tr w:rsidR="00275F35" w:rsidRPr="00275F35" w14:paraId="621DC1ED" w14:textId="77777777" w:rsidTr="0078770A">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443" w:type="dxa"/>
            <w:noWrap/>
            <w:hideMark/>
          </w:tcPr>
          <w:p w14:paraId="0E331BF6" w14:textId="585DF0FE" w:rsidR="00275F35" w:rsidRPr="00275F35" w:rsidRDefault="0078770A" w:rsidP="00275F3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275F35" w:rsidRPr="00275F35">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395" w:type="dxa"/>
            <w:noWrap/>
            <w:hideMark/>
          </w:tcPr>
          <w:p w14:paraId="59C46E9A" w14:textId="7C7CFAED"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8.08</w:t>
            </w:r>
            <w:r w:rsidR="00155B49">
              <w:rPr>
                <w:rFonts w:ascii="Arial" w:eastAsia="Times New Roman" w:hAnsi="Arial" w:cs="Arial"/>
                <w:color w:val="000000"/>
                <w:sz w:val="16"/>
                <w:szCs w:val="16"/>
              </w:rPr>
              <w:t>%</w:t>
            </w:r>
          </w:p>
        </w:tc>
        <w:tc>
          <w:tcPr>
            <w:tcW w:w="2116" w:type="dxa"/>
            <w:noWrap/>
            <w:hideMark/>
          </w:tcPr>
          <w:p w14:paraId="5FD3F9A9" w14:textId="3911882D"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11.06</w:t>
            </w:r>
            <w:r w:rsidR="00155B49">
              <w:rPr>
                <w:rFonts w:ascii="Arial" w:eastAsia="Times New Roman" w:hAnsi="Arial" w:cs="Arial"/>
                <w:color w:val="000000"/>
                <w:sz w:val="16"/>
                <w:szCs w:val="16"/>
              </w:rPr>
              <w:t>%</w:t>
            </w:r>
          </w:p>
        </w:tc>
      </w:tr>
      <w:tr w:rsidR="00275F35" w:rsidRPr="00275F35" w14:paraId="200FC2C5" w14:textId="77777777" w:rsidTr="0078770A">
        <w:trPr>
          <w:trHeight w:val="242"/>
        </w:trPr>
        <w:tc>
          <w:tcPr>
            <w:cnfStyle w:val="001000000000" w:firstRow="0" w:lastRow="0" w:firstColumn="1" w:lastColumn="0" w:oddVBand="0" w:evenVBand="0" w:oddHBand="0" w:evenHBand="0" w:firstRowFirstColumn="0" w:firstRowLastColumn="0" w:lastRowFirstColumn="0" w:lastRowLastColumn="0"/>
            <w:tcW w:w="2443" w:type="dxa"/>
            <w:noWrap/>
            <w:hideMark/>
          </w:tcPr>
          <w:p w14:paraId="2AA592C4" w14:textId="339BE35A" w:rsidR="00275F35" w:rsidRPr="00275F35" w:rsidRDefault="0078770A" w:rsidP="00275F3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275F35" w:rsidRPr="00275F35">
              <w:rPr>
                <w:rFonts w:ascii="Arial" w:eastAsia="Times New Roman" w:hAnsi="Arial" w:cs="Arial"/>
                <w:color w:val="000000"/>
                <w:sz w:val="16"/>
                <w:szCs w:val="16"/>
              </w:rPr>
              <w:t>_USAGG</w:t>
            </w:r>
          </w:p>
        </w:tc>
        <w:tc>
          <w:tcPr>
            <w:tcW w:w="2395" w:type="dxa"/>
            <w:noWrap/>
            <w:hideMark/>
          </w:tcPr>
          <w:p w14:paraId="2CFC31BC" w14:textId="2BF8A274"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7.97</w:t>
            </w:r>
            <w:r w:rsidR="00155B49">
              <w:rPr>
                <w:rFonts w:ascii="Arial" w:eastAsia="Times New Roman" w:hAnsi="Arial" w:cs="Arial"/>
                <w:color w:val="000000"/>
                <w:sz w:val="16"/>
                <w:szCs w:val="16"/>
              </w:rPr>
              <w:t>%</w:t>
            </w:r>
          </w:p>
        </w:tc>
        <w:tc>
          <w:tcPr>
            <w:tcW w:w="2116" w:type="dxa"/>
            <w:noWrap/>
            <w:hideMark/>
          </w:tcPr>
          <w:p w14:paraId="620CCC8A" w14:textId="70A1F34C"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11.26</w:t>
            </w:r>
            <w:r w:rsidR="00155B49">
              <w:rPr>
                <w:rFonts w:ascii="Arial" w:eastAsia="Times New Roman" w:hAnsi="Arial" w:cs="Arial"/>
                <w:color w:val="000000"/>
                <w:sz w:val="16"/>
                <w:szCs w:val="16"/>
              </w:rPr>
              <w:t>%</w:t>
            </w:r>
          </w:p>
        </w:tc>
      </w:tr>
      <w:tr w:rsidR="00275F35" w:rsidRPr="00275F35" w14:paraId="0FEC20A5" w14:textId="77777777" w:rsidTr="0078770A">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443" w:type="dxa"/>
            <w:noWrap/>
            <w:hideMark/>
          </w:tcPr>
          <w:p w14:paraId="17AFC3FB"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CORRELATION_1</w:t>
            </w:r>
          </w:p>
        </w:tc>
        <w:tc>
          <w:tcPr>
            <w:tcW w:w="2395" w:type="dxa"/>
            <w:noWrap/>
            <w:hideMark/>
          </w:tcPr>
          <w:p w14:paraId="4CFE2171" w14:textId="598A5C02"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7.10</w:t>
            </w:r>
            <w:r w:rsidR="00155B49">
              <w:rPr>
                <w:rFonts w:ascii="Arial" w:eastAsia="Times New Roman" w:hAnsi="Arial" w:cs="Arial"/>
                <w:color w:val="000000"/>
                <w:sz w:val="16"/>
                <w:szCs w:val="16"/>
              </w:rPr>
              <w:t>%</w:t>
            </w:r>
          </w:p>
        </w:tc>
        <w:tc>
          <w:tcPr>
            <w:tcW w:w="2116" w:type="dxa"/>
            <w:noWrap/>
            <w:hideMark/>
          </w:tcPr>
          <w:p w14:paraId="4C55BACD" w14:textId="0FFF995B"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11.32</w:t>
            </w:r>
            <w:r w:rsidR="00155B49">
              <w:rPr>
                <w:rFonts w:ascii="Arial" w:eastAsia="Times New Roman" w:hAnsi="Arial" w:cs="Arial"/>
                <w:color w:val="000000"/>
                <w:sz w:val="16"/>
                <w:szCs w:val="16"/>
              </w:rPr>
              <w:t>%</w:t>
            </w:r>
          </w:p>
        </w:tc>
      </w:tr>
      <w:tr w:rsidR="00275F35" w:rsidRPr="00275F35" w14:paraId="0FF0EAEF" w14:textId="77777777" w:rsidTr="0078770A">
        <w:trPr>
          <w:trHeight w:val="271"/>
        </w:trPr>
        <w:tc>
          <w:tcPr>
            <w:cnfStyle w:val="001000000000" w:firstRow="0" w:lastRow="0" w:firstColumn="1" w:lastColumn="0" w:oddVBand="0" w:evenVBand="0" w:oddHBand="0" w:evenHBand="0" w:firstRowFirstColumn="0" w:firstRowLastColumn="0" w:lastRowFirstColumn="0" w:lastRowLastColumn="0"/>
            <w:tcW w:w="2443" w:type="dxa"/>
            <w:noWrap/>
            <w:hideMark/>
          </w:tcPr>
          <w:p w14:paraId="70AD0912"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CORRELATION_2</w:t>
            </w:r>
          </w:p>
        </w:tc>
        <w:tc>
          <w:tcPr>
            <w:tcW w:w="2395" w:type="dxa"/>
            <w:noWrap/>
            <w:hideMark/>
          </w:tcPr>
          <w:p w14:paraId="3941DB0B" w14:textId="74B4DCDF"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6.63</w:t>
            </w:r>
            <w:r w:rsidR="00155B49">
              <w:rPr>
                <w:rFonts w:ascii="Arial" w:eastAsia="Times New Roman" w:hAnsi="Arial" w:cs="Arial"/>
                <w:color w:val="000000"/>
                <w:sz w:val="16"/>
                <w:szCs w:val="16"/>
              </w:rPr>
              <w:t>%</w:t>
            </w:r>
          </w:p>
        </w:tc>
        <w:tc>
          <w:tcPr>
            <w:tcW w:w="2116" w:type="dxa"/>
            <w:noWrap/>
            <w:hideMark/>
          </w:tcPr>
          <w:p w14:paraId="2E7D173A" w14:textId="5BAAFD84"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12.12</w:t>
            </w:r>
            <w:r w:rsidR="00155B49">
              <w:rPr>
                <w:rFonts w:ascii="Arial" w:eastAsia="Times New Roman" w:hAnsi="Arial" w:cs="Arial"/>
                <w:color w:val="000000"/>
                <w:sz w:val="16"/>
                <w:szCs w:val="16"/>
              </w:rPr>
              <w:t>%</w:t>
            </w:r>
          </w:p>
        </w:tc>
      </w:tr>
      <w:tr w:rsidR="00275F35" w:rsidRPr="00275F35" w14:paraId="56391EA4" w14:textId="77777777" w:rsidTr="0078770A">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443" w:type="dxa"/>
            <w:noWrap/>
            <w:hideMark/>
          </w:tcPr>
          <w:p w14:paraId="287184A7"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GLOBAL_1</w:t>
            </w:r>
          </w:p>
        </w:tc>
        <w:tc>
          <w:tcPr>
            <w:tcW w:w="2395" w:type="dxa"/>
            <w:noWrap/>
            <w:hideMark/>
          </w:tcPr>
          <w:p w14:paraId="25FACC7E" w14:textId="31AA7E1D"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12.88</w:t>
            </w:r>
            <w:r w:rsidR="00155B49">
              <w:rPr>
                <w:rFonts w:ascii="Arial" w:eastAsia="Times New Roman" w:hAnsi="Arial" w:cs="Arial"/>
                <w:color w:val="000000"/>
                <w:sz w:val="16"/>
                <w:szCs w:val="16"/>
              </w:rPr>
              <w:t>%</w:t>
            </w:r>
          </w:p>
        </w:tc>
        <w:tc>
          <w:tcPr>
            <w:tcW w:w="2116" w:type="dxa"/>
            <w:noWrap/>
            <w:hideMark/>
          </w:tcPr>
          <w:p w14:paraId="2183BEBD" w14:textId="49CC996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19.94</w:t>
            </w:r>
            <w:r w:rsidR="00155B49">
              <w:rPr>
                <w:rFonts w:ascii="Arial" w:eastAsia="Times New Roman" w:hAnsi="Arial" w:cs="Arial"/>
                <w:color w:val="000000"/>
                <w:sz w:val="16"/>
                <w:szCs w:val="16"/>
              </w:rPr>
              <w:t>%</w:t>
            </w:r>
          </w:p>
        </w:tc>
      </w:tr>
      <w:tr w:rsidR="00275F35" w:rsidRPr="00275F35" w14:paraId="3BD9186A" w14:textId="77777777" w:rsidTr="0078770A">
        <w:trPr>
          <w:trHeight w:val="271"/>
        </w:trPr>
        <w:tc>
          <w:tcPr>
            <w:cnfStyle w:val="001000000000" w:firstRow="0" w:lastRow="0" w:firstColumn="1" w:lastColumn="0" w:oddVBand="0" w:evenVBand="0" w:oddHBand="0" w:evenHBand="0" w:firstRowFirstColumn="0" w:firstRowLastColumn="0" w:lastRowFirstColumn="0" w:lastRowLastColumn="0"/>
            <w:tcW w:w="2443" w:type="dxa"/>
            <w:noWrap/>
            <w:hideMark/>
          </w:tcPr>
          <w:p w14:paraId="68596C71"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GLOBAL_2</w:t>
            </w:r>
          </w:p>
        </w:tc>
        <w:tc>
          <w:tcPr>
            <w:tcW w:w="2395" w:type="dxa"/>
            <w:noWrap/>
            <w:hideMark/>
          </w:tcPr>
          <w:p w14:paraId="49A21659" w14:textId="5EEFD425"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14.65</w:t>
            </w:r>
            <w:r w:rsidR="00155B49">
              <w:rPr>
                <w:rFonts w:ascii="Arial" w:eastAsia="Times New Roman" w:hAnsi="Arial" w:cs="Arial"/>
                <w:color w:val="000000"/>
                <w:sz w:val="16"/>
                <w:szCs w:val="16"/>
              </w:rPr>
              <w:t>%</w:t>
            </w:r>
          </w:p>
        </w:tc>
        <w:tc>
          <w:tcPr>
            <w:tcW w:w="2116" w:type="dxa"/>
            <w:noWrap/>
            <w:hideMark/>
          </w:tcPr>
          <w:p w14:paraId="6A40325D" w14:textId="4925E633"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22.37</w:t>
            </w:r>
            <w:r w:rsidR="00155B49">
              <w:rPr>
                <w:rFonts w:ascii="Arial" w:eastAsia="Times New Roman" w:hAnsi="Arial" w:cs="Arial"/>
                <w:color w:val="000000"/>
                <w:sz w:val="16"/>
                <w:szCs w:val="16"/>
              </w:rPr>
              <w:t>%</w:t>
            </w:r>
          </w:p>
        </w:tc>
      </w:tr>
      <w:tr w:rsidR="00275F35" w:rsidRPr="00275F35" w14:paraId="40F5A680" w14:textId="77777777" w:rsidTr="0078770A">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443" w:type="dxa"/>
            <w:noWrap/>
            <w:hideMark/>
          </w:tcPr>
          <w:p w14:paraId="128A734D"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S&amp;P 500 - Total Return</w:t>
            </w:r>
          </w:p>
        </w:tc>
        <w:tc>
          <w:tcPr>
            <w:tcW w:w="2395" w:type="dxa"/>
            <w:noWrap/>
            <w:hideMark/>
          </w:tcPr>
          <w:p w14:paraId="64760DD0" w14:textId="57331D1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13.76</w:t>
            </w:r>
            <w:r w:rsidR="00155B49">
              <w:rPr>
                <w:rFonts w:ascii="Arial" w:eastAsia="Times New Roman" w:hAnsi="Arial" w:cs="Arial"/>
                <w:color w:val="000000"/>
                <w:sz w:val="16"/>
                <w:szCs w:val="16"/>
              </w:rPr>
              <w:t>%</w:t>
            </w:r>
          </w:p>
        </w:tc>
        <w:tc>
          <w:tcPr>
            <w:tcW w:w="2116" w:type="dxa"/>
            <w:noWrap/>
            <w:hideMark/>
          </w:tcPr>
          <w:p w14:paraId="1FFCD149" w14:textId="4DFD0DF0"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18.54</w:t>
            </w:r>
            <w:r w:rsidR="00155B49">
              <w:rPr>
                <w:rFonts w:ascii="Arial" w:eastAsia="Times New Roman" w:hAnsi="Arial" w:cs="Arial"/>
                <w:color w:val="000000"/>
                <w:sz w:val="16"/>
                <w:szCs w:val="16"/>
              </w:rPr>
              <w:t>%</w:t>
            </w:r>
          </w:p>
        </w:tc>
      </w:tr>
      <w:tr w:rsidR="00275F35" w:rsidRPr="00275F35" w14:paraId="6BD7BADB" w14:textId="77777777" w:rsidTr="0078770A">
        <w:trPr>
          <w:trHeight w:val="271"/>
        </w:trPr>
        <w:tc>
          <w:tcPr>
            <w:cnfStyle w:val="001000000000" w:firstRow="0" w:lastRow="0" w:firstColumn="1" w:lastColumn="0" w:oddVBand="0" w:evenVBand="0" w:oddHBand="0" w:evenHBand="0" w:firstRowFirstColumn="0" w:firstRowLastColumn="0" w:lastRowFirstColumn="0" w:lastRowLastColumn="0"/>
            <w:tcW w:w="2443" w:type="dxa"/>
            <w:noWrap/>
            <w:hideMark/>
          </w:tcPr>
          <w:p w14:paraId="2B015332"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Risk Parity</w:t>
            </w:r>
          </w:p>
        </w:tc>
        <w:tc>
          <w:tcPr>
            <w:tcW w:w="2395" w:type="dxa"/>
            <w:noWrap/>
            <w:hideMark/>
          </w:tcPr>
          <w:p w14:paraId="6CE15EB5" w14:textId="77777777" w:rsidR="00275F35" w:rsidRPr="00317003"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4.26%</w:t>
            </w:r>
          </w:p>
        </w:tc>
        <w:tc>
          <w:tcPr>
            <w:tcW w:w="2116" w:type="dxa"/>
            <w:noWrap/>
            <w:hideMark/>
          </w:tcPr>
          <w:p w14:paraId="1CFB32C7" w14:textId="77777777" w:rsidR="00275F35" w:rsidRPr="00317003"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5.68%</w:t>
            </w:r>
          </w:p>
        </w:tc>
      </w:tr>
    </w:tbl>
    <w:p w14:paraId="39502410" w14:textId="77777777" w:rsidR="00275F35" w:rsidRDefault="00275F35" w:rsidP="00C736F3">
      <w:pPr>
        <w:pStyle w:val="ListParagraph"/>
        <w:ind w:left="0"/>
      </w:pPr>
    </w:p>
    <w:p w14:paraId="5284433E" w14:textId="77777777" w:rsidR="00275F35" w:rsidRDefault="00275F35" w:rsidP="00C736F3">
      <w:pPr>
        <w:pStyle w:val="ListParagraph"/>
        <w:ind w:left="0"/>
      </w:pPr>
    </w:p>
    <w:tbl>
      <w:tblPr>
        <w:tblStyle w:val="LightList-Accent5"/>
        <w:tblW w:w="6950" w:type="dxa"/>
        <w:tblLook w:val="04A0" w:firstRow="1" w:lastRow="0" w:firstColumn="1" w:lastColumn="0" w:noHBand="0" w:noVBand="1"/>
      </w:tblPr>
      <w:tblGrid>
        <w:gridCol w:w="2334"/>
        <w:gridCol w:w="2409"/>
        <w:gridCol w:w="2241"/>
      </w:tblGrid>
      <w:tr w:rsidR="00317003" w:rsidRPr="00275F35" w14:paraId="3DA2690A" w14:textId="77777777" w:rsidTr="0078770A">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6950" w:type="dxa"/>
            <w:gridSpan w:val="3"/>
            <w:noWrap/>
            <w:hideMark/>
          </w:tcPr>
          <w:p w14:paraId="5839D4B8" w14:textId="4EA19B19" w:rsidR="00317003" w:rsidRPr="00275F35" w:rsidRDefault="00317003" w:rsidP="00275F35">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Sharpe Ratio</w:t>
            </w:r>
          </w:p>
        </w:tc>
      </w:tr>
      <w:tr w:rsidR="00275F35" w:rsidRPr="00275F35" w14:paraId="7E92E6EE" w14:textId="77777777" w:rsidTr="0078770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1AA48871" w14:textId="77777777" w:rsidR="00275F35" w:rsidRPr="00275F35" w:rsidRDefault="00275F35" w:rsidP="00275F35">
            <w:pPr>
              <w:rPr>
                <w:rFonts w:ascii="Arial" w:eastAsia="Times New Roman" w:hAnsi="Arial" w:cs="Arial"/>
                <w:b w:val="0"/>
                <w:bCs w:val="0"/>
                <w:color w:val="000000"/>
                <w:sz w:val="20"/>
                <w:szCs w:val="20"/>
              </w:rPr>
            </w:pPr>
            <w:r w:rsidRPr="00275F35">
              <w:rPr>
                <w:rFonts w:ascii="Arial" w:eastAsia="Times New Roman" w:hAnsi="Arial" w:cs="Arial"/>
                <w:b w:val="0"/>
                <w:bCs w:val="0"/>
                <w:color w:val="000000"/>
                <w:sz w:val="20"/>
                <w:szCs w:val="20"/>
              </w:rPr>
              <w:t>Description</w:t>
            </w:r>
          </w:p>
        </w:tc>
        <w:tc>
          <w:tcPr>
            <w:tcW w:w="2409" w:type="dxa"/>
            <w:noWrap/>
            <w:hideMark/>
          </w:tcPr>
          <w:p w14:paraId="3513086E"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75F35">
              <w:rPr>
                <w:rFonts w:ascii="Arial" w:eastAsia="Times New Roman" w:hAnsi="Arial" w:cs="Arial"/>
                <w:b/>
                <w:bCs/>
                <w:color w:val="000000"/>
                <w:sz w:val="20"/>
                <w:szCs w:val="20"/>
              </w:rPr>
              <w:t>March 2000 - Oct 2007</w:t>
            </w:r>
          </w:p>
        </w:tc>
        <w:tc>
          <w:tcPr>
            <w:tcW w:w="2241" w:type="dxa"/>
            <w:noWrap/>
            <w:hideMark/>
          </w:tcPr>
          <w:p w14:paraId="36373256"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75F35">
              <w:rPr>
                <w:rFonts w:ascii="Arial" w:eastAsia="Times New Roman" w:hAnsi="Arial" w:cs="Arial"/>
                <w:b/>
                <w:bCs/>
                <w:color w:val="000000"/>
                <w:sz w:val="20"/>
                <w:szCs w:val="20"/>
              </w:rPr>
              <w:t>Oct 2007 - Dec 2012</w:t>
            </w:r>
          </w:p>
        </w:tc>
      </w:tr>
      <w:tr w:rsidR="00275F35" w:rsidRPr="00275F35" w14:paraId="691ABB1A" w14:textId="77777777" w:rsidTr="0078770A">
        <w:trPr>
          <w:trHeight w:val="24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64B2228F" w14:textId="7FCCDB98" w:rsidR="00275F35" w:rsidRPr="00275F35" w:rsidRDefault="0078770A" w:rsidP="00275F35">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409" w:type="dxa"/>
            <w:noWrap/>
            <w:hideMark/>
          </w:tcPr>
          <w:p w14:paraId="20E4A995" w14:textId="77777777"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0.26</w:t>
            </w:r>
          </w:p>
        </w:tc>
        <w:tc>
          <w:tcPr>
            <w:tcW w:w="2241" w:type="dxa"/>
            <w:noWrap/>
            <w:hideMark/>
          </w:tcPr>
          <w:p w14:paraId="7F4A869A" w14:textId="77777777"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0.42</w:t>
            </w:r>
          </w:p>
        </w:tc>
      </w:tr>
      <w:tr w:rsidR="00275F35" w:rsidRPr="00275F35" w14:paraId="2F47553D" w14:textId="77777777" w:rsidTr="0078770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4188C9B5" w14:textId="5B178FD9" w:rsidR="00275F35" w:rsidRPr="00275F35" w:rsidRDefault="0078770A" w:rsidP="00275F3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275F35" w:rsidRPr="00275F35">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409" w:type="dxa"/>
            <w:noWrap/>
            <w:hideMark/>
          </w:tcPr>
          <w:p w14:paraId="37AF08DC"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0.30</w:t>
            </w:r>
          </w:p>
        </w:tc>
        <w:tc>
          <w:tcPr>
            <w:tcW w:w="2241" w:type="dxa"/>
            <w:noWrap/>
            <w:hideMark/>
          </w:tcPr>
          <w:p w14:paraId="50F3AD2C"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0.53</w:t>
            </w:r>
          </w:p>
        </w:tc>
      </w:tr>
      <w:tr w:rsidR="00275F35" w:rsidRPr="00275F35" w14:paraId="0DD83A41" w14:textId="77777777" w:rsidTr="0078770A">
        <w:trPr>
          <w:trHeight w:val="24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5E9DE059" w14:textId="440AD549" w:rsidR="00275F35" w:rsidRPr="00275F35" w:rsidRDefault="0078770A" w:rsidP="00275F3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275F35" w:rsidRPr="00275F35">
              <w:rPr>
                <w:rFonts w:ascii="Arial" w:eastAsia="Times New Roman" w:hAnsi="Arial" w:cs="Arial"/>
                <w:color w:val="000000"/>
                <w:sz w:val="16"/>
                <w:szCs w:val="16"/>
              </w:rPr>
              <w:t>_USAGG</w:t>
            </w:r>
          </w:p>
        </w:tc>
        <w:tc>
          <w:tcPr>
            <w:tcW w:w="2409" w:type="dxa"/>
            <w:noWrap/>
            <w:hideMark/>
          </w:tcPr>
          <w:p w14:paraId="69B49257" w14:textId="77777777"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0.21</w:t>
            </w:r>
          </w:p>
        </w:tc>
        <w:tc>
          <w:tcPr>
            <w:tcW w:w="2241" w:type="dxa"/>
            <w:noWrap/>
            <w:hideMark/>
          </w:tcPr>
          <w:p w14:paraId="4F5F15E8" w14:textId="77777777"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0.27</w:t>
            </w:r>
          </w:p>
        </w:tc>
      </w:tr>
      <w:tr w:rsidR="00275F35" w:rsidRPr="00275F35" w14:paraId="1BCEA106" w14:textId="77777777" w:rsidTr="0078770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3B3F8257"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CORRELATION_1</w:t>
            </w:r>
          </w:p>
        </w:tc>
        <w:tc>
          <w:tcPr>
            <w:tcW w:w="2409" w:type="dxa"/>
            <w:noWrap/>
            <w:hideMark/>
          </w:tcPr>
          <w:p w14:paraId="0E781C53"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0.72</w:t>
            </w:r>
          </w:p>
        </w:tc>
        <w:tc>
          <w:tcPr>
            <w:tcW w:w="2241" w:type="dxa"/>
            <w:noWrap/>
            <w:hideMark/>
          </w:tcPr>
          <w:p w14:paraId="30E35207"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0.33</w:t>
            </w:r>
          </w:p>
        </w:tc>
      </w:tr>
      <w:tr w:rsidR="00275F35" w:rsidRPr="00275F35" w14:paraId="1B7D4624" w14:textId="77777777" w:rsidTr="0078770A">
        <w:trPr>
          <w:trHeight w:val="269"/>
        </w:trPr>
        <w:tc>
          <w:tcPr>
            <w:cnfStyle w:val="001000000000" w:firstRow="0" w:lastRow="0" w:firstColumn="1" w:lastColumn="0" w:oddVBand="0" w:evenVBand="0" w:oddHBand="0" w:evenHBand="0" w:firstRowFirstColumn="0" w:firstRowLastColumn="0" w:lastRowFirstColumn="0" w:lastRowLastColumn="0"/>
            <w:tcW w:w="2300" w:type="dxa"/>
            <w:noWrap/>
            <w:hideMark/>
          </w:tcPr>
          <w:p w14:paraId="61042BC9"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CORRELATION_2</w:t>
            </w:r>
          </w:p>
        </w:tc>
        <w:tc>
          <w:tcPr>
            <w:tcW w:w="2409" w:type="dxa"/>
            <w:noWrap/>
            <w:hideMark/>
          </w:tcPr>
          <w:p w14:paraId="7810983B" w14:textId="77777777"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0.91</w:t>
            </w:r>
          </w:p>
        </w:tc>
        <w:tc>
          <w:tcPr>
            <w:tcW w:w="2241" w:type="dxa"/>
            <w:noWrap/>
            <w:hideMark/>
          </w:tcPr>
          <w:p w14:paraId="2FAD03F3" w14:textId="77777777"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0.38</w:t>
            </w:r>
          </w:p>
        </w:tc>
      </w:tr>
      <w:tr w:rsidR="00275F35" w:rsidRPr="00275F35" w14:paraId="042934E0" w14:textId="77777777" w:rsidTr="0078770A">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300" w:type="dxa"/>
            <w:noWrap/>
            <w:hideMark/>
          </w:tcPr>
          <w:p w14:paraId="2FF883C8"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GLOBAL_1</w:t>
            </w:r>
          </w:p>
        </w:tc>
        <w:tc>
          <w:tcPr>
            <w:tcW w:w="2409" w:type="dxa"/>
            <w:noWrap/>
            <w:hideMark/>
          </w:tcPr>
          <w:p w14:paraId="6BE46C0A"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0.19</w:t>
            </w:r>
          </w:p>
        </w:tc>
        <w:tc>
          <w:tcPr>
            <w:tcW w:w="2241" w:type="dxa"/>
            <w:noWrap/>
            <w:hideMark/>
          </w:tcPr>
          <w:p w14:paraId="3511BA6A"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-0.06</w:t>
            </w:r>
          </w:p>
        </w:tc>
      </w:tr>
      <w:tr w:rsidR="00275F35" w:rsidRPr="00275F35" w14:paraId="26950AE7" w14:textId="77777777" w:rsidTr="0078770A">
        <w:trPr>
          <w:trHeight w:val="269"/>
        </w:trPr>
        <w:tc>
          <w:tcPr>
            <w:cnfStyle w:val="001000000000" w:firstRow="0" w:lastRow="0" w:firstColumn="1" w:lastColumn="0" w:oddVBand="0" w:evenVBand="0" w:oddHBand="0" w:evenHBand="0" w:firstRowFirstColumn="0" w:firstRowLastColumn="0" w:lastRowFirstColumn="0" w:lastRowLastColumn="0"/>
            <w:tcW w:w="2300" w:type="dxa"/>
            <w:noWrap/>
            <w:hideMark/>
          </w:tcPr>
          <w:p w14:paraId="3BDE29FA"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GLOBAL_2</w:t>
            </w:r>
          </w:p>
        </w:tc>
        <w:tc>
          <w:tcPr>
            <w:tcW w:w="2409" w:type="dxa"/>
            <w:noWrap/>
            <w:hideMark/>
          </w:tcPr>
          <w:p w14:paraId="54FD22ED" w14:textId="77777777"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0.50</w:t>
            </w:r>
          </w:p>
        </w:tc>
        <w:tc>
          <w:tcPr>
            <w:tcW w:w="2241" w:type="dxa"/>
            <w:noWrap/>
            <w:hideMark/>
          </w:tcPr>
          <w:p w14:paraId="0E31C667" w14:textId="77777777" w:rsidR="00275F35" w:rsidRPr="00275F35" w:rsidRDefault="00275F35" w:rsidP="00275F3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-0.05</w:t>
            </w:r>
          </w:p>
        </w:tc>
      </w:tr>
      <w:tr w:rsidR="00275F35" w:rsidRPr="00275F35" w14:paraId="0EAFEF23" w14:textId="77777777" w:rsidTr="0078770A">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300" w:type="dxa"/>
            <w:noWrap/>
            <w:hideMark/>
          </w:tcPr>
          <w:p w14:paraId="3ECFFD36"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S&amp;P 500 - Total Return</w:t>
            </w:r>
          </w:p>
        </w:tc>
        <w:tc>
          <w:tcPr>
            <w:tcW w:w="2409" w:type="dxa"/>
            <w:noWrap/>
            <w:hideMark/>
          </w:tcPr>
          <w:p w14:paraId="4C31CA6C"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0.01</w:t>
            </w:r>
          </w:p>
        </w:tc>
        <w:tc>
          <w:tcPr>
            <w:tcW w:w="2241" w:type="dxa"/>
            <w:noWrap/>
            <w:hideMark/>
          </w:tcPr>
          <w:p w14:paraId="2D2F67DA" w14:textId="77777777" w:rsidR="00275F35" w:rsidRPr="00275F35" w:rsidRDefault="00275F35" w:rsidP="00275F3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75F35">
              <w:rPr>
                <w:rFonts w:ascii="Arial" w:eastAsia="Times New Roman" w:hAnsi="Arial" w:cs="Arial"/>
                <w:color w:val="000000"/>
                <w:sz w:val="16"/>
                <w:szCs w:val="16"/>
              </w:rPr>
              <w:t>0.02</w:t>
            </w:r>
          </w:p>
        </w:tc>
      </w:tr>
      <w:tr w:rsidR="00275F35" w:rsidRPr="00275F35" w14:paraId="75A0CC9D" w14:textId="77777777" w:rsidTr="0078770A">
        <w:trPr>
          <w:trHeight w:val="269"/>
        </w:trPr>
        <w:tc>
          <w:tcPr>
            <w:cnfStyle w:val="001000000000" w:firstRow="0" w:lastRow="0" w:firstColumn="1" w:lastColumn="0" w:oddVBand="0" w:evenVBand="0" w:oddHBand="0" w:evenHBand="0" w:firstRowFirstColumn="0" w:firstRowLastColumn="0" w:lastRowFirstColumn="0" w:lastRowLastColumn="0"/>
            <w:tcW w:w="2300" w:type="dxa"/>
            <w:noWrap/>
            <w:hideMark/>
          </w:tcPr>
          <w:p w14:paraId="0E75DC7F" w14:textId="77777777" w:rsidR="00275F35" w:rsidRPr="00275F35" w:rsidRDefault="00275F35" w:rsidP="00275F35">
            <w:pPr>
              <w:rPr>
                <w:rFonts w:ascii="Arial" w:eastAsia="Times New Roman" w:hAnsi="Arial" w:cs="Arial"/>
                <w:color w:val="000000"/>
                <w:sz w:val="16"/>
                <w:szCs w:val="16"/>
              </w:rPr>
            </w:pPr>
            <w:r w:rsidRPr="00275F35">
              <w:rPr>
                <w:rFonts w:ascii="Arial" w:eastAsia="Times New Roman" w:hAnsi="Arial" w:cs="Arial"/>
                <w:color w:val="000000"/>
                <w:sz w:val="16"/>
                <w:szCs w:val="16"/>
              </w:rPr>
              <w:t>Risk Parity</w:t>
            </w:r>
          </w:p>
        </w:tc>
        <w:tc>
          <w:tcPr>
            <w:tcW w:w="2409" w:type="dxa"/>
            <w:noWrap/>
            <w:hideMark/>
          </w:tcPr>
          <w:p w14:paraId="5A98B240" w14:textId="4D16BEFC" w:rsidR="00275F35" w:rsidRPr="00317003" w:rsidRDefault="00275F35"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1.1</w:t>
            </w:r>
            <w:r w:rsidR="00155B49" w:rsidRPr="00317003">
              <w:rPr>
                <w:rFonts w:ascii="Arial" w:eastAsia="Times New Roman" w:hAnsi="Arial" w:cs="Arial"/>
                <w:color w:val="000000"/>
                <w:sz w:val="16"/>
                <w:szCs w:val="16"/>
              </w:rPr>
              <w:t>2</w:t>
            </w:r>
          </w:p>
        </w:tc>
        <w:tc>
          <w:tcPr>
            <w:tcW w:w="2241" w:type="dxa"/>
            <w:noWrap/>
            <w:hideMark/>
          </w:tcPr>
          <w:p w14:paraId="2EFB3158" w14:textId="7CA99DEA" w:rsidR="00275F35" w:rsidRPr="00317003" w:rsidRDefault="00275F35"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0.99</w:t>
            </w:r>
          </w:p>
        </w:tc>
      </w:tr>
    </w:tbl>
    <w:p w14:paraId="4E285719" w14:textId="77777777" w:rsidR="00275F35" w:rsidRDefault="00275F35" w:rsidP="00C736F3">
      <w:pPr>
        <w:pStyle w:val="ListParagraph"/>
        <w:ind w:left="0"/>
      </w:pPr>
    </w:p>
    <w:p w14:paraId="7B2658BD" w14:textId="77777777" w:rsidR="007C279C" w:rsidRDefault="007C279C" w:rsidP="00C736F3">
      <w:pPr>
        <w:pStyle w:val="ListParagraph"/>
        <w:ind w:left="0"/>
        <w:rPr>
          <w:u w:val="single"/>
        </w:rPr>
      </w:pPr>
    </w:p>
    <w:p w14:paraId="09273BCE" w14:textId="77777777" w:rsidR="007C279C" w:rsidRDefault="007C279C" w:rsidP="00C736F3">
      <w:pPr>
        <w:pStyle w:val="ListParagraph"/>
        <w:ind w:left="0"/>
        <w:rPr>
          <w:u w:val="single"/>
        </w:rPr>
      </w:pPr>
    </w:p>
    <w:p w14:paraId="412E0C1A" w14:textId="77777777" w:rsidR="007C279C" w:rsidRDefault="007C279C" w:rsidP="00C736F3">
      <w:pPr>
        <w:pStyle w:val="ListParagraph"/>
        <w:ind w:left="0"/>
        <w:rPr>
          <w:u w:val="single"/>
        </w:rPr>
      </w:pPr>
    </w:p>
    <w:p w14:paraId="1EFA2C3E" w14:textId="77777777" w:rsidR="0078770A" w:rsidRDefault="0078770A" w:rsidP="00C736F3">
      <w:pPr>
        <w:pStyle w:val="ListParagraph"/>
        <w:ind w:left="0"/>
        <w:rPr>
          <w:rFonts w:ascii="Times New Roman" w:hAnsi="Times New Roman" w:cs="Times New Roman"/>
          <w:u w:val="single"/>
        </w:rPr>
      </w:pPr>
    </w:p>
    <w:p w14:paraId="7E7FF700" w14:textId="77777777" w:rsidR="0078770A" w:rsidRDefault="0078770A" w:rsidP="00C736F3">
      <w:pPr>
        <w:pStyle w:val="ListParagraph"/>
        <w:ind w:left="0"/>
        <w:rPr>
          <w:rFonts w:ascii="Times New Roman" w:hAnsi="Times New Roman" w:cs="Times New Roman"/>
          <w:u w:val="single"/>
        </w:rPr>
      </w:pPr>
    </w:p>
    <w:p w14:paraId="72267F16" w14:textId="50E9FFB9" w:rsidR="00275F35" w:rsidRPr="00A86839" w:rsidRDefault="00275F35" w:rsidP="0078770A">
      <w:pPr>
        <w:pStyle w:val="ListParagraph"/>
        <w:ind w:left="0"/>
        <w:outlineLvl w:val="0"/>
        <w:rPr>
          <w:rFonts w:ascii="Times New Roman" w:hAnsi="Times New Roman" w:cs="Times New Roman"/>
          <w:u w:val="single"/>
        </w:rPr>
      </w:pPr>
      <w:r w:rsidRPr="00A86839">
        <w:rPr>
          <w:rFonts w:ascii="Times New Roman" w:hAnsi="Times New Roman" w:cs="Times New Roman"/>
          <w:u w:val="single"/>
        </w:rPr>
        <w:t>Discussion</w:t>
      </w:r>
      <w:r w:rsidR="00351362" w:rsidRPr="00A86839">
        <w:rPr>
          <w:rFonts w:ascii="Times New Roman" w:hAnsi="Times New Roman" w:cs="Times New Roman"/>
          <w:u w:val="single"/>
        </w:rPr>
        <w:t xml:space="preserve"> of results</w:t>
      </w:r>
      <w:r w:rsidRPr="00A86839">
        <w:rPr>
          <w:rFonts w:ascii="Times New Roman" w:hAnsi="Times New Roman" w:cs="Times New Roman"/>
          <w:u w:val="single"/>
        </w:rPr>
        <w:t>:</w:t>
      </w:r>
    </w:p>
    <w:p w14:paraId="49E6721E" w14:textId="77777777" w:rsidR="00275F35" w:rsidRPr="00A86839" w:rsidRDefault="00275F35" w:rsidP="00C736F3">
      <w:pPr>
        <w:pStyle w:val="ListParagraph"/>
        <w:ind w:left="0"/>
        <w:rPr>
          <w:rFonts w:ascii="Times New Roman" w:hAnsi="Times New Roman" w:cs="Times New Roman"/>
        </w:rPr>
      </w:pPr>
    </w:p>
    <w:p w14:paraId="262D10A3" w14:textId="0C3734F2" w:rsidR="00FB7667" w:rsidRPr="00A86839" w:rsidRDefault="00EB2A6B" w:rsidP="00A72C9F">
      <w:pPr>
        <w:pStyle w:val="ListParagraph"/>
        <w:spacing w:line="480" w:lineRule="auto"/>
        <w:ind w:left="0" w:firstLine="720"/>
        <w:rPr>
          <w:rFonts w:ascii="Times New Roman" w:hAnsi="Times New Roman" w:cs="Times New Roman"/>
        </w:rPr>
      </w:pPr>
      <w:r w:rsidRPr="00A86839">
        <w:rPr>
          <w:rFonts w:ascii="Times New Roman" w:hAnsi="Times New Roman" w:cs="Times New Roman"/>
        </w:rPr>
        <w:t xml:space="preserve">Based on returns, the “Correlation_2” portfolio performed the best, but the “Risk Parity” portfolio had the best Sharpe ratio over these two time horizons. Both of these time periods began with extreme downturns in the market. The first period began with the “Dot Com Bubble” burst and the second period began with the burst of the housing bubble. Both of these crashes </w:t>
      </w:r>
      <w:r w:rsidR="00351362" w:rsidRPr="00A86839">
        <w:rPr>
          <w:rFonts w:ascii="Times New Roman" w:hAnsi="Times New Roman" w:cs="Times New Roman"/>
        </w:rPr>
        <w:t>were</w:t>
      </w:r>
      <w:r w:rsidRPr="00A86839">
        <w:rPr>
          <w:rFonts w:ascii="Times New Roman" w:hAnsi="Times New Roman" w:cs="Times New Roman"/>
        </w:rPr>
        <w:t xml:space="preserve"> </w:t>
      </w:r>
      <w:r w:rsidR="007C279C" w:rsidRPr="00A86839">
        <w:rPr>
          <w:rFonts w:ascii="Times New Roman" w:hAnsi="Times New Roman" w:cs="Times New Roman"/>
        </w:rPr>
        <w:t>followed by bull markets.</w:t>
      </w:r>
      <w:r w:rsidR="008A7DD4" w:rsidRPr="00A86839">
        <w:rPr>
          <w:rFonts w:ascii="Times New Roman" w:hAnsi="Times New Roman" w:cs="Times New Roman"/>
        </w:rPr>
        <w:t xml:space="preserve"> </w:t>
      </w:r>
    </w:p>
    <w:p w14:paraId="24977C98" w14:textId="4BC83A68" w:rsidR="00FB7667" w:rsidRPr="00A86839" w:rsidRDefault="008D6480" w:rsidP="007C279C">
      <w:pPr>
        <w:pStyle w:val="ListParagraph"/>
        <w:spacing w:line="480" w:lineRule="auto"/>
        <w:ind w:left="0" w:firstLine="720"/>
        <w:rPr>
          <w:rFonts w:ascii="Times New Roman" w:hAnsi="Times New Roman" w:cs="Times New Roman"/>
        </w:rPr>
      </w:pPr>
      <w:r w:rsidRPr="00A86839">
        <w:rPr>
          <w:rFonts w:ascii="Times New Roman" w:hAnsi="Times New Roman" w:cs="Times New Roman"/>
        </w:rPr>
        <w:t xml:space="preserve">It is interesting to note that even though the average winner was the “Correlation_2” portfolio, the best performer in terms of return </w:t>
      </w:r>
      <w:r w:rsidR="00351362" w:rsidRPr="00A86839">
        <w:rPr>
          <w:rFonts w:ascii="Times New Roman" w:hAnsi="Times New Roman" w:cs="Times New Roman"/>
        </w:rPr>
        <w:t xml:space="preserve">from March 2000 – October 2007 </w:t>
      </w:r>
      <w:r w:rsidRPr="00A86839">
        <w:rPr>
          <w:rFonts w:ascii="Times New Roman" w:hAnsi="Times New Roman" w:cs="Times New Roman"/>
        </w:rPr>
        <w:t xml:space="preserve">was the “Global_2” portfolio. Even though significant </w:t>
      </w:r>
      <w:r w:rsidR="00FB7667" w:rsidRPr="00A86839">
        <w:rPr>
          <w:rFonts w:ascii="Times New Roman" w:hAnsi="Times New Roman" w:cs="Times New Roman"/>
        </w:rPr>
        <w:t>l</w:t>
      </w:r>
      <w:r w:rsidRPr="00A86839">
        <w:rPr>
          <w:rFonts w:ascii="Times New Roman" w:hAnsi="Times New Roman" w:cs="Times New Roman"/>
        </w:rPr>
        <w:t>osses</w:t>
      </w:r>
      <w:r w:rsidR="00A72C9F">
        <w:rPr>
          <w:rFonts w:ascii="Times New Roman" w:hAnsi="Times New Roman" w:cs="Times New Roman"/>
        </w:rPr>
        <w:t xml:space="preserve"> were incurred</w:t>
      </w:r>
      <w:r w:rsidR="00FB7667" w:rsidRPr="00A86839">
        <w:rPr>
          <w:rFonts w:ascii="Times New Roman" w:hAnsi="Times New Roman" w:cs="Times New Roman"/>
        </w:rPr>
        <w:t xml:space="preserve"> during the market decline, the high returns during the subsequent bull market far outpaced the diversified portfolios. This is mostly due to the strong performance of emerging markets during this time period. This point shows that e</w:t>
      </w:r>
      <w:r w:rsidR="00351362" w:rsidRPr="00A86839">
        <w:rPr>
          <w:rFonts w:ascii="Times New Roman" w:hAnsi="Times New Roman" w:cs="Times New Roman"/>
        </w:rPr>
        <w:t>ven though the “Correlation_2” portfolio was the average winner, there will still be times when portfolios perform differently than expected.</w:t>
      </w:r>
    </w:p>
    <w:p w14:paraId="0A4583E0" w14:textId="77777777" w:rsidR="008D6480" w:rsidRDefault="008D6480" w:rsidP="007C279C">
      <w:pPr>
        <w:spacing w:line="480" w:lineRule="auto"/>
      </w:pPr>
      <w:r>
        <w:br w:type="page"/>
      </w:r>
    </w:p>
    <w:p w14:paraId="6128442A" w14:textId="77777777" w:rsidR="00275F35" w:rsidRDefault="00275F35" w:rsidP="008D6480">
      <w:pPr>
        <w:pStyle w:val="ListParagraph"/>
        <w:ind w:left="0"/>
      </w:pPr>
    </w:p>
    <w:p w14:paraId="5C2B7E62" w14:textId="0B84423B" w:rsidR="00275F35" w:rsidRDefault="009C06B4" w:rsidP="0078770A">
      <w:pPr>
        <w:outlineLvl w:val="0"/>
        <w:rPr>
          <w:rFonts w:ascii="Times New Roman" w:hAnsi="Times New Roman" w:cs="Times New Roman"/>
          <w:b/>
          <w:sz w:val="28"/>
          <w:szCs w:val="28"/>
          <w:u w:val="single"/>
        </w:rPr>
      </w:pPr>
      <w:r w:rsidRPr="00317003">
        <w:rPr>
          <w:rFonts w:ascii="Times New Roman" w:hAnsi="Times New Roman" w:cs="Times New Roman"/>
          <w:b/>
          <w:sz w:val="28"/>
          <w:szCs w:val="28"/>
          <w:u w:val="single"/>
        </w:rPr>
        <w:t>Valley to Valley</w:t>
      </w:r>
    </w:p>
    <w:p w14:paraId="25FC8962" w14:textId="77777777" w:rsidR="00A86839" w:rsidRPr="00317003" w:rsidRDefault="00A86839" w:rsidP="00317003">
      <w:pPr>
        <w:rPr>
          <w:rFonts w:ascii="Times New Roman" w:hAnsi="Times New Roman" w:cs="Times New Roman"/>
          <w:b/>
          <w:sz w:val="28"/>
          <w:szCs w:val="28"/>
          <w:u w:val="single"/>
        </w:rPr>
      </w:pPr>
    </w:p>
    <w:tbl>
      <w:tblPr>
        <w:tblStyle w:val="LightList-Accent5"/>
        <w:tblW w:w="6950" w:type="dxa"/>
        <w:tblLook w:val="04A0" w:firstRow="1" w:lastRow="0" w:firstColumn="1" w:lastColumn="0" w:noHBand="0" w:noVBand="1"/>
      </w:tblPr>
      <w:tblGrid>
        <w:gridCol w:w="2334"/>
        <w:gridCol w:w="2182"/>
        <w:gridCol w:w="2439"/>
      </w:tblGrid>
      <w:tr w:rsidR="008A1326" w:rsidRPr="009C06B4" w14:paraId="6149D430" w14:textId="77777777" w:rsidTr="0078770A">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950" w:type="dxa"/>
            <w:gridSpan w:val="3"/>
            <w:noWrap/>
            <w:hideMark/>
          </w:tcPr>
          <w:p w14:paraId="4D9ED478" w14:textId="71249C27" w:rsidR="008A1326" w:rsidRPr="009C06B4" w:rsidRDefault="008A1326" w:rsidP="009C06B4">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Annualized Return</w:t>
            </w:r>
          </w:p>
        </w:tc>
      </w:tr>
      <w:tr w:rsidR="009C06B4" w:rsidRPr="009C06B4" w14:paraId="417F97A4" w14:textId="77777777" w:rsidTr="0078770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329" w:type="dxa"/>
            <w:noWrap/>
            <w:hideMark/>
          </w:tcPr>
          <w:p w14:paraId="685E120C" w14:textId="77777777" w:rsidR="009C06B4" w:rsidRPr="009C06B4" w:rsidRDefault="009C06B4" w:rsidP="009C06B4">
            <w:pPr>
              <w:rPr>
                <w:rFonts w:ascii="Arial" w:eastAsia="Times New Roman" w:hAnsi="Arial" w:cs="Arial"/>
                <w:b w:val="0"/>
                <w:bCs w:val="0"/>
                <w:color w:val="000000"/>
                <w:sz w:val="20"/>
                <w:szCs w:val="20"/>
              </w:rPr>
            </w:pPr>
            <w:r w:rsidRPr="009C06B4">
              <w:rPr>
                <w:rFonts w:ascii="Arial" w:eastAsia="Times New Roman" w:hAnsi="Arial" w:cs="Arial"/>
                <w:b w:val="0"/>
                <w:bCs w:val="0"/>
                <w:color w:val="000000"/>
                <w:sz w:val="20"/>
                <w:szCs w:val="20"/>
              </w:rPr>
              <w:t>Description</w:t>
            </w:r>
          </w:p>
        </w:tc>
        <w:tc>
          <w:tcPr>
            <w:tcW w:w="2182" w:type="dxa"/>
            <w:noWrap/>
            <w:hideMark/>
          </w:tcPr>
          <w:p w14:paraId="7BE743AD"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Jan 1998 - Oct 2002</w:t>
            </w:r>
          </w:p>
        </w:tc>
        <w:tc>
          <w:tcPr>
            <w:tcW w:w="2439" w:type="dxa"/>
            <w:noWrap/>
            <w:hideMark/>
          </w:tcPr>
          <w:p w14:paraId="721C4492"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Oct 2002 - March 2009</w:t>
            </w:r>
          </w:p>
        </w:tc>
      </w:tr>
      <w:tr w:rsidR="009C06B4" w:rsidRPr="009C06B4" w14:paraId="5CB05453" w14:textId="77777777" w:rsidTr="0078770A">
        <w:trPr>
          <w:trHeight w:val="261"/>
        </w:trPr>
        <w:tc>
          <w:tcPr>
            <w:cnfStyle w:val="001000000000" w:firstRow="0" w:lastRow="0" w:firstColumn="1" w:lastColumn="0" w:oddVBand="0" w:evenVBand="0" w:oddHBand="0" w:evenHBand="0" w:firstRowFirstColumn="0" w:firstRowLastColumn="0" w:lastRowFirstColumn="0" w:lastRowLastColumn="0"/>
            <w:tcW w:w="2329" w:type="dxa"/>
            <w:noWrap/>
            <w:hideMark/>
          </w:tcPr>
          <w:p w14:paraId="56E93921" w14:textId="3EB4DB6F"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182" w:type="dxa"/>
            <w:noWrap/>
            <w:hideMark/>
          </w:tcPr>
          <w:p w14:paraId="4C419CED" w14:textId="75BCEE8D"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3.63</w:t>
            </w:r>
            <w:r w:rsidR="00155B49">
              <w:rPr>
                <w:rFonts w:ascii="Arial" w:eastAsia="Times New Roman" w:hAnsi="Arial" w:cs="Arial"/>
                <w:color w:val="000000"/>
                <w:sz w:val="16"/>
                <w:szCs w:val="16"/>
              </w:rPr>
              <w:t>%</w:t>
            </w:r>
          </w:p>
        </w:tc>
        <w:tc>
          <w:tcPr>
            <w:tcW w:w="2439" w:type="dxa"/>
            <w:noWrap/>
            <w:hideMark/>
          </w:tcPr>
          <w:p w14:paraId="0C2E0632" w14:textId="0D32ED0E"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3.91</w:t>
            </w:r>
            <w:r w:rsidR="00155B49">
              <w:rPr>
                <w:rFonts w:ascii="Arial" w:eastAsia="Times New Roman" w:hAnsi="Arial" w:cs="Arial"/>
                <w:color w:val="000000"/>
                <w:sz w:val="16"/>
                <w:szCs w:val="16"/>
              </w:rPr>
              <w:t>%</w:t>
            </w:r>
          </w:p>
        </w:tc>
      </w:tr>
      <w:tr w:rsidR="009C06B4" w:rsidRPr="009C06B4" w14:paraId="0074169E" w14:textId="77777777" w:rsidTr="0078770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329" w:type="dxa"/>
            <w:noWrap/>
            <w:hideMark/>
          </w:tcPr>
          <w:p w14:paraId="739FDBC6" w14:textId="5279DBB7"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182" w:type="dxa"/>
            <w:noWrap/>
            <w:hideMark/>
          </w:tcPr>
          <w:p w14:paraId="56BF4326" w14:textId="6C188776"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3.93</w:t>
            </w:r>
            <w:r w:rsidR="00155B49">
              <w:rPr>
                <w:rFonts w:ascii="Arial" w:eastAsia="Times New Roman" w:hAnsi="Arial" w:cs="Arial"/>
                <w:color w:val="000000"/>
                <w:sz w:val="16"/>
                <w:szCs w:val="16"/>
              </w:rPr>
              <w:t>%</w:t>
            </w:r>
          </w:p>
        </w:tc>
        <w:tc>
          <w:tcPr>
            <w:tcW w:w="2439" w:type="dxa"/>
            <w:noWrap/>
            <w:hideMark/>
          </w:tcPr>
          <w:p w14:paraId="027FEB57" w14:textId="76008673"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4.65</w:t>
            </w:r>
            <w:r w:rsidR="00155B49">
              <w:rPr>
                <w:rFonts w:ascii="Arial" w:eastAsia="Times New Roman" w:hAnsi="Arial" w:cs="Arial"/>
                <w:color w:val="000000"/>
                <w:sz w:val="16"/>
                <w:szCs w:val="16"/>
              </w:rPr>
              <w:t>%</w:t>
            </w:r>
          </w:p>
        </w:tc>
      </w:tr>
      <w:tr w:rsidR="009C06B4" w:rsidRPr="009C06B4" w14:paraId="0D81CC96" w14:textId="77777777" w:rsidTr="0078770A">
        <w:trPr>
          <w:trHeight w:val="261"/>
        </w:trPr>
        <w:tc>
          <w:tcPr>
            <w:cnfStyle w:val="001000000000" w:firstRow="0" w:lastRow="0" w:firstColumn="1" w:lastColumn="0" w:oddVBand="0" w:evenVBand="0" w:oddHBand="0" w:evenHBand="0" w:firstRowFirstColumn="0" w:firstRowLastColumn="0" w:lastRowFirstColumn="0" w:lastRowLastColumn="0"/>
            <w:tcW w:w="2329" w:type="dxa"/>
            <w:noWrap/>
            <w:hideMark/>
          </w:tcPr>
          <w:p w14:paraId="00944CC0" w14:textId="220BC565"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_USAGG</w:t>
            </w:r>
          </w:p>
        </w:tc>
        <w:tc>
          <w:tcPr>
            <w:tcW w:w="2182" w:type="dxa"/>
            <w:noWrap/>
            <w:hideMark/>
          </w:tcPr>
          <w:p w14:paraId="5450FF57" w14:textId="0411BDF8"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3.31</w:t>
            </w:r>
            <w:r w:rsidR="00155B49">
              <w:rPr>
                <w:rFonts w:ascii="Arial" w:eastAsia="Times New Roman" w:hAnsi="Arial" w:cs="Arial"/>
                <w:color w:val="000000"/>
                <w:sz w:val="16"/>
                <w:szCs w:val="16"/>
              </w:rPr>
              <w:t>%</w:t>
            </w:r>
          </w:p>
        </w:tc>
        <w:tc>
          <w:tcPr>
            <w:tcW w:w="2439" w:type="dxa"/>
            <w:noWrap/>
            <w:hideMark/>
          </w:tcPr>
          <w:p w14:paraId="42609004" w14:textId="1EC7E748"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3.11</w:t>
            </w:r>
            <w:r w:rsidR="00155B49">
              <w:rPr>
                <w:rFonts w:ascii="Arial" w:eastAsia="Times New Roman" w:hAnsi="Arial" w:cs="Arial"/>
                <w:color w:val="000000"/>
                <w:sz w:val="16"/>
                <w:szCs w:val="16"/>
              </w:rPr>
              <w:t>%</w:t>
            </w:r>
          </w:p>
        </w:tc>
      </w:tr>
      <w:tr w:rsidR="009C06B4" w:rsidRPr="009C06B4" w14:paraId="29A03DAF" w14:textId="77777777" w:rsidTr="0078770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329" w:type="dxa"/>
            <w:noWrap/>
            <w:hideMark/>
          </w:tcPr>
          <w:p w14:paraId="479255E2"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CORRELATION_1</w:t>
            </w:r>
          </w:p>
        </w:tc>
        <w:tc>
          <w:tcPr>
            <w:tcW w:w="2182" w:type="dxa"/>
            <w:noWrap/>
            <w:hideMark/>
          </w:tcPr>
          <w:p w14:paraId="53F58C34" w14:textId="37B18F90"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4.63</w:t>
            </w:r>
            <w:r w:rsidR="00155B49">
              <w:rPr>
                <w:rFonts w:ascii="Arial" w:eastAsia="Times New Roman" w:hAnsi="Arial" w:cs="Arial"/>
                <w:color w:val="000000"/>
                <w:sz w:val="16"/>
                <w:szCs w:val="16"/>
              </w:rPr>
              <w:t>%</w:t>
            </w:r>
          </w:p>
        </w:tc>
        <w:tc>
          <w:tcPr>
            <w:tcW w:w="2439" w:type="dxa"/>
            <w:noWrap/>
            <w:hideMark/>
          </w:tcPr>
          <w:p w14:paraId="0E107D36" w14:textId="501DB57A"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5.24</w:t>
            </w:r>
            <w:r w:rsidR="00155B49">
              <w:rPr>
                <w:rFonts w:ascii="Arial" w:eastAsia="Times New Roman" w:hAnsi="Arial" w:cs="Arial"/>
                <w:color w:val="000000"/>
                <w:sz w:val="16"/>
                <w:szCs w:val="16"/>
              </w:rPr>
              <w:t>%</w:t>
            </w:r>
          </w:p>
        </w:tc>
      </w:tr>
      <w:tr w:rsidR="009C06B4" w:rsidRPr="009C06B4" w14:paraId="30802D86" w14:textId="77777777" w:rsidTr="0078770A">
        <w:trPr>
          <w:trHeight w:val="261"/>
        </w:trPr>
        <w:tc>
          <w:tcPr>
            <w:cnfStyle w:val="001000000000" w:firstRow="0" w:lastRow="0" w:firstColumn="1" w:lastColumn="0" w:oddVBand="0" w:evenVBand="0" w:oddHBand="0" w:evenHBand="0" w:firstRowFirstColumn="0" w:firstRowLastColumn="0" w:lastRowFirstColumn="0" w:lastRowLastColumn="0"/>
            <w:tcW w:w="2329" w:type="dxa"/>
            <w:noWrap/>
            <w:hideMark/>
          </w:tcPr>
          <w:p w14:paraId="036B3DD7"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CORRELATION_2</w:t>
            </w:r>
          </w:p>
        </w:tc>
        <w:tc>
          <w:tcPr>
            <w:tcW w:w="2182" w:type="dxa"/>
            <w:noWrap/>
            <w:hideMark/>
          </w:tcPr>
          <w:p w14:paraId="44301DB9" w14:textId="31DD5131"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3.93</w:t>
            </w:r>
            <w:r w:rsidR="00155B49">
              <w:rPr>
                <w:rFonts w:ascii="Arial" w:eastAsia="Times New Roman" w:hAnsi="Arial" w:cs="Arial"/>
                <w:color w:val="000000"/>
                <w:sz w:val="16"/>
                <w:szCs w:val="16"/>
              </w:rPr>
              <w:t>%</w:t>
            </w:r>
          </w:p>
        </w:tc>
        <w:tc>
          <w:tcPr>
            <w:tcW w:w="2439" w:type="dxa"/>
            <w:noWrap/>
            <w:hideMark/>
          </w:tcPr>
          <w:p w14:paraId="04F11A07" w14:textId="40DF4318"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6.60</w:t>
            </w:r>
            <w:r w:rsidR="00155B49">
              <w:rPr>
                <w:rFonts w:ascii="Arial" w:eastAsia="Times New Roman" w:hAnsi="Arial" w:cs="Arial"/>
                <w:color w:val="000000"/>
                <w:sz w:val="16"/>
                <w:szCs w:val="16"/>
              </w:rPr>
              <w:t>%</w:t>
            </w:r>
          </w:p>
        </w:tc>
      </w:tr>
      <w:tr w:rsidR="009C06B4" w:rsidRPr="009C06B4" w14:paraId="7A8AADA3" w14:textId="77777777" w:rsidTr="0078770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329" w:type="dxa"/>
            <w:noWrap/>
            <w:hideMark/>
          </w:tcPr>
          <w:p w14:paraId="405F4340"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GLOBAL_1</w:t>
            </w:r>
          </w:p>
        </w:tc>
        <w:tc>
          <w:tcPr>
            <w:tcW w:w="2182" w:type="dxa"/>
            <w:noWrap/>
            <w:hideMark/>
          </w:tcPr>
          <w:p w14:paraId="21A3B25D" w14:textId="1280A264"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-1.85</w:t>
            </w:r>
            <w:r w:rsidR="00155B49">
              <w:rPr>
                <w:rFonts w:ascii="Arial" w:eastAsia="Times New Roman" w:hAnsi="Arial" w:cs="Arial"/>
                <w:color w:val="000000"/>
                <w:sz w:val="16"/>
                <w:szCs w:val="16"/>
              </w:rPr>
              <w:t>%</w:t>
            </w:r>
          </w:p>
        </w:tc>
        <w:tc>
          <w:tcPr>
            <w:tcW w:w="2439" w:type="dxa"/>
            <w:noWrap/>
            <w:hideMark/>
          </w:tcPr>
          <w:p w14:paraId="1FFE5189" w14:textId="155033C8"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2.42</w:t>
            </w:r>
            <w:r w:rsidR="00155B49">
              <w:rPr>
                <w:rFonts w:ascii="Arial" w:eastAsia="Times New Roman" w:hAnsi="Arial" w:cs="Arial"/>
                <w:color w:val="000000"/>
                <w:sz w:val="16"/>
                <w:szCs w:val="16"/>
              </w:rPr>
              <w:t>%</w:t>
            </w:r>
          </w:p>
        </w:tc>
      </w:tr>
      <w:tr w:rsidR="009C06B4" w:rsidRPr="009C06B4" w14:paraId="3E62697B" w14:textId="77777777" w:rsidTr="0078770A">
        <w:trPr>
          <w:trHeight w:val="261"/>
        </w:trPr>
        <w:tc>
          <w:tcPr>
            <w:cnfStyle w:val="001000000000" w:firstRow="0" w:lastRow="0" w:firstColumn="1" w:lastColumn="0" w:oddVBand="0" w:evenVBand="0" w:oddHBand="0" w:evenHBand="0" w:firstRowFirstColumn="0" w:firstRowLastColumn="0" w:lastRowFirstColumn="0" w:lastRowLastColumn="0"/>
            <w:tcW w:w="2329" w:type="dxa"/>
            <w:noWrap/>
            <w:hideMark/>
          </w:tcPr>
          <w:p w14:paraId="35344140"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GLOBAL_2</w:t>
            </w:r>
          </w:p>
        </w:tc>
        <w:tc>
          <w:tcPr>
            <w:tcW w:w="2182" w:type="dxa"/>
            <w:noWrap/>
            <w:hideMark/>
          </w:tcPr>
          <w:p w14:paraId="30B7F19E" w14:textId="6BE284C8"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-0.45</w:t>
            </w:r>
            <w:r w:rsidR="00155B49">
              <w:rPr>
                <w:rFonts w:ascii="Arial" w:eastAsia="Times New Roman" w:hAnsi="Arial" w:cs="Arial"/>
                <w:color w:val="000000"/>
                <w:sz w:val="16"/>
                <w:szCs w:val="16"/>
              </w:rPr>
              <w:t>%</w:t>
            </w:r>
          </w:p>
        </w:tc>
        <w:tc>
          <w:tcPr>
            <w:tcW w:w="2439" w:type="dxa"/>
            <w:noWrap/>
            <w:hideMark/>
          </w:tcPr>
          <w:p w14:paraId="1BBD0B2C" w14:textId="3DCA4F4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6.06</w:t>
            </w:r>
            <w:r w:rsidR="00155B49">
              <w:rPr>
                <w:rFonts w:ascii="Arial" w:eastAsia="Times New Roman" w:hAnsi="Arial" w:cs="Arial"/>
                <w:color w:val="000000"/>
                <w:sz w:val="16"/>
                <w:szCs w:val="16"/>
              </w:rPr>
              <w:t>%</w:t>
            </w:r>
          </w:p>
        </w:tc>
      </w:tr>
      <w:tr w:rsidR="009C06B4" w:rsidRPr="009C06B4" w14:paraId="6C64DDCC" w14:textId="77777777" w:rsidTr="0078770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329" w:type="dxa"/>
            <w:noWrap/>
            <w:hideMark/>
          </w:tcPr>
          <w:p w14:paraId="60756CFF"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S&amp;P 500 - Total Return</w:t>
            </w:r>
          </w:p>
        </w:tc>
        <w:tc>
          <w:tcPr>
            <w:tcW w:w="2182" w:type="dxa"/>
            <w:noWrap/>
            <w:hideMark/>
          </w:tcPr>
          <w:p w14:paraId="13E36043" w14:textId="6C0CDE2C"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-0.54</w:t>
            </w:r>
            <w:r w:rsidR="00155B49">
              <w:rPr>
                <w:rFonts w:ascii="Arial" w:eastAsia="Times New Roman" w:hAnsi="Arial" w:cs="Arial"/>
                <w:color w:val="000000"/>
                <w:sz w:val="16"/>
                <w:szCs w:val="16"/>
              </w:rPr>
              <w:t>%</w:t>
            </w:r>
          </w:p>
        </w:tc>
        <w:tc>
          <w:tcPr>
            <w:tcW w:w="2439" w:type="dxa"/>
            <w:noWrap/>
            <w:hideMark/>
          </w:tcPr>
          <w:p w14:paraId="14F093DA" w14:textId="12E0312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1.64</w:t>
            </w:r>
            <w:r w:rsidR="00155B49">
              <w:rPr>
                <w:rFonts w:ascii="Arial" w:eastAsia="Times New Roman" w:hAnsi="Arial" w:cs="Arial"/>
                <w:color w:val="000000"/>
                <w:sz w:val="16"/>
                <w:szCs w:val="16"/>
              </w:rPr>
              <w:t>%</w:t>
            </w:r>
          </w:p>
        </w:tc>
      </w:tr>
      <w:tr w:rsidR="009C06B4" w:rsidRPr="009C06B4" w14:paraId="2BF3A8CF" w14:textId="77777777" w:rsidTr="0078770A">
        <w:trPr>
          <w:trHeight w:val="334"/>
        </w:trPr>
        <w:tc>
          <w:tcPr>
            <w:cnfStyle w:val="001000000000" w:firstRow="0" w:lastRow="0" w:firstColumn="1" w:lastColumn="0" w:oddVBand="0" w:evenVBand="0" w:oddHBand="0" w:evenHBand="0" w:firstRowFirstColumn="0" w:firstRowLastColumn="0" w:lastRowFirstColumn="0" w:lastRowLastColumn="0"/>
            <w:tcW w:w="2329" w:type="dxa"/>
            <w:noWrap/>
            <w:hideMark/>
          </w:tcPr>
          <w:p w14:paraId="749DBF83"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Risk Parity</w:t>
            </w:r>
          </w:p>
        </w:tc>
        <w:tc>
          <w:tcPr>
            <w:tcW w:w="2182" w:type="dxa"/>
            <w:noWrap/>
            <w:hideMark/>
          </w:tcPr>
          <w:p w14:paraId="62C8EDB6" w14:textId="77777777" w:rsidR="009C06B4" w:rsidRPr="007C279C"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6.17%</w:t>
            </w:r>
          </w:p>
        </w:tc>
        <w:tc>
          <w:tcPr>
            <w:tcW w:w="2439" w:type="dxa"/>
            <w:noWrap/>
            <w:hideMark/>
          </w:tcPr>
          <w:p w14:paraId="51545953" w14:textId="77777777" w:rsidR="009C06B4" w:rsidRPr="007C279C"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5.79%</w:t>
            </w:r>
          </w:p>
        </w:tc>
      </w:tr>
    </w:tbl>
    <w:p w14:paraId="58713ED4" w14:textId="77777777" w:rsidR="009C06B4" w:rsidRDefault="009C06B4" w:rsidP="00C736F3">
      <w:pPr>
        <w:pStyle w:val="ListParagraph"/>
        <w:ind w:left="0"/>
      </w:pPr>
    </w:p>
    <w:tbl>
      <w:tblPr>
        <w:tblStyle w:val="LightList-Accent5"/>
        <w:tblW w:w="6945" w:type="dxa"/>
        <w:tblLook w:val="04A0" w:firstRow="1" w:lastRow="0" w:firstColumn="1" w:lastColumn="0" w:noHBand="0" w:noVBand="1"/>
      </w:tblPr>
      <w:tblGrid>
        <w:gridCol w:w="2404"/>
        <w:gridCol w:w="2216"/>
        <w:gridCol w:w="2325"/>
      </w:tblGrid>
      <w:tr w:rsidR="008A1326" w:rsidRPr="009C06B4" w14:paraId="6319D495" w14:textId="77777777" w:rsidTr="0078770A">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945" w:type="dxa"/>
            <w:gridSpan w:val="3"/>
            <w:noWrap/>
            <w:hideMark/>
          </w:tcPr>
          <w:p w14:paraId="7EE64609" w14:textId="499704B8" w:rsidR="008A1326" w:rsidRPr="009C06B4" w:rsidRDefault="008A1326" w:rsidP="009C06B4">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Annualized Standard Deviation</w:t>
            </w:r>
          </w:p>
        </w:tc>
      </w:tr>
      <w:tr w:rsidR="009C06B4" w:rsidRPr="009C06B4" w14:paraId="79D37133" w14:textId="77777777" w:rsidTr="0078770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404" w:type="dxa"/>
            <w:noWrap/>
            <w:hideMark/>
          </w:tcPr>
          <w:p w14:paraId="70FD4825" w14:textId="77777777" w:rsidR="009C06B4" w:rsidRPr="009C06B4" w:rsidRDefault="009C06B4" w:rsidP="009C06B4">
            <w:pPr>
              <w:rPr>
                <w:rFonts w:ascii="Arial" w:eastAsia="Times New Roman" w:hAnsi="Arial" w:cs="Arial"/>
                <w:b w:val="0"/>
                <w:bCs w:val="0"/>
                <w:color w:val="000000"/>
                <w:sz w:val="20"/>
                <w:szCs w:val="20"/>
              </w:rPr>
            </w:pPr>
            <w:r w:rsidRPr="009C06B4">
              <w:rPr>
                <w:rFonts w:ascii="Arial" w:eastAsia="Times New Roman" w:hAnsi="Arial" w:cs="Arial"/>
                <w:b w:val="0"/>
                <w:bCs w:val="0"/>
                <w:color w:val="000000"/>
                <w:sz w:val="20"/>
                <w:szCs w:val="20"/>
              </w:rPr>
              <w:t>Description</w:t>
            </w:r>
          </w:p>
        </w:tc>
        <w:tc>
          <w:tcPr>
            <w:tcW w:w="2216" w:type="dxa"/>
            <w:noWrap/>
            <w:hideMark/>
          </w:tcPr>
          <w:p w14:paraId="3FC5A27C"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Jan 1998 - Oct 2002</w:t>
            </w:r>
          </w:p>
        </w:tc>
        <w:tc>
          <w:tcPr>
            <w:tcW w:w="2325" w:type="dxa"/>
            <w:noWrap/>
            <w:hideMark/>
          </w:tcPr>
          <w:p w14:paraId="1BF75062"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Oct 2002 - March 2009</w:t>
            </w:r>
          </w:p>
        </w:tc>
      </w:tr>
      <w:tr w:rsidR="009C06B4" w:rsidRPr="009C06B4" w14:paraId="3E53AFB1" w14:textId="77777777" w:rsidTr="0078770A">
        <w:trPr>
          <w:trHeight w:val="245"/>
        </w:trPr>
        <w:tc>
          <w:tcPr>
            <w:cnfStyle w:val="001000000000" w:firstRow="0" w:lastRow="0" w:firstColumn="1" w:lastColumn="0" w:oddVBand="0" w:evenVBand="0" w:oddHBand="0" w:evenHBand="0" w:firstRowFirstColumn="0" w:firstRowLastColumn="0" w:lastRowFirstColumn="0" w:lastRowLastColumn="0"/>
            <w:tcW w:w="2404" w:type="dxa"/>
            <w:noWrap/>
            <w:hideMark/>
          </w:tcPr>
          <w:p w14:paraId="3FAABB2C" w14:textId="7AC0A8DC"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216" w:type="dxa"/>
            <w:noWrap/>
            <w:hideMark/>
          </w:tcPr>
          <w:p w14:paraId="13DB5463" w14:textId="33FD0520"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10.55</w:t>
            </w:r>
            <w:r w:rsidR="00155B49">
              <w:rPr>
                <w:rFonts w:ascii="Arial" w:eastAsia="Times New Roman" w:hAnsi="Arial" w:cs="Arial"/>
                <w:color w:val="000000"/>
                <w:sz w:val="16"/>
                <w:szCs w:val="16"/>
              </w:rPr>
              <w:t>%</w:t>
            </w:r>
          </w:p>
        </w:tc>
        <w:tc>
          <w:tcPr>
            <w:tcW w:w="2325" w:type="dxa"/>
            <w:noWrap/>
            <w:hideMark/>
          </w:tcPr>
          <w:p w14:paraId="604125CA" w14:textId="0CBA5DD1"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9.43</w:t>
            </w:r>
            <w:r w:rsidR="00155B49">
              <w:rPr>
                <w:rFonts w:ascii="Arial" w:eastAsia="Times New Roman" w:hAnsi="Arial" w:cs="Arial"/>
                <w:color w:val="000000"/>
                <w:sz w:val="16"/>
                <w:szCs w:val="16"/>
              </w:rPr>
              <w:t>%</w:t>
            </w:r>
          </w:p>
        </w:tc>
      </w:tr>
      <w:tr w:rsidR="009C06B4" w:rsidRPr="009C06B4" w14:paraId="7D155335" w14:textId="77777777" w:rsidTr="0078770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404" w:type="dxa"/>
            <w:noWrap/>
            <w:hideMark/>
          </w:tcPr>
          <w:p w14:paraId="2B87F610" w14:textId="115212C4"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216" w:type="dxa"/>
            <w:noWrap/>
            <w:hideMark/>
          </w:tcPr>
          <w:p w14:paraId="19F798B5" w14:textId="3155647E"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10.39</w:t>
            </w:r>
            <w:r w:rsidR="00155B49">
              <w:rPr>
                <w:rFonts w:ascii="Arial" w:eastAsia="Times New Roman" w:hAnsi="Arial" w:cs="Arial"/>
                <w:color w:val="000000"/>
                <w:sz w:val="16"/>
                <w:szCs w:val="16"/>
              </w:rPr>
              <w:t>%</w:t>
            </w:r>
          </w:p>
        </w:tc>
        <w:tc>
          <w:tcPr>
            <w:tcW w:w="2325" w:type="dxa"/>
            <w:noWrap/>
            <w:hideMark/>
          </w:tcPr>
          <w:p w14:paraId="4AAA29E0" w14:textId="64ADCF73"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10.25</w:t>
            </w:r>
            <w:r w:rsidR="00155B49">
              <w:rPr>
                <w:rFonts w:ascii="Arial" w:eastAsia="Times New Roman" w:hAnsi="Arial" w:cs="Arial"/>
                <w:color w:val="000000"/>
                <w:sz w:val="16"/>
                <w:szCs w:val="16"/>
              </w:rPr>
              <w:t>%</w:t>
            </w:r>
          </w:p>
        </w:tc>
      </w:tr>
      <w:tr w:rsidR="009C06B4" w:rsidRPr="009C06B4" w14:paraId="020F674C" w14:textId="77777777" w:rsidTr="0078770A">
        <w:trPr>
          <w:trHeight w:val="245"/>
        </w:trPr>
        <w:tc>
          <w:tcPr>
            <w:cnfStyle w:val="001000000000" w:firstRow="0" w:lastRow="0" w:firstColumn="1" w:lastColumn="0" w:oddVBand="0" w:evenVBand="0" w:oddHBand="0" w:evenHBand="0" w:firstRowFirstColumn="0" w:firstRowLastColumn="0" w:lastRowFirstColumn="0" w:lastRowLastColumn="0"/>
            <w:tcW w:w="2404" w:type="dxa"/>
            <w:noWrap/>
            <w:hideMark/>
          </w:tcPr>
          <w:p w14:paraId="36261A7B" w14:textId="23EEC420"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_USAGG</w:t>
            </w:r>
          </w:p>
        </w:tc>
        <w:tc>
          <w:tcPr>
            <w:tcW w:w="2216" w:type="dxa"/>
            <w:noWrap/>
            <w:hideMark/>
          </w:tcPr>
          <w:p w14:paraId="6ED2AED5" w14:textId="32D1AFE3"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10.84</w:t>
            </w:r>
            <w:r w:rsidR="00155B49">
              <w:rPr>
                <w:rFonts w:ascii="Arial" w:eastAsia="Times New Roman" w:hAnsi="Arial" w:cs="Arial"/>
                <w:color w:val="000000"/>
                <w:sz w:val="16"/>
                <w:szCs w:val="16"/>
              </w:rPr>
              <w:t>%</w:t>
            </w:r>
          </w:p>
        </w:tc>
        <w:tc>
          <w:tcPr>
            <w:tcW w:w="2325" w:type="dxa"/>
            <w:noWrap/>
            <w:hideMark/>
          </w:tcPr>
          <w:p w14:paraId="238A0C87" w14:textId="7AFC554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9.04</w:t>
            </w:r>
            <w:r w:rsidR="00155B49">
              <w:rPr>
                <w:rFonts w:ascii="Arial" w:eastAsia="Times New Roman" w:hAnsi="Arial" w:cs="Arial"/>
                <w:color w:val="000000"/>
                <w:sz w:val="16"/>
                <w:szCs w:val="16"/>
              </w:rPr>
              <w:t>%</w:t>
            </w:r>
          </w:p>
        </w:tc>
      </w:tr>
      <w:tr w:rsidR="009C06B4" w:rsidRPr="009C06B4" w14:paraId="75A12E45" w14:textId="77777777" w:rsidTr="0078770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404" w:type="dxa"/>
            <w:noWrap/>
            <w:hideMark/>
          </w:tcPr>
          <w:p w14:paraId="23FA7054"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CORRELATION_1</w:t>
            </w:r>
          </w:p>
        </w:tc>
        <w:tc>
          <w:tcPr>
            <w:tcW w:w="2216" w:type="dxa"/>
            <w:noWrap/>
            <w:hideMark/>
          </w:tcPr>
          <w:p w14:paraId="59B41651" w14:textId="2C8CDB9C"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8.22</w:t>
            </w:r>
            <w:r w:rsidR="00155B49">
              <w:rPr>
                <w:rFonts w:ascii="Arial" w:eastAsia="Times New Roman" w:hAnsi="Arial" w:cs="Arial"/>
                <w:color w:val="000000"/>
                <w:sz w:val="16"/>
                <w:szCs w:val="16"/>
              </w:rPr>
              <w:t>%</w:t>
            </w:r>
          </w:p>
        </w:tc>
        <w:tc>
          <w:tcPr>
            <w:tcW w:w="2325" w:type="dxa"/>
            <w:noWrap/>
            <w:hideMark/>
          </w:tcPr>
          <w:p w14:paraId="6CC8FD10" w14:textId="3D60713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10.10</w:t>
            </w:r>
            <w:r w:rsidR="00155B49">
              <w:rPr>
                <w:rFonts w:ascii="Arial" w:eastAsia="Times New Roman" w:hAnsi="Arial" w:cs="Arial"/>
                <w:color w:val="000000"/>
                <w:sz w:val="16"/>
                <w:szCs w:val="16"/>
              </w:rPr>
              <w:t>%</w:t>
            </w:r>
          </w:p>
        </w:tc>
      </w:tr>
      <w:tr w:rsidR="009C06B4" w:rsidRPr="009C06B4" w14:paraId="769FD301" w14:textId="77777777" w:rsidTr="0078770A">
        <w:trPr>
          <w:trHeight w:val="245"/>
        </w:trPr>
        <w:tc>
          <w:tcPr>
            <w:cnfStyle w:val="001000000000" w:firstRow="0" w:lastRow="0" w:firstColumn="1" w:lastColumn="0" w:oddVBand="0" w:evenVBand="0" w:oddHBand="0" w:evenHBand="0" w:firstRowFirstColumn="0" w:firstRowLastColumn="0" w:lastRowFirstColumn="0" w:lastRowLastColumn="0"/>
            <w:tcW w:w="2404" w:type="dxa"/>
            <w:noWrap/>
            <w:hideMark/>
          </w:tcPr>
          <w:p w14:paraId="4378F6CA"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CORRELATION_2</w:t>
            </w:r>
          </w:p>
        </w:tc>
        <w:tc>
          <w:tcPr>
            <w:tcW w:w="2216" w:type="dxa"/>
            <w:noWrap/>
            <w:hideMark/>
          </w:tcPr>
          <w:p w14:paraId="12A0889D" w14:textId="2D01790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7.45</w:t>
            </w:r>
            <w:r w:rsidR="00155B49">
              <w:rPr>
                <w:rFonts w:ascii="Arial" w:eastAsia="Times New Roman" w:hAnsi="Arial" w:cs="Arial"/>
                <w:color w:val="000000"/>
                <w:sz w:val="16"/>
                <w:szCs w:val="16"/>
              </w:rPr>
              <w:t>%</w:t>
            </w:r>
          </w:p>
        </w:tc>
        <w:tc>
          <w:tcPr>
            <w:tcW w:w="2325" w:type="dxa"/>
            <w:noWrap/>
            <w:hideMark/>
          </w:tcPr>
          <w:p w14:paraId="33A5B1B9" w14:textId="37E41E8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9.69</w:t>
            </w:r>
            <w:r w:rsidR="00155B49">
              <w:rPr>
                <w:rFonts w:ascii="Arial" w:eastAsia="Times New Roman" w:hAnsi="Arial" w:cs="Arial"/>
                <w:color w:val="000000"/>
                <w:sz w:val="16"/>
                <w:szCs w:val="16"/>
              </w:rPr>
              <w:t>%</w:t>
            </w:r>
          </w:p>
        </w:tc>
      </w:tr>
      <w:tr w:rsidR="009C06B4" w:rsidRPr="009C06B4" w14:paraId="722F8A3B" w14:textId="77777777" w:rsidTr="0078770A">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2404" w:type="dxa"/>
            <w:noWrap/>
            <w:hideMark/>
          </w:tcPr>
          <w:p w14:paraId="6C6ED488"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GLOBAL_1</w:t>
            </w:r>
          </w:p>
        </w:tc>
        <w:tc>
          <w:tcPr>
            <w:tcW w:w="2216" w:type="dxa"/>
            <w:noWrap/>
            <w:hideMark/>
          </w:tcPr>
          <w:p w14:paraId="72DC5951" w14:textId="3812317E"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16.22</w:t>
            </w:r>
            <w:r w:rsidR="00155B49">
              <w:rPr>
                <w:rFonts w:ascii="Arial" w:eastAsia="Times New Roman" w:hAnsi="Arial" w:cs="Arial"/>
                <w:color w:val="000000"/>
                <w:sz w:val="16"/>
                <w:szCs w:val="16"/>
              </w:rPr>
              <w:t>%</w:t>
            </w:r>
          </w:p>
        </w:tc>
        <w:tc>
          <w:tcPr>
            <w:tcW w:w="2325" w:type="dxa"/>
            <w:noWrap/>
            <w:hideMark/>
          </w:tcPr>
          <w:p w14:paraId="0A5B78A2" w14:textId="4573E8D3"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14.96</w:t>
            </w:r>
            <w:r w:rsidR="00155B49">
              <w:rPr>
                <w:rFonts w:ascii="Arial" w:eastAsia="Times New Roman" w:hAnsi="Arial" w:cs="Arial"/>
                <w:color w:val="000000"/>
                <w:sz w:val="16"/>
                <w:szCs w:val="16"/>
              </w:rPr>
              <w:t>%</w:t>
            </w:r>
          </w:p>
        </w:tc>
      </w:tr>
      <w:tr w:rsidR="009C06B4" w:rsidRPr="009C06B4" w14:paraId="623C8934" w14:textId="77777777" w:rsidTr="0078770A">
        <w:trPr>
          <w:trHeight w:val="274"/>
        </w:trPr>
        <w:tc>
          <w:tcPr>
            <w:cnfStyle w:val="001000000000" w:firstRow="0" w:lastRow="0" w:firstColumn="1" w:lastColumn="0" w:oddVBand="0" w:evenVBand="0" w:oddHBand="0" w:evenHBand="0" w:firstRowFirstColumn="0" w:firstRowLastColumn="0" w:lastRowFirstColumn="0" w:lastRowLastColumn="0"/>
            <w:tcW w:w="2404" w:type="dxa"/>
            <w:noWrap/>
            <w:hideMark/>
          </w:tcPr>
          <w:p w14:paraId="24D70028"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GLOBAL_2</w:t>
            </w:r>
          </w:p>
        </w:tc>
        <w:tc>
          <w:tcPr>
            <w:tcW w:w="2216" w:type="dxa"/>
            <w:noWrap/>
            <w:hideMark/>
          </w:tcPr>
          <w:p w14:paraId="672DC8C8" w14:textId="7856E16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17.28</w:t>
            </w:r>
            <w:r w:rsidR="00155B49">
              <w:rPr>
                <w:rFonts w:ascii="Arial" w:eastAsia="Times New Roman" w:hAnsi="Arial" w:cs="Arial"/>
                <w:color w:val="000000"/>
                <w:sz w:val="16"/>
                <w:szCs w:val="16"/>
              </w:rPr>
              <w:t>%</w:t>
            </w:r>
          </w:p>
        </w:tc>
        <w:tc>
          <w:tcPr>
            <w:tcW w:w="2325" w:type="dxa"/>
            <w:noWrap/>
            <w:hideMark/>
          </w:tcPr>
          <w:p w14:paraId="627CA115" w14:textId="0AB7C0F2"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17.41</w:t>
            </w:r>
            <w:r w:rsidR="00155B49">
              <w:rPr>
                <w:rFonts w:ascii="Arial" w:eastAsia="Times New Roman" w:hAnsi="Arial" w:cs="Arial"/>
                <w:color w:val="000000"/>
                <w:sz w:val="16"/>
                <w:szCs w:val="16"/>
              </w:rPr>
              <w:t>%</w:t>
            </w:r>
          </w:p>
        </w:tc>
      </w:tr>
      <w:tr w:rsidR="009C06B4" w:rsidRPr="009C06B4" w14:paraId="1B993966" w14:textId="77777777" w:rsidTr="0078770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404" w:type="dxa"/>
            <w:noWrap/>
            <w:hideMark/>
          </w:tcPr>
          <w:p w14:paraId="47688348"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S&amp;P 500 - Total Return</w:t>
            </w:r>
          </w:p>
        </w:tc>
        <w:tc>
          <w:tcPr>
            <w:tcW w:w="2216" w:type="dxa"/>
            <w:noWrap/>
            <w:hideMark/>
          </w:tcPr>
          <w:p w14:paraId="0F813082" w14:textId="40542D33"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18.69</w:t>
            </w:r>
            <w:r w:rsidR="00155B49">
              <w:rPr>
                <w:rFonts w:ascii="Arial" w:eastAsia="Times New Roman" w:hAnsi="Arial" w:cs="Arial"/>
                <w:color w:val="000000"/>
                <w:sz w:val="16"/>
                <w:szCs w:val="16"/>
              </w:rPr>
              <w:t>%</w:t>
            </w:r>
          </w:p>
        </w:tc>
        <w:tc>
          <w:tcPr>
            <w:tcW w:w="2325" w:type="dxa"/>
            <w:noWrap/>
            <w:hideMark/>
          </w:tcPr>
          <w:p w14:paraId="6A2EAC69" w14:textId="4671B2AB"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14.64</w:t>
            </w:r>
            <w:r w:rsidR="00155B49">
              <w:rPr>
                <w:rFonts w:ascii="Arial" w:eastAsia="Times New Roman" w:hAnsi="Arial" w:cs="Arial"/>
                <w:color w:val="000000"/>
                <w:sz w:val="16"/>
                <w:szCs w:val="16"/>
              </w:rPr>
              <w:t>%</w:t>
            </w:r>
          </w:p>
        </w:tc>
      </w:tr>
      <w:tr w:rsidR="009C06B4" w:rsidRPr="009C06B4" w14:paraId="3A82E5AD" w14:textId="77777777" w:rsidTr="0078770A">
        <w:trPr>
          <w:trHeight w:val="274"/>
        </w:trPr>
        <w:tc>
          <w:tcPr>
            <w:cnfStyle w:val="001000000000" w:firstRow="0" w:lastRow="0" w:firstColumn="1" w:lastColumn="0" w:oddVBand="0" w:evenVBand="0" w:oddHBand="0" w:evenHBand="0" w:firstRowFirstColumn="0" w:firstRowLastColumn="0" w:lastRowFirstColumn="0" w:lastRowLastColumn="0"/>
            <w:tcW w:w="2404" w:type="dxa"/>
            <w:noWrap/>
            <w:hideMark/>
          </w:tcPr>
          <w:p w14:paraId="603BBE31"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Risk Parity</w:t>
            </w:r>
          </w:p>
        </w:tc>
        <w:tc>
          <w:tcPr>
            <w:tcW w:w="2216" w:type="dxa"/>
            <w:noWrap/>
            <w:hideMark/>
          </w:tcPr>
          <w:p w14:paraId="6EFC4A38" w14:textId="77777777" w:rsidR="009C06B4" w:rsidRPr="007C279C"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4.23%</w:t>
            </w:r>
          </w:p>
        </w:tc>
        <w:tc>
          <w:tcPr>
            <w:tcW w:w="2325" w:type="dxa"/>
            <w:noWrap/>
            <w:hideMark/>
          </w:tcPr>
          <w:p w14:paraId="5FB8402D" w14:textId="77777777" w:rsidR="009C06B4" w:rsidRPr="007C279C"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5.85%</w:t>
            </w:r>
          </w:p>
        </w:tc>
      </w:tr>
    </w:tbl>
    <w:p w14:paraId="3D9FD701" w14:textId="77777777" w:rsidR="009C06B4" w:rsidRDefault="009C06B4" w:rsidP="00C736F3">
      <w:pPr>
        <w:pStyle w:val="ListParagraph"/>
        <w:ind w:left="0"/>
      </w:pPr>
    </w:p>
    <w:tbl>
      <w:tblPr>
        <w:tblStyle w:val="LightList-Accent5"/>
        <w:tblW w:w="6950" w:type="dxa"/>
        <w:tblLook w:val="04A0" w:firstRow="1" w:lastRow="0" w:firstColumn="1" w:lastColumn="0" w:noHBand="0" w:noVBand="1"/>
      </w:tblPr>
      <w:tblGrid>
        <w:gridCol w:w="2334"/>
        <w:gridCol w:w="2182"/>
        <w:gridCol w:w="2439"/>
      </w:tblGrid>
      <w:tr w:rsidR="008A1326" w:rsidRPr="009C06B4" w14:paraId="41D1D4B4" w14:textId="77777777" w:rsidTr="0078770A">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6950" w:type="dxa"/>
            <w:gridSpan w:val="3"/>
            <w:noWrap/>
            <w:hideMark/>
          </w:tcPr>
          <w:p w14:paraId="45CC186D" w14:textId="5F8356AF" w:rsidR="008A1326" w:rsidRPr="009C06B4" w:rsidRDefault="008A1326" w:rsidP="009C06B4">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Sharpe Ratio</w:t>
            </w:r>
          </w:p>
        </w:tc>
      </w:tr>
      <w:tr w:rsidR="009C06B4" w:rsidRPr="009C06B4" w14:paraId="7DBDFEE2" w14:textId="77777777" w:rsidTr="0078770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29" w:type="dxa"/>
            <w:noWrap/>
            <w:hideMark/>
          </w:tcPr>
          <w:p w14:paraId="29D9E5B1" w14:textId="77777777" w:rsidR="009C06B4" w:rsidRPr="009C06B4" w:rsidRDefault="009C06B4" w:rsidP="009C06B4">
            <w:pPr>
              <w:rPr>
                <w:rFonts w:ascii="Arial" w:eastAsia="Times New Roman" w:hAnsi="Arial" w:cs="Arial"/>
                <w:b w:val="0"/>
                <w:bCs w:val="0"/>
                <w:color w:val="000000"/>
                <w:sz w:val="20"/>
                <w:szCs w:val="20"/>
              </w:rPr>
            </w:pPr>
            <w:r w:rsidRPr="009C06B4">
              <w:rPr>
                <w:rFonts w:ascii="Arial" w:eastAsia="Times New Roman" w:hAnsi="Arial" w:cs="Arial"/>
                <w:b w:val="0"/>
                <w:bCs w:val="0"/>
                <w:color w:val="000000"/>
                <w:sz w:val="20"/>
                <w:szCs w:val="20"/>
              </w:rPr>
              <w:t>Description</w:t>
            </w:r>
          </w:p>
        </w:tc>
        <w:tc>
          <w:tcPr>
            <w:tcW w:w="2182" w:type="dxa"/>
            <w:noWrap/>
            <w:hideMark/>
          </w:tcPr>
          <w:p w14:paraId="274D8B26"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Jan 1998 - Oct 2002</w:t>
            </w:r>
          </w:p>
        </w:tc>
        <w:tc>
          <w:tcPr>
            <w:tcW w:w="2439" w:type="dxa"/>
            <w:noWrap/>
            <w:hideMark/>
          </w:tcPr>
          <w:p w14:paraId="64DFEE18"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Oct 2002 - March 2009</w:t>
            </w:r>
          </w:p>
        </w:tc>
      </w:tr>
      <w:tr w:rsidR="009C06B4" w:rsidRPr="009C06B4" w14:paraId="298E485A" w14:textId="77777777" w:rsidTr="0078770A">
        <w:trPr>
          <w:trHeight w:val="238"/>
        </w:trPr>
        <w:tc>
          <w:tcPr>
            <w:cnfStyle w:val="001000000000" w:firstRow="0" w:lastRow="0" w:firstColumn="1" w:lastColumn="0" w:oddVBand="0" w:evenVBand="0" w:oddHBand="0" w:evenHBand="0" w:firstRowFirstColumn="0" w:firstRowLastColumn="0" w:lastRowFirstColumn="0" w:lastRowLastColumn="0"/>
            <w:tcW w:w="2329" w:type="dxa"/>
            <w:noWrap/>
            <w:hideMark/>
          </w:tcPr>
          <w:p w14:paraId="7CE82114" w14:textId="4153EF38"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182" w:type="dxa"/>
            <w:noWrap/>
            <w:hideMark/>
          </w:tcPr>
          <w:p w14:paraId="7049FB91"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-0.07</w:t>
            </w:r>
          </w:p>
        </w:tc>
        <w:tc>
          <w:tcPr>
            <w:tcW w:w="2439" w:type="dxa"/>
            <w:noWrap/>
            <w:hideMark/>
          </w:tcPr>
          <w:p w14:paraId="6144DAE4"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0.14</w:t>
            </w:r>
          </w:p>
        </w:tc>
      </w:tr>
      <w:tr w:rsidR="009C06B4" w:rsidRPr="009C06B4" w14:paraId="14944864" w14:textId="77777777" w:rsidTr="0078770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29" w:type="dxa"/>
            <w:noWrap/>
            <w:hideMark/>
          </w:tcPr>
          <w:p w14:paraId="527A7145" w14:textId="5670F568"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182" w:type="dxa"/>
            <w:noWrap/>
            <w:hideMark/>
          </w:tcPr>
          <w:p w14:paraId="3E585655"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-0.04</w:t>
            </w:r>
          </w:p>
        </w:tc>
        <w:tc>
          <w:tcPr>
            <w:tcW w:w="2439" w:type="dxa"/>
            <w:noWrap/>
            <w:hideMark/>
          </w:tcPr>
          <w:p w14:paraId="5DF4D4CB"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0.20</w:t>
            </w:r>
          </w:p>
        </w:tc>
      </w:tr>
      <w:tr w:rsidR="009C06B4" w:rsidRPr="009C06B4" w14:paraId="3AB24641" w14:textId="77777777" w:rsidTr="0078770A">
        <w:trPr>
          <w:trHeight w:val="238"/>
        </w:trPr>
        <w:tc>
          <w:tcPr>
            <w:cnfStyle w:val="001000000000" w:firstRow="0" w:lastRow="0" w:firstColumn="1" w:lastColumn="0" w:oddVBand="0" w:evenVBand="0" w:oddHBand="0" w:evenHBand="0" w:firstRowFirstColumn="0" w:firstRowLastColumn="0" w:lastRowFirstColumn="0" w:lastRowLastColumn="0"/>
            <w:tcW w:w="2329" w:type="dxa"/>
            <w:noWrap/>
            <w:hideMark/>
          </w:tcPr>
          <w:p w14:paraId="17A9D33C" w14:textId="7F885B62"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_USAGG</w:t>
            </w:r>
          </w:p>
        </w:tc>
        <w:tc>
          <w:tcPr>
            <w:tcW w:w="2182" w:type="dxa"/>
            <w:noWrap/>
            <w:hideMark/>
          </w:tcPr>
          <w:p w14:paraId="69197365"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-0.10</w:t>
            </w:r>
          </w:p>
        </w:tc>
        <w:tc>
          <w:tcPr>
            <w:tcW w:w="2439" w:type="dxa"/>
            <w:noWrap/>
            <w:hideMark/>
          </w:tcPr>
          <w:p w14:paraId="106CD84A"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0.06</w:t>
            </w:r>
          </w:p>
        </w:tc>
      </w:tr>
      <w:tr w:rsidR="009C06B4" w:rsidRPr="009C06B4" w14:paraId="36BB3EFF" w14:textId="77777777" w:rsidTr="0078770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29" w:type="dxa"/>
            <w:noWrap/>
            <w:hideMark/>
          </w:tcPr>
          <w:p w14:paraId="643E0E5E"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CORRELATION_1</w:t>
            </w:r>
          </w:p>
        </w:tc>
        <w:tc>
          <w:tcPr>
            <w:tcW w:w="2182" w:type="dxa"/>
            <w:noWrap/>
            <w:hideMark/>
          </w:tcPr>
          <w:p w14:paraId="3BBA156C"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0.03</w:t>
            </w:r>
          </w:p>
        </w:tc>
        <w:tc>
          <w:tcPr>
            <w:tcW w:w="2439" w:type="dxa"/>
            <w:noWrap/>
            <w:hideMark/>
          </w:tcPr>
          <w:p w14:paraId="6CD4B1F0"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0.26</w:t>
            </w:r>
          </w:p>
        </w:tc>
      </w:tr>
      <w:tr w:rsidR="009C06B4" w:rsidRPr="009C06B4" w14:paraId="6C4B1DF9" w14:textId="77777777" w:rsidTr="0078770A">
        <w:trPr>
          <w:trHeight w:val="238"/>
        </w:trPr>
        <w:tc>
          <w:tcPr>
            <w:cnfStyle w:val="001000000000" w:firstRow="0" w:lastRow="0" w:firstColumn="1" w:lastColumn="0" w:oddVBand="0" w:evenVBand="0" w:oddHBand="0" w:evenHBand="0" w:firstRowFirstColumn="0" w:firstRowLastColumn="0" w:lastRowFirstColumn="0" w:lastRowLastColumn="0"/>
            <w:tcW w:w="2329" w:type="dxa"/>
            <w:noWrap/>
            <w:hideMark/>
          </w:tcPr>
          <w:p w14:paraId="486C8B63"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CORRELATION_2</w:t>
            </w:r>
          </w:p>
        </w:tc>
        <w:tc>
          <w:tcPr>
            <w:tcW w:w="2182" w:type="dxa"/>
            <w:noWrap/>
            <w:hideMark/>
          </w:tcPr>
          <w:p w14:paraId="072C2B23"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-0.06</w:t>
            </w:r>
          </w:p>
        </w:tc>
        <w:tc>
          <w:tcPr>
            <w:tcW w:w="2439" w:type="dxa"/>
            <w:noWrap/>
            <w:hideMark/>
          </w:tcPr>
          <w:p w14:paraId="447F8CD8"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0.41</w:t>
            </w:r>
          </w:p>
        </w:tc>
      </w:tr>
      <w:tr w:rsidR="009C06B4" w:rsidRPr="009C06B4" w14:paraId="1D7E9CB0" w14:textId="77777777" w:rsidTr="0078770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29" w:type="dxa"/>
            <w:noWrap/>
            <w:hideMark/>
          </w:tcPr>
          <w:p w14:paraId="18C9BBB1"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GLOBAL_1</w:t>
            </w:r>
          </w:p>
        </w:tc>
        <w:tc>
          <w:tcPr>
            <w:tcW w:w="2182" w:type="dxa"/>
            <w:noWrap/>
            <w:hideMark/>
          </w:tcPr>
          <w:p w14:paraId="0E322DE0"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-0.39</w:t>
            </w:r>
          </w:p>
        </w:tc>
        <w:tc>
          <w:tcPr>
            <w:tcW w:w="2439" w:type="dxa"/>
            <w:noWrap/>
            <w:hideMark/>
          </w:tcPr>
          <w:p w14:paraId="3616A32C"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-0.01</w:t>
            </w:r>
          </w:p>
        </w:tc>
      </w:tr>
      <w:tr w:rsidR="009C06B4" w:rsidRPr="009C06B4" w14:paraId="44C0BE2F" w14:textId="77777777" w:rsidTr="0078770A">
        <w:trPr>
          <w:trHeight w:val="267"/>
        </w:trPr>
        <w:tc>
          <w:tcPr>
            <w:cnfStyle w:val="001000000000" w:firstRow="0" w:lastRow="0" w:firstColumn="1" w:lastColumn="0" w:oddVBand="0" w:evenVBand="0" w:oddHBand="0" w:evenHBand="0" w:firstRowFirstColumn="0" w:firstRowLastColumn="0" w:lastRowFirstColumn="0" w:lastRowLastColumn="0"/>
            <w:tcW w:w="2329" w:type="dxa"/>
            <w:noWrap/>
            <w:hideMark/>
          </w:tcPr>
          <w:p w14:paraId="1D4DCD47"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GLOBAL_2</w:t>
            </w:r>
          </w:p>
        </w:tc>
        <w:tc>
          <w:tcPr>
            <w:tcW w:w="2182" w:type="dxa"/>
            <w:noWrap/>
            <w:hideMark/>
          </w:tcPr>
          <w:p w14:paraId="4CC8DF41"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-0.28</w:t>
            </w:r>
          </w:p>
        </w:tc>
        <w:tc>
          <w:tcPr>
            <w:tcW w:w="2439" w:type="dxa"/>
            <w:noWrap/>
            <w:hideMark/>
          </w:tcPr>
          <w:p w14:paraId="51299EDF"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0.20</w:t>
            </w:r>
          </w:p>
        </w:tc>
      </w:tr>
      <w:tr w:rsidR="009C06B4" w:rsidRPr="009C06B4" w14:paraId="2CB68E07" w14:textId="77777777" w:rsidTr="0078770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29" w:type="dxa"/>
            <w:noWrap/>
            <w:hideMark/>
          </w:tcPr>
          <w:p w14:paraId="314CDD81"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S&amp;P 500 - Total Return</w:t>
            </w:r>
          </w:p>
        </w:tc>
        <w:tc>
          <w:tcPr>
            <w:tcW w:w="2182" w:type="dxa"/>
            <w:noWrap/>
            <w:hideMark/>
          </w:tcPr>
          <w:p w14:paraId="6CDA5BD4"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-0.26</w:t>
            </w:r>
          </w:p>
        </w:tc>
        <w:tc>
          <w:tcPr>
            <w:tcW w:w="2439" w:type="dxa"/>
            <w:noWrap/>
            <w:hideMark/>
          </w:tcPr>
          <w:p w14:paraId="1001B62D"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-0.07</w:t>
            </w:r>
          </w:p>
        </w:tc>
      </w:tr>
      <w:tr w:rsidR="009C06B4" w:rsidRPr="009C06B4" w14:paraId="220C4DFA" w14:textId="77777777" w:rsidTr="0078770A">
        <w:trPr>
          <w:trHeight w:val="267"/>
        </w:trPr>
        <w:tc>
          <w:tcPr>
            <w:cnfStyle w:val="001000000000" w:firstRow="0" w:lastRow="0" w:firstColumn="1" w:lastColumn="0" w:oddVBand="0" w:evenVBand="0" w:oddHBand="0" w:evenHBand="0" w:firstRowFirstColumn="0" w:firstRowLastColumn="0" w:lastRowFirstColumn="0" w:lastRowLastColumn="0"/>
            <w:tcW w:w="2329" w:type="dxa"/>
            <w:noWrap/>
            <w:hideMark/>
          </w:tcPr>
          <w:p w14:paraId="7273666D"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Risk Parity</w:t>
            </w:r>
          </w:p>
        </w:tc>
        <w:tc>
          <w:tcPr>
            <w:tcW w:w="2182" w:type="dxa"/>
            <w:noWrap/>
            <w:hideMark/>
          </w:tcPr>
          <w:p w14:paraId="502D532A" w14:textId="53EFFDB5" w:rsidR="009C06B4" w:rsidRPr="007C279C" w:rsidRDefault="009C06B4"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0.4</w:t>
            </w:r>
            <w:r w:rsidR="00155B49" w:rsidRPr="007C279C">
              <w:rPr>
                <w:rFonts w:ascii="Arial" w:eastAsia="Times New Roman" w:hAnsi="Arial" w:cs="Arial"/>
                <w:color w:val="000000"/>
                <w:sz w:val="16"/>
                <w:szCs w:val="16"/>
              </w:rPr>
              <w:t>2</w:t>
            </w:r>
          </w:p>
        </w:tc>
        <w:tc>
          <w:tcPr>
            <w:tcW w:w="2439" w:type="dxa"/>
            <w:noWrap/>
            <w:hideMark/>
          </w:tcPr>
          <w:p w14:paraId="75DC5DED" w14:textId="38E4E5E4" w:rsidR="009C06B4" w:rsidRPr="007C279C" w:rsidRDefault="009C06B4"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0.54</w:t>
            </w:r>
          </w:p>
        </w:tc>
      </w:tr>
    </w:tbl>
    <w:p w14:paraId="4AB1E3D5" w14:textId="77777777" w:rsidR="009C06B4" w:rsidRDefault="009C06B4" w:rsidP="00C736F3">
      <w:pPr>
        <w:pStyle w:val="ListParagraph"/>
        <w:ind w:left="0"/>
      </w:pPr>
    </w:p>
    <w:p w14:paraId="642F4719" w14:textId="77777777" w:rsidR="00A86839" w:rsidRDefault="00A86839" w:rsidP="007C279C">
      <w:pPr>
        <w:pStyle w:val="ListParagraph"/>
        <w:spacing w:line="480" w:lineRule="auto"/>
        <w:ind w:left="0"/>
        <w:rPr>
          <w:u w:val="single"/>
        </w:rPr>
      </w:pPr>
    </w:p>
    <w:p w14:paraId="04C76367" w14:textId="77777777" w:rsidR="00A86839" w:rsidRDefault="00A86839" w:rsidP="007C279C">
      <w:pPr>
        <w:pStyle w:val="ListParagraph"/>
        <w:spacing w:line="480" w:lineRule="auto"/>
        <w:ind w:left="0"/>
        <w:rPr>
          <w:u w:val="single"/>
        </w:rPr>
      </w:pPr>
    </w:p>
    <w:p w14:paraId="0E33A8D9" w14:textId="77777777" w:rsidR="0078770A" w:rsidRDefault="0078770A" w:rsidP="007C279C">
      <w:pPr>
        <w:pStyle w:val="ListParagraph"/>
        <w:spacing w:line="480" w:lineRule="auto"/>
        <w:ind w:left="0"/>
        <w:rPr>
          <w:rFonts w:ascii="Times New Roman" w:hAnsi="Times New Roman" w:cs="Times New Roman"/>
          <w:u w:val="single"/>
        </w:rPr>
      </w:pPr>
    </w:p>
    <w:p w14:paraId="6EE14B65" w14:textId="77777777" w:rsidR="0078770A" w:rsidRDefault="0078770A" w:rsidP="007C279C">
      <w:pPr>
        <w:pStyle w:val="ListParagraph"/>
        <w:spacing w:line="480" w:lineRule="auto"/>
        <w:ind w:left="0"/>
        <w:rPr>
          <w:rFonts w:ascii="Times New Roman" w:hAnsi="Times New Roman" w:cs="Times New Roman"/>
          <w:u w:val="single"/>
        </w:rPr>
      </w:pPr>
    </w:p>
    <w:p w14:paraId="119AF679" w14:textId="77777777" w:rsidR="00317003" w:rsidRPr="00A86839" w:rsidRDefault="00317003" w:rsidP="0078770A">
      <w:pPr>
        <w:pStyle w:val="ListParagraph"/>
        <w:spacing w:line="480" w:lineRule="auto"/>
        <w:ind w:left="0"/>
        <w:outlineLvl w:val="0"/>
        <w:rPr>
          <w:rFonts w:ascii="Times New Roman" w:hAnsi="Times New Roman" w:cs="Times New Roman"/>
          <w:u w:val="single"/>
        </w:rPr>
      </w:pPr>
      <w:r w:rsidRPr="00A86839">
        <w:rPr>
          <w:rFonts w:ascii="Times New Roman" w:hAnsi="Times New Roman" w:cs="Times New Roman"/>
          <w:u w:val="single"/>
        </w:rPr>
        <w:t>Discussion of results:</w:t>
      </w:r>
    </w:p>
    <w:p w14:paraId="0E726B73" w14:textId="24BC514A" w:rsidR="009C06B4" w:rsidRPr="00A86839" w:rsidRDefault="003C0FD8" w:rsidP="007C279C">
      <w:pPr>
        <w:pStyle w:val="ListParagraph"/>
        <w:spacing w:line="480" w:lineRule="auto"/>
        <w:ind w:left="0" w:firstLine="720"/>
        <w:rPr>
          <w:rFonts w:ascii="Times New Roman" w:hAnsi="Times New Roman" w:cs="Times New Roman"/>
        </w:rPr>
      </w:pPr>
      <w:r w:rsidRPr="00A86839">
        <w:rPr>
          <w:rFonts w:ascii="Times New Roman" w:hAnsi="Times New Roman" w:cs="Times New Roman"/>
        </w:rPr>
        <w:t>The best performer during this period in terms of Sharpe ratio and return was the Risk Parity portfolio. The correlation portfolios were the second best, followed by the 60/40 portfolios. The “Global_2” portfolio beat out t</w:t>
      </w:r>
      <w:r w:rsidR="00A72C9F">
        <w:rPr>
          <w:rFonts w:ascii="Times New Roman" w:hAnsi="Times New Roman" w:cs="Times New Roman"/>
        </w:rPr>
        <w:t>he “60_20_20” and the “60_40_SP500</w:t>
      </w:r>
      <w:r w:rsidRPr="00A86839">
        <w:rPr>
          <w:rFonts w:ascii="Times New Roman" w:hAnsi="Times New Roman" w:cs="Times New Roman"/>
        </w:rPr>
        <w:t xml:space="preserve">_USAGG” in terms of return, but not Sharpe ratio. This shows that once again, </w:t>
      </w:r>
      <w:r w:rsidR="0013345B">
        <w:rPr>
          <w:rFonts w:ascii="Times New Roman" w:hAnsi="Times New Roman" w:cs="Times New Roman"/>
        </w:rPr>
        <w:t>the Risk Parity portfolios and c</w:t>
      </w:r>
      <w:r w:rsidRPr="00A86839">
        <w:rPr>
          <w:rFonts w:ascii="Times New Roman" w:hAnsi="Times New Roman" w:cs="Times New Roman"/>
        </w:rPr>
        <w:t>orrelation portfolios provide superior diversification to protect against downside loss during these time periods.</w:t>
      </w:r>
    </w:p>
    <w:p w14:paraId="5690E627" w14:textId="0FDA5C09" w:rsidR="009C06B4" w:rsidRDefault="009C06B4">
      <w:r>
        <w:br w:type="page"/>
      </w:r>
    </w:p>
    <w:p w14:paraId="47096E08" w14:textId="52953779" w:rsidR="009C06B4" w:rsidRPr="00317003" w:rsidRDefault="009C06B4" w:rsidP="0078770A">
      <w:pPr>
        <w:outlineLvl w:val="0"/>
        <w:rPr>
          <w:rFonts w:ascii="Times New Roman" w:hAnsi="Times New Roman" w:cs="Times New Roman"/>
          <w:b/>
          <w:sz w:val="28"/>
          <w:szCs w:val="28"/>
          <w:u w:val="single"/>
        </w:rPr>
      </w:pPr>
      <w:r w:rsidRPr="00317003">
        <w:rPr>
          <w:rFonts w:ascii="Times New Roman" w:hAnsi="Times New Roman" w:cs="Times New Roman"/>
          <w:b/>
          <w:sz w:val="28"/>
          <w:szCs w:val="28"/>
          <w:u w:val="single"/>
        </w:rPr>
        <w:t>Bull Market</w:t>
      </w:r>
    </w:p>
    <w:p w14:paraId="4FCEFB8D" w14:textId="77777777" w:rsidR="009C06B4" w:rsidRDefault="009C06B4" w:rsidP="00C736F3">
      <w:pPr>
        <w:pStyle w:val="ListParagraph"/>
        <w:ind w:left="0"/>
        <w:rPr>
          <w:b/>
        </w:rPr>
      </w:pPr>
    </w:p>
    <w:tbl>
      <w:tblPr>
        <w:tblStyle w:val="LightList-Accent5"/>
        <w:tblW w:w="8742" w:type="dxa"/>
        <w:tblLook w:val="04A0" w:firstRow="1" w:lastRow="0" w:firstColumn="1" w:lastColumn="0" w:noHBand="0" w:noVBand="1"/>
      </w:tblPr>
      <w:tblGrid>
        <w:gridCol w:w="2334"/>
        <w:gridCol w:w="2160"/>
        <w:gridCol w:w="2118"/>
        <w:gridCol w:w="2181"/>
      </w:tblGrid>
      <w:tr w:rsidR="008A1326" w:rsidRPr="009C06B4" w14:paraId="66DFFC99" w14:textId="77777777" w:rsidTr="0078770A">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742" w:type="dxa"/>
            <w:gridSpan w:val="4"/>
            <w:noWrap/>
            <w:hideMark/>
          </w:tcPr>
          <w:p w14:paraId="29637082" w14:textId="6F7BD66B" w:rsidR="008A1326" w:rsidRPr="009C06B4" w:rsidRDefault="008A1326" w:rsidP="009C06B4">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Annualized Return</w:t>
            </w:r>
          </w:p>
        </w:tc>
      </w:tr>
      <w:tr w:rsidR="009C06B4" w:rsidRPr="009C06B4" w14:paraId="6BE6792F" w14:textId="77777777" w:rsidTr="0078770A">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83" w:type="dxa"/>
            <w:noWrap/>
            <w:hideMark/>
          </w:tcPr>
          <w:p w14:paraId="39EA5D76" w14:textId="77777777" w:rsidR="009C06B4" w:rsidRPr="009C06B4" w:rsidRDefault="009C06B4" w:rsidP="009C06B4">
            <w:pPr>
              <w:rPr>
                <w:rFonts w:ascii="Arial" w:eastAsia="Times New Roman" w:hAnsi="Arial" w:cs="Arial"/>
                <w:b w:val="0"/>
                <w:bCs w:val="0"/>
                <w:color w:val="000000"/>
                <w:sz w:val="20"/>
                <w:szCs w:val="20"/>
              </w:rPr>
            </w:pPr>
            <w:r w:rsidRPr="009C06B4">
              <w:rPr>
                <w:rFonts w:ascii="Arial" w:eastAsia="Times New Roman" w:hAnsi="Arial" w:cs="Arial"/>
                <w:b w:val="0"/>
                <w:bCs w:val="0"/>
                <w:color w:val="000000"/>
                <w:sz w:val="20"/>
                <w:szCs w:val="20"/>
              </w:rPr>
              <w:t>Description</w:t>
            </w:r>
          </w:p>
        </w:tc>
        <w:tc>
          <w:tcPr>
            <w:tcW w:w="2160" w:type="dxa"/>
            <w:noWrap/>
            <w:hideMark/>
          </w:tcPr>
          <w:p w14:paraId="6F105693"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Jan 1998 - Mar 2000</w:t>
            </w:r>
          </w:p>
        </w:tc>
        <w:tc>
          <w:tcPr>
            <w:tcW w:w="2118" w:type="dxa"/>
            <w:noWrap/>
            <w:hideMark/>
          </w:tcPr>
          <w:p w14:paraId="60D63605"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Oct 2002 - Oct 2007</w:t>
            </w:r>
          </w:p>
        </w:tc>
        <w:tc>
          <w:tcPr>
            <w:tcW w:w="2181" w:type="dxa"/>
            <w:noWrap/>
            <w:hideMark/>
          </w:tcPr>
          <w:p w14:paraId="14E337F5"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Mar 2009 - Dec 2012</w:t>
            </w:r>
          </w:p>
        </w:tc>
      </w:tr>
      <w:tr w:rsidR="009C06B4" w:rsidRPr="009C06B4" w14:paraId="0D23487A" w14:textId="77777777" w:rsidTr="0078770A">
        <w:trPr>
          <w:trHeight w:val="258"/>
        </w:trPr>
        <w:tc>
          <w:tcPr>
            <w:cnfStyle w:val="001000000000" w:firstRow="0" w:lastRow="0" w:firstColumn="1" w:lastColumn="0" w:oddVBand="0" w:evenVBand="0" w:oddHBand="0" w:evenHBand="0" w:firstRowFirstColumn="0" w:firstRowLastColumn="0" w:lastRowFirstColumn="0" w:lastRowLastColumn="0"/>
            <w:tcW w:w="2283" w:type="dxa"/>
            <w:noWrap/>
            <w:hideMark/>
          </w:tcPr>
          <w:p w14:paraId="03C3EF59" w14:textId="2C506A23"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160" w:type="dxa"/>
            <w:noWrap/>
            <w:hideMark/>
          </w:tcPr>
          <w:p w14:paraId="0EC1D2C5" w14:textId="7F45560A"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16.12</w:t>
            </w:r>
            <w:r w:rsidR="00155B49">
              <w:rPr>
                <w:rFonts w:ascii="Arial" w:eastAsia="Times New Roman" w:hAnsi="Arial" w:cs="Arial"/>
                <w:color w:val="000000"/>
                <w:sz w:val="16"/>
                <w:szCs w:val="16"/>
              </w:rPr>
              <w:t>%</w:t>
            </w:r>
          </w:p>
        </w:tc>
        <w:tc>
          <w:tcPr>
            <w:tcW w:w="2118" w:type="dxa"/>
            <w:noWrap/>
            <w:hideMark/>
          </w:tcPr>
          <w:p w14:paraId="3CBF9434" w14:textId="6B50C49F"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11.22</w:t>
            </w:r>
            <w:r w:rsidR="00155B49">
              <w:rPr>
                <w:rFonts w:ascii="Arial" w:eastAsia="Times New Roman" w:hAnsi="Arial" w:cs="Arial"/>
                <w:color w:val="000000"/>
                <w:sz w:val="16"/>
                <w:szCs w:val="16"/>
              </w:rPr>
              <w:t>%</w:t>
            </w:r>
          </w:p>
        </w:tc>
        <w:tc>
          <w:tcPr>
            <w:tcW w:w="2181" w:type="dxa"/>
            <w:noWrap/>
            <w:hideMark/>
          </w:tcPr>
          <w:p w14:paraId="1CA5510E" w14:textId="1493E760"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16.91</w:t>
            </w:r>
            <w:r w:rsidR="00155B49">
              <w:rPr>
                <w:rFonts w:ascii="Arial" w:eastAsia="Times New Roman" w:hAnsi="Arial" w:cs="Arial"/>
                <w:color w:val="000000"/>
                <w:sz w:val="16"/>
                <w:szCs w:val="16"/>
              </w:rPr>
              <w:t>%</w:t>
            </w:r>
          </w:p>
        </w:tc>
      </w:tr>
      <w:tr w:rsidR="009C06B4" w:rsidRPr="009C06B4" w14:paraId="5C9C01B3" w14:textId="77777777" w:rsidTr="0078770A">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83" w:type="dxa"/>
            <w:noWrap/>
            <w:hideMark/>
          </w:tcPr>
          <w:p w14:paraId="1DA02140" w14:textId="3FD143E7"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160" w:type="dxa"/>
            <w:noWrap/>
            <w:hideMark/>
          </w:tcPr>
          <w:p w14:paraId="23285F2E" w14:textId="2202BD1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16.42</w:t>
            </w:r>
            <w:r w:rsidR="00155B49">
              <w:rPr>
                <w:rFonts w:ascii="Arial" w:eastAsia="Times New Roman" w:hAnsi="Arial" w:cs="Arial"/>
                <w:color w:val="000000"/>
                <w:sz w:val="16"/>
                <w:szCs w:val="16"/>
              </w:rPr>
              <w:t>%</w:t>
            </w:r>
          </w:p>
        </w:tc>
        <w:tc>
          <w:tcPr>
            <w:tcW w:w="2118" w:type="dxa"/>
            <w:noWrap/>
            <w:hideMark/>
          </w:tcPr>
          <w:p w14:paraId="5ED833C3" w14:textId="30EF670A"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11.39</w:t>
            </w:r>
            <w:r w:rsidR="00155B49">
              <w:rPr>
                <w:rFonts w:ascii="Arial" w:eastAsia="Times New Roman" w:hAnsi="Arial" w:cs="Arial"/>
                <w:color w:val="000000"/>
                <w:sz w:val="16"/>
                <w:szCs w:val="16"/>
              </w:rPr>
              <w:t>%</w:t>
            </w:r>
          </w:p>
        </w:tc>
        <w:tc>
          <w:tcPr>
            <w:tcW w:w="2181" w:type="dxa"/>
            <w:noWrap/>
            <w:hideMark/>
          </w:tcPr>
          <w:p w14:paraId="2746A7B1" w14:textId="091FF8AA"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17.90</w:t>
            </w:r>
            <w:r w:rsidR="00155B49">
              <w:rPr>
                <w:rFonts w:ascii="Arial" w:eastAsia="Times New Roman" w:hAnsi="Arial" w:cs="Arial"/>
                <w:color w:val="000000"/>
                <w:sz w:val="16"/>
                <w:szCs w:val="16"/>
              </w:rPr>
              <w:t>%</w:t>
            </w:r>
          </w:p>
        </w:tc>
      </w:tr>
      <w:tr w:rsidR="009C06B4" w:rsidRPr="009C06B4" w14:paraId="462986DD" w14:textId="77777777" w:rsidTr="0078770A">
        <w:trPr>
          <w:trHeight w:val="258"/>
        </w:trPr>
        <w:tc>
          <w:tcPr>
            <w:cnfStyle w:val="001000000000" w:firstRow="0" w:lastRow="0" w:firstColumn="1" w:lastColumn="0" w:oddVBand="0" w:evenVBand="0" w:oddHBand="0" w:evenHBand="0" w:firstRowFirstColumn="0" w:firstRowLastColumn="0" w:lastRowFirstColumn="0" w:lastRowLastColumn="0"/>
            <w:tcW w:w="2283" w:type="dxa"/>
            <w:noWrap/>
            <w:hideMark/>
          </w:tcPr>
          <w:p w14:paraId="67FA060B" w14:textId="548B0529"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_USAGG</w:t>
            </w:r>
          </w:p>
        </w:tc>
        <w:tc>
          <w:tcPr>
            <w:tcW w:w="2160" w:type="dxa"/>
            <w:noWrap/>
            <w:hideMark/>
          </w:tcPr>
          <w:p w14:paraId="7DC6C1EA" w14:textId="5E1CCDC8"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15.81</w:t>
            </w:r>
            <w:r w:rsidR="00155B49">
              <w:rPr>
                <w:rFonts w:ascii="Arial" w:eastAsia="Times New Roman" w:hAnsi="Arial" w:cs="Arial"/>
                <w:color w:val="000000"/>
                <w:sz w:val="16"/>
                <w:szCs w:val="16"/>
              </w:rPr>
              <w:t>%</w:t>
            </w:r>
          </w:p>
        </w:tc>
        <w:tc>
          <w:tcPr>
            <w:tcW w:w="2118" w:type="dxa"/>
            <w:noWrap/>
            <w:hideMark/>
          </w:tcPr>
          <w:p w14:paraId="4D0A19C1" w14:textId="63A7A199"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11.03</w:t>
            </w:r>
            <w:r w:rsidR="00155B49">
              <w:rPr>
                <w:rFonts w:ascii="Arial" w:eastAsia="Times New Roman" w:hAnsi="Arial" w:cs="Arial"/>
                <w:color w:val="000000"/>
                <w:sz w:val="16"/>
                <w:szCs w:val="16"/>
              </w:rPr>
              <w:t>%</w:t>
            </w:r>
          </w:p>
        </w:tc>
        <w:tc>
          <w:tcPr>
            <w:tcW w:w="2181" w:type="dxa"/>
            <w:noWrap/>
            <w:hideMark/>
          </w:tcPr>
          <w:p w14:paraId="178AE2BF" w14:textId="2A933A5F"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15.78</w:t>
            </w:r>
            <w:r w:rsidR="00155B49">
              <w:rPr>
                <w:rFonts w:ascii="Arial" w:eastAsia="Times New Roman" w:hAnsi="Arial" w:cs="Arial"/>
                <w:color w:val="000000"/>
                <w:sz w:val="16"/>
                <w:szCs w:val="16"/>
              </w:rPr>
              <w:t>%</w:t>
            </w:r>
          </w:p>
        </w:tc>
      </w:tr>
      <w:tr w:rsidR="009C06B4" w:rsidRPr="009C06B4" w14:paraId="7B7ABA22" w14:textId="77777777" w:rsidTr="0078770A">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83" w:type="dxa"/>
            <w:noWrap/>
            <w:hideMark/>
          </w:tcPr>
          <w:p w14:paraId="42279F15"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CORRELATION_1</w:t>
            </w:r>
          </w:p>
        </w:tc>
        <w:tc>
          <w:tcPr>
            <w:tcW w:w="2160" w:type="dxa"/>
            <w:noWrap/>
            <w:hideMark/>
          </w:tcPr>
          <w:p w14:paraId="050EB775" w14:textId="120F54DD"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9.89</w:t>
            </w:r>
            <w:r w:rsidR="00155B49">
              <w:rPr>
                <w:rFonts w:ascii="Arial" w:eastAsia="Times New Roman" w:hAnsi="Arial" w:cs="Arial"/>
                <w:color w:val="000000"/>
                <w:sz w:val="16"/>
                <w:szCs w:val="16"/>
              </w:rPr>
              <w:t>%</w:t>
            </w:r>
          </w:p>
        </w:tc>
        <w:tc>
          <w:tcPr>
            <w:tcW w:w="2118" w:type="dxa"/>
            <w:noWrap/>
            <w:hideMark/>
          </w:tcPr>
          <w:p w14:paraId="20A0BA47" w14:textId="00A20BB4"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12.01</w:t>
            </w:r>
            <w:r w:rsidR="00155B49">
              <w:rPr>
                <w:rFonts w:ascii="Arial" w:eastAsia="Times New Roman" w:hAnsi="Arial" w:cs="Arial"/>
                <w:color w:val="000000"/>
                <w:sz w:val="16"/>
                <w:szCs w:val="16"/>
              </w:rPr>
              <w:t>%</w:t>
            </w:r>
          </w:p>
        </w:tc>
        <w:tc>
          <w:tcPr>
            <w:tcW w:w="2181" w:type="dxa"/>
            <w:noWrap/>
            <w:hideMark/>
          </w:tcPr>
          <w:p w14:paraId="5117072A" w14:textId="6D331338"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13.89</w:t>
            </w:r>
            <w:r w:rsidR="00155B49">
              <w:rPr>
                <w:rFonts w:ascii="Arial" w:eastAsia="Times New Roman" w:hAnsi="Arial" w:cs="Arial"/>
                <w:color w:val="000000"/>
                <w:sz w:val="16"/>
                <w:szCs w:val="16"/>
              </w:rPr>
              <w:t>%</w:t>
            </w:r>
          </w:p>
        </w:tc>
      </w:tr>
      <w:tr w:rsidR="009C06B4" w:rsidRPr="009C06B4" w14:paraId="36CE1D5B" w14:textId="77777777" w:rsidTr="0078770A">
        <w:trPr>
          <w:trHeight w:val="258"/>
        </w:trPr>
        <w:tc>
          <w:tcPr>
            <w:cnfStyle w:val="001000000000" w:firstRow="0" w:lastRow="0" w:firstColumn="1" w:lastColumn="0" w:oddVBand="0" w:evenVBand="0" w:oddHBand="0" w:evenHBand="0" w:firstRowFirstColumn="0" w:firstRowLastColumn="0" w:lastRowFirstColumn="0" w:lastRowLastColumn="0"/>
            <w:tcW w:w="2283" w:type="dxa"/>
            <w:noWrap/>
            <w:hideMark/>
          </w:tcPr>
          <w:p w14:paraId="2E43AF6D"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CORRELATION_2</w:t>
            </w:r>
          </w:p>
        </w:tc>
        <w:tc>
          <w:tcPr>
            <w:tcW w:w="2160" w:type="dxa"/>
            <w:noWrap/>
            <w:hideMark/>
          </w:tcPr>
          <w:p w14:paraId="75ADB2D9" w14:textId="713768A4"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8.66</w:t>
            </w:r>
            <w:r w:rsidR="00155B49">
              <w:rPr>
                <w:rFonts w:ascii="Arial" w:eastAsia="Times New Roman" w:hAnsi="Arial" w:cs="Arial"/>
                <w:color w:val="000000"/>
                <w:sz w:val="16"/>
                <w:szCs w:val="16"/>
              </w:rPr>
              <w:t>%</w:t>
            </w:r>
          </w:p>
        </w:tc>
        <w:tc>
          <w:tcPr>
            <w:tcW w:w="2118" w:type="dxa"/>
            <w:noWrap/>
            <w:hideMark/>
          </w:tcPr>
          <w:p w14:paraId="23B32F43" w14:textId="51994968"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13.97</w:t>
            </w:r>
            <w:r w:rsidR="00155B49">
              <w:rPr>
                <w:rFonts w:ascii="Arial" w:eastAsia="Times New Roman" w:hAnsi="Arial" w:cs="Arial"/>
                <w:color w:val="000000"/>
                <w:sz w:val="16"/>
                <w:szCs w:val="16"/>
              </w:rPr>
              <w:t>%</w:t>
            </w:r>
          </w:p>
        </w:tc>
        <w:tc>
          <w:tcPr>
            <w:tcW w:w="2181" w:type="dxa"/>
            <w:noWrap/>
            <w:hideMark/>
          </w:tcPr>
          <w:p w14:paraId="2C28DDB4" w14:textId="5B753AD6"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14.41</w:t>
            </w:r>
            <w:r w:rsidR="00155B49">
              <w:rPr>
                <w:rFonts w:ascii="Arial" w:eastAsia="Times New Roman" w:hAnsi="Arial" w:cs="Arial"/>
                <w:color w:val="000000"/>
                <w:sz w:val="16"/>
                <w:szCs w:val="16"/>
              </w:rPr>
              <w:t>%</w:t>
            </w:r>
          </w:p>
        </w:tc>
      </w:tr>
      <w:tr w:rsidR="009C06B4" w:rsidRPr="009C06B4" w14:paraId="5FFF5739" w14:textId="77777777" w:rsidTr="0078770A">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83" w:type="dxa"/>
            <w:noWrap/>
            <w:hideMark/>
          </w:tcPr>
          <w:p w14:paraId="1C48F32B"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GLOBAL_1</w:t>
            </w:r>
          </w:p>
        </w:tc>
        <w:tc>
          <w:tcPr>
            <w:tcW w:w="2160" w:type="dxa"/>
            <w:noWrap/>
            <w:hideMark/>
          </w:tcPr>
          <w:p w14:paraId="35A57A8F" w14:textId="75B64AEB"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17.82</w:t>
            </w:r>
            <w:r w:rsidR="00155B49">
              <w:rPr>
                <w:rFonts w:ascii="Arial" w:eastAsia="Times New Roman" w:hAnsi="Arial" w:cs="Arial"/>
                <w:color w:val="000000"/>
                <w:sz w:val="16"/>
                <w:szCs w:val="16"/>
              </w:rPr>
              <w:t>%</w:t>
            </w:r>
          </w:p>
        </w:tc>
        <w:tc>
          <w:tcPr>
            <w:tcW w:w="2118" w:type="dxa"/>
            <w:noWrap/>
            <w:hideMark/>
          </w:tcPr>
          <w:p w14:paraId="285B93CC" w14:textId="4979680B"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19.16</w:t>
            </w:r>
            <w:r w:rsidR="00155B49">
              <w:rPr>
                <w:rFonts w:ascii="Arial" w:eastAsia="Times New Roman" w:hAnsi="Arial" w:cs="Arial"/>
                <w:color w:val="000000"/>
                <w:sz w:val="16"/>
                <w:szCs w:val="16"/>
              </w:rPr>
              <w:t>%</w:t>
            </w:r>
          </w:p>
        </w:tc>
        <w:tc>
          <w:tcPr>
            <w:tcW w:w="2181" w:type="dxa"/>
            <w:noWrap/>
            <w:hideMark/>
          </w:tcPr>
          <w:p w14:paraId="5C41B666" w14:textId="3B5F085F"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20.87</w:t>
            </w:r>
            <w:r w:rsidR="00155B49">
              <w:rPr>
                <w:rFonts w:ascii="Arial" w:eastAsia="Times New Roman" w:hAnsi="Arial" w:cs="Arial"/>
                <w:color w:val="000000"/>
                <w:sz w:val="16"/>
                <w:szCs w:val="16"/>
              </w:rPr>
              <w:t>%</w:t>
            </w:r>
          </w:p>
        </w:tc>
      </w:tr>
      <w:tr w:rsidR="009C06B4" w:rsidRPr="009C06B4" w14:paraId="38031721" w14:textId="77777777" w:rsidTr="0078770A">
        <w:trPr>
          <w:trHeight w:val="258"/>
        </w:trPr>
        <w:tc>
          <w:tcPr>
            <w:cnfStyle w:val="001000000000" w:firstRow="0" w:lastRow="0" w:firstColumn="1" w:lastColumn="0" w:oddVBand="0" w:evenVBand="0" w:oddHBand="0" w:evenHBand="0" w:firstRowFirstColumn="0" w:firstRowLastColumn="0" w:lastRowFirstColumn="0" w:lastRowLastColumn="0"/>
            <w:tcW w:w="2283" w:type="dxa"/>
            <w:noWrap/>
            <w:hideMark/>
          </w:tcPr>
          <w:p w14:paraId="61C1FC53"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GLOBAL_2</w:t>
            </w:r>
          </w:p>
        </w:tc>
        <w:tc>
          <w:tcPr>
            <w:tcW w:w="2160" w:type="dxa"/>
            <w:noWrap/>
            <w:hideMark/>
          </w:tcPr>
          <w:p w14:paraId="69F9D517" w14:textId="6D651693"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17.82</w:t>
            </w:r>
            <w:r w:rsidR="00155B49">
              <w:rPr>
                <w:rFonts w:ascii="Arial" w:eastAsia="Times New Roman" w:hAnsi="Arial" w:cs="Arial"/>
                <w:color w:val="000000"/>
                <w:sz w:val="16"/>
                <w:szCs w:val="16"/>
              </w:rPr>
              <w:t>%</w:t>
            </w:r>
          </w:p>
        </w:tc>
        <w:tc>
          <w:tcPr>
            <w:tcW w:w="2118" w:type="dxa"/>
            <w:noWrap/>
            <w:hideMark/>
          </w:tcPr>
          <w:p w14:paraId="3070C480" w14:textId="57A7551F"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25.62</w:t>
            </w:r>
            <w:r w:rsidR="00155B49">
              <w:rPr>
                <w:rFonts w:ascii="Arial" w:eastAsia="Times New Roman" w:hAnsi="Arial" w:cs="Arial"/>
                <w:color w:val="000000"/>
                <w:sz w:val="16"/>
                <w:szCs w:val="16"/>
              </w:rPr>
              <w:t>%</w:t>
            </w:r>
          </w:p>
        </w:tc>
        <w:tc>
          <w:tcPr>
            <w:tcW w:w="2181" w:type="dxa"/>
            <w:noWrap/>
            <w:hideMark/>
          </w:tcPr>
          <w:p w14:paraId="712F209D" w14:textId="47D0FC2D"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22.29</w:t>
            </w:r>
            <w:r w:rsidR="00155B49">
              <w:rPr>
                <w:rFonts w:ascii="Arial" w:eastAsia="Times New Roman" w:hAnsi="Arial" w:cs="Arial"/>
                <w:color w:val="000000"/>
                <w:sz w:val="16"/>
                <w:szCs w:val="16"/>
              </w:rPr>
              <w:t>%</w:t>
            </w:r>
          </w:p>
        </w:tc>
      </w:tr>
      <w:tr w:rsidR="009C06B4" w:rsidRPr="009C06B4" w14:paraId="63AEC376" w14:textId="77777777" w:rsidTr="0078770A">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83" w:type="dxa"/>
            <w:noWrap/>
            <w:hideMark/>
          </w:tcPr>
          <w:p w14:paraId="699B1CA3"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S&amp;P 500 - Total Return</w:t>
            </w:r>
          </w:p>
        </w:tc>
        <w:tc>
          <w:tcPr>
            <w:tcW w:w="2160" w:type="dxa"/>
            <w:noWrap/>
            <w:hideMark/>
          </w:tcPr>
          <w:p w14:paraId="7EA67646" w14:textId="5A1FF352" w:rsidR="009C06B4" w:rsidRPr="007C279C"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22.96</w:t>
            </w:r>
            <w:r w:rsidR="00155B49" w:rsidRPr="007C279C">
              <w:rPr>
                <w:rFonts w:ascii="Arial" w:eastAsia="Times New Roman" w:hAnsi="Arial" w:cs="Arial"/>
                <w:color w:val="000000"/>
                <w:sz w:val="16"/>
                <w:szCs w:val="16"/>
              </w:rPr>
              <w:t>%</w:t>
            </w:r>
          </w:p>
        </w:tc>
        <w:tc>
          <w:tcPr>
            <w:tcW w:w="2118" w:type="dxa"/>
            <w:noWrap/>
            <w:hideMark/>
          </w:tcPr>
          <w:p w14:paraId="53144C32" w14:textId="16C67C9D" w:rsidR="009C06B4" w:rsidRPr="007C279C"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15.54</w:t>
            </w:r>
            <w:r w:rsidR="00155B49" w:rsidRPr="007C279C">
              <w:rPr>
                <w:rFonts w:ascii="Arial" w:eastAsia="Times New Roman" w:hAnsi="Arial" w:cs="Arial"/>
                <w:color w:val="000000"/>
                <w:sz w:val="16"/>
                <w:szCs w:val="16"/>
              </w:rPr>
              <w:t>%</w:t>
            </w:r>
          </w:p>
        </w:tc>
        <w:tc>
          <w:tcPr>
            <w:tcW w:w="2181" w:type="dxa"/>
            <w:noWrap/>
            <w:hideMark/>
          </w:tcPr>
          <w:p w14:paraId="4CBC023D" w14:textId="3767381E" w:rsidR="009C06B4" w:rsidRPr="007C279C"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21.45</w:t>
            </w:r>
            <w:r w:rsidR="00155B49" w:rsidRPr="007C279C">
              <w:rPr>
                <w:rFonts w:ascii="Arial" w:eastAsia="Times New Roman" w:hAnsi="Arial" w:cs="Arial"/>
                <w:color w:val="000000"/>
                <w:sz w:val="16"/>
                <w:szCs w:val="16"/>
              </w:rPr>
              <w:t>%</w:t>
            </w:r>
          </w:p>
        </w:tc>
      </w:tr>
      <w:tr w:rsidR="009C06B4" w:rsidRPr="009C06B4" w14:paraId="4A5A49B1" w14:textId="77777777" w:rsidTr="0078770A">
        <w:trPr>
          <w:trHeight w:val="330"/>
        </w:trPr>
        <w:tc>
          <w:tcPr>
            <w:cnfStyle w:val="001000000000" w:firstRow="0" w:lastRow="0" w:firstColumn="1" w:lastColumn="0" w:oddVBand="0" w:evenVBand="0" w:oddHBand="0" w:evenHBand="0" w:firstRowFirstColumn="0" w:firstRowLastColumn="0" w:lastRowFirstColumn="0" w:lastRowLastColumn="0"/>
            <w:tcW w:w="2283" w:type="dxa"/>
            <w:noWrap/>
            <w:hideMark/>
          </w:tcPr>
          <w:p w14:paraId="428D75E3" w14:textId="00816D7B" w:rsidR="009C06B4" w:rsidRPr="009C06B4" w:rsidRDefault="00155B49" w:rsidP="009C06B4">
            <w:pPr>
              <w:rPr>
                <w:rFonts w:ascii="Arial" w:eastAsia="Times New Roman" w:hAnsi="Arial" w:cs="Arial"/>
                <w:color w:val="000000"/>
                <w:sz w:val="16"/>
                <w:szCs w:val="16"/>
              </w:rPr>
            </w:pPr>
            <w:r>
              <w:rPr>
                <w:rFonts w:ascii="Arial" w:eastAsia="Times New Roman" w:hAnsi="Arial" w:cs="Arial"/>
                <w:color w:val="000000"/>
                <w:sz w:val="16"/>
                <w:szCs w:val="16"/>
              </w:rPr>
              <w:t>R</w:t>
            </w:r>
            <w:r w:rsidR="009C06B4" w:rsidRPr="009C06B4">
              <w:rPr>
                <w:rFonts w:ascii="Arial" w:eastAsia="Times New Roman" w:hAnsi="Arial" w:cs="Arial"/>
                <w:color w:val="000000"/>
                <w:sz w:val="16"/>
                <w:szCs w:val="16"/>
              </w:rPr>
              <w:t>isk parity</w:t>
            </w:r>
          </w:p>
        </w:tc>
        <w:tc>
          <w:tcPr>
            <w:tcW w:w="2160" w:type="dxa"/>
            <w:noWrap/>
            <w:hideMark/>
          </w:tcPr>
          <w:p w14:paraId="47F04E25" w14:textId="77777777" w:rsidR="009C06B4" w:rsidRPr="007C279C"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4.91%</w:t>
            </w:r>
          </w:p>
        </w:tc>
        <w:tc>
          <w:tcPr>
            <w:tcW w:w="2118" w:type="dxa"/>
            <w:noWrap/>
            <w:hideMark/>
          </w:tcPr>
          <w:p w14:paraId="68F2C29F" w14:textId="77777777" w:rsidR="009C06B4" w:rsidRPr="007C279C"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7.73%</w:t>
            </w:r>
          </w:p>
        </w:tc>
        <w:tc>
          <w:tcPr>
            <w:tcW w:w="2181" w:type="dxa"/>
            <w:noWrap/>
            <w:hideMark/>
          </w:tcPr>
          <w:p w14:paraId="44213E27" w14:textId="77777777" w:rsidR="009C06B4" w:rsidRPr="007C279C"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7C279C">
              <w:rPr>
                <w:rFonts w:ascii="Arial" w:eastAsia="Times New Roman" w:hAnsi="Arial" w:cs="Arial"/>
                <w:color w:val="000000"/>
                <w:sz w:val="16"/>
                <w:szCs w:val="16"/>
              </w:rPr>
              <w:t>9.54%</w:t>
            </w:r>
          </w:p>
        </w:tc>
      </w:tr>
    </w:tbl>
    <w:p w14:paraId="417E0256" w14:textId="77777777" w:rsidR="009C06B4" w:rsidRDefault="009C06B4" w:rsidP="00C736F3">
      <w:pPr>
        <w:pStyle w:val="ListParagraph"/>
        <w:ind w:left="0"/>
        <w:rPr>
          <w:b/>
        </w:rPr>
      </w:pPr>
    </w:p>
    <w:p w14:paraId="04C9D7E2" w14:textId="77777777" w:rsidR="009C06B4" w:rsidRDefault="009C06B4" w:rsidP="00C736F3">
      <w:pPr>
        <w:pStyle w:val="ListParagraph"/>
        <w:ind w:left="0"/>
        <w:rPr>
          <w:b/>
        </w:rPr>
      </w:pPr>
    </w:p>
    <w:tbl>
      <w:tblPr>
        <w:tblStyle w:val="LightList-Accent5"/>
        <w:tblW w:w="8749" w:type="dxa"/>
        <w:tblLook w:val="04A0" w:firstRow="1" w:lastRow="0" w:firstColumn="1" w:lastColumn="0" w:noHBand="0" w:noVBand="1"/>
      </w:tblPr>
      <w:tblGrid>
        <w:gridCol w:w="2334"/>
        <w:gridCol w:w="2199"/>
        <w:gridCol w:w="2107"/>
        <w:gridCol w:w="2171"/>
      </w:tblGrid>
      <w:tr w:rsidR="008A1326" w:rsidRPr="009C06B4" w14:paraId="314875AB" w14:textId="77777777" w:rsidTr="0078770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8749" w:type="dxa"/>
            <w:gridSpan w:val="4"/>
            <w:noWrap/>
            <w:hideMark/>
          </w:tcPr>
          <w:p w14:paraId="43C680D0" w14:textId="0BEBB08A" w:rsidR="008A1326" w:rsidRPr="009C06B4" w:rsidRDefault="008A1326" w:rsidP="009C06B4">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Annualized Standard Deviation</w:t>
            </w:r>
          </w:p>
        </w:tc>
      </w:tr>
      <w:tr w:rsidR="009C06B4" w:rsidRPr="009C06B4" w14:paraId="2E963702" w14:textId="77777777" w:rsidTr="0078770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272" w:type="dxa"/>
            <w:noWrap/>
            <w:hideMark/>
          </w:tcPr>
          <w:p w14:paraId="43D6ED40" w14:textId="77777777" w:rsidR="009C06B4" w:rsidRPr="009C06B4" w:rsidRDefault="009C06B4" w:rsidP="009C06B4">
            <w:pPr>
              <w:rPr>
                <w:rFonts w:ascii="Arial" w:eastAsia="Times New Roman" w:hAnsi="Arial" w:cs="Arial"/>
                <w:b w:val="0"/>
                <w:bCs w:val="0"/>
                <w:color w:val="000000"/>
                <w:sz w:val="20"/>
                <w:szCs w:val="20"/>
              </w:rPr>
            </w:pPr>
            <w:r w:rsidRPr="009C06B4">
              <w:rPr>
                <w:rFonts w:ascii="Arial" w:eastAsia="Times New Roman" w:hAnsi="Arial" w:cs="Arial"/>
                <w:b w:val="0"/>
                <w:bCs w:val="0"/>
                <w:color w:val="000000"/>
                <w:sz w:val="20"/>
                <w:szCs w:val="20"/>
              </w:rPr>
              <w:t>Description</w:t>
            </w:r>
          </w:p>
        </w:tc>
        <w:tc>
          <w:tcPr>
            <w:tcW w:w="2199" w:type="dxa"/>
            <w:noWrap/>
            <w:hideMark/>
          </w:tcPr>
          <w:p w14:paraId="275878B5"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Jan 1998 - Mar 2000</w:t>
            </w:r>
          </w:p>
        </w:tc>
        <w:tc>
          <w:tcPr>
            <w:tcW w:w="2107" w:type="dxa"/>
            <w:noWrap/>
            <w:hideMark/>
          </w:tcPr>
          <w:p w14:paraId="081B8409"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Oct 2002 - Oct 2007</w:t>
            </w:r>
          </w:p>
        </w:tc>
        <w:tc>
          <w:tcPr>
            <w:tcW w:w="2171" w:type="dxa"/>
            <w:noWrap/>
            <w:hideMark/>
          </w:tcPr>
          <w:p w14:paraId="22A4FD4D"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Mar 2009 - Dec 2012</w:t>
            </w:r>
          </w:p>
        </w:tc>
      </w:tr>
      <w:tr w:rsidR="009C06B4" w:rsidRPr="009C06B4" w14:paraId="180BC3CC" w14:textId="77777777" w:rsidTr="0078770A">
        <w:trPr>
          <w:trHeight w:val="244"/>
        </w:trPr>
        <w:tc>
          <w:tcPr>
            <w:cnfStyle w:val="001000000000" w:firstRow="0" w:lastRow="0" w:firstColumn="1" w:lastColumn="0" w:oddVBand="0" w:evenVBand="0" w:oddHBand="0" w:evenHBand="0" w:firstRowFirstColumn="0" w:firstRowLastColumn="0" w:lastRowFirstColumn="0" w:lastRowLastColumn="0"/>
            <w:tcW w:w="2272" w:type="dxa"/>
            <w:noWrap/>
            <w:hideMark/>
          </w:tcPr>
          <w:p w14:paraId="53C91EDE" w14:textId="5BB358E9"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199" w:type="dxa"/>
            <w:noWrap/>
            <w:hideMark/>
          </w:tcPr>
          <w:p w14:paraId="65B20E00" w14:textId="0051C67A"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10.58</w:t>
            </w:r>
            <w:r w:rsidR="00155B49">
              <w:rPr>
                <w:rFonts w:ascii="Arial" w:eastAsia="Times New Roman" w:hAnsi="Arial" w:cs="Arial"/>
                <w:color w:val="000000"/>
                <w:sz w:val="16"/>
                <w:szCs w:val="16"/>
              </w:rPr>
              <w:t>%</w:t>
            </w:r>
          </w:p>
        </w:tc>
        <w:tc>
          <w:tcPr>
            <w:tcW w:w="2107" w:type="dxa"/>
            <w:noWrap/>
            <w:hideMark/>
          </w:tcPr>
          <w:p w14:paraId="7AD010A8" w14:textId="36BD2D00"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5.90</w:t>
            </w:r>
            <w:r w:rsidR="00155B49">
              <w:rPr>
                <w:rFonts w:ascii="Arial" w:eastAsia="Times New Roman" w:hAnsi="Arial" w:cs="Arial"/>
                <w:color w:val="000000"/>
                <w:sz w:val="16"/>
                <w:szCs w:val="16"/>
              </w:rPr>
              <w:t>%</w:t>
            </w:r>
          </w:p>
        </w:tc>
        <w:tc>
          <w:tcPr>
            <w:tcW w:w="2171" w:type="dxa"/>
            <w:noWrap/>
            <w:hideMark/>
          </w:tcPr>
          <w:p w14:paraId="1B1BE423" w14:textId="12743829"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7.47</w:t>
            </w:r>
            <w:r w:rsidR="00155B49">
              <w:rPr>
                <w:rFonts w:ascii="Arial" w:eastAsia="Times New Roman" w:hAnsi="Arial" w:cs="Arial"/>
                <w:color w:val="000000"/>
                <w:sz w:val="16"/>
                <w:szCs w:val="16"/>
              </w:rPr>
              <w:t>%</w:t>
            </w:r>
          </w:p>
        </w:tc>
      </w:tr>
      <w:tr w:rsidR="009C06B4" w:rsidRPr="009C06B4" w14:paraId="5F540F5C" w14:textId="77777777" w:rsidTr="0078770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272" w:type="dxa"/>
            <w:noWrap/>
            <w:hideMark/>
          </w:tcPr>
          <w:p w14:paraId="16631B9D" w14:textId="1CF3A45E"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199" w:type="dxa"/>
            <w:noWrap/>
            <w:hideMark/>
          </w:tcPr>
          <w:p w14:paraId="732719D8" w14:textId="5C37F20A"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10.56</w:t>
            </w:r>
            <w:r w:rsidR="00155B49">
              <w:rPr>
                <w:rFonts w:ascii="Arial" w:eastAsia="Times New Roman" w:hAnsi="Arial" w:cs="Arial"/>
                <w:color w:val="000000"/>
                <w:sz w:val="16"/>
                <w:szCs w:val="16"/>
              </w:rPr>
              <w:t>%</w:t>
            </w:r>
          </w:p>
        </w:tc>
        <w:tc>
          <w:tcPr>
            <w:tcW w:w="2107" w:type="dxa"/>
            <w:noWrap/>
            <w:hideMark/>
          </w:tcPr>
          <w:p w14:paraId="3E175C12" w14:textId="53106345"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6.31</w:t>
            </w:r>
            <w:r w:rsidR="00155B49">
              <w:rPr>
                <w:rFonts w:ascii="Arial" w:eastAsia="Times New Roman" w:hAnsi="Arial" w:cs="Arial"/>
                <w:color w:val="000000"/>
                <w:sz w:val="16"/>
                <w:szCs w:val="16"/>
              </w:rPr>
              <w:t>%</w:t>
            </w:r>
          </w:p>
        </w:tc>
        <w:tc>
          <w:tcPr>
            <w:tcW w:w="2171" w:type="dxa"/>
            <w:noWrap/>
            <w:hideMark/>
          </w:tcPr>
          <w:p w14:paraId="2133E7E5" w14:textId="0F9B4A99"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6.76</w:t>
            </w:r>
            <w:r w:rsidR="00155B49">
              <w:rPr>
                <w:rFonts w:ascii="Arial" w:eastAsia="Times New Roman" w:hAnsi="Arial" w:cs="Arial"/>
                <w:color w:val="000000"/>
                <w:sz w:val="16"/>
                <w:szCs w:val="16"/>
              </w:rPr>
              <w:t>%</w:t>
            </w:r>
          </w:p>
        </w:tc>
      </w:tr>
      <w:tr w:rsidR="009C06B4" w:rsidRPr="009C06B4" w14:paraId="3444F7BD" w14:textId="77777777" w:rsidTr="0078770A">
        <w:trPr>
          <w:trHeight w:val="244"/>
        </w:trPr>
        <w:tc>
          <w:tcPr>
            <w:cnfStyle w:val="001000000000" w:firstRow="0" w:lastRow="0" w:firstColumn="1" w:lastColumn="0" w:oddVBand="0" w:evenVBand="0" w:oddHBand="0" w:evenHBand="0" w:firstRowFirstColumn="0" w:firstRowLastColumn="0" w:lastRowFirstColumn="0" w:lastRowLastColumn="0"/>
            <w:tcW w:w="2272" w:type="dxa"/>
            <w:noWrap/>
            <w:hideMark/>
          </w:tcPr>
          <w:p w14:paraId="36DE2E17" w14:textId="545FD58D"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_USAGG</w:t>
            </w:r>
          </w:p>
        </w:tc>
        <w:tc>
          <w:tcPr>
            <w:tcW w:w="2199" w:type="dxa"/>
            <w:noWrap/>
            <w:hideMark/>
          </w:tcPr>
          <w:p w14:paraId="049AF0E4" w14:textId="694D460D"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10.68</w:t>
            </w:r>
            <w:r w:rsidR="00155B49">
              <w:rPr>
                <w:rFonts w:ascii="Arial" w:eastAsia="Times New Roman" w:hAnsi="Arial" w:cs="Arial"/>
                <w:color w:val="000000"/>
                <w:sz w:val="16"/>
                <w:szCs w:val="16"/>
              </w:rPr>
              <w:t>%</w:t>
            </w:r>
          </w:p>
        </w:tc>
        <w:tc>
          <w:tcPr>
            <w:tcW w:w="2107" w:type="dxa"/>
            <w:noWrap/>
            <w:hideMark/>
          </w:tcPr>
          <w:p w14:paraId="471807B6" w14:textId="6CB41181"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5.77</w:t>
            </w:r>
            <w:r w:rsidR="00155B49">
              <w:rPr>
                <w:rFonts w:ascii="Arial" w:eastAsia="Times New Roman" w:hAnsi="Arial" w:cs="Arial"/>
                <w:color w:val="000000"/>
                <w:sz w:val="16"/>
                <w:szCs w:val="16"/>
              </w:rPr>
              <w:t>%</w:t>
            </w:r>
          </w:p>
        </w:tc>
        <w:tc>
          <w:tcPr>
            <w:tcW w:w="2171" w:type="dxa"/>
            <w:noWrap/>
            <w:hideMark/>
          </w:tcPr>
          <w:p w14:paraId="7FECA363" w14:textId="538990EB"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8.97</w:t>
            </w:r>
            <w:r w:rsidR="00155B49">
              <w:rPr>
                <w:rFonts w:ascii="Arial" w:eastAsia="Times New Roman" w:hAnsi="Arial" w:cs="Arial"/>
                <w:color w:val="000000"/>
                <w:sz w:val="16"/>
                <w:szCs w:val="16"/>
              </w:rPr>
              <w:t>%</w:t>
            </w:r>
          </w:p>
        </w:tc>
      </w:tr>
      <w:tr w:rsidR="009C06B4" w:rsidRPr="009C06B4" w14:paraId="7990D216" w14:textId="77777777" w:rsidTr="0078770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272" w:type="dxa"/>
            <w:noWrap/>
            <w:hideMark/>
          </w:tcPr>
          <w:p w14:paraId="54E0E15B"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CORRELATION_1</w:t>
            </w:r>
          </w:p>
        </w:tc>
        <w:tc>
          <w:tcPr>
            <w:tcW w:w="2199" w:type="dxa"/>
            <w:noWrap/>
            <w:hideMark/>
          </w:tcPr>
          <w:p w14:paraId="523235C7" w14:textId="5485620C"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8.62</w:t>
            </w:r>
            <w:r w:rsidR="00155B49">
              <w:rPr>
                <w:rFonts w:ascii="Arial" w:eastAsia="Times New Roman" w:hAnsi="Arial" w:cs="Arial"/>
                <w:color w:val="000000"/>
                <w:sz w:val="16"/>
                <w:szCs w:val="16"/>
              </w:rPr>
              <w:t>%</w:t>
            </w:r>
          </w:p>
        </w:tc>
        <w:tc>
          <w:tcPr>
            <w:tcW w:w="2107" w:type="dxa"/>
            <w:noWrap/>
            <w:hideMark/>
          </w:tcPr>
          <w:p w14:paraId="6B45E556" w14:textId="62E7ABBB"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6.33</w:t>
            </w:r>
            <w:r w:rsidR="00155B49">
              <w:rPr>
                <w:rFonts w:ascii="Arial" w:eastAsia="Times New Roman" w:hAnsi="Arial" w:cs="Arial"/>
                <w:color w:val="000000"/>
                <w:sz w:val="16"/>
                <w:szCs w:val="16"/>
              </w:rPr>
              <w:t>%</w:t>
            </w:r>
          </w:p>
        </w:tc>
        <w:tc>
          <w:tcPr>
            <w:tcW w:w="2171" w:type="dxa"/>
            <w:noWrap/>
            <w:hideMark/>
          </w:tcPr>
          <w:p w14:paraId="737C1078" w14:textId="5F897032"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7.75</w:t>
            </w:r>
            <w:r w:rsidR="00155B49">
              <w:rPr>
                <w:rFonts w:ascii="Arial" w:eastAsia="Times New Roman" w:hAnsi="Arial" w:cs="Arial"/>
                <w:color w:val="000000"/>
                <w:sz w:val="16"/>
                <w:szCs w:val="16"/>
              </w:rPr>
              <w:t>%</w:t>
            </w:r>
          </w:p>
        </w:tc>
      </w:tr>
      <w:tr w:rsidR="009C06B4" w:rsidRPr="009C06B4" w14:paraId="5A358C93" w14:textId="77777777" w:rsidTr="0078770A">
        <w:trPr>
          <w:trHeight w:val="273"/>
        </w:trPr>
        <w:tc>
          <w:tcPr>
            <w:cnfStyle w:val="001000000000" w:firstRow="0" w:lastRow="0" w:firstColumn="1" w:lastColumn="0" w:oddVBand="0" w:evenVBand="0" w:oddHBand="0" w:evenHBand="0" w:firstRowFirstColumn="0" w:firstRowLastColumn="0" w:lastRowFirstColumn="0" w:lastRowLastColumn="0"/>
            <w:tcW w:w="2272" w:type="dxa"/>
            <w:noWrap/>
            <w:hideMark/>
          </w:tcPr>
          <w:p w14:paraId="43D897FE"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CORRELATION_2</w:t>
            </w:r>
          </w:p>
        </w:tc>
        <w:tc>
          <w:tcPr>
            <w:tcW w:w="2199" w:type="dxa"/>
            <w:noWrap/>
            <w:hideMark/>
          </w:tcPr>
          <w:p w14:paraId="674BCACE" w14:textId="1C0F53D5"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7.78</w:t>
            </w:r>
            <w:r w:rsidR="00155B49">
              <w:rPr>
                <w:rFonts w:ascii="Arial" w:eastAsia="Times New Roman" w:hAnsi="Arial" w:cs="Arial"/>
                <w:color w:val="000000"/>
                <w:sz w:val="16"/>
                <w:szCs w:val="16"/>
              </w:rPr>
              <w:t>%</w:t>
            </w:r>
          </w:p>
        </w:tc>
        <w:tc>
          <w:tcPr>
            <w:tcW w:w="2107" w:type="dxa"/>
            <w:noWrap/>
            <w:hideMark/>
          </w:tcPr>
          <w:p w14:paraId="61B03160" w14:textId="60D19255"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6.03</w:t>
            </w:r>
            <w:r w:rsidR="00155B49">
              <w:rPr>
                <w:rFonts w:ascii="Arial" w:eastAsia="Times New Roman" w:hAnsi="Arial" w:cs="Arial"/>
                <w:color w:val="000000"/>
                <w:sz w:val="16"/>
                <w:szCs w:val="16"/>
              </w:rPr>
              <w:t>%</w:t>
            </w:r>
          </w:p>
        </w:tc>
        <w:tc>
          <w:tcPr>
            <w:tcW w:w="2171" w:type="dxa"/>
            <w:noWrap/>
            <w:hideMark/>
          </w:tcPr>
          <w:p w14:paraId="3F632956" w14:textId="36A20C6D"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9.51</w:t>
            </w:r>
            <w:r w:rsidR="00155B49">
              <w:rPr>
                <w:rFonts w:ascii="Arial" w:eastAsia="Times New Roman" w:hAnsi="Arial" w:cs="Arial"/>
                <w:color w:val="000000"/>
                <w:sz w:val="16"/>
                <w:szCs w:val="16"/>
              </w:rPr>
              <w:t>%</w:t>
            </w:r>
          </w:p>
        </w:tc>
      </w:tr>
      <w:tr w:rsidR="009C06B4" w:rsidRPr="009C06B4" w14:paraId="18AE4C2C" w14:textId="77777777" w:rsidTr="0078770A">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272" w:type="dxa"/>
            <w:noWrap/>
            <w:hideMark/>
          </w:tcPr>
          <w:p w14:paraId="535ED66B"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GLOBAL_1</w:t>
            </w:r>
          </w:p>
        </w:tc>
        <w:tc>
          <w:tcPr>
            <w:tcW w:w="2199" w:type="dxa"/>
            <w:noWrap/>
            <w:hideMark/>
          </w:tcPr>
          <w:p w14:paraId="785499BD" w14:textId="130FD452"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15.11</w:t>
            </w:r>
            <w:r w:rsidR="00155B49">
              <w:rPr>
                <w:rFonts w:ascii="Arial" w:eastAsia="Times New Roman" w:hAnsi="Arial" w:cs="Arial"/>
                <w:color w:val="000000"/>
                <w:sz w:val="16"/>
                <w:szCs w:val="16"/>
              </w:rPr>
              <w:t>%</w:t>
            </w:r>
          </w:p>
        </w:tc>
        <w:tc>
          <w:tcPr>
            <w:tcW w:w="2107" w:type="dxa"/>
            <w:noWrap/>
            <w:hideMark/>
          </w:tcPr>
          <w:p w14:paraId="609AE3D1" w14:textId="43384591"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9.55</w:t>
            </w:r>
            <w:r w:rsidR="00155B49">
              <w:rPr>
                <w:rFonts w:ascii="Arial" w:eastAsia="Times New Roman" w:hAnsi="Arial" w:cs="Arial"/>
                <w:color w:val="000000"/>
                <w:sz w:val="16"/>
                <w:szCs w:val="16"/>
              </w:rPr>
              <w:t>%</w:t>
            </w:r>
          </w:p>
        </w:tc>
        <w:tc>
          <w:tcPr>
            <w:tcW w:w="2171" w:type="dxa"/>
            <w:noWrap/>
            <w:hideMark/>
          </w:tcPr>
          <w:p w14:paraId="3122A204" w14:textId="01C37869"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17.07</w:t>
            </w:r>
            <w:r w:rsidR="00155B49">
              <w:rPr>
                <w:rFonts w:ascii="Arial" w:eastAsia="Times New Roman" w:hAnsi="Arial" w:cs="Arial"/>
                <w:color w:val="000000"/>
                <w:sz w:val="16"/>
                <w:szCs w:val="16"/>
              </w:rPr>
              <w:t>%</w:t>
            </w:r>
          </w:p>
        </w:tc>
      </w:tr>
      <w:tr w:rsidR="009C06B4" w:rsidRPr="009C06B4" w14:paraId="6A057F9F" w14:textId="77777777" w:rsidTr="0078770A">
        <w:trPr>
          <w:trHeight w:val="273"/>
        </w:trPr>
        <w:tc>
          <w:tcPr>
            <w:cnfStyle w:val="001000000000" w:firstRow="0" w:lastRow="0" w:firstColumn="1" w:lastColumn="0" w:oddVBand="0" w:evenVBand="0" w:oddHBand="0" w:evenHBand="0" w:firstRowFirstColumn="0" w:firstRowLastColumn="0" w:lastRowFirstColumn="0" w:lastRowLastColumn="0"/>
            <w:tcW w:w="2272" w:type="dxa"/>
            <w:noWrap/>
            <w:hideMark/>
          </w:tcPr>
          <w:p w14:paraId="71ACE9DB"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GLOBAL_2</w:t>
            </w:r>
          </w:p>
        </w:tc>
        <w:tc>
          <w:tcPr>
            <w:tcW w:w="2199" w:type="dxa"/>
            <w:noWrap/>
            <w:hideMark/>
          </w:tcPr>
          <w:p w14:paraId="11946767" w14:textId="6150FB45"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15.11</w:t>
            </w:r>
            <w:r w:rsidR="00155B49">
              <w:rPr>
                <w:rFonts w:ascii="Arial" w:eastAsia="Times New Roman" w:hAnsi="Arial" w:cs="Arial"/>
                <w:color w:val="000000"/>
                <w:sz w:val="16"/>
                <w:szCs w:val="16"/>
              </w:rPr>
              <w:t>%</w:t>
            </w:r>
          </w:p>
        </w:tc>
        <w:tc>
          <w:tcPr>
            <w:tcW w:w="2107" w:type="dxa"/>
            <w:noWrap/>
            <w:hideMark/>
          </w:tcPr>
          <w:p w14:paraId="054FA32D" w14:textId="38F251C8"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11.01</w:t>
            </w:r>
            <w:r w:rsidR="00155B49">
              <w:rPr>
                <w:rFonts w:ascii="Arial" w:eastAsia="Times New Roman" w:hAnsi="Arial" w:cs="Arial"/>
                <w:color w:val="000000"/>
                <w:sz w:val="16"/>
                <w:szCs w:val="16"/>
              </w:rPr>
              <w:t>%</w:t>
            </w:r>
          </w:p>
        </w:tc>
        <w:tc>
          <w:tcPr>
            <w:tcW w:w="2171" w:type="dxa"/>
            <w:noWrap/>
            <w:hideMark/>
          </w:tcPr>
          <w:p w14:paraId="5B33B722" w14:textId="42EEFA35"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18.84</w:t>
            </w:r>
            <w:r w:rsidR="00155B49">
              <w:rPr>
                <w:rFonts w:ascii="Arial" w:eastAsia="Times New Roman" w:hAnsi="Arial" w:cs="Arial"/>
                <w:color w:val="000000"/>
                <w:sz w:val="16"/>
                <w:szCs w:val="16"/>
              </w:rPr>
              <w:t>%</w:t>
            </w:r>
          </w:p>
        </w:tc>
      </w:tr>
      <w:tr w:rsidR="009C06B4" w:rsidRPr="009C06B4" w14:paraId="296D9C1E" w14:textId="77777777" w:rsidTr="0078770A">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272" w:type="dxa"/>
            <w:noWrap/>
            <w:hideMark/>
          </w:tcPr>
          <w:p w14:paraId="6FFDE2A8"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S&amp;P 500 - Total Return</w:t>
            </w:r>
          </w:p>
        </w:tc>
        <w:tc>
          <w:tcPr>
            <w:tcW w:w="2199" w:type="dxa"/>
            <w:noWrap/>
            <w:hideMark/>
          </w:tcPr>
          <w:p w14:paraId="79ED3672" w14:textId="7AC469B8"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17.74</w:t>
            </w:r>
            <w:r w:rsidR="00155B49">
              <w:rPr>
                <w:rFonts w:ascii="Arial" w:eastAsia="Times New Roman" w:hAnsi="Arial" w:cs="Arial"/>
                <w:color w:val="000000"/>
                <w:sz w:val="16"/>
                <w:szCs w:val="16"/>
              </w:rPr>
              <w:t>%</w:t>
            </w:r>
          </w:p>
        </w:tc>
        <w:tc>
          <w:tcPr>
            <w:tcW w:w="2107" w:type="dxa"/>
            <w:noWrap/>
            <w:hideMark/>
          </w:tcPr>
          <w:p w14:paraId="1C4EB784" w14:textId="5C18A803"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9.54</w:t>
            </w:r>
            <w:r w:rsidR="00155B49">
              <w:rPr>
                <w:rFonts w:ascii="Arial" w:eastAsia="Times New Roman" w:hAnsi="Arial" w:cs="Arial"/>
                <w:color w:val="000000"/>
                <w:sz w:val="16"/>
                <w:szCs w:val="16"/>
              </w:rPr>
              <w:t>%</w:t>
            </w:r>
          </w:p>
        </w:tc>
        <w:tc>
          <w:tcPr>
            <w:tcW w:w="2171" w:type="dxa"/>
            <w:noWrap/>
            <w:hideMark/>
          </w:tcPr>
          <w:p w14:paraId="12E2FF6C" w14:textId="6501A795"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15.37</w:t>
            </w:r>
            <w:r w:rsidR="00155B49">
              <w:rPr>
                <w:rFonts w:ascii="Arial" w:eastAsia="Times New Roman" w:hAnsi="Arial" w:cs="Arial"/>
                <w:color w:val="000000"/>
                <w:sz w:val="16"/>
                <w:szCs w:val="16"/>
              </w:rPr>
              <w:t>%</w:t>
            </w:r>
          </w:p>
        </w:tc>
      </w:tr>
      <w:tr w:rsidR="009C06B4" w:rsidRPr="009C06B4" w14:paraId="4D168B86" w14:textId="77777777" w:rsidTr="0078770A">
        <w:trPr>
          <w:trHeight w:val="273"/>
        </w:trPr>
        <w:tc>
          <w:tcPr>
            <w:cnfStyle w:val="001000000000" w:firstRow="0" w:lastRow="0" w:firstColumn="1" w:lastColumn="0" w:oddVBand="0" w:evenVBand="0" w:oddHBand="0" w:evenHBand="0" w:firstRowFirstColumn="0" w:firstRowLastColumn="0" w:lastRowFirstColumn="0" w:lastRowLastColumn="0"/>
            <w:tcW w:w="2272" w:type="dxa"/>
            <w:noWrap/>
            <w:hideMark/>
          </w:tcPr>
          <w:p w14:paraId="6D0AE21E"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Risk Parity</w:t>
            </w:r>
          </w:p>
        </w:tc>
        <w:tc>
          <w:tcPr>
            <w:tcW w:w="2199" w:type="dxa"/>
            <w:noWrap/>
            <w:hideMark/>
          </w:tcPr>
          <w:p w14:paraId="55919414" w14:textId="77777777" w:rsidR="009C06B4" w:rsidRPr="00317003"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4.55%</w:t>
            </w:r>
          </w:p>
        </w:tc>
        <w:tc>
          <w:tcPr>
            <w:tcW w:w="2107" w:type="dxa"/>
            <w:noWrap/>
            <w:hideMark/>
          </w:tcPr>
          <w:p w14:paraId="4CEAB4C8" w14:textId="77777777" w:rsidR="009C06B4" w:rsidRPr="00317003"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4.33%</w:t>
            </w:r>
          </w:p>
        </w:tc>
        <w:tc>
          <w:tcPr>
            <w:tcW w:w="2171" w:type="dxa"/>
            <w:noWrap/>
            <w:hideMark/>
          </w:tcPr>
          <w:p w14:paraId="63263D9D" w14:textId="77777777" w:rsidR="009C06B4" w:rsidRPr="00317003"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3.50%</w:t>
            </w:r>
          </w:p>
        </w:tc>
      </w:tr>
    </w:tbl>
    <w:p w14:paraId="4E6B9EA4" w14:textId="77777777" w:rsidR="009C06B4" w:rsidRDefault="009C06B4" w:rsidP="00C736F3">
      <w:pPr>
        <w:pStyle w:val="ListParagraph"/>
        <w:ind w:left="0"/>
        <w:rPr>
          <w:b/>
        </w:rPr>
      </w:pPr>
    </w:p>
    <w:tbl>
      <w:tblPr>
        <w:tblStyle w:val="LightList-Accent5"/>
        <w:tblW w:w="8742" w:type="dxa"/>
        <w:tblLook w:val="04A0" w:firstRow="1" w:lastRow="0" w:firstColumn="1" w:lastColumn="0" w:noHBand="0" w:noVBand="1"/>
      </w:tblPr>
      <w:tblGrid>
        <w:gridCol w:w="2334"/>
        <w:gridCol w:w="2160"/>
        <w:gridCol w:w="2118"/>
        <w:gridCol w:w="2181"/>
      </w:tblGrid>
      <w:tr w:rsidR="008A1326" w:rsidRPr="009C06B4" w14:paraId="089A13B4" w14:textId="77777777" w:rsidTr="0078770A">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742" w:type="dxa"/>
            <w:gridSpan w:val="4"/>
            <w:noWrap/>
            <w:hideMark/>
          </w:tcPr>
          <w:p w14:paraId="2542A3FE" w14:textId="201749D1" w:rsidR="008A1326" w:rsidRPr="009C06B4" w:rsidRDefault="008A1326" w:rsidP="009C06B4">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Sharpe Ratio</w:t>
            </w:r>
          </w:p>
        </w:tc>
      </w:tr>
      <w:tr w:rsidR="009C06B4" w:rsidRPr="009C06B4" w14:paraId="43932099" w14:textId="77777777" w:rsidTr="0078770A">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283" w:type="dxa"/>
            <w:noWrap/>
            <w:hideMark/>
          </w:tcPr>
          <w:p w14:paraId="19F29E5C" w14:textId="77777777" w:rsidR="009C06B4" w:rsidRPr="009C06B4" w:rsidRDefault="009C06B4" w:rsidP="009C06B4">
            <w:pPr>
              <w:rPr>
                <w:rFonts w:ascii="Arial" w:eastAsia="Times New Roman" w:hAnsi="Arial" w:cs="Arial"/>
                <w:b w:val="0"/>
                <w:bCs w:val="0"/>
                <w:color w:val="000000"/>
                <w:sz w:val="20"/>
                <w:szCs w:val="20"/>
              </w:rPr>
            </w:pPr>
            <w:r w:rsidRPr="009C06B4">
              <w:rPr>
                <w:rFonts w:ascii="Arial" w:eastAsia="Times New Roman" w:hAnsi="Arial" w:cs="Arial"/>
                <w:b w:val="0"/>
                <w:bCs w:val="0"/>
                <w:color w:val="000000"/>
                <w:sz w:val="20"/>
                <w:szCs w:val="20"/>
              </w:rPr>
              <w:t>Description</w:t>
            </w:r>
          </w:p>
        </w:tc>
        <w:tc>
          <w:tcPr>
            <w:tcW w:w="2160" w:type="dxa"/>
            <w:noWrap/>
            <w:hideMark/>
          </w:tcPr>
          <w:p w14:paraId="0BB1EB38"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Jan 1998 - Mar 2000</w:t>
            </w:r>
          </w:p>
        </w:tc>
        <w:tc>
          <w:tcPr>
            <w:tcW w:w="2118" w:type="dxa"/>
            <w:noWrap/>
            <w:hideMark/>
          </w:tcPr>
          <w:p w14:paraId="439974DF"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Oct 2002 - Oct 2007</w:t>
            </w:r>
          </w:p>
        </w:tc>
        <w:tc>
          <w:tcPr>
            <w:tcW w:w="2181" w:type="dxa"/>
            <w:noWrap/>
            <w:hideMark/>
          </w:tcPr>
          <w:p w14:paraId="71256B52"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Mar 2009 - Dec 2012</w:t>
            </w:r>
          </w:p>
        </w:tc>
      </w:tr>
      <w:tr w:rsidR="009C06B4" w:rsidRPr="009C06B4" w14:paraId="0FC7D5C9" w14:textId="77777777" w:rsidTr="0078770A">
        <w:trPr>
          <w:trHeight w:val="259"/>
        </w:trPr>
        <w:tc>
          <w:tcPr>
            <w:cnfStyle w:val="001000000000" w:firstRow="0" w:lastRow="0" w:firstColumn="1" w:lastColumn="0" w:oddVBand="0" w:evenVBand="0" w:oddHBand="0" w:evenHBand="0" w:firstRowFirstColumn="0" w:firstRowLastColumn="0" w:lastRowFirstColumn="0" w:lastRowLastColumn="0"/>
            <w:tcW w:w="2283" w:type="dxa"/>
            <w:noWrap/>
            <w:hideMark/>
          </w:tcPr>
          <w:p w14:paraId="7E567880" w14:textId="21D298CD"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160" w:type="dxa"/>
            <w:noWrap/>
            <w:hideMark/>
          </w:tcPr>
          <w:p w14:paraId="5659CE6B"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1.06</w:t>
            </w:r>
          </w:p>
        </w:tc>
        <w:tc>
          <w:tcPr>
            <w:tcW w:w="2118" w:type="dxa"/>
            <w:noWrap/>
            <w:hideMark/>
          </w:tcPr>
          <w:p w14:paraId="4E50CBE4"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1.42</w:t>
            </w:r>
          </w:p>
        </w:tc>
        <w:tc>
          <w:tcPr>
            <w:tcW w:w="2181" w:type="dxa"/>
            <w:noWrap/>
            <w:hideMark/>
          </w:tcPr>
          <w:p w14:paraId="0CAACEAF"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2.25</w:t>
            </w:r>
          </w:p>
        </w:tc>
      </w:tr>
      <w:tr w:rsidR="009C06B4" w:rsidRPr="009C06B4" w14:paraId="426451D2" w14:textId="77777777" w:rsidTr="0078770A">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283" w:type="dxa"/>
            <w:noWrap/>
            <w:hideMark/>
          </w:tcPr>
          <w:p w14:paraId="00613B11" w14:textId="67D0155E"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160" w:type="dxa"/>
            <w:noWrap/>
            <w:hideMark/>
          </w:tcPr>
          <w:p w14:paraId="2D23B3C0"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1.09</w:t>
            </w:r>
          </w:p>
        </w:tc>
        <w:tc>
          <w:tcPr>
            <w:tcW w:w="2118" w:type="dxa"/>
            <w:noWrap/>
            <w:hideMark/>
          </w:tcPr>
          <w:p w14:paraId="4DB3858C"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1.35</w:t>
            </w:r>
          </w:p>
        </w:tc>
        <w:tc>
          <w:tcPr>
            <w:tcW w:w="2181" w:type="dxa"/>
            <w:noWrap/>
            <w:hideMark/>
          </w:tcPr>
          <w:p w14:paraId="7B1727F1"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2.63</w:t>
            </w:r>
          </w:p>
        </w:tc>
      </w:tr>
      <w:tr w:rsidR="009C06B4" w:rsidRPr="009C06B4" w14:paraId="2624AB5D" w14:textId="77777777" w:rsidTr="0078770A">
        <w:trPr>
          <w:trHeight w:val="259"/>
        </w:trPr>
        <w:tc>
          <w:tcPr>
            <w:cnfStyle w:val="001000000000" w:firstRow="0" w:lastRow="0" w:firstColumn="1" w:lastColumn="0" w:oddVBand="0" w:evenVBand="0" w:oddHBand="0" w:evenHBand="0" w:firstRowFirstColumn="0" w:firstRowLastColumn="0" w:lastRowFirstColumn="0" w:lastRowLastColumn="0"/>
            <w:tcW w:w="2283" w:type="dxa"/>
            <w:noWrap/>
            <w:hideMark/>
          </w:tcPr>
          <w:p w14:paraId="1DA3B624" w14:textId="55B6C96D"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_USAGG</w:t>
            </w:r>
          </w:p>
        </w:tc>
        <w:tc>
          <w:tcPr>
            <w:tcW w:w="2160" w:type="dxa"/>
            <w:noWrap/>
            <w:hideMark/>
          </w:tcPr>
          <w:p w14:paraId="2C8F362E"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1.02</w:t>
            </w:r>
          </w:p>
        </w:tc>
        <w:tc>
          <w:tcPr>
            <w:tcW w:w="2118" w:type="dxa"/>
            <w:noWrap/>
            <w:hideMark/>
          </w:tcPr>
          <w:p w14:paraId="0D1E57E8"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1.42</w:t>
            </w:r>
          </w:p>
        </w:tc>
        <w:tc>
          <w:tcPr>
            <w:tcW w:w="2181" w:type="dxa"/>
            <w:noWrap/>
            <w:hideMark/>
          </w:tcPr>
          <w:p w14:paraId="601F26E9"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1.75</w:t>
            </w:r>
          </w:p>
        </w:tc>
      </w:tr>
      <w:tr w:rsidR="009C06B4" w:rsidRPr="009C06B4" w14:paraId="79B17DBD" w14:textId="77777777" w:rsidTr="0078770A">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283" w:type="dxa"/>
            <w:noWrap/>
            <w:hideMark/>
          </w:tcPr>
          <w:p w14:paraId="67CEC5C8"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CORRELATION_1</w:t>
            </w:r>
          </w:p>
        </w:tc>
        <w:tc>
          <w:tcPr>
            <w:tcW w:w="2160" w:type="dxa"/>
            <w:noWrap/>
            <w:hideMark/>
          </w:tcPr>
          <w:p w14:paraId="02866FF0"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0.57</w:t>
            </w:r>
          </w:p>
        </w:tc>
        <w:tc>
          <w:tcPr>
            <w:tcW w:w="2118" w:type="dxa"/>
            <w:noWrap/>
            <w:hideMark/>
          </w:tcPr>
          <w:p w14:paraId="7A80FB56"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1.45</w:t>
            </w:r>
          </w:p>
        </w:tc>
        <w:tc>
          <w:tcPr>
            <w:tcW w:w="2181" w:type="dxa"/>
            <w:noWrap/>
            <w:hideMark/>
          </w:tcPr>
          <w:p w14:paraId="41371871"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1.78</w:t>
            </w:r>
          </w:p>
        </w:tc>
      </w:tr>
      <w:tr w:rsidR="009C06B4" w:rsidRPr="009C06B4" w14:paraId="7F8E7DC0" w14:textId="77777777" w:rsidTr="0078770A">
        <w:trPr>
          <w:trHeight w:val="291"/>
        </w:trPr>
        <w:tc>
          <w:tcPr>
            <w:cnfStyle w:val="001000000000" w:firstRow="0" w:lastRow="0" w:firstColumn="1" w:lastColumn="0" w:oddVBand="0" w:evenVBand="0" w:oddHBand="0" w:evenHBand="0" w:firstRowFirstColumn="0" w:firstRowLastColumn="0" w:lastRowFirstColumn="0" w:lastRowLastColumn="0"/>
            <w:tcW w:w="2283" w:type="dxa"/>
            <w:noWrap/>
            <w:hideMark/>
          </w:tcPr>
          <w:p w14:paraId="2931C1EF"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CORRELATION_2</w:t>
            </w:r>
          </w:p>
        </w:tc>
        <w:tc>
          <w:tcPr>
            <w:tcW w:w="2160" w:type="dxa"/>
            <w:noWrap/>
            <w:hideMark/>
          </w:tcPr>
          <w:p w14:paraId="74E9B47B"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0.47</w:t>
            </w:r>
          </w:p>
        </w:tc>
        <w:tc>
          <w:tcPr>
            <w:tcW w:w="2118" w:type="dxa"/>
            <w:noWrap/>
            <w:hideMark/>
          </w:tcPr>
          <w:p w14:paraId="44BDB78A"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1.84</w:t>
            </w:r>
          </w:p>
        </w:tc>
        <w:tc>
          <w:tcPr>
            <w:tcW w:w="2181" w:type="dxa"/>
            <w:noWrap/>
            <w:hideMark/>
          </w:tcPr>
          <w:p w14:paraId="3D36EF7E"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1.50</w:t>
            </w:r>
          </w:p>
        </w:tc>
      </w:tr>
      <w:tr w:rsidR="009C06B4" w:rsidRPr="009C06B4" w14:paraId="5232CA9B" w14:textId="77777777" w:rsidTr="0078770A">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283" w:type="dxa"/>
            <w:noWrap/>
            <w:hideMark/>
          </w:tcPr>
          <w:p w14:paraId="187B2BCF"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GLOBAL_1</w:t>
            </w:r>
          </w:p>
        </w:tc>
        <w:tc>
          <w:tcPr>
            <w:tcW w:w="2160" w:type="dxa"/>
            <w:noWrap/>
            <w:hideMark/>
          </w:tcPr>
          <w:p w14:paraId="484C5DD2"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0.85</w:t>
            </w:r>
          </w:p>
        </w:tc>
        <w:tc>
          <w:tcPr>
            <w:tcW w:w="2118" w:type="dxa"/>
            <w:noWrap/>
            <w:hideMark/>
          </w:tcPr>
          <w:p w14:paraId="34B80EEA"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1.71</w:t>
            </w:r>
          </w:p>
        </w:tc>
        <w:tc>
          <w:tcPr>
            <w:tcW w:w="2181" w:type="dxa"/>
            <w:noWrap/>
            <w:hideMark/>
          </w:tcPr>
          <w:p w14:paraId="142107BE"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1.22</w:t>
            </w:r>
          </w:p>
        </w:tc>
      </w:tr>
      <w:tr w:rsidR="009C06B4" w:rsidRPr="009C06B4" w14:paraId="0DA7B7CD" w14:textId="77777777" w:rsidTr="0078770A">
        <w:trPr>
          <w:trHeight w:val="291"/>
        </w:trPr>
        <w:tc>
          <w:tcPr>
            <w:cnfStyle w:val="001000000000" w:firstRow="0" w:lastRow="0" w:firstColumn="1" w:lastColumn="0" w:oddVBand="0" w:evenVBand="0" w:oddHBand="0" w:evenHBand="0" w:firstRowFirstColumn="0" w:firstRowLastColumn="0" w:lastRowFirstColumn="0" w:lastRowLastColumn="0"/>
            <w:tcW w:w="2283" w:type="dxa"/>
            <w:noWrap/>
            <w:hideMark/>
          </w:tcPr>
          <w:p w14:paraId="01937A33"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GLOBAL_2</w:t>
            </w:r>
          </w:p>
        </w:tc>
        <w:tc>
          <w:tcPr>
            <w:tcW w:w="2160" w:type="dxa"/>
            <w:noWrap/>
            <w:hideMark/>
          </w:tcPr>
          <w:p w14:paraId="11C39A7F"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0.85</w:t>
            </w:r>
          </w:p>
        </w:tc>
        <w:tc>
          <w:tcPr>
            <w:tcW w:w="2118" w:type="dxa"/>
            <w:noWrap/>
            <w:hideMark/>
          </w:tcPr>
          <w:p w14:paraId="180AB4CF"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2.07</w:t>
            </w:r>
          </w:p>
        </w:tc>
        <w:tc>
          <w:tcPr>
            <w:tcW w:w="2181" w:type="dxa"/>
            <w:noWrap/>
            <w:hideMark/>
          </w:tcPr>
          <w:p w14:paraId="6DC730CA"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1.18</w:t>
            </w:r>
          </w:p>
        </w:tc>
      </w:tr>
      <w:tr w:rsidR="009C06B4" w:rsidRPr="009C06B4" w14:paraId="6B36E551" w14:textId="77777777" w:rsidTr="0078770A">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283" w:type="dxa"/>
            <w:noWrap/>
            <w:hideMark/>
          </w:tcPr>
          <w:p w14:paraId="7642D975"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S&amp;P 500 - Total Return</w:t>
            </w:r>
          </w:p>
        </w:tc>
        <w:tc>
          <w:tcPr>
            <w:tcW w:w="2160" w:type="dxa"/>
            <w:noWrap/>
            <w:hideMark/>
          </w:tcPr>
          <w:p w14:paraId="7D9D6139"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1.01</w:t>
            </w:r>
          </w:p>
        </w:tc>
        <w:tc>
          <w:tcPr>
            <w:tcW w:w="2118" w:type="dxa"/>
            <w:noWrap/>
            <w:hideMark/>
          </w:tcPr>
          <w:p w14:paraId="19A7D480"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1.33</w:t>
            </w:r>
          </w:p>
        </w:tc>
        <w:tc>
          <w:tcPr>
            <w:tcW w:w="2181" w:type="dxa"/>
            <w:noWrap/>
            <w:hideMark/>
          </w:tcPr>
          <w:p w14:paraId="568FF1AA"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1.39</w:t>
            </w:r>
          </w:p>
        </w:tc>
      </w:tr>
      <w:tr w:rsidR="009C06B4" w:rsidRPr="00317003" w14:paraId="418F05F5" w14:textId="77777777" w:rsidTr="0078770A">
        <w:trPr>
          <w:trHeight w:val="291"/>
        </w:trPr>
        <w:tc>
          <w:tcPr>
            <w:cnfStyle w:val="001000000000" w:firstRow="0" w:lastRow="0" w:firstColumn="1" w:lastColumn="0" w:oddVBand="0" w:evenVBand="0" w:oddHBand="0" w:evenHBand="0" w:firstRowFirstColumn="0" w:firstRowLastColumn="0" w:lastRowFirstColumn="0" w:lastRowLastColumn="0"/>
            <w:tcW w:w="2283" w:type="dxa"/>
            <w:noWrap/>
            <w:hideMark/>
          </w:tcPr>
          <w:p w14:paraId="3408371B" w14:textId="181252E6" w:rsidR="009C06B4" w:rsidRPr="009C06B4" w:rsidRDefault="0078770A" w:rsidP="0078770A">
            <w:pPr>
              <w:rPr>
                <w:rFonts w:ascii="Arial" w:eastAsia="Times New Roman" w:hAnsi="Arial" w:cs="Arial"/>
                <w:color w:val="000000"/>
                <w:sz w:val="16"/>
                <w:szCs w:val="16"/>
              </w:rPr>
            </w:pPr>
            <w:r>
              <w:rPr>
                <w:rFonts w:ascii="Arial" w:eastAsia="Times New Roman" w:hAnsi="Arial" w:cs="Arial"/>
                <w:color w:val="000000"/>
                <w:sz w:val="16"/>
                <w:szCs w:val="16"/>
              </w:rPr>
              <w:t>R</w:t>
            </w:r>
            <w:r w:rsidR="009C06B4" w:rsidRPr="009C06B4">
              <w:rPr>
                <w:rFonts w:ascii="Arial" w:eastAsia="Times New Roman" w:hAnsi="Arial" w:cs="Arial"/>
                <w:color w:val="000000"/>
                <w:sz w:val="16"/>
                <w:szCs w:val="16"/>
              </w:rPr>
              <w:t>isk parity</w:t>
            </w:r>
          </w:p>
        </w:tc>
        <w:tc>
          <w:tcPr>
            <w:tcW w:w="2160" w:type="dxa"/>
            <w:noWrap/>
            <w:hideMark/>
          </w:tcPr>
          <w:p w14:paraId="3A36E931" w14:textId="1071B482" w:rsidR="009C06B4" w:rsidRPr="00317003" w:rsidRDefault="006B0C50"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-0.01</w:t>
            </w:r>
          </w:p>
        </w:tc>
        <w:tc>
          <w:tcPr>
            <w:tcW w:w="2118" w:type="dxa"/>
            <w:noWrap/>
            <w:hideMark/>
          </w:tcPr>
          <w:p w14:paraId="679CC33B" w14:textId="6744FD8D" w:rsidR="009C06B4" w:rsidRPr="00317003" w:rsidRDefault="006B0C50"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1.12</w:t>
            </w:r>
          </w:p>
        </w:tc>
        <w:tc>
          <w:tcPr>
            <w:tcW w:w="2181" w:type="dxa"/>
            <w:noWrap/>
            <w:hideMark/>
          </w:tcPr>
          <w:p w14:paraId="03FAA4C0" w14:textId="4C79DEFF" w:rsidR="009C06B4" w:rsidRPr="00317003" w:rsidRDefault="006B0C50"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2.69</w:t>
            </w:r>
          </w:p>
        </w:tc>
      </w:tr>
    </w:tbl>
    <w:p w14:paraId="74F36533" w14:textId="77777777" w:rsidR="009C06B4" w:rsidRPr="00317003" w:rsidRDefault="009C06B4" w:rsidP="00317003">
      <w:pPr>
        <w:jc w:val="right"/>
        <w:rPr>
          <w:rFonts w:ascii="Arial" w:eastAsia="Times New Roman" w:hAnsi="Arial" w:cs="Arial"/>
          <w:color w:val="000000"/>
          <w:sz w:val="16"/>
          <w:szCs w:val="16"/>
        </w:rPr>
      </w:pPr>
    </w:p>
    <w:p w14:paraId="704298AE" w14:textId="77777777" w:rsidR="007C279C" w:rsidRDefault="007C279C" w:rsidP="007C279C">
      <w:pPr>
        <w:pStyle w:val="ListParagraph"/>
        <w:spacing w:line="480" w:lineRule="auto"/>
        <w:ind w:left="0"/>
        <w:rPr>
          <w:u w:val="single"/>
        </w:rPr>
      </w:pPr>
    </w:p>
    <w:p w14:paraId="45E84831" w14:textId="77777777" w:rsidR="007C279C" w:rsidRDefault="007C279C" w:rsidP="007C279C">
      <w:pPr>
        <w:pStyle w:val="ListParagraph"/>
        <w:spacing w:line="480" w:lineRule="auto"/>
        <w:ind w:left="0"/>
        <w:rPr>
          <w:u w:val="single"/>
        </w:rPr>
      </w:pPr>
    </w:p>
    <w:p w14:paraId="5416553B" w14:textId="77777777" w:rsidR="0078770A" w:rsidRDefault="0078770A" w:rsidP="007C279C">
      <w:pPr>
        <w:pStyle w:val="ListParagraph"/>
        <w:spacing w:line="480" w:lineRule="auto"/>
        <w:ind w:left="0"/>
        <w:rPr>
          <w:rFonts w:ascii="Times New Roman" w:hAnsi="Times New Roman" w:cs="Times New Roman"/>
          <w:u w:val="single"/>
        </w:rPr>
      </w:pPr>
    </w:p>
    <w:p w14:paraId="387A4C91" w14:textId="77777777" w:rsidR="007C279C" w:rsidRPr="00A86839" w:rsidRDefault="00317003" w:rsidP="0078770A">
      <w:pPr>
        <w:pStyle w:val="ListParagraph"/>
        <w:spacing w:line="480" w:lineRule="auto"/>
        <w:ind w:left="0"/>
        <w:outlineLvl w:val="0"/>
        <w:rPr>
          <w:rFonts w:ascii="Times New Roman" w:hAnsi="Times New Roman" w:cs="Times New Roman"/>
          <w:u w:val="single"/>
        </w:rPr>
      </w:pPr>
      <w:r w:rsidRPr="00A86839">
        <w:rPr>
          <w:rFonts w:ascii="Times New Roman" w:hAnsi="Times New Roman" w:cs="Times New Roman"/>
          <w:u w:val="single"/>
        </w:rPr>
        <w:t>Discussion of results:</w:t>
      </w:r>
    </w:p>
    <w:p w14:paraId="65BED641" w14:textId="4C4934BA" w:rsidR="009C06B4" w:rsidRPr="00A86839" w:rsidRDefault="003C0FD8" w:rsidP="007C279C">
      <w:pPr>
        <w:pStyle w:val="ListParagraph"/>
        <w:spacing w:line="480" w:lineRule="auto"/>
        <w:ind w:left="0" w:firstLine="720"/>
        <w:rPr>
          <w:rFonts w:ascii="Times New Roman" w:hAnsi="Times New Roman" w:cs="Times New Roman"/>
          <w:u w:val="single"/>
        </w:rPr>
      </w:pPr>
      <w:r w:rsidRPr="00A86839">
        <w:rPr>
          <w:rFonts w:ascii="Times New Roman" w:hAnsi="Times New Roman" w:cs="Times New Roman"/>
        </w:rPr>
        <w:t>As expected, the all equity portfolios provided the strongest returns during bull markets. T</w:t>
      </w:r>
      <w:r w:rsidR="00E30605">
        <w:rPr>
          <w:rFonts w:ascii="Times New Roman" w:hAnsi="Times New Roman" w:cs="Times New Roman"/>
        </w:rPr>
        <w:t>he G</w:t>
      </w:r>
      <w:r w:rsidRPr="00A86839">
        <w:rPr>
          <w:rFonts w:ascii="Times New Roman" w:hAnsi="Times New Roman" w:cs="Times New Roman"/>
        </w:rPr>
        <w:t xml:space="preserve">lobal portfolios performed extremely well in terms of return, but </w:t>
      </w:r>
      <w:r w:rsidR="006B0C50" w:rsidRPr="00A86839">
        <w:rPr>
          <w:rFonts w:ascii="Times New Roman" w:hAnsi="Times New Roman" w:cs="Times New Roman"/>
        </w:rPr>
        <w:t xml:space="preserve">the 60/40 </w:t>
      </w:r>
      <w:r w:rsidR="00E30605">
        <w:rPr>
          <w:rFonts w:ascii="Times New Roman" w:hAnsi="Times New Roman" w:cs="Times New Roman"/>
        </w:rPr>
        <w:t>portfolios had the best Sharpe r</w:t>
      </w:r>
      <w:r w:rsidR="006B0C50" w:rsidRPr="00A86839">
        <w:rPr>
          <w:rFonts w:ascii="Times New Roman" w:hAnsi="Times New Roman" w:cs="Times New Roman"/>
        </w:rPr>
        <w:t xml:space="preserve">atios. The Correlation and Risk Parity portfolios performed poorly in terms of return, but were fairly </w:t>
      </w:r>
      <w:r w:rsidR="0013345B">
        <w:rPr>
          <w:rFonts w:ascii="Times New Roman" w:hAnsi="Times New Roman" w:cs="Times New Roman"/>
        </w:rPr>
        <w:t>competitive in terms of Sharpe r</w:t>
      </w:r>
      <w:r w:rsidR="006B0C50" w:rsidRPr="00A86839">
        <w:rPr>
          <w:rFonts w:ascii="Times New Roman" w:hAnsi="Times New Roman" w:cs="Times New Roman"/>
        </w:rPr>
        <w:t xml:space="preserve">atio due to their low standard deviations. It is clear based on these findings that if an investor </w:t>
      </w:r>
      <w:r w:rsidR="00E30605">
        <w:rPr>
          <w:rFonts w:ascii="Times New Roman" w:hAnsi="Times New Roman" w:cs="Times New Roman"/>
        </w:rPr>
        <w:t>is</w:t>
      </w:r>
      <w:r w:rsidR="006B0C50" w:rsidRPr="00A86839">
        <w:rPr>
          <w:rFonts w:ascii="Times New Roman" w:hAnsi="Times New Roman" w:cs="Times New Roman"/>
        </w:rPr>
        <w:t xml:space="preserve"> confident that he or she will be investing in a bull market, an only equity or 60/40 strategy would provide the best returns.</w:t>
      </w:r>
    </w:p>
    <w:p w14:paraId="652E71C6" w14:textId="77777777" w:rsidR="009C06B4" w:rsidRDefault="009C06B4" w:rsidP="00C736F3">
      <w:pPr>
        <w:pStyle w:val="ListParagraph"/>
        <w:ind w:left="0"/>
        <w:rPr>
          <w:b/>
        </w:rPr>
      </w:pPr>
    </w:p>
    <w:p w14:paraId="41CFA3ED" w14:textId="55D0A39F" w:rsidR="009C06B4" w:rsidRDefault="009C06B4">
      <w:pPr>
        <w:rPr>
          <w:b/>
        </w:rPr>
      </w:pPr>
      <w:r>
        <w:rPr>
          <w:b/>
        </w:rPr>
        <w:br w:type="page"/>
      </w:r>
    </w:p>
    <w:p w14:paraId="4021F383" w14:textId="7FD90C07" w:rsidR="009C06B4" w:rsidRPr="00317003" w:rsidRDefault="009C06B4" w:rsidP="0078770A">
      <w:pPr>
        <w:outlineLvl w:val="0"/>
        <w:rPr>
          <w:rFonts w:ascii="Times New Roman" w:hAnsi="Times New Roman" w:cs="Times New Roman"/>
          <w:b/>
          <w:sz w:val="28"/>
          <w:szCs w:val="28"/>
          <w:u w:val="single"/>
        </w:rPr>
      </w:pPr>
      <w:r w:rsidRPr="00317003">
        <w:rPr>
          <w:rFonts w:ascii="Times New Roman" w:hAnsi="Times New Roman" w:cs="Times New Roman"/>
          <w:b/>
          <w:sz w:val="28"/>
          <w:szCs w:val="28"/>
          <w:u w:val="single"/>
        </w:rPr>
        <w:t>Bear Market</w:t>
      </w:r>
    </w:p>
    <w:p w14:paraId="7187BFE1" w14:textId="77777777" w:rsidR="009C06B4" w:rsidRDefault="009C06B4" w:rsidP="00C736F3">
      <w:pPr>
        <w:pStyle w:val="ListParagraph"/>
        <w:ind w:left="0"/>
        <w:rPr>
          <w:b/>
        </w:rPr>
      </w:pPr>
    </w:p>
    <w:tbl>
      <w:tblPr>
        <w:tblStyle w:val="LightList-Accent5"/>
        <w:tblW w:w="6952" w:type="dxa"/>
        <w:tblLook w:val="04A0" w:firstRow="1" w:lastRow="0" w:firstColumn="1" w:lastColumn="0" w:noHBand="0" w:noVBand="1"/>
      </w:tblPr>
      <w:tblGrid>
        <w:gridCol w:w="2337"/>
        <w:gridCol w:w="2211"/>
        <w:gridCol w:w="2404"/>
      </w:tblGrid>
      <w:tr w:rsidR="008A1326" w:rsidRPr="009C06B4" w14:paraId="74860568" w14:textId="77777777" w:rsidTr="008A1326">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952" w:type="dxa"/>
            <w:gridSpan w:val="3"/>
            <w:noWrap/>
            <w:hideMark/>
          </w:tcPr>
          <w:p w14:paraId="70B1EAB5" w14:textId="4EC9D336" w:rsidR="008A1326" w:rsidRPr="009C06B4" w:rsidRDefault="008A1326" w:rsidP="009C06B4">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Annualized Return</w:t>
            </w:r>
          </w:p>
        </w:tc>
      </w:tr>
      <w:tr w:rsidR="009C06B4" w:rsidRPr="009C06B4" w14:paraId="021E1D6E" w14:textId="77777777" w:rsidTr="008A1326">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37" w:type="dxa"/>
            <w:noWrap/>
            <w:hideMark/>
          </w:tcPr>
          <w:p w14:paraId="548A5719" w14:textId="77777777" w:rsidR="009C06B4" w:rsidRPr="009C06B4" w:rsidRDefault="009C06B4" w:rsidP="009C06B4">
            <w:pPr>
              <w:rPr>
                <w:rFonts w:ascii="Arial" w:eastAsia="Times New Roman" w:hAnsi="Arial" w:cs="Arial"/>
                <w:b w:val="0"/>
                <w:bCs w:val="0"/>
                <w:color w:val="000000"/>
                <w:sz w:val="20"/>
                <w:szCs w:val="20"/>
              </w:rPr>
            </w:pPr>
            <w:r w:rsidRPr="009C06B4">
              <w:rPr>
                <w:rFonts w:ascii="Arial" w:eastAsia="Times New Roman" w:hAnsi="Arial" w:cs="Arial"/>
                <w:b w:val="0"/>
                <w:bCs w:val="0"/>
                <w:color w:val="000000"/>
                <w:sz w:val="20"/>
                <w:szCs w:val="20"/>
              </w:rPr>
              <w:t>Description</w:t>
            </w:r>
          </w:p>
        </w:tc>
        <w:tc>
          <w:tcPr>
            <w:tcW w:w="2211" w:type="dxa"/>
            <w:noWrap/>
            <w:hideMark/>
          </w:tcPr>
          <w:p w14:paraId="5A3C3EB6"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Mar 2000 - Oct 2002</w:t>
            </w:r>
          </w:p>
        </w:tc>
        <w:tc>
          <w:tcPr>
            <w:tcW w:w="2404" w:type="dxa"/>
            <w:noWrap/>
            <w:hideMark/>
          </w:tcPr>
          <w:p w14:paraId="543EA3C8"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Oct 2007 - Mar 2009</w:t>
            </w:r>
          </w:p>
        </w:tc>
      </w:tr>
      <w:tr w:rsidR="009C06B4" w:rsidRPr="009C06B4" w14:paraId="2E9E68D5" w14:textId="77777777" w:rsidTr="008A1326">
        <w:trPr>
          <w:trHeight w:val="258"/>
        </w:trPr>
        <w:tc>
          <w:tcPr>
            <w:cnfStyle w:val="001000000000" w:firstRow="0" w:lastRow="0" w:firstColumn="1" w:lastColumn="0" w:oddVBand="0" w:evenVBand="0" w:oddHBand="0" w:evenHBand="0" w:firstRowFirstColumn="0" w:firstRowLastColumn="0" w:lastRowFirstColumn="0" w:lastRowLastColumn="0"/>
            <w:tcW w:w="2337" w:type="dxa"/>
            <w:noWrap/>
            <w:hideMark/>
          </w:tcPr>
          <w:p w14:paraId="585BBC68" w14:textId="5CA1107E"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211" w:type="dxa"/>
            <w:noWrap/>
            <w:hideMark/>
          </w:tcPr>
          <w:p w14:paraId="5257CB82" w14:textId="3CBD1B74"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-3.64</w:t>
            </w:r>
            <w:r w:rsidR="00155B49">
              <w:rPr>
                <w:rFonts w:ascii="Arial" w:eastAsia="Times New Roman" w:hAnsi="Arial" w:cs="Arial"/>
                <w:color w:val="000000"/>
                <w:sz w:val="16"/>
                <w:szCs w:val="16"/>
              </w:rPr>
              <w:t>%</w:t>
            </w:r>
          </w:p>
        </w:tc>
        <w:tc>
          <w:tcPr>
            <w:tcW w:w="2404" w:type="dxa"/>
            <w:noWrap/>
            <w:hideMark/>
          </w:tcPr>
          <w:p w14:paraId="0D271006" w14:textId="3DD2F2EE"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-16.84</w:t>
            </w:r>
            <w:r w:rsidR="00155B49">
              <w:rPr>
                <w:rFonts w:ascii="Arial" w:eastAsia="Times New Roman" w:hAnsi="Arial" w:cs="Arial"/>
                <w:color w:val="000000"/>
                <w:sz w:val="16"/>
                <w:szCs w:val="16"/>
              </w:rPr>
              <w:t>%</w:t>
            </w:r>
          </w:p>
        </w:tc>
      </w:tr>
      <w:tr w:rsidR="009C06B4" w:rsidRPr="009C06B4" w14:paraId="6C41E7CB" w14:textId="77777777" w:rsidTr="008A1326">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37" w:type="dxa"/>
            <w:noWrap/>
            <w:hideMark/>
          </w:tcPr>
          <w:p w14:paraId="0E288521" w14:textId="456D30FF"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211" w:type="dxa"/>
            <w:noWrap/>
            <w:hideMark/>
          </w:tcPr>
          <w:p w14:paraId="4387FCFC" w14:textId="5994CE59"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-3.19</w:t>
            </w:r>
            <w:r w:rsidR="00155B49">
              <w:rPr>
                <w:rFonts w:ascii="Arial" w:eastAsia="Times New Roman" w:hAnsi="Arial" w:cs="Arial"/>
                <w:color w:val="000000"/>
                <w:sz w:val="16"/>
                <w:szCs w:val="16"/>
              </w:rPr>
              <w:t>%</w:t>
            </w:r>
          </w:p>
        </w:tc>
        <w:tc>
          <w:tcPr>
            <w:tcW w:w="2404" w:type="dxa"/>
            <w:noWrap/>
            <w:hideMark/>
          </w:tcPr>
          <w:p w14:paraId="530119A6" w14:textId="60BE5A5E"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-14.61</w:t>
            </w:r>
            <w:r w:rsidR="00155B49">
              <w:rPr>
                <w:rFonts w:ascii="Arial" w:eastAsia="Times New Roman" w:hAnsi="Arial" w:cs="Arial"/>
                <w:color w:val="000000"/>
                <w:sz w:val="16"/>
                <w:szCs w:val="16"/>
              </w:rPr>
              <w:t>%</w:t>
            </w:r>
          </w:p>
        </w:tc>
      </w:tr>
      <w:tr w:rsidR="009C06B4" w:rsidRPr="009C06B4" w14:paraId="5E818132" w14:textId="77777777" w:rsidTr="008A1326">
        <w:trPr>
          <w:trHeight w:val="258"/>
        </w:trPr>
        <w:tc>
          <w:tcPr>
            <w:cnfStyle w:val="001000000000" w:firstRow="0" w:lastRow="0" w:firstColumn="1" w:lastColumn="0" w:oddVBand="0" w:evenVBand="0" w:oddHBand="0" w:evenHBand="0" w:firstRowFirstColumn="0" w:firstRowLastColumn="0" w:lastRowFirstColumn="0" w:lastRowLastColumn="0"/>
            <w:tcW w:w="2337" w:type="dxa"/>
            <w:noWrap/>
            <w:hideMark/>
          </w:tcPr>
          <w:p w14:paraId="37664591" w14:textId="3BC13344"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_USAGG</w:t>
            </w:r>
          </w:p>
        </w:tc>
        <w:tc>
          <w:tcPr>
            <w:tcW w:w="2211" w:type="dxa"/>
            <w:noWrap/>
            <w:hideMark/>
          </w:tcPr>
          <w:p w14:paraId="69879807" w14:textId="7782376A"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-4.12</w:t>
            </w:r>
            <w:r w:rsidR="00155B49">
              <w:rPr>
                <w:rFonts w:ascii="Arial" w:eastAsia="Times New Roman" w:hAnsi="Arial" w:cs="Arial"/>
                <w:color w:val="000000"/>
                <w:sz w:val="16"/>
                <w:szCs w:val="16"/>
              </w:rPr>
              <w:t>%</w:t>
            </w:r>
          </w:p>
        </w:tc>
        <w:tc>
          <w:tcPr>
            <w:tcW w:w="2404" w:type="dxa"/>
            <w:noWrap/>
            <w:hideMark/>
          </w:tcPr>
          <w:p w14:paraId="11E021E8" w14:textId="019DB40D"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-19.19</w:t>
            </w:r>
            <w:r w:rsidR="00155B49">
              <w:rPr>
                <w:rFonts w:ascii="Arial" w:eastAsia="Times New Roman" w:hAnsi="Arial" w:cs="Arial"/>
                <w:color w:val="000000"/>
                <w:sz w:val="16"/>
                <w:szCs w:val="16"/>
              </w:rPr>
              <w:t>%</w:t>
            </w:r>
          </w:p>
        </w:tc>
      </w:tr>
      <w:tr w:rsidR="009C06B4" w:rsidRPr="009C06B4" w14:paraId="538A5655" w14:textId="77777777" w:rsidTr="008A1326">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37" w:type="dxa"/>
            <w:noWrap/>
            <w:hideMark/>
          </w:tcPr>
          <w:p w14:paraId="294632AF"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CORRELATION_1</w:t>
            </w:r>
          </w:p>
        </w:tc>
        <w:tc>
          <w:tcPr>
            <w:tcW w:w="2211" w:type="dxa"/>
            <w:noWrap/>
            <w:hideMark/>
          </w:tcPr>
          <w:p w14:paraId="05131D0C" w14:textId="5974F906"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1.95</w:t>
            </w:r>
            <w:r w:rsidR="00155B49">
              <w:rPr>
                <w:rFonts w:ascii="Arial" w:eastAsia="Times New Roman" w:hAnsi="Arial" w:cs="Arial"/>
                <w:color w:val="000000"/>
                <w:sz w:val="16"/>
                <w:szCs w:val="16"/>
              </w:rPr>
              <w:t>%</w:t>
            </w:r>
          </w:p>
        </w:tc>
        <w:tc>
          <w:tcPr>
            <w:tcW w:w="2404" w:type="dxa"/>
            <w:noWrap/>
            <w:hideMark/>
          </w:tcPr>
          <w:p w14:paraId="494E150C" w14:textId="1A10F96B"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-13.82</w:t>
            </w:r>
            <w:r w:rsidR="00155B49">
              <w:rPr>
                <w:rFonts w:ascii="Arial" w:eastAsia="Times New Roman" w:hAnsi="Arial" w:cs="Arial"/>
                <w:color w:val="000000"/>
                <w:sz w:val="16"/>
                <w:szCs w:val="16"/>
              </w:rPr>
              <w:t>%</w:t>
            </w:r>
          </w:p>
        </w:tc>
      </w:tr>
      <w:tr w:rsidR="009C06B4" w:rsidRPr="009C06B4" w14:paraId="79AAC4BD" w14:textId="77777777" w:rsidTr="008A1326">
        <w:trPr>
          <w:trHeight w:val="258"/>
        </w:trPr>
        <w:tc>
          <w:tcPr>
            <w:cnfStyle w:val="001000000000" w:firstRow="0" w:lastRow="0" w:firstColumn="1" w:lastColumn="0" w:oddVBand="0" w:evenVBand="0" w:oddHBand="0" w:evenHBand="0" w:firstRowFirstColumn="0" w:firstRowLastColumn="0" w:lastRowFirstColumn="0" w:lastRowLastColumn="0"/>
            <w:tcW w:w="2337" w:type="dxa"/>
            <w:noWrap/>
            <w:hideMark/>
          </w:tcPr>
          <w:p w14:paraId="7D1EE712"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CORRELATION_2</w:t>
            </w:r>
          </w:p>
        </w:tc>
        <w:tc>
          <w:tcPr>
            <w:tcW w:w="2211" w:type="dxa"/>
            <w:noWrap/>
            <w:hideMark/>
          </w:tcPr>
          <w:p w14:paraId="2593A8D5" w14:textId="7CD02DAB"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0.93</w:t>
            </w:r>
            <w:r w:rsidR="00155B49">
              <w:rPr>
                <w:rFonts w:ascii="Arial" w:eastAsia="Times New Roman" w:hAnsi="Arial" w:cs="Arial"/>
                <w:color w:val="000000"/>
                <w:sz w:val="16"/>
                <w:szCs w:val="16"/>
              </w:rPr>
              <w:t>%</w:t>
            </w:r>
          </w:p>
        </w:tc>
        <w:tc>
          <w:tcPr>
            <w:tcW w:w="2404" w:type="dxa"/>
            <w:noWrap/>
            <w:hideMark/>
          </w:tcPr>
          <w:p w14:paraId="2CC0C0A2" w14:textId="183D352C"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-13.06</w:t>
            </w:r>
            <w:r w:rsidR="00155B49">
              <w:rPr>
                <w:rFonts w:ascii="Arial" w:eastAsia="Times New Roman" w:hAnsi="Arial" w:cs="Arial"/>
                <w:color w:val="000000"/>
                <w:sz w:val="16"/>
                <w:szCs w:val="16"/>
              </w:rPr>
              <w:t>%</w:t>
            </w:r>
          </w:p>
        </w:tc>
      </w:tr>
      <w:tr w:rsidR="009C06B4" w:rsidRPr="009C06B4" w14:paraId="01C99376" w14:textId="77777777" w:rsidTr="008A1326">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37" w:type="dxa"/>
            <w:noWrap/>
            <w:hideMark/>
          </w:tcPr>
          <w:p w14:paraId="274A8837"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GLOBAL_1</w:t>
            </w:r>
          </w:p>
        </w:tc>
        <w:tc>
          <w:tcPr>
            <w:tcW w:w="2211" w:type="dxa"/>
            <w:noWrap/>
            <w:hideMark/>
          </w:tcPr>
          <w:p w14:paraId="71585BB4" w14:textId="58B6EDDD"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-13.32</w:t>
            </w:r>
            <w:r w:rsidR="00155B49">
              <w:rPr>
                <w:rFonts w:ascii="Arial" w:eastAsia="Times New Roman" w:hAnsi="Arial" w:cs="Arial"/>
                <w:color w:val="000000"/>
                <w:sz w:val="16"/>
                <w:szCs w:val="16"/>
              </w:rPr>
              <w:t>%</w:t>
            </w:r>
          </w:p>
        </w:tc>
        <w:tc>
          <w:tcPr>
            <w:tcW w:w="2404" w:type="dxa"/>
            <w:noWrap/>
            <w:hideMark/>
          </w:tcPr>
          <w:p w14:paraId="65C2EB4B" w14:textId="7F2D99E8"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-37.18</w:t>
            </w:r>
            <w:r w:rsidR="00155B49">
              <w:rPr>
                <w:rFonts w:ascii="Arial" w:eastAsia="Times New Roman" w:hAnsi="Arial" w:cs="Arial"/>
                <w:color w:val="000000"/>
                <w:sz w:val="16"/>
                <w:szCs w:val="16"/>
              </w:rPr>
              <w:t>%</w:t>
            </w:r>
          </w:p>
        </w:tc>
      </w:tr>
      <w:tr w:rsidR="009C06B4" w:rsidRPr="009C06B4" w14:paraId="2BCCD19B" w14:textId="77777777" w:rsidTr="008A1326">
        <w:trPr>
          <w:trHeight w:val="258"/>
        </w:trPr>
        <w:tc>
          <w:tcPr>
            <w:cnfStyle w:val="001000000000" w:firstRow="0" w:lastRow="0" w:firstColumn="1" w:lastColumn="0" w:oddVBand="0" w:evenVBand="0" w:oddHBand="0" w:evenHBand="0" w:firstRowFirstColumn="0" w:firstRowLastColumn="0" w:lastRowFirstColumn="0" w:lastRowLastColumn="0"/>
            <w:tcW w:w="2337" w:type="dxa"/>
            <w:noWrap/>
            <w:hideMark/>
          </w:tcPr>
          <w:p w14:paraId="2D2AC8F8"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GLOBAL_2</w:t>
            </w:r>
          </w:p>
        </w:tc>
        <w:tc>
          <w:tcPr>
            <w:tcW w:w="2211" w:type="dxa"/>
            <w:noWrap/>
            <w:hideMark/>
          </w:tcPr>
          <w:p w14:paraId="5D6CA74A" w14:textId="309B812A"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-11.05</w:t>
            </w:r>
            <w:r w:rsidR="00155B49">
              <w:rPr>
                <w:rFonts w:ascii="Arial" w:eastAsia="Times New Roman" w:hAnsi="Arial" w:cs="Arial"/>
                <w:color w:val="000000"/>
                <w:sz w:val="16"/>
                <w:szCs w:val="16"/>
              </w:rPr>
              <w:t>%</w:t>
            </w:r>
          </w:p>
        </w:tc>
        <w:tc>
          <w:tcPr>
            <w:tcW w:w="2404" w:type="dxa"/>
            <w:noWrap/>
            <w:hideMark/>
          </w:tcPr>
          <w:p w14:paraId="2C5AA085" w14:textId="13765554"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-37.98</w:t>
            </w:r>
            <w:r w:rsidR="00155B49">
              <w:rPr>
                <w:rFonts w:ascii="Arial" w:eastAsia="Times New Roman" w:hAnsi="Arial" w:cs="Arial"/>
                <w:color w:val="000000"/>
                <w:sz w:val="16"/>
                <w:szCs w:val="16"/>
              </w:rPr>
              <w:t>%</w:t>
            </w:r>
          </w:p>
        </w:tc>
      </w:tr>
      <w:tr w:rsidR="009C06B4" w:rsidRPr="009C06B4" w14:paraId="61E8B549" w14:textId="77777777" w:rsidTr="008A1326">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37" w:type="dxa"/>
            <w:noWrap/>
            <w:hideMark/>
          </w:tcPr>
          <w:p w14:paraId="6B91DF21"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S&amp;P 500 - Total Return</w:t>
            </w:r>
          </w:p>
        </w:tc>
        <w:tc>
          <w:tcPr>
            <w:tcW w:w="2211" w:type="dxa"/>
            <w:noWrap/>
            <w:hideMark/>
          </w:tcPr>
          <w:p w14:paraId="5629DB30" w14:textId="238B4324"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-13.86</w:t>
            </w:r>
            <w:r w:rsidR="00155B49">
              <w:rPr>
                <w:rFonts w:ascii="Arial" w:eastAsia="Times New Roman" w:hAnsi="Arial" w:cs="Arial"/>
                <w:color w:val="000000"/>
                <w:sz w:val="16"/>
                <w:szCs w:val="16"/>
              </w:rPr>
              <w:t>%</w:t>
            </w:r>
          </w:p>
        </w:tc>
        <w:tc>
          <w:tcPr>
            <w:tcW w:w="2404" w:type="dxa"/>
            <w:noWrap/>
            <w:hideMark/>
          </w:tcPr>
          <w:p w14:paraId="1ECAB75A" w14:textId="3DB432EF"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-33.53</w:t>
            </w:r>
            <w:r w:rsidR="00155B49">
              <w:rPr>
                <w:rFonts w:ascii="Arial" w:eastAsia="Times New Roman" w:hAnsi="Arial" w:cs="Arial"/>
                <w:color w:val="000000"/>
                <w:sz w:val="16"/>
                <w:szCs w:val="16"/>
              </w:rPr>
              <w:t>%</w:t>
            </w:r>
          </w:p>
        </w:tc>
      </w:tr>
      <w:tr w:rsidR="009C06B4" w:rsidRPr="009C06B4" w14:paraId="4678546F" w14:textId="77777777" w:rsidTr="008A1326">
        <w:trPr>
          <w:trHeight w:val="330"/>
        </w:trPr>
        <w:tc>
          <w:tcPr>
            <w:cnfStyle w:val="001000000000" w:firstRow="0" w:lastRow="0" w:firstColumn="1" w:lastColumn="0" w:oddVBand="0" w:evenVBand="0" w:oddHBand="0" w:evenHBand="0" w:firstRowFirstColumn="0" w:firstRowLastColumn="0" w:lastRowFirstColumn="0" w:lastRowLastColumn="0"/>
            <w:tcW w:w="2337" w:type="dxa"/>
            <w:noWrap/>
            <w:hideMark/>
          </w:tcPr>
          <w:p w14:paraId="377F9733"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Risk Parity</w:t>
            </w:r>
          </w:p>
        </w:tc>
        <w:tc>
          <w:tcPr>
            <w:tcW w:w="2211" w:type="dxa"/>
            <w:noWrap/>
            <w:hideMark/>
          </w:tcPr>
          <w:p w14:paraId="34D845A9" w14:textId="77777777" w:rsidR="009C06B4" w:rsidRPr="00317003"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8.17%</w:t>
            </w:r>
          </w:p>
        </w:tc>
        <w:tc>
          <w:tcPr>
            <w:tcW w:w="2404" w:type="dxa"/>
            <w:noWrap/>
            <w:hideMark/>
          </w:tcPr>
          <w:p w14:paraId="67F53ED5" w14:textId="77777777" w:rsidR="009C06B4" w:rsidRPr="00317003"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0.12%</w:t>
            </w:r>
          </w:p>
        </w:tc>
      </w:tr>
    </w:tbl>
    <w:p w14:paraId="44AF5AF5" w14:textId="77777777" w:rsidR="009C06B4" w:rsidRDefault="009C06B4" w:rsidP="00C736F3">
      <w:pPr>
        <w:pStyle w:val="ListParagraph"/>
        <w:ind w:left="0"/>
        <w:rPr>
          <w:b/>
        </w:rPr>
      </w:pPr>
    </w:p>
    <w:tbl>
      <w:tblPr>
        <w:tblStyle w:val="LightList-Accent5"/>
        <w:tblW w:w="6945" w:type="dxa"/>
        <w:tblLook w:val="04A0" w:firstRow="1" w:lastRow="0" w:firstColumn="1" w:lastColumn="0" w:noHBand="0" w:noVBand="1"/>
      </w:tblPr>
      <w:tblGrid>
        <w:gridCol w:w="2495"/>
        <w:gridCol w:w="2306"/>
        <w:gridCol w:w="2144"/>
      </w:tblGrid>
      <w:tr w:rsidR="008A1326" w:rsidRPr="009C06B4" w14:paraId="0C4BBA64" w14:textId="77777777" w:rsidTr="0078770A">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945" w:type="dxa"/>
            <w:gridSpan w:val="3"/>
            <w:noWrap/>
            <w:hideMark/>
          </w:tcPr>
          <w:p w14:paraId="5DF1475E" w14:textId="0D521B83" w:rsidR="008A1326" w:rsidRPr="009C06B4" w:rsidRDefault="008A1326" w:rsidP="009C06B4">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Annualized Standard Deviation</w:t>
            </w:r>
          </w:p>
        </w:tc>
      </w:tr>
      <w:tr w:rsidR="009C06B4" w:rsidRPr="009C06B4" w14:paraId="037D074D" w14:textId="77777777" w:rsidTr="0078770A">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495" w:type="dxa"/>
            <w:noWrap/>
            <w:hideMark/>
          </w:tcPr>
          <w:p w14:paraId="503A4E9E" w14:textId="77777777" w:rsidR="009C06B4" w:rsidRPr="009C06B4" w:rsidRDefault="009C06B4" w:rsidP="009C06B4">
            <w:pPr>
              <w:rPr>
                <w:rFonts w:ascii="Arial" w:eastAsia="Times New Roman" w:hAnsi="Arial" w:cs="Arial"/>
                <w:b w:val="0"/>
                <w:bCs w:val="0"/>
                <w:color w:val="000000"/>
                <w:sz w:val="20"/>
                <w:szCs w:val="20"/>
              </w:rPr>
            </w:pPr>
            <w:r w:rsidRPr="009C06B4">
              <w:rPr>
                <w:rFonts w:ascii="Arial" w:eastAsia="Times New Roman" w:hAnsi="Arial" w:cs="Arial"/>
                <w:b w:val="0"/>
                <w:bCs w:val="0"/>
                <w:color w:val="000000"/>
                <w:sz w:val="20"/>
                <w:szCs w:val="20"/>
              </w:rPr>
              <w:t>Description</w:t>
            </w:r>
          </w:p>
        </w:tc>
        <w:tc>
          <w:tcPr>
            <w:tcW w:w="2306" w:type="dxa"/>
            <w:noWrap/>
            <w:hideMark/>
          </w:tcPr>
          <w:p w14:paraId="67E6D764"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Mar 2000 - Oct 2002</w:t>
            </w:r>
          </w:p>
        </w:tc>
        <w:tc>
          <w:tcPr>
            <w:tcW w:w="2144" w:type="dxa"/>
            <w:noWrap/>
            <w:hideMark/>
          </w:tcPr>
          <w:p w14:paraId="1DE208EC"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Oct 2007 - Mar 2009</w:t>
            </w:r>
          </w:p>
        </w:tc>
      </w:tr>
      <w:tr w:rsidR="009C06B4" w:rsidRPr="009C06B4" w14:paraId="71818706" w14:textId="77777777" w:rsidTr="0078770A">
        <w:trPr>
          <w:trHeight w:val="348"/>
        </w:trPr>
        <w:tc>
          <w:tcPr>
            <w:cnfStyle w:val="001000000000" w:firstRow="0" w:lastRow="0" w:firstColumn="1" w:lastColumn="0" w:oddVBand="0" w:evenVBand="0" w:oddHBand="0" w:evenHBand="0" w:firstRowFirstColumn="0" w:firstRowLastColumn="0" w:lastRowFirstColumn="0" w:lastRowLastColumn="0"/>
            <w:tcW w:w="2495" w:type="dxa"/>
            <w:noWrap/>
            <w:hideMark/>
          </w:tcPr>
          <w:p w14:paraId="6E8DC5F9" w14:textId="3E653B33"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306" w:type="dxa"/>
            <w:noWrap/>
            <w:hideMark/>
          </w:tcPr>
          <w:p w14:paraId="4FF0D9B7" w14:textId="4512D63D"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10.43</w:t>
            </w:r>
            <w:r w:rsidR="00155B49">
              <w:rPr>
                <w:rFonts w:ascii="Arial" w:eastAsia="Times New Roman" w:hAnsi="Arial" w:cs="Arial"/>
                <w:color w:val="000000"/>
                <w:sz w:val="16"/>
                <w:szCs w:val="16"/>
              </w:rPr>
              <w:t>%</w:t>
            </w:r>
          </w:p>
        </w:tc>
        <w:tc>
          <w:tcPr>
            <w:tcW w:w="2144" w:type="dxa"/>
            <w:noWrap/>
            <w:hideMark/>
          </w:tcPr>
          <w:p w14:paraId="65DD2FD9" w14:textId="4C33EE2F"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14.74</w:t>
            </w:r>
            <w:r w:rsidR="00155B49">
              <w:rPr>
                <w:rFonts w:ascii="Arial" w:eastAsia="Times New Roman" w:hAnsi="Arial" w:cs="Arial"/>
                <w:color w:val="000000"/>
                <w:sz w:val="16"/>
                <w:szCs w:val="16"/>
              </w:rPr>
              <w:t>%</w:t>
            </w:r>
          </w:p>
        </w:tc>
      </w:tr>
      <w:tr w:rsidR="009C06B4" w:rsidRPr="009C06B4" w14:paraId="5A947E53" w14:textId="77777777" w:rsidTr="0078770A">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495" w:type="dxa"/>
            <w:noWrap/>
            <w:hideMark/>
          </w:tcPr>
          <w:p w14:paraId="1125E04D" w14:textId="0216A466"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306" w:type="dxa"/>
            <w:noWrap/>
            <w:hideMark/>
          </w:tcPr>
          <w:p w14:paraId="751AABD5" w14:textId="7EB1ACB6"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10.26</w:t>
            </w:r>
            <w:r w:rsidR="00155B49">
              <w:rPr>
                <w:rFonts w:ascii="Arial" w:eastAsia="Times New Roman" w:hAnsi="Arial" w:cs="Arial"/>
                <w:color w:val="000000"/>
                <w:sz w:val="16"/>
                <w:szCs w:val="16"/>
              </w:rPr>
              <w:t>%</w:t>
            </w:r>
          </w:p>
        </w:tc>
        <w:tc>
          <w:tcPr>
            <w:tcW w:w="2144" w:type="dxa"/>
            <w:noWrap/>
            <w:hideMark/>
          </w:tcPr>
          <w:p w14:paraId="1B3EFD9F" w14:textId="3B83D94B"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16.72</w:t>
            </w:r>
            <w:r w:rsidR="00155B49">
              <w:rPr>
                <w:rFonts w:ascii="Arial" w:eastAsia="Times New Roman" w:hAnsi="Arial" w:cs="Arial"/>
                <w:color w:val="000000"/>
                <w:sz w:val="16"/>
                <w:szCs w:val="16"/>
              </w:rPr>
              <w:t>%</w:t>
            </w:r>
          </w:p>
        </w:tc>
      </w:tr>
      <w:tr w:rsidR="009C06B4" w:rsidRPr="009C06B4" w14:paraId="08EAA4E0" w14:textId="77777777" w:rsidTr="0078770A">
        <w:trPr>
          <w:trHeight w:val="263"/>
        </w:trPr>
        <w:tc>
          <w:tcPr>
            <w:cnfStyle w:val="001000000000" w:firstRow="0" w:lastRow="0" w:firstColumn="1" w:lastColumn="0" w:oddVBand="0" w:evenVBand="0" w:oddHBand="0" w:evenHBand="0" w:firstRowFirstColumn="0" w:firstRowLastColumn="0" w:lastRowFirstColumn="0" w:lastRowLastColumn="0"/>
            <w:tcW w:w="2495" w:type="dxa"/>
            <w:noWrap/>
            <w:hideMark/>
          </w:tcPr>
          <w:p w14:paraId="0DBF0D86" w14:textId="29C01F72"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_USAGG</w:t>
            </w:r>
          </w:p>
        </w:tc>
        <w:tc>
          <w:tcPr>
            <w:tcW w:w="2306" w:type="dxa"/>
            <w:noWrap/>
            <w:hideMark/>
          </w:tcPr>
          <w:p w14:paraId="75767936" w14:textId="013BB80F"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10.77</w:t>
            </w:r>
            <w:r w:rsidR="00155B49">
              <w:rPr>
                <w:rFonts w:ascii="Arial" w:eastAsia="Times New Roman" w:hAnsi="Arial" w:cs="Arial"/>
                <w:color w:val="000000"/>
                <w:sz w:val="16"/>
                <w:szCs w:val="16"/>
              </w:rPr>
              <w:t>%</w:t>
            </w:r>
          </w:p>
        </w:tc>
        <w:tc>
          <w:tcPr>
            <w:tcW w:w="2144" w:type="dxa"/>
            <w:noWrap/>
            <w:hideMark/>
          </w:tcPr>
          <w:p w14:paraId="5D14FAE9" w14:textId="3ECF8DE8"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13.44</w:t>
            </w:r>
            <w:r w:rsidR="00155B49">
              <w:rPr>
                <w:rFonts w:ascii="Arial" w:eastAsia="Times New Roman" w:hAnsi="Arial" w:cs="Arial"/>
                <w:color w:val="000000"/>
                <w:sz w:val="16"/>
                <w:szCs w:val="16"/>
              </w:rPr>
              <w:t>%</w:t>
            </w:r>
          </w:p>
        </w:tc>
      </w:tr>
      <w:tr w:rsidR="009C06B4" w:rsidRPr="009C06B4" w14:paraId="708694C7" w14:textId="77777777" w:rsidTr="0078770A">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495" w:type="dxa"/>
            <w:noWrap/>
            <w:hideMark/>
          </w:tcPr>
          <w:p w14:paraId="2CC3CBE4"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CORRELATION_1</w:t>
            </w:r>
          </w:p>
        </w:tc>
        <w:tc>
          <w:tcPr>
            <w:tcW w:w="2306" w:type="dxa"/>
            <w:noWrap/>
            <w:hideMark/>
          </w:tcPr>
          <w:p w14:paraId="6E71AB3D" w14:textId="6B10C753"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8.00</w:t>
            </w:r>
            <w:r w:rsidR="00155B49">
              <w:rPr>
                <w:rFonts w:ascii="Arial" w:eastAsia="Times New Roman" w:hAnsi="Arial" w:cs="Arial"/>
                <w:color w:val="000000"/>
                <w:sz w:val="16"/>
                <w:szCs w:val="16"/>
              </w:rPr>
              <w:t>%</w:t>
            </w:r>
          </w:p>
        </w:tc>
        <w:tc>
          <w:tcPr>
            <w:tcW w:w="2144" w:type="dxa"/>
            <w:noWrap/>
            <w:hideMark/>
          </w:tcPr>
          <w:p w14:paraId="19C332F5" w14:textId="0955E219"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16.38</w:t>
            </w:r>
            <w:r w:rsidR="00155B49">
              <w:rPr>
                <w:rFonts w:ascii="Arial" w:eastAsia="Times New Roman" w:hAnsi="Arial" w:cs="Arial"/>
                <w:color w:val="000000"/>
                <w:sz w:val="16"/>
                <w:szCs w:val="16"/>
              </w:rPr>
              <w:t>%</w:t>
            </w:r>
          </w:p>
        </w:tc>
      </w:tr>
      <w:tr w:rsidR="009C06B4" w:rsidRPr="009C06B4" w14:paraId="6FE41551" w14:textId="77777777" w:rsidTr="0078770A">
        <w:trPr>
          <w:trHeight w:val="263"/>
        </w:trPr>
        <w:tc>
          <w:tcPr>
            <w:cnfStyle w:val="001000000000" w:firstRow="0" w:lastRow="0" w:firstColumn="1" w:lastColumn="0" w:oddVBand="0" w:evenVBand="0" w:oddHBand="0" w:evenHBand="0" w:firstRowFirstColumn="0" w:firstRowLastColumn="0" w:lastRowFirstColumn="0" w:lastRowLastColumn="0"/>
            <w:tcW w:w="2495" w:type="dxa"/>
            <w:noWrap/>
            <w:hideMark/>
          </w:tcPr>
          <w:p w14:paraId="760683D6"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CORRELATION_2</w:t>
            </w:r>
          </w:p>
        </w:tc>
        <w:tc>
          <w:tcPr>
            <w:tcW w:w="2306" w:type="dxa"/>
            <w:noWrap/>
            <w:hideMark/>
          </w:tcPr>
          <w:p w14:paraId="72FC9828" w14:textId="7DBBBDFA"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7.01</w:t>
            </w:r>
            <w:r w:rsidR="00155B49">
              <w:rPr>
                <w:rFonts w:ascii="Arial" w:eastAsia="Times New Roman" w:hAnsi="Arial" w:cs="Arial"/>
                <w:color w:val="000000"/>
                <w:sz w:val="16"/>
                <w:szCs w:val="16"/>
              </w:rPr>
              <w:t>%</w:t>
            </w:r>
          </w:p>
        </w:tc>
        <w:tc>
          <w:tcPr>
            <w:tcW w:w="2144" w:type="dxa"/>
            <w:noWrap/>
            <w:hideMark/>
          </w:tcPr>
          <w:p w14:paraId="5F663AA1" w14:textId="5DF489C3"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15.74</w:t>
            </w:r>
            <w:r w:rsidR="00155B49">
              <w:rPr>
                <w:rFonts w:ascii="Arial" w:eastAsia="Times New Roman" w:hAnsi="Arial" w:cs="Arial"/>
                <w:color w:val="000000"/>
                <w:sz w:val="16"/>
                <w:szCs w:val="16"/>
              </w:rPr>
              <w:t>%</w:t>
            </w:r>
          </w:p>
        </w:tc>
      </w:tr>
      <w:tr w:rsidR="009C06B4" w:rsidRPr="009C06B4" w14:paraId="46E9F356" w14:textId="77777777" w:rsidTr="0078770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495" w:type="dxa"/>
            <w:noWrap/>
            <w:hideMark/>
          </w:tcPr>
          <w:p w14:paraId="1C12B4AC"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GLOBAL_1</w:t>
            </w:r>
          </w:p>
        </w:tc>
        <w:tc>
          <w:tcPr>
            <w:tcW w:w="2306" w:type="dxa"/>
            <w:noWrap/>
            <w:hideMark/>
          </w:tcPr>
          <w:p w14:paraId="14A9E1DC" w14:textId="26740ABF"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16.54</w:t>
            </w:r>
            <w:r w:rsidR="00155B49">
              <w:rPr>
                <w:rFonts w:ascii="Arial" w:eastAsia="Times New Roman" w:hAnsi="Arial" w:cs="Arial"/>
                <w:color w:val="000000"/>
                <w:sz w:val="16"/>
                <w:szCs w:val="16"/>
              </w:rPr>
              <w:t>%</w:t>
            </w:r>
          </w:p>
        </w:tc>
        <w:tc>
          <w:tcPr>
            <w:tcW w:w="2144" w:type="dxa"/>
            <w:noWrap/>
            <w:hideMark/>
          </w:tcPr>
          <w:p w14:paraId="544A7150" w14:textId="3DA7805F"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20.63</w:t>
            </w:r>
            <w:r w:rsidR="00155B49">
              <w:rPr>
                <w:rFonts w:ascii="Arial" w:eastAsia="Times New Roman" w:hAnsi="Arial" w:cs="Arial"/>
                <w:color w:val="000000"/>
                <w:sz w:val="16"/>
                <w:szCs w:val="16"/>
              </w:rPr>
              <w:t>%</w:t>
            </w:r>
          </w:p>
        </w:tc>
      </w:tr>
      <w:tr w:rsidR="009C06B4" w:rsidRPr="009C06B4" w14:paraId="0DC69D74" w14:textId="77777777" w:rsidTr="0078770A">
        <w:trPr>
          <w:trHeight w:val="294"/>
        </w:trPr>
        <w:tc>
          <w:tcPr>
            <w:cnfStyle w:val="001000000000" w:firstRow="0" w:lastRow="0" w:firstColumn="1" w:lastColumn="0" w:oddVBand="0" w:evenVBand="0" w:oddHBand="0" w:evenHBand="0" w:firstRowFirstColumn="0" w:firstRowLastColumn="0" w:lastRowFirstColumn="0" w:lastRowLastColumn="0"/>
            <w:tcW w:w="2495" w:type="dxa"/>
            <w:noWrap/>
            <w:hideMark/>
          </w:tcPr>
          <w:p w14:paraId="18290BF4"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GLOBAL_2</w:t>
            </w:r>
          </w:p>
        </w:tc>
        <w:tc>
          <w:tcPr>
            <w:tcW w:w="2306" w:type="dxa"/>
            <w:noWrap/>
            <w:hideMark/>
          </w:tcPr>
          <w:p w14:paraId="79BC3DB8" w14:textId="4CCCFCA8"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18.53</w:t>
            </w:r>
            <w:r w:rsidR="00155B49">
              <w:rPr>
                <w:rFonts w:ascii="Arial" w:eastAsia="Times New Roman" w:hAnsi="Arial" w:cs="Arial"/>
                <w:color w:val="000000"/>
                <w:sz w:val="16"/>
                <w:szCs w:val="16"/>
              </w:rPr>
              <w:t>%</w:t>
            </w:r>
          </w:p>
        </w:tc>
        <w:tc>
          <w:tcPr>
            <w:tcW w:w="2144" w:type="dxa"/>
            <w:noWrap/>
            <w:hideMark/>
          </w:tcPr>
          <w:p w14:paraId="4598B0E2" w14:textId="7AA24113"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25.20</w:t>
            </w:r>
            <w:r w:rsidR="00155B49">
              <w:rPr>
                <w:rFonts w:ascii="Arial" w:eastAsia="Times New Roman" w:hAnsi="Arial" w:cs="Arial"/>
                <w:color w:val="000000"/>
                <w:sz w:val="16"/>
                <w:szCs w:val="16"/>
              </w:rPr>
              <w:t>%</w:t>
            </w:r>
          </w:p>
        </w:tc>
      </w:tr>
      <w:tr w:rsidR="009C06B4" w:rsidRPr="009C06B4" w14:paraId="3BBF99CB" w14:textId="77777777" w:rsidTr="0078770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495" w:type="dxa"/>
            <w:noWrap/>
            <w:hideMark/>
          </w:tcPr>
          <w:p w14:paraId="17932C55"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S&amp;P 500 - Total Return</w:t>
            </w:r>
          </w:p>
        </w:tc>
        <w:tc>
          <w:tcPr>
            <w:tcW w:w="2306" w:type="dxa"/>
            <w:noWrap/>
            <w:hideMark/>
          </w:tcPr>
          <w:p w14:paraId="04186D68" w14:textId="6F058681"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18.82</w:t>
            </w:r>
            <w:r w:rsidR="00155B49">
              <w:rPr>
                <w:rFonts w:ascii="Arial" w:eastAsia="Times New Roman" w:hAnsi="Arial" w:cs="Arial"/>
                <w:color w:val="000000"/>
                <w:sz w:val="16"/>
                <w:szCs w:val="16"/>
              </w:rPr>
              <w:t>%</w:t>
            </w:r>
          </w:p>
        </w:tc>
        <w:tc>
          <w:tcPr>
            <w:tcW w:w="2144" w:type="dxa"/>
            <w:noWrap/>
            <w:hideMark/>
          </w:tcPr>
          <w:p w14:paraId="3829EEEC" w14:textId="4205FC06"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21.02</w:t>
            </w:r>
            <w:r w:rsidR="00155B49">
              <w:rPr>
                <w:rFonts w:ascii="Arial" w:eastAsia="Times New Roman" w:hAnsi="Arial" w:cs="Arial"/>
                <w:color w:val="000000"/>
                <w:sz w:val="16"/>
                <w:szCs w:val="16"/>
              </w:rPr>
              <w:t>%</w:t>
            </w:r>
          </w:p>
        </w:tc>
      </w:tr>
      <w:tr w:rsidR="009C06B4" w:rsidRPr="009C06B4" w14:paraId="74A90F4B" w14:textId="77777777" w:rsidTr="0078770A">
        <w:trPr>
          <w:trHeight w:val="294"/>
        </w:trPr>
        <w:tc>
          <w:tcPr>
            <w:cnfStyle w:val="001000000000" w:firstRow="0" w:lastRow="0" w:firstColumn="1" w:lastColumn="0" w:oddVBand="0" w:evenVBand="0" w:oddHBand="0" w:evenHBand="0" w:firstRowFirstColumn="0" w:firstRowLastColumn="0" w:lastRowFirstColumn="0" w:lastRowLastColumn="0"/>
            <w:tcW w:w="2495" w:type="dxa"/>
            <w:noWrap/>
            <w:hideMark/>
          </w:tcPr>
          <w:p w14:paraId="407BD437"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Risk Parity</w:t>
            </w:r>
          </w:p>
        </w:tc>
        <w:tc>
          <w:tcPr>
            <w:tcW w:w="2306" w:type="dxa"/>
            <w:noWrap/>
            <w:hideMark/>
          </w:tcPr>
          <w:p w14:paraId="69892928" w14:textId="77777777" w:rsidR="009C06B4" w:rsidRPr="00317003"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4.06%</w:t>
            </w:r>
          </w:p>
        </w:tc>
        <w:tc>
          <w:tcPr>
            <w:tcW w:w="2144" w:type="dxa"/>
            <w:noWrap/>
            <w:hideMark/>
          </w:tcPr>
          <w:p w14:paraId="4DFCC1F1" w14:textId="77777777" w:rsidR="009C06B4" w:rsidRPr="00317003"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9.07%</w:t>
            </w:r>
          </w:p>
        </w:tc>
      </w:tr>
    </w:tbl>
    <w:p w14:paraId="114C051D" w14:textId="77777777" w:rsidR="009C06B4" w:rsidRDefault="009C06B4" w:rsidP="00C736F3">
      <w:pPr>
        <w:pStyle w:val="ListParagraph"/>
        <w:ind w:left="0"/>
        <w:rPr>
          <w:b/>
        </w:rPr>
      </w:pPr>
    </w:p>
    <w:tbl>
      <w:tblPr>
        <w:tblStyle w:val="LightList-Accent5"/>
        <w:tblW w:w="6952" w:type="dxa"/>
        <w:tblLook w:val="04A0" w:firstRow="1" w:lastRow="0" w:firstColumn="1" w:lastColumn="0" w:noHBand="0" w:noVBand="1"/>
      </w:tblPr>
      <w:tblGrid>
        <w:gridCol w:w="2337"/>
        <w:gridCol w:w="2211"/>
        <w:gridCol w:w="2404"/>
      </w:tblGrid>
      <w:tr w:rsidR="008A1326" w:rsidRPr="009C06B4" w14:paraId="71A1ECE8" w14:textId="77777777" w:rsidTr="0078770A">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952" w:type="dxa"/>
            <w:gridSpan w:val="3"/>
            <w:noWrap/>
            <w:hideMark/>
          </w:tcPr>
          <w:p w14:paraId="136DAD66" w14:textId="31796088" w:rsidR="008A1326" w:rsidRPr="009C06B4" w:rsidRDefault="008A1326" w:rsidP="009C06B4">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Sharpe Ratio</w:t>
            </w:r>
          </w:p>
        </w:tc>
      </w:tr>
      <w:tr w:rsidR="009C06B4" w:rsidRPr="009C06B4" w14:paraId="27F38982" w14:textId="77777777" w:rsidTr="0078770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337" w:type="dxa"/>
            <w:noWrap/>
            <w:hideMark/>
          </w:tcPr>
          <w:p w14:paraId="6C0A6BBA" w14:textId="77777777" w:rsidR="009C06B4" w:rsidRPr="009C06B4" w:rsidRDefault="009C06B4" w:rsidP="009C06B4">
            <w:pPr>
              <w:rPr>
                <w:rFonts w:ascii="Arial" w:eastAsia="Times New Roman" w:hAnsi="Arial" w:cs="Arial"/>
                <w:b w:val="0"/>
                <w:bCs w:val="0"/>
                <w:color w:val="000000"/>
                <w:sz w:val="20"/>
                <w:szCs w:val="20"/>
              </w:rPr>
            </w:pPr>
            <w:r w:rsidRPr="009C06B4">
              <w:rPr>
                <w:rFonts w:ascii="Arial" w:eastAsia="Times New Roman" w:hAnsi="Arial" w:cs="Arial"/>
                <w:b w:val="0"/>
                <w:bCs w:val="0"/>
                <w:color w:val="000000"/>
                <w:sz w:val="20"/>
                <w:szCs w:val="20"/>
              </w:rPr>
              <w:t>Description</w:t>
            </w:r>
          </w:p>
        </w:tc>
        <w:tc>
          <w:tcPr>
            <w:tcW w:w="2211" w:type="dxa"/>
            <w:noWrap/>
            <w:hideMark/>
          </w:tcPr>
          <w:p w14:paraId="66D3AAB1"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Mar 2000 - Oct 2002</w:t>
            </w:r>
          </w:p>
        </w:tc>
        <w:tc>
          <w:tcPr>
            <w:tcW w:w="2404" w:type="dxa"/>
            <w:noWrap/>
            <w:hideMark/>
          </w:tcPr>
          <w:p w14:paraId="61482656"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9C06B4">
              <w:rPr>
                <w:rFonts w:ascii="Arial" w:eastAsia="Times New Roman" w:hAnsi="Arial" w:cs="Arial"/>
                <w:b/>
                <w:bCs/>
                <w:color w:val="000000"/>
                <w:sz w:val="20"/>
                <w:szCs w:val="20"/>
              </w:rPr>
              <w:t>Oct 2007 - Mar 2009</w:t>
            </w:r>
          </w:p>
        </w:tc>
      </w:tr>
      <w:tr w:rsidR="009C06B4" w:rsidRPr="009C06B4" w14:paraId="150CA319" w14:textId="77777777" w:rsidTr="0078770A">
        <w:trPr>
          <w:trHeight w:val="264"/>
        </w:trPr>
        <w:tc>
          <w:tcPr>
            <w:cnfStyle w:val="001000000000" w:firstRow="0" w:lastRow="0" w:firstColumn="1" w:lastColumn="0" w:oddVBand="0" w:evenVBand="0" w:oddHBand="0" w:evenHBand="0" w:firstRowFirstColumn="0" w:firstRowLastColumn="0" w:lastRowFirstColumn="0" w:lastRowLastColumn="0"/>
            <w:tcW w:w="2337" w:type="dxa"/>
            <w:noWrap/>
            <w:hideMark/>
          </w:tcPr>
          <w:p w14:paraId="44EF1904" w14:textId="2EEA55BE"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2211" w:type="dxa"/>
            <w:noWrap/>
            <w:hideMark/>
          </w:tcPr>
          <w:p w14:paraId="239F91A9"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-0.73</w:t>
            </w:r>
          </w:p>
        </w:tc>
        <w:tc>
          <w:tcPr>
            <w:tcW w:w="2404" w:type="dxa"/>
            <w:noWrap/>
            <w:hideMark/>
          </w:tcPr>
          <w:p w14:paraId="3BA3C6C1"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-1.27</w:t>
            </w:r>
          </w:p>
        </w:tc>
      </w:tr>
      <w:tr w:rsidR="009C06B4" w:rsidRPr="009C06B4" w14:paraId="713D1AE0" w14:textId="77777777" w:rsidTr="0078770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337" w:type="dxa"/>
            <w:noWrap/>
            <w:hideMark/>
          </w:tcPr>
          <w:p w14:paraId="20D9A66A" w14:textId="24F26762"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2211" w:type="dxa"/>
            <w:noWrap/>
            <w:hideMark/>
          </w:tcPr>
          <w:p w14:paraId="58D1EA0D"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-0.70</w:t>
            </w:r>
          </w:p>
        </w:tc>
        <w:tc>
          <w:tcPr>
            <w:tcW w:w="2404" w:type="dxa"/>
            <w:noWrap/>
            <w:hideMark/>
          </w:tcPr>
          <w:p w14:paraId="080CE1BF"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-0.99</w:t>
            </w:r>
          </w:p>
        </w:tc>
      </w:tr>
      <w:tr w:rsidR="009C06B4" w:rsidRPr="009C06B4" w14:paraId="03524243" w14:textId="77777777" w:rsidTr="0078770A">
        <w:trPr>
          <w:trHeight w:val="264"/>
        </w:trPr>
        <w:tc>
          <w:tcPr>
            <w:cnfStyle w:val="001000000000" w:firstRow="0" w:lastRow="0" w:firstColumn="1" w:lastColumn="0" w:oddVBand="0" w:evenVBand="0" w:oddHBand="0" w:evenHBand="0" w:firstRowFirstColumn="0" w:firstRowLastColumn="0" w:lastRowFirstColumn="0" w:lastRowLastColumn="0"/>
            <w:tcW w:w="2337" w:type="dxa"/>
            <w:noWrap/>
            <w:hideMark/>
          </w:tcPr>
          <w:p w14:paraId="503CEFF2" w14:textId="3F2B72E1" w:rsidR="009C06B4" w:rsidRPr="009C06B4" w:rsidRDefault="0078770A" w:rsidP="009C06B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9C06B4" w:rsidRPr="009C06B4">
              <w:rPr>
                <w:rFonts w:ascii="Arial" w:eastAsia="Times New Roman" w:hAnsi="Arial" w:cs="Arial"/>
                <w:color w:val="000000"/>
                <w:sz w:val="16"/>
                <w:szCs w:val="16"/>
              </w:rPr>
              <w:t>_USAGG</w:t>
            </w:r>
          </w:p>
        </w:tc>
        <w:tc>
          <w:tcPr>
            <w:tcW w:w="2211" w:type="dxa"/>
            <w:noWrap/>
            <w:hideMark/>
          </w:tcPr>
          <w:p w14:paraId="4CCDF865"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-0.75</w:t>
            </w:r>
          </w:p>
        </w:tc>
        <w:tc>
          <w:tcPr>
            <w:tcW w:w="2404" w:type="dxa"/>
            <w:noWrap/>
            <w:hideMark/>
          </w:tcPr>
          <w:p w14:paraId="14BF2099"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-1.57</w:t>
            </w:r>
          </w:p>
        </w:tc>
      </w:tr>
      <w:tr w:rsidR="009C06B4" w:rsidRPr="009C06B4" w14:paraId="6D880721" w14:textId="77777777" w:rsidTr="0078770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337" w:type="dxa"/>
            <w:noWrap/>
            <w:hideMark/>
          </w:tcPr>
          <w:p w14:paraId="05C4AC0E"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CORRELATION_1</w:t>
            </w:r>
          </w:p>
        </w:tc>
        <w:tc>
          <w:tcPr>
            <w:tcW w:w="2211" w:type="dxa"/>
            <w:noWrap/>
            <w:hideMark/>
          </w:tcPr>
          <w:p w14:paraId="650952E7"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-0.25</w:t>
            </w:r>
          </w:p>
        </w:tc>
        <w:tc>
          <w:tcPr>
            <w:tcW w:w="2404" w:type="dxa"/>
            <w:noWrap/>
            <w:hideMark/>
          </w:tcPr>
          <w:p w14:paraId="31BE5322"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-0.96</w:t>
            </w:r>
          </w:p>
        </w:tc>
      </w:tr>
      <w:tr w:rsidR="009C06B4" w:rsidRPr="009C06B4" w14:paraId="560F40AA" w14:textId="77777777" w:rsidTr="0078770A">
        <w:trPr>
          <w:trHeight w:val="264"/>
        </w:trPr>
        <w:tc>
          <w:tcPr>
            <w:cnfStyle w:val="001000000000" w:firstRow="0" w:lastRow="0" w:firstColumn="1" w:lastColumn="0" w:oddVBand="0" w:evenVBand="0" w:oddHBand="0" w:evenHBand="0" w:firstRowFirstColumn="0" w:firstRowLastColumn="0" w:lastRowFirstColumn="0" w:lastRowLastColumn="0"/>
            <w:tcW w:w="2337" w:type="dxa"/>
            <w:noWrap/>
            <w:hideMark/>
          </w:tcPr>
          <w:p w14:paraId="16867DA5"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CORRELATION_2</w:t>
            </w:r>
          </w:p>
        </w:tc>
        <w:tc>
          <w:tcPr>
            <w:tcW w:w="2211" w:type="dxa"/>
            <w:noWrap/>
            <w:hideMark/>
          </w:tcPr>
          <w:p w14:paraId="408ED1C6"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-0.43</w:t>
            </w:r>
          </w:p>
        </w:tc>
        <w:tc>
          <w:tcPr>
            <w:tcW w:w="2404" w:type="dxa"/>
            <w:noWrap/>
            <w:hideMark/>
          </w:tcPr>
          <w:p w14:paraId="42126090"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-0.95</w:t>
            </w:r>
          </w:p>
        </w:tc>
      </w:tr>
      <w:tr w:rsidR="009C06B4" w:rsidRPr="009C06B4" w14:paraId="628D5F1E" w14:textId="77777777" w:rsidTr="0078770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337" w:type="dxa"/>
            <w:noWrap/>
            <w:hideMark/>
          </w:tcPr>
          <w:p w14:paraId="2230971F"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GLOBAL_1</w:t>
            </w:r>
          </w:p>
        </w:tc>
        <w:tc>
          <w:tcPr>
            <w:tcW w:w="2211" w:type="dxa"/>
            <w:noWrap/>
            <w:hideMark/>
          </w:tcPr>
          <w:p w14:paraId="3D22402D"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-1.04</w:t>
            </w:r>
          </w:p>
        </w:tc>
        <w:tc>
          <w:tcPr>
            <w:tcW w:w="2404" w:type="dxa"/>
            <w:noWrap/>
            <w:hideMark/>
          </w:tcPr>
          <w:p w14:paraId="6604D5DD"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-1.89</w:t>
            </w:r>
          </w:p>
        </w:tc>
      </w:tr>
      <w:tr w:rsidR="009C06B4" w:rsidRPr="009C06B4" w14:paraId="3AD93F58" w14:textId="77777777" w:rsidTr="0078770A">
        <w:trPr>
          <w:trHeight w:val="296"/>
        </w:trPr>
        <w:tc>
          <w:tcPr>
            <w:cnfStyle w:val="001000000000" w:firstRow="0" w:lastRow="0" w:firstColumn="1" w:lastColumn="0" w:oddVBand="0" w:evenVBand="0" w:oddHBand="0" w:evenHBand="0" w:firstRowFirstColumn="0" w:firstRowLastColumn="0" w:lastRowFirstColumn="0" w:lastRowLastColumn="0"/>
            <w:tcW w:w="2337" w:type="dxa"/>
            <w:noWrap/>
            <w:hideMark/>
          </w:tcPr>
          <w:p w14:paraId="6486E7F3"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GLOBAL_2</w:t>
            </w:r>
          </w:p>
        </w:tc>
        <w:tc>
          <w:tcPr>
            <w:tcW w:w="2211" w:type="dxa"/>
            <w:noWrap/>
            <w:hideMark/>
          </w:tcPr>
          <w:p w14:paraId="267D3E41"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-0.81</w:t>
            </w:r>
          </w:p>
        </w:tc>
        <w:tc>
          <w:tcPr>
            <w:tcW w:w="2404" w:type="dxa"/>
            <w:noWrap/>
            <w:hideMark/>
          </w:tcPr>
          <w:p w14:paraId="2DCA0973" w14:textId="77777777" w:rsidR="009C06B4" w:rsidRPr="009C06B4"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-1.58</w:t>
            </w:r>
          </w:p>
        </w:tc>
      </w:tr>
      <w:tr w:rsidR="009C06B4" w:rsidRPr="009C06B4" w14:paraId="254AA161" w14:textId="77777777" w:rsidTr="0078770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337" w:type="dxa"/>
            <w:noWrap/>
            <w:hideMark/>
          </w:tcPr>
          <w:p w14:paraId="3B5FE025"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S&amp;P 500 - Total Return</w:t>
            </w:r>
          </w:p>
        </w:tc>
        <w:tc>
          <w:tcPr>
            <w:tcW w:w="2211" w:type="dxa"/>
            <w:noWrap/>
            <w:hideMark/>
          </w:tcPr>
          <w:p w14:paraId="6826C8BA"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-0.95</w:t>
            </w:r>
          </w:p>
        </w:tc>
        <w:tc>
          <w:tcPr>
            <w:tcW w:w="2404" w:type="dxa"/>
            <w:noWrap/>
            <w:hideMark/>
          </w:tcPr>
          <w:p w14:paraId="32EF66E1" w14:textId="77777777" w:rsidR="009C06B4" w:rsidRPr="009C06B4" w:rsidRDefault="009C06B4" w:rsidP="009C06B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9C06B4">
              <w:rPr>
                <w:rFonts w:ascii="Arial" w:eastAsia="Times New Roman" w:hAnsi="Arial" w:cs="Arial"/>
                <w:color w:val="000000"/>
                <w:sz w:val="16"/>
                <w:szCs w:val="16"/>
              </w:rPr>
              <w:t>-1.69</w:t>
            </w:r>
          </w:p>
        </w:tc>
      </w:tr>
      <w:tr w:rsidR="009C06B4" w:rsidRPr="009C06B4" w14:paraId="54095362" w14:textId="77777777" w:rsidTr="0078770A">
        <w:trPr>
          <w:trHeight w:val="296"/>
        </w:trPr>
        <w:tc>
          <w:tcPr>
            <w:cnfStyle w:val="001000000000" w:firstRow="0" w:lastRow="0" w:firstColumn="1" w:lastColumn="0" w:oddVBand="0" w:evenVBand="0" w:oddHBand="0" w:evenHBand="0" w:firstRowFirstColumn="0" w:firstRowLastColumn="0" w:lastRowFirstColumn="0" w:lastRowLastColumn="0"/>
            <w:tcW w:w="2337" w:type="dxa"/>
            <w:noWrap/>
            <w:hideMark/>
          </w:tcPr>
          <w:p w14:paraId="3B1DBF56" w14:textId="77777777" w:rsidR="009C06B4" w:rsidRPr="009C06B4" w:rsidRDefault="009C06B4" w:rsidP="009C06B4">
            <w:pPr>
              <w:rPr>
                <w:rFonts w:ascii="Arial" w:eastAsia="Times New Roman" w:hAnsi="Arial" w:cs="Arial"/>
                <w:color w:val="000000"/>
                <w:sz w:val="16"/>
                <w:szCs w:val="16"/>
              </w:rPr>
            </w:pPr>
            <w:r w:rsidRPr="009C06B4">
              <w:rPr>
                <w:rFonts w:ascii="Arial" w:eastAsia="Times New Roman" w:hAnsi="Arial" w:cs="Arial"/>
                <w:color w:val="000000"/>
                <w:sz w:val="16"/>
                <w:szCs w:val="16"/>
              </w:rPr>
              <w:t>Risk Parity</w:t>
            </w:r>
          </w:p>
        </w:tc>
        <w:tc>
          <w:tcPr>
            <w:tcW w:w="2211" w:type="dxa"/>
            <w:noWrap/>
            <w:hideMark/>
          </w:tcPr>
          <w:p w14:paraId="7F420973" w14:textId="77777777" w:rsidR="009C06B4" w:rsidRPr="00317003"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1.04</w:t>
            </w:r>
          </w:p>
        </w:tc>
        <w:tc>
          <w:tcPr>
            <w:tcW w:w="2404" w:type="dxa"/>
            <w:noWrap/>
            <w:hideMark/>
          </w:tcPr>
          <w:p w14:paraId="23717E5C" w14:textId="77777777" w:rsidR="009C06B4" w:rsidRPr="00317003" w:rsidRDefault="009C06B4" w:rsidP="009C06B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-0.20</w:t>
            </w:r>
          </w:p>
        </w:tc>
      </w:tr>
    </w:tbl>
    <w:p w14:paraId="14BC9ACC" w14:textId="77777777" w:rsidR="009C06B4" w:rsidRDefault="009C06B4" w:rsidP="00C736F3">
      <w:pPr>
        <w:pStyle w:val="ListParagraph"/>
        <w:ind w:left="0"/>
        <w:rPr>
          <w:b/>
        </w:rPr>
      </w:pPr>
    </w:p>
    <w:p w14:paraId="4E3AAF5B" w14:textId="77777777" w:rsidR="00317003" w:rsidRPr="00A86839" w:rsidRDefault="00317003" w:rsidP="0078770A">
      <w:pPr>
        <w:pStyle w:val="ListParagraph"/>
        <w:spacing w:line="480" w:lineRule="auto"/>
        <w:ind w:left="0"/>
        <w:outlineLvl w:val="0"/>
        <w:rPr>
          <w:rFonts w:ascii="Times New Roman" w:hAnsi="Times New Roman" w:cs="Times New Roman"/>
          <w:u w:val="single"/>
        </w:rPr>
      </w:pPr>
      <w:r w:rsidRPr="00A86839">
        <w:rPr>
          <w:rFonts w:ascii="Times New Roman" w:hAnsi="Times New Roman" w:cs="Times New Roman"/>
          <w:u w:val="single"/>
        </w:rPr>
        <w:t>Discussion of results:</w:t>
      </w:r>
    </w:p>
    <w:p w14:paraId="7FE156B1" w14:textId="591EE8D4" w:rsidR="006B0C50" w:rsidRPr="00A86839" w:rsidRDefault="006B0C50" w:rsidP="007C279C">
      <w:pPr>
        <w:pStyle w:val="ListParagraph"/>
        <w:spacing w:line="480" w:lineRule="auto"/>
        <w:ind w:left="0" w:firstLine="720"/>
        <w:rPr>
          <w:rFonts w:ascii="Times New Roman" w:hAnsi="Times New Roman" w:cs="Times New Roman"/>
        </w:rPr>
      </w:pPr>
      <w:r w:rsidRPr="00A86839">
        <w:rPr>
          <w:rFonts w:ascii="Times New Roman" w:hAnsi="Times New Roman" w:cs="Times New Roman"/>
        </w:rPr>
        <w:t>Due to</w:t>
      </w:r>
      <w:r w:rsidR="00E30605">
        <w:rPr>
          <w:rFonts w:ascii="Times New Roman" w:hAnsi="Times New Roman" w:cs="Times New Roman"/>
        </w:rPr>
        <w:t xml:space="preserve"> its extremely conservative</w:t>
      </w:r>
      <w:r w:rsidRPr="00A86839">
        <w:rPr>
          <w:rFonts w:ascii="Times New Roman" w:hAnsi="Times New Roman" w:cs="Times New Roman"/>
        </w:rPr>
        <w:t xml:space="preserve"> allocation with a large portion invested in fixed income, the Risk Parity portfolio performed the best in terms of Sharpe ratio and return. The correlation portfolios came in second, followed by the 60/40 portfolios, and finally the global portfolios. </w:t>
      </w:r>
      <w:r w:rsidR="004F5F04" w:rsidRPr="00A86839">
        <w:rPr>
          <w:rFonts w:ascii="Times New Roman" w:hAnsi="Times New Roman" w:cs="Times New Roman"/>
        </w:rPr>
        <w:t>During the bear markets over this time horizon, it is clear the Risk Parity portfolio was the strongest performer. An investor with a main goal of protecting capital during market crashes should definitely consider a risk parity portfolio if future bear markets are similar to the ones examined in this experiment.</w:t>
      </w:r>
    </w:p>
    <w:p w14:paraId="0D454B6E" w14:textId="77777777" w:rsidR="009C06B4" w:rsidRPr="00A86839" w:rsidRDefault="009C06B4" w:rsidP="00C736F3">
      <w:pPr>
        <w:pStyle w:val="ListParagraph"/>
        <w:ind w:left="0"/>
        <w:rPr>
          <w:rFonts w:ascii="Times New Roman" w:hAnsi="Times New Roman" w:cs="Times New Roman"/>
          <w:b/>
        </w:rPr>
      </w:pPr>
    </w:p>
    <w:p w14:paraId="366B728F" w14:textId="77777777" w:rsidR="009C06B4" w:rsidRDefault="009C06B4" w:rsidP="00C736F3">
      <w:pPr>
        <w:pStyle w:val="ListParagraph"/>
        <w:ind w:left="0"/>
        <w:rPr>
          <w:b/>
        </w:rPr>
      </w:pPr>
    </w:p>
    <w:p w14:paraId="2767B2CD" w14:textId="50431EF0" w:rsidR="009C06B4" w:rsidRDefault="009C06B4">
      <w:pPr>
        <w:rPr>
          <w:b/>
        </w:rPr>
      </w:pPr>
      <w:r>
        <w:rPr>
          <w:b/>
        </w:rPr>
        <w:br w:type="page"/>
      </w:r>
    </w:p>
    <w:p w14:paraId="3A06CD6E" w14:textId="4DEBFA17" w:rsidR="009C06B4" w:rsidRPr="00317003" w:rsidRDefault="000357B0" w:rsidP="00317003">
      <w:pPr>
        <w:rPr>
          <w:rFonts w:ascii="Times New Roman" w:hAnsi="Times New Roman" w:cs="Times New Roman"/>
          <w:b/>
          <w:sz w:val="28"/>
          <w:szCs w:val="28"/>
          <w:u w:val="single"/>
        </w:rPr>
      </w:pPr>
      <w:r w:rsidRPr="00317003">
        <w:rPr>
          <w:rFonts w:ascii="Times New Roman" w:hAnsi="Times New Roman" w:cs="Times New Roman"/>
          <w:b/>
          <w:sz w:val="28"/>
          <w:szCs w:val="28"/>
          <w:u w:val="single"/>
        </w:rPr>
        <w:t>3-Year Intervals</w:t>
      </w:r>
    </w:p>
    <w:p w14:paraId="4032F35D" w14:textId="77777777" w:rsidR="000357B0" w:rsidRDefault="000357B0" w:rsidP="00C736F3">
      <w:pPr>
        <w:pStyle w:val="ListParagraph"/>
        <w:ind w:left="0"/>
        <w:rPr>
          <w:b/>
        </w:rPr>
      </w:pPr>
    </w:p>
    <w:tbl>
      <w:tblPr>
        <w:tblStyle w:val="LightList-Accent5"/>
        <w:tblW w:w="12136" w:type="dxa"/>
        <w:jc w:val="center"/>
        <w:tblInd w:w="-1584" w:type="dxa"/>
        <w:tblLayout w:type="fixed"/>
        <w:tblLook w:val="04A0" w:firstRow="1" w:lastRow="0" w:firstColumn="1" w:lastColumn="0" w:noHBand="0" w:noVBand="1"/>
      </w:tblPr>
      <w:tblGrid>
        <w:gridCol w:w="2156"/>
        <w:gridCol w:w="764"/>
        <w:gridCol w:w="764"/>
        <w:gridCol w:w="812"/>
        <w:gridCol w:w="764"/>
        <w:gridCol w:w="764"/>
        <w:gridCol w:w="764"/>
        <w:gridCol w:w="764"/>
        <w:gridCol w:w="764"/>
        <w:gridCol w:w="764"/>
        <w:gridCol w:w="764"/>
        <w:gridCol w:w="764"/>
        <w:gridCol w:w="764"/>
        <w:gridCol w:w="764"/>
      </w:tblGrid>
      <w:tr w:rsidR="007C279C" w:rsidRPr="002A69BE" w14:paraId="7D396A35" w14:textId="77777777" w:rsidTr="007C279C">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2136" w:type="dxa"/>
            <w:gridSpan w:val="14"/>
            <w:noWrap/>
            <w:hideMark/>
          </w:tcPr>
          <w:p w14:paraId="5FF2B5E8" w14:textId="5BA1B7F2" w:rsidR="007C279C" w:rsidRPr="00067CC0" w:rsidRDefault="00067CC0" w:rsidP="002A69BE">
            <w:pPr>
              <w:rPr>
                <w:rFonts w:asciiTheme="majorHAnsi" w:eastAsia="Times New Roman" w:hAnsiTheme="majorHAnsi" w:cs="Arial"/>
                <w:bCs w:val="0"/>
                <w:color w:val="000000"/>
                <w:sz w:val="22"/>
                <w:szCs w:val="22"/>
              </w:rPr>
            </w:pPr>
            <w:r>
              <w:rPr>
                <w:rFonts w:asciiTheme="majorHAnsi" w:eastAsia="Times New Roman" w:hAnsiTheme="majorHAnsi" w:cs="Arial"/>
                <w:bCs w:val="0"/>
                <w:color w:val="000000"/>
                <w:sz w:val="22"/>
                <w:szCs w:val="22"/>
              </w:rPr>
              <w:t xml:space="preserve">Annualized </w:t>
            </w:r>
            <w:r w:rsidRPr="00067CC0">
              <w:rPr>
                <w:rFonts w:asciiTheme="majorHAnsi" w:eastAsia="Times New Roman" w:hAnsiTheme="majorHAnsi" w:cs="Arial"/>
                <w:bCs w:val="0"/>
                <w:color w:val="000000"/>
                <w:sz w:val="22"/>
                <w:szCs w:val="22"/>
              </w:rPr>
              <w:t>Return</w:t>
            </w:r>
          </w:p>
        </w:tc>
      </w:tr>
      <w:tr w:rsidR="002A69BE" w:rsidRPr="002A69BE" w14:paraId="1B9D2549"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156" w:type="dxa"/>
            <w:noWrap/>
            <w:hideMark/>
          </w:tcPr>
          <w:p w14:paraId="1EAC66CC" w14:textId="77777777" w:rsidR="002A69BE" w:rsidRPr="002A69BE" w:rsidRDefault="002A69BE" w:rsidP="002A69BE">
            <w:pPr>
              <w:rPr>
                <w:rFonts w:ascii="Arial" w:eastAsia="Times New Roman" w:hAnsi="Arial" w:cs="Arial"/>
                <w:b w:val="0"/>
                <w:bCs w:val="0"/>
                <w:color w:val="000000"/>
                <w:sz w:val="20"/>
                <w:szCs w:val="20"/>
              </w:rPr>
            </w:pPr>
            <w:r w:rsidRPr="002A69BE">
              <w:rPr>
                <w:rFonts w:ascii="Arial" w:eastAsia="Times New Roman" w:hAnsi="Arial" w:cs="Arial"/>
                <w:b w:val="0"/>
                <w:bCs w:val="0"/>
                <w:color w:val="000000"/>
                <w:sz w:val="20"/>
                <w:szCs w:val="20"/>
              </w:rPr>
              <w:t>Description</w:t>
            </w:r>
          </w:p>
        </w:tc>
        <w:tc>
          <w:tcPr>
            <w:tcW w:w="764" w:type="dxa"/>
            <w:noWrap/>
            <w:hideMark/>
          </w:tcPr>
          <w:p w14:paraId="56F0572E"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1998</w:t>
            </w:r>
          </w:p>
        </w:tc>
        <w:tc>
          <w:tcPr>
            <w:tcW w:w="764" w:type="dxa"/>
            <w:noWrap/>
            <w:hideMark/>
          </w:tcPr>
          <w:p w14:paraId="5D4D6CF4"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1999</w:t>
            </w:r>
          </w:p>
        </w:tc>
        <w:tc>
          <w:tcPr>
            <w:tcW w:w="812" w:type="dxa"/>
            <w:noWrap/>
            <w:hideMark/>
          </w:tcPr>
          <w:p w14:paraId="7E59C665"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2000</w:t>
            </w:r>
          </w:p>
        </w:tc>
        <w:tc>
          <w:tcPr>
            <w:tcW w:w="764" w:type="dxa"/>
            <w:noWrap/>
            <w:hideMark/>
          </w:tcPr>
          <w:p w14:paraId="551D1743"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2001</w:t>
            </w:r>
          </w:p>
        </w:tc>
        <w:tc>
          <w:tcPr>
            <w:tcW w:w="764" w:type="dxa"/>
            <w:noWrap/>
            <w:hideMark/>
          </w:tcPr>
          <w:p w14:paraId="581247DF"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2002</w:t>
            </w:r>
          </w:p>
        </w:tc>
        <w:tc>
          <w:tcPr>
            <w:tcW w:w="764" w:type="dxa"/>
            <w:noWrap/>
            <w:hideMark/>
          </w:tcPr>
          <w:p w14:paraId="505C0A61"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2003</w:t>
            </w:r>
          </w:p>
        </w:tc>
        <w:tc>
          <w:tcPr>
            <w:tcW w:w="764" w:type="dxa"/>
            <w:noWrap/>
            <w:hideMark/>
          </w:tcPr>
          <w:p w14:paraId="7607194E"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2004</w:t>
            </w:r>
          </w:p>
        </w:tc>
        <w:tc>
          <w:tcPr>
            <w:tcW w:w="764" w:type="dxa"/>
            <w:noWrap/>
            <w:hideMark/>
          </w:tcPr>
          <w:p w14:paraId="0962BF06"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2005</w:t>
            </w:r>
          </w:p>
        </w:tc>
        <w:tc>
          <w:tcPr>
            <w:tcW w:w="764" w:type="dxa"/>
            <w:noWrap/>
            <w:hideMark/>
          </w:tcPr>
          <w:p w14:paraId="2C46FC0F"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2006</w:t>
            </w:r>
          </w:p>
        </w:tc>
        <w:tc>
          <w:tcPr>
            <w:tcW w:w="764" w:type="dxa"/>
            <w:noWrap/>
            <w:hideMark/>
          </w:tcPr>
          <w:p w14:paraId="3A408BBD"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2007</w:t>
            </w:r>
          </w:p>
        </w:tc>
        <w:tc>
          <w:tcPr>
            <w:tcW w:w="764" w:type="dxa"/>
            <w:noWrap/>
            <w:hideMark/>
          </w:tcPr>
          <w:p w14:paraId="593DA5A7"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2008</w:t>
            </w:r>
          </w:p>
        </w:tc>
        <w:tc>
          <w:tcPr>
            <w:tcW w:w="764" w:type="dxa"/>
            <w:noWrap/>
            <w:hideMark/>
          </w:tcPr>
          <w:p w14:paraId="2D08E943"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2009</w:t>
            </w:r>
          </w:p>
        </w:tc>
        <w:tc>
          <w:tcPr>
            <w:tcW w:w="764" w:type="dxa"/>
            <w:noWrap/>
            <w:hideMark/>
          </w:tcPr>
          <w:p w14:paraId="49E970E7"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2010</w:t>
            </w:r>
          </w:p>
        </w:tc>
      </w:tr>
      <w:tr w:rsidR="002A69BE" w:rsidRPr="002A69BE" w14:paraId="5ADBED79"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2156" w:type="dxa"/>
            <w:noWrap/>
            <w:hideMark/>
          </w:tcPr>
          <w:p w14:paraId="76AC336A" w14:textId="5BDB6550" w:rsidR="002A69BE" w:rsidRPr="002A69BE" w:rsidRDefault="0078770A" w:rsidP="002A69BE">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764" w:type="dxa"/>
            <w:noWrap/>
            <w:hideMark/>
          </w:tcPr>
          <w:p w14:paraId="473D57CD" w14:textId="5ABD3930"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10.79</w:t>
            </w:r>
            <w:r>
              <w:rPr>
                <w:rFonts w:ascii="Arial" w:eastAsia="Times New Roman" w:hAnsi="Arial" w:cs="Arial"/>
                <w:color w:val="000000"/>
                <w:sz w:val="16"/>
                <w:szCs w:val="16"/>
              </w:rPr>
              <w:t>%</w:t>
            </w:r>
          </w:p>
        </w:tc>
        <w:tc>
          <w:tcPr>
            <w:tcW w:w="764" w:type="dxa"/>
            <w:noWrap/>
            <w:hideMark/>
          </w:tcPr>
          <w:p w14:paraId="175E3BB3" w14:textId="02745172"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2.05</w:t>
            </w:r>
            <w:r>
              <w:rPr>
                <w:rFonts w:ascii="Arial" w:eastAsia="Times New Roman" w:hAnsi="Arial" w:cs="Arial"/>
                <w:color w:val="000000"/>
                <w:sz w:val="16"/>
                <w:szCs w:val="16"/>
              </w:rPr>
              <w:t>%</w:t>
            </w:r>
          </w:p>
        </w:tc>
        <w:tc>
          <w:tcPr>
            <w:tcW w:w="812" w:type="dxa"/>
            <w:noWrap/>
            <w:hideMark/>
          </w:tcPr>
          <w:p w14:paraId="15250EE8" w14:textId="321E0BDA"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-3.91</w:t>
            </w:r>
            <w:r>
              <w:rPr>
                <w:rFonts w:ascii="Arial" w:eastAsia="Times New Roman" w:hAnsi="Arial" w:cs="Arial"/>
                <w:color w:val="000000"/>
                <w:sz w:val="16"/>
                <w:szCs w:val="16"/>
              </w:rPr>
              <w:t>%</w:t>
            </w:r>
          </w:p>
        </w:tc>
        <w:tc>
          <w:tcPr>
            <w:tcW w:w="764" w:type="dxa"/>
            <w:noWrap/>
            <w:hideMark/>
          </w:tcPr>
          <w:p w14:paraId="49B99BB2" w14:textId="5C6516A8"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1.34</w:t>
            </w:r>
            <w:r>
              <w:rPr>
                <w:rFonts w:ascii="Arial" w:eastAsia="Times New Roman" w:hAnsi="Arial" w:cs="Arial"/>
                <w:color w:val="000000"/>
                <w:sz w:val="16"/>
                <w:szCs w:val="16"/>
              </w:rPr>
              <w:t>%</w:t>
            </w:r>
          </w:p>
        </w:tc>
        <w:tc>
          <w:tcPr>
            <w:tcW w:w="764" w:type="dxa"/>
            <w:noWrap/>
            <w:hideMark/>
          </w:tcPr>
          <w:p w14:paraId="7096C517" w14:textId="5F2F7658"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5.91</w:t>
            </w:r>
            <w:r>
              <w:rPr>
                <w:rFonts w:ascii="Arial" w:eastAsia="Times New Roman" w:hAnsi="Arial" w:cs="Arial"/>
                <w:color w:val="000000"/>
                <w:sz w:val="16"/>
                <w:szCs w:val="16"/>
              </w:rPr>
              <w:t>%</w:t>
            </w:r>
          </w:p>
        </w:tc>
        <w:tc>
          <w:tcPr>
            <w:tcW w:w="764" w:type="dxa"/>
            <w:noWrap/>
            <w:hideMark/>
          </w:tcPr>
          <w:p w14:paraId="631403DB" w14:textId="1C175AA2"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10.77</w:t>
            </w:r>
            <w:r>
              <w:rPr>
                <w:rFonts w:ascii="Arial" w:eastAsia="Times New Roman" w:hAnsi="Arial" w:cs="Arial"/>
                <w:color w:val="000000"/>
                <w:sz w:val="16"/>
                <w:szCs w:val="16"/>
              </w:rPr>
              <w:t>%</w:t>
            </w:r>
          </w:p>
        </w:tc>
        <w:tc>
          <w:tcPr>
            <w:tcW w:w="764" w:type="dxa"/>
            <w:noWrap/>
            <w:hideMark/>
          </w:tcPr>
          <w:p w14:paraId="11E4D62F" w14:textId="410947E1"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8.32</w:t>
            </w:r>
            <w:r>
              <w:rPr>
                <w:rFonts w:ascii="Arial" w:eastAsia="Times New Roman" w:hAnsi="Arial" w:cs="Arial"/>
                <w:color w:val="000000"/>
                <w:sz w:val="16"/>
                <w:szCs w:val="16"/>
              </w:rPr>
              <w:t>%</w:t>
            </w:r>
          </w:p>
        </w:tc>
        <w:tc>
          <w:tcPr>
            <w:tcW w:w="764" w:type="dxa"/>
            <w:noWrap/>
            <w:hideMark/>
          </w:tcPr>
          <w:p w14:paraId="12F97296" w14:textId="02FE92B2"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7.51</w:t>
            </w:r>
            <w:r>
              <w:rPr>
                <w:rFonts w:ascii="Arial" w:eastAsia="Times New Roman" w:hAnsi="Arial" w:cs="Arial"/>
                <w:color w:val="000000"/>
                <w:sz w:val="16"/>
                <w:szCs w:val="16"/>
              </w:rPr>
              <w:t>%</w:t>
            </w:r>
          </w:p>
        </w:tc>
        <w:tc>
          <w:tcPr>
            <w:tcW w:w="764" w:type="dxa"/>
            <w:noWrap/>
            <w:hideMark/>
          </w:tcPr>
          <w:p w14:paraId="06ADB019" w14:textId="6050489D"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-0.58</w:t>
            </w:r>
            <w:r>
              <w:rPr>
                <w:rFonts w:ascii="Arial" w:eastAsia="Times New Roman" w:hAnsi="Arial" w:cs="Arial"/>
                <w:color w:val="000000"/>
                <w:sz w:val="16"/>
                <w:szCs w:val="16"/>
              </w:rPr>
              <w:t>%</w:t>
            </w:r>
          </w:p>
        </w:tc>
        <w:tc>
          <w:tcPr>
            <w:tcW w:w="764" w:type="dxa"/>
            <w:noWrap/>
            <w:hideMark/>
          </w:tcPr>
          <w:p w14:paraId="50496D1F" w14:textId="5C68E42C"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-0.15</w:t>
            </w:r>
            <w:r>
              <w:rPr>
                <w:rFonts w:ascii="Arial" w:eastAsia="Times New Roman" w:hAnsi="Arial" w:cs="Arial"/>
                <w:color w:val="000000"/>
                <w:sz w:val="16"/>
                <w:szCs w:val="16"/>
              </w:rPr>
              <w:t>%</w:t>
            </w:r>
          </w:p>
        </w:tc>
        <w:tc>
          <w:tcPr>
            <w:tcW w:w="764" w:type="dxa"/>
            <w:noWrap/>
            <w:hideMark/>
          </w:tcPr>
          <w:p w14:paraId="2BEC2763" w14:textId="4FD5E96D"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1.80</w:t>
            </w:r>
            <w:r>
              <w:rPr>
                <w:rFonts w:ascii="Arial" w:eastAsia="Times New Roman" w:hAnsi="Arial" w:cs="Arial"/>
                <w:color w:val="000000"/>
                <w:sz w:val="16"/>
                <w:szCs w:val="16"/>
              </w:rPr>
              <w:t>%</w:t>
            </w:r>
          </w:p>
        </w:tc>
        <w:tc>
          <w:tcPr>
            <w:tcW w:w="764" w:type="dxa"/>
            <w:noWrap/>
            <w:hideMark/>
          </w:tcPr>
          <w:p w14:paraId="1DAFD4BD" w14:textId="1C635528"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11.93</w:t>
            </w:r>
            <w:r>
              <w:rPr>
                <w:rFonts w:ascii="Arial" w:eastAsia="Times New Roman" w:hAnsi="Arial" w:cs="Arial"/>
                <w:color w:val="000000"/>
                <w:sz w:val="16"/>
                <w:szCs w:val="16"/>
              </w:rPr>
              <w:t>%</w:t>
            </w:r>
          </w:p>
        </w:tc>
        <w:tc>
          <w:tcPr>
            <w:tcW w:w="764" w:type="dxa"/>
            <w:noWrap/>
            <w:hideMark/>
          </w:tcPr>
          <w:p w14:paraId="7D810CFB" w14:textId="429D0205"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11.80</w:t>
            </w:r>
            <w:r>
              <w:rPr>
                <w:rFonts w:ascii="Arial" w:eastAsia="Times New Roman" w:hAnsi="Arial" w:cs="Arial"/>
                <w:color w:val="000000"/>
                <w:sz w:val="16"/>
                <w:szCs w:val="16"/>
              </w:rPr>
              <w:t>%</w:t>
            </w:r>
          </w:p>
        </w:tc>
      </w:tr>
      <w:tr w:rsidR="002A69BE" w:rsidRPr="002A69BE" w14:paraId="28D3A7DB"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156" w:type="dxa"/>
            <w:noWrap/>
            <w:hideMark/>
          </w:tcPr>
          <w:p w14:paraId="42321133" w14:textId="5A14D8C4" w:rsidR="002A69BE" w:rsidRPr="002A69BE" w:rsidRDefault="0078770A" w:rsidP="002A69BE">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2A69BE" w:rsidRPr="002A69BE">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764" w:type="dxa"/>
            <w:noWrap/>
            <w:hideMark/>
          </w:tcPr>
          <w:p w14:paraId="15CAADFE" w14:textId="5404E475"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11.16</w:t>
            </w:r>
            <w:r>
              <w:rPr>
                <w:rFonts w:ascii="Arial" w:eastAsia="Times New Roman" w:hAnsi="Arial" w:cs="Arial"/>
                <w:color w:val="000000"/>
                <w:sz w:val="16"/>
                <w:szCs w:val="16"/>
              </w:rPr>
              <w:t>%</w:t>
            </w:r>
          </w:p>
        </w:tc>
        <w:tc>
          <w:tcPr>
            <w:tcW w:w="764" w:type="dxa"/>
            <w:noWrap/>
            <w:hideMark/>
          </w:tcPr>
          <w:p w14:paraId="1B81A24C" w14:textId="178E75B5"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1.73</w:t>
            </w:r>
            <w:r>
              <w:rPr>
                <w:rFonts w:ascii="Arial" w:eastAsia="Times New Roman" w:hAnsi="Arial" w:cs="Arial"/>
                <w:color w:val="000000"/>
                <w:sz w:val="16"/>
                <w:szCs w:val="16"/>
              </w:rPr>
              <w:t>%</w:t>
            </w:r>
          </w:p>
        </w:tc>
        <w:tc>
          <w:tcPr>
            <w:tcW w:w="812" w:type="dxa"/>
            <w:noWrap/>
            <w:hideMark/>
          </w:tcPr>
          <w:p w14:paraId="573BF9DA" w14:textId="7C9D1AE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-3.13</w:t>
            </w:r>
            <w:r>
              <w:rPr>
                <w:rFonts w:ascii="Arial" w:eastAsia="Times New Roman" w:hAnsi="Arial" w:cs="Arial"/>
                <w:color w:val="000000"/>
                <w:sz w:val="16"/>
                <w:szCs w:val="16"/>
              </w:rPr>
              <w:t>%</w:t>
            </w:r>
          </w:p>
        </w:tc>
        <w:tc>
          <w:tcPr>
            <w:tcW w:w="764" w:type="dxa"/>
            <w:noWrap/>
            <w:hideMark/>
          </w:tcPr>
          <w:p w14:paraId="32ECFB89" w14:textId="06D960D9"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1.41</w:t>
            </w:r>
            <w:r>
              <w:rPr>
                <w:rFonts w:ascii="Arial" w:eastAsia="Times New Roman" w:hAnsi="Arial" w:cs="Arial"/>
                <w:color w:val="000000"/>
                <w:sz w:val="16"/>
                <w:szCs w:val="16"/>
              </w:rPr>
              <w:t>%</w:t>
            </w:r>
          </w:p>
        </w:tc>
        <w:tc>
          <w:tcPr>
            <w:tcW w:w="764" w:type="dxa"/>
            <w:noWrap/>
            <w:hideMark/>
          </w:tcPr>
          <w:p w14:paraId="487A7A5B" w14:textId="62B89B6C"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6.62</w:t>
            </w:r>
            <w:r>
              <w:rPr>
                <w:rFonts w:ascii="Arial" w:eastAsia="Times New Roman" w:hAnsi="Arial" w:cs="Arial"/>
                <w:color w:val="000000"/>
                <w:sz w:val="16"/>
                <w:szCs w:val="16"/>
              </w:rPr>
              <w:t>%</w:t>
            </w:r>
          </w:p>
        </w:tc>
        <w:tc>
          <w:tcPr>
            <w:tcW w:w="764" w:type="dxa"/>
            <w:noWrap/>
            <w:hideMark/>
          </w:tcPr>
          <w:p w14:paraId="1DB4C8C2" w14:textId="46FCAECD"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11.39</w:t>
            </w:r>
            <w:r>
              <w:rPr>
                <w:rFonts w:ascii="Arial" w:eastAsia="Times New Roman" w:hAnsi="Arial" w:cs="Arial"/>
                <w:color w:val="000000"/>
                <w:sz w:val="16"/>
                <w:szCs w:val="16"/>
              </w:rPr>
              <w:t>%</w:t>
            </w:r>
          </w:p>
        </w:tc>
        <w:tc>
          <w:tcPr>
            <w:tcW w:w="764" w:type="dxa"/>
            <w:noWrap/>
            <w:hideMark/>
          </w:tcPr>
          <w:p w14:paraId="3B8669D5" w14:textId="7DCD1E1D"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8.86</w:t>
            </w:r>
            <w:r>
              <w:rPr>
                <w:rFonts w:ascii="Arial" w:eastAsia="Times New Roman" w:hAnsi="Arial" w:cs="Arial"/>
                <w:color w:val="000000"/>
                <w:sz w:val="16"/>
                <w:szCs w:val="16"/>
              </w:rPr>
              <w:t>%</w:t>
            </w:r>
          </w:p>
        </w:tc>
        <w:tc>
          <w:tcPr>
            <w:tcW w:w="764" w:type="dxa"/>
            <w:noWrap/>
            <w:hideMark/>
          </w:tcPr>
          <w:p w14:paraId="2E96E26D" w14:textId="7B4E5A1A"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7.95</w:t>
            </w:r>
            <w:r>
              <w:rPr>
                <w:rFonts w:ascii="Arial" w:eastAsia="Times New Roman" w:hAnsi="Arial" w:cs="Arial"/>
                <w:color w:val="000000"/>
                <w:sz w:val="16"/>
                <w:szCs w:val="16"/>
              </w:rPr>
              <w:t>%</w:t>
            </w:r>
          </w:p>
        </w:tc>
        <w:tc>
          <w:tcPr>
            <w:tcW w:w="764" w:type="dxa"/>
            <w:noWrap/>
            <w:hideMark/>
          </w:tcPr>
          <w:p w14:paraId="6D794577" w14:textId="0581D18A"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1.37</w:t>
            </w:r>
            <w:r>
              <w:rPr>
                <w:rFonts w:ascii="Arial" w:eastAsia="Times New Roman" w:hAnsi="Arial" w:cs="Arial"/>
                <w:color w:val="000000"/>
                <w:sz w:val="16"/>
                <w:szCs w:val="16"/>
              </w:rPr>
              <w:t>%</w:t>
            </w:r>
          </w:p>
        </w:tc>
        <w:tc>
          <w:tcPr>
            <w:tcW w:w="764" w:type="dxa"/>
            <w:noWrap/>
            <w:hideMark/>
          </w:tcPr>
          <w:p w14:paraId="606AC636" w14:textId="3F064334"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0.05</w:t>
            </w:r>
            <w:r>
              <w:rPr>
                <w:rFonts w:ascii="Arial" w:eastAsia="Times New Roman" w:hAnsi="Arial" w:cs="Arial"/>
                <w:color w:val="000000"/>
                <w:sz w:val="16"/>
                <w:szCs w:val="16"/>
              </w:rPr>
              <w:t>%</w:t>
            </w:r>
          </w:p>
        </w:tc>
        <w:tc>
          <w:tcPr>
            <w:tcW w:w="764" w:type="dxa"/>
            <w:noWrap/>
            <w:hideMark/>
          </w:tcPr>
          <w:p w14:paraId="7B42F9AE" w14:textId="3CF9A258"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2.07</w:t>
            </w:r>
            <w:r>
              <w:rPr>
                <w:rFonts w:ascii="Arial" w:eastAsia="Times New Roman" w:hAnsi="Arial" w:cs="Arial"/>
                <w:color w:val="000000"/>
                <w:sz w:val="16"/>
                <w:szCs w:val="16"/>
              </w:rPr>
              <w:t>%</w:t>
            </w:r>
          </w:p>
        </w:tc>
        <w:tc>
          <w:tcPr>
            <w:tcW w:w="764" w:type="dxa"/>
            <w:noWrap/>
            <w:hideMark/>
          </w:tcPr>
          <w:p w14:paraId="53716FE9" w14:textId="29C6A31E"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11.94</w:t>
            </w:r>
            <w:r>
              <w:rPr>
                <w:rFonts w:ascii="Arial" w:eastAsia="Times New Roman" w:hAnsi="Arial" w:cs="Arial"/>
                <w:color w:val="000000"/>
                <w:sz w:val="16"/>
                <w:szCs w:val="16"/>
              </w:rPr>
              <w:t>%</w:t>
            </w:r>
          </w:p>
        </w:tc>
        <w:tc>
          <w:tcPr>
            <w:tcW w:w="764" w:type="dxa"/>
            <w:noWrap/>
            <w:hideMark/>
          </w:tcPr>
          <w:p w14:paraId="41DF2678" w14:textId="7BE2B093"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14.03</w:t>
            </w:r>
            <w:r>
              <w:rPr>
                <w:rFonts w:ascii="Arial" w:eastAsia="Times New Roman" w:hAnsi="Arial" w:cs="Arial"/>
                <w:color w:val="000000"/>
                <w:sz w:val="16"/>
                <w:szCs w:val="16"/>
              </w:rPr>
              <w:t>%</w:t>
            </w:r>
          </w:p>
        </w:tc>
      </w:tr>
      <w:tr w:rsidR="002A69BE" w:rsidRPr="002A69BE" w14:paraId="6E146F63"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2156" w:type="dxa"/>
            <w:noWrap/>
            <w:hideMark/>
          </w:tcPr>
          <w:p w14:paraId="5ADB435D" w14:textId="16923301" w:rsidR="002A69BE" w:rsidRPr="002A69BE" w:rsidRDefault="0078770A" w:rsidP="002A69BE">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2A69BE" w:rsidRPr="002A69BE">
              <w:rPr>
                <w:rFonts w:ascii="Arial" w:eastAsia="Times New Roman" w:hAnsi="Arial" w:cs="Arial"/>
                <w:color w:val="000000"/>
                <w:sz w:val="16"/>
                <w:szCs w:val="16"/>
              </w:rPr>
              <w:t>_USAGG</w:t>
            </w:r>
          </w:p>
        </w:tc>
        <w:tc>
          <w:tcPr>
            <w:tcW w:w="764" w:type="dxa"/>
            <w:noWrap/>
            <w:hideMark/>
          </w:tcPr>
          <w:p w14:paraId="28B43994" w14:textId="667FE86F"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10.40</w:t>
            </w:r>
            <w:r>
              <w:rPr>
                <w:rFonts w:ascii="Arial" w:eastAsia="Times New Roman" w:hAnsi="Arial" w:cs="Arial"/>
                <w:color w:val="000000"/>
                <w:sz w:val="16"/>
                <w:szCs w:val="16"/>
              </w:rPr>
              <w:t>%</w:t>
            </w:r>
          </w:p>
        </w:tc>
        <w:tc>
          <w:tcPr>
            <w:tcW w:w="764" w:type="dxa"/>
            <w:noWrap/>
            <w:hideMark/>
          </w:tcPr>
          <w:p w14:paraId="2511A0BC" w14:textId="65415CB5"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2.37</w:t>
            </w:r>
            <w:r>
              <w:rPr>
                <w:rFonts w:ascii="Arial" w:eastAsia="Times New Roman" w:hAnsi="Arial" w:cs="Arial"/>
                <w:color w:val="000000"/>
                <w:sz w:val="16"/>
                <w:szCs w:val="16"/>
              </w:rPr>
              <w:t>%</w:t>
            </w:r>
          </w:p>
        </w:tc>
        <w:tc>
          <w:tcPr>
            <w:tcW w:w="812" w:type="dxa"/>
            <w:noWrap/>
            <w:hideMark/>
          </w:tcPr>
          <w:p w14:paraId="30500817" w14:textId="3EAFE2D0"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-4.71</w:t>
            </w:r>
            <w:r>
              <w:rPr>
                <w:rFonts w:ascii="Arial" w:eastAsia="Times New Roman" w:hAnsi="Arial" w:cs="Arial"/>
                <w:color w:val="000000"/>
                <w:sz w:val="16"/>
                <w:szCs w:val="16"/>
              </w:rPr>
              <w:t>%</w:t>
            </w:r>
          </w:p>
        </w:tc>
        <w:tc>
          <w:tcPr>
            <w:tcW w:w="764" w:type="dxa"/>
            <w:noWrap/>
            <w:hideMark/>
          </w:tcPr>
          <w:p w14:paraId="09533240" w14:textId="296AF22D"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1.25</w:t>
            </w:r>
            <w:r>
              <w:rPr>
                <w:rFonts w:ascii="Arial" w:eastAsia="Times New Roman" w:hAnsi="Arial" w:cs="Arial"/>
                <w:color w:val="000000"/>
                <w:sz w:val="16"/>
                <w:szCs w:val="16"/>
              </w:rPr>
              <w:t>%</w:t>
            </w:r>
          </w:p>
        </w:tc>
        <w:tc>
          <w:tcPr>
            <w:tcW w:w="764" w:type="dxa"/>
            <w:noWrap/>
            <w:hideMark/>
          </w:tcPr>
          <w:p w14:paraId="57BB7732" w14:textId="477EB37D"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5.18</w:t>
            </w:r>
            <w:r>
              <w:rPr>
                <w:rFonts w:ascii="Arial" w:eastAsia="Times New Roman" w:hAnsi="Arial" w:cs="Arial"/>
                <w:color w:val="000000"/>
                <w:sz w:val="16"/>
                <w:szCs w:val="16"/>
              </w:rPr>
              <w:t>%</w:t>
            </w:r>
          </w:p>
        </w:tc>
        <w:tc>
          <w:tcPr>
            <w:tcW w:w="764" w:type="dxa"/>
            <w:noWrap/>
            <w:hideMark/>
          </w:tcPr>
          <w:p w14:paraId="4DD8B0F9" w14:textId="66CABFE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10.14</w:t>
            </w:r>
            <w:r>
              <w:rPr>
                <w:rFonts w:ascii="Arial" w:eastAsia="Times New Roman" w:hAnsi="Arial" w:cs="Arial"/>
                <w:color w:val="000000"/>
                <w:sz w:val="16"/>
                <w:szCs w:val="16"/>
              </w:rPr>
              <w:t>%</w:t>
            </w:r>
          </w:p>
        </w:tc>
        <w:tc>
          <w:tcPr>
            <w:tcW w:w="764" w:type="dxa"/>
            <w:noWrap/>
            <w:hideMark/>
          </w:tcPr>
          <w:p w14:paraId="0D0A2B4F" w14:textId="3F320A9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7.77</w:t>
            </w:r>
            <w:r>
              <w:rPr>
                <w:rFonts w:ascii="Arial" w:eastAsia="Times New Roman" w:hAnsi="Arial" w:cs="Arial"/>
                <w:color w:val="000000"/>
                <w:sz w:val="16"/>
                <w:szCs w:val="16"/>
              </w:rPr>
              <w:t>%</w:t>
            </w:r>
          </w:p>
        </w:tc>
        <w:tc>
          <w:tcPr>
            <w:tcW w:w="764" w:type="dxa"/>
            <w:noWrap/>
            <w:hideMark/>
          </w:tcPr>
          <w:p w14:paraId="5A2C29EC" w14:textId="07E3946F"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7.05</w:t>
            </w:r>
            <w:r>
              <w:rPr>
                <w:rFonts w:ascii="Arial" w:eastAsia="Times New Roman" w:hAnsi="Arial" w:cs="Arial"/>
                <w:color w:val="000000"/>
                <w:sz w:val="16"/>
                <w:szCs w:val="16"/>
              </w:rPr>
              <w:t>%</w:t>
            </w:r>
          </w:p>
        </w:tc>
        <w:tc>
          <w:tcPr>
            <w:tcW w:w="764" w:type="dxa"/>
            <w:noWrap/>
            <w:hideMark/>
          </w:tcPr>
          <w:p w14:paraId="6B5133B9" w14:textId="40F8026C"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-2.57</w:t>
            </w:r>
            <w:r>
              <w:rPr>
                <w:rFonts w:ascii="Arial" w:eastAsia="Times New Roman" w:hAnsi="Arial" w:cs="Arial"/>
                <w:color w:val="000000"/>
                <w:sz w:val="16"/>
                <w:szCs w:val="16"/>
              </w:rPr>
              <w:t>%</w:t>
            </w:r>
          </w:p>
        </w:tc>
        <w:tc>
          <w:tcPr>
            <w:tcW w:w="764" w:type="dxa"/>
            <w:noWrap/>
            <w:hideMark/>
          </w:tcPr>
          <w:p w14:paraId="253A3D1D" w14:textId="6E4CE5D9"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-0.47</w:t>
            </w:r>
            <w:r>
              <w:rPr>
                <w:rFonts w:ascii="Arial" w:eastAsia="Times New Roman" w:hAnsi="Arial" w:cs="Arial"/>
                <w:color w:val="000000"/>
                <w:sz w:val="16"/>
                <w:szCs w:val="16"/>
              </w:rPr>
              <w:t>%</w:t>
            </w:r>
          </w:p>
        </w:tc>
        <w:tc>
          <w:tcPr>
            <w:tcW w:w="764" w:type="dxa"/>
            <w:noWrap/>
            <w:hideMark/>
          </w:tcPr>
          <w:p w14:paraId="46475395" w14:textId="33396C39"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1.37</w:t>
            </w:r>
            <w:r>
              <w:rPr>
                <w:rFonts w:ascii="Arial" w:eastAsia="Times New Roman" w:hAnsi="Arial" w:cs="Arial"/>
                <w:color w:val="000000"/>
                <w:sz w:val="16"/>
                <w:szCs w:val="16"/>
              </w:rPr>
              <w:t>%</w:t>
            </w:r>
          </w:p>
        </w:tc>
        <w:tc>
          <w:tcPr>
            <w:tcW w:w="764" w:type="dxa"/>
            <w:noWrap/>
            <w:hideMark/>
          </w:tcPr>
          <w:p w14:paraId="395E50FF" w14:textId="446C8998"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11.74</w:t>
            </w:r>
            <w:r>
              <w:rPr>
                <w:rFonts w:ascii="Arial" w:eastAsia="Times New Roman" w:hAnsi="Arial" w:cs="Arial"/>
                <w:color w:val="000000"/>
                <w:sz w:val="16"/>
                <w:szCs w:val="16"/>
              </w:rPr>
              <w:t>%</w:t>
            </w:r>
          </w:p>
        </w:tc>
        <w:tc>
          <w:tcPr>
            <w:tcW w:w="764" w:type="dxa"/>
            <w:noWrap/>
            <w:hideMark/>
          </w:tcPr>
          <w:p w14:paraId="7256269E" w14:textId="56B51490"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9.46</w:t>
            </w:r>
            <w:r>
              <w:rPr>
                <w:rFonts w:ascii="Arial" w:eastAsia="Times New Roman" w:hAnsi="Arial" w:cs="Arial"/>
                <w:color w:val="000000"/>
                <w:sz w:val="16"/>
                <w:szCs w:val="16"/>
              </w:rPr>
              <w:t>%</w:t>
            </w:r>
          </w:p>
        </w:tc>
      </w:tr>
      <w:tr w:rsidR="002A69BE" w:rsidRPr="002A69BE" w14:paraId="32CC98A5"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156" w:type="dxa"/>
            <w:noWrap/>
            <w:hideMark/>
          </w:tcPr>
          <w:p w14:paraId="210209B3"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CORRELATION_1</w:t>
            </w:r>
          </w:p>
        </w:tc>
        <w:tc>
          <w:tcPr>
            <w:tcW w:w="764" w:type="dxa"/>
            <w:noWrap/>
            <w:hideMark/>
          </w:tcPr>
          <w:p w14:paraId="663ADEAF" w14:textId="4B65FDFF"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9.71</w:t>
            </w:r>
            <w:r>
              <w:rPr>
                <w:rFonts w:ascii="Arial" w:eastAsia="Times New Roman" w:hAnsi="Arial" w:cs="Arial"/>
                <w:color w:val="000000"/>
                <w:sz w:val="16"/>
                <w:szCs w:val="16"/>
              </w:rPr>
              <w:t>%</w:t>
            </w:r>
          </w:p>
        </w:tc>
        <w:tc>
          <w:tcPr>
            <w:tcW w:w="764" w:type="dxa"/>
            <w:noWrap/>
            <w:hideMark/>
          </w:tcPr>
          <w:p w14:paraId="7B7DC46D" w14:textId="596DD2EB"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4.92</w:t>
            </w:r>
            <w:r>
              <w:rPr>
                <w:rFonts w:ascii="Arial" w:eastAsia="Times New Roman" w:hAnsi="Arial" w:cs="Arial"/>
                <w:color w:val="000000"/>
                <w:sz w:val="16"/>
                <w:szCs w:val="16"/>
              </w:rPr>
              <w:t>%</w:t>
            </w:r>
          </w:p>
        </w:tc>
        <w:tc>
          <w:tcPr>
            <w:tcW w:w="812" w:type="dxa"/>
            <w:noWrap/>
            <w:hideMark/>
          </w:tcPr>
          <w:p w14:paraId="22E5762C" w14:textId="32A6A90B"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3.29</w:t>
            </w:r>
            <w:r>
              <w:rPr>
                <w:rFonts w:ascii="Arial" w:eastAsia="Times New Roman" w:hAnsi="Arial" w:cs="Arial"/>
                <w:color w:val="000000"/>
                <w:sz w:val="16"/>
                <w:szCs w:val="16"/>
              </w:rPr>
              <w:t>%</w:t>
            </w:r>
          </w:p>
        </w:tc>
        <w:tc>
          <w:tcPr>
            <w:tcW w:w="764" w:type="dxa"/>
            <w:noWrap/>
            <w:hideMark/>
          </w:tcPr>
          <w:p w14:paraId="57F3311A" w14:textId="19994EA6"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4.52</w:t>
            </w:r>
            <w:r>
              <w:rPr>
                <w:rFonts w:ascii="Arial" w:eastAsia="Times New Roman" w:hAnsi="Arial" w:cs="Arial"/>
                <w:color w:val="000000"/>
                <w:sz w:val="16"/>
                <w:szCs w:val="16"/>
              </w:rPr>
              <w:t>%</w:t>
            </w:r>
          </w:p>
        </w:tc>
        <w:tc>
          <w:tcPr>
            <w:tcW w:w="764" w:type="dxa"/>
            <w:noWrap/>
            <w:hideMark/>
          </w:tcPr>
          <w:p w14:paraId="27AF9859" w14:textId="64CDD559"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11.36</w:t>
            </w:r>
            <w:r>
              <w:rPr>
                <w:rFonts w:ascii="Arial" w:eastAsia="Times New Roman" w:hAnsi="Arial" w:cs="Arial"/>
                <w:color w:val="000000"/>
                <w:sz w:val="16"/>
                <w:szCs w:val="16"/>
              </w:rPr>
              <w:t>%</w:t>
            </w:r>
          </w:p>
        </w:tc>
        <w:tc>
          <w:tcPr>
            <w:tcW w:w="764" w:type="dxa"/>
            <w:noWrap/>
            <w:hideMark/>
          </w:tcPr>
          <w:p w14:paraId="1674695F" w14:textId="0B318539"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13.35</w:t>
            </w:r>
            <w:r>
              <w:rPr>
                <w:rFonts w:ascii="Arial" w:eastAsia="Times New Roman" w:hAnsi="Arial" w:cs="Arial"/>
                <w:color w:val="000000"/>
                <w:sz w:val="16"/>
                <w:szCs w:val="16"/>
              </w:rPr>
              <w:t>%</w:t>
            </w:r>
          </w:p>
        </w:tc>
        <w:tc>
          <w:tcPr>
            <w:tcW w:w="764" w:type="dxa"/>
            <w:noWrap/>
            <w:hideMark/>
          </w:tcPr>
          <w:p w14:paraId="0AFB2F97" w14:textId="6065DF3D"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9.52</w:t>
            </w:r>
            <w:r>
              <w:rPr>
                <w:rFonts w:ascii="Arial" w:eastAsia="Times New Roman" w:hAnsi="Arial" w:cs="Arial"/>
                <w:color w:val="000000"/>
                <w:sz w:val="16"/>
                <w:szCs w:val="16"/>
              </w:rPr>
              <w:t>%</w:t>
            </w:r>
          </w:p>
        </w:tc>
        <w:tc>
          <w:tcPr>
            <w:tcW w:w="764" w:type="dxa"/>
            <w:noWrap/>
            <w:hideMark/>
          </w:tcPr>
          <w:p w14:paraId="615D71AB" w14:textId="40C2099E"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9.77</w:t>
            </w:r>
            <w:r>
              <w:rPr>
                <w:rFonts w:ascii="Arial" w:eastAsia="Times New Roman" w:hAnsi="Arial" w:cs="Arial"/>
                <w:color w:val="000000"/>
                <w:sz w:val="16"/>
                <w:szCs w:val="16"/>
              </w:rPr>
              <w:t>%</w:t>
            </w:r>
          </w:p>
        </w:tc>
        <w:tc>
          <w:tcPr>
            <w:tcW w:w="764" w:type="dxa"/>
            <w:noWrap/>
            <w:hideMark/>
          </w:tcPr>
          <w:p w14:paraId="58DEA7B4" w14:textId="4185B185"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0.51</w:t>
            </w:r>
            <w:r>
              <w:rPr>
                <w:rFonts w:ascii="Arial" w:eastAsia="Times New Roman" w:hAnsi="Arial" w:cs="Arial"/>
                <w:color w:val="000000"/>
                <w:sz w:val="16"/>
                <w:szCs w:val="16"/>
              </w:rPr>
              <w:t>%</w:t>
            </w:r>
          </w:p>
        </w:tc>
        <w:tc>
          <w:tcPr>
            <w:tcW w:w="764" w:type="dxa"/>
            <w:noWrap/>
            <w:hideMark/>
          </w:tcPr>
          <w:p w14:paraId="70D48485" w14:textId="171AAC5F"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0.58</w:t>
            </w:r>
            <w:r>
              <w:rPr>
                <w:rFonts w:ascii="Arial" w:eastAsia="Times New Roman" w:hAnsi="Arial" w:cs="Arial"/>
                <w:color w:val="000000"/>
                <w:sz w:val="16"/>
                <w:szCs w:val="16"/>
              </w:rPr>
              <w:t>%</w:t>
            </w:r>
          </w:p>
        </w:tc>
        <w:tc>
          <w:tcPr>
            <w:tcW w:w="764" w:type="dxa"/>
            <w:noWrap/>
            <w:hideMark/>
          </w:tcPr>
          <w:p w14:paraId="23ECE43E" w14:textId="4FF2DDF2"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1.89</w:t>
            </w:r>
            <w:r>
              <w:rPr>
                <w:rFonts w:ascii="Arial" w:eastAsia="Times New Roman" w:hAnsi="Arial" w:cs="Arial"/>
                <w:color w:val="000000"/>
                <w:sz w:val="16"/>
                <w:szCs w:val="16"/>
              </w:rPr>
              <w:t>%</w:t>
            </w:r>
          </w:p>
        </w:tc>
        <w:tc>
          <w:tcPr>
            <w:tcW w:w="764" w:type="dxa"/>
            <w:noWrap/>
            <w:hideMark/>
          </w:tcPr>
          <w:p w14:paraId="51FCF72A" w14:textId="12E761F1"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9.87</w:t>
            </w:r>
            <w:r>
              <w:rPr>
                <w:rFonts w:ascii="Arial" w:eastAsia="Times New Roman" w:hAnsi="Arial" w:cs="Arial"/>
                <w:color w:val="000000"/>
                <w:sz w:val="16"/>
                <w:szCs w:val="16"/>
              </w:rPr>
              <w:t>%</w:t>
            </w:r>
          </w:p>
        </w:tc>
        <w:tc>
          <w:tcPr>
            <w:tcW w:w="764" w:type="dxa"/>
            <w:noWrap/>
            <w:hideMark/>
          </w:tcPr>
          <w:p w14:paraId="70A2DB86" w14:textId="00B5BA34"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9.84</w:t>
            </w:r>
            <w:r>
              <w:rPr>
                <w:rFonts w:ascii="Arial" w:eastAsia="Times New Roman" w:hAnsi="Arial" w:cs="Arial"/>
                <w:color w:val="000000"/>
                <w:sz w:val="16"/>
                <w:szCs w:val="16"/>
              </w:rPr>
              <w:t>%</w:t>
            </w:r>
          </w:p>
        </w:tc>
      </w:tr>
      <w:tr w:rsidR="002A69BE" w:rsidRPr="002A69BE" w14:paraId="2B2C4F83"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2156" w:type="dxa"/>
            <w:noWrap/>
            <w:hideMark/>
          </w:tcPr>
          <w:p w14:paraId="6E08BA3F"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CORRELATION_2</w:t>
            </w:r>
          </w:p>
        </w:tc>
        <w:tc>
          <w:tcPr>
            <w:tcW w:w="764" w:type="dxa"/>
            <w:noWrap/>
            <w:hideMark/>
          </w:tcPr>
          <w:p w14:paraId="5FDDE797" w14:textId="5868E6AA"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6.80%</w:t>
            </w:r>
          </w:p>
        </w:tc>
        <w:tc>
          <w:tcPr>
            <w:tcW w:w="764" w:type="dxa"/>
            <w:noWrap/>
            <w:hideMark/>
          </w:tcPr>
          <w:p w14:paraId="5F0A6A7D" w14:textId="088B0C91"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3.35%</w:t>
            </w:r>
          </w:p>
        </w:tc>
        <w:tc>
          <w:tcPr>
            <w:tcW w:w="812" w:type="dxa"/>
            <w:noWrap/>
            <w:hideMark/>
          </w:tcPr>
          <w:p w14:paraId="2DA4270F" w14:textId="1A365D51"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2.21%</w:t>
            </w:r>
          </w:p>
        </w:tc>
        <w:tc>
          <w:tcPr>
            <w:tcW w:w="764" w:type="dxa"/>
            <w:noWrap/>
            <w:hideMark/>
          </w:tcPr>
          <w:p w14:paraId="0D7B48A3" w14:textId="2B849D75"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6.48%</w:t>
            </w:r>
          </w:p>
        </w:tc>
        <w:tc>
          <w:tcPr>
            <w:tcW w:w="764" w:type="dxa"/>
            <w:noWrap/>
            <w:hideMark/>
          </w:tcPr>
          <w:p w14:paraId="4D9E550E" w14:textId="43F68EB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13.12%</w:t>
            </w:r>
          </w:p>
        </w:tc>
        <w:tc>
          <w:tcPr>
            <w:tcW w:w="764" w:type="dxa"/>
            <w:noWrap/>
            <w:hideMark/>
          </w:tcPr>
          <w:p w14:paraId="4E31CAA2" w14:textId="05D08FF0"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13.25%</w:t>
            </w:r>
          </w:p>
        </w:tc>
        <w:tc>
          <w:tcPr>
            <w:tcW w:w="764" w:type="dxa"/>
            <w:noWrap/>
            <w:hideMark/>
          </w:tcPr>
          <w:p w14:paraId="67378CCE" w14:textId="732B54EC"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10.87%</w:t>
            </w:r>
          </w:p>
        </w:tc>
        <w:tc>
          <w:tcPr>
            <w:tcW w:w="764" w:type="dxa"/>
            <w:noWrap/>
            <w:hideMark/>
          </w:tcPr>
          <w:p w14:paraId="5921A083" w14:textId="6EF7BB14"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12.47%</w:t>
            </w:r>
          </w:p>
        </w:tc>
        <w:tc>
          <w:tcPr>
            <w:tcW w:w="764" w:type="dxa"/>
            <w:noWrap/>
            <w:hideMark/>
          </w:tcPr>
          <w:p w14:paraId="7A17AE15" w14:textId="3FABEBE6"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2.68%</w:t>
            </w:r>
          </w:p>
        </w:tc>
        <w:tc>
          <w:tcPr>
            <w:tcW w:w="764" w:type="dxa"/>
            <w:noWrap/>
            <w:hideMark/>
          </w:tcPr>
          <w:p w14:paraId="797E5C6D" w14:textId="755379C5"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3.27%</w:t>
            </w:r>
          </w:p>
        </w:tc>
        <w:tc>
          <w:tcPr>
            <w:tcW w:w="764" w:type="dxa"/>
            <w:noWrap/>
            <w:hideMark/>
          </w:tcPr>
          <w:p w14:paraId="7FACCB16" w14:textId="0E3986BE"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2.92%</w:t>
            </w:r>
          </w:p>
        </w:tc>
        <w:tc>
          <w:tcPr>
            <w:tcW w:w="764" w:type="dxa"/>
            <w:noWrap/>
            <w:hideMark/>
          </w:tcPr>
          <w:p w14:paraId="22F8172F" w14:textId="51A5063C"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11.88%</w:t>
            </w:r>
          </w:p>
        </w:tc>
        <w:tc>
          <w:tcPr>
            <w:tcW w:w="764" w:type="dxa"/>
            <w:noWrap/>
            <w:hideMark/>
          </w:tcPr>
          <w:p w14:paraId="229E3A39" w14:textId="43326E13"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9.69%</w:t>
            </w:r>
          </w:p>
        </w:tc>
      </w:tr>
      <w:tr w:rsidR="002A69BE" w:rsidRPr="002A69BE" w14:paraId="36FB71F8"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156" w:type="dxa"/>
            <w:noWrap/>
            <w:hideMark/>
          </w:tcPr>
          <w:p w14:paraId="5DF30DE9"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GLOBAL_1</w:t>
            </w:r>
          </w:p>
        </w:tc>
        <w:tc>
          <w:tcPr>
            <w:tcW w:w="764" w:type="dxa"/>
            <w:noWrap/>
            <w:hideMark/>
          </w:tcPr>
          <w:p w14:paraId="50697BC2" w14:textId="6690B47C"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9.09%</w:t>
            </w:r>
          </w:p>
        </w:tc>
        <w:tc>
          <w:tcPr>
            <w:tcW w:w="764" w:type="dxa"/>
            <w:noWrap/>
            <w:hideMark/>
          </w:tcPr>
          <w:p w14:paraId="79BDB2B1" w14:textId="562FF306"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-3.36%</w:t>
            </w:r>
          </w:p>
        </w:tc>
        <w:tc>
          <w:tcPr>
            <w:tcW w:w="812" w:type="dxa"/>
            <w:noWrap/>
            <w:hideMark/>
          </w:tcPr>
          <w:p w14:paraId="7D7D1BBF" w14:textId="0C6BAF72"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-14.67%</w:t>
            </w:r>
          </w:p>
        </w:tc>
        <w:tc>
          <w:tcPr>
            <w:tcW w:w="764" w:type="dxa"/>
            <w:noWrap/>
            <w:hideMark/>
          </w:tcPr>
          <w:p w14:paraId="439E5A82" w14:textId="2B77BC6E"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-2.86%</w:t>
            </w:r>
          </w:p>
        </w:tc>
        <w:tc>
          <w:tcPr>
            <w:tcW w:w="764" w:type="dxa"/>
            <w:noWrap/>
            <w:hideMark/>
          </w:tcPr>
          <w:p w14:paraId="2D030B43" w14:textId="344E8950"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7.04%</w:t>
            </w:r>
          </w:p>
        </w:tc>
        <w:tc>
          <w:tcPr>
            <w:tcW w:w="764" w:type="dxa"/>
            <w:noWrap/>
            <w:hideMark/>
          </w:tcPr>
          <w:p w14:paraId="68D3E19A" w14:textId="2D2E8E74"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16.78%</w:t>
            </w:r>
          </w:p>
        </w:tc>
        <w:tc>
          <w:tcPr>
            <w:tcW w:w="764" w:type="dxa"/>
            <w:noWrap/>
            <w:hideMark/>
          </w:tcPr>
          <w:p w14:paraId="2382D01A" w14:textId="7CB97E33"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14.65%</w:t>
            </w:r>
          </w:p>
        </w:tc>
        <w:tc>
          <w:tcPr>
            <w:tcW w:w="764" w:type="dxa"/>
            <w:noWrap/>
            <w:hideMark/>
          </w:tcPr>
          <w:p w14:paraId="6C763249" w14:textId="30D0CF73"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12.03%</w:t>
            </w:r>
          </w:p>
        </w:tc>
        <w:tc>
          <w:tcPr>
            <w:tcW w:w="764" w:type="dxa"/>
            <w:noWrap/>
            <w:hideMark/>
          </w:tcPr>
          <w:p w14:paraId="0D74073E" w14:textId="2352EF1D"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-8.88%</w:t>
            </w:r>
          </w:p>
        </w:tc>
        <w:tc>
          <w:tcPr>
            <w:tcW w:w="764" w:type="dxa"/>
            <w:noWrap/>
            <w:hideMark/>
          </w:tcPr>
          <w:p w14:paraId="37469E94" w14:textId="1E7382CA"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-6.10%</w:t>
            </w:r>
          </w:p>
        </w:tc>
        <w:tc>
          <w:tcPr>
            <w:tcW w:w="764" w:type="dxa"/>
            <w:noWrap/>
            <w:hideMark/>
          </w:tcPr>
          <w:p w14:paraId="2B3E716D" w14:textId="1D8EE6D0"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-4.69%</w:t>
            </w:r>
          </w:p>
        </w:tc>
        <w:tc>
          <w:tcPr>
            <w:tcW w:w="764" w:type="dxa"/>
            <w:noWrap/>
            <w:hideMark/>
          </w:tcPr>
          <w:p w14:paraId="15923E63" w14:textId="42ED01AA"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14.59%</w:t>
            </w:r>
          </w:p>
        </w:tc>
        <w:tc>
          <w:tcPr>
            <w:tcW w:w="764" w:type="dxa"/>
            <w:noWrap/>
            <w:hideMark/>
          </w:tcPr>
          <w:p w14:paraId="26702300" w14:textId="13B288AF"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8.92%</w:t>
            </w:r>
          </w:p>
        </w:tc>
      </w:tr>
      <w:tr w:rsidR="002A69BE" w:rsidRPr="002A69BE" w14:paraId="0F3DA0FB"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2156" w:type="dxa"/>
            <w:noWrap/>
            <w:hideMark/>
          </w:tcPr>
          <w:p w14:paraId="67500F0F"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GLOBAL_2</w:t>
            </w:r>
          </w:p>
        </w:tc>
        <w:tc>
          <w:tcPr>
            <w:tcW w:w="764" w:type="dxa"/>
            <w:noWrap/>
            <w:hideMark/>
          </w:tcPr>
          <w:p w14:paraId="055E95BC" w14:textId="7F11BD1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9.09%</w:t>
            </w:r>
          </w:p>
        </w:tc>
        <w:tc>
          <w:tcPr>
            <w:tcW w:w="764" w:type="dxa"/>
            <w:noWrap/>
            <w:hideMark/>
          </w:tcPr>
          <w:p w14:paraId="18A2F443" w14:textId="679EE7D0"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-2.22%</w:t>
            </w:r>
          </w:p>
        </w:tc>
        <w:tc>
          <w:tcPr>
            <w:tcW w:w="812" w:type="dxa"/>
            <w:noWrap/>
            <w:hideMark/>
          </w:tcPr>
          <w:p w14:paraId="3E817333" w14:textId="1D7AD5E0"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-12.48%</w:t>
            </w:r>
          </w:p>
        </w:tc>
        <w:tc>
          <w:tcPr>
            <w:tcW w:w="764" w:type="dxa"/>
            <w:noWrap/>
            <w:hideMark/>
          </w:tcPr>
          <w:p w14:paraId="072D4299" w14:textId="75CF442F"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1.26%</w:t>
            </w:r>
          </w:p>
        </w:tc>
        <w:tc>
          <w:tcPr>
            <w:tcW w:w="764" w:type="dxa"/>
            <w:noWrap/>
            <w:hideMark/>
          </w:tcPr>
          <w:p w14:paraId="6E609D9A" w14:textId="7D8D6452"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10.99%</w:t>
            </w:r>
          </w:p>
        </w:tc>
        <w:tc>
          <w:tcPr>
            <w:tcW w:w="764" w:type="dxa"/>
            <w:noWrap/>
            <w:hideMark/>
          </w:tcPr>
          <w:p w14:paraId="0B8B1BBA" w14:textId="6E1BCEAE"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22.78%</w:t>
            </w:r>
          </w:p>
        </w:tc>
        <w:tc>
          <w:tcPr>
            <w:tcW w:w="764" w:type="dxa"/>
            <w:noWrap/>
            <w:hideMark/>
          </w:tcPr>
          <w:p w14:paraId="72B36EEE" w14:textId="21094C1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19.68%</w:t>
            </w:r>
          </w:p>
        </w:tc>
        <w:tc>
          <w:tcPr>
            <w:tcW w:w="764" w:type="dxa"/>
            <w:noWrap/>
            <w:hideMark/>
          </w:tcPr>
          <w:p w14:paraId="68B3A1C9" w14:textId="55B338E1"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19.47%</w:t>
            </w:r>
          </w:p>
        </w:tc>
        <w:tc>
          <w:tcPr>
            <w:tcW w:w="764" w:type="dxa"/>
            <w:noWrap/>
            <w:hideMark/>
          </w:tcPr>
          <w:p w14:paraId="4E5289A4" w14:textId="71F3716A"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-8.12%</w:t>
            </w:r>
          </w:p>
        </w:tc>
        <w:tc>
          <w:tcPr>
            <w:tcW w:w="764" w:type="dxa"/>
            <w:noWrap/>
            <w:hideMark/>
          </w:tcPr>
          <w:p w14:paraId="4F772873" w14:textId="506D3B8D"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-3.08%</w:t>
            </w:r>
          </w:p>
        </w:tc>
        <w:tc>
          <w:tcPr>
            <w:tcW w:w="764" w:type="dxa"/>
            <w:noWrap/>
            <w:hideMark/>
          </w:tcPr>
          <w:p w14:paraId="2957B5BF" w14:textId="0FADE74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-3.64%</w:t>
            </w:r>
          </w:p>
        </w:tc>
        <w:tc>
          <w:tcPr>
            <w:tcW w:w="764" w:type="dxa"/>
            <w:noWrap/>
            <w:hideMark/>
          </w:tcPr>
          <w:p w14:paraId="24E41E6E" w14:textId="1965B6BE"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16.61%</w:t>
            </w:r>
          </w:p>
        </w:tc>
        <w:tc>
          <w:tcPr>
            <w:tcW w:w="764" w:type="dxa"/>
            <w:noWrap/>
            <w:hideMark/>
          </w:tcPr>
          <w:p w14:paraId="5E7024B8" w14:textId="380ADC4F"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7.86%</w:t>
            </w:r>
          </w:p>
        </w:tc>
      </w:tr>
      <w:tr w:rsidR="002A69BE" w:rsidRPr="002A69BE" w14:paraId="702E0A5A"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156" w:type="dxa"/>
            <w:noWrap/>
            <w:hideMark/>
          </w:tcPr>
          <w:p w14:paraId="4A557382"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S&amp;P 500 - Total Return</w:t>
            </w:r>
          </w:p>
        </w:tc>
        <w:tc>
          <w:tcPr>
            <w:tcW w:w="764" w:type="dxa"/>
            <w:noWrap/>
            <w:hideMark/>
          </w:tcPr>
          <w:p w14:paraId="4B3D1027" w14:textId="123B1142"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 xml:space="preserve">12.26% </w:t>
            </w:r>
          </w:p>
        </w:tc>
        <w:tc>
          <w:tcPr>
            <w:tcW w:w="764" w:type="dxa"/>
            <w:noWrap/>
            <w:hideMark/>
          </w:tcPr>
          <w:p w14:paraId="00A17E6A" w14:textId="2847DABA"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-1.03%</w:t>
            </w:r>
          </w:p>
        </w:tc>
        <w:tc>
          <w:tcPr>
            <w:tcW w:w="812" w:type="dxa"/>
            <w:noWrap/>
            <w:hideMark/>
          </w:tcPr>
          <w:p w14:paraId="4E7B5E9B" w14:textId="43653A50"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-14.55%</w:t>
            </w:r>
          </w:p>
        </w:tc>
        <w:tc>
          <w:tcPr>
            <w:tcW w:w="764" w:type="dxa"/>
            <w:noWrap/>
            <w:hideMark/>
          </w:tcPr>
          <w:p w14:paraId="6DE93FB1" w14:textId="45B96E74"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-4.05%</w:t>
            </w:r>
          </w:p>
        </w:tc>
        <w:tc>
          <w:tcPr>
            <w:tcW w:w="764" w:type="dxa"/>
            <w:noWrap/>
            <w:hideMark/>
          </w:tcPr>
          <w:p w14:paraId="283D575F" w14:textId="70DD86E8"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3.59%</w:t>
            </w:r>
          </w:p>
        </w:tc>
        <w:tc>
          <w:tcPr>
            <w:tcW w:w="764" w:type="dxa"/>
            <w:noWrap/>
            <w:hideMark/>
          </w:tcPr>
          <w:p w14:paraId="544DAAE8" w14:textId="3BD4E18C"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14.39%</w:t>
            </w:r>
          </w:p>
        </w:tc>
        <w:tc>
          <w:tcPr>
            <w:tcW w:w="764" w:type="dxa"/>
            <w:noWrap/>
            <w:hideMark/>
          </w:tcPr>
          <w:p w14:paraId="42A2667D" w14:textId="4A5459E4"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10.44%</w:t>
            </w:r>
          </w:p>
        </w:tc>
        <w:tc>
          <w:tcPr>
            <w:tcW w:w="764" w:type="dxa"/>
            <w:noWrap/>
            <w:hideMark/>
          </w:tcPr>
          <w:p w14:paraId="6B42ABF0" w14:textId="579A023A"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8.62%</w:t>
            </w:r>
          </w:p>
        </w:tc>
        <w:tc>
          <w:tcPr>
            <w:tcW w:w="764" w:type="dxa"/>
            <w:noWrap/>
            <w:hideMark/>
          </w:tcPr>
          <w:p w14:paraId="77CB10EB" w14:textId="5029E2ED"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-8.36%</w:t>
            </w:r>
          </w:p>
        </w:tc>
        <w:tc>
          <w:tcPr>
            <w:tcW w:w="764" w:type="dxa"/>
            <w:noWrap/>
            <w:hideMark/>
          </w:tcPr>
          <w:p w14:paraId="4454F597" w14:textId="09926498"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-5.63%</w:t>
            </w:r>
          </w:p>
        </w:tc>
        <w:tc>
          <w:tcPr>
            <w:tcW w:w="764" w:type="dxa"/>
            <w:noWrap/>
            <w:hideMark/>
          </w:tcPr>
          <w:p w14:paraId="0A5E8331" w14:textId="6BC21509"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-2.86%</w:t>
            </w:r>
          </w:p>
        </w:tc>
        <w:tc>
          <w:tcPr>
            <w:tcW w:w="764" w:type="dxa"/>
            <w:noWrap/>
            <w:hideMark/>
          </w:tcPr>
          <w:p w14:paraId="66DBA067" w14:textId="6E2064A6"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14.11%</w:t>
            </w:r>
          </w:p>
        </w:tc>
        <w:tc>
          <w:tcPr>
            <w:tcW w:w="764" w:type="dxa"/>
            <w:noWrap/>
            <w:hideMark/>
          </w:tcPr>
          <w:p w14:paraId="12A572B3" w14:textId="2D232338"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10.87%</w:t>
            </w:r>
          </w:p>
        </w:tc>
      </w:tr>
      <w:tr w:rsidR="002A69BE" w:rsidRPr="002A69BE" w14:paraId="55827D2C" w14:textId="77777777" w:rsidTr="007C279C">
        <w:trPr>
          <w:trHeight w:val="280"/>
          <w:jc w:val="center"/>
        </w:trPr>
        <w:tc>
          <w:tcPr>
            <w:cnfStyle w:val="001000000000" w:firstRow="0" w:lastRow="0" w:firstColumn="1" w:lastColumn="0" w:oddVBand="0" w:evenVBand="0" w:oddHBand="0" w:evenHBand="0" w:firstRowFirstColumn="0" w:firstRowLastColumn="0" w:lastRowFirstColumn="0" w:lastRowLastColumn="0"/>
            <w:tcW w:w="2156" w:type="dxa"/>
            <w:noWrap/>
            <w:hideMark/>
          </w:tcPr>
          <w:p w14:paraId="315009EB"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Risk Parity</w:t>
            </w:r>
          </w:p>
        </w:tc>
        <w:tc>
          <w:tcPr>
            <w:tcW w:w="764" w:type="dxa"/>
            <w:noWrap/>
            <w:hideMark/>
          </w:tcPr>
          <w:p w14:paraId="66995383"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6.73%</w:t>
            </w:r>
          </w:p>
        </w:tc>
        <w:tc>
          <w:tcPr>
            <w:tcW w:w="764" w:type="dxa"/>
            <w:noWrap/>
            <w:hideMark/>
          </w:tcPr>
          <w:p w14:paraId="2325ABF2"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5.96%</w:t>
            </w:r>
          </w:p>
        </w:tc>
        <w:tc>
          <w:tcPr>
            <w:tcW w:w="812" w:type="dxa"/>
            <w:noWrap/>
            <w:hideMark/>
          </w:tcPr>
          <w:p w14:paraId="77423735"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8.76%</w:t>
            </w:r>
          </w:p>
        </w:tc>
        <w:tc>
          <w:tcPr>
            <w:tcW w:w="764" w:type="dxa"/>
            <w:noWrap/>
            <w:hideMark/>
          </w:tcPr>
          <w:p w14:paraId="424CD35B"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7.48%</w:t>
            </w:r>
          </w:p>
        </w:tc>
        <w:tc>
          <w:tcPr>
            <w:tcW w:w="764" w:type="dxa"/>
            <w:noWrap/>
            <w:hideMark/>
          </w:tcPr>
          <w:p w14:paraId="18552181"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9.01%</w:t>
            </w:r>
          </w:p>
        </w:tc>
        <w:tc>
          <w:tcPr>
            <w:tcW w:w="764" w:type="dxa"/>
            <w:noWrap/>
            <w:hideMark/>
          </w:tcPr>
          <w:p w14:paraId="14F3045E"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7.76%</w:t>
            </w:r>
          </w:p>
        </w:tc>
        <w:tc>
          <w:tcPr>
            <w:tcW w:w="764" w:type="dxa"/>
            <w:noWrap/>
            <w:hideMark/>
          </w:tcPr>
          <w:p w14:paraId="49FB4DF5"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6.39%</w:t>
            </w:r>
          </w:p>
        </w:tc>
        <w:tc>
          <w:tcPr>
            <w:tcW w:w="764" w:type="dxa"/>
            <w:noWrap/>
            <w:hideMark/>
          </w:tcPr>
          <w:p w14:paraId="48EA989B"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6.89%</w:t>
            </w:r>
          </w:p>
        </w:tc>
        <w:tc>
          <w:tcPr>
            <w:tcW w:w="764" w:type="dxa"/>
            <w:noWrap/>
            <w:hideMark/>
          </w:tcPr>
          <w:p w14:paraId="6AED3BA9"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5.44%</w:t>
            </w:r>
          </w:p>
        </w:tc>
        <w:tc>
          <w:tcPr>
            <w:tcW w:w="764" w:type="dxa"/>
            <w:noWrap/>
            <w:hideMark/>
          </w:tcPr>
          <w:p w14:paraId="2A16BBEE"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5.27%</w:t>
            </w:r>
          </w:p>
        </w:tc>
        <w:tc>
          <w:tcPr>
            <w:tcW w:w="764" w:type="dxa"/>
            <w:noWrap/>
            <w:hideMark/>
          </w:tcPr>
          <w:p w14:paraId="453464EA"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5.53%</w:t>
            </w:r>
          </w:p>
        </w:tc>
        <w:tc>
          <w:tcPr>
            <w:tcW w:w="764" w:type="dxa"/>
            <w:noWrap/>
            <w:hideMark/>
          </w:tcPr>
          <w:p w14:paraId="06103B7B"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7.82%</w:t>
            </w:r>
          </w:p>
        </w:tc>
        <w:tc>
          <w:tcPr>
            <w:tcW w:w="764" w:type="dxa"/>
            <w:noWrap/>
            <w:hideMark/>
          </w:tcPr>
          <w:p w14:paraId="37C68253" w14:textId="77777777"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7.63%</w:t>
            </w:r>
          </w:p>
        </w:tc>
      </w:tr>
    </w:tbl>
    <w:p w14:paraId="412EAF83" w14:textId="77777777" w:rsidR="000357B0" w:rsidRDefault="000357B0" w:rsidP="00C736F3">
      <w:pPr>
        <w:pStyle w:val="ListParagraph"/>
        <w:ind w:left="0"/>
        <w:rPr>
          <w:b/>
        </w:rPr>
      </w:pPr>
    </w:p>
    <w:tbl>
      <w:tblPr>
        <w:tblStyle w:val="LightList-Accent5"/>
        <w:tblW w:w="12150" w:type="dxa"/>
        <w:jc w:val="center"/>
        <w:tblInd w:w="-1512" w:type="dxa"/>
        <w:tblLook w:val="04A0" w:firstRow="1" w:lastRow="0" w:firstColumn="1" w:lastColumn="0" w:noHBand="0" w:noVBand="1"/>
      </w:tblPr>
      <w:tblGrid>
        <w:gridCol w:w="2372"/>
        <w:gridCol w:w="759"/>
        <w:gridCol w:w="759"/>
        <w:gridCol w:w="759"/>
        <w:gridCol w:w="759"/>
        <w:gridCol w:w="759"/>
        <w:gridCol w:w="759"/>
        <w:gridCol w:w="670"/>
        <w:gridCol w:w="759"/>
        <w:gridCol w:w="759"/>
        <w:gridCol w:w="759"/>
        <w:gridCol w:w="759"/>
        <w:gridCol w:w="759"/>
        <w:gridCol w:w="759"/>
      </w:tblGrid>
      <w:tr w:rsidR="00067CC0" w:rsidRPr="002A69BE" w14:paraId="598FC86A" w14:textId="77777777" w:rsidTr="007C279C">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2150" w:type="dxa"/>
            <w:gridSpan w:val="14"/>
            <w:noWrap/>
            <w:hideMark/>
          </w:tcPr>
          <w:p w14:paraId="3D394819" w14:textId="777B9A96" w:rsidR="00067CC0" w:rsidRPr="00067CC0" w:rsidRDefault="00067CC0" w:rsidP="002A69BE">
            <w:pPr>
              <w:rPr>
                <w:rFonts w:asciiTheme="majorHAnsi" w:eastAsia="Times New Roman" w:hAnsiTheme="majorHAnsi" w:cs="Arial"/>
                <w:bCs w:val="0"/>
                <w:color w:val="000000"/>
                <w:sz w:val="22"/>
                <w:szCs w:val="22"/>
              </w:rPr>
            </w:pPr>
            <w:r w:rsidRPr="00067CC0">
              <w:rPr>
                <w:rFonts w:asciiTheme="majorHAnsi" w:eastAsia="Times New Roman" w:hAnsiTheme="majorHAnsi" w:cs="Arial"/>
                <w:bCs w:val="0"/>
                <w:color w:val="000000"/>
                <w:sz w:val="22"/>
                <w:szCs w:val="22"/>
              </w:rPr>
              <w:t>Annualized Standard Deviation</w:t>
            </w:r>
          </w:p>
        </w:tc>
      </w:tr>
      <w:tr w:rsidR="002A69BE" w:rsidRPr="002A69BE" w14:paraId="62B8C490"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372" w:type="dxa"/>
            <w:noWrap/>
            <w:hideMark/>
          </w:tcPr>
          <w:p w14:paraId="7C086278" w14:textId="77777777" w:rsidR="002A69BE" w:rsidRPr="002A69BE" w:rsidRDefault="002A69BE" w:rsidP="002A69BE">
            <w:pPr>
              <w:rPr>
                <w:rFonts w:ascii="Arial" w:eastAsia="Times New Roman" w:hAnsi="Arial" w:cs="Arial"/>
                <w:b w:val="0"/>
                <w:bCs w:val="0"/>
                <w:color w:val="000000"/>
                <w:sz w:val="20"/>
                <w:szCs w:val="20"/>
              </w:rPr>
            </w:pPr>
            <w:r w:rsidRPr="002A69BE">
              <w:rPr>
                <w:rFonts w:ascii="Arial" w:eastAsia="Times New Roman" w:hAnsi="Arial" w:cs="Arial"/>
                <w:b w:val="0"/>
                <w:bCs w:val="0"/>
                <w:color w:val="000000"/>
                <w:sz w:val="20"/>
                <w:szCs w:val="20"/>
              </w:rPr>
              <w:t>Description</w:t>
            </w:r>
          </w:p>
        </w:tc>
        <w:tc>
          <w:tcPr>
            <w:tcW w:w="0" w:type="auto"/>
            <w:noWrap/>
            <w:hideMark/>
          </w:tcPr>
          <w:p w14:paraId="68B69F3C"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1998</w:t>
            </w:r>
          </w:p>
        </w:tc>
        <w:tc>
          <w:tcPr>
            <w:tcW w:w="0" w:type="auto"/>
            <w:noWrap/>
            <w:hideMark/>
          </w:tcPr>
          <w:p w14:paraId="4107B490"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1999</w:t>
            </w:r>
          </w:p>
        </w:tc>
        <w:tc>
          <w:tcPr>
            <w:tcW w:w="0" w:type="auto"/>
            <w:noWrap/>
            <w:hideMark/>
          </w:tcPr>
          <w:p w14:paraId="5FA6C423"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2000</w:t>
            </w:r>
          </w:p>
        </w:tc>
        <w:tc>
          <w:tcPr>
            <w:tcW w:w="0" w:type="auto"/>
            <w:noWrap/>
            <w:hideMark/>
          </w:tcPr>
          <w:p w14:paraId="1BBF6C07"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2001</w:t>
            </w:r>
          </w:p>
        </w:tc>
        <w:tc>
          <w:tcPr>
            <w:tcW w:w="0" w:type="auto"/>
            <w:noWrap/>
            <w:hideMark/>
          </w:tcPr>
          <w:p w14:paraId="199FFEF2"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2002</w:t>
            </w:r>
          </w:p>
        </w:tc>
        <w:tc>
          <w:tcPr>
            <w:tcW w:w="0" w:type="auto"/>
            <w:noWrap/>
            <w:hideMark/>
          </w:tcPr>
          <w:p w14:paraId="2A043872"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2003</w:t>
            </w:r>
          </w:p>
        </w:tc>
        <w:tc>
          <w:tcPr>
            <w:tcW w:w="0" w:type="auto"/>
            <w:noWrap/>
            <w:hideMark/>
          </w:tcPr>
          <w:p w14:paraId="7EF63F88"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2004</w:t>
            </w:r>
          </w:p>
        </w:tc>
        <w:tc>
          <w:tcPr>
            <w:tcW w:w="0" w:type="auto"/>
            <w:noWrap/>
            <w:hideMark/>
          </w:tcPr>
          <w:p w14:paraId="47F0479B"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2005</w:t>
            </w:r>
          </w:p>
        </w:tc>
        <w:tc>
          <w:tcPr>
            <w:tcW w:w="0" w:type="auto"/>
            <w:noWrap/>
            <w:hideMark/>
          </w:tcPr>
          <w:p w14:paraId="67F7E13E"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2006</w:t>
            </w:r>
          </w:p>
        </w:tc>
        <w:tc>
          <w:tcPr>
            <w:tcW w:w="0" w:type="auto"/>
            <w:noWrap/>
            <w:hideMark/>
          </w:tcPr>
          <w:p w14:paraId="2B8902DB"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2007</w:t>
            </w:r>
          </w:p>
        </w:tc>
        <w:tc>
          <w:tcPr>
            <w:tcW w:w="0" w:type="auto"/>
            <w:noWrap/>
            <w:hideMark/>
          </w:tcPr>
          <w:p w14:paraId="423F64A6"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2008</w:t>
            </w:r>
          </w:p>
        </w:tc>
        <w:tc>
          <w:tcPr>
            <w:tcW w:w="0" w:type="auto"/>
            <w:noWrap/>
            <w:hideMark/>
          </w:tcPr>
          <w:p w14:paraId="15050D06"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2009</w:t>
            </w:r>
          </w:p>
        </w:tc>
        <w:tc>
          <w:tcPr>
            <w:tcW w:w="759" w:type="dxa"/>
            <w:noWrap/>
            <w:hideMark/>
          </w:tcPr>
          <w:p w14:paraId="7DD1550D" w14:textId="7777777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A69BE">
              <w:rPr>
                <w:rFonts w:ascii="Arial" w:eastAsia="Times New Roman" w:hAnsi="Arial" w:cs="Arial"/>
                <w:b/>
                <w:bCs/>
                <w:color w:val="000000"/>
                <w:sz w:val="20"/>
                <w:szCs w:val="20"/>
              </w:rPr>
              <w:t>2010</w:t>
            </w:r>
          </w:p>
        </w:tc>
      </w:tr>
      <w:tr w:rsidR="002A69BE" w:rsidRPr="002A69BE" w14:paraId="0BCFE49C"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2372" w:type="dxa"/>
            <w:noWrap/>
            <w:hideMark/>
          </w:tcPr>
          <w:p w14:paraId="6559B76E" w14:textId="164E0048" w:rsidR="002A69BE" w:rsidRPr="002A69BE" w:rsidRDefault="0078770A" w:rsidP="002A69BE">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0" w:type="auto"/>
            <w:noWrap/>
            <w:hideMark/>
          </w:tcPr>
          <w:p w14:paraId="3DDEDF1D" w14:textId="08ACD755"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10.43</w:t>
            </w:r>
            <w:r>
              <w:rPr>
                <w:rFonts w:ascii="Arial" w:eastAsia="Times New Roman" w:hAnsi="Arial" w:cs="Arial"/>
                <w:color w:val="000000"/>
                <w:sz w:val="16"/>
                <w:szCs w:val="16"/>
              </w:rPr>
              <w:t>%</w:t>
            </w:r>
          </w:p>
        </w:tc>
        <w:tc>
          <w:tcPr>
            <w:tcW w:w="0" w:type="auto"/>
            <w:noWrap/>
            <w:hideMark/>
          </w:tcPr>
          <w:p w14:paraId="2A222172" w14:textId="69CD93D2"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9.91</w:t>
            </w:r>
            <w:r>
              <w:rPr>
                <w:rFonts w:ascii="Arial" w:eastAsia="Times New Roman" w:hAnsi="Arial" w:cs="Arial"/>
                <w:color w:val="000000"/>
                <w:sz w:val="16"/>
                <w:szCs w:val="16"/>
              </w:rPr>
              <w:t>%</w:t>
            </w:r>
          </w:p>
        </w:tc>
        <w:tc>
          <w:tcPr>
            <w:tcW w:w="0" w:type="auto"/>
            <w:noWrap/>
            <w:hideMark/>
          </w:tcPr>
          <w:p w14:paraId="7A69D7F2" w14:textId="0BC80A3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10.26</w:t>
            </w:r>
            <w:r>
              <w:rPr>
                <w:rFonts w:ascii="Arial" w:eastAsia="Times New Roman" w:hAnsi="Arial" w:cs="Arial"/>
                <w:color w:val="000000"/>
                <w:sz w:val="16"/>
                <w:szCs w:val="16"/>
              </w:rPr>
              <w:t>%</w:t>
            </w:r>
          </w:p>
        </w:tc>
        <w:tc>
          <w:tcPr>
            <w:tcW w:w="0" w:type="auto"/>
            <w:noWrap/>
            <w:hideMark/>
          </w:tcPr>
          <w:p w14:paraId="498E4E55" w14:textId="143D2B6A"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9.82</w:t>
            </w:r>
            <w:r>
              <w:rPr>
                <w:rFonts w:ascii="Arial" w:eastAsia="Times New Roman" w:hAnsi="Arial" w:cs="Arial"/>
                <w:color w:val="000000"/>
                <w:sz w:val="16"/>
                <w:szCs w:val="16"/>
              </w:rPr>
              <w:t>%</w:t>
            </w:r>
          </w:p>
        </w:tc>
        <w:tc>
          <w:tcPr>
            <w:tcW w:w="0" w:type="auto"/>
            <w:noWrap/>
            <w:hideMark/>
          </w:tcPr>
          <w:p w14:paraId="735FF09D" w14:textId="3A327D66"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8.29</w:t>
            </w:r>
            <w:r>
              <w:rPr>
                <w:rFonts w:ascii="Arial" w:eastAsia="Times New Roman" w:hAnsi="Arial" w:cs="Arial"/>
                <w:color w:val="000000"/>
                <w:sz w:val="16"/>
                <w:szCs w:val="16"/>
              </w:rPr>
              <w:t>%</w:t>
            </w:r>
          </w:p>
        </w:tc>
        <w:tc>
          <w:tcPr>
            <w:tcW w:w="0" w:type="auto"/>
            <w:noWrap/>
            <w:hideMark/>
          </w:tcPr>
          <w:p w14:paraId="429E99CA" w14:textId="3E017A36"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6.07</w:t>
            </w:r>
            <w:r>
              <w:rPr>
                <w:rFonts w:ascii="Arial" w:eastAsia="Times New Roman" w:hAnsi="Arial" w:cs="Arial"/>
                <w:color w:val="000000"/>
                <w:sz w:val="16"/>
                <w:szCs w:val="16"/>
              </w:rPr>
              <w:t>%</w:t>
            </w:r>
          </w:p>
        </w:tc>
        <w:tc>
          <w:tcPr>
            <w:tcW w:w="0" w:type="auto"/>
            <w:noWrap/>
            <w:hideMark/>
          </w:tcPr>
          <w:p w14:paraId="597EC3CE" w14:textId="4E843D5F"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4.63</w:t>
            </w:r>
            <w:r w:rsidR="00053CE5">
              <w:rPr>
                <w:rFonts w:ascii="Arial" w:eastAsia="Times New Roman" w:hAnsi="Arial" w:cs="Arial"/>
                <w:color w:val="000000"/>
                <w:sz w:val="16"/>
                <w:szCs w:val="16"/>
              </w:rPr>
              <w:t>%</w:t>
            </w:r>
          </w:p>
        </w:tc>
        <w:tc>
          <w:tcPr>
            <w:tcW w:w="0" w:type="auto"/>
            <w:noWrap/>
            <w:hideMark/>
          </w:tcPr>
          <w:p w14:paraId="6F2AA57A" w14:textId="42334DBD"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4.48</w:t>
            </w:r>
            <w:r w:rsidR="00053CE5">
              <w:rPr>
                <w:rFonts w:ascii="Arial" w:eastAsia="Times New Roman" w:hAnsi="Arial" w:cs="Arial"/>
                <w:color w:val="000000"/>
                <w:sz w:val="16"/>
                <w:szCs w:val="16"/>
              </w:rPr>
              <w:t>%</w:t>
            </w:r>
          </w:p>
        </w:tc>
        <w:tc>
          <w:tcPr>
            <w:tcW w:w="0" w:type="auto"/>
            <w:noWrap/>
            <w:hideMark/>
          </w:tcPr>
          <w:p w14:paraId="521B2BE3" w14:textId="288AB610"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9.40</w:t>
            </w:r>
            <w:r w:rsidR="00053CE5">
              <w:rPr>
                <w:rFonts w:ascii="Arial" w:eastAsia="Times New Roman" w:hAnsi="Arial" w:cs="Arial"/>
                <w:color w:val="000000"/>
                <w:sz w:val="16"/>
                <w:szCs w:val="16"/>
              </w:rPr>
              <w:t>%</w:t>
            </w:r>
          </w:p>
        </w:tc>
        <w:tc>
          <w:tcPr>
            <w:tcW w:w="0" w:type="auto"/>
            <w:noWrap/>
            <w:hideMark/>
          </w:tcPr>
          <w:p w14:paraId="776F72F6" w14:textId="6C775BB4"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12.58</w:t>
            </w:r>
            <w:r w:rsidR="00053CE5">
              <w:rPr>
                <w:rFonts w:ascii="Arial" w:eastAsia="Times New Roman" w:hAnsi="Arial" w:cs="Arial"/>
                <w:color w:val="000000"/>
                <w:sz w:val="16"/>
                <w:szCs w:val="16"/>
              </w:rPr>
              <w:t>%</w:t>
            </w:r>
          </w:p>
        </w:tc>
        <w:tc>
          <w:tcPr>
            <w:tcW w:w="0" w:type="auto"/>
            <w:noWrap/>
            <w:hideMark/>
          </w:tcPr>
          <w:p w14:paraId="099A3CDC" w14:textId="20CCBFD4"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13.36</w:t>
            </w:r>
            <w:r w:rsidR="00053CE5">
              <w:rPr>
                <w:rFonts w:ascii="Arial" w:eastAsia="Times New Roman" w:hAnsi="Arial" w:cs="Arial"/>
                <w:color w:val="000000"/>
                <w:sz w:val="16"/>
                <w:szCs w:val="16"/>
              </w:rPr>
              <w:t>%</w:t>
            </w:r>
          </w:p>
        </w:tc>
        <w:tc>
          <w:tcPr>
            <w:tcW w:w="0" w:type="auto"/>
            <w:noWrap/>
            <w:hideMark/>
          </w:tcPr>
          <w:p w14:paraId="7D1D7033" w14:textId="69E7FC4F"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10.63</w:t>
            </w:r>
            <w:r w:rsidR="00053CE5">
              <w:rPr>
                <w:rFonts w:ascii="Arial" w:eastAsia="Times New Roman" w:hAnsi="Arial" w:cs="Arial"/>
                <w:color w:val="000000"/>
                <w:sz w:val="16"/>
                <w:szCs w:val="16"/>
              </w:rPr>
              <w:t>%</w:t>
            </w:r>
          </w:p>
        </w:tc>
        <w:tc>
          <w:tcPr>
            <w:tcW w:w="759" w:type="dxa"/>
            <w:noWrap/>
            <w:hideMark/>
          </w:tcPr>
          <w:p w14:paraId="6D666224" w14:textId="35131582"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6.72</w:t>
            </w:r>
            <w:r w:rsidR="00053CE5">
              <w:rPr>
                <w:rFonts w:ascii="Arial" w:eastAsia="Times New Roman" w:hAnsi="Arial" w:cs="Arial"/>
                <w:color w:val="000000"/>
                <w:sz w:val="16"/>
                <w:szCs w:val="16"/>
              </w:rPr>
              <w:t>%</w:t>
            </w:r>
          </w:p>
        </w:tc>
      </w:tr>
      <w:tr w:rsidR="002A69BE" w:rsidRPr="002A69BE" w14:paraId="77C4F008"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372" w:type="dxa"/>
            <w:noWrap/>
            <w:hideMark/>
          </w:tcPr>
          <w:p w14:paraId="4181ECF1" w14:textId="075CD163" w:rsidR="002A69BE" w:rsidRPr="002A69BE" w:rsidRDefault="0078770A" w:rsidP="002A69BE">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2A69BE" w:rsidRPr="002A69BE">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0" w:type="auto"/>
            <w:noWrap/>
            <w:hideMark/>
          </w:tcPr>
          <w:p w14:paraId="306BC333" w14:textId="582E70DE"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10.47</w:t>
            </w:r>
            <w:r>
              <w:rPr>
                <w:rFonts w:ascii="Arial" w:eastAsia="Times New Roman" w:hAnsi="Arial" w:cs="Arial"/>
                <w:color w:val="000000"/>
                <w:sz w:val="16"/>
                <w:szCs w:val="16"/>
              </w:rPr>
              <w:t>%</w:t>
            </w:r>
          </w:p>
        </w:tc>
        <w:tc>
          <w:tcPr>
            <w:tcW w:w="0" w:type="auto"/>
            <w:noWrap/>
            <w:hideMark/>
          </w:tcPr>
          <w:p w14:paraId="312C59B7" w14:textId="0EACC51F"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10.02</w:t>
            </w:r>
            <w:r>
              <w:rPr>
                <w:rFonts w:ascii="Arial" w:eastAsia="Times New Roman" w:hAnsi="Arial" w:cs="Arial"/>
                <w:color w:val="000000"/>
                <w:sz w:val="16"/>
                <w:szCs w:val="16"/>
              </w:rPr>
              <w:t>%</w:t>
            </w:r>
          </w:p>
        </w:tc>
        <w:tc>
          <w:tcPr>
            <w:tcW w:w="0" w:type="auto"/>
            <w:noWrap/>
            <w:hideMark/>
          </w:tcPr>
          <w:p w14:paraId="0D7A8153" w14:textId="558288D4"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10.05</w:t>
            </w:r>
            <w:r>
              <w:rPr>
                <w:rFonts w:ascii="Arial" w:eastAsia="Times New Roman" w:hAnsi="Arial" w:cs="Arial"/>
                <w:color w:val="000000"/>
                <w:sz w:val="16"/>
                <w:szCs w:val="16"/>
              </w:rPr>
              <w:t>%</w:t>
            </w:r>
          </w:p>
        </w:tc>
        <w:tc>
          <w:tcPr>
            <w:tcW w:w="0" w:type="auto"/>
            <w:noWrap/>
            <w:hideMark/>
          </w:tcPr>
          <w:p w14:paraId="2FBFF757" w14:textId="09B73AE8"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9.73</w:t>
            </w:r>
            <w:r>
              <w:rPr>
                <w:rFonts w:ascii="Arial" w:eastAsia="Times New Roman" w:hAnsi="Arial" w:cs="Arial"/>
                <w:color w:val="000000"/>
                <w:sz w:val="16"/>
                <w:szCs w:val="16"/>
              </w:rPr>
              <w:t>%</w:t>
            </w:r>
          </w:p>
        </w:tc>
        <w:tc>
          <w:tcPr>
            <w:tcW w:w="0" w:type="auto"/>
            <w:noWrap/>
            <w:hideMark/>
          </w:tcPr>
          <w:p w14:paraId="72808232" w14:textId="7918744C"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8.43</w:t>
            </w:r>
            <w:r>
              <w:rPr>
                <w:rFonts w:ascii="Arial" w:eastAsia="Times New Roman" w:hAnsi="Arial" w:cs="Arial"/>
                <w:color w:val="000000"/>
                <w:sz w:val="16"/>
                <w:szCs w:val="16"/>
              </w:rPr>
              <w:t>%</w:t>
            </w:r>
          </w:p>
        </w:tc>
        <w:tc>
          <w:tcPr>
            <w:tcW w:w="0" w:type="auto"/>
            <w:noWrap/>
            <w:hideMark/>
          </w:tcPr>
          <w:p w14:paraId="470F9DD7" w14:textId="59BA4062"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6.80</w:t>
            </w:r>
            <w:r>
              <w:rPr>
                <w:rFonts w:ascii="Arial" w:eastAsia="Times New Roman" w:hAnsi="Arial" w:cs="Arial"/>
                <w:color w:val="000000"/>
                <w:sz w:val="16"/>
                <w:szCs w:val="16"/>
              </w:rPr>
              <w:t>%</w:t>
            </w:r>
          </w:p>
        </w:tc>
        <w:tc>
          <w:tcPr>
            <w:tcW w:w="0" w:type="auto"/>
            <w:noWrap/>
            <w:hideMark/>
          </w:tcPr>
          <w:p w14:paraId="3D272DAD" w14:textId="76B31046"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5.19</w:t>
            </w:r>
            <w:r w:rsidR="00053CE5">
              <w:rPr>
                <w:rFonts w:ascii="Arial" w:eastAsia="Times New Roman" w:hAnsi="Arial" w:cs="Arial"/>
                <w:color w:val="000000"/>
                <w:sz w:val="16"/>
                <w:szCs w:val="16"/>
              </w:rPr>
              <w:t>%</w:t>
            </w:r>
          </w:p>
        </w:tc>
        <w:tc>
          <w:tcPr>
            <w:tcW w:w="0" w:type="auto"/>
            <w:noWrap/>
            <w:hideMark/>
          </w:tcPr>
          <w:p w14:paraId="23102742" w14:textId="453A1889"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4.69</w:t>
            </w:r>
            <w:r w:rsidR="00053CE5">
              <w:rPr>
                <w:rFonts w:ascii="Arial" w:eastAsia="Times New Roman" w:hAnsi="Arial" w:cs="Arial"/>
                <w:color w:val="000000"/>
                <w:sz w:val="16"/>
                <w:szCs w:val="16"/>
              </w:rPr>
              <w:t>%</w:t>
            </w:r>
          </w:p>
        </w:tc>
        <w:tc>
          <w:tcPr>
            <w:tcW w:w="0" w:type="auto"/>
            <w:noWrap/>
            <w:hideMark/>
          </w:tcPr>
          <w:p w14:paraId="3DBEC78C" w14:textId="00431509"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9.83</w:t>
            </w:r>
            <w:r w:rsidR="00053CE5">
              <w:rPr>
                <w:rFonts w:ascii="Arial" w:eastAsia="Times New Roman" w:hAnsi="Arial" w:cs="Arial"/>
                <w:color w:val="000000"/>
                <w:sz w:val="16"/>
                <w:szCs w:val="16"/>
              </w:rPr>
              <w:t>%</w:t>
            </w:r>
          </w:p>
        </w:tc>
        <w:tc>
          <w:tcPr>
            <w:tcW w:w="0" w:type="auto"/>
            <w:noWrap/>
            <w:hideMark/>
          </w:tcPr>
          <w:p w14:paraId="5AFA2504" w14:textId="3A05F317"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13.48</w:t>
            </w:r>
            <w:r w:rsidR="00053CE5">
              <w:rPr>
                <w:rFonts w:ascii="Arial" w:eastAsia="Times New Roman" w:hAnsi="Arial" w:cs="Arial"/>
                <w:color w:val="000000"/>
                <w:sz w:val="16"/>
                <w:szCs w:val="16"/>
              </w:rPr>
              <w:t>%</w:t>
            </w:r>
          </w:p>
        </w:tc>
        <w:tc>
          <w:tcPr>
            <w:tcW w:w="0" w:type="auto"/>
            <w:noWrap/>
            <w:hideMark/>
          </w:tcPr>
          <w:p w14:paraId="496AFE84" w14:textId="234B74CE"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13.96</w:t>
            </w:r>
            <w:r w:rsidR="00053CE5">
              <w:rPr>
                <w:rFonts w:ascii="Arial" w:eastAsia="Times New Roman" w:hAnsi="Arial" w:cs="Arial"/>
                <w:color w:val="000000"/>
                <w:sz w:val="16"/>
                <w:szCs w:val="16"/>
              </w:rPr>
              <w:t>%</w:t>
            </w:r>
          </w:p>
        </w:tc>
        <w:tc>
          <w:tcPr>
            <w:tcW w:w="0" w:type="auto"/>
            <w:noWrap/>
            <w:hideMark/>
          </w:tcPr>
          <w:p w14:paraId="28B2F5A8" w14:textId="03C749CE"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11.02</w:t>
            </w:r>
            <w:r w:rsidR="00053CE5">
              <w:rPr>
                <w:rFonts w:ascii="Arial" w:eastAsia="Times New Roman" w:hAnsi="Arial" w:cs="Arial"/>
                <w:color w:val="000000"/>
                <w:sz w:val="16"/>
                <w:szCs w:val="16"/>
              </w:rPr>
              <w:t>%</w:t>
            </w:r>
          </w:p>
        </w:tc>
        <w:tc>
          <w:tcPr>
            <w:tcW w:w="759" w:type="dxa"/>
            <w:noWrap/>
            <w:hideMark/>
          </w:tcPr>
          <w:p w14:paraId="7486F07D" w14:textId="0F907CDE"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5.62</w:t>
            </w:r>
            <w:r w:rsidR="00053CE5">
              <w:rPr>
                <w:rFonts w:ascii="Arial" w:eastAsia="Times New Roman" w:hAnsi="Arial" w:cs="Arial"/>
                <w:color w:val="000000"/>
                <w:sz w:val="16"/>
                <w:szCs w:val="16"/>
              </w:rPr>
              <w:t>%</w:t>
            </w:r>
          </w:p>
        </w:tc>
      </w:tr>
      <w:tr w:rsidR="002A69BE" w:rsidRPr="002A69BE" w14:paraId="6469FEFC"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2372" w:type="dxa"/>
            <w:noWrap/>
            <w:hideMark/>
          </w:tcPr>
          <w:p w14:paraId="5939503A" w14:textId="795B934C" w:rsidR="002A69BE" w:rsidRPr="002A69BE" w:rsidRDefault="0078770A" w:rsidP="002A69BE">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2A69BE" w:rsidRPr="002A69BE">
              <w:rPr>
                <w:rFonts w:ascii="Arial" w:eastAsia="Times New Roman" w:hAnsi="Arial" w:cs="Arial"/>
                <w:color w:val="000000"/>
                <w:sz w:val="16"/>
                <w:szCs w:val="16"/>
              </w:rPr>
              <w:t>_USAGG</w:t>
            </w:r>
          </w:p>
        </w:tc>
        <w:tc>
          <w:tcPr>
            <w:tcW w:w="0" w:type="auto"/>
            <w:noWrap/>
            <w:hideMark/>
          </w:tcPr>
          <w:p w14:paraId="06C79B83" w14:textId="30DE389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10.47</w:t>
            </w:r>
            <w:r>
              <w:rPr>
                <w:rFonts w:ascii="Arial" w:eastAsia="Times New Roman" w:hAnsi="Arial" w:cs="Arial"/>
                <w:color w:val="000000"/>
                <w:sz w:val="16"/>
                <w:szCs w:val="16"/>
              </w:rPr>
              <w:t>%</w:t>
            </w:r>
          </w:p>
        </w:tc>
        <w:tc>
          <w:tcPr>
            <w:tcW w:w="0" w:type="auto"/>
            <w:noWrap/>
            <w:hideMark/>
          </w:tcPr>
          <w:p w14:paraId="32A5AD48" w14:textId="1512E3F9"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9.92</w:t>
            </w:r>
            <w:r>
              <w:rPr>
                <w:rFonts w:ascii="Arial" w:eastAsia="Times New Roman" w:hAnsi="Arial" w:cs="Arial"/>
                <w:color w:val="000000"/>
                <w:sz w:val="16"/>
                <w:szCs w:val="16"/>
              </w:rPr>
              <w:t>%</w:t>
            </w:r>
          </w:p>
        </w:tc>
        <w:tc>
          <w:tcPr>
            <w:tcW w:w="0" w:type="auto"/>
            <w:noWrap/>
            <w:hideMark/>
          </w:tcPr>
          <w:p w14:paraId="18F581F1" w14:textId="0548D0E5"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10.65</w:t>
            </w:r>
            <w:r>
              <w:rPr>
                <w:rFonts w:ascii="Arial" w:eastAsia="Times New Roman" w:hAnsi="Arial" w:cs="Arial"/>
                <w:color w:val="000000"/>
                <w:sz w:val="16"/>
                <w:szCs w:val="16"/>
              </w:rPr>
              <w:t>%</w:t>
            </w:r>
          </w:p>
        </w:tc>
        <w:tc>
          <w:tcPr>
            <w:tcW w:w="0" w:type="auto"/>
            <w:noWrap/>
            <w:hideMark/>
          </w:tcPr>
          <w:p w14:paraId="1D86CBC7" w14:textId="555B8F00"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10.19</w:t>
            </w:r>
            <w:r>
              <w:rPr>
                <w:rFonts w:ascii="Arial" w:eastAsia="Times New Roman" w:hAnsi="Arial" w:cs="Arial"/>
                <w:color w:val="000000"/>
                <w:sz w:val="16"/>
                <w:szCs w:val="16"/>
              </w:rPr>
              <w:t>%</w:t>
            </w:r>
          </w:p>
        </w:tc>
        <w:tc>
          <w:tcPr>
            <w:tcW w:w="0" w:type="auto"/>
            <w:noWrap/>
            <w:hideMark/>
          </w:tcPr>
          <w:p w14:paraId="574440DF" w14:textId="6A3E74EC"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8.45</w:t>
            </w:r>
            <w:r>
              <w:rPr>
                <w:rFonts w:ascii="Arial" w:eastAsia="Times New Roman" w:hAnsi="Arial" w:cs="Arial"/>
                <w:color w:val="000000"/>
                <w:sz w:val="16"/>
                <w:szCs w:val="16"/>
              </w:rPr>
              <w:t>%</w:t>
            </w:r>
          </w:p>
        </w:tc>
        <w:tc>
          <w:tcPr>
            <w:tcW w:w="0" w:type="auto"/>
            <w:noWrap/>
            <w:hideMark/>
          </w:tcPr>
          <w:p w14:paraId="707991F6" w14:textId="5944D67A"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5.64</w:t>
            </w:r>
            <w:r>
              <w:rPr>
                <w:rFonts w:ascii="Arial" w:eastAsia="Times New Roman" w:hAnsi="Arial" w:cs="Arial"/>
                <w:color w:val="000000"/>
                <w:sz w:val="16"/>
                <w:szCs w:val="16"/>
              </w:rPr>
              <w:t>%</w:t>
            </w:r>
          </w:p>
        </w:tc>
        <w:tc>
          <w:tcPr>
            <w:tcW w:w="0" w:type="auto"/>
            <w:noWrap/>
            <w:hideMark/>
          </w:tcPr>
          <w:p w14:paraId="02E17A3D" w14:textId="05CF245F"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4.33</w:t>
            </w:r>
            <w:r w:rsidR="00053CE5">
              <w:rPr>
                <w:rFonts w:ascii="Arial" w:eastAsia="Times New Roman" w:hAnsi="Arial" w:cs="Arial"/>
                <w:color w:val="000000"/>
                <w:sz w:val="16"/>
                <w:szCs w:val="16"/>
              </w:rPr>
              <w:t>%</w:t>
            </w:r>
          </w:p>
        </w:tc>
        <w:tc>
          <w:tcPr>
            <w:tcW w:w="0" w:type="auto"/>
            <w:noWrap/>
            <w:hideMark/>
          </w:tcPr>
          <w:p w14:paraId="1F1B30FB" w14:textId="60CC278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4.56</w:t>
            </w:r>
            <w:r w:rsidR="00053CE5">
              <w:rPr>
                <w:rFonts w:ascii="Arial" w:eastAsia="Times New Roman" w:hAnsi="Arial" w:cs="Arial"/>
                <w:color w:val="000000"/>
                <w:sz w:val="16"/>
                <w:szCs w:val="16"/>
              </w:rPr>
              <w:t>%</w:t>
            </w:r>
          </w:p>
        </w:tc>
        <w:tc>
          <w:tcPr>
            <w:tcW w:w="0" w:type="auto"/>
            <w:noWrap/>
            <w:hideMark/>
          </w:tcPr>
          <w:p w14:paraId="7132D736" w14:textId="4F1C0044"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9.48</w:t>
            </w:r>
            <w:r w:rsidR="00053CE5">
              <w:rPr>
                <w:rFonts w:ascii="Arial" w:eastAsia="Times New Roman" w:hAnsi="Arial" w:cs="Arial"/>
                <w:color w:val="000000"/>
                <w:sz w:val="16"/>
                <w:szCs w:val="16"/>
              </w:rPr>
              <w:t>%</w:t>
            </w:r>
          </w:p>
        </w:tc>
        <w:tc>
          <w:tcPr>
            <w:tcW w:w="0" w:type="auto"/>
            <w:noWrap/>
            <w:hideMark/>
          </w:tcPr>
          <w:p w14:paraId="46773524" w14:textId="114B8603"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12.32</w:t>
            </w:r>
            <w:r w:rsidR="00053CE5">
              <w:rPr>
                <w:rFonts w:ascii="Arial" w:eastAsia="Times New Roman" w:hAnsi="Arial" w:cs="Arial"/>
                <w:color w:val="000000"/>
                <w:sz w:val="16"/>
                <w:szCs w:val="16"/>
              </w:rPr>
              <w:t>%</w:t>
            </w:r>
          </w:p>
        </w:tc>
        <w:tc>
          <w:tcPr>
            <w:tcW w:w="0" w:type="auto"/>
            <w:noWrap/>
            <w:hideMark/>
          </w:tcPr>
          <w:p w14:paraId="663E901A" w14:textId="4E90C7BD"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13.48</w:t>
            </w:r>
            <w:r w:rsidR="00053CE5">
              <w:rPr>
                <w:rFonts w:ascii="Arial" w:eastAsia="Times New Roman" w:hAnsi="Arial" w:cs="Arial"/>
                <w:color w:val="000000"/>
                <w:sz w:val="16"/>
                <w:szCs w:val="16"/>
              </w:rPr>
              <w:t>%</w:t>
            </w:r>
          </w:p>
        </w:tc>
        <w:tc>
          <w:tcPr>
            <w:tcW w:w="0" w:type="auto"/>
            <w:noWrap/>
            <w:hideMark/>
          </w:tcPr>
          <w:p w14:paraId="092B101D" w14:textId="0F6714E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11.16</w:t>
            </w:r>
            <w:r w:rsidR="00053CE5">
              <w:rPr>
                <w:rFonts w:ascii="Arial" w:eastAsia="Times New Roman" w:hAnsi="Arial" w:cs="Arial"/>
                <w:color w:val="000000"/>
                <w:sz w:val="16"/>
                <w:szCs w:val="16"/>
              </w:rPr>
              <w:t>%</w:t>
            </w:r>
          </w:p>
        </w:tc>
        <w:tc>
          <w:tcPr>
            <w:tcW w:w="759" w:type="dxa"/>
            <w:noWrap/>
            <w:hideMark/>
          </w:tcPr>
          <w:p w14:paraId="5415D3C5" w14:textId="70873F33"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8.59</w:t>
            </w:r>
            <w:r w:rsidR="00053CE5">
              <w:rPr>
                <w:rFonts w:ascii="Arial" w:eastAsia="Times New Roman" w:hAnsi="Arial" w:cs="Arial"/>
                <w:color w:val="000000"/>
                <w:sz w:val="16"/>
                <w:szCs w:val="16"/>
              </w:rPr>
              <w:t>%</w:t>
            </w:r>
          </w:p>
        </w:tc>
      </w:tr>
      <w:tr w:rsidR="002A69BE" w:rsidRPr="002A69BE" w14:paraId="0CA0D6AB"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372" w:type="dxa"/>
            <w:noWrap/>
            <w:hideMark/>
          </w:tcPr>
          <w:p w14:paraId="51680241"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CORRELATION_1</w:t>
            </w:r>
          </w:p>
        </w:tc>
        <w:tc>
          <w:tcPr>
            <w:tcW w:w="0" w:type="auto"/>
            <w:noWrap/>
            <w:hideMark/>
          </w:tcPr>
          <w:p w14:paraId="1E2B695B" w14:textId="16A0C625"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8.65</w:t>
            </w:r>
            <w:r>
              <w:rPr>
                <w:rFonts w:ascii="Arial" w:eastAsia="Times New Roman" w:hAnsi="Arial" w:cs="Arial"/>
                <w:color w:val="000000"/>
                <w:sz w:val="16"/>
                <w:szCs w:val="16"/>
              </w:rPr>
              <w:t>%</w:t>
            </w:r>
          </w:p>
        </w:tc>
        <w:tc>
          <w:tcPr>
            <w:tcW w:w="0" w:type="auto"/>
            <w:noWrap/>
            <w:hideMark/>
          </w:tcPr>
          <w:p w14:paraId="02759790" w14:textId="10C0734B"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8.58</w:t>
            </w:r>
            <w:r>
              <w:rPr>
                <w:rFonts w:ascii="Arial" w:eastAsia="Times New Roman" w:hAnsi="Arial" w:cs="Arial"/>
                <w:color w:val="000000"/>
                <w:sz w:val="16"/>
                <w:szCs w:val="16"/>
              </w:rPr>
              <w:t>%</w:t>
            </w:r>
          </w:p>
        </w:tc>
        <w:tc>
          <w:tcPr>
            <w:tcW w:w="0" w:type="auto"/>
            <w:noWrap/>
            <w:hideMark/>
          </w:tcPr>
          <w:p w14:paraId="74441812" w14:textId="0E0F8AB4"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7.64</w:t>
            </w:r>
            <w:r>
              <w:rPr>
                <w:rFonts w:ascii="Arial" w:eastAsia="Times New Roman" w:hAnsi="Arial" w:cs="Arial"/>
                <w:color w:val="000000"/>
                <w:sz w:val="16"/>
                <w:szCs w:val="16"/>
              </w:rPr>
              <w:t>%</w:t>
            </w:r>
          </w:p>
        </w:tc>
        <w:tc>
          <w:tcPr>
            <w:tcW w:w="0" w:type="auto"/>
            <w:noWrap/>
            <w:hideMark/>
          </w:tcPr>
          <w:p w14:paraId="735C638C" w14:textId="3489E019"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7.94</w:t>
            </w:r>
            <w:r>
              <w:rPr>
                <w:rFonts w:ascii="Arial" w:eastAsia="Times New Roman" w:hAnsi="Arial" w:cs="Arial"/>
                <w:color w:val="000000"/>
                <w:sz w:val="16"/>
                <w:szCs w:val="16"/>
              </w:rPr>
              <w:t>%</w:t>
            </w:r>
          </w:p>
        </w:tc>
        <w:tc>
          <w:tcPr>
            <w:tcW w:w="0" w:type="auto"/>
            <w:noWrap/>
            <w:hideMark/>
          </w:tcPr>
          <w:p w14:paraId="3A63F01D" w14:textId="06BBB5EA"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6.92</w:t>
            </w:r>
            <w:r>
              <w:rPr>
                <w:rFonts w:ascii="Arial" w:eastAsia="Times New Roman" w:hAnsi="Arial" w:cs="Arial"/>
                <w:color w:val="000000"/>
                <w:sz w:val="16"/>
                <w:szCs w:val="16"/>
              </w:rPr>
              <w:t>%</w:t>
            </w:r>
          </w:p>
        </w:tc>
        <w:tc>
          <w:tcPr>
            <w:tcW w:w="0" w:type="auto"/>
            <w:noWrap/>
            <w:hideMark/>
          </w:tcPr>
          <w:p w14:paraId="26FF64EC" w14:textId="40E4EF38"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7.02</w:t>
            </w:r>
            <w:r>
              <w:rPr>
                <w:rFonts w:ascii="Arial" w:eastAsia="Times New Roman" w:hAnsi="Arial" w:cs="Arial"/>
                <w:color w:val="000000"/>
                <w:sz w:val="16"/>
                <w:szCs w:val="16"/>
              </w:rPr>
              <w:t>%</w:t>
            </w:r>
          </w:p>
        </w:tc>
        <w:tc>
          <w:tcPr>
            <w:tcW w:w="0" w:type="auto"/>
            <w:noWrap/>
            <w:hideMark/>
          </w:tcPr>
          <w:p w14:paraId="2ECF8A27" w14:textId="2BA8CD0D"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5.79</w:t>
            </w:r>
            <w:r w:rsidR="00053CE5">
              <w:rPr>
                <w:rFonts w:ascii="Arial" w:eastAsia="Times New Roman" w:hAnsi="Arial" w:cs="Arial"/>
                <w:color w:val="000000"/>
                <w:sz w:val="16"/>
                <w:szCs w:val="16"/>
              </w:rPr>
              <w:t>%</w:t>
            </w:r>
          </w:p>
        </w:tc>
        <w:tc>
          <w:tcPr>
            <w:tcW w:w="0" w:type="auto"/>
            <w:noWrap/>
            <w:hideMark/>
          </w:tcPr>
          <w:p w14:paraId="6AF3BA87" w14:textId="1315EF4B"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5.53</w:t>
            </w:r>
            <w:r w:rsidR="00053CE5">
              <w:rPr>
                <w:rFonts w:ascii="Arial" w:eastAsia="Times New Roman" w:hAnsi="Arial" w:cs="Arial"/>
                <w:color w:val="000000"/>
                <w:sz w:val="16"/>
                <w:szCs w:val="16"/>
              </w:rPr>
              <w:t>%</w:t>
            </w:r>
          </w:p>
        </w:tc>
        <w:tc>
          <w:tcPr>
            <w:tcW w:w="0" w:type="auto"/>
            <w:noWrap/>
            <w:hideMark/>
          </w:tcPr>
          <w:p w14:paraId="2347CE5F" w14:textId="374437C3"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10.70</w:t>
            </w:r>
            <w:r w:rsidR="00053CE5">
              <w:rPr>
                <w:rFonts w:ascii="Arial" w:eastAsia="Times New Roman" w:hAnsi="Arial" w:cs="Arial"/>
                <w:color w:val="000000"/>
                <w:sz w:val="16"/>
                <w:szCs w:val="16"/>
              </w:rPr>
              <w:t>%</w:t>
            </w:r>
          </w:p>
        </w:tc>
        <w:tc>
          <w:tcPr>
            <w:tcW w:w="0" w:type="auto"/>
            <w:noWrap/>
            <w:hideMark/>
          </w:tcPr>
          <w:p w14:paraId="14C4D9C6" w14:textId="1960CD9A"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13.11</w:t>
            </w:r>
            <w:r w:rsidR="00053CE5">
              <w:rPr>
                <w:rFonts w:ascii="Arial" w:eastAsia="Times New Roman" w:hAnsi="Arial" w:cs="Arial"/>
                <w:color w:val="000000"/>
                <w:sz w:val="16"/>
                <w:szCs w:val="16"/>
              </w:rPr>
              <w:t>%</w:t>
            </w:r>
          </w:p>
        </w:tc>
        <w:tc>
          <w:tcPr>
            <w:tcW w:w="0" w:type="auto"/>
            <w:noWrap/>
            <w:hideMark/>
          </w:tcPr>
          <w:p w14:paraId="5EE32A70" w14:textId="61BDEF43"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13.86</w:t>
            </w:r>
            <w:r w:rsidR="00053CE5">
              <w:rPr>
                <w:rFonts w:ascii="Arial" w:eastAsia="Times New Roman" w:hAnsi="Arial" w:cs="Arial"/>
                <w:color w:val="000000"/>
                <w:sz w:val="16"/>
                <w:szCs w:val="16"/>
              </w:rPr>
              <w:t>%</w:t>
            </w:r>
          </w:p>
        </w:tc>
        <w:tc>
          <w:tcPr>
            <w:tcW w:w="0" w:type="auto"/>
            <w:noWrap/>
            <w:hideMark/>
          </w:tcPr>
          <w:p w14:paraId="4BDFFCA7" w14:textId="009A2DE1"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10.53</w:t>
            </w:r>
            <w:r w:rsidR="00053CE5">
              <w:rPr>
                <w:rFonts w:ascii="Arial" w:eastAsia="Times New Roman" w:hAnsi="Arial" w:cs="Arial"/>
                <w:color w:val="000000"/>
                <w:sz w:val="16"/>
                <w:szCs w:val="16"/>
              </w:rPr>
              <w:t>%</w:t>
            </w:r>
          </w:p>
        </w:tc>
        <w:tc>
          <w:tcPr>
            <w:tcW w:w="759" w:type="dxa"/>
            <w:noWrap/>
            <w:hideMark/>
          </w:tcPr>
          <w:p w14:paraId="6AEC7712" w14:textId="437B6966"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7.50</w:t>
            </w:r>
            <w:r w:rsidR="00053CE5">
              <w:rPr>
                <w:rFonts w:ascii="Arial" w:eastAsia="Times New Roman" w:hAnsi="Arial" w:cs="Arial"/>
                <w:color w:val="000000"/>
                <w:sz w:val="16"/>
                <w:szCs w:val="16"/>
              </w:rPr>
              <w:t>%</w:t>
            </w:r>
          </w:p>
        </w:tc>
      </w:tr>
      <w:tr w:rsidR="002A69BE" w:rsidRPr="002A69BE" w14:paraId="5899966D"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2372" w:type="dxa"/>
            <w:noWrap/>
            <w:hideMark/>
          </w:tcPr>
          <w:p w14:paraId="11580B9B"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CORRELATION_2</w:t>
            </w:r>
          </w:p>
        </w:tc>
        <w:tc>
          <w:tcPr>
            <w:tcW w:w="0" w:type="auto"/>
            <w:noWrap/>
            <w:hideMark/>
          </w:tcPr>
          <w:p w14:paraId="79C1F699" w14:textId="04A70613"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7.84</w:t>
            </w:r>
            <w:r>
              <w:rPr>
                <w:rFonts w:ascii="Arial" w:eastAsia="Times New Roman" w:hAnsi="Arial" w:cs="Arial"/>
                <w:color w:val="000000"/>
                <w:sz w:val="16"/>
                <w:szCs w:val="16"/>
              </w:rPr>
              <w:t>%</w:t>
            </w:r>
          </w:p>
        </w:tc>
        <w:tc>
          <w:tcPr>
            <w:tcW w:w="0" w:type="auto"/>
            <w:noWrap/>
            <w:hideMark/>
          </w:tcPr>
          <w:p w14:paraId="211E3BC0" w14:textId="4213C1B0"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7.77</w:t>
            </w:r>
            <w:r>
              <w:rPr>
                <w:rFonts w:ascii="Arial" w:eastAsia="Times New Roman" w:hAnsi="Arial" w:cs="Arial"/>
                <w:color w:val="000000"/>
                <w:sz w:val="16"/>
                <w:szCs w:val="16"/>
              </w:rPr>
              <w:t>%</w:t>
            </w:r>
          </w:p>
        </w:tc>
        <w:tc>
          <w:tcPr>
            <w:tcW w:w="0" w:type="auto"/>
            <w:noWrap/>
            <w:hideMark/>
          </w:tcPr>
          <w:p w14:paraId="1FE70B72" w14:textId="57E52D81"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6.76</w:t>
            </w:r>
            <w:r>
              <w:rPr>
                <w:rFonts w:ascii="Arial" w:eastAsia="Times New Roman" w:hAnsi="Arial" w:cs="Arial"/>
                <w:color w:val="000000"/>
                <w:sz w:val="16"/>
                <w:szCs w:val="16"/>
              </w:rPr>
              <w:t>%</w:t>
            </w:r>
          </w:p>
        </w:tc>
        <w:tc>
          <w:tcPr>
            <w:tcW w:w="0" w:type="auto"/>
            <w:noWrap/>
            <w:hideMark/>
          </w:tcPr>
          <w:p w14:paraId="7DAECDF5" w14:textId="2866E48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7.12</w:t>
            </w:r>
            <w:r>
              <w:rPr>
                <w:rFonts w:ascii="Arial" w:eastAsia="Times New Roman" w:hAnsi="Arial" w:cs="Arial"/>
                <w:color w:val="000000"/>
                <w:sz w:val="16"/>
                <w:szCs w:val="16"/>
              </w:rPr>
              <w:t>%</w:t>
            </w:r>
          </w:p>
        </w:tc>
        <w:tc>
          <w:tcPr>
            <w:tcW w:w="0" w:type="auto"/>
            <w:noWrap/>
            <w:hideMark/>
          </w:tcPr>
          <w:p w14:paraId="36201D07" w14:textId="61CCBEAC"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6.12</w:t>
            </w:r>
            <w:r>
              <w:rPr>
                <w:rFonts w:ascii="Arial" w:eastAsia="Times New Roman" w:hAnsi="Arial" w:cs="Arial"/>
                <w:color w:val="000000"/>
                <w:sz w:val="16"/>
                <w:szCs w:val="16"/>
              </w:rPr>
              <w:t>%</w:t>
            </w:r>
          </w:p>
        </w:tc>
        <w:tc>
          <w:tcPr>
            <w:tcW w:w="0" w:type="auto"/>
            <w:noWrap/>
            <w:hideMark/>
          </w:tcPr>
          <w:p w14:paraId="0906541D" w14:textId="29BA1C93"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6.17</w:t>
            </w:r>
            <w:r>
              <w:rPr>
                <w:rFonts w:ascii="Arial" w:eastAsia="Times New Roman" w:hAnsi="Arial" w:cs="Arial"/>
                <w:color w:val="000000"/>
                <w:sz w:val="16"/>
                <w:szCs w:val="16"/>
              </w:rPr>
              <w:t>%</w:t>
            </w:r>
          </w:p>
        </w:tc>
        <w:tc>
          <w:tcPr>
            <w:tcW w:w="0" w:type="auto"/>
            <w:noWrap/>
            <w:hideMark/>
          </w:tcPr>
          <w:p w14:paraId="52D58359" w14:textId="69F308E3"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5.63</w:t>
            </w:r>
            <w:r w:rsidR="00053CE5">
              <w:rPr>
                <w:rFonts w:ascii="Arial" w:eastAsia="Times New Roman" w:hAnsi="Arial" w:cs="Arial"/>
                <w:color w:val="000000"/>
                <w:sz w:val="16"/>
                <w:szCs w:val="16"/>
              </w:rPr>
              <w:t>%</w:t>
            </w:r>
          </w:p>
        </w:tc>
        <w:tc>
          <w:tcPr>
            <w:tcW w:w="0" w:type="auto"/>
            <w:noWrap/>
            <w:hideMark/>
          </w:tcPr>
          <w:p w14:paraId="641CCA9E" w14:textId="4B89C405"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5.91</w:t>
            </w:r>
            <w:r w:rsidR="00053CE5">
              <w:rPr>
                <w:rFonts w:ascii="Arial" w:eastAsia="Times New Roman" w:hAnsi="Arial" w:cs="Arial"/>
                <w:color w:val="000000"/>
                <w:sz w:val="16"/>
                <w:szCs w:val="16"/>
              </w:rPr>
              <w:t>%</w:t>
            </w:r>
          </w:p>
        </w:tc>
        <w:tc>
          <w:tcPr>
            <w:tcW w:w="0" w:type="auto"/>
            <w:noWrap/>
            <w:hideMark/>
          </w:tcPr>
          <w:p w14:paraId="3F95EEB5" w14:textId="4005BD84"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11.48</w:t>
            </w:r>
            <w:r w:rsidR="00053CE5">
              <w:rPr>
                <w:rFonts w:ascii="Arial" w:eastAsia="Times New Roman" w:hAnsi="Arial" w:cs="Arial"/>
                <w:color w:val="000000"/>
                <w:sz w:val="16"/>
                <w:szCs w:val="16"/>
              </w:rPr>
              <w:t>%</w:t>
            </w:r>
          </w:p>
        </w:tc>
        <w:tc>
          <w:tcPr>
            <w:tcW w:w="0" w:type="auto"/>
            <w:noWrap/>
            <w:hideMark/>
          </w:tcPr>
          <w:p w14:paraId="75F37163" w14:textId="31BC3C60"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13.38</w:t>
            </w:r>
            <w:r w:rsidR="00053CE5">
              <w:rPr>
                <w:rFonts w:ascii="Arial" w:eastAsia="Times New Roman" w:hAnsi="Arial" w:cs="Arial"/>
                <w:color w:val="000000"/>
                <w:sz w:val="16"/>
                <w:szCs w:val="16"/>
              </w:rPr>
              <w:t>%</w:t>
            </w:r>
          </w:p>
        </w:tc>
        <w:tc>
          <w:tcPr>
            <w:tcW w:w="0" w:type="auto"/>
            <w:noWrap/>
            <w:hideMark/>
          </w:tcPr>
          <w:p w14:paraId="1751E8CA" w14:textId="32F4506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14.09</w:t>
            </w:r>
            <w:r w:rsidR="00053CE5">
              <w:rPr>
                <w:rFonts w:ascii="Arial" w:eastAsia="Times New Roman" w:hAnsi="Arial" w:cs="Arial"/>
                <w:color w:val="000000"/>
                <w:sz w:val="16"/>
                <w:szCs w:val="16"/>
              </w:rPr>
              <w:t>%</w:t>
            </w:r>
          </w:p>
        </w:tc>
        <w:tc>
          <w:tcPr>
            <w:tcW w:w="0" w:type="auto"/>
            <w:noWrap/>
            <w:hideMark/>
          </w:tcPr>
          <w:p w14:paraId="3C5C50BE" w14:textId="35DEAE30"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11.09</w:t>
            </w:r>
            <w:r w:rsidR="00053CE5">
              <w:rPr>
                <w:rFonts w:ascii="Arial" w:eastAsia="Times New Roman" w:hAnsi="Arial" w:cs="Arial"/>
                <w:color w:val="000000"/>
                <w:sz w:val="16"/>
                <w:szCs w:val="16"/>
              </w:rPr>
              <w:t>%</w:t>
            </w:r>
          </w:p>
        </w:tc>
        <w:tc>
          <w:tcPr>
            <w:tcW w:w="759" w:type="dxa"/>
            <w:noWrap/>
            <w:hideMark/>
          </w:tcPr>
          <w:p w14:paraId="3C926E2D" w14:textId="70F35E74"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9.26</w:t>
            </w:r>
            <w:r w:rsidR="00053CE5">
              <w:rPr>
                <w:rFonts w:ascii="Arial" w:eastAsia="Times New Roman" w:hAnsi="Arial" w:cs="Arial"/>
                <w:color w:val="000000"/>
                <w:sz w:val="16"/>
                <w:szCs w:val="16"/>
              </w:rPr>
              <w:t>%</w:t>
            </w:r>
          </w:p>
        </w:tc>
      </w:tr>
      <w:tr w:rsidR="002A69BE" w:rsidRPr="002A69BE" w14:paraId="5104ED69"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372" w:type="dxa"/>
            <w:noWrap/>
            <w:hideMark/>
          </w:tcPr>
          <w:p w14:paraId="172CCAE3"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GLOBAL_1</w:t>
            </w:r>
          </w:p>
        </w:tc>
        <w:tc>
          <w:tcPr>
            <w:tcW w:w="0" w:type="auto"/>
            <w:noWrap/>
            <w:hideMark/>
          </w:tcPr>
          <w:p w14:paraId="2C702089" w14:textId="332A9BC8"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15.09</w:t>
            </w:r>
            <w:r>
              <w:rPr>
                <w:rFonts w:ascii="Arial" w:eastAsia="Times New Roman" w:hAnsi="Arial" w:cs="Arial"/>
                <w:color w:val="000000"/>
                <w:sz w:val="16"/>
                <w:szCs w:val="16"/>
              </w:rPr>
              <w:t>%</w:t>
            </w:r>
          </w:p>
        </w:tc>
        <w:tc>
          <w:tcPr>
            <w:tcW w:w="0" w:type="auto"/>
            <w:noWrap/>
            <w:hideMark/>
          </w:tcPr>
          <w:p w14:paraId="649CF8D7" w14:textId="0AFA54AF"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14.64</w:t>
            </w:r>
            <w:r>
              <w:rPr>
                <w:rFonts w:ascii="Arial" w:eastAsia="Times New Roman" w:hAnsi="Arial" w:cs="Arial"/>
                <w:color w:val="000000"/>
                <w:sz w:val="16"/>
                <w:szCs w:val="16"/>
              </w:rPr>
              <w:t>%</w:t>
            </w:r>
          </w:p>
        </w:tc>
        <w:tc>
          <w:tcPr>
            <w:tcW w:w="0" w:type="auto"/>
            <w:noWrap/>
            <w:hideMark/>
          </w:tcPr>
          <w:p w14:paraId="75033E79" w14:textId="75EB1DDA"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16.38</w:t>
            </w:r>
            <w:r>
              <w:rPr>
                <w:rFonts w:ascii="Arial" w:eastAsia="Times New Roman" w:hAnsi="Arial" w:cs="Arial"/>
                <w:color w:val="000000"/>
                <w:sz w:val="16"/>
                <w:szCs w:val="16"/>
              </w:rPr>
              <w:t>%</w:t>
            </w:r>
          </w:p>
        </w:tc>
        <w:tc>
          <w:tcPr>
            <w:tcW w:w="0" w:type="auto"/>
            <w:noWrap/>
            <w:hideMark/>
          </w:tcPr>
          <w:p w14:paraId="18809727" w14:textId="0E5A6A96"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16.67</w:t>
            </w:r>
            <w:r>
              <w:rPr>
                <w:rFonts w:ascii="Arial" w:eastAsia="Times New Roman" w:hAnsi="Arial" w:cs="Arial"/>
                <w:color w:val="000000"/>
                <w:sz w:val="16"/>
                <w:szCs w:val="16"/>
              </w:rPr>
              <w:t>%</w:t>
            </w:r>
          </w:p>
        </w:tc>
        <w:tc>
          <w:tcPr>
            <w:tcW w:w="0" w:type="auto"/>
            <w:noWrap/>
            <w:hideMark/>
          </w:tcPr>
          <w:p w14:paraId="18337BED" w14:textId="742C47D5"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14.45</w:t>
            </w:r>
            <w:r>
              <w:rPr>
                <w:rFonts w:ascii="Arial" w:eastAsia="Times New Roman" w:hAnsi="Arial" w:cs="Arial"/>
                <w:color w:val="000000"/>
                <w:sz w:val="16"/>
                <w:szCs w:val="16"/>
              </w:rPr>
              <w:t>%</w:t>
            </w:r>
          </w:p>
        </w:tc>
        <w:tc>
          <w:tcPr>
            <w:tcW w:w="0" w:type="auto"/>
            <w:noWrap/>
            <w:hideMark/>
          </w:tcPr>
          <w:p w14:paraId="0A25F4E3" w14:textId="63E6F616"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9.74</w:t>
            </w:r>
            <w:r>
              <w:rPr>
                <w:rFonts w:ascii="Arial" w:eastAsia="Times New Roman" w:hAnsi="Arial" w:cs="Arial"/>
                <w:color w:val="000000"/>
                <w:sz w:val="16"/>
                <w:szCs w:val="16"/>
              </w:rPr>
              <w:t>%</w:t>
            </w:r>
          </w:p>
        </w:tc>
        <w:tc>
          <w:tcPr>
            <w:tcW w:w="0" w:type="auto"/>
            <w:noWrap/>
            <w:hideMark/>
          </w:tcPr>
          <w:p w14:paraId="6D306E5F" w14:textId="4C0EAC41"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6.91</w:t>
            </w:r>
            <w:r w:rsidR="00053CE5">
              <w:rPr>
                <w:rFonts w:ascii="Arial" w:eastAsia="Times New Roman" w:hAnsi="Arial" w:cs="Arial"/>
                <w:color w:val="000000"/>
                <w:sz w:val="16"/>
                <w:szCs w:val="16"/>
              </w:rPr>
              <w:t>%</w:t>
            </w:r>
          </w:p>
        </w:tc>
        <w:tc>
          <w:tcPr>
            <w:tcW w:w="0" w:type="auto"/>
            <w:noWrap/>
            <w:hideMark/>
          </w:tcPr>
          <w:p w14:paraId="76071E68" w14:textId="7F31E15C"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7.77</w:t>
            </w:r>
            <w:r w:rsidR="00053CE5">
              <w:rPr>
                <w:rFonts w:ascii="Arial" w:eastAsia="Times New Roman" w:hAnsi="Arial" w:cs="Arial"/>
                <w:color w:val="000000"/>
                <w:sz w:val="16"/>
                <w:szCs w:val="16"/>
              </w:rPr>
              <w:t>%</w:t>
            </w:r>
          </w:p>
        </w:tc>
        <w:tc>
          <w:tcPr>
            <w:tcW w:w="0" w:type="auto"/>
            <w:noWrap/>
            <w:hideMark/>
          </w:tcPr>
          <w:p w14:paraId="0A266B34" w14:textId="0609C636"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16.46</w:t>
            </w:r>
            <w:r w:rsidR="00053CE5">
              <w:rPr>
                <w:rFonts w:ascii="Arial" w:eastAsia="Times New Roman" w:hAnsi="Arial" w:cs="Arial"/>
                <w:color w:val="000000"/>
                <w:sz w:val="16"/>
                <w:szCs w:val="16"/>
              </w:rPr>
              <w:t>%</w:t>
            </w:r>
          </w:p>
        </w:tc>
        <w:tc>
          <w:tcPr>
            <w:tcW w:w="0" w:type="auto"/>
            <w:noWrap/>
            <w:hideMark/>
          </w:tcPr>
          <w:p w14:paraId="7EEB6142" w14:textId="1D6507E4"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20.54</w:t>
            </w:r>
            <w:r w:rsidR="00053CE5">
              <w:rPr>
                <w:rFonts w:ascii="Arial" w:eastAsia="Times New Roman" w:hAnsi="Arial" w:cs="Arial"/>
                <w:color w:val="000000"/>
                <w:sz w:val="16"/>
                <w:szCs w:val="16"/>
              </w:rPr>
              <w:t>%</w:t>
            </w:r>
          </w:p>
        </w:tc>
        <w:tc>
          <w:tcPr>
            <w:tcW w:w="0" w:type="auto"/>
            <w:noWrap/>
            <w:hideMark/>
          </w:tcPr>
          <w:p w14:paraId="26FF2A19" w14:textId="0D488A75"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22.99</w:t>
            </w:r>
            <w:r w:rsidR="00053CE5">
              <w:rPr>
                <w:rFonts w:ascii="Arial" w:eastAsia="Times New Roman" w:hAnsi="Arial" w:cs="Arial"/>
                <w:color w:val="000000"/>
                <w:sz w:val="16"/>
                <w:szCs w:val="16"/>
              </w:rPr>
              <w:t>%</w:t>
            </w:r>
          </w:p>
        </w:tc>
        <w:tc>
          <w:tcPr>
            <w:tcW w:w="0" w:type="auto"/>
            <w:noWrap/>
            <w:hideMark/>
          </w:tcPr>
          <w:p w14:paraId="25FEC425" w14:textId="3ACD29AD"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19.68</w:t>
            </w:r>
            <w:r w:rsidR="00053CE5">
              <w:rPr>
                <w:rFonts w:ascii="Arial" w:eastAsia="Times New Roman" w:hAnsi="Arial" w:cs="Arial"/>
                <w:color w:val="000000"/>
                <w:sz w:val="16"/>
                <w:szCs w:val="16"/>
              </w:rPr>
              <w:t>%</w:t>
            </w:r>
          </w:p>
        </w:tc>
        <w:tc>
          <w:tcPr>
            <w:tcW w:w="759" w:type="dxa"/>
            <w:noWrap/>
            <w:hideMark/>
          </w:tcPr>
          <w:p w14:paraId="39B788B9" w14:textId="3D29356D" w:rsidR="002A69BE" w:rsidRPr="002A69BE"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16.82</w:t>
            </w:r>
            <w:r w:rsidR="00053CE5">
              <w:rPr>
                <w:rFonts w:ascii="Arial" w:eastAsia="Times New Roman" w:hAnsi="Arial" w:cs="Arial"/>
                <w:color w:val="000000"/>
                <w:sz w:val="16"/>
                <w:szCs w:val="16"/>
              </w:rPr>
              <w:t>%</w:t>
            </w:r>
          </w:p>
        </w:tc>
      </w:tr>
      <w:tr w:rsidR="002A69BE" w:rsidRPr="002A69BE" w14:paraId="7D9F4256"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2372" w:type="dxa"/>
            <w:noWrap/>
            <w:hideMark/>
          </w:tcPr>
          <w:p w14:paraId="4514A492"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GLOBAL_2</w:t>
            </w:r>
          </w:p>
        </w:tc>
        <w:tc>
          <w:tcPr>
            <w:tcW w:w="0" w:type="auto"/>
            <w:noWrap/>
            <w:hideMark/>
          </w:tcPr>
          <w:p w14:paraId="43FA3D32" w14:textId="0F9DC8BC"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15.09</w:t>
            </w:r>
            <w:r>
              <w:rPr>
                <w:rFonts w:ascii="Arial" w:eastAsia="Times New Roman" w:hAnsi="Arial" w:cs="Arial"/>
                <w:color w:val="000000"/>
                <w:sz w:val="16"/>
                <w:szCs w:val="16"/>
              </w:rPr>
              <w:t>%</w:t>
            </w:r>
          </w:p>
        </w:tc>
        <w:tc>
          <w:tcPr>
            <w:tcW w:w="0" w:type="auto"/>
            <w:noWrap/>
            <w:hideMark/>
          </w:tcPr>
          <w:p w14:paraId="720A7DEE" w14:textId="408F6596"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16.48</w:t>
            </w:r>
            <w:r>
              <w:rPr>
                <w:rFonts w:ascii="Arial" w:eastAsia="Times New Roman" w:hAnsi="Arial" w:cs="Arial"/>
                <w:color w:val="000000"/>
                <w:sz w:val="16"/>
                <w:szCs w:val="16"/>
              </w:rPr>
              <w:t>%</w:t>
            </w:r>
          </w:p>
        </w:tc>
        <w:tc>
          <w:tcPr>
            <w:tcW w:w="0" w:type="auto"/>
            <w:noWrap/>
            <w:hideMark/>
          </w:tcPr>
          <w:p w14:paraId="178DFA57" w14:textId="7A67A9D4"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18.28</w:t>
            </w:r>
            <w:r>
              <w:rPr>
                <w:rFonts w:ascii="Arial" w:eastAsia="Times New Roman" w:hAnsi="Arial" w:cs="Arial"/>
                <w:color w:val="000000"/>
                <w:sz w:val="16"/>
                <w:szCs w:val="16"/>
              </w:rPr>
              <w:t>%</w:t>
            </w:r>
          </w:p>
        </w:tc>
        <w:tc>
          <w:tcPr>
            <w:tcW w:w="0" w:type="auto"/>
            <w:noWrap/>
            <w:hideMark/>
          </w:tcPr>
          <w:p w14:paraId="3CC99E38" w14:textId="3327A701"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18.44</w:t>
            </w:r>
            <w:r>
              <w:rPr>
                <w:rFonts w:ascii="Arial" w:eastAsia="Times New Roman" w:hAnsi="Arial" w:cs="Arial"/>
                <w:color w:val="000000"/>
                <w:sz w:val="16"/>
                <w:szCs w:val="16"/>
              </w:rPr>
              <w:t>%</w:t>
            </w:r>
          </w:p>
        </w:tc>
        <w:tc>
          <w:tcPr>
            <w:tcW w:w="0" w:type="auto"/>
            <w:noWrap/>
            <w:hideMark/>
          </w:tcPr>
          <w:p w14:paraId="1DC7902E" w14:textId="728BB1AE"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14.86</w:t>
            </w:r>
            <w:r>
              <w:rPr>
                <w:rFonts w:ascii="Arial" w:eastAsia="Times New Roman" w:hAnsi="Arial" w:cs="Arial"/>
                <w:color w:val="000000"/>
                <w:sz w:val="16"/>
                <w:szCs w:val="16"/>
              </w:rPr>
              <w:t>%</w:t>
            </w:r>
          </w:p>
        </w:tc>
        <w:tc>
          <w:tcPr>
            <w:tcW w:w="0" w:type="auto"/>
            <w:noWrap/>
            <w:hideMark/>
          </w:tcPr>
          <w:p w14:paraId="0BF2F348" w14:textId="2E7B9D29"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10.93</w:t>
            </w:r>
            <w:r>
              <w:rPr>
                <w:rFonts w:ascii="Arial" w:eastAsia="Times New Roman" w:hAnsi="Arial" w:cs="Arial"/>
                <w:color w:val="000000"/>
                <w:sz w:val="16"/>
                <w:szCs w:val="16"/>
              </w:rPr>
              <w:t>%</w:t>
            </w:r>
          </w:p>
        </w:tc>
        <w:tc>
          <w:tcPr>
            <w:tcW w:w="0" w:type="auto"/>
            <w:noWrap/>
            <w:hideMark/>
          </w:tcPr>
          <w:p w14:paraId="026BB7F9" w14:textId="614FC392"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9.86</w:t>
            </w:r>
            <w:r w:rsidR="00053CE5">
              <w:rPr>
                <w:rFonts w:ascii="Arial" w:eastAsia="Times New Roman" w:hAnsi="Arial" w:cs="Arial"/>
                <w:color w:val="000000"/>
                <w:sz w:val="16"/>
                <w:szCs w:val="16"/>
              </w:rPr>
              <w:t>%</w:t>
            </w:r>
          </w:p>
        </w:tc>
        <w:tc>
          <w:tcPr>
            <w:tcW w:w="0" w:type="auto"/>
            <w:noWrap/>
            <w:hideMark/>
          </w:tcPr>
          <w:p w14:paraId="797D8260" w14:textId="379F75B1"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10.64</w:t>
            </w:r>
            <w:r w:rsidR="00053CE5">
              <w:rPr>
                <w:rFonts w:ascii="Arial" w:eastAsia="Times New Roman" w:hAnsi="Arial" w:cs="Arial"/>
                <w:color w:val="000000"/>
                <w:sz w:val="16"/>
                <w:szCs w:val="16"/>
              </w:rPr>
              <w:t>%</w:t>
            </w:r>
          </w:p>
        </w:tc>
        <w:tc>
          <w:tcPr>
            <w:tcW w:w="0" w:type="auto"/>
            <w:noWrap/>
            <w:hideMark/>
          </w:tcPr>
          <w:p w14:paraId="5EFFA28C" w14:textId="083F78C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20.24</w:t>
            </w:r>
            <w:r w:rsidR="00053CE5">
              <w:rPr>
                <w:rFonts w:ascii="Arial" w:eastAsia="Times New Roman" w:hAnsi="Arial" w:cs="Arial"/>
                <w:color w:val="000000"/>
                <w:sz w:val="16"/>
                <w:szCs w:val="16"/>
              </w:rPr>
              <w:t>%</w:t>
            </w:r>
          </w:p>
        </w:tc>
        <w:tc>
          <w:tcPr>
            <w:tcW w:w="0" w:type="auto"/>
            <w:noWrap/>
            <w:hideMark/>
          </w:tcPr>
          <w:p w14:paraId="100BC794" w14:textId="47EC8793"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23.98</w:t>
            </w:r>
            <w:r w:rsidR="00053CE5">
              <w:rPr>
                <w:rFonts w:ascii="Arial" w:eastAsia="Times New Roman" w:hAnsi="Arial" w:cs="Arial"/>
                <w:color w:val="000000"/>
                <w:sz w:val="16"/>
                <w:szCs w:val="16"/>
              </w:rPr>
              <w:t>%</w:t>
            </w:r>
          </w:p>
        </w:tc>
        <w:tc>
          <w:tcPr>
            <w:tcW w:w="0" w:type="auto"/>
            <w:noWrap/>
            <w:hideMark/>
          </w:tcPr>
          <w:p w14:paraId="2EF42FC4" w14:textId="17C8CC0B"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25.77</w:t>
            </w:r>
            <w:r w:rsidR="00053CE5">
              <w:rPr>
                <w:rFonts w:ascii="Arial" w:eastAsia="Times New Roman" w:hAnsi="Arial" w:cs="Arial"/>
                <w:color w:val="000000"/>
                <w:sz w:val="16"/>
                <w:szCs w:val="16"/>
              </w:rPr>
              <w:t>%</w:t>
            </w:r>
          </w:p>
        </w:tc>
        <w:tc>
          <w:tcPr>
            <w:tcW w:w="0" w:type="auto"/>
            <w:noWrap/>
            <w:hideMark/>
          </w:tcPr>
          <w:p w14:paraId="68D9321D" w14:textId="6BC4A6AA"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21.11</w:t>
            </w:r>
            <w:r w:rsidR="00053CE5">
              <w:rPr>
                <w:rFonts w:ascii="Arial" w:eastAsia="Times New Roman" w:hAnsi="Arial" w:cs="Arial"/>
                <w:color w:val="000000"/>
                <w:sz w:val="16"/>
                <w:szCs w:val="16"/>
              </w:rPr>
              <w:t>%</w:t>
            </w:r>
          </w:p>
        </w:tc>
        <w:tc>
          <w:tcPr>
            <w:tcW w:w="759" w:type="dxa"/>
            <w:noWrap/>
            <w:hideMark/>
          </w:tcPr>
          <w:p w14:paraId="6F64806A" w14:textId="7C3FF865" w:rsidR="002A69BE" w:rsidRPr="002A69BE"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2A69BE">
              <w:rPr>
                <w:rFonts w:ascii="Arial" w:eastAsia="Times New Roman" w:hAnsi="Arial" w:cs="Arial"/>
                <w:color w:val="000000"/>
                <w:sz w:val="16"/>
                <w:szCs w:val="16"/>
              </w:rPr>
              <w:t>17.93</w:t>
            </w:r>
            <w:r w:rsidR="00053CE5">
              <w:rPr>
                <w:rFonts w:ascii="Arial" w:eastAsia="Times New Roman" w:hAnsi="Arial" w:cs="Arial"/>
                <w:color w:val="000000"/>
                <w:sz w:val="16"/>
                <w:szCs w:val="16"/>
              </w:rPr>
              <w:t>%</w:t>
            </w:r>
          </w:p>
        </w:tc>
      </w:tr>
      <w:tr w:rsidR="002A69BE" w:rsidRPr="00053CE5" w14:paraId="67899BD9"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372" w:type="dxa"/>
            <w:noWrap/>
            <w:hideMark/>
          </w:tcPr>
          <w:p w14:paraId="61C0E9BB"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S&amp;P 500 - Total Return</w:t>
            </w:r>
          </w:p>
        </w:tc>
        <w:tc>
          <w:tcPr>
            <w:tcW w:w="0" w:type="auto"/>
            <w:noWrap/>
            <w:hideMark/>
          </w:tcPr>
          <w:p w14:paraId="40D39AF4" w14:textId="34ED5334"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17.42%</w:t>
            </w:r>
          </w:p>
        </w:tc>
        <w:tc>
          <w:tcPr>
            <w:tcW w:w="0" w:type="auto"/>
            <w:noWrap/>
            <w:hideMark/>
          </w:tcPr>
          <w:p w14:paraId="10EC4B53" w14:textId="5839052E"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16.71%</w:t>
            </w:r>
          </w:p>
        </w:tc>
        <w:tc>
          <w:tcPr>
            <w:tcW w:w="0" w:type="auto"/>
            <w:noWrap/>
            <w:hideMark/>
          </w:tcPr>
          <w:p w14:paraId="541269F8" w14:textId="1E889FD0"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18.55%</w:t>
            </w:r>
          </w:p>
        </w:tc>
        <w:tc>
          <w:tcPr>
            <w:tcW w:w="0" w:type="auto"/>
            <w:noWrap/>
            <w:hideMark/>
          </w:tcPr>
          <w:p w14:paraId="61783F7C" w14:textId="133EA0F1"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18.07%</w:t>
            </w:r>
          </w:p>
        </w:tc>
        <w:tc>
          <w:tcPr>
            <w:tcW w:w="0" w:type="auto"/>
            <w:noWrap/>
            <w:hideMark/>
          </w:tcPr>
          <w:p w14:paraId="5D286391" w14:textId="64B0ED47"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14.86%</w:t>
            </w:r>
          </w:p>
        </w:tc>
        <w:tc>
          <w:tcPr>
            <w:tcW w:w="0" w:type="auto"/>
            <w:noWrap/>
            <w:hideMark/>
          </w:tcPr>
          <w:p w14:paraId="7180A49D" w14:textId="5748E856"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9.04%</w:t>
            </w:r>
          </w:p>
        </w:tc>
        <w:tc>
          <w:tcPr>
            <w:tcW w:w="0" w:type="auto"/>
            <w:noWrap/>
            <w:hideMark/>
          </w:tcPr>
          <w:p w14:paraId="6F380D4C" w14:textId="62B1FD50"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6.82</w:t>
            </w:r>
            <w:r w:rsidR="00053CE5" w:rsidRPr="00053CE5">
              <w:rPr>
                <w:rFonts w:ascii="Arial" w:eastAsia="Times New Roman" w:hAnsi="Arial" w:cs="Arial"/>
                <w:color w:val="000000"/>
                <w:sz w:val="16"/>
                <w:szCs w:val="16"/>
              </w:rPr>
              <w:t>%</w:t>
            </w:r>
          </w:p>
        </w:tc>
        <w:tc>
          <w:tcPr>
            <w:tcW w:w="0" w:type="auto"/>
            <w:noWrap/>
            <w:hideMark/>
          </w:tcPr>
          <w:p w14:paraId="54631CF6" w14:textId="7B72D719"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7.68</w:t>
            </w:r>
            <w:r w:rsidR="00053CE5" w:rsidRPr="00053CE5">
              <w:rPr>
                <w:rFonts w:ascii="Arial" w:eastAsia="Times New Roman" w:hAnsi="Arial" w:cs="Arial"/>
                <w:color w:val="000000"/>
                <w:sz w:val="16"/>
                <w:szCs w:val="16"/>
              </w:rPr>
              <w:t>%</w:t>
            </w:r>
          </w:p>
        </w:tc>
        <w:tc>
          <w:tcPr>
            <w:tcW w:w="0" w:type="auto"/>
            <w:noWrap/>
            <w:hideMark/>
          </w:tcPr>
          <w:p w14:paraId="795AE90C" w14:textId="7FB2C513"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15.08</w:t>
            </w:r>
            <w:r w:rsidR="00053CE5" w:rsidRPr="00053CE5">
              <w:rPr>
                <w:rFonts w:ascii="Arial" w:eastAsia="Times New Roman" w:hAnsi="Arial" w:cs="Arial"/>
                <w:color w:val="000000"/>
                <w:sz w:val="16"/>
                <w:szCs w:val="16"/>
              </w:rPr>
              <w:t>%</w:t>
            </w:r>
          </w:p>
        </w:tc>
        <w:tc>
          <w:tcPr>
            <w:tcW w:w="0" w:type="auto"/>
            <w:noWrap/>
            <w:hideMark/>
          </w:tcPr>
          <w:p w14:paraId="2FAB6FD7" w14:textId="5819F2C2"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19.63</w:t>
            </w:r>
            <w:r w:rsidR="00053CE5" w:rsidRPr="00053CE5">
              <w:rPr>
                <w:rFonts w:ascii="Arial" w:eastAsia="Times New Roman" w:hAnsi="Arial" w:cs="Arial"/>
                <w:color w:val="000000"/>
                <w:sz w:val="16"/>
                <w:szCs w:val="16"/>
              </w:rPr>
              <w:t>%</w:t>
            </w:r>
          </w:p>
        </w:tc>
        <w:tc>
          <w:tcPr>
            <w:tcW w:w="0" w:type="auto"/>
            <w:noWrap/>
            <w:hideMark/>
          </w:tcPr>
          <w:p w14:paraId="5EEE55F5" w14:textId="7682ECF1"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21.85</w:t>
            </w:r>
            <w:r w:rsidR="00053CE5" w:rsidRPr="00053CE5">
              <w:rPr>
                <w:rFonts w:ascii="Arial" w:eastAsia="Times New Roman" w:hAnsi="Arial" w:cs="Arial"/>
                <w:color w:val="000000"/>
                <w:sz w:val="16"/>
                <w:szCs w:val="16"/>
              </w:rPr>
              <w:t>%</w:t>
            </w:r>
          </w:p>
        </w:tc>
        <w:tc>
          <w:tcPr>
            <w:tcW w:w="0" w:type="auto"/>
            <w:noWrap/>
            <w:hideMark/>
          </w:tcPr>
          <w:p w14:paraId="78648373" w14:textId="723AB945"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18.71</w:t>
            </w:r>
            <w:r w:rsidR="00053CE5" w:rsidRPr="00053CE5">
              <w:rPr>
                <w:rFonts w:ascii="Arial" w:eastAsia="Times New Roman" w:hAnsi="Arial" w:cs="Arial"/>
                <w:color w:val="000000"/>
                <w:sz w:val="16"/>
                <w:szCs w:val="16"/>
              </w:rPr>
              <w:t>%</w:t>
            </w:r>
          </w:p>
        </w:tc>
        <w:tc>
          <w:tcPr>
            <w:tcW w:w="759" w:type="dxa"/>
            <w:noWrap/>
            <w:hideMark/>
          </w:tcPr>
          <w:p w14:paraId="4313BEC0" w14:textId="51E29376" w:rsidR="002A69BE" w:rsidRPr="00053CE5" w:rsidRDefault="002A69BE" w:rsidP="002A69B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15.09</w:t>
            </w:r>
            <w:r w:rsidR="00053CE5" w:rsidRPr="00053CE5">
              <w:rPr>
                <w:rFonts w:ascii="Arial" w:eastAsia="Times New Roman" w:hAnsi="Arial" w:cs="Arial"/>
                <w:color w:val="000000"/>
                <w:sz w:val="16"/>
                <w:szCs w:val="16"/>
              </w:rPr>
              <w:t>%</w:t>
            </w:r>
          </w:p>
        </w:tc>
      </w:tr>
      <w:tr w:rsidR="002A69BE" w:rsidRPr="00053CE5" w14:paraId="58A45F6A" w14:textId="77777777" w:rsidTr="007C279C">
        <w:trPr>
          <w:trHeight w:val="280"/>
          <w:jc w:val="center"/>
        </w:trPr>
        <w:tc>
          <w:tcPr>
            <w:cnfStyle w:val="001000000000" w:firstRow="0" w:lastRow="0" w:firstColumn="1" w:lastColumn="0" w:oddVBand="0" w:evenVBand="0" w:oddHBand="0" w:evenHBand="0" w:firstRowFirstColumn="0" w:firstRowLastColumn="0" w:lastRowFirstColumn="0" w:lastRowLastColumn="0"/>
            <w:tcW w:w="2372" w:type="dxa"/>
            <w:noWrap/>
            <w:hideMark/>
          </w:tcPr>
          <w:p w14:paraId="252CB457" w14:textId="77777777" w:rsidR="002A69BE" w:rsidRPr="002A69BE" w:rsidRDefault="002A69BE" w:rsidP="002A69BE">
            <w:pPr>
              <w:rPr>
                <w:rFonts w:ascii="Arial" w:eastAsia="Times New Roman" w:hAnsi="Arial" w:cs="Arial"/>
                <w:color w:val="000000"/>
                <w:sz w:val="16"/>
                <w:szCs w:val="16"/>
              </w:rPr>
            </w:pPr>
            <w:r w:rsidRPr="002A69BE">
              <w:rPr>
                <w:rFonts w:ascii="Arial" w:eastAsia="Times New Roman" w:hAnsi="Arial" w:cs="Arial"/>
                <w:color w:val="000000"/>
                <w:sz w:val="16"/>
                <w:szCs w:val="16"/>
              </w:rPr>
              <w:t>Risk Parity</w:t>
            </w:r>
          </w:p>
        </w:tc>
        <w:tc>
          <w:tcPr>
            <w:tcW w:w="0" w:type="auto"/>
            <w:noWrap/>
            <w:hideMark/>
          </w:tcPr>
          <w:p w14:paraId="3F0F45A6"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4.66%</w:t>
            </w:r>
          </w:p>
        </w:tc>
        <w:tc>
          <w:tcPr>
            <w:tcW w:w="0" w:type="auto"/>
            <w:noWrap/>
            <w:hideMark/>
          </w:tcPr>
          <w:p w14:paraId="47EFB531"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4.49%</w:t>
            </w:r>
          </w:p>
        </w:tc>
        <w:tc>
          <w:tcPr>
            <w:tcW w:w="0" w:type="auto"/>
            <w:noWrap/>
            <w:hideMark/>
          </w:tcPr>
          <w:p w14:paraId="5206E201"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3.94%</w:t>
            </w:r>
          </w:p>
        </w:tc>
        <w:tc>
          <w:tcPr>
            <w:tcW w:w="0" w:type="auto"/>
            <w:noWrap/>
            <w:hideMark/>
          </w:tcPr>
          <w:p w14:paraId="6D192BF5"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4.75%</w:t>
            </w:r>
          </w:p>
        </w:tc>
        <w:tc>
          <w:tcPr>
            <w:tcW w:w="0" w:type="auto"/>
            <w:noWrap/>
            <w:hideMark/>
          </w:tcPr>
          <w:p w14:paraId="79B84FE9"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4.79%</w:t>
            </w:r>
          </w:p>
        </w:tc>
        <w:tc>
          <w:tcPr>
            <w:tcW w:w="0" w:type="auto"/>
            <w:noWrap/>
            <w:hideMark/>
          </w:tcPr>
          <w:p w14:paraId="2EDE8BDE"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5.00%</w:t>
            </w:r>
          </w:p>
        </w:tc>
        <w:tc>
          <w:tcPr>
            <w:tcW w:w="0" w:type="auto"/>
            <w:noWrap/>
            <w:hideMark/>
          </w:tcPr>
          <w:p w14:paraId="2AA87E9E"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3.74%</w:t>
            </w:r>
          </w:p>
        </w:tc>
        <w:tc>
          <w:tcPr>
            <w:tcW w:w="0" w:type="auto"/>
            <w:noWrap/>
            <w:hideMark/>
          </w:tcPr>
          <w:p w14:paraId="1D0E4B5E"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3.21%</w:t>
            </w:r>
          </w:p>
        </w:tc>
        <w:tc>
          <w:tcPr>
            <w:tcW w:w="0" w:type="auto"/>
            <w:noWrap/>
            <w:hideMark/>
          </w:tcPr>
          <w:p w14:paraId="486E1211"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5.75%</w:t>
            </w:r>
          </w:p>
        </w:tc>
        <w:tc>
          <w:tcPr>
            <w:tcW w:w="0" w:type="auto"/>
            <w:noWrap/>
            <w:hideMark/>
          </w:tcPr>
          <w:p w14:paraId="41B7E381"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7.04%</w:t>
            </w:r>
          </w:p>
        </w:tc>
        <w:tc>
          <w:tcPr>
            <w:tcW w:w="0" w:type="auto"/>
            <w:noWrap/>
            <w:hideMark/>
          </w:tcPr>
          <w:p w14:paraId="469F90B9"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7.09%</w:t>
            </w:r>
          </w:p>
        </w:tc>
        <w:tc>
          <w:tcPr>
            <w:tcW w:w="0" w:type="auto"/>
            <w:noWrap/>
            <w:hideMark/>
          </w:tcPr>
          <w:p w14:paraId="727FE045"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5.15%</w:t>
            </w:r>
          </w:p>
        </w:tc>
        <w:tc>
          <w:tcPr>
            <w:tcW w:w="759" w:type="dxa"/>
            <w:noWrap/>
            <w:hideMark/>
          </w:tcPr>
          <w:p w14:paraId="2ECBB9D1" w14:textId="77777777" w:rsidR="002A69BE" w:rsidRPr="00053CE5" w:rsidRDefault="002A69BE" w:rsidP="002A69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2.98%</w:t>
            </w:r>
          </w:p>
        </w:tc>
      </w:tr>
    </w:tbl>
    <w:p w14:paraId="72EB8990" w14:textId="77777777" w:rsidR="002A69BE" w:rsidRDefault="002A69BE" w:rsidP="00C736F3">
      <w:pPr>
        <w:pStyle w:val="ListParagraph"/>
        <w:ind w:left="0"/>
        <w:rPr>
          <w:b/>
        </w:rPr>
      </w:pPr>
    </w:p>
    <w:tbl>
      <w:tblPr>
        <w:tblStyle w:val="LightList-Accent5"/>
        <w:tblpPr w:leftFromText="180" w:rightFromText="180" w:vertAnchor="text" w:horzAnchor="page" w:tblpXSpec="center" w:tblpY="136"/>
        <w:tblW w:w="10766" w:type="dxa"/>
        <w:tblLook w:val="04A0" w:firstRow="1" w:lastRow="0" w:firstColumn="1" w:lastColumn="0" w:noHBand="0" w:noVBand="1"/>
      </w:tblPr>
      <w:tblGrid>
        <w:gridCol w:w="2334"/>
        <w:gridCol w:w="661"/>
        <w:gridCol w:w="661"/>
        <w:gridCol w:w="661"/>
        <w:gridCol w:w="661"/>
        <w:gridCol w:w="661"/>
        <w:gridCol w:w="661"/>
        <w:gridCol w:w="661"/>
        <w:gridCol w:w="661"/>
        <w:gridCol w:w="661"/>
        <w:gridCol w:w="661"/>
        <w:gridCol w:w="661"/>
        <w:gridCol w:w="661"/>
        <w:gridCol w:w="661"/>
      </w:tblGrid>
      <w:tr w:rsidR="007C279C" w:rsidRPr="00053CE5" w14:paraId="4D5EB75C" w14:textId="77777777" w:rsidTr="007C279C">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766" w:type="dxa"/>
            <w:gridSpan w:val="14"/>
            <w:noWrap/>
            <w:hideMark/>
          </w:tcPr>
          <w:p w14:paraId="31DB83DE" w14:textId="74ECEEE2" w:rsidR="007C279C" w:rsidRPr="00067CC0" w:rsidRDefault="007C279C" w:rsidP="00053CE5">
            <w:pPr>
              <w:rPr>
                <w:rFonts w:asciiTheme="majorHAnsi" w:eastAsia="Times New Roman" w:hAnsiTheme="majorHAnsi" w:cs="Arial"/>
                <w:bCs w:val="0"/>
                <w:color w:val="000000"/>
                <w:sz w:val="22"/>
                <w:szCs w:val="22"/>
              </w:rPr>
            </w:pPr>
            <w:r w:rsidRPr="00067CC0">
              <w:rPr>
                <w:rFonts w:asciiTheme="majorHAnsi" w:eastAsia="Times New Roman" w:hAnsiTheme="majorHAnsi" w:cs="Arial"/>
                <w:bCs w:val="0"/>
                <w:color w:val="000000"/>
                <w:sz w:val="22"/>
                <w:szCs w:val="22"/>
              </w:rPr>
              <w:t>Sharpe Ratio</w:t>
            </w:r>
          </w:p>
        </w:tc>
      </w:tr>
      <w:tr w:rsidR="00053CE5" w:rsidRPr="00053CE5" w14:paraId="2FB5CF9D" w14:textId="77777777" w:rsidTr="007C27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AD2AD9" w14:textId="77777777" w:rsidR="00053CE5" w:rsidRPr="00053CE5" w:rsidRDefault="00053CE5" w:rsidP="00053CE5">
            <w:pPr>
              <w:rPr>
                <w:rFonts w:ascii="Arial" w:eastAsia="Times New Roman" w:hAnsi="Arial" w:cs="Arial"/>
                <w:b w:val="0"/>
                <w:bCs w:val="0"/>
                <w:color w:val="000000"/>
                <w:sz w:val="20"/>
                <w:szCs w:val="20"/>
              </w:rPr>
            </w:pPr>
            <w:r w:rsidRPr="00053CE5">
              <w:rPr>
                <w:rFonts w:ascii="Arial" w:eastAsia="Times New Roman" w:hAnsi="Arial" w:cs="Arial"/>
                <w:b w:val="0"/>
                <w:bCs w:val="0"/>
                <w:color w:val="000000"/>
                <w:sz w:val="20"/>
                <w:szCs w:val="20"/>
              </w:rPr>
              <w:t>Description</w:t>
            </w:r>
          </w:p>
        </w:tc>
        <w:tc>
          <w:tcPr>
            <w:tcW w:w="0" w:type="auto"/>
            <w:noWrap/>
            <w:hideMark/>
          </w:tcPr>
          <w:p w14:paraId="1F51AC4A"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1998</w:t>
            </w:r>
          </w:p>
        </w:tc>
        <w:tc>
          <w:tcPr>
            <w:tcW w:w="0" w:type="auto"/>
            <w:noWrap/>
            <w:hideMark/>
          </w:tcPr>
          <w:p w14:paraId="1B4B441D"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1999</w:t>
            </w:r>
          </w:p>
        </w:tc>
        <w:tc>
          <w:tcPr>
            <w:tcW w:w="0" w:type="auto"/>
            <w:noWrap/>
            <w:hideMark/>
          </w:tcPr>
          <w:p w14:paraId="3180CCFA"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2000</w:t>
            </w:r>
          </w:p>
        </w:tc>
        <w:tc>
          <w:tcPr>
            <w:tcW w:w="0" w:type="auto"/>
            <w:noWrap/>
            <w:hideMark/>
          </w:tcPr>
          <w:p w14:paraId="35444E64"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2001</w:t>
            </w:r>
          </w:p>
        </w:tc>
        <w:tc>
          <w:tcPr>
            <w:tcW w:w="0" w:type="auto"/>
            <w:noWrap/>
            <w:hideMark/>
          </w:tcPr>
          <w:p w14:paraId="18801551"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2002</w:t>
            </w:r>
          </w:p>
        </w:tc>
        <w:tc>
          <w:tcPr>
            <w:tcW w:w="0" w:type="auto"/>
            <w:noWrap/>
            <w:hideMark/>
          </w:tcPr>
          <w:p w14:paraId="04BE86BE"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2003</w:t>
            </w:r>
          </w:p>
        </w:tc>
        <w:tc>
          <w:tcPr>
            <w:tcW w:w="0" w:type="auto"/>
            <w:noWrap/>
            <w:hideMark/>
          </w:tcPr>
          <w:p w14:paraId="1C43D0FC"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2004</w:t>
            </w:r>
          </w:p>
        </w:tc>
        <w:tc>
          <w:tcPr>
            <w:tcW w:w="0" w:type="auto"/>
            <w:noWrap/>
            <w:hideMark/>
          </w:tcPr>
          <w:p w14:paraId="70B52298"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2005</w:t>
            </w:r>
          </w:p>
        </w:tc>
        <w:tc>
          <w:tcPr>
            <w:tcW w:w="0" w:type="auto"/>
            <w:noWrap/>
            <w:hideMark/>
          </w:tcPr>
          <w:p w14:paraId="6FFD1342"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2006</w:t>
            </w:r>
          </w:p>
        </w:tc>
        <w:tc>
          <w:tcPr>
            <w:tcW w:w="0" w:type="auto"/>
            <w:noWrap/>
            <w:hideMark/>
          </w:tcPr>
          <w:p w14:paraId="5AD8B67F"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2007</w:t>
            </w:r>
          </w:p>
        </w:tc>
        <w:tc>
          <w:tcPr>
            <w:tcW w:w="0" w:type="auto"/>
            <w:noWrap/>
            <w:hideMark/>
          </w:tcPr>
          <w:p w14:paraId="46DE1927"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2008</w:t>
            </w:r>
          </w:p>
        </w:tc>
        <w:tc>
          <w:tcPr>
            <w:tcW w:w="0" w:type="auto"/>
            <w:noWrap/>
            <w:hideMark/>
          </w:tcPr>
          <w:p w14:paraId="5177C00A"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2009</w:t>
            </w:r>
          </w:p>
        </w:tc>
        <w:tc>
          <w:tcPr>
            <w:tcW w:w="661" w:type="dxa"/>
            <w:noWrap/>
            <w:hideMark/>
          </w:tcPr>
          <w:p w14:paraId="7A0F156C"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2010</w:t>
            </w:r>
          </w:p>
        </w:tc>
      </w:tr>
      <w:tr w:rsidR="00053CE5" w:rsidRPr="00053CE5" w14:paraId="420D1E97" w14:textId="77777777" w:rsidTr="007C279C">
        <w:trPr>
          <w:trHeight w:val="250"/>
        </w:trPr>
        <w:tc>
          <w:tcPr>
            <w:cnfStyle w:val="001000000000" w:firstRow="0" w:lastRow="0" w:firstColumn="1" w:lastColumn="0" w:oddVBand="0" w:evenVBand="0" w:oddHBand="0" w:evenHBand="0" w:firstRowFirstColumn="0" w:firstRowLastColumn="0" w:lastRowFirstColumn="0" w:lastRowLastColumn="0"/>
            <w:tcW w:w="0" w:type="auto"/>
            <w:noWrap/>
            <w:hideMark/>
          </w:tcPr>
          <w:p w14:paraId="6CEA8BC8" w14:textId="0C959232" w:rsidR="00053CE5" w:rsidRPr="00053CE5" w:rsidRDefault="0078770A" w:rsidP="00053CE5">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0" w:type="auto"/>
            <w:noWrap/>
            <w:hideMark/>
          </w:tcPr>
          <w:p w14:paraId="7D015803"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0.53</w:t>
            </w:r>
          </w:p>
        </w:tc>
        <w:tc>
          <w:tcPr>
            <w:tcW w:w="0" w:type="auto"/>
            <w:noWrap/>
            <w:hideMark/>
          </w:tcPr>
          <w:p w14:paraId="379A5BB5"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-0.29</w:t>
            </w:r>
          </w:p>
        </w:tc>
        <w:tc>
          <w:tcPr>
            <w:tcW w:w="0" w:type="auto"/>
            <w:noWrap/>
            <w:hideMark/>
          </w:tcPr>
          <w:p w14:paraId="37BD08E5"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-0.76</w:t>
            </w:r>
          </w:p>
        </w:tc>
        <w:tc>
          <w:tcPr>
            <w:tcW w:w="0" w:type="auto"/>
            <w:noWrap/>
            <w:hideMark/>
          </w:tcPr>
          <w:p w14:paraId="6A0B005F"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-0.10</w:t>
            </w:r>
          </w:p>
        </w:tc>
        <w:tc>
          <w:tcPr>
            <w:tcW w:w="0" w:type="auto"/>
            <w:noWrap/>
            <w:hideMark/>
          </w:tcPr>
          <w:p w14:paraId="431A2BC8"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0.55</w:t>
            </w:r>
          </w:p>
        </w:tc>
        <w:tc>
          <w:tcPr>
            <w:tcW w:w="0" w:type="auto"/>
            <w:noWrap/>
            <w:hideMark/>
          </w:tcPr>
          <w:p w14:paraId="5E0E6761"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1.48</w:t>
            </w:r>
          </w:p>
        </w:tc>
        <w:tc>
          <w:tcPr>
            <w:tcW w:w="0" w:type="auto"/>
            <w:noWrap/>
            <w:hideMark/>
          </w:tcPr>
          <w:p w14:paraId="69A0D844"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1.15</w:t>
            </w:r>
          </w:p>
        </w:tc>
        <w:tc>
          <w:tcPr>
            <w:tcW w:w="0" w:type="auto"/>
            <w:noWrap/>
            <w:hideMark/>
          </w:tcPr>
          <w:p w14:paraId="5A959559"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0.75</w:t>
            </w:r>
          </w:p>
        </w:tc>
        <w:tc>
          <w:tcPr>
            <w:tcW w:w="0" w:type="auto"/>
            <w:noWrap/>
            <w:hideMark/>
          </w:tcPr>
          <w:p w14:paraId="378F5FB5"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-0.46</w:t>
            </w:r>
          </w:p>
        </w:tc>
        <w:tc>
          <w:tcPr>
            <w:tcW w:w="0" w:type="auto"/>
            <w:noWrap/>
            <w:hideMark/>
          </w:tcPr>
          <w:p w14:paraId="12577D92"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-0.19</w:t>
            </w:r>
          </w:p>
        </w:tc>
        <w:tc>
          <w:tcPr>
            <w:tcW w:w="0" w:type="auto"/>
            <w:noWrap/>
            <w:hideMark/>
          </w:tcPr>
          <w:p w14:paraId="41790336"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0.08</w:t>
            </w:r>
          </w:p>
        </w:tc>
        <w:tc>
          <w:tcPr>
            <w:tcW w:w="0" w:type="auto"/>
            <w:noWrap/>
            <w:hideMark/>
          </w:tcPr>
          <w:p w14:paraId="5A7CF8CB"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1.11</w:t>
            </w:r>
          </w:p>
        </w:tc>
        <w:tc>
          <w:tcPr>
            <w:tcW w:w="661" w:type="dxa"/>
            <w:noWrap/>
            <w:hideMark/>
          </w:tcPr>
          <w:p w14:paraId="07617D35"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1.74</w:t>
            </w:r>
          </w:p>
        </w:tc>
      </w:tr>
      <w:tr w:rsidR="00053CE5" w:rsidRPr="00053CE5" w14:paraId="1719FDD0" w14:textId="77777777" w:rsidTr="007C27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noWrap/>
            <w:hideMark/>
          </w:tcPr>
          <w:p w14:paraId="0C5B5383" w14:textId="4579B78E" w:rsidR="00053CE5" w:rsidRPr="00053CE5" w:rsidRDefault="0078770A" w:rsidP="00053CE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053CE5" w:rsidRPr="00053CE5">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0" w:type="auto"/>
            <w:noWrap/>
            <w:hideMark/>
          </w:tcPr>
          <w:p w14:paraId="269F7519"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0.56</w:t>
            </w:r>
          </w:p>
        </w:tc>
        <w:tc>
          <w:tcPr>
            <w:tcW w:w="0" w:type="auto"/>
            <w:noWrap/>
            <w:hideMark/>
          </w:tcPr>
          <w:p w14:paraId="4E5C15E0"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-0.32</w:t>
            </w:r>
          </w:p>
        </w:tc>
        <w:tc>
          <w:tcPr>
            <w:tcW w:w="0" w:type="auto"/>
            <w:noWrap/>
            <w:hideMark/>
          </w:tcPr>
          <w:p w14:paraId="3DC00B64"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-0.70</w:t>
            </w:r>
          </w:p>
        </w:tc>
        <w:tc>
          <w:tcPr>
            <w:tcW w:w="0" w:type="auto"/>
            <w:noWrap/>
            <w:hideMark/>
          </w:tcPr>
          <w:p w14:paraId="0B81CD14"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-0.09</w:t>
            </w:r>
          </w:p>
        </w:tc>
        <w:tc>
          <w:tcPr>
            <w:tcW w:w="0" w:type="auto"/>
            <w:noWrap/>
            <w:hideMark/>
          </w:tcPr>
          <w:p w14:paraId="0DA53243"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0.63</w:t>
            </w:r>
          </w:p>
        </w:tc>
        <w:tc>
          <w:tcPr>
            <w:tcW w:w="0" w:type="auto"/>
            <w:noWrap/>
            <w:hideMark/>
          </w:tcPr>
          <w:p w14:paraId="1585FE72"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1.41</w:t>
            </w:r>
          </w:p>
        </w:tc>
        <w:tc>
          <w:tcPr>
            <w:tcW w:w="0" w:type="auto"/>
            <w:noWrap/>
            <w:hideMark/>
          </w:tcPr>
          <w:p w14:paraId="507F278A"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1.13</w:t>
            </w:r>
          </w:p>
        </w:tc>
        <w:tc>
          <w:tcPr>
            <w:tcW w:w="0" w:type="auto"/>
            <w:noWrap/>
            <w:hideMark/>
          </w:tcPr>
          <w:p w14:paraId="391CC7F4"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0.81</w:t>
            </w:r>
          </w:p>
        </w:tc>
        <w:tc>
          <w:tcPr>
            <w:tcW w:w="0" w:type="auto"/>
            <w:noWrap/>
            <w:hideMark/>
          </w:tcPr>
          <w:p w14:paraId="202FA7EB"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-0.24</w:t>
            </w:r>
          </w:p>
        </w:tc>
        <w:tc>
          <w:tcPr>
            <w:tcW w:w="0" w:type="auto"/>
            <w:noWrap/>
            <w:hideMark/>
          </w:tcPr>
          <w:p w14:paraId="5F49B8C3"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-0.16</w:t>
            </w:r>
          </w:p>
        </w:tc>
        <w:tc>
          <w:tcPr>
            <w:tcW w:w="0" w:type="auto"/>
            <w:noWrap/>
            <w:hideMark/>
          </w:tcPr>
          <w:p w14:paraId="2A41FB3D"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0.10</w:t>
            </w:r>
          </w:p>
        </w:tc>
        <w:tc>
          <w:tcPr>
            <w:tcW w:w="0" w:type="auto"/>
            <w:noWrap/>
            <w:hideMark/>
          </w:tcPr>
          <w:p w14:paraId="40502A4D"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1.07</w:t>
            </w:r>
          </w:p>
        </w:tc>
        <w:tc>
          <w:tcPr>
            <w:tcW w:w="661" w:type="dxa"/>
            <w:noWrap/>
            <w:hideMark/>
          </w:tcPr>
          <w:p w14:paraId="5E73AF53"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2.48</w:t>
            </w:r>
          </w:p>
        </w:tc>
      </w:tr>
      <w:tr w:rsidR="00053CE5" w:rsidRPr="00053CE5" w14:paraId="356EF7D7" w14:textId="77777777" w:rsidTr="007C279C">
        <w:trPr>
          <w:trHeight w:val="25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2AD54D" w14:textId="42262844" w:rsidR="00053CE5" w:rsidRPr="00053CE5" w:rsidRDefault="0078770A" w:rsidP="00053CE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053CE5" w:rsidRPr="00053CE5">
              <w:rPr>
                <w:rFonts w:ascii="Arial" w:eastAsia="Times New Roman" w:hAnsi="Arial" w:cs="Arial"/>
                <w:color w:val="000000"/>
                <w:sz w:val="16"/>
                <w:szCs w:val="16"/>
              </w:rPr>
              <w:t>_USAGG</w:t>
            </w:r>
          </w:p>
        </w:tc>
        <w:tc>
          <w:tcPr>
            <w:tcW w:w="0" w:type="auto"/>
            <w:noWrap/>
            <w:hideMark/>
          </w:tcPr>
          <w:p w14:paraId="1545C26B"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0.49</w:t>
            </w:r>
          </w:p>
        </w:tc>
        <w:tc>
          <w:tcPr>
            <w:tcW w:w="0" w:type="auto"/>
            <w:noWrap/>
            <w:hideMark/>
          </w:tcPr>
          <w:p w14:paraId="30403560"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-0.26</w:t>
            </w:r>
          </w:p>
        </w:tc>
        <w:tc>
          <w:tcPr>
            <w:tcW w:w="0" w:type="auto"/>
            <w:noWrap/>
            <w:hideMark/>
          </w:tcPr>
          <w:p w14:paraId="2A4C67B0"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-0.81</w:t>
            </w:r>
          </w:p>
        </w:tc>
        <w:tc>
          <w:tcPr>
            <w:tcW w:w="0" w:type="auto"/>
            <w:noWrap/>
            <w:hideMark/>
          </w:tcPr>
          <w:p w14:paraId="50328D2C"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-0.10</w:t>
            </w:r>
          </w:p>
        </w:tc>
        <w:tc>
          <w:tcPr>
            <w:tcW w:w="0" w:type="auto"/>
            <w:noWrap/>
            <w:hideMark/>
          </w:tcPr>
          <w:p w14:paraId="3E5EC0B4"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0.45</w:t>
            </w:r>
          </w:p>
        </w:tc>
        <w:tc>
          <w:tcPr>
            <w:tcW w:w="0" w:type="auto"/>
            <w:noWrap/>
            <w:hideMark/>
          </w:tcPr>
          <w:p w14:paraId="54138C8F"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1.49</w:t>
            </w:r>
          </w:p>
        </w:tc>
        <w:tc>
          <w:tcPr>
            <w:tcW w:w="0" w:type="auto"/>
            <w:noWrap/>
            <w:hideMark/>
          </w:tcPr>
          <w:p w14:paraId="0D043B9E"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1.10</w:t>
            </w:r>
          </w:p>
        </w:tc>
        <w:tc>
          <w:tcPr>
            <w:tcW w:w="0" w:type="auto"/>
            <w:noWrap/>
            <w:hideMark/>
          </w:tcPr>
          <w:p w14:paraId="766FE4ED"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0.63</w:t>
            </w:r>
          </w:p>
        </w:tc>
        <w:tc>
          <w:tcPr>
            <w:tcW w:w="0" w:type="auto"/>
            <w:noWrap/>
            <w:hideMark/>
          </w:tcPr>
          <w:p w14:paraId="3DAE51B5"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-0.67</w:t>
            </w:r>
          </w:p>
        </w:tc>
        <w:tc>
          <w:tcPr>
            <w:tcW w:w="0" w:type="auto"/>
            <w:noWrap/>
            <w:hideMark/>
          </w:tcPr>
          <w:p w14:paraId="63815F19"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-0.22</w:t>
            </w:r>
          </w:p>
        </w:tc>
        <w:tc>
          <w:tcPr>
            <w:tcW w:w="0" w:type="auto"/>
            <w:noWrap/>
            <w:hideMark/>
          </w:tcPr>
          <w:p w14:paraId="752A33D2"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0.05</w:t>
            </w:r>
          </w:p>
        </w:tc>
        <w:tc>
          <w:tcPr>
            <w:tcW w:w="0" w:type="auto"/>
            <w:noWrap/>
            <w:hideMark/>
          </w:tcPr>
          <w:p w14:paraId="6F12F526"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1.04</w:t>
            </w:r>
          </w:p>
        </w:tc>
        <w:tc>
          <w:tcPr>
            <w:tcW w:w="661" w:type="dxa"/>
            <w:noWrap/>
            <w:hideMark/>
          </w:tcPr>
          <w:p w14:paraId="4553A85E"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1.09</w:t>
            </w:r>
          </w:p>
        </w:tc>
      </w:tr>
      <w:tr w:rsidR="00053CE5" w:rsidRPr="00053CE5" w14:paraId="61E1F240" w14:textId="77777777" w:rsidTr="007C27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noWrap/>
            <w:hideMark/>
          </w:tcPr>
          <w:p w14:paraId="7D26B6D6"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CORRELATION_1</w:t>
            </w:r>
          </w:p>
        </w:tc>
        <w:tc>
          <w:tcPr>
            <w:tcW w:w="0" w:type="auto"/>
            <w:noWrap/>
            <w:hideMark/>
          </w:tcPr>
          <w:p w14:paraId="514137BC"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0.52</w:t>
            </w:r>
          </w:p>
        </w:tc>
        <w:tc>
          <w:tcPr>
            <w:tcW w:w="0" w:type="auto"/>
            <w:noWrap/>
            <w:hideMark/>
          </w:tcPr>
          <w:p w14:paraId="4E041B36"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-0.00</w:t>
            </w:r>
          </w:p>
        </w:tc>
        <w:tc>
          <w:tcPr>
            <w:tcW w:w="0" w:type="auto"/>
            <w:noWrap/>
            <w:hideMark/>
          </w:tcPr>
          <w:p w14:paraId="0E94C062"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-0.08</w:t>
            </w:r>
          </w:p>
        </w:tc>
        <w:tc>
          <w:tcPr>
            <w:tcW w:w="0" w:type="auto"/>
            <w:noWrap/>
            <w:hideMark/>
          </w:tcPr>
          <w:p w14:paraId="7BA53A4D"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0.28</w:t>
            </w:r>
          </w:p>
        </w:tc>
        <w:tc>
          <w:tcPr>
            <w:tcW w:w="0" w:type="auto"/>
            <w:noWrap/>
            <w:hideMark/>
          </w:tcPr>
          <w:p w14:paraId="0CBA9FDA"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1.45</w:t>
            </w:r>
          </w:p>
        </w:tc>
        <w:tc>
          <w:tcPr>
            <w:tcW w:w="0" w:type="auto"/>
            <w:noWrap/>
            <w:hideMark/>
          </w:tcPr>
          <w:p w14:paraId="6E9315AE"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1.65</w:t>
            </w:r>
          </w:p>
        </w:tc>
        <w:tc>
          <w:tcPr>
            <w:tcW w:w="0" w:type="auto"/>
            <w:noWrap/>
            <w:hideMark/>
          </w:tcPr>
          <w:p w14:paraId="1BB3A9DA"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1.13</w:t>
            </w:r>
          </w:p>
        </w:tc>
        <w:tc>
          <w:tcPr>
            <w:tcW w:w="0" w:type="auto"/>
            <w:noWrap/>
            <w:hideMark/>
          </w:tcPr>
          <w:p w14:paraId="5687CA90"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1.01</w:t>
            </w:r>
          </w:p>
        </w:tc>
        <w:tc>
          <w:tcPr>
            <w:tcW w:w="0" w:type="auto"/>
            <w:noWrap/>
            <w:hideMark/>
          </w:tcPr>
          <w:p w14:paraId="3272E342"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-0.30</w:t>
            </w:r>
          </w:p>
        </w:tc>
        <w:tc>
          <w:tcPr>
            <w:tcW w:w="0" w:type="auto"/>
            <w:noWrap/>
            <w:hideMark/>
          </w:tcPr>
          <w:p w14:paraId="7C8538DC"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-0.12</w:t>
            </w:r>
          </w:p>
        </w:tc>
        <w:tc>
          <w:tcPr>
            <w:tcW w:w="0" w:type="auto"/>
            <w:noWrap/>
            <w:hideMark/>
          </w:tcPr>
          <w:p w14:paraId="1DE3409E"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0.09</w:t>
            </w:r>
          </w:p>
        </w:tc>
        <w:tc>
          <w:tcPr>
            <w:tcW w:w="0" w:type="auto"/>
            <w:noWrap/>
            <w:hideMark/>
          </w:tcPr>
          <w:p w14:paraId="3232A812"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0.93</w:t>
            </w:r>
          </w:p>
        </w:tc>
        <w:tc>
          <w:tcPr>
            <w:tcW w:w="661" w:type="dxa"/>
            <w:noWrap/>
            <w:hideMark/>
          </w:tcPr>
          <w:p w14:paraId="5C6676A1"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1.30</w:t>
            </w:r>
          </w:p>
        </w:tc>
      </w:tr>
      <w:tr w:rsidR="00053CE5" w:rsidRPr="00053CE5" w14:paraId="4F2244B7" w14:textId="77777777" w:rsidTr="007C279C">
        <w:trPr>
          <w:trHeight w:val="250"/>
        </w:trPr>
        <w:tc>
          <w:tcPr>
            <w:cnfStyle w:val="001000000000" w:firstRow="0" w:lastRow="0" w:firstColumn="1" w:lastColumn="0" w:oddVBand="0" w:evenVBand="0" w:oddHBand="0" w:evenHBand="0" w:firstRowFirstColumn="0" w:firstRowLastColumn="0" w:lastRowFirstColumn="0" w:lastRowLastColumn="0"/>
            <w:tcW w:w="0" w:type="auto"/>
            <w:noWrap/>
            <w:hideMark/>
          </w:tcPr>
          <w:p w14:paraId="34177371"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CORRELATION_2</w:t>
            </w:r>
          </w:p>
        </w:tc>
        <w:tc>
          <w:tcPr>
            <w:tcW w:w="0" w:type="auto"/>
            <w:noWrap/>
            <w:hideMark/>
          </w:tcPr>
          <w:p w14:paraId="02B48900"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0.20</w:t>
            </w:r>
          </w:p>
        </w:tc>
        <w:tc>
          <w:tcPr>
            <w:tcW w:w="0" w:type="auto"/>
            <w:noWrap/>
            <w:hideMark/>
          </w:tcPr>
          <w:p w14:paraId="62F87B65"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-0.20</w:t>
            </w:r>
          </w:p>
        </w:tc>
        <w:tc>
          <w:tcPr>
            <w:tcW w:w="0" w:type="auto"/>
            <w:noWrap/>
            <w:hideMark/>
          </w:tcPr>
          <w:p w14:paraId="71A2CCF3"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-0.25</w:t>
            </w:r>
          </w:p>
        </w:tc>
        <w:tc>
          <w:tcPr>
            <w:tcW w:w="0" w:type="auto"/>
            <w:noWrap/>
            <w:hideMark/>
          </w:tcPr>
          <w:p w14:paraId="0D9D6F68"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0.59</w:t>
            </w:r>
          </w:p>
        </w:tc>
        <w:tc>
          <w:tcPr>
            <w:tcW w:w="0" w:type="auto"/>
            <w:noWrap/>
            <w:hideMark/>
          </w:tcPr>
          <w:p w14:paraId="6BC79643"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1.92</w:t>
            </w:r>
          </w:p>
        </w:tc>
        <w:tc>
          <w:tcPr>
            <w:tcW w:w="0" w:type="auto"/>
            <w:noWrap/>
            <w:hideMark/>
          </w:tcPr>
          <w:p w14:paraId="62DC6BFE"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1.86</w:t>
            </w:r>
          </w:p>
        </w:tc>
        <w:tc>
          <w:tcPr>
            <w:tcW w:w="0" w:type="auto"/>
            <w:noWrap/>
            <w:hideMark/>
          </w:tcPr>
          <w:p w14:paraId="3D27DF97"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1.40</w:t>
            </w:r>
          </w:p>
        </w:tc>
        <w:tc>
          <w:tcPr>
            <w:tcW w:w="0" w:type="auto"/>
            <w:noWrap/>
            <w:hideMark/>
          </w:tcPr>
          <w:p w14:paraId="3DB98869"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1.41</w:t>
            </w:r>
          </w:p>
        </w:tc>
        <w:tc>
          <w:tcPr>
            <w:tcW w:w="0" w:type="auto"/>
            <w:noWrap/>
            <w:hideMark/>
          </w:tcPr>
          <w:p w14:paraId="11B2F4D8"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-0.09</w:t>
            </w:r>
          </w:p>
        </w:tc>
        <w:tc>
          <w:tcPr>
            <w:tcW w:w="0" w:type="auto"/>
            <w:noWrap/>
            <w:hideMark/>
          </w:tcPr>
          <w:p w14:paraId="1967CE00"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0.08</w:t>
            </w:r>
          </w:p>
        </w:tc>
        <w:tc>
          <w:tcPr>
            <w:tcW w:w="0" w:type="auto"/>
            <w:noWrap/>
            <w:hideMark/>
          </w:tcPr>
          <w:p w14:paraId="3E568D13"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0.16</w:t>
            </w:r>
          </w:p>
        </w:tc>
        <w:tc>
          <w:tcPr>
            <w:tcW w:w="0" w:type="auto"/>
            <w:noWrap/>
            <w:hideMark/>
          </w:tcPr>
          <w:p w14:paraId="196ED8CA"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1.06</w:t>
            </w:r>
          </w:p>
        </w:tc>
        <w:tc>
          <w:tcPr>
            <w:tcW w:w="661" w:type="dxa"/>
            <w:noWrap/>
            <w:hideMark/>
          </w:tcPr>
          <w:p w14:paraId="4C7F6A6A"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1.04</w:t>
            </w:r>
          </w:p>
        </w:tc>
      </w:tr>
      <w:tr w:rsidR="00053CE5" w:rsidRPr="00053CE5" w14:paraId="5FF9B328" w14:textId="77777777" w:rsidTr="007C27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noWrap/>
            <w:hideMark/>
          </w:tcPr>
          <w:p w14:paraId="70B30302"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GLOBAL_1</w:t>
            </w:r>
          </w:p>
        </w:tc>
        <w:tc>
          <w:tcPr>
            <w:tcW w:w="0" w:type="auto"/>
            <w:noWrap/>
            <w:hideMark/>
          </w:tcPr>
          <w:p w14:paraId="1E875E76"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0.25</w:t>
            </w:r>
          </w:p>
        </w:tc>
        <w:tc>
          <w:tcPr>
            <w:tcW w:w="0" w:type="auto"/>
            <w:noWrap/>
            <w:hideMark/>
          </w:tcPr>
          <w:p w14:paraId="4A3F9CB9"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-0.57</w:t>
            </w:r>
          </w:p>
        </w:tc>
        <w:tc>
          <w:tcPr>
            <w:tcW w:w="0" w:type="auto"/>
            <w:noWrap/>
            <w:hideMark/>
          </w:tcPr>
          <w:p w14:paraId="056C4678"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-1.13</w:t>
            </w:r>
          </w:p>
        </w:tc>
        <w:tc>
          <w:tcPr>
            <w:tcW w:w="0" w:type="auto"/>
            <w:noWrap/>
            <w:hideMark/>
          </w:tcPr>
          <w:p w14:paraId="25D8143B"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-0.31</w:t>
            </w:r>
          </w:p>
        </w:tc>
        <w:tc>
          <w:tcPr>
            <w:tcW w:w="0" w:type="auto"/>
            <w:noWrap/>
            <w:hideMark/>
          </w:tcPr>
          <w:p w14:paraId="6D8CDC78"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0.39</w:t>
            </w:r>
          </w:p>
        </w:tc>
        <w:tc>
          <w:tcPr>
            <w:tcW w:w="0" w:type="auto"/>
            <w:noWrap/>
            <w:hideMark/>
          </w:tcPr>
          <w:p w14:paraId="4FF2DAE8"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1.54</w:t>
            </w:r>
          </w:p>
        </w:tc>
        <w:tc>
          <w:tcPr>
            <w:tcW w:w="0" w:type="auto"/>
            <w:noWrap/>
            <w:hideMark/>
          </w:tcPr>
          <w:p w14:paraId="32C4E51A"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1.69</w:t>
            </w:r>
          </w:p>
        </w:tc>
        <w:tc>
          <w:tcPr>
            <w:tcW w:w="0" w:type="auto"/>
            <w:noWrap/>
            <w:hideMark/>
          </w:tcPr>
          <w:p w14:paraId="4695E2B9"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1.01</w:t>
            </w:r>
          </w:p>
        </w:tc>
        <w:tc>
          <w:tcPr>
            <w:tcW w:w="0" w:type="auto"/>
            <w:noWrap/>
            <w:hideMark/>
          </w:tcPr>
          <w:p w14:paraId="7F27A999"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-0.77</w:t>
            </w:r>
          </w:p>
        </w:tc>
        <w:tc>
          <w:tcPr>
            <w:tcW w:w="0" w:type="auto"/>
            <w:noWrap/>
            <w:hideMark/>
          </w:tcPr>
          <w:p w14:paraId="2FA23CFB"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-0.40</w:t>
            </w:r>
          </w:p>
        </w:tc>
        <w:tc>
          <w:tcPr>
            <w:tcW w:w="0" w:type="auto"/>
            <w:noWrap/>
            <w:hideMark/>
          </w:tcPr>
          <w:p w14:paraId="7E0A4052"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-0.23</w:t>
            </w:r>
          </w:p>
        </w:tc>
        <w:tc>
          <w:tcPr>
            <w:tcW w:w="0" w:type="auto"/>
            <w:noWrap/>
            <w:hideMark/>
          </w:tcPr>
          <w:p w14:paraId="6A529381"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0.74</w:t>
            </w:r>
          </w:p>
        </w:tc>
        <w:tc>
          <w:tcPr>
            <w:tcW w:w="661" w:type="dxa"/>
            <w:noWrap/>
            <w:hideMark/>
          </w:tcPr>
          <w:p w14:paraId="7CF1B6AB"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0.52</w:t>
            </w:r>
          </w:p>
        </w:tc>
      </w:tr>
      <w:tr w:rsidR="00053CE5" w:rsidRPr="00053CE5" w14:paraId="7C255802" w14:textId="77777777" w:rsidTr="007C279C">
        <w:trPr>
          <w:trHeight w:val="250"/>
        </w:trPr>
        <w:tc>
          <w:tcPr>
            <w:cnfStyle w:val="001000000000" w:firstRow="0" w:lastRow="0" w:firstColumn="1" w:lastColumn="0" w:oddVBand="0" w:evenVBand="0" w:oddHBand="0" w:evenHBand="0" w:firstRowFirstColumn="0" w:firstRowLastColumn="0" w:lastRowFirstColumn="0" w:lastRowLastColumn="0"/>
            <w:tcW w:w="0" w:type="auto"/>
            <w:noWrap/>
            <w:hideMark/>
          </w:tcPr>
          <w:p w14:paraId="095AFB3F"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GLOBAL_2</w:t>
            </w:r>
          </w:p>
        </w:tc>
        <w:tc>
          <w:tcPr>
            <w:tcW w:w="0" w:type="auto"/>
            <w:noWrap/>
            <w:hideMark/>
          </w:tcPr>
          <w:p w14:paraId="02656114"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0.25</w:t>
            </w:r>
          </w:p>
        </w:tc>
        <w:tc>
          <w:tcPr>
            <w:tcW w:w="0" w:type="auto"/>
            <w:noWrap/>
            <w:hideMark/>
          </w:tcPr>
          <w:p w14:paraId="0649F0CB"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-0.43</w:t>
            </w:r>
          </w:p>
        </w:tc>
        <w:tc>
          <w:tcPr>
            <w:tcW w:w="0" w:type="auto"/>
            <w:noWrap/>
            <w:hideMark/>
          </w:tcPr>
          <w:p w14:paraId="5DA75BE3"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-0.90</w:t>
            </w:r>
          </w:p>
        </w:tc>
        <w:tc>
          <w:tcPr>
            <w:tcW w:w="0" w:type="auto"/>
            <w:noWrap/>
            <w:hideMark/>
          </w:tcPr>
          <w:p w14:paraId="787CF083"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-0.06</w:t>
            </w:r>
          </w:p>
        </w:tc>
        <w:tc>
          <w:tcPr>
            <w:tcW w:w="0" w:type="auto"/>
            <w:noWrap/>
            <w:hideMark/>
          </w:tcPr>
          <w:p w14:paraId="6C23D96F"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0.65</w:t>
            </w:r>
          </w:p>
        </w:tc>
        <w:tc>
          <w:tcPr>
            <w:tcW w:w="0" w:type="auto"/>
            <w:noWrap/>
            <w:hideMark/>
          </w:tcPr>
          <w:p w14:paraId="36595D4D"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1.92</w:t>
            </w:r>
          </w:p>
        </w:tc>
        <w:tc>
          <w:tcPr>
            <w:tcW w:w="0" w:type="auto"/>
            <w:noWrap/>
            <w:hideMark/>
          </w:tcPr>
          <w:p w14:paraId="1D5D350E"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1.69</w:t>
            </w:r>
          </w:p>
        </w:tc>
        <w:tc>
          <w:tcPr>
            <w:tcW w:w="0" w:type="auto"/>
            <w:noWrap/>
            <w:hideMark/>
          </w:tcPr>
          <w:p w14:paraId="1BC92B03"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1.44</w:t>
            </w:r>
          </w:p>
        </w:tc>
        <w:tc>
          <w:tcPr>
            <w:tcW w:w="0" w:type="auto"/>
            <w:noWrap/>
            <w:hideMark/>
          </w:tcPr>
          <w:p w14:paraId="0F83CC2A"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-0.59</w:t>
            </w:r>
          </w:p>
        </w:tc>
        <w:tc>
          <w:tcPr>
            <w:tcW w:w="0" w:type="auto"/>
            <w:noWrap/>
            <w:hideMark/>
          </w:tcPr>
          <w:p w14:paraId="4E3C11F7"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-0.22</w:t>
            </w:r>
          </w:p>
        </w:tc>
        <w:tc>
          <w:tcPr>
            <w:tcW w:w="0" w:type="auto"/>
            <w:noWrap/>
            <w:hideMark/>
          </w:tcPr>
          <w:p w14:paraId="718A1F19"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-0.17</w:t>
            </w:r>
          </w:p>
        </w:tc>
        <w:tc>
          <w:tcPr>
            <w:tcW w:w="0" w:type="auto"/>
            <w:noWrap/>
            <w:hideMark/>
          </w:tcPr>
          <w:p w14:paraId="5AD7F146"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0.78</w:t>
            </w:r>
          </w:p>
        </w:tc>
        <w:tc>
          <w:tcPr>
            <w:tcW w:w="661" w:type="dxa"/>
            <w:noWrap/>
            <w:hideMark/>
          </w:tcPr>
          <w:p w14:paraId="294FF98D"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0.43</w:t>
            </w:r>
          </w:p>
        </w:tc>
      </w:tr>
      <w:tr w:rsidR="00053CE5" w:rsidRPr="00053CE5" w14:paraId="1A6EB7A4" w14:textId="77777777" w:rsidTr="007C27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noWrap/>
            <w:hideMark/>
          </w:tcPr>
          <w:p w14:paraId="3FAE3100"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S&amp;P 500 - Total Return</w:t>
            </w:r>
          </w:p>
        </w:tc>
        <w:tc>
          <w:tcPr>
            <w:tcW w:w="0" w:type="auto"/>
            <w:noWrap/>
            <w:hideMark/>
          </w:tcPr>
          <w:p w14:paraId="189A929C"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0.40</w:t>
            </w:r>
          </w:p>
        </w:tc>
        <w:tc>
          <w:tcPr>
            <w:tcW w:w="0" w:type="auto"/>
            <w:noWrap/>
            <w:hideMark/>
          </w:tcPr>
          <w:p w14:paraId="7CF73AB1"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-0.36</w:t>
            </w:r>
          </w:p>
        </w:tc>
        <w:tc>
          <w:tcPr>
            <w:tcW w:w="0" w:type="auto"/>
            <w:noWrap/>
            <w:hideMark/>
          </w:tcPr>
          <w:p w14:paraId="33939834"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-0.99</w:t>
            </w:r>
          </w:p>
        </w:tc>
        <w:tc>
          <w:tcPr>
            <w:tcW w:w="0" w:type="auto"/>
            <w:noWrap/>
            <w:hideMark/>
          </w:tcPr>
          <w:p w14:paraId="4042DF21"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-0.35</w:t>
            </w:r>
          </w:p>
        </w:tc>
        <w:tc>
          <w:tcPr>
            <w:tcW w:w="0" w:type="auto"/>
            <w:noWrap/>
            <w:hideMark/>
          </w:tcPr>
          <w:p w14:paraId="6076BF77"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0.15</w:t>
            </w:r>
          </w:p>
        </w:tc>
        <w:tc>
          <w:tcPr>
            <w:tcW w:w="0" w:type="auto"/>
            <w:noWrap/>
            <w:hideMark/>
          </w:tcPr>
          <w:p w14:paraId="469C2733"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1.40</w:t>
            </w:r>
          </w:p>
        </w:tc>
        <w:tc>
          <w:tcPr>
            <w:tcW w:w="0" w:type="auto"/>
            <w:noWrap/>
            <w:hideMark/>
          </w:tcPr>
          <w:p w14:paraId="6F98A9BD"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1.09</w:t>
            </w:r>
          </w:p>
        </w:tc>
        <w:tc>
          <w:tcPr>
            <w:tcW w:w="0" w:type="auto"/>
            <w:noWrap/>
            <w:hideMark/>
          </w:tcPr>
          <w:p w14:paraId="4EB4AC2C"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0.58</w:t>
            </w:r>
          </w:p>
        </w:tc>
        <w:tc>
          <w:tcPr>
            <w:tcW w:w="0" w:type="auto"/>
            <w:noWrap/>
            <w:hideMark/>
          </w:tcPr>
          <w:p w14:paraId="043DFF36"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-0.80</w:t>
            </w:r>
          </w:p>
        </w:tc>
        <w:tc>
          <w:tcPr>
            <w:tcW w:w="0" w:type="auto"/>
            <w:noWrap/>
            <w:hideMark/>
          </w:tcPr>
          <w:p w14:paraId="59746B52"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-0.40</w:t>
            </w:r>
          </w:p>
        </w:tc>
        <w:tc>
          <w:tcPr>
            <w:tcW w:w="0" w:type="auto"/>
            <w:noWrap/>
            <w:hideMark/>
          </w:tcPr>
          <w:p w14:paraId="6246052D"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-0.16</w:t>
            </w:r>
          </w:p>
        </w:tc>
        <w:tc>
          <w:tcPr>
            <w:tcW w:w="0" w:type="auto"/>
            <w:noWrap/>
            <w:hideMark/>
          </w:tcPr>
          <w:p w14:paraId="334167C4"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0.75</w:t>
            </w:r>
          </w:p>
        </w:tc>
        <w:tc>
          <w:tcPr>
            <w:tcW w:w="661" w:type="dxa"/>
            <w:noWrap/>
            <w:hideMark/>
          </w:tcPr>
          <w:p w14:paraId="6F368A90"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0.71</w:t>
            </w:r>
          </w:p>
        </w:tc>
      </w:tr>
      <w:tr w:rsidR="00053CE5" w:rsidRPr="00053CE5" w14:paraId="02AB574E" w14:textId="77777777" w:rsidTr="007C279C">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14:paraId="2487D5D6"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Risk Parity</w:t>
            </w:r>
          </w:p>
        </w:tc>
        <w:tc>
          <w:tcPr>
            <w:tcW w:w="0" w:type="auto"/>
            <w:noWrap/>
            <w:hideMark/>
          </w:tcPr>
          <w:p w14:paraId="0A23429F"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0.32</w:t>
            </w:r>
          </w:p>
        </w:tc>
        <w:tc>
          <w:tcPr>
            <w:tcW w:w="0" w:type="auto"/>
            <w:noWrap/>
            <w:hideMark/>
          </w:tcPr>
          <w:p w14:paraId="05BF7301"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0.23</w:t>
            </w:r>
          </w:p>
        </w:tc>
        <w:tc>
          <w:tcPr>
            <w:tcW w:w="0" w:type="auto"/>
            <w:noWrap/>
            <w:hideMark/>
          </w:tcPr>
          <w:p w14:paraId="1CABAB68"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1.23</w:t>
            </w:r>
          </w:p>
        </w:tc>
        <w:tc>
          <w:tcPr>
            <w:tcW w:w="0" w:type="auto"/>
            <w:noWrap/>
            <w:hideMark/>
          </w:tcPr>
          <w:p w14:paraId="00DB778C"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1.10</w:t>
            </w:r>
          </w:p>
        </w:tc>
        <w:tc>
          <w:tcPr>
            <w:tcW w:w="0" w:type="auto"/>
            <w:noWrap/>
            <w:hideMark/>
          </w:tcPr>
          <w:p w14:paraId="7E85E343"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1.60</w:t>
            </w:r>
          </w:p>
        </w:tc>
        <w:tc>
          <w:tcPr>
            <w:tcW w:w="0" w:type="auto"/>
            <w:noWrap/>
            <w:hideMark/>
          </w:tcPr>
          <w:p w14:paraId="716C8463"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1.20</w:t>
            </w:r>
          </w:p>
        </w:tc>
        <w:tc>
          <w:tcPr>
            <w:tcW w:w="0" w:type="auto"/>
            <w:noWrap/>
            <w:hideMark/>
          </w:tcPr>
          <w:p w14:paraId="6B1FC9DD"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0.91</w:t>
            </w:r>
          </w:p>
        </w:tc>
        <w:tc>
          <w:tcPr>
            <w:tcW w:w="0" w:type="auto"/>
            <w:noWrap/>
            <w:hideMark/>
          </w:tcPr>
          <w:p w14:paraId="3D9025E3"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0.85</w:t>
            </w:r>
          </w:p>
        </w:tc>
        <w:tc>
          <w:tcPr>
            <w:tcW w:w="0" w:type="auto"/>
            <w:noWrap/>
            <w:hideMark/>
          </w:tcPr>
          <w:p w14:paraId="5E0A4004"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0.29</w:t>
            </w:r>
          </w:p>
        </w:tc>
        <w:tc>
          <w:tcPr>
            <w:tcW w:w="0" w:type="auto"/>
            <w:noWrap/>
            <w:hideMark/>
          </w:tcPr>
          <w:p w14:paraId="4A46CF64"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0.43</w:t>
            </w:r>
          </w:p>
        </w:tc>
        <w:tc>
          <w:tcPr>
            <w:tcW w:w="0" w:type="auto"/>
            <w:noWrap/>
            <w:hideMark/>
          </w:tcPr>
          <w:p w14:paraId="198F056C"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0.68</w:t>
            </w:r>
          </w:p>
        </w:tc>
        <w:tc>
          <w:tcPr>
            <w:tcW w:w="0" w:type="auto"/>
            <w:noWrap/>
            <w:hideMark/>
          </w:tcPr>
          <w:p w14:paraId="1ECFCEC3"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1.49</w:t>
            </w:r>
          </w:p>
        </w:tc>
        <w:tc>
          <w:tcPr>
            <w:tcW w:w="661" w:type="dxa"/>
            <w:noWrap/>
            <w:hideMark/>
          </w:tcPr>
          <w:p w14:paraId="253BD01B" w14:textId="77777777" w:rsidR="00053CE5" w:rsidRPr="00317003"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2.53</w:t>
            </w:r>
          </w:p>
        </w:tc>
      </w:tr>
    </w:tbl>
    <w:p w14:paraId="3ADBEE54" w14:textId="77777777" w:rsidR="002A69BE" w:rsidRDefault="002A69BE" w:rsidP="00C736F3">
      <w:pPr>
        <w:pStyle w:val="ListParagraph"/>
        <w:ind w:left="0"/>
        <w:rPr>
          <w:b/>
        </w:rPr>
      </w:pPr>
    </w:p>
    <w:p w14:paraId="382CF34B" w14:textId="77777777" w:rsidR="00053CE5" w:rsidRDefault="00053CE5" w:rsidP="00C736F3">
      <w:pPr>
        <w:pStyle w:val="ListParagraph"/>
        <w:ind w:left="0"/>
        <w:rPr>
          <w:b/>
        </w:rPr>
      </w:pPr>
    </w:p>
    <w:p w14:paraId="3C661C30" w14:textId="77777777" w:rsidR="00317003" w:rsidRPr="00A86839" w:rsidRDefault="00317003" w:rsidP="0078770A">
      <w:pPr>
        <w:pStyle w:val="ListParagraph"/>
        <w:spacing w:line="480" w:lineRule="auto"/>
        <w:ind w:left="0"/>
        <w:outlineLvl w:val="0"/>
        <w:rPr>
          <w:rFonts w:ascii="Times New Roman" w:hAnsi="Times New Roman" w:cs="Times New Roman"/>
          <w:u w:val="single"/>
        </w:rPr>
      </w:pPr>
      <w:r w:rsidRPr="00A86839">
        <w:rPr>
          <w:rFonts w:ascii="Times New Roman" w:hAnsi="Times New Roman" w:cs="Times New Roman"/>
          <w:u w:val="single"/>
        </w:rPr>
        <w:t>Discussion of results:</w:t>
      </w:r>
    </w:p>
    <w:p w14:paraId="31FADD79" w14:textId="398BE2E5" w:rsidR="004F5F04" w:rsidRPr="00A86839" w:rsidRDefault="004F5F04" w:rsidP="007C279C">
      <w:pPr>
        <w:pStyle w:val="ListParagraph"/>
        <w:spacing w:line="480" w:lineRule="auto"/>
        <w:ind w:left="0" w:firstLine="720"/>
        <w:rPr>
          <w:rFonts w:ascii="Times New Roman" w:hAnsi="Times New Roman" w:cs="Times New Roman"/>
        </w:rPr>
      </w:pPr>
      <w:r w:rsidRPr="00A86839">
        <w:rPr>
          <w:rFonts w:ascii="Times New Roman" w:hAnsi="Times New Roman" w:cs="Times New Roman"/>
        </w:rPr>
        <w:t>The interval time periods are arguably the most important to look at because investors usually can’t decide to wait</w:t>
      </w:r>
      <w:r w:rsidR="00DF00C2">
        <w:rPr>
          <w:rFonts w:ascii="Times New Roman" w:hAnsi="Times New Roman" w:cs="Times New Roman"/>
        </w:rPr>
        <w:t xml:space="preserve"> and invest at peaks or valleys;</w:t>
      </w:r>
      <w:r w:rsidRPr="00A86839">
        <w:rPr>
          <w:rFonts w:ascii="Times New Roman" w:hAnsi="Times New Roman" w:cs="Times New Roman"/>
        </w:rPr>
        <w:t xml:space="preserve"> rather</w:t>
      </w:r>
      <w:r w:rsidR="00DF00C2">
        <w:rPr>
          <w:rFonts w:ascii="Times New Roman" w:hAnsi="Times New Roman" w:cs="Times New Roman"/>
        </w:rPr>
        <w:t>,</w:t>
      </w:r>
      <w:r w:rsidRPr="00A86839">
        <w:rPr>
          <w:rFonts w:ascii="Times New Roman" w:hAnsi="Times New Roman" w:cs="Times New Roman"/>
        </w:rPr>
        <w:t xml:space="preserve"> they choose to invest whenever they have additional capital set aside for investing. These three-year time periods are relatively short investment horizons, but there are definitely trends in performance. Over this time period, the correlation portfolios had the strongest performance in terms of re</w:t>
      </w:r>
      <w:r w:rsidR="00E30605">
        <w:rPr>
          <w:rFonts w:ascii="Times New Roman" w:hAnsi="Times New Roman" w:cs="Times New Roman"/>
        </w:rPr>
        <w:t>turn followed by the 60/40 long-</w:t>
      </w:r>
      <w:r w:rsidRPr="00A86839">
        <w:rPr>
          <w:rFonts w:ascii="Times New Roman" w:hAnsi="Times New Roman" w:cs="Times New Roman"/>
        </w:rPr>
        <w:t>term treasury, and the Risk Parity</w:t>
      </w:r>
      <w:r w:rsidR="00A35404" w:rsidRPr="00A86839">
        <w:rPr>
          <w:rFonts w:ascii="Times New Roman" w:hAnsi="Times New Roman" w:cs="Times New Roman"/>
        </w:rPr>
        <w:t xml:space="preserve"> portfolio. In terms of Sharpe Ratio, the Risk Parity portfolio performed the best followed by the correlation portfolios and the 60/40 portfolios. </w:t>
      </w:r>
    </w:p>
    <w:p w14:paraId="66D08FAE" w14:textId="4F492963" w:rsidR="00A35404" w:rsidRPr="00A86839" w:rsidRDefault="00A35404" w:rsidP="007C279C">
      <w:pPr>
        <w:pStyle w:val="ListParagraph"/>
        <w:spacing w:line="480" w:lineRule="auto"/>
        <w:ind w:left="0" w:firstLine="720"/>
        <w:rPr>
          <w:rFonts w:ascii="Times New Roman" w:hAnsi="Times New Roman" w:cs="Times New Roman"/>
        </w:rPr>
      </w:pPr>
      <w:r w:rsidRPr="00A86839">
        <w:rPr>
          <w:rFonts w:ascii="Times New Roman" w:hAnsi="Times New Roman" w:cs="Times New Roman"/>
        </w:rPr>
        <w:t>It was surprising to see the wide disparity between the “60_40_SP500_USAGG” and the “</w:t>
      </w:r>
      <w:r w:rsidR="0078770A">
        <w:rPr>
          <w:rFonts w:ascii="Times New Roman" w:hAnsi="Times New Roman" w:cs="Times New Roman"/>
        </w:rPr>
        <w:t>60_40_SP500</w:t>
      </w:r>
      <w:r w:rsidRPr="00A86839">
        <w:rPr>
          <w:rFonts w:ascii="Times New Roman" w:hAnsi="Times New Roman" w:cs="Times New Roman"/>
        </w:rPr>
        <w:t xml:space="preserve">_LTT.” The former was </w:t>
      </w:r>
      <w:r w:rsidR="00E30605">
        <w:rPr>
          <w:rFonts w:ascii="Times New Roman" w:hAnsi="Times New Roman" w:cs="Times New Roman"/>
        </w:rPr>
        <w:t>the</w:t>
      </w:r>
      <w:r w:rsidRPr="00A86839">
        <w:rPr>
          <w:rFonts w:ascii="Times New Roman" w:hAnsi="Times New Roman" w:cs="Times New Roman"/>
        </w:rPr>
        <w:t xml:space="preserve"> worst performing in terms of return and the second to the last in terms of Sharpe, while the latter was third in return and 4</w:t>
      </w:r>
      <w:r w:rsidRPr="00A86839">
        <w:rPr>
          <w:rFonts w:ascii="Times New Roman" w:hAnsi="Times New Roman" w:cs="Times New Roman"/>
          <w:vertAlign w:val="superscript"/>
        </w:rPr>
        <w:t>th</w:t>
      </w:r>
      <w:r w:rsidRPr="00A86839">
        <w:rPr>
          <w:rFonts w:ascii="Times New Roman" w:hAnsi="Times New Roman" w:cs="Times New Roman"/>
        </w:rPr>
        <w:t xml:space="preserve"> in Sharpe. </w:t>
      </w:r>
    </w:p>
    <w:p w14:paraId="7CCA31DB" w14:textId="73E79744" w:rsidR="000357B0" w:rsidRDefault="000357B0">
      <w:pPr>
        <w:rPr>
          <w:b/>
        </w:rPr>
      </w:pPr>
      <w:r>
        <w:rPr>
          <w:b/>
        </w:rPr>
        <w:br w:type="page"/>
      </w:r>
    </w:p>
    <w:p w14:paraId="16A2FD86" w14:textId="05E4ADDD" w:rsidR="000357B0" w:rsidRPr="00317003" w:rsidRDefault="000357B0" w:rsidP="00317003">
      <w:pPr>
        <w:rPr>
          <w:rFonts w:ascii="Times New Roman" w:hAnsi="Times New Roman" w:cs="Times New Roman"/>
          <w:b/>
          <w:sz w:val="28"/>
          <w:szCs w:val="28"/>
          <w:u w:val="single"/>
        </w:rPr>
      </w:pPr>
      <w:r w:rsidRPr="00317003">
        <w:rPr>
          <w:rFonts w:ascii="Times New Roman" w:hAnsi="Times New Roman" w:cs="Times New Roman"/>
          <w:b/>
          <w:sz w:val="28"/>
          <w:szCs w:val="28"/>
          <w:u w:val="single"/>
        </w:rPr>
        <w:t>5-Year Intervals</w:t>
      </w:r>
    </w:p>
    <w:p w14:paraId="70E62875" w14:textId="77777777" w:rsidR="000357B0" w:rsidRDefault="000357B0" w:rsidP="00C736F3">
      <w:pPr>
        <w:pStyle w:val="ListParagraph"/>
        <w:ind w:left="0"/>
        <w:rPr>
          <w:b/>
        </w:rPr>
      </w:pPr>
    </w:p>
    <w:tbl>
      <w:tblPr>
        <w:tblStyle w:val="LightList-Accent5"/>
        <w:tblW w:w="10512" w:type="dxa"/>
        <w:jc w:val="center"/>
        <w:tblLook w:val="04A0" w:firstRow="1" w:lastRow="0" w:firstColumn="1" w:lastColumn="0" w:noHBand="0" w:noVBand="1"/>
      </w:tblPr>
      <w:tblGrid>
        <w:gridCol w:w="2381"/>
        <w:gridCol w:w="738"/>
        <w:gridCol w:w="738"/>
        <w:gridCol w:w="738"/>
        <w:gridCol w:w="683"/>
        <w:gridCol w:w="774"/>
        <w:gridCol w:w="774"/>
        <w:gridCol w:w="738"/>
        <w:gridCol w:w="683"/>
        <w:gridCol w:w="683"/>
        <w:gridCol w:w="738"/>
        <w:gridCol w:w="845"/>
      </w:tblGrid>
      <w:tr w:rsidR="0078770A" w:rsidRPr="00053CE5" w14:paraId="3A260938" w14:textId="77777777" w:rsidTr="0053041F">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512" w:type="dxa"/>
            <w:gridSpan w:val="12"/>
            <w:noWrap/>
            <w:hideMark/>
          </w:tcPr>
          <w:p w14:paraId="1B26CA27" w14:textId="3D8DE73C" w:rsidR="0078770A" w:rsidRPr="00053CE5" w:rsidRDefault="0078770A" w:rsidP="00053CE5">
            <w:pPr>
              <w:rPr>
                <w:rFonts w:ascii="Arial" w:eastAsia="Times New Roman" w:hAnsi="Arial" w:cs="Arial"/>
                <w:sz w:val="20"/>
                <w:szCs w:val="20"/>
              </w:rPr>
            </w:pPr>
            <w:r>
              <w:rPr>
                <w:rFonts w:asciiTheme="majorHAnsi" w:eastAsia="Times New Roman" w:hAnsiTheme="majorHAnsi" w:cs="Arial"/>
                <w:bCs w:val="0"/>
                <w:color w:val="000000"/>
                <w:sz w:val="22"/>
                <w:szCs w:val="22"/>
              </w:rPr>
              <w:t xml:space="preserve">Annualized </w:t>
            </w:r>
            <w:r w:rsidRPr="00067CC0">
              <w:rPr>
                <w:rFonts w:asciiTheme="majorHAnsi" w:eastAsia="Times New Roman" w:hAnsiTheme="majorHAnsi" w:cs="Arial"/>
                <w:bCs w:val="0"/>
                <w:color w:val="000000"/>
                <w:sz w:val="22"/>
                <w:szCs w:val="22"/>
              </w:rPr>
              <w:t>Return</w:t>
            </w:r>
          </w:p>
        </w:tc>
      </w:tr>
      <w:tr w:rsidR="00053CE5" w:rsidRPr="00053CE5" w14:paraId="19AC5FAC"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03C7505" w14:textId="77777777" w:rsidR="00053CE5" w:rsidRPr="00053CE5" w:rsidRDefault="00053CE5" w:rsidP="00053CE5">
            <w:pPr>
              <w:rPr>
                <w:rFonts w:ascii="Arial" w:eastAsia="Times New Roman" w:hAnsi="Arial" w:cs="Arial"/>
                <w:b w:val="0"/>
                <w:bCs w:val="0"/>
                <w:color w:val="000000"/>
                <w:sz w:val="20"/>
                <w:szCs w:val="20"/>
              </w:rPr>
            </w:pPr>
            <w:r w:rsidRPr="00053CE5">
              <w:rPr>
                <w:rFonts w:ascii="Arial" w:eastAsia="Times New Roman" w:hAnsi="Arial" w:cs="Arial"/>
                <w:b w:val="0"/>
                <w:bCs w:val="0"/>
                <w:color w:val="000000"/>
                <w:sz w:val="20"/>
                <w:szCs w:val="20"/>
              </w:rPr>
              <w:t>Description</w:t>
            </w:r>
          </w:p>
        </w:tc>
        <w:tc>
          <w:tcPr>
            <w:tcW w:w="0" w:type="auto"/>
            <w:noWrap/>
            <w:hideMark/>
          </w:tcPr>
          <w:p w14:paraId="0A622C31"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1998</w:t>
            </w:r>
          </w:p>
        </w:tc>
        <w:tc>
          <w:tcPr>
            <w:tcW w:w="0" w:type="auto"/>
            <w:noWrap/>
            <w:hideMark/>
          </w:tcPr>
          <w:p w14:paraId="73461270"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1999</w:t>
            </w:r>
          </w:p>
        </w:tc>
        <w:tc>
          <w:tcPr>
            <w:tcW w:w="0" w:type="auto"/>
            <w:noWrap/>
            <w:hideMark/>
          </w:tcPr>
          <w:p w14:paraId="623E4D32"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2000</w:t>
            </w:r>
          </w:p>
        </w:tc>
        <w:tc>
          <w:tcPr>
            <w:tcW w:w="0" w:type="auto"/>
            <w:noWrap/>
            <w:hideMark/>
          </w:tcPr>
          <w:p w14:paraId="0B245068"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2001</w:t>
            </w:r>
          </w:p>
        </w:tc>
        <w:tc>
          <w:tcPr>
            <w:tcW w:w="0" w:type="auto"/>
            <w:noWrap/>
            <w:hideMark/>
          </w:tcPr>
          <w:p w14:paraId="0B2D6613"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2002</w:t>
            </w:r>
          </w:p>
        </w:tc>
        <w:tc>
          <w:tcPr>
            <w:tcW w:w="0" w:type="auto"/>
            <w:noWrap/>
            <w:hideMark/>
          </w:tcPr>
          <w:p w14:paraId="67B19488"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2003</w:t>
            </w:r>
          </w:p>
        </w:tc>
        <w:tc>
          <w:tcPr>
            <w:tcW w:w="0" w:type="auto"/>
            <w:noWrap/>
            <w:hideMark/>
          </w:tcPr>
          <w:p w14:paraId="229C1700"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2004</w:t>
            </w:r>
          </w:p>
        </w:tc>
        <w:tc>
          <w:tcPr>
            <w:tcW w:w="0" w:type="auto"/>
            <w:noWrap/>
            <w:hideMark/>
          </w:tcPr>
          <w:p w14:paraId="592B1C90"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2005</w:t>
            </w:r>
          </w:p>
        </w:tc>
        <w:tc>
          <w:tcPr>
            <w:tcW w:w="0" w:type="auto"/>
            <w:noWrap/>
            <w:hideMark/>
          </w:tcPr>
          <w:p w14:paraId="65F397AD"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2006</w:t>
            </w:r>
          </w:p>
        </w:tc>
        <w:tc>
          <w:tcPr>
            <w:tcW w:w="0" w:type="auto"/>
            <w:noWrap/>
            <w:hideMark/>
          </w:tcPr>
          <w:p w14:paraId="4D0EC01B"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2007</w:t>
            </w:r>
          </w:p>
        </w:tc>
        <w:tc>
          <w:tcPr>
            <w:tcW w:w="828" w:type="dxa"/>
            <w:noWrap/>
            <w:hideMark/>
          </w:tcPr>
          <w:p w14:paraId="49ECBA1A"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2008</w:t>
            </w:r>
          </w:p>
        </w:tc>
      </w:tr>
      <w:tr w:rsidR="00053CE5" w:rsidRPr="00053CE5" w14:paraId="2834801F"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4DF165D" w14:textId="2B17E9FA" w:rsidR="00053CE5" w:rsidRPr="00053CE5" w:rsidRDefault="0078770A" w:rsidP="00053CE5">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0" w:type="auto"/>
            <w:noWrap/>
            <w:hideMark/>
          </w:tcPr>
          <w:p w14:paraId="7D69AF32" w14:textId="591F98EA"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3.68</w:t>
            </w:r>
            <w:r>
              <w:rPr>
                <w:rFonts w:ascii="Arial" w:eastAsia="Times New Roman" w:hAnsi="Arial" w:cs="Arial"/>
                <w:color w:val="000000"/>
                <w:sz w:val="16"/>
                <w:szCs w:val="16"/>
              </w:rPr>
              <w:t>%</w:t>
            </w:r>
          </w:p>
        </w:tc>
        <w:tc>
          <w:tcPr>
            <w:tcW w:w="0" w:type="auto"/>
            <w:noWrap/>
            <w:hideMark/>
          </w:tcPr>
          <w:p w14:paraId="5A7300F5" w14:textId="2C3A3189"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2.91</w:t>
            </w:r>
            <w:r>
              <w:rPr>
                <w:rFonts w:ascii="Arial" w:eastAsia="Times New Roman" w:hAnsi="Arial" w:cs="Arial"/>
                <w:color w:val="000000"/>
                <w:sz w:val="16"/>
                <w:szCs w:val="16"/>
              </w:rPr>
              <w:t>%</w:t>
            </w:r>
          </w:p>
        </w:tc>
        <w:tc>
          <w:tcPr>
            <w:tcW w:w="0" w:type="auto"/>
            <w:noWrap/>
            <w:hideMark/>
          </w:tcPr>
          <w:p w14:paraId="08F89125" w14:textId="0DADB341"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2.77</w:t>
            </w:r>
            <w:r>
              <w:rPr>
                <w:rFonts w:ascii="Arial" w:eastAsia="Times New Roman" w:hAnsi="Arial" w:cs="Arial"/>
                <w:color w:val="000000"/>
                <w:sz w:val="16"/>
                <w:szCs w:val="16"/>
              </w:rPr>
              <w:t>%</w:t>
            </w:r>
          </w:p>
        </w:tc>
        <w:tc>
          <w:tcPr>
            <w:tcW w:w="0" w:type="auto"/>
            <w:noWrap/>
            <w:hideMark/>
          </w:tcPr>
          <w:p w14:paraId="42E4FFA0" w14:textId="5BC27E4F"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3.67</w:t>
            </w:r>
            <w:r>
              <w:rPr>
                <w:rFonts w:ascii="Arial" w:eastAsia="Times New Roman" w:hAnsi="Arial" w:cs="Arial"/>
                <w:color w:val="000000"/>
                <w:sz w:val="16"/>
                <w:szCs w:val="16"/>
              </w:rPr>
              <w:t>%</w:t>
            </w:r>
          </w:p>
        </w:tc>
        <w:tc>
          <w:tcPr>
            <w:tcW w:w="0" w:type="auto"/>
            <w:noWrap/>
            <w:hideMark/>
          </w:tcPr>
          <w:p w14:paraId="662F6607" w14:textId="5AC08E02"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6.66</w:t>
            </w:r>
            <w:r>
              <w:rPr>
                <w:rFonts w:ascii="Arial" w:eastAsia="Times New Roman" w:hAnsi="Arial" w:cs="Arial"/>
                <w:color w:val="000000"/>
                <w:sz w:val="16"/>
                <w:szCs w:val="16"/>
              </w:rPr>
              <w:t>%</w:t>
            </w:r>
          </w:p>
        </w:tc>
        <w:tc>
          <w:tcPr>
            <w:tcW w:w="0" w:type="auto"/>
            <w:noWrap/>
            <w:hideMark/>
          </w:tcPr>
          <w:p w14:paraId="436A10A1" w14:textId="2814C915"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9.93</w:t>
            </w:r>
            <w:r>
              <w:rPr>
                <w:rFonts w:ascii="Arial" w:eastAsia="Times New Roman" w:hAnsi="Arial" w:cs="Arial"/>
                <w:color w:val="000000"/>
                <w:sz w:val="16"/>
                <w:szCs w:val="16"/>
              </w:rPr>
              <w:t>%</w:t>
            </w:r>
          </w:p>
        </w:tc>
        <w:tc>
          <w:tcPr>
            <w:tcW w:w="0" w:type="auto"/>
            <w:noWrap/>
            <w:hideMark/>
          </w:tcPr>
          <w:p w14:paraId="570CD484" w14:textId="578FB475"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2.49</w:t>
            </w:r>
            <w:r>
              <w:rPr>
                <w:rFonts w:ascii="Arial" w:eastAsia="Times New Roman" w:hAnsi="Arial" w:cs="Arial"/>
                <w:color w:val="000000"/>
                <w:sz w:val="16"/>
                <w:szCs w:val="16"/>
              </w:rPr>
              <w:t>%</w:t>
            </w:r>
          </w:p>
        </w:tc>
        <w:tc>
          <w:tcPr>
            <w:tcW w:w="0" w:type="auto"/>
            <w:noWrap/>
            <w:hideMark/>
          </w:tcPr>
          <w:p w14:paraId="2241B89A" w14:textId="3F0AE058"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2.96</w:t>
            </w:r>
            <w:r>
              <w:rPr>
                <w:rFonts w:ascii="Arial" w:eastAsia="Times New Roman" w:hAnsi="Arial" w:cs="Arial"/>
                <w:color w:val="000000"/>
                <w:sz w:val="16"/>
                <w:szCs w:val="16"/>
              </w:rPr>
              <w:t>%</w:t>
            </w:r>
          </w:p>
        </w:tc>
        <w:tc>
          <w:tcPr>
            <w:tcW w:w="0" w:type="auto"/>
            <w:noWrap/>
            <w:hideMark/>
          </w:tcPr>
          <w:p w14:paraId="4E53ADF5" w14:textId="59AB907E"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4.49</w:t>
            </w:r>
            <w:r>
              <w:rPr>
                <w:rFonts w:ascii="Arial" w:eastAsia="Times New Roman" w:hAnsi="Arial" w:cs="Arial"/>
                <w:color w:val="000000"/>
                <w:sz w:val="16"/>
                <w:szCs w:val="16"/>
              </w:rPr>
              <w:t>%</w:t>
            </w:r>
          </w:p>
        </w:tc>
        <w:tc>
          <w:tcPr>
            <w:tcW w:w="0" w:type="auto"/>
            <w:noWrap/>
            <w:hideMark/>
          </w:tcPr>
          <w:p w14:paraId="7B456AD0" w14:textId="25D31714"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4.52</w:t>
            </w:r>
            <w:r>
              <w:rPr>
                <w:rFonts w:ascii="Arial" w:eastAsia="Times New Roman" w:hAnsi="Arial" w:cs="Arial"/>
                <w:color w:val="000000"/>
                <w:sz w:val="16"/>
                <w:szCs w:val="16"/>
              </w:rPr>
              <w:t>%</w:t>
            </w:r>
          </w:p>
        </w:tc>
        <w:tc>
          <w:tcPr>
            <w:tcW w:w="828" w:type="dxa"/>
            <w:noWrap/>
            <w:hideMark/>
          </w:tcPr>
          <w:p w14:paraId="311FB376" w14:textId="065E1BAA"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5.41</w:t>
            </w:r>
            <w:r>
              <w:rPr>
                <w:rFonts w:ascii="Arial" w:eastAsia="Times New Roman" w:hAnsi="Arial" w:cs="Arial"/>
                <w:color w:val="000000"/>
                <w:sz w:val="16"/>
                <w:szCs w:val="16"/>
              </w:rPr>
              <w:t>%</w:t>
            </w:r>
          </w:p>
        </w:tc>
      </w:tr>
      <w:tr w:rsidR="00053CE5" w:rsidRPr="00053CE5" w14:paraId="23AE42D0"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123FF54" w14:textId="76DBACDF" w:rsidR="00053CE5" w:rsidRPr="00053CE5" w:rsidRDefault="0078770A" w:rsidP="00053CE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053CE5" w:rsidRPr="00053CE5">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0" w:type="auto"/>
            <w:noWrap/>
            <w:hideMark/>
          </w:tcPr>
          <w:p w14:paraId="5D06F9BA" w14:textId="71655FF8"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4.03</w:t>
            </w:r>
            <w:r>
              <w:rPr>
                <w:rFonts w:ascii="Arial" w:eastAsia="Times New Roman" w:hAnsi="Arial" w:cs="Arial"/>
                <w:color w:val="000000"/>
                <w:sz w:val="16"/>
                <w:szCs w:val="16"/>
              </w:rPr>
              <w:t>%</w:t>
            </w:r>
          </w:p>
        </w:tc>
        <w:tc>
          <w:tcPr>
            <w:tcW w:w="0" w:type="auto"/>
            <w:noWrap/>
            <w:hideMark/>
          </w:tcPr>
          <w:p w14:paraId="6FA747F5" w14:textId="4F8B1728"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2.94</w:t>
            </w:r>
            <w:r>
              <w:rPr>
                <w:rFonts w:ascii="Arial" w:eastAsia="Times New Roman" w:hAnsi="Arial" w:cs="Arial"/>
                <w:color w:val="000000"/>
                <w:sz w:val="16"/>
                <w:szCs w:val="16"/>
              </w:rPr>
              <w:t>%</w:t>
            </w:r>
          </w:p>
        </w:tc>
        <w:tc>
          <w:tcPr>
            <w:tcW w:w="0" w:type="auto"/>
            <w:noWrap/>
            <w:hideMark/>
          </w:tcPr>
          <w:p w14:paraId="7F80832D" w14:textId="0F5D69BA"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3.36</w:t>
            </w:r>
            <w:r>
              <w:rPr>
                <w:rFonts w:ascii="Arial" w:eastAsia="Times New Roman" w:hAnsi="Arial" w:cs="Arial"/>
                <w:color w:val="000000"/>
                <w:sz w:val="16"/>
                <w:szCs w:val="16"/>
              </w:rPr>
              <w:t>%</w:t>
            </w:r>
          </w:p>
        </w:tc>
        <w:tc>
          <w:tcPr>
            <w:tcW w:w="0" w:type="auto"/>
            <w:noWrap/>
            <w:hideMark/>
          </w:tcPr>
          <w:p w14:paraId="00355B40" w14:textId="4F74714B"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4.16</w:t>
            </w:r>
            <w:r>
              <w:rPr>
                <w:rFonts w:ascii="Arial" w:eastAsia="Times New Roman" w:hAnsi="Arial" w:cs="Arial"/>
                <w:color w:val="000000"/>
                <w:sz w:val="16"/>
                <w:szCs w:val="16"/>
              </w:rPr>
              <w:t>%</w:t>
            </w:r>
          </w:p>
        </w:tc>
        <w:tc>
          <w:tcPr>
            <w:tcW w:w="0" w:type="auto"/>
            <w:noWrap/>
            <w:hideMark/>
          </w:tcPr>
          <w:p w14:paraId="19FA4A25" w14:textId="4D874DCD"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7.21</w:t>
            </w:r>
            <w:r>
              <w:rPr>
                <w:rFonts w:ascii="Arial" w:eastAsia="Times New Roman" w:hAnsi="Arial" w:cs="Arial"/>
                <w:color w:val="000000"/>
                <w:sz w:val="16"/>
                <w:szCs w:val="16"/>
              </w:rPr>
              <w:t>%</w:t>
            </w:r>
          </w:p>
        </w:tc>
        <w:tc>
          <w:tcPr>
            <w:tcW w:w="0" w:type="auto"/>
            <w:noWrap/>
            <w:hideMark/>
          </w:tcPr>
          <w:p w14:paraId="31FB2125" w14:textId="4072E2C0"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10.30</w:t>
            </w:r>
            <w:r>
              <w:rPr>
                <w:rFonts w:ascii="Arial" w:eastAsia="Times New Roman" w:hAnsi="Arial" w:cs="Arial"/>
                <w:color w:val="000000"/>
                <w:sz w:val="16"/>
                <w:szCs w:val="16"/>
              </w:rPr>
              <w:t>%</w:t>
            </w:r>
          </w:p>
        </w:tc>
        <w:tc>
          <w:tcPr>
            <w:tcW w:w="0" w:type="auto"/>
            <w:noWrap/>
            <w:hideMark/>
          </w:tcPr>
          <w:p w14:paraId="0A335707" w14:textId="6188C8E4"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4.13</w:t>
            </w:r>
            <w:r>
              <w:rPr>
                <w:rFonts w:ascii="Arial" w:eastAsia="Times New Roman" w:hAnsi="Arial" w:cs="Arial"/>
                <w:color w:val="000000"/>
                <w:sz w:val="16"/>
                <w:szCs w:val="16"/>
              </w:rPr>
              <w:t>%</w:t>
            </w:r>
          </w:p>
        </w:tc>
        <w:tc>
          <w:tcPr>
            <w:tcW w:w="0" w:type="auto"/>
            <w:noWrap/>
            <w:hideMark/>
          </w:tcPr>
          <w:p w14:paraId="6E9E5147" w14:textId="1F4D62C4"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3.20</w:t>
            </w:r>
            <w:r>
              <w:rPr>
                <w:rFonts w:ascii="Arial" w:eastAsia="Times New Roman" w:hAnsi="Arial" w:cs="Arial"/>
                <w:color w:val="000000"/>
                <w:sz w:val="16"/>
                <w:szCs w:val="16"/>
              </w:rPr>
              <w:t>%</w:t>
            </w:r>
          </w:p>
        </w:tc>
        <w:tc>
          <w:tcPr>
            <w:tcW w:w="0" w:type="auto"/>
            <w:noWrap/>
            <w:hideMark/>
          </w:tcPr>
          <w:p w14:paraId="4AA0F14D" w14:textId="1C468D68"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4.67</w:t>
            </w:r>
            <w:r>
              <w:rPr>
                <w:rFonts w:ascii="Arial" w:eastAsia="Times New Roman" w:hAnsi="Arial" w:cs="Arial"/>
                <w:color w:val="000000"/>
                <w:sz w:val="16"/>
                <w:szCs w:val="16"/>
              </w:rPr>
              <w:t>%</w:t>
            </w:r>
          </w:p>
        </w:tc>
        <w:tc>
          <w:tcPr>
            <w:tcW w:w="0" w:type="auto"/>
            <w:noWrap/>
            <w:hideMark/>
          </w:tcPr>
          <w:p w14:paraId="1B55EF04" w14:textId="2E2923EC"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5.88</w:t>
            </w:r>
            <w:r>
              <w:rPr>
                <w:rFonts w:ascii="Arial" w:eastAsia="Times New Roman" w:hAnsi="Arial" w:cs="Arial"/>
                <w:color w:val="000000"/>
                <w:sz w:val="16"/>
                <w:szCs w:val="16"/>
              </w:rPr>
              <w:t>%</w:t>
            </w:r>
          </w:p>
        </w:tc>
        <w:tc>
          <w:tcPr>
            <w:tcW w:w="828" w:type="dxa"/>
            <w:noWrap/>
            <w:hideMark/>
          </w:tcPr>
          <w:p w14:paraId="4ABF3056" w14:textId="4007CD5C"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6.65</w:t>
            </w:r>
            <w:r>
              <w:rPr>
                <w:rFonts w:ascii="Arial" w:eastAsia="Times New Roman" w:hAnsi="Arial" w:cs="Arial"/>
                <w:color w:val="000000"/>
                <w:sz w:val="16"/>
                <w:szCs w:val="16"/>
              </w:rPr>
              <w:t>%</w:t>
            </w:r>
          </w:p>
        </w:tc>
      </w:tr>
      <w:tr w:rsidR="00053CE5" w:rsidRPr="00053CE5" w14:paraId="6A34B36B"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F45EACB" w14:textId="6B3DBCEE" w:rsidR="00053CE5" w:rsidRPr="00053CE5" w:rsidRDefault="0078770A" w:rsidP="00053CE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053CE5" w:rsidRPr="00053CE5">
              <w:rPr>
                <w:rFonts w:ascii="Arial" w:eastAsia="Times New Roman" w:hAnsi="Arial" w:cs="Arial"/>
                <w:color w:val="000000"/>
                <w:sz w:val="16"/>
                <w:szCs w:val="16"/>
              </w:rPr>
              <w:t>_USAGG</w:t>
            </w:r>
          </w:p>
        </w:tc>
        <w:tc>
          <w:tcPr>
            <w:tcW w:w="0" w:type="auto"/>
            <w:noWrap/>
            <w:hideMark/>
          </w:tcPr>
          <w:p w14:paraId="684D67A7" w14:textId="71875F71"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3.32</w:t>
            </w:r>
            <w:r>
              <w:rPr>
                <w:rFonts w:ascii="Arial" w:eastAsia="Times New Roman" w:hAnsi="Arial" w:cs="Arial"/>
                <w:color w:val="000000"/>
                <w:sz w:val="16"/>
                <w:szCs w:val="16"/>
              </w:rPr>
              <w:t>%</w:t>
            </w:r>
          </w:p>
        </w:tc>
        <w:tc>
          <w:tcPr>
            <w:tcW w:w="0" w:type="auto"/>
            <w:noWrap/>
            <w:hideMark/>
          </w:tcPr>
          <w:p w14:paraId="7C8E5FE2" w14:textId="260430D3"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2.87</w:t>
            </w:r>
            <w:r>
              <w:rPr>
                <w:rFonts w:ascii="Arial" w:eastAsia="Times New Roman" w:hAnsi="Arial" w:cs="Arial"/>
                <w:color w:val="000000"/>
                <w:sz w:val="16"/>
                <w:szCs w:val="16"/>
              </w:rPr>
              <w:t>%</w:t>
            </w:r>
          </w:p>
        </w:tc>
        <w:tc>
          <w:tcPr>
            <w:tcW w:w="0" w:type="auto"/>
            <w:noWrap/>
            <w:hideMark/>
          </w:tcPr>
          <w:p w14:paraId="7D0168B8" w14:textId="4751274C"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2.15</w:t>
            </w:r>
            <w:r>
              <w:rPr>
                <w:rFonts w:ascii="Arial" w:eastAsia="Times New Roman" w:hAnsi="Arial" w:cs="Arial"/>
                <w:color w:val="000000"/>
                <w:sz w:val="16"/>
                <w:szCs w:val="16"/>
              </w:rPr>
              <w:t>%</w:t>
            </w:r>
          </w:p>
        </w:tc>
        <w:tc>
          <w:tcPr>
            <w:tcW w:w="0" w:type="auto"/>
            <w:noWrap/>
            <w:hideMark/>
          </w:tcPr>
          <w:p w14:paraId="3A1B525B" w14:textId="412B26DC"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3.17</w:t>
            </w:r>
            <w:r>
              <w:rPr>
                <w:rFonts w:ascii="Arial" w:eastAsia="Times New Roman" w:hAnsi="Arial" w:cs="Arial"/>
                <w:color w:val="000000"/>
                <w:sz w:val="16"/>
                <w:szCs w:val="16"/>
              </w:rPr>
              <w:t>%</w:t>
            </w:r>
          </w:p>
        </w:tc>
        <w:tc>
          <w:tcPr>
            <w:tcW w:w="0" w:type="auto"/>
            <w:noWrap/>
            <w:hideMark/>
          </w:tcPr>
          <w:p w14:paraId="45333C1C" w14:textId="1D43CFCB"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6.09</w:t>
            </w:r>
            <w:r>
              <w:rPr>
                <w:rFonts w:ascii="Arial" w:eastAsia="Times New Roman" w:hAnsi="Arial" w:cs="Arial"/>
                <w:color w:val="000000"/>
                <w:sz w:val="16"/>
                <w:szCs w:val="16"/>
              </w:rPr>
              <w:t>%</w:t>
            </w:r>
          </w:p>
        </w:tc>
        <w:tc>
          <w:tcPr>
            <w:tcW w:w="0" w:type="auto"/>
            <w:noWrap/>
            <w:hideMark/>
          </w:tcPr>
          <w:p w14:paraId="5995C9D9" w14:textId="1271BB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9.54</w:t>
            </w:r>
            <w:r>
              <w:rPr>
                <w:rFonts w:ascii="Arial" w:eastAsia="Times New Roman" w:hAnsi="Arial" w:cs="Arial"/>
                <w:color w:val="000000"/>
                <w:sz w:val="16"/>
                <w:szCs w:val="16"/>
              </w:rPr>
              <w:t>%</w:t>
            </w:r>
          </w:p>
        </w:tc>
        <w:tc>
          <w:tcPr>
            <w:tcW w:w="0" w:type="auto"/>
            <w:noWrap/>
            <w:hideMark/>
          </w:tcPr>
          <w:p w14:paraId="626D7534" w14:textId="054C7748"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0.82</w:t>
            </w:r>
            <w:r>
              <w:rPr>
                <w:rFonts w:ascii="Arial" w:eastAsia="Times New Roman" w:hAnsi="Arial" w:cs="Arial"/>
                <w:color w:val="000000"/>
                <w:sz w:val="16"/>
                <w:szCs w:val="16"/>
              </w:rPr>
              <w:t>%</w:t>
            </w:r>
          </w:p>
        </w:tc>
        <w:tc>
          <w:tcPr>
            <w:tcW w:w="0" w:type="auto"/>
            <w:noWrap/>
            <w:hideMark/>
          </w:tcPr>
          <w:p w14:paraId="1C3630E5" w14:textId="76D2C806"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2.63</w:t>
            </w:r>
            <w:r>
              <w:rPr>
                <w:rFonts w:ascii="Arial" w:eastAsia="Times New Roman" w:hAnsi="Arial" w:cs="Arial"/>
                <w:color w:val="000000"/>
                <w:sz w:val="16"/>
                <w:szCs w:val="16"/>
              </w:rPr>
              <w:t>%</w:t>
            </w:r>
          </w:p>
        </w:tc>
        <w:tc>
          <w:tcPr>
            <w:tcW w:w="0" w:type="auto"/>
            <w:noWrap/>
            <w:hideMark/>
          </w:tcPr>
          <w:p w14:paraId="65FE9555" w14:textId="0FC88FEF"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4.21</w:t>
            </w:r>
            <w:r>
              <w:rPr>
                <w:rFonts w:ascii="Arial" w:eastAsia="Times New Roman" w:hAnsi="Arial" w:cs="Arial"/>
                <w:color w:val="000000"/>
                <w:sz w:val="16"/>
                <w:szCs w:val="16"/>
              </w:rPr>
              <w:t>%</w:t>
            </w:r>
          </w:p>
        </w:tc>
        <w:tc>
          <w:tcPr>
            <w:tcW w:w="0" w:type="auto"/>
            <w:noWrap/>
            <w:hideMark/>
          </w:tcPr>
          <w:p w14:paraId="72B3DD67" w14:textId="7B53DD69"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3.03</w:t>
            </w:r>
            <w:r>
              <w:rPr>
                <w:rFonts w:ascii="Arial" w:eastAsia="Times New Roman" w:hAnsi="Arial" w:cs="Arial"/>
                <w:color w:val="000000"/>
                <w:sz w:val="16"/>
                <w:szCs w:val="16"/>
              </w:rPr>
              <w:t>%</w:t>
            </w:r>
          </w:p>
        </w:tc>
        <w:tc>
          <w:tcPr>
            <w:tcW w:w="828" w:type="dxa"/>
            <w:noWrap/>
            <w:hideMark/>
          </w:tcPr>
          <w:p w14:paraId="7941BE76" w14:textId="6BABFCA2"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4.02</w:t>
            </w:r>
            <w:r>
              <w:rPr>
                <w:rFonts w:ascii="Arial" w:eastAsia="Times New Roman" w:hAnsi="Arial" w:cs="Arial"/>
                <w:color w:val="000000"/>
                <w:sz w:val="16"/>
                <w:szCs w:val="16"/>
              </w:rPr>
              <w:t>%</w:t>
            </w:r>
          </w:p>
        </w:tc>
      </w:tr>
      <w:tr w:rsidR="00053CE5" w:rsidRPr="00053CE5" w14:paraId="555E7A8E"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2D40823"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CORRELATION_1</w:t>
            </w:r>
          </w:p>
        </w:tc>
        <w:tc>
          <w:tcPr>
            <w:tcW w:w="0" w:type="auto"/>
            <w:noWrap/>
            <w:hideMark/>
          </w:tcPr>
          <w:p w14:paraId="1B48C849" w14:textId="2BB59E51"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5.03</w:t>
            </w:r>
            <w:r>
              <w:rPr>
                <w:rFonts w:ascii="Arial" w:eastAsia="Times New Roman" w:hAnsi="Arial" w:cs="Arial"/>
                <w:color w:val="000000"/>
                <w:sz w:val="16"/>
                <w:szCs w:val="16"/>
              </w:rPr>
              <w:t>%</w:t>
            </w:r>
          </w:p>
        </w:tc>
        <w:tc>
          <w:tcPr>
            <w:tcW w:w="0" w:type="auto"/>
            <w:noWrap/>
            <w:hideMark/>
          </w:tcPr>
          <w:p w14:paraId="52385A62" w14:textId="09D1D996"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7.70</w:t>
            </w:r>
            <w:r>
              <w:rPr>
                <w:rFonts w:ascii="Arial" w:eastAsia="Times New Roman" w:hAnsi="Arial" w:cs="Arial"/>
                <w:color w:val="000000"/>
                <w:sz w:val="16"/>
                <w:szCs w:val="16"/>
              </w:rPr>
              <w:t>%</w:t>
            </w:r>
          </w:p>
        </w:tc>
        <w:tc>
          <w:tcPr>
            <w:tcW w:w="0" w:type="auto"/>
            <w:noWrap/>
            <w:hideMark/>
          </w:tcPr>
          <w:p w14:paraId="56F0457B" w14:textId="25B5B799"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7.43</w:t>
            </w:r>
            <w:r>
              <w:rPr>
                <w:rFonts w:ascii="Arial" w:eastAsia="Times New Roman" w:hAnsi="Arial" w:cs="Arial"/>
                <w:color w:val="000000"/>
                <w:sz w:val="16"/>
                <w:szCs w:val="16"/>
              </w:rPr>
              <w:t>%</w:t>
            </w:r>
          </w:p>
        </w:tc>
        <w:tc>
          <w:tcPr>
            <w:tcW w:w="0" w:type="auto"/>
            <w:noWrap/>
            <w:hideMark/>
          </w:tcPr>
          <w:p w14:paraId="5AA65E64" w14:textId="2F7E8CE1"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7.11</w:t>
            </w:r>
            <w:r>
              <w:rPr>
                <w:rFonts w:ascii="Arial" w:eastAsia="Times New Roman" w:hAnsi="Arial" w:cs="Arial"/>
                <w:color w:val="000000"/>
                <w:sz w:val="16"/>
                <w:szCs w:val="16"/>
              </w:rPr>
              <w:t>%</w:t>
            </w:r>
          </w:p>
        </w:tc>
        <w:tc>
          <w:tcPr>
            <w:tcW w:w="0" w:type="auto"/>
            <w:noWrap/>
            <w:hideMark/>
          </w:tcPr>
          <w:p w14:paraId="3B8012F2" w14:textId="62B0373B"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10.51</w:t>
            </w:r>
            <w:r>
              <w:rPr>
                <w:rFonts w:ascii="Arial" w:eastAsia="Times New Roman" w:hAnsi="Arial" w:cs="Arial"/>
                <w:color w:val="000000"/>
                <w:sz w:val="16"/>
                <w:szCs w:val="16"/>
              </w:rPr>
              <w:t>%</w:t>
            </w:r>
          </w:p>
        </w:tc>
        <w:tc>
          <w:tcPr>
            <w:tcW w:w="0" w:type="auto"/>
            <w:noWrap/>
            <w:hideMark/>
          </w:tcPr>
          <w:p w14:paraId="3B63A7FA" w14:textId="3031844C"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11.42</w:t>
            </w:r>
            <w:r>
              <w:rPr>
                <w:rFonts w:ascii="Arial" w:eastAsia="Times New Roman" w:hAnsi="Arial" w:cs="Arial"/>
                <w:color w:val="000000"/>
                <w:sz w:val="16"/>
                <w:szCs w:val="16"/>
              </w:rPr>
              <w:t>%</w:t>
            </w:r>
          </w:p>
        </w:tc>
        <w:tc>
          <w:tcPr>
            <w:tcW w:w="0" w:type="auto"/>
            <w:noWrap/>
            <w:hideMark/>
          </w:tcPr>
          <w:p w14:paraId="79300865" w14:textId="10A42C84"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4.62</w:t>
            </w:r>
            <w:r>
              <w:rPr>
                <w:rFonts w:ascii="Arial" w:eastAsia="Times New Roman" w:hAnsi="Arial" w:cs="Arial"/>
                <w:color w:val="000000"/>
                <w:sz w:val="16"/>
                <w:szCs w:val="16"/>
              </w:rPr>
              <w:t>%</w:t>
            </w:r>
          </w:p>
        </w:tc>
        <w:tc>
          <w:tcPr>
            <w:tcW w:w="0" w:type="auto"/>
            <w:noWrap/>
            <w:hideMark/>
          </w:tcPr>
          <w:p w14:paraId="42BEFE15" w14:textId="0F5091AF"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3.97</w:t>
            </w:r>
            <w:r>
              <w:rPr>
                <w:rFonts w:ascii="Arial" w:eastAsia="Times New Roman" w:hAnsi="Arial" w:cs="Arial"/>
                <w:color w:val="000000"/>
                <w:sz w:val="16"/>
                <w:szCs w:val="16"/>
              </w:rPr>
              <w:t>%</w:t>
            </w:r>
          </w:p>
        </w:tc>
        <w:tc>
          <w:tcPr>
            <w:tcW w:w="0" w:type="auto"/>
            <w:noWrap/>
            <w:hideMark/>
          </w:tcPr>
          <w:p w14:paraId="34263AFB" w14:textId="413E5826"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4.52</w:t>
            </w:r>
            <w:r>
              <w:rPr>
                <w:rFonts w:ascii="Arial" w:eastAsia="Times New Roman" w:hAnsi="Arial" w:cs="Arial"/>
                <w:color w:val="000000"/>
                <w:sz w:val="16"/>
                <w:szCs w:val="16"/>
              </w:rPr>
              <w:t>%</w:t>
            </w:r>
          </w:p>
        </w:tc>
        <w:tc>
          <w:tcPr>
            <w:tcW w:w="0" w:type="auto"/>
            <w:noWrap/>
            <w:hideMark/>
          </w:tcPr>
          <w:p w14:paraId="39B1705F" w14:textId="5B620CB0"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4.82</w:t>
            </w:r>
            <w:r>
              <w:rPr>
                <w:rFonts w:ascii="Arial" w:eastAsia="Times New Roman" w:hAnsi="Arial" w:cs="Arial"/>
                <w:color w:val="000000"/>
                <w:sz w:val="16"/>
                <w:szCs w:val="16"/>
              </w:rPr>
              <w:t>%</w:t>
            </w:r>
          </w:p>
        </w:tc>
        <w:tc>
          <w:tcPr>
            <w:tcW w:w="828" w:type="dxa"/>
            <w:noWrap/>
            <w:hideMark/>
          </w:tcPr>
          <w:p w14:paraId="6730C766" w14:textId="4B0A780A"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4.01</w:t>
            </w:r>
            <w:r>
              <w:rPr>
                <w:rFonts w:ascii="Arial" w:eastAsia="Times New Roman" w:hAnsi="Arial" w:cs="Arial"/>
                <w:color w:val="000000"/>
                <w:sz w:val="16"/>
                <w:szCs w:val="16"/>
              </w:rPr>
              <w:t>%</w:t>
            </w:r>
          </w:p>
        </w:tc>
      </w:tr>
      <w:tr w:rsidR="00053CE5" w:rsidRPr="00053CE5" w14:paraId="35ACFF57"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4908602"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CORRELATION_2</w:t>
            </w:r>
          </w:p>
        </w:tc>
        <w:tc>
          <w:tcPr>
            <w:tcW w:w="0" w:type="auto"/>
            <w:noWrap/>
            <w:hideMark/>
          </w:tcPr>
          <w:p w14:paraId="5771CE32" w14:textId="57DBF0E6"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4.41</w:t>
            </w:r>
            <w:r>
              <w:rPr>
                <w:rFonts w:ascii="Arial" w:eastAsia="Times New Roman" w:hAnsi="Arial" w:cs="Arial"/>
                <w:color w:val="000000"/>
                <w:sz w:val="16"/>
                <w:szCs w:val="16"/>
              </w:rPr>
              <w:t>%</w:t>
            </w:r>
          </w:p>
        </w:tc>
        <w:tc>
          <w:tcPr>
            <w:tcW w:w="0" w:type="auto"/>
            <w:noWrap/>
            <w:hideMark/>
          </w:tcPr>
          <w:p w14:paraId="44003B57" w14:textId="5294F52E"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7.35</w:t>
            </w:r>
            <w:r>
              <w:rPr>
                <w:rFonts w:ascii="Arial" w:eastAsia="Times New Roman" w:hAnsi="Arial" w:cs="Arial"/>
                <w:color w:val="000000"/>
                <w:sz w:val="16"/>
                <w:szCs w:val="16"/>
              </w:rPr>
              <w:t>%</w:t>
            </w:r>
          </w:p>
        </w:tc>
        <w:tc>
          <w:tcPr>
            <w:tcW w:w="0" w:type="auto"/>
            <w:noWrap/>
            <w:hideMark/>
          </w:tcPr>
          <w:p w14:paraId="57F15704" w14:textId="5CCFA9E6"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7.24</w:t>
            </w:r>
            <w:r>
              <w:rPr>
                <w:rFonts w:ascii="Arial" w:eastAsia="Times New Roman" w:hAnsi="Arial" w:cs="Arial"/>
                <w:color w:val="000000"/>
                <w:sz w:val="16"/>
                <w:szCs w:val="16"/>
              </w:rPr>
              <w:t>%</w:t>
            </w:r>
          </w:p>
        </w:tc>
        <w:tc>
          <w:tcPr>
            <w:tcW w:w="0" w:type="auto"/>
            <w:noWrap/>
            <w:hideMark/>
          </w:tcPr>
          <w:p w14:paraId="60A40932" w14:textId="24EF6E1B"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8.15</w:t>
            </w:r>
            <w:r>
              <w:rPr>
                <w:rFonts w:ascii="Arial" w:eastAsia="Times New Roman" w:hAnsi="Arial" w:cs="Arial"/>
                <w:color w:val="000000"/>
                <w:sz w:val="16"/>
                <w:szCs w:val="16"/>
              </w:rPr>
              <w:t>%</w:t>
            </w:r>
          </w:p>
        </w:tc>
        <w:tc>
          <w:tcPr>
            <w:tcW w:w="0" w:type="auto"/>
            <w:noWrap/>
            <w:hideMark/>
          </w:tcPr>
          <w:p w14:paraId="1001ADB7" w14:textId="2C5F64F1"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11.97</w:t>
            </w:r>
            <w:r>
              <w:rPr>
                <w:rFonts w:ascii="Arial" w:eastAsia="Times New Roman" w:hAnsi="Arial" w:cs="Arial"/>
                <w:color w:val="000000"/>
                <w:sz w:val="16"/>
                <w:szCs w:val="16"/>
              </w:rPr>
              <w:t>%</w:t>
            </w:r>
          </w:p>
        </w:tc>
        <w:tc>
          <w:tcPr>
            <w:tcW w:w="0" w:type="auto"/>
            <w:noWrap/>
            <w:hideMark/>
          </w:tcPr>
          <w:p w14:paraId="2B720432" w14:textId="76AD16B2"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13.58</w:t>
            </w:r>
            <w:r>
              <w:rPr>
                <w:rFonts w:ascii="Arial" w:eastAsia="Times New Roman" w:hAnsi="Arial" w:cs="Arial"/>
                <w:color w:val="000000"/>
                <w:sz w:val="16"/>
                <w:szCs w:val="16"/>
              </w:rPr>
              <w:t>%</w:t>
            </w:r>
          </w:p>
        </w:tc>
        <w:tc>
          <w:tcPr>
            <w:tcW w:w="0" w:type="auto"/>
            <w:noWrap/>
            <w:hideMark/>
          </w:tcPr>
          <w:p w14:paraId="5017CD47" w14:textId="4BE44E7F"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5.82</w:t>
            </w:r>
            <w:r>
              <w:rPr>
                <w:rFonts w:ascii="Arial" w:eastAsia="Times New Roman" w:hAnsi="Arial" w:cs="Arial"/>
                <w:color w:val="000000"/>
                <w:sz w:val="16"/>
                <w:szCs w:val="16"/>
              </w:rPr>
              <w:t>%</w:t>
            </w:r>
          </w:p>
        </w:tc>
        <w:tc>
          <w:tcPr>
            <w:tcW w:w="0" w:type="auto"/>
            <w:noWrap/>
            <w:hideMark/>
          </w:tcPr>
          <w:p w14:paraId="3C2AF1D6" w14:textId="20F191A9"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6.02</w:t>
            </w:r>
            <w:r>
              <w:rPr>
                <w:rFonts w:ascii="Arial" w:eastAsia="Times New Roman" w:hAnsi="Arial" w:cs="Arial"/>
                <w:color w:val="000000"/>
                <w:sz w:val="16"/>
                <w:szCs w:val="16"/>
              </w:rPr>
              <w:t>%</w:t>
            </w:r>
          </w:p>
        </w:tc>
        <w:tc>
          <w:tcPr>
            <w:tcW w:w="0" w:type="auto"/>
            <w:noWrap/>
            <w:hideMark/>
          </w:tcPr>
          <w:p w14:paraId="568C7ECD" w14:textId="67910374"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7.25</w:t>
            </w:r>
            <w:r>
              <w:rPr>
                <w:rFonts w:ascii="Arial" w:eastAsia="Times New Roman" w:hAnsi="Arial" w:cs="Arial"/>
                <w:color w:val="000000"/>
                <w:sz w:val="16"/>
                <w:szCs w:val="16"/>
              </w:rPr>
              <w:t>%</w:t>
            </w:r>
          </w:p>
        </w:tc>
        <w:tc>
          <w:tcPr>
            <w:tcW w:w="0" w:type="auto"/>
            <w:noWrap/>
            <w:hideMark/>
          </w:tcPr>
          <w:p w14:paraId="66E95311" w14:textId="5B8DAC6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6.39</w:t>
            </w:r>
            <w:r>
              <w:rPr>
                <w:rFonts w:ascii="Arial" w:eastAsia="Times New Roman" w:hAnsi="Arial" w:cs="Arial"/>
                <w:color w:val="000000"/>
                <w:sz w:val="16"/>
                <w:szCs w:val="16"/>
              </w:rPr>
              <w:t>%</w:t>
            </w:r>
          </w:p>
        </w:tc>
        <w:tc>
          <w:tcPr>
            <w:tcW w:w="828" w:type="dxa"/>
            <w:noWrap/>
            <w:hideMark/>
          </w:tcPr>
          <w:p w14:paraId="20248FCA" w14:textId="63623EA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4.44</w:t>
            </w:r>
            <w:r>
              <w:rPr>
                <w:rFonts w:ascii="Arial" w:eastAsia="Times New Roman" w:hAnsi="Arial" w:cs="Arial"/>
                <w:color w:val="000000"/>
                <w:sz w:val="16"/>
                <w:szCs w:val="16"/>
              </w:rPr>
              <w:t>%</w:t>
            </w:r>
          </w:p>
        </w:tc>
      </w:tr>
      <w:tr w:rsidR="00053CE5" w:rsidRPr="00053CE5" w14:paraId="2BD869B6"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8CC86F8"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GLOBAL_1</w:t>
            </w:r>
          </w:p>
        </w:tc>
        <w:tc>
          <w:tcPr>
            <w:tcW w:w="0" w:type="auto"/>
            <w:noWrap/>
            <w:hideMark/>
          </w:tcPr>
          <w:p w14:paraId="6962B42E" w14:textId="1860E272"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-1.76</w:t>
            </w:r>
            <w:r>
              <w:rPr>
                <w:rFonts w:ascii="Arial" w:eastAsia="Times New Roman" w:hAnsi="Arial" w:cs="Arial"/>
                <w:color w:val="000000"/>
                <w:sz w:val="16"/>
                <w:szCs w:val="16"/>
              </w:rPr>
              <w:t>%</w:t>
            </w:r>
          </w:p>
        </w:tc>
        <w:tc>
          <w:tcPr>
            <w:tcW w:w="0" w:type="auto"/>
            <w:noWrap/>
            <w:hideMark/>
          </w:tcPr>
          <w:p w14:paraId="0AA72B9F" w14:textId="378ECD90"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-0.78</w:t>
            </w:r>
            <w:r>
              <w:rPr>
                <w:rFonts w:ascii="Arial" w:eastAsia="Times New Roman" w:hAnsi="Arial" w:cs="Arial"/>
                <w:color w:val="000000"/>
                <w:sz w:val="16"/>
                <w:szCs w:val="16"/>
              </w:rPr>
              <w:t>%</w:t>
            </w:r>
          </w:p>
        </w:tc>
        <w:tc>
          <w:tcPr>
            <w:tcW w:w="0" w:type="auto"/>
            <w:noWrap/>
            <w:hideMark/>
          </w:tcPr>
          <w:p w14:paraId="4A411D3F" w14:textId="02B7B60C"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-1.46</w:t>
            </w:r>
            <w:r>
              <w:rPr>
                <w:rFonts w:ascii="Arial" w:eastAsia="Times New Roman" w:hAnsi="Arial" w:cs="Arial"/>
                <w:color w:val="000000"/>
                <w:sz w:val="16"/>
                <w:szCs w:val="16"/>
              </w:rPr>
              <w:t>%</w:t>
            </w:r>
          </w:p>
        </w:tc>
        <w:tc>
          <w:tcPr>
            <w:tcW w:w="0" w:type="auto"/>
            <w:noWrap/>
            <w:hideMark/>
          </w:tcPr>
          <w:p w14:paraId="3F0BD35A" w14:textId="105FB789"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2.35</w:t>
            </w:r>
            <w:r>
              <w:rPr>
                <w:rFonts w:ascii="Arial" w:eastAsia="Times New Roman" w:hAnsi="Arial" w:cs="Arial"/>
                <w:color w:val="000000"/>
                <w:sz w:val="16"/>
                <w:szCs w:val="16"/>
              </w:rPr>
              <w:t>%</w:t>
            </w:r>
          </w:p>
        </w:tc>
        <w:tc>
          <w:tcPr>
            <w:tcW w:w="0" w:type="auto"/>
            <w:noWrap/>
            <w:hideMark/>
          </w:tcPr>
          <w:p w14:paraId="43B7F8E4" w14:textId="0BB7FC86"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9.94</w:t>
            </w:r>
            <w:r>
              <w:rPr>
                <w:rFonts w:ascii="Arial" w:eastAsia="Times New Roman" w:hAnsi="Arial" w:cs="Arial"/>
                <w:color w:val="000000"/>
                <w:sz w:val="16"/>
                <w:szCs w:val="16"/>
              </w:rPr>
              <w:t>%</w:t>
            </w:r>
          </w:p>
        </w:tc>
        <w:tc>
          <w:tcPr>
            <w:tcW w:w="0" w:type="auto"/>
            <w:noWrap/>
            <w:hideMark/>
          </w:tcPr>
          <w:p w14:paraId="03D40A77" w14:textId="694CA89E"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16.03</w:t>
            </w:r>
            <w:r>
              <w:rPr>
                <w:rFonts w:ascii="Arial" w:eastAsia="Times New Roman" w:hAnsi="Arial" w:cs="Arial"/>
                <w:color w:val="000000"/>
                <w:sz w:val="16"/>
                <w:szCs w:val="16"/>
              </w:rPr>
              <w:t>%</w:t>
            </w:r>
          </w:p>
        </w:tc>
        <w:tc>
          <w:tcPr>
            <w:tcW w:w="0" w:type="auto"/>
            <w:noWrap/>
            <w:hideMark/>
          </w:tcPr>
          <w:p w14:paraId="78A21D37" w14:textId="325A43B5"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-1.50</w:t>
            </w:r>
            <w:r>
              <w:rPr>
                <w:rFonts w:ascii="Arial" w:eastAsia="Times New Roman" w:hAnsi="Arial" w:cs="Arial"/>
                <w:color w:val="000000"/>
                <w:sz w:val="16"/>
                <w:szCs w:val="16"/>
              </w:rPr>
              <w:t>%</w:t>
            </w:r>
          </w:p>
        </w:tc>
        <w:tc>
          <w:tcPr>
            <w:tcW w:w="0" w:type="auto"/>
            <w:noWrap/>
            <w:hideMark/>
          </w:tcPr>
          <w:p w14:paraId="7E47CAB3" w14:textId="6E6DC4E0"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1.64</w:t>
            </w:r>
            <w:r>
              <w:rPr>
                <w:rFonts w:ascii="Arial" w:eastAsia="Times New Roman" w:hAnsi="Arial" w:cs="Arial"/>
                <w:color w:val="000000"/>
                <w:sz w:val="16"/>
                <w:szCs w:val="16"/>
              </w:rPr>
              <w:t>%</w:t>
            </w:r>
          </w:p>
        </w:tc>
        <w:tc>
          <w:tcPr>
            <w:tcW w:w="0" w:type="auto"/>
            <w:noWrap/>
            <w:hideMark/>
          </w:tcPr>
          <w:p w14:paraId="233841D2" w14:textId="3F8EE26B"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2.71</w:t>
            </w:r>
            <w:r>
              <w:rPr>
                <w:rFonts w:ascii="Arial" w:eastAsia="Times New Roman" w:hAnsi="Arial" w:cs="Arial"/>
                <w:color w:val="000000"/>
                <w:sz w:val="16"/>
                <w:szCs w:val="16"/>
              </w:rPr>
              <w:t>%</w:t>
            </w:r>
          </w:p>
        </w:tc>
        <w:tc>
          <w:tcPr>
            <w:tcW w:w="0" w:type="auto"/>
            <w:noWrap/>
            <w:hideMark/>
          </w:tcPr>
          <w:p w14:paraId="4041D474" w14:textId="651BDDE8"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-1.53</w:t>
            </w:r>
            <w:r>
              <w:rPr>
                <w:rFonts w:ascii="Arial" w:eastAsia="Times New Roman" w:hAnsi="Arial" w:cs="Arial"/>
                <w:color w:val="000000"/>
                <w:sz w:val="16"/>
                <w:szCs w:val="16"/>
              </w:rPr>
              <w:t>%</w:t>
            </w:r>
          </w:p>
        </w:tc>
        <w:tc>
          <w:tcPr>
            <w:tcW w:w="828" w:type="dxa"/>
            <w:noWrap/>
            <w:hideMark/>
          </w:tcPr>
          <w:p w14:paraId="388044B3" w14:textId="19C2DB42"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-0.07</w:t>
            </w:r>
            <w:r>
              <w:rPr>
                <w:rFonts w:ascii="Arial" w:eastAsia="Times New Roman" w:hAnsi="Arial" w:cs="Arial"/>
                <w:color w:val="000000"/>
                <w:sz w:val="16"/>
                <w:szCs w:val="16"/>
              </w:rPr>
              <w:t>%</w:t>
            </w:r>
          </w:p>
        </w:tc>
      </w:tr>
      <w:tr w:rsidR="00053CE5" w:rsidRPr="00053CE5" w14:paraId="1B81B52D"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85C2710"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GLOBAL_2</w:t>
            </w:r>
          </w:p>
        </w:tc>
        <w:tc>
          <w:tcPr>
            <w:tcW w:w="0" w:type="auto"/>
            <w:noWrap/>
            <w:hideMark/>
          </w:tcPr>
          <w:p w14:paraId="72535046" w14:textId="22B1C1B4"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-0.25</w:t>
            </w:r>
            <w:r>
              <w:rPr>
                <w:rFonts w:ascii="Arial" w:eastAsia="Times New Roman" w:hAnsi="Arial" w:cs="Arial"/>
                <w:color w:val="000000"/>
                <w:sz w:val="16"/>
                <w:szCs w:val="16"/>
              </w:rPr>
              <w:t>%</w:t>
            </w:r>
          </w:p>
        </w:tc>
        <w:tc>
          <w:tcPr>
            <w:tcW w:w="0" w:type="auto"/>
            <w:noWrap/>
            <w:hideMark/>
          </w:tcPr>
          <w:p w14:paraId="013B87DE" w14:textId="7C70DDB5"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1.73</w:t>
            </w:r>
            <w:r>
              <w:rPr>
                <w:rFonts w:ascii="Arial" w:eastAsia="Times New Roman" w:hAnsi="Arial" w:cs="Arial"/>
                <w:color w:val="000000"/>
                <w:sz w:val="16"/>
                <w:szCs w:val="16"/>
              </w:rPr>
              <w:t>%</w:t>
            </w:r>
          </w:p>
        </w:tc>
        <w:tc>
          <w:tcPr>
            <w:tcW w:w="0" w:type="auto"/>
            <w:noWrap/>
            <w:hideMark/>
          </w:tcPr>
          <w:p w14:paraId="63D7FBA1" w14:textId="328DBDD0"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1.43</w:t>
            </w:r>
            <w:r>
              <w:rPr>
                <w:rFonts w:ascii="Arial" w:eastAsia="Times New Roman" w:hAnsi="Arial" w:cs="Arial"/>
                <w:color w:val="000000"/>
                <w:sz w:val="16"/>
                <w:szCs w:val="16"/>
              </w:rPr>
              <w:t>%</w:t>
            </w:r>
          </w:p>
        </w:tc>
        <w:tc>
          <w:tcPr>
            <w:tcW w:w="0" w:type="auto"/>
            <w:noWrap/>
            <w:hideMark/>
          </w:tcPr>
          <w:p w14:paraId="6FDD413A" w14:textId="4310BF50"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7.09</w:t>
            </w:r>
            <w:r>
              <w:rPr>
                <w:rFonts w:ascii="Arial" w:eastAsia="Times New Roman" w:hAnsi="Arial" w:cs="Arial"/>
                <w:color w:val="000000"/>
                <w:sz w:val="16"/>
                <w:szCs w:val="16"/>
              </w:rPr>
              <w:t>%</w:t>
            </w:r>
          </w:p>
        </w:tc>
        <w:tc>
          <w:tcPr>
            <w:tcW w:w="0" w:type="auto"/>
            <w:noWrap/>
            <w:hideMark/>
          </w:tcPr>
          <w:p w14:paraId="161C4F66" w14:textId="6CE0EB83"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14.84</w:t>
            </w:r>
            <w:r>
              <w:rPr>
                <w:rFonts w:ascii="Arial" w:eastAsia="Times New Roman" w:hAnsi="Arial" w:cs="Arial"/>
                <w:color w:val="000000"/>
                <w:sz w:val="16"/>
                <w:szCs w:val="16"/>
              </w:rPr>
              <w:t>%</w:t>
            </w:r>
          </w:p>
        </w:tc>
        <w:tc>
          <w:tcPr>
            <w:tcW w:w="0" w:type="auto"/>
            <w:noWrap/>
            <w:hideMark/>
          </w:tcPr>
          <w:p w14:paraId="571EC34F" w14:textId="3CED9C4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22.25</w:t>
            </w:r>
            <w:r>
              <w:rPr>
                <w:rFonts w:ascii="Arial" w:eastAsia="Times New Roman" w:hAnsi="Arial" w:cs="Arial"/>
                <w:color w:val="000000"/>
                <w:sz w:val="16"/>
                <w:szCs w:val="16"/>
              </w:rPr>
              <w:t>%</w:t>
            </w:r>
          </w:p>
        </w:tc>
        <w:tc>
          <w:tcPr>
            <w:tcW w:w="0" w:type="auto"/>
            <w:noWrap/>
            <w:hideMark/>
          </w:tcPr>
          <w:p w14:paraId="5237A3EF" w14:textId="47DE3313"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1.02</w:t>
            </w:r>
            <w:r>
              <w:rPr>
                <w:rFonts w:ascii="Arial" w:eastAsia="Times New Roman" w:hAnsi="Arial" w:cs="Arial"/>
                <w:color w:val="000000"/>
                <w:sz w:val="16"/>
                <w:szCs w:val="16"/>
              </w:rPr>
              <w:t>%</w:t>
            </w:r>
          </w:p>
        </w:tc>
        <w:tc>
          <w:tcPr>
            <w:tcW w:w="0" w:type="auto"/>
            <w:noWrap/>
            <w:hideMark/>
          </w:tcPr>
          <w:p w14:paraId="3B98F9CA" w14:textId="0426C655"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5.87</w:t>
            </w:r>
            <w:r>
              <w:rPr>
                <w:rFonts w:ascii="Arial" w:eastAsia="Times New Roman" w:hAnsi="Arial" w:cs="Arial"/>
                <w:color w:val="000000"/>
                <w:sz w:val="16"/>
                <w:szCs w:val="16"/>
              </w:rPr>
              <w:t>%</w:t>
            </w:r>
          </w:p>
        </w:tc>
        <w:tc>
          <w:tcPr>
            <w:tcW w:w="0" w:type="auto"/>
            <w:noWrap/>
            <w:hideMark/>
          </w:tcPr>
          <w:p w14:paraId="76B39EC9" w14:textId="0D88436A"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5.70</w:t>
            </w:r>
            <w:r>
              <w:rPr>
                <w:rFonts w:ascii="Arial" w:eastAsia="Times New Roman" w:hAnsi="Arial" w:cs="Arial"/>
                <w:color w:val="000000"/>
                <w:sz w:val="16"/>
                <w:szCs w:val="16"/>
              </w:rPr>
              <w:t>%</w:t>
            </w:r>
          </w:p>
        </w:tc>
        <w:tc>
          <w:tcPr>
            <w:tcW w:w="0" w:type="auto"/>
            <w:noWrap/>
            <w:hideMark/>
          </w:tcPr>
          <w:p w14:paraId="63DF6E24" w14:textId="791CFC19"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-0.54</w:t>
            </w:r>
            <w:r>
              <w:rPr>
                <w:rFonts w:ascii="Arial" w:eastAsia="Times New Roman" w:hAnsi="Arial" w:cs="Arial"/>
                <w:color w:val="000000"/>
                <w:sz w:val="16"/>
                <w:szCs w:val="16"/>
              </w:rPr>
              <w:t>%</w:t>
            </w:r>
          </w:p>
        </w:tc>
        <w:tc>
          <w:tcPr>
            <w:tcW w:w="828" w:type="dxa"/>
            <w:noWrap/>
            <w:hideMark/>
          </w:tcPr>
          <w:p w14:paraId="0D91554A" w14:textId="56586FB8"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-0.43</w:t>
            </w:r>
            <w:r>
              <w:rPr>
                <w:rFonts w:ascii="Arial" w:eastAsia="Times New Roman" w:hAnsi="Arial" w:cs="Arial"/>
                <w:color w:val="000000"/>
                <w:sz w:val="16"/>
                <w:szCs w:val="16"/>
              </w:rPr>
              <w:t>%</w:t>
            </w:r>
          </w:p>
        </w:tc>
      </w:tr>
      <w:tr w:rsidR="00053CE5" w:rsidRPr="00053CE5" w14:paraId="681512BC"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A104927"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S&amp;P 500 - Total Return</w:t>
            </w:r>
          </w:p>
        </w:tc>
        <w:tc>
          <w:tcPr>
            <w:tcW w:w="0" w:type="auto"/>
            <w:noWrap/>
            <w:hideMark/>
          </w:tcPr>
          <w:p w14:paraId="3DD333C9" w14:textId="4FEF197D"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-0.59%</w:t>
            </w:r>
          </w:p>
        </w:tc>
        <w:tc>
          <w:tcPr>
            <w:tcW w:w="0" w:type="auto"/>
            <w:noWrap/>
            <w:hideMark/>
          </w:tcPr>
          <w:p w14:paraId="6A767EF5" w14:textId="10F66523"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-0.57%</w:t>
            </w:r>
          </w:p>
        </w:tc>
        <w:tc>
          <w:tcPr>
            <w:tcW w:w="0" w:type="auto"/>
            <w:noWrap/>
            <w:hideMark/>
          </w:tcPr>
          <w:p w14:paraId="5EF16E25" w14:textId="5792B745"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-2.30%</w:t>
            </w:r>
          </w:p>
        </w:tc>
        <w:tc>
          <w:tcPr>
            <w:tcW w:w="0" w:type="auto"/>
            <w:noWrap/>
            <w:hideMark/>
          </w:tcPr>
          <w:p w14:paraId="6F1B65EB" w14:textId="748830E8"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0.54%</w:t>
            </w:r>
          </w:p>
        </w:tc>
        <w:tc>
          <w:tcPr>
            <w:tcW w:w="0" w:type="auto"/>
            <w:noWrap/>
            <w:hideMark/>
          </w:tcPr>
          <w:p w14:paraId="0921D878" w14:textId="27C9341C"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6.19%</w:t>
            </w:r>
          </w:p>
        </w:tc>
        <w:tc>
          <w:tcPr>
            <w:tcW w:w="0" w:type="auto"/>
            <w:noWrap/>
            <w:hideMark/>
          </w:tcPr>
          <w:p w14:paraId="727A1CE0" w14:textId="02911255"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12.83%</w:t>
            </w:r>
          </w:p>
        </w:tc>
        <w:tc>
          <w:tcPr>
            <w:tcW w:w="0" w:type="auto"/>
            <w:noWrap/>
            <w:hideMark/>
          </w:tcPr>
          <w:p w14:paraId="51B2C0CC" w14:textId="127905BF"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-2.19%</w:t>
            </w:r>
          </w:p>
        </w:tc>
        <w:tc>
          <w:tcPr>
            <w:tcW w:w="0" w:type="auto"/>
            <w:noWrap/>
            <w:hideMark/>
          </w:tcPr>
          <w:p w14:paraId="519B4307" w14:textId="5E934F38"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0.42%</w:t>
            </w:r>
          </w:p>
        </w:tc>
        <w:tc>
          <w:tcPr>
            <w:tcW w:w="0" w:type="auto"/>
            <w:noWrap/>
            <w:hideMark/>
          </w:tcPr>
          <w:p w14:paraId="4C67331E" w14:textId="5452F4DA"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2.29%</w:t>
            </w:r>
          </w:p>
        </w:tc>
        <w:tc>
          <w:tcPr>
            <w:tcW w:w="0" w:type="auto"/>
            <w:noWrap/>
            <w:hideMark/>
          </w:tcPr>
          <w:p w14:paraId="2E20DBFE" w14:textId="68003DB8"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-0.25%</w:t>
            </w:r>
          </w:p>
        </w:tc>
        <w:tc>
          <w:tcPr>
            <w:tcW w:w="828" w:type="dxa"/>
            <w:noWrap/>
            <w:hideMark/>
          </w:tcPr>
          <w:p w14:paraId="3DA46DCC" w14:textId="6C4CB8BF"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1.66%</w:t>
            </w:r>
          </w:p>
        </w:tc>
      </w:tr>
      <w:tr w:rsidR="00053CE5" w:rsidRPr="00053CE5" w14:paraId="278261CF" w14:textId="77777777" w:rsidTr="007C279C">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B7C9828"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Risk Parity</w:t>
            </w:r>
          </w:p>
        </w:tc>
        <w:tc>
          <w:tcPr>
            <w:tcW w:w="0" w:type="auto"/>
            <w:noWrap/>
            <w:hideMark/>
          </w:tcPr>
          <w:p w14:paraId="45E5F28C"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6.51%</w:t>
            </w:r>
          </w:p>
        </w:tc>
        <w:tc>
          <w:tcPr>
            <w:tcW w:w="0" w:type="auto"/>
            <w:noWrap/>
            <w:hideMark/>
          </w:tcPr>
          <w:p w14:paraId="2196D1A8"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7.54%</w:t>
            </w:r>
          </w:p>
        </w:tc>
        <w:tc>
          <w:tcPr>
            <w:tcW w:w="0" w:type="auto"/>
            <w:noWrap/>
            <w:hideMark/>
          </w:tcPr>
          <w:p w14:paraId="31F5E9FB"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8.72%</w:t>
            </w:r>
          </w:p>
        </w:tc>
        <w:tc>
          <w:tcPr>
            <w:tcW w:w="0" w:type="auto"/>
            <w:noWrap/>
            <w:hideMark/>
          </w:tcPr>
          <w:p w14:paraId="421E14C1"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7.12%</w:t>
            </w:r>
          </w:p>
        </w:tc>
        <w:tc>
          <w:tcPr>
            <w:tcW w:w="0" w:type="auto"/>
            <w:noWrap/>
            <w:hideMark/>
          </w:tcPr>
          <w:p w14:paraId="170F1066"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7.79%</w:t>
            </w:r>
          </w:p>
        </w:tc>
        <w:tc>
          <w:tcPr>
            <w:tcW w:w="0" w:type="auto"/>
            <w:noWrap/>
            <w:hideMark/>
          </w:tcPr>
          <w:p w14:paraId="37F4DC31"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7.60%</w:t>
            </w:r>
          </w:p>
        </w:tc>
        <w:tc>
          <w:tcPr>
            <w:tcW w:w="0" w:type="auto"/>
            <w:noWrap/>
            <w:hideMark/>
          </w:tcPr>
          <w:p w14:paraId="47B0140D"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5.90%</w:t>
            </w:r>
          </w:p>
        </w:tc>
        <w:tc>
          <w:tcPr>
            <w:tcW w:w="0" w:type="auto"/>
            <w:noWrap/>
            <w:hideMark/>
          </w:tcPr>
          <w:p w14:paraId="48FDFECE"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5.55%</w:t>
            </w:r>
          </w:p>
        </w:tc>
        <w:tc>
          <w:tcPr>
            <w:tcW w:w="0" w:type="auto"/>
            <w:noWrap/>
            <w:hideMark/>
          </w:tcPr>
          <w:p w14:paraId="5324F4A2"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6.26%</w:t>
            </w:r>
          </w:p>
        </w:tc>
        <w:tc>
          <w:tcPr>
            <w:tcW w:w="0" w:type="auto"/>
            <w:noWrap/>
            <w:hideMark/>
          </w:tcPr>
          <w:p w14:paraId="4BC9D5D9"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6.75%</w:t>
            </w:r>
          </w:p>
        </w:tc>
        <w:tc>
          <w:tcPr>
            <w:tcW w:w="828" w:type="dxa"/>
            <w:noWrap/>
            <w:hideMark/>
          </w:tcPr>
          <w:p w14:paraId="191DCE5C"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5.99%</w:t>
            </w:r>
          </w:p>
        </w:tc>
      </w:tr>
    </w:tbl>
    <w:p w14:paraId="48AB041E" w14:textId="77777777" w:rsidR="000357B0" w:rsidRDefault="000357B0" w:rsidP="00C736F3">
      <w:pPr>
        <w:pStyle w:val="ListParagraph"/>
        <w:ind w:left="0"/>
        <w:rPr>
          <w:b/>
        </w:rPr>
      </w:pPr>
    </w:p>
    <w:tbl>
      <w:tblPr>
        <w:tblStyle w:val="LightList-Accent5"/>
        <w:tblW w:w="11467" w:type="dxa"/>
        <w:jc w:val="center"/>
        <w:tblLook w:val="04A0" w:firstRow="1" w:lastRow="0" w:firstColumn="1" w:lastColumn="0" w:noHBand="0" w:noVBand="1"/>
      </w:tblPr>
      <w:tblGrid>
        <w:gridCol w:w="2490"/>
        <w:gridCol w:w="810"/>
        <w:gridCol w:w="810"/>
        <w:gridCol w:w="810"/>
        <w:gridCol w:w="810"/>
        <w:gridCol w:w="809"/>
        <w:gridCol w:w="809"/>
        <w:gridCol w:w="809"/>
        <w:gridCol w:w="809"/>
        <w:gridCol w:w="809"/>
        <w:gridCol w:w="809"/>
        <w:gridCol w:w="883"/>
      </w:tblGrid>
      <w:tr w:rsidR="0078770A" w:rsidRPr="00053CE5" w14:paraId="73C23CB8" w14:textId="77777777" w:rsidTr="0078770A">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1467" w:type="dxa"/>
            <w:gridSpan w:val="12"/>
            <w:noWrap/>
            <w:hideMark/>
          </w:tcPr>
          <w:p w14:paraId="12E84596" w14:textId="0C45A1A7" w:rsidR="0078770A" w:rsidRPr="00053CE5" w:rsidRDefault="0078770A" w:rsidP="00053CE5">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Annualized Standard Deviation</w:t>
            </w:r>
          </w:p>
        </w:tc>
      </w:tr>
      <w:tr w:rsidR="00053CE5" w:rsidRPr="00053CE5" w14:paraId="74D6FCB5" w14:textId="77777777" w:rsidTr="0078770A">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DA045A4" w14:textId="77777777" w:rsidR="00053CE5" w:rsidRPr="00053CE5" w:rsidRDefault="00053CE5" w:rsidP="00053CE5">
            <w:pPr>
              <w:rPr>
                <w:rFonts w:ascii="Arial" w:eastAsia="Times New Roman" w:hAnsi="Arial" w:cs="Arial"/>
                <w:b w:val="0"/>
                <w:bCs w:val="0"/>
                <w:color w:val="000000"/>
                <w:sz w:val="20"/>
                <w:szCs w:val="20"/>
              </w:rPr>
            </w:pPr>
            <w:r w:rsidRPr="00053CE5">
              <w:rPr>
                <w:rFonts w:ascii="Arial" w:eastAsia="Times New Roman" w:hAnsi="Arial" w:cs="Arial"/>
                <w:b w:val="0"/>
                <w:bCs w:val="0"/>
                <w:color w:val="000000"/>
                <w:sz w:val="20"/>
                <w:szCs w:val="20"/>
              </w:rPr>
              <w:t>Description</w:t>
            </w:r>
          </w:p>
        </w:tc>
        <w:tc>
          <w:tcPr>
            <w:tcW w:w="0" w:type="auto"/>
            <w:noWrap/>
            <w:hideMark/>
          </w:tcPr>
          <w:p w14:paraId="089CACE0"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1998</w:t>
            </w:r>
          </w:p>
        </w:tc>
        <w:tc>
          <w:tcPr>
            <w:tcW w:w="0" w:type="auto"/>
            <w:noWrap/>
            <w:hideMark/>
          </w:tcPr>
          <w:p w14:paraId="7DA0D06F"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1999</w:t>
            </w:r>
          </w:p>
        </w:tc>
        <w:tc>
          <w:tcPr>
            <w:tcW w:w="0" w:type="auto"/>
            <w:noWrap/>
            <w:hideMark/>
          </w:tcPr>
          <w:p w14:paraId="1D6921F8"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2000</w:t>
            </w:r>
          </w:p>
        </w:tc>
        <w:tc>
          <w:tcPr>
            <w:tcW w:w="0" w:type="auto"/>
            <w:noWrap/>
            <w:hideMark/>
          </w:tcPr>
          <w:p w14:paraId="6548F372"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2001</w:t>
            </w:r>
          </w:p>
        </w:tc>
        <w:tc>
          <w:tcPr>
            <w:tcW w:w="0" w:type="auto"/>
            <w:noWrap/>
            <w:hideMark/>
          </w:tcPr>
          <w:p w14:paraId="3AB039C6"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2002</w:t>
            </w:r>
          </w:p>
        </w:tc>
        <w:tc>
          <w:tcPr>
            <w:tcW w:w="0" w:type="auto"/>
            <w:noWrap/>
            <w:hideMark/>
          </w:tcPr>
          <w:p w14:paraId="15A54736"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2003</w:t>
            </w:r>
          </w:p>
        </w:tc>
        <w:tc>
          <w:tcPr>
            <w:tcW w:w="0" w:type="auto"/>
            <w:noWrap/>
            <w:hideMark/>
          </w:tcPr>
          <w:p w14:paraId="00A993C6"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2004</w:t>
            </w:r>
          </w:p>
        </w:tc>
        <w:tc>
          <w:tcPr>
            <w:tcW w:w="0" w:type="auto"/>
            <w:noWrap/>
            <w:hideMark/>
          </w:tcPr>
          <w:p w14:paraId="0496CC67"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2005</w:t>
            </w:r>
          </w:p>
        </w:tc>
        <w:tc>
          <w:tcPr>
            <w:tcW w:w="0" w:type="auto"/>
            <w:noWrap/>
            <w:hideMark/>
          </w:tcPr>
          <w:p w14:paraId="282C4B1C"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2006</w:t>
            </w:r>
          </w:p>
        </w:tc>
        <w:tc>
          <w:tcPr>
            <w:tcW w:w="0" w:type="auto"/>
            <w:noWrap/>
            <w:hideMark/>
          </w:tcPr>
          <w:p w14:paraId="464A3F48"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2007</w:t>
            </w:r>
          </w:p>
        </w:tc>
        <w:tc>
          <w:tcPr>
            <w:tcW w:w="828" w:type="dxa"/>
            <w:noWrap/>
            <w:hideMark/>
          </w:tcPr>
          <w:p w14:paraId="296A79FF" w14:textId="7777777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053CE5">
              <w:rPr>
                <w:rFonts w:ascii="Arial" w:eastAsia="Times New Roman" w:hAnsi="Arial" w:cs="Arial"/>
                <w:b/>
                <w:bCs/>
                <w:color w:val="000000"/>
                <w:sz w:val="20"/>
                <w:szCs w:val="20"/>
              </w:rPr>
              <w:t>2008</w:t>
            </w:r>
          </w:p>
        </w:tc>
      </w:tr>
      <w:tr w:rsidR="00053CE5" w:rsidRPr="00053CE5" w14:paraId="5EC9AC29" w14:textId="77777777" w:rsidTr="0078770A">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6A99A1F" w14:textId="484BE3BD" w:rsidR="00053CE5" w:rsidRPr="00053CE5" w:rsidRDefault="0078770A" w:rsidP="00053CE5">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0" w:type="auto"/>
            <w:noWrap/>
            <w:hideMark/>
          </w:tcPr>
          <w:p w14:paraId="638A8687" w14:textId="2CAEC840"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10.55</w:t>
            </w:r>
            <w:r>
              <w:rPr>
                <w:rFonts w:ascii="Arial" w:eastAsia="Times New Roman" w:hAnsi="Arial" w:cs="Arial"/>
                <w:color w:val="000000"/>
                <w:sz w:val="16"/>
                <w:szCs w:val="16"/>
              </w:rPr>
              <w:t>%</w:t>
            </w:r>
          </w:p>
        </w:tc>
        <w:tc>
          <w:tcPr>
            <w:tcW w:w="0" w:type="auto"/>
            <w:noWrap/>
            <w:hideMark/>
          </w:tcPr>
          <w:p w14:paraId="5457DF34" w14:textId="2DE3D67C"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9.73</w:t>
            </w:r>
            <w:r>
              <w:rPr>
                <w:rFonts w:ascii="Arial" w:eastAsia="Times New Roman" w:hAnsi="Arial" w:cs="Arial"/>
                <w:color w:val="000000"/>
                <w:sz w:val="16"/>
                <w:szCs w:val="16"/>
              </w:rPr>
              <w:t>%</w:t>
            </w:r>
          </w:p>
        </w:tc>
        <w:tc>
          <w:tcPr>
            <w:tcW w:w="0" w:type="auto"/>
            <w:noWrap/>
            <w:hideMark/>
          </w:tcPr>
          <w:p w14:paraId="4A1AB8E3" w14:textId="18A814D6"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9.28</w:t>
            </w:r>
            <w:r>
              <w:rPr>
                <w:rFonts w:ascii="Arial" w:eastAsia="Times New Roman" w:hAnsi="Arial" w:cs="Arial"/>
                <w:color w:val="000000"/>
                <w:sz w:val="16"/>
                <w:szCs w:val="16"/>
              </w:rPr>
              <w:t>%</w:t>
            </w:r>
          </w:p>
        </w:tc>
        <w:tc>
          <w:tcPr>
            <w:tcW w:w="0" w:type="auto"/>
            <w:noWrap/>
            <w:hideMark/>
          </w:tcPr>
          <w:p w14:paraId="7E33C4FD" w14:textId="1D24DEE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8.24</w:t>
            </w:r>
            <w:r>
              <w:rPr>
                <w:rFonts w:ascii="Arial" w:eastAsia="Times New Roman" w:hAnsi="Arial" w:cs="Arial"/>
                <w:color w:val="000000"/>
                <w:sz w:val="16"/>
                <w:szCs w:val="16"/>
              </w:rPr>
              <w:t>%</w:t>
            </w:r>
          </w:p>
        </w:tc>
        <w:tc>
          <w:tcPr>
            <w:tcW w:w="0" w:type="auto"/>
            <w:noWrap/>
            <w:hideMark/>
          </w:tcPr>
          <w:p w14:paraId="231906A9" w14:textId="29965C2D"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6.99</w:t>
            </w:r>
            <w:r>
              <w:rPr>
                <w:rFonts w:ascii="Arial" w:eastAsia="Times New Roman" w:hAnsi="Arial" w:cs="Arial"/>
                <w:color w:val="000000"/>
                <w:sz w:val="16"/>
                <w:szCs w:val="16"/>
              </w:rPr>
              <w:t>%</w:t>
            </w:r>
          </w:p>
        </w:tc>
        <w:tc>
          <w:tcPr>
            <w:tcW w:w="0" w:type="auto"/>
            <w:noWrap/>
            <w:hideMark/>
          </w:tcPr>
          <w:p w14:paraId="122158D7" w14:textId="05889E01"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5.48</w:t>
            </w:r>
            <w:r>
              <w:rPr>
                <w:rFonts w:ascii="Arial" w:eastAsia="Times New Roman" w:hAnsi="Arial" w:cs="Arial"/>
                <w:color w:val="000000"/>
                <w:sz w:val="16"/>
                <w:szCs w:val="16"/>
              </w:rPr>
              <w:t>%</w:t>
            </w:r>
          </w:p>
        </w:tc>
        <w:tc>
          <w:tcPr>
            <w:tcW w:w="0" w:type="auto"/>
            <w:noWrap/>
            <w:hideMark/>
          </w:tcPr>
          <w:p w14:paraId="2459E29C" w14:textId="65223F2A"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7.97</w:t>
            </w:r>
            <w:r>
              <w:rPr>
                <w:rFonts w:ascii="Arial" w:eastAsia="Times New Roman" w:hAnsi="Arial" w:cs="Arial"/>
                <w:color w:val="000000"/>
                <w:sz w:val="16"/>
                <w:szCs w:val="16"/>
              </w:rPr>
              <w:t>%</w:t>
            </w:r>
          </w:p>
        </w:tc>
        <w:tc>
          <w:tcPr>
            <w:tcW w:w="0" w:type="auto"/>
            <w:noWrap/>
            <w:hideMark/>
          </w:tcPr>
          <w:p w14:paraId="27573E7C" w14:textId="0F500B50"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10.18</w:t>
            </w:r>
            <w:r>
              <w:rPr>
                <w:rFonts w:ascii="Arial" w:eastAsia="Times New Roman" w:hAnsi="Arial" w:cs="Arial"/>
                <w:color w:val="000000"/>
                <w:sz w:val="16"/>
                <w:szCs w:val="16"/>
              </w:rPr>
              <w:t>%</w:t>
            </w:r>
          </w:p>
        </w:tc>
        <w:tc>
          <w:tcPr>
            <w:tcW w:w="0" w:type="auto"/>
            <w:noWrap/>
            <w:hideMark/>
          </w:tcPr>
          <w:p w14:paraId="5904DD48" w14:textId="0CCEC1C0"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10.75</w:t>
            </w:r>
            <w:r>
              <w:rPr>
                <w:rFonts w:ascii="Arial" w:eastAsia="Times New Roman" w:hAnsi="Arial" w:cs="Arial"/>
                <w:color w:val="000000"/>
                <w:sz w:val="16"/>
                <w:szCs w:val="16"/>
              </w:rPr>
              <w:t>%</w:t>
            </w:r>
          </w:p>
        </w:tc>
        <w:tc>
          <w:tcPr>
            <w:tcW w:w="0" w:type="auto"/>
            <w:noWrap/>
            <w:hideMark/>
          </w:tcPr>
          <w:p w14:paraId="2AAA02E0" w14:textId="31010F4B"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10.99</w:t>
            </w:r>
            <w:r>
              <w:rPr>
                <w:rFonts w:ascii="Arial" w:eastAsia="Times New Roman" w:hAnsi="Arial" w:cs="Arial"/>
                <w:color w:val="000000"/>
                <w:sz w:val="16"/>
                <w:szCs w:val="16"/>
              </w:rPr>
              <w:t>%</w:t>
            </w:r>
          </w:p>
        </w:tc>
        <w:tc>
          <w:tcPr>
            <w:tcW w:w="828" w:type="dxa"/>
            <w:noWrap/>
            <w:hideMark/>
          </w:tcPr>
          <w:p w14:paraId="573D1E8B" w14:textId="126AEF2B"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10.98</w:t>
            </w:r>
            <w:r>
              <w:rPr>
                <w:rFonts w:ascii="Arial" w:eastAsia="Times New Roman" w:hAnsi="Arial" w:cs="Arial"/>
                <w:color w:val="000000"/>
                <w:sz w:val="16"/>
                <w:szCs w:val="16"/>
              </w:rPr>
              <w:t>%</w:t>
            </w:r>
          </w:p>
        </w:tc>
      </w:tr>
      <w:tr w:rsidR="00053CE5" w:rsidRPr="00053CE5" w14:paraId="347A85AD" w14:textId="77777777" w:rsidTr="0078770A">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9DE8FC9" w14:textId="34C569A8" w:rsidR="00053CE5" w:rsidRPr="00053CE5" w:rsidRDefault="0078770A" w:rsidP="00053CE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053CE5" w:rsidRPr="00053CE5">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0" w:type="auto"/>
            <w:noWrap/>
            <w:hideMark/>
          </w:tcPr>
          <w:p w14:paraId="6A3F0BA0" w14:textId="4844FEB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10.37</w:t>
            </w:r>
            <w:r>
              <w:rPr>
                <w:rFonts w:ascii="Arial" w:eastAsia="Times New Roman" w:hAnsi="Arial" w:cs="Arial"/>
                <w:color w:val="000000"/>
                <w:sz w:val="16"/>
                <w:szCs w:val="16"/>
              </w:rPr>
              <w:t>%</w:t>
            </w:r>
          </w:p>
        </w:tc>
        <w:tc>
          <w:tcPr>
            <w:tcW w:w="0" w:type="auto"/>
            <w:noWrap/>
            <w:hideMark/>
          </w:tcPr>
          <w:p w14:paraId="0FADF1D6" w14:textId="0D23B502"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9.80</w:t>
            </w:r>
            <w:r>
              <w:rPr>
                <w:rFonts w:ascii="Arial" w:eastAsia="Times New Roman" w:hAnsi="Arial" w:cs="Arial"/>
                <w:color w:val="000000"/>
                <w:sz w:val="16"/>
                <w:szCs w:val="16"/>
              </w:rPr>
              <w:t>%</w:t>
            </w:r>
          </w:p>
        </w:tc>
        <w:tc>
          <w:tcPr>
            <w:tcW w:w="0" w:type="auto"/>
            <w:noWrap/>
            <w:hideMark/>
          </w:tcPr>
          <w:p w14:paraId="1F236A1F" w14:textId="03341BA8"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9.39</w:t>
            </w:r>
            <w:r>
              <w:rPr>
                <w:rFonts w:ascii="Arial" w:eastAsia="Times New Roman" w:hAnsi="Arial" w:cs="Arial"/>
                <w:color w:val="000000"/>
                <w:sz w:val="16"/>
                <w:szCs w:val="16"/>
              </w:rPr>
              <w:t>%</w:t>
            </w:r>
          </w:p>
        </w:tc>
        <w:tc>
          <w:tcPr>
            <w:tcW w:w="0" w:type="auto"/>
            <w:noWrap/>
            <w:hideMark/>
          </w:tcPr>
          <w:p w14:paraId="2CAAF6C3" w14:textId="0565601D"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8.33</w:t>
            </w:r>
            <w:r>
              <w:rPr>
                <w:rFonts w:ascii="Arial" w:eastAsia="Times New Roman" w:hAnsi="Arial" w:cs="Arial"/>
                <w:color w:val="000000"/>
                <w:sz w:val="16"/>
                <w:szCs w:val="16"/>
              </w:rPr>
              <w:t>%</w:t>
            </w:r>
          </w:p>
        </w:tc>
        <w:tc>
          <w:tcPr>
            <w:tcW w:w="0" w:type="auto"/>
            <w:noWrap/>
            <w:hideMark/>
          </w:tcPr>
          <w:p w14:paraId="35C965F7" w14:textId="085AF894"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7.20</w:t>
            </w:r>
            <w:r>
              <w:rPr>
                <w:rFonts w:ascii="Arial" w:eastAsia="Times New Roman" w:hAnsi="Arial" w:cs="Arial"/>
                <w:color w:val="000000"/>
                <w:sz w:val="16"/>
                <w:szCs w:val="16"/>
              </w:rPr>
              <w:t>%</w:t>
            </w:r>
          </w:p>
        </w:tc>
        <w:tc>
          <w:tcPr>
            <w:tcW w:w="0" w:type="auto"/>
            <w:noWrap/>
            <w:hideMark/>
          </w:tcPr>
          <w:p w14:paraId="0A598761" w14:textId="30353D9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6.03</w:t>
            </w:r>
            <w:r>
              <w:rPr>
                <w:rFonts w:ascii="Arial" w:eastAsia="Times New Roman" w:hAnsi="Arial" w:cs="Arial"/>
                <w:color w:val="000000"/>
                <w:sz w:val="16"/>
                <w:szCs w:val="16"/>
              </w:rPr>
              <w:t>%</w:t>
            </w:r>
          </w:p>
        </w:tc>
        <w:tc>
          <w:tcPr>
            <w:tcW w:w="0" w:type="auto"/>
            <w:noWrap/>
            <w:hideMark/>
          </w:tcPr>
          <w:p w14:paraId="27AB5521" w14:textId="6DDE0DF0"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8.39</w:t>
            </w:r>
            <w:r>
              <w:rPr>
                <w:rFonts w:ascii="Arial" w:eastAsia="Times New Roman" w:hAnsi="Arial" w:cs="Arial"/>
                <w:color w:val="000000"/>
                <w:sz w:val="16"/>
                <w:szCs w:val="16"/>
              </w:rPr>
              <w:t>%</w:t>
            </w:r>
          </w:p>
        </w:tc>
        <w:tc>
          <w:tcPr>
            <w:tcW w:w="0" w:type="auto"/>
            <w:noWrap/>
            <w:hideMark/>
          </w:tcPr>
          <w:p w14:paraId="72ED9200" w14:textId="02263871"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10.92</w:t>
            </w:r>
            <w:r>
              <w:rPr>
                <w:rFonts w:ascii="Arial" w:eastAsia="Times New Roman" w:hAnsi="Arial" w:cs="Arial"/>
                <w:color w:val="000000"/>
                <w:sz w:val="16"/>
                <w:szCs w:val="16"/>
              </w:rPr>
              <w:t>%</w:t>
            </w:r>
          </w:p>
        </w:tc>
        <w:tc>
          <w:tcPr>
            <w:tcW w:w="0" w:type="auto"/>
            <w:noWrap/>
            <w:hideMark/>
          </w:tcPr>
          <w:p w14:paraId="1F0700FD" w14:textId="72EBAA61"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11.22</w:t>
            </w:r>
            <w:r>
              <w:rPr>
                <w:rFonts w:ascii="Arial" w:eastAsia="Times New Roman" w:hAnsi="Arial" w:cs="Arial"/>
                <w:color w:val="000000"/>
                <w:sz w:val="16"/>
                <w:szCs w:val="16"/>
              </w:rPr>
              <w:t>%</w:t>
            </w:r>
          </w:p>
        </w:tc>
        <w:tc>
          <w:tcPr>
            <w:tcW w:w="0" w:type="auto"/>
            <w:noWrap/>
            <w:hideMark/>
          </w:tcPr>
          <w:p w14:paraId="6ABDAE78" w14:textId="21255A2C"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11.35</w:t>
            </w:r>
            <w:r>
              <w:rPr>
                <w:rFonts w:ascii="Arial" w:eastAsia="Times New Roman" w:hAnsi="Arial" w:cs="Arial"/>
                <w:color w:val="000000"/>
                <w:sz w:val="16"/>
                <w:szCs w:val="16"/>
              </w:rPr>
              <w:t>%</w:t>
            </w:r>
          </w:p>
        </w:tc>
        <w:tc>
          <w:tcPr>
            <w:tcW w:w="828" w:type="dxa"/>
            <w:noWrap/>
            <w:hideMark/>
          </w:tcPr>
          <w:p w14:paraId="09DB1327" w14:textId="2B65F002"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11.30</w:t>
            </w:r>
            <w:r>
              <w:rPr>
                <w:rFonts w:ascii="Arial" w:eastAsia="Times New Roman" w:hAnsi="Arial" w:cs="Arial"/>
                <w:color w:val="000000"/>
                <w:sz w:val="16"/>
                <w:szCs w:val="16"/>
              </w:rPr>
              <w:t>%</w:t>
            </w:r>
          </w:p>
        </w:tc>
      </w:tr>
      <w:tr w:rsidR="00053CE5" w:rsidRPr="00053CE5" w14:paraId="1F4C4488" w14:textId="77777777" w:rsidTr="0078770A">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B6714C3" w14:textId="0B987DA0" w:rsidR="00053CE5" w:rsidRPr="00053CE5" w:rsidRDefault="0078770A" w:rsidP="00053CE5">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053CE5" w:rsidRPr="00053CE5">
              <w:rPr>
                <w:rFonts w:ascii="Arial" w:eastAsia="Times New Roman" w:hAnsi="Arial" w:cs="Arial"/>
                <w:color w:val="000000"/>
                <w:sz w:val="16"/>
                <w:szCs w:val="16"/>
              </w:rPr>
              <w:t>_USAGG</w:t>
            </w:r>
          </w:p>
        </w:tc>
        <w:tc>
          <w:tcPr>
            <w:tcW w:w="0" w:type="auto"/>
            <w:noWrap/>
            <w:hideMark/>
          </w:tcPr>
          <w:p w14:paraId="1C9471A8" w14:textId="19EC868D"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10.87</w:t>
            </w:r>
            <w:r>
              <w:rPr>
                <w:rFonts w:ascii="Arial" w:eastAsia="Times New Roman" w:hAnsi="Arial" w:cs="Arial"/>
                <w:color w:val="000000"/>
                <w:sz w:val="16"/>
                <w:szCs w:val="16"/>
              </w:rPr>
              <w:t>%</w:t>
            </w:r>
          </w:p>
        </w:tc>
        <w:tc>
          <w:tcPr>
            <w:tcW w:w="0" w:type="auto"/>
            <w:noWrap/>
            <w:hideMark/>
          </w:tcPr>
          <w:p w14:paraId="05D8F454" w14:textId="245FE011"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9.88</w:t>
            </w:r>
            <w:r>
              <w:rPr>
                <w:rFonts w:ascii="Arial" w:eastAsia="Times New Roman" w:hAnsi="Arial" w:cs="Arial"/>
                <w:color w:val="000000"/>
                <w:sz w:val="16"/>
                <w:szCs w:val="16"/>
              </w:rPr>
              <w:t>%</w:t>
            </w:r>
          </w:p>
        </w:tc>
        <w:tc>
          <w:tcPr>
            <w:tcW w:w="0" w:type="auto"/>
            <w:noWrap/>
            <w:hideMark/>
          </w:tcPr>
          <w:p w14:paraId="6F21FA21" w14:textId="01159B35"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9.38</w:t>
            </w:r>
            <w:r>
              <w:rPr>
                <w:rFonts w:ascii="Arial" w:eastAsia="Times New Roman" w:hAnsi="Arial" w:cs="Arial"/>
                <w:color w:val="000000"/>
                <w:sz w:val="16"/>
                <w:szCs w:val="16"/>
              </w:rPr>
              <w:t>%</w:t>
            </w:r>
          </w:p>
        </w:tc>
        <w:tc>
          <w:tcPr>
            <w:tcW w:w="0" w:type="auto"/>
            <w:noWrap/>
            <w:hideMark/>
          </w:tcPr>
          <w:p w14:paraId="0585A600" w14:textId="0376F36D"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8.42</w:t>
            </w:r>
            <w:r>
              <w:rPr>
                <w:rFonts w:ascii="Arial" w:eastAsia="Times New Roman" w:hAnsi="Arial" w:cs="Arial"/>
                <w:color w:val="000000"/>
                <w:sz w:val="16"/>
                <w:szCs w:val="16"/>
              </w:rPr>
              <w:t>%</w:t>
            </w:r>
          </w:p>
        </w:tc>
        <w:tc>
          <w:tcPr>
            <w:tcW w:w="0" w:type="auto"/>
            <w:noWrap/>
            <w:hideMark/>
          </w:tcPr>
          <w:p w14:paraId="733DF197" w14:textId="24FEEB28"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7.07</w:t>
            </w:r>
            <w:r>
              <w:rPr>
                <w:rFonts w:ascii="Arial" w:eastAsia="Times New Roman" w:hAnsi="Arial" w:cs="Arial"/>
                <w:color w:val="000000"/>
                <w:sz w:val="16"/>
                <w:szCs w:val="16"/>
              </w:rPr>
              <w:t>%</w:t>
            </w:r>
          </w:p>
        </w:tc>
        <w:tc>
          <w:tcPr>
            <w:tcW w:w="0" w:type="auto"/>
            <w:noWrap/>
            <w:hideMark/>
          </w:tcPr>
          <w:p w14:paraId="2A6A1269" w14:textId="11EC458F"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5.23</w:t>
            </w:r>
            <w:r>
              <w:rPr>
                <w:rFonts w:ascii="Arial" w:eastAsia="Times New Roman" w:hAnsi="Arial" w:cs="Arial"/>
                <w:color w:val="000000"/>
                <w:sz w:val="16"/>
                <w:szCs w:val="16"/>
              </w:rPr>
              <w:t>%</w:t>
            </w:r>
          </w:p>
        </w:tc>
        <w:tc>
          <w:tcPr>
            <w:tcW w:w="0" w:type="auto"/>
            <w:noWrap/>
            <w:hideMark/>
          </w:tcPr>
          <w:p w14:paraId="425116FE" w14:textId="7AC9AEAA"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7.97</w:t>
            </w:r>
            <w:r>
              <w:rPr>
                <w:rFonts w:ascii="Arial" w:eastAsia="Times New Roman" w:hAnsi="Arial" w:cs="Arial"/>
                <w:color w:val="000000"/>
                <w:sz w:val="16"/>
                <w:szCs w:val="16"/>
              </w:rPr>
              <w:t>%</w:t>
            </w:r>
          </w:p>
        </w:tc>
        <w:tc>
          <w:tcPr>
            <w:tcW w:w="0" w:type="auto"/>
            <w:noWrap/>
            <w:hideMark/>
          </w:tcPr>
          <w:p w14:paraId="3BEBE7BD" w14:textId="6BCF1359"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9.96</w:t>
            </w:r>
            <w:r>
              <w:rPr>
                <w:rFonts w:ascii="Arial" w:eastAsia="Times New Roman" w:hAnsi="Arial" w:cs="Arial"/>
                <w:color w:val="000000"/>
                <w:sz w:val="16"/>
                <w:szCs w:val="16"/>
              </w:rPr>
              <w:t>%</w:t>
            </w:r>
          </w:p>
        </w:tc>
        <w:tc>
          <w:tcPr>
            <w:tcW w:w="0" w:type="auto"/>
            <w:noWrap/>
            <w:hideMark/>
          </w:tcPr>
          <w:p w14:paraId="642612DA" w14:textId="55F43DF4"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10.86</w:t>
            </w:r>
            <w:r>
              <w:rPr>
                <w:rFonts w:ascii="Arial" w:eastAsia="Times New Roman" w:hAnsi="Arial" w:cs="Arial"/>
                <w:color w:val="000000"/>
                <w:sz w:val="16"/>
                <w:szCs w:val="16"/>
              </w:rPr>
              <w:t>%</w:t>
            </w:r>
          </w:p>
        </w:tc>
        <w:tc>
          <w:tcPr>
            <w:tcW w:w="0" w:type="auto"/>
            <w:noWrap/>
            <w:hideMark/>
          </w:tcPr>
          <w:p w14:paraId="23AE2331" w14:textId="2BE8E852"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11.40</w:t>
            </w:r>
            <w:r>
              <w:rPr>
                <w:rFonts w:ascii="Arial" w:eastAsia="Times New Roman" w:hAnsi="Arial" w:cs="Arial"/>
                <w:color w:val="000000"/>
                <w:sz w:val="16"/>
                <w:szCs w:val="16"/>
              </w:rPr>
              <w:t>%</w:t>
            </w:r>
          </w:p>
        </w:tc>
        <w:tc>
          <w:tcPr>
            <w:tcW w:w="828" w:type="dxa"/>
            <w:noWrap/>
            <w:hideMark/>
          </w:tcPr>
          <w:p w14:paraId="6A88DB27" w14:textId="00B536BA"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11.49</w:t>
            </w:r>
            <w:r>
              <w:rPr>
                <w:rFonts w:ascii="Arial" w:eastAsia="Times New Roman" w:hAnsi="Arial" w:cs="Arial"/>
                <w:color w:val="000000"/>
                <w:sz w:val="16"/>
                <w:szCs w:val="16"/>
              </w:rPr>
              <w:t>%</w:t>
            </w:r>
          </w:p>
        </w:tc>
      </w:tr>
      <w:tr w:rsidR="00053CE5" w:rsidRPr="00053CE5" w14:paraId="55461542" w14:textId="77777777" w:rsidTr="0078770A">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BEDD552"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CORRELATION_1</w:t>
            </w:r>
          </w:p>
        </w:tc>
        <w:tc>
          <w:tcPr>
            <w:tcW w:w="0" w:type="auto"/>
            <w:noWrap/>
            <w:hideMark/>
          </w:tcPr>
          <w:p w14:paraId="7E1D824D" w14:textId="21F2A16C"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8.11</w:t>
            </w:r>
            <w:r>
              <w:rPr>
                <w:rFonts w:ascii="Arial" w:eastAsia="Times New Roman" w:hAnsi="Arial" w:cs="Arial"/>
                <w:color w:val="000000"/>
                <w:sz w:val="16"/>
                <w:szCs w:val="16"/>
              </w:rPr>
              <w:t>%</w:t>
            </w:r>
          </w:p>
        </w:tc>
        <w:tc>
          <w:tcPr>
            <w:tcW w:w="0" w:type="auto"/>
            <w:noWrap/>
            <w:hideMark/>
          </w:tcPr>
          <w:p w14:paraId="4D1CCA2B" w14:textId="2A79F95B"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8.20</w:t>
            </w:r>
            <w:r>
              <w:rPr>
                <w:rFonts w:ascii="Arial" w:eastAsia="Times New Roman" w:hAnsi="Arial" w:cs="Arial"/>
                <w:color w:val="000000"/>
                <w:sz w:val="16"/>
                <w:szCs w:val="16"/>
              </w:rPr>
              <w:t>%</w:t>
            </w:r>
          </w:p>
        </w:tc>
        <w:tc>
          <w:tcPr>
            <w:tcW w:w="0" w:type="auto"/>
            <w:noWrap/>
            <w:hideMark/>
          </w:tcPr>
          <w:p w14:paraId="6484B9BF" w14:textId="34EFE2F3"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7.70</w:t>
            </w:r>
            <w:r>
              <w:rPr>
                <w:rFonts w:ascii="Arial" w:eastAsia="Times New Roman" w:hAnsi="Arial" w:cs="Arial"/>
                <w:color w:val="000000"/>
                <w:sz w:val="16"/>
                <w:szCs w:val="16"/>
              </w:rPr>
              <w:t>%</w:t>
            </w:r>
          </w:p>
        </w:tc>
        <w:tc>
          <w:tcPr>
            <w:tcW w:w="0" w:type="auto"/>
            <w:noWrap/>
            <w:hideMark/>
          </w:tcPr>
          <w:p w14:paraId="52D6C454" w14:textId="2E801A1F"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7.21</w:t>
            </w:r>
            <w:r>
              <w:rPr>
                <w:rFonts w:ascii="Arial" w:eastAsia="Times New Roman" w:hAnsi="Arial" w:cs="Arial"/>
                <w:color w:val="000000"/>
                <w:sz w:val="16"/>
                <w:szCs w:val="16"/>
              </w:rPr>
              <w:t>%</w:t>
            </w:r>
          </w:p>
        </w:tc>
        <w:tc>
          <w:tcPr>
            <w:tcW w:w="0" w:type="auto"/>
            <w:noWrap/>
            <w:hideMark/>
          </w:tcPr>
          <w:p w14:paraId="1436B298" w14:textId="62902982"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6.52</w:t>
            </w:r>
            <w:r>
              <w:rPr>
                <w:rFonts w:ascii="Arial" w:eastAsia="Times New Roman" w:hAnsi="Arial" w:cs="Arial"/>
                <w:color w:val="000000"/>
                <w:sz w:val="16"/>
                <w:szCs w:val="16"/>
              </w:rPr>
              <w:t>%</w:t>
            </w:r>
          </w:p>
        </w:tc>
        <w:tc>
          <w:tcPr>
            <w:tcW w:w="0" w:type="auto"/>
            <w:noWrap/>
            <w:hideMark/>
          </w:tcPr>
          <w:p w14:paraId="116E3029" w14:textId="14EAE1FC"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6.41</w:t>
            </w:r>
            <w:r>
              <w:rPr>
                <w:rFonts w:ascii="Arial" w:eastAsia="Times New Roman" w:hAnsi="Arial" w:cs="Arial"/>
                <w:color w:val="000000"/>
                <w:sz w:val="16"/>
                <w:szCs w:val="16"/>
              </w:rPr>
              <w:t>%</w:t>
            </w:r>
          </w:p>
        </w:tc>
        <w:tc>
          <w:tcPr>
            <w:tcW w:w="0" w:type="auto"/>
            <w:noWrap/>
            <w:hideMark/>
          </w:tcPr>
          <w:p w14:paraId="4B3A5E8C" w14:textId="263EA0FA"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9.17</w:t>
            </w:r>
            <w:r>
              <w:rPr>
                <w:rFonts w:ascii="Arial" w:eastAsia="Times New Roman" w:hAnsi="Arial" w:cs="Arial"/>
                <w:color w:val="000000"/>
                <w:sz w:val="16"/>
                <w:szCs w:val="16"/>
              </w:rPr>
              <w:t>%</w:t>
            </w:r>
          </w:p>
        </w:tc>
        <w:tc>
          <w:tcPr>
            <w:tcW w:w="0" w:type="auto"/>
            <w:noWrap/>
            <w:hideMark/>
          </w:tcPr>
          <w:p w14:paraId="194A0FE8" w14:textId="7937C6B5"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10.87</w:t>
            </w:r>
            <w:r>
              <w:rPr>
                <w:rFonts w:ascii="Arial" w:eastAsia="Times New Roman" w:hAnsi="Arial" w:cs="Arial"/>
                <w:color w:val="000000"/>
                <w:sz w:val="16"/>
                <w:szCs w:val="16"/>
              </w:rPr>
              <w:t>%</w:t>
            </w:r>
          </w:p>
        </w:tc>
        <w:tc>
          <w:tcPr>
            <w:tcW w:w="0" w:type="auto"/>
            <w:noWrap/>
            <w:hideMark/>
          </w:tcPr>
          <w:p w14:paraId="4950F21A" w14:textId="15F99714"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11.27</w:t>
            </w:r>
            <w:r>
              <w:rPr>
                <w:rFonts w:ascii="Arial" w:eastAsia="Times New Roman" w:hAnsi="Arial" w:cs="Arial"/>
                <w:color w:val="000000"/>
                <w:sz w:val="16"/>
                <w:szCs w:val="16"/>
              </w:rPr>
              <w:t>%</w:t>
            </w:r>
          </w:p>
        </w:tc>
        <w:tc>
          <w:tcPr>
            <w:tcW w:w="0" w:type="auto"/>
            <w:noWrap/>
            <w:hideMark/>
          </w:tcPr>
          <w:p w14:paraId="4164997A" w14:textId="2DE456F6"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11.43</w:t>
            </w:r>
            <w:r>
              <w:rPr>
                <w:rFonts w:ascii="Arial" w:eastAsia="Times New Roman" w:hAnsi="Arial" w:cs="Arial"/>
                <w:color w:val="000000"/>
                <w:sz w:val="16"/>
                <w:szCs w:val="16"/>
              </w:rPr>
              <w:t>%</w:t>
            </w:r>
          </w:p>
        </w:tc>
        <w:tc>
          <w:tcPr>
            <w:tcW w:w="828" w:type="dxa"/>
            <w:noWrap/>
            <w:hideMark/>
          </w:tcPr>
          <w:p w14:paraId="4B60A27B" w14:textId="43012150"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11.55</w:t>
            </w:r>
            <w:r>
              <w:rPr>
                <w:rFonts w:ascii="Arial" w:eastAsia="Times New Roman" w:hAnsi="Arial" w:cs="Arial"/>
                <w:color w:val="000000"/>
                <w:sz w:val="16"/>
                <w:szCs w:val="16"/>
              </w:rPr>
              <w:t>%</w:t>
            </w:r>
          </w:p>
        </w:tc>
      </w:tr>
      <w:tr w:rsidR="00053CE5" w:rsidRPr="00053CE5" w14:paraId="142F441D" w14:textId="77777777" w:rsidTr="0078770A">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CAA773D"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CORRELATION_2</w:t>
            </w:r>
          </w:p>
        </w:tc>
        <w:tc>
          <w:tcPr>
            <w:tcW w:w="0" w:type="auto"/>
            <w:noWrap/>
            <w:hideMark/>
          </w:tcPr>
          <w:p w14:paraId="32AD5F70" w14:textId="742769AC"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7.36</w:t>
            </w:r>
            <w:r>
              <w:rPr>
                <w:rFonts w:ascii="Arial" w:eastAsia="Times New Roman" w:hAnsi="Arial" w:cs="Arial"/>
                <w:color w:val="000000"/>
                <w:sz w:val="16"/>
                <w:szCs w:val="16"/>
              </w:rPr>
              <w:t>%</w:t>
            </w:r>
          </w:p>
        </w:tc>
        <w:tc>
          <w:tcPr>
            <w:tcW w:w="0" w:type="auto"/>
            <w:noWrap/>
            <w:hideMark/>
          </w:tcPr>
          <w:p w14:paraId="40332454" w14:textId="3E85B4E8"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7.42</w:t>
            </w:r>
            <w:r>
              <w:rPr>
                <w:rFonts w:ascii="Arial" w:eastAsia="Times New Roman" w:hAnsi="Arial" w:cs="Arial"/>
                <w:color w:val="000000"/>
                <w:sz w:val="16"/>
                <w:szCs w:val="16"/>
              </w:rPr>
              <w:t>%</w:t>
            </w:r>
          </w:p>
        </w:tc>
        <w:tc>
          <w:tcPr>
            <w:tcW w:w="0" w:type="auto"/>
            <w:noWrap/>
            <w:hideMark/>
          </w:tcPr>
          <w:p w14:paraId="05057FCA" w14:textId="71E25292"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6.85</w:t>
            </w:r>
            <w:r>
              <w:rPr>
                <w:rFonts w:ascii="Arial" w:eastAsia="Times New Roman" w:hAnsi="Arial" w:cs="Arial"/>
                <w:color w:val="000000"/>
                <w:sz w:val="16"/>
                <w:szCs w:val="16"/>
              </w:rPr>
              <w:t>%</w:t>
            </w:r>
          </w:p>
        </w:tc>
        <w:tc>
          <w:tcPr>
            <w:tcW w:w="0" w:type="auto"/>
            <w:noWrap/>
            <w:hideMark/>
          </w:tcPr>
          <w:p w14:paraId="3F04109F" w14:textId="2E026F99"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6.49</w:t>
            </w:r>
            <w:r>
              <w:rPr>
                <w:rFonts w:ascii="Arial" w:eastAsia="Times New Roman" w:hAnsi="Arial" w:cs="Arial"/>
                <w:color w:val="000000"/>
                <w:sz w:val="16"/>
                <w:szCs w:val="16"/>
              </w:rPr>
              <w:t>%</w:t>
            </w:r>
          </w:p>
        </w:tc>
        <w:tc>
          <w:tcPr>
            <w:tcW w:w="0" w:type="auto"/>
            <w:noWrap/>
            <w:hideMark/>
          </w:tcPr>
          <w:p w14:paraId="19FE6BFF" w14:textId="4F95411C"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6.02</w:t>
            </w:r>
            <w:r>
              <w:rPr>
                <w:rFonts w:ascii="Arial" w:eastAsia="Times New Roman" w:hAnsi="Arial" w:cs="Arial"/>
                <w:color w:val="000000"/>
                <w:sz w:val="16"/>
                <w:szCs w:val="16"/>
              </w:rPr>
              <w:t>%</w:t>
            </w:r>
          </w:p>
        </w:tc>
        <w:tc>
          <w:tcPr>
            <w:tcW w:w="0" w:type="auto"/>
            <w:noWrap/>
            <w:hideMark/>
          </w:tcPr>
          <w:p w14:paraId="5081CD02" w14:textId="3F5AAEA6"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6.14</w:t>
            </w:r>
            <w:r>
              <w:rPr>
                <w:rFonts w:ascii="Arial" w:eastAsia="Times New Roman" w:hAnsi="Arial" w:cs="Arial"/>
                <w:color w:val="000000"/>
                <w:sz w:val="16"/>
                <w:szCs w:val="16"/>
              </w:rPr>
              <w:t>%</w:t>
            </w:r>
          </w:p>
        </w:tc>
        <w:tc>
          <w:tcPr>
            <w:tcW w:w="0" w:type="auto"/>
            <w:noWrap/>
            <w:hideMark/>
          </w:tcPr>
          <w:p w14:paraId="1EA2A87C" w14:textId="4BB25BFB"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9.57</w:t>
            </w:r>
            <w:r>
              <w:rPr>
                <w:rFonts w:ascii="Arial" w:eastAsia="Times New Roman" w:hAnsi="Arial" w:cs="Arial"/>
                <w:color w:val="000000"/>
                <w:sz w:val="16"/>
                <w:szCs w:val="16"/>
              </w:rPr>
              <w:t>%</w:t>
            </w:r>
          </w:p>
        </w:tc>
        <w:tc>
          <w:tcPr>
            <w:tcW w:w="0" w:type="auto"/>
            <w:noWrap/>
            <w:hideMark/>
          </w:tcPr>
          <w:p w14:paraId="61265FF5" w14:textId="07378D63"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11.03</w:t>
            </w:r>
            <w:r>
              <w:rPr>
                <w:rFonts w:ascii="Arial" w:eastAsia="Times New Roman" w:hAnsi="Arial" w:cs="Arial"/>
                <w:color w:val="000000"/>
                <w:sz w:val="16"/>
                <w:szCs w:val="16"/>
              </w:rPr>
              <w:t>%</w:t>
            </w:r>
          </w:p>
        </w:tc>
        <w:tc>
          <w:tcPr>
            <w:tcW w:w="0" w:type="auto"/>
            <w:noWrap/>
            <w:hideMark/>
          </w:tcPr>
          <w:p w14:paraId="183C1BB7" w14:textId="2325A126"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11.65</w:t>
            </w:r>
            <w:r>
              <w:rPr>
                <w:rFonts w:ascii="Arial" w:eastAsia="Times New Roman" w:hAnsi="Arial" w:cs="Arial"/>
                <w:color w:val="000000"/>
                <w:sz w:val="16"/>
                <w:szCs w:val="16"/>
              </w:rPr>
              <w:t>%</w:t>
            </w:r>
          </w:p>
        </w:tc>
        <w:tc>
          <w:tcPr>
            <w:tcW w:w="0" w:type="auto"/>
            <w:noWrap/>
            <w:hideMark/>
          </w:tcPr>
          <w:p w14:paraId="54FFE98F" w14:textId="6D2B36DB"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12.12</w:t>
            </w:r>
            <w:r>
              <w:rPr>
                <w:rFonts w:ascii="Arial" w:eastAsia="Times New Roman" w:hAnsi="Arial" w:cs="Arial"/>
                <w:color w:val="000000"/>
                <w:sz w:val="16"/>
                <w:szCs w:val="16"/>
              </w:rPr>
              <w:t>%</w:t>
            </w:r>
          </w:p>
        </w:tc>
        <w:tc>
          <w:tcPr>
            <w:tcW w:w="828" w:type="dxa"/>
            <w:noWrap/>
            <w:hideMark/>
          </w:tcPr>
          <w:p w14:paraId="78B007FC" w14:textId="1D67C631"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12.29</w:t>
            </w:r>
            <w:r>
              <w:rPr>
                <w:rFonts w:ascii="Arial" w:eastAsia="Times New Roman" w:hAnsi="Arial" w:cs="Arial"/>
                <w:color w:val="000000"/>
                <w:sz w:val="16"/>
                <w:szCs w:val="16"/>
              </w:rPr>
              <w:t>%</w:t>
            </w:r>
          </w:p>
        </w:tc>
      </w:tr>
      <w:tr w:rsidR="00053CE5" w:rsidRPr="00053CE5" w14:paraId="7992B9EA" w14:textId="77777777" w:rsidTr="0078770A">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454BFDC"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GLOBAL_1</w:t>
            </w:r>
          </w:p>
        </w:tc>
        <w:tc>
          <w:tcPr>
            <w:tcW w:w="0" w:type="auto"/>
            <w:noWrap/>
            <w:hideMark/>
          </w:tcPr>
          <w:p w14:paraId="72514505" w14:textId="270DE997"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16.17</w:t>
            </w:r>
            <w:r>
              <w:rPr>
                <w:rFonts w:ascii="Arial" w:eastAsia="Times New Roman" w:hAnsi="Arial" w:cs="Arial"/>
                <w:color w:val="000000"/>
                <w:sz w:val="16"/>
                <w:szCs w:val="16"/>
              </w:rPr>
              <w:t>%</w:t>
            </w:r>
          </w:p>
        </w:tc>
        <w:tc>
          <w:tcPr>
            <w:tcW w:w="0" w:type="auto"/>
            <w:noWrap/>
            <w:hideMark/>
          </w:tcPr>
          <w:p w14:paraId="32D1B273" w14:textId="3B68CCCD"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15.59</w:t>
            </w:r>
            <w:r>
              <w:rPr>
                <w:rFonts w:ascii="Arial" w:eastAsia="Times New Roman" w:hAnsi="Arial" w:cs="Arial"/>
                <w:color w:val="000000"/>
                <w:sz w:val="16"/>
                <w:szCs w:val="16"/>
              </w:rPr>
              <w:t>%</w:t>
            </w:r>
          </w:p>
        </w:tc>
        <w:tc>
          <w:tcPr>
            <w:tcW w:w="0" w:type="auto"/>
            <w:noWrap/>
            <w:hideMark/>
          </w:tcPr>
          <w:p w14:paraId="31B7B354" w14:textId="128690FB"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15.24</w:t>
            </w:r>
            <w:r>
              <w:rPr>
                <w:rFonts w:ascii="Arial" w:eastAsia="Times New Roman" w:hAnsi="Arial" w:cs="Arial"/>
                <w:color w:val="000000"/>
                <w:sz w:val="16"/>
                <w:szCs w:val="16"/>
              </w:rPr>
              <w:t>%</w:t>
            </w:r>
          </w:p>
        </w:tc>
        <w:tc>
          <w:tcPr>
            <w:tcW w:w="0" w:type="auto"/>
            <w:noWrap/>
            <w:hideMark/>
          </w:tcPr>
          <w:p w14:paraId="6F677747" w14:textId="75DCADBF"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13.75</w:t>
            </w:r>
            <w:r>
              <w:rPr>
                <w:rFonts w:ascii="Arial" w:eastAsia="Times New Roman" w:hAnsi="Arial" w:cs="Arial"/>
                <w:color w:val="000000"/>
                <w:sz w:val="16"/>
                <w:szCs w:val="16"/>
              </w:rPr>
              <w:t>%</w:t>
            </w:r>
          </w:p>
        </w:tc>
        <w:tc>
          <w:tcPr>
            <w:tcW w:w="0" w:type="auto"/>
            <w:noWrap/>
            <w:hideMark/>
          </w:tcPr>
          <w:p w14:paraId="6F57CFDB" w14:textId="2BEFA3B1"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12.00</w:t>
            </w:r>
            <w:r>
              <w:rPr>
                <w:rFonts w:ascii="Arial" w:eastAsia="Times New Roman" w:hAnsi="Arial" w:cs="Arial"/>
                <w:color w:val="000000"/>
                <w:sz w:val="16"/>
                <w:szCs w:val="16"/>
              </w:rPr>
              <w:t>%</w:t>
            </w:r>
          </w:p>
        </w:tc>
        <w:tc>
          <w:tcPr>
            <w:tcW w:w="0" w:type="auto"/>
            <w:noWrap/>
            <w:hideMark/>
          </w:tcPr>
          <w:p w14:paraId="16CE0883" w14:textId="1907126D"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9.18</w:t>
            </w:r>
            <w:r>
              <w:rPr>
                <w:rFonts w:ascii="Arial" w:eastAsia="Times New Roman" w:hAnsi="Arial" w:cs="Arial"/>
                <w:color w:val="000000"/>
                <w:sz w:val="16"/>
                <w:szCs w:val="16"/>
              </w:rPr>
              <w:t>%</w:t>
            </w:r>
          </w:p>
        </w:tc>
        <w:tc>
          <w:tcPr>
            <w:tcW w:w="0" w:type="auto"/>
            <w:noWrap/>
            <w:hideMark/>
          </w:tcPr>
          <w:p w14:paraId="7929381E" w14:textId="147F78C3"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13.74</w:t>
            </w:r>
            <w:r>
              <w:rPr>
                <w:rFonts w:ascii="Arial" w:eastAsia="Times New Roman" w:hAnsi="Arial" w:cs="Arial"/>
                <w:color w:val="000000"/>
                <w:sz w:val="16"/>
                <w:szCs w:val="16"/>
              </w:rPr>
              <w:t>%</w:t>
            </w:r>
          </w:p>
        </w:tc>
        <w:tc>
          <w:tcPr>
            <w:tcW w:w="0" w:type="auto"/>
            <w:noWrap/>
            <w:hideMark/>
          </w:tcPr>
          <w:p w14:paraId="3D5ACF62" w14:textId="0D3A0DFE"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16.66</w:t>
            </w:r>
            <w:r>
              <w:rPr>
                <w:rFonts w:ascii="Arial" w:eastAsia="Times New Roman" w:hAnsi="Arial" w:cs="Arial"/>
                <w:color w:val="000000"/>
                <w:sz w:val="16"/>
                <w:szCs w:val="16"/>
              </w:rPr>
              <w:t>%</w:t>
            </w:r>
          </w:p>
        </w:tc>
        <w:tc>
          <w:tcPr>
            <w:tcW w:w="0" w:type="auto"/>
            <w:noWrap/>
            <w:hideMark/>
          </w:tcPr>
          <w:p w14:paraId="5FD2BF70" w14:textId="75A40232"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18.70</w:t>
            </w:r>
            <w:r>
              <w:rPr>
                <w:rFonts w:ascii="Arial" w:eastAsia="Times New Roman" w:hAnsi="Arial" w:cs="Arial"/>
                <w:color w:val="000000"/>
                <w:sz w:val="16"/>
                <w:szCs w:val="16"/>
              </w:rPr>
              <w:t>%</w:t>
            </w:r>
          </w:p>
        </w:tc>
        <w:tc>
          <w:tcPr>
            <w:tcW w:w="0" w:type="auto"/>
            <w:noWrap/>
            <w:hideMark/>
          </w:tcPr>
          <w:p w14:paraId="3307078D" w14:textId="2F62678C"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19.87</w:t>
            </w:r>
            <w:r>
              <w:rPr>
                <w:rFonts w:ascii="Arial" w:eastAsia="Times New Roman" w:hAnsi="Arial" w:cs="Arial"/>
                <w:color w:val="000000"/>
                <w:sz w:val="16"/>
                <w:szCs w:val="16"/>
              </w:rPr>
              <w:t>%</w:t>
            </w:r>
          </w:p>
        </w:tc>
        <w:tc>
          <w:tcPr>
            <w:tcW w:w="828" w:type="dxa"/>
            <w:noWrap/>
            <w:hideMark/>
          </w:tcPr>
          <w:p w14:paraId="2FB97A39" w14:textId="312B19B9"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20.24</w:t>
            </w:r>
            <w:r>
              <w:rPr>
                <w:rFonts w:ascii="Arial" w:eastAsia="Times New Roman" w:hAnsi="Arial" w:cs="Arial"/>
                <w:color w:val="000000"/>
                <w:sz w:val="16"/>
                <w:szCs w:val="16"/>
              </w:rPr>
              <w:t>%</w:t>
            </w:r>
          </w:p>
        </w:tc>
      </w:tr>
      <w:tr w:rsidR="00053CE5" w:rsidRPr="00053CE5" w14:paraId="54088D18" w14:textId="77777777" w:rsidTr="0078770A">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CF344B7"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GLOBAL_2</w:t>
            </w:r>
          </w:p>
        </w:tc>
        <w:tc>
          <w:tcPr>
            <w:tcW w:w="0" w:type="auto"/>
            <w:noWrap/>
            <w:hideMark/>
          </w:tcPr>
          <w:p w14:paraId="6B9FD9F3" w14:textId="5BC7144E"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17.24</w:t>
            </w:r>
            <w:r>
              <w:rPr>
                <w:rFonts w:ascii="Arial" w:eastAsia="Times New Roman" w:hAnsi="Arial" w:cs="Arial"/>
                <w:color w:val="000000"/>
                <w:sz w:val="16"/>
                <w:szCs w:val="16"/>
              </w:rPr>
              <w:t>%</w:t>
            </w:r>
          </w:p>
        </w:tc>
        <w:tc>
          <w:tcPr>
            <w:tcW w:w="0" w:type="auto"/>
            <w:noWrap/>
            <w:hideMark/>
          </w:tcPr>
          <w:p w14:paraId="6E792554" w14:textId="343A4B55"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16.73</w:t>
            </w:r>
            <w:r>
              <w:rPr>
                <w:rFonts w:ascii="Arial" w:eastAsia="Times New Roman" w:hAnsi="Arial" w:cs="Arial"/>
                <w:color w:val="000000"/>
                <w:sz w:val="16"/>
                <w:szCs w:val="16"/>
              </w:rPr>
              <w:t>%</w:t>
            </w:r>
          </w:p>
        </w:tc>
        <w:tc>
          <w:tcPr>
            <w:tcW w:w="0" w:type="auto"/>
            <w:noWrap/>
            <w:hideMark/>
          </w:tcPr>
          <w:p w14:paraId="3899F0A4" w14:textId="4F74B8A3"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16.63</w:t>
            </w:r>
            <w:r>
              <w:rPr>
                <w:rFonts w:ascii="Arial" w:eastAsia="Times New Roman" w:hAnsi="Arial" w:cs="Arial"/>
                <w:color w:val="000000"/>
                <w:sz w:val="16"/>
                <w:szCs w:val="16"/>
              </w:rPr>
              <w:t>%</w:t>
            </w:r>
          </w:p>
        </w:tc>
        <w:tc>
          <w:tcPr>
            <w:tcW w:w="0" w:type="auto"/>
            <w:noWrap/>
            <w:hideMark/>
          </w:tcPr>
          <w:p w14:paraId="04B1976D" w14:textId="77A7A7C8"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15.65</w:t>
            </w:r>
            <w:r>
              <w:rPr>
                <w:rFonts w:ascii="Arial" w:eastAsia="Times New Roman" w:hAnsi="Arial" w:cs="Arial"/>
                <w:color w:val="000000"/>
                <w:sz w:val="16"/>
                <w:szCs w:val="16"/>
              </w:rPr>
              <w:t>%</w:t>
            </w:r>
          </w:p>
        </w:tc>
        <w:tc>
          <w:tcPr>
            <w:tcW w:w="0" w:type="auto"/>
            <w:noWrap/>
            <w:hideMark/>
          </w:tcPr>
          <w:p w14:paraId="2C0AEDE4" w14:textId="236792F2"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13.24</w:t>
            </w:r>
            <w:r>
              <w:rPr>
                <w:rFonts w:ascii="Arial" w:eastAsia="Times New Roman" w:hAnsi="Arial" w:cs="Arial"/>
                <w:color w:val="000000"/>
                <w:sz w:val="16"/>
                <w:szCs w:val="16"/>
              </w:rPr>
              <w:t>%</w:t>
            </w:r>
          </w:p>
        </w:tc>
        <w:tc>
          <w:tcPr>
            <w:tcW w:w="0" w:type="auto"/>
            <w:noWrap/>
            <w:hideMark/>
          </w:tcPr>
          <w:p w14:paraId="3A550DA2" w14:textId="7F41C3F2"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10.90</w:t>
            </w:r>
            <w:r>
              <w:rPr>
                <w:rFonts w:ascii="Arial" w:eastAsia="Times New Roman" w:hAnsi="Arial" w:cs="Arial"/>
                <w:color w:val="000000"/>
                <w:sz w:val="16"/>
                <w:szCs w:val="16"/>
              </w:rPr>
              <w:t>%</w:t>
            </w:r>
          </w:p>
        </w:tc>
        <w:tc>
          <w:tcPr>
            <w:tcW w:w="0" w:type="auto"/>
            <w:noWrap/>
            <w:hideMark/>
          </w:tcPr>
          <w:p w14:paraId="6BF8D677" w14:textId="79489CBD"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17.12</w:t>
            </w:r>
            <w:r>
              <w:rPr>
                <w:rFonts w:ascii="Arial" w:eastAsia="Times New Roman" w:hAnsi="Arial" w:cs="Arial"/>
                <w:color w:val="000000"/>
                <w:sz w:val="16"/>
                <w:szCs w:val="16"/>
              </w:rPr>
              <w:t>%</w:t>
            </w:r>
          </w:p>
        </w:tc>
        <w:tc>
          <w:tcPr>
            <w:tcW w:w="0" w:type="auto"/>
            <w:noWrap/>
            <w:hideMark/>
          </w:tcPr>
          <w:p w14:paraId="44489289" w14:textId="69E83B5B"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19.85</w:t>
            </w:r>
            <w:r>
              <w:rPr>
                <w:rFonts w:ascii="Arial" w:eastAsia="Times New Roman" w:hAnsi="Arial" w:cs="Arial"/>
                <w:color w:val="000000"/>
                <w:sz w:val="16"/>
                <w:szCs w:val="16"/>
              </w:rPr>
              <w:t>%</w:t>
            </w:r>
          </w:p>
        </w:tc>
        <w:tc>
          <w:tcPr>
            <w:tcW w:w="0" w:type="auto"/>
            <w:noWrap/>
            <w:hideMark/>
          </w:tcPr>
          <w:p w14:paraId="2F2A5CA0" w14:textId="2FF53EBD"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21.30</w:t>
            </w:r>
            <w:r>
              <w:rPr>
                <w:rFonts w:ascii="Arial" w:eastAsia="Times New Roman" w:hAnsi="Arial" w:cs="Arial"/>
                <w:color w:val="000000"/>
                <w:sz w:val="16"/>
                <w:szCs w:val="16"/>
              </w:rPr>
              <w:t>%</w:t>
            </w:r>
          </w:p>
        </w:tc>
        <w:tc>
          <w:tcPr>
            <w:tcW w:w="0" w:type="auto"/>
            <w:noWrap/>
            <w:hideMark/>
          </w:tcPr>
          <w:p w14:paraId="07302B36" w14:textId="4FD166D2"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22.37</w:t>
            </w:r>
            <w:r>
              <w:rPr>
                <w:rFonts w:ascii="Arial" w:eastAsia="Times New Roman" w:hAnsi="Arial" w:cs="Arial"/>
                <w:color w:val="000000"/>
                <w:sz w:val="16"/>
                <w:szCs w:val="16"/>
              </w:rPr>
              <w:t>%</w:t>
            </w:r>
          </w:p>
        </w:tc>
        <w:tc>
          <w:tcPr>
            <w:tcW w:w="828" w:type="dxa"/>
            <w:noWrap/>
            <w:hideMark/>
          </w:tcPr>
          <w:p w14:paraId="5DF67C39" w14:textId="5D8692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22.61</w:t>
            </w:r>
            <w:r>
              <w:rPr>
                <w:rFonts w:ascii="Arial" w:eastAsia="Times New Roman" w:hAnsi="Arial" w:cs="Arial"/>
                <w:color w:val="000000"/>
                <w:sz w:val="16"/>
                <w:szCs w:val="16"/>
              </w:rPr>
              <w:t>%</w:t>
            </w:r>
          </w:p>
        </w:tc>
      </w:tr>
      <w:tr w:rsidR="00053CE5" w:rsidRPr="00053CE5" w14:paraId="008AFC22" w14:textId="77777777" w:rsidTr="0078770A">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719AB42"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S&amp;P 500 - Total Return</w:t>
            </w:r>
          </w:p>
        </w:tc>
        <w:tc>
          <w:tcPr>
            <w:tcW w:w="0" w:type="auto"/>
            <w:noWrap/>
            <w:hideMark/>
          </w:tcPr>
          <w:p w14:paraId="5ECBDF23" w14:textId="7F62D4FD"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18.75</w:t>
            </w:r>
            <w:r>
              <w:rPr>
                <w:rFonts w:ascii="Arial" w:eastAsia="Times New Roman" w:hAnsi="Arial" w:cs="Arial"/>
                <w:color w:val="000000"/>
                <w:sz w:val="16"/>
                <w:szCs w:val="16"/>
              </w:rPr>
              <w:t>%</w:t>
            </w:r>
          </w:p>
        </w:tc>
        <w:tc>
          <w:tcPr>
            <w:tcW w:w="0" w:type="auto"/>
            <w:noWrap/>
            <w:hideMark/>
          </w:tcPr>
          <w:p w14:paraId="4E3C2B97" w14:textId="0D91FA41"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17.01</w:t>
            </w:r>
            <w:r>
              <w:rPr>
                <w:rFonts w:ascii="Arial" w:eastAsia="Times New Roman" w:hAnsi="Arial" w:cs="Arial"/>
                <w:color w:val="000000"/>
                <w:sz w:val="16"/>
                <w:szCs w:val="16"/>
              </w:rPr>
              <w:t>%</w:t>
            </w:r>
          </w:p>
        </w:tc>
        <w:tc>
          <w:tcPr>
            <w:tcW w:w="0" w:type="auto"/>
            <w:noWrap/>
            <w:hideMark/>
          </w:tcPr>
          <w:p w14:paraId="75610C94" w14:textId="4BDC1BAF"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16.21</w:t>
            </w:r>
            <w:r>
              <w:rPr>
                <w:rFonts w:ascii="Arial" w:eastAsia="Times New Roman" w:hAnsi="Arial" w:cs="Arial"/>
                <w:color w:val="000000"/>
                <w:sz w:val="16"/>
                <w:szCs w:val="16"/>
              </w:rPr>
              <w:t>%</w:t>
            </w:r>
          </w:p>
        </w:tc>
        <w:tc>
          <w:tcPr>
            <w:tcW w:w="0" w:type="auto"/>
            <w:noWrap/>
            <w:hideMark/>
          </w:tcPr>
          <w:p w14:paraId="272C89F8" w14:textId="561ED394"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14.82</w:t>
            </w:r>
            <w:r>
              <w:rPr>
                <w:rFonts w:ascii="Arial" w:eastAsia="Times New Roman" w:hAnsi="Arial" w:cs="Arial"/>
                <w:color w:val="000000"/>
                <w:sz w:val="16"/>
                <w:szCs w:val="16"/>
              </w:rPr>
              <w:t>%</w:t>
            </w:r>
          </w:p>
        </w:tc>
        <w:tc>
          <w:tcPr>
            <w:tcW w:w="0" w:type="auto"/>
            <w:noWrap/>
            <w:hideMark/>
          </w:tcPr>
          <w:p w14:paraId="72B5C0D6" w14:textId="577D18FE"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12.30</w:t>
            </w:r>
            <w:r>
              <w:rPr>
                <w:rFonts w:ascii="Arial" w:eastAsia="Times New Roman" w:hAnsi="Arial" w:cs="Arial"/>
                <w:color w:val="000000"/>
                <w:sz w:val="16"/>
                <w:szCs w:val="16"/>
              </w:rPr>
              <w:t>%</w:t>
            </w:r>
          </w:p>
        </w:tc>
        <w:tc>
          <w:tcPr>
            <w:tcW w:w="0" w:type="auto"/>
            <w:noWrap/>
            <w:hideMark/>
          </w:tcPr>
          <w:p w14:paraId="41B3D877" w14:textId="7534A242"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8.54</w:t>
            </w:r>
            <w:r>
              <w:rPr>
                <w:rFonts w:ascii="Arial" w:eastAsia="Times New Roman" w:hAnsi="Arial" w:cs="Arial"/>
                <w:color w:val="000000"/>
                <w:sz w:val="16"/>
                <w:szCs w:val="16"/>
              </w:rPr>
              <w:t>%</w:t>
            </w:r>
          </w:p>
        </w:tc>
        <w:tc>
          <w:tcPr>
            <w:tcW w:w="0" w:type="auto"/>
            <w:noWrap/>
            <w:hideMark/>
          </w:tcPr>
          <w:p w14:paraId="2B84177C" w14:textId="71B1FEEF"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12.75</w:t>
            </w:r>
            <w:r>
              <w:rPr>
                <w:rFonts w:ascii="Arial" w:eastAsia="Times New Roman" w:hAnsi="Arial" w:cs="Arial"/>
                <w:color w:val="000000"/>
                <w:sz w:val="16"/>
                <w:szCs w:val="16"/>
              </w:rPr>
              <w:t>%</w:t>
            </w:r>
          </w:p>
        </w:tc>
        <w:tc>
          <w:tcPr>
            <w:tcW w:w="0" w:type="auto"/>
            <w:noWrap/>
            <w:hideMark/>
          </w:tcPr>
          <w:p w14:paraId="0585CA1D" w14:textId="548E15D4"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15.91</w:t>
            </w:r>
            <w:r>
              <w:rPr>
                <w:rFonts w:ascii="Arial" w:eastAsia="Times New Roman" w:hAnsi="Arial" w:cs="Arial"/>
                <w:color w:val="000000"/>
                <w:sz w:val="16"/>
                <w:szCs w:val="16"/>
              </w:rPr>
              <w:t>%</w:t>
            </w:r>
          </w:p>
        </w:tc>
        <w:tc>
          <w:tcPr>
            <w:tcW w:w="0" w:type="auto"/>
            <w:noWrap/>
            <w:hideMark/>
          </w:tcPr>
          <w:p w14:paraId="78A77ABF" w14:textId="6E7494D3"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17.67</w:t>
            </w:r>
            <w:r>
              <w:rPr>
                <w:rFonts w:ascii="Arial" w:eastAsia="Times New Roman" w:hAnsi="Arial" w:cs="Arial"/>
                <w:color w:val="000000"/>
                <w:sz w:val="16"/>
                <w:szCs w:val="16"/>
              </w:rPr>
              <w:t>%</w:t>
            </w:r>
          </w:p>
        </w:tc>
        <w:tc>
          <w:tcPr>
            <w:tcW w:w="0" w:type="auto"/>
            <w:noWrap/>
            <w:hideMark/>
          </w:tcPr>
          <w:p w14:paraId="4C1CE4C7" w14:textId="097E5D63"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18.73</w:t>
            </w:r>
            <w:r>
              <w:rPr>
                <w:rFonts w:ascii="Arial" w:eastAsia="Times New Roman" w:hAnsi="Arial" w:cs="Arial"/>
                <w:color w:val="000000"/>
                <w:sz w:val="16"/>
                <w:szCs w:val="16"/>
              </w:rPr>
              <w:t>%</w:t>
            </w:r>
          </w:p>
        </w:tc>
        <w:tc>
          <w:tcPr>
            <w:tcW w:w="828" w:type="dxa"/>
            <w:noWrap/>
            <w:hideMark/>
          </w:tcPr>
          <w:p w14:paraId="0B8175A5" w14:textId="0EADCB48" w:rsidR="00053CE5" w:rsidRPr="00053CE5" w:rsidRDefault="00053CE5" w:rsidP="00053C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18.88</w:t>
            </w:r>
            <w:r>
              <w:rPr>
                <w:rFonts w:ascii="Arial" w:eastAsia="Times New Roman" w:hAnsi="Arial" w:cs="Arial"/>
                <w:color w:val="000000"/>
                <w:sz w:val="16"/>
                <w:szCs w:val="16"/>
              </w:rPr>
              <w:t>%</w:t>
            </w:r>
          </w:p>
        </w:tc>
      </w:tr>
      <w:tr w:rsidR="00053CE5" w:rsidRPr="00053CE5" w14:paraId="5F431CA5" w14:textId="77777777" w:rsidTr="0078770A">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EF758E0" w14:textId="77777777" w:rsidR="00053CE5" w:rsidRPr="00053CE5" w:rsidRDefault="00053CE5" w:rsidP="00053CE5">
            <w:pPr>
              <w:rPr>
                <w:rFonts w:ascii="Arial" w:eastAsia="Times New Roman" w:hAnsi="Arial" w:cs="Arial"/>
                <w:color w:val="000000"/>
                <w:sz w:val="16"/>
                <w:szCs w:val="16"/>
              </w:rPr>
            </w:pPr>
            <w:r w:rsidRPr="00053CE5">
              <w:rPr>
                <w:rFonts w:ascii="Arial" w:eastAsia="Times New Roman" w:hAnsi="Arial" w:cs="Arial"/>
                <w:color w:val="000000"/>
                <w:sz w:val="16"/>
                <w:szCs w:val="16"/>
              </w:rPr>
              <w:t>Risk Parity</w:t>
            </w:r>
          </w:p>
        </w:tc>
        <w:tc>
          <w:tcPr>
            <w:tcW w:w="0" w:type="auto"/>
            <w:noWrap/>
            <w:hideMark/>
          </w:tcPr>
          <w:p w14:paraId="22196FE1"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4.21%</w:t>
            </w:r>
          </w:p>
        </w:tc>
        <w:tc>
          <w:tcPr>
            <w:tcW w:w="0" w:type="auto"/>
            <w:noWrap/>
            <w:hideMark/>
          </w:tcPr>
          <w:p w14:paraId="44E5DC56"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4.74%</w:t>
            </w:r>
          </w:p>
        </w:tc>
        <w:tc>
          <w:tcPr>
            <w:tcW w:w="0" w:type="auto"/>
            <w:noWrap/>
            <w:hideMark/>
          </w:tcPr>
          <w:p w14:paraId="4142A1AA"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4.66%</w:t>
            </w:r>
          </w:p>
        </w:tc>
        <w:tc>
          <w:tcPr>
            <w:tcW w:w="0" w:type="auto"/>
            <w:noWrap/>
            <w:hideMark/>
          </w:tcPr>
          <w:p w14:paraId="3440C91B"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4.44%</w:t>
            </w:r>
          </w:p>
        </w:tc>
        <w:tc>
          <w:tcPr>
            <w:tcW w:w="0" w:type="auto"/>
            <w:noWrap/>
            <w:hideMark/>
          </w:tcPr>
          <w:p w14:paraId="346FDC30"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4.32%</w:t>
            </w:r>
          </w:p>
        </w:tc>
        <w:tc>
          <w:tcPr>
            <w:tcW w:w="0" w:type="auto"/>
            <w:noWrap/>
            <w:hideMark/>
          </w:tcPr>
          <w:p w14:paraId="425EECF0"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4.32%</w:t>
            </w:r>
          </w:p>
        </w:tc>
        <w:tc>
          <w:tcPr>
            <w:tcW w:w="0" w:type="auto"/>
            <w:noWrap/>
            <w:hideMark/>
          </w:tcPr>
          <w:p w14:paraId="4EB48250"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5.11%</w:t>
            </w:r>
          </w:p>
        </w:tc>
        <w:tc>
          <w:tcPr>
            <w:tcW w:w="0" w:type="auto"/>
            <w:noWrap/>
            <w:hideMark/>
          </w:tcPr>
          <w:p w14:paraId="7DF809B4"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5.87%</w:t>
            </w:r>
          </w:p>
        </w:tc>
        <w:tc>
          <w:tcPr>
            <w:tcW w:w="0" w:type="auto"/>
            <w:noWrap/>
            <w:hideMark/>
          </w:tcPr>
          <w:p w14:paraId="2F994C02"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5.82%</w:t>
            </w:r>
          </w:p>
        </w:tc>
        <w:tc>
          <w:tcPr>
            <w:tcW w:w="0" w:type="auto"/>
            <w:noWrap/>
            <w:hideMark/>
          </w:tcPr>
          <w:p w14:paraId="2705A7E5"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5.81%</w:t>
            </w:r>
          </w:p>
        </w:tc>
        <w:tc>
          <w:tcPr>
            <w:tcW w:w="828" w:type="dxa"/>
            <w:noWrap/>
            <w:hideMark/>
          </w:tcPr>
          <w:p w14:paraId="1F06B464" w14:textId="77777777" w:rsidR="00053CE5" w:rsidRPr="00053CE5" w:rsidRDefault="00053CE5" w:rsidP="00053C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053CE5">
              <w:rPr>
                <w:rFonts w:ascii="Arial" w:eastAsia="Times New Roman" w:hAnsi="Arial" w:cs="Arial"/>
                <w:color w:val="000000"/>
                <w:sz w:val="16"/>
                <w:szCs w:val="16"/>
              </w:rPr>
              <w:t>5.81%</w:t>
            </w:r>
          </w:p>
        </w:tc>
      </w:tr>
    </w:tbl>
    <w:p w14:paraId="6358090B" w14:textId="77777777" w:rsidR="00053CE5" w:rsidRDefault="00053CE5" w:rsidP="00C736F3">
      <w:pPr>
        <w:pStyle w:val="ListParagraph"/>
        <w:ind w:left="0"/>
        <w:rPr>
          <w:b/>
        </w:rPr>
      </w:pPr>
    </w:p>
    <w:tbl>
      <w:tblPr>
        <w:tblStyle w:val="LightList-Accent5"/>
        <w:tblW w:w="0" w:type="auto"/>
        <w:jc w:val="center"/>
        <w:tblLook w:val="04A0" w:firstRow="1" w:lastRow="0" w:firstColumn="1" w:lastColumn="0" w:noHBand="0" w:noVBand="1"/>
      </w:tblPr>
      <w:tblGrid>
        <w:gridCol w:w="2109"/>
        <w:gridCol w:w="614"/>
        <w:gridCol w:w="614"/>
        <w:gridCol w:w="614"/>
        <w:gridCol w:w="614"/>
        <w:gridCol w:w="613"/>
        <w:gridCol w:w="613"/>
        <w:gridCol w:w="613"/>
        <w:gridCol w:w="613"/>
        <w:gridCol w:w="613"/>
        <w:gridCol w:w="613"/>
        <w:gridCol w:w="613"/>
      </w:tblGrid>
      <w:tr w:rsidR="0078770A" w:rsidRPr="00155B49" w14:paraId="7BFC4E93" w14:textId="77777777" w:rsidTr="0053041F">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gridSpan w:val="12"/>
            <w:noWrap/>
            <w:hideMark/>
          </w:tcPr>
          <w:p w14:paraId="51210CFE" w14:textId="40384ED7" w:rsidR="0078770A" w:rsidRPr="00155B49" w:rsidRDefault="0078770A" w:rsidP="00155B49">
            <w:pPr>
              <w:rPr>
                <w:rFonts w:ascii="Arial" w:eastAsia="Times New Roman" w:hAnsi="Arial" w:cs="Arial"/>
                <w:sz w:val="20"/>
                <w:szCs w:val="20"/>
              </w:rPr>
            </w:pPr>
            <w:r w:rsidRPr="00067CC0">
              <w:rPr>
                <w:rFonts w:asciiTheme="majorHAnsi" w:eastAsia="Times New Roman" w:hAnsiTheme="majorHAnsi" w:cs="Arial"/>
                <w:bCs w:val="0"/>
                <w:color w:val="000000"/>
                <w:sz w:val="22"/>
                <w:szCs w:val="22"/>
              </w:rPr>
              <w:t>Sharpe Ratio</w:t>
            </w:r>
          </w:p>
        </w:tc>
      </w:tr>
      <w:tr w:rsidR="00155B49" w:rsidRPr="00155B49" w14:paraId="20DCDA2F"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95F6999" w14:textId="77777777" w:rsidR="00155B49" w:rsidRPr="00155B49" w:rsidRDefault="00155B49" w:rsidP="00155B49">
            <w:pPr>
              <w:rPr>
                <w:rFonts w:ascii="Arial" w:eastAsia="Times New Roman" w:hAnsi="Arial" w:cs="Arial"/>
                <w:b w:val="0"/>
                <w:bCs w:val="0"/>
                <w:color w:val="000000"/>
                <w:sz w:val="20"/>
                <w:szCs w:val="20"/>
              </w:rPr>
            </w:pPr>
            <w:r w:rsidRPr="00155B49">
              <w:rPr>
                <w:rFonts w:ascii="Arial" w:eastAsia="Times New Roman" w:hAnsi="Arial" w:cs="Arial"/>
                <w:b w:val="0"/>
                <w:bCs w:val="0"/>
                <w:color w:val="000000"/>
                <w:sz w:val="20"/>
                <w:szCs w:val="20"/>
              </w:rPr>
              <w:t>Description</w:t>
            </w:r>
          </w:p>
        </w:tc>
        <w:tc>
          <w:tcPr>
            <w:tcW w:w="0" w:type="auto"/>
            <w:noWrap/>
            <w:hideMark/>
          </w:tcPr>
          <w:p w14:paraId="7C62C05C"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155B49">
              <w:rPr>
                <w:rFonts w:ascii="Arial" w:eastAsia="Times New Roman" w:hAnsi="Arial" w:cs="Arial"/>
                <w:b/>
                <w:bCs/>
                <w:color w:val="000000"/>
                <w:sz w:val="20"/>
                <w:szCs w:val="20"/>
              </w:rPr>
              <w:t>1998</w:t>
            </w:r>
          </w:p>
        </w:tc>
        <w:tc>
          <w:tcPr>
            <w:tcW w:w="0" w:type="auto"/>
            <w:noWrap/>
            <w:hideMark/>
          </w:tcPr>
          <w:p w14:paraId="737A88F2"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155B49">
              <w:rPr>
                <w:rFonts w:ascii="Arial" w:eastAsia="Times New Roman" w:hAnsi="Arial" w:cs="Arial"/>
                <w:b/>
                <w:bCs/>
                <w:color w:val="000000"/>
                <w:sz w:val="20"/>
                <w:szCs w:val="20"/>
              </w:rPr>
              <w:t>1999</w:t>
            </w:r>
          </w:p>
        </w:tc>
        <w:tc>
          <w:tcPr>
            <w:tcW w:w="0" w:type="auto"/>
            <w:noWrap/>
            <w:hideMark/>
          </w:tcPr>
          <w:p w14:paraId="3EE4B21C"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155B49">
              <w:rPr>
                <w:rFonts w:ascii="Arial" w:eastAsia="Times New Roman" w:hAnsi="Arial" w:cs="Arial"/>
                <w:b/>
                <w:bCs/>
                <w:color w:val="000000"/>
                <w:sz w:val="20"/>
                <w:szCs w:val="20"/>
              </w:rPr>
              <w:t>2000</w:t>
            </w:r>
          </w:p>
        </w:tc>
        <w:tc>
          <w:tcPr>
            <w:tcW w:w="0" w:type="auto"/>
            <w:noWrap/>
            <w:hideMark/>
          </w:tcPr>
          <w:p w14:paraId="6691C24C"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155B49">
              <w:rPr>
                <w:rFonts w:ascii="Arial" w:eastAsia="Times New Roman" w:hAnsi="Arial" w:cs="Arial"/>
                <w:b/>
                <w:bCs/>
                <w:color w:val="000000"/>
                <w:sz w:val="20"/>
                <w:szCs w:val="20"/>
              </w:rPr>
              <w:t>2001</w:t>
            </w:r>
          </w:p>
        </w:tc>
        <w:tc>
          <w:tcPr>
            <w:tcW w:w="0" w:type="auto"/>
            <w:noWrap/>
            <w:hideMark/>
          </w:tcPr>
          <w:p w14:paraId="00D7CD8E"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155B49">
              <w:rPr>
                <w:rFonts w:ascii="Arial" w:eastAsia="Times New Roman" w:hAnsi="Arial" w:cs="Arial"/>
                <w:b/>
                <w:bCs/>
                <w:color w:val="000000"/>
                <w:sz w:val="20"/>
                <w:szCs w:val="20"/>
              </w:rPr>
              <w:t>2002</w:t>
            </w:r>
          </w:p>
        </w:tc>
        <w:tc>
          <w:tcPr>
            <w:tcW w:w="0" w:type="auto"/>
            <w:noWrap/>
            <w:hideMark/>
          </w:tcPr>
          <w:p w14:paraId="71F5824C"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155B49">
              <w:rPr>
                <w:rFonts w:ascii="Arial" w:eastAsia="Times New Roman" w:hAnsi="Arial" w:cs="Arial"/>
                <w:b/>
                <w:bCs/>
                <w:color w:val="000000"/>
                <w:sz w:val="20"/>
                <w:szCs w:val="20"/>
              </w:rPr>
              <w:t>2003</w:t>
            </w:r>
          </w:p>
        </w:tc>
        <w:tc>
          <w:tcPr>
            <w:tcW w:w="0" w:type="auto"/>
            <w:noWrap/>
            <w:hideMark/>
          </w:tcPr>
          <w:p w14:paraId="729482E9"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155B49">
              <w:rPr>
                <w:rFonts w:ascii="Arial" w:eastAsia="Times New Roman" w:hAnsi="Arial" w:cs="Arial"/>
                <w:b/>
                <w:bCs/>
                <w:color w:val="000000"/>
                <w:sz w:val="20"/>
                <w:szCs w:val="20"/>
              </w:rPr>
              <w:t>2004</w:t>
            </w:r>
          </w:p>
        </w:tc>
        <w:tc>
          <w:tcPr>
            <w:tcW w:w="0" w:type="auto"/>
            <w:noWrap/>
            <w:hideMark/>
          </w:tcPr>
          <w:p w14:paraId="466F2034"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155B49">
              <w:rPr>
                <w:rFonts w:ascii="Arial" w:eastAsia="Times New Roman" w:hAnsi="Arial" w:cs="Arial"/>
                <w:b/>
                <w:bCs/>
                <w:color w:val="000000"/>
                <w:sz w:val="20"/>
                <w:szCs w:val="20"/>
              </w:rPr>
              <w:t>2005</w:t>
            </w:r>
          </w:p>
        </w:tc>
        <w:tc>
          <w:tcPr>
            <w:tcW w:w="0" w:type="auto"/>
            <w:noWrap/>
            <w:hideMark/>
          </w:tcPr>
          <w:p w14:paraId="30333299"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155B49">
              <w:rPr>
                <w:rFonts w:ascii="Arial" w:eastAsia="Times New Roman" w:hAnsi="Arial" w:cs="Arial"/>
                <w:b/>
                <w:bCs/>
                <w:color w:val="000000"/>
                <w:sz w:val="20"/>
                <w:szCs w:val="20"/>
              </w:rPr>
              <w:t>2006</w:t>
            </w:r>
          </w:p>
        </w:tc>
        <w:tc>
          <w:tcPr>
            <w:tcW w:w="0" w:type="auto"/>
            <w:noWrap/>
            <w:hideMark/>
          </w:tcPr>
          <w:p w14:paraId="3728EAE7"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155B49">
              <w:rPr>
                <w:rFonts w:ascii="Arial" w:eastAsia="Times New Roman" w:hAnsi="Arial" w:cs="Arial"/>
                <w:b/>
                <w:bCs/>
                <w:color w:val="000000"/>
                <w:sz w:val="20"/>
                <w:szCs w:val="20"/>
              </w:rPr>
              <w:t>2007</w:t>
            </w:r>
          </w:p>
        </w:tc>
        <w:tc>
          <w:tcPr>
            <w:tcW w:w="0" w:type="auto"/>
            <w:noWrap/>
            <w:hideMark/>
          </w:tcPr>
          <w:p w14:paraId="37C87929"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155B49">
              <w:rPr>
                <w:rFonts w:ascii="Arial" w:eastAsia="Times New Roman" w:hAnsi="Arial" w:cs="Arial"/>
                <w:b/>
                <w:bCs/>
                <w:color w:val="000000"/>
                <w:sz w:val="20"/>
                <w:szCs w:val="20"/>
              </w:rPr>
              <w:t>2008</w:t>
            </w:r>
          </w:p>
        </w:tc>
      </w:tr>
      <w:tr w:rsidR="00155B49" w:rsidRPr="00155B49" w14:paraId="131742FA"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3AB1111" w14:textId="3D19B38D" w:rsidR="00155B49" w:rsidRPr="00155B49" w:rsidRDefault="0078770A" w:rsidP="00155B49">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0" w:type="auto"/>
            <w:noWrap/>
            <w:hideMark/>
          </w:tcPr>
          <w:p w14:paraId="64BAAAC4"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-0.06</w:t>
            </w:r>
          </w:p>
        </w:tc>
        <w:tc>
          <w:tcPr>
            <w:tcW w:w="0" w:type="auto"/>
            <w:noWrap/>
            <w:hideMark/>
          </w:tcPr>
          <w:p w14:paraId="68360920"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-0.06</w:t>
            </w:r>
          </w:p>
        </w:tc>
        <w:tc>
          <w:tcPr>
            <w:tcW w:w="0" w:type="auto"/>
            <w:noWrap/>
            <w:hideMark/>
          </w:tcPr>
          <w:p w14:paraId="7C090E5A"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-0.00</w:t>
            </w:r>
          </w:p>
        </w:tc>
        <w:tc>
          <w:tcPr>
            <w:tcW w:w="0" w:type="auto"/>
            <w:noWrap/>
            <w:hideMark/>
          </w:tcPr>
          <w:p w14:paraId="02788AF6"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0.18</w:t>
            </w:r>
          </w:p>
        </w:tc>
        <w:tc>
          <w:tcPr>
            <w:tcW w:w="0" w:type="auto"/>
            <w:noWrap/>
            <w:hideMark/>
          </w:tcPr>
          <w:p w14:paraId="6577A102"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0.62</w:t>
            </w:r>
          </w:p>
        </w:tc>
        <w:tc>
          <w:tcPr>
            <w:tcW w:w="0" w:type="auto"/>
            <w:noWrap/>
            <w:hideMark/>
          </w:tcPr>
          <w:p w14:paraId="3968B8EC"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1.27</w:t>
            </w:r>
          </w:p>
        </w:tc>
        <w:tc>
          <w:tcPr>
            <w:tcW w:w="0" w:type="auto"/>
            <w:noWrap/>
            <w:hideMark/>
          </w:tcPr>
          <w:p w14:paraId="018B157F"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-0.08</w:t>
            </w:r>
          </w:p>
        </w:tc>
        <w:tc>
          <w:tcPr>
            <w:tcW w:w="0" w:type="auto"/>
            <w:noWrap/>
            <w:hideMark/>
          </w:tcPr>
          <w:p w14:paraId="4FC461DB"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0.01</w:t>
            </w:r>
          </w:p>
        </w:tc>
        <w:tc>
          <w:tcPr>
            <w:tcW w:w="0" w:type="auto"/>
            <w:noWrap/>
            <w:hideMark/>
          </w:tcPr>
          <w:p w14:paraId="3BEAFBA8"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0.20</w:t>
            </w:r>
          </w:p>
        </w:tc>
        <w:tc>
          <w:tcPr>
            <w:tcW w:w="0" w:type="auto"/>
            <w:noWrap/>
            <w:hideMark/>
          </w:tcPr>
          <w:p w14:paraId="40C52CF4"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0.29</w:t>
            </w:r>
          </w:p>
        </w:tc>
        <w:tc>
          <w:tcPr>
            <w:tcW w:w="0" w:type="auto"/>
            <w:noWrap/>
            <w:hideMark/>
          </w:tcPr>
          <w:p w14:paraId="675A6D12"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0.45</w:t>
            </w:r>
          </w:p>
        </w:tc>
      </w:tr>
      <w:tr w:rsidR="00155B49" w:rsidRPr="00155B49" w14:paraId="7E6879F6"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E7138D3" w14:textId="21587C55" w:rsidR="00155B49" w:rsidRPr="00155B49" w:rsidRDefault="0078770A" w:rsidP="00155B49">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155B49" w:rsidRPr="00155B49">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0" w:type="auto"/>
            <w:noWrap/>
            <w:hideMark/>
          </w:tcPr>
          <w:p w14:paraId="589DE5D8"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-0.03</w:t>
            </w:r>
          </w:p>
        </w:tc>
        <w:tc>
          <w:tcPr>
            <w:tcW w:w="0" w:type="auto"/>
            <w:noWrap/>
            <w:hideMark/>
          </w:tcPr>
          <w:p w14:paraId="3C877E97"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-0.06</w:t>
            </w:r>
          </w:p>
        </w:tc>
        <w:tc>
          <w:tcPr>
            <w:tcW w:w="0" w:type="auto"/>
            <w:noWrap/>
            <w:hideMark/>
          </w:tcPr>
          <w:p w14:paraId="351028A5"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0.06</w:t>
            </w:r>
          </w:p>
        </w:tc>
        <w:tc>
          <w:tcPr>
            <w:tcW w:w="0" w:type="auto"/>
            <w:noWrap/>
            <w:hideMark/>
          </w:tcPr>
          <w:p w14:paraId="47F407D9"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0.23</w:t>
            </w:r>
          </w:p>
        </w:tc>
        <w:tc>
          <w:tcPr>
            <w:tcW w:w="0" w:type="auto"/>
            <w:noWrap/>
            <w:hideMark/>
          </w:tcPr>
          <w:p w14:paraId="77DDFBBA"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0.68</w:t>
            </w:r>
          </w:p>
        </w:tc>
        <w:tc>
          <w:tcPr>
            <w:tcW w:w="0" w:type="auto"/>
            <w:noWrap/>
            <w:hideMark/>
          </w:tcPr>
          <w:p w14:paraId="1A0EFDFE"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1.22</w:t>
            </w:r>
          </w:p>
        </w:tc>
        <w:tc>
          <w:tcPr>
            <w:tcW w:w="0" w:type="auto"/>
            <w:noWrap/>
            <w:hideMark/>
          </w:tcPr>
          <w:p w14:paraId="4C32B0A5"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0.12</w:t>
            </w:r>
          </w:p>
        </w:tc>
        <w:tc>
          <w:tcPr>
            <w:tcW w:w="0" w:type="auto"/>
            <w:noWrap/>
            <w:hideMark/>
          </w:tcPr>
          <w:p w14:paraId="4FAF8CB2"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0.03</w:t>
            </w:r>
          </w:p>
        </w:tc>
        <w:tc>
          <w:tcPr>
            <w:tcW w:w="0" w:type="auto"/>
            <w:noWrap/>
            <w:hideMark/>
          </w:tcPr>
          <w:p w14:paraId="1CB571F1"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0.21</w:t>
            </w:r>
          </w:p>
        </w:tc>
        <w:tc>
          <w:tcPr>
            <w:tcW w:w="0" w:type="auto"/>
            <w:noWrap/>
            <w:hideMark/>
          </w:tcPr>
          <w:p w14:paraId="77E0E5E4"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0.40</w:t>
            </w:r>
          </w:p>
        </w:tc>
        <w:tc>
          <w:tcPr>
            <w:tcW w:w="0" w:type="auto"/>
            <w:noWrap/>
            <w:hideMark/>
          </w:tcPr>
          <w:p w14:paraId="09E056A4"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0.55</w:t>
            </w:r>
          </w:p>
        </w:tc>
      </w:tr>
      <w:tr w:rsidR="00155B49" w:rsidRPr="00155B49" w14:paraId="68F333F1"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91BCEE7" w14:textId="49A063D5" w:rsidR="00155B49" w:rsidRPr="00155B49" w:rsidRDefault="0078770A" w:rsidP="00155B49">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155B49" w:rsidRPr="00155B49">
              <w:rPr>
                <w:rFonts w:ascii="Arial" w:eastAsia="Times New Roman" w:hAnsi="Arial" w:cs="Arial"/>
                <w:color w:val="000000"/>
                <w:sz w:val="16"/>
                <w:szCs w:val="16"/>
              </w:rPr>
              <w:t>_USAGG</w:t>
            </w:r>
          </w:p>
        </w:tc>
        <w:tc>
          <w:tcPr>
            <w:tcW w:w="0" w:type="auto"/>
            <w:noWrap/>
            <w:hideMark/>
          </w:tcPr>
          <w:p w14:paraId="0ADD2334"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-0.09</w:t>
            </w:r>
          </w:p>
        </w:tc>
        <w:tc>
          <w:tcPr>
            <w:tcW w:w="0" w:type="auto"/>
            <w:noWrap/>
            <w:hideMark/>
          </w:tcPr>
          <w:p w14:paraId="609C269B"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-0.06</w:t>
            </w:r>
          </w:p>
        </w:tc>
        <w:tc>
          <w:tcPr>
            <w:tcW w:w="0" w:type="auto"/>
            <w:noWrap/>
            <w:hideMark/>
          </w:tcPr>
          <w:p w14:paraId="6181E24C"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-0.07</w:t>
            </w:r>
          </w:p>
        </w:tc>
        <w:tc>
          <w:tcPr>
            <w:tcW w:w="0" w:type="auto"/>
            <w:noWrap/>
            <w:hideMark/>
          </w:tcPr>
          <w:p w14:paraId="4ED35D38"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0.11</w:t>
            </w:r>
          </w:p>
        </w:tc>
        <w:tc>
          <w:tcPr>
            <w:tcW w:w="0" w:type="auto"/>
            <w:noWrap/>
            <w:hideMark/>
          </w:tcPr>
          <w:p w14:paraId="1DABFE7E"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0.53</w:t>
            </w:r>
          </w:p>
        </w:tc>
        <w:tc>
          <w:tcPr>
            <w:tcW w:w="0" w:type="auto"/>
            <w:noWrap/>
            <w:hideMark/>
          </w:tcPr>
          <w:p w14:paraId="6A4EF6BF"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1.26</w:t>
            </w:r>
          </w:p>
        </w:tc>
        <w:tc>
          <w:tcPr>
            <w:tcW w:w="0" w:type="auto"/>
            <w:noWrap/>
            <w:hideMark/>
          </w:tcPr>
          <w:p w14:paraId="725CE875"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-0.29</w:t>
            </w:r>
          </w:p>
        </w:tc>
        <w:tc>
          <w:tcPr>
            <w:tcW w:w="0" w:type="auto"/>
            <w:noWrap/>
            <w:hideMark/>
          </w:tcPr>
          <w:p w14:paraId="714EBFFF"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-0.02</w:t>
            </w:r>
          </w:p>
        </w:tc>
        <w:tc>
          <w:tcPr>
            <w:tcW w:w="0" w:type="auto"/>
            <w:noWrap/>
            <w:hideMark/>
          </w:tcPr>
          <w:p w14:paraId="75287E43"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0.18</w:t>
            </w:r>
          </w:p>
        </w:tc>
        <w:tc>
          <w:tcPr>
            <w:tcW w:w="0" w:type="auto"/>
            <w:noWrap/>
            <w:hideMark/>
          </w:tcPr>
          <w:p w14:paraId="2D80CE72"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0.15</w:t>
            </w:r>
          </w:p>
        </w:tc>
        <w:tc>
          <w:tcPr>
            <w:tcW w:w="0" w:type="auto"/>
            <w:noWrap/>
            <w:hideMark/>
          </w:tcPr>
          <w:p w14:paraId="417CB9DD"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0.31</w:t>
            </w:r>
          </w:p>
        </w:tc>
      </w:tr>
      <w:tr w:rsidR="00155B49" w:rsidRPr="00155B49" w14:paraId="5EE94798"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51C8A87" w14:textId="77777777" w:rsidR="00155B49" w:rsidRPr="00155B49" w:rsidRDefault="00155B49" w:rsidP="00155B49">
            <w:pPr>
              <w:rPr>
                <w:rFonts w:ascii="Arial" w:eastAsia="Times New Roman" w:hAnsi="Arial" w:cs="Arial"/>
                <w:color w:val="000000"/>
                <w:sz w:val="16"/>
                <w:szCs w:val="16"/>
              </w:rPr>
            </w:pPr>
            <w:r w:rsidRPr="00155B49">
              <w:rPr>
                <w:rFonts w:ascii="Arial" w:eastAsia="Times New Roman" w:hAnsi="Arial" w:cs="Arial"/>
                <w:color w:val="000000"/>
                <w:sz w:val="16"/>
                <w:szCs w:val="16"/>
              </w:rPr>
              <w:t>CORRELATION_1</w:t>
            </w:r>
          </w:p>
        </w:tc>
        <w:tc>
          <w:tcPr>
            <w:tcW w:w="0" w:type="auto"/>
            <w:noWrap/>
            <w:hideMark/>
          </w:tcPr>
          <w:p w14:paraId="42FB3F0D"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0.09</w:t>
            </w:r>
          </w:p>
        </w:tc>
        <w:tc>
          <w:tcPr>
            <w:tcW w:w="0" w:type="auto"/>
            <w:noWrap/>
            <w:hideMark/>
          </w:tcPr>
          <w:p w14:paraId="3BAE9FAD"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0.51</w:t>
            </w:r>
          </w:p>
        </w:tc>
        <w:tc>
          <w:tcPr>
            <w:tcW w:w="0" w:type="auto"/>
            <w:noWrap/>
            <w:hideMark/>
          </w:tcPr>
          <w:p w14:paraId="35309467"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0.60</w:t>
            </w:r>
          </w:p>
        </w:tc>
        <w:tc>
          <w:tcPr>
            <w:tcW w:w="0" w:type="auto"/>
            <w:noWrap/>
            <w:hideMark/>
          </w:tcPr>
          <w:p w14:paraId="23BA041E"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0.68</w:t>
            </w:r>
          </w:p>
        </w:tc>
        <w:tc>
          <w:tcPr>
            <w:tcW w:w="0" w:type="auto"/>
            <w:noWrap/>
            <w:hideMark/>
          </w:tcPr>
          <w:p w14:paraId="323CBE6D"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1.25</w:t>
            </w:r>
          </w:p>
        </w:tc>
        <w:tc>
          <w:tcPr>
            <w:tcW w:w="0" w:type="auto"/>
            <w:noWrap/>
            <w:hideMark/>
          </w:tcPr>
          <w:p w14:paraId="5F623908"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1.32</w:t>
            </w:r>
          </w:p>
        </w:tc>
        <w:tc>
          <w:tcPr>
            <w:tcW w:w="0" w:type="auto"/>
            <w:noWrap/>
            <w:hideMark/>
          </w:tcPr>
          <w:p w14:paraId="5632D527"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0.17</w:t>
            </w:r>
          </w:p>
        </w:tc>
        <w:tc>
          <w:tcPr>
            <w:tcW w:w="0" w:type="auto"/>
            <w:noWrap/>
            <w:hideMark/>
          </w:tcPr>
          <w:p w14:paraId="77280C8F"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0.10</w:t>
            </w:r>
          </w:p>
        </w:tc>
        <w:tc>
          <w:tcPr>
            <w:tcW w:w="0" w:type="auto"/>
            <w:noWrap/>
            <w:hideMark/>
          </w:tcPr>
          <w:p w14:paraId="5676D085"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0.20</w:t>
            </w:r>
          </w:p>
        </w:tc>
        <w:tc>
          <w:tcPr>
            <w:tcW w:w="0" w:type="auto"/>
            <w:noWrap/>
            <w:hideMark/>
          </w:tcPr>
          <w:p w14:paraId="272A60D9"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0.30</w:t>
            </w:r>
          </w:p>
        </w:tc>
        <w:tc>
          <w:tcPr>
            <w:tcW w:w="0" w:type="auto"/>
            <w:noWrap/>
            <w:hideMark/>
          </w:tcPr>
          <w:p w14:paraId="1FD23934"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0.31</w:t>
            </w:r>
          </w:p>
        </w:tc>
      </w:tr>
      <w:tr w:rsidR="00155B49" w:rsidRPr="00155B49" w14:paraId="194CD1CE"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66C8BE7" w14:textId="77777777" w:rsidR="00155B49" w:rsidRPr="00155B49" w:rsidRDefault="00155B49" w:rsidP="00155B49">
            <w:pPr>
              <w:rPr>
                <w:rFonts w:ascii="Arial" w:eastAsia="Times New Roman" w:hAnsi="Arial" w:cs="Arial"/>
                <w:color w:val="000000"/>
                <w:sz w:val="16"/>
                <w:szCs w:val="16"/>
              </w:rPr>
            </w:pPr>
            <w:r w:rsidRPr="00155B49">
              <w:rPr>
                <w:rFonts w:ascii="Arial" w:eastAsia="Times New Roman" w:hAnsi="Arial" w:cs="Arial"/>
                <w:color w:val="000000"/>
                <w:sz w:val="16"/>
                <w:szCs w:val="16"/>
              </w:rPr>
              <w:t>CORRELATION_2</w:t>
            </w:r>
          </w:p>
        </w:tc>
        <w:tc>
          <w:tcPr>
            <w:tcW w:w="0" w:type="auto"/>
            <w:noWrap/>
            <w:hideMark/>
          </w:tcPr>
          <w:p w14:paraId="7D3FF627"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0.02</w:t>
            </w:r>
          </w:p>
        </w:tc>
        <w:tc>
          <w:tcPr>
            <w:tcW w:w="0" w:type="auto"/>
            <w:noWrap/>
            <w:hideMark/>
          </w:tcPr>
          <w:p w14:paraId="19D34330"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0.52</w:t>
            </w:r>
          </w:p>
        </w:tc>
        <w:tc>
          <w:tcPr>
            <w:tcW w:w="0" w:type="auto"/>
            <w:noWrap/>
            <w:hideMark/>
          </w:tcPr>
          <w:p w14:paraId="58C53638"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0.65</w:t>
            </w:r>
          </w:p>
        </w:tc>
        <w:tc>
          <w:tcPr>
            <w:tcW w:w="0" w:type="auto"/>
            <w:noWrap/>
            <w:hideMark/>
          </w:tcPr>
          <w:p w14:paraId="20BDDB83"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0.91</w:t>
            </w:r>
          </w:p>
        </w:tc>
        <w:tc>
          <w:tcPr>
            <w:tcW w:w="0" w:type="auto"/>
            <w:noWrap/>
            <w:hideMark/>
          </w:tcPr>
          <w:p w14:paraId="2E9AE9E9"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1.60</w:t>
            </w:r>
          </w:p>
        </w:tc>
        <w:tc>
          <w:tcPr>
            <w:tcW w:w="0" w:type="auto"/>
            <w:noWrap/>
            <w:hideMark/>
          </w:tcPr>
          <w:p w14:paraId="080C67C4"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1.73</w:t>
            </w:r>
          </w:p>
        </w:tc>
        <w:tc>
          <w:tcPr>
            <w:tcW w:w="0" w:type="auto"/>
            <w:noWrap/>
            <w:hideMark/>
          </w:tcPr>
          <w:p w14:paraId="5EF56EB1"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0.28</w:t>
            </w:r>
          </w:p>
        </w:tc>
        <w:tc>
          <w:tcPr>
            <w:tcW w:w="0" w:type="auto"/>
            <w:noWrap/>
            <w:hideMark/>
          </w:tcPr>
          <w:p w14:paraId="08A467C0"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0.28</w:t>
            </w:r>
          </w:p>
        </w:tc>
        <w:tc>
          <w:tcPr>
            <w:tcW w:w="0" w:type="auto"/>
            <w:noWrap/>
            <w:hideMark/>
          </w:tcPr>
          <w:p w14:paraId="262CF65C"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0.42</w:t>
            </w:r>
          </w:p>
        </w:tc>
        <w:tc>
          <w:tcPr>
            <w:tcW w:w="0" w:type="auto"/>
            <w:noWrap/>
            <w:hideMark/>
          </w:tcPr>
          <w:p w14:paraId="25F3F772"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0.41</w:t>
            </w:r>
          </w:p>
        </w:tc>
        <w:tc>
          <w:tcPr>
            <w:tcW w:w="0" w:type="auto"/>
            <w:noWrap/>
            <w:hideMark/>
          </w:tcPr>
          <w:p w14:paraId="1B68A9F5"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0.32</w:t>
            </w:r>
          </w:p>
        </w:tc>
      </w:tr>
      <w:tr w:rsidR="00155B49" w:rsidRPr="00155B49" w14:paraId="2097E2AA"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3198F59" w14:textId="77777777" w:rsidR="00155B49" w:rsidRPr="00155B49" w:rsidRDefault="00155B49" w:rsidP="00155B49">
            <w:pPr>
              <w:rPr>
                <w:rFonts w:ascii="Arial" w:eastAsia="Times New Roman" w:hAnsi="Arial" w:cs="Arial"/>
                <w:color w:val="000000"/>
                <w:sz w:val="16"/>
                <w:szCs w:val="16"/>
              </w:rPr>
            </w:pPr>
            <w:r w:rsidRPr="00155B49">
              <w:rPr>
                <w:rFonts w:ascii="Arial" w:eastAsia="Times New Roman" w:hAnsi="Arial" w:cs="Arial"/>
                <w:color w:val="000000"/>
                <w:sz w:val="16"/>
                <w:szCs w:val="16"/>
              </w:rPr>
              <w:t>GLOBAL_1</w:t>
            </w:r>
          </w:p>
        </w:tc>
        <w:tc>
          <w:tcPr>
            <w:tcW w:w="0" w:type="auto"/>
            <w:noWrap/>
            <w:hideMark/>
          </w:tcPr>
          <w:p w14:paraId="769D160E"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-0.37</w:t>
            </w:r>
          </w:p>
        </w:tc>
        <w:tc>
          <w:tcPr>
            <w:tcW w:w="0" w:type="auto"/>
            <w:noWrap/>
            <w:hideMark/>
          </w:tcPr>
          <w:p w14:paraId="0364174B"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-0.27</w:t>
            </w:r>
          </w:p>
        </w:tc>
        <w:tc>
          <w:tcPr>
            <w:tcW w:w="0" w:type="auto"/>
            <w:noWrap/>
            <w:hideMark/>
          </w:tcPr>
          <w:p w14:paraId="31DE43A1"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-0.28</w:t>
            </w:r>
          </w:p>
        </w:tc>
        <w:tc>
          <w:tcPr>
            <w:tcW w:w="0" w:type="auto"/>
            <w:noWrap/>
            <w:hideMark/>
          </w:tcPr>
          <w:p w14:paraId="36D557D9"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0.01</w:t>
            </w:r>
          </w:p>
        </w:tc>
        <w:tc>
          <w:tcPr>
            <w:tcW w:w="0" w:type="auto"/>
            <w:noWrap/>
            <w:hideMark/>
          </w:tcPr>
          <w:p w14:paraId="3197E9F0"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0.63</w:t>
            </w:r>
          </w:p>
        </w:tc>
        <w:tc>
          <w:tcPr>
            <w:tcW w:w="0" w:type="auto"/>
            <w:noWrap/>
            <w:hideMark/>
          </w:tcPr>
          <w:p w14:paraId="2BF66851"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1.43</w:t>
            </w:r>
          </w:p>
        </w:tc>
        <w:tc>
          <w:tcPr>
            <w:tcW w:w="0" w:type="auto"/>
            <w:noWrap/>
            <w:hideMark/>
          </w:tcPr>
          <w:p w14:paraId="270CB3E2"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-0.33</w:t>
            </w:r>
          </w:p>
        </w:tc>
        <w:tc>
          <w:tcPr>
            <w:tcW w:w="0" w:type="auto"/>
            <w:noWrap/>
            <w:hideMark/>
          </w:tcPr>
          <w:p w14:paraId="2D5DB161"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-0.07</w:t>
            </w:r>
          </w:p>
        </w:tc>
        <w:tc>
          <w:tcPr>
            <w:tcW w:w="0" w:type="auto"/>
            <w:noWrap/>
            <w:hideMark/>
          </w:tcPr>
          <w:p w14:paraId="7E6AACA1"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0.02</w:t>
            </w:r>
          </w:p>
        </w:tc>
        <w:tc>
          <w:tcPr>
            <w:tcW w:w="0" w:type="auto"/>
            <w:noWrap/>
            <w:hideMark/>
          </w:tcPr>
          <w:p w14:paraId="5D6D86E3"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-0.15</w:t>
            </w:r>
          </w:p>
        </w:tc>
        <w:tc>
          <w:tcPr>
            <w:tcW w:w="0" w:type="auto"/>
            <w:noWrap/>
            <w:hideMark/>
          </w:tcPr>
          <w:p w14:paraId="4DDC899B"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-0.03</w:t>
            </w:r>
          </w:p>
        </w:tc>
      </w:tr>
      <w:tr w:rsidR="00155B49" w:rsidRPr="00155B49" w14:paraId="63B463C7" w14:textId="77777777" w:rsidTr="007C279C">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DDF680C" w14:textId="77777777" w:rsidR="00155B49" w:rsidRPr="00155B49" w:rsidRDefault="00155B49" w:rsidP="00155B49">
            <w:pPr>
              <w:rPr>
                <w:rFonts w:ascii="Arial" w:eastAsia="Times New Roman" w:hAnsi="Arial" w:cs="Arial"/>
                <w:color w:val="000000"/>
                <w:sz w:val="16"/>
                <w:szCs w:val="16"/>
              </w:rPr>
            </w:pPr>
            <w:r w:rsidRPr="00155B49">
              <w:rPr>
                <w:rFonts w:ascii="Arial" w:eastAsia="Times New Roman" w:hAnsi="Arial" w:cs="Arial"/>
                <w:color w:val="000000"/>
                <w:sz w:val="16"/>
                <w:szCs w:val="16"/>
              </w:rPr>
              <w:t>GLOBAL_2</w:t>
            </w:r>
          </w:p>
        </w:tc>
        <w:tc>
          <w:tcPr>
            <w:tcW w:w="0" w:type="auto"/>
            <w:noWrap/>
            <w:hideMark/>
          </w:tcPr>
          <w:p w14:paraId="7EA7A1D2"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-0.26</w:t>
            </w:r>
          </w:p>
        </w:tc>
        <w:tc>
          <w:tcPr>
            <w:tcW w:w="0" w:type="auto"/>
            <w:noWrap/>
            <w:hideMark/>
          </w:tcPr>
          <w:p w14:paraId="7FF7F317"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-0.11</w:t>
            </w:r>
          </w:p>
        </w:tc>
        <w:tc>
          <w:tcPr>
            <w:tcW w:w="0" w:type="auto"/>
            <w:noWrap/>
            <w:hideMark/>
          </w:tcPr>
          <w:p w14:paraId="6635B8A8"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-0.08</w:t>
            </w:r>
          </w:p>
        </w:tc>
        <w:tc>
          <w:tcPr>
            <w:tcW w:w="0" w:type="auto"/>
            <w:noWrap/>
            <w:hideMark/>
          </w:tcPr>
          <w:p w14:paraId="35F9F640"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0.31</w:t>
            </w:r>
          </w:p>
        </w:tc>
        <w:tc>
          <w:tcPr>
            <w:tcW w:w="0" w:type="auto"/>
            <w:noWrap/>
            <w:hideMark/>
          </w:tcPr>
          <w:p w14:paraId="5168BA55"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0.94</w:t>
            </w:r>
          </w:p>
        </w:tc>
        <w:tc>
          <w:tcPr>
            <w:tcW w:w="0" w:type="auto"/>
            <w:noWrap/>
            <w:hideMark/>
          </w:tcPr>
          <w:p w14:paraId="39C13ADA"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1.77</w:t>
            </w:r>
          </w:p>
        </w:tc>
        <w:tc>
          <w:tcPr>
            <w:tcW w:w="0" w:type="auto"/>
            <w:noWrap/>
            <w:hideMark/>
          </w:tcPr>
          <w:p w14:paraId="44FB8D38"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-0.12</w:t>
            </w:r>
          </w:p>
        </w:tc>
        <w:tc>
          <w:tcPr>
            <w:tcW w:w="0" w:type="auto"/>
            <w:noWrap/>
            <w:hideMark/>
          </w:tcPr>
          <w:p w14:paraId="016576E3"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0.15</w:t>
            </w:r>
          </w:p>
        </w:tc>
        <w:tc>
          <w:tcPr>
            <w:tcW w:w="0" w:type="auto"/>
            <w:noWrap/>
            <w:hideMark/>
          </w:tcPr>
          <w:p w14:paraId="2C8E9844"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0.16</w:t>
            </w:r>
          </w:p>
        </w:tc>
        <w:tc>
          <w:tcPr>
            <w:tcW w:w="0" w:type="auto"/>
            <w:noWrap/>
            <w:hideMark/>
          </w:tcPr>
          <w:p w14:paraId="75742C36"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-0.09</w:t>
            </w:r>
          </w:p>
        </w:tc>
        <w:tc>
          <w:tcPr>
            <w:tcW w:w="0" w:type="auto"/>
            <w:noWrap/>
            <w:hideMark/>
          </w:tcPr>
          <w:p w14:paraId="04D11236"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-0.04</w:t>
            </w:r>
          </w:p>
        </w:tc>
      </w:tr>
      <w:tr w:rsidR="00155B49" w:rsidRPr="00155B49" w14:paraId="4961E514" w14:textId="77777777" w:rsidTr="007C279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A64B20C" w14:textId="77777777" w:rsidR="00155B49" w:rsidRPr="00155B49" w:rsidRDefault="00155B49" w:rsidP="00155B49">
            <w:pPr>
              <w:rPr>
                <w:rFonts w:ascii="Arial" w:eastAsia="Times New Roman" w:hAnsi="Arial" w:cs="Arial"/>
                <w:color w:val="000000"/>
                <w:sz w:val="16"/>
                <w:szCs w:val="16"/>
              </w:rPr>
            </w:pPr>
            <w:r w:rsidRPr="00155B49">
              <w:rPr>
                <w:rFonts w:ascii="Arial" w:eastAsia="Times New Roman" w:hAnsi="Arial" w:cs="Arial"/>
                <w:color w:val="000000"/>
                <w:sz w:val="16"/>
                <w:szCs w:val="16"/>
              </w:rPr>
              <w:t>S&amp;P 500 - Total Return</w:t>
            </w:r>
          </w:p>
        </w:tc>
        <w:tc>
          <w:tcPr>
            <w:tcW w:w="0" w:type="auto"/>
            <w:noWrap/>
            <w:hideMark/>
          </w:tcPr>
          <w:p w14:paraId="240F274A"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-0.26</w:t>
            </w:r>
          </w:p>
        </w:tc>
        <w:tc>
          <w:tcPr>
            <w:tcW w:w="0" w:type="auto"/>
            <w:noWrap/>
            <w:hideMark/>
          </w:tcPr>
          <w:p w14:paraId="74630CCF"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-0.24</w:t>
            </w:r>
          </w:p>
        </w:tc>
        <w:tc>
          <w:tcPr>
            <w:tcW w:w="0" w:type="auto"/>
            <w:noWrap/>
            <w:hideMark/>
          </w:tcPr>
          <w:p w14:paraId="16EF539E"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-0.31</w:t>
            </w:r>
          </w:p>
        </w:tc>
        <w:tc>
          <w:tcPr>
            <w:tcW w:w="0" w:type="auto"/>
            <w:noWrap/>
            <w:hideMark/>
          </w:tcPr>
          <w:p w14:paraId="766795F5"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-0.11</w:t>
            </w:r>
          </w:p>
        </w:tc>
        <w:tc>
          <w:tcPr>
            <w:tcW w:w="0" w:type="auto"/>
            <w:noWrap/>
            <w:hideMark/>
          </w:tcPr>
          <w:p w14:paraId="7EF0D5BB"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0.31</w:t>
            </w:r>
          </w:p>
        </w:tc>
        <w:tc>
          <w:tcPr>
            <w:tcW w:w="0" w:type="auto"/>
            <w:noWrap/>
            <w:hideMark/>
          </w:tcPr>
          <w:p w14:paraId="78445F57"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1.16</w:t>
            </w:r>
          </w:p>
        </w:tc>
        <w:tc>
          <w:tcPr>
            <w:tcW w:w="0" w:type="auto"/>
            <w:noWrap/>
            <w:hideMark/>
          </w:tcPr>
          <w:p w14:paraId="720A88E9"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-0.41</w:t>
            </w:r>
          </w:p>
        </w:tc>
        <w:tc>
          <w:tcPr>
            <w:tcW w:w="0" w:type="auto"/>
            <w:noWrap/>
            <w:hideMark/>
          </w:tcPr>
          <w:p w14:paraId="193339AC"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-0.15</w:t>
            </w:r>
          </w:p>
        </w:tc>
        <w:tc>
          <w:tcPr>
            <w:tcW w:w="0" w:type="auto"/>
            <w:noWrap/>
            <w:hideMark/>
          </w:tcPr>
          <w:p w14:paraId="5D384C08"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-0.00</w:t>
            </w:r>
          </w:p>
        </w:tc>
        <w:tc>
          <w:tcPr>
            <w:tcW w:w="0" w:type="auto"/>
            <w:noWrap/>
            <w:hideMark/>
          </w:tcPr>
          <w:p w14:paraId="53C9B2DC"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-0.09</w:t>
            </w:r>
          </w:p>
        </w:tc>
        <w:tc>
          <w:tcPr>
            <w:tcW w:w="0" w:type="auto"/>
            <w:noWrap/>
            <w:hideMark/>
          </w:tcPr>
          <w:p w14:paraId="7BDF8799" w14:textId="77777777" w:rsidR="00155B49" w:rsidRPr="00155B49" w:rsidRDefault="00155B49" w:rsidP="00155B4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0.06</w:t>
            </w:r>
          </w:p>
        </w:tc>
      </w:tr>
      <w:tr w:rsidR="00155B49" w:rsidRPr="00155B49" w14:paraId="320922DD" w14:textId="77777777" w:rsidTr="007C279C">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B9E0AB4" w14:textId="77777777" w:rsidR="00155B49" w:rsidRPr="00155B49" w:rsidRDefault="00155B49" w:rsidP="00155B49">
            <w:pPr>
              <w:rPr>
                <w:rFonts w:ascii="Arial" w:eastAsia="Times New Roman" w:hAnsi="Arial" w:cs="Arial"/>
                <w:color w:val="000000"/>
                <w:sz w:val="16"/>
                <w:szCs w:val="16"/>
              </w:rPr>
            </w:pPr>
            <w:r w:rsidRPr="00155B49">
              <w:rPr>
                <w:rFonts w:ascii="Arial" w:eastAsia="Times New Roman" w:hAnsi="Arial" w:cs="Arial"/>
                <w:color w:val="000000"/>
                <w:sz w:val="16"/>
                <w:szCs w:val="16"/>
              </w:rPr>
              <w:t>Risk Parity</w:t>
            </w:r>
          </w:p>
        </w:tc>
        <w:tc>
          <w:tcPr>
            <w:tcW w:w="0" w:type="auto"/>
            <w:noWrap/>
            <w:hideMark/>
          </w:tcPr>
          <w:p w14:paraId="090D7E73"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0.52</w:t>
            </w:r>
          </w:p>
        </w:tc>
        <w:tc>
          <w:tcPr>
            <w:tcW w:w="0" w:type="auto"/>
            <w:noWrap/>
            <w:hideMark/>
          </w:tcPr>
          <w:p w14:paraId="65B8BA32"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0.85</w:t>
            </w:r>
          </w:p>
        </w:tc>
        <w:tc>
          <w:tcPr>
            <w:tcW w:w="0" w:type="auto"/>
            <w:noWrap/>
            <w:hideMark/>
          </w:tcPr>
          <w:p w14:paraId="7ACC07BF"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1.27</w:t>
            </w:r>
          </w:p>
        </w:tc>
        <w:tc>
          <w:tcPr>
            <w:tcW w:w="0" w:type="auto"/>
            <w:noWrap/>
            <w:hideMark/>
          </w:tcPr>
          <w:p w14:paraId="005226B2"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1.10</w:t>
            </w:r>
          </w:p>
        </w:tc>
        <w:tc>
          <w:tcPr>
            <w:tcW w:w="0" w:type="auto"/>
            <w:noWrap/>
            <w:hideMark/>
          </w:tcPr>
          <w:p w14:paraId="6AA33B53"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1.26</w:t>
            </w:r>
          </w:p>
        </w:tc>
        <w:tc>
          <w:tcPr>
            <w:tcW w:w="0" w:type="auto"/>
            <w:noWrap/>
            <w:hideMark/>
          </w:tcPr>
          <w:p w14:paraId="1327D5FE"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1.08</w:t>
            </w:r>
          </w:p>
        </w:tc>
        <w:tc>
          <w:tcPr>
            <w:tcW w:w="0" w:type="auto"/>
            <w:noWrap/>
            <w:hideMark/>
          </w:tcPr>
          <w:p w14:paraId="7A493647"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0.55</w:t>
            </w:r>
          </w:p>
        </w:tc>
        <w:tc>
          <w:tcPr>
            <w:tcW w:w="0" w:type="auto"/>
            <w:noWrap/>
            <w:hideMark/>
          </w:tcPr>
          <w:p w14:paraId="65B44D28"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0.46</w:t>
            </w:r>
          </w:p>
        </w:tc>
        <w:tc>
          <w:tcPr>
            <w:tcW w:w="0" w:type="auto"/>
            <w:noWrap/>
            <w:hideMark/>
          </w:tcPr>
          <w:p w14:paraId="5100F20A"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0.68</w:t>
            </w:r>
          </w:p>
        </w:tc>
        <w:tc>
          <w:tcPr>
            <w:tcW w:w="0" w:type="auto"/>
            <w:noWrap/>
            <w:hideMark/>
          </w:tcPr>
          <w:p w14:paraId="2C5242CD"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0.93</w:t>
            </w:r>
          </w:p>
        </w:tc>
        <w:tc>
          <w:tcPr>
            <w:tcW w:w="0" w:type="auto"/>
            <w:noWrap/>
            <w:hideMark/>
          </w:tcPr>
          <w:p w14:paraId="6AD96BCA" w14:textId="77777777" w:rsidR="00155B49" w:rsidRPr="00155B49" w:rsidRDefault="00155B49" w:rsidP="00155B4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155B49">
              <w:rPr>
                <w:rFonts w:ascii="Arial" w:eastAsia="Times New Roman" w:hAnsi="Arial" w:cs="Arial"/>
                <w:color w:val="000000"/>
                <w:sz w:val="16"/>
                <w:szCs w:val="16"/>
              </w:rPr>
              <w:t>0.96</w:t>
            </w:r>
          </w:p>
        </w:tc>
      </w:tr>
    </w:tbl>
    <w:p w14:paraId="59C2B137" w14:textId="77777777" w:rsidR="00053CE5" w:rsidRDefault="00053CE5" w:rsidP="00C736F3">
      <w:pPr>
        <w:pStyle w:val="ListParagraph"/>
        <w:ind w:left="0"/>
        <w:rPr>
          <w:b/>
        </w:rPr>
      </w:pPr>
    </w:p>
    <w:p w14:paraId="5913FD60" w14:textId="77777777" w:rsidR="00155B49" w:rsidRDefault="00155B49" w:rsidP="00C736F3">
      <w:pPr>
        <w:pStyle w:val="ListParagraph"/>
        <w:ind w:left="0"/>
        <w:rPr>
          <w:b/>
        </w:rPr>
      </w:pPr>
    </w:p>
    <w:p w14:paraId="3454327B" w14:textId="77777777" w:rsidR="00317003" w:rsidRPr="00A86839" w:rsidRDefault="00317003" w:rsidP="0078770A">
      <w:pPr>
        <w:pStyle w:val="ListParagraph"/>
        <w:spacing w:line="480" w:lineRule="auto"/>
        <w:ind w:left="0"/>
        <w:outlineLvl w:val="0"/>
        <w:rPr>
          <w:rFonts w:ascii="Times New Roman" w:hAnsi="Times New Roman" w:cs="Times New Roman"/>
          <w:u w:val="single"/>
        </w:rPr>
      </w:pPr>
      <w:r w:rsidRPr="00A86839">
        <w:rPr>
          <w:rFonts w:ascii="Times New Roman" w:hAnsi="Times New Roman" w:cs="Times New Roman"/>
          <w:u w:val="single"/>
        </w:rPr>
        <w:t>Discussion of results:</w:t>
      </w:r>
    </w:p>
    <w:p w14:paraId="522CB26B" w14:textId="2E7DF762" w:rsidR="00A35404" w:rsidRPr="00A86839" w:rsidRDefault="00C5142E" w:rsidP="007C279C">
      <w:pPr>
        <w:pStyle w:val="ListParagraph"/>
        <w:spacing w:line="480" w:lineRule="auto"/>
        <w:ind w:left="0" w:firstLine="720"/>
        <w:rPr>
          <w:rFonts w:ascii="Times New Roman" w:hAnsi="Times New Roman" w:cs="Times New Roman"/>
        </w:rPr>
      </w:pPr>
      <w:r w:rsidRPr="00A86839">
        <w:rPr>
          <w:rFonts w:ascii="Times New Roman" w:hAnsi="Times New Roman" w:cs="Times New Roman"/>
        </w:rPr>
        <w:t>The 5-year interval h</w:t>
      </w:r>
      <w:r w:rsidR="00053CE5" w:rsidRPr="00A86839">
        <w:rPr>
          <w:rFonts w:ascii="Times New Roman" w:hAnsi="Times New Roman" w:cs="Times New Roman"/>
        </w:rPr>
        <w:t>ad similar results to the three-</w:t>
      </w:r>
      <w:r w:rsidRPr="00A86839">
        <w:rPr>
          <w:rFonts w:ascii="Times New Roman" w:hAnsi="Times New Roman" w:cs="Times New Roman"/>
        </w:rPr>
        <w:t xml:space="preserve">year, but the results are more </w:t>
      </w:r>
      <w:r w:rsidR="00E30605" w:rsidRPr="00A86839">
        <w:rPr>
          <w:rFonts w:ascii="Times New Roman" w:hAnsi="Times New Roman" w:cs="Times New Roman"/>
        </w:rPr>
        <w:t>apparent</w:t>
      </w:r>
      <w:r w:rsidRPr="00A86839">
        <w:rPr>
          <w:rFonts w:ascii="Times New Roman" w:hAnsi="Times New Roman" w:cs="Times New Roman"/>
        </w:rPr>
        <w:t xml:space="preserve">. The “Correlation_2” portfolio and </w:t>
      </w:r>
      <w:r w:rsidR="00DF00C2">
        <w:rPr>
          <w:rFonts w:ascii="Times New Roman" w:hAnsi="Times New Roman" w:cs="Times New Roman"/>
        </w:rPr>
        <w:t>“</w:t>
      </w:r>
      <w:r w:rsidRPr="00A86839">
        <w:rPr>
          <w:rFonts w:ascii="Times New Roman" w:hAnsi="Times New Roman" w:cs="Times New Roman"/>
        </w:rPr>
        <w:t>Risk Parity</w:t>
      </w:r>
      <w:r w:rsidR="00DF00C2">
        <w:rPr>
          <w:rFonts w:ascii="Times New Roman" w:hAnsi="Times New Roman" w:cs="Times New Roman"/>
        </w:rPr>
        <w:t>”</w:t>
      </w:r>
      <w:r w:rsidRPr="00A86839">
        <w:rPr>
          <w:rFonts w:ascii="Times New Roman" w:hAnsi="Times New Roman" w:cs="Times New Roman"/>
        </w:rPr>
        <w:t xml:space="preserve"> performed significantly better than the other portfolios. The former was first in return and second in Sharpe, while the latter was second in return and first in Sharpe. It is evident that the Correlation and Risk Parity portfolios performed much better than the other diversifica</w:t>
      </w:r>
      <w:r w:rsidR="00053CE5" w:rsidRPr="00A86839">
        <w:rPr>
          <w:rFonts w:ascii="Times New Roman" w:hAnsi="Times New Roman" w:cs="Times New Roman"/>
        </w:rPr>
        <w:t>tion strategies over these five-</w:t>
      </w:r>
      <w:r w:rsidRPr="00A86839">
        <w:rPr>
          <w:rFonts w:ascii="Times New Roman" w:hAnsi="Times New Roman" w:cs="Times New Roman"/>
        </w:rPr>
        <w:t>year periods.</w:t>
      </w:r>
    </w:p>
    <w:p w14:paraId="7EFD84BB" w14:textId="22431C9E" w:rsidR="00C5142E" w:rsidRPr="00A86839" w:rsidRDefault="00C5142E" w:rsidP="007C279C">
      <w:pPr>
        <w:pStyle w:val="ListParagraph"/>
        <w:spacing w:line="480" w:lineRule="auto"/>
        <w:ind w:left="0" w:firstLine="720"/>
        <w:rPr>
          <w:rFonts w:ascii="Times New Roman" w:hAnsi="Times New Roman" w:cs="Times New Roman"/>
        </w:rPr>
      </w:pPr>
      <w:r w:rsidRPr="00A86839">
        <w:rPr>
          <w:rFonts w:ascii="Times New Roman" w:hAnsi="Times New Roman" w:cs="Times New Roman"/>
        </w:rPr>
        <w:t>Once</w:t>
      </w:r>
      <w:r w:rsidR="00053CE5" w:rsidRPr="00A86839">
        <w:rPr>
          <w:rFonts w:ascii="Times New Roman" w:hAnsi="Times New Roman" w:cs="Times New Roman"/>
        </w:rPr>
        <w:t xml:space="preserve"> again, it is evident that long-</w:t>
      </w:r>
      <w:r w:rsidRPr="00A86839">
        <w:rPr>
          <w:rFonts w:ascii="Times New Roman" w:hAnsi="Times New Roman" w:cs="Times New Roman"/>
        </w:rPr>
        <w:t>term treasuries performed much better than the Barclays U</w:t>
      </w:r>
      <w:r w:rsidR="00053CE5" w:rsidRPr="00A86839">
        <w:rPr>
          <w:rFonts w:ascii="Times New Roman" w:hAnsi="Times New Roman" w:cs="Times New Roman"/>
        </w:rPr>
        <w:t>.S. Aggregate over this fifteen-</w:t>
      </w:r>
      <w:r w:rsidRPr="00A86839">
        <w:rPr>
          <w:rFonts w:ascii="Times New Roman" w:hAnsi="Times New Roman" w:cs="Times New Roman"/>
        </w:rPr>
        <w:t>year horizon. This may be due to the fact that treasuries tend to perform better during economic downturns, or it could be a phenomena that occurred</w:t>
      </w:r>
      <w:r w:rsidR="00053CE5" w:rsidRPr="00A86839">
        <w:rPr>
          <w:rFonts w:ascii="Times New Roman" w:hAnsi="Times New Roman" w:cs="Times New Roman"/>
        </w:rPr>
        <w:t xml:space="preserve"> during this 15-</w:t>
      </w:r>
      <w:r w:rsidRPr="00A86839">
        <w:rPr>
          <w:rFonts w:ascii="Times New Roman" w:hAnsi="Times New Roman" w:cs="Times New Roman"/>
        </w:rPr>
        <w:t xml:space="preserve">year period and </w:t>
      </w:r>
      <w:r w:rsidR="00E30605">
        <w:rPr>
          <w:rFonts w:ascii="Times New Roman" w:hAnsi="Times New Roman" w:cs="Times New Roman"/>
        </w:rPr>
        <w:t>may</w:t>
      </w:r>
      <w:r w:rsidRPr="00A86839">
        <w:rPr>
          <w:rFonts w:ascii="Times New Roman" w:hAnsi="Times New Roman" w:cs="Times New Roman"/>
        </w:rPr>
        <w:t xml:space="preserve"> not occur during other market cycles. </w:t>
      </w:r>
    </w:p>
    <w:p w14:paraId="6B98406D" w14:textId="77777777" w:rsidR="00C5142E" w:rsidRPr="00A86839" w:rsidRDefault="00C5142E" w:rsidP="007C279C">
      <w:pPr>
        <w:spacing w:line="480" w:lineRule="auto"/>
        <w:rPr>
          <w:rFonts w:ascii="Times New Roman" w:hAnsi="Times New Roman" w:cs="Times New Roman"/>
        </w:rPr>
      </w:pPr>
      <w:r w:rsidRPr="00A86839">
        <w:rPr>
          <w:rFonts w:ascii="Times New Roman" w:hAnsi="Times New Roman" w:cs="Times New Roman"/>
        </w:rPr>
        <w:br w:type="page"/>
      </w:r>
    </w:p>
    <w:p w14:paraId="456AF9ED" w14:textId="3772BB03" w:rsidR="00C5142E" w:rsidRPr="00317003" w:rsidRDefault="00317003" w:rsidP="00317003">
      <w:pPr>
        <w:rPr>
          <w:rFonts w:ascii="Times New Roman" w:hAnsi="Times New Roman" w:cs="Times New Roman"/>
          <w:b/>
          <w:sz w:val="28"/>
          <w:szCs w:val="28"/>
          <w:u w:val="single"/>
        </w:rPr>
      </w:pPr>
      <w:r w:rsidRPr="00317003">
        <w:rPr>
          <w:b/>
          <w:u w:val="single"/>
        </w:rPr>
        <w:t>15-Year P</w:t>
      </w:r>
      <w:r w:rsidR="00C5142E" w:rsidRPr="00317003">
        <w:rPr>
          <w:b/>
          <w:u w:val="single"/>
        </w:rPr>
        <w:t>eriod</w:t>
      </w:r>
    </w:p>
    <w:p w14:paraId="4AEC925A" w14:textId="77777777" w:rsidR="00C5142E" w:rsidRDefault="00C5142E" w:rsidP="00C736F3">
      <w:pPr>
        <w:pStyle w:val="ListParagraph"/>
        <w:ind w:left="0"/>
      </w:pPr>
    </w:p>
    <w:tbl>
      <w:tblPr>
        <w:tblStyle w:val="LightList-Accent5"/>
        <w:tblW w:w="7861" w:type="dxa"/>
        <w:tblLook w:val="04A0" w:firstRow="1" w:lastRow="0" w:firstColumn="1" w:lastColumn="0" w:noHBand="0" w:noVBand="1"/>
      </w:tblPr>
      <w:tblGrid>
        <w:gridCol w:w="2334"/>
        <w:gridCol w:w="1896"/>
        <w:gridCol w:w="1896"/>
        <w:gridCol w:w="1896"/>
      </w:tblGrid>
      <w:tr w:rsidR="00FC10E4" w:rsidRPr="00FC10E4" w14:paraId="632DC660" w14:textId="77777777" w:rsidTr="00067CC0">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73" w:type="dxa"/>
            <w:noWrap/>
            <w:vAlign w:val="center"/>
            <w:hideMark/>
          </w:tcPr>
          <w:p w14:paraId="79FAC049" w14:textId="77777777" w:rsidR="00FC10E4" w:rsidRPr="0083742C" w:rsidRDefault="00FC10E4" w:rsidP="00067CC0">
            <w:pPr>
              <w:jc w:val="center"/>
              <w:rPr>
                <w:rFonts w:asciiTheme="majorHAnsi" w:eastAsia="Times New Roman" w:hAnsiTheme="majorHAnsi" w:cs="Arial"/>
                <w:bCs w:val="0"/>
                <w:color w:val="000000"/>
                <w:sz w:val="22"/>
                <w:szCs w:val="22"/>
              </w:rPr>
            </w:pPr>
            <w:r w:rsidRPr="0083742C">
              <w:rPr>
                <w:rFonts w:asciiTheme="majorHAnsi" w:eastAsia="Times New Roman" w:hAnsiTheme="majorHAnsi" w:cs="Arial"/>
                <w:bCs w:val="0"/>
                <w:color w:val="000000"/>
                <w:sz w:val="22"/>
                <w:szCs w:val="22"/>
              </w:rPr>
              <w:t>Description</w:t>
            </w:r>
          </w:p>
        </w:tc>
        <w:tc>
          <w:tcPr>
            <w:tcW w:w="1896" w:type="dxa"/>
            <w:noWrap/>
            <w:vAlign w:val="center"/>
            <w:hideMark/>
          </w:tcPr>
          <w:p w14:paraId="23AFB2AC" w14:textId="2D3AAD72" w:rsidR="00FC10E4" w:rsidRPr="0083742C" w:rsidRDefault="00067CC0" w:rsidP="00067CC0">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color w:val="000000"/>
                <w:sz w:val="22"/>
                <w:szCs w:val="22"/>
              </w:rPr>
            </w:pPr>
            <w:r w:rsidRPr="0083742C">
              <w:rPr>
                <w:rFonts w:asciiTheme="majorHAnsi" w:eastAsia="Times New Roman" w:hAnsiTheme="majorHAnsi" w:cs="Arial"/>
                <w:bCs w:val="0"/>
                <w:color w:val="000000"/>
                <w:sz w:val="22"/>
                <w:szCs w:val="22"/>
              </w:rPr>
              <w:t xml:space="preserve">Annualized </w:t>
            </w:r>
            <w:r w:rsidR="00FC10E4" w:rsidRPr="0083742C">
              <w:rPr>
                <w:rFonts w:asciiTheme="majorHAnsi" w:eastAsia="Times New Roman" w:hAnsiTheme="majorHAnsi" w:cs="Arial"/>
                <w:bCs w:val="0"/>
                <w:color w:val="000000"/>
                <w:sz w:val="22"/>
                <w:szCs w:val="22"/>
              </w:rPr>
              <w:t>Return</w:t>
            </w:r>
          </w:p>
        </w:tc>
        <w:tc>
          <w:tcPr>
            <w:tcW w:w="1896" w:type="dxa"/>
            <w:noWrap/>
            <w:vAlign w:val="center"/>
            <w:hideMark/>
          </w:tcPr>
          <w:p w14:paraId="26663798" w14:textId="4AD71E57" w:rsidR="00FC10E4" w:rsidRPr="0083742C" w:rsidRDefault="00067CC0" w:rsidP="00067CC0">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color w:val="000000"/>
                <w:sz w:val="22"/>
                <w:szCs w:val="22"/>
              </w:rPr>
            </w:pPr>
            <w:r w:rsidRPr="0083742C">
              <w:rPr>
                <w:rFonts w:asciiTheme="majorHAnsi" w:eastAsia="Times New Roman" w:hAnsiTheme="majorHAnsi" w:cs="Arial"/>
                <w:bCs w:val="0"/>
                <w:color w:val="000000"/>
                <w:sz w:val="22"/>
                <w:szCs w:val="22"/>
              </w:rPr>
              <w:t>Annualized Standard Deviation</w:t>
            </w:r>
          </w:p>
        </w:tc>
        <w:tc>
          <w:tcPr>
            <w:tcW w:w="1896" w:type="dxa"/>
            <w:noWrap/>
            <w:vAlign w:val="center"/>
            <w:hideMark/>
          </w:tcPr>
          <w:p w14:paraId="3A6F8428" w14:textId="39B3D9EE" w:rsidR="00FC10E4" w:rsidRPr="0083742C" w:rsidRDefault="00067CC0" w:rsidP="00067CC0">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color w:val="000000"/>
                <w:sz w:val="22"/>
                <w:szCs w:val="22"/>
              </w:rPr>
            </w:pPr>
            <w:r w:rsidRPr="0083742C">
              <w:rPr>
                <w:rFonts w:asciiTheme="majorHAnsi" w:eastAsia="Times New Roman" w:hAnsiTheme="majorHAnsi" w:cs="Arial"/>
                <w:bCs w:val="0"/>
                <w:color w:val="000000"/>
                <w:sz w:val="22"/>
                <w:szCs w:val="22"/>
              </w:rPr>
              <w:t xml:space="preserve">Sharpe </w:t>
            </w:r>
            <w:r w:rsidR="00FC10E4" w:rsidRPr="0083742C">
              <w:rPr>
                <w:rFonts w:asciiTheme="majorHAnsi" w:eastAsia="Times New Roman" w:hAnsiTheme="majorHAnsi" w:cs="Arial"/>
                <w:bCs w:val="0"/>
                <w:color w:val="000000"/>
                <w:sz w:val="22"/>
                <w:szCs w:val="22"/>
              </w:rPr>
              <w:t>Ratio</w:t>
            </w:r>
          </w:p>
        </w:tc>
      </w:tr>
      <w:tr w:rsidR="00FC10E4" w:rsidRPr="00FC10E4" w14:paraId="26BB6E55" w14:textId="77777777" w:rsidTr="00067CC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73" w:type="dxa"/>
            <w:noWrap/>
            <w:hideMark/>
          </w:tcPr>
          <w:p w14:paraId="6E203487" w14:textId="00E132C8" w:rsidR="00FC10E4" w:rsidRPr="00FC10E4" w:rsidRDefault="0078770A" w:rsidP="00FC10E4">
            <w:pPr>
              <w:rPr>
                <w:rFonts w:ascii="Arial" w:eastAsia="Times New Roman" w:hAnsi="Arial" w:cs="Arial"/>
                <w:color w:val="000000"/>
                <w:sz w:val="16"/>
                <w:szCs w:val="16"/>
              </w:rPr>
            </w:pPr>
            <w:r>
              <w:rPr>
                <w:rFonts w:ascii="Arial" w:eastAsia="Times New Roman" w:hAnsi="Arial" w:cs="Arial"/>
                <w:color w:val="000000"/>
                <w:sz w:val="16"/>
                <w:szCs w:val="16"/>
              </w:rPr>
              <w:t>60_20_20_SP500_AGG_LTT</w:t>
            </w:r>
          </w:p>
        </w:tc>
        <w:tc>
          <w:tcPr>
            <w:tcW w:w="1896" w:type="dxa"/>
            <w:noWrap/>
            <w:hideMark/>
          </w:tcPr>
          <w:p w14:paraId="648C0F35" w14:textId="4A4A0A6E"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6.31</w:t>
            </w:r>
            <w:r w:rsidR="00053CE5">
              <w:rPr>
                <w:rFonts w:ascii="Arial" w:eastAsia="Times New Roman" w:hAnsi="Arial" w:cs="Arial"/>
                <w:color w:val="000000"/>
                <w:sz w:val="16"/>
                <w:szCs w:val="16"/>
              </w:rPr>
              <w:t>%</w:t>
            </w:r>
          </w:p>
        </w:tc>
        <w:tc>
          <w:tcPr>
            <w:tcW w:w="1896" w:type="dxa"/>
            <w:noWrap/>
            <w:hideMark/>
          </w:tcPr>
          <w:p w14:paraId="6C30614F" w14:textId="04B974CE"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9.37</w:t>
            </w:r>
            <w:r w:rsidR="00053CE5">
              <w:rPr>
                <w:rFonts w:ascii="Arial" w:eastAsia="Times New Roman" w:hAnsi="Arial" w:cs="Arial"/>
                <w:color w:val="000000"/>
                <w:sz w:val="16"/>
                <w:szCs w:val="16"/>
              </w:rPr>
              <w:t>%</w:t>
            </w:r>
          </w:p>
        </w:tc>
        <w:tc>
          <w:tcPr>
            <w:tcW w:w="1896" w:type="dxa"/>
            <w:noWrap/>
            <w:hideMark/>
          </w:tcPr>
          <w:p w14:paraId="1711F39C" w14:textId="77777777"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0.40</w:t>
            </w:r>
          </w:p>
        </w:tc>
      </w:tr>
      <w:tr w:rsidR="00FC10E4" w:rsidRPr="00FC10E4" w14:paraId="3E1C9120" w14:textId="77777777" w:rsidTr="00067CC0">
        <w:trPr>
          <w:trHeight w:val="250"/>
        </w:trPr>
        <w:tc>
          <w:tcPr>
            <w:cnfStyle w:val="001000000000" w:firstRow="0" w:lastRow="0" w:firstColumn="1" w:lastColumn="0" w:oddVBand="0" w:evenVBand="0" w:oddHBand="0" w:evenHBand="0" w:firstRowFirstColumn="0" w:firstRowLastColumn="0" w:lastRowFirstColumn="0" w:lastRowLastColumn="0"/>
            <w:tcW w:w="2173" w:type="dxa"/>
            <w:noWrap/>
            <w:hideMark/>
          </w:tcPr>
          <w:p w14:paraId="7F84715E" w14:textId="4302BDF1" w:rsidR="00FC10E4" w:rsidRPr="00FC10E4" w:rsidRDefault="0078770A" w:rsidP="00FC10E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FC10E4" w:rsidRPr="00FC10E4">
              <w:rPr>
                <w:rFonts w:ascii="Arial" w:eastAsia="Times New Roman" w:hAnsi="Arial" w:cs="Arial"/>
                <w:color w:val="000000"/>
                <w:sz w:val="16"/>
                <w:szCs w:val="16"/>
              </w:rPr>
              <w:t>_</w:t>
            </w:r>
            <w:r>
              <w:rPr>
                <w:rFonts w:ascii="Arial" w:eastAsia="Times New Roman" w:hAnsi="Arial" w:cs="Arial"/>
                <w:color w:val="000000"/>
                <w:sz w:val="16"/>
                <w:szCs w:val="16"/>
              </w:rPr>
              <w:t>LTT</w:t>
            </w:r>
          </w:p>
        </w:tc>
        <w:tc>
          <w:tcPr>
            <w:tcW w:w="1896" w:type="dxa"/>
            <w:noWrap/>
            <w:hideMark/>
          </w:tcPr>
          <w:p w14:paraId="16FE0FB9" w14:textId="157EEE49"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6.96</w:t>
            </w:r>
            <w:r w:rsidR="00053CE5">
              <w:rPr>
                <w:rFonts w:ascii="Arial" w:eastAsia="Times New Roman" w:hAnsi="Arial" w:cs="Arial"/>
                <w:color w:val="000000"/>
                <w:sz w:val="16"/>
                <w:szCs w:val="16"/>
              </w:rPr>
              <w:t>%</w:t>
            </w:r>
          </w:p>
        </w:tc>
        <w:tc>
          <w:tcPr>
            <w:tcW w:w="1896" w:type="dxa"/>
            <w:noWrap/>
            <w:hideMark/>
          </w:tcPr>
          <w:p w14:paraId="2BADE754" w14:textId="39E441B4"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9.54</w:t>
            </w:r>
            <w:r w:rsidR="00053CE5">
              <w:rPr>
                <w:rFonts w:ascii="Arial" w:eastAsia="Times New Roman" w:hAnsi="Arial" w:cs="Arial"/>
                <w:color w:val="000000"/>
                <w:sz w:val="16"/>
                <w:szCs w:val="16"/>
              </w:rPr>
              <w:t>%</w:t>
            </w:r>
          </w:p>
        </w:tc>
        <w:tc>
          <w:tcPr>
            <w:tcW w:w="1896" w:type="dxa"/>
            <w:noWrap/>
            <w:hideMark/>
          </w:tcPr>
          <w:p w14:paraId="4990410E" w14:textId="77777777"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0.46</w:t>
            </w:r>
          </w:p>
        </w:tc>
      </w:tr>
      <w:tr w:rsidR="00FC10E4" w:rsidRPr="00FC10E4" w14:paraId="5DF96DEB" w14:textId="77777777" w:rsidTr="00067CC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73" w:type="dxa"/>
            <w:noWrap/>
            <w:hideMark/>
          </w:tcPr>
          <w:p w14:paraId="68F846B3" w14:textId="1A0138F4" w:rsidR="00FC10E4" w:rsidRPr="00FC10E4" w:rsidRDefault="0078770A" w:rsidP="00FC10E4">
            <w:pPr>
              <w:rPr>
                <w:rFonts w:ascii="Arial" w:eastAsia="Times New Roman" w:hAnsi="Arial" w:cs="Arial"/>
                <w:color w:val="000000"/>
                <w:sz w:val="16"/>
                <w:szCs w:val="16"/>
              </w:rPr>
            </w:pPr>
            <w:r>
              <w:rPr>
                <w:rFonts w:ascii="Arial" w:eastAsia="Times New Roman" w:hAnsi="Arial" w:cs="Arial"/>
                <w:color w:val="000000"/>
                <w:sz w:val="16"/>
                <w:szCs w:val="16"/>
              </w:rPr>
              <w:t>60_40_SP500</w:t>
            </w:r>
            <w:r w:rsidR="00FC10E4" w:rsidRPr="00FC10E4">
              <w:rPr>
                <w:rFonts w:ascii="Arial" w:eastAsia="Times New Roman" w:hAnsi="Arial" w:cs="Arial"/>
                <w:color w:val="000000"/>
                <w:sz w:val="16"/>
                <w:szCs w:val="16"/>
              </w:rPr>
              <w:t>_USAGG</w:t>
            </w:r>
          </w:p>
        </w:tc>
        <w:tc>
          <w:tcPr>
            <w:tcW w:w="1896" w:type="dxa"/>
            <w:noWrap/>
            <w:hideMark/>
          </w:tcPr>
          <w:p w14:paraId="17BD2536" w14:textId="41883592"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5.59</w:t>
            </w:r>
            <w:r w:rsidR="00053CE5">
              <w:rPr>
                <w:rFonts w:ascii="Arial" w:eastAsia="Times New Roman" w:hAnsi="Arial" w:cs="Arial"/>
                <w:color w:val="000000"/>
                <w:sz w:val="16"/>
                <w:szCs w:val="16"/>
              </w:rPr>
              <w:t>%</w:t>
            </w:r>
          </w:p>
        </w:tc>
        <w:tc>
          <w:tcPr>
            <w:tcW w:w="1896" w:type="dxa"/>
            <w:noWrap/>
            <w:hideMark/>
          </w:tcPr>
          <w:p w14:paraId="4E493679" w14:textId="42E72E33"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9.64</w:t>
            </w:r>
            <w:r w:rsidR="00053CE5">
              <w:rPr>
                <w:rFonts w:ascii="Arial" w:eastAsia="Times New Roman" w:hAnsi="Arial" w:cs="Arial"/>
                <w:color w:val="000000"/>
                <w:sz w:val="16"/>
                <w:szCs w:val="16"/>
              </w:rPr>
              <w:t>%</w:t>
            </w:r>
          </w:p>
        </w:tc>
        <w:tc>
          <w:tcPr>
            <w:tcW w:w="1896" w:type="dxa"/>
            <w:noWrap/>
            <w:hideMark/>
          </w:tcPr>
          <w:p w14:paraId="69BBA016" w14:textId="77777777"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0.31</w:t>
            </w:r>
          </w:p>
        </w:tc>
      </w:tr>
      <w:tr w:rsidR="00FC10E4" w:rsidRPr="00FC10E4" w14:paraId="45E5DA24" w14:textId="77777777" w:rsidTr="00067CC0">
        <w:trPr>
          <w:trHeight w:val="250"/>
        </w:trPr>
        <w:tc>
          <w:tcPr>
            <w:cnfStyle w:val="001000000000" w:firstRow="0" w:lastRow="0" w:firstColumn="1" w:lastColumn="0" w:oddVBand="0" w:evenVBand="0" w:oddHBand="0" w:evenHBand="0" w:firstRowFirstColumn="0" w:firstRowLastColumn="0" w:lastRowFirstColumn="0" w:lastRowLastColumn="0"/>
            <w:tcW w:w="2173" w:type="dxa"/>
            <w:noWrap/>
            <w:hideMark/>
          </w:tcPr>
          <w:p w14:paraId="44FAA8DD" w14:textId="77777777" w:rsidR="00FC10E4" w:rsidRPr="00FC10E4" w:rsidRDefault="00FC10E4" w:rsidP="00FC10E4">
            <w:pPr>
              <w:rPr>
                <w:rFonts w:ascii="Arial" w:eastAsia="Times New Roman" w:hAnsi="Arial" w:cs="Arial"/>
                <w:color w:val="000000"/>
                <w:sz w:val="16"/>
                <w:szCs w:val="16"/>
              </w:rPr>
            </w:pPr>
            <w:r w:rsidRPr="00FC10E4">
              <w:rPr>
                <w:rFonts w:ascii="Arial" w:eastAsia="Times New Roman" w:hAnsi="Arial" w:cs="Arial"/>
                <w:color w:val="000000"/>
                <w:sz w:val="16"/>
                <w:szCs w:val="16"/>
              </w:rPr>
              <w:t>CORRELATION_1</w:t>
            </w:r>
          </w:p>
        </w:tc>
        <w:tc>
          <w:tcPr>
            <w:tcW w:w="1896" w:type="dxa"/>
            <w:noWrap/>
            <w:hideMark/>
          </w:tcPr>
          <w:p w14:paraId="5F2CED9E" w14:textId="217BEDB8"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6.77</w:t>
            </w:r>
            <w:r w:rsidR="00053CE5">
              <w:rPr>
                <w:rFonts w:ascii="Arial" w:eastAsia="Times New Roman" w:hAnsi="Arial" w:cs="Arial"/>
                <w:color w:val="000000"/>
                <w:sz w:val="16"/>
                <w:szCs w:val="16"/>
              </w:rPr>
              <w:t>%</w:t>
            </w:r>
          </w:p>
        </w:tc>
        <w:tc>
          <w:tcPr>
            <w:tcW w:w="1896" w:type="dxa"/>
            <w:noWrap/>
            <w:hideMark/>
          </w:tcPr>
          <w:p w14:paraId="59A49D3D" w14:textId="03A743F8"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8.99</w:t>
            </w:r>
            <w:r w:rsidR="00053CE5">
              <w:rPr>
                <w:rFonts w:ascii="Arial" w:eastAsia="Times New Roman" w:hAnsi="Arial" w:cs="Arial"/>
                <w:color w:val="000000"/>
                <w:sz w:val="16"/>
                <w:szCs w:val="16"/>
              </w:rPr>
              <w:t>%</w:t>
            </w:r>
          </w:p>
        </w:tc>
        <w:tc>
          <w:tcPr>
            <w:tcW w:w="1896" w:type="dxa"/>
            <w:noWrap/>
            <w:hideMark/>
          </w:tcPr>
          <w:p w14:paraId="1B311B02" w14:textId="77777777"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0.47</w:t>
            </w:r>
          </w:p>
        </w:tc>
      </w:tr>
      <w:tr w:rsidR="00FC10E4" w:rsidRPr="00FC10E4" w14:paraId="2AF1207D" w14:textId="77777777" w:rsidTr="00067CC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73" w:type="dxa"/>
            <w:noWrap/>
            <w:hideMark/>
          </w:tcPr>
          <w:p w14:paraId="1DEE7CAF" w14:textId="77777777" w:rsidR="00FC10E4" w:rsidRPr="00FC10E4" w:rsidRDefault="00FC10E4" w:rsidP="00FC10E4">
            <w:pPr>
              <w:rPr>
                <w:rFonts w:ascii="Arial" w:eastAsia="Times New Roman" w:hAnsi="Arial" w:cs="Arial"/>
                <w:color w:val="000000"/>
                <w:sz w:val="16"/>
                <w:szCs w:val="16"/>
              </w:rPr>
            </w:pPr>
            <w:r w:rsidRPr="00FC10E4">
              <w:rPr>
                <w:rFonts w:ascii="Arial" w:eastAsia="Times New Roman" w:hAnsi="Arial" w:cs="Arial"/>
                <w:color w:val="000000"/>
                <w:sz w:val="16"/>
                <w:szCs w:val="16"/>
              </w:rPr>
              <w:t>CORRELATION_2</w:t>
            </w:r>
          </w:p>
        </w:tc>
        <w:tc>
          <w:tcPr>
            <w:tcW w:w="1896" w:type="dxa"/>
            <w:noWrap/>
            <w:hideMark/>
          </w:tcPr>
          <w:p w14:paraId="613204BD" w14:textId="2A5B70DB"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7.39</w:t>
            </w:r>
            <w:r w:rsidR="00053CE5">
              <w:rPr>
                <w:rFonts w:ascii="Arial" w:eastAsia="Times New Roman" w:hAnsi="Arial" w:cs="Arial"/>
                <w:color w:val="000000"/>
                <w:sz w:val="16"/>
                <w:szCs w:val="16"/>
              </w:rPr>
              <w:t>%</w:t>
            </w:r>
          </w:p>
        </w:tc>
        <w:tc>
          <w:tcPr>
            <w:tcW w:w="1896" w:type="dxa"/>
            <w:noWrap/>
            <w:hideMark/>
          </w:tcPr>
          <w:p w14:paraId="56ECA538" w14:textId="5B73C707"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9.07</w:t>
            </w:r>
            <w:r w:rsidR="00053CE5">
              <w:rPr>
                <w:rFonts w:ascii="Arial" w:eastAsia="Times New Roman" w:hAnsi="Arial" w:cs="Arial"/>
                <w:color w:val="000000"/>
                <w:sz w:val="16"/>
                <w:szCs w:val="16"/>
              </w:rPr>
              <w:t>%</w:t>
            </w:r>
          </w:p>
        </w:tc>
        <w:tc>
          <w:tcPr>
            <w:tcW w:w="1896" w:type="dxa"/>
            <w:noWrap/>
            <w:hideMark/>
          </w:tcPr>
          <w:p w14:paraId="4F8B3806" w14:textId="77777777"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0.53</w:t>
            </w:r>
          </w:p>
        </w:tc>
      </w:tr>
      <w:tr w:rsidR="00FC10E4" w:rsidRPr="00FC10E4" w14:paraId="164939D8" w14:textId="77777777" w:rsidTr="00067CC0">
        <w:trPr>
          <w:trHeight w:val="250"/>
        </w:trPr>
        <w:tc>
          <w:tcPr>
            <w:cnfStyle w:val="001000000000" w:firstRow="0" w:lastRow="0" w:firstColumn="1" w:lastColumn="0" w:oddVBand="0" w:evenVBand="0" w:oddHBand="0" w:evenHBand="0" w:firstRowFirstColumn="0" w:firstRowLastColumn="0" w:lastRowFirstColumn="0" w:lastRowLastColumn="0"/>
            <w:tcW w:w="2173" w:type="dxa"/>
            <w:noWrap/>
            <w:hideMark/>
          </w:tcPr>
          <w:p w14:paraId="7F781ADF" w14:textId="77777777" w:rsidR="00FC10E4" w:rsidRPr="00FC10E4" w:rsidRDefault="00FC10E4" w:rsidP="00FC10E4">
            <w:pPr>
              <w:rPr>
                <w:rFonts w:ascii="Arial" w:eastAsia="Times New Roman" w:hAnsi="Arial" w:cs="Arial"/>
                <w:color w:val="000000"/>
                <w:sz w:val="16"/>
                <w:szCs w:val="16"/>
              </w:rPr>
            </w:pPr>
            <w:r w:rsidRPr="00FC10E4">
              <w:rPr>
                <w:rFonts w:ascii="Arial" w:eastAsia="Times New Roman" w:hAnsi="Arial" w:cs="Arial"/>
                <w:color w:val="000000"/>
                <w:sz w:val="16"/>
                <w:szCs w:val="16"/>
              </w:rPr>
              <w:t>GLOBAL_1</w:t>
            </w:r>
          </w:p>
        </w:tc>
        <w:tc>
          <w:tcPr>
            <w:tcW w:w="1896" w:type="dxa"/>
            <w:noWrap/>
            <w:hideMark/>
          </w:tcPr>
          <w:p w14:paraId="3DABD772" w14:textId="11054034"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4.44</w:t>
            </w:r>
            <w:r w:rsidR="00053CE5">
              <w:rPr>
                <w:rFonts w:ascii="Arial" w:eastAsia="Times New Roman" w:hAnsi="Arial" w:cs="Arial"/>
                <w:color w:val="000000"/>
                <w:sz w:val="16"/>
                <w:szCs w:val="16"/>
              </w:rPr>
              <w:t>%</w:t>
            </w:r>
          </w:p>
        </w:tc>
        <w:tc>
          <w:tcPr>
            <w:tcW w:w="1896" w:type="dxa"/>
            <w:noWrap/>
            <w:hideMark/>
          </w:tcPr>
          <w:p w14:paraId="047502C4" w14:textId="6AC67B44"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15.99</w:t>
            </w:r>
            <w:r w:rsidR="00053CE5">
              <w:rPr>
                <w:rFonts w:ascii="Arial" w:eastAsia="Times New Roman" w:hAnsi="Arial" w:cs="Arial"/>
                <w:color w:val="000000"/>
                <w:sz w:val="16"/>
                <w:szCs w:val="16"/>
              </w:rPr>
              <w:t>%</w:t>
            </w:r>
          </w:p>
        </w:tc>
        <w:tc>
          <w:tcPr>
            <w:tcW w:w="1896" w:type="dxa"/>
            <w:noWrap/>
            <w:hideMark/>
          </w:tcPr>
          <w:p w14:paraId="17F7BE38" w14:textId="77777777"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0.12</w:t>
            </w:r>
          </w:p>
        </w:tc>
      </w:tr>
      <w:tr w:rsidR="00FC10E4" w:rsidRPr="00FC10E4" w14:paraId="0D14876E" w14:textId="77777777" w:rsidTr="00067CC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73" w:type="dxa"/>
            <w:noWrap/>
            <w:hideMark/>
          </w:tcPr>
          <w:p w14:paraId="123CE299" w14:textId="77777777" w:rsidR="00FC10E4" w:rsidRPr="00FC10E4" w:rsidRDefault="00FC10E4" w:rsidP="00FC10E4">
            <w:pPr>
              <w:rPr>
                <w:rFonts w:ascii="Arial" w:eastAsia="Times New Roman" w:hAnsi="Arial" w:cs="Arial"/>
                <w:color w:val="000000"/>
                <w:sz w:val="16"/>
                <w:szCs w:val="16"/>
              </w:rPr>
            </w:pPr>
            <w:r w:rsidRPr="00FC10E4">
              <w:rPr>
                <w:rFonts w:ascii="Arial" w:eastAsia="Times New Roman" w:hAnsi="Arial" w:cs="Arial"/>
                <w:color w:val="000000"/>
                <w:sz w:val="16"/>
                <w:szCs w:val="16"/>
              </w:rPr>
              <w:t>GLOBAL_2</w:t>
            </w:r>
          </w:p>
        </w:tc>
        <w:tc>
          <w:tcPr>
            <w:tcW w:w="1896" w:type="dxa"/>
            <w:noWrap/>
            <w:hideMark/>
          </w:tcPr>
          <w:p w14:paraId="44CDB3DD" w14:textId="117CB8AD"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6.68</w:t>
            </w:r>
            <w:r w:rsidR="00053CE5">
              <w:rPr>
                <w:rFonts w:ascii="Arial" w:eastAsia="Times New Roman" w:hAnsi="Arial" w:cs="Arial"/>
                <w:color w:val="000000"/>
                <w:sz w:val="16"/>
                <w:szCs w:val="16"/>
              </w:rPr>
              <w:t>%</w:t>
            </w:r>
          </w:p>
        </w:tc>
        <w:tc>
          <w:tcPr>
            <w:tcW w:w="1896" w:type="dxa"/>
            <w:noWrap/>
            <w:hideMark/>
          </w:tcPr>
          <w:p w14:paraId="227A0C8A" w14:textId="77289419"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17.77</w:t>
            </w:r>
            <w:r w:rsidR="00053CE5">
              <w:rPr>
                <w:rFonts w:ascii="Arial" w:eastAsia="Times New Roman" w:hAnsi="Arial" w:cs="Arial"/>
                <w:color w:val="000000"/>
                <w:sz w:val="16"/>
                <w:szCs w:val="16"/>
              </w:rPr>
              <w:t>%</w:t>
            </w:r>
          </w:p>
        </w:tc>
        <w:tc>
          <w:tcPr>
            <w:tcW w:w="1896" w:type="dxa"/>
            <w:noWrap/>
            <w:hideMark/>
          </w:tcPr>
          <w:p w14:paraId="3F3FC926" w14:textId="77777777" w:rsidR="00FC10E4" w:rsidRPr="00FC10E4"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0.23</w:t>
            </w:r>
          </w:p>
        </w:tc>
      </w:tr>
      <w:tr w:rsidR="00FC10E4" w:rsidRPr="00FC10E4" w14:paraId="7FA5C422" w14:textId="77777777" w:rsidTr="00067CC0">
        <w:trPr>
          <w:trHeight w:val="250"/>
        </w:trPr>
        <w:tc>
          <w:tcPr>
            <w:cnfStyle w:val="001000000000" w:firstRow="0" w:lastRow="0" w:firstColumn="1" w:lastColumn="0" w:oddVBand="0" w:evenVBand="0" w:oddHBand="0" w:evenHBand="0" w:firstRowFirstColumn="0" w:firstRowLastColumn="0" w:lastRowFirstColumn="0" w:lastRowLastColumn="0"/>
            <w:tcW w:w="2173" w:type="dxa"/>
            <w:noWrap/>
            <w:hideMark/>
          </w:tcPr>
          <w:p w14:paraId="679C4B85" w14:textId="77777777" w:rsidR="00FC10E4" w:rsidRPr="00FC10E4" w:rsidRDefault="00FC10E4" w:rsidP="00FC10E4">
            <w:pPr>
              <w:rPr>
                <w:rFonts w:ascii="Arial" w:eastAsia="Times New Roman" w:hAnsi="Arial" w:cs="Arial"/>
                <w:color w:val="000000"/>
                <w:sz w:val="16"/>
                <w:szCs w:val="16"/>
              </w:rPr>
            </w:pPr>
            <w:r w:rsidRPr="00FC10E4">
              <w:rPr>
                <w:rFonts w:ascii="Arial" w:eastAsia="Times New Roman" w:hAnsi="Arial" w:cs="Arial"/>
                <w:color w:val="000000"/>
                <w:sz w:val="16"/>
                <w:szCs w:val="16"/>
              </w:rPr>
              <w:t>S&amp;P 500 - Total Return</w:t>
            </w:r>
          </w:p>
        </w:tc>
        <w:tc>
          <w:tcPr>
            <w:tcW w:w="1896" w:type="dxa"/>
            <w:noWrap/>
            <w:hideMark/>
          </w:tcPr>
          <w:p w14:paraId="720A0EDF" w14:textId="78C577A5"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4.47</w:t>
            </w:r>
            <w:r w:rsidR="00053CE5">
              <w:rPr>
                <w:rFonts w:ascii="Arial" w:eastAsia="Times New Roman" w:hAnsi="Arial" w:cs="Arial"/>
                <w:color w:val="000000"/>
                <w:sz w:val="16"/>
                <w:szCs w:val="16"/>
              </w:rPr>
              <w:t>%</w:t>
            </w:r>
          </w:p>
        </w:tc>
        <w:tc>
          <w:tcPr>
            <w:tcW w:w="1896" w:type="dxa"/>
            <w:noWrap/>
            <w:hideMark/>
          </w:tcPr>
          <w:p w14:paraId="06E96DE3" w14:textId="4A8BFAFD"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16.20</w:t>
            </w:r>
            <w:r w:rsidR="00053CE5">
              <w:rPr>
                <w:rFonts w:ascii="Arial" w:eastAsia="Times New Roman" w:hAnsi="Arial" w:cs="Arial"/>
                <w:color w:val="000000"/>
                <w:sz w:val="16"/>
                <w:szCs w:val="16"/>
              </w:rPr>
              <w:t>%</w:t>
            </w:r>
          </w:p>
        </w:tc>
        <w:tc>
          <w:tcPr>
            <w:tcW w:w="1896" w:type="dxa"/>
            <w:noWrap/>
            <w:hideMark/>
          </w:tcPr>
          <w:p w14:paraId="44294E18" w14:textId="77777777" w:rsidR="00FC10E4" w:rsidRPr="00FC10E4" w:rsidRDefault="00FC10E4" w:rsidP="00FC10E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FC10E4">
              <w:rPr>
                <w:rFonts w:ascii="Arial" w:eastAsia="Times New Roman" w:hAnsi="Arial" w:cs="Arial"/>
                <w:color w:val="000000"/>
                <w:sz w:val="16"/>
                <w:szCs w:val="16"/>
              </w:rPr>
              <w:t>0.12</w:t>
            </w:r>
          </w:p>
        </w:tc>
      </w:tr>
      <w:tr w:rsidR="00FC10E4" w:rsidRPr="00317003" w14:paraId="3D1249DB" w14:textId="77777777" w:rsidTr="00067CC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73" w:type="dxa"/>
            <w:noWrap/>
            <w:hideMark/>
          </w:tcPr>
          <w:p w14:paraId="15624F41" w14:textId="77777777" w:rsidR="00FC10E4" w:rsidRPr="00317003" w:rsidRDefault="00FC10E4" w:rsidP="00317003">
            <w:pPr>
              <w:rPr>
                <w:rFonts w:ascii="Arial" w:eastAsia="Times New Roman" w:hAnsi="Arial" w:cs="Arial"/>
                <w:color w:val="000000"/>
                <w:sz w:val="16"/>
                <w:szCs w:val="16"/>
              </w:rPr>
            </w:pPr>
            <w:r w:rsidRPr="00317003">
              <w:rPr>
                <w:rFonts w:ascii="Arial" w:eastAsia="Times New Roman" w:hAnsi="Arial" w:cs="Arial"/>
                <w:color w:val="000000"/>
                <w:sz w:val="16"/>
                <w:szCs w:val="16"/>
              </w:rPr>
              <w:t>Risk Parity</w:t>
            </w:r>
          </w:p>
        </w:tc>
        <w:tc>
          <w:tcPr>
            <w:tcW w:w="1896" w:type="dxa"/>
            <w:noWrap/>
            <w:hideMark/>
          </w:tcPr>
          <w:p w14:paraId="778730AD" w14:textId="77777777" w:rsidR="00FC10E4" w:rsidRPr="00317003"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6.70%</w:t>
            </w:r>
          </w:p>
        </w:tc>
        <w:tc>
          <w:tcPr>
            <w:tcW w:w="1896" w:type="dxa"/>
            <w:noWrap/>
            <w:hideMark/>
          </w:tcPr>
          <w:p w14:paraId="1863424E" w14:textId="77777777" w:rsidR="00FC10E4" w:rsidRPr="00317003"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4.84%</w:t>
            </w:r>
          </w:p>
        </w:tc>
        <w:tc>
          <w:tcPr>
            <w:tcW w:w="1896" w:type="dxa"/>
            <w:noWrap/>
            <w:hideMark/>
          </w:tcPr>
          <w:p w14:paraId="32F35BB7" w14:textId="77777777" w:rsidR="00FC10E4" w:rsidRPr="00317003" w:rsidRDefault="00FC10E4" w:rsidP="00FC10E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317003">
              <w:rPr>
                <w:rFonts w:ascii="Arial" w:eastAsia="Times New Roman" w:hAnsi="Arial" w:cs="Arial"/>
                <w:color w:val="000000"/>
                <w:sz w:val="16"/>
                <w:szCs w:val="16"/>
              </w:rPr>
              <w:t>0.86</w:t>
            </w:r>
          </w:p>
        </w:tc>
      </w:tr>
    </w:tbl>
    <w:p w14:paraId="487D5CBB" w14:textId="77777777" w:rsidR="00C5142E" w:rsidRPr="00317003" w:rsidRDefault="00C5142E" w:rsidP="00317003">
      <w:pPr>
        <w:jc w:val="right"/>
        <w:rPr>
          <w:rFonts w:ascii="Arial" w:eastAsia="Times New Roman" w:hAnsi="Arial" w:cs="Arial"/>
          <w:color w:val="000000"/>
          <w:sz w:val="16"/>
          <w:szCs w:val="16"/>
        </w:rPr>
      </w:pPr>
    </w:p>
    <w:p w14:paraId="1D2178BE" w14:textId="77777777" w:rsidR="00317003" w:rsidRPr="00A86839" w:rsidRDefault="00317003" w:rsidP="0078770A">
      <w:pPr>
        <w:pStyle w:val="ListParagraph"/>
        <w:spacing w:line="480" w:lineRule="auto"/>
        <w:ind w:left="0"/>
        <w:outlineLvl w:val="0"/>
        <w:rPr>
          <w:rFonts w:ascii="Times New Roman" w:hAnsi="Times New Roman" w:cs="Times New Roman"/>
          <w:u w:val="single"/>
        </w:rPr>
      </w:pPr>
      <w:r w:rsidRPr="00A86839">
        <w:rPr>
          <w:rFonts w:ascii="Times New Roman" w:hAnsi="Times New Roman" w:cs="Times New Roman"/>
          <w:u w:val="single"/>
        </w:rPr>
        <w:t>Discussion of results:</w:t>
      </w:r>
    </w:p>
    <w:p w14:paraId="5152AE3A" w14:textId="4BBC1455" w:rsidR="000357B0" w:rsidRPr="00A86839" w:rsidRDefault="0037675D" w:rsidP="007C279C">
      <w:pPr>
        <w:pStyle w:val="ListParagraph"/>
        <w:spacing w:line="480" w:lineRule="auto"/>
        <w:ind w:left="0" w:firstLine="720"/>
        <w:rPr>
          <w:rFonts w:ascii="Times New Roman" w:hAnsi="Times New Roman" w:cs="Times New Roman"/>
        </w:rPr>
      </w:pPr>
      <w:r w:rsidRPr="00A86839">
        <w:rPr>
          <w:rFonts w:ascii="Times New Roman" w:hAnsi="Times New Roman" w:cs="Times New Roman"/>
        </w:rPr>
        <w:t xml:space="preserve">It is important to remember that these returns occurred over one random 15-year period in the long history of investments, so investment decisions should not be made solely by looking at this one set of returns. Running the same simulation 5 years earlier could provide different results that lead to an entirely different conclusion. With that being said, we can still examine how these portfolios performed over this time period. </w:t>
      </w:r>
    </w:p>
    <w:p w14:paraId="0964EC2E" w14:textId="69DF8894" w:rsidR="0037675D" w:rsidRPr="00A86839" w:rsidRDefault="0037675D" w:rsidP="007C279C">
      <w:pPr>
        <w:pStyle w:val="ListParagraph"/>
        <w:spacing w:line="480" w:lineRule="auto"/>
        <w:ind w:left="0" w:firstLine="720"/>
        <w:rPr>
          <w:rFonts w:ascii="Times New Roman" w:hAnsi="Times New Roman" w:cs="Times New Roman"/>
        </w:rPr>
      </w:pPr>
      <w:r w:rsidRPr="00A86839">
        <w:rPr>
          <w:rFonts w:ascii="Times New Roman" w:hAnsi="Times New Roman" w:cs="Times New Roman"/>
        </w:rPr>
        <w:t>The “Correlation_2” portfolio was the best performing portfolio in terms of return with an annualized return of 7.39%. This compared to a 4.47% return by the S&amp;P 500. The “</w:t>
      </w:r>
      <w:r w:rsidR="0078770A">
        <w:rPr>
          <w:rFonts w:ascii="Times New Roman" w:hAnsi="Times New Roman" w:cs="Times New Roman"/>
        </w:rPr>
        <w:t>60_40_SP500</w:t>
      </w:r>
      <w:r w:rsidRPr="00A86839">
        <w:rPr>
          <w:rFonts w:ascii="Times New Roman" w:hAnsi="Times New Roman" w:cs="Times New Roman"/>
        </w:rPr>
        <w:t xml:space="preserve">_LTT” had the second best returns followed by “Correlation_1,” “Risk Parity,” and “Global_2.” </w:t>
      </w:r>
    </w:p>
    <w:p w14:paraId="74CABD22" w14:textId="03AD8B88" w:rsidR="00FC516C" w:rsidRPr="00A86839" w:rsidRDefault="00FC516C" w:rsidP="007C279C">
      <w:pPr>
        <w:spacing w:line="480" w:lineRule="auto"/>
        <w:ind w:firstLine="720"/>
        <w:rPr>
          <w:rFonts w:ascii="Times New Roman" w:hAnsi="Times New Roman" w:cs="Times New Roman"/>
        </w:rPr>
      </w:pPr>
      <w:r w:rsidRPr="00A86839">
        <w:rPr>
          <w:rFonts w:ascii="Times New Roman" w:hAnsi="Times New Roman" w:cs="Times New Roman"/>
        </w:rPr>
        <w:t>In terms of Sharpe Ratio, the Risk Parity portfolio significantly outperformed its peers with a Sharpe</w:t>
      </w:r>
      <w:r w:rsidR="00E30605">
        <w:rPr>
          <w:rFonts w:ascii="Times New Roman" w:hAnsi="Times New Roman" w:cs="Times New Roman"/>
        </w:rPr>
        <w:t xml:space="preserve"> ratio</w:t>
      </w:r>
      <w:r w:rsidRPr="00A86839">
        <w:rPr>
          <w:rFonts w:ascii="Times New Roman" w:hAnsi="Times New Roman" w:cs="Times New Roman"/>
        </w:rPr>
        <w:t xml:space="preserve"> of .86. This compares to a .12 Sharpe ratio for the S&amp;P 500. The second best performer was the “Correlation_2” portfolio followed by “Correlation_1” and “60_40_SP500_LTT.”</w:t>
      </w:r>
    </w:p>
    <w:p w14:paraId="06045BED" w14:textId="77777777" w:rsidR="00CB2C2E" w:rsidRDefault="00CB2C2E">
      <w:pPr>
        <w:rPr>
          <w:b/>
        </w:rPr>
      </w:pPr>
    </w:p>
    <w:p w14:paraId="704E57EF" w14:textId="77777777" w:rsidR="00A86839" w:rsidRDefault="00CB2C2E" w:rsidP="00A86839">
      <w:pPr>
        <w:rPr>
          <w:b/>
        </w:rPr>
      </w:pPr>
      <w:r>
        <w:rPr>
          <w:b/>
        </w:rPr>
        <w:br w:type="page"/>
      </w:r>
    </w:p>
    <w:p w14:paraId="178A47A9" w14:textId="08905DF2" w:rsidR="000357B0" w:rsidRPr="00A86839" w:rsidRDefault="007B5A96" w:rsidP="0078770A">
      <w:pPr>
        <w:outlineLvl w:val="0"/>
        <w:rPr>
          <w:rFonts w:ascii="Times New Roman" w:hAnsi="Times New Roman" w:cs="Times New Roman"/>
          <w:b/>
          <w:sz w:val="28"/>
          <w:szCs w:val="28"/>
          <w:u w:val="single"/>
        </w:rPr>
      </w:pPr>
      <w:r w:rsidRPr="00A86839">
        <w:rPr>
          <w:rFonts w:ascii="Times New Roman" w:hAnsi="Times New Roman" w:cs="Times New Roman"/>
          <w:b/>
          <w:sz w:val="28"/>
          <w:szCs w:val="28"/>
          <w:u w:val="single"/>
        </w:rPr>
        <w:t>Overview of results</w:t>
      </w:r>
    </w:p>
    <w:p w14:paraId="6F80A5CB" w14:textId="77777777" w:rsidR="00A86839" w:rsidRPr="00A86839" w:rsidRDefault="00A86839" w:rsidP="00A86839">
      <w:pPr>
        <w:rPr>
          <w:b/>
        </w:rPr>
      </w:pPr>
    </w:p>
    <w:p w14:paraId="73FBADC2" w14:textId="31883694" w:rsidR="007B5A96" w:rsidRPr="00340FDD" w:rsidRDefault="007B5A96" w:rsidP="00340FDD">
      <w:pPr>
        <w:pStyle w:val="ListParagraph"/>
        <w:spacing w:line="480" w:lineRule="auto"/>
        <w:ind w:left="0"/>
        <w:rPr>
          <w:rFonts w:ascii="Times New Roman" w:hAnsi="Times New Roman" w:cs="Times New Roman"/>
        </w:rPr>
      </w:pPr>
      <w:r w:rsidRPr="00340FDD">
        <w:rPr>
          <w:rFonts w:ascii="Times New Roman" w:hAnsi="Times New Roman" w:cs="Times New Roman"/>
        </w:rPr>
        <w:t>It is important to remember that these</w:t>
      </w:r>
      <w:r w:rsidR="00DF00C2">
        <w:rPr>
          <w:rFonts w:ascii="Times New Roman" w:hAnsi="Times New Roman" w:cs="Times New Roman"/>
        </w:rPr>
        <w:t xml:space="preserve"> past</w:t>
      </w:r>
      <w:r w:rsidRPr="00340FDD">
        <w:rPr>
          <w:rFonts w:ascii="Times New Roman" w:hAnsi="Times New Roman" w:cs="Times New Roman"/>
        </w:rPr>
        <w:t xml:space="preserve"> results are not indicative of future results. There will never be a 15-year period exactly like the 15-year period from January 1998 – December 2012; however, since the inception of the stock market, there have been many bull markets, bear markets, ne</w:t>
      </w:r>
      <w:r w:rsidR="00FC516C">
        <w:rPr>
          <w:rFonts w:ascii="Times New Roman" w:hAnsi="Times New Roman" w:cs="Times New Roman"/>
        </w:rPr>
        <w:t xml:space="preserve">utral markets, and everything </w:t>
      </w:r>
      <w:r w:rsidRPr="00340FDD">
        <w:rPr>
          <w:rFonts w:ascii="Times New Roman" w:hAnsi="Times New Roman" w:cs="Times New Roman"/>
        </w:rPr>
        <w:t>between. As a result, we can examine how these portfolios during the various ma</w:t>
      </w:r>
      <w:r w:rsidR="0071711F" w:rsidRPr="00340FDD">
        <w:rPr>
          <w:rFonts w:ascii="Times New Roman" w:hAnsi="Times New Roman" w:cs="Times New Roman"/>
        </w:rPr>
        <w:t>rket cycles within this fifteen-</w:t>
      </w:r>
      <w:r w:rsidRPr="00340FDD">
        <w:rPr>
          <w:rFonts w:ascii="Times New Roman" w:hAnsi="Times New Roman" w:cs="Times New Roman"/>
        </w:rPr>
        <w:t>year time period and use this knowledge to make informed decisions in the future.</w:t>
      </w:r>
    </w:p>
    <w:p w14:paraId="2F358BF2" w14:textId="30E60BE7" w:rsidR="0071711F" w:rsidRPr="00E30605" w:rsidRDefault="0071711F" w:rsidP="00340FDD">
      <w:pPr>
        <w:pStyle w:val="ListParagraph"/>
        <w:numPr>
          <w:ilvl w:val="0"/>
          <w:numId w:val="8"/>
        </w:numPr>
        <w:spacing w:line="480" w:lineRule="auto"/>
        <w:rPr>
          <w:rFonts w:ascii="Times New Roman" w:hAnsi="Times New Roman" w:cs="Times New Roman"/>
          <w:u w:val="single"/>
        </w:rPr>
      </w:pPr>
      <w:r w:rsidRPr="00E30605">
        <w:rPr>
          <w:rFonts w:ascii="Times New Roman" w:hAnsi="Times New Roman" w:cs="Times New Roman"/>
          <w:u w:val="single"/>
        </w:rPr>
        <w:t>Diversification Works</w:t>
      </w:r>
    </w:p>
    <w:p w14:paraId="5BC161DD" w14:textId="289540C7" w:rsidR="003E1F09" w:rsidRPr="00340FDD" w:rsidRDefault="0071711F" w:rsidP="00340FDD">
      <w:pPr>
        <w:spacing w:line="480" w:lineRule="auto"/>
        <w:ind w:left="720"/>
        <w:rPr>
          <w:rFonts w:ascii="Times New Roman" w:hAnsi="Times New Roman" w:cs="Times New Roman"/>
        </w:rPr>
      </w:pPr>
      <w:r w:rsidRPr="00340FDD">
        <w:rPr>
          <w:rFonts w:ascii="Times New Roman" w:hAnsi="Times New Roman" w:cs="Times New Roman"/>
        </w:rPr>
        <w:t xml:space="preserve">Over this time period, it is clear that a </w:t>
      </w:r>
      <w:r w:rsidR="00FC516C" w:rsidRPr="00340FDD">
        <w:rPr>
          <w:rFonts w:ascii="Times New Roman" w:hAnsi="Times New Roman" w:cs="Times New Roman"/>
        </w:rPr>
        <w:t>diversified</w:t>
      </w:r>
      <w:r w:rsidRPr="00340FDD">
        <w:rPr>
          <w:rFonts w:ascii="Times New Roman" w:hAnsi="Times New Roman" w:cs="Times New Roman"/>
        </w:rPr>
        <w:t xml:space="preserve"> portfolio performed better than a portfolio consisting solely</w:t>
      </w:r>
      <w:r w:rsidR="00FC516C">
        <w:rPr>
          <w:rFonts w:ascii="Times New Roman" w:hAnsi="Times New Roman" w:cs="Times New Roman"/>
        </w:rPr>
        <w:t xml:space="preserve"> of stocks. The 60/40, Correlation, and Risk P</w:t>
      </w:r>
      <w:r w:rsidRPr="00340FDD">
        <w:rPr>
          <w:rFonts w:ascii="Times New Roman" w:hAnsi="Times New Roman" w:cs="Times New Roman"/>
        </w:rPr>
        <w:t>arity portfolios all performed better than the S&amp;P 500 in terms of return and Sharpe Ratio over this fifteen-year period. In addition the S&amp;P 500 was outperformed by the “Correl</w:t>
      </w:r>
      <w:r w:rsidR="00E30605">
        <w:rPr>
          <w:rFonts w:ascii="Times New Roman" w:hAnsi="Times New Roman" w:cs="Times New Roman"/>
        </w:rPr>
        <w:t>ation_2” portfolio over every 5-</w:t>
      </w:r>
      <w:r w:rsidRPr="00340FDD">
        <w:rPr>
          <w:rFonts w:ascii="Times New Roman" w:hAnsi="Times New Roman" w:cs="Times New Roman"/>
        </w:rPr>
        <w:t xml:space="preserve">year period tested. The market only outperformed the “Risk Parity” portfolio on one occasion and the </w:t>
      </w:r>
      <w:r w:rsidR="003E1F09" w:rsidRPr="00340FDD">
        <w:rPr>
          <w:rFonts w:ascii="Times New Roman" w:hAnsi="Times New Roman" w:cs="Times New Roman"/>
        </w:rPr>
        <w:t xml:space="preserve">60/40 portfolios on 2 occasions. This clearly shows that diversified portfolios performed better over </w:t>
      </w:r>
      <w:r w:rsidR="00DF00C2">
        <w:rPr>
          <w:rFonts w:ascii="Times New Roman" w:hAnsi="Times New Roman" w:cs="Times New Roman"/>
        </w:rPr>
        <w:t xml:space="preserve">5-year investment horizons </w:t>
      </w:r>
      <w:r w:rsidR="003E1F09" w:rsidRPr="00340FDD">
        <w:rPr>
          <w:rFonts w:ascii="Times New Roman" w:hAnsi="Times New Roman" w:cs="Times New Roman"/>
        </w:rPr>
        <w:t xml:space="preserve">during </w:t>
      </w:r>
      <w:r w:rsidR="00E30605">
        <w:rPr>
          <w:rFonts w:ascii="Times New Roman" w:hAnsi="Times New Roman" w:cs="Times New Roman"/>
        </w:rPr>
        <w:t xml:space="preserve">this time </w:t>
      </w:r>
      <w:r w:rsidR="00DF00C2">
        <w:rPr>
          <w:rFonts w:ascii="Times New Roman" w:hAnsi="Times New Roman" w:cs="Times New Roman"/>
        </w:rPr>
        <w:t>period</w:t>
      </w:r>
      <w:r w:rsidR="003E1F09" w:rsidRPr="00340FDD">
        <w:rPr>
          <w:rFonts w:ascii="Times New Roman" w:hAnsi="Times New Roman" w:cs="Times New Roman"/>
        </w:rPr>
        <w:t xml:space="preserve">. </w:t>
      </w:r>
    </w:p>
    <w:p w14:paraId="04635FE8" w14:textId="71599047" w:rsidR="0071711F" w:rsidRPr="00E30605" w:rsidRDefault="003E1F09" w:rsidP="00340FDD">
      <w:pPr>
        <w:pStyle w:val="ListParagraph"/>
        <w:numPr>
          <w:ilvl w:val="0"/>
          <w:numId w:val="8"/>
        </w:numPr>
        <w:spacing w:line="480" w:lineRule="auto"/>
        <w:rPr>
          <w:rFonts w:ascii="Times New Roman" w:hAnsi="Times New Roman" w:cs="Times New Roman"/>
          <w:u w:val="single"/>
        </w:rPr>
      </w:pPr>
      <w:r w:rsidRPr="00E30605">
        <w:rPr>
          <w:rFonts w:ascii="Times New Roman" w:hAnsi="Times New Roman" w:cs="Times New Roman"/>
          <w:u w:val="single"/>
        </w:rPr>
        <w:t xml:space="preserve">Global Diversification </w:t>
      </w:r>
      <w:r w:rsidR="00663E9A" w:rsidRPr="00E30605">
        <w:rPr>
          <w:rFonts w:ascii="Times New Roman" w:hAnsi="Times New Roman" w:cs="Times New Roman"/>
          <w:u w:val="single"/>
        </w:rPr>
        <w:t>isn’t a sound diversification strategy</w:t>
      </w:r>
    </w:p>
    <w:p w14:paraId="0D330A54" w14:textId="45766F26" w:rsidR="003E1F09" w:rsidRPr="00340FDD" w:rsidRDefault="003E1F09" w:rsidP="00340FDD">
      <w:pPr>
        <w:pStyle w:val="ListParagraph"/>
        <w:spacing w:line="480" w:lineRule="auto"/>
        <w:rPr>
          <w:rFonts w:ascii="Times New Roman" w:hAnsi="Times New Roman" w:cs="Times New Roman"/>
        </w:rPr>
      </w:pPr>
      <w:r w:rsidRPr="00340FDD">
        <w:rPr>
          <w:rFonts w:ascii="Times New Roman" w:hAnsi="Times New Roman" w:cs="Times New Roman"/>
        </w:rPr>
        <w:t>Over this time period, global diversification was outperformed by the other diversification strategies in nearly every scenario.</w:t>
      </w:r>
      <w:r w:rsidR="00663E9A">
        <w:rPr>
          <w:rFonts w:ascii="Times New Roman" w:hAnsi="Times New Roman" w:cs="Times New Roman"/>
        </w:rPr>
        <w:t xml:space="preserve"> The only scenarios where a Global Diversification performed the best was during bull markets; therefore during this time period, an investor who was confident a bull market was going to occur could have considered investing in a Global Diversification portfolio. However, if the investor was wrong, this portfolio does not provide adequate protection for downside risk.</w:t>
      </w:r>
    </w:p>
    <w:p w14:paraId="70612094" w14:textId="643B472D" w:rsidR="003E1F09" w:rsidRPr="00E30605" w:rsidRDefault="003E1F09" w:rsidP="00340FDD">
      <w:pPr>
        <w:pStyle w:val="ListParagraph"/>
        <w:numPr>
          <w:ilvl w:val="0"/>
          <w:numId w:val="8"/>
        </w:numPr>
        <w:spacing w:line="480" w:lineRule="auto"/>
        <w:rPr>
          <w:rFonts w:ascii="Times New Roman" w:hAnsi="Times New Roman" w:cs="Times New Roman"/>
          <w:u w:val="single"/>
        </w:rPr>
      </w:pPr>
      <w:r w:rsidRPr="00E30605">
        <w:rPr>
          <w:rFonts w:ascii="Times New Roman" w:hAnsi="Times New Roman" w:cs="Times New Roman"/>
          <w:u w:val="single"/>
        </w:rPr>
        <w:t>Risk Parity</w:t>
      </w:r>
      <w:r w:rsidR="00E62C56" w:rsidRPr="00E30605">
        <w:rPr>
          <w:rFonts w:ascii="Times New Roman" w:hAnsi="Times New Roman" w:cs="Times New Roman"/>
          <w:u w:val="single"/>
        </w:rPr>
        <w:t xml:space="preserve"> Portfolios</w:t>
      </w:r>
    </w:p>
    <w:p w14:paraId="6FF3397E" w14:textId="0888FB1D" w:rsidR="003E1F09" w:rsidRPr="00340FDD" w:rsidRDefault="003E1F09" w:rsidP="00340FDD">
      <w:pPr>
        <w:pStyle w:val="ListParagraph"/>
        <w:spacing w:line="480" w:lineRule="auto"/>
        <w:rPr>
          <w:rFonts w:ascii="Times New Roman" w:hAnsi="Times New Roman" w:cs="Times New Roman"/>
        </w:rPr>
      </w:pPr>
      <w:r w:rsidRPr="00340FDD">
        <w:rPr>
          <w:rFonts w:ascii="Times New Roman" w:hAnsi="Times New Roman" w:cs="Times New Roman"/>
        </w:rPr>
        <w:t>The “Risk Parity” portfolio</w:t>
      </w:r>
      <w:r w:rsidR="008A1326">
        <w:rPr>
          <w:rFonts w:ascii="Times New Roman" w:hAnsi="Times New Roman" w:cs="Times New Roman"/>
        </w:rPr>
        <w:t xml:space="preserve"> produced the best Sharpe Ratio</w:t>
      </w:r>
      <w:r w:rsidRPr="00340FDD">
        <w:rPr>
          <w:rFonts w:ascii="Times New Roman" w:hAnsi="Times New Roman" w:cs="Times New Roman"/>
        </w:rPr>
        <w:t>s of any portfolio i</w:t>
      </w:r>
      <w:r w:rsidR="008A1326">
        <w:rPr>
          <w:rFonts w:ascii="Times New Roman" w:hAnsi="Times New Roman" w:cs="Times New Roman"/>
        </w:rPr>
        <w:t>n every time period except the b</w:t>
      </w:r>
      <w:r w:rsidRPr="00340FDD">
        <w:rPr>
          <w:rFonts w:ascii="Times New Roman" w:hAnsi="Times New Roman" w:cs="Times New Roman"/>
        </w:rPr>
        <w:t xml:space="preserve">ull market scenario where it performed the worst. The reason for this is </w:t>
      </w:r>
      <w:r w:rsidR="00E07963" w:rsidRPr="00340FDD">
        <w:rPr>
          <w:rFonts w:ascii="Times New Roman" w:hAnsi="Times New Roman" w:cs="Times New Roman"/>
        </w:rPr>
        <w:t xml:space="preserve">the extremely conservative allocation of this particular Risk Parity portfolio. The annualized standard deviation for the portfolio </w:t>
      </w:r>
      <w:r w:rsidR="008A1326">
        <w:rPr>
          <w:rFonts w:ascii="Times New Roman" w:hAnsi="Times New Roman" w:cs="Times New Roman"/>
        </w:rPr>
        <w:t>over the fifteen-</w:t>
      </w:r>
      <w:r w:rsidR="00663E9A">
        <w:rPr>
          <w:rFonts w:ascii="Times New Roman" w:hAnsi="Times New Roman" w:cs="Times New Roman"/>
        </w:rPr>
        <w:t xml:space="preserve">year period </w:t>
      </w:r>
      <w:r w:rsidR="00E07963" w:rsidRPr="00340FDD">
        <w:rPr>
          <w:rFonts w:ascii="Times New Roman" w:hAnsi="Times New Roman" w:cs="Times New Roman"/>
        </w:rPr>
        <w:t>was only 4.84%. The next lowest was “Correlation_1” with a standard deviation of 8.99%, and the S&amp;P 500 had a standard deviation of 16.2%. This extremely low standard deviation helped</w:t>
      </w:r>
      <w:r w:rsidR="008A1326">
        <w:rPr>
          <w:rFonts w:ascii="Times New Roman" w:hAnsi="Times New Roman" w:cs="Times New Roman"/>
        </w:rPr>
        <w:t xml:space="preserve"> boost</w:t>
      </w:r>
      <w:r w:rsidR="00E07963" w:rsidRPr="00340FDD">
        <w:rPr>
          <w:rFonts w:ascii="Times New Roman" w:hAnsi="Times New Roman" w:cs="Times New Roman"/>
        </w:rPr>
        <w:t xml:space="preserve"> the Sharpe Ratio, but this portfolio also produced very strong returns over this time period as well. While it </w:t>
      </w:r>
      <w:r w:rsidR="00663E9A">
        <w:rPr>
          <w:rFonts w:ascii="Times New Roman" w:hAnsi="Times New Roman" w:cs="Times New Roman"/>
        </w:rPr>
        <w:t>is</w:t>
      </w:r>
      <w:r w:rsidR="00E07963" w:rsidRPr="00340FDD">
        <w:rPr>
          <w:rFonts w:ascii="Times New Roman" w:hAnsi="Times New Roman" w:cs="Times New Roman"/>
        </w:rPr>
        <w:t xml:space="preserve"> very </w:t>
      </w:r>
      <w:r w:rsidR="00663E9A">
        <w:rPr>
          <w:rFonts w:ascii="Times New Roman" w:hAnsi="Times New Roman" w:cs="Times New Roman"/>
        </w:rPr>
        <w:t>difficult</w:t>
      </w:r>
      <w:r w:rsidR="00E07963" w:rsidRPr="00340FDD">
        <w:rPr>
          <w:rFonts w:ascii="Times New Roman" w:hAnsi="Times New Roman" w:cs="Times New Roman"/>
        </w:rPr>
        <w:t xml:space="preserve"> to replicate the way a Risk Parity portfolio is actually managed due to the frequent use of leverage and active management, it is clear that this particular Risk Parity strategy was extremely effective over this fifteen-year period and </w:t>
      </w:r>
      <w:r w:rsidR="00C8094B" w:rsidRPr="00340FDD">
        <w:rPr>
          <w:rFonts w:ascii="Times New Roman" w:hAnsi="Times New Roman" w:cs="Times New Roman"/>
        </w:rPr>
        <w:t xml:space="preserve">it appears that this type of strategy </w:t>
      </w:r>
      <w:r w:rsidR="00E07963" w:rsidRPr="00340FDD">
        <w:rPr>
          <w:rFonts w:ascii="Times New Roman" w:hAnsi="Times New Roman" w:cs="Times New Roman"/>
        </w:rPr>
        <w:t>will likely perform well during future turbulent market cycles</w:t>
      </w:r>
      <w:r w:rsidR="001B2F1D">
        <w:rPr>
          <w:rFonts w:ascii="Times New Roman" w:hAnsi="Times New Roman" w:cs="Times New Roman"/>
        </w:rPr>
        <w:t>.</w:t>
      </w:r>
    </w:p>
    <w:p w14:paraId="45036DC1" w14:textId="0B916779" w:rsidR="00C8094B" w:rsidRPr="008A1326" w:rsidRDefault="00C8094B" w:rsidP="00340FDD">
      <w:pPr>
        <w:pStyle w:val="ListParagraph"/>
        <w:numPr>
          <w:ilvl w:val="0"/>
          <w:numId w:val="8"/>
        </w:numPr>
        <w:spacing w:line="480" w:lineRule="auto"/>
        <w:rPr>
          <w:rFonts w:ascii="Times New Roman" w:hAnsi="Times New Roman" w:cs="Times New Roman"/>
          <w:u w:val="single"/>
        </w:rPr>
      </w:pPr>
      <w:r w:rsidRPr="008A1326">
        <w:rPr>
          <w:rFonts w:ascii="Times New Roman" w:hAnsi="Times New Roman" w:cs="Times New Roman"/>
          <w:u w:val="single"/>
        </w:rPr>
        <w:t>60/40</w:t>
      </w:r>
      <w:r w:rsidR="00E62C56" w:rsidRPr="008A1326">
        <w:rPr>
          <w:rFonts w:ascii="Times New Roman" w:hAnsi="Times New Roman" w:cs="Times New Roman"/>
          <w:u w:val="single"/>
        </w:rPr>
        <w:t xml:space="preserve"> Portfolios</w:t>
      </w:r>
    </w:p>
    <w:p w14:paraId="2FE6718E" w14:textId="644A99D5" w:rsidR="00C8094B" w:rsidRPr="00340FDD" w:rsidRDefault="00C8094B" w:rsidP="00340FDD">
      <w:pPr>
        <w:pStyle w:val="ListParagraph"/>
        <w:spacing w:line="480" w:lineRule="auto"/>
        <w:rPr>
          <w:rFonts w:ascii="Times New Roman" w:hAnsi="Times New Roman" w:cs="Times New Roman"/>
        </w:rPr>
      </w:pPr>
      <w:r w:rsidRPr="00340FDD">
        <w:rPr>
          <w:rFonts w:ascii="Times New Roman" w:hAnsi="Times New Roman" w:cs="Times New Roman"/>
        </w:rPr>
        <w:t xml:space="preserve">The 60/40 critics (the same people who are </w:t>
      </w:r>
      <w:r w:rsidR="001B2F1D" w:rsidRPr="00340FDD">
        <w:rPr>
          <w:rFonts w:ascii="Times New Roman" w:hAnsi="Times New Roman" w:cs="Times New Roman"/>
        </w:rPr>
        <w:t>typically</w:t>
      </w:r>
      <w:r w:rsidRPr="00340FDD">
        <w:rPr>
          <w:rFonts w:ascii="Times New Roman" w:hAnsi="Times New Roman" w:cs="Times New Roman"/>
        </w:rPr>
        <w:t xml:space="preserve"> proponents of non-correlated portfolios) seem to over exaggerate the problems with the 60/40 portfolio. While </w:t>
      </w:r>
      <w:r w:rsidR="001B2F1D">
        <w:rPr>
          <w:rFonts w:ascii="Times New Roman" w:hAnsi="Times New Roman" w:cs="Times New Roman"/>
        </w:rPr>
        <w:t xml:space="preserve">the correlation portfolios did tend to perform better (except for </w:t>
      </w:r>
      <w:r w:rsidR="008A1326">
        <w:rPr>
          <w:rFonts w:ascii="Times New Roman" w:hAnsi="Times New Roman" w:cs="Times New Roman"/>
        </w:rPr>
        <w:t>during</w:t>
      </w:r>
      <w:r w:rsidR="001B2F1D">
        <w:rPr>
          <w:rFonts w:ascii="Times New Roman" w:hAnsi="Times New Roman" w:cs="Times New Roman"/>
        </w:rPr>
        <w:t xml:space="preserve"> bull markets)</w:t>
      </w:r>
      <w:r w:rsidRPr="00340FDD">
        <w:rPr>
          <w:rFonts w:ascii="Times New Roman" w:hAnsi="Times New Roman" w:cs="Times New Roman"/>
        </w:rPr>
        <w:t>, the difference</w:t>
      </w:r>
      <w:r w:rsidR="004D69B2" w:rsidRPr="00340FDD">
        <w:rPr>
          <w:rFonts w:ascii="Times New Roman" w:hAnsi="Times New Roman" w:cs="Times New Roman"/>
        </w:rPr>
        <w:t xml:space="preserve">s were not very large. All three 60/40 portfolios had significantly lower standard deviation than the S&amp;P 500 and much better Sharpe Ratios. The best performing 60/40 portfolio over the entire period was the portfolio comprised of 60% S&amp;P 500 and 40% 20+ Year U.S. Treasuries. Overall, the 60/40 portfolio showed that it does do an adequate job diversifying, but it did not perform as </w:t>
      </w:r>
      <w:r w:rsidR="00E62C56" w:rsidRPr="00340FDD">
        <w:rPr>
          <w:rFonts w:ascii="Times New Roman" w:hAnsi="Times New Roman" w:cs="Times New Roman"/>
        </w:rPr>
        <w:t>strongly</w:t>
      </w:r>
      <w:r w:rsidR="004D69B2" w:rsidRPr="00340FDD">
        <w:rPr>
          <w:rFonts w:ascii="Times New Roman" w:hAnsi="Times New Roman" w:cs="Times New Roman"/>
        </w:rPr>
        <w:t xml:space="preserve"> as the Risk Parity or correlation portfolios. </w:t>
      </w:r>
      <w:r w:rsidR="001B2F1D">
        <w:rPr>
          <w:rFonts w:ascii="Times New Roman" w:hAnsi="Times New Roman" w:cs="Times New Roman"/>
        </w:rPr>
        <w:t>The 60/40 portfolio would have been a good choice for investors who thought they were in a bull market. The 60/40 portfolios performed very well over this</w:t>
      </w:r>
      <w:r w:rsidR="008A1326">
        <w:rPr>
          <w:rFonts w:ascii="Times New Roman" w:hAnsi="Times New Roman" w:cs="Times New Roman"/>
        </w:rPr>
        <w:t xml:space="preserve"> time period, but still provided</w:t>
      </w:r>
      <w:r w:rsidR="001B2F1D">
        <w:rPr>
          <w:rFonts w:ascii="Times New Roman" w:hAnsi="Times New Roman" w:cs="Times New Roman"/>
        </w:rPr>
        <w:t xml:space="preserve"> adequate downside protection.</w:t>
      </w:r>
    </w:p>
    <w:p w14:paraId="607ECD5A" w14:textId="203AD1DA" w:rsidR="00E62C56" w:rsidRPr="00340FDD" w:rsidRDefault="00E62C56" w:rsidP="00340FDD">
      <w:pPr>
        <w:pStyle w:val="ListParagraph"/>
        <w:numPr>
          <w:ilvl w:val="0"/>
          <w:numId w:val="8"/>
        </w:numPr>
        <w:spacing w:line="480" w:lineRule="auto"/>
        <w:rPr>
          <w:rFonts w:ascii="Times New Roman" w:hAnsi="Times New Roman" w:cs="Times New Roman"/>
        </w:rPr>
      </w:pPr>
      <w:r w:rsidRPr="00340FDD">
        <w:rPr>
          <w:rFonts w:ascii="Times New Roman" w:hAnsi="Times New Roman" w:cs="Times New Roman"/>
        </w:rPr>
        <w:t>Correlation Portfolios</w:t>
      </w:r>
    </w:p>
    <w:p w14:paraId="5126685B" w14:textId="1D4B0C66" w:rsidR="00C90D3F" w:rsidRDefault="00E62C56" w:rsidP="00340FDD">
      <w:pPr>
        <w:pStyle w:val="ListParagraph"/>
        <w:spacing w:line="480" w:lineRule="auto"/>
        <w:rPr>
          <w:rFonts w:ascii="Times New Roman" w:hAnsi="Times New Roman" w:cs="Times New Roman"/>
        </w:rPr>
      </w:pPr>
      <w:r w:rsidRPr="00340FDD">
        <w:rPr>
          <w:rFonts w:ascii="Times New Roman" w:hAnsi="Times New Roman" w:cs="Times New Roman"/>
        </w:rPr>
        <w:t xml:space="preserve">While the proponents of this type of portfolio may over exaggerate the </w:t>
      </w:r>
      <w:r w:rsidR="001B2F1D">
        <w:rPr>
          <w:rFonts w:ascii="Times New Roman" w:hAnsi="Times New Roman" w:cs="Times New Roman"/>
        </w:rPr>
        <w:t>in</w:t>
      </w:r>
      <w:r w:rsidRPr="00340FDD">
        <w:rPr>
          <w:rFonts w:ascii="Times New Roman" w:hAnsi="Times New Roman" w:cs="Times New Roman"/>
        </w:rPr>
        <w:t>adequacy of the 60/40 portfolio, this fifteen year tim</w:t>
      </w:r>
      <w:r w:rsidR="001B2F1D">
        <w:rPr>
          <w:rFonts w:ascii="Times New Roman" w:hAnsi="Times New Roman" w:cs="Times New Roman"/>
        </w:rPr>
        <w:t>e period does show that the non-</w:t>
      </w:r>
      <w:r w:rsidRPr="00340FDD">
        <w:rPr>
          <w:rFonts w:ascii="Times New Roman" w:hAnsi="Times New Roman" w:cs="Times New Roman"/>
        </w:rPr>
        <w:t>correlation strategy is very effective. The “Correlation_2” portfolio had the highest return over the fifteen-year period and the second highest Sharpe Ratio. This portfolio successfully</w:t>
      </w:r>
      <w:r w:rsidR="008A1326">
        <w:rPr>
          <w:rFonts w:ascii="Times New Roman" w:hAnsi="Times New Roman" w:cs="Times New Roman"/>
        </w:rPr>
        <w:t xml:space="preserve"> limited losses during b</w:t>
      </w:r>
      <w:r w:rsidRPr="00340FDD">
        <w:rPr>
          <w:rFonts w:ascii="Times New Roman" w:hAnsi="Times New Roman" w:cs="Times New Roman"/>
        </w:rPr>
        <w:t>ear markets, but still provided decent returns during bull markets. The “Correlation_2” portfolio outper</w:t>
      </w:r>
      <w:r w:rsidR="001B2F1D">
        <w:rPr>
          <w:rFonts w:ascii="Times New Roman" w:hAnsi="Times New Roman" w:cs="Times New Roman"/>
        </w:rPr>
        <w:t>formed the S&amp;P 500 over every 5-</w:t>
      </w:r>
      <w:r w:rsidR="00FC10E4">
        <w:rPr>
          <w:rFonts w:ascii="Times New Roman" w:hAnsi="Times New Roman" w:cs="Times New Roman"/>
        </w:rPr>
        <w:t>year period during this fifteen-</w:t>
      </w:r>
      <w:r w:rsidRPr="00340FDD">
        <w:rPr>
          <w:rFonts w:ascii="Times New Roman" w:hAnsi="Times New Roman" w:cs="Times New Roman"/>
        </w:rPr>
        <w:t>year period. This shows the versatility of the portfolio. It is important to note that the success of this portfolio could possibly be attributed to the strong performance of Gold an Oil that may not be as strong in the future. Although this portfolio did perform strongly, it was stil</w:t>
      </w:r>
      <w:r w:rsidR="0037675D">
        <w:rPr>
          <w:rFonts w:ascii="Times New Roman" w:hAnsi="Times New Roman" w:cs="Times New Roman"/>
        </w:rPr>
        <w:t>l</w:t>
      </w:r>
      <w:r w:rsidRPr="00340FDD">
        <w:rPr>
          <w:rFonts w:ascii="Times New Roman" w:hAnsi="Times New Roman" w:cs="Times New Roman"/>
        </w:rPr>
        <w:t xml:space="preserve"> significantly riskier than the Risk Parity portfolio. </w:t>
      </w:r>
    </w:p>
    <w:p w14:paraId="7087520E" w14:textId="632020C7" w:rsidR="001B2F1D" w:rsidRDefault="00C90D3F" w:rsidP="0078770A">
      <w:pPr>
        <w:outlineLvl w:val="0"/>
        <w:rPr>
          <w:rFonts w:ascii="Times New Roman" w:hAnsi="Times New Roman" w:cs="Times New Roman"/>
          <w:b/>
          <w:sz w:val="28"/>
          <w:szCs w:val="28"/>
          <w:u w:val="single"/>
        </w:rPr>
      </w:pPr>
      <w:r>
        <w:rPr>
          <w:rFonts w:ascii="Times New Roman" w:hAnsi="Times New Roman" w:cs="Times New Roman"/>
        </w:rPr>
        <w:br w:type="page"/>
      </w:r>
      <w:r w:rsidR="001B2F1D" w:rsidRPr="00E847BD">
        <w:rPr>
          <w:rFonts w:ascii="Times New Roman" w:hAnsi="Times New Roman" w:cs="Times New Roman"/>
          <w:b/>
          <w:sz w:val="28"/>
          <w:szCs w:val="28"/>
          <w:u w:val="single"/>
        </w:rPr>
        <w:t>Conclusion</w:t>
      </w:r>
    </w:p>
    <w:p w14:paraId="3378EC06" w14:textId="77777777" w:rsidR="00E847BD" w:rsidRPr="00E847BD" w:rsidRDefault="00E847BD" w:rsidP="00C90D3F">
      <w:pPr>
        <w:rPr>
          <w:rFonts w:ascii="Times New Roman" w:hAnsi="Times New Roman" w:cs="Times New Roman"/>
          <w:b/>
          <w:sz w:val="28"/>
          <w:szCs w:val="28"/>
          <w:u w:val="single"/>
        </w:rPr>
      </w:pPr>
    </w:p>
    <w:p w14:paraId="1C3EF4EC" w14:textId="7A2B2C2A" w:rsidR="00FC10E4" w:rsidRDefault="00FC10E4" w:rsidP="001B2F1D">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The </w:t>
      </w:r>
      <w:r w:rsidR="00C90D3F">
        <w:rPr>
          <w:rFonts w:ascii="Times New Roman" w:hAnsi="Times New Roman" w:cs="Times New Roman"/>
        </w:rPr>
        <w:t>results of this test clearly state that the following portfolios performed the best during the corresponding ma</w:t>
      </w:r>
      <w:r w:rsidR="008A1326">
        <w:rPr>
          <w:rFonts w:ascii="Times New Roman" w:hAnsi="Times New Roman" w:cs="Times New Roman"/>
        </w:rPr>
        <w:t>rket cycles in terms of Sharpe r</w:t>
      </w:r>
      <w:r w:rsidR="00C90D3F">
        <w:rPr>
          <w:rFonts w:ascii="Times New Roman" w:hAnsi="Times New Roman" w:cs="Times New Roman"/>
        </w:rPr>
        <w:t>atio and return.</w:t>
      </w:r>
    </w:p>
    <w:tbl>
      <w:tblPr>
        <w:tblStyle w:val="LightList-Accent5"/>
        <w:tblW w:w="9198" w:type="dxa"/>
        <w:tblLook w:val="04A0" w:firstRow="1" w:lastRow="0" w:firstColumn="1" w:lastColumn="0" w:noHBand="0" w:noVBand="1"/>
      </w:tblPr>
      <w:tblGrid>
        <w:gridCol w:w="2952"/>
        <w:gridCol w:w="2952"/>
        <w:gridCol w:w="3294"/>
      </w:tblGrid>
      <w:tr w:rsidR="00C90D3F" w14:paraId="0CCDCF03" w14:textId="77777777" w:rsidTr="008374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090A83EA" w14:textId="77777777" w:rsidR="00C90D3F" w:rsidRDefault="00C90D3F" w:rsidP="001B2F1D">
            <w:pPr>
              <w:spacing w:line="480" w:lineRule="auto"/>
              <w:rPr>
                <w:rFonts w:ascii="Times New Roman" w:hAnsi="Times New Roman" w:cs="Times New Roman"/>
              </w:rPr>
            </w:pPr>
          </w:p>
        </w:tc>
        <w:tc>
          <w:tcPr>
            <w:tcW w:w="2952" w:type="dxa"/>
            <w:vAlign w:val="center"/>
          </w:tcPr>
          <w:p w14:paraId="7373520A" w14:textId="18026176" w:rsidR="00C90D3F" w:rsidRPr="0083742C" w:rsidRDefault="00C90D3F" w:rsidP="008374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3742C">
              <w:rPr>
                <w:rFonts w:ascii="Times New Roman" w:hAnsi="Times New Roman" w:cs="Times New Roman"/>
                <w:color w:val="auto"/>
              </w:rPr>
              <w:t>Best Average Return</w:t>
            </w:r>
          </w:p>
        </w:tc>
        <w:tc>
          <w:tcPr>
            <w:tcW w:w="3294" w:type="dxa"/>
            <w:vAlign w:val="center"/>
          </w:tcPr>
          <w:p w14:paraId="2A1F4604" w14:textId="2E619D03" w:rsidR="00C90D3F" w:rsidRPr="0083742C" w:rsidRDefault="00C90D3F" w:rsidP="008374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3742C">
              <w:rPr>
                <w:rFonts w:ascii="Times New Roman" w:hAnsi="Times New Roman" w:cs="Times New Roman"/>
                <w:color w:val="auto"/>
              </w:rPr>
              <w:t>Best Average Sharpe Ratio</w:t>
            </w:r>
          </w:p>
        </w:tc>
      </w:tr>
      <w:tr w:rsidR="00C90D3F" w14:paraId="6FA123E4" w14:textId="77777777" w:rsidTr="00E84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4E8B6B79" w14:textId="3E40A001" w:rsidR="00C90D3F" w:rsidRDefault="00C90D3F" w:rsidP="001B2F1D">
            <w:pPr>
              <w:spacing w:line="480" w:lineRule="auto"/>
              <w:rPr>
                <w:rFonts w:ascii="Times New Roman" w:hAnsi="Times New Roman" w:cs="Times New Roman"/>
              </w:rPr>
            </w:pPr>
            <w:r>
              <w:rPr>
                <w:rFonts w:ascii="Times New Roman" w:hAnsi="Times New Roman" w:cs="Times New Roman"/>
              </w:rPr>
              <w:t>Peak to Peak</w:t>
            </w:r>
          </w:p>
        </w:tc>
        <w:tc>
          <w:tcPr>
            <w:tcW w:w="2952" w:type="dxa"/>
          </w:tcPr>
          <w:p w14:paraId="55A6E270" w14:textId="4F4F3E5E" w:rsidR="00C90D3F" w:rsidRDefault="00C90D3F" w:rsidP="001B2F1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Correlation_2</w:t>
            </w:r>
          </w:p>
        </w:tc>
        <w:tc>
          <w:tcPr>
            <w:tcW w:w="3294" w:type="dxa"/>
          </w:tcPr>
          <w:p w14:paraId="7E49C896" w14:textId="2E18850D" w:rsidR="00C90D3F" w:rsidRDefault="00C90D3F" w:rsidP="001B2F1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Risk Parity</w:t>
            </w:r>
          </w:p>
        </w:tc>
      </w:tr>
      <w:tr w:rsidR="00C90D3F" w14:paraId="52B77004" w14:textId="77777777" w:rsidTr="00E847BD">
        <w:tc>
          <w:tcPr>
            <w:cnfStyle w:val="001000000000" w:firstRow="0" w:lastRow="0" w:firstColumn="1" w:lastColumn="0" w:oddVBand="0" w:evenVBand="0" w:oddHBand="0" w:evenHBand="0" w:firstRowFirstColumn="0" w:firstRowLastColumn="0" w:lastRowFirstColumn="0" w:lastRowLastColumn="0"/>
            <w:tcW w:w="2952" w:type="dxa"/>
          </w:tcPr>
          <w:p w14:paraId="13EAD658" w14:textId="5047096C" w:rsidR="00C90D3F" w:rsidRDefault="00C90D3F" w:rsidP="001B2F1D">
            <w:pPr>
              <w:spacing w:line="480" w:lineRule="auto"/>
              <w:rPr>
                <w:rFonts w:ascii="Times New Roman" w:hAnsi="Times New Roman" w:cs="Times New Roman"/>
              </w:rPr>
            </w:pPr>
            <w:r>
              <w:rPr>
                <w:rFonts w:ascii="Times New Roman" w:hAnsi="Times New Roman" w:cs="Times New Roman"/>
              </w:rPr>
              <w:t>Valley to Valley</w:t>
            </w:r>
          </w:p>
        </w:tc>
        <w:tc>
          <w:tcPr>
            <w:tcW w:w="2952" w:type="dxa"/>
          </w:tcPr>
          <w:p w14:paraId="332DB2D4" w14:textId="7DB50296" w:rsidR="00C90D3F" w:rsidRDefault="00C90D3F" w:rsidP="001B2F1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Risk Parity</w:t>
            </w:r>
          </w:p>
        </w:tc>
        <w:tc>
          <w:tcPr>
            <w:tcW w:w="3294" w:type="dxa"/>
          </w:tcPr>
          <w:p w14:paraId="7B324614" w14:textId="24311D8B" w:rsidR="00C90D3F" w:rsidRDefault="00C90D3F" w:rsidP="001B2F1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Risk Parity</w:t>
            </w:r>
          </w:p>
        </w:tc>
      </w:tr>
      <w:tr w:rsidR="00C90D3F" w14:paraId="04C8E06B" w14:textId="77777777" w:rsidTr="00E84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625121F1" w14:textId="504163E0" w:rsidR="00C90D3F" w:rsidRDefault="00C90D3F" w:rsidP="001B2F1D">
            <w:pPr>
              <w:spacing w:line="480" w:lineRule="auto"/>
              <w:rPr>
                <w:rFonts w:ascii="Times New Roman" w:hAnsi="Times New Roman" w:cs="Times New Roman"/>
              </w:rPr>
            </w:pPr>
            <w:r>
              <w:rPr>
                <w:rFonts w:ascii="Times New Roman" w:hAnsi="Times New Roman" w:cs="Times New Roman"/>
              </w:rPr>
              <w:t>Bull</w:t>
            </w:r>
          </w:p>
        </w:tc>
        <w:tc>
          <w:tcPr>
            <w:tcW w:w="2952" w:type="dxa"/>
          </w:tcPr>
          <w:p w14:paraId="5D90083F" w14:textId="0B472A73" w:rsidR="00C90D3F" w:rsidRDefault="00C90D3F" w:rsidP="001B2F1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Global_2</w:t>
            </w:r>
          </w:p>
        </w:tc>
        <w:tc>
          <w:tcPr>
            <w:tcW w:w="3294" w:type="dxa"/>
          </w:tcPr>
          <w:p w14:paraId="2E6B6271" w14:textId="77777777" w:rsidR="00C90D3F" w:rsidRDefault="00C90D3F" w:rsidP="00C90D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60_40_SP500_LTT</w:t>
            </w:r>
          </w:p>
          <w:p w14:paraId="79992FBA" w14:textId="68AC63B6" w:rsidR="00C90D3F" w:rsidRDefault="00C90D3F" w:rsidP="00C90D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60_20_20_ SP500_AGG_LTT</w:t>
            </w:r>
          </w:p>
        </w:tc>
      </w:tr>
      <w:tr w:rsidR="00C90D3F" w14:paraId="5C7AAF59" w14:textId="77777777" w:rsidTr="00E847BD">
        <w:tc>
          <w:tcPr>
            <w:cnfStyle w:val="001000000000" w:firstRow="0" w:lastRow="0" w:firstColumn="1" w:lastColumn="0" w:oddVBand="0" w:evenVBand="0" w:oddHBand="0" w:evenHBand="0" w:firstRowFirstColumn="0" w:firstRowLastColumn="0" w:lastRowFirstColumn="0" w:lastRowLastColumn="0"/>
            <w:tcW w:w="2952" w:type="dxa"/>
          </w:tcPr>
          <w:p w14:paraId="29562770" w14:textId="24745835" w:rsidR="00C90D3F" w:rsidRDefault="00C90D3F" w:rsidP="001B2F1D">
            <w:pPr>
              <w:spacing w:line="480" w:lineRule="auto"/>
              <w:rPr>
                <w:rFonts w:ascii="Times New Roman" w:hAnsi="Times New Roman" w:cs="Times New Roman"/>
              </w:rPr>
            </w:pPr>
            <w:r>
              <w:rPr>
                <w:rFonts w:ascii="Times New Roman" w:hAnsi="Times New Roman" w:cs="Times New Roman"/>
              </w:rPr>
              <w:t>Bear</w:t>
            </w:r>
          </w:p>
        </w:tc>
        <w:tc>
          <w:tcPr>
            <w:tcW w:w="2952" w:type="dxa"/>
          </w:tcPr>
          <w:p w14:paraId="6933C0DD" w14:textId="387A3514" w:rsidR="00C90D3F" w:rsidRDefault="00C90D3F" w:rsidP="001B2F1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Risk Parity</w:t>
            </w:r>
          </w:p>
        </w:tc>
        <w:tc>
          <w:tcPr>
            <w:tcW w:w="3294" w:type="dxa"/>
          </w:tcPr>
          <w:p w14:paraId="017ABB93" w14:textId="435312B0" w:rsidR="00C90D3F" w:rsidRDefault="00C90D3F" w:rsidP="001B2F1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Risk Parity</w:t>
            </w:r>
          </w:p>
        </w:tc>
      </w:tr>
      <w:tr w:rsidR="00C90D3F" w14:paraId="0B65399A" w14:textId="77777777" w:rsidTr="00E84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69A5C4F8" w14:textId="08F63EFA" w:rsidR="00C90D3F" w:rsidRDefault="00C90D3F" w:rsidP="001B2F1D">
            <w:pPr>
              <w:spacing w:line="480" w:lineRule="auto"/>
              <w:rPr>
                <w:rFonts w:ascii="Times New Roman" w:hAnsi="Times New Roman" w:cs="Times New Roman"/>
              </w:rPr>
            </w:pPr>
            <w:r>
              <w:rPr>
                <w:rFonts w:ascii="Times New Roman" w:hAnsi="Times New Roman" w:cs="Times New Roman"/>
              </w:rPr>
              <w:t>3-Year Intervals</w:t>
            </w:r>
          </w:p>
        </w:tc>
        <w:tc>
          <w:tcPr>
            <w:tcW w:w="2952" w:type="dxa"/>
          </w:tcPr>
          <w:p w14:paraId="17824905" w14:textId="6500BC48" w:rsidR="00C90D3F" w:rsidRDefault="00C90D3F" w:rsidP="001B2F1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Correlation_2</w:t>
            </w:r>
          </w:p>
        </w:tc>
        <w:tc>
          <w:tcPr>
            <w:tcW w:w="3294" w:type="dxa"/>
          </w:tcPr>
          <w:p w14:paraId="7C380002" w14:textId="684407E5" w:rsidR="00C90D3F" w:rsidRDefault="00C90D3F" w:rsidP="001B2F1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Risk Parity</w:t>
            </w:r>
          </w:p>
        </w:tc>
      </w:tr>
      <w:tr w:rsidR="00C90D3F" w14:paraId="69EF2214" w14:textId="77777777" w:rsidTr="00E847BD">
        <w:tc>
          <w:tcPr>
            <w:cnfStyle w:val="001000000000" w:firstRow="0" w:lastRow="0" w:firstColumn="1" w:lastColumn="0" w:oddVBand="0" w:evenVBand="0" w:oddHBand="0" w:evenHBand="0" w:firstRowFirstColumn="0" w:firstRowLastColumn="0" w:lastRowFirstColumn="0" w:lastRowLastColumn="0"/>
            <w:tcW w:w="2952" w:type="dxa"/>
          </w:tcPr>
          <w:p w14:paraId="455F7993" w14:textId="69DAC4F9" w:rsidR="00C90D3F" w:rsidRDefault="00C90D3F" w:rsidP="001B2F1D">
            <w:pPr>
              <w:spacing w:line="480" w:lineRule="auto"/>
              <w:rPr>
                <w:rFonts w:ascii="Times New Roman" w:hAnsi="Times New Roman" w:cs="Times New Roman"/>
              </w:rPr>
            </w:pPr>
            <w:r>
              <w:rPr>
                <w:rFonts w:ascii="Times New Roman" w:hAnsi="Times New Roman" w:cs="Times New Roman"/>
              </w:rPr>
              <w:t>5-Year Intervals</w:t>
            </w:r>
          </w:p>
        </w:tc>
        <w:tc>
          <w:tcPr>
            <w:tcW w:w="2952" w:type="dxa"/>
          </w:tcPr>
          <w:p w14:paraId="7AC7D1D1" w14:textId="14EFD20E" w:rsidR="00C90D3F" w:rsidRDefault="00C90D3F" w:rsidP="001B2F1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Correlation_2</w:t>
            </w:r>
          </w:p>
        </w:tc>
        <w:tc>
          <w:tcPr>
            <w:tcW w:w="3294" w:type="dxa"/>
          </w:tcPr>
          <w:p w14:paraId="5EC941D3" w14:textId="4F5A3236" w:rsidR="00C90D3F" w:rsidRDefault="00C90D3F" w:rsidP="001B2F1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Risk Parity</w:t>
            </w:r>
          </w:p>
        </w:tc>
      </w:tr>
      <w:tr w:rsidR="00C90D3F" w14:paraId="6677E28E" w14:textId="77777777" w:rsidTr="00E84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15FB3EB9" w14:textId="08C38197" w:rsidR="00C90D3F" w:rsidRDefault="00C90D3F" w:rsidP="001B2F1D">
            <w:pPr>
              <w:spacing w:line="480" w:lineRule="auto"/>
              <w:rPr>
                <w:rFonts w:ascii="Times New Roman" w:hAnsi="Times New Roman" w:cs="Times New Roman"/>
              </w:rPr>
            </w:pPr>
            <w:r>
              <w:rPr>
                <w:rFonts w:ascii="Times New Roman" w:hAnsi="Times New Roman" w:cs="Times New Roman"/>
              </w:rPr>
              <w:t>Entire Period</w:t>
            </w:r>
          </w:p>
        </w:tc>
        <w:tc>
          <w:tcPr>
            <w:tcW w:w="2952" w:type="dxa"/>
          </w:tcPr>
          <w:p w14:paraId="62A1F06F" w14:textId="52451443" w:rsidR="00C90D3F" w:rsidRDefault="00C90D3F" w:rsidP="001B2F1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Correlation_2</w:t>
            </w:r>
          </w:p>
        </w:tc>
        <w:tc>
          <w:tcPr>
            <w:tcW w:w="3294" w:type="dxa"/>
          </w:tcPr>
          <w:p w14:paraId="7991B91F" w14:textId="3F273597" w:rsidR="00C90D3F" w:rsidRDefault="00C90D3F" w:rsidP="001B2F1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Risk Parity</w:t>
            </w:r>
          </w:p>
        </w:tc>
      </w:tr>
    </w:tbl>
    <w:p w14:paraId="6C475E36" w14:textId="77777777" w:rsidR="00C90D3F" w:rsidRPr="00FC10E4" w:rsidRDefault="00C90D3F" w:rsidP="001B2F1D">
      <w:pPr>
        <w:spacing w:line="480" w:lineRule="auto"/>
        <w:rPr>
          <w:rFonts w:ascii="Times New Roman" w:hAnsi="Times New Roman" w:cs="Times New Roman"/>
        </w:rPr>
      </w:pPr>
    </w:p>
    <w:p w14:paraId="4EEBD50C" w14:textId="1BBD8F35" w:rsidR="00E62C56" w:rsidRDefault="00C90D3F" w:rsidP="00CA748D">
      <w:pPr>
        <w:pStyle w:val="ListParagraph"/>
        <w:spacing w:line="480" w:lineRule="auto"/>
        <w:ind w:left="0" w:firstLine="720"/>
        <w:rPr>
          <w:rFonts w:ascii="Times New Roman" w:hAnsi="Times New Roman" w:cs="Times New Roman"/>
        </w:rPr>
      </w:pPr>
      <w:r>
        <w:rPr>
          <w:rFonts w:ascii="Times New Roman" w:hAnsi="Times New Roman" w:cs="Times New Roman"/>
        </w:rPr>
        <w:t xml:space="preserve">While it is true that these portfolios performed the best over this </w:t>
      </w:r>
      <w:r w:rsidR="008A1326">
        <w:rPr>
          <w:rFonts w:ascii="Times New Roman" w:hAnsi="Times New Roman" w:cs="Times New Roman"/>
        </w:rPr>
        <w:t xml:space="preserve">15-year </w:t>
      </w:r>
      <w:r w:rsidR="00DF00C2">
        <w:rPr>
          <w:rFonts w:ascii="Times New Roman" w:hAnsi="Times New Roman" w:cs="Times New Roman"/>
        </w:rPr>
        <w:t>horizon</w:t>
      </w:r>
      <w:r w:rsidR="008A1326">
        <w:rPr>
          <w:rFonts w:ascii="Times New Roman" w:hAnsi="Times New Roman" w:cs="Times New Roman"/>
        </w:rPr>
        <w:t>, it cannot</w:t>
      </w:r>
      <w:r>
        <w:rPr>
          <w:rFonts w:ascii="Times New Roman" w:hAnsi="Times New Roman" w:cs="Times New Roman"/>
        </w:rPr>
        <w:t xml:space="preserve"> be assumed that the same will happen over the next 15-years. What we can determine from this, however, is that diversified portfolios </w:t>
      </w:r>
      <w:r w:rsidR="00CA748D">
        <w:rPr>
          <w:rFonts w:ascii="Times New Roman" w:hAnsi="Times New Roman" w:cs="Times New Roman"/>
        </w:rPr>
        <w:t>tend to provide superior returns than an only equity portfolio during volatile market cycles.</w:t>
      </w:r>
    </w:p>
    <w:p w14:paraId="0E3ADFEA" w14:textId="617F7CD5" w:rsidR="00CA748D" w:rsidRDefault="00CA748D" w:rsidP="00DD610A">
      <w:pPr>
        <w:pStyle w:val="ListParagraph"/>
        <w:spacing w:line="480" w:lineRule="auto"/>
        <w:ind w:left="0" w:firstLine="720"/>
        <w:rPr>
          <w:rFonts w:ascii="Times New Roman" w:hAnsi="Times New Roman" w:cs="Times New Roman"/>
        </w:rPr>
      </w:pPr>
      <w:r>
        <w:rPr>
          <w:rFonts w:ascii="Times New Roman" w:hAnsi="Times New Roman" w:cs="Times New Roman"/>
        </w:rPr>
        <w:t xml:space="preserve">Further, it is clear that the particular Risk Parity strategy used in this experiment is a much more conservative portfolio than the other diversification strategies and tends to produce the highest Sharpe ratios. </w:t>
      </w:r>
      <w:r w:rsidR="00DD610A">
        <w:rPr>
          <w:rFonts w:ascii="Times New Roman" w:hAnsi="Times New Roman" w:cs="Times New Roman"/>
        </w:rPr>
        <w:t>We can also observe that o</w:t>
      </w:r>
      <w:r>
        <w:rPr>
          <w:rFonts w:ascii="Times New Roman" w:hAnsi="Times New Roman" w:cs="Times New Roman"/>
        </w:rPr>
        <w:t>ut of the diversified portfolios, the correlation portfolio tends to produce the best returns and still provides adequate diversification against market downturns.</w:t>
      </w:r>
    </w:p>
    <w:p w14:paraId="55C45518" w14:textId="602A5FE5" w:rsidR="00CA748D" w:rsidRDefault="00DD610A" w:rsidP="00CA748D">
      <w:pPr>
        <w:pStyle w:val="ListParagraph"/>
        <w:spacing w:line="480" w:lineRule="auto"/>
        <w:ind w:left="0" w:firstLine="720"/>
        <w:rPr>
          <w:rFonts w:ascii="Times New Roman" w:hAnsi="Times New Roman" w:cs="Times New Roman"/>
        </w:rPr>
      </w:pPr>
      <w:r>
        <w:rPr>
          <w:rFonts w:ascii="Times New Roman" w:hAnsi="Times New Roman" w:cs="Times New Roman"/>
        </w:rPr>
        <w:t xml:space="preserve">Based on these two finding, it appears that in nearly every potential market condition over the last few years, it would have been beneficial to pick either one of these two portfolios. If future market cycles are similar to the market cycles from 1998-2012, most investors should invest in either </w:t>
      </w:r>
      <w:r w:rsidR="002B70F1">
        <w:rPr>
          <w:rFonts w:ascii="Times New Roman" w:hAnsi="Times New Roman" w:cs="Times New Roman"/>
        </w:rPr>
        <w:t>a</w:t>
      </w:r>
      <w:r>
        <w:rPr>
          <w:rFonts w:ascii="Times New Roman" w:hAnsi="Times New Roman" w:cs="Times New Roman"/>
        </w:rPr>
        <w:t xml:space="preserve"> Risk Parity portfolio or </w:t>
      </w:r>
      <w:r w:rsidR="002B70F1">
        <w:rPr>
          <w:rFonts w:ascii="Times New Roman" w:hAnsi="Times New Roman" w:cs="Times New Roman"/>
        </w:rPr>
        <w:t>non-correlated portfolio</w:t>
      </w:r>
      <w:r>
        <w:rPr>
          <w:rFonts w:ascii="Times New Roman" w:hAnsi="Times New Roman" w:cs="Times New Roman"/>
        </w:rPr>
        <w:t xml:space="preserve">. If an investor has the ability to use leverage, the Risk Parity portfolio should always be used due to the superior Sharpe ratio in nearly every market condition. However, if an investor isn’t able to use leverage but desires higher returns than provided by the Risk Parity portfolio, the portfolio of non-correlated assets would be a good choice. </w:t>
      </w:r>
    </w:p>
    <w:p w14:paraId="42B7D814" w14:textId="5C912C16" w:rsidR="009675C8" w:rsidRDefault="009675C8" w:rsidP="00CA748D">
      <w:pPr>
        <w:pStyle w:val="ListParagraph"/>
        <w:spacing w:line="480" w:lineRule="auto"/>
        <w:ind w:left="0" w:firstLine="720"/>
        <w:rPr>
          <w:rFonts w:ascii="Times New Roman" w:hAnsi="Times New Roman" w:cs="Times New Roman"/>
        </w:rPr>
      </w:pPr>
      <w:r>
        <w:rPr>
          <w:rFonts w:ascii="Times New Roman" w:hAnsi="Times New Roman" w:cs="Times New Roman"/>
        </w:rPr>
        <w:t xml:space="preserve">The fifteen-year period examined in the project was a wild ride for investors. If the volatility of the stock market continues in this manner, there will always be a need for diversified portfolios. From 1998-2012, the best portfolios were the Risk Parity and non-correlated assets portfolio, but this could be completely different over the next 15-years. It is extremely important for investors to base decisions on current market conditions rather than the past. </w:t>
      </w:r>
    </w:p>
    <w:p w14:paraId="54ADCF73" w14:textId="77777777" w:rsidR="002B70F1" w:rsidRDefault="002B70F1" w:rsidP="00CA748D">
      <w:pPr>
        <w:pStyle w:val="ListParagraph"/>
        <w:spacing w:line="480" w:lineRule="auto"/>
        <w:ind w:left="0" w:firstLine="720"/>
        <w:rPr>
          <w:rFonts w:ascii="Times New Roman" w:hAnsi="Times New Roman" w:cs="Times New Roman"/>
        </w:rPr>
      </w:pPr>
    </w:p>
    <w:p w14:paraId="35655382" w14:textId="0B417853" w:rsidR="00A86839" w:rsidRDefault="00A86839">
      <w:pPr>
        <w:rPr>
          <w:rFonts w:ascii="Times New Roman" w:hAnsi="Times New Roman" w:cs="Times New Roman"/>
        </w:rPr>
      </w:pPr>
      <w:r>
        <w:rPr>
          <w:rFonts w:ascii="Times New Roman" w:hAnsi="Times New Roman" w:cs="Times New Roman"/>
        </w:rPr>
        <w:br w:type="page"/>
      </w:r>
    </w:p>
    <w:p w14:paraId="69B1B050" w14:textId="7DF37AC2" w:rsidR="00A86839" w:rsidRPr="00B96012" w:rsidRDefault="00F97475" w:rsidP="0078770A">
      <w:pPr>
        <w:spacing w:line="480" w:lineRule="auto"/>
        <w:outlineLvl w:val="0"/>
        <w:rPr>
          <w:rFonts w:ascii="Times New Roman" w:hAnsi="Times New Roman" w:cs="Times New Roman"/>
          <w:b/>
          <w:sz w:val="28"/>
          <w:szCs w:val="28"/>
          <w:u w:val="single"/>
        </w:rPr>
      </w:pPr>
      <w:r w:rsidRPr="00B96012">
        <w:rPr>
          <w:rFonts w:ascii="Times New Roman" w:hAnsi="Times New Roman" w:cs="Times New Roman"/>
          <w:b/>
          <w:sz w:val="28"/>
          <w:szCs w:val="28"/>
          <w:u w:val="single"/>
        </w:rPr>
        <w:t>References</w:t>
      </w:r>
    </w:p>
    <w:p w14:paraId="63D440C0" w14:textId="77777777" w:rsidR="00E847BD" w:rsidRPr="00B96012" w:rsidRDefault="00E847BD" w:rsidP="00E847BD">
      <w:pPr>
        <w:spacing w:line="480" w:lineRule="auto"/>
        <w:rPr>
          <w:rFonts w:ascii="Times New Roman" w:hAnsi="Times New Roman" w:cs="Times New Roman"/>
        </w:rPr>
      </w:pPr>
      <w:r w:rsidRPr="00B96012">
        <w:rPr>
          <w:rFonts w:ascii="Times New Roman" w:hAnsi="Times New Roman" w:cs="Times New Roman"/>
        </w:rPr>
        <w:t xml:space="preserve">Eychenne, Karl; Martinetti, Stéphane; Roncalli, Thierry. “Strategic Asset Allocation.” </w:t>
      </w:r>
    </w:p>
    <w:p w14:paraId="60C4EB0D" w14:textId="77777777" w:rsidR="00E847BD" w:rsidRPr="00B96012" w:rsidRDefault="00E847BD" w:rsidP="00E847BD">
      <w:pPr>
        <w:spacing w:line="480" w:lineRule="auto"/>
        <w:ind w:firstLine="720"/>
        <w:rPr>
          <w:rFonts w:ascii="Times New Roman" w:hAnsi="Times New Roman" w:cs="Times New Roman"/>
        </w:rPr>
      </w:pPr>
      <w:r w:rsidRPr="00B96012">
        <w:rPr>
          <w:rFonts w:ascii="Times New Roman" w:hAnsi="Times New Roman" w:cs="Times New Roman"/>
        </w:rPr>
        <w:t>Lyxor Asset Management. March 2011. Web. &lt;</w:t>
      </w:r>
      <w:hyperlink r:id="rId9" w:history="1">
        <w:r w:rsidRPr="00B96012">
          <w:rPr>
            <w:rStyle w:val="Hyperlink"/>
            <w:rFonts w:ascii="Times New Roman" w:hAnsi="Times New Roman" w:cs="Times New Roman"/>
            <w:color w:val="auto"/>
            <w:u w:val="none"/>
          </w:rPr>
          <w:t>www.lyxor.com</w:t>
        </w:r>
      </w:hyperlink>
      <w:r w:rsidRPr="00B96012">
        <w:rPr>
          <w:rFonts w:ascii="Times New Roman" w:hAnsi="Times New Roman" w:cs="Times New Roman"/>
        </w:rPr>
        <w:t>&gt;.</w:t>
      </w:r>
    </w:p>
    <w:p w14:paraId="5EC480B9" w14:textId="77777777" w:rsidR="00E847BD" w:rsidRPr="00B96012" w:rsidRDefault="00E847BD" w:rsidP="00E847BD">
      <w:pPr>
        <w:spacing w:line="480" w:lineRule="auto"/>
        <w:rPr>
          <w:rFonts w:ascii="Times New Roman" w:hAnsi="Times New Roman" w:cs="Times New Roman"/>
        </w:rPr>
      </w:pPr>
      <w:r w:rsidRPr="00B96012">
        <w:rPr>
          <w:rFonts w:ascii="Times New Roman" w:hAnsi="Times New Roman" w:cs="Times New Roman"/>
        </w:rPr>
        <w:t xml:space="preserve">Eychenne, Karl; Martinetti, Stéphane; Roncalli, Thierry. “Strategic Asset Allocation.” </w:t>
      </w:r>
    </w:p>
    <w:p w14:paraId="338B112D" w14:textId="77777777" w:rsidR="00E847BD" w:rsidRPr="00B96012" w:rsidRDefault="00E847BD" w:rsidP="00E847BD">
      <w:pPr>
        <w:spacing w:line="480" w:lineRule="auto"/>
        <w:ind w:firstLine="720"/>
        <w:rPr>
          <w:rFonts w:ascii="Times New Roman" w:hAnsi="Times New Roman" w:cs="Times New Roman"/>
        </w:rPr>
      </w:pPr>
      <w:r w:rsidRPr="00B96012">
        <w:rPr>
          <w:rFonts w:ascii="Times New Roman" w:hAnsi="Times New Roman" w:cs="Times New Roman"/>
        </w:rPr>
        <w:t>Lyxor Asset Management. March 2011. Web. &lt;</w:t>
      </w:r>
      <w:hyperlink r:id="rId10" w:history="1">
        <w:r w:rsidRPr="00B96012">
          <w:rPr>
            <w:rStyle w:val="Hyperlink"/>
            <w:rFonts w:ascii="Times New Roman" w:hAnsi="Times New Roman" w:cs="Times New Roman"/>
            <w:color w:val="auto"/>
            <w:u w:val="none"/>
          </w:rPr>
          <w:t>www.lyxor.com</w:t>
        </w:r>
      </w:hyperlink>
      <w:r w:rsidRPr="00B96012">
        <w:rPr>
          <w:rFonts w:ascii="Times New Roman" w:hAnsi="Times New Roman" w:cs="Times New Roman"/>
        </w:rPr>
        <w:t>&gt;.</w:t>
      </w:r>
    </w:p>
    <w:p w14:paraId="6F3625C3" w14:textId="77777777" w:rsidR="00E847BD" w:rsidRPr="00B96012" w:rsidRDefault="00E847BD" w:rsidP="00E847BD">
      <w:pPr>
        <w:spacing w:line="480" w:lineRule="auto"/>
        <w:rPr>
          <w:rFonts w:ascii="Times New Roman" w:hAnsi="Times New Roman" w:cs="Times New Roman"/>
        </w:rPr>
      </w:pPr>
      <w:r w:rsidRPr="00B96012">
        <w:rPr>
          <w:rFonts w:ascii="Times New Roman" w:hAnsi="Times New Roman" w:cs="Times New Roman"/>
        </w:rPr>
        <w:t xml:space="preserve">Inker, Ben. “The Hidden Risks of Risk Parity Portfolios.” </w:t>
      </w:r>
      <w:r w:rsidRPr="00B96012">
        <w:rPr>
          <w:rFonts w:ascii="Times New Roman" w:hAnsi="Times New Roman" w:cs="Times New Roman"/>
          <w:i/>
        </w:rPr>
        <w:t>GMO</w:t>
      </w:r>
      <w:r w:rsidRPr="00B96012">
        <w:rPr>
          <w:rFonts w:ascii="Times New Roman" w:hAnsi="Times New Roman" w:cs="Times New Roman"/>
        </w:rPr>
        <w:t xml:space="preserve">. March 2010. Web. </w:t>
      </w:r>
    </w:p>
    <w:p w14:paraId="0B53A746" w14:textId="77777777" w:rsidR="00E847BD" w:rsidRPr="00B96012" w:rsidRDefault="00E847BD" w:rsidP="00E847BD">
      <w:pPr>
        <w:spacing w:line="480" w:lineRule="auto"/>
        <w:ind w:firstLine="720"/>
        <w:rPr>
          <w:rFonts w:ascii="Times New Roman" w:hAnsi="Times New Roman" w:cs="Times New Roman"/>
        </w:rPr>
      </w:pPr>
      <w:r w:rsidRPr="00B96012">
        <w:rPr>
          <w:rFonts w:ascii="Times New Roman" w:hAnsi="Times New Roman" w:cs="Times New Roman"/>
        </w:rPr>
        <w:t>&lt;</w:t>
      </w:r>
      <w:hyperlink r:id="rId11" w:history="1">
        <w:r w:rsidRPr="00B96012">
          <w:rPr>
            <w:rStyle w:val="Hyperlink"/>
            <w:rFonts w:ascii="Times New Roman" w:hAnsi="Times New Roman" w:cs="Times New Roman"/>
            <w:color w:val="auto"/>
            <w:u w:val="none"/>
          </w:rPr>
          <w:t>www.cfainstitute.org</w:t>
        </w:r>
      </w:hyperlink>
      <w:r w:rsidRPr="00B96012">
        <w:rPr>
          <w:rFonts w:ascii="Times New Roman" w:hAnsi="Times New Roman" w:cs="Times New Roman"/>
        </w:rPr>
        <w:t>&gt;.</w:t>
      </w:r>
    </w:p>
    <w:p w14:paraId="28A720AC" w14:textId="77777777" w:rsidR="00E847BD" w:rsidRPr="00B96012" w:rsidRDefault="00E847BD" w:rsidP="00E847BD">
      <w:pPr>
        <w:spacing w:line="480" w:lineRule="auto"/>
        <w:rPr>
          <w:rFonts w:ascii="Times New Roman" w:hAnsi="Times New Roman" w:cs="Times New Roman"/>
        </w:rPr>
      </w:pPr>
      <w:r w:rsidRPr="00B96012">
        <w:rPr>
          <w:rFonts w:ascii="Times New Roman" w:hAnsi="Times New Roman" w:cs="Times New Roman"/>
        </w:rPr>
        <w:t xml:space="preserve">Phillips, Christopher; Walker, David; Kinniry, Francis.“Dynamic Correlations: The </w:t>
      </w:r>
    </w:p>
    <w:p w14:paraId="2E9D220E" w14:textId="77777777" w:rsidR="00E847BD" w:rsidRPr="00B96012" w:rsidRDefault="00E847BD" w:rsidP="00E847BD">
      <w:pPr>
        <w:spacing w:line="480" w:lineRule="auto"/>
        <w:ind w:firstLine="720"/>
        <w:rPr>
          <w:rFonts w:ascii="Times New Roman" w:hAnsi="Times New Roman" w:cs="Times New Roman"/>
        </w:rPr>
      </w:pPr>
      <w:r w:rsidRPr="00B96012">
        <w:rPr>
          <w:rFonts w:ascii="Times New Roman" w:hAnsi="Times New Roman" w:cs="Times New Roman"/>
        </w:rPr>
        <w:t xml:space="preserve">Implications for Portfolio Construction.” </w:t>
      </w:r>
      <w:r w:rsidRPr="00B96012">
        <w:rPr>
          <w:rFonts w:ascii="Times New Roman" w:hAnsi="Times New Roman" w:cs="Times New Roman"/>
          <w:i/>
        </w:rPr>
        <w:t xml:space="preserve">Vanguard Research. </w:t>
      </w:r>
      <w:r w:rsidRPr="00B96012">
        <w:rPr>
          <w:rFonts w:ascii="Times New Roman" w:hAnsi="Times New Roman" w:cs="Times New Roman"/>
        </w:rPr>
        <w:t xml:space="preserve">April 2012. Web. </w:t>
      </w:r>
    </w:p>
    <w:p w14:paraId="5D303612" w14:textId="77777777" w:rsidR="00E847BD" w:rsidRPr="00B96012" w:rsidRDefault="00E847BD" w:rsidP="00E847BD">
      <w:pPr>
        <w:spacing w:line="480" w:lineRule="auto"/>
        <w:ind w:firstLine="720"/>
        <w:rPr>
          <w:rFonts w:ascii="Times New Roman" w:hAnsi="Times New Roman" w:cs="Times New Roman"/>
        </w:rPr>
      </w:pPr>
      <w:r w:rsidRPr="00B96012">
        <w:rPr>
          <w:rFonts w:ascii="Times New Roman" w:hAnsi="Times New Roman" w:cs="Times New Roman"/>
        </w:rPr>
        <w:t>&lt;</w:t>
      </w:r>
      <w:hyperlink r:id="rId12" w:history="1">
        <w:r w:rsidRPr="00B96012">
          <w:rPr>
            <w:rStyle w:val="Hyperlink"/>
            <w:rFonts w:ascii="Times New Roman" w:hAnsi="Times New Roman" w:cs="Times New Roman"/>
            <w:color w:val="auto"/>
            <w:u w:val="none"/>
          </w:rPr>
          <w:t>www.vanguard.com</w:t>
        </w:r>
      </w:hyperlink>
      <w:r w:rsidRPr="00B96012">
        <w:rPr>
          <w:rFonts w:ascii="Times New Roman" w:hAnsi="Times New Roman" w:cs="Times New Roman"/>
        </w:rPr>
        <w:t>&gt;.</w:t>
      </w:r>
    </w:p>
    <w:p w14:paraId="60C5D4B0" w14:textId="1A17B4F0" w:rsidR="00A86839" w:rsidRPr="00B96012" w:rsidRDefault="00B96012" w:rsidP="00B96012">
      <w:pPr>
        <w:pStyle w:val="ListParagraph"/>
        <w:spacing w:line="480" w:lineRule="auto"/>
        <w:ind w:left="0"/>
        <w:rPr>
          <w:rFonts w:ascii="Times New Roman" w:hAnsi="Times New Roman" w:cs="Times New Roman"/>
        </w:rPr>
      </w:pPr>
      <w:r w:rsidRPr="00B96012">
        <w:rPr>
          <w:rFonts w:ascii="Times New Roman" w:hAnsi="Times New Roman" w:cs="Times New Roman"/>
        </w:rPr>
        <w:t>“Risk Parity,</w:t>
      </w:r>
      <w:r w:rsidR="00EB60AC" w:rsidRPr="00B96012">
        <w:rPr>
          <w:rFonts w:ascii="Times New Roman" w:hAnsi="Times New Roman" w:cs="Times New Roman"/>
        </w:rPr>
        <w:t xml:space="preserve">” </w:t>
      </w:r>
      <w:r w:rsidR="00EB60AC" w:rsidRPr="00B96012">
        <w:rPr>
          <w:rFonts w:ascii="Times New Roman" w:hAnsi="Times New Roman" w:cs="Times New Roman"/>
          <w:i/>
        </w:rPr>
        <w:t>Meketa Investment Group</w:t>
      </w:r>
      <w:r w:rsidR="00EB60AC" w:rsidRPr="00B96012">
        <w:rPr>
          <w:rFonts w:ascii="Times New Roman" w:hAnsi="Times New Roman" w:cs="Times New Roman"/>
        </w:rPr>
        <w:t>. April 2010</w:t>
      </w:r>
      <w:r w:rsidR="00F97475" w:rsidRPr="00B96012">
        <w:rPr>
          <w:rFonts w:ascii="Times New Roman" w:hAnsi="Times New Roman" w:cs="Times New Roman"/>
        </w:rPr>
        <w:t xml:space="preserve">. Web. </w:t>
      </w:r>
      <w:r w:rsidRPr="00B96012">
        <w:rPr>
          <w:rFonts w:ascii="Times New Roman" w:hAnsi="Times New Roman" w:cs="Times New Roman"/>
        </w:rPr>
        <w:t>&lt;</w:t>
      </w:r>
      <w:r w:rsidR="00EB60AC" w:rsidRPr="00B96012">
        <w:rPr>
          <w:rFonts w:ascii="Times New Roman" w:hAnsi="Times New Roman" w:cs="Times New Roman"/>
        </w:rPr>
        <w:t>www.meketagroup.com</w:t>
      </w:r>
      <w:r w:rsidRPr="00B96012">
        <w:rPr>
          <w:rFonts w:ascii="Times New Roman" w:hAnsi="Times New Roman" w:cs="Times New Roman"/>
        </w:rPr>
        <w:t>&gt;.</w:t>
      </w:r>
    </w:p>
    <w:p w14:paraId="717DB0CD" w14:textId="3F4D2ABE" w:rsidR="00F97475" w:rsidRPr="00B96012" w:rsidRDefault="00B96012" w:rsidP="00B96012">
      <w:pPr>
        <w:spacing w:line="480" w:lineRule="auto"/>
        <w:rPr>
          <w:rFonts w:ascii="Times New Roman" w:hAnsi="Times New Roman" w:cs="Times New Roman"/>
        </w:rPr>
      </w:pPr>
      <w:r w:rsidRPr="00B96012">
        <w:rPr>
          <w:rFonts w:ascii="Times New Roman" w:hAnsi="Times New Roman" w:cs="Times New Roman"/>
        </w:rPr>
        <w:t>Partridge, Lee,</w:t>
      </w:r>
      <w:r w:rsidR="00893AFF" w:rsidRPr="00B96012">
        <w:rPr>
          <w:rFonts w:ascii="Times New Roman" w:hAnsi="Times New Roman" w:cs="Times New Roman"/>
        </w:rPr>
        <w:t xml:space="preserve"> </w:t>
      </w:r>
      <w:r w:rsidRPr="00B96012">
        <w:rPr>
          <w:rFonts w:ascii="Times New Roman" w:hAnsi="Times New Roman" w:cs="Times New Roman"/>
        </w:rPr>
        <w:t xml:space="preserve">Roberto Croce, </w:t>
      </w:r>
      <w:r w:rsidR="00893AFF" w:rsidRPr="00B96012">
        <w:rPr>
          <w:rFonts w:ascii="Times New Roman" w:hAnsi="Times New Roman" w:cs="Times New Roman"/>
        </w:rPr>
        <w:t>Katherine</w:t>
      </w:r>
      <w:r w:rsidRPr="00B96012">
        <w:rPr>
          <w:rFonts w:ascii="Times New Roman" w:hAnsi="Times New Roman" w:cs="Times New Roman"/>
        </w:rPr>
        <w:t xml:space="preserve"> Kellert</w:t>
      </w:r>
      <w:r w:rsidR="00893AFF" w:rsidRPr="00B96012">
        <w:rPr>
          <w:rFonts w:ascii="Times New Roman" w:hAnsi="Times New Roman" w:cs="Times New Roman"/>
        </w:rPr>
        <w:t xml:space="preserve">. “Risk Parity and Efficient Asset </w:t>
      </w:r>
    </w:p>
    <w:p w14:paraId="19F4A706" w14:textId="7FC0E835" w:rsidR="00E62C56" w:rsidRPr="00B96012" w:rsidRDefault="00893AFF" w:rsidP="00B96012">
      <w:pPr>
        <w:spacing w:line="480" w:lineRule="auto"/>
        <w:ind w:firstLine="720"/>
        <w:rPr>
          <w:rFonts w:ascii="Times New Roman" w:hAnsi="Times New Roman" w:cs="Times New Roman"/>
        </w:rPr>
      </w:pPr>
      <w:r w:rsidRPr="00B96012">
        <w:rPr>
          <w:rFonts w:ascii="Times New Roman" w:hAnsi="Times New Roman" w:cs="Times New Roman"/>
        </w:rPr>
        <w:t xml:space="preserve">Allocation.” </w:t>
      </w:r>
      <w:r w:rsidRPr="00B96012">
        <w:rPr>
          <w:rFonts w:ascii="Times New Roman" w:hAnsi="Times New Roman" w:cs="Times New Roman"/>
          <w:i/>
        </w:rPr>
        <w:t>Salient</w:t>
      </w:r>
      <w:r w:rsidRPr="00B96012">
        <w:rPr>
          <w:rFonts w:ascii="Times New Roman" w:hAnsi="Times New Roman" w:cs="Times New Roman"/>
        </w:rPr>
        <w:t xml:space="preserve">. December 15, 2011. </w:t>
      </w:r>
      <w:r w:rsidR="00F97475" w:rsidRPr="00B96012">
        <w:rPr>
          <w:rFonts w:ascii="Times New Roman" w:hAnsi="Times New Roman" w:cs="Times New Roman"/>
        </w:rPr>
        <w:t xml:space="preserve">Web. </w:t>
      </w:r>
      <w:r w:rsidR="00B96012" w:rsidRPr="00B96012">
        <w:rPr>
          <w:rFonts w:ascii="Times New Roman" w:hAnsi="Times New Roman" w:cs="Times New Roman"/>
        </w:rPr>
        <w:t>&lt;</w:t>
      </w:r>
      <w:hyperlink r:id="rId13" w:history="1">
        <w:r w:rsidRPr="00B96012">
          <w:rPr>
            <w:rStyle w:val="Hyperlink"/>
            <w:rFonts w:ascii="Times New Roman" w:hAnsi="Times New Roman" w:cs="Times New Roman"/>
            <w:color w:val="auto"/>
            <w:u w:val="none"/>
          </w:rPr>
          <w:t>www.salientpartners.com</w:t>
        </w:r>
      </w:hyperlink>
      <w:r w:rsidR="00B96012" w:rsidRPr="00B96012">
        <w:rPr>
          <w:rFonts w:ascii="Times New Roman" w:hAnsi="Times New Roman" w:cs="Times New Roman"/>
        </w:rPr>
        <w:t>&gt;</w:t>
      </w:r>
      <w:r w:rsidR="00F97475" w:rsidRPr="00B96012">
        <w:rPr>
          <w:rFonts w:ascii="Times New Roman" w:hAnsi="Times New Roman" w:cs="Times New Roman"/>
        </w:rPr>
        <w:t>.</w:t>
      </w:r>
    </w:p>
    <w:p w14:paraId="3DCADEF2" w14:textId="35F1A589" w:rsidR="00893AFF" w:rsidRPr="00B96012" w:rsidRDefault="00893AFF" w:rsidP="00B96012">
      <w:pPr>
        <w:spacing w:line="480" w:lineRule="auto"/>
        <w:rPr>
          <w:rFonts w:ascii="Times New Roman" w:hAnsi="Times New Roman" w:cs="Times New Roman"/>
        </w:rPr>
      </w:pPr>
      <w:r w:rsidRPr="00B96012">
        <w:rPr>
          <w:rFonts w:ascii="Times New Roman" w:hAnsi="Times New Roman" w:cs="Times New Roman"/>
        </w:rPr>
        <w:t xml:space="preserve">“Salient Risk Parity Fund.” </w:t>
      </w:r>
      <w:r w:rsidRPr="00B96012">
        <w:rPr>
          <w:rFonts w:ascii="Times New Roman" w:hAnsi="Times New Roman" w:cs="Times New Roman"/>
          <w:i/>
        </w:rPr>
        <w:t>Salient</w:t>
      </w:r>
      <w:r w:rsidRPr="00B96012">
        <w:rPr>
          <w:rFonts w:ascii="Times New Roman" w:hAnsi="Times New Roman" w:cs="Times New Roman"/>
        </w:rPr>
        <w:t xml:space="preserve">. 2013. </w:t>
      </w:r>
      <w:r w:rsidR="00B96012" w:rsidRPr="00B96012">
        <w:rPr>
          <w:rFonts w:ascii="Times New Roman" w:hAnsi="Times New Roman" w:cs="Times New Roman"/>
        </w:rPr>
        <w:t>Web</w:t>
      </w:r>
      <w:r w:rsidRPr="00B96012">
        <w:rPr>
          <w:rFonts w:ascii="Times New Roman" w:hAnsi="Times New Roman" w:cs="Times New Roman"/>
        </w:rPr>
        <w:t xml:space="preserve">. </w:t>
      </w:r>
      <w:r w:rsidR="00B96012" w:rsidRPr="00B96012">
        <w:rPr>
          <w:rFonts w:ascii="Times New Roman" w:hAnsi="Times New Roman" w:cs="Times New Roman"/>
        </w:rPr>
        <w:t>&lt;</w:t>
      </w:r>
      <w:hyperlink r:id="rId14" w:history="1">
        <w:r w:rsidR="00B96012" w:rsidRPr="00B96012">
          <w:rPr>
            <w:rStyle w:val="Hyperlink"/>
            <w:rFonts w:ascii="Times New Roman" w:hAnsi="Times New Roman" w:cs="Times New Roman"/>
            <w:color w:val="auto"/>
            <w:u w:val="none"/>
          </w:rPr>
          <w:t>www.salientpartners.com</w:t>
        </w:r>
      </w:hyperlink>
      <w:r w:rsidR="00B96012" w:rsidRPr="00B96012">
        <w:rPr>
          <w:rFonts w:ascii="Times New Roman" w:hAnsi="Times New Roman" w:cs="Times New Roman"/>
        </w:rPr>
        <w:t>&gt;.</w:t>
      </w:r>
    </w:p>
    <w:p w14:paraId="79A35662" w14:textId="77777777" w:rsidR="00E847BD" w:rsidRPr="00B96012" w:rsidRDefault="00E847BD" w:rsidP="00E847BD">
      <w:pPr>
        <w:spacing w:line="480" w:lineRule="auto"/>
        <w:rPr>
          <w:rFonts w:ascii="Times New Roman" w:hAnsi="Times New Roman" w:cs="Times New Roman"/>
        </w:rPr>
      </w:pPr>
      <w:r w:rsidRPr="00B96012">
        <w:rPr>
          <w:rFonts w:ascii="Times New Roman" w:hAnsi="Times New Roman" w:cs="Times New Roman"/>
        </w:rPr>
        <w:t xml:space="preserve">“Striking a Balance.” </w:t>
      </w:r>
      <w:r w:rsidRPr="00B96012">
        <w:rPr>
          <w:rFonts w:ascii="Times New Roman" w:hAnsi="Times New Roman" w:cs="Times New Roman"/>
          <w:i/>
        </w:rPr>
        <w:t>MFS White Paper Series</w:t>
      </w:r>
      <w:r w:rsidRPr="00B96012">
        <w:rPr>
          <w:rFonts w:ascii="Times New Roman" w:hAnsi="Times New Roman" w:cs="Times New Roman"/>
        </w:rPr>
        <w:t>. December 2012. Web. &lt;</w:t>
      </w:r>
      <w:hyperlink r:id="rId15" w:history="1">
        <w:r w:rsidRPr="00B96012">
          <w:rPr>
            <w:rStyle w:val="Hyperlink"/>
            <w:rFonts w:ascii="Times New Roman" w:hAnsi="Times New Roman" w:cs="Times New Roman"/>
            <w:color w:val="auto"/>
            <w:u w:val="none"/>
          </w:rPr>
          <w:t>www.mfs.com</w:t>
        </w:r>
      </w:hyperlink>
      <w:r w:rsidRPr="00B96012">
        <w:rPr>
          <w:rFonts w:ascii="Times New Roman" w:hAnsi="Times New Roman" w:cs="Times New Roman"/>
        </w:rPr>
        <w:t>&gt;.</w:t>
      </w:r>
    </w:p>
    <w:p w14:paraId="7684BEB5" w14:textId="1434B721" w:rsidR="00B96012" w:rsidRPr="00B96012" w:rsidRDefault="00E847BD" w:rsidP="00B96012">
      <w:pPr>
        <w:spacing w:line="480" w:lineRule="auto"/>
        <w:rPr>
          <w:rFonts w:ascii="Times New Roman" w:hAnsi="Times New Roman" w:cs="Times New Roman"/>
          <w:i/>
        </w:rPr>
      </w:pPr>
      <w:r w:rsidRPr="00B96012">
        <w:rPr>
          <w:rFonts w:ascii="Times New Roman" w:hAnsi="Times New Roman" w:cs="Times New Roman"/>
        </w:rPr>
        <w:t xml:space="preserve"> </w:t>
      </w:r>
      <w:r w:rsidR="00C26723" w:rsidRPr="00B96012">
        <w:rPr>
          <w:rFonts w:ascii="Times New Roman" w:hAnsi="Times New Roman" w:cs="Times New Roman"/>
        </w:rPr>
        <w:t xml:space="preserve">“The Case for Dynamic Asset Allocation.” </w:t>
      </w:r>
      <w:r w:rsidR="00C26723" w:rsidRPr="00B96012">
        <w:rPr>
          <w:rFonts w:ascii="Times New Roman" w:hAnsi="Times New Roman" w:cs="Times New Roman"/>
          <w:i/>
        </w:rPr>
        <w:t xml:space="preserve">Mellon Capital Management Corporation </w:t>
      </w:r>
    </w:p>
    <w:p w14:paraId="6EA1655E" w14:textId="4FD18219" w:rsidR="00250F53" w:rsidRPr="00B96012" w:rsidRDefault="00C26723" w:rsidP="00E847BD">
      <w:pPr>
        <w:spacing w:line="480" w:lineRule="auto"/>
        <w:ind w:firstLine="720"/>
        <w:rPr>
          <w:rFonts w:ascii="Times New Roman" w:hAnsi="Times New Roman" w:cs="Times New Roman"/>
        </w:rPr>
      </w:pPr>
      <w:r w:rsidRPr="00B96012">
        <w:rPr>
          <w:rFonts w:ascii="Times New Roman" w:hAnsi="Times New Roman" w:cs="Times New Roman"/>
          <w:i/>
        </w:rPr>
        <w:t>Research Tea</w:t>
      </w:r>
      <w:r w:rsidR="00B26363" w:rsidRPr="00B96012">
        <w:rPr>
          <w:rFonts w:ascii="Times New Roman" w:hAnsi="Times New Roman" w:cs="Times New Roman"/>
          <w:i/>
        </w:rPr>
        <w:t>m</w:t>
      </w:r>
      <w:r w:rsidR="00B26363" w:rsidRPr="00B96012">
        <w:rPr>
          <w:rFonts w:ascii="Times New Roman" w:hAnsi="Times New Roman" w:cs="Times New Roman"/>
        </w:rPr>
        <w:t xml:space="preserve">. February 2012. </w:t>
      </w:r>
      <w:r w:rsidR="00B96012" w:rsidRPr="00B96012">
        <w:rPr>
          <w:rFonts w:ascii="Times New Roman" w:hAnsi="Times New Roman" w:cs="Times New Roman"/>
        </w:rPr>
        <w:t>Web</w:t>
      </w:r>
      <w:r w:rsidRPr="00B96012">
        <w:rPr>
          <w:rFonts w:ascii="Times New Roman" w:hAnsi="Times New Roman" w:cs="Times New Roman"/>
        </w:rPr>
        <w:t xml:space="preserve">. </w:t>
      </w:r>
      <w:r w:rsidR="00B96012" w:rsidRPr="00B96012">
        <w:rPr>
          <w:rFonts w:ascii="Times New Roman" w:hAnsi="Times New Roman" w:cs="Times New Roman"/>
        </w:rPr>
        <w:t>&lt;</w:t>
      </w:r>
      <w:hyperlink r:id="rId16" w:history="1">
        <w:r w:rsidRPr="00B96012">
          <w:rPr>
            <w:rStyle w:val="Hyperlink"/>
            <w:rFonts w:ascii="Times New Roman" w:hAnsi="Times New Roman" w:cs="Times New Roman"/>
            <w:color w:val="auto"/>
            <w:u w:val="none"/>
          </w:rPr>
          <w:t>www.usbnymellonam.com</w:t>
        </w:r>
      </w:hyperlink>
      <w:r w:rsidR="00B96012" w:rsidRPr="00B96012">
        <w:rPr>
          <w:rFonts w:ascii="Times New Roman" w:hAnsi="Times New Roman" w:cs="Times New Roman"/>
        </w:rPr>
        <w:t>&gt;</w:t>
      </w:r>
      <w:r w:rsidRPr="00B96012">
        <w:rPr>
          <w:rFonts w:ascii="Times New Roman" w:hAnsi="Times New Roman" w:cs="Times New Roman"/>
        </w:rPr>
        <w:t>.</w:t>
      </w:r>
    </w:p>
    <w:p w14:paraId="0F41B59A" w14:textId="77777777" w:rsidR="00B96012" w:rsidRPr="00B96012" w:rsidRDefault="00250F53" w:rsidP="00B96012">
      <w:pPr>
        <w:spacing w:line="480" w:lineRule="auto"/>
        <w:rPr>
          <w:rFonts w:ascii="Times New Roman" w:hAnsi="Times New Roman" w:cs="Times New Roman"/>
          <w:i/>
        </w:rPr>
      </w:pPr>
      <w:r w:rsidRPr="00B96012">
        <w:rPr>
          <w:rFonts w:ascii="Times New Roman" w:hAnsi="Times New Roman" w:cs="Times New Roman"/>
        </w:rPr>
        <w:t>Yavas, Burhan. “Benefits of I</w:t>
      </w:r>
      <w:r w:rsidR="00CA3B29" w:rsidRPr="00B96012">
        <w:rPr>
          <w:rFonts w:ascii="Times New Roman" w:hAnsi="Times New Roman" w:cs="Times New Roman"/>
        </w:rPr>
        <w:t xml:space="preserve">nternational Portfolio Diversification.” </w:t>
      </w:r>
      <w:r w:rsidR="00CA3B29" w:rsidRPr="00B96012">
        <w:rPr>
          <w:rFonts w:ascii="Times New Roman" w:hAnsi="Times New Roman" w:cs="Times New Roman"/>
          <w:i/>
        </w:rPr>
        <w:t xml:space="preserve">Graziadio Business </w:t>
      </w:r>
    </w:p>
    <w:p w14:paraId="3377D867" w14:textId="4342C820" w:rsidR="00250F53" w:rsidRPr="00B96012" w:rsidRDefault="00CA3B29" w:rsidP="00B96012">
      <w:pPr>
        <w:spacing w:line="480" w:lineRule="auto"/>
        <w:ind w:firstLine="720"/>
        <w:rPr>
          <w:rFonts w:ascii="Times New Roman" w:hAnsi="Times New Roman" w:cs="Times New Roman"/>
        </w:rPr>
      </w:pPr>
      <w:r w:rsidRPr="00B96012">
        <w:rPr>
          <w:rFonts w:ascii="Times New Roman" w:hAnsi="Times New Roman" w:cs="Times New Roman"/>
          <w:i/>
        </w:rPr>
        <w:t>Review.</w:t>
      </w:r>
      <w:r w:rsidRPr="00B96012">
        <w:rPr>
          <w:rFonts w:ascii="Times New Roman" w:hAnsi="Times New Roman" w:cs="Times New Roman"/>
        </w:rPr>
        <w:t xml:space="preserve"> </w:t>
      </w:r>
      <w:r w:rsidR="00B26363" w:rsidRPr="00B96012">
        <w:rPr>
          <w:rFonts w:ascii="Times New Roman" w:hAnsi="Times New Roman" w:cs="Times New Roman"/>
        </w:rPr>
        <w:t xml:space="preserve">2007 Volume 10. </w:t>
      </w:r>
      <w:r w:rsidR="00B96012" w:rsidRPr="00B96012">
        <w:rPr>
          <w:rFonts w:ascii="Times New Roman" w:hAnsi="Times New Roman" w:cs="Times New Roman"/>
        </w:rPr>
        <w:t>Web</w:t>
      </w:r>
      <w:r w:rsidRPr="00B96012">
        <w:rPr>
          <w:rFonts w:ascii="Times New Roman" w:hAnsi="Times New Roman" w:cs="Times New Roman"/>
        </w:rPr>
        <w:t xml:space="preserve">. </w:t>
      </w:r>
      <w:r w:rsidR="00B96012" w:rsidRPr="00B96012">
        <w:rPr>
          <w:rFonts w:ascii="Times New Roman" w:hAnsi="Times New Roman" w:cs="Times New Roman"/>
        </w:rPr>
        <w:t>&lt;</w:t>
      </w:r>
      <w:hyperlink r:id="rId17" w:history="1">
        <w:r w:rsidRPr="00B96012">
          <w:rPr>
            <w:rStyle w:val="Hyperlink"/>
            <w:rFonts w:ascii="Times New Roman" w:hAnsi="Times New Roman" w:cs="Times New Roman"/>
            <w:color w:val="auto"/>
            <w:u w:val="none"/>
          </w:rPr>
          <w:t>www.gbr.pepperdine.edu</w:t>
        </w:r>
      </w:hyperlink>
      <w:r w:rsidR="00B96012" w:rsidRPr="00B96012">
        <w:rPr>
          <w:rFonts w:ascii="Times New Roman" w:hAnsi="Times New Roman" w:cs="Times New Roman"/>
        </w:rPr>
        <w:t>&gt;.</w:t>
      </w:r>
    </w:p>
    <w:p w14:paraId="6D43D362" w14:textId="77777777" w:rsidR="00B26363" w:rsidRPr="00B96012" w:rsidRDefault="00B26363" w:rsidP="00B96012">
      <w:pPr>
        <w:spacing w:line="480" w:lineRule="auto"/>
        <w:rPr>
          <w:rFonts w:ascii="Times New Roman" w:hAnsi="Times New Roman" w:cs="Times New Roman"/>
        </w:rPr>
      </w:pPr>
    </w:p>
    <w:p w14:paraId="1C009C27" w14:textId="77777777" w:rsidR="00B26363" w:rsidRPr="00B26363" w:rsidRDefault="00B26363" w:rsidP="00E62C56"/>
    <w:sectPr w:rsidR="00B26363" w:rsidRPr="00B26363" w:rsidSect="000A771A">
      <w:footerReference w:type="even" r:id="rId18"/>
      <w:footerReference w:type="default" r:id="rId1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7610BA" w14:textId="77777777" w:rsidR="000D44A0" w:rsidRDefault="000D44A0" w:rsidP="00CE149E">
      <w:r>
        <w:separator/>
      </w:r>
    </w:p>
  </w:endnote>
  <w:endnote w:type="continuationSeparator" w:id="0">
    <w:p w14:paraId="211F9F35" w14:textId="77777777" w:rsidR="000D44A0" w:rsidRDefault="000D44A0" w:rsidP="00CE1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45E53" w14:textId="77777777" w:rsidR="000D44A0" w:rsidRDefault="000D44A0" w:rsidP="00362F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3E00DF" w14:textId="77777777" w:rsidR="000D44A0" w:rsidRDefault="000D44A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EB290" w14:textId="77777777" w:rsidR="000D44A0" w:rsidRDefault="000D44A0" w:rsidP="00362F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6FDF">
      <w:rPr>
        <w:rStyle w:val="PageNumber"/>
        <w:noProof/>
      </w:rPr>
      <w:t>1</w:t>
    </w:r>
    <w:r>
      <w:rPr>
        <w:rStyle w:val="PageNumber"/>
      </w:rPr>
      <w:fldChar w:fldCharType="end"/>
    </w:r>
  </w:p>
  <w:p w14:paraId="126110D0" w14:textId="77777777" w:rsidR="000D44A0" w:rsidRDefault="000D44A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57EDAD" w14:textId="77777777" w:rsidR="000D44A0" w:rsidRDefault="000D44A0" w:rsidP="00CE149E">
      <w:r>
        <w:separator/>
      </w:r>
    </w:p>
  </w:footnote>
  <w:footnote w:type="continuationSeparator" w:id="0">
    <w:p w14:paraId="7F1A800B" w14:textId="77777777" w:rsidR="000D44A0" w:rsidRDefault="000D44A0" w:rsidP="00CE149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B60"/>
    <w:multiLevelType w:val="hybridMultilevel"/>
    <w:tmpl w:val="32C2B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01732"/>
    <w:multiLevelType w:val="hybridMultilevel"/>
    <w:tmpl w:val="3F785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B70233"/>
    <w:multiLevelType w:val="hybridMultilevel"/>
    <w:tmpl w:val="FE94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CA4E61"/>
    <w:multiLevelType w:val="hybridMultilevel"/>
    <w:tmpl w:val="37809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C6209"/>
    <w:multiLevelType w:val="hybridMultilevel"/>
    <w:tmpl w:val="9B06DC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A6106C"/>
    <w:multiLevelType w:val="hybridMultilevel"/>
    <w:tmpl w:val="6C848E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78741D1"/>
    <w:multiLevelType w:val="hybridMultilevel"/>
    <w:tmpl w:val="A65E0F5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3845DD"/>
    <w:multiLevelType w:val="hybridMultilevel"/>
    <w:tmpl w:val="EDD4A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21534E"/>
    <w:multiLevelType w:val="hybridMultilevel"/>
    <w:tmpl w:val="365CD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980326D"/>
    <w:multiLevelType w:val="hybridMultilevel"/>
    <w:tmpl w:val="591261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73A4C29"/>
    <w:multiLevelType w:val="hybridMultilevel"/>
    <w:tmpl w:val="3D2AD5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7B3126"/>
    <w:multiLevelType w:val="hybridMultilevel"/>
    <w:tmpl w:val="65C4A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2C63CF5"/>
    <w:multiLevelType w:val="hybridMultilevel"/>
    <w:tmpl w:val="A0CC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E96117"/>
    <w:multiLevelType w:val="hybridMultilevel"/>
    <w:tmpl w:val="D9D0A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DC10A2"/>
    <w:multiLevelType w:val="hybridMultilevel"/>
    <w:tmpl w:val="7CB80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B669C2"/>
    <w:multiLevelType w:val="hybridMultilevel"/>
    <w:tmpl w:val="E2A46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6CC796C"/>
    <w:multiLevelType w:val="hybridMultilevel"/>
    <w:tmpl w:val="E9F84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F143B1"/>
    <w:multiLevelType w:val="hybridMultilevel"/>
    <w:tmpl w:val="57BC48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9F0ACC"/>
    <w:multiLevelType w:val="hybridMultilevel"/>
    <w:tmpl w:val="DC0E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322663"/>
    <w:multiLevelType w:val="hybridMultilevel"/>
    <w:tmpl w:val="F72E6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346D84"/>
    <w:multiLevelType w:val="hybridMultilevel"/>
    <w:tmpl w:val="79D0C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0"/>
  </w:num>
  <w:num w:numId="3">
    <w:abstractNumId w:val="16"/>
  </w:num>
  <w:num w:numId="4">
    <w:abstractNumId w:val="14"/>
  </w:num>
  <w:num w:numId="5">
    <w:abstractNumId w:val="13"/>
  </w:num>
  <w:num w:numId="6">
    <w:abstractNumId w:val="12"/>
  </w:num>
  <w:num w:numId="7">
    <w:abstractNumId w:val="18"/>
  </w:num>
  <w:num w:numId="8">
    <w:abstractNumId w:val="19"/>
  </w:num>
  <w:num w:numId="9">
    <w:abstractNumId w:val="5"/>
  </w:num>
  <w:num w:numId="10">
    <w:abstractNumId w:val="3"/>
  </w:num>
  <w:num w:numId="11">
    <w:abstractNumId w:val="20"/>
  </w:num>
  <w:num w:numId="12">
    <w:abstractNumId w:val="9"/>
  </w:num>
  <w:num w:numId="13">
    <w:abstractNumId w:val="17"/>
  </w:num>
  <w:num w:numId="14">
    <w:abstractNumId w:val="15"/>
  </w:num>
  <w:num w:numId="15">
    <w:abstractNumId w:val="4"/>
  </w:num>
  <w:num w:numId="16">
    <w:abstractNumId w:val="11"/>
  </w:num>
  <w:num w:numId="17">
    <w:abstractNumId w:val="8"/>
  </w:num>
  <w:num w:numId="18">
    <w:abstractNumId w:val="0"/>
  </w:num>
  <w:num w:numId="19">
    <w:abstractNumId w:val="1"/>
  </w:num>
  <w:num w:numId="20">
    <w:abstractNumId w:val="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E1D"/>
    <w:rsid w:val="000053C9"/>
    <w:rsid w:val="000357B0"/>
    <w:rsid w:val="00053CE5"/>
    <w:rsid w:val="00062053"/>
    <w:rsid w:val="00067CC0"/>
    <w:rsid w:val="000A771A"/>
    <w:rsid w:val="000D44A0"/>
    <w:rsid w:val="001269BF"/>
    <w:rsid w:val="0013345B"/>
    <w:rsid w:val="00155B49"/>
    <w:rsid w:val="00157E41"/>
    <w:rsid w:val="001B2F1D"/>
    <w:rsid w:val="001B2FB4"/>
    <w:rsid w:val="001D08F0"/>
    <w:rsid w:val="00214E2B"/>
    <w:rsid w:val="00250F53"/>
    <w:rsid w:val="002533D6"/>
    <w:rsid w:val="00275F35"/>
    <w:rsid w:val="00276578"/>
    <w:rsid w:val="002A5428"/>
    <w:rsid w:val="002A69BE"/>
    <w:rsid w:val="002B70F1"/>
    <w:rsid w:val="002C3966"/>
    <w:rsid w:val="002C3C9A"/>
    <w:rsid w:val="00317003"/>
    <w:rsid w:val="00340FDD"/>
    <w:rsid w:val="00347181"/>
    <w:rsid w:val="00350AAA"/>
    <w:rsid w:val="00351362"/>
    <w:rsid w:val="00357A5B"/>
    <w:rsid w:val="00362F45"/>
    <w:rsid w:val="00371D40"/>
    <w:rsid w:val="003757B6"/>
    <w:rsid w:val="0037675D"/>
    <w:rsid w:val="0039355C"/>
    <w:rsid w:val="003B2BBB"/>
    <w:rsid w:val="003C0FD8"/>
    <w:rsid w:val="003E1F09"/>
    <w:rsid w:val="00426174"/>
    <w:rsid w:val="00431758"/>
    <w:rsid w:val="00471630"/>
    <w:rsid w:val="004D69B2"/>
    <w:rsid w:val="004F4E8B"/>
    <w:rsid w:val="004F5F04"/>
    <w:rsid w:val="004F626B"/>
    <w:rsid w:val="0053041F"/>
    <w:rsid w:val="005316A4"/>
    <w:rsid w:val="00540A5E"/>
    <w:rsid w:val="00551702"/>
    <w:rsid w:val="005560DD"/>
    <w:rsid w:val="005645E2"/>
    <w:rsid w:val="005E0E40"/>
    <w:rsid w:val="00614DC9"/>
    <w:rsid w:val="00663E9A"/>
    <w:rsid w:val="006B0267"/>
    <w:rsid w:val="006B0C50"/>
    <w:rsid w:val="006F29C6"/>
    <w:rsid w:val="00705A4C"/>
    <w:rsid w:val="0071711F"/>
    <w:rsid w:val="0078770A"/>
    <w:rsid w:val="007B5A96"/>
    <w:rsid w:val="007C279C"/>
    <w:rsid w:val="007F561C"/>
    <w:rsid w:val="00800C98"/>
    <w:rsid w:val="008101B5"/>
    <w:rsid w:val="0083742C"/>
    <w:rsid w:val="00853647"/>
    <w:rsid w:val="00893AFF"/>
    <w:rsid w:val="008A1326"/>
    <w:rsid w:val="008A7DD4"/>
    <w:rsid w:val="008D6480"/>
    <w:rsid w:val="008E27EA"/>
    <w:rsid w:val="00912BBD"/>
    <w:rsid w:val="00953C59"/>
    <w:rsid w:val="00956FDF"/>
    <w:rsid w:val="009675C8"/>
    <w:rsid w:val="0098539C"/>
    <w:rsid w:val="009C06B4"/>
    <w:rsid w:val="009D79C6"/>
    <w:rsid w:val="00A35404"/>
    <w:rsid w:val="00A43E1D"/>
    <w:rsid w:val="00A55E97"/>
    <w:rsid w:val="00A72C9F"/>
    <w:rsid w:val="00A86839"/>
    <w:rsid w:val="00AB5480"/>
    <w:rsid w:val="00AC40A6"/>
    <w:rsid w:val="00AD6125"/>
    <w:rsid w:val="00AD6C25"/>
    <w:rsid w:val="00AE3821"/>
    <w:rsid w:val="00AE4E7D"/>
    <w:rsid w:val="00AF6A31"/>
    <w:rsid w:val="00B26363"/>
    <w:rsid w:val="00B54020"/>
    <w:rsid w:val="00B561F8"/>
    <w:rsid w:val="00B840E6"/>
    <w:rsid w:val="00B90231"/>
    <w:rsid w:val="00B96012"/>
    <w:rsid w:val="00BA47E3"/>
    <w:rsid w:val="00BC0DF7"/>
    <w:rsid w:val="00BF3D1F"/>
    <w:rsid w:val="00BF5653"/>
    <w:rsid w:val="00C26723"/>
    <w:rsid w:val="00C323BC"/>
    <w:rsid w:val="00C33B34"/>
    <w:rsid w:val="00C5142E"/>
    <w:rsid w:val="00C51FC3"/>
    <w:rsid w:val="00C57BE6"/>
    <w:rsid w:val="00C67B96"/>
    <w:rsid w:val="00C736F3"/>
    <w:rsid w:val="00C8094B"/>
    <w:rsid w:val="00C85FAD"/>
    <w:rsid w:val="00C90D3F"/>
    <w:rsid w:val="00C90DEE"/>
    <w:rsid w:val="00CA3B29"/>
    <w:rsid w:val="00CA748D"/>
    <w:rsid w:val="00CB2C2E"/>
    <w:rsid w:val="00CE149E"/>
    <w:rsid w:val="00CF7A3C"/>
    <w:rsid w:val="00D01249"/>
    <w:rsid w:val="00D05DF2"/>
    <w:rsid w:val="00D2677F"/>
    <w:rsid w:val="00D40D3A"/>
    <w:rsid w:val="00D42DDD"/>
    <w:rsid w:val="00D65312"/>
    <w:rsid w:val="00DB4B5B"/>
    <w:rsid w:val="00DD610A"/>
    <w:rsid w:val="00DF00C2"/>
    <w:rsid w:val="00E07963"/>
    <w:rsid w:val="00E30605"/>
    <w:rsid w:val="00E51F46"/>
    <w:rsid w:val="00E62C56"/>
    <w:rsid w:val="00E64B9F"/>
    <w:rsid w:val="00E847BD"/>
    <w:rsid w:val="00EA7C55"/>
    <w:rsid w:val="00EB2A6B"/>
    <w:rsid w:val="00EB60AC"/>
    <w:rsid w:val="00EE3692"/>
    <w:rsid w:val="00F97475"/>
    <w:rsid w:val="00FA1378"/>
    <w:rsid w:val="00FB7667"/>
    <w:rsid w:val="00FC10E4"/>
    <w:rsid w:val="00FC516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3D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C98"/>
    <w:pPr>
      <w:ind w:left="720"/>
      <w:contextualSpacing/>
    </w:pPr>
  </w:style>
  <w:style w:type="table" w:styleId="LightShading-Accent1">
    <w:name w:val="Light Shading Accent 1"/>
    <w:basedOn w:val="TableNormal"/>
    <w:uiPriority w:val="60"/>
    <w:rsid w:val="007C279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7C279C"/>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C279C"/>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olorfulList-Accent5">
    <w:name w:val="Colorful List Accent 5"/>
    <w:basedOn w:val="TableNormal"/>
    <w:uiPriority w:val="72"/>
    <w:rsid w:val="007C279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C279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Footer">
    <w:name w:val="footer"/>
    <w:basedOn w:val="Normal"/>
    <w:link w:val="FooterChar"/>
    <w:uiPriority w:val="99"/>
    <w:unhideWhenUsed/>
    <w:rsid w:val="00CE149E"/>
    <w:pPr>
      <w:tabs>
        <w:tab w:val="center" w:pos="4320"/>
        <w:tab w:val="right" w:pos="8640"/>
      </w:tabs>
    </w:pPr>
  </w:style>
  <w:style w:type="character" w:customStyle="1" w:styleId="FooterChar">
    <w:name w:val="Footer Char"/>
    <w:basedOn w:val="DefaultParagraphFont"/>
    <w:link w:val="Footer"/>
    <w:uiPriority w:val="99"/>
    <w:rsid w:val="00CE149E"/>
  </w:style>
  <w:style w:type="character" w:styleId="PageNumber">
    <w:name w:val="page number"/>
    <w:basedOn w:val="DefaultParagraphFont"/>
    <w:uiPriority w:val="99"/>
    <w:semiHidden/>
    <w:unhideWhenUsed/>
    <w:rsid w:val="00CE149E"/>
  </w:style>
  <w:style w:type="table" w:styleId="TableGrid">
    <w:name w:val="Table Grid"/>
    <w:basedOn w:val="TableNormal"/>
    <w:uiPriority w:val="59"/>
    <w:rsid w:val="00C90D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3AFF"/>
    <w:rPr>
      <w:color w:val="0000FF" w:themeColor="hyperlink"/>
      <w:u w:val="single"/>
    </w:rPr>
  </w:style>
  <w:style w:type="character" w:styleId="FollowedHyperlink">
    <w:name w:val="FollowedHyperlink"/>
    <w:basedOn w:val="DefaultParagraphFont"/>
    <w:uiPriority w:val="99"/>
    <w:semiHidden/>
    <w:unhideWhenUsed/>
    <w:rsid w:val="00B96012"/>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C98"/>
    <w:pPr>
      <w:ind w:left="720"/>
      <w:contextualSpacing/>
    </w:pPr>
  </w:style>
  <w:style w:type="table" w:styleId="LightShading-Accent1">
    <w:name w:val="Light Shading Accent 1"/>
    <w:basedOn w:val="TableNormal"/>
    <w:uiPriority w:val="60"/>
    <w:rsid w:val="007C279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7C279C"/>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C279C"/>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olorfulList-Accent5">
    <w:name w:val="Colorful List Accent 5"/>
    <w:basedOn w:val="TableNormal"/>
    <w:uiPriority w:val="72"/>
    <w:rsid w:val="007C279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C279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Footer">
    <w:name w:val="footer"/>
    <w:basedOn w:val="Normal"/>
    <w:link w:val="FooterChar"/>
    <w:uiPriority w:val="99"/>
    <w:unhideWhenUsed/>
    <w:rsid w:val="00CE149E"/>
    <w:pPr>
      <w:tabs>
        <w:tab w:val="center" w:pos="4320"/>
        <w:tab w:val="right" w:pos="8640"/>
      </w:tabs>
    </w:pPr>
  </w:style>
  <w:style w:type="character" w:customStyle="1" w:styleId="FooterChar">
    <w:name w:val="Footer Char"/>
    <w:basedOn w:val="DefaultParagraphFont"/>
    <w:link w:val="Footer"/>
    <w:uiPriority w:val="99"/>
    <w:rsid w:val="00CE149E"/>
  </w:style>
  <w:style w:type="character" w:styleId="PageNumber">
    <w:name w:val="page number"/>
    <w:basedOn w:val="DefaultParagraphFont"/>
    <w:uiPriority w:val="99"/>
    <w:semiHidden/>
    <w:unhideWhenUsed/>
    <w:rsid w:val="00CE149E"/>
  </w:style>
  <w:style w:type="table" w:styleId="TableGrid">
    <w:name w:val="Table Grid"/>
    <w:basedOn w:val="TableNormal"/>
    <w:uiPriority w:val="59"/>
    <w:rsid w:val="00C90D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3AFF"/>
    <w:rPr>
      <w:color w:val="0000FF" w:themeColor="hyperlink"/>
      <w:u w:val="single"/>
    </w:rPr>
  </w:style>
  <w:style w:type="character" w:styleId="FollowedHyperlink">
    <w:name w:val="FollowedHyperlink"/>
    <w:basedOn w:val="DefaultParagraphFont"/>
    <w:uiPriority w:val="99"/>
    <w:semiHidden/>
    <w:unhideWhenUsed/>
    <w:rsid w:val="00B960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48205">
      <w:bodyDiv w:val="1"/>
      <w:marLeft w:val="0"/>
      <w:marRight w:val="0"/>
      <w:marTop w:val="0"/>
      <w:marBottom w:val="0"/>
      <w:divBdr>
        <w:top w:val="none" w:sz="0" w:space="0" w:color="auto"/>
        <w:left w:val="none" w:sz="0" w:space="0" w:color="auto"/>
        <w:bottom w:val="none" w:sz="0" w:space="0" w:color="auto"/>
        <w:right w:val="none" w:sz="0" w:space="0" w:color="auto"/>
      </w:divBdr>
    </w:div>
    <w:div w:id="295914728">
      <w:bodyDiv w:val="1"/>
      <w:marLeft w:val="0"/>
      <w:marRight w:val="0"/>
      <w:marTop w:val="0"/>
      <w:marBottom w:val="0"/>
      <w:divBdr>
        <w:top w:val="none" w:sz="0" w:space="0" w:color="auto"/>
        <w:left w:val="none" w:sz="0" w:space="0" w:color="auto"/>
        <w:bottom w:val="none" w:sz="0" w:space="0" w:color="auto"/>
        <w:right w:val="none" w:sz="0" w:space="0" w:color="auto"/>
      </w:divBdr>
    </w:div>
    <w:div w:id="483163150">
      <w:bodyDiv w:val="1"/>
      <w:marLeft w:val="0"/>
      <w:marRight w:val="0"/>
      <w:marTop w:val="0"/>
      <w:marBottom w:val="0"/>
      <w:divBdr>
        <w:top w:val="none" w:sz="0" w:space="0" w:color="auto"/>
        <w:left w:val="none" w:sz="0" w:space="0" w:color="auto"/>
        <w:bottom w:val="none" w:sz="0" w:space="0" w:color="auto"/>
        <w:right w:val="none" w:sz="0" w:space="0" w:color="auto"/>
      </w:divBdr>
    </w:div>
    <w:div w:id="574978605">
      <w:bodyDiv w:val="1"/>
      <w:marLeft w:val="0"/>
      <w:marRight w:val="0"/>
      <w:marTop w:val="0"/>
      <w:marBottom w:val="0"/>
      <w:divBdr>
        <w:top w:val="none" w:sz="0" w:space="0" w:color="auto"/>
        <w:left w:val="none" w:sz="0" w:space="0" w:color="auto"/>
        <w:bottom w:val="none" w:sz="0" w:space="0" w:color="auto"/>
        <w:right w:val="none" w:sz="0" w:space="0" w:color="auto"/>
      </w:divBdr>
    </w:div>
    <w:div w:id="619647061">
      <w:bodyDiv w:val="1"/>
      <w:marLeft w:val="0"/>
      <w:marRight w:val="0"/>
      <w:marTop w:val="0"/>
      <w:marBottom w:val="0"/>
      <w:divBdr>
        <w:top w:val="none" w:sz="0" w:space="0" w:color="auto"/>
        <w:left w:val="none" w:sz="0" w:space="0" w:color="auto"/>
        <w:bottom w:val="none" w:sz="0" w:space="0" w:color="auto"/>
        <w:right w:val="none" w:sz="0" w:space="0" w:color="auto"/>
      </w:divBdr>
    </w:div>
    <w:div w:id="629093311">
      <w:bodyDiv w:val="1"/>
      <w:marLeft w:val="0"/>
      <w:marRight w:val="0"/>
      <w:marTop w:val="0"/>
      <w:marBottom w:val="0"/>
      <w:divBdr>
        <w:top w:val="none" w:sz="0" w:space="0" w:color="auto"/>
        <w:left w:val="none" w:sz="0" w:space="0" w:color="auto"/>
        <w:bottom w:val="none" w:sz="0" w:space="0" w:color="auto"/>
        <w:right w:val="none" w:sz="0" w:space="0" w:color="auto"/>
      </w:divBdr>
    </w:div>
    <w:div w:id="678194080">
      <w:bodyDiv w:val="1"/>
      <w:marLeft w:val="0"/>
      <w:marRight w:val="0"/>
      <w:marTop w:val="0"/>
      <w:marBottom w:val="0"/>
      <w:divBdr>
        <w:top w:val="none" w:sz="0" w:space="0" w:color="auto"/>
        <w:left w:val="none" w:sz="0" w:space="0" w:color="auto"/>
        <w:bottom w:val="none" w:sz="0" w:space="0" w:color="auto"/>
        <w:right w:val="none" w:sz="0" w:space="0" w:color="auto"/>
      </w:divBdr>
    </w:div>
    <w:div w:id="697660240">
      <w:bodyDiv w:val="1"/>
      <w:marLeft w:val="0"/>
      <w:marRight w:val="0"/>
      <w:marTop w:val="0"/>
      <w:marBottom w:val="0"/>
      <w:divBdr>
        <w:top w:val="none" w:sz="0" w:space="0" w:color="auto"/>
        <w:left w:val="none" w:sz="0" w:space="0" w:color="auto"/>
        <w:bottom w:val="none" w:sz="0" w:space="0" w:color="auto"/>
        <w:right w:val="none" w:sz="0" w:space="0" w:color="auto"/>
      </w:divBdr>
    </w:div>
    <w:div w:id="746999967">
      <w:bodyDiv w:val="1"/>
      <w:marLeft w:val="0"/>
      <w:marRight w:val="0"/>
      <w:marTop w:val="0"/>
      <w:marBottom w:val="0"/>
      <w:divBdr>
        <w:top w:val="none" w:sz="0" w:space="0" w:color="auto"/>
        <w:left w:val="none" w:sz="0" w:space="0" w:color="auto"/>
        <w:bottom w:val="none" w:sz="0" w:space="0" w:color="auto"/>
        <w:right w:val="none" w:sz="0" w:space="0" w:color="auto"/>
      </w:divBdr>
    </w:div>
    <w:div w:id="823814945">
      <w:bodyDiv w:val="1"/>
      <w:marLeft w:val="0"/>
      <w:marRight w:val="0"/>
      <w:marTop w:val="0"/>
      <w:marBottom w:val="0"/>
      <w:divBdr>
        <w:top w:val="none" w:sz="0" w:space="0" w:color="auto"/>
        <w:left w:val="none" w:sz="0" w:space="0" w:color="auto"/>
        <w:bottom w:val="none" w:sz="0" w:space="0" w:color="auto"/>
        <w:right w:val="none" w:sz="0" w:space="0" w:color="auto"/>
      </w:divBdr>
    </w:div>
    <w:div w:id="834539720">
      <w:bodyDiv w:val="1"/>
      <w:marLeft w:val="0"/>
      <w:marRight w:val="0"/>
      <w:marTop w:val="0"/>
      <w:marBottom w:val="0"/>
      <w:divBdr>
        <w:top w:val="none" w:sz="0" w:space="0" w:color="auto"/>
        <w:left w:val="none" w:sz="0" w:space="0" w:color="auto"/>
        <w:bottom w:val="none" w:sz="0" w:space="0" w:color="auto"/>
        <w:right w:val="none" w:sz="0" w:space="0" w:color="auto"/>
      </w:divBdr>
    </w:div>
    <w:div w:id="850070435">
      <w:bodyDiv w:val="1"/>
      <w:marLeft w:val="0"/>
      <w:marRight w:val="0"/>
      <w:marTop w:val="0"/>
      <w:marBottom w:val="0"/>
      <w:divBdr>
        <w:top w:val="none" w:sz="0" w:space="0" w:color="auto"/>
        <w:left w:val="none" w:sz="0" w:space="0" w:color="auto"/>
        <w:bottom w:val="none" w:sz="0" w:space="0" w:color="auto"/>
        <w:right w:val="none" w:sz="0" w:space="0" w:color="auto"/>
      </w:divBdr>
    </w:div>
    <w:div w:id="898172910">
      <w:bodyDiv w:val="1"/>
      <w:marLeft w:val="0"/>
      <w:marRight w:val="0"/>
      <w:marTop w:val="0"/>
      <w:marBottom w:val="0"/>
      <w:divBdr>
        <w:top w:val="none" w:sz="0" w:space="0" w:color="auto"/>
        <w:left w:val="none" w:sz="0" w:space="0" w:color="auto"/>
        <w:bottom w:val="none" w:sz="0" w:space="0" w:color="auto"/>
        <w:right w:val="none" w:sz="0" w:space="0" w:color="auto"/>
      </w:divBdr>
    </w:div>
    <w:div w:id="964776239">
      <w:bodyDiv w:val="1"/>
      <w:marLeft w:val="0"/>
      <w:marRight w:val="0"/>
      <w:marTop w:val="0"/>
      <w:marBottom w:val="0"/>
      <w:divBdr>
        <w:top w:val="none" w:sz="0" w:space="0" w:color="auto"/>
        <w:left w:val="none" w:sz="0" w:space="0" w:color="auto"/>
        <w:bottom w:val="none" w:sz="0" w:space="0" w:color="auto"/>
        <w:right w:val="none" w:sz="0" w:space="0" w:color="auto"/>
      </w:divBdr>
    </w:div>
    <w:div w:id="1024594314">
      <w:bodyDiv w:val="1"/>
      <w:marLeft w:val="0"/>
      <w:marRight w:val="0"/>
      <w:marTop w:val="0"/>
      <w:marBottom w:val="0"/>
      <w:divBdr>
        <w:top w:val="none" w:sz="0" w:space="0" w:color="auto"/>
        <w:left w:val="none" w:sz="0" w:space="0" w:color="auto"/>
        <w:bottom w:val="none" w:sz="0" w:space="0" w:color="auto"/>
        <w:right w:val="none" w:sz="0" w:space="0" w:color="auto"/>
      </w:divBdr>
    </w:div>
    <w:div w:id="1150170818">
      <w:bodyDiv w:val="1"/>
      <w:marLeft w:val="0"/>
      <w:marRight w:val="0"/>
      <w:marTop w:val="0"/>
      <w:marBottom w:val="0"/>
      <w:divBdr>
        <w:top w:val="none" w:sz="0" w:space="0" w:color="auto"/>
        <w:left w:val="none" w:sz="0" w:space="0" w:color="auto"/>
        <w:bottom w:val="none" w:sz="0" w:space="0" w:color="auto"/>
        <w:right w:val="none" w:sz="0" w:space="0" w:color="auto"/>
      </w:divBdr>
    </w:div>
    <w:div w:id="1244031578">
      <w:bodyDiv w:val="1"/>
      <w:marLeft w:val="0"/>
      <w:marRight w:val="0"/>
      <w:marTop w:val="0"/>
      <w:marBottom w:val="0"/>
      <w:divBdr>
        <w:top w:val="none" w:sz="0" w:space="0" w:color="auto"/>
        <w:left w:val="none" w:sz="0" w:space="0" w:color="auto"/>
        <w:bottom w:val="none" w:sz="0" w:space="0" w:color="auto"/>
        <w:right w:val="none" w:sz="0" w:space="0" w:color="auto"/>
      </w:divBdr>
    </w:div>
    <w:div w:id="1365596756">
      <w:bodyDiv w:val="1"/>
      <w:marLeft w:val="0"/>
      <w:marRight w:val="0"/>
      <w:marTop w:val="0"/>
      <w:marBottom w:val="0"/>
      <w:divBdr>
        <w:top w:val="none" w:sz="0" w:space="0" w:color="auto"/>
        <w:left w:val="none" w:sz="0" w:space="0" w:color="auto"/>
        <w:bottom w:val="none" w:sz="0" w:space="0" w:color="auto"/>
        <w:right w:val="none" w:sz="0" w:space="0" w:color="auto"/>
      </w:divBdr>
    </w:div>
    <w:div w:id="1414205421">
      <w:bodyDiv w:val="1"/>
      <w:marLeft w:val="0"/>
      <w:marRight w:val="0"/>
      <w:marTop w:val="0"/>
      <w:marBottom w:val="0"/>
      <w:divBdr>
        <w:top w:val="none" w:sz="0" w:space="0" w:color="auto"/>
        <w:left w:val="none" w:sz="0" w:space="0" w:color="auto"/>
        <w:bottom w:val="none" w:sz="0" w:space="0" w:color="auto"/>
        <w:right w:val="none" w:sz="0" w:space="0" w:color="auto"/>
      </w:divBdr>
    </w:div>
    <w:div w:id="1432895791">
      <w:bodyDiv w:val="1"/>
      <w:marLeft w:val="0"/>
      <w:marRight w:val="0"/>
      <w:marTop w:val="0"/>
      <w:marBottom w:val="0"/>
      <w:divBdr>
        <w:top w:val="none" w:sz="0" w:space="0" w:color="auto"/>
        <w:left w:val="none" w:sz="0" w:space="0" w:color="auto"/>
        <w:bottom w:val="none" w:sz="0" w:space="0" w:color="auto"/>
        <w:right w:val="none" w:sz="0" w:space="0" w:color="auto"/>
      </w:divBdr>
    </w:div>
    <w:div w:id="1597863692">
      <w:bodyDiv w:val="1"/>
      <w:marLeft w:val="0"/>
      <w:marRight w:val="0"/>
      <w:marTop w:val="0"/>
      <w:marBottom w:val="0"/>
      <w:divBdr>
        <w:top w:val="none" w:sz="0" w:space="0" w:color="auto"/>
        <w:left w:val="none" w:sz="0" w:space="0" w:color="auto"/>
        <w:bottom w:val="none" w:sz="0" w:space="0" w:color="auto"/>
        <w:right w:val="none" w:sz="0" w:space="0" w:color="auto"/>
      </w:divBdr>
    </w:div>
    <w:div w:id="1893038490">
      <w:bodyDiv w:val="1"/>
      <w:marLeft w:val="0"/>
      <w:marRight w:val="0"/>
      <w:marTop w:val="0"/>
      <w:marBottom w:val="0"/>
      <w:divBdr>
        <w:top w:val="none" w:sz="0" w:space="0" w:color="auto"/>
        <w:left w:val="none" w:sz="0" w:space="0" w:color="auto"/>
        <w:bottom w:val="none" w:sz="0" w:space="0" w:color="auto"/>
        <w:right w:val="none" w:sz="0" w:space="0" w:color="auto"/>
      </w:divBdr>
    </w:div>
    <w:div w:id="2113082418">
      <w:bodyDiv w:val="1"/>
      <w:marLeft w:val="0"/>
      <w:marRight w:val="0"/>
      <w:marTop w:val="0"/>
      <w:marBottom w:val="0"/>
      <w:divBdr>
        <w:top w:val="none" w:sz="0" w:space="0" w:color="auto"/>
        <w:left w:val="none" w:sz="0" w:space="0" w:color="auto"/>
        <w:bottom w:val="none" w:sz="0" w:space="0" w:color="auto"/>
        <w:right w:val="none" w:sz="0" w:space="0" w:color="auto"/>
      </w:divBdr>
    </w:div>
    <w:div w:id="2127388878">
      <w:bodyDiv w:val="1"/>
      <w:marLeft w:val="0"/>
      <w:marRight w:val="0"/>
      <w:marTop w:val="0"/>
      <w:marBottom w:val="0"/>
      <w:divBdr>
        <w:top w:val="none" w:sz="0" w:space="0" w:color="auto"/>
        <w:left w:val="none" w:sz="0" w:space="0" w:color="auto"/>
        <w:bottom w:val="none" w:sz="0" w:space="0" w:color="auto"/>
        <w:right w:val="none" w:sz="0" w:space="0" w:color="auto"/>
      </w:divBdr>
    </w:div>
    <w:div w:id="21305110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lyxor.co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lyxor.com" TargetMode="External"/><Relationship Id="rId11" Type="http://schemas.openxmlformats.org/officeDocument/2006/relationships/hyperlink" Target="http://www.cfainstitute.org" TargetMode="External"/><Relationship Id="rId12" Type="http://schemas.openxmlformats.org/officeDocument/2006/relationships/hyperlink" Target="http://www.vanguard.com" TargetMode="External"/><Relationship Id="rId13" Type="http://schemas.openxmlformats.org/officeDocument/2006/relationships/hyperlink" Target="http://www.salientpartners.com" TargetMode="External"/><Relationship Id="rId14" Type="http://schemas.openxmlformats.org/officeDocument/2006/relationships/hyperlink" Target="http://www.salientpartners.com" TargetMode="External"/><Relationship Id="rId15" Type="http://schemas.openxmlformats.org/officeDocument/2006/relationships/hyperlink" Target="http://www.mfs.com" TargetMode="External"/><Relationship Id="rId16" Type="http://schemas.openxmlformats.org/officeDocument/2006/relationships/hyperlink" Target="http://www.usbnymellonam.com" TargetMode="External"/><Relationship Id="rId17" Type="http://schemas.openxmlformats.org/officeDocument/2006/relationships/hyperlink" Target="http://www.gbr.pepperdine.edu" TargetMode="Externa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5EB4E-EDBE-B149-A269-073F7BCB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3661</TotalTime>
  <Pages>34</Pages>
  <Words>6358</Words>
  <Characters>36247</Characters>
  <Application>Microsoft Macintosh Word</Application>
  <DocSecurity>0</DocSecurity>
  <Lines>302</Lines>
  <Paragraphs>85</Paragraphs>
  <ScaleCrop>false</ScaleCrop>
  <Company>University of Tennessee - Knoxville</Company>
  <LinksUpToDate>false</LinksUpToDate>
  <CharactersWithSpaces>42520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Koerten</dc:creator>
  <cp:keywords/>
  <dc:description/>
  <cp:lastModifiedBy>Toby Koerten</cp:lastModifiedBy>
  <cp:revision>29</cp:revision>
  <dcterms:created xsi:type="dcterms:W3CDTF">2013-04-27T19:18:00Z</dcterms:created>
  <dcterms:modified xsi:type="dcterms:W3CDTF">2013-05-07T03:36:00Z</dcterms:modified>
</cp:coreProperties>
</file>