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charts/chart7.xml" ContentType="application/vnd.openxmlformats-officedocument.drawingml.chart+xml"/>
  <Override PartName="/word/theme/themeOverride6.xml" ContentType="application/vnd.openxmlformats-officedocument.themeOverride+xml"/>
  <Override PartName="/word/charts/chart8.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A78" w:rsidRPr="003F5264" w:rsidRDefault="001D0A8D" w:rsidP="001D0A8D">
      <w:pPr>
        <w:spacing w:after="0" w:line="240" w:lineRule="auto"/>
        <w:jc w:val="center"/>
        <w:rPr>
          <w:rFonts w:ascii="Times New Roman" w:hAnsi="Times New Roman" w:cs="Times New Roman"/>
          <w:b/>
          <w:sz w:val="48"/>
          <w:szCs w:val="48"/>
        </w:rPr>
      </w:pPr>
      <w:r w:rsidRPr="003F5264">
        <w:rPr>
          <w:rFonts w:ascii="Times New Roman" w:hAnsi="Times New Roman" w:cs="Times New Roman"/>
          <w:b/>
          <w:sz w:val="48"/>
          <w:szCs w:val="48"/>
        </w:rPr>
        <w:t>An Investigation of Diabetes Mellitus in Postmortem Human Remains</w:t>
      </w:r>
    </w:p>
    <w:p w:rsidR="001D0A8D" w:rsidRDefault="001D0A8D"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31020F" w:rsidRDefault="0031020F" w:rsidP="001D0A8D">
      <w:pPr>
        <w:spacing w:after="0" w:line="240" w:lineRule="auto"/>
        <w:jc w:val="center"/>
        <w:rPr>
          <w:rFonts w:ascii="Times New Roman" w:hAnsi="Times New Roman" w:cs="Times New Roman"/>
          <w:b/>
        </w:rPr>
      </w:pPr>
    </w:p>
    <w:p w:rsidR="0031020F" w:rsidRDefault="0031020F" w:rsidP="001D0A8D">
      <w:pPr>
        <w:spacing w:after="0" w:line="240" w:lineRule="auto"/>
        <w:jc w:val="center"/>
        <w:rPr>
          <w:rFonts w:ascii="Times New Roman" w:hAnsi="Times New Roman" w:cs="Times New Roman"/>
          <w:b/>
        </w:rPr>
      </w:pPr>
    </w:p>
    <w:p w:rsidR="001D0A8D" w:rsidRPr="003F5264" w:rsidRDefault="001D0A8D" w:rsidP="001D0A8D">
      <w:pPr>
        <w:spacing w:after="0" w:line="240" w:lineRule="auto"/>
        <w:jc w:val="center"/>
        <w:rPr>
          <w:rFonts w:ascii="Times New Roman" w:hAnsi="Times New Roman" w:cs="Times New Roman"/>
          <w:b/>
          <w:sz w:val="32"/>
          <w:szCs w:val="32"/>
        </w:rPr>
      </w:pPr>
    </w:p>
    <w:p w:rsidR="00B26323" w:rsidRDefault="00C40CCA" w:rsidP="00B26323">
      <w:pPr>
        <w:spacing w:after="0" w:line="240" w:lineRule="auto"/>
        <w:jc w:val="center"/>
        <w:rPr>
          <w:rFonts w:ascii="Times New Roman" w:hAnsi="Times New Roman" w:cs="Times New Roman"/>
          <w:sz w:val="32"/>
          <w:szCs w:val="32"/>
        </w:rPr>
      </w:pPr>
      <w:r w:rsidRPr="003F5264">
        <w:rPr>
          <w:rFonts w:ascii="Times New Roman" w:hAnsi="Times New Roman" w:cs="Times New Roman"/>
          <w:sz w:val="32"/>
          <w:szCs w:val="32"/>
        </w:rPr>
        <w:t>A Dissertation P</w:t>
      </w:r>
      <w:r w:rsidR="001D0A8D" w:rsidRPr="003F5264">
        <w:rPr>
          <w:rFonts w:ascii="Times New Roman" w:hAnsi="Times New Roman" w:cs="Times New Roman"/>
          <w:sz w:val="32"/>
          <w:szCs w:val="32"/>
        </w:rPr>
        <w:t>resented for</w:t>
      </w:r>
      <w:r w:rsidR="00B26323">
        <w:rPr>
          <w:rFonts w:ascii="Times New Roman" w:hAnsi="Times New Roman" w:cs="Times New Roman"/>
          <w:sz w:val="32"/>
          <w:szCs w:val="32"/>
        </w:rPr>
        <w:t xml:space="preserve"> </w:t>
      </w:r>
      <w:r w:rsidRPr="003F5264">
        <w:rPr>
          <w:rFonts w:ascii="Times New Roman" w:hAnsi="Times New Roman" w:cs="Times New Roman"/>
          <w:sz w:val="32"/>
          <w:szCs w:val="32"/>
        </w:rPr>
        <w:t xml:space="preserve">the </w:t>
      </w:r>
    </w:p>
    <w:p w:rsidR="00E7531E" w:rsidRDefault="00C40CCA" w:rsidP="00B26323">
      <w:pPr>
        <w:spacing w:after="0" w:line="240" w:lineRule="auto"/>
        <w:jc w:val="center"/>
        <w:rPr>
          <w:rFonts w:ascii="Times New Roman" w:hAnsi="Times New Roman" w:cs="Times New Roman"/>
          <w:sz w:val="32"/>
          <w:szCs w:val="32"/>
        </w:rPr>
      </w:pPr>
      <w:r w:rsidRPr="003F5264">
        <w:rPr>
          <w:rFonts w:ascii="Times New Roman" w:hAnsi="Times New Roman" w:cs="Times New Roman"/>
          <w:sz w:val="32"/>
          <w:szCs w:val="32"/>
        </w:rPr>
        <w:t>Doctor</w:t>
      </w:r>
      <w:r w:rsidR="001D0A8D" w:rsidRPr="003F5264">
        <w:rPr>
          <w:rFonts w:ascii="Times New Roman" w:hAnsi="Times New Roman" w:cs="Times New Roman"/>
          <w:sz w:val="32"/>
          <w:szCs w:val="32"/>
        </w:rPr>
        <w:t xml:space="preserve"> of Philosophy </w:t>
      </w:r>
    </w:p>
    <w:p w:rsidR="001D0A8D" w:rsidRPr="003F5264" w:rsidRDefault="001D0A8D" w:rsidP="001D0A8D">
      <w:pPr>
        <w:spacing w:after="0" w:line="240" w:lineRule="auto"/>
        <w:jc w:val="center"/>
        <w:rPr>
          <w:rFonts w:ascii="Times New Roman" w:hAnsi="Times New Roman" w:cs="Times New Roman"/>
          <w:sz w:val="32"/>
          <w:szCs w:val="32"/>
        </w:rPr>
      </w:pPr>
      <w:r w:rsidRPr="003F5264">
        <w:rPr>
          <w:rFonts w:ascii="Times New Roman" w:hAnsi="Times New Roman" w:cs="Times New Roman"/>
          <w:sz w:val="32"/>
          <w:szCs w:val="32"/>
        </w:rPr>
        <w:t>Degree</w:t>
      </w:r>
    </w:p>
    <w:p w:rsidR="001D0A8D" w:rsidRPr="003F5264" w:rsidRDefault="001D0A8D" w:rsidP="001D0A8D">
      <w:pPr>
        <w:spacing w:after="0" w:line="240" w:lineRule="auto"/>
        <w:jc w:val="center"/>
        <w:rPr>
          <w:rFonts w:ascii="Times New Roman" w:hAnsi="Times New Roman" w:cs="Times New Roman"/>
          <w:b/>
          <w:sz w:val="32"/>
          <w:szCs w:val="32"/>
        </w:rPr>
      </w:pPr>
      <w:r w:rsidRPr="003F5264">
        <w:rPr>
          <w:rFonts w:ascii="Times New Roman" w:hAnsi="Times New Roman" w:cs="Times New Roman"/>
          <w:sz w:val="32"/>
          <w:szCs w:val="32"/>
        </w:rPr>
        <w:t>The University of Tennessee, Knoxville</w:t>
      </w:r>
    </w:p>
    <w:p w:rsidR="001D0A8D" w:rsidRDefault="001D0A8D"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31020F" w:rsidRDefault="0031020F" w:rsidP="001D0A8D">
      <w:pPr>
        <w:spacing w:after="0" w:line="240" w:lineRule="auto"/>
        <w:jc w:val="center"/>
        <w:rPr>
          <w:rFonts w:ascii="Times New Roman" w:hAnsi="Times New Roman" w:cs="Times New Roman"/>
          <w:b/>
        </w:rPr>
      </w:pPr>
    </w:p>
    <w:p w:rsidR="0031020F" w:rsidRDefault="0031020F" w:rsidP="001D0A8D">
      <w:pPr>
        <w:spacing w:after="0" w:line="240" w:lineRule="auto"/>
        <w:jc w:val="center"/>
        <w:rPr>
          <w:rFonts w:ascii="Times New Roman" w:hAnsi="Times New Roman" w:cs="Times New Roman"/>
          <w:b/>
        </w:rPr>
      </w:pPr>
    </w:p>
    <w:p w:rsidR="0031020F" w:rsidRDefault="0031020F"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1D0A8D" w:rsidRDefault="001D0A8D" w:rsidP="001D0A8D">
      <w:pPr>
        <w:spacing w:after="0" w:line="240" w:lineRule="auto"/>
        <w:jc w:val="center"/>
        <w:rPr>
          <w:rFonts w:ascii="Times New Roman" w:hAnsi="Times New Roman" w:cs="Times New Roman"/>
          <w:b/>
        </w:rPr>
      </w:pPr>
    </w:p>
    <w:p w:rsidR="001D0A8D" w:rsidRPr="003F5264" w:rsidRDefault="001D0A8D" w:rsidP="006322BE">
      <w:pPr>
        <w:spacing w:after="0" w:line="240" w:lineRule="auto"/>
        <w:jc w:val="center"/>
        <w:rPr>
          <w:rFonts w:ascii="Times New Roman" w:hAnsi="Times New Roman" w:cs="Times New Roman"/>
          <w:sz w:val="28"/>
          <w:szCs w:val="28"/>
        </w:rPr>
      </w:pPr>
      <w:r w:rsidRPr="003F5264">
        <w:rPr>
          <w:rFonts w:ascii="Times New Roman" w:hAnsi="Times New Roman" w:cs="Times New Roman"/>
          <w:sz w:val="28"/>
          <w:szCs w:val="28"/>
        </w:rPr>
        <w:t>Shannon E</w:t>
      </w:r>
      <w:r w:rsidR="009C492C" w:rsidRPr="003F5264">
        <w:rPr>
          <w:rFonts w:ascii="Times New Roman" w:hAnsi="Times New Roman" w:cs="Times New Roman"/>
          <w:sz w:val="28"/>
          <w:szCs w:val="28"/>
        </w:rPr>
        <w:t>lizabeth</w:t>
      </w:r>
      <w:r w:rsidRPr="003F5264">
        <w:rPr>
          <w:rFonts w:ascii="Times New Roman" w:hAnsi="Times New Roman" w:cs="Times New Roman"/>
          <w:sz w:val="28"/>
          <w:szCs w:val="28"/>
        </w:rPr>
        <w:t xml:space="preserve"> May</w:t>
      </w:r>
    </w:p>
    <w:p w:rsidR="001D0A8D" w:rsidRPr="006322BE" w:rsidRDefault="009C492C" w:rsidP="006322BE">
      <w:pPr>
        <w:spacing w:after="0" w:line="240" w:lineRule="auto"/>
        <w:jc w:val="center"/>
        <w:rPr>
          <w:rFonts w:ascii="Times New Roman" w:hAnsi="Times New Roman" w:cs="Times New Roman"/>
          <w:sz w:val="32"/>
          <w:szCs w:val="32"/>
        </w:rPr>
      </w:pPr>
      <w:r w:rsidRPr="003F5264">
        <w:rPr>
          <w:rFonts w:ascii="Times New Roman" w:hAnsi="Times New Roman" w:cs="Times New Roman"/>
          <w:sz w:val="28"/>
          <w:szCs w:val="28"/>
        </w:rPr>
        <w:t>August</w:t>
      </w:r>
      <w:r w:rsidR="00A23FB5" w:rsidRPr="003F5264">
        <w:rPr>
          <w:rFonts w:ascii="Times New Roman" w:hAnsi="Times New Roman" w:cs="Times New Roman"/>
          <w:sz w:val="28"/>
          <w:szCs w:val="28"/>
        </w:rPr>
        <w:t xml:space="preserve"> </w:t>
      </w:r>
      <w:r w:rsidR="001D0A8D" w:rsidRPr="003F5264">
        <w:rPr>
          <w:rFonts w:ascii="Times New Roman" w:hAnsi="Times New Roman" w:cs="Times New Roman"/>
          <w:sz w:val="28"/>
          <w:szCs w:val="28"/>
        </w:rPr>
        <w:t>2014</w:t>
      </w:r>
    </w:p>
    <w:p w:rsidR="001D0A8D" w:rsidRDefault="001D0A8D">
      <w:pPr>
        <w:rPr>
          <w:rFonts w:ascii="Times New Roman" w:hAnsi="Times New Roman" w:cs="Times New Roman"/>
          <w:b/>
        </w:rPr>
      </w:pPr>
      <w:r>
        <w:rPr>
          <w:rFonts w:ascii="Times New Roman" w:hAnsi="Times New Roman" w:cs="Times New Roman"/>
          <w:b/>
        </w:rPr>
        <w:br w:type="page"/>
      </w:r>
    </w:p>
    <w:p w:rsidR="002204C0" w:rsidRDefault="002204C0" w:rsidP="001D0A8D">
      <w:pPr>
        <w:spacing w:after="0" w:line="240" w:lineRule="auto"/>
        <w:jc w:val="center"/>
        <w:rPr>
          <w:rFonts w:ascii="Times New Roman" w:hAnsi="Times New Roman" w:cs="Times New Roman"/>
          <w:b/>
        </w:rPr>
      </w:pPr>
    </w:p>
    <w:p w:rsidR="002204C0" w:rsidRDefault="002204C0" w:rsidP="001D0A8D">
      <w:pPr>
        <w:spacing w:after="0" w:line="240" w:lineRule="auto"/>
        <w:jc w:val="center"/>
        <w:rPr>
          <w:rFonts w:ascii="Times New Roman" w:hAnsi="Times New Roman" w:cs="Times New Roman"/>
          <w:b/>
        </w:rPr>
      </w:pPr>
    </w:p>
    <w:p w:rsidR="002204C0" w:rsidRDefault="002204C0" w:rsidP="001D0A8D">
      <w:pPr>
        <w:spacing w:after="0" w:line="240" w:lineRule="auto"/>
        <w:jc w:val="center"/>
        <w:rPr>
          <w:rFonts w:ascii="Times New Roman" w:hAnsi="Times New Roman" w:cs="Times New Roman"/>
          <w:b/>
        </w:rPr>
      </w:pPr>
    </w:p>
    <w:p w:rsidR="002204C0" w:rsidRDefault="002204C0" w:rsidP="001D0A8D">
      <w:pPr>
        <w:spacing w:after="0" w:line="240" w:lineRule="auto"/>
        <w:jc w:val="center"/>
        <w:rPr>
          <w:rFonts w:ascii="Times New Roman" w:hAnsi="Times New Roman" w:cs="Times New Roman"/>
          <w:b/>
        </w:rPr>
      </w:pPr>
    </w:p>
    <w:p w:rsidR="002204C0" w:rsidRDefault="002204C0">
      <w:pPr>
        <w:rPr>
          <w:rFonts w:ascii="Times New Roman" w:hAnsi="Times New Roman" w:cs="Times New Roman"/>
          <w:b/>
        </w:rPr>
      </w:pPr>
    </w:p>
    <w:p w:rsidR="002204C0" w:rsidRDefault="002204C0">
      <w:pPr>
        <w:rPr>
          <w:rFonts w:ascii="Times New Roman" w:hAnsi="Times New Roman" w:cs="Times New Roman"/>
          <w:b/>
        </w:rPr>
      </w:pPr>
    </w:p>
    <w:p w:rsidR="002204C0" w:rsidRDefault="002204C0">
      <w:pPr>
        <w:rPr>
          <w:rFonts w:ascii="Times New Roman" w:hAnsi="Times New Roman" w:cs="Times New Roman"/>
          <w:b/>
        </w:rPr>
      </w:pPr>
    </w:p>
    <w:p w:rsidR="002204C0" w:rsidRDefault="002204C0">
      <w:pPr>
        <w:rPr>
          <w:rFonts w:ascii="Times New Roman" w:hAnsi="Times New Roman" w:cs="Times New Roman"/>
          <w:b/>
        </w:rPr>
      </w:pPr>
    </w:p>
    <w:p w:rsidR="002204C0" w:rsidRDefault="002204C0">
      <w:pPr>
        <w:rPr>
          <w:rFonts w:ascii="Times New Roman" w:hAnsi="Times New Roman" w:cs="Times New Roman"/>
          <w:b/>
        </w:rPr>
      </w:pPr>
    </w:p>
    <w:p w:rsidR="002204C0" w:rsidRDefault="002204C0">
      <w:pPr>
        <w:rPr>
          <w:rFonts w:ascii="Times New Roman" w:hAnsi="Times New Roman" w:cs="Times New Roman"/>
          <w:b/>
        </w:rPr>
      </w:pPr>
    </w:p>
    <w:p w:rsidR="002204C0" w:rsidRDefault="002204C0">
      <w:pPr>
        <w:rPr>
          <w:rFonts w:ascii="Times New Roman" w:hAnsi="Times New Roman" w:cs="Times New Roman"/>
          <w:b/>
        </w:rPr>
      </w:pPr>
    </w:p>
    <w:p w:rsidR="002204C0" w:rsidRPr="00E634F6" w:rsidRDefault="002204C0" w:rsidP="002204C0">
      <w:pPr>
        <w:spacing w:after="0" w:line="240" w:lineRule="auto"/>
        <w:jc w:val="center"/>
        <w:rPr>
          <w:rFonts w:ascii="Times New Roman" w:hAnsi="Times New Roman" w:cs="Times New Roman"/>
          <w:b/>
          <w:sz w:val="24"/>
        </w:rPr>
      </w:pPr>
      <w:r w:rsidRPr="00E634F6">
        <w:rPr>
          <w:rFonts w:ascii="Times New Roman" w:hAnsi="Times New Roman" w:cs="Times New Roman"/>
          <w:b/>
          <w:sz w:val="24"/>
        </w:rPr>
        <w:t>Copyright © 2014 by Shannon May</w:t>
      </w:r>
    </w:p>
    <w:p w:rsidR="002204C0" w:rsidRPr="00E634F6" w:rsidRDefault="002204C0" w:rsidP="002204C0">
      <w:pPr>
        <w:spacing w:after="0" w:line="240" w:lineRule="auto"/>
        <w:jc w:val="center"/>
        <w:rPr>
          <w:rFonts w:ascii="Times New Roman" w:hAnsi="Times New Roman" w:cs="Times New Roman"/>
          <w:b/>
          <w:sz w:val="24"/>
        </w:rPr>
      </w:pPr>
      <w:r w:rsidRPr="00E634F6">
        <w:rPr>
          <w:rFonts w:ascii="Times New Roman" w:hAnsi="Times New Roman" w:cs="Times New Roman"/>
          <w:b/>
          <w:sz w:val="24"/>
        </w:rPr>
        <w:t>A</w:t>
      </w:r>
      <w:r w:rsidR="008D146E" w:rsidRPr="00E634F6">
        <w:rPr>
          <w:rFonts w:ascii="Times New Roman" w:hAnsi="Times New Roman" w:cs="Times New Roman"/>
          <w:b/>
          <w:sz w:val="24"/>
        </w:rPr>
        <w:t>l</w:t>
      </w:r>
      <w:r w:rsidRPr="00E634F6">
        <w:rPr>
          <w:rFonts w:ascii="Times New Roman" w:hAnsi="Times New Roman" w:cs="Times New Roman"/>
          <w:b/>
          <w:sz w:val="24"/>
        </w:rPr>
        <w:t>l rights reserved.</w:t>
      </w:r>
    </w:p>
    <w:p w:rsidR="002204C0" w:rsidRDefault="002204C0">
      <w:pPr>
        <w:rPr>
          <w:rFonts w:ascii="Times New Roman" w:hAnsi="Times New Roman" w:cs="Times New Roman"/>
          <w:b/>
        </w:rPr>
      </w:pPr>
    </w:p>
    <w:p w:rsidR="002204C0" w:rsidRDefault="002204C0">
      <w:pPr>
        <w:rPr>
          <w:rFonts w:ascii="Times New Roman" w:hAnsi="Times New Roman" w:cs="Times New Roman"/>
          <w:b/>
        </w:rPr>
      </w:pPr>
    </w:p>
    <w:p w:rsidR="002204C0" w:rsidRDefault="002204C0">
      <w:pPr>
        <w:rPr>
          <w:rFonts w:ascii="Times New Roman" w:hAnsi="Times New Roman" w:cs="Times New Roman"/>
          <w:b/>
        </w:rPr>
      </w:pPr>
    </w:p>
    <w:p w:rsidR="002204C0" w:rsidRDefault="002204C0">
      <w:pPr>
        <w:rPr>
          <w:rFonts w:ascii="Times New Roman" w:hAnsi="Times New Roman" w:cs="Times New Roman"/>
          <w:b/>
        </w:rPr>
      </w:pPr>
    </w:p>
    <w:p w:rsidR="002204C0" w:rsidRDefault="002204C0">
      <w:pPr>
        <w:rPr>
          <w:rFonts w:ascii="Times New Roman" w:hAnsi="Times New Roman" w:cs="Times New Roman"/>
          <w:b/>
        </w:rPr>
      </w:pPr>
    </w:p>
    <w:p w:rsidR="002204C0" w:rsidRDefault="002204C0">
      <w:pPr>
        <w:rPr>
          <w:rFonts w:ascii="Times New Roman" w:hAnsi="Times New Roman" w:cs="Times New Roman"/>
          <w:b/>
        </w:rPr>
      </w:pPr>
    </w:p>
    <w:p w:rsidR="002204C0" w:rsidRDefault="002204C0">
      <w:pPr>
        <w:rPr>
          <w:rFonts w:ascii="Times New Roman" w:hAnsi="Times New Roman" w:cs="Times New Roman"/>
          <w:b/>
        </w:rPr>
      </w:pPr>
      <w:r>
        <w:rPr>
          <w:rFonts w:ascii="Times New Roman" w:hAnsi="Times New Roman" w:cs="Times New Roman"/>
          <w:b/>
        </w:rPr>
        <w:br w:type="page"/>
      </w:r>
    </w:p>
    <w:p w:rsidR="002204C0" w:rsidRDefault="002204C0" w:rsidP="002204C0">
      <w:pPr>
        <w:spacing w:after="0" w:line="240" w:lineRule="auto"/>
        <w:jc w:val="center"/>
        <w:rPr>
          <w:rFonts w:ascii="Times New Roman" w:hAnsi="Times New Roman" w:cs="Times New Roman"/>
          <w:b/>
        </w:rPr>
      </w:pPr>
      <w:r w:rsidRPr="00CC0618">
        <w:rPr>
          <w:rFonts w:ascii="Times New Roman" w:hAnsi="Times New Roman" w:cs="Times New Roman"/>
          <w:b/>
          <w:sz w:val="24"/>
        </w:rPr>
        <w:lastRenderedPageBreak/>
        <w:t>Acknowledgements</w:t>
      </w:r>
    </w:p>
    <w:p w:rsidR="00F93001" w:rsidRDefault="00F93001" w:rsidP="00F93001">
      <w:pPr>
        <w:spacing w:after="0" w:line="480" w:lineRule="auto"/>
        <w:rPr>
          <w:rFonts w:ascii="Times New Roman" w:hAnsi="Times New Roman" w:cs="Times New Roman"/>
        </w:rPr>
      </w:pPr>
    </w:p>
    <w:p w:rsidR="00F93001" w:rsidRDefault="00F93001" w:rsidP="00F93001">
      <w:pPr>
        <w:spacing w:after="0" w:line="480" w:lineRule="auto"/>
        <w:ind w:firstLine="720"/>
        <w:rPr>
          <w:rFonts w:ascii="Times New Roman" w:hAnsi="Times New Roman" w:cs="Times New Roman"/>
        </w:rPr>
      </w:pPr>
      <w:r w:rsidRPr="00F93001">
        <w:rPr>
          <w:rFonts w:ascii="Times New Roman" w:hAnsi="Times New Roman" w:cs="Times New Roman"/>
        </w:rPr>
        <w:t xml:space="preserve">This project would not have been completed without the help and encouragement from numerous individuals.  I would first like to thank my committee chair Dr. Richard </w:t>
      </w:r>
      <w:proofErr w:type="spellStart"/>
      <w:r w:rsidRPr="00F93001">
        <w:rPr>
          <w:rFonts w:ascii="Times New Roman" w:hAnsi="Times New Roman" w:cs="Times New Roman"/>
        </w:rPr>
        <w:t>Jantz</w:t>
      </w:r>
      <w:proofErr w:type="spellEnd"/>
      <w:r w:rsidRPr="00F93001">
        <w:rPr>
          <w:rFonts w:ascii="Times New Roman" w:hAnsi="Times New Roman" w:cs="Times New Roman"/>
        </w:rPr>
        <w:t xml:space="preserve"> for his in fallible advice and support.  Dr. </w:t>
      </w:r>
      <w:proofErr w:type="spellStart"/>
      <w:r w:rsidRPr="00F93001">
        <w:rPr>
          <w:rFonts w:ascii="Times New Roman" w:hAnsi="Times New Roman" w:cs="Times New Roman"/>
        </w:rPr>
        <w:t>Jantz</w:t>
      </w:r>
      <w:proofErr w:type="spellEnd"/>
      <w:r w:rsidRPr="00F93001">
        <w:rPr>
          <w:rFonts w:ascii="Times New Roman" w:hAnsi="Times New Roman" w:cs="Times New Roman"/>
        </w:rPr>
        <w:t xml:space="preserve"> stuck it out through two graduate degrees as my advisor, which deserves an award by itself.  Thank you to the member of my graduate committee </w:t>
      </w:r>
      <w:r w:rsidR="008078C2">
        <w:rPr>
          <w:rFonts w:ascii="Times New Roman" w:hAnsi="Times New Roman" w:cs="Times New Roman"/>
        </w:rPr>
        <w:t xml:space="preserve">(in no particular order!) – </w:t>
      </w:r>
      <w:r w:rsidRPr="00F93001">
        <w:rPr>
          <w:rFonts w:ascii="Times New Roman" w:hAnsi="Times New Roman" w:cs="Times New Roman"/>
        </w:rPr>
        <w:t>Dr. Graciela Cabana</w:t>
      </w:r>
      <w:r w:rsidR="00220163">
        <w:rPr>
          <w:rFonts w:ascii="Times New Roman" w:hAnsi="Times New Roman" w:cs="Times New Roman"/>
        </w:rPr>
        <w:t>,</w:t>
      </w:r>
      <w:r w:rsidRPr="00F93001">
        <w:rPr>
          <w:rFonts w:ascii="Times New Roman" w:hAnsi="Times New Roman" w:cs="Times New Roman"/>
        </w:rPr>
        <w:t xml:space="preserve"> thank you </w:t>
      </w:r>
      <w:r w:rsidR="00220163">
        <w:rPr>
          <w:rFonts w:ascii="Times New Roman" w:hAnsi="Times New Roman" w:cs="Times New Roman"/>
        </w:rPr>
        <w:t xml:space="preserve">so much </w:t>
      </w:r>
      <w:r w:rsidRPr="00F93001">
        <w:rPr>
          <w:rFonts w:ascii="Times New Roman" w:hAnsi="Times New Roman" w:cs="Times New Roman"/>
        </w:rPr>
        <w:t>for your tirele</w:t>
      </w:r>
      <w:r w:rsidR="00220163">
        <w:rPr>
          <w:rFonts w:ascii="Times New Roman" w:hAnsi="Times New Roman" w:cs="Times New Roman"/>
        </w:rPr>
        <w:t xml:space="preserve">ss assistance reviewing and </w:t>
      </w:r>
      <w:r w:rsidRPr="00F93001">
        <w:rPr>
          <w:rFonts w:ascii="Times New Roman" w:hAnsi="Times New Roman" w:cs="Times New Roman"/>
        </w:rPr>
        <w:t>revising</w:t>
      </w:r>
      <w:r w:rsidR="00220163">
        <w:rPr>
          <w:rFonts w:ascii="Times New Roman" w:hAnsi="Times New Roman" w:cs="Times New Roman"/>
        </w:rPr>
        <w:t xml:space="preserve"> this work</w:t>
      </w:r>
      <w:r w:rsidRPr="00F93001">
        <w:rPr>
          <w:rFonts w:ascii="Times New Roman" w:hAnsi="Times New Roman" w:cs="Times New Roman"/>
        </w:rPr>
        <w:t xml:space="preserve">. I am a better writer because of you.  Dr. Benjamin </w:t>
      </w:r>
      <w:proofErr w:type="spellStart"/>
      <w:r w:rsidRPr="00F93001">
        <w:rPr>
          <w:rFonts w:ascii="Times New Roman" w:hAnsi="Times New Roman" w:cs="Times New Roman"/>
        </w:rPr>
        <w:t>Auerbach</w:t>
      </w:r>
      <w:proofErr w:type="spellEnd"/>
      <w:r w:rsidRPr="00F93001">
        <w:rPr>
          <w:rFonts w:ascii="Times New Roman" w:hAnsi="Times New Roman" w:cs="Times New Roman"/>
        </w:rPr>
        <w:t>, thanks for you statistical critique and suggestions.  And Dr. Collier, thank you for training me in laboratory procedures, providing bench-space and research time, and for your methodological advice.</w:t>
      </w:r>
    </w:p>
    <w:p w:rsidR="00D068FA" w:rsidRDefault="00F93001" w:rsidP="00F93001">
      <w:pPr>
        <w:spacing w:after="0" w:line="480" w:lineRule="auto"/>
        <w:ind w:firstLine="720"/>
        <w:rPr>
          <w:rFonts w:ascii="Times New Roman" w:hAnsi="Times New Roman" w:cs="Times New Roman"/>
        </w:rPr>
      </w:pPr>
      <w:r>
        <w:rPr>
          <w:rFonts w:ascii="Times New Roman" w:hAnsi="Times New Roman" w:cs="Times New Roman"/>
        </w:rPr>
        <w:t>I am indebted to Dr. Dixie Thompson, who spen</w:t>
      </w:r>
      <w:r w:rsidR="00D068FA">
        <w:rPr>
          <w:rFonts w:ascii="Times New Roman" w:hAnsi="Times New Roman" w:cs="Times New Roman"/>
        </w:rPr>
        <w:t>t</w:t>
      </w:r>
      <w:r>
        <w:rPr>
          <w:rFonts w:ascii="Times New Roman" w:hAnsi="Times New Roman" w:cs="Times New Roman"/>
        </w:rPr>
        <w:t xml:space="preserve"> so many afternoons with me</w:t>
      </w:r>
      <w:r w:rsidR="00D068FA">
        <w:rPr>
          <w:rFonts w:ascii="Times New Roman" w:hAnsi="Times New Roman" w:cs="Times New Roman"/>
        </w:rPr>
        <w:t xml:space="preserve"> perfecting ou</w:t>
      </w:r>
      <w:r w:rsidR="008078C2">
        <w:rPr>
          <w:rFonts w:ascii="Times New Roman" w:hAnsi="Times New Roman" w:cs="Times New Roman"/>
        </w:rPr>
        <w:t>r</w:t>
      </w:r>
      <w:r w:rsidR="00D068FA">
        <w:rPr>
          <w:rFonts w:ascii="Times New Roman" w:hAnsi="Times New Roman" w:cs="Times New Roman"/>
        </w:rPr>
        <w:t xml:space="preserve"> technique with the </w:t>
      </w:r>
      <w:proofErr w:type="spellStart"/>
      <w:r w:rsidR="00D068FA">
        <w:rPr>
          <w:rFonts w:ascii="Times New Roman" w:hAnsi="Times New Roman" w:cs="Times New Roman"/>
        </w:rPr>
        <w:t>iDXA</w:t>
      </w:r>
      <w:proofErr w:type="spellEnd"/>
      <w:r w:rsidR="00D068FA">
        <w:rPr>
          <w:rFonts w:ascii="Times New Roman" w:hAnsi="Times New Roman" w:cs="Times New Roman"/>
        </w:rPr>
        <w:t xml:space="preserve"> </w:t>
      </w:r>
      <w:r w:rsidR="008078C2">
        <w:rPr>
          <w:rFonts w:ascii="Times New Roman" w:hAnsi="Times New Roman" w:cs="Times New Roman"/>
        </w:rPr>
        <w:t>densitometer</w:t>
      </w:r>
      <w:r w:rsidR="00D068FA">
        <w:rPr>
          <w:rFonts w:ascii="Times New Roman" w:hAnsi="Times New Roman" w:cs="Times New Roman"/>
        </w:rPr>
        <w:t xml:space="preserve"> and scanning long bones.  Thanks you t</w:t>
      </w:r>
      <w:r w:rsidR="009E5EDF">
        <w:rPr>
          <w:rFonts w:ascii="Times New Roman" w:hAnsi="Times New Roman" w:cs="Times New Roman"/>
        </w:rPr>
        <w:t xml:space="preserve">o Dr. Susan Collier </w:t>
      </w:r>
      <w:r w:rsidR="00D068FA">
        <w:rPr>
          <w:rFonts w:ascii="Times New Roman" w:hAnsi="Times New Roman" w:cs="Times New Roman"/>
        </w:rPr>
        <w:t>who helped train me biochemistry lab protocol and patiently spent many Saturdays assisting with my research and answering an endless number of questions.  I greatly appreciate Dr. Ann Ree</w:t>
      </w:r>
      <w:r w:rsidR="00760491">
        <w:rPr>
          <w:rFonts w:ascii="Times New Roman" w:hAnsi="Times New Roman" w:cs="Times New Roman"/>
        </w:rPr>
        <w:t xml:space="preserve">d for her statistical genius.  Gratitude is also owed to the graduate students in the Department of Anthropology: thanks to </w:t>
      </w:r>
      <w:proofErr w:type="spellStart"/>
      <w:r w:rsidR="00760491">
        <w:rPr>
          <w:rFonts w:ascii="Times New Roman" w:hAnsi="Times New Roman" w:cs="Times New Roman"/>
        </w:rPr>
        <w:t>Heli</w:t>
      </w:r>
      <w:proofErr w:type="spellEnd"/>
      <w:r w:rsidR="00760491">
        <w:rPr>
          <w:rFonts w:ascii="Times New Roman" w:hAnsi="Times New Roman" w:cs="Times New Roman"/>
        </w:rPr>
        <w:t xml:space="preserve"> </w:t>
      </w:r>
      <w:proofErr w:type="spellStart"/>
      <w:r w:rsidR="00760491">
        <w:rPr>
          <w:rFonts w:ascii="Times New Roman" w:hAnsi="Times New Roman" w:cs="Times New Roman"/>
        </w:rPr>
        <w:t>Ma</w:t>
      </w:r>
      <w:r w:rsidR="00886160">
        <w:rPr>
          <w:rFonts w:ascii="Times New Roman" w:hAnsi="Times New Roman" w:cs="Times New Roman"/>
        </w:rPr>
        <w:t>ijane</w:t>
      </w:r>
      <w:r w:rsidR="00760491">
        <w:rPr>
          <w:rFonts w:ascii="Times New Roman" w:hAnsi="Times New Roman" w:cs="Times New Roman"/>
        </w:rPr>
        <w:t>n</w:t>
      </w:r>
      <w:proofErr w:type="spellEnd"/>
      <w:r w:rsidR="00760491">
        <w:rPr>
          <w:rFonts w:ascii="Times New Roman" w:hAnsi="Times New Roman" w:cs="Times New Roman"/>
        </w:rPr>
        <w:t xml:space="preserve"> for helping my haul skeletal donations across campus for scanning, Frankie Pack for removing blood card samples for testing, and any individuals who entered antemortem data into the William M. Bass donor database.</w:t>
      </w:r>
    </w:p>
    <w:p w:rsidR="002204C0" w:rsidRDefault="00760491" w:rsidP="00D068FA">
      <w:pPr>
        <w:spacing w:after="0" w:line="480" w:lineRule="auto"/>
        <w:ind w:firstLine="720"/>
        <w:rPr>
          <w:rFonts w:ascii="Times New Roman" w:hAnsi="Times New Roman" w:cs="Times New Roman"/>
        </w:rPr>
      </w:pPr>
      <w:r>
        <w:rPr>
          <w:rFonts w:ascii="Times New Roman" w:hAnsi="Times New Roman" w:cs="Times New Roman"/>
        </w:rPr>
        <w:t>And finally, the greatest appreciation is</w:t>
      </w:r>
      <w:r w:rsidR="00D068FA">
        <w:rPr>
          <w:rFonts w:ascii="Times New Roman" w:hAnsi="Times New Roman" w:cs="Times New Roman"/>
        </w:rPr>
        <w:t xml:space="preserve"> owed to my family.  Your love and unfailing confidence in me has always been my greatest strength.</w:t>
      </w:r>
    </w:p>
    <w:p w:rsidR="00D068FA" w:rsidRDefault="00D068FA" w:rsidP="00D068FA">
      <w:pPr>
        <w:spacing w:after="0" w:line="480" w:lineRule="auto"/>
        <w:ind w:firstLine="720"/>
        <w:rPr>
          <w:rFonts w:ascii="Times New Roman" w:hAnsi="Times New Roman" w:cs="Times New Roman"/>
        </w:rPr>
      </w:pPr>
    </w:p>
    <w:p w:rsidR="002204C0" w:rsidRPr="00F93001" w:rsidRDefault="002204C0" w:rsidP="00F93001">
      <w:pPr>
        <w:spacing w:after="0" w:line="480" w:lineRule="auto"/>
        <w:rPr>
          <w:rFonts w:ascii="Times New Roman" w:hAnsi="Times New Roman" w:cs="Times New Roman"/>
        </w:rPr>
      </w:pPr>
    </w:p>
    <w:p w:rsidR="002204C0" w:rsidRPr="00F93001" w:rsidRDefault="002204C0" w:rsidP="00F93001">
      <w:pPr>
        <w:spacing w:after="0" w:line="480" w:lineRule="auto"/>
        <w:rPr>
          <w:rFonts w:ascii="Times New Roman" w:hAnsi="Times New Roman" w:cs="Times New Roman"/>
        </w:rPr>
      </w:pPr>
    </w:p>
    <w:p w:rsidR="002204C0" w:rsidRPr="00F93001" w:rsidRDefault="002204C0" w:rsidP="00F93001">
      <w:pPr>
        <w:spacing w:after="0" w:line="480" w:lineRule="auto"/>
        <w:rPr>
          <w:rFonts w:ascii="Times New Roman" w:hAnsi="Times New Roman" w:cs="Times New Roman"/>
        </w:rPr>
      </w:pPr>
    </w:p>
    <w:p w:rsidR="00760491" w:rsidRDefault="000C462F" w:rsidP="00943D61">
      <w:pPr>
        <w:spacing w:after="0" w:line="480" w:lineRule="auto"/>
        <w:jc w:val="center"/>
        <w:rPr>
          <w:rFonts w:ascii="Times New Roman" w:hAnsi="Times New Roman" w:cs="Times New Roman"/>
        </w:rPr>
      </w:pPr>
      <w:r w:rsidRPr="00F93001">
        <w:rPr>
          <w:rFonts w:ascii="Times New Roman" w:hAnsi="Times New Roman" w:cs="Times New Roman"/>
        </w:rPr>
        <w:t>This work is dedicated to Mimi, a strong independent woman ahead of her time.  I miss you.</w:t>
      </w:r>
    </w:p>
    <w:p w:rsidR="009E5EDF" w:rsidRDefault="009E5EDF" w:rsidP="00943D61">
      <w:pPr>
        <w:spacing w:after="0" w:line="480" w:lineRule="auto"/>
        <w:jc w:val="center"/>
        <w:rPr>
          <w:rFonts w:ascii="Times New Roman" w:hAnsi="Times New Roman" w:cs="Times New Roman"/>
          <w:b/>
        </w:rPr>
      </w:pPr>
    </w:p>
    <w:p w:rsidR="00943D61" w:rsidRPr="00CC0618" w:rsidRDefault="00943D61" w:rsidP="00943D61">
      <w:pPr>
        <w:spacing w:after="0" w:line="480" w:lineRule="auto"/>
        <w:jc w:val="center"/>
        <w:rPr>
          <w:rFonts w:ascii="Times New Roman" w:hAnsi="Times New Roman" w:cs="Times New Roman"/>
          <w:b/>
          <w:sz w:val="24"/>
        </w:rPr>
      </w:pPr>
      <w:r w:rsidRPr="00CC0618">
        <w:rPr>
          <w:rFonts w:ascii="Times New Roman" w:hAnsi="Times New Roman" w:cs="Times New Roman"/>
          <w:b/>
          <w:sz w:val="24"/>
        </w:rPr>
        <w:lastRenderedPageBreak/>
        <w:t>Abstract</w:t>
      </w:r>
    </w:p>
    <w:p w:rsidR="004E22CF" w:rsidRDefault="00943D61" w:rsidP="00943D61">
      <w:pPr>
        <w:spacing w:after="0" w:line="480" w:lineRule="auto"/>
        <w:ind w:firstLine="720"/>
        <w:rPr>
          <w:rFonts w:ascii="Times New Roman" w:hAnsi="Times New Roman" w:cs="Times New Roman"/>
        </w:rPr>
      </w:pPr>
      <w:r w:rsidRPr="00970CDF">
        <w:rPr>
          <w:rFonts w:ascii="Times New Roman" w:hAnsi="Times New Roman" w:cs="Times New Roman"/>
        </w:rPr>
        <w:t>Diabetes mellitus</w:t>
      </w:r>
      <w:r>
        <w:rPr>
          <w:rFonts w:ascii="Times New Roman" w:hAnsi="Times New Roman" w:cs="Times New Roman"/>
        </w:rPr>
        <w:t xml:space="preserve"> is</w:t>
      </w:r>
      <w:r w:rsidRPr="00970CDF">
        <w:rPr>
          <w:rFonts w:ascii="Times New Roman" w:hAnsi="Times New Roman" w:cs="Times New Roman"/>
        </w:rPr>
        <w:t xml:space="preserve"> one of the most prevalent and significant </w:t>
      </w:r>
      <w:r>
        <w:rPr>
          <w:rFonts w:ascii="Times New Roman" w:hAnsi="Times New Roman" w:cs="Times New Roman"/>
        </w:rPr>
        <w:t xml:space="preserve">metabolic </w:t>
      </w:r>
      <w:r w:rsidRPr="00970CDF">
        <w:rPr>
          <w:rFonts w:ascii="Times New Roman" w:hAnsi="Times New Roman" w:cs="Times New Roman"/>
        </w:rPr>
        <w:t>diseases impacting modern human populations</w:t>
      </w:r>
      <w:r>
        <w:rPr>
          <w:rFonts w:ascii="Times New Roman" w:hAnsi="Times New Roman" w:cs="Times New Roman"/>
        </w:rPr>
        <w:t>.  The goal of this research is to explore several analyti</w:t>
      </w:r>
      <w:r w:rsidR="00C00E3E">
        <w:rPr>
          <w:rFonts w:ascii="Times New Roman" w:hAnsi="Times New Roman" w:cs="Times New Roman"/>
        </w:rPr>
        <w:t>cal methods to better appreciate</w:t>
      </w:r>
      <w:r>
        <w:rPr>
          <w:rFonts w:ascii="Times New Roman" w:hAnsi="Times New Roman" w:cs="Times New Roman"/>
        </w:rPr>
        <w:t xml:space="preserve"> how diabetes impacts the skeleton, and to determine if this effect can be rec</w:t>
      </w:r>
      <w:r w:rsidR="004E22CF">
        <w:rPr>
          <w:rFonts w:ascii="Times New Roman" w:hAnsi="Times New Roman" w:cs="Times New Roman"/>
        </w:rPr>
        <w:t xml:space="preserve">ognized in postmortem remains.  </w:t>
      </w:r>
      <w:r w:rsidR="008C0B14">
        <w:rPr>
          <w:rFonts w:ascii="Times New Roman" w:hAnsi="Times New Roman" w:cs="Times New Roman"/>
        </w:rPr>
        <w:t>Anthropologists are tasked with elucidating the re</w:t>
      </w:r>
      <w:r w:rsidR="00887635">
        <w:rPr>
          <w:rFonts w:ascii="Times New Roman" w:hAnsi="Times New Roman" w:cs="Times New Roman"/>
        </w:rPr>
        <w:t>lationship between nutrition,</w:t>
      </w:r>
      <w:r w:rsidR="00A71627">
        <w:rPr>
          <w:rFonts w:ascii="Times New Roman" w:hAnsi="Times New Roman" w:cs="Times New Roman"/>
        </w:rPr>
        <w:t xml:space="preserve">        </w:t>
      </w:r>
      <w:r w:rsidR="00C00E3E">
        <w:rPr>
          <w:rFonts w:ascii="Times New Roman" w:hAnsi="Times New Roman" w:cs="Times New Roman"/>
        </w:rPr>
        <w:t xml:space="preserve"> metabolism, growth,</w:t>
      </w:r>
      <w:r w:rsidR="008C0B14">
        <w:rPr>
          <w:rFonts w:ascii="Times New Roman" w:hAnsi="Times New Roman" w:cs="Times New Roman"/>
        </w:rPr>
        <w:t xml:space="preserve"> development, and skeletal health.  </w:t>
      </w:r>
      <w:r w:rsidR="004E22CF" w:rsidRPr="004E22CF">
        <w:rPr>
          <w:rFonts w:ascii="Times New Roman" w:hAnsi="Times New Roman" w:cs="Times New Roman"/>
        </w:rPr>
        <w:t>Diabetes represent</w:t>
      </w:r>
      <w:r w:rsidR="004E22CF">
        <w:rPr>
          <w:rFonts w:ascii="Times New Roman" w:hAnsi="Times New Roman" w:cs="Times New Roman"/>
        </w:rPr>
        <w:t>s</w:t>
      </w:r>
      <w:r w:rsidR="008C0B14">
        <w:rPr>
          <w:rFonts w:ascii="Times New Roman" w:hAnsi="Times New Roman" w:cs="Times New Roman"/>
        </w:rPr>
        <w:t xml:space="preserve"> a crucial</w:t>
      </w:r>
      <w:r w:rsidR="004E22CF" w:rsidRPr="004E22CF">
        <w:rPr>
          <w:rFonts w:ascii="Times New Roman" w:hAnsi="Times New Roman" w:cs="Times New Roman"/>
        </w:rPr>
        <w:t xml:space="preserve"> point of interface between </w:t>
      </w:r>
      <w:r w:rsidR="008C0B14">
        <w:rPr>
          <w:rFonts w:ascii="Times New Roman" w:hAnsi="Times New Roman" w:cs="Times New Roman"/>
        </w:rPr>
        <w:t>these factors</w:t>
      </w:r>
      <w:r w:rsidR="004E22CF">
        <w:rPr>
          <w:rFonts w:ascii="Times New Roman" w:hAnsi="Times New Roman" w:cs="Times New Roman"/>
        </w:rPr>
        <w:t xml:space="preserve">.  </w:t>
      </w:r>
      <w:r w:rsidR="008C0B14">
        <w:rPr>
          <w:rFonts w:ascii="Times New Roman" w:hAnsi="Times New Roman" w:cs="Times New Roman"/>
        </w:rPr>
        <w:t>Furthermore, a</w:t>
      </w:r>
      <w:r w:rsidR="004E22CF">
        <w:rPr>
          <w:rFonts w:ascii="Times New Roman" w:hAnsi="Times New Roman" w:cs="Times New Roman"/>
        </w:rPr>
        <w:t xml:space="preserve">s the </w:t>
      </w:r>
      <w:r w:rsidR="009A7A20">
        <w:rPr>
          <w:rFonts w:ascii="Times New Roman" w:hAnsi="Times New Roman" w:cs="Times New Roman"/>
        </w:rPr>
        <w:t xml:space="preserve">percentage of diabetics increases in the </w:t>
      </w:r>
      <w:r w:rsidR="000E6DC9">
        <w:rPr>
          <w:rFonts w:ascii="Times New Roman" w:hAnsi="Times New Roman" w:cs="Times New Roman"/>
        </w:rPr>
        <w:t xml:space="preserve">general </w:t>
      </w:r>
      <w:r w:rsidR="009A7A20">
        <w:rPr>
          <w:rFonts w:ascii="Times New Roman" w:hAnsi="Times New Roman" w:cs="Times New Roman"/>
        </w:rPr>
        <w:t xml:space="preserve">population, so will their representation in forensic cases.  </w:t>
      </w:r>
      <w:r w:rsidR="008C0B14">
        <w:rPr>
          <w:rFonts w:ascii="Times New Roman" w:hAnsi="Times New Roman" w:cs="Times New Roman"/>
        </w:rPr>
        <w:t>This study will provide</w:t>
      </w:r>
      <w:r w:rsidR="00001512">
        <w:rPr>
          <w:rFonts w:ascii="Times New Roman" w:hAnsi="Times New Roman" w:cs="Times New Roman"/>
        </w:rPr>
        <w:t xml:space="preserve"> </w:t>
      </w:r>
      <w:r w:rsidR="00784706">
        <w:rPr>
          <w:rFonts w:ascii="Times New Roman" w:hAnsi="Times New Roman" w:cs="Times New Roman"/>
        </w:rPr>
        <w:t>tool</w:t>
      </w:r>
      <w:r w:rsidR="00001512">
        <w:rPr>
          <w:rFonts w:ascii="Times New Roman" w:hAnsi="Times New Roman" w:cs="Times New Roman"/>
        </w:rPr>
        <w:t>s for identifying characteristics of di</w:t>
      </w:r>
      <w:r w:rsidR="00C00E3E">
        <w:rPr>
          <w:rFonts w:ascii="Times New Roman" w:hAnsi="Times New Roman" w:cs="Times New Roman"/>
        </w:rPr>
        <w:t>abetes in the postmortem material</w:t>
      </w:r>
      <w:r w:rsidR="00001512">
        <w:rPr>
          <w:rFonts w:ascii="Times New Roman" w:hAnsi="Times New Roman" w:cs="Times New Roman"/>
        </w:rPr>
        <w:t xml:space="preserve"> available to anthropologists.</w:t>
      </w:r>
      <w:r w:rsidR="00784706">
        <w:rPr>
          <w:rFonts w:ascii="Times New Roman" w:hAnsi="Times New Roman" w:cs="Times New Roman"/>
        </w:rPr>
        <w:t xml:space="preserve"> </w:t>
      </w:r>
    </w:p>
    <w:p w:rsidR="000E6DC9" w:rsidRDefault="00943D61" w:rsidP="000E6DC9">
      <w:pPr>
        <w:spacing w:after="0" w:line="480" w:lineRule="auto"/>
        <w:ind w:firstLine="720"/>
        <w:rPr>
          <w:rFonts w:ascii="Times New Roman" w:hAnsi="Times New Roman" w:cs="Times New Roman"/>
        </w:rPr>
      </w:pPr>
      <w:r>
        <w:rPr>
          <w:rFonts w:ascii="Times New Roman" w:hAnsi="Times New Roman" w:cs="Times New Roman"/>
        </w:rPr>
        <w:t>Dia</w:t>
      </w:r>
      <w:r w:rsidR="000E6DC9">
        <w:rPr>
          <w:rFonts w:ascii="Times New Roman" w:hAnsi="Times New Roman" w:cs="Times New Roman"/>
        </w:rPr>
        <w:t>betes is a disease process that can alter</w:t>
      </w:r>
      <w:r>
        <w:rPr>
          <w:rFonts w:ascii="Times New Roman" w:hAnsi="Times New Roman" w:cs="Times New Roman"/>
        </w:rPr>
        <w:t xml:space="preserve"> the function of many tissues and systems.  For these reasons, three analytical approaches were conducted including: blood serum protein analysis using ELISA, bone mineral d</w:t>
      </w:r>
      <w:r w:rsidR="00510C27">
        <w:rPr>
          <w:rFonts w:ascii="Times New Roman" w:hAnsi="Times New Roman" w:cs="Times New Roman"/>
        </w:rPr>
        <w:t>ensity (BMD) scans with a</w:t>
      </w:r>
      <w:r w:rsidR="00A31E9C">
        <w:rPr>
          <w:rFonts w:ascii="Times New Roman" w:hAnsi="Times New Roman" w:cs="Times New Roman"/>
        </w:rPr>
        <w:t xml:space="preserve"> dual-energy x-ray absorptiometry (DXA)</w:t>
      </w:r>
      <w:r>
        <w:rPr>
          <w:rFonts w:ascii="Times New Roman" w:hAnsi="Times New Roman" w:cs="Times New Roman"/>
        </w:rPr>
        <w:t xml:space="preserve"> scanner, and macroscopic osteological analysis.</w:t>
      </w:r>
      <w:r w:rsidR="000E6DC9" w:rsidRPr="000E6DC9">
        <w:rPr>
          <w:rFonts w:ascii="Times New Roman" w:hAnsi="Times New Roman" w:cs="Times New Roman"/>
        </w:rPr>
        <w:t xml:space="preserve"> </w:t>
      </w:r>
      <w:r w:rsidR="000E6DC9">
        <w:rPr>
          <w:rFonts w:ascii="Times New Roman" w:hAnsi="Times New Roman" w:cs="Times New Roman"/>
        </w:rPr>
        <w:t xml:space="preserve"> This study was completed employing a sample of 80 known skeletal donations and 20 blood samples from the William M. Bass Donated Skeletal Collection at the University of Tennessee, Knoxville.  </w:t>
      </w:r>
    </w:p>
    <w:p w:rsidR="00970CDF" w:rsidRPr="00017CFB" w:rsidRDefault="00943D61" w:rsidP="003F5264">
      <w:pPr>
        <w:spacing w:after="0" w:line="480" w:lineRule="auto"/>
        <w:ind w:firstLine="720"/>
        <w:rPr>
          <w:rFonts w:ascii="Times New Roman" w:hAnsi="Times New Roman" w:cs="Times New Roman"/>
        </w:rPr>
      </w:pPr>
      <w:r>
        <w:rPr>
          <w:rFonts w:ascii="Times New Roman" w:hAnsi="Times New Roman" w:cs="Times New Roman"/>
        </w:rPr>
        <w:t xml:space="preserve">Results indicated that pro-inflammatory biomarkers may be quantified in postmortem blood samples, and that diabetics showed </w:t>
      </w:r>
      <w:r w:rsidR="000449CE">
        <w:rPr>
          <w:rFonts w:ascii="Times New Roman" w:hAnsi="Times New Roman" w:cs="Times New Roman"/>
        </w:rPr>
        <w:t xml:space="preserve">slightly </w:t>
      </w:r>
      <w:r>
        <w:rPr>
          <w:rFonts w:ascii="Times New Roman" w:hAnsi="Times New Roman" w:cs="Times New Roman"/>
        </w:rPr>
        <w:t xml:space="preserve">higher </w:t>
      </w:r>
      <w:r w:rsidR="000449CE">
        <w:rPr>
          <w:rFonts w:ascii="Times New Roman" w:hAnsi="Times New Roman" w:cs="Times New Roman"/>
        </w:rPr>
        <w:t xml:space="preserve">average </w:t>
      </w:r>
      <w:r>
        <w:rPr>
          <w:rFonts w:ascii="Times New Roman" w:hAnsi="Times New Roman" w:cs="Times New Roman"/>
        </w:rPr>
        <w:t>concentrations of cytokines associated with diabetes</w:t>
      </w:r>
      <w:r w:rsidR="000E6DC9">
        <w:rPr>
          <w:rFonts w:ascii="Times New Roman" w:hAnsi="Times New Roman" w:cs="Times New Roman"/>
        </w:rPr>
        <w:t xml:space="preserve"> and lower concentrations of those related to insulin sensitivity</w:t>
      </w:r>
      <w:r>
        <w:rPr>
          <w:rFonts w:ascii="Times New Roman" w:hAnsi="Times New Roman" w:cs="Times New Roman"/>
        </w:rPr>
        <w:t>.  Bone density analysis revealed that diabetics and non-diabetics significantly differ in BMD, but t</w:t>
      </w:r>
      <w:r w:rsidR="004B6D12">
        <w:rPr>
          <w:rFonts w:ascii="Times New Roman" w:hAnsi="Times New Roman" w:cs="Times New Roman"/>
        </w:rPr>
        <w:t xml:space="preserve">his relationship varies between the </w:t>
      </w:r>
      <w:r>
        <w:rPr>
          <w:rFonts w:ascii="Times New Roman" w:hAnsi="Times New Roman" w:cs="Times New Roman"/>
        </w:rPr>
        <w:t>sex</w:t>
      </w:r>
      <w:r w:rsidR="004B6D12">
        <w:rPr>
          <w:rFonts w:ascii="Times New Roman" w:hAnsi="Times New Roman" w:cs="Times New Roman"/>
        </w:rPr>
        <w:t>es</w:t>
      </w:r>
      <w:r>
        <w:rPr>
          <w:rFonts w:ascii="Times New Roman" w:hAnsi="Times New Roman" w:cs="Times New Roman"/>
        </w:rPr>
        <w:t>.  Fema</w:t>
      </w:r>
      <w:r w:rsidR="000449CE">
        <w:rPr>
          <w:rFonts w:ascii="Times New Roman" w:hAnsi="Times New Roman" w:cs="Times New Roman"/>
        </w:rPr>
        <w:t>le diabetics had consisten</w:t>
      </w:r>
      <w:r w:rsidR="004B6D12">
        <w:rPr>
          <w:rFonts w:ascii="Times New Roman" w:hAnsi="Times New Roman" w:cs="Times New Roman"/>
        </w:rPr>
        <w:t>tly denser bones in all</w:t>
      </w:r>
      <w:r>
        <w:rPr>
          <w:rFonts w:ascii="Times New Roman" w:hAnsi="Times New Roman" w:cs="Times New Roman"/>
        </w:rPr>
        <w:t xml:space="preserve"> measured variables</w:t>
      </w:r>
      <w:r w:rsidR="004B6D12">
        <w:rPr>
          <w:rFonts w:ascii="Times New Roman" w:hAnsi="Times New Roman" w:cs="Times New Roman"/>
        </w:rPr>
        <w:t xml:space="preserve"> of the lower limb, and one-third of forearm</w:t>
      </w:r>
      <w:r w:rsidR="00766D61">
        <w:rPr>
          <w:rFonts w:ascii="Times New Roman" w:hAnsi="Times New Roman" w:cs="Times New Roman"/>
        </w:rPr>
        <w:t xml:space="preserve"> variables. Results based on m</w:t>
      </w:r>
      <w:r>
        <w:rPr>
          <w:rFonts w:ascii="Times New Roman" w:hAnsi="Times New Roman" w:cs="Times New Roman"/>
        </w:rPr>
        <w:t xml:space="preserve">ale data </w:t>
      </w:r>
      <w:r w:rsidR="00766D61">
        <w:rPr>
          <w:rFonts w:ascii="Times New Roman" w:hAnsi="Times New Roman" w:cs="Times New Roman"/>
        </w:rPr>
        <w:t>did not display a similar outcome</w:t>
      </w:r>
      <w:r>
        <w:rPr>
          <w:rFonts w:ascii="Times New Roman" w:hAnsi="Times New Roman" w:cs="Times New Roman"/>
        </w:rPr>
        <w:t xml:space="preserve">, with little difference observed </w:t>
      </w:r>
      <w:r w:rsidR="00766D61">
        <w:rPr>
          <w:rFonts w:ascii="Times New Roman" w:hAnsi="Times New Roman" w:cs="Times New Roman"/>
        </w:rPr>
        <w:t>between male diabetics and non-diabetics</w:t>
      </w:r>
      <w:r>
        <w:rPr>
          <w:rFonts w:ascii="Times New Roman" w:hAnsi="Times New Roman" w:cs="Times New Roman"/>
        </w:rPr>
        <w:t xml:space="preserve">.  Analysis of </w:t>
      </w:r>
      <w:r w:rsidR="00001512">
        <w:rPr>
          <w:rFonts w:ascii="Times New Roman" w:hAnsi="Times New Roman" w:cs="Times New Roman"/>
        </w:rPr>
        <w:t>skeletal</w:t>
      </w:r>
      <w:r>
        <w:rPr>
          <w:rFonts w:ascii="Times New Roman" w:hAnsi="Times New Roman" w:cs="Times New Roman"/>
        </w:rPr>
        <w:t xml:space="preserve"> pathologies identified a set of three osteological variables, concentrated in the feet, as having the highest discriminatory potential.  An accuracy rate of 83% was achieved in classifying individuals into diabetic versus non-diabetic categories.</w:t>
      </w:r>
    </w:p>
    <w:p w:rsidR="00017CFB" w:rsidRDefault="00017CFB">
      <w:pPr>
        <w:rPr>
          <w:rFonts w:ascii="Times New Roman" w:hAnsi="Times New Roman" w:cs="Times New Roman"/>
          <w:b/>
        </w:rPr>
      </w:pPr>
      <w:r>
        <w:rPr>
          <w:rFonts w:ascii="Times New Roman" w:hAnsi="Times New Roman" w:cs="Times New Roman"/>
          <w:b/>
        </w:rPr>
        <w:br w:type="page"/>
      </w:r>
    </w:p>
    <w:p w:rsidR="001D0A8D" w:rsidRDefault="001D0A8D" w:rsidP="00CC0618">
      <w:pPr>
        <w:spacing w:after="0" w:line="240" w:lineRule="auto"/>
        <w:jc w:val="center"/>
        <w:rPr>
          <w:rFonts w:ascii="Times New Roman" w:hAnsi="Times New Roman" w:cs="Times New Roman"/>
          <w:b/>
          <w:sz w:val="24"/>
          <w:szCs w:val="24"/>
        </w:rPr>
      </w:pPr>
      <w:r w:rsidRPr="002204C0">
        <w:rPr>
          <w:rFonts w:ascii="Times New Roman" w:hAnsi="Times New Roman" w:cs="Times New Roman"/>
          <w:b/>
          <w:sz w:val="24"/>
          <w:szCs w:val="24"/>
        </w:rPr>
        <w:lastRenderedPageBreak/>
        <w:t>Table of Contents</w:t>
      </w:r>
    </w:p>
    <w:p w:rsidR="002204C0" w:rsidRPr="002204C0" w:rsidRDefault="002204C0" w:rsidP="00202CA7">
      <w:pPr>
        <w:spacing w:after="0" w:line="240" w:lineRule="auto"/>
        <w:rPr>
          <w:rFonts w:ascii="Times New Roman" w:hAnsi="Times New Roman" w:cs="Times New Roman"/>
          <w:b/>
          <w:sz w:val="24"/>
          <w:szCs w:val="24"/>
        </w:rPr>
      </w:pPr>
    </w:p>
    <w:p w:rsidR="008D4C8A" w:rsidRDefault="00202CA7" w:rsidP="008D4C8A">
      <w:pPr>
        <w:tabs>
          <w:tab w:val="right" w:leader="dot" w:pos="9360"/>
        </w:tabs>
        <w:spacing w:after="0"/>
        <w:rPr>
          <w:rFonts w:ascii="Times New Roman" w:hAnsi="Times New Roman" w:cs="Times New Roman"/>
        </w:rPr>
      </w:pPr>
      <w:proofErr w:type="gramStart"/>
      <w:r w:rsidRPr="008D4C8A">
        <w:rPr>
          <w:rFonts w:ascii="Times New Roman" w:hAnsi="Times New Roman" w:cs="Times New Roman"/>
          <w:b/>
        </w:rPr>
        <w:t>Chapter 1.</w:t>
      </w:r>
      <w:proofErr w:type="gramEnd"/>
      <w:r w:rsidRPr="008D4C8A">
        <w:rPr>
          <w:rFonts w:ascii="Times New Roman" w:hAnsi="Times New Roman" w:cs="Times New Roman"/>
          <w:b/>
        </w:rPr>
        <w:t xml:space="preserve"> INTRODUCTION</w:t>
      </w:r>
      <w:r w:rsidR="008D4C8A">
        <w:rPr>
          <w:rFonts w:ascii="Times New Roman" w:hAnsi="Times New Roman" w:cs="Times New Roman"/>
        </w:rPr>
        <w:tab/>
        <w:t>1</w:t>
      </w:r>
    </w:p>
    <w:p w:rsidR="00202CA7" w:rsidRDefault="00E47E2F" w:rsidP="00E47E2F">
      <w:pPr>
        <w:tabs>
          <w:tab w:val="right" w:leader="dot" w:pos="9360"/>
        </w:tabs>
        <w:spacing w:after="0"/>
        <w:rPr>
          <w:rFonts w:ascii="Times New Roman" w:hAnsi="Times New Roman" w:cs="Times New Roman"/>
        </w:rPr>
      </w:pPr>
      <w:r>
        <w:rPr>
          <w:rFonts w:ascii="Times New Roman" w:hAnsi="Times New Roman" w:cs="Times New Roman"/>
        </w:rPr>
        <w:t xml:space="preserve">   </w:t>
      </w:r>
      <w:r w:rsidR="001F32E7">
        <w:rPr>
          <w:rFonts w:ascii="Times New Roman" w:hAnsi="Times New Roman" w:cs="Times New Roman"/>
        </w:rPr>
        <w:t>I</w:t>
      </w:r>
      <w:r w:rsidR="00F72AB7">
        <w:rPr>
          <w:rFonts w:ascii="Times New Roman" w:hAnsi="Times New Roman" w:cs="Times New Roman"/>
        </w:rPr>
        <w:t>ntroduction</w:t>
      </w:r>
      <w:r w:rsidR="00422979">
        <w:rPr>
          <w:rFonts w:ascii="Times New Roman" w:hAnsi="Times New Roman" w:cs="Times New Roman"/>
        </w:rPr>
        <w:tab/>
      </w:r>
      <w:r w:rsidR="00736FDB">
        <w:rPr>
          <w:rFonts w:ascii="Times New Roman" w:hAnsi="Times New Roman" w:cs="Times New Roman"/>
        </w:rPr>
        <w:t>1</w:t>
      </w:r>
    </w:p>
    <w:p w:rsidR="00E47E2F" w:rsidRDefault="00F72AB7" w:rsidP="00BE44C9">
      <w:pPr>
        <w:tabs>
          <w:tab w:val="right" w:leader="dot" w:pos="9360"/>
        </w:tabs>
        <w:spacing w:after="0"/>
        <w:rPr>
          <w:rFonts w:ascii="Times New Roman" w:hAnsi="Times New Roman" w:cs="Times New Roman"/>
        </w:rPr>
      </w:pPr>
      <w:r>
        <w:rPr>
          <w:rFonts w:ascii="Times New Roman" w:hAnsi="Times New Roman" w:cs="Times New Roman"/>
        </w:rPr>
        <w:t xml:space="preserve">   </w:t>
      </w:r>
      <w:r w:rsidR="00E47E2F">
        <w:rPr>
          <w:rFonts w:ascii="Times New Roman" w:hAnsi="Times New Roman" w:cs="Times New Roman"/>
        </w:rPr>
        <w:t>Background to Diabetes</w:t>
      </w:r>
      <w:r w:rsidR="005008AD">
        <w:rPr>
          <w:rFonts w:ascii="Times New Roman" w:hAnsi="Times New Roman" w:cs="Times New Roman"/>
        </w:rPr>
        <w:t xml:space="preserve"> Mellitus</w:t>
      </w:r>
      <w:r w:rsidR="00E47E2F">
        <w:rPr>
          <w:rFonts w:ascii="Times New Roman" w:hAnsi="Times New Roman" w:cs="Times New Roman"/>
        </w:rPr>
        <w:tab/>
        <w:t>2</w:t>
      </w:r>
    </w:p>
    <w:p w:rsidR="00277965" w:rsidRDefault="00E47E2F" w:rsidP="00BE44C9">
      <w:pPr>
        <w:tabs>
          <w:tab w:val="right" w:leader="dot" w:pos="9360"/>
        </w:tabs>
        <w:spacing w:after="0"/>
        <w:rPr>
          <w:rFonts w:ascii="Times New Roman" w:hAnsi="Times New Roman" w:cs="Times New Roman"/>
        </w:rPr>
      </w:pPr>
      <w:r>
        <w:rPr>
          <w:rFonts w:ascii="Times New Roman" w:hAnsi="Times New Roman" w:cs="Times New Roman"/>
        </w:rPr>
        <w:t xml:space="preserve">   </w:t>
      </w:r>
      <w:r w:rsidR="00F72AB7">
        <w:rPr>
          <w:rFonts w:ascii="Times New Roman" w:hAnsi="Times New Roman" w:cs="Times New Roman"/>
        </w:rPr>
        <w:t>Bri</w:t>
      </w:r>
      <w:r w:rsidR="00277965">
        <w:rPr>
          <w:rFonts w:ascii="Times New Roman" w:hAnsi="Times New Roman" w:cs="Times New Roman"/>
        </w:rPr>
        <w:t xml:space="preserve">ef </w:t>
      </w:r>
      <w:r>
        <w:rPr>
          <w:rFonts w:ascii="Times New Roman" w:hAnsi="Times New Roman" w:cs="Times New Roman"/>
        </w:rPr>
        <w:t>History of</w:t>
      </w:r>
      <w:r w:rsidR="00277965">
        <w:rPr>
          <w:rFonts w:ascii="Times New Roman" w:hAnsi="Times New Roman" w:cs="Times New Roman"/>
        </w:rPr>
        <w:t xml:space="preserve"> Diabetes</w:t>
      </w:r>
      <w:r w:rsidR="00422979">
        <w:rPr>
          <w:rFonts w:ascii="Times New Roman" w:hAnsi="Times New Roman" w:cs="Times New Roman"/>
        </w:rPr>
        <w:tab/>
      </w:r>
      <w:r w:rsidR="00277965">
        <w:rPr>
          <w:rFonts w:ascii="Times New Roman" w:hAnsi="Times New Roman" w:cs="Times New Roman"/>
        </w:rPr>
        <w:t>3</w:t>
      </w:r>
    </w:p>
    <w:p w:rsidR="0023094B" w:rsidRDefault="00F72AB7" w:rsidP="00BE44C9">
      <w:pPr>
        <w:tabs>
          <w:tab w:val="right" w:leader="dot" w:pos="9360"/>
        </w:tabs>
        <w:spacing w:after="0"/>
        <w:rPr>
          <w:rFonts w:ascii="Times New Roman" w:hAnsi="Times New Roman" w:cs="Times New Roman"/>
        </w:rPr>
      </w:pPr>
      <w:r>
        <w:rPr>
          <w:rFonts w:ascii="Times New Roman" w:hAnsi="Times New Roman" w:cs="Times New Roman"/>
        </w:rPr>
        <w:t xml:space="preserve">   C</w:t>
      </w:r>
      <w:r w:rsidR="0023094B">
        <w:rPr>
          <w:rFonts w:ascii="Times New Roman" w:hAnsi="Times New Roman" w:cs="Times New Roman"/>
        </w:rPr>
        <w:t>urrent Prevalence of Diabetes Mellitus</w:t>
      </w:r>
      <w:r w:rsidR="00422979">
        <w:rPr>
          <w:rFonts w:ascii="Times New Roman" w:hAnsi="Times New Roman" w:cs="Times New Roman"/>
        </w:rPr>
        <w:tab/>
      </w:r>
      <w:r w:rsidR="00731FA9">
        <w:rPr>
          <w:rFonts w:ascii="Times New Roman" w:hAnsi="Times New Roman" w:cs="Times New Roman"/>
        </w:rPr>
        <w:t>4</w:t>
      </w:r>
    </w:p>
    <w:p w:rsidR="0023094B" w:rsidRDefault="00F72AB7" w:rsidP="00BE44C9">
      <w:pPr>
        <w:tabs>
          <w:tab w:val="right" w:leader="dot" w:pos="9360"/>
        </w:tabs>
        <w:spacing w:after="0"/>
        <w:rPr>
          <w:rFonts w:ascii="Times New Roman" w:hAnsi="Times New Roman" w:cs="Times New Roman"/>
        </w:rPr>
      </w:pPr>
      <w:r>
        <w:rPr>
          <w:rFonts w:ascii="Times New Roman" w:hAnsi="Times New Roman" w:cs="Times New Roman"/>
        </w:rPr>
        <w:t xml:space="preserve">   F</w:t>
      </w:r>
      <w:r w:rsidR="0023094B">
        <w:rPr>
          <w:rFonts w:ascii="Times New Roman" w:hAnsi="Times New Roman" w:cs="Times New Roman"/>
        </w:rPr>
        <w:t>orms and Diagnoses of Diabetes</w:t>
      </w:r>
      <w:r w:rsidR="00422979">
        <w:rPr>
          <w:rFonts w:ascii="Times New Roman" w:hAnsi="Times New Roman" w:cs="Times New Roman"/>
        </w:rPr>
        <w:tab/>
      </w:r>
      <w:r w:rsidR="0023094B">
        <w:rPr>
          <w:rFonts w:ascii="Times New Roman" w:hAnsi="Times New Roman" w:cs="Times New Roman"/>
        </w:rPr>
        <w:t>.6</w:t>
      </w:r>
    </w:p>
    <w:p w:rsidR="0023094B" w:rsidRDefault="00F72AB7" w:rsidP="00BE44C9">
      <w:pPr>
        <w:tabs>
          <w:tab w:val="right" w:leader="dot" w:pos="9360"/>
        </w:tabs>
        <w:spacing w:after="0"/>
        <w:rPr>
          <w:rFonts w:ascii="Times New Roman" w:hAnsi="Times New Roman" w:cs="Times New Roman"/>
        </w:rPr>
      </w:pPr>
      <w:r>
        <w:rPr>
          <w:rFonts w:ascii="Times New Roman" w:hAnsi="Times New Roman" w:cs="Times New Roman"/>
        </w:rPr>
        <w:t xml:space="preserve">   E</w:t>
      </w:r>
      <w:r w:rsidR="0023094B">
        <w:rPr>
          <w:rFonts w:ascii="Times New Roman" w:hAnsi="Times New Roman" w:cs="Times New Roman"/>
        </w:rPr>
        <w:t>tiology of Diabetes</w:t>
      </w:r>
      <w:r w:rsidR="00422979">
        <w:rPr>
          <w:rFonts w:ascii="Times New Roman" w:hAnsi="Times New Roman" w:cs="Times New Roman"/>
        </w:rPr>
        <w:tab/>
      </w:r>
      <w:r w:rsidR="0023094B">
        <w:rPr>
          <w:rFonts w:ascii="Times New Roman" w:hAnsi="Times New Roman" w:cs="Times New Roman"/>
        </w:rPr>
        <w:t>9</w:t>
      </w:r>
    </w:p>
    <w:p w:rsidR="003E2329" w:rsidRDefault="00F72AB7" w:rsidP="00BE44C9">
      <w:pPr>
        <w:tabs>
          <w:tab w:val="right" w:leader="dot" w:pos="9360"/>
        </w:tabs>
        <w:spacing w:after="0"/>
        <w:rPr>
          <w:rFonts w:ascii="Times New Roman" w:hAnsi="Times New Roman" w:cs="Times New Roman"/>
        </w:rPr>
      </w:pPr>
      <w:r>
        <w:rPr>
          <w:rFonts w:ascii="Times New Roman" w:hAnsi="Times New Roman" w:cs="Times New Roman"/>
        </w:rPr>
        <w:t xml:space="preserve">   P</w:t>
      </w:r>
      <w:r w:rsidR="003E2329">
        <w:rPr>
          <w:rFonts w:ascii="Times New Roman" w:hAnsi="Times New Roman" w:cs="Times New Roman"/>
        </w:rPr>
        <w:t>athophysiology of Type 2 Diabetes</w:t>
      </w:r>
      <w:r w:rsidR="00422979">
        <w:rPr>
          <w:rFonts w:ascii="Times New Roman" w:hAnsi="Times New Roman" w:cs="Times New Roman"/>
        </w:rPr>
        <w:tab/>
      </w:r>
      <w:r w:rsidR="002C140F">
        <w:rPr>
          <w:rFonts w:ascii="Times New Roman" w:hAnsi="Times New Roman" w:cs="Times New Roman"/>
        </w:rPr>
        <w:t>13</w:t>
      </w:r>
    </w:p>
    <w:p w:rsidR="003E2329" w:rsidRDefault="00F72AB7" w:rsidP="00BE44C9">
      <w:pPr>
        <w:tabs>
          <w:tab w:val="right" w:leader="dot" w:pos="9360"/>
        </w:tabs>
        <w:spacing w:after="0"/>
        <w:rPr>
          <w:rFonts w:ascii="Times New Roman" w:hAnsi="Times New Roman" w:cs="Times New Roman"/>
        </w:rPr>
      </w:pPr>
      <w:r>
        <w:rPr>
          <w:rFonts w:ascii="Times New Roman" w:hAnsi="Times New Roman" w:cs="Times New Roman"/>
        </w:rPr>
        <w:t xml:space="preserve">   D</w:t>
      </w:r>
      <w:r w:rsidR="003E2329">
        <w:rPr>
          <w:rFonts w:ascii="Times New Roman" w:hAnsi="Times New Roman" w:cs="Times New Roman"/>
        </w:rPr>
        <w:t>iabetes as an Inflammatory Disease</w:t>
      </w:r>
      <w:r w:rsidR="00422979">
        <w:rPr>
          <w:rFonts w:ascii="Times New Roman" w:hAnsi="Times New Roman" w:cs="Times New Roman"/>
        </w:rPr>
        <w:tab/>
      </w:r>
      <w:r w:rsidR="002C140F">
        <w:rPr>
          <w:rFonts w:ascii="Times New Roman" w:hAnsi="Times New Roman" w:cs="Times New Roman"/>
        </w:rPr>
        <w:t>13</w:t>
      </w:r>
    </w:p>
    <w:p w:rsidR="00E46EFA" w:rsidRDefault="00F72AB7" w:rsidP="00BE44C9">
      <w:pPr>
        <w:tabs>
          <w:tab w:val="right" w:leader="dot" w:pos="9360"/>
        </w:tabs>
        <w:spacing w:after="0"/>
        <w:rPr>
          <w:rFonts w:ascii="Times New Roman" w:hAnsi="Times New Roman" w:cs="Times New Roman"/>
        </w:rPr>
      </w:pPr>
      <w:r>
        <w:rPr>
          <w:rFonts w:ascii="Times New Roman" w:hAnsi="Times New Roman" w:cs="Times New Roman"/>
        </w:rPr>
        <w:t xml:space="preserve">   R</w:t>
      </w:r>
      <w:r w:rsidR="003E2329">
        <w:rPr>
          <w:rFonts w:ascii="Times New Roman" w:hAnsi="Times New Roman" w:cs="Times New Roman"/>
        </w:rPr>
        <w:t>esearch Design and Methods</w:t>
      </w:r>
      <w:r w:rsidR="00422979">
        <w:rPr>
          <w:rFonts w:ascii="Times New Roman" w:hAnsi="Times New Roman" w:cs="Times New Roman"/>
        </w:rPr>
        <w:tab/>
      </w:r>
      <w:r w:rsidR="003E2329">
        <w:rPr>
          <w:rFonts w:ascii="Times New Roman" w:hAnsi="Times New Roman" w:cs="Times New Roman"/>
        </w:rPr>
        <w:t>1</w:t>
      </w:r>
      <w:r w:rsidR="002D47BB">
        <w:rPr>
          <w:rFonts w:ascii="Times New Roman" w:hAnsi="Times New Roman" w:cs="Times New Roman"/>
        </w:rPr>
        <w:t>5</w:t>
      </w:r>
    </w:p>
    <w:p w:rsidR="00E46EFA" w:rsidRDefault="00F72AB7" w:rsidP="00BE44C9">
      <w:pPr>
        <w:tabs>
          <w:tab w:val="right" w:leader="dot" w:pos="9360"/>
        </w:tabs>
        <w:spacing w:after="0"/>
        <w:rPr>
          <w:rFonts w:ascii="Times New Roman" w:hAnsi="Times New Roman" w:cs="Times New Roman"/>
        </w:rPr>
      </w:pPr>
      <w:r>
        <w:rPr>
          <w:rFonts w:ascii="Times New Roman" w:hAnsi="Times New Roman" w:cs="Times New Roman"/>
        </w:rPr>
        <w:t xml:space="preserve">  I</w:t>
      </w:r>
      <w:r w:rsidR="00E46EFA">
        <w:rPr>
          <w:rFonts w:ascii="Times New Roman" w:hAnsi="Times New Roman" w:cs="Times New Roman"/>
        </w:rPr>
        <w:t>mplications for Skeletal B</w:t>
      </w:r>
      <w:r w:rsidR="00422979">
        <w:rPr>
          <w:rFonts w:ascii="Times New Roman" w:hAnsi="Times New Roman" w:cs="Times New Roman"/>
        </w:rPr>
        <w:t>iology and Forensic Anthropology</w:t>
      </w:r>
      <w:r w:rsidR="00422979">
        <w:rPr>
          <w:rFonts w:ascii="Times New Roman" w:hAnsi="Times New Roman" w:cs="Times New Roman"/>
        </w:rPr>
        <w:tab/>
      </w:r>
      <w:r w:rsidR="00E46EFA">
        <w:rPr>
          <w:rFonts w:ascii="Times New Roman" w:hAnsi="Times New Roman" w:cs="Times New Roman"/>
        </w:rPr>
        <w:t>1</w:t>
      </w:r>
      <w:r w:rsidR="00883848">
        <w:rPr>
          <w:rFonts w:ascii="Times New Roman" w:hAnsi="Times New Roman" w:cs="Times New Roman"/>
        </w:rPr>
        <w:t>8</w:t>
      </w:r>
    </w:p>
    <w:p w:rsidR="00E46EFA" w:rsidRDefault="00E46EFA" w:rsidP="00BE44C9">
      <w:pPr>
        <w:tabs>
          <w:tab w:val="right" w:leader="dot" w:pos="9360"/>
        </w:tabs>
        <w:spacing w:after="0"/>
        <w:rPr>
          <w:rFonts w:ascii="Times New Roman" w:hAnsi="Times New Roman" w:cs="Times New Roman"/>
        </w:rPr>
      </w:pPr>
      <w:proofErr w:type="gramStart"/>
      <w:r w:rsidRPr="008D4C8A">
        <w:rPr>
          <w:rFonts w:ascii="Times New Roman" w:hAnsi="Times New Roman" w:cs="Times New Roman"/>
          <w:b/>
        </w:rPr>
        <w:t>Chapter 2.</w:t>
      </w:r>
      <w:proofErr w:type="gramEnd"/>
      <w:r w:rsidRPr="008D4C8A">
        <w:rPr>
          <w:rFonts w:ascii="Times New Roman" w:hAnsi="Times New Roman" w:cs="Times New Roman"/>
          <w:b/>
        </w:rPr>
        <w:t xml:space="preserve"> BONE AND ENERGY METABOLISM</w:t>
      </w:r>
      <w:r w:rsidR="00422979">
        <w:rPr>
          <w:rFonts w:ascii="Times New Roman" w:hAnsi="Times New Roman" w:cs="Times New Roman"/>
        </w:rPr>
        <w:tab/>
      </w:r>
      <w:r w:rsidR="00883848">
        <w:rPr>
          <w:rFonts w:ascii="Times New Roman" w:hAnsi="Times New Roman" w:cs="Times New Roman"/>
        </w:rPr>
        <w:t>20</w:t>
      </w:r>
    </w:p>
    <w:p w:rsidR="001F32E7" w:rsidRDefault="00F72AB7" w:rsidP="00BE44C9">
      <w:pPr>
        <w:tabs>
          <w:tab w:val="right" w:leader="dot" w:pos="9360"/>
        </w:tabs>
        <w:spacing w:after="0"/>
        <w:rPr>
          <w:rFonts w:ascii="Times New Roman" w:hAnsi="Times New Roman" w:cs="Times New Roman"/>
        </w:rPr>
      </w:pPr>
      <w:r>
        <w:rPr>
          <w:rFonts w:ascii="Times New Roman" w:hAnsi="Times New Roman" w:cs="Times New Roman"/>
        </w:rPr>
        <w:t xml:space="preserve">    Interrelationship of Bone and Energy Metabolism</w:t>
      </w:r>
      <w:r w:rsidR="00422979">
        <w:rPr>
          <w:rFonts w:ascii="Times New Roman" w:hAnsi="Times New Roman" w:cs="Times New Roman"/>
        </w:rPr>
        <w:tab/>
      </w:r>
      <w:r w:rsidR="00883848">
        <w:rPr>
          <w:rFonts w:ascii="Times New Roman" w:hAnsi="Times New Roman" w:cs="Times New Roman"/>
        </w:rPr>
        <w:t>20</w:t>
      </w:r>
    </w:p>
    <w:p w:rsidR="00E46EFA" w:rsidRDefault="00F72AB7" w:rsidP="00BE44C9">
      <w:pPr>
        <w:tabs>
          <w:tab w:val="right" w:leader="dot" w:pos="9360"/>
        </w:tabs>
        <w:spacing w:after="0"/>
        <w:rPr>
          <w:rFonts w:ascii="Times New Roman" w:hAnsi="Times New Roman" w:cs="Times New Roman"/>
        </w:rPr>
      </w:pPr>
      <w:r>
        <w:rPr>
          <w:rFonts w:ascii="Times New Roman" w:hAnsi="Times New Roman" w:cs="Times New Roman"/>
        </w:rPr>
        <w:t xml:space="preserve">   </w:t>
      </w:r>
      <w:r w:rsidR="00E46EFA" w:rsidRPr="00E46EFA">
        <w:rPr>
          <w:rFonts w:ascii="Times New Roman" w:hAnsi="Times New Roman" w:cs="Times New Roman"/>
        </w:rPr>
        <w:t xml:space="preserve"> Effect of Adipose Tissue and Glu</w:t>
      </w:r>
      <w:r w:rsidR="00E46EFA">
        <w:rPr>
          <w:rFonts w:ascii="Times New Roman" w:hAnsi="Times New Roman" w:cs="Times New Roman"/>
        </w:rPr>
        <w:t>cose-Handling Molecules on Bone</w:t>
      </w:r>
      <w:r w:rsidR="00422979">
        <w:rPr>
          <w:rFonts w:ascii="Times New Roman" w:hAnsi="Times New Roman" w:cs="Times New Roman"/>
        </w:rPr>
        <w:tab/>
      </w:r>
      <w:r w:rsidR="00E46EFA">
        <w:rPr>
          <w:rFonts w:ascii="Times New Roman" w:hAnsi="Times New Roman" w:cs="Times New Roman"/>
        </w:rPr>
        <w:t>2</w:t>
      </w:r>
      <w:r w:rsidR="00A7134E">
        <w:rPr>
          <w:rFonts w:ascii="Times New Roman" w:hAnsi="Times New Roman" w:cs="Times New Roman"/>
        </w:rPr>
        <w:t>2</w:t>
      </w:r>
    </w:p>
    <w:p w:rsidR="001F32E7" w:rsidRDefault="00F72AB7" w:rsidP="00BE44C9">
      <w:pPr>
        <w:tabs>
          <w:tab w:val="right" w:leader="dot" w:pos="9360"/>
        </w:tabs>
        <w:spacing w:after="0"/>
        <w:rPr>
          <w:rFonts w:ascii="Times New Roman" w:hAnsi="Times New Roman" w:cs="Times New Roman"/>
        </w:rPr>
      </w:pPr>
      <w:r>
        <w:rPr>
          <w:rFonts w:ascii="Times New Roman" w:hAnsi="Times New Roman" w:cs="Times New Roman"/>
        </w:rPr>
        <w:t xml:space="preserve">    Leptin</w:t>
      </w:r>
      <w:r w:rsidR="00422979">
        <w:rPr>
          <w:rFonts w:ascii="Times New Roman" w:hAnsi="Times New Roman" w:cs="Times New Roman"/>
        </w:rPr>
        <w:tab/>
      </w:r>
      <w:r w:rsidR="00A7134E">
        <w:rPr>
          <w:rFonts w:ascii="Times New Roman" w:hAnsi="Times New Roman" w:cs="Times New Roman"/>
        </w:rPr>
        <w:t>22</w:t>
      </w:r>
    </w:p>
    <w:p w:rsidR="001F32E7" w:rsidRDefault="00F72AB7" w:rsidP="00BE44C9">
      <w:pPr>
        <w:tabs>
          <w:tab w:val="right" w:leader="dot" w:pos="9360"/>
        </w:tabs>
        <w:spacing w:after="0"/>
        <w:rPr>
          <w:rFonts w:ascii="Times New Roman" w:hAnsi="Times New Roman" w:cs="Times New Roman"/>
        </w:rPr>
      </w:pPr>
      <w:r>
        <w:rPr>
          <w:rFonts w:ascii="Times New Roman" w:hAnsi="Times New Roman" w:cs="Times New Roman"/>
        </w:rPr>
        <w:t xml:space="preserve">   A</w:t>
      </w:r>
      <w:r w:rsidR="001F32E7">
        <w:rPr>
          <w:rFonts w:ascii="Times New Roman" w:hAnsi="Times New Roman" w:cs="Times New Roman"/>
        </w:rPr>
        <w:t>diponectin</w:t>
      </w:r>
      <w:r w:rsidR="00422979">
        <w:rPr>
          <w:rFonts w:ascii="Times New Roman" w:hAnsi="Times New Roman" w:cs="Times New Roman"/>
        </w:rPr>
        <w:tab/>
      </w:r>
      <w:r w:rsidR="00ED1004">
        <w:rPr>
          <w:rFonts w:ascii="Times New Roman" w:hAnsi="Times New Roman" w:cs="Times New Roman"/>
        </w:rPr>
        <w:t>25</w:t>
      </w:r>
    </w:p>
    <w:p w:rsidR="001F32E7" w:rsidRDefault="00F72AB7" w:rsidP="00BE44C9">
      <w:pPr>
        <w:tabs>
          <w:tab w:val="right" w:leader="dot" w:pos="9360"/>
        </w:tabs>
        <w:spacing w:after="0"/>
        <w:rPr>
          <w:rFonts w:ascii="Times New Roman" w:hAnsi="Times New Roman" w:cs="Times New Roman"/>
        </w:rPr>
      </w:pPr>
      <w:r>
        <w:rPr>
          <w:rFonts w:ascii="Times New Roman" w:hAnsi="Times New Roman" w:cs="Times New Roman"/>
        </w:rPr>
        <w:t xml:space="preserve">   Th</w:t>
      </w:r>
      <w:r w:rsidR="001F32E7">
        <w:rPr>
          <w:rFonts w:ascii="Times New Roman" w:hAnsi="Times New Roman" w:cs="Times New Roman"/>
        </w:rPr>
        <w:t>e Effect of Bone on Energy Metabolism</w:t>
      </w:r>
      <w:r w:rsidR="00422979">
        <w:rPr>
          <w:rFonts w:ascii="Times New Roman" w:hAnsi="Times New Roman" w:cs="Times New Roman"/>
        </w:rPr>
        <w:tab/>
      </w:r>
      <w:r w:rsidR="004A4C3F">
        <w:rPr>
          <w:rFonts w:ascii="Times New Roman" w:hAnsi="Times New Roman" w:cs="Times New Roman"/>
        </w:rPr>
        <w:t>28</w:t>
      </w:r>
    </w:p>
    <w:p w:rsidR="001F32E7" w:rsidRDefault="00F72AB7" w:rsidP="00BE44C9">
      <w:pPr>
        <w:tabs>
          <w:tab w:val="right" w:leader="dot" w:pos="9360"/>
        </w:tabs>
        <w:spacing w:after="0"/>
        <w:rPr>
          <w:rFonts w:ascii="Times New Roman" w:hAnsi="Times New Roman" w:cs="Times New Roman"/>
        </w:rPr>
      </w:pPr>
      <w:r>
        <w:rPr>
          <w:rFonts w:ascii="Times New Roman" w:hAnsi="Times New Roman" w:cs="Times New Roman"/>
          <w:i/>
        </w:rPr>
        <w:t xml:space="preserve">   </w:t>
      </w:r>
      <w:proofErr w:type="spellStart"/>
      <w:proofErr w:type="gramStart"/>
      <w:r w:rsidR="001F32E7" w:rsidRPr="001F32E7">
        <w:rPr>
          <w:rFonts w:ascii="Times New Roman" w:hAnsi="Times New Roman" w:cs="Times New Roman"/>
          <w:i/>
        </w:rPr>
        <w:t>Esp</w:t>
      </w:r>
      <w:proofErr w:type="spellEnd"/>
      <w:proofErr w:type="gramEnd"/>
      <w:r w:rsidR="001F32E7">
        <w:rPr>
          <w:rFonts w:ascii="Times New Roman" w:hAnsi="Times New Roman" w:cs="Times New Roman"/>
        </w:rPr>
        <w:t xml:space="preserve"> Gene</w:t>
      </w:r>
      <w:r w:rsidR="00422979">
        <w:rPr>
          <w:rFonts w:ascii="Times New Roman" w:hAnsi="Times New Roman" w:cs="Times New Roman"/>
        </w:rPr>
        <w:tab/>
      </w:r>
      <w:r w:rsidR="004A4C3F">
        <w:rPr>
          <w:rFonts w:ascii="Times New Roman" w:hAnsi="Times New Roman" w:cs="Times New Roman"/>
        </w:rPr>
        <w:t>29</w:t>
      </w:r>
    </w:p>
    <w:p w:rsidR="001F32E7" w:rsidRDefault="00F72AB7" w:rsidP="00BE44C9">
      <w:pPr>
        <w:tabs>
          <w:tab w:val="right" w:leader="dot" w:pos="9360"/>
        </w:tabs>
        <w:spacing w:after="0"/>
        <w:rPr>
          <w:rFonts w:ascii="Times New Roman" w:hAnsi="Times New Roman" w:cs="Times New Roman"/>
        </w:rPr>
      </w:pPr>
      <w:r>
        <w:rPr>
          <w:rFonts w:ascii="Times New Roman" w:hAnsi="Times New Roman" w:cs="Times New Roman"/>
        </w:rPr>
        <w:t xml:space="preserve">   O</w:t>
      </w:r>
      <w:r w:rsidR="001F32E7">
        <w:rPr>
          <w:rFonts w:ascii="Times New Roman" w:hAnsi="Times New Roman" w:cs="Times New Roman"/>
        </w:rPr>
        <w:t>steocalcin</w:t>
      </w:r>
      <w:r w:rsidR="00422979">
        <w:rPr>
          <w:rFonts w:ascii="Times New Roman" w:hAnsi="Times New Roman" w:cs="Times New Roman"/>
        </w:rPr>
        <w:tab/>
      </w:r>
      <w:r w:rsidR="00701312">
        <w:rPr>
          <w:rFonts w:ascii="Times New Roman" w:hAnsi="Times New Roman" w:cs="Times New Roman"/>
        </w:rPr>
        <w:t>29</w:t>
      </w:r>
    </w:p>
    <w:p w:rsidR="001F32E7" w:rsidRDefault="00F72AB7" w:rsidP="00BE44C9">
      <w:pPr>
        <w:tabs>
          <w:tab w:val="right" w:leader="dot" w:pos="9360"/>
        </w:tabs>
        <w:spacing w:after="0"/>
        <w:rPr>
          <w:rFonts w:ascii="Times New Roman" w:hAnsi="Times New Roman" w:cs="Times New Roman"/>
        </w:rPr>
      </w:pPr>
      <w:r>
        <w:rPr>
          <w:rFonts w:ascii="Times New Roman" w:hAnsi="Times New Roman" w:cs="Times New Roman"/>
        </w:rPr>
        <w:t xml:space="preserve">   C</w:t>
      </w:r>
      <w:r w:rsidR="001F32E7">
        <w:rPr>
          <w:rFonts w:ascii="Times New Roman" w:hAnsi="Times New Roman" w:cs="Times New Roman"/>
        </w:rPr>
        <w:t>ompleting the Metabolic Pathw</w:t>
      </w:r>
      <w:r w:rsidR="00422979">
        <w:rPr>
          <w:rFonts w:ascii="Times New Roman" w:hAnsi="Times New Roman" w:cs="Times New Roman"/>
        </w:rPr>
        <w:t>ay</w:t>
      </w:r>
      <w:r w:rsidR="00422979">
        <w:rPr>
          <w:rFonts w:ascii="Times New Roman" w:hAnsi="Times New Roman" w:cs="Times New Roman"/>
        </w:rPr>
        <w:tab/>
      </w:r>
      <w:r w:rsidR="00701312">
        <w:rPr>
          <w:rFonts w:ascii="Times New Roman" w:hAnsi="Times New Roman" w:cs="Times New Roman"/>
        </w:rPr>
        <w:t>32</w:t>
      </w:r>
    </w:p>
    <w:p w:rsidR="001F32E7" w:rsidRDefault="00F72AB7" w:rsidP="00BE44C9">
      <w:pPr>
        <w:tabs>
          <w:tab w:val="right" w:leader="dot" w:pos="9360"/>
        </w:tabs>
        <w:spacing w:after="0"/>
        <w:rPr>
          <w:rFonts w:ascii="Times New Roman" w:hAnsi="Times New Roman" w:cs="Times New Roman"/>
        </w:rPr>
      </w:pPr>
      <w:r>
        <w:rPr>
          <w:rFonts w:ascii="Times New Roman" w:hAnsi="Times New Roman" w:cs="Times New Roman"/>
        </w:rPr>
        <w:t xml:space="preserve">   P</w:t>
      </w:r>
      <w:r w:rsidR="001F32E7">
        <w:rPr>
          <w:rFonts w:ascii="Times New Roman" w:hAnsi="Times New Roman" w:cs="Times New Roman"/>
        </w:rPr>
        <w:t>harmaceutical and Clinical Applications</w:t>
      </w:r>
      <w:r w:rsidR="00422979">
        <w:rPr>
          <w:rFonts w:ascii="Times New Roman" w:hAnsi="Times New Roman" w:cs="Times New Roman"/>
        </w:rPr>
        <w:tab/>
      </w:r>
      <w:r w:rsidR="00701312">
        <w:rPr>
          <w:rFonts w:ascii="Times New Roman" w:hAnsi="Times New Roman" w:cs="Times New Roman"/>
        </w:rPr>
        <w:t>35</w:t>
      </w:r>
    </w:p>
    <w:p w:rsidR="001F32E7" w:rsidRDefault="00F72AB7" w:rsidP="00BE44C9">
      <w:pPr>
        <w:tabs>
          <w:tab w:val="right" w:leader="dot" w:pos="9360"/>
        </w:tabs>
        <w:spacing w:after="0"/>
        <w:rPr>
          <w:rFonts w:ascii="Times New Roman" w:hAnsi="Times New Roman" w:cs="Times New Roman"/>
        </w:rPr>
      </w:pPr>
      <w:r>
        <w:rPr>
          <w:rFonts w:ascii="Times New Roman" w:hAnsi="Times New Roman" w:cs="Times New Roman"/>
        </w:rPr>
        <w:t xml:space="preserve">   Summary</w:t>
      </w:r>
      <w:r w:rsidR="00422979">
        <w:rPr>
          <w:rFonts w:ascii="Times New Roman" w:hAnsi="Times New Roman" w:cs="Times New Roman"/>
        </w:rPr>
        <w:tab/>
      </w:r>
      <w:r w:rsidR="00CD03C4">
        <w:rPr>
          <w:rFonts w:ascii="Times New Roman" w:hAnsi="Times New Roman" w:cs="Times New Roman"/>
        </w:rPr>
        <w:t>36</w:t>
      </w:r>
    </w:p>
    <w:p w:rsidR="008604B4" w:rsidRDefault="001F32E7" w:rsidP="00BE44C9">
      <w:pPr>
        <w:tabs>
          <w:tab w:val="right" w:leader="dot" w:pos="9360"/>
        </w:tabs>
        <w:spacing w:after="0"/>
        <w:rPr>
          <w:rFonts w:ascii="Times New Roman" w:hAnsi="Times New Roman" w:cs="Times New Roman"/>
        </w:rPr>
      </w:pPr>
      <w:proofErr w:type="gramStart"/>
      <w:r w:rsidRPr="008D4C8A">
        <w:rPr>
          <w:rFonts w:ascii="Times New Roman" w:hAnsi="Times New Roman" w:cs="Times New Roman"/>
          <w:b/>
        </w:rPr>
        <w:t>Chapter</w:t>
      </w:r>
      <w:r w:rsidR="00422979" w:rsidRPr="008D4C8A">
        <w:rPr>
          <w:rFonts w:ascii="Times New Roman" w:hAnsi="Times New Roman" w:cs="Times New Roman"/>
          <w:b/>
        </w:rPr>
        <w:t xml:space="preserve"> 3.</w:t>
      </w:r>
      <w:proofErr w:type="gramEnd"/>
      <w:r w:rsidRPr="008D4C8A">
        <w:rPr>
          <w:rFonts w:ascii="Times New Roman" w:hAnsi="Times New Roman" w:cs="Times New Roman"/>
          <w:b/>
        </w:rPr>
        <w:t xml:space="preserve"> DIABETES AND THE BODY</w:t>
      </w:r>
      <w:r w:rsidR="004A182E">
        <w:rPr>
          <w:rFonts w:ascii="Times New Roman" w:hAnsi="Times New Roman" w:cs="Times New Roman"/>
        </w:rPr>
        <w:tab/>
      </w:r>
      <w:r w:rsidR="008D4C8A">
        <w:rPr>
          <w:rFonts w:ascii="Times New Roman" w:hAnsi="Times New Roman" w:cs="Times New Roman"/>
        </w:rPr>
        <w:t>37</w:t>
      </w:r>
      <w:r w:rsidR="008604B4">
        <w:rPr>
          <w:rFonts w:ascii="Times New Roman" w:hAnsi="Times New Roman" w:cs="Times New Roman"/>
        </w:rPr>
        <w:t xml:space="preserve">    </w:t>
      </w:r>
      <w:r>
        <w:rPr>
          <w:rFonts w:ascii="Times New Roman" w:hAnsi="Times New Roman" w:cs="Times New Roman"/>
        </w:rPr>
        <w:t xml:space="preserve">  </w:t>
      </w:r>
    </w:p>
    <w:p w:rsidR="008604B4" w:rsidRDefault="008604B4" w:rsidP="00BE44C9">
      <w:pPr>
        <w:tabs>
          <w:tab w:val="right" w:leader="dot" w:pos="9360"/>
        </w:tabs>
        <w:spacing w:after="0"/>
        <w:rPr>
          <w:rFonts w:ascii="Times New Roman" w:hAnsi="Times New Roman" w:cs="Times New Roman"/>
        </w:rPr>
      </w:pPr>
      <w:r>
        <w:rPr>
          <w:rFonts w:ascii="Times New Roman" w:hAnsi="Times New Roman" w:cs="Times New Roman"/>
        </w:rPr>
        <w:t xml:space="preserve">   Background</w:t>
      </w:r>
      <w:r w:rsidR="004A182E">
        <w:rPr>
          <w:rFonts w:ascii="Times New Roman" w:hAnsi="Times New Roman" w:cs="Times New Roman"/>
        </w:rPr>
        <w:tab/>
      </w:r>
      <w:r>
        <w:rPr>
          <w:rFonts w:ascii="Times New Roman" w:hAnsi="Times New Roman" w:cs="Times New Roman"/>
        </w:rPr>
        <w:t>3</w:t>
      </w:r>
      <w:r w:rsidR="008D4C8A">
        <w:rPr>
          <w:rFonts w:ascii="Times New Roman" w:hAnsi="Times New Roman" w:cs="Times New Roman"/>
        </w:rPr>
        <w:t>7</w:t>
      </w:r>
    </w:p>
    <w:p w:rsidR="008604B4" w:rsidRDefault="008604B4" w:rsidP="00BE44C9">
      <w:pPr>
        <w:tabs>
          <w:tab w:val="right" w:leader="dot" w:pos="9360"/>
        </w:tabs>
        <w:spacing w:after="0"/>
        <w:rPr>
          <w:rFonts w:ascii="Times New Roman" w:hAnsi="Times New Roman" w:cs="Times New Roman"/>
        </w:rPr>
      </w:pPr>
      <w:r>
        <w:rPr>
          <w:rFonts w:ascii="Times New Roman" w:hAnsi="Times New Roman" w:cs="Times New Roman"/>
        </w:rPr>
        <w:t xml:space="preserve">   The Effects of Hyperglycemia</w:t>
      </w:r>
      <w:r w:rsidR="004A182E">
        <w:rPr>
          <w:rFonts w:ascii="Times New Roman" w:hAnsi="Times New Roman" w:cs="Times New Roman"/>
        </w:rPr>
        <w:tab/>
      </w:r>
      <w:r w:rsidR="008D4C8A">
        <w:rPr>
          <w:rFonts w:ascii="Times New Roman" w:hAnsi="Times New Roman" w:cs="Times New Roman"/>
        </w:rPr>
        <w:t>37</w:t>
      </w:r>
    </w:p>
    <w:p w:rsidR="008604B4" w:rsidRDefault="008604B4" w:rsidP="00BE44C9">
      <w:pPr>
        <w:tabs>
          <w:tab w:val="right" w:leader="dot" w:pos="9360"/>
        </w:tabs>
        <w:spacing w:after="0"/>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Angiopathy</w:t>
      </w:r>
      <w:proofErr w:type="spellEnd"/>
      <w:r w:rsidR="004A182E">
        <w:rPr>
          <w:rFonts w:ascii="Times New Roman" w:hAnsi="Times New Roman" w:cs="Times New Roman"/>
        </w:rPr>
        <w:tab/>
      </w:r>
      <w:r w:rsidR="007A56DC">
        <w:rPr>
          <w:rFonts w:ascii="Times New Roman" w:hAnsi="Times New Roman" w:cs="Times New Roman"/>
        </w:rPr>
        <w:t>39</w:t>
      </w:r>
    </w:p>
    <w:p w:rsidR="008604B4" w:rsidRDefault="008604B4" w:rsidP="00BE44C9">
      <w:pPr>
        <w:tabs>
          <w:tab w:val="right" w:leader="dot" w:pos="9360"/>
        </w:tabs>
        <w:spacing w:after="0"/>
        <w:rPr>
          <w:rFonts w:ascii="Times New Roman" w:hAnsi="Times New Roman" w:cs="Times New Roman"/>
        </w:rPr>
      </w:pPr>
      <w:r>
        <w:rPr>
          <w:rFonts w:ascii="Times New Roman" w:hAnsi="Times New Roman" w:cs="Times New Roman"/>
        </w:rPr>
        <w:t xml:space="preserve">   Soft Tissue Pathologies</w:t>
      </w:r>
      <w:r w:rsidR="004A182E">
        <w:rPr>
          <w:rFonts w:ascii="Times New Roman" w:hAnsi="Times New Roman" w:cs="Times New Roman"/>
        </w:rPr>
        <w:tab/>
      </w:r>
      <w:r w:rsidR="007A56DC">
        <w:rPr>
          <w:rFonts w:ascii="Times New Roman" w:hAnsi="Times New Roman" w:cs="Times New Roman"/>
        </w:rPr>
        <w:t>39</w:t>
      </w:r>
    </w:p>
    <w:p w:rsidR="008604B4" w:rsidRDefault="008604B4" w:rsidP="00BE44C9">
      <w:pPr>
        <w:tabs>
          <w:tab w:val="right" w:leader="dot" w:pos="9360"/>
        </w:tabs>
        <w:spacing w:after="0"/>
        <w:rPr>
          <w:rFonts w:ascii="Times New Roman" w:hAnsi="Times New Roman" w:cs="Times New Roman"/>
        </w:rPr>
      </w:pPr>
      <w:r>
        <w:rPr>
          <w:rFonts w:ascii="Times New Roman" w:hAnsi="Times New Roman" w:cs="Times New Roman"/>
        </w:rPr>
        <w:t xml:space="preserve">   Nephropathy</w:t>
      </w:r>
      <w:r w:rsidR="004A182E">
        <w:rPr>
          <w:rFonts w:ascii="Times New Roman" w:hAnsi="Times New Roman" w:cs="Times New Roman"/>
        </w:rPr>
        <w:tab/>
      </w:r>
      <w:r w:rsidR="007A56DC">
        <w:rPr>
          <w:rFonts w:ascii="Times New Roman" w:hAnsi="Times New Roman" w:cs="Times New Roman"/>
        </w:rPr>
        <w:t>40</w:t>
      </w:r>
    </w:p>
    <w:p w:rsidR="008604B4" w:rsidRDefault="008604B4" w:rsidP="00BE44C9">
      <w:pPr>
        <w:tabs>
          <w:tab w:val="right" w:leader="dot" w:pos="9360"/>
        </w:tabs>
        <w:spacing w:after="0"/>
        <w:rPr>
          <w:rFonts w:ascii="Times New Roman" w:hAnsi="Times New Roman" w:cs="Times New Roman"/>
        </w:rPr>
      </w:pPr>
      <w:r>
        <w:rPr>
          <w:rFonts w:ascii="Times New Roman" w:hAnsi="Times New Roman" w:cs="Times New Roman"/>
        </w:rPr>
        <w:t xml:space="preserve">   Retinopathy</w:t>
      </w:r>
      <w:r w:rsidR="004A182E">
        <w:rPr>
          <w:rFonts w:ascii="Times New Roman" w:hAnsi="Times New Roman" w:cs="Times New Roman"/>
        </w:rPr>
        <w:tab/>
      </w:r>
      <w:r w:rsidR="007A56DC">
        <w:rPr>
          <w:rFonts w:ascii="Times New Roman" w:hAnsi="Times New Roman" w:cs="Times New Roman"/>
        </w:rPr>
        <w:t>41</w:t>
      </w:r>
    </w:p>
    <w:p w:rsidR="008604B4" w:rsidRDefault="008604B4" w:rsidP="00BE44C9">
      <w:pPr>
        <w:tabs>
          <w:tab w:val="right" w:leader="dot" w:pos="9360"/>
        </w:tabs>
        <w:spacing w:after="0"/>
        <w:rPr>
          <w:rFonts w:ascii="Times New Roman" w:hAnsi="Times New Roman" w:cs="Times New Roman"/>
        </w:rPr>
      </w:pPr>
      <w:r>
        <w:rPr>
          <w:rFonts w:ascii="Times New Roman" w:hAnsi="Times New Roman" w:cs="Times New Roman"/>
        </w:rPr>
        <w:t xml:space="preserve">   Neuropathy</w:t>
      </w:r>
      <w:r w:rsidR="004A182E">
        <w:rPr>
          <w:rFonts w:ascii="Times New Roman" w:hAnsi="Times New Roman" w:cs="Times New Roman"/>
        </w:rPr>
        <w:tab/>
      </w:r>
      <w:r w:rsidR="007A56DC">
        <w:rPr>
          <w:rFonts w:ascii="Times New Roman" w:hAnsi="Times New Roman" w:cs="Times New Roman"/>
        </w:rPr>
        <w:t>43</w:t>
      </w:r>
    </w:p>
    <w:p w:rsidR="008604B4" w:rsidRDefault="008604B4" w:rsidP="00BE44C9">
      <w:pPr>
        <w:tabs>
          <w:tab w:val="right" w:leader="dot" w:pos="9360"/>
        </w:tabs>
        <w:spacing w:after="0"/>
        <w:rPr>
          <w:rFonts w:ascii="Times New Roman" w:hAnsi="Times New Roman" w:cs="Times New Roman"/>
        </w:rPr>
      </w:pPr>
      <w:r>
        <w:rPr>
          <w:rFonts w:ascii="Times New Roman" w:hAnsi="Times New Roman" w:cs="Times New Roman"/>
        </w:rPr>
        <w:t xml:space="preserve">   Osteological Pathologies</w:t>
      </w:r>
      <w:r w:rsidR="004A182E">
        <w:rPr>
          <w:rFonts w:ascii="Times New Roman" w:hAnsi="Times New Roman" w:cs="Times New Roman"/>
        </w:rPr>
        <w:tab/>
      </w:r>
      <w:r w:rsidR="00324A6C">
        <w:rPr>
          <w:rFonts w:ascii="Times New Roman" w:hAnsi="Times New Roman" w:cs="Times New Roman"/>
        </w:rPr>
        <w:t>45</w:t>
      </w:r>
    </w:p>
    <w:p w:rsidR="008604B4" w:rsidRDefault="008604B4" w:rsidP="00BE44C9">
      <w:pPr>
        <w:tabs>
          <w:tab w:val="right" w:leader="dot" w:pos="9360"/>
        </w:tabs>
        <w:spacing w:after="0"/>
        <w:rPr>
          <w:rFonts w:ascii="Times New Roman" w:hAnsi="Times New Roman" w:cs="Times New Roman"/>
        </w:rPr>
      </w:pPr>
      <w:r>
        <w:rPr>
          <w:rFonts w:ascii="Times New Roman" w:hAnsi="Times New Roman" w:cs="Times New Roman"/>
        </w:rPr>
        <w:t xml:space="preserve">   Bone Mineral Density</w:t>
      </w:r>
      <w:r w:rsidR="004A182E">
        <w:rPr>
          <w:rFonts w:ascii="Times New Roman" w:hAnsi="Times New Roman" w:cs="Times New Roman"/>
        </w:rPr>
        <w:tab/>
      </w:r>
      <w:r w:rsidR="00324A6C">
        <w:rPr>
          <w:rFonts w:ascii="Times New Roman" w:hAnsi="Times New Roman" w:cs="Times New Roman"/>
        </w:rPr>
        <w:t>46</w:t>
      </w:r>
    </w:p>
    <w:p w:rsidR="008604B4" w:rsidRDefault="008604B4" w:rsidP="00BE44C9">
      <w:pPr>
        <w:tabs>
          <w:tab w:val="right" w:leader="dot" w:pos="9360"/>
        </w:tabs>
        <w:spacing w:after="0"/>
        <w:rPr>
          <w:rFonts w:ascii="Times New Roman" w:hAnsi="Times New Roman" w:cs="Times New Roman"/>
        </w:rPr>
      </w:pPr>
      <w:r>
        <w:rPr>
          <w:rFonts w:ascii="Times New Roman" w:hAnsi="Times New Roman" w:cs="Times New Roman"/>
        </w:rPr>
        <w:t xml:space="preserve">   Fractures</w:t>
      </w:r>
      <w:r w:rsidR="004A182E">
        <w:rPr>
          <w:rFonts w:ascii="Times New Roman" w:hAnsi="Times New Roman" w:cs="Times New Roman"/>
        </w:rPr>
        <w:tab/>
      </w:r>
      <w:r w:rsidR="00324A6C">
        <w:rPr>
          <w:rFonts w:ascii="Times New Roman" w:hAnsi="Times New Roman" w:cs="Times New Roman"/>
        </w:rPr>
        <w:t>48</w:t>
      </w:r>
    </w:p>
    <w:p w:rsidR="008604B4" w:rsidRDefault="008604B4" w:rsidP="00BE44C9">
      <w:pPr>
        <w:tabs>
          <w:tab w:val="right" w:leader="dot" w:pos="9360"/>
        </w:tabs>
        <w:spacing w:after="0"/>
        <w:rPr>
          <w:rFonts w:ascii="Times New Roman" w:hAnsi="Times New Roman" w:cs="Times New Roman"/>
        </w:rPr>
      </w:pPr>
      <w:r>
        <w:rPr>
          <w:rFonts w:ascii="Times New Roman" w:hAnsi="Times New Roman" w:cs="Times New Roman"/>
        </w:rPr>
        <w:t xml:space="preserve">   </w:t>
      </w:r>
      <w:proofErr w:type="spellStart"/>
      <w:r w:rsidR="00AE3514">
        <w:rPr>
          <w:rFonts w:ascii="Times New Roman" w:hAnsi="Times New Roman" w:cs="Times New Roman"/>
        </w:rPr>
        <w:t>Periostitis</w:t>
      </w:r>
      <w:proofErr w:type="spellEnd"/>
      <w:r w:rsidR="00AE3514">
        <w:rPr>
          <w:rFonts w:ascii="Times New Roman" w:hAnsi="Times New Roman" w:cs="Times New Roman"/>
        </w:rPr>
        <w:t>, Osteomyelitis, and Amputation</w:t>
      </w:r>
      <w:r w:rsidR="004A182E">
        <w:rPr>
          <w:rFonts w:ascii="Times New Roman" w:hAnsi="Times New Roman" w:cs="Times New Roman"/>
        </w:rPr>
        <w:tab/>
      </w:r>
      <w:r w:rsidR="00324A6C">
        <w:rPr>
          <w:rFonts w:ascii="Times New Roman" w:hAnsi="Times New Roman" w:cs="Times New Roman"/>
        </w:rPr>
        <w:t>50</w:t>
      </w:r>
    </w:p>
    <w:p w:rsidR="00AE3514" w:rsidRDefault="00AE3514" w:rsidP="00BE44C9">
      <w:pPr>
        <w:tabs>
          <w:tab w:val="right" w:leader="dot" w:pos="9360"/>
        </w:tabs>
        <w:spacing w:after="0"/>
        <w:rPr>
          <w:rFonts w:ascii="Times New Roman" w:hAnsi="Times New Roman" w:cs="Times New Roman"/>
        </w:rPr>
      </w:pPr>
      <w:r>
        <w:rPr>
          <w:rFonts w:ascii="Times New Roman" w:hAnsi="Times New Roman" w:cs="Times New Roman"/>
        </w:rPr>
        <w:t xml:space="preserve">   Periodontitis</w:t>
      </w:r>
      <w:r w:rsidR="004A182E">
        <w:rPr>
          <w:rFonts w:ascii="Times New Roman" w:hAnsi="Times New Roman" w:cs="Times New Roman"/>
        </w:rPr>
        <w:tab/>
      </w:r>
      <w:r w:rsidR="007F6761">
        <w:rPr>
          <w:rFonts w:ascii="Times New Roman" w:hAnsi="Times New Roman" w:cs="Times New Roman"/>
        </w:rPr>
        <w:t>53</w:t>
      </w:r>
    </w:p>
    <w:p w:rsidR="00AE3514" w:rsidRDefault="00AE3514" w:rsidP="00BE44C9">
      <w:pPr>
        <w:tabs>
          <w:tab w:val="right" w:leader="dot" w:pos="9360"/>
        </w:tabs>
        <w:spacing w:after="0"/>
        <w:rPr>
          <w:rFonts w:ascii="Times New Roman" w:hAnsi="Times New Roman" w:cs="Times New Roman"/>
        </w:rPr>
      </w:pPr>
      <w:proofErr w:type="gramStart"/>
      <w:r w:rsidRPr="007F6761">
        <w:rPr>
          <w:rFonts w:ascii="Times New Roman" w:hAnsi="Times New Roman" w:cs="Times New Roman"/>
          <w:b/>
        </w:rPr>
        <w:t>Chapter 4.</w:t>
      </w:r>
      <w:proofErr w:type="gramEnd"/>
      <w:r w:rsidRPr="007F6761">
        <w:rPr>
          <w:rFonts w:ascii="Times New Roman" w:hAnsi="Times New Roman" w:cs="Times New Roman"/>
          <w:b/>
        </w:rPr>
        <w:t xml:space="preserve"> MATERIALS</w:t>
      </w:r>
      <w:r w:rsidR="004A182E">
        <w:rPr>
          <w:rFonts w:ascii="Times New Roman" w:hAnsi="Times New Roman" w:cs="Times New Roman"/>
        </w:rPr>
        <w:tab/>
      </w:r>
      <w:r>
        <w:rPr>
          <w:rFonts w:ascii="Times New Roman" w:hAnsi="Times New Roman" w:cs="Times New Roman"/>
        </w:rPr>
        <w:t>5</w:t>
      </w:r>
      <w:r w:rsidR="007F6761">
        <w:rPr>
          <w:rFonts w:ascii="Times New Roman" w:hAnsi="Times New Roman" w:cs="Times New Roman"/>
        </w:rPr>
        <w:t>5</w:t>
      </w:r>
    </w:p>
    <w:p w:rsidR="00AE3514" w:rsidRDefault="00AE3514" w:rsidP="00BE44C9">
      <w:pPr>
        <w:tabs>
          <w:tab w:val="right" w:leader="dot" w:pos="9360"/>
        </w:tabs>
        <w:spacing w:after="0"/>
        <w:rPr>
          <w:rFonts w:ascii="Times New Roman" w:hAnsi="Times New Roman" w:cs="Times New Roman"/>
        </w:rPr>
      </w:pPr>
      <w:r>
        <w:rPr>
          <w:rFonts w:ascii="Times New Roman" w:hAnsi="Times New Roman" w:cs="Times New Roman"/>
        </w:rPr>
        <w:t xml:space="preserve">   Blood Sample</w:t>
      </w:r>
      <w:r w:rsidR="004A182E">
        <w:rPr>
          <w:rFonts w:ascii="Times New Roman" w:hAnsi="Times New Roman" w:cs="Times New Roman"/>
        </w:rPr>
        <w:tab/>
      </w:r>
      <w:r w:rsidR="007F6761">
        <w:rPr>
          <w:rFonts w:ascii="Times New Roman" w:hAnsi="Times New Roman" w:cs="Times New Roman"/>
        </w:rPr>
        <w:t>57</w:t>
      </w:r>
    </w:p>
    <w:p w:rsidR="00AE3514" w:rsidRDefault="00AE3514" w:rsidP="00BE44C9">
      <w:pPr>
        <w:tabs>
          <w:tab w:val="right" w:leader="dot" w:pos="9360"/>
        </w:tabs>
        <w:spacing w:after="0"/>
        <w:rPr>
          <w:rFonts w:ascii="Times New Roman" w:hAnsi="Times New Roman" w:cs="Times New Roman"/>
        </w:rPr>
      </w:pPr>
      <w:proofErr w:type="gramStart"/>
      <w:r w:rsidRPr="00F86239">
        <w:rPr>
          <w:rFonts w:ascii="Times New Roman" w:hAnsi="Times New Roman" w:cs="Times New Roman"/>
          <w:b/>
        </w:rPr>
        <w:t>Chapter 5.</w:t>
      </w:r>
      <w:proofErr w:type="gramEnd"/>
      <w:r w:rsidRPr="00F86239">
        <w:rPr>
          <w:rFonts w:ascii="Times New Roman" w:hAnsi="Times New Roman" w:cs="Times New Roman"/>
          <w:b/>
        </w:rPr>
        <w:t xml:space="preserve"> BLOOD PROTEIN </w:t>
      </w:r>
      <w:r w:rsidR="00B41CDE" w:rsidRPr="00F86239">
        <w:rPr>
          <w:rFonts w:ascii="Times New Roman" w:hAnsi="Times New Roman" w:cs="Times New Roman"/>
          <w:b/>
        </w:rPr>
        <w:t xml:space="preserve">CYTOKINE </w:t>
      </w:r>
      <w:r w:rsidRPr="00F86239">
        <w:rPr>
          <w:rFonts w:ascii="Times New Roman" w:hAnsi="Times New Roman" w:cs="Times New Roman"/>
          <w:b/>
        </w:rPr>
        <w:t>ANALYSIS</w:t>
      </w:r>
      <w:r w:rsidR="004A182E">
        <w:rPr>
          <w:rFonts w:ascii="Times New Roman" w:hAnsi="Times New Roman" w:cs="Times New Roman"/>
        </w:rPr>
        <w:tab/>
      </w:r>
      <w:r w:rsidR="007F6761">
        <w:rPr>
          <w:rFonts w:ascii="Times New Roman" w:hAnsi="Times New Roman" w:cs="Times New Roman"/>
        </w:rPr>
        <w:t>59</w:t>
      </w:r>
    </w:p>
    <w:p w:rsidR="00AE3514" w:rsidRDefault="00AE3514" w:rsidP="00BE44C9">
      <w:pPr>
        <w:tabs>
          <w:tab w:val="right" w:leader="dot" w:pos="9360"/>
        </w:tabs>
        <w:spacing w:after="0"/>
        <w:rPr>
          <w:rFonts w:ascii="Times New Roman" w:hAnsi="Times New Roman" w:cs="Times New Roman"/>
        </w:rPr>
      </w:pPr>
      <w:r>
        <w:rPr>
          <w:rFonts w:ascii="Times New Roman" w:hAnsi="Times New Roman" w:cs="Times New Roman"/>
        </w:rPr>
        <w:t xml:space="preserve">   Background</w:t>
      </w:r>
      <w:r w:rsidR="004A182E">
        <w:rPr>
          <w:rFonts w:ascii="Times New Roman" w:hAnsi="Times New Roman" w:cs="Times New Roman"/>
        </w:rPr>
        <w:tab/>
      </w:r>
      <w:r w:rsidR="007F6761">
        <w:rPr>
          <w:rFonts w:ascii="Times New Roman" w:hAnsi="Times New Roman" w:cs="Times New Roman"/>
        </w:rPr>
        <w:t>59</w:t>
      </w:r>
    </w:p>
    <w:p w:rsidR="00B41CDE" w:rsidRDefault="00B41CDE" w:rsidP="00BE44C9">
      <w:pPr>
        <w:tabs>
          <w:tab w:val="right" w:leader="dot" w:pos="9360"/>
        </w:tabs>
        <w:spacing w:after="0"/>
        <w:rPr>
          <w:rFonts w:ascii="Times New Roman" w:hAnsi="Times New Roman" w:cs="Times New Roman"/>
        </w:rPr>
      </w:pPr>
      <w:r>
        <w:rPr>
          <w:rFonts w:ascii="Times New Roman" w:hAnsi="Times New Roman" w:cs="Times New Roman"/>
        </w:rPr>
        <w:t xml:space="preserve">   Preliminary Methods and Preliminary Results</w:t>
      </w:r>
      <w:r w:rsidR="004A182E">
        <w:rPr>
          <w:rFonts w:ascii="Times New Roman" w:hAnsi="Times New Roman" w:cs="Times New Roman"/>
        </w:rPr>
        <w:tab/>
      </w:r>
      <w:r w:rsidR="00DF7540">
        <w:rPr>
          <w:rFonts w:ascii="Times New Roman" w:hAnsi="Times New Roman" w:cs="Times New Roman"/>
        </w:rPr>
        <w:t>63</w:t>
      </w:r>
    </w:p>
    <w:p w:rsidR="00B41CDE" w:rsidRDefault="00B41CDE" w:rsidP="00BE44C9">
      <w:pPr>
        <w:tabs>
          <w:tab w:val="right" w:leader="dot" w:pos="9360"/>
        </w:tabs>
        <w:spacing w:after="0"/>
        <w:rPr>
          <w:rFonts w:ascii="Times New Roman" w:hAnsi="Times New Roman" w:cs="Times New Roman"/>
        </w:rPr>
      </w:pPr>
      <w:r>
        <w:rPr>
          <w:rFonts w:ascii="Times New Roman" w:hAnsi="Times New Roman" w:cs="Times New Roman"/>
        </w:rPr>
        <w:t xml:space="preserve">   Dissertation Methods</w:t>
      </w:r>
      <w:r w:rsidR="004A182E">
        <w:rPr>
          <w:rFonts w:ascii="Times New Roman" w:hAnsi="Times New Roman" w:cs="Times New Roman"/>
        </w:rPr>
        <w:tab/>
      </w:r>
      <w:r>
        <w:rPr>
          <w:rFonts w:ascii="Times New Roman" w:hAnsi="Times New Roman" w:cs="Times New Roman"/>
        </w:rPr>
        <w:t>6</w:t>
      </w:r>
      <w:r w:rsidR="00F86239">
        <w:rPr>
          <w:rFonts w:ascii="Times New Roman" w:hAnsi="Times New Roman" w:cs="Times New Roman"/>
        </w:rPr>
        <w:t>7</w:t>
      </w:r>
    </w:p>
    <w:p w:rsidR="00B41CDE" w:rsidRDefault="00B41CDE" w:rsidP="00BE44C9">
      <w:pPr>
        <w:tabs>
          <w:tab w:val="right" w:leader="dot" w:pos="9360"/>
        </w:tabs>
        <w:spacing w:after="0"/>
        <w:rPr>
          <w:rFonts w:ascii="Times New Roman" w:hAnsi="Times New Roman" w:cs="Times New Roman"/>
        </w:rPr>
      </w:pPr>
      <w:r>
        <w:rPr>
          <w:rFonts w:ascii="Times New Roman" w:hAnsi="Times New Roman" w:cs="Times New Roman"/>
        </w:rPr>
        <w:t xml:space="preserve">   Results</w:t>
      </w:r>
      <w:r w:rsidR="004A182E">
        <w:rPr>
          <w:rFonts w:ascii="Times New Roman" w:hAnsi="Times New Roman" w:cs="Times New Roman"/>
        </w:rPr>
        <w:tab/>
      </w:r>
      <w:r w:rsidR="00F86239">
        <w:rPr>
          <w:rFonts w:ascii="Times New Roman" w:hAnsi="Times New Roman" w:cs="Times New Roman"/>
        </w:rPr>
        <w:t>70</w:t>
      </w:r>
    </w:p>
    <w:p w:rsidR="00B41CDE" w:rsidRDefault="00B41CDE" w:rsidP="00BE44C9">
      <w:pPr>
        <w:tabs>
          <w:tab w:val="right" w:leader="dot" w:pos="9360"/>
        </w:tabs>
        <w:spacing w:after="0"/>
        <w:rPr>
          <w:rFonts w:ascii="Times New Roman" w:hAnsi="Times New Roman" w:cs="Times New Roman"/>
        </w:rPr>
      </w:pPr>
      <w:r>
        <w:rPr>
          <w:rFonts w:ascii="Times New Roman" w:hAnsi="Times New Roman" w:cs="Times New Roman"/>
        </w:rPr>
        <w:lastRenderedPageBreak/>
        <w:t xml:space="preserve">   Discussion</w:t>
      </w:r>
      <w:r w:rsidR="004A182E">
        <w:rPr>
          <w:rFonts w:ascii="Times New Roman" w:hAnsi="Times New Roman" w:cs="Times New Roman"/>
        </w:rPr>
        <w:tab/>
      </w:r>
      <w:r w:rsidR="00F86239">
        <w:rPr>
          <w:rFonts w:ascii="Times New Roman" w:hAnsi="Times New Roman" w:cs="Times New Roman"/>
        </w:rPr>
        <w:t>77</w:t>
      </w:r>
    </w:p>
    <w:p w:rsidR="00AE3514" w:rsidRDefault="00AE3514" w:rsidP="00BE44C9">
      <w:pPr>
        <w:tabs>
          <w:tab w:val="right" w:leader="dot" w:pos="9360"/>
        </w:tabs>
        <w:spacing w:after="0"/>
        <w:rPr>
          <w:rFonts w:ascii="Times New Roman" w:hAnsi="Times New Roman" w:cs="Times New Roman"/>
        </w:rPr>
      </w:pPr>
      <w:proofErr w:type="gramStart"/>
      <w:r w:rsidRPr="00F86239">
        <w:rPr>
          <w:rFonts w:ascii="Times New Roman" w:hAnsi="Times New Roman" w:cs="Times New Roman"/>
          <w:b/>
        </w:rPr>
        <w:t>Chapter 6.</w:t>
      </w:r>
      <w:proofErr w:type="gramEnd"/>
      <w:r w:rsidRPr="00F86239">
        <w:rPr>
          <w:rFonts w:ascii="Times New Roman" w:hAnsi="Times New Roman" w:cs="Times New Roman"/>
          <w:b/>
        </w:rPr>
        <w:t xml:space="preserve"> BONE MINERAL DENSITY ANALYSIS</w:t>
      </w:r>
      <w:r w:rsidR="004A182E">
        <w:rPr>
          <w:rFonts w:ascii="Times New Roman" w:hAnsi="Times New Roman" w:cs="Times New Roman"/>
        </w:rPr>
        <w:tab/>
      </w:r>
      <w:r w:rsidR="00F86239">
        <w:rPr>
          <w:rFonts w:ascii="Times New Roman" w:hAnsi="Times New Roman" w:cs="Times New Roman"/>
        </w:rPr>
        <w:t>81</w:t>
      </w:r>
    </w:p>
    <w:p w:rsidR="00AE3514" w:rsidRDefault="00AE3514" w:rsidP="00BE44C9">
      <w:pPr>
        <w:tabs>
          <w:tab w:val="right" w:leader="dot" w:pos="9360"/>
        </w:tabs>
        <w:spacing w:after="0"/>
        <w:rPr>
          <w:rFonts w:ascii="Times New Roman" w:hAnsi="Times New Roman" w:cs="Times New Roman"/>
        </w:rPr>
      </w:pPr>
      <w:r>
        <w:rPr>
          <w:rFonts w:ascii="Times New Roman" w:hAnsi="Times New Roman" w:cs="Times New Roman"/>
        </w:rPr>
        <w:t xml:space="preserve">   Background</w:t>
      </w:r>
      <w:r w:rsidR="004A182E">
        <w:rPr>
          <w:rFonts w:ascii="Times New Roman" w:hAnsi="Times New Roman" w:cs="Times New Roman"/>
        </w:rPr>
        <w:tab/>
      </w:r>
      <w:r w:rsidR="002A6E14">
        <w:rPr>
          <w:rFonts w:ascii="Times New Roman" w:hAnsi="Times New Roman" w:cs="Times New Roman"/>
        </w:rPr>
        <w:t>81</w:t>
      </w:r>
    </w:p>
    <w:p w:rsidR="00B41CDE" w:rsidRDefault="00B41CDE" w:rsidP="00BE44C9">
      <w:pPr>
        <w:tabs>
          <w:tab w:val="right" w:leader="dot" w:pos="9360"/>
        </w:tabs>
        <w:spacing w:after="0"/>
        <w:rPr>
          <w:rFonts w:ascii="Times New Roman" w:hAnsi="Times New Roman" w:cs="Times New Roman"/>
        </w:rPr>
      </w:pPr>
      <w:r>
        <w:rPr>
          <w:rFonts w:ascii="Times New Roman" w:hAnsi="Times New Roman" w:cs="Times New Roman"/>
        </w:rPr>
        <w:t xml:space="preserve">   Methods</w:t>
      </w:r>
      <w:r w:rsidR="004A182E">
        <w:rPr>
          <w:rFonts w:ascii="Times New Roman" w:hAnsi="Times New Roman" w:cs="Times New Roman"/>
        </w:rPr>
        <w:tab/>
      </w:r>
      <w:r w:rsidR="00A06091">
        <w:rPr>
          <w:rFonts w:ascii="Times New Roman" w:hAnsi="Times New Roman" w:cs="Times New Roman"/>
        </w:rPr>
        <w:t>86</w:t>
      </w:r>
    </w:p>
    <w:p w:rsidR="00B41CDE" w:rsidRDefault="00B41CDE" w:rsidP="00BE44C9">
      <w:pPr>
        <w:tabs>
          <w:tab w:val="right" w:leader="dot" w:pos="9360"/>
        </w:tabs>
        <w:spacing w:after="0"/>
        <w:rPr>
          <w:rFonts w:ascii="Times New Roman" w:hAnsi="Times New Roman" w:cs="Times New Roman"/>
        </w:rPr>
      </w:pPr>
      <w:r>
        <w:rPr>
          <w:rFonts w:ascii="Times New Roman" w:hAnsi="Times New Roman" w:cs="Times New Roman"/>
        </w:rPr>
        <w:t xml:space="preserve">   Results</w:t>
      </w:r>
      <w:r w:rsidR="004A182E">
        <w:rPr>
          <w:rFonts w:ascii="Times New Roman" w:hAnsi="Times New Roman" w:cs="Times New Roman"/>
        </w:rPr>
        <w:tab/>
      </w:r>
      <w:r w:rsidR="00A06091">
        <w:rPr>
          <w:rFonts w:ascii="Times New Roman" w:hAnsi="Times New Roman" w:cs="Times New Roman"/>
        </w:rPr>
        <w:t>90</w:t>
      </w:r>
    </w:p>
    <w:p w:rsidR="00B41CDE" w:rsidRDefault="00B41CDE" w:rsidP="00BE44C9">
      <w:pPr>
        <w:tabs>
          <w:tab w:val="right" w:leader="dot" w:pos="9360"/>
        </w:tabs>
        <w:spacing w:after="0"/>
        <w:rPr>
          <w:rFonts w:ascii="Times New Roman" w:hAnsi="Times New Roman" w:cs="Times New Roman"/>
        </w:rPr>
      </w:pPr>
      <w:r>
        <w:rPr>
          <w:rFonts w:ascii="Times New Roman" w:hAnsi="Times New Roman" w:cs="Times New Roman"/>
        </w:rPr>
        <w:t xml:space="preserve">   Discussion</w:t>
      </w:r>
      <w:r w:rsidR="004A182E">
        <w:rPr>
          <w:rFonts w:ascii="Times New Roman" w:hAnsi="Times New Roman" w:cs="Times New Roman"/>
        </w:rPr>
        <w:tab/>
      </w:r>
      <w:r w:rsidR="00A06091">
        <w:rPr>
          <w:rFonts w:ascii="Times New Roman" w:hAnsi="Times New Roman" w:cs="Times New Roman"/>
        </w:rPr>
        <w:t>100</w:t>
      </w:r>
    </w:p>
    <w:p w:rsidR="00AE3514" w:rsidRDefault="00AE3514" w:rsidP="00BE44C9">
      <w:pPr>
        <w:tabs>
          <w:tab w:val="right" w:leader="dot" w:pos="9360"/>
        </w:tabs>
        <w:spacing w:after="0"/>
        <w:rPr>
          <w:rFonts w:ascii="Times New Roman" w:hAnsi="Times New Roman" w:cs="Times New Roman"/>
        </w:rPr>
      </w:pPr>
      <w:proofErr w:type="gramStart"/>
      <w:r w:rsidRPr="00A06091">
        <w:rPr>
          <w:rFonts w:ascii="Times New Roman" w:hAnsi="Times New Roman" w:cs="Times New Roman"/>
          <w:b/>
        </w:rPr>
        <w:t>Chapter 7.</w:t>
      </w:r>
      <w:proofErr w:type="gramEnd"/>
      <w:r w:rsidRPr="00A06091">
        <w:rPr>
          <w:rFonts w:ascii="Times New Roman" w:hAnsi="Times New Roman" w:cs="Times New Roman"/>
          <w:b/>
        </w:rPr>
        <w:t xml:space="preserve"> </w:t>
      </w:r>
      <w:r w:rsidR="002B7514" w:rsidRPr="00A06091">
        <w:rPr>
          <w:rFonts w:ascii="Times New Roman" w:hAnsi="Times New Roman" w:cs="Times New Roman"/>
          <w:b/>
        </w:rPr>
        <w:t>EXAMINAION</w:t>
      </w:r>
      <w:r w:rsidRPr="00A06091">
        <w:rPr>
          <w:rFonts w:ascii="Times New Roman" w:hAnsi="Times New Roman" w:cs="Times New Roman"/>
          <w:b/>
        </w:rPr>
        <w:t xml:space="preserve"> OF</w:t>
      </w:r>
      <w:r w:rsidR="002B7514" w:rsidRPr="00A06091">
        <w:rPr>
          <w:rFonts w:ascii="Times New Roman" w:hAnsi="Times New Roman" w:cs="Times New Roman"/>
          <w:b/>
        </w:rPr>
        <w:t xml:space="preserve"> </w:t>
      </w:r>
      <w:proofErr w:type="gramStart"/>
      <w:r w:rsidR="002B7514" w:rsidRPr="00A06091">
        <w:rPr>
          <w:rFonts w:ascii="Times New Roman" w:hAnsi="Times New Roman" w:cs="Times New Roman"/>
          <w:b/>
        </w:rPr>
        <w:t xml:space="preserve">OSTEOLOGICAL  </w:t>
      </w:r>
      <w:r w:rsidRPr="00A06091">
        <w:rPr>
          <w:rFonts w:ascii="Times New Roman" w:hAnsi="Times New Roman" w:cs="Times New Roman"/>
          <w:b/>
        </w:rPr>
        <w:t>PATHOL</w:t>
      </w:r>
      <w:r w:rsidR="002B7514" w:rsidRPr="00A06091">
        <w:rPr>
          <w:rFonts w:ascii="Times New Roman" w:hAnsi="Times New Roman" w:cs="Times New Roman"/>
          <w:b/>
        </w:rPr>
        <w:t>OGIES</w:t>
      </w:r>
      <w:proofErr w:type="gramEnd"/>
      <w:r w:rsidR="004A182E">
        <w:rPr>
          <w:rFonts w:ascii="Times New Roman" w:hAnsi="Times New Roman" w:cs="Times New Roman"/>
        </w:rPr>
        <w:tab/>
      </w:r>
      <w:r w:rsidR="00A06091">
        <w:rPr>
          <w:rFonts w:ascii="Times New Roman" w:hAnsi="Times New Roman" w:cs="Times New Roman"/>
        </w:rPr>
        <w:t>103</w:t>
      </w:r>
    </w:p>
    <w:p w:rsidR="00AE3514" w:rsidRDefault="00AE3514" w:rsidP="00BE44C9">
      <w:pPr>
        <w:tabs>
          <w:tab w:val="right" w:leader="dot" w:pos="9360"/>
        </w:tabs>
        <w:spacing w:after="0"/>
        <w:rPr>
          <w:rFonts w:ascii="Times New Roman" w:hAnsi="Times New Roman" w:cs="Times New Roman"/>
        </w:rPr>
      </w:pPr>
      <w:r>
        <w:rPr>
          <w:rFonts w:ascii="Times New Roman" w:hAnsi="Times New Roman" w:cs="Times New Roman"/>
        </w:rPr>
        <w:t xml:space="preserve">  </w:t>
      </w:r>
      <w:r w:rsidR="000C55F1">
        <w:rPr>
          <w:rFonts w:ascii="Times New Roman" w:hAnsi="Times New Roman" w:cs="Times New Roman"/>
        </w:rPr>
        <w:t xml:space="preserve"> </w:t>
      </w:r>
      <w:r>
        <w:rPr>
          <w:rFonts w:ascii="Times New Roman" w:hAnsi="Times New Roman" w:cs="Times New Roman"/>
        </w:rPr>
        <w:t>Background</w:t>
      </w:r>
      <w:r w:rsidR="004A182E">
        <w:rPr>
          <w:rFonts w:ascii="Times New Roman" w:hAnsi="Times New Roman" w:cs="Times New Roman"/>
        </w:rPr>
        <w:tab/>
      </w:r>
      <w:r w:rsidR="00A06091">
        <w:rPr>
          <w:rFonts w:ascii="Times New Roman" w:hAnsi="Times New Roman" w:cs="Times New Roman"/>
        </w:rPr>
        <w:t>103</w:t>
      </w:r>
    </w:p>
    <w:p w:rsidR="000C55F1" w:rsidRDefault="000C55F1" w:rsidP="00BE44C9">
      <w:pPr>
        <w:tabs>
          <w:tab w:val="right" w:leader="dot" w:pos="9360"/>
        </w:tabs>
        <w:spacing w:after="0"/>
        <w:rPr>
          <w:rFonts w:ascii="Times New Roman" w:hAnsi="Times New Roman" w:cs="Times New Roman"/>
        </w:rPr>
      </w:pPr>
      <w:r>
        <w:rPr>
          <w:rFonts w:ascii="Times New Roman" w:hAnsi="Times New Roman" w:cs="Times New Roman"/>
        </w:rPr>
        <w:t xml:space="preserve">   Methods</w:t>
      </w:r>
      <w:r w:rsidR="004A182E">
        <w:rPr>
          <w:rFonts w:ascii="Times New Roman" w:hAnsi="Times New Roman" w:cs="Times New Roman"/>
        </w:rPr>
        <w:tab/>
      </w:r>
      <w:r w:rsidR="00A06091">
        <w:rPr>
          <w:rFonts w:ascii="Times New Roman" w:hAnsi="Times New Roman" w:cs="Times New Roman"/>
        </w:rPr>
        <w:t>107</w:t>
      </w:r>
    </w:p>
    <w:p w:rsidR="000C55F1" w:rsidRDefault="00023C68" w:rsidP="00BE44C9">
      <w:pPr>
        <w:tabs>
          <w:tab w:val="right" w:leader="dot" w:pos="9360"/>
        </w:tabs>
        <w:spacing w:after="0"/>
        <w:rPr>
          <w:rFonts w:ascii="Times New Roman" w:hAnsi="Times New Roman" w:cs="Times New Roman"/>
        </w:rPr>
      </w:pPr>
      <w:r>
        <w:rPr>
          <w:rFonts w:ascii="Times New Roman" w:hAnsi="Times New Roman" w:cs="Times New Roman"/>
        </w:rPr>
        <w:t xml:space="preserve">   Results</w:t>
      </w:r>
      <w:r>
        <w:rPr>
          <w:rFonts w:ascii="Times New Roman" w:hAnsi="Times New Roman" w:cs="Times New Roman"/>
        </w:rPr>
        <w:tab/>
      </w:r>
      <w:r w:rsidR="00A06091">
        <w:rPr>
          <w:rFonts w:ascii="Times New Roman" w:hAnsi="Times New Roman" w:cs="Times New Roman"/>
        </w:rPr>
        <w:t>109</w:t>
      </w:r>
    </w:p>
    <w:p w:rsidR="000C55F1" w:rsidRDefault="000C55F1" w:rsidP="00BE44C9">
      <w:pPr>
        <w:tabs>
          <w:tab w:val="right" w:leader="dot" w:pos="9360"/>
        </w:tabs>
        <w:spacing w:after="0"/>
        <w:rPr>
          <w:rFonts w:ascii="Times New Roman" w:hAnsi="Times New Roman" w:cs="Times New Roman"/>
        </w:rPr>
      </w:pPr>
      <w:r>
        <w:rPr>
          <w:rFonts w:ascii="Times New Roman" w:hAnsi="Times New Roman" w:cs="Times New Roman"/>
        </w:rPr>
        <w:t xml:space="preserve">   Discussion</w:t>
      </w:r>
      <w:r w:rsidR="00023C68">
        <w:rPr>
          <w:rFonts w:ascii="Times New Roman" w:hAnsi="Times New Roman" w:cs="Times New Roman"/>
        </w:rPr>
        <w:tab/>
      </w:r>
      <w:r w:rsidR="00A06091">
        <w:rPr>
          <w:rFonts w:ascii="Times New Roman" w:hAnsi="Times New Roman" w:cs="Times New Roman"/>
        </w:rPr>
        <w:t>117</w:t>
      </w:r>
    </w:p>
    <w:p w:rsidR="00AE3514" w:rsidRDefault="00AE3514" w:rsidP="00BE44C9">
      <w:pPr>
        <w:tabs>
          <w:tab w:val="right" w:leader="dot" w:pos="9360"/>
        </w:tabs>
        <w:spacing w:after="0"/>
        <w:rPr>
          <w:rFonts w:ascii="Times New Roman" w:hAnsi="Times New Roman" w:cs="Times New Roman"/>
        </w:rPr>
      </w:pPr>
      <w:proofErr w:type="gramStart"/>
      <w:r w:rsidRPr="00A06091">
        <w:rPr>
          <w:rFonts w:ascii="Times New Roman" w:hAnsi="Times New Roman" w:cs="Times New Roman"/>
          <w:b/>
        </w:rPr>
        <w:t>Chapter 8.</w:t>
      </w:r>
      <w:proofErr w:type="gramEnd"/>
      <w:r w:rsidR="000C55F1" w:rsidRPr="00A06091">
        <w:rPr>
          <w:rFonts w:ascii="Times New Roman" w:hAnsi="Times New Roman" w:cs="Times New Roman"/>
          <w:b/>
        </w:rPr>
        <w:t xml:space="preserve"> CONCLUSIONS</w:t>
      </w:r>
      <w:r w:rsidR="00023C68">
        <w:rPr>
          <w:rFonts w:ascii="Times New Roman" w:hAnsi="Times New Roman" w:cs="Times New Roman"/>
        </w:rPr>
        <w:tab/>
      </w:r>
      <w:r w:rsidR="00A06091">
        <w:rPr>
          <w:rFonts w:ascii="Times New Roman" w:hAnsi="Times New Roman" w:cs="Times New Roman"/>
        </w:rPr>
        <w:t>120</w:t>
      </w:r>
      <w:r>
        <w:rPr>
          <w:rFonts w:ascii="Times New Roman" w:hAnsi="Times New Roman" w:cs="Times New Roman"/>
        </w:rPr>
        <w:t xml:space="preserve"> </w:t>
      </w:r>
    </w:p>
    <w:p w:rsidR="000C55F1" w:rsidRDefault="00AE3514" w:rsidP="00BE44C9">
      <w:pPr>
        <w:tabs>
          <w:tab w:val="right" w:leader="dot" w:pos="9360"/>
        </w:tabs>
        <w:spacing w:after="0"/>
        <w:rPr>
          <w:rFonts w:ascii="Times New Roman" w:hAnsi="Times New Roman" w:cs="Times New Roman"/>
        </w:rPr>
      </w:pPr>
      <w:r>
        <w:rPr>
          <w:rFonts w:ascii="Times New Roman" w:hAnsi="Times New Roman" w:cs="Times New Roman"/>
        </w:rPr>
        <w:t xml:space="preserve">   </w:t>
      </w:r>
      <w:r w:rsidR="000C55F1">
        <w:rPr>
          <w:rFonts w:ascii="Times New Roman" w:hAnsi="Times New Roman" w:cs="Times New Roman"/>
        </w:rPr>
        <w:t>Overview</w:t>
      </w:r>
      <w:r w:rsidR="00023C68">
        <w:rPr>
          <w:rFonts w:ascii="Times New Roman" w:hAnsi="Times New Roman" w:cs="Times New Roman"/>
        </w:rPr>
        <w:tab/>
      </w:r>
      <w:r w:rsidR="00A06091">
        <w:rPr>
          <w:rFonts w:ascii="Times New Roman" w:hAnsi="Times New Roman" w:cs="Times New Roman"/>
        </w:rPr>
        <w:t>120</w:t>
      </w:r>
    </w:p>
    <w:p w:rsidR="000C55F1" w:rsidRDefault="000C55F1" w:rsidP="00BE44C9">
      <w:pPr>
        <w:tabs>
          <w:tab w:val="right" w:leader="dot" w:pos="9360"/>
        </w:tabs>
        <w:spacing w:after="0"/>
        <w:rPr>
          <w:rFonts w:ascii="Times New Roman" w:hAnsi="Times New Roman" w:cs="Times New Roman"/>
        </w:rPr>
      </w:pPr>
      <w:r>
        <w:rPr>
          <w:rFonts w:ascii="Times New Roman" w:hAnsi="Times New Roman" w:cs="Times New Roman"/>
        </w:rPr>
        <w:t xml:space="preserve">   Summary and Interpretation of Results</w:t>
      </w:r>
      <w:r w:rsidR="00023C68">
        <w:rPr>
          <w:rFonts w:ascii="Times New Roman" w:hAnsi="Times New Roman" w:cs="Times New Roman"/>
        </w:rPr>
        <w:tab/>
      </w:r>
      <w:r w:rsidR="000B265B">
        <w:rPr>
          <w:rFonts w:ascii="Times New Roman" w:hAnsi="Times New Roman" w:cs="Times New Roman"/>
        </w:rPr>
        <w:t>121</w:t>
      </w:r>
    </w:p>
    <w:p w:rsidR="000B265B" w:rsidRDefault="000B265B" w:rsidP="00BE44C9">
      <w:pPr>
        <w:tabs>
          <w:tab w:val="right" w:leader="dot" w:pos="9360"/>
        </w:tabs>
        <w:spacing w:after="0"/>
        <w:rPr>
          <w:rFonts w:ascii="Times New Roman" w:hAnsi="Times New Roman" w:cs="Times New Roman"/>
        </w:rPr>
      </w:pPr>
      <w:r>
        <w:rPr>
          <w:rFonts w:ascii="Times New Roman" w:hAnsi="Times New Roman" w:cs="Times New Roman"/>
        </w:rPr>
        <w:t xml:space="preserve">   Methodological Limitation </w:t>
      </w:r>
      <w:r>
        <w:rPr>
          <w:rFonts w:ascii="Times New Roman" w:hAnsi="Times New Roman" w:cs="Times New Roman"/>
        </w:rPr>
        <w:tab/>
        <w:t>125</w:t>
      </w:r>
    </w:p>
    <w:p w:rsidR="000C55F1" w:rsidRDefault="000C55F1" w:rsidP="00BE44C9">
      <w:pPr>
        <w:tabs>
          <w:tab w:val="right" w:leader="dot" w:pos="9360"/>
        </w:tabs>
        <w:spacing w:after="0"/>
        <w:rPr>
          <w:rFonts w:ascii="Times New Roman" w:hAnsi="Times New Roman" w:cs="Times New Roman"/>
        </w:rPr>
      </w:pPr>
      <w:r>
        <w:rPr>
          <w:rFonts w:ascii="Times New Roman" w:hAnsi="Times New Roman" w:cs="Times New Roman"/>
        </w:rPr>
        <w:t xml:space="preserve">   Future Research</w:t>
      </w:r>
      <w:r w:rsidR="00023C68">
        <w:rPr>
          <w:rFonts w:ascii="Times New Roman" w:hAnsi="Times New Roman" w:cs="Times New Roman"/>
        </w:rPr>
        <w:tab/>
      </w:r>
      <w:r w:rsidR="000B265B">
        <w:rPr>
          <w:rFonts w:ascii="Times New Roman" w:hAnsi="Times New Roman" w:cs="Times New Roman"/>
        </w:rPr>
        <w:t>126</w:t>
      </w:r>
    </w:p>
    <w:p w:rsidR="000D40CB" w:rsidRDefault="000D0E90" w:rsidP="00BE44C9">
      <w:pPr>
        <w:tabs>
          <w:tab w:val="right" w:leader="dot" w:pos="9360"/>
        </w:tabs>
        <w:spacing w:after="0"/>
        <w:rPr>
          <w:rFonts w:ascii="Times New Roman" w:hAnsi="Times New Roman" w:cs="Times New Roman"/>
        </w:rPr>
      </w:pPr>
      <w:r w:rsidRPr="00060CE8">
        <w:rPr>
          <w:rFonts w:ascii="Times New Roman" w:hAnsi="Times New Roman" w:cs="Times New Roman"/>
          <w:b/>
        </w:rPr>
        <w:t>Literature Cited</w:t>
      </w:r>
      <w:r w:rsidR="00023C68">
        <w:rPr>
          <w:rFonts w:ascii="Times New Roman" w:hAnsi="Times New Roman" w:cs="Times New Roman"/>
        </w:rPr>
        <w:tab/>
      </w:r>
      <w:r w:rsidR="000B265B">
        <w:rPr>
          <w:rFonts w:ascii="Times New Roman" w:hAnsi="Times New Roman" w:cs="Times New Roman"/>
        </w:rPr>
        <w:t>129</w:t>
      </w:r>
    </w:p>
    <w:p w:rsidR="000D40CB" w:rsidRDefault="007A0159" w:rsidP="00BE44C9">
      <w:pPr>
        <w:tabs>
          <w:tab w:val="right" w:leader="dot" w:pos="9360"/>
        </w:tabs>
        <w:spacing w:after="0"/>
        <w:rPr>
          <w:rFonts w:ascii="Times New Roman" w:hAnsi="Times New Roman" w:cs="Times New Roman"/>
        </w:rPr>
      </w:pPr>
      <w:r w:rsidRPr="00060CE8">
        <w:rPr>
          <w:rFonts w:ascii="Times New Roman" w:hAnsi="Times New Roman" w:cs="Times New Roman"/>
          <w:b/>
        </w:rPr>
        <w:t>Appendix</w:t>
      </w:r>
      <w:r w:rsidR="00023C68">
        <w:rPr>
          <w:rFonts w:ascii="Times New Roman" w:hAnsi="Times New Roman" w:cs="Times New Roman"/>
        </w:rPr>
        <w:tab/>
      </w:r>
      <w:r w:rsidR="00324B7D">
        <w:rPr>
          <w:rFonts w:ascii="Times New Roman" w:hAnsi="Times New Roman" w:cs="Times New Roman"/>
        </w:rPr>
        <w:t>14</w:t>
      </w:r>
      <w:r w:rsidR="00E35095">
        <w:rPr>
          <w:rFonts w:ascii="Times New Roman" w:hAnsi="Times New Roman" w:cs="Times New Roman"/>
        </w:rPr>
        <w:t>2</w:t>
      </w:r>
    </w:p>
    <w:p w:rsidR="001D0A8D" w:rsidRPr="00202CA7" w:rsidRDefault="000D40CB" w:rsidP="00BE44C9">
      <w:pPr>
        <w:tabs>
          <w:tab w:val="right" w:leader="dot" w:pos="9360"/>
        </w:tabs>
        <w:spacing w:after="0"/>
        <w:rPr>
          <w:rFonts w:ascii="Times New Roman" w:hAnsi="Times New Roman" w:cs="Times New Roman"/>
        </w:rPr>
      </w:pPr>
      <w:r w:rsidRPr="00060CE8">
        <w:rPr>
          <w:rFonts w:ascii="Times New Roman" w:hAnsi="Times New Roman" w:cs="Times New Roman"/>
          <w:b/>
        </w:rPr>
        <w:t>Vita</w:t>
      </w:r>
      <w:r w:rsidR="00023C68">
        <w:rPr>
          <w:rFonts w:ascii="Times New Roman" w:hAnsi="Times New Roman" w:cs="Times New Roman"/>
        </w:rPr>
        <w:tab/>
      </w:r>
      <w:r w:rsidR="00324B7D">
        <w:rPr>
          <w:rFonts w:ascii="Times New Roman" w:hAnsi="Times New Roman" w:cs="Times New Roman"/>
        </w:rPr>
        <w:t>16</w:t>
      </w:r>
      <w:r w:rsidR="00B14BAD">
        <w:rPr>
          <w:rFonts w:ascii="Times New Roman" w:hAnsi="Times New Roman" w:cs="Times New Roman"/>
        </w:rPr>
        <w:t>3</w:t>
      </w:r>
      <w:r w:rsidR="008604B4">
        <w:rPr>
          <w:rFonts w:ascii="Times New Roman" w:hAnsi="Times New Roman" w:cs="Times New Roman"/>
        </w:rPr>
        <w:t xml:space="preserve">   </w:t>
      </w:r>
      <w:r w:rsidR="001F32E7">
        <w:rPr>
          <w:rFonts w:ascii="Times New Roman" w:hAnsi="Times New Roman" w:cs="Times New Roman"/>
        </w:rPr>
        <w:t xml:space="preserve"> </w:t>
      </w:r>
      <w:r w:rsidR="001D0A8D" w:rsidRPr="00202CA7">
        <w:rPr>
          <w:rFonts w:ascii="Times New Roman" w:hAnsi="Times New Roman" w:cs="Times New Roman"/>
        </w:rPr>
        <w:br w:type="page"/>
      </w:r>
    </w:p>
    <w:p w:rsidR="001725A0" w:rsidRPr="00CC0618" w:rsidRDefault="00887635" w:rsidP="00CC0618">
      <w:pPr>
        <w:spacing w:after="0" w:line="240" w:lineRule="auto"/>
        <w:jc w:val="center"/>
        <w:rPr>
          <w:rFonts w:ascii="Times New Roman" w:hAnsi="Times New Roman" w:cs="Times New Roman"/>
          <w:b/>
          <w:sz w:val="24"/>
          <w:szCs w:val="24"/>
        </w:rPr>
      </w:pPr>
      <w:r w:rsidRPr="00CC0618">
        <w:rPr>
          <w:rFonts w:ascii="Times New Roman" w:hAnsi="Times New Roman" w:cs="Times New Roman"/>
          <w:b/>
          <w:sz w:val="24"/>
          <w:szCs w:val="24"/>
        </w:rPr>
        <w:lastRenderedPageBreak/>
        <w:t>List of Tables</w:t>
      </w:r>
    </w:p>
    <w:p w:rsidR="004066E0" w:rsidRDefault="004066E0" w:rsidP="00A77808">
      <w:pPr>
        <w:spacing w:after="0" w:line="240" w:lineRule="auto"/>
        <w:rPr>
          <w:rFonts w:ascii="Times New Roman" w:hAnsi="Times New Roman" w:cs="Times New Roman"/>
          <w:b/>
        </w:rPr>
      </w:pPr>
    </w:p>
    <w:p w:rsidR="004066E0" w:rsidRPr="004066E0" w:rsidRDefault="004066E0" w:rsidP="00BE44C9">
      <w:pPr>
        <w:tabs>
          <w:tab w:val="right" w:leader="dot" w:pos="9360"/>
        </w:tabs>
        <w:spacing w:after="0"/>
        <w:rPr>
          <w:rFonts w:ascii="Times New Roman" w:hAnsi="Times New Roman" w:cs="Times New Roman"/>
        </w:rPr>
      </w:pPr>
      <w:proofErr w:type="gramStart"/>
      <w:r w:rsidRPr="004066E0">
        <w:rPr>
          <w:rFonts w:ascii="Times New Roman" w:hAnsi="Times New Roman" w:cs="Times New Roman"/>
        </w:rPr>
        <w:t>Table 1.1.</w:t>
      </w:r>
      <w:proofErr w:type="gramEnd"/>
      <w:r w:rsidR="00B72048">
        <w:rPr>
          <w:rFonts w:ascii="Times New Roman" w:hAnsi="Times New Roman" w:cs="Times New Roman"/>
        </w:rPr>
        <w:t xml:space="preserve"> </w:t>
      </w:r>
      <w:r w:rsidRPr="004066E0">
        <w:rPr>
          <w:rFonts w:ascii="Times New Roman" w:hAnsi="Times New Roman" w:cs="Times New Roman"/>
        </w:rPr>
        <w:t xml:space="preserve">Criteria </w:t>
      </w:r>
      <w:r w:rsidR="008C6CE9">
        <w:rPr>
          <w:rFonts w:ascii="Times New Roman" w:hAnsi="Times New Roman" w:cs="Times New Roman"/>
        </w:rPr>
        <w:t>for Diagnosis of T</w:t>
      </w:r>
      <w:r w:rsidR="00A77808">
        <w:rPr>
          <w:rFonts w:ascii="Times New Roman" w:hAnsi="Times New Roman" w:cs="Times New Roman"/>
        </w:rPr>
        <w:t xml:space="preserve">ype 2 </w:t>
      </w:r>
      <w:r w:rsidR="008C6CE9">
        <w:rPr>
          <w:rFonts w:ascii="Times New Roman" w:hAnsi="Times New Roman" w:cs="Times New Roman"/>
        </w:rPr>
        <w:t>D</w:t>
      </w:r>
      <w:r w:rsidR="00A77808">
        <w:rPr>
          <w:rFonts w:ascii="Times New Roman" w:hAnsi="Times New Roman" w:cs="Times New Roman"/>
        </w:rPr>
        <w:t>iabetes</w:t>
      </w:r>
      <w:r w:rsidR="008C6CE9">
        <w:rPr>
          <w:rFonts w:ascii="Times New Roman" w:hAnsi="Times New Roman" w:cs="Times New Roman"/>
        </w:rPr>
        <w:tab/>
        <w:t>8</w:t>
      </w:r>
    </w:p>
    <w:p w:rsidR="004066E0" w:rsidRDefault="004066E0" w:rsidP="00BE44C9">
      <w:pPr>
        <w:tabs>
          <w:tab w:val="right" w:leader="dot" w:pos="9360"/>
        </w:tabs>
        <w:spacing w:after="0"/>
        <w:rPr>
          <w:rFonts w:ascii="Times New Roman" w:hAnsi="Times New Roman" w:cs="Times New Roman"/>
        </w:rPr>
      </w:pPr>
      <w:proofErr w:type="gramStart"/>
      <w:r w:rsidRPr="004066E0">
        <w:rPr>
          <w:rFonts w:ascii="Times New Roman" w:hAnsi="Times New Roman" w:cs="Times New Roman"/>
        </w:rPr>
        <w:t>Table 4.1</w:t>
      </w:r>
      <w:r w:rsidR="008C6CE9">
        <w:rPr>
          <w:rFonts w:ascii="Times New Roman" w:hAnsi="Times New Roman" w:cs="Times New Roman"/>
        </w:rPr>
        <w:t>.</w:t>
      </w:r>
      <w:proofErr w:type="gramEnd"/>
      <w:r w:rsidRPr="004066E0">
        <w:rPr>
          <w:rFonts w:ascii="Times New Roman" w:hAnsi="Times New Roman" w:cs="Times New Roman"/>
        </w:rPr>
        <w:t xml:space="preserve"> Demographics of the Total Research Sample</w:t>
      </w:r>
      <w:r w:rsidR="00A77808">
        <w:rPr>
          <w:rFonts w:ascii="Times New Roman" w:hAnsi="Times New Roman" w:cs="Times New Roman"/>
        </w:rPr>
        <w:tab/>
      </w:r>
      <w:r w:rsidR="008C6CE9">
        <w:rPr>
          <w:rFonts w:ascii="Times New Roman" w:hAnsi="Times New Roman" w:cs="Times New Roman"/>
        </w:rPr>
        <w:t>57</w:t>
      </w:r>
    </w:p>
    <w:p w:rsidR="00B72048" w:rsidRDefault="008C6CE9" w:rsidP="00BE44C9">
      <w:pPr>
        <w:tabs>
          <w:tab w:val="right" w:leader="dot" w:pos="9360"/>
        </w:tabs>
        <w:spacing w:after="0"/>
        <w:rPr>
          <w:rFonts w:ascii="Times New Roman" w:hAnsi="Times New Roman" w:cs="Times New Roman"/>
        </w:rPr>
      </w:pPr>
      <w:proofErr w:type="gramStart"/>
      <w:r>
        <w:rPr>
          <w:rFonts w:ascii="Times New Roman" w:hAnsi="Times New Roman" w:cs="Times New Roman"/>
        </w:rPr>
        <w:t>Table 5.1.</w:t>
      </w:r>
      <w:proofErr w:type="gramEnd"/>
      <w:r>
        <w:rPr>
          <w:rFonts w:ascii="Times New Roman" w:hAnsi="Times New Roman" w:cs="Times New Roman"/>
        </w:rPr>
        <w:t xml:space="preserve"> Results from M</w:t>
      </w:r>
      <w:r w:rsidR="00B72048" w:rsidRPr="00B72048">
        <w:rPr>
          <w:rFonts w:ascii="Times New Roman" w:hAnsi="Times New Roman" w:cs="Times New Roman"/>
        </w:rPr>
        <w:t>ultiplex ELISA, Diabetic vs. Non-diabetic Samples</w:t>
      </w:r>
      <w:r w:rsidR="00EC29B1">
        <w:rPr>
          <w:rFonts w:ascii="Times New Roman" w:hAnsi="Times New Roman" w:cs="Times New Roman"/>
        </w:rPr>
        <w:tab/>
      </w:r>
      <w:r w:rsidR="00A77808">
        <w:rPr>
          <w:rFonts w:ascii="Times New Roman" w:hAnsi="Times New Roman" w:cs="Times New Roman"/>
        </w:rPr>
        <w:t>.</w:t>
      </w:r>
      <w:r w:rsidR="00B72048">
        <w:rPr>
          <w:rFonts w:ascii="Times New Roman" w:hAnsi="Times New Roman" w:cs="Times New Roman"/>
        </w:rPr>
        <w:t>6</w:t>
      </w:r>
      <w:r>
        <w:rPr>
          <w:rFonts w:ascii="Times New Roman" w:hAnsi="Times New Roman" w:cs="Times New Roman"/>
        </w:rPr>
        <w:t>6</w:t>
      </w:r>
    </w:p>
    <w:p w:rsidR="00B72048" w:rsidRDefault="00B72048" w:rsidP="00BE44C9">
      <w:pPr>
        <w:tabs>
          <w:tab w:val="right" w:leader="dot" w:pos="9360"/>
        </w:tabs>
        <w:spacing w:after="0"/>
        <w:rPr>
          <w:rFonts w:ascii="Times New Roman" w:hAnsi="Times New Roman" w:cs="Times New Roman"/>
        </w:rPr>
      </w:pPr>
      <w:proofErr w:type="gramStart"/>
      <w:r w:rsidRPr="00B72048">
        <w:rPr>
          <w:rFonts w:ascii="Times New Roman" w:hAnsi="Times New Roman" w:cs="Times New Roman"/>
        </w:rPr>
        <w:t>Table 5.2</w:t>
      </w:r>
      <w:r w:rsidR="008C6CE9">
        <w:rPr>
          <w:rFonts w:ascii="Times New Roman" w:hAnsi="Times New Roman" w:cs="Times New Roman"/>
        </w:rPr>
        <w:t>.</w:t>
      </w:r>
      <w:proofErr w:type="gramEnd"/>
      <w:r w:rsidRPr="00B72048">
        <w:rPr>
          <w:rFonts w:ascii="Times New Roman" w:hAnsi="Times New Roman" w:cs="Times New Roman"/>
        </w:rPr>
        <w:t xml:space="preserve"> Results from Bradford Quantification Assay</w:t>
      </w:r>
      <w:r w:rsidR="00EC29B1">
        <w:rPr>
          <w:rFonts w:ascii="Times New Roman" w:hAnsi="Times New Roman" w:cs="Times New Roman"/>
        </w:rPr>
        <w:tab/>
      </w:r>
      <w:r w:rsidR="008C6CE9">
        <w:rPr>
          <w:rFonts w:ascii="Times New Roman" w:hAnsi="Times New Roman" w:cs="Times New Roman"/>
        </w:rPr>
        <w:t>70</w:t>
      </w:r>
    </w:p>
    <w:p w:rsidR="00191970" w:rsidRDefault="00191970" w:rsidP="00BE44C9">
      <w:pPr>
        <w:tabs>
          <w:tab w:val="right" w:leader="dot" w:pos="9360"/>
        </w:tabs>
        <w:spacing w:after="0"/>
        <w:rPr>
          <w:rFonts w:ascii="Times New Roman" w:hAnsi="Times New Roman" w:cs="Times New Roman"/>
        </w:rPr>
      </w:pPr>
      <w:proofErr w:type="gramStart"/>
      <w:r w:rsidRPr="00191970">
        <w:rPr>
          <w:rFonts w:ascii="Times New Roman" w:hAnsi="Times New Roman" w:cs="Times New Roman"/>
        </w:rPr>
        <w:t>Table 5.3.</w:t>
      </w:r>
      <w:proofErr w:type="gramEnd"/>
      <w:r w:rsidRPr="00191970">
        <w:rPr>
          <w:rFonts w:ascii="Times New Roman" w:hAnsi="Times New Roman" w:cs="Times New Roman"/>
        </w:rPr>
        <w:t xml:space="preserve"> Results from Paired T-test of Leptin Concentrations</w:t>
      </w:r>
      <w:r w:rsidR="00EC29B1">
        <w:rPr>
          <w:rFonts w:ascii="Times New Roman" w:hAnsi="Times New Roman" w:cs="Times New Roman"/>
        </w:rPr>
        <w:tab/>
      </w:r>
      <w:r w:rsidR="00323B21">
        <w:rPr>
          <w:rFonts w:ascii="Times New Roman" w:hAnsi="Times New Roman" w:cs="Times New Roman"/>
        </w:rPr>
        <w:t>71</w:t>
      </w:r>
    </w:p>
    <w:p w:rsidR="00191970" w:rsidRPr="00191970" w:rsidRDefault="00191970" w:rsidP="00BE44C9">
      <w:pPr>
        <w:tabs>
          <w:tab w:val="right" w:leader="dot" w:pos="9360"/>
        </w:tabs>
        <w:spacing w:after="0"/>
        <w:rPr>
          <w:rFonts w:ascii="Times New Roman" w:hAnsi="Times New Roman" w:cs="Times New Roman"/>
        </w:rPr>
      </w:pPr>
      <w:proofErr w:type="gramStart"/>
      <w:r w:rsidRPr="00191970">
        <w:rPr>
          <w:rFonts w:ascii="Times New Roman" w:hAnsi="Times New Roman" w:cs="Times New Roman"/>
        </w:rPr>
        <w:t>Table 5.4.</w:t>
      </w:r>
      <w:proofErr w:type="gramEnd"/>
      <w:r w:rsidRPr="00191970">
        <w:rPr>
          <w:rFonts w:ascii="Times New Roman" w:hAnsi="Times New Roman" w:cs="Times New Roman"/>
        </w:rPr>
        <w:t xml:space="preserve"> Results from Paired T-test of Adiponectin Concentrations</w:t>
      </w:r>
      <w:r w:rsidR="00EC29B1">
        <w:rPr>
          <w:rFonts w:ascii="Times New Roman" w:hAnsi="Times New Roman" w:cs="Times New Roman"/>
        </w:rPr>
        <w:tab/>
      </w:r>
      <w:r w:rsidR="00323B21">
        <w:rPr>
          <w:rFonts w:ascii="Times New Roman" w:hAnsi="Times New Roman" w:cs="Times New Roman"/>
        </w:rPr>
        <w:t>72</w:t>
      </w:r>
    </w:p>
    <w:p w:rsidR="00722297" w:rsidRDefault="00191970" w:rsidP="00BE44C9">
      <w:pPr>
        <w:tabs>
          <w:tab w:val="right" w:leader="dot" w:pos="9360"/>
        </w:tabs>
        <w:spacing w:after="0"/>
        <w:rPr>
          <w:rFonts w:ascii="Times New Roman" w:hAnsi="Times New Roman" w:cs="Times New Roman"/>
        </w:rPr>
      </w:pPr>
      <w:proofErr w:type="gramStart"/>
      <w:r>
        <w:rPr>
          <w:rFonts w:ascii="Times New Roman" w:hAnsi="Times New Roman" w:cs="Times New Roman"/>
        </w:rPr>
        <w:t>Table 5.5</w:t>
      </w:r>
      <w:r w:rsidRPr="00191970">
        <w:rPr>
          <w:rFonts w:ascii="Times New Roman" w:hAnsi="Times New Roman" w:cs="Times New Roman"/>
        </w:rPr>
        <w:t>.</w:t>
      </w:r>
      <w:proofErr w:type="gramEnd"/>
      <w:r w:rsidRPr="00191970">
        <w:rPr>
          <w:rFonts w:ascii="Times New Roman" w:hAnsi="Times New Roman" w:cs="Times New Roman"/>
        </w:rPr>
        <w:t xml:space="preserve"> Results from Paired T-test of </w:t>
      </w:r>
      <w:r>
        <w:rPr>
          <w:rFonts w:ascii="Times New Roman" w:hAnsi="Times New Roman" w:cs="Times New Roman"/>
        </w:rPr>
        <w:t>IL-8</w:t>
      </w:r>
      <w:r w:rsidRPr="00191970">
        <w:rPr>
          <w:rFonts w:ascii="Times New Roman" w:hAnsi="Times New Roman" w:cs="Times New Roman"/>
        </w:rPr>
        <w:t xml:space="preserve"> Concentrations</w:t>
      </w:r>
      <w:r w:rsidR="00EC29B1">
        <w:rPr>
          <w:rFonts w:ascii="Times New Roman" w:hAnsi="Times New Roman" w:cs="Times New Roman"/>
        </w:rPr>
        <w:tab/>
      </w:r>
      <w:r w:rsidR="00323B21">
        <w:rPr>
          <w:rFonts w:ascii="Times New Roman" w:hAnsi="Times New Roman" w:cs="Times New Roman"/>
        </w:rPr>
        <w:t>73</w:t>
      </w:r>
    </w:p>
    <w:p w:rsidR="00191970" w:rsidRDefault="00191970" w:rsidP="00BE44C9">
      <w:pPr>
        <w:tabs>
          <w:tab w:val="right" w:leader="dot" w:pos="9360"/>
        </w:tabs>
        <w:spacing w:after="0"/>
        <w:rPr>
          <w:rFonts w:ascii="Times New Roman" w:hAnsi="Times New Roman" w:cs="Times New Roman"/>
        </w:rPr>
      </w:pPr>
      <w:proofErr w:type="gramStart"/>
      <w:r>
        <w:rPr>
          <w:rFonts w:ascii="Times New Roman" w:hAnsi="Times New Roman" w:cs="Times New Roman"/>
        </w:rPr>
        <w:t>Table 5.6</w:t>
      </w:r>
      <w:r w:rsidRPr="00191970">
        <w:rPr>
          <w:rFonts w:ascii="Times New Roman" w:hAnsi="Times New Roman" w:cs="Times New Roman"/>
        </w:rPr>
        <w:t>.</w:t>
      </w:r>
      <w:proofErr w:type="gramEnd"/>
      <w:r w:rsidRPr="00191970">
        <w:rPr>
          <w:rFonts w:ascii="Times New Roman" w:hAnsi="Times New Roman" w:cs="Times New Roman"/>
        </w:rPr>
        <w:t xml:space="preserve"> Resu</w:t>
      </w:r>
      <w:r>
        <w:rPr>
          <w:rFonts w:ascii="Times New Roman" w:hAnsi="Times New Roman" w:cs="Times New Roman"/>
        </w:rPr>
        <w:t>lts from Paired T-test of MCP-1/CCL-2</w:t>
      </w:r>
      <w:r w:rsidRPr="00191970">
        <w:rPr>
          <w:rFonts w:ascii="Times New Roman" w:hAnsi="Times New Roman" w:cs="Times New Roman"/>
        </w:rPr>
        <w:t xml:space="preserve"> Concentrations</w:t>
      </w:r>
      <w:r w:rsidR="00EC29B1">
        <w:rPr>
          <w:rFonts w:ascii="Times New Roman" w:hAnsi="Times New Roman" w:cs="Times New Roman"/>
        </w:rPr>
        <w:tab/>
      </w:r>
      <w:r w:rsidR="00323B21">
        <w:rPr>
          <w:rFonts w:ascii="Times New Roman" w:hAnsi="Times New Roman" w:cs="Times New Roman"/>
        </w:rPr>
        <w:t>74</w:t>
      </w:r>
    </w:p>
    <w:p w:rsidR="00722297" w:rsidRDefault="00722297" w:rsidP="00BE44C9">
      <w:pPr>
        <w:tabs>
          <w:tab w:val="right" w:leader="dot" w:pos="9360"/>
        </w:tabs>
        <w:spacing w:after="0"/>
        <w:rPr>
          <w:rFonts w:ascii="Times New Roman" w:hAnsi="Times New Roman" w:cs="Times New Roman"/>
        </w:rPr>
      </w:pPr>
      <w:proofErr w:type="gramStart"/>
      <w:r w:rsidRPr="00722297">
        <w:rPr>
          <w:rFonts w:ascii="Times New Roman" w:hAnsi="Times New Roman" w:cs="Times New Roman"/>
        </w:rPr>
        <w:t>Table 6.1.</w:t>
      </w:r>
      <w:proofErr w:type="gramEnd"/>
      <w:r w:rsidRPr="00722297">
        <w:rPr>
          <w:rFonts w:ascii="Times New Roman" w:hAnsi="Times New Roman" w:cs="Times New Roman"/>
        </w:rPr>
        <w:t xml:space="preserve"> Results from Pearson Correlat</w:t>
      </w:r>
      <w:r w:rsidR="0046786D">
        <w:rPr>
          <w:rFonts w:ascii="Times New Roman" w:hAnsi="Times New Roman" w:cs="Times New Roman"/>
        </w:rPr>
        <w:t>ion of Demographic versus Femur</w:t>
      </w:r>
      <w:r w:rsidRPr="00722297">
        <w:rPr>
          <w:rFonts w:ascii="Times New Roman" w:hAnsi="Times New Roman" w:cs="Times New Roman"/>
        </w:rPr>
        <w:t xml:space="preserve"> Variables</w:t>
      </w:r>
      <w:r w:rsidR="00EC29B1">
        <w:rPr>
          <w:rFonts w:ascii="Times New Roman" w:hAnsi="Times New Roman" w:cs="Times New Roman"/>
        </w:rPr>
        <w:tab/>
      </w:r>
      <w:r w:rsidR="002970CD">
        <w:rPr>
          <w:rFonts w:ascii="Times New Roman" w:hAnsi="Times New Roman" w:cs="Times New Roman"/>
        </w:rPr>
        <w:t>91</w:t>
      </w:r>
    </w:p>
    <w:p w:rsidR="00722297" w:rsidRDefault="00722297" w:rsidP="00BE44C9">
      <w:pPr>
        <w:tabs>
          <w:tab w:val="right" w:leader="dot" w:pos="9360"/>
        </w:tabs>
        <w:spacing w:after="0"/>
        <w:rPr>
          <w:rFonts w:ascii="Times New Roman" w:hAnsi="Times New Roman" w:cs="Times New Roman"/>
        </w:rPr>
      </w:pPr>
      <w:proofErr w:type="gramStart"/>
      <w:r>
        <w:rPr>
          <w:rFonts w:ascii="Times New Roman" w:hAnsi="Times New Roman" w:cs="Times New Roman"/>
        </w:rPr>
        <w:t>Table 6.2</w:t>
      </w:r>
      <w:r w:rsidRPr="00722297">
        <w:rPr>
          <w:rFonts w:ascii="Times New Roman" w:hAnsi="Times New Roman" w:cs="Times New Roman"/>
        </w:rPr>
        <w:t>.</w:t>
      </w:r>
      <w:proofErr w:type="gramEnd"/>
      <w:r w:rsidRPr="00722297">
        <w:rPr>
          <w:rFonts w:ascii="Times New Roman" w:hAnsi="Times New Roman" w:cs="Times New Roman"/>
        </w:rPr>
        <w:t xml:space="preserve"> Results from Pearson Correlati</w:t>
      </w:r>
      <w:r>
        <w:rPr>
          <w:rFonts w:ascii="Times New Roman" w:hAnsi="Times New Roman" w:cs="Times New Roman"/>
        </w:rPr>
        <w:t>on of Demographic versus Forearm</w:t>
      </w:r>
      <w:r w:rsidRPr="00722297">
        <w:rPr>
          <w:rFonts w:ascii="Times New Roman" w:hAnsi="Times New Roman" w:cs="Times New Roman"/>
        </w:rPr>
        <w:t xml:space="preserve"> Variables</w:t>
      </w:r>
      <w:r w:rsidR="00EC29B1">
        <w:rPr>
          <w:rFonts w:ascii="Times New Roman" w:hAnsi="Times New Roman" w:cs="Times New Roman"/>
        </w:rPr>
        <w:tab/>
      </w:r>
      <w:r w:rsidR="002970CD">
        <w:rPr>
          <w:rFonts w:ascii="Times New Roman" w:hAnsi="Times New Roman" w:cs="Times New Roman"/>
        </w:rPr>
        <w:t>91</w:t>
      </w:r>
    </w:p>
    <w:p w:rsidR="00722297" w:rsidRDefault="00722297" w:rsidP="00BE44C9">
      <w:pPr>
        <w:tabs>
          <w:tab w:val="right" w:leader="dot" w:pos="9360"/>
        </w:tabs>
        <w:spacing w:after="0"/>
        <w:rPr>
          <w:rFonts w:ascii="Times New Roman" w:hAnsi="Times New Roman" w:cs="Times New Roman"/>
        </w:rPr>
      </w:pPr>
      <w:proofErr w:type="gramStart"/>
      <w:r>
        <w:rPr>
          <w:rFonts w:ascii="Times New Roman" w:hAnsi="Times New Roman" w:cs="Times New Roman"/>
        </w:rPr>
        <w:t>Table 6.3</w:t>
      </w:r>
      <w:r w:rsidRPr="00722297">
        <w:rPr>
          <w:rFonts w:ascii="Times New Roman" w:hAnsi="Times New Roman" w:cs="Times New Roman"/>
        </w:rPr>
        <w:t>.</w:t>
      </w:r>
      <w:proofErr w:type="gramEnd"/>
      <w:r w:rsidRPr="00722297">
        <w:rPr>
          <w:rFonts w:ascii="Times New Roman" w:hAnsi="Times New Roman" w:cs="Times New Roman"/>
        </w:rPr>
        <w:t xml:space="preserve"> Results from Pearson Correlati</w:t>
      </w:r>
      <w:r w:rsidR="00EC29B1">
        <w:rPr>
          <w:rFonts w:ascii="Times New Roman" w:hAnsi="Times New Roman" w:cs="Times New Roman"/>
        </w:rPr>
        <w:t>on of Demographic versus Tibia</w:t>
      </w:r>
      <w:r w:rsidRPr="00722297">
        <w:rPr>
          <w:rFonts w:ascii="Times New Roman" w:hAnsi="Times New Roman" w:cs="Times New Roman"/>
        </w:rPr>
        <w:t xml:space="preserve"> Variables</w:t>
      </w:r>
      <w:r w:rsidR="00EC29B1">
        <w:rPr>
          <w:rFonts w:ascii="Times New Roman" w:hAnsi="Times New Roman" w:cs="Times New Roman"/>
        </w:rPr>
        <w:tab/>
      </w:r>
      <w:r w:rsidR="002970CD">
        <w:rPr>
          <w:rFonts w:ascii="Times New Roman" w:hAnsi="Times New Roman" w:cs="Times New Roman"/>
        </w:rPr>
        <w:t>92</w:t>
      </w:r>
    </w:p>
    <w:p w:rsidR="001362C5" w:rsidRDefault="001362C5" w:rsidP="00BE44C9">
      <w:pPr>
        <w:tabs>
          <w:tab w:val="right" w:leader="dot" w:pos="9360"/>
        </w:tabs>
        <w:spacing w:after="0"/>
        <w:rPr>
          <w:rFonts w:ascii="Times New Roman" w:hAnsi="Times New Roman" w:cs="Times New Roman"/>
        </w:rPr>
      </w:pPr>
      <w:proofErr w:type="gramStart"/>
      <w:r w:rsidRPr="001362C5">
        <w:rPr>
          <w:rFonts w:ascii="Times New Roman" w:hAnsi="Times New Roman" w:cs="Times New Roman"/>
        </w:rPr>
        <w:t>Table 6.4.</w:t>
      </w:r>
      <w:proofErr w:type="gramEnd"/>
      <w:r w:rsidRPr="001362C5">
        <w:rPr>
          <w:rFonts w:ascii="Times New Roman" w:hAnsi="Times New Roman" w:cs="Times New Roman"/>
        </w:rPr>
        <w:t xml:space="preserve"> Femur MANOVA Results</w:t>
      </w:r>
      <w:r w:rsidR="00EC29B1">
        <w:rPr>
          <w:rFonts w:ascii="Times New Roman" w:hAnsi="Times New Roman" w:cs="Times New Roman"/>
        </w:rPr>
        <w:tab/>
      </w:r>
      <w:r w:rsidR="00260A7C">
        <w:rPr>
          <w:rFonts w:ascii="Times New Roman" w:hAnsi="Times New Roman" w:cs="Times New Roman"/>
        </w:rPr>
        <w:t>93</w:t>
      </w:r>
    </w:p>
    <w:p w:rsidR="001362C5" w:rsidRDefault="001362C5" w:rsidP="00BE44C9">
      <w:pPr>
        <w:tabs>
          <w:tab w:val="right" w:leader="dot" w:pos="9360"/>
        </w:tabs>
        <w:spacing w:after="0"/>
        <w:rPr>
          <w:rFonts w:ascii="Times New Roman" w:hAnsi="Times New Roman" w:cs="Times New Roman"/>
        </w:rPr>
      </w:pPr>
      <w:proofErr w:type="gramStart"/>
      <w:r>
        <w:rPr>
          <w:rFonts w:ascii="Times New Roman" w:hAnsi="Times New Roman" w:cs="Times New Roman"/>
        </w:rPr>
        <w:t>Table 6.5</w:t>
      </w:r>
      <w:r w:rsidRPr="001362C5">
        <w:rPr>
          <w:rFonts w:ascii="Times New Roman" w:hAnsi="Times New Roman" w:cs="Times New Roman"/>
        </w:rPr>
        <w:t>.</w:t>
      </w:r>
      <w:proofErr w:type="gramEnd"/>
      <w:r w:rsidRPr="001362C5">
        <w:rPr>
          <w:rFonts w:ascii="Times New Roman" w:hAnsi="Times New Roman" w:cs="Times New Roman"/>
        </w:rPr>
        <w:t xml:space="preserve"> F</w:t>
      </w:r>
      <w:r>
        <w:rPr>
          <w:rFonts w:ascii="Times New Roman" w:hAnsi="Times New Roman" w:cs="Times New Roman"/>
        </w:rPr>
        <w:t>orearm</w:t>
      </w:r>
      <w:r w:rsidRPr="001362C5">
        <w:rPr>
          <w:rFonts w:ascii="Times New Roman" w:hAnsi="Times New Roman" w:cs="Times New Roman"/>
        </w:rPr>
        <w:t xml:space="preserve"> MANOVA Results</w:t>
      </w:r>
      <w:r w:rsidR="00EC29B1">
        <w:rPr>
          <w:rFonts w:ascii="Times New Roman" w:hAnsi="Times New Roman" w:cs="Times New Roman"/>
        </w:rPr>
        <w:tab/>
      </w:r>
      <w:r w:rsidR="00260A7C">
        <w:rPr>
          <w:rFonts w:ascii="Times New Roman" w:hAnsi="Times New Roman" w:cs="Times New Roman"/>
        </w:rPr>
        <w:t>94</w:t>
      </w:r>
    </w:p>
    <w:p w:rsidR="001362C5" w:rsidRDefault="001362C5" w:rsidP="00BE44C9">
      <w:pPr>
        <w:tabs>
          <w:tab w:val="right" w:leader="dot" w:pos="9360"/>
        </w:tabs>
        <w:spacing w:after="0"/>
        <w:rPr>
          <w:rFonts w:ascii="Times New Roman" w:hAnsi="Times New Roman" w:cs="Times New Roman"/>
        </w:rPr>
      </w:pPr>
      <w:proofErr w:type="gramStart"/>
      <w:r w:rsidRPr="001362C5">
        <w:rPr>
          <w:rFonts w:ascii="Times New Roman" w:hAnsi="Times New Roman" w:cs="Times New Roman"/>
        </w:rPr>
        <w:t>Table 6.</w:t>
      </w:r>
      <w:r>
        <w:rPr>
          <w:rFonts w:ascii="Times New Roman" w:hAnsi="Times New Roman" w:cs="Times New Roman"/>
        </w:rPr>
        <w:t>6.</w:t>
      </w:r>
      <w:proofErr w:type="gramEnd"/>
      <w:r>
        <w:rPr>
          <w:rFonts w:ascii="Times New Roman" w:hAnsi="Times New Roman" w:cs="Times New Roman"/>
        </w:rPr>
        <w:t xml:space="preserve"> Tibia</w:t>
      </w:r>
      <w:r w:rsidRPr="001362C5">
        <w:rPr>
          <w:rFonts w:ascii="Times New Roman" w:hAnsi="Times New Roman" w:cs="Times New Roman"/>
        </w:rPr>
        <w:t xml:space="preserve"> MANOVA Results</w:t>
      </w:r>
      <w:r w:rsidR="00EC29B1">
        <w:rPr>
          <w:rFonts w:ascii="Times New Roman" w:hAnsi="Times New Roman" w:cs="Times New Roman"/>
        </w:rPr>
        <w:tab/>
      </w:r>
      <w:r w:rsidR="00260A7C">
        <w:rPr>
          <w:rFonts w:ascii="Times New Roman" w:hAnsi="Times New Roman" w:cs="Times New Roman"/>
        </w:rPr>
        <w:t>95</w:t>
      </w:r>
    </w:p>
    <w:p w:rsidR="0046786D" w:rsidRDefault="00C6310E" w:rsidP="00BE44C9">
      <w:pPr>
        <w:tabs>
          <w:tab w:val="right" w:leader="dot" w:pos="9360"/>
        </w:tabs>
        <w:spacing w:after="0"/>
        <w:rPr>
          <w:rFonts w:ascii="Times New Roman" w:hAnsi="Times New Roman" w:cs="Times New Roman"/>
        </w:rPr>
      </w:pPr>
      <w:proofErr w:type="gramStart"/>
      <w:r w:rsidRPr="00C6310E">
        <w:rPr>
          <w:rFonts w:ascii="Times New Roman" w:hAnsi="Times New Roman" w:cs="Times New Roman"/>
        </w:rPr>
        <w:t>Table 6.7.</w:t>
      </w:r>
      <w:proofErr w:type="gramEnd"/>
      <w:r w:rsidRPr="00C6310E">
        <w:rPr>
          <w:rFonts w:ascii="Times New Roman" w:hAnsi="Times New Roman" w:cs="Times New Roman"/>
        </w:rPr>
        <w:t xml:space="preserve"> ANOVA Results: Femur Neck</w:t>
      </w:r>
      <w:r w:rsidR="00EC29B1">
        <w:rPr>
          <w:rFonts w:ascii="Times New Roman" w:hAnsi="Times New Roman" w:cs="Times New Roman"/>
        </w:rPr>
        <w:tab/>
      </w:r>
      <w:r w:rsidR="00260A7C">
        <w:rPr>
          <w:rFonts w:ascii="Times New Roman" w:hAnsi="Times New Roman" w:cs="Times New Roman"/>
        </w:rPr>
        <w:t>96</w:t>
      </w:r>
    </w:p>
    <w:p w:rsidR="00722297" w:rsidRPr="00191970" w:rsidRDefault="00C6310E" w:rsidP="00BE44C9">
      <w:pPr>
        <w:tabs>
          <w:tab w:val="right" w:leader="dot" w:pos="9360"/>
        </w:tabs>
        <w:spacing w:after="0"/>
        <w:rPr>
          <w:rFonts w:ascii="Times New Roman" w:hAnsi="Times New Roman" w:cs="Times New Roman"/>
        </w:rPr>
      </w:pPr>
      <w:proofErr w:type="gramStart"/>
      <w:r w:rsidRPr="00C6310E">
        <w:rPr>
          <w:rFonts w:ascii="Times New Roman" w:hAnsi="Times New Roman" w:cs="Times New Roman"/>
        </w:rPr>
        <w:t>Table 6.8.</w:t>
      </w:r>
      <w:proofErr w:type="gramEnd"/>
      <w:r w:rsidRPr="00C6310E">
        <w:rPr>
          <w:rFonts w:ascii="Times New Roman" w:hAnsi="Times New Roman" w:cs="Times New Roman"/>
        </w:rPr>
        <w:t xml:space="preserve"> ANOVA Results: Radius Ultra-distal</w:t>
      </w:r>
      <w:r w:rsidR="00EC29B1">
        <w:rPr>
          <w:rFonts w:ascii="Times New Roman" w:hAnsi="Times New Roman" w:cs="Times New Roman"/>
        </w:rPr>
        <w:tab/>
      </w:r>
      <w:r w:rsidR="00260A7C">
        <w:rPr>
          <w:rFonts w:ascii="Times New Roman" w:hAnsi="Times New Roman" w:cs="Times New Roman"/>
        </w:rPr>
        <w:t>98</w:t>
      </w:r>
    </w:p>
    <w:p w:rsidR="00887635" w:rsidRPr="00191970" w:rsidRDefault="00C6310E" w:rsidP="00BE44C9">
      <w:pPr>
        <w:tabs>
          <w:tab w:val="right" w:leader="dot" w:pos="9360"/>
        </w:tabs>
        <w:spacing w:after="0"/>
        <w:rPr>
          <w:rFonts w:ascii="Times New Roman" w:hAnsi="Times New Roman" w:cs="Times New Roman"/>
        </w:rPr>
      </w:pPr>
      <w:proofErr w:type="gramStart"/>
      <w:r w:rsidRPr="00C6310E">
        <w:rPr>
          <w:rFonts w:ascii="Times New Roman" w:hAnsi="Times New Roman" w:cs="Times New Roman"/>
        </w:rPr>
        <w:t>Table 6.9.</w:t>
      </w:r>
      <w:proofErr w:type="gramEnd"/>
      <w:r w:rsidR="00EC29B1">
        <w:rPr>
          <w:rFonts w:ascii="Times New Roman" w:hAnsi="Times New Roman" w:cs="Times New Roman"/>
        </w:rPr>
        <w:t xml:space="preserve"> ANOVA Results: Tibia Distal ⅓ S</w:t>
      </w:r>
      <w:r w:rsidRPr="00C6310E">
        <w:rPr>
          <w:rFonts w:ascii="Times New Roman" w:hAnsi="Times New Roman" w:cs="Times New Roman"/>
        </w:rPr>
        <w:t>haft</w:t>
      </w:r>
      <w:r w:rsidR="00EC29B1">
        <w:rPr>
          <w:rFonts w:ascii="Times New Roman" w:hAnsi="Times New Roman" w:cs="Times New Roman"/>
        </w:rPr>
        <w:tab/>
      </w:r>
      <w:r w:rsidR="00260A7C">
        <w:rPr>
          <w:rFonts w:ascii="Times New Roman" w:hAnsi="Times New Roman" w:cs="Times New Roman"/>
        </w:rPr>
        <w:t>99</w:t>
      </w:r>
    </w:p>
    <w:p w:rsidR="00887635" w:rsidRPr="00191970" w:rsidRDefault="00C6310E" w:rsidP="00BE44C9">
      <w:pPr>
        <w:tabs>
          <w:tab w:val="right" w:leader="dot" w:pos="9360"/>
        </w:tabs>
        <w:spacing w:after="0"/>
        <w:rPr>
          <w:rFonts w:ascii="Times New Roman" w:hAnsi="Times New Roman" w:cs="Times New Roman"/>
        </w:rPr>
      </w:pPr>
      <w:proofErr w:type="gramStart"/>
      <w:r>
        <w:rPr>
          <w:rFonts w:ascii="Times New Roman" w:hAnsi="Times New Roman" w:cs="Times New Roman"/>
        </w:rPr>
        <w:t>Table 7.1.</w:t>
      </w:r>
      <w:proofErr w:type="gramEnd"/>
      <w:r>
        <w:rPr>
          <w:rFonts w:ascii="Times New Roman" w:hAnsi="Times New Roman" w:cs="Times New Roman"/>
        </w:rPr>
        <w:t xml:space="preserve"> Chi-Square R</w:t>
      </w:r>
      <w:r w:rsidRPr="00C6310E">
        <w:rPr>
          <w:rFonts w:ascii="Times New Roman" w:hAnsi="Times New Roman" w:cs="Times New Roman"/>
        </w:rPr>
        <w:t>esults: Fractures Tarsals and Metatarsals</w:t>
      </w:r>
      <w:r w:rsidR="00EC29B1">
        <w:rPr>
          <w:rFonts w:ascii="Times New Roman" w:hAnsi="Times New Roman" w:cs="Times New Roman"/>
        </w:rPr>
        <w:tab/>
      </w:r>
      <w:r w:rsidR="00422AF0">
        <w:rPr>
          <w:rFonts w:ascii="Times New Roman" w:hAnsi="Times New Roman" w:cs="Times New Roman"/>
        </w:rPr>
        <w:t>111</w:t>
      </w:r>
    </w:p>
    <w:p w:rsidR="00887635" w:rsidRPr="00191970" w:rsidRDefault="00C6310E" w:rsidP="00BE44C9">
      <w:pPr>
        <w:tabs>
          <w:tab w:val="right" w:leader="dot" w:pos="9360"/>
        </w:tabs>
        <w:spacing w:after="0"/>
        <w:rPr>
          <w:rFonts w:ascii="Times New Roman" w:hAnsi="Times New Roman" w:cs="Times New Roman"/>
        </w:rPr>
      </w:pPr>
      <w:proofErr w:type="gramStart"/>
      <w:r>
        <w:rPr>
          <w:rFonts w:ascii="Times New Roman" w:hAnsi="Times New Roman" w:cs="Times New Roman"/>
        </w:rPr>
        <w:t>Table 7.2.</w:t>
      </w:r>
      <w:proofErr w:type="gramEnd"/>
      <w:r>
        <w:rPr>
          <w:rFonts w:ascii="Times New Roman" w:hAnsi="Times New Roman" w:cs="Times New Roman"/>
        </w:rPr>
        <w:t xml:space="preserve"> Chi-Square R</w:t>
      </w:r>
      <w:r w:rsidRPr="00C6310E">
        <w:rPr>
          <w:rFonts w:ascii="Times New Roman" w:hAnsi="Times New Roman" w:cs="Times New Roman"/>
        </w:rPr>
        <w:t>esults: Porosity Carpals</w:t>
      </w:r>
      <w:r w:rsidR="00EC29B1">
        <w:rPr>
          <w:rFonts w:ascii="Times New Roman" w:hAnsi="Times New Roman" w:cs="Times New Roman"/>
        </w:rPr>
        <w:tab/>
      </w:r>
      <w:r w:rsidR="00422AF0">
        <w:rPr>
          <w:rFonts w:ascii="Times New Roman" w:hAnsi="Times New Roman" w:cs="Times New Roman"/>
        </w:rPr>
        <w:t>111</w:t>
      </w:r>
    </w:p>
    <w:p w:rsidR="00887635" w:rsidRPr="00191970" w:rsidRDefault="00C6310E" w:rsidP="00BE44C9">
      <w:pPr>
        <w:tabs>
          <w:tab w:val="right" w:leader="dot" w:pos="9360"/>
        </w:tabs>
        <w:spacing w:after="0"/>
        <w:rPr>
          <w:rFonts w:ascii="Times New Roman" w:hAnsi="Times New Roman" w:cs="Times New Roman"/>
        </w:rPr>
      </w:pPr>
      <w:proofErr w:type="gramStart"/>
      <w:r>
        <w:rPr>
          <w:rFonts w:ascii="Times New Roman" w:hAnsi="Times New Roman" w:cs="Times New Roman"/>
        </w:rPr>
        <w:t>Table 7.3.</w:t>
      </w:r>
      <w:proofErr w:type="gramEnd"/>
      <w:r>
        <w:rPr>
          <w:rFonts w:ascii="Times New Roman" w:hAnsi="Times New Roman" w:cs="Times New Roman"/>
        </w:rPr>
        <w:t xml:space="preserve"> Chi-Square R</w:t>
      </w:r>
      <w:r w:rsidRPr="00C6310E">
        <w:rPr>
          <w:rFonts w:ascii="Times New Roman" w:hAnsi="Times New Roman" w:cs="Times New Roman"/>
        </w:rPr>
        <w:t>esults: Osteomyelitis Distal ⅓ Tibia and Fibula</w:t>
      </w:r>
      <w:r w:rsidR="00EC29B1">
        <w:rPr>
          <w:rFonts w:ascii="Times New Roman" w:hAnsi="Times New Roman" w:cs="Times New Roman"/>
        </w:rPr>
        <w:tab/>
      </w:r>
      <w:r w:rsidR="00422AF0">
        <w:rPr>
          <w:rFonts w:ascii="Times New Roman" w:hAnsi="Times New Roman" w:cs="Times New Roman"/>
        </w:rPr>
        <w:t>111</w:t>
      </w:r>
    </w:p>
    <w:p w:rsidR="00887635" w:rsidRPr="00191970" w:rsidRDefault="00C6310E" w:rsidP="00BE44C9">
      <w:pPr>
        <w:tabs>
          <w:tab w:val="right" w:leader="dot" w:pos="9360"/>
        </w:tabs>
        <w:spacing w:after="0"/>
        <w:rPr>
          <w:rFonts w:ascii="Times New Roman" w:hAnsi="Times New Roman" w:cs="Times New Roman"/>
        </w:rPr>
      </w:pPr>
      <w:proofErr w:type="gramStart"/>
      <w:r>
        <w:rPr>
          <w:rFonts w:ascii="Times New Roman" w:hAnsi="Times New Roman" w:cs="Times New Roman"/>
        </w:rPr>
        <w:t>Table 7.4.</w:t>
      </w:r>
      <w:proofErr w:type="gramEnd"/>
      <w:r>
        <w:rPr>
          <w:rFonts w:ascii="Times New Roman" w:hAnsi="Times New Roman" w:cs="Times New Roman"/>
        </w:rPr>
        <w:t xml:space="preserve"> Chi-Square R</w:t>
      </w:r>
      <w:r w:rsidRPr="00C6310E">
        <w:rPr>
          <w:rFonts w:ascii="Times New Roman" w:hAnsi="Times New Roman" w:cs="Times New Roman"/>
        </w:rPr>
        <w:t>esults: Osteomyelitis</w:t>
      </w:r>
      <w:r>
        <w:rPr>
          <w:rFonts w:ascii="Times New Roman" w:hAnsi="Times New Roman" w:cs="Times New Roman"/>
        </w:rPr>
        <w:t xml:space="preserve"> </w:t>
      </w:r>
      <w:r w:rsidRPr="00C6310E">
        <w:rPr>
          <w:rFonts w:ascii="Times New Roman" w:hAnsi="Times New Roman" w:cs="Times New Roman"/>
        </w:rPr>
        <w:t>Tarsals and Metatarsals</w:t>
      </w:r>
      <w:r w:rsidR="00EC29B1">
        <w:rPr>
          <w:rFonts w:ascii="Times New Roman" w:hAnsi="Times New Roman" w:cs="Times New Roman"/>
        </w:rPr>
        <w:tab/>
      </w:r>
      <w:r w:rsidR="00422AF0">
        <w:rPr>
          <w:rFonts w:ascii="Times New Roman" w:hAnsi="Times New Roman" w:cs="Times New Roman"/>
        </w:rPr>
        <w:t>112</w:t>
      </w:r>
    </w:p>
    <w:p w:rsidR="00887635" w:rsidRPr="00191970" w:rsidRDefault="00C6310E" w:rsidP="00BE44C9">
      <w:pPr>
        <w:tabs>
          <w:tab w:val="right" w:leader="dot" w:pos="9360"/>
        </w:tabs>
        <w:spacing w:after="0"/>
        <w:rPr>
          <w:rFonts w:ascii="Times New Roman" w:hAnsi="Times New Roman" w:cs="Times New Roman"/>
        </w:rPr>
      </w:pPr>
      <w:proofErr w:type="gramStart"/>
      <w:r w:rsidRPr="00C6310E">
        <w:rPr>
          <w:rFonts w:ascii="Times New Roman" w:hAnsi="Times New Roman" w:cs="Times New Roman"/>
        </w:rPr>
        <w:t>Table 7.5.</w:t>
      </w:r>
      <w:proofErr w:type="gramEnd"/>
      <w:r w:rsidRPr="00C6310E">
        <w:rPr>
          <w:rFonts w:ascii="Times New Roman" w:hAnsi="Times New Roman" w:cs="Times New Roman"/>
        </w:rPr>
        <w:t xml:space="preserve"> Ch</w:t>
      </w:r>
      <w:r>
        <w:rPr>
          <w:rFonts w:ascii="Times New Roman" w:hAnsi="Times New Roman" w:cs="Times New Roman"/>
        </w:rPr>
        <w:t xml:space="preserve">i-Square Results: Osteophytes </w:t>
      </w:r>
      <w:r w:rsidRPr="00C6310E">
        <w:rPr>
          <w:rFonts w:ascii="Times New Roman" w:hAnsi="Times New Roman" w:cs="Times New Roman"/>
        </w:rPr>
        <w:t>Distal Tibia and Fibula</w:t>
      </w:r>
      <w:r w:rsidR="00EC29B1">
        <w:rPr>
          <w:rFonts w:ascii="Times New Roman" w:hAnsi="Times New Roman" w:cs="Times New Roman"/>
        </w:rPr>
        <w:tab/>
      </w:r>
      <w:r w:rsidR="00422AF0">
        <w:rPr>
          <w:rFonts w:ascii="Times New Roman" w:hAnsi="Times New Roman" w:cs="Times New Roman"/>
        </w:rPr>
        <w:t>112</w:t>
      </w:r>
    </w:p>
    <w:p w:rsidR="00887635" w:rsidRDefault="00C6310E" w:rsidP="00BE44C9">
      <w:pPr>
        <w:tabs>
          <w:tab w:val="right" w:leader="dot" w:pos="9360"/>
        </w:tabs>
        <w:spacing w:after="0"/>
        <w:rPr>
          <w:rFonts w:ascii="Times New Roman" w:hAnsi="Times New Roman" w:cs="Times New Roman"/>
        </w:rPr>
      </w:pPr>
      <w:proofErr w:type="gramStart"/>
      <w:r>
        <w:rPr>
          <w:rFonts w:ascii="Times New Roman" w:hAnsi="Times New Roman" w:cs="Times New Roman"/>
        </w:rPr>
        <w:t>Table 7.6.</w:t>
      </w:r>
      <w:proofErr w:type="gramEnd"/>
      <w:r>
        <w:rPr>
          <w:rFonts w:ascii="Times New Roman" w:hAnsi="Times New Roman" w:cs="Times New Roman"/>
        </w:rPr>
        <w:t xml:space="preserve"> Chi-Square R</w:t>
      </w:r>
      <w:r w:rsidRPr="00C6310E">
        <w:rPr>
          <w:rFonts w:ascii="Times New Roman" w:hAnsi="Times New Roman" w:cs="Times New Roman"/>
        </w:rPr>
        <w:t>esults: Heel Spurs</w:t>
      </w:r>
      <w:r w:rsidR="00EC29B1">
        <w:rPr>
          <w:rFonts w:ascii="Times New Roman" w:hAnsi="Times New Roman" w:cs="Times New Roman"/>
        </w:rPr>
        <w:tab/>
      </w:r>
      <w:r w:rsidR="00422AF0">
        <w:rPr>
          <w:rFonts w:ascii="Times New Roman" w:hAnsi="Times New Roman" w:cs="Times New Roman"/>
        </w:rPr>
        <w:t>112</w:t>
      </w:r>
    </w:p>
    <w:p w:rsidR="00C6310E" w:rsidRDefault="00C6310E" w:rsidP="00BE44C9">
      <w:pPr>
        <w:tabs>
          <w:tab w:val="right" w:leader="dot" w:pos="9360"/>
        </w:tabs>
        <w:spacing w:after="0"/>
        <w:rPr>
          <w:rFonts w:ascii="Times New Roman" w:hAnsi="Times New Roman" w:cs="Times New Roman"/>
        </w:rPr>
      </w:pPr>
      <w:proofErr w:type="gramStart"/>
      <w:r>
        <w:rPr>
          <w:rFonts w:ascii="Times New Roman" w:hAnsi="Times New Roman" w:cs="Times New Roman"/>
        </w:rPr>
        <w:t>Table 7.7.</w:t>
      </w:r>
      <w:proofErr w:type="gramEnd"/>
      <w:r>
        <w:rPr>
          <w:rFonts w:ascii="Times New Roman" w:hAnsi="Times New Roman" w:cs="Times New Roman"/>
        </w:rPr>
        <w:t xml:space="preserve"> Chi-Square R</w:t>
      </w:r>
      <w:r w:rsidRPr="00C6310E">
        <w:rPr>
          <w:rFonts w:ascii="Times New Roman" w:hAnsi="Times New Roman" w:cs="Times New Roman"/>
        </w:rPr>
        <w:t>esults: Osteophytes Tarsals and Metatarsals</w:t>
      </w:r>
      <w:r w:rsidR="00EC29B1">
        <w:rPr>
          <w:rFonts w:ascii="Times New Roman" w:hAnsi="Times New Roman" w:cs="Times New Roman"/>
        </w:rPr>
        <w:tab/>
      </w:r>
      <w:r w:rsidR="00422AF0">
        <w:rPr>
          <w:rFonts w:ascii="Times New Roman" w:hAnsi="Times New Roman" w:cs="Times New Roman"/>
        </w:rPr>
        <w:t>113</w:t>
      </w:r>
    </w:p>
    <w:p w:rsidR="00C6310E" w:rsidRPr="00191970" w:rsidRDefault="00A77808" w:rsidP="00BE44C9">
      <w:pPr>
        <w:tabs>
          <w:tab w:val="right" w:leader="dot" w:pos="9360"/>
        </w:tabs>
        <w:spacing w:after="0"/>
        <w:rPr>
          <w:rFonts w:ascii="Times New Roman" w:hAnsi="Times New Roman" w:cs="Times New Roman"/>
        </w:rPr>
      </w:pPr>
      <w:proofErr w:type="gramStart"/>
      <w:r w:rsidRPr="00A77808">
        <w:rPr>
          <w:rFonts w:ascii="Times New Roman" w:hAnsi="Times New Roman" w:cs="Times New Roman"/>
        </w:rPr>
        <w:t>Table 7.8.</w:t>
      </w:r>
      <w:proofErr w:type="gramEnd"/>
      <w:r w:rsidRPr="00A77808">
        <w:rPr>
          <w:rFonts w:ascii="Times New Roman" w:hAnsi="Times New Roman" w:cs="Times New Roman"/>
        </w:rPr>
        <w:t xml:space="preserve"> Pathology Variables used in Logistic Regression</w:t>
      </w:r>
      <w:r w:rsidR="00EC29B1">
        <w:rPr>
          <w:rFonts w:ascii="Times New Roman" w:hAnsi="Times New Roman" w:cs="Times New Roman"/>
        </w:rPr>
        <w:tab/>
      </w:r>
      <w:r w:rsidR="00422AF0">
        <w:rPr>
          <w:rFonts w:ascii="Times New Roman" w:hAnsi="Times New Roman" w:cs="Times New Roman"/>
        </w:rPr>
        <w:t>113</w:t>
      </w:r>
    </w:p>
    <w:p w:rsidR="00887635" w:rsidRPr="00191970" w:rsidRDefault="00A77808" w:rsidP="00BE44C9">
      <w:pPr>
        <w:tabs>
          <w:tab w:val="right" w:leader="dot" w:pos="9360"/>
        </w:tabs>
        <w:spacing w:after="0"/>
        <w:rPr>
          <w:rFonts w:ascii="Times New Roman" w:hAnsi="Times New Roman" w:cs="Times New Roman"/>
        </w:rPr>
      </w:pPr>
      <w:proofErr w:type="gramStart"/>
      <w:r w:rsidRPr="00A77808">
        <w:rPr>
          <w:rFonts w:ascii="Times New Roman" w:hAnsi="Times New Roman" w:cs="Times New Roman"/>
        </w:rPr>
        <w:t>Table 7.9.</w:t>
      </w:r>
      <w:proofErr w:type="gramEnd"/>
      <w:r w:rsidRPr="00A77808">
        <w:rPr>
          <w:rFonts w:ascii="Times New Roman" w:hAnsi="Times New Roman" w:cs="Times New Roman"/>
        </w:rPr>
        <w:t xml:space="preserve"> Forward Wald Logistic Regression Results</w:t>
      </w:r>
      <w:r w:rsidR="00EC29B1">
        <w:rPr>
          <w:rFonts w:ascii="Times New Roman" w:hAnsi="Times New Roman" w:cs="Times New Roman"/>
        </w:rPr>
        <w:tab/>
      </w:r>
      <w:r w:rsidR="00422AF0">
        <w:rPr>
          <w:rFonts w:ascii="Times New Roman" w:hAnsi="Times New Roman" w:cs="Times New Roman"/>
        </w:rPr>
        <w:t>115</w:t>
      </w:r>
    </w:p>
    <w:p w:rsidR="00887635" w:rsidRPr="00191970" w:rsidRDefault="00887635" w:rsidP="00A77808">
      <w:pPr>
        <w:spacing w:after="0" w:line="240" w:lineRule="auto"/>
        <w:rPr>
          <w:rFonts w:ascii="Times New Roman" w:hAnsi="Times New Roman" w:cs="Times New Roman"/>
        </w:rPr>
      </w:pPr>
    </w:p>
    <w:p w:rsidR="00887635" w:rsidRPr="00191970" w:rsidRDefault="00887635" w:rsidP="00887635">
      <w:pPr>
        <w:spacing w:after="0" w:line="240" w:lineRule="auto"/>
        <w:rPr>
          <w:rFonts w:ascii="Times New Roman" w:hAnsi="Times New Roman" w:cs="Times New Roman"/>
        </w:rPr>
      </w:pPr>
    </w:p>
    <w:p w:rsidR="00887635" w:rsidRPr="00191970" w:rsidRDefault="00887635" w:rsidP="00887635">
      <w:pPr>
        <w:spacing w:after="0" w:line="240" w:lineRule="auto"/>
        <w:rPr>
          <w:rFonts w:ascii="Times New Roman" w:hAnsi="Times New Roman" w:cs="Times New Roman"/>
        </w:rPr>
      </w:pPr>
    </w:p>
    <w:p w:rsidR="00887635" w:rsidRPr="00191970" w:rsidRDefault="00887635" w:rsidP="00887635">
      <w:pPr>
        <w:spacing w:after="0" w:line="240" w:lineRule="auto"/>
        <w:rPr>
          <w:rFonts w:ascii="Times New Roman" w:hAnsi="Times New Roman" w:cs="Times New Roman"/>
        </w:rPr>
      </w:pPr>
    </w:p>
    <w:p w:rsidR="00887635" w:rsidRPr="00191970" w:rsidRDefault="00887635" w:rsidP="00887635">
      <w:pPr>
        <w:spacing w:after="0" w:line="240" w:lineRule="auto"/>
        <w:rPr>
          <w:rFonts w:ascii="Times New Roman" w:hAnsi="Times New Roman" w:cs="Times New Roman"/>
        </w:rPr>
      </w:pPr>
    </w:p>
    <w:p w:rsidR="00887635" w:rsidRPr="00191970" w:rsidRDefault="00887635" w:rsidP="00887635">
      <w:pPr>
        <w:spacing w:after="0" w:line="240" w:lineRule="auto"/>
        <w:rPr>
          <w:rFonts w:ascii="Times New Roman" w:hAnsi="Times New Roman" w:cs="Times New Roman"/>
        </w:rPr>
      </w:pPr>
    </w:p>
    <w:p w:rsidR="00887635" w:rsidRPr="00191970" w:rsidRDefault="00887635" w:rsidP="00887635">
      <w:pPr>
        <w:spacing w:after="0" w:line="240" w:lineRule="auto"/>
        <w:rPr>
          <w:rFonts w:ascii="Times New Roman" w:hAnsi="Times New Roman" w:cs="Times New Roman"/>
        </w:rPr>
      </w:pPr>
    </w:p>
    <w:p w:rsidR="00887635" w:rsidRPr="00191970" w:rsidRDefault="00887635" w:rsidP="00887635">
      <w:pPr>
        <w:spacing w:after="0" w:line="240" w:lineRule="auto"/>
        <w:rPr>
          <w:rFonts w:ascii="Times New Roman" w:hAnsi="Times New Roman" w:cs="Times New Roman"/>
        </w:rPr>
      </w:pPr>
    </w:p>
    <w:p w:rsidR="00887635" w:rsidRPr="00191970" w:rsidRDefault="00887635" w:rsidP="00887635">
      <w:pPr>
        <w:spacing w:after="0" w:line="240" w:lineRule="auto"/>
        <w:rPr>
          <w:rFonts w:ascii="Times New Roman" w:hAnsi="Times New Roman" w:cs="Times New Roman"/>
        </w:rPr>
      </w:pPr>
    </w:p>
    <w:p w:rsidR="00887635" w:rsidRPr="00191970" w:rsidRDefault="00887635" w:rsidP="00887635">
      <w:pPr>
        <w:spacing w:after="0" w:line="240" w:lineRule="auto"/>
        <w:rPr>
          <w:rFonts w:ascii="Times New Roman" w:hAnsi="Times New Roman" w:cs="Times New Roman"/>
        </w:rPr>
      </w:pPr>
    </w:p>
    <w:p w:rsidR="00887635" w:rsidRPr="004066E0" w:rsidRDefault="00887635" w:rsidP="00887635">
      <w:pPr>
        <w:spacing w:after="0" w:line="240" w:lineRule="auto"/>
        <w:rPr>
          <w:rFonts w:ascii="Times New Roman" w:hAnsi="Times New Roman" w:cs="Times New Roman"/>
        </w:rPr>
      </w:pPr>
    </w:p>
    <w:p w:rsidR="00887635" w:rsidRPr="004066E0" w:rsidRDefault="00887635" w:rsidP="00887635">
      <w:pPr>
        <w:spacing w:after="0" w:line="240" w:lineRule="auto"/>
        <w:rPr>
          <w:rFonts w:ascii="Times New Roman" w:hAnsi="Times New Roman" w:cs="Times New Roman"/>
        </w:rPr>
      </w:pPr>
    </w:p>
    <w:p w:rsidR="00887635" w:rsidRPr="004066E0" w:rsidRDefault="00887635" w:rsidP="00887635">
      <w:pPr>
        <w:spacing w:after="0" w:line="240" w:lineRule="auto"/>
        <w:rPr>
          <w:rFonts w:ascii="Times New Roman" w:hAnsi="Times New Roman" w:cs="Times New Roman"/>
        </w:rPr>
      </w:pPr>
    </w:p>
    <w:p w:rsidR="00887635" w:rsidRPr="004066E0" w:rsidRDefault="00887635" w:rsidP="00887635">
      <w:pPr>
        <w:spacing w:after="0" w:line="240" w:lineRule="auto"/>
        <w:rPr>
          <w:rFonts w:ascii="Times New Roman" w:hAnsi="Times New Roman" w:cs="Times New Roman"/>
        </w:rPr>
      </w:pPr>
    </w:p>
    <w:p w:rsidR="00887635" w:rsidRDefault="00887635" w:rsidP="00887635">
      <w:pPr>
        <w:spacing w:after="0" w:line="240" w:lineRule="auto"/>
        <w:rPr>
          <w:rFonts w:ascii="Times New Roman" w:hAnsi="Times New Roman" w:cs="Times New Roman"/>
          <w:b/>
        </w:rPr>
      </w:pPr>
    </w:p>
    <w:p w:rsidR="00887635" w:rsidRDefault="00887635" w:rsidP="00887635">
      <w:pPr>
        <w:spacing w:after="0" w:line="240" w:lineRule="auto"/>
        <w:rPr>
          <w:rFonts w:ascii="Times New Roman" w:hAnsi="Times New Roman" w:cs="Times New Roman"/>
          <w:b/>
        </w:rPr>
      </w:pPr>
    </w:p>
    <w:p w:rsidR="00887635" w:rsidRDefault="00887635" w:rsidP="00887635">
      <w:pPr>
        <w:spacing w:after="0" w:line="240" w:lineRule="auto"/>
        <w:rPr>
          <w:rFonts w:ascii="Times New Roman" w:hAnsi="Times New Roman" w:cs="Times New Roman"/>
          <w:b/>
        </w:rPr>
      </w:pPr>
    </w:p>
    <w:p w:rsidR="00887635" w:rsidRDefault="00887635" w:rsidP="00887635">
      <w:pPr>
        <w:spacing w:after="0" w:line="240" w:lineRule="auto"/>
        <w:rPr>
          <w:rFonts w:ascii="Times New Roman" w:hAnsi="Times New Roman" w:cs="Times New Roman"/>
          <w:b/>
        </w:rPr>
      </w:pPr>
    </w:p>
    <w:p w:rsidR="00887635" w:rsidRDefault="00887635" w:rsidP="00887635">
      <w:pPr>
        <w:spacing w:after="0" w:line="240" w:lineRule="auto"/>
        <w:rPr>
          <w:rFonts w:ascii="Times New Roman" w:hAnsi="Times New Roman" w:cs="Times New Roman"/>
          <w:b/>
        </w:rPr>
      </w:pPr>
    </w:p>
    <w:p w:rsidR="00887635" w:rsidRPr="001E2749" w:rsidRDefault="00887635" w:rsidP="00CC0618">
      <w:pPr>
        <w:spacing w:after="0" w:line="240" w:lineRule="auto"/>
        <w:jc w:val="center"/>
        <w:rPr>
          <w:rFonts w:ascii="Times New Roman" w:hAnsi="Times New Roman" w:cs="Times New Roman"/>
          <w:b/>
          <w:sz w:val="24"/>
          <w:szCs w:val="24"/>
        </w:rPr>
      </w:pPr>
      <w:r w:rsidRPr="001E2749">
        <w:rPr>
          <w:rFonts w:ascii="Times New Roman" w:hAnsi="Times New Roman" w:cs="Times New Roman"/>
          <w:b/>
          <w:sz w:val="24"/>
          <w:szCs w:val="24"/>
        </w:rPr>
        <w:lastRenderedPageBreak/>
        <w:t>List of Figu</w:t>
      </w:r>
      <w:bookmarkStart w:id="0" w:name="_GoBack"/>
      <w:bookmarkEnd w:id="0"/>
      <w:r w:rsidRPr="001E2749">
        <w:rPr>
          <w:rFonts w:ascii="Times New Roman" w:hAnsi="Times New Roman" w:cs="Times New Roman"/>
          <w:b/>
          <w:sz w:val="24"/>
          <w:szCs w:val="24"/>
        </w:rPr>
        <w:t>res</w:t>
      </w:r>
    </w:p>
    <w:p w:rsidR="00D76C03" w:rsidRPr="00D76C03" w:rsidRDefault="00D76C03" w:rsidP="00D76C03">
      <w:pPr>
        <w:spacing w:after="0" w:line="240" w:lineRule="auto"/>
        <w:rPr>
          <w:rFonts w:ascii="Times New Roman" w:hAnsi="Times New Roman" w:cs="Times New Roman"/>
        </w:rPr>
      </w:pPr>
    </w:p>
    <w:p w:rsidR="00D76C03" w:rsidRDefault="005A4F05" w:rsidP="00BE44C9">
      <w:pPr>
        <w:tabs>
          <w:tab w:val="right" w:leader="dot" w:pos="9360"/>
        </w:tabs>
        <w:spacing w:after="0"/>
        <w:rPr>
          <w:rFonts w:ascii="Times New Roman" w:hAnsi="Times New Roman" w:cs="Times New Roman"/>
        </w:rPr>
      </w:pPr>
      <w:proofErr w:type="gramStart"/>
      <w:r>
        <w:rPr>
          <w:rFonts w:ascii="Times New Roman" w:hAnsi="Times New Roman" w:cs="Times New Roman"/>
        </w:rPr>
        <w:t>Figure 2.1.</w:t>
      </w:r>
      <w:proofErr w:type="gramEnd"/>
      <w:r w:rsidR="00D76C03" w:rsidRPr="00D76C03">
        <w:rPr>
          <w:rFonts w:ascii="Times New Roman" w:hAnsi="Times New Roman" w:cs="Times New Roman"/>
        </w:rPr>
        <w:t xml:space="preserve"> Leptin signaling pathway and its effect on bone cells</w:t>
      </w:r>
      <w:r w:rsidR="001E2749">
        <w:rPr>
          <w:rFonts w:ascii="Times New Roman" w:hAnsi="Times New Roman" w:cs="Times New Roman"/>
        </w:rPr>
        <w:tab/>
      </w:r>
      <w:r w:rsidR="00B8499A">
        <w:rPr>
          <w:rFonts w:ascii="Times New Roman" w:hAnsi="Times New Roman" w:cs="Times New Roman"/>
        </w:rPr>
        <w:t>25</w:t>
      </w:r>
    </w:p>
    <w:p w:rsidR="00D76C03" w:rsidRDefault="00D76C03" w:rsidP="00BE44C9">
      <w:pPr>
        <w:tabs>
          <w:tab w:val="right" w:leader="dot" w:pos="9360"/>
        </w:tabs>
        <w:spacing w:after="0"/>
        <w:rPr>
          <w:rFonts w:ascii="Times New Roman" w:hAnsi="Times New Roman" w:cs="Times New Roman"/>
        </w:rPr>
      </w:pPr>
      <w:proofErr w:type="gramStart"/>
      <w:r w:rsidRPr="00D76C03">
        <w:rPr>
          <w:rFonts w:ascii="Times New Roman" w:hAnsi="Times New Roman" w:cs="Times New Roman"/>
        </w:rPr>
        <w:t>Figure 2.2</w:t>
      </w:r>
      <w:r w:rsidR="005A4F05">
        <w:rPr>
          <w:rFonts w:ascii="Times New Roman" w:hAnsi="Times New Roman" w:cs="Times New Roman"/>
        </w:rPr>
        <w:t>.</w:t>
      </w:r>
      <w:proofErr w:type="gramEnd"/>
      <w:r w:rsidRPr="00D76C03">
        <w:rPr>
          <w:rFonts w:ascii="Times New Roman" w:hAnsi="Times New Roman" w:cs="Times New Roman"/>
        </w:rPr>
        <w:t xml:space="preserve"> Osteocalcin and its effect on energy metabolism</w:t>
      </w:r>
      <w:r w:rsidR="001E2749">
        <w:rPr>
          <w:rFonts w:ascii="Times New Roman" w:hAnsi="Times New Roman" w:cs="Times New Roman"/>
        </w:rPr>
        <w:tab/>
      </w:r>
      <w:r w:rsidR="00B8499A">
        <w:rPr>
          <w:rFonts w:ascii="Times New Roman" w:hAnsi="Times New Roman" w:cs="Times New Roman"/>
        </w:rPr>
        <w:t>31</w:t>
      </w:r>
    </w:p>
    <w:p w:rsidR="00D76C03" w:rsidRDefault="00D76C03" w:rsidP="00BE44C9">
      <w:pPr>
        <w:tabs>
          <w:tab w:val="right" w:leader="dot" w:pos="9360"/>
        </w:tabs>
        <w:spacing w:after="0"/>
        <w:rPr>
          <w:rFonts w:ascii="Times New Roman" w:hAnsi="Times New Roman" w:cs="Times New Roman"/>
        </w:rPr>
      </w:pPr>
      <w:proofErr w:type="gramStart"/>
      <w:r>
        <w:rPr>
          <w:rFonts w:ascii="Times New Roman" w:hAnsi="Times New Roman" w:cs="Times New Roman"/>
        </w:rPr>
        <w:t>Figure 2.3</w:t>
      </w:r>
      <w:r w:rsidRPr="00D76C03">
        <w:rPr>
          <w:rFonts w:ascii="Times New Roman" w:hAnsi="Times New Roman" w:cs="Times New Roman"/>
        </w:rPr>
        <w:t>.</w:t>
      </w:r>
      <w:proofErr w:type="gramEnd"/>
      <w:r w:rsidRPr="00D76C03">
        <w:rPr>
          <w:rFonts w:ascii="Times New Roman" w:hAnsi="Times New Roman" w:cs="Times New Roman"/>
        </w:rPr>
        <w:t xml:space="preserve"> The </w:t>
      </w:r>
      <w:proofErr w:type="spellStart"/>
      <w:proofErr w:type="gramStart"/>
      <w:r w:rsidRPr="001C3F22">
        <w:rPr>
          <w:rFonts w:ascii="Times New Roman" w:hAnsi="Times New Roman" w:cs="Times New Roman"/>
          <w:i/>
        </w:rPr>
        <w:t>Esp</w:t>
      </w:r>
      <w:proofErr w:type="spellEnd"/>
      <w:proofErr w:type="gramEnd"/>
      <w:r w:rsidRPr="00D76C03">
        <w:rPr>
          <w:rFonts w:ascii="Times New Roman" w:hAnsi="Times New Roman" w:cs="Times New Roman"/>
        </w:rPr>
        <w:t xml:space="preserve"> gene – osteoblast – osteocalcin pathway</w:t>
      </w:r>
      <w:r w:rsidR="001E2749">
        <w:rPr>
          <w:rFonts w:ascii="Times New Roman" w:hAnsi="Times New Roman" w:cs="Times New Roman"/>
        </w:rPr>
        <w:tab/>
      </w:r>
      <w:r w:rsidR="00B8499A">
        <w:rPr>
          <w:rFonts w:ascii="Times New Roman" w:hAnsi="Times New Roman" w:cs="Times New Roman"/>
        </w:rPr>
        <w:t>34</w:t>
      </w:r>
    </w:p>
    <w:p w:rsidR="0049053F" w:rsidRDefault="0049053F" w:rsidP="00BE44C9">
      <w:pPr>
        <w:tabs>
          <w:tab w:val="right" w:leader="dot" w:pos="9360"/>
        </w:tabs>
        <w:spacing w:after="0"/>
        <w:rPr>
          <w:rFonts w:ascii="Times New Roman" w:hAnsi="Times New Roman" w:cs="Times New Roman"/>
        </w:rPr>
      </w:pPr>
      <w:proofErr w:type="gramStart"/>
      <w:r w:rsidRPr="0049053F">
        <w:rPr>
          <w:rFonts w:ascii="Times New Roman" w:hAnsi="Times New Roman" w:cs="Times New Roman"/>
        </w:rPr>
        <w:t>Figure 3.1</w:t>
      </w:r>
      <w:r w:rsidR="005A4F05">
        <w:rPr>
          <w:rFonts w:ascii="Times New Roman" w:hAnsi="Times New Roman" w:cs="Times New Roman"/>
        </w:rPr>
        <w:t>.</w:t>
      </w:r>
      <w:proofErr w:type="gramEnd"/>
      <w:r w:rsidRPr="0049053F">
        <w:rPr>
          <w:rFonts w:ascii="Times New Roman" w:hAnsi="Times New Roman" w:cs="Times New Roman"/>
        </w:rPr>
        <w:t xml:space="preserve"> Charcot foot, normal and x-ray view of bony malformation</w:t>
      </w:r>
      <w:r w:rsidR="001E2749">
        <w:rPr>
          <w:rFonts w:ascii="Times New Roman" w:hAnsi="Times New Roman" w:cs="Times New Roman"/>
        </w:rPr>
        <w:tab/>
      </w:r>
      <w:r w:rsidR="00BE6CEB">
        <w:rPr>
          <w:rFonts w:ascii="Times New Roman" w:hAnsi="Times New Roman" w:cs="Times New Roman"/>
        </w:rPr>
        <w:t>45</w:t>
      </w:r>
    </w:p>
    <w:p w:rsidR="0049053F" w:rsidRDefault="001A1D29" w:rsidP="00BE44C9">
      <w:pPr>
        <w:tabs>
          <w:tab w:val="right" w:leader="dot" w:pos="9360"/>
        </w:tabs>
        <w:spacing w:after="0"/>
        <w:rPr>
          <w:rFonts w:ascii="Times New Roman" w:hAnsi="Times New Roman" w:cs="Times New Roman"/>
        </w:rPr>
      </w:pPr>
      <w:proofErr w:type="gramStart"/>
      <w:r w:rsidRPr="001A1D29">
        <w:rPr>
          <w:rFonts w:ascii="Times New Roman" w:hAnsi="Times New Roman" w:cs="Times New Roman"/>
        </w:rPr>
        <w:t>Figure 4.1.</w:t>
      </w:r>
      <w:proofErr w:type="gramEnd"/>
      <w:r w:rsidRPr="001A1D29">
        <w:rPr>
          <w:rFonts w:ascii="Times New Roman" w:hAnsi="Times New Roman" w:cs="Times New Roman"/>
        </w:rPr>
        <w:t xml:space="preserve"> Number diabetic individuals in the William M. Bass Donated Collection, past 20 years</w:t>
      </w:r>
      <w:r w:rsidR="001E2749">
        <w:rPr>
          <w:rFonts w:ascii="Times New Roman" w:hAnsi="Times New Roman" w:cs="Times New Roman"/>
        </w:rPr>
        <w:tab/>
      </w:r>
      <w:r w:rsidR="00BE6CEB">
        <w:rPr>
          <w:rFonts w:ascii="Times New Roman" w:hAnsi="Times New Roman" w:cs="Times New Roman"/>
        </w:rPr>
        <w:t>56</w:t>
      </w:r>
    </w:p>
    <w:p w:rsidR="001A1D29" w:rsidRDefault="001A1D29" w:rsidP="00BE44C9">
      <w:pPr>
        <w:tabs>
          <w:tab w:val="right" w:leader="dot" w:pos="9360"/>
        </w:tabs>
        <w:spacing w:after="0"/>
        <w:rPr>
          <w:rFonts w:ascii="Times New Roman" w:hAnsi="Times New Roman" w:cs="Times New Roman"/>
        </w:rPr>
      </w:pPr>
      <w:proofErr w:type="gramStart"/>
      <w:r w:rsidRPr="001A1D29">
        <w:rPr>
          <w:rFonts w:ascii="Times New Roman" w:hAnsi="Times New Roman" w:cs="Times New Roman"/>
        </w:rPr>
        <w:t>Figure 5.1.</w:t>
      </w:r>
      <w:proofErr w:type="gramEnd"/>
      <w:r w:rsidRPr="001A1D29">
        <w:rPr>
          <w:rFonts w:ascii="Times New Roman" w:hAnsi="Times New Roman" w:cs="Times New Roman"/>
        </w:rPr>
        <w:t xml:space="preserve"> Sandwich ELISA</w:t>
      </w:r>
      <w:r w:rsidR="001E2749">
        <w:rPr>
          <w:rFonts w:ascii="Times New Roman" w:hAnsi="Times New Roman" w:cs="Times New Roman"/>
        </w:rPr>
        <w:tab/>
      </w:r>
      <w:r w:rsidR="005D5F42">
        <w:rPr>
          <w:rFonts w:ascii="Times New Roman" w:hAnsi="Times New Roman" w:cs="Times New Roman"/>
        </w:rPr>
        <w:t>62</w:t>
      </w:r>
    </w:p>
    <w:p w:rsidR="001A1D29" w:rsidRDefault="001A1D29" w:rsidP="00BE44C9">
      <w:pPr>
        <w:tabs>
          <w:tab w:val="right" w:leader="dot" w:pos="9360"/>
        </w:tabs>
        <w:spacing w:after="0"/>
        <w:rPr>
          <w:rFonts w:ascii="Times New Roman" w:hAnsi="Times New Roman" w:cs="Times New Roman"/>
        </w:rPr>
      </w:pPr>
      <w:proofErr w:type="gramStart"/>
      <w:r>
        <w:rPr>
          <w:rFonts w:ascii="Times New Roman" w:hAnsi="Times New Roman" w:cs="Times New Roman"/>
        </w:rPr>
        <w:t>Figure 5.2.</w:t>
      </w:r>
      <w:proofErr w:type="gramEnd"/>
      <w:r>
        <w:rPr>
          <w:rFonts w:ascii="Times New Roman" w:hAnsi="Times New Roman" w:cs="Times New Roman"/>
        </w:rPr>
        <w:t xml:space="preserve"> </w:t>
      </w:r>
      <w:r w:rsidRPr="001A1D29">
        <w:rPr>
          <w:rFonts w:ascii="Times New Roman" w:hAnsi="Times New Roman" w:cs="Times New Roman"/>
        </w:rPr>
        <w:t>Samples used in preliminary ELISA multiplex, prior to extraction</w:t>
      </w:r>
      <w:r w:rsidR="001E2749">
        <w:rPr>
          <w:rFonts w:ascii="Times New Roman" w:hAnsi="Times New Roman" w:cs="Times New Roman"/>
        </w:rPr>
        <w:tab/>
      </w:r>
      <w:r w:rsidR="005D5F42">
        <w:rPr>
          <w:rFonts w:ascii="Times New Roman" w:hAnsi="Times New Roman" w:cs="Times New Roman"/>
        </w:rPr>
        <w:t>66</w:t>
      </w:r>
    </w:p>
    <w:p w:rsidR="001A1D29" w:rsidRDefault="001A1D29" w:rsidP="00BE44C9">
      <w:pPr>
        <w:tabs>
          <w:tab w:val="right" w:leader="dot" w:pos="9360"/>
        </w:tabs>
        <w:spacing w:after="0"/>
        <w:rPr>
          <w:rFonts w:ascii="Times New Roman" w:hAnsi="Times New Roman" w:cs="Times New Roman"/>
        </w:rPr>
      </w:pPr>
      <w:proofErr w:type="gramStart"/>
      <w:r w:rsidRPr="001A1D29">
        <w:rPr>
          <w:rFonts w:ascii="Times New Roman" w:hAnsi="Times New Roman" w:cs="Times New Roman"/>
        </w:rPr>
        <w:t>Figure 5.3.</w:t>
      </w:r>
      <w:proofErr w:type="gramEnd"/>
      <w:r w:rsidRPr="001A1D29">
        <w:rPr>
          <w:rFonts w:ascii="Times New Roman" w:hAnsi="Times New Roman" w:cs="Times New Roman"/>
        </w:rPr>
        <w:t xml:space="preserve"> </w:t>
      </w:r>
      <w:proofErr w:type="spellStart"/>
      <w:r w:rsidRPr="001A1D29">
        <w:rPr>
          <w:rFonts w:ascii="Times New Roman" w:hAnsi="Times New Roman" w:cs="Times New Roman"/>
        </w:rPr>
        <w:t>Singleplex</w:t>
      </w:r>
      <w:proofErr w:type="spellEnd"/>
      <w:r w:rsidRPr="001A1D29">
        <w:rPr>
          <w:rFonts w:ascii="Times New Roman" w:hAnsi="Times New Roman" w:cs="Times New Roman"/>
        </w:rPr>
        <w:t xml:space="preserve"> ELISA</w:t>
      </w:r>
      <w:r w:rsidR="001E2749">
        <w:rPr>
          <w:rFonts w:ascii="Times New Roman" w:hAnsi="Times New Roman" w:cs="Times New Roman"/>
        </w:rPr>
        <w:tab/>
      </w:r>
      <w:r w:rsidR="00322FD0">
        <w:rPr>
          <w:rFonts w:ascii="Times New Roman" w:hAnsi="Times New Roman" w:cs="Times New Roman"/>
        </w:rPr>
        <w:t>69</w:t>
      </w:r>
    </w:p>
    <w:p w:rsidR="001A1D29" w:rsidRDefault="001A1D29" w:rsidP="00BE44C9">
      <w:pPr>
        <w:tabs>
          <w:tab w:val="right" w:leader="dot" w:pos="9360"/>
        </w:tabs>
        <w:spacing w:after="0"/>
        <w:rPr>
          <w:rFonts w:ascii="Times New Roman" w:hAnsi="Times New Roman" w:cs="Times New Roman"/>
        </w:rPr>
      </w:pPr>
      <w:proofErr w:type="gramStart"/>
      <w:r w:rsidRPr="001A1D29">
        <w:rPr>
          <w:rFonts w:ascii="Times New Roman" w:hAnsi="Times New Roman" w:cs="Times New Roman"/>
        </w:rPr>
        <w:t>Figure 5.4</w:t>
      </w:r>
      <w:r w:rsidR="005A4F05">
        <w:rPr>
          <w:rFonts w:ascii="Times New Roman" w:hAnsi="Times New Roman" w:cs="Times New Roman"/>
        </w:rPr>
        <w:t>.</w:t>
      </w:r>
      <w:proofErr w:type="gramEnd"/>
      <w:r w:rsidRPr="001A1D29">
        <w:rPr>
          <w:rFonts w:ascii="Times New Roman" w:hAnsi="Times New Roman" w:cs="Times New Roman"/>
        </w:rPr>
        <w:t xml:space="preserve"> Results from leptin ELISA, Diabetic vs. Non-diabetic sample</w:t>
      </w:r>
      <w:r w:rsidR="001E2749">
        <w:rPr>
          <w:rFonts w:ascii="Times New Roman" w:hAnsi="Times New Roman" w:cs="Times New Roman"/>
        </w:rPr>
        <w:tab/>
      </w:r>
      <w:r w:rsidR="00322FD0">
        <w:rPr>
          <w:rFonts w:ascii="Times New Roman" w:hAnsi="Times New Roman" w:cs="Times New Roman"/>
        </w:rPr>
        <w:t>71</w:t>
      </w:r>
    </w:p>
    <w:p w:rsidR="001A1D29" w:rsidRDefault="001A1D29" w:rsidP="00BE44C9">
      <w:pPr>
        <w:tabs>
          <w:tab w:val="right" w:leader="dot" w:pos="9360"/>
        </w:tabs>
        <w:spacing w:after="0"/>
        <w:rPr>
          <w:rFonts w:ascii="Times New Roman" w:hAnsi="Times New Roman" w:cs="Times New Roman"/>
        </w:rPr>
      </w:pPr>
      <w:proofErr w:type="gramStart"/>
      <w:r>
        <w:rPr>
          <w:rFonts w:ascii="Times New Roman" w:hAnsi="Times New Roman" w:cs="Times New Roman"/>
        </w:rPr>
        <w:t>Figure 5.5</w:t>
      </w:r>
      <w:r w:rsidR="005A4F05">
        <w:rPr>
          <w:rFonts w:ascii="Times New Roman" w:hAnsi="Times New Roman" w:cs="Times New Roman"/>
        </w:rPr>
        <w:t>.</w:t>
      </w:r>
      <w:proofErr w:type="gramEnd"/>
      <w:r>
        <w:rPr>
          <w:rFonts w:ascii="Times New Roman" w:hAnsi="Times New Roman" w:cs="Times New Roman"/>
        </w:rPr>
        <w:t xml:space="preserve"> Results from adiponectin</w:t>
      </w:r>
      <w:r w:rsidRPr="001A1D29">
        <w:rPr>
          <w:rFonts w:ascii="Times New Roman" w:hAnsi="Times New Roman" w:cs="Times New Roman"/>
        </w:rPr>
        <w:t xml:space="preserve"> ELISA, Diabetic vs. Non-diabetic sample</w:t>
      </w:r>
      <w:r w:rsidR="001E2749">
        <w:rPr>
          <w:rFonts w:ascii="Times New Roman" w:hAnsi="Times New Roman" w:cs="Times New Roman"/>
        </w:rPr>
        <w:tab/>
      </w:r>
      <w:r w:rsidR="00322FD0">
        <w:rPr>
          <w:rFonts w:ascii="Times New Roman" w:hAnsi="Times New Roman" w:cs="Times New Roman"/>
        </w:rPr>
        <w:t>72</w:t>
      </w:r>
    </w:p>
    <w:p w:rsidR="001A1D29" w:rsidRDefault="001A1D29" w:rsidP="00BE44C9">
      <w:pPr>
        <w:tabs>
          <w:tab w:val="right" w:leader="dot" w:pos="9360"/>
        </w:tabs>
        <w:spacing w:after="0"/>
        <w:rPr>
          <w:rFonts w:ascii="Times New Roman" w:hAnsi="Times New Roman" w:cs="Times New Roman"/>
        </w:rPr>
      </w:pPr>
      <w:proofErr w:type="gramStart"/>
      <w:r>
        <w:rPr>
          <w:rFonts w:ascii="Times New Roman" w:hAnsi="Times New Roman" w:cs="Times New Roman"/>
        </w:rPr>
        <w:t>Figure 5.6</w:t>
      </w:r>
      <w:r w:rsidR="005A4F05">
        <w:rPr>
          <w:rFonts w:ascii="Times New Roman" w:hAnsi="Times New Roman" w:cs="Times New Roman"/>
        </w:rPr>
        <w:t>.</w:t>
      </w:r>
      <w:proofErr w:type="gramEnd"/>
      <w:r w:rsidRPr="001A1D29">
        <w:rPr>
          <w:rFonts w:ascii="Times New Roman" w:hAnsi="Times New Roman" w:cs="Times New Roman"/>
        </w:rPr>
        <w:t xml:space="preserve"> Results fro</w:t>
      </w:r>
      <w:r>
        <w:rPr>
          <w:rFonts w:ascii="Times New Roman" w:hAnsi="Times New Roman" w:cs="Times New Roman"/>
        </w:rPr>
        <w:t>m IL-8</w:t>
      </w:r>
      <w:r w:rsidRPr="001A1D29">
        <w:rPr>
          <w:rFonts w:ascii="Times New Roman" w:hAnsi="Times New Roman" w:cs="Times New Roman"/>
        </w:rPr>
        <w:t xml:space="preserve"> ELISA, Diabetic vs. Non-diabetic sample</w:t>
      </w:r>
      <w:r w:rsidR="001E2749">
        <w:rPr>
          <w:rFonts w:ascii="Times New Roman" w:hAnsi="Times New Roman" w:cs="Times New Roman"/>
        </w:rPr>
        <w:tab/>
      </w:r>
      <w:r w:rsidR="00322FD0">
        <w:rPr>
          <w:rFonts w:ascii="Times New Roman" w:hAnsi="Times New Roman" w:cs="Times New Roman"/>
        </w:rPr>
        <w:t>73</w:t>
      </w:r>
    </w:p>
    <w:p w:rsidR="001A1D29" w:rsidRDefault="001A1D29" w:rsidP="00BE44C9">
      <w:pPr>
        <w:tabs>
          <w:tab w:val="right" w:leader="dot" w:pos="9360"/>
        </w:tabs>
        <w:spacing w:after="0"/>
        <w:rPr>
          <w:rFonts w:ascii="Times New Roman" w:hAnsi="Times New Roman" w:cs="Times New Roman"/>
        </w:rPr>
      </w:pPr>
      <w:proofErr w:type="gramStart"/>
      <w:r>
        <w:rPr>
          <w:rFonts w:ascii="Times New Roman" w:hAnsi="Times New Roman" w:cs="Times New Roman"/>
        </w:rPr>
        <w:t>Figure 5.7</w:t>
      </w:r>
      <w:r w:rsidR="005A4F05">
        <w:rPr>
          <w:rFonts w:ascii="Times New Roman" w:hAnsi="Times New Roman" w:cs="Times New Roman"/>
        </w:rPr>
        <w:t>.</w:t>
      </w:r>
      <w:proofErr w:type="gramEnd"/>
      <w:r>
        <w:rPr>
          <w:rFonts w:ascii="Times New Roman" w:hAnsi="Times New Roman" w:cs="Times New Roman"/>
        </w:rPr>
        <w:t xml:space="preserve"> Results from MCP-1 / CCL-2</w:t>
      </w:r>
      <w:r w:rsidRPr="001A1D29">
        <w:rPr>
          <w:rFonts w:ascii="Times New Roman" w:hAnsi="Times New Roman" w:cs="Times New Roman"/>
        </w:rPr>
        <w:t xml:space="preserve"> ELISA, Diabetic vs. Non-diabetic sample</w:t>
      </w:r>
      <w:r w:rsidR="001E2749">
        <w:rPr>
          <w:rFonts w:ascii="Times New Roman" w:hAnsi="Times New Roman" w:cs="Times New Roman"/>
        </w:rPr>
        <w:tab/>
      </w:r>
      <w:r w:rsidR="00322FD0">
        <w:rPr>
          <w:rFonts w:ascii="Times New Roman" w:hAnsi="Times New Roman" w:cs="Times New Roman"/>
        </w:rPr>
        <w:t>74</w:t>
      </w:r>
    </w:p>
    <w:p w:rsidR="001A1D29" w:rsidRPr="00F93DD5" w:rsidRDefault="001C3F22" w:rsidP="00BE44C9">
      <w:pPr>
        <w:tabs>
          <w:tab w:val="right" w:leader="dot" w:pos="9360"/>
        </w:tabs>
        <w:spacing w:after="0"/>
        <w:rPr>
          <w:rFonts w:ascii="Times New Roman" w:hAnsi="Times New Roman" w:cs="Times New Roman"/>
        </w:rPr>
      </w:pPr>
      <w:proofErr w:type="gramStart"/>
      <w:r w:rsidRPr="00F93DD5">
        <w:rPr>
          <w:rFonts w:ascii="Times New Roman" w:hAnsi="Times New Roman" w:cs="Times New Roman"/>
        </w:rPr>
        <w:t>Figure 5.8.</w:t>
      </w:r>
      <w:proofErr w:type="gramEnd"/>
      <w:r w:rsidRPr="00F93DD5">
        <w:rPr>
          <w:rFonts w:ascii="Times New Roman" w:hAnsi="Times New Roman" w:cs="Times New Roman"/>
        </w:rPr>
        <w:t xml:space="preserve"> Results from the f</w:t>
      </w:r>
      <w:r w:rsidR="000449CE">
        <w:rPr>
          <w:rFonts w:ascii="Times New Roman" w:hAnsi="Times New Roman" w:cs="Times New Roman"/>
        </w:rPr>
        <w:t xml:space="preserve">our </w:t>
      </w:r>
      <w:proofErr w:type="spellStart"/>
      <w:r w:rsidR="000449CE">
        <w:rPr>
          <w:rFonts w:ascii="Times New Roman" w:hAnsi="Times New Roman" w:cs="Times New Roman"/>
        </w:rPr>
        <w:t>singleplex</w:t>
      </w:r>
      <w:proofErr w:type="spellEnd"/>
      <w:r w:rsidR="000449CE">
        <w:rPr>
          <w:rFonts w:ascii="Times New Roman" w:hAnsi="Times New Roman" w:cs="Times New Roman"/>
        </w:rPr>
        <w:t xml:space="preserve"> ELISAs, mean and median values</w:t>
      </w:r>
      <w:r w:rsidR="001E2749">
        <w:rPr>
          <w:rFonts w:ascii="Times New Roman" w:hAnsi="Times New Roman" w:cs="Times New Roman"/>
        </w:rPr>
        <w:tab/>
      </w:r>
      <w:r w:rsidR="00322FD0">
        <w:rPr>
          <w:rFonts w:ascii="Times New Roman" w:hAnsi="Times New Roman" w:cs="Times New Roman"/>
        </w:rPr>
        <w:t>75</w:t>
      </w:r>
    </w:p>
    <w:p w:rsidR="001E2749" w:rsidRDefault="00F93DD5" w:rsidP="00BE44C9">
      <w:pPr>
        <w:tabs>
          <w:tab w:val="right" w:leader="dot" w:pos="9360"/>
        </w:tabs>
        <w:spacing w:after="0"/>
        <w:rPr>
          <w:rFonts w:ascii="Times New Roman" w:hAnsi="Times New Roman" w:cs="Times New Roman"/>
        </w:rPr>
      </w:pPr>
      <w:proofErr w:type="gramStart"/>
      <w:r w:rsidRPr="00F93DD5">
        <w:rPr>
          <w:rFonts w:ascii="Times New Roman" w:hAnsi="Times New Roman" w:cs="Times New Roman"/>
        </w:rPr>
        <w:t>Figure 5.9.</w:t>
      </w:r>
      <w:proofErr w:type="gramEnd"/>
      <w:r w:rsidRPr="00F93DD5">
        <w:rPr>
          <w:rFonts w:ascii="Times New Roman" w:hAnsi="Times New Roman" w:cs="Times New Roman"/>
        </w:rPr>
        <w:t xml:space="preserve"> Total protein concentration vs. interval betwe</w:t>
      </w:r>
      <w:r>
        <w:rPr>
          <w:rFonts w:ascii="Times New Roman" w:hAnsi="Times New Roman" w:cs="Times New Roman"/>
        </w:rPr>
        <w:t>en death and blood sampling (</w:t>
      </w:r>
      <w:r w:rsidRPr="00F93DD5">
        <w:rPr>
          <w:rFonts w:ascii="Times New Roman" w:hAnsi="Times New Roman" w:cs="Times New Roman"/>
        </w:rPr>
        <w:t>days</w:t>
      </w:r>
      <w:r>
        <w:rPr>
          <w:rFonts w:ascii="Times New Roman" w:hAnsi="Times New Roman" w:cs="Times New Roman"/>
        </w:rPr>
        <w:t>)</w:t>
      </w:r>
      <w:r w:rsidR="00322FD0">
        <w:rPr>
          <w:rFonts w:ascii="Times New Roman" w:hAnsi="Times New Roman" w:cs="Times New Roman"/>
        </w:rPr>
        <w:tab/>
        <w:t>76</w:t>
      </w:r>
    </w:p>
    <w:p w:rsidR="001C3F22" w:rsidRDefault="00F93DD5" w:rsidP="00BE44C9">
      <w:pPr>
        <w:tabs>
          <w:tab w:val="right" w:leader="dot" w:pos="9360"/>
        </w:tabs>
        <w:spacing w:after="0"/>
        <w:rPr>
          <w:rFonts w:ascii="Times New Roman" w:hAnsi="Times New Roman" w:cs="Times New Roman"/>
        </w:rPr>
      </w:pPr>
      <w:proofErr w:type="gramStart"/>
      <w:r w:rsidRPr="00F93DD5">
        <w:rPr>
          <w:rFonts w:ascii="Times New Roman" w:hAnsi="Times New Roman" w:cs="Times New Roman"/>
        </w:rPr>
        <w:t>Figure 6.1.</w:t>
      </w:r>
      <w:proofErr w:type="gramEnd"/>
      <w:r w:rsidRPr="00F93DD5">
        <w:rPr>
          <w:rFonts w:ascii="Times New Roman" w:hAnsi="Times New Roman" w:cs="Times New Roman"/>
        </w:rPr>
        <w:t xml:space="preserve"> GE Lunar </w:t>
      </w:r>
      <w:proofErr w:type="spellStart"/>
      <w:r w:rsidRPr="00F93DD5">
        <w:rPr>
          <w:rFonts w:ascii="Times New Roman" w:hAnsi="Times New Roman" w:cs="Times New Roman"/>
        </w:rPr>
        <w:t>iDXA</w:t>
      </w:r>
      <w:proofErr w:type="spellEnd"/>
      <w:r w:rsidRPr="00F93DD5">
        <w:rPr>
          <w:rFonts w:ascii="Times New Roman" w:hAnsi="Times New Roman" w:cs="Times New Roman"/>
        </w:rPr>
        <w:t xml:space="preserve"> scanner and desktop computer with user interface software</w:t>
      </w:r>
      <w:r w:rsidR="001E2749">
        <w:rPr>
          <w:rFonts w:ascii="Times New Roman" w:hAnsi="Times New Roman" w:cs="Times New Roman"/>
        </w:rPr>
        <w:tab/>
      </w:r>
      <w:r w:rsidR="00322FD0">
        <w:rPr>
          <w:rFonts w:ascii="Times New Roman" w:hAnsi="Times New Roman" w:cs="Times New Roman"/>
        </w:rPr>
        <w:t>85</w:t>
      </w:r>
    </w:p>
    <w:p w:rsidR="00F93DD5" w:rsidRDefault="00F93DD5" w:rsidP="00BE44C9">
      <w:pPr>
        <w:tabs>
          <w:tab w:val="right" w:leader="dot" w:pos="9360"/>
        </w:tabs>
        <w:spacing w:after="0"/>
        <w:rPr>
          <w:rFonts w:ascii="Times New Roman" w:hAnsi="Times New Roman" w:cs="Times New Roman"/>
        </w:rPr>
      </w:pPr>
      <w:proofErr w:type="gramStart"/>
      <w:r w:rsidRPr="00F93DD5">
        <w:rPr>
          <w:rFonts w:ascii="Times New Roman" w:hAnsi="Times New Roman" w:cs="Times New Roman"/>
        </w:rPr>
        <w:t>Figure 6.2.</w:t>
      </w:r>
      <w:proofErr w:type="gramEnd"/>
      <w:r w:rsidRPr="00F93DD5">
        <w:rPr>
          <w:rFonts w:ascii="Times New Roman" w:hAnsi="Times New Roman" w:cs="Times New Roman"/>
        </w:rPr>
        <w:t xml:space="preserve"> Arrangement of femur in rice for scanning</w:t>
      </w:r>
      <w:r w:rsidR="001E2749">
        <w:rPr>
          <w:rFonts w:ascii="Times New Roman" w:hAnsi="Times New Roman" w:cs="Times New Roman"/>
        </w:rPr>
        <w:tab/>
      </w:r>
      <w:r w:rsidR="00322FD0">
        <w:rPr>
          <w:rFonts w:ascii="Times New Roman" w:hAnsi="Times New Roman" w:cs="Times New Roman"/>
        </w:rPr>
        <w:t>86</w:t>
      </w:r>
    </w:p>
    <w:p w:rsidR="00F93DD5" w:rsidRDefault="00F93DD5" w:rsidP="00BE44C9">
      <w:pPr>
        <w:tabs>
          <w:tab w:val="right" w:leader="dot" w:pos="9360"/>
        </w:tabs>
        <w:spacing w:after="0"/>
        <w:rPr>
          <w:rFonts w:ascii="Times New Roman" w:hAnsi="Times New Roman" w:cs="Times New Roman"/>
        </w:rPr>
      </w:pPr>
      <w:proofErr w:type="gramStart"/>
      <w:r w:rsidRPr="00F93DD5">
        <w:rPr>
          <w:rFonts w:ascii="Times New Roman" w:hAnsi="Times New Roman" w:cs="Times New Roman"/>
        </w:rPr>
        <w:t>Figure 6.3.</w:t>
      </w:r>
      <w:proofErr w:type="gramEnd"/>
      <w:r w:rsidRPr="00F93DD5">
        <w:rPr>
          <w:rFonts w:ascii="Times New Roman" w:hAnsi="Times New Roman" w:cs="Times New Roman"/>
        </w:rPr>
        <w:t xml:space="preserve"> Regions of interest scanned on tibiae</w:t>
      </w:r>
      <w:r w:rsidR="001E2749">
        <w:rPr>
          <w:rFonts w:ascii="Times New Roman" w:hAnsi="Times New Roman" w:cs="Times New Roman"/>
        </w:rPr>
        <w:tab/>
      </w:r>
      <w:r w:rsidR="00322FD0">
        <w:rPr>
          <w:rFonts w:ascii="Times New Roman" w:hAnsi="Times New Roman" w:cs="Times New Roman"/>
        </w:rPr>
        <w:t>88</w:t>
      </w:r>
    </w:p>
    <w:p w:rsidR="00F93DD5" w:rsidRDefault="00F93DD5" w:rsidP="00BE44C9">
      <w:pPr>
        <w:tabs>
          <w:tab w:val="right" w:leader="dot" w:pos="9360"/>
        </w:tabs>
        <w:spacing w:after="0"/>
        <w:rPr>
          <w:rFonts w:ascii="Times New Roman" w:hAnsi="Times New Roman" w:cs="Times New Roman"/>
        </w:rPr>
      </w:pPr>
      <w:proofErr w:type="gramStart"/>
      <w:r w:rsidRPr="00F93DD5">
        <w:rPr>
          <w:rFonts w:ascii="Times New Roman" w:hAnsi="Times New Roman" w:cs="Times New Roman"/>
        </w:rPr>
        <w:t>F</w:t>
      </w:r>
      <w:r>
        <w:rPr>
          <w:rFonts w:ascii="Times New Roman" w:hAnsi="Times New Roman" w:cs="Times New Roman"/>
        </w:rPr>
        <w:t>igure 6.4.</w:t>
      </w:r>
      <w:proofErr w:type="gramEnd"/>
      <w:r>
        <w:rPr>
          <w:rFonts w:ascii="Times New Roman" w:hAnsi="Times New Roman" w:cs="Times New Roman"/>
        </w:rPr>
        <w:t xml:space="preserve"> Means for Neck BMD, s</w:t>
      </w:r>
      <w:r w:rsidRPr="00F93DD5">
        <w:rPr>
          <w:rFonts w:ascii="Times New Roman" w:hAnsi="Times New Roman" w:cs="Times New Roman"/>
        </w:rPr>
        <w:t xml:space="preserve">eparated by </w:t>
      </w:r>
      <w:r>
        <w:rPr>
          <w:rFonts w:ascii="Times New Roman" w:hAnsi="Times New Roman" w:cs="Times New Roman"/>
        </w:rPr>
        <w:t>s</w:t>
      </w:r>
      <w:r w:rsidRPr="00F93DD5">
        <w:rPr>
          <w:rFonts w:ascii="Times New Roman" w:hAnsi="Times New Roman" w:cs="Times New Roman"/>
        </w:rPr>
        <w:t>ex</w:t>
      </w:r>
      <w:r w:rsidR="001E2749">
        <w:rPr>
          <w:rFonts w:ascii="Times New Roman" w:hAnsi="Times New Roman" w:cs="Times New Roman"/>
        </w:rPr>
        <w:tab/>
      </w:r>
      <w:r w:rsidR="00322FD0">
        <w:rPr>
          <w:rFonts w:ascii="Times New Roman" w:hAnsi="Times New Roman" w:cs="Times New Roman"/>
        </w:rPr>
        <w:t>97</w:t>
      </w:r>
    </w:p>
    <w:p w:rsidR="00F93DD5" w:rsidRDefault="00F93DD5" w:rsidP="00BE44C9">
      <w:pPr>
        <w:tabs>
          <w:tab w:val="right" w:leader="dot" w:pos="9360"/>
        </w:tabs>
        <w:spacing w:after="0"/>
        <w:rPr>
          <w:rFonts w:ascii="Times New Roman" w:hAnsi="Times New Roman" w:cs="Times New Roman"/>
        </w:rPr>
      </w:pPr>
      <w:proofErr w:type="gramStart"/>
      <w:r w:rsidRPr="00F93DD5">
        <w:rPr>
          <w:rFonts w:ascii="Times New Roman" w:hAnsi="Times New Roman" w:cs="Times New Roman"/>
        </w:rPr>
        <w:t>Figure 6.5.</w:t>
      </w:r>
      <w:proofErr w:type="gramEnd"/>
      <w:r w:rsidRPr="00F93DD5">
        <w:rPr>
          <w:rFonts w:ascii="Times New Roman" w:hAnsi="Times New Roman" w:cs="Times New Roman"/>
        </w:rPr>
        <w:t xml:space="preserve"> Mean</w:t>
      </w:r>
      <w:r>
        <w:rPr>
          <w:rFonts w:ascii="Times New Roman" w:hAnsi="Times New Roman" w:cs="Times New Roman"/>
        </w:rPr>
        <w:t>s for Radius Ultra-distal BMD, s</w:t>
      </w:r>
      <w:r w:rsidRPr="00F93DD5">
        <w:rPr>
          <w:rFonts w:ascii="Times New Roman" w:hAnsi="Times New Roman" w:cs="Times New Roman"/>
        </w:rPr>
        <w:t xml:space="preserve">eparated by </w:t>
      </w:r>
      <w:r>
        <w:rPr>
          <w:rFonts w:ascii="Times New Roman" w:hAnsi="Times New Roman" w:cs="Times New Roman"/>
        </w:rPr>
        <w:t>s</w:t>
      </w:r>
      <w:r w:rsidRPr="00F93DD5">
        <w:rPr>
          <w:rFonts w:ascii="Times New Roman" w:hAnsi="Times New Roman" w:cs="Times New Roman"/>
        </w:rPr>
        <w:t>ex</w:t>
      </w:r>
      <w:r w:rsidR="001E2749">
        <w:rPr>
          <w:rFonts w:ascii="Times New Roman" w:hAnsi="Times New Roman" w:cs="Times New Roman"/>
        </w:rPr>
        <w:tab/>
      </w:r>
      <w:r w:rsidR="00322FD0">
        <w:rPr>
          <w:rFonts w:ascii="Times New Roman" w:hAnsi="Times New Roman" w:cs="Times New Roman"/>
        </w:rPr>
        <w:t>98</w:t>
      </w:r>
    </w:p>
    <w:p w:rsidR="00F93DD5" w:rsidRDefault="00F93DD5" w:rsidP="00BE44C9">
      <w:pPr>
        <w:tabs>
          <w:tab w:val="right" w:leader="dot" w:pos="9360"/>
        </w:tabs>
        <w:spacing w:after="0"/>
        <w:rPr>
          <w:rFonts w:ascii="Times New Roman" w:hAnsi="Times New Roman" w:cs="Times New Roman"/>
        </w:rPr>
      </w:pPr>
      <w:proofErr w:type="gramStart"/>
      <w:r>
        <w:rPr>
          <w:rFonts w:ascii="Times New Roman" w:hAnsi="Times New Roman" w:cs="Times New Roman"/>
        </w:rPr>
        <w:t>Figure 6.6</w:t>
      </w:r>
      <w:r w:rsidRPr="00F93DD5">
        <w:rPr>
          <w:rFonts w:ascii="Times New Roman" w:hAnsi="Times New Roman" w:cs="Times New Roman"/>
        </w:rPr>
        <w:t>.</w:t>
      </w:r>
      <w:proofErr w:type="gramEnd"/>
      <w:r w:rsidRPr="00F93DD5">
        <w:rPr>
          <w:rFonts w:ascii="Times New Roman" w:hAnsi="Times New Roman" w:cs="Times New Roman"/>
        </w:rPr>
        <w:t xml:space="preserve"> Means for Tibia</w:t>
      </w:r>
      <w:r>
        <w:rPr>
          <w:rFonts w:ascii="Times New Roman" w:hAnsi="Times New Roman" w:cs="Times New Roman"/>
        </w:rPr>
        <w:t xml:space="preserve"> distal ⅓ shaft BMD, s</w:t>
      </w:r>
      <w:r w:rsidRPr="00F93DD5">
        <w:rPr>
          <w:rFonts w:ascii="Times New Roman" w:hAnsi="Times New Roman" w:cs="Times New Roman"/>
        </w:rPr>
        <w:t xml:space="preserve">eparated by </w:t>
      </w:r>
      <w:r>
        <w:rPr>
          <w:rFonts w:ascii="Times New Roman" w:hAnsi="Times New Roman" w:cs="Times New Roman"/>
        </w:rPr>
        <w:t>s</w:t>
      </w:r>
      <w:r w:rsidRPr="00F93DD5">
        <w:rPr>
          <w:rFonts w:ascii="Times New Roman" w:hAnsi="Times New Roman" w:cs="Times New Roman"/>
        </w:rPr>
        <w:t>ex</w:t>
      </w:r>
      <w:r w:rsidR="001E2749">
        <w:rPr>
          <w:rFonts w:ascii="Times New Roman" w:hAnsi="Times New Roman" w:cs="Times New Roman"/>
        </w:rPr>
        <w:tab/>
      </w:r>
      <w:r w:rsidR="00322FD0">
        <w:rPr>
          <w:rFonts w:ascii="Times New Roman" w:hAnsi="Times New Roman" w:cs="Times New Roman"/>
        </w:rPr>
        <w:t>99</w:t>
      </w:r>
    </w:p>
    <w:p w:rsidR="001E2749" w:rsidRDefault="001E2749" w:rsidP="00BE44C9">
      <w:pPr>
        <w:tabs>
          <w:tab w:val="right" w:leader="dot" w:pos="9360"/>
        </w:tabs>
        <w:spacing w:after="0"/>
        <w:rPr>
          <w:rFonts w:ascii="Times New Roman" w:hAnsi="Times New Roman" w:cs="Times New Roman"/>
        </w:rPr>
      </w:pPr>
      <w:proofErr w:type="gramStart"/>
      <w:r w:rsidRPr="001E2749">
        <w:rPr>
          <w:rFonts w:ascii="Times New Roman" w:hAnsi="Times New Roman" w:cs="Times New Roman"/>
        </w:rPr>
        <w:t>Figure 7.1</w:t>
      </w:r>
      <w:r w:rsidR="005A4F05">
        <w:rPr>
          <w:rFonts w:ascii="Times New Roman" w:hAnsi="Times New Roman" w:cs="Times New Roman"/>
        </w:rPr>
        <w:t>.</w:t>
      </w:r>
      <w:proofErr w:type="gramEnd"/>
      <w:r w:rsidRPr="001E2749">
        <w:rPr>
          <w:rFonts w:ascii="Times New Roman" w:hAnsi="Times New Roman" w:cs="Times New Roman"/>
        </w:rPr>
        <w:t xml:space="preserve"> Osteomyelitis in tarsals and metatarsals, diabetic versus non-diabetics</w:t>
      </w:r>
      <w:r>
        <w:rPr>
          <w:rFonts w:ascii="Times New Roman" w:hAnsi="Times New Roman" w:cs="Times New Roman"/>
        </w:rPr>
        <w:tab/>
        <w:t>11</w:t>
      </w:r>
      <w:r w:rsidR="00322FD0">
        <w:rPr>
          <w:rFonts w:ascii="Times New Roman" w:hAnsi="Times New Roman" w:cs="Times New Roman"/>
        </w:rPr>
        <w:t>5</w:t>
      </w:r>
    </w:p>
    <w:p w:rsidR="00F93DD5" w:rsidRDefault="001E2749" w:rsidP="00BE44C9">
      <w:pPr>
        <w:tabs>
          <w:tab w:val="right" w:leader="dot" w:pos="9360"/>
        </w:tabs>
        <w:spacing w:after="0"/>
        <w:rPr>
          <w:rFonts w:ascii="Times New Roman" w:hAnsi="Times New Roman" w:cs="Times New Roman"/>
        </w:rPr>
      </w:pPr>
      <w:proofErr w:type="gramStart"/>
      <w:r w:rsidRPr="001E2749">
        <w:rPr>
          <w:rFonts w:ascii="Times New Roman" w:hAnsi="Times New Roman" w:cs="Times New Roman"/>
        </w:rPr>
        <w:t>Figure 7.</w:t>
      </w:r>
      <w:r>
        <w:rPr>
          <w:rFonts w:ascii="Times New Roman" w:hAnsi="Times New Roman" w:cs="Times New Roman"/>
        </w:rPr>
        <w:t>2</w:t>
      </w:r>
      <w:r w:rsidR="005A4F05">
        <w:rPr>
          <w:rFonts w:ascii="Times New Roman" w:hAnsi="Times New Roman" w:cs="Times New Roman"/>
        </w:rPr>
        <w:t>.</w:t>
      </w:r>
      <w:proofErr w:type="gramEnd"/>
      <w:r w:rsidRPr="001E2749">
        <w:rPr>
          <w:rFonts w:ascii="Times New Roman" w:hAnsi="Times New Roman" w:cs="Times New Roman"/>
        </w:rPr>
        <w:t xml:space="preserve"> </w:t>
      </w:r>
      <w:r>
        <w:rPr>
          <w:rFonts w:ascii="Times New Roman" w:hAnsi="Times New Roman" w:cs="Times New Roman"/>
        </w:rPr>
        <w:t>Heel spurs</w:t>
      </w:r>
      <w:r w:rsidRPr="001E2749">
        <w:rPr>
          <w:rFonts w:ascii="Times New Roman" w:hAnsi="Times New Roman" w:cs="Times New Roman"/>
        </w:rPr>
        <w:t>, diabetic versus non-diabetics</w:t>
      </w:r>
      <w:r w:rsidR="00322FD0">
        <w:rPr>
          <w:rFonts w:ascii="Times New Roman" w:hAnsi="Times New Roman" w:cs="Times New Roman"/>
        </w:rPr>
        <w:tab/>
        <w:t>116</w:t>
      </w:r>
    </w:p>
    <w:p w:rsidR="001E2749" w:rsidRDefault="001E2749" w:rsidP="00BE44C9">
      <w:pPr>
        <w:tabs>
          <w:tab w:val="right" w:leader="dot" w:pos="9360"/>
        </w:tabs>
        <w:spacing w:after="0"/>
        <w:rPr>
          <w:rFonts w:ascii="Times New Roman" w:hAnsi="Times New Roman" w:cs="Times New Roman"/>
        </w:rPr>
      </w:pPr>
      <w:proofErr w:type="gramStart"/>
      <w:r w:rsidRPr="001E2749">
        <w:rPr>
          <w:rFonts w:ascii="Times New Roman" w:hAnsi="Times New Roman" w:cs="Times New Roman"/>
        </w:rPr>
        <w:t>Figure 7.</w:t>
      </w:r>
      <w:r>
        <w:rPr>
          <w:rFonts w:ascii="Times New Roman" w:hAnsi="Times New Roman" w:cs="Times New Roman"/>
        </w:rPr>
        <w:t>3</w:t>
      </w:r>
      <w:r w:rsidR="005A4F05">
        <w:rPr>
          <w:rFonts w:ascii="Times New Roman" w:hAnsi="Times New Roman" w:cs="Times New Roman"/>
        </w:rPr>
        <w:t>.</w:t>
      </w:r>
      <w:proofErr w:type="gramEnd"/>
      <w:r>
        <w:rPr>
          <w:rFonts w:ascii="Times New Roman" w:hAnsi="Times New Roman" w:cs="Times New Roman"/>
        </w:rPr>
        <w:t xml:space="preserve"> Osteophytes</w:t>
      </w:r>
      <w:r w:rsidRPr="001E2749">
        <w:rPr>
          <w:rFonts w:ascii="Times New Roman" w:hAnsi="Times New Roman" w:cs="Times New Roman"/>
        </w:rPr>
        <w:t>, diabetic versus non-diabetics</w:t>
      </w:r>
      <w:r w:rsidR="00AD0A4A">
        <w:rPr>
          <w:rFonts w:ascii="Times New Roman" w:hAnsi="Times New Roman" w:cs="Times New Roman"/>
        </w:rPr>
        <w:tab/>
      </w:r>
      <w:r w:rsidR="00322FD0">
        <w:rPr>
          <w:rFonts w:ascii="Times New Roman" w:hAnsi="Times New Roman" w:cs="Times New Roman"/>
        </w:rPr>
        <w:t>116</w:t>
      </w:r>
    </w:p>
    <w:p w:rsidR="001E2749" w:rsidRPr="00F93DD5" w:rsidRDefault="001E2749" w:rsidP="00BE44C9">
      <w:pPr>
        <w:spacing w:after="0"/>
        <w:rPr>
          <w:rFonts w:ascii="Times New Roman" w:hAnsi="Times New Roman" w:cs="Times New Roman"/>
        </w:rPr>
        <w:sectPr w:rsidR="001E2749" w:rsidRPr="00F93DD5" w:rsidSect="00CD03B8">
          <w:footerReference w:type="default" r:id="rId8"/>
          <w:footerReference w:type="first" r:id="rId9"/>
          <w:pgSz w:w="12240" w:h="15840"/>
          <w:pgMar w:top="1440" w:right="1440" w:bottom="1440" w:left="1440" w:header="720" w:footer="720" w:gutter="0"/>
          <w:pgNumType w:fmt="lowerRoman"/>
          <w:cols w:space="720"/>
          <w:titlePg/>
          <w:docGrid w:linePitch="360"/>
        </w:sectPr>
      </w:pPr>
    </w:p>
    <w:p w:rsidR="00F06EA0" w:rsidRDefault="00F06EA0" w:rsidP="00F06EA0">
      <w:pPr>
        <w:spacing w:after="0" w:line="480" w:lineRule="auto"/>
        <w:rPr>
          <w:rFonts w:ascii="Times New Roman" w:hAnsi="Times New Roman" w:cs="Times New Roman"/>
          <w:b/>
        </w:rPr>
      </w:pPr>
      <w:proofErr w:type="gramStart"/>
      <w:r w:rsidRPr="00680A42">
        <w:rPr>
          <w:rFonts w:ascii="Times New Roman" w:hAnsi="Times New Roman" w:cs="Times New Roman"/>
          <w:b/>
        </w:rPr>
        <w:lastRenderedPageBreak/>
        <w:t>CHAPTER 1.</w:t>
      </w:r>
      <w:proofErr w:type="gramEnd"/>
      <w:r w:rsidRPr="00680A42">
        <w:rPr>
          <w:rFonts w:ascii="Times New Roman" w:hAnsi="Times New Roman" w:cs="Times New Roman"/>
          <w:b/>
        </w:rPr>
        <w:t xml:space="preserve"> INTRODUCTION </w:t>
      </w:r>
    </w:p>
    <w:p w:rsidR="00202CA7" w:rsidRPr="00D2402A" w:rsidRDefault="00202CA7" w:rsidP="00F06EA0">
      <w:pPr>
        <w:spacing w:after="0" w:line="480" w:lineRule="auto"/>
        <w:rPr>
          <w:rFonts w:ascii="Times New Roman" w:hAnsi="Times New Roman" w:cs="Times New Roman"/>
          <w:b/>
        </w:rPr>
      </w:pPr>
      <w:r w:rsidRPr="00D2402A">
        <w:rPr>
          <w:rFonts w:ascii="Times New Roman" w:hAnsi="Times New Roman" w:cs="Times New Roman"/>
          <w:b/>
        </w:rPr>
        <w:t>Introduction</w:t>
      </w:r>
    </w:p>
    <w:p w:rsidR="00F06EA0" w:rsidRDefault="00F06EA0" w:rsidP="00F06EA0">
      <w:pPr>
        <w:spacing w:after="0" w:line="480" w:lineRule="auto"/>
        <w:rPr>
          <w:rFonts w:ascii="Times New Roman" w:hAnsi="Times New Roman" w:cs="Times New Roman"/>
        </w:rPr>
      </w:pPr>
      <w:r>
        <w:rPr>
          <w:rFonts w:ascii="Times New Roman" w:hAnsi="Times New Roman" w:cs="Times New Roman"/>
        </w:rPr>
        <w:tab/>
      </w:r>
      <w:r w:rsidR="00463E7B">
        <w:rPr>
          <w:rFonts w:ascii="Times New Roman" w:hAnsi="Times New Roman" w:cs="Times New Roman"/>
        </w:rPr>
        <w:t xml:space="preserve">Diabetes mellitus has a profound effect on the human body and this research will provide an anthropological perspective and a means for recognition in postmortem remains.  </w:t>
      </w:r>
      <w:r w:rsidR="000F4693">
        <w:rPr>
          <w:rFonts w:ascii="Times New Roman" w:hAnsi="Times New Roman" w:cs="Times New Roman"/>
        </w:rPr>
        <w:t>Type 2 d</w:t>
      </w:r>
      <w:r>
        <w:rPr>
          <w:rFonts w:ascii="Times New Roman" w:hAnsi="Times New Roman" w:cs="Times New Roman"/>
        </w:rPr>
        <w:t xml:space="preserve">iabetes is a metabolic disease that has reached epidemic proportions in the unique </w:t>
      </w:r>
      <w:proofErr w:type="spellStart"/>
      <w:r>
        <w:rPr>
          <w:rFonts w:ascii="Times New Roman" w:hAnsi="Times New Roman" w:cs="Times New Roman"/>
        </w:rPr>
        <w:t>biocultural</w:t>
      </w:r>
      <w:proofErr w:type="spellEnd"/>
      <w:r>
        <w:rPr>
          <w:rFonts w:ascii="Times New Roman" w:hAnsi="Times New Roman" w:cs="Times New Roman"/>
        </w:rPr>
        <w:t xml:space="preserve"> environment afforded by the twentieth and twenty-first centuries.  </w:t>
      </w:r>
      <w:r w:rsidR="00463E7B">
        <w:rPr>
          <w:rFonts w:ascii="Times New Roman" w:hAnsi="Times New Roman" w:cs="Times New Roman"/>
        </w:rPr>
        <w:t>Anthropologists are tasked w</w:t>
      </w:r>
      <w:r w:rsidR="004E32C1">
        <w:rPr>
          <w:rFonts w:ascii="Times New Roman" w:hAnsi="Times New Roman" w:cs="Times New Roman"/>
        </w:rPr>
        <w:t xml:space="preserve">ith understanding the interaction </w:t>
      </w:r>
      <w:r w:rsidR="00463E7B">
        <w:rPr>
          <w:rFonts w:ascii="Times New Roman" w:hAnsi="Times New Roman" w:cs="Times New Roman"/>
        </w:rPr>
        <w:t xml:space="preserve">between nutrition, </w:t>
      </w:r>
      <w:r w:rsidR="00CE70A7">
        <w:rPr>
          <w:rFonts w:ascii="Times New Roman" w:hAnsi="Times New Roman" w:cs="Times New Roman"/>
        </w:rPr>
        <w:t xml:space="preserve">growth, </w:t>
      </w:r>
      <w:r w:rsidR="00463E7B">
        <w:rPr>
          <w:rFonts w:ascii="Times New Roman" w:hAnsi="Times New Roman" w:cs="Times New Roman"/>
        </w:rPr>
        <w:t xml:space="preserve">development, and skeletal health, as well as identifying pathological </w:t>
      </w:r>
      <w:r w:rsidR="00CE70A7">
        <w:rPr>
          <w:rFonts w:ascii="Times New Roman" w:hAnsi="Times New Roman" w:cs="Times New Roman"/>
        </w:rPr>
        <w:t>conditions in human remains</w:t>
      </w:r>
      <w:r w:rsidR="00463E7B">
        <w:rPr>
          <w:rFonts w:ascii="Times New Roman" w:hAnsi="Times New Roman" w:cs="Times New Roman"/>
        </w:rPr>
        <w:t xml:space="preserve">.  However, diabetes </w:t>
      </w:r>
      <w:r w:rsidR="00DE201C">
        <w:rPr>
          <w:rFonts w:ascii="Times New Roman" w:hAnsi="Times New Roman" w:cs="Times New Roman"/>
        </w:rPr>
        <w:t xml:space="preserve">has not been systematically examined in anthropological literature or forensic anthropology case studies.  </w:t>
      </w:r>
      <w:r>
        <w:rPr>
          <w:rFonts w:ascii="Times New Roman" w:hAnsi="Times New Roman" w:cs="Times New Roman"/>
        </w:rPr>
        <w:t xml:space="preserve"> The </w:t>
      </w:r>
      <w:r w:rsidR="00DE201C">
        <w:rPr>
          <w:rFonts w:ascii="Times New Roman" w:hAnsi="Times New Roman" w:cs="Times New Roman"/>
        </w:rPr>
        <w:t>current work addresses this deficit</w:t>
      </w:r>
      <w:r>
        <w:rPr>
          <w:rFonts w:ascii="Times New Roman" w:hAnsi="Times New Roman" w:cs="Times New Roman"/>
        </w:rPr>
        <w:t xml:space="preserve"> by examining the clinical complications of diabetes that are observable in </w:t>
      </w:r>
      <w:r w:rsidR="00DE201C">
        <w:rPr>
          <w:rFonts w:ascii="Times New Roman" w:hAnsi="Times New Roman" w:cs="Times New Roman"/>
        </w:rPr>
        <w:t>postmortem blood and skeletal samples</w:t>
      </w:r>
      <w:r>
        <w:rPr>
          <w:rFonts w:ascii="Times New Roman" w:hAnsi="Times New Roman" w:cs="Times New Roman"/>
        </w:rPr>
        <w:t xml:space="preserve">, and recording a pattern of pathological traits.  The research question driving </w:t>
      </w:r>
      <w:r w:rsidR="00BC3E12">
        <w:rPr>
          <w:rFonts w:ascii="Times New Roman" w:hAnsi="Times New Roman" w:cs="Times New Roman"/>
        </w:rPr>
        <w:t xml:space="preserve">this study </w:t>
      </w:r>
      <w:r>
        <w:rPr>
          <w:rFonts w:ascii="Times New Roman" w:hAnsi="Times New Roman" w:cs="Times New Roman"/>
        </w:rPr>
        <w:t>is: Are the human remains of diabetics discernable from those of non-diabetics?</w:t>
      </w:r>
    </w:p>
    <w:p w:rsidR="00F06EA0" w:rsidRDefault="00F06EA0" w:rsidP="00F06EA0">
      <w:pPr>
        <w:spacing w:after="0" w:line="480" w:lineRule="auto"/>
        <w:ind w:firstLine="720"/>
        <w:rPr>
          <w:rFonts w:ascii="Times New Roman" w:hAnsi="Times New Roman" w:cs="Times New Roman"/>
        </w:rPr>
      </w:pPr>
      <w:r>
        <w:rPr>
          <w:rFonts w:ascii="Times New Roman" w:hAnsi="Times New Roman" w:cs="Times New Roman"/>
        </w:rPr>
        <w:t xml:space="preserve">Diabetes is a disease process with many </w:t>
      </w:r>
      <w:r w:rsidR="00451FE5">
        <w:rPr>
          <w:rFonts w:ascii="Times New Roman" w:hAnsi="Times New Roman" w:cs="Times New Roman"/>
        </w:rPr>
        <w:t>stages.  A</w:t>
      </w:r>
      <w:r>
        <w:rPr>
          <w:rFonts w:ascii="Times New Roman" w:hAnsi="Times New Roman" w:cs="Times New Roman"/>
        </w:rPr>
        <w:t>n individual represents a single point in the pathological progression</w:t>
      </w:r>
      <w:r w:rsidR="00ED2D16">
        <w:rPr>
          <w:rFonts w:ascii="Times New Roman" w:hAnsi="Times New Roman" w:cs="Times New Roman"/>
        </w:rPr>
        <w:t xml:space="preserve"> from good health to critical</w:t>
      </w:r>
      <w:r w:rsidR="00451FE5">
        <w:rPr>
          <w:rFonts w:ascii="Times New Roman" w:hAnsi="Times New Roman" w:cs="Times New Roman"/>
        </w:rPr>
        <w:t xml:space="preserve"> illness</w:t>
      </w:r>
      <w:r>
        <w:rPr>
          <w:rFonts w:ascii="Times New Roman" w:hAnsi="Times New Roman" w:cs="Times New Roman"/>
        </w:rPr>
        <w:t xml:space="preserve">.  Diabetics who expire in the early phases of the disease will demonstrate a different suite of characteristics than those in middle or later stages of the disease.  Furthermore, diabetes alters the function of </w:t>
      </w:r>
      <w:r w:rsidR="00BC3E12">
        <w:rPr>
          <w:rFonts w:ascii="Times New Roman" w:hAnsi="Times New Roman" w:cs="Times New Roman"/>
        </w:rPr>
        <w:t xml:space="preserve">many </w:t>
      </w:r>
      <w:r>
        <w:rPr>
          <w:rFonts w:ascii="Times New Roman" w:hAnsi="Times New Roman" w:cs="Times New Roman"/>
        </w:rPr>
        <w:t xml:space="preserve">different tissues in the body.  </w:t>
      </w:r>
      <w:r w:rsidR="00ED2D16">
        <w:rPr>
          <w:rFonts w:ascii="Times New Roman" w:hAnsi="Times New Roman" w:cs="Times New Roman"/>
        </w:rPr>
        <w:t xml:space="preserve">This research will identify diabetic characteristics in each stage, and underscore those which may be recognized in postmortem remains.  </w:t>
      </w:r>
      <w:r>
        <w:rPr>
          <w:rFonts w:ascii="Times New Roman" w:hAnsi="Times New Roman" w:cs="Times New Roman"/>
        </w:rPr>
        <w:t xml:space="preserve">For these reasons, three separate methodological approaches are pursued: enzyme-linked </w:t>
      </w:r>
      <w:proofErr w:type="spellStart"/>
      <w:r>
        <w:rPr>
          <w:rFonts w:ascii="Times New Roman" w:hAnsi="Times New Roman" w:cs="Times New Roman"/>
        </w:rPr>
        <w:t>immunosorbent</w:t>
      </w:r>
      <w:proofErr w:type="spellEnd"/>
      <w:r>
        <w:rPr>
          <w:rFonts w:ascii="Times New Roman" w:hAnsi="Times New Roman" w:cs="Times New Roman"/>
        </w:rPr>
        <w:t xml:space="preserve"> assay (ELISA), dual-energy x-ray absorptiometry (DXA), and macroscopic osteological analysis.  Each technique informs about a different aspect or stage of the disease.  The three approaches will be analyzed independently in answering the</w:t>
      </w:r>
      <w:r w:rsidR="00451FE5">
        <w:rPr>
          <w:rFonts w:ascii="Times New Roman" w:hAnsi="Times New Roman" w:cs="Times New Roman"/>
        </w:rPr>
        <w:t xml:space="preserve"> aforementioned</w:t>
      </w:r>
      <w:r>
        <w:rPr>
          <w:rFonts w:ascii="Times New Roman" w:hAnsi="Times New Roman" w:cs="Times New Roman"/>
        </w:rPr>
        <w:t xml:space="preserve"> research question. Results will be incorporated into suggestions for best practices in forensic anthropology</w:t>
      </w:r>
      <w:r w:rsidR="00C86651">
        <w:rPr>
          <w:rFonts w:ascii="Times New Roman" w:hAnsi="Times New Roman" w:cs="Times New Roman"/>
        </w:rPr>
        <w:t>.</w:t>
      </w:r>
      <w:r>
        <w:rPr>
          <w:rFonts w:ascii="Times New Roman" w:hAnsi="Times New Roman" w:cs="Times New Roman"/>
        </w:rPr>
        <w:t xml:space="preserve"> </w:t>
      </w:r>
    </w:p>
    <w:p w:rsidR="00EC0A55" w:rsidRPr="00C33043" w:rsidRDefault="00C33043" w:rsidP="00F06EA0">
      <w:pPr>
        <w:spacing w:after="0" w:line="480" w:lineRule="auto"/>
        <w:ind w:firstLine="720"/>
        <w:rPr>
          <w:rFonts w:ascii="Times New Roman" w:hAnsi="Times New Roman" w:cs="Times New Roman"/>
        </w:rPr>
      </w:pPr>
      <w:r w:rsidRPr="00C33043">
        <w:rPr>
          <w:rFonts w:ascii="Times New Roman" w:eastAsia="MS Mincho" w:hAnsi="Times New Roman" w:cs="Times New Roman"/>
          <w:lang w:eastAsia="ja-JP"/>
        </w:rPr>
        <w:t xml:space="preserve">Anthropologists have a wealth of information to add to the dialog concerning diabetes.  Anthropology offers a significant time depth perspective rarely matched in other fields.  </w:t>
      </w:r>
      <w:r w:rsidRPr="00C33043">
        <w:rPr>
          <w:rFonts w:ascii="Times New Roman" w:hAnsi="Times New Roman" w:cs="Times New Roman"/>
        </w:rPr>
        <w:t xml:space="preserve">Among many pursuits, biological anthropologists seek to understand osseous material, track </w:t>
      </w:r>
      <w:r w:rsidRPr="00C33043">
        <w:rPr>
          <w:rFonts w:ascii="Times New Roman" w:eastAsia="MS Mincho" w:hAnsi="Times New Roman" w:cs="Times New Roman"/>
          <w:lang w:eastAsia="ja-JP"/>
        </w:rPr>
        <w:t xml:space="preserve">changes in morphology and </w:t>
      </w:r>
      <w:r w:rsidRPr="00C33043">
        <w:rPr>
          <w:rFonts w:ascii="Times New Roman" w:eastAsia="MS Mincho" w:hAnsi="Times New Roman" w:cs="Times New Roman"/>
          <w:lang w:eastAsia="ja-JP"/>
        </w:rPr>
        <w:lastRenderedPageBreak/>
        <w:t>function over time, characterize population level and within-groups differences,</w:t>
      </w:r>
      <w:r>
        <w:rPr>
          <w:rFonts w:ascii="Times New Roman" w:eastAsia="MS Mincho" w:hAnsi="Times New Roman" w:cs="Times New Roman"/>
          <w:lang w:eastAsia="ja-JP"/>
        </w:rPr>
        <w:t xml:space="preserve"> and often do so</w:t>
      </w:r>
      <w:r w:rsidRPr="00C33043">
        <w:rPr>
          <w:rFonts w:ascii="Times New Roman" w:eastAsia="MS Mincho" w:hAnsi="Times New Roman" w:cs="Times New Roman"/>
          <w:lang w:eastAsia="ja-JP"/>
        </w:rPr>
        <w:t xml:space="preserve"> without the living of living testable subjects.  </w:t>
      </w:r>
      <w:r w:rsidR="00F06EA0" w:rsidRPr="00C33043">
        <w:rPr>
          <w:rFonts w:ascii="Times New Roman" w:hAnsi="Times New Roman" w:cs="Times New Roman"/>
        </w:rPr>
        <w:t xml:space="preserve">  </w:t>
      </w:r>
    </w:p>
    <w:p w:rsidR="00F06EA0" w:rsidRDefault="00F06EA0" w:rsidP="00F06EA0">
      <w:pPr>
        <w:spacing w:after="0" w:line="480" w:lineRule="auto"/>
        <w:ind w:firstLine="720"/>
        <w:rPr>
          <w:rFonts w:ascii="Times New Roman" w:hAnsi="Times New Roman" w:cs="Times New Roman"/>
        </w:rPr>
      </w:pPr>
      <w:r>
        <w:rPr>
          <w:rFonts w:ascii="Times New Roman" w:hAnsi="Times New Roman" w:cs="Times New Roman"/>
        </w:rPr>
        <w:t>This research</w:t>
      </w:r>
      <w:r w:rsidRPr="00437AD0">
        <w:rPr>
          <w:rFonts w:ascii="Times New Roman" w:hAnsi="Times New Roman" w:cs="Times New Roman"/>
        </w:rPr>
        <w:t xml:space="preserve"> provide</w:t>
      </w:r>
      <w:r>
        <w:rPr>
          <w:rFonts w:ascii="Times New Roman" w:hAnsi="Times New Roman" w:cs="Times New Roman"/>
        </w:rPr>
        <w:t>s</w:t>
      </w:r>
      <w:r w:rsidRPr="00437AD0">
        <w:rPr>
          <w:rFonts w:ascii="Times New Roman" w:hAnsi="Times New Roman" w:cs="Times New Roman"/>
        </w:rPr>
        <w:t xml:space="preserve"> skeletal biologists</w:t>
      </w:r>
      <w:r>
        <w:rPr>
          <w:rFonts w:ascii="Times New Roman" w:hAnsi="Times New Roman" w:cs="Times New Roman"/>
        </w:rPr>
        <w:t xml:space="preserve"> with</w:t>
      </w:r>
      <w:r w:rsidRPr="00437AD0">
        <w:rPr>
          <w:rFonts w:ascii="Times New Roman" w:hAnsi="Times New Roman" w:cs="Times New Roman"/>
        </w:rPr>
        <w:t xml:space="preserve"> i</w:t>
      </w:r>
      <w:r w:rsidR="00936EC0">
        <w:rPr>
          <w:rFonts w:ascii="Times New Roman" w:hAnsi="Times New Roman" w:cs="Times New Roman"/>
        </w:rPr>
        <w:t>nsight into how bone is</w:t>
      </w:r>
      <w:r w:rsidRPr="00437AD0">
        <w:rPr>
          <w:rFonts w:ascii="Times New Roman" w:hAnsi="Times New Roman" w:cs="Times New Roman"/>
        </w:rPr>
        <w:t xml:space="preserve"> involved in energy metabolism.  It </w:t>
      </w:r>
      <w:r>
        <w:rPr>
          <w:rFonts w:ascii="Times New Roman" w:hAnsi="Times New Roman" w:cs="Times New Roman"/>
        </w:rPr>
        <w:t xml:space="preserve">also </w:t>
      </w:r>
      <w:r w:rsidRPr="00437AD0">
        <w:rPr>
          <w:rFonts w:ascii="Times New Roman" w:hAnsi="Times New Roman" w:cs="Times New Roman"/>
        </w:rPr>
        <w:t>expands the role of the ske</w:t>
      </w:r>
      <w:r>
        <w:rPr>
          <w:rFonts w:ascii="Times New Roman" w:hAnsi="Times New Roman" w:cs="Times New Roman"/>
        </w:rPr>
        <w:t xml:space="preserve">leton from a mechanical, structural, and </w:t>
      </w:r>
      <w:proofErr w:type="spellStart"/>
      <w:r>
        <w:rPr>
          <w:rFonts w:ascii="Times New Roman" w:hAnsi="Times New Roman" w:cs="Times New Roman"/>
        </w:rPr>
        <w:t>hemopoitic</w:t>
      </w:r>
      <w:proofErr w:type="spellEnd"/>
      <w:r>
        <w:rPr>
          <w:rFonts w:ascii="Times New Roman" w:hAnsi="Times New Roman" w:cs="Times New Roman"/>
        </w:rPr>
        <w:t xml:space="preserve"> system, to one that also influences energy storage and metabolism.  This work may</w:t>
      </w:r>
      <w:r w:rsidR="00936EC0">
        <w:rPr>
          <w:rFonts w:ascii="Times New Roman" w:hAnsi="Times New Roman" w:cs="Times New Roman"/>
        </w:rPr>
        <w:t xml:space="preserve"> supplement</w:t>
      </w:r>
      <w:r>
        <w:rPr>
          <w:rFonts w:ascii="Times New Roman" w:hAnsi="Times New Roman" w:cs="Times New Roman"/>
        </w:rPr>
        <w:t xml:space="preserve"> current</w:t>
      </w:r>
      <w:r w:rsidRPr="00437AD0">
        <w:rPr>
          <w:rFonts w:ascii="Times New Roman" w:hAnsi="Times New Roman" w:cs="Times New Roman"/>
        </w:rPr>
        <w:t xml:space="preserve"> knowledge of how dietary factors are affecting bone growth, development, and deterioration.  Just as </w:t>
      </w:r>
      <w:proofErr w:type="spellStart"/>
      <w:r w:rsidRPr="00437AD0">
        <w:rPr>
          <w:rFonts w:ascii="Times New Roman" w:hAnsi="Times New Roman" w:cs="Times New Roman"/>
        </w:rPr>
        <w:t>paleopathologists</w:t>
      </w:r>
      <w:proofErr w:type="spellEnd"/>
      <w:r w:rsidRPr="00437AD0">
        <w:rPr>
          <w:rFonts w:ascii="Times New Roman" w:hAnsi="Times New Roman" w:cs="Times New Roman"/>
        </w:rPr>
        <w:t xml:space="preserve"> investigate</w:t>
      </w:r>
      <w:r w:rsidR="00211A9D">
        <w:rPr>
          <w:rFonts w:ascii="Times New Roman" w:hAnsi="Times New Roman" w:cs="Times New Roman"/>
        </w:rPr>
        <w:t xml:space="preserve"> anomalies and</w:t>
      </w:r>
      <w:r w:rsidRPr="00437AD0">
        <w:rPr>
          <w:rFonts w:ascii="Times New Roman" w:hAnsi="Times New Roman" w:cs="Times New Roman"/>
        </w:rPr>
        <w:t xml:space="preserve"> defects in ancient and historical remains, biological anthropologists must be prepared to recognize contemporary pathologies in the present population</w:t>
      </w:r>
      <w:r w:rsidR="00211A9D">
        <w:rPr>
          <w:rFonts w:ascii="Times New Roman" w:hAnsi="Times New Roman" w:cs="Times New Roman"/>
        </w:rPr>
        <w:t xml:space="preserve"> and modern forensic cases</w:t>
      </w:r>
      <w:r w:rsidRPr="00437AD0">
        <w:rPr>
          <w:rFonts w:ascii="Times New Roman" w:hAnsi="Times New Roman" w:cs="Times New Roman"/>
        </w:rPr>
        <w:t>.  The data collected will allow researchers to better understand how human skeletal material is interfacing with the modern environment and provide a foundation for future research</w:t>
      </w:r>
      <w:r w:rsidR="00211A9D">
        <w:rPr>
          <w:rFonts w:ascii="Times New Roman" w:hAnsi="Times New Roman" w:cs="Times New Roman"/>
        </w:rPr>
        <w:t xml:space="preserve"> concerning diabetes and skeletal health</w:t>
      </w:r>
      <w:r w:rsidRPr="00437AD0">
        <w:rPr>
          <w:rFonts w:ascii="Times New Roman" w:hAnsi="Times New Roman" w:cs="Times New Roman"/>
        </w:rPr>
        <w:t>.</w:t>
      </w:r>
    </w:p>
    <w:p w:rsidR="00F06EA0" w:rsidRDefault="00F06EA0" w:rsidP="00F06EA0">
      <w:pPr>
        <w:spacing w:after="0" w:line="480" w:lineRule="auto"/>
        <w:ind w:firstLine="720"/>
        <w:rPr>
          <w:rFonts w:ascii="Times New Roman" w:hAnsi="Times New Roman" w:cs="Times New Roman"/>
        </w:rPr>
      </w:pPr>
      <w:r>
        <w:rPr>
          <w:rFonts w:ascii="Times New Roman" w:hAnsi="Times New Roman" w:cs="Times New Roman"/>
        </w:rPr>
        <w:t>Initially, this chapter wi</w:t>
      </w:r>
      <w:r w:rsidR="00833F02">
        <w:rPr>
          <w:rFonts w:ascii="Times New Roman" w:hAnsi="Times New Roman" w:cs="Times New Roman"/>
        </w:rPr>
        <w:t xml:space="preserve">ll introduce diabetes, </w:t>
      </w:r>
      <w:r w:rsidR="00211A9D">
        <w:rPr>
          <w:rFonts w:ascii="Times New Roman" w:hAnsi="Times New Roman" w:cs="Times New Roman"/>
        </w:rPr>
        <w:t>provide</w:t>
      </w:r>
      <w:r>
        <w:rPr>
          <w:rFonts w:ascii="Times New Roman" w:hAnsi="Times New Roman" w:cs="Times New Roman"/>
        </w:rPr>
        <w:t xml:space="preserve"> histo</w:t>
      </w:r>
      <w:r w:rsidR="00833F02">
        <w:rPr>
          <w:rFonts w:ascii="Times New Roman" w:hAnsi="Times New Roman" w:cs="Times New Roman"/>
        </w:rPr>
        <w:t>rical background, and explain</w:t>
      </w:r>
      <w:r>
        <w:rPr>
          <w:rFonts w:ascii="Times New Roman" w:hAnsi="Times New Roman" w:cs="Times New Roman"/>
        </w:rPr>
        <w:t xml:space="preserve"> its epidemiology and pathophysiology.  Next, the theory of diabetes as an inflammatory disease will be discussed, underscoring the significance of inflammatory proteins circulating in the blood that interact with skeletal tissue.  Finally, this chapter will conclude with the research design outlining the project, a description of the chapters and analyses conducted, and implications for practice in forensic anthropology </w:t>
      </w:r>
    </w:p>
    <w:p w:rsidR="00F06EA0" w:rsidRDefault="00F06EA0" w:rsidP="00F06EA0">
      <w:pPr>
        <w:tabs>
          <w:tab w:val="left" w:pos="7771"/>
        </w:tabs>
        <w:spacing w:after="0" w:line="240" w:lineRule="auto"/>
        <w:rPr>
          <w:rFonts w:ascii="Times New Roman" w:hAnsi="Times New Roman" w:cs="Times New Roman"/>
        </w:rPr>
      </w:pPr>
      <w:r>
        <w:rPr>
          <w:rFonts w:ascii="Times New Roman" w:hAnsi="Times New Roman" w:cs="Times New Roman"/>
        </w:rPr>
        <w:tab/>
      </w:r>
    </w:p>
    <w:p w:rsidR="00DF7920" w:rsidRDefault="00DF7920" w:rsidP="00F06EA0">
      <w:pPr>
        <w:tabs>
          <w:tab w:val="left" w:pos="7771"/>
        </w:tabs>
        <w:spacing w:after="0" w:line="240" w:lineRule="auto"/>
        <w:rPr>
          <w:rFonts w:ascii="Times New Roman" w:hAnsi="Times New Roman" w:cs="Times New Roman"/>
        </w:rPr>
      </w:pPr>
    </w:p>
    <w:p w:rsidR="00F06EA0" w:rsidRPr="00D2402A" w:rsidRDefault="00F06EA0" w:rsidP="00F06EA0">
      <w:pPr>
        <w:spacing w:after="0" w:line="480" w:lineRule="auto"/>
        <w:rPr>
          <w:rFonts w:ascii="Times New Roman" w:hAnsi="Times New Roman" w:cs="Times New Roman"/>
          <w:b/>
        </w:rPr>
      </w:pPr>
      <w:r w:rsidRPr="00D2402A">
        <w:rPr>
          <w:rFonts w:ascii="Times New Roman" w:hAnsi="Times New Roman" w:cs="Times New Roman"/>
          <w:b/>
        </w:rPr>
        <w:t>Background to Diabetes Mellitus</w:t>
      </w:r>
    </w:p>
    <w:p w:rsidR="00F06EA0" w:rsidRDefault="00F06EA0" w:rsidP="00F06EA0">
      <w:pPr>
        <w:spacing w:after="0" w:line="480" w:lineRule="auto"/>
        <w:ind w:firstLine="720"/>
        <w:rPr>
          <w:rFonts w:ascii="Times New Roman" w:hAnsi="Times New Roman" w:cs="Times New Roman"/>
        </w:rPr>
      </w:pPr>
      <w:r w:rsidRPr="004A6B71">
        <w:rPr>
          <w:rFonts w:ascii="Times New Roman" w:hAnsi="Times New Roman" w:cs="Times New Roman"/>
        </w:rPr>
        <w:t>Diabetes</w:t>
      </w:r>
      <w:r>
        <w:rPr>
          <w:rFonts w:ascii="Times New Roman" w:hAnsi="Times New Roman" w:cs="Times New Roman"/>
        </w:rPr>
        <w:t xml:space="preserve"> mellitus, or simply diabetes, is</w:t>
      </w:r>
      <w:r w:rsidRPr="004A6B71">
        <w:rPr>
          <w:rFonts w:ascii="Times New Roman" w:hAnsi="Times New Roman" w:cs="Times New Roman"/>
        </w:rPr>
        <w:t xml:space="preserve"> </w:t>
      </w:r>
      <w:r>
        <w:rPr>
          <w:rFonts w:ascii="Times New Roman" w:hAnsi="Times New Roman" w:cs="Times New Roman"/>
        </w:rPr>
        <w:t xml:space="preserve">a </w:t>
      </w:r>
      <w:r w:rsidRPr="004A6B71">
        <w:rPr>
          <w:rFonts w:ascii="Times New Roman" w:hAnsi="Times New Roman" w:cs="Times New Roman"/>
        </w:rPr>
        <w:t>complex metabolic disorder characterized by hyperglycemia</w:t>
      </w:r>
      <w:r>
        <w:rPr>
          <w:rFonts w:ascii="Times New Roman" w:hAnsi="Times New Roman" w:cs="Times New Roman"/>
        </w:rPr>
        <w:t>, excess glucose in blood.  The disease r</w:t>
      </w:r>
      <w:r w:rsidRPr="004A6B71">
        <w:rPr>
          <w:rFonts w:ascii="Times New Roman" w:hAnsi="Times New Roman" w:cs="Times New Roman"/>
        </w:rPr>
        <w:t>esult</w:t>
      </w:r>
      <w:r>
        <w:rPr>
          <w:rFonts w:ascii="Times New Roman" w:hAnsi="Times New Roman" w:cs="Times New Roman"/>
        </w:rPr>
        <w:t>s</w:t>
      </w:r>
      <w:r w:rsidRPr="004A6B71">
        <w:rPr>
          <w:rFonts w:ascii="Times New Roman" w:hAnsi="Times New Roman" w:cs="Times New Roman"/>
        </w:rPr>
        <w:t xml:space="preserve"> from defective insulin secretion, inadequate insulin action, or a combination of both factors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&lt;EndNote&gt;&lt;Cite&gt;&lt;Author&gt;American Diabetes Association [ADA]&lt;/Author&gt;&lt;Year&gt;2011&lt;/Year&gt;&lt;RecNum&gt;3&lt;/RecNum&gt;&lt;DisplayText&gt;(American Diabetes Association [ADA] 2011a)&lt;/DisplayText&gt;&lt;record&gt;&lt;rec-number&gt;3&lt;/rec-number&gt;&lt;foreign-keys&gt;&lt;key app="EN" db-id="9fv2v0d5qxzd92e02ptx5w2txawx5zwta5xe"&gt;3&lt;/key&gt;&lt;/foreign-keys&gt;&lt;ref-type name="Journal Article"&gt;17&lt;/ref-type&gt;&lt;contributors&gt;&lt;authors&gt;&lt;author&gt;American Diabetes Association [ADA],&lt;/author&gt;&lt;/authors&gt;&lt;/contributors&gt;&lt;titles&gt;&lt;title&gt;Diagnosis and classification of diabetes mellitus&lt;/title&gt;&lt;secondary-title&gt;Diabetes Care&lt;/secondary-title&gt;&lt;/titles&gt;&lt;pages&gt;S62-S69&lt;/pages&gt;&lt;volume&gt;34&lt;/volume&gt;&lt;number&gt;Supplement 1&lt;/number&gt;&lt;dates&gt;&lt;year&gt;2011&lt;/year&gt;&lt;pub-dates&gt;&lt;date&gt;January&lt;/date&gt;&lt;/pub-dates&gt;&lt;/dates&gt;&lt;urls&gt;&lt;/urls&gt;&lt;/record&gt;&lt;/Cite&gt;&lt;/EndNote&gt;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6" w:tooltip="American Diabetes Association [ADA], 2011 #3" w:history="1">
        <w:r w:rsidR="00A563E6">
          <w:rPr>
            <w:rFonts w:ascii="Times New Roman" w:hAnsi="Times New Roman" w:cs="Times New Roman"/>
            <w:noProof/>
          </w:rPr>
          <w:t>American Diabetes Association [ADA] 2011a</w:t>
        </w:r>
      </w:hyperlink>
      <w:r>
        <w:rPr>
          <w:rFonts w:ascii="Times New Roman" w:hAnsi="Times New Roman" w:cs="Times New Roman"/>
          <w:noProof/>
        </w:rPr>
        <w:t>)</w:t>
      </w:r>
      <w:r>
        <w:rPr>
          <w:rFonts w:ascii="Times New Roman" w:hAnsi="Times New Roman" w:cs="Times New Roman"/>
        </w:rPr>
        <w:fldChar w:fldCharType="end"/>
      </w:r>
      <w:r w:rsidRPr="004A6B71">
        <w:rPr>
          <w:rFonts w:ascii="Times New Roman" w:hAnsi="Times New Roman" w:cs="Times New Roman"/>
        </w:rPr>
        <w:t>.  Metabolic disorder</w:t>
      </w:r>
      <w:r>
        <w:rPr>
          <w:rFonts w:ascii="Times New Roman" w:hAnsi="Times New Roman" w:cs="Times New Roman"/>
        </w:rPr>
        <w:t>s, in</w:t>
      </w:r>
      <w:r w:rsidRPr="004A6B71">
        <w:rPr>
          <w:rFonts w:ascii="Times New Roman" w:hAnsi="Times New Roman" w:cs="Times New Roman"/>
        </w:rPr>
        <w:t xml:space="preserve"> which diabe</w:t>
      </w:r>
      <w:r>
        <w:rPr>
          <w:rFonts w:ascii="Times New Roman" w:hAnsi="Times New Roman" w:cs="Times New Roman"/>
        </w:rPr>
        <w:t>tes is t</w:t>
      </w:r>
      <w:r w:rsidRPr="004A6B71">
        <w:rPr>
          <w:rFonts w:ascii="Times New Roman" w:hAnsi="Times New Roman" w:cs="Times New Roman"/>
        </w:rPr>
        <w:t xml:space="preserve">he </w:t>
      </w:r>
      <w:r>
        <w:rPr>
          <w:rFonts w:ascii="Times New Roman" w:hAnsi="Times New Roman" w:cs="Times New Roman"/>
        </w:rPr>
        <w:t>hallmark example, are abnormal chemical processes or reactions that disrupt the normal break-down of food into nutrient particles for energy expenditure and storage.  Given the steadily rising incidence in the general population, diabetes has been heavily studied in clinical research and the medical community.</w:t>
      </w:r>
    </w:p>
    <w:p w:rsidR="00F06EA0" w:rsidRDefault="00F06EA0" w:rsidP="003A3490">
      <w:pPr>
        <w:spacing w:after="0" w:line="480" w:lineRule="auto"/>
        <w:ind w:firstLine="720"/>
        <w:rPr>
          <w:rFonts w:ascii="Times New Roman" w:hAnsi="Times New Roman" w:cs="Times New Roman"/>
        </w:rPr>
      </w:pPr>
      <w:r>
        <w:rPr>
          <w:rFonts w:ascii="Times New Roman" w:hAnsi="Times New Roman" w:cs="Times New Roman"/>
        </w:rPr>
        <w:lastRenderedPageBreak/>
        <w:t xml:space="preserve">Diabetes has been largely disregarded in anthropology for several pertinent reasons.  First, diabetes induces well-known functional alterations in soft tissues, but much less is known concerning how diabetes affects the skeleton.  Diabetes is intimately related with obesity, and separating the two diseases and their independent contributions to the observed phenotype is methodologically difficult.  Obtaining an appropriately large sample of modern human </w:t>
      </w:r>
      <w:r w:rsidR="00833F02">
        <w:rPr>
          <w:rFonts w:ascii="Times New Roman" w:hAnsi="Times New Roman" w:cs="Times New Roman"/>
        </w:rPr>
        <w:t xml:space="preserve">skeletal </w:t>
      </w:r>
      <w:r>
        <w:rPr>
          <w:rFonts w:ascii="Times New Roman" w:hAnsi="Times New Roman" w:cs="Times New Roman"/>
        </w:rPr>
        <w:t>remains, with clinically diagnosed diabetes mellitus has also proven a constraint.  Diabetes is generally considered to be a recent disease, characterizing modern human groups.  However, evidence for diabetes and diabetic symptoms has been recognized throughout recorded history</w:t>
      </w:r>
      <w:r w:rsidR="00833F02">
        <w:rPr>
          <w:rFonts w:ascii="Times New Roman" w:hAnsi="Times New Roman" w:cs="Times New Roman"/>
        </w:rPr>
        <w:t xml:space="preserve"> </w:t>
      </w:r>
      <w:r w:rsidR="00833F02">
        <w:rPr>
          <w:rFonts w:ascii="Times New Roman" w:hAnsi="Times New Roman" w:cs="Times New Roman"/>
        </w:rPr>
        <w:fldChar w:fldCharType="begin"/>
      </w:r>
      <w:r w:rsidR="00833F02">
        <w:rPr>
          <w:rFonts w:ascii="Times New Roman" w:hAnsi="Times New Roman" w:cs="Times New Roman"/>
        </w:rPr>
        <w:instrText xml:space="preserve"> ADDIN EN.CITE &lt;EndNote&gt;&lt;Cite&gt;&lt;Author&gt;Karanastasis&lt;/Author&gt;&lt;Year&gt;2004&lt;/Year&gt;&lt;RecNum&gt;14&lt;/RecNum&gt;&lt;DisplayText&gt;(Karanastasis and Mantzoros 2004)&lt;/DisplayText&gt;&lt;record&gt;&lt;rec-number&gt;14&lt;/rec-number&gt;&lt;foreign-keys&gt;&lt;key app="EN" db-id="9fv2v0d5qxzd92e02ptx5w2txawx5zwta5xe"&gt;14&lt;/key&gt;&lt;/foreign-keys&gt;&lt;ref-type name="Book Section"&gt;5&lt;/ref-type&gt;&lt;contributors&gt;&lt;authors&gt;&lt;author&gt;Karanastasis, George&lt;/author&gt;&lt;author&gt;Mantzoros, Christos S&lt;/author&gt;&lt;/authors&gt;&lt;secondary-authors&gt;&lt;author&gt;Mantzoros, Christos S.&lt;/author&gt;&lt;/secondary-authors&gt;&lt;/contributors&gt;&lt;titles&gt;&lt;title&gt;Obesity and diabetes: The historical events marking the evolution of the understanding of the pathophsiology and treatment of two related diseases&lt;/title&gt;&lt;secondary-title&gt;Obesity and Diabetes&lt;/secondary-title&gt;&lt;/titles&gt;&lt;pages&gt;1-13&lt;/pages&gt;&lt;section&gt;1&lt;/section&gt;&lt;dates&gt;&lt;year&gt;2004&lt;/year&gt;&lt;/dates&gt;&lt;pub-location&gt;Totowa, NJ&lt;/pub-location&gt;&lt;publisher&gt;Humana Press Inc&lt;/publisher&gt;&lt;urls&gt;&lt;/urls&gt;&lt;/record&gt;&lt;/Cite&gt;&lt;/EndNote&gt;</w:instrText>
      </w:r>
      <w:r w:rsidR="00833F02">
        <w:rPr>
          <w:rFonts w:ascii="Times New Roman" w:hAnsi="Times New Roman" w:cs="Times New Roman"/>
        </w:rPr>
        <w:fldChar w:fldCharType="separate"/>
      </w:r>
      <w:r w:rsidR="00833F02">
        <w:rPr>
          <w:rFonts w:ascii="Times New Roman" w:hAnsi="Times New Roman" w:cs="Times New Roman"/>
          <w:noProof/>
        </w:rPr>
        <w:t>(</w:t>
      </w:r>
      <w:hyperlink w:anchor="_ENREF_101" w:tooltip="Karanastasis, 2004 #14" w:history="1">
        <w:r w:rsidR="00A563E6">
          <w:rPr>
            <w:rFonts w:ascii="Times New Roman" w:hAnsi="Times New Roman" w:cs="Times New Roman"/>
            <w:noProof/>
          </w:rPr>
          <w:t>Karanastasis and Mantzoros 2004</w:t>
        </w:r>
      </w:hyperlink>
      <w:r w:rsidR="00833F02">
        <w:rPr>
          <w:rFonts w:ascii="Times New Roman" w:hAnsi="Times New Roman" w:cs="Times New Roman"/>
          <w:noProof/>
        </w:rPr>
        <w:t>)</w:t>
      </w:r>
      <w:r w:rsidR="00833F02">
        <w:rPr>
          <w:rFonts w:ascii="Times New Roman" w:hAnsi="Times New Roman" w:cs="Times New Roman"/>
        </w:rPr>
        <w:fldChar w:fldCharType="end"/>
      </w:r>
      <w:r>
        <w:rPr>
          <w:rFonts w:ascii="Times New Roman" w:hAnsi="Times New Roman" w:cs="Times New Roman"/>
        </w:rPr>
        <w:t xml:space="preserve">.  </w:t>
      </w:r>
    </w:p>
    <w:p w:rsidR="00F06EA0" w:rsidRDefault="00F06EA0" w:rsidP="00F06EA0">
      <w:pPr>
        <w:spacing w:after="0" w:line="480" w:lineRule="auto"/>
        <w:rPr>
          <w:rFonts w:ascii="Times New Roman" w:hAnsi="Times New Roman" w:cs="Times New Roman"/>
        </w:rPr>
      </w:pPr>
    </w:p>
    <w:p w:rsidR="00F06EA0" w:rsidRPr="00D2402A" w:rsidRDefault="00F06EA0" w:rsidP="00F06EA0">
      <w:pPr>
        <w:spacing w:after="0" w:line="480" w:lineRule="auto"/>
        <w:rPr>
          <w:rFonts w:ascii="Times New Roman" w:hAnsi="Times New Roman" w:cs="Times New Roman"/>
          <w:b/>
        </w:rPr>
      </w:pPr>
      <w:r w:rsidRPr="00D2402A">
        <w:rPr>
          <w:rFonts w:ascii="Times New Roman" w:hAnsi="Times New Roman" w:cs="Times New Roman"/>
          <w:b/>
        </w:rPr>
        <w:t>Brief History of Diabetes</w:t>
      </w:r>
    </w:p>
    <w:p w:rsidR="00F06EA0" w:rsidRPr="00B40B50" w:rsidRDefault="00F06EA0" w:rsidP="00F06EA0">
      <w:pPr>
        <w:spacing w:after="0" w:line="480" w:lineRule="auto"/>
        <w:ind w:firstLine="720"/>
        <w:rPr>
          <w:rFonts w:ascii="Times New Roman" w:hAnsi="Times New Roman" w:cs="Times New Roman"/>
        </w:rPr>
      </w:pPr>
      <w:r>
        <w:rPr>
          <w:rFonts w:ascii="Times New Roman" w:hAnsi="Times New Roman" w:cs="Times New Roman"/>
        </w:rPr>
        <w:t xml:space="preserve">Though diabetes is certainly more prevalent in today’s culture, description of both type 1 and 2 diabetes have been documented historically.  In texts dated from </w:t>
      </w:r>
      <w:r w:rsidRPr="00110BA9">
        <w:rPr>
          <w:rFonts w:ascii="Times New Roman" w:hAnsi="Times New Roman" w:cs="Times New Roman"/>
        </w:rPr>
        <w:t>230</w:t>
      </w:r>
      <w:r>
        <w:rPr>
          <w:rFonts w:ascii="Times New Roman" w:hAnsi="Times New Roman" w:cs="Times New Roman"/>
        </w:rPr>
        <w:t xml:space="preserve"> BC, Apollonius of Memphis devised the term </w:t>
      </w:r>
      <w:r w:rsidRPr="00673659">
        <w:rPr>
          <w:rFonts w:ascii="Times New Roman" w:hAnsi="Times New Roman" w:cs="Times New Roman"/>
          <w:i/>
        </w:rPr>
        <w:t>diabetes</w:t>
      </w:r>
      <w:r>
        <w:rPr>
          <w:rFonts w:ascii="Times New Roman" w:hAnsi="Times New Roman" w:cs="Times New Roman"/>
        </w:rPr>
        <w:t xml:space="preserve">, meaning “to pass through” in Latin, referring to profuse urine production of afflicted individuals </w:t>
      </w:r>
      <w:r>
        <w:rPr>
          <w:rFonts w:ascii="Times New Roman" w:hAnsi="Times New Roman" w:cs="Times New Roman"/>
        </w:rPr>
        <w:fldChar w:fldCharType="begin"/>
      </w:r>
      <w:r>
        <w:rPr>
          <w:rFonts w:ascii="Times New Roman" w:hAnsi="Times New Roman" w:cs="Times New Roman"/>
        </w:rPr>
        <w:instrText xml:space="preserve"> ADDIN EN.CITE &lt;EndNote&gt;&lt;Cite&gt;&lt;Author&gt;Karanastasis&lt;/Author&gt;&lt;Year&gt;2004&lt;/Year&gt;&lt;RecNum&gt;14&lt;/RecNum&gt;&lt;DisplayText&gt;(Karanastasis and Mantzoros 2004)&lt;/DisplayText&gt;&lt;record&gt;&lt;rec-number&gt;14&lt;/rec-number&gt;&lt;foreign-keys&gt;&lt;key app="EN" db-id="9fv2v0d5qxzd92e02ptx5w2txawx5zwta5xe"&gt;14&lt;/key&gt;&lt;/foreign-keys&gt;&lt;ref-type name="Book Section"&gt;5&lt;/ref-type&gt;&lt;contributors&gt;&lt;authors&gt;&lt;author&gt;Karanastasis, George&lt;/author&gt;&lt;author&gt;Mantzoros, Christos S&lt;/author&gt;&lt;/authors&gt;&lt;secondary-authors&gt;&lt;author&gt;Mantzoros, Christos S.&lt;/author&gt;&lt;/secondary-authors&gt;&lt;/contributors&gt;&lt;titles&gt;&lt;title&gt;Obesity and diabetes: The historical events marking the evolution of the understanding of the pathophsiology and treatment of two related diseases&lt;/title&gt;&lt;secondary-title&gt;Obesity and Diabetes&lt;/secondary-title&gt;&lt;/titles&gt;&lt;pages&gt;1-13&lt;/pages&gt;&lt;section&gt;1&lt;/section&gt;&lt;dates&gt;&lt;year&gt;2004&lt;/year&gt;&lt;/dates&gt;&lt;pub-location&gt;Totowa, NJ&lt;/pub-location&gt;&lt;publisher&gt;Humana Press Inc&lt;/publisher&gt;&lt;urls&gt;&lt;/urls&gt;&lt;/record&gt;&lt;/Cite&gt;&lt;/EndNote&gt;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01" w:tooltip="Karanastasis, 2004 #14" w:history="1">
        <w:r w:rsidR="00A563E6">
          <w:rPr>
            <w:rFonts w:ascii="Times New Roman" w:hAnsi="Times New Roman" w:cs="Times New Roman"/>
            <w:noProof/>
          </w:rPr>
          <w:t>Karanastasis and Mantzoros 2004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Diabetics suffer from polydipsia (excessive thirst) and polyuria (disproportionate urination), symptoms readily recognized even in prescientific eras.  In the 1500s </w:t>
      </w:r>
      <w:proofErr w:type="spellStart"/>
      <w:r>
        <w:rPr>
          <w:rFonts w:ascii="Times New Roman" w:hAnsi="Times New Roman" w:cs="Times New Roman"/>
        </w:rPr>
        <w:t>Phillipus</w:t>
      </w:r>
      <w:proofErr w:type="spellEnd"/>
      <w:r>
        <w:rPr>
          <w:rFonts w:ascii="Times New Roman" w:hAnsi="Times New Roman" w:cs="Times New Roman"/>
        </w:rPr>
        <w:t xml:space="preserve"> </w:t>
      </w:r>
      <w:proofErr w:type="spellStart"/>
      <w:r w:rsidRPr="00E76A56">
        <w:rPr>
          <w:rFonts w:ascii="Times New Roman" w:hAnsi="Times New Roman" w:cs="Times New Roman"/>
        </w:rPr>
        <w:t>Aureolus</w:t>
      </w:r>
      <w:proofErr w:type="spellEnd"/>
      <w:r w:rsidRPr="00E76A56">
        <w:rPr>
          <w:rFonts w:ascii="Times New Roman" w:hAnsi="Times New Roman" w:cs="Times New Roman"/>
        </w:rPr>
        <w:t xml:space="preserve"> Theo</w:t>
      </w:r>
      <w:r>
        <w:rPr>
          <w:rFonts w:ascii="Times New Roman" w:hAnsi="Times New Roman" w:cs="Times New Roman"/>
        </w:rPr>
        <w:t xml:space="preserve">phrastus Bombast von </w:t>
      </w:r>
      <w:proofErr w:type="spellStart"/>
      <w:r>
        <w:rPr>
          <w:rFonts w:ascii="Times New Roman" w:hAnsi="Times New Roman" w:cs="Times New Roman"/>
        </w:rPr>
        <w:t>Hohenheim</w:t>
      </w:r>
      <w:proofErr w:type="spellEnd"/>
      <w:r>
        <w:rPr>
          <w:rFonts w:ascii="Times New Roman" w:hAnsi="Times New Roman" w:cs="Times New Roman"/>
        </w:rPr>
        <w:t xml:space="preserve"> (known as </w:t>
      </w:r>
      <w:proofErr w:type="spellStart"/>
      <w:r>
        <w:rPr>
          <w:rFonts w:ascii="Times New Roman" w:hAnsi="Times New Roman" w:cs="Times New Roman"/>
        </w:rPr>
        <w:t>Paracelus</w:t>
      </w:r>
      <w:proofErr w:type="spellEnd"/>
      <w:r>
        <w:rPr>
          <w:rFonts w:ascii="Times New Roman" w:hAnsi="Times New Roman" w:cs="Times New Roman"/>
        </w:rPr>
        <w:t xml:space="preserve">) </w:t>
      </w:r>
      <w:r w:rsidRPr="00E76A56">
        <w:rPr>
          <w:rFonts w:ascii="Times New Roman" w:hAnsi="Times New Roman" w:cs="Times New Roman"/>
        </w:rPr>
        <w:t>noted a</w:t>
      </w:r>
      <w:r>
        <w:rPr>
          <w:rFonts w:ascii="Times New Roman" w:hAnsi="Times New Roman" w:cs="Times New Roman"/>
        </w:rPr>
        <w:t xml:space="preserve"> white precipitate formed in the </w:t>
      </w:r>
      <w:r w:rsidRPr="00E76A56">
        <w:rPr>
          <w:rFonts w:ascii="Times New Roman" w:hAnsi="Times New Roman" w:cs="Times New Roman"/>
        </w:rPr>
        <w:t>urine</w:t>
      </w:r>
      <w:r>
        <w:rPr>
          <w:rFonts w:ascii="Times New Roman" w:hAnsi="Times New Roman" w:cs="Times New Roman"/>
        </w:rPr>
        <w:t xml:space="preserve"> of certain </w:t>
      </w:r>
      <w:proofErr w:type="spellStart"/>
      <w:r>
        <w:rPr>
          <w:rFonts w:ascii="Times New Roman" w:hAnsi="Times New Roman" w:cs="Times New Roman"/>
        </w:rPr>
        <w:t>polyuric</w:t>
      </w:r>
      <w:proofErr w:type="spellEnd"/>
      <w:r>
        <w:rPr>
          <w:rFonts w:ascii="Times New Roman" w:hAnsi="Times New Roman" w:cs="Times New Roman"/>
        </w:rPr>
        <w:t xml:space="preserve"> individuals.  He e</w:t>
      </w:r>
      <w:r w:rsidRPr="00680A42">
        <w:rPr>
          <w:rFonts w:ascii="Times New Roman" w:hAnsi="Times New Roman" w:cs="Times New Roman"/>
        </w:rPr>
        <w:t>rroneously</w:t>
      </w:r>
      <w:r>
        <w:rPr>
          <w:rFonts w:ascii="Times New Roman" w:hAnsi="Times New Roman" w:cs="Times New Roman"/>
        </w:rPr>
        <w:t xml:space="preserve"> classifi</w:t>
      </w:r>
      <w:r w:rsidRPr="00680A42">
        <w:rPr>
          <w:rFonts w:ascii="Times New Roman" w:hAnsi="Times New Roman" w:cs="Times New Roman"/>
        </w:rPr>
        <w:t xml:space="preserve">ed this </w:t>
      </w:r>
      <w:r>
        <w:rPr>
          <w:rFonts w:ascii="Times New Roman" w:hAnsi="Times New Roman" w:cs="Times New Roman"/>
        </w:rPr>
        <w:t>residue as salt accumulating</w:t>
      </w:r>
      <w:r w:rsidRPr="00680A42">
        <w:rPr>
          <w:rFonts w:ascii="Times New Roman" w:hAnsi="Times New Roman" w:cs="Times New Roman"/>
        </w:rPr>
        <w:t xml:space="preserve"> from </w:t>
      </w:r>
      <w:r>
        <w:rPr>
          <w:rFonts w:ascii="Times New Roman" w:hAnsi="Times New Roman" w:cs="Times New Roman"/>
        </w:rPr>
        <w:t>a kidney malfunction, deduct</w:t>
      </w:r>
      <w:r w:rsidRPr="00680A42">
        <w:rPr>
          <w:rFonts w:ascii="Times New Roman" w:hAnsi="Times New Roman" w:cs="Times New Roman"/>
        </w:rPr>
        <w:t xml:space="preserve">ing that excess salt </w:t>
      </w:r>
      <w:r>
        <w:rPr>
          <w:rFonts w:ascii="Times New Roman" w:hAnsi="Times New Roman" w:cs="Times New Roman"/>
        </w:rPr>
        <w:t xml:space="preserve">in the body </w:t>
      </w:r>
      <w:r w:rsidRPr="00680A42">
        <w:rPr>
          <w:rFonts w:ascii="Times New Roman" w:hAnsi="Times New Roman" w:cs="Times New Roman"/>
        </w:rPr>
        <w:t xml:space="preserve">caused </w:t>
      </w:r>
      <w:r>
        <w:rPr>
          <w:rFonts w:ascii="Times New Roman" w:hAnsi="Times New Roman" w:cs="Times New Roman"/>
        </w:rPr>
        <w:t xml:space="preserve">the unquenchable </w:t>
      </w:r>
      <w:r w:rsidRPr="00680A42">
        <w:rPr>
          <w:rFonts w:ascii="Times New Roman" w:hAnsi="Times New Roman" w:cs="Times New Roman"/>
        </w:rPr>
        <w:t xml:space="preserve">thirst </w:t>
      </w:r>
      <w:r>
        <w:rPr>
          <w:rFonts w:ascii="Times New Roman" w:hAnsi="Times New Roman" w:cs="Times New Roman"/>
        </w:rPr>
        <w:t xml:space="preserve">and relentless </w:t>
      </w:r>
      <w:r w:rsidRPr="00680A42">
        <w:rPr>
          <w:rFonts w:ascii="Times New Roman" w:hAnsi="Times New Roman" w:cs="Times New Roman"/>
        </w:rPr>
        <w:t xml:space="preserve">urine </w:t>
      </w:r>
      <w:r>
        <w:rPr>
          <w:rFonts w:ascii="Times New Roman" w:hAnsi="Times New Roman" w:cs="Times New Roman"/>
        </w:rPr>
        <w:t>associated</w:t>
      </w:r>
      <w:r w:rsidRPr="00680A42">
        <w:rPr>
          <w:rFonts w:ascii="Times New Roman" w:hAnsi="Times New Roman" w:cs="Times New Roman"/>
        </w:rPr>
        <w:t xml:space="preserve"> of </w:t>
      </w:r>
      <w:r>
        <w:rPr>
          <w:rFonts w:ascii="Times New Roman" w:hAnsi="Times New Roman" w:cs="Times New Roman"/>
        </w:rPr>
        <w:t xml:space="preserve">diabetes </w:t>
      </w:r>
      <w:r>
        <w:rPr>
          <w:rFonts w:ascii="Times New Roman" w:hAnsi="Times New Roman" w:cs="Times New Roman"/>
        </w:rPr>
        <w:fldChar w:fldCharType="begin"/>
      </w:r>
      <w:r>
        <w:rPr>
          <w:rFonts w:ascii="Times New Roman" w:hAnsi="Times New Roman" w:cs="Times New Roman"/>
        </w:rPr>
        <w:instrText xml:space="preserve"> ADDIN EN.CITE &lt;EndNote&gt;&lt;Cite&gt;&lt;Author&gt;Medvei&lt;/Author&gt;&lt;Year&gt;1993&lt;/Year&gt;&lt;RecNum&gt;51&lt;/RecNum&gt;&lt;DisplayText&gt;(Medvei 1993b)&lt;/DisplayText&gt;&lt;record&gt;&lt;rec-number&gt;51&lt;/rec-number&gt;&lt;foreign-keys&gt;&lt;key app="EN" db-id="9fv2v0d5qxzd92e02ptx5w2txawx5zwta5xe"&gt;51&lt;/key&gt;&lt;/foreign-keys&gt;&lt;ref-type name="Book Section"&gt;5&lt;/ref-type&gt;&lt;contributors&gt;&lt;authors&gt;&lt;author&gt;Medvei, VC&lt;/author&gt;&lt;/authors&gt;&lt;secondary-authors&gt;&lt;author&gt;Medvei, VC&lt;/author&gt;&lt;/secondary-authors&gt;&lt;/contributors&gt;&lt;titles&gt;&lt;title&gt;The history of insulin&lt;/title&gt;&lt;secondary-title&gt;The history of clinical endocrinology: A comprehensive account of endocrinology from earliest times to the present day&lt;/secondary-title&gt;&lt;/titles&gt;&lt;pages&gt;249-256&lt;/pages&gt;&lt;dates&gt;&lt;year&gt;1993&lt;/year&gt;&lt;/dates&gt;&lt;pub-location&gt;New York&lt;/pub-location&gt;&lt;publisher&gt;CRC Press&lt;/publisher&gt;&lt;urls&gt;&lt;/urls&gt;&lt;/record&gt;&lt;/Cite&gt;&lt;/EndNote&gt;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38" w:tooltip="Medvei, 1993 #51" w:history="1">
        <w:r w:rsidR="00A563E6">
          <w:rPr>
            <w:rFonts w:ascii="Times New Roman" w:hAnsi="Times New Roman" w:cs="Times New Roman"/>
            <w:noProof/>
          </w:rPr>
          <w:t>Medvei 1993b</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In reality</w:t>
      </w:r>
      <w:r w:rsidRPr="00B40B50">
        <w:rPr>
          <w:rFonts w:ascii="Times New Roman" w:hAnsi="Times New Roman" w:cs="Times New Roman"/>
        </w:rPr>
        <w:t xml:space="preserve"> </w:t>
      </w:r>
      <w:r>
        <w:rPr>
          <w:rFonts w:ascii="Times New Roman" w:hAnsi="Times New Roman" w:cs="Times New Roman"/>
        </w:rPr>
        <w:t>the precipitate is</w:t>
      </w:r>
      <w:r w:rsidRPr="00B40B50">
        <w:rPr>
          <w:rFonts w:ascii="Times New Roman" w:hAnsi="Times New Roman" w:cs="Times New Roman"/>
        </w:rPr>
        <w:t xml:space="preserve"> formed by </w:t>
      </w:r>
      <w:r>
        <w:rPr>
          <w:rFonts w:ascii="Times New Roman" w:hAnsi="Times New Roman" w:cs="Times New Roman"/>
        </w:rPr>
        <w:t xml:space="preserve">surplus </w:t>
      </w:r>
      <w:r w:rsidRPr="00B40B50">
        <w:rPr>
          <w:rFonts w:ascii="Times New Roman" w:hAnsi="Times New Roman" w:cs="Times New Roman"/>
        </w:rPr>
        <w:t>glucose</w:t>
      </w:r>
      <w:r>
        <w:rPr>
          <w:rFonts w:ascii="Times New Roman" w:hAnsi="Times New Roman" w:cs="Times New Roman"/>
        </w:rPr>
        <w:t xml:space="preserve">.  The glycemic nature of diabetic bodily fluids was simultaneously observed by physicians in India.  They noted that ants and flies were drawn to diabetic’s urine.  This observation constituted the first rudimentary test for diabetes, a condition they named </w:t>
      </w:r>
      <w:proofErr w:type="spellStart"/>
      <w:r w:rsidRPr="00B34250">
        <w:rPr>
          <w:rFonts w:ascii="Times New Roman" w:hAnsi="Times New Roman" w:cs="Times New Roman"/>
          <w:i/>
        </w:rPr>
        <w:t>madhumeha</w:t>
      </w:r>
      <w:proofErr w:type="spellEnd"/>
      <w:r>
        <w:rPr>
          <w:rFonts w:ascii="Times New Roman" w:hAnsi="Times New Roman" w:cs="Times New Roman"/>
        </w:rPr>
        <w:t xml:space="preserve"> meaning “honey urine” </w:t>
      </w:r>
      <w:r>
        <w:rPr>
          <w:rFonts w:ascii="Times New Roman" w:hAnsi="Times New Roman" w:cs="Times New Roman"/>
        </w:rPr>
        <w:fldChar w:fldCharType="begin"/>
      </w:r>
      <w:r>
        <w:rPr>
          <w:rFonts w:ascii="Times New Roman" w:hAnsi="Times New Roman" w:cs="Times New Roman"/>
        </w:rPr>
        <w:instrText xml:space="preserve"> ADDIN EN.CITE &lt;EndNote&gt;&lt;Cite&gt;&lt;Author&gt;Karanastasis&lt;/Author&gt;&lt;Year&gt;2004&lt;/Year&gt;&lt;RecNum&gt;14&lt;/RecNum&gt;&lt;DisplayText&gt;(Karanastasis and Mantzoros 2004)&lt;/DisplayText&gt;&lt;record&gt;&lt;rec-number&gt;14&lt;/rec-number&gt;&lt;foreign-keys&gt;&lt;key app="EN" db-id="9fv2v0d5qxzd92e02ptx5w2txawx5zwta5xe"&gt;14&lt;/key&gt;&lt;/foreign-keys&gt;&lt;ref-type name="Book Section"&gt;5&lt;/ref-type&gt;&lt;contributors&gt;&lt;authors&gt;&lt;author&gt;Karanastasis, George&lt;/author&gt;&lt;author&gt;Mantzoros, Christos S&lt;/author&gt;&lt;/authors&gt;&lt;secondary-authors&gt;&lt;author&gt;Mantzoros, Christos S.&lt;/author&gt;&lt;/secondary-authors&gt;&lt;/contributors&gt;&lt;titles&gt;&lt;title&gt;Obesity and diabetes: The historical events marking the evolution of the understanding of the pathophsiology and treatment of two related diseases&lt;/title&gt;&lt;secondary-title&gt;Obesity and Diabetes&lt;/secondary-title&gt;&lt;/titles&gt;&lt;pages&gt;1-13&lt;/pages&gt;&lt;section&gt;1&lt;/section&gt;&lt;dates&gt;&lt;year&gt;2004&lt;/year&gt;&lt;/dates&gt;&lt;pub-location&gt;Totowa, NJ&lt;/pub-location&gt;&lt;publisher&gt;Humana Press Inc&lt;/publisher&gt;&lt;urls&gt;&lt;/urls&gt;&lt;/record&gt;&lt;/Cite&gt;&lt;/EndNote&gt;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01" w:tooltip="Karanastasis, 2004 #14" w:history="1">
        <w:r w:rsidR="00A563E6">
          <w:rPr>
            <w:rFonts w:ascii="Times New Roman" w:hAnsi="Times New Roman" w:cs="Times New Roman"/>
            <w:noProof/>
          </w:rPr>
          <w:t>Karanastasis and Mantzoros 2004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p>
    <w:p w:rsidR="00F06EA0" w:rsidRPr="00680A42" w:rsidRDefault="00F06EA0" w:rsidP="00F06EA0">
      <w:pPr>
        <w:spacing w:after="0" w:line="480" w:lineRule="auto"/>
        <w:ind w:firstLine="720"/>
        <w:rPr>
          <w:rFonts w:ascii="Times New Roman" w:hAnsi="Times New Roman" w:cs="Times New Roman"/>
        </w:rPr>
      </w:pPr>
      <w:r>
        <w:rPr>
          <w:rFonts w:ascii="Times New Roman" w:hAnsi="Times New Roman" w:cs="Times New Roman"/>
        </w:rPr>
        <w:t xml:space="preserve">Matthew Dobson, a </w:t>
      </w:r>
      <w:r w:rsidRPr="00DC45BA">
        <w:rPr>
          <w:rFonts w:ascii="Times New Roman" w:hAnsi="Times New Roman" w:cs="Times New Roman"/>
        </w:rPr>
        <w:t>British physiologist</w:t>
      </w:r>
      <w:r>
        <w:rPr>
          <w:rFonts w:ascii="Times New Roman" w:hAnsi="Times New Roman" w:cs="Times New Roman"/>
        </w:rPr>
        <w:t xml:space="preserve"> working in Liverpool in the 1800s,</w:t>
      </w:r>
      <w:r w:rsidRPr="00DC45BA">
        <w:rPr>
          <w:rFonts w:ascii="Times New Roman" w:hAnsi="Times New Roman" w:cs="Times New Roman"/>
        </w:rPr>
        <w:t xml:space="preserve"> </w:t>
      </w:r>
      <w:r>
        <w:rPr>
          <w:rFonts w:ascii="Times New Roman" w:hAnsi="Times New Roman" w:cs="Times New Roman"/>
        </w:rPr>
        <w:t>concluded that the sweet essence</w:t>
      </w:r>
      <w:r w:rsidRPr="00DC45BA">
        <w:rPr>
          <w:rFonts w:ascii="Times New Roman" w:hAnsi="Times New Roman" w:cs="Times New Roman"/>
        </w:rPr>
        <w:t xml:space="preserve"> in diabetic urine was sugar</w:t>
      </w:r>
      <w:r>
        <w:rPr>
          <w:rFonts w:ascii="Times New Roman" w:hAnsi="Times New Roman" w:cs="Times New Roman"/>
        </w:rPr>
        <w:t>.  Dobson further discovered</w:t>
      </w:r>
      <w:r w:rsidRPr="002362BE">
        <w:rPr>
          <w:rFonts w:ascii="Times New Roman" w:hAnsi="Times New Roman" w:cs="Times New Roman"/>
        </w:rPr>
        <w:t xml:space="preserve"> that </w:t>
      </w:r>
      <w:r>
        <w:rPr>
          <w:rFonts w:ascii="Times New Roman" w:hAnsi="Times New Roman" w:cs="Times New Roman"/>
        </w:rPr>
        <w:t>this component</w:t>
      </w:r>
      <w:r w:rsidRPr="002362BE">
        <w:rPr>
          <w:rFonts w:ascii="Times New Roman" w:hAnsi="Times New Roman" w:cs="Times New Roman"/>
        </w:rPr>
        <w:t xml:space="preserve"> originated in the bloodstream </w:t>
      </w:r>
      <w:r>
        <w:rPr>
          <w:rFonts w:ascii="Times New Roman" w:hAnsi="Times New Roman" w:cs="Times New Roman"/>
        </w:rPr>
        <w:t>rather than being a</w:t>
      </w:r>
      <w:r w:rsidRPr="002362BE">
        <w:rPr>
          <w:rFonts w:ascii="Times New Roman" w:hAnsi="Times New Roman" w:cs="Times New Roman"/>
        </w:rPr>
        <w:t xml:space="preserve"> kidney</w:t>
      </w:r>
      <w:r>
        <w:rPr>
          <w:rFonts w:ascii="Times New Roman" w:hAnsi="Times New Roman" w:cs="Times New Roman"/>
        </w:rPr>
        <w:t xml:space="preserve"> byproduct, marking the first time hyperglycemia was </w:t>
      </w:r>
      <w:r>
        <w:rPr>
          <w:rFonts w:ascii="Times New Roman" w:hAnsi="Times New Roman" w:cs="Times New Roman"/>
        </w:rPr>
        <w:lastRenderedPageBreak/>
        <w:t xml:space="preserve">conceived as being in the blood.  Dobson’s contemporary, </w:t>
      </w:r>
      <w:r w:rsidRPr="00B34250">
        <w:rPr>
          <w:rFonts w:ascii="Times New Roman" w:hAnsi="Times New Roman" w:cs="Times New Roman"/>
        </w:rPr>
        <w:t>Dr</w:t>
      </w:r>
      <w:r>
        <w:rPr>
          <w:rFonts w:ascii="Times New Roman" w:hAnsi="Times New Roman" w:cs="Times New Roman"/>
        </w:rPr>
        <w:t>.</w:t>
      </w:r>
      <w:r w:rsidRPr="00B34250">
        <w:rPr>
          <w:rFonts w:ascii="Times New Roman" w:hAnsi="Times New Roman" w:cs="Times New Roman"/>
        </w:rPr>
        <w:t xml:space="preserve"> John Rollo first linked blood sugar with food intake and </w:t>
      </w:r>
      <w:r>
        <w:rPr>
          <w:rFonts w:ascii="Times New Roman" w:hAnsi="Times New Roman" w:cs="Times New Roman"/>
        </w:rPr>
        <w:t xml:space="preserve">was </w:t>
      </w:r>
      <w:r w:rsidRPr="00B34250">
        <w:rPr>
          <w:rFonts w:ascii="Times New Roman" w:hAnsi="Times New Roman" w:cs="Times New Roman"/>
        </w:rPr>
        <w:t xml:space="preserve">among the first </w:t>
      </w:r>
      <w:r>
        <w:rPr>
          <w:rFonts w:ascii="Times New Roman" w:hAnsi="Times New Roman" w:cs="Times New Roman"/>
        </w:rPr>
        <w:t xml:space="preserve">European </w:t>
      </w:r>
      <w:r w:rsidRPr="00B34250">
        <w:rPr>
          <w:rFonts w:ascii="Times New Roman" w:hAnsi="Times New Roman" w:cs="Times New Roman"/>
        </w:rPr>
        <w:t>physician</w:t>
      </w:r>
      <w:r>
        <w:rPr>
          <w:rFonts w:ascii="Times New Roman" w:hAnsi="Times New Roman" w:cs="Times New Roman"/>
        </w:rPr>
        <w:t>s to use the term</w:t>
      </w:r>
      <w:r w:rsidRPr="00B34250">
        <w:rPr>
          <w:rFonts w:ascii="Times New Roman" w:hAnsi="Times New Roman" w:cs="Times New Roman"/>
        </w:rPr>
        <w:t xml:space="preserve"> </w:t>
      </w:r>
      <w:r w:rsidRPr="00EE0278">
        <w:rPr>
          <w:rFonts w:ascii="Times New Roman" w:hAnsi="Times New Roman" w:cs="Times New Roman"/>
          <w:i/>
        </w:rPr>
        <w:t>diabetes mellitus</w:t>
      </w:r>
      <w:r>
        <w:rPr>
          <w:rFonts w:ascii="Times New Roman" w:hAnsi="Times New Roman" w:cs="Times New Roman"/>
        </w:rPr>
        <w:t>, with “m</w:t>
      </w:r>
      <w:r w:rsidRPr="00B34250">
        <w:rPr>
          <w:rFonts w:ascii="Times New Roman" w:hAnsi="Times New Roman" w:cs="Times New Roman"/>
        </w:rPr>
        <w:t>ellitus</w:t>
      </w:r>
      <w:r>
        <w:rPr>
          <w:rFonts w:ascii="Times New Roman" w:hAnsi="Times New Roman" w:cs="Times New Roman"/>
        </w:rPr>
        <w:t>” being the G</w:t>
      </w:r>
      <w:r w:rsidRPr="00B34250">
        <w:rPr>
          <w:rFonts w:ascii="Times New Roman" w:hAnsi="Times New Roman" w:cs="Times New Roman"/>
        </w:rPr>
        <w:t>reek work for honey</w:t>
      </w:r>
      <w:r>
        <w:rPr>
          <w:rFonts w:ascii="Times New Roman" w:hAnsi="Times New Roman" w:cs="Times New Roman"/>
        </w:rPr>
        <w:t>.  Later in 1849 Hermann v</w:t>
      </w:r>
      <w:r w:rsidRPr="00680A42">
        <w:rPr>
          <w:rFonts w:ascii="Times New Roman" w:hAnsi="Times New Roman" w:cs="Times New Roman"/>
        </w:rPr>
        <w:t xml:space="preserve">on Fehling developed the first method to measure glucose </w:t>
      </w:r>
      <w:r>
        <w:rPr>
          <w:rFonts w:ascii="Times New Roman" w:hAnsi="Times New Roman" w:cs="Times New Roman"/>
        </w:rPr>
        <w:t xml:space="preserve">levels </w:t>
      </w:r>
      <w:r w:rsidRPr="00680A42">
        <w:rPr>
          <w:rFonts w:ascii="Times New Roman" w:hAnsi="Times New Roman" w:cs="Times New Roman"/>
        </w:rPr>
        <w:t>in urine</w:t>
      </w:r>
      <w:r>
        <w:rPr>
          <w:rFonts w:ascii="Times New Roman" w:hAnsi="Times New Roman" w:cs="Times New Roman"/>
        </w:rPr>
        <w:t xml:space="preserve"> and started the</w:t>
      </w:r>
      <w:r w:rsidRPr="00680A42">
        <w:rPr>
          <w:rFonts w:ascii="Times New Roman" w:hAnsi="Times New Roman" w:cs="Times New Roman"/>
        </w:rPr>
        <w:t xml:space="preserve"> first </w:t>
      </w:r>
      <w:r>
        <w:rPr>
          <w:rFonts w:ascii="Times New Roman" w:hAnsi="Times New Roman" w:cs="Times New Roman"/>
        </w:rPr>
        <w:t xml:space="preserve">clinical </w:t>
      </w:r>
      <w:r w:rsidRPr="00680A42">
        <w:rPr>
          <w:rFonts w:ascii="Times New Roman" w:hAnsi="Times New Roman" w:cs="Times New Roman"/>
        </w:rPr>
        <w:t>criteria f</w:t>
      </w:r>
      <w:r>
        <w:rPr>
          <w:rFonts w:ascii="Times New Roman" w:hAnsi="Times New Roman" w:cs="Times New Roman"/>
        </w:rPr>
        <w:t xml:space="preserve">or diagnosing diabetes </w:t>
      </w:r>
      <w:r>
        <w:rPr>
          <w:rFonts w:ascii="Times New Roman" w:hAnsi="Times New Roman" w:cs="Times New Roman"/>
        </w:rPr>
        <w:fldChar w:fldCharType="begin"/>
      </w:r>
      <w:r>
        <w:rPr>
          <w:rFonts w:ascii="Times New Roman" w:hAnsi="Times New Roman" w:cs="Times New Roman"/>
        </w:rPr>
        <w:instrText xml:space="preserve"> ADDIN EN.CITE &lt;EndNote&gt;&lt;Cite&gt;&lt;Author&gt;Medvei&lt;/Author&gt;&lt;Year&gt;1993&lt;/Year&gt;&lt;RecNum&gt;52&lt;/RecNum&gt;&lt;DisplayText&gt;(Medvei 1993a)&lt;/DisplayText&gt;&lt;record&gt;&lt;rec-number&gt;52&lt;/rec-number&gt;&lt;foreign-keys&gt;&lt;key app="EN" db-id="9fv2v0d5qxzd92e02ptx5w2txawx5zwta5xe"&gt;52&lt;/key&gt;&lt;/foreign-keys&gt;&lt;ref-type name="Book Section"&gt;5&lt;/ref-type&gt;&lt;contributors&gt;&lt;authors&gt;&lt;author&gt;Medvei, VC&lt;/author&gt;&lt;/authors&gt;&lt;secondary-authors&gt;&lt;author&gt;Medvei, VC&lt;/author&gt;&lt;/secondary-authors&gt;&lt;/contributors&gt;&lt;titles&gt;&lt;title&gt;Endocrinology in the 18th century and the beginningof the 19th century&lt;/title&gt;&lt;secondary-title&gt;The History of Clinical Endocrinology: A Comprehensive Account of Endocrinology from Earliest Times to the Present Day&lt;/secondary-title&gt;&lt;/titles&gt;&lt;pages&gt;97-110&lt;/pages&gt;&lt;dates&gt;&lt;year&gt;1993&lt;/year&gt;&lt;/dates&gt;&lt;pub-location&gt;New York&lt;/pub-location&gt;&lt;publisher&gt;CRC Press&lt;/publisher&gt;&lt;urls&gt;&lt;/urls&gt;&lt;/record&gt;&lt;/Cite&gt;&lt;/EndNote&gt;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37" w:tooltip="Medvei, 1993 #52" w:history="1">
        <w:r w:rsidR="00A563E6">
          <w:rPr>
            <w:rFonts w:ascii="Times New Roman" w:hAnsi="Times New Roman" w:cs="Times New Roman"/>
            <w:noProof/>
          </w:rPr>
          <w:t>Medvei 1993a</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p>
    <w:p w:rsidR="00F06EA0" w:rsidRPr="00680A42" w:rsidRDefault="00F06EA0" w:rsidP="00F06EA0">
      <w:pPr>
        <w:spacing w:after="0" w:line="480" w:lineRule="auto"/>
        <w:ind w:firstLine="720"/>
        <w:rPr>
          <w:rFonts w:ascii="Times New Roman" w:hAnsi="Times New Roman" w:cs="Times New Roman"/>
        </w:rPr>
      </w:pPr>
      <w:r>
        <w:rPr>
          <w:rFonts w:ascii="Times New Roman" w:hAnsi="Times New Roman" w:cs="Times New Roman"/>
        </w:rPr>
        <w:t xml:space="preserve">Anatomist </w:t>
      </w:r>
      <w:r w:rsidRPr="00B34250">
        <w:rPr>
          <w:rFonts w:ascii="Times New Roman" w:hAnsi="Times New Roman" w:cs="Times New Roman"/>
        </w:rPr>
        <w:t>Paul Langerhans identified groups of specialized cells within the pancreas</w:t>
      </w:r>
      <w:r>
        <w:rPr>
          <w:rFonts w:ascii="Times New Roman" w:hAnsi="Times New Roman" w:cs="Times New Roman"/>
        </w:rPr>
        <w:t xml:space="preserve"> but failed to discern their function. </w:t>
      </w:r>
      <w:proofErr w:type="spellStart"/>
      <w:r>
        <w:rPr>
          <w:rFonts w:ascii="Times New Roman" w:hAnsi="Times New Roman" w:cs="Times New Roman"/>
        </w:rPr>
        <w:t>Edouard</w:t>
      </w:r>
      <w:proofErr w:type="spellEnd"/>
      <w:r>
        <w:rPr>
          <w:rFonts w:ascii="Times New Roman" w:hAnsi="Times New Roman" w:cs="Times New Roman"/>
        </w:rPr>
        <w:t xml:space="preserve"> </w:t>
      </w:r>
      <w:proofErr w:type="spellStart"/>
      <w:r>
        <w:rPr>
          <w:rFonts w:ascii="Times New Roman" w:hAnsi="Times New Roman" w:cs="Times New Roman"/>
        </w:rPr>
        <w:t>Laguesse</w:t>
      </w:r>
      <w:proofErr w:type="spellEnd"/>
      <w:r w:rsidRPr="00680A42">
        <w:rPr>
          <w:rFonts w:ascii="Times New Roman" w:hAnsi="Times New Roman" w:cs="Times New Roman"/>
        </w:rPr>
        <w:t xml:space="preserve"> </w:t>
      </w:r>
      <w:r>
        <w:rPr>
          <w:rFonts w:ascii="Times New Roman" w:hAnsi="Times New Roman" w:cs="Times New Roman"/>
        </w:rPr>
        <w:t xml:space="preserve">completed the work by performing a series of </w:t>
      </w:r>
      <w:proofErr w:type="spellStart"/>
      <w:r>
        <w:rPr>
          <w:rFonts w:ascii="Times New Roman" w:hAnsi="Times New Roman" w:cs="Times New Roman"/>
        </w:rPr>
        <w:t>pancreatectomies</w:t>
      </w:r>
      <w:proofErr w:type="spellEnd"/>
      <w:r>
        <w:rPr>
          <w:rFonts w:ascii="Times New Roman" w:hAnsi="Times New Roman" w:cs="Times New Roman"/>
        </w:rPr>
        <w:t>.  He found that partial removal</w:t>
      </w:r>
      <w:r w:rsidRPr="00680A42">
        <w:rPr>
          <w:rFonts w:ascii="Times New Roman" w:hAnsi="Times New Roman" w:cs="Times New Roman"/>
        </w:rPr>
        <w:t xml:space="preserve"> </w:t>
      </w:r>
      <w:r>
        <w:rPr>
          <w:rFonts w:ascii="Times New Roman" w:hAnsi="Times New Roman" w:cs="Times New Roman"/>
        </w:rPr>
        <w:t xml:space="preserve">of the pancreas </w:t>
      </w:r>
      <w:r w:rsidRPr="00680A42">
        <w:rPr>
          <w:rFonts w:ascii="Times New Roman" w:hAnsi="Times New Roman" w:cs="Times New Roman"/>
        </w:rPr>
        <w:t>failed to produce symptoms of diabetes</w:t>
      </w:r>
      <w:r>
        <w:rPr>
          <w:rFonts w:ascii="Times New Roman" w:hAnsi="Times New Roman" w:cs="Times New Roman"/>
        </w:rPr>
        <w:t>, while total</w:t>
      </w:r>
      <w:r w:rsidRPr="00680A42">
        <w:rPr>
          <w:rFonts w:ascii="Times New Roman" w:hAnsi="Times New Roman" w:cs="Times New Roman"/>
        </w:rPr>
        <w:t xml:space="preserve"> </w:t>
      </w:r>
      <w:r>
        <w:rPr>
          <w:rFonts w:ascii="Times New Roman" w:hAnsi="Times New Roman" w:cs="Times New Roman"/>
        </w:rPr>
        <w:t>extraction</w:t>
      </w:r>
      <w:r w:rsidRPr="00680A42">
        <w:rPr>
          <w:rFonts w:ascii="Times New Roman" w:hAnsi="Times New Roman" w:cs="Times New Roman"/>
        </w:rPr>
        <w:t xml:space="preserve"> t</w:t>
      </w:r>
      <w:r>
        <w:rPr>
          <w:rFonts w:ascii="Times New Roman" w:hAnsi="Times New Roman" w:cs="Times New Roman"/>
        </w:rPr>
        <w:t>he cell clusters</w:t>
      </w:r>
      <w:r w:rsidRPr="00680A42">
        <w:rPr>
          <w:rFonts w:ascii="Times New Roman" w:hAnsi="Times New Roman" w:cs="Times New Roman"/>
        </w:rPr>
        <w:t xml:space="preserve"> caused diabetic symptoms</w:t>
      </w:r>
      <w:r>
        <w:rPr>
          <w:rFonts w:ascii="Times New Roman" w:hAnsi="Times New Roman" w:cs="Times New Roman"/>
        </w:rPr>
        <w:t xml:space="preserve">.  </w:t>
      </w:r>
      <w:proofErr w:type="spellStart"/>
      <w:r>
        <w:rPr>
          <w:rFonts w:ascii="Times New Roman" w:hAnsi="Times New Roman" w:cs="Times New Roman"/>
        </w:rPr>
        <w:t>Laguesse</w:t>
      </w:r>
      <w:proofErr w:type="spellEnd"/>
      <w:r>
        <w:rPr>
          <w:rFonts w:ascii="Times New Roman" w:hAnsi="Times New Roman" w:cs="Times New Roman"/>
        </w:rPr>
        <w:t xml:space="preserve"> recogniz</w:t>
      </w:r>
      <w:r w:rsidRPr="00950EA3">
        <w:rPr>
          <w:rFonts w:ascii="Times New Roman" w:hAnsi="Times New Roman" w:cs="Times New Roman"/>
        </w:rPr>
        <w:t>ed</w:t>
      </w:r>
      <w:r>
        <w:rPr>
          <w:rFonts w:ascii="Times New Roman" w:hAnsi="Times New Roman" w:cs="Times New Roman"/>
        </w:rPr>
        <w:t xml:space="preserve"> the cells as</w:t>
      </w:r>
      <w:r w:rsidRPr="00950EA3">
        <w:rPr>
          <w:rFonts w:ascii="Times New Roman" w:hAnsi="Times New Roman" w:cs="Times New Roman"/>
        </w:rPr>
        <w:t xml:space="preserve"> intr</w:t>
      </w:r>
      <w:r>
        <w:rPr>
          <w:rFonts w:ascii="Times New Roman" w:hAnsi="Times New Roman" w:cs="Times New Roman"/>
        </w:rPr>
        <w:t xml:space="preserve">insic in </w:t>
      </w:r>
      <w:r w:rsidRPr="00950EA3">
        <w:rPr>
          <w:rFonts w:ascii="Times New Roman" w:hAnsi="Times New Roman" w:cs="Times New Roman"/>
        </w:rPr>
        <w:t>development of the disease</w:t>
      </w:r>
      <w:r>
        <w:rPr>
          <w:rFonts w:ascii="Times New Roman" w:hAnsi="Times New Roman" w:cs="Times New Roman"/>
        </w:rPr>
        <w:t xml:space="preserve"> and named them </w:t>
      </w:r>
      <w:r w:rsidRPr="00680A42">
        <w:rPr>
          <w:rFonts w:ascii="Times New Roman" w:hAnsi="Times New Roman" w:cs="Times New Roman"/>
        </w:rPr>
        <w:t>“islets of Langerhan</w:t>
      </w:r>
      <w:r>
        <w:rPr>
          <w:rFonts w:ascii="Times New Roman" w:hAnsi="Times New Roman" w:cs="Times New Roman"/>
        </w:rPr>
        <w:t>s</w:t>
      </w:r>
      <w:r w:rsidRPr="00680A42">
        <w:rPr>
          <w:rFonts w:ascii="Times New Roman" w:hAnsi="Times New Roman" w:cs="Times New Roman"/>
        </w:rPr>
        <w:t>” after his predecessor</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&lt;EndNote&gt;&lt;Cite&gt;&lt;Author&gt;Karanastasis&lt;/Author&gt;&lt;Year&gt;2004&lt;/Year&gt;&lt;RecNum&gt;14&lt;/RecNum&gt;&lt;DisplayText&gt;(Karanastasis and Mantzoros 2004)&lt;/DisplayText&gt;&lt;record&gt;&lt;rec-number&gt;14&lt;/rec-number&gt;&lt;foreign-keys&gt;&lt;key app="EN" db-id="9fv2v0d5qxzd92e02ptx5w2txawx5zwta5xe"&gt;14&lt;/key&gt;&lt;/foreign-keys&gt;&lt;ref-type name="Book Section"&gt;5&lt;/ref-type&gt;&lt;contributors&gt;&lt;authors&gt;&lt;author&gt;Karanastasis, George&lt;/author&gt;&lt;author&gt;Mantzoros, Christos S&lt;/author&gt;&lt;/authors&gt;&lt;secondary-authors&gt;&lt;author&gt;Mantzoros, Christos S.&lt;/author&gt;&lt;/secondary-authors&gt;&lt;/contributors&gt;&lt;titles&gt;&lt;title&gt;Obesity and diabetes: The historical events marking the evolution of the understanding of the pathophsiology and treatment of two related diseases&lt;/title&gt;&lt;secondary-title&gt;Obesity and Diabetes&lt;/secondary-title&gt;&lt;/titles&gt;&lt;pages&gt;1-13&lt;/pages&gt;&lt;section&gt;1&lt;/section&gt;&lt;dates&gt;&lt;year&gt;2004&lt;/year&gt;&lt;/dates&gt;&lt;pub-location&gt;Totowa, NJ&lt;/pub-location&gt;&lt;publisher&gt;Humana Press Inc&lt;/publisher&gt;&lt;urls&gt;&lt;/urls&gt;&lt;/record&gt;&lt;/Cite&gt;&lt;/EndNote&gt;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01" w:tooltip="Karanastasis, 2004 #14" w:history="1">
        <w:r w:rsidR="00A563E6">
          <w:rPr>
            <w:rFonts w:ascii="Times New Roman" w:hAnsi="Times New Roman" w:cs="Times New Roman"/>
            <w:noProof/>
          </w:rPr>
          <w:t>Karanastasis and Mantzoros 2004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r w:rsidRPr="00680A42">
        <w:rPr>
          <w:rFonts w:ascii="Times New Roman" w:hAnsi="Times New Roman" w:cs="Times New Roman"/>
        </w:rPr>
        <w:t xml:space="preserve">  </w:t>
      </w:r>
    </w:p>
    <w:p w:rsidR="00F06EA0" w:rsidRPr="00950EA3" w:rsidRDefault="00F06EA0" w:rsidP="00F06EA0">
      <w:pPr>
        <w:spacing w:after="0" w:line="480" w:lineRule="auto"/>
        <w:ind w:firstLine="720"/>
        <w:rPr>
          <w:rFonts w:ascii="Times New Roman" w:hAnsi="Times New Roman" w:cs="Times New Roman"/>
        </w:rPr>
      </w:pPr>
      <w:r>
        <w:rPr>
          <w:rFonts w:ascii="Times New Roman" w:hAnsi="Times New Roman" w:cs="Times New Roman"/>
        </w:rPr>
        <w:t>In the early twentieth century, a Toronto research team isolated</w:t>
      </w:r>
      <w:r w:rsidRPr="00950EA3">
        <w:rPr>
          <w:rFonts w:ascii="Times New Roman" w:hAnsi="Times New Roman" w:cs="Times New Roman"/>
        </w:rPr>
        <w:t xml:space="preserve"> the </w:t>
      </w:r>
      <w:r>
        <w:rPr>
          <w:rFonts w:ascii="Times New Roman" w:hAnsi="Times New Roman" w:cs="Times New Roman"/>
        </w:rPr>
        <w:t xml:space="preserve">hormone </w:t>
      </w:r>
      <w:r w:rsidRPr="00950EA3">
        <w:rPr>
          <w:rFonts w:ascii="Times New Roman" w:hAnsi="Times New Roman" w:cs="Times New Roman"/>
        </w:rPr>
        <w:t xml:space="preserve">product of the islets </w:t>
      </w:r>
      <w:r>
        <w:rPr>
          <w:rFonts w:ascii="Times New Roman" w:hAnsi="Times New Roman" w:cs="Times New Roman"/>
        </w:rPr>
        <w:t xml:space="preserve">of Langerhans in the pancreas. They initially named </w:t>
      </w:r>
      <w:r w:rsidRPr="00950EA3">
        <w:rPr>
          <w:rFonts w:ascii="Times New Roman" w:hAnsi="Times New Roman" w:cs="Times New Roman"/>
        </w:rPr>
        <w:t>it “</w:t>
      </w:r>
      <w:proofErr w:type="spellStart"/>
      <w:r w:rsidRPr="00950EA3">
        <w:rPr>
          <w:rFonts w:ascii="Times New Roman" w:hAnsi="Times New Roman" w:cs="Times New Roman"/>
        </w:rPr>
        <w:t>isletin</w:t>
      </w:r>
      <w:proofErr w:type="spellEnd"/>
      <w:r w:rsidRPr="00950EA3">
        <w:rPr>
          <w:rFonts w:ascii="Times New Roman" w:hAnsi="Times New Roman" w:cs="Times New Roman"/>
        </w:rPr>
        <w:t xml:space="preserve">” but changed </w:t>
      </w:r>
      <w:r>
        <w:rPr>
          <w:rFonts w:ascii="Times New Roman" w:hAnsi="Times New Roman" w:cs="Times New Roman"/>
        </w:rPr>
        <w:t xml:space="preserve">the term </w:t>
      </w:r>
      <w:r w:rsidRPr="00950EA3">
        <w:rPr>
          <w:rFonts w:ascii="Times New Roman" w:hAnsi="Times New Roman" w:cs="Times New Roman"/>
        </w:rPr>
        <w:t>to insulin</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&lt;EndNote&gt;&lt;Cite&gt;&lt;Author&gt;Bliss&lt;/Author&gt;&lt;Year&gt;1990&lt;/Year&gt;&lt;RecNum&gt;53&lt;/RecNum&gt;&lt;DisplayText&gt;(Bliss 1990)&lt;/DisplayText&gt;&lt;record&gt;&lt;rec-number&gt;53&lt;/rec-number&gt;&lt;foreign-keys&gt;&lt;key app="EN" db-id="9fv2v0d5qxzd92e02ptx5w2txawx5zwta5xe"&gt;53&lt;/key&gt;&lt;/foreign-keys&gt;&lt;ref-type name="Book"&gt;6&lt;/ref-type&gt;&lt;contributors&gt;&lt;authors&gt;&lt;author&gt;Bliss, M&lt;/author&gt;&lt;/authors&gt;&lt;/contributors&gt;&lt;titles&gt;&lt;title&gt;Triumph.The discovery of insulin&lt;/title&gt;&lt;/titles&gt;&lt;section&gt;112-127&lt;/section&gt;&lt;dates&gt;&lt;year&gt;1990&lt;/year&gt;&lt;/dates&gt;&lt;pub-location&gt;Chicago&lt;/pub-location&gt;&lt;publisher&gt;University of Chicago Press&lt;/publisher&gt;&lt;urls&gt;&lt;/urls&gt;&lt;/record&gt;&lt;/Cite&gt;&lt;/EndNote&gt;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8" w:tooltip="Bliss, 1990 #53" w:history="1">
        <w:r w:rsidR="00A563E6">
          <w:rPr>
            <w:rFonts w:ascii="Times New Roman" w:hAnsi="Times New Roman" w:cs="Times New Roman"/>
            <w:noProof/>
          </w:rPr>
          <w:t>Bliss 1990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They extracted </w:t>
      </w:r>
      <w:r w:rsidRPr="00680A42">
        <w:rPr>
          <w:rFonts w:ascii="Times New Roman" w:hAnsi="Times New Roman" w:cs="Times New Roman"/>
        </w:rPr>
        <w:t>and purified the first form of insulin for therapeutic purposes</w:t>
      </w:r>
      <w:r>
        <w:rPr>
          <w:rFonts w:ascii="Times New Roman" w:hAnsi="Times New Roman" w:cs="Times New Roman"/>
        </w:rPr>
        <w:t>.  The discovery and development</w:t>
      </w:r>
      <w:r w:rsidRPr="00950EA3">
        <w:rPr>
          <w:rFonts w:ascii="Times New Roman" w:hAnsi="Times New Roman" w:cs="Times New Roman"/>
        </w:rPr>
        <w:t xml:space="preserve"> of insulin earned Macleod, </w:t>
      </w:r>
      <w:proofErr w:type="spellStart"/>
      <w:r w:rsidRPr="00950EA3">
        <w:rPr>
          <w:rFonts w:ascii="Times New Roman" w:hAnsi="Times New Roman" w:cs="Times New Roman"/>
        </w:rPr>
        <w:t>Banting</w:t>
      </w:r>
      <w:proofErr w:type="spellEnd"/>
      <w:r w:rsidRPr="00950EA3">
        <w:rPr>
          <w:rFonts w:ascii="Times New Roman" w:hAnsi="Times New Roman" w:cs="Times New Roman"/>
        </w:rPr>
        <w:t xml:space="preserve">, </w:t>
      </w:r>
      <w:proofErr w:type="spellStart"/>
      <w:r w:rsidRPr="00950EA3">
        <w:rPr>
          <w:rFonts w:ascii="Times New Roman" w:hAnsi="Times New Roman" w:cs="Times New Roman"/>
        </w:rPr>
        <w:t>Collip</w:t>
      </w:r>
      <w:proofErr w:type="spellEnd"/>
      <w:r w:rsidRPr="00950EA3">
        <w:rPr>
          <w:rFonts w:ascii="Times New Roman" w:hAnsi="Times New Roman" w:cs="Times New Roman"/>
        </w:rPr>
        <w:t xml:space="preserve"> and Best the Nobel Prize in 1923</w:t>
      </w:r>
      <w:r>
        <w:rPr>
          <w:rFonts w:ascii="Times New Roman" w:hAnsi="Times New Roman" w:cs="Times New Roman"/>
        </w:rPr>
        <w:t>.</w:t>
      </w:r>
      <w:r w:rsidRPr="00950EA3">
        <w:rPr>
          <w:rFonts w:ascii="Times New Roman" w:hAnsi="Times New Roman" w:cs="Times New Roman"/>
        </w:rPr>
        <w:t xml:space="preserve"> </w:t>
      </w:r>
    </w:p>
    <w:p w:rsidR="00F06EA0" w:rsidRPr="00680A42" w:rsidRDefault="00F06EA0" w:rsidP="00F06EA0">
      <w:pPr>
        <w:spacing w:after="0" w:line="480" w:lineRule="auto"/>
        <w:rPr>
          <w:rFonts w:ascii="Times New Roman" w:hAnsi="Times New Roman" w:cs="Times New Roman"/>
          <w:b/>
        </w:rPr>
      </w:pPr>
    </w:p>
    <w:p w:rsidR="00F06EA0" w:rsidRPr="00D2402A" w:rsidRDefault="00F06EA0" w:rsidP="00F06EA0">
      <w:pPr>
        <w:spacing w:after="0" w:line="480" w:lineRule="auto"/>
        <w:rPr>
          <w:rFonts w:ascii="Times New Roman" w:hAnsi="Times New Roman" w:cs="Times New Roman"/>
          <w:b/>
        </w:rPr>
      </w:pPr>
      <w:r w:rsidRPr="00D2402A">
        <w:rPr>
          <w:rFonts w:ascii="Times New Roman" w:hAnsi="Times New Roman" w:cs="Times New Roman"/>
          <w:b/>
        </w:rPr>
        <w:t>Current Prevalence of Diabetes Mellitus</w:t>
      </w:r>
    </w:p>
    <w:p w:rsidR="00F06EA0" w:rsidRPr="00680A42" w:rsidRDefault="00F06EA0" w:rsidP="00F06EA0">
      <w:pPr>
        <w:spacing w:after="0" w:line="480" w:lineRule="auto"/>
        <w:ind w:firstLine="720"/>
        <w:rPr>
          <w:rFonts w:ascii="Times New Roman" w:hAnsi="Times New Roman" w:cs="Times New Roman"/>
        </w:rPr>
      </w:pPr>
      <w:r w:rsidRPr="00680A42">
        <w:rPr>
          <w:rFonts w:ascii="Times New Roman" w:hAnsi="Times New Roman" w:cs="Times New Roman"/>
        </w:rPr>
        <w:t>The number of individuals suffering from diabetes and obesity has reached epidemic proportions globally and within the United States</w:t>
      </w:r>
      <w:r>
        <w:rPr>
          <w:rFonts w:ascii="Times New Roman" w:hAnsi="Times New Roman" w:cs="Times New Roman"/>
        </w:rPr>
        <w:t xml:space="preserve"> (US)</w:t>
      </w:r>
      <w:r w:rsidRPr="00680A42">
        <w:rPr>
          <w:rFonts w:ascii="Times New Roman" w:hAnsi="Times New Roman" w:cs="Times New Roman"/>
        </w:rPr>
        <w:t xml:space="preserve">.  In 2000, over 171 million people worldwide suffered from some form of diabetes, and that number is projected to increase to 366 million by the year 2030 </w:t>
      </w:r>
      <w:r w:rsidRPr="00680A42">
        <w:rPr>
          <w:rFonts w:ascii="Times New Roman" w:hAnsi="Times New Roman" w:cs="Times New Roman"/>
        </w:rPr>
        <w:fldChar w:fldCharType="begin"/>
      </w:r>
      <w:r w:rsidRPr="00680A42">
        <w:rPr>
          <w:rFonts w:ascii="Times New Roman" w:hAnsi="Times New Roman" w:cs="Times New Roman"/>
        </w:rPr>
        <w:instrText xml:space="preserve"> ADDIN EN.CITE &lt;EndNote&gt;&lt;Cite&gt;&lt;Author&gt;Wild&lt;/Author&gt;&lt;Year&gt;2004&lt;/Year&gt;&lt;RecNum&gt;5&lt;/RecNum&gt;&lt;DisplayText&gt;(Wild et al. 2004)&lt;/DisplayText&gt;&lt;record&gt;&lt;rec-number&gt;5&lt;/rec-number&gt;&lt;foreign-keys&gt;&lt;key app="EN" db-id="9fv2v0d5qxzd92e02ptx5w2txawx5zwta5xe"&gt;5&lt;/key&gt;&lt;/foreign-keys&gt;&lt;ref-type name="Journal Article"&gt;17&lt;/ref-type&gt;&lt;contributors&gt;&lt;authors&gt;&lt;author&gt;Wild, S.&lt;/author&gt;&lt;author&gt;Roglic, G.&lt;/author&gt;&lt;author&gt;Green, A.&lt;/author&gt;&lt;author&gt;Sicree, R.&lt;/author&gt;&lt;author&gt;King, H.&lt;/author&gt;&lt;/authors&gt;&lt;/contributors&gt;&lt;auth-address&gt;Univ Edinburgh, Edinburgh EH8 9AG, Midlothian, Scotland. WHO, Dept Non Communicable Dis, CH-1211 Geneva, Switzerland. Univ Aarhus, Dept Epidemiol &amp;amp; Social Med, Aarhus, Denmark. Int Diabet Inst, Caulfield, Vic, Australia.&amp;#xD;Wild, S (reprint author), Univ Edinburgh, Teviot Pl, Edinburgh EH8 9AG, Midlothian, Scotland&amp;#xD;sarah.wild@ed.ac.uk&lt;/auth-address&gt;&lt;titles&gt;&lt;title&gt;Global prevalence of diabetes - Estimates for the year 2000 and projections for 2030&lt;/title&gt;&lt;secondary-title&gt;Diabetes Care&lt;/secondary-title&gt;&lt;alt-title&gt;Diabetes Care&lt;/alt-title&gt;&lt;/titles&gt;&lt;pages&gt;1047-1053&lt;/pages&gt;&lt;volume&gt;27&lt;/volume&gt;&lt;number&gt;5&lt;/number&gt;&lt;keywords&gt;&lt;keyword&gt;impaired glucose-tolerance&lt;/keyword&gt;&lt;keyword&gt;cardiovascular risk-factors&lt;/keyword&gt;&lt;keyword&gt;life-style&lt;/keyword&gt;&lt;keyword&gt;indian population&lt;/keyword&gt;&lt;keyword&gt;rising prevalence&lt;/keyword&gt;&lt;keyword&gt;urban-population&lt;/keyword&gt;&lt;keyword&gt;national-health&lt;/keyword&gt;&lt;keyword&gt;intolerance&lt;/keyword&gt;&lt;keyword&gt;mellitus&lt;/keyword&gt;&lt;keyword&gt;niddm&lt;/keyword&gt;&lt;/keywords&gt;&lt;dates&gt;&lt;year&gt;2004&lt;/year&gt;&lt;pub-dates&gt;&lt;date&gt;May&lt;/date&gt;&lt;/pub-dates&gt;&lt;/dates&gt;&lt;isbn&gt;0149-5992&lt;/isbn&gt;&lt;accession-num&gt;WOS:000221157100006&lt;/accession-num&gt;&lt;work-type&gt;Article&lt;/work-type&gt;&lt;urls&gt;&lt;related-urls&gt;&lt;url&gt;&amp;lt;Go to ISI&amp;gt;://WOS:000221157100006&lt;/url&gt;&lt;/related-urls&gt;&lt;/urls&gt;&lt;electronic-resource-num&gt;10.2337/diacare.27.5.1047&lt;/electronic-resource-num&gt;&lt;language&gt;English&lt;/language&gt;&lt;/record&gt;&lt;/Cite&gt;&lt;/EndNote&gt;</w:instrText>
      </w:r>
      <w:r w:rsidRPr="00680A42">
        <w:rPr>
          <w:rFonts w:ascii="Times New Roman" w:hAnsi="Times New Roman" w:cs="Times New Roman"/>
        </w:rPr>
        <w:fldChar w:fldCharType="separate"/>
      </w:r>
      <w:r w:rsidRPr="00680A42">
        <w:rPr>
          <w:rFonts w:ascii="Times New Roman" w:hAnsi="Times New Roman" w:cs="Times New Roman"/>
          <w:noProof/>
        </w:rPr>
        <w:t>(</w:t>
      </w:r>
      <w:hyperlink w:anchor="_ENREF_235" w:tooltip="Wild, 2004 #5" w:history="1">
        <w:r w:rsidR="00A563E6" w:rsidRPr="00680A42">
          <w:rPr>
            <w:rFonts w:ascii="Times New Roman" w:hAnsi="Times New Roman" w:cs="Times New Roman"/>
            <w:noProof/>
          </w:rPr>
          <w:t>Wild et al. 2004</w:t>
        </w:r>
      </w:hyperlink>
      <w:r w:rsidRPr="00680A42">
        <w:rPr>
          <w:rFonts w:ascii="Times New Roman" w:hAnsi="Times New Roman" w:cs="Times New Roman"/>
          <w:noProof/>
        </w:rPr>
        <w:t>)</w:t>
      </w:r>
      <w:r w:rsidRPr="00680A42">
        <w:rPr>
          <w:rFonts w:ascii="Times New Roman" w:hAnsi="Times New Roman" w:cs="Times New Roman"/>
        </w:rPr>
        <w:fldChar w:fldCharType="end"/>
      </w:r>
      <w:r>
        <w:rPr>
          <w:rFonts w:ascii="Times New Roman" w:hAnsi="Times New Roman" w:cs="Times New Roman"/>
        </w:rPr>
        <w:t>.  Within the US</w:t>
      </w:r>
      <w:r w:rsidRPr="00680A42">
        <w:rPr>
          <w:rFonts w:ascii="Times New Roman" w:hAnsi="Times New Roman" w:cs="Times New Roman"/>
        </w:rPr>
        <w:t xml:space="preserve">, 18.8 million people are currently diagnosed with some form of diabetes, and another 7 million are estimated to be living with the condition undiagnosed.  This accounts for almost 9% of the total US population </w:t>
      </w:r>
      <w:r w:rsidRPr="00680A42">
        <w:rPr>
          <w:rFonts w:ascii="Times New Roman" w:hAnsi="Times New Roman" w:cs="Times New Roman"/>
        </w:rPr>
        <w:fldChar w:fldCharType="begin"/>
      </w:r>
      <w:r w:rsidRPr="00680A42">
        <w:rPr>
          <w:rFonts w:ascii="Times New Roman" w:hAnsi="Times New Roman" w:cs="Times New Roman"/>
        </w:rPr>
        <w:instrText xml:space="preserve"> ADDIN EN.CITE &lt;EndNote&gt;&lt;Cite&gt;&lt;Author&gt;Centers for Disease Control [CDC]&lt;/Author&gt;&lt;Year&gt;2011&lt;/Year&gt;&lt;RecNum&gt;2&lt;/RecNum&gt;&lt;DisplayText&gt;(Centers for Disease Control [CDC] 2011)&lt;/DisplayText&gt;&lt;record&gt;&lt;rec-number&gt;2&lt;/rec-number&gt;&lt;foreign-keys&gt;&lt;key app="EN" db-id="9fv2v0d5qxzd92e02ptx5w2txawx5zwta5xe"&gt;2&lt;/key&gt;&lt;/foreign-keys&gt;&lt;ref-type name="Report"&gt;27&lt;/ref-type&gt;&lt;contributors&gt;&lt;authors&gt;&lt;author&gt;Centers for Disease Control [CDC],&lt;/author&gt;&lt;/authors&gt;&lt;/contributors&gt;&lt;titles&gt;&lt;title&gt;National diabetes fact sheet: National estimates and general information on diabetes and prediabetes in the Unisted States&lt;/title&gt;&lt;/titles&gt;&lt;pages&gt;1-12&lt;/pages&gt;&lt;dates&gt;&lt;year&gt;2011&lt;/year&gt;&lt;/dates&gt;&lt;pub-location&gt;Atlanta,GA&lt;/pub-location&gt;&lt;publisher&gt;US Department of Health and Human Services&lt;/publisher&gt;&lt;urls&gt;&lt;/urls&gt;&lt;/record&gt;&lt;/Cite&gt;&lt;/EndNote&gt;</w:instrText>
      </w:r>
      <w:r w:rsidRPr="00680A42">
        <w:rPr>
          <w:rFonts w:ascii="Times New Roman" w:hAnsi="Times New Roman" w:cs="Times New Roman"/>
        </w:rPr>
        <w:fldChar w:fldCharType="separate"/>
      </w:r>
      <w:r w:rsidRPr="00680A42">
        <w:rPr>
          <w:rFonts w:ascii="Times New Roman" w:hAnsi="Times New Roman" w:cs="Times New Roman"/>
          <w:noProof/>
        </w:rPr>
        <w:t>(</w:t>
      </w:r>
      <w:hyperlink w:anchor="_ENREF_28" w:tooltip="Centers for Disease Control [CDC], 2011 #2" w:history="1">
        <w:r w:rsidR="00A563E6" w:rsidRPr="00680A42">
          <w:rPr>
            <w:rFonts w:ascii="Times New Roman" w:hAnsi="Times New Roman" w:cs="Times New Roman"/>
            <w:noProof/>
          </w:rPr>
          <w:t>Centers for Disease Control [CDC] 2011</w:t>
        </w:r>
      </w:hyperlink>
      <w:r w:rsidRPr="00680A42">
        <w:rPr>
          <w:rFonts w:ascii="Times New Roman" w:hAnsi="Times New Roman" w:cs="Times New Roman"/>
          <w:noProof/>
        </w:rPr>
        <w:t>)</w:t>
      </w:r>
      <w:r w:rsidRPr="00680A42">
        <w:rPr>
          <w:rFonts w:ascii="Times New Roman" w:hAnsi="Times New Roman" w:cs="Times New Roman"/>
        </w:rPr>
        <w:fldChar w:fldCharType="end"/>
      </w:r>
      <w:r w:rsidRPr="00680A42">
        <w:rPr>
          <w:rFonts w:ascii="Times New Roman" w:hAnsi="Times New Roman" w:cs="Times New Roman"/>
        </w:rPr>
        <w:t xml:space="preserve">.  Diabetes afflicts different sectors of the population disproportionately.  Diabetes is slightly more common in adult men than in women, affecting 11.8% versus 10.8% of the US population, respectively </w:t>
      </w:r>
      <w:r w:rsidRPr="00680A42">
        <w:rPr>
          <w:rFonts w:ascii="Times New Roman" w:hAnsi="Times New Roman" w:cs="Times New Roman"/>
        </w:rPr>
        <w:fldChar w:fldCharType="begin"/>
      </w:r>
      <w:r w:rsidRPr="00680A42">
        <w:rPr>
          <w:rFonts w:ascii="Times New Roman" w:hAnsi="Times New Roman" w:cs="Times New Roman"/>
        </w:rPr>
        <w:instrText xml:space="preserve"> ADDIN EN.CITE &lt;EndNote&gt;&lt;Cite ExcludeAuth="1"&gt;&lt;Author&gt;Centers for Disease Control [CDC]&lt;/Author&gt;&lt;Year&gt;2011&lt;/Year&gt;&lt;RecNum&gt;2&lt;/RecNum&gt;&lt;Prefix&gt;CDC &lt;/Prefix&gt;&lt;DisplayText&gt;(CDC 2011)&lt;/DisplayText&gt;&lt;record&gt;&lt;rec-number&gt;2&lt;/rec-number&gt;&lt;foreign-keys&gt;&lt;key app="EN" db-id="9fv2v0d5qxzd92e02ptx5w2txawx5zwta5xe"&gt;2&lt;/key&gt;&lt;/foreign-keys&gt;&lt;ref-type name="Report"&gt;27&lt;/ref-type&gt;&lt;contributors&gt;&lt;authors&gt;&lt;author&gt;Centers for Disease Control [CDC],&lt;/author&gt;&lt;/authors&gt;&lt;/contributors&gt;&lt;titles&gt;&lt;title&gt;National diabetes fact sheet: National estimates and general information on diabetes and prediabetes in the Unisted States&lt;/title&gt;&lt;/titles&gt;&lt;pages&gt;1-12&lt;/pages&gt;&lt;dates&gt;&lt;year&gt;2011&lt;/year&gt;&lt;/dates&gt;&lt;pub-location&gt;Atlanta,GA&lt;/pub-location&gt;&lt;publisher&gt;US Department of Health and Human Services&lt;/publisher&gt;&lt;urls&gt;&lt;/urls&gt;&lt;/record&gt;&lt;/Cite&gt;&lt;/EndNote&gt;</w:instrText>
      </w:r>
      <w:r w:rsidRPr="00680A42">
        <w:rPr>
          <w:rFonts w:ascii="Times New Roman" w:hAnsi="Times New Roman" w:cs="Times New Roman"/>
        </w:rPr>
        <w:fldChar w:fldCharType="separate"/>
      </w:r>
      <w:r w:rsidRPr="00680A42">
        <w:rPr>
          <w:rFonts w:ascii="Times New Roman" w:hAnsi="Times New Roman" w:cs="Times New Roman"/>
          <w:noProof/>
        </w:rPr>
        <w:t>(</w:t>
      </w:r>
      <w:hyperlink w:anchor="_ENREF_28" w:tooltip="Centers for Disease Control [CDC], 2011 #2" w:history="1">
        <w:r w:rsidR="00A563E6" w:rsidRPr="00680A42">
          <w:rPr>
            <w:rFonts w:ascii="Times New Roman" w:hAnsi="Times New Roman" w:cs="Times New Roman"/>
            <w:noProof/>
          </w:rPr>
          <w:t>CDC 2011</w:t>
        </w:r>
      </w:hyperlink>
      <w:r w:rsidRPr="00680A42">
        <w:rPr>
          <w:rFonts w:ascii="Times New Roman" w:hAnsi="Times New Roman" w:cs="Times New Roman"/>
          <w:noProof/>
        </w:rPr>
        <w:t>)</w:t>
      </w:r>
      <w:r w:rsidRPr="00680A42">
        <w:rPr>
          <w:rFonts w:ascii="Times New Roman" w:hAnsi="Times New Roman" w:cs="Times New Roman"/>
        </w:rPr>
        <w:fldChar w:fldCharType="end"/>
      </w:r>
      <w:r w:rsidRPr="00680A42">
        <w:rPr>
          <w:rFonts w:ascii="Times New Roman" w:hAnsi="Times New Roman" w:cs="Times New Roman"/>
        </w:rPr>
        <w:t xml:space="preserve">.  However the total number of female patients is greater, given the greater numbers of elderly women living in the population relative </w:t>
      </w:r>
      <w:r w:rsidRPr="00680A42">
        <w:rPr>
          <w:rFonts w:ascii="Times New Roman" w:hAnsi="Times New Roman" w:cs="Times New Roman"/>
        </w:rPr>
        <w:lastRenderedPageBreak/>
        <w:t xml:space="preserve">to men.  Nonetheless, elderly individuals of both sexes, represent the largest group suffering from some form of diabetes.  In developing nations, the majority of adults diagnosed with diabetes fall into the 45–60 year-old </w:t>
      </w:r>
      <w:proofErr w:type="gramStart"/>
      <w:r w:rsidRPr="00680A42">
        <w:rPr>
          <w:rFonts w:ascii="Times New Roman" w:hAnsi="Times New Roman" w:cs="Times New Roman"/>
        </w:rPr>
        <w:t>age-group</w:t>
      </w:r>
      <w:proofErr w:type="gramEnd"/>
      <w:r w:rsidRPr="00680A42">
        <w:rPr>
          <w:rFonts w:ascii="Times New Roman" w:hAnsi="Times New Roman" w:cs="Times New Roman"/>
        </w:rPr>
        <w:t xml:space="preserve">.  In more developed nations, the largest group of diabetics is 65 years and older, owing to the longer life-expectancy and more advanced healthcare systems available.  In the US, diabetics constitutes 27% of all persons over the age of 65 years </w:t>
      </w:r>
      <w:r w:rsidRPr="00680A42">
        <w:rPr>
          <w:rFonts w:ascii="Times New Roman" w:hAnsi="Times New Roman" w:cs="Times New Roman"/>
        </w:rPr>
        <w:fldChar w:fldCharType="begin"/>
      </w:r>
      <w:r w:rsidRPr="00680A42">
        <w:rPr>
          <w:rFonts w:ascii="Times New Roman" w:hAnsi="Times New Roman" w:cs="Times New Roman"/>
        </w:rPr>
        <w:instrText xml:space="preserve"> ADDIN EN.CITE &lt;EndNote&gt;&lt;Cite ExcludeAuth="1"&gt;&lt;Author&gt;Centers for Disease Control [CDC]&lt;/Author&gt;&lt;Year&gt;2011&lt;/Year&gt;&lt;RecNum&gt;2&lt;/RecNum&gt;&lt;Prefix&gt;CDC &lt;/Prefix&gt;&lt;DisplayText&gt;(CDC 2011)&lt;/DisplayText&gt;&lt;record&gt;&lt;rec-number&gt;2&lt;/rec-number&gt;&lt;foreign-keys&gt;&lt;key app="EN" db-id="9fv2v0d5qxzd92e02ptx5w2txawx5zwta5xe"&gt;2&lt;/key&gt;&lt;/foreign-keys&gt;&lt;ref-type name="Report"&gt;27&lt;/ref-type&gt;&lt;contributors&gt;&lt;authors&gt;&lt;author&gt;Centers for Disease Control [CDC],&lt;/author&gt;&lt;/authors&gt;&lt;/contributors&gt;&lt;titles&gt;&lt;title&gt;National diabetes fact sheet: National estimates and general information on diabetes and prediabetes in the Unisted States&lt;/title&gt;&lt;/titles&gt;&lt;pages&gt;1-12&lt;/pages&gt;&lt;dates&gt;&lt;year&gt;2011&lt;/year&gt;&lt;/dates&gt;&lt;pub-location&gt;Atlanta,GA&lt;/pub-location&gt;&lt;publisher&gt;US Department of Health and Human Services&lt;/publisher&gt;&lt;urls&gt;&lt;/urls&gt;&lt;/record&gt;&lt;/Cite&gt;&lt;/EndNote&gt;</w:instrText>
      </w:r>
      <w:r w:rsidRPr="00680A42">
        <w:rPr>
          <w:rFonts w:ascii="Times New Roman" w:hAnsi="Times New Roman" w:cs="Times New Roman"/>
        </w:rPr>
        <w:fldChar w:fldCharType="separate"/>
      </w:r>
      <w:r w:rsidRPr="00680A42">
        <w:rPr>
          <w:rFonts w:ascii="Times New Roman" w:hAnsi="Times New Roman" w:cs="Times New Roman"/>
          <w:noProof/>
        </w:rPr>
        <w:t>(</w:t>
      </w:r>
      <w:hyperlink w:anchor="_ENREF_28" w:tooltip="Centers for Disease Control [CDC], 2011 #2" w:history="1">
        <w:r w:rsidR="00A563E6" w:rsidRPr="00680A42">
          <w:rPr>
            <w:rFonts w:ascii="Times New Roman" w:hAnsi="Times New Roman" w:cs="Times New Roman"/>
            <w:noProof/>
          </w:rPr>
          <w:t>CDC 2011</w:t>
        </w:r>
      </w:hyperlink>
      <w:r w:rsidRPr="00680A42">
        <w:rPr>
          <w:rFonts w:ascii="Times New Roman" w:hAnsi="Times New Roman" w:cs="Times New Roman"/>
          <w:noProof/>
        </w:rPr>
        <w:t>)</w:t>
      </w:r>
      <w:r w:rsidRPr="00680A42">
        <w:rPr>
          <w:rFonts w:ascii="Times New Roman" w:hAnsi="Times New Roman" w:cs="Times New Roman"/>
        </w:rPr>
        <w:fldChar w:fldCharType="end"/>
      </w:r>
      <w:r w:rsidRPr="00680A42">
        <w:rPr>
          <w:rFonts w:ascii="Times New Roman" w:hAnsi="Times New Roman" w:cs="Times New Roman"/>
        </w:rPr>
        <w:t>.</w:t>
      </w:r>
    </w:p>
    <w:p w:rsidR="00F06EA0" w:rsidRPr="00680A42" w:rsidRDefault="00F06EA0" w:rsidP="00F06EA0">
      <w:pPr>
        <w:spacing w:after="0" w:line="480" w:lineRule="auto"/>
        <w:ind w:firstLine="720"/>
        <w:rPr>
          <w:rFonts w:ascii="Times New Roman" w:hAnsi="Times New Roman" w:cs="Times New Roman"/>
        </w:rPr>
      </w:pPr>
      <w:r w:rsidRPr="00680A42">
        <w:rPr>
          <w:rFonts w:ascii="Times New Roman" w:hAnsi="Times New Roman" w:cs="Times New Roman"/>
        </w:rPr>
        <w:t xml:space="preserve">Certain </w:t>
      </w:r>
      <w:r>
        <w:rPr>
          <w:rFonts w:ascii="Times New Roman" w:hAnsi="Times New Roman" w:cs="Times New Roman"/>
        </w:rPr>
        <w:t xml:space="preserve">US </w:t>
      </w:r>
      <w:r w:rsidRPr="00680A42">
        <w:rPr>
          <w:rFonts w:ascii="Times New Roman" w:hAnsi="Times New Roman" w:cs="Times New Roman"/>
        </w:rPr>
        <w:t xml:space="preserve">minority groups are predisposed to higher rates of diabetes and run a much high risk for developing insulin resistance.  Data are available for some, but not all, minority groups via the National Health and Nutrition Examination Survey (NHANES), the Indian Health Services (IHS), and the National Patient Information Reporting System (NPIRS) 2007–2009 national survey.  After adjusting for age differences, compiled data indicate that 7.1% of all non-Hispanic whites, 8.4% of Asian American, 12.6% of non-Hispanic blacks, and 11.8% of all Hispanics have been diagnosed with diabetes.  </w:t>
      </w:r>
      <w:r w:rsidRPr="00680A42">
        <w:rPr>
          <w:rFonts w:ascii="Times New Roman" w:hAnsi="Times New Roman" w:cs="Times New Roman"/>
          <w:color w:val="000000"/>
        </w:rPr>
        <w:t xml:space="preserve">Among Hispanics, rates were 7.6% for both Cubans and for Central and South Americans, 13.3% for Mexican Americans, and 13.8% for Puerto Ricans.  Compared to non-Hispanic whites, risk of developing diabetes is 77% higher for African Americans and 87% higher for Mexican Americans </w:t>
      </w:r>
      <w:r w:rsidRPr="00680A42">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 ExcludeAuth="1"&gt;&lt;Author&gt;Centers for Disease Control [CDC]&lt;/Author&gt;&lt;Year&gt;2007-2009&lt;/Year&gt;&lt;RecNum&gt;6&lt;/RecNum&gt;&lt;Prefix&gt;CDC. NCHS. &lt;/Prefix&gt;&lt;DisplayText&gt;(CDC. NCHS. 2007-2009)&lt;/DisplayText&gt;&lt;record&gt;&lt;rec-number&gt;6&lt;/rec-number&gt;&lt;foreign-keys&gt;&lt;key app="EN" db-id="9fv2v0d5qxzd92e02ptx5w2txawx5zwta5xe"&gt;6&lt;/key&gt;&lt;/foreign-keys&gt;&lt;ref-type name="Report"&gt;27&lt;/ref-type&gt;&lt;contributors&gt;&lt;authors&gt;&lt;author&gt;Centers for Disease Control [CDC],&lt;/author&gt;&lt;author&gt;National Center for Health Statistics [NCHS],&lt;/author&gt;&lt;/authors&gt;&lt;/contributors&gt;&lt;titles&gt;&lt;title&gt;NHANES: National Health and Nutrition Examination Survey Data&lt;/title&gt;&lt;/titles&gt;&lt;dates&gt;&lt;year&gt;2007-2009&lt;/year&gt;&lt;/dates&gt;&lt;pub-location&gt;Hyattsville, MD&lt;/pub-location&gt;&lt;publisher&gt;US Department of Health and Human Services, Centers for Disease Control and Prevention. [2007-2009]. www.cdc.gov/nchs/nhanes.html &lt;/publisher&gt;&lt;urls&gt;&lt;related-urls&gt;&lt;url&gt;www.cdc.gov/nchs/nhanes.html &lt;/url&gt;&lt;/related-urls&gt;&lt;/urls&gt;&lt;/record&gt;&lt;/Cite&gt;&lt;/EndNote&gt;</w:instrText>
      </w:r>
      <w:r w:rsidRPr="00680A42">
        <w:rPr>
          <w:rFonts w:ascii="Times New Roman" w:hAnsi="Times New Roman" w:cs="Times New Roman"/>
          <w:color w:val="000000"/>
        </w:rPr>
        <w:fldChar w:fldCharType="separate"/>
      </w:r>
      <w:r>
        <w:rPr>
          <w:rFonts w:ascii="Times New Roman" w:hAnsi="Times New Roman" w:cs="Times New Roman"/>
          <w:noProof/>
          <w:color w:val="000000"/>
        </w:rPr>
        <w:t>(</w:t>
      </w:r>
      <w:hyperlink w:anchor="_ENREF_29" w:tooltip="Centers for Disease Control [CDC], 2007-2009 #6" w:history="1">
        <w:r w:rsidR="00A563E6">
          <w:rPr>
            <w:rFonts w:ascii="Times New Roman" w:hAnsi="Times New Roman" w:cs="Times New Roman"/>
            <w:noProof/>
            <w:color w:val="000000"/>
          </w:rPr>
          <w:t>CDC. NCHS. 2007-2009</w:t>
        </w:r>
      </w:hyperlink>
      <w:r>
        <w:rPr>
          <w:rFonts w:ascii="Times New Roman" w:hAnsi="Times New Roman" w:cs="Times New Roman"/>
          <w:noProof/>
          <w:color w:val="000000"/>
        </w:rPr>
        <w:t>)</w:t>
      </w:r>
      <w:r w:rsidRPr="00680A42">
        <w:rPr>
          <w:rFonts w:ascii="Times New Roman" w:hAnsi="Times New Roman" w:cs="Times New Roman"/>
          <w:color w:val="000000"/>
        </w:rPr>
        <w:fldChar w:fldCharType="end"/>
      </w:r>
      <w:r w:rsidRPr="00680A42">
        <w:rPr>
          <w:rFonts w:ascii="Times New Roman" w:hAnsi="Times New Roman" w:cs="Times New Roman"/>
          <w:color w:val="000000"/>
        </w:rPr>
        <w:t xml:space="preserve">.  Explanations for the discrepancy include </w:t>
      </w:r>
      <w:r>
        <w:rPr>
          <w:rFonts w:ascii="Times New Roman" w:hAnsi="Times New Roman" w:cs="Times New Roman"/>
          <w:color w:val="000000"/>
        </w:rPr>
        <w:t xml:space="preserve">items such as </w:t>
      </w:r>
      <w:r w:rsidRPr="00680A42">
        <w:rPr>
          <w:rFonts w:ascii="Times New Roman" w:hAnsi="Times New Roman" w:cs="Times New Roman"/>
          <w:color w:val="000000"/>
        </w:rPr>
        <w:t xml:space="preserve">socioeconomic status, access to </w:t>
      </w:r>
      <w:r>
        <w:rPr>
          <w:rFonts w:ascii="Times New Roman" w:hAnsi="Times New Roman" w:cs="Times New Roman"/>
          <w:color w:val="000000"/>
        </w:rPr>
        <w:t xml:space="preserve">healthcare and educational </w:t>
      </w:r>
      <w:r w:rsidRPr="00680A42">
        <w:rPr>
          <w:rFonts w:ascii="Times New Roman" w:hAnsi="Times New Roman" w:cs="Times New Roman"/>
          <w:color w:val="000000"/>
        </w:rPr>
        <w:t>resources, cultural norms, and opportunities for physical activity.  Some of these factors will be subsequently discussed below.</w:t>
      </w:r>
    </w:p>
    <w:p w:rsidR="00F06EA0" w:rsidRPr="00680A42" w:rsidRDefault="00F06EA0" w:rsidP="00F06EA0">
      <w:pPr>
        <w:spacing w:after="0" w:line="480" w:lineRule="auto"/>
        <w:ind w:firstLine="720"/>
        <w:rPr>
          <w:rFonts w:ascii="Times New Roman" w:hAnsi="Times New Roman" w:cs="Times New Roman"/>
          <w:color w:val="000000"/>
        </w:rPr>
      </w:pPr>
      <w:r w:rsidRPr="00680A42">
        <w:rPr>
          <w:rFonts w:ascii="Times New Roman" w:hAnsi="Times New Roman" w:cs="Times New Roman"/>
          <w:color w:val="000000"/>
        </w:rPr>
        <w:t>This metabolic disorder also afflicts juveniles</w:t>
      </w:r>
      <w:r w:rsidRPr="00680A42">
        <w:rPr>
          <w:rFonts w:ascii="Times New Roman" w:hAnsi="Times New Roman" w:cs="Times New Roman"/>
        </w:rPr>
        <w:t xml:space="preserve">.  </w:t>
      </w:r>
      <w:r w:rsidRPr="00680A42">
        <w:rPr>
          <w:rFonts w:ascii="Times New Roman" w:hAnsi="Times New Roman" w:cs="Times New Roman"/>
          <w:color w:val="000000"/>
        </w:rPr>
        <w:t xml:space="preserve">About 215,000 people under age 20 suffer from diabetes </w:t>
      </w:r>
      <w:r w:rsidRPr="00680A42">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 ExcludeAuth="1"&gt;&lt;Author&gt;Centers for Disease Control [CDC]&lt;/Author&gt;&lt;Year&gt;2011&lt;/Year&gt;&lt;RecNum&gt;2&lt;/RecNum&gt;&lt;Prefix&gt;CDC &lt;/Prefix&gt;&lt;DisplayText&gt;(CDC 2011)&lt;/DisplayText&gt;&lt;record&gt;&lt;rec-number&gt;2&lt;/rec-number&gt;&lt;foreign-keys&gt;&lt;key app="EN" db-id="9fv2v0d5qxzd92e02ptx5w2txawx5zwta5xe"&gt;2&lt;/key&gt;&lt;/foreign-keys&gt;&lt;ref-type name="Report"&gt;27&lt;/ref-type&gt;&lt;contributors&gt;&lt;authors&gt;&lt;author&gt;Centers for Disease Control [CDC],&lt;/author&gt;&lt;/authors&gt;&lt;/contributors&gt;&lt;titles&gt;&lt;title&gt;National diabetes fact sheet: National estimates and general information on diabetes and prediabetes in the Unisted States&lt;/title&gt;&lt;/titles&gt;&lt;pages&gt;1-12&lt;/pages&gt;&lt;dates&gt;&lt;year&gt;2011&lt;/year&gt;&lt;/dates&gt;&lt;pub-location&gt;Atlanta,GA&lt;/pub-location&gt;&lt;publisher&gt;US Department of Health and Human Services&lt;/publisher&gt;&lt;urls&gt;&lt;/urls&gt;&lt;/record&gt;&lt;/Cite&gt;&lt;/EndNote&gt;</w:instrText>
      </w:r>
      <w:r w:rsidRPr="00680A42">
        <w:rPr>
          <w:rFonts w:ascii="Times New Roman" w:hAnsi="Times New Roman" w:cs="Times New Roman"/>
          <w:color w:val="000000"/>
        </w:rPr>
        <w:fldChar w:fldCharType="separate"/>
      </w:r>
      <w:r>
        <w:rPr>
          <w:rFonts w:ascii="Times New Roman" w:hAnsi="Times New Roman" w:cs="Times New Roman"/>
          <w:noProof/>
          <w:color w:val="000000"/>
        </w:rPr>
        <w:t>(</w:t>
      </w:r>
      <w:hyperlink w:anchor="_ENREF_28" w:tooltip="Centers for Disease Control [CDC], 2011 #2" w:history="1">
        <w:r w:rsidR="00A563E6">
          <w:rPr>
            <w:rFonts w:ascii="Times New Roman" w:hAnsi="Times New Roman" w:cs="Times New Roman"/>
            <w:noProof/>
            <w:color w:val="000000"/>
          </w:rPr>
          <w:t>CDC 2011</w:t>
        </w:r>
      </w:hyperlink>
      <w:r>
        <w:rPr>
          <w:rFonts w:ascii="Times New Roman" w:hAnsi="Times New Roman" w:cs="Times New Roman"/>
          <w:noProof/>
          <w:color w:val="000000"/>
        </w:rPr>
        <w:t>)</w:t>
      </w:r>
      <w:r w:rsidRPr="00680A42">
        <w:rPr>
          <w:rFonts w:ascii="Times New Roman" w:hAnsi="Times New Roman" w:cs="Times New Roman"/>
          <w:color w:val="000000"/>
        </w:rPr>
        <w:fldChar w:fldCharType="end"/>
      </w:r>
      <w:r w:rsidRPr="00680A42">
        <w:rPr>
          <w:rFonts w:ascii="Times New Roman" w:hAnsi="Times New Roman" w:cs="Times New Roman"/>
          <w:color w:val="000000"/>
        </w:rPr>
        <w:t>.  Type 1 d</w:t>
      </w:r>
      <w:r>
        <w:rPr>
          <w:rFonts w:ascii="Times New Roman" w:hAnsi="Times New Roman" w:cs="Times New Roman"/>
          <w:color w:val="000000"/>
        </w:rPr>
        <w:t>iabetes (discussed below) is the predominant</w:t>
      </w:r>
      <w:r w:rsidRPr="00680A42">
        <w:rPr>
          <w:rFonts w:ascii="Times New Roman" w:hAnsi="Times New Roman" w:cs="Times New Roman"/>
          <w:color w:val="000000"/>
        </w:rPr>
        <w:t xml:space="preserve"> form a</w:t>
      </w:r>
      <w:r>
        <w:rPr>
          <w:rFonts w:ascii="Times New Roman" w:hAnsi="Times New Roman" w:cs="Times New Roman"/>
          <w:color w:val="000000"/>
        </w:rPr>
        <w:t>ffecting this age group.  Search</w:t>
      </w:r>
      <w:r w:rsidRPr="00680A42">
        <w:rPr>
          <w:rFonts w:ascii="Times New Roman" w:hAnsi="Times New Roman" w:cs="Times New Roman"/>
          <w:color w:val="000000"/>
        </w:rPr>
        <w:t xml:space="preserve"> for Diabetes in Youth is a </w:t>
      </w:r>
      <w:r>
        <w:rPr>
          <w:rFonts w:ascii="Times New Roman" w:hAnsi="Times New Roman" w:cs="Times New Roman"/>
          <w:color w:val="000000"/>
        </w:rPr>
        <w:t xml:space="preserve">national </w:t>
      </w:r>
      <w:r w:rsidRPr="00680A42">
        <w:rPr>
          <w:rFonts w:ascii="Times New Roman" w:hAnsi="Times New Roman" w:cs="Times New Roman"/>
          <w:color w:val="000000"/>
        </w:rPr>
        <w:t>study co-sponsored by the CDC and the National Institute for Diabetes, Digestive, and Kidney Disease (NI</w:t>
      </w:r>
      <w:r>
        <w:rPr>
          <w:rFonts w:ascii="Times New Roman" w:hAnsi="Times New Roman" w:cs="Times New Roman"/>
          <w:color w:val="000000"/>
        </w:rPr>
        <w:t>DDK) initiated in 2002.   Search</w:t>
      </w:r>
      <w:r w:rsidRPr="00680A42">
        <w:rPr>
          <w:rFonts w:ascii="Times New Roman" w:hAnsi="Times New Roman" w:cs="Times New Roman"/>
          <w:color w:val="000000"/>
        </w:rPr>
        <w:t xml:space="preserve"> represents the largest survey to date studying diabetes in juveniles; incorporating multi-regional data collection sites, wide age distribution (0 – 19 years), and including all available ethnic groups </w:t>
      </w:r>
      <w:r w:rsidRPr="00680A42">
        <w:rPr>
          <w:rFonts w:ascii="Times New Roman" w:hAnsi="Times New Roman" w:cs="Times New Roman"/>
          <w:color w:val="000000"/>
        </w:rPr>
        <w:fldChar w:fldCharType="begin"/>
      </w:r>
      <w:r w:rsidRPr="00680A42">
        <w:rPr>
          <w:rFonts w:ascii="Times New Roman" w:hAnsi="Times New Roman" w:cs="Times New Roman"/>
          <w:color w:val="000000"/>
        </w:rPr>
        <w:instrText xml:space="preserve"> ADDIN EN.CITE &lt;EndNote&gt;&lt;Cite&gt;&lt;Author&gt;Cavallo&lt;/Author&gt;&lt;Year&gt;2006&lt;/Year&gt;&lt;RecNum&gt;8&lt;/RecNum&gt;&lt;DisplayText&gt;(Cavallo 2006)&lt;/DisplayText&gt;&lt;record&gt;&lt;rec-number&gt;8&lt;/rec-number&gt;&lt;foreign-keys&gt;&lt;key app="EN" db-id="9fv2v0d5qxzd92e02ptx5w2txawx5zwta5xe"&gt;8&lt;/key&gt;&lt;/foreign-keys&gt;&lt;ref-type name="Report"&gt;27&lt;/ref-type&gt;&lt;contributors&gt;&lt;authors&gt;&lt;author&gt;Cavallo, Jo&lt;/author&gt;&lt;/authors&gt;&lt;/contributors&gt;&lt;titles&gt;&lt;title&gt;SEARCH for Juvenile Diabetes&lt;/title&gt;&lt;/titles&gt;&lt;pages&gt;10-19&lt;/pages&gt;&lt;volume&gt;Spring&lt;/volume&gt;&lt;dates&gt;&lt;year&gt;2006&lt;/year&gt;&lt;/dates&gt;&lt;publisher&gt;Juvenile Diabetes Reasearch Foundation&lt;/publisher&gt;&lt;urls&gt;&lt;/urls&gt;&lt;/record&gt;&lt;/Cite&gt;&lt;/EndNote&gt;</w:instrText>
      </w:r>
      <w:r w:rsidRPr="00680A42">
        <w:rPr>
          <w:rFonts w:ascii="Times New Roman" w:hAnsi="Times New Roman" w:cs="Times New Roman"/>
          <w:color w:val="000000"/>
        </w:rPr>
        <w:fldChar w:fldCharType="separate"/>
      </w:r>
      <w:r w:rsidRPr="00680A42">
        <w:rPr>
          <w:rFonts w:ascii="Times New Roman" w:hAnsi="Times New Roman" w:cs="Times New Roman"/>
          <w:noProof/>
          <w:color w:val="000000"/>
        </w:rPr>
        <w:t>(</w:t>
      </w:r>
      <w:hyperlink w:anchor="_ENREF_26" w:tooltip="Cavallo, 2006 #8" w:history="1">
        <w:r w:rsidR="00A563E6" w:rsidRPr="00680A42">
          <w:rPr>
            <w:rFonts w:ascii="Times New Roman" w:hAnsi="Times New Roman" w:cs="Times New Roman"/>
            <w:noProof/>
            <w:color w:val="000000"/>
          </w:rPr>
          <w:t>Cavallo 2006</w:t>
        </w:r>
      </w:hyperlink>
      <w:r w:rsidRPr="00680A42">
        <w:rPr>
          <w:rFonts w:ascii="Times New Roman" w:hAnsi="Times New Roman" w:cs="Times New Roman"/>
          <w:noProof/>
          <w:color w:val="000000"/>
        </w:rPr>
        <w:t>)</w:t>
      </w:r>
      <w:r w:rsidRPr="00680A42">
        <w:rPr>
          <w:rFonts w:ascii="Times New Roman" w:hAnsi="Times New Roman" w:cs="Times New Roman"/>
          <w:color w:val="000000"/>
        </w:rPr>
        <w:fldChar w:fldCharType="end"/>
      </w:r>
      <w:r>
        <w:rPr>
          <w:rFonts w:ascii="Times New Roman" w:hAnsi="Times New Roman" w:cs="Times New Roman"/>
          <w:color w:val="000000"/>
        </w:rPr>
        <w:t>.  Recent</w:t>
      </w:r>
      <w:r w:rsidRPr="00680A42">
        <w:rPr>
          <w:rFonts w:ascii="Times New Roman" w:hAnsi="Times New Roman" w:cs="Times New Roman"/>
          <w:color w:val="000000"/>
        </w:rPr>
        <w:t xml:space="preserve"> results revealed that for the first time, rates of newly-diagnosed cases were higher for type 2 vs. type 1 in children from certain ethnic groups (Native Americans and A</w:t>
      </w:r>
      <w:r>
        <w:rPr>
          <w:rFonts w:ascii="Times New Roman" w:hAnsi="Times New Roman" w:cs="Times New Roman"/>
          <w:color w:val="000000"/>
        </w:rPr>
        <w:t>sian-Pacific Islanders).  Search</w:t>
      </w:r>
      <w:r w:rsidRPr="00680A42">
        <w:rPr>
          <w:rFonts w:ascii="Times New Roman" w:hAnsi="Times New Roman" w:cs="Times New Roman"/>
          <w:color w:val="000000"/>
        </w:rPr>
        <w:t xml:space="preserve"> II, a follow-up study, has already commenced to better understand the factors driving this outcome.</w:t>
      </w:r>
    </w:p>
    <w:p w:rsidR="00F06EA0" w:rsidRPr="00D2402A" w:rsidRDefault="00F06EA0" w:rsidP="00F06EA0">
      <w:pPr>
        <w:spacing w:after="0" w:line="480" w:lineRule="auto"/>
        <w:rPr>
          <w:rFonts w:ascii="Times New Roman" w:hAnsi="Times New Roman" w:cs="Times New Roman"/>
          <w:b/>
        </w:rPr>
      </w:pPr>
      <w:r w:rsidRPr="00D2402A">
        <w:rPr>
          <w:rFonts w:ascii="Times New Roman" w:hAnsi="Times New Roman" w:cs="Times New Roman"/>
          <w:b/>
          <w:color w:val="000000"/>
        </w:rPr>
        <w:lastRenderedPageBreak/>
        <w:t>Forms and Diagnoses of Diabetes</w:t>
      </w:r>
    </w:p>
    <w:p w:rsidR="00177951" w:rsidRDefault="00F06EA0" w:rsidP="00F06EA0">
      <w:pPr>
        <w:spacing w:after="0" w:line="480" w:lineRule="auto"/>
        <w:ind w:firstLine="720"/>
        <w:rPr>
          <w:rFonts w:ascii="Times New Roman" w:hAnsi="Times New Roman" w:cs="Times New Roman"/>
        </w:rPr>
      </w:pPr>
      <w:r w:rsidRPr="00680A42">
        <w:rPr>
          <w:rFonts w:ascii="Times New Roman" w:hAnsi="Times New Roman" w:cs="Times New Roman"/>
        </w:rPr>
        <w:t xml:space="preserve">Multiple forms of diabetes have been identified and may be clinically diagnosed.  </w:t>
      </w:r>
      <w:r w:rsidR="000F4693">
        <w:rPr>
          <w:rFonts w:ascii="Times New Roman" w:hAnsi="Times New Roman" w:cs="Times New Roman"/>
        </w:rPr>
        <w:t>The different types share a common malfunction in insulin production or function, and</w:t>
      </w:r>
      <w:r w:rsidR="00177951">
        <w:rPr>
          <w:rFonts w:ascii="Times New Roman" w:hAnsi="Times New Roman" w:cs="Times New Roman"/>
        </w:rPr>
        <w:t xml:space="preserve"> may display overlapping symptoms in different stages of the disease process.  </w:t>
      </w:r>
      <w:r w:rsidR="00177951" w:rsidRPr="00680A42">
        <w:rPr>
          <w:rFonts w:ascii="Times New Roman" w:hAnsi="Times New Roman" w:cs="Times New Roman"/>
        </w:rPr>
        <w:t xml:space="preserve">The present study will selectively focus on type </w:t>
      </w:r>
      <w:proofErr w:type="gramStart"/>
      <w:r w:rsidR="00177951" w:rsidRPr="00680A42">
        <w:rPr>
          <w:rFonts w:ascii="Times New Roman" w:hAnsi="Times New Roman" w:cs="Times New Roman"/>
        </w:rPr>
        <w:t>2 diabetes,</w:t>
      </w:r>
      <w:proofErr w:type="gramEnd"/>
      <w:r w:rsidR="00177951" w:rsidRPr="00680A42">
        <w:rPr>
          <w:rFonts w:ascii="Times New Roman" w:hAnsi="Times New Roman" w:cs="Times New Roman"/>
        </w:rPr>
        <w:t xml:space="preserve"> as it is most common in the United States and worldwide adult population, and the only form o</w:t>
      </w:r>
      <w:r w:rsidR="00177951">
        <w:rPr>
          <w:rFonts w:ascii="Times New Roman" w:hAnsi="Times New Roman" w:cs="Times New Roman"/>
        </w:rPr>
        <w:t>f diabetes documented in the skeletal c</w:t>
      </w:r>
      <w:r w:rsidR="00177951" w:rsidRPr="00680A42">
        <w:rPr>
          <w:rFonts w:ascii="Times New Roman" w:hAnsi="Times New Roman" w:cs="Times New Roman"/>
        </w:rPr>
        <w:t>ollection</w:t>
      </w:r>
      <w:r w:rsidR="00177951">
        <w:rPr>
          <w:rFonts w:ascii="Times New Roman" w:hAnsi="Times New Roman" w:cs="Times New Roman"/>
        </w:rPr>
        <w:t xml:space="preserve"> used in this research.  Nonetheless, alternate type of diabetes should be noted and described to fully understand the breadth of the disease.</w:t>
      </w:r>
    </w:p>
    <w:p w:rsidR="00F06EA0" w:rsidRPr="00680A42" w:rsidRDefault="00177951" w:rsidP="00F06EA0">
      <w:pPr>
        <w:spacing w:after="0" w:line="480" w:lineRule="auto"/>
        <w:ind w:firstLine="720"/>
        <w:rPr>
          <w:rFonts w:ascii="Times New Roman" w:hAnsi="Times New Roman" w:cs="Times New Roman"/>
        </w:rPr>
      </w:pPr>
      <w:r>
        <w:rPr>
          <w:rFonts w:ascii="Times New Roman" w:hAnsi="Times New Roman" w:cs="Times New Roman"/>
        </w:rPr>
        <w:t xml:space="preserve"> </w:t>
      </w:r>
      <w:r w:rsidR="00F06EA0" w:rsidRPr="00680A42">
        <w:rPr>
          <w:rFonts w:ascii="Times New Roman" w:hAnsi="Times New Roman" w:cs="Times New Roman"/>
        </w:rPr>
        <w:t>Type 1 diabetes was formerly referred to as juvenile-onset diabetes, or insulin-dependent diabetes mellitus (IDDM).  Type 1 is instigated when the body’s autoimmune system des</w:t>
      </w:r>
      <w:r w:rsidR="00F06EA0">
        <w:rPr>
          <w:rFonts w:ascii="Times New Roman" w:hAnsi="Times New Roman" w:cs="Times New Roman"/>
        </w:rPr>
        <w:t xml:space="preserve">troys the pancreatic β-cells, which house the islets of Langerhans.   </w:t>
      </w:r>
      <w:proofErr w:type="gramStart"/>
      <w:r w:rsidR="00F06EA0">
        <w:rPr>
          <w:rFonts w:ascii="Times New Roman" w:hAnsi="Times New Roman" w:cs="Times New Roman"/>
        </w:rPr>
        <w:t>β-cells</w:t>
      </w:r>
      <w:proofErr w:type="gramEnd"/>
      <w:r w:rsidR="00F06EA0">
        <w:rPr>
          <w:rFonts w:ascii="Times New Roman" w:hAnsi="Times New Roman" w:cs="Times New Roman"/>
        </w:rPr>
        <w:t xml:space="preserve"> represent </w:t>
      </w:r>
      <w:r w:rsidR="00F06EA0" w:rsidRPr="00680A42">
        <w:rPr>
          <w:rFonts w:ascii="Times New Roman" w:hAnsi="Times New Roman" w:cs="Times New Roman"/>
        </w:rPr>
        <w:t xml:space="preserve">the </w:t>
      </w:r>
      <w:r w:rsidR="00F06EA0">
        <w:rPr>
          <w:rFonts w:ascii="Times New Roman" w:hAnsi="Times New Roman" w:cs="Times New Roman"/>
        </w:rPr>
        <w:t xml:space="preserve">body’s </w:t>
      </w:r>
      <w:r w:rsidR="00F06EA0" w:rsidRPr="00680A42">
        <w:rPr>
          <w:rFonts w:ascii="Times New Roman" w:hAnsi="Times New Roman" w:cs="Times New Roman"/>
        </w:rPr>
        <w:t>sol</w:t>
      </w:r>
      <w:r w:rsidR="00F06EA0">
        <w:rPr>
          <w:rFonts w:ascii="Times New Roman" w:hAnsi="Times New Roman" w:cs="Times New Roman"/>
        </w:rPr>
        <w:t>e source of insulin</w:t>
      </w:r>
      <w:r w:rsidR="00F06EA0" w:rsidRPr="00680A42">
        <w:rPr>
          <w:rFonts w:ascii="Times New Roman" w:hAnsi="Times New Roman" w:cs="Times New Roman"/>
        </w:rPr>
        <w:t>.  Individuals diagnosed with type 1 diabetes are essentially devoid of insulin and therefore must repl</w:t>
      </w:r>
      <w:r w:rsidR="00F06EA0">
        <w:rPr>
          <w:rFonts w:ascii="Times New Roman" w:hAnsi="Times New Roman" w:cs="Times New Roman"/>
        </w:rPr>
        <w:t>y on regular</w:t>
      </w:r>
      <w:r w:rsidR="00F06EA0" w:rsidRPr="00680A42">
        <w:rPr>
          <w:rFonts w:ascii="Times New Roman" w:hAnsi="Times New Roman" w:cs="Times New Roman"/>
        </w:rPr>
        <w:t xml:space="preserve"> daily injections to supplement this vital hormone.  Type 1 represents the minority of diabetic cases, accounting for approximately 5% of all diabetic sufferers </w:t>
      </w:r>
      <w:r w:rsidR="00F06EA0" w:rsidRPr="00680A42">
        <w:rPr>
          <w:rFonts w:ascii="Times New Roman" w:hAnsi="Times New Roman" w:cs="Times New Roman"/>
        </w:rPr>
        <w:fldChar w:fldCharType="begin"/>
      </w:r>
      <w:r w:rsidR="00E44783">
        <w:rPr>
          <w:rFonts w:ascii="Times New Roman" w:hAnsi="Times New Roman" w:cs="Times New Roman"/>
        </w:rPr>
        <w:instrText xml:space="preserve"> ADDIN EN.CITE &lt;EndNote&gt;&lt;Cite&gt;&lt;Author&gt;World Health Organization [WHO]&lt;/Author&gt;&lt;Year&gt;2006&lt;/Year&gt;&lt;RecNum&gt;1&lt;/RecNum&gt;&lt;DisplayText&gt;(World Health Organization [WHO] 2006)&lt;/DisplayText&gt;&lt;record&gt;&lt;rec-number&gt;1&lt;/rec-number&gt;&lt;foreign-keys&gt;&lt;key app="EN" db-id="9fv2v0d5qxzd92e02ptx5w2txawx5zwta5xe"&gt;1&lt;/key&gt;&lt;/foreign-keys&gt;&lt;ref-type name="Report"&gt;27&lt;/ref-type&gt;&lt;contributors&gt;&lt;authors&gt;&lt;author&gt;World Health Organization [WHO],&lt;/author&gt;&lt;/authors&gt;&lt;/contributors&gt;&lt;titles&gt;&lt;title&gt;Definition, diagnosis, and classification of diabetes mellits and its complications&lt;/title&gt;&lt;/titles&gt;&lt;dates&gt;&lt;year&gt;2006&lt;/year&gt;&lt;/dates&gt;&lt;pub-location&gt;Geneva&lt;/pub-location&gt;&lt;publisher&gt;WHO Department of Noncommunicable Disease Surveillance&lt;/publisher&gt;&lt;urls&gt;&lt;/urls&gt;&lt;/record&gt;&lt;/Cite&gt;&lt;/EndNote&gt;</w:instrText>
      </w:r>
      <w:r w:rsidR="00F06EA0" w:rsidRPr="00680A42">
        <w:rPr>
          <w:rFonts w:ascii="Times New Roman" w:hAnsi="Times New Roman" w:cs="Times New Roman"/>
        </w:rPr>
        <w:fldChar w:fldCharType="separate"/>
      </w:r>
      <w:r w:rsidR="00F06EA0" w:rsidRPr="00680A42">
        <w:rPr>
          <w:rFonts w:ascii="Times New Roman" w:hAnsi="Times New Roman" w:cs="Times New Roman"/>
          <w:noProof/>
        </w:rPr>
        <w:t>(</w:t>
      </w:r>
      <w:hyperlink w:anchor="_ENREF_238" w:tooltip="World Health Organization [WHO], 2006 #1" w:history="1">
        <w:r w:rsidR="00A563E6" w:rsidRPr="00680A42">
          <w:rPr>
            <w:rFonts w:ascii="Times New Roman" w:hAnsi="Times New Roman" w:cs="Times New Roman"/>
            <w:noProof/>
          </w:rPr>
          <w:t>World Health Organization [WHO] 2006</w:t>
        </w:r>
      </w:hyperlink>
      <w:r w:rsidR="00F06EA0" w:rsidRPr="00680A42">
        <w:rPr>
          <w:rFonts w:ascii="Times New Roman" w:hAnsi="Times New Roman" w:cs="Times New Roman"/>
          <w:noProof/>
        </w:rPr>
        <w:t>)</w:t>
      </w:r>
      <w:r w:rsidR="00F06EA0" w:rsidRPr="00680A42">
        <w:rPr>
          <w:rFonts w:ascii="Times New Roman" w:hAnsi="Times New Roman" w:cs="Times New Roman"/>
        </w:rPr>
        <w:fldChar w:fldCharType="end"/>
      </w:r>
      <w:r w:rsidR="00F06EA0">
        <w:rPr>
          <w:rFonts w:ascii="Times New Roman" w:hAnsi="Times New Roman" w:cs="Times New Roman"/>
        </w:rPr>
        <w:t xml:space="preserve">.  This form is </w:t>
      </w:r>
      <w:r w:rsidR="00F06EA0" w:rsidRPr="00680A42">
        <w:rPr>
          <w:rFonts w:ascii="Times New Roman" w:hAnsi="Times New Roman" w:cs="Times New Roman"/>
        </w:rPr>
        <w:t xml:space="preserve">most prevalent in children and adolescents below the </w:t>
      </w:r>
      <w:r w:rsidR="00F06EA0">
        <w:rPr>
          <w:rFonts w:ascii="Times New Roman" w:hAnsi="Times New Roman" w:cs="Times New Roman"/>
        </w:rPr>
        <w:t>age of 20</w:t>
      </w:r>
      <w:r w:rsidR="00F06EA0" w:rsidRPr="00680A42">
        <w:rPr>
          <w:rFonts w:ascii="Times New Roman" w:hAnsi="Times New Roman" w:cs="Times New Roman"/>
        </w:rPr>
        <w:t>, but a portion of type 1 diabetics diagnosed with Latent Autoimmun</w:t>
      </w:r>
      <w:r w:rsidR="00F06EA0">
        <w:rPr>
          <w:rFonts w:ascii="Times New Roman" w:hAnsi="Times New Roman" w:cs="Times New Roman"/>
        </w:rPr>
        <w:t xml:space="preserve">e Diabetes of Adults (LADA) actually </w:t>
      </w:r>
      <w:r w:rsidR="00F06EA0" w:rsidRPr="00680A42">
        <w:rPr>
          <w:rFonts w:ascii="Times New Roman" w:hAnsi="Times New Roman" w:cs="Times New Roman"/>
        </w:rPr>
        <w:t>develop</w:t>
      </w:r>
      <w:r w:rsidR="00F06EA0">
        <w:rPr>
          <w:rFonts w:ascii="Times New Roman" w:hAnsi="Times New Roman" w:cs="Times New Roman"/>
        </w:rPr>
        <w:t>ed</w:t>
      </w:r>
      <w:r w:rsidR="00F06EA0" w:rsidRPr="00680A42">
        <w:rPr>
          <w:rFonts w:ascii="Times New Roman" w:hAnsi="Times New Roman" w:cs="Times New Roman"/>
        </w:rPr>
        <w:t xml:space="preserve"> the condition in adulthood </w:t>
      </w:r>
      <w:r w:rsidR="00F06EA0" w:rsidRPr="00680A42">
        <w:rPr>
          <w:rFonts w:ascii="Times New Roman" w:hAnsi="Times New Roman" w:cs="Times New Roman"/>
        </w:rPr>
        <w:fldChar w:fldCharType="begin"/>
      </w:r>
      <w:r w:rsidR="00F06EA0">
        <w:rPr>
          <w:rFonts w:ascii="Times New Roman" w:hAnsi="Times New Roman" w:cs="Times New Roman"/>
        </w:rPr>
        <w:instrText xml:space="preserve"> ADDIN EN.CITE &lt;EndNote&gt;&lt;Cite ExcludeAuth="1"&gt;&lt;Author&gt;American Diabetes Association [ADA]&lt;/Author&gt;&lt;Year&gt;2011&lt;/Year&gt;&lt;RecNum&gt;3&lt;/RecNum&gt;&lt;Prefix&gt;ADA &lt;/Prefix&gt;&lt;DisplayText&gt;(ADA 2011a)&lt;/DisplayText&gt;&lt;record&gt;&lt;rec-number&gt;3&lt;/rec-number&gt;&lt;foreign-keys&gt;&lt;key app="EN" db-id="9fv2v0d5qxzd92e02ptx5w2txawx5zwta5xe"&gt;3&lt;/key&gt;&lt;/foreign-keys&gt;&lt;ref-type name="Journal Article"&gt;17&lt;/ref-type&gt;&lt;contributors&gt;&lt;authors&gt;&lt;author&gt;American Diabetes Association [ADA],&lt;/author&gt;&lt;/authors&gt;&lt;/contributors&gt;&lt;titles&gt;&lt;title&gt;Diagnosis and classification of diabetes mellitus&lt;/title&gt;&lt;secondary-title&gt;Diabetes Care&lt;/secondary-title&gt;&lt;/titles&gt;&lt;pages&gt;S62-S69&lt;/pages&gt;&lt;volume&gt;34&lt;/volume&gt;&lt;number&gt;Supplement 1&lt;/number&gt;&lt;dates&gt;&lt;year&gt;2011&lt;/year&gt;&lt;pub-dates&gt;&lt;date&gt;January&lt;/date&gt;&lt;/pub-dates&gt;&lt;/dates&gt;&lt;urls&gt;&lt;/urls&gt;&lt;/record&gt;&lt;/Cite&gt;&lt;/EndNote&gt;</w:instrText>
      </w:r>
      <w:r w:rsidR="00F06EA0" w:rsidRPr="00680A42">
        <w:rPr>
          <w:rFonts w:ascii="Times New Roman" w:hAnsi="Times New Roman" w:cs="Times New Roman"/>
        </w:rPr>
        <w:fldChar w:fldCharType="separate"/>
      </w:r>
      <w:r w:rsidR="00F06EA0">
        <w:rPr>
          <w:rFonts w:ascii="Times New Roman" w:hAnsi="Times New Roman" w:cs="Times New Roman"/>
          <w:noProof/>
        </w:rPr>
        <w:t>(</w:t>
      </w:r>
      <w:hyperlink w:anchor="_ENREF_6" w:tooltip="American Diabetes Association [ADA], 2011 #3" w:history="1">
        <w:r w:rsidR="00A563E6">
          <w:rPr>
            <w:rFonts w:ascii="Times New Roman" w:hAnsi="Times New Roman" w:cs="Times New Roman"/>
            <w:noProof/>
          </w:rPr>
          <w:t>ADA 2011a</w:t>
        </w:r>
      </w:hyperlink>
      <w:r w:rsidR="00F06EA0">
        <w:rPr>
          <w:rFonts w:ascii="Times New Roman" w:hAnsi="Times New Roman" w:cs="Times New Roman"/>
          <w:noProof/>
        </w:rPr>
        <w:t>)</w:t>
      </w:r>
      <w:r w:rsidR="00F06EA0" w:rsidRPr="00680A42">
        <w:rPr>
          <w:rFonts w:ascii="Times New Roman" w:hAnsi="Times New Roman" w:cs="Times New Roman"/>
        </w:rPr>
        <w:fldChar w:fldCharType="end"/>
      </w:r>
      <w:r w:rsidR="00F06EA0" w:rsidRPr="00680A42">
        <w:rPr>
          <w:rFonts w:ascii="Times New Roman" w:hAnsi="Times New Roman" w:cs="Times New Roman"/>
        </w:rPr>
        <w:t>.  In contrast to type 2</w:t>
      </w:r>
      <w:r w:rsidR="00F06EA0">
        <w:rPr>
          <w:rFonts w:ascii="Times New Roman" w:hAnsi="Times New Roman" w:cs="Times New Roman"/>
        </w:rPr>
        <w:t>,</w:t>
      </w:r>
      <w:r w:rsidR="00F06EA0" w:rsidRPr="00680A42">
        <w:rPr>
          <w:rFonts w:ascii="Times New Roman" w:hAnsi="Times New Roman" w:cs="Times New Roman"/>
        </w:rPr>
        <w:t xml:space="preserve"> type 1 diabet</w:t>
      </w:r>
      <w:r w:rsidR="00F06EA0">
        <w:rPr>
          <w:rFonts w:ascii="Times New Roman" w:hAnsi="Times New Roman" w:cs="Times New Roman"/>
        </w:rPr>
        <w:t>es is not correlated with surplus body fat</w:t>
      </w:r>
      <w:r w:rsidR="00F06EA0" w:rsidRPr="00680A42">
        <w:rPr>
          <w:rFonts w:ascii="Times New Roman" w:hAnsi="Times New Roman" w:cs="Times New Roman"/>
        </w:rPr>
        <w:t xml:space="preserve"> or obesity</w:t>
      </w:r>
      <w:r w:rsidR="00F06EA0">
        <w:rPr>
          <w:rFonts w:ascii="Times New Roman" w:hAnsi="Times New Roman" w:cs="Times New Roman"/>
        </w:rPr>
        <w:t>, nor do type 1 diabetics</w:t>
      </w:r>
      <w:r w:rsidR="00F06EA0" w:rsidRPr="00680A42">
        <w:rPr>
          <w:rFonts w:ascii="Times New Roman" w:hAnsi="Times New Roman" w:cs="Times New Roman"/>
        </w:rPr>
        <w:t xml:space="preserve"> share the classic characteristics of metabolic syndrome. </w:t>
      </w:r>
    </w:p>
    <w:p w:rsidR="00F06EA0" w:rsidRPr="00680A42" w:rsidRDefault="00F06EA0" w:rsidP="00F06EA0">
      <w:pPr>
        <w:spacing w:after="0" w:line="480" w:lineRule="auto"/>
        <w:ind w:firstLine="720"/>
        <w:rPr>
          <w:rFonts w:ascii="Times New Roman" w:hAnsi="Times New Roman" w:cs="Times New Roman"/>
        </w:rPr>
      </w:pPr>
      <w:r w:rsidRPr="00680A42">
        <w:rPr>
          <w:rFonts w:ascii="Times New Roman" w:hAnsi="Times New Roman" w:cs="Times New Roman"/>
        </w:rPr>
        <w:t xml:space="preserve">Causes of type 1 diabetes appear to </w:t>
      </w:r>
      <w:r>
        <w:rPr>
          <w:rFonts w:ascii="Times New Roman" w:hAnsi="Times New Roman" w:cs="Times New Roman"/>
        </w:rPr>
        <w:t>be primarily genetic, but some factors such as excess mass</w:t>
      </w:r>
      <w:r w:rsidRPr="00680A42">
        <w:rPr>
          <w:rFonts w:ascii="Times New Roman" w:hAnsi="Times New Roman" w:cs="Times New Roman"/>
        </w:rPr>
        <w:t xml:space="preserve"> and obesity may hasten progression or exacerbate the disease</w:t>
      </w:r>
      <w:r>
        <w:rPr>
          <w:rFonts w:ascii="Times New Roman" w:hAnsi="Times New Roman" w:cs="Times New Roman"/>
        </w:rPr>
        <w:t xml:space="preserve"> presentation.  Results from the Search</w:t>
      </w:r>
      <w:r w:rsidRPr="00680A42">
        <w:rPr>
          <w:rFonts w:ascii="Times New Roman" w:hAnsi="Times New Roman" w:cs="Times New Roman"/>
        </w:rPr>
        <w:t xml:space="preserve"> study have identified a “hybrid” version of type 1 </w:t>
      </w:r>
      <w:r>
        <w:rPr>
          <w:rFonts w:ascii="Times New Roman" w:hAnsi="Times New Roman" w:cs="Times New Roman"/>
        </w:rPr>
        <w:t>and type 2, which they are calling t</w:t>
      </w:r>
      <w:r w:rsidRPr="00680A42">
        <w:rPr>
          <w:rFonts w:ascii="Times New Roman" w:hAnsi="Times New Roman" w:cs="Times New Roman"/>
        </w:rPr>
        <w:t xml:space="preserve">ype 1.5. These patients demonstrate characteristics and clinical complication of both type 1 and type </w:t>
      </w:r>
      <w:proofErr w:type="gramStart"/>
      <w:r w:rsidRPr="00680A42">
        <w:rPr>
          <w:rFonts w:ascii="Times New Roman" w:hAnsi="Times New Roman" w:cs="Times New Roman"/>
        </w:rPr>
        <w:t>2 diabetes</w:t>
      </w:r>
      <w:proofErr w:type="gramEnd"/>
      <w:r>
        <w:rPr>
          <w:rFonts w:ascii="Times New Roman" w:hAnsi="Times New Roman" w:cs="Times New Roman"/>
        </w:rPr>
        <w:t xml:space="preserve">.  Type 1.5 patients exhibit the autoimmune response that renders the pancreas unable to produce any insulin, yet they tend to be older at the age of diagnosis (adolescence and young adulthood), and are more likely to be obese and carry a higher risk of early cardiovascular disease </w:t>
      </w:r>
      <w:r>
        <w:rPr>
          <w:rFonts w:ascii="Times New Roman" w:hAnsi="Times New Roman" w:cs="Times New Roman"/>
        </w:rPr>
        <w:fldChar w:fldCharType="begin"/>
      </w:r>
      <w:r>
        <w:rPr>
          <w:rFonts w:ascii="Times New Roman" w:hAnsi="Times New Roman" w:cs="Times New Roman"/>
        </w:rPr>
        <w:instrText xml:space="preserve"> ADDIN EN.CITE &lt;EndNote&gt;&lt;Cite&gt;&lt;Author&gt;Cavallo&lt;/Author&gt;&lt;Year&gt;2006&lt;/Year&gt;&lt;RecNum&gt;8&lt;/RecNum&gt;&lt;DisplayText&gt;(Cavallo 2006)&lt;/DisplayText&gt;&lt;record&gt;&lt;rec-number&gt;8&lt;/rec-number&gt;&lt;foreign-keys&gt;&lt;key app="EN" db-id="9fv2v0d5qxzd92e02ptx5w2txawx5zwta5xe"&gt;8&lt;/key&gt;&lt;/foreign-keys&gt;&lt;ref-type name="Report"&gt;27&lt;/ref-type&gt;&lt;contributors&gt;&lt;authors&gt;&lt;author&gt;Cavallo, Jo&lt;/author&gt;&lt;/authors&gt;&lt;/contributors&gt;&lt;titles&gt;&lt;title&gt;SEARCH for Juvenile Diabetes&lt;/title&gt;&lt;/titles&gt;&lt;pages&gt;10-19&lt;/pages&gt;&lt;volume&gt;Spring&lt;/volume&gt;&lt;dates&gt;&lt;year&gt;2006&lt;/year&gt;&lt;/dates&gt;&lt;publisher&gt;Juvenile Diabetes Reasearch Foundation&lt;/publisher&gt;&lt;urls&gt;&lt;/urls&gt;&lt;/record&gt;&lt;/Cite&gt;&lt;/EndNote&gt;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6" w:tooltip="Cavallo, 2006 #8" w:history="1">
        <w:r w:rsidR="00A563E6">
          <w:rPr>
            <w:rFonts w:ascii="Times New Roman" w:hAnsi="Times New Roman" w:cs="Times New Roman"/>
            <w:noProof/>
          </w:rPr>
          <w:t>Cavallo 2006</w:t>
        </w:r>
      </w:hyperlink>
      <w:r>
        <w:rPr>
          <w:rFonts w:ascii="Times New Roman" w:hAnsi="Times New Roman" w:cs="Times New Roman"/>
          <w:noProof/>
        </w:rPr>
        <w:t>)</w:t>
      </w:r>
      <w:r>
        <w:rPr>
          <w:rFonts w:ascii="Times New Roman" w:hAnsi="Times New Roman" w:cs="Times New Roman"/>
        </w:rPr>
        <w:fldChar w:fldCharType="end"/>
      </w:r>
      <w:r w:rsidRPr="00680A42">
        <w:rPr>
          <w:rFonts w:ascii="Times New Roman" w:hAnsi="Times New Roman" w:cs="Times New Roman"/>
        </w:rPr>
        <w:t xml:space="preserve">.  This has provided the </w:t>
      </w:r>
      <w:r w:rsidRPr="00680A42">
        <w:rPr>
          <w:rFonts w:ascii="Times New Roman" w:hAnsi="Times New Roman" w:cs="Times New Roman"/>
        </w:rPr>
        <w:lastRenderedPageBreak/>
        <w:t>impetus for longitudinal study to track the development of this type and identify the most effective treatment.</w:t>
      </w:r>
    </w:p>
    <w:p w:rsidR="00F06EA0" w:rsidRPr="00680A42" w:rsidRDefault="00F06EA0" w:rsidP="00F06EA0">
      <w:pPr>
        <w:spacing w:after="0" w:line="480" w:lineRule="auto"/>
        <w:ind w:firstLine="720"/>
        <w:rPr>
          <w:rFonts w:ascii="Times New Roman" w:hAnsi="Times New Roman" w:cs="Times New Roman"/>
        </w:rPr>
      </w:pPr>
      <w:r w:rsidRPr="00680A42">
        <w:rPr>
          <w:rFonts w:ascii="Times New Roman" w:hAnsi="Times New Roman" w:cs="Times New Roman"/>
        </w:rPr>
        <w:t xml:space="preserve">Type 2, formally termed adult-onset, or non-insulin-dependent diabetes mellitus (NIDDM) is the most common in the US and worldwide population, constituting 90-95% of all diagnosed cases </w:t>
      </w:r>
      <w:r w:rsidRPr="00680A42">
        <w:rPr>
          <w:rFonts w:ascii="Times New Roman" w:hAnsi="Times New Roman" w:cs="Times New Roman"/>
        </w:rPr>
        <w:fldChar w:fldCharType="begin"/>
      </w:r>
      <w:r w:rsidRPr="00680A42">
        <w:rPr>
          <w:rFonts w:ascii="Times New Roman" w:hAnsi="Times New Roman" w:cs="Times New Roman"/>
        </w:rPr>
        <w:instrText xml:space="preserve"> ADDIN EN.CITE &lt;EndNote&gt;&lt;Cite&gt;&lt;Author&gt;Codario&lt;/Author&gt;&lt;Year&gt;2005&lt;/Year&gt;&lt;RecNum&gt;9&lt;/RecNum&gt;&lt;DisplayText&gt;(Codario 2005)&lt;/DisplayText&gt;&lt;record&gt;&lt;rec-number&gt;9&lt;/rec-number&gt;&lt;foreign-keys&gt;&lt;key app="EN" db-id="9fv2v0d5qxzd92e02ptx5w2txawx5zwta5xe"&gt;9&lt;/key&gt;&lt;/foreign-keys&gt;&lt;ref-type name="Book Section"&gt;5&lt;/ref-type&gt;&lt;contributors&gt;&lt;authors&gt;&lt;author&gt;Codario, Ronald A.&lt;/author&gt;&lt;/authors&gt;&lt;/contributors&gt;&lt;titles&gt;&lt;title&gt;Diabetes: Guidelines and Classifications&lt;/title&gt;&lt;secondary-title&gt;Type 2 Diabetes, Pre-Diabetes, and the Metabolic Syndrome. The Primary Care Guide to Diagnosis and Management&lt;/secondary-title&gt;&lt;/titles&gt;&lt;pages&gt;13-24&lt;/pages&gt;&lt;dates&gt;&lt;year&gt;2005&lt;/year&gt;&lt;/dates&gt;&lt;pub-location&gt;Totowa, NJ&lt;/pub-location&gt;&lt;publisher&gt;Humana Press&lt;/publisher&gt;&lt;urls&gt;&lt;/urls&gt;&lt;/record&gt;&lt;/Cite&gt;&lt;/EndNote&gt;</w:instrText>
      </w:r>
      <w:r w:rsidRPr="00680A42">
        <w:rPr>
          <w:rFonts w:ascii="Times New Roman" w:hAnsi="Times New Roman" w:cs="Times New Roman"/>
        </w:rPr>
        <w:fldChar w:fldCharType="separate"/>
      </w:r>
      <w:r w:rsidRPr="00680A42">
        <w:rPr>
          <w:rFonts w:ascii="Times New Roman" w:hAnsi="Times New Roman" w:cs="Times New Roman"/>
          <w:noProof/>
        </w:rPr>
        <w:t>(</w:t>
      </w:r>
      <w:hyperlink w:anchor="_ENREF_32" w:tooltip="Codario, 2005 #9" w:history="1">
        <w:r w:rsidR="00A563E6" w:rsidRPr="00680A42">
          <w:rPr>
            <w:rFonts w:ascii="Times New Roman" w:hAnsi="Times New Roman" w:cs="Times New Roman"/>
            <w:noProof/>
          </w:rPr>
          <w:t>Codario 2005</w:t>
        </w:r>
      </w:hyperlink>
      <w:r w:rsidRPr="00680A42">
        <w:rPr>
          <w:rFonts w:ascii="Times New Roman" w:hAnsi="Times New Roman" w:cs="Times New Roman"/>
          <w:noProof/>
        </w:rPr>
        <w:t>)</w:t>
      </w:r>
      <w:r w:rsidRPr="00680A42">
        <w:rPr>
          <w:rFonts w:ascii="Times New Roman" w:hAnsi="Times New Roman" w:cs="Times New Roman"/>
        </w:rPr>
        <w:fldChar w:fldCharType="end"/>
      </w:r>
      <w:r w:rsidRPr="00680A42">
        <w:rPr>
          <w:rFonts w:ascii="Times New Roman" w:hAnsi="Times New Roman" w:cs="Times New Roman"/>
        </w:rPr>
        <w:t xml:space="preserve">.  Type 2 diabetes begins as insulin resistance, whereby the body does not properly engage insulin action, or there is an inadequate response to insulin secretion </w:t>
      </w:r>
      <w:r w:rsidRPr="00680A42">
        <w:rPr>
          <w:rFonts w:ascii="Times New Roman" w:hAnsi="Times New Roman" w:cs="Times New Roman"/>
        </w:rPr>
        <w:fldChar w:fldCharType="begin"/>
      </w:r>
      <w:r w:rsidRPr="00680A42">
        <w:rPr>
          <w:rFonts w:ascii="Times New Roman" w:hAnsi="Times New Roman" w:cs="Times New Roman"/>
        </w:rPr>
        <w:instrText xml:space="preserve"> ADDIN EN.CITE &lt;EndNote&gt;&lt;Cite&gt;&lt;Author&gt;National Institute of Diabetes Digestive and Kidney Diseases [NIDDK]&lt;/Author&gt;&lt;Year&gt;2008&lt;/Year&gt;&lt;RecNum&gt;4&lt;/RecNum&gt;&lt;DisplayText&gt;(National Institute of Diabetes Digestive and Kidney Diseases [NIDDK] 2008)&lt;/DisplayText&gt;&lt;record&gt;&lt;rec-number&gt;4&lt;/rec-number&gt;&lt;foreign-keys&gt;&lt;key app="EN" db-id="9fv2v0d5qxzd92e02ptx5w2txawx5zwta5xe"&gt;4&lt;/key&gt;&lt;/foreign-keys&gt;&lt;ref-type name="Report"&gt;27&lt;/ref-type&gt;&lt;contributors&gt;&lt;authors&gt;&lt;author&gt;National Institute of Diabetes Digestive and Kidney Diseases [NIDDK],&lt;/author&gt;&lt;/authors&gt;&lt;/contributors&gt;&lt;titles&gt;&lt;title&gt;Your Guides to Diabets: Type 1 and Type 2. National Institute of Health: U.S. Department of Health and Human Services. NIH Publication No. 094016&lt;/title&gt;&lt;/titles&gt;&lt;pages&gt;1-76&lt;/pages&gt;&lt;dates&gt;&lt;year&gt;2008&lt;/year&gt;&lt;/dates&gt;&lt;urls&gt;&lt;/urls&gt;&lt;/record&gt;&lt;/Cite&gt;&lt;/EndNote&gt;</w:instrText>
      </w:r>
      <w:r w:rsidRPr="00680A42">
        <w:rPr>
          <w:rFonts w:ascii="Times New Roman" w:hAnsi="Times New Roman" w:cs="Times New Roman"/>
        </w:rPr>
        <w:fldChar w:fldCharType="separate"/>
      </w:r>
      <w:r w:rsidRPr="00680A42">
        <w:rPr>
          <w:rFonts w:ascii="Times New Roman" w:hAnsi="Times New Roman" w:cs="Times New Roman"/>
          <w:noProof/>
        </w:rPr>
        <w:t>(</w:t>
      </w:r>
      <w:hyperlink w:anchor="_ENREF_148" w:tooltip="National Institute of Diabetes Digestive and Kidney Diseases [NIDDK], 2008 #4" w:history="1">
        <w:r w:rsidR="00A563E6" w:rsidRPr="00680A42">
          <w:rPr>
            <w:rFonts w:ascii="Times New Roman" w:hAnsi="Times New Roman" w:cs="Times New Roman"/>
            <w:noProof/>
          </w:rPr>
          <w:t>National Institute of Diabetes Digestive and Kidney Diseases [NIDDK] 2008</w:t>
        </w:r>
      </w:hyperlink>
      <w:r w:rsidRPr="00680A42">
        <w:rPr>
          <w:rFonts w:ascii="Times New Roman" w:hAnsi="Times New Roman" w:cs="Times New Roman"/>
          <w:noProof/>
        </w:rPr>
        <w:t>)</w:t>
      </w:r>
      <w:r w:rsidRPr="00680A42">
        <w:rPr>
          <w:rFonts w:ascii="Times New Roman" w:hAnsi="Times New Roman" w:cs="Times New Roman"/>
        </w:rPr>
        <w:fldChar w:fldCharType="end"/>
      </w:r>
      <w:r w:rsidRPr="00680A42">
        <w:rPr>
          <w:rFonts w:ascii="Times New Roman" w:hAnsi="Times New Roman" w:cs="Times New Roman"/>
        </w:rPr>
        <w:t>.  This leads to insulin de-sensitivity and causes a significant accumulation of glucose in the bloodstream, rather than being transported into tissues and cells for energy storage and expenditure.  Eventually the pancreatic beta-cells deteriorate, decrease in size, and cease to produce insulin.  This denotes the transition from insul</w:t>
      </w:r>
      <w:r>
        <w:rPr>
          <w:rFonts w:ascii="Times New Roman" w:hAnsi="Times New Roman" w:cs="Times New Roman"/>
        </w:rPr>
        <w:t>in resistance to type 2 diabete</w:t>
      </w:r>
      <w:r w:rsidRPr="00680A42">
        <w:rPr>
          <w:rFonts w:ascii="Times New Roman" w:hAnsi="Times New Roman" w:cs="Times New Roman"/>
        </w:rPr>
        <w:t xml:space="preserve">s </w:t>
      </w:r>
      <w:r w:rsidRPr="00680A42">
        <w:rPr>
          <w:rFonts w:ascii="Times New Roman" w:hAnsi="Times New Roman" w:cs="Times New Roman"/>
        </w:rPr>
        <w:fldChar w:fldCharType="begin"/>
      </w:r>
      <w:r>
        <w:rPr>
          <w:rFonts w:ascii="Times New Roman" w:hAnsi="Times New Roman" w:cs="Times New Roman"/>
        </w:rPr>
        <w:instrText xml:space="preserve"> ADDIN EN.CITE &lt;EndNote&gt;&lt;Cite ExcludeAuth="1"&gt;&lt;Author&gt;American Diabetes Association [ADA]&lt;/Author&gt;&lt;Year&gt;2011&lt;/Year&gt;&lt;RecNum&gt;3&lt;/RecNum&gt;&lt;Prefix&gt;ADA &lt;/Prefix&gt;&lt;DisplayText&gt;(ADA 2011a)&lt;/DisplayText&gt;&lt;record&gt;&lt;rec-number&gt;3&lt;/rec-number&gt;&lt;foreign-keys&gt;&lt;key app="EN" db-id="9fv2v0d5qxzd92e02ptx5w2txawx5zwta5xe"&gt;3&lt;/key&gt;&lt;/foreign-keys&gt;&lt;ref-type name="Journal Article"&gt;17&lt;/ref-type&gt;&lt;contributors&gt;&lt;authors&gt;&lt;author&gt;American Diabetes Association [ADA],&lt;/author&gt;&lt;/authors&gt;&lt;/contributors&gt;&lt;titles&gt;&lt;title&gt;Diagnosis and classification of diabetes mellitus&lt;/title&gt;&lt;secondary-title&gt;Diabetes Care&lt;/secondary-title&gt;&lt;/titles&gt;&lt;pages&gt;S62-S69&lt;/pages&gt;&lt;volume&gt;34&lt;/volume&gt;&lt;number&gt;Supplement 1&lt;/number&gt;&lt;dates&gt;&lt;year&gt;2011&lt;/year&gt;&lt;pub-dates&gt;&lt;date&gt;January&lt;/date&gt;&lt;/pub-dates&gt;&lt;/dates&gt;&lt;urls&gt;&lt;/urls&gt;&lt;/record&gt;&lt;/Cite&gt;&lt;/EndNote&gt;</w:instrText>
      </w:r>
      <w:r w:rsidRPr="00680A42">
        <w:rPr>
          <w:rFonts w:ascii="Times New Roman" w:hAnsi="Times New Roman" w:cs="Times New Roman"/>
        </w:rPr>
        <w:fldChar w:fldCharType="separate"/>
      </w:r>
      <w:r>
        <w:rPr>
          <w:rFonts w:ascii="Times New Roman" w:hAnsi="Times New Roman" w:cs="Times New Roman"/>
          <w:noProof/>
        </w:rPr>
        <w:t>(</w:t>
      </w:r>
      <w:hyperlink w:anchor="_ENREF_6" w:tooltip="American Diabetes Association [ADA], 2011 #3" w:history="1">
        <w:r w:rsidR="00A563E6">
          <w:rPr>
            <w:rFonts w:ascii="Times New Roman" w:hAnsi="Times New Roman" w:cs="Times New Roman"/>
            <w:noProof/>
          </w:rPr>
          <w:t>ADA 2011a</w:t>
        </w:r>
      </w:hyperlink>
      <w:r>
        <w:rPr>
          <w:rFonts w:ascii="Times New Roman" w:hAnsi="Times New Roman" w:cs="Times New Roman"/>
          <w:noProof/>
        </w:rPr>
        <w:t>)</w:t>
      </w:r>
      <w:r w:rsidRPr="00680A42">
        <w:rPr>
          <w:rFonts w:ascii="Times New Roman" w:hAnsi="Times New Roman" w:cs="Times New Roman"/>
        </w:rPr>
        <w:fldChar w:fldCharType="end"/>
      </w:r>
      <w:r w:rsidRPr="00680A42">
        <w:rPr>
          <w:rFonts w:ascii="Times New Roman" w:hAnsi="Times New Roman" w:cs="Times New Roman"/>
        </w:rPr>
        <w:t>.  Early in this process an individual’s glucose level might fall within the normal range and/or the patient may be asymptomatic.  Thus, insulin resistance can be prolonged and complications intensified prior to diagnosis.</w:t>
      </w:r>
    </w:p>
    <w:p w:rsidR="00F06EA0" w:rsidRPr="00680A42" w:rsidRDefault="00F06EA0" w:rsidP="00F06EA0">
      <w:pPr>
        <w:spacing w:after="0" w:line="480" w:lineRule="auto"/>
        <w:ind w:firstLine="720"/>
        <w:rPr>
          <w:rFonts w:ascii="Times New Roman" w:hAnsi="Times New Roman" w:cs="Times New Roman"/>
        </w:rPr>
      </w:pPr>
      <w:r w:rsidRPr="00680A42">
        <w:rPr>
          <w:rFonts w:ascii="Times New Roman" w:hAnsi="Times New Roman" w:cs="Times New Roman"/>
        </w:rPr>
        <w:t>Causes of type 2 diabetes are multifactorial and complex.  Diabetes is one of sever</w:t>
      </w:r>
      <w:r>
        <w:rPr>
          <w:rFonts w:ascii="Times New Roman" w:hAnsi="Times New Roman" w:cs="Times New Roman"/>
        </w:rPr>
        <w:t>al traits characteristic of “metabolic syndrome,”</w:t>
      </w:r>
      <w:r w:rsidRPr="00680A42">
        <w:rPr>
          <w:rFonts w:ascii="Times New Roman" w:hAnsi="Times New Roman" w:cs="Times New Roman"/>
        </w:rPr>
        <w:t xml:space="preserve"> which also includes hypertension, cardiovascular disease, elevated LDL cholesterol, etc.  Metabolic syndrome</w:t>
      </w:r>
      <w:r>
        <w:rPr>
          <w:rFonts w:ascii="Times New Roman" w:hAnsi="Times New Roman" w:cs="Times New Roman"/>
        </w:rPr>
        <w:t>, also referred to as insulin resistant syndrome,</w:t>
      </w:r>
      <w:r w:rsidRPr="00680A42">
        <w:rPr>
          <w:rFonts w:ascii="Times New Roman" w:hAnsi="Times New Roman" w:cs="Times New Roman"/>
        </w:rPr>
        <w:t xml:space="preserve"> is a significant risk factor</w:t>
      </w:r>
      <w:r>
        <w:rPr>
          <w:rFonts w:ascii="Times New Roman" w:hAnsi="Times New Roman" w:cs="Times New Roman"/>
        </w:rPr>
        <w:t>, and is pit stop on the road to developing full</w:t>
      </w:r>
      <w:r w:rsidRPr="00680A42">
        <w:rPr>
          <w:rFonts w:ascii="Times New Roman" w:hAnsi="Times New Roman" w:cs="Times New Roman"/>
        </w:rPr>
        <w:t xml:space="preserve"> type 2 diabetes </w:t>
      </w:r>
      <w:r w:rsidRPr="00680A42">
        <w:rPr>
          <w:rFonts w:ascii="Times New Roman" w:hAnsi="Times New Roman" w:cs="Times New Roman"/>
        </w:rPr>
        <w:fldChar w:fldCharType="begin"/>
      </w:r>
      <w:r w:rsidRPr="00680A42">
        <w:rPr>
          <w:rFonts w:ascii="Times New Roman" w:hAnsi="Times New Roman" w:cs="Times New Roman"/>
        </w:rPr>
        <w:instrText xml:space="preserve"> ADDIN EN.CITE &lt;EndNote&gt;&lt;Cite&gt;&lt;Author&gt;Codario&lt;/Author&gt;&lt;Year&gt;2005&lt;/Year&gt;&lt;RecNum&gt;9&lt;/RecNum&gt;&lt;DisplayText&gt;(Codario 2005)&lt;/DisplayText&gt;&lt;record&gt;&lt;rec-number&gt;9&lt;/rec-number&gt;&lt;foreign-keys&gt;&lt;key app="EN" db-id="9fv2v0d5qxzd92e02ptx5w2txawx5zwta5xe"&gt;9&lt;/key&gt;&lt;/foreign-keys&gt;&lt;ref-type name="Book Section"&gt;5&lt;/ref-type&gt;&lt;contributors&gt;&lt;authors&gt;&lt;author&gt;Codario, Ronald A.&lt;/author&gt;&lt;/authors&gt;&lt;/contributors&gt;&lt;titles&gt;&lt;title&gt;Diabetes: Guidelines and Classifications&lt;/title&gt;&lt;secondary-title&gt;Type 2 Diabetes, Pre-Diabetes, and the Metabolic Syndrome. The Primary Care Guide to Diagnosis and Management&lt;/secondary-title&gt;&lt;/titles&gt;&lt;pages&gt;13-24&lt;/pages&gt;&lt;dates&gt;&lt;year&gt;2005&lt;/year&gt;&lt;/dates&gt;&lt;pub-location&gt;Totowa, NJ&lt;/pub-location&gt;&lt;publisher&gt;Humana Press&lt;/publisher&gt;&lt;urls&gt;&lt;/urls&gt;&lt;/record&gt;&lt;/Cite&gt;&lt;/EndNote&gt;</w:instrText>
      </w:r>
      <w:r w:rsidRPr="00680A42">
        <w:rPr>
          <w:rFonts w:ascii="Times New Roman" w:hAnsi="Times New Roman" w:cs="Times New Roman"/>
        </w:rPr>
        <w:fldChar w:fldCharType="separate"/>
      </w:r>
      <w:r w:rsidRPr="00680A42">
        <w:rPr>
          <w:rFonts w:ascii="Times New Roman" w:hAnsi="Times New Roman" w:cs="Times New Roman"/>
          <w:noProof/>
        </w:rPr>
        <w:t>(</w:t>
      </w:r>
      <w:hyperlink w:anchor="_ENREF_32" w:tooltip="Codario, 2005 #9" w:history="1">
        <w:r w:rsidR="00A563E6" w:rsidRPr="00680A42">
          <w:rPr>
            <w:rFonts w:ascii="Times New Roman" w:hAnsi="Times New Roman" w:cs="Times New Roman"/>
            <w:noProof/>
          </w:rPr>
          <w:t>Codario 2005</w:t>
        </w:r>
      </w:hyperlink>
      <w:r w:rsidRPr="00680A42">
        <w:rPr>
          <w:rFonts w:ascii="Times New Roman" w:hAnsi="Times New Roman" w:cs="Times New Roman"/>
          <w:noProof/>
        </w:rPr>
        <w:t>)</w:t>
      </w:r>
      <w:r w:rsidRPr="00680A42">
        <w:rPr>
          <w:rFonts w:ascii="Times New Roman" w:hAnsi="Times New Roman" w:cs="Times New Roman"/>
        </w:rPr>
        <w:fldChar w:fldCharType="end"/>
      </w:r>
      <w:r w:rsidRPr="00680A42">
        <w:rPr>
          <w:rFonts w:ascii="Times New Roman" w:hAnsi="Times New Roman" w:cs="Times New Roman"/>
        </w:rPr>
        <w:t xml:space="preserve">.  Type </w:t>
      </w:r>
      <w:proofErr w:type="gramStart"/>
      <w:r w:rsidRPr="00680A42">
        <w:rPr>
          <w:rFonts w:ascii="Times New Roman" w:hAnsi="Times New Roman" w:cs="Times New Roman"/>
        </w:rPr>
        <w:t>2 diabetes</w:t>
      </w:r>
      <w:proofErr w:type="gramEnd"/>
      <w:r w:rsidRPr="00680A42">
        <w:rPr>
          <w:rFonts w:ascii="Times New Roman" w:hAnsi="Times New Roman" w:cs="Times New Roman"/>
        </w:rPr>
        <w:t xml:space="preserve"> </w:t>
      </w:r>
      <w:r>
        <w:rPr>
          <w:rFonts w:ascii="Times New Roman" w:hAnsi="Times New Roman" w:cs="Times New Roman"/>
        </w:rPr>
        <w:t>is found in high prevalence among</w:t>
      </w:r>
      <w:r w:rsidRPr="00680A42">
        <w:rPr>
          <w:rFonts w:ascii="Times New Roman" w:hAnsi="Times New Roman" w:cs="Times New Roman"/>
        </w:rPr>
        <w:t xml:space="preserve"> minority groups, particularly African Americans, Hispanics, Native American, and Pacific Islanders.  The type 2 phenotype (regardless of ethnic background) is typically overweight or obese; almost 90% of all diagnosed patients ha</w:t>
      </w:r>
      <w:r>
        <w:rPr>
          <w:rFonts w:ascii="Times New Roman" w:hAnsi="Times New Roman" w:cs="Times New Roman"/>
        </w:rPr>
        <w:t>ve</w:t>
      </w:r>
      <w:r w:rsidRPr="00680A42">
        <w:rPr>
          <w:rFonts w:ascii="Times New Roman" w:hAnsi="Times New Roman" w:cs="Times New Roman"/>
        </w:rPr>
        <w:t xml:space="preserve"> a BMI above 24.  Body fat distribution is equally importa</w:t>
      </w:r>
      <w:r>
        <w:rPr>
          <w:rFonts w:ascii="Times New Roman" w:hAnsi="Times New Roman" w:cs="Times New Roman"/>
        </w:rPr>
        <w:t>nt, with diabetics tending to carry</w:t>
      </w:r>
      <w:r w:rsidRPr="00680A42">
        <w:rPr>
          <w:rFonts w:ascii="Times New Roman" w:hAnsi="Times New Roman" w:cs="Times New Roman"/>
        </w:rPr>
        <w:t xml:space="preserve"> their w</w:t>
      </w:r>
      <w:r>
        <w:rPr>
          <w:rFonts w:ascii="Times New Roman" w:hAnsi="Times New Roman" w:cs="Times New Roman"/>
        </w:rPr>
        <w:t xml:space="preserve">eight centrally in the </w:t>
      </w:r>
      <w:r w:rsidRPr="00680A42">
        <w:rPr>
          <w:rFonts w:ascii="Times New Roman" w:hAnsi="Times New Roman" w:cs="Times New Roman"/>
        </w:rPr>
        <w:t xml:space="preserve">abdominal region </w:t>
      </w:r>
      <w:r w:rsidRPr="00680A42">
        <w:rPr>
          <w:rFonts w:ascii="Times New Roman" w:hAnsi="Times New Roman" w:cs="Times New Roman"/>
        </w:rPr>
        <w:fldChar w:fldCharType="begin"/>
      </w:r>
      <w:r>
        <w:rPr>
          <w:rFonts w:ascii="Times New Roman" w:hAnsi="Times New Roman" w:cs="Times New Roman"/>
        </w:rPr>
        <w:instrText xml:space="preserve"> ADDIN EN.CITE &lt;EndNote&gt;&lt;Cite ExcludeAuth="1"&gt;&lt;Author&gt;Centers for Disease Control [CDC]&lt;/Author&gt;&lt;Year&gt;2011&lt;/Year&gt;&lt;RecNum&gt;2&lt;/RecNum&gt;&lt;Prefix&gt;CDC &lt;/Prefix&gt;&lt;DisplayText&gt;(CDC 2011)&lt;/DisplayText&gt;&lt;record&gt;&lt;rec-number&gt;2&lt;/rec-number&gt;&lt;foreign-keys&gt;&lt;key app="EN" db-id="9fv2v0d5qxzd92e02ptx5w2txawx5zwta5xe"&gt;2&lt;/key&gt;&lt;/foreign-keys&gt;&lt;ref-type name="Report"&gt;27&lt;/ref-type&gt;&lt;contributors&gt;&lt;authors&gt;&lt;author&gt;Centers for Disease Control [CDC],&lt;/author&gt;&lt;/authors&gt;&lt;/contributors&gt;&lt;titles&gt;&lt;title&gt;National diabetes fact sheet: National estimates and general information on diabetes and prediabetes in the Unisted States&lt;/title&gt;&lt;/titles&gt;&lt;pages&gt;1-12&lt;/pages&gt;&lt;dates&gt;&lt;year&gt;2011&lt;/year&gt;&lt;/dates&gt;&lt;pub-location&gt;Atlanta,GA&lt;/pub-location&gt;&lt;publisher&gt;US Department of Health and Human Services&lt;/publisher&gt;&lt;urls&gt;&lt;/urls&gt;&lt;/record&gt;&lt;/Cite&gt;&lt;/EndNote&gt;</w:instrText>
      </w:r>
      <w:r w:rsidRPr="00680A42">
        <w:rPr>
          <w:rFonts w:ascii="Times New Roman" w:hAnsi="Times New Roman" w:cs="Times New Roman"/>
        </w:rPr>
        <w:fldChar w:fldCharType="separate"/>
      </w:r>
      <w:r>
        <w:rPr>
          <w:rFonts w:ascii="Times New Roman" w:hAnsi="Times New Roman" w:cs="Times New Roman"/>
          <w:noProof/>
        </w:rPr>
        <w:t>(</w:t>
      </w:r>
      <w:hyperlink w:anchor="_ENREF_28" w:tooltip="Centers for Disease Control [CDC], 2011 #2" w:history="1">
        <w:r w:rsidR="00A563E6">
          <w:rPr>
            <w:rFonts w:ascii="Times New Roman" w:hAnsi="Times New Roman" w:cs="Times New Roman"/>
            <w:noProof/>
          </w:rPr>
          <w:t>CDC 2011</w:t>
        </w:r>
      </w:hyperlink>
      <w:r>
        <w:rPr>
          <w:rFonts w:ascii="Times New Roman" w:hAnsi="Times New Roman" w:cs="Times New Roman"/>
          <w:noProof/>
        </w:rPr>
        <w:t>)</w:t>
      </w:r>
      <w:r w:rsidRPr="00680A42">
        <w:rPr>
          <w:rFonts w:ascii="Times New Roman" w:hAnsi="Times New Roman" w:cs="Times New Roman"/>
        </w:rPr>
        <w:fldChar w:fldCharType="end"/>
      </w:r>
      <w:r w:rsidRPr="00680A42">
        <w:rPr>
          <w:rFonts w:ascii="Times New Roman" w:hAnsi="Times New Roman" w:cs="Times New Roman"/>
        </w:rPr>
        <w:t xml:space="preserve">.  </w:t>
      </w:r>
    </w:p>
    <w:p w:rsidR="00F06EA0" w:rsidRPr="00680A42" w:rsidRDefault="00F06EA0" w:rsidP="00F06EA0">
      <w:pPr>
        <w:spacing w:after="0" w:line="480" w:lineRule="auto"/>
        <w:ind w:firstLine="720"/>
        <w:rPr>
          <w:rFonts w:ascii="Times New Roman" w:hAnsi="Times New Roman" w:cs="Times New Roman"/>
        </w:rPr>
      </w:pPr>
      <w:r>
        <w:rPr>
          <w:rFonts w:ascii="Times New Roman" w:hAnsi="Times New Roman" w:cs="Times New Roman"/>
        </w:rPr>
        <w:t>Pre-Diabetes, formerly termed “i</w:t>
      </w:r>
      <w:r w:rsidRPr="00680A42">
        <w:rPr>
          <w:rFonts w:ascii="Times New Roman" w:hAnsi="Times New Roman" w:cs="Times New Roman"/>
        </w:rPr>
        <w:t xml:space="preserve">ntermediate </w:t>
      </w:r>
      <w:r>
        <w:rPr>
          <w:rFonts w:ascii="Times New Roman" w:hAnsi="Times New Roman" w:cs="Times New Roman"/>
        </w:rPr>
        <w:t xml:space="preserve">diabetes” </w:t>
      </w:r>
      <w:r w:rsidRPr="00680A42">
        <w:rPr>
          <w:rFonts w:ascii="Times New Roman" w:hAnsi="Times New Roman" w:cs="Times New Roman"/>
        </w:rPr>
        <w:t xml:space="preserve">is a condition in which individuals consistently demonstrate blood glucose levels above the norm, but do not surpass the threshold for diabetic classification.  The </w:t>
      </w:r>
      <w:r>
        <w:rPr>
          <w:rFonts w:ascii="Times New Roman" w:hAnsi="Times New Roman" w:cs="Times New Roman"/>
        </w:rPr>
        <w:t>National Health and Nutrition Survey (</w:t>
      </w:r>
      <w:r w:rsidRPr="00680A42">
        <w:rPr>
          <w:rFonts w:ascii="Times New Roman" w:hAnsi="Times New Roman" w:cs="Times New Roman"/>
        </w:rPr>
        <w:t>NHANES</w:t>
      </w:r>
      <w:r>
        <w:rPr>
          <w:rFonts w:ascii="Times New Roman" w:hAnsi="Times New Roman" w:cs="Times New Roman"/>
        </w:rPr>
        <w:t>)</w:t>
      </w:r>
      <w:r w:rsidRPr="00680A42">
        <w:rPr>
          <w:rFonts w:ascii="Times New Roman" w:hAnsi="Times New Roman" w:cs="Times New Roman"/>
        </w:rPr>
        <w:t xml:space="preserve"> 2005–2008 survey estimates that in 2010, 79 million people in the United States were pre-diabetics </w:t>
      </w:r>
      <w:r w:rsidRPr="00680A42">
        <w:rPr>
          <w:rFonts w:ascii="Times New Roman" w:hAnsi="Times New Roman" w:cs="Times New Roman"/>
        </w:rPr>
        <w:fldChar w:fldCharType="begin"/>
      </w:r>
      <w:r w:rsidRPr="00680A42">
        <w:rPr>
          <w:rFonts w:ascii="Times New Roman" w:hAnsi="Times New Roman" w:cs="Times New Roman"/>
        </w:rPr>
        <w:instrText xml:space="preserve"> ADDIN EN.CITE &lt;EndNote&gt;&lt;Cite&gt;&lt;Author&gt;Centers for Disease Control [CDC]&lt;/Author&gt;&lt;Year&gt;2007-2009&lt;/Year&gt;&lt;RecNum&gt;6&lt;/RecNum&gt;&lt;DisplayText&gt;(Centers for Disease Control [CDC] and National Center for Health Statistics [NCHS] 2007-2009)&lt;/DisplayText&gt;&lt;record&gt;&lt;rec-number&gt;6&lt;/rec-number&gt;&lt;foreign-keys&gt;&lt;key app="EN" db-id="9fv2v0d5qxzd92e02ptx5w2txawx5zwta5xe"&gt;6&lt;/key&gt;&lt;/foreign-keys&gt;&lt;ref-type name="Report"&gt;27&lt;/ref-type&gt;&lt;contributors&gt;&lt;authors&gt;&lt;author&gt;Centers for Disease Control [CDC],&lt;/author&gt;&lt;author&gt;National Center for Health Statistics [NCHS],&lt;/author&gt;&lt;/authors&gt;&lt;/contributors&gt;&lt;titles&gt;&lt;title&gt;NHANES: National Health and Nutrition Examination Survey Data&lt;/title&gt;&lt;/titles&gt;&lt;dates&gt;&lt;year&gt;2007-2009&lt;/year&gt;&lt;/dates&gt;&lt;pub-location&gt;Hyattsville, MD&lt;/pub-location&gt;&lt;publisher&gt;US Department of Health and Human Services, Centers for Disease Control and Prevention. [2007-2009]. www.cdc.gov/nchs/nhanes.html &lt;/publisher&gt;&lt;urls&gt;&lt;related-urls&gt;&lt;url&gt;www.cdc.gov/nchs/nhanes.html &lt;/url&gt;&lt;/related-urls&gt;&lt;/urls&gt;&lt;/record&gt;&lt;/Cite&gt;&lt;/EndNote&gt;</w:instrText>
      </w:r>
      <w:r w:rsidRPr="00680A42">
        <w:rPr>
          <w:rFonts w:ascii="Times New Roman" w:hAnsi="Times New Roman" w:cs="Times New Roman"/>
        </w:rPr>
        <w:fldChar w:fldCharType="separate"/>
      </w:r>
      <w:r w:rsidRPr="00680A42">
        <w:rPr>
          <w:rFonts w:ascii="Times New Roman" w:hAnsi="Times New Roman" w:cs="Times New Roman"/>
          <w:noProof/>
        </w:rPr>
        <w:t>(</w:t>
      </w:r>
      <w:hyperlink w:anchor="_ENREF_29" w:tooltip="Centers for Disease Control [CDC], 2007-2009 #6" w:history="1">
        <w:r w:rsidR="00A563E6" w:rsidRPr="00680A42">
          <w:rPr>
            <w:rFonts w:ascii="Times New Roman" w:hAnsi="Times New Roman" w:cs="Times New Roman"/>
            <w:noProof/>
          </w:rPr>
          <w:t xml:space="preserve">Centers for Disease </w:t>
        </w:r>
        <w:r w:rsidR="00A563E6" w:rsidRPr="00680A42">
          <w:rPr>
            <w:rFonts w:ascii="Times New Roman" w:hAnsi="Times New Roman" w:cs="Times New Roman"/>
            <w:noProof/>
          </w:rPr>
          <w:lastRenderedPageBreak/>
          <w:t>Control [CDC] and National Center for Health Statistics [NCHS] 2007-2009</w:t>
        </w:r>
      </w:hyperlink>
      <w:r w:rsidRPr="00680A42">
        <w:rPr>
          <w:rFonts w:ascii="Times New Roman" w:hAnsi="Times New Roman" w:cs="Times New Roman"/>
          <w:noProof/>
        </w:rPr>
        <w:t>)</w:t>
      </w:r>
      <w:r w:rsidRPr="00680A42">
        <w:rPr>
          <w:rFonts w:ascii="Times New Roman" w:hAnsi="Times New Roman" w:cs="Times New Roman"/>
        </w:rPr>
        <w:fldChar w:fldCharType="end"/>
      </w:r>
      <w:r w:rsidRPr="00680A42">
        <w:rPr>
          <w:rFonts w:ascii="Times New Roman" w:hAnsi="Times New Roman" w:cs="Times New Roman"/>
        </w:rPr>
        <w:t>.  Individuals with pre-diabetes run a much high</w:t>
      </w:r>
      <w:r>
        <w:rPr>
          <w:rFonts w:ascii="Times New Roman" w:hAnsi="Times New Roman" w:cs="Times New Roman"/>
        </w:rPr>
        <w:t>er</w:t>
      </w:r>
      <w:r w:rsidRPr="00680A42">
        <w:rPr>
          <w:rFonts w:ascii="Times New Roman" w:hAnsi="Times New Roman" w:cs="Times New Roman"/>
        </w:rPr>
        <w:t xml:space="preserve"> risk of developing the full diabetic condition.  However, therapeutic studies have shown that pre-diabetics who engage in weight-loss program and increase their physical activity can prevent or delay the onset of diabetes </w:t>
      </w:r>
      <w:r w:rsidRPr="00680A42">
        <w:rPr>
          <w:rFonts w:ascii="Times New Roman" w:hAnsi="Times New Roman" w:cs="Times New Roman"/>
        </w:rPr>
        <w:fldChar w:fldCharType="begin"/>
      </w:r>
      <w:r>
        <w:rPr>
          <w:rFonts w:ascii="Times New Roman" w:hAnsi="Times New Roman" w:cs="Times New Roman"/>
        </w:rPr>
        <w:instrText xml:space="preserve"> ADDIN EN.CITE &lt;EndNote&gt;&lt;Cite ExcludeAuth="1"&gt;&lt;Author&gt;American Diabetes Association [ADA]&lt;/Author&gt;&lt;Year&gt;2011&lt;/Year&gt;&lt;RecNum&gt;7&lt;/RecNum&gt;&lt;Prefix&gt;ADA &lt;/Prefix&gt;&lt;DisplayText&gt;(ADA 2011b)&lt;/DisplayText&gt;&lt;record&gt;&lt;rec-number&gt;7&lt;/rec-number&gt;&lt;foreign-keys&gt;&lt;key app="EN" db-id="9fv2v0d5qxzd92e02ptx5w2txawx5zwta5xe"&gt;7&lt;/key&gt;&lt;/foreign-keys&gt;&lt;ref-type name="Journal Article"&gt;17&lt;/ref-type&gt;&lt;contributors&gt;&lt;authors&gt;&lt;author&gt;American Diabetes Association [ADA],&lt;/author&gt;&lt;/authors&gt;&lt;/contributors&gt;&lt;titles&gt;&lt;title&gt;Standards of Medical Care in Diabetes&lt;/title&gt;&lt;secondary-title&gt;Diabetes Care&lt;/secondary-title&gt;&lt;/titles&gt;&lt;pages&gt;S11-S61&lt;/pages&gt;&lt;volume&gt;34&lt;/volume&gt;&lt;number&gt;Supplement 1&lt;/number&gt;&lt;dates&gt;&lt;year&gt;2011&lt;/year&gt;&lt;/dates&gt;&lt;urls&gt;&lt;/urls&gt;&lt;/record&gt;&lt;/Cite&gt;&lt;/EndNote&gt;</w:instrText>
      </w:r>
      <w:r w:rsidRPr="00680A42">
        <w:rPr>
          <w:rFonts w:ascii="Times New Roman" w:hAnsi="Times New Roman" w:cs="Times New Roman"/>
        </w:rPr>
        <w:fldChar w:fldCharType="separate"/>
      </w:r>
      <w:r>
        <w:rPr>
          <w:rFonts w:ascii="Times New Roman" w:hAnsi="Times New Roman" w:cs="Times New Roman"/>
          <w:noProof/>
        </w:rPr>
        <w:t>(</w:t>
      </w:r>
      <w:hyperlink w:anchor="_ENREF_7" w:tooltip="American Diabetes Association [ADA], 2011 #7" w:history="1">
        <w:r w:rsidR="00A563E6">
          <w:rPr>
            <w:rFonts w:ascii="Times New Roman" w:hAnsi="Times New Roman" w:cs="Times New Roman"/>
            <w:noProof/>
          </w:rPr>
          <w:t>ADA 2011b</w:t>
        </w:r>
      </w:hyperlink>
      <w:r>
        <w:rPr>
          <w:rFonts w:ascii="Times New Roman" w:hAnsi="Times New Roman" w:cs="Times New Roman"/>
          <w:noProof/>
        </w:rPr>
        <w:t>)</w:t>
      </w:r>
      <w:r w:rsidRPr="00680A42">
        <w:rPr>
          <w:rFonts w:ascii="Times New Roman" w:hAnsi="Times New Roman" w:cs="Times New Roman"/>
        </w:rPr>
        <w:fldChar w:fldCharType="end"/>
      </w:r>
      <w:r w:rsidRPr="00680A42">
        <w:rPr>
          <w:rFonts w:ascii="Times New Roman" w:hAnsi="Times New Roman" w:cs="Times New Roman"/>
        </w:rPr>
        <w:t xml:space="preserve">.  </w:t>
      </w:r>
      <w:r>
        <w:rPr>
          <w:rFonts w:ascii="Times New Roman" w:hAnsi="Times New Roman" w:cs="Times New Roman"/>
        </w:rPr>
        <w:t xml:space="preserve">The reduction in relative risk ranges from 27% in the India Diabetes Prevention Program, to 67% in the </w:t>
      </w:r>
      <w:proofErr w:type="spellStart"/>
      <w:r>
        <w:rPr>
          <w:rFonts w:ascii="Times New Roman" w:hAnsi="Times New Roman" w:cs="Times New Roman"/>
        </w:rPr>
        <w:t>Toranomon</w:t>
      </w:r>
      <w:proofErr w:type="spellEnd"/>
      <w:r>
        <w:rPr>
          <w:rFonts w:ascii="Times New Roman" w:hAnsi="Times New Roman" w:cs="Times New Roman"/>
        </w:rPr>
        <w:t xml:space="preserve"> Diabetes Study, conducted by researchers in Japan </w:t>
      </w:r>
      <w:r>
        <w:rPr>
          <w:rFonts w:ascii="Times New Roman" w:hAnsi="Times New Roman" w:cs="Times New Roman"/>
        </w:rPr>
        <w:fldChar w:fldCharType="begin">
          <w:fldData xml:space="preserve">PEVuZE5vdGU+PENpdGU+PEF1dGhvcj5SYW1hY2hhbmRyYW48L0F1dGhvcj48WWVhcj4yMDA2PC9Z
ZWFyPjxSZWNOdW0+NDI8L1JlY051bT48RGlzcGxheVRleHQ+KEtvc2FrYSBldCBhbC4gMjAwNTsg
UmFtYWNoYW5kcmFuIGV0IGFsLiAyMDA2KTwvRGlzcGxheVRleHQ+PHJlY29yZD48cmVjLW51bWJl
cj40MjwvcmVjLW51bWJlcj48Zm9yZWlnbi1rZXlzPjxrZXkgYXBwPSJFTiIgZGItaWQ9IjlmdjJ2
MGQ1cXh6ZDkyZTAycHR4NXcydHhhd3g1end0YTV4ZSI+NDI8L2tleT48L2ZvcmVpZ24ta2V5cz48
cmVmLXR5cGUgbmFtZT0iSm91cm5hbCBBcnRpY2xlIj4xNzwvcmVmLXR5cGU+PGNvbnRyaWJ1dG9y
cz48YXV0aG9ycz48YXV0aG9yPlJhbWFjaGFuZHJhbiwgQS48L2F1dGhvcj48YXV0aG9yPlNuZWhh
bGF0aGEsIEMuPC9hdXRob3I+PGF1dGhvcj5NYXJ5LCBTLjwvYXV0aG9yPjxhdXRob3I+TXVrZXNo
LCBCLjwvYXV0aG9yPjxhdXRob3I+Qmhhc2thciwgQS4gRC48L2F1dGhvcj48YXV0aG9yPlZpamF5
LCBWLjwvYXV0aG9yPjxhdXRob3I+SWRwcCw8L2F1dGhvcj48L2F1dGhvcnM+PC9jb250cmlidXRv
cnM+PHRpdGxlcz48dGl0bGU+VGhlIEluZGlhbiBEaWFiZXRlcyBQcmV2ZW50aW9uIFByb2dyYW1t
ZSBzaG93cyB0aGF0IGxpZmVzdHlsZSBtb2RpZmljYXRpb24gYW5kIG1ldGZvcm1pbiBwcmV2ZW50
IHR5cGUgMiBkaWFiZXRlcyBpbiBBc2lhbiBJbmRpYW4gc3ViamVjdHMgd2l0aCBpbXBhaXJlZCBn
bHVjb3NlIHRvbGVyYW5jZSAoSURQUC0xKTwvdGl0bGU+PHNlY29uZGFyeS10aXRsZT5EaWFiZXRv
bG9naWE8L3NlY29uZGFyeS10aXRsZT48L3RpdGxlcz48cGVyaW9kaWNhbD48ZnVsbC10aXRsZT5E
aWFiZXRvbG9naWE8L2Z1bGwtdGl0bGU+PC9wZXJpb2RpY2FsPjxwYWdlcz4yODktMjk3PC9wYWdl
cz48dm9sdW1lPjQ5PC92b2x1bWU+PG51bWJlcj4yPC9udW1iZXI+PGRhdGVzPjx5ZWFyPjIwMDY8
L3llYXI+PHB1Yi1kYXRlcz48ZGF0ZT5GZWI8L2RhdGU+PC9wdWItZGF0ZXM+PC9kYXRlcz48aXNi
bj4wMDEyLTE4Nlg8L2lzYm4+PGFjY2Vzc2lvbi1udW0+V09TOjAwMDIzNTEzMDIwMDAwNjwvYWNj
ZXNzaW9uLW51bT48dXJscz48cmVsYXRlZC11cmxzPjx1cmw+Jmx0O0dvIHRvIElTSSZndDs6Ly9X
T1M6MDAwMjM1MTMwMjAwMDA2PC91cmw+PC9yZWxhdGVkLXVybHM+PC91cmxzPjxlbGVjdHJvbmlj
LXJlc291cmNlLW51bT4xMC4xMDA3L3MwMDEyNS0wMDUtMDA5Ny16PC9lbGVjdHJvbmljLXJlc291
cmNlLW51bT48L3JlY29yZD48L0NpdGU+PENpdGU+PEF1dGhvcj5Lb3Nha2E8L0F1dGhvcj48WWVh
cj4yMDA1PC9ZZWFyPjxSZWNOdW0+NDM8L1JlY051bT48cmVjb3JkPjxyZWMtbnVtYmVyPjQzPC9y
ZWMtbnVtYmVyPjxmb3JlaWduLWtleXM+PGtleSBhcHA9IkVOIiBkYi1pZD0iOWZ2MnYwZDVxeHpk
OTJlMDJwdHg1dzJ0eGF3eDV6d3RhNXhlIj40Mzwva2V5PjwvZm9yZWlnbi1rZXlzPjxyZWYtdHlw
ZSBuYW1lPSJKb3VybmFsIEFydGljbGUiPjE3PC9yZWYtdHlwZT48Y29udHJpYnV0b3JzPjxhdXRo
b3JzPjxhdXRob3I+S29zYWthLCBLLjwvYXV0aG9yPjxhdXRob3I+Tm9kYSwgTS48L2F1dGhvcj48
YXV0aG9yPkt1enV5YSwgVC48L2F1dGhvcj48L2F1dGhvcnM+PC9jb250cmlidXRvcnM+PHRpdGxl
cz48dGl0bGU+UHJldmVudGlvbiBvZiB0eXBlIDIgZGlhYmV0ZXMgYnkgbGlmZXN0eWxlIGludGVy
dmVudGlvbjogYSBKYXBhbmVzZSB0cmlhbCBpbiBJR1QgbWFsZXM8L3RpdGxlPjxzZWNvbmRhcnkt
dGl0bGU+RGlhYmV0ZXMgUmVzZWFyY2ggYW5kIENsaW5pY2FsIFByYWN0aWNlPC9zZWNvbmRhcnkt
dGl0bGU+PC90aXRsZXM+PHBlcmlvZGljYWw+PGZ1bGwtdGl0bGU+RGlhYmV0ZXMgUmVzZWFyY2gg
YW5kIENsaW5pY2FsIFByYWN0aWNlPC9mdWxsLXRpdGxlPjwvcGVyaW9kaWNhbD48cGFnZXM+MTUy
LTE2MjwvcGFnZXM+PHZvbHVtZT42Nzwvdm9sdW1lPjxudW1iZXI+MjwvbnVtYmVyPjxkYXRlcz48
eWVhcj4yMDA1PC95ZWFyPjxwdWItZGF0ZXM+PGRhdGU+RmViPC9kYXRlPjwvcHViLWRhdGVzPjwv
ZGF0ZXM+PGlzYm4+MDE2OC04MjI3PC9pc2JuPjxhY2Nlc3Npb24tbnVtPldPUzowMDAyMjY2MTI3
MDAwMDg8L2FjY2Vzc2lvbi1udW0+PHVybHM+PHJlbGF0ZWQtdXJscz48dXJsPiZsdDtHbyB0byBJ
U0kmZ3Q7Oi8vV09TOjAwMDIyNjYxMjcwMDAwODwvdXJsPjwvcmVsYXRlZC11cmxzPjwvdXJscz48
ZWxlY3Ryb25pYy1yZXNvdXJjZS1udW0+MTAuMTAxNi9qLmRpYWJyZXMuMjAwNC4wNi4wMTA8L2Vs
ZWN0cm9uaWMtcmVzb3VyY2UtbnVtPjwvcmVjb3JkPjwvQ2l0ZT48L0VuZE5vdGU+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PEVuZE5vdGU+PENpdGU+PEF1dGhvcj5SYW1hY2hhbmRyYW48L0F1dGhvcj48WWVhcj4yMDA2PC9Z
ZWFyPjxSZWNOdW0+NDI8L1JlY051bT48RGlzcGxheVRleHQ+KEtvc2FrYSBldCBhbC4gMjAwNTsg
UmFtYWNoYW5kcmFuIGV0IGFsLiAyMDA2KTwvRGlzcGxheVRleHQ+PHJlY29yZD48cmVjLW51bWJl
cj40MjwvcmVjLW51bWJlcj48Zm9yZWlnbi1rZXlzPjxrZXkgYXBwPSJFTiIgZGItaWQ9IjlmdjJ2
MGQ1cXh6ZDkyZTAycHR4NXcydHhhd3g1end0YTV4ZSI+NDI8L2tleT48L2ZvcmVpZ24ta2V5cz48
cmVmLXR5cGUgbmFtZT0iSm91cm5hbCBBcnRpY2xlIj4xNzwvcmVmLXR5cGU+PGNvbnRyaWJ1dG9y
cz48YXV0aG9ycz48YXV0aG9yPlJhbWFjaGFuZHJhbiwgQS48L2F1dGhvcj48YXV0aG9yPlNuZWhh
bGF0aGEsIEMuPC9hdXRob3I+PGF1dGhvcj5NYXJ5LCBTLjwvYXV0aG9yPjxhdXRob3I+TXVrZXNo
LCBCLjwvYXV0aG9yPjxhdXRob3I+Qmhhc2thciwgQS4gRC48L2F1dGhvcj48YXV0aG9yPlZpamF5
LCBWLjwvYXV0aG9yPjxhdXRob3I+SWRwcCw8L2F1dGhvcj48L2F1dGhvcnM+PC9jb250cmlidXRv
cnM+PHRpdGxlcz48dGl0bGU+VGhlIEluZGlhbiBEaWFiZXRlcyBQcmV2ZW50aW9uIFByb2dyYW1t
ZSBzaG93cyB0aGF0IGxpZmVzdHlsZSBtb2RpZmljYXRpb24gYW5kIG1ldGZvcm1pbiBwcmV2ZW50
IHR5cGUgMiBkaWFiZXRlcyBpbiBBc2lhbiBJbmRpYW4gc3ViamVjdHMgd2l0aCBpbXBhaXJlZCBn
bHVjb3NlIHRvbGVyYW5jZSAoSURQUC0xKTwvdGl0bGU+PHNlY29uZGFyeS10aXRsZT5EaWFiZXRv
bG9naWE8L3NlY29uZGFyeS10aXRsZT48L3RpdGxlcz48cGVyaW9kaWNhbD48ZnVsbC10aXRsZT5E
aWFiZXRvbG9naWE8L2Z1bGwtdGl0bGU+PC9wZXJpb2RpY2FsPjxwYWdlcz4yODktMjk3PC9wYWdl
cz48dm9sdW1lPjQ5PC92b2x1bWU+PG51bWJlcj4yPC9udW1iZXI+PGRhdGVzPjx5ZWFyPjIwMDY8
L3llYXI+PHB1Yi1kYXRlcz48ZGF0ZT5GZWI8L2RhdGU+PC9wdWItZGF0ZXM+PC9kYXRlcz48aXNi
bj4wMDEyLTE4Nlg8L2lzYm4+PGFjY2Vzc2lvbi1udW0+V09TOjAwMDIzNTEzMDIwMDAwNjwvYWNj
ZXNzaW9uLW51bT48dXJscz48cmVsYXRlZC11cmxzPjx1cmw+Jmx0O0dvIHRvIElTSSZndDs6Ly9X
T1M6MDAwMjM1MTMwMjAwMDA2PC91cmw+PC9yZWxhdGVkLXVybHM+PC91cmxzPjxlbGVjdHJvbmlj
LXJlc291cmNlLW51bT4xMC4xMDA3L3MwMDEyNS0wMDUtMDA5Ny16PC9lbGVjdHJvbmljLXJlc291
cmNlLW51bT48L3JlY29yZD48L0NpdGU+PENpdGU+PEF1dGhvcj5Lb3Nha2E8L0F1dGhvcj48WWVh
cj4yMDA1PC9ZZWFyPjxSZWNOdW0+NDM8L1JlY051bT48cmVjb3JkPjxyZWMtbnVtYmVyPjQzPC9y
ZWMtbnVtYmVyPjxmb3JlaWduLWtleXM+PGtleSBhcHA9IkVOIiBkYi1pZD0iOWZ2MnYwZDVxeHpk
OTJlMDJwdHg1dzJ0eGF3eDV6d3RhNXhlIj40Mzwva2V5PjwvZm9yZWlnbi1rZXlzPjxyZWYtdHlw
ZSBuYW1lPSJKb3VybmFsIEFydGljbGUiPjE3PC9yZWYtdHlwZT48Y29udHJpYnV0b3JzPjxhdXRo
b3JzPjxhdXRob3I+S29zYWthLCBLLjwvYXV0aG9yPjxhdXRob3I+Tm9kYSwgTS48L2F1dGhvcj48
YXV0aG9yPkt1enV5YSwgVC48L2F1dGhvcj48L2F1dGhvcnM+PC9jb250cmlidXRvcnM+PHRpdGxl
cz48dGl0bGU+UHJldmVudGlvbiBvZiB0eXBlIDIgZGlhYmV0ZXMgYnkgbGlmZXN0eWxlIGludGVy
dmVudGlvbjogYSBKYXBhbmVzZSB0cmlhbCBpbiBJR1QgbWFsZXM8L3RpdGxlPjxzZWNvbmRhcnkt
dGl0bGU+RGlhYmV0ZXMgUmVzZWFyY2ggYW5kIENsaW5pY2FsIFByYWN0aWNlPC9zZWNvbmRhcnkt
dGl0bGU+PC90aXRsZXM+PHBlcmlvZGljYWw+PGZ1bGwtdGl0bGU+RGlhYmV0ZXMgUmVzZWFyY2gg
YW5kIENsaW5pY2FsIFByYWN0aWNlPC9mdWxsLXRpdGxlPjwvcGVyaW9kaWNhbD48cGFnZXM+MTUy
LTE2MjwvcGFnZXM+PHZvbHVtZT42Nzwvdm9sdW1lPjxudW1iZXI+MjwvbnVtYmVyPjxkYXRlcz48
eWVhcj4yMDA1PC95ZWFyPjxwdWItZGF0ZXM+PGRhdGU+RmViPC9kYXRlPjwvcHViLWRhdGVzPjwv
ZGF0ZXM+PGlzYm4+MDE2OC04MjI3PC9pc2JuPjxhY2Nlc3Npb24tbnVtPldPUzowMDAyMjY2MTI3
MDAwMDg8L2FjY2Vzc2lvbi1udW0+PHVybHM+PHJlbGF0ZWQtdXJscz48dXJsPiZsdDtHbyB0byBJ
U0kmZ3Q7Oi8vV09TOjAwMDIyNjYxMjcwMDAwODwvdXJsPjwvcmVsYXRlZC11cmxzPjwvdXJscz48
ZWxlY3Ryb25pYy1yZXNvdXJjZS1udW0+MTAuMTAxNi9qLmRpYWJyZXMuMjAwNC4wNi4wMTA8L2Vs
ZWN0cm9uaWMtcmVzb3VyY2UtbnVtPjwvcmVjb3JkPjwvQ2l0ZT48L0VuZE5vdGU+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110" w:tooltip="Kosaka, 2005 #43" w:history="1">
        <w:r w:rsidR="00A563E6">
          <w:rPr>
            <w:rFonts w:ascii="Times New Roman" w:hAnsi="Times New Roman" w:cs="Times New Roman"/>
            <w:noProof/>
          </w:rPr>
          <w:t>Kosaka et al. 2005</w:t>
        </w:r>
      </w:hyperlink>
      <w:r>
        <w:rPr>
          <w:rFonts w:ascii="Times New Roman" w:hAnsi="Times New Roman" w:cs="Times New Roman"/>
          <w:noProof/>
        </w:rPr>
        <w:t xml:space="preserve">; </w:t>
      </w:r>
      <w:hyperlink w:anchor="_ENREF_171" w:tooltip="Ramachandran, 2006 #42" w:history="1">
        <w:r w:rsidR="00A563E6">
          <w:rPr>
            <w:rFonts w:ascii="Times New Roman" w:hAnsi="Times New Roman" w:cs="Times New Roman"/>
            <w:noProof/>
          </w:rPr>
          <w:t>Ramachandran et al. 2006</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p>
    <w:p w:rsidR="00F06EA0" w:rsidRPr="00680A42" w:rsidRDefault="00F06EA0" w:rsidP="00F06EA0">
      <w:pPr>
        <w:spacing w:after="0" w:line="480" w:lineRule="auto"/>
        <w:ind w:firstLine="720"/>
        <w:rPr>
          <w:rFonts w:ascii="Times New Roman" w:hAnsi="Times New Roman" w:cs="Times New Roman"/>
        </w:rPr>
      </w:pPr>
      <w:r w:rsidRPr="00680A42">
        <w:rPr>
          <w:rFonts w:ascii="Times New Roman" w:hAnsi="Times New Roman" w:cs="Times New Roman"/>
        </w:rPr>
        <w:t>Ges</w:t>
      </w:r>
      <w:r>
        <w:rPr>
          <w:rFonts w:ascii="Times New Roman" w:hAnsi="Times New Roman" w:cs="Times New Roman"/>
        </w:rPr>
        <w:t xml:space="preserve">tational diabetes occurs when </w:t>
      </w:r>
      <w:r w:rsidRPr="00680A42">
        <w:rPr>
          <w:rFonts w:ascii="Times New Roman" w:hAnsi="Times New Roman" w:cs="Times New Roman"/>
        </w:rPr>
        <w:t>women develop chronic hyperglycemia exclusively during pregnancy.  New criteria for estimation indicate th</w:t>
      </w:r>
      <w:r>
        <w:rPr>
          <w:rFonts w:ascii="Times New Roman" w:hAnsi="Times New Roman" w:cs="Times New Roman"/>
        </w:rPr>
        <w:t>at</w:t>
      </w:r>
      <w:r w:rsidRPr="00680A42">
        <w:rPr>
          <w:rFonts w:ascii="Times New Roman" w:hAnsi="Times New Roman" w:cs="Times New Roman"/>
        </w:rPr>
        <w:t xml:space="preserve"> gestational diabetes affect 18% of all pregnancies </w:t>
      </w:r>
      <w:r w:rsidRPr="00680A42">
        <w:rPr>
          <w:rFonts w:ascii="Times New Roman" w:hAnsi="Times New Roman" w:cs="Times New Roman"/>
        </w:rPr>
        <w:fldChar w:fldCharType="begin"/>
      </w:r>
      <w:r>
        <w:rPr>
          <w:rFonts w:ascii="Times New Roman" w:hAnsi="Times New Roman" w:cs="Times New Roman"/>
        </w:rPr>
        <w:instrText xml:space="preserve"> ADDIN EN.CITE &lt;EndNote&gt;&lt;Cite ExcludeAuth="1"&gt;&lt;Author&gt;American Diabetes Association [ADA]&lt;/Author&gt;&lt;Year&gt;2011&lt;/Year&gt;&lt;RecNum&gt;3&lt;/RecNum&gt;&lt;Prefix&gt;ADA &lt;/Prefix&gt;&lt;DisplayText&gt;(ADA 2011a)&lt;/DisplayText&gt;&lt;record&gt;&lt;rec-number&gt;3&lt;/rec-number&gt;&lt;foreign-keys&gt;&lt;key app="EN" db-id="9fv2v0d5qxzd92e02ptx5w2txawx5zwta5xe"&gt;3&lt;/key&gt;&lt;/foreign-keys&gt;&lt;ref-type name="Journal Article"&gt;17&lt;/ref-type&gt;&lt;contributors&gt;&lt;authors&gt;&lt;author&gt;American Diabetes Association [ADA],&lt;/author&gt;&lt;/authors&gt;&lt;/contributors&gt;&lt;titles&gt;&lt;title&gt;Diagnosis and classification of diabetes mellitus&lt;/title&gt;&lt;secondary-title&gt;Diabetes Care&lt;/secondary-title&gt;&lt;/titles&gt;&lt;pages&gt;S62-S69&lt;/pages&gt;&lt;volume&gt;34&lt;/volume&gt;&lt;number&gt;Supplement 1&lt;/number&gt;&lt;dates&gt;&lt;year&gt;2011&lt;/year&gt;&lt;pub-dates&gt;&lt;date&gt;January&lt;/date&gt;&lt;/pub-dates&gt;&lt;/dates&gt;&lt;urls&gt;&lt;/urls&gt;&lt;/record&gt;&lt;/Cite&gt;&lt;/EndNote&gt;</w:instrText>
      </w:r>
      <w:r w:rsidRPr="00680A42">
        <w:rPr>
          <w:rFonts w:ascii="Times New Roman" w:hAnsi="Times New Roman" w:cs="Times New Roman"/>
        </w:rPr>
        <w:fldChar w:fldCharType="separate"/>
      </w:r>
      <w:r>
        <w:rPr>
          <w:rFonts w:ascii="Times New Roman" w:hAnsi="Times New Roman" w:cs="Times New Roman"/>
          <w:noProof/>
        </w:rPr>
        <w:t>(</w:t>
      </w:r>
      <w:hyperlink w:anchor="_ENREF_6" w:tooltip="American Diabetes Association [ADA], 2011 #3" w:history="1">
        <w:r w:rsidR="00A563E6">
          <w:rPr>
            <w:rFonts w:ascii="Times New Roman" w:hAnsi="Times New Roman" w:cs="Times New Roman"/>
            <w:noProof/>
          </w:rPr>
          <w:t>ADA 2011a</w:t>
        </w:r>
      </w:hyperlink>
      <w:r>
        <w:rPr>
          <w:rFonts w:ascii="Times New Roman" w:hAnsi="Times New Roman" w:cs="Times New Roman"/>
          <w:noProof/>
        </w:rPr>
        <w:t>)</w:t>
      </w:r>
      <w:r w:rsidRPr="00680A42">
        <w:rPr>
          <w:rFonts w:ascii="Times New Roman" w:hAnsi="Times New Roman" w:cs="Times New Roman"/>
        </w:rPr>
        <w:fldChar w:fldCharType="end"/>
      </w:r>
      <w:r w:rsidRPr="00680A42">
        <w:rPr>
          <w:rFonts w:ascii="Times New Roman" w:hAnsi="Times New Roman" w:cs="Times New Roman"/>
        </w:rPr>
        <w:t xml:space="preserve">.  </w:t>
      </w:r>
      <w:r>
        <w:rPr>
          <w:rFonts w:ascii="Times New Roman" w:hAnsi="Times New Roman" w:cs="Times New Roman"/>
        </w:rPr>
        <w:t>For many of these women, gestational diabetes has severe health</w:t>
      </w:r>
      <w:r w:rsidRPr="00680A42">
        <w:rPr>
          <w:rFonts w:ascii="Times New Roman" w:hAnsi="Times New Roman" w:cs="Times New Roman"/>
        </w:rPr>
        <w:t xml:space="preserve"> consequences</w:t>
      </w:r>
      <w:r>
        <w:rPr>
          <w:rFonts w:ascii="Times New Roman" w:hAnsi="Times New Roman" w:cs="Times New Roman"/>
        </w:rPr>
        <w:t xml:space="preserve"> after delivery</w:t>
      </w:r>
      <w:r w:rsidRPr="00680A42">
        <w:rPr>
          <w:rFonts w:ascii="Times New Roman" w:hAnsi="Times New Roman" w:cs="Times New Roman"/>
        </w:rPr>
        <w:t xml:space="preserve">. Women who suffered from gestational diabetes have a 35-60% chance of developing type 2 diabetes postpartum </w:t>
      </w:r>
      <w:r w:rsidRPr="00680A42">
        <w:rPr>
          <w:rFonts w:ascii="Times New Roman" w:hAnsi="Times New Roman" w:cs="Times New Roman"/>
        </w:rPr>
        <w:fldChar w:fldCharType="begin"/>
      </w:r>
      <w:r>
        <w:rPr>
          <w:rFonts w:ascii="Times New Roman" w:hAnsi="Times New Roman" w:cs="Times New Roman"/>
        </w:rPr>
        <w:instrText xml:space="preserve"> ADDIN EN.CITE &lt;EndNote&gt;&lt;Cite ExcludeAuth="1"&gt;&lt;Author&gt;Centers for Disease Control [CDC]&lt;/Author&gt;&lt;Year&gt;2011&lt;/Year&gt;&lt;RecNum&gt;2&lt;/RecNum&gt;&lt;Prefix&gt;CDC &lt;/Prefix&gt;&lt;DisplayText&gt;(CDC 2011)&lt;/DisplayText&gt;&lt;record&gt;&lt;rec-number&gt;2&lt;/rec-number&gt;&lt;foreign-keys&gt;&lt;key app="EN" db-id="9fv2v0d5qxzd92e02ptx5w2txawx5zwta5xe"&gt;2&lt;/key&gt;&lt;/foreign-keys&gt;&lt;ref-type name="Report"&gt;27&lt;/ref-type&gt;&lt;contributors&gt;&lt;authors&gt;&lt;author&gt;Centers for Disease Control [CDC],&lt;/author&gt;&lt;/authors&gt;&lt;/contributors&gt;&lt;titles&gt;&lt;title&gt;National diabetes fact sheet: National estimates and general information on diabetes and prediabetes in the Unisted States&lt;/title&gt;&lt;/titles&gt;&lt;pages&gt;1-12&lt;/pages&gt;&lt;dates&gt;&lt;year&gt;2011&lt;/year&gt;&lt;/dates&gt;&lt;pub-location&gt;Atlanta,GA&lt;/pub-location&gt;&lt;publisher&gt;US Department of Health and Human Services&lt;/publisher&gt;&lt;urls&gt;&lt;/urls&gt;&lt;/record&gt;&lt;/Cite&gt;&lt;/EndNote&gt;</w:instrText>
      </w:r>
      <w:r w:rsidRPr="00680A42">
        <w:rPr>
          <w:rFonts w:ascii="Times New Roman" w:hAnsi="Times New Roman" w:cs="Times New Roman"/>
        </w:rPr>
        <w:fldChar w:fldCharType="separate"/>
      </w:r>
      <w:r>
        <w:rPr>
          <w:rFonts w:ascii="Times New Roman" w:hAnsi="Times New Roman" w:cs="Times New Roman"/>
          <w:noProof/>
        </w:rPr>
        <w:t>(</w:t>
      </w:r>
      <w:hyperlink w:anchor="_ENREF_28" w:tooltip="Centers for Disease Control [CDC], 2011 #2" w:history="1">
        <w:r w:rsidR="00A563E6">
          <w:rPr>
            <w:rFonts w:ascii="Times New Roman" w:hAnsi="Times New Roman" w:cs="Times New Roman"/>
            <w:noProof/>
          </w:rPr>
          <w:t>CDC 2011</w:t>
        </w:r>
      </w:hyperlink>
      <w:r>
        <w:rPr>
          <w:rFonts w:ascii="Times New Roman" w:hAnsi="Times New Roman" w:cs="Times New Roman"/>
          <w:noProof/>
        </w:rPr>
        <w:t>)</w:t>
      </w:r>
      <w:r w:rsidRPr="00680A42">
        <w:rPr>
          <w:rFonts w:ascii="Times New Roman" w:hAnsi="Times New Roman" w:cs="Times New Roman"/>
        </w:rPr>
        <w:fldChar w:fldCharType="end"/>
      </w:r>
      <w:r w:rsidRPr="00680A42">
        <w:rPr>
          <w:rFonts w:ascii="Times New Roman" w:hAnsi="Times New Roman" w:cs="Times New Roman"/>
        </w:rPr>
        <w:t xml:space="preserve">. </w:t>
      </w:r>
    </w:p>
    <w:p w:rsidR="007B28A8" w:rsidRDefault="00F06EA0" w:rsidP="00601666">
      <w:pPr>
        <w:spacing w:after="0" w:line="480" w:lineRule="auto"/>
        <w:rPr>
          <w:rFonts w:ascii="Times New Roman" w:hAnsi="Times New Roman" w:cs="Times New Roman"/>
          <w:b/>
        </w:rPr>
      </w:pPr>
      <w:r>
        <w:rPr>
          <w:rFonts w:ascii="Times New Roman" w:hAnsi="Times New Roman" w:cs="Times New Roman"/>
        </w:rPr>
        <w:t>See Table 1</w:t>
      </w:r>
      <w:r w:rsidR="00731FA9">
        <w:rPr>
          <w:rFonts w:ascii="Times New Roman" w:hAnsi="Times New Roman" w:cs="Times New Roman"/>
        </w:rPr>
        <w:t>.1</w:t>
      </w:r>
      <w:r>
        <w:rPr>
          <w:rFonts w:ascii="Times New Roman" w:hAnsi="Times New Roman" w:cs="Times New Roman"/>
        </w:rPr>
        <w:t>, Criteria for diagnosis of type 2 diabetes</w:t>
      </w:r>
    </w:p>
    <w:p w:rsidR="007B28A8" w:rsidRDefault="007B28A8" w:rsidP="00F06EA0">
      <w:pPr>
        <w:spacing w:after="0" w:line="240" w:lineRule="auto"/>
        <w:rPr>
          <w:rFonts w:ascii="Times New Roman" w:hAnsi="Times New Roman" w:cs="Times New Roman"/>
          <w:b/>
        </w:rPr>
      </w:pPr>
    </w:p>
    <w:p w:rsidR="007B28A8" w:rsidRDefault="007B28A8" w:rsidP="00F06EA0">
      <w:pPr>
        <w:spacing w:after="0" w:line="240" w:lineRule="auto"/>
        <w:rPr>
          <w:rFonts w:ascii="Times New Roman" w:hAnsi="Times New Roman" w:cs="Times New Roman"/>
          <w:b/>
        </w:rPr>
      </w:pPr>
    </w:p>
    <w:p w:rsidR="007B28A8" w:rsidRDefault="007B28A8" w:rsidP="00F06EA0">
      <w:pPr>
        <w:spacing w:after="0" w:line="240" w:lineRule="auto"/>
        <w:rPr>
          <w:rFonts w:ascii="Times New Roman" w:hAnsi="Times New Roman" w:cs="Times New Roman"/>
          <w:b/>
        </w:rPr>
      </w:pPr>
    </w:p>
    <w:p w:rsidR="007B28A8" w:rsidRDefault="007B28A8" w:rsidP="00F06EA0">
      <w:pPr>
        <w:spacing w:after="0" w:line="240" w:lineRule="auto"/>
        <w:rPr>
          <w:rFonts w:ascii="Times New Roman" w:hAnsi="Times New Roman" w:cs="Times New Roman"/>
          <w:b/>
        </w:rPr>
      </w:pPr>
    </w:p>
    <w:p w:rsidR="007B28A8" w:rsidRDefault="007B28A8" w:rsidP="00F06EA0">
      <w:pPr>
        <w:spacing w:after="0" w:line="240" w:lineRule="auto"/>
        <w:rPr>
          <w:rFonts w:ascii="Times New Roman" w:hAnsi="Times New Roman" w:cs="Times New Roman"/>
          <w:b/>
        </w:rPr>
      </w:pPr>
    </w:p>
    <w:p w:rsidR="007B28A8" w:rsidRDefault="007B28A8" w:rsidP="00F06EA0">
      <w:pPr>
        <w:spacing w:after="0" w:line="240" w:lineRule="auto"/>
        <w:rPr>
          <w:rFonts w:ascii="Times New Roman" w:hAnsi="Times New Roman" w:cs="Times New Roman"/>
          <w:b/>
        </w:rPr>
      </w:pPr>
    </w:p>
    <w:p w:rsidR="007B28A8" w:rsidRDefault="007B28A8" w:rsidP="00F06EA0">
      <w:pPr>
        <w:spacing w:after="0" w:line="240" w:lineRule="auto"/>
        <w:rPr>
          <w:rFonts w:ascii="Times New Roman" w:hAnsi="Times New Roman" w:cs="Times New Roman"/>
          <w:b/>
        </w:rPr>
      </w:pPr>
    </w:p>
    <w:p w:rsidR="007B28A8" w:rsidRDefault="007B28A8" w:rsidP="00F06EA0">
      <w:pPr>
        <w:spacing w:after="0" w:line="240" w:lineRule="auto"/>
        <w:rPr>
          <w:rFonts w:ascii="Times New Roman" w:hAnsi="Times New Roman" w:cs="Times New Roman"/>
          <w:b/>
        </w:rPr>
      </w:pPr>
    </w:p>
    <w:p w:rsidR="007B28A8" w:rsidRDefault="007B28A8" w:rsidP="00F06EA0">
      <w:pPr>
        <w:spacing w:after="0" w:line="240" w:lineRule="auto"/>
        <w:rPr>
          <w:rFonts w:ascii="Times New Roman" w:hAnsi="Times New Roman" w:cs="Times New Roman"/>
          <w:b/>
        </w:rPr>
      </w:pPr>
    </w:p>
    <w:p w:rsidR="00F06EA0" w:rsidRDefault="00F06EA0" w:rsidP="00F06EA0">
      <w:pPr>
        <w:spacing w:after="0" w:line="240" w:lineRule="auto"/>
        <w:rPr>
          <w:rFonts w:ascii="Times New Roman" w:hAnsi="Times New Roman" w:cs="Times New Roman"/>
          <w:b/>
        </w:rPr>
      </w:pPr>
    </w:p>
    <w:p w:rsidR="00F06EA0" w:rsidRPr="00CC74B9" w:rsidRDefault="00F06EA0" w:rsidP="00F06EA0">
      <w:pPr>
        <w:spacing w:after="0" w:line="240" w:lineRule="auto"/>
        <w:rPr>
          <w:rFonts w:ascii="Times New Roman" w:hAnsi="Times New Roman" w:cs="Times New Roman"/>
          <w:b/>
          <w:sz w:val="20"/>
        </w:rPr>
      </w:pPr>
      <w:proofErr w:type="gramStart"/>
      <w:r w:rsidRPr="00CC74B9">
        <w:rPr>
          <w:rFonts w:ascii="Times New Roman" w:hAnsi="Times New Roman" w:cs="Times New Roman"/>
          <w:b/>
          <w:sz w:val="20"/>
        </w:rPr>
        <w:t>Table 1.1.</w:t>
      </w:r>
      <w:proofErr w:type="gramEnd"/>
      <w:r w:rsidRPr="00CC74B9">
        <w:rPr>
          <w:rFonts w:ascii="Times New Roman" w:hAnsi="Times New Roman" w:cs="Times New Roman"/>
          <w:b/>
          <w:sz w:val="20"/>
        </w:rPr>
        <w:t xml:space="preserve"> Criteria for diagnosis of type 2 diabetes</w:t>
      </w:r>
    </w:p>
    <w:p w:rsidR="007B28A8" w:rsidRPr="00CC74B9" w:rsidRDefault="007B28A8" w:rsidP="00F06EA0">
      <w:pPr>
        <w:spacing w:after="0" w:line="240" w:lineRule="auto"/>
        <w:rPr>
          <w:rFonts w:ascii="Times New Roman" w:hAnsi="Times New Roman" w:cs="Times New Roman"/>
          <w:b/>
          <w:sz w:val="20"/>
        </w:rPr>
      </w:pPr>
    </w:p>
    <w:p w:rsidR="00F06EA0" w:rsidRPr="00CC74B9" w:rsidRDefault="00F06EA0" w:rsidP="00F06EA0">
      <w:pPr>
        <w:spacing w:after="0" w:line="240" w:lineRule="auto"/>
        <w:rPr>
          <w:rFonts w:ascii="Times New Roman" w:hAnsi="Times New Roman" w:cs="Times New Roman"/>
          <w:sz w:val="20"/>
        </w:rPr>
      </w:pPr>
      <w:r w:rsidRPr="00CC74B9">
        <w:rPr>
          <w:rFonts w:ascii="Times New Roman" w:hAnsi="Times New Roman" w:cs="Times New Roman"/>
          <w:sz w:val="20"/>
        </w:rPr>
        <w:t>Re-printed from the American Diabetes Association Diagnosis and Classification for Diabetes Mellitus 2011</w:t>
      </w:r>
    </w:p>
    <w:p w:rsidR="007B28A8" w:rsidRDefault="007B28A8" w:rsidP="00F06EA0">
      <w:pPr>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4788"/>
        <w:gridCol w:w="4788"/>
      </w:tblGrid>
      <w:tr w:rsidR="00F06EA0" w:rsidRPr="007B28A8" w:rsidTr="00DE67DA">
        <w:tc>
          <w:tcPr>
            <w:tcW w:w="4788" w:type="dxa"/>
          </w:tcPr>
          <w:p w:rsidR="00F06EA0" w:rsidRPr="007B28A8" w:rsidRDefault="00F06EA0" w:rsidP="00DE67DA">
            <w:pPr>
              <w:jc w:val="center"/>
              <w:rPr>
                <w:rFonts w:ascii="Times New Roman" w:hAnsi="Times New Roman" w:cs="Times New Roman"/>
                <w:b/>
              </w:rPr>
            </w:pPr>
            <w:r w:rsidRPr="007B28A8">
              <w:rPr>
                <w:rFonts w:ascii="Times New Roman" w:hAnsi="Times New Roman" w:cs="Times New Roman"/>
                <w:b/>
              </w:rPr>
              <w:t>Type 2 diabetes</w:t>
            </w:r>
          </w:p>
        </w:tc>
        <w:tc>
          <w:tcPr>
            <w:tcW w:w="4788" w:type="dxa"/>
          </w:tcPr>
          <w:p w:rsidR="00F06EA0" w:rsidRPr="007B28A8" w:rsidRDefault="00F06EA0" w:rsidP="00DE67DA">
            <w:pPr>
              <w:jc w:val="center"/>
              <w:rPr>
                <w:rFonts w:ascii="Times New Roman" w:hAnsi="Times New Roman" w:cs="Times New Roman"/>
                <w:b/>
              </w:rPr>
            </w:pPr>
            <w:r w:rsidRPr="007B28A8">
              <w:rPr>
                <w:rFonts w:ascii="Times New Roman" w:hAnsi="Times New Roman" w:cs="Times New Roman"/>
                <w:b/>
              </w:rPr>
              <w:t>Pre-diabetes</w:t>
            </w:r>
          </w:p>
        </w:tc>
      </w:tr>
      <w:tr w:rsidR="00F06EA0" w:rsidRPr="007B28A8" w:rsidTr="00DE67DA">
        <w:tc>
          <w:tcPr>
            <w:tcW w:w="4788" w:type="dxa"/>
          </w:tcPr>
          <w:p w:rsidR="00F06EA0" w:rsidRPr="007B28A8" w:rsidRDefault="00F06EA0" w:rsidP="00DE67DA">
            <w:pPr>
              <w:rPr>
                <w:rFonts w:ascii="Times New Roman" w:hAnsi="Times New Roman" w:cs="Times New Roman"/>
              </w:rPr>
            </w:pPr>
            <w:r w:rsidRPr="007B28A8">
              <w:rPr>
                <w:rFonts w:ascii="Times New Roman" w:hAnsi="Times New Roman" w:cs="Times New Roman"/>
              </w:rPr>
              <w:t>HbA1C level*  ≥ 6.5%</w:t>
            </w:r>
          </w:p>
        </w:tc>
        <w:tc>
          <w:tcPr>
            <w:tcW w:w="4788" w:type="dxa"/>
          </w:tcPr>
          <w:p w:rsidR="00F06EA0" w:rsidRPr="007B28A8" w:rsidRDefault="00F06EA0" w:rsidP="00DE67DA">
            <w:pPr>
              <w:rPr>
                <w:rFonts w:ascii="Times New Roman" w:hAnsi="Times New Roman" w:cs="Times New Roman"/>
              </w:rPr>
            </w:pPr>
            <w:r w:rsidRPr="007B28A8">
              <w:rPr>
                <w:rFonts w:ascii="Times New Roman" w:hAnsi="Times New Roman" w:cs="Times New Roman"/>
              </w:rPr>
              <w:t>HbA1c level 5.7 – 6.4%</w:t>
            </w:r>
          </w:p>
        </w:tc>
      </w:tr>
      <w:tr w:rsidR="00F06EA0" w:rsidRPr="007B28A8" w:rsidTr="00DE67DA">
        <w:tc>
          <w:tcPr>
            <w:tcW w:w="4788" w:type="dxa"/>
          </w:tcPr>
          <w:p w:rsidR="00F06EA0" w:rsidRPr="007B28A8" w:rsidRDefault="00F06EA0" w:rsidP="00DE67DA">
            <w:pPr>
              <w:rPr>
                <w:rFonts w:ascii="Times New Roman" w:hAnsi="Times New Roman" w:cs="Times New Roman"/>
              </w:rPr>
            </w:pPr>
            <w:r w:rsidRPr="007B28A8">
              <w:rPr>
                <w:rFonts w:ascii="Times New Roman" w:hAnsi="Times New Roman" w:cs="Times New Roman"/>
              </w:rPr>
              <w:t>Fasting plasma glucose ≥ 126 mg/dl **</w:t>
            </w:r>
          </w:p>
        </w:tc>
        <w:tc>
          <w:tcPr>
            <w:tcW w:w="4788" w:type="dxa"/>
          </w:tcPr>
          <w:p w:rsidR="00F06EA0" w:rsidRPr="007B28A8" w:rsidRDefault="00F06EA0" w:rsidP="00DE67DA">
            <w:pPr>
              <w:rPr>
                <w:rFonts w:ascii="Times New Roman" w:hAnsi="Times New Roman" w:cs="Times New Roman"/>
              </w:rPr>
            </w:pPr>
            <w:r w:rsidRPr="007B28A8">
              <w:rPr>
                <w:rFonts w:ascii="Times New Roman" w:hAnsi="Times New Roman" w:cs="Times New Roman"/>
              </w:rPr>
              <w:t>Fasting plasma glucose 100 – 125 mg/dl</w:t>
            </w:r>
          </w:p>
        </w:tc>
      </w:tr>
      <w:tr w:rsidR="00F06EA0" w:rsidRPr="007B28A8" w:rsidTr="00DE67DA">
        <w:tc>
          <w:tcPr>
            <w:tcW w:w="4788" w:type="dxa"/>
          </w:tcPr>
          <w:p w:rsidR="00F06EA0" w:rsidRPr="007B28A8" w:rsidRDefault="00F06EA0" w:rsidP="00DE67DA">
            <w:pPr>
              <w:rPr>
                <w:rFonts w:ascii="Times New Roman" w:hAnsi="Times New Roman" w:cs="Times New Roman"/>
              </w:rPr>
            </w:pPr>
            <w:r w:rsidRPr="007B28A8">
              <w:rPr>
                <w:rFonts w:ascii="Times New Roman" w:hAnsi="Times New Roman" w:cs="Times New Roman"/>
              </w:rPr>
              <w:t>2-hr plasma glucose ≥ 200 mg/dl, during OGTT***</w:t>
            </w:r>
          </w:p>
        </w:tc>
        <w:tc>
          <w:tcPr>
            <w:tcW w:w="4788" w:type="dxa"/>
          </w:tcPr>
          <w:p w:rsidR="00F06EA0" w:rsidRPr="007B28A8" w:rsidRDefault="00F06EA0" w:rsidP="00DE67DA">
            <w:pPr>
              <w:rPr>
                <w:rFonts w:ascii="Times New Roman" w:hAnsi="Times New Roman" w:cs="Times New Roman"/>
              </w:rPr>
            </w:pPr>
            <w:r w:rsidRPr="007B28A8">
              <w:rPr>
                <w:rFonts w:ascii="Times New Roman" w:hAnsi="Times New Roman" w:cs="Times New Roman"/>
              </w:rPr>
              <w:t>2-hr plasma glucose 140 – 199 mg/dl during OGTT</w:t>
            </w:r>
          </w:p>
        </w:tc>
      </w:tr>
      <w:tr w:rsidR="00F06EA0" w:rsidRPr="007B28A8" w:rsidTr="00DE67DA">
        <w:tc>
          <w:tcPr>
            <w:tcW w:w="4788" w:type="dxa"/>
          </w:tcPr>
          <w:p w:rsidR="00F06EA0" w:rsidRPr="007B28A8" w:rsidRDefault="00F06EA0" w:rsidP="00DE67DA">
            <w:pPr>
              <w:rPr>
                <w:rFonts w:ascii="Times New Roman" w:hAnsi="Times New Roman" w:cs="Times New Roman"/>
              </w:rPr>
            </w:pPr>
            <w:r w:rsidRPr="007B28A8">
              <w:rPr>
                <w:rFonts w:ascii="Times New Roman" w:hAnsi="Times New Roman" w:cs="Times New Roman"/>
              </w:rPr>
              <w:t>Patients with classic symptoms of hyperglycemia, random plasma glucose ≥ 200 mg/dl</w:t>
            </w:r>
          </w:p>
        </w:tc>
        <w:tc>
          <w:tcPr>
            <w:tcW w:w="4788" w:type="dxa"/>
          </w:tcPr>
          <w:p w:rsidR="00F06EA0" w:rsidRPr="007B28A8" w:rsidRDefault="00F06EA0" w:rsidP="00DE67DA">
            <w:pPr>
              <w:rPr>
                <w:rFonts w:ascii="Times New Roman" w:hAnsi="Times New Roman" w:cs="Times New Roman"/>
              </w:rPr>
            </w:pPr>
          </w:p>
        </w:tc>
      </w:tr>
    </w:tbl>
    <w:p w:rsidR="007B28A8" w:rsidRDefault="007B28A8" w:rsidP="00F06EA0">
      <w:pPr>
        <w:spacing w:after="0" w:line="240" w:lineRule="auto"/>
        <w:rPr>
          <w:rFonts w:ascii="Times New Roman" w:hAnsi="Times New Roman" w:cs="Times New Roman"/>
          <w:sz w:val="18"/>
          <w:szCs w:val="18"/>
        </w:rPr>
      </w:pPr>
    </w:p>
    <w:p w:rsidR="00F06EA0" w:rsidRPr="00B54701" w:rsidRDefault="00F06EA0" w:rsidP="00F06EA0">
      <w:pPr>
        <w:spacing w:after="0" w:line="240" w:lineRule="auto"/>
        <w:rPr>
          <w:rFonts w:ascii="Times New Roman" w:hAnsi="Times New Roman" w:cs="Times New Roman"/>
          <w:sz w:val="18"/>
          <w:szCs w:val="18"/>
        </w:rPr>
      </w:pPr>
      <w:r w:rsidRPr="00B54701">
        <w:rPr>
          <w:rFonts w:ascii="Times New Roman" w:hAnsi="Times New Roman" w:cs="Times New Roman"/>
          <w:sz w:val="18"/>
          <w:szCs w:val="18"/>
        </w:rPr>
        <w:t xml:space="preserve">*HbA1c- </w:t>
      </w:r>
      <w:proofErr w:type="spellStart"/>
      <w:r w:rsidRPr="00B54701">
        <w:rPr>
          <w:rFonts w:ascii="Times New Roman" w:hAnsi="Times New Roman" w:cs="Times New Roman"/>
          <w:sz w:val="18"/>
          <w:szCs w:val="18"/>
        </w:rPr>
        <w:t>Glycated</w:t>
      </w:r>
      <w:proofErr w:type="spellEnd"/>
      <w:r w:rsidRPr="00B54701">
        <w:rPr>
          <w:rFonts w:ascii="Times New Roman" w:hAnsi="Times New Roman" w:cs="Times New Roman"/>
          <w:sz w:val="18"/>
          <w:szCs w:val="18"/>
        </w:rPr>
        <w:t xml:space="preserve"> hemoglobin; test should be standardized to the Diabetes Complications and Control Trial (DCCT) reference assay</w:t>
      </w:r>
    </w:p>
    <w:p w:rsidR="00F06EA0" w:rsidRPr="00B54701" w:rsidRDefault="00F06EA0" w:rsidP="00F06EA0">
      <w:pPr>
        <w:spacing w:after="0" w:line="240" w:lineRule="auto"/>
        <w:rPr>
          <w:rFonts w:ascii="Times New Roman" w:hAnsi="Times New Roman" w:cs="Times New Roman"/>
          <w:sz w:val="18"/>
          <w:szCs w:val="18"/>
        </w:rPr>
      </w:pPr>
      <w:r w:rsidRPr="00B54701">
        <w:rPr>
          <w:rFonts w:ascii="Times New Roman" w:hAnsi="Times New Roman" w:cs="Times New Roman"/>
          <w:sz w:val="18"/>
          <w:szCs w:val="18"/>
        </w:rPr>
        <w:t xml:space="preserve">**Fasting is defined as no caloric intake for at least 8 hours prior        </w:t>
      </w:r>
    </w:p>
    <w:p w:rsidR="00F06EA0" w:rsidRPr="00B54701" w:rsidRDefault="00F06EA0" w:rsidP="00F06EA0">
      <w:pPr>
        <w:autoSpaceDE w:val="0"/>
        <w:autoSpaceDN w:val="0"/>
        <w:adjustRightInd w:val="0"/>
        <w:spacing w:after="0" w:line="240" w:lineRule="auto"/>
        <w:rPr>
          <w:rFonts w:ascii="Times New Roman" w:hAnsi="Times New Roman" w:cs="Times New Roman"/>
          <w:bCs/>
          <w:sz w:val="18"/>
          <w:szCs w:val="18"/>
        </w:rPr>
      </w:pPr>
      <w:r w:rsidRPr="00B54701">
        <w:rPr>
          <w:rFonts w:ascii="Times New Roman" w:hAnsi="Times New Roman" w:cs="Times New Roman"/>
          <w:bCs/>
          <w:sz w:val="18"/>
          <w:szCs w:val="18"/>
        </w:rPr>
        <w:t>***Oral glucose tolerance test; uses a glucose load containing 75g anhydrous glucose dissolved in water</w:t>
      </w:r>
    </w:p>
    <w:p w:rsidR="00F06EA0" w:rsidRDefault="00F06EA0" w:rsidP="00F06EA0">
      <w:pPr>
        <w:spacing w:after="0" w:line="480" w:lineRule="auto"/>
        <w:rPr>
          <w:rFonts w:ascii="Times New Roman" w:hAnsi="Times New Roman" w:cs="Times New Roman"/>
        </w:rPr>
      </w:pPr>
    </w:p>
    <w:p w:rsidR="00CC74B9" w:rsidRDefault="00CC74B9" w:rsidP="00F06EA0">
      <w:pPr>
        <w:rPr>
          <w:rFonts w:ascii="Times New Roman" w:hAnsi="Times New Roman" w:cs="Times New Roman"/>
          <w:b/>
        </w:rPr>
      </w:pPr>
    </w:p>
    <w:p w:rsidR="00F06EA0" w:rsidRPr="00D2402A" w:rsidRDefault="00F06EA0" w:rsidP="00F06EA0">
      <w:pPr>
        <w:rPr>
          <w:rFonts w:ascii="Times New Roman" w:hAnsi="Times New Roman" w:cs="Times New Roman"/>
          <w:b/>
        </w:rPr>
      </w:pPr>
      <w:r w:rsidRPr="00D2402A">
        <w:rPr>
          <w:rFonts w:ascii="Times New Roman" w:hAnsi="Times New Roman" w:cs="Times New Roman"/>
          <w:b/>
        </w:rPr>
        <w:lastRenderedPageBreak/>
        <w:t>Etiology of Diabetes</w:t>
      </w:r>
    </w:p>
    <w:p w:rsidR="00F06EA0" w:rsidRDefault="00F06EA0" w:rsidP="00F06EA0">
      <w:pPr>
        <w:spacing w:after="0" w:line="480" w:lineRule="auto"/>
        <w:ind w:firstLine="720"/>
        <w:rPr>
          <w:rFonts w:ascii="Times New Roman" w:hAnsi="Times New Roman" w:cs="Times New Roman"/>
        </w:rPr>
      </w:pPr>
      <w:r w:rsidRPr="00680A42">
        <w:rPr>
          <w:rFonts w:ascii="Times New Roman" w:hAnsi="Times New Roman" w:cs="Times New Roman"/>
        </w:rPr>
        <w:t xml:space="preserve"> Diabe</w:t>
      </w:r>
      <w:r>
        <w:rPr>
          <w:rFonts w:ascii="Times New Roman" w:hAnsi="Times New Roman" w:cs="Times New Roman"/>
        </w:rPr>
        <w:t xml:space="preserve">tes is a heterogeneous disorder.  This disease is heterogeneous in the different tissues affected, the rate of its progression, and the severity of symptoms.  This may be due, in part, by the </w:t>
      </w:r>
      <w:r w:rsidRPr="00680A42">
        <w:rPr>
          <w:rFonts w:ascii="Times New Roman" w:hAnsi="Times New Roman" w:cs="Times New Roman"/>
        </w:rPr>
        <w:t>multiple causati</w:t>
      </w:r>
      <w:r w:rsidR="00D465F1">
        <w:rPr>
          <w:rFonts w:ascii="Times New Roman" w:hAnsi="Times New Roman" w:cs="Times New Roman"/>
        </w:rPr>
        <w:t>ve factors.  T</w:t>
      </w:r>
      <w:r w:rsidRPr="00680A42">
        <w:rPr>
          <w:rFonts w:ascii="Times New Roman" w:hAnsi="Times New Roman" w:cs="Times New Roman"/>
        </w:rPr>
        <w:t>ype 1 appears to have</w:t>
      </w:r>
      <w:r w:rsidR="00D465F1">
        <w:rPr>
          <w:rFonts w:ascii="Times New Roman" w:hAnsi="Times New Roman" w:cs="Times New Roman"/>
        </w:rPr>
        <w:t xml:space="preserve"> a </w:t>
      </w:r>
      <w:r>
        <w:rPr>
          <w:rFonts w:ascii="Times New Roman" w:hAnsi="Times New Roman" w:cs="Times New Roman"/>
        </w:rPr>
        <w:t>strong genetic influence</w:t>
      </w:r>
      <w:r w:rsidRPr="00680A42">
        <w:rPr>
          <w:rFonts w:ascii="Times New Roman" w:hAnsi="Times New Roman" w:cs="Times New Roman"/>
        </w:rPr>
        <w:t>.  Of the juveniles who develop type 1, 56% have a first-degree relative also suffering from type</w:t>
      </w:r>
      <w:r>
        <w:rPr>
          <w:rFonts w:ascii="Times New Roman" w:hAnsi="Times New Roman" w:cs="Times New Roman"/>
        </w:rPr>
        <w:t xml:space="preserve"> </w:t>
      </w:r>
      <w:r w:rsidRPr="00680A42">
        <w:rPr>
          <w:rFonts w:ascii="Times New Roman" w:hAnsi="Times New Roman" w:cs="Times New Roman"/>
        </w:rPr>
        <w:t xml:space="preserve">1 </w:t>
      </w:r>
      <w:r w:rsidRPr="00680A42">
        <w:rPr>
          <w:rFonts w:ascii="Times New Roman" w:hAnsi="Times New Roman" w:cs="Times New Roman"/>
        </w:rPr>
        <w:fldChar w:fldCharType="begin"/>
      </w:r>
      <w:r w:rsidRPr="00680A42">
        <w:rPr>
          <w:rFonts w:ascii="Times New Roman" w:hAnsi="Times New Roman" w:cs="Times New Roman"/>
        </w:rPr>
        <w:instrText xml:space="preserve"> ADDIN EN.CITE &lt;EndNote&gt;&lt;Cite&gt;&lt;Author&gt;Cavallo&lt;/Author&gt;&lt;Year&gt;2006&lt;/Year&gt;&lt;RecNum&gt;8&lt;/RecNum&gt;&lt;DisplayText&gt;(Cavallo 2006)&lt;/DisplayText&gt;&lt;record&gt;&lt;rec-number&gt;8&lt;/rec-number&gt;&lt;foreign-keys&gt;&lt;key app="EN" db-id="9fv2v0d5qxzd92e02ptx5w2txawx5zwta5xe"&gt;8&lt;/key&gt;&lt;/foreign-keys&gt;&lt;ref-type name="Report"&gt;27&lt;/ref-type&gt;&lt;contributors&gt;&lt;authors&gt;&lt;author&gt;Cavallo, Jo&lt;/author&gt;&lt;/authors&gt;&lt;/contributors&gt;&lt;titles&gt;&lt;title&gt;SEARCH for Juvenile Diabetes&lt;/title&gt;&lt;/titles&gt;&lt;pages&gt;10-19&lt;/pages&gt;&lt;volume&gt;Spring&lt;/volume&gt;&lt;dates&gt;&lt;year&gt;2006&lt;/year&gt;&lt;/dates&gt;&lt;publisher&gt;Juvenile Diabetes Reasearch Foundation&lt;/publisher&gt;&lt;urls&gt;&lt;/urls&gt;&lt;/record&gt;&lt;/Cite&gt;&lt;/EndNote&gt;</w:instrText>
      </w:r>
      <w:r w:rsidRPr="00680A42">
        <w:rPr>
          <w:rFonts w:ascii="Times New Roman" w:hAnsi="Times New Roman" w:cs="Times New Roman"/>
        </w:rPr>
        <w:fldChar w:fldCharType="separate"/>
      </w:r>
      <w:r w:rsidRPr="00680A42">
        <w:rPr>
          <w:rFonts w:ascii="Times New Roman" w:hAnsi="Times New Roman" w:cs="Times New Roman"/>
          <w:noProof/>
        </w:rPr>
        <w:t>(</w:t>
      </w:r>
      <w:hyperlink w:anchor="_ENREF_26" w:tooltip="Cavallo, 2006 #8" w:history="1">
        <w:r w:rsidR="00A563E6" w:rsidRPr="00680A42">
          <w:rPr>
            <w:rFonts w:ascii="Times New Roman" w:hAnsi="Times New Roman" w:cs="Times New Roman"/>
            <w:noProof/>
          </w:rPr>
          <w:t>Cavallo 2006</w:t>
        </w:r>
      </w:hyperlink>
      <w:r w:rsidRPr="00680A42">
        <w:rPr>
          <w:rFonts w:ascii="Times New Roman" w:hAnsi="Times New Roman" w:cs="Times New Roman"/>
          <w:noProof/>
        </w:rPr>
        <w:t>)</w:t>
      </w:r>
      <w:r w:rsidRPr="00680A42">
        <w:rPr>
          <w:rFonts w:ascii="Times New Roman" w:hAnsi="Times New Roman" w:cs="Times New Roman"/>
        </w:rPr>
        <w:fldChar w:fldCharType="end"/>
      </w:r>
      <w:r w:rsidRPr="00680A42">
        <w:rPr>
          <w:rFonts w:ascii="Times New Roman" w:hAnsi="Times New Roman" w:cs="Times New Roman"/>
        </w:rPr>
        <w:t xml:space="preserve">.  </w:t>
      </w:r>
      <w:r>
        <w:rPr>
          <w:rFonts w:ascii="Times New Roman" w:hAnsi="Times New Roman" w:cs="Times New Roman"/>
        </w:rPr>
        <w:t xml:space="preserve">The risk is dramatically elevated in twins; a monozygotic twin runs a 1:3 risk if their counterpart develops diabetes.  </w:t>
      </w:r>
    </w:p>
    <w:p w:rsidR="00F06EA0" w:rsidRDefault="00F06EA0" w:rsidP="00F06EA0">
      <w:pPr>
        <w:spacing w:after="0" w:line="480" w:lineRule="auto"/>
        <w:ind w:firstLine="720"/>
        <w:rPr>
          <w:rFonts w:ascii="Times New Roman" w:hAnsi="Times New Roman" w:cs="Times New Roman"/>
        </w:rPr>
      </w:pPr>
      <w:r>
        <w:rPr>
          <w:rFonts w:ascii="Times New Roman" w:hAnsi="Times New Roman" w:cs="Times New Roman"/>
        </w:rPr>
        <w:t xml:space="preserve">The data </w:t>
      </w:r>
      <w:r w:rsidR="00D465F1">
        <w:rPr>
          <w:rFonts w:ascii="Times New Roman" w:hAnsi="Times New Roman" w:cs="Times New Roman"/>
        </w:rPr>
        <w:t xml:space="preserve">for type 1 diabetes </w:t>
      </w:r>
      <w:r>
        <w:rPr>
          <w:rFonts w:ascii="Times New Roman" w:hAnsi="Times New Roman" w:cs="Times New Roman"/>
        </w:rPr>
        <w:t>are consistent with a polygenic threshold model for th</w:t>
      </w:r>
      <w:r w:rsidR="00D465F1">
        <w:rPr>
          <w:rFonts w:ascii="Times New Roman" w:hAnsi="Times New Roman" w:cs="Times New Roman"/>
        </w:rPr>
        <w:t>e inheritance</w:t>
      </w:r>
      <w:r>
        <w:rPr>
          <w:rFonts w:ascii="Times New Roman" w:hAnsi="Times New Roman" w:cs="Times New Roman"/>
        </w:rPr>
        <w:t xml:space="preserve">.  </w:t>
      </w:r>
      <w:r w:rsidR="00D465F1">
        <w:rPr>
          <w:rFonts w:ascii="Times New Roman" w:hAnsi="Times New Roman" w:cs="Times New Roman"/>
        </w:rPr>
        <w:t xml:space="preserve">This involves multiple (poly) genes which additively contribute to the phenotype, and once the influence surpasses a threshold the trait or condition is expressed.  </w:t>
      </w:r>
      <w:r>
        <w:rPr>
          <w:rFonts w:ascii="Times New Roman" w:hAnsi="Times New Roman" w:cs="Times New Roman"/>
        </w:rPr>
        <w:t xml:space="preserve">As early as 1988, three programs were initiated to gather data from families with at least one sibling affected by diabetes.  The Human Biological Data Interchange (HBDI) in the United States (n = 331), the British Diabetic Association repository (n = 320), and the French labs of Phillip </w:t>
      </w:r>
      <w:proofErr w:type="spellStart"/>
      <w:r>
        <w:rPr>
          <w:rFonts w:ascii="Times New Roman" w:hAnsi="Times New Roman" w:cs="Times New Roman"/>
        </w:rPr>
        <w:t>Froguel</w:t>
      </w:r>
      <w:proofErr w:type="spellEnd"/>
      <w:r>
        <w:rPr>
          <w:rFonts w:ascii="Times New Roman" w:hAnsi="Times New Roman" w:cs="Times New Roman"/>
        </w:rPr>
        <w:t xml:space="preserve"> and Mark Lathrop (n = 150) cooperatively performed genome-wide scans on sib pairs using 250 microsatellite markers </w:t>
      </w:r>
      <w:r>
        <w:rPr>
          <w:rFonts w:ascii="Times New Roman" w:hAnsi="Times New Roman" w:cs="Times New Roman"/>
        </w:rPr>
        <w:fldChar w:fldCharType="begin">
          <w:fldData xml:space="preserve">PEVuZE5vdGU+PENpdGU+PEF1dGhvcj5IYXNoaW1vdG88L0F1dGhvcj48WWVhcj4xOTk0PC9ZZWFy
PjxSZWNOdW0+NDQ8L1JlY051bT48RGlzcGxheVRleHQ+KEJhaW4gZXQgYWwuIDE5OTI7IEhhc2hp
bW90byBldCBhbC4gMTk5NCk8L0Rpc3BsYXlUZXh0PjxyZWNvcmQ+PHJlYy1udW1iZXI+NDQ8L3Jl
Yy1udW1iZXI+PGZvcmVpZ24ta2V5cz48a2V5IGFwcD0iRU4iIGRiLWlkPSI5ZnYydjBkNXF4emQ5
MmUwMnB0eDV3MnR4YXd4NXp3dGE1eGUiPjQ0PC9rZXk+PC9mb3JlaWduLWtleXM+PHJlZi10eXBl
IG5hbWU9IkpvdXJuYWwgQXJ0aWNsZSI+MTc8L3JlZi10eXBlPjxjb250cmlidXRvcnM+PGF1dGhv
cnM+PGF1dGhvcj5IYXNoaW1vdG8sIEwuPC9hdXRob3I+PGF1dGhvcj5IYWJpdGEsIEMuPC9hdXRo
b3I+PGF1dGhvcj5CZXJlc3NpLCBKLiBQLjwvYXV0aG9yPjxhdXRob3I+RGVsZXBpbmUsIE0uPC9h
dXRob3I+PGF1dGhvcj5CZXNzZSwgQy48L2F1dGhvcj48YXV0aG9yPkNhbWJvbnRob21zZW4sIEEu
PC9hdXRob3I+PGF1dGhvcj5EZXNjaGFtcHMsIEkuPC9hdXRob3I+PGF1dGhvcj5Sb3R0ZXIsIEou
IEkuPC9hdXRob3I+PGF1dGhvcj5Eam91bGFoLCBTLjwvYXV0aG9yPjxhdXRob3I+SmFtZXMsIE0u
IFIuPC9hdXRob3I+PGF1dGhvcj5Gcm9ndWVsLCBQLjwvYXV0aG9yPjxhdXRob3I+V2Vpc3NlbmJh
Y2gsIEouPC9hdXRob3I+PGF1dGhvcj5MYXRocm9wLCBHLiBNLjwvYXV0aG9yPjxhdXRob3I+SnVs
aWVyLCBDLjwvYXV0aG9yPjwvYXV0aG9ycz48L2NvbnRyaWJ1dG9ycz48dGl0bGVzPjx0aXRsZT5H
ZW5ldGljIG1hcHBpbmcgb2YgYSBzdXNjZXB0aWJpbGl0eSBsb2N1cyBmb3IgaW5zdWxpbiBkZXBl
bmRlbnQgZGlhYmV0ZXMgbWVsbGl0dXMgb24gY2hyb21vc29uZSAxMXE8L3RpdGxlPjxzZWNvbmRh
cnktdGl0bGU+TmF0dXJlPC9zZWNvbmRhcnktdGl0bGU+PC90aXRsZXM+PHBlcmlvZGljYWw+PGZ1
bGwtdGl0bGU+TmF0dXJlPC9mdWxsLXRpdGxlPjwvcGVyaW9kaWNhbD48cGFnZXM+MTYxLTE2NDwv
cGFnZXM+PHZvbHVtZT4zNzE8L3ZvbHVtZT48bnVtYmVyPjY0OTM8L251bWJlcj48ZGF0ZXM+PHll
YXI+MTk5NDwveWVhcj48cHViLWRhdGVzPjxkYXRlPlNlcDwvZGF0ZT48L3B1Yi1kYXRlcz48L2Rh
dGVzPjxpc2JuPjAwMjgtMDgzNjwvaXNibj48YWNjZXNzaW9uLW51bT5XT1M6QTE5OTRQRjE5MTAw
MDY1PC9hY2Nlc3Npb24tbnVtPjx1cmxzPjxyZWxhdGVkLXVybHM+PHVybD4mbHQ7R28gdG8gSVNJ
Jmd0OzovL1dPUzpBMTk5NFBGMTkxMDAwNjU8L3VybD48L3JlbGF0ZWQtdXJscz48L3VybHM+PGVs
ZWN0cm9uaWMtcmVzb3VyY2UtbnVtPjEwLjEwMzgvMzcxMTYxYTA8L2VsZWN0cm9uaWMtcmVzb3Vy
Y2UtbnVtPjwvcmVjb3JkPjwvQ2l0ZT48Q2l0ZT48QXV0aG9yPkJhaW48L0F1dGhvcj48WWVhcj4x
OTkyPC9ZZWFyPjxSZWNOdW0+NDU8L1JlY051bT48cmVjb3JkPjxyZWMtbnVtYmVyPjQ1PC9yZWMt
bnVtYmVyPjxmb3JlaWduLWtleXM+PGtleSBhcHA9IkVOIiBkYi1pZD0iOWZ2MnYwZDVxeHpkOTJl
MDJwdHg1dzJ0eGF3eDV6d3RhNXhlIj40NTwva2V5PjwvZm9yZWlnbi1rZXlzPjxyZWYtdHlwZSBu
YW1lPSJKb3VybmFsIEFydGljbGUiPjE3PC9yZWYtdHlwZT48Y29udHJpYnV0b3JzPjxhdXRob3Jz
PjxhdXRob3I+QmFpbiwgU0M8L2F1dGhvcj48YXV0aG9yPlByaW5zLCBKQjwvYXV0aG9yPjxhdXRo
b3I+SGVhcm5lLCBDTTwvYXV0aG9yPjxhdXRob3I+Um9kcmlndWVzLCBOUjwvYXV0aG9yPjxhdXRo
b3I+Um93ZSwgQlI8L2F1dGhvcj48YXV0aG9yPlByaXRjaGFyZCwgTEU8L2F1dGhvcj48YXV0aG9y
PlJpdGNoaWUsIFJKPC9hdXRob3I+PGF1dGhvcj5IYWxsLCBKUlM8L2F1dGhvcj48YXV0aG9yPlVu
ZGxpZW4sIERFPC9hdXRob3I+PGF1dGhvcj5Sb25uaW5nZW4sIEtTPC9hdXRob3I+PGF1dGhvcj5E
dW5nZXIsIEI8L2F1dGhvcj48YXV0aG9yPkJhcm5ldHQsIEFIPC9hdXRob3I+PGF1dGhvcj5Ub2Rk
LCBKQTwvYXV0aG9yPjwvYXV0aG9ycz48L2NvbnRyaWJ1dG9ycz48dGl0bGVzPjx0aXRsZT5Vc2Ug
b2YgdGhlIEJyaXRpc2ggQXNzb2NpYXRpb24gV2FycmVuIFJlcG9zaXRvcnkgdG8gaW52ZXN0aWdh
dGUgaW5zdWxpbiBnZW5lIHJlZ2lvbiBlbmNvZGVkIHN1c2Nlb3RpYmlsaXR5IHRvIHR5cGUgMSBk
aWFiZXRlcyBtZWxsaXR1czwvdGl0bGU+PHNlY29uZGFyeS10aXRsZT5EaWFiZXRpYyBNZWRpY2lu
ZTwvc2Vjb25kYXJ5LXRpdGxlPjwvdGl0bGVzPjxwZXJpb2RpY2FsPjxmdWxsLXRpdGxlPkRpYWJl
dGljIE1lZGljaW5lPC9mdWxsLXRpdGxlPjwvcGVyaW9kaWNhbD48cGFnZXM+MjEyLTIxNTwvcGFn
ZXM+PHZvbHVtZT4yPC92b2x1bWU+PGRhdGVzPjx5ZWFyPjE5OTI8L3llYXI+PC9kYXRlcz48dXJs
cz48L3VybHM+PC9yZWNvcmQ+PC9DaXRlPjwvRW5kTm90ZT4A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PEVuZE5vdGU+PENpdGU+PEF1dGhvcj5IYXNoaW1vdG88L0F1dGhvcj48WWVhcj4xOTk0PC9ZZWFy
PjxSZWNOdW0+NDQ8L1JlY051bT48RGlzcGxheVRleHQ+KEJhaW4gZXQgYWwuIDE5OTI7IEhhc2hp
bW90byBldCBhbC4gMTk5NCk8L0Rpc3BsYXlUZXh0PjxyZWNvcmQ+PHJlYy1udW1iZXI+NDQ8L3Jl
Yy1udW1iZXI+PGZvcmVpZ24ta2V5cz48a2V5IGFwcD0iRU4iIGRiLWlkPSI5ZnYydjBkNXF4emQ5
MmUwMnB0eDV3MnR4YXd4NXp3dGE1eGUiPjQ0PC9rZXk+PC9mb3JlaWduLWtleXM+PHJlZi10eXBl
IG5hbWU9IkpvdXJuYWwgQXJ0aWNsZSI+MTc8L3JlZi10eXBlPjxjb250cmlidXRvcnM+PGF1dGhv
cnM+PGF1dGhvcj5IYXNoaW1vdG8sIEwuPC9hdXRob3I+PGF1dGhvcj5IYWJpdGEsIEMuPC9hdXRo
b3I+PGF1dGhvcj5CZXJlc3NpLCBKLiBQLjwvYXV0aG9yPjxhdXRob3I+RGVsZXBpbmUsIE0uPC9h
dXRob3I+PGF1dGhvcj5CZXNzZSwgQy48L2F1dGhvcj48YXV0aG9yPkNhbWJvbnRob21zZW4sIEEu
PC9hdXRob3I+PGF1dGhvcj5EZXNjaGFtcHMsIEkuPC9hdXRob3I+PGF1dGhvcj5Sb3R0ZXIsIEou
IEkuPC9hdXRob3I+PGF1dGhvcj5Eam91bGFoLCBTLjwvYXV0aG9yPjxhdXRob3I+SmFtZXMsIE0u
IFIuPC9hdXRob3I+PGF1dGhvcj5Gcm9ndWVsLCBQLjwvYXV0aG9yPjxhdXRob3I+V2Vpc3NlbmJh
Y2gsIEouPC9hdXRob3I+PGF1dGhvcj5MYXRocm9wLCBHLiBNLjwvYXV0aG9yPjxhdXRob3I+SnVs
aWVyLCBDLjwvYXV0aG9yPjwvYXV0aG9ycz48L2NvbnRyaWJ1dG9ycz48dGl0bGVzPjx0aXRsZT5H
ZW5ldGljIG1hcHBpbmcgb2YgYSBzdXNjZXB0aWJpbGl0eSBsb2N1cyBmb3IgaW5zdWxpbiBkZXBl
bmRlbnQgZGlhYmV0ZXMgbWVsbGl0dXMgb24gY2hyb21vc29uZSAxMXE8L3RpdGxlPjxzZWNvbmRh
cnktdGl0bGU+TmF0dXJlPC9zZWNvbmRhcnktdGl0bGU+PC90aXRsZXM+PHBlcmlvZGljYWw+PGZ1
bGwtdGl0bGU+TmF0dXJlPC9mdWxsLXRpdGxlPjwvcGVyaW9kaWNhbD48cGFnZXM+MTYxLTE2NDwv
cGFnZXM+PHZvbHVtZT4zNzE8L3ZvbHVtZT48bnVtYmVyPjY0OTM8L251bWJlcj48ZGF0ZXM+PHll
YXI+MTk5NDwveWVhcj48cHViLWRhdGVzPjxkYXRlPlNlcDwvZGF0ZT48L3B1Yi1kYXRlcz48L2Rh
dGVzPjxpc2JuPjAwMjgtMDgzNjwvaXNibj48YWNjZXNzaW9uLW51bT5XT1M6QTE5OTRQRjE5MTAw
MDY1PC9hY2Nlc3Npb24tbnVtPjx1cmxzPjxyZWxhdGVkLXVybHM+PHVybD4mbHQ7R28gdG8gSVNJ
Jmd0OzovL1dPUzpBMTk5NFBGMTkxMDAwNjU8L3VybD48L3JlbGF0ZWQtdXJscz48L3VybHM+PGVs
ZWN0cm9uaWMtcmVzb3VyY2UtbnVtPjEwLjEwMzgvMzcxMTYxYTA8L2VsZWN0cm9uaWMtcmVzb3Vy
Y2UtbnVtPjwvcmVjb3JkPjwvQ2l0ZT48Q2l0ZT48QXV0aG9yPkJhaW48L0F1dGhvcj48WWVhcj4x
OTkyPC9ZZWFyPjxSZWNOdW0+NDU8L1JlY051bT48cmVjb3JkPjxyZWMtbnVtYmVyPjQ1PC9yZWMt
bnVtYmVyPjxmb3JlaWduLWtleXM+PGtleSBhcHA9IkVOIiBkYi1pZD0iOWZ2MnYwZDVxeHpkOTJl
MDJwdHg1dzJ0eGF3eDV6d3RhNXhlIj40NTwva2V5PjwvZm9yZWlnbi1rZXlzPjxyZWYtdHlwZSBu
YW1lPSJKb3VybmFsIEFydGljbGUiPjE3PC9yZWYtdHlwZT48Y29udHJpYnV0b3JzPjxhdXRob3Jz
PjxhdXRob3I+QmFpbiwgU0M8L2F1dGhvcj48YXV0aG9yPlByaW5zLCBKQjwvYXV0aG9yPjxhdXRo
b3I+SGVhcm5lLCBDTTwvYXV0aG9yPjxhdXRob3I+Um9kcmlndWVzLCBOUjwvYXV0aG9yPjxhdXRo
b3I+Um93ZSwgQlI8L2F1dGhvcj48YXV0aG9yPlByaXRjaGFyZCwgTEU8L2F1dGhvcj48YXV0aG9y
PlJpdGNoaWUsIFJKPC9hdXRob3I+PGF1dGhvcj5IYWxsLCBKUlM8L2F1dGhvcj48YXV0aG9yPlVu
ZGxpZW4sIERFPC9hdXRob3I+PGF1dGhvcj5Sb25uaW5nZW4sIEtTPC9hdXRob3I+PGF1dGhvcj5E
dW5nZXIsIEI8L2F1dGhvcj48YXV0aG9yPkJhcm5ldHQsIEFIPC9hdXRob3I+PGF1dGhvcj5Ub2Rk
LCBKQTwvYXV0aG9yPjwvYXV0aG9ycz48L2NvbnRyaWJ1dG9ycz48dGl0bGVzPjx0aXRsZT5Vc2Ug
b2YgdGhlIEJyaXRpc2ggQXNzb2NpYXRpb24gV2FycmVuIFJlcG9zaXRvcnkgdG8gaW52ZXN0aWdh
dGUgaW5zdWxpbiBnZW5lIHJlZ2lvbiBlbmNvZGVkIHN1c2Nlb3RpYmlsaXR5IHRvIHR5cGUgMSBk
aWFiZXRlcyBtZWxsaXR1czwvdGl0bGU+PHNlY29uZGFyeS10aXRsZT5EaWFiZXRpYyBNZWRpY2lu
ZTwvc2Vjb25kYXJ5LXRpdGxlPjwvdGl0bGVzPjxwZXJpb2RpY2FsPjxmdWxsLXRpdGxlPkRpYWJl
dGljIE1lZGljaW5lPC9mdWxsLXRpdGxlPjwvcGVyaW9kaWNhbD48cGFnZXM+MjEyLTIxNTwvcGFn
ZXM+PHZvbHVtZT4yPC92b2x1bWU+PGRhdGVzPjx5ZWFyPjE5OTI8L3llYXI+PC9kYXRlcz48dXJs
cz48L3VybHM+PC9yZWNvcmQ+PC9DaXRlPjwvRW5kTm90ZT4A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11" w:tooltip="Bain, 1992 #45" w:history="1">
        <w:r w:rsidR="00A563E6">
          <w:rPr>
            <w:rFonts w:ascii="Times New Roman" w:hAnsi="Times New Roman" w:cs="Times New Roman"/>
            <w:noProof/>
          </w:rPr>
          <w:t>Bain et al. 1992</w:t>
        </w:r>
      </w:hyperlink>
      <w:r>
        <w:rPr>
          <w:rFonts w:ascii="Times New Roman" w:hAnsi="Times New Roman" w:cs="Times New Roman"/>
          <w:noProof/>
        </w:rPr>
        <w:t xml:space="preserve">; </w:t>
      </w:r>
      <w:hyperlink w:anchor="_ENREF_81" w:tooltip="Hashimoto, 1994 #44" w:history="1">
        <w:r w:rsidR="00A563E6">
          <w:rPr>
            <w:rFonts w:ascii="Times New Roman" w:hAnsi="Times New Roman" w:cs="Times New Roman"/>
            <w:noProof/>
          </w:rPr>
          <w:t>Hashimoto et al. 1994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These efforts revealed several susceptibility loci, the most significant of which resides in a major </w:t>
      </w:r>
      <w:proofErr w:type="spellStart"/>
      <w:r>
        <w:rPr>
          <w:rFonts w:ascii="Times New Roman" w:hAnsi="Times New Roman" w:cs="Times New Roman"/>
        </w:rPr>
        <w:t>histocompatability</w:t>
      </w:r>
      <w:proofErr w:type="spellEnd"/>
      <w:r>
        <w:rPr>
          <w:rFonts w:ascii="Times New Roman" w:hAnsi="Times New Roman" w:cs="Times New Roman"/>
        </w:rPr>
        <w:t xml:space="preserve"> complex (MHC) </w:t>
      </w:r>
      <w:r w:rsidRPr="00680A42">
        <w:rPr>
          <w:rFonts w:ascii="Times New Roman" w:hAnsi="Times New Roman" w:cs="Times New Roman"/>
        </w:rPr>
        <w:t>located on chromosome 6 (staining region 6p21)</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&lt;EndNote&gt;&lt;Cite&gt;&lt;Author&gt;Shetty&lt;/Author&gt;&lt;Year&gt;2004&lt;/Year&gt;&lt;RecNum&gt;36&lt;/RecNum&gt;&lt;DisplayText&gt;(Shetty et al. 2004)&lt;/DisplayText&gt;&lt;record&gt;&lt;rec-number&gt;36&lt;/rec-number&gt;&lt;foreign-keys&gt;&lt;key app="EN" db-id="9fv2v0d5qxzd92e02ptx5w2txawx5zwta5xe"&gt;36&lt;/key&gt;&lt;/foreign-keys&gt;&lt;ref-type name="Book Section"&gt;5&lt;/ref-type&gt;&lt;contributors&gt;&lt;authors&gt;&lt;author&gt;Shetty, Greeshma K.&lt;/author&gt;&lt;author&gt;Barb, Diana&lt;/author&gt;&lt;author&gt;Mantzoros, Christos S.&lt;/author&gt;&lt;/authors&gt;&lt;secondary-authors&gt;&lt;author&gt;Mantzoros, Christos S.&lt;/author&gt;&lt;/secondary-authors&gt;&lt;/contributors&gt;&lt;titles&gt;&lt;title&gt;Obesity and diabetes: The historical events marking the evolution of the understanding of the pathophsiology and treatment of two related diseases&lt;/title&gt;&lt;secondary-title&gt;Obesity and Diabetes&lt;/secondary-title&gt;&lt;/titles&gt;&lt;pages&gt;69-86&lt;/pages&gt;&lt;section&gt;4&lt;/section&gt;&lt;dates&gt;&lt;year&gt;2004&lt;/year&gt;&lt;/dates&gt;&lt;pub-location&gt;Totowa, NJ&lt;/pub-location&gt;&lt;publisher&gt;Humana Press Inc&lt;/publisher&gt;&lt;urls&gt;&lt;/urls&gt;&lt;/record&gt;&lt;/Cite&gt;&lt;/EndNote&gt;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96" w:tooltip="Shetty, 2004 #36" w:history="1">
        <w:r w:rsidR="00A563E6">
          <w:rPr>
            <w:rFonts w:ascii="Times New Roman" w:hAnsi="Times New Roman" w:cs="Times New Roman"/>
            <w:noProof/>
          </w:rPr>
          <w:t>Shetty et al. 2004</w:t>
        </w:r>
      </w:hyperlink>
      <w:r>
        <w:rPr>
          <w:rFonts w:ascii="Times New Roman" w:hAnsi="Times New Roman" w:cs="Times New Roman"/>
          <w:noProof/>
        </w:rPr>
        <w:t>)</w:t>
      </w:r>
      <w:r>
        <w:rPr>
          <w:rFonts w:ascii="Times New Roman" w:hAnsi="Times New Roman" w:cs="Times New Roman"/>
        </w:rPr>
        <w:fldChar w:fldCharType="end"/>
      </w:r>
      <w:r w:rsidRPr="00680A42">
        <w:rPr>
          <w:rFonts w:ascii="Times New Roman" w:hAnsi="Times New Roman" w:cs="Times New Roman"/>
        </w:rPr>
        <w:t xml:space="preserve">.  </w:t>
      </w:r>
      <w:r>
        <w:rPr>
          <w:rFonts w:ascii="Times New Roman" w:hAnsi="Times New Roman" w:cs="Times New Roman"/>
        </w:rPr>
        <w:t xml:space="preserve"> Referred to collectively as IDDM1, this area contains class I human leukocyte antigen genes, which express B-lymphocytes, macrophages, and activated T-lymphocytes </w:t>
      </w:r>
      <w:r>
        <w:rPr>
          <w:rFonts w:ascii="Times New Roman" w:hAnsi="Times New Roman" w:cs="Times New Roman"/>
        </w:rPr>
        <w:fldChar w:fldCharType="begin">
          <w:fldData xml:space="preserve">PEVuZE5vdGU+PENpdGU+PEF1dGhvcj5Db25jYW5ub248L0F1dGhvcj48WWVhcj4xOTk4PC9ZZWFy
PjxSZWNOdW0+NDY8L1JlY051bT48RGlzcGxheVRleHQ+KENvbmNhbm5vbiBldCBhbC4gMTk5ODsg
TWVpbiBldCBhbC4gMTk5OCk8L0Rpc3BsYXlUZXh0PjxyZWNvcmQ+PHJlYy1udW1iZXI+NDY8L3Jl
Yy1udW1iZXI+PGZvcmVpZ24ta2V5cz48a2V5IGFwcD0iRU4iIGRiLWlkPSI5ZnYydjBkNXF4emQ5
MmUwMnB0eDV3MnR4YXd4NXp3dGE1eGUiPjQ2PC9rZXk+PC9mb3JlaWduLWtleXM+PHJlZi10eXBl
IG5hbWU9IkpvdXJuYWwgQXJ0aWNsZSI+MTc8L3JlZi10eXBlPjxjb250cmlidXRvcnM+PGF1dGhv
cnM+PGF1dGhvcj5Db25jYW5ub24sIFAuPC9hdXRob3I+PGF1dGhvcj5Hb2dvbGluLUV3ZW5zLCBL
LiBKLjwvYXV0aG9yPjxhdXRob3I+SGluZHMsIEQuIEEuPC9hdXRob3I+PGF1dGhvcj5XYXBlbGhv
cnN0LCBCLjwvYXV0aG9yPjxhdXRob3I+TW9ycmlzb24sIFYuIEEuPC9hdXRob3I+PGF1dGhvcj5T
dGlybGluZywgQi48L2F1dGhvcj48YXV0aG9yPk1pdHJhLCBNLjwvYXV0aG9yPjxhdXRob3I+RmFy
bWVyLCBKLjwvYXV0aG9yPjxhdXRob3I+V2lsbGlhbXMsIFMuIFIuPC9hdXRob3I+PGF1dGhvcj5D
b3gsIE4uIEouPC9hdXRob3I+PGF1dGhvcj5CZWxsLCBHLiBJLjwvYXV0aG9yPjxhdXRob3I+Umlz
Y2gsIE4uPC9hdXRob3I+PGF1dGhvcj5TcGllbG1hbiwgUi4gUy48L2F1dGhvcj48L2F1dGhvcnM+
PC9jb250cmlidXRvcnM+PHRpdGxlcz48dGl0bGU+QSBzZWNvbmQtZ2VuZXJhdGlvbiBzY3JlZW4g
b2YgdGhlIGh1bWFuIGdlbm9tZSBmb3Igc3VzY2VwdGliaWxpdHkgdG8gaW5zdWxpbi1kZXBlbmRl
bnQgZGlhYmV0ZXMgbWVsbGl0dXM8L3RpdGxlPjxzZWNvbmRhcnktdGl0bGU+TmF0dXJlIEdlbmV0
aWNzPC9zZWNvbmRhcnktdGl0bGU+PC90aXRsZXM+PHBlcmlvZGljYWw+PGZ1bGwtdGl0bGU+TmF0
dXJlIEdlbmV0aWNzPC9mdWxsLXRpdGxlPjwvcGVyaW9kaWNhbD48cGFnZXM+MjkyLTI5NjwvcGFn
ZXM+PHZvbHVtZT4xOTwvdm9sdW1lPjxudW1iZXI+MzwvbnVtYmVyPjxkYXRlcz48eWVhcj4xOTk4
PC95ZWFyPjxwdWItZGF0ZXM+PGRhdGU+SnVsPC9kYXRlPjwvcHViLWRhdGVzPjwvZGF0ZXM+PGlz
Ym4+MTA2MS00MDM2PC9pc2JuPjxhY2Nlc3Npb24tbnVtPldPUzowMDAwNzQ1NjU5MDAwMzE8L2Fj
Y2Vzc2lvbi1udW0+PHVybHM+PHJlbGF0ZWQtdXJscz48dXJsPiZsdDtHbyB0byBJU0kmZ3Q7Oi8v
V09TOjAwMDA3NDU2NTkwMDAzMTwvdXJsPjwvcmVsYXRlZC11cmxzPjwvdXJscz48ZWxlY3Ryb25p
Yy1yZXNvdXJjZS1udW0+MTAuMTAzOC85ODU8L2VsZWN0cm9uaWMtcmVzb3VyY2UtbnVtPjwvcmVj
b3JkPjwvQ2l0ZT48Q2l0ZT48QXV0aG9yPk1laW48L0F1dGhvcj48WWVhcj4xOTk4PC9ZZWFyPjxS
ZWNOdW0+NDc8L1JlY051bT48cmVjb3JkPjxyZWMtbnVtYmVyPjQ3PC9yZWMtbnVtYmVyPjxmb3Jl
aWduLWtleXM+PGtleSBhcHA9IkVOIiBkYi1pZD0iOWZ2MnYwZDVxeHpkOTJlMDJwdHg1dzJ0eGF3
eDV6d3RhNXhlIj40Nzwva2V5PjwvZm9yZWlnbi1rZXlzPjxyZWYtdHlwZSBuYW1lPSJKb3VybmFs
IEFydGljbGUiPjE3PC9yZWYtdHlwZT48Y29udHJpYnV0b3JzPjxhdXRob3JzPjxhdXRob3I+TWVp
biwgQy4gQS48L2F1dGhvcj48YXV0aG9yPkVzcG9zaXRvLCBMLjwvYXV0aG9yPjxhdXRob3I+RHVu
biwgTS4gRy48L2F1dGhvcj48YXV0aG9yPkpvaG5zb24sIEcuIEMuIEwuPC9hdXRob3I+PGF1dGhv
cj5UaW1tcywgQS4gRS48L2F1dGhvcj48YXV0aG9yPkdveSwgSi4gVi48L2F1dGhvcj48YXV0aG9y
PlNtaXRoLCBBLiBOLjwvYXV0aG9yPjxhdXRob3I+U2ViYWctTW9udGVmaW9yZSwgTC48L2F1dGhv
cj48YXV0aG9yPk1lcnJpbWFuLCBNLiBFLjwvYXV0aG9yPjxhdXRob3I+V2lsc29uLCBBLiBKLjwv
YXV0aG9yPjxhdXRob3I+UHJpdGNoYXJkLCBMLiBFLjwvYXV0aG9yPjxhdXRob3I+Q3VjY2EsIEYu
PC9hdXRob3I+PGF1dGhvcj5CYXJuZXR0LCBBLiBILjwvYXV0aG9yPjxhdXRob3I+QmFpbiwgUy4g
Qy48L2F1dGhvcj48YXV0aG9yPlRvZGQsIEouIEEuPC9hdXRob3I+PC9hdXRob3JzPjwvY29udHJp
YnV0b3JzPjx0aXRsZXM+PHRpdGxlPkEgc2VhcmNoIGZvciB0eXBlIDEgZGlhYmV0ZXMgc3VzY2Vw
dGliaWxpdHkgZ2VuZXMgaW4gZmFtaWxpZXMgZnJvbSB0aGUgVW5pdGVkIEtpbmdkb208L3RpdGxl
PjxzZWNvbmRhcnktdGl0bGU+TmF0dXJlIEdlbmV0aWNzPC9zZWNvbmRhcnktdGl0bGU+PC90aXRs
ZXM+PHBlcmlvZGljYWw+PGZ1bGwtdGl0bGU+TmF0dXJlIEdlbmV0aWNzPC9mdWxsLXRpdGxlPjwv
cGVyaW9kaWNhbD48cGFnZXM+Mjk3LTMwMDwvcGFnZXM+PHZvbHVtZT4xOTwvdm9sdW1lPjxudW1i
ZXI+MzwvbnVtYmVyPjxkYXRlcz48eWVhcj4xOTk4PC95ZWFyPjxwdWItZGF0ZXM+PGRhdGU+SnVs
PC9kYXRlPjwvcHViLWRhdGVzPjwvZGF0ZXM+PGlzYm4+MTA2MS00MDM2PC9pc2JuPjxhY2Nlc3Np
b24tbnVtPldPUzowMDAwNzQ1NjU5MDAwMzI8L2FjY2Vzc2lvbi1udW0+PHVybHM+PHJlbGF0ZWQt
dXJscz48dXJsPiZsdDtHbyB0byBJU0kmZ3Q7Oi8vV09TOjAwMDA3NDU2NTkwMDAzMjwvdXJsPjwv
cmVsYXRlZC11cmxzPjwvdXJscz48L3JlY29yZD48L0NpdGU+PC9FbmROb3RlPn==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PEVuZE5vdGU+PENpdGU+PEF1dGhvcj5Db25jYW5ub248L0F1dGhvcj48WWVhcj4xOTk4PC9ZZWFy
PjxSZWNOdW0+NDY8L1JlY051bT48RGlzcGxheVRleHQ+KENvbmNhbm5vbiBldCBhbC4gMTk5ODsg
TWVpbiBldCBhbC4gMTk5OCk8L0Rpc3BsYXlUZXh0PjxyZWNvcmQ+PHJlYy1udW1iZXI+NDY8L3Jl
Yy1udW1iZXI+PGZvcmVpZ24ta2V5cz48a2V5IGFwcD0iRU4iIGRiLWlkPSI5ZnYydjBkNXF4emQ5
MmUwMnB0eDV3MnR4YXd4NXp3dGE1eGUiPjQ2PC9rZXk+PC9mb3JlaWduLWtleXM+PHJlZi10eXBl
IG5hbWU9IkpvdXJuYWwgQXJ0aWNsZSI+MTc8L3JlZi10eXBlPjxjb250cmlidXRvcnM+PGF1dGhv
cnM+PGF1dGhvcj5Db25jYW5ub24sIFAuPC9hdXRob3I+PGF1dGhvcj5Hb2dvbGluLUV3ZW5zLCBL
LiBKLjwvYXV0aG9yPjxhdXRob3I+SGluZHMsIEQuIEEuPC9hdXRob3I+PGF1dGhvcj5XYXBlbGhv
cnN0LCBCLjwvYXV0aG9yPjxhdXRob3I+TW9ycmlzb24sIFYuIEEuPC9hdXRob3I+PGF1dGhvcj5T
dGlybGluZywgQi48L2F1dGhvcj48YXV0aG9yPk1pdHJhLCBNLjwvYXV0aG9yPjxhdXRob3I+RmFy
bWVyLCBKLjwvYXV0aG9yPjxhdXRob3I+V2lsbGlhbXMsIFMuIFIuPC9hdXRob3I+PGF1dGhvcj5D
b3gsIE4uIEouPC9hdXRob3I+PGF1dGhvcj5CZWxsLCBHLiBJLjwvYXV0aG9yPjxhdXRob3I+Umlz
Y2gsIE4uPC9hdXRob3I+PGF1dGhvcj5TcGllbG1hbiwgUi4gUy48L2F1dGhvcj48L2F1dGhvcnM+
PC9jb250cmlidXRvcnM+PHRpdGxlcz48dGl0bGU+QSBzZWNvbmQtZ2VuZXJhdGlvbiBzY3JlZW4g
b2YgdGhlIGh1bWFuIGdlbm9tZSBmb3Igc3VzY2VwdGliaWxpdHkgdG8gaW5zdWxpbi1kZXBlbmRl
bnQgZGlhYmV0ZXMgbWVsbGl0dXM8L3RpdGxlPjxzZWNvbmRhcnktdGl0bGU+TmF0dXJlIEdlbmV0
aWNzPC9zZWNvbmRhcnktdGl0bGU+PC90aXRsZXM+PHBlcmlvZGljYWw+PGZ1bGwtdGl0bGU+TmF0
dXJlIEdlbmV0aWNzPC9mdWxsLXRpdGxlPjwvcGVyaW9kaWNhbD48cGFnZXM+MjkyLTI5NjwvcGFn
ZXM+PHZvbHVtZT4xOTwvdm9sdW1lPjxudW1iZXI+MzwvbnVtYmVyPjxkYXRlcz48eWVhcj4xOTk4
PC95ZWFyPjxwdWItZGF0ZXM+PGRhdGU+SnVsPC9kYXRlPjwvcHViLWRhdGVzPjwvZGF0ZXM+PGlz
Ym4+MTA2MS00MDM2PC9pc2JuPjxhY2Nlc3Npb24tbnVtPldPUzowMDAwNzQ1NjU5MDAwMzE8L2Fj
Y2Vzc2lvbi1udW0+PHVybHM+PHJlbGF0ZWQtdXJscz48dXJsPiZsdDtHbyB0byBJU0kmZ3Q7Oi8v
V09TOjAwMDA3NDU2NTkwMDAzMTwvdXJsPjwvcmVsYXRlZC11cmxzPjwvdXJscz48ZWxlY3Ryb25p
Yy1yZXNvdXJjZS1udW0+MTAuMTAzOC85ODU8L2VsZWN0cm9uaWMtcmVzb3VyY2UtbnVtPjwvcmVj
b3JkPjwvQ2l0ZT48Q2l0ZT48QXV0aG9yPk1laW48L0F1dGhvcj48WWVhcj4xOTk4PC9ZZWFyPjxS
ZWNOdW0+NDc8L1JlY051bT48cmVjb3JkPjxyZWMtbnVtYmVyPjQ3PC9yZWMtbnVtYmVyPjxmb3Jl
aWduLWtleXM+PGtleSBhcHA9IkVOIiBkYi1pZD0iOWZ2MnYwZDVxeHpkOTJlMDJwdHg1dzJ0eGF3
eDV6d3RhNXhlIj40Nzwva2V5PjwvZm9yZWlnbi1rZXlzPjxyZWYtdHlwZSBuYW1lPSJKb3VybmFs
IEFydGljbGUiPjE3PC9yZWYtdHlwZT48Y29udHJpYnV0b3JzPjxhdXRob3JzPjxhdXRob3I+TWVp
biwgQy4gQS48L2F1dGhvcj48YXV0aG9yPkVzcG9zaXRvLCBMLjwvYXV0aG9yPjxhdXRob3I+RHVu
biwgTS4gRy48L2F1dGhvcj48YXV0aG9yPkpvaG5zb24sIEcuIEMuIEwuPC9hdXRob3I+PGF1dGhv
cj5UaW1tcywgQS4gRS48L2F1dGhvcj48YXV0aG9yPkdveSwgSi4gVi48L2F1dGhvcj48YXV0aG9y
PlNtaXRoLCBBLiBOLjwvYXV0aG9yPjxhdXRob3I+U2ViYWctTW9udGVmaW9yZSwgTC48L2F1dGhv
cj48YXV0aG9yPk1lcnJpbWFuLCBNLiBFLjwvYXV0aG9yPjxhdXRob3I+V2lsc29uLCBBLiBKLjwv
YXV0aG9yPjxhdXRob3I+UHJpdGNoYXJkLCBMLiBFLjwvYXV0aG9yPjxhdXRob3I+Q3VjY2EsIEYu
PC9hdXRob3I+PGF1dGhvcj5CYXJuZXR0LCBBLiBILjwvYXV0aG9yPjxhdXRob3I+QmFpbiwgUy4g
Qy48L2F1dGhvcj48YXV0aG9yPlRvZGQsIEouIEEuPC9hdXRob3I+PC9hdXRob3JzPjwvY29udHJp
YnV0b3JzPjx0aXRsZXM+PHRpdGxlPkEgc2VhcmNoIGZvciB0eXBlIDEgZGlhYmV0ZXMgc3VzY2Vw
dGliaWxpdHkgZ2VuZXMgaW4gZmFtaWxpZXMgZnJvbSB0aGUgVW5pdGVkIEtpbmdkb208L3RpdGxl
PjxzZWNvbmRhcnktdGl0bGU+TmF0dXJlIEdlbmV0aWNzPC9zZWNvbmRhcnktdGl0bGU+PC90aXRs
ZXM+PHBlcmlvZGljYWw+PGZ1bGwtdGl0bGU+TmF0dXJlIEdlbmV0aWNzPC9mdWxsLXRpdGxlPjwv
cGVyaW9kaWNhbD48cGFnZXM+Mjk3LTMwMDwvcGFnZXM+PHZvbHVtZT4xOTwvdm9sdW1lPjxudW1i
ZXI+MzwvbnVtYmVyPjxkYXRlcz48eWVhcj4xOTk4PC95ZWFyPjxwdWItZGF0ZXM+PGRhdGU+SnVs
PC9kYXRlPjwvcHViLWRhdGVzPjwvZGF0ZXM+PGlzYm4+MTA2MS00MDM2PC9pc2JuPjxhY2Nlc3Np
b24tbnVtPldPUzowMDAwNzQ1NjU5MDAwMzI8L2FjY2Vzc2lvbi1udW0+PHVybHM+PHJlbGF0ZWQt
dXJscz48dXJsPiZsdDtHbyB0byBJU0kmZ3Q7Oi8vV09TOjAwMDA3NDU2NTkwMDAzMjwvdXJsPjwv
cmVsYXRlZC11cmxzPjwvdXJscz48L3JlY29yZD48L0NpdGU+PC9FbmROb3RlPn==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34" w:tooltip="Concannon, 1998 #46" w:history="1">
        <w:r w:rsidR="00A563E6">
          <w:rPr>
            <w:rFonts w:ascii="Times New Roman" w:hAnsi="Times New Roman" w:cs="Times New Roman"/>
            <w:noProof/>
          </w:rPr>
          <w:t>Concannon et al. 1998</w:t>
        </w:r>
      </w:hyperlink>
      <w:r>
        <w:rPr>
          <w:rFonts w:ascii="Times New Roman" w:hAnsi="Times New Roman" w:cs="Times New Roman"/>
          <w:noProof/>
        </w:rPr>
        <w:t xml:space="preserve">; </w:t>
      </w:r>
      <w:hyperlink w:anchor="_ENREF_139" w:tooltip="Mein, 1998 #47" w:history="1">
        <w:r w:rsidR="00A563E6">
          <w:rPr>
            <w:rFonts w:ascii="Times New Roman" w:hAnsi="Times New Roman" w:cs="Times New Roman"/>
            <w:noProof/>
          </w:rPr>
          <w:t>Mein et al. 1998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These antigens are responsible for the major pathological feature of type 1 diabetes: leukocyte-mediated autoimmune destruction of β cells </w:t>
      </w:r>
      <w:r>
        <w:rPr>
          <w:rFonts w:ascii="Times New Roman" w:hAnsi="Times New Roman" w:cs="Times New Roman"/>
        </w:rPr>
        <w:fldChar w:fldCharType="begin"/>
      </w:r>
      <w:r>
        <w:rPr>
          <w:rFonts w:ascii="Times New Roman" w:hAnsi="Times New Roman" w:cs="Times New Roman"/>
        </w:rPr>
        <w:instrText xml:space="preserve"> ADDIN EN.CITE &lt;EndNote&gt;&lt;Cite&gt;&lt;Author&gt;Todd&lt;/Author&gt;&lt;Year&gt;1997&lt;/Year&gt;&lt;RecNum&gt;10&lt;/RecNum&gt;&lt;DisplayText&gt;(Todd 1997)&lt;/DisplayText&gt;&lt;record&gt;&lt;rec-number&gt;10&lt;/rec-number&gt;&lt;foreign-keys&gt;&lt;key app="EN" db-id="9fv2v0d5qxzd92e02ptx5w2txawx5zwta5xe"&gt;10&lt;/key&gt;&lt;/foreign-keys&gt;&lt;ref-type name="Journal Article"&gt;17&lt;/ref-type&gt;&lt;contributors&gt;&lt;authors&gt;&lt;author&gt;Todd, J. A.&lt;/author&gt;&lt;/authors&gt;&lt;/contributors&gt;&lt;auth-address&gt;Todd, JA (reprint author), UNIV OXFORD,NUFFIELD DEPT SURG,WELLCOME TRUST CTR HUMAN GENET,WINDMILL RD,HEADINGTON OX3 7BN,OXON,ENGLAND&lt;/auth-address&gt;&lt;titles&gt;&lt;title&gt;Genetics of type 1 diabetes&lt;/title&gt;&lt;secondary-title&gt;Pathologie Biologie&lt;/secondary-title&gt;&lt;alt-title&gt;Pathol. Biol.&lt;/alt-title&gt;&lt;/titles&gt;&lt;pages&gt;219-227&lt;/pages&gt;&lt;volume&gt;45&lt;/volume&gt;&lt;number&gt;3&lt;/number&gt;&lt;keywords&gt;&lt;keyword&gt;diabetes polygenes&lt;/keyword&gt;&lt;keyword&gt;insulin-dependent&lt;/keyword&gt;&lt;keyword&gt;genome-wide search&lt;/keyword&gt;&lt;keyword&gt;linkage disequilibrium&lt;/keyword&gt;&lt;keyword&gt;susceptibility genes&lt;/keyword&gt;&lt;keyword&gt;mellitus iddm&lt;/keyword&gt;&lt;keyword&gt;nod mouse&lt;/keyword&gt;&lt;keyword&gt;insulin&lt;/keyword&gt;&lt;keyword&gt;disease&lt;/keyword&gt;&lt;keyword&gt;locus&lt;/keyword&gt;&lt;keyword&gt;association&lt;/keyword&gt;&lt;keyword&gt;region&lt;/keyword&gt;&lt;/keywords&gt;&lt;dates&gt;&lt;year&gt;1997&lt;/year&gt;&lt;pub-dates&gt;&lt;date&gt;Mar&lt;/date&gt;&lt;/pub-dates&gt;&lt;/dates&gt;&lt;isbn&gt;0369-8114&lt;/isbn&gt;&lt;accession-num&gt;WOS:A1997WT86400006&lt;/accession-num&gt;&lt;work-type&gt;Article; Proceedings Paper&lt;/work-type&gt;&lt;urls&gt;&lt;related-urls&gt;&lt;url&gt;&amp;lt;Go to ISI&amp;gt;://WOS:A1997WT86400006&lt;/url&gt;&lt;/related-urls&gt;&lt;/urls&gt;&lt;language&gt;English&lt;/language&gt;&lt;/record&gt;&lt;/Cite&gt;&lt;/EndNote&gt;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15" w:tooltip="Todd, 1997 #10" w:history="1">
        <w:r w:rsidR="00A563E6">
          <w:rPr>
            <w:rFonts w:ascii="Times New Roman" w:hAnsi="Times New Roman" w:cs="Times New Roman"/>
            <w:noProof/>
          </w:rPr>
          <w:t>Todd 1997</w:t>
        </w:r>
      </w:hyperlink>
      <w:r>
        <w:rPr>
          <w:rFonts w:ascii="Times New Roman" w:hAnsi="Times New Roman" w:cs="Times New Roman"/>
          <w:noProof/>
        </w:rPr>
        <w:t>)</w:t>
      </w:r>
      <w:r>
        <w:rPr>
          <w:rFonts w:ascii="Times New Roman" w:hAnsi="Times New Roman" w:cs="Times New Roman"/>
        </w:rPr>
        <w:fldChar w:fldCharType="end"/>
      </w:r>
      <w:r w:rsidRPr="00680A42">
        <w:rPr>
          <w:rFonts w:ascii="Times New Roman" w:hAnsi="Times New Roman" w:cs="Times New Roman"/>
        </w:rPr>
        <w:t xml:space="preserve">.  </w:t>
      </w:r>
      <w:r>
        <w:rPr>
          <w:rFonts w:ascii="Times New Roman" w:hAnsi="Times New Roman" w:cs="Times New Roman"/>
        </w:rPr>
        <w:t xml:space="preserve">Moreover, IDDM1 is implicated in more than 42% of familial type 1 diabetes cases </w:t>
      </w:r>
      <w:r>
        <w:rPr>
          <w:rFonts w:ascii="Times New Roman" w:hAnsi="Times New Roman" w:cs="Times New Roman"/>
        </w:rPr>
        <w:fldChar w:fldCharType="begin"/>
      </w:r>
      <w:r>
        <w:rPr>
          <w:rFonts w:ascii="Times New Roman" w:hAnsi="Times New Roman" w:cs="Times New Roman"/>
        </w:rPr>
        <w:instrText xml:space="preserve"> ADDIN EN.CITE &lt;EndNote&gt;&lt;Cite&gt;&lt;Author&gt;Singal&lt;/Author&gt;&lt;Year&gt;1973&lt;/Year&gt;&lt;RecNum&gt;48&lt;/RecNum&gt;&lt;DisplayText&gt;(Singal and Blajchma 1973)&lt;/DisplayText&gt;&lt;record&gt;&lt;rec-number&gt;48&lt;/rec-number&gt;&lt;foreign-keys&gt;&lt;key app="EN" db-id="9fv2v0d5qxzd92e02ptx5w2txawx5zwta5xe"&gt;48&lt;/key&gt;&lt;/foreign-keys&gt;&lt;ref-type name="Journal Article"&gt;17&lt;/ref-type&gt;&lt;contributors&gt;&lt;authors&gt;&lt;author&gt;Singal, D. P.&lt;/author&gt;&lt;author&gt;Blajchma, MA&lt;/author&gt;&lt;/authors&gt;&lt;/contributors&gt;&lt;titles&gt;&lt;title&gt;Histocompatibility (HLA) antigens, lymphocytotoxic antibodies, and tissue antibodies in patients with diabetes mellitus&lt;/title&gt;&lt;secondary-title&gt;Diabetes&lt;/secondary-title&gt;&lt;/titles&gt;&lt;periodical&gt;&lt;full-title&gt;Diabetes&lt;/full-title&gt;&lt;/periodical&gt;&lt;pages&gt;429-432&lt;/pages&gt;&lt;volume&gt;22&lt;/volume&gt;&lt;number&gt;6&lt;/number&gt;&lt;dates&gt;&lt;year&gt;1973&lt;/year&gt;&lt;/dates&gt;&lt;isbn&gt;0012-1797&lt;/isbn&gt;&lt;accession-num&gt;WOS:A1973P862000002&lt;/accession-num&gt;&lt;urls&gt;&lt;related-urls&gt;&lt;url&gt;&amp;lt;Go to ISI&amp;gt;://WOS:A1973P862000002&lt;/url&gt;&lt;/related-urls&gt;&lt;/urls&gt;&lt;/record&gt;&lt;/Cite&gt;&lt;/EndNote&gt;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01" w:tooltip="Singal, 1973 #48" w:history="1">
        <w:r w:rsidR="00A563E6">
          <w:rPr>
            <w:rFonts w:ascii="Times New Roman" w:hAnsi="Times New Roman" w:cs="Times New Roman"/>
            <w:noProof/>
          </w:rPr>
          <w:t>Singal and Blajchma 1973</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Since then, more than 20 genetic loci have been implicated in contributing to the developments of type </w:t>
      </w:r>
      <w:proofErr w:type="gramStart"/>
      <w:r>
        <w:rPr>
          <w:rFonts w:ascii="Times New Roman" w:hAnsi="Times New Roman" w:cs="Times New Roman"/>
        </w:rPr>
        <w:t>1 diabet</w:t>
      </w:r>
      <w:r w:rsidR="000C02DA">
        <w:rPr>
          <w:rFonts w:ascii="Times New Roman" w:hAnsi="Times New Roman" w:cs="Times New Roman"/>
        </w:rPr>
        <w:t>es</w:t>
      </w:r>
      <w:proofErr w:type="gramEnd"/>
      <w:r w:rsidR="000C02DA">
        <w:rPr>
          <w:rFonts w:ascii="Times New Roman" w:hAnsi="Times New Roman" w:cs="Times New Roman"/>
        </w:rPr>
        <w:t>.</w:t>
      </w:r>
      <w:r>
        <w:rPr>
          <w:rFonts w:ascii="Times New Roman" w:hAnsi="Times New Roman" w:cs="Times New Roman"/>
        </w:rPr>
        <w:t xml:space="preserve">  Other additional loci to note are IDDM2, which has been linked to the genes controlling insulin, and IDDM4, which is related to fibroblast growth factors and low-density lipoprotein (LDL) receptor </w:t>
      </w:r>
      <w:r>
        <w:rPr>
          <w:rFonts w:ascii="Times New Roman" w:hAnsi="Times New Roman" w:cs="Times New Roman"/>
        </w:rPr>
        <w:fldChar w:fldCharType="begin">
          <w:fldData xml:space="preserve">PEVuZE5vdGU+PENpdGU+PEF1dGhvcj5Db25jYW5ub248L0F1dGhvcj48WWVhcj4xOTk4PC9ZZWFy
PjxSZWNOdW0+NDY8L1JlY051bT48RGlzcGxheVRleHQ+KENvbmNhbm5vbiBldCBhbC4gMTk5ODsg
TWVpbiBldCBhbC4gMTk5OCk8L0Rpc3BsYXlUZXh0PjxyZWNvcmQ+PHJlYy1udW1iZXI+NDY8L3Jl
Yy1udW1iZXI+PGZvcmVpZ24ta2V5cz48a2V5IGFwcD0iRU4iIGRiLWlkPSI5ZnYydjBkNXF4emQ5
MmUwMnB0eDV3MnR4YXd4NXp3dGE1eGUiPjQ2PC9rZXk+PC9mb3JlaWduLWtleXM+PHJlZi10eXBl
IG5hbWU9IkpvdXJuYWwgQXJ0aWNsZSI+MTc8L3JlZi10eXBlPjxjb250cmlidXRvcnM+PGF1dGhv
cnM+PGF1dGhvcj5Db25jYW5ub24sIFAuPC9hdXRob3I+PGF1dGhvcj5Hb2dvbGluLUV3ZW5zLCBL
LiBKLjwvYXV0aG9yPjxhdXRob3I+SGluZHMsIEQuIEEuPC9hdXRob3I+PGF1dGhvcj5XYXBlbGhv
cnN0LCBCLjwvYXV0aG9yPjxhdXRob3I+TW9ycmlzb24sIFYuIEEuPC9hdXRob3I+PGF1dGhvcj5T
dGlybGluZywgQi48L2F1dGhvcj48YXV0aG9yPk1pdHJhLCBNLjwvYXV0aG9yPjxhdXRob3I+RmFy
bWVyLCBKLjwvYXV0aG9yPjxhdXRob3I+V2lsbGlhbXMsIFMuIFIuPC9hdXRob3I+PGF1dGhvcj5D
b3gsIE4uIEouPC9hdXRob3I+PGF1dGhvcj5CZWxsLCBHLiBJLjwvYXV0aG9yPjxhdXRob3I+Umlz
Y2gsIE4uPC9hdXRob3I+PGF1dGhvcj5TcGllbG1hbiwgUi4gUy48L2F1dGhvcj48L2F1dGhvcnM+
PC9jb250cmlidXRvcnM+PHRpdGxlcz48dGl0bGU+QSBzZWNvbmQtZ2VuZXJhdGlvbiBzY3JlZW4g
b2YgdGhlIGh1bWFuIGdlbm9tZSBmb3Igc3VzY2VwdGliaWxpdHkgdG8gaW5zdWxpbi1kZXBlbmRl
bnQgZGlhYmV0ZXMgbWVsbGl0dXM8L3RpdGxlPjxzZWNvbmRhcnktdGl0bGU+TmF0dXJlIEdlbmV0
aWNzPC9zZWNvbmRhcnktdGl0bGU+PC90aXRsZXM+PHBlcmlvZGljYWw+PGZ1bGwtdGl0bGU+TmF0
dXJlIEdlbmV0aWNzPC9mdWxsLXRpdGxlPjwvcGVyaW9kaWNhbD48cGFnZXM+MjkyLTI5NjwvcGFn
ZXM+PHZvbHVtZT4xOTwvdm9sdW1lPjxudW1iZXI+MzwvbnVtYmVyPjxkYXRlcz48eWVhcj4xOTk4
PC95ZWFyPjxwdWItZGF0ZXM+PGRhdGU+SnVsPC9kYXRlPjwvcHViLWRhdGVzPjwvZGF0ZXM+PGlz
Ym4+MTA2MS00MDM2PC9pc2JuPjxhY2Nlc3Npb24tbnVtPldPUzowMDAwNzQ1NjU5MDAwMzE8L2Fj
Y2Vzc2lvbi1udW0+PHVybHM+PHJlbGF0ZWQtdXJscz48dXJsPiZsdDtHbyB0byBJU0kmZ3Q7Oi8v
V09TOjAwMDA3NDU2NTkwMDAzMTwvdXJsPjwvcmVsYXRlZC11cmxzPjwvdXJscz48ZWxlY3Ryb25p
Yy1yZXNvdXJjZS1udW0+MTAuMTAzOC85ODU8L2VsZWN0cm9uaWMtcmVzb3VyY2UtbnVtPjwvcmVj
b3JkPjwvQ2l0ZT48Q2l0ZT48QXV0aG9yPk1laW48L0F1dGhvcj48WWVhcj4xOTk4PC9ZZWFyPjxS
ZWNOdW0+NDc8L1JlY051bT48cmVjb3JkPjxyZWMtbnVtYmVyPjQ3PC9yZWMtbnVtYmVyPjxmb3Jl
aWduLWtleXM+PGtleSBhcHA9IkVOIiBkYi1pZD0iOWZ2MnYwZDVxeHpkOTJlMDJwdHg1dzJ0eGF3
eDV6d3RhNXhlIj40Nzwva2V5PjwvZm9yZWlnbi1rZXlzPjxyZWYtdHlwZSBuYW1lPSJKb3VybmFs
IEFydGljbGUiPjE3PC9yZWYtdHlwZT48Y29udHJpYnV0b3JzPjxhdXRob3JzPjxhdXRob3I+TWVp
biwgQy4gQS48L2F1dGhvcj48YXV0aG9yPkVzcG9zaXRvLCBMLjwvYXV0aG9yPjxhdXRob3I+RHVu
biwgTS4gRy48L2F1dGhvcj48YXV0aG9yPkpvaG5zb24sIEcuIEMuIEwuPC9hdXRob3I+PGF1dGhv
cj5UaW1tcywgQS4gRS48L2F1dGhvcj48YXV0aG9yPkdveSwgSi4gVi48L2F1dGhvcj48YXV0aG9y
PlNtaXRoLCBBLiBOLjwvYXV0aG9yPjxhdXRob3I+U2ViYWctTW9udGVmaW9yZSwgTC48L2F1dGhv
cj48YXV0aG9yPk1lcnJpbWFuLCBNLiBFLjwvYXV0aG9yPjxhdXRob3I+V2lsc29uLCBBLiBKLjwv
YXV0aG9yPjxhdXRob3I+UHJpdGNoYXJkLCBMLiBFLjwvYXV0aG9yPjxhdXRob3I+Q3VjY2EsIEYu
PC9hdXRob3I+PGF1dGhvcj5CYXJuZXR0LCBBLiBILjwvYXV0aG9yPjxhdXRob3I+QmFpbiwgUy4g
Qy48L2F1dGhvcj48YXV0aG9yPlRvZGQsIEouIEEuPC9hdXRob3I+PC9hdXRob3JzPjwvY29udHJp
YnV0b3JzPjx0aXRsZXM+PHRpdGxlPkEgc2VhcmNoIGZvciB0eXBlIDEgZGlhYmV0ZXMgc3VzY2Vw
dGliaWxpdHkgZ2VuZXMgaW4gZmFtaWxpZXMgZnJvbSB0aGUgVW5pdGVkIEtpbmdkb208L3RpdGxl
PjxzZWNvbmRhcnktdGl0bGU+TmF0dXJlIEdlbmV0aWNzPC9zZWNvbmRhcnktdGl0bGU+PC90aXRs
ZXM+PHBlcmlvZGljYWw+PGZ1bGwtdGl0bGU+TmF0dXJlIEdlbmV0aWNzPC9mdWxsLXRpdGxlPjwv
cGVyaW9kaWNhbD48cGFnZXM+Mjk3LTMwMDwvcGFnZXM+PHZvbHVtZT4xOTwvdm9sdW1lPjxudW1i
ZXI+MzwvbnVtYmVyPjxkYXRlcz48eWVhcj4xOTk4PC95ZWFyPjxwdWItZGF0ZXM+PGRhdGU+SnVs
PC9kYXRlPjwvcHViLWRhdGVzPjwvZGF0ZXM+PGlzYm4+MTA2MS00MDM2PC9pc2JuPjxhY2Nlc3Np
b24tbnVtPldPUzowMDAwNzQ1NjU5MDAwMzI8L2FjY2Vzc2lvbi1udW0+PHVybHM+PHJlbGF0ZWQt
dXJscz48dXJsPiZsdDtHbyB0byBJU0kmZ3Q7Oi8vV09TOjAwMDA3NDU2NTkwMDAzMjwvdXJsPjwv
cmVsYXRlZC11cmxzPjwvdXJscz48L3JlY29yZD48L0NpdGU+PC9FbmROb3RlPn==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PEVuZE5vdGU+PENpdGU+PEF1dGhvcj5Db25jYW5ub248L0F1dGhvcj48WWVhcj4xOTk4PC9ZZWFy
PjxSZWNOdW0+NDY8L1JlY051bT48RGlzcGxheVRleHQ+KENvbmNhbm5vbiBldCBhbC4gMTk5ODsg
TWVpbiBldCBhbC4gMTk5OCk8L0Rpc3BsYXlUZXh0PjxyZWNvcmQ+PHJlYy1udW1iZXI+NDY8L3Jl
Yy1udW1iZXI+PGZvcmVpZ24ta2V5cz48a2V5IGFwcD0iRU4iIGRiLWlkPSI5ZnYydjBkNXF4emQ5
MmUwMnB0eDV3MnR4YXd4NXp3dGE1eGUiPjQ2PC9rZXk+PC9mb3JlaWduLWtleXM+PHJlZi10eXBl
IG5hbWU9IkpvdXJuYWwgQXJ0aWNsZSI+MTc8L3JlZi10eXBlPjxjb250cmlidXRvcnM+PGF1dGhv
cnM+PGF1dGhvcj5Db25jYW5ub24sIFAuPC9hdXRob3I+PGF1dGhvcj5Hb2dvbGluLUV3ZW5zLCBL
LiBKLjwvYXV0aG9yPjxhdXRob3I+SGluZHMsIEQuIEEuPC9hdXRob3I+PGF1dGhvcj5XYXBlbGhv
cnN0LCBCLjwvYXV0aG9yPjxhdXRob3I+TW9ycmlzb24sIFYuIEEuPC9hdXRob3I+PGF1dGhvcj5T
dGlybGluZywgQi48L2F1dGhvcj48YXV0aG9yPk1pdHJhLCBNLjwvYXV0aG9yPjxhdXRob3I+RmFy
bWVyLCBKLjwvYXV0aG9yPjxhdXRob3I+V2lsbGlhbXMsIFMuIFIuPC9hdXRob3I+PGF1dGhvcj5D
b3gsIE4uIEouPC9hdXRob3I+PGF1dGhvcj5CZWxsLCBHLiBJLjwvYXV0aG9yPjxhdXRob3I+Umlz
Y2gsIE4uPC9hdXRob3I+PGF1dGhvcj5TcGllbG1hbiwgUi4gUy48L2F1dGhvcj48L2F1dGhvcnM+
PC9jb250cmlidXRvcnM+PHRpdGxlcz48dGl0bGU+QSBzZWNvbmQtZ2VuZXJhdGlvbiBzY3JlZW4g
b2YgdGhlIGh1bWFuIGdlbm9tZSBmb3Igc3VzY2VwdGliaWxpdHkgdG8gaW5zdWxpbi1kZXBlbmRl
bnQgZGlhYmV0ZXMgbWVsbGl0dXM8L3RpdGxlPjxzZWNvbmRhcnktdGl0bGU+TmF0dXJlIEdlbmV0
aWNzPC9zZWNvbmRhcnktdGl0bGU+PC90aXRsZXM+PHBlcmlvZGljYWw+PGZ1bGwtdGl0bGU+TmF0
dXJlIEdlbmV0aWNzPC9mdWxsLXRpdGxlPjwvcGVyaW9kaWNhbD48cGFnZXM+MjkyLTI5NjwvcGFn
ZXM+PHZvbHVtZT4xOTwvdm9sdW1lPjxudW1iZXI+MzwvbnVtYmVyPjxkYXRlcz48eWVhcj4xOTk4
PC95ZWFyPjxwdWItZGF0ZXM+PGRhdGU+SnVsPC9kYXRlPjwvcHViLWRhdGVzPjwvZGF0ZXM+PGlz
Ym4+MTA2MS00MDM2PC9pc2JuPjxhY2Nlc3Npb24tbnVtPldPUzowMDAwNzQ1NjU5MDAwMzE8L2Fj
Y2Vzc2lvbi1udW0+PHVybHM+PHJlbGF0ZWQtdXJscz48dXJsPiZsdDtHbyB0byBJU0kmZ3Q7Oi8v
V09TOjAwMDA3NDU2NTkwMDAzMTwvdXJsPjwvcmVsYXRlZC11cmxzPjwvdXJscz48ZWxlY3Ryb25p
Yy1yZXNvdXJjZS1udW0+MTAuMTAzOC85ODU8L2VsZWN0cm9uaWMtcmVzb3VyY2UtbnVtPjwvcmVj
b3JkPjwvQ2l0ZT48Q2l0ZT48QXV0aG9yPk1laW48L0F1dGhvcj48WWVhcj4xOTk4PC9ZZWFyPjxS
ZWNOdW0+NDc8L1JlY051bT48cmVjb3JkPjxyZWMtbnVtYmVyPjQ3PC9yZWMtbnVtYmVyPjxmb3Jl
aWduLWtleXM+PGtleSBhcHA9IkVOIiBkYi1pZD0iOWZ2MnYwZDVxeHpkOTJlMDJwdHg1dzJ0eGF3
eDV6d3RhNXhlIj40Nzwva2V5PjwvZm9yZWlnbi1rZXlzPjxyZWYtdHlwZSBuYW1lPSJKb3VybmFs
IEFydGljbGUiPjE3PC9yZWYtdHlwZT48Y29udHJpYnV0b3JzPjxhdXRob3JzPjxhdXRob3I+TWVp
biwgQy4gQS48L2F1dGhvcj48YXV0aG9yPkVzcG9zaXRvLCBMLjwvYXV0aG9yPjxhdXRob3I+RHVu
biwgTS4gRy48L2F1dGhvcj48YXV0aG9yPkpvaG5zb24sIEcuIEMuIEwuPC9hdXRob3I+PGF1dGhv
cj5UaW1tcywgQS4gRS48L2F1dGhvcj48YXV0aG9yPkdveSwgSi4gVi48L2F1dGhvcj48YXV0aG9y
PlNtaXRoLCBBLiBOLjwvYXV0aG9yPjxhdXRob3I+U2ViYWctTW9udGVmaW9yZSwgTC48L2F1dGhv
cj48YXV0aG9yPk1lcnJpbWFuLCBNLiBFLjwvYXV0aG9yPjxhdXRob3I+V2lsc29uLCBBLiBKLjwv
YXV0aG9yPjxhdXRob3I+UHJpdGNoYXJkLCBMLiBFLjwvYXV0aG9yPjxhdXRob3I+Q3VjY2EsIEYu
PC9hdXRob3I+PGF1dGhvcj5CYXJuZXR0LCBBLiBILjwvYXV0aG9yPjxhdXRob3I+QmFpbiwgUy4g
Qy48L2F1dGhvcj48YXV0aG9yPlRvZGQsIEouIEEuPC9hdXRob3I+PC9hdXRob3JzPjwvY29udHJp
YnV0b3JzPjx0aXRsZXM+PHRpdGxlPkEgc2VhcmNoIGZvciB0eXBlIDEgZGlhYmV0ZXMgc3VzY2Vw
dGliaWxpdHkgZ2VuZXMgaW4gZmFtaWxpZXMgZnJvbSB0aGUgVW5pdGVkIEtpbmdkb208L3RpdGxl
PjxzZWNvbmRhcnktdGl0bGU+TmF0dXJlIEdlbmV0aWNzPC9zZWNvbmRhcnktdGl0bGU+PC90aXRs
ZXM+PHBlcmlvZGljYWw+PGZ1bGwtdGl0bGU+TmF0dXJlIEdlbmV0aWNzPC9mdWxsLXRpdGxlPjwv
cGVyaW9kaWNhbD48cGFnZXM+Mjk3LTMwMDwvcGFnZXM+PHZvbHVtZT4xOTwvdm9sdW1lPjxudW1i
ZXI+MzwvbnVtYmVyPjxkYXRlcz48eWVhcj4xOTk4PC95ZWFyPjxwdWItZGF0ZXM+PGRhdGU+SnVs
PC9kYXRlPjwvcHViLWRhdGVzPjwvZGF0ZXM+PGlzYm4+MTA2MS00MDM2PC9pc2JuPjxhY2Nlc3Np
b24tbnVtPldPUzowMDAwNzQ1NjU5MDAwMzI8L2FjY2Vzc2lvbi1udW0+PHVybHM+PHJlbGF0ZWQt
dXJscz48dXJsPiZsdDtHbyB0byBJU0kmZ3Q7Oi8vV09TOjAwMDA3NDU2NTkwMDAzMjwvdXJsPjwv
cmVsYXRlZC11cmxzPjwvdXJscz48L3JlY29yZD48L0NpdGU+PC9FbmROb3RlPn==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34" w:tooltip="Concannon, 1998 #46" w:history="1">
        <w:r w:rsidR="00A563E6">
          <w:rPr>
            <w:rFonts w:ascii="Times New Roman" w:hAnsi="Times New Roman" w:cs="Times New Roman"/>
            <w:noProof/>
          </w:rPr>
          <w:t>Concannon et al. 1998</w:t>
        </w:r>
      </w:hyperlink>
      <w:r>
        <w:rPr>
          <w:rFonts w:ascii="Times New Roman" w:hAnsi="Times New Roman" w:cs="Times New Roman"/>
          <w:noProof/>
        </w:rPr>
        <w:t xml:space="preserve">; </w:t>
      </w:r>
      <w:hyperlink w:anchor="_ENREF_139" w:tooltip="Mein, 1998 #47" w:history="1">
        <w:r w:rsidR="00A563E6">
          <w:rPr>
            <w:rFonts w:ascii="Times New Roman" w:hAnsi="Times New Roman" w:cs="Times New Roman"/>
            <w:noProof/>
          </w:rPr>
          <w:t>Mein et al. 1998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p>
    <w:p w:rsidR="00F06EA0" w:rsidRPr="00680A42" w:rsidRDefault="00F06EA0" w:rsidP="00F06EA0">
      <w:pPr>
        <w:spacing w:after="0" w:line="480" w:lineRule="auto"/>
        <w:ind w:firstLine="720"/>
        <w:rPr>
          <w:rFonts w:ascii="Times New Roman" w:hAnsi="Times New Roman" w:cs="Times New Roman"/>
        </w:rPr>
      </w:pPr>
      <w:r w:rsidRPr="00680A42">
        <w:rPr>
          <w:rFonts w:ascii="Times New Roman" w:hAnsi="Times New Roman" w:cs="Times New Roman"/>
        </w:rPr>
        <w:t>Development of type 2 diabetes is generally attributed to the combined actions of both genetic and environm</w:t>
      </w:r>
      <w:r>
        <w:rPr>
          <w:rFonts w:ascii="Times New Roman" w:hAnsi="Times New Roman" w:cs="Times New Roman"/>
        </w:rPr>
        <w:t>ental components.  Genes associated with type 2 diabetes, coup</w:t>
      </w:r>
      <w:r w:rsidR="00045181">
        <w:rPr>
          <w:rFonts w:ascii="Times New Roman" w:hAnsi="Times New Roman" w:cs="Times New Roman"/>
        </w:rPr>
        <w:t xml:space="preserve">led with detrimental </w:t>
      </w:r>
      <w:proofErr w:type="gramStart"/>
      <w:r w:rsidR="00045181">
        <w:rPr>
          <w:rFonts w:ascii="Times New Roman" w:hAnsi="Times New Roman" w:cs="Times New Roman"/>
        </w:rPr>
        <w:lastRenderedPageBreak/>
        <w:t>lifestyle,</w:t>
      </w:r>
      <w:proofErr w:type="gramEnd"/>
      <w:r w:rsidR="00045181">
        <w:rPr>
          <w:rFonts w:ascii="Times New Roman" w:hAnsi="Times New Roman" w:cs="Times New Roman"/>
        </w:rPr>
        <w:t xml:space="preserve"> </w:t>
      </w:r>
      <w:r>
        <w:rPr>
          <w:rFonts w:ascii="Times New Roman" w:hAnsi="Times New Roman" w:cs="Times New Roman"/>
        </w:rPr>
        <w:t>jointly act</w:t>
      </w:r>
      <w:r w:rsidRPr="00680A42">
        <w:rPr>
          <w:rFonts w:ascii="Times New Roman" w:hAnsi="Times New Roman" w:cs="Times New Roman"/>
        </w:rPr>
        <w:t xml:space="preserve"> upon a number of intermediate traits</w:t>
      </w:r>
      <w:r>
        <w:rPr>
          <w:rFonts w:ascii="Times New Roman" w:hAnsi="Times New Roman" w:cs="Times New Roman"/>
        </w:rPr>
        <w:t xml:space="preserve"> of relevance.  These i</w:t>
      </w:r>
      <w:r w:rsidRPr="00680A42">
        <w:rPr>
          <w:rFonts w:ascii="Times New Roman" w:hAnsi="Times New Roman" w:cs="Times New Roman"/>
        </w:rPr>
        <w:t>nclud</w:t>
      </w:r>
      <w:r>
        <w:rPr>
          <w:rFonts w:ascii="Times New Roman" w:hAnsi="Times New Roman" w:cs="Times New Roman"/>
        </w:rPr>
        <w:t>e</w:t>
      </w:r>
      <w:r w:rsidRPr="00680A42">
        <w:rPr>
          <w:rFonts w:ascii="Times New Roman" w:hAnsi="Times New Roman" w:cs="Times New Roman"/>
        </w:rPr>
        <w:t xml:space="preserve"> pancreatic beta-cell </w:t>
      </w:r>
      <w:proofErr w:type="gramStart"/>
      <w:r w:rsidRPr="00680A42">
        <w:rPr>
          <w:rFonts w:ascii="Times New Roman" w:hAnsi="Times New Roman" w:cs="Times New Roman"/>
        </w:rPr>
        <w:t>action</w:t>
      </w:r>
      <w:r w:rsidR="00045181">
        <w:rPr>
          <w:rFonts w:ascii="Times New Roman" w:hAnsi="Times New Roman" w:cs="Times New Roman"/>
        </w:rPr>
        <w:t>s ,</w:t>
      </w:r>
      <w:proofErr w:type="gramEnd"/>
      <w:r w:rsidR="00045181">
        <w:rPr>
          <w:rFonts w:ascii="Times New Roman" w:hAnsi="Times New Roman" w:cs="Times New Roman"/>
        </w:rPr>
        <w:t xml:space="preserve"> insulin receptivity</w:t>
      </w:r>
      <w:r w:rsidRPr="00680A42">
        <w:rPr>
          <w:rFonts w:ascii="Times New Roman" w:hAnsi="Times New Roman" w:cs="Times New Roman"/>
        </w:rPr>
        <w:t>, and adip</w:t>
      </w:r>
      <w:r>
        <w:rPr>
          <w:rFonts w:ascii="Times New Roman" w:hAnsi="Times New Roman" w:cs="Times New Roman"/>
        </w:rPr>
        <w:t>ose tissue distribution.  Each of these factors can</w:t>
      </w:r>
      <w:r w:rsidRPr="00680A42">
        <w:rPr>
          <w:rFonts w:ascii="Times New Roman" w:hAnsi="Times New Roman" w:cs="Times New Roman"/>
        </w:rPr>
        <w:t xml:space="preserve"> individually contribute to the type 2 phenotype.  The proportion of genetic influence ranges from 20% (risk for full siblings) to 60% (documented risk factor for monozygotic twins)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&lt;EndNote&gt;&lt;Cite&gt;&lt;Author&gt;Shetty&lt;/Author&gt;&lt;Year&gt;2004&lt;/Year&gt;&lt;RecNum&gt;36&lt;/RecNum&gt;&lt;DisplayText&gt;(Shetty et al. 2004)&lt;/DisplayText&gt;&lt;record&gt;&lt;rec-number&gt;36&lt;/rec-number&gt;&lt;foreign-keys&gt;&lt;key app="EN" db-id="9fv2v0d5qxzd92e02ptx5w2txawx5zwta5xe"&gt;36&lt;/key&gt;&lt;/foreign-keys&gt;&lt;ref-type name="Book Section"&gt;5&lt;/ref-type&gt;&lt;contributors&gt;&lt;authors&gt;&lt;author&gt;Shetty, Greeshma K.&lt;/author&gt;&lt;author&gt;Barb, Diana&lt;/author&gt;&lt;author&gt;Mantzoros, Christos S.&lt;/author&gt;&lt;/authors&gt;&lt;secondary-authors&gt;&lt;author&gt;Mantzoros, Christos S.&lt;/author&gt;&lt;/secondary-authors&gt;&lt;/contributors&gt;&lt;titles&gt;&lt;title&gt;Obesity and diabetes: The historical events marking the evolution of the understanding of the pathophsiology and treatment of two related diseases&lt;/title&gt;&lt;secondary-title&gt;Obesity and Diabetes&lt;/secondary-title&gt;&lt;/titles&gt;&lt;pages&gt;69-86&lt;/pages&gt;&lt;section&gt;4&lt;/section&gt;&lt;dates&gt;&lt;year&gt;2004&lt;/year&gt;&lt;/dates&gt;&lt;pub-location&gt;Totowa, NJ&lt;/pub-location&gt;&lt;publisher&gt;Humana Press Inc&lt;/publisher&gt;&lt;urls&gt;&lt;/urls&gt;&lt;/record&gt;&lt;/Cite&gt;&lt;/EndNote&gt;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96" w:tooltip="Shetty, 2004 #36" w:history="1">
        <w:r w:rsidR="00A563E6">
          <w:rPr>
            <w:rFonts w:ascii="Times New Roman" w:hAnsi="Times New Roman" w:cs="Times New Roman"/>
            <w:noProof/>
          </w:rPr>
          <w:t>Shetty et al. 2004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r w:rsidRPr="00680A42">
        <w:rPr>
          <w:rFonts w:ascii="Times New Roman" w:hAnsi="Times New Roman" w:cs="Times New Roman"/>
          <w:color w:val="FF0000"/>
        </w:rPr>
        <w:t xml:space="preserve">  </w:t>
      </w:r>
      <w:r w:rsidRPr="00680A42">
        <w:rPr>
          <w:rFonts w:ascii="Times New Roman" w:hAnsi="Times New Roman" w:cs="Times New Roman"/>
        </w:rPr>
        <w:t>Multiple contributory loci have been identified through genome-wide linkage</w:t>
      </w:r>
      <w:r>
        <w:rPr>
          <w:rFonts w:ascii="Times New Roman" w:hAnsi="Times New Roman" w:cs="Times New Roman"/>
        </w:rPr>
        <w:t xml:space="preserve"> scans.  As of 2011 more than 40</w:t>
      </w:r>
      <w:r w:rsidRPr="00680A42">
        <w:rPr>
          <w:rFonts w:ascii="Times New Roman" w:hAnsi="Times New Roman" w:cs="Times New Roman"/>
        </w:rPr>
        <w:t xml:space="preserve"> genes ha</w:t>
      </w:r>
      <w:r>
        <w:rPr>
          <w:rFonts w:ascii="Times New Roman" w:hAnsi="Times New Roman" w:cs="Times New Roman"/>
        </w:rPr>
        <w:t>ve</w:t>
      </w:r>
      <w:r w:rsidRPr="00680A42">
        <w:rPr>
          <w:rFonts w:ascii="Times New Roman" w:hAnsi="Times New Roman" w:cs="Times New Roman"/>
        </w:rPr>
        <w:t xml:space="preserve"> been </w:t>
      </w:r>
      <w:r>
        <w:rPr>
          <w:rFonts w:ascii="Times New Roman" w:hAnsi="Times New Roman" w:cs="Times New Roman"/>
        </w:rPr>
        <w:t>associated with</w:t>
      </w:r>
      <w:r w:rsidRPr="00680A42">
        <w:rPr>
          <w:rFonts w:ascii="Times New Roman" w:hAnsi="Times New Roman" w:cs="Times New Roman"/>
        </w:rPr>
        <w:t xml:space="preserve"> the risk of developing type</w:t>
      </w:r>
      <w:r>
        <w:rPr>
          <w:rFonts w:ascii="Times New Roman" w:hAnsi="Times New Roman" w:cs="Times New Roman"/>
        </w:rPr>
        <w:t xml:space="preserve"> </w:t>
      </w:r>
      <w:r w:rsidRPr="00680A42">
        <w:rPr>
          <w:rFonts w:ascii="Times New Roman" w:hAnsi="Times New Roman" w:cs="Times New Roman"/>
        </w:rPr>
        <w:t xml:space="preserve">2 diabetes. </w:t>
      </w:r>
      <w:r>
        <w:rPr>
          <w:rFonts w:ascii="Times New Roman" w:hAnsi="Times New Roman" w:cs="Times New Roman"/>
        </w:rPr>
        <w:t xml:space="preserve"> The locus 2q37.3, named NIDDM, has been strongly associated with type 2 diabetes in Mexican American populations, and is involved in cleavages and intracellular signaling </w:t>
      </w:r>
      <w:r>
        <w:rPr>
          <w:rFonts w:ascii="Times New Roman" w:hAnsi="Times New Roman" w:cs="Times New Roman"/>
        </w:rPr>
        <w:fldChar w:fldCharType="begin"/>
      </w:r>
      <w:r>
        <w:rPr>
          <w:rFonts w:ascii="Times New Roman" w:hAnsi="Times New Roman" w:cs="Times New Roman"/>
        </w:rPr>
        <w:instrText xml:space="preserve"> ADDIN EN.CITE &lt;EndNote&gt;&lt;Cite&gt;&lt;Author&gt;Horikawa&lt;/Author&gt;&lt;Year&gt;2000&lt;/Year&gt;&lt;RecNum&gt;54&lt;/RecNum&gt;&lt;DisplayText&gt;(Horikawa et al. 2000)&lt;/DisplayText&gt;&lt;record&gt;&lt;rec-number&gt;54&lt;/rec-number&gt;&lt;foreign-keys&gt;&lt;key app="EN" db-id="9fv2v0d5qxzd92e02ptx5w2txawx5zwta5xe"&gt;54&lt;/key&gt;&lt;/foreign-keys&gt;&lt;ref-type name="Journal Article"&gt;17&lt;/ref-type&gt;&lt;contributors&gt;&lt;authors&gt;&lt;author&gt;Horikawa, Y.&lt;/author&gt;&lt;author&gt;Oda, N.&lt;/author&gt;&lt;author&gt;Cox, N. J.&lt;/author&gt;&lt;author&gt;Li, X. Q.&lt;/author&gt;&lt;author&gt;Orho-Melander, M.&lt;/author&gt;&lt;author&gt;Hara, M.&lt;/author&gt;&lt;author&gt;Hinokio, Y.&lt;/author&gt;&lt;author&gt;Lindner, T. H.&lt;/author&gt;&lt;author&gt;Mashima, H.&lt;/author&gt;&lt;author&gt;Schwarz, P. E. H.&lt;/author&gt;&lt;author&gt;del Bosque-Plata, L.&lt;/author&gt;&lt;author&gt;Oda, Y.&lt;/author&gt;&lt;author&gt;Yoshiuchi, I.&lt;/author&gt;&lt;author&gt;Colilla, S.&lt;/author&gt;&lt;author&gt;Polonsky, K. S.&lt;/author&gt;&lt;author&gt;Wei, S.&lt;/author&gt;&lt;author&gt;Concannon, P.&lt;/author&gt;&lt;author&gt;Iwasaki, N.&lt;/author&gt;&lt;author&gt;Schulze, T.&lt;/author&gt;&lt;author&gt;Baier, L. J.&lt;/author&gt;&lt;author&gt;Bogardus, C.&lt;/author&gt;&lt;author&gt;Groop, L.&lt;/author&gt;&lt;author&gt;Boerwinkle, E.&lt;/author&gt;&lt;author&gt;Hanis, C. L.&lt;/author&gt;&lt;author&gt;Bell, G. I.&lt;/author&gt;&lt;/authors&gt;&lt;/contributors&gt;&lt;titles&gt;&lt;title&gt;Genetic variation in the gene encoding calpain-10 is associated with type 2 diabetes mellitus&lt;/title&gt;&lt;secondary-title&gt;Nature Genetics&lt;/secondary-title&gt;&lt;/titles&gt;&lt;periodical&gt;&lt;full-title&gt;Nature Genetics&lt;/full-title&gt;&lt;/periodical&gt;&lt;pages&gt;163-175&lt;/pages&gt;&lt;volume&gt;26&lt;/volume&gt;&lt;number&gt;2&lt;/number&gt;&lt;dates&gt;&lt;year&gt;2000&lt;/year&gt;&lt;pub-dates&gt;&lt;date&gt;Oct&lt;/date&gt;&lt;/pub-dates&gt;&lt;/dates&gt;&lt;isbn&gt;1061-4036&lt;/isbn&gt;&lt;accession-num&gt;WOS:000089638800012&lt;/accession-num&gt;&lt;urls&gt;&lt;related-urls&gt;&lt;url&gt;&amp;lt;Go to ISI&amp;gt;://WOS:000089638800012&lt;/url&gt;&lt;/related-urls&gt;&lt;/urls&gt;&lt;/record&gt;&lt;/Cite&gt;&lt;/EndNote&gt;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86" w:tooltip="Horikawa, 2000 #54" w:history="1">
        <w:r w:rsidR="00A563E6">
          <w:rPr>
            <w:rFonts w:ascii="Times New Roman" w:hAnsi="Times New Roman" w:cs="Times New Roman"/>
            <w:noProof/>
          </w:rPr>
          <w:t>Horikawa et al. 2000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sidR="009762A6">
        <w:rPr>
          <w:rFonts w:ascii="Times New Roman" w:hAnsi="Times New Roman" w:cs="Times New Roman"/>
        </w:rPr>
        <w:t>One of the stronger,</w:t>
      </w:r>
      <w:r>
        <w:rPr>
          <w:rFonts w:ascii="Times New Roman" w:hAnsi="Times New Roman" w:cs="Times New Roman"/>
        </w:rPr>
        <w:t xml:space="preserve"> mo</w:t>
      </w:r>
      <w:r w:rsidR="009762A6">
        <w:rPr>
          <w:rFonts w:ascii="Times New Roman" w:hAnsi="Times New Roman" w:cs="Times New Roman"/>
        </w:rPr>
        <w:t>re</w:t>
      </w:r>
      <w:r>
        <w:rPr>
          <w:rFonts w:ascii="Times New Roman" w:hAnsi="Times New Roman" w:cs="Times New Roman"/>
        </w:rPr>
        <w:t xml:space="preserve"> reproducible association</w:t>
      </w:r>
      <w:r w:rsidR="009762A6">
        <w:rPr>
          <w:rFonts w:ascii="Times New Roman" w:hAnsi="Times New Roman" w:cs="Times New Roman"/>
        </w:rPr>
        <w:t>s</w:t>
      </w:r>
      <w:r>
        <w:rPr>
          <w:rFonts w:ascii="Times New Roman" w:hAnsi="Times New Roman" w:cs="Times New Roman"/>
        </w:rPr>
        <w:t xml:space="preserve"> with type 2 diabetes is found with </w:t>
      </w:r>
      <w:r w:rsidRPr="008703A6">
        <w:rPr>
          <w:rFonts w:ascii="Times New Roman" w:hAnsi="Times New Roman" w:cs="Times New Roman"/>
        </w:rPr>
        <w:t>peroxisome proliferative activated receptor gamma</w:t>
      </w:r>
      <w:r>
        <w:rPr>
          <w:rFonts w:ascii="Times New Roman" w:hAnsi="Times New Roman" w:cs="Times New Roman"/>
        </w:rPr>
        <w:t xml:space="preserve"> (</w:t>
      </w:r>
      <w:proofErr w:type="spellStart"/>
      <w:r>
        <w:rPr>
          <w:rFonts w:ascii="Times New Roman" w:hAnsi="Times New Roman" w:cs="Times New Roman"/>
        </w:rPr>
        <w:t>PPARγ</w:t>
      </w:r>
      <w:proofErr w:type="spellEnd"/>
      <w:r>
        <w:rPr>
          <w:rFonts w:ascii="Times New Roman" w:hAnsi="Times New Roman" w:cs="Times New Roman"/>
        </w:rPr>
        <w:t>), a transcription factor that plays a central role in adipocyte development</w:t>
      </w:r>
      <w:r w:rsidR="00E44783">
        <w:rPr>
          <w:rFonts w:ascii="Times New Roman" w:hAnsi="Times New Roman" w:cs="Times New Roman"/>
        </w:rPr>
        <w:t xml:space="preserve"> </w:t>
      </w:r>
      <w:r w:rsidR="00E44783">
        <w:rPr>
          <w:rFonts w:ascii="Times New Roman" w:hAnsi="Times New Roman" w:cs="Times New Roman"/>
        </w:rPr>
        <w:fldChar w:fldCharType="begin"/>
      </w:r>
      <w:r w:rsidR="00E44783">
        <w:rPr>
          <w:rFonts w:ascii="Times New Roman" w:hAnsi="Times New Roman" w:cs="Times New Roman"/>
        </w:rPr>
        <w:instrText xml:space="preserve"> ADDIN EN.CITE &lt;EndNote&gt;&lt;Cite&gt;&lt;Author&gt;Deeb&lt;/Author&gt;&lt;Year&gt;1998&lt;/Year&gt;&lt;RecNum&gt;55&lt;/RecNum&gt;&lt;DisplayText&gt;(Deeb et al. 1998; Sanoudou and Mantzoros 2004)&lt;/DisplayText&gt;&lt;record&gt;&lt;rec-number&gt;55&lt;/rec-number&gt;&lt;foreign-keys&gt;&lt;key app="EN" db-id="9fv2v0d5qxzd92e02ptx5w2txawx5zwta5xe"&gt;55&lt;/key&gt;&lt;/foreign-keys&gt;&lt;ref-type name="Journal Article"&gt;17&lt;/ref-type&gt;&lt;contributors&gt;&lt;authors&gt;&lt;author&gt;Deeb, S. S.&lt;/author&gt;&lt;author&gt;Fajas, L.&lt;/author&gt;&lt;author&gt;Nemoto, M.&lt;/author&gt;&lt;author&gt;Pihlajamaki, J.&lt;/author&gt;&lt;author&gt;Mykkanen, L.&lt;/author&gt;&lt;author&gt;Kuusisto, J.&lt;/author&gt;&lt;author&gt;Laakso, M.&lt;/author&gt;&lt;author&gt;Fujimoto, W.&lt;/author&gt;&lt;author&gt;Auwerx, J.&lt;/author&gt;&lt;/authors&gt;&lt;/contributors&gt;&lt;titles&gt;&lt;title&gt;A Pro12Ala substitution in PPAR gamma 2 associated with decreased receptor activity, lower body mass index and improved insulin sensitivity&lt;/title&gt;&lt;secondary-title&gt;Nature Genetics&lt;/secondary-title&gt;&lt;/titles&gt;&lt;periodical&gt;&lt;full-title&gt;Nature Genetics&lt;/full-title&gt;&lt;/periodical&gt;&lt;pages&gt;284-287&lt;/pages&gt;&lt;volume&gt;20&lt;/volume&gt;&lt;number&gt;3&lt;/number&gt;&lt;dates&gt;&lt;year&gt;1998&lt;/year&gt;&lt;pub-dates&gt;&lt;date&gt;Nov&lt;/date&gt;&lt;/pub-dates&gt;&lt;/dates&gt;&lt;isbn&gt;1061-4036&lt;/isbn&gt;&lt;accession-num&gt;WOS:000076698100024&lt;/accession-num&gt;&lt;urls&gt;&lt;related-urls&gt;&lt;url&gt;&amp;lt;Go to ISI&amp;gt;://WOS:000076698100024&lt;/url&gt;&lt;/related-urls&gt;&lt;/urls&gt;&lt;electronic-resource-num&gt;10.1038/3099&lt;/electronic-resource-num&gt;&lt;/record&gt;&lt;/Cite&gt;&lt;Cite&gt;&lt;Author&gt;Sanoudou&lt;/Author&gt;&lt;Year&gt;2004&lt;/Year&gt;&lt;RecNum&gt;39&lt;/RecNum&gt;&lt;record&gt;&lt;rec-number&gt;39&lt;/rec-number&gt;&lt;foreign-keys&gt;&lt;key app="EN" db-id="9fv2v0d5qxzd92e02ptx5w2txawx5zwta5xe"&gt;39&lt;/key&gt;&lt;/foreign-keys&gt;&lt;ref-type name="Book Section"&gt;5&lt;/ref-type&gt;&lt;contributors&gt;&lt;authors&gt;&lt;author&gt;Sanoudou, Despina&lt;/author&gt;&lt;author&gt;Mantzoros, Christos S.&lt;/author&gt;&lt;/authors&gt;&lt;secondary-authors&gt;&lt;author&gt;Mantzoros, Christos S.&lt;/author&gt;&lt;/secondary-authors&gt;&lt;/contributors&gt;&lt;titles&gt;&lt;title&gt;Genetics of obesity and diabetes&lt;/title&gt;&lt;secondary-title&gt;Obesity and Diabetes&lt;/secondary-title&gt;&lt;/titles&gt;&lt;pages&gt;39-67&lt;/pages&gt;&lt;section&gt;3&lt;/section&gt;&lt;dates&gt;&lt;year&gt;2004&lt;/year&gt;&lt;/dates&gt;&lt;pub-location&gt;Totowa, NJ&lt;/pub-location&gt;&lt;publisher&gt;Humana Press Inc&lt;/publisher&gt;&lt;urls&gt;&lt;/urls&gt;&lt;/record&gt;&lt;/Cite&gt;&lt;/EndNote&gt;</w:instrText>
      </w:r>
      <w:r w:rsidR="00E44783">
        <w:rPr>
          <w:rFonts w:ascii="Times New Roman" w:hAnsi="Times New Roman" w:cs="Times New Roman"/>
        </w:rPr>
        <w:fldChar w:fldCharType="separate"/>
      </w:r>
      <w:r w:rsidR="00E44783">
        <w:rPr>
          <w:rFonts w:ascii="Times New Roman" w:hAnsi="Times New Roman" w:cs="Times New Roman"/>
          <w:noProof/>
        </w:rPr>
        <w:t>(</w:t>
      </w:r>
      <w:hyperlink w:anchor="_ENREF_42" w:tooltip="Deeb, 1998 #55" w:history="1">
        <w:r w:rsidR="00A563E6">
          <w:rPr>
            <w:rFonts w:ascii="Times New Roman" w:hAnsi="Times New Roman" w:cs="Times New Roman"/>
            <w:noProof/>
          </w:rPr>
          <w:t>Deeb et al. 1998</w:t>
        </w:r>
      </w:hyperlink>
      <w:r w:rsidR="00E44783">
        <w:rPr>
          <w:rFonts w:ascii="Times New Roman" w:hAnsi="Times New Roman" w:cs="Times New Roman"/>
          <w:noProof/>
        </w:rPr>
        <w:t xml:space="preserve">; </w:t>
      </w:r>
      <w:hyperlink w:anchor="_ENREF_187" w:tooltip="Sanoudou, 2004 #39" w:history="1">
        <w:r w:rsidR="00A563E6">
          <w:rPr>
            <w:rFonts w:ascii="Times New Roman" w:hAnsi="Times New Roman" w:cs="Times New Roman"/>
            <w:noProof/>
          </w:rPr>
          <w:t>Sanoudou and Mantzoros 2004</w:t>
        </w:r>
      </w:hyperlink>
      <w:r w:rsidR="00E44783">
        <w:rPr>
          <w:rFonts w:ascii="Times New Roman" w:hAnsi="Times New Roman" w:cs="Times New Roman"/>
          <w:noProof/>
        </w:rPr>
        <w:t>)</w:t>
      </w:r>
      <w:r w:rsidR="00E44783">
        <w:rPr>
          <w:rFonts w:ascii="Times New Roman" w:hAnsi="Times New Roman" w:cs="Times New Roman"/>
        </w:rPr>
        <w:fldChar w:fldCharType="end"/>
      </w:r>
      <w:r>
        <w:rPr>
          <w:rFonts w:ascii="Times New Roman" w:hAnsi="Times New Roman" w:cs="Times New Roman"/>
        </w:rPr>
        <w:t xml:space="preserve">.  </w:t>
      </w:r>
      <w:proofErr w:type="spellStart"/>
      <w:r>
        <w:rPr>
          <w:rFonts w:ascii="Times New Roman" w:hAnsi="Times New Roman" w:cs="Times New Roman"/>
        </w:rPr>
        <w:t>PPARγ</w:t>
      </w:r>
      <w:proofErr w:type="spellEnd"/>
      <w:r>
        <w:rPr>
          <w:rFonts w:ascii="Times New Roman" w:hAnsi="Times New Roman" w:cs="Times New Roman"/>
        </w:rPr>
        <w:t xml:space="preserve"> amino acid substitution has been related to morbidly obese BMI and has become an important target for insulin-sensitizing drugs known as </w:t>
      </w:r>
      <w:proofErr w:type="spellStart"/>
      <w:r>
        <w:rPr>
          <w:rFonts w:ascii="Times New Roman" w:hAnsi="Times New Roman" w:cs="Times New Roman"/>
        </w:rPr>
        <w:t>thiazolidinediones</w:t>
      </w:r>
      <w:proofErr w:type="spellEnd"/>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&lt;EndNote&gt;&lt;Cite&gt;&lt;Author&gt;Yen&lt;/Author&gt;&lt;Year&gt;1997&lt;/Year&gt;&lt;RecNum&gt;49&lt;/RecNum&gt;&lt;DisplayText&gt;(Yen et al. 1997)&lt;/DisplayText&gt;&lt;record&gt;&lt;rec-number&gt;49&lt;/rec-number&gt;&lt;foreign-keys&gt;&lt;key app="EN" db-id="9fv2v0d5qxzd92e02ptx5w2txawx5zwta5xe"&gt;49&lt;/key&gt;&lt;/foreign-keys&gt;&lt;ref-type name="Journal Article"&gt;17&lt;/ref-type&gt;&lt;contributors&gt;&lt;authors&gt;&lt;author&gt;Yen, C. J.&lt;/author&gt;&lt;author&gt;Beamer, B. A.&lt;/author&gt;&lt;author&gt;Negri, C.&lt;/author&gt;&lt;author&gt;Silver, K.&lt;/author&gt;&lt;author&gt;Brown, K. A.&lt;/author&gt;&lt;author&gt;Yarnall, D. P.&lt;/author&gt;&lt;author&gt;Burns, D. K.&lt;/author&gt;&lt;author&gt;Roth, J.&lt;/author&gt;&lt;author&gt;Shuldiner, A. R.&lt;/author&gt;&lt;/authors&gt;&lt;/contributors&gt;&lt;titles&gt;&lt;title&gt;Molecular scanning of the human peroxisome proliferator activated receptor gamma (hPPAR gamma) gene in diabetic Caucasians: Identification of a Pro12Ala PPAR gamma 2 missense mutation&lt;/title&gt;&lt;secondary-title&gt;Biochemical and Biophysical Research Communications&lt;/secondary-title&gt;&lt;/titles&gt;&lt;periodical&gt;&lt;full-title&gt;Biochemical and Biophysical Research Communications&lt;/full-title&gt;&lt;/periodical&gt;&lt;pages&gt;270-274&lt;/pages&gt;&lt;volume&gt;241&lt;/volume&gt;&lt;number&gt;2&lt;/number&gt;&lt;dates&gt;&lt;year&gt;1997&lt;/year&gt;&lt;pub-dates&gt;&lt;date&gt;Dec&lt;/date&gt;&lt;/pub-dates&gt;&lt;/dates&gt;&lt;isbn&gt;0006-291X&lt;/isbn&gt;&lt;accession-num&gt;WOS:000071342300010&lt;/accession-num&gt;&lt;urls&gt;&lt;related-urls&gt;&lt;url&gt;&amp;lt;Go to ISI&amp;gt;://WOS:000071342300010&lt;/url&gt;&lt;/related-urls&gt;&lt;/urls&gt;&lt;electronic-resource-num&gt;10.1006/bbrc.1997.7798&lt;/electronic-resource-num&gt;&lt;/record&gt;&lt;/Cite&gt;&lt;/EndNote&gt;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41" w:tooltip="Yen, 1997 #49" w:history="1">
        <w:r w:rsidR="00A563E6">
          <w:rPr>
            <w:rFonts w:ascii="Times New Roman" w:hAnsi="Times New Roman" w:cs="Times New Roman"/>
            <w:noProof/>
          </w:rPr>
          <w:t>Yen et al. 1997</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All identified</w:t>
      </w:r>
      <w:r w:rsidRPr="00680A42">
        <w:rPr>
          <w:rFonts w:ascii="Times New Roman" w:hAnsi="Times New Roman" w:cs="Times New Roman"/>
        </w:rPr>
        <w:t xml:space="preserve"> genes acting together still constitute only 10% of the total </w:t>
      </w:r>
      <w:r>
        <w:rPr>
          <w:rFonts w:ascii="Times New Roman" w:hAnsi="Times New Roman" w:cs="Times New Roman"/>
        </w:rPr>
        <w:t xml:space="preserve">genetic </w:t>
      </w:r>
      <w:r w:rsidRPr="00680A42">
        <w:rPr>
          <w:rFonts w:ascii="Times New Roman" w:hAnsi="Times New Roman" w:cs="Times New Roman"/>
        </w:rPr>
        <w:t xml:space="preserve">heritability of the disease </w:t>
      </w:r>
      <w:r w:rsidRPr="00680A42">
        <w:rPr>
          <w:rFonts w:ascii="Times New Roman" w:hAnsi="Times New Roman" w:cs="Times New Roman"/>
        </w:rPr>
        <w:fldChar w:fldCharType="begin">
          <w:fldData xml:space="preserve">PEVuZE5vdGU+PENpdGU+PEF1dGhvcj5IZXJkZXI8L0F1dGhvcj48WWVhcj4yMDExPC9ZZWFyPjxS
ZWNOdW0+MTE8L1JlY051bT48RGlzcGxheVRleHQ+KEhlcmRlciBhbmQgUm9kZW4gMjAxMSk8L0Rp
c3BsYXlUZXh0PjxyZWNvcmQ+PHJlYy1udW1iZXI+MTE8L3JlYy1udW1iZXI+PGZvcmVpZ24ta2V5
cz48a2V5IGFwcD0iRU4iIGRiLWlkPSI5ZnYydjBkNXF4emQ5MmUwMnB0eDV3MnR4YXd4NXp3dGE1
eGUiPjExPC9rZXk+PC9mb3JlaWduLWtleXM+PHJlZi10eXBlIG5hbWU9IkpvdXJuYWwgQXJ0aWNs
ZSI+MTc8L3JlZi10eXBlPjxjb250cmlidXRvcnM+PGF1dGhvcnM+PGF1dGhvcj5IZXJkZXIsIEMu
PC9hdXRob3I+PGF1dGhvcj5Sb2RlbiwgTS48L2F1dGhvcj48L2F1dGhvcnM+PC9jb250cmlidXRv
cnM+PGF1dGgtYWRkcmVzcz5bSGVyZGVyLCBDaHJpc3RpYW47IFJvZGVuLCBNaWNoYWVsXSBVbml2
IER1c3NlbGRvcmYsIEdlcm1hbiBEaWFiZXQgQ3RyLCBMZWlibml6IEN0ciBEaWFiZXQgUmVzLCBJ
bnN0IENsaW4gRGlhYmV0b2wsIER1c3NlbGRvcmYsIEdlcm1hbnkuIFtSb2RlbiwgTWljaGFlbF0g
VW5pdiBEdXNzZWxkb3JmLCBEZXB0IE1ldGFiIERpcywgRHVzc2VsZG9yZiwgR2VybWFueS4mI3hE
O0hlcmRlciwgQyAocmVwcmludCBhdXRob3IpLCBVbml2IER1c3NlbGRvcmYsIEdlcm1hbiBEaWFi
ZXQgQ3RyLCBMZWlibml6IEN0ciBEaWFiZXQgUmVzLCBJbnN0IENsaW4gRGlhYmV0b2wsIER1c3Nl
bGRvcmYsIEdlcm1hbnkmI3hEO2NocmlzdGlhbi5oZXJkZXJAZGR6LnVuaS1kdWVzc2VsZG9yZi5k
ZTsgbWljaGFlbC5yb2RlbkBkZHoudW5pLWR1ZXNzZWxkb3JmLmRlPC9hdXRoLWFkZHJlc3M+PHRp
dGxlcz48dGl0bGU+R2VuZXRpY3Mgb2YgdHlwZSAyIGRpYWJldGVzOiBwYXRob3BoeXNpb2xvZ2lj
IGFuZCBjbGluaWNhbCByZWxldmFuY2U8L3RpdGxlPjxzZWNvbmRhcnktdGl0bGU+RXVyb3BlYW4g
Sm91cm5hbCBvZiBDbGluaWNhbCBJbnZlc3RpZ2F0aW9uPC9zZWNvbmRhcnktdGl0bGU+PGFsdC10
aXRsZT5FdXIuIEouIENsaW4uIEludmVzdC48L2FsdC10aXRsZT48L3RpdGxlcz48cGFnZXM+Njc5
LTY5MjwvcGFnZXM+PHZvbHVtZT40MTwvdm9sdW1lPjxudW1iZXI+NjwvbnVtYmVyPjxrZXl3b3Jk
cz48a2V5d29yZD5HZW5ldGljczwva2V5d29yZD48a2V5d29yZD5pbnN1bGluIGFjdGlvbjwva2V5
d29yZD48a2V5d29yZD5pbnN1bGluIHNlY3JldGlvbjwva2V5d29yZD48a2V5d29yZD5wcmVkaWN0
aW9uPC9rZXl3b3JkPjxrZXl3b3JkPnR5cGUgMiBkaWFiZXRlczwva2V5d29yZD48a2V5d29yZD5n
ZW5vbWUtd2lkZSBhc3NvY2lhdGlvbjwva2V5d29yZD48a2V5d29yZD5saWZlLXN0eWxlIGludGVy
dmVudGlvbjwva2V5d29yZD48a2V5d29yZD5jb3B5IG51bWJlciB2YXJpYXRpb248L2tleXdvcmQ+
PGtleXdvcmQ+aW5zdWxpbi1yZXNpc3RhbmNlPC9rZXl3b3JkPjxrZXl3b3JkPmNvbW1vbiB2YXJp
YW50czwva2V5d29yZD48a2V5d29yZD5wcm9zdGF0ZS1jYW5jZXI8L2tleXdvcmQ+PGtleXdvcmQ+
c3VzY2VwdGliaWxpdHk8L2tleXdvcmQ+PGtleXdvcmQ+bG9jaTwva2V5d29yZD48a2V5d29yZD5j
b21wbGV4IGRpc2Vhc2VzPC9rZXl3b3JkPjxrZXl3b3JkPm15b2NhcmRpYWwtaW5mYXJjdGlvbjwv
a2V5d29yZD48a2V5d29yZD5wcmV2ZW50aW9uIHByb2dyYW08L2tleXdvcmQ+PC9rZXl3b3Jkcz48
ZGF0ZXM+PHllYXI+MjAxMTwveWVhcj48cHViLWRhdGVzPjxkYXRlPkp1bjwvZGF0ZT48L3B1Yi1k
YXRlcz48L2RhdGVzPjxpc2JuPjAwMTQtMjk3MjwvaXNibj48YWNjZXNzaW9uLW51bT5XT1M6MDAw
MjkwMjI2NDAwMDE0PC9hY2Nlc3Npb24tbnVtPjx3b3JrLXR5cGU+UmV2aWV3PC93b3JrLXR5cGU+
PHVybHM+PHJlbGF0ZWQtdXJscz48dXJsPiZsdDtHbyB0byBJU0kmZ3Q7Oi8vV09TOjAwMDI5MDIy
NjQwMDAxNDwvdXJsPjwvcmVsYXRlZC11cmxzPjwvdXJscz48ZWxlY3Ryb25pYy1yZXNvdXJjZS1u
dW0+MTAuMTExMS9qLjEzNjUtMjM2Mi4yMDEwLjAyNDU0Lng8L2VsZWN0cm9uaWMtcmVzb3VyY2Ut
bnVtPjxsYW5ndWFnZT5FbmdsaXNoPC9sYW5ndWFnZT48L3JlY29yZD48L0NpdGU+PC9FbmROb3Rl
Pn==
</w:fldData>
        </w:fldChar>
      </w:r>
      <w:r w:rsidRPr="00680A42">
        <w:rPr>
          <w:rFonts w:ascii="Times New Roman" w:hAnsi="Times New Roman" w:cs="Times New Roman"/>
        </w:rPr>
        <w:instrText xml:space="preserve"> ADDIN EN.CITE </w:instrText>
      </w:r>
      <w:r w:rsidRPr="00680A42">
        <w:rPr>
          <w:rFonts w:ascii="Times New Roman" w:hAnsi="Times New Roman" w:cs="Times New Roman"/>
        </w:rPr>
        <w:fldChar w:fldCharType="begin">
          <w:fldData xml:space="preserve">PEVuZE5vdGU+PENpdGU+PEF1dGhvcj5IZXJkZXI8L0F1dGhvcj48WWVhcj4yMDExPC9ZZWFyPjxS
ZWNOdW0+MTE8L1JlY051bT48RGlzcGxheVRleHQ+KEhlcmRlciBhbmQgUm9kZW4gMjAxMSk8L0Rp
c3BsYXlUZXh0PjxyZWNvcmQ+PHJlYy1udW1iZXI+MTE8L3JlYy1udW1iZXI+PGZvcmVpZ24ta2V5
cz48a2V5IGFwcD0iRU4iIGRiLWlkPSI5ZnYydjBkNXF4emQ5MmUwMnB0eDV3MnR4YXd4NXp3dGE1
eGUiPjExPC9rZXk+PC9mb3JlaWduLWtleXM+PHJlZi10eXBlIG5hbWU9IkpvdXJuYWwgQXJ0aWNs
ZSI+MTc8L3JlZi10eXBlPjxjb250cmlidXRvcnM+PGF1dGhvcnM+PGF1dGhvcj5IZXJkZXIsIEMu
PC9hdXRob3I+PGF1dGhvcj5Sb2RlbiwgTS48L2F1dGhvcj48L2F1dGhvcnM+PC9jb250cmlidXRv
cnM+PGF1dGgtYWRkcmVzcz5bSGVyZGVyLCBDaHJpc3RpYW47IFJvZGVuLCBNaWNoYWVsXSBVbml2
IER1c3NlbGRvcmYsIEdlcm1hbiBEaWFiZXQgQ3RyLCBMZWlibml6IEN0ciBEaWFiZXQgUmVzLCBJ
bnN0IENsaW4gRGlhYmV0b2wsIER1c3NlbGRvcmYsIEdlcm1hbnkuIFtSb2RlbiwgTWljaGFlbF0g
VW5pdiBEdXNzZWxkb3JmLCBEZXB0IE1ldGFiIERpcywgRHVzc2VsZG9yZiwgR2VybWFueS4mI3hE
O0hlcmRlciwgQyAocmVwcmludCBhdXRob3IpLCBVbml2IER1c3NlbGRvcmYsIEdlcm1hbiBEaWFi
ZXQgQ3RyLCBMZWlibml6IEN0ciBEaWFiZXQgUmVzLCBJbnN0IENsaW4gRGlhYmV0b2wsIER1c3Nl
bGRvcmYsIEdlcm1hbnkmI3hEO2NocmlzdGlhbi5oZXJkZXJAZGR6LnVuaS1kdWVzc2VsZG9yZi5k
ZTsgbWljaGFlbC5yb2RlbkBkZHoudW5pLWR1ZXNzZWxkb3JmLmRlPC9hdXRoLWFkZHJlc3M+PHRp
dGxlcz48dGl0bGU+R2VuZXRpY3Mgb2YgdHlwZSAyIGRpYWJldGVzOiBwYXRob3BoeXNpb2xvZ2lj
IGFuZCBjbGluaWNhbCByZWxldmFuY2U8L3RpdGxlPjxzZWNvbmRhcnktdGl0bGU+RXVyb3BlYW4g
Sm91cm5hbCBvZiBDbGluaWNhbCBJbnZlc3RpZ2F0aW9uPC9zZWNvbmRhcnktdGl0bGU+PGFsdC10
aXRsZT5FdXIuIEouIENsaW4uIEludmVzdC48L2FsdC10aXRsZT48L3RpdGxlcz48cGFnZXM+Njc5
LTY5MjwvcGFnZXM+PHZvbHVtZT40MTwvdm9sdW1lPjxudW1iZXI+NjwvbnVtYmVyPjxrZXl3b3Jk
cz48a2V5d29yZD5HZW5ldGljczwva2V5d29yZD48a2V5d29yZD5pbnN1bGluIGFjdGlvbjwva2V5
d29yZD48a2V5d29yZD5pbnN1bGluIHNlY3JldGlvbjwva2V5d29yZD48a2V5d29yZD5wcmVkaWN0
aW9uPC9rZXl3b3JkPjxrZXl3b3JkPnR5cGUgMiBkaWFiZXRlczwva2V5d29yZD48a2V5d29yZD5n
ZW5vbWUtd2lkZSBhc3NvY2lhdGlvbjwva2V5d29yZD48a2V5d29yZD5saWZlLXN0eWxlIGludGVy
dmVudGlvbjwva2V5d29yZD48a2V5d29yZD5jb3B5IG51bWJlciB2YXJpYXRpb248L2tleXdvcmQ+
PGtleXdvcmQ+aW5zdWxpbi1yZXNpc3RhbmNlPC9rZXl3b3JkPjxrZXl3b3JkPmNvbW1vbiB2YXJp
YW50czwva2V5d29yZD48a2V5d29yZD5wcm9zdGF0ZS1jYW5jZXI8L2tleXdvcmQ+PGtleXdvcmQ+
c3VzY2VwdGliaWxpdHk8L2tleXdvcmQ+PGtleXdvcmQ+bG9jaTwva2V5d29yZD48a2V5d29yZD5j
b21wbGV4IGRpc2Vhc2VzPC9rZXl3b3JkPjxrZXl3b3JkPm15b2NhcmRpYWwtaW5mYXJjdGlvbjwv
a2V5d29yZD48a2V5d29yZD5wcmV2ZW50aW9uIHByb2dyYW08L2tleXdvcmQ+PC9rZXl3b3Jkcz48
ZGF0ZXM+PHllYXI+MjAxMTwveWVhcj48cHViLWRhdGVzPjxkYXRlPkp1bjwvZGF0ZT48L3B1Yi1k
YXRlcz48L2RhdGVzPjxpc2JuPjAwMTQtMjk3MjwvaXNibj48YWNjZXNzaW9uLW51bT5XT1M6MDAw
MjkwMjI2NDAwMDE0PC9hY2Nlc3Npb24tbnVtPjx3b3JrLXR5cGU+UmV2aWV3PC93b3JrLXR5cGU+
PHVybHM+PHJlbGF0ZWQtdXJscz48dXJsPiZsdDtHbyB0byBJU0kmZ3Q7Oi8vV09TOjAwMDI5MDIy
NjQwMDAxNDwvdXJsPjwvcmVsYXRlZC11cmxzPjwvdXJscz48ZWxlY3Ryb25pYy1yZXNvdXJjZS1u
dW0+MTAuMTExMS9qLjEzNjUtMjM2Mi4yMDEwLjAyNDU0Lng8L2VsZWN0cm9uaWMtcmVzb3VyY2Ut
bnVtPjxsYW5ndWFnZT5FbmdsaXNoPC9sYW5ndWFnZT48L3JlY29yZD48L0NpdGU+PC9FbmROb3Rl
Pn==
</w:fldData>
        </w:fldChar>
      </w:r>
      <w:r w:rsidRPr="00680A42">
        <w:rPr>
          <w:rFonts w:ascii="Times New Roman" w:hAnsi="Times New Roman" w:cs="Times New Roman"/>
        </w:rPr>
        <w:instrText xml:space="preserve"> ADDIN EN.CITE.DATA </w:instrText>
      </w:r>
      <w:r w:rsidRPr="00680A42">
        <w:rPr>
          <w:rFonts w:ascii="Times New Roman" w:hAnsi="Times New Roman" w:cs="Times New Roman"/>
        </w:rPr>
      </w:r>
      <w:r w:rsidRPr="00680A42">
        <w:rPr>
          <w:rFonts w:ascii="Times New Roman" w:hAnsi="Times New Roman" w:cs="Times New Roman"/>
        </w:rPr>
        <w:fldChar w:fldCharType="end"/>
      </w:r>
      <w:r w:rsidRPr="00680A42">
        <w:rPr>
          <w:rFonts w:ascii="Times New Roman" w:hAnsi="Times New Roman" w:cs="Times New Roman"/>
        </w:rPr>
      </w:r>
      <w:r w:rsidRPr="00680A42">
        <w:rPr>
          <w:rFonts w:ascii="Times New Roman" w:hAnsi="Times New Roman" w:cs="Times New Roman"/>
        </w:rPr>
        <w:fldChar w:fldCharType="separate"/>
      </w:r>
      <w:r w:rsidRPr="00680A42">
        <w:rPr>
          <w:rFonts w:ascii="Times New Roman" w:hAnsi="Times New Roman" w:cs="Times New Roman"/>
          <w:noProof/>
        </w:rPr>
        <w:t>(</w:t>
      </w:r>
      <w:hyperlink w:anchor="_ENREF_85" w:tooltip="Herder, 2011 #11" w:history="1">
        <w:r w:rsidR="00A563E6" w:rsidRPr="00680A42">
          <w:rPr>
            <w:rFonts w:ascii="Times New Roman" w:hAnsi="Times New Roman" w:cs="Times New Roman"/>
            <w:noProof/>
          </w:rPr>
          <w:t>Herder and Roden 2011</w:t>
        </w:r>
      </w:hyperlink>
      <w:r w:rsidRPr="00680A42">
        <w:rPr>
          <w:rFonts w:ascii="Times New Roman" w:hAnsi="Times New Roman" w:cs="Times New Roman"/>
          <w:noProof/>
        </w:rPr>
        <w:t>)</w:t>
      </w:r>
      <w:r w:rsidRPr="00680A42">
        <w:rPr>
          <w:rFonts w:ascii="Times New Roman" w:hAnsi="Times New Roman" w:cs="Times New Roman"/>
        </w:rPr>
        <w:fldChar w:fldCharType="end"/>
      </w:r>
      <w:r w:rsidRPr="00680A42">
        <w:rPr>
          <w:rFonts w:ascii="Times New Roman" w:hAnsi="Times New Roman" w:cs="Times New Roman"/>
        </w:rPr>
        <w:t xml:space="preserve">.  </w:t>
      </w:r>
    </w:p>
    <w:p w:rsidR="00F06EA0" w:rsidRDefault="00F06EA0" w:rsidP="00F06EA0">
      <w:pPr>
        <w:spacing w:after="0" w:line="480" w:lineRule="auto"/>
        <w:ind w:firstLine="720"/>
        <w:rPr>
          <w:rFonts w:ascii="Times New Roman" w:hAnsi="Times New Roman" w:cs="Times New Roman"/>
        </w:rPr>
      </w:pPr>
      <w:r w:rsidRPr="00680A42">
        <w:rPr>
          <w:rFonts w:ascii="Times New Roman" w:hAnsi="Times New Roman" w:cs="Times New Roman"/>
        </w:rPr>
        <w:t xml:space="preserve">Studies indicate that </w:t>
      </w:r>
      <w:r>
        <w:rPr>
          <w:rFonts w:ascii="Times New Roman" w:hAnsi="Times New Roman" w:cs="Times New Roman"/>
        </w:rPr>
        <w:t xml:space="preserve">the </w:t>
      </w:r>
      <w:r w:rsidRPr="00680A42">
        <w:rPr>
          <w:rFonts w:ascii="Times New Roman" w:hAnsi="Times New Roman" w:cs="Times New Roman"/>
        </w:rPr>
        <w:t>environmental factors like diet and physical activity presumably act upon a genotype that is predetermined to be more or less susceptible to develop type 2 diabetes</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PEVuZE5vdGU+PENpdGU+PEF1dGhvcj5LZWxsZXI8L0F1dGhvcj48WWVhcj4yMDA4PC9ZZWFyPjxS
ZWNOdW0+MzwvUmVjTnVtPjxEaXNwbGF5VGV4dD4oS2VsbGVyIGV0IGFsLiAyMDA4KTwvRGlzcGxh
eVRleHQ+PHJlY29yZD48cmVjLW51bWJlcj4zPC9yZWMtbnVtYmVyPjxmb3JlaWduLWtleXM+PGtl
eSBhcHA9IkVOIiBkYi1pZD0iejJkcjlyeDk0ZGZleDJlMHZwcTVycjlieHJzd2VmdnM1ZWVyIj4z
PC9rZXk+PC9mb3JlaWduLWtleXM+PHJlZi10eXBlIG5hbWU9IkpvdXJuYWwgQXJ0aWNsZSI+MTc8
L3JlZi10eXBlPjxjb250cmlidXRvcnM+PGF1dGhvcnM+PGF1dGhvcj5LZWxsZXIsIE0uIFAuPC9h
dXRob3I+PGF1dGhvcj5DaG9pLCBZLjwvYXV0aG9yPjxhdXRob3I+V2FuZywgUC48L2F1dGhvcj48
YXV0aG9yPkRhdmlzLCBELiBCLjwvYXV0aG9yPjxhdXRob3I+UmFiYWdsaWEsIE0uIEUuPC9hdXRo
b3I+PGF1dGhvcj5PbGVyLCBBLiBULjwvYXV0aG9yPjxhdXRob3I+U3RhcGxldG9uLCBELiBTLjwv
YXV0aG9yPjxhdXRob3I+QXJnbWFubiwgQy48L2F1dGhvcj48YXV0aG9yPlNjaHVlbGVyLCBLLiBM
LjwvYXV0aG9yPjxhdXRob3I+RWR3YXJkcywgUy48L2F1dGhvcj48YXV0aG9yPlN0ZWluYmVyZywg
SC4gQS48L2F1dGhvcj48YXV0aG9yPkNoYWlidWIgTmV0bywgRS48L2F1dGhvcj48YXV0aG9yPkts
ZWluaGFueiwgUi48L2F1dGhvcj48YXV0aG9yPlR1cm5lciwgUy48L2F1dGhvcj48YXV0aG9yPkhl
bGxlcnN0ZWluLCBNLiBLLjwvYXV0aG9yPjxhdXRob3I+U2NoYWR0LCBFLiBFLjwvYXV0aG9yPjxh
dXRob3I+WWFuZGVsbCwgQi4gUy48L2F1dGhvcj48YXV0aG9yPktlbmR6aW9yc2tpLCBDLjwvYXV0
aG9yPjxhdXRob3I+QXR0aWUsIEEuIEQuPC9hdXRob3I+PC9hdXRob3JzPjwvY29udHJpYnV0b3Jz
PjxhdXRoLWFkZHJlc3M+W0tlbGxlciwgTWFyayBQLjsgRGF2aXMsIERhd24gQmVsdDsgUmFiYWds
aWEsIE1hcnkgRS47IE9sZXIsIEFuZ2llIFQuOyBTdGFwbGV0b24sIERvbmFsZCBTLjsgU2NodWVs
ZXIsIEthdGh5IEwuOyBTdGVpbmJlcmcsIEguIEFkYW07IEF0dGllLCBBbGFuIEQuXSBVbml2IFdp
c2NvbnNpbiwgRGVwdCBDaGVtLCBNYWRpc29uLCBXSSA1MzA3NiBVU0EuIFtDaG9pLCBZb3VuSmVv
bmc7IFdhbmcsIFBpbmc7IFlhbmRlbGwsIEJyaWFuIFMuOyBLZW5kemlvcnNraSwgQ2hyaXN0aW5h
XSBVbml2IFdpc2NvbnNpbiwgRGVwdCBCaW9zdGF0ICZhbXA7IE1lZCBJbmZvcm1hdCwgTWFkaXNv
biwgV0kgNTMwNzYgVVNBLiBbQ2hvaSwgWW91bkplb25nOyBXYW5nLCBQaW5nOyBDaGFpYnViIE5l
dG8sIEVsaWFzOyBZYW5kZWxsLCBCcmlhbiBTLl0gVW5pdiBXaXNjb25zaW4sIERlcHQgU3RhdCwg
TWFkaXNvbiwgV0kgNTMwNzYgVVNBLiBbQXJnbWFubiwgQ2FybWVuOyBFZHdhcmRzLCBTdGV2ZTsg
S2xlaW5oYW56LCBSb2JlcnQ7IFNjaGFkdCwgRXJpYyBFLl0gUm9zZXR0YSBJbnBoYXJtYXQsIFNl
YXR0bGUsIFdBIDk4MTA5IFVTQS4gW1R1cm5lciwgU2NvdHRdIEtpbmVNZWQsIEVtZXJ5dmlsbGUs
IENBIDk0NjA4IFVTQS4gW0hlbGxlcnN0ZWluLCBNYXJjIEsuXSBVbml2IENhbGlmIEJlcmtlbGV5
LCBEZXB0IE51dHIgU2NpICZhbXA7IFRveGljb2wsIEJlcmtlbGV5LCBDQSA5NDcyMCBVU0EuIFtI
ZWxsZXJzdGVpbiwgTWFyYyBLLl0gVW5pdiBDYWxpZiBTYW4gRnJhbmNpc2NvLCBEZXB0IE1lZCwg
RGl2IEVuZG9jcmlub2wgJmFtcDsgTWV0YWIsIFNhbiBGcmFuY2lzY28sIENBIDk0MTEwIFVTQS4g
W1lhbmRlbGwsIEJyaWFuIFMuXSBVbml2IFdpc2NvbnNpbiwgRGVwdCBIb3J0LCBNYWRpc29uLCBX
SSA1MzA3NiBVU0EuJiN4RDtBdHRpZSwgQUQsIFVuaXYgV2lzY29uc2luLCBEZXB0IENoZW0sIDEx
MDEgVW5pdiBBdmUsIE1hZGlzb24sIFdJIDUzMDc2IFVTQS4mI3hEO2FkYXR0aWVAd2lzYy5lZHU8
L2F1dGgtYWRkcmVzcz48dGl0bGVzPjx0aXRsZT5BIGdlbmUgZXhwcmVzc2lvbiBuZXR3b3JrIG1v
ZGVsIG9mIHR5cGUgMiBkaWFiZXRlcyBsaW5rcyBjZWxsIGN5Y2xlIHJlZ3VsYXRpb24gaW4gaXNs
ZXRzIHdpdGggZGlhYmV0ZXMgc3VzY2VwdGliaWxpdHk8L3RpdGxlPjxzZWNvbmRhcnktdGl0bGU+
R2Vub21lIFJlc2VhcmNoPC9zZWNvbmRhcnktdGl0bGU+PGFsdC10aXRsZT5HZW5vbWUgUmVzLjwv
YWx0LXRpdGxlPjwvdGl0bGVzPjxwZXJpb2RpY2FsPjxmdWxsLXRpdGxlPkdlbm9tZSBSZXNlYXJj
aDwvZnVsbC10aXRsZT48YWJici0xPkdlbm9tZSBSZXMuPC9hYmJyLTE+PC9wZXJpb2RpY2FsPjxh
bHQtcGVyaW9kaWNhbD48ZnVsbC10aXRsZT5HZW5vbWUgUmVzZWFyY2g8L2Z1bGwtdGl0bGU+PGFi
YnItMT5HZW5vbWUgUmVzLjwvYWJici0xPjwvYWx0LXBlcmlvZGljYWw+PHBhZ2VzPjcwNi03MTY8
L3BhZ2VzPjx2b2x1bWU+MTg8L3ZvbHVtZT48bnVtYmVyPjU8L251bWJlcj48a2V5d29yZHM+PGtl
eXdvcmQ+cGFuY3JlYXRpYyBiZXRhLWNlbGw8L2tleXdvcmQ+PGtleXdvcmQ+Z2Vub21lLXdpZGUg
YXNzb2NpYXRpb248L2tleXdvcmQ+PGtleXdvcmQ+Z3Jvd3RoLWZhY3Rvci1paTwva2V5d29yZD48
a2V5d29yZD5pbnN1bGluLXJlc2lzdGFuY2U8L2tleXdvcmQ+PGtleXdvcmQ+aW4tdml2bzwva2V5
d29yZD48a2V5d29yZD5nbHVjYWdvbi1zZWNyZXRpb248L2tleXdvcmQ+PGtleXdvcmQ+cHJvbGlm
ZXJhdGlvbiByYXRlczwva2V5d29yZD48a2V5d29yZD5nbHVjb3NlLWluaGliaXRpb248L2tleXdv
cmQ+PGtleXdvcmQ+dHJhbnNnZW5pYyBtaWNlPC9rZXl3b3JkPjxrZXl3b3JkPmFscGhhLWNlbGxz
PC9rZXl3b3JkPjwva2V5d29yZHM+PGRhdGVzPjx5ZWFyPjIwMDg8L3llYXI+PHB1Yi1kYXRlcz48
ZGF0ZT5NYXk8L2RhdGU+PC9wdWItZGF0ZXM+PC9kYXRlcz48aXNibj4xMDg4LTkwNTE8L2lzYm4+
PGFjY2Vzc2lvbi1udW0+SVNJOjAwMDI1NTUwNDYwMDAwMzwvYWNjZXNzaW9uLW51bT48d29yay10
eXBlPkFydGljbGU8L3dvcmstdHlwZT48dXJscz48cmVsYXRlZC11cmxzPjx1cmw+Jmx0O0dvIHRv
IElTSSZndDs6Ly8wMDAyNTU1MDQ2MDAwMDM8L3VybD48L3JlbGF0ZWQtdXJscz48L3VybHM+PGVs
ZWN0cm9uaWMtcmVzb3VyY2UtbnVtPjEwLjExMDEvZ3IuMDc0OTE0LjEwNzwvZWxlY3Ryb25pYy1y
ZXNvdXJjZS1udW0+PGxhbmd1YWdlPkVuZ2xpc2g8L2xhbmd1YWdlPjwvcmVjb3JkPjwvQ2l0ZT48
L0VuZE5vdGU+AG==
</w:fldData>
        </w:fldChar>
      </w:r>
      <w:r w:rsidR="00D12E37">
        <w:rPr>
          <w:rFonts w:ascii="Times New Roman" w:hAnsi="Times New Roman" w:cs="Times New Roman"/>
        </w:rPr>
        <w:instrText xml:space="preserve"> ADDIN EN.CITE </w:instrText>
      </w:r>
      <w:r w:rsidR="00D12E37">
        <w:rPr>
          <w:rFonts w:ascii="Times New Roman" w:hAnsi="Times New Roman" w:cs="Times New Roman"/>
        </w:rPr>
        <w:fldChar w:fldCharType="begin">
          <w:fldData xml:space="preserve">PEVuZE5vdGU+PENpdGU+PEF1dGhvcj5LZWxsZXI8L0F1dGhvcj48WWVhcj4yMDA4PC9ZZWFyPjxS
ZWNOdW0+MzwvUmVjTnVtPjxEaXNwbGF5VGV4dD4oS2VsbGVyIGV0IGFsLiAyMDA4KTwvRGlzcGxh
eVRleHQ+PHJlY29yZD48cmVjLW51bWJlcj4zPC9yZWMtbnVtYmVyPjxmb3JlaWduLWtleXM+PGtl
eSBhcHA9IkVOIiBkYi1pZD0iejJkcjlyeDk0ZGZleDJlMHZwcTVycjlieHJzd2VmdnM1ZWVyIj4z
PC9rZXk+PC9mb3JlaWduLWtleXM+PHJlZi10eXBlIG5hbWU9IkpvdXJuYWwgQXJ0aWNsZSI+MTc8
L3JlZi10eXBlPjxjb250cmlidXRvcnM+PGF1dGhvcnM+PGF1dGhvcj5LZWxsZXIsIE0uIFAuPC9h
dXRob3I+PGF1dGhvcj5DaG9pLCBZLjwvYXV0aG9yPjxhdXRob3I+V2FuZywgUC48L2F1dGhvcj48
YXV0aG9yPkRhdmlzLCBELiBCLjwvYXV0aG9yPjxhdXRob3I+UmFiYWdsaWEsIE0uIEUuPC9hdXRo
b3I+PGF1dGhvcj5PbGVyLCBBLiBULjwvYXV0aG9yPjxhdXRob3I+U3RhcGxldG9uLCBELiBTLjwv
YXV0aG9yPjxhdXRob3I+QXJnbWFubiwgQy48L2F1dGhvcj48YXV0aG9yPlNjaHVlbGVyLCBLLiBM
LjwvYXV0aG9yPjxhdXRob3I+RWR3YXJkcywgUy48L2F1dGhvcj48YXV0aG9yPlN0ZWluYmVyZywg
SC4gQS48L2F1dGhvcj48YXV0aG9yPkNoYWlidWIgTmV0bywgRS48L2F1dGhvcj48YXV0aG9yPkts
ZWluaGFueiwgUi48L2F1dGhvcj48YXV0aG9yPlR1cm5lciwgUy48L2F1dGhvcj48YXV0aG9yPkhl
bGxlcnN0ZWluLCBNLiBLLjwvYXV0aG9yPjxhdXRob3I+U2NoYWR0LCBFLiBFLjwvYXV0aG9yPjxh
dXRob3I+WWFuZGVsbCwgQi4gUy48L2F1dGhvcj48YXV0aG9yPktlbmR6aW9yc2tpLCBDLjwvYXV0
aG9yPjxhdXRob3I+QXR0aWUsIEEuIEQuPC9hdXRob3I+PC9hdXRob3JzPjwvY29udHJpYnV0b3Jz
PjxhdXRoLWFkZHJlc3M+W0tlbGxlciwgTWFyayBQLjsgRGF2aXMsIERhd24gQmVsdDsgUmFiYWds
aWEsIE1hcnkgRS47IE9sZXIsIEFuZ2llIFQuOyBTdGFwbGV0b24sIERvbmFsZCBTLjsgU2NodWVs
ZXIsIEthdGh5IEwuOyBTdGVpbmJlcmcsIEguIEFkYW07IEF0dGllLCBBbGFuIEQuXSBVbml2IFdp
c2NvbnNpbiwgRGVwdCBDaGVtLCBNYWRpc29uLCBXSSA1MzA3NiBVU0EuIFtDaG9pLCBZb3VuSmVv
bmc7IFdhbmcsIFBpbmc7IFlhbmRlbGwsIEJyaWFuIFMuOyBLZW5kemlvcnNraSwgQ2hyaXN0aW5h
XSBVbml2IFdpc2NvbnNpbiwgRGVwdCBCaW9zdGF0ICZhbXA7IE1lZCBJbmZvcm1hdCwgTWFkaXNv
biwgV0kgNTMwNzYgVVNBLiBbQ2hvaSwgWW91bkplb25nOyBXYW5nLCBQaW5nOyBDaGFpYnViIE5l
dG8sIEVsaWFzOyBZYW5kZWxsLCBCcmlhbiBTLl0gVW5pdiBXaXNjb25zaW4sIERlcHQgU3RhdCwg
TWFkaXNvbiwgV0kgNTMwNzYgVVNBLiBbQXJnbWFubiwgQ2FybWVuOyBFZHdhcmRzLCBTdGV2ZTsg
S2xlaW5oYW56LCBSb2JlcnQ7IFNjaGFkdCwgRXJpYyBFLl0gUm9zZXR0YSBJbnBoYXJtYXQsIFNl
YXR0bGUsIFdBIDk4MTA5IFVTQS4gW1R1cm5lciwgU2NvdHRdIEtpbmVNZWQsIEVtZXJ5dmlsbGUs
IENBIDk0NjA4IFVTQS4gW0hlbGxlcnN0ZWluLCBNYXJjIEsuXSBVbml2IENhbGlmIEJlcmtlbGV5
LCBEZXB0IE51dHIgU2NpICZhbXA7IFRveGljb2wsIEJlcmtlbGV5LCBDQSA5NDcyMCBVU0EuIFtI
ZWxsZXJzdGVpbiwgTWFyYyBLLl0gVW5pdiBDYWxpZiBTYW4gRnJhbmNpc2NvLCBEZXB0IE1lZCwg
RGl2IEVuZG9jcmlub2wgJmFtcDsgTWV0YWIsIFNhbiBGcmFuY2lzY28sIENBIDk0MTEwIFVTQS4g
W1lhbmRlbGwsIEJyaWFuIFMuXSBVbml2IFdpc2NvbnNpbiwgRGVwdCBIb3J0LCBNYWRpc29uLCBX
SSA1MzA3NiBVU0EuJiN4RDtBdHRpZSwgQUQsIFVuaXYgV2lzY29uc2luLCBEZXB0IENoZW0sIDEx
MDEgVW5pdiBBdmUsIE1hZGlzb24sIFdJIDUzMDc2IFVTQS4mI3hEO2FkYXR0aWVAd2lzYy5lZHU8
L2F1dGgtYWRkcmVzcz48dGl0bGVzPjx0aXRsZT5BIGdlbmUgZXhwcmVzc2lvbiBuZXR3b3JrIG1v
ZGVsIG9mIHR5cGUgMiBkaWFiZXRlcyBsaW5rcyBjZWxsIGN5Y2xlIHJlZ3VsYXRpb24gaW4gaXNs
ZXRzIHdpdGggZGlhYmV0ZXMgc3VzY2VwdGliaWxpdHk8L3RpdGxlPjxzZWNvbmRhcnktdGl0bGU+
R2Vub21lIFJlc2VhcmNoPC9zZWNvbmRhcnktdGl0bGU+PGFsdC10aXRsZT5HZW5vbWUgUmVzLjwv
YWx0LXRpdGxlPjwvdGl0bGVzPjxwZXJpb2RpY2FsPjxmdWxsLXRpdGxlPkdlbm9tZSBSZXNlYXJj
aDwvZnVsbC10aXRsZT48YWJici0xPkdlbm9tZSBSZXMuPC9hYmJyLTE+PC9wZXJpb2RpY2FsPjxh
bHQtcGVyaW9kaWNhbD48ZnVsbC10aXRsZT5HZW5vbWUgUmVzZWFyY2g8L2Z1bGwtdGl0bGU+PGFi
YnItMT5HZW5vbWUgUmVzLjwvYWJici0xPjwvYWx0LXBlcmlvZGljYWw+PHBhZ2VzPjcwNi03MTY8
L3BhZ2VzPjx2b2x1bWU+MTg8L3ZvbHVtZT48bnVtYmVyPjU8L251bWJlcj48a2V5d29yZHM+PGtl
eXdvcmQ+cGFuY3JlYXRpYyBiZXRhLWNlbGw8L2tleXdvcmQ+PGtleXdvcmQ+Z2Vub21lLXdpZGUg
YXNzb2NpYXRpb248L2tleXdvcmQ+PGtleXdvcmQ+Z3Jvd3RoLWZhY3Rvci1paTwva2V5d29yZD48
a2V5d29yZD5pbnN1bGluLXJlc2lzdGFuY2U8L2tleXdvcmQ+PGtleXdvcmQ+aW4tdml2bzwva2V5
d29yZD48a2V5d29yZD5nbHVjYWdvbi1zZWNyZXRpb248L2tleXdvcmQ+PGtleXdvcmQ+cHJvbGlm
ZXJhdGlvbiByYXRlczwva2V5d29yZD48a2V5d29yZD5nbHVjb3NlLWluaGliaXRpb248L2tleXdv
cmQ+PGtleXdvcmQ+dHJhbnNnZW5pYyBtaWNlPC9rZXl3b3JkPjxrZXl3b3JkPmFscGhhLWNlbGxz
PC9rZXl3b3JkPjwva2V5d29yZHM+PGRhdGVzPjx5ZWFyPjIwMDg8L3llYXI+PHB1Yi1kYXRlcz48
ZGF0ZT5NYXk8L2RhdGU+PC9wdWItZGF0ZXM+PC9kYXRlcz48aXNibj4xMDg4LTkwNTE8L2lzYm4+
PGFjY2Vzc2lvbi1udW0+SVNJOjAwMDI1NTUwNDYwMDAwMzwvYWNjZXNzaW9uLW51bT48d29yay10
eXBlPkFydGljbGU8L3dvcmstdHlwZT48dXJscz48cmVsYXRlZC11cmxzPjx1cmw+Jmx0O0dvIHRv
IElTSSZndDs6Ly8wMDAyNTU1MDQ2MDAwMDM8L3VybD48L3JlbGF0ZWQtdXJscz48L3VybHM+PGVs
ZWN0cm9uaWMtcmVzb3VyY2UtbnVtPjEwLjExMDEvZ3IuMDc0OTE0LjEwNzwvZWxlY3Ryb25pYy1y
ZXNvdXJjZS1udW0+PGxhbmd1YWdlPkVuZ2xpc2g8L2xhbmd1YWdlPjwvcmVjb3JkPjwvQ2l0ZT48
L0VuZE5vdGU+AG==
</w:fldData>
        </w:fldChar>
      </w:r>
      <w:r w:rsidR="00D12E37">
        <w:rPr>
          <w:rFonts w:ascii="Times New Roman" w:hAnsi="Times New Roman" w:cs="Times New Roman"/>
        </w:rPr>
        <w:instrText xml:space="preserve"> ADDIN EN.CITE.DATA </w:instrText>
      </w:r>
      <w:r w:rsidR="00D12E37">
        <w:rPr>
          <w:rFonts w:ascii="Times New Roman" w:hAnsi="Times New Roman" w:cs="Times New Roman"/>
        </w:rPr>
      </w:r>
      <w:r w:rsidR="00D12E37">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104" w:tooltip="Keller, 2008 #3" w:history="1">
        <w:r w:rsidR="00A563E6">
          <w:rPr>
            <w:rFonts w:ascii="Times New Roman" w:hAnsi="Times New Roman" w:cs="Times New Roman"/>
            <w:noProof/>
          </w:rPr>
          <w:t>Keller et al. 2008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G</w:t>
      </w:r>
      <w:r w:rsidRPr="00680A42">
        <w:rPr>
          <w:rFonts w:ascii="Times New Roman" w:hAnsi="Times New Roman" w:cs="Times New Roman"/>
        </w:rPr>
        <w:t>reater genetic predispos</w:t>
      </w:r>
      <w:r>
        <w:rPr>
          <w:rFonts w:ascii="Times New Roman" w:hAnsi="Times New Roman" w:cs="Times New Roman"/>
        </w:rPr>
        <w:t>ition, coupled with stronger environmental factors, results in a</w:t>
      </w:r>
      <w:r w:rsidRPr="00680A42">
        <w:rPr>
          <w:rFonts w:ascii="Times New Roman" w:hAnsi="Times New Roman" w:cs="Times New Roman"/>
        </w:rPr>
        <w:t xml:space="preserve"> more </w:t>
      </w:r>
      <w:r>
        <w:rPr>
          <w:rFonts w:ascii="Times New Roman" w:hAnsi="Times New Roman" w:cs="Times New Roman"/>
        </w:rPr>
        <w:t>amplified</w:t>
      </w:r>
      <w:r w:rsidRPr="00680A42">
        <w:rPr>
          <w:rFonts w:ascii="Times New Roman" w:hAnsi="Times New Roman" w:cs="Times New Roman"/>
        </w:rPr>
        <w:t xml:space="preserve"> diabetic phenotype. </w:t>
      </w:r>
      <w:r>
        <w:rPr>
          <w:rFonts w:ascii="Times New Roman" w:hAnsi="Times New Roman" w:cs="Times New Roman"/>
        </w:rPr>
        <w:t xml:space="preserve"> </w:t>
      </w:r>
      <w:r w:rsidRPr="00680A42">
        <w:rPr>
          <w:rFonts w:ascii="Times New Roman" w:hAnsi="Times New Roman" w:cs="Times New Roman"/>
        </w:rPr>
        <w:t>The major behavioral factors predisposing individuals to both type 2 diabetes and obesity are inappropriate levels/sources of nutrition and sede</w:t>
      </w:r>
      <w:r>
        <w:rPr>
          <w:rFonts w:ascii="Times New Roman" w:hAnsi="Times New Roman" w:cs="Times New Roman"/>
        </w:rPr>
        <w:t>ntary life-style.</w:t>
      </w:r>
      <w:r w:rsidR="00BB07CD">
        <w:rPr>
          <w:rFonts w:ascii="Times New Roman" w:hAnsi="Times New Roman" w:cs="Times New Roman"/>
        </w:rPr>
        <w:t xml:space="preserve">  The most commonly evoked theory relating there two factors i</w:t>
      </w:r>
      <w:r w:rsidR="006A347F">
        <w:rPr>
          <w:rFonts w:ascii="Times New Roman" w:hAnsi="Times New Roman" w:cs="Times New Roman"/>
        </w:rPr>
        <w:t>s the “Thrifty Gene” hypothesis.</w:t>
      </w:r>
    </w:p>
    <w:p w:rsidR="00F06EA0" w:rsidRDefault="00F06EA0" w:rsidP="00F06EA0">
      <w:pPr>
        <w:spacing w:after="0" w:line="480" w:lineRule="auto"/>
        <w:ind w:firstLine="720"/>
        <w:rPr>
          <w:rFonts w:ascii="Times New Roman" w:hAnsi="Times New Roman" w:cs="Times New Roman"/>
        </w:rPr>
      </w:pPr>
      <w:r w:rsidRPr="00680A42">
        <w:rPr>
          <w:rFonts w:ascii="Times New Roman" w:hAnsi="Times New Roman" w:cs="Times New Roman"/>
        </w:rPr>
        <w:t xml:space="preserve"> </w:t>
      </w:r>
      <w:r>
        <w:rPr>
          <w:rFonts w:ascii="Times New Roman" w:hAnsi="Times New Roman" w:cs="Times New Roman"/>
        </w:rPr>
        <w:t>The “Thrifty Gene” hypothesis</w:t>
      </w:r>
      <w:r w:rsidRPr="00680A42">
        <w:rPr>
          <w:rFonts w:ascii="Times New Roman" w:hAnsi="Times New Roman" w:cs="Times New Roman"/>
        </w:rPr>
        <w:t xml:space="preserve"> describes the human metabolic system as being far more inclined towards caloric storage rather than expenditure</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&lt;EndNote&gt;&lt;Cite&gt;&lt;Author&gt;Neel&lt;/Author&gt;&lt;Year&gt;1962&lt;/Year&gt;&lt;RecNum&gt;12&lt;/RecNum&gt;&lt;DisplayText&gt;(Neel 1962)&lt;/DisplayText&gt;&lt;record&gt;&lt;rec-number&gt;12&lt;/rec-number&gt;&lt;foreign-keys&gt;&lt;key app="EN" db-id="9fv2v0d5qxzd92e02ptx5w2txawx5zwta5xe"&gt;12&lt;/key&gt;&lt;/foreign-keys&gt;&lt;ref-type name="Journal Article"&gt;17&lt;/ref-type&gt;&lt;contributors&gt;&lt;authors&gt;&lt;author&gt;Neel, J. V.&lt;/author&gt;&lt;/authors&gt;&lt;/contributors&gt;&lt;titles&gt;&lt;title&gt;Diabetes mellitus - A thrifty genotype rendered detrimental by progress&lt;/title&gt;&lt;secondary-title&gt;American Journal of Human Genetics&lt;/secondary-title&gt;&lt;alt-title&gt;Am. J. Hum. Genet.&lt;/alt-title&gt;&lt;/titles&gt;&lt;pages&gt;353-&amp;amp;&lt;/pages&gt;&lt;volume&gt;14&lt;/volume&gt;&lt;number&gt;4&lt;/number&gt;&lt;dates&gt;&lt;year&gt;1962&lt;/year&gt;&lt;/dates&gt;&lt;isbn&gt;0002-9297&lt;/isbn&gt;&lt;accession-num&gt;WOS:A19622965A00006&lt;/accession-num&gt;&lt;work-type&gt;Article&lt;/work-type&gt;&lt;urls&gt;&lt;related-urls&gt;&lt;url&gt;&amp;lt;Go to ISI&amp;gt;://WOS:A19622965A00006&lt;/url&gt;&lt;/related-urls&gt;&lt;/urls&gt;&lt;language&gt;English&lt;/language&gt;&lt;/record&gt;&lt;/Cite&gt;&lt;/EndNote&gt;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49" w:tooltip="Neel, 1962 #12" w:history="1">
        <w:r w:rsidR="00A563E6">
          <w:rPr>
            <w:rFonts w:ascii="Times New Roman" w:hAnsi="Times New Roman" w:cs="Times New Roman"/>
            <w:noProof/>
          </w:rPr>
          <w:t>Neel 1962</w:t>
        </w:r>
      </w:hyperlink>
      <w:r>
        <w:rPr>
          <w:rFonts w:ascii="Times New Roman" w:hAnsi="Times New Roman" w:cs="Times New Roman"/>
          <w:noProof/>
        </w:rPr>
        <w:t>)</w:t>
      </w:r>
      <w:r>
        <w:rPr>
          <w:rFonts w:ascii="Times New Roman" w:hAnsi="Times New Roman" w:cs="Times New Roman"/>
        </w:rPr>
        <w:fldChar w:fldCharType="end"/>
      </w:r>
      <w:r w:rsidRPr="00680A42">
        <w:rPr>
          <w:rFonts w:ascii="Times New Roman" w:hAnsi="Times New Roman" w:cs="Times New Roman"/>
        </w:rPr>
        <w:t xml:space="preserve">.  Human groups evolved in environments where resource scarcity was a primary selective pressure, </w:t>
      </w:r>
      <w:r>
        <w:rPr>
          <w:rFonts w:ascii="Times New Roman" w:hAnsi="Times New Roman" w:cs="Times New Roman"/>
        </w:rPr>
        <w:t>so that survival depended</w:t>
      </w:r>
      <w:r w:rsidRPr="00680A42">
        <w:rPr>
          <w:rFonts w:ascii="Times New Roman" w:hAnsi="Times New Roman" w:cs="Times New Roman"/>
        </w:rPr>
        <w:t xml:space="preserve"> upon the ability to conserve energy.  However, in a modern environment</w:t>
      </w:r>
      <w:r>
        <w:rPr>
          <w:rFonts w:ascii="Times New Roman" w:hAnsi="Times New Roman" w:cs="Times New Roman"/>
        </w:rPr>
        <w:t>,</w:t>
      </w:r>
      <w:r w:rsidRPr="00680A42">
        <w:rPr>
          <w:rFonts w:ascii="Times New Roman" w:hAnsi="Times New Roman" w:cs="Times New Roman"/>
        </w:rPr>
        <w:t xml:space="preserve"> resources are plentiful and laden with fats and calories.  Simultaneous changes in technology and mechanization require fewer people to engage in </w:t>
      </w:r>
      <w:r w:rsidRPr="00680A42">
        <w:rPr>
          <w:rFonts w:ascii="Times New Roman" w:hAnsi="Times New Roman" w:cs="Times New Roman"/>
        </w:rPr>
        <w:lastRenderedPageBreak/>
        <w:t xml:space="preserve">physical labor in their occupation or even in their daily routine.  The result: </w:t>
      </w:r>
      <w:r>
        <w:rPr>
          <w:rFonts w:ascii="Times New Roman" w:hAnsi="Times New Roman" w:cs="Times New Roman"/>
        </w:rPr>
        <w:t>what was probably a former metabolic advantage has become</w:t>
      </w:r>
      <w:r w:rsidRPr="00680A42">
        <w:rPr>
          <w:rFonts w:ascii="Times New Roman" w:hAnsi="Times New Roman" w:cs="Times New Roman"/>
        </w:rPr>
        <w:t xml:space="preserve"> detrimental in the contemporary age</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&lt;EndNote&gt;&lt;Cite&gt;&lt;Author&gt;Neel&lt;/Author&gt;&lt;Year&gt;1998&lt;/Year&gt;&lt;RecNum&gt;41&lt;/RecNum&gt;&lt;DisplayText&gt;(Neel et al. 1998)&lt;/DisplayText&gt;&lt;record&gt;&lt;rec-number&gt;41&lt;/rec-number&gt;&lt;foreign-keys&gt;&lt;key app="EN" db-id="9fv2v0d5qxzd92e02ptx5w2txawx5zwta5xe"&gt;41&lt;/key&gt;&lt;/foreign-keys&gt;&lt;ref-type name="Journal Article"&gt;17&lt;/ref-type&gt;&lt;contributors&gt;&lt;authors&gt;&lt;author&gt;Neel, J. V.&lt;/author&gt;&lt;author&gt;Weder, A. B.&lt;/author&gt;&lt;author&gt;Julius, S.&lt;/author&gt;&lt;/authors&gt;&lt;/contributors&gt;&lt;titles&gt;&lt;title&gt;Type II diabetes, essential hypertension, and obesity as &amp;quot;syndromes of impaired genetic homeostasis&amp;quot;: The &amp;quot;thrifty genotype&amp;quot; hypothesis enters the 21st century&lt;/title&gt;&lt;secondary-title&gt;Perspectives in Biology and Medicine&lt;/secondary-title&gt;&lt;/titles&gt;&lt;periodical&gt;&lt;full-title&gt;Perspectives in Biology and Medicine&lt;/full-title&gt;&lt;/periodical&gt;&lt;pages&gt;44-74&lt;/pages&gt;&lt;volume&gt;42&lt;/volume&gt;&lt;number&gt;1&lt;/number&gt;&lt;dates&gt;&lt;year&gt;1998&lt;/year&gt;&lt;pub-dates&gt;&lt;date&gt;Fal&lt;/date&gt;&lt;/pub-dates&gt;&lt;/dates&gt;&lt;isbn&gt;0031-5982&lt;/isbn&gt;&lt;accession-num&gt;WOS:000077863400005&lt;/accession-num&gt;&lt;urls&gt;&lt;related-urls&gt;&lt;url&gt;&amp;lt;Go to ISI&amp;gt;://WOS:000077863400005&lt;/url&gt;&lt;/related-urls&gt;&lt;/urls&gt;&lt;/record&gt;&lt;/Cite&gt;&lt;/EndNote&gt;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50" w:tooltip="Neel, 1998 #41" w:history="1">
        <w:r w:rsidR="00A563E6">
          <w:rPr>
            <w:rFonts w:ascii="Times New Roman" w:hAnsi="Times New Roman" w:cs="Times New Roman"/>
            <w:noProof/>
          </w:rPr>
          <w:t>Neel et al. 1998</w:t>
        </w:r>
      </w:hyperlink>
      <w:r>
        <w:rPr>
          <w:rFonts w:ascii="Times New Roman" w:hAnsi="Times New Roman" w:cs="Times New Roman"/>
          <w:noProof/>
        </w:rPr>
        <w:t>)</w:t>
      </w:r>
      <w:r>
        <w:rPr>
          <w:rFonts w:ascii="Times New Roman" w:hAnsi="Times New Roman" w:cs="Times New Roman"/>
        </w:rPr>
        <w:fldChar w:fldCharType="end"/>
      </w:r>
      <w:r w:rsidRPr="00680A42">
        <w:rPr>
          <w:rFonts w:ascii="Times New Roman" w:hAnsi="Times New Roman" w:cs="Times New Roman"/>
        </w:rPr>
        <w:t xml:space="preserve">.  </w:t>
      </w:r>
    </w:p>
    <w:p w:rsidR="00C10D89" w:rsidRDefault="00040A5C" w:rsidP="00F06EA0">
      <w:pPr>
        <w:spacing w:after="0" w:line="480" w:lineRule="auto"/>
        <w:ind w:firstLine="720"/>
        <w:rPr>
          <w:rFonts w:ascii="Times New Roman" w:hAnsi="Times New Roman" w:cs="Times New Roman"/>
        </w:rPr>
      </w:pPr>
      <w:r>
        <w:rPr>
          <w:rFonts w:ascii="Times New Roman" w:hAnsi="Times New Roman" w:cs="Times New Roman"/>
        </w:rPr>
        <w:t xml:space="preserve">Neel’s hypothesis is still heavily debated in many areas of study.  Though </w:t>
      </w:r>
      <w:r w:rsidR="00F4275C">
        <w:rPr>
          <w:rFonts w:ascii="Times New Roman" w:hAnsi="Times New Roman" w:cs="Times New Roman"/>
        </w:rPr>
        <w:t>multiple research teams have undertaken the challenge of investigating gene</w:t>
      </w:r>
      <w:r w:rsidR="00085D7F">
        <w:rPr>
          <w:rFonts w:ascii="Times New Roman" w:hAnsi="Times New Roman" w:cs="Times New Roman"/>
        </w:rPr>
        <w:t>s</w:t>
      </w:r>
      <w:r w:rsidR="00F4275C">
        <w:rPr>
          <w:rFonts w:ascii="Times New Roman" w:hAnsi="Times New Roman" w:cs="Times New Roman"/>
        </w:rPr>
        <w:t xml:space="preserve"> associated with diabetes</w:t>
      </w:r>
      <w:r w:rsidR="00085D7F">
        <w:rPr>
          <w:rFonts w:ascii="Times New Roman" w:hAnsi="Times New Roman" w:cs="Times New Roman"/>
        </w:rPr>
        <w:t>, employing genome-wide scanning capabilities</w:t>
      </w:r>
      <w:r w:rsidR="00F4275C">
        <w:rPr>
          <w:rFonts w:ascii="Times New Roman" w:hAnsi="Times New Roman" w:cs="Times New Roman"/>
        </w:rPr>
        <w:t xml:space="preserve">, </w:t>
      </w:r>
      <w:r w:rsidR="00085D7F">
        <w:rPr>
          <w:rFonts w:ascii="Times New Roman" w:hAnsi="Times New Roman" w:cs="Times New Roman"/>
        </w:rPr>
        <w:t>no</w:t>
      </w:r>
      <w:r w:rsidR="00CA7792">
        <w:rPr>
          <w:rFonts w:ascii="Times New Roman" w:hAnsi="Times New Roman" w:cs="Times New Roman"/>
        </w:rPr>
        <w:t xml:space="preserve"> set of irre</w:t>
      </w:r>
      <w:r w:rsidR="00085D7F">
        <w:rPr>
          <w:rFonts w:ascii="Times New Roman" w:hAnsi="Times New Roman" w:cs="Times New Roman"/>
        </w:rPr>
        <w:t>futably “thrifty” genes has been</w:t>
      </w:r>
      <w:r w:rsidR="00CA7792">
        <w:rPr>
          <w:rFonts w:ascii="Times New Roman" w:hAnsi="Times New Roman" w:cs="Times New Roman"/>
        </w:rPr>
        <w:t xml:space="preserve"> identified</w:t>
      </w:r>
      <w:r w:rsidR="005D6694">
        <w:rPr>
          <w:rFonts w:ascii="Times New Roman" w:hAnsi="Times New Roman" w:cs="Times New Roman"/>
        </w:rPr>
        <w:t xml:space="preserve"> </w:t>
      </w:r>
      <w:r w:rsidR="005D6694">
        <w:rPr>
          <w:rFonts w:ascii="Times New Roman" w:hAnsi="Times New Roman" w:cs="Times New Roman"/>
        </w:rPr>
        <w:fldChar w:fldCharType="begin">
          <w:fldData xml:space="preserve">PEVuZE5vdGU+PENpdGU+PEF1dGhvcj5Db3JvbmE8L0F1dGhvcj48WWVhcj4yMDEzPC9ZZWFyPjxS
ZWNOdW0+OTM8L1JlY051bT48RGlzcGxheVRleHQ+KENvcm9uYSBldCBhbC4gMjAxMyk8L0Rpc3Bs
YXlUZXh0PjxyZWNvcmQ+PHJlYy1udW1iZXI+OTM8L3JlYy1udW1iZXI+PGZvcmVpZ24ta2V5cz48
a2V5IGFwcD0iRU4iIGRiLWlkPSJzczl2MHNyczlyd3J4NGV4ZXBhNWV3ZXp4c2Q5d3d2NWVkd2Qi
PjkzPC9rZXk+PC9mb3JlaWduLWtleXM+PHJlZi10eXBlIG5hbWU9IkpvdXJuYWwgQXJ0aWNsZSI+
MTc8L3JlZi10eXBlPjxjb250cmlidXRvcnM+PGF1dGhvcnM+PGF1dGhvcj5Db3JvbmEsIEUuPC9h
dXRob3I+PGF1dGhvcj5DaGVuLCBSLjwvYXV0aG9yPjxhdXRob3I+U2lrb3JhLCBNLjwvYXV0aG9y
PjxhdXRob3I+TW9yZ2FuLCBBLiBBLjwvYXV0aG9yPjxhdXRob3I+UGF0ZWwsIEMuIEouPC9hdXRo
b3I+PGF1dGhvcj5SYW1lc2gsIEEuPC9hdXRob3I+PGF1dGhvcj5CdXN0YW1hbnRlLCBDLiBELjwv
YXV0aG9yPjxhdXRob3I+QnV0dGUsIEEuIEouPC9hdXRob3I+PC9hdXRob3JzPjwvY29udHJpYnV0
b3JzPjxhdXRoLWFkZHJlc3M+W0Nvcm9uYSwgRXJpazsgQ2hlbiwgUm9uZzsgTW9yZ2FuLCBBbGV4
YW5kZXIgQS47IFBhdGVsLCBDaGlyYWcgSi47IFJhbWVzaCwgQWRpdHlhOyBCdXR0ZSwgQXR1bCBK
Ll0gU3RhbmZvcmQgVW5pdiwgRGVwdCBQZWRpYXQsIERpdiBTeXN0IE1lZCwgU2NoIE1lZCwgU3Rh
bmZvcmQsIENBIDk0MzA1IFVTQS4gW0Nvcm9uYSwgRXJpazsgTW9yZ2FuLCBBbGV4YW5kZXIgQS47
IFBhdGVsLCBDaGlyYWcgSi47IEJ1dHRlLCBBdHVsIEouXSBTdGFuZm9yZCBVbml2LCBQcm9ncmFt
IEJpb21lZCBJbmZvcm1hdCwgU2NoIE1lZCwgU3RhbmZvcmQsIENBIDk0MzA1IFVTQS4gW0Nvcm9u
YSwgRXJpazsgQ2hlbiwgUm9uZzsgUGF0ZWwsIENoaXJhZyBKLjsgUmFtZXNoLCBBZGl0eWE7IEJ1
dHRlLCBBdHVsIEouXSBMdWNpbGUgUGFja2FyZCBDaGlsZHJlbnMgSG9zcCwgUGFsbyBBbHRvLCBD
QSBVU0EuIFtTaWtvcmEsIE1hcnRpbjsgQnVzdGFtYW50ZSwgQ2FybG9zIEQuXSBTdGFuZm9yZCBV
bml2LCBEZXB0IEdlbmV0LCBTY2ggTWVkLCBTdGFuZm9yZCwgQ0EgOTQzMDUgVVNBLiYjeEQ7Q29y
b25hLCBFIChyZXByaW50IGF1dGhvciksIFN0YW5mb3JkIFVuaXYsIERlcHQgUGVkaWF0LCBEaXYg
U3lzdCBNZWQsIFNjaCBNZWQsIFN0YW5mb3JkLCBDQSA5NDMwNSBVU0EuJiN4RDthYnV0dGVAc3Rh
bmZvcmQuZWR1PC9hdXRoLWFkZHJlc3M+PHRpdGxlcz48dGl0bGU+QW5hbHlzaXMgb2YgdGhlIEdl
bmV0aWMgQmFzaXMgb2YgRGlzZWFzZSBpbiB0aGUgQ29udGV4dCBvZiBXb3JsZHdpZGUgSHVtYW4g
UmVsYXRpb25zaGlwcyBhbmQgTWlncmF0aW9uPC90aXRsZT48c2Vjb25kYXJ5LXRpdGxlPlBsb3Mg
R2VuZXRpY3M8L3NlY29uZGFyeS10aXRsZT48YWx0LXRpdGxlPlBMb1MgR2VuZXQuPC9hbHQtdGl0
bGU+PC90aXRsZXM+PHBlcmlvZGljYWw+PGZ1bGwtdGl0bGU+UGxvcyBHZW5ldGljczwvZnVsbC10
aXRsZT48YWJici0xPlBMb1MgR2VuZXQuPC9hYmJyLTE+PC9wZXJpb2RpY2FsPjxhbHQtcGVyaW9k
aWNhbD48ZnVsbC10aXRsZT5QbG9zIEdlbmV0aWNzPC9mdWxsLXRpdGxlPjxhYmJyLTE+UExvUyBH
ZW5ldC48L2FiYnItMT48L2FsdC1wZXJpb2RpY2FsPjx2b2x1bWU+OTwvdm9sdW1lPjxudW1iZXI+
NTwvbnVtYmVyPjxrZXl3b3Jkcz48a2V5d29yZD5nZW5vbWUtd2lkZSBhc3NvY2lhdGlvbjwva2V5
d29yZD48a2V5d29yZD5wb3B1bGF0aW9uPC9rZXl3b3JkPjxrZXl3b3JkPmZyZXF1ZW5jeTwva2V5
d29yZD48a2V5d29yZD52YXJpYW50czwva2V5d29yZD48a2V5d29yZD5jb21tb248L2tleXdvcmQ+
PGtleXdvcmQ+cmlzazwva2V5d29yZD48a2V5d29yZD5zZWxlY3Rpb248L2tleXdvcmQ+PGtleXdv
cmQ+cGF0dGVybnM8L2tleXdvcmQ+PGtleXdvcmQ+aW5kaWFuczwva2V5d29yZD48a2V5d29yZD5z
bnBzPC9rZXl3b3JkPjwva2V5d29yZHM+PGRhdGVzPjx5ZWFyPjIwMTM8L3llYXI+PHB1Yi1kYXRl
cz48ZGF0ZT5NYXk8L2RhdGU+PC9wdWItZGF0ZXM+PC9kYXRlcz48aXNibj4xNTUzLTc0MDQ8L2lz
Ym4+PGFjY2Vzc2lvbi1udW0+V09TOjAwMDMyMDAzMDAwMDAwMzwvYWNjZXNzaW9uLW51bT48d29y
ay10eXBlPkFydGljbGU8L3dvcmstdHlwZT48dXJscz48cmVsYXRlZC11cmxzPjx1cmw+Jmx0O0dv
IHRvIElTSSZndDs6Ly9XT1M6MDAwMzIwMDMwMDAwMDAzPC91cmw+PC9yZWxhdGVkLXVybHM+PC91
cmxzPjxlbGVjdHJvbmljLXJlc291cmNlLW51bT4xMC4xMzcxL2pvdXJuYWwucGdlbi4xMDAzNDQ3
PC9lbGVjdHJvbmljLXJlc291cmNlLW51bT48bGFuZ3VhZ2U+RW5nbGlzaDwvbGFuZ3VhZ2U+PC9y
ZWNvcmQ+PC9DaXRlPjwvRW5kTm90ZT4A
</w:fldData>
        </w:fldChar>
      </w:r>
      <w:r w:rsidR="005D6694">
        <w:rPr>
          <w:rFonts w:ascii="Times New Roman" w:hAnsi="Times New Roman" w:cs="Times New Roman"/>
        </w:rPr>
        <w:instrText xml:space="preserve"> ADDIN EN.CITE </w:instrText>
      </w:r>
      <w:r w:rsidR="005D6694">
        <w:rPr>
          <w:rFonts w:ascii="Times New Roman" w:hAnsi="Times New Roman" w:cs="Times New Roman"/>
        </w:rPr>
        <w:fldChar w:fldCharType="begin">
          <w:fldData xml:space="preserve">PEVuZE5vdGU+PENpdGU+PEF1dGhvcj5Db3JvbmE8L0F1dGhvcj48WWVhcj4yMDEzPC9ZZWFyPjxS
ZWNOdW0+OTM8L1JlY051bT48RGlzcGxheVRleHQ+KENvcm9uYSBldCBhbC4gMjAxMyk8L0Rpc3Bs
YXlUZXh0PjxyZWNvcmQ+PHJlYy1udW1iZXI+OTM8L3JlYy1udW1iZXI+PGZvcmVpZ24ta2V5cz48
a2V5IGFwcD0iRU4iIGRiLWlkPSJzczl2MHNyczlyd3J4NGV4ZXBhNWV3ZXp4c2Q5d3d2NWVkd2Qi
PjkzPC9rZXk+PC9mb3JlaWduLWtleXM+PHJlZi10eXBlIG5hbWU9IkpvdXJuYWwgQXJ0aWNsZSI+
MTc8L3JlZi10eXBlPjxjb250cmlidXRvcnM+PGF1dGhvcnM+PGF1dGhvcj5Db3JvbmEsIEUuPC9h
dXRob3I+PGF1dGhvcj5DaGVuLCBSLjwvYXV0aG9yPjxhdXRob3I+U2lrb3JhLCBNLjwvYXV0aG9y
PjxhdXRob3I+TW9yZ2FuLCBBLiBBLjwvYXV0aG9yPjxhdXRob3I+UGF0ZWwsIEMuIEouPC9hdXRo
b3I+PGF1dGhvcj5SYW1lc2gsIEEuPC9hdXRob3I+PGF1dGhvcj5CdXN0YW1hbnRlLCBDLiBELjwv
YXV0aG9yPjxhdXRob3I+QnV0dGUsIEEuIEouPC9hdXRob3I+PC9hdXRob3JzPjwvY29udHJpYnV0
b3JzPjxhdXRoLWFkZHJlc3M+W0Nvcm9uYSwgRXJpazsgQ2hlbiwgUm9uZzsgTW9yZ2FuLCBBbGV4
YW5kZXIgQS47IFBhdGVsLCBDaGlyYWcgSi47IFJhbWVzaCwgQWRpdHlhOyBCdXR0ZSwgQXR1bCBK
Ll0gU3RhbmZvcmQgVW5pdiwgRGVwdCBQZWRpYXQsIERpdiBTeXN0IE1lZCwgU2NoIE1lZCwgU3Rh
bmZvcmQsIENBIDk0MzA1IFVTQS4gW0Nvcm9uYSwgRXJpazsgTW9yZ2FuLCBBbGV4YW5kZXIgQS47
IFBhdGVsLCBDaGlyYWcgSi47IEJ1dHRlLCBBdHVsIEouXSBTdGFuZm9yZCBVbml2LCBQcm9ncmFt
IEJpb21lZCBJbmZvcm1hdCwgU2NoIE1lZCwgU3RhbmZvcmQsIENBIDk0MzA1IFVTQS4gW0Nvcm9u
YSwgRXJpazsgQ2hlbiwgUm9uZzsgUGF0ZWwsIENoaXJhZyBKLjsgUmFtZXNoLCBBZGl0eWE7IEJ1
dHRlLCBBdHVsIEouXSBMdWNpbGUgUGFja2FyZCBDaGlsZHJlbnMgSG9zcCwgUGFsbyBBbHRvLCBD
QSBVU0EuIFtTaWtvcmEsIE1hcnRpbjsgQnVzdGFtYW50ZSwgQ2FybG9zIEQuXSBTdGFuZm9yZCBV
bml2LCBEZXB0IEdlbmV0LCBTY2ggTWVkLCBTdGFuZm9yZCwgQ0EgOTQzMDUgVVNBLiYjeEQ7Q29y
b25hLCBFIChyZXByaW50IGF1dGhvciksIFN0YW5mb3JkIFVuaXYsIERlcHQgUGVkaWF0LCBEaXYg
U3lzdCBNZWQsIFNjaCBNZWQsIFN0YW5mb3JkLCBDQSA5NDMwNSBVU0EuJiN4RDthYnV0dGVAc3Rh
bmZvcmQuZWR1PC9hdXRoLWFkZHJlc3M+PHRpdGxlcz48dGl0bGU+QW5hbHlzaXMgb2YgdGhlIEdl
bmV0aWMgQmFzaXMgb2YgRGlzZWFzZSBpbiB0aGUgQ29udGV4dCBvZiBXb3JsZHdpZGUgSHVtYW4g
UmVsYXRpb25zaGlwcyBhbmQgTWlncmF0aW9uPC90aXRsZT48c2Vjb25kYXJ5LXRpdGxlPlBsb3Mg
R2VuZXRpY3M8L3NlY29uZGFyeS10aXRsZT48YWx0LXRpdGxlPlBMb1MgR2VuZXQuPC9hbHQtdGl0
bGU+PC90aXRsZXM+PHBlcmlvZGljYWw+PGZ1bGwtdGl0bGU+UGxvcyBHZW5ldGljczwvZnVsbC10
aXRsZT48YWJici0xPlBMb1MgR2VuZXQuPC9hYmJyLTE+PC9wZXJpb2RpY2FsPjxhbHQtcGVyaW9k
aWNhbD48ZnVsbC10aXRsZT5QbG9zIEdlbmV0aWNzPC9mdWxsLXRpdGxlPjxhYmJyLTE+UExvUyBH
ZW5ldC48L2FiYnItMT48L2FsdC1wZXJpb2RpY2FsPjx2b2x1bWU+OTwvdm9sdW1lPjxudW1iZXI+
NTwvbnVtYmVyPjxrZXl3b3Jkcz48a2V5d29yZD5nZW5vbWUtd2lkZSBhc3NvY2lhdGlvbjwva2V5
d29yZD48a2V5d29yZD5wb3B1bGF0aW9uPC9rZXl3b3JkPjxrZXl3b3JkPmZyZXF1ZW5jeTwva2V5
d29yZD48a2V5d29yZD52YXJpYW50czwva2V5d29yZD48a2V5d29yZD5jb21tb248L2tleXdvcmQ+
PGtleXdvcmQ+cmlzazwva2V5d29yZD48a2V5d29yZD5zZWxlY3Rpb248L2tleXdvcmQ+PGtleXdv
cmQ+cGF0dGVybnM8L2tleXdvcmQ+PGtleXdvcmQ+aW5kaWFuczwva2V5d29yZD48a2V5d29yZD5z
bnBzPC9rZXl3b3JkPjwva2V5d29yZHM+PGRhdGVzPjx5ZWFyPjIwMTM8L3llYXI+PHB1Yi1kYXRl
cz48ZGF0ZT5NYXk8L2RhdGU+PC9wdWItZGF0ZXM+PC9kYXRlcz48aXNibj4xNTUzLTc0MDQ8L2lz
Ym4+PGFjY2Vzc2lvbi1udW0+V09TOjAwMDMyMDAzMDAwMDAwMzwvYWNjZXNzaW9uLW51bT48d29y
ay10eXBlPkFydGljbGU8L3dvcmstdHlwZT48dXJscz48cmVsYXRlZC11cmxzPjx1cmw+Jmx0O0dv
IHRvIElTSSZndDs6Ly9XT1M6MDAwMzIwMDMwMDAwMDAzPC91cmw+PC9yZWxhdGVkLXVybHM+PC91
cmxzPjxlbGVjdHJvbmljLXJlc291cmNlLW51bT4xMC4xMzcxL2pvdXJuYWwucGdlbi4xMDAzNDQ3
PC9lbGVjdHJvbmljLXJlc291cmNlLW51bT48bGFuZ3VhZ2U+RW5nbGlzaDwvbGFuZ3VhZ2U+PC9y
ZWNvcmQ+PC9DaXRlPjwvRW5kTm90ZT4A
</w:fldData>
        </w:fldChar>
      </w:r>
      <w:r w:rsidR="005D6694">
        <w:rPr>
          <w:rFonts w:ascii="Times New Roman" w:hAnsi="Times New Roman" w:cs="Times New Roman"/>
        </w:rPr>
        <w:instrText xml:space="preserve"> ADDIN EN.CITE.DATA </w:instrText>
      </w:r>
      <w:r w:rsidR="005D6694">
        <w:rPr>
          <w:rFonts w:ascii="Times New Roman" w:hAnsi="Times New Roman" w:cs="Times New Roman"/>
        </w:rPr>
      </w:r>
      <w:r w:rsidR="005D6694">
        <w:rPr>
          <w:rFonts w:ascii="Times New Roman" w:hAnsi="Times New Roman" w:cs="Times New Roman"/>
        </w:rPr>
        <w:fldChar w:fldCharType="end"/>
      </w:r>
      <w:r w:rsidR="005D6694">
        <w:rPr>
          <w:rFonts w:ascii="Times New Roman" w:hAnsi="Times New Roman" w:cs="Times New Roman"/>
        </w:rPr>
      </w:r>
      <w:r w:rsidR="005D6694">
        <w:rPr>
          <w:rFonts w:ascii="Times New Roman" w:hAnsi="Times New Roman" w:cs="Times New Roman"/>
        </w:rPr>
        <w:fldChar w:fldCharType="separate"/>
      </w:r>
      <w:r w:rsidR="005D6694">
        <w:rPr>
          <w:rFonts w:ascii="Times New Roman" w:hAnsi="Times New Roman" w:cs="Times New Roman"/>
          <w:noProof/>
        </w:rPr>
        <w:t>(</w:t>
      </w:r>
      <w:hyperlink w:anchor="_ENREF_38" w:tooltip="Corona, 2013 #93" w:history="1">
        <w:r w:rsidR="00A563E6">
          <w:rPr>
            <w:rFonts w:ascii="Times New Roman" w:hAnsi="Times New Roman" w:cs="Times New Roman"/>
            <w:noProof/>
          </w:rPr>
          <w:t>Corona et al. 2013</w:t>
        </w:r>
      </w:hyperlink>
      <w:r w:rsidR="005D6694">
        <w:rPr>
          <w:rFonts w:ascii="Times New Roman" w:hAnsi="Times New Roman" w:cs="Times New Roman"/>
          <w:noProof/>
        </w:rPr>
        <w:t>)</w:t>
      </w:r>
      <w:r w:rsidR="005D6694">
        <w:rPr>
          <w:rFonts w:ascii="Times New Roman" w:hAnsi="Times New Roman" w:cs="Times New Roman"/>
        </w:rPr>
        <w:fldChar w:fldCharType="end"/>
      </w:r>
      <w:r w:rsidR="00CA7792">
        <w:rPr>
          <w:rFonts w:ascii="Times New Roman" w:hAnsi="Times New Roman" w:cs="Times New Roman"/>
        </w:rPr>
        <w:t xml:space="preserve">. </w:t>
      </w:r>
      <w:r w:rsidR="0031355C">
        <w:rPr>
          <w:rFonts w:ascii="Times New Roman" w:hAnsi="Times New Roman" w:cs="Times New Roman"/>
        </w:rPr>
        <w:t xml:space="preserve"> </w:t>
      </w:r>
      <w:r w:rsidR="00085D7F">
        <w:rPr>
          <w:rFonts w:ascii="Times New Roman" w:hAnsi="Times New Roman" w:cs="Times New Roman"/>
        </w:rPr>
        <w:t>Recently, a research team examined over 65 diabetes susceptibility loci, but found no global signal for positive selection</w:t>
      </w:r>
      <w:r w:rsidR="005D6694">
        <w:rPr>
          <w:rFonts w:ascii="Times New Roman" w:hAnsi="Times New Roman" w:cs="Times New Roman"/>
        </w:rPr>
        <w:t xml:space="preserve"> </w:t>
      </w:r>
      <w:r w:rsidR="005D6694">
        <w:rPr>
          <w:rFonts w:ascii="Times New Roman" w:hAnsi="Times New Roman" w:cs="Times New Roman"/>
        </w:rPr>
        <w:fldChar w:fldCharType="begin"/>
      </w:r>
      <w:r w:rsidR="005D6694">
        <w:rPr>
          <w:rFonts w:ascii="Times New Roman" w:hAnsi="Times New Roman" w:cs="Times New Roman"/>
        </w:rPr>
        <w:instrText xml:space="preserve"> ADDIN EN.CITE &lt;EndNote&gt;&lt;Cite&gt;&lt;Author&gt;Ayub&lt;/Author&gt;&lt;Year&gt;2014&lt;/Year&gt;&lt;RecNum&gt;92&lt;/RecNum&gt;&lt;DisplayText&gt;(Ayub et al. 2014)&lt;/DisplayText&gt;&lt;record&gt;&lt;rec-number&gt;92&lt;/rec-number&gt;&lt;foreign-keys&gt;&lt;key app="EN" db-id="ss9v0srs9rwrx4exepa5ewezxsd9wwv5edwd"&gt;92&lt;/key&gt;&lt;/foreign-keys&gt;&lt;ref-type name="Journal Article"&gt;17&lt;/ref-type&gt;&lt;contributors&gt;&lt;authors&gt;&lt;author&gt;Ayub, Q.&lt;/author&gt;&lt;author&gt;Moutsianas, L.&lt;/author&gt;&lt;author&gt;Chen, Y.&lt;/author&gt;&lt;author&gt;Panoutsopoulou, K.&lt;/author&gt;&lt;author&gt;Colonna, V.&lt;/author&gt;&lt;author&gt;Pagani, L.&lt;/author&gt;&lt;author&gt;Prokopenko, I.&lt;/author&gt;&lt;author&gt;Ritchie, G. R. S.&lt;/author&gt;&lt;author&gt;Tyler-Smith, C.&lt;/author&gt;&lt;author&gt;McCarthy, M. I.&lt;/author&gt;&lt;author&gt;Zeggini, E.&lt;/author&gt;&lt;author&gt;Xue, Y. L.&lt;/author&gt;&lt;/authors&gt;&lt;/contributors&gt;&lt;titles&gt;&lt;title&gt;Revisiting the Thrifty Gene Hypothesis via 65 Loci Associated with Susceptibility to Type 2 Diabetes&lt;/title&gt;&lt;secondary-title&gt;American Journal of Human Genetics&lt;/secondary-title&gt;&lt;/titles&gt;&lt;periodical&gt;&lt;full-title&gt;American Journal of Human Genetics&lt;/full-title&gt;&lt;/periodical&gt;&lt;pages&gt;176-185&lt;/pages&gt;&lt;volume&gt;94&lt;/volume&gt;&lt;number&gt;2&lt;/number&gt;&lt;dates&gt;&lt;year&gt;2014&lt;/year&gt;&lt;pub-dates&gt;&lt;date&gt;Feb&lt;/date&gt;&lt;/pub-dates&gt;&lt;/dates&gt;&lt;isbn&gt;0002-9297&lt;/isbn&gt;&lt;accession-num&gt;WOS:000331419500002&lt;/accession-num&gt;&lt;urls&gt;&lt;related-urls&gt;&lt;url&gt;&amp;lt;Go to ISI&amp;gt;://WOS:000331419500002&lt;/url&gt;&lt;/related-urls&gt;&lt;/urls&gt;&lt;electronic-resource-num&gt;10.1016/j.ajhg.2013.12.010&lt;/electronic-resource-num&gt;&lt;/record&gt;&lt;/Cite&gt;&lt;/EndNote&gt;</w:instrText>
      </w:r>
      <w:r w:rsidR="005D6694">
        <w:rPr>
          <w:rFonts w:ascii="Times New Roman" w:hAnsi="Times New Roman" w:cs="Times New Roman"/>
        </w:rPr>
        <w:fldChar w:fldCharType="separate"/>
      </w:r>
      <w:r w:rsidR="005D6694">
        <w:rPr>
          <w:rFonts w:ascii="Times New Roman" w:hAnsi="Times New Roman" w:cs="Times New Roman"/>
          <w:noProof/>
        </w:rPr>
        <w:t>(</w:t>
      </w:r>
      <w:hyperlink w:anchor="_ENREF_10" w:tooltip="Ayub, 2014 #92" w:history="1">
        <w:r w:rsidR="00A563E6">
          <w:rPr>
            <w:rFonts w:ascii="Times New Roman" w:hAnsi="Times New Roman" w:cs="Times New Roman"/>
            <w:noProof/>
          </w:rPr>
          <w:t>Ayub et al. 2014</w:t>
        </w:r>
      </w:hyperlink>
      <w:r w:rsidR="005D6694">
        <w:rPr>
          <w:rFonts w:ascii="Times New Roman" w:hAnsi="Times New Roman" w:cs="Times New Roman"/>
          <w:noProof/>
        </w:rPr>
        <w:t>)</w:t>
      </w:r>
      <w:r w:rsidR="005D6694">
        <w:rPr>
          <w:rFonts w:ascii="Times New Roman" w:hAnsi="Times New Roman" w:cs="Times New Roman"/>
        </w:rPr>
        <w:fldChar w:fldCharType="end"/>
      </w:r>
      <w:r w:rsidR="00085D7F">
        <w:rPr>
          <w:rFonts w:ascii="Times New Roman" w:hAnsi="Times New Roman" w:cs="Times New Roman"/>
        </w:rPr>
        <w:t>.  When considered individually, fourteen loci demonstrated slight population-level differentiation</w:t>
      </w:r>
      <w:r w:rsidR="000C02DA">
        <w:rPr>
          <w:rFonts w:ascii="Times New Roman" w:hAnsi="Times New Roman" w:cs="Times New Roman"/>
        </w:rPr>
        <w:t>, but protective and risk allele</w:t>
      </w:r>
      <w:r w:rsidR="00085D7F">
        <w:rPr>
          <w:rFonts w:ascii="Times New Roman" w:hAnsi="Times New Roman" w:cs="Times New Roman"/>
        </w:rPr>
        <w:t xml:space="preserve"> variants were observed at equal frequencies</w:t>
      </w:r>
      <w:r w:rsidR="00A50E7A">
        <w:rPr>
          <w:rFonts w:ascii="Times New Roman" w:hAnsi="Times New Roman" w:cs="Times New Roman"/>
        </w:rPr>
        <w:t>.  These loci</w:t>
      </w:r>
      <w:r w:rsidR="00085D7F">
        <w:rPr>
          <w:rFonts w:ascii="Times New Roman" w:hAnsi="Times New Roman" w:cs="Times New Roman"/>
        </w:rPr>
        <w:t xml:space="preserve"> </w:t>
      </w:r>
      <w:r w:rsidR="00A50E7A">
        <w:rPr>
          <w:rFonts w:ascii="Times New Roman" w:hAnsi="Times New Roman" w:cs="Times New Roman"/>
        </w:rPr>
        <w:t>exhibited</w:t>
      </w:r>
      <w:r w:rsidR="00085D7F">
        <w:rPr>
          <w:rFonts w:ascii="Times New Roman" w:hAnsi="Times New Roman" w:cs="Times New Roman"/>
        </w:rPr>
        <w:t xml:space="preserve"> the same selective power as any fourteen loci chosen at random.  </w:t>
      </w:r>
      <w:r w:rsidR="00C10D89">
        <w:rPr>
          <w:rFonts w:ascii="Times New Roman" w:hAnsi="Times New Roman" w:cs="Times New Roman"/>
        </w:rPr>
        <w:t>Investigators concluded that past positive selection has not been a major driving force in the current prevalence of diabetes risk alleles</w:t>
      </w:r>
      <w:r w:rsidR="005D6694">
        <w:rPr>
          <w:rFonts w:ascii="Times New Roman" w:hAnsi="Times New Roman" w:cs="Times New Roman"/>
        </w:rPr>
        <w:t xml:space="preserve"> </w:t>
      </w:r>
      <w:r w:rsidR="005D6694">
        <w:rPr>
          <w:rFonts w:ascii="Times New Roman" w:hAnsi="Times New Roman" w:cs="Times New Roman"/>
        </w:rPr>
        <w:fldChar w:fldCharType="begin"/>
      </w:r>
      <w:r w:rsidR="005D6694">
        <w:rPr>
          <w:rFonts w:ascii="Times New Roman" w:hAnsi="Times New Roman" w:cs="Times New Roman"/>
        </w:rPr>
        <w:instrText xml:space="preserve"> ADDIN EN.CITE &lt;EndNote&gt;&lt;Cite&gt;&lt;Author&gt;Ayub&lt;/Author&gt;&lt;Year&gt;2014&lt;/Year&gt;&lt;RecNum&gt;92&lt;/RecNum&gt;&lt;DisplayText&gt;(Ayub et al. 2014)&lt;/DisplayText&gt;&lt;record&gt;&lt;rec-number&gt;92&lt;/rec-number&gt;&lt;foreign-keys&gt;&lt;key app="EN" db-id="ss9v0srs9rwrx4exepa5ewezxsd9wwv5edwd"&gt;92&lt;/key&gt;&lt;/foreign-keys&gt;&lt;ref-type name="Journal Article"&gt;17&lt;/ref-type&gt;&lt;contributors&gt;&lt;authors&gt;&lt;author&gt;Ayub, Q.&lt;/author&gt;&lt;author&gt;Moutsianas, L.&lt;/author&gt;&lt;author&gt;Chen, Y.&lt;/author&gt;&lt;author&gt;Panoutsopoulou, K.&lt;/author&gt;&lt;author&gt;Colonna, V.&lt;/author&gt;&lt;author&gt;Pagani, L.&lt;/author&gt;&lt;author&gt;Prokopenko, I.&lt;/author&gt;&lt;author&gt;Ritchie, G. R. S.&lt;/author&gt;&lt;author&gt;Tyler-Smith, C.&lt;/author&gt;&lt;author&gt;McCarthy, M. I.&lt;/author&gt;&lt;author&gt;Zeggini, E.&lt;/author&gt;&lt;author&gt;Xue, Y. L.&lt;/author&gt;&lt;/authors&gt;&lt;/contributors&gt;&lt;titles&gt;&lt;title&gt;Revisiting the Thrifty Gene Hypothesis via 65 Loci Associated with Susceptibility to Type 2 Diabetes&lt;/title&gt;&lt;secondary-title&gt;American Journal of Human Genetics&lt;/secondary-title&gt;&lt;/titles&gt;&lt;periodical&gt;&lt;full-title&gt;American Journal of Human Genetics&lt;/full-title&gt;&lt;/periodical&gt;&lt;pages&gt;176-185&lt;/pages&gt;&lt;volume&gt;94&lt;/volume&gt;&lt;number&gt;2&lt;/number&gt;&lt;dates&gt;&lt;year&gt;2014&lt;/year&gt;&lt;pub-dates&gt;&lt;date&gt;Feb&lt;/date&gt;&lt;/pub-dates&gt;&lt;/dates&gt;&lt;isbn&gt;0002-9297&lt;/isbn&gt;&lt;accession-num&gt;WOS:000331419500002&lt;/accession-num&gt;&lt;urls&gt;&lt;related-urls&gt;&lt;url&gt;&amp;lt;Go to ISI&amp;gt;://WOS:000331419500002&lt;/url&gt;&lt;/related-urls&gt;&lt;/urls&gt;&lt;electronic-resource-num&gt;10.1016/j.ajhg.2013.12.010&lt;/electronic-resource-num&gt;&lt;/record&gt;&lt;/Cite&gt;&lt;/EndNote&gt;</w:instrText>
      </w:r>
      <w:r w:rsidR="005D6694">
        <w:rPr>
          <w:rFonts w:ascii="Times New Roman" w:hAnsi="Times New Roman" w:cs="Times New Roman"/>
        </w:rPr>
        <w:fldChar w:fldCharType="separate"/>
      </w:r>
      <w:r w:rsidR="005D6694">
        <w:rPr>
          <w:rFonts w:ascii="Times New Roman" w:hAnsi="Times New Roman" w:cs="Times New Roman"/>
          <w:noProof/>
        </w:rPr>
        <w:t>(</w:t>
      </w:r>
      <w:hyperlink w:anchor="_ENREF_10" w:tooltip="Ayub, 2014 #92" w:history="1">
        <w:r w:rsidR="00A563E6">
          <w:rPr>
            <w:rFonts w:ascii="Times New Roman" w:hAnsi="Times New Roman" w:cs="Times New Roman"/>
            <w:noProof/>
          </w:rPr>
          <w:t>Ayub et al. 2014</w:t>
        </w:r>
      </w:hyperlink>
      <w:r w:rsidR="005D6694">
        <w:rPr>
          <w:rFonts w:ascii="Times New Roman" w:hAnsi="Times New Roman" w:cs="Times New Roman"/>
          <w:noProof/>
        </w:rPr>
        <w:t>)</w:t>
      </w:r>
      <w:r w:rsidR="005D6694">
        <w:rPr>
          <w:rFonts w:ascii="Times New Roman" w:hAnsi="Times New Roman" w:cs="Times New Roman"/>
        </w:rPr>
        <w:fldChar w:fldCharType="end"/>
      </w:r>
      <w:r w:rsidR="00C10D89">
        <w:rPr>
          <w:rFonts w:ascii="Times New Roman" w:hAnsi="Times New Roman" w:cs="Times New Roman"/>
        </w:rPr>
        <w:t xml:space="preserve">.  </w:t>
      </w:r>
    </w:p>
    <w:p w:rsidR="00CA7792" w:rsidRDefault="00C03ED5" w:rsidP="00F06EA0">
      <w:pPr>
        <w:spacing w:after="0" w:line="480" w:lineRule="auto"/>
        <w:ind w:firstLine="720"/>
        <w:rPr>
          <w:rFonts w:ascii="Times New Roman" w:hAnsi="Times New Roman" w:cs="Times New Roman"/>
        </w:rPr>
      </w:pPr>
      <w:r>
        <w:rPr>
          <w:rFonts w:ascii="Times New Roman" w:hAnsi="Times New Roman" w:cs="Times New Roman"/>
        </w:rPr>
        <w:t>Other</w:t>
      </w:r>
      <w:r w:rsidR="00F9427C">
        <w:rPr>
          <w:rFonts w:ascii="Times New Roman" w:hAnsi="Times New Roman" w:cs="Times New Roman"/>
        </w:rPr>
        <w:t xml:space="preserve"> </w:t>
      </w:r>
      <w:r w:rsidR="0031355C">
        <w:rPr>
          <w:rFonts w:ascii="Times New Roman" w:hAnsi="Times New Roman" w:cs="Times New Roman"/>
        </w:rPr>
        <w:t>concepts have been proposed suggesting that gene</w:t>
      </w:r>
      <w:r>
        <w:rPr>
          <w:rFonts w:ascii="Times New Roman" w:hAnsi="Times New Roman" w:cs="Times New Roman"/>
        </w:rPr>
        <w:t>s</w:t>
      </w:r>
      <w:r w:rsidR="0031355C">
        <w:rPr>
          <w:rFonts w:ascii="Times New Roman" w:hAnsi="Times New Roman" w:cs="Times New Roman"/>
        </w:rPr>
        <w:t xml:space="preserve"> favoring obesity </w:t>
      </w:r>
      <w:r w:rsidR="00C10D89">
        <w:rPr>
          <w:rFonts w:ascii="Times New Roman" w:hAnsi="Times New Roman" w:cs="Times New Roman"/>
        </w:rPr>
        <w:t xml:space="preserve">and diabetes were subject to random drift, in </w:t>
      </w:r>
      <w:r w:rsidR="0031355C">
        <w:rPr>
          <w:rFonts w:ascii="Times New Roman" w:hAnsi="Times New Roman" w:cs="Times New Roman"/>
        </w:rPr>
        <w:t>the ab</w:t>
      </w:r>
      <w:r>
        <w:rPr>
          <w:rFonts w:ascii="Times New Roman" w:hAnsi="Times New Roman" w:cs="Times New Roman"/>
        </w:rPr>
        <w:t>sence of selection.  This alternate hypothesis has been termed the “drifty gene hypothesis”</w:t>
      </w:r>
      <w:r w:rsidR="00F9427C">
        <w:rPr>
          <w:rFonts w:ascii="Times New Roman" w:hAnsi="Times New Roman" w:cs="Times New Roman"/>
        </w:rPr>
        <w:t xml:space="preserve"> </w:t>
      </w:r>
      <w:r w:rsidR="00F9427C">
        <w:rPr>
          <w:rFonts w:ascii="Times New Roman" w:hAnsi="Times New Roman" w:cs="Times New Roman"/>
        </w:rPr>
        <w:fldChar w:fldCharType="begin"/>
      </w:r>
      <w:r w:rsidR="00F9427C">
        <w:rPr>
          <w:rFonts w:ascii="Times New Roman" w:hAnsi="Times New Roman" w:cs="Times New Roman"/>
        </w:rPr>
        <w:instrText xml:space="preserve"> ADDIN EN.CITE &lt;EndNote&gt;&lt;Cite&gt;&lt;Author&gt;Speakman&lt;/Author&gt;&lt;Year&gt;2008&lt;/Year&gt;&lt;RecNum&gt;58&lt;/RecNum&gt;&lt;DisplayText&gt;(Speakman 2008)&lt;/DisplayText&gt;&lt;record&gt;&lt;rec-number&gt;58&lt;/rec-number&gt;&lt;foreign-keys&gt;&lt;key app="EN" db-id="9fv2v0d5qxzd92e02ptx5w2txawx5zwta5xe"&gt;58&lt;/key&gt;&lt;/foreign-keys&gt;&lt;ref-type name="Journal Article"&gt;17&lt;/ref-type&gt;&lt;contributors&gt;&lt;authors&gt;&lt;author&gt;Speakman, J. R.&lt;/author&gt;&lt;/authors&gt;&lt;/contributors&gt;&lt;titles&gt;&lt;title&gt;Thrifty genes for obesity, an attractive but flawed idea, and an alternative perspective: the &amp;apos;drifty gene&amp;apos; hypothesis&lt;/title&gt;&lt;secondary-title&gt;International Journal of Obesity&lt;/secondary-title&gt;&lt;/titles&gt;&lt;periodical&gt;&lt;full-title&gt;International Journal of Obesity&lt;/full-title&gt;&lt;/periodical&gt;&lt;pages&gt;1611-1617&lt;/pages&gt;&lt;volume&gt;32&lt;/volume&gt;&lt;number&gt;11&lt;/number&gt;&lt;dates&gt;&lt;year&gt;2008&lt;/year&gt;&lt;pub-dates&gt;&lt;date&gt;Nov&lt;/date&gt;&lt;/pub-dates&gt;&lt;/dates&gt;&lt;isbn&gt;0307-0565&lt;/isbn&gt;&lt;accession-num&gt;WOS:000260925300002&lt;/accession-num&gt;&lt;urls&gt;&lt;related-urls&gt;&lt;url&gt;&amp;lt;Go to ISI&amp;gt;://WOS:000260925300002&lt;/url&gt;&lt;/related-urls&gt;&lt;/urls&gt;&lt;electronic-resource-num&gt;10.1038/ijo.2008.161&lt;/electronic-resource-num&gt;&lt;/record&gt;&lt;/Cite&gt;&lt;/EndNote&gt;</w:instrText>
      </w:r>
      <w:r w:rsidR="00F9427C">
        <w:rPr>
          <w:rFonts w:ascii="Times New Roman" w:hAnsi="Times New Roman" w:cs="Times New Roman"/>
        </w:rPr>
        <w:fldChar w:fldCharType="separate"/>
      </w:r>
      <w:r w:rsidR="00F9427C">
        <w:rPr>
          <w:rFonts w:ascii="Times New Roman" w:hAnsi="Times New Roman" w:cs="Times New Roman"/>
          <w:noProof/>
        </w:rPr>
        <w:t>(</w:t>
      </w:r>
      <w:hyperlink w:anchor="_ENREF_203" w:tooltip="Speakman, 2008 #58" w:history="1">
        <w:r w:rsidR="00A563E6">
          <w:rPr>
            <w:rFonts w:ascii="Times New Roman" w:hAnsi="Times New Roman" w:cs="Times New Roman"/>
            <w:noProof/>
          </w:rPr>
          <w:t>Speakman 2008</w:t>
        </w:r>
      </w:hyperlink>
      <w:r w:rsidR="00F9427C">
        <w:rPr>
          <w:rFonts w:ascii="Times New Roman" w:hAnsi="Times New Roman" w:cs="Times New Roman"/>
          <w:noProof/>
        </w:rPr>
        <w:t>)</w:t>
      </w:r>
      <w:r w:rsidR="00F9427C">
        <w:rPr>
          <w:rFonts w:ascii="Times New Roman" w:hAnsi="Times New Roman" w:cs="Times New Roman"/>
        </w:rPr>
        <w:fldChar w:fldCharType="end"/>
      </w:r>
      <w:r>
        <w:rPr>
          <w:rFonts w:ascii="Times New Roman" w:hAnsi="Times New Roman" w:cs="Times New Roman"/>
        </w:rPr>
        <w:t>.   Proponents of drifting critique several aspects of the original hypothesis, alleging that mortality rates from famine do not appear high enough to select for thrifty gene</w:t>
      </w:r>
      <w:r w:rsidR="000644AA">
        <w:rPr>
          <w:rFonts w:ascii="Times New Roman" w:hAnsi="Times New Roman" w:cs="Times New Roman"/>
        </w:rPr>
        <w:t>, and</w:t>
      </w:r>
      <w:r>
        <w:rPr>
          <w:rFonts w:ascii="Times New Roman" w:hAnsi="Times New Roman" w:cs="Times New Roman"/>
        </w:rPr>
        <w:t xml:space="preserve"> that the majority of individuals in famine do not die fr</w:t>
      </w:r>
      <w:r w:rsidR="000644AA">
        <w:rPr>
          <w:rFonts w:ascii="Times New Roman" w:hAnsi="Times New Roman" w:cs="Times New Roman"/>
        </w:rPr>
        <w:t xml:space="preserve">om starvation (where </w:t>
      </w:r>
      <w:r>
        <w:rPr>
          <w:rFonts w:ascii="Times New Roman" w:hAnsi="Times New Roman" w:cs="Times New Roman"/>
        </w:rPr>
        <w:t>obesity</w:t>
      </w:r>
      <w:r w:rsidR="000644AA">
        <w:rPr>
          <w:rFonts w:ascii="Times New Roman" w:hAnsi="Times New Roman" w:cs="Times New Roman"/>
        </w:rPr>
        <w:t xml:space="preserve"> would clearly benefit</w:t>
      </w:r>
      <w:r>
        <w:rPr>
          <w:rFonts w:ascii="Times New Roman" w:hAnsi="Times New Roman" w:cs="Times New Roman"/>
        </w:rPr>
        <w:t>)</w:t>
      </w:r>
      <w:r w:rsidR="000644AA">
        <w:rPr>
          <w:rFonts w:ascii="Times New Roman" w:hAnsi="Times New Roman" w:cs="Times New Roman"/>
        </w:rPr>
        <w:t>,</w:t>
      </w:r>
      <w:r>
        <w:rPr>
          <w:rFonts w:ascii="Times New Roman" w:hAnsi="Times New Roman" w:cs="Times New Roman"/>
        </w:rPr>
        <w:t xml:space="preserve"> but rather disease</w:t>
      </w:r>
      <w:r w:rsidR="000644AA">
        <w:rPr>
          <w:rFonts w:ascii="Times New Roman" w:hAnsi="Times New Roman" w:cs="Times New Roman"/>
        </w:rPr>
        <w:t>.  Furthermore, obesity has a well-known negative impact on reproductive performanc</w:t>
      </w:r>
      <w:r w:rsidR="003A4335">
        <w:rPr>
          <w:rFonts w:ascii="Times New Roman" w:hAnsi="Times New Roman" w:cs="Times New Roman"/>
        </w:rPr>
        <w:t>e</w:t>
      </w:r>
      <w:r w:rsidR="000644AA">
        <w:rPr>
          <w:rFonts w:ascii="Times New Roman" w:hAnsi="Times New Roman" w:cs="Times New Roman"/>
        </w:rPr>
        <w:t xml:space="preserve">.  The “drifty gene” hypothesis concludes that </w:t>
      </w:r>
      <w:r w:rsidR="003A4335">
        <w:rPr>
          <w:rFonts w:ascii="Times New Roman" w:hAnsi="Times New Roman" w:cs="Times New Roman"/>
        </w:rPr>
        <w:t>past human groups removed major predation risks with the advent of social behavior and technology, thus eliminating selective force against the upper limit of body mass.  Over the past two million years</w:t>
      </w:r>
      <w:r w:rsidR="005C2832">
        <w:rPr>
          <w:rFonts w:ascii="Times New Roman" w:hAnsi="Times New Roman" w:cs="Times New Roman"/>
        </w:rPr>
        <w:t xml:space="preserve">, </w:t>
      </w:r>
      <w:r w:rsidR="003A4335">
        <w:rPr>
          <w:rFonts w:ascii="Times New Roman" w:hAnsi="Times New Roman" w:cs="Times New Roman"/>
        </w:rPr>
        <w:t>gene</w:t>
      </w:r>
      <w:r w:rsidR="005C2832">
        <w:rPr>
          <w:rFonts w:ascii="Times New Roman" w:hAnsi="Times New Roman" w:cs="Times New Roman"/>
        </w:rPr>
        <w:t>s</w:t>
      </w:r>
      <w:r w:rsidR="003A4335">
        <w:rPr>
          <w:rFonts w:ascii="Times New Roman" w:hAnsi="Times New Roman" w:cs="Times New Roman"/>
        </w:rPr>
        <w:t xml:space="preserve"> defining the upper limit have been subject</w:t>
      </w:r>
      <w:r w:rsidR="005C2832">
        <w:rPr>
          <w:rFonts w:ascii="Times New Roman" w:hAnsi="Times New Roman" w:cs="Times New Roman"/>
        </w:rPr>
        <w:t xml:space="preserve"> </w:t>
      </w:r>
      <w:r w:rsidR="003A4335">
        <w:rPr>
          <w:rFonts w:ascii="Times New Roman" w:hAnsi="Times New Roman" w:cs="Times New Roman"/>
        </w:rPr>
        <w:t>to random mutation and drift</w:t>
      </w:r>
      <w:r w:rsidR="005C2832">
        <w:rPr>
          <w:rFonts w:ascii="Times New Roman" w:hAnsi="Times New Roman" w:cs="Times New Roman"/>
        </w:rPr>
        <w:t>.  Mutations that adversely affect fat storage and lipid oxidation would consequently vary between individuals, having no negative consequences as long as diets remain low in fat</w:t>
      </w:r>
      <w:r w:rsidR="00F9427C">
        <w:rPr>
          <w:rFonts w:ascii="Times New Roman" w:hAnsi="Times New Roman" w:cs="Times New Roman"/>
        </w:rPr>
        <w:t xml:space="preserve"> </w:t>
      </w:r>
      <w:r w:rsidR="00F9427C">
        <w:rPr>
          <w:rFonts w:ascii="Times New Roman" w:hAnsi="Times New Roman" w:cs="Times New Roman"/>
        </w:rPr>
        <w:fldChar w:fldCharType="begin"/>
      </w:r>
      <w:r w:rsidR="00F9427C">
        <w:rPr>
          <w:rFonts w:ascii="Times New Roman" w:hAnsi="Times New Roman" w:cs="Times New Roman"/>
        </w:rPr>
        <w:instrText xml:space="preserve"> ADDIN EN.CITE &lt;EndNote&gt;&lt;Cite&gt;&lt;Author&gt;Speakman&lt;/Author&gt;&lt;Year&gt;2008&lt;/Year&gt;&lt;RecNum&gt;58&lt;/RecNum&gt;&lt;DisplayText&gt;(Speakman 2008)&lt;/DisplayText&gt;&lt;record&gt;&lt;rec-number&gt;58&lt;/rec-number&gt;&lt;foreign-keys&gt;&lt;key app="EN" db-id="9fv2v0d5qxzd92e02ptx5w2txawx5zwta5xe"&gt;58&lt;/key&gt;&lt;/foreign-keys&gt;&lt;ref-type name="Journal Article"&gt;17&lt;/ref-type&gt;&lt;contributors&gt;&lt;authors&gt;&lt;author&gt;Speakman, J. R.&lt;/author&gt;&lt;/authors&gt;&lt;/contributors&gt;&lt;titles&gt;&lt;title&gt;Thrifty genes for obesity, an attractive but flawed idea, and an alternative perspective: the &amp;apos;drifty gene&amp;apos; hypothesis&lt;/title&gt;&lt;secondary-title&gt;International Journal of Obesity&lt;/secondary-title&gt;&lt;/titles&gt;&lt;periodical&gt;&lt;full-title&gt;International Journal of Obesity&lt;/full-title&gt;&lt;/periodical&gt;&lt;pages&gt;1611-1617&lt;/pages&gt;&lt;volume&gt;32&lt;/volume&gt;&lt;number&gt;11&lt;/number&gt;&lt;dates&gt;&lt;year&gt;2008&lt;/year&gt;&lt;pub-dates&gt;&lt;date&gt;Nov&lt;/date&gt;&lt;/pub-dates&gt;&lt;/dates&gt;&lt;isbn&gt;0307-0565&lt;/isbn&gt;&lt;accession-num&gt;WOS:000260925300002&lt;/accession-num&gt;&lt;urls&gt;&lt;related-urls&gt;&lt;url&gt;&amp;lt;Go to ISI&amp;gt;://WOS:000260925300002&lt;/url&gt;&lt;/related-urls&gt;&lt;/urls&gt;&lt;electronic-resource-num&gt;10.1038/ijo.2008.161&lt;/electronic-resource-num&gt;&lt;/record&gt;&lt;/Cite&gt;&lt;/EndNote&gt;</w:instrText>
      </w:r>
      <w:r w:rsidR="00F9427C">
        <w:rPr>
          <w:rFonts w:ascii="Times New Roman" w:hAnsi="Times New Roman" w:cs="Times New Roman"/>
        </w:rPr>
        <w:fldChar w:fldCharType="separate"/>
      </w:r>
      <w:r w:rsidR="00F9427C">
        <w:rPr>
          <w:rFonts w:ascii="Times New Roman" w:hAnsi="Times New Roman" w:cs="Times New Roman"/>
          <w:noProof/>
        </w:rPr>
        <w:t>(</w:t>
      </w:r>
      <w:hyperlink w:anchor="_ENREF_203" w:tooltip="Speakman, 2008 #58" w:history="1">
        <w:r w:rsidR="00A563E6">
          <w:rPr>
            <w:rFonts w:ascii="Times New Roman" w:hAnsi="Times New Roman" w:cs="Times New Roman"/>
            <w:noProof/>
          </w:rPr>
          <w:t>Speakman 2008</w:t>
        </w:r>
      </w:hyperlink>
      <w:r w:rsidR="00F9427C">
        <w:rPr>
          <w:rFonts w:ascii="Times New Roman" w:hAnsi="Times New Roman" w:cs="Times New Roman"/>
          <w:noProof/>
        </w:rPr>
        <w:t>)</w:t>
      </w:r>
      <w:r w:rsidR="00F9427C">
        <w:rPr>
          <w:rFonts w:ascii="Times New Roman" w:hAnsi="Times New Roman" w:cs="Times New Roman"/>
        </w:rPr>
        <w:fldChar w:fldCharType="end"/>
      </w:r>
      <w:r w:rsidR="005C2832">
        <w:rPr>
          <w:rFonts w:ascii="Times New Roman" w:hAnsi="Times New Roman" w:cs="Times New Roman"/>
        </w:rPr>
        <w:t xml:space="preserve">.  Embedded in modern society, where energy is freely available, drifting obesity genes emerge in a pattern of susceptibility that has become a modern epidemic. </w:t>
      </w:r>
    </w:p>
    <w:p w:rsidR="00040A5C" w:rsidRPr="00680A42" w:rsidRDefault="00900381" w:rsidP="00F06EA0">
      <w:pPr>
        <w:spacing w:after="0" w:line="480" w:lineRule="auto"/>
        <w:ind w:firstLine="720"/>
        <w:rPr>
          <w:rFonts w:ascii="Times New Roman" w:hAnsi="Times New Roman" w:cs="Times New Roman"/>
        </w:rPr>
      </w:pPr>
      <w:r>
        <w:rPr>
          <w:rFonts w:ascii="Times New Roman" w:hAnsi="Times New Roman" w:cs="Times New Roman"/>
        </w:rPr>
        <w:t>T</w:t>
      </w:r>
      <w:r w:rsidR="00040A5C">
        <w:rPr>
          <w:rFonts w:ascii="Times New Roman" w:hAnsi="Times New Roman" w:cs="Times New Roman"/>
        </w:rPr>
        <w:t xml:space="preserve">he “Thrifty Phenotype” </w:t>
      </w:r>
      <w:r w:rsidR="00CA7792">
        <w:rPr>
          <w:rFonts w:ascii="Times New Roman" w:hAnsi="Times New Roman" w:cs="Times New Roman"/>
        </w:rPr>
        <w:t>is another hypothesis</w:t>
      </w:r>
      <w:r>
        <w:rPr>
          <w:rFonts w:ascii="Times New Roman" w:hAnsi="Times New Roman" w:cs="Times New Roman"/>
        </w:rPr>
        <w:t xml:space="preserve"> that focuses on the contribution of the developmental environment, particularly that which is experienced in utero</w:t>
      </w:r>
      <w:r w:rsidR="00F9427C">
        <w:rPr>
          <w:rFonts w:ascii="Times New Roman" w:hAnsi="Times New Roman" w:cs="Times New Roman"/>
        </w:rPr>
        <w:t xml:space="preserve"> </w:t>
      </w:r>
      <w:r w:rsidR="00F9427C">
        <w:rPr>
          <w:rFonts w:ascii="Times New Roman" w:hAnsi="Times New Roman" w:cs="Times New Roman"/>
        </w:rPr>
        <w:fldChar w:fldCharType="begin"/>
      </w:r>
      <w:r w:rsidR="00F9427C">
        <w:rPr>
          <w:rFonts w:ascii="Times New Roman" w:hAnsi="Times New Roman" w:cs="Times New Roman"/>
        </w:rPr>
        <w:instrText xml:space="preserve"> ADDIN EN.CITE &lt;EndNote&gt;&lt;Cite&gt;&lt;Author&gt;Hales&lt;/Author&gt;&lt;Year&gt;1992&lt;/Year&gt;&lt;RecNum&gt;59&lt;/RecNum&gt;&lt;DisplayText&gt;(Hales and Barker 1992)&lt;/DisplayText&gt;&lt;record&gt;&lt;rec-number&gt;59&lt;/rec-number&gt;&lt;foreign-keys&gt;&lt;key app="EN" db-id="9fv2v0d5qxzd92e02ptx5w2txawx5zwta5xe"&gt;59&lt;/key&gt;&lt;/foreign-keys&gt;&lt;ref-type name="Journal Article"&gt;17&lt;/ref-type&gt;&lt;contributors&gt;&lt;authors&gt;&lt;author&gt;Hales, C. N.&lt;/author&gt;&lt;author&gt;Barker, D. J. P.&lt;/author&gt;&lt;/authors&gt;&lt;/contributors&gt;&lt;titles&gt;&lt;title&gt;Type 2 (Non-insulin dependent) diabetes mellitus - The thrifty phenotype hypothesis&lt;/title&gt;&lt;secondary-title&gt;Diabetologia&lt;/secondary-title&gt;&lt;/titles&gt;&lt;periodical&gt;&lt;full-title&gt;Diabetologia&lt;/full-title&gt;&lt;/periodical&gt;&lt;pages&gt;595-601&lt;/pages&gt;&lt;volume&gt;35&lt;/volume&gt;&lt;number&gt;7&lt;/number&gt;&lt;dates&gt;&lt;year&gt;1992&lt;/year&gt;&lt;pub-dates&gt;&lt;date&gt;Jul&lt;/date&gt;&lt;/pub-dates&gt;&lt;/dates&gt;&lt;isbn&gt;0012-186X&lt;/isbn&gt;&lt;accession-num&gt;WOS:A1992JA68400001&lt;/accession-num&gt;&lt;urls&gt;&lt;related-urls&gt;&lt;url&gt;&amp;lt;Go to ISI&amp;gt;://WOS:A1992JA68400001&lt;/url&gt;&lt;/related-urls&gt;&lt;/urls&gt;&lt;electronic-resource-num&gt;10.1007/bf00400248&lt;/electronic-resource-num&gt;&lt;/record&gt;&lt;/Cite&gt;&lt;/EndNote&gt;</w:instrText>
      </w:r>
      <w:r w:rsidR="00F9427C">
        <w:rPr>
          <w:rFonts w:ascii="Times New Roman" w:hAnsi="Times New Roman" w:cs="Times New Roman"/>
        </w:rPr>
        <w:fldChar w:fldCharType="separate"/>
      </w:r>
      <w:r w:rsidR="00F9427C">
        <w:rPr>
          <w:rFonts w:ascii="Times New Roman" w:hAnsi="Times New Roman" w:cs="Times New Roman"/>
          <w:noProof/>
        </w:rPr>
        <w:t>(</w:t>
      </w:r>
      <w:hyperlink w:anchor="_ENREF_79" w:tooltip="Hales, 1992 #59" w:history="1">
        <w:r w:rsidR="00A563E6">
          <w:rPr>
            <w:rFonts w:ascii="Times New Roman" w:hAnsi="Times New Roman" w:cs="Times New Roman"/>
            <w:noProof/>
          </w:rPr>
          <w:t>Hales and Barker 1992</w:t>
        </w:r>
      </w:hyperlink>
      <w:r w:rsidR="00F9427C">
        <w:rPr>
          <w:rFonts w:ascii="Times New Roman" w:hAnsi="Times New Roman" w:cs="Times New Roman"/>
          <w:noProof/>
        </w:rPr>
        <w:t>)</w:t>
      </w:r>
      <w:r w:rsidR="00F9427C">
        <w:rPr>
          <w:rFonts w:ascii="Times New Roman" w:hAnsi="Times New Roman" w:cs="Times New Roman"/>
        </w:rPr>
        <w:fldChar w:fldCharType="end"/>
      </w:r>
      <w:r>
        <w:rPr>
          <w:rFonts w:ascii="Times New Roman" w:hAnsi="Times New Roman" w:cs="Times New Roman"/>
        </w:rPr>
        <w:t xml:space="preserve">.  The </w:t>
      </w:r>
      <w:r>
        <w:rPr>
          <w:rFonts w:ascii="Times New Roman" w:hAnsi="Times New Roman" w:cs="Times New Roman"/>
        </w:rPr>
        <w:lastRenderedPageBreak/>
        <w:t xml:space="preserve">Thrifty Phenotype suggests that resources available during fetal and early postpartum development shape an individual’s metabolism into adulthood.  For example, mothers </w:t>
      </w:r>
      <w:r w:rsidR="007C0045">
        <w:rPr>
          <w:rFonts w:ascii="Times New Roman" w:hAnsi="Times New Roman" w:cs="Times New Roman"/>
        </w:rPr>
        <w:t xml:space="preserve">exposed to famine or malnutrition during pregnancy will produce children with </w:t>
      </w:r>
      <w:r w:rsidR="00E06E40">
        <w:rPr>
          <w:rFonts w:ascii="Times New Roman" w:hAnsi="Times New Roman" w:cs="Times New Roman"/>
        </w:rPr>
        <w:t xml:space="preserve">a </w:t>
      </w:r>
      <w:r w:rsidR="007C0045">
        <w:rPr>
          <w:rFonts w:ascii="Times New Roman" w:hAnsi="Times New Roman" w:cs="Times New Roman"/>
        </w:rPr>
        <w:t>metaboli</w:t>
      </w:r>
      <w:r w:rsidR="00E06E40">
        <w:rPr>
          <w:rFonts w:ascii="Times New Roman" w:hAnsi="Times New Roman" w:cs="Times New Roman"/>
        </w:rPr>
        <w:t>c system</w:t>
      </w:r>
      <w:r w:rsidR="007C0045">
        <w:rPr>
          <w:rFonts w:ascii="Times New Roman" w:hAnsi="Times New Roman" w:cs="Times New Roman"/>
        </w:rPr>
        <w:t xml:space="preserve"> attuned to scarcity.  If the external environment </w:t>
      </w:r>
      <w:r w:rsidR="00E06E40">
        <w:rPr>
          <w:rFonts w:ascii="Times New Roman" w:hAnsi="Times New Roman" w:cs="Times New Roman"/>
        </w:rPr>
        <w:t>changes to one of nutritional affluence, pre-programmed low levels of insulin secretion and gluco</w:t>
      </w:r>
      <w:r w:rsidR="005D4C3F">
        <w:rPr>
          <w:rFonts w:ascii="Times New Roman" w:hAnsi="Times New Roman" w:cs="Times New Roman"/>
        </w:rPr>
        <w:t xml:space="preserve">se handling will be ineffective </w:t>
      </w:r>
      <w:r w:rsidR="005D4C3F">
        <w:rPr>
          <w:rFonts w:ascii="Times New Roman" w:hAnsi="Times New Roman" w:cs="Times New Roman"/>
        </w:rPr>
        <w:fldChar w:fldCharType="begin"/>
      </w:r>
      <w:r w:rsidR="005D4C3F">
        <w:rPr>
          <w:rFonts w:ascii="Times New Roman" w:hAnsi="Times New Roman" w:cs="Times New Roman"/>
        </w:rPr>
        <w:instrText xml:space="preserve"> ADDIN EN.CITE &lt;EndNote&gt;&lt;Cite&gt;&lt;Author&gt;Hales&lt;/Author&gt;&lt;Year&gt;2001&lt;/Year&gt;&lt;RecNum&gt;61&lt;/RecNum&gt;&lt;DisplayText&gt;(Hales and Barker 2001)&lt;/DisplayText&gt;&lt;record&gt;&lt;rec-number&gt;61&lt;/rec-number&gt;&lt;foreign-keys&gt;&lt;key app="EN" db-id="9fv2v0d5qxzd92e02ptx5w2txawx5zwta5xe"&gt;61&lt;/key&gt;&lt;/foreign-keys&gt;&lt;ref-type name="Journal Article"&gt;17&lt;/ref-type&gt;&lt;contributors&gt;&lt;authors&gt;&lt;author&gt;Hales, C. N.&lt;/author&gt;&lt;author&gt;Barker, D. J. P.&lt;/author&gt;&lt;/authors&gt;&lt;/contributors&gt;&lt;titles&gt;&lt;title&gt;The thrifty phenotype hypothesis&lt;/title&gt;&lt;secondary-title&gt;British Medical Bulletin&lt;/secondary-title&gt;&lt;/titles&gt;&lt;periodical&gt;&lt;full-title&gt;British Medical Bulletin&lt;/full-title&gt;&lt;/periodical&gt;&lt;pages&gt;5-20&lt;/pages&gt;&lt;volume&gt;60&lt;/volume&gt;&lt;dates&gt;&lt;year&gt;2001&lt;/year&gt;&lt;/dates&gt;&lt;urls&gt;&lt;/urls&gt;&lt;/record&gt;&lt;/Cite&gt;&lt;/EndNote&gt;</w:instrText>
      </w:r>
      <w:r w:rsidR="005D4C3F">
        <w:rPr>
          <w:rFonts w:ascii="Times New Roman" w:hAnsi="Times New Roman" w:cs="Times New Roman"/>
        </w:rPr>
        <w:fldChar w:fldCharType="separate"/>
      </w:r>
      <w:r w:rsidR="005D4C3F">
        <w:rPr>
          <w:rFonts w:ascii="Times New Roman" w:hAnsi="Times New Roman" w:cs="Times New Roman"/>
          <w:noProof/>
        </w:rPr>
        <w:t>(</w:t>
      </w:r>
      <w:hyperlink w:anchor="_ENREF_80" w:tooltip="Hales, 2001 #61" w:history="1">
        <w:r w:rsidR="00A563E6">
          <w:rPr>
            <w:rFonts w:ascii="Times New Roman" w:hAnsi="Times New Roman" w:cs="Times New Roman"/>
            <w:noProof/>
          </w:rPr>
          <w:t>Hales and Barker 2001</w:t>
        </w:r>
      </w:hyperlink>
      <w:r w:rsidR="005D4C3F">
        <w:rPr>
          <w:rFonts w:ascii="Times New Roman" w:hAnsi="Times New Roman" w:cs="Times New Roman"/>
          <w:noProof/>
        </w:rPr>
        <w:t>)</w:t>
      </w:r>
      <w:r w:rsidR="005D4C3F">
        <w:rPr>
          <w:rFonts w:ascii="Times New Roman" w:hAnsi="Times New Roman" w:cs="Times New Roman"/>
        </w:rPr>
        <w:fldChar w:fldCharType="end"/>
      </w:r>
      <w:r w:rsidR="005D4C3F">
        <w:rPr>
          <w:rFonts w:ascii="Times New Roman" w:hAnsi="Times New Roman" w:cs="Times New Roman"/>
        </w:rPr>
        <w:t xml:space="preserve">.  Though the thrifty gene versus phenotype </w:t>
      </w:r>
      <w:r w:rsidR="00E06E40">
        <w:rPr>
          <w:rFonts w:ascii="Times New Roman" w:hAnsi="Times New Roman" w:cs="Times New Roman"/>
        </w:rPr>
        <w:t xml:space="preserve">theories </w:t>
      </w:r>
      <w:r w:rsidR="005D4C3F">
        <w:rPr>
          <w:rFonts w:ascii="Times New Roman" w:hAnsi="Times New Roman" w:cs="Times New Roman"/>
        </w:rPr>
        <w:t>are often considered contradictory, they</w:t>
      </w:r>
      <w:r w:rsidR="00E06E40">
        <w:rPr>
          <w:rFonts w:ascii="Times New Roman" w:hAnsi="Times New Roman" w:cs="Times New Roman"/>
        </w:rPr>
        <w:t xml:space="preserve"> are not necessarily mutually exclusive and collectively may be reasonable explanations for the rise in metabolic dysregulation.</w:t>
      </w:r>
    </w:p>
    <w:p w:rsidR="00F06EA0" w:rsidRPr="00680A42" w:rsidRDefault="00F06EA0" w:rsidP="00F06EA0">
      <w:pPr>
        <w:spacing w:after="0" w:line="480" w:lineRule="auto"/>
        <w:ind w:firstLine="720"/>
        <w:rPr>
          <w:rFonts w:ascii="Times New Roman" w:hAnsi="Times New Roman" w:cs="Times New Roman"/>
        </w:rPr>
      </w:pPr>
      <w:r w:rsidRPr="00680A42">
        <w:rPr>
          <w:rFonts w:ascii="Times New Roman" w:hAnsi="Times New Roman" w:cs="Times New Roman"/>
        </w:rPr>
        <w:t>The rise in diabetes has paralleled that of obesity</w:t>
      </w:r>
      <w:r>
        <w:rPr>
          <w:rFonts w:ascii="Times New Roman" w:hAnsi="Times New Roman" w:cs="Times New Roman"/>
        </w:rPr>
        <w:t xml:space="preserve"> levels.  Few risk </w:t>
      </w:r>
      <w:proofErr w:type="gramStart"/>
      <w:r>
        <w:rPr>
          <w:rFonts w:ascii="Times New Roman" w:hAnsi="Times New Roman" w:cs="Times New Roman"/>
        </w:rPr>
        <w:t>factor</w:t>
      </w:r>
      <w:proofErr w:type="gramEnd"/>
      <w:r>
        <w:rPr>
          <w:rFonts w:ascii="Times New Roman" w:hAnsi="Times New Roman" w:cs="Times New Roman"/>
        </w:rPr>
        <w:t xml:space="preserve"> – </w:t>
      </w:r>
      <w:r w:rsidRPr="00680A42">
        <w:rPr>
          <w:rFonts w:ascii="Times New Roman" w:hAnsi="Times New Roman" w:cs="Times New Roman"/>
        </w:rPr>
        <w:t>disease relationships are as strong as the association between obesity and diabetes.  Data from the Behavioral Risk Factors Survei</w:t>
      </w:r>
      <w:r>
        <w:rPr>
          <w:rFonts w:ascii="Times New Roman" w:hAnsi="Times New Roman" w:cs="Times New Roman"/>
        </w:rPr>
        <w:t>llance System suggest</w:t>
      </w:r>
      <w:r w:rsidRPr="00680A42">
        <w:rPr>
          <w:rFonts w:ascii="Times New Roman" w:hAnsi="Times New Roman" w:cs="Times New Roman"/>
        </w:rPr>
        <w:t xml:space="preserve"> that for every added kilogram of body weight, the </w:t>
      </w:r>
      <w:r>
        <w:rPr>
          <w:rFonts w:ascii="Times New Roman" w:hAnsi="Times New Roman" w:cs="Times New Roman"/>
        </w:rPr>
        <w:t>risk for diabetes jumps about nine percent</w:t>
      </w:r>
      <w:r w:rsidRPr="00680A42">
        <w:rPr>
          <w:rFonts w:ascii="Times New Roman" w:hAnsi="Times New Roman" w:cs="Times New Roman"/>
        </w:rPr>
        <w:t xml:space="preserve"> </w:t>
      </w:r>
      <w:r w:rsidRPr="00680A42">
        <w:rPr>
          <w:rFonts w:ascii="Times New Roman" w:hAnsi="Times New Roman" w:cs="Times New Roman"/>
        </w:rPr>
        <w:fldChar w:fldCharType="begin"/>
      </w:r>
      <w:r w:rsidRPr="00680A42">
        <w:rPr>
          <w:rFonts w:ascii="Times New Roman" w:hAnsi="Times New Roman" w:cs="Times New Roman"/>
        </w:rPr>
        <w:instrText xml:space="preserve"> ADDIN EN.CITE &lt;EndNote&gt;&lt;Cite&gt;&lt;Author&gt;Mokdad&lt;/Author&gt;&lt;Year&gt;2003&lt;/Year&gt;&lt;RecNum&gt;13&lt;/RecNum&gt;&lt;DisplayText&gt;(Mokdad et al. 2003)&lt;/DisplayText&gt;&lt;record&gt;&lt;rec-number&gt;13&lt;/rec-number&gt;&lt;foreign-keys&gt;&lt;key app="EN" db-id="9fv2v0d5qxzd92e02ptx5w2txawx5zwta5xe"&gt;13&lt;/key&gt;&lt;/foreign-keys&gt;&lt;ref-type name="Journal Article"&gt;17&lt;/ref-type&gt;&lt;contributors&gt;&lt;authors&gt;&lt;author&gt;Mokdad, A. H.&lt;/author&gt;&lt;author&gt;Ford, E. S.&lt;/author&gt;&lt;author&gt;Bowman, B. A.&lt;/author&gt;&lt;author&gt;Dietz, W. H.&lt;/author&gt;&lt;author&gt;Vinicor, F.&lt;/author&gt;&lt;author&gt;Bales, V. S.&lt;/author&gt;&lt;author&gt;Marks, J. S.&lt;/author&gt;&lt;/authors&gt;&lt;/contributors&gt;&lt;auth-address&gt;CDCP, Div Adult &amp;amp; Community Hlth, Natl Ctr Chron Dis Prevent &amp;amp; Hlth Promot, Atlanta, GA 30341 USA. CDCP, Div Nutr &amp;amp; Phys Act, Natl Ctr Chron Dis Prevent &amp;amp; Hlth Promot, Atlanta, GA 30341 USA. CDCP, Div Diabet Translat, Natl Ctr Chron Dis Prevent &amp;amp; Hlth Promot, Atlanta, GA 30341 USA. CDCP, Off Director, Natl Ctr Chron Dis Prevent &amp;amp; Hlth Promot, Atlanta, GA 30341 USA.&amp;#xD;Mokdad, AH (reprint author), CDCP, Div Adult &amp;amp; Community Hlth, Natl Ctr Chron Dis Prevent &amp;amp; Hlth Promot, 4770 Buford Hwy NE,Mailstop K66, Atlanta, GA 30341 USA&lt;/auth-address&gt;&lt;titles&gt;&lt;title&gt;Prevalence of obesity, diabetes, and obesity-related health risk factors, 2001&lt;/title&gt;&lt;secondary-title&gt;Jama-Journal of the American Medical Association&lt;/secondary-title&gt;&lt;alt-title&gt;JAMA-J. Am. Med. Assoc.&lt;/alt-title&gt;&lt;/titles&gt;&lt;pages&gt;76-79&lt;/pages&gt;&lt;volume&gt;289&lt;/volume&gt;&lt;number&gt;1&lt;/number&gt;&lt;keywords&gt;&lt;keyword&gt;impaired glucose-tolerance&lt;/keyword&gt;&lt;keyword&gt;united-states&lt;/keyword&gt;&lt;keyword&gt;us adults&lt;/keyword&gt;&lt;keyword&gt;weight&lt;/keyword&gt;&lt;keyword&gt;overweight&lt;/keyword&gt;&lt;keyword&gt;height&lt;/keyword&gt;&lt;/keywords&gt;&lt;dates&gt;&lt;year&gt;2003&lt;/year&gt;&lt;pub-dates&gt;&lt;date&gt;Jan&lt;/date&gt;&lt;/pub-dates&gt;&lt;/dates&gt;&lt;isbn&gt;0098-7484&lt;/isbn&gt;&lt;accession-num&gt;WOS:000180136600029&lt;/accession-num&gt;&lt;work-type&gt;Article&lt;/work-type&gt;&lt;urls&gt;&lt;related-urls&gt;&lt;url&gt;&amp;lt;Go to ISI&amp;gt;://WOS:000180136600029&lt;/url&gt;&lt;/related-urls&gt;&lt;/urls&gt;&lt;electronic-resource-num&gt;10.1001/jama.289.1.76&lt;/electronic-resource-num&gt;&lt;language&gt;English&lt;/language&gt;&lt;/record&gt;&lt;/Cite&gt;&lt;/EndNote&gt;</w:instrText>
      </w:r>
      <w:r w:rsidRPr="00680A42">
        <w:rPr>
          <w:rFonts w:ascii="Times New Roman" w:hAnsi="Times New Roman" w:cs="Times New Roman"/>
        </w:rPr>
        <w:fldChar w:fldCharType="separate"/>
      </w:r>
      <w:r w:rsidRPr="00680A42">
        <w:rPr>
          <w:rFonts w:ascii="Times New Roman" w:hAnsi="Times New Roman" w:cs="Times New Roman"/>
          <w:noProof/>
        </w:rPr>
        <w:t>(</w:t>
      </w:r>
      <w:hyperlink w:anchor="_ENREF_142" w:tooltip="Mokdad, 2003 #13" w:history="1">
        <w:r w:rsidR="00A563E6" w:rsidRPr="00680A42">
          <w:rPr>
            <w:rFonts w:ascii="Times New Roman" w:hAnsi="Times New Roman" w:cs="Times New Roman"/>
            <w:noProof/>
          </w:rPr>
          <w:t>Mokdad et al. 2003</w:t>
        </w:r>
      </w:hyperlink>
      <w:r w:rsidRPr="00680A42">
        <w:rPr>
          <w:rFonts w:ascii="Times New Roman" w:hAnsi="Times New Roman" w:cs="Times New Roman"/>
          <w:noProof/>
        </w:rPr>
        <w:t>)</w:t>
      </w:r>
      <w:r w:rsidRPr="00680A42">
        <w:rPr>
          <w:rFonts w:ascii="Times New Roman" w:hAnsi="Times New Roman" w:cs="Times New Roman"/>
        </w:rPr>
        <w:fldChar w:fldCharType="end"/>
      </w:r>
      <w:r w:rsidRPr="00680A42">
        <w:rPr>
          <w:rFonts w:ascii="Times New Roman" w:hAnsi="Times New Roman" w:cs="Times New Roman"/>
        </w:rPr>
        <w:t>.  Obesity introduces</w:t>
      </w:r>
      <w:r>
        <w:rPr>
          <w:rFonts w:ascii="Times New Roman" w:hAnsi="Times New Roman" w:cs="Times New Roman"/>
        </w:rPr>
        <w:t xml:space="preserve"> a number of complications that</w:t>
      </w:r>
      <w:r w:rsidRPr="00680A42">
        <w:rPr>
          <w:rFonts w:ascii="Times New Roman" w:hAnsi="Times New Roman" w:cs="Times New Roman"/>
        </w:rPr>
        <w:t xml:space="preserve"> serve to intensify di</w:t>
      </w:r>
      <w:r>
        <w:rPr>
          <w:rFonts w:ascii="Times New Roman" w:hAnsi="Times New Roman" w:cs="Times New Roman"/>
        </w:rPr>
        <w:t>abetic risk factors</w:t>
      </w:r>
      <w:r w:rsidRPr="00680A42">
        <w:rPr>
          <w:rFonts w:ascii="Times New Roman" w:hAnsi="Times New Roman" w:cs="Times New Roman"/>
        </w:rPr>
        <w:t>.  One key feature, visceral fat distribution, plays a si</w:t>
      </w:r>
      <w:r>
        <w:rPr>
          <w:rFonts w:ascii="Times New Roman" w:hAnsi="Times New Roman" w:cs="Times New Roman"/>
        </w:rPr>
        <w:t>gnificant role in the etiology o</w:t>
      </w:r>
      <w:r w:rsidRPr="00680A42">
        <w:rPr>
          <w:rFonts w:ascii="Times New Roman" w:hAnsi="Times New Roman" w:cs="Times New Roman"/>
        </w:rPr>
        <w:t xml:space="preserve">f type 2 diabetes.  Visceral adiposity is </w:t>
      </w:r>
      <w:r>
        <w:rPr>
          <w:rFonts w:ascii="Times New Roman" w:hAnsi="Times New Roman" w:cs="Times New Roman"/>
        </w:rPr>
        <w:t xml:space="preserve">a condition in which </w:t>
      </w:r>
      <w:r w:rsidRPr="00680A42">
        <w:rPr>
          <w:rFonts w:ascii="Times New Roman" w:hAnsi="Times New Roman" w:cs="Times New Roman"/>
        </w:rPr>
        <w:t xml:space="preserve">fat cells that have accumulated </w:t>
      </w:r>
      <w:r>
        <w:rPr>
          <w:rFonts w:ascii="Times New Roman" w:hAnsi="Times New Roman" w:cs="Times New Roman"/>
        </w:rPr>
        <w:t xml:space="preserve">in the mid-section, </w:t>
      </w:r>
      <w:r w:rsidRPr="00680A42">
        <w:rPr>
          <w:rFonts w:ascii="Times New Roman" w:hAnsi="Times New Roman" w:cs="Times New Roman"/>
        </w:rPr>
        <w:t xml:space="preserve">around the central </w:t>
      </w:r>
      <w:r>
        <w:rPr>
          <w:rFonts w:ascii="Times New Roman" w:hAnsi="Times New Roman" w:cs="Times New Roman"/>
        </w:rPr>
        <w:t>digestive organs.  Adipocytes</w:t>
      </w:r>
      <w:r w:rsidRPr="00680A42">
        <w:rPr>
          <w:rFonts w:ascii="Times New Roman" w:hAnsi="Times New Roman" w:cs="Times New Roman"/>
        </w:rPr>
        <w:t xml:space="preserve"> located in and around the viscera increase the amount of free-fatty acids absorbed by insulin-sensitive tissues</w:t>
      </w:r>
      <w:r w:rsidR="00524E6E">
        <w:rPr>
          <w:rFonts w:ascii="Times New Roman" w:hAnsi="Times New Roman" w:cs="Times New Roman"/>
        </w:rPr>
        <w:t xml:space="preserve"> not equipped for lipid storage</w:t>
      </w:r>
      <w:r w:rsidRPr="00680A42">
        <w:rPr>
          <w:rFonts w:ascii="Times New Roman" w:hAnsi="Times New Roman" w:cs="Times New Roman"/>
        </w:rPr>
        <w:t>.  Fatty acids compete with glucose for substrate use, which increases the glucose imbalance in the bloodstream</w:t>
      </w:r>
      <w:r w:rsidR="00524E6E">
        <w:rPr>
          <w:rFonts w:ascii="Times New Roman" w:hAnsi="Times New Roman" w:cs="Times New Roman"/>
        </w:rPr>
        <w:t>.  Furthermore, excess lipids can impair cellula</w:t>
      </w:r>
      <w:r w:rsidR="00C535E5">
        <w:rPr>
          <w:rFonts w:ascii="Times New Roman" w:hAnsi="Times New Roman" w:cs="Times New Roman"/>
        </w:rPr>
        <w:t xml:space="preserve">r function and lead to tissue death in a process known as </w:t>
      </w:r>
      <w:proofErr w:type="spellStart"/>
      <w:r w:rsidR="00C535E5">
        <w:rPr>
          <w:rFonts w:ascii="Times New Roman" w:hAnsi="Times New Roman" w:cs="Times New Roman"/>
        </w:rPr>
        <w:t>lipotoxicity</w:t>
      </w:r>
      <w:proofErr w:type="spellEnd"/>
      <w:r w:rsidRPr="00680A42">
        <w:rPr>
          <w:rFonts w:ascii="Times New Roman" w:hAnsi="Times New Roman" w:cs="Times New Roman"/>
        </w:rPr>
        <w:t xml:space="preserve"> </w:t>
      </w:r>
      <w:r w:rsidRPr="00680A42">
        <w:rPr>
          <w:rFonts w:ascii="Times New Roman" w:hAnsi="Times New Roman" w:cs="Times New Roman"/>
        </w:rPr>
        <w:fldChar w:fldCharType="begin"/>
      </w:r>
      <w:r w:rsidR="00EE5B1A">
        <w:rPr>
          <w:rFonts w:ascii="Times New Roman" w:hAnsi="Times New Roman" w:cs="Times New Roman"/>
        </w:rPr>
        <w:instrText xml:space="preserve"> ADDIN EN.CITE &lt;EndNote&gt;&lt;Cite&gt;&lt;Author&gt;Codario&lt;/Author&gt;&lt;Year&gt;2005&lt;/Year&gt;&lt;RecNum&gt;9&lt;/RecNum&gt;&lt;DisplayText&gt;(Codario 2005; Unger 1995)&lt;/DisplayText&gt;&lt;record&gt;&lt;rec-number&gt;9&lt;/rec-number&gt;&lt;foreign-keys&gt;&lt;key app="EN" db-id="9fv2v0d5qxzd92e02ptx5w2txawx5zwta5xe"&gt;9&lt;/key&gt;&lt;/foreign-keys&gt;&lt;ref-type name="Book Section"&gt;5&lt;/ref-type&gt;&lt;contributors&gt;&lt;authors&gt;&lt;author&gt;Codario, Ronald A.&lt;/author&gt;&lt;/authors&gt;&lt;/contributors&gt;&lt;titles&gt;&lt;title&gt;Diabetes: Guidelines and Classifications&lt;/title&gt;&lt;secondary-title&gt;Type 2 Diabetes, Pre-Diabetes, and the Metabolic Syndrome. The Primary Care Guide to Diagnosis and Management&lt;/secondary-title&gt;&lt;/titles&gt;&lt;pages&gt;13-24&lt;/pages&gt;&lt;dates&gt;&lt;year&gt;2005&lt;/year&gt;&lt;/dates&gt;&lt;pub-location&gt;Totowa, NJ&lt;/pub-location&gt;&lt;publisher&gt;Humana Press&lt;/publisher&gt;&lt;urls&gt;&lt;/urls&gt;&lt;/record&gt;&lt;/Cite&gt;&lt;Cite&gt;&lt;Author&gt;Unger&lt;/Author&gt;&lt;Year&gt;1995&lt;/Year&gt;&lt;RecNum&gt;66&lt;/RecNum&gt;&lt;record&gt;&lt;rec-number&gt;66&lt;/rec-number&gt;&lt;foreign-keys&gt;&lt;key app="EN" db-id="9fv2v0d5qxzd92e02ptx5w2txawx5zwta5xe"&gt;66&lt;/key&gt;&lt;/foreign-keys&gt;&lt;ref-type name="Journal Article"&gt;17&lt;/ref-type&gt;&lt;contributors&gt;&lt;authors&gt;&lt;author&gt;Unger, R. H.&lt;/author&gt;&lt;/authors&gt;&lt;/contributors&gt;&lt;titles&gt;&lt;title&gt;Lipotoxicity in the pathogenesis of obesity-dependent NIDDM- Genetic and clinical implications&lt;/title&gt;&lt;secondary-title&gt;Diabetes&lt;/secondary-title&gt;&lt;/titles&gt;&lt;periodical&gt;&lt;full-title&gt;Diabetes&lt;/full-title&gt;&lt;/periodical&gt;&lt;pages&gt;863-870&lt;/pages&gt;&lt;volume&gt;44&lt;/volume&gt;&lt;number&gt;8&lt;/number&gt;&lt;dates&gt;&lt;year&gt;1995&lt;/year&gt;&lt;pub-dates&gt;&lt;date&gt;Aug&lt;/date&gt;&lt;/pub-dates&gt;&lt;/dates&gt;&lt;isbn&gt;0012-1797&lt;/isbn&gt;&lt;accession-num&gt;WOS:A1995TD62100001&lt;/accession-num&gt;&lt;urls&gt;&lt;related-urls&gt;&lt;url&gt;&amp;lt;Go to ISI&amp;gt;://WOS:A1995TD62100001&lt;/url&gt;&lt;/related-urls&gt;&lt;/urls&gt;&lt;electronic-resource-num&gt;10.2337/diabetes.44.8.863&lt;/electronic-resource-num&gt;&lt;/record&gt;&lt;/Cite&gt;&lt;/EndNote&gt;</w:instrText>
      </w:r>
      <w:r w:rsidRPr="00680A42">
        <w:rPr>
          <w:rFonts w:ascii="Times New Roman" w:hAnsi="Times New Roman" w:cs="Times New Roman"/>
        </w:rPr>
        <w:fldChar w:fldCharType="separate"/>
      </w:r>
      <w:r w:rsidR="00EE5B1A">
        <w:rPr>
          <w:rFonts w:ascii="Times New Roman" w:hAnsi="Times New Roman" w:cs="Times New Roman"/>
          <w:noProof/>
        </w:rPr>
        <w:t>(</w:t>
      </w:r>
      <w:hyperlink w:anchor="_ENREF_32" w:tooltip="Codario, 2005 #9" w:history="1">
        <w:r w:rsidR="00A563E6">
          <w:rPr>
            <w:rFonts w:ascii="Times New Roman" w:hAnsi="Times New Roman" w:cs="Times New Roman"/>
            <w:noProof/>
          </w:rPr>
          <w:t>Codario 2005</w:t>
        </w:r>
      </w:hyperlink>
      <w:r w:rsidR="00EE5B1A">
        <w:rPr>
          <w:rFonts w:ascii="Times New Roman" w:hAnsi="Times New Roman" w:cs="Times New Roman"/>
          <w:noProof/>
        </w:rPr>
        <w:t xml:space="preserve">; </w:t>
      </w:r>
      <w:hyperlink w:anchor="_ENREF_219" w:tooltip="Unger, 1995 #66" w:history="1">
        <w:r w:rsidR="00A563E6">
          <w:rPr>
            <w:rFonts w:ascii="Times New Roman" w:hAnsi="Times New Roman" w:cs="Times New Roman"/>
            <w:noProof/>
          </w:rPr>
          <w:t>Unger 1995</w:t>
        </w:r>
      </w:hyperlink>
      <w:r w:rsidR="00EE5B1A">
        <w:rPr>
          <w:rFonts w:ascii="Times New Roman" w:hAnsi="Times New Roman" w:cs="Times New Roman"/>
          <w:noProof/>
        </w:rPr>
        <w:t>)</w:t>
      </w:r>
      <w:r w:rsidRPr="00680A42">
        <w:rPr>
          <w:rFonts w:ascii="Times New Roman" w:hAnsi="Times New Roman" w:cs="Times New Roman"/>
        </w:rPr>
        <w:fldChar w:fldCharType="end"/>
      </w:r>
      <w:r w:rsidRPr="00680A42">
        <w:rPr>
          <w:rFonts w:ascii="Times New Roman" w:hAnsi="Times New Roman" w:cs="Times New Roman"/>
        </w:rPr>
        <w:t xml:space="preserve">.  </w:t>
      </w:r>
    </w:p>
    <w:p w:rsidR="00F06EA0" w:rsidRPr="00680A42" w:rsidRDefault="00F06EA0" w:rsidP="00F06EA0">
      <w:pPr>
        <w:spacing w:after="0" w:line="480" w:lineRule="auto"/>
        <w:ind w:firstLine="720"/>
        <w:rPr>
          <w:rFonts w:ascii="Times New Roman" w:hAnsi="Times New Roman" w:cs="Times New Roman"/>
        </w:rPr>
      </w:pPr>
      <w:r>
        <w:rPr>
          <w:rFonts w:ascii="Times New Roman" w:hAnsi="Times New Roman" w:cs="Times New Roman"/>
        </w:rPr>
        <w:t>However, n</w:t>
      </w:r>
      <w:r w:rsidRPr="00680A42">
        <w:rPr>
          <w:rFonts w:ascii="Times New Roman" w:hAnsi="Times New Roman" w:cs="Times New Roman"/>
        </w:rPr>
        <w:t>ot all obese individuals develop diabetes.  Encouraging studies show pre-diabetics are not inevitably destined to suffer from the fully-developed disease.  Several major cli</w:t>
      </w:r>
      <w:r>
        <w:rPr>
          <w:rFonts w:ascii="Times New Roman" w:hAnsi="Times New Roman" w:cs="Times New Roman"/>
        </w:rPr>
        <w:t>nical trials have</w:t>
      </w:r>
      <w:r w:rsidRPr="00680A42">
        <w:rPr>
          <w:rFonts w:ascii="Times New Roman" w:hAnsi="Times New Roman" w:cs="Times New Roman"/>
        </w:rPr>
        <w:t xml:space="preserve"> demonstrated efficacy</w:t>
      </w:r>
      <w:r>
        <w:rPr>
          <w:rFonts w:ascii="Times New Roman" w:hAnsi="Times New Roman" w:cs="Times New Roman"/>
        </w:rPr>
        <w:t xml:space="preserve"> in</w:t>
      </w:r>
      <w:r w:rsidRPr="00680A42">
        <w:rPr>
          <w:rFonts w:ascii="Times New Roman" w:hAnsi="Times New Roman" w:cs="Times New Roman"/>
        </w:rPr>
        <w:t xml:space="preserve"> diet/activity modification in diabetes treatment and remission.  The Diabetes Prevention Stud</w:t>
      </w:r>
      <w:r>
        <w:rPr>
          <w:rFonts w:ascii="Times New Roman" w:hAnsi="Times New Roman" w:cs="Times New Roman"/>
        </w:rPr>
        <w:t>y conducted in the US</w:t>
      </w:r>
      <w:r w:rsidRPr="00680A42">
        <w:rPr>
          <w:rFonts w:ascii="Times New Roman" w:hAnsi="Times New Roman" w:cs="Times New Roman"/>
        </w:rPr>
        <w:t xml:space="preserve"> tested 3234 diabetic patients with impaired glucose tolerance and BMI above 24 (overweight or obese).  Three trials groups were created: individuals administered diabetic medication, individuals given a placebo pill, and patients engaged in intensive behavioral change including calories restriction and increased exercise.  Relative risk of developing diabetes was reduced by 58% in the altered life-style group, vs. 31 % risk reduction in the medication group.  These results were </w:t>
      </w:r>
      <w:r w:rsidRPr="00680A42">
        <w:rPr>
          <w:rFonts w:ascii="Times New Roman" w:hAnsi="Times New Roman" w:cs="Times New Roman"/>
        </w:rPr>
        <w:lastRenderedPageBreak/>
        <w:t>replicated in the Finnish Diabetes Prevention Study.  The trial group with a modified life-style demonstrated exactly 58% reduction in relative risk.  The Da Qing Diabetes Study conducted in China tested the impact of physical exercise versus dietary changes on high-risk patients.  The greatest reduction in relative risk was observed in the increased exercise group (46%) over the reduced diet group (31%).</w:t>
      </w:r>
    </w:p>
    <w:p w:rsidR="00F06EA0" w:rsidRDefault="00F06EA0" w:rsidP="00F06EA0">
      <w:pPr>
        <w:spacing w:after="0" w:line="480" w:lineRule="auto"/>
        <w:rPr>
          <w:rFonts w:ascii="Times New Roman" w:hAnsi="Times New Roman" w:cs="Times New Roman"/>
          <w:i/>
        </w:rPr>
      </w:pPr>
    </w:p>
    <w:p w:rsidR="00F06EA0" w:rsidRPr="00D2402A" w:rsidRDefault="00F06EA0" w:rsidP="00F06EA0">
      <w:pPr>
        <w:spacing w:after="0" w:line="480" w:lineRule="auto"/>
        <w:rPr>
          <w:rFonts w:ascii="Times New Roman" w:hAnsi="Times New Roman" w:cs="Times New Roman"/>
          <w:b/>
        </w:rPr>
      </w:pPr>
      <w:r w:rsidRPr="00D2402A">
        <w:rPr>
          <w:rFonts w:ascii="Times New Roman" w:hAnsi="Times New Roman" w:cs="Times New Roman"/>
          <w:b/>
        </w:rPr>
        <w:t>Pathophysiology of Type 2 Diabetes</w:t>
      </w:r>
    </w:p>
    <w:p w:rsidR="00F06EA0" w:rsidRDefault="00F06EA0" w:rsidP="00F06EA0">
      <w:pPr>
        <w:spacing w:after="0" w:line="480" w:lineRule="auto"/>
        <w:ind w:firstLine="720"/>
        <w:rPr>
          <w:rFonts w:ascii="Times New Roman" w:hAnsi="Times New Roman" w:cs="Times New Roman"/>
        </w:rPr>
      </w:pPr>
      <w:r w:rsidRPr="00680A42">
        <w:rPr>
          <w:rFonts w:ascii="Times New Roman" w:hAnsi="Times New Roman" w:cs="Times New Roman"/>
        </w:rPr>
        <w:t>The pathogenic process of type</w:t>
      </w:r>
      <w:r>
        <w:rPr>
          <w:rFonts w:ascii="Times New Roman" w:hAnsi="Times New Roman" w:cs="Times New Roman"/>
        </w:rPr>
        <w:t xml:space="preserve"> </w:t>
      </w:r>
      <w:r w:rsidRPr="00680A42">
        <w:rPr>
          <w:rFonts w:ascii="Times New Roman" w:hAnsi="Times New Roman" w:cs="Times New Roman"/>
        </w:rPr>
        <w:t>2 diabetes is complex and highly variable, both in rate of development and pathological manifestations.  Type 2 diabetes universally begins as deficient insulin action resulting from inadequate secretion and diminished tissue response</w:t>
      </w:r>
      <w:r w:rsidR="00E31367">
        <w:rPr>
          <w:rFonts w:ascii="Times New Roman" w:hAnsi="Times New Roman" w:cs="Times New Roman"/>
        </w:rPr>
        <w:t xml:space="preserve"> </w:t>
      </w:r>
      <w:r w:rsidR="00E31367">
        <w:rPr>
          <w:rFonts w:ascii="Times New Roman" w:hAnsi="Times New Roman" w:cs="Times New Roman"/>
        </w:rPr>
        <w:fldChar w:fldCharType="begin"/>
      </w:r>
      <w:r w:rsidR="00E31367">
        <w:rPr>
          <w:rFonts w:ascii="Times New Roman" w:hAnsi="Times New Roman" w:cs="Times New Roman"/>
        </w:rPr>
        <w:instrText xml:space="preserve"> ADDIN EN.CITE &lt;EndNote&gt;&lt;Cite&gt;&lt;Author&gt;Kahn&lt;/Author&gt;&lt;Year&gt;2005&lt;/Year&gt;&lt;RecNum&gt;43&lt;/RecNum&gt;&lt;DisplayText&gt;(Kahn et al. 2005)&lt;/DisplayText&gt;&lt;record&gt;&lt;rec-number&gt;43&lt;/rec-number&gt;&lt;foreign-keys&gt;&lt;key app="EN" db-id="ss9v0srs9rwrx4exepa5ewezxsd9wwv5edwd"&gt;43&lt;/key&gt;&lt;/foreign-keys&gt;&lt;ref-type name="Edited Book"&gt;28&lt;/ref-type&gt;&lt;contributors&gt;&lt;authors&gt;&lt;author&gt;Kahn, C. Ronald&lt;/author&gt;&lt;author&gt;Weir, Gordon C.&lt;/author&gt;&lt;author&gt;King, George L.&lt;/author&gt;&lt;author&gt;Jacobson, Alan M.&lt;/author&gt;&lt;author&gt;Moses, Alan C.&lt;/author&gt;&lt;author&gt;Smith, Robert J.&lt;/author&gt;&lt;/authors&gt;&lt;/contributors&gt;&lt;titles&gt;&lt;title&gt;Joslin&amp;apos;s diabetes mellitus&lt;/title&gt;&lt;/titles&gt;&lt;edition&gt;14&lt;/edition&gt;&lt;dates&gt;&lt;year&gt;2005&lt;/year&gt;&lt;/dates&gt;&lt;pub-location&gt;Boston, MA&lt;/pub-location&gt;&lt;publisher&gt;Lippincott Williams &amp;amp; Wilkins&lt;/publisher&gt;&lt;urls&gt;&lt;/urls&gt;&lt;/record&gt;&lt;/Cite&gt;&lt;/EndNote&gt;</w:instrText>
      </w:r>
      <w:r w:rsidR="00E31367">
        <w:rPr>
          <w:rFonts w:ascii="Times New Roman" w:hAnsi="Times New Roman" w:cs="Times New Roman"/>
        </w:rPr>
        <w:fldChar w:fldCharType="separate"/>
      </w:r>
      <w:r w:rsidR="00E31367">
        <w:rPr>
          <w:rFonts w:ascii="Times New Roman" w:hAnsi="Times New Roman" w:cs="Times New Roman"/>
          <w:noProof/>
        </w:rPr>
        <w:t>(</w:t>
      </w:r>
      <w:hyperlink w:anchor="_ENREF_96" w:tooltip="Kahn, 2005 #43" w:history="1">
        <w:r w:rsidR="00A563E6">
          <w:rPr>
            <w:rFonts w:ascii="Times New Roman" w:hAnsi="Times New Roman" w:cs="Times New Roman"/>
            <w:noProof/>
          </w:rPr>
          <w:t>Kahn et al. 2005</w:t>
        </w:r>
      </w:hyperlink>
      <w:r w:rsidR="00E31367">
        <w:rPr>
          <w:rFonts w:ascii="Times New Roman" w:hAnsi="Times New Roman" w:cs="Times New Roman"/>
          <w:noProof/>
        </w:rPr>
        <w:t>)</w:t>
      </w:r>
      <w:r w:rsidR="00E31367">
        <w:rPr>
          <w:rFonts w:ascii="Times New Roman" w:hAnsi="Times New Roman" w:cs="Times New Roman"/>
        </w:rPr>
        <w:fldChar w:fldCharType="end"/>
      </w:r>
      <w:r w:rsidRPr="00680A42">
        <w:rPr>
          <w:rFonts w:ascii="Times New Roman" w:hAnsi="Times New Roman" w:cs="Times New Roman"/>
        </w:rPr>
        <w:t>.</w:t>
      </w:r>
      <w:r>
        <w:rPr>
          <w:rFonts w:ascii="Times New Roman" w:hAnsi="Times New Roman" w:cs="Times New Roman"/>
        </w:rPr>
        <w:t xml:space="preserve">  Insulin is synthesized by specialized β-cells in the pancreas, located within the i</w:t>
      </w:r>
      <w:r w:rsidRPr="00680A42">
        <w:rPr>
          <w:rFonts w:ascii="Times New Roman" w:hAnsi="Times New Roman" w:cs="Times New Roman"/>
        </w:rPr>
        <w:t xml:space="preserve">slets of Langerhans.  </w:t>
      </w:r>
      <w:proofErr w:type="gramStart"/>
      <w:r>
        <w:rPr>
          <w:rFonts w:ascii="Times New Roman" w:hAnsi="Times New Roman" w:cs="Times New Roman"/>
        </w:rPr>
        <w:t>β-cells</w:t>
      </w:r>
      <w:proofErr w:type="gramEnd"/>
      <w:r>
        <w:rPr>
          <w:rFonts w:ascii="Times New Roman" w:hAnsi="Times New Roman" w:cs="Times New Roman"/>
        </w:rPr>
        <w:t xml:space="preserve"> constitute 65-80% of the cells in the islets and are also in charge of secreting amylin and C-peptide.  Insulin is a vital hormone </w:t>
      </w:r>
      <w:r w:rsidRPr="00680A42">
        <w:rPr>
          <w:rFonts w:ascii="Times New Roman" w:hAnsi="Times New Roman" w:cs="Times New Roman"/>
        </w:rPr>
        <w:t xml:space="preserve">responsible for glucose uptake and metabolism.  Insulin receptors exist </w:t>
      </w:r>
      <w:r w:rsidR="00E31367">
        <w:rPr>
          <w:rFonts w:ascii="Times New Roman" w:hAnsi="Times New Roman" w:cs="Times New Roman"/>
        </w:rPr>
        <w:t xml:space="preserve">in all tissues, including bone cells.  Glucose uptake by insulin </w:t>
      </w:r>
      <w:r w:rsidRPr="00680A42">
        <w:rPr>
          <w:rFonts w:ascii="Times New Roman" w:hAnsi="Times New Roman" w:cs="Times New Roman"/>
        </w:rPr>
        <w:t xml:space="preserve">primarily </w:t>
      </w:r>
      <w:r w:rsidR="00E31367">
        <w:rPr>
          <w:rFonts w:ascii="Times New Roman" w:hAnsi="Times New Roman" w:cs="Times New Roman"/>
        </w:rPr>
        <w:t xml:space="preserve">occurs </w:t>
      </w:r>
      <w:r w:rsidRPr="00680A42">
        <w:rPr>
          <w:rFonts w:ascii="Times New Roman" w:hAnsi="Times New Roman" w:cs="Times New Roman"/>
        </w:rPr>
        <w:t xml:space="preserve">in liver, fat cells, and </w:t>
      </w:r>
      <w:r w:rsidR="00DB0A22">
        <w:rPr>
          <w:rFonts w:ascii="Times New Roman" w:hAnsi="Times New Roman" w:cs="Times New Roman"/>
        </w:rPr>
        <w:t xml:space="preserve">in skeletal muscle.  When </w:t>
      </w:r>
      <w:r w:rsidRPr="00680A42">
        <w:rPr>
          <w:rFonts w:ascii="Times New Roman" w:hAnsi="Times New Roman" w:cs="Times New Roman"/>
        </w:rPr>
        <w:t>receptors fail to recognize or respond to insulin, a state of insulin resistance ensues.  De-sensitivity to insulin causes glucose metabolism to d</w:t>
      </w:r>
      <w:r>
        <w:rPr>
          <w:rFonts w:ascii="Times New Roman" w:hAnsi="Times New Roman" w:cs="Times New Roman"/>
        </w:rPr>
        <w:t>ecrease, resulting in</w:t>
      </w:r>
      <w:r w:rsidR="00B93C12">
        <w:rPr>
          <w:rFonts w:ascii="Times New Roman" w:hAnsi="Times New Roman" w:cs="Times New Roman"/>
        </w:rPr>
        <w:t xml:space="preserve"> hyperglycemia.  The pancreatic </w:t>
      </w:r>
      <w:r w:rsidRPr="00680A42">
        <w:rPr>
          <w:rFonts w:ascii="Times New Roman" w:hAnsi="Times New Roman" w:cs="Times New Roman"/>
        </w:rPr>
        <w:t>islets counteract by producing yet more insulin, working beyond the normal capa</w:t>
      </w:r>
      <w:r w:rsidR="00B93C12">
        <w:rPr>
          <w:rFonts w:ascii="Times New Roman" w:hAnsi="Times New Roman" w:cs="Times New Roman"/>
        </w:rPr>
        <w:t>city and accelerating their functional exhaustion.</w:t>
      </w:r>
      <w:r w:rsidRPr="00680A42">
        <w:rPr>
          <w:rFonts w:ascii="Times New Roman" w:hAnsi="Times New Roman" w:cs="Times New Roman"/>
        </w:rPr>
        <w:t xml:space="preserve">  Defective responsivenes</w:t>
      </w:r>
      <w:r>
        <w:rPr>
          <w:rFonts w:ascii="Times New Roman" w:hAnsi="Times New Roman" w:cs="Times New Roman"/>
        </w:rPr>
        <w:t>s eventually leads to cessation of</w:t>
      </w:r>
      <w:r w:rsidRPr="00680A42">
        <w:rPr>
          <w:rFonts w:ascii="Times New Roman" w:hAnsi="Times New Roman" w:cs="Times New Roman"/>
        </w:rPr>
        <w:t xml:space="preserve"> insulin production due to cell apoptosis</w:t>
      </w:r>
      <w:r w:rsidR="00EF4B5D">
        <w:rPr>
          <w:rFonts w:ascii="Times New Roman" w:hAnsi="Times New Roman" w:cs="Times New Roman"/>
        </w:rPr>
        <w:t xml:space="preserve"> </w:t>
      </w:r>
      <w:r w:rsidR="00EF4B5D">
        <w:rPr>
          <w:rFonts w:ascii="Times New Roman" w:hAnsi="Times New Roman" w:cs="Times New Roman"/>
        </w:rPr>
        <w:fldChar w:fldCharType="begin"/>
      </w:r>
      <w:r w:rsidR="00EF4B5D">
        <w:rPr>
          <w:rFonts w:ascii="Times New Roman" w:hAnsi="Times New Roman" w:cs="Times New Roman"/>
        </w:rPr>
        <w:instrText xml:space="preserve"> ADDIN EN.CITE &lt;EndNote&gt;&lt;Cite&gt;&lt;Author&gt;Donath&lt;/Author&gt;&lt;Year&gt;2009&lt;/Year&gt;&lt;RecNum&gt;17&lt;/RecNum&gt;&lt;DisplayText&gt;(Donath et al. 2009)&lt;/DisplayText&gt;&lt;record&gt;&lt;rec-number&gt;17&lt;/rec-number&gt;&lt;foreign-keys&gt;&lt;key app="EN" db-id="9fv2v0d5qxzd92e02ptx5w2txawx5zwta5xe"&gt;17&lt;/key&gt;&lt;/foreign-keys&gt;&lt;ref-type name="Journal Article"&gt;17&lt;/ref-type&gt;&lt;contributors&gt;&lt;authors&gt;&lt;author&gt;Donath, Marc Y.&lt;/author&gt;&lt;author&gt;&lt;style face="normal" font="default" size="100%"&gt;B&lt;/style&gt;&lt;style face="normal" font="default" charset="204" size="100%"&gt;ӧ&lt;/style&gt;&lt;style face="normal" font="default" size="100%"&gt;ni-Schnetzler, Marianne&lt;/style&gt;&lt;/author&gt;&lt;author&gt;Ellingsgaard, Helga&lt;/author&gt;&lt;author&gt;Ehses, Jan&lt;/author&gt;&lt;/authors&gt;&lt;/contributors&gt;&lt;titles&gt;&lt;title&gt;&lt;style face="normal" font="default" size="100%"&gt;Islet inflammation impairs the pancreatic &lt;/style&gt;&lt;style face="normal" font="default" charset="161" size="100%"&gt;β&lt;/style&gt;&lt;style face="normal" font="default" size="100%"&gt;-cell in Type 2 diabetes&lt;/style&gt;&lt;/title&gt;&lt;secondary-title&gt;Physiology&lt;/secondary-title&gt;&lt;/titles&gt;&lt;pages&gt;325-331&lt;/pages&gt;&lt;volume&gt;24&lt;/volume&gt;&lt;keywords&gt;&lt;keyword&gt;Inflammation&lt;/keyword&gt;&lt;keyword&gt;Beta-cells&lt;/keyword&gt;&lt;keyword&gt;pancreas&lt;/keyword&gt;&lt;keyword&gt;cytokines&lt;/keyword&gt;&lt;/keywords&gt;&lt;dates&gt;&lt;year&gt;2009&lt;/year&gt;&lt;/dates&gt;&lt;urls&gt;&lt;/urls&gt;&lt;/record&gt;&lt;/Cite&gt;&lt;/EndNote&gt;</w:instrText>
      </w:r>
      <w:r w:rsidR="00EF4B5D">
        <w:rPr>
          <w:rFonts w:ascii="Times New Roman" w:hAnsi="Times New Roman" w:cs="Times New Roman"/>
        </w:rPr>
        <w:fldChar w:fldCharType="separate"/>
      </w:r>
      <w:r w:rsidR="00EF4B5D">
        <w:rPr>
          <w:rFonts w:ascii="Times New Roman" w:hAnsi="Times New Roman" w:cs="Times New Roman"/>
          <w:noProof/>
        </w:rPr>
        <w:t>(</w:t>
      </w:r>
      <w:hyperlink w:anchor="_ENREF_48" w:tooltip="Donath, 2009 #17" w:history="1">
        <w:r w:rsidR="00A563E6">
          <w:rPr>
            <w:rFonts w:ascii="Times New Roman" w:hAnsi="Times New Roman" w:cs="Times New Roman"/>
            <w:noProof/>
          </w:rPr>
          <w:t>Donath et al. 2009</w:t>
        </w:r>
      </w:hyperlink>
      <w:r w:rsidR="00EF4B5D">
        <w:rPr>
          <w:rFonts w:ascii="Times New Roman" w:hAnsi="Times New Roman" w:cs="Times New Roman"/>
          <w:noProof/>
        </w:rPr>
        <w:t>)</w:t>
      </w:r>
      <w:r w:rsidR="00EF4B5D">
        <w:rPr>
          <w:rFonts w:ascii="Times New Roman" w:hAnsi="Times New Roman" w:cs="Times New Roman"/>
        </w:rPr>
        <w:fldChar w:fldCharType="end"/>
      </w:r>
      <w:r w:rsidRPr="00680A42">
        <w:rPr>
          <w:rFonts w:ascii="Times New Roman" w:hAnsi="Times New Roman" w:cs="Times New Roman"/>
        </w:rPr>
        <w:t>.  At this juncture type</w:t>
      </w:r>
      <w:r>
        <w:rPr>
          <w:rFonts w:ascii="Times New Roman" w:hAnsi="Times New Roman" w:cs="Times New Roman"/>
        </w:rPr>
        <w:t xml:space="preserve"> </w:t>
      </w:r>
      <w:r w:rsidRPr="00680A42">
        <w:rPr>
          <w:rFonts w:ascii="Times New Roman" w:hAnsi="Times New Roman" w:cs="Times New Roman"/>
        </w:rPr>
        <w:t xml:space="preserve">2 diabetics also become </w:t>
      </w:r>
      <w:r>
        <w:rPr>
          <w:rFonts w:ascii="Times New Roman" w:hAnsi="Times New Roman" w:cs="Times New Roman"/>
        </w:rPr>
        <w:t xml:space="preserve">dependent on external provision of insulin for glucose metabolism, similar to their type 1 counterparts. </w:t>
      </w:r>
    </w:p>
    <w:p w:rsidR="00CE70A7" w:rsidRDefault="00CE70A7" w:rsidP="00F06EA0">
      <w:pPr>
        <w:spacing w:after="0" w:line="480" w:lineRule="auto"/>
        <w:rPr>
          <w:rFonts w:ascii="Times New Roman" w:hAnsi="Times New Roman" w:cs="Times New Roman"/>
          <w:i/>
        </w:rPr>
      </w:pPr>
    </w:p>
    <w:p w:rsidR="00F06EA0" w:rsidRPr="00D2402A" w:rsidRDefault="00F06EA0" w:rsidP="00F06EA0">
      <w:pPr>
        <w:spacing w:after="0" w:line="480" w:lineRule="auto"/>
        <w:rPr>
          <w:rFonts w:ascii="Times New Roman" w:hAnsi="Times New Roman" w:cs="Times New Roman"/>
          <w:b/>
        </w:rPr>
      </w:pPr>
      <w:r w:rsidRPr="00D2402A">
        <w:rPr>
          <w:rFonts w:ascii="Times New Roman" w:hAnsi="Times New Roman" w:cs="Times New Roman"/>
          <w:b/>
        </w:rPr>
        <w:t>Diabetes as an Inflammatory Disease</w:t>
      </w:r>
    </w:p>
    <w:p w:rsidR="00F06EA0" w:rsidRDefault="00F06EA0" w:rsidP="00F06EA0">
      <w:pPr>
        <w:spacing w:after="0" w:line="480" w:lineRule="auto"/>
        <w:ind w:firstLine="720"/>
        <w:rPr>
          <w:rFonts w:ascii="Times New Roman" w:hAnsi="Times New Roman" w:cs="Times New Roman"/>
        </w:rPr>
      </w:pPr>
      <w:r w:rsidRPr="00680A42">
        <w:rPr>
          <w:rFonts w:ascii="Times New Roman" w:hAnsi="Times New Roman" w:cs="Times New Roman"/>
        </w:rPr>
        <w:t>Several mechanisms have been suggested to explain the origin of insuli</w:t>
      </w:r>
      <w:r>
        <w:rPr>
          <w:rFonts w:ascii="Times New Roman" w:hAnsi="Times New Roman" w:cs="Times New Roman"/>
        </w:rPr>
        <w:t>n resistance.  This includes</w:t>
      </w:r>
      <w:r w:rsidRPr="00680A42">
        <w:rPr>
          <w:rFonts w:ascii="Times New Roman" w:hAnsi="Times New Roman" w:cs="Times New Roman"/>
        </w:rPr>
        <w:t xml:space="preserve"> oxidative stress</w:t>
      </w:r>
      <w:r w:rsidR="007F2973">
        <w:rPr>
          <w:rFonts w:ascii="Times New Roman" w:hAnsi="Times New Roman" w:cs="Times New Roman"/>
        </w:rPr>
        <w:t xml:space="preserve"> </w:t>
      </w:r>
      <w:r w:rsidR="0018225A">
        <w:rPr>
          <w:rFonts w:ascii="Times New Roman" w:hAnsi="Times New Roman" w:cs="Times New Roman"/>
        </w:rPr>
        <w:fldChar w:fldCharType="begin"/>
      </w:r>
      <w:r w:rsidR="0018225A">
        <w:rPr>
          <w:rFonts w:ascii="Times New Roman" w:hAnsi="Times New Roman" w:cs="Times New Roman"/>
        </w:rPr>
        <w:instrText xml:space="preserve"> ADDIN EN.CITE &lt;EndNote&gt;&lt;Cite&gt;&lt;Author&gt;Evans&lt;/Author&gt;&lt;Year&gt;2003&lt;/Year&gt;&lt;RecNum&gt;63&lt;/RecNum&gt;&lt;DisplayText&gt;(Evans et al. 2003)&lt;/DisplayText&gt;&lt;record&gt;&lt;rec-number&gt;63&lt;/rec-number&gt;&lt;foreign-keys&gt;&lt;key app="EN" db-id="9fv2v0d5qxzd92e02ptx5w2txawx5zwta5xe"&gt;63&lt;/key&gt;&lt;/foreign-keys&gt;&lt;ref-type name="Journal Article"&gt;17&lt;/ref-type&gt;&lt;contributors&gt;&lt;authors&gt;&lt;author&gt;Evans, J. L.&lt;/author&gt;&lt;author&gt;Goldfine, I. D.&lt;/author&gt;&lt;author&gt;Maddux, B. A.&lt;/author&gt;&lt;author&gt;Grodsky, G. M.&lt;/author&gt;&lt;/authors&gt;&lt;/contributors&gt;&lt;titles&gt;&lt;title&gt;Are oxidative stress-activated signaling pathways mediators of insulin resistance and beta-cell dysfunction?&lt;/title&gt;&lt;secondary-title&gt;Diabetes&lt;/secondary-title&gt;&lt;/titles&gt;&lt;periodical&gt;&lt;full-title&gt;Diabetes&lt;/full-title&gt;&lt;/periodical&gt;&lt;pages&gt;1-8&lt;/pages&gt;&lt;volume&gt;52&lt;/volume&gt;&lt;number&gt;1&lt;/number&gt;&lt;dates&gt;&lt;year&gt;2003&lt;/year&gt;&lt;pub-dates&gt;&lt;date&gt;Jan&lt;/date&gt;&lt;/pub-dates&gt;&lt;/dates&gt;&lt;isbn&gt;0012-1797&lt;/isbn&gt;&lt;accession-num&gt;WOS:000180157300001&lt;/accession-num&gt;&lt;urls&gt;&lt;related-urls&gt;&lt;url&gt;&amp;lt;Go to ISI&amp;gt;://WOS:000180157300001&lt;/url&gt;&lt;/related-urls&gt;&lt;/urls&gt;&lt;electronic-resource-num&gt;10.2337/diabetes.52.1.1&lt;/electronic-resource-num&gt;&lt;/record&gt;&lt;/Cite&gt;&lt;/EndNote&gt;</w:instrText>
      </w:r>
      <w:r w:rsidR="0018225A">
        <w:rPr>
          <w:rFonts w:ascii="Times New Roman" w:hAnsi="Times New Roman" w:cs="Times New Roman"/>
        </w:rPr>
        <w:fldChar w:fldCharType="separate"/>
      </w:r>
      <w:r w:rsidR="0018225A">
        <w:rPr>
          <w:rFonts w:ascii="Times New Roman" w:hAnsi="Times New Roman" w:cs="Times New Roman"/>
          <w:noProof/>
        </w:rPr>
        <w:t>(</w:t>
      </w:r>
      <w:hyperlink w:anchor="_ENREF_60" w:tooltip="Evans, 2003 #63" w:history="1">
        <w:r w:rsidR="00A563E6">
          <w:rPr>
            <w:rFonts w:ascii="Times New Roman" w:hAnsi="Times New Roman" w:cs="Times New Roman"/>
            <w:noProof/>
          </w:rPr>
          <w:t>Evans et al. 2003</w:t>
        </w:r>
      </w:hyperlink>
      <w:r w:rsidR="0018225A">
        <w:rPr>
          <w:rFonts w:ascii="Times New Roman" w:hAnsi="Times New Roman" w:cs="Times New Roman"/>
          <w:noProof/>
        </w:rPr>
        <w:t>)</w:t>
      </w:r>
      <w:r w:rsidR="0018225A">
        <w:rPr>
          <w:rFonts w:ascii="Times New Roman" w:hAnsi="Times New Roman" w:cs="Times New Roman"/>
        </w:rPr>
        <w:fldChar w:fldCharType="end"/>
      </w:r>
      <w:r w:rsidRPr="00680A42">
        <w:rPr>
          <w:rFonts w:ascii="Times New Roman" w:hAnsi="Times New Roman" w:cs="Times New Roman"/>
        </w:rPr>
        <w:t>, endoplasmic reticulum stress</w:t>
      </w:r>
      <w:r w:rsidR="0018225A">
        <w:rPr>
          <w:rFonts w:ascii="Times New Roman" w:hAnsi="Times New Roman" w:cs="Times New Roman"/>
        </w:rPr>
        <w:t xml:space="preserve"> </w:t>
      </w:r>
      <w:r w:rsidR="0018225A">
        <w:rPr>
          <w:rFonts w:ascii="Times New Roman" w:hAnsi="Times New Roman" w:cs="Times New Roman"/>
        </w:rPr>
        <w:fldChar w:fldCharType="begin">
          <w:fldData xml:space="preserve">PEVuZE5vdGU+PENpdGU+PEF1dGhvcj5Ib3RhbWlzbGlnaWw8L0F1dGhvcj48WWVhcj4yMDEwPC9Z
ZWFyPjxSZWNOdW0+NjQ8L1JlY051bT48RGlzcGxheVRleHQ+KEhvdGFtaXNsaWdpbCAyMDEwOyBP
emNhbiBldCBhbC4gMjAwNCk8L0Rpc3BsYXlUZXh0PjxyZWNvcmQ+PHJlYy1udW1iZXI+NjQ8L3Jl
Yy1udW1iZXI+PGZvcmVpZ24ta2V5cz48a2V5IGFwcD0iRU4iIGRiLWlkPSI5ZnYydjBkNXF4emQ5
MmUwMnB0eDV3MnR4YXd4NXp3dGE1eGUiPjY0PC9rZXk+PC9mb3JlaWduLWtleXM+PHJlZi10eXBl
IG5hbWU9IkpvdXJuYWwgQXJ0aWNsZSI+MTc8L3JlZi10eXBlPjxjb250cmlidXRvcnM+PGF1dGhv
cnM+PGF1dGhvcj5Ib3RhbWlzbGlnaWwsIEcuIFMuPC9hdXRob3I+PC9hdXRob3JzPjwvY29udHJp
YnV0b3JzPjx0aXRsZXM+PHRpdGxlPkVuZG9wbGFzbWljIFJldGljdWx1bSBTdHJlc3MgYW5kIHRo
ZSBJbmZsYW1tYXRvcnkgQmFzaXMgb2YgTWV0YWJvbGljIERpc2Vhc2U8L3RpdGxlPjxzZWNvbmRh
cnktdGl0bGU+Q2VsbDwvc2Vjb25kYXJ5LXRpdGxlPjwvdGl0bGVzPjxwZXJpb2RpY2FsPjxmdWxs
LXRpdGxlPkNlbGw8L2Z1bGwtdGl0bGU+PC9wZXJpb2RpY2FsPjxwYWdlcz45MDAtOTE3PC9wYWdl
cz48dm9sdW1lPjE0MDwvdm9sdW1lPjxudW1iZXI+NjwvbnVtYmVyPjxkYXRlcz48eWVhcj4yMDEw
PC95ZWFyPjxwdWItZGF0ZXM+PGRhdGU+TWFyPC9kYXRlPjwvcHViLWRhdGVzPjwvZGF0ZXM+PGlz
Ym4+MDA5Mi04Njc0PC9pc2JuPjxhY2Nlc3Npb24tbnVtPldPUzowMDAyNzU3NDY2MDAwMTM8L2Fj
Y2Vzc2lvbi1udW0+PHVybHM+PHJlbGF0ZWQtdXJscz48dXJsPiZsdDtHbyB0byBJU0kmZ3Q7Oi8v
V09TOjAwMDI3NTc0NjYwMDAxMzwvdXJsPjwvcmVsYXRlZC11cmxzPjwvdXJscz48ZWxlY3Ryb25p
Yy1yZXNvdXJjZS1udW0+MTAuMTAxNi9qLmNlbGwuMjAxMC4wMi4wMzQ8L2VsZWN0cm9uaWMtcmVz
b3VyY2UtbnVtPjwvcmVjb3JkPjwvQ2l0ZT48Q2l0ZT48QXV0aG9yPk96Y2FuPC9BdXRob3I+PFll
YXI+MjAwNDwvWWVhcj48UmVjTnVtPjY4PC9SZWNOdW0+PHJlY29yZD48cmVjLW51bWJlcj42ODwv
cmVjLW51bWJlcj48Zm9yZWlnbi1rZXlzPjxrZXkgYXBwPSJFTiIgZGItaWQ9IjlmdjJ2MGQ1cXh6
ZDkyZTAycHR4NXcydHhhd3g1end0YTV4ZSI+Njg8L2tleT48L2ZvcmVpZ24ta2V5cz48cmVmLXR5
cGUgbmFtZT0iSm91cm5hbCBBcnRpY2xlIj4xNzwvcmVmLXR5cGU+PGNvbnRyaWJ1dG9ycz48YXV0
aG9ycz48YXV0aG9yPk96Y2FuLCBVLjwvYXV0aG9yPjxhdXRob3I+Q2FvLCBRLjwvYXV0aG9yPjxh
dXRob3I+WWlsbWF6LCBFLjwvYXV0aG9yPjxhdXRob3I+TGVlLCBBLiBILjwvYXV0aG9yPjxhdXRo
b3I+SXdha29zaGksIE4uIE4uPC9hdXRob3I+PGF1dGhvcj5PemRlbGVuLCBFLjwvYXV0aG9yPjxh
dXRob3I+VHVuY21hbiwgRy48L2F1dGhvcj48YXV0aG9yPkdvcmd1biwgQy48L2F1dGhvcj48YXV0
aG9yPkdsaW1jaGVyLCBMLiBILjwvYXV0aG9yPjxhdXRob3I+SG90YW1pc2xpZ2lsLCBHLiBTLjwv
YXV0aG9yPjwvYXV0aG9ycz48L2NvbnRyaWJ1dG9ycz48dGl0bGVzPjx0aXRsZT5FbmRvcGxhc21p
YyByZXRpY3VsdW0gc3RyZXNzIGxpbmtzIG9iZXNpdHksIGluc3VsaW4gYWN0aW9uLCBhbmQgdHlw
ZSAyIGRpYWJldGVzPC90aXRsZT48c2Vjb25kYXJ5LXRpdGxlPlNjaWVuY2U8L3NlY29uZGFyeS10
aXRsZT48L3RpdGxlcz48cGVyaW9kaWNhbD48ZnVsbC10aXRsZT5TY2llbmNlPC9mdWxsLXRpdGxl
PjwvcGVyaW9kaWNhbD48cGFnZXM+NDU3LTQ2MTwvcGFnZXM+PHZvbHVtZT4zMDY8L3ZvbHVtZT48
bnVtYmVyPjU2OTU8L251bWJlcj48ZGF0ZXM+PHllYXI+MjAwNDwveWVhcj48cHViLWRhdGVzPjxk
YXRlPk9jdDwvZGF0ZT48L3B1Yi1kYXRlcz48L2RhdGVzPjxpc2JuPjAwMzYtODA3NTwvaXNibj48
YWNjZXNzaW9uLW51bT5XT1M6MDAwMjI0NjI2NTAwMDQ0PC9hY2Nlc3Npb24tbnVtPjx1cmxzPjxy
ZWxhdGVkLXVybHM+PHVybD4mbHQ7R28gdG8gSVNJJmd0OzovL1dPUzowMDAyMjQ2MjY1MDAwNDQ8
L3VybD48L3JlbGF0ZWQtdXJscz48L3VybHM+PGVsZWN0cm9uaWMtcmVzb3VyY2UtbnVtPjEwLjEx
MjYvc2NpZW5jZS4xMTAzMTYwPC9lbGVjdHJvbmljLXJlc291cmNlLW51bT48L3JlY29yZD48L0Np
dGU+PC9FbmROb3RlPgB=
</w:fldData>
        </w:fldChar>
      </w:r>
      <w:r w:rsidR="009A6284">
        <w:rPr>
          <w:rFonts w:ascii="Times New Roman" w:hAnsi="Times New Roman" w:cs="Times New Roman"/>
        </w:rPr>
        <w:instrText xml:space="preserve"> ADDIN EN.CITE </w:instrText>
      </w:r>
      <w:r w:rsidR="009A6284">
        <w:rPr>
          <w:rFonts w:ascii="Times New Roman" w:hAnsi="Times New Roman" w:cs="Times New Roman"/>
        </w:rPr>
        <w:fldChar w:fldCharType="begin">
          <w:fldData xml:space="preserve">PEVuZE5vdGU+PENpdGU+PEF1dGhvcj5Ib3RhbWlzbGlnaWw8L0F1dGhvcj48WWVhcj4yMDEwPC9Z
ZWFyPjxSZWNOdW0+NjQ8L1JlY051bT48RGlzcGxheVRleHQ+KEhvdGFtaXNsaWdpbCAyMDEwOyBP
emNhbiBldCBhbC4gMjAwNCk8L0Rpc3BsYXlUZXh0PjxyZWNvcmQ+PHJlYy1udW1iZXI+NjQ8L3Jl
Yy1udW1iZXI+PGZvcmVpZ24ta2V5cz48a2V5IGFwcD0iRU4iIGRiLWlkPSI5ZnYydjBkNXF4emQ5
MmUwMnB0eDV3MnR4YXd4NXp3dGE1eGUiPjY0PC9rZXk+PC9mb3JlaWduLWtleXM+PHJlZi10eXBl
IG5hbWU9IkpvdXJuYWwgQXJ0aWNsZSI+MTc8L3JlZi10eXBlPjxjb250cmlidXRvcnM+PGF1dGhv
cnM+PGF1dGhvcj5Ib3RhbWlzbGlnaWwsIEcuIFMuPC9hdXRob3I+PC9hdXRob3JzPjwvY29udHJp
YnV0b3JzPjx0aXRsZXM+PHRpdGxlPkVuZG9wbGFzbWljIFJldGljdWx1bSBTdHJlc3MgYW5kIHRo
ZSBJbmZsYW1tYXRvcnkgQmFzaXMgb2YgTWV0YWJvbGljIERpc2Vhc2U8L3RpdGxlPjxzZWNvbmRh
cnktdGl0bGU+Q2VsbDwvc2Vjb25kYXJ5LXRpdGxlPjwvdGl0bGVzPjxwZXJpb2RpY2FsPjxmdWxs
LXRpdGxlPkNlbGw8L2Z1bGwtdGl0bGU+PC9wZXJpb2RpY2FsPjxwYWdlcz45MDAtOTE3PC9wYWdl
cz48dm9sdW1lPjE0MDwvdm9sdW1lPjxudW1iZXI+NjwvbnVtYmVyPjxkYXRlcz48eWVhcj4yMDEw
PC95ZWFyPjxwdWItZGF0ZXM+PGRhdGU+TWFyPC9kYXRlPjwvcHViLWRhdGVzPjwvZGF0ZXM+PGlz
Ym4+MDA5Mi04Njc0PC9pc2JuPjxhY2Nlc3Npb24tbnVtPldPUzowMDAyNzU3NDY2MDAwMTM8L2Fj
Y2Vzc2lvbi1udW0+PHVybHM+PHJlbGF0ZWQtdXJscz48dXJsPiZsdDtHbyB0byBJU0kmZ3Q7Oi8v
V09TOjAwMDI3NTc0NjYwMDAxMzwvdXJsPjwvcmVsYXRlZC11cmxzPjwvdXJscz48ZWxlY3Ryb25p
Yy1yZXNvdXJjZS1udW0+MTAuMTAxNi9qLmNlbGwuMjAxMC4wMi4wMzQ8L2VsZWN0cm9uaWMtcmVz
b3VyY2UtbnVtPjwvcmVjb3JkPjwvQ2l0ZT48Q2l0ZT48QXV0aG9yPk96Y2FuPC9BdXRob3I+PFll
YXI+MjAwNDwvWWVhcj48UmVjTnVtPjY4PC9SZWNOdW0+PHJlY29yZD48cmVjLW51bWJlcj42ODwv
cmVjLW51bWJlcj48Zm9yZWlnbi1rZXlzPjxrZXkgYXBwPSJFTiIgZGItaWQ9IjlmdjJ2MGQ1cXh6
ZDkyZTAycHR4NXcydHhhd3g1end0YTV4ZSI+Njg8L2tleT48L2ZvcmVpZ24ta2V5cz48cmVmLXR5
cGUgbmFtZT0iSm91cm5hbCBBcnRpY2xlIj4xNzwvcmVmLXR5cGU+PGNvbnRyaWJ1dG9ycz48YXV0
aG9ycz48YXV0aG9yPk96Y2FuLCBVLjwvYXV0aG9yPjxhdXRob3I+Q2FvLCBRLjwvYXV0aG9yPjxh
dXRob3I+WWlsbWF6LCBFLjwvYXV0aG9yPjxhdXRob3I+TGVlLCBBLiBILjwvYXV0aG9yPjxhdXRo
b3I+SXdha29zaGksIE4uIE4uPC9hdXRob3I+PGF1dGhvcj5PemRlbGVuLCBFLjwvYXV0aG9yPjxh
dXRob3I+VHVuY21hbiwgRy48L2F1dGhvcj48YXV0aG9yPkdvcmd1biwgQy48L2F1dGhvcj48YXV0
aG9yPkdsaW1jaGVyLCBMLiBILjwvYXV0aG9yPjxhdXRob3I+SG90YW1pc2xpZ2lsLCBHLiBTLjwv
YXV0aG9yPjwvYXV0aG9ycz48L2NvbnRyaWJ1dG9ycz48dGl0bGVzPjx0aXRsZT5FbmRvcGxhc21p
YyByZXRpY3VsdW0gc3RyZXNzIGxpbmtzIG9iZXNpdHksIGluc3VsaW4gYWN0aW9uLCBhbmQgdHlw
ZSAyIGRpYWJldGVzPC90aXRsZT48c2Vjb25kYXJ5LXRpdGxlPlNjaWVuY2U8L3NlY29uZGFyeS10
aXRsZT48L3RpdGxlcz48cGVyaW9kaWNhbD48ZnVsbC10aXRsZT5TY2llbmNlPC9mdWxsLXRpdGxl
PjwvcGVyaW9kaWNhbD48cGFnZXM+NDU3LTQ2MTwvcGFnZXM+PHZvbHVtZT4zMDY8L3ZvbHVtZT48
bnVtYmVyPjU2OTU8L251bWJlcj48ZGF0ZXM+PHllYXI+MjAwNDwveWVhcj48cHViLWRhdGVzPjxk
YXRlPk9jdDwvZGF0ZT48L3B1Yi1kYXRlcz48L2RhdGVzPjxpc2JuPjAwMzYtODA3NTwvaXNibj48
YWNjZXNzaW9uLW51bT5XT1M6MDAwMjI0NjI2NTAwMDQ0PC9hY2Nlc3Npb24tbnVtPjx1cmxzPjxy
ZWxhdGVkLXVybHM+PHVybD4mbHQ7R28gdG8gSVNJJmd0OzovL1dPUzowMDAyMjQ2MjY1MDAwNDQ8
L3VybD48L3JlbGF0ZWQtdXJscz48L3VybHM+PGVsZWN0cm9uaWMtcmVzb3VyY2UtbnVtPjEwLjEx
MjYvc2NpZW5jZS4xMTAzMTYwPC9lbGVjdHJvbmljLXJlc291cmNlLW51bT48L3JlY29yZD48L0Np
dGU+PC9FbmROb3RlPgB=
</w:fldData>
        </w:fldChar>
      </w:r>
      <w:r w:rsidR="009A6284">
        <w:rPr>
          <w:rFonts w:ascii="Times New Roman" w:hAnsi="Times New Roman" w:cs="Times New Roman"/>
        </w:rPr>
        <w:instrText xml:space="preserve"> ADDIN EN.CITE.DATA </w:instrText>
      </w:r>
      <w:r w:rsidR="009A6284">
        <w:rPr>
          <w:rFonts w:ascii="Times New Roman" w:hAnsi="Times New Roman" w:cs="Times New Roman"/>
        </w:rPr>
      </w:r>
      <w:r w:rsidR="009A6284">
        <w:rPr>
          <w:rFonts w:ascii="Times New Roman" w:hAnsi="Times New Roman" w:cs="Times New Roman"/>
        </w:rPr>
        <w:fldChar w:fldCharType="end"/>
      </w:r>
      <w:r w:rsidR="0018225A">
        <w:rPr>
          <w:rFonts w:ascii="Times New Roman" w:hAnsi="Times New Roman" w:cs="Times New Roman"/>
        </w:rPr>
      </w:r>
      <w:r w:rsidR="0018225A">
        <w:rPr>
          <w:rFonts w:ascii="Times New Roman" w:hAnsi="Times New Roman" w:cs="Times New Roman"/>
        </w:rPr>
        <w:fldChar w:fldCharType="separate"/>
      </w:r>
      <w:r w:rsidR="009A6284">
        <w:rPr>
          <w:rFonts w:ascii="Times New Roman" w:hAnsi="Times New Roman" w:cs="Times New Roman"/>
          <w:noProof/>
        </w:rPr>
        <w:t>(</w:t>
      </w:r>
      <w:hyperlink w:anchor="_ENREF_88" w:tooltip="Hotamisligil, 2010 #64" w:history="1">
        <w:r w:rsidR="00A563E6">
          <w:rPr>
            <w:rFonts w:ascii="Times New Roman" w:hAnsi="Times New Roman" w:cs="Times New Roman"/>
            <w:noProof/>
          </w:rPr>
          <w:t>Hotamisligil 2010</w:t>
        </w:r>
      </w:hyperlink>
      <w:r w:rsidR="009A6284">
        <w:rPr>
          <w:rFonts w:ascii="Times New Roman" w:hAnsi="Times New Roman" w:cs="Times New Roman"/>
          <w:noProof/>
        </w:rPr>
        <w:t xml:space="preserve">; </w:t>
      </w:r>
      <w:hyperlink w:anchor="_ENREF_161" w:tooltip="Ozcan, 2004 #68" w:history="1">
        <w:r w:rsidR="00A563E6">
          <w:rPr>
            <w:rFonts w:ascii="Times New Roman" w:hAnsi="Times New Roman" w:cs="Times New Roman"/>
            <w:noProof/>
          </w:rPr>
          <w:t>Ozcan et al. 2004</w:t>
        </w:r>
      </w:hyperlink>
      <w:r w:rsidR="009A6284">
        <w:rPr>
          <w:rFonts w:ascii="Times New Roman" w:hAnsi="Times New Roman" w:cs="Times New Roman"/>
          <w:noProof/>
        </w:rPr>
        <w:t>)</w:t>
      </w:r>
      <w:r w:rsidR="0018225A">
        <w:rPr>
          <w:rFonts w:ascii="Times New Roman" w:hAnsi="Times New Roman" w:cs="Times New Roman"/>
        </w:rPr>
        <w:fldChar w:fldCharType="end"/>
      </w:r>
      <w:r w:rsidRPr="00680A42">
        <w:rPr>
          <w:rFonts w:ascii="Times New Roman" w:hAnsi="Times New Roman" w:cs="Times New Roman"/>
        </w:rPr>
        <w:t xml:space="preserve">, </w:t>
      </w:r>
      <w:proofErr w:type="spellStart"/>
      <w:r w:rsidRPr="00680A42">
        <w:rPr>
          <w:rFonts w:ascii="Times New Roman" w:hAnsi="Times New Roman" w:cs="Times New Roman"/>
        </w:rPr>
        <w:t>lipotoxicit</w:t>
      </w:r>
      <w:r>
        <w:rPr>
          <w:rFonts w:ascii="Times New Roman" w:hAnsi="Times New Roman" w:cs="Times New Roman"/>
        </w:rPr>
        <w:t>y</w:t>
      </w:r>
      <w:proofErr w:type="spellEnd"/>
      <w:r w:rsidR="00430C29">
        <w:rPr>
          <w:rFonts w:ascii="Times New Roman" w:hAnsi="Times New Roman" w:cs="Times New Roman"/>
        </w:rPr>
        <w:t xml:space="preserve"> </w:t>
      </w:r>
      <w:r w:rsidR="00430C29">
        <w:rPr>
          <w:rFonts w:ascii="Times New Roman" w:hAnsi="Times New Roman" w:cs="Times New Roman"/>
        </w:rPr>
        <w:fldChar w:fldCharType="begin">
          <w:fldData xml:space="preserve">PEVuZE5vdGU+PENpdGU+PEF1dGhvcj5VbmdlcjwvQXV0aG9yPjxZZWFyPjIwMTA8L1llYXI+PFJl
Y051bT42NTwvUmVjTnVtPjxEaXNwbGF5VGV4dD4oVW5nZXIgMTk5NTsgVW5nZXIgZXQgYWwuIDIw
MTApPC9EaXNwbGF5VGV4dD48cmVjb3JkPjxyZWMtbnVtYmVyPjY1PC9yZWMtbnVtYmVyPjxmb3Jl
aWduLWtleXM+PGtleSBhcHA9IkVOIiBkYi1pZD0iOWZ2MnYwZDVxeHpkOTJlMDJwdHg1dzJ0eGF3
eDV6d3RhNXhlIj42NTwva2V5PjwvZm9yZWlnbi1rZXlzPjxyZWYtdHlwZSBuYW1lPSJKb3VybmFs
IEFydGljbGUiPjE3PC9yZWYtdHlwZT48Y29udHJpYnV0b3JzPjxhdXRob3JzPjxhdXRob3I+VW5n
ZXIsIFIuIEguPC9hdXRob3I+PGF1dGhvcj5DbGFyaywgRy4gTy48L2F1dGhvcj48YXV0aG9yPlNj
aGVyZXIsIFAuIEUuPC9hdXRob3I+PGF1dGhvcj5PcmNpLCBMLjwvYXV0aG9yPjwvYXV0aG9ycz48
L2NvbnRyaWJ1dG9ycz48dGl0bGVzPjx0aXRsZT5MaXBpZCBob21lb3N0YXNpcywgbGlwb3RveGlj
aXR5IGFuZCB0aGUgbWV0YWJvbGljIHN5bmRyb21lPC90aXRsZT48c2Vjb25kYXJ5LXRpdGxlPkJp
b2NoaW1pY2EgRXQgQmlvcGh5c2ljYSBBY3RhLU1vbGVjdWxhciBhbmQgQ2VsbCBCaW9sb2d5IG9m
IExpcGlkczwvc2Vjb25kYXJ5LXRpdGxlPjwvdGl0bGVzPjxwZXJpb2RpY2FsPjxmdWxsLXRpdGxl
PkJpb2NoaW1pY2EgRXQgQmlvcGh5c2ljYSBBY3RhLU1vbGVjdWxhciBhbmQgQ2VsbCBCaW9sb2d5
IG9mIExpcGlkczwvZnVsbC10aXRsZT48L3BlcmlvZGljYWw+PHBhZ2VzPjIwOS0yMTQ8L3BhZ2Vz
Pjx2b2x1bWU+MTgwMTwvdm9sdW1lPjxudW1iZXI+MzwvbnVtYmVyPjxkYXRlcz48eWVhcj4yMDEw
PC95ZWFyPjxwdWItZGF0ZXM+PGRhdGU+TWFyPC9kYXRlPjwvcHViLWRhdGVzPjwvZGF0ZXM+PGlz
Ym4+MTM4OC0xOTgxPC9pc2JuPjxhY2Nlc3Npb24tbnVtPldPUzowMDAyNzU1NjMzMDAwMDI8L2Fj
Y2Vzc2lvbi1udW0+PHVybHM+PHJlbGF0ZWQtdXJscz48dXJsPiZsdDtHbyB0byBJU0kmZ3Q7Oi8v
V09TOjAwMDI3NTU2MzMwMDAwMjwvdXJsPjwvcmVsYXRlZC11cmxzPjwvdXJscz48ZWxlY3Ryb25p
Yy1yZXNvdXJjZS1udW0+MTAuMTAxNi9qLmJiYWxpcC4yMDA5LjEwLjAwNjwvZWxlY3Ryb25pYy1y
ZXNvdXJjZS1udW0+PC9yZWNvcmQ+PC9DaXRlPjxDaXRlPjxBdXRob3I+VW5nZXI8L0F1dGhvcj48
WWVhcj4xOTk1PC9ZZWFyPjxSZWNOdW0+NjY8L1JlY051bT48cmVjb3JkPjxyZWMtbnVtYmVyPjY2
PC9yZWMtbnVtYmVyPjxmb3JlaWduLWtleXM+PGtleSBhcHA9IkVOIiBkYi1pZD0iOWZ2MnYwZDVx
eHpkOTJlMDJwdHg1dzJ0eGF3eDV6d3RhNXhlIj42Njwva2V5PjwvZm9yZWlnbi1rZXlzPjxyZWYt
dHlwZSBuYW1lPSJKb3VybmFsIEFydGljbGUiPjE3PC9yZWYtdHlwZT48Y29udHJpYnV0b3JzPjxh
dXRob3JzPjxhdXRob3I+VW5nZXIsIFIuIEguPC9hdXRob3I+PC9hdXRob3JzPjwvY29udHJpYnV0
b3JzPjx0aXRsZXM+PHRpdGxlPkxpcG90b3hpY2l0eSBpbiB0aGUgcGF0aG9nZW5lc2lzIG9mIG9i
ZXNpdHktZGVwZW5kZW50IE5JRERNLSBHZW5ldGljIGFuZCBjbGluaWNhbCBpbXBsaWNhdGlvbnM8
L3RpdGxlPjxzZWNvbmRhcnktdGl0bGU+RGlhYmV0ZXM8L3NlY29uZGFyeS10aXRsZT48L3RpdGxl
cz48cGVyaW9kaWNhbD48ZnVsbC10aXRsZT5EaWFiZXRlczwvZnVsbC10aXRsZT48L3BlcmlvZGlj
YWw+PHBhZ2VzPjg2My04NzA8L3BhZ2VzPjx2b2x1bWU+NDQ8L3ZvbHVtZT48bnVtYmVyPjg8L251
bWJlcj48ZGF0ZXM+PHllYXI+MTk5NTwveWVhcj48cHViLWRhdGVzPjxkYXRlPkF1ZzwvZGF0ZT48
L3B1Yi1kYXRlcz48L2RhdGVzPjxpc2JuPjAwMTItMTc5NzwvaXNibj48YWNjZXNzaW9uLW51bT5X
T1M6QTE5OTVURDYyMTAwMDAxPC9hY2Nlc3Npb24tbnVtPjx1cmxzPjxyZWxhdGVkLXVybHM+PHVy
bD4mbHQ7R28gdG8gSVNJJmd0OzovL1dPUzpBMTk5NVRENjIxMDAwMDE8L3VybD48L3JlbGF0ZWQt
dXJscz48L3VybHM+PGVsZWN0cm9uaWMtcmVzb3VyY2UtbnVtPjEwLjIzMzcvZGlhYmV0ZXMuNDQu
OC44NjM8L2VsZWN0cm9uaWMtcmVzb3VyY2UtbnVtPjwvcmVjb3JkPjwvQ2l0ZT48L0VuZE5vdGU+
AG==
</w:fldData>
        </w:fldChar>
      </w:r>
      <w:r w:rsidR="00430C29">
        <w:rPr>
          <w:rFonts w:ascii="Times New Roman" w:hAnsi="Times New Roman" w:cs="Times New Roman"/>
        </w:rPr>
        <w:instrText xml:space="preserve"> ADDIN EN.CITE </w:instrText>
      </w:r>
      <w:r w:rsidR="00430C29">
        <w:rPr>
          <w:rFonts w:ascii="Times New Roman" w:hAnsi="Times New Roman" w:cs="Times New Roman"/>
        </w:rPr>
        <w:fldChar w:fldCharType="begin">
          <w:fldData xml:space="preserve">PEVuZE5vdGU+PENpdGU+PEF1dGhvcj5VbmdlcjwvQXV0aG9yPjxZZWFyPjIwMTA8L1llYXI+PFJl
Y051bT42NTwvUmVjTnVtPjxEaXNwbGF5VGV4dD4oVW5nZXIgMTk5NTsgVW5nZXIgZXQgYWwuIDIw
MTApPC9EaXNwbGF5VGV4dD48cmVjb3JkPjxyZWMtbnVtYmVyPjY1PC9yZWMtbnVtYmVyPjxmb3Jl
aWduLWtleXM+PGtleSBhcHA9IkVOIiBkYi1pZD0iOWZ2MnYwZDVxeHpkOTJlMDJwdHg1dzJ0eGF3
eDV6d3RhNXhlIj42NTwva2V5PjwvZm9yZWlnbi1rZXlzPjxyZWYtdHlwZSBuYW1lPSJKb3VybmFs
IEFydGljbGUiPjE3PC9yZWYtdHlwZT48Y29udHJpYnV0b3JzPjxhdXRob3JzPjxhdXRob3I+VW5n
ZXIsIFIuIEguPC9hdXRob3I+PGF1dGhvcj5DbGFyaywgRy4gTy48L2F1dGhvcj48YXV0aG9yPlNj
aGVyZXIsIFAuIEUuPC9hdXRob3I+PGF1dGhvcj5PcmNpLCBMLjwvYXV0aG9yPjwvYXV0aG9ycz48
L2NvbnRyaWJ1dG9ycz48dGl0bGVzPjx0aXRsZT5MaXBpZCBob21lb3N0YXNpcywgbGlwb3RveGlj
aXR5IGFuZCB0aGUgbWV0YWJvbGljIHN5bmRyb21lPC90aXRsZT48c2Vjb25kYXJ5LXRpdGxlPkJp
b2NoaW1pY2EgRXQgQmlvcGh5c2ljYSBBY3RhLU1vbGVjdWxhciBhbmQgQ2VsbCBCaW9sb2d5IG9m
IExpcGlkczwvc2Vjb25kYXJ5LXRpdGxlPjwvdGl0bGVzPjxwZXJpb2RpY2FsPjxmdWxsLXRpdGxl
PkJpb2NoaW1pY2EgRXQgQmlvcGh5c2ljYSBBY3RhLU1vbGVjdWxhciBhbmQgQ2VsbCBCaW9sb2d5
IG9mIExpcGlkczwvZnVsbC10aXRsZT48L3BlcmlvZGljYWw+PHBhZ2VzPjIwOS0yMTQ8L3BhZ2Vz
Pjx2b2x1bWU+MTgwMTwvdm9sdW1lPjxudW1iZXI+MzwvbnVtYmVyPjxkYXRlcz48eWVhcj4yMDEw
PC95ZWFyPjxwdWItZGF0ZXM+PGRhdGU+TWFyPC9kYXRlPjwvcHViLWRhdGVzPjwvZGF0ZXM+PGlz
Ym4+MTM4OC0xOTgxPC9pc2JuPjxhY2Nlc3Npb24tbnVtPldPUzowMDAyNzU1NjMzMDAwMDI8L2Fj
Y2Vzc2lvbi1udW0+PHVybHM+PHJlbGF0ZWQtdXJscz48dXJsPiZsdDtHbyB0byBJU0kmZ3Q7Oi8v
V09TOjAwMDI3NTU2MzMwMDAwMjwvdXJsPjwvcmVsYXRlZC11cmxzPjwvdXJscz48ZWxlY3Ryb25p
Yy1yZXNvdXJjZS1udW0+MTAuMTAxNi9qLmJiYWxpcC4yMDA5LjEwLjAwNjwvZWxlY3Ryb25pYy1y
ZXNvdXJjZS1udW0+PC9yZWNvcmQ+PC9DaXRlPjxDaXRlPjxBdXRob3I+VW5nZXI8L0F1dGhvcj48
WWVhcj4xOTk1PC9ZZWFyPjxSZWNOdW0+NjY8L1JlY051bT48cmVjb3JkPjxyZWMtbnVtYmVyPjY2
PC9yZWMtbnVtYmVyPjxmb3JlaWduLWtleXM+PGtleSBhcHA9IkVOIiBkYi1pZD0iOWZ2MnYwZDVx
eHpkOTJlMDJwdHg1dzJ0eGF3eDV6d3RhNXhlIj42Njwva2V5PjwvZm9yZWlnbi1rZXlzPjxyZWYt
dHlwZSBuYW1lPSJKb3VybmFsIEFydGljbGUiPjE3PC9yZWYtdHlwZT48Y29udHJpYnV0b3JzPjxh
dXRob3JzPjxhdXRob3I+VW5nZXIsIFIuIEguPC9hdXRob3I+PC9hdXRob3JzPjwvY29udHJpYnV0
b3JzPjx0aXRsZXM+PHRpdGxlPkxpcG90b3hpY2l0eSBpbiB0aGUgcGF0aG9nZW5lc2lzIG9mIG9i
ZXNpdHktZGVwZW5kZW50IE5JRERNLSBHZW5ldGljIGFuZCBjbGluaWNhbCBpbXBsaWNhdGlvbnM8
L3RpdGxlPjxzZWNvbmRhcnktdGl0bGU+RGlhYmV0ZXM8L3NlY29uZGFyeS10aXRsZT48L3RpdGxl
cz48cGVyaW9kaWNhbD48ZnVsbC10aXRsZT5EaWFiZXRlczwvZnVsbC10aXRsZT48L3BlcmlvZGlj
YWw+PHBhZ2VzPjg2My04NzA8L3BhZ2VzPjx2b2x1bWU+NDQ8L3ZvbHVtZT48bnVtYmVyPjg8L251
bWJlcj48ZGF0ZXM+PHllYXI+MTk5NTwveWVhcj48cHViLWRhdGVzPjxkYXRlPkF1ZzwvZGF0ZT48
L3B1Yi1kYXRlcz48L2RhdGVzPjxpc2JuPjAwMTItMTc5NzwvaXNibj48YWNjZXNzaW9uLW51bT5X
T1M6QTE5OTVURDYyMTAwMDAxPC9hY2Nlc3Npb24tbnVtPjx1cmxzPjxyZWxhdGVkLXVybHM+PHVy
bD4mbHQ7R28gdG8gSVNJJmd0OzovL1dPUzpBMTk5NVRENjIxMDAwMDE8L3VybD48L3JlbGF0ZWQt
dXJscz48L3VybHM+PGVsZWN0cm9uaWMtcmVzb3VyY2UtbnVtPjEwLjIzMzcvZGlhYmV0ZXMuNDQu
OC44NjM8L2VsZWN0cm9uaWMtcmVzb3VyY2UtbnVtPjwvcmVjb3JkPjwvQ2l0ZT48L0VuZE5vdGU+
AG==
</w:fldData>
        </w:fldChar>
      </w:r>
      <w:r w:rsidR="00430C29">
        <w:rPr>
          <w:rFonts w:ascii="Times New Roman" w:hAnsi="Times New Roman" w:cs="Times New Roman"/>
        </w:rPr>
        <w:instrText xml:space="preserve"> ADDIN EN.CITE.DATA </w:instrText>
      </w:r>
      <w:r w:rsidR="00430C29">
        <w:rPr>
          <w:rFonts w:ascii="Times New Roman" w:hAnsi="Times New Roman" w:cs="Times New Roman"/>
        </w:rPr>
      </w:r>
      <w:r w:rsidR="00430C29">
        <w:rPr>
          <w:rFonts w:ascii="Times New Roman" w:hAnsi="Times New Roman" w:cs="Times New Roman"/>
        </w:rPr>
        <w:fldChar w:fldCharType="end"/>
      </w:r>
      <w:r w:rsidR="00430C29">
        <w:rPr>
          <w:rFonts w:ascii="Times New Roman" w:hAnsi="Times New Roman" w:cs="Times New Roman"/>
        </w:rPr>
      </w:r>
      <w:r w:rsidR="00430C29">
        <w:rPr>
          <w:rFonts w:ascii="Times New Roman" w:hAnsi="Times New Roman" w:cs="Times New Roman"/>
        </w:rPr>
        <w:fldChar w:fldCharType="separate"/>
      </w:r>
      <w:r w:rsidR="00430C29">
        <w:rPr>
          <w:rFonts w:ascii="Times New Roman" w:hAnsi="Times New Roman" w:cs="Times New Roman"/>
          <w:noProof/>
        </w:rPr>
        <w:t>(</w:t>
      </w:r>
      <w:hyperlink w:anchor="_ENREF_219" w:tooltip="Unger, 1995 #66" w:history="1">
        <w:r w:rsidR="00A563E6">
          <w:rPr>
            <w:rFonts w:ascii="Times New Roman" w:hAnsi="Times New Roman" w:cs="Times New Roman"/>
            <w:noProof/>
          </w:rPr>
          <w:t>Unger 1995</w:t>
        </w:r>
      </w:hyperlink>
      <w:r w:rsidR="00430C29">
        <w:rPr>
          <w:rFonts w:ascii="Times New Roman" w:hAnsi="Times New Roman" w:cs="Times New Roman"/>
          <w:noProof/>
        </w:rPr>
        <w:t xml:space="preserve">; </w:t>
      </w:r>
      <w:hyperlink w:anchor="_ENREF_220" w:tooltip="Unger, 2010 #65" w:history="1">
        <w:r w:rsidR="00A563E6">
          <w:rPr>
            <w:rFonts w:ascii="Times New Roman" w:hAnsi="Times New Roman" w:cs="Times New Roman"/>
            <w:noProof/>
          </w:rPr>
          <w:t>Unger et al. 2010</w:t>
        </w:r>
      </w:hyperlink>
      <w:r w:rsidR="00430C29">
        <w:rPr>
          <w:rFonts w:ascii="Times New Roman" w:hAnsi="Times New Roman" w:cs="Times New Roman"/>
          <w:noProof/>
        </w:rPr>
        <w:t>)</w:t>
      </w:r>
      <w:r w:rsidR="00430C29">
        <w:rPr>
          <w:rFonts w:ascii="Times New Roman" w:hAnsi="Times New Roman" w:cs="Times New Roman"/>
        </w:rPr>
        <w:fldChar w:fldCharType="end"/>
      </w:r>
      <w:r>
        <w:rPr>
          <w:rFonts w:ascii="Times New Roman" w:hAnsi="Times New Roman" w:cs="Times New Roman"/>
        </w:rPr>
        <w:t xml:space="preserve"> and </w:t>
      </w:r>
      <w:proofErr w:type="spellStart"/>
      <w:r>
        <w:rPr>
          <w:rFonts w:ascii="Times New Roman" w:hAnsi="Times New Roman" w:cs="Times New Roman"/>
        </w:rPr>
        <w:t>glucotoxicity</w:t>
      </w:r>
      <w:proofErr w:type="spellEnd"/>
      <w:r w:rsidR="00730F46">
        <w:rPr>
          <w:rFonts w:ascii="Times New Roman" w:hAnsi="Times New Roman" w:cs="Times New Roman"/>
        </w:rPr>
        <w:t xml:space="preserve"> </w:t>
      </w:r>
      <w:r w:rsidR="00730F46">
        <w:rPr>
          <w:rFonts w:ascii="Times New Roman" w:hAnsi="Times New Roman" w:cs="Times New Roman"/>
        </w:rPr>
        <w:fldChar w:fldCharType="begin"/>
      </w:r>
      <w:r w:rsidR="00730F46">
        <w:rPr>
          <w:rFonts w:ascii="Times New Roman" w:hAnsi="Times New Roman" w:cs="Times New Roman"/>
        </w:rPr>
        <w:instrText xml:space="preserve"> ADDIN EN.CITE &lt;EndNote&gt;&lt;Cite&gt;&lt;Author&gt;Donath&lt;/Author&gt;&lt;Year&gt;1999&lt;/Year&gt;&lt;RecNum&gt;62&lt;/RecNum&gt;&lt;DisplayText&gt;(Donath et al. 1999)&lt;/DisplayText&gt;&lt;record&gt;&lt;rec-number&gt;62&lt;/rec-number&gt;&lt;foreign-keys&gt;&lt;key app="EN" db-id="9fv2v0d5qxzd92e02ptx5w2txawx5zwta5xe"&gt;62&lt;/key&gt;&lt;/foreign-keys&gt;&lt;ref-type name="Journal Article"&gt;17&lt;/ref-type&gt;&lt;contributors&gt;&lt;authors&gt;&lt;author&gt;Donath, M. Y.&lt;/author&gt;&lt;author&gt;Gross, D. J.&lt;/author&gt;&lt;author&gt;Cerasi, E.&lt;/author&gt;&lt;author&gt;Kaiser, N.&lt;/author&gt;&lt;/authors&gt;&lt;/contributors&gt;&lt;titles&gt;&lt;title&gt;Hyperglycemia-induced beta-cell apoptosis in pancreatic islets of Psammomys obesus during development of diabetes&lt;/title&gt;&lt;secondary-title&gt;Diabetes&lt;/secondary-title&gt;&lt;/titles&gt;&lt;periodical&gt;&lt;full-title&gt;Diabetes&lt;/full-title&gt;&lt;/periodical&gt;&lt;pages&gt;738-744&lt;/pages&gt;&lt;volume&gt;48&lt;/volume&gt;&lt;number&gt;4&lt;/number&gt;&lt;dates&gt;&lt;year&gt;1999&lt;/year&gt;&lt;pub-dates&gt;&lt;date&gt;Apr&lt;/date&gt;&lt;/pub-dates&gt;&lt;/dates&gt;&lt;isbn&gt;0012-1797&lt;/isbn&gt;&lt;accession-num&gt;WOS:000079403100009&lt;/accession-num&gt;&lt;urls&gt;&lt;related-urls&gt;&lt;url&gt;&amp;lt;Go to ISI&amp;gt;://WOS:000079403100009&lt;/url&gt;&lt;/related-urls&gt;&lt;/urls&gt;&lt;electronic-resource-num&gt;10.2337/diabetes.48.4.738&lt;/electronic-resource-num&gt;&lt;/record&gt;&lt;/Cite&gt;&lt;/EndNote&gt;</w:instrText>
      </w:r>
      <w:r w:rsidR="00730F46">
        <w:rPr>
          <w:rFonts w:ascii="Times New Roman" w:hAnsi="Times New Roman" w:cs="Times New Roman"/>
        </w:rPr>
        <w:fldChar w:fldCharType="separate"/>
      </w:r>
      <w:r w:rsidR="00730F46">
        <w:rPr>
          <w:rFonts w:ascii="Times New Roman" w:hAnsi="Times New Roman" w:cs="Times New Roman"/>
          <w:noProof/>
        </w:rPr>
        <w:t>(</w:t>
      </w:r>
      <w:hyperlink w:anchor="_ENREF_49" w:tooltip="Donath, 1999 #62" w:history="1">
        <w:r w:rsidR="00A563E6">
          <w:rPr>
            <w:rFonts w:ascii="Times New Roman" w:hAnsi="Times New Roman" w:cs="Times New Roman"/>
            <w:noProof/>
          </w:rPr>
          <w:t>Donath et al. 1999</w:t>
        </w:r>
      </w:hyperlink>
      <w:r w:rsidR="00730F46">
        <w:rPr>
          <w:rFonts w:ascii="Times New Roman" w:hAnsi="Times New Roman" w:cs="Times New Roman"/>
          <w:noProof/>
        </w:rPr>
        <w:t>)</w:t>
      </w:r>
      <w:r w:rsidR="00730F46">
        <w:rPr>
          <w:rFonts w:ascii="Times New Roman" w:hAnsi="Times New Roman" w:cs="Times New Roman"/>
        </w:rPr>
        <w:fldChar w:fldCharType="end"/>
      </w:r>
      <w:r>
        <w:rPr>
          <w:rFonts w:ascii="Times New Roman" w:hAnsi="Times New Roman" w:cs="Times New Roman"/>
        </w:rPr>
        <w:t>.  All</w:t>
      </w:r>
      <w:r w:rsidRPr="00680A42">
        <w:rPr>
          <w:rFonts w:ascii="Times New Roman" w:hAnsi="Times New Roman" w:cs="Times New Roman"/>
        </w:rPr>
        <w:t xml:space="preserve"> processes may be caused by </w:t>
      </w:r>
      <w:r>
        <w:rPr>
          <w:rFonts w:ascii="Times New Roman" w:hAnsi="Times New Roman" w:cs="Times New Roman"/>
        </w:rPr>
        <w:t>a single source: over-nutrition,</w:t>
      </w:r>
      <w:r w:rsidRPr="00680A42">
        <w:rPr>
          <w:rFonts w:ascii="Times New Roman" w:hAnsi="Times New Roman" w:cs="Times New Roman"/>
        </w:rPr>
        <w:t xml:space="preserve"> which instigates metabolic stress within the body </w:t>
      </w:r>
      <w:r w:rsidRPr="00680A42">
        <w:rPr>
          <w:rFonts w:ascii="Times New Roman" w:hAnsi="Times New Roman" w:cs="Times New Roman"/>
        </w:rPr>
        <w:fldChar w:fldCharType="begin"/>
      </w:r>
      <w:r w:rsidR="00E44783">
        <w:rPr>
          <w:rFonts w:ascii="Times New Roman" w:hAnsi="Times New Roman" w:cs="Times New Roman"/>
        </w:rPr>
        <w:instrText xml:space="preserve"> ADDIN EN.CITE &lt;EndNote&gt;&lt;Cite&gt;&lt;Author&gt;Donath&lt;/Author&gt;&lt;Year&gt;2011&lt;/Year&gt;&lt;RecNum&gt;18&lt;/RecNum&gt;&lt;DisplayText&gt;(Donath and Shoelson 2011)&lt;/DisplayText&gt;&lt;record&gt;&lt;rec-number&gt;18&lt;/rec-number&gt;&lt;foreign-keys&gt;&lt;key app="EN" db-id="9fv2v0d5qxzd92e02ptx5w2txawx5zwta5xe"&gt;18&lt;/key&gt;&lt;/foreign-keys&gt;&lt;ref-type name="Journal Article"&gt;17&lt;/ref-type&gt;&lt;contributors&gt;&lt;authors&gt;&lt;author&gt;Donath, Marc Y.&lt;/author&gt;&lt;author&gt;Shoelson, Steven E.&lt;/author&gt;&lt;/authors&gt;&lt;/contributors&gt;&lt;titles&gt;&lt;title&gt;Type 2 diabetes as an inflammatory disease&lt;/title&gt;&lt;secondary-title&gt;Nature Reviews: Immunology&lt;/secondary-title&gt;&lt;/titles&gt;&lt;pages&gt;98-107&lt;/pages&gt;&lt;volume&gt;11&lt;/volume&gt;&lt;keywords&gt;&lt;keyword&gt;Inflammaton&lt;/keyword&gt;&lt;keyword&gt;cytokines&lt;/keyword&gt;&lt;/keywords&gt;&lt;dates&gt;&lt;year&gt;2011&lt;/year&gt;&lt;pub-dates&gt;&lt;date&gt;February&lt;/date&gt;&lt;/pub-dates&gt;&lt;/dates&gt;&lt;urls&gt;&lt;/urls&gt;&lt;/record&gt;&lt;/Cite&gt;&lt;/EndNote&gt;</w:instrText>
      </w:r>
      <w:r w:rsidRPr="00680A42">
        <w:rPr>
          <w:rFonts w:ascii="Times New Roman" w:hAnsi="Times New Roman" w:cs="Times New Roman"/>
        </w:rPr>
        <w:fldChar w:fldCharType="separate"/>
      </w:r>
      <w:r w:rsidRPr="00680A42">
        <w:rPr>
          <w:rFonts w:ascii="Times New Roman" w:hAnsi="Times New Roman" w:cs="Times New Roman"/>
          <w:noProof/>
        </w:rPr>
        <w:t>(</w:t>
      </w:r>
      <w:hyperlink w:anchor="_ENREF_50" w:tooltip="Donath, 2011 #18" w:history="1">
        <w:r w:rsidR="00A563E6" w:rsidRPr="00680A42">
          <w:rPr>
            <w:rFonts w:ascii="Times New Roman" w:hAnsi="Times New Roman" w:cs="Times New Roman"/>
            <w:noProof/>
          </w:rPr>
          <w:t>Donath and Shoelson 2011</w:t>
        </w:r>
      </w:hyperlink>
      <w:r w:rsidRPr="00680A42">
        <w:rPr>
          <w:rFonts w:ascii="Times New Roman" w:hAnsi="Times New Roman" w:cs="Times New Roman"/>
          <w:noProof/>
        </w:rPr>
        <w:t>)</w:t>
      </w:r>
      <w:r w:rsidRPr="00680A42">
        <w:rPr>
          <w:rFonts w:ascii="Times New Roman" w:hAnsi="Times New Roman" w:cs="Times New Roman"/>
        </w:rPr>
        <w:fldChar w:fldCharType="end"/>
      </w:r>
      <w:r w:rsidRPr="00680A42">
        <w:rPr>
          <w:rFonts w:ascii="Times New Roman" w:hAnsi="Times New Roman" w:cs="Times New Roman"/>
        </w:rPr>
        <w:t>.  The n</w:t>
      </w:r>
      <w:r w:rsidR="00BB07CD">
        <w:rPr>
          <w:rFonts w:ascii="Times New Roman" w:hAnsi="Times New Roman" w:cs="Times New Roman"/>
        </w:rPr>
        <w:t>ormal physiological response to</w:t>
      </w:r>
      <w:r w:rsidR="007844A5">
        <w:rPr>
          <w:rFonts w:ascii="Times New Roman" w:hAnsi="Times New Roman" w:cs="Times New Roman"/>
        </w:rPr>
        <w:t xml:space="preserve"> </w:t>
      </w:r>
      <w:r w:rsidR="00D57076">
        <w:rPr>
          <w:rFonts w:ascii="Times New Roman" w:hAnsi="Times New Roman" w:cs="Times New Roman"/>
        </w:rPr>
        <w:t xml:space="preserve">functional </w:t>
      </w:r>
      <w:r w:rsidRPr="00680A42">
        <w:rPr>
          <w:rFonts w:ascii="Times New Roman" w:hAnsi="Times New Roman" w:cs="Times New Roman"/>
        </w:rPr>
        <w:t xml:space="preserve">stress involves </w:t>
      </w:r>
      <w:r w:rsidRPr="00680A42">
        <w:rPr>
          <w:rFonts w:ascii="Times New Roman" w:hAnsi="Times New Roman" w:cs="Times New Roman"/>
        </w:rPr>
        <w:lastRenderedPageBreak/>
        <w:t xml:space="preserve">activation of the immune system and inflammation of the affected </w:t>
      </w:r>
      <w:r>
        <w:rPr>
          <w:rFonts w:ascii="Times New Roman" w:hAnsi="Times New Roman" w:cs="Times New Roman"/>
        </w:rPr>
        <w:t xml:space="preserve">area. Inflammation is a complex biological response in tissue to harmful stimuli such as pathogens, damaged cells, or irritants foreign and innate </w:t>
      </w:r>
      <w:r>
        <w:rPr>
          <w:rFonts w:ascii="Times New Roman" w:hAnsi="Times New Roman" w:cs="Times New Roman"/>
        </w:rPr>
        <w:fldChar w:fldCharType="begin"/>
      </w:r>
      <w:r>
        <w:rPr>
          <w:rFonts w:ascii="Times New Roman" w:hAnsi="Times New Roman" w:cs="Times New Roman"/>
        </w:rPr>
        <w:instrText xml:space="preserve"> ADDIN EN.CITE &lt;EndNote&gt;&lt;Cite&gt;&lt;Author&gt;Ferrero-Miliani&lt;/Author&gt;&lt;Year&gt;2007&lt;/Year&gt;&lt;RecNum&gt;50&lt;/RecNum&gt;&lt;DisplayText&gt;(Ferrero-Miliani et al. 2007)&lt;/DisplayText&gt;&lt;record&gt;&lt;rec-number&gt;50&lt;/rec-number&gt;&lt;foreign-keys&gt;&lt;key app="EN" db-id="9fv2v0d5qxzd92e02ptx5w2txawx5zwta5xe"&gt;50&lt;/key&gt;&lt;/foreign-keys&gt;&lt;ref-type name="Journal Article"&gt;17&lt;/ref-type&gt;&lt;contributors&gt;&lt;authors&gt;&lt;author&gt;Ferrero-Miliani, L.&lt;/author&gt;&lt;author&gt;Nielsen, O. H.&lt;/author&gt;&lt;author&gt;Andersen, P. S.&lt;/author&gt;&lt;author&gt;Girardin, S. E.&lt;/author&gt;&lt;/authors&gt;&lt;/contributors&gt;&lt;titles&gt;&lt;title&gt;Chronic inflammation: importance of NOD2 and NALP3 in interleukin-1 beta generation&lt;/title&gt;&lt;secondary-title&gt;Clinical and Experimental Immunology&lt;/secondary-title&gt;&lt;/titles&gt;&lt;periodical&gt;&lt;full-title&gt;Clinical and Experimental Immunology&lt;/full-title&gt;&lt;/periodical&gt;&lt;pages&gt;227-235&lt;/pages&gt;&lt;volume&gt;147&lt;/volume&gt;&lt;number&gt;2&lt;/number&gt;&lt;dates&gt;&lt;year&gt;2007&lt;/year&gt;&lt;pub-dates&gt;&lt;date&gt;Feb&lt;/date&gt;&lt;/pub-dates&gt;&lt;/dates&gt;&lt;isbn&gt;0009-9104&lt;/isbn&gt;&lt;accession-num&gt;WOS:000243441100004&lt;/accession-num&gt;&lt;urls&gt;&lt;related-urls&gt;&lt;url&gt;&amp;lt;Go to ISI&amp;gt;://WOS:000243441100004&lt;/url&gt;&lt;/related-urls&gt;&lt;/urls&gt;&lt;electronic-resource-num&gt;10.1111/j.1365-2249.2006.03261.x&lt;/electronic-resource-num&gt;&lt;/record&gt;&lt;/Cite&gt;&lt;/EndNote&gt;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65" w:tooltip="Ferrero-Miliani, 2007 #50" w:history="1">
        <w:r w:rsidR="00A563E6">
          <w:rPr>
            <w:rFonts w:ascii="Times New Roman" w:hAnsi="Times New Roman" w:cs="Times New Roman"/>
            <w:noProof/>
          </w:rPr>
          <w:t>Ferrero-Miliani et al. 2007</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Inflammation is a protective function, using a number of cellular sensing mechanisms to remove harmful insults and initiate the healing process. </w:t>
      </w:r>
      <w:r w:rsidRPr="00680A42">
        <w:rPr>
          <w:rFonts w:ascii="Times New Roman" w:hAnsi="Times New Roman" w:cs="Times New Roman"/>
        </w:rPr>
        <w:t xml:space="preserve"> When the stress is acute inflammation has positive effe</w:t>
      </w:r>
      <w:r>
        <w:rPr>
          <w:rFonts w:ascii="Times New Roman" w:hAnsi="Times New Roman" w:cs="Times New Roman"/>
        </w:rPr>
        <w:t>ct, which results in cell repair,</w:t>
      </w:r>
      <w:r w:rsidRPr="00680A42">
        <w:rPr>
          <w:rFonts w:ascii="Times New Roman" w:hAnsi="Times New Roman" w:cs="Times New Roman"/>
        </w:rPr>
        <w:t xml:space="preserve"> tissue regeneration</w:t>
      </w:r>
      <w:r>
        <w:rPr>
          <w:rFonts w:ascii="Times New Roman" w:hAnsi="Times New Roman" w:cs="Times New Roman"/>
        </w:rPr>
        <w:t>, and return to homeostasis</w:t>
      </w:r>
      <w:r w:rsidRPr="00680A42">
        <w:rPr>
          <w:rFonts w:ascii="Times New Roman" w:hAnsi="Times New Roman" w:cs="Times New Roman"/>
        </w:rPr>
        <w:t xml:space="preserve">.  </w:t>
      </w:r>
    </w:p>
    <w:p w:rsidR="00F06EA0" w:rsidRPr="00680A42" w:rsidRDefault="00F06EA0" w:rsidP="00F06EA0">
      <w:pPr>
        <w:spacing w:after="0" w:line="480" w:lineRule="auto"/>
        <w:ind w:firstLine="720"/>
        <w:rPr>
          <w:rFonts w:ascii="Times New Roman" w:hAnsi="Times New Roman" w:cs="Times New Roman"/>
        </w:rPr>
      </w:pPr>
      <w:r w:rsidRPr="00680A42">
        <w:rPr>
          <w:rFonts w:ascii="Times New Roman" w:hAnsi="Times New Roman" w:cs="Times New Roman"/>
        </w:rPr>
        <w:t>Conversely</w:t>
      </w:r>
      <w:r>
        <w:rPr>
          <w:rFonts w:ascii="Times New Roman" w:hAnsi="Times New Roman" w:cs="Times New Roman"/>
        </w:rPr>
        <w:t>, when the condition is sustained</w:t>
      </w:r>
      <w:r w:rsidRPr="00680A42">
        <w:rPr>
          <w:rFonts w:ascii="Times New Roman" w:hAnsi="Times New Roman" w:cs="Times New Roman"/>
        </w:rPr>
        <w:t xml:space="preserve"> like obesity and insulin resistance,</w:t>
      </w:r>
      <w:r>
        <w:rPr>
          <w:rFonts w:ascii="Times New Roman" w:hAnsi="Times New Roman" w:cs="Times New Roman"/>
        </w:rPr>
        <w:t xml:space="preserve"> chronic inflammation </w:t>
      </w:r>
      <w:r w:rsidRPr="00680A42">
        <w:rPr>
          <w:rFonts w:ascii="Times New Roman" w:hAnsi="Times New Roman" w:cs="Times New Roman"/>
        </w:rPr>
        <w:t>become</w:t>
      </w:r>
      <w:r>
        <w:rPr>
          <w:rFonts w:ascii="Times New Roman" w:hAnsi="Times New Roman" w:cs="Times New Roman"/>
        </w:rPr>
        <w:t>s</w:t>
      </w:r>
      <w:r w:rsidRPr="00680A42">
        <w:rPr>
          <w:rFonts w:ascii="Times New Roman" w:hAnsi="Times New Roman" w:cs="Times New Roman"/>
        </w:rPr>
        <w:t xml:space="preserve"> deleterious and maladaptive </w:t>
      </w:r>
      <w:r w:rsidRPr="00680A42">
        <w:rPr>
          <w:rFonts w:ascii="Times New Roman" w:hAnsi="Times New Roman" w:cs="Times New Roman"/>
        </w:rPr>
        <w:fldChar w:fldCharType="begin">
          <w:fldData xml:space="preserve">PEVuZE5vdGU+PENpdGU+PEF1dGhvcj5MYWdvPC9BdXRob3I+PFllYXI+MjAwNzwvWWVhcj48UmVj
TnVtPjI2PC9SZWNOdW0+PERpc3BsYXlUZXh0PihMYWdvIGV0IGFsLiAyMDA3OyBQaWNrdXAgYW5k
IENyb29rIDE5OTgpPC9EaXNwbGF5VGV4dD48cmVjb3JkPjxyZWMtbnVtYmVyPjI2PC9yZWMtbnVt
YmVyPjxmb3JlaWduLWtleXM+PGtleSBhcHA9IkVOIiBkYi1pZD0iOWZ2MnYwZDVxeHpkOTJlMDJw
dHg1dzJ0eGF3eDV6d3RhNXhlIj4yNjwva2V5PjwvZm9yZWlnbi1rZXlzPjxyZWYtdHlwZSBuYW1l
PSJKb3VybmFsIEFydGljbGUiPjE3PC9yZWYtdHlwZT48Y29udHJpYnV0b3JzPjxhdXRob3JzPjxh
dXRob3I+TGFnbywgRnJhbmNpc2NhPC9hdXRob3I+PGF1dGhvcj5EaWVndWV6LCBDYXJsb3M8L2F1
dGhvcj48YXV0aG9yPkdvbWV6LVJlaW5vLCBKdWFuPC9hdXRob3I+PGF1dGhvcj5HdWFsaW5vLCBP
cmVzdGU8L2F1dGhvcj48L2F1dGhvcnM+PC9jb250cmlidXRvcnM+PHRpdGxlcz48dGl0bGU+VGhl
IGVtZXJnaW5nIHJvbGUgb2YgYWRpcG9raW5lcyBhcyBtZWRpYXRvcnMgb2YgaW5mbGFtbWF0aW9u
ICZhbXA7IGltbXVuZSByZXNwb3NlczwvdGl0bGU+PHNlY29uZGFyeS10aXRsZT5DeXRva2luZSAm
YW1wOyBHcm93dGggRmFjdG9yIFJldmlld3M8L3NlY29uZGFyeS10aXRsZT48L3RpdGxlcz48cGFn
ZXM+MzEzLTMyNTwvcGFnZXM+PHZvbHVtZT4xODwvdm9sdW1lPjxrZXl3b3Jkcz48a2V5d29yZD5J
bmZsYW1tYXRpb248L2tleXdvcmQ+PGtleXdvcmQ+YWRpcG9jeXRlczwva2V5d29yZD48a2V5d29y
ZD5sZXB0aW48L2tleXdvcmQ+PGtleXdvcmQ+YWRpcG9uZWN0aTwva2V5d29yZD48L2tleXdvcmRz
PjxkYXRlcz48eWVhcj4yMDA3PC95ZWFyPjwvZGF0ZXM+PHVybHM+PC91cmxzPjwvcmVjb3JkPjwv
Q2l0ZT48Q2l0ZT48QXV0aG9yPlBpY2t1cDwvQXV0aG9yPjxZZWFyPjE5OTg8L1llYXI+PFJlY051
bT4yNzwvUmVjTnVtPjxyZWNvcmQ+PHJlYy1udW1iZXI+Mjc8L3JlYy1udW1iZXI+PGZvcmVpZ24t
a2V5cz48a2V5IGFwcD0iRU4iIGRiLWlkPSI5ZnYydjBkNXF4emQ5MmUwMnB0eDV3MnR4YXd4NXp3
dGE1eGUiPjI3PC9rZXk+PC9mb3JlaWduLWtleXM+PHJlZi10eXBlIG5hbWU9IkpvdXJuYWwgQXJ0
aWNsZSI+MTc8L3JlZi10eXBlPjxjb250cmlidXRvcnM+PGF1dGhvcnM+PGF1dGhvcj5QaWNrdXAs
IEouIEMuPC9hdXRob3I+PGF1dGhvcj5Dcm9vaywgTS4gQS48L2F1dGhvcj48L2F1dGhvcnM+PC9j
b250cmlidXRvcnM+PGF1dGgtYWRkcmVzcz5HdXlzIEhvc3AsIFVNRFMsIERlcHQgQ2hlbSBQYXRo
b2wsIExvbmRvbiBTRTEgOVJULCBFbmdsYW5kLiYjeEQ7UGlja3VwLCBKQyAocmVwcmludCBhdXRo
b3IpLCBHdXlzIEhvc3AsIFVNRFMsIERlcHQgQ2hlbSBQYXRob2wsIExvbmRvbiBTRTEgOVJULCBF
bmdsYW5kPC9hdXRoLWFkZHJlc3M+PHRpdGxlcz48dGl0bGU+SXMgVHlwZSBJSSBkaWFiZXRlcyBt
ZWxsaXR1cyBhIGRpc2Vhc2Ugb2YgdGhlIGlubmF0ZSBpbW11bmUgc3lzdGVtPzwvdGl0bGU+PHNl
Y29uZGFyeS10aXRsZT5EaWFiZXRvbG9naWE8L3NlY29uZGFyeS10aXRsZT48YWx0LXRpdGxlPkRp
YWJldG9sb2dpYTwvYWx0LXRpdGxlPjwvdGl0bGVzPjxwZXJpb2RpY2FsPjxmdWxsLXRpdGxlPkRp
YWJldG9sb2dpYTwvZnVsbC10aXRsZT48L3BlcmlvZGljYWw+PGFsdC1wZXJpb2RpY2FsPjxmdWxs
LXRpdGxlPkRpYWJldG9sb2dpYTwvZnVsbC10aXRsZT48L2FsdC1wZXJpb2RpY2FsPjxwYWdlcz4x
MjQxLTEyNDg8L3BhZ2VzPjx2b2x1bWU+NDE8L3ZvbHVtZT48bnVtYmVyPjEwPC9udW1iZXI+PGtl
eXdvcmRzPjxrZXl3b3JkPmlubmF0ZSBpbW11bmUgc3lzdGVtPC9rZXl3b3JkPjxrZXl3b3JkPmFj
dXRlLXBoYXNlIHJlc3BvbnNlPC9rZXl3b3JkPjxrZXl3b3JkPmN5dG9raW5lczwva2V5d29yZD48
a2V5d29yZD5pbnRlcmxldWtpbnM8L2tleXdvcmQ+PGtleXdvcmQ+c2VydW0gc2lhbGljLWFjaWQ8
L2tleXdvcmQ+PGtleXdvcmQ+Y29yb25hcnkgaGVhcnQtZGlzZWFzZTwva2V5d29yZD48a2V5d29y
ZD5hY3V0ZS1waGFzZSByZXNwb25zZTwva2V5d29yZD48a2V5d29yZD50dW1vci1uZWNyb3Npcy1m
YWN0b3I8L2tleXdvcmQ+PGtleXdvcmQ+Yy1yZWFjdGl2ZSBwcm90ZWluPC9rZXl3b3JkPjxrZXl3
b3JkPmNhcmRpb3Zhc2N1bGFyIHJpc2stZmFjdG9yczwva2V5d29yZD48a2V5d29yZD5lbmRvdGhl
bGlhbC1jZWxsIGZ1bmN0aW9uPC9rZXl3b3JkPjxrZXl3b3JkPmNobGFteWRpYS1wbmV1bW9uaWFl
PC9rZXl3b3JkPjxrZXl3b3JkPmZhY3Rvci1hbHBoYTwva2V5d29yZD48a2V5d29yZD5jeXRva2lu
ZTwva2V5d29yZD48a2V5d29yZD5wcm9kdWN0aW9uPC9rZXl3b3JkPjwva2V5d29yZHM+PGRhdGVz
Pjx5ZWFyPjE5OTg8L3llYXI+PHB1Yi1kYXRlcz48ZGF0ZT5PY3Q8L2RhdGU+PC9wdWItZGF0ZXM+
PC9kYXRlcz48aXNibj4wMDEyLTE4Nlg8L2lzYm4+PGFjY2Vzc2lvbi1udW0+V09TOjAwMDA3NjI0
ODkwMDAxODwvYWNjZXNzaW9uLW51bT48d29yay10eXBlPkFydGljbGU8L3dvcmstdHlwZT48dXJs
cz48cmVsYXRlZC11cmxzPjx1cmw+Jmx0O0dvIHRvIElTSSZndDs6Ly9XT1M6MDAwMDc2MjQ4OTAw
MDE4PC91cmw+PC9yZWxhdGVkLXVybHM+PC91cmxzPjxlbGVjdHJvbmljLXJlc291cmNlLW51bT4x
MC4xMDA3L3MwMDEyNTAwNTEwNTg8L2VsZWN0cm9uaWMtcmVzb3VyY2UtbnVtPjxsYW5ndWFnZT5F
bmdsaXNoPC9sYW5ndWFnZT48L3JlY29yZD48L0NpdGU+PC9FbmROb3RlPgB=
</w:fldData>
        </w:fldChar>
      </w:r>
      <w:r w:rsidR="00E44783">
        <w:rPr>
          <w:rFonts w:ascii="Times New Roman" w:hAnsi="Times New Roman" w:cs="Times New Roman"/>
        </w:rPr>
        <w:instrText xml:space="preserve"> ADDIN EN.CITE </w:instrText>
      </w:r>
      <w:r w:rsidR="00E44783">
        <w:rPr>
          <w:rFonts w:ascii="Times New Roman" w:hAnsi="Times New Roman" w:cs="Times New Roman"/>
        </w:rPr>
        <w:fldChar w:fldCharType="begin">
          <w:fldData xml:space="preserve">PEVuZE5vdGU+PENpdGU+PEF1dGhvcj5MYWdvPC9BdXRob3I+PFllYXI+MjAwNzwvWWVhcj48UmVj
TnVtPjI2PC9SZWNOdW0+PERpc3BsYXlUZXh0PihMYWdvIGV0IGFsLiAyMDA3OyBQaWNrdXAgYW5k
IENyb29rIDE5OTgpPC9EaXNwbGF5VGV4dD48cmVjb3JkPjxyZWMtbnVtYmVyPjI2PC9yZWMtbnVt
YmVyPjxmb3JlaWduLWtleXM+PGtleSBhcHA9IkVOIiBkYi1pZD0iOWZ2MnYwZDVxeHpkOTJlMDJw
dHg1dzJ0eGF3eDV6d3RhNXhlIj4yNjwva2V5PjwvZm9yZWlnbi1rZXlzPjxyZWYtdHlwZSBuYW1l
PSJKb3VybmFsIEFydGljbGUiPjE3PC9yZWYtdHlwZT48Y29udHJpYnV0b3JzPjxhdXRob3JzPjxh
dXRob3I+TGFnbywgRnJhbmNpc2NhPC9hdXRob3I+PGF1dGhvcj5EaWVndWV6LCBDYXJsb3M8L2F1
dGhvcj48YXV0aG9yPkdvbWV6LVJlaW5vLCBKdWFuPC9hdXRob3I+PGF1dGhvcj5HdWFsaW5vLCBP
cmVzdGU8L2F1dGhvcj48L2F1dGhvcnM+PC9jb250cmlidXRvcnM+PHRpdGxlcz48dGl0bGU+VGhl
IGVtZXJnaW5nIHJvbGUgb2YgYWRpcG9raW5lcyBhcyBtZWRpYXRvcnMgb2YgaW5mbGFtbWF0aW9u
ICZhbXA7IGltbXVuZSByZXNwb3NlczwvdGl0bGU+PHNlY29uZGFyeS10aXRsZT5DeXRva2luZSAm
YW1wOyBHcm93dGggRmFjdG9yIFJldmlld3M8L3NlY29uZGFyeS10aXRsZT48L3RpdGxlcz48cGFn
ZXM+MzEzLTMyNTwvcGFnZXM+PHZvbHVtZT4xODwvdm9sdW1lPjxrZXl3b3Jkcz48a2V5d29yZD5J
bmZsYW1tYXRpb248L2tleXdvcmQ+PGtleXdvcmQ+YWRpcG9jeXRlczwva2V5d29yZD48a2V5d29y
ZD5sZXB0aW48L2tleXdvcmQ+PGtleXdvcmQ+YWRpcG9uZWN0aTwva2V5d29yZD48L2tleXdvcmRz
PjxkYXRlcz48eWVhcj4yMDA3PC95ZWFyPjwvZGF0ZXM+PHVybHM+PC91cmxzPjwvcmVjb3JkPjwv
Q2l0ZT48Q2l0ZT48QXV0aG9yPlBpY2t1cDwvQXV0aG9yPjxZZWFyPjE5OTg8L1llYXI+PFJlY051
bT4yNzwvUmVjTnVtPjxyZWNvcmQ+PHJlYy1udW1iZXI+Mjc8L3JlYy1udW1iZXI+PGZvcmVpZ24t
a2V5cz48a2V5IGFwcD0iRU4iIGRiLWlkPSI5ZnYydjBkNXF4emQ5MmUwMnB0eDV3MnR4YXd4NXp3
dGE1eGUiPjI3PC9rZXk+PC9mb3JlaWduLWtleXM+PHJlZi10eXBlIG5hbWU9IkpvdXJuYWwgQXJ0
aWNsZSI+MTc8L3JlZi10eXBlPjxjb250cmlidXRvcnM+PGF1dGhvcnM+PGF1dGhvcj5QaWNrdXAs
IEouIEMuPC9hdXRob3I+PGF1dGhvcj5Dcm9vaywgTS4gQS48L2F1dGhvcj48L2F1dGhvcnM+PC9j
b250cmlidXRvcnM+PGF1dGgtYWRkcmVzcz5HdXlzIEhvc3AsIFVNRFMsIERlcHQgQ2hlbSBQYXRo
b2wsIExvbmRvbiBTRTEgOVJULCBFbmdsYW5kLiYjeEQ7UGlja3VwLCBKQyAocmVwcmludCBhdXRo
b3IpLCBHdXlzIEhvc3AsIFVNRFMsIERlcHQgQ2hlbSBQYXRob2wsIExvbmRvbiBTRTEgOVJULCBF
bmdsYW5kPC9hdXRoLWFkZHJlc3M+PHRpdGxlcz48dGl0bGU+SXMgVHlwZSBJSSBkaWFiZXRlcyBt
ZWxsaXR1cyBhIGRpc2Vhc2Ugb2YgdGhlIGlubmF0ZSBpbW11bmUgc3lzdGVtPzwvdGl0bGU+PHNl
Y29uZGFyeS10aXRsZT5EaWFiZXRvbG9naWE8L3NlY29uZGFyeS10aXRsZT48YWx0LXRpdGxlPkRp
YWJldG9sb2dpYTwvYWx0LXRpdGxlPjwvdGl0bGVzPjxwZXJpb2RpY2FsPjxmdWxsLXRpdGxlPkRp
YWJldG9sb2dpYTwvZnVsbC10aXRsZT48L3BlcmlvZGljYWw+PGFsdC1wZXJpb2RpY2FsPjxmdWxs
LXRpdGxlPkRpYWJldG9sb2dpYTwvZnVsbC10aXRsZT48L2FsdC1wZXJpb2RpY2FsPjxwYWdlcz4x
MjQxLTEyNDg8L3BhZ2VzPjx2b2x1bWU+NDE8L3ZvbHVtZT48bnVtYmVyPjEwPC9udW1iZXI+PGtl
eXdvcmRzPjxrZXl3b3JkPmlubmF0ZSBpbW11bmUgc3lzdGVtPC9rZXl3b3JkPjxrZXl3b3JkPmFj
dXRlLXBoYXNlIHJlc3BvbnNlPC9rZXl3b3JkPjxrZXl3b3JkPmN5dG9raW5lczwva2V5d29yZD48
a2V5d29yZD5pbnRlcmxldWtpbnM8L2tleXdvcmQ+PGtleXdvcmQ+c2VydW0gc2lhbGljLWFjaWQ8
L2tleXdvcmQ+PGtleXdvcmQ+Y29yb25hcnkgaGVhcnQtZGlzZWFzZTwva2V5d29yZD48a2V5d29y
ZD5hY3V0ZS1waGFzZSByZXNwb25zZTwva2V5d29yZD48a2V5d29yZD50dW1vci1uZWNyb3Npcy1m
YWN0b3I8L2tleXdvcmQ+PGtleXdvcmQ+Yy1yZWFjdGl2ZSBwcm90ZWluPC9rZXl3b3JkPjxrZXl3
b3JkPmNhcmRpb3Zhc2N1bGFyIHJpc2stZmFjdG9yczwva2V5d29yZD48a2V5d29yZD5lbmRvdGhl
bGlhbC1jZWxsIGZ1bmN0aW9uPC9rZXl3b3JkPjxrZXl3b3JkPmNobGFteWRpYS1wbmV1bW9uaWFl
PC9rZXl3b3JkPjxrZXl3b3JkPmZhY3Rvci1hbHBoYTwva2V5d29yZD48a2V5d29yZD5jeXRva2lu
ZTwva2V5d29yZD48a2V5d29yZD5wcm9kdWN0aW9uPC9rZXl3b3JkPjwva2V5d29yZHM+PGRhdGVz
Pjx5ZWFyPjE5OTg8L3llYXI+PHB1Yi1kYXRlcz48ZGF0ZT5PY3Q8L2RhdGU+PC9wdWItZGF0ZXM+
PC9kYXRlcz48aXNibj4wMDEyLTE4Nlg8L2lzYm4+PGFjY2Vzc2lvbi1udW0+V09TOjAwMDA3NjI0
ODkwMDAxODwvYWNjZXNzaW9uLW51bT48d29yay10eXBlPkFydGljbGU8L3dvcmstdHlwZT48dXJs
cz48cmVsYXRlZC11cmxzPjx1cmw+Jmx0O0dvIHRvIElTSSZndDs6Ly9XT1M6MDAwMDc2MjQ4OTAw
MDE4PC91cmw+PC9yZWxhdGVkLXVybHM+PC91cmxzPjxlbGVjdHJvbmljLXJlc291cmNlLW51bT4x
MC4xMDA3L3MwMDEyNTAwNTEwNTg8L2VsZWN0cm9uaWMtcmVzb3VyY2UtbnVtPjxsYW5ndWFnZT5F
bmdsaXNoPC9sYW5ndWFnZT48L3JlY29yZD48L0NpdGU+PC9FbmROb3RlPgB=
</w:fldData>
        </w:fldChar>
      </w:r>
      <w:r w:rsidR="00E44783">
        <w:rPr>
          <w:rFonts w:ascii="Times New Roman" w:hAnsi="Times New Roman" w:cs="Times New Roman"/>
        </w:rPr>
        <w:instrText xml:space="preserve"> ADDIN EN.CITE.DATA </w:instrText>
      </w:r>
      <w:r w:rsidR="00E44783">
        <w:rPr>
          <w:rFonts w:ascii="Times New Roman" w:hAnsi="Times New Roman" w:cs="Times New Roman"/>
        </w:rPr>
      </w:r>
      <w:r w:rsidR="00E44783">
        <w:rPr>
          <w:rFonts w:ascii="Times New Roman" w:hAnsi="Times New Roman" w:cs="Times New Roman"/>
        </w:rPr>
        <w:fldChar w:fldCharType="end"/>
      </w:r>
      <w:r w:rsidRPr="00680A42">
        <w:rPr>
          <w:rFonts w:ascii="Times New Roman" w:hAnsi="Times New Roman" w:cs="Times New Roman"/>
        </w:rPr>
      </w:r>
      <w:r w:rsidRPr="00680A42">
        <w:rPr>
          <w:rFonts w:ascii="Times New Roman" w:hAnsi="Times New Roman" w:cs="Times New Roman"/>
        </w:rPr>
        <w:fldChar w:fldCharType="separate"/>
      </w:r>
      <w:r w:rsidRPr="00680A42">
        <w:rPr>
          <w:rFonts w:ascii="Times New Roman" w:hAnsi="Times New Roman" w:cs="Times New Roman"/>
          <w:noProof/>
        </w:rPr>
        <w:t>(</w:t>
      </w:r>
      <w:hyperlink w:anchor="_ENREF_111" w:tooltip="Lago, 2007 #26" w:history="1">
        <w:r w:rsidR="00A563E6" w:rsidRPr="00680A42">
          <w:rPr>
            <w:rFonts w:ascii="Times New Roman" w:hAnsi="Times New Roman" w:cs="Times New Roman"/>
            <w:noProof/>
          </w:rPr>
          <w:t>Lago et al. 2007</w:t>
        </w:r>
      </w:hyperlink>
      <w:r w:rsidRPr="00680A42">
        <w:rPr>
          <w:rFonts w:ascii="Times New Roman" w:hAnsi="Times New Roman" w:cs="Times New Roman"/>
          <w:noProof/>
        </w:rPr>
        <w:t xml:space="preserve">; </w:t>
      </w:r>
      <w:hyperlink w:anchor="_ENREF_164" w:tooltip="Pickup, 1998 #27" w:history="1">
        <w:r w:rsidR="00A563E6" w:rsidRPr="00680A42">
          <w:rPr>
            <w:rFonts w:ascii="Times New Roman" w:hAnsi="Times New Roman" w:cs="Times New Roman"/>
            <w:noProof/>
          </w:rPr>
          <w:t>Pickup and Crook 1998</w:t>
        </w:r>
      </w:hyperlink>
      <w:r w:rsidRPr="00680A42">
        <w:rPr>
          <w:rFonts w:ascii="Times New Roman" w:hAnsi="Times New Roman" w:cs="Times New Roman"/>
          <w:noProof/>
        </w:rPr>
        <w:t>)</w:t>
      </w:r>
      <w:r w:rsidRPr="00680A42">
        <w:rPr>
          <w:rFonts w:ascii="Times New Roman" w:hAnsi="Times New Roman" w:cs="Times New Roman"/>
        </w:rPr>
        <w:fldChar w:fldCharType="end"/>
      </w:r>
      <w:r w:rsidRPr="00680A42">
        <w:rPr>
          <w:rFonts w:ascii="Times New Roman" w:hAnsi="Times New Roman" w:cs="Times New Roman"/>
        </w:rPr>
        <w:t>.</w:t>
      </w:r>
      <w:r>
        <w:rPr>
          <w:rFonts w:ascii="Times New Roman" w:hAnsi="Times New Roman" w:cs="Times New Roman"/>
        </w:rPr>
        <w:t xml:space="preserve">  The acute phase instigates movement of specific molecules to the affected site.  Interleukin proteins </w:t>
      </w:r>
      <w:r w:rsidR="007123C0">
        <w:rPr>
          <w:rFonts w:ascii="Times New Roman" w:hAnsi="Times New Roman" w:cs="Times New Roman"/>
        </w:rPr>
        <w:t xml:space="preserve">and macrophages </w:t>
      </w:r>
      <w:r>
        <w:rPr>
          <w:rFonts w:ascii="Times New Roman" w:hAnsi="Times New Roman" w:cs="Times New Roman"/>
        </w:rPr>
        <w:t>are significant mediators in human autoimmune responses.  Tissues have not evolved to sustain prolonged exposure to pro-inflammatory molecules, whose presence is ultimately destructive to the affected tissue rather than restorative.</w:t>
      </w:r>
    </w:p>
    <w:p w:rsidR="00F06EA0" w:rsidRPr="00680A42" w:rsidRDefault="00F06EA0" w:rsidP="00F06EA0">
      <w:pPr>
        <w:spacing w:after="0" w:line="480" w:lineRule="auto"/>
        <w:ind w:firstLine="720"/>
        <w:rPr>
          <w:rFonts w:ascii="Times New Roman" w:hAnsi="Times New Roman" w:cs="Times New Roman"/>
          <w:color w:val="FF0000"/>
        </w:rPr>
      </w:pPr>
      <w:r w:rsidRPr="00680A42">
        <w:rPr>
          <w:rFonts w:ascii="Times New Roman" w:hAnsi="Times New Roman" w:cs="Times New Roman"/>
        </w:rPr>
        <w:t xml:space="preserve">Inflammation provides a causal link between exogenous factors like obesity and highly correlated complications like type </w:t>
      </w:r>
      <w:proofErr w:type="gramStart"/>
      <w:r w:rsidRPr="00680A42">
        <w:rPr>
          <w:rFonts w:ascii="Times New Roman" w:hAnsi="Times New Roman" w:cs="Times New Roman"/>
        </w:rPr>
        <w:t>2 diabetes</w:t>
      </w:r>
      <w:proofErr w:type="gramEnd"/>
      <w:r w:rsidRPr="00680A42">
        <w:rPr>
          <w:rFonts w:ascii="Times New Roman" w:hAnsi="Times New Roman" w:cs="Times New Roman"/>
        </w:rPr>
        <w:t xml:space="preserve"> and cardiovascular disease.  As early as the 1950s and 1960s, researchers noticed that therapeutic treatments for arthritis and rheumatic fever simultaneously alleviated both tissue infla</w:t>
      </w:r>
      <w:r>
        <w:rPr>
          <w:rFonts w:ascii="Times New Roman" w:hAnsi="Times New Roman" w:cs="Times New Roman"/>
        </w:rPr>
        <w:t xml:space="preserve">mmation and hyperglycemia </w:t>
      </w:r>
      <w:r>
        <w:rPr>
          <w:rFonts w:ascii="Times New Roman" w:hAnsi="Times New Roman" w:cs="Times New Roman"/>
        </w:rPr>
        <w:fldChar w:fldCharType="begin"/>
      </w:r>
      <w:r>
        <w:rPr>
          <w:rFonts w:ascii="Times New Roman" w:hAnsi="Times New Roman" w:cs="Times New Roman"/>
        </w:rPr>
        <w:instrText xml:space="preserve"> ADDIN EN.CITE &lt;EndNote&gt;&lt;Cite&gt;&lt;Author&gt;Shoelson&lt;/Author&gt;&lt;Year&gt;2006&lt;/Year&gt;&lt;RecNum&gt;38&lt;/RecNum&gt;&lt;DisplayText&gt;(Shoelson et al. 2006)&lt;/DisplayText&gt;&lt;record&gt;&lt;rec-number&gt;38&lt;/rec-number&gt;&lt;foreign-keys&gt;&lt;key app="EN" db-id="9fv2v0d5qxzd92e02ptx5w2txawx5zwta5xe"&gt;38&lt;/key&gt;&lt;/foreign-keys&gt;&lt;ref-type name="Journal Article"&gt;17&lt;/ref-type&gt;&lt;contributors&gt;&lt;authors&gt;&lt;author&gt;Shoelson, S. E.&lt;/author&gt;&lt;author&gt;Lee, J.&lt;/author&gt;&lt;author&gt;Goldfine, A. B.&lt;/author&gt;&lt;/authors&gt;&lt;/contributors&gt;&lt;titles&gt;&lt;title&gt;Inflammation and insulin resistance&lt;/title&gt;&lt;secondary-title&gt;Journal of Clinical Investigation&lt;/secondary-title&gt;&lt;/titles&gt;&lt;periodical&gt;&lt;full-title&gt;Journal of Clinical Investigation&lt;/full-title&gt;&lt;/periodical&gt;&lt;pages&gt;1793-1801&lt;/pages&gt;&lt;volume&gt;116&lt;/volume&gt;&lt;number&gt;7&lt;/number&gt;&lt;dates&gt;&lt;year&gt;2006&lt;/year&gt;&lt;pub-dates&gt;&lt;date&gt;Jul&lt;/date&gt;&lt;/pub-dates&gt;&lt;/dates&gt;&lt;isbn&gt;0021-9738&lt;/isbn&gt;&lt;accession-num&gt;WOS:000238924900008&lt;/accession-num&gt;&lt;urls&gt;&lt;related-urls&gt;&lt;url&gt;&amp;lt;Go to ISI&amp;gt;://WOS:000238924900008&lt;/url&gt;&lt;/related-urls&gt;&lt;/urls&gt;&lt;electronic-resource-num&gt;10.1172/jci29069&lt;/electronic-resource-num&gt;&lt;/record&gt;&lt;/Cite&gt;&lt;/EndNote&gt;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98" w:tooltip="Shoelson, 2006 #38" w:history="1">
        <w:r w:rsidR="00A563E6">
          <w:rPr>
            <w:rFonts w:ascii="Times New Roman" w:hAnsi="Times New Roman" w:cs="Times New Roman"/>
            <w:noProof/>
          </w:rPr>
          <w:t>Shoelson et al. 2006</w:t>
        </w:r>
      </w:hyperlink>
      <w:r>
        <w:rPr>
          <w:rFonts w:ascii="Times New Roman" w:hAnsi="Times New Roman" w:cs="Times New Roman"/>
          <w:noProof/>
        </w:rPr>
        <w:t>)</w:t>
      </w:r>
      <w:r>
        <w:rPr>
          <w:rFonts w:ascii="Times New Roman" w:hAnsi="Times New Roman" w:cs="Times New Roman"/>
        </w:rPr>
        <w:fldChar w:fldCharType="end"/>
      </w:r>
      <w:r w:rsidRPr="00680A42">
        <w:rPr>
          <w:rFonts w:ascii="Times New Roman" w:hAnsi="Times New Roman" w:cs="Times New Roman"/>
        </w:rPr>
        <w:t xml:space="preserve">.  Not until recently have such observations been framed in a pathological processes framework.  Numerous studies have identified </w:t>
      </w:r>
      <w:r>
        <w:rPr>
          <w:rFonts w:ascii="Times New Roman" w:hAnsi="Times New Roman" w:cs="Times New Roman"/>
        </w:rPr>
        <w:t xml:space="preserve">that </w:t>
      </w:r>
      <w:r w:rsidRPr="00680A42">
        <w:rPr>
          <w:rFonts w:ascii="Times New Roman" w:hAnsi="Times New Roman" w:cs="Times New Roman"/>
        </w:rPr>
        <w:t xml:space="preserve">patients suffering from type 2 diabetes demonstrate a pro-inflammatory response in tissues </w:t>
      </w:r>
      <w:r>
        <w:rPr>
          <w:rFonts w:ascii="Times New Roman" w:hAnsi="Times New Roman" w:cs="Times New Roman"/>
        </w:rPr>
        <w:t xml:space="preserve">that is </w:t>
      </w:r>
      <w:r w:rsidRPr="00680A42">
        <w:rPr>
          <w:rFonts w:ascii="Times New Roman" w:hAnsi="Times New Roman" w:cs="Times New Roman"/>
        </w:rPr>
        <w:t xml:space="preserve">related to adiposity and glucose handling </w:t>
      </w:r>
      <w:r w:rsidRPr="00680A42">
        <w:rPr>
          <w:rFonts w:ascii="Times New Roman" w:hAnsi="Times New Roman" w:cs="Times New Roman"/>
        </w:rPr>
        <w:fldChar w:fldCharType="begin">
          <w:fldData xml:space="preserve">PEVuZE5vdGU+PENpdGU+PEF1dGhvcj5FaHNlczwvQXV0aG9yPjxZZWFyPjIwMDc8L1llYXI+PFJl
Y051bT4xOTwvUmVjTnVtPjxEaXNwbGF5VGV4dD4oRWhzZXMgZXQgYWwuIDIwMDc7IEZlcm5hbmRl
ei1SZWFsIGFuZCBQaWNrdXAgMjAxMjsgS29sYiBhbmQgTWFuZHJ1cC1Qb3Vsc2VuIDIwMDU7IFBp
Y2t1cCBhbmQgQ3Jvb2sgMTk5ODsgU2hvZWxzb24gZXQgYWwuIDIwMDY7IFh1IGV0IGFsLiAyMDAz
KTwvRGlzcGxheVRleHQ+PHJlY29yZD48cmVjLW51bWJlcj4xOTwvcmVjLW51bWJlcj48Zm9yZWln
bi1rZXlzPjxrZXkgYXBwPSJFTiIgZGItaWQ9IjlmdjJ2MGQ1cXh6ZDkyZTAycHR4NXcydHhhd3g1
end0YTV4ZSI+MTk8L2tleT48L2ZvcmVpZ24ta2V5cz48cmVmLXR5cGUgbmFtZT0iSm91cm5hbCBB
cnRpY2xlIj4xNzwvcmVmLXR5cGU+PGNvbnRyaWJ1dG9ycz48YXV0aG9ycz48YXV0aG9yPkVoc2Vz
LCBKLiBBLjwvYXV0aG9yPjxhdXRob3I+UGVycmVuLCBBLjwvYXV0aG9yPjxhdXRob3I+RXBwbGVy
LCBFLjwvYXV0aG9yPjxhdXRob3I+UmliYXV4LCBQLjwvYXV0aG9yPjxhdXRob3I+UG9zcGlzaWxp
aywgSi4gQS48L2F1dGhvcj48YXV0aG9yPk1hb3ItQ2FobiwgUi48L2F1dGhvcj48YXV0aG9yPkd1
ZXJpcGVsLCBYLjwvYXV0aG9yPjxhdXRob3I+RWxsaW5nc2dhYXJkLCBILjwvYXV0aG9yPjxhdXRo
b3I+U2NobmVpZGVyLCBNLiBLLiBKLjwvYXV0aG9yPjxhdXRob3I+QmlvbGxheiwgRy48L2F1dGhv
cj48YXV0aG9yPkZvbnRhbmEsIEEuPC9hdXRob3I+PGF1dGhvcj5SZWluZWNrZSwgTS48L2F1dGhv
cj48YXV0aG9yPkhvbW8tRGVsYXJjaGUsIEYuPC9hdXRob3I+PGF1dGhvcj5Eb25hdGgsIE0uIFku
PC9hdXRob3I+PC9hdXRob3JzPjwvY29udHJpYnV0b3JzPjxhdXRoLWFkZHJlc3M+VW5pdiBadXJp
Y2ggSG9zcCwgRGl2IEVuZG9jcmlub2wgJmFtcDsgRGlhYmV0LCBDSC04MDkxIFp1cmljaCwgU3dp
dHplcmxhbmQuIFVuaXYgWnVyaWNoIEhvc3AsIEN0ciBJbnRlZ3JhdGVkIEh1bWFuIFBoeXNpb2ws
IENILTgwOTEgWnVyaWNoLCBTd2l0emVybGFuZC4gVW5pdiBadXJpY2ggSG9zcCwgRGVwdCBQYXRo
b2wsIFp1cmljaCwgU3dpdHplcmxhbmQuIFVuaXYgWnVyaWNoLCBJbnN0IEFuYXQsIERpdiBOZXVy
b2VuZG9jcmlub2wsIFp1cmljaCwgU3dpdHplcmxhbmQuIEN0ciBNZWQgVW5pdiBHZW5ldmEsIERl
cHQgTWVkIEdlbmV0ICZhbXA7IERldiwgR2VuZXZhLCBTd2l0emVybGFuZC4gQXVzdHJpYW4gQWNh
ZCBTY2ksIEluc3QgTW9sIEJpb3RlY2hub2wsIEEtMTAxMCBWaWVubmEsIEF1c3RyaWEuIFVuaXYg
WnVyaWNoIEhvc3AsIExhYiBUcmFuc3BsYW50YXQgSW1tdW5vbCwgQ0gtODA5MSBadXJpY2gsIFN3
aXR6ZXJsYW5kLiBVbml2IFp1cmljaCBIb3NwLCBEaXYgQ2xpbiBJbW11bm9sLCBDSC04MDkxIFp1
cmljaCwgU3dpdHplcmxhbmQuIFVuaXYgUGFyaXMgMDcsIE5hdGwgQ3RyIFNjaSBSZXMsIFVuaXRl
IE1peHRlIFJlY2ggNzA1OSwgUGFyaXMsIEZyYW5jZS4mI3hEO0Voc2VzLCBKQSAocmVwcmludCBh
dXRob3IpLCBVbml2IFp1cmljaCBIb3NwLCBEaXYgRW5kb2NyaW5vbCAmYW1wOyBEaWFiZXQsIFJh
bWluc3RyIDEwMCwgQ0gtODA5MSBadXJpY2gsIFN3aXR6ZXJsYW5kJiN4RDtqYW4uZWhzZXNAdXN6
LmNoOyBtYXJjLmRvbmF0aEB1c3ouY2g8L2F1dGgtYWRkcmVzcz48dGl0bGVzPjx0aXRsZT5JbmNy
ZWFzZWQgbnVtYmVyIG9mIGlzbGV0LWFzc29jaWF0ZWQgbWFjcm9waGFnZXMgaW4gdHlwZSAyIGRp
YWJldGVzPC90aXRsZT48c2Vjb25kYXJ5LXRpdGxlPkRpYWJldGVzPC9zZWNvbmRhcnktdGl0bGU+
PGFsdC10aXRsZT5EaWFiZXRlczwvYWx0LXRpdGxlPjwvdGl0bGVzPjxwZXJpb2RpY2FsPjxmdWxs
LXRpdGxlPkRpYWJldGVzPC9mdWxsLXRpdGxlPjwvcGVyaW9kaWNhbD48YWx0LXBlcmlvZGljYWw+
PGZ1bGwtdGl0bGU+RGlhYmV0ZXM8L2Z1bGwtdGl0bGU+PC9hbHQtcGVyaW9kaWNhbD48cGFnZXM+
MjM1Ni0yMzcwPC9wYWdlcz48dm9sdW1lPjU2PC92b2x1bWU+PG51bWJlcj45PC9udW1iZXI+PGtl
eXdvcmRzPjxrZXl3b3JkPklMLTg8L2tleXdvcmQ+PGtleXdvcmQ+SW5mbGFtbWF0aW9uPC9rZXl3
b3JkPjxrZXl3b3JkPnBhbmNyZWF0aWMgYmV0YS1jZWxsczwva2V5d29yZD48a2V5d29yZD5pbnN1
bGluLXJlc2lzdGFuY2U8L2tleXdvcmQ+PGtleXdvcmQ+Z2VuZS1leHByZXNzaW9uPC9rZXl3b3Jk
PjxrZXl3b3JkPmFkaXBvc2UtdGlzc3VlPC9rZXl3b3JkPjxrZXl3b3JkPnBhdGh3YXk8L2tleXdv
cmQ+PGtleXdvcmQ+cHJvdGVpbjwva2V5d29yZD48a2V5d29yZD5vYmVzaXR5PC9rZXl3b3JkPjwv
a2V5d29yZHM+PGRhdGVzPjx5ZWFyPjIwMDc8L3llYXI+PHB1Yi1kYXRlcz48ZGF0ZT5TZXA8L2Rh
dGU+PC9wdWItZGF0ZXM+PC9kYXRlcz48aXNibj4wMDEyLTE3OTc8L2lzYm4+PGFjY2Vzc2lvbi1u
dW0+V09TOjAwMDI0OTMwNDUwMDAyMDwvYWNjZXNzaW9uLW51bT48d29yay10eXBlPkFydGljbGU8
L3dvcmstdHlwZT48dXJscz48cmVsYXRlZC11cmxzPjx1cmw+Jmx0O0dvIHRvIElTSSZndDs6Ly9X
T1M6MDAwMjQ5MzA0NTAwMDIwPC91cmw+PC9yZWxhdGVkLXVybHM+PC91cmxzPjxlbGVjdHJvbmlj
LXJlc291cmNlLW51bT4xMC4yMzM3L2RiMDYtMTY1MDwvZWxlY3Ryb25pYy1yZXNvdXJjZS1udW0+
PGxhbmd1YWdlPkVuZ2xpc2g8L2xhbmd1YWdlPjwvcmVjb3JkPjwvQ2l0ZT48Q2l0ZT48QXV0aG9y
PkZlcm5hbmRlei1SZWFsPC9BdXRob3I+PFllYXI+MjAxMjwvWWVhcj48UmVjTnVtPjIxPC9SZWNO
dW0+PHJlY29yZD48cmVjLW51bWJlcj4yMTwvcmVjLW51bWJlcj48Zm9yZWlnbi1rZXlzPjxrZXkg
YXBwPSJFTiIgZGItaWQ9IjlmdjJ2MGQ1cXh6ZDkyZTAycHR4NXcydHhhd3g1end0YTV4ZSI+MjE8
L2tleT48L2ZvcmVpZ24ta2V5cz48cmVmLXR5cGUgbmFtZT0iSm91cm5hbCBBcnRpY2xlIj4xNzwv
cmVmLXR5cGU+PGNvbnRyaWJ1dG9ycz48YXV0aG9ycz48YXV0aG9yPkZlcm5hbmRlei1SZWFsLCBK
LiBNLjwvYXV0aG9yPjxhdXRob3I+UGlja3VwLCBKLiBDLjwvYXV0aG9yPjwvYXV0aG9ycz48L2Nv
bnRyaWJ1dG9ycz48YXV0aC1hZGRyZXNzPltGZXJuYW5kZXotUmVhbCwgSi4gTS5dIEluc3QgSW52
ZXN0IEJpb21lZCBHaXJvbmEgSWRpYkdpLCBEZXB0IERpYWJldCBFbmRvY3Jpbm9sICZhbXA7IE51
dHIsIEdpcm9uYSAxNzAwNywgU3BhaW4uIFtGZXJuYW5kZXotUmVhbCwgSi4gTS5dIFVuaXYgSG9z
cCBHaXJvbmEgRHIgSm9zZXAgVHJ1ZXRhLCBHaXJvbmEsIFNwYWluLiBbRmVybmFuZGV6LVJlYWws
IEouIE0uXSBDSUJFUiBGaXNpb3BhdG9sIE9iZXNpZGFkICZhbXA7IE51dHIsIE1hZHJpZCwgU3Bh
aW4uIFtQaWNrdXAsIEouIEMuXSBHdXlzIEhvc3AsIEtpbmdzIENvbGwgTG9uZG9uLCBTY2ggTWVk
LCBEaWFiZXQgUmVzIEdycCwgTG9uZG9uIFNFMSA5UlQsIEVuZ2xhbmQuJiN4RDtGZXJuYW5kZXot
UmVhbCwgSk0gKHJlcHJpbnQgYXV0aG9yKSwgSW5zdCBJbnZlc3QgQmlvbWVkIEdpcm9uYSBJZGli
R2ksIERlcHQgRGlhYmV0IEVuZG9jcmlub2wgJmFtcDsgTnV0ciwgQXZpbmd1ZGEgRnJhbmNhIFMt
TiwgR2lyb25hIDE3MDA3LCBTcGFpbiYjeEQ7am1mcmVhbEBpZGliZ2kub3JnPC9hdXRoLWFkZHJl
c3M+PHRpdGxlcz48dGl0bGU+SW5uYXRlIGltbXVuaXR5LCBpbnN1bGluIHJlc2lzdGFuY2UgYW5k
IHR5cGUgMiBkaWFiZXRlczwvdGl0bGU+PHNlY29uZGFyeS10aXRsZT5EaWFiZXRvbG9naWE8L3Nl
Y29uZGFyeS10aXRsZT48YWx0LXRpdGxlPkRpYWJldG9sb2dpYTwvYWx0LXRpdGxlPjwvdGl0bGVz
PjxwZXJpb2RpY2FsPjxmdWxsLXRpdGxlPkRpYWJldG9sb2dpYTwvZnVsbC10aXRsZT48L3Blcmlv
ZGljYWw+PGFsdC1wZXJpb2RpY2FsPjxmdWxsLXRpdGxlPkRpYWJldG9sb2dpYTwvZnVsbC10aXRs
ZT48L2FsdC1wZXJpb2RpY2FsPjxwYWdlcz4yNzMtMjc4PC9wYWdlcz48dm9sdW1lPjU1PC92b2x1
bWU+PG51bWJlcj4yPC9udW1iZXI+PGtleXdvcmRzPjxrZXl3b3JkPkNsaW5pY2FsIHN0dWRpZXM8
L2tleXdvcmQ+PGtleXdvcmQ+Q3l0b2tpbmVzPC9rZXl3b3JkPjxrZXl3b3JkPkdsdWNvc2UgdG9s
ZXJhbmNlPC9rZXl3b3JkPjxrZXl3b3JkPkluc3VsaW4gcmVzaXN0YW5jZTwva2V5d29yZD48a2V5
d29yZD5JbmZsYW1tYXRpb248L2tleXdvcmQ+PGtleXdvcmQ+SW5uYXRlIGltbXVuaXR5PC9rZXl3
b3JkPjxrZXl3b3JkPkluc3VsaW4gc2Vuc2l0aXZpdHk8L2tleXdvcmQ+PGtleXdvcmQ+TWFjcm9w
aGFnZXM8L2tleXdvcmQ+PGtleXdvcmQ+UGF0aG9waHlzaW9sb2d5PC9rZXl3b3JkPjxrZXl3b3Jk
PlR5cGUgMiBkaWFiZXRlczwva2V5d29yZD48a2V5d29yZD5zdWJjdXRhbmVvdXMgYWRpcG9zZTwv
a2V5d29yZD48a2V5d29yZD5pbmZsYW1tYXRpb248L2tleXdvcmQ+PGtleXdvcmQ+ZXhwcmVzc2lv
bjwva2V5d29yZD48a2V5d29yZD5nZW5ldGljczwva2V5d29yZD48a2V5d29yZD5kaXNlYXNlPC9r
ZXl3b3JkPjwva2V5d29yZHM+PGRhdGVzPjx5ZWFyPjIwMTI8L3llYXI+PHB1Yi1kYXRlcz48ZGF0
ZT5GZWI8L2RhdGU+PC9wdWItZGF0ZXM+PC9kYXRlcz48aXNibj4wMDEyLTE4Nlg8L2lzYm4+PGFj
Y2Vzc2lvbi1udW0+V09TOjAwMDI5ODM5MjAwMDAwMTwvYWNjZXNzaW9uLW51bT48d29yay10eXBl
PkFydGljbGU8L3dvcmstdHlwZT48dXJscz48cmVsYXRlZC11cmxzPjx1cmw+Jmx0O0dvIHRvIElT
SSZndDs6Ly9XT1M6MDAwMjk4MzkyMDAwMDAxPC91cmw+PC9yZWxhdGVkLXVybHM+PC91cmxzPjxl
bGVjdHJvbmljLXJlc291cmNlLW51bT4xMC4xMDA3L3MwMDEyNS0wMTEtMjM4Ny15PC9lbGVjdHJv
bmljLXJlc291cmNlLW51bT48bGFuZ3VhZ2U+RW5nbGlzaDwvbGFuZ3VhZ2U+PC9yZWNvcmQ+PC9D
aXRlPjxDaXRlPjxBdXRob3I+S29sYjwvQXV0aG9yPjxZZWFyPjIwMDU8L1llYXI+PFJlY051bT4y
NTwvUmVjTnVtPjxyZWNvcmQ+PHJlYy1udW1iZXI+MjU8L3JlYy1udW1iZXI+PGZvcmVpZ24ta2V5
cz48a2V5IGFwcD0iRU4iIGRiLWlkPSI5ZnYydjBkNXF4emQ5MmUwMnB0eDV3MnR4YXd4NXp3dGE1
eGUiPjI1PC9rZXk+PC9mb3JlaWduLWtleXM+PHJlZi10eXBlIG5hbWU9IkpvdXJuYWwgQXJ0aWNs
ZSI+MTc8L3JlZi10eXBlPjxjb250cmlidXRvcnM+PGF1dGhvcnM+PGF1dGhvcj5Lb2xiLCBILjwv
YXV0aG9yPjxhdXRob3I+TWFuZHJ1cC1Qb3Vsc2VuLCBULjwvYXV0aG9yPjwvYXV0aG9ycz48L2Nv
bnRyaWJ1dG9ycz48YXV0aC1hZGRyZXNzPlVuaXYgRHVzc2VsZG9yZiwgR2VybWFuIERpYWJldCBD
dHIsIExlaWJuaXogSW5zdCwgRC00MDIyNSBEdXNzZWxkb3JmLCBHZXJtYW55LiBTdGVubyBEaWFi
ZXQgQ3RyLCBESy0yODIwIEdlbnRvZnRlLCBEZW5tYXJrLiBLYXJvbGluc2thIEluc3QsIERlcHQg
TW9sIE1lZCwgU3RvY2tob2xtLCBTd2VkZW4uJiN4RDtLb2xiLCBIIChyZXByaW50IGF1dGhvciks
IFVuaXYgRHVzc2VsZG9yZiwgR2VybWFuIERpYWJldCBDdHIsIExlaWJuaXogSW5zdCwgQXVmIEhl
bm5la2FtcCA2NSwgRC00MDIyNSBEdXNzZWxkb3JmLCBHZXJtYW55JiN4RDtoa29sYkB1bmktZHVl
c3NlbGRvcmYuZGU8L2F1dGgtYWRkcmVzcz48dGl0bGVzPjx0aXRsZT5BbiBpbW11bmUgb3JpZ2lu
IG9mIHR5cGUgMiBkaWFiZXRlcz88L3RpdGxlPjxzZWNvbmRhcnktdGl0bGU+RGlhYmV0b2xvZ2lh
PC9zZWNvbmRhcnktdGl0bGU+PGFsdC10aXRsZT5EaWFiZXRvbG9naWE8L2FsdC10aXRsZT48L3Rp
dGxlcz48cGVyaW9kaWNhbD48ZnVsbC10aXRsZT5EaWFiZXRvbG9naWE8L2Z1bGwtdGl0bGU+PC9w
ZXJpb2RpY2FsPjxhbHQtcGVyaW9kaWNhbD48ZnVsbC10aXRsZT5EaWFiZXRvbG9naWE8L2Z1bGwt
dGl0bGU+PC9hbHQtcGVyaW9kaWNhbD48cGFnZXM+MTAzOC0xMDUwPC9wYWdlcz48dm9sdW1lPjQ4
PC92b2x1bWU+PG51bWJlcj42PC9udW1iZXI+PGtleXdvcmRzPjxrZXl3b3JkPmFkaXBvY3l0ZXM8
L2tleXdvcmQ+PGtleXdvcmQ+YmV0YSBjZWxsczwva2V5d29yZD48a2V5d29yZD5JTC02PC9rZXl3
b3JkPjxrZXl3b3JkPmlubmF0ZSBpbW11bml0eTwva2V5d29yZD48a2V5d29yZD5pbnN1bGluIHJl
c2lzdGFuY2U8L2tleXdvcmQ+PGtleXdvcmQ+bWFjcm9waGFnZXM8L2tleXdvcmQ+PGtleXdvcmQ+
bWV0YWJvbGljIHN5bmRyb21lPC9rZXl3b3JkPjxrZXl3b3JkPm1pdG9jaG9uZHJpYTwva2V5d29y
ZD48a2V5d29yZD50eXBlIDIgZGlhYmV0ZXM8L2tleXdvcmQ+PGtleXdvcmQ+c3ViY2xpbmljYWwg
aW5mbGFtbWF0aW9uPC9rZXl3b3JkPjxrZXl3b3JkPmMtcmVhY3RpdmUgcHJvdGVpbjwva2V5d29y
ZD48a2V5d29yZD5uZWNyb3Npcy1mYWN0b3ItYWxwaGE8L2tleXdvcmQ+PGtleXdvcmQ+YmV0YS1j
ZWxsIGFwb3B0b3Npczwva2V5d29yZD48a2V5d29yZD5mcmVlPC9rZXl3b3JkPjxrZXl3b3JkPmZh
dHR5LWFjaWRzPC9rZXl3b3JkPjxrZXl3b3JkPnBsYXNtaW5vZ2VuLWFjdGl2YXRvciBpbmhpYml0
b3ItMTwva2V5d29yZD48a2V5d29yZD5odW1hbiBwYW5jcmVhdGljLWlzbGV0czwva2V5d29yZD48
a2V5d29yZD5mYWN0b3Ita2FwcGEtYjwva2V5d29yZD48a2V5d29yZD5pbXBhaXJlZCBnbHVjb3Nl
LXRvbGVyYW5jZTwva2V5d29yZD48a2V5d29yZD5pbmR1Y2VkIGluc3VsaW4tcmVzaXN0YW5jZTwv
a2V5d29yZD48a2V5d29yZD5pbmZsYW1tYXRvcnkgY3l0b2tpbmUgY29uY2VudHJhdGlvbnM8L2tl
eXdvcmQ+PC9rZXl3b3Jkcz48ZGF0ZXM+PHllYXI+MjAwNTwveWVhcj48cHViLWRhdGVzPjxkYXRl
Pkp1bjwvZGF0ZT48L3B1Yi1kYXRlcz48L2RhdGVzPjxpc2JuPjAwMTItMTg2WDwvaXNibj48YWNj
ZXNzaW9uLW51bT5XT1M6MDAwMjI5ODczOTAwMDAyPC9hY2Nlc3Npb24tbnVtPjx3b3JrLXR5cGU+
UmV2aWV3PC93b3JrLXR5cGU+PHVybHM+PHJlbGF0ZWQtdXJscz48dXJsPiZsdDtHbyB0byBJU0km
Z3Q7Oi8vV09TOjAwMDIyOTg3MzkwMDAwMjwvdXJsPjwvcmVsYXRlZC11cmxzPjwvdXJscz48ZWxl
Y3Ryb25pYy1yZXNvdXJjZS1udW0+MTAuMTAwNy9zMDAxMjUtMDA1LTE3NjQtOTwvZWxlY3Ryb25p
Yy1yZXNvdXJjZS1udW0+PGxhbmd1YWdlPkVuZ2xpc2g8L2xhbmd1YWdlPjwvcmVjb3JkPjwvQ2l0
ZT48Q2l0ZT48QXV0aG9yPlBpY2t1cDwvQXV0aG9yPjxZZWFyPjE5OTg8L1llYXI+PFJlY051bT4y
NzwvUmVjTnVtPjxyZWNvcmQ+PHJlYy1udW1iZXI+Mjc8L3JlYy1udW1iZXI+PGZvcmVpZ24ta2V5
cz48a2V5IGFwcD0iRU4iIGRiLWlkPSI5ZnYydjBkNXF4emQ5MmUwMnB0eDV3MnR4YXd4NXp3dGE1
eGUiPjI3PC9rZXk+PC9mb3JlaWduLWtleXM+PHJlZi10eXBlIG5hbWU9IkpvdXJuYWwgQXJ0aWNs
ZSI+MTc8L3JlZi10eXBlPjxjb250cmlidXRvcnM+PGF1dGhvcnM+PGF1dGhvcj5QaWNrdXAsIEou
IEMuPC9hdXRob3I+PGF1dGhvcj5Dcm9vaywgTS4gQS48L2F1dGhvcj48L2F1dGhvcnM+PC9jb250
cmlidXRvcnM+PGF1dGgtYWRkcmVzcz5HdXlzIEhvc3AsIFVNRFMsIERlcHQgQ2hlbSBQYXRob2ws
IExvbmRvbiBTRTEgOVJULCBFbmdsYW5kLiYjeEQ7UGlja3VwLCBKQyAocmVwcmludCBhdXRob3Ip
LCBHdXlzIEhvc3AsIFVNRFMsIERlcHQgQ2hlbSBQYXRob2wsIExvbmRvbiBTRTEgOVJULCBFbmds
YW5kPC9hdXRoLWFkZHJlc3M+PHRpdGxlcz48dGl0bGU+SXMgVHlwZSBJSSBkaWFiZXRlcyBtZWxs
aXR1cyBhIGRpc2Vhc2Ugb2YgdGhlIGlubmF0ZSBpbW11bmUgc3lzdGVtPzwvdGl0bGU+PHNlY29u
ZGFyeS10aXRsZT5EaWFiZXRvbG9naWE8L3NlY29uZGFyeS10aXRsZT48YWx0LXRpdGxlPkRpYWJl
dG9sb2dpYTwvYWx0LXRpdGxlPjwvdGl0bGVzPjxwZXJpb2RpY2FsPjxmdWxsLXRpdGxlPkRpYWJl
dG9sb2dpYTwvZnVsbC10aXRsZT48L3BlcmlvZGljYWw+PGFsdC1wZXJpb2RpY2FsPjxmdWxsLXRp
dGxlPkRpYWJldG9sb2dpYTwvZnVsbC10aXRsZT48L2FsdC1wZXJpb2RpY2FsPjxwYWdlcz4xMjQx
LTEyNDg8L3BhZ2VzPjx2b2x1bWU+NDE8L3ZvbHVtZT48bnVtYmVyPjEwPC9udW1iZXI+PGtleXdv
cmRzPjxrZXl3b3JkPmlubmF0ZSBpbW11bmUgc3lzdGVtPC9rZXl3b3JkPjxrZXl3b3JkPmFjdXRl
LXBoYXNlIHJlc3BvbnNlPC9rZXl3b3JkPjxrZXl3b3JkPmN5dG9raW5lczwva2V5d29yZD48a2V5
d29yZD5pbnRlcmxldWtpbnM8L2tleXdvcmQ+PGtleXdvcmQ+c2VydW0gc2lhbGljLWFjaWQ8L2tl
eXdvcmQ+PGtleXdvcmQ+Y29yb25hcnkgaGVhcnQtZGlzZWFzZTwva2V5d29yZD48a2V5d29yZD5h
Y3V0ZS1waGFzZSByZXNwb25zZTwva2V5d29yZD48a2V5d29yZD50dW1vci1uZWNyb3Npcy1mYWN0
b3I8L2tleXdvcmQ+PGtleXdvcmQ+Yy1yZWFjdGl2ZSBwcm90ZWluPC9rZXl3b3JkPjxrZXl3b3Jk
PmNhcmRpb3Zhc2N1bGFyIHJpc2stZmFjdG9yczwva2V5d29yZD48a2V5d29yZD5lbmRvdGhlbGlh
bC1jZWxsIGZ1bmN0aW9uPC9rZXl3b3JkPjxrZXl3b3JkPmNobGFteWRpYS1wbmV1bW9uaWFlPC9r
ZXl3b3JkPjxrZXl3b3JkPmZhY3Rvci1hbHBoYTwva2V5d29yZD48a2V5d29yZD5jeXRva2luZTwv
a2V5d29yZD48a2V5d29yZD5wcm9kdWN0aW9uPC9rZXl3b3JkPjwva2V5d29yZHM+PGRhdGVzPjx5
ZWFyPjE5OTg8L3llYXI+PHB1Yi1kYXRlcz48ZGF0ZT5PY3Q8L2RhdGU+PC9wdWItZGF0ZXM+PC9k
YXRlcz48aXNibj4wMDEyLTE4Nlg8L2lzYm4+PGFjY2Vzc2lvbi1udW0+V09TOjAwMDA3NjI0ODkw
MDAxODwvYWNjZXNzaW9uLW51bT48d29yay10eXBlPkFydGljbGU8L3dvcmstdHlwZT48dXJscz48
cmVsYXRlZC11cmxzPjx1cmw+Jmx0O0dvIHRvIElTSSZndDs6Ly9XT1M6MDAwMDc2MjQ4OTAwMDE4
PC91cmw+PC9yZWxhdGVkLXVybHM+PC91cmxzPjxlbGVjdHJvbmljLXJlc291cmNlLW51bT4xMC4x
MDA3L3MwMDEyNTAwNTEwNTg8L2VsZWN0cm9uaWMtcmVzb3VyY2UtbnVtPjxsYW5ndWFnZT5Fbmds
aXNoPC9sYW5ndWFnZT48L3JlY29yZD48L0NpdGU+PENpdGU+PEF1dGhvcj5YdTwvQXV0aG9yPjxZ
ZWFyPjIwMDM8L1llYXI+PFJlY051bT4zNDwvUmVjTnVtPjxyZWNvcmQ+PHJlYy1udW1iZXI+MzQ8
L3JlYy1udW1iZXI+PGZvcmVpZ24ta2V5cz48a2V5IGFwcD0iRU4iIGRiLWlkPSI5ZnYydjBkNXF4
emQ5MmUwMnB0eDV3MnR4YXd4NXp3dGE1eGUiPjM0PC9rZXk+PC9mb3JlaWduLWtleXM+PHJlZi10
eXBlIG5hbWU9IkpvdXJuYWwgQXJ0aWNsZSI+MTc8L3JlZi10eXBlPjxjb250cmlidXRvcnM+PGF1
dGhvcnM+PGF1dGhvcj5YdSwgSC4gWS48L2F1dGhvcj48YXV0aG9yPkJhcm5lcywgRy4gVC48L2F1
dGhvcj48YXV0aG9yPllhbmcsIFEuPC9hdXRob3I+PGF1dGhvcj5UYW4sIFEuPC9hdXRob3I+PGF1
dGhvcj5ZYW5nLCBELiBTLjwvYXV0aG9yPjxhdXRob3I+Q2hvdSwgQy4gSi48L2F1dGhvcj48YXV0
aG9yPlNvbGUsIEouPC9hdXRob3I+PGF1dGhvcj5OaWNob2xzLCBBLjwvYXV0aG9yPjxhdXRob3I+
Um9zcywgSi4gUy48L2F1dGhvcj48YXV0aG9yPlRhcnRhZ2xpYSwgTC4gQS48L2F1dGhvcj48YXV0
aG9yPkNoZW4sIEguPC9hdXRob3I+PC9hdXRob3JzPjwvY29udHJpYnV0b3JzPjxhdXRoLWFkZHJl
c3M+TWlsbGVubml1bSBQaGFybWFjZXV0IEluYywgQ2FtYnJpZGdlLCBNQSBVU0EuJiN4RDtDaGVu
LCBIIChyZXByaW50IGF1dGhvciksIE5vdmFydGlzIEluc3QgQmlvbWVkIFJlcyBJbmMsIDEwMCBU
ZWNobm9sIFNxLCBDYW1icmlkZ2UsIE1BIDAyMTM5IFVTQSYjeEQ7aG9uZy5jaGVuQHBoYXJtYS5u
b3ZhcnRpcy5jb208L2F1dGgtYWRkcmVzcz48dGl0bGVzPjx0aXRsZT5DaHJvbmljIGluZmxhbW1h
dGlvbiBpbiBmYXQgcGxheXMgYSBjcnVjaWFsIHJvbGUgaW4gdGhlIGRldmVsb3BtZW50IG9mIG9i
ZXNpdHktcmVsYXRlZCBpbnN1bGluIHJlc2lzdGFuY2U8L3RpdGxlPjxzZWNvbmRhcnktdGl0bGU+
Sm91cm5hbCBvZiBDbGluaWNhbCBJbnZlc3RpZ2F0aW9uPC9zZWNvbmRhcnktdGl0bGU+PGFsdC10
aXRsZT5KLiBDbGluLiBJbnZlc3QuPC9hbHQtdGl0bGU+PC90aXRsZXM+PHBlcmlvZGljYWw+PGZ1
bGwtdGl0bGU+Sm91cm5hbCBvZiBDbGluaWNhbCBJbnZlc3RpZ2F0aW9uPC9mdWxsLXRpdGxlPjwv
cGVyaW9kaWNhbD48cGFnZXM+MTgyMS0xODMwPC9wYWdlcz48dm9sdW1lPjExMjwvdm9sdW1lPjxu
dW1iZXI+MTI8L251bWJlcj48a2V5d29yZHM+PGtleXdvcmQ+bW9ub2N5dGUgY2hlbW9hdHRyYWN0
YW50IHByb3RlaW4tMTwva2V5d29yZD48a2V5d29yZD5uZWNyb3Npcy1mYWN0b3ItYWxwaGE8L2tl
eXdvcmQ+PGtleXdvcmQ+YWN0aXZhdGVkPC9rZXl3b3JkPjxrZXl3b3JkPnJlY2VwdG9yLWdhbW1h
PC9rZXl3b3JkPjxrZXl3b3JkPmlubmF0ZSBpbW11bmUtc3lzdGVtPC9rZXl3b3JkPjxrZXl3b3Jk
PnBwYXItZ2FtbWE8L2tleXdvcmQ+PGtleXdvcmQ+dG5mLWFscGhhPC9rZXl3b3JkPjxrZXl3b3Jk
PmFkaXBvc2UtdGlzc3VlPC9rZXl3b3JkPjxrZXl3b3JkPnRhcmdldGVkIGRpc3J1cHRpb248L2tl
eXdvcmQ+PGtleXdvcmQ+bW9sZWN1bGFyLWNsb25pbmc8L2tleXdvcmQ+PGtleXdvcmQ+Z2VuZS1l
eHByZXNzaW9uPC9rZXl3b3JkPjwva2V5d29yZHM+PGRhdGVzPjx5ZWFyPjIwMDM8L3llYXI+PHB1
Yi1kYXRlcz48ZGF0ZT5EZWM8L2RhdGU+PC9wdWItZGF0ZXM+PC9kYXRlcz48aXNibj4wMDIxLTk3
Mzg8L2lzYm4+PGFjY2Vzc2lvbi1udW0+V09TOjAwMDE4NzM0ODMwMDAwOTwvYWNjZXNzaW9uLW51
bT48d29yay10eXBlPkFydGljbGU8L3dvcmstdHlwZT48dXJscz48cmVsYXRlZC11cmxzPjx1cmw+
Jmx0O0dvIHRvIElTSSZndDs6Ly9XT1M6MDAwMTg3MzQ4MzAwMDA5PC91cmw+PC9yZWxhdGVkLXVy
bHM+PC91cmxzPjxlbGVjdHJvbmljLXJlc291cmNlLW51bT4xMC4xMTcyL2pjaTIwMDMxOTQ1MTwv
ZWxlY3Ryb25pYy1yZXNvdXJjZS1udW0+PGxhbmd1YWdlPkVuZ2xpc2g8L2xhbmd1YWdlPjwvcmVj
b3JkPjwvQ2l0ZT48Q2l0ZT48QXV0aG9yPlNob2Vsc29uPC9BdXRob3I+PFllYXI+MjAwNjwvWWVh
cj48UmVjTnVtPjM4PC9SZWNOdW0+PHJlY29yZD48cmVjLW51bWJlcj4zODwvcmVjLW51bWJlcj48
Zm9yZWlnbi1rZXlzPjxrZXkgYXBwPSJFTiIgZGItaWQ9IjlmdjJ2MGQ1cXh6ZDkyZTAycHR4NXcy
dHhhd3g1end0YTV4ZSI+Mzg8L2tleT48L2ZvcmVpZ24ta2V5cz48cmVmLXR5cGUgbmFtZT0iSm91
cm5hbCBBcnRpY2xlIj4xNzwvcmVmLXR5cGU+PGNvbnRyaWJ1dG9ycz48YXV0aG9ycz48YXV0aG9y
PlNob2Vsc29uLCBTLiBFLjwvYXV0aG9yPjxhdXRob3I+TGVlLCBKLjwvYXV0aG9yPjxhdXRob3I+
R29sZGZpbmUsIEEuIEIuPC9hdXRob3I+PC9hdXRob3JzPjwvY29udHJpYnV0b3JzPjx0aXRsZXM+
PHRpdGxlPkluZmxhbW1hdGlvbiBhbmQgaW5zdWxpbiByZXNpc3RhbmNlPC90aXRsZT48c2Vjb25k
YXJ5LXRpdGxlPkpvdXJuYWwgb2YgQ2xpbmljYWwgSW52ZXN0aWdhdGlvbjwvc2Vjb25kYXJ5LXRp
dGxlPjwvdGl0bGVzPjxwZXJpb2RpY2FsPjxmdWxsLXRpdGxlPkpvdXJuYWwgb2YgQ2xpbmljYWwg
SW52ZXN0aWdhdGlvbjwvZnVsbC10aXRsZT48L3BlcmlvZGljYWw+PHBhZ2VzPjE3OTMtMTgwMTwv
cGFnZXM+PHZvbHVtZT4xMTY8L3ZvbHVtZT48bnVtYmVyPjc8L251bWJlcj48ZGF0ZXM+PHllYXI+
MjAwNjwveWVhcj48cHViLWRhdGVzPjxkYXRlPkp1bDwvZGF0ZT48L3B1Yi1kYXRlcz48L2RhdGVz
Pjxpc2JuPjAwMjEtOTczODwvaXNibj48YWNjZXNzaW9uLW51bT5XT1M6MDAwMjM4OTI0OTAwMDA4
PC9hY2Nlc3Npb24tbnVtPjx1cmxzPjxyZWxhdGVkLXVybHM+PHVybD4mbHQ7R28gdG8gSVNJJmd0
OzovL1dPUzowMDAyMzg5MjQ5MDAwMDg8L3VybD48L3JlbGF0ZWQtdXJscz48L3VybHM+PGVsZWN0
cm9uaWMtcmVzb3VyY2UtbnVtPjEwLjExNzIvamNpMjkwNjk8L2VsZWN0cm9uaWMtcmVzb3VyY2Ut
bnVtPjwvcmVjb3JkPjwvQ2l0ZT48L0VuZE5vdGU+AG==
</w:fldData>
        </w:fldChar>
      </w:r>
      <w:r w:rsidR="00E44783">
        <w:rPr>
          <w:rFonts w:ascii="Times New Roman" w:hAnsi="Times New Roman" w:cs="Times New Roman"/>
        </w:rPr>
        <w:instrText xml:space="preserve"> ADDIN EN.CITE </w:instrText>
      </w:r>
      <w:r w:rsidR="00E44783">
        <w:rPr>
          <w:rFonts w:ascii="Times New Roman" w:hAnsi="Times New Roman" w:cs="Times New Roman"/>
        </w:rPr>
        <w:fldChar w:fldCharType="begin">
          <w:fldData xml:space="preserve">PEVuZE5vdGU+PENpdGU+PEF1dGhvcj5FaHNlczwvQXV0aG9yPjxZZWFyPjIwMDc8L1llYXI+PFJl
Y051bT4xOTwvUmVjTnVtPjxEaXNwbGF5VGV4dD4oRWhzZXMgZXQgYWwuIDIwMDc7IEZlcm5hbmRl
ei1SZWFsIGFuZCBQaWNrdXAgMjAxMjsgS29sYiBhbmQgTWFuZHJ1cC1Qb3Vsc2VuIDIwMDU7IFBp
Y2t1cCBhbmQgQ3Jvb2sgMTk5ODsgU2hvZWxzb24gZXQgYWwuIDIwMDY7IFh1IGV0IGFsLiAyMDAz
KTwvRGlzcGxheVRleHQ+PHJlY29yZD48cmVjLW51bWJlcj4xOTwvcmVjLW51bWJlcj48Zm9yZWln
bi1rZXlzPjxrZXkgYXBwPSJFTiIgZGItaWQ9IjlmdjJ2MGQ1cXh6ZDkyZTAycHR4NXcydHhhd3g1
end0YTV4ZSI+MTk8L2tleT48L2ZvcmVpZ24ta2V5cz48cmVmLXR5cGUgbmFtZT0iSm91cm5hbCBB
cnRpY2xlIj4xNzwvcmVmLXR5cGU+PGNvbnRyaWJ1dG9ycz48YXV0aG9ycz48YXV0aG9yPkVoc2Vz
LCBKLiBBLjwvYXV0aG9yPjxhdXRob3I+UGVycmVuLCBBLjwvYXV0aG9yPjxhdXRob3I+RXBwbGVy
LCBFLjwvYXV0aG9yPjxhdXRob3I+UmliYXV4LCBQLjwvYXV0aG9yPjxhdXRob3I+UG9zcGlzaWxp
aywgSi4gQS48L2F1dGhvcj48YXV0aG9yPk1hb3ItQ2FobiwgUi48L2F1dGhvcj48YXV0aG9yPkd1
ZXJpcGVsLCBYLjwvYXV0aG9yPjxhdXRob3I+RWxsaW5nc2dhYXJkLCBILjwvYXV0aG9yPjxhdXRo
b3I+U2NobmVpZGVyLCBNLiBLLiBKLjwvYXV0aG9yPjxhdXRob3I+QmlvbGxheiwgRy48L2F1dGhv
cj48YXV0aG9yPkZvbnRhbmEsIEEuPC9hdXRob3I+PGF1dGhvcj5SZWluZWNrZSwgTS48L2F1dGhv
cj48YXV0aG9yPkhvbW8tRGVsYXJjaGUsIEYuPC9hdXRob3I+PGF1dGhvcj5Eb25hdGgsIE0uIFku
PC9hdXRob3I+PC9hdXRob3JzPjwvY29udHJpYnV0b3JzPjxhdXRoLWFkZHJlc3M+VW5pdiBadXJp
Y2ggSG9zcCwgRGl2IEVuZG9jcmlub2wgJmFtcDsgRGlhYmV0LCBDSC04MDkxIFp1cmljaCwgU3dp
dHplcmxhbmQuIFVuaXYgWnVyaWNoIEhvc3AsIEN0ciBJbnRlZ3JhdGVkIEh1bWFuIFBoeXNpb2ws
IENILTgwOTEgWnVyaWNoLCBTd2l0emVybGFuZC4gVW5pdiBadXJpY2ggSG9zcCwgRGVwdCBQYXRo
b2wsIFp1cmljaCwgU3dpdHplcmxhbmQuIFVuaXYgWnVyaWNoLCBJbnN0IEFuYXQsIERpdiBOZXVy
b2VuZG9jcmlub2wsIFp1cmljaCwgU3dpdHplcmxhbmQuIEN0ciBNZWQgVW5pdiBHZW5ldmEsIERl
cHQgTWVkIEdlbmV0ICZhbXA7IERldiwgR2VuZXZhLCBTd2l0emVybGFuZC4gQXVzdHJpYW4gQWNh
ZCBTY2ksIEluc3QgTW9sIEJpb3RlY2hub2wsIEEtMTAxMCBWaWVubmEsIEF1c3RyaWEuIFVuaXYg
WnVyaWNoIEhvc3AsIExhYiBUcmFuc3BsYW50YXQgSW1tdW5vbCwgQ0gtODA5MSBadXJpY2gsIFN3
aXR6ZXJsYW5kLiBVbml2IFp1cmljaCBIb3NwLCBEaXYgQ2xpbiBJbW11bm9sLCBDSC04MDkxIFp1
cmljaCwgU3dpdHplcmxhbmQuIFVuaXYgUGFyaXMgMDcsIE5hdGwgQ3RyIFNjaSBSZXMsIFVuaXRl
IE1peHRlIFJlY2ggNzA1OSwgUGFyaXMsIEZyYW5jZS4mI3hEO0Voc2VzLCBKQSAocmVwcmludCBh
dXRob3IpLCBVbml2IFp1cmljaCBIb3NwLCBEaXYgRW5kb2NyaW5vbCAmYW1wOyBEaWFiZXQsIFJh
bWluc3RyIDEwMCwgQ0gtODA5MSBadXJpY2gsIFN3aXR6ZXJsYW5kJiN4RDtqYW4uZWhzZXNAdXN6
LmNoOyBtYXJjLmRvbmF0aEB1c3ouY2g8L2F1dGgtYWRkcmVzcz48dGl0bGVzPjx0aXRsZT5JbmNy
ZWFzZWQgbnVtYmVyIG9mIGlzbGV0LWFzc29jaWF0ZWQgbWFjcm9waGFnZXMgaW4gdHlwZSAyIGRp
YWJldGVzPC90aXRsZT48c2Vjb25kYXJ5LXRpdGxlPkRpYWJldGVzPC9zZWNvbmRhcnktdGl0bGU+
PGFsdC10aXRsZT5EaWFiZXRlczwvYWx0LXRpdGxlPjwvdGl0bGVzPjxwZXJpb2RpY2FsPjxmdWxs
LXRpdGxlPkRpYWJldGVzPC9mdWxsLXRpdGxlPjwvcGVyaW9kaWNhbD48YWx0LXBlcmlvZGljYWw+
PGZ1bGwtdGl0bGU+RGlhYmV0ZXM8L2Z1bGwtdGl0bGU+PC9hbHQtcGVyaW9kaWNhbD48cGFnZXM+
MjM1Ni0yMzcwPC9wYWdlcz48dm9sdW1lPjU2PC92b2x1bWU+PG51bWJlcj45PC9udW1iZXI+PGtl
eXdvcmRzPjxrZXl3b3JkPklMLTg8L2tleXdvcmQ+PGtleXdvcmQ+SW5mbGFtbWF0aW9uPC9rZXl3
b3JkPjxrZXl3b3JkPnBhbmNyZWF0aWMgYmV0YS1jZWxsczwva2V5d29yZD48a2V5d29yZD5pbnN1
bGluLXJlc2lzdGFuY2U8L2tleXdvcmQ+PGtleXdvcmQ+Z2VuZS1leHByZXNzaW9uPC9rZXl3b3Jk
PjxrZXl3b3JkPmFkaXBvc2UtdGlzc3VlPC9rZXl3b3JkPjxrZXl3b3JkPnBhdGh3YXk8L2tleXdv
cmQ+PGtleXdvcmQ+cHJvdGVpbjwva2V5d29yZD48a2V5d29yZD5vYmVzaXR5PC9rZXl3b3JkPjwv
a2V5d29yZHM+PGRhdGVzPjx5ZWFyPjIwMDc8L3llYXI+PHB1Yi1kYXRlcz48ZGF0ZT5TZXA8L2Rh
dGU+PC9wdWItZGF0ZXM+PC9kYXRlcz48aXNibj4wMDEyLTE3OTc8L2lzYm4+PGFjY2Vzc2lvbi1u
dW0+V09TOjAwMDI0OTMwNDUwMDAyMDwvYWNjZXNzaW9uLW51bT48d29yay10eXBlPkFydGljbGU8
L3dvcmstdHlwZT48dXJscz48cmVsYXRlZC11cmxzPjx1cmw+Jmx0O0dvIHRvIElTSSZndDs6Ly9X
T1M6MDAwMjQ5MzA0NTAwMDIwPC91cmw+PC9yZWxhdGVkLXVybHM+PC91cmxzPjxlbGVjdHJvbmlj
LXJlc291cmNlLW51bT4xMC4yMzM3L2RiMDYtMTY1MDwvZWxlY3Ryb25pYy1yZXNvdXJjZS1udW0+
PGxhbmd1YWdlPkVuZ2xpc2g8L2xhbmd1YWdlPjwvcmVjb3JkPjwvQ2l0ZT48Q2l0ZT48QXV0aG9y
PkZlcm5hbmRlei1SZWFsPC9BdXRob3I+PFllYXI+MjAxMjwvWWVhcj48UmVjTnVtPjIxPC9SZWNO
dW0+PHJlY29yZD48cmVjLW51bWJlcj4yMTwvcmVjLW51bWJlcj48Zm9yZWlnbi1rZXlzPjxrZXkg
YXBwPSJFTiIgZGItaWQ9IjlmdjJ2MGQ1cXh6ZDkyZTAycHR4NXcydHhhd3g1end0YTV4ZSI+MjE8
L2tleT48L2ZvcmVpZ24ta2V5cz48cmVmLXR5cGUgbmFtZT0iSm91cm5hbCBBcnRpY2xlIj4xNzwv
cmVmLXR5cGU+PGNvbnRyaWJ1dG9ycz48YXV0aG9ycz48YXV0aG9yPkZlcm5hbmRlei1SZWFsLCBK
LiBNLjwvYXV0aG9yPjxhdXRob3I+UGlja3VwLCBKLiBDLjwvYXV0aG9yPjwvYXV0aG9ycz48L2Nv
bnRyaWJ1dG9ycz48YXV0aC1hZGRyZXNzPltGZXJuYW5kZXotUmVhbCwgSi4gTS5dIEluc3QgSW52
ZXN0IEJpb21lZCBHaXJvbmEgSWRpYkdpLCBEZXB0IERpYWJldCBFbmRvY3Jpbm9sICZhbXA7IE51
dHIsIEdpcm9uYSAxNzAwNywgU3BhaW4uIFtGZXJuYW5kZXotUmVhbCwgSi4gTS5dIFVuaXYgSG9z
cCBHaXJvbmEgRHIgSm9zZXAgVHJ1ZXRhLCBHaXJvbmEsIFNwYWluLiBbRmVybmFuZGV6LVJlYWws
IEouIE0uXSBDSUJFUiBGaXNpb3BhdG9sIE9iZXNpZGFkICZhbXA7IE51dHIsIE1hZHJpZCwgU3Bh
aW4uIFtQaWNrdXAsIEouIEMuXSBHdXlzIEhvc3AsIEtpbmdzIENvbGwgTG9uZG9uLCBTY2ggTWVk
LCBEaWFiZXQgUmVzIEdycCwgTG9uZG9uIFNFMSA5UlQsIEVuZ2xhbmQuJiN4RDtGZXJuYW5kZXot
UmVhbCwgSk0gKHJlcHJpbnQgYXV0aG9yKSwgSW5zdCBJbnZlc3QgQmlvbWVkIEdpcm9uYSBJZGli
R2ksIERlcHQgRGlhYmV0IEVuZG9jcmlub2wgJmFtcDsgTnV0ciwgQXZpbmd1ZGEgRnJhbmNhIFMt
TiwgR2lyb25hIDE3MDA3LCBTcGFpbiYjeEQ7am1mcmVhbEBpZGliZ2kub3JnPC9hdXRoLWFkZHJl
c3M+PHRpdGxlcz48dGl0bGU+SW5uYXRlIGltbXVuaXR5LCBpbnN1bGluIHJlc2lzdGFuY2UgYW5k
IHR5cGUgMiBkaWFiZXRlczwvdGl0bGU+PHNlY29uZGFyeS10aXRsZT5EaWFiZXRvbG9naWE8L3Nl
Y29uZGFyeS10aXRsZT48YWx0LXRpdGxlPkRpYWJldG9sb2dpYTwvYWx0LXRpdGxlPjwvdGl0bGVz
PjxwZXJpb2RpY2FsPjxmdWxsLXRpdGxlPkRpYWJldG9sb2dpYTwvZnVsbC10aXRsZT48L3Blcmlv
ZGljYWw+PGFsdC1wZXJpb2RpY2FsPjxmdWxsLXRpdGxlPkRpYWJldG9sb2dpYTwvZnVsbC10aXRs
ZT48L2FsdC1wZXJpb2RpY2FsPjxwYWdlcz4yNzMtMjc4PC9wYWdlcz48dm9sdW1lPjU1PC92b2x1
bWU+PG51bWJlcj4yPC9udW1iZXI+PGtleXdvcmRzPjxrZXl3b3JkPkNsaW5pY2FsIHN0dWRpZXM8
L2tleXdvcmQ+PGtleXdvcmQ+Q3l0b2tpbmVzPC9rZXl3b3JkPjxrZXl3b3JkPkdsdWNvc2UgdG9s
ZXJhbmNlPC9rZXl3b3JkPjxrZXl3b3JkPkluc3VsaW4gcmVzaXN0YW5jZTwva2V5d29yZD48a2V5
d29yZD5JbmZsYW1tYXRpb248L2tleXdvcmQ+PGtleXdvcmQ+SW5uYXRlIGltbXVuaXR5PC9rZXl3
b3JkPjxrZXl3b3JkPkluc3VsaW4gc2Vuc2l0aXZpdHk8L2tleXdvcmQ+PGtleXdvcmQ+TWFjcm9w
aGFnZXM8L2tleXdvcmQ+PGtleXdvcmQ+UGF0aG9waHlzaW9sb2d5PC9rZXl3b3JkPjxrZXl3b3Jk
PlR5cGUgMiBkaWFiZXRlczwva2V5d29yZD48a2V5d29yZD5zdWJjdXRhbmVvdXMgYWRpcG9zZTwv
a2V5d29yZD48a2V5d29yZD5pbmZsYW1tYXRpb248L2tleXdvcmQ+PGtleXdvcmQ+ZXhwcmVzc2lv
bjwva2V5d29yZD48a2V5d29yZD5nZW5ldGljczwva2V5d29yZD48a2V5d29yZD5kaXNlYXNlPC9r
ZXl3b3JkPjwva2V5d29yZHM+PGRhdGVzPjx5ZWFyPjIwMTI8L3llYXI+PHB1Yi1kYXRlcz48ZGF0
ZT5GZWI8L2RhdGU+PC9wdWItZGF0ZXM+PC9kYXRlcz48aXNibj4wMDEyLTE4Nlg8L2lzYm4+PGFj
Y2Vzc2lvbi1udW0+V09TOjAwMDI5ODM5MjAwMDAwMTwvYWNjZXNzaW9uLW51bT48d29yay10eXBl
PkFydGljbGU8L3dvcmstdHlwZT48dXJscz48cmVsYXRlZC11cmxzPjx1cmw+Jmx0O0dvIHRvIElT
SSZndDs6Ly9XT1M6MDAwMjk4MzkyMDAwMDAxPC91cmw+PC9yZWxhdGVkLXVybHM+PC91cmxzPjxl
bGVjdHJvbmljLXJlc291cmNlLW51bT4xMC4xMDA3L3MwMDEyNS0wMTEtMjM4Ny15PC9lbGVjdHJv
bmljLXJlc291cmNlLW51bT48bGFuZ3VhZ2U+RW5nbGlzaDwvbGFuZ3VhZ2U+PC9yZWNvcmQ+PC9D
aXRlPjxDaXRlPjxBdXRob3I+S29sYjwvQXV0aG9yPjxZZWFyPjIwMDU8L1llYXI+PFJlY051bT4y
NTwvUmVjTnVtPjxyZWNvcmQ+PHJlYy1udW1iZXI+MjU8L3JlYy1udW1iZXI+PGZvcmVpZ24ta2V5
cz48a2V5IGFwcD0iRU4iIGRiLWlkPSI5ZnYydjBkNXF4emQ5MmUwMnB0eDV3MnR4YXd4NXp3dGE1
eGUiPjI1PC9rZXk+PC9mb3JlaWduLWtleXM+PHJlZi10eXBlIG5hbWU9IkpvdXJuYWwgQXJ0aWNs
ZSI+MTc8L3JlZi10eXBlPjxjb250cmlidXRvcnM+PGF1dGhvcnM+PGF1dGhvcj5Lb2xiLCBILjwv
YXV0aG9yPjxhdXRob3I+TWFuZHJ1cC1Qb3Vsc2VuLCBULjwvYXV0aG9yPjwvYXV0aG9ycz48L2Nv
bnRyaWJ1dG9ycz48YXV0aC1hZGRyZXNzPlVuaXYgRHVzc2VsZG9yZiwgR2VybWFuIERpYWJldCBD
dHIsIExlaWJuaXogSW5zdCwgRC00MDIyNSBEdXNzZWxkb3JmLCBHZXJtYW55LiBTdGVubyBEaWFi
ZXQgQ3RyLCBESy0yODIwIEdlbnRvZnRlLCBEZW5tYXJrLiBLYXJvbGluc2thIEluc3QsIERlcHQg
TW9sIE1lZCwgU3RvY2tob2xtLCBTd2VkZW4uJiN4RDtLb2xiLCBIIChyZXByaW50IGF1dGhvciks
IFVuaXYgRHVzc2VsZG9yZiwgR2VybWFuIERpYWJldCBDdHIsIExlaWJuaXogSW5zdCwgQXVmIEhl
bm5la2FtcCA2NSwgRC00MDIyNSBEdXNzZWxkb3JmLCBHZXJtYW55JiN4RDtoa29sYkB1bmktZHVl
c3NlbGRvcmYuZGU8L2F1dGgtYWRkcmVzcz48dGl0bGVzPjx0aXRsZT5BbiBpbW11bmUgb3JpZ2lu
IG9mIHR5cGUgMiBkaWFiZXRlcz88L3RpdGxlPjxzZWNvbmRhcnktdGl0bGU+RGlhYmV0b2xvZ2lh
PC9zZWNvbmRhcnktdGl0bGU+PGFsdC10aXRsZT5EaWFiZXRvbG9naWE8L2FsdC10aXRsZT48L3Rp
dGxlcz48cGVyaW9kaWNhbD48ZnVsbC10aXRsZT5EaWFiZXRvbG9naWE8L2Z1bGwtdGl0bGU+PC9w
ZXJpb2RpY2FsPjxhbHQtcGVyaW9kaWNhbD48ZnVsbC10aXRsZT5EaWFiZXRvbG9naWE8L2Z1bGwt
dGl0bGU+PC9hbHQtcGVyaW9kaWNhbD48cGFnZXM+MTAzOC0xMDUwPC9wYWdlcz48dm9sdW1lPjQ4
PC92b2x1bWU+PG51bWJlcj42PC9udW1iZXI+PGtleXdvcmRzPjxrZXl3b3JkPmFkaXBvY3l0ZXM8
L2tleXdvcmQ+PGtleXdvcmQ+YmV0YSBjZWxsczwva2V5d29yZD48a2V5d29yZD5JTC02PC9rZXl3
b3JkPjxrZXl3b3JkPmlubmF0ZSBpbW11bml0eTwva2V5d29yZD48a2V5d29yZD5pbnN1bGluIHJl
c2lzdGFuY2U8L2tleXdvcmQ+PGtleXdvcmQ+bWFjcm9waGFnZXM8L2tleXdvcmQ+PGtleXdvcmQ+
bWV0YWJvbGljIHN5bmRyb21lPC9rZXl3b3JkPjxrZXl3b3JkPm1pdG9jaG9uZHJpYTwva2V5d29y
ZD48a2V5d29yZD50eXBlIDIgZGlhYmV0ZXM8L2tleXdvcmQ+PGtleXdvcmQ+c3ViY2xpbmljYWwg
aW5mbGFtbWF0aW9uPC9rZXl3b3JkPjxrZXl3b3JkPmMtcmVhY3RpdmUgcHJvdGVpbjwva2V5d29y
ZD48a2V5d29yZD5uZWNyb3Npcy1mYWN0b3ItYWxwaGE8L2tleXdvcmQ+PGtleXdvcmQ+YmV0YS1j
ZWxsIGFwb3B0b3Npczwva2V5d29yZD48a2V5d29yZD5mcmVlPC9rZXl3b3JkPjxrZXl3b3JkPmZh
dHR5LWFjaWRzPC9rZXl3b3JkPjxrZXl3b3JkPnBsYXNtaW5vZ2VuLWFjdGl2YXRvciBpbmhpYml0
b3ItMTwva2V5d29yZD48a2V5d29yZD5odW1hbiBwYW5jcmVhdGljLWlzbGV0czwva2V5d29yZD48
a2V5d29yZD5mYWN0b3Ita2FwcGEtYjwva2V5d29yZD48a2V5d29yZD5pbXBhaXJlZCBnbHVjb3Nl
LXRvbGVyYW5jZTwva2V5d29yZD48a2V5d29yZD5pbmR1Y2VkIGluc3VsaW4tcmVzaXN0YW5jZTwv
a2V5d29yZD48a2V5d29yZD5pbmZsYW1tYXRvcnkgY3l0b2tpbmUgY29uY2VudHJhdGlvbnM8L2tl
eXdvcmQ+PC9rZXl3b3Jkcz48ZGF0ZXM+PHllYXI+MjAwNTwveWVhcj48cHViLWRhdGVzPjxkYXRl
Pkp1bjwvZGF0ZT48L3B1Yi1kYXRlcz48L2RhdGVzPjxpc2JuPjAwMTItMTg2WDwvaXNibj48YWNj
ZXNzaW9uLW51bT5XT1M6MDAwMjI5ODczOTAwMDAyPC9hY2Nlc3Npb24tbnVtPjx3b3JrLXR5cGU+
UmV2aWV3PC93b3JrLXR5cGU+PHVybHM+PHJlbGF0ZWQtdXJscz48dXJsPiZsdDtHbyB0byBJU0km
Z3Q7Oi8vV09TOjAwMDIyOTg3MzkwMDAwMjwvdXJsPjwvcmVsYXRlZC11cmxzPjwvdXJscz48ZWxl
Y3Ryb25pYy1yZXNvdXJjZS1udW0+MTAuMTAwNy9zMDAxMjUtMDA1LTE3NjQtOTwvZWxlY3Ryb25p
Yy1yZXNvdXJjZS1udW0+PGxhbmd1YWdlPkVuZ2xpc2g8L2xhbmd1YWdlPjwvcmVjb3JkPjwvQ2l0
ZT48Q2l0ZT48QXV0aG9yPlBpY2t1cDwvQXV0aG9yPjxZZWFyPjE5OTg8L1llYXI+PFJlY051bT4y
NzwvUmVjTnVtPjxyZWNvcmQ+PHJlYy1udW1iZXI+Mjc8L3JlYy1udW1iZXI+PGZvcmVpZ24ta2V5
cz48a2V5IGFwcD0iRU4iIGRiLWlkPSI5ZnYydjBkNXF4emQ5MmUwMnB0eDV3MnR4YXd4NXp3dGE1
eGUiPjI3PC9rZXk+PC9mb3JlaWduLWtleXM+PHJlZi10eXBlIG5hbWU9IkpvdXJuYWwgQXJ0aWNs
ZSI+MTc8L3JlZi10eXBlPjxjb250cmlidXRvcnM+PGF1dGhvcnM+PGF1dGhvcj5QaWNrdXAsIEou
IEMuPC9hdXRob3I+PGF1dGhvcj5Dcm9vaywgTS4gQS48L2F1dGhvcj48L2F1dGhvcnM+PC9jb250
cmlidXRvcnM+PGF1dGgtYWRkcmVzcz5HdXlzIEhvc3AsIFVNRFMsIERlcHQgQ2hlbSBQYXRob2ws
IExvbmRvbiBTRTEgOVJULCBFbmdsYW5kLiYjeEQ7UGlja3VwLCBKQyAocmVwcmludCBhdXRob3Ip
LCBHdXlzIEhvc3AsIFVNRFMsIERlcHQgQ2hlbSBQYXRob2wsIExvbmRvbiBTRTEgOVJULCBFbmds
YW5kPC9hdXRoLWFkZHJlc3M+PHRpdGxlcz48dGl0bGU+SXMgVHlwZSBJSSBkaWFiZXRlcyBtZWxs
aXR1cyBhIGRpc2Vhc2Ugb2YgdGhlIGlubmF0ZSBpbW11bmUgc3lzdGVtPzwvdGl0bGU+PHNlY29u
ZGFyeS10aXRsZT5EaWFiZXRvbG9naWE8L3NlY29uZGFyeS10aXRsZT48YWx0LXRpdGxlPkRpYWJl
dG9sb2dpYTwvYWx0LXRpdGxlPjwvdGl0bGVzPjxwZXJpb2RpY2FsPjxmdWxsLXRpdGxlPkRpYWJl
dG9sb2dpYTwvZnVsbC10aXRsZT48L3BlcmlvZGljYWw+PGFsdC1wZXJpb2RpY2FsPjxmdWxsLXRp
dGxlPkRpYWJldG9sb2dpYTwvZnVsbC10aXRsZT48L2FsdC1wZXJpb2RpY2FsPjxwYWdlcz4xMjQx
LTEyNDg8L3BhZ2VzPjx2b2x1bWU+NDE8L3ZvbHVtZT48bnVtYmVyPjEwPC9udW1iZXI+PGtleXdv
cmRzPjxrZXl3b3JkPmlubmF0ZSBpbW11bmUgc3lzdGVtPC9rZXl3b3JkPjxrZXl3b3JkPmFjdXRl
LXBoYXNlIHJlc3BvbnNlPC9rZXl3b3JkPjxrZXl3b3JkPmN5dG9raW5lczwva2V5d29yZD48a2V5
d29yZD5pbnRlcmxldWtpbnM8L2tleXdvcmQ+PGtleXdvcmQ+c2VydW0gc2lhbGljLWFjaWQ8L2tl
eXdvcmQ+PGtleXdvcmQ+Y29yb25hcnkgaGVhcnQtZGlzZWFzZTwva2V5d29yZD48a2V5d29yZD5h
Y3V0ZS1waGFzZSByZXNwb25zZTwva2V5d29yZD48a2V5d29yZD50dW1vci1uZWNyb3Npcy1mYWN0
b3I8L2tleXdvcmQ+PGtleXdvcmQ+Yy1yZWFjdGl2ZSBwcm90ZWluPC9rZXl3b3JkPjxrZXl3b3Jk
PmNhcmRpb3Zhc2N1bGFyIHJpc2stZmFjdG9yczwva2V5d29yZD48a2V5d29yZD5lbmRvdGhlbGlh
bC1jZWxsIGZ1bmN0aW9uPC9rZXl3b3JkPjxrZXl3b3JkPmNobGFteWRpYS1wbmV1bW9uaWFlPC9r
ZXl3b3JkPjxrZXl3b3JkPmZhY3Rvci1hbHBoYTwva2V5d29yZD48a2V5d29yZD5jeXRva2luZTwv
a2V5d29yZD48a2V5d29yZD5wcm9kdWN0aW9uPC9rZXl3b3JkPjwva2V5d29yZHM+PGRhdGVzPjx5
ZWFyPjE5OTg8L3llYXI+PHB1Yi1kYXRlcz48ZGF0ZT5PY3Q8L2RhdGU+PC9wdWItZGF0ZXM+PC9k
YXRlcz48aXNibj4wMDEyLTE4Nlg8L2lzYm4+PGFjY2Vzc2lvbi1udW0+V09TOjAwMDA3NjI0ODkw
MDAxODwvYWNjZXNzaW9uLW51bT48d29yay10eXBlPkFydGljbGU8L3dvcmstdHlwZT48dXJscz48
cmVsYXRlZC11cmxzPjx1cmw+Jmx0O0dvIHRvIElTSSZndDs6Ly9XT1M6MDAwMDc2MjQ4OTAwMDE4
PC91cmw+PC9yZWxhdGVkLXVybHM+PC91cmxzPjxlbGVjdHJvbmljLXJlc291cmNlLW51bT4xMC4x
MDA3L3MwMDEyNTAwNTEwNTg8L2VsZWN0cm9uaWMtcmVzb3VyY2UtbnVtPjxsYW5ndWFnZT5Fbmds
aXNoPC9sYW5ndWFnZT48L3JlY29yZD48L0NpdGU+PENpdGU+PEF1dGhvcj5YdTwvQXV0aG9yPjxZ
ZWFyPjIwMDM8L1llYXI+PFJlY051bT4zNDwvUmVjTnVtPjxyZWNvcmQ+PHJlYy1udW1iZXI+MzQ8
L3JlYy1udW1iZXI+PGZvcmVpZ24ta2V5cz48a2V5IGFwcD0iRU4iIGRiLWlkPSI5ZnYydjBkNXF4
emQ5MmUwMnB0eDV3MnR4YXd4NXp3dGE1eGUiPjM0PC9rZXk+PC9mb3JlaWduLWtleXM+PHJlZi10
eXBlIG5hbWU9IkpvdXJuYWwgQXJ0aWNsZSI+MTc8L3JlZi10eXBlPjxjb250cmlidXRvcnM+PGF1
dGhvcnM+PGF1dGhvcj5YdSwgSC4gWS48L2F1dGhvcj48YXV0aG9yPkJhcm5lcywgRy4gVC48L2F1
dGhvcj48YXV0aG9yPllhbmcsIFEuPC9hdXRob3I+PGF1dGhvcj5UYW4sIFEuPC9hdXRob3I+PGF1
dGhvcj5ZYW5nLCBELiBTLjwvYXV0aG9yPjxhdXRob3I+Q2hvdSwgQy4gSi48L2F1dGhvcj48YXV0
aG9yPlNvbGUsIEouPC9hdXRob3I+PGF1dGhvcj5OaWNob2xzLCBBLjwvYXV0aG9yPjxhdXRob3I+
Um9zcywgSi4gUy48L2F1dGhvcj48YXV0aG9yPlRhcnRhZ2xpYSwgTC4gQS48L2F1dGhvcj48YXV0
aG9yPkNoZW4sIEguPC9hdXRob3I+PC9hdXRob3JzPjwvY29udHJpYnV0b3JzPjxhdXRoLWFkZHJl
c3M+TWlsbGVubml1bSBQaGFybWFjZXV0IEluYywgQ2FtYnJpZGdlLCBNQSBVU0EuJiN4RDtDaGVu
LCBIIChyZXByaW50IGF1dGhvciksIE5vdmFydGlzIEluc3QgQmlvbWVkIFJlcyBJbmMsIDEwMCBU
ZWNobm9sIFNxLCBDYW1icmlkZ2UsIE1BIDAyMTM5IFVTQSYjeEQ7aG9uZy5jaGVuQHBoYXJtYS5u
b3ZhcnRpcy5jb208L2F1dGgtYWRkcmVzcz48dGl0bGVzPjx0aXRsZT5DaHJvbmljIGluZmxhbW1h
dGlvbiBpbiBmYXQgcGxheXMgYSBjcnVjaWFsIHJvbGUgaW4gdGhlIGRldmVsb3BtZW50IG9mIG9i
ZXNpdHktcmVsYXRlZCBpbnN1bGluIHJlc2lzdGFuY2U8L3RpdGxlPjxzZWNvbmRhcnktdGl0bGU+
Sm91cm5hbCBvZiBDbGluaWNhbCBJbnZlc3RpZ2F0aW9uPC9zZWNvbmRhcnktdGl0bGU+PGFsdC10
aXRsZT5KLiBDbGluLiBJbnZlc3QuPC9hbHQtdGl0bGU+PC90aXRsZXM+PHBlcmlvZGljYWw+PGZ1
bGwtdGl0bGU+Sm91cm5hbCBvZiBDbGluaWNhbCBJbnZlc3RpZ2F0aW9uPC9mdWxsLXRpdGxlPjwv
cGVyaW9kaWNhbD48cGFnZXM+MTgyMS0xODMwPC9wYWdlcz48dm9sdW1lPjExMjwvdm9sdW1lPjxu
dW1iZXI+MTI8L251bWJlcj48a2V5d29yZHM+PGtleXdvcmQ+bW9ub2N5dGUgY2hlbW9hdHRyYWN0
YW50IHByb3RlaW4tMTwva2V5d29yZD48a2V5d29yZD5uZWNyb3Npcy1mYWN0b3ItYWxwaGE8L2tl
eXdvcmQ+PGtleXdvcmQ+YWN0aXZhdGVkPC9rZXl3b3JkPjxrZXl3b3JkPnJlY2VwdG9yLWdhbW1h
PC9rZXl3b3JkPjxrZXl3b3JkPmlubmF0ZSBpbW11bmUtc3lzdGVtPC9rZXl3b3JkPjxrZXl3b3Jk
PnBwYXItZ2FtbWE8L2tleXdvcmQ+PGtleXdvcmQ+dG5mLWFscGhhPC9rZXl3b3JkPjxrZXl3b3Jk
PmFkaXBvc2UtdGlzc3VlPC9rZXl3b3JkPjxrZXl3b3JkPnRhcmdldGVkIGRpc3J1cHRpb248L2tl
eXdvcmQ+PGtleXdvcmQ+bW9sZWN1bGFyLWNsb25pbmc8L2tleXdvcmQ+PGtleXdvcmQ+Z2VuZS1l
eHByZXNzaW9uPC9rZXl3b3JkPjwva2V5d29yZHM+PGRhdGVzPjx5ZWFyPjIwMDM8L3llYXI+PHB1
Yi1kYXRlcz48ZGF0ZT5EZWM8L2RhdGU+PC9wdWItZGF0ZXM+PC9kYXRlcz48aXNibj4wMDIxLTk3
Mzg8L2lzYm4+PGFjY2Vzc2lvbi1udW0+V09TOjAwMDE4NzM0ODMwMDAwOTwvYWNjZXNzaW9uLW51
bT48d29yay10eXBlPkFydGljbGU8L3dvcmstdHlwZT48dXJscz48cmVsYXRlZC11cmxzPjx1cmw+
Jmx0O0dvIHRvIElTSSZndDs6Ly9XT1M6MDAwMTg3MzQ4MzAwMDA5PC91cmw+PC9yZWxhdGVkLXVy
bHM+PC91cmxzPjxlbGVjdHJvbmljLXJlc291cmNlLW51bT4xMC4xMTcyL2pjaTIwMDMxOTQ1MTwv
ZWxlY3Ryb25pYy1yZXNvdXJjZS1udW0+PGxhbmd1YWdlPkVuZ2xpc2g8L2xhbmd1YWdlPjwvcmVj
b3JkPjwvQ2l0ZT48Q2l0ZT48QXV0aG9yPlNob2Vsc29uPC9BdXRob3I+PFllYXI+MjAwNjwvWWVh
cj48UmVjTnVtPjM4PC9SZWNOdW0+PHJlY29yZD48cmVjLW51bWJlcj4zODwvcmVjLW51bWJlcj48
Zm9yZWlnbi1rZXlzPjxrZXkgYXBwPSJFTiIgZGItaWQ9IjlmdjJ2MGQ1cXh6ZDkyZTAycHR4NXcy
dHhhd3g1end0YTV4ZSI+Mzg8L2tleT48L2ZvcmVpZ24ta2V5cz48cmVmLXR5cGUgbmFtZT0iSm91
cm5hbCBBcnRpY2xlIj4xNzwvcmVmLXR5cGU+PGNvbnRyaWJ1dG9ycz48YXV0aG9ycz48YXV0aG9y
PlNob2Vsc29uLCBTLiBFLjwvYXV0aG9yPjxhdXRob3I+TGVlLCBKLjwvYXV0aG9yPjxhdXRob3I+
R29sZGZpbmUsIEEuIEIuPC9hdXRob3I+PC9hdXRob3JzPjwvY29udHJpYnV0b3JzPjx0aXRsZXM+
PHRpdGxlPkluZmxhbW1hdGlvbiBhbmQgaW5zdWxpbiByZXNpc3RhbmNlPC90aXRsZT48c2Vjb25k
YXJ5LXRpdGxlPkpvdXJuYWwgb2YgQ2xpbmljYWwgSW52ZXN0aWdhdGlvbjwvc2Vjb25kYXJ5LXRp
dGxlPjwvdGl0bGVzPjxwZXJpb2RpY2FsPjxmdWxsLXRpdGxlPkpvdXJuYWwgb2YgQ2xpbmljYWwg
SW52ZXN0aWdhdGlvbjwvZnVsbC10aXRsZT48L3BlcmlvZGljYWw+PHBhZ2VzPjE3OTMtMTgwMTwv
cGFnZXM+PHZvbHVtZT4xMTY8L3ZvbHVtZT48bnVtYmVyPjc8L251bWJlcj48ZGF0ZXM+PHllYXI+
MjAwNjwveWVhcj48cHViLWRhdGVzPjxkYXRlPkp1bDwvZGF0ZT48L3B1Yi1kYXRlcz48L2RhdGVz
Pjxpc2JuPjAwMjEtOTczODwvaXNibj48YWNjZXNzaW9uLW51bT5XT1M6MDAwMjM4OTI0OTAwMDA4
PC9hY2Nlc3Npb24tbnVtPjx1cmxzPjxyZWxhdGVkLXVybHM+PHVybD4mbHQ7R28gdG8gSVNJJmd0
OzovL1dPUzowMDAyMzg5MjQ5MDAwMDg8L3VybD48L3JlbGF0ZWQtdXJscz48L3VybHM+PGVsZWN0
cm9uaWMtcmVzb3VyY2UtbnVtPjEwLjExNzIvamNpMjkwNjk8L2VsZWN0cm9uaWMtcmVzb3VyY2Ut
bnVtPjwvcmVjb3JkPjwvQ2l0ZT48L0VuZE5vdGU+AG==
</w:fldData>
        </w:fldChar>
      </w:r>
      <w:r w:rsidR="00E44783">
        <w:rPr>
          <w:rFonts w:ascii="Times New Roman" w:hAnsi="Times New Roman" w:cs="Times New Roman"/>
        </w:rPr>
        <w:instrText xml:space="preserve"> ADDIN EN.CITE.DATA </w:instrText>
      </w:r>
      <w:r w:rsidR="00E44783">
        <w:rPr>
          <w:rFonts w:ascii="Times New Roman" w:hAnsi="Times New Roman" w:cs="Times New Roman"/>
        </w:rPr>
      </w:r>
      <w:r w:rsidR="00E44783">
        <w:rPr>
          <w:rFonts w:ascii="Times New Roman" w:hAnsi="Times New Roman" w:cs="Times New Roman"/>
        </w:rPr>
        <w:fldChar w:fldCharType="end"/>
      </w:r>
      <w:r w:rsidRPr="00680A42">
        <w:rPr>
          <w:rFonts w:ascii="Times New Roman" w:hAnsi="Times New Roman" w:cs="Times New Roman"/>
        </w:rPr>
      </w:r>
      <w:r w:rsidRPr="00680A42">
        <w:rPr>
          <w:rFonts w:ascii="Times New Roman" w:hAnsi="Times New Roman" w:cs="Times New Roman"/>
        </w:rPr>
        <w:fldChar w:fldCharType="separate"/>
      </w:r>
      <w:r>
        <w:rPr>
          <w:rFonts w:ascii="Times New Roman" w:hAnsi="Times New Roman" w:cs="Times New Roman"/>
          <w:noProof/>
        </w:rPr>
        <w:t>(</w:t>
      </w:r>
      <w:hyperlink w:anchor="_ENREF_55" w:tooltip="Ehses, 2007 #19" w:history="1">
        <w:r w:rsidR="00A563E6">
          <w:rPr>
            <w:rFonts w:ascii="Times New Roman" w:hAnsi="Times New Roman" w:cs="Times New Roman"/>
            <w:noProof/>
          </w:rPr>
          <w:t>Ehses et al. 2007</w:t>
        </w:r>
      </w:hyperlink>
      <w:r>
        <w:rPr>
          <w:rFonts w:ascii="Times New Roman" w:hAnsi="Times New Roman" w:cs="Times New Roman"/>
          <w:noProof/>
        </w:rPr>
        <w:t xml:space="preserve">; </w:t>
      </w:r>
      <w:hyperlink w:anchor="_ENREF_64" w:tooltip="Fernandez-Real, 2012 #21" w:history="1">
        <w:r w:rsidR="00A563E6">
          <w:rPr>
            <w:rFonts w:ascii="Times New Roman" w:hAnsi="Times New Roman" w:cs="Times New Roman"/>
            <w:noProof/>
          </w:rPr>
          <w:t>Fernandez-Real and Pickup 2012</w:t>
        </w:r>
      </w:hyperlink>
      <w:r>
        <w:rPr>
          <w:rFonts w:ascii="Times New Roman" w:hAnsi="Times New Roman" w:cs="Times New Roman"/>
          <w:noProof/>
        </w:rPr>
        <w:t xml:space="preserve">; </w:t>
      </w:r>
      <w:hyperlink w:anchor="_ENREF_109" w:tooltip="Kolb, 2005 #25" w:history="1">
        <w:r w:rsidR="00A563E6">
          <w:rPr>
            <w:rFonts w:ascii="Times New Roman" w:hAnsi="Times New Roman" w:cs="Times New Roman"/>
            <w:noProof/>
          </w:rPr>
          <w:t>Kolb and Mandrup-Poulsen 2005</w:t>
        </w:r>
      </w:hyperlink>
      <w:r>
        <w:rPr>
          <w:rFonts w:ascii="Times New Roman" w:hAnsi="Times New Roman" w:cs="Times New Roman"/>
          <w:noProof/>
        </w:rPr>
        <w:t xml:space="preserve">; </w:t>
      </w:r>
      <w:hyperlink w:anchor="_ENREF_164" w:tooltip="Pickup, 1998 #27" w:history="1">
        <w:r w:rsidR="00A563E6">
          <w:rPr>
            <w:rFonts w:ascii="Times New Roman" w:hAnsi="Times New Roman" w:cs="Times New Roman"/>
            <w:noProof/>
          </w:rPr>
          <w:t>Pickup and Crook 1998</w:t>
        </w:r>
      </w:hyperlink>
      <w:r>
        <w:rPr>
          <w:rFonts w:ascii="Times New Roman" w:hAnsi="Times New Roman" w:cs="Times New Roman"/>
          <w:noProof/>
        </w:rPr>
        <w:t xml:space="preserve">; </w:t>
      </w:r>
      <w:hyperlink w:anchor="_ENREF_198" w:tooltip="Shoelson, 2006 #38" w:history="1">
        <w:r w:rsidR="00A563E6">
          <w:rPr>
            <w:rFonts w:ascii="Times New Roman" w:hAnsi="Times New Roman" w:cs="Times New Roman"/>
            <w:noProof/>
          </w:rPr>
          <w:t>Shoelson et al. 2006</w:t>
        </w:r>
      </w:hyperlink>
      <w:r>
        <w:rPr>
          <w:rFonts w:ascii="Times New Roman" w:hAnsi="Times New Roman" w:cs="Times New Roman"/>
          <w:noProof/>
        </w:rPr>
        <w:t xml:space="preserve">; </w:t>
      </w:r>
      <w:hyperlink w:anchor="_ENREF_239" w:tooltip="Xu, 2003 #34" w:history="1">
        <w:r w:rsidR="00A563E6">
          <w:rPr>
            <w:rFonts w:ascii="Times New Roman" w:hAnsi="Times New Roman" w:cs="Times New Roman"/>
            <w:noProof/>
          </w:rPr>
          <w:t>Xu et al. 2003</w:t>
        </w:r>
      </w:hyperlink>
      <w:r>
        <w:rPr>
          <w:rFonts w:ascii="Times New Roman" w:hAnsi="Times New Roman" w:cs="Times New Roman"/>
          <w:noProof/>
        </w:rPr>
        <w:t>)</w:t>
      </w:r>
      <w:r w:rsidRPr="00680A42">
        <w:rPr>
          <w:rFonts w:ascii="Times New Roman" w:hAnsi="Times New Roman" w:cs="Times New Roman"/>
        </w:rPr>
        <w:fldChar w:fldCharType="end"/>
      </w:r>
      <w:r w:rsidR="00BB07CD">
        <w:rPr>
          <w:rFonts w:ascii="Times New Roman" w:hAnsi="Times New Roman" w:cs="Times New Roman"/>
        </w:rPr>
        <w:t>.</w:t>
      </w:r>
    </w:p>
    <w:p w:rsidR="00F06EA0" w:rsidRPr="00680A42" w:rsidRDefault="00F06EA0" w:rsidP="00F06EA0">
      <w:pPr>
        <w:spacing w:after="0" w:line="480" w:lineRule="auto"/>
        <w:ind w:firstLine="720"/>
        <w:rPr>
          <w:rFonts w:ascii="Times New Roman" w:hAnsi="Times New Roman" w:cs="Times New Roman"/>
        </w:rPr>
      </w:pPr>
      <w:r w:rsidRPr="00680A42">
        <w:rPr>
          <w:rFonts w:ascii="Times New Roman" w:hAnsi="Times New Roman" w:cs="Times New Roman"/>
        </w:rPr>
        <w:t>High fat diets lead to obesity and lipid accumulation in the adipocytes, which triggers cell</w:t>
      </w:r>
      <w:r>
        <w:rPr>
          <w:rFonts w:ascii="Times New Roman" w:hAnsi="Times New Roman" w:cs="Times New Roman"/>
        </w:rPr>
        <w:t>ular</w:t>
      </w:r>
      <w:r w:rsidRPr="00680A42">
        <w:rPr>
          <w:rFonts w:ascii="Times New Roman" w:hAnsi="Times New Roman" w:cs="Times New Roman"/>
        </w:rPr>
        <w:t xml:space="preserve"> stress</w:t>
      </w:r>
      <w:r w:rsidR="00D57076">
        <w:rPr>
          <w:rFonts w:ascii="Times New Roman" w:hAnsi="Times New Roman" w:cs="Times New Roman"/>
        </w:rPr>
        <w:t xml:space="preserve"> </w:t>
      </w:r>
      <w:r w:rsidR="00D57076">
        <w:rPr>
          <w:rFonts w:ascii="Times New Roman" w:hAnsi="Times New Roman" w:cs="Times New Roman"/>
        </w:rPr>
        <w:fldChar w:fldCharType="begin"/>
      </w:r>
      <w:r w:rsidR="009A6284">
        <w:rPr>
          <w:rFonts w:ascii="Times New Roman" w:hAnsi="Times New Roman" w:cs="Times New Roman"/>
        </w:rPr>
        <w:instrText xml:space="preserve"> ADDIN EN.CITE &lt;EndNote&gt;&lt;Cite&gt;&lt;Author&gt;Hotamisligil&lt;/Author&gt;&lt;Year&gt;2006&lt;/Year&gt;&lt;RecNum&gt;67&lt;/RecNum&gt;&lt;DisplayText&gt;(Hotamisligil 2006; Newgard and McGarry 1995)&lt;/DisplayText&gt;&lt;record&gt;&lt;rec-number&gt;67&lt;/rec-number&gt;&lt;foreign-keys&gt;&lt;key app="EN" db-id="9fv2v0d5qxzd92e02ptx5w2txawx5zwta5xe"&gt;67&lt;/key&gt;&lt;/foreign-keys&gt;&lt;ref-type name="Journal Article"&gt;17&lt;/ref-type&gt;&lt;contributors&gt;&lt;authors&gt;&lt;author&gt;Hotamisligil, G. S.&lt;/author&gt;&lt;/authors&gt;&lt;/contributors&gt;&lt;titles&gt;&lt;title&gt;Inflammation and metabolic disorders&lt;/title&gt;&lt;secondary-title&gt;Nature&lt;/secondary-title&gt;&lt;/titles&gt;&lt;periodical&gt;&lt;full-title&gt;Nature&lt;/full-title&gt;&lt;/periodical&gt;&lt;pages&gt;860-867&lt;/pages&gt;&lt;volume&gt;444&lt;/volume&gt;&lt;number&gt;7121&lt;/number&gt;&lt;dates&gt;&lt;year&gt;2006&lt;/year&gt;&lt;pub-dates&gt;&lt;date&gt;Dec&lt;/date&gt;&lt;/pub-dates&gt;&lt;/dates&gt;&lt;isbn&gt;0028-0836&lt;/isbn&gt;&lt;accession-num&gt;WOS:000242805400043&lt;/accession-num&gt;&lt;urls&gt;&lt;related-urls&gt;&lt;url&gt;&amp;lt;Go to ISI&amp;gt;://WOS:000242805400043&lt;/url&gt;&lt;/related-urls&gt;&lt;/urls&gt;&lt;electronic-resource-num&gt;10.1038/nature05485&lt;/electronic-resource-num&gt;&lt;/record&gt;&lt;/Cite&gt;&lt;Cite&gt;&lt;Author&gt;Newgard&lt;/Author&gt;&lt;Year&gt;1995&lt;/Year&gt;&lt;RecNum&gt;69&lt;/RecNum&gt;&lt;record&gt;&lt;rec-number&gt;69&lt;/rec-number&gt;&lt;foreign-keys&gt;&lt;key app="EN" db-id="9fv2v0d5qxzd92e02ptx5w2txawx5zwta5xe"&gt;69&lt;/key&gt;&lt;/foreign-keys&gt;&lt;ref-type name="Journal Article"&gt;17&lt;/ref-type&gt;&lt;contributors&gt;&lt;authors&gt;&lt;author&gt;Newgard, C. B.&lt;/author&gt;&lt;author&gt;McGarry, J. D.&lt;/author&gt;&lt;/authors&gt;&lt;/contributors&gt;&lt;titles&gt;&lt;title&gt;Metabolic coupling factors in pancreatic beta-cell signal transduction&lt;/title&gt;&lt;secondary-title&gt;Annual Review of Biochemistry&lt;/secondary-title&gt;&lt;/titles&gt;&lt;periodical&gt;&lt;full-title&gt;Annual Review of Biochemistry&lt;/full-title&gt;&lt;/periodical&gt;&lt;pages&gt;689-719&lt;/pages&gt;&lt;volume&gt;64&lt;/volume&gt;&lt;dates&gt;&lt;year&gt;1995&lt;/year&gt;&lt;/dates&gt;&lt;isbn&gt;0066-4154&lt;/isbn&gt;&lt;accession-num&gt;WOS:A1995RH35300024&lt;/accession-num&gt;&lt;urls&gt;&lt;related-urls&gt;&lt;url&gt;&amp;lt;Go to ISI&amp;gt;://WOS:A1995RH35300024&lt;/url&gt;&lt;/related-urls&gt;&lt;/urls&gt;&lt;electronic-resource-num&gt;10.1146/annurev.biochem.64.1.689&lt;/electronic-resource-num&gt;&lt;/record&gt;&lt;/Cite&gt;&lt;/EndNote&gt;</w:instrText>
      </w:r>
      <w:r w:rsidR="00D57076">
        <w:rPr>
          <w:rFonts w:ascii="Times New Roman" w:hAnsi="Times New Roman" w:cs="Times New Roman"/>
        </w:rPr>
        <w:fldChar w:fldCharType="separate"/>
      </w:r>
      <w:r w:rsidR="009A6284">
        <w:rPr>
          <w:rFonts w:ascii="Times New Roman" w:hAnsi="Times New Roman" w:cs="Times New Roman"/>
          <w:noProof/>
        </w:rPr>
        <w:t>(</w:t>
      </w:r>
      <w:hyperlink w:anchor="_ENREF_87" w:tooltip="Hotamisligil, 2006 #67" w:history="1">
        <w:r w:rsidR="00A563E6">
          <w:rPr>
            <w:rFonts w:ascii="Times New Roman" w:hAnsi="Times New Roman" w:cs="Times New Roman"/>
            <w:noProof/>
          </w:rPr>
          <w:t>Hotamisligil 2006</w:t>
        </w:r>
      </w:hyperlink>
      <w:r w:rsidR="009A6284">
        <w:rPr>
          <w:rFonts w:ascii="Times New Roman" w:hAnsi="Times New Roman" w:cs="Times New Roman"/>
          <w:noProof/>
        </w:rPr>
        <w:t xml:space="preserve">; </w:t>
      </w:r>
      <w:hyperlink w:anchor="_ENREF_152" w:tooltip="Newgard, 1995 #69" w:history="1">
        <w:r w:rsidR="00A563E6">
          <w:rPr>
            <w:rFonts w:ascii="Times New Roman" w:hAnsi="Times New Roman" w:cs="Times New Roman"/>
            <w:noProof/>
          </w:rPr>
          <w:t>Newgard and McGarry 1995</w:t>
        </w:r>
      </w:hyperlink>
      <w:r w:rsidR="009A6284">
        <w:rPr>
          <w:rFonts w:ascii="Times New Roman" w:hAnsi="Times New Roman" w:cs="Times New Roman"/>
          <w:noProof/>
        </w:rPr>
        <w:t>)</w:t>
      </w:r>
      <w:r w:rsidR="00D57076">
        <w:rPr>
          <w:rFonts w:ascii="Times New Roman" w:hAnsi="Times New Roman" w:cs="Times New Roman"/>
        </w:rPr>
        <w:fldChar w:fldCharType="end"/>
      </w:r>
      <w:r w:rsidRPr="00680A42">
        <w:rPr>
          <w:rFonts w:ascii="Times New Roman" w:hAnsi="Times New Roman" w:cs="Times New Roman"/>
        </w:rPr>
        <w:t>.   This activates certain metabolic pathways inside the adipose cell, such as IKKβ and NF-</w:t>
      </w:r>
      <w:proofErr w:type="spellStart"/>
      <w:r w:rsidRPr="00680A42">
        <w:rPr>
          <w:rFonts w:ascii="Times New Roman" w:hAnsi="Times New Roman" w:cs="Times New Roman"/>
        </w:rPr>
        <w:t>κB</w:t>
      </w:r>
      <w:proofErr w:type="spellEnd"/>
      <w:r w:rsidRPr="00680A42">
        <w:rPr>
          <w:rFonts w:ascii="Times New Roman" w:hAnsi="Times New Roman" w:cs="Times New Roman"/>
        </w:rPr>
        <w:t xml:space="preserve"> pathways.  The transcription factor NF-</w:t>
      </w:r>
      <w:proofErr w:type="spellStart"/>
      <w:r w:rsidRPr="00680A42">
        <w:rPr>
          <w:rFonts w:ascii="Times New Roman" w:hAnsi="Times New Roman" w:cs="Times New Roman"/>
        </w:rPr>
        <w:t>κB</w:t>
      </w:r>
      <w:proofErr w:type="spellEnd"/>
      <w:r w:rsidRPr="00680A42">
        <w:rPr>
          <w:rFonts w:ascii="Times New Roman" w:hAnsi="Times New Roman" w:cs="Times New Roman"/>
        </w:rPr>
        <w:t xml:space="preserve"> </w:t>
      </w:r>
      <w:proofErr w:type="spellStart"/>
      <w:r w:rsidRPr="00680A42">
        <w:rPr>
          <w:rFonts w:ascii="Times New Roman" w:hAnsi="Times New Roman" w:cs="Times New Roman"/>
        </w:rPr>
        <w:t>translocates</w:t>
      </w:r>
      <w:proofErr w:type="spellEnd"/>
      <w:r w:rsidRPr="00680A42">
        <w:rPr>
          <w:rFonts w:ascii="Times New Roman" w:hAnsi="Times New Roman" w:cs="Times New Roman"/>
        </w:rPr>
        <w:t xml:space="preserve"> inside the adipocyte nucleus, which causes selective </w:t>
      </w:r>
      <w:proofErr w:type="spellStart"/>
      <w:r w:rsidRPr="00680A42">
        <w:rPr>
          <w:rFonts w:ascii="Times New Roman" w:hAnsi="Times New Roman" w:cs="Times New Roman"/>
        </w:rPr>
        <w:t>upregulation</w:t>
      </w:r>
      <w:proofErr w:type="spellEnd"/>
      <w:r w:rsidRPr="00680A42">
        <w:rPr>
          <w:rFonts w:ascii="Times New Roman" w:hAnsi="Times New Roman" w:cs="Times New Roman"/>
        </w:rPr>
        <w:t xml:space="preserve"> of pro-inflammatory molecules: macrophages and cytokines </w:t>
      </w:r>
      <w:r w:rsidRPr="00680A42">
        <w:rPr>
          <w:rFonts w:ascii="Times New Roman" w:hAnsi="Times New Roman" w:cs="Times New Roman"/>
        </w:rPr>
        <w:fldChar w:fldCharType="begin">
          <w:fldData xml:space="preserve">PEVuZE5vdGU+PENpdGU+PEF1dGhvcj5Lb2xiPC9BdXRob3I+PFllYXI+MjAwNTwvWWVhcj48UmVj
TnVtPjI1PC9SZWNOdW0+PERpc3BsYXlUZXh0PihLb2xiIGFuZCBNYW5kcnVwLVBvdWxzZW4gMjAw
NTsgV2Vpc2JlcmcgZXQgYWwuIDIwMDMpPC9EaXNwbGF5VGV4dD48cmVjb3JkPjxyZWMtbnVtYmVy
PjI1PC9yZWMtbnVtYmVyPjxmb3JlaWduLWtleXM+PGtleSBhcHA9IkVOIiBkYi1pZD0iOWZ2MnYw
ZDVxeHpkOTJlMDJwdHg1dzJ0eGF3eDV6d3RhNXhlIj4yNTwva2V5PjwvZm9yZWlnbi1rZXlzPjxy
ZWYtdHlwZSBuYW1lPSJKb3VybmFsIEFydGljbGUiPjE3PC9yZWYtdHlwZT48Y29udHJpYnV0b3Jz
PjxhdXRob3JzPjxhdXRob3I+S29sYiwgSC48L2F1dGhvcj48YXV0aG9yPk1hbmRydXAtUG91bHNl
biwgVC48L2F1dGhvcj48L2F1dGhvcnM+PC9jb250cmlidXRvcnM+PGF1dGgtYWRkcmVzcz5Vbml2
IER1c3NlbGRvcmYsIEdlcm1hbiBEaWFiZXQgQ3RyLCBMZWlibml6IEluc3QsIEQtNDAyMjUgRHVz
c2VsZG9yZiwgR2VybWFueS4gU3Rlbm8gRGlhYmV0IEN0ciwgREstMjgyMCBHZW50b2Z0ZSwgRGVu
bWFyay4gS2Fyb2xpbnNrYSBJbnN0LCBEZXB0IE1vbCBNZWQsIFN0b2NraG9sbSwgU3dlZGVuLiYj
eEQ7S29sYiwgSCAocmVwcmludCBhdXRob3IpLCBVbml2IER1c3NlbGRvcmYsIEdlcm1hbiBEaWFi
ZXQgQ3RyLCBMZWlibml6IEluc3QsIEF1ZiBIZW5uZWthbXAgNjUsIEQtNDAyMjUgRHVzc2VsZG9y
ZiwgR2VybWFueSYjeEQ7aGtvbGJAdW5pLWR1ZXNzZWxkb3JmLmRlPC9hdXRoLWFkZHJlc3M+PHRp
dGxlcz48dGl0bGU+QW4gaW1tdW5lIG9yaWdpbiBvZiB0eXBlIDIgZGlhYmV0ZXM/PC90aXRsZT48
c2Vjb25kYXJ5LXRpdGxlPkRpYWJldG9sb2dpYTwvc2Vjb25kYXJ5LXRpdGxlPjxhbHQtdGl0bGU+
RGlhYmV0b2xvZ2lhPC9hbHQtdGl0bGU+PC90aXRsZXM+PHBlcmlvZGljYWw+PGZ1bGwtdGl0bGU+
RGlhYmV0b2xvZ2lhPC9mdWxsLXRpdGxlPjwvcGVyaW9kaWNhbD48YWx0LXBlcmlvZGljYWw+PGZ1
bGwtdGl0bGU+RGlhYmV0b2xvZ2lhPC9mdWxsLXRpdGxlPjwvYWx0LXBlcmlvZGljYWw+PHBhZ2Vz
PjEwMzgtMTA1MDwvcGFnZXM+PHZvbHVtZT40ODwvdm9sdW1lPjxudW1iZXI+NjwvbnVtYmVyPjxr
ZXl3b3Jkcz48a2V5d29yZD5hZGlwb2N5dGVzPC9rZXl3b3JkPjxrZXl3b3JkPmJldGEgY2VsbHM8
L2tleXdvcmQ+PGtleXdvcmQ+SUwtNjwva2V5d29yZD48a2V5d29yZD5pbm5hdGUgaW1tdW5pdHk8
L2tleXdvcmQ+PGtleXdvcmQ+aW5zdWxpbiByZXNpc3RhbmNlPC9rZXl3b3JkPjxrZXl3b3JkPm1h
Y3JvcGhhZ2VzPC9rZXl3b3JkPjxrZXl3b3JkPm1ldGFib2xpYyBzeW5kcm9tZTwva2V5d29yZD48
a2V5d29yZD5taXRvY2hvbmRyaWE8L2tleXdvcmQ+PGtleXdvcmQ+dHlwZSAyIGRpYWJldGVzPC9r
ZXl3b3JkPjxrZXl3b3JkPnN1YmNsaW5pY2FsIGluZmxhbW1hdGlvbjwva2V5d29yZD48a2V5d29y
ZD5jLXJlYWN0aXZlIHByb3RlaW48L2tleXdvcmQ+PGtleXdvcmQ+bmVjcm9zaXMtZmFjdG9yLWFs
cGhhPC9rZXl3b3JkPjxrZXl3b3JkPmJldGEtY2VsbCBhcG9wdG9zaXM8L2tleXdvcmQ+PGtleXdv
cmQ+ZnJlZTwva2V5d29yZD48a2V5d29yZD5mYXR0eS1hY2lkczwva2V5d29yZD48a2V5d29yZD5w
bGFzbWlub2dlbi1hY3RpdmF0b3IgaW5oaWJpdG9yLTE8L2tleXdvcmQ+PGtleXdvcmQ+aHVtYW4g
cGFuY3JlYXRpYy1pc2xldHM8L2tleXdvcmQ+PGtleXdvcmQ+ZmFjdG9yLWthcHBhLWI8L2tleXdv
cmQ+PGtleXdvcmQ+aW1wYWlyZWQgZ2x1Y29zZS10b2xlcmFuY2U8L2tleXdvcmQ+PGtleXdvcmQ+
aW5kdWNlZCBpbnN1bGluLXJlc2lzdGFuY2U8L2tleXdvcmQ+PGtleXdvcmQ+aW5mbGFtbWF0b3J5
IGN5dG9raW5lIGNvbmNlbnRyYXRpb25zPC9rZXl3b3JkPjwva2V5d29yZHM+PGRhdGVzPjx5ZWFy
PjIwMDU8L3llYXI+PHB1Yi1kYXRlcz48ZGF0ZT5KdW48L2RhdGU+PC9wdWItZGF0ZXM+PC9kYXRl
cz48aXNibj4wMDEyLTE4Nlg8L2lzYm4+PGFjY2Vzc2lvbi1udW0+V09TOjAwMDIyOTg3MzkwMDAw
MjwvYWNjZXNzaW9uLW51bT48d29yay10eXBlPlJldmlldzwvd29yay10eXBlPjx1cmxzPjxyZWxh
dGVkLXVybHM+PHVybD4mbHQ7R28gdG8gSVNJJmd0OzovL1dPUzowMDAyMjk4NzM5MDAwMDI8L3Vy
bD48L3JlbGF0ZWQtdXJscz48L3VybHM+PGVsZWN0cm9uaWMtcmVzb3VyY2UtbnVtPjEwLjEwMDcv
czAwMTI1LTAwNS0xNzY0LTk8L2VsZWN0cm9uaWMtcmVzb3VyY2UtbnVtPjxsYW5ndWFnZT5Fbmds
aXNoPC9sYW5ndWFnZT48L3JlY29yZD48L0NpdGU+PENpdGU+PEF1dGhvcj5XZWlzYmVyZzwvQXV0
aG9yPjxZZWFyPjIwMDM8L1llYXI+PFJlY051bT4zMzwvUmVjTnVtPjxyZWNvcmQ+PHJlYy1udW1i
ZXI+MzM8L3JlYy1udW1iZXI+PGZvcmVpZ24ta2V5cz48a2V5IGFwcD0iRU4iIGRiLWlkPSI5ZnYy
djBkNXF4emQ5MmUwMnB0eDV3MnR4YXd4NXp3dGE1eGUiPjMzPC9rZXk+PC9mb3JlaWduLWtleXM+
PHJlZi10eXBlIG5hbWU9IkpvdXJuYWwgQXJ0aWNsZSI+MTc8L3JlZi10eXBlPjxjb250cmlidXRv
cnM+PGF1dGhvcnM+PGF1dGhvcj5XZWlzYmVyZywgUy4gUC48L2F1dGhvcj48YXV0aG9yPk1jQ2Fu
biwgRC48L2F1dGhvcj48YXV0aG9yPkRlc2FpLCBNLjwvYXV0aG9yPjxhdXRob3I+Um9zZW5iYXVt
LCBNLjwvYXV0aG9yPjxhdXRob3I+TGVpYmVsLCBSLiBMLjwvYXV0aG9yPjxhdXRob3I+RmVycmFu
dGUsIEEuIFcuPC9hdXRob3I+PC9hdXRob3JzPjwvY29udHJpYnV0b3JzPjxhdXRoLWFkZHJlc3M+
Q29sdW1iaWEgVW5pdiwgTmFvbWkgQmVycmllIERpYWJldCBDdHIsIE5ldyBZb3JrLCBOWSAxMDAz
MiBVU0EuIENvbHVtYmlhIFVuaXYsIERlcHQgUGVkaWF0LCBEaXYgTW9sIEdlbmV0LCBOZXcgWW9y
aywgTlkgMTAwMzIgVVNBLiBDb2x1bWJpYSBVbml2LCBEZXB0IEJpb3N0YXQsIE5ldyBZb3JrLCBO
WSAxMDAzMiBVU0EuIENvbHVtYmlhIFVuaXYsIERlcHQgTWVkLCBOZXcgWW9yaywgTlkgMTAwMzIg
VVNBLiYjeEQ7RmVycmFudGUsIEFXIChyZXByaW50IGF1dGhvciksIENvbHVtYmlhIFVuaXYsIE5h
b21pIEJlcnJpZSBEaWFiZXQgQ3RyLCAxMTUwIFN0IE5pY2hvbGFzIEF2ZSwgTmV3IFlvcmssIE5Z
IDEwMDMyIFVTQSYjeEQ7YXdmN0Bjb2x1bWJpYS5lZHU8L2F1dGgtYWRkcmVzcz48dGl0bGVzPjx0
aXRsZT5PYmVzaXR5IGlzIGFzc29jaWF0ZWQgd2l0aCBtYWNyb3BoYWdlIGFjY3VtdWxhdGlvbiBp
biBhZGlwb3NlIHRpc3N1ZTwvdGl0bGU+PHNlY29uZGFyeS10aXRsZT5Kb3VybmFsIG9mIENsaW5p
Y2FsIEludmVzdGlnYXRpb248L3NlY29uZGFyeS10aXRsZT48YWx0LXRpdGxlPkouIENsaW4uIElu
dmVzdC48L2FsdC10aXRsZT48L3RpdGxlcz48cGVyaW9kaWNhbD48ZnVsbC10aXRsZT5Kb3VybmFs
IG9mIENsaW5pY2FsIEludmVzdGlnYXRpb248L2Z1bGwtdGl0bGU+PC9wZXJpb2RpY2FsPjxwYWdl
cz4xNzk2LTE4MDg8L3BhZ2VzPjx2b2x1bWU+MTEyPC92b2x1bWU+PG51bWJlcj4xMjwvbnVtYmVy
PjxrZXl3b3Jkcz48a2V5d29yZD5jb2xvbnktc3RpbXVsYXRpbmcgZmFjdG9yPC9rZXl3b3JkPjxr
ZXl3b3JkPm5lY3Jvc2lzLWZhY3Rvci1hbHBoYTwva2V5d29yZD48a2V5d29yZD5hY3RpdmF0ZWQ8
L2tleXdvcmQ+PGtleXdvcmQ+cmVjZXB0b3ItZ2FtbWE8L2tleXdvcmQ+PGtleXdvcmQ+Ym9keS1t
YXNzIGluZGV4PC9rZXl3b3JkPjxrZXl3b3JkPmxpbmtlZCBpbnN1bGluLXJlc2lzdGFuY2U8L2tl
eXdvcmQ+PGtleXdvcmQ+YWJkb21pbmFsPC9rZXl3b3JkPjxrZXl3b3JkPmFkaXBvY3l0ZSBzaXpl
PC9rZXl3b3JkPjxrZXl3b3JkPm5pdHJpYy1veGlkZSBzeW50aGFzZTwva2V5d29yZD48a2V5d29y
ZD5nZW5lLWV4cHJlc3Npb248L2tleXdvcmQ+PGtleXdvcmQ+dG5mLWFscGhhPC9rZXl3b3JkPjxr
ZXl3b3JkPnNrZWxldGFsLW11c2NsZTwva2V5d29yZD48L2tleXdvcmRzPjxkYXRlcz48eWVhcj4y
MDAzPC95ZWFyPjxwdWItZGF0ZXM+PGRhdGU+RGVjPC9kYXRlPjwvcHViLWRhdGVzPjwvZGF0ZXM+
PGlzYm4+MDAyMS05NzM4PC9pc2JuPjxhY2Nlc3Npb24tbnVtPldPUzowMDAxODczNDgzMDAwMDc8
L2FjY2Vzc2lvbi1udW0+PHdvcmstdHlwZT5BcnRpY2xlPC93b3JrLXR5cGU+PHVybHM+PHJlbGF0
ZWQtdXJscz48dXJsPiZsdDtHbyB0byBJU0kmZ3Q7Oi8vV09TOjAwMDE4NzM0ODMwMDAwNzwvdXJs
PjwvcmVsYXRlZC11cmxzPjwvdXJscz48ZWxlY3Ryb25pYy1yZXNvdXJjZS1udW0+MTAuMTE3Mi9q
Y2kyMDAwMzE5MjQ2PC9lbGVjdHJvbmljLXJlc291cmNlLW51bT48bGFuZ3VhZ2U+RW5nbGlzaDwv
bGFuZ3VhZ2U+PC9yZWNvcmQ+PC9DaXRlPjwvRW5kTm90ZT4A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PEVuZE5vdGU+PENpdGU+PEF1dGhvcj5Lb2xiPC9BdXRob3I+PFllYXI+MjAwNTwvWWVhcj48UmVj
TnVtPjI1PC9SZWNOdW0+PERpc3BsYXlUZXh0PihLb2xiIGFuZCBNYW5kcnVwLVBvdWxzZW4gMjAw
NTsgV2Vpc2JlcmcgZXQgYWwuIDIwMDMpPC9EaXNwbGF5VGV4dD48cmVjb3JkPjxyZWMtbnVtYmVy
PjI1PC9yZWMtbnVtYmVyPjxmb3JlaWduLWtleXM+PGtleSBhcHA9IkVOIiBkYi1pZD0iOWZ2MnYw
ZDVxeHpkOTJlMDJwdHg1dzJ0eGF3eDV6d3RhNXhlIj4yNTwva2V5PjwvZm9yZWlnbi1rZXlzPjxy
ZWYtdHlwZSBuYW1lPSJKb3VybmFsIEFydGljbGUiPjE3PC9yZWYtdHlwZT48Y29udHJpYnV0b3Jz
PjxhdXRob3JzPjxhdXRob3I+S29sYiwgSC48L2F1dGhvcj48YXV0aG9yPk1hbmRydXAtUG91bHNl
biwgVC48L2F1dGhvcj48L2F1dGhvcnM+PC9jb250cmlidXRvcnM+PGF1dGgtYWRkcmVzcz5Vbml2
IER1c3NlbGRvcmYsIEdlcm1hbiBEaWFiZXQgQ3RyLCBMZWlibml6IEluc3QsIEQtNDAyMjUgRHVz
c2VsZG9yZiwgR2VybWFueS4gU3Rlbm8gRGlhYmV0IEN0ciwgREstMjgyMCBHZW50b2Z0ZSwgRGVu
bWFyay4gS2Fyb2xpbnNrYSBJbnN0LCBEZXB0IE1vbCBNZWQsIFN0b2NraG9sbSwgU3dlZGVuLiYj
eEQ7S29sYiwgSCAocmVwcmludCBhdXRob3IpLCBVbml2IER1c3NlbGRvcmYsIEdlcm1hbiBEaWFi
ZXQgQ3RyLCBMZWlibml6IEluc3QsIEF1ZiBIZW5uZWthbXAgNjUsIEQtNDAyMjUgRHVzc2VsZG9y
ZiwgR2VybWFueSYjeEQ7aGtvbGJAdW5pLWR1ZXNzZWxkb3JmLmRlPC9hdXRoLWFkZHJlc3M+PHRp
dGxlcz48dGl0bGU+QW4gaW1tdW5lIG9yaWdpbiBvZiB0eXBlIDIgZGlhYmV0ZXM/PC90aXRsZT48
c2Vjb25kYXJ5LXRpdGxlPkRpYWJldG9sb2dpYTwvc2Vjb25kYXJ5LXRpdGxlPjxhbHQtdGl0bGU+
RGlhYmV0b2xvZ2lhPC9hbHQtdGl0bGU+PC90aXRsZXM+PHBlcmlvZGljYWw+PGZ1bGwtdGl0bGU+
RGlhYmV0b2xvZ2lhPC9mdWxsLXRpdGxlPjwvcGVyaW9kaWNhbD48YWx0LXBlcmlvZGljYWw+PGZ1
bGwtdGl0bGU+RGlhYmV0b2xvZ2lhPC9mdWxsLXRpdGxlPjwvYWx0LXBlcmlvZGljYWw+PHBhZ2Vz
PjEwMzgtMTA1MDwvcGFnZXM+PHZvbHVtZT40ODwvdm9sdW1lPjxudW1iZXI+NjwvbnVtYmVyPjxr
ZXl3b3Jkcz48a2V5d29yZD5hZGlwb2N5dGVzPC9rZXl3b3JkPjxrZXl3b3JkPmJldGEgY2VsbHM8
L2tleXdvcmQ+PGtleXdvcmQ+SUwtNjwva2V5d29yZD48a2V5d29yZD5pbm5hdGUgaW1tdW5pdHk8
L2tleXdvcmQ+PGtleXdvcmQ+aW5zdWxpbiByZXNpc3RhbmNlPC9rZXl3b3JkPjxrZXl3b3JkPm1h
Y3JvcGhhZ2VzPC9rZXl3b3JkPjxrZXl3b3JkPm1ldGFib2xpYyBzeW5kcm9tZTwva2V5d29yZD48
a2V5d29yZD5taXRvY2hvbmRyaWE8L2tleXdvcmQ+PGtleXdvcmQ+dHlwZSAyIGRpYWJldGVzPC9r
ZXl3b3JkPjxrZXl3b3JkPnN1YmNsaW5pY2FsIGluZmxhbW1hdGlvbjwva2V5d29yZD48a2V5d29y
ZD5jLXJlYWN0aXZlIHByb3RlaW48L2tleXdvcmQ+PGtleXdvcmQ+bmVjcm9zaXMtZmFjdG9yLWFs
cGhhPC9rZXl3b3JkPjxrZXl3b3JkPmJldGEtY2VsbCBhcG9wdG9zaXM8L2tleXdvcmQ+PGtleXdv
cmQ+ZnJlZTwva2V5d29yZD48a2V5d29yZD5mYXR0eS1hY2lkczwva2V5d29yZD48a2V5d29yZD5w
bGFzbWlub2dlbi1hY3RpdmF0b3IgaW5oaWJpdG9yLTE8L2tleXdvcmQ+PGtleXdvcmQ+aHVtYW4g
cGFuY3JlYXRpYy1pc2xldHM8L2tleXdvcmQ+PGtleXdvcmQ+ZmFjdG9yLWthcHBhLWI8L2tleXdv
cmQ+PGtleXdvcmQ+aW1wYWlyZWQgZ2x1Y29zZS10b2xlcmFuY2U8L2tleXdvcmQ+PGtleXdvcmQ+
aW5kdWNlZCBpbnN1bGluLXJlc2lzdGFuY2U8L2tleXdvcmQ+PGtleXdvcmQ+aW5mbGFtbWF0b3J5
IGN5dG9raW5lIGNvbmNlbnRyYXRpb25zPC9rZXl3b3JkPjwva2V5d29yZHM+PGRhdGVzPjx5ZWFy
PjIwMDU8L3llYXI+PHB1Yi1kYXRlcz48ZGF0ZT5KdW48L2RhdGU+PC9wdWItZGF0ZXM+PC9kYXRl
cz48aXNibj4wMDEyLTE4Nlg8L2lzYm4+PGFjY2Vzc2lvbi1udW0+V09TOjAwMDIyOTg3MzkwMDAw
MjwvYWNjZXNzaW9uLW51bT48d29yay10eXBlPlJldmlldzwvd29yay10eXBlPjx1cmxzPjxyZWxh
dGVkLXVybHM+PHVybD4mbHQ7R28gdG8gSVNJJmd0OzovL1dPUzowMDAyMjk4NzM5MDAwMDI8L3Vy
bD48L3JlbGF0ZWQtdXJscz48L3VybHM+PGVsZWN0cm9uaWMtcmVzb3VyY2UtbnVtPjEwLjEwMDcv
czAwMTI1LTAwNS0xNzY0LTk8L2VsZWN0cm9uaWMtcmVzb3VyY2UtbnVtPjxsYW5ndWFnZT5Fbmds
aXNoPC9sYW5ndWFnZT48L3JlY29yZD48L0NpdGU+PENpdGU+PEF1dGhvcj5XZWlzYmVyZzwvQXV0
aG9yPjxZZWFyPjIwMDM8L1llYXI+PFJlY051bT4zMzwvUmVjTnVtPjxyZWNvcmQ+PHJlYy1udW1i
ZXI+MzM8L3JlYy1udW1iZXI+PGZvcmVpZ24ta2V5cz48a2V5IGFwcD0iRU4iIGRiLWlkPSI5ZnYy
djBkNXF4emQ5MmUwMnB0eDV3MnR4YXd4NXp3dGE1eGUiPjMzPC9rZXk+PC9mb3JlaWduLWtleXM+
PHJlZi10eXBlIG5hbWU9IkpvdXJuYWwgQXJ0aWNsZSI+MTc8L3JlZi10eXBlPjxjb250cmlidXRv
cnM+PGF1dGhvcnM+PGF1dGhvcj5XZWlzYmVyZywgUy4gUC48L2F1dGhvcj48YXV0aG9yPk1jQ2Fu
biwgRC48L2F1dGhvcj48YXV0aG9yPkRlc2FpLCBNLjwvYXV0aG9yPjxhdXRob3I+Um9zZW5iYXVt
LCBNLjwvYXV0aG9yPjxhdXRob3I+TGVpYmVsLCBSLiBMLjwvYXV0aG9yPjxhdXRob3I+RmVycmFu
dGUsIEEuIFcuPC9hdXRob3I+PC9hdXRob3JzPjwvY29udHJpYnV0b3JzPjxhdXRoLWFkZHJlc3M+
Q29sdW1iaWEgVW5pdiwgTmFvbWkgQmVycmllIERpYWJldCBDdHIsIE5ldyBZb3JrLCBOWSAxMDAz
MiBVU0EuIENvbHVtYmlhIFVuaXYsIERlcHQgUGVkaWF0LCBEaXYgTW9sIEdlbmV0LCBOZXcgWW9y
aywgTlkgMTAwMzIgVVNBLiBDb2x1bWJpYSBVbml2LCBEZXB0IEJpb3N0YXQsIE5ldyBZb3JrLCBO
WSAxMDAzMiBVU0EuIENvbHVtYmlhIFVuaXYsIERlcHQgTWVkLCBOZXcgWW9yaywgTlkgMTAwMzIg
VVNBLiYjeEQ7RmVycmFudGUsIEFXIChyZXByaW50IGF1dGhvciksIENvbHVtYmlhIFVuaXYsIE5h
b21pIEJlcnJpZSBEaWFiZXQgQ3RyLCAxMTUwIFN0IE5pY2hvbGFzIEF2ZSwgTmV3IFlvcmssIE5Z
IDEwMDMyIFVTQSYjeEQ7YXdmN0Bjb2x1bWJpYS5lZHU8L2F1dGgtYWRkcmVzcz48dGl0bGVzPjx0
aXRsZT5PYmVzaXR5IGlzIGFzc29jaWF0ZWQgd2l0aCBtYWNyb3BoYWdlIGFjY3VtdWxhdGlvbiBp
biBhZGlwb3NlIHRpc3N1ZTwvdGl0bGU+PHNlY29uZGFyeS10aXRsZT5Kb3VybmFsIG9mIENsaW5p
Y2FsIEludmVzdGlnYXRpb248L3NlY29uZGFyeS10aXRsZT48YWx0LXRpdGxlPkouIENsaW4uIElu
dmVzdC48L2FsdC10aXRsZT48L3RpdGxlcz48cGVyaW9kaWNhbD48ZnVsbC10aXRsZT5Kb3VybmFs
IG9mIENsaW5pY2FsIEludmVzdGlnYXRpb248L2Z1bGwtdGl0bGU+PC9wZXJpb2RpY2FsPjxwYWdl
cz4xNzk2LTE4MDg8L3BhZ2VzPjx2b2x1bWU+MTEyPC92b2x1bWU+PG51bWJlcj4xMjwvbnVtYmVy
PjxrZXl3b3Jkcz48a2V5d29yZD5jb2xvbnktc3RpbXVsYXRpbmcgZmFjdG9yPC9rZXl3b3JkPjxr
ZXl3b3JkPm5lY3Jvc2lzLWZhY3Rvci1hbHBoYTwva2V5d29yZD48a2V5d29yZD5hY3RpdmF0ZWQ8
L2tleXdvcmQ+PGtleXdvcmQ+cmVjZXB0b3ItZ2FtbWE8L2tleXdvcmQ+PGtleXdvcmQ+Ym9keS1t
YXNzIGluZGV4PC9rZXl3b3JkPjxrZXl3b3JkPmxpbmtlZCBpbnN1bGluLXJlc2lzdGFuY2U8L2tl
eXdvcmQ+PGtleXdvcmQ+YWJkb21pbmFsPC9rZXl3b3JkPjxrZXl3b3JkPmFkaXBvY3l0ZSBzaXpl
PC9rZXl3b3JkPjxrZXl3b3JkPm5pdHJpYy1veGlkZSBzeW50aGFzZTwva2V5d29yZD48a2V5d29y
ZD5nZW5lLWV4cHJlc3Npb248L2tleXdvcmQ+PGtleXdvcmQ+dG5mLWFscGhhPC9rZXl3b3JkPjxr
ZXl3b3JkPnNrZWxldGFsLW11c2NsZTwva2V5d29yZD48L2tleXdvcmRzPjxkYXRlcz48eWVhcj4y
MDAzPC95ZWFyPjxwdWItZGF0ZXM+PGRhdGU+RGVjPC9kYXRlPjwvcHViLWRhdGVzPjwvZGF0ZXM+
PGlzYm4+MDAyMS05NzM4PC9pc2JuPjxhY2Nlc3Npb24tbnVtPldPUzowMDAxODczNDgzMDAwMDc8
L2FjY2Vzc2lvbi1udW0+PHdvcmstdHlwZT5BcnRpY2xlPC93b3JrLXR5cGU+PHVybHM+PHJlbGF0
ZWQtdXJscz48dXJsPiZsdDtHbyB0byBJU0kmZ3Q7Oi8vV09TOjAwMDE4NzM0ODMwMDAwNzwvdXJs
PjwvcmVsYXRlZC11cmxzPjwvdXJscz48ZWxlY3Ryb25pYy1yZXNvdXJjZS1udW0+MTAuMTE3Mi9q
Y2kyMDAwMzE5MjQ2PC9lbGVjdHJvbmljLXJlc291cmNlLW51bT48bGFuZ3VhZ2U+RW5nbGlzaDwv
bGFuZ3VhZ2U+PC9yZWNvcmQ+PC9DaXRlPjwvRW5kTm90ZT4A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680A42">
        <w:rPr>
          <w:rFonts w:ascii="Times New Roman" w:hAnsi="Times New Roman" w:cs="Times New Roman"/>
        </w:rPr>
      </w:r>
      <w:r w:rsidRPr="00680A42">
        <w:rPr>
          <w:rFonts w:ascii="Times New Roman" w:hAnsi="Times New Roman" w:cs="Times New Roman"/>
        </w:rPr>
        <w:fldChar w:fldCharType="separate"/>
      </w:r>
      <w:r w:rsidRPr="00680A42">
        <w:rPr>
          <w:rFonts w:ascii="Times New Roman" w:hAnsi="Times New Roman" w:cs="Times New Roman"/>
          <w:noProof/>
        </w:rPr>
        <w:t>(</w:t>
      </w:r>
      <w:hyperlink w:anchor="_ENREF_109" w:tooltip="Kolb, 2005 #25" w:history="1">
        <w:r w:rsidR="00A563E6" w:rsidRPr="00680A42">
          <w:rPr>
            <w:rFonts w:ascii="Times New Roman" w:hAnsi="Times New Roman" w:cs="Times New Roman"/>
            <w:noProof/>
          </w:rPr>
          <w:t>Kolb and Mandrup-Poulsen 2005</w:t>
        </w:r>
      </w:hyperlink>
      <w:r w:rsidRPr="00680A42">
        <w:rPr>
          <w:rFonts w:ascii="Times New Roman" w:hAnsi="Times New Roman" w:cs="Times New Roman"/>
          <w:noProof/>
        </w:rPr>
        <w:t xml:space="preserve">; </w:t>
      </w:r>
      <w:hyperlink w:anchor="_ENREF_233" w:tooltip="Weisberg, 2003 #33" w:history="1">
        <w:r w:rsidR="00A563E6" w:rsidRPr="00680A42">
          <w:rPr>
            <w:rFonts w:ascii="Times New Roman" w:hAnsi="Times New Roman" w:cs="Times New Roman"/>
            <w:noProof/>
          </w:rPr>
          <w:t>Weisberg et al. 2003</w:t>
        </w:r>
      </w:hyperlink>
      <w:r w:rsidRPr="00680A42">
        <w:rPr>
          <w:rFonts w:ascii="Times New Roman" w:hAnsi="Times New Roman" w:cs="Times New Roman"/>
          <w:noProof/>
        </w:rPr>
        <w:t>)</w:t>
      </w:r>
      <w:r w:rsidRPr="00680A42">
        <w:rPr>
          <w:rFonts w:ascii="Times New Roman" w:hAnsi="Times New Roman" w:cs="Times New Roman"/>
        </w:rPr>
        <w:fldChar w:fldCharType="end"/>
      </w:r>
      <w:r w:rsidRPr="00680A42">
        <w:rPr>
          <w:rFonts w:ascii="Times New Roman" w:hAnsi="Times New Roman" w:cs="Times New Roman"/>
        </w:rPr>
        <w:t xml:space="preserve">.  Macrophages play </w:t>
      </w:r>
      <w:r w:rsidRPr="00680A42">
        <w:rPr>
          <w:rFonts w:ascii="Times New Roman" w:hAnsi="Times New Roman" w:cs="Times New Roman"/>
        </w:rPr>
        <w:lastRenderedPageBreak/>
        <w:t xml:space="preserve">an important role digesting cellular debris and pathogens, while stimulating lymphocytes (white blood cells) and other immune cells </w:t>
      </w:r>
      <w:r w:rsidRPr="00680A42">
        <w:rPr>
          <w:rFonts w:ascii="Times New Roman" w:hAnsi="Times New Roman" w:cs="Times New Roman"/>
        </w:rPr>
        <w:fldChar w:fldCharType="begin">
          <w:fldData xml:space="preserve">PEVuZE5vdGU+PENpdGU+PEF1dGhvcj5XZWlzYmVyZzwvQXV0aG9yPjxZZWFyPjIwMDM8L1llYXI+
PFJlY051bT4zMzwvUmVjTnVtPjxEaXNwbGF5VGV4dD4oRmVybmFuZGV6LVJlYWwgYW5kIFBpY2t1
cCAyMDEyOyBXZWlzYmVyZyBldCBhbC4gMjAwMyk8L0Rpc3BsYXlUZXh0PjxyZWNvcmQ+PHJlYy1u
dW1iZXI+MzM8L3JlYy1udW1iZXI+PGZvcmVpZ24ta2V5cz48a2V5IGFwcD0iRU4iIGRiLWlkPSI5
ZnYydjBkNXF4emQ5MmUwMnB0eDV3MnR4YXd4NXp3dGE1eGUiPjMzPC9rZXk+PC9mb3JlaWduLWtl
eXM+PHJlZi10eXBlIG5hbWU9IkpvdXJuYWwgQXJ0aWNsZSI+MTc8L3JlZi10eXBlPjxjb250cmli
dXRvcnM+PGF1dGhvcnM+PGF1dGhvcj5XZWlzYmVyZywgUy4gUC48L2F1dGhvcj48YXV0aG9yPk1j
Q2FubiwgRC48L2F1dGhvcj48YXV0aG9yPkRlc2FpLCBNLjwvYXV0aG9yPjxhdXRob3I+Um9zZW5i
YXVtLCBNLjwvYXV0aG9yPjxhdXRob3I+TGVpYmVsLCBSLiBMLjwvYXV0aG9yPjxhdXRob3I+RmVy
cmFudGUsIEEuIFcuPC9hdXRob3I+PC9hdXRob3JzPjwvY29udHJpYnV0b3JzPjxhdXRoLWFkZHJl
c3M+Q29sdW1iaWEgVW5pdiwgTmFvbWkgQmVycmllIERpYWJldCBDdHIsIE5ldyBZb3JrLCBOWSAx
MDAzMiBVU0EuIENvbHVtYmlhIFVuaXYsIERlcHQgUGVkaWF0LCBEaXYgTW9sIEdlbmV0LCBOZXcg
WW9yaywgTlkgMTAwMzIgVVNBLiBDb2x1bWJpYSBVbml2LCBEZXB0IEJpb3N0YXQsIE5ldyBZb3Jr
LCBOWSAxMDAzMiBVU0EuIENvbHVtYmlhIFVuaXYsIERlcHQgTWVkLCBOZXcgWW9yaywgTlkgMTAw
MzIgVVNBLiYjeEQ7RmVycmFudGUsIEFXIChyZXByaW50IGF1dGhvciksIENvbHVtYmlhIFVuaXYs
IE5hb21pIEJlcnJpZSBEaWFiZXQgQ3RyLCAxMTUwIFN0IE5pY2hvbGFzIEF2ZSwgTmV3IFlvcmss
IE5ZIDEwMDMyIFVTQSYjeEQ7YXdmN0Bjb2x1bWJpYS5lZHU8L2F1dGgtYWRkcmVzcz48dGl0bGVz
Pjx0aXRsZT5PYmVzaXR5IGlzIGFzc29jaWF0ZWQgd2l0aCBtYWNyb3BoYWdlIGFjY3VtdWxhdGlv
biBpbiBhZGlwb3NlIHRpc3N1ZTwvdGl0bGU+PHNlY29uZGFyeS10aXRsZT5Kb3VybmFsIG9mIENs
aW5pY2FsIEludmVzdGlnYXRpb248L3NlY29uZGFyeS10aXRsZT48YWx0LXRpdGxlPkouIENsaW4u
IEludmVzdC48L2FsdC10aXRsZT48L3RpdGxlcz48cGVyaW9kaWNhbD48ZnVsbC10aXRsZT5Kb3Vy
bmFsIG9mIENsaW5pY2FsIEludmVzdGlnYXRpb248L2Z1bGwtdGl0bGU+PC9wZXJpb2RpY2FsPjxw
YWdlcz4xNzk2LTE4MDg8L3BhZ2VzPjx2b2x1bWU+MTEyPC92b2x1bWU+PG51bWJlcj4xMjwvbnVt
YmVyPjxrZXl3b3Jkcz48a2V5d29yZD5jb2xvbnktc3RpbXVsYXRpbmcgZmFjdG9yPC9rZXl3b3Jk
PjxrZXl3b3JkPm5lY3Jvc2lzLWZhY3Rvci1hbHBoYTwva2V5d29yZD48a2V5d29yZD5hY3RpdmF0
ZWQ8L2tleXdvcmQ+PGtleXdvcmQ+cmVjZXB0b3ItZ2FtbWE8L2tleXdvcmQ+PGtleXdvcmQ+Ym9k
eS1tYXNzIGluZGV4PC9rZXl3b3JkPjxrZXl3b3JkPmxpbmtlZCBpbnN1bGluLXJlc2lzdGFuY2U8
L2tleXdvcmQ+PGtleXdvcmQ+YWJkb21pbmFsPC9rZXl3b3JkPjxrZXl3b3JkPmFkaXBvY3l0ZSBz
aXplPC9rZXl3b3JkPjxrZXl3b3JkPm5pdHJpYy1veGlkZSBzeW50aGFzZTwva2V5d29yZD48a2V5
d29yZD5nZW5lLWV4cHJlc3Npb248L2tleXdvcmQ+PGtleXdvcmQ+dG5mLWFscGhhPC9rZXl3b3Jk
PjxrZXl3b3JkPnNrZWxldGFsLW11c2NsZTwva2V5d29yZD48L2tleXdvcmRzPjxkYXRlcz48eWVh
cj4yMDAzPC95ZWFyPjxwdWItZGF0ZXM+PGRhdGU+RGVjPC9kYXRlPjwvcHViLWRhdGVzPjwvZGF0
ZXM+PGlzYm4+MDAyMS05NzM4PC9pc2JuPjxhY2Nlc3Npb24tbnVtPldPUzowMDAxODczNDgzMDAw
MDc8L2FjY2Vzc2lvbi1udW0+PHdvcmstdHlwZT5BcnRpY2xlPC93b3JrLXR5cGU+PHVybHM+PHJl
bGF0ZWQtdXJscz48dXJsPiZsdDtHbyB0byBJU0kmZ3Q7Oi8vV09TOjAwMDE4NzM0ODMwMDAwNzwv
dXJsPjwvcmVsYXRlZC11cmxzPjwvdXJscz48ZWxlY3Ryb25pYy1yZXNvdXJjZS1udW0+MTAuMTE3
Mi9qY2kyMDAwMzE5MjQ2PC9lbGVjdHJvbmljLXJlc291cmNlLW51bT48bGFuZ3VhZ2U+RW5nbGlz
aDwvbGFuZ3VhZ2U+PC9yZWNvcmQ+PC9DaXRlPjxDaXRlPjxBdXRob3I+RmVybmFuZGV6LVJlYWw8
L0F1dGhvcj48WWVhcj4yMDEyPC9ZZWFyPjxSZWNOdW0+MjE8L1JlY051bT48cmVjb3JkPjxyZWMt
bnVtYmVyPjIxPC9yZWMtbnVtYmVyPjxmb3JlaWduLWtleXM+PGtleSBhcHA9IkVOIiBkYi1pZD0i
OWZ2MnYwZDVxeHpkOTJlMDJwdHg1dzJ0eGF3eDV6d3RhNXhlIj4yMTwva2V5PjwvZm9yZWlnbi1r
ZXlzPjxyZWYtdHlwZSBuYW1lPSJKb3VybmFsIEFydGljbGUiPjE3PC9yZWYtdHlwZT48Y29udHJp
YnV0b3JzPjxhdXRob3JzPjxhdXRob3I+RmVybmFuZGV6LVJlYWwsIEouIE0uPC9hdXRob3I+PGF1
dGhvcj5QaWNrdXAsIEouIEMuPC9hdXRob3I+PC9hdXRob3JzPjwvY29udHJpYnV0b3JzPjxhdXRo
LWFkZHJlc3M+W0Zlcm5hbmRlei1SZWFsLCBKLiBNLl0gSW5zdCBJbnZlc3QgQmlvbWVkIEdpcm9u
YSBJZGliR2ksIERlcHQgRGlhYmV0IEVuZG9jcmlub2wgJmFtcDsgTnV0ciwgR2lyb25hIDE3MDA3
LCBTcGFpbi4gW0Zlcm5hbmRlei1SZWFsLCBKLiBNLl0gVW5pdiBIb3NwIEdpcm9uYSBEciBKb3Nl
cCBUcnVldGEsIEdpcm9uYSwgU3BhaW4uIFtGZXJuYW5kZXotUmVhbCwgSi4gTS5dIENJQkVSIEZp
c2lvcGF0b2wgT2Jlc2lkYWQgJmFtcDsgTnV0ciwgTWFkcmlkLCBTcGFpbi4gW1BpY2t1cCwgSi4g
Qy5dIEd1eXMgSG9zcCwgS2luZ3MgQ29sbCBMb25kb24sIFNjaCBNZWQsIERpYWJldCBSZXMgR3Jw
LCBMb25kb24gU0UxIDlSVCwgRW5nbGFuZC4mI3hEO0Zlcm5hbmRlei1SZWFsLCBKTSAocmVwcmlu
dCBhdXRob3IpLCBJbnN0IEludmVzdCBCaW9tZWQgR2lyb25hIElkaWJHaSwgRGVwdCBEaWFiZXQg
RW5kb2NyaW5vbCAmYW1wOyBOdXRyLCBBdmluZ3VkYSBGcmFuY2EgUy1OLCBHaXJvbmEgMTcwMDcs
IFNwYWluJiN4RDtqbWZyZWFsQGlkaWJnaS5vcmc8L2F1dGgtYWRkcmVzcz48dGl0bGVzPjx0aXRs
ZT5Jbm5hdGUgaW1tdW5pdHksIGluc3VsaW4gcmVzaXN0YW5jZSBhbmQgdHlwZSAyIGRpYWJldGVz
PC90aXRsZT48c2Vjb25kYXJ5LXRpdGxlPkRpYWJldG9sb2dpYTwvc2Vjb25kYXJ5LXRpdGxlPjxh
bHQtdGl0bGU+RGlhYmV0b2xvZ2lhPC9hbHQtdGl0bGU+PC90aXRsZXM+PHBlcmlvZGljYWw+PGZ1
bGwtdGl0bGU+RGlhYmV0b2xvZ2lhPC9mdWxsLXRpdGxlPjwvcGVyaW9kaWNhbD48YWx0LXBlcmlv
ZGljYWw+PGZ1bGwtdGl0bGU+RGlhYmV0b2xvZ2lhPC9mdWxsLXRpdGxlPjwvYWx0LXBlcmlvZGlj
YWw+PHBhZ2VzPjI3My0yNzg8L3BhZ2VzPjx2b2x1bWU+NTU8L3ZvbHVtZT48bnVtYmVyPjI8L251
bWJlcj48a2V5d29yZHM+PGtleXdvcmQ+Q2xpbmljYWwgc3R1ZGllczwva2V5d29yZD48a2V5d29y
ZD5DeXRva2luZXM8L2tleXdvcmQ+PGtleXdvcmQ+R2x1Y29zZSB0b2xlcmFuY2U8L2tleXdvcmQ+
PGtleXdvcmQ+SW5zdWxpbiByZXNpc3RhbmNlPC9rZXl3b3JkPjxrZXl3b3JkPkluZmxhbW1hdGlv
bjwva2V5d29yZD48a2V5d29yZD5Jbm5hdGUgaW1tdW5pdHk8L2tleXdvcmQ+PGtleXdvcmQ+SW5z
dWxpbiBzZW5zaXRpdml0eTwva2V5d29yZD48a2V5d29yZD5NYWNyb3BoYWdlczwva2V5d29yZD48
a2V5d29yZD5QYXRob3BoeXNpb2xvZ3k8L2tleXdvcmQ+PGtleXdvcmQ+VHlwZSAyIGRpYWJldGVz
PC9rZXl3b3JkPjxrZXl3b3JkPnN1YmN1dGFuZW91cyBhZGlwb3NlPC9rZXl3b3JkPjxrZXl3b3Jk
PmluZmxhbW1hdGlvbjwva2V5d29yZD48a2V5d29yZD5leHByZXNzaW9uPC9rZXl3b3JkPjxrZXl3
b3JkPmdlbmV0aWNzPC9rZXl3b3JkPjxrZXl3b3JkPmRpc2Vhc2U8L2tleXdvcmQ+PC9rZXl3b3Jk
cz48ZGF0ZXM+PHllYXI+MjAxMjwveWVhcj48cHViLWRhdGVzPjxkYXRlPkZlYjwvZGF0ZT48L3B1
Yi1kYXRlcz48L2RhdGVzPjxpc2JuPjAwMTItMTg2WDwvaXNibj48YWNjZXNzaW9uLW51bT5XT1M6
MDAwMjk4MzkyMDAwMDAxPC9hY2Nlc3Npb24tbnVtPjx3b3JrLXR5cGU+QXJ0aWNsZTwvd29yay10
eXBlPjx1cmxzPjxyZWxhdGVkLXVybHM+PHVybD4mbHQ7R28gdG8gSVNJJmd0OzovL1dPUzowMDAy
OTgzOTIwMDAwMDE8L3VybD48L3JlbGF0ZWQtdXJscz48L3VybHM+PGVsZWN0cm9uaWMtcmVzb3Vy
Y2UtbnVtPjEwLjEwMDcvczAwMTI1LTAxMS0yMzg3LXk8L2VsZWN0cm9uaWMtcmVzb3VyY2UtbnVt
PjxsYW5ndWFnZT5FbmdsaXNoPC9sYW5ndWFnZT48L3JlY29yZD48L0NpdGU+PC9FbmROb3RlPn==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PEVuZE5vdGU+PENpdGU+PEF1dGhvcj5XZWlzYmVyZzwvQXV0aG9yPjxZZWFyPjIwMDM8L1llYXI+
PFJlY051bT4zMzwvUmVjTnVtPjxEaXNwbGF5VGV4dD4oRmVybmFuZGV6LVJlYWwgYW5kIFBpY2t1
cCAyMDEyOyBXZWlzYmVyZyBldCBhbC4gMjAwMyk8L0Rpc3BsYXlUZXh0PjxyZWNvcmQ+PHJlYy1u
dW1iZXI+MzM8L3JlYy1udW1iZXI+PGZvcmVpZ24ta2V5cz48a2V5IGFwcD0iRU4iIGRiLWlkPSI5
ZnYydjBkNXF4emQ5MmUwMnB0eDV3MnR4YXd4NXp3dGE1eGUiPjMzPC9rZXk+PC9mb3JlaWduLWtl
eXM+PHJlZi10eXBlIG5hbWU9IkpvdXJuYWwgQXJ0aWNsZSI+MTc8L3JlZi10eXBlPjxjb250cmli
dXRvcnM+PGF1dGhvcnM+PGF1dGhvcj5XZWlzYmVyZywgUy4gUC48L2F1dGhvcj48YXV0aG9yPk1j
Q2FubiwgRC48L2F1dGhvcj48YXV0aG9yPkRlc2FpLCBNLjwvYXV0aG9yPjxhdXRob3I+Um9zZW5i
YXVtLCBNLjwvYXV0aG9yPjxhdXRob3I+TGVpYmVsLCBSLiBMLjwvYXV0aG9yPjxhdXRob3I+RmVy
cmFudGUsIEEuIFcuPC9hdXRob3I+PC9hdXRob3JzPjwvY29udHJpYnV0b3JzPjxhdXRoLWFkZHJl
c3M+Q29sdW1iaWEgVW5pdiwgTmFvbWkgQmVycmllIERpYWJldCBDdHIsIE5ldyBZb3JrLCBOWSAx
MDAzMiBVU0EuIENvbHVtYmlhIFVuaXYsIERlcHQgUGVkaWF0LCBEaXYgTW9sIEdlbmV0LCBOZXcg
WW9yaywgTlkgMTAwMzIgVVNBLiBDb2x1bWJpYSBVbml2LCBEZXB0IEJpb3N0YXQsIE5ldyBZb3Jr
LCBOWSAxMDAzMiBVU0EuIENvbHVtYmlhIFVuaXYsIERlcHQgTWVkLCBOZXcgWW9yaywgTlkgMTAw
MzIgVVNBLiYjeEQ7RmVycmFudGUsIEFXIChyZXByaW50IGF1dGhvciksIENvbHVtYmlhIFVuaXYs
IE5hb21pIEJlcnJpZSBEaWFiZXQgQ3RyLCAxMTUwIFN0IE5pY2hvbGFzIEF2ZSwgTmV3IFlvcmss
IE5ZIDEwMDMyIFVTQSYjeEQ7YXdmN0Bjb2x1bWJpYS5lZHU8L2F1dGgtYWRkcmVzcz48dGl0bGVz
Pjx0aXRsZT5PYmVzaXR5IGlzIGFzc29jaWF0ZWQgd2l0aCBtYWNyb3BoYWdlIGFjY3VtdWxhdGlv
biBpbiBhZGlwb3NlIHRpc3N1ZTwvdGl0bGU+PHNlY29uZGFyeS10aXRsZT5Kb3VybmFsIG9mIENs
aW5pY2FsIEludmVzdGlnYXRpb248L3NlY29uZGFyeS10aXRsZT48YWx0LXRpdGxlPkouIENsaW4u
IEludmVzdC48L2FsdC10aXRsZT48L3RpdGxlcz48cGVyaW9kaWNhbD48ZnVsbC10aXRsZT5Kb3Vy
bmFsIG9mIENsaW5pY2FsIEludmVzdGlnYXRpb248L2Z1bGwtdGl0bGU+PC9wZXJpb2RpY2FsPjxw
YWdlcz4xNzk2LTE4MDg8L3BhZ2VzPjx2b2x1bWU+MTEyPC92b2x1bWU+PG51bWJlcj4xMjwvbnVt
YmVyPjxrZXl3b3Jkcz48a2V5d29yZD5jb2xvbnktc3RpbXVsYXRpbmcgZmFjdG9yPC9rZXl3b3Jk
PjxrZXl3b3JkPm5lY3Jvc2lzLWZhY3Rvci1hbHBoYTwva2V5d29yZD48a2V5d29yZD5hY3RpdmF0
ZWQ8L2tleXdvcmQ+PGtleXdvcmQ+cmVjZXB0b3ItZ2FtbWE8L2tleXdvcmQ+PGtleXdvcmQ+Ym9k
eS1tYXNzIGluZGV4PC9rZXl3b3JkPjxrZXl3b3JkPmxpbmtlZCBpbnN1bGluLXJlc2lzdGFuY2U8
L2tleXdvcmQ+PGtleXdvcmQ+YWJkb21pbmFsPC9rZXl3b3JkPjxrZXl3b3JkPmFkaXBvY3l0ZSBz
aXplPC9rZXl3b3JkPjxrZXl3b3JkPm5pdHJpYy1veGlkZSBzeW50aGFzZTwva2V5d29yZD48a2V5
d29yZD5nZW5lLWV4cHJlc3Npb248L2tleXdvcmQ+PGtleXdvcmQ+dG5mLWFscGhhPC9rZXl3b3Jk
PjxrZXl3b3JkPnNrZWxldGFsLW11c2NsZTwva2V5d29yZD48L2tleXdvcmRzPjxkYXRlcz48eWVh
cj4yMDAzPC95ZWFyPjxwdWItZGF0ZXM+PGRhdGU+RGVjPC9kYXRlPjwvcHViLWRhdGVzPjwvZGF0
ZXM+PGlzYm4+MDAyMS05NzM4PC9pc2JuPjxhY2Nlc3Npb24tbnVtPldPUzowMDAxODczNDgzMDAw
MDc8L2FjY2Vzc2lvbi1udW0+PHdvcmstdHlwZT5BcnRpY2xlPC93b3JrLXR5cGU+PHVybHM+PHJl
bGF0ZWQtdXJscz48dXJsPiZsdDtHbyB0byBJU0kmZ3Q7Oi8vV09TOjAwMDE4NzM0ODMwMDAwNzwv
dXJsPjwvcmVsYXRlZC11cmxzPjwvdXJscz48ZWxlY3Ryb25pYy1yZXNvdXJjZS1udW0+MTAuMTE3
Mi9qY2kyMDAwMzE5MjQ2PC9lbGVjdHJvbmljLXJlc291cmNlLW51bT48bGFuZ3VhZ2U+RW5nbGlz
aDwvbGFuZ3VhZ2U+PC9yZWNvcmQ+PC9DaXRlPjxDaXRlPjxBdXRob3I+RmVybmFuZGV6LVJlYWw8
L0F1dGhvcj48WWVhcj4yMDEyPC9ZZWFyPjxSZWNOdW0+MjE8L1JlY051bT48cmVjb3JkPjxyZWMt
bnVtYmVyPjIxPC9yZWMtbnVtYmVyPjxmb3JlaWduLWtleXM+PGtleSBhcHA9IkVOIiBkYi1pZD0i
OWZ2MnYwZDVxeHpkOTJlMDJwdHg1dzJ0eGF3eDV6d3RhNXhlIj4yMTwva2V5PjwvZm9yZWlnbi1r
ZXlzPjxyZWYtdHlwZSBuYW1lPSJKb3VybmFsIEFydGljbGUiPjE3PC9yZWYtdHlwZT48Y29udHJp
YnV0b3JzPjxhdXRob3JzPjxhdXRob3I+RmVybmFuZGV6LVJlYWwsIEouIE0uPC9hdXRob3I+PGF1
dGhvcj5QaWNrdXAsIEouIEMuPC9hdXRob3I+PC9hdXRob3JzPjwvY29udHJpYnV0b3JzPjxhdXRo
LWFkZHJlc3M+W0Zlcm5hbmRlei1SZWFsLCBKLiBNLl0gSW5zdCBJbnZlc3QgQmlvbWVkIEdpcm9u
YSBJZGliR2ksIERlcHQgRGlhYmV0IEVuZG9jcmlub2wgJmFtcDsgTnV0ciwgR2lyb25hIDE3MDA3
LCBTcGFpbi4gW0Zlcm5hbmRlei1SZWFsLCBKLiBNLl0gVW5pdiBIb3NwIEdpcm9uYSBEciBKb3Nl
cCBUcnVldGEsIEdpcm9uYSwgU3BhaW4uIFtGZXJuYW5kZXotUmVhbCwgSi4gTS5dIENJQkVSIEZp
c2lvcGF0b2wgT2Jlc2lkYWQgJmFtcDsgTnV0ciwgTWFkcmlkLCBTcGFpbi4gW1BpY2t1cCwgSi4g
Qy5dIEd1eXMgSG9zcCwgS2luZ3MgQ29sbCBMb25kb24sIFNjaCBNZWQsIERpYWJldCBSZXMgR3Jw
LCBMb25kb24gU0UxIDlSVCwgRW5nbGFuZC4mI3hEO0Zlcm5hbmRlei1SZWFsLCBKTSAocmVwcmlu
dCBhdXRob3IpLCBJbnN0IEludmVzdCBCaW9tZWQgR2lyb25hIElkaWJHaSwgRGVwdCBEaWFiZXQg
RW5kb2NyaW5vbCAmYW1wOyBOdXRyLCBBdmluZ3VkYSBGcmFuY2EgUy1OLCBHaXJvbmEgMTcwMDcs
IFNwYWluJiN4RDtqbWZyZWFsQGlkaWJnaS5vcmc8L2F1dGgtYWRkcmVzcz48dGl0bGVzPjx0aXRs
ZT5Jbm5hdGUgaW1tdW5pdHksIGluc3VsaW4gcmVzaXN0YW5jZSBhbmQgdHlwZSAyIGRpYWJldGVz
PC90aXRsZT48c2Vjb25kYXJ5LXRpdGxlPkRpYWJldG9sb2dpYTwvc2Vjb25kYXJ5LXRpdGxlPjxh
bHQtdGl0bGU+RGlhYmV0b2xvZ2lhPC9hbHQtdGl0bGU+PC90aXRsZXM+PHBlcmlvZGljYWw+PGZ1
bGwtdGl0bGU+RGlhYmV0b2xvZ2lhPC9mdWxsLXRpdGxlPjwvcGVyaW9kaWNhbD48YWx0LXBlcmlv
ZGljYWw+PGZ1bGwtdGl0bGU+RGlhYmV0b2xvZ2lhPC9mdWxsLXRpdGxlPjwvYWx0LXBlcmlvZGlj
YWw+PHBhZ2VzPjI3My0yNzg8L3BhZ2VzPjx2b2x1bWU+NTU8L3ZvbHVtZT48bnVtYmVyPjI8L251
bWJlcj48a2V5d29yZHM+PGtleXdvcmQ+Q2xpbmljYWwgc3R1ZGllczwva2V5d29yZD48a2V5d29y
ZD5DeXRva2luZXM8L2tleXdvcmQ+PGtleXdvcmQ+R2x1Y29zZSB0b2xlcmFuY2U8L2tleXdvcmQ+
PGtleXdvcmQ+SW5zdWxpbiByZXNpc3RhbmNlPC9rZXl3b3JkPjxrZXl3b3JkPkluZmxhbW1hdGlv
bjwva2V5d29yZD48a2V5d29yZD5Jbm5hdGUgaW1tdW5pdHk8L2tleXdvcmQ+PGtleXdvcmQ+SW5z
dWxpbiBzZW5zaXRpdml0eTwva2V5d29yZD48a2V5d29yZD5NYWNyb3BoYWdlczwva2V5d29yZD48
a2V5d29yZD5QYXRob3BoeXNpb2xvZ3k8L2tleXdvcmQ+PGtleXdvcmQ+VHlwZSAyIGRpYWJldGVz
PC9rZXl3b3JkPjxrZXl3b3JkPnN1YmN1dGFuZW91cyBhZGlwb3NlPC9rZXl3b3JkPjxrZXl3b3Jk
PmluZmxhbW1hdGlvbjwva2V5d29yZD48a2V5d29yZD5leHByZXNzaW9uPC9rZXl3b3JkPjxrZXl3
b3JkPmdlbmV0aWNzPC9rZXl3b3JkPjxrZXl3b3JkPmRpc2Vhc2U8L2tleXdvcmQ+PC9rZXl3b3Jk
cz48ZGF0ZXM+PHllYXI+MjAxMjwveWVhcj48cHViLWRhdGVzPjxkYXRlPkZlYjwvZGF0ZT48L3B1
Yi1kYXRlcz48L2RhdGVzPjxpc2JuPjAwMTItMTg2WDwvaXNibj48YWNjZXNzaW9uLW51bT5XT1M6
MDAwMjk4MzkyMDAwMDAxPC9hY2Nlc3Npb24tbnVtPjx3b3JrLXR5cGU+QXJ0aWNsZTwvd29yay10
eXBlPjx1cmxzPjxyZWxhdGVkLXVybHM+PHVybD4mbHQ7R28gdG8gSVNJJmd0OzovL1dPUzowMDAy
OTgzOTIwMDAwMDE8L3VybD48L3JlbGF0ZWQtdXJscz48L3VybHM+PGVsZWN0cm9uaWMtcmVzb3Vy
Y2UtbnVtPjEwLjEwMDcvczAwMTI1LTAxMS0yMzg3LXk8L2VsZWN0cm9uaWMtcmVzb3VyY2UtbnVt
PjxsYW5ndWFnZT5FbmdsaXNoPC9sYW5ndWFnZT48L3JlY29yZD48L0NpdGU+PC9FbmROb3RlPn==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680A42">
        <w:rPr>
          <w:rFonts w:ascii="Times New Roman" w:hAnsi="Times New Roman" w:cs="Times New Roman"/>
        </w:rPr>
      </w:r>
      <w:r w:rsidRPr="00680A42">
        <w:rPr>
          <w:rFonts w:ascii="Times New Roman" w:hAnsi="Times New Roman" w:cs="Times New Roman"/>
        </w:rPr>
        <w:fldChar w:fldCharType="separate"/>
      </w:r>
      <w:r w:rsidRPr="00680A42">
        <w:rPr>
          <w:rFonts w:ascii="Times New Roman" w:hAnsi="Times New Roman" w:cs="Times New Roman"/>
          <w:noProof/>
        </w:rPr>
        <w:t>(</w:t>
      </w:r>
      <w:hyperlink w:anchor="_ENREF_64" w:tooltip="Fernandez-Real, 2012 #21" w:history="1">
        <w:r w:rsidR="00A563E6" w:rsidRPr="00680A42">
          <w:rPr>
            <w:rFonts w:ascii="Times New Roman" w:hAnsi="Times New Roman" w:cs="Times New Roman"/>
            <w:noProof/>
          </w:rPr>
          <w:t>Fernandez-Real and Pickup 2012</w:t>
        </w:r>
      </w:hyperlink>
      <w:r w:rsidRPr="00680A42">
        <w:rPr>
          <w:rFonts w:ascii="Times New Roman" w:hAnsi="Times New Roman" w:cs="Times New Roman"/>
          <w:noProof/>
        </w:rPr>
        <w:t xml:space="preserve">; </w:t>
      </w:r>
      <w:hyperlink w:anchor="_ENREF_233" w:tooltip="Weisberg, 2003 #33" w:history="1">
        <w:r w:rsidR="00A563E6" w:rsidRPr="00680A42">
          <w:rPr>
            <w:rFonts w:ascii="Times New Roman" w:hAnsi="Times New Roman" w:cs="Times New Roman"/>
            <w:noProof/>
          </w:rPr>
          <w:t>Weisberg et al. 2003</w:t>
        </w:r>
      </w:hyperlink>
      <w:r w:rsidRPr="00680A42">
        <w:rPr>
          <w:rFonts w:ascii="Times New Roman" w:hAnsi="Times New Roman" w:cs="Times New Roman"/>
          <w:noProof/>
        </w:rPr>
        <w:t>)</w:t>
      </w:r>
      <w:r w:rsidRPr="00680A42">
        <w:rPr>
          <w:rFonts w:ascii="Times New Roman" w:hAnsi="Times New Roman" w:cs="Times New Roman"/>
        </w:rPr>
        <w:fldChar w:fldCharType="end"/>
      </w:r>
      <w:r w:rsidRPr="00680A42">
        <w:rPr>
          <w:rFonts w:ascii="Times New Roman" w:hAnsi="Times New Roman" w:cs="Times New Roman"/>
        </w:rPr>
        <w:t xml:space="preserve">.  </w:t>
      </w:r>
    </w:p>
    <w:p w:rsidR="00F06EA0" w:rsidRPr="00680A42" w:rsidRDefault="00F06EA0" w:rsidP="00F06EA0">
      <w:pPr>
        <w:spacing w:after="0" w:line="480" w:lineRule="auto"/>
        <w:ind w:firstLine="720"/>
        <w:rPr>
          <w:rFonts w:ascii="Times New Roman" w:hAnsi="Times New Roman" w:cs="Times New Roman"/>
        </w:rPr>
      </w:pPr>
      <w:r w:rsidRPr="00680A42">
        <w:rPr>
          <w:rFonts w:ascii="Times New Roman" w:hAnsi="Times New Roman" w:cs="Times New Roman"/>
        </w:rPr>
        <w:t>Cytokines are cell-signaling proteins that serve as mediators of inflammation and instigators o</w:t>
      </w:r>
      <w:r>
        <w:rPr>
          <w:rFonts w:ascii="Times New Roman" w:hAnsi="Times New Roman" w:cs="Times New Roman"/>
        </w:rPr>
        <w:t>f a downstream response.  Comple</w:t>
      </w:r>
      <w:r w:rsidRPr="00680A42">
        <w:rPr>
          <w:rFonts w:ascii="Times New Roman" w:hAnsi="Times New Roman" w:cs="Times New Roman"/>
        </w:rPr>
        <w:t>mentary cytokine receptors are located throughout the body in multiple tissues to produce varied action.  “</w:t>
      </w:r>
      <w:proofErr w:type="spellStart"/>
      <w:r w:rsidRPr="00680A42">
        <w:rPr>
          <w:rFonts w:ascii="Times New Roman" w:hAnsi="Times New Roman" w:cs="Times New Roman"/>
        </w:rPr>
        <w:t>Adipositis</w:t>
      </w:r>
      <w:proofErr w:type="spellEnd"/>
      <w:r w:rsidRPr="00680A42">
        <w:rPr>
          <w:rFonts w:ascii="Times New Roman" w:hAnsi="Times New Roman" w:cs="Times New Roman"/>
        </w:rPr>
        <w:t>” is the pro-inflammatory respon</w:t>
      </w:r>
      <w:r>
        <w:rPr>
          <w:rFonts w:ascii="Times New Roman" w:hAnsi="Times New Roman" w:cs="Times New Roman"/>
        </w:rPr>
        <w:t xml:space="preserve">se produced in fat cells.  Studies </w:t>
      </w:r>
      <w:r w:rsidRPr="00680A42">
        <w:rPr>
          <w:rFonts w:ascii="Times New Roman" w:hAnsi="Times New Roman" w:cs="Times New Roman"/>
        </w:rPr>
        <w:t>indicate that this innate immune reaction play</w:t>
      </w:r>
      <w:r>
        <w:rPr>
          <w:rFonts w:ascii="Times New Roman" w:hAnsi="Times New Roman" w:cs="Times New Roman"/>
        </w:rPr>
        <w:t>s a</w:t>
      </w:r>
      <w:r w:rsidRPr="00680A42">
        <w:rPr>
          <w:rFonts w:ascii="Times New Roman" w:hAnsi="Times New Roman" w:cs="Times New Roman"/>
        </w:rPr>
        <w:t xml:space="preserve"> causal role in diabetes, rather than </w:t>
      </w:r>
      <w:r>
        <w:rPr>
          <w:rFonts w:ascii="Times New Roman" w:hAnsi="Times New Roman" w:cs="Times New Roman"/>
        </w:rPr>
        <w:t xml:space="preserve">being a </w:t>
      </w:r>
      <w:r w:rsidRPr="00680A42">
        <w:rPr>
          <w:rFonts w:ascii="Times New Roman" w:hAnsi="Times New Roman" w:cs="Times New Roman"/>
        </w:rPr>
        <w:t xml:space="preserve">consequential factor </w:t>
      </w:r>
      <w:r w:rsidRPr="00680A42">
        <w:rPr>
          <w:rFonts w:ascii="Times New Roman" w:hAnsi="Times New Roman" w:cs="Times New Roman"/>
        </w:rPr>
        <w:fldChar w:fldCharType="begin">
          <w:fldData xml:space="preserve">PEVuZE5vdGU+PENpdGU+PEF1dGhvcj5Lb2xiPC9BdXRob3I+PFllYXI+MjAwNTwvWWVhcj48UmVj
TnVtPjI1PC9SZWNOdW0+PERpc3BsYXlUZXh0PihLb2xiIGFuZCBNYW5kcnVwLVBvdWxzZW4gMjAw
NSk8L0Rpc3BsYXlUZXh0PjxyZWNvcmQ+PHJlYy1udW1iZXI+MjU8L3JlYy1udW1iZXI+PGZvcmVp
Z24ta2V5cz48a2V5IGFwcD0iRU4iIGRiLWlkPSI5ZnYydjBkNXF4emQ5MmUwMnB0eDV3MnR4YXd4
NXp3dGE1eGUiPjI1PC9rZXk+PC9mb3JlaWduLWtleXM+PHJlZi10eXBlIG5hbWU9IkpvdXJuYWwg
QXJ0aWNsZSI+MTc8L3JlZi10eXBlPjxjb250cmlidXRvcnM+PGF1dGhvcnM+PGF1dGhvcj5Lb2xi
LCBILjwvYXV0aG9yPjxhdXRob3I+TWFuZHJ1cC1Qb3Vsc2VuLCBULjwvYXV0aG9yPjwvYXV0aG9y
cz48L2NvbnRyaWJ1dG9ycz48YXV0aC1hZGRyZXNzPlVuaXYgRHVzc2VsZG9yZiwgR2VybWFuIERp
YWJldCBDdHIsIExlaWJuaXogSW5zdCwgRC00MDIyNSBEdXNzZWxkb3JmLCBHZXJtYW55LiBTdGVu
byBEaWFiZXQgQ3RyLCBESy0yODIwIEdlbnRvZnRlLCBEZW5tYXJrLiBLYXJvbGluc2thIEluc3Qs
IERlcHQgTW9sIE1lZCwgU3RvY2tob2xtLCBTd2VkZW4uJiN4RDtLb2xiLCBIIChyZXByaW50IGF1
dGhvciksIFVuaXYgRHVzc2VsZG9yZiwgR2VybWFuIERpYWJldCBDdHIsIExlaWJuaXogSW5zdCwg
QXVmIEhlbm5la2FtcCA2NSwgRC00MDIyNSBEdXNzZWxkb3JmLCBHZXJtYW55JiN4RDtoa29sYkB1
bmktZHVlc3NlbGRvcmYuZGU8L2F1dGgtYWRkcmVzcz48dGl0bGVzPjx0aXRsZT5BbiBpbW11bmUg
b3JpZ2luIG9mIHR5cGUgMiBkaWFiZXRlcz88L3RpdGxlPjxzZWNvbmRhcnktdGl0bGU+RGlhYmV0
b2xvZ2lhPC9zZWNvbmRhcnktdGl0bGU+PGFsdC10aXRsZT5EaWFiZXRvbG9naWE8L2FsdC10aXRs
ZT48L3RpdGxlcz48cGVyaW9kaWNhbD48ZnVsbC10aXRsZT5EaWFiZXRvbG9naWE8L2Z1bGwtdGl0
bGU+PC9wZXJpb2RpY2FsPjxhbHQtcGVyaW9kaWNhbD48ZnVsbC10aXRsZT5EaWFiZXRvbG9naWE8
L2Z1bGwtdGl0bGU+PC9hbHQtcGVyaW9kaWNhbD48cGFnZXM+MTAzOC0xMDUwPC9wYWdlcz48dm9s
dW1lPjQ4PC92b2x1bWU+PG51bWJlcj42PC9udW1iZXI+PGtleXdvcmRzPjxrZXl3b3JkPmFkaXBv
Y3l0ZXM8L2tleXdvcmQ+PGtleXdvcmQ+YmV0YSBjZWxsczwva2V5d29yZD48a2V5d29yZD5JTC02
PC9rZXl3b3JkPjxrZXl3b3JkPmlubmF0ZSBpbW11bml0eTwva2V5d29yZD48a2V5d29yZD5pbnN1
bGluIHJlc2lzdGFuY2U8L2tleXdvcmQ+PGtleXdvcmQ+bWFjcm9waGFnZXM8L2tleXdvcmQ+PGtl
eXdvcmQ+bWV0YWJvbGljIHN5bmRyb21lPC9rZXl3b3JkPjxrZXl3b3JkPm1pdG9jaG9uZHJpYTwv
a2V5d29yZD48a2V5d29yZD50eXBlIDIgZGlhYmV0ZXM8L2tleXdvcmQ+PGtleXdvcmQ+c3ViY2xp
bmljYWwgaW5mbGFtbWF0aW9uPC9rZXl3b3JkPjxrZXl3b3JkPmMtcmVhY3RpdmUgcHJvdGVpbjwv
a2V5d29yZD48a2V5d29yZD5uZWNyb3Npcy1mYWN0b3ItYWxwaGE8L2tleXdvcmQ+PGtleXdvcmQ+
YmV0YS1jZWxsIGFwb3B0b3Npczwva2V5d29yZD48a2V5d29yZD5mcmVlPC9rZXl3b3JkPjxrZXl3
b3JkPmZhdHR5LWFjaWRzPC9rZXl3b3JkPjxrZXl3b3JkPnBsYXNtaW5vZ2VuLWFjdGl2YXRvciBp
bmhpYml0b3ItMTwva2V5d29yZD48a2V5d29yZD5odW1hbiBwYW5jcmVhdGljLWlzbGV0czwva2V5
d29yZD48a2V5d29yZD5mYWN0b3Ita2FwcGEtYjwva2V5d29yZD48a2V5d29yZD5pbXBhaXJlZCBn
bHVjb3NlLXRvbGVyYW5jZTwva2V5d29yZD48a2V5d29yZD5pbmR1Y2VkIGluc3VsaW4tcmVzaXN0
YW5jZTwva2V5d29yZD48a2V5d29yZD5pbmZsYW1tYXRvcnkgY3l0b2tpbmUgY29uY2VudHJhdGlv
bnM8L2tleXdvcmQ+PC9rZXl3b3Jkcz48ZGF0ZXM+PHllYXI+MjAwNTwveWVhcj48cHViLWRhdGVz
PjxkYXRlPkp1bjwvZGF0ZT48L3B1Yi1kYXRlcz48L2RhdGVzPjxpc2JuPjAwMTItMTg2WDwvaXNi
bj48YWNjZXNzaW9uLW51bT5XT1M6MDAwMjI5ODczOTAwMDAyPC9hY2Nlc3Npb24tbnVtPjx3b3Jr
LXR5cGU+UmV2aWV3PC93b3JrLXR5cGU+PHVybHM+PHJlbGF0ZWQtdXJscz48dXJsPiZsdDtHbyB0
byBJU0kmZ3Q7Oi8vV09TOjAwMDIyOTg3MzkwMDAwMjwvdXJsPjwvcmVsYXRlZC11cmxzPjwvdXJs
cz48ZWxlY3Ryb25pYy1yZXNvdXJjZS1udW0+MTAuMTAwNy9zMDAxMjUtMDA1LTE3NjQtOTwvZWxl
Y3Ryb25pYy1yZXNvdXJjZS1udW0+PGxhbmd1YWdlPkVuZ2xpc2g8L2xhbmd1YWdlPjwvcmVjb3Jk
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PEVuZE5vdGU+PENpdGU+PEF1dGhvcj5Lb2xiPC9BdXRob3I+PFllYXI+MjAwNTwvWWVhcj48UmVj
TnVtPjI1PC9SZWNOdW0+PERpc3BsYXlUZXh0PihLb2xiIGFuZCBNYW5kcnVwLVBvdWxzZW4gMjAw
NSk8L0Rpc3BsYXlUZXh0PjxyZWNvcmQ+PHJlYy1udW1iZXI+MjU8L3JlYy1udW1iZXI+PGZvcmVp
Z24ta2V5cz48a2V5IGFwcD0iRU4iIGRiLWlkPSI5ZnYydjBkNXF4emQ5MmUwMnB0eDV3MnR4YXd4
NXp3dGE1eGUiPjI1PC9rZXk+PC9mb3JlaWduLWtleXM+PHJlZi10eXBlIG5hbWU9IkpvdXJuYWwg
QXJ0aWNsZSI+MTc8L3JlZi10eXBlPjxjb250cmlidXRvcnM+PGF1dGhvcnM+PGF1dGhvcj5Lb2xi
LCBILjwvYXV0aG9yPjxhdXRob3I+TWFuZHJ1cC1Qb3Vsc2VuLCBULjwvYXV0aG9yPjwvYXV0aG9y
cz48L2NvbnRyaWJ1dG9ycz48YXV0aC1hZGRyZXNzPlVuaXYgRHVzc2VsZG9yZiwgR2VybWFuIERp
YWJldCBDdHIsIExlaWJuaXogSW5zdCwgRC00MDIyNSBEdXNzZWxkb3JmLCBHZXJtYW55LiBTdGVu
byBEaWFiZXQgQ3RyLCBESy0yODIwIEdlbnRvZnRlLCBEZW5tYXJrLiBLYXJvbGluc2thIEluc3Qs
IERlcHQgTW9sIE1lZCwgU3RvY2tob2xtLCBTd2VkZW4uJiN4RDtLb2xiLCBIIChyZXByaW50IGF1
dGhvciksIFVuaXYgRHVzc2VsZG9yZiwgR2VybWFuIERpYWJldCBDdHIsIExlaWJuaXogSW5zdCwg
QXVmIEhlbm5la2FtcCA2NSwgRC00MDIyNSBEdXNzZWxkb3JmLCBHZXJtYW55JiN4RDtoa29sYkB1
bmktZHVlc3NlbGRvcmYuZGU8L2F1dGgtYWRkcmVzcz48dGl0bGVzPjx0aXRsZT5BbiBpbW11bmUg
b3JpZ2luIG9mIHR5cGUgMiBkaWFiZXRlcz88L3RpdGxlPjxzZWNvbmRhcnktdGl0bGU+RGlhYmV0
b2xvZ2lhPC9zZWNvbmRhcnktdGl0bGU+PGFsdC10aXRsZT5EaWFiZXRvbG9naWE8L2FsdC10aXRs
ZT48L3RpdGxlcz48cGVyaW9kaWNhbD48ZnVsbC10aXRsZT5EaWFiZXRvbG9naWE8L2Z1bGwtdGl0
bGU+PC9wZXJpb2RpY2FsPjxhbHQtcGVyaW9kaWNhbD48ZnVsbC10aXRsZT5EaWFiZXRvbG9naWE8
L2Z1bGwtdGl0bGU+PC9hbHQtcGVyaW9kaWNhbD48cGFnZXM+MTAzOC0xMDUwPC9wYWdlcz48dm9s
dW1lPjQ4PC92b2x1bWU+PG51bWJlcj42PC9udW1iZXI+PGtleXdvcmRzPjxrZXl3b3JkPmFkaXBv
Y3l0ZXM8L2tleXdvcmQ+PGtleXdvcmQ+YmV0YSBjZWxsczwva2V5d29yZD48a2V5d29yZD5JTC02
PC9rZXl3b3JkPjxrZXl3b3JkPmlubmF0ZSBpbW11bml0eTwva2V5d29yZD48a2V5d29yZD5pbnN1
bGluIHJlc2lzdGFuY2U8L2tleXdvcmQ+PGtleXdvcmQ+bWFjcm9waGFnZXM8L2tleXdvcmQ+PGtl
eXdvcmQ+bWV0YWJvbGljIHN5bmRyb21lPC9rZXl3b3JkPjxrZXl3b3JkPm1pdG9jaG9uZHJpYTwv
a2V5d29yZD48a2V5d29yZD50eXBlIDIgZGlhYmV0ZXM8L2tleXdvcmQ+PGtleXdvcmQ+c3ViY2xp
bmljYWwgaW5mbGFtbWF0aW9uPC9rZXl3b3JkPjxrZXl3b3JkPmMtcmVhY3RpdmUgcHJvdGVpbjwv
a2V5d29yZD48a2V5d29yZD5uZWNyb3Npcy1mYWN0b3ItYWxwaGE8L2tleXdvcmQ+PGtleXdvcmQ+
YmV0YS1jZWxsIGFwb3B0b3Npczwva2V5d29yZD48a2V5d29yZD5mcmVlPC9rZXl3b3JkPjxrZXl3
b3JkPmZhdHR5LWFjaWRzPC9rZXl3b3JkPjxrZXl3b3JkPnBsYXNtaW5vZ2VuLWFjdGl2YXRvciBp
bmhpYml0b3ItMTwva2V5d29yZD48a2V5d29yZD5odW1hbiBwYW5jcmVhdGljLWlzbGV0czwva2V5
d29yZD48a2V5d29yZD5mYWN0b3Ita2FwcGEtYjwva2V5d29yZD48a2V5d29yZD5pbXBhaXJlZCBn
bHVjb3NlLXRvbGVyYW5jZTwva2V5d29yZD48a2V5d29yZD5pbmR1Y2VkIGluc3VsaW4tcmVzaXN0
YW5jZTwva2V5d29yZD48a2V5d29yZD5pbmZsYW1tYXRvcnkgY3l0b2tpbmUgY29uY2VudHJhdGlv
bnM8L2tleXdvcmQ+PC9rZXl3b3Jkcz48ZGF0ZXM+PHllYXI+MjAwNTwveWVhcj48cHViLWRhdGVz
PjxkYXRlPkp1bjwvZGF0ZT48L3B1Yi1kYXRlcz48L2RhdGVzPjxpc2JuPjAwMTItMTg2WDwvaXNi
bj48YWNjZXNzaW9uLW51bT5XT1M6MDAwMjI5ODczOTAwMDAyPC9hY2Nlc3Npb24tbnVtPjx3b3Jr
LXR5cGU+UmV2aWV3PC93b3JrLXR5cGU+PHVybHM+PHJlbGF0ZWQtdXJscz48dXJsPiZsdDtHbyB0
byBJU0kmZ3Q7Oi8vV09TOjAwMDIyOTg3MzkwMDAwMjwvdXJsPjwvcmVsYXRlZC11cmxzPjwvdXJs
cz48ZWxlY3Ryb25pYy1yZXNvdXJjZS1udW0+MTAuMTAwNy9zMDAxMjUtMDA1LTE3NjQtOTwvZWxl
Y3Ryb25pYy1yZXNvdXJjZS1udW0+PGxhbmd1YWdlPkVuZ2xpc2g8L2xhbmd1YWdlPjwvcmVjb3Jk
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680A42">
        <w:rPr>
          <w:rFonts w:ascii="Times New Roman" w:hAnsi="Times New Roman" w:cs="Times New Roman"/>
        </w:rPr>
      </w:r>
      <w:r w:rsidRPr="00680A42">
        <w:rPr>
          <w:rFonts w:ascii="Times New Roman" w:hAnsi="Times New Roman" w:cs="Times New Roman"/>
        </w:rPr>
        <w:fldChar w:fldCharType="separate"/>
      </w:r>
      <w:r w:rsidRPr="00680A42">
        <w:rPr>
          <w:rFonts w:ascii="Times New Roman" w:hAnsi="Times New Roman" w:cs="Times New Roman"/>
          <w:noProof/>
        </w:rPr>
        <w:t>(</w:t>
      </w:r>
      <w:hyperlink w:anchor="_ENREF_109" w:tooltip="Kolb, 2005 #25" w:history="1">
        <w:r w:rsidR="00A563E6" w:rsidRPr="00680A42">
          <w:rPr>
            <w:rFonts w:ascii="Times New Roman" w:hAnsi="Times New Roman" w:cs="Times New Roman"/>
            <w:noProof/>
          </w:rPr>
          <w:t>Kolb and Mandrup-Poulsen 2005</w:t>
        </w:r>
      </w:hyperlink>
      <w:r w:rsidRPr="00680A42">
        <w:rPr>
          <w:rFonts w:ascii="Times New Roman" w:hAnsi="Times New Roman" w:cs="Times New Roman"/>
          <w:noProof/>
        </w:rPr>
        <w:t>)</w:t>
      </w:r>
      <w:r w:rsidRPr="00680A42">
        <w:rPr>
          <w:rFonts w:ascii="Times New Roman" w:hAnsi="Times New Roman" w:cs="Times New Roman"/>
        </w:rPr>
        <w:fldChar w:fldCharType="end"/>
      </w:r>
      <w:r w:rsidRPr="00680A42">
        <w:rPr>
          <w:rFonts w:ascii="Times New Roman" w:hAnsi="Times New Roman" w:cs="Times New Roman"/>
        </w:rPr>
        <w:t xml:space="preserve">.  </w:t>
      </w:r>
    </w:p>
    <w:p w:rsidR="00F06EA0" w:rsidRDefault="00F06EA0" w:rsidP="00F06EA0">
      <w:pPr>
        <w:spacing w:after="0" w:line="480" w:lineRule="auto"/>
        <w:ind w:firstLine="720"/>
        <w:rPr>
          <w:rFonts w:ascii="Times New Roman" w:hAnsi="Times New Roman" w:cs="Times New Roman"/>
        </w:rPr>
      </w:pPr>
      <w:r>
        <w:rPr>
          <w:rFonts w:ascii="Times New Roman" w:hAnsi="Times New Roman" w:cs="Times New Roman"/>
        </w:rPr>
        <w:t>Studies have also dis</w:t>
      </w:r>
      <w:r w:rsidRPr="00680A42">
        <w:rPr>
          <w:rFonts w:ascii="Times New Roman" w:hAnsi="Times New Roman" w:cs="Times New Roman"/>
        </w:rPr>
        <w:t>covered inflammation within the pancreatic beta-cell islets of diabetic patients</w:t>
      </w:r>
      <w:r w:rsidR="008C1C9D">
        <w:rPr>
          <w:rFonts w:ascii="Times New Roman" w:hAnsi="Times New Roman" w:cs="Times New Roman"/>
        </w:rPr>
        <w:t xml:space="preserve"> </w:t>
      </w:r>
      <w:r w:rsidR="008C1C9D">
        <w:rPr>
          <w:rFonts w:ascii="Times New Roman" w:hAnsi="Times New Roman" w:cs="Times New Roman"/>
        </w:rPr>
        <w:fldChar w:fldCharType="begin"/>
      </w:r>
      <w:r w:rsidR="008C1C9D">
        <w:rPr>
          <w:rFonts w:ascii="Times New Roman" w:hAnsi="Times New Roman" w:cs="Times New Roman"/>
        </w:rPr>
        <w:instrText xml:space="preserve"> ADDIN EN.CITE &lt;EndNote&gt;&lt;Cite&gt;&lt;Author&gt;Gepts&lt;/Author&gt;&lt;Year&gt;1981&lt;/Year&gt;&lt;RecNum&gt;70&lt;/RecNum&gt;&lt;DisplayText&gt;(Gepts and Lecompte 1981)&lt;/DisplayText&gt;&lt;record&gt;&lt;rec-number&gt;70&lt;/rec-number&gt;&lt;foreign-keys&gt;&lt;key app="EN" db-id="9fv2v0d5qxzd92e02ptx5w2txawx5zwta5xe"&gt;70&lt;/key&gt;&lt;/foreign-keys&gt;&lt;ref-type name="Journal Article"&gt;17&lt;/ref-type&gt;&lt;contributors&gt;&lt;authors&gt;&lt;author&gt;Gepts, W.&lt;/author&gt;&lt;author&gt;Lecompte, P. M.&lt;/author&gt;&lt;/authors&gt;&lt;/contributors&gt;&lt;titles&gt;&lt;title&gt;The pancreatic islets in diabetes&lt;/title&gt;&lt;secondary-title&gt;American Journal of Medicine&lt;/secondary-title&gt;&lt;/titles&gt;&lt;periodical&gt;&lt;full-title&gt;American Journal of Medicine&lt;/full-title&gt;&lt;/periodical&gt;&lt;pages&gt;105-115&lt;/pages&gt;&lt;volume&gt;70&lt;/volume&gt;&lt;number&gt;1&lt;/number&gt;&lt;dates&gt;&lt;year&gt;1981&lt;/year&gt;&lt;/dates&gt;&lt;isbn&gt;0002-9343&lt;/isbn&gt;&lt;accession-num&gt;WOS:A1981KY57900017&lt;/accession-num&gt;&lt;urls&gt;&lt;related-urls&gt;&lt;url&gt;&amp;lt;Go to ISI&amp;gt;://WOS:A1981KY57900017&lt;/url&gt;&lt;/related-urls&gt;&lt;/urls&gt;&lt;electronic-resource-num&gt;10.1016/0002-9343(81)90417-4&lt;/electronic-resource-num&gt;&lt;/record&gt;&lt;/Cite&gt;&lt;/EndNote&gt;</w:instrText>
      </w:r>
      <w:r w:rsidR="008C1C9D">
        <w:rPr>
          <w:rFonts w:ascii="Times New Roman" w:hAnsi="Times New Roman" w:cs="Times New Roman"/>
        </w:rPr>
        <w:fldChar w:fldCharType="separate"/>
      </w:r>
      <w:r w:rsidR="008C1C9D">
        <w:rPr>
          <w:rFonts w:ascii="Times New Roman" w:hAnsi="Times New Roman" w:cs="Times New Roman"/>
          <w:noProof/>
        </w:rPr>
        <w:t>(</w:t>
      </w:r>
      <w:hyperlink w:anchor="_ENREF_75" w:tooltip="Gepts, 1981 #70" w:history="1">
        <w:r w:rsidR="00A563E6">
          <w:rPr>
            <w:rFonts w:ascii="Times New Roman" w:hAnsi="Times New Roman" w:cs="Times New Roman"/>
            <w:noProof/>
          </w:rPr>
          <w:t>Gepts and Lecompte 1981</w:t>
        </w:r>
      </w:hyperlink>
      <w:r w:rsidR="008C1C9D">
        <w:rPr>
          <w:rFonts w:ascii="Times New Roman" w:hAnsi="Times New Roman" w:cs="Times New Roman"/>
          <w:noProof/>
        </w:rPr>
        <w:t>)</w:t>
      </w:r>
      <w:r w:rsidR="008C1C9D">
        <w:rPr>
          <w:rFonts w:ascii="Times New Roman" w:hAnsi="Times New Roman" w:cs="Times New Roman"/>
        </w:rPr>
        <w:fldChar w:fldCharType="end"/>
      </w:r>
      <w:r w:rsidRPr="00680A42">
        <w:rPr>
          <w:rFonts w:ascii="Times New Roman" w:hAnsi="Times New Roman" w:cs="Times New Roman"/>
        </w:rPr>
        <w:t>.  This condition h</w:t>
      </w:r>
      <w:r>
        <w:rPr>
          <w:rFonts w:ascii="Times New Roman" w:hAnsi="Times New Roman" w:cs="Times New Roman"/>
        </w:rPr>
        <w:t>as been termed “</w:t>
      </w:r>
      <w:proofErr w:type="spellStart"/>
      <w:r>
        <w:rPr>
          <w:rFonts w:ascii="Times New Roman" w:hAnsi="Times New Roman" w:cs="Times New Roman"/>
        </w:rPr>
        <w:t>i</w:t>
      </w:r>
      <w:r w:rsidRPr="00680A42">
        <w:rPr>
          <w:rFonts w:ascii="Times New Roman" w:hAnsi="Times New Roman" w:cs="Times New Roman"/>
        </w:rPr>
        <w:t>nsulitis</w:t>
      </w:r>
      <w:proofErr w:type="spellEnd"/>
      <w:r w:rsidRPr="00680A42">
        <w:rPr>
          <w:rFonts w:ascii="Times New Roman" w:hAnsi="Times New Roman" w:cs="Times New Roman"/>
        </w:rPr>
        <w:t xml:space="preserve">” and may clarify the degradation of the beta-cells and reduction in insulin production </w:t>
      </w:r>
      <w:r w:rsidRPr="00680A42">
        <w:rPr>
          <w:rFonts w:ascii="Times New Roman" w:hAnsi="Times New Roman" w:cs="Times New Roman"/>
        </w:rPr>
        <w:fldChar w:fldCharType="begin"/>
      </w:r>
      <w:r w:rsidRPr="00680A42">
        <w:rPr>
          <w:rFonts w:ascii="Times New Roman" w:hAnsi="Times New Roman" w:cs="Times New Roman"/>
        </w:rPr>
        <w:instrText xml:space="preserve"> ADDIN EN.CITE &lt;EndNote&gt;&lt;Cite&gt;&lt;Author&gt;Donath&lt;/Author&gt;&lt;Year&gt;2009&lt;/Year&gt;&lt;RecNum&gt;17&lt;/RecNum&gt;&lt;DisplayText&gt;(Donath et al. 2009)&lt;/DisplayText&gt;&lt;record&gt;&lt;rec-number&gt;17&lt;/rec-number&gt;&lt;foreign-keys&gt;&lt;key app="EN" db-id="9fv2v0d5qxzd92e02ptx5w2txawx5zwta5xe"&gt;17&lt;/key&gt;&lt;/foreign-keys&gt;&lt;ref-type name="Journal Article"&gt;17&lt;/ref-type&gt;&lt;contributors&gt;&lt;authors&gt;&lt;author&gt;Donath, Marc Y.&lt;/author&gt;&lt;author&gt;&lt;style face="normal" font="default" size="100%"&gt;B&lt;/style&gt;&lt;style face="normal" font="default" charset="204" size="100%"&gt;ӧ&lt;/style&gt;&lt;style face="normal" font="default" size="100%"&gt;ni-Schnetzler, Marianne&lt;/style&gt;&lt;/author&gt;&lt;author&gt;Ellingsgaard, Helga&lt;/author&gt;&lt;author&gt;Ehses, Jan&lt;/author&gt;&lt;/authors&gt;&lt;/contributors&gt;&lt;titles&gt;&lt;title&gt;&lt;style face="normal" font="default" size="100%"&gt;Islet inflammation impairs the pancreatic &lt;/style&gt;&lt;style face="normal" font="default" charset="161" size="100%"&gt;β&lt;/style&gt;&lt;style face="normal" font="default" size="100%"&gt;-cell in Type 2 diabetes&lt;/style&gt;&lt;/title&gt;&lt;secondary-title&gt;Physiology&lt;/secondary-title&gt;&lt;/titles&gt;&lt;pages&gt;325-331&lt;/pages&gt;&lt;volume&gt;24&lt;/volume&gt;&lt;keywords&gt;&lt;keyword&gt;Inflammation&lt;/keyword&gt;&lt;keyword&gt;Beta-cells&lt;/keyword&gt;&lt;keyword&gt;pancreas&lt;/keyword&gt;&lt;keyword&gt;cytokines&lt;/keyword&gt;&lt;/keywords&gt;&lt;dates&gt;&lt;year&gt;2009&lt;/year&gt;&lt;/dates&gt;&lt;urls&gt;&lt;/urls&gt;&lt;/record&gt;&lt;/Cite&gt;&lt;/EndNote&gt;</w:instrText>
      </w:r>
      <w:r w:rsidRPr="00680A42">
        <w:rPr>
          <w:rFonts w:ascii="Times New Roman" w:hAnsi="Times New Roman" w:cs="Times New Roman"/>
        </w:rPr>
        <w:fldChar w:fldCharType="separate"/>
      </w:r>
      <w:r w:rsidRPr="00680A42">
        <w:rPr>
          <w:rFonts w:ascii="Times New Roman" w:hAnsi="Times New Roman" w:cs="Times New Roman"/>
          <w:noProof/>
        </w:rPr>
        <w:t>(</w:t>
      </w:r>
      <w:hyperlink w:anchor="_ENREF_48" w:tooltip="Donath, 2009 #17" w:history="1">
        <w:r w:rsidR="00A563E6" w:rsidRPr="00680A42">
          <w:rPr>
            <w:rFonts w:ascii="Times New Roman" w:hAnsi="Times New Roman" w:cs="Times New Roman"/>
            <w:noProof/>
          </w:rPr>
          <w:t>Donath et al. 2009</w:t>
        </w:r>
      </w:hyperlink>
      <w:r w:rsidRPr="00680A42">
        <w:rPr>
          <w:rFonts w:ascii="Times New Roman" w:hAnsi="Times New Roman" w:cs="Times New Roman"/>
          <w:noProof/>
        </w:rPr>
        <w:t>)</w:t>
      </w:r>
      <w:r w:rsidRPr="00680A42">
        <w:rPr>
          <w:rFonts w:ascii="Times New Roman" w:hAnsi="Times New Roman" w:cs="Times New Roman"/>
        </w:rPr>
        <w:fldChar w:fldCharType="end"/>
      </w:r>
      <w:r w:rsidRPr="00680A42">
        <w:rPr>
          <w:rFonts w:ascii="Times New Roman" w:hAnsi="Times New Roman" w:cs="Times New Roman"/>
        </w:rPr>
        <w:t xml:space="preserve">.  </w:t>
      </w:r>
      <w:proofErr w:type="spellStart"/>
      <w:r w:rsidRPr="00680A42">
        <w:rPr>
          <w:rFonts w:ascii="Times New Roman" w:hAnsi="Times New Roman" w:cs="Times New Roman"/>
        </w:rPr>
        <w:t>Insulitis</w:t>
      </w:r>
      <w:proofErr w:type="spellEnd"/>
      <w:r w:rsidRPr="00680A42">
        <w:rPr>
          <w:rFonts w:ascii="Times New Roman" w:hAnsi="Times New Roman" w:cs="Times New Roman"/>
        </w:rPr>
        <w:t xml:space="preserve"> is characterized by </w:t>
      </w:r>
      <w:r w:rsidRPr="00680A42">
        <w:rPr>
          <w:rStyle w:val="hithilite"/>
          <w:rFonts w:ascii="Times New Roman" w:hAnsi="Times New Roman" w:cs="Times New Roman"/>
        </w:rPr>
        <w:t>elevated levels o</w:t>
      </w:r>
      <w:r w:rsidRPr="00680A42">
        <w:rPr>
          <w:rFonts w:ascii="Times New Roman" w:hAnsi="Times New Roman" w:cs="Times New Roman"/>
        </w:rPr>
        <w:t>f cytokines in the blood stream, the presence immune cells, fibrosis (reparative fiber formation)</w:t>
      </w:r>
      <w:r w:rsidR="00735683">
        <w:rPr>
          <w:rFonts w:ascii="Times New Roman" w:hAnsi="Times New Roman" w:cs="Times New Roman"/>
        </w:rPr>
        <w:t>, and β-cell apoptosis (death)</w:t>
      </w:r>
      <w:r w:rsidRPr="00680A42">
        <w:rPr>
          <w:rFonts w:ascii="Times New Roman" w:hAnsi="Times New Roman" w:cs="Times New Roman"/>
        </w:rPr>
        <w:t xml:space="preserve"> </w:t>
      </w:r>
      <w:r w:rsidRPr="00680A42">
        <w:rPr>
          <w:rFonts w:ascii="Times New Roman" w:hAnsi="Times New Roman" w:cs="Times New Roman"/>
        </w:rPr>
        <w:fldChar w:fldCharType="begin">
          <w:fldData xml:space="preserve">PEVuZE5vdGU+PENpdGU+PEF1dGhvcj5Eb25hdGg8L0F1dGhvcj48WWVhcj4yMDExPC9ZZWFyPjxS
ZWNOdW0+MTg8L1JlY051bT48RGlzcGxheVRleHQ+KERvbmF0aCBhbmQgU2hvZWxzb24gMjAxMTsg
RWhzZXMgZXQgYWwuIDIwMDc7IFdlaXNiZXJnIGV0IGFsLiAyMDAzKTwvRGlzcGxheVRleHQ+PHJl
Y29yZD48cmVjLW51bWJlcj4xODwvcmVjLW51bWJlcj48Zm9yZWlnbi1rZXlzPjxrZXkgYXBwPSJF
TiIgZGItaWQ9IjlmdjJ2MGQ1cXh6ZDkyZTAycHR4NXcydHhhd3g1end0YTV4ZSI+MTg8L2tleT48
L2ZvcmVpZ24ta2V5cz48cmVmLXR5cGUgbmFtZT0iSm91cm5hbCBBcnRpY2xlIj4xNzwvcmVmLXR5
cGU+PGNvbnRyaWJ1dG9ycz48YXV0aG9ycz48YXV0aG9yPkRvbmF0aCwgTWFyYyBZLjwvYXV0aG9y
PjxhdXRob3I+U2hvZWxzb24sIFN0ZXZlbiBFLjwvYXV0aG9yPjwvYXV0aG9ycz48L2NvbnRyaWJ1
dG9ycz48dGl0bGVzPjx0aXRsZT5UeXBlIDIgZGlhYmV0ZXMgYXMgYW4gaW5mbGFtbWF0b3J5IGRp
c2Vhc2U8L3RpdGxlPjxzZWNvbmRhcnktdGl0bGU+TmF0dXJlIFJldmlld3M6IEltbXVub2xvZ3k8
L3NlY29uZGFyeS10aXRsZT48L3RpdGxlcz48cGFnZXM+OTgtMTA3PC9wYWdlcz48dm9sdW1lPjEx
PC92b2x1bWU+PGtleXdvcmRzPjxrZXl3b3JkPkluZmxhbW1hdG9uPC9rZXl3b3JkPjxrZXl3b3Jk
PmN5dG9raW5lczwva2V5d29yZD48L2tleXdvcmRzPjxkYXRlcz48eWVhcj4yMDExPC95ZWFyPjxw
dWItZGF0ZXM+PGRhdGU+RmVicnVhcnk8L2RhdGU+PC9wdWItZGF0ZXM+PC9kYXRlcz48dXJscz48
L3VybHM+PC9yZWNvcmQ+PC9DaXRlPjxDaXRlPjxBdXRob3I+V2Vpc2Jlcmc8L0F1dGhvcj48WWVh
cj4yMDAzPC9ZZWFyPjxSZWNOdW0+MzM8L1JlY051bT48cmVjb3JkPjxyZWMtbnVtYmVyPjMzPC9y
ZWMtbnVtYmVyPjxmb3JlaWduLWtleXM+PGtleSBhcHA9IkVOIiBkYi1pZD0iOWZ2MnYwZDVxeHpk
OTJlMDJwdHg1dzJ0eGF3eDV6d3RhNXhlIj4zMzwva2V5PjwvZm9yZWlnbi1rZXlzPjxyZWYtdHlw
ZSBuYW1lPSJKb3VybmFsIEFydGljbGUiPjE3PC9yZWYtdHlwZT48Y29udHJpYnV0b3JzPjxhdXRo
b3JzPjxhdXRob3I+V2Vpc2JlcmcsIFMuIFAuPC9hdXRob3I+PGF1dGhvcj5NY0Nhbm4sIEQuPC9h
dXRob3I+PGF1dGhvcj5EZXNhaSwgTS48L2F1dGhvcj48YXV0aG9yPlJvc2VuYmF1bSwgTS48L2F1
dGhvcj48YXV0aG9yPkxlaWJlbCwgUi4gTC48L2F1dGhvcj48YXV0aG9yPkZlcnJhbnRlLCBBLiBX
LjwvYXV0aG9yPjwvYXV0aG9ycz48L2NvbnRyaWJ1dG9ycz48YXV0aC1hZGRyZXNzPkNvbHVtYmlh
IFVuaXYsIE5hb21pIEJlcnJpZSBEaWFiZXQgQ3RyLCBOZXcgWW9yaywgTlkgMTAwMzIgVVNBLiBD
b2x1bWJpYSBVbml2LCBEZXB0IFBlZGlhdCwgRGl2IE1vbCBHZW5ldCwgTmV3IFlvcmssIE5ZIDEw
MDMyIFVTQS4gQ29sdW1iaWEgVW5pdiwgRGVwdCBCaW9zdGF0LCBOZXcgWW9yaywgTlkgMTAwMzIg
VVNBLiBDb2x1bWJpYSBVbml2LCBEZXB0IE1lZCwgTmV3IFlvcmssIE5ZIDEwMDMyIFVTQS4mI3hE
O0ZlcnJhbnRlLCBBVyAocmVwcmludCBhdXRob3IpLCBDb2x1bWJpYSBVbml2LCBOYW9taSBCZXJy
aWUgRGlhYmV0IEN0ciwgMTE1MCBTdCBOaWNob2xhcyBBdmUsIE5ldyBZb3JrLCBOWSAxMDAzMiBV
U0EmI3hEO2F3ZjdAY29sdW1iaWEuZWR1PC9hdXRoLWFkZHJlc3M+PHRpdGxlcz48dGl0bGU+T2Jl
c2l0eSBpcyBhc3NvY2lhdGVkIHdpdGggbWFjcm9waGFnZSBhY2N1bXVsYXRpb24gaW4gYWRpcG9z
ZSB0aXNzdWU8L3RpdGxlPjxzZWNvbmRhcnktdGl0bGU+Sm91cm5hbCBvZiBDbGluaWNhbCBJbnZl
c3RpZ2F0aW9uPC9zZWNvbmRhcnktdGl0bGU+PGFsdC10aXRsZT5KLiBDbGluLiBJbnZlc3QuPC9h
bHQtdGl0bGU+PC90aXRsZXM+PHBlcmlvZGljYWw+PGZ1bGwtdGl0bGU+Sm91cm5hbCBvZiBDbGlu
aWNhbCBJbnZlc3RpZ2F0aW9uPC9mdWxsLXRpdGxlPjwvcGVyaW9kaWNhbD48cGFnZXM+MTc5Ni0x
ODA4PC9wYWdlcz48dm9sdW1lPjExMjwvdm9sdW1lPjxudW1iZXI+MTI8L251bWJlcj48a2V5d29y
ZHM+PGtleXdvcmQ+Y29sb255LXN0aW11bGF0aW5nIGZhY3Rvcjwva2V5d29yZD48a2V5d29yZD5u
ZWNyb3Npcy1mYWN0b3ItYWxwaGE8L2tleXdvcmQ+PGtleXdvcmQ+YWN0aXZhdGVkPC9rZXl3b3Jk
PjxrZXl3b3JkPnJlY2VwdG9yLWdhbW1hPC9rZXl3b3JkPjxrZXl3b3JkPmJvZHktbWFzcyBpbmRl
eDwva2V5d29yZD48a2V5d29yZD5saW5rZWQgaW5zdWxpbi1yZXNpc3RhbmNlPC9rZXl3b3JkPjxr
ZXl3b3JkPmFiZG9taW5hbDwva2V5d29yZD48a2V5d29yZD5hZGlwb2N5dGUgc2l6ZTwva2V5d29y
ZD48a2V5d29yZD5uaXRyaWMtb3hpZGUgc3ludGhhc2U8L2tleXdvcmQ+PGtleXdvcmQ+Z2VuZS1l
eHByZXNzaW9uPC9rZXl3b3JkPjxrZXl3b3JkPnRuZi1hbHBoYTwva2V5d29yZD48a2V5d29yZD5z
a2VsZXRhbC1tdXNjbGU8L2tleXdvcmQ+PC9rZXl3b3Jkcz48ZGF0ZXM+PHllYXI+MjAwMzwveWVh
cj48cHViLWRhdGVzPjxkYXRlPkRlYzwvZGF0ZT48L3B1Yi1kYXRlcz48L2RhdGVzPjxpc2JuPjAw
MjEtOTczODwvaXNibj48YWNjZXNzaW9uLW51bT5XT1M6MDAwMTg3MzQ4MzAwMDA3PC9hY2Nlc3Np
b24tbnVtPjx3b3JrLXR5cGU+QXJ0aWNsZTwvd29yay10eXBlPjx1cmxzPjxyZWxhdGVkLXVybHM+
PHVybD4mbHQ7R28gdG8gSVNJJmd0OzovL1dPUzowMDAxODczNDgzMDAwMDc8L3VybD48L3JlbGF0
ZWQtdXJscz48L3VybHM+PGVsZWN0cm9uaWMtcmVzb3VyY2UtbnVtPjEwLjExNzIvamNpMjAwMDMx
OTI0NjwvZWxlY3Ryb25pYy1yZXNvdXJjZS1udW0+PGxhbmd1YWdlPkVuZ2xpc2g8L2xhbmd1YWdl
PjwvcmVjb3JkPjwvQ2l0ZT48Q2l0ZT48QXV0aG9yPkVoc2VzPC9BdXRob3I+PFllYXI+MjAwNzwv
WWVhcj48UmVjTnVtPjE5PC9SZWNOdW0+PHJlY29yZD48cmVjLW51bWJlcj4xOTwvcmVjLW51bWJl
cj48Zm9yZWlnbi1rZXlzPjxrZXkgYXBwPSJFTiIgZGItaWQ9IjlmdjJ2MGQ1cXh6ZDkyZTAycHR4
NXcydHhhd3g1end0YTV4ZSI+MTk8L2tleT48L2ZvcmVpZ24ta2V5cz48cmVmLXR5cGUgbmFtZT0i
Sm91cm5hbCBBcnRpY2xlIj4xNzwvcmVmLXR5cGU+PGNvbnRyaWJ1dG9ycz48YXV0aG9ycz48YXV0
aG9yPkVoc2VzLCBKLiBBLjwvYXV0aG9yPjxhdXRob3I+UGVycmVuLCBBLjwvYXV0aG9yPjxhdXRo
b3I+RXBwbGVyLCBFLjwvYXV0aG9yPjxhdXRob3I+UmliYXV4LCBQLjwvYXV0aG9yPjxhdXRob3I+
UG9zcGlzaWxpaywgSi4gQS48L2F1dGhvcj48YXV0aG9yPk1hb3ItQ2FobiwgUi48L2F1dGhvcj48
YXV0aG9yPkd1ZXJpcGVsLCBYLjwvYXV0aG9yPjxhdXRob3I+RWxsaW5nc2dhYXJkLCBILjwvYXV0
aG9yPjxhdXRob3I+U2NobmVpZGVyLCBNLiBLLiBKLjwvYXV0aG9yPjxhdXRob3I+QmlvbGxheiwg
Ry48L2F1dGhvcj48YXV0aG9yPkZvbnRhbmEsIEEuPC9hdXRob3I+PGF1dGhvcj5SZWluZWNrZSwg
TS48L2F1dGhvcj48YXV0aG9yPkhvbW8tRGVsYXJjaGUsIEYuPC9hdXRob3I+PGF1dGhvcj5Eb25h
dGgsIE0uIFkuPC9hdXRob3I+PC9hdXRob3JzPjwvY29udHJpYnV0b3JzPjxhdXRoLWFkZHJlc3M+
VW5pdiBadXJpY2ggSG9zcCwgRGl2IEVuZG9jcmlub2wgJmFtcDsgRGlhYmV0LCBDSC04MDkxIFp1
cmljaCwgU3dpdHplcmxhbmQuIFVuaXYgWnVyaWNoIEhvc3AsIEN0ciBJbnRlZ3JhdGVkIEh1bWFu
IFBoeXNpb2wsIENILTgwOTEgWnVyaWNoLCBTd2l0emVybGFuZC4gVW5pdiBadXJpY2ggSG9zcCwg
RGVwdCBQYXRob2wsIFp1cmljaCwgU3dpdHplcmxhbmQuIFVuaXYgWnVyaWNoLCBJbnN0IEFuYXQs
IERpdiBOZXVyb2VuZG9jcmlub2wsIFp1cmljaCwgU3dpdHplcmxhbmQuIEN0ciBNZWQgVW5pdiBH
ZW5ldmEsIERlcHQgTWVkIEdlbmV0ICZhbXA7IERldiwgR2VuZXZhLCBTd2l0emVybGFuZC4gQXVz
dHJpYW4gQWNhZCBTY2ksIEluc3QgTW9sIEJpb3RlY2hub2wsIEEtMTAxMCBWaWVubmEsIEF1c3Ry
aWEuIFVuaXYgWnVyaWNoIEhvc3AsIExhYiBUcmFuc3BsYW50YXQgSW1tdW5vbCwgQ0gtODA5MSBa
dXJpY2gsIFN3aXR6ZXJsYW5kLiBVbml2IFp1cmljaCBIb3NwLCBEaXYgQ2xpbiBJbW11bm9sLCBD
SC04MDkxIFp1cmljaCwgU3dpdHplcmxhbmQuIFVuaXYgUGFyaXMgMDcsIE5hdGwgQ3RyIFNjaSBS
ZXMsIFVuaXRlIE1peHRlIFJlY2ggNzA1OSwgUGFyaXMsIEZyYW5jZS4mI3hEO0Voc2VzLCBKQSAo
cmVwcmludCBhdXRob3IpLCBVbml2IFp1cmljaCBIb3NwLCBEaXYgRW5kb2NyaW5vbCAmYW1wOyBE
aWFiZXQsIFJhbWluc3RyIDEwMCwgQ0gtODA5MSBadXJpY2gsIFN3aXR6ZXJsYW5kJiN4RDtqYW4u
ZWhzZXNAdXN6LmNoOyBtYXJjLmRvbmF0aEB1c3ouY2g8L2F1dGgtYWRkcmVzcz48dGl0bGVzPjx0
aXRsZT5JbmNyZWFzZWQgbnVtYmVyIG9mIGlzbGV0LWFzc29jaWF0ZWQgbWFjcm9waGFnZXMgaW4g
dHlwZSAyIGRpYWJldGVzPC90aXRsZT48c2Vjb25kYXJ5LXRpdGxlPkRpYWJldGVzPC9zZWNvbmRh
cnktdGl0bGU+PGFsdC10aXRsZT5EaWFiZXRlczwvYWx0LXRpdGxlPjwvdGl0bGVzPjxwZXJpb2Rp
Y2FsPjxmdWxsLXRpdGxlPkRpYWJldGVzPC9mdWxsLXRpdGxlPjwvcGVyaW9kaWNhbD48YWx0LXBl
cmlvZGljYWw+PGZ1bGwtdGl0bGU+RGlhYmV0ZXM8L2Z1bGwtdGl0bGU+PC9hbHQtcGVyaW9kaWNh
bD48cGFnZXM+MjM1Ni0yMzcwPC9wYWdlcz48dm9sdW1lPjU2PC92b2x1bWU+PG51bWJlcj45PC9u
dW1iZXI+PGtleXdvcmRzPjxrZXl3b3JkPklMLTg8L2tleXdvcmQ+PGtleXdvcmQ+SW5mbGFtbWF0
aW9uPC9rZXl3b3JkPjxrZXl3b3JkPnBhbmNyZWF0aWMgYmV0YS1jZWxsczwva2V5d29yZD48a2V5
d29yZD5pbnN1bGluLXJlc2lzdGFuY2U8L2tleXdvcmQ+PGtleXdvcmQ+Z2VuZS1leHByZXNzaW9u
PC9rZXl3b3JkPjxrZXl3b3JkPmFkaXBvc2UtdGlzc3VlPC9rZXl3b3JkPjxrZXl3b3JkPnBhdGh3
YXk8L2tleXdvcmQ+PGtleXdvcmQ+cHJvdGVpbjwva2V5d29yZD48a2V5d29yZD5vYmVzaXR5PC9r
ZXl3b3JkPjwva2V5d29yZHM+PGRhdGVzPjx5ZWFyPjIwMDc8L3llYXI+PHB1Yi1kYXRlcz48ZGF0
ZT5TZXA8L2RhdGU+PC9wdWItZGF0ZXM+PC9kYXRlcz48aXNibj4wMDEyLTE3OTc8L2lzYm4+PGFj
Y2Vzc2lvbi1udW0+V09TOjAwMDI0OTMwNDUwMDAyMDwvYWNjZXNzaW9uLW51bT48d29yay10eXBl
PkFydGljbGU8L3dvcmstdHlwZT48dXJscz48cmVsYXRlZC11cmxzPjx1cmw+Jmx0O0dvIHRvIElT
SSZndDs6Ly9XT1M6MDAwMjQ5MzA0NTAwMDIwPC91cmw+PC9yZWxhdGVkLXVybHM+PC91cmxzPjxl
bGVjdHJvbmljLXJlc291cmNlLW51bT4xMC4yMzM3L2RiMDYtMTY1MDwvZWxlY3Ryb25pYy1yZXNv
dXJjZS1udW0+PGxhbmd1YWdlPkVuZ2xpc2g8L2xhbmd1YWdlPjwvcmVjb3JkPjwvQ2l0ZT48L0Vu
ZE5vdGU+AG==
</w:fldData>
        </w:fldChar>
      </w:r>
      <w:r w:rsidR="00E44783">
        <w:rPr>
          <w:rFonts w:ascii="Times New Roman" w:hAnsi="Times New Roman" w:cs="Times New Roman"/>
        </w:rPr>
        <w:instrText xml:space="preserve"> ADDIN EN.CITE </w:instrText>
      </w:r>
      <w:r w:rsidR="00E44783">
        <w:rPr>
          <w:rFonts w:ascii="Times New Roman" w:hAnsi="Times New Roman" w:cs="Times New Roman"/>
        </w:rPr>
        <w:fldChar w:fldCharType="begin">
          <w:fldData xml:space="preserve">PEVuZE5vdGU+PENpdGU+PEF1dGhvcj5Eb25hdGg8L0F1dGhvcj48WWVhcj4yMDExPC9ZZWFyPjxS
ZWNOdW0+MTg8L1JlY051bT48RGlzcGxheVRleHQ+KERvbmF0aCBhbmQgU2hvZWxzb24gMjAxMTsg
RWhzZXMgZXQgYWwuIDIwMDc7IFdlaXNiZXJnIGV0IGFsLiAyMDAzKTwvRGlzcGxheVRleHQ+PHJl
Y29yZD48cmVjLW51bWJlcj4xODwvcmVjLW51bWJlcj48Zm9yZWlnbi1rZXlzPjxrZXkgYXBwPSJF
TiIgZGItaWQ9IjlmdjJ2MGQ1cXh6ZDkyZTAycHR4NXcydHhhd3g1end0YTV4ZSI+MTg8L2tleT48
L2ZvcmVpZ24ta2V5cz48cmVmLXR5cGUgbmFtZT0iSm91cm5hbCBBcnRpY2xlIj4xNzwvcmVmLXR5
cGU+PGNvbnRyaWJ1dG9ycz48YXV0aG9ycz48YXV0aG9yPkRvbmF0aCwgTWFyYyBZLjwvYXV0aG9y
PjxhdXRob3I+U2hvZWxzb24sIFN0ZXZlbiBFLjwvYXV0aG9yPjwvYXV0aG9ycz48L2NvbnRyaWJ1
dG9ycz48dGl0bGVzPjx0aXRsZT5UeXBlIDIgZGlhYmV0ZXMgYXMgYW4gaW5mbGFtbWF0b3J5IGRp
c2Vhc2U8L3RpdGxlPjxzZWNvbmRhcnktdGl0bGU+TmF0dXJlIFJldmlld3M6IEltbXVub2xvZ3k8
L3NlY29uZGFyeS10aXRsZT48L3RpdGxlcz48cGFnZXM+OTgtMTA3PC9wYWdlcz48dm9sdW1lPjEx
PC92b2x1bWU+PGtleXdvcmRzPjxrZXl3b3JkPkluZmxhbW1hdG9uPC9rZXl3b3JkPjxrZXl3b3Jk
PmN5dG9raW5lczwva2V5d29yZD48L2tleXdvcmRzPjxkYXRlcz48eWVhcj4yMDExPC95ZWFyPjxw
dWItZGF0ZXM+PGRhdGU+RmVicnVhcnk8L2RhdGU+PC9wdWItZGF0ZXM+PC9kYXRlcz48dXJscz48
L3VybHM+PC9yZWNvcmQ+PC9DaXRlPjxDaXRlPjxBdXRob3I+V2Vpc2Jlcmc8L0F1dGhvcj48WWVh
cj4yMDAzPC9ZZWFyPjxSZWNOdW0+MzM8L1JlY051bT48cmVjb3JkPjxyZWMtbnVtYmVyPjMzPC9y
ZWMtbnVtYmVyPjxmb3JlaWduLWtleXM+PGtleSBhcHA9IkVOIiBkYi1pZD0iOWZ2MnYwZDVxeHpk
OTJlMDJwdHg1dzJ0eGF3eDV6d3RhNXhlIj4zMzwva2V5PjwvZm9yZWlnbi1rZXlzPjxyZWYtdHlw
ZSBuYW1lPSJKb3VybmFsIEFydGljbGUiPjE3PC9yZWYtdHlwZT48Y29udHJpYnV0b3JzPjxhdXRo
b3JzPjxhdXRob3I+V2Vpc2JlcmcsIFMuIFAuPC9hdXRob3I+PGF1dGhvcj5NY0Nhbm4sIEQuPC9h
dXRob3I+PGF1dGhvcj5EZXNhaSwgTS48L2F1dGhvcj48YXV0aG9yPlJvc2VuYmF1bSwgTS48L2F1
dGhvcj48YXV0aG9yPkxlaWJlbCwgUi4gTC48L2F1dGhvcj48YXV0aG9yPkZlcnJhbnRlLCBBLiBX
LjwvYXV0aG9yPjwvYXV0aG9ycz48L2NvbnRyaWJ1dG9ycz48YXV0aC1hZGRyZXNzPkNvbHVtYmlh
IFVuaXYsIE5hb21pIEJlcnJpZSBEaWFiZXQgQ3RyLCBOZXcgWW9yaywgTlkgMTAwMzIgVVNBLiBD
b2x1bWJpYSBVbml2LCBEZXB0IFBlZGlhdCwgRGl2IE1vbCBHZW5ldCwgTmV3IFlvcmssIE5ZIDEw
MDMyIFVTQS4gQ29sdW1iaWEgVW5pdiwgRGVwdCBCaW9zdGF0LCBOZXcgWW9yaywgTlkgMTAwMzIg
VVNBLiBDb2x1bWJpYSBVbml2LCBEZXB0IE1lZCwgTmV3IFlvcmssIE5ZIDEwMDMyIFVTQS4mI3hE
O0ZlcnJhbnRlLCBBVyAocmVwcmludCBhdXRob3IpLCBDb2x1bWJpYSBVbml2LCBOYW9taSBCZXJy
aWUgRGlhYmV0IEN0ciwgMTE1MCBTdCBOaWNob2xhcyBBdmUsIE5ldyBZb3JrLCBOWSAxMDAzMiBV
U0EmI3hEO2F3ZjdAY29sdW1iaWEuZWR1PC9hdXRoLWFkZHJlc3M+PHRpdGxlcz48dGl0bGU+T2Jl
c2l0eSBpcyBhc3NvY2lhdGVkIHdpdGggbWFjcm9waGFnZSBhY2N1bXVsYXRpb24gaW4gYWRpcG9z
ZSB0aXNzdWU8L3RpdGxlPjxzZWNvbmRhcnktdGl0bGU+Sm91cm5hbCBvZiBDbGluaWNhbCBJbnZl
c3RpZ2F0aW9uPC9zZWNvbmRhcnktdGl0bGU+PGFsdC10aXRsZT5KLiBDbGluLiBJbnZlc3QuPC9h
bHQtdGl0bGU+PC90aXRsZXM+PHBlcmlvZGljYWw+PGZ1bGwtdGl0bGU+Sm91cm5hbCBvZiBDbGlu
aWNhbCBJbnZlc3RpZ2F0aW9uPC9mdWxsLXRpdGxlPjwvcGVyaW9kaWNhbD48cGFnZXM+MTc5Ni0x
ODA4PC9wYWdlcz48dm9sdW1lPjExMjwvdm9sdW1lPjxudW1iZXI+MTI8L251bWJlcj48a2V5d29y
ZHM+PGtleXdvcmQ+Y29sb255LXN0aW11bGF0aW5nIGZhY3Rvcjwva2V5d29yZD48a2V5d29yZD5u
ZWNyb3Npcy1mYWN0b3ItYWxwaGE8L2tleXdvcmQ+PGtleXdvcmQ+YWN0aXZhdGVkPC9rZXl3b3Jk
PjxrZXl3b3JkPnJlY2VwdG9yLWdhbW1hPC9rZXl3b3JkPjxrZXl3b3JkPmJvZHktbWFzcyBpbmRl
eDwva2V5d29yZD48a2V5d29yZD5saW5rZWQgaW5zdWxpbi1yZXNpc3RhbmNlPC9rZXl3b3JkPjxr
ZXl3b3JkPmFiZG9taW5hbDwva2V5d29yZD48a2V5d29yZD5hZGlwb2N5dGUgc2l6ZTwva2V5d29y
ZD48a2V5d29yZD5uaXRyaWMtb3hpZGUgc3ludGhhc2U8L2tleXdvcmQ+PGtleXdvcmQ+Z2VuZS1l
eHByZXNzaW9uPC9rZXl3b3JkPjxrZXl3b3JkPnRuZi1hbHBoYTwva2V5d29yZD48a2V5d29yZD5z
a2VsZXRhbC1tdXNjbGU8L2tleXdvcmQ+PC9rZXl3b3Jkcz48ZGF0ZXM+PHllYXI+MjAwMzwveWVh
cj48cHViLWRhdGVzPjxkYXRlPkRlYzwvZGF0ZT48L3B1Yi1kYXRlcz48L2RhdGVzPjxpc2JuPjAw
MjEtOTczODwvaXNibj48YWNjZXNzaW9uLW51bT5XT1M6MDAwMTg3MzQ4MzAwMDA3PC9hY2Nlc3Np
b24tbnVtPjx3b3JrLXR5cGU+QXJ0aWNsZTwvd29yay10eXBlPjx1cmxzPjxyZWxhdGVkLXVybHM+
PHVybD4mbHQ7R28gdG8gSVNJJmd0OzovL1dPUzowMDAxODczNDgzMDAwMDc8L3VybD48L3JlbGF0
ZWQtdXJscz48L3VybHM+PGVsZWN0cm9uaWMtcmVzb3VyY2UtbnVtPjEwLjExNzIvamNpMjAwMDMx
OTI0NjwvZWxlY3Ryb25pYy1yZXNvdXJjZS1udW0+PGxhbmd1YWdlPkVuZ2xpc2g8L2xhbmd1YWdl
PjwvcmVjb3JkPjwvQ2l0ZT48Q2l0ZT48QXV0aG9yPkVoc2VzPC9BdXRob3I+PFllYXI+MjAwNzwv
WWVhcj48UmVjTnVtPjE5PC9SZWNOdW0+PHJlY29yZD48cmVjLW51bWJlcj4xOTwvcmVjLW51bWJl
cj48Zm9yZWlnbi1rZXlzPjxrZXkgYXBwPSJFTiIgZGItaWQ9IjlmdjJ2MGQ1cXh6ZDkyZTAycHR4
NXcydHhhd3g1end0YTV4ZSI+MTk8L2tleT48L2ZvcmVpZ24ta2V5cz48cmVmLXR5cGUgbmFtZT0i
Sm91cm5hbCBBcnRpY2xlIj4xNzwvcmVmLXR5cGU+PGNvbnRyaWJ1dG9ycz48YXV0aG9ycz48YXV0
aG9yPkVoc2VzLCBKLiBBLjwvYXV0aG9yPjxhdXRob3I+UGVycmVuLCBBLjwvYXV0aG9yPjxhdXRo
b3I+RXBwbGVyLCBFLjwvYXV0aG9yPjxhdXRob3I+UmliYXV4LCBQLjwvYXV0aG9yPjxhdXRob3I+
UG9zcGlzaWxpaywgSi4gQS48L2F1dGhvcj48YXV0aG9yPk1hb3ItQ2FobiwgUi48L2F1dGhvcj48
YXV0aG9yPkd1ZXJpcGVsLCBYLjwvYXV0aG9yPjxhdXRob3I+RWxsaW5nc2dhYXJkLCBILjwvYXV0
aG9yPjxhdXRob3I+U2NobmVpZGVyLCBNLiBLLiBKLjwvYXV0aG9yPjxhdXRob3I+QmlvbGxheiwg
Ry48L2F1dGhvcj48YXV0aG9yPkZvbnRhbmEsIEEuPC9hdXRob3I+PGF1dGhvcj5SZWluZWNrZSwg
TS48L2F1dGhvcj48YXV0aG9yPkhvbW8tRGVsYXJjaGUsIEYuPC9hdXRob3I+PGF1dGhvcj5Eb25h
dGgsIE0uIFkuPC9hdXRob3I+PC9hdXRob3JzPjwvY29udHJpYnV0b3JzPjxhdXRoLWFkZHJlc3M+
VW5pdiBadXJpY2ggSG9zcCwgRGl2IEVuZG9jcmlub2wgJmFtcDsgRGlhYmV0LCBDSC04MDkxIFp1
cmljaCwgU3dpdHplcmxhbmQuIFVuaXYgWnVyaWNoIEhvc3AsIEN0ciBJbnRlZ3JhdGVkIEh1bWFu
IFBoeXNpb2wsIENILTgwOTEgWnVyaWNoLCBTd2l0emVybGFuZC4gVW5pdiBadXJpY2ggSG9zcCwg
RGVwdCBQYXRob2wsIFp1cmljaCwgU3dpdHplcmxhbmQuIFVuaXYgWnVyaWNoLCBJbnN0IEFuYXQs
IERpdiBOZXVyb2VuZG9jcmlub2wsIFp1cmljaCwgU3dpdHplcmxhbmQuIEN0ciBNZWQgVW5pdiBH
ZW5ldmEsIERlcHQgTWVkIEdlbmV0ICZhbXA7IERldiwgR2VuZXZhLCBTd2l0emVybGFuZC4gQXVz
dHJpYW4gQWNhZCBTY2ksIEluc3QgTW9sIEJpb3RlY2hub2wsIEEtMTAxMCBWaWVubmEsIEF1c3Ry
aWEuIFVuaXYgWnVyaWNoIEhvc3AsIExhYiBUcmFuc3BsYW50YXQgSW1tdW5vbCwgQ0gtODA5MSBa
dXJpY2gsIFN3aXR6ZXJsYW5kLiBVbml2IFp1cmljaCBIb3NwLCBEaXYgQ2xpbiBJbW11bm9sLCBD
SC04MDkxIFp1cmljaCwgU3dpdHplcmxhbmQuIFVuaXYgUGFyaXMgMDcsIE5hdGwgQ3RyIFNjaSBS
ZXMsIFVuaXRlIE1peHRlIFJlY2ggNzA1OSwgUGFyaXMsIEZyYW5jZS4mI3hEO0Voc2VzLCBKQSAo
cmVwcmludCBhdXRob3IpLCBVbml2IFp1cmljaCBIb3NwLCBEaXYgRW5kb2NyaW5vbCAmYW1wOyBE
aWFiZXQsIFJhbWluc3RyIDEwMCwgQ0gtODA5MSBadXJpY2gsIFN3aXR6ZXJsYW5kJiN4RDtqYW4u
ZWhzZXNAdXN6LmNoOyBtYXJjLmRvbmF0aEB1c3ouY2g8L2F1dGgtYWRkcmVzcz48dGl0bGVzPjx0
aXRsZT5JbmNyZWFzZWQgbnVtYmVyIG9mIGlzbGV0LWFzc29jaWF0ZWQgbWFjcm9waGFnZXMgaW4g
dHlwZSAyIGRpYWJldGVzPC90aXRsZT48c2Vjb25kYXJ5LXRpdGxlPkRpYWJldGVzPC9zZWNvbmRh
cnktdGl0bGU+PGFsdC10aXRsZT5EaWFiZXRlczwvYWx0LXRpdGxlPjwvdGl0bGVzPjxwZXJpb2Rp
Y2FsPjxmdWxsLXRpdGxlPkRpYWJldGVzPC9mdWxsLXRpdGxlPjwvcGVyaW9kaWNhbD48YWx0LXBl
cmlvZGljYWw+PGZ1bGwtdGl0bGU+RGlhYmV0ZXM8L2Z1bGwtdGl0bGU+PC9hbHQtcGVyaW9kaWNh
bD48cGFnZXM+MjM1Ni0yMzcwPC9wYWdlcz48dm9sdW1lPjU2PC92b2x1bWU+PG51bWJlcj45PC9u
dW1iZXI+PGtleXdvcmRzPjxrZXl3b3JkPklMLTg8L2tleXdvcmQ+PGtleXdvcmQ+SW5mbGFtbWF0
aW9uPC9rZXl3b3JkPjxrZXl3b3JkPnBhbmNyZWF0aWMgYmV0YS1jZWxsczwva2V5d29yZD48a2V5
d29yZD5pbnN1bGluLXJlc2lzdGFuY2U8L2tleXdvcmQ+PGtleXdvcmQ+Z2VuZS1leHByZXNzaW9u
PC9rZXl3b3JkPjxrZXl3b3JkPmFkaXBvc2UtdGlzc3VlPC9rZXl3b3JkPjxrZXl3b3JkPnBhdGh3
YXk8L2tleXdvcmQ+PGtleXdvcmQ+cHJvdGVpbjwva2V5d29yZD48a2V5d29yZD5vYmVzaXR5PC9r
ZXl3b3JkPjwva2V5d29yZHM+PGRhdGVzPjx5ZWFyPjIwMDc8L3llYXI+PHB1Yi1kYXRlcz48ZGF0
ZT5TZXA8L2RhdGU+PC9wdWItZGF0ZXM+PC9kYXRlcz48aXNibj4wMDEyLTE3OTc8L2lzYm4+PGFj
Y2Vzc2lvbi1udW0+V09TOjAwMDI0OTMwNDUwMDAyMDwvYWNjZXNzaW9uLW51bT48d29yay10eXBl
PkFydGljbGU8L3dvcmstdHlwZT48dXJscz48cmVsYXRlZC11cmxzPjx1cmw+Jmx0O0dvIHRvIElT
SSZndDs6Ly9XT1M6MDAwMjQ5MzA0NTAwMDIwPC91cmw+PC9yZWxhdGVkLXVybHM+PC91cmxzPjxl
bGVjdHJvbmljLXJlc291cmNlLW51bT4xMC4yMzM3L2RiMDYtMTY1MDwvZWxlY3Ryb25pYy1yZXNv
dXJjZS1udW0+PGxhbmd1YWdlPkVuZ2xpc2g8L2xhbmd1YWdlPjwvcmVjb3JkPjwvQ2l0ZT48L0Vu
ZE5vdGU+AG==
</w:fldData>
        </w:fldChar>
      </w:r>
      <w:r w:rsidR="00E44783">
        <w:rPr>
          <w:rFonts w:ascii="Times New Roman" w:hAnsi="Times New Roman" w:cs="Times New Roman"/>
        </w:rPr>
        <w:instrText xml:space="preserve"> ADDIN EN.CITE.DATA </w:instrText>
      </w:r>
      <w:r w:rsidR="00E44783">
        <w:rPr>
          <w:rFonts w:ascii="Times New Roman" w:hAnsi="Times New Roman" w:cs="Times New Roman"/>
        </w:rPr>
      </w:r>
      <w:r w:rsidR="00E44783">
        <w:rPr>
          <w:rFonts w:ascii="Times New Roman" w:hAnsi="Times New Roman" w:cs="Times New Roman"/>
        </w:rPr>
        <w:fldChar w:fldCharType="end"/>
      </w:r>
      <w:r w:rsidRPr="00680A42">
        <w:rPr>
          <w:rFonts w:ascii="Times New Roman" w:hAnsi="Times New Roman" w:cs="Times New Roman"/>
        </w:rPr>
      </w:r>
      <w:r w:rsidRPr="00680A42">
        <w:rPr>
          <w:rFonts w:ascii="Times New Roman" w:hAnsi="Times New Roman" w:cs="Times New Roman"/>
        </w:rPr>
        <w:fldChar w:fldCharType="separate"/>
      </w:r>
      <w:r w:rsidRPr="00680A42">
        <w:rPr>
          <w:rFonts w:ascii="Times New Roman" w:hAnsi="Times New Roman" w:cs="Times New Roman"/>
          <w:noProof/>
        </w:rPr>
        <w:t>(</w:t>
      </w:r>
      <w:hyperlink w:anchor="_ENREF_50" w:tooltip="Donath, 2011 #18" w:history="1">
        <w:r w:rsidR="00A563E6" w:rsidRPr="00680A42">
          <w:rPr>
            <w:rFonts w:ascii="Times New Roman" w:hAnsi="Times New Roman" w:cs="Times New Roman"/>
            <w:noProof/>
          </w:rPr>
          <w:t>Donath and Shoelson 2011</w:t>
        </w:r>
      </w:hyperlink>
      <w:r w:rsidRPr="00680A42">
        <w:rPr>
          <w:rFonts w:ascii="Times New Roman" w:hAnsi="Times New Roman" w:cs="Times New Roman"/>
          <w:noProof/>
        </w:rPr>
        <w:t xml:space="preserve">; </w:t>
      </w:r>
      <w:hyperlink w:anchor="_ENREF_55" w:tooltip="Ehses, 2007 #19" w:history="1">
        <w:r w:rsidR="00A563E6" w:rsidRPr="00680A42">
          <w:rPr>
            <w:rFonts w:ascii="Times New Roman" w:hAnsi="Times New Roman" w:cs="Times New Roman"/>
            <w:noProof/>
          </w:rPr>
          <w:t>Ehses et al. 2007</w:t>
        </w:r>
      </w:hyperlink>
      <w:r w:rsidRPr="00680A42">
        <w:rPr>
          <w:rFonts w:ascii="Times New Roman" w:hAnsi="Times New Roman" w:cs="Times New Roman"/>
          <w:noProof/>
        </w:rPr>
        <w:t xml:space="preserve">; </w:t>
      </w:r>
      <w:hyperlink w:anchor="_ENREF_233" w:tooltip="Weisberg, 2003 #33" w:history="1">
        <w:r w:rsidR="00A563E6" w:rsidRPr="00680A42">
          <w:rPr>
            <w:rFonts w:ascii="Times New Roman" w:hAnsi="Times New Roman" w:cs="Times New Roman"/>
            <w:noProof/>
          </w:rPr>
          <w:t>Weisberg et al. 2003</w:t>
        </w:r>
      </w:hyperlink>
      <w:r w:rsidRPr="00680A42">
        <w:rPr>
          <w:rFonts w:ascii="Times New Roman" w:hAnsi="Times New Roman" w:cs="Times New Roman"/>
          <w:noProof/>
        </w:rPr>
        <w:t>)</w:t>
      </w:r>
      <w:r w:rsidRPr="00680A42">
        <w:rPr>
          <w:rFonts w:ascii="Times New Roman" w:hAnsi="Times New Roman" w:cs="Times New Roman"/>
        </w:rPr>
        <w:fldChar w:fldCharType="end"/>
      </w:r>
      <w:r w:rsidR="00735683">
        <w:rPr>
          <w:rFonts w:ascii="Times New Roman" w:hAnsi="Times New Roman" w:cs="Times New Roman"/>
        </w:rPr>
        <w:t xml:space="preserve">.  Consensus has not been reached on the precise mechanism producing β-cell death.  </w:t>
      </w:r>
      <w:r w:rsidRPr="00680A42">
        <w:rPr>
          <w:rFonts w:ascii="Times New Roman" w:hAnsi="Times New Roman" w:cs="Times New Roman"/>
        </w:rPr>
        <w:t xml:space="preserve">Immune mediators can also directly interfere with insulin phosphorylation and signaling, which consequently inhibits cellular response and insulin sensitivity </w:t>
      </w:r>
      <w:r w:rsidRPr="00680A42">
        <w:rPr>
          <w:rFonts w:ascii="Times New Roman" w:hAnsi="Times New Roman" w:cs="Times New Roman"/>
        </w:rPr>
        <w:fldChar w:fldCharType="begin">
          <w:fldData xml:space="preserve">PEVuZE5vdGU+PENpdGU+PEF1dGhvcj5Lb2xiPC9BdXRob3I+PFllYXI+MjAwNTwvWWVhcj48UmVj
TnVtPjI1PC9SZWNOdW0+PERpc3BsYXlUZXh0PihLb2xiIGFuZCBNYW5kcnVwLVBvdWxzZW4gMjAw
NSk8L0Rpc3BsYXlUZXh0PjxyZWNvcmQ+PHJlYy1udW1iZXI+MjU8L3JlYy1udW1iZXI+PGZvcmVp
Z24ta2V5cz48a2V5IGFwcD0iRU4iIGRiLWlkPSI5ZnYydjBkNXF4emQ5MmUwMnB0eDV3MnR4YXd4
NXp3dGE1eGUiPjI1PC9rZXk+PC9mb3JlaWduLWtleXM+PHJlZi10eXBlIG5hbWU9IkpvdXJuYWwg
QXJ0aWNsZSI+MTc8L3JlZi10eXBlPjxjb250cmlidXRvcnM+PGF1dGhvcnM+PGF1dGhvcj5Lb2xi
LCBILjwvYXV0aG9yPjxhdXRob3I+TWFuZHJ1cC1Qb3Vsc2VuLCBULjwvYXV0aG9yPjwvYXV0aG9y
cz48L2NvbnRyaWJ1dG9ycz48YXV0aC1hZGRyZXNzPlVuaXYgRHVzc2VsZG9yZiwgR2VybWFuIERp
YWJldCBDdHIsIExlaWJuaXogSW5zdCwgRC00MDIyNSBEdXNzZWxkb3JmLCBHZXJtYW55LiBTdGVu
byBEaWFiZXQgQ3RyLCBESy0yODIwIEdlbnRvZnRlLCBEZW5tYXJrLiBLYXJvbGluc2thIEluc3Qs
IERlcHQgTW9sIE1lZCwgU3RvY2tob2xtLCBTd2VkZW4uJiN4RDtLb2xiLCBIIChyZXByaW50IGF1
dGhvciksIFVuaXYgRHVzc2VsZG9yZiwgR2VybWFuIERpYWJldCBDdHIsIExlaWJuaXogSW5zdCwg
QXVmIEhlbm5la2FtcCA2NSwgRC00MDIyNSBEdXNzZWxkb3JmLCBHZXJtYW55JiN4RDtoa29sYkB1
bmktZHVlc3NlbGRvcmYuZGU8L2F1dGgtYWRkcmVzcz48dGl0bGVzPjx0aXRsZT5BbiBpbW11bmUg
b3JpZ2luIG9mIHR5cGUgMiBkaWFiZXRlcz88L3RpdGxlPjxzZWNvbmRhcnktdGl0bGU+RGlhYmV0
b2xvZ2lhPC9zZWNvbmRhcnktdGl0bGU+PGFsdC10aXRsZT5EaWFiZXRvbG9naWE8L2FsdC10aXRs
ZT48L3RpdGxlcz48cGVyaW9kaWNhbD48ZnVsbC10aXRsZT5EaWFiZXRvbG9naWE8L2Z1bGwtdGl0
bGU+PC9wZXJpb2RpY2FsPjxhbHQtcGVyaW9kaWNhbD48ZnVsbC10aXRsZT5EaWFiZXRvbG9naWE8
L2Z1bGwtdGl0bGU+PC9hbHQtcGVyaW9kaWNhbD48cGFnZXM+MTAzOC0xMDUwPC9wYWdlcz48dm9s
dW1lPjQ4PC92b2x1bWU+PG51bWJlcj42PC9udW1iZXI+PGtleXdvcmRzPjxrZXl3b3JkPmFkaXBv
Y3l0ZXM8L2tleXdvcmQ+PGtleXdvcmQ+YmV0YSBjZWxsczwva2V5d29yZD48a2V5d29yZD5JTC02
PC9rZXl3b3JkPjxrZXl3b3JkPmlubmF0ZSBpbW11bml0eTwva2V5d29yZD48a2V5d29yZD5pbnN1
bGluIHJlc2lzdGFuY2U8L2tleXdvcmQ+PGtleXdvcmQ+bWFjcm9waGFnZXM8L2tleXdvcmQ+PGtl
eXdvcmQ+bWV0YWJvbGljIHN5bmRyb21lPC9rZXl3b3JkPjxrZXl3b3JkPm1pdG9jaG9uZHJpYTwv
a2V5d29yZD48a2V5d29yZD50eXBlIDIgZGlhYmV0ZXM8L2tleXdvcmQ+PGtleXdvcmQ+c3ViY2xp
bmljYWwgaW5mbGFtbWF0aW9uPC9rZXl3b3JkPjxrZXl3b3JkPmMtcmVhY3RpdmUgcHJvdGVpbjwv
a2V5d29yZD48a2V5d29yZD5uZWNyb3Npcy1mYWN0b3ItYWxwaGE8L2tleXdvcmQ+PGtleXdvcmQ+
YmV0YS1jZWxsIGFwb3B0b3Npczwva2V5d29yZD48a2V5d29yZD5mcmVlPC9rZXl3b3JkPjxrZXl3
b3JkPmZhdHR5LWFjaWRzPC9rZXl3b3JkPjxrZXl3b3JkPnBsYXNtaW5vZ2VuLWFjdGl2YXRvciBp
bmhpYml0b3ItMTwva2V5d29yZD48a2V5d29yZD5odW1hbiBwYW5jcmVhdGljLWlzbGV0czwva2V5
d29yZD48a2V5d29yZD5mYWN0b3Ita2FwcGEtYjwva2V5d29yZD48a2V5d29yZD5pbXBhaXJlZCBn
bHVjb3NlLXRvbGVyYW5jZTwva2V5d29yZD48a2V5d29yZD5pbmR1Y2VkIGluc3VsaW4tcmVzaXN0
YW5jZTwva2V5d29yZD48a2V5d29yZD5pbmZsYW1tYXRvcnkgY3l0b2tpbmUgY29uY2VudHJhdGlv
bnM8L2tleXdvcmQ+PC9rZXl3b3Jkcz48ZGF0ZXM+PHllYXI+MjAwNTwveWVhcj48cHViLWRhdGVz
PjxkYXRlPkp1bjwvZGF0ZT48L3B1Yi1kYXRlcz48L2RhdGVzPjxpc2JuPjAwMTItMTg2WDwvaXNi
bj48YWNjZXNzaW9uLW51bT5XT1M6MDAwMjI5ODczOTAwMDAyPC9hY2Nlc3Npb24tbnVtPjx3b3Jr
LXR5cGU+UmV2aWV3PC93b3JrLXR5cGU+PHVybHM+PHJlbGF0ZWQtdXJscz48dXJsPiZsdDtHbyB0
byBJU0kmZ3Q7Oi8vV09TOjAwMDIyOTg3MzkwMDAwMjwvdXJsPjwvcmVsYXRlZC11cmxzPjwvdXJs
cz48ZWxlY3Ryb25pYy1yZXNvdXJjZS1udW0+MTAuMTAwNy9zMDAxMjUtMDA1LTE3NjQtOTwvZWxl
Y3Ryb25pYy1yZXNvdXJjZS1udW0+PGxhbmd1YWdlPkVuZ2xpc2g8L2xhbmd1YWdlPjwvcmVjb3Jk
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PEVuZE5vdGU+PENpdGU+PEF1dGhvcj5Lb2xiPC9BdXRob3I+PFllYXI+MjAwNTwvWWVhcj48UmVj
TnVtPjI1PC9SZWNOdW0+PERpc3BsYXlUZXh0PihLb2xiIGFuZCBNYW5kcnVwLVBvdWxzZW4gMjAw
NSk8L0Rpc3BsYXlUZXh0PjxyZWNvcmQ+PHJlYy1udW1iZXI+MjU8L3JlYy1udW1iZXI+PGZvcmVp
Z24ta2V5cz48a2V5IGFwcD0iRU4iIGRiLWlkPSI5ZnYydjBkNXF4emQ5MmUwMnB0eDV3MnR4YXd4
NXp3dGE1eGUiPjI1PC9rZXk+PC9mb3JlaWduLWtleXM+PHJlZi10eXBlIG5hbWU9IkpvdXJuYWwg
QXJ0aWNsZSI+MTc8L3JlZi10eXBlPjxjb250cmlidXRvcnM+PGF1dGhvcnM+PGF1dGhvcj5Lb2xi
LCBILjwvYXV0aG9yPjxhdXRob3I+TWFuZHJ1cC1Qb3Vsc2VuLCBULjwvYXV0aG9yPjwvYXV0aG9y
cz48L2NvbnRyaWJ1dG9ycz48YXV0aC1hZGRyZXNzPlVuaXYgRHVzc2VsZG9yZiwgR2VybWFuIERp
YWJldCBDdHIsIExlaWJuaXogSW5zdCwgRC00MDIyNSBEdXNzZWxkb3JmLCBHZXJtYW55LiBTdGVu
byBEaWFiZXQgQ3RyLCBESy0yODIwIEdlbnRvZnRlLCBEZW5tYXJrLiBLYXJvbGluc2thIEluc3Qs
IERlcHQgTW9sIE1lZCwgU3RvY2tob2xtLCBTd2VkZW4uJiN4RDtLb2xiLCBIIChyZXByaW50IGF1
dGhvciksIFVuaXYgRHVzc2VsZG9yZiwgR2VybWFuIERpYWJldCBDdHIsIExlaWJuaXogSW5zdCwg
QXVmIEhlbm5la2FtcCA2NSwgRC00MDIyNSBEdXNzZWxkb3JmLCBHZXJtYW55JiN4RDtoa29sYkB1
bmktZHVlc3NlbGRvcmYuZGU8L2F1dGgtYWRkcmVzcz48dGl0bGVzPjx0aXRsZT5BbiBpbW11bmUg
b3JpZ2luIG9mIHR5cGUgMiBkaWFiZXRlcz88L3RpdGxlPjxzZWNvbmRhcnktdGl0bGU+RGlhYmV0
b2xvZ2lhPC9zZWNvbmRhcnktdGl0bGU+PGFsdC10aXRsZT5EaWFiZXRvbG9naWE8L2FsdC10aXRs
ZT48L3RpdGxlcz48cGVyaW9kaWNhbD48ZnVsbC10aXRsZT5EaWFiZXRvbG9naWE8L2Z1bGwtdGl0
bGU+PC9wZXJpb2RpY2FsPjxhbHQtcGVyaW9kaWNhbD48ZnVsbC10aXRsZT5EaWFiZXRvbG9naWE8
L2Z1bGwtdGl0bGU+PC9hbHQtcGVyaW9kaWNhbD48cGFnZXM+MTAzOC0xMDUwPC9wYWdlcz48dm9s
dW1lPjQ4PC92b2x1bWU+PG51bWJlcj42PC9udW1iZXI+PGtleXdvcmRzPjxrZXl3b3JkPmFkaXBv
Y3l0ZXM8L2tleXdvcmQ+PGtleXdvcmQ+YmV0YSBjZWxsczwva2V5d29yZD48a2V5d29yZD5JTC02
PC9rZXl3b3JkPjxrZXl3b3JkPmlubmF0ZSBpbW11bml0eTwva2V5d29yZD48a2V5d29yZD5pbnN1
bGluIHJlc2lzdGFuY2U8L2tleXdvcmQ+PGtleXdvcmQ+bWFjcm9waGFnZXM8L2tleXdvcmQ+PGtl
eXdvcmQ+bWV0YWJvbGljIHN5bmRyb21lPC9rZXl3b3JkPjxrZXl3b3JkPm1pdG9jaG9uZHJpYTwv
a2V5d29yZD48a2V5d29yZD50eXBlIDIgZGlhYmV0ZXM8L2tleXdvcmQ+PGtleXdvcmQ+c3ViY2xp
bmljYWwgaW5mbGFtbWF0aW9uPC9rZXl3b3JkPjxrZXl3b3JkPmMtcmVhY3RpdmUgcHJvdGVpbjwv
a2V5d29yZD48a2V5d29yZD5uZWNyb3Npcy1mYWN0b3ItYWxwaGE8L2tleXdvcmQ+PGtleXdvcmQ+
YmV0YS1jZWxsIGFwb3B0b3Npczwva2V5d29yZD48a2V5d29yZD5mcmVlPC9rZXl3b3JkPjxrZXl3
b3JkPmZhdHR5LWFjaWRzPC9rZXl3b3JkPjxrZXl3b3JkPnBsYXNtaW5vZ2VuLWFjdGl2YXRvciBp
bmhpYml0b3ItMTwva2V5d29yZD48a2V5d29yZD5odW1hbiBwYW5jcmVhdGljLWlzbGV0czwva2V5
d29yZD48a2V5d29yZD5mYWN0b3Ita2FwcGEtYjwva2V5d29yZD48a2V5d29yZD5pbXBhaXJlZCBn
bHVjb3NlLXRvbGVyYW5jZTwva2V5d29yZD48a2V5d29yZD5pbmR1Y2VkIGluc3VsaW4tcmVzaXN0
YW5jZTwva2V5d29yZD48a2V5d29yZD5pbmZsYW1tYXRvcnkgY3l0b2tpbmUgY29uY2VudHJhdGlv
bnM8L2tleXdvcmQ+PC9rZXl3b3Jkcz48ZGF0ZXM+PHllYXI+MjAwNTwveWVhcj48cHViLWRhdGVz
PjxkYXRlPkp1bjwvZGF0ZT48L3B1Yi1kYXRlcz48L2RhdGVzPjxpc2JuPjAwMTItMTg2WDwvaXNi
bj48YWNjZXNzaW9uLW51bT5XT1M6MDAwMjI5ODczOTAwMDAyPC9hY2Nlc3Npb24tbnVtPjx3b3Jr
LXR5cGU+UmV2aWV3PC93b3JrLXR5cGU+PHVybHM+PHJlbGF0ZWQtdXJscz48dXJsPiZsdDtHbyB0
byBJU0kmZ3Q7Oi8vV09TOjAwMDIyOTg3MzkwMDAwMjwvdXJsPjwvcmVsYXRlZC11cmxzPjwvdXJs
cz48ZWxlY3Ryb25pYy1yZXNvdXJjZS1udW0+MTAuMTAwNy9zMDAxMjUtMDA1LTE3NjQtOTwvZWxl
Y3Ryb25pYy1yZXNvdXJjZS1udW0+PGxhbmd1YWdlPkVuZ2xpc2g8L2xhbmd1YWdlPjwvcmVjb3Jk
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680A42">
        <w:rPr>
          <w:rFonts w:ascii="Times New Roman" w:hAnsi="Times New Roman" w:cs="Times New Roman"/>
        </w:rPr>
      </w:r>
      <w:r w:rsidRPr="00680A42">
        <w:rPr>
          <w:rFonts w:ascii="Times New Roman" w:hAnsi="Times New Roman" w:cs="Times New Roman"/>
        </w:rPr>
        <w:fldChar w:fldCharType="separate"/>
      </w:r>
      <w:r w:rsidRPr="00680A42">
        <w:rPr>
          <w:rFonts w:ascii="Times New Roman" w:hAnsi="Times New Roman" w:cs="Times New Roman"/>
          <w:noProof/>
        </w:rPr>
        <w:t>(</w:t>
      </w:r>
      <w:hyperlink w:anchor="_ENREF_109" w:tooltip="Kolb, 2005 #25" w:history="1">
        <w:r w:rsidR="00A563E6" w:rsidRPr="00680A42">
          <w:rPr>
            <w:rFonts w:ascii="Times New Roman" w:hAnsi="Times New Roman" w:cs="Times New Roman"/>
            <w:noProof/>
          </w:rPr>
          <w:t>Kolb and Mandrup-Poulsen 2005</w:t>
        </w:r>
      </w:hyperlink>
      <w:r w:rsidRPr="00680A42">
        <w:rPr>
          <w:rFonts w:ascii="Times New Roman" w:hAnsi="Times New Roman" w:cs="Times New Roman"/>
          <w:noProof/>
        </w:rPr>
        <w:t>)</w:t>
      </w:r>
      <w:r w:rsidRPr="00680A42">
        <w:rPr>
          <w:rFonts w:ascii="Times New Roman" w:hAnsi="Times New Roman" w:cs="Times New Roman"/>
        </w:rPr>
        <w:fldChar w:fldCharType="end"/>
      </w:r>
      <w:r w:rsidRPr="00680A42">
        <w:rPr>
          <w:rFonts w:ascii="Times New Roman" w:hAnsi="Times New Roman" w:cs="Times New Roman"/>
        </w:rPr>
        <w:t xml:space="preserve">.  Biomarkers of inflammation, like cytokines, can be quantified and may be used to track the progression of insulin resistance, to determine the severity of the disease, and likelihood of associated complications </w:t>
      </w:r>
      <w:r w:rsidRPr="00680A42">
        <w:rPr>
          <w:rFonts w:ascii="Times New Roman" w:hAnsi="Times New Roman" w:cs="Times New Roman"/>
        </w:rPr>
        <w:fldChar w:fldCharType="begin">
          <w:fldData xml:space="preserve">PEVuZE5vdGU+PENpdGU+PEF1dGhvcj5Fc3Bvc2l0bzwvQXV0aG9yPjxZZWFyPjIwMDM8L1llYXI+
PFJlY051bT4yMDwvUmVjTnVtPjxEaXNwbGF5VGV4dD4oRXNwb3NpdG8gZXQgYWwuIDIwMDM7IFNw
cmFuZ2VyIGV0IGFsLiAyMDAzYik8L0Rpc3BsYXlUZXh0PjxyZWNvcmQ+PHJlYy1udW1iZXI+MjA8
L3JlYy1udW1iZXI+PGZvcmVpZ24ta2V5cz48a2V5IGFwcD0iRU4iIGRiLWlkPSI5ZnYydjBkNXF4
emQ5MmUwMnB0eDV3MnR4YXd4NXp3dGE1eGUiPjIwPC9rZXk+PC9mb3JlaWduLWtleXM+PHJlZi10
eXBlIG5hbWU9IkpvdXJuYWwgQXJ0aWNsZSI+MTc8L3JlZi10eXBlPjxjb250cmlidXRvcnM+PGF1
dGhvcnM+PGF1dGhvcj5Fc3Bvc2l0bywgSy48L2F1dGhvcj48YXV0aG9yPk5hcHBvLCBGLjwvYXV0
aG9yPjxhdXRob3I+R2l1Z2xpYW5vLCBGLjwvYXV0aG9yPjxhdXRob3I+RGkgUGFsbywgQy48L2F1
dGhvcj48YXV0aG9yPkNpb3RvbGEsIE0uPC9hdXRob3I+PGF1dGhvcj5CYXJiaWVyaSwgTS4gQS48
L2F1dGhvcj48YXV0aG9yPlBhb2xpc3NvLCBHLjwvYXV0aG9yPjxhdXRob3I+R2l1Z2xpYW5vLCBE
LjwvYXV0aG9yPjwvYXV0aG9ycz48L2NvbnRyaWJ1dG9ycz48YXV0aC1hZGRyZXNzPlVuaXYgTmFw
bGVzIDIsIERlcHQgR2VyaWF0ciAmYW1wOyBNZXRhYiBEaXMsIE5hcGxlcywgSXRhbHkuJiN4RDtF
c3Bvc2l0bywgSyAocmVwcmludCBhdXRob3IpLCBQb2xpY2xpbiBVbml2LCBEaXBhcnRpbWVudG8g
R2VyaWF0ciAmYW1wOyBNYWwgTWV0YWIsIFBpYXp6YSBMIE1pcmFnbGlhLCBJLTgwMTM4IE5hcGxl
cywgSXRhbHk8L2F1dGgtYWRkcmVzcz48dGl0bGVzPjx0aXRsZT5DeXRva2luZSBtaWxpZXUgdGVu
ZHMgdG93YXJkIGluZmxhbW1hdGlvbiBpbiB0eXBlIDIgZGlhYmV0ZXM8L3RpdGxlPjxzZWNvbmRh
cnktdGl0bGU+RGlhYmV0ZXMgQ2FyZTwvc2Vjb25kYXJ5LXRpdGxlPjxhbHQtdGl0bGU+RGlhYmV0
ZXMgQ2FyZTwvYWx0LXRpdGxlPjwvdGl0bGVzPjxwYWdlcz4xNjQ3LTE2NDc8L3BhZ2VzPjx2b2x1
bWU+MjY8L3ZvbHVtZT48bnVtYmVyPjU8L251bWJlcj48a2V5d29yZHM+PGtleXdvcmQ+YXNzb2Np
YXRpb248L2tleXdvcmQ+PGtleXdvcmQ+aHlwb2FkaXBvbmVjdGluZW1pYTwva2V5d29yZD48a2V5
d29yZD5oeXBlcmdseWNlbWlhPC9rZXl3b3JkPjxrZXl3b3JkPmRpc2Vhc2U8L2tleXdvcmQ+PGtl
eXdvcmQ+c3RyZXNzPC9rZXl3b3JkPjxrZXl3b3JkPmRlYXRoPC9rZXl3b3JkPjwva2V5d29yZHM+
PGRhdGVzPjx5ZWFyPjIwMDM8L3llYXI+PHB1Yi1kYXRlcz48ZGF0ZT5NYXk8L2RhdGU+PC9wdWIt
ZGF0ZXM+PC9kYXRlcz48aXNibj4wMTQ5LTU5OTI8L2lzYm4+PGFjY2Vzc2lvbi1udW0+V09TOjAw
MDE4NTUwNTQwMDA2NTwvYWNjZXNzaW9uLW51bT48d29yay10eXBlPkxldHRlcjwvd29yay10eXBl
Pjx1cmxzPjxyZWxhdGVkLXVybHM+PHVybD4mbHQ7R28gdG8gSVNJJmd0OzovL1dPUzowMDAxODU1
MDU0MDAwNjU8L3VybD48L3JlbGF0ZWQtdXJscz48L3VybHM+PGVsZWN0cm9uaWMtcmVzb3VyY2Ut
bnVtPjEwLjIzMzcvZGlhY2FyZS4yNi41LjE2NDc8L2VsZWN0cm9uaWMtcmVzb3VyY2UtbnVtPjxs
YW5ndWFnZT5FbmdsaXNoPC9sYW5ndWFnZT48L3JlY29yZD48L0NpdGU+PENpdGU+PEF1dGhvcj5T
cHJhbmdlcjwvQXV0aG9yPjxZZWFyPjIwMDM8L1llYXI+PFJlY051bT4zMjwvUmVjTnVtPjxyZWNv
cmQ+PHJlYy1udW1iZXI+MzI8L3JlYy1udW1iZXI+PGZvcmVpZ24ta2V5cz48a2V5IGFwcD0iRU4i
IGRiLWlkPSI5ZnYydjBkNXF4emQ5MmUwMnB0eDV3MnR4YXd4NXp3dGE1eGUiPjMyPC9rZXk+PC9m
b3JlaWduLWtleXM+PHJlZi10eXBlIG5hbWU9IkpvdXJuYWwgQXJ0aWNsZSI+MTc8L3JlZi10eXBl
Pjxjb250cmlidXRvcnM+PGF1dGhvcnM+PGF1dGhvcj5TcHJhbmdlciwgSi48L2F1dGhvcj48YXV0
aG9yPktyb2tlLCBBLjwvYXV0aG9yPjxhdXRob3I+TW9obGlnLCBNLjwvYXV0aG9yPjxhdXRob3I+
SG9mZm1hbm4sIEsuPC9hdXRob3I+PGF1dGhvcj5CZXJnbWFubiwgTS4gTS48L2F1dGhvcj48YXV0
aG9yPlJpc3RvdywgTS48L2F1dGhvcj48YXV0aG9yPkJvZWluZywgSC48L2F1dGhvcj48YXV0aG9y
PlBmZWlmZmVyLCBBLiBGLiBILjwvYXV0aG9yPjwvYXV0aG9ycz48L2NvbnRyaWJ1dG9ycz48YXV0
aC1hZGRyZXNzPkdlcm1hbiBJbnN0IEh1bWFuIE51dHIgUG90c2RhbSBSZWhicnVja2UsIERlcHQg
Q2xpbiBOdXRyLCBELTE0NTU4IEJlcmdob2x6IFJlaGJydWNrZSwgR2VybWFueS4gR2VybWFuIElu
c3QgSHVtYW4gTnV0ciBQb3RzZGFtIFJlaGJydWNrZSwgRGVwdCBFcGlkZW1pb2wsIEQtMTQ1NTgg
QmVyZ2hvbHogUmVoYnJ1Y2tlLCBHZXJtYW55LiBGcmVlIFVuaXYgQmVybGluLCBCZW5qYW1pbiBG
cmFua2xpbiBNZWQgQ3RyLCBEZXB0IEVuZG9jcmlub2wgRGlhYmV0ICZhbXA7IE51dHIsIEQtMTAw
MCBCZXJsaW4sIEdlcm1hbnkuJiN4RDtTcHJhbmdlciwgSiAocmVwcmludCBhdXRob3IpLCBHZXJt
YW4gSW5zdCBIdW1hbiBOdXRyIFBvdHNkYW0gUmVoYnJ1Y2tlLCBEZXB0IENsaW4gTnV0ciwgQXJ0
aHVyIFNjaGV1bmVydCBBbGxlZSAxMTQtMTE2LCBELTE0NTU4IEJlcmdob2x6IFJlaGJydWNrZSwg
R2VybWFueTwvYXV0aC1hZGRyZXNzPjx0aXRsZXM+PHRpdGxlPkluZmxhbW1hdG9yeSBjeXRva2lu
ZXMgYW5kIHRoZSByaXNrIHRvIGRldmVsb3AgdHlwZSAyIGRpYWJldGVzIC0gUmVzdWx0cyBvZiB0
aGUgcHJvc3BlY3RpdmUgcG9wdWxhdGlvbi1iYXNlZCBFdXJvcGVhbiBQcm9zcGVjdGl2ZSBJbnZl
c3RpZ2F0aW9uIGludG8gQ2FuY2VyIGFuZCBOdXRyaXRpb24gKEVQSUMpLVBvdHNkYW0gc3R1ZHk8
L3RpdGxlPjxzZWNvbmRhcnktdGl0bGU+RGlhYmV0ZXM8L3NlY29uZGFyeS10aXRsZT48YWx0LXRp
dGxlPkRpYWJldGVzPC9hbHQtdGl0bGU+PC90aXRsZXM+PHBlcmlvZGljYWw+PGZ1bGwtdGl0bGU+
RGlhYmV0ZXM8L2Z1bGwtdGl0bGU+PC9wZXJpb2RpY2FsPjxhbHQtcGVyaW9kaWNhbD48ZnVsbC10
aXRsZT5EaWFiZXRlczwvZnVsbC10aXRsZT48L2FsdC1wZXJpb2RpY2FsPjxwYWdlcz44MTItODE3
PC9wYWdlcz48dm9sdW1lPjUyPC92b2x1bWU+PG51bWJlcj4zPC9udW1iZXI+PGtleXdvcmRzPjxr
ZXl3b3JkPmluZHVjZWQgaW5zdWxpbi1yZXNpc3RhbmNlPC9rZXl3b3JkPjxrZXl3b3JkPmlubmF0
ZSBpbW11bmUtc3lzdGVtPC9rZXl3b3JkPjxrZXl3b3JkPmFjdXRlLXBoYXNlIHByb3RlaW5zPC9r
ZXl3b3JkPjxrZXl3b3JkPmMtcmVhY3RpdmUgcHJvdGVpbjwva2V5d29yZD48a2V5d29yZD5lcGlj
LWdlcm1hbnk8L2tleXdvcmQ+PGtleXdvcmQ+bWVsbGl0dXM8L2tleXdvcmQ+PGtleXdvcmQ+Z2x1
Y29zZTwva2V5d29yZD48a2V5d29yZD5kaXNlYXNlPC9rZXl3b3JkPjxrZXl3b3JkPmF0aGVyb3Nj
bGVyb3Npczwva2V5d29yZD48a2V5d29yZD5pbnRlcmxldWtpbi02PC9rZXl3b3JkPjwva2V5d29y
ZHM+PGRhdGVzPjx5ZWFyPjIwMDM8L3llYXI+PHB1Yi1kYXRlcz48ZGF0ZT5NYXI8L2RhdGU+PC9w
dWItZGF0ZXM+PC9kYXRlcz48aXNibj4wMDEyLTE3OTc8L2lzYm4+PGFjY2Vzc2lvbi1udW0+V09T
OjAwMDE4MTM2NDAwMDAyOTwvYWNjZXNzaW9uLW51bT48d29yay10eXBlPkFydGljbGU8L3dvcmst
dHlwZT48dXJscz48cmVsYXRlZC11cmxzPjx1cmw+Jmx0O0dvIHRvIElTSSZndDs6Ly9XT1M6MDAw
MTgxMzY0MDAwMDI5PC91cmw+PC9yZWxhdGVkLXVybHM+PC91cmxzPjxlbGVjdHJvbmljLXJlc291
cmNlLW51bT4xMC4yMzM3L2RpYWJldGVzLjUyLjMuODEyPC9lbGVjdHJvbmljLXJlc291cmNlLW51
bT48bGFuZ3VhZ2U+RW5nbGlzaDwvbGFuZ3VhZ2U+PC9yZWNvcmQ+PC9DaXRlPjwvRW5kTm90ZT4A
</w:fldData>
        </w:fldChar>
      </w:r>
      <w:r w:rsidR="00E44783">
        <w:rPr>
          <w:rFonts w:ascii="Times New Roman" w:hAnsi="Times New Roman" w:cs="Times New Roman"/>
        </w:rPr>
        <w:instrText xml:space="preserve"> ADDIN EN.CITE </w:instrText>
      </w:r>
      <w:r w:rsidR="00E44783">
        <w:rPr>
          <w:rFonts w:ascii="Times New Roman" w:hAnsi="Times New Roman" w:cs="Times New Roman"/>
        </w:rPr>
        <w:fldChar w:fldCharType="begin">
          <w:fldData xml:space="preserve">PEVuZE5vdGU+PENpdGU+PEF1dGhvcj5Fc3Bvc2l0bzwvQXV0aG9yPjxZZWFyPjIwMDM8L1llYXI+
PFJlY051bT4yMDwvUmVjTnVtPjxEaXNwbGF5VGV4dD4oRXNwb3NpdG8gZXQgYWwuIDIwMDM7IFNw
cmFuZ2VyIGV0IGFsLiAyMDAzYik8L0Rpc3BsYXlUZXh0PjxyZWNvcmQ+PHJlYy1udW1iZXI+MjA8
L3JlYy1udW1iZXI+PGZvcmVpZ24ta2V5cz48a2V5IGFwcD0iRU4iIGRiLWlkPSI5ZnYydjBkNXF4
emQ5MmUwMnB0eDV3MnR4YXd4NXp3dGE1eGUiPjIwPC9rZXk+PC9mb3JlaWduLWtleXM+PHJlZi10
eXBlIG5hbWU9IkpvdXJuYWwgQXJ0aWNsZSI+MTc8L3JlZi10eXBlPjxjb250cmlidXRvcnM+PGF1
dGhvcnM+PGF1dGhvcj5Fc3Bvc2l0bywgSy48L2F1dGhvcj48YXV0aG9yPk5hcHBvLCBGLjwvYXV0
aG9yPjxhdXRob3I+R2l1Z2xpYW5vLCBGLjwvYXV0aG9yPjxhdXRob3I+RGkgUGFsbywgQy48L2F1
dGhvcj48YXV0aG9yPkNpb3RvbGEsIE0uPC9hdXRob3I+PGF1dGhvcj5CYXJiaWVyaSwgTS4gQS48
L2F1dGhvcj48YXV0aG9yPlBhb2xpc3NvLCBHLjwvYXV0aG9yPjxhdXRob3I+R2l1Z2xpYW5vLCBE
LjwvYXV0aG9yPjwvYXV0aG9ycz48L2NvbnRyaWJ1dG9ycz48YXV0aC1hZGRyZXNzPlVuaXYgTmFw
bGVzIDIsIERlcHQgR2VyaWF0ciAmYW1wOyBNZXRhYiBEaXMsIE5hcGxlcywgSXRhbHkuJiN4RDtF
c3Bvc2l0bywgSyAocmVwcmludCBhdXRob3IpLCBQb2xpY2xpbiBVbml2LCBEaXBhcnRpbWVudG8g
R2VyaWF0ciAmYW1wOyBNYWwgTWV0YWIsIFBpYXp6YSBMIE1pcmFnbGlhLCBJLTgwMTM4IE5hcGxl
cywgSXRhbHk8L2F1dGgtYWRkcmVzcz48dGl0bGVzPjx0aXRsZT5DeXRva2luZSBtaWxpZXUgdGVu
ZHMgdG93YXJkIGluZmxhbW1hdGlvbiBpbiB0eXBlIDIgZGlhYmV0ZXM8L3RpdGxlPjxzZWNvbmRh
cnktdGl0bGU+RGlhYmV0ZXMgQ2FyZTwvc2Vjb25kYXJ5LXRpdGxlPjxhbHQtdGl0bGU+RGlhYmV0
ZXMgQ2FyZTwvYWx0LXRpdGxlPjwvdGl0bGVzPjxwYWdlcz4xNjQ3LTE2NDc8L3BhZ2VzPjx2b2x1
bWU+MjY8L3ZvbHVtZT48bnVtYmVyPjU8L251bWJlcj48a2V5d29yZHM+PGtleXdvcmQ+YXNzb2Np
YXRpb248L2tleXdvcmQ+PGtleXdvcmQ+aHlwb2FkaXBvbmVjdGluZW1pYTwva2V5d29yZD48a2V5
d29yZD5oeXBlcmdseWNlbWlhPC9rZXl3b3JkPjxrZXl3b3JkPmRpc2Vhc2U8L2tleXdvcmQ+PGtl
eXdvcmQ+c3RyZXNzPC9rZXl3b3JkPjxrZXl3b3JkPmRlYXRoPC9rZXl3b3JkPjwva2V5d29yZHM+
PGRhdGVzPjx5ZWFyPjIwMDM8L3llYXI+PHB1Yi1kYXRlcz48ZGF0ZT5NYXk8L2RhdGU+PC9wdWIt
ZGF0ZXM+PC9kYXRlcz48aXNibj4wMTQ5LTU5OTI8L2lzYm4+PGFjY2Vzc2lvbi1udW0+V09TOjAw
MDE4NTUwNTQwMDA2NTwvYWNjZXNzaW9uLW51bT48d29yay10eXBlPkxldHRlcjwvd29yay10eXBl
Pjx1cmxzPjxyZWxhdGVkLXVybHM+PHVybD4mbHQ7R28gdG8gSVNJJmd0OzovL1dPUzowMDAxODU1
MDU0MDAwNjU8L3VybD48L3JlbGF0ZWQtdXJscz48L3VybHM+PGVsZWN0cm9uaWMtcmVzb3VyY2Ut
bnVtPjEwLjIzMzcvZGlhY2FyZS4yNi41LjE2NDc8L2VsZWN0cm9uaWMtcmVzb3VyY2UtbnVtPjxs
YW5ndWFnZT5FbmdsaXNoPC9sYW5ndWFnZT48L3JlY29yZD48L0NpdGU+PENpdGU+PEF1dGhvcj5T
cHJhbmdlcjwvQXV0aG9yPjxZZWFyPjIwMDM8L1llYXI+PFJlY051bT4zMjwvUmVjTnVtPjxyZWNv
cmQ+PHJlYy1udW1iZXI+MzI8L3JlYy1udW1iZXI+PGZvcmVpZ24ta2V5cz48a2V5IGFwcD0iRU4i
IGRiLWlkPSI5ZnYydjBkNXF4emQ5MmUwMnB0eDV3MnR4YXd4NXp3dGE1eGUiPjMyPC9rZXk+PC9m
b3JlaWduLWtleXM+PHJlZi10eXBlIG5hbWU9IkpvdXJuYWwgQXJ0aWNsZSI+MTc8L3JlZi10eXBl
Pjxjb250cmlidXRvcnM+PGF1dGhvcnM+PGF1dGhvcj5TcHJhbmdlciwgSi48L2F1dGhvcj48YXV0
aG9yPktyb2tlLCBBLjwvYXV0aG9yPjxhdXRob3I+TW9obGlnLCBNLjwvYXV0aG9yPjxhdXRob3I+
SG9mZm1hbm4sIEsuPC9hdXRob3I+PGF1dGhvcj5CZXJnbWFubiwgTS4gTS48L2F1dGhvcj48YXV0
aG9yPlJpc3RvdywgTS48L2F1dGhvcj48YXV0aG9yPkJvZWluZywgSC48L2F1dGhvcj48YXV0aG9y
PlBmZWlmZmVyLCBBLiBGLiBILjwvYXV0aG9yPjwvYXV0aG9ycz48L2NvbnRyaWJ1dG9ycz48YXV0
aC1hZGRyZXNzPkdlcm1hbiBJbnN0IEh1bWFuIE51dHIgUG90c2RhbSBSZWhicnVja2UsIERlcHQg
Q2xpbiBOdXRyLCBELTE0NTU4IEJlcmdob2x6IFJlaGJydWNrZSwgR2VybWFueS4gR2VybWFuIElu
c3QgSHVtYW4gTnV0ciBQb3RzZGFtIFJlaGJydWNrZSwgRGVwdCBFcGlkZW1pb2wsIEQtMTQ1NTgg
QmVyZ2hvbHogUmVoYnJ1Y2tlLCBHZXJtYW55LiBGcmVlIFVuaXYgQmVybGluLCBCZW5qYW1pbiBG
cmFua2xpbiBNZWQgQ3RyLCBEZXB0IEVuZG9jcmlub2wgRGlhYmV0ICZhbXA7IE51dHIsIEQtMTAw
MCBCZXJsaW4sIEdlcm1hbnkuJiN4RDtTcHJhbmdlciwgSiAocmVwcmludCBhdXRob3IpLCBHZXJt
YW4gSW5zdCBIdW1hbiBOdXRyIFBvdHNkYW0gUmVoYnJ1Y2tlLCBEZXB0IENsaW4gTnV0ciwgQXJ0
aHVyIFNjaGV1bmVydCBBbGxlZSAxMTQtMTE2LCBELTE0NTU4IEJlcmdob2x6IFJlaGJydWNrZSwg
R2VybWFueTwvYXV0aC1hZGRyZXNzPjx0aXRsZXM+PHRpdGxlPkluZmxhbW1hdG9yeSBjeXRva2lu
ZXMgYW5kIHRoZSByaXNrIHRvIGRldmVsb3AgdHlwZSAyIGRpYWJldGVzIC0gUmVzdWx0cyBvZiB0
aGUgcHJvc3BlY3RpdmUgcG9wdWxhdGlvbi1iYXNlZCBFdXJvcGVhbiBQcm9zcGVjdGl2ZSBJbnZl
c3RpZ2F0aW9uIGludG8gQ2FuY2VyIGFuZCBOdXRyaXRpb24gKEVQSUMpLVBvdHNkYW0gc3R1ZHk8
L3RpdGxlPjxzZWNvbmRhcnktdGl0bGU+RGlhYmV0ZXM8L3NlY29uZGFyeS10aXRsZT48YWx0LXRp
dGxlPkRpYWJldGVzPC9hbHQtdGl0bGU+PC90aXRsZXM+PHBlcmlvZGljYWw+PGZ1bGwtdGl0bGU+
RGlhYmV0ZXM8L2Z1bGwtdGl0bGU+PC9wZXJpb2RpY2FsPjxhbHQtcGVyaW9kaWNhbD48ZnVsbC10
aXRsZT5EaWFiZXRlczwvZnVsbC10aXRsZT48L2FsdC1wZXJpb2RpY2FsPjxwYWdlcz44MTItODE3
PC9wYWdlcz48dm9sdW1lPjUyPC92b2x1bWU+PG51bWJlcj4zPC9udW1iZXI+PGtleXdvcmRzPjxr
ZXl3b3JkPmluZHVjZWQgaW5zdWxpbi1yZXNpc3RhbmNlPC9rZXl3b3JkPjxrZXl3b3JkPmlubmF0
ZSBpbW11bmUtc3lzdGVtPC9rZXl3b3JkPjxrZXl3b3JkPmFjdXRlLXBoYXNlIHByb3RlaW5zPC9r
ZXl3b3JkPjxrZXl3b3JkPmMtcmVhY3RpdmUgcHJvdGVpbjwva2V5d29yZD48a2V5d29yZD5lcGlj
LWdlcm1hbnk8L2tleXdvcmQ+PGtleXdvcmQ+bWVsbGl0dXM8L2tleXdvcmQ+PGtleXdvcmQ+Z2x1
Y29zZTwva2V5d29yZD48a2V5d29yZD5kaXNlYXNlPC9rZXl3b3JkPjxrZXl3b3JkPmF0aGVyb3Nj
bGVyb3Npczwva2V5d29yZD48a2V5d29yZD5pbnRlcmxldWtpbi02PC9rZXl3b3JkPjwva2V5d29y
ZHM+PGRhdGVzPjx5ZWFyPjIwMDM8L3llYXI+PHB1Yi1kYXRlcz48ZGF0ZT5NYXI8L2RhdGU+PC9w
dWItZGF0ZXM+PC9kYXRlcz48aXNibj4wMDEyLTE3OTc8L2lzYm4+PGFjY2Vzc2lvbi1udW0+V09T
OjAwMDE4MTM2NDAwMDAyOTwvYWNjZXNzaW9uLW51bT48d29yay10eXBlPkFydGljbGU8L3dvcmst
dHlwZT48dXJscz48cmVsYXRlZC11cmxzPjx1cmw+Jmx0O0dvIHRvIElTSSZndDs6Ly9XT1M6MDAw
MTgxMzY0MDAwMDI5PC91cmw+PC9yZWxhdGVkLXVybHM+PC91cmxzPjxlbGVjdHJvbmljLXJlc291
cmNlLW51bT4xMC4yMzM3L2RpYWJldGVzLjUyLjMuODEyPC9lbGVjdHJvbmljLXJlc291cmNlLW51
bT48bGFuZ3VhZ2U+RW5nbGlzaDwvbGFuZ3VhZ2U+PC9yZWNvcmQ+PC9DaXRlPjwvRW5kTm90ZT4A
</w:fldData>
        </w:fldChar>
      </w:r>
      <w:r w:rsidR="00E44783">
        <w:rPr>
          <w:rFonts w:ascii="Times New Roman" w:hAnsi="Times New Roman" w:cs="Times New Roman"/>
        </w:rPr>
        <w:instrText xml:space="preserve"> ADDIN EN.CITE.DATA </w:instrText>
      </w:r>
      <w:r w:rsidR="00E44783">
        <w:rPr>
          <w:rFonts w:ascii="Times New Roman" w:hAnsi="Times New Roman" w:cs="Times New Roman"/>
        </w:rPr>
      </w:r>
      <w:r w:rsidR="00E44783">
        <w:rPr>
          <w:rFonts w:ascii="Times New Roman" w:hAnsi="Times New Roman" w:cs="Times New Roman"/>
        </w:rPr>
        <w:fldChar w:fldCharType="end"/>
      </w:r>
      <w:r w:rsidRPr="00680A42">
        <w:rPr>
          <w:rFonts w:ascii="Times New Roman" w:hAnsi="Times New Roman" w:cs="Times New Roman"/>
        </w:rPr>
      </w:r>
      <w:r w:rsidRPr="00680A42">
        <w:rPr>
          <w:rFonts w:ascii="Times New Roman" w:hAnsi="Times New Roman" w:cs="Times New Roman"/>
        </w:rPr>
        <w:fldChar w:fldCharType="separate"/>
      </w:r>
      <w:r w:rsidR="00D8595A">
        <w:rPr>
          <w:rFonts w:ascii="Times New Roman" w:hAnsi="Times New Roman" w:cs="Times New Roman"/>
          <w:noProof/>
        </w:rPr>
        <w:t>(</w:t>
      </w:r>
      <w:hyperlink w:anchor="_ENREF_59" w:tooltip="Esposito, 2003 #20" w:history="1">
        <w:r w:rsidR="00A563E6">
          <w:rPr>
            <w:rFonts w:ascii="Times New Roman" w:hAnsi="Times New Roman" w:cs="Times New Roman"/>
            <w:noProof/>
          </w:rPr>
          <w:t>Esposito et al. 2003</w:t>
        </w:r>
      </w:hyperlink>
      <w:r w:rsidR="00D8595A">
        <w:rPr>
          <w:rFonts w:ascii="Times New Roman" w:hAnsi="Times New Roman" w:cs="Times New Roman"/>
          <w:noProof/>
        </w:rPr>
        <w:t xml:space="preserve">; </w:t>
      </w:r>
      <w:hyperlink w:anchor="_ENREF_205" w:tooltip="Spranger, 2003 #32" w:history="1">
        <w:r w:rsidR="00A563E6">
          <w:rPr>
            <w:rFonts w:ascii="Times New Roman" w:hAnsi="Times New Roman" w:cs="Times New Roman"/>
            <w:noProof/>
          </w:rPr>
          <w:t>Spranger et al. 2003b</w:t>
        </w:r>
      </w:hyperlink>
      <w:r w:rsidR="00D8595A">
        <w:rPr>
          <w:rFonts w:ascii="Times New Roman" w:hAnsi="Times New Roman" w:cs="Times New Roman"/>
          <w:noProof/>
        </w:rPr>
        <w:t>)</w:t>
      </w:r>
      <w:r w:rsidRPr="00680A42">
        <w:rPr>
          <w:rFonts w:ascii="Times New Roman" w:hAnsi="Times New Roman" w:cs="Times New Roman"/>
        </w:rPr>
        <w:fldChar w:fldCharType="end"/>
      </w:r>
      <w:r w:rsidRPr="00680A42">
        <w:rPr>
          <w:rFonts w:ascii="Times New Roman" w:hAnsi="Times New Roman" w:cs="Times New Roman"/>
        </w:rPr>
        <w:t>.</w:t>
      </w:r>
    </w:p>
    <w:p w:rsidR="00F06EA0" w:rsidRDefault="00F06EA0" w:rsidP="00F06EA0">
      <w:pPr>
        <w:spacing w:after="0" w:line="480" w:lineRule="auto"/>
        <w:ind w:firstLine="720"/>
        <w:rPr>
          <w:rFonts w:ascii="Times New Roman" w:hAnsi="Times New Roman" w:cs="Times New Roman"/>
        </w:rPr>
      </w:pPr>
      <w:r>
        <w:rPr>
          <w:rFonts w:ascii="Times New Roman" w:hAnsi="Times New Roman" w:cs="Times New Roman"/>
        </w:rPr>
        <w:t xml:space="preserve">The present study will follow this line of research, investigating cytokines in blood as an indicator for inflammatory stress associated with type </w:t>
      </w:r>
      <w:proofErr w:type="gramStart"/>
      <w:r>
        <w:rPr>
          <w:rFonts w:ascii="Times New Roman" w:hAnsi="Times New Roman" w:cs="Times New Roman"/>
        </w:rPr>
        <w:t>2 diabetes</w:t>
      </w:r>
      <w:proofErr w:type="gramEnd"/>
      <w:r>
        <w:rPr>
          <w:rFonts w:ascii="Times New Roman" w:hAnsi="Times New Roman" w:cs="Times New Roman"/>
        </w:rPr>
        <w:t>.  Furthermore, common comorbidities of diabetes will be investigated in skeletal material to determine if symptoms documented in clinical practice may be observed postmortem.</w:t>
      </w:r>
    </w:p>
    <w:p w:rsidR="00F06EA0" w:rsidRDefault="00F06EA0" w:rsidP="00F06EA0">
      <w:pPr>
        <w:spacing w:after="0" w:line="480" w:lineRule="auto"/>
        <w:rPr>
          <w:rFonts w:ascii="Times New Roman" w:hAnsi="Times New Roman" w:cs="Times New Roman"/>
        </w:rPr>
      </w:pPr>
    </w:p>
    <w:p w:rsidR="00F06EA0" w:rsidRPr="00D2402A" w:rsidRDefault="00F06EA0" w:rsidP="00F06EA0">
      <w:pPr>
        <w:spacing w:after="0" w:line="480" w:lineRule="auto"/>
        <w:rPr>
          <w:rFonts w:ascii="Times New Roman" w:hAnsi="Times New Roman" w:cs="Times New Roman"/>
          <w:b/>
        </w:rPr>
      </w:pPr>
      <w:r w:rsidRPr="00D2402A">
        <w:rPr>
          <w:rFonts w:ascii="Times New Roman" w:hAnsi="Times New Roman" w:cs="Times New Roman"/>
          <w:b/>
        </w:rPr>
        <w:t>Research Design and Methods</w:t>
      </w:r>
    </w:p>
    <w:p w:rsidR="00F06EA0" w:rsidRDefault="00F06EA0" w:rsidP="00F06EA0">
      <w:pPr>
        <w:spacing w:after="0" w:line="480" w:lineRule="auto"/>
        <w:rPr>
          <w:rFonts w:ascii="Times New Roman" w:hAnsi="Times New Roman" w:cs="Times New Roman"/>
        </w:rPr>
      </w:pPr>
      <w:r>
        <w:rPr>
          <w:rFonts w:ascii="Times New Roman" w:hAnsi="Times New Roman" w:cs="Times New Roman"/>
        </w:rPr>
        <w:tab/>
        <w:t xml:space="preserve">This research examines the effects of diabetes on the human body.  The condition is a complex disease that affects any number of tissues and causes a multitude of secondary ailments. This study will </w:t>
      </w:r>
      <w:r>
        <w:rPr>
          <w:rFonts w:ascii="Times New Roman" w:hAnsi="Times New Roman" w:cs="Times New Roman"/>
        </w:rPr>
        <w:lastRenderedPageBreak/>
        <w:t xml:space="preserve">investigate type </w:t>
      </w:r>
      <w:proofErr w:type="gramStart"/>
      <w:r>
        <w:rPr>
          <w:rFonts w:ascii="Times New Roman" w:hAnsi="Times New Roman" w:cs="Times New Roman"/>
        </w:rPr>
        <w:t>2 diabetes in postmortem human remains, given</w:t>
      </w:r>
      <w:r w:rsidR="003C7695">
        <w:rPr>
          <w:rFonts w:ascii="Times New Roman" w:hAnsi="Times New Roman" w:cs="Times New Roman"/>
        </w:rPr>
        <w:t xml:space="preserve"> the</w:t>
      </w:r>
      <w:r>
        <w:rPr>
          <w:rFonts w:ascii="Times New Roman" w:hAnsi="Times New Roman" w:cs="Times New Roman"/>
        </w:rPr>
        <w:t xml:space="preserve"> different biological materials that may be available to the forensic anthropo</w:t>
      </w:r>
      <w:r w:rsidR="003C7695">
        <w:rPr>
          <w:rFonts w:ascii="Times New Roman" w:hAnsi="Times New Roman" w:cs="Times New Roman"/>
        </w:rPr>
        <w:t>logist</w:t>
      </w:r>
      <w:proofErr w:type="gramEnd"/>
      <w:r w:rsidR="003C7695">
        <w:rPr>
          <w:rFonts w:ascii="Times New Roman" w:hAnsi="Times New Roman" w:cs="Times New Roman"/>
        </w:rPr>
        <w:t>.   Three major modes of analyse</w:t>
      </w:r>
      <w:r>
        <w:rPr>
          <w:rFonts w:ascii="Times New Roman" w:hAnsi="Times New Roman" w:cs="Times New Roman"/>
        </w:rPr>
        <w:t>s will be i</w:t>
      </w:r>
      <w:r w:rsidR="003C7695">
        <w:rPr>
          <w:rFonts w:ascii="Times New Roman" w:hAnsi="Times New Roman" w:cs="Times New Roman"/>
        </w:rPr>
        <w:t>n</w:t>
      </w:r>
      <w:r>
        <w:rPr>
          <w:rFonts w:ascii="Times New Roman" w:hAnsi="Times New Roman" w:cs="Times New Roman"/>
        </w:rPr>
        <w:t xml:space="preserve">vestigated:  (1) enzyme-linked </w:t>
      </w:r>
      <w:proofErr w:type="spellStart"/>
      <w:r>
        <w:rPr>
          <w:rFonts w:ascii="Times New Roman" w:hAnsi="Times New Roman" w:cs="Times New Roman"/>
        </w:rPr>
        <w:t>immunosorbant</w:t>
      </w:r>
      <w:proofErr w:type="spellEnd"/>
      <w:r>
        <w:rPr>
          <w:rFonts w:ascii="Times New Roman" w:hAnsi="Times New Roman" w:cs="Times New Roman"/>
        </w:rPr>
        <w:t xml:space="preserve"> assay (ELISA) analysis of circulating cytokines in postmortem blood samples, (2) bone mineral density (BMD) scanning, and (3) osteological analysis of skeletal pathologies.  </w:t>
      </w:r>
      <w:r w:rsidR="00ED2D16">
        <w:rPr>
          <w:rFonts w:ascii="Times New Roman" w:hAnsi="Times New Roman" w:cs="Times New Roman"/>
        </w:rPr>
        <w:t xml:space="preserve">The analyses will identify </w:t>
      </w:r>
      <w:r w:rsidR="00FE35E3">
        <w:rPr>
          <w:rFonts w:ascii="Times New Roman" w:hAnsi="Times New Roman" w:cs="Times New Roman"/>
        </w:rPr>
        <w:t xml:space="preserve">distinctive characteristics of diabetes in different tissues.  </w:t>
      </w:r>
      <w:r>
        <w:rPr>
          <w:rFonts w:ascii="Times New Roman" w:hAnsi="Times New Roman" w:cs="Times New Roman"/>
        </w:rPr>
        <w:t xml:space="preserve">Analytical methods are separated into three independent chapters.  Each represents a different modality in which diabetes may be interpreted from human remains, and indicates a different stage in the diabetic disease progression.   </w:t>
      </w:r>
    </w:p>
    <w:p w:rsidR="00F06EA0" w:rsidRDefault="00F06EA0" w:rsidP="00F06EA0">
      <w:pPr>
        <w:spacing w:after="0" w:line="480" w:lineRule="auto"/>
        <w:rPr>
          <w:rFonts w:ascii="Times New Roman" w:hAnsi="Times New Roman" w:cs="Times New Roman"/>
        </w:rPr>
      </w:pPr>
      <w:r>
        <w:rPr>
          <w:rFonts w:ascii="Times New Roman" w:hAnsi="Times New Roman" w:cs="Times New Roman"/>
        </w:rPr>
        <w:tab/>
        <w:t>Chap</w:t>
      </w:r>
      <w:r w:rsidR="009D226B">
        <w:rPr>
          <w:rFonts w:ascii="Times New Roman" w:hAnsi="Times New Roman" w:cs="Times New Roman"/>
        </w:rPr>
        <w:t>ter T</w:t>
      </w:r>
      <w:r>
        <w:rPr>
          <w:rFonts w:ascii="Times New Roman" w:hAnsi="Times New Roman" w:cs="Times New Roman"/>
        </w:rPr>
        <w:t>wo will review the inter-relationship between bone and energy metabolism.  The skeleton has recently been re-conceptualized as a major contributor to energy homeostasis.  This is an important theoretical foundation elucidating how diabetes disrupts n</w:t>
      </w:r>
      <w:r w:rsidR="00065626">
        <w:rPr>
          <w:rFonts w:ascii="Times New Roman" w:hAnsi="Times New Roman" w:cs="Times New Roman"/>
        </w:rPr>
        <w:t>ormal bone function.  Chapter T</w:t>
      </w:r>
      <w:r>
        <w:rPr>
          <w:rFonts w:ascii="Times New Roman" w:hAnsi="Times New Roman" w:cs="Times New Roman"/>
        </w:rPr>
        <w:t xml:space="preserve">hree describes comorbidities and pathologies associated with diabetes.  Medical research constitutes the majority of literature on the effects of diabetes, and provides a reference for pathologies that may be observed postmortem.  Clinical work also substantiates the progression of diabetes, beginning as a blood glucose imbalance, progressing to soft tissues malfunction, and terminating in organ failure.  The skeleton is one such organ vulnerable to diabetes.  </w:t>
      </w:r>
    </w:p>
    <w:p w:rsidR="00F06EA0" w:rsidRDefault="00065626" w:rsidP="00F06EA0">
      <w:pPr>
        <w:spacing w:after="0" w:line="480" w:lineRule="auto"/>
        <w:ind w:firstLine="720"/>
        <w:rPr>
          <w:rFonts w:ascii="Times New Roman" w:hAnsi="Times New Roman" w:cs="Times New Roman"/>
        </w:rPr>
      </w:pPr>
      <w:r>
        <w:rPr>
          <w:rFonts w:ascii="Times New Roman" w:hAnsi="Times New Roman" w:cs="Times New Roman"/>
        </w:rPr>
        <w:t>Chapter F</w:t>
      </w:r>
      <w:r w:rsidR="00F06EA0">
        <w:rPr>
          <w:rFonts w:ascii="Times New Roman" w:hAnsi="Times New Roman" w:cs="Times New Roman"/>
        </w:rPr>
        <w:t>our describes the sample used in this study, sourced from the William M. Bass Skeletal Collection, maintained by The University of Tennessee’s Department of Anthropology.  The total research sample consists of 80 modern individuals.  This assemblage provides a unique opportunity to study remains with known demographics factors and medical history.</w:t>
      </w:r>
      <w:r w:rsidR="00F06EA0" w:rsidRPr="00E41213">
        <w:rPr>
          <w:rFonts w:ascii="Times New Roman" w:hAnsi="Times New Roman" w:cs="Times New Roman"/>
        </w:rPr>
        <w:t xml:space="preserve"> </w:t>
      </w:r>
      <w:r w:rsidR="00F06EA0">
        <w:rPr>
          <w:rFonts w:ascii="Times New Roman" w:hAnsi="Times New Roman" w:cs="Times New Roman"/>
        </w:rPr>
        <w:t xml:space="preserve">Sex, age at death, body </w:t>
      </w:r>
      <w:proofErr w:type="gramStart"/>
      <w:r w:rsidR="00F06EA0">
        <w:rPr>
          <w:rFonts w:ascii="Times New Roman" w:hAnsi="Times New Roman" w:cs="Times New Roman"/>
        </w:rPr>
        <w:t>mass,</w:t>
      </w:r>
      <w:proofErr w:type="gramEnd"/>
      <w:r w:rsidR="00F06EA0">
        <w:rPr>
          <w:rFonts w:ascii="Times New Roman" w:hAnsi="Times New Roman" w:cs="Times New Roman"/>
        </w:rPr>
        <w:t xml:space="preserve"> and diabetic status are documented for each individual included in the research.  By utilizing the Bass Skeletal Collection, the anthropological sampling issue that has previously prevented investigation of diabetes was resolved.  </w:t>
      </w:r>
      <w:r>
        <w:rPr>
          <w:rFonts w:ascii="Times New Roman" w:hAnsi="Times New Roman" w:cs="Times New Roman"/>
        </w:rPr>
        <w:t>The Collection also includes postmortem blood samples preserved on collection cards, providing the means to study multiple tissues affected by diabetes.</w:t>
      </w:r>
    </w:p>
    <w:p w:rsidR="00EF279B" w:rsidRDefault="00F06EA0" w:rsidP="00F06EA0">
      <w:pPr>
        <w:spacing w:after="0" w:line="480" w:lineRule="auto"/>
        <w:rPr>
          <w:rFonts w:ascii="Times New Roman" w:hAnsi="Times New Roman" w:cs="Times New Roman"/>
        </w:rPr>
      </w:pPr>
      <w:r>
        <w:rPr>
          <w:rFonts w:ascii="Times New Roman" w:hAnsi="Times New Roman" w:cs="Times New Roman"/>
        </w:rPr>
        <w:tab/>
        <w:t>The next three chapters encompass the methodological inves</w:t>
      </w:r>
      <w:r w:rsidR="00065626">
        <w:rPr>
          <w:rFonts w:ascii="Times New Roman" w:hAnsi="Times New Roman" w:cs="Times New Roman"/>
        </w:rPr>
        <w:t xml:space="preserve">tigation of diabetes.  </w:t>
      </w:r>
      <w:r w:rsidR="00EF279B">
        <w:rPr>
          <w:rFonts w:ascii="Times New Roman" w:hAnsi="Times New Roman" w:cs="Times New Roman"/>
        </w:rPr>
        <w:t>The background, methodological techniques employed, the results, and their interpretation will be present</w:t>
      </w:r>
      <w:r w:rsidR="007D0BBC">
        <w:rPr>
          <w:rFonts w:ascii="Times New Roman" w:hAnsi="Times New Roman" w:cs="Times New Roman"/>
        </w:rPr>
        <w:t xml:space="preserve">ed </w:t>
      </w:r>
      <w:r w:rsidR="007D0BBC">
        <w:rPr>
          <w:rFonts w:ascii="Times New Roman" w:hAnsi="Times New Roman" w:cs="Times New Roman"/>
        </w:rPr>
        <w:lastRenderedPageBreak/>
        <w:t>separate</w:t>
      </w:r>
      <w:r w:rsidR="00EF279B">
        <w:rPr>
          <w:rFonts w:ascii="Times New Roman" w:hAnsi="Times New Roman" w:cs="Times New Roman"/>
        </w:rPr>
        <w:t>ly within Chapters Five, Six, and Seven.</w:t>
      </w:r>
      <w:r w:rsidR="00184C64">
        <w:rPr>
          <w:rFonts w:ascii="Times New Roman" w:hAnsi="Times New Roman" w:cs="Times New Roman"/>
        </w:rPr>
        <w:t xml:space="preserve">  Each represents a </w:t>
      </w:r>
      <w:r w:rsidR="007D0BBC">
        <w:rPr>
          <w:rFonts w:ascii="Times New Roman" w:hAnsi="Times New Roman" w:cs="Times New Roman"/>
        </w:rPr>
        <w:t>discre</w:t>
      </w:r>
      <w:r w:rsidR="00184C64">
        <w:rPr>
          <w:rFonts w:ascii="Times New Roman" w:hAnsi="Times New Roman" w:cs="Times New Roman"/>
        </w:rPr>
        <w:t xml:space="preserve">te investigation, utilizing different </w:t>
      </w:r>
      <w:r w:rsidR="00FA2162">
        <w:rPr>
          <w:rFonts w:ascii="Times New Roman" w:hAnsi="Times New Roman" w:cs="Times New Roman"/>
        </w:rPr>
        <w:t xml:space="preserve">postmortem </w:t>
      </w:r>
      <w:r w:rsidR="00184C64">
        <w:rPr>
          <w:rFonts w:ascii="Times New Roman" w:hAnsi="Times New Roman" w:cs="Times New Roman"/>
        </w:rPr>
        <w:t>tissues, analytical methods</w:t>
      </w:r>
      <w:r w:rsidR="00FA2162">
        <w:rPr>
          <w:rFonts w:ascii="Times New Roman" w:hAnsi="Times New Roman" w:cs="Times New Roman"/>
        </w:rPr>
        <w:t xml:space="preserve">, </w:t>
      </w:r>
      <w:r w:rsidR="00184C64">
        <w:rPr>
          <w:rFonts w:ascii="Times New Roman" w:hAnsi="Times New Roman" w:cs="Times New Roman"/>
        </w:rPr>
        <w:t>and statistical tests</w:t>
      </w:r>
    </w:p>
    <w:p w:rsidR="00F06EA0" w:rsidRDefault="00065626" w:rsidP="00EF279B">
      <w:pPr>
        <w:spacing w:after="0" w:line="480" w:lineRule="auto"/>
        <w:ind w:firstLine="720"/>
        <w:rPr>
          <w:rFonts w:ascii="Times New Roman" w:hAnsi="Times New Roman" w:cs="Times New Roman"/>
        </w:rPr>
      </w:pPr>
      <w:r>
        <w:rPr>
          <w:rFonts w:ascii="Times New Roman" w:hAnsi="Times New Roman" w:cs="Times New Roman"/>
        </w:rPr>
        <w:t>Chapter F</w:t>
      </w:r>
      <w:r w:rsidR="00F06EA0">
        <w:rPr>
          <w:rFonts w:ascii="Times New Roman" w:hAnsi="Times New Roman" w:cs="Times New Roman"/>
        </w:rPr>
        <w:t xml:space="preserve">ive involves the ELISA examination of postmortem blood samples.  The first clinically detectable biomarkers of pre- and fully-developed diabetes are elevated levels of blood glucose and inflammatory proteins (cytokines).  Inflammation is a significant component in the pathophysiology of diabetes.  </w:t>
      </w:r>
      <w:r w:rsidR="007123C0">
        <w:rPr>
          <w:rFonts w:ascii="Times New Roman" w:hAnsi="Times New Roman" w:cs="Times New Roman"/>
        </w:rPr>
        <w:t xml:space="preserve">An </w:t>
      </w:r>
      <w:r w:rsidR="00F06EA0">
        <w:rPr>
          <w:rFonts w:ascii="Times New Roman" w:hAnsi="Times New Roman" w:cs="Times New Roman"/>
        </w:rPr>
        <w:t>ELISA affords the identification and quantification of various proteins circulating in blood samples.  ELISA is generally conducted to assess the concentration of pro-inflammatory cytokines for patients in the pre-diabetic category and those who demonstrated glucose intolerance in fasting plasma glucose tests.  The goal in this portion of the dissertation is to determine is pro-inflammatory cytokines are detectable and elevated in postmortem diabetic blood samples</w:t>
      </w:r>
    </w:p>
    <w:p w:rsidR="00F06EA0" w:rsidRDefault="00F06EA0" w:rsidP="00F06EA0">
      <w:pPr>
        <w:spacing w:after="0" w:line="480" w:lineRule="auto"/>
        <w:ind w:firstLine="720"/>
        <w:rPr>
          <w:rFonts w:ascii="Times New Roman" w:hAnsi="Times New Roman" w:cs="Times New Roman"/>
        </w:rPr>
      </w:pPr>
      <w:r>
        <w:rPr>
          <w:rFonts w:ascii="Times New Roman" w:hAnsi="Times New Roman" w:cs="Times New Roman"/>
        </w:rPr>
        <w:t xml:space="preserve">Preliminary research was conducted at the University </w:t>
      </w:r>
      <w:proofErr w:type="gramStart"/>
      <w:r>
        <w:rPr>
          <w:rFonts w:ascii="Times New Roman" w:hAnsi="Times New Roman" w:cs="Times New Roman"/>
        </w:rPr>
        <w:t>of</w:t>
      </w:r>
      <w:proofErr w:type="gramEnd"/>
      <w:r>
        <w:rPr>
          <w:rFonts w:ascii="Times New Roman" w:hAnsi="Times New Roman" w:cs="Times New Roman"/>
        </w:rPr>
        <w:t xml:space="preserve"> Tennessee Obesity Research Center; data for this project was collected with assistance from the UT Department of Nutrition.  While ELISA is not an independently diagnostic test for diabetes, results may be used in conjunction with other tests to conceive a therapeutic pl</w:t>
      </w:r>
      <w:r w:rsidR="00065626">
        <w:rPr>
          <w:rFonts w:ascii="Times New Roman" w:hAnsi="Times New Roman" w:cs="Times New Roman"/>
        </w:rPr>
        <w:t>an.  Prior t</w:t>
      </w:r>
      <w:r>
        <w:rPr>
          <w:rFonts w:ascii="Times New Roman" w:hAnsi="Times New Roman" w:cs="Times New Roman"/>
        </w:rPr>
        <w:t>o this</w:t>
      </w:r>
      <w:r w:rsidR="00065626">
        <w:rPr>
          <w:rFonts w:ascii="Times New Roman" w:hAnsi="Times New Roman" w:cs="Times New Roman"/>
        </w:rPr>
        <w:t xml:space="preserve"> point in time</w:t>
      </w:r>
      <w:r>
        <w:rPr>
          <w:rFonts w:ascii="Times New Roman" w:hAnsi="Times New Roman" w:cs="Times New Roman"/>
        </w:rPr>
        <w:t>, ELISA analysis had not been performed on postmortem sample.  This research marks the first time ELISA has been attempted on blood samples collected from deceased individuals.  Preliminary results by this author indicated that proteins are viable in postmortem samples and that they exist in levels quantifiable by ELISA.  If soft tissue and blood are available, they provide essential information about diabetic status after death.</w:t>
      </w:r>
    </w:p>
    <w:p w:rsidR="00F06EA0" w:rsidRDefault="00065626" w:rsidP="00F06EA0">
      <w:pPr>
        <w:spacing w:after="0" w:line="480" w:lineRule="auto"/>
        <w:rPr>
          <w:rFonts w:ascii="Times New Roman" w:hAnsi="Times New Roman" w:cs="Times New Roman"/>
        </w:rPr>
      </w:pPr>
      <w:r>
        <w:rPr>
          <w:rFonts w:ascii="Times New Roman" w:hAnsi="Times New Roman" w:cs="Times New Roman"/>
        </w:rPr>
        <w:tab/>
        <w:t>Chapter S</w:t>
      </w:r>
      <w:r w:rsidR="00F06EA0">
        <w:rPr>
          <w:rFonts w:ascii="Times New Roman" w:hAnsi="Times New Roman" w:cs="Times New Roman"/>
        </w:rPr>
        <w:t xml:space="preserve">ix discusses the application bone mineral density (BMD) analysis.  The integral relationship between bone and energy homeostasis will be discussed in the following chapter.  BMD data is often employed as an indicator of bone quality.  Incidence of non-osteoporotic fractures in diabetic patients, particularly those with a 10-15 year history of the disease, suggests that diabetes has a delayed negative impact on bone quality.  The goal in this portion of the research is to investigate if altered metabolism (diabetes) is affecting bone deposition.  </w:t>
      </w:r>
      <w:r w:rsidR="00F06EA0">
        <w:rPr>
          <w:rFonts w:ascii="Times New Roman" w:hAnsi="Times New Roman" w:cs="Times New Roman"/>
        </w:rPr>
        <w:tab/>
      </w:r>
    </w:p>
    <w:p w:rsidR="00F06EA0" w:rsidRDefault="00F06EA0" w:rsidP="00F06EA0">
      <w:pPr>
        <w:spacing w:after="0" w:line="480" w:lineRule="auto"/>
        <w:ind w:firstLine="720"/>
        <w:rPr>
          <w:rFonts w:ascii="Times New Roman" w:hAnsi="Times New Roman" w:cs="Times New Roman"/>
        </w:rPr>
      </w:pPr>
      <w:r>
        <w:rPr>
          <w:rFonts w:ascii="Times New Roman" w:hAnsi="Times New Roman" w:cs="Times New Roman"/>
        </w:rPr>
        <w:t xml:space="preserve">Collaborating with the University of Tennessee Kinesiology, Recreation, and Sport Science Department samples from the Bass Skeletal Collection were scanned using dual energy X-ray </w:t>
      </w:r>
      <w:r>
        <w:rPr>
          <w:rFonts w:ascii="Times New Roman" w:hAnsi="Times New Roman" w:cs="Times New Roman"/>
        </w:rPr>
        <w:lastRenderedPageBreak/>
        <w:t>absorptiometry (</w:t>
      </w:r>
      <w:proofErr w:type="spellStart"/>
      <w:r>
        <w:rPr>
          <w:rFonts w:ascii="Times New Roman" w:hAnsi="Times New Roman" w:cs="Times New Roman"/>
        </w:rPr>
        <w:t>iDEXA</w:t>
      </w:r>
      <w:proofErr w:type="spellEnd"/>
      <w:r>
        <w:rPr>
          <w:rFonts w:ascii="Times New Roman" w:hAnsi="Times New Roman" w:cs="Times New Roman"/>
        </w:rPr>
        <w:t xml:space="preserve">).  </w:t>
      </w:r>
      <w:r w:rsidRPr="00211856">
        <w:rPr>
          <w:rFonts w:ascii="Times New Roman" w:hAnsi="Times New Roman" w:cs="Times New Roman"/>
        </w:rPr>
        <w:t>BMD scans are neither invasive nor destructive to bone, and thus may be used a</w:t>
      </w:r>
      <w:r>
        <w:rPr>
          <w:rFonts w:ascii="Times New Roman" w:hAnsi="Times New Roman" w:cs="Times New Roman"/>
        </w:rPr>
        <w:t>s a</w:t>
      </w:r>
      <w:r w:rsidRPr="00211856">
        <w:rPr>
          <w:rFonts w:ascii="Times New Roman" w:hAnsi="Times New Roman" w:cs="Times New Roman"/>
        </w:rPr>
        <w:t xml:space="preserve"> remote method to estimate how metabolism might be influencing osteoblast</w:t>
      </w:r>
      <w:r>
        <w:rPr>
          <w:rFonts w:ascii="Times New Roman" w:hAnsi="Times New Roman" w:cs="Times New Roman"/>
        </w:rPr>
        <w:t>/osteoclast</w:t>
      </w:r>
      <w:r w:rsidRPr="00211856">
        <w:rPr>
          <w:rFonts w:ascii="Times New Roman" w:hAnsi="Times New Roman" w:cs="Times New Roman"/>
        </w:rPr>
        <w:t xml:space="preserve"> function</w:t>
      </w:r>
      <w:r>
        <w:rPr>
          <w:rFonts w:ascii="Times New Roman" w:hAnsi="Times New Roman" w:cs="Times New Roman"/>
        </w:rPr>
        <w:t xml:space="preserve">.  To develop as complete a perspective as possible, loading-bearing and non-mechanically-significant bones were scanned.  </w:t>
      </w:r>
      <w:proofErr w:type="gramStart"/>
      <w:r>
        <w:rPr>
          <w:rFonts w:ascii="Times New Roman" w:hAnsi="Times New Roman" w:cs="Times New Roman"/>
        </w:rPr>
        <w:t>If diabetes is affecting bone quality, as evidenced by denser bones, than BMD results should be consistent throughout skeletal locations.</w:t>
      </w:r>
      <w:proofErr w:type="gramEnd"/>
    </w:p>
    <w:p w:rsidR="00F06EA0" w:rsidRDefault="00370FE7" w:rsidP="00F06EA0">
      <w:pPr>
        <w:spacing w:after="0" w:line="480" w:lineRule="auto"/>
        <w:rPr>
          <w:rFonts w:ascii="Times New Roman" w:hAnsi="Times New Roman" w:cs="Times New Roman"/>
        </w:rPr>
      </w:pPr>
      <w:r>
        <w:rPr>
          <w:rFonts w:ascii="Times New Roman" w:hAnsi="Times New Roman" w:cs="Times New Roman"/>
        </w:rPr>
        <w:tab/>
      </w:r>
      <w:r w:rsidR="00065626">
        <w:rPr>
          <w:rFonts w:ascii="Times New Roman" w:hAnsi="Times New Roman" w:cs="Times New Roman"/>
        </w:rPr>
        <w:t>Chapter S</w:t>
      </w:r>
      <w:r w:rsidR="00F06EA0">
        <w:rPr>
          <w:rFonts w:ascii="Times New Roman" w:hAnsi="Times New Roman" w:cs="Times New Roman"/>
        </w:rPr>
        <w:t xml:space="preserve">even describes macroscopic osteological analysis conducted on the research sample.  Many pathological conditions associated with diabetes potentially leave lasting impression on bone.  For example, periodontitis, heel spur development, and </w:t>
      </w:r>
      <w:proofErr w:type="spellStart"/>
      <w:r w:rsidR="00F06EA0">
        <w:rPr>
          <w:rFonts w:ascii="Times New Roman" w:hAnsi="Times New Roman" w:cs="Times New Roman"/>
        </w:rPr>
        <w:t>periostitis</w:t>
      </w:r>
      <w:proofErr w:type="spellEnd"/>
      <w:r w:rsidR="00F06EA0">
        <w:rPr>
          <w:rFonts w:ascii="Times New Roman" w:hAnsi="Times New Roman" w:cs="Times New Roman"/>
        </w:rPr>
        <w:t xml:space="preserve"> are secondary symptoms of diabetes, and all may be observed on preserved skeletal material.</w:t>
      </w:r>
      <w:r w:rsidR="001734C5">
        <w:rPr>
          <w:rFonts w:ascii="Times New Roman" w:hAnsi="Times New Roman" w:cs="Times New Roman"/>
        </w:rPr>
        <w:t xml:space="preserve">  </w:t>
      </w:r>
      <w:proofErr w:type="gramStart"/>
      <w:r w:rsidR="001734C5">
        <w:rPr>
          <w:rFonts w:ascii="Times New Roman" w:hAnsi="Times New Roman" w:cs="Times New Roman"/>
        </w:rPr>
        <w:t>Many such pathologies</w:t>
      </w:r>
      <w:proofErr w:type="gramEnd"/>
      <w:r w:rsidR="001734C5">
        <w:rPr>
          <w:rFonts w:ascii="Times New Roman" w:hAnsi="Times New Roman" w:cs="Times New Roman"/>
        </w:rPr>
        <w:t xml:space="preserve"> will be discussed in greater detail in Chapter Three to provide sufficient background. </w:t>
      </w:r>
    </w:p>
    <w:p w:rsidR="00F06EA0" w:rsidRDefault="00F06EA0" w:rsidP="001734C5">
      <w:pPr>
        <w:spacing w:after="0" w:line="480" w:lineRule="auto"/>
        <w:ind w:firstLine="720"/>
        <w:rPr>
          <w:rFonts w:ascii="Times New Roman" w:hAnsi="Times New Roman" w:cs="Times New Roman"/>
        </w:rPr>
      </w:pPr>
      <w:r>
        <w:rPr>
          <w:rFonts w:ascii="Times New Roman" w:hAnsi="Times New Roman" w:cs="Times New Roman"/>
        </w:rPr>
        <w:t>As diabetes progresses towards end stages, the combined effect of vascular dysfunction and soft tissue deterioration often culminates with the exposure and destruction of osteological elements.  An apt example is the diabetic ulcer preceding osteomyelitis.  The goal of this analysis was to determine the suite of pathologies with the highest correlation with diabetes, so that they may be used to suggest diabetic status in a set of remains.</w:t>
      </w:r>
    </w:p>
    <w:p w:rsidR="00370FE7" w:rsidRDefault="00370FE7" w:rsidP="00F06EA0">
      <w:pPr>
        <w:spacing w:after="0" w:line="480" w:lineRule="auto"/>
        <w:rPr>
          <w:rFonts w:ascii="Times New Roman" w:hAnsi="Times New Roman" w:cs="Times New Roman"/>
        </w:rPr>
      </w:pPr>
      <w:r>
        <w:rPr>
          <w:rFonts w:ascii="Times New Roman" w:hAnsi="Times New Roman" w:cs="Times New Roman"/>
        </w:rPr>
        <w:tab/>
        <w:t>And finally, Chapter Eight will review the major findings from the blood protein, bone density, and pathological analyses.  Results w</w:t>
      </w:r>
      <w:r w:rsidR="001734C5">
        <w:rPr>
          <w:rFonts w:ascii="Times New Roman" w:hAnsi="Times New Roman" w:cs="Times New Roman"/>
        </w:rPr>
        <w:t>ill be interpreted and synthesized</w:t>
      </w:r>
      <w:r>
        <w:rPr>
          <w:rFonts w:ascii="Times New Roman" w:hAnsi="Times New Roman" w:cs="Times New Roman"/>
        </w:rPr>
        <w:t xml:space="preserve">.  Methodological short-comings in this study will be discussed and suggestions for future </w:t>
      </w:r>
      <w:proofErr w:type="gramStart"/>
      <w:r>
        <w:rPr>
          <w:rFonts w:ascii="Times New Roman" w:hAnsi="Times New Roman" w:cs="Times New Roman"/>
        </w:rPr>
        <w:t>research  and</w:t>
      </w:r>
      <w:proofErr w:type="gramEnd"/>
      <w:r>
        <w:rPr>
          <w:rFonts w:ascii="Times New Roman" w:hAnsi="Times New Roman" w:cs="Times New Roman"/>
        </w:rPr>
        <w:t xml:space="preserve"> suggestions for future research will be proposed.</w:t>
      </w:r>
    </w:p>
    <w:p w:rsidR="00F06EA0" w:rsidRDefault="00F06EA0" w:rsidP="00F06EA0">
      <w:pPr>
        <w:spacing w:after="0" w:line="480" w:lineRule="auto"/>
        <w:rPr>
          <w:rFonts w:ascii="Times New Roman" w:hAnsi="Times New Roman" w:cs="Times New Roman"/>
        </w:rPr>
      </w:pPr>
    </w:p>
    <w:p w:rsidR="00F06EA0" w:rsidRPr="00D2402A" w:rsidRDefault="00F06EA0" w:rsidP="00F06EA0">
      <w:pPr>
        <w:spacing w:after="0" w:line="480" w:lineRule="auto"/>
        <w:rPr>
          <w:rFonts w:ascii="Times New Roman" w:hAnsi="Times New Roman" w:cs="Times New Roman"/>
          <w:b/>
        </w:rPr>
      </w:pPr>
      <w:r w:rsidRPr="00D2402A">
        <w:rPr>
          <w:rFonts w:ascii="Times New Roman" w:hAnsi="Times New Roman" w:cs="Times New Roman"/>
          <w:b/>
        </w:rPr>
        <w:t>Implications for Skeletal Biology and Forensic Anthropology</w:t>
      </w:r>
    </w:p>
    <w:p w:rsidR="00F06EA0" w:rsidRDefault="00F06EA0" w:rsidP="00F06EA0">
      <w:pPr>
        <w:spacing w:after="0" w:line="480" w:lineRule="auto"/>
        <w:rPr>
          <w:rFonts w:ascii="Times New Roman" w:hAnsi="Times New Roman" w:cs="Times New Roman"/>
        </w:rPr>
      </w:pPr>
      <w:r>
        <w:rPr>
          <w:rFonts w:ascii="Times New Roman" w:hAnsi="Times New Roman" w:cs="Times New Roman"/>
        </w:rPr>
        <w:tab/>
        <w:t xml:space="preserve"> Anthropologists are tasked with recognizing and interpreting pathological conditions in human remains</w:t>
      </w:r>
      <w:r w:rsidRPr="0013763A">
        <w:rPr>
          <w:rFonts w:ascii="Times New Roman" w:hAnsi="Times New Roman" w:cs="Times New Roman"/>
        </w:rPr>
        <w:t>.  In forensic context</w:t>
      </w:r>
      <w:r>
        <w:rPr>
          <w:rFonts w:ascii="Times New Roman" w:hAnsi="Times New Roman" w:cs="Times New Roman"/>
        </w:rPr>
        <w:t>s,</w:t>
      </w:r>
      <w:r w:rsidRPr="0013763A">
        <w:rPr>
          <w:rFonts w:ascii="Times New Roman" w:hAnsi="Times New Roman" w:cs="Times New Roman"/>
        </w:rPr>
        <w:t xml:space="preserve"> know</w:t>
      </w:r>
      <w:r>
        <w:rPr>
          <w:rFonts w:ascii="Times New Roman" w:hAnsi="Times New Roman" w:cs="Times New Roman"/>
        </w:rPr>
        <w:t>ledge of bone pathology should</w:t>
      </w:r>
      <w:r w:rsidRPr="0013763A">
        <w:rPr>
          <w:rFonts w:ascii="Times New Roman" w:hAnsi="Times New Roman" w:cs="Times New Roman"/>
        </w:rPr>
        <w:t xml:space="preserve"> be</w:t>
      </w:r>
      <w:r>
        <w:rPr>
          <w:rFonts w:ascii="Times New Roman" w:hAnsi="Times New Roman" w:cs="Times New Roman"/>
        </w:rPr>
        <w:t xml:space="preserve"> described, imaged, and</w:t>
      </w:r>
      <w:r w:rsidRPr="0013763A">
        <w:rPr>
          <w:rFonts w:ascii="Times New Roman" w:hAnsi="Times New Roman" w:cs="Times New Roman"/>
        </w:rPr>
        <w:t xml:space="preserve"> included in </w:t>
      </w:r>
      <w:r w:rsidR="003E7EFA">
        <w:rPr>
          <w:rFonts w:ascii="Times New Roman" w:hAnsi="Times New Roman" w:cs="Times New Roman"/>
        </w:rPr>
        <w:t xml:space="preserve">the </w:t>
      </w:r>
      <w:r w:rsidR="00930397">
        <w:rPr>
          <w:rFonts w:ascii="Times New Roman" w:hAnsi="Times New Roman" w:cs="Times New Roman"/>
        </w:rPr>
        <w:t xml:space="preserve">biological profile.  This report is estimates the sex, age, ancestry, and stature of a set of unidentified human remains, and includes osteological anomalies </w:t>
      </w:r>
      <w:r w:rsidR="001C73AE">
        <w:rPr>
          <w:rFonts w:ascii="Times New Roman" w:hAnsi="Times New Roman" w:cs="Times New Roman"/>
        </w:rPr>
        <w:t>produced by disease or</w:t>
      </w:r>
      <w:r w:rsidR="00930397">
        <w:rPr>
          <w:rFonts w:ascii="Times New Roman" w:hAnsi="Times New Roman" w:cs="Times New Roman"/>
        </w:rPr>
        <w:t xml:space="preserve"> injury</w:t>
      </w:r>
      <w:r>
        <w:rPr>
          <w:rFonts w:ascii="Times New Roman" w:hAnsi="Times New Roman" w:cs="Times New Roman"/>
        </w:rPr>
        <w:t xml:space="preserve">.  If soft tissue is available, ELISA analysis for inflammatory proteins may be amended to standard set of laboratory blood </w:t>
      </w:r>
      <w:r>
        <w:rPr>
          <w:rFonts w:ascii="Times New Roman" w:hAnsi="Times New Roman" w:cs="Times New Roman"/>
        </w:rPr>
        <w:lastRenderedPageBreak/>
        <w:t xml:space="preserve">tests performed in a medical examiner’s context.  </w:t>
      </w:r>
      <w:r w:rsidRPr="0013763A">
        <w:rPr>
          <w:rFonts w:ascii="Times New Roman" w:hAnsi="Times New Roman" w:cs="Times New Roman"/>
        </w:rPr>
        <w:t xml:space="preserve"> </w:t>
      </w:r>
      <w:r>
        <w:rPr>
          <w:rFonts w:ascii="Times New Roman" w:hAnsi="Times New Roman" w:cs="Times New Roman"/>
        </w:rPr>
        <w:t>Bone mineral density may inform about expected or unusual bone quality.  Given the best suite of osteological characteristics to look for, forensic anthropologists may investigate markers of diabetes in a set of remains.  Though diabetic status is certainly not an individualizing trait, additional</w:t>
      </w:r>
      <w:r w:rsidRPr="0013763A">
        <w:rPr>
          <w:rFonts w:ascii="Times New Roman" w:hAnsi="Times New Roman" w:cs="Times New Roman"/>
        </w:rPr>
        <w:t xml:space="preserve"> </w:t>
      </w:r>
      <w:r>
        <w:rPr>
          <w:rFonts w:ascii="Times New Roman" w:hAnsi="Times New Roman" w:cs="Times New Roman"/>
        </w:rPr>
        <w:t>sources of information may</w:t>
      </w:r>
      <w:r w:rsidRPr="0013763A">
        <w:rPr>
          <w:rFonts w:ascii="Times New Roman" w:hAnsi="Times New Roman" w:cs="Times New Roman"/>
        </w:rPr>
        <w:t xml:space="preserve"> aid in the identification of unknown remains.  </w:t>
      </w:r>
    </w:p>
    <w:p w:rsidR="00E34A80" w:rsidRDefault="00E34A80">
      <w:pPr>
        <w:rPr>
          <w:rFonts w:ascii="Times New Roman" w:hAnsi="Times New Roman" w:cs="Times New Roman"/>
        </w:rPr>
      </w:pPr>
      <w:r>
        <w:rPr>
          <w:rFonts w:ascii="Times New Roman" w:hAnsi="Times New Roman" w:cs="Times New Roman"/>
        </w:rPr>
        <w:br w:type="page"/>
      </w:r>
    </w:p>
    <w:p w:rsidR="005A22AD" w:rsidRPr="002340CE" w:rsidRDefault="005A22AD" w:rsidP="005A22AD">
      <w:pPr>
        <w:spacing w:after="0" w:line="480" w:lineRule="auto"/>
        <w:rPr>
          <w:rFonts w:ascii="Times New Roman" w:hAnsi="Times New Roman" w:cs="Times New Roman"/>
          <w:b/>
        </w:rPr>
      </w:pPr>
      <w:proofErr w:type="gramStart"/>
      <w:r>
        <w:rPr>
          <w:rFonts w:ascii="Times New Roman" w:hAnsi="Times New Roman" w:cs="Times New Roman"/>
          <w:b/>
        </w:rPr>
        <w:lastRenderedPageBreak/>
        <w:t>CHAPTER 2</w:t>
      </w:r>
      <w:r w:rsidRPr="002340CE">
        <w:rPr>
          <w:rFonts w:ascii="Times New Roman" w:hAnsi="Times New Roman" w:cs="Times New Roman"/>
          <w:b/>
        </w:rPr>
        <w:t>.</w:t>
      </w:r>
      <w:proofErr w:type="gramEnd"/>
      <w:r w:rsidRPr="002340CE">
        <w:rPr>
          <w:rFonts w:ascii="Times New Roman" w:hAnsi="Times New Roman" w:cs="Times New Roman"/>
          <w:b/>
        </w:rPr>
        <w:t xml:space="preserve"> BONE AND ENERGY METABOLISM</w:t>
      </w:r>
    </w:p>
    <w:p w:rsidR="005A22AD" w:rsidRDefault="005A22AD" w:rsidP="005A22AD">
      <w:pPr>
        <w:spacing w:after="0" w:line="480" w:lineRule="auto"/>
        <w:rPr>
          <w:rFonts w:ascii="Times New Roman" w:hAnsi="Times New Roman" w:cs="Times New Roman"/>
        </w:rPr>
      </w:pPr>
      <w:r>
        <w:rPr>
          <w:rFonts w:ascii="Times New Roman" w:hAnsi="Times New Roman" w:cs="Times New Roman"/>
        </w:rPr>
        <w:tab/>
        <w:t>This chapter will introduce the intrinsic relationship between the skeletal system and energy metabolism.  This connection is significant because diabetes cannot affect one factor (metabolism) without influencing the other (bone).  Certain molecules released and functionally altered by diabetes also interact with bone cells.  Furthermore, recent research suggests that bone may affect change in metabolism.</w:t>
      </w:r>
    </w:p>
    <w:p w:rsidR="005A22AD" w:rsidRPr="002340CE" w:rsidRDefault="005A22AD" w:rsidP="005A22AD">
      <w:pPr>
        <w:spacing w:after="0" w:line="480" w:lineRule="auto"/>
        <w:rPr>
          <w:rFonts w:ascii="Times New Roman" w:hAnsi="Times New Roman" w:cs="Times New Roman"/>
        </w:rPr>
      </w:pPr>
    </w:p>
    <w:p w:rsidR="005A22AD" w:rsidRPr="002340CE" w:rsidRDefault="005A22AD" w:rsidP="005A22AD">
      <w:pPr>
        <w:spacing w:after="0" w:line="480" w:lineRule="auto"/>
        <w:rPr>
          <w:rFonts w:ascii="Times New Roman" w:hAnsi="Times New Roman" w:cs="Times New Roman"/>
          <w:b/>
        </w:rPr>
      </w:pPr>
      <w:r w:rsidRPr="002340CE">
        <w:rPr>
          <w:rFonts w:ascii="Times New Roman" w:hAnsi="Times New Roman" w:cs="Times New Roman"/>
          <w:b/>
        </w:rPr>
        <w:t>Interrelationship of Bone and Energy Metabolism</w:t>
      </w:r>
    </w:p>
    <w:p w:rsidR="005A22AD" w:rsidRPr="002340CE" w:rsidRDefault="005A22AD" w:rsidP="005A22AD">
      <w:pPr>
        <w:spacing w:after="0" w:line="480" w:lineRule="auto"/>
        <w:rPr>
          <w:rFonts w:ascii="Times New Roman" w:hAnsi="Times New Roman" w:cs="Times New Roman"/>
        </w:rPr>
      </w:pPr>
      <w:r w:rsidRPr="002340CE">
        <w:rPr>
          <w:rFonts w:ascii="Times New Roman" w:hAnsi="Times New Roman" w:cs="Times New Roman"/>
        </w:rPr>
        <w:tab/>
        <w:t xml:space="preserve">The skeleton is a multi-functional system providing mechanical support, protection, and locomotion for vertebrates.  Bone serves vital roles as a structural and metabolic organ.  Current research suggests </w:t>
      </w:r>
      <w:r>
        <w:rPr>
          <w:rFonts w:ascii="Times New Roman" w:hAnsi="Times New Roman" w:cs="Times New Roman"/>
        </w:rPr>
        <w:t xml:space="preserve">that </w:t>
      </w:r>
      <w:r w:rsidRPr="002340CE">
        <w:rPr>
          <w:rFonts w:ascii="Times New Roman" w:hAnsi="Times New Roman" w:cs="Times New Roman"/>
        </w:rPr>
        <w:t>another utility should be attributed to bone</w:t>
      </w:r>
      <w:r>
        <w:rPr>
          <w:rFonts w:ascii="Times New Roman" w:hAnsi="Times New Roman" w:cs="Times New Roman"/>
        </w:rPr>
        <w:t xml:space="preserve">, </w:t>
      </w:r>
      <w:r w:rsidRPr="002340CE">
        <w:rPr>
          <w:rFonts w:ascii="Times New Roman" w:hAnsi="Times New Roman" w:cs="Times New Roman"/>
        </w:rPr>
        <w:t>that of an endocrine organ</w:t>
      </w:r>
      <w:r>
        <w:rPr>
          <w:rFonts w:ascii="Times New Roman" w:hAnsi="Times New Roman" w:cs="Times New Roman"/>
        </w:rPr>
        <w:t xml:space="preserve"> influencing</w:t>
      </w:r>
      <w:r w:rsidRPr="002340CE">
        <w:rPr>
          <w:rFonts w:ascii="Times New Roman" w:hAnsi="Times New Roman" w:cs="Times New Roman"/>
        </w:rPr>
        <w:t xml:space="preserve"> hormone secretion and energy regulation </w:t>
      </w:r>
      <w:r w:rsidRPr="002340CE">
        <w:rPr>
          <w:rFonts w:ascii="Times New Roman" w:hAnsi="Times New Roman" w:cs="Times New Roman"/>
        </w:rPr>
        <w:fldChar w:fldCharType="begin">
          <w:fldData xml:space="preserve">PEVuZE5vdGU+PENpdGU+PEF1dGhvcj5Db25mYXZyZXV4PC9BdXRob3I+PFllYXI+MjAwOTwvWWVh
cj48UmVjTnVtPjEwPC9SZWNOdW0+PERpc3BsYXlUZXh0PihDb25mYXZyZXV4IGV0IGFsLiAyMDA5
KTwvRGlzcGxheVRleHQ+PHJlY29yZD48cmVjLW51bWJlcj4xMDwvcmVjLW51bWJlcj48Zm9yZWln
bi1rZXlzPjxrZXkgYXBwPSJFTiIgZGItaWQ9InBhYTBlMGRyNjkwczI4ZWE1YTM1YXRkdmRkYXdk
dnphMmZ6NSI+MTA8L2tleT48L2ZvcmVpZ24ta2V5cz48cmVmLXR5cGUgbmFtZT0iSm91cm5hbCBB
cnRpY2xlIj4xNzwvcmVmLXR5cGU+PGNvbnRyaWJ1dG9ycz48YXV0aG9ycz48YXV0aG9yPkNvbmZh
dnJldXgsIEMuIEIuPC9hdXRob3I+PGF1dGhvcj5MZXZpbmUsIFIuIEwuPC9hdXRob3I+PGF1dGhv
cj5LYXJzZW50eSwgRy48L2F1dGhvcj48L2F1dGhvcnM+PC9jb250cmlidXRvcnM+PGF1dGgtYWRk
cmVzcz5bQ29uZmF2cmV1eCwgQ3lyaWxsZSBCLjsgTGV2aW5lLCBSb2JlcnQgTC47IEthcnNlbnR5
LCBHZXJhcmRdIENvbHVtYmlhIFVuaXYsIENvbGwgUGh5cyAmYW1wOyBTdXJnLCBEZXB0IEdlbmV0
ICZhbXA7IERldiwgTmV3IFlvcmssIE5ZIDEwMDMyIFVTQS4gW0NvbmZhdnJldXgsIEN5cmlsbGUg
Qi5dIFVuaXYgTHlvbiwgSG9zcCBDaXZpbHMgTHlvbiwgSU5TRVJNLCBVODMxLCBGLTY5MDAzIEx5
b24sIEZyYW5jZS4gW0xldmluZSwgUm9iZXJ0IEwuXSBDb2x1bWJpYSBVbml2LCBNZWQgQ3RyLCBN
b3JnYW4gU3RhbmxleSBDaGlsZHJlbnMgSG9zcCBOZXcgWW9yayBQcmVzYnl0ZXJpLCBEaXYgUGVk
aWF0IEVuZG9jcmlub2wsIE5ldyBZb3JrLCBOWSBVU0EuJiN4RDtDb25mYXZyZXV4LCBDQiwgSG9w
IEVkb3VhcmQgSGVycmlvdCwgSU5TRVJNLCBEZXB0IFJoZXVtYXRvbCwgVTgzMSwgUGF2aWxsb24g
Riw1IFBsIEFyc29udmFsLCBGLTY5MDAzIEx5b24sIEZyYW5jZS4mI3hEO2N5cmlsLmNvbmZhdnJl
dXhAaW5zZXJtLmZyPC9hdXRoLWFkZHJlc3M+PHRpdGxlcz48dGl0bGU+QSBwYXJhZGlnbSBvZiBp
bnRlZ3JhdGl2ZSBwaHlzaW9sb2d5LCB0aGUgY3Jvc3N0YWxrIGJldHdlZW4gYm9uZSBhbmQgZW5l
cmd5IG1ldGFib2xpc21zPC90aXRsZT48c2Vjb25kYXJ5LXRpdGxlPk1vbGVjdWxhciBhbmQgQ2Vs
bHVsYXIgRW5kb2NyaW5vbG9neTwvc2Vjb25kYXJ5LXRpdGxlPjxhbHQtdGl0bGU+TW9sLiBDZWxs
LiBFbmRvY3Jpbm9sLjwvYWx0LXRpdGxlPjwvdGl0bGVzPjxwZXJpb2RpY2FsPjxmdWxsLXRpdGxl
Pk1vbGVjdWxhciBhbmQgQ2VsbHVsYXIgRW5kb2NyaW5vbG9neTwvZnVsbC10aXRsZT48YWJici0x
Pk1vbC4gQ2VsbC4gRW5kb2NyaW5vbC48L2FiYnItMT48L3BlcmlvZGljYWw+PGFsdC1wZXJpb2Rp
Y2FsPjxmdWxsLXRpdGxlPk1vbGVjdWxhciBhbmQgQ2VsbHVsYXIgRW5kb2NyaW5vbG9neTwvZnVs
bC10aXRsZT48YWJici0xPk1vbC4gQ2VsbC4gRW5kb2NyaW5vbC48L2FiYnItMT48L2FsdC1wZXJp
b2RpY2FsPjxwYWdlcz4yMS0yOTwvcGFnZXM+PHZvbHVtZT4zMTA8L3ZvbHVtZT48bnVtYmVyPjEt
MjwvbnVtYmVyPjxrZXl3b3Jkcz48a2V5d29yZD5Cb25lPC9rZXl3b3JkPjxrZXl3b3JkPk9zdGVv
Y2FsY2luPC9rZXl3b3JkPjxrZXl3b3JkPkxlcHRpbjwva2V5d29yZD48a2V5d29yZD5TTlM8L2tl
eXdvcmQ+PGtleXdvcmQ+RW5lcmd5IG1ldGFib2xpc208L2tleXdvcmQ+PGtleXdvcmQ+bWl0b2No
b25kcmlhbCB1bmNvdXBsaW5nIHByb3RlaW48L2tleXdvcmQ+PGtleXdvcmQ+cmVmbGV4IHN5bXBh
dGhldGljIGR5c3Ryb3BoeTwva2V5d29yZD48a2V5d29yZD5iZXRhLWFkcmVuZXJnaWMgcmVjZXB0
b3JzPC9rZXl3b3JkPjxrZXl3b3JkPnJvcyAxNy8yLjggY2VsbHM8L2tleXdvcmQ+PGtleXdvcmQ+
bGVwdGluIHJlZ3VsYXRpb248L2tleXdvcmQ+PGtleXdvcmQ+bWluZXJhbDwva2V5d29yZD48a2V5
d29yZD5kZW5zaXR5PC9rZXl3b3JkPjxrZXl3b3JkPmdsdWNvc2UtaG9tZW9zdGFzaXM8L2tleXdv
cmQ+PGtleXdvcmQ+aW5zdWxpbi1yZXNpc3RhbmNlPC9rZXl3b3JkPjxrZXl3b3JkPmNpcmNhZGlh
bi1yaHl0aG08L2tleXdvcmQ+PGtleXdvcmQ+Z2VuZS1leHByZXNzaW9uPC9rZXl3b3JkPjwva2V5
d29yZHM+PGRhdGVzPjx5ZWFyPjIwMDk8L3llYXI+PHB1Yi1kYXRlcz48ZGF0ZT5PY3Q8L2RhdGU+
PC9wdWItZGF0ZXM+PC9kYXRlcz48aXNibj4wMzAzLTcyMDc8L2lzYm4+PGFjY2Vzc2lvbi1udW0+
SVNJOjAwMDI3MDI2NDkwMDAwNDwvYWNjZXNzaW9uLW51bT48d29yay10eXBlPlJldmlldzwvd29y
ay10eXBlPjx1cmxzPjxyZWxhdGVkLXVybHM+PHVybD4mbHQ7R28gdG8gSVNJJmd0OzovLzAwMDI3
MDI2NDkwMDAwNDwvdXJsPjwvcmVsYXRlZC11cmxzPjwvdXJscz48ZWxlY3Ryb25pYy1yZXNvdXJj
ZS1udW0+MTAuMTAxNi9qLm1jZS4yMDA5LjA0LjAwNDwvZWxlY3Ryb25pYy1yZXNvdXJjZS1udW0+
PGxhbmd1YWdlPkVuZ2xpc2g8L2xhbmd1YWdlPjwvcmVjb3JkPjwvQ2l0ZT48L0VuZE5vdGU+AG==
</w:fldData>
        </w:fldChar>
      </w:r>
      <w:r w:rsidR="00D8595A">
        <w:rPr>
          <w:rFonts w:ascii="Times New Roman" w:hAnsi="Times New Roman" w:cs="Times New Roman"/>
        </w:rPr>
        <w:instrText xml:space="preserve"> ADDIN EN.CITE </w:instrText>
      </w:r>
      <w:r w:rsidR="00D8595A">
        <w:rPr>
          <w:rFonts w:ascii="Times New Roman" w:hAnsi="Times New Roman" w:cs="Times New Roman"/>
        </w:rPr>
        <w:fldChar w:fldCharType="begin">
          <w:fldData xml:space="preserve">PEVuZE5vdGU+PENpdGU+PEF1dGhvcj5Db25mYXZyZXV4PC9BdXRob3I+PFllYXI+MjAwOTwvWWVh
cj48UmVjTnVtPjEwPC9SZWNOdW0+PERpc3BsYXlUZXh0PihDb25mYXZyZXV4IGV0IGFsLiAyMDA5
KTwvRGlzcGxheVRleHQ+PHJlY29yZD48cmVjLW51bWJlcj4xMDwvcmVjLW51bWJlcj48Zm9yZWln
bi1rZXlzPjxrZXkgYXBwPSJFTiIgZGItaWQ9InBhYTBlMGRyNjkwczI4ZWE1YTM1YXRkdmRkYXdk
dnphMmZ6NSI+MTA8L2tleT48L2ZvcmVpZ24ta2V5cz48cmVmLXR5cGUgbmFtZT0iSm91cm5hbCBB
cnRpY2xlIj4xNzwvcmVmLXR5cGU+PGNvbnRyaWJ1dG9ycz48YXV0aG9ycz48YXV0aG9yPkNvbmZh
dnJldXgsIEMuIEIuPC9hdXRob3I+PGF1dGhvcj5MZXZpbmUsIFIuIEwuPC9hdXRob3I+PGF1dGhv
cj5LYXJzZW50eSwgRy48L2F1dGhvcj48L2F1dGhvcnM+PC9jb250cmlidXRvcnM+PGF1dGgtYWRk
cmVzcz5bQ29uZmF2cmV1eCwgQ3lyaWxsZSBCLjsgTGV2aW5lLCBSb2JlcnQgTC47IEthcnNlbnR5
LCBHZXJhcmRdIENvbHVtYmlhIFVuaXYsIENvbGwgUGh5cyAmYW1wOyBTdXJnLCBEZXB0IEdlbmV0
ICZhbXA7IERldiwgTmV3IFlvcmssIE5ZIDEwMDMyIFVTQS4gW0NvbmZhdnJldXgsIEN5cmlsbGUg
Qi5dIFVuaXYgTHlvbiwgSG9zcCBDaXZpbHMgTHlvbiwgSU5TRVJNLCBVODMxLCBGLTY5MDAzIEx5
b24sIEZyYW5jZS4gW0xldmluZSwgUm9iZXJ0IEwuXSBDb2x1bWJpYSBVbml2LCBNZWQgQ3RyLCBN
b3JnYW4gU3RhbmxleSBDaGlsZHJlbnMgSG9zcCBOZXcgWW9yayBQcmVzYnl0ZXJpLCBEaXYgUGVk
aWF0IEVuZG9jcmlub2wsIE5ldyBZb3JrLCBOWSBVU0EuJiN4RDtDb25mYXZyZXV4LCBDQiwgSG9w
IEVkb3VhcmQgSGVycmlvdCwgSU5TRVJNLCBEZXB0IFJoZXVtYXRvbCwgVTgzMSwgUGF2aWxsb24g
Riw1IFBsIEFyc29udmFsLCBGLTY5MDAzIEx5b24sIEZyYW5jZS4mI3hEO2N5cmlsLmNvbmZhdnJl
dXhAaW5zZXJtLmZyPC9hdXRoLWFkZHJlc3M+PHRpdGxlcz48dGl0bGU+QSBwYXJhZGlnbSBvZiBp
bnRlZ3JhdGl2ZSBwaHlzaW9sb2d5LCB0aGUgY3Jvc3N0YWxrIGJldHdlZW4gYm9uZSBhbmQgZW5l
cmd5IG1ldGFib2xpc21zPC90aXRsZT48c2Vjb25kYXJ5LXRpdGxlPk1vbGVjdWxhciBhbmQgQ2Vs
bHVsYXIgRW5kb2NyaW5vbG9neTwvc2Vjb25kYXJ5LXRpdGxlPjxhbHQtdGl0bGU+TW9sLiBDZWxs
LiBFbmRvY3Jpbm9sLjwvYWx0LXRpdGxlPjwvdGl0bGVzPjxwZXJpb2RpY2FsPjxmdWxsLXRpdGxl
Pk1vbGVjdWxhciBhbmQgQ2VsbHVsYXIgRW5kb2NyaW5vbG9neTwvZnVsbC10aXRsZT48YWJici0x
Pk1vbC4gQ2VsbC4gRW5kb2NyaW5vbC48L2FiYnItMT48L3BlcmlvZGljYWw+PGFsdC1wZXJpb2Rp
Y2FsPjxmdWxsLXRpdGxlPk1vbGVjdWxhciBhbmQgQ2VsbHVsYXIgRW5kb2NyaW5vbG9neTwvZnVs
bC10aXRsZT48YWJici0xPk1vbC4gQ2VsbC4gRW5kb2NyaW5vbC48L2FiYnItMT48L2FsdC1wZXJp
b2RpY2FsPjxwYWdlcz4yMS0yOTwvcGFnZXM+PHZvbHVtZT4zMTA8L3ZvbHVtZT48bnVtYmVyPjEt
MjwvbnVtYmVyPjxrZXl3b3Jkcz48a2V5d29yZD5Cb25lPC9rZXl3b3JkPjxrZXl3b3JkPk9zdGVv
Y2FsY2luPC9rZXl3b3JkPjxrZXl3b3JkPkxlcHRpbjwva2V5d29yZD48a2V5d29yZD5TTlM8L2tl
eXdvcmQ+PGtleXdvcmQ+RW5lcmd5IG1ldGFib2xpc208L2tleXdvcmQ+PGtleXdvcmQ+bWl0b2No
b25kcmlhbCB1bmNvdXBsaW5nIHByb3RlaW48L2tleXdvcmQ+PGtleXdvcmQ+cmVmbGV4IHN5bXBh
dGhldGljIGR5c3Ryb3BoeTwva2V5d29yZD48a2V5d29yZD5iZXRhLWFkcmVuZXJnaWMgcmVjZXB0
b3JzPC9rZXl3b3JkPjxrZXl3b3JkPnJvcyAxNy8yLjggY2VsbHM8L2tleXdvcmQ+PGtleXdvcmQ+
bGVwdGluIHJlZ3VsYXRpb248L2tleXdvcmQ+PGtleXdvcmQ+bWluZXJhbDwva2V5d29yZD48a2V5
d29yZD5kZW5zaXR5PC9rZXl3b3JkPjxrZXl3b3JkPmdsdWNvc2UtaG9tZW9zdGFzaXM8L2tleXdv
cmQ+PGtleXdvcmQ+aW5zdWxpbi1yZXNpc3RhbmNlPC9rZXl3b3JkPjxrZXl3b3JkPmNpcmNhZGlh
bi1yaHl0aG08L2tleXdvcmQ+PGtleXdvcmQ+Z2VuZS1leHByZXNzaW9uPC9rZXl3b3JkPjwva2V5
d29yZHM+PGRhdGVzPjx5ZWFyPjIwMDk8L3llYXI+PHB1Yi1kYXRlcz48ZGF0ZT5PY3Q8L2RhdGU+
PC9wdWItZGF0ZXM+PC9kYXRlcz48aXNibj4wMzAzLTcyMDc8L2lzYm4+PGFjY2Vzc2lvbi1udW0+
SVNJOjAwMDI3MDI2NDkwMDAwNDwvYWNjZXNzaW9uLW51bT48d29yay10eXBlPlJldmlldzwvd29y
ay10eXBlPjx1cmxzPjxyZWxhdGVkLXVybHM+PHVybD4mbHQ7R28gdG8gSVNJJmd0OzovLzAwMDI3
MDI2NDkwMDAwNDwvdXJsPjwvcmVsYXRlZC11cmxzPjwvdXJscz48ZWxlY3Ryb25pYy1yZXNvdXJj
ZS1udW0+MTAuMTAxNi9qLm1jZS4yMDA5LjA0LjAwNDwvZWxlY3Ryb25pYy1yZXNvdXJjZS1udW0+
PGxhbmd1YWdlPkVuZ2xpc2g8L2xhbmd1YWdlPjwvcmVjb3JkPjwvQ2l0ZT48L0VuZE5vdGU+AG==
</w:fldData>
        </w:fldChar>
      </w:r>
      <w:r w:rsidR="00D8595A">
        <w:rPr>
          <w:rFonts w:ascii="Times New Roman" w:hAnsi="Times New Roman" w:cs="Times New Roman"/>
        </w:rPr>
        <w:instrText xml:space="preserve"> ADDIN EN.CITE.DATA </w:instrText>
      </w:r>
      <w:r w:rsidR="00D8595A">
        <w:rPr>
          <w:rFonts w:ascii="Times New Roman" w:hAnsi="Times New Roman" w:cs="Times New Roman"/>
        </w:rPr>
      </w:r>
      <w:r w:rsidR="00D8595A">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35" w:tooltip="Confavreux, 2009 #10" w:history="1">
        <w:r w:rsidR="00A563E6" w:rsidRPr="002340CE">
          <w:rPr>
            <w:rFonts w:ascii="Times New Roman" w:hAnsi="Times New Roman" w:cs="Times New Roman"/>
            <w:noProof/>
          </w:rPr>
          <w:t>Confavreux et al. 2009</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In the past two decades numerous observations about bone have emerged from an integrative physiology perspective.  These </w:t>
      </w:r>
      <w:r>
        <w:rPr>
          <w:rFonts w:ascii="Times New Roman" w:hAnsi="Times New Roman" w:cs="Times New Roman"/>
        </w:rPr>
        <w:t>observations</w:t>
      </w:r>
      <w:r w:rsidRPr="002340CE">
        <w:rPr>
          <w:rFonts w:ascii="Times New Roman" w:hAnsi="Times New Roman" w:cs="Times New Roman"/>
        </w:rPr>
        <w:t xml:space="preserve"> indicate that the skeleton has a substantial relationship with total energy metabolism, and that both systems may be regulated by a common homeostatic feedback loop.  </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The first point advocating an inter-relationship stems from the sheer size and nutritional requirements imposed by the skeleton. The skeletal system is a considerably large organ that requires a signific</w:t>
      </w:r>
      <w:r>
        <w:rPr>
          <w:rFonts w:ascii="Times New Roman" w:hAnsi="Times New Roman" w:cs="Times New Roman"/>
        </w:rPr>
        <w:t>ant am</w:t>
      </w:r>
      <w:r w:rsidRPr="002340CE">
        <w:rPr>
          <w:rFonts w:ascii="Times New Roman" w:hAnsi="Times New Roman" w:cs="Times New Roman"/>
        </w:rPr>
        <w:t>ou</w:t>
      </w:r>
      <w:r>
        <w:rPr>
          <w:rFonts w:ascii="Times New Roman" w:hAnsi="Times New Roman" w:cs="Times New Roman"/>
        </w:rPr>
        <w:t>n</w:t>
      </w:r>
      <w:r w:rsidRPr="002340CE">
        <w:rPr>
          <w:rFonts w:ascii="Times New Roman" w:hAnsi="Times New Roman" w:cs="Times New Roman"/>
        </w:rPr>
        <w:t xml:space="preserve">t of energy throughout an organism’s lifespan.  Variable nutrient availability has always been a challenge for mammals.  Towards this end, species evolved sensitive networks to monitor energy expenditure and to communicate metabolic information between the major organs that produce, store, and use fuel </w:t>
      </w:r>
      <w:r w:rsidRPr="002340CE">
        <w:rPr>
          <w:rFonts w:ascii="Times New Roman" w:hAnsi="Times New Roman" w:cs="Times New Roman"/>
        </w:rPr>
        <w:fldChar w:fldCharType="begin"/>
      </w:r>
      <w:r w:rsidRPr="002340CE">
        <w:rPr>
          <w:rFonts w:ascii="Times New Roman" w:hAnsi="Times New Roman" w:cs="Times New Roman"/>
        </w:rPr>
        <w:instrText xml:space="preserve"> ADDIN EN.CITE &lt;EndNote&gt;&lt;Cite&gt;&lt;Author&gt;Fulzele&lt;/Author&gt;&lt;Year&gt;2012&lt;/Year&gt;&lt;RecNum&gt;52&lt;/RecNum&gt;&lt;DisplayText&gt;(Fulzele and Clemens 2012)&lt;/DisplayText&gt;&lt;record&gt;&lt;rec-number&gt;52&lt;/rec-number&gt;&lt;foreign-keys&gt;&lt;key app="EN" db-id="teexv9srm59rrbe0z24x5a0vvx50ps9vfrpf"&gt;52&lt;/key&gt;&lt;/foreign-keys&gt;&lt;ref-type name="Journal Article"&gt;17&lt;/ref-type&gt;&lt;contributors&gt;&lt;authors&gt;&lt;author&gt;Fulzele, Keertik&lt;/author&gt;&lt;author&gt;Clemens, Thomas L.&lt;/author&gt;&lt;/authors&gt;&lt;/contributors&gt;&lt;titles&gt;&lt;title&gt;Novel functions for insulin in bone&lt;/title&gt;&lt;secondary-title&gt;Bone&lt;/secondary-title&gt;&lt;/titles&gt;&lt;periodical&gt;&lt;full-title&gt;Bone&lt;/full-title&gt;&lt;/periodical&gt;&lt;pages&gt;452-456&lt;/pages&gt;&lt;volume&gt;50&lt;/volume&gt;&lt;number&gt;2&lt;/number&gt;&lt;keywords&gt;&lt;keyword&gt;Osteoblasts&lt;/keyword&gt;&lt;keyword&gt;Insulin receptor&lt;/keyword&gt;&lt;keyword&gt;Osteocalcin&lt;/keyword&gt;&lt;keyword&gt;Knockout mice&lt;/keyword&gt;&lt;keyword&gt;Glucose homeostasis&lt;/keyword&gt;&lt;/keywords&gt;&lt;dates&gt;&lt;year&gt;2012&lt;/year&gt;&lt;/dates&gt;&lt;isbn&gt;8756-3282&lt;/isbn&gt;&lt;urls&gt;&lt;related-urls&gt;&lt;url&gt;http://www.sciencedirect.com/science/article/pii/S8756328211010593&lt;/url&gt;&lt;/related-urls&gt;&lt;/urls&gt;&lt;electronic-resource-num&gt;10.1016/j.bone.2011.06.018&lt;/electronic-resource-num&gt;&lt;/record&gt;&lt;/Cite&gt;&lt;/EndNote&gt;</w:instrText>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72" w:tooltip="Fulzele, 2012 #52" w:history="1">
        <w:r w:rsidR="00A563E6" w:rsidRPr="002340CE">
          <w:rPr>
            <w:rFonts w:ascii="Times New Roman" w:hAnsi="Times New Roman" w:cs="Times New Roman"/>
            <w:noProof/>
          </w:rPr>
          <w:t>Fulzele and Clemens 2012</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Bone expends energy during its initial formation, throughout growth and development, and commandeers resources for constant maintenance and reparative processes.  Energy availability and allocation in the body became a survival function for skeletal vertebrates.</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Likewise, bone possesses many post-developmental features that function under tight regulation.  This suggests that the skeletal system may be related to other energy systems which are similarly controlled</w:t>
      </w:r>
      <w:r>
        <w:rPr>
          <w:rFonts w:ascii="Times New Roman" w:hAnsi="Times New Roman" w:cs="Times New Roman"/>
        </w:rPr>
        <w:t xml:space="preserve"> </w:t>
      </w:r>
      <w:r w:rsidRPr="002340CE">
        <w:rPr>
          <w:rFonts w:ascii="Times New Roman" w:hAnsi="Times New Roman" w:cs="Times New Roman"/>
        </w:rPr>
        <w:fldChar w:fldCharType="begin">
          <w:fldData xml:space="preserve">PEVuZE5vdGU+PENpdGU+PEF1dGhvcj5XZWk8L0F1dGhvcj48WWVhcj4yMDEwPC9ZZWFyPjxSZWNO
dW0+MTQ8L1JlY051bT48RGlzcGxheVRleHQ+KFdlaSBhbmQgRHVjeSAyMDEwKTwvRGlzcGxheVRl
eHQ+PHJlY29yZD48cmVjLW51bWJlcj4xNDwvcmVjLW51bWJlcj48Zm9yZWlnbi1rZXlzPjxrZXkg
YXBwPSJFTiIgZGItaWQ9InRlZXh2OXNybTU5cnJiZTB6MjR4NWEwdnZ4NTBwczl2ZnJwZiI+MTQ8
L2tleT48L2ZvcmVpZ24ta2V5cz48cmVmLXR5cGUgbmFtZT0iSm91cm5hbCBBcnRpY2xlIj4xNzwv
cmVmLXR5cGU+PGNvbnRyaWJ1dG9ycz48YXV0aG9ycz48YXV0aG9yPldlaSwgSi4gVy48L2F1dGhv
cj48YXV0aG9yPkR1Y3ksIFAuPC9hdXRob3I+PC9hdXRob3JzPjwvY29udHJpYnV0b3JzPjxhdXRo
LWFkZHJlc3M+W1dlaSwgSmlhbndlbl0gQ29sdW1iaWEgVW5pdiwgRGVwdCBHZW5ldCAmYW1wOyBE
ZXYsIENvbGwgUGh5cyAmYW1wOyBTdXJnLCBOZXcgWW9yaywgTlkgMTAwMzIgVVNBLiBbRHVjeSwg
UGF0cmljaWFdIENvbHVtYmlhIFVuaXYsIERlcHQgUGF0aG9sLCBDb2xsIFBoeXMgJmFtcDsgU3Vy
ZywgTmV3IFlvcmssIE5ZIDEwMDMyIFVTQS4mI3hEO0R1Y3ksIFAsIENvbHVtYmlhIFVuaXYsIERl
cHQgR2VuZXQgJmFtcDsgRGV2LCBDb2xsIFBoeXMgJmFtcDsgU3VyZywgTmV3IFlvcmssIE5ZIDEw
MDMyIFVTQS4mI3hEO3BkMjE5M0Bjb2x1bWJpYS5lZHU8L2F1dGgtYWRkcmVzcz48dGl0bGVzPjx0
aXRsZT5Dby1kZXBlbmRlbmNlIG9mIGJvbmUgYW5kIGVuZXJneSBtZXRhYm9saXNtczwvdGl0bGU+
PHNlY29uZGFyeS10aXRsZT5BcmNoaXZlcyBvZiBCaW9jaGVtaXN0cnkgYW5kIEJpb3BoeXNpY3M8
L3NlY29uZGFyeS10aXRsZT48YWx0LXRpdGxlPkFyY2guIEJpb2NoZW0uIEJpb3BoeXMuPC9hbHQt
dGl0bGU+PC90aXRsZXM+PHBlcmlvZGljYWw+PGZ1bGwtdGl0bGU+QXJjaGl2ZXMgb2YgQmlvY2hl
bWlzdHJ5IGFuZCBCaW9waHlzaWNzPC9mdWxsLXRpdGxlPjxhYmJyLTE+QXJjaC4gQmlvY2hlbS4g
QmlvcGh5cy48L2FiYnItMT48L3BlcmlvZGljYWw+PGFsdC1wZXJpb2RpY2FsPjxmdWxsLXRpdGxl
PkFyY2hpdmVzIG9mIEJpb2NoZW1pc3RyeSBhbmQgQmlvcGh5c2ljczwvZnVsbC10aXRsZT48YWJi
ci0xPkFyY2guIEJpb2NoZW0uIEJpb3BoeXMuPC9hYmJyLTE+PC9hbHQtcGVyaW9kaWNhbD48cGFn
ZXM+MzUtNDA8L3BhZ2VzPjx2b2x1bWU+NTAzPC92b2x1bWU+PG51bWJlcj4xPC9udW1iZXI+PGtl
eXdvcmRzPjxrZXl3b3JkPkJvbmUgZm9ybWF0aW9uPC9rZXl3b3JkPjxrZXl3b3JkPkJvbmUgcmVz
b3JwdGlvbjwva2V5d29yZD48a2V5d29yZD5MZXB0aW48L2tleXdvcmQ+PGtleXdvcmQ+U2Vyb3Rv
bmluPC9rZXl3b3JkPjxrZXl3b3JkPk9zdGVvY2FsY2luPC9rZXl3b3JkPjxrZXl3b3JkPlN5bXBh
dGhldGljIG5lcnZvdXMgc3lzdGVtPC9rZXl3b3JkPjxrZXl3b3JkPmFtcGhldGFtaW5lLXJlZ3Vs
YXRlZCB0cmFuc2NyaXB0PC9rZXl3b3JkPjxrZXl3b3JkPnN5bXBhdGhldGljLW5lcnZvdXMtc3lz
dGVtPC9rZXl3b3JkPjxrZXl3b3JkPmxlcHRpbjwva2V5d29yZD48a2V5d29yZD5yZWNlcHRvcjwv
a2V5d29yZD48a2V5d29yZD50eXJvc2luZS1waG9zcGhhdGFzZTwva2V5d29yZD48a2V5d29yZD53
ZWlnaHQgaG9tZW9zdGFzaXM8L2tleXdvcmQ+PGtleXdvcmQ+bmV1cm9tZWRpbi11PC9rZXl3b3Jk
PjxrZXl3b3JkPm1hc3M8L2tleXdvcmQ+PGtleXdvcmQ+b3N0ZW9jYWxjaW48L2tleXdvcmQ+PGtl
eXdvcmQ+bWljZTwva2V5d29yZD48a2V5d29yZD5leHByZXNzaW9uPC9rZXl3b3JkPjwva2V5d29y
ZHM+PGRhdGVzPjx5ZWFyPjIwMTA8L3llYXI+PHB1Yi1kYXRlcz48ZGF0ZT5Ob3Y8L2RhdGU+PC9w
dWItZGF0ZXM+PC9kYXRlcz48aXNibj4wMDAzLTk4NjE8L2lzYm4+PGFjY2Vzc2lvbi1udW0+SVNJ
OjAwMDI4MjM5OTgwMDAwNjwvYWNjZXNzaW9uLW51bT48d29yay10eXBlPlJldmlldzwvd29yay10
eXBlPjx1cmxzPjxyZWxhdGVkLXVybHM+PHVybD4mbHQ7R28gdG8gSVNJJmd0OzovLzAwMDI4MjM5
OTgwMDAwNjwvdXJsPjwvcmVsYXRlZC11cmxzPjwvdXJscz48ZWxlY3Ryb25pYy1yZXNvdXJjZS1u
dW0+MTAuMTAxNi9qLmFiYi4yMDEwLjA1LjAyMTwvZWxlY3Ryb25pYy1yZXNvdXJjZS1udW0+PGxh
bmd1YWdlPkVuZ2xpc2g8L2xhbmd1YWdlPjwvcmVjb3JkPjwvQ2l0ZT48L0VuZE5vdGU+AG==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PEVuZE5vdGU+PENpdGU+PEF1dGhvcj5XZWk8L0F1dGhvcj48WWVhcj4yMDEwPC9ZZWFyPjxSZWNO
dW0+MTQ8L1JlY051bT48RGlzcGxheVRleHQ+KFdlaSBhbmQgRHVjeSAyMDEwKTwvRGlzcGxheVRl
eHQ+PHJlY29yZD48cmVjLW51bWJlcj4xNDwvcmVjLW51bWJlcj48Zm9yZWlnbi1rZXlzPjxrZXkg
YXBwPSJFTiIgZGItaWQ9InRlZXh2OXNybTU5cnJiZTB6MjR4NWEwdnZ4NTBwczl2ZnJwZiI+MTQ8
L2tleT48L2ZvcmVpZ24ta2V5cz48cmVmLXR5cGUgbmFtZT0iSm91cm5hbCBBcnRpY2xlIj4xNzwv
cmVmLXR5cGU+PGNvbnRyaWJ1dG9ycz48YXV0aG9ycz48YXV0aG9yPldlaSwgSi4gVy48L2F1dGhv
cj48YXV0aG9yPkR1Y3ksIFAuPC9hdXRob3I+PC9hdXRob3JzPjwvY29udHJpYnV0b3JzPjxhdXRo
LWFkZHJlc3M+W1dlaSwgSmlhbndlbl0gQ29sdW1iaWEgVW5pdiwgRGVwdCBHZW5ldCAmYW1wOyBE
ZXYsIENvbGwgUGh5cyAmYW1wOyBTdXJnLCBOZXcgWW9yaywgTlkgMTAwMzIgVVNBLiBbRHVjeSwg
UGF0cmljaWFdIENvbHVtYmlhIFVuaXYsIERlcHQgUGF0aG9sLCBDb2xsIFBoeXMgJmFtcDsgU3Vy
ZywgTmV3IFlvcmssIE5ZIDEwMDMyIFVTQS4mI3hEO0R1Y3ksIFAsIENvbHVtYmlhIFVuaXYsIERl
cHQgR2VuZXQgJmFtcDsgRGV2LCBDb2xsIFBoeXMgJmFtcDsgU3VyZywgTmV3IFlvcmssIE5ZIDEw
MDMyIFVTQS4mI3hEO3BkMjE5M0Bjb2x1bWJpYS5lZHU8L2F1dGgtYWRkcmVzcz48dGl0bGVzPjx0
aXRsZT5Dby1kZXBlbmRlbmNlIG9mIGJvbmUgYW5kIGVuZXJneSBtZXRhYm9saXNtczwvdGl0bGU+
PHNlY29uZGFyeS10aXRsZT5BcmNoaXZlcyBvZiBCaW9jaGVtaXN0cnkgYW5kIEJpb3BoeXNpY3M8
L3NlY29uZGFyeS10aXRsZT48YWx0LXRpdGxlPkFyY2guIEJpb2NoZW0uIEJpb3BoeXMuPC9hbHQt
dGl0bGU+PC90aXRsZXM+PHBlcmlvZGljYWw+PGZ1bGwtdGl0bGU+QXJjaGl2ZXMgb2YgQmlvY2hl
bWlzdHJ5IGFuZCBCaW9waHlzaWNzPC9mdWxsLXRpdGxlPjxhYmJyLTE+QXJjaC4gQmlvY2hlbS4g
QmlvcGh5cy48L2FiYnItMT48L3BlcmlvZGljYWw+PGFsdC1wZXJpb2RpY2FsPjxmdWxsLXRpdGxl
PkFyY2hpdmVzIG9mIEJpb2NoZW1pc3RyeSBhbmQgQmlvcGh5c2ljczwvZnVsbC10aXRsZT48YWJi
ci0xPkFyY2guIEJpb2NoZW0uIEJpb3BoeXMuPC9hYmJyLTE+PC9hbHQtcGVyaW9kaWNhbD48cGFn
ZXM+MzUtNDA8L3BhZ2VzPjx2b2x1bWU+NTAzPC92b2x1bWU+PG51bWJlcj4xPC9udW1iZXI+PGtl
eXdvcmRzPjxrZXl3b3JkPkJvbmUgZm9ybWF0aW9uPC9rZXl3b3JkPjxrZXl3b3JkPkJvbmUgcmVz
b3JwdGlvbjwva2V5d29yZD48a2V5d29yZD5MZXB0aW48L2tleXdvcmQ+PGtleXdvcmQ+U2Vyb3Rv
bmluPC9rZXl3b3JkPjxrZXl3b3JkPk9zdGVvY2FsY2luPC9rZXl3b3JkPjxrZXl3b3JkPlN5bXBh
dGhldGljIG5lcnZvdXMgc3lzdGVtPC9rZXl3b3JkPjxrZXl3b3JkPmFtcGhldGFtaW5lLXJlZ3Vs
YXRlZCB0cmFuc2NyaXB0PC9rZXl3b3JkPjxrZXl3b3JkPnN5bXBhdGhldGljLW5lcnZvdXMtc3lz
dGVtPC9rZXl3b3JkPjxrZXl3b3JkPmxlcHRpbjwva2V5d29yZD48a2V5d29yZD5yZWNlcHRvcjwv
a2V5d29yZD48a2V5d29yZD50eXJvc2luZS1waG9zcGhhdGFzZTwva2V5d29yZD48a2V5d29yZD53
ZWlnaHQgaG9tZW9zdGFzaXM8L2tleXdvcmQ+PGtleXdvcmQ+bmV1cm9tZWRpbi11PC9rZXl3b3Jk
PjxrZXl3b3JkPm1hc3M8L2tleXdvcmQ+PGtleXdvcmQ+b3N0ZW9jYWxjaW48L2tleXdvcmQ+PGtl
eXdvcmQ+bWljZTwva2V5d29yZD48a2V5d29yZD5leHByZXNzaW9uPC9rZXl3b3JkPjwva2V5d29y
ZHM+PGRhdGVzPjx5ZWFyPjIwMTA8L3llYXI+PHB1Yi1kYXRlcz48ZGF0ZT5Ob3Y8L2RhdGU+PC9w
dWItZGF0ZXM+PC9kYXRlcz48aXNibj4wMDAzLTk4NjE8L2lzYm4+PGFjY2Vzc2lvbi1udW0+SVNJ
OjAwMDI4MjM5OTgwMDAwNjwvYWNjZXNzaW9uLW51bT48d29yay10eXBlPlJldmlldzwvd29yay10
eXBlPjx1cmxzPjxyZWxhdGVkLXVybHM+PHVybD4mbHQ7R28gdG8gSVNJJmd0OzovLzAwMDI4MjM5
OTgwMDAwNjwvdXJsPjwvcmVsYXRlZC11cmxzPjwvdXJscz48ZWxlY3Ryb25pYy1yZXNvdXJjZS1u
dW0+MTAuMTAxNi9qLmFiYi4yMDEwLjA1LjAyMTwvZWxlY3Ryb25pYy1yZXNvdXJjZS1udW0+PGxh
bmd1YWdlPkVuZ2xpc2g8L2xhbmd1YWdlPjwvcmVjb3JkPjwvQ2l0ZT48L0VuZE5vdGU+AG==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232" w:tooltip="Wei, 2010 #14" w:history="1">
        <w:r w:rsidR="00A563E6" w:rsidRPr="002340CE">
          <w:rPr>
            <w:rFonts w:ascii="Times New Roman" w:hAnsi="Times New Roman" w:cs="Times New Roman"/>
            <w:noProof/>
          </w:rPr>
          <w:t>Wei and Ducy 2010</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Bone has the ability to regenerate and repair itself through a remodeling </w:t>
      </w:r>
      <w:r w:rsidRPr="002340CE">
        <w:rPr>
          <w:rFonts w:ascii="Times New Roman" w:hAnsi="Times New Roman" w:cs="Times New Roman"/>
        </w:rPr>
        <w:lastRenderedPageBreak/>
        <w:t xml:space="preserve">mechanism. The well-choreographed actions of bone remodeling, whereby resorption from osteoclast cells is seamlessly followed by </w:t>
      </w:r>
      <w:proofErr w:type="spellStart"/>
      <w:r w:rsidRPr="002340CE">
        <w:rPr>
          <w:rFonts w:ascii="Times New Roman" w:hAnsi="Times New Roman" w:cs="Times New Roman"/>
        </w:rPr>
        <w:t>osteoblastic</w:t>
      </w:r>
      <w:proofErr w:type="spellEnd"/>
      <w:r w:rsidRPr="002340CE">
        <w:rPr>
          <w:rFonts w:ascii="Times New Roman" w:hAnsi="Times New Roman" w:cs="Times New Roman"/>
        </w:rPr>
        <w:t xml:space="preserve"> restoration, occurs in a balanced manner to maintain bone mass at nearly constant levels </w:t>
      </w:r>
      <w:r w:rsidRPr="002340CE">
        <w:rPr>
          <w:rFonts w:ascii="Times New Roman" w:hAnsi="Times New Roman" w:cs="Times New Roman"/>
        </w:rPr>
        <w:fldChar w:fldCharType="begin"/>
      </w:r>
      <w:r w:rsidRPr="002340CE">
        <w:rPr>
          <w:rFonts w:ascii="Times New Roman" w:hAnsi="Times New Roman" w:cs="Times New Roman"/>
        </w:rPr>
        <w:instrText xml:space="preserve"> ADDIN EN.CITE &lt;EndNote&gt;&lt;Cite&gt;&lt;Author&gt;Martin&lt;/Author&gt;&lt;Year&gt;1998&lt;/Year&gt;&lt;RecNum&gt;74&lt;/RecNum&gt;&lt;DisplayText&gt;(Martin et al. 1998)&lt;/DisplayText&gt;&lt;record&gt;&lt;rec-number&gt;74&lt;/rec-number&gt;&lt;foreign-keys&gt;&lt;key app="EN" db-id="teexv9srm59rrbe0z24x5a0vvx50ps9vfrpf"&gt;74&lt;/key&gt;&lt;/foreign-keys&gt;&lt;ref-type name="Book Section"&gt;5&lt;/ref-type&gt;&lt;contributors&gt;&lt;authors&gt;&lt;author&gt;Martin, RB&lt;/author&gt;&lt;author&gt;Burr, DB&lt;/author&gt;&lt;author&gt;Sharkey, NA&lt;/author&gt;&lt;/authors&gt;&lt;secondary-authors&gt;&lt;author&gt;Martin, RB&lt;/author&gt;&lt;author&gt;Burr, DB&lt;/author&gt;&lt;author&gt;Sharkey, NA&lt;/author&gt;&lt;/secondary-authors&gt;&lt;/contributors&gt;&lt;titles&gt;&lt;title&gt;Analysis of bone remodeling&lt;/title&gt;&lt;secondary-title&gt;Skeletal Tissue Mechanics&lt;/secondary-title&gt;&lt;/titles&gt;&lt;dates&gt;&lt;year&gt;1998&lt;/year&gt;&lt;/dates&gt;&lt;pub-location&gt;New York&lt;/pub-location&gt;&lt;publisher&gt;Springer&lt;/publisher&gt;&lt;urls&gt;&lt;/urls&gt;&lt;/record&gt;&lt;/Cite&gt;&lt;/EndNote&gt;</w:instrText>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132" w:tooltip="Martin, 1998 #74" w:history="1">
        <w:r w:rsidR="00A563E6" w:rsidRPr="002340CE">
          <w:rPr>
            <w:rFonts w:ascii="Times New Roman" w:hAnsi="Times New Roman" w:cs="Times New Roman"/>
            <w:noProof/>
          </w:rPr>
          <w:t>Martin et al. 1998</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This level of synchrony implies a homeostatic function.  Since most homeostatic operations are cen</w:t>
      </w:r>
      <w:r>
        <w:rPr>
          <w:rFonts w:ascii="Times New Roman" w:hAnsi="Times New Roman" w:cs="Times New Roman"/>
        </w:rPr>
        <w:t xml:space="preserve">trally controlled, this </w:t>
      </w:r>
      <w:proofErr w:type="spellStart"/>
      <w:r>
        <w:rPr>
          <w:rFonts w:ascii="Times New Roman" w:hAnsi="Times New Roman" w:cs="Times New Roman"/>
        </w:rPr>
        <w:t>sugge</w:t>
      </w:r>
      <w:r w:rsidRPr="002340CE">
        <w:rPr>
          <w:rFonts w:ascii="Times New Roman" w:hAnsi="Times New Roman" w:cs="Times New Roman"/>
        </w:rPr>
        <w:t>s</w:t>
      </w:r>
      <w:proofErr w:type="spellEnd"/>
      <w:r w:rsidRPr="002340CE">
        <w:rPr>
          <w:rFonts w:ascii="Times New Roman" w:hAnsi="Times New Roman" w:cs="Times New Roman"/>
        </w:rPr>
        <w:t xml:space="preserve"> that bone remodeling should also be centrally controlled.  </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Furthermore, bone’s ability to repair micro and macro damage is another meticulously organized, multi-cellular process.  Preservation of bone quality is an essential survival function, common throughout vertebrate physiology.   Perpetual maintenance is another tightly regulated and ancient development shared by this evolutionary branch.</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 xml:space="preserve"> Additional evidence of the skeleton-energy relationship is derived from the bone and fat cells.  Both osteoblasts and adipocytes  originate from common pre-cursor cell</w:t>
      </w:r>
      <w:r>
        <w:rPr>
          <w:rFonts w:ascii="Times New Roman" w:hAnsi="Times New Roman" w:cs="Times New Roman"/>
        </w:rPr>
        <w:t>s</w:t>
      </w:r>
      <w:r w:rsidRPr="002340CE">
        <w:rPr>
          <w:rFonts w:ascii="Times New Roman" w:hAnsi="Times New Roman" w:cs="Times New Roman"/>
        </w:rPr>
        <w:t xml:space="preserve"> called mesenchymal stem cells (MSC</w:t>
      </w:r>
      <w:r>
        <w:rPr>
          <w:rFonts w:ascii="Times New Roman" w:hAnsi="Times New Roman" w:cs="Times New Roman"/>
        </w:rPr>
        <w:t>s, also</w:t>
      </w:r>
      <w:r w:rsidRPr="002340CE">
        <w:rPr>
          <w:rFonts w:ascii="Times New Roman" w:hAnsi="Times New Roman" w:cs="Times New Roman"/>
        </w:rPr>
        <w:t xml:space="preserve">: Marrow Stromal Cells, and </w:t>
      </w:r>
      <w:proofErr w:type="spellStart"/>
      <w:r w:rsidRPr="002340CE">
        <w:rPr>
          <w:rFonts w:ascii="Times New Roman" w:hAnsi="Times New Roman" w:cs="Times New Roman"/>
        </w:rPr>
        <w:t>Multipotent</w:t>
      </w:r>
      <w:proofErr w:type="spellEnd"/>
      <w:r w:rsidRPr="002340CE">
        <w:rPr>
          <w:rFonts w:ascii="Times New Roman" w:hAnsi="Times New Roman" w:cs="Times New Roman"/>
        </w:rPr>
        <w:t xml:space="preserve"> Mesenchymal Marrow Skeletal Stem Cells) </w:t>
      </w:r>
      <w:r w:rsidRPr="002340CE">
        <w:rPr>
          <w:rFonts w:ascii="Times New Roman" w:hAnsi="Times New Roman" w:cs="Times New Roman"/>
        </w:rPr>
        <w:fldChar w:fldCharType="begin"/>
      </w:r>
      <w:r w:rsidRPr="002340CE">
        <w:rPr>
          <w:rFonts w:ascii="Times New Roman" w:hAnsi="Times New Roman" w:cs="Times New Roman"/>
        </w:rPr>
        <w:instrText xml:space="preserve"> ADDIN EN.CITE &lt;EndNote&gt;&lt;Cite&gt;&lt;Author&gt;Rickard&lt;/Author&gt;&lt;Year&gt;1996&lt;/Year&gt;&lt;RecNum&gt;65&lt;/RecNum&gt;&lt;DisplayText&gt;(Rickard et al. 1996)&lt;/DisplayText&gt;&lt;record&gt;&lt;rec-number&gt;65&lt;/rec-number&gt;&lt;foreign-keys&gt;&lt;key app="EN" db-id="teexv9srm59rrbe0z24x5a0vvx50ps9vfrpf"&gt;65&lt;/key&gt;&lt;/foreign-keys&gt;&lt;ref-type name="Journal Article"&gt;17&lt;/ref-type&gt;&lt;contributors&gt;&lt;authors&gt;&lt;author&gt;Rickard, D. J.&lt;/author&gt;&lt;author&gt;Kassem, M.&lt;/author&gt;&lt;author&gt;Hefferan, T. E.&lt;/author&gt;&lt;author&gt;Sarkar, G.&lt;/author&gt;&lt;author&gt;Spelsberg, T. C.&lt;/author&gt;&lt;author&gt;Riggs, B. L.&lt;/author&gt;&lt;/authors&gt;&lt;/contributors&gt;&lt;auth-address&gt;MAYO CLIN &amp;amp; MAYO FDN,ENDOCRINE RES UNIT,DIV ENDOCRINOL &amp;amp; METAB,ROCHESTER,MN 55905. MAYO CLIN &amp;amp; MAYO FDN,DEPT ORTHOPED,ROCHESTER,MN 55905. MAYO CLIN &amp;amp; MAYO FDN,DEPT BIOCHEM &amp;amp; MOLEC BIOL,ROCHESTER,MN 55905.&lt;/auth-address&gt;&lt;titles&gt;&lt;title&gt;Isolation and characterization of osteoblast precursor cells from human bone marrow&lt;/title&gt;&lt;secondary-title&gt;Journal of Bone and Mineral Research&lt;/secondary-title&gt;&lt;alt-title&gt;J. Bone Miner. Res.&lt;/alt-title&gt;&lt;/titles&gt;&lt;periodical&gt;&lt;full-title&gt;Journal of Bone and Mineral Research&lt;/full-title&gt;&lt;abbr-1&gt;J. Bone Miner. Res.&lt;/abbr-1&gt;&lt;/periodical&gt;&lt;alt-periodical&gt;&lt;full-title&gt;Journal of Bone and Mineral Research&lt;/full-title&gt;&lt;abbr-1&gt;J. Bone Miner. Res.&lt;/abbr-1&gt;&lt;/alt-periodical&gt;&lt;pages&gt;312-324&lt;/pages&gt;&lt;volume&gt;11&lt;/volume&gt;&lt;number&gt;3&lt;/number&gt;&lt;keywords&gt;&lt;keyword&gt;rat calvaria cells&lt;/keyword&gt;&lt;keyword&gt;stromal cells&lt;/keyword&gt;&lt;keyword&gt;morphogenetic protein-2&lt;/keyword&gt;&lt;keyword&gt;progressive&lt;/keyword&gt;&lt;keyword&gt;development&lt;/keyword&gt;&lt;keyword&gt;monoclonal-antibody&lt;/keyword&gt;&lt;keyword&gt;diffusion-chambers&lt;/keyword&gt;&lt;keyword&gt;phenotype invitro&lt;/keyword&gt;&lt;keyword&gt;expression&lt;/keyword&gt;&lt;keyword&gt;cultures&lt;/keyword&gt;&lt;keyword&gt;differentiation&lt;/keyword&gt;&lt;/keywords&gt;&lt;dates&gt;&lt;year&gt;1996&lt;/year&gt;&lt;pub-dates&gt;&lt;date&gt;Mar&lt;/date&gt;&lt;/pub-dates&gt;&lt;/dates&gt;&lt;isbn&gt;0884-0431&lt;/isbn&gt;&lt;accession-num&gt;WOS:A1996TY26100004&lt;/accession-num&gt;&lt;work-type&gt;Article&lt;/work-type&gt;&lt;urls&gt;&lt;related-urls&gt;&lt;url&gt;&amp;lt;Go to ISI&amp;gt;://WOS:A1996TY26100004&lt;/url&gt;&lt;/related-urls&gt;&lt;/urls&gt;&lt;language&gt;English&lt;/language&gt;&lt;/record&gt;&lt;/Cite&gt;&lt;/EndNote&gt;</w:instrText>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180" w:tooltip="Rickard, 1996 #65" w:history="1">
        <w:r w:rsidR="00A563E6" w:rsidRPr="002340CE">
          <w:rPr>
            <w:rFonts w:ascii="Times New Roman" w:hAnsi="Times New Roman" w:cs="Times New Roman"/>
            <w:noProof/>
          </w:rPr>
          <w:t>Rickard et al. 1996</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During development these cells are capable of differentiating into a number of cell types including: osteoblasts, adipocytes, and chondrocytes.  Osteoclasts do not fall into this category.  They are derived from hemopoietic cells in a separate cell-line, the monocyte-macrophage lineage.  Research has shown a multiplicity of transcription factors and intracellular signaling pathways control the developmental fate of the MSC </w:t>
      </w:r>
      <w:r w:rsidRPr="002340CE">
        <w:rPr>
          <w:rFonts w:ascii="Times New Roman" w:hAnsi="Times New Roman" w:cs="Times New Roman"/>
        </w:rPr>
        <w:fldChar w:fldCharType="begin">
          <w:fldData xml:space="preserve">PEVuZE5vdGU+PENpdGU+PEF1dGhvcj5BYmRhbGxhaDwvQXV0aG9yPjxZZWFyPjIwMTI8L1llYXI+
PFJlY051bT42NzwvUmVjTnVtPjxEaXNwbGF5VGV4dD4oQWJkYWxsYWggYW5kIEthc3NlbSAyMDEy
KTwvRGlzcGxheVRleHQ+PHJlY29yZD48cmVjLW51bWJlcj42NzwvcmVjLW51bWJlcj48Zm9yZWln
bi1rZXlzPjxrZXkgYXBwPSJFTiIgZGItaWQ9InRlZXh2OXNybTU5cnJiZTB6MjR4NWEwdnZ4NTBw
czl2ZnJwZiI+Njc8L2tleT48L2ZvcmVpZ24ta2V5cz48cmVmLXR5cGUgbmFtZT0iSm91cm5hbCBB
cnRpY2xlIj4xNzwvcmVmLXR5cGU+PGNvbnRyaWJ1dG9ycz48YXV0aG9ycz48YXV0aG9yPkFiZGFs
bGFoLCBCLiBNLjwvYXV0aG9yPjxhdXRob3I+S2Fzc2VtLCBNLjwvYXV0aG9yPjwvYXV0aG9ycz48
L2NvbnRyaWJ1dG9ycz48YXV0aC1hZGRyZXNzPltBYmRhbGxhaCwgQmFzZW0gTS47IEthc3NlbSwg
TW91c3RhcGhhXSBPZGVuc2UgVW5pdiBIb3NwLCBFbmRvY3JpbmUgUmVzIExhYiBLTUVCLCBEZXB0
IEVuZG9jcmlub2wgJmFtcDsgTWV0YWIsIERLLTUwMDAgT2RlbnNlIEMsIERlbm1hcmsuIFtBYmRh
bGxhaCwgQmFzZW0gTS47IEthc3NlbSwgTW91c3RhcGhhXSBVbml2IFNvIERlbm1hcmssIE9kZW5z
ZSwgRGVubWFyay4gW0thc3NlbSwgTW91c3RhcGhhXSBLaW5nIFNhdWQgVW5pdiwgU3RlbSBDZWxs
IFVuaXQsIFJpeWFkaCwgU2F1ZGkgQXJhYmlhLiYjeEQ7S2Fzc2VtLCBNIChyZXByaW50IGF1dGhv
ciksIE9kZW5zZSBVbml2IEhvc3AsIEN0ciBNZWQgQmlvdGVjaG5vbCwgU0RVLCBNb2wgRW5kb2Ny
aW5vbCBMYWIgS01FQixEZXB0IEVuZG9jcmlub2wgJmFtcDsgTWV0YWIsIERLLTUwMDAgT2RlbnNl
IEMsIERlbm1hcmsuJiN4RDtta2Fzc2VtQGhlYWx0aC5zZHUuZGs8L2F1dGgtYWRkcmVzcz48dGl0
bGVzPjx0aXRsZT5OZXcgZmFjdG9ycyBjb250cm9sbGluZyB0aGUgYmFsYW5jZSBiZXR3ZWVuIG9z
dGVvYmxhc3RvZ2VuZXNpcyBhbmQgYWRpcG9nZW5lc2lzPC90aXRsZT48c2Vjb25kYXJ5LXRpdGxl
PkJvbmU8L3NlY29uZGFyeS10aXRsZT48YWx0LXRpdGxlPkJvbmU8L2FsdC10aXRsZT48L3RpdGxl
cz48cGVyaW9kaWNhbD48ZnVsbC10aXRsZT5Cb25lPC9mdWxsLXRpdGxlPjwvcGVyaW9kaWNhbD48
YWx0LXBlcmlvZGljYWw+PGZ1bGwtdGl0bGU+Qm9uZTwvZnVsbC10aXRsZT48L2FsdC1wZXJpb2Rp
Y2FsPjxwYWdlcz41NDAtNTQ1PC9wYWdlcz48dm9sdW1lPjUwPC92b2x1bWU+PG51bWJlcj4yPC9u
dW1iZXI+PGtleXdvcmRzPjxrZXl3b3JkPkRJazE8L2tleXdvcmQ+PGtleXdvcmQ+UHJlZi0xPC9r
ZXl3b3JkPjxrZXl3b3JkPnNGUlAtMTwva2V5d29yZD48a2V5d29yZD5Pc3Rlb2JsYXN0PC9rZXl3
b3JkPjxrZXl3b3JkPkFkaXBvY3l0ZTwva2V5d29yZD48a2V5d29yZD5tZXNlbmNoeW1hbCBzdGVt
LWNlbGxzPC9rZXl3b3JkPjxrZXl3b3JkPmh1bWFuIGJvbmUtbWFycm93PC9rZXl3b3JkPjxrZXl3
b3JkPnByZWFkaXBvY3l0ZSBmYWN0b3ItaTwva2V5d29yZD48a2V5d29yZD5pbmhpYml0cyBhZGlw
b2N5dGUgZGlmZmVyZW50aWF0aW9uPC9rZXl3b3JkPjxrZXl3b3JkPm1hdGVybmFsIHVuaXBhcmVu
dGFsIGRpc29teTwva2V5d29yZD48a2V5d29yZD5uZWNyb3Npcy1mYWN0b3ItYWxwaGE8L2tleXdv
cmQ+PGtleXdvcmQ+c3Ryb21hbCBjZWxsczwva2V5d29yZD48a2V5d29yZD5ncm93dGgtaG9ybW9u
ZTwva2V5d29yZD48a2V5d29yZD5jaHJvbW9zb21lIDE0PC9rZXl3b3JkPjxrZXl3b3JkPnByb3Rl
aW4gZGxrPC9rZXl3b3JkPjwva2V5d29yZHM+PGRhdGVzPjx5ZWFyPjIwMTI8L3llYXI+PHB1Yi1k
YXRlcz48ZGF0ZT5GZWI8L2RhdGU+PC9wdWItZGF0ZXM+PC9kYXRlcz48aXNibj44NzU2LTMyODI8
L2lzYm4+PGFjY2Vzc2lvbi1udW0+V09TOjAwMDI5OTcxODMwMDAxNTwvYWNjZXNzaW9uLW51bT48
d29yay10eXBlPkFydGljbGU8L3dvcmstdHlwZT48dXJscz48cmVsYXRlZC11cmxzPjx1cmw+Jmx0
O0dvIHRvIElTSSZndDs6Ly9XT1M6MDAwMjk5NzE4MzAwMDE1PC91cmw+PC9yZWxhdGVkLXVybHM+
PC91cmxzPjxlbGVjdHJvbmljLXJlc291cmNlLW51bT4xMC4xMDE2L2ouYm9uZS4yMDExLjA2LjAz
MDwvZWxlY3Ryb25pYy1yZXNvdXJjZS1udW0+PGxhbmd1YWdlPkVuZ2xpc2g8L2xhbmd1YWdlPjwv
cmVjb3JkPjwvQ2l0ZT48L0VuZE5vdGU+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PEVuZE5vdGU+PENpdGU+PEF1dGhvcj5BYmRhbGxhaDwvQXV0aG9yPjxZZWFyPjIwMTI8L1llYXI+
PFJlY051bT42NzwvUmVjTnVtPjxEaXNwbGF5VGV4dD4oQWJkYWxsYWggYW5kIEthc3NlbSAyMDEy
KTwvRGlzcGxheVRleHQ+PHJlY29yZD48cmVjLW51bWJlcj42NzwvcmVjLW51bWJlcj48Zm9yZWln
bi1rZXlzPjxrZXkgYXBwPSJFTiIgZGItaWQ9InRlZXh2OXNybTU5cnJiZTB6MjR4NWEwdnZ4NTBw
czl2ZnJwZiI+Njc8L2tleT48L2ZvcmVpZ24ta2V5cz48cmVmLXR5cGUgbmFtZT0iSm91cm5hbCBB
cnRpY2xlIj4xNzwvcmVmLXR5cGU+PGNvbnRyaWJ1dG9ycz48YXV0aG9ycz48YXV0aG9yPkFiZGFs
bGFoLCBCLiBNLjwvYXV0aG9yPjxhdXRob3I+S2Fzc2VtLCBNLjwvYXV0aG9yPjwvYXV0aG9ycz48
L2NvbnRyaWJ1dG9ycz48YXV0aC1hZGRyZXNzPltBYmRhbGxhaCwgQmFzZW0gTS47IEthc3NlbSwg
TW91c3RhcGhhXSBPZGVuc2UgVW5pdiBIb3NwLCBFbmRvY3JpbmUgUmVzIExhYiBLTUVCLCBEZXB0
IEVuZG9jcmlub2wgJmFtcDsgTWV0YWIsIERLLTUwMDAgT2RlbnNlIEMsIERlbm1hcmsuIFtBYmRh
bGxhaCwgQmFzZW0gTS47IEthc3NlbSwgTW91c3RhcGhhXSBVbml2IFNvIERlbm1hcmssIE9kZW5z
ZSwgRGVubWFyay4gW0thc3NlbSwgTW91c3RhcGhhXSBLaW5nIFNhdWQgVW5pdiwgU3RlbSBDZWxs
IFVuaXQsIFJpeWFkaCwgU2F1ZGkgQXJhYmlhLiYjeEQ7S2Fzc2VtLCBNIChyZXByaW50IGF1dGhv
ciksIE9kZW5zZSBVbml2IEhvc3AsIEN0ciBNZWQgQmlvdGVjaG5vbCwgU0RVLCBNb2wgRW5kb2Ny
aW5vbCBMYWIgS01FQixEZXB0IEVuZG9jcmlub2wgJmFtcDsgTWV0YWIsIERLLTUwMDAgT2RlbnNl
IEMsIERlbm1hcmsuJiN4RDtta2Fzc2VtQGhlYWx0aC5zZHUuZGs8L2F1dGgtYWRkcmVzcz48dGl0
bGVzPjx0aXRsZT5OZXcgZmFjdG9ycyBjb250cm9sbGluZyB0aGUgYmFsYW5jZSBiZXR3ZWVuIG9z
dGVvYmxhc3RvZ2VuZXNpcyBhbmQgYWRpcG9nZW5lc2lzPC90aXRsZT48c2Vjb25kYXJ5LXRpdGxl
PkJvbmU8L3NlY29uZGFyeS10aXRsZT48YWx0LXRpdGxlPkJvbmU8L2FsdC10aXRsZT48L3RpdGxl
cz48cGVyaW9kaWNhbD48ZnVsbC10aXRsZT5Cb25lPC9mdWxsLXRpdGxlPjwvcGVyaW9kaWNhbD48
YWx0LXBlcmlvZGljYWw+PGZ1bGwtdGl0bGU+Qm9uZTwvZnVsbC10aXRsZT48L2FsdC1wZXJpb2Rp
Y2FsPjxwYWdlcz41NDAtNTQ1PC9wYWdlcz48dm9sdW1lPjUwPC92b2x1bWU+PG51bWJlcj4yPC9u
dW1iZXI+PGtleXdvcmRzPjxrZXl3b3JkPkRJazE8L2tleXdvcmQ+PGtleXdvcmQ+UHJlZi0xPC9r
ZXl3b3JkPjxrZXl3b3JkPnNGUlAtMTwva2V5d29yZD48a2V5d29yZD5Pc3Rlb2JsYXN0PC9rZXl3
b3JkPjxrZXl3b3JkPkFkaXBvY3l0ZTwva2V5d29yZD48a2V5d29yZD5tZXNlbmNoeW1hbCBzdGVt
LWNlbGxzPC9rZXl3b3JkPjxrZXl3b3JkPmh1bWFuIGJvbmUtbWFycm93PC9rZXl3b3JkPjxrZXl3
b3JkPnByZWFkaXBvY3l0ZSBmYWN0b3ItaTwva2V5d29yZD48a2V5d29yZD5pbmhpYml0cyBhZGlw
b2N5dGUgZGlmZmVyZW50aWF0aW9uPC9rZXl3b3JkPjxrZXl3b3JkPm1hdGVybmFsIHVuaXBhcmVu
dGFsIGRpc29teTwva2V5d29yZD48a2V5d29yZD5uZWNyb3Npcy1mYWN0b3ItYWxwaGE8L2tleXdv
cmQ+PGtleXdvcmQ+c3Ryb21hbCBjZWxsczwva2V5d29yZD48a2V5d29yZD5ncm93dGgtaG9ybW9u
ZTwva2V5d29yZD48a2V5d29yZD5jaHJvbW9zb21lIDE0PC9rZXl3b3JkPjxrZXl3b3JkPnByb3Rl
aW4gZGxrPC9rZXl3b3JkPjwva2V5d29yZHM+PGRhdGVzPjx5ZWFyPjIwMTI8L3llYXI+PHB1Yi1k
YXRlcz48ZGF0ZT5GZWI8L2RhdGU+PC9wdWItZGF0ZXM+PC9kYXRlcz48aXNibj44NzU2LTMyODI8
L2lzYm4+PGFjY2Vzc2lvbi1udW0+V09TOjAwMDI5OTcxODMwMDAxNTwvYWNjZXNzaW9uLW51bT48
d29yay10eXBlPkFydGljbGU8L3dvcmstdHlwZT48dXJscz48cmVsYXRlZC11cmxzPjx1cmw+Jmx0
O0dvIHRvIElTSSZndDs6Ly9XT1M6MDAwMjk5NzE4MzAwMDE1PC91cmw+PC9yZWxhdGVkLXVybHM+
PC91cmxzPjxlbGVjdHJvbmljLXJlc291cmNlLW51bT4xMC4xMDE2L2ouYm9uZS4yMDExLjA2LjAz
MDwvZWxlY3Ryb25pYy1yZXNvdXJjZS1udW0+PGxhbmd1YWdlPkVuZ2xpc2g8L2xhbmd1YWdlPjwv
cmVjb3JkPjwvQ2l0ZT48L0VuZE5vdGU+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1" w:tooltip="Abdallah, 2012 #67" w:history="1">
        <w:r w:rsidR="00A563E6" w:rsidRPr="002340CE">
          <w:rPr>
            <w:rFonts w:ascii="Times New Roman" w:hAnsi="Times New Roman" w:cs="Times New Roman"/>
            <w:noProof/>
          </w:rPr>
          <w:t>Abdallah and Kassem 2012</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An inverse relationship has been observed between the amounts of bone versus fat cells in the bone marrow microenvironment.  The suspected cause is preferential differentiation into one cell-type at the expense of the other </w:t>
      </w:r>
      <w:r w:rsidRPr="002340CE">
        <w:rPr>
          <w:rFonts w:ascii="Times New Roman" w:hAnsi="Times New Roman" w:cs="Times New Roman"/>
        </w:rPr>
        <w:fldChar w:fldCharType="begin">
          <w:fldData xml:space="preserve">PEVuZE5vdGU+PENpdGU+PEF1dGhvcj5HaW1ibGU8L0F1dGhvcj48WWVhcj4yMDA2PC9ZZWFyPjxS
ZWNOdW0+NjM8L1JlY051bT48RGlzcGxheVRleHQ+KEdpbWJsZSBldCBhbC4gMjAwNik8L0Rpc3Bs
YXlUZXh0PjxyZWNvcmQ+PHJlYy1udW1iZXI+NjM8L3JlYy1udW1iZXI+PGZvcmVpZ24ta2V5cz48
a2V5IGFwcD0iRU4iIGRiLWlkPSJ0ZWV4djlzcm01OXJyYmUwejI0eDVhMHZ2eDUwcHM5dmZycGYi
PjYzPC9rZXk+PC9mb3JlaWduLWtleXM+PHJlZi10eXBlIG5hbWU9IkpvdXJuYWwgQXJ0aWNsZSI+
MTc8L3JlZi10eXBlPjxjb250cmlidXRvcnM+PGF1dGhvcnM+PGF1dGhvcj5HaW1ibGUsIEouIE0u
PC9hdXRob3I+PGF1dGhvcj5adm9uaWMsIFMuPC9hdXRob3I+PGF1dGhvcj5GbG95ZCwgWi4gRS48
L2F1dGhvcj48YXV0aG9yPkthc3NlbSwgTS48L2F1dGhvcj48YXV0aG9yPk51dHRhbGwsIE0uIEUu
PC9hdXRob3I+PC9hdXRob3JzPjwvY29udHJpYnV0b3JzPjxhdXRoLWFkZHJlc3M+TG91aXNpYW5h
IFN0YXRlIFVuaXYgU3lzdCwgU3RlbSBDZWxsIExhYiwgUGVubmluZ3RvbiBCaW9tZWQgUmVzIEN0
ciwgQmF0b24gUm91Z2UsIExBIDcwODA4IFVTQS4gT2RlbnNlIFVuaXYgSG9zcCwgRGVwdCBFbmRv
Y3Jpbm9sLCBPZGVuc2UsIERlbm1hcmsuIENlbnRvY29yIEluYywgSm9obnNvbiAmYW1wOyBKb2hu
c29uLCBQaGlsYWRlbHBoaWEsIFBBIFVTQS4mI3hEO0dpbWJsZSwgSk0gKHJlcHJpbnQgYXV0aG9y
KSwgTG91aXNpYW5hIFN0YXRlIFVuaXYgU3lzdCwgU3RlbSBDZWxsIExhYiwgUGVubmluZ3RvbiBC
aW9tZWQgUmVzIEN0ciwgNjQwMCBQZXJraW5zIFJkLCBCYXRvbiBSb3VnZSwgTEEgNzA4MDggVVNB
LiYjeEQ7Z2ltYmxlam1AcGJyYy5lZHU8L2F1dGgtYWRkcmVzcz48dGl0bGVzPjx0aXRsZT5QbGF5
aW5nIHdpdGggYm9uZSBhbmQgZmF0PC90aXRsZT48c2Vjb25kYXJ5LXRpdGxlPkpvdXJuYWwgb2Yg
Q2VsbHVsYXIgQmlvY2hlbWlzdHJ5PC9zZWNvbmRhcnktdGl0bGU+PGFsdC10aXRsZT5KLiBDZWxs
LiBCaW9jaGVtLjwvYWx0LXRpdGxlPjwvdGl0bGVzPjxwZXJpb2RpY2FsPjxmdWxsLXRpdGxlPkpv
dXJuYWwgb2YgQ2VsbHVsYXIgQmlvY2hlbWlzdHJ5PC9mdWxsLXRpdGxlPjxhYmJyLTE+Si4gQ2Vs
bC4gQmlvY2hlbS48L2FiYnItMT48L3BlcmlvZGljYWw+PGFsdC1wZXJpb2RpY2FsPjxmdWxsLXRp
dGxlPkpvdXJuYWwgb2YgQ2VsbHVsYXIgQmlvY2hlbWlzdHJ5PC9mdWxsLXRpdGxlPjxhYmJyLTE+
Si4gQ2VsbC4gQmlvY2hlbS48L2FiYnItMT48L2FsdC1wZXJpb2RpY2FsPjxwYWdlcz4yNTEtMjY2
PC9wYWdlcz48dm9sdW1lPjk4PC92b2x1bWU+PG51bWJlcj4yPC9udW1iZXI+PGtleXdvcmRzPjxr
ZXl3b3JkPmFkaXBvY3R5ZTwva2V5d29yZD48a2V5d29yZD5ib25lPC9rZXl3b3JkPjxrZXl3b3Jk
PmZhdDwva2V5d29yZD48a2V5d29yZD5tZXNlbmNoeW1hbCBzdGVybiBjZWxsPC9rZXl3b3JkPjxr
ZXl3b3JkPm9zdGVvYmxhc3Q8L2tleXdvcmQ+PGtleXdvcmQ+bWFycm93IHN0cm9tYWwgY2VsbHM8
L2tleXdvcmQ+PGtleXdvcmQ+bWVzZW5jaHltYWwgc3RlbS1jZWxsczwva2V5d29yZD48a2V5d29y
ZD5odW1hbiBhZGlwb3NlLXRpc3N1ZTwva2V5d29yZD48a2V5d29yZD5hY3RpdmF0ZWQtcmVjZXB0
b3ItZ2FtbWE8L2tleXdvcmQ+PGtleXdvcmQ+aW5oaWJpdHMgYWRpcG9jeXRlIGRpZmZlcmVudGlh
dGlvbjwva2V5d29yZD48a2V5d29yZD5saXZlci14LXJlY2VwdG9yczwva2V5d29yZD48a2V5d29y
ZD4zLWRpbWVuc2lvbmFsIGNvbGxhZ2VuIHNwb25nZXM8L2tleXdvcmQ+PGtleXdvcmQ+YWNjZWxl
cmF0ZWQgbWljZTwva2V5d29yZD48a2V5d29yZD5zYW0tcC82PC9rZXl3b3JkPjxrZXl3b3JkPmFn
ZS1yZWxhdGVkIGRlY2xpbmU8L2tleXdvcmQ+PGtleXdvcmQ+Zm9ybWF0aW9uIGluLXZpdHJvPC9r
ZXl3b3JkPjwva2V5d29yZHM+PGRhdGVzPjx5ZWFyPjIwMDY8L3llYXI+PHB1Yi1kYXRlcz48ZGF0
ZT5NYXk8L2RhdGU+PC9wdWItZGF0ZXM+PC9kYXRlcz48aXNibj4wNzMwLTIzMTI8L2lzYm4+PGFj
Y2Vzc2lvbi1udW0+V09TOjAwMDIzNzIzNDMwMDAwMzwvYWNjZXNzaW9uLW51bT48d29yay10eXBl
PlJldmlldzwvd29yay10eXBlPjx1cmxzPjxyZWxhdGVkLXVybHM+PHVybD4mbHQ7R28gdG8gSVNJ
Jmd0OzovL1dPUzowMDAyMzcyMzQzMDAwMDM8L3VybD48L3JlbGF0ZWQtdXJscz48L3VybHM+PGVs
ZWN0cm9uaWMtcmVzb3VyY2UtbnVtPjEwLjEwMDIvamNiLjIwNzc3PC9lbGVjdHJvbmljLXJlc291
cmNlLW51bT48bGFuZ3VhZ2U+RW5nbGlzaDwvbGFuZ3VhZ2U+PC9yZWNvcmQ+PC9DaXRlPjwvRW5k
Tm90ZT5=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PEVuZE5vdGU+PENpdGU+PEF1dGhvcj5HaW1ibGU8L0F1dGhvcj48WWVhcj4yMDA2PC9ZZWFyPjxS
ZWNOdW0+NjM8L1JlY051bT48RGlzcGxheVRleHQ+KEdpbWJsZSBldCBhbC4gMjAwNik8L0Rpc3Bs
YXlUZXh0PjxyZWNvcmQ+PHJlYy1udW1iZXI+NjM8L3JlYy1udW1iZXI+PGZvcmVpZ24ta2V5cz48
a2V5IGFwcD0iRU4iIGRiLWlkPSJ0ZWV4djlzcm01OXJyYmUwejI0eDVhMHZ2eDUwcHM5dmZycGYi
PjYzPC9rZXk+PC9mb3JlaWduLWtleXM+PHJlZi10eXBlIG5hbWU9IkpvdXJuYWwgQXJ0aWNsZSI+
MTc8L3JlZi10eXBlPjxjb250cmlidXRvcnM+PGF1dGhvcnM+PGF1dGhvcj5HaW1ibGUsIEouIE0u
PC9hdXRob3I+PGF1dGhvcj5adm9uaWMsIFMuPC9hdXRob3I+PGF1dGhvcj5GbG95ZCwgWi4gRS48
L2F1dGhvcj48YXV0aG9yPkthc3NlbSwgTS48L2F1dGhvcj48YXV0aG9yPk51dHRhbGwsIE0uIEUu
PC9hdXRob3I+PC9hdXRob3JzPjwvY29udHJpYnV0b3JzPjxhdXRoLWFkZHJlc3M+TG91aXNpYW5h
IFN0YXRlIFVuaXYgU3lzdCwgU3RlbSBDZWxsIExhYiwgUGVubmluZ3RvbiBCaW9tZWQgUmVzIEN0
ciwgQmF0b24gUm91Z2UsIExBIDcwODA4IFVTQS4gT2RlbnNlIFVuaXYgSG9zcCwgRGVwdCBFbmRv
Y3Jpbm9sLCBPZGVuc2UsIERlbm1hcmsuIENlbnRvY29yIEluYywgSm9obnNvbiAmYW1wOyBKb2hu
c29uLCBQaGlsYWRlbHBoaWEsIFBBIFVTQS4mI3hEO0dpbWJsZSwgSk0gKHJlcHJpbnQgYXV0aG9y
KSwgTG91aXNpYW5hIFN0YXRlIFVuaXYgU3lzdCwgU3RlbSBDZWxsIExhYiwgUGVubmluZ3RvbiBC
aW9tZWQgUmVzIEN0ciwgNjQwMCBQZXJraW5zIFJkLCBCYXRvbiBSb3VnZSwgTEEgNzA4MDggVVNB
LiYjeEQ7Z2ltYmxlam1AcGJyYy5lZHU8L2F1dGgtYWRkcmVzcz48dGl0bGVzPjx0aXRsZT5QbGF5
aW5nIHdpdGggYm9uZSBhbmQgZmF0PC90aXRsZT48c2Vjb25kYXJ5LXRpdGxlPkpvdXJuYWwgb2Yg
Q2VsbHVsYXIgQmlvY2hlbWlzdHJ5PC9zZWNvbmRhcnktdGl0bGU+PGFsdC10aXRsZT5KLiBDZWxs
LiBCaW9jaGVtLjwvYWx0LXRpdGxlPjwvdGl0bGVzPjxwZXJpb2RpY2FsPjxmdWxsLXRpdGxlPkpv
dXJuYWwgb2YgQ2VsbHVsYXIgQmlvY2hlbWlzdHJ5PC9mdWxsLXRpdGxlPjxhYmJyLTE+Si4gQ2Vs
bC4gQmlvY2hlbS48L2FiYnItMT48L3BlcmlvZGljYWw+PGFsdC1wZXJpb2RpY2FsPjxmdWxsLXRp
dGxlPkpvdXJuYWwgb2YgQ2VsbHVsYXIgQmlvY2hlbWlzdHJ5PC9mdWxsLXRpdGxlPjxhYmJyLTE+
Si4gQ2VsbC4gQmlvY2hlbS48L2FiYnItMT48L2FsdC1wZXJpb2RpY2FsPjxwYWdlcz4yNTEtMjY2
PC9wYWdlcz48dm9sdW1lPjk4PC92b2x1bWU+PG51bWJlcj4yPC9udW1iZXI+PGtleXdvcmRzPjxr
ZXl3b3JkPmFkaXBvY3R5ZTwva2V5d29yZD48a2V5d29yZD5ib25lPC9rZXl3b3JkPjxrZXl3b3Jk
PmZhdDwva2V5d29yZD48a2V5d29yZD5tZXNlbmNoeW1hbCBzdGVybiBjZWxsPC9rZXl3b3JkPjxr
ZXl3b3JkPm9zdGVvYmxhc3Q8L2tleXdvcmQ+PGtleXdvcmQ+bWFycm93IHN0cm9tYWwgY2VsbHM8
L2tleXdvcmQ+PGtleXdvcmQ+bWVzZW5jaHltYWwgc3RlbS1jZWxsczwva2V5d29yZD48a2V5d29y
ZD5odW1hbiBhZGlwb3NlLXRpc3N1ZTwva2V5d29yZD48a2V5d29yZD5hY3RpdmF0ZWQtcmVjZXB0
b3ItZ2FtbWE8L2tleXdvcmQ+PGtleXdvcmQ+aW5oaWJpdHMgYWRpcG9jeXRlIGRpZmZlcmVudGlh
dGlvbjwva2V5d29yZD48a2V5d29yZD5saXZlci14LXJlY2VwdG9yczwva2V5d29yZD48a2V5d29y
ZD4zLWRpbWVuc2lvbmFsIGNvbGxhZ2VuIHNwb25nZXM8L2tleXdvcmQ+PGtleXdvcmQ+YWNjZWxl
cmF0ZWQgbWljZTwva2V5d29yZD48a2V5d29yZD5zYW0tcC82PC9rZXl3b3JkPjxrZXl3b3JkPmFn
ZS1yZWxhdGVkIGRlY2xpbmU8L2tleXdvcmQ+PGtleXdvcmQ+Zm9ybWF0aW9uIGluLXZpdHJvPC9r
ZXl3b3JkPjwva2V5d29yZHM+PGRhdGVzPjx5ZWFyPjIwMDY8L3llYXI+PHB1Yi1kYXRlcz48ZGF0
ZT5NYXk8L2RhdGU+PC9wdWItZGF0ZXM+PC9kYXRlcz48aXNibj4wNzMwLTIzMTI8L2lzYm4+PGFj
Y2Vzc2lvbi1udW0+V09TOjAwMDIzNzIzNDMwMDAwMzwvYWNjZXNzaW9uLW51bT48d29yay10eXBl
PlJldmlldzwvd29yay10eXBlPjx1cmxzPjxyZWxhdGVkLXVybHM+PHVybD4mbHQ7R28gdG8gSVNJ
Jmd0OzovL1dPUzowMDAyMzcyMzQzMDAwMDM8L3VybD48L3JlbGF0ZWQtdXJscz48L3VybHM+PGVs
ZWN0cm9uaWMtcmVzb3VyY2UtbnVtPjEwLjEwMDIvamNiLjIwNzc3PC9lbGVjdHJvbmljLXJlc291
cmNlLW51bT48bGFuZ3VhZ2U+RW5nbGlzaDwvbGFuZ3VhZ2U+PC9yZWNvcmQ+PC9DaXRlPjwvRW5k
Tm90ZT5=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76" w:tooltip="Gimble, 2006 #63" w:history="1">
        <w:r w:rsidR="00A563E6" w:rsidRPr="002340CE">
          <w:rPr>
            <w:rFonts w:ascii="Times New Roman" w:hAnsi="Times New Roman" w:cs="Times New Roman"/>
            <w:noProof/>
          </w:rPr>
          <w:t>Gimble et al. 2006</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A number of studies have demonstrated that many of the factors promoting adipocyte differentiation simultaneously inhibit osteoblast formation, and vice versa </w:t>
      </w:r>
      <w:r w:rsidRPr="002340CE">
        <w:rPr>
          <w:rFonts w:ascii="Times New Roman" w:hAnsi="Times New Roman" w:cs="Times New Roman"/>
        </w:rPr>
        <w:fldChar w:fldCharType="begin">
          <w:fldData xml:space="preserve">PEVuZE5vdGU+PENpdGU+PEF1dGhvcj5HaW1ibGU8L0F1dGhvcj48WWVhcj4yMDA2PC9ZZWFyPjxS
ZWNOdW0+NjM8L1JlY051bT48RGlzcGxheVRleHQ+KEdpbWJsZSBldCBhbC4gMjAwNjsgTmV1bWFu
biBldCBhbC4gMjAwNzsgVGFrZWRhIGV0IGFsLiAyMDAzKTwvRGlzcGxheVRleHQ+PHJlY29yZD48
cmVjLW51bWJlcj42MzwvcmVjLW51bWJlcj48Zm9yZWlnbi1rZXlzPjxrZXkgYXBwPSJFTiIgZGIt
aWQ9InRlZXh2OXNybTU5cnJiZTB6MjR4NWEwdnZ4NTBwczl2ZnJwZiI+NjM8L2tleT48L2ZvcmVp
Z24ta2V5cz48cmVmLXR5cGUgbmFtZT0iSm91cm5hbCBBcnRpY2xlIj4xNzwvcmVmLXR5cGU+PGNv
bnRyaWJ1dG9ycz48YXV0aG9ycz48YXV0aG9yPkdpbWJsZSwgSi4gTS48L2F1dGhvcj48YXV0aG9y
Plp2b25pYywgUy48L2F1dGhvcj48YXV0aG9yPkZsb3lkLCBaLiBFLjwvYXV0aG9yPjxhdXRob3I+
S2Fzc2VtLCBNLjwvYXV0aG9yPjxhdXRob3I+TnV0dGFsbCwgTS4gRS48L2F1dGhvcj48L2F1dGhv
cnM+PC9jb250cmlidXRvcnM+PGF1dGgtYWRkcmVzcz5Mb3Vpc2lhbmEgU3RhdGUgVW5pdiBTeXN0
LCBTdGVtIENlbGwgTGFiLCBQZW5uaW5ndG9uIEJpb21lZCBSZXMgQ3RyLCBCYXRvbiBSb3VnZSwg
TEEgNzA4MDggVVNBLiBPZGVuc2UgVW5pdiBIb3NwLCBEZXB0IEVuZG9jcmlub2wsIE9kZW5zZSwg
RGVubWFyay4gQ2VudG9jb3IgSW5jLCBKb2huc29uICZhbXA7IEpvaG5zb24sIFBoaWxhZGVscGhp
YSwgUEEgVVNBLiYjeEQ7R2ltYmxlLCBKTSAocmVwcmludCBhdXRob3IpLCBMb3Vpc2lhbmEgU3Rh
dGUgVW5pdiBTeXN0LCBTdGVtIENlbGwgTGFiLCBQZW5uaW5ndG9uIEJpb21lZCBSZXMgQ3RyLCA2
NDAwIFBlcmtpbnMgUmQsIEJhdG9uIFJvdWdlLCBMQSA3MDgwOCBVU0EuJiN4RDtnaW1ibGVqbUBw
YnJjLmVkdTwvYXV0aC1hZGRyZXNzPjx0aXRsZXM+PHRpdGxlPlBsYXlpbmcgd2l0aCBib25lIGFu
ZCBmYXQ8L3RpdGxlPjxzZWNvbmRhcnktdGl0bGU+Sm91cm5hbCBvZiBDZWxsdWxhciBCaW9jaGVt
aXN0cnk8L3NlY29uZGFyeS10aXRsZT48YWx0LXRpdGxlPkouIENlbGwuIEJpb2NoZW0uPC9hbHQt
dGl0bGU+PC90aXRsZXM+PHBlcmlvZGljYWw+PGZ1bGwtdGl0bGU+Sm91cm5hbCBvZiBDZWxsdWxh
ciBCaW9jaGVtaXN0cnk8L2Z1bGwtdGl0bGU+PGFiYnItMT5KLiBDZWxsLiBCaW9jaGVtLjwvYWJi
ci0xPjwvcGVyaW9kaWNhbD48YWx0LXBlcmlvZGljYWw+PGZ1bGwtdGl0bGU+Sm91cm5hbCBvZiBD
ZWxsdWxhciBCaW9jaGVtaXN0cnk8L2Z1bGwtdGl0bGU+PGFiYnItMT5KLiBDZWxsLiBCaW9jaGVt
LjwvYWJici0xPjwvYWx0LXBlcmlvZGljYWw+PHBhZ2VzPjI1MS0yNjY8L3BhZ2VzPjx2b2x1bWU+
OTg8L3ZvbHVtZT48bnVtYmVyPjI8L251bWJlcj48a2V5d29yZHM+PGtleXdvcmQ+YWRpcG9jdHll
PC9rZXl3b3JkPjxrZXl3b3JkPmJvbmU8L2tleXdvcmQ+PGtleXdvcmQ+ZmF0PC9rZXl3b3JkPjxr
ZXl3b3JkPm1lc2VuY2h5bWFsIHN0ZXJuIGNlbGw8L2tleXdvcmQ+PGtleXdvcmQ+b3N0ZW9ibGFz
dDwva2V5d29yZD48a2V5d29yZD5tYXJyb3cgc3Ryb21hbCBjZWxsczwva2V5d29yZD48a2V5d29y
ZD5tZXNlbmNoeW1hbCBzdGVtLWNlbGxzPC9rZXl3b3JkPjxrZXl3b3JkPmh1bWFuIGFkaXBvc2Ut
dGlzc3VlPC9rZXl3b3JkPjxrZXl3b3JkPmFjdGl2YXRlZC1yZWNlcHRvci1nYW1tYTwva2V5d29y
ZD48a2V5d29yZD5pbmhpYml0cyBhZGlwb2N5dGUgZGlmZmVyZW50aWF0aW9uPC9rZXl3b3JkPjxr
ZXl3b3JkPmxpdmVyLXgtcmVjZXB0b3JzPC9rZXl3b3JkPjxrZXl3b3JkPjMtZGltZW5zaW9uYWwg
Y29sbGFnZW4gc3Bvbmdlczwva2V5d29yZD48a2V5d29yZD5hY2NlbGVyYXRlZCBtaWNlPC9rZXl3
b3JkPjxrZXl3b3JkPnNhbS1wLzY8L2tleXdvcmQ+PGtleXdvcmQ+YWdlLXJlbGF0ZWQgZGVjbGlu
ZTwva2V5d29yZD48a2V5d29yZD5mb3JtYXRpb24gaW4tdml0cm88L2tleXdvcmQ+PC9rZXl3b3Jk
cz48ZGF0ZXM+PHllYXI+MjAwNjwveWVhcj48cHViLWRhdGVzPjxkYXRlPk1heTwvZGF0ZT48L3B1
Yi1kYXRlcz48L2RhdGVzPjxpc2JuPjA3MzAtMjMxMjwvaXNibj48YWNjZXNzaW9uLW51bT5XT1M6
MDAwMjM3MjM0MzAwMDAzPC9hY2Nlc3Npb24tbnVtPjx3b3JrLXR5cGU+UmV2aWV3PC93b3JrLXR5
cGU+PHVybHM+PHJlbGF0ZWQtdXJscz48dXJsPiZsdDtHbyB0byBJU0kmZ3Q7Oi8vV09TOjAwMDIz
NzIzNDMwMDAwMzwvdXJsPjwvcmVsYXRlZC11cmxzPjwvdXJscz48ZWxlY3Ryb25pYy1yZXNvdXJj
ZS1udW0+MTAuMTAwMi9qY2IuMjA3Nzc8L2VsZWN0cm9uaWMtcmVzb3VyY2UtbnVtPjxsYW5ndWFn
ZT5FbmdsaXNoPC9sYW5ndWFnZT48L3JlY29yZD48L0NpdGU+PENpdGU+PEF1dGhvcj5OZXVtYW5u
PC9BdXRob3I+PFllYXI+MjAwNzwvWWVhcj48UmVjTnVtPjY2PC9SZWNOdW0+PHJlY29yZD48cmVj
LW51bWJlcj42NjwvcmVjLW51bWJlcj48Zm9yZWlnbi1rZXlzPjxrZXkgYXBwPSJFTiIgZGItaWQ9
InRlZXh2OXNybTU5cnJiZTB6MjR4NWEwdnZ4NTBwczl2ZnJwZiI+NjY8L2tleT48L2ZvcmVpZ24t
a2V5cz48cmVmLXR5cGUgbmFtZT0iSm91cm5hbCBBcnRpY2xlIj4xNzwvcmVmLXR5cGU+PGNvbnRy
aWJ1dG9ycz48YXV0aG9ycz48YXV0aG9yPk5ldW1hbm4sIEsuPC9hdXRob3I+PGF1dGhvcj5FbmRy
ZXMsIE0uPC9hdXRob3I+PGF1dGhvcj5SaW5nZSwgSi48L2F1dGhvcj48YXV0aG9yPkZsYXRoLCBC
LjwvYXV0aG9yPjxhdXRob3I+TWFueiwgUi48L2F1dGhvcj48YXV0aG9yPkhhdXBpLCBULjwvYXV0
aG9yPjxhdXRob3I+U2l0dGluZ2VyLCBNLjwvYXV0aG9yPjxhdXRob3I+S2FwcywgQy48L2F1dGhv
cj48L2F1dGhvcnM+PC9jb250cmlidXRvcnM+PGF1dGgtYWRkcmVzcz5DaGFyaXRlIFVuaXYgTWVk
IEJlcmxpbiwgRGVwdCBSaGV1bWF0b2wsIFRpc3N1ZSBFbmduIExhYiwgRC0xMDExNyBCZXJsaW4s
IEdlcm1hbnkuIFRyYW5zVGlzc3VlIFRlY2hub2wgR21iSCwgRC0xMDExNyBCZXJsaW4sIEdlcm1h
bnkuIFVuaXYgTWVkIEJlcmxpbiwgTWVkIEtsaW4gU2Nod2VycHVua3QgSGFtYXRvbCAmYW1wOyBP
bmtvbCwgRC0xMDExNyBCZXJsaW4sIEdlcm1hbnkuIEdlcm1hbiBSaGV1bWF0aXNtIFJlcyBDdHIs
IERlcHQgSHVtb3JhbCBJbW11bm9sLCBELTEwMTE3IEJlcmxpbiwgR2VybWFueS4mI3hEO0thcHMs
IEMgKHJlcHJpbnQgYXV0aG9yKSwgQ2hhcml0ZSBVbml2IE1lZCBCZXJsaW4sIERlcHQgUmhldW1h
dG9sLCBUaXNzdWUgRW5nbiBMYWIsIFR1Y2hvbHNreXN0ciAyLCBELTEwMTE3IEJlcmxpbiwgR2Vy
bWFueS4mI3hEO2NocmlzdGlhbi5rYXBzQGNoYXJpdGUuZGU8L2F1dGgtYWRkcmVzcz48dGl0bGVz
Pjx0aXRsZT5CTVA3IHByb21vdGVzIGFkaXBvZ2VuaWMgYnV0IG5vdCBvc3Rlby0vY2hvbmRyb2dl
bmljIGRpZmZlcmVudGlhdGlvbiBvZiBhZHVsdCBodW1hbiBib25lIG1hcnJvdy1kZXJpdmVkIHN0
ZW0gY2VsbHMgaW4gaGlnaC1kZW5zaXR5IG1pY3JvLW1hc3MgY3VsdHVyZTwvdGl0bGU+PHNlY29u
ZGFyeS10aXRsZT5Kb3VybmFsIG9mIENlbGx1bGFyIEJpb2NoZW1pc3RyeTwvc2Vjb25kYXJ5LXRp
dGxlPjxhbHQtdGl0bGU+Si4gQ2VsbC4gQmlvY2hlbS48L2FsdC10aXRsZT48L3RpdGxlcz48cGVy
aW9kaWNhbD48ZnVsbC10aXRsZT5Kb3VybmFsIG9mIENlbGx1bGFyIEJpb2NoZW1pc3RyeTwvZnVs
bC10aXRsZT48YWJici0xPkouIENlbGwuIEJpb2NoZW0uPC9hYmJyLTE+PC9wZXJpb2RpY2FsPjxh
bHQtcGVyaW9kaWNhbD48ZnVsbC10aXRsZT5Kb3VybmFsIG9mIENlbGx1bGFyIEJpb2NoZW1pc3Ry
eTwvZnVsbC10aXRsZT48YWJici0xPkouIENlbGwuIEJpb2NoZW0uPC9hYmJyLTE+PC9hbHQtcGVy
aW9kaWNhbD48cGFnZXM+NjI2LTYzNzwvcGFnZXM+PHZvbHVtZT4xMDI8L3ZvbHVtZT48bnVtYmVy
PjM8L251bWJlcj48a2V5d29yZHM+PGtleXdvcmQ+bWVzZW5jaHltYWwgc3RlbSBjZWxsczwva2V5
d29yZD48a2V5d29yZD5ib25lIG1vcnBob2dlbmV0aWMgcHJvdGVpbjwva2V5d29yZD48a2V5d29y
ZD5hZGlwb2dlbmVzaXM8L2tleXdvcmQ+PGtleXdvcmQ+aGlnaC1kZW5zaXR5IGN1bHR1cmU8L2tl
eXdvcmQ+PGtleXdvcmQ+Z2VuZSBleHByZXNzaW9uIGFuYWx5c2lzPC9rZXl3b3JkPjxrZXl3b3Jk
Pm11bHRpcG90ZW50aWFsIG1lc2VuY2h5bWFsIGNlbGxzPC9rZXl3b3JkPjxrZXl3b3JkPnZpdHJv
IGNhcnRpbGFnZSBmb3JtYXRpb248L2tleXdvcmQ+PGtleXdvcmQ+aW4tdml0cm88L2tleXdvcmQ+
PGtleXdvcmQ+Y2hvbmRyb2dlbmljIGRpZmZlcmVudGlhdGlvbjwva2V5d29yZD48a2V5d29yZD5t
b3JwaG9nZW5ldGljIHByb3RlaW4tMjwva2V5d29yZD48a2V5d29yZD5zdHJvbWFsIGNlbGxzPC9r
ZXl3b3JkPjxrZXl3b3JkPmFkaXBvY3l0ZSBkaWZmZXJlbnRpYXRpb248L2tleXdvcmQ+PGtleXdv
cmQ+cHJvZ2VuaXRvciBjZWxsczwva2V5d29yZD48a2V5d29yZD5nZW5lLWV4cHJlc3Npb248L2tl
eXdvcmQ+PGtleXdvcmQ+YzNoMTB0MS8yPC9rZXl3b3JkPjxrZXl3b3JkPmNlbGxzPC9rZXl3b3Jk
Pjwva2V5d29yZHM+PGRhdGVzPjx5ZWFyPjIwMDc8L3llYXI+PHB1Yi1kYXRlcz48ZGF0ZT5PY3Q8
L2RhdGU+PC9wdWItZGF0ZXM+PC9kYXRlcz48aXNibj4wNzMwLTIzMTI8L2lzYm4+PGFjY2Vzc2lv
bi1udW0+V09TOjAwMDI1MDEwMDEwMDAxMDwvYWNjZXNzaW9uLW51bT48d29yay10eXBlPkFydGlj
bGU8L3dvcmstdHlwZT48dXJscz48cmVsYXRlZC11cmxzPjx1cmw+Jmx0O0dvIHRvIElTSSZndDs6
Ly9XT1M6MDAwMjUwMTAwMTAwMDEwPC91cmw+PC9yZWxhdGVkLXVybHM+PC91cmxzPjxlbGVjdHJv
bmljLXJlc291cmNlLW51bT4xMC4xMDAyL2pjYi4yMTMxOTwvZWxlY3Ryb25pYy1yZXNvdXJjZS1u
dW0+PGxhbmd1YWdlPkVuZ2xpc2g8L2xhbmd1YWdlPjwvcmVjb3JkPjwvQ2l0ZT48Q2l0ZT48QXV0
aG9yPlRha2VkYTwvQXV0aG9yPjxZZWFyPjIwMDM8L1llYXI+PFJlY051bT42NDwvUmVjTnVtPjxy
ZWNvcmQ+PHJlYy1udW1iZXI+NjQ8L3JlYy1udW1iZXI+PGZvcmVpZ24ta2V5cz48a2V5IGFwcD0i
RU4iIGRiLWlkPSJ0ZWV4djlzcm01OXJyYmUwejI0eDVhMHZ2eDUwcHM5dmZycGYiPjY0PC9rZXk+
PC9mb3JlaWduLWtleXM+PHJlZi10eXBlIG5hbWU9IkpvdXJuYWwgQXJ0aWNsZSI+MTc8L3JlZi10
eXBlPjxjb250cmlidXRvcnM+PGF1dGhvcnM+PGF1dGhvcj5UYWtlZGEsIFMuPC9hdXRob3I+PGF1
dGhvcj5FbGVmdGVyaW91LCBGLjwvYXV0aG9yPjxhdXRob3I+S2Fyc2VudHksIEcuPC9hdXRob3I+
PC9hdXRob3JzPjwvY29udHJpYnV0b3JzPjxhdXRoLWFkZHJlc3M+QmF5bG9yIENvbGwgTWVkLCBE
ZXB0IEh1bWFuICZhbXA7IE1vbCBHZW5ldCwgSG91c3RvbiwgVFggNzcwMzAgVVNBLiBCYXlsb3Ig
Q29sbCBNZWQsIEJvbmUgRGlzIFByb2dhbSBUZXhhcywgSG91c3RvbiwgVFggNzcwMzAgVVNBLiYj
eEQ7VGFrZWRhLCBTIChyZXByaW50IGF1dGhvciksIEJheWxvciBDb2xsIE1lZCwgRGVwdCBIdW1h
biAmYW1wOyBNb2wgR2VuZXQsIEhvdXN0b24sIFRYIDc3MDMwIFVTQS48L2F1dGgtYWRkcmVzcz48
dGl0bGVzPjx0aXRsZT5Db21tb24gZW5kb2NyaW5lIGNvbnRyb2wgb2YgYm9keSB3ZWlnaHQsIHJl
cHJvZHVjdGlvbiwgYW5kIGJvbmUgbWFzczwvdGl0bGU+PHNlY29uZGFyeS10aXRsZT5Bbm51YWwg
UmV2aWV3IG9mIE51dHJpdGlvbjwvc2Vjb25kYXJ5LXRpdGxlPjxhbHQtdGl0bGU+QW5udS4gUmV2
LiBOdXRyLjwvYWx0LXRpdGxlPjwvdGl0bGVzPjxwZXJpb2RpY2FsPjxmdWxsLXRpdGxlPkFubnVh
bCBSZXZpZXcgb2YgTnV0cml0aW9uPC9mdWxsLXRpdGxlPjxhYmJyLTE+QW5udS4gUmV2LiBOdXRy
LjwvYWJici0xPjwvcGVyaW9kaWNhbD48YWx0LXBlcmlvZGljYWw+PGZ1bGwtdGl0bGU+QW5udWFs
IFJldmlldyBvZiBOdXRyaXRpb248L2Z1bGwtdGl0bGU+PGFiYnItMT5Bbm51LiBSZXYuIE51dHIu
PC9hYmJyLTE+PC9hbHQtcGVyaW9kaWNhbD48cGFnZXM+NDAzLTQxMTwvcGFnZXM+PHZvbHVtZT4y
Mzwvdm9sdW1lPjxrZXl3b3Jkcz48a2V5d29yZD5ib25lPC9rZXl3b3JkPjxrZXl3b3JkPnJlbW9k
ZWxpbmc8L2tleXdvcmQ+PGtleXdvcmQ+bGVwdGluPC9rZXl3b3JkPjxrZXl3b3JkPmh5cG90aGFs
YW11czwva2V5d29yZD48a2V5d29yZD5zeW1wYXRoZXRpYyBuZXJ2b3VzIHN5c3RlbTwva2V5d29y
ZD48a2V5d29yZD5zeW1wYXRoZXRpYyBuZXJ2b3VzLXN5c3RlbTwva2V5d29yZD48a2V5d29yZD5p
bnZvbHV0aW9uYWwgb3N0ZW9wb3Jvc2lzPC9rZXl3b3JkPjxrZXl3b3JkPm1lbGFub2NvcnRpbi00
PC9rZXl3b3JkPjxrZXl3b3JkPnJlY2VwdG9yPC9rZXl3b3JkPjxrZXl3b3JkPnBvc3RtZW5vcGF1
c2FsIHdvbWVuPC9rZXl3b3JkPjxrZXl3b3JkPnRhcmdldGVkIGRpc3J1cHRpb248L2tleXdvcmQ+
PGtleXdvcmQ+bGVwdGluIHJlY2VwdG9yPC9rZXl3b3JkPjxrZXl3b3JkPm9iZXNlIGdlbmU8L2tl
eXdvcmQ+PGtleXdvcmQ+b2Itcjwva2V5d29yZD48a2V5d29yZD5tb3VzZTwva2V5d29yZD48a2V5
d29yZD5taWNlPC9rZXl3b3JkPjwva2V5d29yZHM+PGRhdGVzPjx5ZWFyPjIwMDM8L3llYXI+PC9k
YXRlcz48aXNibj4wMTk5LTk4ODU8L2lzYm4+PGFjY2Vzc2lvbi1udW0+V09TOjAwMDE4NTA5MzQw
MDAxOTwvYWNjZXNzaW9uLW51bT48d29yay10eXBlPlJldmlldzwvd29yay10eXBlPjx1cmxzPjxy
ZWxhdGVkLXVybHM+PHVybD4mbHQ7R28gdG8gSVNJJmd0OzovL1dPUzowMDAxODUwOTM0MDAwMTk8
L3VybD48L3JlbGF0ZWQtdXJscz48L3VybHM+PGVsZWN0cm9uaWMtcmVzb3VyY2UtbnVtPjEwLjEx
NDYvYW5udXJldi5udXRyLjIzLjAxMTcwMi4wNzMzMTI8L2VsZWN0cm9uaWMtcmVzb3VyY2UtbnVt
PjxsYW5ndWFnZT5FbmdsaXNoPC9sYW5ndWFnZT48L3JlY29yZD48L0NpdGU+PC9FbmROb3RlPn==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PEVuZE5vdGU+PENpdGU+PEF1dGhvcj5HaW1ibGU8L0F1dGhvcj48WWVhcj4yMDA2PC9ZZWFyPjxS
ZWNOdW0+NjM8L1JlY051bT48RGlzcGxheVRleHQ+KEdpbWJsZSBldCBhbC4gMjAwNjsgTmV1bWFu
biBldCBhbC4gMjAwNzsgVGFrZWRhIGV0IGFsLiAyMDAzKTwvRGlzcGxheVRleHQ+PHJlY29yZD48
cmVjLW51bWJlcj42MzwvcmVjLW51bWJlcj48Zm9yZWlnbi1rZXlzPjxrZXkgYXBwPSJFTiIgZGIt
aWQ9InRlZXh2OXNybTU5cnJiZTB6MjR4NWEwdnZ4NTBwczl2ZnJwZiI+NjM8L2tleT48L2ZvcmVp
Z24ta2V5cz48cmVmLXR5cGUgbmFtZT0iSm91cm5hbCBBcnRpY2xlIj4xNzwvcmVmLXR5cGU+PGNv
bnRyaWJ1dG9ycz48YXV0aG9ycz48YXV0aG9yPkdpbWJsZSwgSi4gTS48L2F1dGhvcj48YXV0aG9y
Plp2b25pYywgUy48L2F1dGhvcj48YXV0aG9yPkZsb3lkLCBaLiBFLjwvYXV0aG9yPjxhdXRob3I+
S2Fzc2VtLCBNLjwvYXV0aG9yPjxhdXRob3I+TnV0dGFsbCwgTS4gRS48L2F1dGhvcj48L2F1dGhv
cnM+PC9jb250cmlidXRvcnM+PGF1dGgtYWRkcmVzcz5Mb3Vpc2lhbmEgU3RhdGUgVW5pdiBTeXN0
LCBTdGVtIENlbGwgTGFiLCBQZW5uaW5ndG9uIEJpb21lZCBSZXMgQ3RyLCBCYXRvbiBSb3VnZSwg
TEEgNzA4MDggVVNBLiBPZGVuc2UgVW5pdiBIb3NwLCBEZXB0IEVuZG9jcmlub2wsIE9kZW5zZSwg
RGVubWFyay4gQ2VudG9jb3IgSW5jLCBKb2huc29uICZhbXA7IEpvaG5zb24sIFBoaWxhZGVscGhp
YSwgUEEgVVNBLiYjeEQ7R2ltYmxlLCBKTSAocmVwcmludCBhdXRob3IpLCBMb3Vpc2lhbmEgU3Rh
dGUgVW5pdiBTeXN0LCBTdGVtIENlbGwgTGFiLCBQZW5uaW5ndG9uIEJpb21lZCBSZXMgQ3RyLCA2
NDAwIFBlcmtpbnMgUmQsIEJhdG9uIFJvdWdlLCBMQSA3MDgwOCBVU0EuJiN4RDtnaW1ibGVqbUBw
YnJjLmVkdTwvYXV0aC1hZGRyZXNzPjx0aXRsZXM+PHRpdGxlPlBsYXlpbmcgd2l0aCBib25lIGFu
ZCBmYXQ8L3RpdGxlPjxzZWNvbmRhcnktdGl0bGU+Sm91cm5hbCBvZiBDZWxsdWxhciBCaW9jaGVt
aXN0cnk8L3NlY29uZGFyeS10aXRsZT48YWx0LXRpdGxlPkouIENlbGwuIEJpb2NoZW0uPC9hbHQt
dGl0bGU+PC90aXRsZXM+PHBlcmlvZGljYWw+PGZ1bGwtdGl0bGU+Sm91cm5hbCBvZiBDZWxsdWxh
ciBCaW9jaGVtaXN0cnk8L2Z1bGwtdGl0bGU+PGFiYnItMT5KLiBDZWxsLiBCaW9jaGVtLjwvYWJi
ci0xPjwvcGVyaW9kaWNhbD48YWx0LXBlcmlvZGljYWw+PGZ1bGwtdGl0bGU+Sm91cm5hbCBvZiBD
ZWxsdWxhciBCaW9jaGVtaXN0cnk8L2Z1bGwtdGl0bGU+PGFiYnItMT5KLiBDZWxsLiBCaW9jaGVt
LjwvYWJici0xPjwvYWx0LXBlcmlvZGljYWw+PHBhZ2VzPjI1MS0yNjY8L3BhZ2VzPjx2b2x1bWU+
OTg8L3ZvbHVtZT48bnVtYmVyPjI8L251bWJlcj48a2V5d29yZHM+PGtleXdvcmQ+YWRpcG9jdHll
PC9rZXl3b3JkPjxrZXl3b3JkPmJvbmU8L2tleXdvcmQ+PGtleXdvcmQ+ZmF0PC9rZXl3b3JkPjxr
ZXl3b3JkPm1lc2VuY2h5bWFsIHN0ZXJuIGNlbGw8L2tleXdvcmQ+PGtleXdvcmQ+b3N0ZW9ibGFz
dDwva2V5d29yZD48a2V5d29yZD5tYXJyb3cgc3Ryb21hbCBjZWxsczwva2V5d29yZD48a2V5d29y
ZD5tZXNlbmNoeW1hbCBzdGVtLWNlbGxzPC9rZXl3b3JkPjxrZXl3b3JkPmh1bWFuIGFkaXBvc2Ut
dGlzc3VlPC9rZXl3b3JkPjxrZXl3b3JkPmFjdGl2YXRlZC1yZWNlcHRvci1nYW1tYTwva2V5d29y
ZD48a2V5d29yZD5pbmhpYml0cyBhZGlwb2N5dGUgZGlmZmVyZW50aWF0aW9uPC9rZXl3b3JkPjxr
ZXl3b3JkPmxpdmVyLXgtcmVjZXB0b3JzPC9rZXl3b3JkPjxrZXl3b3JkPjMtZGltZW5zaW9uYWwg
Y29sbGFnZW4gc3Bvbmdlczwva2V5d29yZD48a2V5d29yZD5hY2NlbGVyYXRlZCBtaWNlPC9rZXl3
b3JkPjxrZXl3b3JkPnNhbS1wLzY8L2tleXdvcmQ+PGtleXdvcmQ+YWdlLXJlbGF0ZWQgZGVjbGlu
ZTwva2V5d29yZD48a2V5d29yZD5mb3JtYXRpb24gaW4tdml0cm88L2tleXdvcmQ+PC9rZXl3b3Jk
cz48ZGF0ZXM+PHllYXI+MjAwNjwveWVhcj48cHViLWRhdGVzPjxkYXRlPk1heTwvZGF0ZT48L3B1
Yi1kYXRlcz48L2RhdGVzPjxpc2JuPjA3MzAtMjMxMjwvaXNibj48YWNjZXNzaW9uLW51bT5XT1M6
MDAwMjM3MjM0MzAwMDAzPC9hY2Nlc3Npb24tbnVtPjx3b3JrLXR5cGU+UmV2aWV3PC93b3JrLXR5
cGU+PHVybHM+PHJlbGF0ZWQtdXJscz48dXJsPiZsdDtHbyB0byBJU0kmZ3Q7Oi8vV09TOjAwMDIz
NzIzNDMwMDAwMzwvdXJsPjwvcmVsYXRlZC11cmxzPjwvdXJscz48ZWxlY3Ryb25pYy1yZXNvdXJj
ZS1udW0+MTAuMTAwMi9qY2IuMjA3Nzc8L2VsZWN0cm9uaWMtcmVzb3VyY2UtbnVtPjxsYW5ndWFn
ZT5FbmdsaXNoPC9sYW5ndWFnZT48L3JlY29yZD48L0NpdGU+PENpdGU+PEF1dGhvcj5OZXVtYW5u
PC9BdXRob3I+PFllYXI+MjAwNzwvWWVhcj48UmVjTnVtPjY2PC9SZWNOdW0+PHJlY29yZD48cmVj
LW51bWJlcj42NjwvcmVjLW51bWJlcj48Zm9yZWlnbi1rZXlzPjxrZXkgYXBwPSJFTiIgZGItaWQ9
InRlZXh2OXNybTU5cnJiZTB6MjR4NWEwdnZ4NTBwczl2ZnJwZiI+NjY8L2tleT48L2ZvcmVpZ24t
a2V5cz48cmVmLXR5cGUgbmFtZT0iSm91cm5hbCBBcnRpY2xlIj4xNzwvcmVmLXR5cGU+PGNvbnRy
aWJ1dG9ycz48YXV0aG9ycz48YXV0aG9yPk5ldW1hbm4sIEsuPC9hdXRob3I+PGF1dGhvcj5FbmRy
ZXMsIE0uPC9hdXRob3I+PGF1dGhvcj5SaW5nZSwgSi48L2F1dGhvcj48YXV0aG9yPkZsYXRoLCBC
LjwvYXV0aG9yPjxhdXRob3I+TWFueiwgUi48L2F1dGhvcj48YXV0aG9yPkhhdXBpLCBULjwvYXV0
aG9yPjxhdXRob3I+U2l0dGluZ2VyLCBNLjwvYXV0aG9yPjxhdXRob3I+S2FwcywgQy48L2F1dGhv
cj48L2F1dGhvcnM+PC9jb250cmlidXRvcnM+PGF1dGgtYWRkcmVzcz5DaGFyaXRlIFVuaXYgTWVk
IEJlcmxpbiwgRGVwdCBSaGV1bWF0b2wsIFRpc3N1ZSBFbmduIExhYiwgRC0xMDExNyBCZXJsaW4s
IEdlcm1hbnkuIFRyYW5zVGlzc3VlIFRlY2hub2wgR21iSCwgRC0xMDExNyBCZXJsaW4sIEdlcm1h
bnkuIFVuaXYgTWVkIEJlcmxpbiwgTWVkIEtsaW4gU2Nod2VycHVua3QgSGFtYXRvbCAmYW1wOyBP
bmtvbCwgRC0xMDExNyBCZXJsaW4sIEdlcm1hbnkuIEdlcm1hbiBSaGV1bWF0aXNtIFJlcyBDdHIs
IERlcHQgSHVtb3JhbCBJbW11bm9sLCBELTEwMTE3IEJlcmxpbiwgR2VybWFueS4mI3hEO0thcHMs
IEMgKHJlcHJpbnQgYXV0aG9yKSwgQ2hhcml0ZSBVbml2IE1lZCBCZXJsaW4sIERlcHQgUmhldW1h
dG9sLCBUaXNzdWUgRW5nbiBMYWIsIFR1Y2hvbHNreXN0ciAyLCBELTEwMTE3IEJlcmxpbiwgR2Vy
bWFueS4mI3hEO2NocmlzdGlhbi5rYXBzQGNoYXJpdGUuZGU8L2F1dGgtYWRkcmVzcz48dGl0bGVz
Pjx0aXRsZT5CTVA3IHByb21vdGVzIGFkaXBvZ2VuaWMgYnV0IG5vdCBvc3Rlby0vY2hvbmRyb2dl
bmljIGRpZmZlcmVudGlhdGlvbiBvZiBhZHVsdCBodW1hbiBib25lIG1hcnJvdy1kZXJpdmVkIHN0
ZW0gY2VsbHMgaW4gaGlnaC1kZW5zaXR5IG1pY3JvLW1hc3MgY3VsdHVyZTwvdGl0bGU+PHNlY29u
ZGFyeS10aXRsZT5Kb3VybmFsIG9mIENlbGx1bGFyIEJpb2NoZW1pc3RyeTwvc2Vjb25kYXJ5LXRp
dGxlPjxhbHQtdGl0bGU+Si4gQ2VsbC4gQmlvY2hlbS48L2FsdC10aXRsZT48L3RpdGxlcz48cGVy
aW9kaWNhbD48ZnVsbC10aXRsZT5Kb3VybmFsIG9mIENlbGx1bGFyIEJpb2NoZW1pc3RyeTwvZnVs
bC10aXRsZT48YWJici0xPkouIENlbGwuIEJpb2NoZW0uPC9hYmJyLTE+PC9wZXJpb2RpY2FsPjxh
bHQtcGVyaW9kaWNhbD48ZnVsbC10aXRsZT5Kb3VybmFsIG9mIENlbGx1bGFyIEJpb2NoZW1pc3Ry
eTwvZnVsbC10aXRsZT48YWJici0xPkouIENlbGwuIEJpb2NoZW0uPC9hYmJyLTE+PC9hbHQtcGVy
aW9kaWNhbD48cGFnZXM+NjI2LTYzNzwvcGFnZXM+PHZvbHVtZT4xMDI8L3ZvbHVtZT48bnVtYmVy
PjM8L251bWJlcj48a2V5d29yZHM+PGtleXdvcmQ+bWVzZW5jaHltYWwgc3RlbSBjZWxsczwva2V5
d29yZD48a2V5d29yZD5ib25lIG1vcnBob2dlbmV0aWMgcHJvdGVpbjwva2V5d29yZD48a2V5d29y
ZD5hZGlwb2dlbmVzaXM8L2tleXdvcmQ+PGtleXdvcmQ+aGlnaC1kZW5zaXR5IGN1bHR1cmU8L2tl
eXdvcmQ+PGtleXdvcmQ+Z2VuZSBleHByZXNzaW9uIGFuYWx5c2lzPC9rZXl3b3JkPjxrZXl3b3Jk
Pm11bHRpcG90ZW50aWFsIG1lc2VuY2h5bWFsIGNlbGxzPC9rZXl3b3JkPjxrZXl3b3JkPnZpdHJv
IGNhcnRpbGFnZSBmb3JtYXRpb248L2tleXdvcmQ+PGtleXdvcmQ+aW4tdml0cm88L2tleXdvcmQ+
PGtleXdvcmQ+Y2hvbmRyb2dlbmljIGRpZmZlcmVudGlhdGlvbjwva2V5d29yZD48a2V5d29yZD5t
b3JwaG9nZW5ldGljIHByb3RlaW4tMjwva2V5d29yZD48a2V5d29yZD5zdHJvbWFsIGNlbGxzPC9r
ZXl3b3JkPjxrZXl3b3JkPmFkaXBvY3l0ZSBkaWZmZXJlbnRpYXRpb248L2tleXdvcmQ+PGtleXdv
cmQ+cHJvZ2VuaXRvciBjZWxsczwva2V5d29yZD48a2V5d29yZD5nZW5lLWV4cHJlc3Npb248L2tl
eXdvcmQ+PGtleXdvcmQ+YzNoMTB0MS8yPC9rZXl3b3JkPjxrZXl3b3JkPmNlbGxzPC9rZXl3b3Jk
Pjwva2V5d29yZHM+PGRhdGVzPjx5ZWFyPjIwMDc8L3llYXI+PHB1Yi1kYXRlcz48ZGF0ZT5PY3Q8
L2RhdGU+PC9wdWItZGF0ZXM+PC9kYXRlcz48aXNibj4wNzMwLTIzMTI8L2lzYm4+PGFjY2Vzc2lv
bi1udW0+V09TOjAwMDI1MDEwMDEwMDAxMDwvYWNjZXNzaW9uLW51bT48d29yay10eXBlPkFydGlj
bGU8L3dvcmstdHlwZT48dXJscz48cmVsYXRlZC11cmxzPjx1cmw+Jmx0O0dvIHRvIElTSSZndDs6
Ly9XT1M6MDAwMjUwMTAwMTAwMDEwPC91cmw+PC9yZWxhdGVkLXVybHM+PC91cmxzPjxlbGVjdHJv
bmljLXJlc291cmNlLW51bT4xMC4xMDAyL2pjYi4yMTMxOTwvZWxlY3Ryb25pYy1yZXNvdXJjZS1u
dW0+PGxhbmd1YWdlPkVuZ2xpc2g8L2xhbmd1YWdlPjwvcmVjb3JkPjwvQ2l0ZT48Q2l0ZT48QXV0
aG9yPlRha2VkYTwvQXV0aG9yPjxZZWFyPjIwMDM8L1llYXI+PFJlY051bT42NDwvUmVjTnVtPjxy
ZWNvcmQ+PHJlYy1udW1iZXI+NjQ8L3JlYy1udW1iZXI+PGZvcmVpZ24ta2V5cz48a2V5IGFwcD0i
RU4iIGRiLWlkPSJ0ZWV4djlzcm01OXJyYmUwejI0eDVhMHZ2eDUwcHM5dmZycGYiPjY0PC9rZXk+
PC9mb3JlaWduLWtleXM+PHJlZi10eXBlIG5hbWU9IkpvdXJuYWwgQXJ0aWNsZSI+MTc8L3JlZi10
eXBlPjxjb250cmlidXRvcnM+PGF1dGhvcnM+PGF1dGhvcj5UYWtlZGEsIFMuPC9hdXRob3I+PGF1
dGhvcj5FbGVmdGVyaW91LCBGLjwvYXV0aG9yPjxhdXRob3I+S2Fyc2VudHksIEcuPC9hdXRob3I+
PC9hdXRob3JzPjwvY29udHJpYnV0b3JzPjxhdXRoLWFkZHJlc3M+QmF5bG9yIENvbGwgTWVkLCBE
ZXB0IEh1bWFuICZhbXA7IE1vbCBHZW5ldCwgSG91c3RvbiwgVFggNzcwMzAgVVNBLiBCYXlsb3Ig
Q29sbCBNZWQsIEJvbmUgRGlzIFByb2dhbSBUZXhhcywgSG91c3RvbiwgVFggNzcwMzAgVVNBLiYj
eEQ7VGFrZWRhLCBTIChyZXByaW50IGF1dGhvciksIEJheWxvciBDb2xsIE1lZCwgRGVwdCBIdW1h
biAmYW1wOyBNb2wgR2VuZXQsIEhvdXN0b24sIFRYIDc3MDMwIFVTQS48L2F1dGgtYWRkcmVzcz48
dGl0bGVzPjx0aXRsZT5Db21tb24gZW5kb2NyaW5lIGNvbnRyb2wgb2YgYm9keSB3ZWlnaHQsIHJl
cHJvZHVjdGlvbiwgYW5kIGJvbmUgbWFzczwvdGl0bGU+PHNlY29uZGFyeS10aXRsZT5Bbm51YWwg
UmV2aWV3IG9mIE51dHJpdGlvbjwvc2Vjb25kYXJ5LXRpdGxlPjxhbHQtdGl0bGU+QW5udS4gUmV2
LiBOdXRyLjwvYWx0LXRpdGxlPjwvdGl0bGVzPjxwZXJpb2RpY2FsPjxmdWxsLXRpdGxlPkFubnVh
bCBSZXZpZXcgb2YgTnV0cml0aW9uPC9mdWxsLXRpdGxlPjxhYmJyLTE+QW5udS4gUmV2LiBOdXRy
LjwvYWJici0xPjwvcGVyaW9kaWNhbD48YWx0LXBlcmlvZGljYWw+PGZ1bGwtdGl0bGU+QW5udWFs
IFJldmlldyBvZiBOdXRyaXRpb248L2Z1bGwtdGl0bGU+PGFiYnItMT5Bbm51LiBSZXYuIE51dHIu
PC9hYmJyLTE+PC9hbHQtcGVyaW9kaWNhbD48cGFnZXM+NDAzLTQxMTwvcGFnZXM+PHZvbHVtZT4y
Mzwvdm9sdW1lPjxrZXl3b3Jkcz48a2V5d29yZD5ib25lPC9rZXl3b3JkPjxrZXl3b3JkPnJlbW9k
ZWxpbmc8L2tleXdvcmQ+PGtleXdvcmQ+bGVwdGluPC9rZXl3b3JkPjxrZXl3b3JkPmh5cG90aGFs
YW11czwva2V5d29yZD48a2V5d29yZD5zeW1wYXRoZXRpYyBuZXJ2b3VzIHN5c3RlbTwva2V5d29y
ZD48a2V5d29yZD5zeW1wYXRoZXRpYyBuZXJ2b3VzLXN5c3RlbTwva2V5d29yZD48a2V5d29yZD5p
bnZvbHV0aW9uYWwgb3N0ZW9wb3Jvc2lzPC9rZXl3b3JkPjxrZXl3b3JkPm1lbGFub2NvcnRpbi00
PC9rZXl3b3JkPjxrZXl3b3JkPnJlY2VwdG9yPC9rZXl3b3JkPjxrZXl3b3JkPnBvc3RtZW5vcGF1
c2FsIHdvbWVuPC9rZXl3b3JkPjxrZXl3b3JkPnRhcmdldGVkIGRpc3J1cHRpb248L2tleXdvcmQ+
PGtleXdvcmQ+bGVwdGluIHJlY2VwdG9yPC9rZXl3b3JkPjxrZXl3b3JkPm9iZXNlIGdlbmU8L2tl
eXdvcmQ+PGtleXdvcmQ+b2Itcjwva2V5d29yZD48a2V5d29yZD5tb3VzZTwva2V5d29yZD48a2V5
d29yZD5taWNlPC9rZXl3b3JkPjwva2V5d29yZHM+PGRhdGVzPjx5ZWFyPjIwMDM8L3llYXI+PC9k
YXRlcz48aXNibj4wMTk5LTk4ODU8L2lzYm4+PGFjY2Vzc2lvbi1udW0+V09TOjAwMDE4NTA5MzQw
MDAxOTwvYWNjZXNzaW9uLW51bT48d29yay10eXBlPlJldmlldzwvd29yay10eXBlPjx1cmxzPjxy
ZWxhdGVkLXVybHM+PHVybD4mbHQ7R28gdG8gSVNJJmd0OzovL1dPUzowMDAxODUwOTM0MDAwMTk8
L3VybD48L3JlbGF0ZWQtdXJscz48L3VybHM+PGVsZWN0cm9uaWMtcmVzb3VyY2UtbnVtPjEwLjEx
NDYvYW5udXJldi5udXRyLjIzLjAxMTcwMi4wNzMzMTI8L2VsZWN0cm9uaWMtcmVzb3VyY2UtbnVt
PjxsYW5ndWFnZT5FbmdsaXNoPC9sYW5ndWFnZT48L3JlY29yZD48L0NpdGU+PC9FbmROb3RlPn==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76" w:tooltip="Gimble, 2006 #63" w:history="1">
        <w:r w:rsidR="00A563E6" w:rsidRPr="002340CE">
          <w:rPr>
            <w:rFonts w:ascii="Times New Roman" w:hAnsi="Times New Roman" w:cs="Times New Roman"/>
            <w:noProof/>
          </w:rPr>
          <w:t>Gimble et al. 2006</w:t>
        </w:r>
      </w:hyperlink>
      <w:r w:rsidRPr="002340CE">
        <w:rPr>
          <w:rFonts w:ascii="Times New Roman" w:hAnsi="Times New Roman" w:cs="Times New Roman"/>
          <w:noProof/>
        </w:rPr>
        <w:t xml:space="preserve">; </w:t>
      </w:r>
      <w:hyperlink w:anchor="_ENREF_151" w:tooltip="Neumann, 2007 #66" w:history="1">
        <w:r w:rsidR="00A563E6" w:rsidRPr="002340CE">
          <w:rPr>
            <w:rFonts w:ascii="Times New Roman" w:hAnsi="Times New Roman" w:cs="Times New Roman"/>
            <w:noProof/>
          </w:rPr>
          <w:t>Neumann et al. 2007</w:t>
        </w:r>
      </w:hyperlink>
      <w:r w:rsidRPr="002340CE">
        <w:rPr>
          <w:rFonts w:ascii="Times New Roman" w:hAnsi="Times New Roman" w:cs="Times New Roman"/>
          <w:noProof/>
        </w:rPr>
        <w:t xml:space="preserve">; </w:t>
      </w:r>
      <w:hyperlink w:anchor="_ENREF_208" w:tooltip="Takeda, 2003 #64" w:history="1">
        <w:r w:rsidR="00A563E6" w:rsidRPr="002340CE">
          <w:rPr>
            <w:rFonts w:ascii="Times New Roman" w:hAnsi="Times New Roman" w:cs="Times New Roman"/>
            <w:noProof/>
          </w:rPr>
          <w:t>Takeda et al. 2003</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This intricate relationship also implies a central control for fat and bone cells at their genesis.</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 xml:space="preserve">Interpreted collectively, the biological ramifications of these observations signify that regulation of bone structure and energy metabolism is intimately connected.  Bone plays an important role in the energy feedback loop common to many vertebrates and this function likely evolved with the advent of </w:t>
      </w:r>
      <w:r w:rsidRPr="002340CE">
        <w:rPr>
          <w:rFonts w:ascii="Times New Roman" w:hAnsi="Times New Roman" w:cs="Times New Roman"/>
        </w:rPr>
        <w:lastRenderedPageBreak/>
        <w:t xml:space="preserve">bone remodeling </w:t>
      </w:r>
      <w:r w:rsidRPr="002340CE">
        <w:rPr>
          <w:rFonts w:ascii="Times New Roman" w:hAnsi="Times New Roman" w:cs="Times New Roman"/>
        </w:rPr>
        <w:fldChar w:fldCharType="begin">
          <w:fldData xml:space="preserve">PEVuZE5vdGU+PENpdGU+PEF1dGhvcj5Db25mYXZyZXV4PC9BdXRob3I+PFllYXI+MjAwOTwvWWVh
cj48UmVjTnVtPjEwPC9SZWNOdW0+PERpc3BsYXlUZXh0PihDb25mYXZyZXV4IGV0IGFsLiAyMDA5
KTwvRGlzcGxheVRleHQ+PHJlY29yZD48cmVjLW51bWJlcj4xMDwvcmVjLW51bWJlcj48Zm9yZWln
bi1rZXlzPjxrZXkgYXBwPSJFTiIgZGItaWQ9InBhYTBlMGRyNjkwczI4ZWE1YTM1YXRkdmRkYXdk
dnphMmZ6NSI+MTA8L2tleT48L2ZvcmVpZ24ta2V5cz48cmVmLXR5cGUgbmFtZT0iSm91cm5hbCBB
cnRpY2xlIj4xNzwvcmVmLXR5cGU+PGNvbnRyaWJ1dG9ycz48YXV0aG9ycz48YXV0aG9yPkNvbmZh
dnJldXgsIEMuIEIuPC9hdXRob3I+PGF1dGhvcj5MZXZpbmUsIFIuIEwuPC9hdXRob3I+PGF1dGhv
cj5LYXJzZW50eSwgRy48L2F1dGhvcj48L2F1dGhvcnM+PC9jb250cmlidXRvcnM+PGF1dGgtYWRk
cmVzcz5bQ29uZmF2cmV1eCwgQ3lyaWxsZSBCLjsgTGV2aW5lLCBSb2JlcnQgTC47IEthcnNlbnR5
LCBHZXJhcmRdIENvbHVtYmlhIFVuaXYsIENvbGwgUGh5cyAmYW1wOyBTdXJnLCBEZXB0IEdlbmV0
ICZhbXA7IERldiwgTmV3IFlvcmssIE5ZIDEwMDMyIFVTQS4gW0NvbmZhdnJldXgsIEN5cmlsbGUg
Qi5dIFVuaXYgTHlvbiwgSG9zcCBDaXZpbHMgTHlvbiwgSU5TRVJNLCBVODMxLCBGLTY5MDAzIEx5
b24sIEZyYW5jZS4gW0xldmluZSwgUm9iZXJ0IEwuXSBDb2x1bWJpYSBVbml2LCBNZWQgQ3RyLCBN
b3JnYW4gU3RhbmxleSBDaGlsZHJlbnMgSG9zcCBOZXcgWW9yayBQcmVzYnl0ZXJpLCBEaXYgUGVk
aWF0IEVuZG9jcmlub2wsIE5ldyBZb3JrLCBOWSBVU0EuJiN4RDtDb25mYXZyZXV4LCBDQiwgSG9w
IEVkb3VhcmQgSGVycmlvdCwgSU5TRVJNLCBEZXB0IFJoZXVtYXRvbCwgVTgzMSwgUGF2aWxsb24g
Riw1IFBsIEFyc29udmFsLCBGLTY5MDAzIEx5b24sIEZyYW5jZS4mI3hEO2N5cmlsLmNvbmZhdnJl
dXhAaW5zZXJtLmZyPC9hdXRoLWFkZHJlc3M+PHRpdGxlcz48dGl0bGU+QSBwYXJhZGlnbSBvZiBp
bnRlZ3JhdGl2ZSBwaHlzaW9sb2d5LCB0aGUgY3Jvc3N0YWxrIGJldHdlZW4gYm9uZSBhbmQgZW5l
cmd5IG1ldGFib2xpc21zPC90aXRsZT48c2Vjb25kYXJ5LXRpdGxlPk1vbGVjdWxhciBhbmQgQ2Vs
bHVsYXIgRW5kb2NyaW5vbG9neTwvc2Vjb25kYXJ5LXRpdGxlPjxhbHQtdGl0bGU+TW9sLiBDZWxs
LiBFbmRvY3Jpbm9sLjwvYWx0LXRpdGxlPjwvdGl0bGVzPjxwZXJpb2RpY2FsPjxmdWxsLXRpdGxl
Pk1vbGVjdWxhciBhbmQgQ2VsbHVsYXIgRW5kb2NyaW5vbG9neTwvZnVsbC10aXRsZT48YWJici0x
Pk1vbC4gQ2VsbC4gRW5kb2NyaW5vbC48L2FiYnItMT48L3BlcmlvZGljYWw+PGFsdC1wZXJpb2Rp
Y2FsPjxmdWxsLXRpdGxlPk1vbGVjdWxhciBhbmQgQ2VsbHVsYXIgRW5kb2NyaW5vbG9neTwvZnVs
bC10aXRsZT48YWJici0xPk1vbC4gQ2VsbC4gRW5kb2NyaW5vbC48L2FiYnItMT48L2FsdC1wZXJp
b2RpY2FsPjxwYWdlcz4yMS0yOTwvcGFnZXM+PHZvbHVtZT4zMTA8L3ZvbHVtZT48bnVtYmVyPjEt
MjwvbnVtYmVyPjxrZXl3b3Jkcz48a2V5d29yZD5Cb25lPC9rZXl3b3JkPjxrZXl3b3JkPk9zdGVv
Y2FsY2luPC9rZXl3b3JkPjxrZXl3b3JkPkxlcHRpbjwva2V5d29yZD48a2V5d29yZD5TTlM8L2tl
eXdvcmQ+PGtleXdvcmQ+RW5lcmd5IG1ldGFib2xpc208L2tleXdvcmQ+PGtleXdvcmQ+bWl0b2No
b25kcmlhbCB1bmNvdXBsaW5nIHByb3RlaW48L2tleXdvcmQ+PGtleXdvcmQ+cmVmbGV4IHN5bXBh
dGhldGljIGR5c3Ryb3BoeTwva2V5d29yZD48a2V5d29yZD5iZXRhLWFkcmVuZXJnaWMgcmVjZXB0
b3JzPC9rZXl3b3JkPjxrZXl3b3JkPnJvcyAxNy8yLjggY2VsbHM8L2tleXdvcmQ+PGtleXdvcmQ+
bGVwdGluIHJlZ3VsYXRpb248L2tleXdvcmQ+PGtleXdvcmQ+bWluZXJhbDwva2V5d29yZD48a2V5
d29yZD5kZW5zaXR5PC9rZXl3b3JkPjxrZXl3b3JkPmdsdWNvc2UtaG9tZW9zdGFzaXM8L2tleXdv
cmQ+PGtleXdvcmQ+aW5zdWxpbi1yZXNpc3RhbmNlPC9rZXl3b3JkPjxrZXl3b3JkPmNpcmNhZGlh
bi1yaHl0aG08L2tleXdvcmQ+PGtleXdvcmQ+Z2VuZS1leHByZXNzaW9uPC9rZXl3b3JkPjwva2V5
d29yZHM+PGRhdGVzPjx5ZWFyPjIwMDk8L3llYXI+PHB1Yi1kYXRlcz48ZGF0ZT5PY3Q8L2RhdGU+
PC9wdWItZGF0ZXM+PC9kYXRlcz48aXNibj4wMzAzLTcyMDc8L2lzYm4+PGFjY2Vzc2lvbi1udW0+
SVNJOjAwMDI3MDI2NDkwMDAwNDwvYWNjZXNzaW9uLW51bT48d29yay10eXBlPlJldmlldzwvd29y
ay10eXBlPjx1cmxzPjxyZWxhdGVkLXVybHM+PHVybD4mbHQ7R28gdG8gSVNJJmd0OzovLzAwMDI3
MDI2NDkwMDAwNDwvdXJsPjwvcmVsYXRlZC11cmxzPjwvdXJscz48ZWxlY3Ryb25pYy1yZXNvdXJj
ZS1udW0+MTAuMTAxNi9qLm1jZS4yMDA5LjA0LjAwNDwvZWxlY3Ryb25pYy1yZXNvdXJjZS1udW0+
PGxhbmd1YWdlPkVuZ2xpc2g8L2xhbmd1YWdlPjwvcmVjb3JkPjwvQ2l0ZT48L0VuZE5vdGU+AG==
</w:fldData>
        </w:fldChar>
      </w:r>
      <w:r w:rsidR="00D8595A">
        <w:rPr>
          <w:rFonts w:ascii="Times New Roman" w:hAnsi="Times New Roman" w:cs="Times New Roman"/>
        </w:rPr>
        <w:instrText xml:space="preserve"> ADDIN EN.CITE </w:instrText>
      </w:r>
      <w:r w:rsidR="00D8595A">
        <w:rPr>
          <w:rFonts w:ascii="Times New Roman" w:hAnsi="Times New Roman" w:cs="Times New Roman"/>
        </w:rPr>
        <w:fldChar w:fldCharType="begin">
          <w:fldData xml:space="preserve">PEVuZE5vdGU+PENpdGU+PEF1dGhvcj5Db25mYXZyZXV4PC9BdXRob3I+PFllYXI+MjAwOTwvWWVh
cj48UmVjTnVtPjEwPC9SZWNOdW0+PERpc3BsYXlUZXh0PihDb25mYXZyZXV4IGV0IGFsLiAyMDA5
KTwvRGlzcGxheVRleHQ+PHJlY29yZD48cmVjLW51bWJlcj4xMDwvcmVjLW51bWJlcj48Zm9yZWln
bi1rZXlzPjxrZXkgYXBwPSJFTiIgZGItaWQ9InBhYTBlMGRyNjkwczI4ZWE1YTM1YXRkdmRkYXdk
dnphMmZ6NSI+MTA8L2tleT48L2ZvcmVpZ24ta2V5cz48cmVmLXR5cGUgbmFtZT0iSm91cm5hbCBB
cnRpY2xlIj4xNzwvcmVmLXR5cGU+PGNvbnRyaWJ1dG9ycz48YXV0aG9ycz48YXV0aG9yPkNvbmZh
dnJldXgsIEMuIEIuPC9hdXRob3I+PGF1dGhvcj5MZXZpbmUsIFIuIEwuPC9hdXRob3I+PGF1dGhv
cj5LYXJzZW50eSwgRy48L2F1dGhvcj48L2F1dGhvcnM+PC9jb250cmlidXRvcnM+PGF1dGgtYWRk
cmVzcz5bQ29uZmF2cmV1eCwgQ3lyaWxsZSBCLjsgTGV2aW5lLCBSb2JlcnQgTC47IEthcnNlbnR5
LCBHZXJhcmRdIENvbHVtYmlhIFVuaXYsIENvbGwgUGh5cyAmYW1wOyBTdXJnLCBEZXB0IEdlbmV0
ICZhbXA7IERldiwgTmV3IFlvcmssIE5ZIDEwMDMyIFVTQS4gW0NvbmZhdnJldXgsIEN5cmlsbGUg
Qi5dIFVuaXYgTHlvbiwgSG9zcCBDaXZpbHMgTHlvbiwgSU5TRVJNLCBVODMxLCBGLTY5MDAzIEx5
b24sIEZyYW5jZS4gW0xldmluZSwgUm9iZXJ0IEwuXSBDb2x1bWJpYSBVbml2LCBNZWQgQ3RyLCBN
b3JnYW4gU3RhbmxleSBDaGlsZHJlbnMgSG9zcCBOZXcgWW9yayBQcmVzYnl0ZXJpLCBEaXYgUGVk
aWF0IEVuZG9jcmlub2wsIE5ldyBZb3JrLCBOWSBVU0EuJiN4RDtDb25mYXZyZXV4LCBDQiwgSG9w
IEVkb3VhcmQgSGVycmlvdCwgSU5TRVJNLCBEZXB0IFJoZXVtYXRvbCwgVTgzMSwgUGF2aWxsb24g
Riw1IFBsIEFyc29udmFsLCBGLTY5MDAzIEx5b24sIEZyYW5jZS4mI3hEO2N5cmlsLmNvbmZhdnJl
dXhAaW5zZXJtLmZyPC9hdXRoLWFkZHJlc3M+PHRpdGxlcz48dGl0bGU+QSBwYXJhZGlnbSBvZiBp
bnRlZ3JhdGl2ZSBwaHlzaW9sb2d5LCB0aGUgY3Jvc3N0YWxrIGJldHdlZW4gYm9uZSBhbmQgZW5l
cmd5IG1ldGFib2xpc21zPC90aXRsZT48c2Vjb25kYXJ5LXRpdGxlPk1vbGVjdWxhciBhbmQgQ2Vs
bHVsYXIgRW5kb2NyaW5vbG9neTwvc2Vjb25kYXJ5LXRpdGxlPjxhbHQtdGl0bGU+TW9sLiBDZWxs
LiBFbmRvY3Jpbm9sLjwvYWx0LXRpdGxlPjwvdGl0bGVzPjxwZXJpb2RpY2FsPjxmdWxsLXRpdGxl
Pk1vbGVjdWxhciBhbmQgQ2VsbHVsYXIgRW5kb2NyaW5vbG9neTwvZnVsbC10aXRsZT48YWJici0x
Pk1vbC4gQ2VsbC4gRW5kb2NyaW5vbC48L2FiYnItMT48L3BlcmlvZGljYWw+PGFsdC1wZXJpb2Rp
Y2FsPjxmdWxsLXRpdGxlPk1vbGVjdWxhciBhbmQgQ2VsbHVsYXIgRW5kb2NyaW5vbG9neTwvZnVs
bC10aXRsZT48YWJici0xPk1vbC4gQ2VsbC4gRW5kb2NyaW5vbC48L2FiYnItMT48L2FsdC1wZXJp
b2RpY2FsPjxwYWdlcz4yMS0yOTwvcGFnZXM+PHZvbHVtZT4zMTA8L3ZvbHVtZT48bnVtYmVyPjEt
MjwvbnVtYmVyPjxrZXl3b3Jkcz48a2V5d29yZD5Cb25lPC9rZXl3b3JkPjxrZXl3b3JkPk9zdGVv
Y2FsY2luPC9rZXl3b3JkPjxrZXl3b3JkPkxlcHRpbjwva2V5d29yZD48a2V5d29yZD5TTlM8L2tl
eXdvcmQ+PGtleXdvcmQ+RW5lcmd5IG1ldGFib2xpc208L2tleXdvcmQ+PGtleXdvcmQ+bWl0b2No
b25kcmlhbCB1bmNvdXBsaW5nIHByb3RlaW48L2tleXdvcmQ+PGtleXdvcmQ+cmVmbGV4IHN5bXBh
dGhldGljIGR5c3Ryb3BoeTwva2V5d29yZD48a2V5d29yZD5iZXRhLWFkcmVuZXJnaWMgcmVjZXB0
b3JzPC9rZXl3b3JkPjxrZXl3b3JkPnJvcyAxNy8yLjggY2VsbHM8L2tleXdvcmQ+PGtleXdvcmQ+
bGVwdGluIHJlZ3VsYXRpb248L2tleXdvcmQ+PGtleXdvcmQ+bWluZXJhbDwva2V5d29yZD48a2V5
d29yZD5kZW5zaXR5PC9rZXl3b3JkPjxrZXl3b3JkPmdsdWNvc2UtaG9tZW9zdGFzaXM8L2tleXdv
cmQ+PGtleXdvcmQ+aW5zdWxpbi1yZXNpc3RhbmNlPC9rZXl3b3JkPjxrZXl3b3JkPmNpcmNhZGlh
bi1yaHl0aG08L2tleXdvcmQ+PGtleXdvcmQ+Z2VuZS1leHByZXNzaW9uPC9rZXl3b3JkPjwva2V5
d29yZHM+PGRhdGVzPjx5ZWFyPjIwMDk8L3llYXI+PHB1Yi1kYXRlcz48ZGF0ZT5PY3Q8L2RhdGU+
PC9wdWItZGF0ZXM+PC9kYXRlcz48aXNibj4wMzAzLTcyMDc8L2lzYm4+PGFjY2Vzc2lvbi1udW0+
SVNJOjAwMDI3MDI2NDkwMDAwNDwvYWNjZXNzaW9uLW51bT48d29yay10eXBlPlJldmlldzwvd29y
ay10eXBlPjx1cmxzPjxyZWxhdGVkLXVybHM+PHVybD4mbHQ7R28gdG8gSVNJJmd0OzovLzAwMDI3
MDI2NDkwMDAwNDwvdXJsPjwvcmVsYXRlZC11cmxzPjwvdXJscz48ZWxlY3Ryb25pYy1yZXNvdXJj
ZS1udW0+MTAuMTAxNi9qLm1jZS4yMDA5LjA0LjAwNDwvZWxlY3Ryb25pYy1yZXNvdXJjZS1udW0+
PGxhbmd1YWdlPkVuZ2xpc2g8L2xhbmd1YWdlPjwvcmVjb3JkPjwvQ2l0ZT48L0VuZE5vdGU+AG==
</w:fldData>
        </w:fldChar>
      </w:r>
      <w:r w:rsidR="00D8595A">
        <w:rPr>
          <w:rFonts w:ascii="Times New Roman" w:hAnsi="Times New Roman" w:cs="Times New Roman"/>
        </w:rPr>
        <w:instrText xml:space="preserve"> ADDIN EN.CITE.DATA </w:instrText>
      </w:r>
      <w:r w:rsidR="00D8595A">
        <w:rPr>
          <w:rFonts w:ascii="Times New Roman" w:hAnsi="Times New Roman" w:cs="Times New Roman"/>
        </w:rPr>
      </w:r>
      <w:r w:rsidR="00D8595A">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35" w:tooltip="Confavreux, 2009 #10" w:history="1">
        <w:r w:rsidR="00A563E6" w:rsidRPr="002340CE">
          <w:rPr>
            <w:rFonts w:ascii="Times New Roman" w:hAnsi="Times New Roman" w:cs="Times New Roman"/>
            <w:noProof/>
          </w:rPr>
          <w:t>Confavreux et al. 2009</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To better elucidate the relationship between bone and metabolism, two interrelated lines of inquiry have emerged: How do organs responsible for energy storage and expenditure affect bone cells?  And, how do bone cells in turn influence energetic systems? </w:t>
      </w:r>
    </w:p>
    <w:p w:rsidR="005A22AD" w:rsidRPr="002340CE" w:rsidRDefault="005A22AD" w:rsidP="005A22AD">
      <w:pPr>
        <w:spacing w:after="0" w:line="480" w:lineRule="auto"/>
        <w:rPr>
          <w:rFonts w:ascii="Times New Roman" w:hAnsi="Times New Roman" w:cs="Times New Roman"/>
        </w:rPr>
      </w:pPr>
    </w:p>
    <w:p w:rsidR="005A22AD" w:rsidRPr="00C67031" w:rsidRDefault="005A22AD" w:rsidP="005A22AD">
      <w:pPr>
        <w:spacing w:after="0" w:line="480" w:lineRule="auto"/>
        <w:rPr>
          <w:rFonts w:ascii="Times New Roman" w:hAnsi="Times New Roman" w:cs="Times New Roman"/>
        </w:rPr>
      </w:pPr>
    </w:p>
    <w:p w:rsidR="005A22AD" w:rsidRPr="002340CE" w:rsidRDefault="005A22AD" w:rsidP="005A22AD">
      <w:pPr>
        <w:spacing w:after="0" w:line="480" w:lineRule="auto"/>
        <w:rPr>
          <w:rFonts w:ascii="Times New Roman" w:hAnsi="Times New Roman" w:cs="Times New Roman"/>
          <w:b/>
        </w:rPr>
      </w:pPr>
      <w:r w:rsidRPr="002340CE">
        <w:rPr>
          <w:rFonts w:ascii="Times New Roman" w:hAnsi="Times New Roman" w:cs="Times New Roman"/>
          <w:b/>
        </w:rPr>
        <w:t xml:space="preserve">The Effect of Adipose Tissue and Glucose-Handling Molecules on Bone </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 xml:space="preserve">Adipose cells were previously considered an inert tissue, primarily utilized for energy storage.  However, the discovery of adipocyte-derived hormones forced researchers to modify their concept of the role of adipose tissue </w:t>
      </w:r>
      <w:r w:rsidRPr="002340CE">
        <w:rPr>
          <w:rFonts w:ascii="Times New Roman" w:hAnsi="Times New Roman" w:cs="Times New Roman"/>
        </w:rPr>
        <w:fldChar w:fldCharType="begin"/>
      </w:r>
      <w:r w:rsidRPr="002340CE">
        <w:rPr>
          <w:rFonts w:ascii="Times New Roman" w:hAnsi="Times New Roman" w:cs="Times New Roman"/>
        </w:rPr>
        <w:instrText xml:space="preserve"> ADDIN EN.CITE &lt;EndNote&gt;&lt;Cite&gt;&lt;Author&gt;Zhang&lt;/Author&gt;&lt;Year&gt;1994&lt;/Year&gt;&lt;RecNum&gt;10&lt;/RecNum&gt;&lt;DisplayText&gt;(Zhang et al. 1994)&lt;/DisplayText&gt;&lt;record&gt;&lt;rec-number&gt;10&lt;/rec-number&gt;&lt;foreign-keys&gt;&lt;key app="EN" db-id="teexv9srm59rrbe0z24x5a0vvx50ps9vfrpf"&gt;10&lt;/key&gt;&lt;/foreign-keys&gt;&lt;ref-type name="Journal Article"&gt;17&lt;/ref-type&gt;&lt;contributors&gt;&lt;authors&gt;&lt;author&gt;Zhang, Y. Y.&lt;/author&gt;&lt;author&gt;Proenca, R.&lt;/author&gt;&lt;author&gt;Maffei, M.&lt;/author&gt;&lt;author&gt;Barone, M.&lt;/author&gt;&lt;author&gt;Leopold, L.&lt;/author&gt;&lt;author&gt;Friedman, J. M.&lt;/author&gt;&lt;/authors&gt;&lt;/contributors&gt;&lt;auth-address&gt;HOWARD HUGHES MED INST,NEW YORK,NY 10021. ROCKEFELLER UNIV,NEW YORK,NY 10021.&lt;/auth-address&gt;&lt;titles&gt;&lt;title&gt;Positional cloning of the mouse obese gene and its human homolog &lt;/title&gt;&lt;secondary-title&gt;Nature&lt;/secondary-title&gt;&lt;alt-title&gt;Nature&lt;/alt-title&gt;&lt;/titles&gt;&lt;periodical&gt;&lt;full-title&gt;Nature&lt;/full-title&gt;&lt;abbr-1&gt;Nature&lt;/abbr-1&gt;&lt;/periodical&gt;&lt;alt-periodical&gt;&lt;full-title&gt;Nature&lt;/full-title&gt;&lt;abbr-1&gt;Nature&lt;/abbr-1&gt;&lt;/alt-periodical&gt;&lt;pages&gt;425-432&lt;/pages&gt;&lt;volume&gt;372&lt;/volume&gt;&lt;number&gt;6505&lt;/number&gt;&lt;keywords&gt;&lt;keyword&gt;artificial-chromosome libraries&lt;/keyword&gt;&lt;keyword&gt;polymerase chain-reaction&lt;/keyword&gt;&lt;keyword&gt;dna&lt;/keyword&gt;&lt;keyword&gt;fragments&lt;/keyword&gt;&lt;keyword&gt;messenger-rna&lt;/keyword&gt;&lt;keyword&gt;ob mutation&lt;/keyword&gt;&lt;keyword&gt;yeast&lt;/keyword&gt;&lt;keyword&gt;identification&lt;/keyword&gt;&lt;keyword&gt;mice&lt;/keyword&gt;&lt;/keywords&gt;&lt;dates&gt;&lt;year&gt;1994&lt;/year&gt;&lt;pub-dates&gt;&lt;date&gt;Dec&lt;/date&gt;&lt;/pub-dates&gt;&lt;/dates&gt;&lt;isbn&gt;0028-0836&lt;/isbn&gt;&lt;accession-num&gt;ISI:A1994PV01200046&lt;/accession-num&gt;&lt;work-type&gt;Article&lt;/work-type&gt;&lt;urls&gt;&lt;related-urls&gt;&lt;url&gt;&amp;lt;Go to ISI&amp;gt;://A1994PV01200046&lt;/url&gt;&lt;/related-urls&gt;&lt;/urls&gt;&lt;language&gt;English&lt;/language&gt;&lt;/record&gt;&lt;/Cite&gt;&lt;/EndNote&gt;</w:instrText>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244" w:tooltip="Zhang, 1994 #10" w:history="1">
        <w:r w:rsidR="00A563E6" w:rsidRPr="002340CE">
          <w:rPr>
            <w:rFonts w:ascii="Times New Roman" w:hAnsi="Times New Roman" w:cs="Times New Roman"/>
            <w:noProof/>
          </w:rPr>
          <w:t>Zhang et al. 1994</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The adipocyte’s ability to secrete proteins, call</w:t>
      </w:r>
      <w:r>
        <w:rPr>
          <w:rFonts w:ascii="Times New Roman" w:hAnsi="Times New Roman" w:cs="Times New Roman"/>
        </w:rPr>
        <w:t xml:space="preserve">ed </w:t>
      </w:r>
      <w:r w:rsidRPr="002340CE">
        <w:rPr>
          <w:rFonts w:ascii="Times New Roman" w:hAnsi="Times New Roman" w:cs="Times New Roman"/>
        </w:rPr>
        <w:t xml:space="preserve">adipokines, changed the concept of fat cells into a dynamic endocrine tissue, capable of producing and secreting molecules that assist in glucose homeostasis </w:t>
      </w:r>
      <w:r w:rsidRPr="002340CE">
        <w:rPr>
          <w:rFonts w:ascii="Times New Roman" w:hAnsi="Times New Roman" w:cs="Times New Roman"/>
        </w:rPr>
        <w:fldChar w:fldCharType="begin"/>
      </w:r>
      <w:r w:rsidRPr="002340CE">
        <w:rPr>
          <w:rFonts w:ascii="Times New Roman" w:hAnsi="Times New Roman" w:cs="Times New Roman"/>
        </w:rPr>
        <w:instrText xml:space="preserve"> ADDIN EN.CITE &lt;EndNote&gt;&lt;Cite&gt;&lt;Author&gt;Shetty&lt;/Author&gt;&lt;Year&gt;2006&lt;/Year&gt;&lt;RecNum&gt;8&lt;/RecNum&gt;&lt;DisplayText&gt;(Shetty et al. 2006)&lt;/DisplayText&gt;&lt;record&gt;&lt;rec-number&gt;8&lt;/rec-number&gt;&lt;foreign-keys&gt;&lt;key app="EN" db-id="teexv9srm59rrbe0z24x5a0vvx50ps9vfrpf"&gt;8&lt;/key&gt;&lt;/foreign-keys&gt;&lt;ref-type name="Book Section"&gt;5&lt;/ref-type&gt;&lt;contributors&gt;&lt;authors&gt;&lt;author&gt;Shetty, Greeshma&lt;/author&gt;&lt;author&gt;Barb, Diana&lt;/author&gt;&lt;author&gt;Mantzoros, Christos S.&lt;/author&gt;&lt;/authors&gt;&lt;secondary-authors&gt;&lt;author&gt;Mantzoros, Christos S.&lt;/author&gt;&lt;/secondary-authors&gt;&lt;tertiary-authors&gt;&lt;author&gt;Veves, Aristidis&lt;/author&gt;&lt;/tertiary-authors&gt;&lt;/contributors&gt;&lt;titles&gt;&lt;title&gt;Nutrients and peripherally secreted molecules in regulation of energy homeostasis&lt;/title&gt;&lt;secondary-title&gt;Obesity and Diabetes&lt;/secondary-title&gt;&lt;tertiary-title&gt;Contemporary Diabetes&lt;/tertiary-title&gt;&lt;/titles&gt;&lt;pages&gt;69-86&lt;/pages&gt;&lt;section&gt;4&lt;/section&gt;&lt;dates&gt;&lt;year&gt;2006&lt;/year&gt;&lt;/dates&gt;&lt;pub-location&gt;Totowa, NJ&lt;/pub-location&gt;&lt;publisher&gt;Humana Press&lt;/publisher&gt;&lt;urls&gt;&lt;/urls&gt;&lt;/record&gt;&lt;/Cite&gt;&lt;/EndNote&gt;</w:instrText>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195" w:tooltip="Shetty, 2006 #8" w:history="1">
        <w:r w:rsidR="00A563E6" w:rsidRPr="002340CE">
          <w:rPr>
            <w:rFonts w:ascii="Times New Roman" w:hAnsi="Times New Roman" w:cs="Times New Roman"/>
            <w:noProof/>
          </w:rPr>
          <w:t>Shetty et al. 2006</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Some of these circulating molecules, such as leptin and adiponectin, simultaneously have an influential relationship with bone cells.  The first aspect of the bone-energy homeostatic loop is how peripherally secreted molecules affect bone.</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 xml:space="preserve">  </w:t>
      </w:r>
    </w:p>
    <w:p w:rsidR="005A22AD" w:rsidRPr="002340CE" w:rsidRDefault="005A22AD" w:rsidP="005A22AD">
      <w:pPr>
        <w:spacing w:after="0" w:line="480" w:lineRule="auto"/>
        <w:rPr>
          <w:rFonts w:ascii="Times New Roman" w:hAnsi="Times New Roman" w:cs="Times New Roman"/>
          <w:i/>
        </w:rPr>
      </w:pPr>
      <w:r w:rsidRPr="002340CE">
        <w:rPr>
          <w:rFonts w:ascii="Times New Roman" w:hAnsi="Times New Roman" w:cs="Times New Roman"/>
          <w:i/>
        </w:rPr>
        <w:t>Leptin</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The first adipokine discovered and the best-understood is leptin.  Leptin was initially detected in 1994 by endocrinologists cloning the obesity (</w:t>
      </w:r>
      <w:proofErr w:type="spellStart"/>
      <w:r w:rsidRPr="002340CE">
        <w:rPr>
          <w:rFonts w:ascii="Times New Roman" w:hAnsi="Times New Roman" w:cs="Times New Roman"/>
          <w:i/>
        </w:rPr>
        <w:t>ob</w:t>
      </w:r>
      <w:proofErr w:type="spellEnd"/>
      <w:r w:rsidRPr="002340CE">
        <w:rPr>
          <w:rFonts w:ascii="Times New Roman" w:hAnsi="Times New Roman" w:cs="Times New Roman"/>
        </w:rPr>
        <w:t xml:space="preserve">) gene </w:t>
      </w:r>
      <w:r w:rsidRPr="002340CE">
        <w:rPr>
          <w:rFonts w:ascii="Times New Roman" w:hAnsi="Times New Roman" w:cs="Times New Roman"/>
        </w:rPr>
        <w:fldChar w:fldCharType="begin"/>
      </w:r>
      <w:r w:rsidRPr="002340CE">
        <w:rPr>
          <w:rFonts w:ascii="Times New Roman" w:hAnsi="Times New Roman" w:cs="Times New Roman"/>
        </w:rPr>
        <w:instrText xml:space="preserve"> ADDIN EN.CITE &lt;EndNote&gt;&lt;Cite&gt;&lt;Author&gt;Zhang&lt;/Author&gt;&lt;Year&gt;1994&lt;/Year&gt;&lt;RecNum&gt;10&lt;/RecNum&gt;&lt;DisplayText&gt;(Zhang et al. 1994)&lt;/DisplayText&gt;&lt;record&gt;&lt;rec-number&gt;10&lt;/rec-number&gt;&lt;foreign-keys&gt;&lt;key app="EN" db-id="teexv9srm59rrbe0z24x5a0vvx50ps9vfrpf"&gt;10&lt;/key&gt;&lt;/foreign-keys&gt;&lt;ref-type name="Journal Article"&gt;17&lt;/ref-type&gt;&lt;contributors&gt;&lt;authors&gt;&lt;author&gt;Zhang, Y. Y.&lt;/author&gt;&lt;author&gt;Proenca, R.&lt;/author&gt;&lt;author&gt;Maffei, M.&lt;/author&gt;&lt;author&gt;Barone, M.&lt;/author&gt;&lt;author&gt;Leopold, L.&lt;/author&gt;&lt;author&gt;Friedman, J. M.&lt;/author&gt;&lt;/authors&gt;&lt;/contributors&gt;&lt;auth-address&gt;HOWARD HUGHES MED INST,NEW YORK,NY 10021. ROCKEFELLER UNIV,NEW YORK,NY 10021.&lt;/auth-address&gt;&lt;titles&gt;&lt;title&gt;Positional cloning of the mouse obese gene and its human homolog &lt;/title&gt;&lt;secondary-title&gt;Nature&lt;/secondary-title&gt;&lt;alt-title&gt;Nature&lt;/alt-title&gt;&lt;/titles&gt;&lt;periodical&gt;&lt;full-title&gt;Nature&lt;/full-title&gt;&lt;abbr-1&gt;Nature&lt;/abbr-1&gt;&lt;/periodical&gt;&lt;alt-periodical&gt;&lt;full-title&gt;Nature&lt;/full-title&gt;&lt;abbr-1&gt;Nature&lt;/abbr-1&gt;&lt;/alt-periodical&gt;&lt;pages&gt;425-432&lt;/pages&gt;&lt;volume&gt;372&lt;/volume&gt;&lt;number&gt;6505&lt;/number&gt;&lt;keywords&gt;&lt;keyword&gt;artificial-chromosome libraries&lt;/keyword&gt;&lt;keyword&gt;polymerase chain-reaction&lt;/keyword&gt;&lt;keyword&gt;dna&lt;/keyword&gt;&lt;keyword&gt;fragments&lt;/keyword&gt;&lt;keyword&gt;messenger-rna&lt;/keyword&gt;&lt;keyword&gt;ob mutation&lt;/keyword&gt;&lt;keyword&gt;yeast&lt;/keyword&gt;&lt;keyword&gt;identification&lt;/keyword&gt;&lt;keyword&gt;mice&lt;/keyword&gt;&lt;/keywords&gt;&lt;dates&gt;&lt;year&gt;1994&lt;/year&gt;&lt;pub-dates&gt;&lt;date&gt;Dec&lt;/date&gt;&lt;/pub-dates&gt;&lt;/dates&gt;&lt;isbn&gt;0028-0836&lt;/isbn&gt;&lt;accession-num&gt;ISI:A1994PV01200046&lt;/accession-num&gt;&lt;work-type&gt;Article&lt;/work-type&gt;&lt;urls&gt;&lt;related-urls&gt;&lt;url&gt;&amp;lt;Go to ISI&amp;gt;://A1994PV01200046&lt;/url&gt;&lt;/related-urls&gt;&lt;/urls&gt;&lt;language&gt;English&lt;/language&gt;&lt;/record&gt;&lt;/Cite&gt;&lt;/EndNote&gt;</w:instrText>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244" w:tooltip="Zhang, 1994 #10" w:history="1">
        <w:r w:rsidR="00A563E6" w:rsidRPr="002340CE">
          <w:rPr>
            <w:rFonts w:ascii="Times New Roman" w:hAnsi="Times New Roman" w:cs="Times New Roman"/>
            <w:noProof/>
          </w:rPr>
          <w:t>Zhang et al. 1994</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Leptin is a 16kDa hormone protein which relays information about satiety to the brain</w:t>
      </w:r>
      <w:r>
        <w:rPr>
          <w:rFonts w:ascii="Times New Roman" w:hAnsi="Times New Roman" w:cs="Times New Roman"/>
        </w:rPr>
        <w:t>.  Leptin</w:t>
      </w:r>
      <w:r w:rsidRPr="002340CE">
        <w:rPr>
          <w:rFonts w:ascii="Times New Roman" w:hAnsi="Times New Roman" w:cs="Times New Roman"/>
        </w:rPr>
        <w:t xml:space="preserve"> acts as a </w:t>
      </w:r>
      <w:proofErr w:type="spellStart"/>
      <w:r w:rsidRPr="002340CE">
        <w:rPr>
          <w:rFonts w:ascii="Times New Roman" w:hAnsi="Times New Roman" w:cs="Times New Roman"/>
        </w:rPr>
        <w:t>lipostat</w:t>
      </w:r>
      <w:proofErr w:type="spellEnd"/>
      <w:r w:rsidRPr="002340CE">
        <w:rPr>
          <w:rFonts w:ascii="Times New Roman" w:hAnsi="Times New Roman" w:cs="Times New Roman"/>
        </w:rPr>
        <w:t>: as the amount of available fat stored in adipocytes changes, leptin is released or withheld into the blood stream and it signals the brain about nutrition sufficiency.  During periods of resource scarcity leptin levels are low, indicating to the brain that more food need be acquired.  Alternatively, leptin levels rise in response to over-feeding and increases in the number of adipocytes cells.  Circulating leptin concentration</w:t>
      </w:r>
      <w:r>
        <w:rPr>
          <w:rFonts w:ascii="Times New Roman" w:hAnsi="Times New Roman" w:cs="Times New Roman"/>
        </w:rPr>
        <w:t>s are consistently elevated</w:t>
      </w:r>
      <w:r w:rsidRPr="002340CE">
        <w:rPr>
          <w:rFonts w:ascii="Times New Roman" w:hAnsi="Times New Roman" w:cs="Times New Roman"/>
        </w:rPr>
        <w:t xml:space="preserve"> in clinically diagnosed type 2 diabetics </w:t>
      </w:r>
      <w:r w:rsidRPr="002340CE">
        <w:rPr>
          <w:rFonts w:ascii="Times New Roman" w:hAnsi="Times New Roman" w:cs="Times New Roman"/>
        </w:rPr>
        <w:fldChar w:fldCharType="begin"/>
      </w:r>
      <w:r w:rsidR="00D8595A">
        <w:rPr>
          <w:rFonts w:ascii="Times New Roman" w:hAnsi="Times New Roman" w:cs="Times New Roman"/>
        </w:rPr>
        <w:instrText xml:space="preserve"> ADDIN EN.CITE &lt;EndNote&gt;&lt;Cite&gt;&lt;Author&gt;Auwerx&lt;/Author&gt;&lt;Year&gt;1998&lt;/Year&gt;&lt;RecNum&gt;42&lt;/RecNum&gt;&lt;DisplayText&gt;(Auwerx and Staels 1998)&lt;/DisplayText&gt;&lt;record&gt;&lt;rec-number&gt;42&lt;/rec-number&gt;&lt;foreign-keys&gt;&lt;key app="EN" db-id="paa0e0dr690s28ea5a35atdvddawdvza2fz5"&gt;42&lt;/key&gt;&lt;/foreign-keys&gt;&lt;ref-type name="Journal Article"&gt;17&lt;/ref-type&gt;&lt;contributors&gt;&lt;authors&gt;&lt;author&gt;Auwerx, J.&lt;/author&gt;&lt;author&gt;Staels, B.&lt;/author&gt;&lt;/authors&gt;&lt;/contributors&gt;&lt;auth-address&gt;Inst Pasteur, INSERM, Dept Atherosclerose, Lab Biol Regulat Eucaryotes, F-59019 Lille, France.&amp;#xD;Auwerx, J, Inst Pasteur, INSERM, Dept Atherosclerose, Lab Biol Regulat Eucaryotes, 1 Rue Calmette, F-59019 Lille, France.&amp;#xD;johan.auwerx@pasteur-lille.fr&lt;/auth-address&gt;&lt;titles&gt;&lt;title&gt;Leptin&lt;/title&gt;&lt;secondary-title&gt;Lancet&lt;/secondary-title&gt;&lt;alt-title&gt;Lancet&lt;/alt-title&gt;&lt;/titles&gt;&lt;periodical&gt;&lt;full-title&gt;Lancet&lt;/full-title&gt;&lt;abbr-1&gt;Lancet&lt;/abbr-1&gt;&lt;/periodical&gt;&lt;alt-periodical&gt;&lt;full-title&gt;Lancet&lt;/full-title&gt;&lt;abbr-1&gt;Lancet&lt;/abbr-1&gt;&lt;/alt-periodical&gt;&lt;pages&gt;737-742&lt;/pages&gt;&lt;volume&gt;351&lt;/volume&gt;&lt;number&gt;9104&lt;/number&gt;&lt;keywords&gt;&lt;keyword&gt;ob gene-expression&lt;/keyword&gt;&lt;keyword&gt;activated receptor-gamma&lt;/keyword&gt;&lt;keyword&gt;white adipose-tissue&lt;/keyword&gt;&lt;keyword&gt;mouse obese gene&lt;/keyword&gt;&lt;keyword&gt;neuropeptide-y&lt;/keyword&gt;&lt;keyword&gt;body-weight&lt;/keyword&gt;&lt;keyword&gt;food-intake&lt;/keyword&gt;&lt;keyword&gt;ob/ob mice&lt;/keyword&gt;&lt;keyword&gt;db/db mice&lt;/keyword&gt;&lt;keyword&gt;transcription factor&lt;/keyword&gt;&lt;/keywords&gt;&lt;dates&gt;&lt;year&gt;1998&lt;/year&gt;&lt;pub-dates&gt;&lt;date&gt;Mar&lt;/date&gt;&lt;/pub-dates&gt;&lt;/dates&gt;&lt;isbn&gt;0140-6736&lt;/isbn&gt;&lt;accession-num&gt;ISI:000072463800041&lt;/accession-num&gt;&lt;work-type&gt;Review&lt;/work-type&gt;&lt;urls&gt;&lt;related-urls&gt;&lt;url&gt;&amp;lt;Go to ISI&amp;gt;://000072463800041&lt;/url&gt;&lt;/related-urls&gt;&lt;/urls&gt;&lt;language&gt;English&lt;/language&gt;&lt;/record&gt;&lt;/Cite&gt;&lt;/EndNote&gt;</w:instrText>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9" w:tooltip="Auwerx, 1998 #42" w:history="1">
        <w:r w:rsidR="00A563E6" w:rsidRPr="002340CE">
          <w:rPr>
            <w:rFonts w:ascii="Times New Roman" w:hAnsi="Times New Roman" w:cs="Times New Roman"/>
            <w:noProof/>
          </w:rPr>
          <w:t>Auwerx and Staels 1998</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The diabetic group appears to be resistant or insensitive to leptin</w:t>
      </w:r>
      <w:r>
        <w:rPr>
          <w:rFonts w:ascii="Times New Roman" w:hAnsi="Times New Roman" w:cs="Times New Roman"/>
        </w:rPr>
        <w:t>.  The leptin</w:t>
      </w:r>
      <w:r w:rsidRPr="002340CE">
        <w:rPr>
          <w:rFonts w:ascii="Times New Roman" w:hAnsi="Times New Roman" w:cs="Times New Roman"/>
        </w:rPr>
        <w:t xml:space="preserve"> signal</w:t>
      </w:r>
      <w:r>
        <w:rPr>
          <w:rFonts w:ascii="Times New Roman" w:hAnsi="Times New Roman" w:cs="Times New Roman"/>
        </w:rPr>
        <w:t xml:space="preserve"> that should </w:t>
      </w:r>
      <w:r w:rsidRPr="002340CE">
        <w:rPr>
          <w:rFonts w:ascii="Times New Roman" w:hAnsi="Times New Roman" w:cs="Times New Roman"/>
        </w:rPr>
        <w:t xml:space="preserve"> normally indicat</w:t>
      </w:r>
      <w:r>
        <w:rPr>
          <w:rFonts w:ascii="Times New Roman" w:hAnsi="Times New Roman" w:cs="Times New Roman"/>
        </w:rPr>
        <w:t>e</w:t>
      </w:r>
      <w:r w:rsidRPr="002340CE">
        <w:rPr>
          <w:rFonts w:ascii="Times New Roman" w:hAnsi="Times New Roman" w:cs="Times New Roman"/>
        </w:rPr>
        <w:t xml:space="preserve"> excess energy accumulation in the body is not </w:t>
      </w:r>
      <w:r>
        <w:rPr>
          <w:rFonts w:ascii="Times New Roman" w:hAnsi="Times New Roman" w:cs="Times New Roman"/>
        </w:rPr>
        <w:t xml:space="preserve">being </w:t>
      </w:r>
      <w:r w:rsidRPr="002340CE">
        <w:rPr>
          <w:rFonts w:ascii="Times New Roman" w:hAnsi="Times New Roman" w:cs="Times New Roman"/>
        </w:rPr>
        <w:t xml:space="preserve">transmitted and/or it is not properly received </w:t>
      </w:r>
      <w:r w:rsidRPr="002340CE">
        <w:rPr>
          <w:rFonts w:ascii="Times New Roman" w:hAnsi="Times New Roman" w:cs="Times New Roman"/>
        </w:rPr>
        <w:fldChar w:fldCharType="begin"/>
      </w:r>
      <w:r w:rsidRPr="002340CE">
        <w:rPr>
          <w:rFonts w:ascii="Times New Roman" w:hAnsi="Times New Roman" w:cs="Times New Roman"/>
        </w:rPr>
        <w:instrText xml:space="preserve"> ADDIN EN.CITE &lt;EndNote&gt;&lt;Cite&gt;&lt;Author&gt;Karsenty&lt;/Author&gt;&lt;Year&gt;2006&lt;/Year&gt;&lt;RecNum&gt;16&lt;/RecNum&gt;&lt;DisplayText&gt;(Karsenty 2006)&lt;/DisplayText&gt;&lt;record&gt;&lt;rec-number&gt;16&lt;/rec-number&gt;&lt;foreign-keys&gt;&lt;key app="EN" db-id="teexv9srm59rrbe0z24x5a0vvx50ps9vfrpf"&gt;16&lt;/key&gt;&lt;/foreign-keys&gt;&lt;ref-type name="Journal Article"&gt;17&lt;/ref-type&gt;&lt;contributors&gt;&lt;authors&gt;&lt;author&gt;Karsenty, G.&lt;/author&gt;&lt;/authors&gt;&lt;/contributors&gt;&lt;auth-address&gt;Columbia Univ, Dept Genet &amp;amp; Dev, New York, NY 10032 USA.&amp;#xD;Karsenty, G, Columbia Univ, Dept Genet &amp;amp; Dev, New York, NY 10032 USA.&amp;#xD;gk2172@columbia.edu&lt;/auth-address&gt;&lt;titles&gt;&lt;title&gt;Convergence between bone and energy homeostases: Leptin regulation of bone mass&lt;/title&gt;&lt;secondary-title&gt;Cell Metabolism&lt;/secondary-title&gt;&lt;alt-title&gt;Cell Metab.&lt;/alt-title&gt;&lt;/titles&gt;&lt;periodical&gt;&lt;full-title&gt;Cell Metabolism&lt;/full-title&gt;&lt;abbr-1&gt;Cell Metab.&lt;/abbr-1&gt;&lt;/periodical&gt;&lt;alt-periodical&gt;&lt;full-title&gt;Cell Metabolism&lt;/full-title&gt;&lt;abbr-1&gt;Cell Metab.&lt;/abbr-1&gt;&lt;/alt-periodical&gt;&lt;pages&gt;341-348&lt;/pages&gt;&lt;volume&gt;4&lt;/volume&gt;&lt;number&gt;5&lt;/number&gt;&lt;keywords&gt;&lt;keyword&gt;sympathetic-nervous-system&lt;/keyword&gt;&lt;keyword&gt;involutional osteoporosis&lt;/keyword&gt;&lt;keyword&gt;postmenopausal&lt;/keyword&gt;&lt;keyword&gt;women&lt;/keyword&gt;&lt;keyword&gt;targeted disruption&lt;/keyword&gt;&lt;keyword&gt;hypothalamic cart&lt;/keyword&gt;&lt;keyword&gt;biological clock&lt;/keyword&gt;&lt;keyword&gt;beta-blockers&lt;/keyword&gt;&lt;keyword&gt;mice lacking&lt;/keyword&gt;&lt;keyword&gt;obesity&lt;/keyword&gt;&lt;keyword&gt;receptor&lt;/keyword&gt;&lt;/keywords&gt;&lt;dates&gt;&lt;year&gt;2006&lt;/year&gt;&lt;pub-dates&gt;&lt;date&gt;Nov&lt;/date&gt;&lt;/pub-dates&gt;&lt;/dates&gt;&lt;isbn&gt;1550-4131&lt;/isbn&gt;&lt;accession-num&gt;ISI:000241882300005&lt;/accession-num&gt;&lt;work-type&gt;Review&lt;/work-type&gt;&lt;urls&gt;&lt;related-urls&gt;&lt;url&gt;&amp;lt;Go to ISI&amp;gt;://000241882300005&lt;/url&gt;&lt;/related-urls&gt;&lt;/urls&gt;&lt;electronic-resource-num&gt;10.1016/j.cmet.2006.10.008&lt;/electronic-resource-num&gt;&lt;language&gt;English&lt;/language&gt;&lt;/record&gt;&lt;/Cite&gt;&lt;/EndNote&gt;</w:instrText>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102" w:tooltip="Karsenty, 2006 #16" w:history="1">
        <w:r w:rsidR="00A563E6" w:rsidRPr="002340CE">
          <w:rPr>
            <w:rFonts w:ascii="Times New Roman" w:hAnsi="Times New Roman" w:cs="Times New Roman"/>
            <w:noProof/>
          </w:rPr>
          <w:t>Karsenty 2006</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lastRenderedPageBreak/>
        <w:t>Leptin</w:t>
      </w:r>
      <w:r>
        <w:rPr>
          <w:rFonts w:ascii="Times New Roman" w:hAnsi="Times New Roman" w:cs="Times New Roman"/>
        </w:rPr>
        <w:t xml:space="preserve"> probably</w:t>
      </w:r>
      <w:r w:rsidRPr="002340CE">
        <w:rPr>
          <w:rFonts w:ascii="Times New Roman" w:hAnsi="Times New Roman" w:cs="Times New Roman"/>
        </w:rPr>
        <w:t xml:space="preserve"> first appeared in vertebrate evolutionary biology along with the ability to remodel bone.  </w:t>
      </w:r>
      <w:r>
        <w:rPr>
          <w:rFonts w:ascii="Times New Roman" w:hAnsi="Times New Roman" w:cs="Times New Roman"/>
        </w:rPr>
        <w:t>Leptin</w:t>
      </w:r>
      <w:r w:rsidRPr="002340CE">
        <w:rPr>
          <w:rFonts w:ascii="Times New Roman" w:hAnsi="Times New Roman" w:cs="Times New Roman"/>
        </w:rPr>
        <w:t xml:space="preserve"> </w:t>
      </w:r>
      <w:r>
        <w:rPr>
          <w:rFonts w:ascii="Times New Roman" w:hAnsi="Times New Roman" w:cs="Times New Roman"/>
        </w:rPr>
        <w:t xml:space="preserve">primarily </w:t>
      </w:r>
      <w:r w:rsidRPr="002340CE">
        <w:rPr>
          <w:rFonts w:ascii="Times New Roman" w:hAnsi="Times New Roman" w:cs="Times New Roman"/>
        </w:rPr>
        <w:t>functions</w:t>
      </w:r>
      <w:r>
        <w:rPr>
          <w:rFonts w:ascii="Times New Roman" w:hAnsi="Times New Roman" w:cs="Times New Roman"/>
        </w:rPr>
        <w:t xml:space="preserve"> as a signal of energy storage or deficit.  Nonetheless</w:t>
      </w:r>
      <w:r w:rsidRPr="002340CE">
        <w:rPr>
          <w:rFonts w:ascii="Times New Roman" w:hAnsi="Times New Roman" w:cs="Times New Roman"/>
        </w:rPr>
        <w:t xml:space="preserve">, it is logical that leptin would be created at a time when these when energy and bone regulation first co-existed </w:t>
      </w:r>
      <w:r w:rsidRPr="002340CE">
        <w:rPr>
          <w:rFonts w:ascii="Times New Roman" w:hAnsi="Times New Roman" w:cs="Times New Roman"/>
        </w:rPr>
        <w:fldChar w:fldCharType="begin">
          <w:fldData xml:space="preserve">PEVuZE5vdGU+PENpdGU+PEF1dGhvcj5XZWk8L0F1dGhvcj48WWVhcj4yMDEwPC9ZZWFyPjxSZWNO
dW0+MTQ8L1JlY051bT48RGlzcGxheVRleHQ+KFdlaSBhbmQgRHVjeSAyMDEwKTwvRGlzcGxheVRl
eHQ+PHJlY29yZD48cmVjLW51bWJlcj4xNDwvcmVjLW51bWJlcj48Zm9yZWlnbi1rZXlzPjxrZXkg
YXBwPSJFTiIgZGItaWQ9InRlZXh2OXNybTU5cnJiZTB6MjR4NWEwdnZ4NTBwczl2ZnJwZiI+MTQ8
L2tleT48L2ZvcmVpZ24ta2V5cz48cmVmLXR5cGUgbmFtZT0iSm91cm5hbCBBcnRpY2xlIj4xNzwv
cmVmLXR5cGU+PGNvbnRyaWJ1dG9ycz48YXV0aG9ycz48YXV0aG9yPldlaSwgSi4gVy48L2F1dGhv
cj48YXV0aG9yPkR1Y3ksIFAuPC9hdXRob3I+PC9hdXRob3JzPjwvY29udHJpYnV0b3JzPjxhdXRo
LWFkZHJlc3M+W1dlaSwgSmlhbndlbl0gQ29sdW1iaWEgVW5pdiwgRGVwdCBHZW5ldCAmYW1wOyBE
ZXYsIENvbGwgUGh5cyAmYW1wOyBTdXJnLCBOZXcgWW9yaywgTlkgMTAwMzIgVVNBLiBbRHVjeSwg
UGF0cmljaWFdIENvbHVtYmlhIFVuaXYsIERlcHQgUGF0aG9sLCBDb2xsIFBoeXMgJmFtcDsgU3Vy
ZywgTmV3IFlvcmssIE5ZIDEwMDMyIFVTQS4mI3hEO0R1Y3ksIFAsIENvbHVtYmlhIFVuaXYsIERl
cHQgR2VuZXQgJmFtcDsgRGV2LCBDb2xsIFBoeXMgJmFtcDsgU3VyZywgTmV3IFlvcmssIE5ZIDEw
MDMyIFVTQS4mI3hEO3BkMjE5M0Bjb2x1bWJpYS5lZHU8L2F1dGgtYWRkcmVzcz48dGl0bGVzPjx0
aXRsZT5Dby1kZXBlbmRlbmNlIG9mIGJvbmUgYW5kIGVuZXJneSBtZXRhYm9saXNtczwvdGl0bGU+
PHNlY29uZGFyeS10aXRsZT5BcmNoaXZlcyBvZiBCaW9jaGVtaXN0cnkgYW5kIEJpb3BoeXNpY3M8
L3NlY29uZGFyeS10aXRsZT48YWx0LXRpdGxlPkFyY2guIEJpb2NoZW0uIEJpb3BoeXMuPC9hbHQt
dGl0bGU+PC90aXRsZXM+PHBlcmlvZGljYWw+PGZ1bGwtdGl0bGU+QXJjaGl2ZXMgb2YgQmlvY2hl
bWlzdHJ5IGFuZCBCaW9waHlzaWNzPC9mdWxsLXRpdGxlPjxhYmJyLTE+QXJjaC4gQmlvY2hlbS4g
QmlvcGh5cy48L2FiYnItMT48L3BlcmlvZGljYWw+PGFsdC1wZXJpb2RpY2FsPjxmdWxsLXRpdGxl
PkFyY2hpdmVzIG9mIEJpb2NoZW1pc3RyeSBhbmQgQmlvcGh5c2ljczwvZnVsbC10aXRsZT48YWJi
ci0xPkFyY2guIEJpb2NoZW0uIEJpb3BoeXMuPC9hYmJyLTE+PC9hbHQtcGVyaW9kaWNhbD48cGFn
ZXM+MzUtNDA8L3BhZ2VzPjx2b2x1bWU+NTAzPC92b2x1bWU+PG51bWJlcj4xPC9udW1iZXI+PGtl
eXdvcmRzPjxrZXl3b3JkPkJvbmUgZm9ybWF0aW9uPC9rZXl3b3JkPjxrZXl3b3JkPkJvbmUgcmVz
b3JwdGlvbjwva2V5d29yZD48a2V5d29yZD5MZXB0aW48L2tleXdvcmQ+PGtleXdvcmQ+U2Vyb3Rv
bmluPC9rZXl3b3JkPjxrZXl3b3JkPk9zdGVvY2FsY2luPC9rZXl3b3JkPjxrZXl3b3JkPlN5bXBh
dGhldGljIG5lcnZvdXMgc3lzdGVtPC9rZXl3b3JkPjxrZXl3b3JkPmFtcGhldGFtaW5lLXJlZ3Vs
YXRlZCB0cmFuc2NyaXB0PC9rZXl3b3JkPjxrZXl3b3JkPnN5bXBhdGhldGljLW5lcnZvdXMtc3lz
dGVtPC9rZXl3b3JkPjxrZXl3b3JkPmxlcHRpbjwva2V5d29yZD48a2V5d29yZD5yZWNlcHRvcjwv
a2V5d29yZD48a2V5d29yZD50eXJvc2luZS1waG9zcGhhdGFzZTwva2V5d29yZD48a2V5d29yZD53
ZWlnaHQgaG9tZW9zdGFzaXM8L2tleXdvcmQ+PGtleXdvcmQ+bmV1cm9tZWRpbi11PC9rZXl3b3Jk
PjxrZXl3b3JkPm1hc3M8L2tleXdvcmQ+PGtleXdvcmQ+b3N0ZW9jYWxjaW48L2tleXdvcmQ+PGtl
eXdvcmQ+bWljZTwva2V5d29yZD48a2V5d29yZD5leHByZXNzaW9uPC9rZXl3b3JkPjwva2V5d29y
ZHM+PGRhdGVzPjx5ZWFyPjIwMTA8L3llYXI+PHB1Yi1kYXRlcz48ZGF0ZT5Ob3Y8L2RhdGU+PC9w
dWItZGF0ZXM+PC9kYXRlcz48aXNibj4wMDAzLTk4NjE8L2lzYm4+PGFjY2Vzc2lvbi1udW0+SVNJ
OjAwMDI4MjM5OTgwMDAwNjwvYWNjZXNzaW9uLW51bT48d29yay10eXBlPlJldmlldzwvd29yay10
eXBlPjx1cmxzPjxyZWxhdGVkLXVybHM+PHVybD4mbHQ7R28gdG8gSVNJJmd0OzovLzAwMDI4MjM5
OTgwMDAwNjwvdXJsPjwvcmVsYXRlZC11cmxzPjwvdXJscz48ZWxlY3Ryb25pYy1yZXNvdXJjZS1u
dW0+MTAuMTAxNi9qLmFiYi4yMDEwLjA1LjAyMTwvZWxlY3Ryb25pYy1yZXNvdXJjZS1udW0+PGxh
bmd1YWdlPkVuZ2xpc2g8L2xhbmd1YWdlPjwvcmVjb3JkPjwvQ2l0ZT48L0VuZE5vdGU+AG==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PEVuZE5vdGU+PENpdGU+PEF1dGhvcj5XZWk8L0F1dGhvcj48WWVhcj4yMDEwPC9ZZWFyPjxSZWNO
dW0+MTQ8L1JlY051bT48RGlzcGxheVRleHQ+KFdlaSBhbmQgRHVjeSAyMDEwKTwvRGlzcGxheVRl
eHQ+PHJlY29yZD48cmVjLW51bWJlcj4xNDwvcmVjLW51bWJlcj48Zm9yZWlnbi1rZXlzPjxrZXkg
YXBwPSJFTiIgZGItaWQ9InRlZXh2OXNybTU5cnJiZTB6MjR4NWEwdnZ4NTBwczl2ZnJwZiI+MTQ8
L2tleT48L2ZvcmVpZ24ta2V5cz48cmVmLXR5cGUgbmFtZT0iSm91cm5hbCBBcnRpY2xlIj4xNzwv
cmVmLXR5cGU+PGNvbnRyaWJ1dG9ycz48YXV0aG9ycz48YXV0aG9yPldlaSwgSi4gVy48L2F1dGhv
cj48YXV0aG9yPkR1Y3ksIFAuPC9hdXRob3I+PC9hdXRob3JzPjwvY29udHJpYnV0b3JzPjxhdXRo
LWFkZHJlc3M+W1dlaSwgSmlhbndlbl0gQ29sdW1iaWEgVW5pdiwgRGVwdCBHZW5ldCAmYW1wOyBE
ZXYsIENvbGwgUGh5cyAmYW1wOyBTdXJnLCBOZXcgWW9yaywgTlkgMTAwMzIgVVNBLiBbRHVjeSwg
UGF0cmljaWFdIENvbHVtYmlhIFVuaXYsIERlcHQgUGF0aG9sLCBDb2xsIFBoeXMgJmFtcDsgU3Vy
ZywgTmV3IFlvcmssIE5ZIDEwMDMyIFVTQS4mI3hEO0R1Y3ksIFAsIENvbHVtYmlhIFVuaXYsIERl
cHQgR2VuZXQgJmFtcDsgRGV2LCBDb2xsIFBoeXMgJmFtcDsgU3VyZywgTmV3IFlvcmssIE5ZIDEw
MDMyIFVTQS4mI3hEO3BkMjE5M0Bjb2x1bWJpYS5lZHU8L2F1dGgtYWRkcmVzcz48dGl0bGVzPjx0
aXRsZT5Dby1kZXBlbmRlbmNlIG9mIGJvbmUgYW5kIGVuZXJneSBtZXRhYm9saXNtczwvdGl0bGU+
PHNlY29uZGFyeS10aXRsZT5BcmNoaXZlcyBvZiBCaW9jaGVtaXN0cnkgYW5kIEJpb3BoeXNpY3M8
L3NlY29uZGFyeS10aXRsZT48YWx0LXRpdGxlPkFyY2guIEJpb2NoZW0uIEJpb3BoeXMuPC9hbHQt
dGl0bGU+PC90aXRsZXM+PHBlcmlvZGljYWw+PGZ1bGwtdGl0bGU+QXJjaGl2ZXMgb2YgQmlvY2hl
bWlzdHJ5IGFuZCBCaW9waHlzaWNzPC9mdWxsLXRpdGxlPjxhYmJyLTE+QXJjaC4gQmlvY2hlbS4g
QmlvcGh5cy48L2FiYnItMT48L3BlcmlvZGljYWw+PGFsdC1wZXJpb2RpY2FsPjxmdWxsLXRpdGxl
PkFyY2hpdmVzIG9mIEJpb2NoZW1pc3RyeSBhbmQgQmlvcGh5c2ljczwvZnVsbC10aXRsZT48YWJi
ci0xPkFyY2guIEJpb2NoZW0uIEJpb3BoeXMuPC9hYmJyLTE+PC9hbHQtcGVyaW9kaWNhbD48cGFn
ZXM+MzUtNDA8L3BhZ2VzPjx2b2x1bWU+NTAzPC92b2x1bWU+PG51bWJlcj4xPC9udW1iZXI+PGtl
eXdvcmRzPjxrZXl3b3JkPkJvbmUgZm9ybWF0aW9uPC9rZXl3b3JkPjxrZXl3b3JkPkJvbmUgcmVz
b3JwdGlvbjwva2V5d29yZD48a2V5d29yZD5MZXB0aW48L2tleXdvcmQ+PGtleXdvcmQ+U2Vyb3Rv
bmluPC9rZXl3b3JkPjxrZXl3b3JkPk9zdGVvY2FsY2luPC9rZXl3b3JkPjxrZXl3b3JkPlN5bXBh
dGhldGljIG5lcnZvdXMgc3lzdGVtPC9rZXl3b3JkPjxrZXl3b3JkPmFtcGhldGFtaW5lLXJlZ3Vs
YXRlZCB0cmFuc2NyaXB0PC9rZXl3b3JkPjxrZXl3b3JkPnN5bXBhdGhldGljLW5lcnZvdXMtc3lz
dGVtPC9rZXl3b3JkPjxrZXl3b3JkPmxlcHRpbjwva2V5d29yZD48a2V5d29yZD5yZWNlcHRvcjwv
a2V5d29yZD48a2V5d29yZD50eXJvc2luZS1waG9zcGhhdGFzZTwva2V5d29yZD48a2V5d29yZD53
ZWlnaHQgaG9tZW9zdGFzaXM8L2tleXdvcmQ+PGtleXdvcmQ+bmV1cm9tZWRpbi11PC9rZXl3b3Jk
PjxrZXl3b3JkPm1hc3M8L2tleXdvcmQ+PGtleXdvcmQ+b3N0ZW9jYWxjaW48L2tleXdvcmQ+PGtl
eXdvcmQ+bWljZTwva2V5d29yZD48a2V5d29yZD5leHByZXNzaW9uPC9rZXl3b3JkPjwva2V5d29y
ZHM+PGRhdGVzPjx5ZWFyPjIwMTA8L3llYXI+PHB1Yi1kYXRlcz48ZGF0ZT5Ob3Y8L2RhdGU+PC9w
dWItZGF0ZXM+PC9kYXRlcz48aXNibj4wMDAzLTk4NjE8L2lzYm4+PGFjY2Vzc2lvbi1udW0+SVNJ
OjAwMDI4MjM5OTgwMDAwNjwvYWNjZXNzaW9uLW51bT48d29yay10eXBlPlJldmlldzwvd29yay10
eXBlPjx1cmxzPjxyZWxhdGVkLXVybHM+PHVybD4mbHQ7R28gdG8gSVNJJmd0OzovLzAwMDI4MjM5
OTgwMDAwNjwvdXJsPjwvcmVsYXRlZC11cmxzPjwvdXJscz48ZWxlY3Ryb25pYy1yZXNvdXJjZS1u
dW0+MTAuMTAxNi9qLmFiYi4yMDEwLjA1LjAyMTwvZWxlY3Ryb25pYy1yZXNvdXJjZS1udW0+PGxh
bmd1YWdlPkVuZ2xpc2g8L2xhbmd1YWdlPjwvcmVjb3JkPjwvQ2l0ZT48L0VuZE5vdGU+AG==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232" w:tooltip="Wei, 2010 #14" w:history="1">
        <w:r w:rsidR="00A563E6" w:rsidRPr="002340CE">
          <w:rPr>
            <w:rFonts w:ascii="Times New Roman" w:hAnsi="Times New Roman" w:cs="Times New Roman"/>
            <w:noProof/>
          </w:rPr>
          <w:t>Wei and Ducy 2010</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Thus, it appears that leptin may have a very close relationship with bone.</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 xml:space="preserve">Advances in genetic testing and transgenic models, whereby specific genes can be “silenced” or “knocked-out” in murine subjects, have granted scientists the ability to identify the actions of certain secretory molecules like leptin.  Such knock-out models revealed that leptin has a complex, and sometimes conflicting effect on bone properties.  </w:t>
      </w:r>
      <w:r w:rsidRPr="002340CE">
        <w:rPr>
          <w:rFonts w:ascii="Times New Roman" w:hAnsi="Times New Roman" w:cs="Times New Roman"/>
          <w:i/>
        </w:rPr>
        <w:t>Ob/</w:t>
      </w:r>
      <w:proofErr w:type="spellStart"/>
      <w:r w:rsidRPr="002340CE">
        <w:rPr>
          <w:rFonts w:ascii="Times New Roman" w:hAnsi="Times New Roman" w:cs="Times New Roman"/>
          <w:i/>
        </w:rPr>
        <w:t>ob</w:t>
      </w:r>
      <w:proofErr w:type="spellEnd"/>
      <w:r w:rsidRPr="002340CE">
        <w:rPr>
          <w:rFonts w:ascii="Times New Roman" w:hAnsi="Times New Roman" w:cs="Times New Roman"/>
        </w:rPr>
        <w:t xml:space="preserve"> mice have had their leptin gene inactivated; alternatively </w:t>
      </w:r>
      <w:proofErr w:type="spellStart"/>
      <w:r w:rsidRPr="002340CE">
        <w:rPr>
          <w:rFonts w:ascii="Times New Roman" w:hAnsi="Times New Roman" w:cs="Times New Roman"/>
          <w:i/>
        </w:rPr>
        <w:t>db</w:t>
      </w:r>
      <w:proofErr w:type="spellEnd"/>
      <w:r w:rsidRPr="002340CE">
        <w:rPr>
          <w:rFonts w:ascii="Times New Roman" w:hAnsi="Times New Roman" w:cs="Times New Roman"/>
          <w:i/>
        </w:rPr>
        <w:t>/</w:t>
      </w:r>
      <w:proofErr w:type="spellStart"/>
      <w:r w:rsidRPr="002340CE">
        <w:rPr>
          <w:rFonts w:ascii="Times New Roman" w:hAnsi="Times New Roman" w:cs="Times New Roman"/>
          <w:i/>
        </w:rPr>
        <w:t>db</w:t>
      </w:r>
      <w:proofErr w:type="spellEnd"/>
      <w:r w:rsidRPr="002340CE">
        <w:rPr>
          <w:rFonts w:ascii="Times New Roman" w:hAnsi="Times New Roman" w:cs="Times New Roman"/>
        </w:rPr>
        <w:t xml:space="preserve"> mice lack functional leptin receptors.  Leptin-deficient mice are clinically obese, demonstrate insulin resistance, compromised glucose handling, and have significantly higher bones mass when compared to the wild-type littermates.  Higher bone mass was specifically observed as a two-fold increase in trabecular bone in both long bones and vertebrae </w:t>
      </w:r>
      <w:r w:rsidRPr="002340CE">
        <w:rPr>
          <w:rFonts w:ascii="Times New Roman" w:hAnsi="Times New Roman" w:cs="Times New Roman"/>
        </w:rPr>
        <w:fldChar w:fldCharType="begin"/>
      </w:r>
      <w:r w:rsidRPr="002340CE">
        <w:rPr>
          <w:rFonts w:ascii="Times New Roman" w:hAnsi="Times New Roman" w:cs="Times New Roman"/>
        </w:rPr>
        <w:instrText xml:space="preserve"> ADDIN EN.CITE &lt;EndNote&gt;&lt;Cite&gt;&lt;Author&gt;Ducy&lt;/Author&gt;&lt;Year&gt;2000&lt;/Year&gt;&lt;RecNum&gt;20&lt;/RecNum&gt;&lt;DisplayText&gt;(Ducy et al. 2000)&lt;/DisplayText&gt;&lt;record&gt;&lt;rec-number&gt;20&lt;/rec-number&gt;&lt;foreign-keys&gt;&lt;key app="EN" db-id="teexv9srm59rrbe0z24x5a0vvx50ps9vfrpf"&gt;20&lt;/key&gt;&lt;/foreign-keys&gt;&lt;ref-type name="Journal Article"&gt;17&lt;/ref-type&gt;&lt;contributors&gt;&lt;authors&gt;&lt;author&gt;Ducy, P.&lt;/author&gt;&lt;author&gt;Amling, M.&lt;/author&gt;&lt;author&gt;Takeda, S.&lt;/author&gt;&lt;author&gt;Priemel, M.&lt;/author&gt;&lt;author&gt;Schilling, A. F.&lt;/author&gt;&lt;author&gt;Beil, F. T.&lt;/author&gt;&lt;author&gt;Shen, J. H.&lt;/author&gt;&lt;author&gt;Vinson, C.&lt;/author&gt;&lt;author&gt;Rueger, J. M.&lt;/author&gt;&lt;author&gt;Karsenty, G.&lt;/author&gt;&lt;/authors&gt;&lt;/contributors&gt;&lt;auth-address&gt;Baylor Coll Med, Dept Mol &amp;amp; Human Genet, Houston, TX 77030 USA. Univ Hamburg, Dept Trauma Surg, D-20246 Hamburg, Germany. NCI, Biochem Lab, Bethesda, MD 20892 USA.&amp;#xD;Karsenty, G, Baylor Coll Med, Dept Mol &amp;amp; Human Genet, Houston, TX 77030 USA.&lt;/auth-address&gt;&lt;titles&gt;&lt;title&gt;Leptin inhibits bone formation through a hypothalamic relay: A central control of bone mass&lt;/title&gt;&lt;secondary-title&gt;Cell&lt;/secondary-title&gt;&lt;alt-title&gt;Cell&lt;/alt-title&gt;&lt;/titles&gt;&lt;periodical&gt;&lt;full-title&gt;Cell&lt;/full-title&gt;&lt;abbr-1&gt;Cell&lt;/abbr-1&gt;&lt;/periodical&gt;&lt;alt-periodical&gt;&lt;full-title&gt;Cell&lt;/full-title&gt;&lt;abbr-1&gt;Cell&lt;/abbr-1&gt;&lt;/alt-periodical&gt;&lt;pages&gt;197-207&lt;/pages&gt;&lt;volume&gt;100&lt;/volume&gt;&lt;number&gt;2&lt;/number&gt;&lt;keywords&gt;&lt;keyword&gt;osteoclast differentiation&lt;/keyword&gt;&lt;keyword&gt;involutional osteoporosis&lt;/keyword&gt;&lt;keyword&gt;postmenopausal&lt;/keyword&gt;&lt;keyword&gt;women&lt;/keyword&gt;&lt;keyword&gt;receptor gene&lt;/keyword&gt;&lt;keyword&gt;diabetic mice&lt;/keyword&gt;&lt;keyword&gt;female mice&lt;/keyword&gt;&lt;keyword&gt;db/db mice&lt;/keyword&gt;&lt;keyword&gt;ob/ob&lt;/keyword&gt;&lt;keyword&gt;mice&lt;/keyword&gt;&lt;keyword&gt;obesity&lt;/keyword&gt;&lt;keyword&gt;mouse&lt;/keyword&gt;&lt;/keywords&gt;&lt;dates&gt;&lt;year&gt;2000&lt;/year&gt;&lt;pub-dates&gt;&lt;date&gt;Jan&lt;/date&gt;&lt;/pub-dates&gt;&lt;/dates&gt;&lt;isbn&gt;0092-8674&lt;/isbn&gt;&lt;accession-num&gt;ISI:000084932200004&lt;/accession-num&gt;&lt;work-type&gt;Article&lt;/work-type&gt;&lt;urls&gt;&lt;related-urls&gt;&lt;url&gt;&amp;lt;Go to ISI&amp;gt;://000084932200004&lt;/url&gt;&lt;/related-urls&gt;&lt;/urls&gt;&lt;language&gt;English&lt;/language&gt;&lt;/record&gt;&lt;/Cite&gt;&lt;/EndNote&gt;</w:instrText>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53" w:tooltip="Ducy, 2000 #20" w:history="1">
        <w:r w:rsidR="00A563E6" w:rsidRPr="002340CE">
          <w:rPr>
            <w:rFonts w:ascii="Times New Roman" w:hAnsi="Times New Roman" w:cs="Times New Roman"/>
            <w:noProof/>
          </w:rPr>
          <w:t>Ducy et al. 2000</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Leptin-receptor deficient mice display a virtually identical phenotype </w:t>
      </w:r>
      <w:r w:rsidRPr="002340CE">
        <w:rPr>
          <w:rFonts w:ascii="Times New Roman" w:hAnsi="Times New Roman" w:cs="Times New Roman"/>
        </w:rPr>
        <w:fldChar w:fldCharType="begin"/>
      </w:r>
      <w:r w:rsidRPr="002340CE">
        <w:rPr>
          <w:rFonts w:ascii="Times New Roman" w:hAnsi="Times New Roman" w:cs="Times New Roman"/>
        </w:rPr>
        <w:instrText xml:space="preserve"> ADDIN EN.CITE &lt;EndNote&gt;&lt;Cite&gt;&lt;Author&gt;Ducy&lt;/Author&gt;&lt;Year&gt;2000&lt;/Year&gt;&lt;RecNum&gt;20&lt;/RecNum&gt;&lt;DisplayText&gt;(Ducy et al. 2000)&lt;/DisplayText&gt;&lt;record&gt;&lt;rec-number&gt;20&lt;/rec-number&gt;&lt;foreign-keys&gt;&lt;key app="EN" db-id="teexv9srm59rrbe0z24x5a0vvx50ps9vfrpf"&gt;20&lt;/key&gt;&lt;/foreign-keys&gt;&lt;ref-type name="Journal Article"&gt;17&lt;/ref-type&gt;&lt;contributors&gt;&lt;authors&gt;&lt;author&gt;Ducy, P.&lt;/author&gt;&lt;author&gt;Amling, M.&lt;/author&gt;&lt;author&gt;Takeda, S.&lt;/author&gt;&lt;author&gt;Priemel, M.&lt;/author&gt;&lt;author&gt;Schilling, A. F.&lt;/author&gt;&lt;author&gt;Beil, F. T.&lt;/author&gt;&lt;author&gt;Shen, J. H.&lt;/author&gt;&lt;author&gt;Vinson, C.&lt;/author&gt;&lt;author&gt;Rueger, J. M.&lt;/author&gt;&lt;author&gt;Karsenty, G.&lt;/author&gt;&lt;/authors&gt;&lt;/contributors&gt;&lt;auth-address&gt;Baylor Coll Med, Dept Mol &amp;amp; Human Genet, Houston, TX 77030 USA. Univ Hamburg, Dept Trauma Surg, D-20246 Hamburg, Germany. NCI, Biochem Lab, Bethesda, MD 20892 USA.&amp;#xD;Karsenty, G, Baylor Coll Med, Dept Mol &amp;amp; Human Genet, Houston, TX 77030 USA.&lt;/auth-address&gt;&lt;titles&gt;&lt;title&gt;Leptin inhibits bone formation through a hypothalamic relay: A central control of bone mass&lt;/title&gt;&lt;secondary-title&gt;Cell&lt;/secondary-title&gt;&lt;alt-title&gt;Cell&lt;/alt-title&gt;&lt;/titles&gt;&lt;periodical&gt;&lt;full-title&gt;Cell&lt;/full-title&gt;&lt;abbr-1&gt;Cell&lt;/abbr-1&gt;&lt;/periodical&gt;&lt;alt-periodical&gt;&lt;full-title&gt;Cell&lt;/full-title&gt;&lt;abbr-1&gt;Cell&lt;/abbr-1&gt;&lt;/alt-periodical&gt;&lt;pages&gt;197-207&lt;/pages&gt;&lt;volume&gt;100&lt;/volume&gt;&lt;number&gt;2&lt;/number&gt;&lt;keywords&gt;&lt;keyword&gt;osteoclast differentiation&lt;/keyword&gt;&lt;keyword&gt;involutional osteoporosis&lt;/keyword&gt;&lt;keyword&gt;postmenopausal&lt;/keyword&gt;&lt;keyword&gt;women&lt;/keyword&gt;&lt;keyword&gt;receptor gene&lt;/keyword&gt;&lt;keyword&gt;diabetic mice&lt;/keyword&gt;&lt;keyword&gt;female mice&lt;/keyword&gt;&lt;keyword&gt;db/db mice&lt;/keyword&gt;&lt;keyword&gt;ob/ob&lt;/keyword&gt;&lt;keyword&gt;mice&lt;/keyword&gt;&lt;keyword&gt;obesity&lt;/keyword&gt;&lt;keyword&gt;mouse&lt;/keyword&gt;&lt;/keywords&gt;&lt;dates&gt;&lt;year&gt;2000&lt;/year&gt;&lt;pub-dates&gt;&lt;date&gt;Jan&lt;/date&gt;&lt;/pub-dates&gt;&lt;/dates&gt;&lt;isbn&gt;0092-8674&lt;/isbn&gt;&lt;accession-num&gt;ISI:000084932200004&lt;/accession-num&gt;&lt;work-type&gt;Article&lt;/work-type&gt;&lt;urls&gt;&lt;related-urls&gt;&lt;url&gt;&amp;lt;Go to ISI&amp;gt;://000084932200004&lt;/url&gt;&lt;/related-urls&gt;&lt;/urls&gt;&lt;language&gt;English&lt;/language&gt;&lt;/record&gt;&lt;/Cite&gt;&lt;/EndNote&gt;</w:instrText>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53" w:tooltip="Ducy, 2000 #20" w:history="1">
        <w:r w:rsidR="00A563E6" w:rsidRPr="002340CE">
          <w:rPr>
            <w:rFonts w:ascii="Times New Roman" w:hAnsi="Times New Roman" w:cs="Times New Roman"/>
            <w:noProof/>
          </w:rPr>
          <w:t>Ducy et al. 2000</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w:t>
      </w:r>
      <w:proofErr w:type="spellStart"/>
      <w:r w:rsidRPr="002340CE">
        <w:rPr>
          <w:rFonts w:ascii="Times New Roman" w:hAnsi="Times New Roman" w:cs="Times New Roman"/>
        </w:rPr>
        <w:t>Histomorphometric</w:t>
      </w:r>
      <w:proofErr w:type="spellEnd"/>
      <w:r w:rsidRPr="002340CE">
        <w:rPr>
          <w:rFonts w:ascii="Times New Roman" w:hAnsi="Times New Roman" w:cs="Times New Roman"/>
        </w:rPr>
        <w:t xml:space="preserve"> analysis showed that results were due to a massive increase in bone formation parameters, far exceeding the slight augmentation in resorptive action.</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 xml:space="preserve">The de facto assumption is that the </w:t>
      </w:r>
      <w:proofErr w:type="spellStart"/>
      <w:r w:rsidRPr="002340CE">
        <w:rPr>
          <w:rFonts w:ascii="Times New Roman" w:hAnsi="Times New Roman" w:cs="Times New Roman"/>
          <w:i/>
        </w:rPr>
        <w:t>ob</w:t>
      </w:r>
      <w:proofErr w:type="spellEnd"/>
      <w:r w:rsidRPr="002340CE">
        <w:rPr>
          <w:rFonts w:ascii="Times New Roman" w:hAnsi="Times New Roman" w:cs="Times New Roman"/>
          <w:i/>
        </w:rPr>
        <w:t>/</w:t>
      </w:r>
      <w:proofErr w:type="spellStart"/>
      <w:r w:rsidRPr="002340CE">
        <w:rPr>
          <w:rFonts w:ascii="Times New Roman" w:hAnsi="Times New Roman" w:cs="Times New Roman"/>
          <w:i/>
        </w:rPr>
        <w:t>ob</w:t>
      </w:r>
      <w:proofErr w:type="spellEnd"/>
      <w:r w:rsidRPr="002340CE">
        <w:rPr>
          <w:rFonts w:ascii="Times New Roman" w:hAnsi="Times New Roman" w:cs="Times New Roman"/>
        </w:rPr>
        <w:t xml:space="preserve"> mice demonstrate increased bone properties due to the amplified mechanical loading conferred by their obesity.  This is a critical hypothesis which necessitated testing.  Consequently another sample of transgenic mice was created: mice lacking both leptin and adipocytes (“fat-free mice”).  These mice demonstrated the same high bone mass phenotype as the original set, yet lacked obesity or increased loading stress.  These results indicate that leptin plays a role in bone metabolism in the absence of mechanical forces  </w:t>
      </w:r>
      <w:r w:rsidRPr="002340CE">
        <w:rPr>
          <w:rFonts w:ascii="Times New Roman" w:hAnsi="Times New Roman" w:cs="Times New Roman"/>
        </w:rPr>
        <w:fldChar w:fldCharType="begin"/>
      </w:r>
      <w:r w:rsidRPr="002340CE">
        <w:rPr>
          <w:rFonts w:ascii="Times New Roman" w:hAnsi="Times New Roman" w:cs="Times New Roman"/>
        </w:rPr>
        <w:instrText xml:space="preserve"> ADDIN EN.CITE &lt;EndNote&gt;&lt;Cite&gt;&lt;Author&gt;Ducy&lt;/Author&gt;&lt;Year&gt;2000&lt;/Year&gt;&lt;RecNum&gt;20&lt;/RecNum&gt;&lt;DisplayText&gt;(Ducy et al. 2000)&lt;/DisplayText&gt;&lt;record&gt;&lt;rec-number&gt;20&lt;/rec-number&gt;&lt;foreign-keys&gt;&lt;key app="EN" db-id="teexv9srm59rrbe0z24x5a0vvx50ps9vfrpf"&gt;20&lt;/key&gt;&lt;/foreign-keys&gt;&lt;ref-type name="Journal Article"&gt;17&lt;/ref-type&gt;&lt;contributors&gt;&lt;authors&gt;&lt;author&gt;Ducy, P.&lt;/author&gt;&lt;author&gt;Amling, M.&lt;/author&gt;&lt;author&gt;Takeda, S.&lt;/author&gt;&lt;author&gt;Priemel, M.&lt;/author&gt;&lt;author&gt;Schilling, A. F.&lt;/author&gt;&lt;author&gt;Beil, F. T.&lt;/author&gt;&lt;author&gt;Shen, J. H.&lt;/author&gt;&lt;author&gt;Vinson, C.&lt;/author&gt;&lt;author&gt;Rueger, J. M.&lt;/author&gt;&lt;author&gt;Karsenty, G.&lt;/author&gt;&lt;/authors&gt;&lt;/contributors&gt;&lt;auth-address&gt;Baylor Coll Med, Dept Mol &amp;amp; Human Genet, Houston, TX 77030 USA. Univ Hamburg, Dept Trauma Surg, D-20246 Hamburg, Germany. NCI, Biochem Lab, Bethesda, MD 20892 USA.&amp;#xD;Karsenty, G, Baylor Coll Med, Dept Mol &amp;amp; Human Genet, Houston, TX 77030 USA.&lt;/auth-address&gt;&lt;titles&gt;&lt;title&gt;Leptin inhibits bone formation through a hypothalamic relay: A central control of bone mass&lt;/title&gt;&lt;secondary-title&gt;Cell&lt;/secondary-title&gt;&lt;alt-title&gt;Cell&lt;/alt-title&gt;&lt;/titles&gt;&lt;periodical&gt;&lt;full-title&gt;Cell&lt;/full-title&gt;&lt;abbr-1&gt;Cell&lt;/abbr-1&gt;&lt;/periodical&gt;&lt;alt-periodical&gt;&lt;full-title&gt;Cell&lt;/full-title&gt;&lt;abbr-1&gt;Cell&lt;/abbr-1&gt;&lt;/alt-periodical&gt;&lt;pages&gt;197-207&lt;/pages&gt;&lt;volume&gt;100&lt;/volume&gt;&lt;number&gt;2&lt;/number&gt;&lt;keywords&gt;&lt;keyword&gt;osteoclast differentiation&lt;/keyword&gt;&lt;keyword&gt;involutional osteoporosis&lt;/keyword&gt;&lt;keyword&gt;postmenopausal&lt;/keyword&gt;&lt;keyword&gt;women&lt;/keyword&gt;&lt;keyword&gt;receptor gene&lt;/keyword&gt;&lt;keyword&gt;diabetic mice&lt;/keyword&gt;&lt;keyword&gt;female mice&lt;/keyword&gt;&lt;keyword&gt;db/db mice&lt;/keyword&gt;&lt;keyword&gt;ob/ob&lt;/keyword&gt;&lt;keyword&gt;mice&lt;/keyword&gt;&lt;keyword&gt;obesity&lt;/keyword&gt;&lt;keyword&gt;mouse&lt;/keyword&gt;&lt;/keywords&gt;&lt;dates&gt;&lt;year&gt;2000&lt;/year&gt;&lt;pub-dates&gt;&lt;date&gt;Jan&lt;/date&gt;&lt;/pub-dates&gt;&lt;/dates&gt;&lt;isbn&gt;0092-8674&lt;/isbn&gt;&lt;accession-num&gt;ISI:000084932200004&lt;/accession-num&gt;&lt;work-type&gt;Article&lt;/work-type&gt;&lt;urls&gt;&lt;related-urls&gt;&lt;url&gt;&amp;lt;Go to ISI&amp;gt;://000084932200004&lt;/url&gt;&lt;/related-urls&gt;&lt;/urls&gt;&lt;language&gt;English&lt;/language&gt;&lt;/record&gt;&lt;/Cite&gt;&lt;/EndNote&gt;</w:instrText>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53" w:tooltip="Ducy, 2000 #20" w:history="1">
        <w:r w:rsidR="00A563E6" w:rsidRPr="002340CE">
          <w:rPr>
            <w:rFonts w:ascii="Times New Roman" w:hAnsi="Times New Roman" w:cs="Times New Roman"/>
            <w:noProof/>
          </w:rPr>
          <w:t>Ducy et al. 2000</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Furthermore, transgenic samples producing surplus leptin (</w:t>
      </w:r>
      <w:r w:rsidRPr="002340CE">
        <w:rPr>
          <w:rFonts w:ascii="Times New Roman" w:hAnsi="Times New Roman" w:cs="Times New Roman"/>
          <w:i/>
        </w:rPr>
        <w:t>l/l</w:t>
      </w:r>
      <w:r w:rsidRPr="002340CE">
        <w:rPr>
          <w:rFonts w:ascii="Times New Roman" w:hAnsi="Times New Roman" w:cs="Times New Roman"/>
        </w:rPr>
        <w:t xml:space="preserve"> mice, “gain-of-leptin-function”), demonstrate normal appetite and body weight, but relatively lower bone mass </w:t>
      </w:r>
      <w:r w:rsidRPr="002340CE">
        <w:rPr>
          <w:rFonts w:ascii="Times New Roman" w:hAnsi="Times New Roman" w:cs="Times New Roman"/>
        </w:rPr>
        <w:fldChar w:fldCharType="begin">
          <w:fldData xml:space="preserve">PEVuZE5vdGU+PENpdGU+PEF1dGhvcj5TaGk8L0F1dGhvcj48WWVhcj4yMDA4PC9ZZWFyPjxSZWNO
dW0+NTU8L1JlY051bT48RGlzcGxheVRleHQ+KFNoaSBldCBhbC4gMjAwOCk8L0Rpc3BsYXlUZXh0
PjxyZWNvcmQ+PHJlYy1udW1iZXI+NTU8L3JlYy1udW1iZXI+PGZvcmVpZ24ta2V5cz48a2V5IGFw
cD0iRU4iIGRiLWlkPSJ0ZWV4djlzcm01OXJyYmUwejI0eDVhMHZ2eDUwcHM5dmZycGYiPjU1PC9r
ZXk+PC9mb3JlaWduLWtleXM+PHJlZi10eXBlIG5hbWU9IkpvdXJuYWwgQXJ0aWNsZSI+MTc8L3Jl
Zi10eXBlPjxjb250cmlidXRvcnM+PGF1dGhvcnM+PGF1dGhvcj5TaGksIFkuPC9hdXRob3I+PGF1
dGhvcj5ZYWRhdiwgVi4gSy48L2F1dGhvcj48YXV0aG9yPlN1ZGEsIE4uPC9hdXRob3I+PGF1dGhv
cj5MaXUsIFguIFMuPC9hdXRob3I+PGF1dGhvcj5HdW8sIFguIEUuPC9hdXRob3I+PGF1dGhvcj5N
eWVycywgTS4gRy48L2F1dGhvcj48YXV0aG9yPkthcnNlbnR5LCBHLjwvYXV0aG9yPjwvYXV0aG9y
cz48L2NvbnRyaWJ1dG9ycz48YXV0aC1hZGRyZXNzPltTaGksIFl1OyBZYWRhdiwgVmlqYXkgSy47
IFN1ZGEsIE5pbmE7IEthcnNlbnR5LCBHZXJhcmRdIENvbHVtYmlhIFVuaXYsIERlcHQgR2VuZXQg
JmFtcDsgRGV2LCBDb2xsIFBoeXMgJmFtcDsgU3VyZywgTmV3IFlvcmssIE5ZIDEwMDMyIFVTQS4g
W0xpdSwgWC4gU2hlcnJ5OyBHdW8sIFguIEVkd2FyZF0gQ29sdW1iaWEgVW5pdiwgQm9uZSBCaW9l
bmduIExhYiwgRGVwdCBCaW9tZWQgRW5nbiwgTmV3IFlvcmssIE5ZIDEwMDI3IFVTQS4gW015ZXJz
LCBNYXJ0aW4gRy4sIEpyLl0gVW5pdiBNaWNoaWdhbiwgU2NoIE1lZCwgRGVwdCBJbnRlcm5hbCBN
ZWQsIEFubiBBcmJvciwgTUkgNDgxMDkgVVNBLiBbTXllcnMsIE1hcnRpbiBHLiwgSnIuXSBVbml2
IE1pY2hpZ2FuLCBTY2ggTWVkLCBEZXB0IEludGVncmF0IFBoeXNpb2wsIEFubiBBcmJvciwgTUkg
NDgxMDkgVVNBLiYjeEQ7S2Fyc2VudHksIEcgKHJlcHJpbnQgYXV0aG9yKSwgNzAxIFdlc3QgMTY4
dGggU3QsIE5ldyBZb3JrLCBOWSAxMDAzMiBVU0EuJiN4RDtnazIxNzJAY29sdW1iaWEuZWR1PC9h
dXRoLWFkZHJlc3M+PHRpdGxlcz48dGl0bGU+RGlzc29jaWF0aW9uIG9mIHRoZSBuZXVyb25hbCBy
ZWd1bGF0aW9uIG9mIGJvbmUgbWFzcyBhbmQgZW5lcmd5IG1ldGFib2xpc20gYnkgbGVwdGluIGlu
IHZpdm88L3RpdGxlPjxzZWNvbmRhcnktdGl0bGU+UHJvY2VlZGluZ3Mgb2YgdGhlIE5hdGlvbmFs
IEFjYWRlbXkgb2YgU2NpZW5jZXMgb2YgdGhlIFVuaXRlZCBTdGF0ZXMgb2YgQW1lcmljYTwvc2Vj
b25kYXJ5LXRpdGxlPjxhbHQtdGl0bGU+UHJvYy4gTmF0bC4gQWNhZC4gU2NpLiBVLiBTLiBBLjwv
YWx0LXRpdGxlPjwvdGl0bGVzPjxwZXJpb2RpY2FsPjxmdWxsLXRpdGxlPlByb2NlZWRpbmdzIG9m
IHRoZSBOYXRpb25hbCBBY2FkZW15IG9mIFNjaWVuY2VzIG9mIHRoZSBVbml0ZWQgU3RhdGVzIG9m
IEFtZXJpY2E8L2Z1bGwtdGl0bGU+PGFiYnItMT5Qcm9jLiBOYXRsLiBBY2FkLiBTY2kuIFUuIFMu
IEEuPC9hYmJyLTE+PC9wZXJpb2RpY2FsPjxhbHQtcGVyaW9kaWNhbD48ZnVsbC10aXRsZT5Qcm9j
ZWVkaW5ncyBvZiB0aGUgTmF0aW9uYWwgQWNhZGVteSBvZiBTY2llbmNlcyBvZiB0aGUgVW5pdGVk
IFN0YXRlcyBvZiBBbWVyaWNhPC9mdWxsLXRpdGxlPjxhYmJyLTE+UHJvYy4gTmF0bC4gQWNhZC4g
U2NpLiBVLiBTLiBBLjwvYWJici0xPjwvYWx0LXBlcmlvZGljYWw+PHBhZ2VzPjIwNTI5LTIwNTMz
PC9wYWdlcz48dm9sdW1lPjEwNTwvdm9sdW1lPjxudW1iZXI+NTE8L251bWJlcj48a2V5d29yZHM+
PGtleXdvcmQ+Ym9uZSByZW1vZGVsaW5nPC9rZXl3b3JkPjxrZXl3b3JkPmVuZXJneSBleHBlbmRp
dHVyZTwva2V5d29yZD48a2V5d29yZD5vc3Rlb2JsYXN0czwva2V5d29yZD48a2V5d29yZD5vc3Rl
b2NsYXN0czwva2V5d29yZD48a2V5d29yZD5zeW1wYXRoZXRpYy1uZXJ2b3VzLXN5c3RlbTwva2V5
d29yZD48a2V5d29yZD5vc3Rlb2NsYXN0IGRpZmZlcmVudGlhdGlvbjwva2V5d29yZD48a2V5d29y
ZD5jYW5jZWxsb3VzIGJvbmU8L2tleXdvcmQ+PGtleXdvcmQ+bG9uZyBmb3JtPC9rZXl3b3JkPjxr
ZXl3b3JkPm9iLXI8L2tleXdvcmQ+PGtleXdvcmQ+cmVjZXB0b3I8L2tleXdvcmQ+PGtleXdvcmQ+
aWRlbnRpZmljYXRpb248L2tleXdvcmQ+PGtleXdvcmQ+cmVjb21iaW5hc2U8L2tleXdvcmQ+PGtl
eXdvcmQ+YWN0aXZhdGlvbjwva2V5d29yZD48a2V5d29yZD5tZWNoYW5pc21zPC9rZXl3b3JkPjwv
a2V5d29yZHM+PGRhdGVzPjx5ZWFyPjIwMDg8L3llYXI+PHB1Yi1kYXRlcz48ZGF0ZT5EZWM8L2Rh
dGU+PC9wdWItZGF0ZXM+PC9kYXRlcz48aXNibj4wMDI3LTg0MjQ8L2lzYm4+PGFjY2Vzc2lvbi1u
dW0+V09TOjAwMDI2MTk5NTYwMDA5MTwvYWNjZXNzaW9uLW51bT48d29yay10eXBlPkFydGljbGU8
L3dvcmstdHlwZT48dXJscz48cmVsYXRlZC11cmxzPjx1cmw+Jmx0O0dvIHRvIElTSSZndDs6Ly9X
T1M6MDAwMjYxOTk1NjAwMDkxPC91cmw+PC9yZWxhdGVkLXVybHM+PC91cmxzPjxlbGVjdHJvbmlj
LXJlc291cmNlLW51bT4xMC4xMDczL3BuYXMuMDgwODcwMTEwNjwvZWxlY3Ryb25pYy1yZXNvdXJj
ZS1udW0+PGxhbmd1YWdlPkVuZ2xpc2g8L2xhbmd1YWdlPjwvcmVjb3JkPjwvQ2l0ZT48L0VuZE5v
dGU+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PEVuZE5vdGU+PENpdGU+PEF1dGhvcj5TaGk8L0F1dGhvcj48WWVhcj4yMDA4PC9ZZWFyPjxSZWNO
dW0+NTU8L1JlY051bT48RGlzcGxheVRleHQ+KFNoaSBldCBhbC4gMjAwOCk8L0Rpc3BsYXlUZXh0
PjxyZWNvcmQ+PHJlYy1udW1iZXI+NTU8L3JlYy1udW1iZXI+PGZvcmVpZ24ta2V5cz48a2V5IGFw
cD0iRU4iIGRiLWlkPSJ0ZWV4djlzcm01OXJyYmUwejI0eDVhMHZ2eDUwcHM5dmZycGYiPjU1PC9r
ZXk+PC9mb3JlaWduLWtleXM+PHJlZi10eXBlIG5hbWU9IkpvdXJuYWwgQXJ0aWNsZSI+MTc8L3Jl
Zi10eXBlPjxjb250cmlidXRvcnM+PGF1dGhvcnM+PGF1dGhvcj5TaGksIFkuPC9hdXRob3I+PGF1
dGhvcj5ZYWRhdiwgVi4gSy48L2F1dGhvcj48YXV0aG9yPlN1ZGEsIE4uPC9hdXRob3I+PGF1dGhv
cj5MaXUsIFguIFMuPC9hdXRob3I+PGF1dGhvcj5HdW8sIFguIEUuPC9hdXRob3I+PGF1dGhvcj5N
eWVycywgTS4gRy48L2F1dGhvcj48YXV0aG9yPkthcnNlbnR5LCBHLjwvYXV0aG9yPjwvYXV0aG9y
cz48L2NvbnRyaWJ1dG9ycz48YXV0aC1hZGRyZXNzPltTaGksIFl1OyBZYWRhdiwgVmlqYXkgSy47
IFN1ZGEsIE5pbmE7IEthcnNlbnR5LCBHZXJhcmRdIENvbHVtYmlhIFVuaXYsIERlcHQgR2VuZXQg
JmFtcDsgRGV2LCBDb2xsIFBoeXMgJmFtcDsgU3VyZywgTmV3IFlvcmssIE5ZIDEwMDMyIFVTQS4g
W0xpdSwgWC4gU2hlcnJ5OyBHdW8sIFguIEVkd2FyZF0gQ29sdW1iaWEgVW5pdiwgQm9uZSBCaW9l
bmduIExhYiwgRGVwdCBCaW9tZWQgRW5nbiwgTmV3IFlvcmssIE5ZIDEwMDI3IFVTQS4gW015ZXJz
LCBNYXJ0aW4gRy4sIEpyLl0gVW5pdiBNaWNoaWdhbiwgU2NoIE1lZCwgRGVwdCBJbnRlcm5hbCBN
ZWQsIEFubiBBcmJvciwgTUkgNDgxMDkgVVNBLiBbTXllcnMsIE1hcnRpbiBHLiwgSnIuXSBVbml2
IE1pY2hpZ2FuLCBTY2ggTWVkLCBEZXB0IEludGVncmF0IFBoeXNpb2wsIEFubiBBcmJvciwgTUkg
NDgxMDkgVVNBLiYjeEQ7S2Fyc2VudHksIEcgKHJlcHJpbnQgYXV0aG9yKSwgNzAxIFdlc3QgMTY4
dGggU3QsIE5ldyBZb3JrLCBOWSAxMDAzMiBVU0EuJiN4RDtnazIxNzJAY29sdW1iaWEuZWR1PC9h
dXRoLWFkZHJlc3M+PHRpdGxlcz48dGl0bGU+RGlzc29jaWF0aW9uIG9mIHRoZSBuZXVyb25hbCBy
ZWd1bGF0aW9uIG9mIGJvbmUgbWFzcyBhbmQgZW5lcmd5IG1ldGFib2xpc20gYnkgbGVwdGluIGlu
IHZpdm88L3RpdGxlPjxzZWNvbmRhcnktdGl0bGU+UHJvY2VlZGluZ3Mgb2YgdGhlIE5hdGlvbmFs
IEFjYWRlbXkgb2YgU2NpZW5jZXMgb2YgdGhlIFVuaXRlZCBTdGF0ZXMgb2YgQW1lcmljYTwvc2Vj
b25kYXJ5LXRpdGxlPjxhbHQtdGl0bGU+UHJvYy4gTmF0bC4gQWNhZC4gU2NpLiBVLiBTLiBBLjwv
YWx0LXRpdGxlPjwvdGl0bGVzPjxwZXJpb2RpY2FsPjxmdWxsLXRpdGxlPlByb2NlZWRpbmdzIG9m
IHRoZSBOYXRpb25hbCBBY2FkZW15IG9mIFNjaWVuY2VzIG9mIHRoZSBVbml0ZWQgU3RhdGVzIG9m
IEFtZXJpY2E8L2Z1bGwtdGl0bGU+PGFiYnItMT5Qcm9jLiBOYXRsLiBBY2FkLiBTY2kuIFUuIFMu
IEEuPC9hYmJyLTE+PC9wZXJpb2RpY2FsPjxhbHQtcGVyaW9kaWNhbD48ZnVsbC10aXRsZT5Qcm9j
ZWVkaW5ncyBvZiB0aGUgTmF0aW9uYWwgQWNhZGVteSBvZiBTY2llbmNlcyBvZiB0aGUgVW5pdGVk
IFN0YXRlcyBvZiBBbWVyaWNhPC9mdWxsLXRpdGxlPjxhYmJyLTE+UHJvYy4gTmF0bC4gQWNhZC4g
U2NpLiBVLiBTLiBBLjwvYWJici0xPjwvYWx0LXBlcmlvZGljYWw+PHBhZ2VzPjIwNTI5LTIwNTMz
PC9wYWdlcz48dm9sdW1lPjEwNTwvdm9sdW1lPjxudW1iZXI+NTE8L251bWJlcj48a2V5d29yZHM+
PGtleXdvcmQ+Ym9uZSByZW1vZGVsaW5nPC9rZXl3b3JkPjxrZXl3b3JkPmVuZXJneSBleHBlbmRp
dHVyZTwva2V5d29yZD48a2V5d29yZD5vc3Rlb2JsYXN0czwva2V5d29yZD48a2V5d29yZD5vc3Rl
b2NsYXN0czwva2V5d29yZD48a2V5d29yZD5zeW1wYXRoZXRpYy1uZXJ2b3VzLXN5c3RlbTwva2V5
d29yZD48a2V5d29yZD5vc3Rlb2NsYXN0IGRpZmZlcmVudGlhdGlvbjwva2V5d29yZD48a2V5d29y
ZD5jYW5jZWxsb3VzIGJvbmU8L2tleXdvcmQ+PGtleXdvcmQ+bG9uZyBmb3JtPC9rZXl3b3JkPjxr
ZXl3b3JkPm9iLXI8L2tleXdvcmQ+PGtleXdvcmQ+cmVjZXB0b3I8L2tleXdvcmQ+PGtleXdvcmQ+
aWRlbnRpZmljYXRpb248L2tleXdvcmQ+PGtleXdvcmQ+cmVjb21iaW5hc2U8L2tleXdvcmQ+PGtl
eXdvcmQ+YWN0aXZhdGlvbjwva2V5d29yZD48a2V5d29yZD5tZWNoYW5pc21zPC9rZXl3b3JkPjwv
a2V5d29yZHM+PGRhdGVzPjx5ZWFyPjIwMDg8L3llYXI+PHB1Yi1kYXRlcz48ZGF0ZT5EZWM8L2Rh
dGU+PC9wdWItZGF0ZXM+PC9kYXRlcz48aXNibj4wMDI3LTg0MjQ8L2lzYm4+PGFjY2Vzc2lvbi1u
dW0+V09TOjAwMDI2MTk5NTYwMDA5MTwvYWNjZXNzaW9uLW51bT48d29yay10eXBlPkFydGljbGU8
L3dvcmstdHlwZT48dXJscz48cmVsYXRlZC11cmxzPjx1cmw+Jmx0O0dvIHRvIElTSSZndDs6Ly9X
T1M6MDAwMjYxOTk1NjAwMDkxPC91cmw+PC9yZWxhdGVkLXVybHM+PC91cmxzPjxlbGVjdHJvbmlj
LXJlc291cmNlLW51bT4xMC4xMDczL3BuYXMuMDgwODcwMTEwNjwvZWxlY3Ryb25pYy1yZXNvdXJj
ZS1udW0+PGxhbmd1YWdlPkVuZ2xpc2g8L2xhbmd1YWdlPjwvcmVjb3JkPjwvQ2l0ZT48L0VuZE5v
dGU+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197" w:tooltip="Shi, 2008 #55" w:history="1">
        <w:r w:rsidR="00A563E6" w:rsidRPr="002340CE">
          <w:rPr>
            <w:rFonts w:ascii="Times New Roman" w:hAnsi="Times New Roman" w:cs="Times New Roman"/>
            <w:noProof/>
          </w:rPr>
          <w:t>Shi et al. 2008</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Bone accrual is the only phenotypic feature altered in the presence of extra leptin.  This further confirms that regulation of bone mass is a significant function of leptin (Wei and </w:t>
      </w:r>
      <w:proofErr w:type="spellStart"/>
      <w:r w:rsidRPr="002340CE">
        <w:rPr>
          <w:rFonts w:ascii="Times New Roman" w:hAnsi="Times New Roman" w:cs="Times New Roman"/>
        </w:rPr>
        <w:t>Ducy</w:t>
      </w:r>
      <w:proofErr w:type="spellEnd"/>
      <w:r w:rsidRPr="002340CE">
        <w:rPr>
          <w:rFonts w:ascii="Times New Roman" w:hAnsi="Times New Roman" w:cs="Times New Roman"/>
        </w:rPr>
        <w:t xml:space="preserve"> 2010)</w:t>
      </w:r>
      <w:r w:rsidR="003A04CE">
        <w:rPr>
          <w:rFonts w:ascii="Times New Roman" w:hAnsi="Times New Roman" w:cs="Times New Roman"/>
        </w:rPr>
        <w:t>.</w:t>
      </w:r>
      <w:r w:rsidRPr="002340CE">
        <w:rPr>
          <w:rFonts w:ascii="Times New Roman" w:hAnsi="Times New Roman" w:cs="Times New Roman"/>
        </w:rPr>
        <w:t xml:space="preserve"> </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lastRenderedPageBreak/>
        <w:t xml:space="preserve">The next stage in leptin research was to clarify how leptin signals from adipocytes are transmitted to bone cells.  Leptin possesses a number of receptors throughout the body, but the most significant pathways in terms of bone function are the central neuronal relay and the peripheral pathway.  </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 xml:space="preserve">Central control of bone mass employs neuronal mediation through the brain </w:t>
      </w:r>
      <w:r w:rsidRPr="002340CE">
        <w:rPr>
          <w:rFonts w:ascii="Times New Roman" w:hAnsi="Times New Roman" w:cs="Times New Roman"/>
        </w:rPr>
        <w:fldChar w:fldCharType="begin">
          <w:fldData xml:space="preserve">PEVuZE5vdGU+PENpdGU+PEF1dGhvcj5UYWtlZGE8L0F1dGhvcj48WWVhcj4yMDAyPC9ZZWFyPjxS
ZWNOdW0+ODc8L1JlY051bT48RGlzcGxheVRleHQ+KFRha2VkYSBldCBhbC4gMjAwMik8L0Rpc3Bs
YXlUZXh0PjxyZWNvcmQ+PHJlYy1udW1iZXI+ODc8L3JlYy1udW1iZXI+PGZvcmVpZ24ta2V5cz48
a2V5IGFwcD0iRU4iIGRiLWlkPSJ0ZWV4djlzcm01OXJyYmUwejI0eDVhMHZ2eDUwcHM5dmZycGYi
Pjg3PC9rZXk+PC9mb3JlaWduLWtleXM+PHJlZi10eXBlIG5hbWU9IkpvdXJuYWwgQXJ0aWNsZSI+
MTc8L3JlZi10eXBlPjxjb250cmlidXRvcnM+PGF1dGhvcnM+PGF1dGhvcj5UYWtlZGEsIFMuPC9h
dXRob3I+PGF1dGhvcj5FbGVmdGVyaW91LCBGLjwvYXV0aG9yPjxhdXRob3I+TGV2YXNzZXVyLCBS
LjwvYXV0aG9yPjxhdXRob3I+TGl1LCBYLiBZLjwvYXV0aG9yPjxhdXRob3I+WmhhbywgTC4gUC48
L2F1dGhvcj48YXV0aG9yPlBhcmtlciwgSy4gTC48L2F1dGhvcj48YXV0aG9yPkFybXN0cm9uZywg
RC48L2F1dGhvcj48YXV0aG9yPkR1Y3ksIFAuPC9hdXRob3I+PGF1dGhvcj5LYXJzZW50eSwgRy48
L2F1dGhvcj48L2F1dGhvcnM+PC9jb250cmlidXRvcnM+PGF1dGgtYWRkcmVzcz5CYXlsb3IgQ29s
bCBNZWQsIERlcHQgTW9sICZhbXA7IEh1bWFuIEdlbmV0LCBIb3VzdG9uLCBUWCA3NzAzMCBVU0Eu
IEJheWxvciBDb2xsIE1lZCwgQm9uZSBEaXMgUHJvZ3JhbSBUZXhhcywgSG91c3RvbiwgVFggNzcw
MzAgVVNBLiBCYXlsb3IgQ29sbCBNZWQsIERlcHQgUGF0aG9sLCBIb3VzdG9uLCBUWCA3NzAzMCBV
U0EuIEJheWxvciBDb2xsIE1lZCwgRGVwdCBNZWQsIEhvdXN0b24sIFRYIDc3MDMwIFVTQS4gVW5p
diBUZXhhcywgU1cgTWVkIEN0ciwgRGVwdCBJbnRlcm5hbCBNZWQsIERhbGxhcywgVFggNzUzOTAg
VVNBLiYjeEQ7S2Fyc2VudHksIEcgKHJlcHJpbnQgYXV0aG9yKSwgQmF5bG9yIENvbGwgTWVkLCBE
ZXB0IE1vbCAmYW1wOyBIdW1hbiBHZW5ldCwgMSBCYXlsb3IgUGxhemEsIEhvdXN0b24sIFRYIDc3
MDMwIFVTQS48L2F1dGgtYWRkcmVzcz48dGl0bGVzPjx0aXRsZT5MZXB0aW4gcmVndWxhdGVzIGJv
bmUgZm9ybWF0aW9uIHZpYSB0aGUgc3ltcGF0aGV0aWMgbmVydm91cyBzeXN0ZW08L3RpdGxlPjxz
ZWNvbmRhcnktdGl0bGU+Q2VsbDwvc2Vjb25kYXJ5LXRpdGxlPjxhbHQtdGl0bGU+Q2VsbDwvYWx0
LXRpdGxlPjwvdGl0bGVzPjxwZXJpb2RpY2FsPjxmdWxsLXRpdGxlPkNlbGw8L2Z1bGwtdGl0bGU+
PGFiYnItMT5DZWxsPC9hYmJyLTE+PC9wZXJpb2RpY2FsPjxhbHQtcGVyaW9kaWNhbD48ZnVsbC10
aXRsZT5DZWxsPC9mdWxsLXRpdGxlPjxhYmJyLTE+Q2VsbDwvYWJici0xPjwvYWx0LXBlcmlvZGlj
YWw+PHBhZ2VzPjMwNS0zMTc8L3BhZ2VzPjx2b2x1bWU+MTExPC92b2x1bWU+PG51bWJlcj4zPC9u
dW1iZXI+PGtleXdvcmRzPjxrZXl3b3JkPmRvcGFtaW5lLWJldGEtaHlkcm94eWxhc2U8L2tleXdv
cmQ+PGtleXdvcmQ+dmVudHJvbWVkaWFsIGh5cG90aGFsYW11czwva2V5d29yZD48a2V5d29yZD5n
bHVjb2NvcnRpY29pZDwva2V5d29yZD48a2V5d29yZD5yZWNlcHRvcjwva2V5d29yZD48a2V5d29y
ZD5wb3N0bWVub3BhdXNhbCB3b21lbjwva2V5d29yZD48a2V5d29yZD5mcmFtZXNoaWZ0IG11dGF0
aW9uPC9rZXl3b3JkPjxrZXl3b3JkPnRyYW5zZ2VuaWMgbWljZTwva2V5d29yZD48a2V5d29yZD5w
b21jIG5ldXJvbnM8L2tleXdvcmQ+PGtleXdvcmQ+ZG5hLWJpbmRpbmc8L2tleXdvcmQ+PGtleXdv
cmQ+b2Itcjwva2V5d29yZD48a2V5d29yZD5vYmVzaXR5PC9rZXl3b3JkPjwva2V5d29yZHM+PGRh
dGVzPjx5ZWFyPjIwMDI8L3llYXI+PHB1Yi1kYXRlcz48ZGF0ZT5Ob3Y8L2RhdGU+PC9wdWItZGF0
ZXM+PC9kYXRlcz48aXNibj4wMDkyLTg2NzQ8L2lzYm4+PGFjY2Vzc2lvbi1udW0+V09TOjAwMDE3
OTAxMDEwMDAwNDwvYWNjZXNzaW9uLW51bT48d29yay10eXBlPkFydGljbGU8L3dvcmstdHlwZT48
dXJscz48cmVsYXRlZC11cmxzPjx1cmw+Jmx0O0dvIHRvIElTSSZndDs6Ly9XT1M6MDAwMTc5MDEw
MTAwMDA0PC91cmw+PC9yZWxhdGVkLXVybHM+PC91cmxzPjxlbGVjdHJvbmljLXJlc291cmNlLW51
bT4xMC4xMDE2L3MwMDkyLTg2NzQoMDIpMDEwNDktODwvZWxlY3Ryb25pYy1yZXNvdXJjZS1udW0+
PGxhbmd1YWdlPkVuZ2xpc2g8L2xhbmd1YWdlPjwvcmVjb3JkPjwvQ2l0ZT48L0VuZE5vdGU+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PEVuZE5vdGU+PENpdGU+PEF1dGhvcj5UYWtlZGE8L0F1dGhvcj48WWVhcj4yMDAyPC9ZZWFyPjxS
ZWNOdW0+ODc8L1JlY051bT48RGlzcGxheVRleHQ+KFRha2VkYSBldCBhbC4gMjAwMik8L0Rpc3Bs
YXlUZXh0PjxyZWNvcmQ+PHJlYy1udW1iZXI+ODc8L3JlYy1udW1iZXI+PGZvcmVpZ24ta2V5cz48
a2V5IGFwcD0iRU4iIGRiLWlkPSJ0ZWV4djlzcm01OXJyYmUwejI0eDVhMHZ2eDUwcHM5dmZycGYi
Pjg3PC9rZXk+PC9mb3JlaWduLWtleXM+PHJlZi10eXBlIG5hbWU9IkpvdXJuYWwgQXJ0aWNsZSI+
MTc8L3JlZi10eXBlPjxjb250cmlidXRvcnM+PGF1dGhvcnM+PGF1dGhvcj5UYWtlZGEsIFMuPC9h
dXRob3I+PGF1dGhvcj5FbGVmdGVyaW91LCBGLjwvYXV0aG9yPjxhdXRob3I+TGV2YXNzZXVyLCBS
LjwvYXV0aG9yPjxhdXRob3I+TGl1LCBYLiBZLjwvYXV0aG9yPjxhdXRob3I+WmhhbywgTC4gUC48
L2F1dGhvcj48YXV0aG9yPlBhcmtlciwgSy4gTC48L2F1dGhvcj48YXV0aG9yPkFybXN0cm9uZywg
RC48L2F1dGhvcj48YXV0aG9yPkR1Y3ksIFAuPC9hdXRob3I+PGF1dGhvcj5LYXJzZW50eSwgRy48
L2F1dGhvcj48L2F1dGhvcnM+PC9jb250cmlidXRvcnM+PGF1dGgtYWRkcmVzcz5CYXlsb3IgQ29s
bCBNZWQsIERlcHQgTW9sICZhbXA7IEh1bWFuIEdlbmV0LCBIb3VzdG9uLCBUWCA3NzAzMCBVU0Eu
IEJheWxvciBDb2xsIE1lZCwgQm9uZSBEaXMgUHJvZ3JhbSBUZXhhcywgSG91c3RvbiwgVFggNzcw
MzAgVVNBLiBCYXlsb3IgQ29sbCBNZWQsIERlcHQgUGF0aG9sLCBIb3VzdG9uLCBUWCA3NzAzMCBV
U0EuIEJheWxvciBDb2xsIE1lZCwgRGVwdCBNZWQsIEhvdXN0b24sIFRYIDc3MDMwIFVTQS4gVW5p
diBUZXhhcywgU1cgTWVkIEN0ciwgRGVwdCBJbnRlcm5hbCBNZWQsIERhbGxhcywgVFggNzUzOTAg
VVNBLiYjeEQ7S2Fyc2VudHksIEcgKHJlcHJpbnQgYXV0aG9yKSwgQmF5bG9yIENvbGwgTWVkLCBE
ZXB0IE1vbCAmYW1wOyBIdW1hbiBHZW5ldCwgMSBCYXlsb3IgUGxhemEsIEhvdXN0b24sIFRYIDc3
MDMwIFVTQS48L2F1dGgtYWRkcmVzcz48dGl0bGVzPjx0aXRsZT5MZXB0aW4gcmVndWxhdGVzIGJv
bmUgZm9ybWF0aW9uIHZpYSB0aGUgc3ltcGF0aGV0aWMgbmVydm91cyBzeXN0ZW08L3RpdGxlPjxz
ZWNvbmRhcnktdGl0bGU+Q2VsbDwvc2Vjb25kYXJ5LXRpdGxlPjxhbHQtdGl0bGU+Q2VsbDwvYWx0
LXRpdGxlPjwvdGl0bGVzPjxwZXJpb2RpY2FsPjxmdWxsLXRpdGxlPkNlbGw8L2Z1bGwtdGl0bGU+
PGFiYnItMT5DZWxsPC9hYmJyLTE+PC9wZXJpb2RpY2FsPjxhbHQtcGVyaW9kaWNhbD48ZnVsbC10
aXRsZT5DZWxsPC9mdWxsLXRpdGxlPjxhYmJyLTE+Q2VsbDwvYWJici0xPjwvYWx0LXBlcmlvZGlj
YWw+PHBhZ2VzPjMwNS0zMTc8L3BhZ2VzPjx2b2x1bWU+MTExPC92b2x1bWU+PG51bWJlcj4zPC9u
dW1iZXI+PGtleXdvcmRzPjxrZXl3b3JkPmRvcGFtaW5lLWJldGEtaHlkcm94eWxhc2U8L2tleXdv
cmQ+PGtleXdvcmQ+dmVudHJvbWVkaWFsIGh5cG90aGFsYW11czwva2V5d29yZD48a2V5d29yZD5n
bHVjb2NvcnRpY29pZDwva2V5d29yZD48a2V5d29yZD5yZWNlcHRvcjwva2V5d29yZD48a2V5d29y
ZD5wb3N0bWVub3BhdXNhbCB3b21lbjwva2V5d29yZD48a2V5d29yZD5mcmFtZXNoaWZ0IG11dGF0
aW9uPC9rZXl3b3JkPjxrZXl3b3JkPnRyYW5zZ2VuaWMgbWljZTwva2V5d29yZD48a2V5d29yZD5w
b21jIG5ldXJvbnM8L2tleXdvcmQ+PGtleXdvcmQ+ZG5hLWJpbmRpbmc8L2tleXdvcmQ+PGtleXdv
cmQ+b2Itcjwva2V5d29yZD48a2V5d29yZD5vYmVzaXR5PC9rZXl3b3JkPjwva2V5d29yZHM+PGRh
dGVzPjx5ZWFyPjIwMDI8L3llYXI+PHB1Yi1kYXRlcz48ZGF0ZT5Ob3Y8L2RhdGU+PC9wdWItZGF0
ZXM+PC9kYXRlcz48aXNibj4wMDkyLTg2NzQ8L2lzYm4+PGFjY2Vzc2lvbi1udW0+V09TOjAwMDE3
OTAxMDEwMDAwNDwvYWNjZXNzaW9uLW51bT48d29yay10eXBlPkFydGljbGU8L3dvcmstdHlwZT48
dXJscz48cmVsYXRlZC11cmxzPjx1cmw+Jmx0O0dvIHRvIElTSSZndDs6Ly9XT1M6MDAwMTc5MDEw
MTAwMDA0PC91cmw+PC9yZWxhdGVkLXVybHM+PC91cmxzPjxlbGVjdHJvbmljLXJlc291cmNlLW51
bT4xMC4xMDE2L3MwMDkyLTg2NzQoMDIpMDEwNDktODwvZWxlY3Ryb25pYy1yZXNvdXJjZS1udW0+
PGxhbmd1YWdlPkVuZ2xpc2g8L2xhbmd1YWdlPjwvcmVjb3JkPjwvQ2l0ZT48L0VuZE5vdGU+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209" w:tooltip="Takeda, 2002 #87" w:history="1">
        <w:r w:rsidR="00A563E6" w:rsidRPr="002340CE">
          <w:rPr>
            <w:rFonts w:ascii="Times New Roman" w:hAnsi="Times New Roman" w:cs="Times New Roman"/>
            <w:noProof/>
          </w:rPr>
          <w:t>Takeda et al. 2002</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A large concentration of leptin receptors is located on the ventromedial and the arcuate hypothalamic nuclei (VMH and ARC, respectively).  The VMH has proven more influential in skeletal research.  Leptin binding on the VMH activates the sympathetic nervous system (SNS), increasing the sympathetic tone.  The SNS accordingly sends signals to osteoblasts via the beta-2 adrenergic receptor (</w:t>
      </w:r>
      <w:r w:rsidRPr="002340CE">
        <w:rPr>
          <w:rFonts w:ascii="Times New Roman" w:hAnsi="Times New Roman" w:cs="Times New Roman"/>
          <w:i/>
        </w:rPr>
        <w:t>β2Ar</w:t>
      </w:r>
      <w:r w:rsidRPr="002340CE">
        <w:rPr>
          <w:rFonts w:ascii="Times New Roman" w:hAnsi="Times New Roman" w:cs="Times New Roman"/>
        </w:rPr>
        <w:t xml:space="preserve">).  This is the only sympathetic receptor located on osteoblasts and thus the only target for a leptin central pathway </w:t>
      </w:r>
      <w:r w:rsidRPr="002340CE">
        <w:rPr>
          <w:rFonts w:ascii="Times New Roman" w:hAnsi="Times New Roman" w:cs="Times New Roman"/>
        </w:rPr>
        <w:fldChar w:fldCharType="begin">
          <w:fldData xml:space="preserve">PEVuZE5vdGU+PENpdGU+PEF1dGhvcj5FbGVmdGVyaW91PC9BdXRob3I+PFllYXI+MjAwNTwvWWVh
cj48UmVjTnVtPjU2PC9SZWNOdW0+PERpc3BsYXlUZXh0PihFbGVmdGVyaW91IGV0IGFsLiAyMDA1
KTwvRGlzcGxheVRleHQ+PHJlY29yZD48cmVjLW51bWJlcj41NjwvcmVjLW51bWJlcj48Zm9yZWln
bi1rZXlzPjxrZXkgYXBwPSJFTiIgZGItaWQ9InRlZXh2OXNybTU5cnJiZTB6MjR4NWEwdnZ4NTBw
czl2ZnJwZiI+NTY8L2tleT48L2ZvcmVpZ24ta2V5cz48cmVmLXR5cGUgbmFtZT0iSm91cm5hbCBB
cnRpY2xlIj4xNzwvcmVmLXR5cGU+PGNvbnRyaWJ1dG9ycz48YXV0aG9ycz48YXV0aG9yPkVsZWZ0
ZXJpb3UsIEYuPC9hdXRob3I+PGF1dGhvcj5BaG4sIEouIEQuPC9hdXRob3I+PGF1dGhvcj5UYWtl
ZGEsIFMuPC9hdXRob3I+PGF1dGhvcj5TdGFyYnVjaywgTS48L2F1dGhvcj48YXV0aG9yPllhbmcs
IFguIEwuPC9hdXRob3I+PGF1dGhvcj5MaXUsIFguIFkuPC9hdXRob3I+PGF1dGhvcj5Lb25kbywg
SC48L2F1dGhvcj48YXV0aG9yPlJpY2hhcmRzLCBXLiBHLjwvYXV0aG9yPjxhdXRob3I+QmFubm9u
LCBULiBXLjwvYXV0aG9yPjxhdXRob3I+Tm9kYSwgTS48L2F1dGhvcj48YXV0aG9yPkNsZW1lbnQs
IEsuPC9hdXRob3I+PGF1dGhvcj5WYWlzc2UsIEMuPC9hdXRob3I+PGF1dGhvcj5LYXJzZW50eSwg
Ry48L2F1dGhvcj48L2F1dGhvcnM+PC9jb250cmlidXRvcnM+PGF1dGgtYWRkcmVzcz5CYXlsb3Ig
Q29sbCBNZWQsIERlcHQgTW9sICZhbXA7IEh1bWFuIEdlbmV0LCBIb3VzdG9uLCBUWCA3NzAzMCBV
U0EuIEJheWxvciBDb2xsIE1lZCwgQm9uZSBEaXMgUHJvZ3JhbSBUZXhhcywgSG91c3RvbiwgVFgg
NzcwMzAgVVNBLiBCYXlsb3IgQ29sbCBNZWQsIENoaWxkcmVucyBOdXRyIFJlcyBDdHIsIEhvdXN0
b24sIFRYIDc3MDMwIFVTQS4gVG9reW8gTWVkICZhbXA7IERlbnQgVW5pdiwgRGVwdCBPcnRob3Bl
ZCwgVG9reW8gMTAxMDA2MiwgSmFwYW4uIFRva3lvIE1lZCAmYW1wOyBEZW50IFVuaXYsIEN0ciBF
eGNlbGxlbmNlIFByb2dyYW0gRnJvbnRpZXIgUmVzIE1vbCBEZXN0cnVjdCwgVG9reW8gMTAxMDA2
MiwgSmFwYW4uIFRva3lvIE1lZCAmYW1wOyBEZW50IFVuaXYsIERlcHQgTW9sIFBoYXJtYWNvbCwg
TWVkIFJlcyBJbnN0LCBUb2t5byAxMDEwMDYyLCBKYXBhbi4gQW1nZW4gSW5jLCBOZXVyb3NjaSwg
VGhvdXNhbmQgT2FrcywgQ0EgOTEzMjAgVVNBLiBDSFJVIFBpdGllIFNhbHBldHJpZXJlLCBIb3Rl
bCBEaWV1LCBEZXB0IE51dHIsIEYtNzUwMDQgUGFyaXMsIEZyYW5jZS4gVW5pdiBQYXJpcyAwNiwg
SU5TRVJNLCBBdmVuaXIgVGVhbSwgRUEzNTAyLCBGLTc1MDA0IFBhcmlzLCBGcmFuY2UuIFVuaXYg
Q2FsaWYgU2FuIEZyYW5jaXNjbywgQ3RyIERpYWJldCwgU2FuIEZyYW5jaXNjbywgQ0EgOTQxNDMg
VVNBLiBVbml2IENhbGlmIFNhbiBGcmFuY2lzY28sIERlcHQgTWVkLCBTYW4gRnJhbmNpc2NvLCBD
QSA5NDE0MyBVU0EuJiN4RDtLYXJzZW50eSwgRywgQmF5bG9yIENvbGwgTWVkLCBEZXB0IE1vbCAm
YW1wOyBIdW1hbiBHZW5ldCwgSG91c3RvbiwgVFggNzcwMzAgVVNBLiYjeEQ7a2Fyc2VudHlAYmNt
LnRtYy5lZHU8L2F1dGgtYWRkcmVzcz48dGl0bGVzPjx0aXRsZT5MZXB0aW4gcmVndWxhdGlvbiBv
ZiBib25lIHJlc29ycHRpb24gYnkgdGhlIHN5bXBhdGhldGljIG5lcnZvdXMgc3lzdGVtIGFuZCBD
QVJUPC90aXRsZT48c2Vjb25kYXJ5LXRpdGxlPk5hdHVyZTwvc2Vjb25kYXJ5LXRpdGxlPjxhbHQt
dGl0bGU+TmF0dXJlPC9hbHQtdGl0bGU+PC90aXRsZXM+PHBlcmlvZGljYWw+PGZ1bGwtdGl0bGU+
TmF0dXJlPC9mdWxsLXRpdGxlPjxhYmJyLTE+TmF0dXJlPC9hYmJyLTE+PC9wZXJpb2RpY2FsPjxh
bHQtcGVyaW9kaWNhbD48ZnVsbC10aXRsZT5OYXR1cmU8L2Z1bGwtdGl0bGU+PGFiYnItMT5OYXR1
cmU8L2FiYnItMT48L2FsdC1wZXJpb2RpY2FsPjxwYWdlcz41MTQtNTIwPC9wYWdlcz48dm9sdW1l
PjQzNDwvdm9sdW1lPjxudW1iZXI+NzAzMjwvbnVtYmVyPjxrZXl3b3Jkcz48a2V5d29yZD50YXJn
ZXRlZCBkaXNydXB0aW9uPC9rZXl3b3JkPjxrZXl3b3JkPm1pY2U8L2tleXdvcmQ+PGtleXdvcmQ+
YWN0aXZhdGlvbjwva2V5d29yZD48a2V5d29yZD5lbGVtZW50czwva2V5d29yZD48a2V5d29yZD5v
YmVzaXR5PC9rZXl3b3JkPjxrZXl3b3JkPmNlbGxzPC9rZXl3b3JkPjxrZXl3b3JkPmdlbmU8L2tl
eXdvcmQ+PC9rZXl3b3Jkcz48ZGF0ZXM+PHllYXI+MjAwNTwveWVhcj48cHViLWRhdGVzPjxkYXRl
Pk1hcjwvZGF0ZT48L3B1Yi1kYXRlcz48L2RhdGVzPjxpc2JuPjAwMjgtMDgzNjwvaXNibj48YWNj
ZXNzaW9uLW51bT5JU0k6MDAwMjI3ODM2MDAwMDQ0PC9hY2Nlc3Npb24tbnVtPjx3b3JrLXR5cGU+
QXJ0aWNsZTwvd29yay10eXBlPjx1cmxzPjxyZWxhdGVkLXVybHM+PHVybD4mbHQ7R28gdG8gSVNJ
Jmd0OzovLzAwMDIyNzgzNjAwMDA0NDwvdXJsPjwvcmVsYXRlZC11cmxzPjwvdXJscz48ZWxlY3Ry
b25pYy1yZXNvdXJjZS1udW0+MTAuMTAzOC9uYXR1cmUwMzM5ODwvZWxlY3Ryb25pYy1yZXNvdXJj
ZS1udW0+PGxhbmd1YWdlPkVuZ2xpc2g8L2xhbmd1YWdlPjwvcmVjb3JkPjwvQ2l0ZT48L0VuZE5v
dGU+AG==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PEVuZE5vdGU+PENpdGU+PEF1dGhvcj5FbGVmdGVyaW91PC9BdXRob3I+PFllYXI+MjAwNTwvWWVh
cj48UmVjTnVtPjU2PC9SZWNOdW0+PERpc3BsYXlUZXh0PihFbGVmdGVyaW91IGV0IGFsLiAyMDA1
KTwvRGlzcGxheVRleHQ+PHJlY29yZD48cmVjLW51bWJlcj41NjwvcmVjLW51bWJlcj48Zm9yZWln
bi1rZXlzPjxrZXkgYXBwPSJFTiIgZGItaWQ9InRlZXh2OXNybTU5cnJiZTB6MjR4NWEwdnZ4NTBw
czl2ZnJwZiI+NTY8L2tleT48L2ZvcmVpZ24ta2V5cz48cmVmLXR5cGUgbmFtZT0iSm91cm5hbCBB
cnRpY2xlIj4xNzwvcmVmLXR5cGU+PGNvbnRyaWJ1dG9ycz48YXV0aG9ycz48YXV0aG9yPkVsZWZ0
ZXJpb3UsIEYuPC9hdXRob3I+PGF1dGhvcj5BaG4sIEouIEQuPC9hdXRob3I+PGF1dGhvcj5UYWtl
ZGEsIFMuPC9hdXRob3I+PGF1dGhvcj5TdGFyYnVjaywgTS48L2F1dGhvcj48YXV0aG9yPllhbmcs
IFguIEwuPC9hdXRob3I+PGF1dGhvcj5MaXUsIFguIFkuPC9hdXRob3I+PGF1dGhvcj5Lb25kbywg
SC48L2F1dGhvcj48YXV0aG9yPlJpY2hhcmRzLCBXLiBHLjwvYXV0aG9yPjxhdXRob3I+QmFubm9u
LCBULiBXLjwvYXV0aG9yPjxhdXRob3I+Tm9kYSwgTS48L2F1dGhvcj48YXV0aG9yPkNsZW1lbnQs
IEsuPC9hdXRob3I+PGF1dGhvcj5WYWlzc2UsIEMuPC9hdXRob3I+PGF1dGhvcj5LYXJzZW50eSwg
Ry48L2F1dGhvcj48L2F1dGhvcnM+PC9jb250cmlidXRvcnM+PGF1dGgtYWRkcmVzcz5CYXlsb3Ig
Q29sbCBNZWQsIERlcHQgTW9sICZhbXA7IEh1bWFuIEdlbmV0LCBIb3VzdG9uLCBUWCA3NzAzMCBV
U0EuIEJheWxvciBDb2xsIE1lZCwgQm9uZSBEaXMgUHJvZ3JhbSBUZXhhcywgSG91c3RvbiwgVFgg
NzcwMzAgVVNBLiBCYXlsb3IgQ29sbCBNZWQsIENoaWxkcmVucyBOdXRyIFJlcyBDdHIsIEhvdXN0
b24sIFRYIDc3MDMwIFVTQS4gVG9reW8gTWVkICZhbXA7IERlbnQgVW5pdiwgRGVwdCBPcnRob3Bl
ZCwgVG9reW8gMTAxMDA2MiwgSmFwYW4uIFRva3lvIE1lZCAmYW1wOyBEZW50IFVuaXYsIEN0ciBF
eGNlbGxlbmNlIFByb2dyYW0gRnJvbnRpZXIgUmVzIE1vbCBEZXN0cnVjdCwgVG9reW8gMTAxMDA2
MiwgSmFwYW4uIFRva3lvIE1lZCAmYW1wOyBEZW50IFVuaXYsIERlcHQgTW9sIFBoYXJtYWNvbCwg
TWVkIFJlcyBJbnN0LCBUb2t5byAxMDEwMDYyLCBKYXBhbi4gQW1nZW4gSW5jLCBOZXVyb3NjaSwg
VGhvdXNhbmQgT2FrcywgQ0EgOTEzMjAgVVNBLiBDSFJVIFBpdGllIFNhbHBldHJpZXJlLCBIb3Rl
bCBEaWV1LCBEZXB0IE51dHIsIEYtNzUwMDQgUGFyaXMsIEZyYW5jZS4gVW5pdiBQYXJpcyAwNiwg
SU5TRVJNLCBBdmVuaXIgVGVhbSwgRUEzNTAyLCBGLTc1MDA0IFBhcmlzLCBGcmFuY2UuIFVuaXYg
Q2FsaWYgU2FuIEZyYW5jaXNjbywgQ3RyIERpYWJldCwgU2FuIEZyYW5jaXNjbywgQ0EgOTQxNDMg
VVNBLiBVbml2IENhbGlmIFNhbiBGcmFuY2lzY28sIERlcHQgTWVkLCBTYW4gRnJhbmNpc2NvLCBD
QSA5NDE0MyBVU0EuJiN4RDtLYXJzZW50eSwgRywgQmF5bG9yIENvbGwgTWVkLCBEZXB0IE1vbCAm
YW1wOyBIdW1hbiBHZW5ldCwgSG91c3RvbiwgVFggNzcwMzAgVVNBLiYjeEQ7a2Fyc2VudHlAYmNt
LnRtYy5lZHU8L2F1dGgtYWRkcmVzcz48dGl0bGVzPjx0aXRsZT5MZXB0aW4gcmVndWxhdGlvbiBv
ZiBib25lIHJlc29ycHRpb24gYnkgdGhlIHN5bXBhdGhldGljIG5lcnZvdXMgc3lzdGVtIGFuZCBD
QVJUPC90aXRsZT48c2Vjb25kYXJ5LXRpdGxlPk5hdHVyZTwvc2Vjb25kYXJ5LXRpdGxlPjxhbHQt
dGl0bGU+TmF0dXJlPC9hbHQtdGl0bGU+PC90aXRsZXM+PHBlcmlvZGljYWw+PGZ1bGwtdGl0bGU+
TmF0dXJlPC9mdWxsLXRpdGxlPjxhYmJyLTE+TmF0dXJlPC9hYmJyLTE+PC9wZXJpb2RpY2FsPjxh
bHQtcGVyaW9kaWNhbD48ZnVsbC10aXRsZT5OYXR1cmU8L2Z1bGwtdGl0bGU+PGFiYnItMT5OYXR1
cmU8L2FiYnItMT48L2FsdC1wZXJpb2RpY2FsPjxwYWdlcz41MTQtNTIwPC9wYWdlcz48dm9sdW1l
PjQzNDwvdm9sdW1lPjxudW1iZXI+NzAzMjwvbnVtYmVyPjxrZXl3b3Jkcz48a2V5d29yZD50YXJn
ZXRlZCBkaXNydXB0aW9uPC9rZXl3b3JkPjxrZXl3b3JkPm1pY2U8L2tleXdvcmQ+PGtleXdvcmQ+
YWN0aXZhdGlvbjwva2V5d29yZD48a2V5d29yZD5lbGVtZW50czwva2V5d29yZD48a2V5d29yZD5v
YmVzaXR5PC9rZXl3b3JkPjxrZXl3b3JkPmNlbGxzPC9rZXl3b3JkPjxrZXl3b3JkPmdlbmU8L2tl
eXdvcmQ+PC9rZXl3b3Jkcz48ZGF0ZXM+PHllYXI+MjAwNTwveWVhcj48cHViLWRhdGVzPjxkYXRl
Pk1hcjwvZGF0ZT48L3B1Yi1kYXRlcz48L2RhdGVzPjxpc2JuPjAwMjgtMDgzNjwvaXNibj48YWNj
ZXNzaW9uLW51bT5JU0k6MDAwMjI3ODM2MDAwMDQ0PC9hY2Nlc3Npb24tbnVtPjx3b3JrLXR5cGU+
QXJ0aWNsZTwvd29yay10eXBlPjx1cmxzPjxyZWxhdGVkLXVybHM+PHVybD4mbHQ7R28gdG8gSVNJ
Jmd0OzovLzAwMDIyNzgzNjAwMDA0NDwvdXJsPjwvcmVsYXRlZC11cmxzPjwvdXJscz48ZWxlY3Ry
b25pYy1yZXNvdXJjZS1udW0+MTAuMTAzOC9uYXR1cmUwMzM5ODwvZWxlY3Ryb25pYy1yZXNvdXJj
ZS1udW0+PGxhbmd1YWdlPkVuZ2xpc2g8L2xhbmd1YWdlPjwvcmVjb3JkPjwvQ2l0ZT48L0VuZE5v
dGU+AG==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56" w:tooltip="Elefteriou, 2005 #56" w:history="1">
        <w:r w:rsidR="00A563E6" w:rsidRPr="002340CE">
          <w:rPr>
            <w:rFonts w:ascii="Times New Roman" w:hAnsi="Times New Roman" w:cs="Times New Roman"/>
            <w:noProof/>
          </w:rPr>
          <w:t>Elefteriou et al. 2005</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Sympathetic nervous system signaling favors bone resorption, acting through the osteoblast cell.  Increasing the sympathetic tone increases the expression of Receptor Activator of NF-Kappaβ Ligand (RANK-L) in osteoblast progenitor cells.  RANK-L is a well-established promoter of osteoclast differentiation.  This explains why transgenic mice that are deficient in leptin (</w:t>
      </w:r>
      <w:proofErr w:type="spellStart"/>
      <w:r w:rsidRPr="002340CE">
        <w:rPr>
          <w:rFonts w:ascii="Times New Roman" w:hAnsi="Times New Roman" w:cs="Times New Roman"/>
          <w:i/>
        </w:rPr>
        <w:t>ob</w:t>
      </w:r>
      <w:proofErr w:type="spellEnd"/>
      <w:r w:rsidRPr="002340CE">
        <w:rPr>
          <w:rFonts w:ascii="Times New Roman" w:hAnsi="Times New Roman" w:cs="Times New Roman"/>
          <w:i/>
        </w:rPr>
        <w:t>/</w:t>
      </w:r>
      <w:proofErr w:type="spellStart"/>
      <w:r w:rsidRPr="002340CE">
        <w:rPr>
          <w:rFonts w:ascii="Times New Roman" w:hAnsi="Times New Roman" w:cs="Times New Roman"/>
          <w:i/>
        </w:rPr>
        <w:t>ob</w:t>
      </w:r>
      <w:proofErr w:type="spellEnd"/>
      <w:r w:rsidRPr="002340CE">
        <w:rPr>
          <w:rFonts w:ascii="Times New Roman" w:hAnsi="Times New Roman" w:cs="Times New Roman"/>
        </w:rPr>
        <w:t xml:space="preserve"> mice) have higher bone mass: </w:t>
      </w:r>
      <w:proofErr w:type="spellStart"/>
      <w:r w:rsidRPr="002340CE">
        <w:rPr>
          <w:rFonts w:ascii="Times New Roman" w:hAnsi="Times New Roman" w:cs="Times New Roman"/>
        </w:rPr>
        <w:t>leptin’s</w:t>
      </w:r>
      <w:proofErr w:type="spellEnd"/>
      <w:r w:rsidRPr="002340CE">
        <w:rPr>
          <w:rFonts w:ascii="Times New Roman" w:hAnsi="Times New Roman" w:cs="Times New Roman"/>
        </w:rPr>
        <w:t xml:space="preserve"> normal osteoclast stimulatory function is eliminated.  </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 xml:space="preserve">A second, peripheral mediator of leptin action on bone is Cocaine and Amphetamine Regulated Transcript (CART).  This amino acid protein is produced in the hypothalamus, the pituitary gland and pancreatic islets; then directly binds and interacts with the osteoblast cell.  CART inhibits bone resorption by decreasing RANK-L expression in osteoblasts, thereby decreasing </w:t>
      </w:r>
      <w:proofErr w:type="spellStart"/>
      <w:r w:rsidRPr="002340CE">
        <w:rPr>
          <w:rFonts w:ascii="Times New Roman" w:hAnsi="Times New Roman" w:cs="Times New Roman"/>
        </w:rPr>
        <w:t>osteocladogenesis</w:t>
      </w:r>
      <w:proofErr w:type="spellEnd"/>
      <w:r w:rsidRPr="002340CE">
        <w:rPr>
          <w:rFonts w:ascii="Times New Roman" w:hAnsi="Times New Roman" w:cs="Times New Roman"/>
        </w:rPr>
        <w:t xml:space="preserve"> </w:t>
      </w:r>
      <w:r w:rsidRPr="002340CE">
        <w:rPr>
          <w:rFonts w:ascii="Times New Roman" w:hAnsi="Times New Roman" w:cs="Times New Roman"/>
        </w:rPr>
        <w:fldChar w:fldCharType="begin">
          <w:fldData xml:space="preserve">PEVuZE5vdGU+PENpdGU+PEF1dGhvcj5FbGVmdGVyaW91PC9BdXRob3I+PFllYXI+MjAwNTwvWWVh
cj48UmVjTnVtPjU2PC9SZWNOdW0+PERpc3BsYXlUZXh0PihFbGVmdGVyaW91IGV0IGFsLiAyMDA1
KTwvRGlzcGxheVRleHQ+PHJlY29yZD48cmVjLW51bWJlcj41NjwvcmVjLW51bWJlcj48Zm9yZWln
bi1rZXlzPjxrZXkgYXBwPSJFTiIgZGItaWQ9InRlZXh2OXNybTU5cnJiZTB6MjR4NWEwdnZ4NTBw
czl2ZnJwZiI+NTY8L2tleT48L2ZvcmVpZ24ta2V5cz48cmVmLXR5cGUgbmFtZT0iSm91cm5hbCBB
cnRpY2xlIj4xNzwvcmVmLXR5cGU+PGNvbnRyaWJ1dG9ycz48YXV0aG9ycz48YXV0aG9yPkVsZWZ0
ZXJpb3UsIEYuPC9hdXRob3I+PGF1dGhvcj5BaG4sIEouIEQuPC9hdXRob3I+PGF1dGhvcj5UYWtl
ZGEsIFMuPC9hdXRob3I+PGF1dGhvcj5TdGFyYnVjaywgTS48L2F1dGhvcj48YXV0aG9yPllhbmcs
IFguIEwuPC9hdXRob3I+PGF1dGhvcj5MaXUsIFguIFkuPC9hdXRob3I+PGF1dGhvcj5Lb25kbywg
SC48L2F1dGhvcj48YXV0aG9yPlJpY2hhcmRzLCBXLiBHLjwvYXV0aG9yPjxhdXRob3I+QmFubm9u
LCBULiBXLjwvYXV0aG9yPjxhdXRob3I+Tm9kYSwgTS48L2F1dGhvcj48YXV0aG9yPkNsZW1lbnQs
IEsuPC9hdXRob3I+PGF1dGhvcj5WYWlzc2UsIEMuPC9hdXRob3I+PGF1dGhvcj5LYXJzZW50eSwg
Ry48L2F1dGhvcj48L2F1dGhvcnM+PC9jb250cmlidXRvcnM+PGF1dGgtYWRkcmVzcz5CYXlsb3Ig
Q29sbCBNZWQsIERlcHQgTW9sICZhbXA7IEh1bWFuIEdlbmV0LCBIb3VzdG9uLCBUWCA3NzAzMCBV
U0EuIEJheWxvciBDb2xsIE1lZCwgQm9uZSBEaXMgUHJvZ3JhbSBUZXhhcywgSG91c3RvbiwgVFgg
NzcwMzAgVVNBLiBCYXlsb3IgQ29sbCBNZWQsIENoaWxkcmVucyBOdXRyIFJlcyBDdHIsIEhvdXN0
b24sIFRYIDc3MDMwIFVTQS4gVG9reW8gTWVkICZhbXA7IERlbnQgVW5pdiwgRGVwdCBPcnRob3Bl
ZCwgVG9reW8gMTAxMDA2MiwgSmFwYW4uIFRva3lvIE1lZCAmYW1wOyBEZW50IFVuaXYsIEN0ciBF
eGNlbGxlbmNlIFByb2dyYW0gRnJvbnRpZXIgUmVzIE1vbCBEZXN0cnVjdCwgVG9reW8gMTAxMDA2
MiwgSmFwYW4uIFRva3lvIE1lZCAmYW1wOyBEZW50IFVuaXYsIERlcHQgTW9sIFBoYXJtYWNvbCwg
TWVkIFJlcyBJbnN0LCBUb2t5byAxMDEwMDYyLCBKYXBhbi4gQW1nZW4gSW5jLCBOZXVyb3NjaSwg
VGhvdXNhbmQgT2FrcywgQ0EgOTEzMjAgVVNBLiBDSFJVIFBpdGllIFNhbHBldHJpZXJlLCBIb3Rl
bCBEaWV1LCBEZXB0IE51dHIsIEYtNzUwMDQgUGFyaXMsIEZyYW5jZS4gVW5pdiBQYXJpcyAwNiwg
SU5TRVJNLCBBdmVuaXIgVGVhbSwgRUEzNTAyLCBGLTc1MDA0IFBhcmlzLCBGcmFuY2UuIFVuaXYg
Q2FsaWYgU2FuIEZyYW5jaXNjbywgQ3RyIERpYWJldCwgU2FuIEZyYW5jaXNjbywgQ0EgOTQxNDMg
VVNBLiBVbml2IENhbGlmIFNhbiBGcmFuY2lzY28sIERlcHQgTWVkLCBTYW4gRnJhbmNpc2NvLCBD
QSA5NDE0MyBVU0EuJiN4RDtLYXJzZW50eSwgRywgQmF5bG9yIENvbGwgTWVkLCBEZXB0IE1vbCAm
YW1wOyBIdW1hbiBHZW5ldCwgSG91c3RvbiwgVFggNzcwMzAgVVNBLiYjeEQ7a2Fyc2VudHlAYmNt
LnRtYy5lZHU8L2F1dGgtYWRkcmVzcz48dGl0bGVzPjx0aXRsZT5MZXB0aW4gcmVndWxhdGlvbiBv
ZiBib25lIHJlc29ycHRpb24gYnkgdGhlIHN5bXBhdGhldGljIG5lcnZvdXMgc3lzdGVtIGFuZCBD
QVJUPC90aXRsZT48c2Vjb25kYXJ5LXRpdGxlPk5hdHVyZTwvc2Vjb25kYXJ5LXRpdGxlPjxhbHQt
dGl0bGU+TmF0dXJlPC9hbHQtdGl0bGU+PC90aXRsZXM+PHBlcmlvZGljYWw+PGZ1bGwtdGl0bGU+
TmF0dXJlPC9mdWxsLXRpdGxlPjxhYmJyLTE+TmF0dXJlPC9hYmJyLTE+PC9wZXJpb2RpY2FsPjxh
bHQtcGVyaW9kaWNhbD48ZnVsbC10aXRsZT5OYXR1cmU8L2Z1bGwtdGl0bGU+PGFiYnItMT5OYXR1
cmU8L2FiYnItMT48L2FsdC1wZXJpb2RpY2FsPjxwYWdlcz41MTQtNTIwPC9wYWdlcz48dm9sdW1l
PjQzNDwvdm9sdW1lPjxudW1iZXI+NzAzMjwvbnVtYmVyPjxrZXl3b3Jkcz48a2V5d29yZD50YXJn
ZXRlZCBkaXNydXB0aW9uPC9rZXl3b3JkPjxrZXl3b3JkPm1pY2U8L2tleXdvcmQ+PGtleXdvcmQ+
YWN0aXZhdGlvbjwva2V5d29yZD48a2V5d29yZD5lbGVtZW50czwva2V5d29yZD48a2V5d29yZD5v
YmVzaXR5PC9rZXl3b3JkPjxrZXl3b3JkPmNlbGxzPC9rZXl3b3JkPjxrZXl3b3JkPmdlbmU8L2tl
eXdvcmQ+PC9rZXl3b3Jkcz48ZGF0ZXM+PHllYXI+MjAwNTwveWVhcj48cHViLWRhdGVzPjxkYXRl
Pk1hcjwvZGF0ZT48L3B1Yi1kYXRlcz48L2RhdGVzPjxpc2JuPjAwMjgtMDgzNjwvaXNibj48YWNj
ZXNzaW9uLW51bT5JU0k6MDAwMjI3ODM2MDAwMDQ0PC9hY2Nlc3Npb24tbnVtPjx3b3JrLXR5cGU+
QXJ0aWNsZTwvd29yay10eXBlPjx1cmxzPjxyZWxhdGVkLXVybHM+PHVybD4mbHQ7R28gdG8gSVNJ
Jmd0OzovLzAwMDIyNzgzNjAwMDA0NDwvdXJsPjwvcmVsYXRlZC11cmxzPjwvdXJscz48ZWxlY3Ry
b25pYy1yZXNvdXJjZS1udW0+MTAuMTAzOC9uYXR1cmUwMzM5ODwvZWxlY3Ryb25pYy1yZXNvdXJj
ZS1udW0+PGxhbmd1YWdlPkVuZ2xpc2g8L2xhbmd1YWdlPjwvcmVjb3JkPjwvQ2l0ZT48L0VuZE5v
dGU+AG==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PEVuZE5vdGU+PENpdGU+PEF1dGhvcj5FbGVmdGVyaW91PC9BdXRob3I+PFllYXI+MjAwNTwvWWVh
cj48UmVjTnVtPjU2PC9SZWNOdW0+PERpc3BsYXlUZXh0PihFbGVmdGVyaW91IGV0IGFsLiAyMDA1
KTwvRGlzcGxheVRleHQ+PHJlY29yZD48cmVjLW51bWJlcj41NjwvcmVjLW51bWJlcj48Zm9yZWln
bi1rZXlzPjxrZXkgYXBwPSJFTiIgZGItaWQ9InRlZXh2OXNybTU5cnJiZTB6MjR4NWEwdnZ4NTBw
czl2ZnJwZiI+NTY8L2tleT48L2ZvcmVpZ24ta2V5cz48cmVmLXR5cGUgbmFtZT0iSm91cm5hbCBB
cnRpY2xlIj4xNzwvcmVmLXR5cGU+PGNvbnRyaWJ1dG9ycz48YXV0aG9ycz48YXV0aG9yPkVsZWZ0
ZXJpb3UsIEYuPC9hdXRob3I+PGF1dGhvcj5BaG4sIEouIEQuPC9hdXRob3I+PGF1dGhvcj5UYWtl
ZGEsIFMuPC9hdXRob3I+PGF1dGhvcj5TdGFyYnVjaywgTS48L2F1dGhvcj48YXV0aG9yPllhbmcs
IFguIEwuPC9hdXRob3I+PGF1dGhvcj5MaXUsIFguIFkuPC9hdXRob3I+PGF1dGhvcj5Lb25kbywg
SC48L2F1dGhvcj48YXV0aG9yPlJpY2hhcmRzLCBXLiBHLjwvYXV0aG9yPjxhdXRob3I+QmFubm9u
LCBULiBXLjwvYXV0aG9yPjxhdXRob3I+Tm9kYSwgTS48L2F1dGhvcj48YXV0aG9yPkNsZW1lbnQs
IEsuPC9hdXRob3I+PGF1dGhvcj5WYWlzc2UsIEMuPC9hdXRob3I+PGF1dGhvcj5LYXJzZW50eSwg
Ry48L2F1dGhvcj48L2F1dGhvcnM+PC9jb250cmlidXRvcnM+PGF1dGgtYWRkcmVzcz5CYXlsb3Ig
Q29sbCBNZWQsIERlcHQgTW9sICZhbXA7IEh1bWFuIEdlbmV0LCBIb3VzdG9uLCBUWCA3NzAzMCBV
U0EuIEJheWxvciBDb2xsIE1lZCwgQm9uZSBEaXMgUHJvZ3JhbSBUZXhhcywgSG91c3RvbiwgVFgg
NzcwMzAgVVNBLiBCYXlsb3IgQ29sbCBNZWQsIENoaWxkcmVucyBOdXRyIFJlcyBDdHIsIEhvdXN0
b24sIFRYIDc3MDMwIFVTQS4gVG9reW8gTWVkICZhbXA7IERlbnQgVW5pdiwgRGVwdCBPcnRob3Bl
ZCwgVG9reW8gMTAxMDA2MiwgSmFwYW4uIFRva3lvIE1lZCAmYW1wOyBEZW50IFVuaXYsIEN0ciBF
eGNlbGxlbmNlIFByb2dyYW0gRnJvbnRpZXIgUmVzIE1vbCBEZXN0cnVjdCwgVG9reW8gMTAxMDA2
MiwgSmFwYW4uIFRva3lvIE1lZCAmYW1wOyBEZW50IFVuaXYsIERlcHQgTW9sIFBoYXJtYWNvbCwg
TWVkIFJlcyBJbnN0LCBUb2t5byAxMDEwMDYyLCBKYXBhbi4gQW1nZW4gSW5jLCBOZXVyb3NjaSwg
VGhvdXNhbmQgT2FrcywgQ0EgOTEzMjAgVVNBLiBDSFJVIFBpdGllIFNhbHBldHJpZXJlLCBIb3Rl
bCBEaWV1LCBEZXB0IE51dHIsIEYtNzUwMDQgUGFyaXMsIEZyYW5jZS4gVW5pdiBQYXJpcyAwNiwg
SU5TRVJNLCBBdmVuaXIgVGVhbSwgRUEzNTAyLCBGLTc1MDA0IFBhcmlzLCBGcmFuY2UuIFVuaXYg
Q2FsaWYgU2FuIEZyYW5jaXNjbywgQ3RyIERpYWJldCwgU2FuIEZyYW5jaXNjbywgQ0EgOTQxNDMg
VVNBLiBVbml2IENhbGlmIFNhbiBGcmFuY2lzY28sIERlcHQgTWVkLCBTYW4gRnJhbmNpc2NvLCBD
QSA5NDE0MyBVU0EuJiN4RDtLYXJzZW50eSwgRywgQmF5bG9yIENvbGwgTWVkLCBEZXB0IE1vbCAm
YW1wOyBIdW1hbiBHZW5ldCwgSG91c3RvbiwgVFggNzcwMzAgVVNBLiYjeEQ7a2Fyc2VudHlAYmNt
LnRtYy5lZHU8L2F1dGgtYWRkcmVzcz48dGl0bGVzPjx0aXRsZT5MZXB0aW4gcmVndWxhdGlvbiBv
ZiBib25lIHJlc29ycHRpb24gYnkgdGhlIHN5bXBhdGhldGljIG5lcnZvdXMgc3lzdGVtIGFuZCBD
QVJUPC90aXRsZT48c2Vjb25kYXJ5LXRpdGxlPk5hdHVyZTwvc2Vjb25kYXJ5LXRpdGxlPjxhbHQt
dGl0bGU+TmF0dXJlPC9hbHQtdGl0bGU+PC90aXRsZXM+PHBlcmlvZGljYWw+PGZ1bGwtdGl0bGU+
TmF0dXJlPC9mdWxsLXRpdGxlPjxhYmJyLTE+TmF0dXJlPC9hYmJyLTE+PC9wZXJpb2RpY2FsPjxh
bHQtcGVyaW9kaWNhbD48ZnVsbC10aXRsZT5OYXR1cmU8L2Z1bGwtdGl0bGU+PGFiYnItMT5OYXR1
cmU8L2FiYnItMT48L2FsdC1wZXJpb2RpY2FsPjxwYWdlcz41MTQtNTIwPC9wYWdlcz48dm9sdW1l
PjQzNDwvdm9sdW1lPjxudW1iZXI+NzAzMjwvbnVtYmVyPjxrZXl3b3Jkcz48a2V5d29yZD50YXJn
ZXRlZCBkaXNydXB0aW9uPC9rZXl3b3JkPjxrZXl3b3JkPm1pY2U8L2tleXdvcmQ+PGtleXdvcmQ+
YWN0aXZhdGlvbjwva2V5d29yZD48a2V5d29yZD5lbGVtZW50czwva2V5d29yZD48a2V5d29yZD5v
YmVzaXR5PC9rZXl3b3JkPjxrZXl3b3JkPmNlbGxzPC9rZXl3b3JkPjxrZXl3b3JkPmdlbmU8L2tl
eXdvcmQ+PC9rZXl3b3Jkcz48ZGF0ZXM+PHllYXI+MjAwNTwveWVhcj48cHViLWRhdGVzPjxkYXRl
Pk1hcjwvZGF0ZT48L3B1Yi1kYXRlcz48L2RhdGVzPjxpc2JuPjAwMjgtMDgzNjwvaXNibj48YWNj
ZXNzaW9uLW51bT5JU0k6MDAwMjI3ODM2MDAwMDQ0PC9hY2Nlc3Npb24tbnVtPjx3b3JrLXR5cGU+
QXJ0aWNsZTwvd29yay10eXBlPjx1cmxzPjxyZWxhdGVkLXVybHM+PHVybD4mbHQ7R28gdG8gSVNJ
Jmd0OzovLzAwMDIyNzgzNjAwMDA0NDwvdXJsPjwvcmVsYXRlZC11cmxzPjwvdXJscz48ZWxlY3Ry
b25pYy1yZXNvdXJjZS1udW0+MTAuMTAzOC9uYXR1cmUwMzM5ODwvZWxlY3Ryb25pYy1yZXNvdXJj
ZS1udW0+PGxhbmd1YWdlPkVuZ2xpc2g8L2xhbmd1YWdlPjwvcmVjb3JkPjwvQ2l0ZT48L0VuZE5v
dGU+AG==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56" w:tooltip="Elefteriou, 2005 #56" w:history="1">
        <w:r w:rsidR="00A563E6" w:rsidRPr="002340CE">
          <w:rPr>
            <w:rFonts w:ascii="Times New Roman" w:hAnsi="Times New Roman" w:cs="Times New Roman"/>
            <w:noProof/>
          </w:rPr>
          <w:t>Elefteriou et al. 2005</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In the absence of CART signaling, mice have relatively lower bone mass though their appetite and body weight remain unaffected.  The ability of the brain to regulate bone mass via the central and peripheral actions of leptin has now been confirmed and independently verified by studies conducted in multiple labs </w:t>
      </w:r>
      <w:r w:rsidRPr="002340CE">
        <w:rPr>
          <w:rFonts w:ascii="Times New Roman" w:hAnsi="Times New Roman" w:cs="Times New Roman"/>
        </w:rPr>
        <w:fldChar w:fldCharType="begin">
          <w:fldData xml:space="preserve">PEVuZE5vdGU+PENpdGU+PEF1dGhvcj5Db3JuaXNoPC9BdXRob3I+PFllYXI+MjAwMjwvWWVhcj48
UmVjTnVtPjE5PC9SZWNOdW0+PERpc3BsYXlUZXh0PihDb3JuaXNoIGV0IGFsLiAyMDAyOyBLYXJz
ZW50eSAyMDA2OyBSZWlkIDIwMDgpPC9EaXNwbGF5VGV4dD48cmVjb3JkPjxyZWMtbnVtYmVyPjE5
PC9yZWMtbnVtYmVyPjxmb3JlaWduLWtleXM+PGtleSBhcHA9IkVOIiBkYi1pZD0idGVleHY5c3Jt
NTlycmJlMHoyNHg1YTB2dng1MHBzOXZmcnBmIj4xOTwva2V5PjwvZm9yZWlnbi1rZXlzPjxyZWYt
dHlwZSBuYW1lPSJKb3VybmFsIEFydGljbGUiPjE3PC9yZWYtdHlwZT48Y29udHJpYnV0b3JzPjxh
dXRob3JzPjxhdXRob3I+Q29ybmlzaCwgSi48L2F1dGhvcj48YXV0aG9yPkNhbGxvbiwgSy4gRS48
L2F1dGhvcj48YXV0aG9yPkJhdmEsIFUuPC9hdXRob3I+PGF1dGhvcj5MaW4sIEMuPC9hdXRob3I+
PGF1dGhvcj5OYW90LCBELjwvYXV0aG9yPjxhdXRob3I+SGlsbCwgQi4gTC48L2F1dGhvcj48YXV0
aG9yPkdyZXksIEEuIEIuPC9hdXRob3I+PGF1dGhvcj5Ccm9vbSwgTi48L2F1dGhvcj48YXV0aG9y
Pk15ZXJzLCBELiBFLjwvYXV0aG9yPjxhdXRob3I+TmljaG9sc29uLCBHLiBDLjwvYXV0aG9yPjxh
dXRob3I+UmVpZCwgSS4gUi48L2F1dGhvcj48L2F1dGhvcnM+PC9jb250cmlidXRvcnM+PGF1dGgt
YWRkcmVzcz5Vbml2IEF1Y2tsYW5kLCBEZXB0IE1lZCwgQXVja2xhbmQgMSwgTmV3IFplYWxhbmQu
IFVuaXYgQXVja2xhbmQsIFNjaCBFbmduLCBBdWNrbGFuZCAxLCBOZXcgWmVhbGFuZC4gVW5pdiBN
ZWxib3VybmUsIEJhcndvbiBIbHRoLCBEZXB0IENsaW4gJmFtcDsgQmlvbWVkIFNjaSwgUGFya3Zp
bGxlLCBWaWMgMzA1MiwgQXVzdHJhbGlhLiYjeEQ7Q29ybmlzaCwgSiwgVW5pdiBBdWNrbGFuZCwg
RGVwdCBNZWQsIFByaXZhdGUgQmFnIDkyMDE5LCBBdWNrbGFuZCAxLCBOZXcgWmVhbGFuZC48L2F1
dGgtYWRkcmVzcz48dGl0bGVzPjx0aXRsZT5MZXB0aW4gZGlyZWN0bHkgcmVndWxhdGVzIGJvbmUg
Y2VsbCBmdW5jdGlvbiBpbiB2aXRybyBhbmQgcmVkdWNlcyBib25lIGZyYWdpbGl0eSBpbiB2aXZv
PC90aXRsZT48c2Vjb25kYXJ5LXRpdGxlPkpvdXJuYWwgb2YgRW5kb2NyaW5vbG9neTwvc2Vjb25k
YXJ5LXRpdGxlPjxhbHQtdGl0bGU+Si4gRW5kb2NyaW5vbC48L2FsdC10aXRsZT48L3RpdGxlcz48
cGVyaW9kaWNhbD48ZnVsbC10aXRsZT5Kb3VybmFsIG9mIEVuZG9jcmlub2xvZ3k8L2Z1bGwtdGl0
bGU+PGFiYnItMT5KLiBFbmRvY3Jpbm9sLjwvYWJici0xPjwvcGVyaW9kaWNhbD48YWx0LXBlcmlv
ZGljYWw+PGZ1bGwtdGl0bGU+Sm91cm5hbCBvZiBFbmRvY3Jpbm9sb2d5PC9mdWxsLXRpdGxlPjxh
YmJyLTE+Si4gRW5kb2NyaW5vbC48L2FiYnItMT48L2FsdC1wZXJpb2RpY2FsPjxwYWdlcz40MDUt
NDE1PC9wYWdlcz48dm9sdW1lPjE3NTwvdm9sdW1lPjxudW1iZXI+MjwvbnVtYmVyPjxrZXl3b3Jk
cz48a2V5d29yZD5ub3JtYWwgcG9zdG1lbm9wYXVzYWwgd29tZW48L2tleXdvcmQ+PGtleXdvcmQ+
aG9ybW9uZS1iaW5kaW5nIGdsb2J1bGluPC9rZXl3b3JkPjxrZXl3b3JkPmxldWtlbWlhPC9rZXl3
b3JkPjxrZXl3b3JkPmluaGliaXRvcnkgZmFjdG9yPC9rZXl3b3JkPjxrZXl3b3JkPm1pbmVyYWwg
ZGVuc2l0eTwva2V5d29yZD48a2V5d29yZD5pbnN1bGluIHNlbnNpdGl2aXR5PC9rZXl3b3JkPjxr
ZXl3b3JkPmJvZHktY29tcG9zaXRpb248L2tleXdvcmQ+PGtleXdvcmQ+aGlwIGZyYWN0dXJlPC9r
ZXl3b3JkPjxrZXl3b3JkPmZhdCBtYXNzPC9rZXl3b3JkPjxrZXl3b3JkPmluLXZpdm88L2tleXdv
cmQ+PGtleXdvcmQ+ZGlhYmV0ZXMtbWVsbGl0dXM8L2tleXdvcmQ+PC9rZXl3b3Jkcz48ZGF0ZXM+
PHllYXI+MjAwMjwveWVhcj48cHViLWRhdGVzPjxkYXRlPk5vdjwvZGF0ZT48L3B1Yi1kYXRlcz48
L2RhdGVzPjxpc2JuPjAwMjItMDc5NTwvaXNibj48YWNjZXNzaW9uLW51bT5JU0k6MDAwMTc5Mzgz
NTAwMDE0PC9hY2Nlc3Npb24tbnVtPjx3b3JrLXR5cGU+QXJ0aWNsZTwvd29yay10eXBlPjx1cmxz
PjxyZWxhdGVkLXVybHM+PHVybD4mbHQ7R28gdG8gSVNJJmd0OzovLzAwMDE3OTM4MzUwMDAxNDwv
dXJsPjwvcmVsYXRlZC11cmxzPjwvdXJscz48bGFuZ3VhZ2U+RW5nbGlzaDwvbGFuZ3VhZ2U+PC9y
ZWNvcmQ+PC9DaXRlPjxDaXRlPjxBdXRob3I+S2Fyc2VudHk8L0F1dGhvcj48WWVhcj4yMDA2PC9Z
ZWFyPjxSZWNOdW0+MTY8L1JlY051bT48cmVjb3JkPjxyZWMtbnVtYmVyPjE2PC9yZWMtbnVtYmVy
Pjxmb3JlaWduLWtleXM+PGtleSBhcHA9IkVOIiBkYi1pZD0idGVleHY5c3JtNTlycmJlMHoyNHg1
YTB2dng1MHBzOXZmcnBmIj4xNjwva2V5PjwvZm9yZWlnbi1rZXlzPjxyZWYtdHlwZSBuYW1lPSJK
b3VybmFsIEFydGljbGUiPjE3PC9yZWYtdHlwZT48Y29udHJpYnV0b3JzPjxhdXRob3JzPjxhdXRo
b3I+S2Fyc2VudHksIEcuPC9hdXRob3I+PC9hdXRob3JzPjwvY29udHJpYnV0b3JzPjxhdXRoLWFk
ZHJlc3M+Q29sdW1iaWEgVW5pdiwgRGVwdCBHZW5ldCAmYW1wOyBEZXYsIE5ldyBZb3JrLCBOWSAx
MDAzMiBVU0EuJiN4RDtLYXJzZW50eSwgRywgQ29sdW1iaWEgVW5pdiwgRGVwdCBHZW5ldCAmYW1w
OyBEZXYsIE5ldyBZb3JrLCBOWSAxMDAzMiBVU0EuJiN4RDtnazIxNzJAY29sdW1iaWEuZWR1PC9h
dXRoLWFkZHJlc3M+PHRpdGxlcz48dGl0bGU+Q29udmVyZ2VuY2UgYmV0d2VlbiBib25lIGFuZCBl
bmVyZ3kgaG9tZW9zdGFzZXM6IExlcHRpbiByZWd1bGF0aW9uIG9mIGJvbmUgbWFzczwvdGl0bGU+
PHNlY29uZGFyeS10aXRsZT5DZWxsIE1ldGFib2xpc208L3NlY29uZGFyeS10aXRsZT48YWx0LXRp
dGxlPkNlbGwgTWV0YWIuPC9hbHQtdGl0bGU+PC90aXRsZXM+PHBlcmlvZGljYWw+PGZ1bGwtdGl0
bGU+Q2VsbCBNZXRhYm9saXNtPC9mdWxsLXRpdGxlPjxhYmJyLTE+Q2VsbCBNZXRhYi48L2FiYnIt
MT48L3BlcmlvZGljYWw+PGFsdC1wZXJpb2RpY2FsPjxmdWxsLXRpdGxlPkNlbGwgTWV0YWJvbGlz
bTwvZnVsbC10aXRsZT48YWJici0xPkNlbGwgTWV0YWIuPC9hYmJyLTE+PC9hbHQtcGVyaW9kaWNh
bD48cGFnZXM+MzQxLTM0ODwvcGFnZXM+PHZvbHVtZT40PC92b2x1bWU+PG51bWJlcj41PC9udW1i
ZXI+PGtleXdvcmRzPjxrZXl3b3JkPnN5bXBhdGhldGljLW5lcnZvdXMtc3lzdGVtPC9rZXl3b3Jk
PjxrZXl3b3JkPmludm9sdXRpb25hbCBvc3Rlb3Bvcm9zaXM8L2tleXdvcmQ+PGtleXdvcmQ+cG9z
dG1lbm9wYXVzYWw8L2tleXdvcmQ+PGtleXdvcmQ+d29tZW48L2tleXdvcmQ+PGtleXdvcmQ+dGFy
Z2V0ZWQgZGlzcnVwdGlvbjwva2V5d29yZD48a2V5d29yZD5oeXBvdGhhbGFtaWMgY2FydDwva2V5
d29yZD48a2V5d29yZD5iaW9sb2dpY2FsIGNsb2NrPC9rZXl3b3JkPjxrZXl3b3JkPmJldGEtYmxv
Y2tlcnM8L2tleXdvcmQ+PGtleXdvcmQ+bWljZSBsYWNraW5nPC9rZXl3b3JkPjxrZXl3b3JkPm9i
ZXNpdHk8L2tleXdvcmQ+PGtleXdvcmQ+cmVjZXB0b3I8L2tleXdvcmQ+PC9rZXl3b3Jkcz48ZGF0
ZXM+PHllYXI+MjAwNjwveWVhcj48cHViLWRhdGVzPjxkYXRlPk5vdjwvZGF0ZT48L3B1Yi1kYXRl
cz48L2RhdGVzPjxpc2JuPjE1NTAtNDEzMTwvaXNibj48YWNjZXNzaW9uLW51bT5JU0k6MDAwMjQx
ODgyMzAwMDA1PC9hY2Nlc3Npb24tbnVtPjx3b3JrLXR5cGU+UmV2aWV3PC93b3JrLXR5cGU+PHVy
bHM+PHJlbGF0ZWQtdXJscz48dXJsPiZsdDtHbyB0byBJU0kmZ3Q7Oi8vMDAwMjQxODgyMzAwMDA1
PC91cmw+PC9yZWxhdGVkLXVybHM+PC91cmxzPjxlbGVjdHJvbmljLXJlc291cmNlLW51bT4xMC4x
MDE2L2ouY21ldC4yMDA2LjEwLjAwODwvZWxlY3Ryb25pYy1yZXNvdXJjZS1udW0+PGxhbmd1YWdl
PkVuZ2xpc2g8L2xhbmd1YWdlPjwvcmVjb3JkPjwvQ2l0ZT48Q2l0ZT48QXV0aG9yPlJlaWQ8L0F1
dGhvcj48WWVhcj4yMDA4PC9ZZWFyPjxSZWNOdW0+NDwvUmVjTnVtPjxyZWNvcmQ+PHJlYy1udW1i
ZXI+NDwvcmVjLW51bWJlcj48Zm9yZWlnbi1rZXlzPjxrZXkgYXBwPSJFTiIgZGItaWQ9InBhYTBl
MGRyNjkwczI4ZWE1YTM1YXRkdmRkYXdkdnphMmZ6NSI+NDwva2V5PjwvZm9yZWlnbi1rZXlzPjxy
ZWYtdHlwZSBuYW1lPSJKb3VybmFsIEFydGljbGUiPjE3PC9yZWYtdHlwZT48Y29udHJpYnV0b3Jz
PjxhdXRob3JzPjxhdXRob3I+UmVpZCwgSS4gUi48L2F1dGhvcj48L2F1dGhvcnM+PC9jb250cmli
dXRvcnM+PGF1dGgtYWRkcmVzcz5Vbml2IEF1Y2tsYW5kLCBGYWMgTWVkICZhbXA7IEhsdGggU2Np
LCBBdWNrbGFuZCAxLCBOZXcgWmVhbGFuZC4mI3hEO1JlaWQsIElSLCBVbml2IEF1Y2tsYW5kLCBG
YWMgTWVkICZhbXA7IEhsdGggU2NpLCBQcml2YXRlIEJhZyA5MjAxOSwgQXVja2xhbmQgMSwgTmV3
IFplYWxhbmQuJiN4RDtpLnJlaWRAYXVja2xhbmQuYWMubno8L2F1dGgtYWRkcmVzcz48dGl0bGVz
Pjx0aXRsZT5SZWxhdGlvbnNoaXBzIGJldHdlZW4gZmF0IGFuZCBib25lPC90aXRsZT48c2Vjb25k
YXJ5LXRpdGxlPk9zdGVvcG9yb3NpcyBJbnRlcm5hdGlvbmFsPC9zZWNvbmRhcnktdGl0bGU+PGFs
dC10aXRsZT5Pc3Rlb3Bvcm9zaXMgSW50LjwvYWx0LXRpdGxlPjwvdGl0bGVzPjxwZXJpb2RpY2Fs
PjxmdWxsLXRpdGxlPk9zdGVvcG9yb3NpcyBJbnRlcm5hdGlvbmFsPC9mdWxsLXRpdGxlPjxhYmJy
LTE+T3N0ZW9wb3Jvc2lzIEludC48L2FiYnItMT48L3BlcmlvZGljYWw+PGFsdC1wZXJpb2RpY2Fs
PjxmdWxsLXRpdGxlPk9zdGVvcG9yb3NpcyBJbnRlcm5hdGlvbmFsPC9mdWxsLXRpdGxlPjxhYmJy
LTE+T3N0ZW9wb3Jvc2lzIEludC48L2FiYnItMT48L2FsdC1wZXJpb2RpY2FsPjxwYWdlcz41OTUt
NjA2PC9wYWdlcz48dm9sdW1lPjE5PC92b2x1bWU+PG51bWJlcj41PC9udW1iZXI+PGtleXdvcmRz
PjxrZXl3b3JkPmZyYWN0dXJlPC9rZXl3b3JkPjxrZXl3b3JkPmluc3VsaW48L2tleXdvcmQ+PGtl
eXdvcmQ+bGVwdGluPC9rZXl3b3JkPjxrZXl3b3JkPm9iZXNpdHk8L2tleXdvcmQ+PGtleXdvcmQ+
b3N0ZW9wb3Jvc2lzPC9rZXl3b3JkPjxrZXl3b3JkPm5vcm1hbCBwb3N0bWVub3BhdXNhbCB3b21l
bjwva2V5d29yZD48a2V5d29yZD5ib2R5LW1hc3MgaW5kZXg8L2tleXdvcmQ+PGtleXdvcmQ+ZGVw
ZW5kZW50IGluc3VsaW5vdHJvcGljPC9rZXl3b3JkPjxrZXl3b3JkPnBlcHRpZGU8L2tleXdvcmQ+
PGtleXdvcmQ+cmFuZG9taXplZCBjb250cm9sbGVkLXRyaWFsPC9rZXl3b3JkPjxrZXl3b3JkPnN5
bXBhdGhldGljLW5lcnZvdXMtc3lzdGVtPC9rZXl3b3JkPjxrZXl3b3JkPm5vbi12ZXJ0ZWJyYWwg
ZnJhY3R1cmVzPC9rZXl3b3JkPjxrZXl3b3JkPmdsdWNhZ29uLWxpa2UgcGVwdGlkZS0yPC9rZXl3
b3JkPjxrZXl3b3JkPm1hcnJvdyBzdHJvbWFsIGNlbGxzPC9rZXl3b3JkPjxrZXl3b3JkPm1pbmVy
YWwgZGVuc2l0eTwva2V5d29yZD48a2V5d29yZD5vbGRlciB3b21lbjwva2V5d29yZD48L2tleXdv
cmRzPjxkYXRlcz48eWVhcj4yMDA4PC95ZWFyPjxwdWItZGF0ZXM+PGRhdGU+TWF5PC9kYXRlPjwv
cHViLWRhdGVzPjwvZGF0ZXM+PGlzYm4+MDkzNy05NDFYPC9pc2JuPjxhY2Nlc3Npb24tbnVtPklT
STowMDAyNTQ2MjUyMDAwMDE8L2FjY2Vzc2lvbi1udW0+PHdvcmstdHlwZT5SZXZpZXc8L3dvcmst
dHlwZT48dXJscz48cmVsYXRlZC11cmxzPjx1cmw+Jmx0O0dvIHRvIElTSSZndDs6Ly8wMDAyNTQ2
MjUyMDAwMDE8L3VybD48L3JlbGF0ZWQtdXJscz48L3VybHM+PGVsZWN0cm9uaWMtcmVzb3VyY2Ut
bnVtPjEwLjEwMDcvczAwMTk4LTAwNy0wNDkyLXo8L2VsZWN0cm9uaWMtcmVzb3VyY2UtbnVtPjxs
YW5ndWFnZT5FbmdsaXNoPC9sYW5ndWFnZT48L3JlY29yZD48L0NpdGU+PC9FbmROb3RlPn==
</w:fldData>
        </w:fldChar>
      </w:r>
      <w:r w:rsidR="00D8595A">
        <w:rPr>
          <w:rFonts w:ascii="Times New Roman" w:hAnsi="Times New Roman" w:cs="Times New Roman"/>
        </w:rPr>
        <w:instrText xml:space="preserve"> ADDIN EN.CITE </w:instrText>
      </w:r>
      <w:r w:rsidR="00D8595A">
        <w:rPr>
          <w:rFonts w:ascii="Times New Roman" w:hAnsi="Times New Roman" w:cs="Times New Roman"/>
        </w:rPr>
        <w:fldChar w:fldCharType="begin">
          <w:fldData xml:space="preserve">PEVuZE5vdGU+PENpdGU+PEF1dGhvcj5Db3JuaXNoPC9BdXRob3I+PFllYXI+MjAwMjwvWWVhcj48
UmVjTnVtPjE5PC9SZWNOdW0+PERpc3BsYXlUZXh0PihDb3JuaXNoIGV0IGFsLiAyMDAyOyBLYXJz
ZW50eSAyMDA2OyBSZWlkIDIwMDgpPC9EaXNwbGF5VGV4dD48cmVjb3JkPjxyZWMtbnVtYmVyPjE5
PC9yZWMtbnVtYmVyPjxmb3JlaWduLWtleXM+PGtleSBhcHA9IkVOIiBkYi1pZD0idGVleHY5c3Jt
NTlycmJlMHoyNHg1YTB2dng1MHBzOXZmcnBmIj4xOTwva2V5PjwvZm9yZWlnbi1rZXlzPjxyZWYt
dHlwZSBuYW1lPSJKb3VybmFsIEFydGljbGUiPjE3PC9yZWYtdHlwZT48Y29udHJpYnV0b3JzPjxh
dXRob3JzPjxhdXRob3I+Q29ybmlzaCwgSi48L2F1dGhvcj48YXV0aG9yPkNhbGxvbiwgSy4gRS48
L2F1dGhvcj48YXV0aG9yPkJhdmEsIFUuPC9hdXRob3I+PGF1dGhvcj5MaW4sIEMuPC9hdXRob3I+
PGF1dGhvcj5OYW90LCBELjwvYXV0aG9yPjxhdXRob3I+SGlsbCwgQi4gTC48L2F1dGhvcj48YXV0
aG9yPkdyZXksIEEuIEIuPC9hdXRob3I+PGF1dGhvcj5Ccm9vbSwgTi48L2F1dGhvcj48YXV0aG9y
Pk15ZXJzLCBELiBFLjwvYXV0aG9yPjxhdXRob3I+TmljaG9sc29uLCBHLiBDLjwvYXV0aG9yPjxh
dXRob3I+UmVpZCwgSS4gUi48L2F1dGhvcj48L2F1dGhvcnM+PC9jb250cmlidXRvcnM+PGF1dGgt
YWRkcmVzcz5Vbml2IEF1Y2tsYW5kLCBEZXB0IE1lZCwgQXVja2xhbmQgMSwgTmV3IFplYWxhbmQu
IFVuaXYgQXVja2xhbmQsIFNjaCBFbmduLCBBdWNrbGFuZCAxLCBOZXcgWmVhbGFuZC4gVW5pdiBN
ZWxib3VybmUsIEJhcndvbiBIbHRoLCBEZXB0IENsaW4gJmFtcDsgQmlvbWVkIFNjaSwgUGFya3Zp
bGxlLCBWaWMgMzA1MiwgQXVzdHJhbGlhLiYjeEQ7Q29ybmlzaCwgSiwgVW5pdiBBdWNrbGFuZCwg
RGVwdCBNZWQsIFByaXZhdGUgQmFnIDkyMDE5LCBBdWNrbGFuZCAxLCBOZXcgWmVhbGFuZC48L2F1
dGgtYWRkcmVzcz48dGl0bGVzPjx0aXRsZT5MZXB0aW4gZGlyZWN0bHkgcmVndWxhdGVzIGJvbmUg
Y2VsbCBmdW5jdGlvbiBpbiB2aXRybyBhbmQgcmVkdWNlcyBib25lIGZyYWdpbGl0eSBpbiB2aXZv
PC90aXRsZT48c2Vjb25kYXJ5LXRpdGxlPkpvdXJuYWwgb2YgRW5kb2NyaW5vbG9neTwvc2Vjb25k
YXJ5LXRpdGxlPjxhbHQtdGl0bGU+Si4gRW5kb2NyaW5vbC48L2FsdC10aXRsZT48L3RpdGxlcz48
cGVyaW9kaWNhbD48ZnVsbC10aXRsZT5Kb3VybmFsIG9mIEVuZG9jcmlub2xvZ3k8L2Z1bGwtdGl0
bGU+PGFiYnItMT5KLiBFbmRvY3Jpbm9sLjwvYWJici0xPjwvcGVyaW9kaWNhbD48YWx0LXBlcmlv
ZGljYWw+PGZ1bGwtdGl0bGU+Sm91cm5hbCBvZiBFbmRvY3Jpbm9sb2d5PC9mdWxsLXRpdGxlPjxh
YmJyLTE+Si4gRW5kb2NyaW5vbC48L2FiYnItMT48L2FsdC1wZXJpb2RpY2FsPjxwYWdlcz40MDUt
NDE1PC9wYWdlcz48dm9sdW1lPjE3NTwvdm9sdW1lPjxudW1iZXI+MjwvbnVtYmVyPjxrZXl3b3Jk
cz48a2V5d29yZD5ub3JtYWwgcG9zdG1lbm9wYXVzYWwgd29tZW48L2tleXdvcmQ+PGtleXdvcmQ+
aG9ybW9uZS1iaW5kaW5nIGdsb2J1bGluPC9rZXl3b3JkPjxrZXl3b3JkPmxldWtlbWlhPC9rZXl3
b3JkPjxrZXl3b3JkPmluaGliaXRvcnkgZmFjdG9yPC9rZXl3b3JkPjxrZXl3b3JkPm1pbmVyYWwg
ZGVuc2l0eTwva2V5d29yZD48a2V5d29yZD5pbnN1bGluIHNlbnNpdGl2aXR5PC9rZXl3b3JkPjxr
ZXl3b3JkPmJvZHktY29tcG9zaXRpb248L2tleXdvcmQ+PGtleXdvcmQ+aGlwIGZyYWN0dXJlPC9r
ZXl3b3JkPjxrZXl3b3JkPmZhdCBtYXNzPC9rZXl3b3JkPjxrZXl3b3JkPmluLXZpdm88L2tleXdv
cmQ+PGtleXdvcmQ+ZGlhYmV0ZXMtbWVsbGl0dXM8L2tleXdvcmQ+PC9rZXl3b3Jkcz48ZGF0ZXM+
PHllYXI+MjAwMjwveWVhcj48cHViLWRhdGVzPjxkYXRlPk5vdjwvZGF0ZT48L3B1Yi1kYXRlcz48
L2RhdGVzPjxpc2JuPjAwMjItMDc5NTwvaXNibj48YWNjZXNzaW9uLW51bT5JU0k6MDAwMTc5Mzgz
NTAwMDE0PC9hY2Nlc3Npb24tbnVtPjx3b3JrLXR5cGU+QXJ0aWNsZTwvd29yay10eXBlPjx1cmxz
PjxyZWxhdGVkLXVybHM+PHVybD4mbHQ7R28gdG8gSVNJJmd0OzovLzAwMDE3OTM4MzUwMDAxNDwv
dXJsPjwvcmVsYXRlZC11cmxzPjwvdXJscz48bGFuZ3VhZ2U+RW5nbGlzaDwvbGFuZ3VhZ2U+PC9y
ZWNvcmQ+PC9DaXRlPjxDaXRlPjxBdXRob3I+S2Fyc2VudHk8L0F1dGhvcj48WWVhcj4yMDA2PC9Z
ZWFyPjxSZWNOdW0+MTY8L1JlY051bT48cmVjb3JkPjxyZWMtbnVtYmVyPjE2PC9yZWMtbnVtYmVy
Pjxmb3JlaWduLWtleXM+PGtleSBhcHA9IkVOIiBkYi1pZD0idGVleHY5c3JtNTlycmJlMHoyNHg1
YTB2dng1MHBzOXZmcnBmIj4xNjwva2V5PjwvZm9yZWlnbi1rZXlzPjxyZWYtdHlwZSBuYW1lPSJK
b3VybmFsIEFydGljbGUiPjE3PC9yZWYtdHlwZT48Y29udHJpYnV0b3JzPjxhdXRob3JzPjxhdXRo
b3I+S2Fyc2VudHksIEcuPC9hdXRob3I+PC9hdXRob3JzPjwvY29udHJpYnV0b3JzPjxhdXRoLWFk
ZHJlc3M+Q29sdW1iaWEgVW5pdiwgRGVwdCBHZW5ldCAmYW1wOyBEZXYsIE5ldyBZb3JrLCBOWSAx
MDAzMiBVU0EuJiN4RDtLYXJzZW50eSwgRywgQ29sdW1iaWEgVW5pdiwgRGVwdCBHZW5ldCAmYW1w
OyBEZXYsIE5ldyBZb3JrLCBOWSAxMDAzMiBVU0EuJiN4RDtnazIxNzJAY29sdW1iaWEuZWR1PC9h
dXRoLWFkZHJlc3M+PHRpdGxlcz48dGl0bGU+Q29udmVyZ2VuY2UgYmV0d2VlbiBib25lIGFuZCBl
bmVyZ3kgaG9tZW9zdGFzZXM6IExlcHRpbiByZWd1bGF0aW9uIG9mIGJvbmUgbWFzczwvdGl0bGU+
PHNlY29uZGFyeS10aXRsZT5DZWxsIE1ldGFib2xpc208L3NlY29uZGFyeS10aXRsZT48YWx0LXRp
dGxlPkNlbGwgTWV0YWIuPC9hbHQtdGl0bGU+PC90aXRsZXM+PHBlcmlvZGljYWw+PGZ1bGwtdGl0
bGU+Q2VsbCBNZXRhYm9saXNtPC9mdWxsLXRpdGxlPjxhYmJyLTE+Q2VsbCBNZXRhYi48L2FiYnIt
MT48L3BlcmlvZGljYWw+PGFsdC1wZXJpb2RpY2FsPjxmdWxsLXRpdGxlPkNlbGwgTWV0YWJvbGlz
bTwvZnVsbC10aXRsZT48YWJici0xPkNlbGwgTWV0YWIuPC9hYmJyLTE+PC9hbHQtcGVyaW9kaWNh
bD48cGFnZXM+MzQxLTM0ODwvcGFnZXM+PHZvbHVtZT40PC92b2x1bWU+PG51bWJlcj41PC9udW1i
ZXI+PGtleXdvcmRzPjxrZXl3b3JkPnN5bXBhdGhldGljLW5lcnZvdXMtc3lzdGVtPC9rZXl3b3Jk
PjxrZXl3b3JkPmludm9sdXRpb25hbCBvc3Rlb3Bvcm9zaXM8L2tleXdvcmQ+PGtleXdvcmQ+cG9z
dG1lbm9wYXVzYWw8L2tleXdvcmQ+PGtleXdvcmQ+d29tZW48L2tleXdvcmQ+PGtleXdvcmQ+dGFy
Z2V0ZWQgZGlzcnVwdGlvbjwva2V5d29yZD48a2V5d29yZD5oeXBvdGhhbGFtaWMgY2FydDwva2V5
d29yZD48a2V5d29yZD5iaW9sb2dpY2FsIGNsb2NrPC9rZXl3b3JkPjxrZXl3b3JkPmJldGEtYmxv
Y2tlcnM8L2tleXdvcmQ+PGtleXdvcmQ+bWljZSBsYWNraW5nPC9rZXl3b3JkPjxrZXl3b3JkPm9i
ZXNpdHk8L2tleXdvcmQ+PGtleXdvcmQ+cmVjZXB0b3I8L2tleXdvcmQ+PC9rZXl3b3Jkcz48ZGF0
ZXM+PHllYXI+MjAwNjwveWVhcj48cHViLWRhdGVzPjxkYXRlPk5vdjwvZGF0ZT48L3B1Yi1kYXRl
cz48L2RhdGVzPjxpc2JuPjE1NTAtNDEzMTwvaXNibj48YWNjZXNzaW9uLW51bT5JU0k6MDAwMjQx
ODgyMzAwMDA1PC9hY2Nlc3Npb24tbnVtPjx3b3JrLXR5cGU+UmV2aWV3PC93b3JrLXR5cGU+PHVy
bHM+PHJlbGF0ZWQtdXJscz48dXJsPiZsdDtHbyB0byBJU0kmZ3Q7Oi8vMDAwMjQxODgyMzAwMDA1
PC91cmw+PC9yZWxhdGVkLXVybHM+PC91cmxzPjxlbGVjdHJvbmljLXJlc291cmNlLW51bT4xMC4x
MDE2L2ouY21ldC4yMDA2LjEwLjAwODwvZWxlY3Ryb25pYy1yZXNvdXJjZS1udW0+PGxhbmd1YWdl
PkVuZ2xpc2g8L2xhbmd1YWdlPjwvcmVjb3JkPjwvQ2l0ZT48Q2l0ZT48QXV0aG9yPlJlaWQ8L0F1
dGhvcj48WWVhcj4yMDA4PC9ZZWFyPjxSZWNOdW0+NDwvUmVjTnVtPjxyZWNvcmQ+PHJlYy1udW1i
ZXI+NDwvcmVjLW51bWJlcj48Zm9yZWlnbi1rZXlzPjxrZXkgYXBwPSJFTiIgZGItaWQ9InBhYTBl
MGRyNjkwczI4ZWE1YTM1YXRkdmRkYXdkdnphMmZ6NSI+NDwva2V5PjwvZm9yZWlnbi1rZXlzPjxy
ZWYtdHlwZSBuYW1lPSJKb3VybmFsIEFydGljbGUiPjE3PC9yZWYtdHlwZT48Y29udHJpYnV0b3Jz
PjxhdXRob3JzPjxhdXRob3I+UmVpZCwgSS4gUi48L2F1dGhvcj48L2F1dGhvcnM+PC9jb250cmli
dXRvcnM+PGF1dGgtYWRkcmVzcz5Vbml2IEF1Y2tsYW5kLCBGYWMgTWVkICZhbXA7IEhsdGggU2Np
LCBBdWNrbGFuZCAxLCBOZXcgWmVhbGFuZC4mI3hEO1JlaWQsIElSLCBVbml2IEF1Y2tsYW5kLCBG
YWMgTWVkICZhbXA7IEhsdGggU2NpLCBQcml2YXRlIEJhZyA5MjAxOSwgQXVja2xhbmQgMSwgTmV3
IFplYWxhbmQuJiN4RDtpLnJlaWRAYXVja2xhbmQuYWMubno8L2F1dGgtYWRkcmVzcz48dGl0bGVz
Pjx0aXRsZT5SZWxhdGlvbnNoaXBzIGJldHdlZW4gZmF0IGFuZCBib25lPC90aXRsZT48c2Vjb25k
YXJ5LXRpdGxlPk9zdGVvcG9yb3NpcyBJbnRlcm5hdGlvbmFsPC9zZWNvbmRhcnktdGl0bGU+PGFs
dC10aXRsZT5Pc3Rlb3Bvcm9zaXMgSW50LjwvYWx0LXRpdGxlPjwvdGl0bGVzPjxwZXJpb2RpY2Fs
PjxmdWxsLXRpdGxlPk9zdGVvcG9yb3NpcyBJbnRlcm5hdGlvbmFsPC9mdWxsLXRpdGxlPjxhYmJy
LTE+T3N0ZW9wb3Jvc2lzIEludC48L2FiYnItMT48L3BlcmlvZGljYWw+PGFsdC1wZXJpb2RpY2Fs
PjxmdWxsLXRpdGxlPk9zdGVvcG9yb3NpcyBJbnRlcm5hdGlvbmFsPC9mdWxsLXRpdGxlPjxhYmJy
LTE+T3N0ZW9wb3Jvc2lzIEludC48L2FiYnItMT48L2FsdC1wZXJpb2RpY2FsPjxwYWdlcz41OTUt
NjA2PC9wYWdlcz48dm9sdW1lPjE5PC92b2x1bWU+PG51bWJlcj41PC9udW1iZXI+PGtleXdvcmRz
PjxrZXl3b3JkPmZyYWN0dXJlPC9rZXl3b3JkPjxrZXl3b3JkPmluc3VsaW48L2tleXdvcmQ+PGtl
eXdvcmQ+bGVwdGluPC9rZXl3b3JkPjxrZXl3b3JkPm9iZXNpdHk8L2tleXdvcmQ+PGtleXdvcmQ+
b3N0ZW9wb3Jvc2lzPC9rZXl3b3JkPjxrZXl3b3JkPm5vcm1hbCBwb3N0bWVub3BhdXNhbCB3b21l
bjwva2V5d29yZD48a2V5d29yZD5ib2R5LW1hc3MgaW5kZXg8L2tleXdvcmQ+PGtleXdvcmQ+ZGVw
ZW5kZW50IGluc3VsaW5vdHJvcGljPC9rZXl3b3JkPjxrZXl3b3JkPnBlcHRpZGU8L2tleXdvcmQ+
PGtleXdvcmQ+cmFuZG9taXplZCBjb250cm9sbGVkLXRyaWFsPC9rZXl3b3JkPjxrZXl3b3JkPnN5
bXBhdGhldGljLW5lcnZvdXMtc3lzdGVtPC9rZXl3b3JkPjxrZXl3b3JkPm5vbi12ZXJ0ZWJyYWwg
ZnJhY3R1cmVzPC9rZXl3b3JkPjxrZXl3b3JkPmdsdWNhZ29uLWxpa2UgcGVwdGlkZS0yPC9rZXl3
b3JkPjxrZXl3b3JkPm1hcnJvdyBzdHJvbWFsIGNlbGxzPC9rZXl3b3JkPjxrZXl3b3JkPm1pbmVy
YWwgZGVuc2l0eTwva2V5d29yZD48a2V5d29yZD5vbGRlciB3b21lbjwva2V5d29yZD48L2tleXdv
cmRzPjxkYXRlcz48eWVhcj4yMDA4PC95ZWFyPjxwdWItZGF0ZXM+PGRhdGU+TWF5PC9kYXRlPjwv
cHViLWRhdGVzPjwvZGF0ZXM+PGlzYm4+MDkzNy05NDFYPC9pc2JuPjxhY2Nlc3Npb24tbnVtPklT
STowMDAyNTQ2MjUyMDAwMDE8L2FjY2Vzc2lvbi1udW0+PHdvcmstdHlwZT5SZXZpZXc8L3dvcmst
dHlwZT48dXJscz48cmVsYXRlZC11cmxzPjx1cmw+Jmx0O0dvIHRvIElTSSZndDs6Ly8wMDAyNTQ2
MjUyMDAwMDE8L3VybD48L3JlbGF0ZWQtdXJscz48L3VybHM+PGVsZWN0cm9uaWMtcmVzb3VyY2Ut
bnVtPjEwLjEwMDcvczAwMTk4LTAwNy0wNDkyLXo8L2VsZWN0cm9uaWMtcmVzb3VyY2UtbnVtPjxs
YW5ndWFnZT5FbmdsaXNoPC9sYW5ndWFnZT48L3JlY29yZD48L0NpdGU+PC9FbmROb3RlPn==
</w:fldData>
        </w:fldChar>
      </w:r>
      <w:r w:rsidR="00D8595A">
        <w:rPr>
          <w:rFonts w:ascii="Times New Roman" w:hAnsi="Times New Roman" w:cs="Times New Roman"/>
        </w:rPr>
        <w:instrText xml:space="preserve"> ADDIN EN.CITE.DATA </w:instrText>
      </w:r>
      <w:r w:rsidR="00D8595A">
        <w:rPr>
          <w:rFonts w:ascii="Times New Roman" w:hAnsi="Times New Roman" w:cs="Times New Roman"/>
        </w:rPr>
      </w:r>
      <w:r w:rsidR="00D8595A">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36" w:tooltip="Cornish, 2002 #19" w:history="1">
        <w:r w:rsidR="00A563E6" w:rsidRPr="002340CE">
          <w:rPr>
            <w:rFonts w:ascii="Times New Roman" w:hAnsi="Times New Roman" w:cs="Times New Roman"/>
            <w:noProof/>
          </w:rPr>
          <w:t>Cornish et al. 2002</w:t>
        </w:r>
      </w:hyperlink>
      <w:r w:rsidRPr="002340CE">
        <w:rPr>
          <w:rFonts w:ascii="Times New Roman" w:hAnsi="Times New Roman" w:cs="Times New Roman"/>
          <w:noProof/>
        </w:rPr>
        <w:t xml:space="preserve">; </w:t>
      </w:r>
      <w:hyperlink w:anchor="_ENREF_102" w:tooltip="Karsenty, 2006 #16" w:history="1">
        <w:r w:rsidR="00A563E6" w:rsidRPr="002340CE">
          <w:rPr>
            <w:rFonts w:ascii="Times New Roman" w:hAnsi="Times New Roman" w:cs="Times New Roman"/>
            <w:noProof/>
          </w:rPr>
          <w:t>Karsenty 2006</w:t>
        </w:r>
      </w:hyperlink>
      <w:r w:rsidRPr="002340CE">
        <w:rPr>
          <w:rFonts w:ascii="Times New Roman" w:hAnsi="Times New Roman" w:cs="Times New Roman"/>
          <w:noProof/>
        </w:rPr>
        <w:t xml:space="preserve">; </w:t>
      </w:r>
      <w:hyperlink w:anchor="_ENREF_175" w:tooltip="Reid, 2008 #4" w:history="1">
        <w:r w:rsidR="00A563E6" w:rsidRPr="002340CE">
          <w:rPr>
            <w:rFonts w:ascii="Times New Roman" w:hAnsi="Times New Roman" w:cs="Times New Roman"/>
            <w:noProof/>
          </w:rPr>
          <w:t>Reid 2008</w:t>
        </w:r>
      </w:hyperlink>
      <w:r w:rsidRPr="002340CE">
        <w:rPr>
          <w:rFonts w:ascii="Times New Roman" w:hAnsi="Times New Roman" w:cs="Times New Roman"/>
          <w:noProof/>
        </w:rPr>
        <w:t>)</w:t>
      </w:r>
      <w:r w:rsidRPr="002340CE">
        <w:rPr>
          <w:rFonts w:ascii="Times New Roman" w:hAnsi="Times New Roman" w:cs="Times New Roman"/>
        </w:rPr>
        <w:fldChar w:fldCharType="end"/>
      </w:r>
      <w:r w:rsidR="00C67031">
        <w:rPr>
          <w:rFonts w:ascii="Times New Roman" w:hAnsi="Times New Roman" w:cs="Times New Roman"/>
        </w:rPr>
        <w:t>.</w:t>
      </w:r>
    </w:p>
    <w:p w:rsidR="005A22AD" w:rsidRPr="002340CE" w:rsidRDefault="005A22AD" w:rsidP="005A22AD">
      <w:pPr>
        <w:spacing w:after="0" w:line="480" w:lineRule="auto"/>
        <w:rPr>
          <w:rFonts w:ascii="Times New Roman" w:hAnsi="Times New Roman" w:cs="Times New Roman"/>
        </w:rPr>
      </w:pPr>
      <w:r>
        <w:rPr>
          <w:rFonts w:ascii="Times New Roman" w:hAnsi="Times New Roman" w:cs="Times New Roman"/>
        </w:rPr>
        <w:t>See Figure 2.1</w:t>
      </w:r>
      <w:r w:rsidRPr="002340CE">
        <w:rPr>
          <w:rFonts w:ascii="Times New Roman" w:hAnsi="Times New Roman" w:cs="Times New Roman"/>
        </w:rPr>
        <w:t xml:space="preserve"> for the Leptin Pathway.</w:t>
      </w:r>
    </w:p>
    <w:p w:rsidR="005A22AD" w:rsidRPr="002340CE" w:rsidRDefault="005A22AD" w:rsidP="005A22AD">
      <w:pPr>
        <w:spacing w:after="0" w:line="480" w:lineRule="auto"/>
        <w:rPr>
          <w:rFonts w:ascii="Times New Roman" w:hAnsi="Times New Roman" w:cs="Times New Roman"/>
        </w:rPr>
      </w:pPr>
    </w:p>
    <w:p w:rsidR="005A22AD" w:rsidRDefault="005A22AD" w:rsidP="005A22AD">
      <w:pPr>
        <w:jc w:val="center"/>
        <w:rPr>
          <w:rFonts w:ascii="Times New Roman" w:hAnsi="Times New Roman" w:cs="Times New Roman"/>
        </w:rPr>
      </w:pPr>
      <w:r w:rsidRPr="00B743E2">
        <w:rPr>
          <w:noProof/>
        </w:rPr>
        <w:lastRenderedPageBreak/>
        <w:drawing>
          <wp:inline distT="0" distB="0" distL="0" distR="0" wp14:anchorId="5EDDB01B" wp14:editId="79B9E6A7">
            <wp:extent cx="2486025" cy="4263865"/>
            <wp:effectExtent l="19050" t="19050" r="9525" b="2286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485714" cy="4263332"/>
                    </a:xfrm>
                    <a:prstGeom prst="rect">
                      <a:avLst/>
                    </a:prstGeom>
                    <a:ln w="6350">
                      <a:solidFill>
                        <a:schemeClr val="tx1"/>
                      </a:solidFill>
                    </a:ln>
                  </pic:spPr>
                </pic:pic>
              </a:graphicData>
            </a:graphic>
          </wp:inline>
        </w:drawing>
      </w:r>
    </w:p>
    <w:p w:rsidR="005A22AD" w:rsidRPr="00A6289C" w:rsidRDefault="005A22AD" w:rsidP="005A22AD">
      <w:pPr>
        <w:jc w:val="center"/>
        <w:rPr>
          <w:rFonts w:ascii="Times New Roman" w:hAnsi="Times New Roman" w:cs="Times New Roman"/>
          <w:b/>
        </w:rPr>
      </w:pPr>
      <w:proofErr w:type="gramStart"/>
      <w:r w:rsidRPr="00CC74B9">
        <w:rPr>
          <w:rFonts w:ascii="Times New Roman" w:hAnsi="Times New Roman" w:cs="Times New Roman"/>
          <w:b/>
          <w:sz w:val="20"/>
        </w:rPr>
        <w:t>Figure 2.1.</w:t>
      </w:r>
      <w:proofErr w:type="gramEnd"/>
      <w:r w:rsidRPr="00CC74B9">
        <w:rPr>
          <w:rFonts w:ascii="Times New Roman" w:hAnsi="Times New Roman" w:cs="Times New Roman"/>
          <w:b/>
          <w:sz w:val="20"/>
        </w:rPr>
        <w:t xml:space="preserve"> Leptin signaling pathway and its effect on bone cells</w:t>
      </w:r>
    </w:p>
    <w:p w:rsidR="005A22AD" w:rsidRDefault="005A22AD" w:rsidP="005A22AD">
      <w:pPr>
        <w:spacing w:after="0" w:line="480" w:lineRule="auto"/>
        <w:rPr>
          <w:rFonts w:ascii="Times New Roman" w:hAnsi="Times New Roman" w:cs="Times New Roman"/>
        </w:rPr>
      </w:pPr>
    </w:p>
    <w:p w:rsidR="00C67031" w:rsidRDefault="00C67031" w:rsidP="005A22AD">
      <w:pPr>
        <w:spacing w:after="0" w:line="480" w:lineRule="auto"/>
        <w:rPr>
          <w:rFonts w:ascii="Times New Roman" w:hAnsi="Times New Roman" w:cs="Times New Roman"/>
        </w:rPr>
      </w:pPr>
    </w:p>
    <w:p w:rsidR="00C67031" w:rsidRPr="002340CE" w:rsidRDefault="00C67031" w:rsidP="00C67031">
      <w:pPr>
        <w:spacing w:after="0" w:line="480" w:lineRule="auto"/>
        <w:rPr>
          <w:rFonts w:ascii="Times New Roman" w:hAnsi="Times New Roman" w:cs="Times New Roman"/>
          <w:i/>
        </w:rPr>
      </w:pPr>
      <w:r w:rsidRPr="002340CE">
        <w:rPr>
          <w:rFonts w:ascii="Times New Roman" w:hAnsi="Times New Roman" w:cs="Times New Roman"/>
          <w:i/>
        </w:rPr>
        <w:t>Adiponectin</w:t>
      </w:r>
    </w:p>
    <w:p w:rsidR="00C67031" w:rsidRDefault="00C67031" w:rsidP="00C67031">
      <w:pPr>
        <w:spacing w:after="0" w:line="480" w:lineRule="auto"/>
        <w:ind w:firstLine="720"/>
        <w:rPr>
          <w:rFonts w:ascii="Times New Roman" w:hAnsi="Times New Roman" w:cs="Times New Roman"/>
        </w:rPr>
      </w:pPr>
      <w:r w:rsidRPr="002340CE">
        <w:rPr>
          <w:rFonts w:ascii="Times New Roman" w:hAnsi="Times New Roman" w:cs="Times New Roman"/>
        </w:rPr>
        <w:t>Adiponectin is a hormone protein exclusively produced by adipocytes.  Identified in 1995, it was originally termed</w:t>
      </w:r>
      <w:r>
        <w:rPr>
          <w:rFonts w:ascii="Times New Roman" w:hAnsi="Times New Roman" w:cs="Times New Roman"/>
        </w:rPr>
        <w:t xml:space="preserve"> </w:t>
      </w:r>
      <w:r w:rsidRPr="002340CE">
        <w:rPr>
          <w:rFonts w:ascii="Times New Roman" w:hAnsi="Times New Roman" w:cs="Times New Roman"/>
        </w:rPr>
        <w:t>adipocyte comp</w:t>
      </w:r>
      <w:r>
        <w:rPr>
          <w:rFonts w:ascii="Times New Roman" w:hAnsi="Times New Roman" w:cs="Times New Roman"/>
        </w:rPr>
        <w:t xml:space="preserve">lement-related protein of 30kDa.   Adiponectin is also referred to as </w:t>
      </w:r>
      <w:r w:rsidRPr="002340CE">
        <w:rPr>
          <w:rFonts w:ascii="Times New Roman" w:hAnsi="Times New Roman" w:cs="Times New Roman"/>
        </w:rPr>
        <w:t>adipose most abundant gene</w:t>
      </w:r>
      <w:r>
        <w:rPr>
          <w:rFonts w:ascii="Times New Roman" w:hAnsi="Times New Roman" w:cs="Times New Roman"/>
        </w:rPr>
        <w:t xml:space="preserve"> transcript 1, due to </w:t>
      </w:r>
      <w:r w:rsidRPr="002340CE">
        <w:rPr>
          <w:rFonts w:ascii="Times New Roman" w:hAnsi="Times New Roman" w:cs="Times New Roman"/>
        </w:rPr>
        <w:t xml:space="preserve">its abundance in adipocytes </w:t>
      </w:r>
      <w:r w:rsidRPr="002340CE">
        <w:rPr>
          <w:rFonts w:ascii="Times New Roman" w:hAnsi="Times New Roman" w:cs="Times New Roman"/>
        </w:rPr>
        <w:fldChar w:fldCharType="begin">
          <w:fldData xml:space="preserve">PEVuZE5vdGU+PENpdGU+PEF1dGhvcj5HdWVycmUtTWlsbG88L0F1dGhvcj48WWVhcj4yMDA4PC9Z
ZWFyPjxSZWNOdW0+NTA8L1JlY051bT48RGlzcGxheVRleHQ+KEd1ZXJyZS1NaWxsbyAyMDA4KTwv
RGlzcGxheVRleHQ+PHJlY29yZD48cmVjLW51bWJlcj41MDwvcmVjLW51bWJlcj48Zm9yZWlnbi1r
ZXlzPjxrZXkgYXBwPSJFTiIgZGItaWQ9InRlZXh2OXNybTU5cnJiZTB6MjR4NWEwdnZ4NTBwczl2
ZnJwZiI+NTA8L2tleT48L2ZvcmVpZ24ta2V5cz48cmVmLXR5cGUgbmFtZT0iSm91cm5hbCBBcnRp
Y2xlIj4xNzwvcmVmLXR5cGU+PGNvbnRyaWJ1dG9ycz48YXV0aG9ycz48YXV0aG9yPkd1ZXJyZS1N
aWxsbywgTS48L2F1dGhvcj48L2F1dGhvcnM+PC9jb250cmlidXRvcnM+PGF1dGgtYWRkcmVzcz5b
R3VlcnJlLU1pbGxvLCBNLl0gSG9wIEhvdGVsIERpZXUsIElOU0VSTSwgVTg3MiwgU2VydiBOdXRy
LCBGLTc1MTgxIFBhcmlzIDA0LCBGcmFuY2UuIFtHdWVycmUtTWlsbG8sIE0uXSBVbml2IFBhcmlz
IDA2LCBDdHIgUmVjaCBDb3JkZWxpZXJzLCBVTVIgUyA4NzIsIEYtNzUwMDYgUGFyaXMsIEZyYW5j
ZS4gW0d1ZXJyZS1NaWxsbywgTS5dIFVuaXYgUGFyaXMgMDUsIFVNUiBTIDg3MiwgRi03NTAwNiBQ
YXJpcywgRnJhbmNlLiYjeEQ7R3VlcnJlLU1pbGxvLCBNIChyZXByaW50IGF1dGhvciksIEhvcCBI
b3RlbCBEaWV1LCBJTlNFUk0sIFU4NzIsIFNlcnYgTnV0ciwgMSBQbCBQYXJ2aXMgTm90cmUgRGFt
ZSwgRi03NTE4MSBQYXJpcyAwNCwgRnJhbmNlLiYjeEQ7bWd1ZXJyZUBiaGRjLmp1c3NpZXUuZnI8
L2F1dGgtYWRkcmVzcz48dGl0bGVzPjx0aXRsZT5BZGlwb25lY3RpbjogQW4gdXBkYXRlPC90aXRs
ZT48c2Vjb25kYXJ5LXRpdGxlPkRpYWJldGVzICZhbXA7IE1ldGFib2xpc208L3NlY29uZGFyeS10
aXRsZT48YWx0LXRpdGxlPkRpYWJldGVzIE1ldGFiLjwvYWx0LXRpdGxlPjwvdGl0bGVzPjxwZXJp
b2RpY2FsPjxmdWxsLXRpdGxlPkRpYWJldGVzICZhbXA7IE1ldGFib2xpc208L2Z1bGwtdGl0bGU+
PGFiYnItMT5EaWFiZXRlcyBNZXRhYi48L2FiYnItMT48L3BlcmlvZGljYWw+PGFsdC1wZXJpb2Rp
Y2FsPjxmdWxsLXRpdGxlPkRpYWJldGVzICZhbXA7IE1ldGFib2xpc208L2Z1bGwtdGl0bGU+PGFi
YnItMT5EaWFiZXRlcyBNZXRhYi48L2FiYnItMT48L2FsdC1wZXJpb2RpY2FsPjxwYWdlcz4xMi0x
ODwvcGFnZXM+PHZvbHVtZT4zNDwvdm9sdW1lPjxudW1iZXI+MTwvbnVtYmVyPjxrZXl3b3Jkcz48
a2V5d29yZD5tZXRhYm9saWMgZGlzZWFzZXM8L2tleXdvcmQ+PGtleXdvcmQ+QWRpcG9SPC9rZXl3
b3JkPjxrZXl3b3JkPkFNUCBraW5hc2U8L2tleXdvcmQ+PGtleXdvcmQ+dGhpYXpvbGlkaW5lZGlv
bmVzPC9rZXl3b3JkPjxrZXl3b3JkPnJpbW9uYWJhbnQ8L2tleXdvcmQ+PGtleXdvcmQ+YWN0aXZh
dGVkIHByb3RlaW4ta2luYXNlPC9rZXl3b3JkPjxrZXl3b3JkPnR5cGUtMiBkaWFiZXRpYy1wYXRp
ZW50czwva2V5d29yZD48a2V5d29yZD5jYW5uYWJpbm9pZC0xPC9rZXl3b3JkPjxrZXl3b3JkPnJl
Y2VwdG9yIGJsb2NrZXI8L2tleXdvcmQ+PGtleXdvcmQ+cG9seXVuc2F0dXJhdGVkIGZhdHR5LWFj
aWRzPC9rZXl3b3JkPjxrZXl3b3JkPmhlcGF0aWM8L2tleXdvcmQ+PGtleXdvcmQ+aW5zdWxpbi1y
ZXNpc3RhbmNlPC9rZXl3b3JkPjxrZXl3b3JkPmNvbXBsZW1lbnQtcmVsYXRlZCBwcm90ZWluPC9r
ZXl3b3JkPjxrZXl3b3JkPm1pY2UgbGFja2luZzwva2V5d29yZD48a2V5d29yZD5hZGlwb25lY3Rp
bjwva2V5d29yZD48a2V5d29yZD5hZGlwb3NlLXNwZWNpZmljIHByb3RlaW48L2tleXdvcmQ+PGtl
eXdvcmQ+bW9sZWN1bGFyLXdlaWdodCBmb3JtPC9rZXl3b3JkPjxrZXl3b3JkPnBwYXItZ2FtbWE8
L2tleXdvcmQ+PC9rZXl3b3Jkcz48ZGF0ZXM+PHllYXI+MjAwODwveWVhcj48cHViLWRhdGVzPjxk
YXRlPkZlYjwvZGF0ZT48L3B1Yi1kYXRlcz48L2RhdGVzPjxpc2JuPjEyNjItMzYzNjwvaXNibj48
YWNjZXNzaW9uLW51bT5XT1M6MDAwMjUzNzcxNTAwMDAzPC9hY2Nlc3Npb24tbnVtPjx3b3JrLXR5
cGU+UmV2aWV3PC93b3JrLXR5cGU+PHVybHM+PHJlbGF0ZWQtdXJscz48dXJsPiZsdDtHbyB0byBJ
U0kmZ3Q7Oi8vV09TOjAwMDI1Mzc3MTUwMDAwMzwvdXJsPjwvcmVsYXRlZC11cmxzPjwvdXJscz48
ZWxlY3Ryb25pYy1yZXNvdXJjZS1udW0+MTAuMTAxNi9qLmRpYWJldC4yMDA3LjA4LjAwMjwvZWxl
Y3Ryb25pYy1yZXNvdXJjZS1udW0+PGxhbmd1YWdlPkVuZ2xpc2g8L2xhbmd1YWdlPjwvcmVjb3Jk
PjwvQ2l0ZT48L0VuZE5vdGU+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PEVuZE5vdGU+PENpdGU+PEF1dGhvcj5HdWVycmUtTWlsbG88L0F1dGhvcj48WWVhcj4yMDA4PC9Z
ZWFyPjxSZWNOdW0+NTA8L1JlY051bT48RGlzcGxheVRleHQ+KEd1ZXJyZS1NaWxsbyAyMDA4KTwv
RGlzcGxheVRleHQ+PHJlY29yZD48cmVjLW51bWJlcj41MDwvcmVjLW51bWJlcj48Zm9yZWlnbi1r
ZXlzPjxrZXkgYXBwPSJFTiIgZGItaWQ9InRlZXh2OXNybTU5cnJiZTB6MjR4NWEwdnZ4NTBwczl2
ZnJwZiI+NTA8L2tleT48L2ZvcmVpZ24ta2V5cz48cmVmLXR5cGUgbmFtZT0iSm91cm5hbCBBcnRp
Y2xlIj4xNzwvcmVmLXR5cGU+PGNvbnRyaWJ1dG9ycz48YXV0aG9ycz48YXV0aG9yPkd1ZXJyZS1N
aWxsbywgTS48L2F1dGhvcj48L2F1dGhvcnM+PC9jb250cmlidXRvcnM+PGF1dGgtYWRkcmVzcz5b
R3VlcnJlLU1pbGxvLCBNLl0gSG9wIEhvdGVsIERpZXUsIElOU0VSTSwgVTg3MiwgU2VydiBOdXRy
LCBGLTc1MTgxIFBhcmlzIDA0LCBGcmFuY2UuIFtHdWVycmUtTWlsbG8sIE0uXSBVbml2IFBhcmlz
IDA2LCBDdHIgUmVjaCBDb3JkZWxpZXJzLCBVTVIgUyA4NzIsIEYtNzUwMDYgUGFyaXMsIEZyYW5j
ZS4gW0d1ZXJyZS1NaWxsbywgTS5dIFVuaXYgUGFyaXMgMDUsIFVNUiBTIDg3MiwgRi03NTAwNiBQ
YXJpcywgRnJhbmNlLiYjeEQ7R3VlcnJlLU1pbGxvLCBNIChyZXByaW50IGF1dGhvciksIEhvcCBI
b3RlbCBEaWV1LCBJTlNFUk0sIFU4NzIsIFNlcnYgTnV0ciwgMSBQbCBQYXJ2aXMgTm90cmUgRGFt
ZSwgRi03NTE4MSBQYXJpcyAwNCwgRnJhbmNlLiYjeEQ7bWd1ZXJyZUBiaGRjLmp1c3NpZXUuZnI8
L2F1dGgtYWRkcmVzcz48dGl0bGVzPjx0aXRsZT5BZGlwb25lY3RpbjogQW4gdXBkYXRlPC90aXRs
ZT48c2Vjb25kYXJ5LXRpdGxlPkRpYWJldGVzICZhbXA7IE1ldGFib2xpc208L3NlY29uZGFyeS10
aXRsZT48YWx0LXRpdGxlPkRpYWJldGVzIE1ldGFiLjwvYWx0LXRpdGxlPjwvdGl0bGVzPjxwZXJp
b2RpY2FsPjxmdWxsLXRpdGxlPkRpYWJldGVzICZhbXA7IE1ldGFib2xpc208L2Z1bGwtdGl0bGU+
PGFiYnItMT5EaWFiZXRlcyBNZXRhYi48L2FiYnItMT48L3BlcmlvZGljYWw+PGFsdC1wZXJpb2Rp
Y2FsPjxmdWxsLXRpdGxlPkRpYWJldGVzICZhbXA7IE1ldGFib2xpc208L2Z1bGwtdGl0bGU+PGFi
YnItMT5EaWFiZXRlcyBNZXRhYi48L2FiYnItMT48L2FsdC1wZXJpb2RpY2FsPjxwYWdlcz4xMi0x
ODwvcGFnZXM+PHZvbHVtZT4zNDwvdm9sdW1lPjxudW1iZXI+MTwvbnVtYmVyPjxrZXl3b3Jkcz48
a2V5d29yZD5tZXRhYm9saWMgZGlzZWFzZXM8L2tleXdvcmQ+PGtleXdvcmQ+QWRpcG9SPC9rZXl3
b3JkPjxrZXl3b3JkPkFNUCBraW5hc2U8L2tleXdvcmQ+PGtleXdvcmQ+dGhpYXpvbGlkaW5lZGlv
bmVzPC9rZXl3b3JkPjxrZXl3b3JkPnJpbW9uYWJhbnQ8L2tleXdvcmQ+PGtleXdvcmQ+YWN0aXZh
dGVkIHByb3RlaW4ta2luYXNlPC9rZXl3b3JkPjxrZXl3b3JkPnR5cGUtMiBkaWFiZXRpYy1wYXRp
ZW50czwva2V5d29yZD48a2V5d29yZD5jYW5uYWJpbm9pZC0xPC9rZXl3b3JkPjxrZXl3b3JkPnJl
Y2VwdG9yIGJsb2NrZXI8L2tleXdvcmQ+PGtleXdvcmQ+cG9seXVuc2F0dXJhdGVkIGZhdHR5LWFj
aWRzPC9rZXl3b3JkPjxrZXl3b3JkPmhlcGF0aWM8L2tleXdvcmQ+PGtleXdvcmQ+aW5zdWxpbi1y
ZXNpc3RhbmNlPC9rZXl3b3JkPjxrZXl3b3JkPmNvbXBsZW1lbnQtcmVsYXRlZCBwcm90ZWluPC9r
ZXl3b3JkPjxrZXl3b3JkPm1pY2UgbGFja2luZzwva2V5d29yZD48a2V5d29yZD5hZGlwb25lY3Rp
bjwva2V5d29yZD48a2V5d29yZD5hZGlwb3NlLXNwZWNpZmljIHByb3RlaW48L2tleXdvcmQ+PGtl
eXdvcmQ+bW9sZWN1bGFyLXdlaWdodCBmb3JtPC9rZXl3b3JkPjxrZXl3b3JkPnBwYXItZ2FtbWE8
L2tleXdvcmQ+PC9rZXl3b3Jkcz48ZGF0ZXM+PHllYXI+MjAwODwveWVhcj48cHViLWRhdGVzPjxk
YXRlPkZlYjwvZGF0ZT48L3B1Yi1kYXRlcz48L2RhdGVzPjxpc2JuPjEyNjItMzYzNjwvaXNibj48
YWNjZXNzaW9uLW51bT5XT1M6MDAwMjUzNzcxNTAwMDAzPC9hY2Nlc3Npb24tbnVtPjx3b3JrLXR5
cGU+UmV2aWV3PC93b3JrLXR5cGU+PHVybHM+PHJlbGF0ZWQtdXJscz48dXJsPiZsdDtHbyB0byBJ
U0kmZ3Q7Oi8vV09TOjAwMDI1Mzc3MTUwMDAwMzwvdXJsPjwvcmVsYXRlZC11cmxzPjwvdXJscz48
ZWxlY3Ryb25pYy1yZXNvdXJjZS1udW0+MTAuMTAxNi9qLmRpYWJldC4yMDA3LjA4LjAwMjwvZWxl
Y3Ryb25pYy1yZXNvdXJjZS1udW0+PGxhbmd1YWdlPkVuZ2xpc2g8L2xhbmd1YWdlPjwvcmVjb3Jk
PjwvQ2l0ZT48L0VuZE5vdGU+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77" w:tooltip="Guerre-Millo, 2008 #50" w:history="1">
        <w:r w:rsidR="00A563E6" w:rsidRPr="002340CE">
          <w:rPr>
            <w:rFonts w:ascii="Times New Roman" w:hAnsi="Times New Roman" w:cs="Times New Roman"/>
            <w:noProof/>
          </w:rPr>
          <w:t>Guerre-Millo 2008</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Adiponectin circulates as several different </w:t>
      </w:r>
      <w:proofErr w:type="spellStart"/>
      <w:r w:rsidRPr="002340CE">
        <w:rPr>
          <w:rFonts w:ascii="Times New Roman" w:hAnsi="Times New Roman" w:cs="Times New Roman"/>
        </w:rPr>
        <w:t>multimeric</w:t>
      </w:r>
      <w:proofErr w:type="spellEnd"/>
      <w:r w:rsidRPr="002340CE">
        <w:rPr>
          <w:rFonts w:ascii="Times New Roman" w:hAnsi="Times New Roman" w:cs="Times New Roman"/>
        </w:rPr>
        <w:t xml:space="preserve"> species.  The high-molecular weight form seems to be the most physiologically and clinically relevant.  Two adiponectin receptors have been identified: </w:t>
      </w:r>
    </w:p>
    <w:p w:rsidR="005A22AD" w:rsidRPr="002340CE" w:rsidRDefault="005A22AD" w:rsidP="005A22AD">
      <w:pPr>
        <w:spacing w:after="0" w:line="480" w:lineRule="auto"/>
        <w:rPr>
          <w:rFonts w:ascii="Times New Roman" w:hAnsi="Times New Roman" w:cs="Times New Roman"/>
        </w:rPr>
      </w:pPr>
      <w:proofErr w:type="gramStart"/>
      <w:r w:rsidRPr="002340CE">
        <w:rPr>
          <w:rFonts w:ascii="Times New Roman" w:hAnsi="Times New Roman" w:cs="Times New Roman"/>
        </w:rPr>
        <w:t>AdipoR1 and AdipoR2</w:t>
      </w:r>
      <w:r>
        <w:rPr>
          <w:rFonts w:ascii="Times New Roman" w:hAnsi="Times New Roman" w:cs="Times New Roman"/>
        </w:rPr>
        <w:t>.</w:t>
      </w:r>
      <w:proofErr w:type="gramEnd"/>
      <w:r>
        <w:rPr>
          <w:rFonts w:ascii="Times New Roman" w:hAnsi="Times New Roman" w:cs="Times New Roman"/>
        </w:rPr>
        <w:t xml:space="preserve">  T</w:t>
      </w:r>
      <w:r w:rsidRPr="002340CE">
        <w:rPr>
          <w:rFonts w:ascii="Times New Roman" w:hAnsi="Times New Roman" w:cs="Times New Roman"/>
        </w:rPr>
        <w:t xml:space="preserve">he majority </w:t>
      </w:r>
      <w:r>
        <w:rPr>
          <w:rFonts w:ascii="Times New Roman" w:hAnsi="Times New Roman" w:cs="Times New Roman"/>
        </w:rPr>
        <w:t xml:space="preserve">of adiponectin receptors </w:t>
      </w:r>
      <w:r w:rsidRPr="002340CE">
        <w:rPr>
          <w:rFonts w:ascii="Times New Roman" w:hAnsi="Times New Roman" w:cs="Times New Roman"/>
        </w:rPr>
        <w:t>resid</w:t>
      </w:r>
      <w:r>
        <w:rPr>
          <w:rFonts w:ascii="Times New Roman" w:hAnsi="Times New Roman" w:cs="Times New Roman"/>
        </w:rPr>
        <w:t>e</w:t>
      </w:r>
      <w:r w:rsidRPr="002340CE">
        <w:rPr>
          <w:rFonts w:ascii="Times New Roman" w:hAnsi="Times New Roman" w:cs="Times New Roman"/>
        </w:rPr>
        <w:t xml:space="preserve"> in skeletal muscle and liver cells, but a relatively smaller number exists on osteoblast cells.  </w:t>
      </w:r>
      <w:proofErr w:type="spellStart"/>
      <w:r w:rsidRPr="002340CE">
        <w:rPr>
          <w:rFonts w:ascii="Times New Roman" w:hAnsi="Times New Roman" w:cs="Times New Roman"/>
        </w:rPr>
        <w:t>Immunoblot</w:t>
      </w:r>
      <w:proofErr w:type="spellEnd"/>
      <w:r w:rsidRPr="002340CE">
        <w:rPr>
          <w:rFonts w:ascii="Times New Roman" w:hAnsi="Times New Roman" w:cs="Times New Roman"/>
        </w:rPr>
        <w:t xml:space="preserve"> assays revealed that only AdipoR1 </w:t>
      </w:r>
      <w:r>
        <w:rPr>
          <w:rFonts w:ascii="Times New Roman" w:hAnsi="Times New Roman" w:cs="Times New Roman"/>
        </w:rPr>
        <w:t xml:space="preserve">receptor is detected in primary </w:t>
      </w:r>
      <w:r w:rsidRPr="002340CE">
        <w:rPr>
          <w:rFonts w:ascii="Times New Roman" w:hAnsi="Times New Roman" w:cs="Times New Roman"/>
        </w:rPr>
        <w:t xml:space="preserve">osteoblasts </w:t>
      </w:r>
      <w:r w:rsidRPr="002340CE">
        <w:rPr>
          <w:rFonts w:ascii="Times New Roman" w:hAnsi="Times New Roman" w:cs="Times New Roman"/>
        </w:rPr>
        <w:fldChar w:fldCharType="begin">
          <w:fldData xml:space="preserve">PEVuZE5vdGU+PENpdGU+PEF1dGhvcj5MdW88L0F1dGhvcj48WWVhcj4yMDA1PC9ZZWFyPjxSZWNO
dW0+Njg8L1JlY051bT48RGlzcGxheVRleHQ+KEx1byBldCBhbC4gMjAwNSk8L0Rpc3BsYXlUZXh0
PjxyZWNvcmQ+PHJlYy1udW1iZXI+Njg8L3JlYy1udW1iZXI+PGZvcmVpZ24ta2V5cz48a2V5IGFw
cD0iRU4iIGRiLWlkPSJ0ZWV4djlzcm01OXJyYmUwejI0eDVhMHZ2eDUwcHM5dmZycGYiPjY4PC9r
ZXk+PC9mb3JlaWduLWtleXM+PHJlZi10eXBlIG5hbWU9IkpvdXJuYWwgQXJ0aWNsZSI+MTc8L3Jl
Zi10eXBlPjxjb250cmlidXRvcnM+PGF1dGhvcnM+PGF1dGhvcj5MdW8sIFguIEguPC9hdXRob3I+
PGF1dGhvcj5HdW8sIEwuIEouPC9hdXRob3I+PGF1dGhvcj5ZdWFuLCBMLiBRLjwvYXV0aG9yPjxh
dXRob3I+WGllLCBILjwvYXV0aG9yPjxhdXRob3I+WmhvdSwgSC4gRC48L2F1dGhvcj48YXV0aG9y
Pld1LCBYLiBQLjwvYXV0aG9yPjxhdXRob3I+TGlhbywgRS4gWS48L2F1dGhvcj48L2F1dGhvcnM+
PC9jb250cmlidXRvcnM+PGF1dGgtYWRkcmVzcz5DZW50IFMgVW5pdiwgWGlhbmd5YSBIb3NwIDIs
IEluc3QgRW5kb2NyaW5vbCAmYW1wOyBNZXRhYiwgQ2hhbmdzaGEgNDEwMDExLCBQZW9wbGVzIFIg
Q2hpbmEuJiN4RDtMaWFvLCBFWSAocmVwcmludCBhdXRob3IpLCBDZW50IFMgVW5pdiwgWGlhbmd5
YSBIb3NwIDIsIEluc3QgRW5kb2NyaW5vbCAmYW1wOyBNZXRhYiwgODYgTWlkZGxlIFJlbm1pbiBS
ZCwgQ2hhbmdzaGEgNDEwMDExLCBQZW9wbGVzIFIgQ2hpbmEuJiN4RDtleWxpYW8xMjA3QDIxY24u
Y29tPC9hdXRoLWFkZHJlc3M+PHRpdGxlcz48dGl0bGU+QWRpcG9uZWN0aW4gc3RpbXVsYXRlcyBo
dW1hbiBvc3Rlb2JsYXN0cyBwcm9saWZlcmF0aW9uIGFuZCBkaWZmZXJlbnRpYXRpb24gdmlhIHRo
ZSBNQVBLIHNpZ25hbGluZyBwYXRod2F5PC90aXRsZT48c2Vjb25kYXJ5LXRpdGxlPkV4cGVyaW1l
bnRhbCBDZWxsIFJlc2VhcmNoPC9zZWNvbmRhcnktdGl0bGU+PGFsdC10aXRsZT5FeHAuIENlbGwg
UmVzLjwvYWx0LXRpdGxlPjwvdGl0bGVzPjxwZXJpb2RpY2FsPjxmdWxsLXRpdGxlPkV4cGVyaW1l
bnRhbCBDZWxsIFJlc2VhcmNoPC9mdWxsLXRpdGxlPjxhYmJyLTE+RXhwLiBDZWxsIFJlcy48L2Fi
YnItMT48L3BlcmlvZGljYWw+PGFsdC1wZXJpb2RpY2FsPjxmdWxsLXRpdGxlPkV4cGVyaW1lbnRh
bCBDZWxsIFJlc2VhcmNoPC9mdWxsLXRpdGxlPjxhYmJyLTE+RXhwLiBDZWxsIFJlcy48L2FiYnIt
MT48L2FsdC1wZXJpb2RpY2FsPjxwYWdlcz45OS0xMDk8L3BhZ2VzPjx2b2x1bWU+MzA5PC92b2x1
bWU+PG51bWJlcj4xPC9udW1iZXI+PGtleXdvcmRzPjxrZXl3b3JkPmFkaXBvbmVjdGluPC9rZXl3
b3JkPjxrZXl3b3JkPm9zdGVvYmxhc3Q8L2tleXdvcmQ+PGtleXdvcmQ+cHJvbGlmZXJhdGlvbjwv
a2V5d29yZD48a2V5d29yZD5kaWZmZXJlbnRpYXRpb248L2tleXdvcmQ+PGtleXdvcmQ+bWl0b2dl
bi1hY3RpdmF0ZWQgcHJvdGVpbiBraW5hc2U8L2tleXdvcmQ+PGtleXdvcmQ+Ym9uZS1taW5lcmFs
IGRlbnNpdHk8L2tleXdvcmQ+PGtleXdvcmQ+YWN0aXZhdGVkIHByb3RlaW4ta2luYXNlPC9rZXl3
b3JkPjxrZXl3b3JkPmJvZHktY29tcG9zaXRpb248L2tleXdvcmQ+PGtleXdvcmQ+Y2VsbC1kaWZm
ZXJlbnRpYXRpb248L2tleXdvcmQ+PGtleXdvcmQ+YWxrYWxpbmUtcGhvc3BoYXRhc2U8L2tleXdv
cmQ+PGtleXdvcmQ+aW5zdWxpbi1yZXNpc3RhbmNlPC9rZXl3b3JkPjxrZXl3b3JkPmJpbmRpbmc8
L2tleXdvcmQ+PGtleXdvcmQ+cHJvdGVpbjwva2V5d29yZD48a2V5d29yZD5tYXNzPC9rZXl3b3Jk
PjxrZXl3b3JkPnAzODwva2V5d29yZD48a2V5d29yZD5mYXQ8L2tleXdvcmQ+PC9rZXl3b3Jkcz48
ZGF0ZXM+PHllYXI+MjAwNTwveWVhcj48cHViLWRhdGVzPjxkYXRlPlNlcDwvZGF0ZT48L3B1Yi1k
YXRlcz48L2RhdGVzPjxpc2JuPjAwMTQtNDgyNzwvaXNibj48YWNjZXNzaW9uLW51bT5XT1M6MDAw
MjMxNzgyNTAwMDEwPC9hY2Nlc3Npb24tbnVtPjx3b3JrLXR5cGU+QXJ0aWNsZTwvd29yay10eXBl
Pjx1cmxzPjxyZWxhdGVkLXVybHM+PHVybD4mbHQ7R28gdG8gSVNJJmd0OzovL1dPUzowMDAyMzE3
ODI1MDAwMTA8L3VybD48L3JlbGF0ZWQtdXJscz48L3VybHM+PGVsZWN0cm9uaWMtcmVzb3VyY2Ut
bnVtPjEwLjEwMTYvai55ZXhjci4yMDA1LjA1LjAyMTwvZWxlY3Ryb25pYy1yZXNvdXJjZS1udW0+
PGxhbmd1YWdlPkVuZ2xpc2g8L2xhbmd1YWdlPjwvcmVjb3JkPjwvQ2l0ZT48L0VuZE5vdGU+AG==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PEVuZE5vdGU+PENpdGU+PEF1dGhvcj5MdW88L0F1dGhvcj48WWVhcj4yMDA1PC9ZZWFyPjxSZWNO
dW0+Njg8L1JlY051bT48RGlzcGxheVRleHQ+KEx1byBldCBhbC4gMjAwNSk8L0Rpc3BsYXlUZXh0
PjxyZWNvcmQ+PHJlYy1udW1iZXI+Njg8L3JlYy1udW1iZXI+PGZvcmVpZ24ta2V5cz48a2V5IGFw
cD0iRU4iIGRiLWlkPSJ0ZWV4djlzcm01OXJyYmUwejI0eDVhMHZ2eDUwcHM5dmZycGYiPjY4PC9r
ZXk+PC9mb3JlaWduLWtleXM+PHJlZi10eXBlIG5hbWU9IkpvdXJuYWwgQXJ0aWNsZSI+MTc8L3Jl
Zi10eXBlPjxjb250cmlidXRvcnM+PGF1dGhvcnM+PGF1dGhvcj5MdW8sIFguIEguPC9hdXRob3I+
PGF1dGhvcj5HdW8sIEwuIEouPC9hdXRob3I+PGF1dGhvcj5ZdWFuLCBMLiBRLjwvYXV0aG9yPjxh
dXRob3I+WGllLCBILjwvYXV0aG9yPjxhdXRob3I+WmhvdSwgSC4gRC48L2F1dGhvcj48YXV0aG9y
Pld1LCBYLiBQLjwvYXV0aG9yPjxhdXRob3I+TGlhbywgRS4gWS48L2F1dGhvcj48L2F1dGhvcnM+
PC9jb250cmlidXRvcnM+PGF1dGgtYWRkcmVzcz5DZW50IFMgVW5pdiwgWGlhbmd5YSBIb3NwIDIs
IEluc3QgRW5kb2NyaW5vbCAmYW1wOyBNZXRhYiwgQ2hhbmdzaGEgNDEwMDExLCBQZW9wbGVzIFIg
Q2hpbmEuJiN4RDtMaWFvLCBFWSAocmVwcmludCBhdXRob3IpLCBDZW50IFMgVW5pdiwgWGlhbmd5
YSBIb3NwIDIsIEluc3QgRW5kb2NyaW5vbCAmYW1wOyBNZXRhYiwgODYgTWlkZGxlIFJlbm1pbiBS
ZCwgQ2hhbmdzaGEgNDEwMDExLCBQZW9wbGVzIFIgQ2hpbmEuJiN4RDtleWxpYW8xMjA3QDIxY24u
Y29tPC9hdXRoLWFkZHJlc3M+PHRpdGxlcz48dGl0bGU+QWRpcG9uZWN0aW4gc3RpbXVsYXRlcyBo
dW1hbiBvc3Rlb2JsYXN0cyBwcm9saWZlcmF0aW9uIGFuZCBkaWZmZXJlbnRpYXRpb24gdmlhIHRo
ZSBNQVBLIHNpZ25hbGluZyBwYXRod2F5PC90aXRsZT48c2Vjb25kYXJ5LXRpdGxlPkV4cGVyaW1l
bnRhbCBDZWxsIFJlc2VhcmNoPC9zZWNvbmRhcnktdGl0bGU+PGFsdC10aXRsZT5FeHAuIENlbGwg
UmVzLjwvYWx0LXRpdGxlPjwvdGl0bGVzPjxwZXJpb2RpY2FsPjxmdWxsLXRpdGxlPkV4cGVyaW1l
bnRhbCBDZWxsIFJlc2VhcmNoPC9mdWxsLXRpdGxlPjxhYmJyLTE+RXhwLiBDZWxsIFJlcy48L2Fi
YnItMT48L3BlcmlvZGljYWw+PGFsdC1wZXJpb2RpY2FsPjxmdWxsLXRpdGxlPkV4cGVyaW1lbnRh
bCBDZWxsIFJlc2VhcmNoPC9mdWxsLXRpdGxlPjxhYmJyLTE+RXhwLiBDZWxsIFJlcy48L2FiYnIt
MT48L2FsdC1wZXJpb2RpY2FsPjxwYWdlcz45OS0xMDk8L3BhZ2VzPjx2b2x1bWU+MzA5PC92b2x1
bWU+PG51bWJlcj4xPC9udW1iZXI+PGtleXdvcmRzPjxrZXl3b3JkPmFkaXBvbmVjdGluPC9rZXl3
b3JkPjxrZXl3b3JkPm9zdGVvYmxhc3Q8L2tleXdvcmQ+PGtleXdvcmQ+cHJvbGlmZXJhdGlvbjwv
a2V5d29yZD48a2V5d29yZD5kaWZmZXJlbnRpYXRpb248L2tleXdvcmQ+PGtleXdvcmQ+bWl0b2dl
bi1hY3RpdmF0ZWQgcHJvdGVpbiBraW5hc2U8L2tleXdvcmQ+PGtleXdvcmQ+Ym9uZS1taW5lcmFs
IGRlbnNpdHk8L2tleXdvcmQ+PGtleXdvcmQ+YWN0aXZhdGVkIHByb3RlaW4ta2luYXNlPC9rZXl3
b3JkPjxrZXl3b3JkPmJvZHktY29tcG9zaXRpb248L2tleXdvcmQ+PGtleXdvcmQ+Y2VsbC1kaWZm
ZXJlbnRpYXRpb248L2tleXdvcmQ+PGtleXdvcmQ+YWxrYWxpbmUtcGhvc3BoYXRhc2U8L2tleXdv
cmQ+PGtleXdvcmQ+aW5zdWxpbi1yZXNpc3RhbmNlPC9rZXl3b3JkPjxrZXl3b3JkPmJpbmRpbmc8
L2tleXdvcmQ+PGtleXdvcmQ+cHJvdGVpbjwva2V5d29yZD48a2V5d29yZD5tYXNzPC9rZXl3b3Jk
PjxrZXl3b3JkPnAzODwva2V5d29yZD48a2V5d29yZD5mYXQ8L2tleXdvcmQ+PC9rZXl3b3Jkcz48
ZGF0ZXM+PHllYXI+MjAwNTwveWVhcj48cHViLWRhdGVzPjxkYXRlPlNlcDwvZGF0ZT48L3B1Yi1k
YXRlcz48L2RhdGVzPjxpc2JuPjAwMTQtNDgyNzwvaXNibj48YWNjZXNzaW9uLW51bT5XT1M6MDAw
MjMxNzgyNTAwMDEwPC9hY2Nlc3Npb24tbnVtPjx3b3JrLXR5cGU+QXJ0aWNsZTwvd29yay10eXBl
Pjx1cmxzPjxyZWxhdGVkLXVybHM+PHVybD4mbHQ7R28gdG8gSVNJJmd0OzovL1dPUzowMDAyMzE3
ODI1MDAwMTA8L3VybD48L3JlbGF0ZWQtdXJscz48L3VybHM+PGVsZWN0cm9uaWMtcmVzb3VyY2Ut
bnVtPjEwLjEwMTYvai55ZXhjci4yMDA1LjA1LjAyMTwvZWxlY3Ryb25pYy1yZXNvdXJjZS1udW0+
PGxhbmd1YWdlPkVuZ2xpc2g8L2xhbmd1YWdlPjwvcmVjb3JkPjwvQ2l0ZT48L0VuZE5vdGU+AG==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130" w:tooltip="Luo, 2005 #68" w:history="1">
        <w:r w:rsidR="00A563E6" w:rsidRPr="002340CE">
          <w:rPr>
            <w:rFonts w:ascii="Times New Roman" w:hAnsi="Times New Roman" w:cs="Times New Roman"/>
            <w:noProof/>
          </w:rPr>
          <w:t>Luo et al. 2005</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Because adiponectin is solely produced by </w:t>
      </w:r>
      <w:r w:rsidRPr="002340CE">
        <w:rPr>
          <w:rFonts w:ascii="Times New Roman" w:hAnsi="Times New Roman" w:cs="Times New Roman"/>
        </w:rPr>
        <w:lastRenderedPageBreak/>
        <w:t xml:space="preserve">fat cells, it is paradoxical that circulating adiponectin levels diminish with increased adiposity.  Adiponectin levels subsequently rise in response to weight-loss </w:t>
      </w:r>
      <w:r w:rsidRPr="002340CE">
        <w:rPr>
          <w:rFonts w:ascii="Times New Roman" w:hAnsi="Times New Roman" w:cs="Times New Roman"/>
        </w:rPr>
        <w:fldChar w:fldCharType="begin">
          <w:fldData xml:space="preserve">PEVuZE5vdGU+PENpdGU+PEF1dGhvcj5Bcml0YTwvQXV0aG9yPjxZZWFyPjE5OTk8L1llYXI+PFJl
Y051bT4xMjwvUmVjTnVtPjxEaXNwbGF5VGV4dD4oQXJpdGEgZXQgYWwuIDE5OTkpPC9EaXNwbGF5
VGV4dD48cmVjb3JkPjxyZWMtbnVtYmVyPjEyPC9yZWMtbnVtYmVyPjxmb3JlaWduLWtleXM+PGtl
eSBhcHA9IkVOIiBkYi1pZD0idGVleHY5c3JtNTlycmJlMHoyNHg1YTB2dng1MHBzOXZmcnBmIj4x
Mjwva2V5PjwvZm9yZWlnbi1rZXlzPjxyZWYtdHlwZSBuYW1lPSJKb3VybmFsIEFydGljbGUiPjE3
PC9yZWYtdHlwZT48Y29udHJpYnV0b3JzPjxhdXRob3JzPjxhdXRob3I+QXJpdGEsIFkuPC9hdXRo
b3I+PGF1dGhvcj5LaWhhcmEsIFMuPC9hdXRob3I+PGF1dGhvcj5PdWNoaSwgTi48L2F1dGhvcj48
YXV0aG9yPlRha2FoYXNoaSwgTS48L2F1dGhvcj48YXV0aG9yPk1hZWRhLCBLLjwvYXV0aG9yPjxh
dXRob3I+TWl5YWdhd2EsIEouPC9hdXRob3I+PGF1dGhvcj5Ib3R0YSwgSy48L2F1dGhvcj48YXV0
aG9yPlNoaW1vbXVyYSwgSS48L2F1dGhvcj48YXV0aG9yPk5ha2FtdXJhLCBULjwvYXV0aG9yPjxh
dXRob3I+TWl5YW9rYSwgSy48L2F1dGhvcj48YXV0aG9yPkt1cml5YW1hLCBILjwvYXV0aG9yPjxh
dXRob3I+TmlzaGlkYSwgTS48L2F1dGhvcj48YXV0aG9yPllhbWFzaGl0YSwgUy48L2F1dGhvcj48
YXV0aG9yPk9rdWJvLCBLLjwvYXV0aG9yPjxhdXRob3I+TWF0c3ViYXJhLCBLLjwvYXV0aG9yPjxh
dXRob3I+TXVyYWd1Y2hpLCBNLjwvYXV0aG9yPjxhdXRob3I+T2htb3RvLCBZLjwvYXV0aG9yPjxh
dXRob3I+RnVuYWhhc2hpLCBULjwvYXV0aG9yPjxhdXRob3I+TWF0c3V6YXdhLCBZLjwvYXV0aG9y
PjwvYXV0aG9ycz48L2NvbnRyaWJ1dG9ycz48YXV0aC1hZGRyZXNzPk9zYWthIFVuaXYsIEdyYWQg
U2NoIE1lZCwgRGVwdCBJbnRlcm5hbCBNZWQgJmFtcDsgTW9sIFNjaSwgU3VpdGEsIE9zYWthIDU2
NTA4NzEsIEphcGFuLiBPc2FrYSBVbml2LCBJbnN0IE1vbCAmYW1wOyBDZWxsdWxhciBCaW9sLCBT
dWl0YSwgT3Nha2EgNTY1MDg3MSwgSmFwYW4uIE90c3VrYSBQaGFybWFjZXV0IENvIEx0ZCwgQ2Vs
bHVsYXIgVGVjaG5vbCBJbnN0LCBUb2t1c2hpbWEgNzcxMDEsIEphcGFuLiYjeEQ7RnVuYWhhc2hp
LCBULCBPc2FrYSBVbml2LCBTY2ggTWVkLCBEZXB0IEludGVybmFsIE1lZCAyLCAyLTIgWWFtYWRh
b2thLCBTdWl0YSwgT3Nha2EgNTY1LCBKYXBhbi48L2F1dGgtYWRkcmVzcz48dGl0bGVzPjx0aXRs
ZT5QYXJhZG94aWNhbCBkZWNyZWFzZSBvZiBhbiBhZGlwb3NlLXNwZWNpZmljIHByb3RlaW4sIGFk
aXBvbmVjdGluLCBpbiBvYmVzaXR5PC90aXRsZT48c2Vjb25kYXJ5LXRpdGxlPkJpb2NoZW1pY2Fs
IGFuZCBCaW9waHlzaWNhbCBSZXNlYXJjaCBDb21tdW5pY2F0aW9uczwvc2Vjb25kYXJ5LXRpdGxl
PjxhbHQtdGl0bGU+QmlvY2hlbS4gQmlvcGh5cy4gUmVzLiBDb21tdW4uPC9hbHQtdGl0bGU+PC90
aXRsZXM+PHBlcmlvZGljYWw+PGZ1bGwtdGl0bGU+QmlvY2hlbWljYWwgYW5kIEJpb3BoeXNpY2Fs
IFJlc2VhcmNoIENvbW11bmljYXRpb25zPC9mdWxsLXRpdGxlPjxhYmJyLTE+QmlvY2hlbS4gQmlv
cGh5cy4gUmVzLiBDb21tdW4uPC9hYmJyLTE+PC9wZXJpb2RpY2FsPjxhbHQtcGVyaW9kaWNhbD48
ZnVsbC10aXRsZT5CaW9jaGVtaWNhbCBhbmQgQmlvcGh5c2ljYWwgUmVzZWFyY2ggQ29tbXVuaWNh
dGlvbnM8L2Z1bGwtdGl0bGU+PGFiYnItMT5CaW9jaGVtLiBCaW9waHlzLiBSZXMuIENvbW11bi48
L2FiYnItMT48L2FsdC1wZXJpb2RpY2FsPjxwYWdlcz43OS04MzwvcGFnZXM+PHZvbHVtZT4yNTc8
L3ZvbHVtZT48bnVtYmVyPjE8L251bWJlcj48a2V5d29yZHM+PGtleXdvcmQ+ZXhwcmVzc2lvbjwv
a2V5d29yZD48a2V5d29yZD5nZW5lPC9rZXl3b3JkPjxrZXl3b3JkPmNsb25pbmc8L2tleXdvcmQ+
PC9rZXl3b3Jkcz48ZGF0ZXM+PHllYXI+MTk5OTwveWVhcj48cHViLWRhdGVzPjxkYXRlPkFwcjwv
ZGF0ZT48L3B1Yi1kYXRlcz48L2RhdGVzPjxpc2JuPjAwMDYtMjkxWDwvaXNibj48YWNjZXNzaW9u
LW51bT5JU0k6MDAwMDc5NjE1MTAwMDE0PC9hY2Nlc3Npb24tbnVtPjx3b3JrLXR5cGU+QXJ0aWNs
ZTwvd29yay10eXBlPjx1cmxzPjxyZWxhdGVkLXVybHM+PHVybD4mbHQ7R28gdG8gSVNJJmd0Ozov
LzAwMDA3OTYxNTEwMDAxNDwvdXJsPjwvcmVsYXRlZC11cmxzPjwvdXJscz48bGFuZ3VhZ2U+RW5n
bGlzaDwvbGFuZ3VhZ2U+PC9yZWNvcmQ+PC9DaXRlPjwvRW5kTm90ZT5=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PEVuZE5vdGU+PENpdGU+PEF1dGhvcj5Bcml0YTwvQXV0aG9yPjxZZWFyPjE5OTk8L1llYXI+PFJl
Y051bT4xMjwvUmVjTnVtPjxEaXNwbGF5VGV4dD4oQXJpdGEgZXQgYWwuIDE5OTkpPC9EaXNwbGF5
VGV4dD48cmVjb3JkPjxyZWMtbnVtYmVyPjEyPC9yZWMtbnVtYmVyPjxmb3JlaWduLWtleXM+PGtl
eSBhcHA9IkVOIiBkYi1pZD0idGVleHY5c3JtNTlycmJlMHoyNHg1YTB2dng1MHBzOXZmcnBmIj4x
Mjwva2V5PjwvZm9yZWlnbi1rZXlzPjxyZWYtdHlwZSBuYW1lPSJKb3VybmFsIEFydGljbGUiPjE3
PC9yZWYtdHlwZT48Y29udHJpYnV0b3JzPjxhdXRob3JzPjxhdXRob3I+QXJpdGEsIFkuPC9hdXRo
b3I+PGF1dGhvcj5LaWhhcmEsIFMuPC9hdXRob3I+PGF1dGhvcj5PdWNoaSwgTi48L2F1dGhvcj48
YXV0aG9yPlRha2FoYXNoaSwgTS48L2F1dGhvcj48YXV0aG9yPk1hZWRhLCBLLjwvYXV0aG9yPjxh
dXRob3I+TWl5YWdhd2EsIEouPC9hdXRob3I+PGF1dGhvcj5Ib3R0YSwgSy48L2F1dGhvcj48YXV0
aG9yPlNoaW1vbXVyYSwgSS48L2F1dGhvcj48YXV0aG9yPk5ha2FtdXJhLCBULjwvYXV0aG9yPjxh
dXRob3I+TWl5YW9rYSwgSy48L2F1dGhvcj48YXV0aG9yPkt1cml5YW1hLCBILjwvYXV0aG9yPjxh
dXRob3I+TmlzaGlkYSwgTS48L2F1dGhvcj48YXV0aG9yPllhbWFzaGl0YSwgUy48L2F1dGhvcj48
YXV0aG9yPk9rdWJvLCBLLjwvYXV0aG9yPjxhdXRob3I+TWF0c3ViYXJhLCBLLjwvYXV0aG9yPjxh
dXRob3I+TXVyYWd1Y2hpLCBNLjwvYXV0aG9yPjxhdXRob3I+T2htb3RvLCBZLjwvYXV0aG9yPjxh
dXRob3I+RnVuYWhhc2hpLCBULjwvYXV0aG9yPjxhdXRob3I+TWF0c3V6YXdhLCBZLjwvYXV0aG9y
PjwvYXV0aG9ycz48L2NvbnRyaWJ1dG9ycz48YXV0aC1hZGRyZXNzPk9zYWthIFVuaXYsIEdyYWQg
U2NoIE1lZCwgRGVwdCBJbnRlcm5hbCBNZWQgJmFtcDsgTW9sIFNjaSwgU3VpdGEsIE9zYWthIDU2
NTA4NzEsIEphcGFuLiBPc2FrYSBVbml2LCBJbnN0IE1vbCAmYW1wOyBDZWxsdWxhciBCaW9sLCBT
dWl0YSwgT3Nha2EgNTY1MDg3MSwgSmFwYW4uIE90c3VrYSBQaGFybWFjZXV0IENvIEx0ZCwgQ2Vs
bHVsYXIgVGVjaG5vbCBJbnN0LCBUb2t1c2hpbWEgNzcxMDEsIEphcGFuLiYjeEQ7RnVuYWhhc2hp
LCBULCBPc2FrYSBVbml2LCBTY2ggTWVkLCBEZXB0IEludGVybmFsIE1lZCAyLCAyLTIgWWFtYWRh
b2thLCBTdWl0YSwgT3Nha2EgNTY1LCBKYXBhbi48L2F1dGgtYWRkcmVzcz48dGl0bGVzPjx0aXRs
ZT5QYXJhZG94aWNhbCBkZWNyZWFzZSBvZiBhbiBhZGlwb3NlLXNwZWNpZmljIHByb3RlaW4sIGFk
aXBvbmVjdGluLCBpbiBvYmVzaXR5PC90aXRsZT48c2Vjb25kYXJ5LXRpdGxlPkJpb2NoZW1pY2Fs
IGFuZCBCaW9waHlzaWNhbCBSZXNlYXJjaCBDb21tdW5pY2F0aW9uczwvc2Vjb25kYXJ5LXRpdGxl
PjxhbHQtdGl0bGU+QmlvY2hlbS4gQmlvcGh5cy4gUmVzLiBDb21tdW4uPC9hbHQtdGl0bGU+PC90
aXRsZXM+PHBlcmlvZGljYWw+PGZ1bGwtdGl0bGU+QmlvY2hlbWljYWwgYW5kIEJpb3BoeXNpY2Fs
IFJlc2VhcmNoIENvbW11bmljYXRpb25zPC9mdWxsLXRpdGxlPjxhYmJyLTE+QmlvY2hlbS4gQmlv
cGh5cy4gUmVzLiBDb21tdW4uPC9hYmJyLTE+PC9wZXJpb2RpY2FsPjxhbHQtcGVyaW9kaWNhbD48
ZnVsbC10aXRsZT5CaW9jaGVtaWNhbCBhbmQgQmlvcGh5c2ljYWwgUmVzZWFyY2ggQ29tbXVuaWNh
dGlvbnM8L2Z1bGwtdGl0bGU+PGFiYnItMT5CaW9jaGVtLiBCaW9waHlzLiBSZXMuIENvbW11bi48
L2FiYnItMT48L2FsdC1wZXJpb2RpY2FsPjxwYWdlcz43OS04MzwvcGFnZXM+PHZvbHVtZT4yNTc8
L3ZvbHVtZT48bnVtYmVyPjE8L251bWJlcj48a2V5d29yZHM+PGtleXdvcmQ+ZXhwcmVzc2lvbjwv
a2V5d29yZD48a2V5d29yZD5nZW5lPC9rZXl3b3JkPjxrZXl3b3JkPmNsb25pbmc8L2tleXdvcmQ+
PC9rZXl3b3Jkcz48ZGF0ZXM+PHllYXI+MTk5OTwveWVhcj48cHViLWRhdGVzPjxkYXRlPkFwcjwv
ZGF0ZT48L3B1Yi1kYXRlcz48L2RhdGVzPjxpc2JuPjAwMDYtMjkxWDwvaXNibj48YWNjZXNzaW9u
LW51bT5JU0k6MDAwMDc5NjE1MTAwMDE0PC9hY2Nlc3Npb24tbnVtPjx3b3JrLXR5cGU+QXJ0aWNs
ZTwvd29yay10eXBlPjx1cmxzPjxyZWxhdGVkLXVybHM+PHVybD4mbHQ7R28gdG8gSVNJJmd0Ozov
LzAwMDA3OTYxNTEwMDAxNDwvdXJsPjwvcmVsYXRlZC11cmxzPjwvdXJscz48bGFuZ3VhZ2U+RW5n
bGlzaDwvbGFuZ3VhZ2U+PC9yZWNvcmQ+PC9DaXRlPjwvRW5kTm90ZT5=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8" w:tooltip="Arita, 1999 #12" w:history="1">
        <w:r w:rsidR="00A563E6" w:rsidRPr="002340CE">
          <w:rPr>
            <w:rFonts w:ascii="Times New Roman" w:hAnsi="Times New Roman" w:cs="Times New Roman"/>
            <w:noProof/>
          </w:rPr>
          <w:t>Arita et al. 1999</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In 1999</w:t>
      </w:r>
      <w:r>
        <w:rPr>
          <w:rFonts w:ascii="Times New Roman" w:hAnsi="Times New Roman" w:cs="Times New Roman"/>
        </w:rPr>
        <w:t>,</w:t>
      </w:r>
      <w:r w:rsidRPr="002340CE">
        <w:rPr>
          <w:rFonts w:ascii="Times New Roman" w:hAnsi="Times New Roman" w:cs="Times New Roman"/>
        </w:rPr>
        <w:t xml:space="preserve"> </w:t>
      </w:r>
      <w:proofErr w:type="spellStart"/>
      <w:r w:rsidRPr="002340CE">
        <w:rPr>
          <w:rFonts w:ascii="Times New Roman" w:hAnsi="Times New Roman" w:cs="Times New Roman"/>
        </w:rPr>
        <w:t>Arita</w:t>
      </w:r>
      <w:proofErr w:type="spellEnd"/>
      <w:r w:rsidRPr="002340CE">
        <w:rPr>
          <w:rFonts w:ascii="Times New Roman" w:hAnsi="Times New Roman" w:cs="Times New Roman"/>
        </w:rPr>
        <w:t xml:space="preserve"> et al. identified </w:t>
      </w:r>
      <w:proofErr w:type="spellStart"/>
      <w:r w:rsidRPr="002340CE">
        <w:rPr>
          <w:rFonts w:ascii="Times New Roman" w:hAnsi="Times New Roman" w:cs="Times New Roman"/>
        </w:rPr>
        <w:t>adiponectin’s</w:t>
      </w:r>
      <w:proofErr w:type="spellEnd"/>
      <w:r w:rsidRPr="002340CE">
        <w:rPr>
          <w:rFonts w:ascii="Times New Roman" w:hAnsi="Times New Roman" w:cs="Times New Roman"/>
        </w:rPr>
        <w:t xml:space="preserve"> positive anti-atherosclerotic action.  These researchers showed that adiponectin infusions inhibits monocyte adhesion on arterial walls and suppresses macrophage-to-foam cell transformation.  Moreover, detrimental vascular anomalies were observed in transgenic adiponectin-deficient mice </w:t>
      </w:r>
      <w:r w:rsidRPr="002340CE">
        <w:rPr>
          <w:rFonts w:ascii="Times New Roman" w:hAnsi="Times New Roman" w:cs="Times New Roman"/>
        </w:rPr>
        <w:fldChar w:fldCharType="begin">
          <w:fldData xml:space="preserve">PEVuZE5vdGU+PENpdGU+PEF1dGhvcj5Bcml0YTwvQXV0aG9yPjxZZWFyPjE5OTk8L1llYXI+PFJl
Y051bT4xMjwvUmVjTnVtPjxEaXNwbGF5VGV4dD4oQXJpdGEgZXQgYWwuIDE5OTkpPC9EaXNwbGF5
VGV4dD48cmVjb3JkPjxyZWMtbnVtYmVyPjEyPC9yZWMtbnVtYmVyPjxmb3JlaWduLWtleXM+PGtl
eSBhcHA9IkVOIiBkYi1pZD0idGVleHY5c3JtNTlycmJlMHoyNHg1YTB2dng1MHBzOXZmcnBmIj4x
Mjwva2V5PjwvZm9yZWlnbi1rZXlzPjxyZWYtdHlwZSBuYW1lPSJKb3VybmFsIEFydGljbGUiPjE3
PC9yZWYtdHlwZT48Y29udHJpYnV0b3JzPjxhdXRob3JzPjxhdXRob3I+QXJpdGEsIFkuPC9hdXRo
b3I+PGF1dGhvcj5LaWhhcmEsIFMuPC9hdXRob3I+PGF1dGhvcj5PdWNoaSwgTi48L2F1dGhvcj48
YXV0aG9yPlRha2FoYXNoaSwgTS48L2F1dGhvcj48YXV0aG9yPk1hZWRhLCBLLjwvYXV0aG9yPjxh
dXRob3I+TWl5YWdhd2EsIEouPC9hdXRob3I+PGF1dGhvcj5Ib3R0YSwgSy48L2F1dGhvcj48YXV0
aG9yPlNoaW1vbXVyYSwgSS48L2F1dGhvcj48YXV0aG9yPk5ha2FtdXJhLCBULjwvYXV0aG9yPjxh
dXRob3I+TWl5YW9rYSwgSy48L2F1dGhvcj48YXV0aG9yPkt1cml5YW1hLCBILjwvYXV0aG9yPjxh
dXRob3I+TmlzaGlkYSwgTS48L2F1dGhvcj48YXV0aG9yPllhbWFzaGl0YSwgUy48L2F1dGhvcj48
YXV0aG9yPk9rdWJvLCBLLjwvYXV0aG9yPjxhdXRob3I+TWF0c3ViYXJhLCBLLjwvYXV0aG9yPjxh
dXRob3I+TXVyYWd1Y2hpLCBNLjwvYXV0aG9yPjxhdXRob3I+T2htb3RvLCBZLjwvYXV0aG9yPjxh
dXRob3I+RnVuYWhhc2hpLCBULjwvYXV0aG9yPjxhdXRob3I+TWF0c3V6YXdhLCBZLjwvYXV0aG9y
PjwvYXV0aG9ycz48L2NvbnRyaWJ1dG9ycz48YXV0aC1hZGRyZXNzPk9zYWthIFVuaXYsIEdyYWQg
U2NoIE1lZCwgRGVwdCBJbnRlcm5hbCBNZWQgJmFtcDsgTW9sIFNjaSwgU3VpdGEsIE9zYWthIDU2
NTA4NzEsIEphcGFuLiBPc2FrYSBVbml2LCBJbnN0IE1vbCAmYW1wOyBDZWxsdWxhciBCaW9sLCBT
dWl0YSwgT3Nha2EgNTY1MDg3MSwgSmFwYW4uIE90c3VrYSBQaGFybWFjZXV0IENvIEx0ZCwgQ2Vs
bHVsYXIgVGVjaG5vbCBJbnN0LCBUb2t1c2hpbWEgNzcxMDEsIEphcGFuLiYjeEQ7RnVuYWhhc2hp
LCBULCBPc2FrYSBVbml2LCBTY2ggTWVkLCBEZXB0IEludGVybmFsIE1lZCAyLCAyLTIgWWFtYWRh
b2thLCBTdWl0YSwgT3Nha2EgNTY1LCBKYXBhbi48L2F1dGgtYWRkcmVzcz48dGl0bGVzPjx0aXRs
ZT5QYXJhZG94aWNhbCBkZWNyZWFzZSBvZiBhbiBhZGlwb3NlLXNwZWNpZmljIHByb3RlaW4sIGFk
aXBvbmVjdGluLCBpbiBvYmVzaXR5PC90aXRsZT48c2Vjb25kYXJ5LXRpdGxlPkJpb2NoZW1pY2Fs
IGFuZCBCaW9waHlzaWNhbCBSZXNlYXJjaCBDb21tdW5pY2F0aW9uczwvc2Vjb25kYXJ5LXRpdGxl
PjxhbHQtdGl0bGU+QmlvY2hlbS4gQmlvcGh5cy4gUmVzLiBDb21tdW4uPC9hbHQtdGl0bGU+PC90
aXRsZXM+PHBlcmlvZGljYWw+PGZ1bGwtdGl0bGU+QmlvY2hlbWljYWwgYW5kIEJpb3BoeXNpY2Fs
IFJlc2VhcmNoIENvbW11bmljYXRpb25zPC9mdWxsLXRpdGxlPjxhYmJyLTE+QmlvY2hlbS4gQmlv
cGh5cy4gUmVzLiBDb21tdW4uPC9hYmJyLTE+PC9wZXJpb2RpY2FsPjxhbHQtcGVyaW9kaWNhbD48
ZnVsbC10aXRsZT5CaW9jaGVtaWNhbCBhbmQgQmlvcGh5c2ljYWwgUmVzZWFyY2ggQ29tbXVuaWNh
dGlvbnM8L2Z1bGwtdGl0bGU+PGFiYnItMT5CaW9jaGVtLiBCaW9waHlzLiBSZXMuIENvbW11bi48
L2FiYnItMT48L2FsdC1wZXJpb2RpY2FsPjxwYWdlcz43OS04MzwvcGFnZXM+PHZvbHVtZT4yNTc8
L3ZvbHVtZT48bnVtYmVyPjE8L251bWJlcj48a2V5d29yZHM+PGtleXdvcmQ+ZXhwcmVzc2lvbjwv
a2V5d29yZD48a2V5d29yZD5nZW5lPC9rZXl3b3JkPjxrZXl3b3JkPmNsb25pbmc8L2tleXdvcmQ+
PC9rZXl3b3Jkcz48ZGF0ZXM+PHllYXI+MTk5OTwveWVhcj48cHViLWRhdGVzPjxkYXRlPkFwcjwv
ZGF0ZT48L3B1Yi1kYXRlcz48L2RhdGVzPjxpc2JuPjAwMDYtMjkxWDwvaXNibj48YWNjZXNzaW9u
LW51bT5JU0k6MDAwMDc5NjE1MTAwMDE0PC9hY2Nlc3Npb24tbnVtPjx3b3JrLXR5cGU+QXJ0aWNs
ZTwvd29yay10eXBlPjx1cmxzPjxyZWxhdGVkLXVybHM+PHVybD4mbHQ7R28gdG8gSVNJJmd0Ozov
LzAwMDA3OTYxNTEwMDAxNDwvdXJsPjwvcmVsYXRlZC11cmxzPjwvdXJscz48bGFuZ3VhZ2U+RW5n
bGlzaDwvbGFuZ3VhZ2U+PC9yZWNvcmQ+PC9DaXRlPjwvRW5kTm90ZT5=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PEVuZE5vdGU+PENpdGU+PEF1dGhvcj5Bcml0YTwvQXV0aG9yPjxZZWFyPjE5OTk8L1llYXI+PFJl
Y051bT4xMjwvUmVjTnVtPjxEaXNwbGF5VGV4dD4oQXJpdGEgZXQgYWwuIDE5OTkpPC9EaXNwbGF5
VGV4dD48cmVjb3JkPjxyZWMtbnVtYmVyPjEyPC9yZWMtbnVtYmVyPjxmb3JlaWduLWtleXM+PGtl
eSBhcHA9IkVOIiBkYi1pZD0idGVleHY5c3JtNTlycmJlMHoyNHg1YTB2dng1MHBzOXZmcnBmIj4x
Mjwva2V5PjwvZm9yZWlnbi1rZXlzPjxyZWYtdHlwZSBuYW1lPSJKb3VybmFsIEFydGljbGUiPjE3
PC9yZWYtdHlwZT48Y29udHJpYnV0b3JzPjxhdXRob3JzPjxhdXRob3I+QXJpdGEsIFkuPC9hdXRo
b3I+PGF1dGhvcj5LaWhhcmEsIFMuPC9hdXRob3I+PGF1dGhvcj5PdWNoaSwgTi48L2F1dGhvcj48
YXV0aG9yPlRha2FoYXNoaSwgTS48L2F1dGhvcj48YXV0aG9yPk1hZWRhLCBLLjwvYXV0aG9yPjxh
dXRob3I+TWl5YWdhd2EsIEouPC9hdXRob3I+PGF1dGhvcj5Ib3R0YSwgSy48L2F1dGhvcj48YXV0
aG9yPlNoaW1vbXVyYSwgSS48L2F1dGhvcj48YXV0aG9yPk5ha2FtdXJhLCBULjwvYXV0aG9yPjxh
dXRob3I+TWl5YW9rYSwgSy48L2F1dGhvcj48YXV0aG9yPkt1cml5YW1hLCBILjwvYXV0aG9yPjxh
dXRob3I+TmlzaGlkYSwgTS48L2F1dGhvcj48YXV0aG9yPllhbWFzaGl0YSwgUy48L2F1dGhvcj48
YXV0aG9yPk9rdWJvLCBLLjwvYXV0aG9yPjxhdXRob3I+TWF0c3ViYXJhLCBLLjwvYXV0aG9yPjxh
dXRob3I+TXVyYWd1Y2hpLCBNLjwvYXV0aG9yPjxhdXRob3I+T2htb3RvLCBZLjwvYXV0aG9yPjxh
dXRob3I+RnVuYWhhc2hpLCBULjwvYXV0aG9yPjxhdXRob3I+TWF0c3V6YXdhLCBZLjwvYXV0aG9y
PjwvYXV0aG9ycz48L2NvbnRyaWJ1dG9ycz48YXV0aC1hZGRyZXNzPk9zYWthIFVuaXYsIEdyYWQg
U2NoIE1lZCwgRGVwdCBJbnRlcm5hbCBNZWQgJmFtcDsgTW9sIFNjaSwgU3VpdGEsIE9zYWthIDU2
NTA4NzEsIEphcGFuLiBPc2FrYSBVbml2LCBJbnN0IE1vbCAmYW1wOyBDZWxsdWxhciBCaW9sLCBT
dWl0YSwgT3Nha2EgNTY1MDg3MSwgSmFwYW4uIE90c3VrYSBQaGFybWFjZXV0IENvIEx0ZCwgQ2Vs
bHVsYXIgVGVjaG5vbCBJbnN0LCBUb2t1c2hpbWEgNzcxMDEsIEphcGFuLiYjeEQ7RnVuYWhhc2hp
LCBULCBPc2FrYSBVbml2LCBTY2ggTWVkLCBEZXB0IEludGVybmFsIE1lZCAyLCAyLTIgWWFtYWRh
b2thLCBTdWl0YSwgT3Nha2EgNTY1LCBKYXBhbi48L2F1dGgtYWRkcmVzcz48dGl0bGVzPjx0aXRs
ZT5QYXJhZG94aWNhbCBkZWNyZWFzZSBvZiBhbiBhZGlwb3NlLXNwZWNpZmljIHByb3RlaW4sIGFk
aXBvbmVjdGluLCBpbiBvYmVzaXR5PC90aXRsZT48c2Vjb25kYXJ5LXRpdGxlPkJpb2NoZW1pY2Fs
IGFuZCBCaW9waHlzaWNhbCBSZXNlYXJjaCBDb21tdW5pY2F0aW9uczwvc2Vjb25kYXJ5LXRpdGxl
PjxhbHQtdGl0bGU+QmlvY2hlbS4gQmlvcGh5cy4gUmVzLiBDb21tdW4uPC9hbHQtdGl0bGU+PC90
aXRsZXM+PHBlcmlvZGljYWw+PGZ1bGwtdGl0bGU+QmlvY2hlbWljYWwgYW5kIEJpb3BoeXNpY2Fs
IFJlc2VhcmNoIENvbW11bmljYXRpb25zPC9mdWxsLXRpdGxlPjxhYmJyLTE+QmlvY2hlbS4gQmlv
cGh5cy4gUmVzLiBDb21tdW4uPC9hYmJyLTE+PC9wZXJpb2RpY2FsPjxhbHQtcGVyaW9kaWNhbD48
ZnVsbC10aXRsZT5CaW9jaGVtaWNhbCBhbmQgQmlvcGh5c2ljYWwgUmVzZWFyY2ggQ29tbXVuaWNh
dGlvbnM8L2Z1bGwtdGl0bGU+PGFiYnItMT5CaW9jaGVtLiBCaW9waHlzLiBSZXMuIENvbW11bi48
L2FiYnItMT48L2FsdC1wZXJpb2RpY2FsPjxwYWdlcz43OS04MzwvcGFnZXM+PHZvbHVtZT4yNTc8
L3ZvbHVtZT48bnVtYmVyPjE8L251bWJlcj48a2V5d29yZHM+PGtleXdvcmQ+ZXhwcmVzc2lvbjwv
a2V5d29yZD48a2V5d29yZD5nZW5lPC9rZXl3b3JkPjxrZXl3b3JkPmNsb25pbmc8L2tleXdvcmQ+
PC9rZXl3b3Jkcz48ZGF0ZXM+PHllYXI+MTk5OTwveWVhcj48cHViLWRhdGVzPjxkYXRlPkFwcjwv
ZGF0ZT48L3B1Yi1kYXRlcz48L2RhdGVzPjxpc2JuPjAwMDYtMjkxWDwvaXNibj48YWNjZXNzaW9u
LW51bT5JU0k6MDAwMDc5NjE1MTAwMDE0PC9hY2Nlc3Npb24tbnVtPjx3b3JrLXR5cGU+QXJ0aWNs
ZTwvd29yay10eXBlPjx1cmxzPjxyZWxhdGVkLXVybHM+PHVybD4mbHQ7R28gdG8gSVNJJmd0Ozov
LzAwMDA3OTYxNTEwMDAxNDwvdXJsPjwvcmVsYXRlZC11cmxzPjwvdXJscz48bGFuZ3VhZ2U+RW5n
bGlzaDwvbGFuZ3VhZ2U+PC9yZWNvcmQ+PC9DaXRlPjwvRW5kTm90ZT5=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8" w:tooltip="Arita, 1999 #12" w:history="1">
        <w:r w:rsidR="00A563E6" w:rsidRPr="002340CE">
          <w:rPr>
            <w:rFonts w:ascii="Times New Roman" w:hAnsi="Times New Roman" w:cs="Times New Roman"/>
            <w:noProof/>
          </w:rPr>
          <w:t>Arita et al. 1999</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 xml:space="preserve">Significantly, this adipokine has also been associated with insulin sensitivity.  Adiponectin levels are low in states of insulin resistance and increase with improved insulin sensitivity, usually resulting from weight-reduction or use of diabetes-mediating drugs </w:t>
      </w:r>
      <w:r w:rsidRPr="002340CE">
        <w:rPr>
          <w:rFonts w:ascii="Times New Roman" w:hAnsi="Times New Roman" w:cs="Times New Roman"/>
        </w:rPr>
        <w:fldChar w:fldCharType="begin">
          <w:fldData xml:space="preserve">PEVuZE5vdGU+PENpdGU+PEF1dGhvcj5PdGFiZTwvQXV0aG9yPjxZZWFyPjIwMDc8L1llYXI+PFJl
Y051bT44NjwvUmVjTnVtPjxEaXNwbGF5VGV4dD4oT3RhYmUgZXQgYWwuIDIwMDcpPC9EaXNwbGF5
VGV4dD48cmVjb3JkPjxyZWMtbnVtYmVyPjg2PC9yZWMtbnVtYmVyPjxmb3JlaWduLWtleXM+PGtl
eSBhcHA9IkVOIiBkYi1pZD0idGVleHY5c3JtNTlycmJlMHoyNHg1YTB2dng1MHBzOXZmcnBmIj44
Njwva2V5PjwvZm9yZWlnbi1rZXlzPjxyZWYtdHlwZSBuYW1lPSJKb3VybmFsIEFydGljbGUiPjE3
PC9yZWYtdHlwZT48Y29udHJpYnV0b3JzPjxhdXRob3JzPjxhdXRob3I+T3RhYmUsIFMuPC9hdXRo
b3I+PGF1dGhvcj5ZdWFuLCBYLiBILjwvYXV0aG9yPjxhdXRob3I+RnVrdXRhbmksIFQuPC9hdXRo
b3I+PGF1dGhvcj5XYWRhLCBOLjwvYXV0aG9yPjxhdXRob3I+SGFzaGluYWdhLCBULjwvYXV0aG9y
PjxhdXRob3I+TmFrYXlhbWEsIEguPC9hdXRob3I+PGF1dGhvcj5IaXJvdGEsIE4uPC9hdXRob3I+
PGF1dGhvcj5Lb2ppbWEsIE0uPC9hdXRob3I+PGF1dGhvcj5ZYW1hZGEsIEsuPC9hdXRob3I+PC9h
dXRob3JzPjwvY29udHJpYnV0b3JzPjxhdXRoLWFkZHJlc3M+S3VydW1lIFVuaXYsIFNjaCBNZWQs
IERlcHQgTWVkLCBEaXYgRW5kb2NyaW5vbCAmYW1wOyBNZXRhYiwgS3VydW1lLCBGdWt1b2thIDgz
MDAwMTEsIEphcGFuLiBLdXJ1bWUgVW5pdiwgSW5zdCBMaWZlIFNjaSwgRGVwdCBNb2wgR2VuZXQs
IEt1cnVtZSwgRnVrdW9rYSA4MzAwMDExLCBKYXBhbi4mI3hEO1lhbWFkYSwgSyAocmVwcmludCBh
dXRob3IpLCBLdXJ1bWUgVW5pdiwgU2NoIE1lZCwgRGVwdCBNZWQsIERpdiBFbmRvY3Jpbm9sICZh
bXA7IE1ldGFiLCA2NyBBc2FoaW1hY2hpLCBLdXJ1bWUsIEZ1a3Vva2EgODMwMDAxMSwgSmFwYW4u
JiN4RDt5YW1hZGFAbWVkLmt1cnVtZS11LmFjLmpwPC9hdXRoLWFkZHJlc3M+PHRpdGxlcz48dGl0
bGU+T3ZlcmV4cHJlc3Npb24gb2YgaHVtYW4gYWRpcG9uZWN0aW4gaW4gdHJhbnNnZW5pYyBtaWNl
IHJlc3VsdHMgaW4gc3VwcHJlc3Npb24gb2YgZmF0IGFjY3VtdWxhdGlvbiBhbmQgcHJldmVudGlv
biBvZiBwcmVtYXR1cmUgZGVhdGggYnkgaGlnaC1jYWxvcmllIGRpZXQ8L3RpdGxlPjxzZWNvbmRh
cnktdGl0bGU+QW1lcmljYW4gSm91cm5hbCBvZiBQaHlzaW9sb2d5LUVuZG9jcmlub2xvZ3kgYW5k
IE1ldGFib2xpc208L3NlY29uZGFyeS10aXRsZT48YWx0LXRpdGxlPkFtLiBKLiBQaHlzaW9sLi1F
bmRvY3Jpbm9sLiBNZXRhYi48L2FsdC10aXRsZT48L3RpdGxlcz48cGVyaW9kaWNhbD48ZnVsbC10
aXRsZT5BbWVyaWNhbiBKb3VybmFsIG9mIFBoeXNpb2xvZ3ktRW5kb2NyaW5vbG9neSBhbmQgTWV0
YWJvbGlzbTwvZnVsbC10aXRsZT48YWJici0xPkFtLiBKLiBQaHlzaW9sLi1FbmRvY3Jpbm9sLiBN
ZXRhYi48L2FiYnItMT48L3BlcmlvZGljYWw+PGFsdC1wZXJpb2RpY2FsPjxmdWxsLXRpdGxlPkFt
ZXJpY2FuIEpvdXJuYWwgb2YgUGh5c2lvbG9neS1FbmRvY3Jpbm9sb2d5IGFuZCBNZXRhYm9saXNt
PC9mdWxsLXRpdGxlPjxhYmJyLTE+QW0uIEouIFBoeXNpb2wuLUVuZG9jcmlub2wuIE1ldGFiLjwv
YWJici0xPjwvYWx0LXBlcmlvZGljYWw+PHBhZ2VzPkUyMTAtRTIxODwvcGFnZXM+PHZvbHVtZT4y
OTM8L3ZvbHVtZT48bnVtYmVyPjE8L251bWJlcj48a2V5d29yZHM+PGtleXdvcmQ+YWRpcG9jeXRl
PC9rZXl3b3JkPjxrZXl3b3JkPm1hY3JvcGhhZ2U8L2tleXdvcmQ+PGtleXdvcmQ+bGlmZSBzcGFu
PC9rZXl3b3JkPjxrZXl3b3JkPjgtaHlyb3h5LTItZGVveHlndWFub3NpbmU8L2tleXdvcmQ+PGtl
eXdvcmQ+b3hpZGF0aXZlIGRuYS1kYW1hZ2U8L2tleXdvcmQ+PGtleXdvcmQ+YnJhaW4gbmF0cml1
cmV0aWMgcGVwdGlkZTwva2V5d29yZD48a2V5d29yZD5hZGlwb3NlLXNwZWNpZmljPC9rZXl3b3Jk
PjxrZXl3b3JkPnByb3RlaW48L2tleXdvcmQ+PGtleXdvcmQ+aW5zdWxpbi1yZXNpc3RhbmNlPC9r
ZXl3b3JkPjxrZXl3b3JkPmdsdWNvc2UtbWV0YWJvbGlzbTwva2V5d29yZD48a2V5d29yZD5mcmVl
LXJhZGljYWxzPC9rZXl3b3JkPjxrZXl3b3JkPndlaWdodC1sb3NzPC9rZXl3b3JkPjxrZXl3b3Jk
Pm9iZXNpdHk8L2tleXdvcmQ+PGtleXdvcmQ+ZGlzZWFzZTwva2V5d29yZD48a2V5d29yZD5zdHJl
c3M8L2tleXdvcmQ+PC9rZXl3b3Jkcz48ZGF0ZXM+PHllYXI+MjAwNzwveWVhcj48cHViLWRhdGVz
PjxkYXRlPkp1bDwvZGF0ZT48L3B1Yi1kYXRlcz48L2RhdGVzPjxpc2JuPjAxOTMtMTg0OTwvaXNi
bj48YWNjZXNzaW9uLW51bT5XT1M6MDAwMjQ4MDY4MjAwMDI3PC9hY2Nlc3Npb24tbnVtPjx3b3Jr
LXR5cGU+QXJ0aWNsZTwvd29yay10eXBlPjx1cmxzPjxyZWxhdGVkLXVybHM+PHVybD4mbHQ7R28g
dG8gSVNJJmd0OzovL1dPUzowMDAyNDgwNjgyMDAwMjc8L3VybD48L3JlbGF0ZWQtdXJscz48L3Vy
bHM+PGVsZWN0cm9uaWMtcmVzb3VyY2UtbnVtPjEwLjExNTIvYWpwZW5kby4wMDY0NS4yMDA2PC9l
bGVjdHJvbmljLXJlc291cmNlLW51bT48bGFuZ3VhZ2U+RW5nbGlzaDwvbGFuZ3VhZ2U+PC9yZWNv
cmQ+PC9DaXRlPjwvRW5kTm90ZT4A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PEVuZE5vdGU+PENpdGU+PEF1dGhvcj5PdGFiZTwvQXV0aG9yPjxZZWFyPjIwMDc8L1llYXI+PFJl
Y051bT44NjwvUmVjTnVtPjxEaXNwbGF5VGV4dD4oT3RhYmUgZXQgYWwuIDIwMDcpPC9EaXNwbGF5
VGV4dD48cmVjb3JkPjxyZWMtbnVtYmVyPjg2PC9yZWMtbnVtYmVyPjxmb3JlaWduLWtleXM+PGtl
eSBhcHA9IkVOIiBkYi1pZD0idGVleHY5c3JtNTlycmJlMHoyNHg1YTB2dng1MHBzOXZmcnBmIj44
Njwva2V5PjwvZm9yZWlnbi1rZXlzPjxyZWYtdHlwZSBuYW1lPSJKb3VybmFsIEFydGljbGUiPjE3
PC9yZWYtdHlwZT48Y29udHJpYnV0b3JzPjxhdXRob3JzPjxhdXRob3I+T3RhYmUsIFMuPC9hdXRo
b3I+PGF1dGhvcj5ZdWFuLCBYLiBILjwvYXV0aG9yPjxhdXRob3I+RnVrdXRhbmksIFQuPC9hdXRo
b3I+PGF1dGhvcj5XYWRhLCBOLjwvYXV0aG9yPjxhdXRob3I+SGFzaGluYWdhLCBULjwvYXV0aG9y
PjxhdXRob3I+TmFrYXlhbWEsIEguPC9hdXRob3I+PGF1dGhvcj5IaXJvdGEsIE4uPC9hdXRob3I+
PGF1dGhvcj5Lb2ppbWEsIE0uPC9hdXRob3I+PGF1dGhvcj5ZYW1hZGEsIEsuPC9hdXRob3I+PC9h
dXRob3JzPjwvY29udHJpYnV0b3JzPjxhdXRoLWFkZHJlc3M+S3VydW1lIFVuaXYsIFNjaCBNZWQs
IERlcHQgTWVkLCBEaXYgRW5kb2NyaW5vbCAmYW1wOyBNZXRhYiwgS3VydW1lLCBGdWt1b2thIDgz
MDAwMTEsIEphcGFuLiBLdXJ1bWUgVW5pdiwgSW5zdCBMaWZlIFNjaSwgRGVwdCBNb2wgR2VuZXQs
IEt1cnVtZSwgRnVrdW9rYSA4MzAwMDExLCBKYXBhbi4mI3hEO1lhbWFkYSwgSyAocmVwcmludCBh
dXRob3IpLCBLdXJ1bWUgVW5pdiwgU2NoIE1lZCwgRGVwdCBNZWQsIERpdiBFbmRvY3Jpbm9sICZh
bXA7IE1ldGFiLCA2NyBBc2FoaW1hY2hpLCBLdXJ1bWUsIEZ1a3Vva2EgODMwMDAxMSwgSmFwYW4u
JiN4RDt5YW1hZGFAbWVkLmt1cnVtZS11LmFjLmpwPC9hdXRoLWFkZHJlc3M+PHRpdGxlcz48dGl0
bGU+T3ZlcmV4cHJlc3Npb24gb2YgaHVtYW4gYWRpcG9uZWN0aW4gaW4gdHJhbnNnZW5pYyBtaWNl
IHJlc3VsdHMgaW4gc3VwcHJlc3Npb24gb2YgZmF0IGFjY3VtdWxhdGlvbiBhbmQgcHJldmVudGlv
biBvZiBwcmVtYXR1cmUgZGVhdGggYnkgaGlnaC1jYWxvcmllIGRpZXQ8L3RpdGxlPjxzZWNvbmRh
cnktdGl0bGU+QW1lcmljYW4gSm91cm5hbCBvZiBQaHlzaW9sb2d5LUVuZG9jcmlub2xvZ3kgYW5k
IE1ldGFib2xpc208L3NlY29uZGFyeS10aXRsZT48YWx0LXRpdGxlPkFtLiBKLiBQaHlzaW9sLi1F
bmRvY3Jpbm9sLiBNZXRhYi48L2FsdC10aXRsZT48L3RpdGxlcz48cGVyaW9kaWNhbD48ZnVsbC10
aXRsZT5BbWVyaWNhbiBKb3VybmFsIG9mIFBoeXNpb2xvZ3ktRW5kb2NyaW5vbG9neSBhbmQgTWV0
YWJvbGlzbTwvZnVsbC10aXRsZT48YWJici0xPkFtLiBKLiBQaHlzaW9sLi1FbmRvY3Jpbm9sLiBN
ZXRhYi48L2FiYnItMT48L3BlcmlvZGljYWw+PGFsdC1wZXJpb2RpY2FsPjxmdWxsLXRpdGxlPkFt
ZXJpY2FuIEpvdXJuYWwgb2YgUGh5c2lvbG9neS1FbmRvY3Jpbm9sb2d5IGFuZCBNZXRhYm9saXNt
PC9mdWxsLXRpdGxlPjxhYmJyLTE+QW0uIEouIFBoeXNpb2wuLUVuZG9jcmlub2wuIE1ldGFiLjwv
YWJici0xPjwvYWx0LXBlcmlvZGljYWw+PHBhZ2VzPkUyMTAtRTIxODwvcGFnZXM+PHZvbHVtZT4y
OTM8L3ZvbHVtZT48bnVtYmVyPjE8L251bWJlcj48a2V5d29yZHM+PGtleXdvcmQ+YWRpcG9jeXRl
PC9rZXl3b3JkPjxrZXl3b3JkPm1hY3JvcGhhZ2U8L2tleXdvcmQ+PGtleXdvcmQ+bGlmZSBzcGFu
PC9rZXl3b3JkPjxrZXl3b3JkPjgtaHlyb3h5LTItZGVveHlndWFub3NpbmU8L2tleXdvcmQ+PGtl
eXdvcmQ+b3hpZGF0aXZlIGRuYS1kYW1hZ2U8L2tleXdvcmQ+PGtleXdvcmQ+YnJhaW4gbmF0cml1
cmV0aWMgcGVwdGlkZTwva2V5d29yZD48a2V5d29yZD5hZGlwb3NlLXNwZWNpZmljPC9rZXl3b3Jk
PjxrZXl3b3JkPnByb3RlaW48L2tleXdvcmQ+PGtleXdvcmQ+aW5zdWxpbi1yZXNpc3RhbmNlPC9r
ZXl3b3JkPjxrZXl3b3JkPmdsdWNvc2UtbWV0YWJvbGlzbTwva2V5d29yZD48a2V5d29yZD5mcmVl
LXJhZGljYWxzPC9rZXl3b3JkPjxrZXl3b3JkPndlaWdodC1sb3NzPC9rZXl3b3JkPjxrZXl3b3Jk
Pm9iZXNpdHk8L2tleXdvcmQ+PGtleXdvcmQ+ZGlzZWFzZTwva2V5d29yZD48a2V5d29yZD5zdHJl
c3M8L2tleXdvcmQ+PC9rZXl3b3Jkcz48ZGF0ZXM+PHllYXI+MjAwNzwveWVhcj48cHViLWRhdGVz
PjxkYXRlPkp1bDwvZGF0ZT48L3B1Yi1kYXRlcz48L2RhdGVzPjxpc2JuPjAxOTMtMTg0OTwvaXNi
bj48YWNjZXNzaW9uLW51bT5XT1M6MDAwMjQ4MDY4MjAwMDI3PC9hY2Nlc3Npb24tbnVtPjx3b3Jr
LXR5cGU+QXJ0aWNsZTwvd29yay10eXBlPjx1cmxzPjxyZWxhdGVkLXVybHM+PHVybD4mbHQ7R28g
dG8gSVNJJmd0OzovL1dPUzowMDAyNDgwNjgyMDAwMjc8L3VybD48L3JlbGF0ZWQtdXJscz48L3Vy
bHM+PGVsZWN0cm9uaWMtcmVzb3VyY2UtbnVtPjEwLjExNTIvYWpwZW5kby4wMDY0NS4yMDA2PC9l
bGVjdHJvbmljLXJlc291cmNlLW51bT48bGFuZ3VhZ2U+RW5nbGlzaDwvbGFuZ3VhZ2U+PC9yZWNv
cmQ+PC9DaXRlPjwvRW5kTm90ZT4A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158" w:tooltip="Otabe, 2007 #86" w:history="1">
        <w:r w:rsidR="00A563E6" w:rsidRPr="002340CE">
          <w:rPr>
            <w:rFonts w:ascii="Times New Roman" w:hAnsi="Times New Roman" w:cs="Times New Roman"/>
            <w:noProof/>
          </w:rPr>
          <w:t>Otabe et al. 2007</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Several studies have independently confirmed this observation </w:t>
      </w:r>
      <w:r w:rsidRPr="002340CE">
        <w:rPr>
          <w:rFonts w:ascii="Times New Roman" w:hAnsi="Times New Roman" w:cs="Times New Roman"/>
        </w:rPr>
        <w:fldChar w:fldCharType="begin">
          <w:fldData xml:space="preserve">PEVuZE5vdGU+PENpdGU+PEF1dGhvcj5Ib3R0YTwvQXV0aG9yPjxZZWFyPjIwMDE8L1llYXI+PFJl
Y051bT41MTwvUmVjTnVtPjxEaXNwbGF5VGV4dD4oSG90dGEgZXQgYWwuIDIwMDE7IExlbmNoaWsg
ZXQgYWwuIDIwMDM7IFNwcmFuZ2VyIGV0IGFsLiAyMDAzYSk8L0Rpc3BsYXlUZXh0PjxyZWNvcmQ+
PHJlYy1udW1iZXI+NTE8L3JlYy1udW1iZXI+PGZvcmVpZ24ta2V5cz48a2V5IGFwcD0iRU4iIGRi
LWlkPSJ0ZWV4djlzcm01OXJyYmUwejI0eDVhMHZ2eDUwcHM5dmZycGYiPjUxPC9rZXk+PC9mb3Jl
aWduLWtleXM+PHJlZi10eXBlIG5hbWU9IkpvdXJuYWwgQXJ0aWNsZSI+MTc8L3JlZi10eXBlPjxj
b250cmlidXRvcnM+PGF1dGhvcnM+PGF1dGhvcj5Ib3R0YSwgSy48L2F1dGhvcj48YXV0aG9yPkZ1
bmFoYXNoaSwgVC48L2F1dGhvcj48YXV0aG9yPkJvZGtpbiwgTi4gTC48L2F1dGhvcj48YXV0aG9y
Pk9ydG1leWVyLCBILiBLLjwvYXV0aG9yPjxhdXRob3I+QXJpdGEsIFkuPC9hdXRob3I+PGF1dGhv
cj5IYW5zZW4sIEIuIEMuPC9hdXRob3I+PGF1dGhvcj5NYXRzdXphd2EsIFkuPC9hdXRob3I+PC9h
dXRob3JzPjwvY29udHJpYnV0b3JzPjxhdXRoLWFkZHJlc3M+T3Nha2EgVW5pdiwgR3JhZCBTY2gg
TWVkLCBEZXB0IEludGVybmFsIE1lZCAmYW1wOyBNb2wgU2NpLCBTdWl0YSwgT3Nha2EgNTY1MDg3
MSwgSmFwYW4uIFVuaXYgTWFyeWxhbmQsIERlcHQgUGh5c2lvbCwgT2JlcyAmYW1wOyBEaWFiZXQg
UmVzIEN0ciwgQmFsdGltb3JlLCBNRCAyMTIwMSBVU0EuJiN4RDtIb3R0YSwgSyAocmVwcmludCBh
dXRob3IpLCBPc2FrYSBVbml2LCBHcmFkIFNjaCBNZWQsIERlcHQgSW50ZXJuYWwgTWVkICZhbXA7
IE1vbCBTY2ksIDItMiBZYW1hZGFva2EsIFN1aXRhLCBPc2FrYSA1NjUwODcxLCBKYXBhbi48L2F1
dGgtYWRkcmVzcz48dGl0bGVzPjx0aXRsZT5DaXJjdWxhdGluZyBjb25jZW50cmF0aW9ucyBvZiB0
aGUgYWRpcG9jeXRlIHByb3RlaW4gYWRpcG9uZWN0aW4gYXJlIGRlY3JlYXNlZCBpbiBwYXJhbGxl
bCB3aXRoIHJlZHVjZWQgaW5zdWxpbiBzZW5zaXRpdml0eSBkdXJpbmcgdGhlIHByb2dyZXNzaW9u
IHRvIHR5cGUgMiBkaWFiZXRlcyBpbiByaGVzdXMgbW9ua2V5czwvdGl0bGU+PHNlY29uZGFyeS10
aXRsZT5EaWFiZXRlczwvc2Vjb25kYXJ5LXRpdGxlPjxhbHQtdGl0bGU+RGlhYmV0ZXM8L2FsdC10
aXRsZT48L3RpdGxlcz48cGVyaW9kaWNhbD48ZnVsbC10aXRsZT5EaWFiZXRlczwvZnVsbC10aXRs
ZT48YWJici0xPkRpYWJldGVzPC9hYmJyLTE+PC9wZXJpb2RpY2FsPjxhbHQtcGVyaW9kaWNhbD48
ZnVsbC10aXRsZT5EaWFiZXRlczwvZnVsbC10aXRsZT48YWJici0xPkRpYWJldGVzPC9hYmJyLTE+
PC9hbHQtcGVyaW9kaWNhbD48cGFnZXM+MTEyNi0xMTMzPC9wYWdlcz48dm9sdW1lPjUwPC92b2x1
bWU+PG51bWJlcj41PC9udW1iZXI+PGtleXdvcmRzPjxrZXl3b3JkPm5lY3Jvc2lzLWZhY3Rvci1h
bHBoYTwva2V5d29yZD48a2V5d29yZD5wbGFzbWlub2dlbi1hY3RpdmF0b3IgaW5oaWJpdG9yPC9r
ZXl3b3JkPjxrZXl3b3JkPmFkaXBvc2Utc3BlY2lmaWM8L2tleXdvcmQ+PGtleXdvcmQ+cHJvdGVp
bjwva2V5d29yZD48a2V5d29yZD5wbGFzbWEtcHJvdGVpbjwva2V5d29yZD48a2V5d29yZD5vbWVu
dGFsIGFkaXBvY3l0ZXM8L2tleXdvcmQ+PGtleXdvcmQ+c3VzcGVuc2lvbi1jdWx0dXJlPC9rZXl3
b3JkPjxrZXl3b3JkPmdsdWNvc2UtbWV0YWJvbGlzbTwva2V5d29yZD48a2V5d29yZD5sZXB0aW4g
cHJvZHVjdGlvbjwva2V5d29yZD48a2V5d29yZD5tZXNzZW5nZXItcm5hPC9rZXl3b3JkPjxrZXl3
b3JkPmJvZHktd2VpZ2h0PC9rZXl3b3JkPjwva2V5d29yZHM+PGRhdGVzPjx5ZWFyPjIwMDE8L3ll
YXI+PHB1Yi1kYXRlcz48ZGF0ZT5NYXk8L2RhdGU+PC9wdWItZGF0ZXM+PC9kYXRlcz48aXNibj4w
MDEyLTE3OTc8L2lzYm4+PGFjY2Vzc2lvbi1udW0+V09TOjAwMDE2ODM5MjAwMDAyNzwvYWNjZXNz
aW9uLW51bT48d29yay10eXBlPkFydGljbGU8L3dvcmstdHlwZT48dXJscz48cmVsYXRlZC11cmxz
Pjx1cmw+Jmx0O0dvIHRvIElTSSZndDs6Ly9XT1M6MDAwMTY4MzkyMDAwMDI3PC91cmw+PC9yZWxh
dGVkLXVybHM+PC91cmxzPjxlbGVjdHJvbmljLXJlc291cmNlLW51bT4xMC4yMzM3L2RpYWJldGVz
LjUwLjUuMTEyNjwvZWxlY3Ryb25pYy1yZXNvdXJjZS1udW0+PGxhbmd1YWdlPkVuZ2xpc2g8L2xh
bmd1YWdlPjwvcmVjb3JkPjwvQ2l0ZT48Q2l0ZT48QXV0aG9yPkxlbmNoaWs8L0F1dGhvcj48WWVh
cj4yMDAzPC9ZZWFyPjxSZWNOdW0+NzI8L1JlY051bT48cmVjb3JkPjxyZWMtbnVtYmVyPjcyPC9y
ZWMtbnVtYmVyPjxmb3JlaWduLWtleXM+PGtleSBhcHA9IkVOIiBkYi1pZD0idGVleHY5c3JtNTly
cmJlMHoyNHg1YTB2dng1MHBzOXZmcnBmIj43Mjwva2V5PjwvZm9yZWlnbi1rZXlzPjxyZWYtdHlw
ZSBuYW1lPSJKb3VybmFsIEFydGljbGUiPjE3PC9yZWYtdHlwZT48Y29udHJpYnV0b3JzPjxhdXRo
b3JzPjxhdXRob3I+TGVuY2hpaywgTC48L2F1dGhvcj48YXV0aG9yPlJlZ2lzdGVyLCBULiBDLjwv
YXV0aG9yPjxhdXRob3I+SHN1LCBGLiBDLjwvYXV0aG9yPjxhdXRob3I+TG9obWFuLCBLLjwvYXV0
aG9yPjxhdXRob3I+Tmlja2xhcywgQi4gSi48L2F1dGhvcj48YXV0aG9yPkZyZWVkbWFuLCBCLiBJ
LjwvYXV0aG9yPjxhdXRob3I+TGFuZ2VmZWxkLCBDLiBELjwvYXV0aG9yPjxhdXRob3I+Q2Fyciwg
Si4gSi48L2F1dGhvcj48YXV0aG9yPkJvd2RlbiwgRC4gVy48L2F1dGhvcj48L2F1dGhvcnM+PC9j
b250cmlidXRvcnM+PGF1dGgtYWRkcmVzcz5XYWtlIEZvcmVzdCBVbml2LCBTY2ggTWVkLCBEZXB0
IFJhZGlvbCwgV2luc3RvbiBTYWxlbSwgTkMgMjcxNTcgVVNBLiBXYWtlIEZvcmVzdCBVbml2LCBT
Y2ggTWVkLCBEZXB0IFBhdGhvbCwgQ29tcGFyYXQgTWVkIFNlY3QsIFdpbnN0b24gU2FsZW0sIE5D
IDI3MTU3IFVTQS4gV2FrZSBGb3Jlc3QgVW5pdiwgU2NoIE1lZCwgRGVwdCBQdWJsIEhsdGggU2Np
LCBCaW9zdGF0IFNlY3QsIFdpbnN0b24gU2FsZW0sIE5DIDI3MTU3IFVTQS4gV2FrZSBGb3Jlc3Qg
VW5pdiwgU2NoIE1lZCwgRGVwdCBNZWQsIFdpbnN0b24gU2FsZW0sIE5DIDI3MTU3IFVTQS4gV2Fr
ZSBGb3Jlc3QgVW5pdiwgU2NoIE1lZCwgRGVwdCBCaW9jaGVtLCBXaW5zdG9uIFNhbGVtLCBOQyAy
NzE1NyBVU0EuIFdha2UgRm9yZXN0IFVuaXYsIFNjaCBNZWQsIEN0ciBIdW1hbiBHZW5vbSwgV2lu
c3RvbiBTYWxlbSwgTkMgMjcxNTcgVVNBLiYjeEQ7TGVuY2hpaywgTCAocmVwcmludCBhdXRob3Ip
LCBXYWtlIEZvcmVzdCBVbml2LCBTY2ggTWVkLCBEZXB0IFJhZGlvbCwgV2luc3RvbiBTYWxlbSwg
TkMgMjcxNTcgVVNBLjwvYXV0aC1hZGRyZXNzPjx0aXRsZXM+PHRpdGxlPkFkaXBvbmVjdGluIGFz
IGEgbm92ZWwgZGV0ZXJtaW5hbnQgb2YgYm9uZSBtaW5lcmFsIGRlbnNpdHkgYW5kIHZpc2NlcmFs
IGZhdDwvdGl0bGU+PHNlY29uZGFyeS10aXRsZT5Cb25lPC9zZWNvbmRhcnktdGl0bGU+PGFsdC10
aXRsZT5Cb25lPC9hbHQtdGl0bGU+PC90aXRsZXM+PHBlcmlvZGljYWw+PGZ1bGwtdGl0bGU+Qm9u
ZTwvZnVsbC10aXRsZT48L3BlcmlvZGljYWw+PGFsdC1wZXJpb2RpY2FsPjxmdWxsLXRpdGxlPkJv
bmU8L2Z1bGwtdGl0bGU+PC9hbHQtcGVyaW9kaWNhbD48cGFnZXM+NjQ2LTY1MTwvcGFnZXM+PHZv
bHVtZT4zMzwvdm9sdW1lPjxudW1iZXI+NDwvbnVtYmVyPjxrZXl3b3Jkcz48a2V5d29yZD5lYXJs
eSBwb3N0bWVub3BhdXNhbCB3b21lbjwva2V5d29yZD48a2V5d29yZD5ib2R5LW1hc3MgaW5kZXg8
L2tleXdvcmQ+PGtleXdvcmQ+bWV0YXBoeXNlYWw8L2tleXdvcmQ+PGtleXdvcmQ+Y2hvbmRyb2R5
c3BsYXNpYTwva2V5d29yZD48a2V5d29yZD5hbnRocm9wb21ldHJpYyBtZWFzdXJlbWVudHM8L2tl
eXdvcmQ+PGtleXdvcmQ+aGlwIGZyYWN0dXJlPC9rZXl3b3JkPjxrZXl3b3JkPnNlcnVtPC9rZXl3
b3JkPjxrZXl3b3JkPmxlcHRpbjwva2V5d29yZD48a2V5d29yZD5vbGRlciB3b21lbjwva2V5d29y
ZD48a2V5d29yZD5wcm90ZWluPC9rZXl3b3JkPjxrZXl3b3JkPmluc3VsaW48L2tleXdvcmQ+PGtl
eXdvcmQ+b2Jlc2l0eTwva2V5d29yZD48L2tleXdvcmRzPjxkYXRlcz48eWVhcj4yMDAzPC95ZWFy
PjxwdWItZGF0ZXM+PGRhdGU+T2N0PC9kYXRlPjwvcHViLWRhdGVzPjwvZGF0ZXM+PGlzYm4+ODc1
Ni0zMjgyPC9pc2JuPjxhY2Nlc3Npb24tbnVtPldPUzowMDAxODU5OTA0MDAwMjM8L2FjY2Vzc2lv
bi1udW0+PHdvcmstdHlwZT5BcnRpY2xlPC93b3JrLXR5cGU+PHVybHM+PHJlbGF0ZWQtdXJscz48
dXJsPiZsdDtHbyB0byBJU0kmZ3Q7Oi8vV09TOjAwMDE4NTk5MDQwMDAyMzwvdXJsPjwvcmVsYXRl
ZC11cmxzPjwvdXJscz48ZWxlY3Ryb25pYy1yZXNvdXJjZS1udW0+MTAuMTAxNi9zODc1Ni0zMjgy
KDAzKTAwMjM3LTA8L2VsZWN0cm9uaWMtcmVzb3VyY2UtbnVtPjxsYW5ndWFnZT5FbmdsaXNoPC9s
YW5ndWFnZT48L3JlY29yZD48L0NpdGU+PENpdGU+PEF1dGhvcj5TcHJhbmdlcjwvQXV0aG9yPjxZ
ZWFyPjIwMDM8L1llYXI+PFJlY051bT41ODwvUmVjTnVtPjxyZWNvcmQ+PHJlYy1udW1iZXI+NTg8
L3JlYy1udW1iZXI+PGZvcmVpZ24ta2V5cz48a2V5IGFwcD0iRU4iIGRiLWlkPSJ0ZWV4djlzcm01
OXJyYmUwejI0eDVhMHZ2eDUwcHM5dmZycGYiPjU4PC9rZXk+PC9mb3JlaWduLWtleXM+PHJlZi10
eXBlIG5hbWU9IkpvdXJuYWwgQXJ0aWNsZSI+MTc8L3JlZi10eXBlPjxjb250cmlidXRvcnM+PGF1
dGhvcnM+PGF1dGhvcj5TcHJhbmdlciwgSi48L2F1dGhvcj48YXV0aG9yPktyb2tlLCBBLjwvYXV0
aG9yPjxhdXRob3I+TW9obGlnLCBNLjwvYXV0aG9yPjxhdXRob3I+QmVyZ21hbm4sIE0uIE0uPC9h
dXRob3I+PGF1dGhvcj5SaXN0b3csIE0uPC9hdXRob3I+PGF1dGhvcj5Cb2VpbmcsIEguPC9hdXRo
b3I+PGF1dGhvcj5QZmVpZmZlciwgQS4gRi4gSC48L2F1dGhvcj48L2F1dGhvcnM+PC9jb250cmli
dXRvcnM+PGF1dGgtYWRkcmVzcz5HZXJtYW4gSW5zdCBIdW1hbiBOdXRyIFBvdHNkYW0gUmVoYnJ1
Y2tlLCBEZXB0IENsaW4gTnV0ciwgRC0xNDU1OCBCZXJnaG9seiBSZWhicnVja2UsIEdlcm1hbnku
IEZyZWUgVW5pdiBCZXJsaW4sIEJlbmphbWluIEZyYW5rbGluIE1lZCBDdHIsIERlcHQgTnV0IEVu
ZG9jcmlub2wgJmFtcDsgTWV0YWIsIEQtMTAwMCBCZXJsaW4sIEdlcm1hbnkuIEZyZWUgVW5pdiBC
ZXJsaW4sIFVuaXYgQ2xpbiBCZW5qYW1pbiBGcmFua2xpbiwgRGVwdCBFcGlkZW1pb2wsIEQtMTAw
MCBCZXJsaW4sIEdlcm1hbnkuJiN4RDtTcHJhbmdlciwgSiAocmVwcmludCBhdXRob3IpLCBHZXJt
YW4gSW5zdCBIdW1hbiBOdXRyIFBvdHNkYW0gUmVoYnJ1Y2tlLCBEZXB0IENsaW4gTnV0ciwgQXJ0
aHVyIFNjaGV1bmVydCBBbGxlZSAxMTQtMTE2LCBELTE0NTU4IEJlcmdob2x6IFJlaGJydWNrZSwg
R2VybWFueS4mI3hEO3NwcmFuZ2VyQG1haWwuZGlmZS5kZTwvYXV0aC1hZGRyZXNzPjx0aXRsZXM+
PHRpdGxlPkFkaXBvbmVjdGluIGFuZCBwcm90ZWN0aW9uIGFnYWluc3QgdHlwZSAyIGRpYWJldGVz
IG1lbGxpdHVzPC90aXRsZT48c2Vjb25kYXJ5LXRpdGxlPkxhbmNldDwvc2Vjb25kYXJ5LXRpdGxl
PjxhbHQtdGl0bGU+TGFuY2V0PC9hbHQtdGl0bGU+PC90aXRsZXM+PHBlcmlvZGljYWw+PGZ1bGwt
dGl0bGU+TGFuY2V0PC9mdWxsLXRpdGxlPjxhYmJyLTE+TGFuY2V0PC9hYmJyLTE+PC9wZXJpb2Rp
Y2FsPjxhbHQtcGVyaW9kaWNhbD48ZnVsbC10aXRsZT5MYW5jZXQ8L2Z1bGwtdGl0bGU+PGFiYnIt
MT5MYW5jZXQ8L2FiYnItMT48L2FsdC1wZXJpb2RpY2FsPjxwYWdlcz4yMjYtMjI4PC9wYWdlcz48
dm9sdW1lPjM2MTwvdm9sdW1lPjxudW1iZXI+OTM1MzwvbnVtYmVyPjxrZXl3b3Jkcz48a2V5d29y
ZD5wcm90ZWluPC9rZXl3b3JkPjwva2V5d29yZHM+PGRhdGVzPjx5ZWFyPjIwMDM8L3llYXI+PHB1
Yi1kYXRlcz48ZGF0ZT5KYW48L2RhdGU+PC9wdWItZGF0ZXM+PC9kYXRlcz48aXNibj4wMTQwLTY3
MzY8L2lzYm4+PGFjY2Vzc2lvbi1udW0+V09TOjAwMDE4MDUzNTQwMDAxNTwvYWNjZXNzaW9uLW51
bT48d29yay10eXBlPkFydGljbGU8L3dvcmstdHlwZT48dXJscz48cmVsYXRlZC11cmxzPjx1cmw+
Jmx0O0dvIHRvIElTSSZndDs6Ly9XT1M6MDAwMTgwNTM1NDAwMDE1PC91cmw+PC9yZWxhdGVkLXVy
bHM+PC91cmxzPjxlbGVjdHJvbmljLXJlc291cmNlLW51bT4xMC4xMDE2L3MwMTQwLTY3MzYoMDMp
MTIyNTUtNjwvZWxlY3Ryb25pYy1yZXNvdXJjZS1udW0+PGxhbmd1YWdlPkVuZ2xpc2g8L2xhbmd1
YWdlPjwvcmVjb3JkPjwvQ2l0ZT48L0VuZE5vdGU+AG==
</w:fldData>
        </w:fldChar>
      </w:r>
      <w:r w:rsidR="00D8595A">
        <w:rPr>
          <w:rFonts w:ascii="Times New Roman" w:hAnsi="Times New Roman" w:cs="Times New Roman"/>
        </w:rPr>
        <w:instrText xml:space="preserve"> ADDIN EN.CITE </w:instrText>
      </w:r>
      <w:r w:rsidR="00D8595A">
        <w:rPr>
          <w:rFonts w:ascii="Times New Roman" w:hAnsi="Times New Roman" w:cs="Times New Roman"/>
        </w:rPr>
        <w:fldChar w:fldCharType="begin">
          <w:fldData xml:space="preserve">PEVuZE5vdGU+PENpdGU+PEF1dGhvcj5Ib3R0YTwvQXV0aG9yPjxZZWFyPjIwMDE8L1llYXI+PFJl
Y051bT41MTwvUmVjTnVtPjxEaXNwbGF5VGV4dD4oSG90dGEgZXQgYWwuIDIwMDE7IExlbmNoaWsg
ZXQgYWwuIDIwMDM7IFNwcmFuZ2VyIGV0IGFsLiAyMDAzYSk8L0Rpc3BsYXlUZXh0PjxyZWNvcmQ+
PHJlYy1udW1iZXI+NTE8L3JlYy1udW1iZXI+PGZvcmVpZ24ta2V5cz48a2V5IGFwcD0iRU4iIGRi
LWlkPSJ0ZWV4djlzcm01OXJyYmUwejI0eDVhMHZ2eDUwcHM5dmZycGYiPjUxPC9rZXk+PC9mb3Jl
aWduLWtleXM+PHJlZi10eXBlIG5hbWU9IkpvdXJuYWwgQXJ0aWNsZSI+MTc8L3JlZi10eXBlPjxj
b250cmlidXRvcnM+PGF1dGhvcnM+PGF1dGhvcj5Ib3R0YSwgSy48L2F1dGhvcj48YXV0aG9yPkZ1
bmFoYXNoaSwgVC48L2F1dGhvcj48YXV0aG9yPkJvZGtpbiwgTi4gTC48L2F1dGhvcj48YXV0aG9y
Pk9ydG1leWVyLCBILiBLLjwvYXV0aG9yPjxhdXRob3I+QXJpdGEsIFkuPC9hdXRob3I+PGF1dGhv
cj5IYW5zZW4sIEIuIEMuPC9hdXRob3I+PGF1dGhvcj5NYXRzdXphd2EsIFkuPC9hdXRob3I+PC9h
dXRob3JzPjwvY29udHJpYnV0b3JzPjxhdXRoLWFkZHJlc3M+T3Nha2EgVW5pdiwgR3JhZCBTY2gg
TWVkLCBEZXB0IEludGVybmFsIE1lZCAmYW1wOyBNb2wgU2NpLCBTdWl0YSwgT3Nha2EgNTY1MDg3
MSwgSmFwYW4uIFVuaXYgTWFyeWxhbmQsIERlcHQgUGh5c2lvbCwgT2JlcyAmYW1wOyBEaWFiZXQg
UmVzIEN0ciwgQmFsdGltb3JlLCBNRCAyMTIwMSBVU0EuJiN4RDtIb3R0YSwgSyAocmVwcmludCBh
dXRob3IpLCBPc2FrYSBVbml2LCBHcmFkIFNjaCBNZWQsIERlcHQgSW50ZXJuYWwgTWVkICZhbXA7
IE1vbCBTY2ksIDItMiBZYW1hZGFva2EsIFN1aXRhLCBPc2FrYSA1NjUwODcxLCBKYXBhbi48L2F1
dGgtYWRkcmVzcz48dGl0bGVzPjx0aXRsZT5DaXJjdWxhdGluZyBjb25jZW50cmF0aW9ucyBvZiB0
aGUgYWRpcG9jeXRlIHByb3RlaW4gYWRpcG9uZWN0aW4gYXJlIGRlY3JlYXNlZCBpbiBwYXJhbGxl
bCB3aXRoIHJlZHVjZWQgaW5zdWxpbiBzZW5zaXRpdml0eSBkdXJpbmcgdGhlIHByb2dyZXNzaW9u
IHRvIHR5cGUgMiBkaWFiZXRlcyBpbiByaGVzdXMgbW9ua2V5czwvdGl0bGU+PHNlY29uZGFyeS10
aXRsZT5EaWFiZXRlczwvc2Vjb25kYXJ5LXRpdGxlPjxhbHQtdGl0bGU+RGlhYmV0ZXM8L2FsdC10
aXRsZT48L3RpdGxlcz48cGVyaW9kaWNhbD48ZnVsbC10aXRsZT5EaWFiZXRlczwvZnVsbC10aXRs
ZT48YWJici0xPkRpYWJldGVzPC9hYmJyLTE+PC9wZXJpb2RpY2FsPjxhbHQtcGVyaW9kaWNhbD48
ZnVsbC10aXRsZT5EaWFiZXRlczwvZnVsbC10aXRsZT48YWJici0xPkRpYWJldGVzPC9hYmJyLTE+
PC9hbHQtcGVyaW9kaWNhbD48cGFnZXM+MTEyNi0xMTMzPC9wYWdlcz48dm9sdW1lPjUwPC92b2x1
bWU+PG51bWJlcj41PC9udW1iZXI+PGtleXdvcmRzPjxrZXl3b3JkPm5lY3Jvc2lzLWZhY3Rvci1h
bHBoYTwva2V5d29yZD48a2V5d29yZD5wbGFzbWlub2dlbi1hY3RpdmF0b3IgaW5oaWJpdG9yPC9r
ZXl3b3JkPjxrZXl3b3JkPmFkaXBvc2Utc3BlY2lmaWM8L2tleXdvcmQ+PGtleXdvcmQ+cHJvdGVp
bjwva2V5d29yZD48a2V5d29yZD5wbGFzbWEtcHJvdGVpbjwva2V5d29yZD48a2V5d29yZD5vbWVu
dGFsIGFkaXBvY3l0ZXM8L2tleXdvcmQ+PGtleXdvcmQ+c3VzcGVuc2lvbi1jdWx0dXJlPC9rZXl3
b3JkPjxrZXl3b3JkPmdsdWNvc2UtbWV0YWJvbGlzbTwva2V5d29yZD48a2V5d29yZD5sZXB0aW4g
cHJvZHVjdGlvbjwva2V5d29yZD48a2V5d29yZD5tZXNzZW5nZXItcm5hPC9rZXl3b3JkPjxrZXl3
b3JkPmJvZHktd2VpZ2h0PC9rZXl3b3JkPjwva2V5d29yZHM+PGRhdGVzPjx5ZWFyPjIwMDE8L3ll
YXI+PHB1Yi1kYXRlcz48ZGF0ZT5NYXk8L2RhdGU+PC9wdWItZGF0ZXM+PC9kYXRlcz48aXNibj4w
MDEyLTE3OTc8L2lzYm4+PGFjY2Vzc2lvbi1udW0+V09TOjAwMDE2ODM5MjAwMDAyNzwvYWNjZXNz
aW9uLW51bT48d29yay10eXBlPkFydGljbGU8L3dvcmstdHlwZT48dXJscz48cmVsYXRlZC11cmxz
Pjx1cmw+Jmx0O0dvIHRvIElTSSZndDs6Ly9XT1M6MDAwMTY4MzkyMDAwMDI3PC91cmw+PC9yZWxh
dGVkLXVybHM+PC91cmxzPjxlbGVjdHJvbmljLXJlc291cmNlLW51bT4xMC4yMzM3L2RpYWJldGVz
LjUwLjUuMTEyNjwvZWxlY3Ryb25pYy1yZXNvdXJjZS1udW0+PGxhbmd1YWdlPkVuZ2xpc2g8L2xh
bmd1YWdlPjwvcmVjb3JkPjwvQ2l0ZT48Q2l0ZT48QXV0aG9yPkxlbmNoaWs8L0F1dGhvcj48WWVh
cj4yMDAzPC9ZZWFyPjxSZWNOdW0+NzI8L1JlY051bT48cmVjb3JkPjxyZWMtbnVtYmVyPjcyPC9y
ZWMtbnVtYmVyPjxmb3JlaWduLWtleXM+PGtleSBhcHA9IkVOIiBkYi1pZD0idGVleHY5c3JtNTly
cmJlMHoyNHg1YTB2dng1MHBzOXZmcnBmIj43Mjwva2V5PjwvZm9yZWlnbi1rZXlzPjxyZWYtdHlw
ZSBuYW1lPSJKb3VybmFsIEFydGljbGUiPjE3PC9yZWYtdHlwZT48Y29udHJpYnV0b3JzPjxhdXRo
b3JzPjxhdXRob3I+TGVuY2hpaywgTC48L2F1dGhvcj48YXV0aG9yPlJlZ2lzdGVyLCBULiBDLjwv
YXV0aG9yPjxhdXRob3I+SHN1LCBGLiBDLjwvYXV0aG9yPjxhdXRob3I+TG9obWFuLCBLLjwvYXV0
aG9yPjxhdXRob3I+Tmlja2xhcywgQi4gSi48L2F1dGhvcj48YXV0aG9yPkZyZWVkbWFuLCBCLiBJ
LjwvYXV0aG9yPjxhdXRob3I+TGFuZ2VmZWxkLCBDLiBELjwvYXV0aG9yPjxhdXRob3I+Q2Fyciwg
Si4gSi48L2F1dGhvcj48YXV0aG9yPkJvd2RlbiwgRC4gVy48L2F1dGhvcj48L2F1dGhvcnM+PC9j
b250cmlidXRvcnM+PGF1dGgtYWRkcmVzcz5XYWtlIEZvcmVzdCBVbml2LCBTY2ggTWVkLCBEZXB0
IFJhZGlvbCwgV2luc3RvbiBTYWxlbSwgTkMgMjcxNTcgVVNBLiBXYWtlIEZvcmVzdCBVbml2LCBT
Y2ggTWVkLCBEZXB0IFBhdGhvbCwgQ29tcGFyYXQgTWVkIFNlY3QsIFdpbnN0b24gU2FsZW0sIE5D
IDI3MTU3IFVTQS4gV2FrZSBGb3Jlc3QgVW5pdiwgU2NoIE1lZCwgRGVwdCBQdWJsIEhsdGggU2Np
LCBCaW9zdGF0IFNlY3QsIFdpbnN0b24gU2FsZW0sIE5DIDI3MTU3IFVTQS4gV2FrZSBGb3Jlc3Qg
VW5pdiwgU2NoIE1lZCwgRGVwdCBNZWQsIFdpbnN0b24gU2FsZW0sIE5DIDI3MTU3IFVTQS4gV2Fr
ZSBGb3Jlc3QgVW5pdiwgU2NoIE1lZCwgRGVwdCBCaW9jaGVtLCBXaW5zdG9uIFNhbGVtLCBOQyAy
NzE1NyBVU0EuIFdha2UgRm9yZXN0IFVuaXYsIFNjaCBNZWQsIEN0ciBIdW1hbiBHZW5vbSwgV2lu
c3RvbiBTYWxlbSwgTkMgMjcxNTcgVVNBLiYjeEQ7TGVuY2hpaywgTCAocmVwcmludCBhdXRob3Ip
LCBXYWtlIEZvcmVzdCBVbml2LCBTY2ggTWVkLCBEZXB0IFJhZGlvbCwgV2luc3RvbiBTYWxlbSwg
TkMgMjcxNTcgVVNBLjwvYXV0aC1hZGRyZXNzPjx0aXRsZXM+PHRpdGxlPkFkaXBvbmVjdGluIGFz
IGEgbm92ZWwgZGV0ZXJtaW5hbnQgb2YgYm9uZSBtaW5lcmFsIGRlbnNpdHkgYW5kIHZpc2NlcmFs
IGZhdDwvdGl0bGU+PHNlY29uZGFyeS10aXRsZT5Cb25lPC9zZWNvbmRhcnktdGl0bGU+PGFsdC10
aXRsZT5Cb25lPC9hbHQtdGl0bGU+PC90aXRsZXM+PHBlcmlvZGljYWw+PGZ1bGwtdGl0bGU+Qm9u
ZTwvZnVsbC10aXRsZT48L3BlcmlvZGljYWw+PGFsdC1wZXJpb2RpY2FsPjxmdWxsLXRpdGxlPkJv
bmU8L2Z1bGwtdGl0bGU+PC9hbHQtcGVyaW9kaWNhbD48cGFnZXM+NjQ2LTY1MTwvcGFnZXM+PHZv
bHVtZT4zMzwvdm9sdW1lPjxudW1iZXI+NDwvbnVtYmVyPjxrZXl3b3Jkcz48a2V5d29yZD5lYXJs
eSBwb3N0bWVub3BhdXNhbCB3b21lbjwva2V5d29yZD48a2V5d29yZD5ib2R5LW1hc3MgaW5kZXg8
L2tleXdvcmQ+PGtleXdvcmQ+bWV0YXBoeXNlYWw8L2tleXdvcmQ+PGtleXdvcmQ+Y2hvbmRyb2R5
c3BsYXNpYTwva2V5d29yZD48a2V5d29yZD5hbnRocm9wb21ldHJpYyBtZWFzdXJlbWVudHM8L2tl
eXdvcmQ+PGtleXdvcmQ+aGlwIGZyYWN0dXJlPC9rZXl3b3JkPjxrZXl3b3JkPnNlcnVtPC9rZXl3
b3JkPjxrZXl3b3JkPmxlcHRpbjwva2V5d29yZD48a2V5d29yZD5vbGRlciB3b21lbjwva2V5d29y
ZD48a2V5d29yZD5wcm90ZWluPC9rZXl3b3JkPjxrZXl3b3JkPmluc3VsaW48L2tleXdvcmQ+PGtl
eXdvcmQ+b2Jlc2l0eTwva2V5d29yZD48L2tleXdvcmRzPjxkYXRlcz48eWVhcj4yMDAzPC95ZWFy
PjxwdWItZGF0ZXM+PGRhdGU+T2N0PC9kYXRlPjwvcHViLWRhdGVzPjwvZGF0ZXM+PGlzYm4+ODc1
Ni0zMjgyPC9pc2JuPjxhY2Nlc3Npb24tbnVtPldPUzowMDAxODU5OTA0MDAwMjM8L2FjY2Vzc2lv
bi1udW0+PHdvcmstdHlwZT5BcnRpY2xlPC93b3JrLXR5cGU+PHVybHM+PHJlbGF0ZWQtdXJscz48
dXJsPiZsdDtHbyB0byBJU0kmZ3Q7Oi8vV09TOjAwMDE4NTk5MDQwMDAyMzwvdXJsPjwvcmVsYXRl
ZC11cmxzPjwvdXJscz48ZWxlY3Ryb25pYy1yZXNvdXJjZS1udW0+MTAuMTAxNi9zODc1Ni0zMjgy
KDAzKTAwMjM3LTA8L2VsZWN0cm9uaWMtcmVzb3VyY2UtbnVtPjxsYW5ndWFnZT5FbmdsaXNoPC9s
YW5ndWFnZT48L3JlY29yZD48L0NpdGU+PENpdGU+PEF1dGhvcj5TcHJhbmdlcjwvQXV0aG9yPjxZ
ZWFyPjIwMDM8L1llYXI+PFJlY051bT41ODwvUmVjTnVtPjxyZWNvcmQ+PHJlYy1udW1iZXI+NTg8
L3JlYy1udW1iZXI+PGZvcmVpZ24ta2V5cz48a2V5IGFwcD0iRU4iIGRiLWlkPSJ0ZWV4djlzcm01
OXJyYmUwejI0eDVhMHZ2eDUwcHM5dmZycGYiPjU4PC9rZXk+PC9mb3JlaWduLWtleXM+PHJlZi10
eXBlIG5hbWU9IkpvdXJuYWwgQXJ0aWNsZSI+MTc8L3JlZi10eXBlPjxjb250cmlidXRvcnM+PGF1
dGhvcnM+PGF1dGhvcj5TcHJhbmdlciwgSi48L2F1dGhvcj48YXV0aG9yPktyb2tlLCBBLjwvYXV0
aG9yPjxhdXRob3I+TW9obGlnLCBNLjwvYXV0aG9yPjxhdXRob3I+QmVyZ21hbm4sIE0uIE0uPC9h
dXRob3I+PGF1dGhvcj5SaXN0b3csIE0uPC9hdXRob3I+PGF1dGhvcj5Cb2VpbmcsIEguPC9hdXRo
b3I+PGF1dGhvcj5QZmVpZmZlciwgQS4gRi4gSC48L2F1dGhvcj48L2F1dGhvcnM+PC9jb250cmli
dXRvcnM+PGF1dGgtYWRkcmVzcz5HZXJtYW4gSW5zdCBIdW1hbiBOdXRyIFBvdHNkYW0gUmVoYnJ1
Y2tlLCBEZXB0IENsaW4gTnV0ciwgRC0xNDU1OCBCZXJnaG9seiBSZWhicnVja2UsIEdlcm1hbnku
IEZyZWUgVW5pdiBCZXJsaW4sIEJlbmphbWluIEZyYW5rbGluIE1lZCBDdHIsIERlcHQgTnV0IEVu
ZG9jcmlub2wgJmFtcDsgTWV0YWIsIEQtMTAwMCBCZXJsaW4sIEdlcm1hbnkuIEZyZWUgVW5pdiBC
ZXJsaW4sIFVuaXYgQ2xpbiBCZW5qYW1pbiBGcmFua2xpbiwgRGVwdCBFcGlkZW1pb2wsIEQtMTAw
MCBCZXJsaW4sIEdlcm1hbnkuJiN4RDtTcHJhbmdlciwgSiAocmVwcmludCBhdXRob3IpLCBHZXJt
YW4gSW5zdCBIdW1hbiBOdXRyIFBvdHNkYW0gUmVoYnJ1Y2tlLCBEZXB0IENsaW4gTnV0ciwgQXJ0
aHVyIFNjaGV1bmVydCBBbGxlZSAxMTQtMTE2LCBELTE0NTU4IEJlcmdob2x6IFJlaGJydWNrZSwg
R2VybWFueS4mI3hEO3NwcmFuZ2VyQG1haWwuZGlmZS5kZTwvYXV0aC1hZGRyZXNzPjx0aXRsZXM+
PHRpdGxlPkFkaXBvbmVjdGluIGFuZCBwcm90ZWN0aW9uIGFnYWluc3QgdHlwZSAyIGRpYWJldGVz
IG1lbGxpdHVzPC90aXRsZT48c2Vjb25kYXJ5LXRpdGxlPkxhbmNldDwvc2Vjb25kYXJ5LXRpdGxl
PjxhbHQtdGl0bGU+TGFuY2V0PC9hbHQtdGl0bGU+PC90aXRsZXM+PHBlcmlvZGljYWw+PGZ1bGwt
dGl0bGU+TGFuY2V0PC9mdWxsLXRpdGxlPjxhYmJyLTE+TGFuY2V0PC9hYmJyLTE+PC9wZXJpb2Rp
Y2FsPjxhbHQtcGVyaW9kaWNhbD48ZnVsbC10aXRsZT5MYW5jZXQ8L2Z1bGwtdGl0bGU+PGFiYnIt
MT5MYW5jZXQ8L2FiYnItMT48L2FsdC1wZXJpb2RpY2FsPjxwYWdlcz4yMjYtMjI4PC9wYWdlcz48
dm9sdW1lPjM2MTwvdm9sdW1lPjxudW1iZXI+OTM1MzwvbnVtYmVyPjxrZXl3b3Jkcz48a2V5d29y
ZD5wcm90ZWluPC9rZXl3b3JkPjwva2V5d29yZHM+PGRhdGVzPjx5ZWFyPjIwMDM8L3llYXI+PHB1
Yi1kYXRlcz48ZGF0ZT5KYW48L2RhdGU+PC9wdWItZGF0ZXM+PC9kYXRlcz48aXNibj4wMTQwLTY3
MzY8L2lzYm4+PGFjY2Vzc2lvbi1udW0+V09TOjAwMDE4MDUzNTQwMDAxNTwvYWNjZXNzaW9uLW51
bT48d29yay10eXBlPkFydGljbGU8L3dvcmstdHlwZT48dXJscz48cmVsYXRlZC11cmxzPjx1cmw+
Jmx0O0dvIHRvIElTSSZndDs6Ly9XT1M6MDAwMTgwNTM1NDAwMDE1PC91cmw+PC9yZWxhdGVkLXVy
bHM+PC91cmxzPjxlbGVjdHJvbmljLXJlc291cmNlLW51bT4xMC4xMDE2L3MwMTQwLTY3MzYoMDMp
MTIyNTUtNjwvZWxlY3Ryb25pYy1yZXNvdXJjZS1udW0+PGxhbmd1YWdlPkVuZ2xpc2g8L2xhbmd1
YWdlPjwvcmVjb3JkPjwvQ2l0ZT48L0VuZE5vdGU+AG==
</w:fldData>
        </w:fldChar>
      </w:r>
      <w:r w:rsidR="00D8595A">
        <w:rPr>
          <w:rFonts w:ascii="Times New Roman" w:hAnsi="Times New Roman" w:cs="Times New Roman"/>
        </w:rPr>
        <w:instrText xml:space="preserve"> ADDIN EN.CITE.DATA </w:instrText>
      </w:r>
      <w:r w:rsidR="00D8595A">
        <w:rPr>
          <w:rFonts w:ascii="Times New Roman" w:hAnsi="Times New Roman" w:cs="Times New Roman"/>
        </w:rPr>
      </w:r>
      <w:r w:rsidR="00D8595A">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00D8595A">
        <w:rPr>
          <w:rFonts w:ascii="Times New Roman" w:hAnsi="Times New Roman" w:cs="Times New Roman"/>
          <w:noProof/>
        </w:rPr>
        <w:t>(</w:t>
      </w:r>
      <w:hyperlink w:anchor="_ENREF_89" w:tooltip="Hotta, 2001 #51" w:history="1">
        <w:r w:rsidR="00A563E6">
          <w:rPr>
            <w:rFonts w:ascii="Times New Roman" w:hAnsi="Times New Roman" w:cs="Times New Roman"/>
            <w:noProof/>
          </w:rPr>
          <w:t>Hotta et al. 2001</w:t>
        </w:r>
      </w:hyperlink>
      <w:r w:rsidR="00D8595A">
        <w:rPr>
          <w:rFonts w:ascii="Times New Roman" w:hAnsi="Times New Roman" w:cs="Times New Roman"/>
          <w:noProof/>
        </w:rPr>
        <w:t xml:space="preserve">; </w:t>
      </w:r>
      <w:hyperlink w:anchor="_ENREF_118" w:tooltip="Lenchik, 2003 #72" w:history="1">
        <w:r w:rsidR="00A563E6">
          <w:rPr>
            <w:rFonts w:ascii="Times New Roman" w:hAnsi="Times New Roman" w:cs="Times New Roman"/>
            <w:noProof/>
          </w:rPr>
          <w:t>Lenchik et al. 2003</w:t>
        </w:r>
      </w:hyperlink>
      <w:r w:rsidR="00D8595A">
        <w:rPr>
          <w:rFonts w:ascii="Times New Roman" w:hAnsi="Times New Roman" w:cs="Times New Roman"/>
          <w:noProof/>
        </w:rPr>
        <w:t xml:space="preserve">; </w:t>
      </w:r>
      <w:hyperlink w:anchor="_ENREF_204" w:tooltip="Spranger, 2003 #58" w:history="1">
        <w:r w:rsidR="00A563E6">
          <w:rPr>
            <w:rFonts w:ascii="Times New Roman" w:hAnsi="Times New Roman" w:cs="Times New Roman"/>
            <w:noProof/>
          </w:rPr>
          <w:t>Spranger et al. 2003a</w:t>
        </w:r>
      </w:hyperlink>
      <w:r w:rsidR="00D8595A">
        <w:rPr>
          <w:rFonts w:ascii="Times New Roman" w:hAnsi="Times New Roman" w:cs="Times New Roman"/>
          <w:noProof/>
        </w:rPr>
        <w:t>)</w:t>
      </w:r>
      <w:r w:rsidRPr="002340CE">
        <w:rPr>
          <w:rFonts w:ascii="Times New Roman" w:hAnsi="Times New Roman" w:cs="Times New Roman"/>
        </w:rPr>
        <w:fldChar w:fldCharType="end"/>
      </w:r>
      <w:r>
        <w:rPr>
          <w:rFonts w:ascii="Times New Roman" w:hAnsi="Times New Roman" w:cs="Times New Roman"/>
        </w:rPr>
        <w:t>.   Us</w:t>
      </w:r>
      <w:r w:rsidRPr="002340CE">
        <w:rPr>
          <w:rFonts w:ascii="Times New Roman" w:hAnsi="Times New Roman" w:cs="Times New Roman"/>
        </w:rPr>
        <w:t>ing mouse-models, Yamauchi et al. found that when insulin-resistant mice were given supplementary adiponectin in their diet, their lipid</w:t>
      </w:r>
      <w:r>
        <w:rPr>
          <w:rFonts w:ascii="Times New Roman" w:hAnsi="Times New Roman" w:cs="Times New Roman"/>
        </w:rPr>
        <w:t xml:space="preserve"> catabolism was enhanced,  </w:t>
      </w:r>
      <w:r w:rsidRPr="002340CE">
        <w:rPr>
          <w:rFonts w:ascii="Times New Roman" w:hAnsi="Times New Roman" w:cs="Times New Roman"/>
        </w:rPr>
        <w:t>lead</w:t>
      </w:r>
      <w:r>
        <w:rPr>
          <w:rFonts w:ascii="Times New Roman" w:hAnsi="Times New Roman" w:cs="Times New Roman"/>
        </w:rPr>
        <w:t>ing</w:t>
      </w:r>
      <w:r w:rsidRPr="002340CE">
        <w:rPr>
          <w:rFonts w:ascii="Times New Roman" w:hAnsi="Times New Roman" w:cs="Times New Roman"/>
        </w:rPr>
        <w:t xml:space="preserve"> to reduced tis</w:t>
      </w:r>
      <w:r>
        <w:rPr>
          <w:rFonts w:ascii="Times New Roman" w:hAnsi="Times New Roman" w:cs="Times New Roman"/>
        </w:rPr>
        <w:t xml:space="preserve">sue triglyceride content and eventually correcting </w:t>
      </w:r>
      <w:r w:rsidRPr="002340CE">
        <w:rPr>
          <w:rFonts w:ascii="Times New Roman" w:hAnsi="Times New Roman" w:cs="Times New Roman"/>
        </w:rPr>
        <w:t xml:space="preserve">their insulin sensitivity </w:t>
      </w:r>
      <w:r w:rsidRPr="002340CE">
        <w:rPr>
          <w:rFonts w:ascii="Times New Roman" w:hAnsi="Times New Roman" w:cs="Times New Roman"/>
        </w:rPr>
        <w:fldChar w:fldCharType="begin">
          <w:fldData xml:space="preserve">PEVuZE5vdGU+PENpdGU+PEF1dGhvcj5ZYW1hdWNoaTwvQXV0aG9yPjxZZWFyPjIwMDE8L1llYXI+
PFJlY051bT44NTwvUmVjTnVtPjxEaXNwbGF5VGV4dD4oWWFtYXVjaGkgZXQgYWwuIDIwMDEpPC9E
aXNwbGF5VGV4dD48cmVjb3JkPjxyZWMtbnVtYmVyPjg1PC9yZWMtbnVtYmVyPjxmb3JlaWduLWtl
eXM+PGtleSBhcHA9IkVOIiBkYi1pZD0idGVleHY5c3JtNTlycmJlMHoyNHg1YTB2dng1MHBzOXZm
cnBmIj44NTwva2V5PjwvZm9yZWlnbi1rZXlzPjxyZWYtdHlwZSBuYW1lPSJKb3VybmFsIEFydGlj
bGUiPjE3PC9yZWYtdHlwZT48Y29udHJpYnV0b3JzPjxhdXRob3JzPjxhdXRob3I+WWFtYXVjaGks
IFQuPC9hdXRob3I+PGF1dGhvcj5LYW1vbiwgSi48L2F1dGhvcj48YXV0aG9yPldha2ksIEguPC9h
dXRob3I+PGF1dGhvcj5UZXJhdWNoaSwgWS48L2F1dGhvcj48YXV0aG9yPkt1Ym90YSwgTi48L2F1
dGhvcj48YXV0aG9yPkhhcmEsIEsuPC9hdXRob3I+PGF1dGhvcj5Nb3JpLCBZLjwvYXV0aG9yPjxh
dXRob3I+SWRlLCBULjwvYXV0aG9yPjxhdXRob3I+TXVyYWthbWksIEsuPC9hdXRob3I+PGF1dGhv
cj5Uc3Vib3lhbWEtS2FzYW9rYSwgTi48L2F1dGhvcj48YXV0aG9yPkV6YWtpLCBPLjwvYXV0aG9y
PjxhdXRob3I+QWthbnVtYSwgWS48L2F1dGhvcj48YXV0aG9yPkdhdnJpbG92YSwgTy48L2F1dGhv
cj48YXV0aG9yPlZpbnNvbiwgQy48L2F1dGhvcj48YXV0aG9yPlJlaXRtYW4sIE0uIEwuPC9hdXRo
b3I+PGF1dGhvcj5LYWdlY2hpa2EsIEguPC9hdXRob3I+PGF1dGhvcj5TaHVkbywgSy48L2F1dGhv
cj48YXV0aG9yPllvZGEsIE0uPC9hdXRob3I+PGF1dGhvcj5OYWthbm8sIFkuPC9hdXRob3I+PGF1
dGhvcj5Ub2JlLCBLLjwvYXV0aG9yPjxhdXRob3I+TmFnYWksIFIuPC9hdXRob3I+PGF1dGhvcj5L
aW11cmEsIFMuPC9hdXRob3I+PGF1dGhvcj5Ub21pdGEsIE0uPC9hdXRob3I+PGF1dGhvcj5Gcm9n
dWVsLCBQLjwvYXV0aG9yPjxhdXRob3I+S2Fkb3dha2ksIFQuPC9hdXRob3I+PC9hdXRob3JzPjwv
Y29udHJpYnV0b3JzPjxhdXRoLWFkZHJlc3M+VW5pdiBUb2t5bywgR3JhZCBTY2ggTWVkLCBEZXB0
IEludGVybmFsIE1lZCwgVG9reW8sIEphcGFuLiBQYXN0ZXVyIEluc3QgTGlsbGUsIENOUlMsIElu
c3QgQmlvbCwgTGlsbGUsIEZyYW5jZS4gTmF0bCBJbnN0IEhsdGggJmFtcDsgTnV0ciwgRGl2IENs
aW4gTnV0ciwgVG9reW8gMTYyLCBKYXBhbi4gQXNhaGkgTGlmZSBGZG4sIEluc3QgRGlhYmV0IENh
cmUgJmFtcDsgUmVzLCBUb2t5bywgSmFwYW4uIE5JRERLRCwgRGlhYmV0IEJyYW5jaCwgTklILCBC
ZXRoZXNkYSwgTUQgMjA4OTIgVVNBLiBOQ0ksIExhYiBNZXRhYiwgTklILCBCZXRoZXNkYSwgTUQg
MjA4OTIgVVNBLiBVbml2IFRva3lvLCBHcmFkIFNjaCBQaGFybWFjZXV0IFNjaSwgRGVwdCBQaHlz
aW9sIENoZW0sIFRva3lvLCBKYXBhbi4mI3hEO0thZG93YWtpLCBUIChyZXByaW50IGF1dGhvciks
IFVuaXYgVG9reW8sIEdyYWQgU2NoIE1lZCwgRGVwdCBJbnRlcm5hbCBNZWQsIFRva3lvLCBKYXBh
bi48L2F1dGgtYWRkcmVzcz48dGl0bGVzPjx0aXRsZT5UaGUgZmF0LWRlcml2ZWQgaG9ybW9uZSBh
ZGlwb25lY3RpbiByZXZlcnNlcyBpbnN1bGluIHJlc2lzdGFuY2UgYXNzb2NpYXRlZCB3aXRoIGJv
dGggbGlwb2F0cm9waHkgYW5kIG9iZXNpdHk8L3RpdGxlPjxzZWNvbmRhcnktdGl0bGU+TmF0dXJl
IE1lZGljaW5lPC9zZWNvbmRhcnktdGl0bGU+PGFsdC10aXRsZT5OYXQuIE1lZC48L2FsdC10aXRs
ZT48L3RpdGxlcz48cGVyaW9kaWNhbD48ZnVsbC10aXRsZT5OYXR1cmUgTWVkaWNpbmU8L2Z1bGwt
dGl0bGU+PGFiYnItMT5OYXQuIE1lZC48L2FiYnItMT48L3BlcmlvZGljYWw+PGFsdC1wZXJpb2Rp
Y2FsPjxmdWxsLXRpdGxlPk5hdHVyZSBNZWRpY2luZTwvZnVsbC10aXRsZT48YWJici0xPk5hdC4g
TWVkLjwvYWJici0xPjwvYWx0LXBlcmlvZGljYWw+PHBhZ2VzPjk0MS05NDY8L3BhZ2VzPjx2b2x1
bWU+Nzwvdm9sdW1lPjxudW1iZXI+ODwvbnVtYmVyPjxrZXl3b3Jkcz48a2V5d29yZD5hY3RpdmF0
ZWQgcmVjZXB0b3ItYWxwaGE8L2tleXdvcmQ+PGtleXdvcmQ+cHBhci1nYW1tYTwva2V5d29yZD48
a2V5d29yZD5kaWFiZXRlcy1tZWxsaXR1czwva2V5d29yZD48a2V5d29yZD5hZGlwb3NlLXRpc3N1
ZTwva2V5d29yZD48a2V5d29yZD5wcm90ZWluPC9rZXl3b3JkPjxrZXl3b3JkPm1pY2U8L2tleXdv
cmQ+PGtleXdvcmQ+ZXhwcmVzc2lvbjwva2V5d29yZD48a2V5d29yZD5nZW5lPC9rZXl3b3JkPjxr
ZXl3b3JkPnNlbnNpdGl2aXR5PC9rZXl3b3JkPjxrZXl3b3JkPm1ldGFib2xpc208L2tleXdvcmQ+
PC9rZXl3b3Jkcz48ZGF0ZXM+PHllYXI+MjAwMTwveWVhcj48cHViLWRhdGVzPjxkYXRlPkF1Zzwv
ZGF0ZT48L3B1Yi1kYXRlcz48L2RhdGVzPjxpc2JuPjEwNzgtODk1NjwvaXNibj48YWNjZXNzaW9u
LW51bT5XT1M6MDAwMTcxNzQwNDAwMDMyPC9hY2Nlc3Npb24tbnVtPjx3b3JrLXR5cGU+QXJ0aWNs
ZTwvd29yay10eXBlPjx1cmxzPjxyZWxhdGVkLXVybHM+PHVybD4mbHQ7R28gdG8gSVNJJmd0Ozov
L1dPUzowMDAxNzE3NDA0MDAwMzI8L3VybD48L3JlbGF0ZWQtdXJscz48L3VybHM+PGVsZWN0cm9u
aWMtcmVzb3VyY2UtbnVtPjEwLjEwMzgvOTA5ODQ8L2VsZWN0cm9uaWMtcmVzb3VyY2UtbnVtPjxs
YW5ndWFnZT5FbmdsaXNoPC9sYW5ndWFnZT48L3JlY29yZD48L0NpdGU+PC9FbmROb3RlPgB=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PEVuZE5vdGU+PENpdGU+PEF1dGhvcj5ZYW1hdWNoaTwvQXV0aG9yPjxZZWFyPjIwMDE8L1llYXI+
PFJlY051bT44NTwvUmVjTnVtPjxEaXNwbGF5VGV4dD4oWWFtYXVjaGkgZXQgYWwuIDIwMDEpPC9E
aXNwbGF5VGV4dD48cmVjb3JkPjxyZWMtbnVtYmVyPjg1PC9yZWMtbnVtYmVyPjxmb3JlaWduLWtl
eXM+PGtleSBhcHA9IkVOIiBkYi1pZD0idGVleHY5c3JtNTlycmJlMHoyNHg1YTB2dng1MHBzOXZm
cnBmIj44NTwva2V5PjwvZm9yZWlnbi1rZXlzPjxyZWYtdHlwZSBuYW1lPSJKb3VybmFsIEFydGlj
bGUiPjE3PC9yZWYtdHlwZT48Y29udHJpYnV0b3JzPjxhdXRob3JzPjxhdXRob3I+WWFtYXVjaGks
IFQuPC9hdXRob3I+PGF1dGhvcj5LYW1vbiwgSi48L2F1dGhvcj48YXV0aG9yPldha2ksIEguPC9h
dXRob3I+PGF1dGhvcj5UZXJhdWNoaSwgWS48L2F1dGhvcj48YXV0aG9yPkt1Ym90YSwgTi48L2F1
dGhvcj48YXV0aG9yPkhhcmEsIEsuPC9hdXRob3I+PGF1dGhvcj5Nb3JpLCBZLjwvYXV0aG9yPjxh
dXRob3I+SWRlLCBULjwvYXV0aG9yPjxhdXRob3I+TXVyYWthbWksIEsuPC9hdXRob3I+PGF1dGhv
cj5Uc3Vib3lhbWEtS2FzYW9rYSwgTi48L2F1dGhvcj48YXV0aG9yPkV6YWtpLCBPLjwvYXV0aG9y
PjxhdXRob3I+QWthbnVtYSwgWS48L2F1dGhvcj48YXV0aG9yPkdhdnJpbG92YSwgTy48L2F1dGhv
cj48YXV0aG9yPlZpbnNvbiwgQy48L2F1dGhvcj48YXV0aG9yPlJlaXRtYW4sIE0uIEwuPC9hdXRo
b3I+PGF1dGhvcj5LYWdlY2hpa2EsIEguPC9hdXRob3I+PGF1dGhvcj5TaHVkbywgSy48L2F1dGhv
cj48YXV0aG9yPllvZGEsIE0uPC9hdXRob3I+PGF1dGhvcj5OYWthbm8sIFkuPC9hdXRob3I+PGF1
dGhvcj5Ub2JlLCBLLjwvYXV0aG9yPjxhdXRob3I+TmFnYWksIFIuPC9hdXRob3I+PGF1dGhvcj5L
aW11cmEsIFMuPC9hdXRob3I+PGF1dGhvcj5Ub21pdGEsIE0uPC9hdXRob3I+PGF1dGhvcj5Gcm9n
dWVsLCBQLjwvYXV0aG9yPjxhdXRob3I+S2Fkb3dha2ksIFQuPC9hdXRob3I+PC9hdXRob3JzPjwv
Y29udHJpYnV0b3JzPjxhdXRoLWFkZHJlc3M+VW5pdiBUb2t5bywgR3JhZCBTY2ggTWVkLCBEZXB0
IEludGVybmFsIE1lZCwgVG9reW8sIEphcGFuLiBQYXN0ZXVyIEluc3QgTGlsbGUsIENOUlMsIElu
c3QgQmlvbCwgTGlsbGUsIEZyYW5jZS4gTmF0bCBJbnN0IEhsdGggJmFtcDsgTnV0ciwgRGl2IENs
aW4gTnV0ciwgVG9reW8gMTYyLCBKYXBhbi4gQXNhaGkgTGlmZSBGZG4sIEluc3QgRGlhYmV0IENh
cmUgJmFtcDsgUmVzLCBUb2t5bywgSmFwYW4uIE5JRERLRCwgRGlhYmV0IEJyYW5jaCwgTklILCBC
ZXRoZXNkYSwgTUQgMjA4OTIgVVNBLiBOQ0ksIExhYiBNZXRhYiwgTklILCBCZXRoZXNkYSwgTUQg
MjA4OTIgVVNBLiBVbml2IFRva3lvLCBHcmFkIFNjaCBQaGFybWFjZXV0IFNjaSwgRGVwdCBQaHlz
aW9sIENoZW0sIFRva3lvLCBKYXBhbi4mI3hEO0thZG93YWtpLCBUIChyZXByaW50IGF1dGhvciks
IFVuaXYgVG9reW8sIEdyYWQgU2NoIE1lZCwgRGVwdCBJbnRlcm5hbCBNZWQsIFRva3lvLCBKYXBh
bi48L2F1dGgtYWRkcmVzcz48dGl0bGVzPjx0aXRsZT5UaGUgZmF0LWRlcml2ZWQgaG9ybW9uZSBh
ZGlwb25lY3RpbiByZXZlcnNlcyBpbnN1bGluIHJlc2lzdGFuY2UgYXNzb2NpYXRlZCB3aXRoIGJv
dGggbGlwb2F0cm9waHkgYW5kIG9iZXNpdHk8L3RpdGxlPjxzZWNvbmRhcnktdGl0bGU+TmF0dXJl
IE1lZGljaW5lPC9zZWNvbmRhcnktdGl0bGU+PGFsdC10aXRsZT5OYXQuIE1lZC48L2FsdC10aXRs
ZT48L3RpdGxlcz48cGVyaW9kaWNhbD48ZnVsbC10aXRsZT5OYXR1cmUgTWVkaWNpbmU8L2Z1bGwt
dGl0bGU+PGFiYnItMT5OYXQuIE1lZC48L2FiYnItMT48L3BlcmlvZGljYWw+PGFsdC1wZXJpb2Rp
Y2FsPjxmdWxsLXRpdGxlPk5hdHVyZSBNZWRpY2luZTwvZnVsbC10aXRsZT48YWJici0xPk5hdC4g
TWVkLjwvYWJici0xPjwvYWx0LXBlcmlvZGljYWw+PHBhZ2VzPjk0MS05NDY8L3BhZ2VzPjx2b2x1
bWU+Nzwvdm9sdW1lPjxudW1iZXI+ODwvbnVtYmVyPjxrZXl3b3Jkcz48a2V5d29yZD5hY3RpdmF0
ZWQgcmVjZXB0b3ItYWxwaGE8L2tleXdvcmQ+PGtleXdvcmQ+cHBhci1nYW1tYTwva2V5d29yZD48
a2V5d29yZD5kaWFiZXRlcy1tZWxsaXR1czwva2V5d29yZD48a2V5d29yZD5hZGlwb3NlLXRpc3N1
ZTwva2V5d29yZD48a2V5d29yZD5wcm90ZWluPC9rZXl3b3JkPjxrZXl3b3JkPm1pY2U8L2tleXdv
cmQ+PGtleXdvcmQ+ZXhwcmVzc2lvbjwva2V5d29yZD48a2V5d29yZD5nZW5lPC9rZXl3b3JkPjxr
ZXl3b3JkPnNlbnNpdGl2aXR5PC9rZXl3b3JkPjxrZXl3b3JkPm1ldGFib2xpc208L2tleXdvcmQ+
PC9rZXl3b3Jkcz48ZGF0ZXM+PHllYXI+MjAwMTwveWVhcj48cHViLWRhdGVzPjxkYXRlPkF1Zzwv
ZGF0ZT48L3B1Yi1kYXRlcz48L2RhdGVzPjxpc2JuPjEwNzgtODk1NjwvaXNibj48YWNjZXNzaW9u
LW51bT5XT1M6MDAwMTcxNzQwNDAwMDMyPC9hY2Nlc3Npb24tbnVtPjx3b3JrLXR5cGU+QXJ0aWNs
ZTwvd29yay10eXBlPjx1cmxzPjxyZWxhdGVkLXVybHM+PHVybD4mbHQ7R28gdG8gSVNJJmd0Ozov
L1dPUzowMDAxNzE3NDA0MDAwMzI8L3VybD48L3JlbGF0ZWQtdXJscz48L3VybHM+PGVsZWN0cm9u
aWMtcmVzb3VyY2UtbnVtPjEwLjEwMzgvOTA5ODQ8L2VsZWN0cm9uaWMtcmVzb3VyY2UtbnVtPjxs
YW5ndWFnZT5FbmdsaXNoPC9sYW5ndWFnZT48L3JlY29yZD48L0NpdGU+PC9FbmROb3RlPgB=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240" w:tooltip="Yamauchi, 2001 #85" w:history="1">
        <w:r w:rsidR="00A563E6" w:rsidRPr="002340CE">
          <w:rPr>
            <w:rFonts w:ascii="Times New Roman" w:hAnsi="Times New Roman" w:cs="Times New Roman"/>
            <w:noProof/>
          </w:rPr>
          <w:t>Yamauchi et al. 2001</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Conducting a longitudinal study of non-human primates with dietary-induced obesity, </w:t>
      </w:r>
      <w:proofErr w:type="spellStart"/>
      <w:r w:rsidRPr="002340CE">
        <w:rPr>
          <w:rFonts w:ascii="Times New Roman" w:hAnsi="Times New Roman" w:cs="Times New Roman"/>
        </w:rPr>
        <w:t>Hotta</w:t>
      </w:r>
      <w:proofErr w:type="spellEnd"/>
      <w:r w:rsidRPr="002340CE">
        <w:rPr>
          <w:rFonts w:ascii="Times New Roman" w:hAnsi="Times New Roman" w:cs="Times New Roman"/>
        </w:rPr>
        <w:t xml:space="preserve"> et al. found that adiponectin levels progressively decreased parallel to increased body mass and insulin resistance in these animals </w:t>
      </w:r>
      <w:r w:rsidRPr="002340CE">
        <w:rPr>
          <w:rFonts w:ascii="Times New Roman" w:hAnsi="Times New Roman" w:cs="Times New Roman"/>
        </w:rPr>
        <w:fldChar w:fldCharType="begin">
          <w:fldData xml:space="preserve">PEVuZE5vdGU+PENpdGU+PEF1dGhvcj5Ib3R0YTwvQXV0aG9yPjxZZWFyPjIwMDE8L1llYXI+PFJl
Y051bT41MTwvUmVjTnVtPjxEaXNwbGF5VGV4dD4oSG90dGEgZXQgYWwuIDIwMDEpPC9EaXNwbGF5
VGV4dD48cmVjb3JkPjxyZWMtbnVtYmVyPjUxPC9yZWMtbnVtYmVyPjxmb3JlaWduLWtleXM+PGtl
eSBhcHA9IkVOIiBkYi1pZD0idGVleHY5c3JtNTlycmJlMHoyNHg1YTB2dng1MHBzOXZmcnBmIj41
MTwva2V5PjwvZm9yZWlnbi1rZXlzPjxyZWYtdHlwZSBuYW1lPSJKb3VybmFsIEFydGljbGUiPjE3
PC9yZWYtdHlwZT48Y29udHJpYnV0b3JzPjxhdXRob3JzPjxhdXRob3I+SG90dGEsIEsuPC9hdXRo
b3I+PGF1dGhvcj5GdW5haGFzaGksIFQuPC9hdXRob3I+PGF1dGhvcj5Cb2RraW4sIE4uIEwuPC9h
dXRob3I+PGF1dGhvcj5PcnRtZXllciwgSC4gSy48L2F1dGhvcj48YXV0aG9yPkFyaXRhLCBZLjwv
YXV0aG9yPjxhdXRob3I+SGFuc2VuLCBCLiBDLjwvYXV0aG9yPjxhdXRob3I+TWF0c3V6YXdhLCBZ
LjwvYXV0aG9yPjwvYXV0aG9ycz48L2NvbnRyaWJ1dG9ycz48YXV0aC1hZGRyZXNzPk9zYWthIFVu
aXYsIEdyYWQgU2NoIE1lZCwgRGVwdCBJbnRlcm5hbCBNZWQgJmFtcDsgTW9sIFNjaSwgU3VpdGEs
IE9zYWthIDU2NTA4NzEsIEphcGFuLiBVbml2IE1hcnlsYW5kLCBEZXB0IFBoeXNpb2wsIE9iZXMg
JmFtcDsgRGlhYmV0IFJlcyBDdHIsIEJhbHRpbW9yZSwgTUQgMjEyMDEgVVNBLiYjeEQ7SG90dGEs
IEsgKHJlcHJpbnQgYXV0aG9yKSwgT3Nha2EgVW5pdiwgR3JhZCBTY2ggTWVkLCBEZXB0IEludGVy
bmFsIE1lZCAmYW1wOyBNb2wgU2NpLCAyLTIgWWFtYWRhb2thLCBTdWl0YSwgT3Nha2EgNTY1MDg3
MSwgSmFwYW4uPC9hdXRoLWFkZHJlc3M+PHRpdGxlcz48dGl0bGU+Q2lyY3VsYXRpbmcgY29uY2Vu
dHJhdGlvbnMgb2YgdGhlIGFkaXBvY3l0ZSBwcm90ZWluIGFkaXBvbmVjdGluIGFyZSBkZWNyZWFz
ZWQgaW4gcGFyYWxsZWwgd2l0aCByZWR1Y2VkIGluc3VsaW4gc2Vuc2l0aXZpdHkgZHVyaW5nIHRo
ZSBwcm9ncmVzc2lvbiB0byB0eXBlIDIgZGlhYmV0ZXMgaW4gcmhlc3VzIG1vbmtleXM8L3RpdGxl
PjxzZWNvbmRhcnktdGl0bGU+RGlhYmV0ZXM8L3NlY29uZGFyeS10aXRsZT48YWx0LXRpdGxlPkRp
YWJldGVzPC9hbHQtdGl0bGU+PC90aXRsZXM+PHBlcmlvZGljYWw+PGZ1bGwtdGl0bGU+RGlhYmV0
ZXM8L2Z1bGwtdGl0bGU+PGFiYnItMT5EaWFiZXRlczwvYWJici0xPjwvcGVyaW9kaWNhbD48YWx0
LXBlcmlvZGljYWw+PGZ1bGwtdGl0bGU+RGlhYmV0ZXM8L2Z1bGwtdGl0bGU+PGFiYnItMT5EaWFi
ZXRlczwvYWJici0xPjwvYWx0LXBlcmlvZGljYWw+PHBhZ2VzPjExMjYtMTEzMzwvcGFnZXM+PHZv
bHVtZT41MDwvdm9sdW1lPjxudW1iZXI+NTwvbnVtYmVyPjxrZXl3b3Jkcz48a2V5d29yZD5uZWNy
b3Npcy1mYWN0b3ItYWxwaGE8L2tleXdvcmQ+PGtleXdvcmQ+cGxhc21pbm9nZW4tYWN0aXZhdG9y
IGluaGliaXRvcjwva2V5d29yZD48a2V5d29yZD5hZGlwb3NlLXNwZWNpZmljPC9rZXl3b3JkPjxr
ZXl3b3JkPnByb3RlaW48L2tleXdvcmQ+PGtleXdvcmQ+cGxhc21hLXByb3RlaW48L2tleXdvcmQ+
PGtleXdvcmQ+b21lbnRhbCBhZGlwb2N5dGVzPC9rZXl3b3JkPjxrZXl3b3JkPnN1c3BlbnNpb24t
Y3VsdHVyZTwva2V5d29yZD48a2V5d29yZD5nbHVjb3NlLW1ldGFib2xpc208L2tleXdvcmQ+PGtl
eXdvcmQ+bGVwdGluIHByb2R1Y3Rpb248L2tleXdvcmQ+PGtleXdvcmQ+bWVzc2VuZ2VyLXJuYTwv
a2V5d29yZD48a2V5d29yZD5ib2R5LXdlaWdodDwva2V5d29yZD48L2tleXdvcmRzPjxkYXRlcz48
eWVhcj4yMDAxPC95ZWFyPjxwdWItZGF0ZXM+PGRhdGU+TWF5PC9kYXRlPjwvcHViLWRhdGVzPjwv
ZGF0ZXM+PGlzYm4+MDAxMi0xNzk3PC9pc2JuPjxhY2Nlc3Npb24tbnVtPldPUzowMDAxNjgzOTIw
MDAwMjc8L2FjY2Vzc2lvbi1udW0+PHdvcmstdHlwZT5BcnRpY2xlPC93b3JrLXR5cGU+PHVybHM+
PHJlbGF0ZWQtdXJscz48dXJsPiZsdDtHbyB0byBJU0kmZ3Q7Oi8vV09TOjAwMDE2ODM5MjAwMDAy
NzwvdXJsPjwvcmVsYXRlZC11cmxzPjwvdXJscz48ZWxlY3Ryb25pYy1yZXNvdXJjZS1udW0+MTAu
MjMzNy9kaWFiZXRlcy41MC41LjExMjY8L2VsZWN0cm9uaWMtcmVzb3VyY2UtbnVtPjxsYW5ndWFn
ZT5FbmdsaXNoPC9sYW5ndWFnZT48L3JlY29yZD48L0NpdGU+PC9FbmROb3RlPn==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PEVuZE5vdGU+PENpdGU+PEF1dGhvcj5Ib3R0YTwvQXV0aG9yPjxZZWFyPjIwMDE8L1llYXI+PFJl
Y051bT41MTwvUmVjTnVtPjxEaXNwbGF5VGV4dD4oSG90dGEgZXQgYWwuIDIwMDEpPC9EaXNwbGF5
VGV4dD48cmVjb3JkPjxyZWMtbnVtYmVyPjUxPC9yZWMtbnVtYmVyPjxmb3JlaWduLWtleXM+PGtl
eSBhcHA9IkVOIiBkYi1pZD0idGVleHY5c3JtNTlycmJlMHoyNHg1YTB2dng1MHBzOXZmcnBmIj41
MTwva2V5PjwvZm9yZWlnbi1rZXlzPjxyZWYtdHlwZSBuYW1lPSJKb3VybmFsIEFydGljbGUiPjE3
PC9yZWYtdHlwZT48Y29udHJpYnV0b3JzPjxhdXRob3JzPjxhdXRob3I+SG90dGEsIEsuPC9hdXRo
b3I+PGF1dGhvcj5GdW5haGFzaGksIFQuPC9hdXRob3I+PGF1dGhvcj5Cb2RraW4sIE4uIEwuPC9h
dXRob3I+PGF1dGhvcj5PcnRtZXllciwgSC4gSy48L2F1dGhvcj48YXV0aG9yPkFyaXRhLCBZLjwv
YXV0aG9yPjxhdXRob3I+SGFuc2VuLCBCLiBDLjwvYXV0aG9yPjxhdXRob3I+TWF0c3V6YXdhLCBZ
LjwvYXV0aG9yPjwvYXV0aG9ycz48L2NvbnRyaWJ1dG9ycz48YXV0aC1hZGRyZXNzPk9zYWthIFVu
aXYsIEdyYWQgU2NoIE1lZCwgRGVwdCBJbnRlcm5hbCBNZWQgJmFtcDsgTW9sIFNjaSwgU3VpdGEs
IE9zYWthIDU2NTA4NzEsIEphcGFuLiBVbml2IE1hcnlsYW5kLCBEZXB0IFBoeXNpb2wsIE9iZXMg
JmFtcDsgRGlhYmV0IFJlcyBDdHIsIEJhbHRpbW9yZSwgTUQgMjEyMDEgVVNBLiYjeEQ7SG90dGEs
IEsgKHJlcHJpbnQgYXV0aG9yKSwgT3Nha2EgVW5pdiwgR3JhZCBTY2ggTWVkLCBEZXB0IEludGVy
bmFsIE1lZCAmYW1wOyBNb2wgU2NpLCAyLTIgWWFtYWRhb2thLCBTdWl0YSwgT3Nha2EgNTY1MDg3
MSwgSmFwYW4uPC9hdXRoLWFkZHJlc3M+PHRpdGxlcz48dGl0bGU+Q2lyY3VsYXRpbmcgY29uY2Vu
dHJhdGlvbnMgb2YgdGhlIGFkaXBvY3l0ZSBwcm90ZWluIGFkaXBvbmVjdGluIGFyZSBkZWNyZWFz
ZWQgaW4gcGFyYWxsZWwgd2l0aCByZWR1Y2VkIGluc3VsaW4gc2Vuc2l0aXZpdHkgZHVyaW5nIHRo
ZSBwcm9ncmVzc2lvbiB0byB0eXBlIDIgZGlhYmV0ZXMgaW4gcmhlc3VzIG1vbmtleXM8L3RpdGxl
PjxzZWNvbmRhcnktdGl0bGU+RGlhYmV0ZXM8L3NlY29uZGFyeS10aXRsZT48YWx0LXRpdGxlPkRp
YWJldGVzPC9hbHQtdGl0bGU+PC90aXRsZXM+PHBlcmlvZGljYWw+PGZ1bGwtdGl0bGU+RGlhYmV0
ZXM8L2Z1bGwtdGl0bGU+PGFiYnItMT5EaWFiZXRlczwvYWJici0xPjwvcGVyaW9kaWNhbD48YWx0
LXBlcmlvZGljYWw+PGZ1bGwtdGl0bGU+RGlhYmV0ZXM8L2Z1bGwtdGl0bGU+PGFiYnItMT5EaWFi
ZXRlczwvYWJici0xPjwvYWx0LXBlcmlvZGljYWw+PHBhZ2VzPjExMjYtMTEzMzwvcGFnZXM+PHZv
bHVtZT41MDwvdm9sdW1lPjxudW1iZXI+NTwvbnVtYmVyPjxrZXl3b3Jkcz48a2V5d29yZD5uZWNy
b3Npcy1mYWN0b3ItYWxwaGE8L2tleXdvcmQ+PGtleXdvcmQ+cGxhc21pbm9nZW4tYWN0aXZhdG9y
IGluaGliaXRvcjwva2V5d29yZD48a2V5d29yZD5hZGlwb3NlLXNwZWNpZmljPC9rZXl3b3JkPjxr
ZXl3b3JkPnByb3RlaW48L2tleXdvcmQ+PGtleXdvcmQ+cGxhc21hLXByb3RlaW48L2tleXdvcmQ+
PGtleXdvcmQ+b21lbnRhbCBhZGlwb2N5dGVzPC9rZXl3b3JkPjxrZXl3b3JkPnN1c3BlbnNpb24t
Y3VsdHVyZTwva2V5d29yZD48a2V5d29yZD5nbHVjb3NlLW1ldGFib2xpc208L2tleXdvcmQ+PGtl
eXdvcmQ+bGVwdGluIHByb2R1Y3Rpb248L2tleXdvcmQ+PGtleXdvcmQ+bWVzc2VuZ2VyLXJuYTwv
a2V5d29yZD48a2V5d29yZD5ib2R5LXdlaWdodDwva2V5d29yZD48L2tleXdvcmRzPjxkYXRlcz48
eWVhcj4yMDAxPC95ZWFyPjxwdWItZGF0ZXM+PGRhdGU+TWF5PC9kYXRlPjwvcHViLWRhdGVzPjwv
ZGF0ZXM+PGlzYm4+MDAxMi0xNzk3PC9pc2JuPjxhY2Nlc3Npb24tbnVtPldPUzowMDAxNjgzOTIw
MDAwMjc8L2FjY2Vzc2lvbi1udW0+PHdvcmstdHlwZT5BcnRpY2xlPC93b3JrLXR5cGU+PHVybHM+
PHJlbGF0ZWQtdXJscz48dXJsPiZsdDtHbyB0byBJU0kmZ3Q7Oi8vV09TOjAwMDE2ODM5MjAwMDAy
NzwvdXJsPjwvcmVsYXRlZC11cmxzPjwvdXJscz48ZWxlY3Ryb25pYy1yZXNvdXJjZS1udW0+MTAu
MjMzNy9kaWFiZXRlcy41MC41LjExMjY8L2VsZWN0cm9uaWMtcmVzb3VyY2UtbnVtPjxsYW5ndWFn
ZT5FbmdsaXNoPC9sYW5ndWFnZT48L3JlY29yZD48L0NpdGU+PC9FbmROb3RlPn==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89" w:tooltip="Hotta, 2001 #51" w:history="1">
        <w:r w:rsidR="00A563E6" w:rsidRPr="002340CE">
          <w:rPr>
            <w:rFonts w:ascii="Times New Roman" w:hAnsi="Times New Roman" w:cs="Times New Roman"/>
            <w:noProof/>
          </w:rPr>
          <w:t>Hotta et al. 2001</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In a sample of obesity-prone </w:t>
      </w:r>
      <w:r>
        <w:rPr>
          <w:rFonts w:ascii="Times New Roman" w:hAnsi="Times New Roman" w:cs="Times New Roman"/>
        </w:rPr>
        <w:t>Pima, a Native Americans group residing in the southwest US</w:t>
      </w:r>
      <w:r w:rsidRPr="002340CE">
        <w:rPr>
          <w:rFonts w:ascii="Times New Roman" w:hAnsi="Times New Roman" w:cs="Times New Roman"/>
        </w:rPr>
        <w:t xml:space="preserve">, individuals with low circulating adiponectin concentrations were more likely to develop diabetes than those with high concentrations </w:t>
      </w:r>
      <w:r w:rsidRPr="002340CE">
        <w:rPr>
          <w:rFonts w:ascii="Times New Roman" w:hAnsi="Times New Roman" w:cs="Times New Roman"/>
        </w:rPr>
        <w:fldChar w:fldCharType="begin">
          <w:fldData xml:space="preserve">PEVuZE5vdGU+PENpdGU+PEF1dGhvcj5MaW5kc2F5PC9BdXRob3I+PFllYXI+MjAwMjwvWWVhcj48
UmVjTnVtPjU3PC9SZWNOdW0+PERpc3BsYXlUZXh0PihMaW5kc2F5IGV0IGFsLiAyMDAyOyBTcHJh
bmdlciBldCBhbC4gMjAwM2EpPC9EaXNwbGF5VGV4dD48cmVjb3JkPjxyZWMtbnVtYmVyPjU3PC9y
ZWMtbnVtYmVyPjxmb3JlaWduLWtleXM+PGtleSBhcHA9IkVOIiBkYi1pZD0idGVleHY5c3JtNTly
cmJlMHoyNHg1YTB2dng1MHBzOXZmcnBmIj41Nzwva2V5PjwvZm9yZWlnbi1rZXlzPjxyZWYtdHlw
ZSBuYW1lPSJKb3VybmFsIEFydGljbGUiPjE3PC9yZWYtdHlwZT48Y29udHJpYnV0b3JzPjxhdXRo
b3JzPjxhdXRob3I+TGluZHNheSwgUi4gUy48L2F1dGhvcj48YXV0aG9yPkZ1bmFoYXNoaSwgVC48
L2F1dGhvcj48YXV0aG9yPkhhbnNvbiwgUi4gTC48L2F1dGhvcj48YXV0aG9yPk1hdHN1emF3YSwg
WS48L2F1dGhvcj48YXV0aG9yPlRhbmFrYSwgUy48L2F1dGhvcj48YXV0aG9yPlRhdGFyYW5uaSwg
UC4gQS48L2F1dGhvcj48YXV0aG9yPktub3dsZXIsIFcuIEMuPC9hdXRob3I+PGF1dGhvcj5LcmFr
b2ZmLCBKLjwvYXV0aG9yPjwvYXV0aG9ycz48L2NvbnRyaWJ1dG9ycz48YXV0aC1hZGRyZXNzPk5J
RERLRCwgTklILCBQaG9lbml4LCBBWiA4NTAxNCBVU0EuIE9zYWthIFVuaXYsIEdyYWQgU2NoIE1l
ZCwgRGVwdCBJbnRlcm5hbCBNZWQgJmFtcDsgTW9sIFNjaSwgT3Nha2EsIEphcGFuLiYjeEQ7TGlu
ZHNheSwgUlMgKHJlcHJpbnQgYXV0aG9yKSwgTklEREtELCBOSUgsIDE1NTAgRSBJbmRpYW4gU2No
IFJkLCBQaG9lbml4LCBBWiA4NTAxNCBVU0EuPC9hdXRoLWFkZHJlc3M+PHRpdGxlcz48dGl0bGU+
QWRpcG9uZWN0aW4gYW5kIGRldmVsb3BtZW50IG9mIHR5cGUgMiBkaWFiZXRlcyBpbiB0aGUgUGlt
YSBJbmRpYW4gcG9wdWxhdGlvbjwvdGl0bGU+PHNlY29uZGFyeS10aXRsZT5MYW5jZXQ8L3NlY29u
ZGFyeS10aXRsZT48YWx0LXRpdGxlPkxhbmNldDwvYWx0LXRpdGxlPjwvdGl0bGVzPjxwZXJpb2Rp
Y2FsPjxmdWxsLXRpdGxlPkxhbmNldDwvZnVsbC10aXRsZT48YWJici0xPkxhbmNldDwvYWJici0x
PjwvcGVyaW9kaWNhbD48YWx0LXBlcmlvZGljYWw+PGZ1bGwtdGl0bGU+TGFuY2V0PC9mdWxsLXRp
dGxlPjxhYmJyLTE+TGFuY2V0PC9hYmJyLTE+PC9hbHQtcGVyaW9kaWNhbD48cGFnZXM+NTctNTg8
L3BhZ2VzPjx2b2x1bWU+MzYwPC92b2x1bWU+PG51bWJlcj45MzI2PC9udW1iZXI+PGtleXdvcmRz
PjxrZXl3b3JkPmluc3VsaW4tcmVzaXN0YW5jZTwva2V5d29yZD48a2V5d29yZD5vYmVzaXR5PC9r
ZXl3b3JkPjxrZXl3b3JkPnByb3RlaW48L2tleXdvcmQ+PC9rZXl3b3Jkcz48ZGF0ZXM+PHllYXI+
MjAwMjwveWVhcj48cHViLWRhdGVzPjxkYXRlPkp1bDwvZGF0ZT48L3B1Yi1kYXRlcz48L2RhdGVz
Pjxpc2JuPjAxNDAtNjczNjwvaXNibj48YWNjZXNzaW9uLW51bT5XT1M6MDAwMTc2NTk5NzAwMDE0
PC9hY2Nlc3Npb24tbnVtPjx3b3JrLXR5cGU+QXJ0aWNsZTwvd29yay10eXBlPjx1cmxzPjxyZWxh
dGVkLXVybHM+PHVybD4mbHQ7R28gdG8gSVNJJmd0OzovL1dPUzowMDAxNzY1OTk3MDAwMTQ8L3Vy
bD48L3JlbGF0ZWQtdXJscz48L3VybHM+PGVsZWN0cm9uaWMtcmVzb3VyY2UtbnVtPjEwLjEwMTYv
czAxNDAtNjczNigwMikwOTMzNS0yPC9lbGVjdHJvbmljLXJlc291cmNlLW51bT48bGFuZ3VhZ2U+
RW5nbGlzaDwvbGFuZ3VhZ2U+PC9yZWNvcmQ+PC9DaXRlPjxDaXRlPjxBdXRob3I+U3ByYW5nZXI8
L0F1dGhvcj48WWVhcj4yMDAzPC9ZZWFyPjxSZWNOdW0+NTg8L1JlY051bT48cmVjb3JkPjxyZWMt
bnVtYmVyPjU4PC9yZWMtbnVtYmVyPjxmb3JlaWduLWtleXM+PGtleSBhcHA9IkVOIiBkYi1pZD0i
dGVleHY5c3JtNTlycmJlMHoyNHg1YTB2dng1MHBzOXZmcnBmIj41ODwva2V5PjwvZm9yZWlnbi1r
ZXlzPjxyZWYtdHlwZSBuYW1lPSJKb3VybmFsIEFydGljbGUiPjE3PC9yZWYtdHlwZT48Y29udHJp
YnV0b3JzPjxhdXRob3JzPjxhdXRob3I+U3ByYW5nZXIsIEouPC9hdXRob3I+PGF1dGhvcj5Lcm9r
ZSwgQS48L2F1dGhvcj48YXV0aG9yPk1vaGxpZywgTS48L2F1dGhvcj48YXV0aG9yPkJlcmdtYW5u
LCBNLiBNLjwvYXV0aG9yPjxhdXRob3I+UmlzdG93LCBNLjwvYXV0aG9yPjxhdXRob3I+Qm9laW5n
LCBILjwvYXV0aG9yPjxhdXRob3I+UGZlaWZmZXIsIEEuIEYuIEguPC9hdXRob3I+PC9hdXRob3Jz
PjwvY29udHJpYnV0b3JzPjxhdXRoLWFkZHJlc3M+R2VybWFuIEluc3QgSHVtYW4gTnV0ciBQb3Rz
ZGFtIFJlaGJydWNrZSwgRGVwdCBDbGluIE51dHIsIEQtMTQ1NTggQmVyZ2hvbHogUmVoYnJ1Y2tl
LCBHZXJtYW55LiBGcmVlIFVuaXYgQmVybGluLCBCZW5qYW1pbiBGcmFua2xpbiBNZWQgQ3RyLCBE
ZXB0IE51dCBFbmRvY3Jpbm9sICZhbXA7IE1ldGFiLCBELTEwMDAgQmVybGluLCBHZXJtYW55LiBG
cmVlIFVuaXYgQmVybGluLCBVbml2IENsaW4gQmVuamFtaW4gRnJhbmtsaW4sIERlcHQgRXBpZGVt
aW9sLCBELTEwMDAgQmVybGluLCBHZXJtYW55LiYjeEQ7U3ByYW5nZXIsIEogKHJlcHJpbnQgYXV0
aG9yKSwgR2VybWFuIEluc3QgSHVtYW4gTnV0ciBQb3RzZGFtIFJlaGJydWNrZSwgRGVwdCBDbGlu
IE51dHIsIEFydGh1ciBTY2hldW5lcnQgQWxsZWUgMTE0LTExNiwgRC0xNDU1OCBCZXJnaG9seiBS
ZWhicnVja2UsIEdlcm1hbnkuJiN4RDtzcHJhbmdlckBtYWlsLmRpZmUuZGU8L2F1dGgtYWRkcmVz
cz48dGl0bGVzPjx0aXRsZT5BZGlwb25lY3RpbiBhbmQgcHJvdGVjdGlvbiBhZ2FpbnN0IHR5cGUg
MiBkaWFiZXRlcyBtZWxsaXR1czwvdGl0bGU+PHNlY29uZGFyeS10aXRsZT5MYW5jZXQ8L3NlY29u
ZGFyeS10aXRsZT48YWx0LXRpdGxlPkxhbmNldDwvYWx0LXRpdGxlPjwvdGl0bGVzPjxwZXJpb2Rp
Y2FsPjxmdWxsLXRpdGxlPkxhbmNldDwvZnVsbC10aXRsZT48YWJici0xPkxhbmNldDwvYWJici0x
PjwvcGVyaW9kaWNhbD48YWx0LXBlcmlvZGljYWw+PGZ1bGwtdGl0bGU+TGFuY2V0PC9mdWxsLXRp
dGxlPjxhYmJyLTE+TGFuY2V0PC9hYmJyLTE+PC9hbHQtcGVyaW9kaWNhbD48cGFnZXM+MjI2LTIy
ODwvcGFnZXM+PHZvbHVtZT4zNjE8L3ZvbHVtZT48bnVtYmVyPjkzNTM8L251bWJlcj48a2V5d29y
ZHM+PGtleXdvcmQ+cHJvdGVpbjwva2V5d29yZD48L2tleXdvcmRzPjxkYXRlcz48eWVhcj4yMDAz
PC95ZWFyPjxwdWItZGF0ZXM+PGRhdGU+SmFuPC9kYXRlPjwvcHViLWRhdGVzPjwvZGF0ZXM+PGlz
Ym4+MDE0MC02NzM2PC9pc2JuPjxhY2Nlc3Npb24tbnVtPldPUzowMDAxODA1MzU0MDAwMTU8L2Fj
Y2Vzc2lvbi1udW0+PHdvcmstdHlwZT5BcnRpY2xlPC93b3JrLXR5cGU+PHVybHM+PHJlbGF0ZWQt
dXJscz48dXJsPiZsdDtHbyB0byBJU0kmZ3Q7Oi8vV09TOjAwMDE4MDUzNTQwMDAxNTwvdXJsPjwv
cmVsYXRlZC11cmxzPjwvdXJscz48ZWxlY3Ryb25pYy1yZXNvdXJjZS1udW0+MTAuMTAxNi9zMDE0
MC02NzM2KDAzKTEyMjU1LTY8L2VsZWN0cm9uaWMtcmVzb3VyY2UtbnVtPjxsYW5ndWFnZT5Fbmds
aXNoPC9sYW5ndWFnZT48L3JlY29yZD48L0NpdGU+PC9FbmROb3RlPn==
</w:fldData>
        </w:fldChar>
      </w:r>
      <w:r w:rsidR="00D8595A">
        <w:rPr>
          <w:rFonts w:ascii="Times New Roman" w:hAnsi="Times New Roman" w:cs="Times New Roman"/>
        </w:rPr>
        <w:instrText xml:space="preserve"> ADDIN EN.CITE </w:instrText>
      </w:r>
      <w:r w:rsidR="00D8595A">
        <w:rPr>
          <w:rFonts w:ascii="Times New Roman" w:hAnsi="Times New Roman" w:cs="Times New Roman"/>
        </w:rPr>
        <w:fldChar w:fldCharType="begin">
          <w:fldData xml:space="preserve">PEVuZE5vdGU+PENpdGU+PEF1dGhvcj5MaW5kc2F5PC9BdXRob3I+PFllYXI+MjAwMjwvWWVhcj48
UmVjTnVtPjU3PC9SZWNOdW0+PERpc3BsYXlUZXh0PihMaW5kc2F5IGV0IGFsLiAyMDAyOyBTcHJh
bmdlciBldCBhbC4gMjAwM2EpPC9EaXNwbGF5VGV4dD48cmVjb3JkPjxyZWMtbnVtYmVyPjU3PC9y
ZWMtbnVtYmVyPjxmb3JlaWduLWtleXM+PGtleSBhcHA9IkVOIiBkYi1pZD0idGVleHY5c3JtNTly
cmJlMHoyNHg1YTB2dng1MHBzOXZmcnBmIj41Nzwva2V5PjwvZm9yZWlnbi1rZXlzPjxyZWYtdHlw
ZSBuYW1lPSJKb3VybmFsIEFydGljbGUiPjE3PC9yZWYtdHlwZT48Y29udHJpYnV0b3JzPjxhdXRo
b3JzPjxhdXRob3I+TGluZHNheSwgUi4gUy48L2F1dGhvcj48YXV0aG9yPkZ1bmFoYXNoaSwgVC48
L2F1dGhvcj48YXV0aG9yPkhhbnNvbiwgUi4gTC48L2F1dGhvcj48YXV0aG9yPk1hdHN1emF3YSwg
WS48L2F1dGhvcj48YXV0aG9yPlRhbmFrYSwgUy48L2F1dGhvcj48YXV0aG9yPlRhdGFyYW5uaSwg
UC4gQS48L2F1dGhvcj48YXV0aG9yPktub3dsZXIsIFcuIEMuPC9hdXRob3I+PGF1dGhvcj5LcmFr
b2ZmLCBKLjwvYXV0aG9yPjwvYXV0aG9ycz48L2NvbnRyaWJ1dG9ycz48YXV0aC1hZGRyZXNzPk5J
RERLRCwgTklILCBQaG9lbml4LCBBWiA4NTAxNCBVU0EuIE9zYWthIFVuaXYsIEdyYWQgU2NoIE1l
ZCwgRGVwdCBJbnRlcm5hbCBNZWQgJmFtcDsgTW9sIFNjaSwgT3Nha2EsIEphcGFuLiYjeEQ7TGlu
ZHNheSwgUlMgKHJlcHJpbnQgYXV0aG9yKSwgTklEREtELCBOSUgsIDE1NTAgRSBJbmRpYW4gU2No
IFJkLCBQaG9lbml4LCBBWiA4NTAxNCBVU0EuPC9hdXRoLWFkZHJlc3M+PHRpdGxlcz48dGl0bGU+
QWRpcG9uZWN0aW4gYW5kIGRldmVsb3BtZW50IG9mIHR5cGUgMiBkaWFiZXRlcyBpbiB0aGUgUGlt
YSBJbmRpYW4gcG9wdWxhdGlvbjwvdGl0bGU+PHNlY29uZGFyeS10aXRsZT5MYW5jZXQ8L3NlY29u
ZGFyeS10aXRsZT48YWx0LXRpdGxlPkxhbmNldDwvYWx0LXRpdGxlPjwvdGl0bGVzPjxwZXJpb2Rp
Y2FsPjxmdWxsLXRpdGxlPkxhbmNldDwvZnVsbC10aXRsZT48YWJici0xPkxhbmNldDwvYWJici0x
PjwvcGVyaW9kaWNhbD48YWx0LXBlcmlvZGljYWw+PGZ1bGwtdGl0bGU+TGFuY2V0PC9mdWxsLXRp
dGxlPjxhYmJyLTE+TGFuY2V0PC9hYmJyLTE+PC9hbHQtcGVyaW9kaWNhbD48cGFnZXM+NTctNTg8
L3BhZ2VzPjx2b2x1bWU+MzYwPC92b2x1bWU+PG51bWJlcj45MzI2PC9udW1iZXI+PGtleXdvcmRz
PjxrZXl3b3JkPmluc3VsaW4tcmVzaXN0YW5jZTwva2V5d29yZD48a2V5d29yZD5vYmVzaXR5PC9r
ZXl3b3JkPjxrZXl3b3JkPnByb3RlaW48L2tleXdvcmQ+PC9rZXl3b3Jkcz48ZGF0ZXM+PHllYXI+
MjAwMjwveWVhcj48cHViLWRhdGVzPjxkYXRlPkp1bDwvZGF0ZT48L3B1Yi1kYXRlcz48L2RhdGVz
Pjxpc2JuPjAxNDAtNjczNjwvaXNibj48YWNjZXNzaW9uLW51bT5XT1M6MDAwMTc2NTk5NzAwMDE0
PC9hY2Nlc3Npb24tbnVtPjx3b3JrLXR5cGU+QXJ0aWNsZTwvd29yay10eXBlPjx1cmxzPjxyZWxh
dGVkLXVybHM+PHVybD4mbHQ7R28gdG8gSVNJJmd0OzovL1dPUzowMDAxNzY1OTk3MDAwMTQ8L3Vy
bD48L3JlbGF0ZWQtdXJscz48L3VybHM+PGVsZWN0cm9uaWMtcmVzb3VyY2UtbnVtPjEwLjEwMTYv
czAxNDAtNjczNigwMikwOTMzNS0yPC9lbGVjdHJvbmljLXJlc291cmNlLW51bT48bGFuZ3VhZ2U+
RW5nbGlzaDwvbGFuZ3VhZ2U+PC9yZWNvcmQ+PC9DaXRlPjxDaXRlPjxBdXRob3I+U3ByYW5nZXI8
L0F1dGhvcj48WWVhcj4yMDAzPC9ZZWFyPjxSZWNOdW0+NTg8L1JlY051bT48cmVjb3JkPjxyZWMt
bnVtYmVyPjU4PC9yZWMtbnVtYmVyPjxmb3JlaWduLWtleXM+PGtleSBhcHA9IkVOIiBkYi1pZD0i
dGVleHY5c3JtNTlycmJlMHoyNHg1YTB2dng1MHBzOXZmcnBmIj41ODwva2V5PjwvZm9yZWlnbi1r
ZXlzPjxyZWYtdHlwZSBuYW1lPSJKb3VybmFsIEFydGljbGUiPjE3PC9yZWYtdHlwZT48Y29udHJp
YnV0b3JzPjxhdXRob3JzPjxhdXRob3I+U3ByYW5nZXIsIEouPC9hdXRob3I+PGF1dGhvcj5Lcm9r
ZSwgQS48L2F1dGhvcj48YXV0aG9yPk1vaGxpZywgTS48L2F1dGhvcj48YXV0aG9yPkJlcmdtYW5u
LCBNLiBNLjwvYXV0aG9yPjxhdXRob3I+UmlzdG93LCBNLjwvYXV0aG9yPjxhdXRob3I+Qm9laW5n
LCBILjwvYXV0aG9yPjxhdXRob3I+UGZlaWZmZXIsIEEuIEYuIEguPC9hdXRob3I+PC9hdXRob3Jz
PjwvY29udHJpYnV0b3JzPjxhdXRoLWFkZHJlc3M+R2VybWFuIEluc3QgSHVtYW4gTnV0ciBQb3Rz
ZGFtIFJlaGJydWNrZSwgRGVwdCBDbGluIE51dHIsIEQtMTQ1NTggQmVyZ2hvbHogUmVoYnJ1Y2tl
LCBHZXJtYW55LiBGcmVlIFVuaXYgQmVybGluLCBCZW5qYW1pbiBGcmFua2xpbiBNZWQgQ3RyLCBE
ZXB0IE51dCBFbmRvY3Jpbm9sICZhbXA7IE1ldGFiLCBELTEwMDAgQmVybGluLCBHZXJtYW55LiBG
cmVlIFVuaXYgQmVybGluLCBVbml2IENsaW4gQmVuamFtaW4gRnJhbmtsaW4sIERlcHQgRXBpZGVt
aW9sLCBELTEwMDAgQmVybGluLCBHZXJtYW55LiYjeEQ7U3ByYW5nZXIsIEogKHJlcHJpbnQgYXV0
aG9yKSwgR2VybWFuIEluc3QgSHVtYW4gTnV0ciBQb3RzZGFtIFJlaGJydWNrZSwgRGVwdCBDbGlu
IE51dHIsIEFydGh1ciBTY2hldW5lcnQgQWxsZWUgMTE0LTExNiwgRC0xNDU1OCBCZXJnaG9seiBS
ZWhicnVja2UsIEdlcm1hbnkuJiN4RDtzcHJhbmdlckBtYWlsLmRpZmUuZGU8L2F1dGgtYWRkcmVz
cz48dGl0bGVzPjx0aXRsZT5BZGlwb25lY3RpbiBhbmQgcHJvdGVjdGlvbiBhZ2FpbnN0IHR5cGUg
MiBkaWFiZXRlcyBtZWxsaXR1czwvdGl0bGU+PHNlY29uZGFyeS10aXRsZT5MYW5jZXQ8L3NlY29u
ZGFyeS10aXRsZT48YWx0LXRpdGxlPkxhbmNldDwvYWx0LXRpdGxlPjwvdGl0bGVzPjxwZXJpb2Rp
Y2FsPjxmdWxsLXRpdGxlPkxhbmNldDwvZnVsbC10aXRsZT48YWJici0xPkxhbmNldDwvYWJici0x
PjwvcGVyaW9kaWNhbD48YWx0LXBlcmlvZGljYWw+PGZ1bGwtdGl0bGU+TGFuY2V0PC9mdWxsLXRp
dGxlPjxhYmJyLTE+TGFuY2V0PC9hYmJyLTE+PC9hbHQtcGVyaW9kaWNhbD48cGFnZXM+MjI2LTIy
ODwvcGFnZXM+PHZvbHVtZT4zNjE8L3ZvbHVtZT48bnVtYmVyPjkzNTM8L251bWJlcj48a2V5d29y
ZHM+PGtleXdvcmQ+cHJvdGVpbjwva2V5d29yZD48L2tleXdvcmRzPjxkYXRlcz48eWVhcj4yMDAz
PC95ZWFyPjxwdWItZGF0ZXM+PGRhdGU+SmFuPC9kYXRlPjwvcHViLWRhdGVzPjwvZGF0ZXM+PGlz
Ym4+MDE0MC02NzM2PC9pc2JuPjxhY2Nlc3Npb24tbnVtPldPUzowMDAxODA1MzU0MDAwMTU8L2Fj
Y2Vzc2lvbi1udW0+PHdvcmstdHlwZT5BcnRpY2xlPC93b3JrLXR5cGU+PHVybHM+PHJlbGF0ZWQt
dXJscz48dXJsPiZsdDtHbyB0byBJU0kmZ3Q7Oi8vV09TOjAwMDE4MDUzNTQwMDAxNTwvdXJsPjwv
cmVsYXRlZC11cmxzPjwvdXJscz48ZWxlY3Ryb25pYy1yZXNvdXJjZS1udW0+MTAuMTAxNi9zMDE0
MC02NzM2KDAzKTEyMjU1LTY8L2VsZWN0cm9uaWMtcmVzb3VyY2UtbnVtPjxsYW5ndWFnZT5Fbmds
aXNoPC9sYW5ndWFnZT48L3JlY29yZD48L0NpdGU+PC9FbmROb3RlPn==
</w:fldData>
        </w:fldChar>
      </w:r>
      <w:r w:rsidR="00D8595A">
        <w:rPr>
          <w:rFonts w:ascii="Times New Roman" w:hAnsi="Times New Roman" w:cs="Times New Roman"/>
        </w:rPr>
        <w:instrText xml:space="preserve"> ADDIN EN.CITE.DATA </w:instrText>
      </w:r>
      <w:r w:rsidR="00D8595A">
        <w:rPr>
          <w:rFonts w:ascii="Times New Roman" w:hAnsi="Times New Roman" w:cs="Times New Roman"/>
        </w:rPr>
      </w:r>
      <w:r w:rsidR="00D8595A">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00D8595A">
        <w:rPr>
          <w:rFonts w:ascii="Times New Roman" w:hAnsi="Times New Roman" w:cs="Times New Roman"/>
          <w:noProof/>
        </w:rPr>
        <w:t>(</w:t>
      </w:r>
      <w:hyperlink w:anchor="_ENREF_126" w:tooltip="Lindsay, 2002 #57" w:history="1">
        <w:r w:rsidR="00A563E6">
          <w:rPr>
            <w:rFonts w:ascii="Times New Roman" w:hAnsi="Times New Roman" w:cs="Times New Roman"/>
            <w:noProof/>
          </w:rPr>
          <w:t>Lindsay et al. 2002</w:t>
        </w:r>
      </w:hyperlink>
      <w:r w:rsidR="00D8595A">
        <w:rPr>
          <w:rFonts w:ascii="Times New Roman" w:hAnsi="Times New Roman" w:cs="Times New Roman"/>
          <w:noProof/>
        </w:rPr>
        <w:t xml:space="preserve">; </w:t>
      </w:r>
      <w:hyperlink w:anchor="_ENREF_204" w:tooltip="Spranger, 2003 #58" w:history="1">
        <w:r w:rsidR="00A563E6">
          <w:rPr>
            <w:rFonts w:ascii="Times New Roman" w:hAnsi="Times New Roman" w:cs="Times New Roman"/>
            <w:noProof/>
          </w:rPr>
          <w:t>Spranger et al. 2003a</w:t>
        </w:r>
      </w:hyperlink>
      <w:r w:rsidR="00D8595A">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Other well-established metabolic effects of adiponectin include lower hepatic glucose production </w:t>
      </w:r>
      <w:r w:rsidRPr="002340CE">
        <w:rPr>
          <w:rFonts w:ascii="Times New Roman" w:hAnsi="Times New Roman" w:cs="Times New Roman"/>
        </w:rPr>
        <w:fldChar w:fldCharType="begin">
          <w:fldData xml:space="preserve">PEVuZE5vdGU+PENpdGU+PEF1dGhvcj5Db21iczwvQXV0aG9yPjxZZWFyPjIwMDE8L1llYXI+PFJl
Y051bT42MDwvUmVjTnVtPjxEaXNwbGF5VGV4dD4oQ29tYnMgZXQgYWwuIDIwMDEpPC9EaXNwbGF5
VGV4dD48cmVjb3JkPjxyZWMtbnVtYmVyPjYwPC9yZWMtbnVtYmVyPjxmb3JlaWduLWtleXM+PGtl
eSBhcHA9IkVOIiBkYi1pZD0idGVleHY5c3JtNTlycmJlMHoyNHg1YTB2dng1MHBzOXZmcnBmIj42
MDwva2V5PjwvZm9yZWlnbi1rZXlzPjxyZWYtdHlwZSBuYW1lPSJKb3VybmFsIEFydGljbGUiPjE3
PC9yZWYtdHlwZT48Y29udHJpYnV0b3JzPjxhdXRob3JzPjxhdXRob3I+Q29tYnMsIFQuIFAuPC9h
dXRob3I+PGF1dGhvcj5CZXJnLCBBLiBILjwvYXV0aG9yPjxhdXRob3I+T2JpY2ksIFMuPC9hdXRo
b3I+PGF1dGhvcj5TY2hlcmVyLCBQLiBFLjwvYXV0aG9yPjxhdXRob3I+Um9zc2V0dGksIEwuPC9h
dXRob3I+PC9hdXRob3JzPjwvY29udHJpYnV0b3JzPjxhdXRoLWFkZHJlc3M+QWxiZXJ0IEVpbnN0
ZWluIENvbGwgTWVkLCBEZXB0IENlbGwgQmlvbCwgQnJvbngsIE5ZIDEwNDYxIFVTQS4gQWxiZXJ0
IEVpbnN0ZWluIENvbGwgTWVkLCBEZXB0IE1lZCwgQnJvbngsIE5ZIDEwNDYxIFVTQS4gQWxiZXJ0
IEVpbnN0ZWluIENvbGwgTWVkLCBDdHIgRGlhYmV0IFJlcyAmYW1wOyBUcmFpbmluZywgQnJvbngs
IE5ZIDEwNDYxIFVTQS4gQWxiZXJ0IEVpbnN0ZWluIENvbGwgTWVkLCBEZXB0IE1vbCBQaGFybWFj
b2wsIEJyb254LCBOWSAxMDQ2MSBVU0EuJiN4RDtSb3NzZXR0aSwgTCAocmVwcmludCBhdXRob3Ip
LCBBbGJlcnQgRWluc3RlaW4gQ29sbCBNZWQsIERlcHQgUGhhcm1hY29sLCAxMzAwIE1vcnJpcyBQ
ayBBdmUsIEJyb254LCBOWSAxMDQ2MSBVU0EuPC9hdXRoLWFkZHJlc3M+PHRpdGxlcz48dGl0bGU+
RW5kb2dlbm91cyBnbHVjb3NlIHByb2R1Y3Rpb24gaXMgaW5oaWJpdGVkIGJ5IHRoZSBhZGlwb3Nl
LWRlcml2ZWQgcHJvdGVpbiBBY3JwMzA8L3RpdGxlPjxzZWNvbmRhcnktdGl0bGU+Sm91cm5hbCBv
ZiBDbGluaWNhbCBJbnZlc3RpZ2F0aW9uPC9zZWNvbmRhcnktdGl0bGU+PGFsdC10aXRsZT5KLiBD
bGluLiBJbnZlc3QuPC9hbHQtdGl0bGU+PC90aXRsZXM+PHBlcmlvZGljYWw+PGZ1bGwtdGl0bGU+
Sm91cm5hbCBvZiBDbGluaWNhbCBJbnZlc3RpZ2F0aW9uPC9mdWxsLXRpdGxlPjxhYmJyLTE+Si4g
Q2xpbi4gSW52ZXN0LjwvYWJici0xPjwvcGVyaW9kaWNhbD48YWx0LXBlcmlvZGljYWw+PGZ1bGwt
dGl0bGU+Sm91cm5hbCBvZiBDbGluaWNhbCBJbnZlc3RpZ2F0aW9uPC9mdWxsLXRpdGxlPjxhYmJy
LTE+Si4gQ2xpbi4gSW52ZXN0LjwvYWJici0xPjwvYWx0LXBlcmlvZGljYWw+PHBhZ2VzPjE4NzUt
MTg4MTwvcGFnZXM+PHZvbHVtZT4xMDg8L3ZvbHVtZT48bnVtYmVyPjEyPC9udW1iZXI+PGtleXdv
cmRzPjxrZXl3b3JkPmluZHVjZWQgaW5zdWxpbi1yZXNpc3RhbmNlPC9rZXl3b3JkPjxrZXl3b3Jk
PmZhdHR5LWFjaWRzPC9rZXl3b3JkPjxrZXl3b3JkPm9iZXNpdHk8L2tleXdvcmQ+PGtleXdvcmQ+
bGVwdGluPC9rZXl3b3JkPjxrZXl3b3JkPm1pY2U8L2tleXdvcmQ+PGtleXdvcmQ+YWRpcG9uZWN0
aW48L2tleXdvcmQ+PGtleXdvcmQ+dGlzc3VlPC9rZXl3b3JkPjxrZXl3b3JkPmdlbmU8L2tleXdv
cmQ+PGtleXdvcmQ+cmF0czwva2V5d29yZD48a2V5d29yZD5tZWNoYW5pc21zPC9rZXl3b3JkPjwv
a2V5d29yZHM+PGRhdGVzPjx5ZWFyPjIwMDE8L3llYXI+PHB1Yi1kYXRlcz48ZGF0ZT5EZWM8L2Rh
dGU+PC9wdWItZGF0ZXM+PC9kYXRlcz48aXNibj4wMDIxLTk3Mzg8L2lzYm4+PGFjY2Vzc2lvbi1u
dW0+V09TOjAwMDE3MjgyMzcwMDAxOTwvYWNjZXNzaW9uLW51bT48d29yay10eXBlPkFydGljbGU8
L3dvcmstdHlwZT48dXJscz48cmVsYXRlZC11cmxzPjx1cmw+Jmx0O0dvIHRvIElTSSZndDs6Ly9X
T1M6MDAwMTcyODIzNzAwMDE5PC91cmw+PC9yZWxhdGVkLXVybHM+PC91cmxzPjxlbGVjdHJvbmlj
LXJlc291cmNlLW51bT4xMC4xMTcyL2pjaTE0MTIwPC9lbGVjdHJvbmljLXJlc291cmNlLW51bT48
bGFuZ3VhZ2U+RW5nbGlzaDwvbGFuZ3VhZ2U+PC9yZWNvcmQ+PC9DaXRlPjwvRW5kTm90ZT4A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PEVuZE5vdGU+PENpdGU+PEF1dGhvcj5Db21iczwvQXV0aG9yPjxZZWFyPjIwMDE8L1llYXI+PFJl
Y051bT42MDwvUmVjTnVtPjxEaXNwbGF5VGV4dD4oQ29tYnMgZXQgYWwuIDIwMDEpPC9EaXNwbGF5
VGV4dD48cmVjb3JkPjxyZWMtbnVtYmVyPjYwPC9yZWMtbnVtYmVyPjxmb3JlaWduLWtleXM+PGtl
eSBhcHA9IkVOIiBkYi1pZD0idGVleHY5c3JtNTlycmJlMHoyNHg1YTB2dng1MHBzOXZmcnBmIj42
MDwva2V5PjwvZm9yZWlnbi1rZXlzPjxyZWYtdHlwZSBuYW1lPSJKb3VybmFsIEFydGljbGUiPjE3
PC9yZWYtdHlwZT48Y29udHJpYnV0b3JzPjxhdXRob3JzPjxhdXRob3I+Q29tYnMsIFQuIFAuPC9h
dXRob3I+PGF1dGhvcj5CZXJnLCBBLiBILjwvYXV0aG9yPjxhdXRob3I+T2JpY2ksIFMuPC9hdXRo
b3I+PGF1dGhvcj5TY2hlcmVyLCBQLiBFLjwvYXV0aG9yPjxhdXRob3I+Um9zc2V0dGksIEwuPC9h
dXRob3I+PC9hdXRob3JzPjwvY29udHJpYnV0b3JzPjxhdXRoLWFkZHJlc3M+QWxiZXJ0IEVpbnN0
ZWluIENvbGwgTWVkLCBEZXB0IENlbGwgQmlvbCwgQnJvbngsIE5ZIDEwNDYxIFVTQS4gQWxiZXJ0
IEVpbnN0ZWluIENvbGwgTWVkLCBEZXB0IE1lZCwgQnJvbngsIE5ZIDEwNDYxIFVTQS4gQWxiZXJ0
IEVpbnN0ZWluIENvbGwgTWVkLCBDdHIgRGlhYmV0IFJlcyAmYW1wOyBUcmFpbmluZywgQnJvbngs
IE5ZIDEwNDYxIFVTQS4gQWxiZXJ0IEVpbnN0ZWluIENvbGwgTWVkLCBEZXB0IE1vbCBQaGFybWFj
b2wsIEJyb254LCBOWSAxMDQ2MSBVU0EuJiN4RDtSb3NzZXR0aSwgTCAocmVwcmludCBhdXRob3Ip
LCBBbGJlcnQgRWluc3RlaW4gQ29sbCBNZWQsIERlcHQgUGhhcm1hY29sLCAxMzAwIE1vcnJpcyBQ
ayBBdmUsIEJyb254LCBOWSAxMDQ2MSBVU0EuPC9hdXRoLWFkZHJlc3M+PHRpdGxlcz48dGl0bGU+
RW5kb2dlbm91cyBnbHVjb3NlIHByb2R1Y3Rpb24gaXMgaW5oaWJpdGVkIGJ5IHRoZSBhZGlwb3Nl
LWRlcml2ZWQgcHJvdGVpbiBBY3JwMzA8L3RpdGxlPjxzZWNvbmRhcnktdGl0bGU+Sm91cm5hbCBv
ZiBDbGluaWNhbCBJbnZlc3RpZ2F0aW9uPC9zZWNvbmRhcnktdGl0bGU+PGFsdC10aXRsZT5KLiBD
bGluLiBJbnZlc3QuPC9hbHQtdGl0bGU+PC90aXRsZXM+PHBlcmlvZGljYWw+PGZ1bGwtdGl0bGU+
Sm91cm5hbCBvZiBDbGluaWNhbCBJbnZlc3RpZ2F0aW9uPC9mdWxsLXRpdGxlPjxhYmJyLTE+Si4g
Q2xpbi4gSW52ZXN0LjwvYWJici0xPjwvcGVyaW9kaWNhbD48YWx0LXBlcmlvZGljYWw+PGZ1bGwt
dGl0bGU+Sm91cm5hbCBvZiBDbGluaWNhbCBJbnZlc3RpZ2F0aW9uPC9mdWxsLXRpdGxlPjxhYmJy
LTE+Si4gQ2xpbi4gSW52ZXN0LjwvYWJici0xPjwvYWx0LXBlcmlvZGljYWw+PHBhZ2VzPjE4NzUt
MTg4MTwvcGFnZXM+PHZvbHVtZT4xMDg8L3ZvbHVtZT48bnVtYmVyPjEyPC9udW1iZXI+PGtleXdv
cmRzPjxrZXl3b3JkPmluZHVjZWQgaW5zdWxpbi1yZXNpc3RhbmNlPC9rZXl3b3JkPjxrZXl3b3Jk
PmZhdHR5LWFjaWRzPC9rZXl3b3JkPjxrZXl3b3JkPm9iZXNpdHk8L2tleXdvcmQ+PGtleXdvcmQ+
bGVwdGluPC9rZXl3b3JkPjxrZXl3b3JkPm1pY2U8L2tleXdvcmQ+PGtleXdvcmQ+YWRpcG9uZWN0
aW48L2tleXdvcmQ+PGtleXdvcmQ+dGlzc3VlPC9rZXl3b3JkPjxrZXl3b3JkPmdlbmU8L2tleXdv
cmQ+PGtleXdvcmQ+cmF0czwva2V5d29yZD48a2V5d29yZD5tZWNoYW5pc21zPC9rZXl3b3JkPjwv
a2V5d29yZHM+PGRhdGVzPjx5ZWFyPjIwMDE8L3llYXI+PHB1Yi1kYXRlcz48ZGF0ZT5EZWM8L2Rh
dGU+PC9wdWItZGF0ZXM+PC9kYXRlcz48aXNibj4wMDIxLTk3Mzg8L2lzYm4+PGFjY2Vzc2lvbi1u
dW0+V09TOjAwMDE3MjgyMzcwMDAxOTwvYWNjZXNzaW9uLW51bT48d29yay10eXBlPkFydGljbGU8
L3dvcmstdHlwZT48dXJscz48cmVsYXRlZC11cmxzPjx1cmw+Jmx0O0dvIHRvIElTSSZndDs6Ly9X
T1M6MDAwMTcyODIzNzAwMDE5PC91cmw+PC9yZWxhdGVkLXVybHM+PC91cmxzPjxlbGVjdHJvbmlj
LXJlc291cmNlLW51bT4xMC4xMTcyL2pjaTE0MTIwPC9lbGVjdHJvbmljLXJlc291cmNlLW51bT48
bGFuZ3VhZ2U+RW5nbGlzaDwvbGFuZ3VhZ2U+PC9yZWNvcmQ+PC9DaXRlPjwvRW5kTm90ZT4A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33" w:tooltip="Combs, 2001 #60" w:history="1">
        <w:r w:rsidR="00A563E6" w:rsidRPr="002340CE">
          <w:rPr>
            <w:rFonts w:ascii="Times New Roman" w:hAnsi="Times New Roman" w:cs="Times New Roman"/>
            <w:noProof/>
          </w:rPr>
          <w:t>Combs et al. 2001</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 xml:space="preserve">Reactive-oxygen species (ROS) and pro-inflammatory cytokines are potent inhibitors of adiponectin gene expression in cultured adipocytes.  As diabetics and obese individuals show markedly higher concentrations of cytokines, this pro-inflammatory microenvironment could contribute to the low adiponectin levels observed in these individuals </w:t>
      </w:r>
      <w:r w:rsidRPr="002340CE">
        <w:rPr>
          <w:rFonts w:ascii="Times New Roman" w:hAnsi="Times New Roman" w:cs="Times New Roman"/>
        </w:rPr>
        <w:fldChar w:fldCharType="begin"/>
      </w:r>
      <w:r w:rsidR="00D8595A">
        <w:rPr>
          <w:rFonts w:ascii="Times New Roman" w:hAnsi="Times New Roman" w:cs="Times New Roman"/>
        </w:rPr>
        <w:instrText xml:space="preserve"> ADDIN EN.CITE &lt;EndNote&gt;&lt;Cite&gt;&lt;Author&gt;Bruun&lt;/Author&gt;&lt;Year&gt;2003&lt;/Year&gt;&lt;RecNum&gt;49&lt;/RecNum&gt;&lt;DisplayText&gt;(Bruun et al. 2003)&lt;/DisplayText&gt;&lt;record&gt;&lt;rec-number&gt;49&lt;/rec-number&gt;&lt;foreign-keys&gt;&lt;key app="EN" db-id="paa0e0dr690s28ea5a35atdvddawdvza2fz5"&gt;49&lt;/key&gt;&lt;/foreign-keys&gt;&lt;ref-type name="Journal Article"&gt;17&lt;/ref-type&gt;&lt;contributors&gt;&lt;authors&gt;&lt;author&gt;Bruun, J. M.&lt;/author&gt;&lt;author&gt;Lihn, A. S.&lt;/author&gt;&lt;author&gt;Verdich, C.&lt;/author&gt;&lt;author&gt;Pedersen, S. B.&lt;/author&gt;&lt;author&gt;Toubro, S.&lt;/author&gt;&lt;author&gt;Astrup, A.&lt;/author&gt;&lt;author&gt;Richelsen, B.&lt;/author&gt;&lt;/authors&gt;&lt;/contributors&gt;&lt;titles&gt;&lt;title&gt;Regulation of adiponectin by adipose tissue-derived cytokines: in vivo and in vitro investigations in humans&lt;/title&gt;&lt;secondary-title&gt;American Journal of Physiology-Endocrinology and Metabolism&lt;/secondary-title&gt;&lt;/titles&gt;&lt;periodical&gt;&lt;full-title&gt;American Journal of Physiology-Endocrinology and Metabolism&lt;/full-title&gt;&lt;/periodical&gt;&lt;pages&gt;E527-E533&lt;/pages&gt;&lt;volume&gt;285&lt;/volume&gt;&lt;number&gt;3&lt;/number&gt;&lt;dates&gt;&lt;year&gt;2003&lt;/year&gt;&lt;pub-dates&gt;&lt;date&gt;Sep&lt;/date&gt;&lt;/pub-dates&gt;&lt;/dates&gt;&lt;isbn&gt;0193-1849&lt;/isbn&gt;&lt;accession-num&gt;WOS:000184549400011&lt;/accession-num&gt;&lt;urls&gt;&lt;related-urls&gt;&lt;url&gt;&amp;lt;Go to ISI&amp;gt;://WOS:000184549400011&lt;/url&gt;&lt;/related-urls&gt;&lt;/urls&gt;&lt;electronic-resource-num&gt;10.1152/ajprendo.00110.2003&lt;/electronic-resource-num&gt;&lt;/record&gt;&lt;/Cite&gt;&lt;/EndNote&gt;</w:instrText>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20" w:tooltip="Bruun, 2003 #49" w:history="1">
        <w:r w:rsidR="00A563E6" w:rsidRPr="002340CE">
          <w:rPr>
            <w:rFonts w:ascii="Times New Roman" w:hAnsi="Times New Roman" w:cs="Times New Roman"/>
            <w:noProof/>
          </w:rPr>
          <w:t>Bruun et al. 2003</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Adiponectin itself can exert anti-inflammatory effects on endothelial cells and macrophages </w:t>
      </w:r>
      <w:r w:rsidRPr="002340CE">
        <w:rPr>
          <w:rFonts w:ascii="Times New Roman" w:hAnsi="Times New Roman" w:cs="Times New Roman"/>
        </w:rPr>
        <w:fldChar w:fldCharType="begin">
          <w:fldData xml:space="preserve">PEVuZE5vdGU+PENpdGU+PEF1dGhvcj5Bcml0YTwvQXV0aG9yPjxZZWFyPjE5OTk8L1llYXI+PFJl
Y051bT4xMjwvUmVjTnVtPjxEaXNwbGF5VGV4dD4oQXJpdGEgZXQgYWwuIDE5OTkpPC9EaXNwbGF5
VGV4dD48cmVjb3JkPjxyZWMtbnVtYmVyPjEyPC9yZWMtbnVtYmVyPjxmb3JlaWduLWtleXM+PGtl
eSBhcHA9IkVOIiBkYi1pZD0idGVleHY5c3JtNTlycmJlMHoyNHg1YTB2dng1MHBzOXZmcnBmIj4x
Mjwva2V5PjwvZm9yZWlnbi1rZXlzPjxyZWYtdHlwZSBuYW1lPSJKb3VybmFsIEFydGljbGUiPjE3
PC9yZWYtdHlwZT48Y29udHJpYnV0b3JzPjxhdXRob3JzPjxhdXRob3I+QXJpdGEsIFkuPC9hdXRo
b3I+PGF1dGhvcj5LaWhhcmEsIFMuPC9hdXRob3I+PGF1dGhvcj5PdWNoaSwgTi48L2F1dGhvcj48
YXV0aG9yPlRha2FoYXNoaSwgTS48L2F1dGhvcj48YXV0aG9yPk1hZWRhLCBLLjwvYXV0aG9yPjxh
dXRob3I+TWl5YWdhd2EsIEouPC9hdXRob3I+PGF1dGhvcj5Ib3R0YSwgSy48L2F1dGhvcj48YXV0
aG9yPlNoaW1vbXVyYSwgSS48L2F1dGhvcj48YXV0aG9yPk5ha2FtdXJhLCBULjwvYXV0aG9yPjxh
dXRob3I+TWl5YW9rYSwgSy48L2F1dGhvcj48YXV0aG9yPkt1cml5YW1hLCBILjwvYXV0aG9yPjxh
dXRob3I+TmlzaGlkYSwgTS48L2F1dGhvcj48YXV0aG9yPllhbWFzaGl0YSwgUy48L2F1dGhvcj48
YXV0aG9yPk9rdWJvLCBLLjwvYXV0aG9yPjxhdXRob3I+TWF0c3ViYXJhLCBLLjwvYXV0aG9yPjxh
dXRob3I+TXVyYWd1Y2hpLCBNLjwvYXV0aG9yPjxhdXRob3I+T2htb3RvLCBZLjwvYXV0aG9yPjxh
dXRob3I+RnVuYWhhc2hpLCBULjwvYXV0aG9yPjxhdXRob3I+TWF0c3V6YXdhLCBZLjwvYXV0aG9y
PjwvYXV0aG9ycz48L2NvbnRyaWJ1dG9ycz48YXV0aC1hZGRyZXNzPk9zYWthIFVuaXYsIEdyYWQg
U2NoIE1lZCwgRGVwdCBJbnRlcm5hbCBNZWQgJmFtcDsgTW9sIFNjaSwgU3VpdGEsIE9zYWthIDU2
NTA4NzEsIEphcGFuLiBPc2FrYSBVbml2LCBJbnN0IE1vbCAmYW1wOyBDZWxsdWxhciBCaW9sLCBT
dWl0YSwgT3Nha2EgNTY1MDg3MSwgSmFwYW4uIE90c3VrYSBQaGFybWFjZXV0IENvIEx0ZCwgQ2Vs
bHVsYXIgVGVjaG5vbCBJbnN0LCBUb2t1c2hpbWEgNzcxMDEsIEphcGFuLiYjeEQ7RnVuYWhhc2hp
LCBULCBPc2FrYSBVbml2LCBTY2ggTWVkLCBEZXB0IEludGVybmFsIE1lZCAyLCAyLTIgWWFtYWRh
b2thLCBTdWl0YSwgT3Nha2EgNTY1LCBKYXBhbi48L2F1dGgtYWRkcmVzcz48dGl0bGVzPjx0aXRs
ZT5QYXJhZG94aWNhbCBkZWNyZWFzZSBvZiBhbiBhZGlwb3NlLXNwZWNpZmljIHByb3RlaW4sIGFk
aXBvbmVjdGluLCBpbiBvYmVzaXR5PC90aXRsZT48c2Vjb25kYXJ5LXRpdGxlPkJpb2NoZW1pY2Fs
IGFuZCBCaW9waHlzaWNhbCBSZXNlYXJjaCBDb21tdW5pY2F0aW9uczwvc2Vjb25kYXJ5LXRpdGxl
PjxhbHQtdGl0bGU+QmlvY2hlbS4gQmlvcGh5cy4gUmVzLiBDb21tdW4uPC9hbHQtdGl0bGU+PC90
aXRsZXM+PHBlcmlvZGljYWw+PGZ1bGwtdGl0bGU+QmlvY2hlbWljYWwgYW5kIEJpb3BoeXNpY2Fs
IFJlc2VhcmNoIENvbW11bmljYXRpb25zPC9mdWxsLXRpdGxlPjxhYmJyLTE+QmlvY2hlbS4gQmlv
cGh5cy4gUmVzLiBDb21tdW4uPC9hYmJyLTE+PC9wZXJpb2RpY2FsPjxhbHQtcGVyaW9kaWNhbD48
ZnVsbC10aXRsZT5CaW9jaGVtaWNhbCBhbmQgQmlvcGh5c2ljYWwgUmVzZWFyY2ggQ29tbXVuaWNh
dGlvbnM8L2Z1bGwtdGl0bGU+PGFiYnItMT5CaW9jaGVtLiBCaW9waHlzLiBSZXMuIENvbW11bi48
L2FiYnItMT48L2FsdC1wZXJpb2RpY2FsPjxwYWdlcz43OS04MzwvcGFnZXM+PHZvbHVtZT4yNTc8
L3ZvbHVtZT48bnVtYmVyPjE8L251bWJlcj48a2V5d29yZHM+PGtleXdvcmQ+ZXhwcmVzc2lvbjwv
a2V5d29yZD48a2V5d29yZD5nZW5lPC9rZXl3b3JkPjxrZXl3b3JkPmNsb25pbmc8L2tleXdvcmQ+
PC9rZXl3b3Jkcz48ZGF0ZXM+PHllYXI+MTk5OTwveWVhcj48cHViLWRhdGVzPjxkYXRlPkFwcjwv
ZGF0ZT48L3B1Yi1kYXRlcz48L2RhdGVzPjxpc2JuPjAwMDYtMjkxWDwvaXNibj48YWNjZXNzaW9u
LW51bT5JU0k6MDAwMDc5NjE1MTAwMDE0PC9hY2Nlc3Npb24tbnVtPjx3b3JrLXR5cGU+QXJ0aWNs
ZTwvd29yay10eXBlPjx1cmxzPjxyZWxhdGVkLXVybHM+PHVybD4mbHQ7R28gdG8gSVNJJmd0Ozov
LzAwMDA3OTYxNTEwMDAxNDwvdXJsPjwvcmVsYXRlZC11cmxzPjwvdXJscz48bGFuZ3VhZ2U+RW5n
bGlzaDwvbGFuZ3VhZ2U+PC9yZWNvcmQ+PC9DaXRlPjwvRW5kTm90ZT5=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PEVuZE5vdGU+PENpdGU+PEF1dGhvcj5Bcml0YTwvQXV0aG9yPjxZZWFyPjE5OTk8L1llYXI+PFJl
Y051bT4xMjwvUmVjTnVtPjxEaXNwbGF5VGV4dD4oQXJpdGEgZXQgYWwuIDE5OTkpPC9EaXNwbGF5
VGV4dD48cmVjb3JkPjxyZWMtbnVtYmVyPjEyPC9yZWMtbnVtYmVyPjxmb3JlaWduLWtleXM+PGtl
eSBhcHA9IkVOIiBkYi1pZD0idGVleHY5c3JtNTlycmJlMHoyNHg1YTB2dng1MHBzOXZmcnBmIj4x
Mjwva2V5PjwvZm9yZWlnbi1rZXlzPjxyZWYtdHlwZSBuYW1lPSJKb3VybmFsIEFydGljbGUiPjE3
PC9yZWYtdHlwZT48Y29udHJpYnV0b3JzPjxhdXRob3JzPjxhdXRob3I+QXJpdGEsIFkuPC9hdXRo
b3I+PGF1dGhvcj5LaWhhcmEsIFMuPC9hdXRob3I+PGF1dGhvcj5PdWNoaSwgTi48L2F1dGhvcj48
YXV0aG9yPlRha2FoYXNoaSwgTS48L2F1dGhvcj48YXV0aG9yPk1hZWRhLCBLLjwvYXV0aG9yPjxh
dXRob3I+TWl5YWdhd2EsIEouPC9hdXRob3I+PGF1dGhvcj5Ib3R0YSwgSy48L2F1dGhvcj48YXV0
aG9yPlNoaW1vbXVyYSwgSS48L2F1dGhvcj48YXV0aG9yPk5ha2FtdXJhLCBULjwvYXV0aG9yPjxh
dXRob3I+TWl5YW9rYSwgSy48L2F1dGhvcj48YXV0aG9yPkt1cml5YW1hLCBILjwvYXV0aG9yPjxh
dXRob3I+TmlzaGlkYSwgTS48L2F1dGhvcj48YXV0aG9yPllhbWFzaGl0YSwgUy48L2F1dGhvcj48
YXV0aG9yPk9rdWJvLCBLLjwvYXV0aG9yPjxhdXRob3I+TWF0c3ViYXJhLCBLLjwvYXV0aG9yPjxh
dXRob3I+TXVyYWd1Y2hpLCBNLjwvYXV0aG9yPjxhdXRob3I+T2htb3RvLCBZLjwvYXV0aG9yPjxh
dXRob3I+RnVuYWhhc2hpLCBULjwvYXV0aG9yPjxhdXRob3I+TWF0c3V6YXdhLCBZLjwvYXV0aG9y
PjwvYXV0aG9ycz48L2NvbnRyaWJ1dG9ycz48YXV0aC1hZGRyZXNzPk9zYWthIFVuaXYsIEdyYWQg
U2NoIE1lZCwgRGVwdCBJbnRlcm5hbCBNZWQgJmFtcDsgTW9sIFNjaSwgU3VpdGEsIE9zYWthIDU2
NTA4NzEsIEphcGFuLiBPc2FrYSBVbml2LCBJbnN0IE1vbCAmYW1wOyBDZWxsdWxhciBCaW9sLCBT
dWl0YSwgT3Nha2EgNTY1MDg3MSwgSmFwYW4uIE90c3VrYSBQaGFybWFjZXV0IENvIEx0ZCwgQ2Vs
bHVsYXIgVGVjaG5vbCBJbnN0LCBUb2t1c2hpbWEgNzcxMDEsIEphcGFuLiYjeEQ7RnVuYWhhc2hp
LCBULCBPc2FrYSBVbml2LCBTY2ggTWVkLCBEZXB0IEludGVybmFsIE1lZCAyLCAyLTIgWWFtYWRh
b2thLCBTdWl0YSwgT3Nha2EgNTY1LCBKYXBhbi48L2F1dGgtYWRkcmVzcz48dGl0bGVzPjx0aXRs
ZT5QYXJhZG94aWNhbCBkZWNyZWFzZSBvZiBhbiBhZGlwb3NlLXNwZWNpZmljIHByb3RlaW4sIGFk
aXBvbmVjdGluLCBpbiBvYmVzaXR5PC90aXRsZT48c2Vjb25kYXJ5LXRpdGxlPkJpb2NoZW1pY2Fs
IGFuZCBCaW9waHlzaWNhbCBSZXNlYXJjaCBDb21tdW5pY2F0aW9uczwvc2Vjb25kYXJ5LXRpdGxl
PjxhbHQtdGl0bGU+QmlvY2hlbS4gQmlvcGh5cy4gUmVzLiBDb21tdW4uPC9hbHQtdGl0bGU+PC90
aXRsZXM+PHBlcmlvZGljYWw+PGZ1bGwtdGl0bGU+QmlvY2hlbWljYWwgYW5kIEJpb3BoeXNpY2Fs
IFJlc2VhcmNoIENvbW11bmljYXRpb25zPC9mdWxsLXRpdGxlPjxhYmJyLTE+QmlvY2hlbS4gQmlv
cGh5cy4gUmVzLiBDb21tdW4uPC9hYmJyLTE+PC9wZXJpb2RpY2FsPjxhbHQtcGVyaW9kaWNhbD48
ZnVsbC10aXRsZT5CaW9jaGVtaWNhbCBhbmQgQmlvcGh5c2ljYWwgUmVzZWFyY2ggQ29tbXVuaWNh
dGlvbnM8L2Z1bGwtdGl0bGU+PGFiYnItMT5CaW9jaGVtLiBCaW9waHlzLiBSZXMuIENvbW11bi48
L2FiYnItMT48L2FsdC1wZXJpb2RpY2FsPjxwYWdlcz43OS04MzwvcGFnZXM+PHZvbHVtZT4yNTc8
L3ZvbHVtZT48bnVtYmVyPjE8L251bWJlcj48a2V5d29yZHM+PGtleXdvcmQ+ZXhwcmVzc2lvbjwv
a2V5d29yZD48a2V5d29yZD5nZW5lPC9rZXl3b3JkPjxrZXl3b3JkPmNsb25pbmc8L2tleXdvcmQ+
PC9rZXl3b3Jkcz48ZGF0ZXM+PHllYXI+MTk5OTwveWVhcj48cHViLWRhdGVzPjxkYXRlPkFwcjwv
ZGF0ZT48L3B1Yi1kYXRlcz48L2RhdGVzPjxpc2JuPjAwMDYtMjkxWDwvaXNibj48YWNjZXNzaW9u
LW51bT5JU0k6MDAwMDc5NjE1MTAwMDE0PC9hY2Nlc3Npb24tbnVtPjx3b3JrLXR5cGU+QXJ0aWNs
ZTwvd29yay10eXBlPjx1cmxzPjxyZWxhdGVkLXVybHM+PHVybD4mbHQ7R28gdG8gSVNJJmd0Ozov
LzAwMDA3OTYxNTEwMDAxNDwvdXJsPjwvcmVsYXRlZC11cmxzPjwvdXJscz48bGFuZ3VhZ2U+RW5n
bGlzaDwvbGFuZ3VhZ2U+PC9yZWNvcmQ+PC9DaXRlPjwvRW5kTm90ZT5=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8" w:tooltip="Arita, 1999 #12" w:history="1">
        <w:r w:rsidR="00A563E6" w:rsidRPr="002340CE">
          <w:rPr>
            <w:rFonts w:ascii="Times New Roman" w:hAnsi="Times New Roman" w:cs="Times New Roman"/>
            <w:noProof/>
          </w:rPr>
          <w:t>Arita et al. 1999</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Thus, decreased </w:t>
      </w:r>
      <w:r w:rsidRPr="002340CE">
        <w:rPr>
          <w:rFonts w:ascii="Times New Roman" w:hAnsi="Times New Roman" w:cs="Times New Roman"/>
        </w:rPr>
        <w:lastRenderedPageBreak/>
        <w:t xml:space="preserve">adiponectin can exacerbate inflammation, which leads to even lower circulating adiponectin, and so forth in a downward spiral </w:t>
      </w:r>
      <w:r w:rsidRPr="002340CE">
        <w:rPr>
          <w:rFonts w:ascii="Times New Roman" w:hAnsi="Times New Roman" w:cs="Times New Roman"/>
        </w:rPr>
        <w:fldChar w:fldCharType="begin">
          <w:fldData xml:space="preserve">PEVuZE5vdGU+PENpdGU+PEF1dGhvcj5PdWNoaTwvQXV0aG9yPjxZZWFyPjIwMDE8L1llYXI+PFJl
Y051bT42MjwvUmVjTnVtPjxEaXNwbGF5VGV4dD4oT3VjaGkgZXQgYWwuIDIwMDEpPC9EaXNwbGF5
VGV4dD48cmVjb3JkPjxyZWMtbnVtYmVyPjYyPC9yZWMtbnVtYmVyPjxmb3JlaWduLWtleXM+PGtl
eSBhcHA9IkVOIiBkYi1pZD0idGVleHY5c3JtNTlycmJlMHoyNHg1YTB2dng1MHBzOXZmcnBmIj42
Mjwva2V5PjwvZm9yZWlnbi1rZXlzPjxyZWYtdHlwZSBuYW1lPSJKb3VybmFsIEFydGljbGUiPjE3
PC9yZWYtdHlwZT48Y29udHJpYnV0b3JzPjxhdXRob3JzPjxhdXRob3I+T3VjaGksIE4uPC9hdXRo
b3I+PGF1dGhvcj5LaWhhcmEsIFMuPC9hdXRob3I+PGF1dGhvcj5Bcml0YSwgWS48L2F1dGhvcj48
YXV0aG9yPk5pc2hpZGEsIE0uPC9hdXRob3I+PGF1dGhvcj5NYXRzdXlhbWEsIEEuPC9hdXRob3I+
PGF1dGhvcj5Pa2Ftb3RvLCBZLjwvYXV0aG9yPjxhdXRob3I+SXNoaWdhbWksIE0uPC9hdXRob3I+
PGF1dGhvcj5LdXJpeWFtYSwgSC48L2F1dGhvcj48YXV0aG9yPktpc2hpZGEsIEsuPC9hdXRob3I+
PGF1dGhvcj5OaXNoaXphd2EsIEguPC9hdXRob3I+PGF1dGhvcj5Ib3R0YSwgSy48L2F1dGhvcj48
YXV0aG9yPk11cmFndWNoaSwgTS48L2F1dGhvcj48YXV0aG9yPk9obW90bywgWS48L2F1dGhvcj48
YXV0aG9yPllhbWFzaGl0YSwgUy48L2F1dGhvcj48YXV0aG9yPkZ1bmFoYXNoaSwgVC48L2F1dGhv
cj48YXV0aG9yPk1hdHN1emF3YSwgWS48L2F1dGhvcj48L2F1dGhvcnM+PC9jb250cmlidXRvcnM+
PGF1dGgtYWRkcmVzcz5Pc2FrYSBVbml2LCBHcmFkIFNjaCBNZWQsIERlcHQgSW50ZXJuYWwgTWVk
ICZhbXA7IE1vbCBTY2ksIE9zYWthLCBKYXBhbi4gT3RzdWthIFBoYXJtYWNldXQgQ28gTHRkLCBD
ZWxsdWxhciBUZWNobm9sIEluc3QsIFRva3VzaGltYSA3NzEwMSwgSmFwYW4uJiN4RDtPdWNoaSwg
TiAocmVwcmludCBhdXRob3IpLCBPc2FrYSBVbml2LCBHcmFkIFNjaCBNZWQsIERlcHQgSW50ZXJu
YWwgTWVkICZhbXA7IE1vbCBTY2ksIE9zYWthLCBKYXBhbi48L2F1dGgtYWRkcmVzcz48dGl0bGVz
Pjx0aXRsZT5BZGlwb2N5dGUtZGVyaXZlZCBwbGFzbWEgcHJvdGVpbiwgYWRpcG9uZWN0aW4sIHN1
cHByZXNzZXMgbGlwaWQgYWNjdW11bGF0aW9uIGFuZCBjbGFzcyBBIHNjYXZlbmdlciByZWNlcHRv
ciBleHByZXNzaW9uIGluIGh1bWFuIG1vbm9jeXRlLWRlcml2ZWQgbWFjcm9waGFnZXM8L3RpdGxl
PjxzZWNvbmRhcnktdGl0bGU+Q2lyY3VsYXRpb248L3NlY29uZGFyeS10aXRsZT48YWx0LXRpdGxl
PkNpcmN1bGF0aW9uPC9hbHQtdGl0bGU+PC90aXRsZXM+PHBlcmlvZGljYWw+PGZ1bGwtdGl0bGU+
Q2lyY3VsYXRpb248L2Z1bGwtdGl0bGU+PGFiYnItMT5DaXJjdWxhdGlvbjwvYWJici0xPjwvcGVy
aW9kaWNhbD48YWx0LXBlcmlvZGljYWw+PGZ1bGwtdGl0bGU+Q2lyY3VsYXRpb248L2Z1bGwtdGl0
bGU+PGFiYnItMT5DaXJjdWxhdGlvbjwvYWJici0xPjwvYWx0LXBlcmlvZGljYWw+PHBhZ2VzPjEw
NTctMTA2MzwvcGFnZXM+PHZvbHVtZT4xMDM8L3ZvbHVtZT48bnVtYmVyPjg8L251bWJlcj48a2V5
d29yZHM+PGtleXdvcmQ+YXRoZXJvc2NsZXJvc2lzPC9rZXl3b3JkPjxrZXl3b3JkPm1hY3JvcGhh
Z2VzPC9rZXl3b3JkPjxrZXl3b3JkPnJlY2VwdG9yczwva2V5d29yZD48a2V5d29yZD5hZGlwb25l
Y3Rpbjwva2V5d29yZD48a2V5d29yZD5sb3ctZGVuc2l0eSBsaXBvcHJvdGVpbnM8L2tleXdvcmQ+
PGtleXdvcmQ+bmVjcm9zaXMtZmFjdG9yLWFscGhhPC9rZXl3b3JkPjxrZXl3b3JkPmF0aGVyb3Nj
bGVyb3RpYzwva2V5d29yZD48a2V5d29yZD5sZXNpb25zPC9rZXl3b3JkPjxrZXl3b3JkPmdlbmUt
ZXhwcmVzc2lvbjwva2V5d29yZD48a2V5d29yZD5veGlkaXplZCBsZGw8L2tleXdvcmQ+PGtleXdv
cmQ+dmlzY2VyYWwgZmF0PC9rZXl3b3JkPjxrZXl3b3JkPmFkaXBvc2U8L2tleXdvcmQ+PGtleXdv
cmQ+b2Jlc2l0eTwva2V5d29yZD48a2V5d29yZD5kaWZmZXJlbnRpYXRpb248L2tleXdvcmQ+PGtl
eXdvcmQ+ZGlzZWFzZTwva2V5d29yZD48L2tleXdvcmRzPjxkYXRlcz48eWVhcj4yMDAxPC95ZWFy
PjxwdWItZGF0ZXM+PGRhdGU+RmViPC9kYXRlPjwvcHViLWRhdGVzPjwvZGF0ZXM+PGlzYm4+MDAw
OS03MzIyPC9pc2JuPjxhY2Nlc3Npb24tbnVtPldPUzowMDAxNjc1NjIxMDAwMTU8L2FjY2Vzc2lv
bi1udW0+PHdvcmstdHlwZT5BcnRpY2xlPC93b3JrLXR5cGU+PHVybHM+PHJlbGF0ZWQtdXJscz48
dXJsPiZsdDtHbyB0byBJU0kmZ3Q7Oi8vV09TOjAwMDE2NzU2MjEwMDAxNTwvdXJsPjwvcmVsYXRl
ZC11cmxzPjwvdXJscz48bGFuZ3VhZ2U+RW5nbGlzaDwvbGFuZ3VhZ2U+PC9yZWNvcmQ+PC9DaXRl
PjwvRW5kTm90ZT4A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PEVuZE5vdGU+PENpdGU+PEF1dGhvcj5PdWNoaTwvQXV0aG9yPjxZZWFyPjIwMDE8L1llYXI+PFJl
Y051bT42MjwvUmVjTnVtPjxEaXNwbGF5VGV4dD4oT3VjaGkgZXQgYWwuIDIwMDEpPC9EaXNwbGF5
VGV4dD48cmVjb3JkPjxyZWMtbnVtYmVyPjYyPC9yZWMtbnVtYmVyPjxmb3JlaWduLWtleXM+PGtl
eSBhcHA9IkVOIiBkYi1pZD0idGVleHY5c3JtNTlycmJlMHoyNHg1YTB2dng1MHBzOXZmcnBmIj42
Mjwva2V5PjwvZm9yZWlnbi1rZXlzPjxyZWYtdHlwZSBuYW1lPSJKb3VybmFsIEFydGljbGUiPjE3
PC9yZWYtdHlwZT48Y29udHJpYnV0b3JzPjxhdXRob3JzPjxhdXRob3I+T3VjaGksIE4uPC9hdXRo
b3I+PGF1dGhvcj5LaWhhcmEsIFMuPC9hdXRob3I+PGF1dGhvcj5Bcml0YSwgWS48L2F1dGhvcj48
YXV0aG9yPk5pc2hpZGEsIE0uPC9hdXRob3I+PGF1dGhvcj5NYXRzdXlhbWEsIEEuPC9hdXRob3I+
PGF1dGhvcj5Pa2Ftb3RvLCBZLjwvYXV0aG9yPjxhdXRob3I+SXNoaWdhbWksIE0uPC9hdXRob3I+
PGF1dGhvcj5LdXJpeWFtYSwgSC48L2F1dGhvcj48YXV0aG9yPktpc2hpZGEsIEsuPC9hdXRob3I+
PGF1dGhvcj5OaXNoaXphd2EsIEguPC9hdXRob3I+PGF1dGhvcj5Ib3R0YSwgSy48L2F1dGhvcj48
YXV0aG9yPk11cmFndWNoaSwgTS48L2F1dGhvcj48YXV0aG9yPk9obW90bywgWS48L2F1dGhvcj48
YXV0aG9yPllhbWFzaGl0YSwgUy48L2F1dGhvcj48YXV0aG9yPkZ1bmFoYXNoaSwgVC48L2F1dGhv
cj48YXV0aG9yPk1hdHN1emF3YSwgWS48L2F1dGhvcj48L2F1dGhvcnM+PC9jb250cmlidXRvcnM+
PGF1dGgtYWRkcmVzcz5Pc2FrYSBVbml2LCBHcmFkIFNjaCBNZWQsIERlcHQgSW50ZXJuYWwgTWVk
ICZhbXA7IE1vbCBTY2ksIE9zYWthLCBKYXBhbi4gT3RzdWthIFBoYXJtYWNldXQgQ28gTHRkLCBD
ZWxsdWxhciBUZWNobm9sIEluc3QsIFRva3VzaGltYSA3NzEwMSwgSmFwYW4uJiN4RDtPdWNoaSwg
TiAocmVwcmludCBhdXRob3IpLCBPc2FrYSBVbml2LCBHcmFkIFNjaCBNZWQsIERlcHQgSW50ZXJu
YWwgTWVkICZhbXA7IE1vbCBTY2ksIE9zYWthLCBKYXBhbi48L2F1dGgtYWRkcmVzcz48dGl0bGVz
Pjx0aXRsZT5BZGlwb2N5dGUtZGVyaXZlZCBwbGFzbWEgcHJvdGVpbiwgYWRpcG9uZWN0aW4sIHN1
cHByZXNzZXMgbGlwaWQgYWNjdW11bGF0aW9uIGFuZCBjbGFzcyBBIHNjYXZlbmdlciByZWNlcHRv
ciBleHByZXNzaW9uIGluIGh1bWFuIG1vbm9jeXRlLWRlcml2ZWQgbWFjcm9waGFnZXM8L3RpdGxl
PjxzZWNvbmRhcnktdGl0bGU+Q2lyY3VsYXRpb248L3NlY29uZGFyeS10aXRsZT48YWx0LXRpdGxl
PkNpcmN1bGF0aW9uPC9hbHQtdGl0bGU+PC90aXRsZXM+PHBlcmlvZGljYWw+PGZ1bGwtdGl0bGU+
Q2lyY3VsYXRpb248L2Z1bGwtdGl0bGU+PGFiYnItMT5DaXJjdWxhdGlvbjwvYWJici0xPjwvcGVy
aW9kaWNhbD48YWx0LXBlcmlvZGljYWw+PGZ1bGwtdGl0bGU+Q2lyY3VsYXRpb248L2Z1bGwtdGl0
bGU+PGFiYnItMT5DaXJjdWxhdGlvbjwvYWJici0xPjwvYWx0LXBlcmlvZGljYWw+PHBhZ2VzPjEw
NTctMTA2MzwvcGFnZXM+PHZvbHVtZT4xMDM8L3ZvbHVtZT48bnVtYmVyPjg8L251bWJlcj48a2V5
d29yZHM+PGtleXdvcmQ+YXRoZXJvc2NsZXJvc2lzPC9rZXl3b3JkPjxrZXl3b3JkPm1hY3JvcGhh
Z2VzPC9rZXl3b3JkPjxrZXl3b3JkPnJlY2VwdG9yczwva2V5d29yZD48a2V5d29yZD5hZGlwb25l
Y3Rpbjwva2V5d29yZD48a2V5d29yZD5sb3ctZGVuc2l0eSBsaXBvcHJvdGVpbnM8L2tleXdvcmQ+
PGtleXdvcmQ+bmVjcm9zaXMtZmFjdG9yLWFscGhhPC9rZXl3b3JkPjxrZXl3b3JkPmF0aGVyb3Nj
bGVyb3RpYzwva2V5d29yZD48a2V5d29yZD5sZXNpb25zPC9rZXl3b3JkPjxrZXl3b3JkPmdlbmUt
ZXhwcmVzc2lvbjwva2V5d29yZD48a2V5d29yZD5veGlkaXplZCBsZGw8L2tleXdvcmQ+PGtleXdv
cmQ+dmlzY2VyYWwgZmF0PC9rZXl3b3JkPjxrZXl3b3JkPmFkaXBvc2U8L2tleXdvcmQ+PGtleXdv
cmQ+b2Jlc2l0eTwva2V5d29yZD48a2V5d29yZD5kaWZmZXJlbnRpYXRpb248L2tleXdvcmQ+PGtl
eXdvcmQ+ZGlzZWFzZTwva2V5d29yZD48L2tleXdvcmRzPjxkYXRlcz48eWVhcj4yMDAxPC95ZWFy
PjxwdWItZGF0ZXM+PGRhdGU+RmViPC9kYXRlPjwvcHViLWRhdGVzPjwvZGF0ZXM+PGlzYm4+MDAw
OS03MzIyPC9pc2JuPjxhY2Nlc3Npb24tbnVtPldPUzowMDAxNjc1NjIxMDAwMTU8L2FjY2Vzc2lv
bi1udW0+PHdvcmstdHlwZT5BcnRpY2xlPC93b3JrLXR5cGU+PHVybHM+PHJlbGF0ZWQtdXJscz48
dXJsPiZsdDtHbyB0byBJU0kmZ3Q7Oi8vV09TOjAwMDE2NzU2MjEwMDAxNTwvdXJsPjwvcmVsYXRl
ZC11cmxzPjwvdXJscz48bGFuZ3VhZ2U+RW5nbGlzaDwvbGFuZ3VhZ2U+PC9yZWNvcmQ+PC9DaXRl
PjwvRW5kTm90ZT4A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160" w:tooltip="Ouchi, 2001 #62" w:history="1">
        <w:r w:rsidR="00A563E6" w:rsidRPr="002340CE">
          <w:rPr>
            <w:rFonts w:ascii="Times New Roman" w:hAnsi="Times New Roman" w:cs="Times New Roman"/>
            <w:noProof/>
          </w:rPr>
          <w:t>Ouchi et al. 2001</w:t>
        </w:r>
      </w:hyperlink>
      <w:r w:rsidRPr="002340CE">
        <w:rPr>
          <w:rFonts w:ascii="Times New Roman" w:hAnsi="Times New Roman" w:cs="Times New Roman"/>
          <w:noProof/>
        </w:rPr>
        <w:t>)</w:t>
      </w:r>
      <w:r w:rsidRPr="002340CE">
        <w:rPr>
          <w:rFonts w:ascii="Times New Roman" w:hAnsi="Times New Roman" w:cs="Times New Roman"/>
        </w:rPr>
        <w:fldChar w:fldCharType="end"/>
      </w:r>
      <w:r w:rsidR="003A04CE">
        <w:rPr>
          <w:rFonts w:ascii="Times New Roman" w:hAnsi="Times New Roman" w:cs="Times New Roman"/>
        </w:rPr>
        <w:t>.</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Adiponectin also appears to have a relationship with bone cells.  However, this relationship is complex and often contradictory.  Research has shown disparate effects on bone cells depending</w:t>
      </w:r>
      <w:r>
        <w:rPr>
          <w:rFonts w:ascii="Times New Roman" w:hAnsi="Times New Roman" w:cs="Times New Roman"/>
        </w:rPr>
        <w:t xml:space="preserve"> </w:t>
      </w:r>
      <w:r w:rsidRPr="002340CE">
        <w:rPr>
          <w:rFonts w:ascii="Times New Roman" w:hAnsi="Times New Roman" w:cs="Times New Roman"/>
        </w:rPr>
        <w:t>on the cell-line, species investigated, the</w:t>
      </w:r>
      <w:r>
        <w:rPr>
          <w:rFonts w:ascii="Times New Roman" w:hAnsi="Times New Roman" w:cs="Times New Roman"/>
        </w:rPr>
        <w:t xml:space="preserve"> model employed, and </w:t>
      </w:r>
      <w:r w:rsidRPr="007319E9">
        <w:rPr>
          <w:rFonts w:ascii="Times New Roman" w:hAnsi="Times New Roman" w:cs="Times New Roman"/>
          <w:i/>
        </w:rPr>
        <w:t>in vitro</w:t>
      </w:r>
      <w:r>
        <w:rPr>
          <w:rFonts w:ascii="Times New Roman" w:hAnsi="Times New Roman" w:cs="Times New Roman"/>
        </w:rPr>
        <w:t xml:space="preserve"> versus</w:t>
      </w:r>
      <w:r w:rsidRPr="002340CE">
        <w:rPr>
          <w:rFonts w:ascii="Times New Roman" w:hAnsi="Times New Roman" w:cs="Times New Roman"/>
        </w:rPr>
        <w:t xml:space="preserve"> </w:t>
      </w:r>
      <w:r w:rsidRPr="007319E9">
        <w:rPr>
          <w:rFonts w:ascii="Times New Roman" w:hAnsi="Times New Roman" w:cs="Times New Roman"/>
          <w:i/>
        </w:rPr>
        <w:t>in vivo</w:t>
      </w:r>
      <w:r w:rsidRPr="002340CE">
        <w:rPr>
          <w:rFonts w:ascii="Times New Roman" w:hAnsi="Times New Roman" w:cs="Times New Roman"/>
        </w:rPr>
        <w:t xml:space="preserve"> methodology.  Several studies have shown a positive effect of adiponectin on bone properties.  Luo et al. (2005) showed that adiponectin acts in a dose-dependent manner on primary mice osteoblasts developed in the lab.  Adiponectin increased osteoblast proliferation and differentiation, type I collagen secretion, and mineral matrix nodule formation.  </w:t>
      </w:r>
      <w:proofErr w:type="spellStart"/>
      <w:r w:rsidRPr="002340CE">
        <w:rPr>
          <w:rFonts w:ascii="Times New Roman" w:hAnsi="Times New Roman" w:cs="Times New Roman"/>
        </w:rPr>
        <w:t>Oshima</w:t>
      </w:r>
      <w:proofErr w:type="spellEnd"/>
      <w:r w:rsidRPr="002340CE">
        <w:rPr>
          <w:rFonts w:ascii="Times New Roman" w:hAnsi="Times New Roman" w:cs="Times New Roman"/>
        </w:rPr>
        <w:t xml:space="preserve"> et al </w:t>
      </w:r>
      <w:r w:rsidRPr="002340CE">
        <w:rPr>
          <w:rFonts w:ascii="Times New Roman" w:hAnsi="Times New Roman" w:cs="Times New Roman"/>
        </w:rPr>
        <w:fldChar w:fldCharType="begin">
          <w:fldData xml:space="preserve">PEVuZE5vdGU+PENpdGUgRXhjbHVkZUF1dGg9IjEiPjxBdXRob3I+T3NoaW1hPC9BdXRob3I+PFll
YXI+MjAwNTwvWWVhcj48UmVjTnVtPjcwPC9SZWNOdW0+PERpc3BsYXlUZXh0PigyMDA1KTwvRGlz
cGxheVRleHQ+PHJlY29yZD48cmVjLW51bWJlcj43MDwvcmVjLW51bWJlcj48Zm9yZWlnbi1rZXlz
PjxrZXkgYXBwPSJFTiIgZGItaWQ9InRlZXh2OXNybTU5cnJiZTB6MjR4NWEwdnZ4NTBwczl2ZnJw
ZiI+NzA8L2tleT48L2ZvcmVpZ24ta2V5cz48cmVmLXR5cGUgbmFtZT0iSm91cm5hbCBBcnRpY2xl
Ij4xNzwvcmVmLXR5cGU+PGNvbnRyaWJ1dG9ycz48YXV0aG9ycz48YXV0aG9yPk9zaGltYSwgSy48
L2F1dGhvcj48YXV0aG9yPk5hbXBlaSwgQS48L2F1dGhvcj48YXV0aG9yPk1hdHN1ZGEsIE0uPC9h
dXRob3I+PGF1dGhvcj5Jd2FraSwgTS48L2F1dGhvcj48YXV0aG9yPkZ1a3VoYXJhLCBBLjwvYXV0
aG9yPjxhdXRob3I+SGFzaGltb3RvLCBKLjwvYXV0aG9yPjxhdXRob3I+WW9zaGlrYXdhLCBILjwv
YXV0aG9yPjxhdXRob3I+U2hpbW9tdXJhLCBJLjwvYXV0aG9yPjwvYXV0aG9ycz48L2NvbnRyaWJ1
dG9ycz48YXV0aC1hZGRyZXNzPk9zYWthIFVuaXYsIEdyYWQgU2NoIEZyb250aWVyIEJpb3NjaSwg
RGVwdCBNZWQgJmFtcDsgUGF0aG9waHlzaW9sLCBTdWl0YSwgT3Nha2EgNTY1MDg3MSwgSmFwYW4u
IE9zYWthIFVuaXYsIEdyYWQgU2NoIE1lZCwgRGVwdCBPcnRob3BhZWQsIFN1aXRhLCBPc2FrYSA1
NjUwODcxLCBKYXBhbi4gT3Nha2EgVW5pdiwgR3JhZCBTY2ggTWVkLCBEZXB0IEludGVybmFsIE1l
ZCAmYW1wOyBNb2wgU2NpLCBTdWl0YSwgT3Nha2EgNTY1MDg3MSwgSmFwYW4uIEphcGFuIFNjaSAm
YW1wOyBUZWNobm9sIENvciwgUFJFU1RPLCBLYXdhZ3VjaGksIFNhaXRhbWEgMzMyMDAxMiwgSmFw
YW4uJiN4RDtTaGltb211cmEsIEkgKHJlcHJpbnQgYXV0aG9yKSwgT3Nha2EgVW5pdiwgR3JhZCBT
Y2ggRnJvbnRpZXIgQmlvc2NpLCBEZXB0IE1lZCAmYW1wOyBQYXRob3BoeXNpb2wsIDItMiBZYW1h
ZGFva2EsIFN1aXRhLCBPc2FrYSA1NjUwODcxLCBKYXBhbi4mI3hEO2ljaGlAaW1lZDIubWVkLm9z
YWthLXUuYWMuanA8L2F1dGgtYWRkcmVzcz48dGl0bGVzPjx0aXRsZT5BZGlwb25lY3RpbiBpbmNy
ZWFzZXMgYm9uZSBtYXNzIGJ5IHN1cHByZXNzaW5nIG9zdGVvY2xhc3QgYW5kIGFjdGl2YXRpbmcg
b3N0ZW9ibGFzdDwvdGl0bGU+PHNlY29uZGFyeS10aXRsZT5CaW9jaGVtaWNhbCBhbmQgQmlvcGh5
c2ljYWwgUmVzZWFyY2ggQ29tbXVuaWNhdGlvbnM8L3NlY29uZGFyeS10aXRsZT48YWx0LXRpdGxl
PkJpb2NoZW0uIEJpb3BoeXMuIFJlcy4gQ29tbXVuLjwvYWx0LXRpdGxlPjwvdGl0bGVzPjxwZXJp
b2RpY2FsPjxmdWxsLXRpdGxlPkJpb2NoZW1pY2FsIGFuZCBCaW9waHlzaWNhbCBSZXNlYXJjaCBD
b21tdW5pY2F0aW9uczwvZnVsbC10aXRsZT48YWJici0xPkJpb2NoZW0uIEJpb3BoeXMuIFJlcy4g
Q29tbXVuLjwvYWJici0xPjwvcGVyaW9kaWNhbD48YWx0LXBlcmlvZGljYWw+PGZ1bGwtdGl0bGU+
QmlvY2hlbWljYWwgYW5kIEJpb3BoeXNpY2FsIFJlc2VhcmNoIENvbW11bmljYXRpb25zPC9mdWxs
LXRpdGxlPjxhYmJyLTE+QmlvY2hlbS4gQmlvcGh5cy4gUmVzLiBDb21tdW4uPC9hYmJyLTE+PC9h
bHQtcGVyaW9kaWNhbD48cGFnZXM+NTIwLTUyNjwvcGFnZXM+PHZvbHVtZT4zMzE8L3ZvbHVtZT48
bnVtYmVyPjI8L251bWJlcj48a2V5d29yZHM+PGtleXdvcmQ+Ym9uZSBtYXNzPC9rZXl3b3JkPjxr
ZXl3b3JkPmFkaXBvbmVjdGluPC9rZXl3b3JkPjxrZXl3b3JkPmFkaXBvc2UgdGlzc3VlPC9rZXl3
b3JkPjxrZXl3b3JkPmFkaXBvY3l0b2tpbmVzPC9rZXl3b3JkPjxrZXl3b3JkPm9zdGVvY2xhc3Rz
PC9rZXl3b3JkPjxrZXl3b3JkPm9zdGVvYmxhc3RzPC9rZXl3b3JkPjxrZXl3b3JkPmJvbmUgbWV0
YWJvbGlzbTwva2V5d29yZD48a2V5d29yZD5vc3Rlb3BlbmlhPC9rZXl3b3JkPjxrZXl3b3JkPm5l
Y3Jvc2lzLWZhY3Rvci1hbHBoYTwva2V5d29yZD48a2V5d29yZD5pbnN1bGluLXJlc2lzdGFuY2U8
L2tleXdvcmQ+PGtleXdvcmQ+ZGlmZmVyZW50aWF0aW9uIGZhY3Rvcjwva2V5d29yZD48a2V5d29y
ZD5udWNsZWFyIHJlY2VwdG9yczwva2V5d29yZD48a2V5d29yZD5tYzN0My1lMSBjZWxsczwva2V5
d29yZD48a2V5d29yZD5leHByZXNzaW9uPC9rZXl3b3JkPjxrZXl3b3JkPmxlcHRpbjwva2V5d29y
ZD48a2V5d29yZD5vYmVzaXR5PC9rZXl3b3JkPjxrZXl3b3JkPmFkaXBvc2U8L2tleXdvcmQ+PGtl
eXdvcmQ+cHJvdGVpbjwva2V5d29yZD48L2tleXdvcmRzPjxkYXRlcz48eWVhcj4yMDA1PC95ZWFy
PjxwdWItZGF0ZXM+PGRhdGU+SnVuPC9kYXRlPjwvcHViLWRhdGVzPjwvZGF0ZXM+PGlzYm4+MDAw
Ni0yOTFYPC9pc2JuPjxhY2Nlc3Npb24tbnVtPldPUzowMDAyMjg5NjEwMDAwMjI8L2FjY2Vzc2lv
bi1udW0+PHdvcmstdHlwZT5BcnRpY2xlPC93b3JrLXR5cGU+PHVybHM+PHJlbGF0ZWQtdXJscz48
dXJsPiZsdDtHbyB0byBJU0kmZ3Q7Oi8vV09TOjAwMDIyODk2MTAwMDAyMjwvdXJsPjwvcmVsYXRl
ZC11cmxzPjwvdXJscz48ZWxlY3Ryb25pYy1yZXNvdXJjZS1udW0+MTAuMTAxNi9qLmJicmMuMjAw
NS4wMy4yMTA8L2VsZWN0cm9uaWMtcmVzb3VyY2UtbnVtPjxsYW5ndWFnZT5FbmdsaXNoPC9sYW5n
dWFnZT48L3JlY29yZD48L0NpdGU+PC9FbmROb3RlPn==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PEVuZE5vdGU+PENpdGUgRXhjbHVkZUF1dGg9IjEiPjxBdXRob3I+T3NoaW1hPC9BdXRob3I+PFll
YXI+MjAwNTwvWWVhcj48UmVjTnVtPjcwPC9SZWNOdW0+PERpc3BsYXlUZXh0PigyMDA1KTwvRGlz
cGxheVRleHQ+PHJlY29yZD48cmVjLW51bWJlcj43MDwvcmVjLW51bWJlcj48Zm9yZWlnbi1rZXlz
PjxrZXkgYXBwPSJFTiIgZGItaWQ9InRlZXh2OXNybTU5cnJiZTB6MjR4NWEwdnZ4NTBwczl2ZnJw
ZiI+NzA8L2tleT48L2ZvcmVpZ24ta2V5cz48cmVmLXR5cGUgbmFtZT0iSm91cm5hbCBBcnRpY2xl
Ij4xNzwvcmVmLXR5cGU+PGNvbnRyaWJ1dG9ycz48YXV0aG9ycz48YXV0aG9yPk9zaGltYSwgSy48
L2F1dGhvcj48YXV0aG9yPk5hbXBlaSwgQS48L2F1dGhvcj48YXV0aG9yPk1hdHN1ZGEsIE0uPC9h
dXRob3I+PGF1dGhvcj5Jd2FraSwgTS48L2F1dGhvcj48YXV0aG9yPkZ1a3VoYXJhLCBBLjwvYXV0
aG9yPjxhdXRob3I+SGFzaGltb3RvLCBKLjwvYXV0aG9yPjxhdXRob3I+WW9zaGlrYXdhLCBILjwv
YXV0aG9yPjxhdXRob3I+U2hpbW9tdXJhLCBJLjwvYXV0aG9yPjwvYXV0aG9ycz48L2NvbnRyaWJ1
dG9ycz48YXV0aC1hZGRyZXNzPk9zYWthIFVuaXYsIEdyYWQgU2NoIEZyb250aWVyIEJpb3NjaSwg
RGVwdCBNZWQgJmFtcDsgUGF0aG9waHlzaW9sLCBTdWl0YSwgT3Nha2EgNTY1MDg3MSwgSmFwYW4u
IE9zYWthIFVuaXYsIEdyYWQgU2NoIE1lZCwgRGVwdCBPcnRob3BhZWQsIFN1aXRhLCBPc2FrYSA1
NjUwODcxLCBKYXBhbi4gT3Nha2EgVW5pdiwgR3JhZCBTY2ggTWVkLCBEZXB0IEludGVybmFsIE1l
ZCAmYW1wOyBNb2wgU2NpLCBTdWl0YSwgT3Nha2EgNTY1MDg3MSwgSmFwYW4uIEphcGFuIFNjaSAm
YW1wOyBUZWNobm9sIENvciwgUFJFU1RPLCBLYXdhZ3VjaGksIFNhaXRhbWEgMzMyMDAxMiwgSmFw
YW4uJiN4RDtTaGltb211cmEsIEkgKHJlcHJpbnQgYXV0aG9yKSwgT3Nha2EgVW5pdiwgR3JhZCBT
Y2ggRnJvbnRpZXIgQmlvc2NpLCBEZXB0IE1lZCAmYW1wOyBQYXRob3BoeXNpb2wsIDItMiBZYW1h
ZGFva2EsIFN1aXRhLCBPc2FrYSA1NjUwODcxLCBKYXBhbi4mI3hEO2ljaGlAaW1lZDIubWVkLm9z
YWthLXUuYWMuanA8L2F1dGgtYWRkcmVzcz48dGl0bGVzPjx0aXRsZT5BZGlwb25lY3RpbiBpbmNy
ZWFzZXMgYm9uZSBtYXNzIGJ5IHN1cHByZXNzaW5nIG9zdGVvY2xhc3QgYW5kIGFjdGl2YXRpbmcg
b3N0ZW9ibGFzdDwvdGl0bGU+PHNlY29uZGFyeS10aXRsZT5CaW9jaGVtaWNhbCBhbmQgQmlvcGh5
c2ljYWwgUmVzZWFyY2ggQ29tbXVuaWNhdGlvbnM8L3NlY29uZGFyeS10aXRsZT48YWx0LXRpdGxl
PkJpb2NoZW0uIEJpb3BoeXMuIFJlcy4gQ29tbXVuLjwvYWx0LXRpdGxlPjwvdGl0bGVzPjxwZXJp
b2RpY2FsPjxmdWxsLXRpdGxlPkJpb2NoZW1pY2FsIGFuZCBCaW9waHlzaWNhbCBSZXNlYXJjaCBD
b21tdW5pY2F0aW9uczwvZnVsbC10aXRsZT48YWJici0xPkJpb2NoZW0uIEJpb3BoeXMuIFJlcy4g
Q29tbXVuLjwvYWJici0xPjwvcGVyaW9kaWNhbD48YWx0LXBlcmlvZGljYWw+PGZ1bGwtdGl0bGU+
QmlvY2hlbWljYWwgYW5kIEJpb3BoeXNpY2FsIFJlc2VhcmNoIENvbW11bmljYXRpb25zPC9mdWxs
LXRpdGxlPjxhYmJyLTE+QmlvY2hlbS4gQmlvcGh5cy4gUmVzLiBDb21tdW4uPC9hYmJyLTE+PC9h
bHQtcGVyaW9kaWNhbD48cGFnZXM+NTIwLTUyNjwvcGFnZXM+PHZvbHVtZT4zMzE8L3ZvbHVtZT48
bnVtYmVyPjI8L251bWJlcj48a2V5d29yZHM+PGtleXdvcmQ+Ym9uZSBtYXNzPC9rZXl3b3JkPjxr
ZXl3b3JkPmFkaXBvbmVjdGluPC9rZXl3b3JkPjxrZXl3b3JkPmFkaXBvc2UgdGlzc3VlPC9rZXl3
b3JkPjxrZXl3b3JkPmFkaXBvY3l0b2tpbmVzPC9rZXl3b3JkPjxrZXl3b3JkPm9zdGVvY2xhc3Rz
PC9rZXl3b3JkPjxrZXl3b3JkPm9zdGVvYmxhc3RzPC9rZXl3b3JkPjxrZXl3b3JkPmJvbmUgbWV0
YWJvbGlzbTwva2V5d29yZD48a2V5d29yZD5vc3Rlb3BlbmlhPC9rZXl3b3JkPjxrZXl3b3JkPm5l
Y3Jvc2lzLWZhY3Rvci1hbHBoYTwva2V5d29yZD48a2V5d29yZD5pbnN1bGluLXJlc2lzdGFuY2U8
L2tleXdvcmQ+PGtleXdvcmQ+ZGlmZmVyZW50aWF0aW9uIGZhY3Rvcjwva2V5d29yZD48a2V5d29y
ZD5udWNsZWFyIHJlY2VwdG9yczwva2V5d29yZD48a2V5d29yZD5tYzN0My1lMSBjZWxsczwva2V5
d29yZD48a2V5d29yZD5leHByZXNzaW9uPC9rZXl3b3JkPjxrZXl3b3JkPmxlcHRpbjwva2V5d29y
ZD48a2V5d29yZD5vYmVzaXR5PC9rZXl3b3JkPjxrZXl3b3JkPmFkaXBvc2U8L2tleXdvcmQ+PGtl
eXdvcmQ+cHJvdGVpbjwva2V5d29yZD48L2tleXdvcmRzPjxkYXRlcz48eWVhcj4yMDA1PC95ZWFy
PjxwdWItZGF0ZXM+PGRhdGU+SnVuPC9kYXRlPjwvcHViLWRhdGVzPjwvZGF0ZXM+PGlzYm4+MDAw
Ni0yOTFYPC9pc2JuPjxhY2Nlc3Npb24tbnVtPldPUzowMDAyMjg5NjEwMDAwMjI8L2FjY2Vzc2lv
bi1udW0+PHdvcmstdHlwZT5BcnRpY2xlPC93b3JrLXR5cGU+PHVybHM+PHJlbGF0ZWQtdXJscz48
dXJsPiZsdDtHbyB0byBJU0kmZ3Q7Oi8vV09TOjAwMDIyODk2MTAwMDAyMjwvdXJsPjwvcmVsYXRl
ZC11cmxzPjwvdXJscz48ZWxlY3Ryb25pYy1yZXNvdXJjZS1udW0+MTAuMTAxNi9qLmJicmMuMjAw
NS4wMy4yMTA8L2VsZWN0cm9uaWMtcmVzb3VyY2UtbnVtPjxsYW5ndWFnZT5FbmdsaXNoPC9sYW5n
dWFnZT48L3JlY29yZD48L0NpdGU+PC9FbmROb3RlPn==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157" w:tooltip="Oshima, 2005 #70" w:history="1">
        <w:r w:rsidR="00A563E6" w:rsidRPr="002340CE">
          <w:rPr>
            <w:rFonts w:ascii="Times New Roman" w:hAnsi="Times New Roman" w:cs="Times New Roman"/>
            <w:noProof/>
          </w:rPr>
          <w:t>2005</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applied a dual </w:t>
      </w:r>
      <w:r w:rsidRPr="00340EEE">
        <w:rPr>
          <w:rFonts w:ascii="Times New Roman" w:hAnsi="Times New Roman" w:cs="Times New Roman"/>
          <w:i/>
        </w:rPr>
        <w:t>in vitro/ in vivo</w:t>
      </w:r>
      <w:r w:rsidRPr="002340CE">
        <w:rPr>
          <w:rFonts w:ascii="Times New Roman" w:hAnsi="Times New Roman" w:cs="Times New Roman"/>
        </w:rPr>
        <w:t xml:space="preserve"> approach.  This group developed an adiponectin-producing adenovirus, which they subsequently injected into mice samples.  This resulted in increased trabecular bone mass at the </w:t>
      </w:r>
      <w:proofErr w:type="spellStart"/>
      <w:r w:rsidRPr="002340CE">
        <w:rPr>
          <w:rFonts w:ascii="Times New Roman" w:hAnsi="Times New Roman" w:cs="Times New Roman"/>
        </w:rPr>
        <w:t>tibial</w:t>
      </w:r>
      <w:proofErr w:type="spellEnd"/>
      <w:r w:rsidRPr="002340CE">
        <w:rPr>
          <w:rFonts w:ascii="Times New Roman" w:hAnsi="Times New Roman" w:cs="Times New Roman"/>
        </w:rPr>
        <w:t xml:space="preserve"> growth plate.  They also treated mice bone marrow stromal cells with adiponectin, which resulted in RANK-L suppression and lower osteoclast differentiation.  When adiponectin was applied directly to osteoblast cells in the lab, this treatment increased mRNA expression of alkaline phosphatase (ALP), a common marker of mineralization.  Williams et al </w:t>
      </w:r>
      <w:r w:rsidRPr="002340CE">
        <w:rPr>
          <w:rFonts w:ascii="Times New Roman" w:hAnsi="Times New Roman" w:cs="Times New Roman"/>
        </w:rPr>
        <w:fldChar w:fldCharType="begin">
          <w:fldData xml:space="preserve">PEVuZE5vdGU+PENpdGUgRXhjbHVkZUF1dGg9IjEiPjxBdXRob3I+V2lsbGlhbXM8L0F1dGhvcj48
WWVhcj4yMDA5PC9ZZWFyPjxSZWNOdW0+NzE8L1JlY051bT48RGlzcGxheVRleHQ+KDIwMDkpPC9E
aXNwbGF5VGV4dD48cmVjb3JkPjxyZWMtbnVtYmVyPjcxPC9yZWMtbnVtYmVyPjxmb3JlaWduLWtl
eXM+PGtleSBhcHA9IkVOIiBkYi1pZD0idGVleHY5c3JtNTlycmJlMHoyNHg1YTB2dng1MHBzOXZm
cnBmIj43MTwva2V5PjwvZm9yZWlnbi1rZXlzPjxyZWYtdHlwZSBuYW1lPSJKb3VybmFsIEFydGlj
bGUiPjE3PC9yZWYtdHlwZT48Y29udHJpYnV0b3JzPjxhdXRob3JzPjxhdXRob3I+V2lsbGlhbXMs
IEcuIEEuPC9hdXRob3I+PGF1dGhvcj5XYW5nLCBZLjwvYXV0aG9yPjxhdXRob3I+Q2FsbG9uLCBL
LiBFLjwvYXV0aG9yPjxhdXRob3I+V2F0c29uLCBNLjwvYXV0aG9yPjxhdXRob3I+TGluLCBKLiBN
LjwvYXV0aG9yPjxhdXRob3I+TGFtLCBKLiBCLiBCLjwvYXV0aG9yPjxhdXRob3I+Q29zdGEsIEou
IEwuPC9hdXRob3I+PGF1dGhvcj5PcnBlLCBBLjwvYXV0aG9yPjxhdXRob3I+QnJvb20sIE4uPC9h
dXRob3I+PGF1dGhvcj5OYW90LCBELjwvYXV0aG9yPjxhdXRob3I+UmVpZCwgSS4gUi48L2F1dGhv
cj48YXV0aG9yPkNvcm5pc2gsIEouPC9hdXRob3I+PC9hdXRob3JzPjwvY29udHJpYnV0b3JzPjxh
dXRoLWFkZHJlc3M+W0Nvcm5pc2gsIEppbGxpYW5dIFVuaXYgQXVja2xhbmQsIEJvbmUgUmVzIEdy
cCwgRGVwdCBNZWQsIEZhYyBNZWQgJmFtcDsgSGx0aCBTY2ksIEF1Y2tsYW5kIDExNDIsIE5ldyBa
ZWFsYW5kLiBbTGFtLCBKYW5pY2UgQi4gQi5dIFVuaXYgQXVja2xhbmQsIFNjaCBCaW9sIFNjaSwg
QXVja2xhbmQgMTE0MiwgTmV3IFplYWxhbmQuIFtPcnBlLCBBamF5OyBCcm9vbSwgTmVpbF0gVW5p
diBBdWNrbGFuZCwgRGVwdCBDaGVtICZhbXA7IE1hdCBFbmduLCBBdWNrbGFuZCAxMTQyLCBOZXcg
WmVhbGFuZC4gW0xhbSwgSmFuaWNlIEIuIEIuXSBVbml2IEhvbmcgS29uZywgRGVwdCBNZWQsIEhv
bmcgS29uZywgSG9uZyBLb25nLCBQZW9wbGVzIFIgQ2hpbmEuJiN4RDtDb3JuaXNoLCBKIChyZXBy
aW50IGF1dGhvciksIFVuaXYgQXVja2xhbmQsIEJvbmUgUmVzIEdycCwgRGVwdCBNZWQsIEZhYyBN
ZWQgJmFtcDsgSGx0aCBTY2ksIFByaXZhdGUgQmFnIDkyMDE5LCBBdWNrbGFuZCAxMTQyLCBOZXcg
WmVhbGFuZC4mI3hEO2ouY29ybmlzaEBhdWNrbGFuZC5hYy5uejwvYXV0aC1hZGRyZXNzPjx0aXRs
ZXM+PHRpdGxlPkluIFZpdHJvIGFuZCBpbiBWaXZvIEVmZmVjdHMgb2YgQWRpcG9uZWN0aW4gb24g
Qm9uZTwvdGl0bGU+PHNlY29uZGFyeS10aXRsZT5FbmRvY3Jpbm9sb2d5PC9zZWNvbmRhcnktdGl0
bGU+PGFsdC10aXRsZT5FbmRvY3Jpbm9sb2d5PC9hbHQtdGl0bGU+PC90aXRsZXM+PHBlcmlvZGlj
YWw+PGZ1bGwtdGl0bGU+RW5kb2NyaW5vbG9neTwvZnVsbC10aXRsZT48YWJici0xPkVuZG9jcmlu
b2xvZ3k8L2FiYnItMT48L3BlcmlvZGljYWw+PGFsdC1wZXJpb2RpY2FsPjxmdWxsLXRpdGxlPkVu
ZG9jcmlub2xvZ3k8L2Z1bGwtdGl0bGU+PGFiYnItMT5FbmRvY3Jpbm9sb2d5PC9hYmJyLTE+PC9h
bHQtcGVyaW9kaWNhbD48cGFnZXM+MzYwMy0zNjEwPC9wYWdlcz48dm9sdW1lPjE1MDwvdm9sdW1l
PjxudW1iZXI+ODwvbnVtYmVyPjxrZXl3b3Jkcz48a2V5d29yZD5oaWdoLW1vbGVjdWxhci13ZWln
aHQ8L2tleXdvcmQ+PGtleXdvcmQ+bWFwayBzaWduYWxpbmcgcGF0aHdheTwva2V5d29yZD48a2V5
d29yZD5mYWN0b3Ita2FwcGEtYjwva2V5d29yZD48a2V5d29yZD5taW5lcmFsPC9rZXl3b3JkPjxr
ZXl3b3JkPmRlbnNpdHk8L2tleXdvcmQ+PGtleXdvcmQ+aW5zdWxpbi1yZXNpc3RhbmNlPC9rZXl3
b3JkPjxrZXl3b3JkPmNlbGwtcHJvbGlmZXJhdGlvbjwva2V5d29yZD48a2V5d29yZD5tZXRhYm9s
aWMgc3luZHJvbWU8L2tleXdvcmQ+PGtleXdvcmQ+aHVtYW4gb3N0ZW9ibGFzdHM8L2tleXdvcmQ+
PGtleXdvcmQ+dHJhYmVjdWxhciBib25lPC9rZXl3b3JkPjxrZXl3b3JkPmtub2Nrb3V0IG1pY2U8
L2tleXdvcmQ+PC9rZXl3b3Jkcz48ZGF0ZXM+PHllYXI+MjAwOTwveWVhcj48cHViLWRhdGVzPjxk
YXRlPkF1ZzwvZGF0ZT48L3B1Yi1kYXRlcz48L2RhdGVzPjxpc2JuPjAwMTMtNzIyNzwvaXNibj48
YWNjZXNzaW9uLW51bT5XT1M6MDAwMjY4MTU4NDAwMDIyPC9hY2Nlc3Npb24tbnVtPjx3b3JrLXR5
cGU+QXJ0aWNsZTwvd29yay10eXBlPjx1cmxzPjxyZWxhdGVkLXVybHM+PHVybD4mbHQ7R28gdG8g
SVNJJmd0OzovL1dPUzowMDAyNjgxNTg0MDAwMjI8L3VybD48L3JlbGF0ZWQtdXJscz48L3VybHM+
PGVsZWN0cm9uaWMtcmVzb3VyY2UtbnVtPjEwLjEyMTAvZW4uMjAwOC0xNjM5PC9lbGVjdHJvbmlj
LXJlc291cmNlLW51bT48bGFuZ3VhZ2U+RW5nbGlzaDwvbGFuZ3VhZ2U+PC9yZWNvcmQ+PC9DaXRl
PjwvRW5kTm90ZT5=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PEVuZE5vdGU+PENpdGUgRXhjbHVkZUF1dGg9IjEiPjxBdXRob3I+V2lsbGlhbXM8L0F1dGhvcj48
WWVhcj4yMDA5PC9ZZWFyPjxSZWNOdW0+NzE8L1JlY051bT48RGlzcGxheVRleHQ+KDIwMDkpPC9E
aXNwbGF5VGV4dD48cmVjb3JkPjxyZWMtbnVtYmVyPjcxPC9yZWMtbnVtYmVyPjxmb3JlaWduLWtl
eXM+PGtleSBhcHA9IkVOIiBkYi1pZD0idGVleHY5c3JtNTlycmJlMHoyNHg1YTB2dng1MHBzOXZm
cnBmIj43MTwva2V5PjwvZm9yZWlnbi1rZXlzPjxyZWYtdHlwZSBuYW1lPSJKb3VybmFsIEFydGlj
bGUiPjE3PC9yZWYtdHlwZT48Y29udHJpYnV0b3JzPjxhdXRob3JzPjxhdXRob3I+V2lsbGlhbXMs
IEcuIEEuPC9hdXRob3I+PGF1dGhvcj5XYW5nLCBZLjwvYXV0aG9yPjxhdXRob3I+Q2FsbG9uLCBL
LiBFLjwvYXV0aG9yPjxhdXRob3I+V2F0c29uLCBNLjwvYXV0aG9yPjxhdXRob3I+TGluLCBKLiBN
LjwvYXV0aG9yPjxhdXRob3I+TGFtLCBKLiBCLiBCLjwvYXV0aG9yPjxhdXRob3I+Q29zdGEsIEou
IEwuPC9hdXRob3I+PGF1dGhvcj5PcnBlLCBBLjwvYXV0aG9yPjxhdXRob3I+QnJvb20sIE4uPC9h
dXRob3I+PGF1dGhvcj5OYW90LCBELjwvYXV0aG9yPjxhdXRob3I+UmVpZCwgSS4gUi48L2F1dGhv
cj48YXV0aG9yPkNvcm5pc2gsIEouPC9hdXRob3I+PC9hdXRob3JzPjwvY29udHJpYnV0b3JzPjxh
dXRoLWFkZHJlc3M+W0Nvcm5pc2gsIEppbGxpYW5dIFVuaXYgQXVja2xhbmQsIEJvbmUgUmVzIEdy
cCwgRGVwdCBNZWQsIEZhYyBNZWQgJmFtcDsgSGx0aCBTY2ksIEF1Y2tsYW5kIDExNDIsIE5ldyBa
ZWFsYW5kLiBbTGFtLCBKYW5pY2UgQi4gQi5dIFVuaXYgQXVja2xhbmQsIFNjaCBCaW9sIFNjaSwg
QXVja2xhbmQgMTE0MiwgTmV3IFplYWxhbmQuIFtPcnBlLCBBamF5OyBCcm9vbSwgTmVpbF0gVW5p
diBBdWNrbGFuZCwgRGVwdCBDaGVtICZhbXA7IE1hdCBFbmduLCBBdWNrbGFuZCAxMTQyLCBOZXcg
WmVhbGFuZC4gW0xhbSwgSmFuaWNlIEIuIEIuXSBVbml2IEhvbmcgS29uZywgRGVwdCBNZWQsIEhv
bmcgS29uZywgSG9uZyBLb25nLCBQZW9wbGVzIFIgQ2hpbmEuJiN4RDtDb3JuaXNoLCBKIChyZXBy
aW50IGF1dGhvciksIFVuaXYgQXVja2xhbmQsIEJvbmUgUmVzIEdycCwgRGVwdCBNZWQsIEZhYyBN
ZWQgJmFtcDsgSGx0aCBTY2ksIFByaXZhdGUgQmFnIDkyMDE5LCBBdWNrbGFuZCAxMTQyLCBOZXcg
WmVhbGFuZC4mI3hEO2ouY29ybmlzaEBhdWNrbGFuZC5hYy5uejwvYXV0aC1hZGRyZXNzPjx0aXRs
ZXM+PHRpdGxlPkluIFZpdHJvIGFuZCBpbiBWaXZvIEVmZmVjdHMgb2YgQWRpcG9uZWN0aW4gb24g
Qm9uZTwvdGl0bGU+PHNlY29uZGFyeS10aXRsZT5FbmRvY3Jpbm9sb2d5PC9zZWNvbmRhcnktdGl0
bGU+PGFsdC10aXRsZT5FbmRvY3Jpbm9sb2d5PC9hbHQtdGl0bGU+PC90aXRsZXM+PHBlcmlvZGlj
YWw+PGZ1bGwtdGl0bGU+RW5kb2NyaW5vbG9neTwvZnVsbC10aXRsZT48YWJici0xPkVuZG9jcmlu
b2xvZ3k8L2FiYnItMT48L3BlcmlvZGljYWw+PGFsdC1wZXJpb2RpY2FsPjxmdWxsLXRpdGxlPkVu
ZG9jcmlub2xvZ3k8L2Z1bGwtdGl0bGU+PGFiYnItMT5FbmRvY3Jpbm9sb2d5PC9hYmJyLTE+PC9h
bHQtcGVyaW9kaWNhbD48cGFnZXM+MzYwMy0zNjEwPC9wYWdlcz48dm9sdW1lPjE1MDwvdm9sdW1l
PjxudW1iZXI+ODwvbnVtYmVyPjxrZXl3b3Jkcz48a2V5d29yZD5oaWdoLW1vbGVjdWxhci13ZWln
aHQ8L2tleXdvcmQ+PGtleXdvcmQ+bWFwayBzaWduYWxpbmcgcGF0aHdheTwva2V5d29yZD48a2V5
d29yZD5mYWN0b3Ita2FwcGEtYjwva2V5d29yZD48a2V5d29yZD5taW5lcmFsPC9rZXl3b3JkPjxr
ZXl3b3JkPmRlbnNpdHk8L2tleXdvcmQ+PGtleXdvcmQ+aW5zdWxpbi1yZXNpc3RhbmNlPC9rZXl3
b3JkPjxrZXl3b3JkPmNlbGwtcHJvbGlmZXJhdGlvbjwva2V5d29yZD48a2V5d29yZD5tZXRhYm9s
aWMgc3luZHJvbWU8L2tleXdvcmQ+PGtleXdvcmQ+aHVtYW4gb3N0ZW9ibGFzdHM8L2tleXdvcmQ+
PGtleXdvcmQ+dHJhYmVjdWxhciBib25lPC9rZXl3b3JkPjxrZXl3b3JkPmtub2Nrb3V0IG1pY2U8
L2tleXdvcmQ+PC9rZXl3b3Jkcz48ZGF0ZXM+PHllYXI+MjAwOTwveWVhcj48cHViLWRhdGVzPjxk
YXRlPkF1ZzwvZGF0ZT48L3B1Yi1kYXRlcz48L2RhdGVzPjxpc2JuPjAwMTMtNzIyNzwvaXNibj48
YWNjZXNzaW9uLW51bT5XT1M6MDAwMjY4MTU4NDAwMDIyPC9hY2Nlc3Npb24tbnVtPjx3b3JrLXR5
cGU+QXJ0aWNsZTwvd29yay10eXBlPjx1cmxzPjxyZWxhdGVkLXVybHM+PHVybD4mbHQ7R28gdG8g
SVNJJmd0OzovL1dPUzowMDAyNjgxNTg0MDAwMjI8L3VybD48L3JlbGF0ZWQtdXJscz48L3VybHM+
PGVsZWN0cm9uaWMtcmVzb3VyY2UtbnVtPjEwLjEyMTAvZW4uMjAwOC0xNjM5PC9lbGVjdHJvbmlj
LXJlc291cmNlLW51bT48bGFuZ3VhZ2U+RW5nbGlzaDwvbGFuZ3VhZ2U+PC9yZWNvcmQ+PC9DaXRl
PjwvRW5kTm90ZT5=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236" w:tooltip="Williams, 2009 #71" w:history="1">
        <w:r w:rsidR="00A563E6" w:rsidRPr="002340CE">
          <w:rPr>
            <w:rFonts w:ascii="Times New Roman" w:hAnsi="Times New Roman" w:cs="Times New Roman"/>
            <w:noProof/>
          </w:rPr>
          <w:t>2009</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used a similar dual approach, demonstrating in vitro that adiponectin was dose-dependently </w:t>
      </w:r>
      <w:proofErr w:type="spellStart"/>
      <w:r w:rsidRPr="002340CE">
        <w:rPr>
          <w:rFonts w:ascii="Times New Roman" w:hAnsi="Times New Roman" w:cs="Times New Roman"/>
        </w:rPr>
        <w:t>mitogenic</w:t>
      </w:r>
      <w:proofErr w:type="spellEnd"/>
      <w:r w:rsidRPr="002340CE">
        <w:rPr>
          <w:rFonts w:ascii="Times New Roman" w:hAnsi="Times New Roman" w:cs="Times New Roman"/>
        </w:rPr>
        <w:t xml:space="preserve"> to primary rat and human osteoblasts, even at low concentrations (10 </w:t>
      </w:r>
      <w:proofErr w:type="spellStart"/>
      <w:r w:rsidRPr="002340CE">
        <w:rPr>
          <w:rFonts w:ascii="Times New Roman" w:hAnsi="Times New Roman" w:cs="Times New Roman"/>
        </w:rPr>
        <w:t>μg</w:t>
      </w:r>
      <w:proofErr w:type="spellEnd"/>
      <w:r w:rsidRPr="002340CE">
        <w:rPr>
          <w:rFonts w:ascii="Times New Roman" w:hAnsi="Times New Roman" w:cs="Times New Roman"/>
        </w:rPr>
        <w:t>/ml).  Using a group of adiponectin knock-out mice, they determined that these mice had an identifiable skeletal phenotype: most skeletal parameters were augmented, but not dramatically.  The observed increase varied with age and became most apparent at age 14 weeks.</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 xml:space="preserve">Alternatively, research on </w:t>
      </w:r>
      <w:r w:rsidRPr="002340CE">
        <w:rPr>
          <w:rFonts w:ascii="Times New Roman" w:hAnsi="Times New Roman" w:cs="Times New Roman"/>
          <w:i/>
        </w:rPr>
        <w:t>human</w:t>
      </w:r>
      <w:r w:rsidRPr="002340CE">
        <w:rPr>
          <w:rFonts w:ascii="Times New Roman" w:hAnsi="Times New Roman" w:cs="Times New Roman"/>
        </w:rPr>
        <w:t xml:space="preserve"> populations reveals a </w:t>
      </w:r>
      <w:r>
        <w:rPr>
          <w:rFonts w:ascii="Times New Roman" w:hAnsi="Times New Roman" w:cs="Times New Roman"/>
        </w:rPr>
        <w:t xml:space="preserve">strong </w:t>
      </w:r>
      <w:r w:rsidRPr="002340CE">
        <w:rPr>
          <w:rFonts w:ascii="Times New Roman" w:hAnsi="Times New Roman" w:cs="Times New Roman"/>
        </w:rPr>
        <w:t xml:space="preserve">inverse association between adiponectin and bone mass.  This has been consistently demonstrated in several independent clinical studies </w:t>
      </w:r>
      <w:r w:rsidRPr="002340CE">
        <w:rPr>
          <w:rFonts w:ascii="Times New Roman" w:hAnsi="Times New Roman" w:cs="Times New Roman"/>
        </w:rPr>
        <w:fldChar w:fldCharType="begin">
          <w:fldData xml:space="preserve">PEVuZE5vdGU+PENpdGU+PEF1dGhvcj5MZW5jaGlrPC9BdXRob3I+PFllYXI+MjAwMzwvWWVhcj48
UmVjTnVtPjcyPC9SZWNOdW0+PERpc3BsYXlUZXh0PihEaW1pdHJpIGV0IGFsLiAyMDEyOyBKdXJp
bWFlIGV0IGFsLiAyMDA1OyBMZW5jaGlrIGV0IGFsLiAyMDAzOyBOYXBvbGkgZXQgYWwuIDIwMTA7
IFJpY2hhcmRzIGV0IGFsLiAyMDA3KTwvRGlzcGxheVRleHQ+PHJlY29yZD48cmVjLW51bWJlcj43
MjwvcmVjLW51bWJlcj48Zm9yZWlnbi1rZXlzPjxrZXkgYXBwPSJFTiIgZGItaWQ9InRlZXh2OXNy
bTU5cnJiZTB6MjR4NWEwdnZ4NTBwczl2ZnJwZiI+NzI8L2tleT48L2ZvcmVpZ24ta2V5cz48cmVm
LXR5cGUgbmFtZT0iSm91cm5hbCBBcnRpY2xlIj4xNzwvcmVmLXR5cGU+PGNvbnRyaWJ1dG9ycz48
YXV0aG9ycz48YXV0aG9yPkxlbmNoaWssIEwuPC9hdXRob3I+PGF1dGhvcj5SZWdpc3RlciwgVC4g
Qy48L2F1dGhvcj48YXV0aG9yPkhzdSwgRi4gQy48L2F1dGhvcj48YXV0aG9yPkxvaG1hbiwgSy48
L2F1dGhvcj48YXV0aG9yPk5pY2tsYXMsIEIuIEouPC9hdXRob3I+PGF1dGhvcj5GcmVlZG1hbiwg
Qi4gSS48L2F1dGhvcj48YXV0aG9yPkxhbmdlZmVsZCwgQy4gRC48L2F1dGhvcj48YXV0aG9yPkNh
cnIsIEouIEouPC9hdXRob3I+PGF1dGhvcj5Cb3dkZW4sIEQuIFcuPC9hdXRob3I+PC9hdXRob3Jz
PjwvY29udHJpYnV0b3JzPjxhdXRoLWFkZHJlc3M+V2FrZSBGb3Jlc3QgVW5pdiwgU2NoIE1lZCwg
RGVwdCBSYWRpb2wsIFdpbnN0b24gU2FsZW0sIE5DIDI3MTU3IFVTQS4gV2FrZSBGb3Jlc3QgVW5p
diwgU2NoIE1lZCwgRGVwdCBQYXRob2wsIENvbXBhcmF0IE1lZCBTZWN0LCBXaW5zdG9uIFNhbGVt
LCBOQyAyNzE1NyBVU0EuIFdha2UgRm9yZXN0IFVuaXYsIFNjaCBNZWQsIERlcHQgUHVibCBIbHRo
IFNjaSwgQmlvc3RhdCBTZWN0LCBXaW5zdG9uIFNhbGVtLCBOQyAyNzE1NyBVU0EuIFdha2UgRm9y
ZXN0IFVuaXYsIFNjaCBNZWQsIERlcHQgTWVkLCBXaW5zdG9uIFNhbGVtLCBOQyAyNzE1NyBVU0Eu
IFdha2UgRm9yZXN0IFVuaXYsIFNjaCBNZWQsIERlcHQgQmlvY2hlbSwgV2luc3RvbiBTYWxlbSwg
TkMgMjcxNTcgVVNBLiBXYWtlIEZvcmVzdCBVbml2LCBTY2ggTWVkLCBDdHIgSHVtYW4gR2Vub20s
IFdpbnN0b24gU2FsZW0sIE5DIDI3MTU3IFVTQS4mI3hEO0xlbmNoaWssIEwgKHJlcHJpbnQgYXV0
aG9yKSwgV2FrZSBGb3Jlc3QgVW5pdiwgU2NoIE1lZCwgRGVwdCBSYWRpb2wsIFdpbnN0b24gU2Fs
ZW0sIE5DIDI3MTU3IFVTQS48L2F1dGgtYWRkcmVzcz48dGl0bGVzPjx0aXRsZT5BZGlwb25lY3Rp
biBhcyBhIG5vdmVsIGRldGVybWluYW50IG9mIGJvbmUgbWluZXJhbCBkZW5zaXR5IGFuZCB2aXNj
ZXJhbCBmYXQ8L3RpdGxlPjxzZWNvbmRhcnktdGl0bGU+Qm9uZTwvc2Vjb25kYXJ5LXRpdGxlPjxh
bHQtdGl0bGU+Qm9uZTwvYWx0LXRpdGxlPjwvdGl0bGVzPjxwZXJpb2RpY2FsPjxmdWxsLXRpdGxl
PkJvbmU8L2Z1bGwtdGl0bGU+PC9wZXJpb2RpY2FsPjxhbHQtcGVyaW9kaWNhbD48ZnVsbC10aXRs
ZT5Cb25lPC9mdWxsLXRpdGxlPjwvYWx0LXBlcmlvZGljYWw+PHBhZ2VzPjY0Ni02NTE8L3BhZ2Vz
Pjx2b2x1bWU+MzM8L3ZvbHVtZT48bnVtYmVyPjQ8L251bWJlcj48a2V5d29yZHM+PGtleXdvcmQ+
ZWFybHkgcG9zdG1lbm9wYXVzYWwgd29tZW48L2tleXdvcmQ+PGtleXdvcmQ+Ym9keS1tYXNzIGlu
ZGV4PC9rZXl3b3JkPjxrZXl3b3JkPm1ldGFwaHlzZWFsPC9rZXl3b3JkPjxrZXl3b3JkPmNob25k
cm9keXNwbGFzaWE8L2tleXdvcmQ+PGtleXdvcmQ+YW50aHJvcG9tZXRyaWMgbWVhc3VyZW1lbnRz
PC9rZXl3b3JkPjxrZXl3b3JkPmhpcCBmcmFjdHVyZTwva2V5d29yZD48a2V5d29yZD5zZXJ1bTwv
a2V5d29yZD48a2V5d29yZD5sZXB0aW48L2tleXdvcmQ+PGtleXdvcmQ+b2xkZXIgd29tZW48L2tl
eXdvcmQ+PGtleXdvcmQ+cHJvdGVpbjwva2V5d29yZD48a2V5d29yZD5pbnN1bGluPC9rZXl3b3Jk
PjxrZXl3b3JkPm9iZXNpdHk8L2tleXdvcmQ+PC9rZXl3b3Jkcz48ZGF0ZXM+PHllYXI+MjAwMzwv
eWVhcj48cHViLWRhdGVzPjxkYXRlPk9jdDwvZGF0ZT48L3B1Yi1kYXRlcz48L2RhdGVzPjxpc2Ju
Pjg3NTYtMzI4MjwvaXNibj48YWNjZXNzaW9uLW51bT5XT1M6MDAwMTg1OTkwNDAwMDIzPC9hY2Nl
c3Npb24tbnVtPjx3b3JrLXR5cGU+QXJ0aWNsZTwvd29yay10eXBlPjx1cmxzPjxyZWxhdGVkLXVy
bHM+PHVybD4mbHQ7R28gdG8gSVNJJmd0OzovL1dPUzowMDAxODU5OTA0MDAwMjM8L3VybD48L3Jl
bGF0ZWQtdXJscz48L3VybHM+PGVsZWN0cm9uaWMtcmVzb3VyY2UtbnVtPjEwLjEwMTYvczg3NTYt
MzI4MigwMykwMDIzNy0wPC9lbGVjdHJvbmljLXJlc291cmNlLW51bT48bGFuZ3VhZ2U+RW5nbGlz
aDwvbGFuZ3VhZ2U+PC9yZWNvcmQ+PC9DaXRlPjxDaXRlPjxBdXRob3I+UmljaGFyZHM8L0F1dGhv
cj48WWVhcj4yMDA3PC9ZZWFyPjxSZWNOdW0+NzM8L1JlY051bT48cmVjb3JkPjxyZWMtbnVtYmVy
PjczPC9yZWMtbnVtYmVyPjxmb3JlaWduLWtleXM+PGtleSBhcHA9IkVOIiBkYi1pZD0idGVleHY5
c3JtNTlycmJlMHoyNHg1YTB2dng1MHBzOXZmcnBmIj43Mzwva2V5PjwvZm9yZWlnbi1rZXlzPjxy
ZWYtdHlwZSBuYW1lPSJKb3VybmFsIEFydGljbGUiPjE3PC9yZWYtdHlwZT48Y29udHJpYnV0b3Jz
PjxhdXRob3JzPjxhdXRob3I+UmljaGFyZHMsIEouIEIuPC9hdXRob3I+PGF1dGhvcj5WYWxkZXMs
IEEuIE0uPC9hdXRob3I+PGF1dGhvcj5CdXJsaW5nLCBLLjwvYXV0aG9yPjxhdXRob3I+UGVya3Ms
IFUuIEMuPC9hdXRob3I+PGF1dGhvcj5TcGVjdG9yLCBULiBELjwvYXV0aG9yPjwvYXV0aG9ycz48
L2NvbnRyaWJ1dG9ycz48YXV0aC1hZGRyZXNzPlN0IFRob21hcyBIb3NwLCBUd2luIFJlcyAmYW1w
OyBHZW5ldCBFcGlkZW1pb2wgVW5pdCwgTG9uZG9uIFNFMSA3RUgsIEVuZ2xhbmQuIFVuaXYgQ2Ft
YnJpZGdlLCBBZGRlbmJyb29rZXMgSG9zcCwgQ2FtYnJpZGdlIENCMiAwUVEsIEVuZ2xhbmQuJiN4
RDtTcGVjdG9yLCBURCAocmVwcmludCBhdXRob3IpLCBTdCBUaG9tYXMgSG9zcCwgVHdpbiBSZXMg
JmFtcDsgR2VuZXQgRXBpZGVtaW9sIFVuaXQsIExvbmRvbiBTRTEgN0VILCBFbmdsYW5kLiYjeEQ7
dGltLnNwZWN0b3JAa2NsLmFjLnVrPC9hdXRoLWFkZHJlc3M+PHRpdGxlcz48dGl0bGU+U2VydW0g
YWRpcG9uZWN0aW4gYW5kIGJvbmUgbWluZXJhbCBkZW5zaXR5IGluIHdvbWVuPC90aXRsZT48c2Vj
b25kYXJ5LXRpdGxlPkpvdXJuYWwgb2YgQ2xpbmljYWwgRW5kb2NyaW5vbG9neSAmYW1wOyBNZXRh
Ym9saXNtPC9zZWNvbmRhcnktdGl0bGU+PGFsdC10aXRsZT5KLiBDbGluLiBFbmRvY3Jpbm9sLiBN
ZXRhYi48L2FsdC10aXRsZT48L3RpdGxlcz48cGVyaW9kaWNhbD48ZnVsbC10aXRsZT5Kb3VybmFs
IG9mIENsaW5pY2FsIEVuZG9jcmlub2xvZ3kgJmFtcDsgTWV0YWJvbGlzbTwvZnVsbC10aXRsZT48
YWJici0xPkouIENsaW4uIEVuZG9jcmlub2wuIE1ldGFiLjwvYWJici0xPjwvcGVyaW9kaWNhbD48
YWx0LXBlcmlvZGljYWw+PGZ1bGwtdGl0bGU+Sm91cm5hbCBvZiBDbGluaWNhbCBFbmRvY3Jpbm9s
b2d5ICZhbXA7IE1ldGFib2xpc208L2Z1bGwtdGl0bGU+PGFiYnItMT5KLiBDbGluLiBFbmRvY3Jp
bm9sLiBNZXRhYi48L2FiYnItMT48L2FsdC1wZXJpb2RpY2FsPjxwYWdlcz4xNTE3LTE1MjM8L3Bh
Z2VzPjx2b2x1bWU+OTI8L3ZvbHVtZT48bnVtYmVyPjQ8L251bWJlcj48a2V5d29yZHM+PGtleXdv
cmQ+eC1yYXkgYWJzb3JwdGlvbWV0cnk8L2tleXdvcmQ+PGtleXdvcmQ+cG9zdG1lbm9wYXVzYWwg
d29tZW48L2tleXdvcmQ+PGtleXdvcmQ+dmlzY2VyYWwgZmF0PC9rZXl3b3JkPjxrZXl3b3JkPnBl
cmltZW5vcGF1c2FsPC9rZXl3b3JkPjxrZXl3b3JkPndvbWVuPC9rZXl3b3JkPjxrZXl3b3JkPmJp
b2NoZW1pY2FsIG1hcmtlcnM8L2tleXdvcmQ+PGtleXdvcmQ+ZGlhYmV0ZXMtbWVsbGl0dXM8L2tl
eXdvcmQ+PGtleXdvcmQ+YWRpcG9zZS10aXNzdWU8L2tleXdvcmQ+PGtleXdvcmQ+Y2FuY2VyLXJp
c2s8L2tleXdvcmQ+PGtleXdvcmQ+bGVwdGluPC9rZXl3b3JkPjxrZXl3b3JkPm1lbjwva2V5d29y
ZD48L2tleXdvcmRzPjxkYXRlcz48eWVhcj4yMDA3PC95ZWFyPjxwdWItZGF0ZXM+PGRhdGU+QXBy
PC9kYXRlPjwvcHViLWRhdGVzPjwvZGF0ZXM+PGlzYm4+MDAyMS05NzJYPC9pc2JuPjxhY2Nlc3Np
b24tbnVtPldPUzowMDAyNDU0NjY2MDAwNTQ8L2FjY2Vzc2lvbi1udW0+PHdvcmstdHlwZT5BcnRp
Y2xlPC93b3JrLXR5cGU+PHVybHM+PHJlbGF0ZWQtdXJscz48dXJsPiZsdDtHbyB0byBJU0kmZ3Q7
Oi8vV09TOjAwMDI0NTQ2NjYwMDA1NDwvdXJsPjwvcmVsYXRlZC11cmxzPjwvdXJscz48ZWxlY3Ry
b25pYy1yZXNvdXJjZS1udW0+MTAuMTIxMC9qYy4yMDA2LTIwOTc8L2VsZWN0cm9uaWMtcmVzb3Vy
Y2UtbnVtPjxsYW5ndWFnZT5FbmdsaXNoPC9sYW5ndWFnZT48L3JlY29yZD48L0NpdGU+PENpdGU+
PEF1dGhvcj5EaW1pdHJpPC9BdXRob3I+PFllYXI+MjAxMjwvWWVhcj48UmVjTnVtPjc1PC9SZWNO
dW0+PHJlY29yZD48cmVjLW51bWJlcj43NTwvcmVjLW51bWJlcj48Zm9yZWlnbi1rZXlzPjxrZXkg
YXBwPSJFTiIgZGItaWQ9InRlZXh2OXNybTU5cnJiZTB6MjR4NWEwdnZ4NTBwczl2ZnJwZiI+NzU8
L2tleT48L2ZvcmVpZ24ta2V5cz48cmVmLXR5cGUgbmFtZT0iSm91cm5hbCBBcnRpY2xlIj4xNzwv
cmVmLXR5cGU+PGNvbnRyaWJ1dG9ycz48YXV0aG9ycz48YXV0aG9yPkRpbWl0cmksIFAuPC9hdXRo
b3I+PGF1dGhvcj5CaXNob3AsIE4uPC9hdXRob3I+PGF1dGhvcj5XYWxzaCwgSi4gUy48L2F1dGhv
cj48YXV0aG9yPkVhc3RlbGwsIFIuPC9hdXRob3I+PC9hdXRob3JzPjwvY29udHJpYnV0b3JzPjxh
dXRoLWFkZHJlc3M+W0RpbWl0cmksIFAuOyBCaXNob3AsIE4uXSBTaGVmZmllbGQgQ2hpbGRyZW5z
IEhvc3AgTkhTIEZkbiBUcnVzdCwgU2hlZmZpZWxkLCBTIFlvcmtzaGlyZSwgRW5nbGFuZC4gW0Rp
bWl0cmksIFAuOyBXYWxzaCwgSi4gUy47IEVhc3RlbGwsIFIuXSBOSUhSIEJvbmUgQmlvbWVkIFJl
cyBVbml0LCBTaGVmZmllbGQsIFMgWW9ya3NoaXJlLCBFbmdsYW5kLiBbQmlzaG9wLCBOLl0gVW5p
diBTaGVmZmllbGQsIEFjYWQgVW5pdCBDaGlsZCBIbHRoLCBTaGVmZmllbGQgUzEwIDJUTiwgUyBZ
b3Jrc2hpcmUsIEVuZ2xhbmQuJiN4RDtEaW1pdHJpLCBQIChyZXByaW50IGF1dGhvciksIFNoZWZm
aWVsZCBDaGlsZHJlbnMgSG9zcCBOSFMgRmRuIFRydXN0LCBTaGVmZmllbGQsIFMgWW9ya3NoaXJl
LCBFbmdsYW5kLiYjeEQ7cGF1bGRpbWl0cmlAaG90bWFpbC5jb208L2F1dGgtYWRkcmVzcz48dGl0
bGVzPjx0aXRsZT5PYmVzaXR5IGlzIGEgcmlzayBmYWN0b3IgZm9yIGZyYWN0dXJlIGluIGNoaWxk
cmVuIGJ1dCBpcyBwcm90ZWN0aXZlIGFnYWluc3QgZnJhY3R1cmUgaW4gYWR1bHRzOiBBIHBhcmFk
b3g8L3RpdGxlPjxzZWNvbmRhcnktdGl0bGU+Qm9uZTwvc2Vjb25kYXJ5LXRpdGxlPjxhbHQtdGl0
bGU+Qm9uZTwvYWx0LXRpdGxlPjwvdGl0bGVzPjxwZXJpb2RpY2FsPjxmdWxsLXRpdGxlPkJvbmU8
L2Z1bGwtdGl0bGU+PC9wZXJpb2RpY2FsPjxhbHQtcGVyaW9kaWNhbD48ZnVsbC10aXRsZT5Cb25l
PC9mdWxsLXRpdGxlPjwvYWx0LXBlcmlvZGljYWw+PHBhZ2VzPjQ1Ny00NjY8L3BhZ2VzPjx2b2x1
bWU+NTA8L3ZvbHVtZT48bnVtYmVyPjI8L251bWJlcj48a2V5d29yZHM+PGtleXdvcmQ+RmF0PC9r
ZXl3b3JkPjxrZXl3b3JkPkJvbmU8L2tleXdvcmQ+PGtleXdvcmQ+Q2hpbGRyZW48L2tleXdvcmQ+
PGtleXdvcmQ+QWR1bHRzPC9rZXl3b3JkPjxrZXl3b3JkPkFkaXBva2luZTwva2V5d29yZD48a2V5
d29yZD5GcmFjdHVyZTwva2V5d29yZD48a2V5d29yZD5ib25lLW1pbmVyYWwgZGVuc2l0eTwva2V5
d29yZD48a2V5d29yZD54LXJheSBhYnNvcnB0aW9tZXRyeTwva2V5d29yZD48a2V5d29yZD5ib2R5
LW1hc3MgaW5kZXg8L2tleXdvcmQ+PGtleXdvcmQ+Z3Jvd3RoLWZhY3Rvci1pPC9rZXl3b3JkPjxr
ZXl3b3JkPnF1YW50aXRhdGl2ZSB1bHRyYXNvdW5kIG1lYXN1cmVtZW50czwva2V5d29yZD48a2V5
d29yZD5ldXJvcGVhbjwva2V5d29yZD48a2V5d29yZD5wcm9zcGVjdGl2ZSBvc3Rlb3Bvcm9zaXM8
L2tleXdvcmQ+PGtleXdvcmQ+bm9ybWFsIHBvc3RtZW5vcGF1c2FsIHdvbWVuPC9rZXl3b3JkPjxr
ZXl3b3JkPmRpc3RhbCBmb3JlYXJtPC9rZXl3b3JkPjxrZXl3b3JkPmZyYWN0dXJlczwva2V5d29y
ZD48a2V5d29yZD5tYXBrIHNpZ25hbGluZyBwYXRod2F5PC9rZXl3b3JkPjxrZXl3b3JkPmhvcm1v
bmUgZ2ggZGVmaWNpZW5jeTwva2V5d29yZD48L2tleXdvcmRzPjxkYXRlcz48eWVhcj4yMDEyPC95
ZWFyPjxwdWItZGF0ZXM+PGRhdGU+RmViPC9kYXRlPjwvcHViLWRhdGVzPjwvZGF0ZXM+PGlzYm4+
ODc1Ni0zMjgyPC9pc2JuPjxhY2Nlc3Npb24tbnVtPldPUzowMDAyOTk3MTgzMDAwMDY8L2FjY2Vz
c2lvbi1udW0+PHdvcmstdHlwZT5SZXZpZXc8L3dvcmstdHlwZT48dXJscz48cmVsYXRlZC11cmxz
Pjx1cmw+Jmx0O0dvIHRvIElTSSZndDs6Ly9XT1M6MDAwMjk5NzE4MzAwMDA2PC91cmw+PC9yZWxh
dGVkLXVybHM+PC91cmxzPjxlbGVjdHJvbmljLXJlc291cmNlLW51bT4xMC4xMDE2L2ouYm9uZS4y
MDExLjA1LjAxMTwvZWxlY3Ryb25pYy1yZXNvdXJjZS1udW0+PGxhbmd1YWdlPkVuZ2xpc2g8L2xh
bmd1YWdlPjwvcmVjb3JkPjwvQ2l0ZT48Q2l0ZT48QXV0aG9yPkp1cmltYWU8L0F1dGhvcj48WWVh
cj4yMDA1PC9ZZWFyPjxSZWNOdW0+NzY8L1JlY051bT48cmVjb3JkPjxyZWMtbnVtYmVyPjc2PC9y
ZWMtbnVtYmVyPjxmb3JlaWduLWtleXM+PGtleSBhcHA9IkVOIiBkYi1pZD0idGVleHY5c3JtNTly
cmJlMHoyNHg1YTB2dng1MHBzOXZmcnBmIj43Njwva2V5PjwvZm9yZWlnbi1rZXlzPjxyZWYtdHlw
ZSBuYW1lPSJKb3VybmFsIEFydGljbGUiPjE3PC9yZWYtdHlwZT48Y29udHJpYnV0b3JzPjxhdXRo
b3JzPjxhdXRob3I+SnVyaW1hZSwgSi48L2F1dGhvcj48YXV0aG9yPlJlbWJlbCwgSy48L2F1dGhv
cj48YXV0aG9yPkp1cmltYWUsIFQuPC9hdXRob3I+PGF1dGhvcj5SZWhhbmQsIE0uPC9hdXRob3I+
PC9hdXRob3JzPjwvY29udHJpYnV0b3JzPjxhdXRoLWFkZHJlc3M+VW5pdiBUYXJ0dSwgSW5zdCBT
cG9ydCBQZWRhZ29neSAmYW1wOyBDb2FjaGluZyBTY2ksIEVFLTUwMDkwIFRhcnR1LCBFc3Rvbmlh
LiYjeEQ7SnVyaW1hZSwgSiAocmVwcmludCBhdXRob3IpLCBVbml2IFRhcnR1LCBJbnN0IFNwb3J0
IFBlZGFnb2d5ICZhbXA7IENvYWNoaW5nIFNjaSwgMTggVWxpa29vbGkgU3QsIEVFLTUwMDkwIFRh
cnR1LCBFc3RvbmlhLiYjeEQ7amFha2pAdXQuZWU8L2F1dGgtYWRkcmVzcz48dGl0bGVzPjx0aXRs
ZT5BZGlwb25lY3RpbiBpcyBhc3NvY2lhdGVkIHdpdGggYm9uZSBtaW5lcmFsIGRlbnNpdHkgaW4g
cGVyaW1lbm9wYXVzYWwgd29tZW48L3RpdGxlPjxzZWNvbmRhcnktdGl0bGU+SG9ybW9uZSBhbmQg
TWV0YWJvbGljIFJlc2VhcmNoPC9zZWNvbmRhcnktdGl0bGU+PGFsdC10aXRsZT5Ib3JtLiBNZXRh
Yi4gUmVzLjwvYWx0LXRpdGxlPjwvdGl0bGVzPjxwZXJpb2RpY2FsPjxmdWxsLXRpdGxlPkhvcm1v
bmUgYW5kIE1ldGFib2xpYyBSZXNlYXJjaDwvZnVsbC10aXRsZT48YWJici0xPkhvcm0uIE1ldGFi
LiBSZXMuPC9hYmJyLTE+PC9wZXJpb2RpY2FsPjxhbHQtcGVyaW9kaWNhbD48ZnVsbC10aXRsZT5I
b3Jtb25lIGFuZCBNZXRhYm9saWMgUmVzZWFyY2g8L2Z1bGwtdGl0bGU+PGFiYnItMT5Ib3JtLiBN
ZXRhYi4gUmVzLjwvYWJici0xPjwvYWx0LXBlcmlvZGljYWw+PHBhZ2VzPjI5Ny0zMDI8L3BhZ2Vz
Pjx2b2x1bWU+Mzc8L3ZvbHVtZT48bnVtYmVyPjU8L251bWJlcj48a2V5d29yZHM+PGtleXdvcmQ+
YWRpcG9uZWN0aW48L2tleXdvcmQ+PGtleXdvcmQ+bGVwdGluPC9rZXl3b3JkPjxrZXl3b3JkPmJv
bmUgbWluZXJhbCBkZW5zaXR5PC9rZXl3b3JkPjxrZXl3b3JkPmFkaXBvc2UgdGlzc3VlPC9rZXl3
b3JkPjxrZXl3b3JkPnBlcmltZW5vcGF1c2FsIHdvbWVuPC9rZXl3b3JkPjxrZXl3b3JkPnBvc3Rt
ZW5vcGF1c2FsIHdvbWVuPC9rZXl3b3JkPjxrZXl3b3JkPnBsYXNtYSBhZGlwb25lY3Rpbjwva2V5
d29yZD48a2V5d29yZD5pbnN1bGluLXJlc2lzdGFuY2U8L2tleXdvcmQ+PGtleXdvcmQ+cGh5c2lj
YWwtYWN0aXZpdHk8L2tleXdvcmQ+PGtleXdvcmQ+YW5vcmV4aWEtbmVydm9zYTwva2V5d29yZD48
a2V5d29yZD5ib2R5LWNvbXBvc2l0aW9uPC9rZXl3b3JkPjxrZXl3b3JkPmZhdCBkaXN0cmlidXRp
b248L2tleXdvcmQ+PGtleXdvcmQ+bGVwdGluIGxldmVsczwva2V5d29yZD48a2V5d29yZD52aXNj
ZXJhbCBmYXQ8L2tleXdvcmQ+PGtleXdvcmQ+d2VpZ2h0LWxvc3M8L2tleXdvcmQ+PC9rZXl3b3Jk
cz48ZGF0ZXM+PHllYXI+MjAwNTwveWVhcj48cHViLWRhdGVzPjxkYXRlPk1heTwvZGF0ZT48L3B1
Yi1kYXRlcz48L2RhdGVzPjxpc2JuPjAwMTgtNTA0MzwvaXNibj48YWNjZXNzaW9uLW51bT5XT1M6
MDAwMjMwMDIxNzAwMDA3PC9hY2Nlc3Npb24tbnVtPjx3b3JrLXR5cGU+QXJ0aWNsZTwvd29yay10
eXBlPjx1cmxzPjxyZWxhdGVkLXVybHM+PHVybD4mbHQ7R28gdG8gSVNJJmd0OzovL1dPUzowMDAy
MzAwMjE3MDAwMDc8L3VybD48L3JlbGF0ZWQtdXJscz48L3VybHM+PGVsZWN0cm9uaWMtcmVzb3Vy
Y2UtbnVtPjEwLjEwNTUvcy04NjE0ODM8L2VsZWN0cm9uaWMtcmVzb3VyY2UtbnVtPjxsYW5ndWFn
ZT5FbmdsaXNoPC9sYW5ndWFnZT48L3JlY29yZD48L0NpdGU+PENpdGU+PEF1dGhvcj5OYXBvbGk8
L0F1dGhvcj48WWVhcj4yMDEwPC9ZZWFyPjxSZWNOdW0+Nzc8L1JlY051bT48cmVjb3JkPjxyZWMt
bnVtYmVyPjc3PC9yZWMtbnVtYmVyPjxmb3JlaWduLWtleXM+PGtleSBhcHA9IkVOIiBkYi1pZD0i
dGVleHY5c3JtNTlycmJlMHoyNHg1YTB2dng1MHBzOXZmcnBmIj43Nzwva2V5PjwvZm9yZWlnbi1r
ZXlzPjxyZWYtdHlwZSBuYW1lPSJKb3VybmFsIEFydGljbGUiPjE3PC9yZWYtdHlwZT48Y29udHJp
YnV0b3JzPjxhdXRob3JzPjxhdXRob3I+TmFwb2xpLCBOLjwvYXV0aG9yPjxhdXRob3I+UGVkb25l
LCBDLjwvYXV0aG9yPjxhdXRob3I+UG96emlsbGksIFAuPC9hdXRob3I+PGF1dGhvcj5MYXVyZXRh
bmksIEYuPC9hdXRob3I+PGF1dGhvcj5GZXJydWNjaSwgTC48L2F1dGhvcj48YXV0aG9yPkluY2Fs
emksIFIuIEEuPC9hdXRob3I+PC9hdXRob3JzPjwvY29udHJpYnV0b3JzPjxhdXRoLWFkZHJlc3M+
W1BlZG9uZSwgQ2xhdWRpbzsgSW5jYWx6aSwgUmFmZmFlbGUgQW50b25lbGxpXSBVbml2IENhbXB1
cyBCaW9tZWQsIEFyZWEgR2VyaWF0cmlhLCBDdHIgU2FsdXRlIEFuemlhbm8sIEktMDAxMjggUm9t
ZSwgSXRhbHkuIFtOYXBvbGksIE5pY29sYTsgUG96emlsbGksIFBhb2xvXSBVbml2IENhbXB1cyBC
aW9tZWQsIERpdiBFbmRvY3Jpbm9sICZhbXA7IERpYWJldCwgSS0wMDEyOCBSb21lLCBJdGFseS4g
W05hcG9saSwgTmljb2xhXSBXYXNoaW5ndG9uIFVuaXYsIERpdiBCb25lICZhbXA7IE1pbmVyYWwg
RGlzLCBTdCBMb3VpcywgTU8gVVNBLiBbTGF1cmV0YW5pLCBGdWx2aW9dIFR1c2NhbnkgUmVnIEhs
dGggQWdjeSwgRmxvcmVuY2UsIEl0YWx5LiBbRmVycnVjY2ksIEx1aWdpXSBOSUEsIExvbmdpdHVk
aW5hbCBTdHVkaWVzIFNlY3QsIENsaW4gUmVzIEJyYW5jaCwgTklILCBCYWx0aW1vcmUsIE1EIDIx
MjI0IFVTQS4gW0luY2FsemksIFJhZmZhZWxlIEFudG9uZWxsaV0gRmRuIFNhbiBSYWZmYWVsZSBD
aXR0YWRlbGxhIENhbnRhLCBUYXJhbnRvLCBJdGFseS4mI3hEO1BlZG9uZSwgQyAocmVwcmludCBh
dXRob3IpLCBVbml2IENhbXB1cyBCaW9tZWQsIEFyZWEgR2VyaWF0cmlhLCBDdHIgU2FsdXRlIEFu
emlhbm8sIFZpYSBBbHZhcm8gUG9ydGlsbG8gMjEsIEktMDAxMjggUm9tZSwgSXRhbHkuPC9hdXRo
LWFkZHJlc3M+PHRpdGxlcz48dGl0bGU+QWRpcG9uZWN0aW4gYW5kIGJvbmUgbWFzcyBkZW5zaXR5
IFRoZSBJbkNISUFOVEkgc3R1ZHk8L3RpdGxlPjxzZWNvbmRhcnktdGl0bGU+Qm9uZTwvc2Vjb25k
YXJ5LXRpdGxlPjxhbHQtdGl0bGU+Qm9uZTwvYWx0LXRpdGxlPjwvdGl0bGVzPjxwZXJpb2RpY2Fs
PjxmdWxsLXRpdGxlPkJvbmU8L2Z1bGwtdGl0bGU+PC9wZXJpb2RpY2FsPjxhbHQtcGVyaW9kaWNh
bD48ZnVsbC10aXRsZT5Cb25lPC9mdWxsLXRpdGxlPjwvYWx0LXBlcmlvZGljYWw+PHBhZ2VzPjEw
MDEtMTAwNTwvcGFnZXM+PHZvbHVtZT40Nzwvdm9sdW1lPjxudW1iZXI+NjwvbnVtYmVyPjxrZXl3
b3Jkcz48a2V5d29yZD5BZGlwb25lY3Rpbjwva2V5d29yZD48a2V5d29yZD5Cb25lIG1hc3M8L2tl
eXdvcmQ+PGtleXdvcmQ+cFFDVDwva2V5d29yZD48a2V5d29yZD5zeW1wYXRoZXRpYy1uZXJ2b3Vz
LXN5c3RlbTwva2V5d29yZD48a2V5d29yZD5taW5lcmFsIGRlbnNpdHk8L2tleXdvcmQ+PGtleXdv
cmQ+cG9zdG1lbm9wYXVzYWwgd29tZW48L2tleXdvcmQ+PGtleXdvcmQ+aW5zdWxpbi1yZXNpc3Rh
bmNlPC9rZXl3b3JkPjxrZXl3b3JkPmZhdCBtYXNzPC9rZXl3b3JkPjxrZXl3b3JkPnBlcmltZW5v
cGF1c2FsIHdvbWVuPC9rZXl3b3JkPjxrZXl3b3JkPmNvbXB1dGVkLXRvbW9ncmFwaHk8L2tleXdv
cmQ+PGtleXdvcmQ+cGxhc21hIGFkaXBvbmVjdGluPC9rZXl3b3JkPjxrZXl3b3JkPnNlcnVtIGFk
aXBvbmVjdGluPC9rZXl3b3JkPjxrZXl3b3JkPmJvZHktY29tcG9zaXRpb248L2tleXdvcmQ+PC9r
ZXl3b3Jkcz48ZGF0ZXM+PHllYXI+MjAxMDwveWVhcj48cHViLWRhdGVzPjxkYXRlPkRlYzwvZGF0
ZT48L3B1Yi1kYXRlcz48L2RhdGVzPjxpc2JuPjg3NTYtMzI4MjwvaXNibj48YWNjZXNzaW9uLW51
bT5XT1M6MDAwMjg1Mjc4MTAwMDAxPC9hY2Nlc3Npb24tbnVtPjx3b3JrLXR5cGU+QXJ0aWNsZTwv
d29yay10eXBlPjx1cmxzPjxyZWxhdGVkLXVybHM+PHVybD4mbHQ7R28gdG8gSVNJJmd0OzovL1dP
UzowMDAyODUyNzgxMDAwMDE8L3VybD48L3JlbGF0ZWQtdXJscz48L3VybHM+PGVsZWN0cm9uaWMt
cmVzb3VyY2UtbnVtPjEwLjEwMTYvai5ib25lLjIwMTAuMDguMDEwPC9lbGVjdHJvbmljLXJlc291
cmNlLW51bT48bGFuZ3VhZ2U+RW5nbGlzaDwvbGFuZ3VhZ2U+PC9yZWNvcmQ+PC9DaXRlPjwvRW5k
Tm90ZT4A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PEVuZE5vdGU+PENpdGU+PEF1dGhvcj5MZW5jaGlrPC9BdXRob3I+PFllYXI+MjAwMzwvWWVhcj48
UmVjTnVtPjcyPC9SZWNOdW0+PERpc3BsYXlUZXh0PihEaW1pdHJpIGV0IGFsLiAyMDEyOyBKdXJp
bWFlIGV0IGFsLiAyMDA1OyBMZW5jaGlrIGV0IGFsLiAyMDAzOyBOYXBvbGkgZXQgYWwuIDIwMTA7
IFJpY2hhcmRzIGV0IGFsLiAyMDA3KTwvRGlzcGxheVRleHQ+PHJlY29yZD48cmVjLW51bWJlcj43
MjwvcmVjLW51bWJlcj48Zm9yZWlnbi1rZXlzPjxrZXkgYXBwPSJFTiIgZGItaWQ9InRlZXh2OXNy
bTU5cnJiZTB6MjR4NWEwdnZ4NTBwczl2ZnJwZiI+NzI8L2tleT48L2ZvcmVpZ24ta2V5cz48cmVm
LXR5cGUgbmFtZT0iSm91cm5hbCBBcnRpY2xlIj4xNzwvcmVmLXR5cGU+PGNvbnRyaWJ1dG9ycz48
YXV0aG9ycz48YXV0aG9yPkxlbmNoaWssIEwuPC9hdXRob3I+PGF1dGhvcj5SZWdpc3RlciwgVC4g
Qy48L2F1dGhvcj48YXV0aG9yPkhzdSwgRi4gQy48L2F1dGhvcj48YXV0aG9yPkxvaG1hbiwgSy48
L2F1dGhvcj48YXV0aG9yPk5pY2tsYXMsIEIuIEouPC9hdXRob3I+PGF1dGhvcj5GcmVlZG1hbiwg
Qi4gSS48L2F1dGhvcj48YXV0aG9yPkxhbmdlZmVsZCwgQy4gRC48L2F1dGhvcj48YXV0aG9yPkNh
cnIsIEouIEouPC9hdXRob3I+PGF1dGhvcj5Cb3dkZW4sIEQuIFcuPC9hdXRob3I+PC9hdXRob3Jz
PjwvY29udHJpYnV0b3JzPjxhdXRoLWFkZHJlc3M+V2FrZSBGb3Jlc3QgVW5pdiwgU2NoIE1lZCwg
RGVwdCBSYWRpb2wsIFdpbnN0b24gU2FsZW0sIE5DIDI3MTU3IFVTQS4gV2FrZSBGb3Jlc3QgVW5p
diwgU2NoIE1lZCwgRGVwdCBQYXRob2wsIENvbXBhcmF0IE1lZCBTZWN0LCBXaW5zdG9uIFNhbGVt
LCBOQyAyNzE1NyBVU0EuIFdha2UgRm9yZXN0IFVuaXYsIFNjaCBNZWQsIERlcHQgUHVibCBIbHRo
IFNjaSwgQmlvc3RhdCBTZWN0LCBXaW5zdG9uIFNhbGVtLCBOQyAyNzE1NyBVU0EuIFdha2UgRm9y
ZXN0IFVuaXYsIFNjaCBNZWQsIERlcHQgTWVkLCBXaW5zdG9uIFNhbGVtLCBOQyAyNzE1NyBVU0Eu
IFdha2UgRm9yZXN0IFVuaXYsIFNjaCBNZWQsIERlcHQgQmlvY2hlbSwgV2luc3RvbiBTYWxlbSwg
TkMgMjcxNTcgVVNBLiBXYWtlIEZvcmVzdCBVbml2LCBTY2ggTWVkLCBDdHIgSHVtYW4gR2Vub20s
IFdpbnN0b24gU2FsZW0sIE5DIDI3MTU3IFVTQS4mI3hEO0xlbmNoaWssIEwgKHJlcHJpbnQgYXV0
aG9yKSwgV2FrZSBGb3Jlc3QgVW5pdiwgU2NoIE1lZCwgRGVwdCBSYWRpb2wsIFdpbnN0b24gU2Fs
ZW0sIE5DIDI3MTU3IFVTQS48L2F1dGgtYWRkcmVzcz48dGl0bGVzPjx0aXRsZT5BZGlwb25lY3Rp
biBhcyBhIG5vdmVsIGRldGVybWluYW50IG9mIGJvbmUgbWluZXJhbCBkZW5zaXR5IGFuZCB2aXNj
ZXJhbCBmYXQ8L3RpdGxlPjxzZWNvbmRhcnktdGl0bGU+Qm9uZTwvc2Vjb25kYXJ5LXRpdGxlPjxh
bHQtdGl0bGU+Qm9uZTwvYWx0LXRpdGxlPjwvdGl0bGVzPjxwZXJpb2RpY2FsPjxmdWxsLXRpdGxl
PkJvbmU8L2Z1bGwtdGl0bGU+PC9wZXJpb2RpY2FsPjxhbHQtcGVyaW9kaWNhbD48ZnVsbC10aXRs
ZT5Cb25lPC9mdWxsLXRpdGxlPjwvYWx0LXBlcmlvZGljYWw+PHBhZ2VzPjY0Ni02NTE8L3BhZ2Vz
Pjx2b2x1bWU+MzM8L3ZvbHVtZT48bnVtYmVyPjQ8L251bWJlcj48a2V5d29yZHM+PGtleXdvcmQ+
ZWFybHkgcG9zdG1lbm9wYXVzYWwgd29tZW48L2tleXdvcmQ+PGtleXdvcmQ+Ym9keS1tYXNzIGlu
ZGV4PC9rZXl3b3JkPjxrZXl3b3JkPm1ldGFwaHlzZWFsPC9rZXl3b3JkPjxrZXl3b3JkPmNob25k
cm9keXNwbGFzaWE8L2tleXdvcmQ+PGtleXdvcmQ+YW50aHJvcG9tZXRyaWMgbWVhc3VyZW1lbnRz
PC9rZXl3b3JkPjxrZXl3b3JkPmhpcCBmcmFjdHVyZTwva2V5d29yZD48a2V5d29yZD5zZXJ1bTwv
a2V5d29yZD48a2V5d29yZD5sZXB0aW48L2tleXdvcmQ+PGtleXdvcmQ+b2xkZXIgd29tZW48L2tl
eXdvcmQ+PGtleXdvcmQ+cHJvdGVpbjwva2V5d29yZD48a2V5d29yZD5pbnN1bGluPC9rZXl3b3Jk
PjxrZXl3b3JkPm9iZXNpdHk8L2tleXdvcmQ+PC9rZXl3b3Jkcz48ZGF0ZXM+PHllYXI+MjAwMzwv
eWVhcj48cHViLWRhdGVzPjxkYXRlPk9jdDwvZGF0ZT48L3B1Yi1kYXRlcz48L2RhdGVzPjxpc2Ju
Pjg3NTYtMzI4MjwvaXNibj48YWNjZXNzaW9uLW51bT5XT1M6MDAwMTg1OTkwNDAwMDIzPC9hY2Nl
c3Npb24tbnVtPjx3b3JrLXR5cGU+QXJ0aWNsZTwvd29yay10eXBlPjx1cmxzPjxyZWxhdGVkLXVy
bHM+PHVybD4mbHQ7R28gdG8gSVNJJmd0OzovL1dPUzowMDAxODU5OTA0MDAwMjM8L3VybD48L3Jl
bGF0ZWQtdXJscz48L3VybHM+PGVsZWN0cm9uaWMtcmVzb3VyY2UtbnVtPjEwLjEwMTYvczg3NTYt
MzI4MigwMykwMDIzNy0wPC9lbGVjdHJvbmljLXJlc291cmNlLW51bT48bGFuZ3VhZ2U+RW5nbGlz
aDwvbGFuZ3VhZ2U+PC9yZWNvcmQ+PC9DaXRlPjxDaXRlPjxBdXRob3I+UmljaGFyZHM8L0F1dGhv
cj48WWVhcj4yMDA3PC9ZZWFyPjxSZWNOdW0+NzM8L1JlY051bT48cmVjb3JkPjxyZWMtbnVtYmVy
PjczPC9yZWMtbnVtYmVyPjxmb3JlaWduLWtleXM+PGtleSBhcHA9IkVOIiBkYi1pZD0idGVleHY5
c3JtNTlycmJlMHoyNHg1YTB2dng1MHBzOXZmcnBmIj43Mzwva2V5PjwvZm9yZWlnbi1rZXlzPjxy
ZWYtdHlwZSBuYW1lPSJKb3VybmFsIEFydGljbGUiPjE3PC9yZWYtdHlwZT48Y29udHJpYnV0b3Jz
PjxhdXRob3JzPjxhdXRob3I+UmljaGFyZHMsIEouIEIuPC9hdXRob3I+PGF1dGhvcj5WYWxkZXMs
IEEuIE0uPC9hdXRob3I+PGF1dGhvcj5CdXJsaW5nLCBLLjwvYXV0aG9yPjxhdXRob3I+UGVya3Ms
IFUuIEMuPC9hdXRob3I+PGF1dGhvcj5TcGVjdG9yLCBULiBELjwvYXV0aG9yPjwvYXV0aG9ycz48
L2NvbnRyaWJ1dG9ycz48YXV0aC1hZGRyZXNzPlN0IFRob21hcyBIb3NwLCBUd2luIFJlcyAmYW1w
OyBHZW5ldCBFcGlkZW1pb2wgVW5pdCwgTG9uZG9uIFNFMSA3RUgsIEVuZ2xhbmQuIFVuaXYgQ2Ft
YnJpZGdlLCBBZGRlbmJyb29rZXMgSG9zcCwgQ2FtYnJpZGdlIENCMiAwUVEsIEVuZ2xhbmQuJiN4
RDtTcGVjdG9yLCBURCAocmVwcmludCBhdXRob3IpLCBTdCBUaG9tYXMgSG9zcCwgVHdpbiBSZXMg
JmFtcDsgR2VuZXQgRXBpZGVtaW9sIFVuaXQsIExvbmRvbiBTRTEgN0VILCBFbmdsYW5kLiYjeEQ7
dGltLnNwZWN0b3JAa2NsLmFjLnVrPC9hdXRoLWFkZHJlc3M+PHRpdGxlcz48dGl0bGU+U2VydW0g
YWRpcG9uZWN0aW4gYW5kIGJvbmUgbWluZXJhbCBkZW5zaXR5IGluIHdvbWVuPC90aXRsZT48c2Vj
b25kYXJ5LXRpdGxlPkpvdXJuYWwgb2YgQ2xpbmljYWwgRW5kb2NyaW5vbG9neSAmYW1wOyBNZXRh
Ym9saXNtPC9zZWNvbmRhcnktdGl0bGU+PGFsdC10aXRsZT5KLiBDbGluLiBFbmRvY3Jpbm9sLiBN
ZXRhYi48L2FsdC10aXRsZT48L3RpdGxlcz48cGVyaW9kaWNhbD48ZnVsbC10aXRsZT5Kb3VybmFs
IG9mIENsaW5pY2FsIEVuZG9jcmlub2xvZ3kgJmFtcDsgTWV0YWJvbGlzbTwvZnVsbC10aXRsZT48
YWJici0xPkouIENsaW4uIEVuZG9jcmlub2wuIE1ldGFiLjwvYWJici0xPjwvcGVyaW9kaWNhbD48
YWx0LXBlcmlvZGljYWw+PGZ1bGwtdGl0bGU+Sm91cm5hbCBvZiBDbGluaWNhbCBFbmRvY3Jpbm9s
b2d5ICZhbXA7IE1ldGFib2xpc208L2Z1bGwtdGl0bGU+PGFiYnItMT5KLiBDbGluLiBFbmRvY3Jp
bm9sLiBNZXRhYi48L2FiYnItMT48L2FsdC1wZXJpb2RpY2FsPjxwYWdlcz4xNTE3LTE1MjM8L3Bh
Z2VzPjx2b2x1bWU+OTI8L3ZvbHVtZT48bnVtYmVyPjQ8L251bWJlcj48a2V5d29yZHM+PGtleXdv
cmQ+eC1yYXkgYWJzb3JwdGlvbWV0cnk8L2tleXdvcmQ+PGtleXdvcmQ+cG9zdG1lbm9wYXVzYWwg
d29tZW48L2tleXdvcmQ+PGtleXdvcmQ+dmlzY2VyYWwgZmF0PC9rZXl3b3JkPjxrZXl3b3JkPnBl
cmltZW5vcGF1c2FsPC9rZXl3b3JkPjxrZXl3b3JkPndvbWVuPC9rZXl3b3JkPjxrZXl3b3JkPmJp
b2NoZW1pY2FsIG1hcmtlcnM8L2tleXdvcmQ+PGtleXdvcmQ+ZGlhYmV0ZXMtbWVsbGl0dXM8L2tl
eXdvcmQ+PGtleXdvcmQ+YWRpcG9zZS10aXNzdWU8L2tleXdvcmQ+PGtleXdvcmQ+Y2FuY2VyLXJp
c2s8L2tleXdvcmQ+PGtleXdvcmQ+bGVwdGluPC9rZXl3b3JkPjxrZXl3b3JkPm1lbjwva2V5d29y
ZD48L2tleXdvcmRzPjxkYXRlcz48eWVhcj4yMDA3PC95ZWFyPjxwdWItZGF0ZXM+PGRhdGU+QXBy
PC9kYXRlPjwvcHViLWRhdGVzPjwvZGF0ZXM+PGlzYm4+MDAyMS05NzJYPC9pc2JuPjxhY2Nlc3Np
b24tbnVtPldPUzowMDAyNDU0NjY2MDAwNTQ8L2FjY2Vzc2lvbi1udW0+PHdvcmstdHlwZT5BcnRp
Y2xlPC93b3JrLXR5cGU+PHVybHM+PHJlbGF0ZWQtdXJscz48dXJsPiZsdDtHbyB0byBJU0kmZ3Q7
Oi8vV09TOjAwMDI0NTQ2NjYwMDA1NDwvdXJsPjwvcmVsYXRlZC11cmxzPjwvdXJscz48ZWxlY3Ry
b25pYy1yZXNvdXJjZS1udW0+MTAuMTIxMC9qYy4yMDA2LTIwOTc8L2VsZWN0cm9uaWMtcmVzb3Vy
Y2UtbnVtPjxsYW5ndWFnZT5FbmdsaXNoPC9sYW5ndWFnZT48L3JlY29yZD48L0NpdGU+PENpdGU+
PEF1dGhvcj5EaW1pdHJpPC9BdXRob3I+PFllYXI+MjAxMjwvWWVhcj48UmVjTnVtPjc1PC9SZWNO
dW0+PHJlY29yZD48cmVjLW51bWJlcj43NTwvcmVjLW51bWJlcj48Zm9yZWlnbi1rZXlzPjxrZXkg
YXBwPSJFTiIgZGItaWQ9InRlZXh2OXNybTU5cnJiZTB6MjR4NWEwdnZ4NTBwczl2ZnJwZiI+NzU8
L2tleT48L2ZvcmVpZ24ta2V5cz48cmVmLXR5cGUgbmFtZT0iSm91cm5hbCBBcnRpY2xlIj4xNzwv
cmVmLXR5cGU+PGNvbnRyaWJ1dG9ycz48YXV0aG9ycz48YXV0aG9yPkRpbWl0cmksIFAuPC9hdXRo
b3I+PGF1dGhvcj5CaXNob3AsIE4uPC9hdXRob3I+PGF1dGhvcj5XYWxzaCwgSi4gUy48L2F1dGhv
cj48YXV0aG9yPkVhc3RlbGwsIFIuPC9hdXRob3I+PC9hdXRob3JzPjwvY29udHJpYnV0b3JzPjxh
dXRoLWFkZHJlc3M+W0RpbWl0cmksIFAuOyBCaXNob3AsIE4uXSBTaGVmZmllbGQgQ2hpbGRyZW5z
IEhvc3AgTkhTIEZkbiBUcnVzdCwgU2hlZmZpZWxkLCBTIFlvcmtzaGlyZSwgRW5nbGFuZC4gW0Rp
bWl0cmksIFAuOyBXYWxzaCwgSi4gUy47IEVhc3RlbGwsIFIuXSBOSUhSIEJvbmUgQmlvbWVkIFJl
cyBVbml0LCBTaGVmZmllbGQsIFMgWW9ya3NoaXJlLCBFbmdsYW5kLiBbQmlzaG9wLCBOLl0gVW5p
diBTaGVmZmllbGQsIEFjYWQgVW5pdCBDaGlsZCBIbHRoLCBTaGVmZmllbGQgUzEwIDJUTiwgUyBZ
b3Jrc2hpcmUsIEVuZ2xhbmQuJiN4RDtEaW1pdHJpLCBQIChyZXByaW50IGF1dGhvciksIFNoZWZm
aWVsZCBDaGlsZHJlbnMgSG9zcCBOSFMgRmRuIFRydXN0LCBTaGVmZmllbGQsIFMgWW9ya3NoaXJl
LCBFbmdsYW5kLiYjeEQ7cGF1bGRpbWl0cmlAaG90bWFpbC5jb208L2F1dGgtYWRkcmVzcz48dGl0
bGVzPjx0aXRsZT5PYmVzaXR5IGlzIGEgcmlzayBmYWN0b3IgZm9yIGZyYWN0dXJlIGluIGNoaWxk
cmVuIGJ1dCBpcyBwcm90ZWN0aXZlIGFnYWluc3QgZnJhY3R1cmUgaW4gYWR1bHRzOiBBIHBhcmFk
b3g8L3RpdGxlPjxzZWNvbmRhcnktdGl0bGU+Qm9uZTwvc2Vjb25kYXJ5LXRpdGxlPjxhbHQtdGl0
bGU+Qm9uZTwvYWx0LXRpdGxlPjwvdGl0bGVzPjxwZXJpb2RpY2FsPjxmdWxsLXRpdGxlPkJvbmU8
L2Z1bGwtdGl0bGU+PC9wZXJpb2RpY2FsPjxhbHQtcGVyaW9kaWNhbD48ZnVsbC10aXRsZT5Cb25l
PC9mdWxsLXRpdGxlPjwvYWx0LXBlcmlvZGljYWw+PHBhZ2VzPjQ1Ny00NjY8L3BhZ2VzPjx2b2x1
bWU+NTA8L3ZvbHVtZT48bnVtYmVyPjI8L251bWJlcj48a2V5d29yZHM+PGtleXdvcmQ+RmF0PC9r
ZXl3b3JkPjxrZXl3b3JkPkJvbmU8L2tleXdvcmQ+PGtleXdvcmQ+Q2hpbGRyZW48L2tleXdvcmQ+
PGtleXdvcmQ+QWR1bHRzPC9rZXl3b3JkPjxrZXl3b3JkPkFkaXBva2luZTwva2V5d29yZD48a2V5
d29yZD5GcmFjdHVyZTwva2V5d29yZD48a2V5d29yZD5ib25lLW1pbmVyYWwgZGVuc2l0eTwva2V5
d29yZD48a2V5d29yZD54LXJheSBhYnNvcnB0aW9tZXRyeTwva2V5d29yZD48a2V5d29yZD5ib2R5
LW1hc3MgaW5kZXg8L2tleXdvcmQ+PGtleXdvcmQ+Z3Jvd3RoLWZhY3Rvci1pPC9rZXl3b3JkPjxr
ZXl3b3JkPnF1YW50aXRhdGl2ZSB1bHRyYXNvdW5kIG1lYXN1cmVtZW50czwva2V5d29yZD48a2V5
d29yZD5ldXJvcGVhbjwva2V5d29yZD48a2V5d29yZD5wcm9zcGVjdGl2ZSBvc3Rlb3Bvcm9zaXM8
L2tleXdvcmQ+PGtleXdvcmQ+bm9ybWFsIHBvc3RtZW5vcGF1c2FsIHdvbWVuPC9rZXl3b3JkPjxr
ZXl3b3JkPmRpc3RhbCBmb3JlYXJtPC9rZXl3b3JkPjxrZXl3b3JkPmZyYWN0dXJlczwva2V5d29y
ZD48a2V5d29yZD5tYXBrIHNpZ25hbGluZyBwYXRod2F5PC9rZXl3b3JkPjxrZXl3b3JkPmhvcm1v
bmUgZ2ggZGVmaWNpZW5jeTwva2V5d29yZD48L2tleXdvcmRzPjxkYXRlcz48eWVhcj4yMDEyPC95
ZWFyPjxwdWItZGF0ZXM+PGRhdGU+RmViPC9kYXRlPjwvcHViLWRhdGVzPjwvZGF0ZXM+PGlzYm4+
ODc1Ni0zMjgyPC9pc2JuPjxhY2Nlc3Npb24tbnVtPldPUzowMDAyOTk3MTgzMDAwMDY8L2FjY2Vz
c2lvbi1udW0+PHdvcmstdHlwZT5SZXZpZXc8L3dvcmstdHlwZT48dXJscz48cmVsYXRlZC11cmxz
Pjx1cmw+Jmx0O0dvIHRvIElTSSZndDs6Ly9XT1M6MDAwMjk5NzE4MzAwMDA2PC91cmw+PC9yZWxh
dGVkLXVybHM+PC91cmxzPjxlbGVjdHJvbmljLXJlc291cmNlLW51bT4xMC4xMDE2L2ouYm9uZS4y
MDExLjA1LjAxMTwvZWxlY3Ryb25pYy1yZXNvdXJjZS1udW0+PGxhbmd1YWdlPkVuZ2xpc2g8L2xh
bmd1YWdlPjwvcmVjb3JkPjwvQ2l0ZT48Q2l0ZT48QXV0aG9yPkp1cmltYWU8L0F1dGhvcj48WWVh
cj4yMDA1PC9ZZWFyPjxSZWNOdW0+NzY8L1JlY051bT48cmVjb3JkPjxyZWMtbnVtYmVyPjc2PC9y
ZWMtbnVtYmVyPjxmb3JlaWduLWtleXM+PGtleSBhcHA9IkVOIiBkYi1pZD0idGVleHY5c3JtNTly
cmJlMHoyNHg1YTB2dng1MHBzOXZmcnBmIj43Njwva2V5PjwvZm9yZWlnbi1rZXlzPjxyZWYtdHlw
ZSBuYW1lPSJKb3VybmFsIEFydGljbGUiPjE3PC9yZWYtdHlwZT48Y29udHJpYnV0b3JzPjxhdXRo
b3JzPjxhdXRob3I+SnVyaW1hZSwgSi48L2F1dGhvcj48YXV0aG9yPlJlbWJlbCwgSy48L2F1dGhv
cj48YXV0aG9yPkp1cmltYWUsIFQuPC9hdXRob3I+PGF1dGhvcj5SZWhhbmQsIE0uPC9hdXRob3I+
PC9hdXRob3JzPjwvY29udHJpYnV0b3JzPjxhdXRoLWFkZHJlc3M+VW5pdiBUYXJ0dSwgSW5zdCBT
cG9ydCBQZWRhZ29neSAmYW1wOyBDb2FjaGluZyBTY2ksIEVFLTUwMDkwIFRhcnR1LCBFc3Rvbmlh
LiYjeEQ7SnVyaW1hZSwgSiAocmVwcmludCBhdXRob3IpLCBVbml2IFRhcnR1LCBJbnN0IFNwb3J0
IFBlZGFnb2d5ICZhbXA7IENvYWNoaW5nIFNjaSwgMTggVWxpa29vbGkgU3QsIEVFLTUwMDkwIFRh
cnR1LCBFc3RvbmlhLiYjeEQ7amFha2pAdXQuZWU8L2F1dGgtYWRkcmVzcz48dGl0bGVzPjx0aXRs
ZT5BZGlwb25lY3RpbiBpcyBhc3NvY2lhdGVkIHdpdGggYm9uZSBtaW5lcmFsIGRlbnNpdHkgaW4g
cGVyaW1lbm9wYXVzYWwgd29tZW48L3RpdGxlPjxzZWNvbmRhcnktdGl0bGU+SG9ybW9uZSBhbmQg
TWV0YWJvbGljIFJlc2VhcmNoPC9zZWNvbmRhcnktdGl0bGU+PGFsdC10aXRsZT5Ib3JtLiBNZXRh
Yi4gUmVzLjwvYWx0LXRpdGxlPjwvdGl0bGVzPjxwZXJpb2RpY2FsPjxmdWxsLXRpdGxlPkhvcm1v
bmUgYW5kIE1ldGFib2xpYyBSZXNlYXJjaDwvZnVsbC10aXRsZT48YWJici0xPkhvcm0uIE1ldGFi
LiBSZXMuPC9hYmJyLTE+PC9wZXJpb2RpY2FsPjxhbHQtcGVyaW9kaWNhbD48ZnVsbC10aXRsZT5I
b3Jtb25lIGFuZCBNZXRhYm9saWMgUmVzZWFyY2g8L2Z1bGwtdGl0bGU+PGFiYnItMT5Ib3JtLiBN
ZXRhYi4gUmVzLjwvYWJici0xPjwvYWx0LXBlcmlvZGljYWw+PHBhZ2VzPjI5Ny0zMDI8L3BhZ2Vz
Pjx2b2x1bWU+Mzc8L3ZvbHVtZT48bnVtYmVyPjU8L251bWJlcj48a2V5d29yZHM+PGtleXdvcmQ+
YWRpcG9uZWN0aW48L2tleXdvcmQ+PGtleXdvcmQ+bGVwdGluPC9rZXl3b3JkPjxrZXl3b3JkPmJv
bmUgbWluZXJhbCBkZW5zaXR5PC9rZXl3b3JkPjxrZXl3b3JkPmFkaXBvc2UgdGlzc3VlPC9rZXl3
b3JkPjxrZXl3b3JkPnBlcmltZW5vcGF1c2FsIHdvbWVuPC9rZXl3b3JkPjxrZXl3b3JkPnBvc3Rt
ZW5vcGF1c2FsIHdvbWVuPC9rZXl3b3JkPjxrZXl3b3JkPnBsYXNtYSBhZGlwb25lY3Rpbjwva2V5
d29yZD48a2V5d29yZD5pbnN1bGluLXJlc2lzdGFuY2U8L2tleXdvcmQ+PGtleXdvcmQ+cGh5c2lj
YWwtYWN0aXZpdHk8L2tleXdvcmQ+PGtleXdvcmQ+YW5vcmV4aWEtbmVydm9zYTwva2V5d29yZD48
a2V5d29yZD5ib2R5LWNvbXBvc2l0aW9uPC9rZXl3b3JkPjxrZXl3b3JkPmZhdCBkaXN0cmlidXRp
b248L2tleXdvcmQ+PGtleXdvcmQ+bGVwdGluIGxldmVsczwva2V5d29yZD48a2V5d29yZD52aXNj
ZXJhbCBmYXQ8L2tleXdvcmQ+PGtleXdvcmQ+d2VpZ2h0LWxvc3M8L2tleXdvcmQ+PC9rZXl3b3Jk
cz48ZGF0ZXM+PHllYXI+MjAwNTwveWVhcj48cHViLWRhdGVzPjxkYXRlPk1heTwvZGF0ZT48L3B1
Yi1kYXRlcz48L2RhdGVzPjxpc2JuPjAwMTgtNTA0MzwvaXNibj48YWNjZXNzaW9uLW51bT5XT1M6
MDAwMjMwMDIxNzAwMDA3PC9hY2Nlc3Npb24tbnVtPjx3b3JrLXR5cGU+QXJ0aWNsZTwvd29yay10
eXBlPjx1cmxzPjxyZWxhdGVkLXVybHM+PHVybD4mbHQ7R28gdG8gSVNJJmd0OzovL1dPUzowMDAy
MzAwMjE3MDAwMDc8L3VybD48L3JlbGF0ZWQtdXJscz48L3VybHM+PGVsZWN0cm9uaWMtcmVzb3Vy
Y2UtbnVtPjEwLjEwNTUvcy04NjE0ODM8L2VsZWN0cm9uaWMtcmVzb3VyY2UtbnVtPjxsYW5ndWFn
ZT5FbmdsaXNoPC9sYW5ndWFnZT48L3JlY29yZD48L0NpdGU+PENpdGU+PEF1dGhvcj5OYXBvbGk8
L0F1dGhvcj48WWVhcj4yMDEwPC9ZZWFyPjxSZWNOdW0+Nzc8L1JlY051bT48cmVjb3JkPjxyZWMt
bnVtYmVyPjc3PC9yZWMtbnVtYmVyPjxmb3JlaWduLWtleXM+PGtleSBhcHA9IkVOIiBkYi1pZD0i
dGVleHY5c3JtNTlycmJlMHoyNHg1YTB2dng1MHBzOXZmcnBmIj43Nzwva2V5PjwvZm9yZWlnbi1r
ZXlzPjxyZWYtdHlwZSBuYW1lPSJKb3VybmFsIEFydGljbGUiPjE3PC9yZWYtdHlwZT48Y29udHJp
YnV0b3JzPjxhdXRob3JzPjxhdXRob3I+TmFwb2xpLCBOLjwvYXV0aG9yPjxhdXRob3I+UGVkb25l
LCBDLjwvYXV0aG9yPjxhdXRob3I+UG96emlsbGksIFAuPC9hdXRob3I+PGF1dGhvcj5MYXVyZXRh
bmksIEYuPC9hdXRob3I+PGF1dGhvcj5GZXJydWNjaSwgTC48L2F1dGhvcj48YXV0aG9yPkluY2Fs
emksIFIuIEEuPC9hdXRob3I+PC9hdXRob3JzPjwvY29udHJpYnV0b3JzPjxhdXRoLWFkZHJlc3M+
W1BlZG9uZSwgQ2xhdWRpbzsgSW5jYWx6aSwgUmFmZmFlbGUgQW50b25lbGxpXSBVbml2IENhbXB1
cyBCaW9tZWQsIEFyZWEgR2VyaWF0cmlhLCBDdHIgU2FsdXRlIEFuemlhbm8sIEktMDAxMjggUm9t
ZSwgSXRhbHkuIFtOYXBvbGksIE5pY29sYTsgUG96emlsbGksIFBhb2xvXSBVbml2IENhbXB1cyBC
aW9tZWQsIERpdiBFbmRvY3Jpbm9sICZhbXA7IERpYWJldCwgSS0wMDEyOCBSb21lLCBJdGFseS4g
W05hcG9saSwgTmljb2xhXSBXYXNoaW5ndG9uIFVuaXYsIERpdiBCb25lICZhbXA7IE1pbmVyYWwg
RGlzLCBTdCBMb3VpcywgTU8gVVNBLiBbTGF1cmV0YW5pLCBGdWx2aW9dIFR1c2NhbnkgUmVnIEhs
dGggQWdjeSwgRmxvcmVuY2UsIEl0YWx5LiBbRmVycnVjY2ksIEx1aWdpXSBOSUEsIExvbmdpdHVk
aW5hbCBTdHVkaWVzIFNlY3QsIENsaW4gUmVzIEJyYW5jaCwgTklILCBCYWx0aW1vcmUsIE1EIDIx
MjI0IFVTQS4gW0luY2FsemksIFJhZmZhZWxlIEFudG9uZWxsaV0gRmRuIFNhbiBSYWZmYWVsZSBD
aXR0YWRlbGxhIENhbnRhLCBUYXJhbnRvLCBJdGFseS4mI3hEO1BlZG9uZSwgQyAocmVwcmludCBh
dXRob3IpLCBVbml2IENhbXB1cyBCaW9tZWQsIEFyZWEgR2VyaWF0cmlhLCBDdHIgU2FsdXRlIEFu
emlhbm8sIFZpYSBBbHZhcm8gUG9ydGlsbG8gMjEsIEktMDAxMjggUm9tZSwgSXRhbHkuPC9hdXRo
LWFkZHJlc3M+PHRpdGxlcz48dGl0bGU+QWRpcG9uZWN0aW4gYW5kIGJvbmUgbWFzcyBkZW5zaXR5
IFRoZSBJbkNISUFOVEkgc3R1ZHk8L3RpdGxlPjxzZWNvbmRhcnktdGl0bGU+Qm9uZTwvc2Vjb25k
YXJ5LXRpdGxlPjxhbHQtdGl0bGU+Qm9uZTwvYWx0LXRpdGxlPjwvdGl0bGVzPjxwZXJpb2RpY2Fs
PjxmdWxsLXRpdGxlPkJvbmU8L2Z1bGwtdGl0bGU+PC9wZXJpb2RpY2FsPjxhbHQtcGVyaW9kaWNh
bD48ZnVsbC10aXRsZT5Cb25lPC9mdWxsLXRpdGxlPjwvYWx0LXBlcmlvZGljYWw+PHBhZ2VzPjEw
MDEtMTAwNTwvcGFnZXM+PHZvbHVtZT40Nzwvdm9sdW1lPjxudW1iZXI+NjwvbnVtYmVyPjxrZXl3
b3Jkcz48a2V5d29yZD5BZGlwb25lY3Rpbjwva2V5d29yZD48a2V5d29yZD5Cb25lIG1hc3M8L2tl
eXdvcmQ+PGtleXdvcmQ+cFFDVDwva2V5d29yZD48a2V5d29yZD5zeW1wYXRoZXRpYy1uZXJ2b3Vz
LXN5c3RlbTwva2V5d29yZD48a2V5d29yZD5taW5lcmFsIGRlbnNpdHk8L2tleXdvcmQ+PGtleXdv
cmQ+cG9zdG1lbm9wYXVzYWwgd29tZW48L2tleXdvcmQ+PGtleXdvcmQ+aW5zdWxpbi1yZXNpc3Rh
bmNlPC9rZXl3b3JkPjxrZXl3b3JkPmZhdCBtYXNzPC9rZXl3b3JkPjxrZXl3b3JkPnBlcmltZW5v
cGF1c2FsIHdvbWVuPC9rZXl3b3JkPjxrZXl3b3JkPmNvbXB1dGVkLXRvbW9ncmFwaHk8L2tleXdv
cmQ+PGtleXdvcmQ+cGxhc21hIGFkaXBvbmVjdGluPC9rZXl3b3JkPjxrZXl3b3JkPnNlcnVtIGFk
aXBvbmVjdGluPC9rZXl3b3JkPjxrZXl3b3JkPmJvZHktY29tcG9zaXRpb248L2tleXdvcmQ+PC9r
ZXl3b3Jkcz48ZGF0ZXM+PHllYXI+MjAxMDwveWVhcj48cHViLWRhdGVzPjxkYXRlPkRlYzwvZGF0
ZT48L3B1Yi1kYXRlcz48L2RhdGVzPjxpc2JuPjg3NTYtMzI4MjwvaXNibj48YWNjZXNzaW9uLW51
bT5XT1M6MDAwMjg1Mjc4MTAwMDAxPC9hY2Nlc3Npb24tbnVtPjx3b3JrLXR5cGU+QXJ0aWNsZTwv
d29yay10eXBlPjx1cmxzPjxyZWxhdGVkLXVybHM+PHVybD4mbHQ7R28gdG8gSVNJJmd0OzovL1dP
UzowMDAyODUyNzgxMDAwMDE8L3VybD48L3JlbGF0ZWQtdXJscz48L3VybHM+PGVsZWN0cm9uaWMt
cmVzb3VyY2UtbnVtPjEwLjEwMTYvai5ib25lLjIwMTAuMDguMDEwPC9lbGVjdHJvbmljLXJlc291
cmNlLW51bT48bGFuZ3VhZ2U+RW5nbGlzaDwvbGFuZ3VhZ2U+PC9yZWNvcmQ+PC9DaXRlPjwvRW5k
Tm90ZT4A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46" w:tooltip="Dimitri, 2012 #75" w:history="1">
        <w:r w:rsidR="00A563E6" w:rsidRPr="002340CE">
          <w:rPr>
            <w:rFonts w:ascii="Times New Roman" w:hAnsi="Times New Roman" w:cs="Times New Roman"/>
            <w:noProof/>
          </w:rPr>
          <w:t>Dimitri et al. 2012</w:t>
        </w:r>
      </w:hyperlink>
      <w:r w:rsidRPr="002340CE">
        <w:rPr>
          <w:rFonts w:ascii="Times New Roman" w:hAnsi="Times New Roman" w:cs="Times New Roman"/>
          <w:noProof/>
        </w:rPr>
        <w:t xml:space="preserve">; </w:t>
      </w:r>
      <w:hyperlink w:anchor="_ENREF_94" w:tooltip="Jurimae, 2005 #76" w:history="1">
        <w:r w:rsidR="00A563E6" w:rsidRPr="002340CE">
          <w:rPr>
            <w:rFonts w:ascii="Times New Roman" w:hAnsi="Times New Roman" w:cs="Times New Roman"/>
            <w:noProof/>
          </w:rPr>
          <w:t>Jurimae et al. 2005</w:t>
        </w:r>
      </w:hyperlink>
      <w:r w:rsidRPr="002340CE">
        <w:rPr>
          <w:rFonts w:ascii="Times New Roman" w:hAnsi="Times New Roman" w:cs="Times New Roman"/>
          <w:noProof/>
        </w:rPr>
        <w:t xml:space="preserve">; </w:t>
      </w:r>
      <w:hyperlink w:anchor="_ENREF_118" w:tooltip="Lenchik, 2003 #72" w:history="1">
        <w:r w:rsidR="00A563E6" w:rsidRPr="002340CE">
          <w:rPr>
            <w:rFonts w:ascii="Times New Roman" w:hAnsi="Times New Roman" w:cs="Times New Roman"/>
            <w:noProof/>
          </w:rPr>
          <w:t>Lenchik et al. 2003</w:t>
        </w:r>
      </w:hyperlink>
      <w:r w:rsidRPr="002340CE">
        <w:rPr>
          <w:rFonts w:ascii="Times New Roman" w:hAnsi="Times New Roman" w:cs="Times New Roman"/>
          <w:noProof/>
        </w:rPr>
        <w:t xml:space="preserve">; </w:t>
      </w:r>
      <w:hyperlink w:anchor="_ENREF_146" w:tooltip="Napoli, 2010 #77" w:history="1">
        <w:r w:rsidR="00A563E6" w:rsidRPr="002340CE">
          <w:rPr>
            <w:rFonts w:ascii="Times New Roman" w:hAnsi="Times New Roman" w:cs="Times New Roman"/>
            <w:noProof/>
          </w:rPr>
          <w:t>Napoli et al. 2010</w:t>
        </w:r>
      </w:hyperlink>
      <w:r w:rsidRPr="002340CE">
        <w:rPr>
          <w:rFonts w:ascii="Times New Roman" w:hAnsi="Times New Roman" w:cs="Times New Roman"/>
          <w:noProof/>
        </w:rPr>
        <w:t xml:space="preserve">; </w:t>
      </w:r>
      <w:hyperlink w:anchor="_ENREF_179" w:tooltip="Richards, 2007 #73" w:history="1">
        <w:r w:rsidR="00A563E6" w:rsidRPr="002340CE">
          <w:rPr>
            <w:rFonts w:ascii="Times New Roman" w:hAnsi="Times New Roman" w:cs="Times New Roman"/>
            <w:noProof/>
          </w:rPr>
          <w:t>Richards et al. 2007</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w:t>
      </w:r>
      <w:proofErr w:type="spellStart"/>
      <w:r w:rsidRPr="002340CE">
        <w:rPr>
          <w:rFonts w:ascii="Times New Roman" w:hAnsi="Times New Roman" w:cs="Times New Roman"/>
        </w:rPr>
        <w:t>Lenchik</w:t>
      </w:r>
      <w:proofErr w:type="spellEnd"/>
      <w:r w:rsidRPr="002340CE">
        <w:rPr>
          <w:rFonts w:ascii="Times New Roman" w:hAnsi="Times New Roman" w:cs="Times New Roman"/>
        </w:rPr>
        <w:t xml:space="preserve"> et al. </w:t>
      </w:r>
      <w:r w:rsidRPr="002340CE">
        <w:rPr>
          <w:rFonts w:ascii="Times New Roman" w:hAnsi="Times New Roman" w:cs="Times New Roman"/>
        </w:rPr>
        <w:fldChar w:fldCharType="begin">
          <w:fldData xml:space="preserve">PEVuZE5vdGU+PENpdGUgRXhjbHVkZUF1dGg9IjEiPjxBdXRob3I+TGVuY2hpazwvQXV0aG9yPjxZ
ZWFyPjIwMDM8L1llYXI+PFJlY051bT43MjwvUmVjTnVtPjxEaXNwbGF5VGV4dD4oMjAwMyk8L0Rp
c3BsYXlUZXh0PjxyZWNvcmQ+PHJlYy1udW1iZXI+NzI8L3JlYy1udW1iZXI+PGZvcmVpZ24ta2V5
cz48a2V5IGFwcD0iRU4iIGRiLWlkPSJ0ZWV4djlzcm01OXJyYmUwejI0eDVhMHZ2eDUwcHM5dmZy
cGYiPjcyPC9rZXk+PC9mb3JlaWduLWtleXM+PHJlZi10eXBlIG5hbWU9IkpvdXJuYWwgQXJ0aWNs
ZSI+MTc8L3JlZi10eXBlPjxjb250cmlidXRvcnM+PGF1dGhvcnM+PGF1dGhvcj5MZW5jaGlrLCBM
LjwvYXV0aG9yPjxhdXRob3I+UmVnaXN0ZXIsIFQuIEMuPC9hdXRob3I+PGF1dGhvcj5Ic3UsIEYu
IEMuPC9hdXRob3I+PGF1dGhvcj5Mb2htYW4sIEsuPC9hdXRob3I+PGF1dGhvcj5OaWNrbGFzLCBC
LiBKLjwvYXV0aG9yPjxhdXRob3I+RnJlZWRtYW4sIEIuIEkuPC9hdXRob3I+PGF1dGhvcj5MYW5n
ZWZlbGQsIEMuIEQuPC9hdXRob3I+PGF1dGhvcj5DYXJyLCBKLiBKLjwvYXV0aG9yPjxhdXRob3I+
Qm93ZGVuLCBELiBXLjwvYXV0aG9yPjwvYXV0aG9ycz48L2NvbnRyaWJ1dG9ycz48YXV0aC1hZGRy
ZXNzPldha2UgRm9yZXN0IFVuaXYsIFNjaCBNZWQsIERlcHQgUmFkaW9sLCBXaW5zdG9uIFNhbGVt
LCBOQyAyNzE1NyBVU0EuIFdha2UgRm9yZXN0IFVuaXYsIFNjaCBNZWQsIERlcHQgUGF0aG9sLCBD
b21wYXJhdCBNZWQgU2VjdCwgV2luc3RvbiBTYWxlbSwgTkMgMjcxNTcgVVNBLiBXYWtlIEZvcmVz
dCBVbml2LCBTY2ggTWVkLCBEZXB0IFB1YmwgSGx0aCBTY2ksIEJpb3N0YXQgU2VjdCwgV2luc3Rv
biBTYWxlbSwgTkMgMjcxNTcgVVNBLiBXYWtlIEZvcmVzdCBVbml2LCBTY2ggTWVkLCBEZXB0IE1l
ZCwgV2luc3RvbiBTYWxlbSwgTkMgMjcxNTcgVVNBLiBXYWtlIEZvcmVzdCBVbml2LCBTY2ggTWVk
LCBEZXB0IEJpb2NoZW0sIFdpbnN0b24gU2FsZW0sIE5DIDI3MTU3IFVTQS4gV2FrZSBGb3Jlc3Qg
VW5pdiwgU2NoIE1lZCwgQ3RyIEh1bWFuIEdlbm9tLCBXaW5zdG9uIFNhbGVtLCBOQyAyNzE1NyBV
U0EuJiN4RDtMZW5jaGlrLCBMIChyZXByaW50IGF1dGhvciksIFdha2UgRm9yZXN0IFVuaXYsIFNj
aCBNZWQsIERlcHQgUmFkaW9sLCBXaW5zdG9uIFNhbGVtLCBOQyAyNzE1NyBVU0EuPC9hdXRoLWFk
ZHJlc3M+PHRpdGxlcz48dGl0bGU+QWRpcG9uZWN0aW4gYXMgYSBub3ZlbCBkZXRlcm1pbmFudCBv
ZiBib25lIG1pbmVyYWwgZGVuc2l0eSBhbmQgdmlzY2VyYWwgZmF0PC90aXRsZT48c2Vjb25kYXJ5
LXRpdGxlPkJvbmU8L3NlY29uZGFyeS10aXRsZT48YWx0LXRpdGxlPkJvbmU8L2FsdC10aXRsZT48
L3RpdGxlcz48cGVyaW9kaWNhbD48ZnVsbC10aXRsZT5Cb25lPC9mdWxsLXRpdGxlPjwvcGVyaW9k
aWNhbD48YWx0LXBlcmlvZGljYWw+PGZ1bGwtdGl0bGU+Qm9uZTwvZnVsbC10aXRsZT48L2FsdC1w
ZXJpb2RpY2FsPjxwYWdlcz42NDYtNjUxPC9wYWdlcz48dm9sdW1lPjMzPC92b2x1bWU+PG51bWJl
cj40PC9udW1iZXI+PGtleXdvcmRzPjxrZXl3b3JkPmVhcmx5IHBvc3RtZW5vcGF1c2FsIHdvbWVu
PC9rZXl3b3JkPjxrZXl3b3JkPmJvZHktbWFzcyBpbmRleDwva2V5d29yZD48a2V5d29yZD5tZXRh
cGh5c2VhbDwva2V5d29yZD48a2V5d29yZD5jaG9uZHJvZHlzcGxhc2lhPC9rZXl3b3JkPjxrZXl3
b3JkPmFudGhyb3BvbWV0cmljIG1lYXN1cmVtZW50czwva2V5d29yZD48a2V5d29yZD5oaXAgZnJh
Y3R1cmU8L2tleXdvcmQ+PGtleXdvcmQ+c2VydW08L2tleXdvcmQ+PGtleXdvcmQ+bGVwdGluPC9r
ZXl3b3JkPjxrZXl3b3JkPm9sZGVyIHdvbWVuPC9rZXl3b3JkPjxrZXl3b3JkPnByb3RlaW48L2tl
eXdvcmQ+PGtleXdvcmQ+aW5zdWxpbjwva2V5d29yZD48a2V5d29yZD5vYmVzaXR5PC9rZXl3b3Jk
Pjwva2V5d29yZHM+PGRhdGVzPjx5ZWFyPjIwMDM8L3llYXI+PHB1Yi1kYXRlcz48ZGF0ZT5PY3Q8
L2RhdGU+PC9wdWItZGF0ZXM+PC9kYXRlcz48aXNibj44NzU2LTMyODI8L2lzYm4+PGFjY2Vzc2lv
bi1udW0+V09TOjAwMDE4NTk5MDQwMDAyMzwvYWNjZXNzaW9uLW51bT48d29yay10eXBlPkFydGlj
bGU8L3dvcmstdHlwZT48dXJscz48cmVsYXRlZC11cmxzPjx1cmw+Jmx0O0dvIHRvIElTSSZndDs6
Ly9XT1M6MDAwMTg1OTkwNDAwMDIzPC91cmw+PC9yZWxhdGVkLXVybHM+PC91cmxzPjxlbGVjdHJv
bmljLXJlc291cmNlLW51bT4xMC4xMDE2L3M4NzU2LTMyODIoMDMpMDAyMzctMDwvZWxlY3Ryb25p
Yy1yZXNvdXJjZS1udW0+PGxhbmd1YWdlPkVuZ2xpc2g8L2xhbmd1YWdlPjwvcmVjb3JkPjwvQ2l0
ZT48L0VuZE5vdGU+AG==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PEVuZE5vdGU+PENpdGUgRXhjbHVkZUF1dGg9IjEiPjxBdXRob3I+TGVuY2hpazwvQXV0aG9yPjxZ
ZWFyPjIwMDM8L1llYXI+PFJlY051bT43MjwvUmVjTnVtPjxEaXNwbGF5VGV4dD4oMjAwMyk8L0Rp
c3BsYXlUZXh0PjxyZWNvcmQ+PHJlYy1udW1iZXI+NzI8L3JlYy1udW1iZXI+PGZvcmVpZ24ta2V5
cz48a2V5IGFwcD0iRU4iIGRiLWlkPSJ0ZWV4djlzcm01OXJyYmUwejI0eDVhMHZ2eDUwcHM5dmZy
cGYiPjcyPC9rZXk+PC9mb3JlaWduLWtleXM+PHJlZi10eXBlIG5hbWU9IkpvdXJuYWwgQXJ0aWNs
ZSI+MTc8L3JlZi10eXBlPjxjb250cmlidXRvcnM+PGF1dGhvcnM+PGF1dGhvcj5MZW5jaGlrLCBM
LjwvYXV0aG9yPjxhdXRob3I+UmVnaXN0ZXIsIFQuIEMuPC9hdXRob3I+PGF1dGhvcj5Ic3UsIEYu
IEMuPC9hdXRob3I+PGF1dGhvcj5Mb2htYW4sIEsuPC9hdXRob3I+PGF1dGhvcj5OaWNrbGFzLCBC
LiBKLjwvYXV0aG9yPjxhdXRob3I+RnJlZWRtYW4sIEIuIEkuPC9hdXRob3I+PGF1dGhvcj5MYW5n
ZWZlbGQsIEMuIEQuPC9hdXRob3I+PGF1dGhvcj5DYXJyLCBKLiBKLjwvYXV0aG9yPjxhdXRob3I+
Qm93ZGVuLCBELiBXLjwvYXV0aG9yPjwvYXV0aG9ycz48L2NvbnRyaWJ1dG9ycz48YXV0aC1hZGRy
ZXNzPldha2UgRm9yZXN0IFVuaXYsIFNjaCBNZWQsIERlcHQgUmFkaW9sLCBXaW5zdG9uIFNhbGVt
LCBOQyAyNzE1NyBVU0EuIFdha2UgRm9yZXN0IFVuaXYsIFNjaCBNZWQsIERlcHQgUGF0aG9sLCBD
b21wYXJhdCBNZWQgU2VjdCwgV2luc3RvbiBTYWxlbSwgTkMgMjcxNTcgVVNBLiBXYWtlIEZvcmVz
dCBVbml2LCBTY2ggTWVkLCBEZXB0IFB1YmwgSGx0aCBTY2ksIEJpb3N0YXQgU2VjdCwgV2luc3Rv
biBTYWxlbSwgTkMgMjcxNTcgVVNBLiBXYWtlIEZvcmVzdCBVbml2LCBTY2ggTWVkLCBEZXB0IE1l
ZCwgV2luc3RvbiBTYWxlbSwgTkMgMjcxNTcgVVNBLiBXYWtlIEZvcmVzdCBVbml2LCBTY2ggTWVk
LCBEZXB0IEJpb2NoZW0sIFdpbnN0b24gU2FsZW0sIE5DIDI3MTU3IFVTQS4gV2FrZSBGb3Jlc3Qg
VW5pdiwgU2NoIE1lZCwgQ3RyIEh1bWFuIEdlbm9tLCBXaW5zdG9uIFNhbGVtLCBOQyAyNzE1NyBV
U0EuJiN4RDtMZW5jaGlrLCBMIChyZXByaW50IGF1dGhvciksIFdha2UgRm9yZXN0IFVuaXYsIFNj
aCBNZWQsIERlcHQgUmFkaW9sLCBXaW5zdG9uIFNhbGVtLCBOQyAyNzE1NyBVU0EuPC9hdXRoLWFk
ZHJlc3M+PHRpdGxlcz48dGl0bGU+QWRpcG9uZWN0aW4gYXMgYSBub3ZlbCBkZXRlcm1pbmFudCBv
ZiBib25lIG1pbmVyYWwgZGVuc2l0eSBhbmQgdmlzY2VyYWwgZmF0PC90aXRsZT48c2Vjb25kYXJ5
LXRpdGxlPkJvbmU8L3NlY29uZGFyeS10aXRsZT48YWx0LXRpdGxlPkJvbmU8L2FsdC10aXRsZT48
L3RpdGxlcz48cGVyaW9kaWNhbD48ZnVsbC10aXRsZT5Cb25lPC9mdWxsLXRpdGxlPjwvcGVyaW9k
aWNhbD48YWx0LXBlcmlvZGljYWw+PGZ1bGwtdGl0bGU+Qm9uZTwvZnVsbC10aXRsZT48L2FsdC1w
ZXJpb2RpY2FsPjxwYWdlcz42NDYtNjUxPC9wYWdlcz48dm9sdW1lPjMzPC92b2x1bWU+PG51bWJl
cj40PC9udW1iZXI+PGtleXdvcmRzPjxrZXl3b3JkPmVhcmx5IHBvc3RtZW5vcGF1c2FsIHdvbWVu
PC9rZXl3b3JkPjxrZXl3b3JkPmJvZHktbWFzcyBpbmRleDwva2V5d29yZD48a2V5d29yZD5tZXRh
cGh5c2VhbDwva2V5d29yZD48a2V5d29yZD5jaG9uZHJvZHlzcGxhc2lhPC9rZXl3b3JkPjxrZXl3
b3JkPmFudGhyb3BvbWV0cmljIG1lYXN1cmVtZW50czwva2V5d29yZD48a2V5d29yZD5oaXAgZnJh
Y3R1cmU8L2tleXdvcmQ+PGtleXdvcmQ+c2VydW08L2tleXdvcmQ+PGtleXdvcmQ+bGVwdGluPC9r
ZXl3b3JkPjxrZXl3b3JkPm9sZGVyIHdvbWVuPC9rZXl3b3JkPjxrZXl3b3JkPnByb3RlaW48L2tl
eXdvcmQ+PGtleXdvcmQ+aW5zdWxpbjwva2V5d29yZD48a2V5d29yZD5vYmVzaXR5PC9rZXl3b3Jk
Pjwva2V5d29yZHM+PGRhdGVzPjx5ZWFyPjIwMDM8L3llYXI+PHB1Yi1kYXRlcz48ZGF0ZT5PY3Q8
L2RhdGU+PC9wdWItZGF0ZXM+PC9kYXRlcz48aXNibj44NzU2LTMyODI8L2lzYm4+PGFjY2Vzc2lv
bi1udW0+V09TOjAwMDE4NTk5MDQwMDAyMzwvYWNjZXNzaW9uLW51bT48d29yay10eXBlPkFydGlj
bGU8L3dvcmstdHlwZT48dXJscz48cmVsYXRlZC11cmxzPjx1cmw+Jmx0O0dvIHRvIElTSSZndDs6
Ly9XT1M6MDAwMTg1OTkwNDAwMDIzPC91cmw+PC9yZWxhdGVkLXVybHM+PC91cmxzPjxlbGVjdHJv
bmljLXJlc291cmNlLW51bT4xMC4xMDE2L3M4NzU2LTMyODIoMDMpMDAyMzctMDwvZWxlY3Ryb25p
Yy1yZXNvdXJjZS1udW0+PGxhbmd1YWdlPkVuZ2xpc2g8L2xhbmd1YWdlPjwvcmVjb3JkPjwvQ2l0
ZT48L0VuZE5vdGU+AG==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118" w:tooltip="Lenchik, 2003 #72" w:history="1">
        <w:r w:rsidR="00A563E6" w:rsidRPr="002340CE">
          <w:rPr>
            <w:rFonts w:ascii="Times New Roman" w:hAnsi="Times New Roman" w:cs="Times New Roman"/>
            <w:noProof/>
          </w:rPr>
          <w:t>2003</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studied serum adiponectin level compared against bone mineral densities in a group of 80 men and women (86% type 2 diabetics). They found serum adiponectin was inversely associated with areal BMD, volumetric BMD, and visceral fat volume.  This association remained significant after adjusting for whole body fat mass.  Richards et al. </w:t>
      </w:r>
      <w:r w:rsidRPr="002340CE">
        <w:rPr>
          <w:rFonts w:ascii="Times New Roman" w:hAnsi="Times New Roman" w:cs="Times New Roman"/>
        </w:rPr>
        <w:fldChar w:fldCharType="begin">
          <w:fldData xml:space="preserve">PEVuZE5vdGU+PENpdGUgRXhjbHVkZUF1dGg9IjEiPjxBdXRob3I+UmljaGFyZHM8L0F1dGhvcj48
WWVhcj4yMDA3PC9ZZWFyPjxSZWNOdW0+NzM8L1JlY051bT48RGlzcGxheVRleHQ+KDIwMDcpPC9E
aXNwbGF5VGV4dD48cmVjb3JkPjxyZWMtbnVtYmVyPjczPC9yZWMtbnVtYmVyPjxmb3JlaWduLWtl
eXM+PGtleSBhcHA9IkVOIiBkYi1pZD0idGVleHY5c3JtNTlycmJlMHoyNHg1YTB2dng1MHBzOXZm
cnBmIj43Mzwva2V5PjwvZm9yZWlnbi1rZXlzPjxyZWYtdHlwZSBuYW1lPSJKb3VybmFsIEFydGlj
bGUiPjE3PC9yZWYtdHlwZT48Y29udHJpYnV0b3JzPjxhdXRob3JzPjxhdXRob3I+UmljaGFyZHMs
IEouIEIuPC9hdXRob3I+PGF1dGhvcj5WYWxkZXMsIEEuIE0uPC9hdXRob3I+PGF1dGhvcj5CdXJs
aW5nLCBLLjwvYXV0aG9yPjxhdXRob3I+UGVya3MsIFUuIEMuPC9hdXRob3I+PGF1dGhvcj5TcGVj
dG9yLCBULiBELjwvYXV0aG9yPjwvYXV0aG9ycz48L2NvbnRyaWJ1dG9ycz48YXV0aC1hZGRyZXNz
PlN0IFRob21hcyBIb3NwLCBUd2luIFJlcyAmYW1wOyBHZW5ldCBFcGlkZW1pb2wgVW5pdCwgTG9u
ZG9uIFNFMSA3RUgsIEVuZ2xhbmQuIFVuaXYgQ2FtYnJpZGdlLCBBZGRlbmJyb29rZXMgSG9zcCwg
Q2FtYnJpZGdlIENCMiAwUVEsIEVuZ2xhbmQuJiN4RDtTcGVjdG9yLCBURCAocmVwcmludCBhdXRo
b3IpLCBTdCBUaG9tYXMgSG9zcCwgVHdpbiBSZXMgJmFtcDsgR2VuZXQgRXBpZGVtaW9sIFVuaXQs
IExvbmRvbiBTRTEgN0VILCBFbmdsYW5kLiYjeEQ7dGltLnNwZWN0b3JAa2NsLmFjLnVrPC9hdXRo
LWFkZHJlc3M+PHRpdGxlcz48dGl0bGU+U2VydW0gYWRpcG9uZWN0aW4gYW5kIGJvbmUgbWluZXJh
bCBkZW5zaXR5IGluIHdvbWVuPC90aXRsZT48c2Vjb25kYXJ5LXRpdGxlPkpvdXJuYWwgb2YgQ2xp
bmljYWwgRW5kb2NyaW5vbG9neSAmYW1wOyBNZXRhYm9saXNtPC9zZWNvbmRhcnktdGl0bGU+PGFs
dC10aXRsZT5KLiBDbGluLiBFbmRvY3Jpbm9sLiBNZXRhYi48L2FsdC10aXRsZT48L3RpdGxlcz48
cGVyaW9kaWNhbD48ZnVsbC10aXRsZT5Kb3VybmFsIG9mIENsaW5pY2FsIEVuZG9jcmlub2xvZ3kg
JmFtcDsgTWV0YWJvbGlzbTwvZnVsbC10aXRsZT48YWJici0xPkouIENsaW4uIEVuZG9jcmlub2wu
IE1ldGFiLjwvYWJici0xPjwvcGVyaW9kaWNhbD48YWx0LXBlcmlvZGljYWw+PGZ1bGwtdGl0bGU+
Sm91cm5hbCBvZiBDbGluaWNhbCBFbmRvY3Jpbm9sb2d5ICZhbXA7IE1ldGFib2xpc208L2Z1bGwt
dGl0bGU+PGFiYnItMT5KLiBDbGluLiBFbmRvY3Jpbm9sLiBNZXRhYi48L2FiYnItMT48L2FsdC1w
ZXJpb2RpY2FsPjxwYWdlcz4xNTE3LTE1MjM8L3BhZ2VzPjx2b2x1bWU+OTI8L3ZvbHVtZT48bnVt
YmVyPjQ8L251bWJlcj48a2V5d29yZHM+PGtleXdvcmQ+eC1yYXkgYWJzb3JwdGlvbWV0cnk8L2tl
eXdvcmQ+PGtleXdvcmQ+cG9zdG1lbm9wYXVzYWwgd29tZW48L2tleXdvcmQ+PGtleXdvcmQ+dmlz
Y2VyYWwgZmF0PC9rZXl3b3JkPjxrZXl3b3JkPnBlcmltZW5vcGF1c2FsPC9rZXl3b3JkPjxrZXl3
b3JkPndvbWVuPC9rZXl3b3JkPjxrZXl3b3JkPmJpb2NoZW1pY2FsIG1hcmtlcnM8L2tleXdvcmQ+
PGtleXdvcmQ+ZGlhYmV0ZXMtbWVsbGl0dXM8L2tleXdvcmQ+PGtleXdvcmQ+YWRpcG9zZS10aXNz
dWU8L2tleXdvcmQ+PGtleXdvcmQ+Y2FuY2VyLXJpc2s8L2tleXdvcmQ+PGtleXdvcmQ+bGVwdGlu
PC9rZXl3b3JkPjxrZXl3b3JkPm1lbjwva2V5d29yZD48L2tleXdvcmRzPjxkYXRlcz48eWVhcj4y
MDA3PC95ZWFyPjxwdWItZGF0ZXM+PGRhdGU+QXByPC9kYXRlPjwvcHViLWRhdGVzPjwvZGF0ZXM+
PGlzYm4+MDAyMS05NzJYPC9pc2JuPjxhY2Nlc3Npb24tbnVtPldPUzowMDAyNDU0NjY2MDAwNTQ8
L2FjY2Vzc2lvbi1udW0+PHdvcmstdHlwZT5BcnRpY2xlPC93b3JrLXR5cGU+PHVybHM+PHJlbGF0
ZWQtdXJscz48dXJsPiZsdDtHbyB0byBJU0kmZ3Q7Oi8vV09TOjAwMDI0NTQ2NjYwMDA1NDwvdXJs
PjwvcmVsYXRlZC11cmxzPjwvdXJscz48ZWxlY3Ryb25pYy1yZXNvdXJjZS1udW0+MTAuMTIxMC9q
Yy4yMDA2LTIwOTc8L2VsZWN0cm9uaWMtcmVzb3VyY2UtbnVtPjxsYW5ndWFnZT5FbmdsaXNoPC9s
YW5ndWFnZT48L3JlY29yZD48L0NpdGU+PC9FbmROb3RlPgB=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PEVuZE5vdGU+PENpdGUgRXhjbHVkZUF1dGg9IjEiPjxBdXRob3I+UmljaGFyZHM8L0F1dGhvcj48
WWVhcj4yMDA3PC9ZZWFyPjxSZWNOdW0+NzM8L1JlY051bT48RGlzcGxheVRleHQ+KDIwMDcpPC9E
aXNwbGF5VGV4dD48cmVjb3JkPjxyZWMtbnVtYmVyPjczPC9yZWMtbnVtYmVyPjxmb3JlaWduLWtl
eXM+PGtleSBhcHA9IkVOIiBkYi1pZD0idGVleHY5c3JtNTlycmJlMHoyNHg1YTB2dng1MHBzOXZm
cnBmIj43Mzwva2V5PjwvZm9yZWlnbi1rZXlzPjxyZWYtdHlwZSBuYW1lPSJKb3VybmFsIEFydGlj
bGUiPjE3PC9yZWYtdHlwZT48Y29udHJpYnV0b3JzPjxhdXRob3JzPjxhdXRob3I+UmljaGFyZHMs
IEouIEIuPC9hdXRob3I+PGF1dGhvcj5WYWxkZXMsIEEuIE0uPC9hdXRob3I+PGF1dGhvcj5CdXJs
aW5nLCBLLjwvYXV0aG9yPjxhdXRob3I+UGVya3MsIFUuIEMuPC9hdXRob3I+PGF1dGhvcj5TcGVj
dG9yLCBULiBELjwvYXV0aG9yPjwvYXV0aG9ycz48L2NvbnRyaWJ1dG9ycz48YXV0aC1hZGRyZXNz
PlN0IFRob21hcyBIb3NwLCBUd2luIFJlcyAmYW1wOyBHZW5ldCBFcGlkZW1pb2wgVW5pdCwgTG9u
ZG9uIFNFMSA3RUgsIEVuZ2xhbmQuIFVuaXYgQ2FtYnJpZGdlLCBBZGRlbmJyb29rZXMgSG9zcCwg
Q2FtYnJpZGdlIENCMiAwUVEsIEVuZ2xhbmQuJiN4RDtTcGVjdG9yLCBURCAocmVwcmludCBhdXRo
b3IpLCBTdCBUaG9tYXMgSG9zcCwgVHdpbiBSZXMgJmFtcDsgR2VuZXQgRXBpZGVtaW9sIFVuaXQs
IExvbmRvbiBTRTEgN0VILCBFbmdsYW5kLiYjeEQ7dGltLnNwZWN0b3JAa2NsLmFjLnVrPC9hdXRo
LWFkZHJlc3M+PHRpdGxlcz48dGl0bGU+U2VydW0gYWRpcG9uZWN0aW4gYW5kIGJvbmUgbWluZXJh
bCBkZW5zaXR5IGluIHdvbWVuPC90aXRsZT48c2Vjb25kYXJ5LXRpdGxlPkpvdXJuYWwgb2YgQ2xp
bmljYWwgRW5kb2NyaW5vbG9neSAmYW1wOyBNZXRhYm9saXNtPC9zZWNvbmRhcnktdGl0bGU+PGFs
dC10aXRsZT5KLiBDbGluLiBFbmRvY3Jpbm9sLiBNZXRhYi48L2FsdC10aXRsZT48L3RpdGxlcz48
cGVyaW9kaWNhbD48ZnVsbC10aXRsZT5Kb3VybmFsIG9mIENsaW5pY2FsIEVuZG9jcmlub2xvZ3kg
JmFtcDsgTWV0YWJvbGlzbTwvZnVsbC10aXRsZT48YWJici0xPkouIENsaW4uIEVuZG9jcmlub2wu
IE1ldGFiLjwvYWJici0xPjwvcGVyaW9kaWNhbD48YWx0LXBlcmlvZGljYWw+PGZ1bGwtdGl0bGU+
Sm91cm5hbCBvZiBDbGluaWNhbCBFbmRvY3Jpbm9sb2d5ICZhbXA7IE1ldGFib2xpc208L2Z1bGwt
dGl0bGU+PGFiYnItMT5KLiBDbGluLiBFbmRvY3Jpbm9sLiBNZXRhYi48L2FiYnItMT48L2FsdC1w
ZXJpb2RpY2FsPjxwYWdlcz4xNTE3LTE1MjM8L3BhZ2VzPjx2b2x1bWU+OTI8L3ZvbHVtZT48bnVt
YmVyPjQ8L251bWJlcj48a2V5d29yZHM+PGtleXdvcmQ+eC1yYXkgYWJzb3JwdGlvbWV0cnk8L2tl
eXdvcmQ+PGtleXdvcmQ+cG9zdG1lbm9wYXVzYWwgd29tZW48L2tleXdvcmQ+PGtleXdvcmQ+dmlz
Y2VyYWwgZmF0PC9rZXl3b3JkPjxrZXl3b3JkPnBlcmltZW5vcGF1c2FsPC9rZXl3b3JkPjxrZXl3
b3JkPndvbWVuPC9rZXl3b3JkPjxrZXl3b3JkPmJpb2NoZW1pY2FsIG1hcmtlcnM8L2tleXdvcmQ+
PGtleXdvcmQ+ZGlhYmV0ZXMtbWVsbGl0dXM8L2tleXdvcmQ+PGtleXdvcmQ+YWRpcG9zZS10aXNz
dWU8L2tleXdvcmQ+PGtleXdvcmQ+Y2FuY2VyLXJpc2s8L2tleXdvcmQ+PGtleXdvcmQ+bGVwdGlu
PC9rZXl3b3JkPjxrZXl3b3JkPm1lbjwva2V5d29yZD48L2tleXdvcmRzPjxkYXRlcz48eWVhcj4y
MDA3PC95ZWFyPjxwdWItZGF0ZXM+PGRhdGU+QXByPC9kYXRlPjwvcHViLWRhdGVzPjwvZGF0ZXM+
PGlzYm4+MDAyMS05NzJYPC9pc2JuPjxhY2Nlc3Npb24tbnVtPldPUzowMDAyNDU0NjY2MDAwNTQ8
L2FjY2Vzc2lvbi1udW0+PHdvcmstdHlwZT5BcnRpY2xlPC93b3JrLXR5cGU+PHVybHM+PHJlbGF0
ZWQtdXJscz48dXJsPiZsdDtHbyB0byBJU0kmZ3Q7Oi8vV09TOjAwMDI0NTQ2NjYwMDA1NDwvdXJs
PjwvcmVsYXRlZC11cmxzPjwvdXJscz48ZWxlY3Ryb25pYy1yZXNvdXJjZS1udW0+MTAuMTIxMC9q
Yy4yMDA2LTIwOTc8L2VsZWN0cm9uaWMtcmVzb3VyY2UtbnVtPjxsYW5ndWFnZT5FbmdsaXNoPC9s
YW5ndWFnZT48L3JlY29yZD48L0NpdGU+PC9FbmROb3RlPgB=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179" w:tooltip="Richards, 2007 #73" w:history="1">
        <w:r w:rsidR="00A563E6" w:rsidRPr="002340CE">
          <w:rPr>
            <w:rFonts w:ascii="Times New Roman" w:hAnsi="Times New Roman" w:cs="Times New Roman"/>
            <w:noProof/>
          </w:rPr>
          <w:t>2007</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performed a similar study on </w:t>
      </w:r>
      <w:r w:rsidRPr="002340CE">
        <w:rPr>
          <w:rFonts w:ascii="Times New Roman" w:hAnsi="Times New Roman" w:cs="Times New Roman"/>
        </w:rPr>
        <w:lastRenderedPageBreak/>
        <w:t xml:space="preserve">1735 non-diabetic women and found that when serum adiponectin levels doubled, BMD decreased by 2–3.2%.  The relationship remained significant after adjusting for BMI, serum leptin, fat mass, and exercise level.  </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 xml:space="preserve">Low adiponectin levels have even been suggested as a risk factor for incidence of fracture in postmenopausal women </w:t>
      </w:r>
      <w:r w:rsidRPr="002340CE">
        <w:rPr>
          <w:rFonts w:ascii="Times New Roman" w:hAnsi="Times New Roman" w:cs="Times New Roman"/>
        </w:rPr>
        <w:fldChar w:fldCharType="begin">
          <w:fldData xml:space="preserve">PEVuZE5vdGU+PENpdGU+PEF1dGhvcj5KdXJpbWFlPC9BdXRob3I+PFllYXI+MjAwNTwvWWVhcj48
UmVjTnVtPjc2PC9SZWNOdW0+PERpc3BsYXlUZXh0PihKdXJpbWFlIGV0IGFsLiAyMDA1KTwvRGlz
cGxheVRleHQ+PHJlY29yZD48cmVjLW51bWJlcj43NjwvcmVjLW51bWJlcj48Zm9yZWlnbi1rZXlz
PjxrZXkgYXBwPSJFTiIgZGItaWQ9InRlZXh2OXNybTU5cnJiZTB6MjR4NWEwdnZ4NTBwczl2ZnJw
ZiI+NzY8L2tleT48L2ZvcmVpZ24ta2V5cz48cmVmLXR5cGUgbmFtZT0iSm91cm5hbCBBcnRpY2xl
Ij4xNzwvcmVmLXR5cGU+PGNvbnRyaWJ1dG9ycz48YXV0aG9ycz48YXV0aG9yPkp1cmltYWUsIEou
PC9hdXRob3I+PGF1dGhvcj5SZW1iZWwsIEsuPC9hdXRob3I+PGF1dGhvcj5KdXJpbWFlLCBULjwv
YXV0aG9yPjxhdXRob3I+UmVoYW5kLCBNLjwvYXV0aG9yPjwvYXV0aG9ycz48L2NvbnRyaWJ1dG9y
cz48YXV0aC1hZGRyZXNzPlVuaXYgVGFydHUsIEluc3QgU3BvcnQgUGVkYWdvZ3kgJmFtcDsgQ29h
Y2hpbmcgU2NpLCBFRS01MDA5MCBUYXJ0dSwgRXN0b25pYS4mI3hEO0p1cmltYWUsIEogKHJlcHJp
bnQgYXV0aG9yKSwgVW5pdiBUYXJ0dSwgSW5zdCBTcG9ydCBQZWRhZ29neSAmYW1wOyBDb2FjaGlu
ZyBTY2ksIDE4IFVsaWtvb2xpIFN0LCBFRS01MDA5MCBUYXJ0dSwgRXN0b25pYS4mI3hEO2phYWtq
QHV0LmVlPC9hdXRoLWFkZHJlc3M+PHRpdGxlcz48dGl0bGU+QWRpcG9uZWN0aW4gaXMgYXNzb2Np
YXRlZCB3aXRoIGJvbmUgbWluZXJhbCBkZW5zaXR5IGluIHBlcmltZW5vcGF1c2FsIHdvbWVuPC90
aXRsZT48c2Vjb25kYXJ5LXRpdGxlPkhvcm1vbmUgYW5kIE1ldGFib2xpYyBSZXNlYXJjaDwvc2Vj
b25kYXJ5LXRpdGxlPjxhbHQtdGl0bGU+SG9ybS4gTWV0YWIuIFJlcy48L2FsdC10aXRsZT48L3Rp
dGxlcz48cGVyaW9kaWNhbD48ZnVsbC10aXRsZT5Ib3Jtb25lIGFuZCBNZXRhYm9saWMgUmVzZWFy
Y2g8L2Z1bGwtdGl0bGU+PGFiYnItMT5Ib3JtLiBNZXRhYi4gUmVzLjwvYWJici0xPjwvcGVyaW9k
aWNhbD48YWx0LXBlcmlvZGljYWw+PGZ1bGwtdGl0bGU+SG9ybW9uZSBhbmQgTWV0YWJvbGljIFJl
c2VhcmNoPC9mdWxsLXRpdGxlPjxhYmJyLTE+SG9ybS4gTWV0YWIuIFJlcy48L2FiYnItMT48L2Fs
dC1wZXJpb2RpY2FsPjxwYWdlcz4yOTctMzAyPC9wYWdlcz48dm9sdW1lPjM3PC92b2x1bWU+PG51
bWJlcj41PC9udW1iZXI+PGtleXdvcmRzPjxrZXl3b3JkPmFkaXBvbmVjdGluPC9rZXl3b3JkPjxr
ZXl3b3JkPmxlcHRpbjwva2V5d29yZD48a2V5d29yZD5ib25lIG1pbmVyYWwgZGVuc2l0eTwva2V5
d29yZD48a2V5d29yZD5hZGlwb3NlIHRpc3N1ZTwva2V5d29yZD48a2V5d29yZD5wZXJpbWVub3Bh
dXNhbCB3b21lbjwva2V5d29yZD48a2V5d29yZD5wb3N0bWVub3BhdXNhbCB3b21lbjwva2V5d29y
ZD48a2V5d29yZD5wbGFzbWEgYWRpcG9uZWN0aW48L2tleXdvcmQ+PGtleXdvcmQ+aW5zdWxpbi1y
ZXNpc3RhbmNlPC9rZXl3b3JkPjxrZXl3b3JkPnBoeXNpY2FsLWFjdGl2aXR5PC9rZXl3b3JkPjxr
ZXl3b3JkPmFub3JleGlhLW5lcnZvc2E8L2tleXdvcmQ+PGtleXdvcmQ+Ym9keS1jb21wb3NpdGlv
bjwva2V5d29yZD48a2V5d29yZD5mYXQgZGlzdHJpYnV0aW9uPC9rZXl3b3JkPjxrZXl3b3JkPmxl
cHRpbiBsZXZlbHM8L2tleXdvcmQ+PGtleXdvcmQ+dmlzY2VyYWwgZmF0PC9rZXl3b3JkPjxrZXl3
b3JkPndlaWdodC1sb3NzPC9rZXl3b3JkPjwva2V5d29yZHM+PGRhdGVzPjx5ZWFyPjIwMDU8L3ll
YXI+PHB1Yi1kYXRlcz48ZGF0ZT5NYXk8L2RhdGU+PC9wdWItZGF0ZXM+PC9kYXRlcz48aXNibj4w
MDE4LTUwNDM8L2lzYm4+PGFjY2Vzc2lvbi1udW0+V09TOjAwMDIzMDAyMTcwMDAwNzwvYWNjZXNz
aW9uLW51bT48d29yay10eXBlPkFydGljbGU8L3dvcmstdHlwZT48dXJscz48cmVsYXRlZC11cmxz
Pjx1cmw+Jmx0O0dvIHRvIElTSSZndDs6Ly9XT1M6MDAwMjMwMDIxNzAwMDA3PC91cmw+PC9yZWxh
dGVkLXVybHM+PC91cmxzPjxlbGVjdHJvbmljLXJlc291cmNlLW51bT4xMC4xMDU1L3MtODYxNDgz
PC9lbGVjdHJvbmljLXJlc291cmNlLW51bT48bGFuZ3VhZ2U+RW5nbGlzaDwvbGFuZ3VhZ2U+PC9y
ZWNvcmQ+PC9DaXRlPjwvRW5kTm90ZT5=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PEVuZE5vdGU+PENpdGU+PEF1dGhvcj5KdXJpbWFlPC9BdXRob3I+PFllYXI+MjAwNTwvWWVhcj48
UmVjTnVtPjc2PC9SZWNOdW0+PERpc3BsYXlUZXh0PihKdXJpbWFlIGV0IGFsLiAyMDA1KTwvRGlz
cGxheVRleHQ+PHJlY29yZD48cmVjLW51bWJlcj43NjwvcmVjLW51bWJlcj48Zm9yZWlnbi1rZXlz
PjxrZXkgYXBwPSJFTiIgZGItaWQ9InRlZXh2OXNybTU5cnJiZTB6MjR4NWEwdnZ4NTBwczl2ZnJw
ZiI+NzY8L2tleT48L2ZvcmVpZ24ta2V5cz48cmVmLXR5cGUgbmFtZT0iSm91cm5hbCBBcnRpY2xl
Ij4xNzwvcmVmLXR5cGU+PGNvbnRyaWJ1dG9ycz48YXV0aG9ycz48YXV0aG9yPkp1cmltYWUsIEou
PC9hdXRob3I+PGF1dGhvcj5SZW1iZWwsIEsuPC9hdXRob3I+PGF1dGhvcj5KdXJpbWFlLCBULjwv
YXV0aG9yPjxhdXRob3I+UmVoYW5kLCBNLjwvYXV0aG9yPjwvYXV0aG9ycz48L2NvbnRyaWJ1dG9y
cz48YXV0aC1hZGRyZXNzPlVuaXYgVGFydHUsIEluc3QgU3BvcnQgUGVkYWdvZ3kgJmFtcDsgQ29h
Y2hpbmcgU2NpLCBFRS01MDA5MCBUYXJ0dSwgRXN0b25pYS4mI3hEO0p1cmltYWUsIEogKHJlcHJp
bnQgYXV0aG9yKSwgVW5pdiBUYXJ0dSwgSW5zdCBTcG9ydCBQZWRhZ29neSAmYW1wOyBDb2FjaGlu
ZyBTY2ksIDE4IFVsaWtvb2xpIFN0LCBFRS01MDA5MCBUYXJ0dSwgRXN0b25pYS4mI3hEO2phYWtq
QHV0LmVlPC9hdXRoLWFkZHJlc3M+PHRpdGxlcz48dGl0bGU+QWRpcG9uZWN0aW4gaXMgYXNzb2Np
YXRlZCB3aXRoIGJvbmUgbWluZXJhbCBkZW5zaXR5IGluIHBlcmltZW5vcGF1c2FsIHdvbWVuPC90
aXRsZT48c2Vjb25kYXJ5LXRpdGxlPkhvcm1vbmUgYW5kIE1ldGFib2xpYyBSZXNlYXJjaDwvc2Vj
b25kYXJ5LXRpdGxlPjxhbHQtdGl0bGU+SG9ybS4gTWV0YWIuIFJlcy48L2FsdC10aXRsZT48L3Rp
dGxlcz48cGVyaW9kaWNhbD48ZnVsbC10aXRsZT5Ib3Jtb25lIGFuZCBNZXRhYm9saWMgUmVzZWFy
Y2g8L2Z1bGwtdGl0bGU+PGFiYnItMT5Ib3JtLiBNZXRhYi4gUmVzLjwvYWJici0xPjwvcGVyaW9k
aWNhbD48YWx0LXBlcmlvZGljYWw+PGZ1bGwtdGl0bGU+SG9ybW9uZSBhbmQgTWV0YWJvbGljIFJl
c2VhcmNoPC9mdWxsLXRpdGxlPjxhYmJyLTE+SG9ybS4gTWV0YWIuIFJlcy48L2FiYnItMT48L2Fs
dC1wZXJpb2RpY2FsPjxwYWdlcz4yOTctMzAyPC9wYWdlcz48dm9sdW1lPjM3PC92b2x1bWU+PG51
bWJlcj41PC9udW1iZXI+PGtleXdvcmRzPjxrZXl3b3JkPmFkaXBvbmVjdGluPC9rZXl3b3JkPjxr
ZXl3b3JkPmxlcHRpbjwva2V5d29yZD48a2V5d29yZD5ib25lIG1pbmVyYWwgZGVuc2l0eTwva2V5
d29yZD48a2V5d29yZD5hZGlwb3NlIHRpc3N1ZTwva2V5d29yZD48a2V5d29yZD5wZXJpbWVub3Bh
dXNhbCB3b21lbjwva2V5d29yZD48a2V5d29yZD5wb3N0bWVub3BhdXNhbCB3b21lbjwva2V5d29y
ZD48a2V5d29yZD5wbGFzbWEgYWRpcG9uZWN0aW48L2tleXdvcmQ+PGtleXdvcmQ+aW5zdWxpbi1y
ZXNpc3RhbmNlPC9rZXl3b3JkPjxrZXl3b3JkPnBoeXNpY2FsLWFjdGl2aXR5PC9rZXl3b3JkPjxr
ZXl3b3JkPmFub3JleGlhLW5lcnZvc2E8L2tleXdvcmQ+PGtleXdvcmQ+Ym9keS1jb21wb3NpdGlv
bjwva2V5d29yZD48a2V5d29yZD5mYXQgZGlzdHJpYnV0aW9uPC9rZXl3b3JkPjxrZXl3b3JkPmxl
cHRpbiBsZXZlbHM8L2tleXdvcmQ+PGtleXdvcmQ+dmlzY2VyYWwgZmF0PC9rZXl3b3JkPjxrZXl3
b3JkPndlaWdodC1sb3NzPC9rZXl3b3JkPjwva2V5d29yZHM+PGRhdGVzPjx5ZWFyPjIwMDU8L3ll
YXI+PHB1Yi1kYXRlcz48ZGF0ZT5NYXk8L2RhdGU+PC9wdWItZGF0ZXM+PC9kYXRlcz48aXNibj4w
MDE4LTUwNDM8L2lzYm4+PGFjY2Vzc2lvbi1udW0+V09TOjAwMDIzMDAyMTcwMDAwNzwvYWNjZXNz
aW9uLW51bT48d29yay10eXBlPkFydGljbGU8L3dvcmstdHlwZT48dXJscz48cmVsYXRlZC11cmxz
Pjx1cmw+Jmx0O0dvIHRvIElTSSZndDs6Ly9XT1M6MDAwMjMwMDIxNzAwMDA3PC91cmw+PC9yZWxh
dGVkLXVybHM+PC91cmxzPjxlbGVjdHJvbmljLXJlc291cmNlLW51bT4xMC4xMDU1L3MtODYxNDgz
PC9lbGVjdHJvbmljLXJlc291cmNlLW51bT48bGFuZ3VhZ2U+RW5nbGlzaDwvbGFuZ3VhZ2U+PC9y
ZWNvcmQ+PC9DaXRlPjwvRW5kTm90ZT5=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94" w:tooltip="Jurimae, 2005 #76" w:history="1">
        <w:r w:rsidR="00A563E6" w:rsidRPr="002340CE">
          <w:rPr>
            <w:rFonts w:ascii="Times New Roman" w:hAnsi="Times New Roman" w:cs="Times New Roman"/>
            <w:noProof/>
          </w:rPr>
          <w:t>Jurimae et al. 2005</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This may be explained by </w:t>
      </w:r>
      <w:proofErr w:type="spellStart"/>
      <w:r w:rsidRPr="002340CE">
        <w:rPr>
          <w:rFonts w:ascii="Times New Roman" w:hAnsi="Times New Roman" w:cs="Times New Roman"/>
        </w:rPr>
        <w:t>adiponectin’s</w:t>
      </w:r>
      <w:proofErr w:type="spellEnd"/>
      <w:r w:rsidRPr="002340CE">
        <w:rPr>
          <w:rFonts w:ascii="Times New Roman" w:hAnsi="Times New Roman" w:cs="Times New Roman"/>
        </w:rPr>
        <w:t xml:space="preserve"> influence on osteoclasts, activated by osteoblasts conducted.  Using a human osteoblast cell-line, Luo et al. </w:t>
      </w:r>
      <w:r w:rsidRPr="002340CE">
        <w:rPr>
          <w:rFonts w:ascii="Times New Roman" w:hAnsi="Times New Roman" w:cs="Times New Roman"/>
        </w:rPr>
        <w:fldChar w:fldCharType="begin">
          <w:fldData xml:space="preserve">PEVuZE5vdGU+PENpdGUgRXhjbHVkZUF1dGg9IjEiPjxBdXRob3I+THVvPC9BdXRob3I+PFllYXI+
MjAwNjwvWWVhcj48UmVjTnVtPjY5PC9SZWNOdW0+PERpc3BsYXlUZXh0PigyMDA2KTwvRGlzcGxh
eVRleHQ+PHJlY29yZD48cmVjLW51bWJlcj42OTwvcmVjLW51bWJlcj48Zm9yZWlnbi1rZXlzPjxr
ZXkgYXBwPSJFTiIgZGItaWQ9InRlZXh2OXNybTU5cnJiZTB6MjR4NWEwdnZ4NTBwczl2ZnJwZiI+
Njk8L2tleT48L2ZvcmVpZ24ta2V5cz48cmVmLXR5cGUgbmFtZT0iSm91cm5hbCBBcnRpY2xlIj4x
NzwvcmVmLXR5cGU+PGNvbnRyaWJ1dG9ycz48YXV0aG9ycz48YXV0aG9yPkx1bywgWC4gSC48L2F1
dGhvcj48YXV0aG9yPkd1bywgTC4gSi48L2F1dGhvcj48YXV0aG9yPlhpZSwgSC48L2F1dGhvcj48
YXV0aG9yPll1YW4sIEwuIFEuPC9hdXRob3I+PGF1dGhvcj5XdSwgWC4gUC48L2F1dGhvcj48YXV0
aG9yPlpob3UsIEguIEQuPC9hdXRob3I+PGF1dGhvcj5MaWFvLCBFLiBZLjwvYXV0aG9yPjwvYXV0
aG9ycz48L2NvbnRyaWJ1dG9ycz48YXV0aC1hZGRyZXNzPkNlbnQgUyBVbml2LCBYaWFuZ3lhIEhv
c3AgMiwgSW5zdCBFbmRvY3Jpbm9sICZhbXA7IE1ldGFiLCBDaGFuZ3NoYSA0MTAwMTEsIEh1bmFu
LCBQZW9wbGVzIFIgQ2hpbmEuJiN4RDtMaWFvLCBFWSAocmVwcmludCBhdXRob3IpLCBDZW50IFMg
VW5pdiwgWGlhbmd5YSBIb3NwIDIsIEluc3QgRW5kb2NyaW5vbCAmYW1wOyBNZXRhYiwgMTM5IE1p
ZGRsZSBSZW5taW4gUmQsIENoYW5nc2hhIDQxMDAxMSwgSHVuYW4sIFBlb3BsZXMgUiBDaGluYS4m
I3hEO2xpYW9leTE5ODZAc2luYS5jb208L2F1dGgtYWRkcmVzcz48dGl0bGVzPjx0aXRsZT5BZGlw
b25lY3RpbiBzdGltdWxhdGVzIFJBTktMIGFuZCBpbmhpYml0cyBPUEcgZXhwcmVzc2lvbiBpbiBo
dW1hbiBvc3Rlb2JsYXN0cyB0aHJvdWdoIHRoZSBNQVBLIHNpZ25hbGluZyBwYXRod2F5PC90aXRs
ZT48c2Vjb25kYXJ5LXRpdGxlPkpvdXJuYWwgb2YgQm9uZSBhbmQgTWluZXJhbCBSZXNlYXJjaDwv
c2Vjb25kYXJ5LXRpdGxlPjxhbHQtdGl0bGU+Si4gQm9uZSBNaW5lci4gUmVzLjwvYWx0LXRpdGxl
PjwvdGl0bGVzPjxwZXJpb2RpY2FsPjxmdWxsLXRpdGxlPkpvdXJuYWwgb2YgQm9uZSBhbmQgTWlu
ZXJhbCBSZXNlYXJjaDwvZnVsbC10aXRsZT48YWJici0xPkouIEJvbmUgTWluZXIuIFJlcy48L2Fi
YnItMT48L3BlcmlvZGljYWw+PGFsdC1wZXJpb2RpY2FsPjxmdWxsLXRpdGxlPkpvdXJuYWwgb2Yg
Qm9uZSBhbmQgTWluZXJhbCBSZXNlYXJjaDwvZnVsbC10aXRsZT48YWJici0xPkouIEJvbmUgTWlu
ZXIuIFJlcy48L2FiYnItMT48L2FsdC1wZXJpb2RpY2FsPjxwYWdlcz4xNjQ4LTE2NTY8L3BhZ2Vz
Pjx2b2x1bWU+MjE8L3ZvbHVtZT48bnVtYmVyPjEwPC9udW1iZXI+PGtleXdvcmRzPjxrZXl3b3Jk
PmFkaXBvbmVjdGluPC9rZXl3b3JkPjxrZXl3b3JkPm9zdGVvYmxhc3Q8L2tleXdvcmQ+PGtleXdv
cmQ+b3N0ZW9jbGFzdDwva2V5d29yZD48a2V5d29yZD5SQU5LTDwva2V5d29yZD48a2V5d29yZD5v
c3Rlb3Byb3RlZ2VyaW48L2tleXdvcmQ+PGtleXdvcmQ+a2FwcGEtYiBsaWdhbmQ8L2tleXdvcmQ+
PGtleXdvcmQ+Ym9uZS1taW5lcmFsIGRlbnNpdHk8L2tleXdvcmQ+PGtleXdvcmQ+cmVjZXB0b3Ig
YWN0aXZhdG9yPC9rZXl3b3JkPjxrZXl3b3JkPm9zdGVvY2xhc3Q8L2tleXdvcmQ+PGtleXdvcmQ+
ZGlmZmVyZW50aWF0aW9uPC9rZXl3b3JkPjxrZXl3b3JkPmNlbGxzPC9rZXl3b3JkPjxrZXl3b3Jk
Pm9zdGVvcHJvdGVnZXJpbjwva2V5d29yZD48a2V5d29yZD5ncm93dGg8L2tleXdvcmQ+PGtleXdv
cmQ+cHJvbGlmZXJhdGlvbjwva2V5d29yZD48a2V5d29yZD5wcm9nZXN0ZXJvbmU8L2tleXdvcmQ+
PGtleXdvcmQ+b3N0ZW9wb3Jvc2lzPC9rZXl3b3JkPjwva2V5d29yZHM+PGRhdGVzPjx5ZWFyPjIw
MDY8L3llYXI+PHB1Yi1kYXRlcz48ZGF0ZT5PY3Q8L2RhdGU+PC9wdWItZGF0ZXM+PC9kYXRlcz48
aXNibj4wODg0LTA0MzE8L2lzYm4+PGFjY2Vzc2lvbi1udW0+V09TOjAwMDI0MDgxMDAwMDAxNzwv
YWNjZXNzaW9uLW51bT48d29yay10eXBlPkFydGljbGU8L3dvcmstdHlwZT48dXJscz48cmVsYXRl
ZC11cmxzPjx1cmw+Jmx0O0dvIHRvIElTSSZndDs6Ly9XT1M6MDAwMjQwODEwMDAwMDE3PC91cmw+
PC9yZWxhdGVkLXVybHM+PC91cmxzPjxlbGVjdHJvbmljLXJlc291cmNlLW51bT4xMC4xMzU5L2pi
bXIuMDYwNzA3PC9lbGVjdHJvbmljLXJlc291cmNlLW51bT48bGFuZ3VhZ2U+RW5nbGlzaDwvbGFu
Z3VhZ2U+PC9yZWNvcmQ+PC9DaXRlPjwvRW5kTm90ZT5=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PEVuZE5vdGU+PENpdGUgRXhjbHVkZUF1dGg9IjEiPjxBdXRob3I+THVvPC9BdXRob3I+PFllYXI+
MjAwNjwvWWVhcj48UmVjTnVtPjY5PC9SZWNOdW0+PERpc3BsYXlUZXh0PigyMDA2KTwvRGlzcGxh
eVRleHQ+PHJlY29yZD48cmVjLW51bWJlcj42OTwvcmVjLW51bWJlcj48Zm9yZWlnbi1rZXlzPjxr
ZXkgYXBwPSJFTiIgZGItaWQ9InRlZXh2OXNybTU5cnJiZTB6MjR4NWEwdnZ4NTBwczl2ZnJwZiI+
Njk8L2tleT48L2ZvcmVpZ24ta2V5cz48cmVmLXR5cGUgbmFtZT0iSm91cm5hbCBBcnRpY2xlIj4x
NzwvcmVmLXR5cGU+PGNvbnRyaWJ1dG9ycz48YXV0aG9ycz48YXV0aG9yPkx1bywgWC4gSC48L2F1
dGhvcj48YXV0aG9yPkd1bywgTC4gSi48L2F1dGhvcj48YXV0aG9yPlhpZSwgSC48L2F1dGhvcj48
YXV0aG9yPll1YW4sIEwuIFEuPC9hdXRob3I+PGF1dGhvcj5XdSwgWC4gUC48L2F1dGhvcj48YXV0
aG9yPlpob3UsIEguIEQuPC9hdXRob3I+PGF1dGhvcj5MaWFvLCBFLiBZLjwvYXV0aG9yPjwvYXV0
aG9ycz48L2NvbnRyaWJ1dG9ycz48YXV0aC1hZGRyZXNzPkNlbnQgUyBVbml2LCBYaWFuZ3lhIEhv
c3AgMiwgSW5zdCBFbmRvY3Jpbm9sICZhbXA7IE1ldGFiLCBDaGFuZ3NoYSA0MTAwMTEsIEh1bmFu
LCBQZW9wbGVzIFIgQ2hpbmEuJiN4RDtMaWFvLCBFWSAocmVwcmludCBhdXRob3IpLCBDZW50IFMg
VW5pdiwgWGlhbmd5YSBIb3NwIDIsIEluc3QgRW5kb2NyaW5vbCAmYW1wOyBNZXRhYiwgMTM5IE1p
ZGRsZSBSZW5taW4gUmQsIENoYW5nc2hhIDQxMDAxMSwgSHVuYW4sIFBlb3BsZXMgUiBDaGluYS4m
I3hEO2xpYW9leTE5ODZAc2luYS5jb208L2F1dGgtYWRkcmVzcz48dGl0bGVzPjx0aXRsZT5BZGlw
b25lY3RpbiBzdGltdWxhdGVzIFJBTktMIGFuZCBpbmhpYml0cyBPUEcgZXhwcmVzc2lvbiBpbiBo
dW1hbiBvc3Rlb2JsYXN0cyB0aHJvdWdoIHRoZSBNQVBLIHNpZ25hbGluZyBwYXRod2F5PC90aXRs
ZT48c2Vjb25kYXJ5LXRpdGxlPkpvdXJuYWwgb2YgQm9uZSBhbmQgTWluZXJhbCBSZXNlYXJjaDwv
c2Vjb25kYXJ5LXRpdGxlPjxhbHQtdGl0bGU+Si4gQm9uZSBNaW5lci4gUmVzLjwvYWx0LXRpdGxl
PjwvdGl0bGVzPjxwZXJpb2RpY2FsPjxmdWxsLXRpdGxlPkpvdXJuYWwgb2YgQm9uZSBhbmQgTWlu
ZXJhbCBSZXNlYXJjaDwvZnVsbC10aXRsZT48YWJici0xPkouIEJvbmUgTWluZXIuIFJlcy48L2Fi
YnItMT48L3BlcmlvZGljYWw+PGFsdC1wZXJpb2RpY2FsPjxmdWxsLXRpdGxlPkpvdXJuYWwgb2Yg
Qm9uZSBhbmQgTWluZXJhbCBSZXNlYXJjaDwvZnVsbC10aXRsZT48YWJici0xPkouIEJvbmUgTWlu
ZXIuIFJlcy48L2FiYnItMT48L2FsdC1wZXJpb2RpY2FsPjxwYWdlcz4xNjQ4LTE2NTY8L3BhZ2Vz
Pjx2b2x1bWU+MjE8L3ZvbHVtZT48bnVtYmVyPjEwPC9udW1iZXI+PGtleXdvcmRzPjxrZXl3b3Jk
PmFkaXBvbmVjdGluPC9rZXl3b3JkPjxrZXl3b3JkPm9zdGVvYmxhc3Q8L2tleXdvcmQ+PGtleXdv
cmQ+b3N0ZW9jbGFzdDwva2V5d29yZD48a2V5d29yZD5SQU5LTDwva2V5d29yZD48a2V5d29yZD5v
c3Rlb3Byb3RlZ2VyaW48L2tleXdvcmQ+PGtleXdvcmQ+a2FwcGEtYiBsaWdhbmQ8L2tleXdvcmQ+
PGtleXdvcmQ+Ym9uZS1taW5lcmFsIGRlbnNpdHk8L2tleXdvcmQ+PGtleXdvcmQ+cmVjZXB0b3Ig
YWN0aXZhdG9yPC9rZXl3b3JkPjxrZXl3b3JkPm9zdGVvY2xhc3Q8L2tleXdvcmQ+PGtleXdvcmQ+
ZGlmZmVyZW50aWF0aW9uPC9rZXl3b3JkPjxrZXl3b3JkPmNlbGxzPC9rZXl3b3JkPjxrZXl3b3Jk
Pm9zdGVvcHJvdGVnZXJpbjwva2V5d29yZD48a2V5d29yZD5ncm93dGg8L2tleXdvcmQ+PGtleXdv
cmQ+cHJvbGlmZXJhdGlvbjwva2V5d29yZD48a2V5d29yZD5wcm9nZXN0ZXJvbmU8L2tleXdvcmQ+
PGtleXdvcmQ+b3N0ZW9wb3Jvc2lzPC9rZXl3b3JkPjwva2V5d29yZHM+PGRhdGVzPjx5ZWFyPjIw
MDY8L3llYXI+PHB1Yi1kYXRlcz48ZGF0ZT5PY3Q8L2RhdGU+PC9wdWItZGF0ZXM+PC9kYXRlcz48
aXNibj4wODg0LTA0MzE8L2lzYm4+PGFjY2Vzc2lvbi1udW0+V09TOjAwMDI0MDgxMDAwMDAxNzwv
YWNjZXNzaW9uLW51bT48d29yay10eXBlPkFydGljbGU8L3dvcmstdHlwZT48dXJscz48cmVsYXRl
ZC11cmxzPjx1cmw+Jmx0O0dvIHRvIElTSSZndDs6Ly9XT1M6MDAwMjQwODEwMDAwMDE3PC91cmw+
PC9yZWxhdGVkLXVybHM+PC91cmxzPjxlbGVjdHJvbmljLXJlc291cmNlLW51bT4xMC4xMzU5L2pi
bXIuMDYwNzA3PC9lbGVjdHJvbmljLXJlc291cmNlLW51bT48bGFuZ3VhZ2U+RW5nbGlzaDwvbGFu
Z3VhZ2U+PC9yZWNvcmQ+PC9DaXRlPjwvRW5kTm90ZT5=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129" w:tooltip="Luo, 2006 #69" w:history="1">
        <w:r w:rsidR="00A563E6" w:rsidRPr="002340CE">
          <w:rPr>
            <w:rFonts w:ascii="Times New Roman" w:hAnsi="Times New Roman" w:cs="Times New Roman"/>
            <w:noProof/>
          </w:rPr>
          <w:t>2006</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found that adiponectin induced RANKL secretion, while simultaneously inhibiting </w:t>
      </w:r>
      <w:proofErr w:type="spellStart"/>
      <w:r w:rsidRPr="002340CE">
        <w:rPr>
          <w:rFonts w:ascii="Times New Roman" w:hAnsi="Times New Roman" w:cs="Times New Roman"/>
        </w:rPr>
        <w:t>osteoprogerin</w:t>
      </w:r>
      <w:proofErr w:type="spellEnd"/>
      <w:r w:rsidRPr="002340CE">
        <w:rPr>
          <w:rFonts w:ascii="Times New Roman" w:hAnsi="Times New Roman" w:cs="Times New Roman"/>
        </w:rPr>
        <w:t xml:space="preserve"> (OPG) expression.  The combined actions promote </w:t>
      </w:r>
      <w:proofErr w:type="spellStart"/>
      <w:r w:rsidRPr="002340CE">
        <w:rPr>
          <w:rFonts w:ascii="Times New Roman" w:hAnsi="Times New Roman" w:cs="Times New Roman"/>
        </w:rPr>
        <w:t>osteoclastogenesis</w:t>
      </w:r>
      <w:proofErr w:type="spellEnd"/>
      <w:r w:rsidRPr="002340CE">
        <w:rPr>
          <w:rFonts w:ascii="Times New Roman" w:hAnsi="Times New Roman" w:cs="Times New Roman"/>
        </w:rPr>
        <w:t xml:space="preserve"> and increased osteoclast function.  Pretreating the osteoblasts with MAPK inhibitor (SB203580), abolished adiponectin-regulated RANK-L and OPG expression.  Interestingly, adiponectin had a null effect on differentiation when directly applied to osteoclast precursor cells.  Thus, osteoblast activation by the AdipoR1 receptor and RANK-L expression must be an important part of the pathway </w:t>
      </w:r>
      <w:r w:rsidRPr="002340CE">
        <w:rPr>
          <w:rFonts w:ascii="Times New Roman" w:hAnsi="Times New Roman" w:cs="Times New Roman"/>
        </w:rPr>
        <w:fldChar w:fldCharType="begin">
          <w:fldData xml:space="preserve">PEVuZE5vdGU+PENpdGU+PEF1dGhvcj5MdW88L0F1dGhvcj48WWVhcj4yMDA2PC9ZZWFyPjxSZWNO
dW0+Njk8L1JlY051bT48RGlzcGxheVRleHQ+KEx1byBldCBhbC4gMjAwNik8L0Rpc3BsYXlUZXh0
PjxyZWNvcmQ+PHJlYy1udW1iZXI+Njk8L3JlYy1udW1iZXI+PGZvcmVpZ24ta2V5cz48a2V5IGFw
cD0iRU4iIGRiLWlkPSJ0ZWV4djlzcm01OXJyYmUwejI0eDVhMHZ2eDUwcHM5dmZycGYiPjY5PC9r
ZXk+PC9mb3JlaWduLWtleXM+PHJlZi10eXBlIG5hbWU9IkpvdXJuYWwgQXJ0aWNsZSI+MTc8L3Jl
Zi10eXBlPjxjb250cmlidXRvcnM+PGF1dGhvcnM+PGF1dGhvcj5MdW8sIFguIEguPC9hdXRob3I+
PGF1dGhvcj5HdW8sIEwuIEouPC9hdXRob3I+PGF1dGhvcj5YaWUsIEguPC9hdXRob3I+PGF1dGhv
cj5ZdWFuLCBMLiBRLjwvYXV0aG9yPjxhdXRob3I+V3UsIFguIFAuPC9hdXRob3I+PGF1dGhvcj5a
aG91LCBILiBELjwvYXV0aG9yPjxhdXRob3I+TGlhbywgRS4gWS48L2F1dGhvcj48L2F1dGhvcnM+
PC9jb250cmlidXRvcnM+PGF1dGgtYWRkcmVzcz5DZW50IFMgVW5pdiwgWGlhbmd5YSBIb3NwIDIs
IEluc3QgRW5kb2NyaW5vbCAmYW1wOyBNZXRhYiwgQ2hhbmdzaGEgNDEwMDExLCBIdW5hbiwgUGVv
cGxlcyBSIENoaW5hLiYjeEQ7TGlhbywgRVkgKHJlcHJpbnQgYXV0aG9yKSwgQ2VudCBTIFVuaXYs
IFhpYW5neWEgSG9zcCAyLCBJbnN0IEVuZG9jcmlub2wgJmFtcDsgTWV0YWIsIDEzOSBNaWRkbGUg
UmVubWluIFJkLCBDaGFuZ3NoYSA0MTAwMTEsIEh1bmFuLCBQZW9wbGVzIFIgQ2hpbmEuJiN4RDts
aWFvZXkxOTg2QHNpbmEuY29tPC9hdXRoLWFkZHJlc3M+PHRpdGxlcz48dGl0bGU+QWRpcG9uZWN0
aW4gc3RpbXVsYXRlcyBSQU5LTCBhbmQgaW5oaWJpdHMgT1BHIGV4cHJlc3Npb24gaW4gaHVtYW4g
b3N0ZW9ibGFzdHMgdGhyb3VnaCB0aGUgTUFQSyBzaWduYWxpbmcgcGF0aHdheTwvdGl0bGU+PHNl
Y29uZGFyeS10aXRsZT5Kb3VybmFsIG9mIEJvbmUgYW5kIE1pbmVyYWwgUmVzZWFyY2g8L3NlY29u
ZGFyeS10aXRsZT48YWx0LXRpdGxlPkouIEJvbmUgTWluZXIuIFJlcy48L2FsdC10aXRsZT48L3Rp
dGxlcz48cGVyaW9kaWNhbD48ZnVsbC10aXRsZT5Kb3VybmFsIG9mIEJvbmUgYW5kIE1pbmVyYWwg
UmVzZWFyY2g8L2Z1bGwtdGl0bGU+PGFiYnItMT5KLiBCb25lIE1pbmVyLiBSZXMuPC9hYmJyLTE+
PC9wZXJpb2RpY2FsPjxhbHQtcGVyaW9kaWNhbD48ZnVsbC10aXRsZT5Kb3VybmFsIG9mIEJvbmUg
YW5kIE1pbmVyYWwgUmVzZWFyY2g8L2Z1bGwtdGl0bGU+PGFiYnItMT5KLiBCb25lIE1pbmVyLiBS
ZXMuPC9hYmJyLTE+PC9hbHQtcGVyaW9kaWNhbD48cGFnZXM+MTY0OC0xNjU2PC9wYWdlcz48dm9s
dW1lPjIxPC92b2x1bWU+PG51bWJlcj4xMDwvbnVtYmVyPjxrZXl3b3Jkcz48a2V5d29yZD5hZGlw
b25lY3Rpbjwva2V5d29yZD48a2V5d29yZD5vc3Rlb2JsYXN0PC9rZXl3b3JkPjxrZXl3b3JkPm9z
dGVvY2xhc3Q8L2tleXdvcmQ+PGtleXdvcmQ+UkFOS0w8L2tleXdvcmQ+PGtleXdvcmQ+b3N0ZW9w
cm90ZWdlcmluPC9rZXl3b3JkPjxrZXl3b3JkPmthcHBhLWIgbGlnYW5kPC9rZXl3b3JkPjxrZXl3
b3JkPmJvbmUtbWluZXJhbCBkZW5zaXR5PC9rZXl3b3JkPjxrZXl3b3JkPnJlY2VwdG9yIGFjdGl2
YXRvcjwva2V5d29yZD48a2V5d29yZD5vc3Rlb2NsYXN0PC9rZXl3b3JkPjxrZXl3b3JkPmRpZmZl
cmVudGlhdGlvbjwva2V5d29yZD48a2V5d29yZD5jZWxsczwva2V5d29yZD48a2V5d29yZD5vc3Rl
b3Byb3RlZ2VyaW48L2tleXdvcmQ+PGtleXdvcmQ+Z3Jvd3RoPC9rZXl3b3JkPjxrZXl3b3JkPnBy
b2xpZmVyYXRpb248L2tleXdvcmQ+PGtleXdvcmQ+cHJvZ2VzdGVyb25lPC9rZXl3b3JkPjxrZXl3
b3JkPm9zdGVvcG9yb3Npczwva2V5d29yZD48L2tleXdvcmRzPjxkYXRlcz48eWVhcj4yMDA2PC95
ZWFyPjxwdWItZGF0ZXM+PGRhdGU+T2N0PC9kYXRlPjwvcHViLWRhdGVzPjwvZGF0ZXM+PGlzYm4+
MDg4NC0wNDMxPC9pc2JuPjxhY2Nlc3Npb24tbnVtPldPUzowMDAyNDA4MTAwMDAwMTc8L2FjY2Vz
c2lvbi1udW0+PHdvcmstdHlwZT5BcnRpY2xlPC93b3JrLXR5cGU+PHVybHM+PHJlbGF0ZWQtdXJs
cz48dXJsPiZsdDtHbyB0byBJU0kmZ3Q7Oi8vV09TOjAwMDI0MDgxMDAwMDAxNzwvdXJsPjwvcmVs
YXRlZC11cmxzPjwvdXJscz48ZWxlY3Ryb25pYy1yZXNvdXJjZS1udW0+MTAuMTM1OS9qYm1yLjA2
MDcwNzwvZWxlY3Ryb25pYy1yZXNvdXJjZS1udW0+PGxhbmd1YWdlPkVuZ2xpc2g8L2xhbmd1YWdl
PjwvcmVjb3JkPjwvQ2l0ZT48L0VuZE5vdGU+AG==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PEVuZE5vdGU+PENpdGU+PEF1dGhvcj5MdW88L0F1dGhvcj48WWVhcj4yMDA2PC9ZZWFyPjxSZWNO
dW0+Njk8L1JlY051bT48RGlzcGxheVRleHQ+KEx1byBldCBhbC4gMjAwNik8L0Rpc3BsYXlUZXh0
PjxyZWNvcmQ+PHJlYy1udW1iZXI+Njk8L3JlYy1udW1iZXI+PGZvcmVpZ24ta2V5cz48a2V5IGFw
cD0iRU4iIGRiLWlkPSJ0ZWV4djlzcm01OXJyYmUwejI0eDVhMHZ2eDUwcHM5dmZycGYiPjY5PC9r
ZXk+PC9mb3JlaWduLWtleXM+PHJlZi10eXBlIG5hbWU9IkpvdXJuYWwgQXJ0aWNsZSI+MTc8L3Jl
Zi10eXBlPjxjb250cmlidXRvcnM+PGF1dGhvcnM+PGF1dGhvcj5MdW8sIFguIEguPC9hdXRob3I+
PGF1dGhvcj5HdW8sIEwuIEouPC9hdXRob3I+PGF1dGhvcj5YaWUsIEguPC9hdXRob3I+PGF1dGhv
cj5ZdWFuLCBMLiBRLjwvYXV0aG9yPjxhdXRob3I+V3UsIFguIFAuPC9hdXRob3I+PGF1dGhvcj5a
aG91LCBILiBELjwvYXV0aG9yPjxhdXRob3I+TGlhbywgRS4gWS48L2F1dGhvcj48L2F1dGhvcnM+
PC9jb250cmlidXRvcnM+PGF1dGgtYWRkcmVzcz5DZW50IFMgVW5pdiwgWGlhbmd5YSBIb3NwIDIs
IEluc3QgRW5kb2NyaW5vbCAmYW1wOyBNZXRhYiwgQ2hhbmdzaGEgNDEwMDExLCBIdW5hbiwgUGVv
cGxlcyBSIENoaW5hLiYjeEQ7TGlhbywgRVkgKHJlcHJpbnQgYXV0aG9yKSwgQ2VudCBTIFVuaXYs
IFhpYW5neWEgSG9zcCAyLCBJbnN0IEVuZG9jcmlub2wgJmFtcDsgTWV0YWIsIDEzOSBNaWRkbGUg
UmVubWluIFJkLCBDaGFuZ3NoYSA0MTAwMTEsIEh1bmFuLCBQZW9wbGVzIFIgQ2hpbmEuJiN4RDts
aWFvZXkxOTg2QHNpbmEuY29tPC9hdXRoLWFkZHJlc3M+PHRpdGxlcz48dGl0bGU+QWRpcG9uZWN0
aW4gc3RpbXVsYXRlcyBSQU5LTCBhbmQgaW5oaWJpdHMgT1BHIGV4cHJlc3Npb24gaW4gaHVtYW4g
b3N0ZW9ibGFzdHMgdGhyb3VnaCB0aGUgTUFQSyBzaWduYWxpbmcgcGF0aHdheTwvdGl0bGU+PHNl
Y29uZGFyeS10aXRsZT5Kb3VybmFsIG9mIEJvbmUgYW5kIE1pbmVyYWwgUmVzZWFyY2g8L3NlY29u
ZGFyeS10aXRsZT48YWx0LXRpdGxlPkouIEJvbmUgTWluZXIuIFJlcy48L2FsdC10aXRsZT48L3Rp
dGxlcz48cGVyaW9kaWNhbD48ZnVsbC10aXRsZT5Kb3VybmFsIG9mIEJvbmUgYW5kIE1pbmVyYWwg
UmVzZWFyY2g8L2Z1bGwtdGl0bGU+PGFiYnItMT5KLiBCb25lIE1pbmVyLiBSZXMuPC9hYmJyLTE+
PC9wZXJpb2RpY2FsPjxhbHQtcGVyaW9kaWNhbD48ZnVsbC10aXRsZT5Kb3VybmFsIG9mIEJvbmUg
YW5kIE1pbmVyYWwgUmVzZWFyY2g8L2Z1bGwtdGl0bGU+PGFiYnItMT5KLiBCb25lIE1pbmVyLiBS
ZXMuPC9hYmJyLTE+PC9hbHQtcGVyaW9kaWNhbD48cGFnZXM+MTY0OC0xNjU2PC9wYWdlcz48dm9s
dW1lPjIxPC92b2x1bWU+PG51bWJlcj4xMDwvbnVtYmVyPjxrZXl3b3Jkcz48a2V5d29yZD5hZGlw
b25lY3Rpbjwva2V5d29yZD48a2V5d29yZD5vc3Rlb2JsYXN0PC9rZXl3b3JkPjxrZXl3b3JkPm9z
dGVvY2xhc3Q8L2tleXdvcmQ+PGtleXdvcmQ+UkFOS0w8L2tleXdvcmQ+PGtleXdvcmQ+b3N0ZW9w
cm90ZWdlcmluPC9rZXl3b3JkPjxrZXl3b3JkPmthcHBhLWIgbGlnYW5kPC9rZXl3b3JkPjxrZXl3
b3JkPmJvbmUtbWluZXJhbCBkZW5zaXR5PC9rZXl3b3JkPjxrZXl3b3JkPnJlY2VwdG9yIGFjdGl2
YXRvcjwva2V5d29yZD48a2V5d29yZD5vc3Rlb2NsYXN0PC9rZXl3b3JkPjxrZXl3b3JkPmRpZmZl
cmVudGlhdGlvbjwva2V5d29yZD48a2V5d29yZD5jZWxsczwva2V5d29yZD48a2V5d29yZD5vc3Rl
b3Byb3RlZ2VyaW48L2tleXdvcmQ+PGtleXdvcmQ+Z3Jvd3RoPC9rZXl3b3JkPjxrZXl3b3JkPnBy
b2xpZmVyYXRpb248L2tleXdvcmQ+PGtleXdvcmQ+cHJvZ2VzdGVyb25lPC9rZXl3b3JkPjxrZXl3
b3JkPm9zdGVvcG9yb3Npczwva2V5d29yZD48L2tleXdvcmRzPjxkYXRlcz48eWVhcj4yMDA2PC95
ZWFyPjxwdWItZGF0ZXM+PGRhdGU+T2N0PC9kYXRlPjwvcHViLWRhdGVzPjwvZGF0ZXM+PGlzYm4+
MDg4NC0wNDMxPC9pc2JuPjxhY2Nlc3Npb24tbnVtPldPUzowMDAyNDA4MTAwMDAwMTc8L2FjY2Vz
c2lvbi1udW0+PHdvcmstdHlwZT5BcnRpY2xlPC93b3JrLXR5cGU+PHVybHM+PHJlbGF0ZWQtdXJs
cz48dXJsPiZsdDtHbyB0byBJU0kmZ3Q7Oi8vV09TOjAwMDI0MDgxMDAwMDAxNzwvdXJsPjwvcmVs
YXRlZC11cmxzPjwvdXJscz48ZWxlY3Ryb25pYy1yZXNvdXJjZS1udW0+MTAuMTM1OS9qYm1yLjA2
MDcwNzwvZWxlY3Ryb25pYy1yZXNvdXJjZS1udW0+PGxhbmd1YWdlPkVuZ2xpc2g8L2xhbmd1YWdl
PjwvcmVjb3JkPjwvQ2l0ZT48L0VuZE5vdGU+AG==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129" w:tooltip="Luo, 2006 #69" w:history="1">
        <w:r w:rsidR="00A563E6" w:rsidRPr="002340CE">
          <w:rPr>
            <w:rFonts w:ascii="Times New Roman" w:hAnsi="Times New Roman" w:cs="Times New Roman"/>
            <w:noProof/>
          </w:rPr>
          <w:t>Luo et al. 2006</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The compilation of conflicting data indicates that adiponectin may play a role in bone maintenance function, but the contribution is modest and the relationship may not necessarily be causative.  Adiponectin operates in more than one metabolic pathway; this potential interchange may clarify the discrepancy between laboratory results and clinical observation.</w:t>
      </w:r>
    </w:p>
    <w:p w:rsidR="005A22AD" w:rsidRDefault="005A22AD" w:rsidP="005A22AD">
      <w:pPr>
        <w:spacing w:after="0" w:line="480" w:lineRule="auto"/>
        <w:rPr>
          <w:rFonts w:ascii="Times New Roman" w:hAnsi="Times New Roman" w:cs="Times New Roman"/>
          <w:b/>
        </w:rPr>
      </w:pPr>
    </w:p>
    <w:p w:rsidR="00C67031" w:rsidRPr="002340CE" w:rsidRDefault="00C67031" w:rsidP="005A22AD">
      <w:pPr>
        <w:spacing w:after="0" w:line="480" w:lineRule="auto"/>
        <w:rPr>
          <w:rFonts w:ascii="Times New Roman" w:hAnsi="Times New Roman" w:cs="Times New Roman"/>
          <w:b/>
        </w:rPr>
      </w:pPr>
    </w:p>
    <w:p w:rsidR="005A22AD" w:rsidRDefault="005A22AD" w:rsidP="005A22AD">
      <w:pPr>
        <w:spacing w:after="0" w:line="480" w:lineRule="auto"/>
        <w:rPr>
          <w:rFonts w:ascii="Times New Roman" w:hAnsi="Times New Roman" w:cs="Times New Roman"/>
          <w:b/>
        </w:rPr>
      </w:pPr>
      <w:r w:rsidRPr="002340CE">
        <w:rPr>
          <w:rFonts w:ascii="Times New Roman" w:hAnsi="Times New Roman" w:cs="Times New Roman"/>
          <w:b/>
        </w:rPr>
        <w:t>The Effect of Bone on Energy Metabolism</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The above section explains one aspect of the potential metabolic feedback pathway.   To complete the loop, b</w:t>
      </w:r>
      <w:r>
        <w:rPr>
          <w:rFonts w:ascii="Times New Roman" w:hAnsi="Times New Roman" w:cs="Times New Roman"/>
        </w:rPr>
        <w:t>one must have a comple</w:t>
      </w:r>
      <w:r w:rsidRPr="002340CE">
        <w:rPr>
          <w:rFonts w:ascii="Times New Roman" w:hAnsi="Times New Roman" w:cs="Times New Roman"/>
        </w:rPr>
        <w:t>mentary mechanism to affect change in energy metabolism and insulin regulation.  Bone-derived molecules must exist that can act upon other glucose-handling organs.  The search for instrumental osteological compounds was simplified by the fact that few osteoblast-specific genes exist.</w:t>
      </w:r>
    </w:p>
    <w:p w:rsidR="005A22AD" w:rsidRDefault="005A22AD" w:rsidP="005A22AD">
      <w:pPr>
        <w:spacing w:after="0" w:line="480" w:lineRule="auto"/>
        <w:rPr>
          <w:rFonts w:ascii="Times New Roman" w:hAnsi="Times New Roman" w:cs="Times New Roman"/>
          <w:i/>
        </w:rPr>
      </w:pPr>
    </w:p>
    <w:p w:rsidR="00C67031" w:rsidRDefault="00C67031" w:rsidP="005A22AD">
      <w:pPr>
        <w:spacing w:after="0" w:line="480" w:lineRule="auto"/>
        <w:rPr>
          <w:rFonts w:ascii="Times New Roman" w:hAnsi="Times New Roman" w:cs="Times New Roman"/>
          <w:i/>
        </w:rPr>
      </w:pPr>
    </w:p>
    <w:p w:rsidR="005A22AD" w:rsidRPr="002340CE" w:rsidRDefault="005A22AD" w:rsidP="005A22AD">
      <w:pPr>
        <w:spacing w:after="0" w:line="480" w:lineRule="auto"/>
        <w:rPr>
          <w:rFonts w:ascii="Times New Roman" w:hAnsi="Times New Roman" w:cs="Times New Roman"/>
        </w:rPr>
      </w:pPr>
      <w:proofErr w:type="spellStart"/>
      <w:proofErr w:type="gramStart"/>
      <w:r w:rsidRPr="002340CE">
        <w:rPr>
          <w:rFonts w:ascii="Times New Roman" w:hAnsi="Times New Roman" w:cs="Times New Roman"/>
          <w:i/>
        </w:rPr>
        <w:lastRenderedPageBreak/>
        <w:t>Esp</w:t>
      </w:r>
      <w:proofErr w:type="spellEnd"/>
      <w:proofErr w:type="gramEnd"/>
      <w:r w:rsidRPr="00D2402A">
        <w:rPr>
          <w:rFonts w:ascii="Times New Roman" w:hAnsi="Times New Roman" w:cs="Times New Roman"/>
          <w:i/>
        </w:rPr>
        <w:t xml:space="preserve"> Gene</w:t>
      </w:r>
    </w:p>
    <w:p w:rsidR="005A22AD" w:rsidRPr="002340CE" w:rsidRDefault="005A22AD" w:rsidP="005A22AD">
      <w:pPr>
        <w:spacing w:after="0" w:line="480" w:lineRule="auto"/>
        <w:ind w:firstLine="720"/>
        <w:rPr>
          <w:rFonts w:ascii="Times New Roman" w:hAnsi="Times New Roman" w:cs="Times New Roman"/>
        </w:rPr>
      </w:pPr>
      <w:proofErr w:type="spellStart"/>
      <w:proofErr w:type="gramStart"/>
      <w:r w:rsidRPr="002340CE">
        <w:rPr>
          <w:rFonts w:ascii="Times New Roman" w:hAnsi="Times New Roman" w:cs="Times New Roman"/>
          <w:i/>
        </w:rPr>
        <w:t>Esp</w:t>
      </w:r>
      <w:proofErr w:type="spellEnd"/>
      <w:proofErr w:type="gramEnd"/>
      <w:r w:rsidRPr="002340CE">
        <w:rPr>
          <w:rFonts w:ascii="Times New Roman" w:hAnsi="Times New Roman" w:cs="Times New Roman"/>
        </w:rPr>
        <w:t xml:space="preserve"> was the first gene identified as a potential candidate.  </w:t>
      </w:r>
      <w:proofErr w:type="spellStart"/>
      <w:proofErr w:type="gramStart"/>
      <w:r w:rsidRPr="002340CE">
        <w:rPr>
          <w:rFonts w:ascii="Times New Roman" w:hAnsi="Times New Roman" w:cs="Times New Roman"/>
          <w:i/>
        </w:rPr>
        <w:t>Esp</w:t>
      </w:r>
      <w:proofErr w:type="spellEnd"/>
      <w:proofErr w:type="gramEnd"/>
      <w:r w:rsidRPr="002340CE">
        <w:rPr>
          <w:rFonts w:ascii="Times New Roman" w:hAnsi="Times New Roman" w:cs="Times New Roman"/>
        </w:rPr>
        <w:t xml:space="preserve"> is an </w:t>
      </w:r>
      <w:r>
        <w:rPr>
          <w:rFonts w:ascii="Times New Roman" w:hAnsi="Times New Roman" w:cs="Times New Roman"/>
        </w:rPr>
        <w:t>osteoblast-specific gene that</w:t>
      </w:r>
      <w:r w:rsidRPr="002340CE">
        <w:rPr>
          <w:rFonts w:ascii="Times New Roman" w:hAnsi="Times New Roman" w:cs="Times New Roman"/>
        </w:rPr>
        <w:t xml:space="preserve"> codes for secretory molecules </w:t>
      </w:r>
      <w:r w:rsidRPr="002340CE">
        <w:rPr>
          <w:rFonts w:ascii="Times New Roman" w:hAnsi="Times New Roman" w:cs="Times New Roman"/>
        </w:rPr>
        <w:fldChar w:fldCharType="begin">
          <w:fldData xml:space="preserve">PEVuZE5vdGU+PENpdGU+PEF1dGhvcj5Db25mYXZyZXV4PC9BdXRob3I+PFllYXI+MjAwOTwvWWVh
cj48UmVjTnVtPjEwPC9SZWNOdW0+PERpc3BsYXlUZXh0PihDb25mYXZyZXV4IGV0IGFsLiAyMDA5
KTwvRGlzcGxheVRleHQ+PHJlY29yZD48cmVjLW51bWJlcj4xMDwvcmVjLW51bWJlcj48Zm9yZWln
bi1rZXlzPjxrZXkgYXBwPSJFTiIgZGItaWQ9InBhYTBlMGRyNjkwczI4ZWE1YTM1YXRkdmRkYXdk
dnphMmZ6NSI+MTA8L2tleT48L2ZvcmVpZ24ta2V5cz48cmVmLXR5cGUgbmFtZT0iSm91cm5hbCBB
cnRpY2xlIj4xNzwvcmVmLXR5cGU+PGNvbnRyaWJ1dG9ycz48YXV0aG9ycz48YXV0aG9yPkNvbmZh
dnJldXgsIEMuIEIuPC9hdXRob3I+PGF1dGhvcj5MZXZpbmUsIFIuIEwuPC9hdXRob3I+PGF1dGhv
cj5LYXJzZW50eSwgRy48L2F1dGhvcj48L2F1dGhvcnM+PC9jb250cmlidXRvcnM+PGF1dGgtYWRk
cmVzcz5bQ29uZmF2cmV1eCwgQ3lyaWxsZSBCLjsgTGV2aW5lLCBSb2JlcnQgTC47IEthcnNlbnR5
LCBHZXJhcmRdIENvbHVtYmlhIFVuaXYsIENvbGwgUGh5cyAmYW1wOyBTdXJnLCBEZXB0IEdlbmV0
ICZhbXA7IERldiwgTmV3IFlvcmssIE5ZIDEwMDMyIFVTQS4gW0NvbmZhdnJldXgsIEN5cmlsbGUg
Qi5dIFVuaXYgTHlvbiwgSG9zcCBDaXZpbHMgTHlvbiwgSU5TRVJNLCBVODMxLCBGLTY5MDAzIEx5
b24sIEZyYW5jZS4gW0xldmluZSwgUm9iZXJ0IEwuXSBDb2x1bWJpYSBVbml2LCBNZWQgQ3RyLCBN
b3JnYW4gU3RhbmxleSBDaGlsZHJlbnMgSG9zcCBOZXcgWW9yayBQcmVzYnl0ZXJpLCBEaXYgUGVk
aWF0IEVuZG9jcmlub2wsIE5ldyBZb3JrLCBOWSBVU0EuJiN4RDtDb25mYXZyZXV4LCBDQiwgSG9w
IEVkb3VhcmQgSGVycmlvdCwgSU5TRVJNLCBEZXB0IFJoZXVtYXRvbCwgVTgzMSwgUGF2aWxsb24g
Riw1IFBsIEFyc29udmFsLCBGLTY5MDAzIEx5b24sIEZyYW5jZS4mI3hEO2N5cmlsLmNvbmZhdnJl
dXhAaW5zZXJtLmZyPC9hdXRoLWFkZHJlc3M+PHRpdGxlcz48dGl0bGU+QSBwYXJhZGlnbSBvZiBp
bnRlZ3JhdGl2ZSBwaHlzaW9sb2d5LCB0aGUgY3Jvc3N0YWxrIGJldHdlZW4gYm9uZSBhbmQgZW5l
cmd5IG1ldGFib2xpc21zPC90aXRsZT48c2Vjb25kYXJ5LXRpdGxlPk1vbGVjdWxhciBhbmQgQ2Vs
bHVsYXIgRW5kb2NyaW5vbG9neTwvc2Vjb25kYXJ5LXRpdGxlPjxhbHQtdGl0bGU+TW9sLiBDZWxs
LiBFbmRvY3Jpbm9sLjwvYWx0LXRpdGxlPjwvdGl0bGVzPjxwZXJpb2RpY2FsPjxmdWxsLXRpdGxl
Pk1vbGVjdWxhciBhbmQgQ2VsbHVsYXIgRW5kb2NyaW5vbG9neTwvZnVsbC10aXRsZT48YWJici0x
Pk1vbC4gQ2VsbC4gRW5kb2NyaW5vbC48L2FiYnItMT48L3BlcmlvZGljYWw+PGFsdC1wZXJpb2Rp
Y2FsPjxmdWxsLXRpdGxlPk1vbGVjdWxhciBhbmQgQ2VsbHVsYXIgRW5kb2NyaW5vbG9neTwvZnVs
bC10aXRsZT48YWJici0xPk1vbC4gQ2VsbC4gRW5kb2NyaW5vbC48L2FiYnItMT48L2FsdC1wZXJp
b2RpY2FsPjxwYWdlcz4yMS0yOTwvcGFnZXM+PHZvbHVtZT4zMTA8L3ZvbHVtZT48bnVtYmVyPjEt
MjwvbnVtYmVyPjxrZXl3b3Jkcz48a2V5d29yZD5Cb25lPC9rZXl3b3JkPjxrZXl3b3JkPk9zdGVv
Y2FsY2luPC9rZXl3b3JkPjxrZXl3b3JkPkxlcHRpbjwva2V5d29yZD48a2V5d29yZD5TTlM8L2tl
eXdvcmQ+PGtleXdvcmQ+RW5lcmd5IG1ldGFib2xpc208L2tleXdvcmQ+PGtleXdvcmQ+bWl0b2No
b25kcmlhbCB1bmNvdXBsaW5nIHByb3RlaW48L2tleXdvcmQ+PGtleXdvcmQ+cmVmbGV4IHN5bXBh
dGhldGljIGR5c3Ryb3BoeTwva2V5d29yZD48a2V5d29yZD5iZXRhLWFkcmVuZXJnaWMgcmVjZXB0
b3JzPC9rZXl3b3JkPjxrZXl3b3JkPnJvcyAxNy8yLjggY2VsbHM8L2tleXdvcmQ+PGtleXdvcmQ+
bGVwdGluIHJlZ3VsYXRpb248L2tleXdvcmQ+PGtleXdvcmQ+bWluZXJhbDwva2V5d29yZD48a2V5
d29yZD5kZW5zaXR5PC9rZXl3b3JkPjxrZXl3b3JkPmdsdWNvc2UtaG9tZW9zdGFzaXM8L2tleXdv
cmQ+PGtleXdvcmQ+aW5zdWxpbi1yZXNpc3RhbmNlPC9rZXl3b3JkPjxrZXl3b3JkPmNpcmNhZGlh
bi1yaHl0aG08L2tleXdvcmQ+PGtleXdvcmQ+Z2VuZS1leHByZXNzaW9uPC9rZXl3b3JkPjwva2V5
d29yZHM+PGRhdGVzPjx5ZWFyPjIwMDk8L3llYXI+PHB1Yi1kYXRlcz48ZGF0ZT5PY3Q8L2RhdGU+
PC9wdWItZGF0ZXM+PC9kYXRlcz48aXNibj4wMzAzLTcyMDc8L2lzYm4+PGFjY2Vzc2lvbi1udW0+
SVNJOjAwMDI3MDI2NDkwMDAwNDwvYWNjZXNzaW9uLW51bT48d29yay10eXBlPlJldmlldzwvd29y
ay10eXBlPjx1cmxzPjxyZWxhdGVkLXVybHM+PHVybD4mbHQ7R28gdG8gSVNJJmd0OzovLzAwMDI3
MDI2NDkwMDAwNDwvdXJsPjwvcmVsYXRlZC11cmxzPjwvdXJscz48ZWxlY3Ryb25pYy1yZXNvdXJj
ZS1udW0+MTAuMTAxNi9qLm1jZS4yMDA5LjA0LjAwNDwvZWxlY3Ryb25pYy1yZXNvdXJjZS1udW0+
PGxhbmd1YWdlPkVuZ2xpc2g8L2xhbmd1YWdlPjwvcmVjb3JkPjwvQ2l0ZT48L0VuZE5vdGU+AG==
</w:fldData>
        </w:fldChar>
      </w:r>
      <w:r w:rsidR="00D8595A">
        <w:rPr>
          <w:rFonts w:ascii="Times New Roman" w:hAnsi="Times New Roman" w:cs="Times New Roman"/>
        </w:rPr>
        <w:instrText xml:space="preserve"> ADDIN EN.CITE </w:instrText>
      </w:r>
      <w:r w:rsidR="00D8595A">
        <w:rPr>
          <w:rFonts w:ascii="Times New Roman" w:hAnsi="Times New Roman" w:cs="Times New Roman"/>
        </w:rPr>
        <w:fldChar w:fldCharType="begin">
          <w:fldData xml:space="preserve">PEVuZE5vdGU+PENpdGU+PEF1dGhvcj5Db25mYXZyZXV4PC9BdXRob3I+PFllYXI+MjAwOTwvWWVh
cj48UmVjTnVtPjEwPC9SZWNOdW0+PERpc3BsYXlUZXh0PihDb25mYXZyZXV4IGV0IGFsLiAyMDA5
KTwvRGlzcGxheVRleHQ+PHJlY29yZD48cmVjLW51bWJlcj4xMDwvcmVjLW51bWJlcj48Zm9yZWln
bi1rZXlzPjxrZXkgYXBwPSJFTiIgZGItaWQ9InBhYTBlMGRyNjkwczI4ZWE1YTM1YXRkdmRkYXdk
dnphMmZ6NSI+MTA8L2tleT48L2ZvcmVpZ24ta2V5cz48cmVmLXR5cGUgbmFtZT0iSm91cm5hbCBB
cnRpY2xlIj4xNzwvcmVmLXR5cGU+PGNvbnRyaWJ1dG9ycz48YXV0aG9ycz48YXV0aG9yPkNvbmZh
dnJldXgsIEMuIEIuPC9hdXRob3I+PGF1dGhvcj5MZXZpbmUsIFIuIEwuPC9hdXRob3I+PGF1dGhv
cj5LYXJzZW50eSwgRy48L2F1dGhvcj48L2F1dGhvcnM+PC9jb250cmlidXRvcnM+PGF1dGgtYWRk
cmVzcz5bQ29uZmF2cmV1eCwgQ3lyaWxsZSBCLjsgTGV2aW5lLCBSb2JlcnQgTC47IEthcnNlbnR5
LCBHZXJhcmRdIENvbHVtYmlhIFVuaXYsIENvbGwgUGh5cyAmYW1wOyBTdXJnLCBEZXB0IEdlbmV0
ICZhbXA7IERldiwgTmV3IFlvcmssIE5ZIDEwMDMyIFVTQS4gW0NvbmZhdnJldXgsIEN5cmlsbGUg
Qi5dIFVuaXYgTHlvbiwgSG9zcCBDaXZpbHMgTHlvbiwgSU5TRVJNLCBVODMxLCBGLTY5MDAzIEx5
b24sIEZyYW5jZS4gW0xldmluZSwgUm9iZXJ0IEwuXSBDb2x1bWJpYSBVbml2LCBNZWQgQ3RyLCBN
b3JnYW4gU3RhbmxleSBDaGlsZHJlbnMgSG9zcCBOZXcgWW9yayBQcmVzYnl0ZXJpLCBEaXYgUGVk
aWF0IEVuZG9jcmlub2wsIE5ldyBZb3JrLCBOWSBVU0EuJiN4RDtDb25mYXZyZXV4LCBDQiwgSG9w
IEVkb3VhcmQgSGVycmlvdCwgSU5TRVJNLCBEZXB0IFJoZXVtYXRvbCwgVTgzMSwgUGF2aWxsb24g
Riw1IFBsIEFyc29udmFsLCBGLTY5MDAzIEx5b24sIEZyYW5jZS4mI3hEO2N5cmlsLmNvbmZhdnJl
dXhAaW5zZXJtLmZyPC9hdXRoLWFkZHJlc3M+PHRpdGxlcz48dGl0bGU+QSBwYXJhZGlnbSBvZiBp
bnRlZ3JhdGl2ZSBwaHlzaW9sb2d5LCB0aGUgY3Jvc3N0YWxrIGJldHdlZW4gYm9uZSBhbmQgZW5l
cmd5IG1ldGFib2xpc21zPC90aXRsZT48c2Vjb25kYXJ5LXRpdGxlPk1vbGVjdWxhciBhbmQgQ2Vs
bHVsYXIgRW5kb2NyaW5vbG9neTwvc2Vjb25kYXJ5LXRpdGxlPjxhbHQtdGl0bGU+TW9sLiBDZWxs
LiBFbmRvY3Jpbm9sLjwvYWx0LXRpdGxlPjwvdGl0bGVzPjxwZXJpb2RpY2FsPjxmdWxsLXRpdGxl
Pk1vbGVjdWxhciBhbmQgQ2VsbHVsYXIgRW5kb2NyaW5vbG9neTwvZnVsbC10aXRsZT48YWJici0x
Pk1vbC4gQ2VsbC4gRW5kb2NyaW5vbC48L2FiYnItMT48L3BlcmlvZGljYWw+PGFsdC1wZXJpb2Rp
Y2FsPjxmdWxsLXRpdGxlPk1vbGVjdWxhciBhbmQgQ2VsbHVsYXIgRW5kb2NyaW5vbG9neTwvZnVs
bC10aXRsZT48YWJici0xPk1vbC4gQ2VsbC4gRW5kb2NyaW5vbC48L2FiYnItMT48L2FsdC1wZXJp
b2RpY2FsPjxwYWdlcz4yMS0yOTwvcGFnZXM+PHZvbHVtZT4zMTA8L3ZvbHVtZT48bnVtYmVyPjEt
MjwvbnVtYmVyPjxrZXl3b3Jkcz48a2V5d29yZD5Cb25lPC9rZXl3b3JkPjxrZXl3b3JkPk9zdGVv
Y2FsY2luPC9rZXl3b3JkPjxrZXl3b3JkPkxlcHRpbjwva2V5d29yZD48a2V5d29yZD5TTlM8L2tl
eXdvcmQ+PGtleXdvcmQ+RW5lcmd5IG1ldGFib2xpc208L2tleXdvcmQ+PGtleXdvcmQ+bWl0b2No
b25kcmlhbCB1bmNvdXBsaW5nIHByb3RlaW48L2tleXdvcmQ+PGtleXdvcmQ+cmVmbGV4IHN5bXBh
dGhldGljIGR5c3Ryb3BoeTwva2V5d29yZD48a2V5d29yZD5iZXRhLWFkcmVuZXJnaWMgcmVjZXB0
b3JzPC9rZXl3b3JkPjxrZXl3b3JkPnJvcyAxNy8yLjggY2VsbHM8L2tleXdvcmQ+PGtleXdvcmQ+
bGVwdGluIHJlZ3VsYXRpb248L2tleXdvcmQ+PGtleXdvcmQ+bWluZXJhbDwva2V5d29yZD48a2V5
d29yZD5kZW5zaXR5PC9rZXl3b3JkPjxrZXl3b3JkPmdsdWNvc2UtaG9tZW9zdGFzaXM8L2tleXdv
cmQ+PGtleXdvcmQ+aW5zdWxpbi1yZXNpc3RhbmNlPC9rZXl3b3JkPjxrZXl3b3JkPmNpcmNhZGlh
bi1yaHl0aG08L2tleXdvcmQ+PGtleXdvcmQ+Z2VuZS1leHByZXNzaW9uPC9rZXl3b3JkPjwva2V5
d29yZHM+PGRhdGVzPjx5ZWFyPjIwMDk8L3llYXI+PHB1Yi1kYXRlcz48ZGF0ZT5PY3Q8L2RhdGU+
PC9wdWItZGF0ZXM+PC9kYXRlcz48aXNibj4wMzAzLTcyMDc8L2lzYm4+PGFjY2Vzc2lvbi1udW0+
SVNJOjAwMDI3MDI2NDkwMDAwNDwvYWNjZXNzaW9uLW51bT48d29yay10eXBlPlJldmlldzwvd29y
ay10eXBlPjx1cmxzPjxyZWxhdGVkLXVybHM+PHVybD4mbHQ7R28gdG8gSVNJJmd0OzovLzAwMDI3
MDI2NDkwMDAwNDwvdXJsPjwvcmVsYXRlZC11cmxzPjwvdXJscz48ZWxlY3Ryb25pYy1yZXNvdXJj
ZS1udW0+MTAuMTAxNi9qLm1jZS4yMDA5LjA0LjAwNDwvZWxlY3Ryb25pYy1yZXNvdXJjZS1udW0+
PGxhbmd1YWdlPkVuZ2xpc2g8L2xhbmd1YWdlPjwvcmVjb3JkPjwvQ2l0ZT48L0VuZE5vdGU+AG==
</w:fldData>
        </w:fldChar>
      </w:r>
      <w:r w:rsidR="00D8595A">
        <w:rPr>
          <w:rFonts w:ascii="Times New Roman" w:hAnsi="Times New Roman" w:cs="Times New Roman"/>
        </w:rPr>
        <w:instrText xml:space="preserve"> ADDIN EN.CITE.DATA </w:instrText>
      </w:r>
      <w:r w:rsidR="00D8595A">
        <w:rPr>
          <w:rFonts w:ascii="Times New Roman" w:hAnsi="Times New Roman" w:cs="Times New Roman"/>
        </w:rPr>
      </w:r>
      <w:r w:rsidR="00D8595A">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35" w:tooltip="Confavreux, 2009 #10" w:history="1">
        <w:r w:rsidR="00A563E6" w:rsidRPr="002340CE">
          <w:rPr>
            <w:rFonts w:ascii="Times New Roman" w:hAnsi="Times New Roman" w:cs="Times New Roman"/>
            <w:noProof/>
          </w:rPr>
          <w:t>Confavreux et al. 2009</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w:t>
      </w:r>
      <w:proofErr w:type="spellStart"/>
      <w:r w:rsidRPr="002340CE">
        <w:rPr>
          <w:rFonts w:ascii="Times New Roman" w:hAnsi="Times New Roman" w:cs="Times New Roman"/>
          <w:i/>
        </w:rPr>
        <w:t>Esp</w:t>
      </w:r>
      <w:proofErr w:type="spellEnd"/>
      <w:r w:rsidRPr="002340CE">
        <w:rPr>
          <w:rFonts w:ascii="Times New Roman" w:hAnsi="Times New Roman" w:cs="Times New Roman"/>
          <w:i/>
        </w:rPr>
        <w:t>-/-</w:t>
      </w:r>
      <w:r w:rsidRPr="002340CE">
        <w:rPr>
          <w:rFonts w:ascii="Times New Roman" w:hAnsi="Times New Roman" w:cs="Times New Roman"/>
        </w:rPr>
        <w:t xml:space="preserve"> osteoblast-specific knock-out mice display a positive metabolic phenotype including improved glucose handling, higher insulin secretion and peripheral sensitivity, bigger islets, and increased β-cell mass </w:t>
      </w:r>
      <w:r w:rsidRPr="002340CE">
        <w:rPr>
          <w:rFonts w:ascii="Times New Roman" w:hAnsi="Times New Roman" w:cs="Times New Roman"/>
        </w:rPr>
        <w:fldChar w:fldCharType="begin">
          <w:fldData xml:space="preserve">PEVuZE5vdGU+PENpdGU+PEF1dGhvcj5MZWU8L0F1dGhvcj48WWVhcj4yMDA3PC9ZZWFyPjxSZWNO
dW0+MTg8L1JlY051bT48RGlzcGxheVRleHQ+KExlZSBldCBhbC4gMjAwNyk8L0Rpc3BsYXlUZXh0
PjxyZWNvcmQ+PHJlYy1udW1iZXI+MTg8L3JlYy1udW1iZXI+PGZvcmVpZ24ta2V5cz48a2V5IGFw
cD0iRU4iIGRiLWlkPSJ0ZWV4djlzcm01OXJyYmUwejI0eDVhMHZ2eDUwcHM5dmZycGYiPjE4PC9r
ZXk+PC9mb3JlaWduLWtleXM+PHJlZi10eXBlIG5hbWU9IkpvdXJuYWwgQXJ0aWNsZSI+MTc8L3Jl
Zi10eXBlPjxjb250cmlidXRvcnM+PGF1dGhvcnM+PGF1dGhvcj5MZWUsIE4uIEsuPC9hdXRob3I+
PGF1dGhvcj5Tb3dhLCBILjwvYXV0aG9yPjxhdXRob3I+SGlub2ksIEUuPC9hdXRob3I+PGF1dGhv
cj5GZXJyb24sIE0uPC9hdXRob3I+PGF1dGhvcj5BaG4sIEouIEQuPC9hdXRob3I+PGF1dGhvcj5D
b25mYXZyZXV4LCBDLjwvYXV0aG9yPjxhdXRob3I+RGFjcXVpbiwgUi48L2F1dGhvcj48YXV0aG9y
Pk1lZSwgUC4gSi48L2F1dGhvcj48YXV0aG9yPk1jS2VlLCBNLiBELjwvYXV0aG9yPjxhdXRob3I+
SnVuZywgRC4gWS48L2F1dGhvcj48YXV0aG9yPlpoYW5nLCBaLjwvYXV0aG9yPjxhdXRob3I+S2lt
LCBKLiBLLjwvYXV0aG9yPjxhdXRob3I+TWF1dmFpcy1KYXJ2aXMsIEYuPC9hdXRob3I+PGF1dGhv
cj5EdWN5LCBQLjwvYXV0aG9yPjxhdXRob3I+S2Fyc2VudHksIEcuPC9hdXRob3I+PC9hdXRob3Jz
PjwvY29udHJpYnV0b3JzPjxhdXRoLWFkZHJlc3M+Q29sdW1iaWEgVW5pdiwgQ29sbCBQaHlzICZh
bXA7IFN1cmcsIERlcHQgR2VuZXQgJmFtcDsgRGV2LCBOZXcgWW9yaywgTlkgMTAwMzIgVVNBLiBD
b2x1bWJpYSBVbml2LCBDb2xsIFBoeXMgJmFtcDsgU3VyZywgRGVwdCBQYXRob2wsIE5ldyBZb3Jr
LCBOWSAxMDAzMiBVU0EuIENITyBBIFBoYXJtLCBDSE8gQSBCaW90ZWNobm9sIFJlcyBJbnN0LCBT
ZW91bCAxNDM3MDEsIFNvdXRoIEtvcmVhLiBFY29sZSBOb3JtYWxlIFN1cGVyIEx5b24sIExhYiBF
bmRvY3Jpbm9sIE1vbCAmYW1wOyBEaWZmZXJlbmNpYXQgSGVtYXRvcG9pZXQgJmFtcDsgTywgVU1S
NTE2MSwgRi02OTM2NCBMeW9uLCBGcmFuY2UuIFVuaXYgQ2FtYnJpZGdlLCBDdHIgU3RlbSBDZWxs
IFJlcywgQ2FtYnJpZGdlIENCMiAxVE4sIEVuZ2xhbmQuIE1jR2lsbCBVbml2LCBGYWMgRGVudCwg
TW9udHJlYWwsIFBRIEgzQSAyQjIsIENhbmFkYS4gTWNHaWxsIFVuaXYsIERlcHQgQW5hdCAmYW1w
OyBDZWxsIEJpb2wsIE1vbnRyZWFsLCBQUSBIM0EgMkIyLCBDYW5hZGEuIFBlbm4gU3RhdGUgVW5p
diwgTWlsdG9uIFMgSGVyc2hleSBNZWQgQ3RyLCBEZXB0IENlbGx1bGFyICZhbXA7IE1vbCBQaHlz
aW9sLCBIZXJzaGV5LCBQQSAxNzAzMyBVU0EuIE5vcnRod2VzdGVybiBVbml2LCBTY2ggTWVkLCBE
ZXB0IE1lZCwgQ2hpY2FnbywgSUwgNjA2MTEgVVNBLiYjeEQ7S2Fyc2VudHksIEcsIENvbHVtYmlh
IFVuaXYsIENvbGwgUGh5cyAmYW1wOyBTdXJnLCBEZXB0IEdlbmV0ICZhbXA7IERldiwgTmV3IFlv
cmssIE5ZIDEwMDMyIFVTQS4mI3hEO2drMjE3MkBjb2x1bWJpYS5lZHU8L2F1dGgtYWRkcmVzcz48
dGl0bGVzPjx0aXRsZT5FbmRvY3JpbmUgcmVndWxhdGlvbiBvZiBlbmVyZ3kgbWV0YWJvbGlzbSBi
eSB0aGUgc2tlbGV0b248L3RpdGxlPjxzZWNvbmRhcnktdGl0bGU+Q2VsbDwvc2Vjb25kYXJ5LXRp
dGxlPjxhbHQtdGl0bGU+Q2VsbDwvYWx0LXRpdGxlPjwvdGl0bGVzPjxwZXJpb2RpY2FsPjxmdWxs
LXRpdGxlPkNlbGw8L2Z1bGwtdGl0bGU+PGFiYnItMT5DZWxsPC9hYmJyLTE+PC9wZXJpb2RpY2Fs
PjxhbHQtcGVyaW9kaWNhbD48ZnVsbC10aXRsZT5DZWxsPC9mdWxsLXRpdGxlPjxhYmJyLTE+Q2Vs
bDwvYWJici0xPjwvYWx0LXBlcmlvZGljYWw+PHBhZ2VzPjQ1Ni00Njk8L3BhZ2VzPjx2b2x1bWU+
MTMwPC92b2x1bWU+PG51bWJlcj4zPC9udW1iZXI+PGtleXdvcmRzPjxrZXl3b3JkPnByb3RlaW4t
dHlyb3NpbmUtcGhvc3BoYXRhc2U8L2tleXdvcmQ+PGtleXdvcmQ+aW5zdWxpbi1yZXNpc3RhbmNl
PC9rZXl3b3JkPjxrZXl3b3JkPmJvbmUgbWFzczwva2V5d29yZD48a2V5d29yZD5kaWFiZXRlcy1t
ZWxsaXR1czwva2V5d29yZD48a2V5d29yZD5vc3Rlb2JsYXN0PC9rZXl3b3JkPjxrZXl3b3JkPm1p
Y2U8L2tleXdvcmQ+PGtleXdvcmQ+YWRpcG9uZWN0aW48L2tleXdvcmQ+PGtleXdvcmQ+b2Jlc2l0
eTwva2V5d29yZD48a2V5d29yZD5sZXB0aW48L2tleXdvcmQ+PGtleXdvcmQ+b3N0ZW9jYWxjaW48
L2tleXdvcmQ+PC9rZXl3b3Jkcz48ZGF0ZXM+PHllYXI+MjAwNzwveWVhcj48cHViLWRhdGVzPjxk
YXRlPkF1ZzwvZGF0ZT48L3B1Yi1kYXRlcz48L2RhdGVzPjxpc2JuPjAwOTItODY3NDwvaXNibj48
YWNjZXNzaW9uLW51bT5JU0k6MDAwMjQ5MDM4MTAwMDE0PC9hY2Nlc3Npb24tbnVtPjx3b3JrLXR5
cGU+QXJ0aWNsZTwvd29yay10eXBlPjx1cmxzPjxyZWxhdGVkLXVybHM+PHVybD4mbHQ7R28gdG8g
SVNJJmd0OzovLzAwMDI0OTAzODEwMDAxNDwvdXJsPjwvcmVsYXRlZC11cmxzPjwvdXJscz48ZWxl
Y3Ryb25pYy1yZXNvdXJjZS1udW0+MTAuMTAxNi9qLmNlbGwuMjAwNy4wNS4wNDc8L2VsZWN0cm9u
aWMtcmVzb3VyY2UtbnVtPjxsYW5ndWFnZT5FbmdsaXNoPC9sYW5ndWFnZT48L3JlY29yZD48L0Np
dGU+PC9FbmROb3RlPn==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PEVuZE5vdGU+PENpdGU+PEF1dGhvcj5MZWU8L0F1dGhvcj48WWVhcj4yMDA3PC9ZZWFyPjxSZWNO
dW0+MTg8L1JlY051bT48RGlzcGxheVRleHQ+KExlZSBldCBhbC4gMjAwNyk8L0Rpc3BsYXlUZXh0
PjxyZWNvcmQ+PHJlYy1udW1iZXI+MTg8L3JlYy1udW1iZXI+PGZvcmVpZ24ta2V5cz48a2V5IGFw
cD0iRU4iIGRiLWlkPSJ0ZWV4djlzcm01OXJyYmUwejI0eDVhMHZ2eDUwcHM5dmZycGYiPjE4PC9r
ZXk+PC9mb3JlaWduLWtleXM+PHJlZi10eXBlIG5hbWU9IkpvdXJuYWwgQXJ0aWNsZSI+MTc8L3Jl
Zi10eXBlPjxjb250cmlidXRvcnM+PGF1dGhvcnM+PGF1dGhvcj5MZWUsIE4uIEsuPC9hdXRob3I+
PGF1dGhvcj5Tb3dhLCBILjwvYXV0aG9yPjxhdXRob3I+SGlub2ksIEUuPC9hdXRob3I+PGF1dGhv
cj5GZXJyb24sIE0uPC9hdXRob3I+PGF1dGhvcj5BaG4sIEouIEQuPC9hdXRob3I+PGF1dGhvcj5D
b25mYXZyZXV4LCBDLjwvYXV0aG9yPjxhdXRob3I+RGFjcXVpbiwgUi48L2F1dGhvcj48YXV0aG9y
Pk1lZSwgUC4gSi48L2F1dGhvcj48YXV0aG9yPk1jS2VlLCBNLiBELjwvYXV0aG9yPjxhdXRob3I+
SnVuZywgRC4gWS48L2F1dGhvcj48YXV0aG9yPlpoYW5nLCBaLjwvYXV0aG9yPjxhdXRob3I+S2lt
LCBKLiBLLjwvYXV0aG9yPjxhdXRob3I+TWF1dmFpcy1KYXJ2aXMsIEYuPC9hdXRob3I+PGF1dGhv
cj5EdWN5LCBQLjwvYXV0aG9yPjxhdXRob3I+S2Fyc2VudHksIEcuPC9hdXRob3I+PC9hdXRob3Jz
PjwvY29udHJpYnV0b3JzPjxhdXRoLWFkZHJlc3M+Q29sdW1iaWEgVW5pdiwgQ29sbCBQaHlzICZh
bXA7IFN1cmcsIERlcHQgR2VuZXQgJmFtcDsgRGV2LCBOZXcgWW9yaywgTlkgMTAwMzIgVVNBLiBD
b2x1bWJpYSBVbml2LCBDb2xsIFBoeXMgJmFtcDsgU3VyZywgRGVwdCBQYXRob2wsIE5ldyBZb3Jr
LCBOWSAxMDAzMiBVU0EuIENITyBBIFBoYXJtLCBDSE8gQSBCaW90ZWNobm9sIFJlcyBJbnN0LCBT
ZW91bCAxNDM3MDEsIFNvdXRoIEtvcmVhLiBFY29sZSBOb3JtYWxlIFN1cGVyIEx5b24sIExhYiBF
bmRvY3Jpbm9sIE1vbCAmYW1wOyBEaWZmZXJlbmNpYXQgSGVtYXRvcG9pZXQgJmFtcDsgTywgVU1S
NTE2MSwgRi02OTM2NCBMeW9uLCBGcmFuY2UuIFVuaXYgQ2FtYnJpZGdlLCBDdHIgU3RlbSBDZWxs
IFJlcywgQ2FtYnJpZGdlIENCMiAxVE4sIEVuZ2xhbmQuIE1jR2lsbCBVbml2LCBGYWMgRGVudCwg
TW9udHJlYWwsIFBRIEgzQSAyQjIsIENhbmFkYS4gTWNHaWxsIFVuaXYsIERlcHQgQW5hdCAmYW1w
OyBDZWxsIEJpb2wsIE1vbnRyZWFsLCBQUSBIM0EgMkIyLCBDYW5hZGEuIFBlbm4gU3RhdGUgVW5p
diwgTWlsdG9uIFMgSGVyc2hleSBNZWQgQ3RyLCBEZXB0IENlbGx1bGFyICZhbXA7IE1vbCBQaHlz
aW9sLCBIZXJzaGV5LCBQQSAxNzAzMyBVU0EuIE5vcnRod2VzdGVybiBVbml2LCBTY2ggTWVkLCBE
ZXB0IE1lZCwgQ2hpY2FnbywgSUwgNjA2MTEgVVNBLiYjeEQ7S2Fyc2VudHksIEcsIENvbHVtYmlh
IFVuaXYsIENvbGwgUGh5cyAmYW1wOyBTdXJnLCBEZXB0IEdlbmV0ICZhbXA7IERldiwgTmV3IFlv
cmssIE5ZIDEwMDMyIFVTQS4mI3hEO2drMjE3MkBjb2x1bWJpYS5lZHU8L2F1dGgtYWRkcmVzcz48
dGl0bGVzPjx0aXRsZT5FbmRvY3JpbmUgcmVndWxhdGlvbiBvZiBlbmVyZ3kgbWV0YWJvbGlzbSBi
eSB0aGUgc2tlbGV0b248L3RpdGxlPjxzZWNvbmRhcnktdGl0bGU+Q2VsbDwvc2Vjb25kYXJ5LXRp
dGxlPjxhbHQtdGl0bGU+Q2VsbDwvYWx0LXRpdGxlPjwvdGl0bGVzPjxwZXJpb2RpY2FsPjxmdWxs
LXRpdGxlPkNlbGw8L2Z1bGwtdGl0bGU+PGFiYnItMT5DZWxsPC9hYmJyLTE+PC9wZXJpb2RpY2Fs
PjxhbHQtcGVyaW9kaWNhbD48ZnVsbC10aXRsZT5DZWxsPC9mdWxsLXRpdGxlPjxhYmJyLTE+Q2Vs
bDwvYWJici0xPjwvYWx0LXBlcmlvZGljYWw+PHBhZ2VzPjQ1Ni00Njk8L3BhZ2VzPjx2b2x1bWU+
MTMwPC92b2x1bWU+PG51bWJlcj4zPC9udW1iZXI+PGtleXdvcmRzPjxrZXl3b3JkPnByb3RlaW4t
dHlyb3NpbmUtcGhvc3BoYXRhc2U8L2tleXdvcmQ+PGtleXdvcmQ+aW5zdWxpbi1yZXNpc3RhbmNl
PC9rZXl3b3JkPjxrZXl3b3JkPmJvbmUgbWFzczwva2V5d29yZD48a2V5d29yZD5kaWFiZXRlcy1t
ZWxsaXR1czwva2V5d29yZD48a2V5d29yZD5vc3Rlb2JsYXN0PC9rZXl3b3JkPjxrZXl3b3JkPm1p
Y2U8L2tleXdvcmQ+PGtleXdvcmQ+YWRpcG9uZWN0aW48L2tleXdvcmQ+PGtleXdvcmQ+b2Jlc2l0
eTwva2V5d29yZD48a2V5d29yZD5sZXB0aW48L2tleXdvcmQ+PGtleXdvcmQ+b3N0ZW9jYWxjaW48
L2tleXdvcmQ+PC9rZXl3b3Jkcz48ZGF0ZXM+PHllYXI+MjAwNzwveWVhcj48cHViLWRhdGVzPjxk
YXRlPkF1ZzwvZGF0ZT48L3B1Yi1kYXRlcz48L2RhdGVzPjxpc2JuPjAwOTItODY3NDwvaXNibj48
YWNjZXNzaW9uLW51bT5JU0k6MDAwMjQ5MDM4MTAwMDE0PC9hY2Nlc3Npb24tbnVtPjx3b3JrLXR5
cGU+QXJ0aWNsZTwvd29yay10eXBlPjx1cmxzPjxyZWxhdGVkLXVybHM+PHVybD4mbHQ7R28gdG8g
SVNJJmd0OzovLzAwMDI0OTAzODEwMDAxNDwvdXJsPjwvcmVsYXRlZC11cmxzPjwvdXJscz48ZWxl
Y3Ryb25pYy1yZXNvdXJjZS1udW0+MTAuMTAxNi9qLmNlbGwuMjAwNy4wNS4wNDc8L2VsZWN0cm9u
aWMtcmVzb3VyY2UtbnVtPjxsYW5ndWFnZT5FbmdsaXNoPC9sYW5ndWFnZT48L3JlY29yZD48L0Np
dGU+PC9FbmROb3RlPn==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117" w:tooltip="Lee, 2007 #18" w:history="1">
        <w:r w:rsidR="00A563E6" w:rsidRPr="002340CE">
          <w:rPr>
            <w:rFonts w:ascii="Times New Roman" w:hAnsi="Times New Roman" w:cs="Times New Roman"/>
            <w:noProof/>
          </w:rPr>
          <w:t>Lee et al. 2007</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Therefore it appears that osteoblast expression of </w:t>
      </w:r>
      <w:proofErr w:type="spellStart"/>
      <w:proofErr w:type="gramStart"/>
      <w:r w:rsidRPr="002340CE">
        <w:rPr>
          <w:rFonts w:ascii="Times New Roman" w:hAnsi="Times New Roman" w:cs="Times New Roman"/>
          <w:i/>
        </w:rPr>
        <w:t>Esp</w:t>
      </w:r>
      <w:proofErr w:type="spellEnd"/>
      <w:proofErr w:type="gramEnd"/>
      <w:r w:rsidRPr="002340CE">
        <w:rPr>
          <w:rFonts w:ascii="Times New Roman" w:hAnsi="Times New Roman" w:cs="Times New Roman"/>
        </w:rPr>
        <w:t xml:space="preserve"> is related to insulin secretion, β-cell proliferation, and its product, insulin.  Adiponectin expression is also increased 2-3-fold in </w:t>
      </w:r>
      <w:proofErr w:type="spellStart"/>
      <w:r w:rsidRPr="002340CE">
        <w:rPr>
          <w:rFonts w:ascii="Times New Roman" w:hAnsi="Times New Roman" w:cs="Times New Roman"/>
          <w:i/>
        </w:rPr>
        <w:t>Esp</w:t>
      </w:r>
      <w:proofErr w:type="spellEnd"/>
      <w:r w:rsidRPr="002340CE">
        <w:rPr>
          <w:rFonts w:ascii="Times New Roman" w:hAnsi="Times New Roman" w:cs="Times New Roman"/>
        </w:rPr>
        <w:t xml:space="preserve">-deficient mice.  Mice with </w:t>
      </w:r>
      <w:proofErr w:type="spellStart"/>
      <w:proofErr w:type="gramStart"/>
      <w:r w:rsidRPr="002340CE">
        <w:rPr>
          <w:rFonts w:ascii="Times New Roman" w:hAnsi="Times New Roman" w:cs="Times New Roman"/>
          <w:i/>
        </w:rPr>
        <w:t>Esp</w:t>
      </w:r>
      <w:proofErr w:type="spellEnd"/>
      <w:proofErr w:type="gramEnd"/>
      <w:r w:rsidRPr="002340CE">
        <w:rPr>
          <w:rFonts w:ascii="Times New Roman" w:hAnsi="Times New Roman" w:cs="Times New Roman"/>
          <w:i/>
        </w:rPr>
        <w:t xml:space="preserve"> </w:t>
      </w:r>
      <w:r w:rsidRPr="002340CE">
        <w:rPr>
          <w:rFonts w:ascii="Times New Roman" w:hAnsi="Times New Roman" w:cs="Times New Roman"/>
        </w:rPr>
        <w:t>deleted are also</w:t>
      </w:r>
      <w:r w:rsidRPr="002340CE">
        <w:rPr>
          <w:rFonts w:ascii="Times New Roman" w:hAnsi="Times New Roman" w:cs="Times New Roman"/>
          <w:i/>
        </w:rPr>
        <w:t xml:space="preserve"> </w:t>
      </w:r>
      <w:r w:rsidRPr="002340CE">
        <w:rPr>
          <w:rFonts w:ascii="Times New Roman" w:hAnsi="Times New Roman" w:cs="Times New Roman"/>
        </w:rPr>
        <w:t xml:space="preserve">lean, even with age, and the reduction in fat mass is restricted to visceral fat.  When provided a high fat diet, </w:t>
      </w:r>
      <w:proofErr w:type="spellStart"/>
      <w:proofErr w:type="gramStart"/>
      <w:r w:rsidRPr="002340CE">
        <w:rPr>
          <w:rFonts w:ascii="Times New Roman" w:hAnsi="Times New Roman" w:cs="Times New Roman"/>
          <w:i/>
        </w:rPr>
        <w:t>Esp</w:t>
      </w:r>
      <w:proofErr w:type="spellEnd"/>
      <w:proofErr w:type="gramEnd"/>
      <w:r w:rsidRPr="002340CE">
        <w:rPr>
          <w:rFonts w:ascii="Times New Roman" w:hAnsi="Times New Roman" w:cs="Times New Roman"/>
        </w:rPr>
        <w:t xml:space="preserve"> knock-outs were still leaner than wild-type counterparts.  Furthermore, markers of inflammation (like </w:t>
      </w:r>
      <w:proofErr w:type="spellStart"/>
      <w:r w:rsidRPr="002340CE">
        <w:rPr>
          <w:rFonts w:ascii="Times New Roman" w:hAnsi="Times New Roman" w:cs="Times New Roman"/>
        </w:rPr>
        <w:t>TNf</w:t>
      </w:r>
      <w:proofErr w:type="spellEnd"/>
      <w:r w:rsidRPr="002340CE">
        <w:rPr>
          <w:rFonts w:ascii="Times New Roman" w:hAnsi="Times New Roman" w:cs="Times New Roman"/>
        </w:rPr>
        <w:t xml:space="preserve">–α and IL-6) were low or insignificant in the fat mass of </w:t>
      </w:r>
      <w:proofErr w:type="spellStart"/>
      <w:proofErr w:type="gramStart"/>
      <w:r w:rsidRPr="002340CE">
        <w:rPr>
          <w:rFonts w:ascii="Times New Roman" w:hAnsi="Times New Roman" w:cs="Times New Roman"/>
          <w:i/>
        </w:rPr>
        <w:t>Esp</w:t>
      </w:r>
      <w:proofErr w:type="spellEnd"/>
      <w:proofErr w:type="gramEnd"/>
      <w:r w:rsidRPr="002340CE">
        <w:rPr>
          <w:rFonts w:ascii="Times New Roman" w:hAnsi="Times New Roman" w:cs="Times New Roman"/>
        </w:rPr>
        <w:t xml:space="preserve"> knock-outs.  Thus, proper </w:t>
      </w:r>
      <w:proofErr w:type="spellStart"/>
      <w:proofErr w:type="gramStart"/>
      <w:r w:rsidRPr="002340CE">
        <w:rPr>
          <w:rFonts w:ascii="Times New Roman" w:hAnsi="Times New Roman" w:cs="Times New Roman"/>
          <w:i/>
        </w:rPr>
        <w:t>Esp</w:t>
      </w:r>
      <w:proofErr w:type="spellEnd"/>
      <w:proofErr w:type="gramEnd"/>
      <w:r w:rsidRPr="002340CE">
        <w:rPr>
          <w:rFonts w:ascii="Times New Roman" w:hAnsi="Times New Roman" w:cs="Times New Roman"/>
        </w:rPr>
        <w:t xml:space="preserve"> function is probably necessary to develop obesity </w:t>
      </w:r>
      <w:r w:rsidRPr="002340CE">
        <w:rPr>
          <w:rFonts w:ascii="Times New Roman" w:hAnsi="Times New Roman" w:cs="Times New Roman"/>
        </w:rPr>
        <w:fldChar w:fldCharType="begin">
          <w:fldData xml:space="preserve">PEVuZE5vdGU+PENpdGU+PEF1dGhvcj5MZWU8L0F1dGhvcj48WWVhcj4yMDA3PC9ZZWFyPjxSZWNO
dW0+MTg8L1JlY051bT48RGlzcGxheVRleHQ+KExlZSBldCBhbC4gMjAwNyk8L0Rpc3BsYXlUZXh0
PjxyZWNvcmQ+PHJlYy1udW1iZXI+MTg8L3JlYy1udW1iZXI+PGZvcmVpZ24ta2V5cz48a2V5IGFw
cD0iRU4iIGRiLWlkPSJ0ZWV4djlzcm01OXJyYmUwejI0eDVhMHZ2eDUwcHM5dmZycGYiPjE4PC9r
ZXk+PC9mb3JlaWduLWtleXM+PHJlZi10eXBlIG5hbWU9IkpvdXJuYWwgQXJ0aWNsZSI+MTc8L3Jl
Zi10eXBlPjxjb250cmlidXRvcnM+PGF1dGhvcnM+PGF1dGhvcj5MZWUsIE4uIEsuPC9hdXRob3I+
PGF1dGhvcj5Tb3dhLCBILjwvYXV0aG9yPjxhdXRob3I+SGlub2ksIEUuPC9hdXRob3I+PGF1dGhv
cj5GZXJyb24sIE0uPC9hdXRob3I+PGF1dGhvcj5BaG4sIEouIEQuPC9hdXRob3I+PGF1dGhvcj5D
b25mYXZyZXV4LCBDLjwvYXV0aG9yPjxhdXRob3I+RGFjcXVpbiwgUi48L2F1dGhvcj48YXV0aG9y
Pk1lZSwgUC4gSi48L2F1dGhvcj48YXV0aG9yPk1jS2VlLCBNLiBELjwvYXV0aG9yPjxhdXRob3I+
SnVuZywgRC4gWS48L2F1dGhvcj48YXV0aG9yPlpoYW5nLCBaLjwvYXV0aG9yPjxhdXRob3I+S2lt
LCBKLiBLLjwvYXV0aG9yPjxhdXRob3I+TWF1dmFpcy1KYXJ2aXMsIEYuPC9hdXRob3I+PGF1dGhv
cj5EdWN5LCBQLjwvYXV0aG9yPjxhdXRob3I+S2Fyc2VudHksIEcuPC9hdXRob3I+PC9hdXRob3Jz
PjwvY29udHJpYnV0b3JzPjxhdXRoLWFkZHJlc3M+Q29sdW1iaWEgVW5pdiwgQ29sbCBQaHlzICZh
bXA7IFN1cmcsIERlcHQgR2VuZXQgJmFtcDsgRGV2LCBOZXcgWW9yaywgTlkgMTAwMzIgVVNBLiBD
b2x1bWJpYSBVbml2LCBDb2xsIFBoeXMgJmFtcDsgU3VyZywgRGVwdCBQYXRob2wsIE5ldyBZb3Jr
LCBOWSAxMDAzMiBVU0EuIENITyBBIFBoYXJtLCBDSE8gQSBCaW90ZWNobm9sIFJlcyBJbnN0LCBT
ZW91bCAxNDM3MDEsIFNvdXRoIEtvcmVhLiBFY29sZSBOb3JtYWxlIFN1cGVyIEx5b24sIExhYiBF
bmRvY3Jpbm9sIE1vbCAmYW1wOyBEaWZmZXJlbmNpYXQgSGVtYXRvcG9pZXQgJmFtcDsgTywgVU1S
NTE2MSwgRi02OTM2NCBMeW9uLCBGcmFuY2UuIFVuaXYgQ2FtYnJpZGdlLCBDdHIgU3RlbSBDZWxs
IFJlcywgQ2FtYnJpZGdlIENCMiAxVE4sIEVuZ2xhbmQuIE1jR2lsbCBVbml2LCBGYWMgRGVudCwg
TW9udHJlYWwsIFBRIEgzQSAyQjIsIENhbmFkYS4gTWNHaWxsIFVuaXYsIERlcHQgQW5hdCAmYW1w
OyBDZWxsIEJpb2wsIE1vbnRyZWFsLCBQUSBIM0EgMkIyLCBDYW5hZGEuIFBlbm4gU3RhdGUgVW5p
diwgTWlsdG9uIFMgSGVyc2hleSBNZWQgQ3RyLCBEZXB0IENlbGx1bGFyICZhbXA7IE1vbCBQaHlz
aW9sLCBIZXJzaGV5LCBQQSAxNzAzMyBVU0EuIE5vcnRod2VzdGVybiBVbml2LCBTY2ggTWVkLCBE
ZXB0IE1lZCwgQ2hpY2FnbywgSUwgNjA2MTEgVVNBLiYjeEQ7S2Fyc2VudHksIEcsIENvbHVtYmlh
IFVuaXYsIENvbGwgUGh5cyAmYW1wOyBTdXJnLCBEZXB0IEdlbmV0ICZhbXA7IERldiwgTmV3IFlv
cmssIE5ZIDEwMDMyIFVTQS4mI3hEO2drMjE3MkBjb2x1bWJpYS5lZHU8L2F1dGgtYWRkcmVzcz48
dGl0bGVzPjx0aXRsZT5FbmRvY3JpbmUgcmVndWxhdGlvbiBvZiBlbmVyZ3kgbWV0YWJvbGlzbSBi
eSB0aGUgc2tlbGV0b248L3RpdGxlPjxzZWNvbmRhcnktdGl0bGU+Q2VsbDwvc2Vjb25kYXJ5LXRp
dGxlPjxhbHQtdGl0bGU+Q2VsbDwvYWx0LXRpdGxlPjwvdGl0bGVzPjxwZXJpb2RpY2FsPjxmdWxs
LXRpdGxlPkNlbGw8L2Z1bGwtdGl0bGU+PGFiYnItMT5DZWxsPC9hYmJyLTE+PC9wZXJpb2RpY2Fs
PjxhbHQtcGVyaW9kaWNhbD48ZnVsbC10aXRsZT5DZWxsPC9mdWxsLXRpdGxlPjxhYmJyLTE+Q2Vs
bDwvYWJici0xPjwvYWx0LXBlcmlvZGljYWw+PHBhZ2VzPjQ1Ni00Njk8L3BhZ2VzPjx2b2x1bWU+
MTMwPC92b2x1bWU+PG51bWJlcj4zPC9udW1iZXI+PGtleXdvcmRzPjxrZXl3b3JkPnByb3RlaW4t
dHlyb3NpbmUtcGhvc3BoYXRhc2U8L2tleXdvcmQ+PGtleXdvcmQ+aW5zdWxpbi1yZXNpc3RhbmNl
PC9rZXl3b3JkPjxrZXl3b3JkPmJvbmUgbWFzczwva2V5d29yZD48a2V5d29yZD5kaWFiZXRlcy1t
ZWxsaXR1czwva2V5d29yZD48a2V5d29yZD5vc3Rlb2JsYXN0PC9rZXl3b3JkPjxrZXl3b3JkPm1p
Y2U8L2tleXdvcmQ+PGtleXdvcmQ+YWRpcG9uZWN0aW48L2tleXdvcmQ+PGtleXdvcmQ+b2Jlc2l0
eTwva2V5d29yZD48a2V5d29yZD5sZXB0aW48L2tleXdvcmQ+PGtleXdvcmQ+b3N0ZW9jYWxjaW48
L2tleXdvcmQ+PC9rZXl3b3Jkcz48ZGF0ZXM+PHllYXI+MjAwNzwveWVhcj48cHViLWRhdGVzPjxk
YXRlPkF1ZzwvZGF0ZT48L3B1Yi1kYXRlcz48L2RhdGVzPjxpc2JuPjAwOTItODY3NDwvaXNibj48
YWNjZXNzaW9uLW51bT5JU0k6MDAwMjQ5MDM4MTAwMDE0PC9hY2Nlc3Npb24tbnVtPjx3b3JrLXR5
cGU+QXJ0aWNsZTwvd29yay10eXBlPjx1cmxzPjxyZWxhdGVkLXVybHM+PHVybD4mbHQ7R28gdG8g
SVNJJmd0OzovLzAwMDI0OTAzODEwMDAxNDwvdXJsPjwvcmVsYXRlZC11cmxzPjwvdXJscz48ZWxl
Y3Ryb25pYy1yZXNvdXJjZS1udW0+MTAuMTAxNi9qLmNlbGwuMjAwNy4wNS4wNDc8L2VsZWN0cm9u
aWMtcmVzb3VyY2UtbnVtPjxsYW5ndWFnZT5FbmdsaXNoPC9sYW5ndWFnZT48L3JlY29yZD48L0Np
dGU+PC9FbmROb3RlPn==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PEVuZE5vdGU+PENpdGU+PEF1dGhvcj5MZWU8L0F1dGhvcj48WWVhcj4yMDA3PC9ZZWFyPjxSZWNO
dW0+MTg8L1JlY051bT48RGlzcGxheVRleHQ+KExlZSBldCBhbC4gMjAwNyk8L0Rpc3BsYXlUZXh0
PjxyZWNvcmQ+PHJlYy1udW1iZXI+MTg8L3JlYy1udW1iZXI+PGZvcmVpZ24ta2V5cz48a2V5IGFw
cD0iRU4iIGRiLWlkPSJ0ZWV4djlzcm01OXJyYmUwejI0eDVhMHZ2eDUwcHM5dmZycGYiPjE4PC9r
ZXk+PC9mb3JlaWduLWtleXM+PHJlZi10eXBlIG5hbWU9IkpvdXJuYWwgQXJ0aWNsZSI+MTc8L3Jl
Zi10eXBlPjxjb250cmlidXRvcnM+PGF1dGhvcnM+PGF1dGhvcj5MZWUsIE4uIEsuPC9hdXRob3I+
PGF1dGhvcj5Tb3dhLCBILjwvYXV0aG9yPjxhdXRob3I+SGlub2ksIEUuPC9hdXRob3I+PGF1dGhv
cj5GZXJyb24sIE0uPC9hdXRob3I+PGF1dGhvcj5BaG4sIEouIEQuPC9hdXRob3I+PGF1dGhvcj5D
b25mYXZyZXV4LCBDLjwvYXV0aG9yPjxhdXRob3I+RGFjcXVpbiwgUi48L2F1dGhvcj48YXV0aG9y
Pk1lZSwgUC4gSi48L2F1dGhvcj48YXV0aG9yPk1jS2VlLCBNLiBELjwvYXV0aG9yPjxhdXRob3I+
SnVuZywgRC4gWS48L2F1dGhvcj48YXV0aG9yPlpoYW5nLCBaLjwvYXV0aG9yPjxhdXRob3I+S2lt
LCBKLiBLLjwvYXV0aG9yPjxhdXRob3I+TWF1dmFpcy1KYXJ2aXMsIEYuPC9hdXRob3I+PGF1dGhv
cj5EdWN5LCBQLjwvYXV0aG9yPjxhdXRob3I+S2Fyc2VudHksIEcuPC9hdXRob3I+PC9hdXRob3Jz
PjwvY29udHJpYnV0b3JzPjxhdXRoLWFkZHJlc3M+Q29sdW1iaWEgVW5pdiwgQ29sbCBQaHlzICZh
bXA7IFN1cmcsIERlcHQgR2VuZXQgJmFtcDsgRGV2LCBOZXcgWW9yaywgTlkgMTAwMzIgVVNBLiBD
b2x1bWJpYSBVbml2LCBDb2xsIFBoeXMgJmFtcDsgU3VyZywgRGVwdCBQYXRob2wsIE5ldyBZb3Jr
LCBOWSAxMDAzMiBVU0EuIENITyBBIFBoYXJtLCBDSE8gQSBCaW90ZWNobm9sIFJlcyBJbnN0LCBT
ZW91bCAxNDM3MDEsIFNvdXRoIEtvcmVhLiBFY29sZSBOb3JtYWxlIFN1cGVyIEx5b24sIExhYiBF
bmRvY3Jpbm9sIE1vbCAmYW1wOyBEaWZmZXJlbmNpYXQgSGVtYXRvcG9pZXQgJmFtcDsgTywgVU1S
NTE2MSwgRi02OTM2NCBMeW9uLCBGcmFuY2UuIFVuaXYgQ2FtYnJpZGdlLCBDdHIgU3RlbSBDZWxs
IFJlcywgQ2FtYnJpZGdlIENCMiAxVE4sIEVuZ2xhbmQuIE1jR2lsbCBVbml2LCBGYWMgRGVudCwg
TW9udHJlYWwsIFBRIEgzQSAyQjIsIENhbmFkYS4gTWNHaWxsIFVuaXYsIERlcHQgQW5hdCAmYW1w
OyBDZWxsIEJpb2wsIE1vbnRyZWFsLCBQUSBIM0EgMkIyLCBDYW5hZGEuIFBlbm4gU3RhdGUgVW5p
diwgTWlsdG9uIFMgSGVyc2hleSBNZWQgQ3RyLCBEZXB0IENlbGx1bGFyICZhbXA7IE1vbCBQaHlz
aW9sLCBIZXJzaGV5LCBQQSAxNzAzMyBVU0EuIE5vcnRod2VzdGVybiBVbml2LCBTY2ggTWVkLCBE
ZXB0IE1lZCwgQ2hpY2FnbywgSUwgNjA2MTEgVVNBLiYjeEQ7S2Fyc2VudHksIEcsIENvbHVtYmlh
IFVuaXYsIENvbGwgUGh5cyAmYW1wOyBTdXJnLCBEZXB0IEdlbmV0ICZhbXA7IERldiwgTmV3IFlv
cmssIE5ZIDEwMDMyIFVTQS4mI3hEO2drMjE3MkBjb2x1bWJpYS5lZHU8L2F1dGgtYWRkcmVzcz48
dGl0bGVzPjx0aXRsZT5FbmRvY3JpbmUgcmVndWxhdGlvbiBvZiBlbmVyZ3kgbWV0YWJvbGlzbSBi
eSB0aGUgc2tlbGV0b248L3RpdGxlPjxzZWNvbmRhcnktdGl0bGU+Q2VsbDwvc2Vjb25kYXJ5LXRp
dGxlPjxhbHQtdGl0bGU+Q2VsbDwvYWx0LXRpdGxlPjwvdGl0bGVzPjxwZXJpb2RpY2FsPjxmdWxs
LXRpdGxlPkNlbGw8L2Z1bGwtdGl0bGU+PGFiYnItMT5DZWxsPC9hYmJyLTE+PC9wZXJpb2RpY2Fs
PjxhbHQtcGVyaW9kaWNhbD48ZnVsbC10aXRsZT5DZWxsPC9mdWxsLXRpdGxlPjxhYmJyLTE+Q2Vs
bDwvYWJici0xPjwvYWx0LXBlcmlvZGljYWw+PHBhZ2VzPjQ1Ni00Njk8L3BhZ2VzPjx2b2x1bWU+
MTMwPC92b2x1bWU+PG51bWJlcj4zPC9udW1iZXI+PGtleXdvcmRzPjxrZXl3b3JkPnByb3RlaW4t
dHlyb3NpbmUtcGhvc3BoYXRhc2U8L2tleXdvcmQ+PGtleXdvcmQ+aW5zdWxpbi1yZXNpc3RhbmNl
PC9rZXl3b3JkPjxrZXl3b3JkPmJvbmUgbWFzczwva2V5d29yZD48a2V5d29yZD5kaWFiZXRlcy1t
ZWxsaXR1czwva2V5d29yZD48a2V5d29yZD5vc3Rlb2JsYXN0PC9rZXl3b3JkPjxrZXl3b3JkPm1p
Y2U8L2tleXdvcmQ+PGtleXdvcmQ+YWRpcG9uZWN0aW48L2tleXdvcmQ+PGtleXdvcmQ+b2Jlc2l0
eTwva2V5d29yZD48a2V5d29yZD5sZXB0aW48L2tleXdvcmQ+PGtleXdvcmQ+b3N0ZW9jYWxjaW48
L2tleXdvcmQ+PC9rZXl3b3Jkcz48ZGF0ZXM+PHllYXI+MjAwNzwveWVhcj48cHViLWRhdGVzPjxk
YXRlPkF1ZzwvZGF0ZT48L3B1Yi1kYXRlcz48L2RhdGVzPjxpc2JuPjAwOTItODY3NDwvaXNibj48
YWNjZXNzaW9uLW51bT5JU0k6MDAwMjQ5MDM4MTAwMDE0PC9hY2Nlc3Npb24tbnVtPjx3b3JrLXR5
cGU+QXJ0aWNsZTwvd29yay10eXBlPjx1cmxzPjxyZWxhdGVkLXVybHM+PHVybD4mbHQ7R28gdG8g
SVNJJmd0OzovLzAwMDI0OTAzODEwMDAxNDwvdXJsPjwvcmVsYXRlZC11cmxzPjwvdXJscz48ZWxl
Y3Ryb25pYy1yZXNvdXJjZS1udW0+MTAuMTAxNi9qLmNlbGwuMjAwNy4wNS4wNDc8L2VsZWN0cm9u
aWMtcmVzb3VyY2UtbnVtPjxsYW5ndWFnZT5FbmdsaXNoPC9sYW5ndWFnZT48L3JlY29yZD48L0Np
dGU+PC9FbmROb3RlPn==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117" w:tooltip="Lee, 2007 #18" w:history="1">
        <w:r w:rsidR="00A563E6" w:rsidRPr="002340CE">
          <w:rPr>
            <w:rFonts w:ascii="Times New Roman" w:hAnsi="Times New Roman" w:cs="Times New Roman"/>
            <w:noProof/>
          </w:rPr>
          <w:t>Lee et al. 2007</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 xml:space="preserve">Transgenic mutant mice that over-express the </w:t>
      </w:r>
      <w:proofErr w:type="spellStart"/>
      <w:r w:rsidRPr="002340CE">
        <w:rPr>
          <w:rFonts w:ascii="Times New Roman" w:hAnsi="Times New Roman" w:cs="Times New Roman"/>
          <w:i/>
        </w:rPr>
        <w:t>Esp</w:t>
      </w:r>
      <w:proofErr w:type="spellEnd"/>
      <w:r w:rsidRPr="002340CE">
        <w:rPr>
          <w:rFonts w:ascii="Times New Roman" w:hAnsi="Times New Roman" w:cs="Times New Roman"/>
        </w:rPr>
        <w:t xml:space="preserve"> gene (</w:t>
      </w:r>
      <w:proofErr w:type="spellStart"/>
      <w:r w:rsidRPr="002340CE">
        <w:rPr>
          <w:rFonts w:ascii="Times New Roman" w:hAnsi="Times New Roman" w:cs="Times New Roman"/>
          <w:i/>
        </w:rPr>
        <w:t>Esp</w:t>
      </w:r>
      <w:proofErr w:type="spellEnd"/>
      <w:r w:rsidRPr="002340CE">
        <w:rPr>
          <w:rFonts w:ascii="Times New Roman" w:hAnsi="Times New Roman" w:cs="Times New Roman"/>
        </w:rPr>
        <w:t xml:space="preserve"> +/+) display a contrasting (negative) metabolic phenotype </w:t>
      </w:r>
      <w:r w:rsidRPr="002340CE">
        <w:rPr>
          <w:rFonts w:ascii="Times New Roman" w:hAnsi="Times New Roman" w:cs="Times New Roman"/>
        </w:rPr>
        <w:fldChar w:fldCharType="begin">
          <w:fldData xml:space="preserve">PEVuZE5vdGU+PENpdGU+PEF1dGhvcj5MZWU8L0F1dGhvcj48WWVhcj4yMDA3PC9ZZWFyPjxSZWNO
dW0+MTg8L1JlY051bT48RGlzcGxheVRleHQ+KEd1ZXJyZS1NaWxsbyAyMDA4OyBMZWUgYW5kIEth
cnNlbnR5IDIwMDg7IExlZSBldCBhbC4gMjAwNyk8L0Rpc3BsYXlUZXh0PjxyZWNvcmQ+PHJlYy1u
dW1iZXI+MTg8L3JlYy1udW1iZXI+PGZvcmVpZ24ta2V5cz48a2V5IGFwcD0iRU4iIGRiLWlkPSJ0
ZWV4djlzcm01OXJyYmUwejI0eDVhMHZ2eDUwcHM5dmZycGYiPjE4PC9rZXk+PC9mb3JlaWduLWtl
eXM+PHJlZi10eXBlIG5hbWU9IkpvdXJuYWwgQXJ0aWNsZSI+MTc8L3JlZi10eXBlPjxjb250cmli
dXRvcnM+PGF1dGhvcnM+PGF1dGhvcj5MZWUsIE4uIEsuPC9hdXRob3I+PGF1dGhvcj5Tb3dhLCBI
LjwvYXV0aG9yPjxhdXRob3I+SGlub2ksIEUuPC9hdXRob3I+PGF1dGhvcj5GZXJyb24sIE0uPC9h
dXRob3I+PGF1dGhvcj5BaG4sIEouIEQuPC9hdXRob3I+PGF1dGhvcj5Db25mYXZyZXV4LCBDLjwv
YXV0aG9yPjxhdXRob3I+RGFjcXVpbiwgUi48L2F1dGhvcj48YXV0aG9yPk1lZSwgUC4gSi48L2F1
dGhvcj48YXV0aG9yPk1jS2VlLCBNLiBELjwvYXV0aG9yPjxhdXRob3I+SnVuZywgRC4gWS48L2F1
dGhvcj48YXV0aG9yPlpoYW5nLCBaLjwvYXV0aG9yPjxhdXRob3I+S2ltLCBKLiBLLjwvYXV0aG9y
PjxhdXRob3I+TWF1dmFpcy1KYXJ2aXMsIEYuPC9hdXRob3I+PGF1dGhvcj5EdWN5LCBQLjwvYXV0
aG9yPjxhdXRob3I+S2Fyc2VudHksIEcuPC9hdXRob3I+PC9hdXRob3JzPjwvY29udHJpYnV0b3Jz
PjxhdXRoLWFkZHJlc3M+Q29sdW1iaWEgVW5pdiwgQ29sbCBQaHlzICZhbXA7IFN1cmcsIERlcHQg
R2VuZXQgJmFtcDsgRGV2LCBOZXcgWW9yaywgTlkgMTAwMzIgVVNBLiBDb2x1bWJpYSBVbml2LCBD
b2xsIFBoeXMgJmFtcDsgU3VyZywgRGVwdCBQYXRob2wsIE5ldyBZb3JrLCBOWSAxMDAzMiBVU0Eu
IENITyBBIFBoYXJtLCBDSE8gQSBCaW90ZWNobm9sIFJlcyBJbnN0LCBTZW91bCAxNDM3MDEsIFNv
dXRoIEtvcmVhLiBFY29sZSBOb3JtYWxlIFN1cGVyIEx5b24sIExhYiBFbmRvY3Jpbm9sIE1vbCAm
YW1wOyBEaWZmZXJlbmNpYXQgSGVtYXRvcG9pZXQgJmFtcDsgTywgVU1SNTE2MSwgRi02OTM2NCBM
eW9uLCBGcmFuY2UuIFVuaXYgQ2FtYnJpZGdlLCBDdHIgU3RlbSBDZWxsIFJlcywgQ2FtYnJpZGdl
IENCMiAxVE4sIEVuZ2xhbmQuIE1jR2lsbCBVbml2LCBGYWMgRGVudCwgTW9udHJlYWwsIFBRIEgz
QSAyQjIsIENhbmFkYS4gTWNHaWxsIFVuaXYsIERlcHQgQW5hdCAmYW1wOyBDZWxsIEJpb2wsIE1v
bnRyZWFsLCBQUSBIM0EgMkIyLCBDYW5hZGEuIFBlbm4gU3RhdGUgVW5pdiwgTWlsdG9uIFMgSGVy
c2hleSBNZWQgQ3RyLCBEZXB0IENlbGx1bGFyICZhbXA7IE1vbCBQaHlzaW9sLCBIZXJzaGV5LCBQ
QSAxNzAzMyBVU0EuIE5vcnRod2VzdGVybiBVbml2LCBTY2ggTWVkLCBEZXB0IE1lZCwgQ2hpY2Fn
bywgSUwgNjA2MTEgVVNBLiYjeEQ7S2Fyc2VudHksIEcsIENvbHVtYmlhIFVuaXYsIENvbGwgUGh5
cyAmYW1wOyBTdXJnLCBEZXB0IEdlbmV0ICZhbXA7IERldiwgTmV3IFlvcmssIE5ZIDEwMDMyIFVT
QS4mI3hEO2drMjE3MkBjb2x1bWJpYS5lZHU8L2F1dGgtYWRkcmVzcz48dGl0bGVzPjx0aXRsZT5F
bmRvY3JpbmUgcmVndWxhdGlvbiBvZiBlbmVyZ3kgbWV0YWJvbGlzbSBieSB0aGUgc2tlbGV0b248
L3RpdGxlPjxzZWNvbmRhcnktdGl0bGU+Q2VsbDwvc2Vjb25kYXJ5LXRpdGxlPjxhbHQtdGl0bGU+
Q2VsbDwvYWx0LXRpdGxlPjwvdGl0bGVzPjxwZXJpb2RpY2FsPjxmdWxsLXRpdGxlPkNlbGw8L2Z1
bGwtdGl0bGU+PGFiYnItMT5DZWxsPC9hYmJyLTE+PC9wZXJpb2RpY2FsPjxhbHQtcGVyaW9kaWNh
bD48ZnVsbC10aXRsZT5DZWxsPC9mdWxsLXRpdGxlPjxhYmJyLTE+Q2VsbDwvYWJici0xPjwvYWx0
LXBlcmlvZGljYWw+PHBhZ2VzPjQ1Ni00Njk8L3BhZ2VzPjx2b2x1bWU+MTMwPC92b2x1bWU+PG51
bWJlcj4zPC9udW1iZXI+PGtleXdvcmRzPjxrZXl3b3JkPnByb3RlaW4tdHlyb3NpbmUtcGhvc3Bo
YXRhc2U8L2tleXdvcmQ+PGtleXdvcmQ+aW5zdWxpbi1yZXNpc3RhbmNlPC9rZXl3b3JkPjxrZXl3
b3JkPmJvbmUgbWFzczwva2V5d29yZD48a2V5d29yZD5kaWFiZXRlcy1tZWxsaXR1czwva2V5d29y
ZD48a2V5d29yZD5vc3Rlb2JsYXN0PC9rZXl3b3JkPjxrZXl3b3JkPm1pY2U8L2tleXdvcmQ+PGtl
eXdvcmQ+YWRpcG9uZWN0aW48L2tleXdvcmQ+PGtleXdvcmQ+b2Jlc2l0eTwva2V5d29yZD48a2V5
d29yZD5sZXB0aW48L2tleXdvcmQ+PGtleXdvcmQ+b3N0ZW9jYWxjaW48L2tleXdvcmQ+PC9rZXl3
b3Jkcz48ZGF0ZXM+PHllYXI+MjAwNzwveWVhcj48cHViLWRhdGVzPjxkYXRlPkF1ZzwvZGF0ZT48
L3B1Yi1kYXRlcz48L2RhdGVzPjxpc2JuPjAwOTItODY3NDwvaXNibj48YWNjZXNzaW9uLW51bT5J
U0k6MDAwMjQ5MDM4MTAwMDE0PC9hY2Nlc3Npb24tbnVtPjx3b3JrLXR5cGU+QXJ0aWNsZTwvd29y
ay10eXBlPjx1cmxzPjxyZWxhdGVkLXVybHM+PHVybD4mbHQ7R28gdG8gSVNJJmd0OzovLzAwMDI0
OTAzODEwMDAxNDwvdXJsPjwvcmVsYXRlZC11cmxzPjwvdXJscz48ZWxlY3Ryb25pYy1yZXNvdXJj
ZS1udW0+MTAuMTAxNi9qLmNlbGwuMjAwNy4wNS4wNDc8L2VsZWN0cm9uaWMtcmVzb3VyY2UtbnVt
PjxsYW5ndWFnZT5FbmdsaXNoPC9sYW5ndWFnZT48L3JlY29yZD48L0NpdGU+PENpdGU+PEF1dGhv
cj5MZWU8L0F1dGhvcj48WWVhcj4yMDA4PC9ZZWFyPjxSZWNOdW0+MTc8L1JlY051bT48cmVjb3Jk
PjxyZWMtbnVtYmVyPjE3PC9yZWMtbnVtYmVyPjxmb3JlaWduLWtleXM+PGtleSBhcHA9IkVOIiBk
Yi1pZD0idGVleHY5c3JtNTlycmJlMHoyNHg1YTB2dng1MHBzOXZmcnBmIj4xNzwva2V5PjwvZm9y
ZWlnbi1rZXlzPjxyZWYtdHlwZSBuYW1lPSJKb3VybmFsIEFydGljbGUiPjE3PC9yZWYtdHlwZT48
Y29udHJpYnV0b3JzPjxhdXRob3JzPjxhdXRob3I+TGVlLCBOLiBLLjwvYXV0aG9yPjxhdXRob3I+
S2Fyc2VudHksIEcuPC9hdXRob3I+PC9hdXRob3JzPjwvY29udHJpYnV0b3JzPjxhdXRoLWFkZHJl
c3M+W0xlZSwgTmEgS3l1bmc7IEthcnNlbnR5LCBHZXJhcmRdIENvbHVtYmlhIFVuaXYgQ29sbCBQ
aHlzICZhbXA7IFN1cmcsIERlcHQgR2VuZXQgJmFtcDsgRGV2LCBOZXcgWW9yaywgTlkgMTAwMzIg
VVNBLiYjeEQ7S2Fyc2VudHksIEcsIENvbHVtYmlhIFVuaXYgQ29sbCBQaHlzICZhbXA7IFN1cmcs
IERlcHQgR2VuZXQgJmFtcDsgRGV2LCA3MDEgVyAxNjh0aCBTdCwgTmV3IFlvcmssIE5ZIDEwMDMy
IFVTQS4mI3hEO2drMjE3MkBjb2x1bWJpYS5lZHU8L2F1dGgtYWRkcmVzcz48dGl0bGVzPjx0aXRs
ZT5SZWNpcHJvY2FsIHJlZ3VsYXRpb24gb2YgYm9uZSBhbmQgZW5lcmd5IG1ldGFib2xpc208L3Rp
dGxlPjxzZWNvbmRhcnktdGl0bGU+VHJlbmRzIGluIEVuZG9jcmlub2xvZ3kgYW5kIE1ldGFib2xp
c208L3NlY29uZGFyeS10aXRsZT48YWx0LXRpdGxlPlRyZW5kcyBFbmRvY3Jpbm9sLiBNZXRhYi48
L2FsdC10aXRsZT48L3RpdGxlcz48cGVyaW9kaWNhbD48ZnVsbC10aXRsZT5UcmVuZHMgaW4gRW5k
b2NyaW5vbG9neSBhbmQgTWV0YWJvbGlzbTwvZnVsbC10aXRsZT48YWJici0xPlRyZW5kcyBFbmRv
Y3Jpbm9sLiBNZXRhYi48L2FiYnItMT48L3BlcmlvZGljYWw+PGFsdC1wZXJpb2RpY2FsPjxmdWxs
LXRpdGxlPlRyZW5kcyBpbiBFbmRvY3Jpbm9sb2d5IGFuZCBNZXRhYm9saXNtPC9mdWxsLXRpdGxl
PjxhYmJyLTE+VHJlbmRzIEVuZG9jcmlub2wuIE1ldGFiLjwvYWJici0xPjwvYWx0LXBlcmlvZGlj
YWw+PHBhZ2VzPjE2MS0xNjY8L3BhZ2VzPjx2b2x1bWU+MTk8L3ZvbHVtZT48bnVtYmVyPjU8L251
bWJlcj48a2V5d29yZHM+PGtleXdvcmQ+bWl0b2Nob25kcmlhbCB1bmNvdXBsaW5nIHByb3RlaW48
L2tleXdvcmQ+PGtleXdvcmQ+dHlyb3NpbmUtcGhvc3BoYXRhc2U8L2tleXdvcmQ+PGtleXdvcmQ+
bGVwdGluPC9rZXl3b3JkPjxrZXl3b3JkPnJlZ3VsYXRpb248L2tleXdvcmQ+PGtleXdvcmQ+aW5z
dWxpbi1yZXNpc3RhbmNlPC9rZXl3b3JkPjxrZXl3b3JkPmRpYWJldGVzLW1lbGxpdHVzPC9rZXl3
b3JkPjxrZXl3b3JkPmdseWNlbWljIGNvbnRyb2w8L2tleXdvcmQ+PGtleXdvcmQ+b3N0ZW9jYWxj
aW48L2tleXdvcmQ+PGtleXdvcmQ+b3N0ZW9ibGFzdDwva2V5d29yZD48a2V5d29yZD5zZXJ1bTwv
a2V5d29yZD48a2V5d29yZD5taWNlPC9rZXl3b3JkPjwva2V5d29yZHM+PGRhdGVzPjx5ZWFyPjIw
MDg8L3llYXI+PHB1Yi1kYXRlcz48ZGF0ZT5KdWw8L2RhdGU+PC9wdWItZGF0ZXM+PC9kYXRlcz48
aXNibj4xMDQzLTI3NjA8L2lzYm4+PGFjY2Vzc2lvbi1udW0+SVNJOjAwMDI1NzgxMzgwMDAwMjwv
YWNjZXNzaW9uLW51bT48d29yay10eXBlPlJldmlldzwvd29yay10eXBlPjx1cmxzPjxyZWxhdGVk
LXVybHM+PHVybD4mbHQ7R28gdG8gSVNJJmd0OzovLzAwMDI1NzgxMzgwMDAwMjwvdXJsPjwvcmVs
YXRlZC11cmxzPjwvdXJscz48ZWxlY3Ryb25pYy1yZXNvdXJjZS1udW0+MTAuMTAxNi9qLnRlbS4y
MDA4LjAyLjAwNjwvZWxlY3Ryb25pYy1yZXNvdXJjZS1udW0+PGxhbmd1YWdlPkVuZ2xpc2g8L2xh
bmd1YWdlPjwvcmVjb3JkPjwvQ2l0ZT48Q2l0ZT48QXV0aG9yPkd1ZXJyZS1NaWxsbzwvQXV0aG9y
PjxZZWFyPjIwMDg8L1llYXI+PFJlY051bT41MDwvUmVjTnVtPjxyZWNvcmQ+PHJlYy1udW1iZXI+
NTA8L3JlYy1udW1iZXI+PGZvcmVpZ24ta2V5cz48a2V5IGFwcD0iRU4iIGRiLWlkPSJ0ZWV4djlz
cm01OXJyYmUwejI0eDVhMHZ2eDUwcHM5dmZycGYiPjUwPC9rZXk+PC9mb3JlaWduLWtleXM+PHJl
Zi10eXBlIG5hbWU9IkpvdXJuYWwgQXJ0aWNsZSI+MTc8L3JlZi10eXBlPjxjb250cmlidXRvcnM+
PGF1dGhvcnM+PGF1dGhvcj5HdWVycmUtTWlsbG8sIE0uPC9hdXRob3I+PC9hdXRob3JzPjwvY29u
dHJpYnV0b3JzPjxhdXRoLWFkZHJlc3M+W0d1ZXJyZS1NaWxsbywgTS5dIEhvcCBIb3RlbCBEaWV1
LCBJTlNFUk0sIFU4NzIsIFNlcnYgTnV0ciwgRi03NTE4MSBQYXJpcyAwNCwgRnJhbmNlLiBbR3Vl
cnJlLU1pbGxvLCBNLl0gVW5pdiBQYXJpcyAwNiwgQ3RyIFJlY2ggQ29yZGVsaWVycywgVU1SIFMg
ODcyLCBGLTc1MDA2IFBhcmlzLCBGcmFuY2UuIFtHdWVycmUtTWlsbG8sIE0uXSBVbml2IFBhcmlz
IDA1LCBVTVIgUyA4NzIsIEYtNzUwMDYgUGFyaXMsIEZyYW5jZS4mI3hEO0d1ZXJyZS1NaWxsbywg
TSAocmVwcmludCBhdXRob3IpLCBIb3AgSG90ZWwgRGlldSwgSU5TRVJNLCBVODcyLCBTZXJ2IE51
dHIsIDEgUGwgUGFydmlzIE5vdHJlIERhbWUsIEYtNzUxODEgUGFyaXMgMDQsIEZyYW5jZS4mI3hE
O21ndWVycmVAYmhkYy5qdXNzaWV1LmZyPC9hdXRoLWFkZHJlc3M+PHRpdGxlcz48dGl0bGU+QWRp
cG9uZWN0aW46IEFuIHVwZGF0ZTwvdGl0bGU+PHNlY29uZGFyeS10aXRsZT5EaWFiZXRlcyAmYW1w
OyBNZXRhYm9saXNtPC9zZWNvbmRhcnktdGl0bGU+PGFsdC10aXRsZT5EaWFiZXRlcyBNZXRhYi48
L2FsdC10aXRsZT48L3RpdGxlcz48cGVyaW9kaWNhbD48ZnVsbC10aXRsZT5EaWFiZXRlcyAmYW1w
OyBNZXRhYm9saXNtPC9mdWxsLXRpdGxlPjxhYmJyLTE+RGlhYmV0ZXMgTWV0YWIuPC9hYmJyLTE+
PC9wZXJpb2RpY2FsPjxhbHQtcGVyaW9kaWNhbD48ZnVsbC10aXRsZT5EaWFiZXRlcyAmYW1wOyBN
ZXRhYm9saXNtPC9mdWxsLXRpdGxlPjxhYmJyLTE+RGlhYmV0ZXMgTWV0YWIuPC9hYmJyLTE+PC9h
bHQtcGVyaW9kaWNhbD48cGFnZXM+MTItMTg8L3BhZ2VzPjx2b2x1bWU+MzQ8L3ZvbHVtZT48bnVt
YmVyPjE8L251bWJlcj48a2V5d29yZHM+PGtleXdvcmQ+bWV0YWJvbGljIGRpc2Vhc2VzPC9rZXl3
b3JkPjxrZXl3b3JkPkFkaXBvUjwva2V5d29yZD48a2V5d29yZD5BTVAga2luYXNlPC9rZXl3b3Jk
PjxrZXl3b3JkPnRoaWF6b2xpZGluZWRpb25lczwva2V5d29yZD48a2V5d29yZD5yaW1vbmFiYW50
PC9rZXl3b3JkPjxrZXl3b3JkPmFjdGl2YXRlZCBwcm90ZWluLWtpbmFzZTwva2V5d29yZD48a2V5
d29yZD50eXBlLTIgZGlhYmV0aWMtcGF0aWVudHM8L2tleXdvcmQ+PGtleXdvcmQ+Y2FubmFiaW5v
aWQtMTwva2V5d29yZD48a2V5d29yZD5yZWNlcHRvciBibG9ja2VyPC9rZXl3b3JkPjxrZXl3b3Jk
PnBvbHl1bnNhdHVyYXRlZCBmYXR0eS1hY2lkczwva2V5d29yZD48a2V5d29yZD5oZXBhdGljPC9r
ZXl3b3JkPjxrZXl3b3JkPmluc3VsaW4tcmVzaXN0YW5jZTwva2V5d29yZD48a2V5d29yZD5jb21w
bGVtZW50LXJlbGF0ZWQgcHJvdGVpbjwva2V5d29yZD48a2V5d29yZD5taWNlIGxhY2tpbmc8L2tl
eXdvcmQ+PGtleXdvcmQ+YWRpcG9uZWN0aW48L2tleXdvcmQ+PGtleXdvcmQ+YWRpcG9zZS1zcGVj
aWZpYyBwcm90ZWluPC9rZXl3b3JkPjxrZXl3b3JkPm1vbGVjdWxhci13ZWlnaHQgZm9ybTwva2V5
d29yZD48a2V5d29yZD5wcGFyLWdhbW1hPC9rZXl3b3JkPjwva2V5d29yZHM+PGRhdGVzPjx5ZWFy
PjIwMDg8L3llYXI+PHB1Yi1kYXRlcz48ZGF0ZT5GZWI8L2RhdGU+PC9wdWItZGF0ZXM+PC9kYXRl
cz48aXNibj4xMjYyLTM2MzY8L2lzYm4+PGFjY2Vzc2lvbi1udW0+V09TOjAwMDI1Mzc3MTUwMDAw
MzwvYWNjZXNzaW9uLW51bT48d29yay10eXBlPlJldmlldzwvd29yay10eXBlPjx1cmxzPjxyZWxh
dGVkLXVybHM+PHVybD4mbHQ7R28gdG8gSVNJJmd0OzovL1dPUzowMDAyNTM3NzE1MDAwMDM8L3Vy
bD48L3JlbGF0ZWQtdXJscz48L3VybHM+PGVsZWN0cm9uaWMtcmVzb3VyY2UtbnVtPjEwLjEwMTYv
ai5kaWFiZXQuMjAwNy4wOC4wMDI8L2VsZWN0cm9uaWMtcmVzb3VyY2UtbnVtPjxsYW5ndWFnZT5F
bmdsaXNoPC9sYW5ndWFnZT48L3JlY29yZD48L0NpdGU+PC9FbmROb3RlPgB=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PEVuZE5vdGU+PENpdGU+PEF1dGhvcj5MZWU8L0F1dGhvcj48WWVhcj4yMDA3PC9ZZWFyPjxSZWNO
dW0+MTg8L1JlY051bT48RGlzcGxheVRleHQ+KEd1ZXJyZS1NaWxsbyAyMDA4OyBMZWUgYW5kIEth
cnNlbnR5IDIwMDg7IExlZSBldCBhbC4gMjAwNyk8L0Rpc3BsYXlUZXh0PjxyZWNvcmQ+PHJlYy1u
dW1iZXI+MTg8L3JlYy1udW1iZXI+PGZvcmVpZ24ta2V5cz48a2V5IGFwcD0iRU4iIGRiLWlkPSJ0
ZWV4djlzcm01OXJyYmUwejI0eDVhMHZ2eDUwcHM5dmZycGYiPjE4PC9rZXk+PC9mb3JlaWduLWtl
eXM+PHJlZi10eXBlIG5hbWU9IkpvdXJuYWwgQXJ0aWNsZSI+MTc8L3JlZi10eXBlPjxjb250cmli
dXRvcnM+PGF1dGhvcnM+PGF1dGhvcj5MZWUsIE4uIEsuPC9hdXRob3I+PGF1dGhvcj5Tb3dhLCBI
LjwvYXV0aG9yPjxhdXRob3I+SGlub2ksIEUuPC9hdXRob3I+PGF1dGhvcj5GZXJyb24sIE0uPC9h
dXRob3I+PGF1dGhvcj5BaG4sIEouIEQuPC9hdXRob3I+PGF1dGhvcj5Db25mYXZyZXV4LCBDLjwv
YXV0aG9yPjxhdXRob3I+RGFjcXVpbiwgUi48L2F1dGhvcj48YXV0aG9yPk1lZSwgUC4gSi48L2F1
dGhvcj48YXV0aG9yPk1jS2VlLCBNLiBELjwvYXV0aG9yPjxhdXRob3I+SnVuZywgRC4gWS48L2F1
dGhvcj48YXV0aG9yPlpoYW5nLCBaLjwvYXV0aG9yPjxhdXRob3I+S2ltLCBKLiBLLjwvYXV0aG9y
PjxhdXRob3I+TWF1dmFpcy1KYXJ2aXMsIEYuPC9hdXRob3I+PGF1dGhvcj5EdWN5LCBQLjwvYXV0
aG9yPjxhdXRob3I+S2Fyc2VudHksIEcuPC9hdXRob3I+PC9hdXRob3JzPjwvY29udHJpYnV0b3Jz
PjxhdXRoLWFkZHJlc3M+Q29sdW1iaWEgVW5pdiwgQ29sbCBQaHlzICZhbXA7IFN1cmcsIERlcHQg
R2VuZXQgJmFtcDsgRGV2LCBOZXcgWW9yaywgTlkgMTAwMzIgVVNBLiBDb2x1bWJpYSBVbml2LCBD
b2xsIFBoeXMgJmFtcDsgU3VyZywgRGVwdCBQYXRob2wsIE5ldyBZb3JrLCBOWSAxMDAzMiBVU0Eu
IENITyBBIFBoYXJtLCBDSE8gQSBCaW90ZWNobm9sIFJlcyBJbnN0LCBTZW91bCAxNDM3MDEsIFNv
dXRoIEtvcmVhLiBFY29sZSBOb3JtYWxlIFN1cGVyIEx5b24sIExhYiBFbmRvY3Jpbm9sIE1vbCAm
YW1wOyBEaWZmZXJlbmNpYXQgSGVtYXRvcG9pZXQgJmFtcDsgTywgVU1SNTE2MSwgRi02OTM2NCBM
eW9uLCBGcmFuY2UuIFVuaXYgQ2FtYnJpZGdlLCBDdHIgU3RlbSBDZWxsIFJlcywgQ2FtYnJpZGdl
IENCMiAxVE4sIEVuZ2xhbmQuIE1jR2lsbCBVbml2LCBGYWMgRGVudCwgTW9udHJlYWwsIFBRIEgz
QSAyQjIsIENhbmFkYS4gTWNHaWxsIFVuaXYsIERlcHQgQW5hdCAmYW1wOyBDZWxsIEJpb2wsIE1v
bnRyZWFsLCBQUSBIM0EgMkIyLCBDYW5hZGEuIFBlbm4gU3RhdGUgVW5pdiwgTWlsdG9uIFMgSGVy
c2hleSBNZWQgQ3RyLCBEZXB0IENlbGx1bGFyICZhbXA7IE1vbCBQaHlzaW9sLCBIZXJzaGV5LCBQ
QSAxNzAzMyBVU0EuIE5vcnRod2VzdGVybiBVbml2LCBTY2ggTWVkLCBEZXB0IE1lZCwgQ2hpY2Fn
bywgSUwgNjA2MTEgVVNBLiYjeEQ7S2Fyc2VudHksIEcsIENvbHVtYmlhIFVuaXYsIENvbGwgUGh5
cyAmYW1wOyBTdXJnLCBEZXB0IEdlbmV0ICZhbXA7IERldiwgTmV3IFlvcmssIE5ZIDEwMDMyIFVT
QS4mI3hEO2drMjE3MkBjb2x1bWJpYS5lZHU8L2F1dGgtYWRkcmVzcz48dGl0bGVzPjx0aXRsZT5F
bmRvY3JpbmUgcmVndWxhdGlvbiBvZiBlbmVyZ3kgbWV0YWJvbGlzbSBieSB0aGUgc2tlbGV0b248
L3RpdGxlPjxzZWNvbmRhcnktdGl0bGU+Q2VsbDwvc2Vjb25kYXJ5LXRpdGxlPjxhbHQtdGl0bGU+
Q2VsbDwvYWx0LXRpdGxlPjwvdGl0bGVzPjxwZXJpb2RpY2FsPjxmdWxsLXRpdGxlPkNlbGw8L2Z1
bGwtdGl0bGU+PGFiYnItMT5DZWxsPC9hYmJyLTE+PC9wZXJpb2RpY2FsPjxhbHQtcGVyaW9kaWNh
bD48ZnVsbC10aXRsZT5DZWxsPC9mdWxsLXRpdGxlPjxhYmJyLTE+Q2VsbDwvYWJici0xPjwvYWx0
LXBlcmlvZGljYWw+PHBhZ2VzPjQ1Ni00Njk8L3BhZ2VzPjx2b2x1bWU+MTMwPC92b2x1bWU+PG51
bWJlcj4zPC9udW1iZXI+PGtleXdvcmRzPjxrZXl3b3JkPnByb3RlaW4tdHlyb3NpbmUtcGhvc3Bo
YXRhc2U8L2tleXdvcmQ+PGtleXdvcmQ+aW5zdWxpbi1yZXNpc3RhbmNlPC9rZXl3b3JkPjxrZXl3
b3JkPmJvbmUgbWFzczwva2V5d29yZD48a2V5d29yZD5kaWFiZXRlcy1tZWxsaXR1czwva2V5d29y
ZD48a2V5d29yZD5vc3Rlb2JsYXN0PC9rZXl3b3JkPjxrZXl3b3JkPm1pY2U8L2tleXdvcmQ+PGtl
eXdvcmQ+YWRpcG9uZWN0aW48L2tleXdvcmQ+PGtleXdvcmQ+b2Jlc2l0eTwva2V5d29yZD48a2V5
d29yZD5sZXB0aW48L2tleXdvcmQ+PGtleXdvcmQ+b3N0ZW9jYWxjaW48L2tleXdvcmQ+PC9rZXl3
b3Jkcz48ZGF0ZXM+PHllYXI+MjAwNzwveWVhcj48cHViLWRhdGVzPjxkYXRlPkF1ZzwvZGF0ZT48
L3B1Yi1kYXRlcz48L2RhdGVzPjxpc2JuPjAwOTItODY3NDwvaXNibj48YWNjZXNzaW9uLW51bT5J
U0k6MDAwMjQ5MDM4MTAwMDE0PC9hY2Nlc3Npb24tbnVtPjx3b3JrLXR5cGU+QXJ0aWNsZTwvd29y
ay10eXBlPjx1cmxzPjxyZWxhdGVkLXVybHM+PHVybD4mbHQ7R28gdG8gSVNJJmd0OzovLzAwMDI0
OTAzODEwMDAxNDwvdXJsPjwvcmVsYXRlZC11cmxzPjwvdXJscz48ZWxlY3Ryb25pYy1yZXNvdXJj
ZS1udW0+MTAuMTAxNi9qLmNlbGwuMjAwNy4wNS4wNDc8L2VsZWN0cm9uaWMtcmVzb3VyY2UtbnVt
PjxsYW5ndWFnZT5FbmdsaXNoPC9sYW5ndWFnZT48L3JlY29yZD48L0NpdGU+PENpdGU+PEF1dGhv
cj5MZWU8L0F1dGhvcj48WWVhcj4yMDA4PC9ZZWFyPjxSZWNOdW0+MTc8L1JlY051bT48cmVjb3Jk
PjxyZWMtbnVtYmVyPjE3PC9yZWMtbnVtYmVyPjxmb3JlaWduLWtleXM+PGtleSBhcHA9IkVOIiBk
Yi1pZD0idGVleHY5c3JtNTlycmJlMHoyNHg1YTB2dng1MHBzOXZmcnBmIj4xNzwva2V5PjwvZm9y
ZWlnbi1rZXlzPjxyZWYtdHlwZSBuYW1lPSJKb3VybmFsIEFydGljbGUiPjE3PC9yZWYtdHlwZT48
Y29udHJpYnV0b3JzPjxhdXRob3JzPjxhdXRob3I+TGVlLCBOLiBLLjwvYXV0aG9yPjxhdXRob3I+
S2Fyc2VudHksIEcuPC9hdXRob3I+PC9hdXRob3JzPjwvY29udHJpYnV0b3JzPjxhdXRoLWFkZHJl
c3M+W0xlZSwgTmEgS3l1bmc7IEthcnNlbnR5LCBHZXJhcmRdIENvbHVtYmlhIFVuaXYgQ29sbCBQ
aHlzICZhbXA7IFN1cmcsIERlcHQgR2VuZXQgJmFtcDsgRGV2LCBOZXcgWW9yaywgTlkgMTAwMzIg
VVNBLiYjeEQ7S2Fyc2VudHksIEcsIENvbHVtYmlhIFVuaXYgQ29sbCBQaHlzICZhbXA7IFN1cmcs
IERlcHQgR2VuZXQgJmFtcDsgRGV2LCA3MDEgVyAxNjh0aCBTdCwgTmV3IFlvcmssIE5ZIDEwMDMy
IFVTQS4mI3hEO2drMjE3MkBjb2x1bWJpYS5lZHU8L2F1dGgtYWRkcmVzcz48dGl0bGVzPjx0aXRs
ZT5SZWNpcHJvY2FsIHJlZ3VsYXRpb24gb2YgYm9uZSBhbmQgZW5lcmd5IG1ldGFib2xpc208L3Rp
dGxlPjxzZWNvbmRhcnktdGl0bGU+VHJlbmRzIGluIEVuZG9jcmlub2xvZ3kgYW5kIE1ldGFib2xp
c208L3NlY29uZGFyeS10aXRsZT48YWx0LXRpdGxlPlRyZW5kcyBFbmRvY3Jpbm9sLiBNZXRhYi48
L2FsdC10aXRsZT48L3RpdGxlcz48cGVyaW9kaWNhbD48ZnVsbC10aXRsZT5UcmVuZHMgaW4gRW5k
b2NyaW5vbG9neSBhbmQgTWV0YWJvbGlzbTwvZnVsbC10aXRsZT48YWJici0xPlRyZW5kcyBFbmRv
Y3Jpbm9sLiBNZXRhYi48L2FiYnItMT48L3BlcmlvZGljYWw+PGFsdC1wZXJpb2RpY2FsPjxmdWxs
LXRpdGxlPlRyZW5kcyBpbiBFbmRvY3Jpbm9sb2d5IGFuZCBNZXRhYm9saXNtPC9mdWxsLXRpdGxl
PjxhYmJyLTE+VHJlbmRzIEVuZG9jcmlub2wuIE1ldGFiLjwvYWJici0xPjwvYWx0LXBlcmlvZGlj
YWw+PHBhZ2VzPjE2MS0xNjY8L3BhZ2VzPjx2b2x1bWU+MTk8L3ZvbHVtZT48bnVtYmVyPjU8L251
bWJlcj48a2V5d29yZHM+PGtleXdvcmQ+bWl0b2Nob25kcmlhbCB1bmNvdXBsaW5nIHByb3RlaW48
L2tleXdvcmQ+PGtleXdvcmQ+dHlyb3NpbmUtcGhvc3BoYXRhc2U8L2tleXdvcmQ+PGtleXdvcmQ+
bGVwdGluPC9rZXl3b3JkPjxrZXl3b3JkPnJlZ3VsYXRpb248L2tleXdvcmQ+PGtleXdvcmQ+aW5z
dWxpbi1yZXNpc3RhbmNlPC9rZXl3b3JkPjxrZXl3b3JkPmRpYWJldGVzLW1lbGxpdHVzPC9rZXl3
b3JkPjxrZXl3b3JkPmdseWNlbWljIGNvbnRyb2w8L2tleXdvcmQ+PGtleXdvcmQ+b3N0ZW9jYWxj
aW48L2tleXdvcmQ+PGtleXdvcmQ+b3N0ZW9ibGFzdDwva2V5d29yZD48a2V5d29yZD5zZXJ1bTwv
a2V5d29yZD48a2V5d29yZD5taWNlPC9rZXl3b3JkPjwva2V5d29yZHM+PGRhdGVzPjx5ZWFyPjIw
MDg8L3llYXI+PHB1Yi1kYXRlcz48ZGF0ZT5KdWw8L2RhdGU+PC9wdWItZGF0ZXM+PC9kYXRlcz48
aXNibj4xMDQzLTI3NjA8L2lzYm4+PGFjY2Vzc2lvbi1udW0+SVNJOjAwMDI1NzgxMzgwMDAwMjwv
YWNjZXNzaW9uLW51bT48d29yay10eXBlPlJldmlldzwvd29yay10eXBlPjx1cmxzPjxyZWxhdGVk
LXVybHM+PHVybD4mbHQ7R28gdG8gSVNJJmd0OzovLzAwMDI1NzgxMzgwMDAwMjwvdXJsPjwvcmVs
YXRlZC11cmxzPjwvdXJscz48ZWxlY3Ryb25pYy1yZXNvdXJjZS1udW0+MTAuMTAxNi9qLnRlbS4y
MDA4LjAyLjAwNjwvZWxlY3Ryb25pYy1yZXNvdXJjZS1udW0+PGxhbmd1YWdlPkVuZ2xpc2g8L2xh
bmd1YWdlPjwvcmVjb3JkPjwvQ2l0ZT48Q2l0ZT48QXV0aG9yPkd1ZXJyZS1NaWxsbzwvQXV0aG9y
PjxZZWFyPjIwMDg8L1llYXI+PFJlY051bT41MDwvUmVjTnVtPjxyZWNvcmQ+PHJlYy1udW1iZXI+
NTA8L3JlYy1udW1iZXI+PGZvcmVpZ24ta2V5cz48a2V5IGFwcD0iRU4iIGRiLWlkPSJ0ZWV4djlz
cm01OXJyYmUwejI0eDVhMHZ2eDUwcHM5dmZycGYiPjUwPC9rZXk+PC9mb3JlaWduLWtleXM+PHJl
Zi10eXBlIG5hbWU9IkpvdXJuYWwgQXJ0aWNsZSI+MTc8L3JlZi10eXBlPjxjb250cmlidXRvcnM+
PGF1dGhvcnM+PGF1dGhvcj5HdWVycmUtTWlsbG8sIE0uPC9hdXRob3I+PC9hdXRob3JzPjwvY29u
dHJpYnV0b3JzPjxhdXRoLWFkZHJlc3M+W0d1ZXJyZS1NaWxsbywgTS5dIEhvcCBIb3RlbCBEaWV1
LCBJTlNFUk0sIFU4NzIsIFNlcnYgTnV0ciwgRi03NTE4MSBQYXJpcyAwNCwgRnJhbmNlLiBbR3Vl
cnJlLU1pbGxvLCBNLl0gVW5pdiBQYXJpcyAwNiwgQ3RyIFJlY2ggQ29yZGVsaWVycywgVU1SIFMg
ODcyLCBGLTc1MDA2IFBhcmlzLCBGcmFuY2UuIFtHdWVycmUtTWlsbG8sIE0uXSBVbml2IFBhcmlz
IDA1LCBVTVIgUyA4NzIsIEYtNzUwMDYgUGFyaXMsIEZyYW5jZS4mI3hEO0d1ZXJyZS1NaWxsbywg
TSAocmVwcmludCBhdXRob3IpLCBIb3AgSG90ZWwgRGlldSwgSU5TRVJNLCBVODcyLCBTZXJ2IE51
dHIsIDEgUGwgUGFydmlzIE5vdHJlIERhbWUsIEYtNzUxODEgUGFyaXMgMDQsIEZyYW5jZS4mI3hE
O21ndWVycmVAYmhkYy5qdXNzaWV1LmZyPC9hdXRoLWFkZHJlc3M+PHRpdGxlcz48dGl0bGU+QWRp
cG9uZWN0aW46IEFuIHVwZGF0ZTwvdGl0bGU+PHNlY29uZGFyeS10aXRsZT5EaWFiZXRlcyAmYW1w
OyBNZXRhYm9saXNtPC9zZWNvbmRhcnktdGl0bGU+PGFsdC10aXRsZT5EaWFiZXRlcyBNZXRhYi48
L2FsdC10aXRsZT48L3RpdGxlcz48cGVyaW9kaWNhbD48ZnVsbC10aXRsZT5EaWFiZXRlcyAmYW1w
OyBNZXRhYm9saXNtPC9mdWxsLXRpdGxlPjxhYmJyLTE+RGlhYmV0ZXMgTWV0YWIuPC9hYmJyLTE+
PC9wZXJpb2RpY2FsPjxhbHQtcGVyaW9kaWNhbD48ZnVsbC10aXRsZT5EaWFiZXRlcyAmYW1wOyBN
ZXRhYm9saXNtPC9mdWxsLXRpdGxlPjxhYmJyLTE+RGlhYmV0ZXMgTWV0YWIuPC9hYmJyLTE+PC9h
bHQtcGVyaW9kaWNhbD48cGFnZXM+MTItMTg8L3BhZ2VzPjx2b2x1bWU+MzQ8L3ZvbHVtZT48bnVt
YmVyPjE8L251bWJlcj48a2V5d29yZHM+PGtleXdvcmQ+bWV0YWJvbGljIGRpc2Vhc2VzPC9rZXl3
b3JkPjxrZXl3b3JkPkFkaXBvUjwva2V5d29yZD48a2V5d29yZD5BTVAga2luYXNlPC9rZXl3b3Jk
PjxrZXl3b3JkPnRoaWF6b2xpZGluZWRpb25lczwva2V5d29yZD48a2V5d29yZD5yaW1vbmFiYW50
PC9rZXl3b3JkPjxrZXl3b3JkPmFjdGl2YXRlZCBwcm90ZWluLWtpbmFzZTwva2V5d29yZD48a2V5
d29yZD50eXBlLTIgZGlhYmV0aWMtcGF0aWVudHM8L2tleXdvcmQ+PGtleXdvcmQ+Y2FubmFiaW5v
aWQtMTwva2V5d29yZD48a2V5d29yZD5yZWNlcHRvciBibG9ja2VyPC9rZXl3b3JkPjxrZXl3b3Jk
PnBvbHl1bnNhdHVyYXRlZCBmYXR0eS1hY2lkczwva2V5d29yZD48a2V5d29yZD5oZXBhdGljPC9r
ZXl3b3JkPjxrZXl3b3JkPmluc3VsaW4tcmVzaXN0YW5jZTwva2V5d29yZD48a2V5d29yZD5jb21w
bGVtZW50LXJlbGF0ZWQgcHJvdGVpbjwva2V5d29yZD48a2V5d29yZD5taWNlIGxhY2tpbmc8L2tl
eXdvcmQ+PGtleXdvcmQ+YWRpcG9uZWN0aW48L2tleXdvcmQ+PGtleXdvcmQ+YWRpcG9zZS1zcGVj
aWZpYyBwcm90ZWluPC9rZXl3b3JkPjxrZXl3b3JkPm1vbGVjdWxhci13ZWlnaHQgZm9ybTwva2V5
d29yZD48a2V5d29yZD5wcGFyLWdhbW1hPC9rZXl3b3JkPjwva2V5d29yZHM+PGRhdGVzPjx5ZWFy
PjIwMDg8L3llYXI+PHB1Yi1kYXRlcz48ZGF0ZT5GZWI8L2RhdGU+PC9wdWItZGF0ZXM+PC9kYXRl
cz48aXNibj4xMjYyLTM2MzY8L2lzYm4+PGFjY2Vzc2lvbi1udW0+V09TOjAwMDI1Mzc3MTUwMDAw
MzwvYWNjZXNzaW9uLW51bT48d29yay10eXBlPlJldmlldzwvd29yay10eXBlPjx1cmxzPjxyZWxh
dGVkLXVybHM+PHVybD4mbHQ7R28gdG8gSVNJJmd0OzovL1dPUzowMDAyNTM3NzE1MDAwMDM8L3Vy
bD48L3JlbGF0ZWQtdXJscz48L3VybHM+PGVsZWN0cm9uaWMtcmVzb3VyY2UtbnVtPjEwLjEwMTYv
ai5kaWFiZXQuMjAwNy4wOC4wMDI8L2VsZWN0cm9uaWMtcmVzb3VyY2UtbnVtPjxsYW5ndWFnZT5F
bmdsaXNoPC9sYW5ndWFnZT48L3JlY29yZD48L0NpdGU+PC9FbmROb3RlPgB=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77" w:tooltip="Guerre-Millo, 2008 #50" w:history="1">
        <w:r w:rsidR="00A563E6" w:rsidRPr="002340CE">
          <w:rPr>
            <w:rFonts w:ascii="Times New Roman" w:hAnsi="Times New Roman" w:cs="Times New Roman"/>
            <w:noProof/>
          </w:rPr>
          <w:t>Guerre-Millo 2008</w:t>
        </w:r>
      </w:hyperlink>
      <w:r w:rsidRPr="002340CE">
        <w:rPr>
          <w:rFonts w:ascii="Times New Roman" w:hAnsi="Times New Roman" w:cs="Times New Roman"/>
          <w:noProof/>
        </w:rPr>
        <w:t xml:space="preserve">; </w:t>
      </w:r>
      <w:hyperlink w:anchor="_ENREF_116" w:tooltip="Lee, 2008 #17" w:history="1">
        <w:r w:rsidR="00A563E6" w:rsidRPr="002340CE">
          <w:rPr>
            <w:rFonts w:ascii="Times New Roman" w:hAnsi="Times New Roman" w:cs="Times New Roman"/>
            <w:noProof/>
          </w:rPr>
          <w:t>Lee and Karsenty 2008</w:t>
        </w:r>
      </w:hyperlink>
      <w:r w:rsidRPr="002340CE">
        <w:rPr>
          <w:rFonts w:ascii="Times New Roman" w:hAnsi="Times New Roman" w:cs="Times New Roman"/>
          <w:noProof/>
        </w:rPr>
        <w:t xml:space="preserve">; </w:t>
      </w:r>
      <w:hyperlink w:anchor="_ENREF_117" w:tooltip="Lee, 2007 #18" w:history="1">
        <w:r w:rsidR="00A563E6" w:rsidRPr="002340CE">
          <w:rPr>
            <w:rFonts w:ascii="Times New Roman" w:hAnsi="Times New Roman" w:cs="Times New Roman"/>
            <w:noProof/>
          </w:rPr>
          <w:t>Lee et al. 2007</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These mice</w:t>
      </w:r>
      <w:r>
        <w:rPr>
          <w:rFonts w:ascii="Times New Roman" w:hAnsi="Times New Roman" w:cs="Times New Roman"/>
        </w:rPr>
        <w:t xml:space="preserve"> developed all the features of t</w:t>
      </w:r>
      <w:r w:rsidRPr="002340CE">
        <w:rPr>
          <w:rFonts w:ascii="Times New Roman" w:hAnsi="Times New Roman" w:cs="Times New Roman"/>
        </w:rPr>
        <w:t xml:space="preserve">ype 2 diabetes: decreased β-cell proliferation, impaired insulin secretion, </w:t>
      </w:r>
      <w:proofErr w:type="spellStart"/>
      <w:r w:rsidRPr="002340CE">
        <w:rPr>
          <w:rFonts w:ascii="Times New Roman" w:hAnsi="Times New Roman" w:cs="Times New Roman"/>
        </w:rPr>
        <w:t>hypoinsulinemia</w:t>
      </w:r>
      <w:proofErr w:type="spellEnd"/>
      <w:r w:rsidRPr="002340CE">
        <w:rPr>
          <w:rFonts w:ascii="Times New Roman" w:hAnsi="Times New Roman" w:cs="Times New Roman"/>
        </w:rPr>
        <w:t>, and lower circulating adiponectin.</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OST-PTP (</w:t>
      </w:r>
      <w:proofErr w:type="spellStart"/>
      <w:r w:rsidRPr="002340CE">
        <w:rPr>
          <w:rFonts w:ascii="Times New Roman" w:hAnsi="Times New Roman" w:cs="Times New Roman"/>
        </w:rPr>
        <w:t>Osteotesticular</w:t>
      </w:r>
      <w:proofErr w:type="spellEnd"/>
      <w:r w:rsidRPr="002340CE">
        <w:rPr>
          <w:rFonts w:ascii="Times New Roman" w:hAnsi="Times New Roman" w:cs="Times New Roman"/>
        </w:rPr>
        <w:t xml:space="preserve"> protein tyrosine phosphatase) is the gene product of </w:t>
      </w:r>
      <w:proofErr w:type="spellStart"/>
      <w:proofErr w:type="gramStart"/>
      <w:r w:rsidRPr="002340CE">
        <w:rPr>
          <w:rFonts w:ascii="Times New Roman" w:hAnsi="Times New Roman" w:cs="Times New Roman"/>
          <w:i/>
        </w:rPr>
        <w:t>Esp</w:t>
      </w:r>
      <w:proofErr w:type="spellEnd"/>
      <w:proofErr w:type="gramEnd"/>
      <w:r w:rsidRPr="002340CE">
        <w:rPr>
          <w:rFonts w:ascii="Times New Roman" w:hAnsi="Times New Roman" w:cs="Times New Roman"/>
        </w:rPr>
        <w:t xml:space="preserve"> in mice; PTP1B is the homolog product in humans.  OST-PTP is a trans-membrane, unable to affect distant tissues like adipocytes, pancreatic or liver cells. Therefore, OST-PTP must regulate the synthesis, processing, and/or secretion of an intermediary osteoblast-derived molecule.</w:t>
      </w:r>
    </w:p>
    <w:p w:rsidR="005A22AD" w:rsidRPr="002340CE" w:rsidRDefault="005A22AD" w:rsidP="005A22AD">
      <w:pPr>
        <w:spacing w:after="0" w:line="480" w:lineRule="auto"/>
        <w:rPr>
          <w:rFonts w:ascii="Times New Roman" w:hAnsi="Times New Roman" w:cs="Times New Roman"/>
        </w:rPr>
      </w:pPr>
    </w:p>
    <w:p w:rsidR="005A22AD" w:rsidRPr="002340CE" w:rsidRDefault="005A22AD" w:rsidP="005A22AD">
      <w:pPr>
        <w:spacing w:after="0" w:line="480" w:lineRule="auto"/>
        <w:rPr>
          <w:rFonts w:ascii="Times New Roman" w:hAnsi="Times New Roman" w:cs="Times New Roman"/>
          <w:i/>
        </w:rPr>
      </w:pPr>
      <w:r w:rsidRPr="002340CE">
        <w:rPr>
          <w:rFonts w:ascii="Times New Roman" w:hAnsi="Times New Roman" w:cs="Times New Roman"/>
          <w:i/>
        </w:rPr>
        <w:t>Osteocalcin</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 xml:space="preserve">Osteocalcin (OCN) is a good candidate for this target molecule.  The </w:t>
      </w:r>
      <w:r w:rsidRPr="002340CE">
        <w:rPr>
          <w:rFonts w:ascii="Times New Roman" w:hAnsi="Times New Roman" w:cs="Times New Roman"/>
          <w:i/>
        </w:rPr>
        <w:t>OCN</w:t>
      </w:r>
      <w:r w:rsidRPr="002340CE">
        <w:rPr>
          <w:rFonts w:ascii="Times New Roman" w:hAnsi="Times New Roman" w:cs="Times New Roman"/>
        </w:rPr>
        <w:t xml:space="preserve"> gene is potentially the </w:t>
      </w:r>
      <w:r w:rsidRPr="002340CE">
        <w:rPr>
          <w:rFonts w:ascii="Times New Roman" w:hAnsi="Times New Roman" w:cs="Times New Roman"/>
          <w:i/>
        </w:rPr>
        <w:t>most</w:t>
      </w:r>
      <w:r w:rsidRPr="002340CE">
        <w:rPr>
          <w:rFonts w:ascii="Times New Roman" w:hAnsi="Times New Roman" w:cs="Times New Roman"/>
        </w:rPr>
        <w:t xml:space="preserve"> osteoblast-specific gene; it has not been located on any other cell type </w:t>
      </w:r>
      <w:r w:rsidRPr="002340CE">
        <w:rPr>
          <w:rFonts w:ascii="Times New Roman" w:hAnsi="Times New Roman" w:cs="Times New Roman"/>
        </w:rPr>
        <w:fldChar w:fldCharType="begin"/>
      </w:r>
      <w:r w:rsidRPr="002340CE">
        <w:rPr>
          <w:rFonts w:ascii="Times New Roman" w:hAnsi="Times New Roman" w:cs="Times New Roman"/>
        </w:rPr>
        <w:instrText xml:space="preserve"> ADDIN EN.CITE &lt;EndNote&gt;&lt;Cite&gt;&lt;Author&gt;Hauschka&lt;/Author&gt;&lt;Year&gt;1989&lt;/Year&gt;&lt;RecNum&gt;21&lt;/RecNum&gt;&lt;DisplayText&gt;(Hauschka et al. 1989)&lt;/DisplayText&gt;&lt;record&gt;&lt;rec-number&gt;21&lt;/rec-number&gt;&lt;foreign-keys&gt;&lt;key app="EN" db-id="teexv9srm59rrbe0z24x5a0vvx50ps9vfrpf"&gt;21&lt;/key&gt;&lt;/foreign-keys&gt;&lt;ref-type name="Journal Article"&gt;17&lt;/ref-type&gt;&lt;contributors&gt;&lt;authors&gt;&lt;author&gt;Hauschka, P. V.&lt;/author&gt;&lt;author&gt;Lian, J. B.&lt;/author&gt;&lt;author&gt;Cole, D. E. C.&lt;/author&gt;&lt;author&gt;Gundberg, C. M.&lt;/author&gt;&lt;/authors&gt;&lt;/contributors&gt;&lt;auth-address&gt;CHILDRENS HOSP CORP,DEPT HUMAN BIOCHEM,BOSTON,MA. UNIV MASSACHUSETTS,MED CTR,DEPT CELL BIOL,WORCESTER,MA 01605. DALHOUSIE UNIV,IZAAK WALTON KILLAM HOSP CHILDREN,DEPT PEDIAT,HALIFAX B3J 3G9,NS,CANADA. YALE UNIV,SCH MED,DEPT ORTHOPED &amp;amp; REHABIL,NEW HAVEN,CT 06510.&amp;#xD;HAUSCHKA, PV, HARVARD UNIV,SCH DENT MED,DEPT ORAL BIOL,BOSTON,MA 02115.&lt;/auth-address&gt;&lt;titles&gt;&lt;title&gt;Osteocalcin and matrix GLA protein: Vitamin K-dependent proteins in bone &lt;/title&gt;&lt;secondary-title&gt;Physiological Reviews&lt;/secondary-title&gt;&lt;alt-title&gt;Physiol. Rev.&lt;/alt-title&gt;&lt;/titles&gt;&lt;periodical&gt;&lt;full-title&gt;Physiological Reviews&lt;/full-title&gt;&lt;abbr-1&gt;Physiol. Rev.&lt;/abbr-1&gt;&lt;/periodical&gt;&lt;alt-periodical&gt;&lt;full-title&gt;Physiological Reviews&lt;/full-title&gt;&lt;abbr-1&gt;Physiol. Rev.&lt;/abbr-1&gt;&lt;/alt-periodical&gt;&lt;pages&gt;990-1047&lt;/pages&gt;&lt;volume&gt;69&lt;/volume&gt;&lt;number&gt;3&lt;/number&gt;&lt;dates&gt;&lt;year&gt;1989&lt;/year&gt;&lt;pub-dates&gt;&lt;date&gt;Jul&lt;/date&gt;&lt;/pub-dates&gt;&lt;/dates&gt;&lt;isbn&gt;0031-9333&lt;/isbn&gt;&lt;accession-num&gt;ISI:A1989AG33700007&lt;/accession-num&gt;&lt;work-type&gt;Review&lt;/work-type&gt;&lt;urls&gt;&lt;related-urls&gt;&lt;url&gt;&amp;lt;Go to ISI&amp;gt;://A1989AG33700007&lt;/url&gt;&lt;/related-urls&gt;&lt;/urls&gt;&lt;language&gt;English&lt;/language&gt;&lt;/record&gt;&lt;/Cite&gt;&lt;/EndNote&gt;</w:instrText>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82" w:tooltip="Hauschka, 1989 #21" w:history="1">
        <w:r w:rsidR="00A563E6" w:rsidRPr="002340CE">
          <w:rPr>
            <w:rFonts w:ascii="Times New Roman" w:hAnsi="Times New Roman" w:cs="Times New Roman"/>
            <w:noProof/>
          </w:rPr>
          <w:t>Hauschka et al. 1989</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OCN is synthesized by osteoblasts in a </w:t>
      </w:r>
      <w:proofErr w:type="spellStart"/>
      <w:r w:rsidRPr="002340CE">
        <w:rPr>
          <w:rFonts w:ascii="Times New Roman" w:hAnsi="Times New Roman" w:cs="Times New Roman"/>
        </w:rPr>
        <w:t>premolecular</w:t>
      </w:r>
      <w:proofErr w:type="spellEnd"/>
      <w:r w:rsidRPr="002340CE">
        <w:rPr>
          <w:rFonts w:ascii="Times New Roman" w:hAnsi="Times New Roman" w:cs="Times New Roman"/>
        </w:rPr>
        <w:t xml:space="preserve"> form, bearing three glutamic acid residues (hence the alternate name, “bone </w:t>
      </w:r>
      <w:proofErr w:type="spellStart"/>
      <w:r w:rsidRPr="002340CE">
        <w:rPr>
          <w:rFonts w:ascii="Times New Roman" w:hAnsi="Times New Roman" w:cs="Times New Roman"/>
        </w:rPr>
        <w:t>Gla</w:t>
      </w:r>
      <w:proofErr w:type="spellEnd"/>
      <w:r w:rsidRPr="002340CE">
        <w:rPr>
          <w:rFonts w:ascii="Times New Roman" w:hAnsi="Times New Roman" w:cs="Times New Roman"/>
        </w:rPr>
        <w:t xml:space="preserve"> protein”) </w:t>
      </w:r>
      <w:r w:rsidRPr="002340CE">
        <w:rPr>
          <w:rFonts w:ascii="Times New Roman" w:hAnsi="Times New Roman" w:cs="Times New Roman"/>
        </w:rPr>
        <w:fldChar w:fldCharType="begin"/>
      </w:r>
      <w:r w:rsidRPr="002340CE">
        <w:rPr>
          <w:rFonts w:ascii="Times New Roman" w:hAnsi="Times New Roman" w:cs="Times New Roman"/>
        </w:rPr>
        <w:instrText xml:space="preserve"> ADDIN EN.CITE &lt;EndNote&gt;&lt;Cite&gt;&lt;Author&gt;Price&lt;/Author&gt;&lt;Year&gt;1989&lt;/Year&gt;&lt;RecNum&gt;83&lt;/RecNum&gt;&lt;DisplayText&gt;(Price 1989)&lt;/DisplayText&gt;&lt;record&gt;&lt;rec-number&gt;83&lt;/rec-number&gt;&lt;foreign-keys&gt;&lt;key app="EN" db-id="teexv9srm59rrbe0z24x5a0vvx50ps9vfrpf"&gt;83&lt;/key&gt;&lt;/foreign-keys&gt;&lt;ref-type name="Journal Article"&gt;17&lt;/ref-type&gt;&lt;contributors&gt;&lt;authors&gt;&lt;author&gt;Price, P. A.&lt;/author&gt;&lt;/authors&gt;&lt;/contributors&gt;&lt;auth-address&gt;PRICE, PA, UNIV CALIF SAN DIEGO,DEPT BIOL,B-022,LA JOLLA,CA 92093.&lt;/auth-address&gt;&lt;titles&gt;&lt;title&gt;GLA-containing proteins of bone&lt;/title&gt;&lt;secondary-title&gt;Connective Tissue Research&lt;/secondary-title&gt;&lt;alt-title&gt;Connect. Tissue Res.&lt;/alt-title&gt;&lt;/titles&gt;&lt;periodical&gt;&lt;full-title&gt;Connective Tissue Research&lt;/full-title&gt;&lt;abbr-1&gt;Connect. Tissue Res.&lt;/abbr-1&gt;&lt;/periodical&gt;&lt;alt-periodical&gt;&lt;full-title&gt;Connective Tissue Research&lt;/full-title&gt;&lt;abbr-1&gt;Connect. Tissue Res.&lt;/abbr-1&gt;&lt;/alt-periodical&gt;&lt;pages&gt;381-390&lt;/pages&gt;&lt;volume&gt;21&lt;/volume&gt;&lt;number&gt;1-4&lt;/number&gt;&lt;dates&gt;&lt;year&gt;1989&lt;/year&gt;&lt;/dates&gt;&lt;isbn&gt;0300-8207&lt;/isbn&gt;&lt;accession-num&gt;ISI:A1989CD56400007&lt;/accession-num&gt;&lt;work-type&gt;Article&lt;/work-type&gt;&lt;urls&gt;&lt;related-urls&gt;&lt;url&gt;&amp;lt;Go to ISI&amp;gt;://A1989CD56400007&lt;/url&gt;&lt;/related-urls&gt;&lt;/urls&gt;&lt;language&gt;English&lt;/language&gt;&lt;/record&gt;&lt;/Cite&gt;&lt;/EndNote&gt;</w:instrText>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169" w:tooltip="Price, 1989 #83" w:history="1">
        <w:r w:rsidR="00A563E6" w:rsidRPr="002340CE">
          <w:rPr>
            <w:rFonts w:ascii="Times New Roman" w:hAnsi="Times New Roman" w:cs="Times New Roman"/>
            <w:noProof/>
          </w:rPr>
          <w:t>Price 1989</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The majority of OCN molecules go through the processing stage where the </w:t>
      </w:r>
      <w:proofErr w:type="spellStart"/>
      <w:r w:rsidRPr="002340CE">
        <w:rPr>
          <w:rFonts w:ascii="Times New Roman" w:hAnsi="Times New Roman" w:cs="Times New Roman"/>
        </w:rPr>
        <w:t>Gla</w:t>
      </w:r>
      <w:proofErr w:type="spellEnd"/>
      <w:r w:rsidRPr="002340CE">
        <w:rPr>
          <w:rFonts w:ascii="Times New Roman" w:hAnsi="Times New Roman" w:cs="Times New Roman"/>
        </w:rPr>
        <w:t xml:space="preserve">-residue is gamma-carboxylated.  This allows OCN to bind with high </w:t>
      </w:r>
      <w:r w:rsidRPr="002340CE">
        <w:rPr>
          <w:rFonts w:ascii="Times New Roman" w:hAnsi="Times New Roman" w:cs="Times New Roman"/>
        </w:rPr>
        <w:lastRenderedPageBreak/>
        <w:t xml:space="preserve">affinity to calcium ions of hydroxyapatite and exist as a non-functional component of the bone extracellular matrix </w:t>
      </w:r>
      <w:r w:rsidRPr="002340CE">
        <w:rPr>
          <w:rFonts w:ascii="Times New Roman" w:hAnsi="Times New Roman" w:cs="Times New Roman"/>
        </w:rPr>
        <w:fldChar w:fldCharType="begin">
          <w:fldData xml:space="preserve">PEVuZE5vdGU+PENpdGU+PEF1dGhvcj5Nb3R5bDwvQXV0aG9yPjxZZWFyPjIwMTA8L1llYXI+PFJl
Y051bT44ODwvUmVjTnVtPjxEaXNwbGF5VGV4dD4oTW90eWwgZXQgYWwuIDIwMTA7IE11cnNoZWQg
ZXQgYWwuIDIwMDQpPC9EaXNwbGF5VGV4dD48cmVjb3JkPjxyZWMtbnVtYmVyPjg4PC9yZWMtbnVt
YmVyPjxmb3JlaWduLWtleXM+PGtleSBhcHA9IkVOIiBkYi1pZD0idGVleHY5c3JtNTlycmJlMHoy
NHg1YTB2dng1MHBzOXZmcnBmIj44ODwva2V5PjwvZm9yZWlnbi1rZXlzPjxyZWYtdHlwZSBuYW1l
PSJKb3VybmFsIEFydGljbGUiPjE3PC9yZWYtdHlwZT48Y29udHJpYnV0b3JzPjxhdXRob3JzPjxh
dXRob3I+TW90eWwsIEsuIEouPC9hdXRob3I+PGF1dGhvcj5NY0NhYmUsIEwuIFIuPC9hdXRob3I+
PGF1dGhvcj5TY2h3YXJ0eiwgQS4gVi48L2F1dGhvcj48L2F1dGhvcnM+PC9jb250cmlidXRvcnM+
PHRpdGxlcz48dGl0bGU+Qm9uZSBhbmQgZ2x1Y29zZSBtZXRhYm9saXNtOiBBIHR3by13YXkgc3Ry
ZWV0PC90aXRsZT48c2Vjb25kYXJ5LXRpdGxlPkFyY2hpdmVzIG9mIEJpb2NoZW1pc3RyeSBhbmQg
QmlvcGh5c2ljczwvc2Vjb25kYXJ5LXRpdGxlPjwvdGl0bGVzPjxwZXJpb2RpY2FsPjxmdWxsLXRp
dGxlPkFyY2hpdmVzIG9mIEJpb2NoZW1pc3RyeSBhbmQgQmlvcGh5c2ljczwvZnVsbC10aXRsZT48
YWJici0xPkFyY2guIEJpb2NoZW0uIEJpb3BoeXMuPC9hYmJyLTE+PC9wZXJpb2RpY2FsPjxwYWdl
cz4yLTEwPC9wYWdlcz48dm9sdW1lPjUwMzwvdm9sdW1lPjxudW1iZXI+MTwvbnVtYmVyPjxkYXRl
cz48eWVhcj4yMDEwPC95ZWFyPjxwdWItZGF0ZXM+PGRhdGU+Tm92PC9kYXRlPjwvcHViLWRhdGVz
PjwvZGF0ZXM+PGlzYm4+MDAwMy05ODYxPC9pc2JuPjxhY2Nlc3Npb24tbnVtPldPUzowMDAyODIz
OTk4MDAwMDI8L2FjY2Vzc2lvbi1udW0+PHVybHM+PHJlbGF0ZWQtdXJscz48dXJsPiZsdDtHbyB0
byBJU0kmZ3Q7Oi8vV09TOjAwMDI4MjM5OTgwMDAwMjwvdXJsPjwvcmVsYXRlZC11cmxzPjwvdXJs
cz48ZWxlY3Ryb25pYy1yZXNvdXJjZS1udW0+MTAuMTAxNi9qLmFiYi4yMDEwLjA3LjAzMDwvZWxl
Y3Ryb25pYy1yZXNvdXJjZS1udW0+PC9yZWNvcmQ+PC9DaXRlPjxDaXRlPjxBdXRob3I+TXVyc2hl
ZDwvQXV0aG9yPjxZZWFyPjIwMDQ8L1llYXI+PFJlY051bT44OTwvUmVjTnVtPjxyZWNvcmQ+PHJl
Yy1udW1iZXI+ODk8L3JlYy1udW1iZXI+PGZvcmVpZ24ta2V5cz48a2V5IGFwcD0iRU4iIGRiLWlk
PSJ0ZWV4djlzcm01OXJyYmUwejI0eDVhMHZ2eDUwcHM5dmZycGYiPjg5PC9rZXk+PC9mb3JlaWdu
LWtleXM+PHJlZi10eXBlIG5hbWU9IkpvdXJuYWwgQXJ0aWNsZSI+MTc8L3JlZi10eXBlPjxjb250
cmlidXRvcnM+PGF1dGhvcnM+PGF1dGhvcj5NdXJzaGVkLCBNLjwvYXV0aG9yPjxhdXRob3I+U2No
aW5rZSwgVC48L2F1dGhvcj48YXV0aG9yPk1jS2VlLCBNLiBELjwvYXV0aG9yPjxhdXRob3I+S2Fy
c2VudHksIEcuPC9hdXRob3I+PC9hdXRob3JzPjwvY29udHJpYnV0b3JzPjx0aXRsZXM+PHRpdGxl
PkV4dHJhY2VsbHVsYXIgbWF0cml4IG1pbmVyYWxpemF0aW9uIGlzIHJlZ3VsYXRlZCBsb2NhbGx5
OyBkaWZmZXJlbnQgcm9sZXMgb2YgdHdvIGdsYS1jb250YWluaW5nIHByb3RlaW5zPC90aXRsZT48
c2Vjb25kYXJ5LXRpdGxlPkpvdXJuYWwgb2YgQ2VsbCBCaW9sb2d5PC9zZWNvbmRhcnktdGl0bGU+
PC90aXRsZXM+PHBlcmlvZGljYWw+PGZ1bGwtdGl0bGU+Sm91cm5hbCBvZiBDZWxsIEJpb2xvZ3k8
L2Z1bGwtdGl0bGU+PC9wZXJpb2RpY2FsPjxwYWdlcz42MjUtNjMwPC9wYWdlcz48dm9sdW1lPjE2
NTwvdm9sdW1lPjxudW1iZXI+NTwvbnVtYmVyPjxkYXRlcz48eWVhcj4yMDA0PC95ZWFyPjxwdWIt
ZGF0ZXM+PGRhdGU+SnVuPC9kYXRlPjwvcHViLWRhdGVzPjwvZGF0ZXM+PGlzYm4+MDAyMS05NTI1
PC9pc2JuPjxhY2Nlc3Npb24tbnVtPldPUzowMDAyMjE5ODYyMDAwMDQ8L2FjY2Vzc2lvbi1udW0+
PHVybHM+PHJlbGF0ZWQtdXJscz48dXJsPiZsdDtHbyB0byBJU0kmZ3Q7Oi8vV09TOjAwMDIyMTk4
NjIwMDAwNDwvdXJsPjwvcmVsYXRlZC11cmxzPjwvdXJscz48ZWxlY3Ryb25pYy1yZXNvdXJjZS1u
dW0+MTAuMTA4My9qY2IuMjAwNDAyMDQ2PC9lbGVjdHJvbmljLXJlc291cmNlLW51bT48L3JlY29y
ZD48L0NpdGU+PC9FbmROb3RlPgB=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PEVuZE5vdGU+PENpdGU+PEF1dGhvcj5Nb3R5bDwvQXV0aG9yPjxZZWFyPjIwMTA8L1llYXI+PFJl
Y051bT44ODwvUmVjTnVtPjxEaXNwbGF5VGV4dD4oTW90eWwgZXQgYWwuIDIwMTA7IE11cnNoZWQg
ZXQgYWwuIDIwMDQpPC9EaXNwbGF5VGV4dD48cmVjb3JkPjxyZWMtbnVtYmVyPjg4PC9yZWMtbnVt
YmVyPjxmb3JlaWduLWtleXM+PGtleSBhcHA9IkVOIiBkYi1pZD0idGVleHY5c3JtNTlycmJlMHoy
NHg1YTB2dng1MHBzOXZmcnBmIj44ODwva2V5PjwvZm9yZWlnbi1rZXlzPjxyZWYtdHlwZSBuYW1l
PSJKb3VybmFsIEFydGljbGUiPjE3PC9yZWYtdHlwZT48Y29udHJpYnV0b3JzPjxhdXRob3JzPjxh
dXRob3I+TW90eWwsIEsuIEouPC9hdXRob3I+PGF1dGhvcj5NY0NhYmUsIEwuIFIuPC9hdXRob3I+
PGF1dGhvcj5TY2h3YXJ0eiwgQS4gVi48L2F1dGhvcj48L2F1dGhvcnM+PC9jb250cmlidXRvcnM+
PHRpdGxlcz48dGl0bGU+Qm9uZSBhbmQgZ2x1Y29zZSBtZXRhYm9saXNtOiBBIHR3by13YXkgc3Ry
ZWV0PC90aXRsZT48c2Vjb25kYXJ5LXRpdGxlPkFyY2hpdmVzIG9mIEJpb2NoZW1pc3RyeSBhbmQg
QmlvcGh5c2ljczwvc2Vjb25kYXJ5LXRpdGxlPjwvdGl0bGVzPjxwZXJpb2RpY2FsPjxmdWxsLXRp
dGxlPkFyY2hpdmVzIG9mIEJpb2NoZW1pc3RyeSBhbmQgQmlvcGh5c2ljczwvZnVsbC10aXRsZT48
YWJici0xPkFyY2guIEJpb2NoZW0uIEJpb3BoeXMuPC9hYmJyLTE+PC9wZXJpb2RpY2FsPjxwYWdl
cz4yLTEwPC9wYWdlcz48dm9sdW1lPjUwMzwvdm9sdW1lPjxudW1iZXI+MTwvbnVtYmVyPjxkYXRl
cz48eWVhcj4yMDEwPC95ZWFyPjxwdWItZGF0ZXM+PGRhdGU+Tm92PC9kYXRlPjwvcHViLWRhdGVz
PjwvZGF0ZXM+PGlzYm4+MDAwMy05ODYxPC9pc2JuPjxhY2Nlc3Npb24tbnVtPldPUzowMDAyODIz
OTk4MDAwMDI8L2FjY2Vzc2lvbi1udW0+PHVybHM+PHJlbGF0ZWQtdXJscz48dXJsPiZsdDtHbyB0
byBJU0kmZ3Q7Oi8vV09TOjAwMDI4MjM5OTgwMDAwMjwvdXJsPjwvcmVsYXRlZC11cmxzPjwvdXJs
cz48ZWxlY3Ryb25pYy1yZXNvdXJjZS1udW0+MTAuMTAxNi9qLmFiYi4yMDEwLjA3LjAzMDwvZWxl
Y3Ryb25pYy1yZXNvdXJjZS1udW0+PC9yZWNvcmQ+PC9DaXRlPjxDaXRlPjxBdXRob3I+TXVyc2hl
ZDwvQXV0aG9yPjxZZWFyPjIwMDQ8L1llYXI+PFJlY051bT44OTwvUmVjTnVtPjxyZWNvcmQ+PHJl
Yy1udW1iZXI+ODk8L3JlYy1udW1iZXI+PGZvcmVpZ24ta2V5cz48a2V5IGFwcD0iRU4iIGRiLWlk
PSJ0ZWV4djlzcm01OXJyYmUwejI0eDVhMHZ2eDUwcHM5dmZycGYiPjg5PC9rZXk+PC9mb3JlaWdu
LWtleXM+PHJlZi10eXBlIG5hbWU9IkpvdXJuYWwgQXJ0aWNsZSI+MTc8L3JlZi10eXBlPjxjb250
cmlidXRvcnM+PGF1dGhvcnM+PGF1dGhvcj5NdXJzaGVkLCBNLjwvYXV0aG9yPjxhdXRob3I+U2No
aW5rZSwgVC48L2F1dGhvcj48YXV0aG9yPk1jS2VlLCBNLiBELjwvYXV0aG9yPjxhdXRob3I+S2Fy
c2VudHksIEcuPC9hdXRob3I+PC9hdXRob3JzPjwvY29udHJpYnV0b3JzPjx0aXRsZXM+PHRpdGxl
PkV4dHJhY2VsbHVsYXIgbWF0cml4IG1pbmVyYWxpemF0aW9uIGlzIHJlZ3VsYXRlZCBsb2NhbGx5
OyBkaWZmZXJlbnQgcm9sZXMgb2YgdHdvIGdsYS1jb250YWluaW5nIHByb3RlaW5zPC90aXRsZT48
c2Vjb25kYXJ5LXRpdGxlPkpvdXJuYWwgb2YgQ2VsbCBCaW9sb2d5PC9zZWNvbmRhcnktdGl0bGU+
PC90aXRsZXM+PHBlcmlvZGljYWw+PGZ1bGwtdGl0bGU+Sm91cm5hbCBvZiBDZWxsIEJpb2xvZ3k8
L2Z1bGwtdGl0bGU+PC9wZXJpb2RpY2FsPjxwYWdlcz42MjUtNjMwPC9wYWdlcz48dm9sdW1lPjE2
NTwvdm9sdW1lPjxudW1iZXI+NTwvbnVtYmVyPjxkYXRlcz48eWVhcj4yMDA0PC95ZWFyPjxwdWIt
ZGF0ZXM+PGRhdGU+SnVuPC9kYXRlPjwvcHViLWRhdGVzPjwvZGF0ZXM+PGlzYm4+MDAyMS05NTI1
PC9pc2JuPjxhY2Nlc3Npb24tbnVtPldPUzowMDAyMjE5ODYyMDAwMDQ8L2FjY2Vzc2lvbi1udW0+
PHVybHM+PHJlbGF0ZWQtdXJscz48dXJsPiZsdDtHbyB0byBJU0kmZ3Q7Oi8vV09TOjAwMDIyMTk4
NjIwMDAwNDwvdXJsPjwvcmVsYXRlZC11cmxzPjwvdXJscz48ZWxlY3Ryb25pYy1yZXNvdXJjZS1u
dW0+MTAuMTA4My9qY2IuMjAwNDAyMDQ2PC9lbGVjdHJvbmljLXJlc291cmNlLW51bT48L3JlY29y
ZD48L0NpdGU+PC9FbmROb3RlPgB=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144" w:tooltip="Motyl, 2010 #88" w:history="1">
        <w:r w:rsidR="00A563E6" w:rsidRPr="002340CE">
          <w:rPr>
            <w:rFonts w:ascii="Times New Roman" w:hAnsi="Times New Roman" w:cs="Times New Roman"/>
            <w:noProof/>
          </w:rPr>
          <w:t>Motyl et al. 2010</w:t>
        </w:r>
      </w:hyperlink>
      <w:r w:rsidRPr="002340CE">
        <w:rPr>
          <w:rFonts w:ascii="Times New Roman" w:hAnsi="Times New Roman" w:cs="Times New Roman"/>
          <w:noProof/>
        </w:rPr>
        <w:t xml:space="preserve">; </w:t>
      </w:r>
      <w:hyperlink w:anchor="_ENREF_145" w:tooltip="Murshed, 2004 #89" w:history="1">
        <w:r w:rsidR="00A563E6" w:rsidRPr="002340CE">
          <w:rPr>
            <w:rFonts w:ascii="Times New Roman" w:hAnsi="Times New Roman" w:cs="Times New Roman"/>
            <w:noProof/>
          </w:rPr>
          <w:t>Murshed et al. 2004</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However, a relatively small portion of OCN molecules do not undergo processing; instead they remain uncarboxylated and are released into the bloodstream.  This is considered the bioactive form of OCN, functioning as a hormone. </w:t>
      </w:r>
    </w:p>
    <w:p w:rsidR="00C67031"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 xml:space="preserve">Increased levels of circulating bioactive OCN appears to be associated with metabolic benefits: β-cell proliferation and augmented size, increased insulin secretion, and improved glucose handling </w:t>
      </w:r>
      <w:r w:rsidRPr="002340CE">
        <w:rPr>
          <w:rFonts w:ascii="Times New Roman" w:hAnsi="Times New Roman" w:cs="Times New Roman"/>
        </w:rPr>
        <w:fldChar w:fldCharType="begin">
          <w:fldData xml:space="preserve">PEVuZE5vdGU+PENpdGU+PEF1dGhvcj5MZWU8L0F1dGhvcj48WWVhcj4yMDA3PC9ZZWFyPjxSZWNO
dW0+MTg8L1JlY051bT48RGlzcGxheVRleHQ+KEZlcnJvbiBldCBhbC4gMjAxMjsgTGVlIGV0IGFs
LiAyMDA3OyBZb3NoaWthd2EgZXQgYWwuIDIwMTEpPC9EaXNwbGF5VGV4dD48cmVjb3JkPjxyZWMt
bnVtYmVyPjE4PC9yZWMtbnVtYmVyPjxmb3JlaWduLWtleXM+PGtleSBhcHA9IkVOIiBkYi1pZD0i
dGVleHY5c3JtNTlycmJlMHoyNHg1YTB2dng1MHBzOXZmcnBmIj4xODwva2V5PjwvZm9yZWlnbi1r
ZXlzPjxyZWYtdHlwZSBuYW1lPSJKb3VybmFsIEFydGljbGUiPjE3PC9yZWYtdHlwZT48Y29udHJp
YnV0b3JzPjxhdXRob3JzPjxhdXRob3I+TGVlLCBOLiBLLjwvYXV0aG9yPjxhdXRob3I+U293YSwg
SC48L2F1dGhvcj48YXV0aG9yPkhpbm9pLCBFLjwvYXV0aG9yPjxhdXRob3I+RmVycm9uLCBNLjwv
YXV0aG9yPjxhdXRob3I+QWhuLCBKLiBELjwvYXV0aG9yPjxhdXRob3I+Q29uZmF2cmV1eCwgQy48
L2F1dGhvcj48YXV0aG9yPkRhY3F1aW4sIFIuPC9hdXRob3I+PGF1dGhvcj5NZWUsIFAuIEouPC9h
dXRob3I+PGF1dGhvcj5NY0tlZSwgTS4gRC48L2F1dGhvcj48YXV0aG9yPkp1bmcsIEQuIFkuPC9h
dXRob3I+PGF1dGhvcj5aaGFuZywgWi48L2F1dGhvcj48YXV0aG9yPktpbSwgSi4gSy48L2F1dGhv
cj48YXV0aG9yPk1hdXZhaXMtSmFydmlzLCBGLjwvYXV0aG9yPjxhdXRob3I+RHVjeSwgUC48L2F1
dGhvcj48YXV0aG9yPkthcnNlbnR5LCBHLjwvYXV0aG9yPjwvYXV0aG9ycz48L2NvbnRyaWJ1dG9y
cz48YXV0aC1hZGRyZXNzPkNvbHVtYmlhIFVuaXYsIENvbGwgUGh5cyAmYW1wOyBTdXJnLCBEZXB0
IEdlbmV0ICZhbXA7IERldiwgTmV3IFlvcmssIE5ZIDEwMDMyIFVTQS4gQ29sdW1iaWEgVW5pdiwg
Q29sbCBQaHlzICZhbXA7IFN1cmcsIERlcHQgUGF0aG9sLCBOZXcgWW9yaywgTlkgMTAwMzIgVVNB
LiBDSE8gQSBQaGFybSwgQ0hPIEEgQmlvdGVjaG5vbCBSZXMgSW5zdCwgU2VvdWwgMTQzNzAxLCBT
b3V0aCBLb3JlYS4gRWNvbGUgTm9ybWFsZSBTdXBlciBMeW9uLCBMYWIgRW5kb2NyaW5vbCBNb2wg
JmFtcDsgRGlmZmVyZW5jaWF0IEhlbWF0b3BvaWV0ICZhbXA7IE8sIFVNUjUxNjEsIEYtNjkzNjQg
THlvbiwgRnJhbmNlLiBVbml2IENhbWJyaWRnZSwgQ3RyIFN0ZW0gQ2VsbCBSZXMsIENhbWJyaWRn
ZSBDQjIgMVROLCBFbmdsYW5kLiBNY0dpbGwgVW5pdiwgRmFjIERlbnQsIE1vbnRyZWFsLCBQUSBI
M0EgMkIyLCBDYW5hZGEuIE1jR2lsbCBVbml2LCBEZXB0IEFuYXQgJmFtcDsgQ2VsbCBCaW9sLCBN
b250cmVhbCwgUFEgSDNBIDJCMiwgQ2FuYWRhLiBQZW5uIFN0YXRlIFVuaXYsIE1pbHRvbiBTIEhl
cnNoZXkgTWVkIEN0ciwgRGVwdCBDZWxsdWxhciAmYW1wOyBNb2wgUGh5c2lvbCwgSGVyc2hleSwg
UEEgMTcwMzMgVVNBLiBOb3J0aHdlc3Rlcm4gVW5pdiwgU2NoIE1lZCwgRGVwdCBNZWQsIENoaWNh
Z28sIElMIDYwNjExIFVTQS4mI3hEO0thcnNlbnR5LCBHLCBDb2x1bWJpYSBVbml2LCBDb2xsIFBo
eXMgJmFtcDsgU3VyZywgRGVwdCBHZW5ldCAmYW1wOyBEZXYsIE5ldyBZb3JrLCBOWSAxMDAzMiBV
U0EuJiN4RDtnazIxNzJAY29sdW1iaWEuZWR1PC9hdXRoLWFkZHJlc3M+PHRpdGxlcz48dGl0bGU+
RW5kb2NyaW5lIHJlZ3VsYXRpb24gb2YgZW5lcmd5IG1ldGFib2xpc20gYnkgdGhlIHNrZWxldG9u
PC90aXRsZT48c2Vjb25kYXJ5LXRpdGxlPkNlbGw8L3NlY29uZGFyeS10aXRsZT48YWx0LXRpdGxl
PkNlbGw8L2FsdC10aXRsZT48L3RpdGxlcz48cGVyaW9kaWNhbD48ZnVsbC10aXRsZT5DZWxsPC9m
dWxsLXRpdGxlPjxhYmJyLTE+Q2VsbDwvYWJici0xPjwvcGVyaW9kaWNhbD48YWx0LXBlcmlvZGlj
YWw+PGZ1bGwtdGl0bGU+Q2VsbDwvZnVsbC10aXRsZT48YWJici0xPkNlbGw8L2FiYnItMT48L2Fs
dC1wZXJpb2RpY2FsPjxwYWdlcz40NTYtNDY5PC9wYWdlcz48dm9sdW1lPjEzMDwvdm9sdW1lPjxu
dW1iZXI+MzwvbnVtYmVyPjxrZXl3b3Jkcz48a2V5d29yZD5wcm90ZWluLXR5cm9zaW5lLXBob3Nw
aGF0YXNlPC9rZXl3b3JkPjxrZXl3b3JkPmluc3VsaW4tcmVzaXN0YW5jZTwva2V5d29yZD48a2V5
d29yZD5ib25lIG1hc3M8L2tleXdvcmQ+PGtleXdvcmQ+ZGlhYmV0ZXMtbWVsbGl0dXM8L2tleXdv
cmQ+PGtleXdvcmQ+b3N0ZW9ibGFzdDwva2V5d29yZD48a2V5d29yZD5taWNlPC9rZXl3b3JkPjxr
ZXl3b3JkPmFkaXBvbmVjdGluPC9rZXl3b3JkPjxrZXl3b3JkPm9iZXNpdHk8L2tleXdvcmQ+PGtl
eXdvcmQ+bGVwdGluPC9rZXl3b3JkPjxrZXl3b3JkPm9zdGVvY2FsY2luPC9rZXl3b3JkPjwva2V5
d29yZHM+PGRhdGVzPjx5ZWFyPjIwMDc8L3llYXI+PHB1Yi1kYXRlcz48ZGF0ZT5BdWc8L2RhdGU+
PC9wdWItZGF0ZXM+PC9kYXRlcz48aXNibj4wMDkyLTg2NzQ8L2lzYm4+PGFjY2Vzc2lvbi1udW0+
SVNJOjAwMDI0OTAzODEwMDAxNDwvYWNjZXNzaW9uLW51bT48d29yay10eXBlPkFydGljbGU8L3dv
cmstdHlwZT48dXJscz48cmVsYXRlZC11cmxzPjx1cmw+Jmx0O0dvIHRvIElTSSZndDs6Ly8wMDAy
NDkwMzgxMDAwMTQ8L3VybD48L3JlbGF0ZWQtdXJscz48L3VybHM+PGVsZWN0cm9uaWMtcmVzb3Vy
Y2UtbnVtPjEwLjEwMTYvai5jZWxsLjIwMDcuMDUuMDQ3PC9lbGVjdHJvbmljLXJlc291cmNlLW51
bT48bGFuZ3VhZ2U+RW5nbGlzaDwvbGFuZ3VhZ2U+PC9yZWNvcmQ+PC9DaXRlPjxDaXRlPjxBdXRo
b3I+RmVycm9uPC9BdXRob3I+PFllYXI+MjAxMjwvWWVhcj48UmVjTnVtPjU0PC9SZWNOdW0+PHJl
Y29yZD48cmVjLW51bWJlcj41NDwvcmVjLW51bWJlcj48Zm9yZWlnbi1rZXlzPjxrZXkgYXBwPSJF
TiIgZGItaWQ9InRlZXh2OXNybTU5cnJiZTB6MjR4NWEwdnZ4NTBwczl2ZnJwZiI+NTQ8L2tleT48
L2ZvcmVpZ24ta2V5cz48cmVmLXR5cGUgbmFtZT0iSm91cm5hbCBBcnRpY2xlIj4xNzwvcmVmLXR5
cGU+PGNvbnRyaWJ1dG9ycz48YXV0aG9ycz48YXV0aG9yPkZlcnJvbiwgTWF0aGlldTwvYXV0aG9y
PjxhdXRob3I+TWNLZWUsIE1hcmMgRC48L2F1dGhvcj48YXV0aG9yPkxldmluZSwgUm9iZXJ0IEwu
PC9hdXRob3I+PGF1dGhvcj5EdWN5LCBQYXRyaWNpYTwvYXV0aG9yPjxhdXRob3I+S2Fyc2VudHks
IEfDqXJhcmQ8L2F1dGhvcj48L2F1dGhvcnM+PC9jb250cmlidXRvcnM+PHRpdGxlcz48dGl0bGU+
SW50ZXJtaXR0ZW50IGluamVjdGlvbnMgb2Ygb3N0ZW9jYWxjaW4gaW1wcm92ZSBnbHVjb3NlIG1l
dGFib2xpc20gYW5kIHByZXZlbnQgdHlwZSAyIGRpYWJldGVzIGluIG1pY2U8L3RpdGxlPjxzZWNv
bmRhcnktdGl0bGU+Qm9uZTwvc2Vjb25kYXJ5LXRpdGxlPjwvdGl0bGVzPjxwZXJpb2RpY2FsPjxm
dWxsLXRpdGxlPkJvbmU8L2Z1bGwtdGl0bGU+PC9wZXJpb2RpY2FsPjxwYWdlcz41NjgtNTc1PC9w
YWdlcz48dm9sdW1lPjUwPC92b2x1bWU+PG51bWJlcj4yPC9udW1iZXI+PGtleXdvcmRzPjxrZXl3
b3JkPkdsdWNvc2U8L2tleXdvcmQ+PGtleXdvcmQ+SW5zdWxpbjwva2V5d29yZD48a2V5d29yZD5P
c3Rlb2NhbGNpbjwva2V5d29yZD48a2V5d29yZD5FbmVyZ3kgZXhwZW5kaXR1cmU8L2tleXdvcmQ+
PGtleXdvcmQ+TGl2ZXIgc3RlYXRvc2lzPC9rZXl3b3JkPjwva2V5d29yZHM+PGRhdGVzPjx5ZWFy
PjIwMTI8L3llYXI+PC9kYXRlcz48aXNibj44NzU2LTMyODI8L2lzYm4+PHVybHM+PHJlbGF0ZWQt
dXJscz48dXJsPmh0dHA6Ly93d3cuc2NpZW5jZWRpcmVjdC5jb20vc2NpZW5jZS9hcnRpY2xlL3Bp
aS9TODc1NjMyODIxMTAwOTM5MjwvdXJsPjwvcmVsYXRlZC11cmxzPjwvdXJscz48ZWxlY3Ryb25p
Yy1yZXNvdXJjZS1udW0+MTAuMTAxNi9qLmJvbmUuMjAxMS4wNC4wMTc8L2VsZWN0cm9uaWMtcmVz
b3VyY2UtbnVtPjwvcmVjb3JkPjwvQ2l0ZT48Q2l0ZT48QXV0aG9yPllvc2hpa2F3YTwvQXV0aG9y
PjxZZWFyPjIwMTE8L1llYXI+PFJlY051bT40NTwvUmVjTnVtPjxyZWNvcmQ+PHJlYy1udW1iZXI+
NDU8L3JlYy1udW1iZXI+PGZvcmVpZ24ta2V5cz48a2V5IGFwcD0iRU4iIGRiLWlkPSJ0ZWV4djlz
cm01OXJyYmUwejI0eDVhMHZ2eDUwcHM5dmZycGYiPjQ1PC9rZXk+PC9mb3JlaWduLWtleXM+PHJl
Zi10eXBlIG5hbWU9IkpvdXJuYWwgQXJ0aWNsZSI+MTc8L3JlZi10eXBlPjxjb250cmlidXRvcnM+
PGF1dGhvcnM+PGF1dGhvcj5Zb3NoaWthd2EsIFkuPC9hdXRob3I+PGF1dGhvcj5Lb2RlLCBBLjwv
YXV0aG9yPjxhdXRob3I+WHUsIEwuIEwuPC9hdXRob3I+PGF1dGhvcj5Nb3NpYWxvdSwgSS48L2F1
dGhvcj48YXV0aG9yPlNpbHZhLCBCLiBDLjwvYXV0aG9yPjxhdXRob3I+RmVycm9uLCBNLjwvYXV0
aG9yPjxhdXRob3I+Q2xlbWVucywgVC4gTC48L2F1dGhvcj48YXV0aG9yPkVjb25vbWlkZXMsIEEu
IE4uPC9hdXRob3I+PGF1dGhvcj5Lb3VzdGVuaSwgUy48L2F1dGhvcj48L2F1dGhvcnM+PC9jb250
cmlidXRvcnM+PGF1dGgtYWRkcmVzcz5bWW9zaGlrYXdhLCBZb3NoaWhpcm87IEtvZGUsIEFydW5h
OyBYdSwgTGlsaTsgTW9zaWFsb3UsIElvYW5uYTsgU2lsdmEsIEJhcmJhcmEgQy47IEtvdXN0ZW5p
LCBTdGF2cm91bGFdIENvbHVtYmlhIFVuaXYsIENvbGwgUGh5cyAmYW1wOyBTdXJnLCBEaXYgRW5k
b2NyaW5vbCwgRGVwdCBNZWQsIE5ldyBZb3JrLCBOWSBVU0EuIFtGZXJyb24sIE1hdGhpZXVdIENv
bHVtYmlhIFVuaXYsIENvbGwgUGh5cyAmYW1wOyBTdXJnLCBEZXB0IEdlbmV0ICZhbXA7IERldiwg
TmV3IFlvcmssIE5ZIFVTQS4gW0NsZW1lbnMsIFRob21hcyBMLl0gSm9obnMgSG9wa2lucyBVbml2
LCBEZXB0IE9ydGhvcGVkIFN1cmcsIEN0ciBNdXNjdWxvc2tlbGV0YWwgUmVzLCBCYWx0aW1vcmUs
IE1EIFVTQS4gW0Vjb25vbWlkZXMsIEFyaXMgTi5dIFJlZ2VuZXJvbiBQaGFybWFjZXV0IEluYywg
R2Vub21lIEVuZ24gVGVjaG5vbCBHcnAsIEJvbmUgJmFtcDsgQ2FydGlsYWdlIEJpb2wgR3JwLCBU
YXJyeXRvd24sIE5ZIDEwNTkxIFVTQS4mI3hEO0tvdXN0ZW5pLCBTIChyZXByaW50IGF1dGhvciks
IDExNTAgU3QgTmljaG9sYXMgQXZlLFJvb20gMzEyLCBOZXcgWW9yaywgTlkgMTAwMzIgVVNBJiN4
RDtzazI4MzZAY29sdW1iaWEuZWR1PC9hdXRoLWFkZHJlc3M+PHRpdGxlcz48dGl0bGU+R2VuZXRp
YyBFdmlkZW5jZSBQb2ludHMgdG8gYW4gT3N0ZW9jYWxjaW4tSW5kZXBlbmRlbnQgSW5mbHVlbmNl
IG9mIE9zdGVvYmxhc3RzIG9uIEVuZXJneSBNZXRhYm9saXNtPC90aXRsZT48c2Vjb25kYXJ5LXRp
dGxlPkpvdXJuYWwgb2YgQm9uZSBhbmQgTWluZXJhbCBSZXNlYXJjaDwvc2Vjb25kYXJ5LXRpdGxl
PjxhbHQtdGl0bGU+Si4gQm9uZSBNaW5lci4gUmVzLjwvYWx0LXRpdGxlPjwvdGl0bGVzPjxwZXJp
b2RpY2FsPjxmdWxsLXRpdGxlPkpvdXJuYWwgb2YgQm9uZSBhbmQgTWluZXJhbCBSZXNlYXJjaDwv
ZnVsbC10aXRsZT48YWJici0xPkouIEJvbmUgTWluZXIuIFJlcy48L2FiYnItMT48L3BlcmlvZGlj
YWw+PGFsdC1wZXJpb2RpY2FsPjxmdWxsLXRpdGxlPkpvdXJuYWwgb2YgQm9uZSBhbmQgTWluZXJh
bCBSZXNlYXJjaDwvZnVsbC10aXRsZT48YWJici0xPkouIEJvbmUgTWluZXIuIFJlcy48L2FiYnIt
MT48L2FsdC1wZXJpb2RpY2FsPjxwYWdlcz4yMDEyLTIwMjU8L3BhZ2VzPjx2b2x1bWU+MjY8L3Zv
bHVtZT48bnVtYmVyPjk8L251bWJlcj48a2V5d29yZHM+PGtleXdvcmQ+b3N0ZW9ibGFzdHM8L2tl
eXdvcmQ+PGtleXdvcmQ+b3N0ZW9jYWxjaW48L2tleXdvcmQ+PGtleXdvcmQ+Z2x1Y29zZTwva2V5
d29yZD48a2V5d29yZD5lbmVyZ3kgbWV0YWJvbGlzbTwva2V5d29yZD48a2V5d29yZD5jcmUtbWVk
aWF0ZWQgZXhwcmVzc2lvbjwva2V5d29yZD48a2V5d29yZD50b3hpbiBmcmFnbWVudC1hPC9rZXl3
b3JkPjxrZXl3b3JkPnRyYW5zZ2VuaWMgbWljZTwva2V5d29yZD48a2V5d29yZD5zdGVtLWNlbGxz
PC9rZXl3b3JkPjxrZXl3b3JkPm51Y2xlb3RpZGUtc2VxdWVuY2U8L2tleXdvcmQ+PGtleXdvcmQ+
aW5zdWxpbi1yZXNpc3RhbmNlPC9rZXl3b3JkPjxrZXl3b3JkPnNlcnVtIG9zdGVvY2FsY2luPC9r
ZXl3b3JkPjxrZXl3b3JkPmluLXZpdm88L2tleXdvcmQ+PGtleXdvcmQ+Ym9uZTwva2V5d29yZD48
a2V5d29yZD5tb3VzZTwva2V5d29yZD48L2tleXdvcmRzPjxkYXRlcz48eWVhcj4yMDExPC95ZWFy
PjxwdWItZGF0ZXM+PGRhdGU+U2VwPC9kYXRlPjwvcHViLWRhdGVzPjwvZGF0ZXM+PGlzYm4+MDg4
NC0wNDMxPC9pc2JuPjxhY2Nlc3Npb24tbnVtPldPUzowMDAyOTQ0NDQzMDAwMDQ8L2FjY2Vzc2lv
bi1udW0+PHdvcmstdHlwZT5BcnRpY2xlPC93b3JrLXR5cGU+PHVybHM+PHJlbGF0ZWQtdXJscz48
dXJsPiZsdDtHbyB0byBJU0kmZ3Q7Oi8vV09TOjAwMDI5NDQ0NDMwMDAwNDwvdXJsPjwvcmVsYXRl
ZC11cmxzPjwvdXJscz48ZWxlY3Ryb25pYy1yZXNvdXJjZS1udW0+MTAuMTAwMi9qYm1yLjQxNzwv
ZWxlY3Ryb25pYy1yZXNvdXJjZS1udW0+PGxhbmd1YWdlPkVuZ2xpc2g8L2xhbmd1YWdlPjwvcmVj
b3JkPjwvQ2l0ZT48L0VuZE5vdGU+AG==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PEVuZE5vdGU+PENpdGU+PEF1dGhvcj5MZWU8L0F1dGhvcj48WWVhcj4yMDA3PC9ZZWFyPjxSZWNO
dW0+MTg8L1JlY051bT48RGlzcGxheVRleHQ+KEZlcnJvbiBldCBhbC4gMjAxMjsgTGVlIGV0IGFs
LiAyMDA3OyBZb3NoaWthd2EgZXQgYWwuIDIwMTEpPC9EaXNwbGF5VGV4dD48cmVjb3JkPjxyZWMt
bnVtYmVyPjE4PC9yZWMtbnVtYmVyPjxmb3JlaWduLWtleXM+PGtleSBhcHA9IkVOIiBkYi1pZD0i
dGVleHY5c3JtNTlycmJlMHoyNHg1YTB2dng1MHBzOXZmcnBmIj4xODwva2V5PjwvZm9yZWlnbi1r
ZXlzPjxyZWYtdHlwZSBuYW1lPSJKb3VybmFsIEFydGljbGUiPjE3PC9yZWYtdHlwZT48Y29udHJp
YnV0b3JzPjxhdXRob3JzPjxhdXRob3I+TGVlLCBOLiBLLjwvYXV0aG9yPjxhdXRob3I+U293YSwg
SC48L2F1dGhvcj48YXV0aG9yPkhpbm9pLCBFLjwvYXV0aG9yPjxhdXRob3I+RmVycm9uLCBNLjwv
YXV0aG9yPjxhdXRob3I+QWhuLCBKLiBELjwvYXV0aG9yPjxhdXRob3I+Q29uZmF2cmV1eCwgQy48
L2F1dGhvcj48YXV0aG9yPkRhY3F1aW4sIFIuPC9hdXRob3I+PGF1dGhvcj5NZWUsIFAuIEouPC9h
dXRob3I+PGF1dGhvcj5NY0tlZSwgTS4gRC48L2F1dGhvcj48YXV0aG9yPkp1bmcsIEQuIFkuPC9h
dXRob3I+PGF1dGhvcj5aaGFuZywgWi48L2F1dGhvcj48YXV0aG9yPktpbSwgSi4gSy48L2F1dGhv
cj48YXV0aG9yPk1hdXZhaXMtSmFydmlzLCBGLjwvYXV0aG9yPjxhdXRob3I+RHVjeSwgUC48L2F1
dGhvcj48YXV0aG9yPkthcnNlbnR5LCBHLjwvYXV0aG9yPjwvYXV0aG9ycz48L2NvbnRyaWJ1dG9y
cz48YXV0aC1hZGRyZXNzPkNvbHVtYmlhIFVuaXYsIENvbGwgUGh5cyAmYW1wOyBTdXJnLCBEZXB0
IEdlbmV0ICZhbXA7IERldiwgTmV3IFlvcmssIE5ZIDEwMDMyIFVTQS4gQ29sdW1iaWEgVW5pdiwg
Q29sbCBQaHlzICZhbXA7IFN1cmcsIERlcHQgUGF0aG9sLCBOZXcgWW9yaywgTlkgMTAwMzIgVVNB
LiBDSE8gQSBQaGFybSwgQ0hPIEEgQmlvdGVjaG5vbCBSZXMgSW5zdCwgU2VvdWwgMTQzNzAxLCBT
b3V0aCBLb3JlYS4gRWNvbGUgTm9ybWFsZSBTdXBlciBMeW9uLCBMYWIgRW5kb2NyaW5vbCBNb2wg
JmFtcDsgRGlmZmVyZW5jaWF0IEhlbWF0b3BvaWV0ICZhbXA7IE8sIFVNUjUxNjEsIEYtNjkzNjQg
THlvbiwgRnJhbmNlLiBVbml2IENhbWJyaWRnZSwgQ3RyIFN0ZW0gQ2VsbCBSZXMsIENhbWJyaWRn
ZSBDQjIgMVROLCBFbmdsYW5kLiBNY0dpbGwgVW5pdiwgRmFjIERlbnQsIE1vbnRyZWFsLCBQUSBI
M0EgMkIyLCBDYW5hZGEuIE1jR2lsbCBVbml2LCBEZXB0IEFuYXQgJmFtcDsgQ2VsbCBCaW9sLCBN
b250cmVhbCwgUFEgSDNBIDJCMiwgQ2FuYWRhLiBQZW5uIFN0YXRlIFVuaXYsIE1pbHRvbiBTIEhl
cnNoZXkgTWVkIEN0ciwgRGVwdCBDZWxsdWxhciAmYW1wOyBNb2wgUGh5c2lvbCwgSGVyc2hleSwg
UEEgMTcwMzMgVVNBLiBOb3J0aHdlc3Rlcm4gVW5pdiwgU2NoIE1lZCwgRGVwdCBNZWQsIENoaWNh
Z28sIElMIDYwNjExIFVTQS4mI3hEO0thcnNlbnR5LCBHLCBDb2x1bWJpYSBVbml2LCBDb2xsIFBo
eXMgJmFtcDsgU3VyZywgRGVwdCBHZW5ldCAmYW1wOyBEZXYsIE5ldyBZb3JrLCBOWSAxMDAzMiBV
U0EuJiN4RDtnazIxNzJAY29sdW1iaWEuZWR1PC9hdXRoLWFkZHJlc3M+PHRpdGxlcz48dGl0bGU+
RW5kb2NyaW5lIHJlZ3VsYXRpb24gb2YgZW5lcmd5IG1ldGFib2xpc20gYnkgdGhlIHNrZWxldG9u
PC90aXRsZT48c2Vjb25kYXJ5LXRpdGxlPkNlbGw8L3NlY29uZGFyeS10aXRsZT48YWx0LXRpdGxl
PkNlbGw8L2FsdC10aXRsZT48L3RpdGxlcz48cGVyaW9kaWNhbD48ZnVsbC10aXRsZT5DZWxsPC9m
dWxsLXRpdGxlPjxhYmJyLTE+Q2VsbDwvYWJici0xPjwvcGVyaW9kaWNhbD48YWx0LXBlcmlvZGlj
YWw+PGZ1bGwtdGl0bGU+Q2VsbDwvZnVsbC10aXRsZT48YWJici0xPkNlbGw8L2FiYnItMT48L2Fs
dC1wZXJpb2RpY2FsPjxwYWdlcz40NTYtNDY5PC9wYWdlcz48dm9sdW1lPjEzMDwvdm9sdW1lPjxu
dW1iZXI+MzwvbnVtYmVyPjxrZXl3b3Jkcz48a2V5d29yZD5wcm90ZWluLXR5cm9zaW5lLXBob3Nw
aGF0YXNlPC9rZXl3b3JkPjxrZXl3b3JkPmluc3VsaW4tcmVzaXN0YW5jZTwva2V5d29yZD48a2V5
d29yZD5ib25lIG1hc3M8L2tleXdvcmQ+PGtleXdvcmQ+ZGlhYmV0ZXMtbWVsbGl0dXM8L2tleXdv
cmQ+PGtleXdvcmQ+b3N0ZW9ibGFzdDwva2V5d29yZD48a2V5d29yZD5taWNlPC9rZXl3b3JkPjxr
ZXl3b3JkPmFkaXBvbmVjdGluPC9rZXl3b3JkPjxrZXl3b3JkPm9iZXNpdHk8L2tleXdvcmQ+PGtl
eXdvcmQ+bGVwdGluPC9rZXl3b3JkPjxrZXl3b3JkPm9zdGVvY2FsY2luPC9rZXl3b3JkPjwva2V5
d29yZHM+PGRhdGVzPjx5ZWFyPjIwMDc8L3llYXI+PHB1Yi1kYXRlcz48ZGF0ZT5BdWc8L2RhdGU+
PC9wdWItZGF0ZXM+PC9kYXRlcz48aXNibj4wMDkyLTg2NzQ8L2lzYm4+PGFjY2Vzc2lvbi1udW0+
SVNJOjAwMDI0OTAzODEwMDAxNDwvYWNjZXNzaW9uLW51bT48d29yay10eXBlPkFydGljbGU8L3dv
cmstdHlwZT48dXJscz48cmVsYXRlZC11cmxzPjx1cmw+Jmx0O0dvIHRvIElTSSZndDs6Ly8wMDAy
NDkwMzgxMDAwMTQ8L3VybD48L3JlbGF0ZWQtdXJscz48L3VybHM+PGVsZWN0cm9uaWMtcmVzb3Vy
Y2UtbnVtPjEwLjEwMTYvai5jZWxsLjIwMDcuMDUuMDQ3PC9lbGVjdHJvbmljLXJlc291cmNlLW51
bT48bGFuZ3VhZ2U+RW5nbGlzaDwvbGFuZ3VhZ2U+PC9yZWNvcmQ+PC9DaXRlPjxDaXRlPjxBdXRo
b3I+RmVycm9uPC9BdXRob3I+PFllYXI+MjAxMjwvWWVhcj48UmVjTnVtPjU0PC9SZWNOdW0+PHJl
Y29yZD48cmVjLW51bWJlcj41NDwvcmVjLW51bWJlcj48Zm9yZWlnbi1rZXlzPjxrZXkgYXBwPSJF
TiIgZGItaWQ9InRlZXh2OXNybTU5cnJiZTB6MjR4NWEwdnZ4NTBwczl2ZnJwZiI+NTQ8L2tleT48
L2ZvcmVpZ24ta2V5cz48cmVmLXR5cGUgbmFtZT0iSm91cm5hbCBBcnRpY2xlIj4xNzwvcmVmLXR5
cGU+PGNvbnRyaWJ1dG9ycz48YXV0aG9ycz48YXV0aG9yPkZlcnJvbiwgTWF0aGlldTwvYXV0aG9y
PjxhdXRob3I+TWNLZWUsIE1hcmMgRC48L2F1dGhvcj48YXV0aG9yPkxldmluZSwgUm9iZXJ0IEwu
PC9hdXRob3I+PGF1dGhvcj5EdWN5LCBQYXRyaWNpYTwvYXV0aG9yPjxhdXRob3I+S2Fyc2VudHks
IEfDqXJhcmQ8L2F1dGhvcj48L2F1dGhvcnM+PC9jb250cmlidXRvcnM+PHRpdGxlcz48dGl0bGU+
SW50ZXJtaXR0ZW50IGluamVjdGlvbnMgb2Ygb3N0ZW9jYWxjaW4gaW1wcm92ZSBnbHVjb3NlIG1l
dGFib2xpc20gYW5kIHByZXZlbnQgdHlwZSAyIGRpYWJldGVzIGluIG1pY2U8L3RpdGxlPjxzZWNv
bmRhcnktdGl0bGU+Qm9uZTwvc2Vjb25kYXJ5LXRpdGxlPjwvdGl0bGVzPjxwZXJpb2RpY2FsPjxm
dWxsLXRpdGxlPkJvbmU8L2Z1bGwtdGl0bGU+PC9wZXJpb2RpY2FsPjxwYWdlcz41NjgtNTc1PC9w
YWdlcz48dm9sdW1lPjUwPC92b2x1bWU+PG51bWJlcj4yPC9udW1iZXI+PGtleXdvcmRzPjxrZXl3
b3JkPkdsdWNvc2U8L2tleXdvcmQ+PGtleXdvcmQ+SW5zdWxpbjwva2V5d29yZD48a2V5d29yZD5P
c3Rlb2NhbGNpbjwva2V5d29yZD48a2V5d29yZD5FbmVyZ3kgZXhwZW5kaXR1cmU8L2tleXdvcmQ+
PGtleXdvcmQ+TGl2ZXIgc3RlYXRvc2lzPC9rZXl3b3JkPjwva2V5d29yZHM+PGRhdGVzPjx5ZWFy
PjIwMTI8L3llYXI+PC9kYXRlcz48aXNibj44NzU2LTMyODI8L2lzYm4+PHVybHM+PHJlbGF0ZWQt
dXJscz48dXJsPmh0dHA6Ly93d3cuc2NpZW5jZWRpcmVjdC5jb20vc2NpZW5jZS9hcnRpY2xlL3Bp
aS9TODc1NjMyODIxMTAwOTM5MjwvdXJsPjwvcmVsYXRlZC11cmxzPjwvdXJscz48ZWxlY3Ryb25p
Yy1yZXNvdXJjZS1udW0+MTAuMTAxNi9qLmJvbmUuMjAxMS4wNC4wMTc8L2VsZWN0cm9uaWMtcmVz
b3VyY2UtbnVtPjwvcmVjb3JkPjwvQ2l0ZT48Q2l0ZT48QXV0aG9yPllvc2hpa2F3YTwvQXV0aG9y
PjxZZWFyPjIwMTE8L1llYXI+PFJlY051bT40NTwvUmVjTnVtPjxyZWNvcmQ+PHJlYy1udW1iZXI+
NDU8L3JlYy1udW1iZXI+PGZvcmVpZ24ta2V5cz48a2V5IGFwcD0iRU4iIGRiLWlkPSJ0ZWV4djlz
cm01OXJyYmUwejI0eDVhMHZ2eDUwcHM5dmZycGYiPjQ1PC9rZXk+PC9mb3JlaWduLWtleXM+PHJl
Zi10eXBlIG5hbWU9IkpvdXJuYWwgQXJ0aWNsZSI+MTc8L3JlZi10eXBlPjxjb250cmlidXRvcnM+
PGF1dGhvcnM+PGF1dGhvcj5Zb3NoaWthd2EsIFkuPC9hdXRob3I+PGF1dGhvcj5Lb2RlLCBBLjwv
YXV0aG9yPjxhdXRob3I+WHUsIEwuIEwuPC9hdXRob3I+PGF1dGhvcj5Nb3NpYWxvdSwgSS48L2F1
dGhvcj48YXV0aG9yPlNpbHZhLCBCLiBDLjwvYXV0aG9yPjxhdXRob3I+RmVycm9uLCBNLjwvYXV0
aG9yPjxhdXRob3I+Q2xlbWVucywgVC4gTC48L2F1dGhvcj48YXV0aG9yPkVjb25vbWlkZXMsIEEu
IE4uPC9hdXRob3I+PGF1dGhvcj5Lb3VzdGVuaSwgUy48L2F1dGhvcj48L2F1dGhvcnM+PC9jb250
cmlidXRvcnM+PGF1dGgtYWRkcmVzcz5bWW9zaGlrYXdhLCBZb3NoaWhpcm87IEtvZGUsIEFydW5h
OyBYdSwgTGlsaTsgTW9zaWFsb3UsIElvYW5uYTsgU2lsdmEsIEJhcmJhcmEgQy47IEtvdXN0ZW5p
LCBTdGF2cm91bGFdIENvbHVtYmlhIFVuaXYsIENvbGwgUGh5cyAmYW1wOyBTdXJnLCBEaXYgRW5k
b2NyaW5vbCwgRGVwdCBNZWQsIE5ldyBZb3JrLCBOWSBVU0EuIFtGZXJyb24sIE1hdGhpZXVdIENv
bHVtYmlhIFVuaXYsIENvbGwgUGh5cyAmYW1wOyBTdXJnLCBEZXB0IEdlbmV0ICZhbXA7IERldiwg
TmV3IFlvcmssIE5ZIFVTQS4gW0NsZW1lbnMsIFRob21hcyBMLl0gSm9obnMgSG9wa2lucyBVbml2
LCBEZXB0IE9ydGhvcGVkIFN1cmcsIEN0ciBNdXNjdWxvc2tlbGV0YWwgUmVzLCBCYWx0aW1vcmUs
IE1EIFVTQS4gW0Vjb25vbWlkZXMsIEFyaXMgTi5dIFJlZ2VuZXJvbiBQaGFybWFjZXV0IEluYywg
R2Vub21lIEVuZ24gVGVjaG5vbCBHcnAsIEJvbmUgJmFtcDsgQ2FydGlsYWdlIEJpb2wgR3JwLCBU
YXJyeXRvd24sIE5ZIDEwNTkxIFVTQS4mI3hEO0tvdXN0ZW5pLCBTIChyZXByaW50IGF1dGhvciks
IDExNTAgU3QgTmljaG9sYXMgQXZlLFJvb20gMzEyLCBOZXcgWW9yaywgTlkgMTAwMzIgVVNBJiN4
RDtzazI4MzZAY29sdW1iaWEuZWR1PC9hdXRoLWFkZHJlc3M+PHRpdGxlcz48dGl0bGU+R2VuZXRp
YyBFdmlkZW5jZSBQb2ludHMgdG8gYW4gT3N0ZW9jYWxjaW4tSW5kZXBlbmRlbnQgSW5mbHVlbmNl
IG9mIE9zdGVvYmxhc3RzIG9uIEVuZXJneSBNZXRhYm9saXNtPC90aXRsZT48c2Vjb25kYXJ5LXRp
dGxlPkpvdXJuYWwgb2YgQm9uZSBhbmQgTWluZXJhbCBSZXNlYXJjaDwvc2Vjb25kYXJ5LXRpdGxl
PjxhbHQtdGl0bGU+Si4gQm9uZSBNaW5lci4gUmVzLjwvYWx0LXRpdGxlPjwvdGl0bGVzPjxwZXJp
b2RpY2FsPjxmdWxsLXRpdGxlPkpvdXJuYWwgb2YgQm9uZSBhbmQgTWluZXJhbCBSZXNlYXJjaDwv
ZnVsbC10aXRsZT48YWJici0xPkouIEJvbmUgTWluZXIuIFJlcy48L2FiYnItMT48L3BlcmlvZGlj
YWw+PGFsdC1wZXJpb2RpY2FsPjxmdWxsLXRpdGxlPkpvdXJuYWwgb2YgQm9uZSBhbmQgTWluZXJh
bCBSZXNlYXJjaDwvZnVsbC10aXRsZT48YWJici0xPkouIEJvbmUgTWluZXIuIFJlcy48L2FiYnIt
MT48L2FsdC1wZXJpb2RpY2FsPjxwYWdlcz4yMDEyLTIwMjU8L3BhZ2VzPjx2b2x1bWU+MjY8L3Zv
bHVtZT48bnVtYmVyPjk8L251bWJlcj48a2V5d29yZHM+PGtleXdvcmQ+b3N0ZW9ibGFzdHM8L2tl
eXdvcmQ+PGtleXdvcmQ+b3N0ZW9jYWxjaW48L2tleXdvcmQ+PGtleXdvcmQ+Z2x1Y29zZTwva2V5
d29yZD48a2V5d29yZD5lbmVyZ3kgbWV0YWJvbGlzbTwva2V5d29yZD48a2V5d29yZD5jcmUtbWVk
aWF0ZWQgZXhwcmVzc2lvbjwva2V5d29yZD48a2V5d29yZD50b3hpbiBmcmFnbWVudC1hPC9rZXl3
b3JkPjxrZXl3b3JkPnRyYW5zZ2VuaWMgbWljZTwva2V5d29yZD48a2V5d29yZD5zdGVtLWNlbGxz
PC9rZXl3b3JkPjxrZXl3b3JkPm51Y2xlb3RpZGUtc2VxdWVuY2U8L2tleXdvcmQ+PGtleXdvcmQ+
aW5zdWxpbi1yZXNpc3RhbmNlPC9rZXl3b3JkPjxrZXl3b3JkPnNlcnVtIG9zdGVvY2FsY2luPC9r
ZXl3b3JkPjxrZXl3b3JkPmluLXZpdm88L2tleXdvcmQ+PGtleXdvcmQ+Ym9uZTwva2V5d29yZD48
a2V5d29yZD5tb3VzZTwva2V5d29yZD48L2tleXdvcmRzPjxkYXRlcz48eWVhcj4yMDExPC95ZWFy
PjxwdWItZGF0ZXM+PGRhdGU+U2VwPC9kYXRlPjwvcHViLWRhdGVzPjwvZGF0ZXM+PGlzYm4+MDg4
NC0wNDMxPC9pc2JuPjxhY2Nlc3Npb24tbnVtPldPUzowMDAyOTQ0NDQzMDAwMDQ8L2FjY2Vzc2lv
bi1udW0+PHdvcmstdHlwZT5BcnRpY2xlPC93b3JrLXR5cGU+PHVybHM+PHJlbGF0ZWQtdXJscz48
dXJsPiZsdDtHbyB0byBJU0kmZ3Q7Oi8vV09TOjAwMDI5NDQ0NDMwMDAwNDwvdXJsPjwvcmVsYXRl
ZC11cmxzPjwvdXJscz48ZWxlY3Ryb25pYy1yZXNvdXJjZS1udW0+MTAuMTAwMi9qYm1yLjQxNzwv
ZWxlY3Ryb25pYy1yZXNvdXJjZS1udW0+PGxhbmd1YWdlPkVuZ2xpc2g8L2xhbmd1YWdlPjwvcmVj
b3JkPjwvQ2l0ZT48L0VuZE5vdGU+AG==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67" w:tooltip="Ferron, 2012 #54" w:history="1">
        <w:r w:rsidR="00A563E6" w:rsidRPr="002340CE">
          <w:rPr>
            <w:rFonts w:ascii="Times New Roman" w:hAnsi="Times New Roman" w:cs="Times New Roman"/>
            <w:noProof/>
          </w:rPr>
          <w:t>Ferron et al. 2012</w:t>
        </w:r>
      </w:hyperlink>
      <w:r w:rsidRPr="002340CE">
        <w:rPr>
          <w:rFonts w:ascii="Times New Roman" w:hAnsi="Times New Roman" w:cs="Times New Roman"/>
          <w:noProof/>
        </w:rPr>
        <w:t xml:space="preserve">; </w:t>
      </w:r>
      <w:hyperlink w:anchor="_ENREF_117" w:tooltip="Lee, 2007 #18" w:history="1">
        <w:r w:rsidR="00A563E6" w:rsidRPr="002340CE">
          <w:rPr>
            <w:rFonts w:ascii="Times New Roman" w:hAnsi="Times New Roman" w:cs="Times New Roman"/>
            <w:noProof/>
          </w:rPr>
          <w:t>Lee et al. 2007</w:t>
        </w:r>
      </w:hyperlink>
      <w:r w:rsidRPr="002340CE">
        <w:rPr>
          <w:rFonts w:ascii="Times New Roman" w:hAnsi="Times New Roman" w:cs="Times New Roman"/>
          <w:noProof/>
        </w:rPr>
        <w:t xml:space="preserve">; </w:t>
      </w:r>
      <w:hyperlink w:anchor="_ENREF_242" w:tooltip="Yoshikawa, 2011 #45" w:history="1">
        <w:r w:rsidR="00A563E6" w:rsidRPr="002340CE">
          <w:rPr>
            <w:rFonts w:ascii="Times New Roman" w:hAnsi="Times New Roman" w:cs="Times New Roman"/>
            <w:noProof/>
          </w:rPr>
          <w:t>Yoshikawa et al. 2011</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Bioactive OCN directly interacts directly with adipocytes to stimulate adiponectin expression, which further improves insulin sensitivity in target tissues </w:t>
      </w:r>
      <w:r w:rsidRPr="002340CE">
        <w:rPr>
          <w:rFonts w:ascii="Times New Roman" w:hAnsi="Times New Roman" w:cs="Times New Roman"/>
        </w:rPr>
        <w:fldChar w:fldCharType="begin">
          <w:fldData xml:space="preserve">PEVuZE5vdGU+PENpdGU+PEF1dGhvcj5ZYW1hdWNoaTwvQXV0aG9yPjxZZWFyPjIwMDE8L1llYXI+
PFJlY051bT44NTwvUmVjTnVtPjxEaXNwbGF5VGV4dD4oT3RhYmUgZXQgYWwuIDIwMDc7IFlhbWF1
Y2hpIGV0IGFsLiAyMDAxKTwvRGlzcGxheVRleHQ+PHJlY29yZD48cmVjLW51bWJlcj44NTwvcmVj
LW51bWJlcj48Zm9yZWlnbi1rZXlzPjxrZXkgYXBwPSJFTiIgZGItaWQ9InRlZXh2OXNybTU5cnJi
ZTB6MjR4NWEwdnZ4NTBwczl2ZnJwZiI+ODU8L2tleT48L2ZvcmVpZ24ta2V5cz48cmVmLXR5cGUg
bmFtZT0iSm91cm5hbCBBcnRpY2xlIj4xNzwvcmVmLXR5cGU+PGNvbnRyaWJ1dG9ycz48YXV0aG9y
cz48YXV0aG9yPllhbWF1Y2hpLCBULjwvYXV0aG9yPjxhdXRob3I+S2Ftb24sIEouPC9hdXRob3I+
PGF1dGhvcj5XYWtpLCBILjwvYXV0aG9yPjxhdXRob3I+VGVyYXVjaGksIFkuPC9hdXRob3I+PGF1
dGhvcj5LdWJvdGEsIE4uPC9hdXRob3I+PGF1dGhvcj5IYXJhLCBLLjwvYXV0aG9yPjxhdXRob3I+
TW9yaSwgWS48L2F1dGhvcj48YXV0aG9yPklkZSwgVC48L2F1dGhvcj48YXV0aG9yPk11cmFrYW1p
LCBLLjwvYXV0aG9yPjxhdXRob3I+VHN1Ym95YW1hLUthc2Fva2EsIE4uPC9hdXRob3I+PGF1dGhv
cj5FemFraSwgTy48L2F1dGhvcj48YXV0aG9yPkFrYW51bWEsIFkuPC9hdXRob3I+PGF1dGhvcj5H
YXZyaWxvdmEsIE8uPC9hdXRob3I+PGF1dGhvcj5WaW5zb24sIEMuPC9hdXRob3I+PGF1dGhvcj5S
ZWl0bWFuLCBNLiBMLjwvYXV0aG9yPjxhdXRob3I+S2FnZWNoaWthLCBILjwvYXV0aG9yPjxhdXRo
b3I+U2h1ZG8sIEsuPC9hdXRob3I+PGF1dGhvcj5Zb2RhLCBNLjwvYXV0aG9yPjxhdXRob3I+TmFr
YW5vLCBZLjwvYXV0aG9yPjxhdXRob3I+VG9iZSwgSy48L2F1dGhvcj48YXV0aG9yPk5hZ2FpLCBS
LjwvYXV0aG9yPjxhdXRob3I+S2ltdXJhLCBTLjwvYXV0aG9yPjxhdXRob3I+VG9taXRhLCBNLjwv
YXV0aG9yPjxhdXRob3I+RnJvZ3VlbCwgUC48L2F1dGhvcj48YXV0aG9yPkthZG93YWtpLCBULjwv
YXV0aG9yPjwvYXV0aG9ycz48L2NvbnRyaWJ1dG9ycz48YXV0aC1hZGRyZXNzPlVuaXYgVG9reW8s
IEdyYWQgU2NoIE1lZCwgRGVwdCBJbnRlcm5hbCBNZWQsIFRva3lvLCBKYXBhbi4gUGFzdGV1ciBJ
bnN0IExpbGxlLCBDTlJTLCBJbnN0IEJpb2wsIExpbGxlLCBGcmFuY2UuIE5hdGwgSW5zdCBIbHRo
ICZhbXA7IE51dHIsIERpdiBDbGluIE51dHIsIFRva3lvIDE2MiwgSmFwYW4uIEFzYWhpIExpZmUg
RmRuLCBJbnN0IERpYWJldCBDYXJlICZhbXA7IFJlcywgVG9reW8sIEphcGFuLiBOSURES0QsIERp
YWJldCBCcmFuY2gsIE5JSCwgQmV0aGVzZGEsIE1EIDIwODkyIFVTQS4gTkNJLCBMYWIgTWV0YWIs
IE5JSCwgQmV0aGVzZGEsIE1EIDIwODkyIFVTQS4gVW5pdiBUb2t5bywgR3JhZCBTY2ggUGhhcm1h
Y2V1dCBTY2ksIERlcHQgUGh5c2lvbCBDaGVtLCBUb2t5bywgSmFwYW4uJiN4RDtLYWRvd2FraSwg
VCAocmVwcmludCBhdXRob3IpLCBVbml2IFRva3lvLCBHcmFkIFNjaCBNZWQsIERlcHQgSW50ZXJu
YWwgTWVkLCBUb2t5bywgSmFwYW4uPC9hdXRoLWFkZHJlc3M+PHRpdGxlcz48dGl0bGU+VGhlIGZh
dC1kZXJpdmVkIGhvcm1vbmUgYWRpcG9uZWN0aW4gcmV2ZXJzZXMgaW5zdWxpbiByZXNpc3RhbmNl
IGFzc29jaWF0ZWQgd2l0aCBib3RoIGxpcG9hdHJvcGh5IGFuZCBvYmVzaXR5PC90aXRsZT48c2Vj
b25kYXJ5LXRpdGxlPk5hdHVyZSBNZWRpY2luZTwvc2Vjb25kYXJ5LXRpdGxlPjxhbHQtdGl0bGU+
TmF0LiBNZWQuPC9hbHQtdGl0bGU+PC90aXRsZXM+PHBlcmlvZGljYWw+PGZ1bGwtdGl0bGU+TmF0
dXJlIE1lZGljaW5lPC9mdWxsLXRpdGxlPjxhYmJyLTE+TmF0LiBNZWQuPC9hYmJyLTE+PC9wZXJp
b2RpY2FsPjxhbHQtcGVyaW9kaWNhbD48ZnVsbC10aXRsZT5OYXR1cmUgTWVkaWNpbmU8L2Z1bGwt
dGl0bGU+PGFiYnItMT5OYXQuIE1lZC48L2FiYnItMT48L2FsdC1wZXJpb2RpY2FsPjxwYWdlcz45
NDEtOTQ2PC9wYWdlcz48dm9sdW1lPjc8L3ZvbHVtZT48bnVtYmVyPjg8L251bWJlcj48a2V5d29y
ZHM+PGtleXdvcmQ+YWN0aXZhdGVkIHJlY2VwdG9yLWFscGhhPC9rZXl3b3JkPjxrZXl3b3JkPnBw
YXItZ2FtbWE8L2tleXdvcmQ+PGtleXdvcmQ+ZGlhYmV0ZXMtbWVsbGl0dXM8L2tleXdvcmQ+PGtl
eXdvcmQ+YWRpcG9zZS10aXNzdWU8L2tleXdvcmQ+PGtleXdvcmQ+cHJvdGVpbjwva2V5d29yZD48
a2V5d29yZD5taWNlPC9rZXl3b3JkPjxrZXl3b3JkPmV4cHJlc3Npb248L2tleXdvcmQ+PGtleXdv
cmQ+Z2VuZTwva2V5d29yZD48a2V5d29yZD5zZW5zaXRpdml0eTwva2V5d29yZD48a2V5d29yZD5t
ZXRhYm9saXNtPC9rZXl3b3JkPjwva2V5d29yZHM+PGRhdGVzPjx5ZWFyPjIwMDE8L3llYXI+PHB1
Yi1kYXRlcz48ZGF0ZT5BdWc8L2RhdGU+PC9wdWItZGF0ZXM+PC9kYXRlcz48aXNibj4xMDc4LTg5
NTY8L2lzYm4+PGFjY2Vzc2lvbi1udW0+V09TOjAwMDE3MTc0MDQwMDAzMjwvYWNjZXNzaW9uLW51
bT48d29yay10eXBlPkFydGljbGU8L3dvcmstdHlwZT48dXJscz48cmVsYXRlZC11cmxzPjx1cmw+
Jmx0O0dvIHRvIElTSSZndDs6Ly9XT1M6MDAwMTcxNzQwNDAwMDMyPC91cmw+PC9yZWxhdGVkLXVy
bHM+PC91cmxzPjxlbGVjdHJvbmljLXJlc291cmNlLW51bT4xMC4xMDM4LzkwOTg0PC9lbGVjdHJv
bmljLXJlc291cmNlLW51bT48bGFuZ3VhZ2U+RW5nbGlzaDwvbGFuZ3VhZ2U+PC9yZWNvcmQ+PC9D
aXRlPjxDaXRlPjxBdXRob3I+T3RhYmU8L0F1dGhvcj48WWVhcj4yMDA3PC9ZZWFyPjxSZWNOdW0+
ODY8L1JlY051bT48cmVjb3JkPjxyZWMtbnVtYmVyPjg2PC9yZWMtbnVtYmVyPjxmb3JlaWduLWtl
eXM+PGtleSBhcHA9IkVOIiBkYi1pZD0idGVleHY5c3JtNTlycmJlMHoyNHg1YTB2dng1MHBzOXZm
cnBmIj44Njwva2V5PjwvZm9yZWlnbi1rZXlzPjxyZWYtdHlwZSBuYW1lPSJKb3VybmFsIEFydGlj
bGUiPjE3PC9yZWYtdHlwZT48Y29udHJpYnV0b3JzPjxhdXRob3JzPjxhdXRob3I+T3RhYmUsIFMu
PC9hdXRob3I+PGF1dGhvcj5ZdWFuLCBYLiBILjwvYXV0aG9yPjxhdXRob3I+RnVrdXRhbmksIFQu
PC9hdXRob3I+PGF1dGhvcj5XYWRhLCBOLjwvYXV0aG9yPjxhdXRob3I+SGFzaGluYWdhLCBULjwv
YXV0aG9yPjxhdXRob3I+TmFrYXlhbWEsIEguPC9hdXRob3I+PGF1dGhvcj5IaXJvdGEsIE4uPC9h
dXRob3I+PGF1dGhvcj5Lb2ppbWEsIE0uPC9hdXRob3I+PGF1dGhvcj5ZYW1hZGEsIEsuPC9hdXRo
b3I+PC9hdXRob3JzPjwvY29udHJpYnV0b3JzPjxhdXRoLWFkZHJlc3M+S3VydW1lIFVuaXYsIFNj
aCBNZWQsIERlcHQgTWVkLCBEaXYgRW5kb2NyaW5vbCAmYW1wOyBNZXRhYiwgS3VydW1lLCBGdWt1
b2thIDgzMDAwMTEsIEphcGFuLiBLdXJ1bWUgVW5pdiwgSW5zdCBMaWZlIFNjaSwgRGVwdCBNb2wg
R2VuZXQsIEt1cnVtZSwgRnVrdW9rYSA4MzAwMDExLCBKYXBhbi4mI3hEO1lhbWFkYSwgSyAocmVw
cmludCBhdXRob3IpLCBLdXJ1bWUgVW5pdiwgU2NoIE1lZCwgRGVwdCBNZWQsIERpdiBFbmRvY3Jp
bm9sICZhbXA7IE1ldGFiLCA2NyBBc2FoaW1hY2hpLCBLdXJ1bWUsIEZ1a3Vva2EgODMwMDAxMSwg
SmFwYW4uJiN4RDt5YW1hZGFAbWVkLmt1cnVtZS11LmFjLmpwPC9hdXRoLWFkZHJlc3M+PHRpdGxl
cz48dGl0bGU+T3ZlcmV4cHJlc3Npb24gb2YgaHVtYW4gYWRpcG9uZWN0aW4gaW4gdHJhbnNnZW5p
YyBtaWNlIHJlc3VsdHMgaW4gc3VwcHJlc3Npb24gb2YgZmF0IGFjY3VtdWxhdGlvbiBhbmQgcHJl
dmVudGlvbiBvZiBwcmVtYXR1cmUgZGVhdGggYnkgaGlnaC1jYWxvcmllIGRpZXQ8L3RpdGxlPjxz
ZWNvbmRhcnktdGl0bGU+QW1lcmljYW4gSm91cm5hbCBvZiBQaHlzaW9sb2d5LUVuZG9jcmlub2xv
Z3kgYW5kIE1ldGFib2xpc208L3NlY29uZGFyeS10aXRsZT48YWx0LXRpdGxlPkFtLiBKLiBQaHlz
aW9sLi1FbmRvY3Jpbm9sLiBNZXRhYi48L2FsdC10aXRsZT48L3RpdGxlcz48cGVyaW9kaWNhbD48
ZnVsbC10aXRsZT5BbWVyaWNhbiBKb3VybmFsIG9mIFBoeXNpb2xvZ3ktRW5kb2NyaW5vbG9neSBh
bmQgTWV0YWJvbGlzbTwvZnVsbC10aXRsZT48YWJici0xPkFtLiBKLiBQaHlzaW9sLi1FbmRvY3Jp
bm9sLiBNZXRhYi48L2FiYnItMT48L3BlcmlvZGljYWw+PGFsdC1wZXJpb2RpY2FsPjxmdWxsLXRp
dGxlPkFtZXJpY2FuIEpvdXJuYWwgb2YgUGh5c2lvbG9neS1FbmRvY3Jpbm9sb2d5IGFuZCBNZXRh
Ym9saXNtPC9mdWxsLXRpdGxlPjxhYmJyLTE+QW0uIEouIFBoeXNpb2wuLUVuZG9jcmlub2wuIE1l
dGFiLjwvYWJici0xPjwvYWx0LXBlcmlvZGljYWw+PHBhZ2VzPkUyMTAtRTIxODwvcGFnZXM+PHZv
bHVtZT4yOTM8L3ZvbHVtZT48bnVtYmVyPjE8L251bWJlcj48a2V5d29yZHM+PGtleXdvcmQ+YWRp
cG9jeXRlPC9rZXl3b3JkPjxrZXl3b3JkPm1hY3JvcGhhZ2U8L2tleXdvcmQ+PGtleXdvcmQ+bGlm
ZSBzcGFuPC9rZXl3b3JkPjxrZXl3b3JkPjgtaHlyb3h5LTItZGVveHlndWFub3NpbmU8L2tleXdv
cmQ+PGtleXdvcmQ+b3hpZGF0aXZlIGRuYS1kYW1hZ2U8L2tleXdvcmQ+PGtleXdvcmQ+YnJhaW4g
bmF0cml1cmV0aWMgcGVwdGlkZTwva2V5d29yZD48a2V5d29yZD5hZGlwb3NlLXNwZWNpZmljPC9r
ZXl3b3JkPjxrZXl3b3JkPnByb3RlaW48L2tleXdvcmQ+PGtleXdvcmQ+aW5zdWxpbi1yZXNpc3Rh
bmNlPC9rZXl3b3JkPjxrZXl3b3JkPmdsdWNvc2UtbWV0YWJvbGlzbTwva2V5d29yZD48a2V5d29y
ZD5mcmVlLXJhZGljYWxzPC9rZXl3b3JkPjxrZXl3b3JkPndlaWdodC1sb3NzPC9rZXl3b3JkPjxr
ZXl3b3JkPm9iZXNpdHk8L2tleXdvcmQ+PGtleXdvcmQ+ZGlzZWFzZTwva2V5d29yZD48a2V5d29y
ZD5zdHJlc3M8L2tleXdvcmQ+PC9rZXl3b3Jkcz48ZGF0ZXM+PHllYXI+MjAwNzwveWVhcj48cHVi
LWRhdGVzPjxkYXRlPkp1bDwvZGF0ZT48L3B1Yi1kYXRlcz48L2RhdGVzPjxpc2JuPjAxOTMtMTg0
OTwvaXNibj48YWNjZXNzaW9uLW51bT5XT1M6MDAwMjQ4MDY4MjAwMDI3PC9hY2Nlc3Npb24tbnVt
Pjx3b3JrLXR5cGU+QXJ0aWNsZTwvd29yay10eXBlPjx1cmxzPjxyZWxhdGVkLXVybHM+PHVybD4m
bHQ7R28gdG8gSVNJJmd0OzovL1dPUzowMDAyNDgwNjgyMDAwMjc8L3VybD48L3JlbGF0ZWQtdXJs
cz48L3VybHM+PGVsZWN0cm9uaWMtcmVzb3VyY2UtbnVtPjEwLjExNTIvYWpwZW5kby4wMDY0NS4y
MDA2PC9lbGVjdHJvbmljLXJlc291cmNlLW51bT48bGFuZ3VhZ2U+RW5nbGlzaDwvbGFuZ3VhZ2U+
PC9yZWNvcmQ+PC9DaXRlPjwvRW5kTm90ZT5=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PEVuZE5vdGU+PENpdGU+PEF1dGhvcj5ZYW1hdWNoaTwvQXV0aG9yPjxZZWFyPjIwMDE8L1llYXI+
PFJlY051bT44NTwvUmVjTnVtPjxEaXNwbGF5VGV4dD4oT3RhYmUgZXQgYWwuIDIwMDc7IFlhbWF1
Y2hpIGV0IGFsLiAyMDAxKTwvRGlzcGxheVRleHQ+PHJlY29yZD48cmVjLW51bWJlcj44NTwvcmVj
LW51bWJlcj48Zm9yZWlnbi1rZXlzPjxrZXkgYXBwPSJFTiIgZGItaWQ9InRlZXh2OXNybTU5cnJi
ZTB6MjR4NWEwdnZ4NTBwczl2ZnJwZiI+ODU8L2tleT48L2ZvcmVpZ24ta2V5cz48cmVmLXR5cGUg
bmFtZT0iSm91cm5hbCBBcnRpY2xlIj4xNzwvcmVmLXR5cGU+PGNvbnRyaWJ1dG9ycz48YXV0aG9y
cz48YXV0aG9yPllhbWF1Y2hpLCBULjwvYXV0aG9yPjxhdXRob3I+S2Ftb24sIEouPC9hdXRob3I+
PGF1dGhvcj5XYWtpLCBILjwvYXV0aG9yPjxhdXRob3I+VGVyYXVjaGksIFkuPC9hdXRob3I+PGF1
dGhvcj5LdWJvdGEsIE4uPC9hdXRob3I+PGF1dGhvcj5IYXJhLCBLLjwvYXV0aG9yPjxhdXRob3I+
TW9yaSwgWS48L2F1dGhvcj48YXV0aG9yPklkZSwgVC48L2F1dGhvcj48YXV0aG9yPk11cmFrYW1p
LCBLLjwvYXV0aG9yPjxhdXRob3I+VHN1Ym95YW1hLUthc2Fva2EsIE4uPC9hdXRob3I+PGF1dGhv
cj5FemFraSwgTy48L2F1dGhvcj48YXV0aG9yPkFrYW51bWEsIFkuPC9hdXRob3I+PGF1dGhvcj5H
YXZyaWxvdmEsIE8uPC9hdXRob3I+PGF1dGhvcj5WaW5zb24sIEMuPC9hdXRob3I+PGF1dGhvcj5S
ZWl0bWFuLCBNLiBMLjwvYXV0aG9yPjxhdXRob3I+S2FnZWNoaWthLCBILjwvYXV0aG9yPjxhdXRo
b3I+U2h1ZG8sIEsuPC9hdXRob3I+PGF1dGhvcj5Zb2RhLCBNLjwvYXV0aG9yPjxhdXRob3I+TmFr
YW5vLCBZLjwvYXV0aG9yPjxhdXRob3I+VG9iZSwgSy48L2F1dGhvcj48YXV0aG9yPk5hZ2FpLCBS
LjwvYXV0aG9yPjxhdXRob3I+S2ltdXJhLCBTLjwvYXV0aG9yPjxhdXRob3I+VG9taXRhLCBNLjwv
YXV0aG9yPjxhdXRob3I+RnJvZ3VlbCwgUC48L2F1dGhvcj48YXV0aG9yPkthZG93YWtpLCBULjwv
YXV0aG9yPjwvYXV0aG9ycz48L2NvbnRyaWJ1dG9ycz48YXV0aC1hZGRyZXNzPlVuaXYgVG9reW8s
IEdyYWQgU2NoIE1lZCwgRGVwdCBJbnRlcm5hbCBNZWQsIFRva3lvLCBKYXBhbi4gUGFzdGV1ciBJ
bnN0IExpbGxlLCBDTlJTLCBJbnN0IEJpb2wsIExpbGxlLCBGcmFuY2UuIE5hdGwgSW5zdCBIbHRo
ICZhbXA7IE51dHIsIERpdiBDbGluIE51dHIsIFRva3lvIDE2MiwgSmFwYW4uIEFzYWhpIExpZmUg
RmRuLCBJbnN0IERpYWJldCBDYXJlICZhbXA7IFJlcywgVG9reW8sIEphcGFuLiBOSURES0QsIERp
YWJldCBCcmFuY2gsIE5JSCwgQmV0aGVzZGEsIE1EIDIwODkyIFVTQS4gTkNJLCBMYWIgTWV0YWIs
IE5JSCwgQmV0aGVzZGEsIE1EIDIwODkyIFVTQS4gVW5pdiBUb2t5bywgR3JhZCBTY2ggUGhhcm1h
Y2V1dCBTY2ksIERlcHQgUGh5c2lvbCBDaGVtLCBUb2t5bywgSmFwYW4uJiN4RDtLYWRvd2FraSwg
VCAocmVwcmludCBhdXRob3IpLCBVbml2IFRva3lvLCBHcmFkIFNjaCBNZWQsIERlcHQgSW50ZXJu
YWwgTWVkLCBUb2t5bywgSmFwYW4uPC9hdXRoLWFkZHJlc3M+PHRpdGxlcz48dGl0bGU+VGhlIGZh
dC1kZXJpdmVkIGhvcm1vbmUgYWRpcG9uZWN0aW4gcmV2ZXJzZXMgaW5zdWxpbiByZXNpc3RhbmNl
IGFzc29jaWF0ZWQgd2l0aCBib3RoIGxpcG9hdHJvcGh5IGFuZCBvYmVzaXR5PC90aXRsZT48c2Vj
b25kYXJ5LXRpdGxlPk5hdHVyZSBNZWRpY2luZTwvc2Vjb25kYXJ5LXRpdGxlPjxhbHQtdGl0bGU+
TmF0LiBNZWQuPC9hbHQtdGl0bGU+PC90aXRsZXM+PHBlcmlvZGljYWw+PGZ1bGwtdGl0bGU+TmF0
dXJlIE1lZGljaW5lPC9mdWxsLXRpdGxlPjxhYmJyLTE+TmF0LiBNZWQuPC9hYmJyLTE+PC9wZXJp
b2RpY2FsPjxhbHQtcGVyaW9kaWNhbD48ZnVsbC10aXRsZT5OYXR1cmUgTWVkaWNpbmU8L2Z1bGwt
dGl0bGU+PGFiYnItMT5OYXQuIE1lZC48L2FiYnItMT48L2FsdC1wZXJpb2RpY2FsPjxwYWdlcz45
NDEtOTQ2PC9wYWdlcz48dm9sdW1lPjc8L3ZvbHVtZT48bnVtYmVyPjg8L251bWJlcj48a2V5d29y
ZHM+PGtleXdvcmQ+YWN0aXZhdGVkIHJlY2VwdG9yLWFscGhhPC9rZXl3b3JkPjxrZXl3b3JkPnBw
YXItZ2FtbWE8L2tleXdvcmQ+PGtleXdvcmQ+ZGlhYmV0ZXMtbWVsbGl0dXM8L2tleXdvcmQ+PGtl
eXdvcmQ+YWRpcG9zZS10aXNzdWU8L2tleXdvcmQ+PGtleXdvcmQ+cHJvdGVpbjwva2V5d29yZD48
a2V5d29yZD5taWNlPC9rZXl3b3JkPjxrZXl3b3JkPmV4cHJlc3Npb248L2tleXdvcmQ+PGtleXdv
cmQ+Z2VuZTwva2V5d29yZD48a2V5d29yZD5zZW5zaXRpdml0eTwva2V5d29yZD48a2V5d29yZD5t
ZXRhYm9saXNtPC9rZXl3b3JkPjwva2V5d29yZHM+PGRhdGVzPjx5ZWFyPjIwMDE8L3llYXI+PHB1
Yi1kYXRlcz48ZGF0ZT5BdWc8L2RhdGU+PC9wdWItZGF0ZXM+PC9kYXRlcz48aXNibj4xMDc4LTg5
NTY8L2lzYm4+PGFjY2Vzc2lvbi1udW0+V09TOjAwMDE3MTc0MDQwMDAzMjwvYWNjZXNzaW9uLW51
bT48d29yay10eXBlPkFydGljbGU8L3dvcmstdHlwZT48dXJscz48cmVsYXRlZC11cmxzPjx1cmw+
Jmx0O0dvIHRvIElTSSZndDs6Ly9XT1M6MDAwMTcxNzQwNDAwMDMyPC91cmw+PC9yZWxhdGVkLXVy
bHM+PC91cmxzPjxlbGVjdHJvbmljLXJlc291cmNlLW51bT4xMC4xMDM4LzkwOTg0PC9lbGVjdHJv
bmljLXJlc291cmNlLW51bT48bGFuZ3VhZ2U+RW5nbGlzaDwvbGFuZ3VhZ2U+PC9yZWNvcmQ+PC9D
aXRlPjxDaXRlPjxBdXRob3I+T3RhYmU8L0F1dGhvcj48WWVhcj4yMDA3PC9ZZWFyPjxSZWNOdW0+
ODY8L1JlY051bT48cmVjb3JkPjxyZWMtbnVtYmVyPjg2PC9yZWMtbnVtYmVyPjxmb3JlaWduLWtl
eXM+PGtleSBhcHA9IkVOIiBkYi1pZD0idGVleHY5c3JtNTlycmJlMHoyNHg1YTB2dng1MHBzOXZm
cnBmIj44Njwva2V5PjwvZm9yZWlnbi1rZXlzPjxyZWYtdHlwZSBuYW1lPSJKb3VybmFsIEFydGlj
bGUiPjE3PC9yZWYtdHlwZT48Y29udHJpYnV0b3JzPjxhdXRob3JzPjxhdXRob3I+T3RhYmUsIFMu
PC9hdXRob3I+PGF1dGhvcj5ZdWFuLCBYLiBILjwvYXV0aG9yPjxhdXRob3I+RnVrdXRhbmksIFQu
PC9hdXRob3I+PGF1dGhvcj5XYWRhLCBOLjwvYXV0aG9yPjxhdXRob3I+SGFzaGluYWdhLCBULjwv
YXV0aG9yPjxhdXRob3I+TmFrYXlhbWEsIEguPC9hdXRob3I+PGF1dGhvcj5IaXJvdGEsIE4uPC9h
dXRob3I+PGF1dGhvcj5Lb2ppbWEsIE0uPC9hdXRob3I+PGF1dGhvcj5ZYW1hZGEsIEsuPC9hdXRo
b3I+PC9hdXRob3JzPjwvY29udHJpYnV0b3JzPjxhdXRoLWFkZHJlc3M+S3VydW1lIFVuaXYsIFNj
aCBNZWQsIERlcHQgTWVkLCBEaXYgRW5kb2NyaW5vbCAmYW1wOyBNZXRhYiwgS3VydW1lLCBGdWt1
b2thIDgzMDAwMTEsIEphcGFuLiBLdXJ1bWUgVW5pdiwgSW5zdCBMaWZlIFNjaSwgRGVwdCBNb2wg
R2VuZXQsIEt1cnVtZSwgRnVrdW9rYSA4MzAwMDExLCBKYXBhbi4mI3hEO1lhbWFkYSwgSyAocmVw
cmludCBhdXRob3IpLCBLdXJ1bWUgVW5pdiwgU2NoIE1lZCwgRGVwdCBNZWQsIERpdiBFbmRvY3Jp
bm9sICZhbXA7IE1ldGFiLCA2NyBBc2FoaW1hY2hpLCBLdXJ1bWUsIEZ1a3Vva2EgODMwMDAxMSwg
SmFwYW4uJiN4RDt5YW1hZGFAbWVkLmt1cnVtZS11LmFjLmpwPC9hdXRoLWFkZHJlc3M+PHRpdGxl
cz48dGl0bGU+T3ZlcmV4cHJlc3Npb24gb2YgaHVtYW4gYWRpcG9uZWN0aW4gaW4gdHJhbnNnZW5p
YyBtaWNlIHJlc3VsdHMgaW4gc3VwcHJlc3Npb24gb2YgZmF0IGFjY3VtdWxhdGlvbiBhbmQgcHJl
dmVudGlvbiBvZiBwcmVtYXR1cmUgZGVhdGggYnkgaGlnaC1jYWxvcmllIGRpZXQ8L3RpdGxlPjxz
ZWNvbmRhcnktdGl0bGU+QW1lcmljYW4gSm91cm5hbCBvZiBQaHlzaW9sb2d5LUVuZG9jcmlub2xv
Z3kgYW5kIE1ldGFib2xpc208L3NlY29uZGFyeS10aXRsZT48YWx0LXRpdGxlPkFtLiBKLiBQaHlz
aW9sLi1FbmRvY3Jpbm9sLiBNZXRhYi48L2FsdC10aXRsZT48L3RpdGxlcz48cGVyaW9kaWNhbD48
ZnVsbC10aXRsZT5BbWVyaWNhbiBKb3VybmFsIG9mIFBoeXNpb2xvZ3ktRW5kb2NyaW5vbG9neSBh
bmQgTWV0YWJvbGlzbTwvZnVsbC10aXRsZT48YWJici0xPkFtLiBKLiBQaHlzaW9sLi1FbmRvY3Jp
bm9sLiBNZXRhYi48L2FiYnItMT48L3BlcmlvZGljYWw+PGFsdC1wZXJpb2RpY2FsPjxmdWxsLXRp
dGxlPkFtZXJpY2FuIEpvdXJuYWwgb2YgUGh5c2lvbG9neS1FbmRvY3Jpbm9sb2d5IGFuZCBNZXRh
Ym9saXNtPC9mdWxsLXRpdGxlPjxhYmJyLTE+QW0uIEouIFBoeXNpb2wuLUVuZG9jcmlub2wuIE1l
dGFiLjwvYWJici0xPjwvYWx0LXBlcmlvZGljYWw+PHBhZ2VzPkUyMTAtRTIxODwvcGFnZXM+PHZv
bHVtZT4yOTM8L3ZvbHVtZT48bnVtYmVyPjE8L251bWJlcj48a2V5d29yZHM+PGtleXdvcmQ+YWRp
cG9jeXRlPC9rZXl3b3JkPjxrZXl3b3JkPm1hY3JvcGhhZ2U8L2tleXdvcmQ+PGtleXdvcmQ+bGlm
ZSBzcGFuPC9rZXl3b3JkPjxrZXl3b3JkPjgtaHlyb3h5LTItZGVveHlndWFub3NpbmU8L2tleXdv
cmQ+PGtleXdvcmQ+b3hpZGF0aXZlIGRuYS1kYW1hZ2U8L2tleXdvcmQ+PGtleXdvcmQ+YnJhaW4g
bmF0cml1cmV0aWMgcGVwdGlkZTwva2V5d29yZD48a2V5d29yZD5hZGlwb3NlLXNwZWNpZmljPC9r
ZXl3b3JkPjxrZXl3b3JkPnByb3RlaW48L2tleXdvcmQ+PGtleXdvcmQ+aW5zdWxpbi1yZXNpc3Rh
bmNlPC9rZXl3b3JkPjxrZXl3b3JkPmdsdWNvc2UtbWV0YWJvbGlzbTwva2V5d29yZD48a2V5d29y
ZD5mcmVlLXJhZGljYWxzPC9rZXl3b3JkPjxrZXl3b3JkPndlaWdodC1sb3NzPC9rZXl3b3JkPjxr
ZXl3b3JkPm9iZXNpdHk8L2tleXdvcmQ+PGtleXdvcmQ+ZGlzZWFzZTwva2V5d29yZD48a2V5d29y
ZD5zdHJlc3M8L2tleXdvcmQ+PC9rZXl3b3Jkcz48ZGF0ZXM+PHllYXI+MjAwNzwveWVhcj48cHVi
LWRhdGVzPjxkYXRlPkp1bDwvZGF0ZT48L3B1Yi1kYXRlcz48L2RhdGVzPjxpc2JuPjAxOTMtMTg0
OTwvaXNibj48YWNjZXNzaW9uLW51bT5XT1M6MDAwMjQ4MDY4MjAwMDI3PC9hY2Nlc3Npb24tbnVt
Pjx3b3JrLXR5cGU+QXJ0aWNsZTwvd29yay10eXBlPjx1cmxzPjxyZWxhdGVkLXVybHM+PHVybD4m
bHQ7R28gdG8gSVNJJmd0OzovL1dPUzowMDAyNDgwNjgyMDAwMjc8L3VybD48L3JlbGF0ZWQtdXJs
cz48L3VybHM+PGVsZWN0cm9uaWMtcmVzb3VyY2UtbnVtPjEwLjExNTIvYWpwZW5kby4wMDY0NS4y
MDA2PC9lbGVjdHJvbmljLXJlc291cmNlLW51bT48bGFuZ3VhZ2U+RW5nbGlzaDwvbGFuZ3VhZ2U+
PC9yZWNvcmQ+PC9DaXRlPjwvRW5kTm90ZT5=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158" w:tooltip="Otabe, 2007 #86" w:history="1">
        <w:r w:rsidR="00A563E6" w:rsidRPr="002340CE">
          <w:rPr>
            <w:rFonts w:ascii="Times New Roman" w:hAnsi="Times New Roman" w:cs="Times New Roman"/>
            <w:noProof/>
          </w:rPr>
          <w:t>Otabe et al. 2007</w:t>
        </w:r>
      </w:hyperlink>
      <w:r w:rsidRPr="002340CE">
        <w:rPr>
          <w:rFonts w:ascii="Times New Roman" w:hAnsi="Times New Roman" w:cs="Times New Roman"/>
          <w:noProof/>
        </w:rPr>
        <w:t xml:space="preserve">; </w:t>
      </w:r>
      <w:hyperlink w:anchor="_ENREF_240" w:tooltip="Yamauchi, 2001 #85" w:history="1">
        <w:r w:rsidR="00A563E6" w:rsidRPr="002340CE">
          <w:rPr>
            <w:rFonts w:ascii="Times New Roman" w:hAnsi="Times New Roman" w:cs="Times New Roman"/>
            <w:noProof/>
          </w:rPr>
          <w:t>Yamauchi et al. 2001</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Many studies have implicated serum OCN as a marker of glucose tolerance </w:t>
      </w:r>
      <w:r w:rsidRPr="002340CE">
        <w:rPr>
          <w:rFonts w:ascii="Times New Roman" w:hAnsi="Times New Roman" w:cs="Times New Roman"/>
        </w:rPr>
        <w:fldChar w:fldCharType="begin">
          <w:fldData xml:space="preserve">PEVuZE5vdGU+PENpdGU+PEF1dGhvcj5MZWU8L0F1dGhvcj48WWVhcj4yMDA3PC9ZZWFyPjxSZWNO
dW0+MTg8L1JlY051bT48RGlzcGxheVRleHQ+KEZ1bHplbGUgZXQgYWwuIDIwMTA7IEthbmF6YXdh
IGV0IGFsLiAyMDA5YTsgS2luZGJsb20gZXQgYWwuIDIwMDk7IExlZSBldCBhbC4gMjAwNzsgU2Fs
ZWVtIGV0IGFsLiAyMDEwKTwvRGlzcGxheVRleHQ+PHJlY29yZD48cmVjLW51bWJlcj4xODwvcmVj
LW51bWJlcj48Zm9yZWlnbi1rZXlzPjxrZXkgYXBwPSJFTiIgZGItaWQ9InRlZXh2OXNybTU5cnJi
ZTB6MjR4NWEwdnZ4NTBwczl2ZnJwZiI+MTg8L2tleT48L2ZvcmVpZ24ta2V5cz48cmVmLXR5cGUg
bmFtZT0iSm91cm5hbCBBcnRpY2xlIj4xNzwvcmVmLXR5cGU+PGNvbnRyaWJ1dG9ycz48YXV0aG9y
cz48YXV0aG9yPkxlZSwgTi4gSy48L2F1dGhvcj48YXV0aG9yPlNvd2EsIEguPC9hdXRob3I+PGF1
dGhvcj5IaW5vaSwgRS48L2F1dGhvcj48YXV0aG9yPkZlcnJvbiwgTS48L2F1dGhvcj48YXV0aG9y
PkFobiwgSi4gRC48L2F1dGhvcj48YXV0aG9yPkNvbmZhdnJldXgsIEMuPC9hdXRob3I+PGF1dGhv
cj5EYWNxdWluLCBSLjwvYXV0aG9yPjxhdXRob3I+TWVlLCBQLiBKLjwvYXV0aG9yPjxhdXRob3I+
TWNLZWUsIE0uIEQuPC9hdXRob3I+PGF1dGhvcj5KdW5nLCBELiBZLjwvYXV0aG9yPjxhdXRob3I+
WmhhbmcsIFouPC9hdXRob3I+PGF1dGhvcj5LaW0sIEouIEsuPC9hdXRob3I+PGF1dGhvcj5NYXV2
YWlzLUphcnZpcywgRi48L2F1dGhvcj48YXV0aG9yPkR1Y3ksIFAuPC9hdXRob3I+PGF1dGhvcj5L
YXJzZW50eSwgRy48L2F1dGhvcj48L2F1dGhvcnM+PC9jb250cmlidXRvcnM+PGF1dGgtYWRkcmVz
cz5Db2x1bWJpYSBVbml2LCBDb2xsIFBoeXMgJmFtcDsgU3VyZywgRGVwdCBHZW5ldCAmYW1wOyBE
ZXYsIE5ldyBZb3JrLCBOWSAxMDAzMiBVU0EuIENvbHVtYmlhIFVuaXYsIENvbGwgUGh5cyAmYW1w
OyBTdXJnLCBEZXB0IFBhdGhvbCwgTmV3IFlvcmssIE5ZIDEwMDMyIFVTQS4gQ0hPIEEgUGhhcm0s
IENITyBBIEJpb3RlY2hub2wgUmVzIEluc3QsIFNlb3VsIDE0MzcwMSwgU291dGggS29yZWEuIEVj
b2xlIE5vcm1hbGUgU3VwZXIgTHlvbiwgTGFiIEVuZG9jcmlub2wgTW9sICZhbXA7IERpZmZlcmVu
Y2lhdCBIZW1hdG9wb2lldCAmYW1wOyBPLCBVTVI1MTYxLCBGLTY5MzY0IEx5b24sIEZyYW5jZS4g
VW5pdiBDYW1icmlkZ2UsIEN0ciBTdGVtIENlbGwgUmVzLCBDYW1icmlkZ2UgQ0IyIDFUTiwgRW5n
bGFuZC4gTWNHaWxsIFVuaXYsIEZhYyBEZW50LCBNb250cmVhbCwgUFEgSDNBIDJCMiwgQ2FuYWRh
LiBNY0dpbGwgVW5pdiwgRGVwdCBBbmF0ICZhbXA7IENlbGwgQmlvbCwgTW9udHJlYWwsIFBRIEgz
QSAyQjIsIENhbmFkYS4gUGVubiBTdGF0ZSBVbml2LCBNaWx0b24gUyBIZXJzaGV5IE1lZCBDdHIs
IERlcHQgQ2VsbHVsYXIgJmFtcDsgTW9sIFBoeXNpb2wsIEhlcnNoZXksIFBBIDE3MDMzIFVTQS4g
Tm9ydGh3ZXN0ZXJuIFVuaXYsIFNjaCBNZWQsIERlcHQgTWVkLCBDaGljYWdvLCBJTCA2MDYxMSBV
U0EuJiN4RDtLYXJzZW50eSwgRywgQ29sdW1iaWEgVW5pdiwgQ29sbCBQaHlzICZhbXA7IFN1cmcs
IERlcHQgR2VuZXQgJmFtcDsgRGV2LCBOZXcgWW9yaywgTlkgMTAwMzIgVVNBLiYjeEQ7Z2syMTcy
QGNvbHVtYmlhLmVkdTwvYXV0aC1hZGRyZXNzPjx0aXRsZXM+PHRpdGxlPkVuZG9jcmluZSByZWd1
bGF0aW9uIG9mIGVuZXJneSBtZXRhYm9saXNtIGJ5IHRoZSBza2VsZXRvbjwvdGl0bGU+PHNlY29u
ZGFyeS10aXRsZT5DZWxsPC9zZWNvbmRhcnktdGl0bGU+PGFsdC10aXRsZT5DZWxsPC9hbHQtdGl0
bGU+PC90aXRsZXM+PHBlcmlvZGljYWw+PGZ1bGwtdGl0bGU+Q2VsbDwvZnVsbC10aXRsZT48YWJi
ci0xPkNlbGw8L2FiYnItMT48L3BlcmlvZGljYWw+PGFsdC1wZXJpb2RpY2FsPjxmdWxsLXRpdGxl
PkNlbGw8L2Z1bGwtdGl0bGU+PGFiYnItMT5DZWxsPC9hYmJyLTE+PC9hbHQtcGVyaW9kaWNhbD48
cGFnZXM+NDU2LTQ2OTwvcGFnZXM+PHZvbHVtZT4xMzA8L3ZvbHVtZT48bnVtYmVyPjM8L251bWJl
cj48a2V5d29yZHM+PGtleXdvcmQ+cHJvdGVpbi10eXJvc2luZS1waG9zcGhhdGFzZTwva2V5d29y
ZD48a2V5d29yZD5pbnN1bGluLXJlc2lzdGFuY2U8L2tleXdvcmQ+PGtleXdvcmQ+Ym9uZSBtYXNz
PC9rZXl3b3JkPjxrZXl3b3JkPmRpYWJldGVzLW1lbGxpdHVzPC9rZXl3b3JkPjxrZXl3b3JkPm9z
dGVvYmxhc3Q8L2tleXdvcmQ+PGtleXdvcmQ+bWljZTwva2V5d29yZD48a2V5d29yZD5hZGlwb25l
Y3Rpbjwva2V5d29yZD48a2V5d29yZD5vYmVzaXR5PC9rZXl3b3JkPjxrZXl3b3JkPmxlcHRpbjwv
a2V5d29yZD48a2V5d29yZD5vc3Rlb2NhbGNpbjwva2V5d29yZD48L2tleXdvcmRzPjxkYXRlcz48
eWVhcj4yMDA3PC95ZWFyPjxwdWItZGF0ZXM+PGRhdGU+QXVnPC9kYXRlPjwvcHViLWRhdGVzPjwv
ZGF0ZXM+PGlzYm4+MDA5Mi04Njc0PC9pc2JuPjxhY2Nlc3Npb24tbnVtPklTSTowMDAyNDkwMzgx
MDAwMTQ8L2FjY2Vzc2lvbi1udW0+PHdvcmstdHlwZT5BcnRpY2xlPC93b3JrLXR5cGU+PHVybHM+
PHJlbGF0ZWQtdXJscz48dXJsPiZsdDtHbyB0byBJU0kmZ3Q7Oi8vMDAwMjQ5MDM4MTAwMDE0PC91
cmw+PC9yZWxhdGVkLXVybHM+PC91cmxzPjxlbGVjdHJvbmljLXJlc291cmNlLW51bT4xMC4xMDE2
L2ouY2VsbC4yMDA3LjA1LjA0NzwvZWxlY3Ryb25pYy1yZXNvdXJjZS1udW0+PGxhbmd1YWdlPkVu
Z2xpc2g8L2xhbmd1YWdlPjwvcmVjb3JkPjwvQ2l0ZT48Q2l0ZT48QXV0aG9yPkZ1bHplbGU8L0F1
dGhvcj48WWVhcj4yMDEwPC9ZZWFyPjxSZWNOdW0+NDQ8L1JlY051bT48cmVjb3JkPjxyZWMtbnVt
YmVyPjQ0PC9yZWMtbnVtYmVyPjxmb3JlaWduLWtleXM+PGtleSBhcHA9IkVOIiBkYi1pZD0idGVl
eHY5c3JtNTlycmJlMHoyNHg1YTB2dng1MHBzOXZmcnBmIj40NDwva2V5PjwvZm9yZWlnbi1rZXlz
PjxyZWYtdHlwZSBuYW1lPSJKb3VybmFsIEFydGljbGUiPjE3PC9yZWYtdHlwZT48Y29udHJpYnV0
b3JzPjxhdXRob3JzPjxhdXRob3I+RnVsemVsZSwgSy48L2F1dGhvcj48YXV0aG9yPlJpZGRsZSwg
Ui4gQy48L2F1dGhvcj48YXV0aG9yPkRpR2lyb2xhbW8sIEQuIEouPC9hdXRob3I+PGF1dGhvcj5D
YW8sIFguIE0uPC9hdXRob3I+PGF1dGhvcj5XYW4sIEMuPC9hdXRob3I+PGF1dGhvcj5DaGVuLCBE
LiBRLjwvYXV0aG9yPjxhdXRob3I+RmF1Z2VyZSwgTS4gQy48L2F1dGhvcj48YXV0aG9yPkFqYSwg
Uy48L2F1dGhvcj48YXV0aG9yPkh1c3NhaW4sIE0uIEEuPC9hdXRob3I+PGF1dGhvcj5CcnVuaW5n
LCBKLiBDLjwvYXV0aG9yPjxhdXRob3I+Q2xlbWVucywgVC4gTC48L2F1dGhvcj48L2F1dGhvcnM+
PC9jb250cmlidXRvcnM+PGF1dGgtYWRkcmVzcz5bRnVsemVsZSwgS2VlcnRpazsgUmlkZGxlLCBS
eWFuIEMuOyBEaUdpcm9sYW1vLCBEb3VnbGFzIEouOyBXYW4sIENoYW87IENsZW1lbnMsIFRob21h
cyBMLl0gSm9obnMgSG9wa2lucyBVbml2LCBTY2ggTWVkLCBEZXB0IE9ydGhvcGFlZCBTdXJnLCBC
YWx0aW1vcmUsIE1EIDIxMjA1IFVTQS4gW0FqYSwgU3VzYW5dIEpvaG5zIEhvcGtpbnMgVW5pdiwg
U2NoIE1lZCwgRGVwdCBOZXVyb3NjaSwgQmFsdGltb3JlLCBNRCAyMTIwNSBVU0EuIFtBamEsIFN1
c2FuXSBKb2hucyBIb3BraW5zIFVuaXYsIFNjaCBNZWQsIEN0ciBNZXRhYiAmYW1wOyBPYmVzIFJl
cywgQmFsdGltb3JlLCBNRCAyMTIwNSBVU0EuIFtIdXNzYWluLCBNZWhib29iIEEuXSBKb2hucyBI
b3BraW5zIFVuaXYsIFNjaCBNZWQsIERlcHQgUGVkaWF0LCBCYWx0aW1vcmUsIE1EIDIxMjA1IFVT
QS4gW0h1c3NhaW4sIE1laGJvb2IgQS5dIEpvaG5zIEhvcGtpbnMgVW5pdiwgU2NoIE1lZCwgRGVw
dCBNZWQsIEJhbHRpbW9yZSwgTUQgMjEyMDUgVVNBLiBbSHVzc2FpbiwgTWVoYm9vYiBBLl0gSm9o
bnMgSG9wa2lucyBVbml2LCBTY2ggTWVkLCBEZXB0IEJpb2wgQ2hlbSwgQmFsdGltb3JlLCBNRCAy
MTIwNSBVU0EuIFtGYXVnZXJlLCBNYXJpZS1DbGF1ZGVdIFVuaXYgS2VudHVja3ksIERlcHQgTWVk
LCBMZXhpbmd0b24sIEtZIDQwNTM2IFVTQS4gW0NhbywgWHVlbWVpXSBVbml2IEFsYWJhbWEsIERl
cHQgUGF0aG9sLCBCaXJtaW5naGFtLCBBTCAzNTI5NCBVU0EuIFtDaGVuLCBEb25ncXVhbl0gVyBW
aXJnaW5pYSBVbml2LCBTY2ggTWVkLCBEZXB0IE1lZCwgQ2xpbiBUcmFuc2xhdCBTY2kgSW5zdCwg
TW9yZ2FudG93biwgV1YgMjY1MDYgVVNBLiBbQnJ1ZW5pbmcsIEplbnMgQy5dIFVuaXYgQ29sb2du
ZSwgQ29sb2duZSBFeGNlbGxlbmNlIEN0ciBDZWxsdWxhciBTdHJlc3MgUmVzcG9uc2VzLCBDdHIg
TW9sIE1lZCwgSW5zdCBHZW5ldCxEZXB0IE1vdXNlIEdlbmV0ICZhbXA7IE1ldGFiLCBELTUwOTM3
IENvbG9nbmUsIEdlcm1hbnkuIFtCcnVlbmluZywgSmVucyBDLl0gVW5pdiBIb3NwIENvbG9nbmUs
IERlcHQgSW50ZXJuYWwgTWVkLCBELTUwOTM3IENvbG9nbmUsIEdlcm1hbnkuIFtCcnVlbmluZywg
SmVucyBDLl0gTWF4IFBsYW5jayBJbnN0IEJpb2wgQWdpbmcsIEQtNTA5MzcgQ29sb2duZSwgR2Vy
bWFueS4gW0NsZW1lbnMsIFRob21hcyBMLl0gVmV0IEFkbSBNZWQgQ3RyLCBCYWx0aW1vcmUsIE1E
IDIxMjAxIFVTQS4mI3hEO0NsZW1lbnMsIFRMIChyZXByaW50IGF1dGhvciksIEpvaG5zIEhvcGtp
bnMgVW5pdiwgU2NoIE1lZCwgRGVwdCBPcnRob3BhZWQgU3VyZywgQmFsdGltb3JlLCBNRCAyMTIw
NSBVU0EmI3hEO3RjbGVtZW41QGpobWkuZWR1PC9hdXRoLWFkZHJlc3M+PHRpdGxlcz48dGl0bGU+
SW5zdWxpbiBSZWNlcHRvciBTaWduYWxpbmcgaW4gT3N0ZW9ibGFzdHMgUmVndWxhdGVzIFBvc3Ru
YXRhbCBCb25lIEFjcXVpc2l0aW9uIGFuZCBCb2R5IENvbXBvc2l0aW9uPC90aXRsZT48c2Vjb25k
YXJ5LXRpdGxlPkNlbGw8L3NlY29uZGFyeS10aXRsZT48YWx0LXRpdGxlPkNlbGw8L2FsdC10aXRs
ZT48L3RpdGxlcz48cGVyaW9kaWNhbD48ZnVsbC10aXRsZT5DZWxsPC9mdWxsLXRpdGxlPjxhYmJy
LTE+Q2VsbDwvYWJici0xPjwvcGVyaW9kaWNhbD48YWx0LXBlcmlvZGljYWw+PGZ1bGwtdGl0bGU+
Q2VsbDwvZnVsbC10aXRsZT48YWJici0xPkNlbGw8L2FiYnItMT48L2FsdC1wZXJpb2RpY2FsPjxw
YWdlcz4zMDktMzE5PC9wYWdlcz48dm9sdW1lPjE0Mjwvdm9sdW1lPjxudW1iZXI+MjwvbnVtYmVy
PjxrZXl3b3Jkcz48a2V5d29yZD50cmFuc2NyaXB0aW9uIGZhY3RvciBmb3hvMTwva2V5d29yZD48
a2V5d29yZD5iZXRhLWNlbGwgZnVuY3Rpb248L2tleXdvcmQ+PGtleXdvcmQ+ZGlhYmV0ZXMtbWVs
bGl0dXM8L2tleXdvcmQ+PGtleXdvcmQ+Y29sbGFnZW4tc3ludGhlc2lzPC9rZXl3b3JkPjxrZXl3
b3JkPmdsdWNvc2UtdG9sZXJhbmNlPC9rZXl3b3JkPjxrZXl3b3JkPmVuZXJneS1tZXRhYm9saXNt
PC9rZXl3b3JkPjxrZXl3b3JkPnJhdCBib25lPC9rZXl3b3JkPjxrZXl3b3JkPmJiPC9rZXl3b3Jk
PjxrZXl3b3JkPnJhdHM8L2tleXdvcmQ+PGtleXdvcmQ+b3N0ZW9jYWxjaW48L2tleXdvcmQ+PGtl
eXdvcmQ+Z3Jvd3RoPC9rZXl3b3JkPjwva2V5d29yZHM+PGRhdGVzPjx5ZWFyPjIwMTA8L3llYXI+
PHB1Yi1kYXRlcz48ZGF0ZT5KdWw8L2RhdGU+PC9wdWItZGF0ZXM+PC9kYXRlcz48aXNibj4wMDky
LTg2NzQ8L2lzYm4+PGFjY2Vzc2lvbi1udW0+V09TOjAwMDI4MDIwNDMwMDAyMTwvYWNjZXNzaW9u
LW51bT48d29yay10eXBlPkFydGljbGU8L3dvcmstdHlwZT48dXJscz48cmVsYXRlZC11cmxzPjx1
cmw+Jmx0O0dvIHRvIElTSSZndDs6Ly9XT1M6MDAwMjgwMjA0MzAwMDIxPC91cmw+PC9yZWxhdGVk
LXVybHM+PC91cmxzPjxlbGVjdHJvbmljLXJlc291cmNlLW51bT4xMC4xMDE2L2ouY2VsbC4yMDEw
LjA2LjAwMjwvZWxlY3Ryb25pYy1yZXNvdXJjZS1udW0+PHJlc2VhcmNoLW5vdGVzPk9zdGVvY2Fs
Y2luIGlzIGEgbWFya2VyIG9mIGdsdWNvc2UgVE9MRVJBTkNFPC9yZXNlYXJjaC1ub3Rlcz48bGFu
Z3VhZ2U+RW5nbGlzaDwvbGFuZ3VhZ2U+PC9yZWNvcmQ+PC9DaXRlPjxDaXRlPjxBdXRob3I+S2lu
ZGJsb208L0F1dGhvcj48WWVhcj4yMDA5PC9ZZWFyPjxSZWNOdW0+NDg8L1JlY051bT48cmVjb3Jk
PjxyZWMtbnVtYmVyPjQ4PC9yZWMtbnVtYmVyPjxmb3JlaWduLWtleXM+PGtleSBhcHA9IkVOIiBk
Yi1pZD0idGVleHY5c3JtNTlycmJlMHoyNHg1YTB2dng1MHBzOXZmcnBmIj40ODwva2V5PjwvZm9y
ZWlnbi1rZXlzPjxyZWYtdHlwZSBuYW1lPSJKb3VybmFsIEFydGljbGUiPjE3PC9yZWYtdHlwZT48
Y29udHJpYnV0b3JzPjxhdXRob3JzPjxhdXRob3I+S2luZGJsb20sIEouIE0uPC9hdXRob3I+PGF1
dGhvcj5PaGxzc29uLCBDLjwvYXV0aG9yPjxhdXRob3I+TGp1bmdncmVuLCBPLjwvYXV0aG9yPjxh
dXRob3I+S2FybHNzb24sIE0uIEsuPC9hdXRob3I+PGF1dGhvcj5UaXZlc3RlbiwgQS48L2F1dGhv
cj48YXV0aG9yPlNtaXRoLCBVLjwvYXV0aG9yPjxhdXRob3I+TWVsbHN0cm9tLCBELjwvYXV0aG9y
PjwvYXV0aG9ycz48L2NvbnRyaWJ1dG9ycz48YXV0aC1hZGRyZXNzPltLaW5kYmxvbSwgSmVubnkg
TS47IE9obHNzb24sIENsYWVzOyBNZWxsc3Ryb20sIERhbl0gVW5pdiBHb3RoZW5idXJnLCBTYWhs
Z3JlbnNrYSBBY2FkLCBJbnN0IE1lZCwgQ3RyIEJvbmUgUmVzLCBTLTQxMzQ1IEdvdGhlbmJ1cmcs
IFN3ZWRlbi4gW0xqdW5nZ3JlbiwgT3N0ZW5dIFVuaXYgVXBwc2FsYSBIb3NwLCBEZXB0IE1lZCBT
Y2ksIFVwcHNhbGEsIFN3ZWRlbi4gW0thcmxzc29uLCBNYWdudXMgSy5dIEx1bmQgVW5pdiwgQ2xp
biAmYW1wOyBNb2wgT3N0ZW9wb3Jvc2lzIFJlcyBVbml0LCBEZXB0IENsaW4gU2NpLCBTLTIyMTAw
IEx1bmQsIFN3ZWRlbi4gW0thcmxzc29uLCBNYWdudXMgSy5dIE1hbG1vIFVuaXYgSG9zcCwgRGVw
dCBPcnRob3BhZWQsIE1hbG1vLCBTd2VkZW4uIFtUaXZlc3RlbiwgQXNhXSBTYWhsZ3JlbnMgVW5p
diBIb3NwLCBXYWxsZW5iZXJnIExhYiBDYXJkaW92YXNjIFJlcywgUy00MTM0NSBHb3RoZW5idXJn
LCBTd2VkZW4uIFtTbWl0aCwgVWxmXSBVbml2IEdvdGhlbmJ1cmcsIFNhaGxncmVuc2thIEFjYWQs
IEluc3QgTWVkLCBMdW5kYmVyZyBMYWIgRGlhYmV0IFJlcywgUy00MTM0NSBHb3RoZW5idXJnLCBT
d2VkZW4uJiN4RDtLaW5kYmxvbSwgSk0gKHJlcHJpbnQgYXV0aG9yKSwgVW5pdiBHb3RoZW5idXJn
LCBTYWhsZ3JlbnNrYSBBY2FkLCBJbnN0IE1lZCwgQ3RyIEJvbmUgUmVzLCBTLTQxMzQ1IEdvdGhl
bmJ1cmcsIFN3ZWRlbiYjeEQ7SmVubnkuS2luZGJsb21AZ3Uuc2U8L2F1dGgtYWRkcmVzcz48dGl0
bGVzPjx0aXRsZT5QbGFzbWEgT3N0ZW9jYWxjaW4gSXMgSW52ZXJzZWx5IFJlbGF0ZWQgdG8gRmF0
IE1hc3MgYW5kIFBsYXNtYSBHbHVjb3NlIGluIEVsZGVybHkgU3dlZGlzaCBNZW48L3RpdGxlPjxz
ZWNvbmRhcnktdGl0bGU+Sm91cm5hbCBvZiBCb25lIGFuZCBNaW5lcmFsIFJlc2VhcmNoPC9zZWNv
bmRhcnktdGl0bGU+PGFsdC10aXRsZT5KLiBCb25lIE1pbmVyLiBSZXMuPC9hbHQtdGl0bGU+PC90
aXRsZXM+PHBlcmlvZGljYWw+PGZ1bGwtdGl0bGU+Sm91cm5hbCBvZiBCb25lIGFuZCBNaW5lcmFs
IFJlc2VhcmNoPC9mdWxsLXRpdGxlPjxhYmJyLTE+Si4gQm9uZSBNaW5lci4gUmVzLjwvYWJici0x
PjwvcGVyaW9kaWNhbD48YWx0LXBlcmlvZGljYWw+PGZ1bGwtdGl0bGU+Sm91cm5hbCBvZiBCb25l
IGFuZCBNaW5lcmFsIFJlc2VhcmNoPC9mdWxsLXRpdGxlPjxhYmJyLTE+Si4gQm9uZSBNaW5lci4g
UmVzLjwvYWJici0xPjwvYWx0LXBlcmlvZGljYWw+PHBhZ2VzPjc4NS03OTE8L3BhZ2VzPjx2b2x1
bWU+MjQ8L3ZvbHVtZT48bnVtYmVyPjU8L251bWJlcj48a2V5d29yZHM+PGtleXdvcmQ+b3N0ZW9j
YWxjaW48L2tleXdvcmQ+PGtleXdvcmQ+cG9wdWxhdGlvbiBzdHVkeTwva2V5d29yZD48a2V5d29y
ZD5wbGFzbWEtZ2x1Y29zZTwva2V5d29yZD48a2V5d29yZD5wbGFzbWEtaW5zdWxpbjwva2V5d29y
ZD48a2V5d29yZD5kaWFiZXRlczwva2V5d29yZD48a2V5d29yZD5ib25lIG1hc3M8L2tleXdvcmQ+
PGtleXdvcmQ+aW5kZXBlbmRlbnQgcHJlZGljdG9yPC9rZXl3b3JkPjxrZXl3b3JkPndvbWVuPC9r
ZXl3b3JkPjxrZXl3b3JkPmxlcHRpbjwva2V5d29yZD48a2V5d29yZD5tZXRhYm9saXNtPC9rZXl3
b3JkPjxrZXl3b3JkPmZyYWN0dXJlczwva2V5d29yZD48a2V5d29yZD50dXJub3Zlcjwva2V5d29y
ZD48a2V5d29yZD5tYXJrZXJzPC9rZXl3b3JkPjxrZXl3b3JkPm1hdHJpeDwva2V5d29yZD48a2V5
d29yZD5ibWQ8L2tleXdvcmQ+PC9rZXl3b3Jkcz48ZGF0ZXM+PHllYXI+MjAwOTwveWVhcj48cHVi
LWRhdGVzPjxkYXRlPk1heTwvZGF0ZT48L3B1Yi1kYXRlcz48L2RhdGVzPjxpc2JuPjA4ODQtMDQz
MTwvaXNibj48YWNjZXNzaW9uLW51bT5XT1M6MDAwMjY1NTUwMDAwMDA1PC9hY2Nlc3Npb24tbnVt
Pjx3b3JrLXR5cGU+QXJ0aWNsZTwvd29yay10eXBlPjx1cmxzPjxyZWxhdGVkLXVybHM+PHVybD4m
bHQ7R28gdG8gSVNJJmd0OzovL1dPUzowMDAyNjU1NTAwMDAwMDU8L3VybD48L3JlbGF0ZWQtdXJs
cz48L3VybHM+PGVsZWN0cm9uaWMtcmVzb3VyY2UtbnVtPjEwLjEzNTkvamJtci4wODEyMzQ8L2Vs
ZWN0cm9uaWMtcmVzb3VyY2UtbnVtPjxyZXNlYXJjaC1ub3Rlcz5PQ04gaXMgYSBtYXJrZXIgb2Yg
Z2x1Y29zZSBUT0xFUkFOQ0U8L3Jlc2VhcmNoLW5vdGVzPjxsYW5ndWFnZT5FbmdsaXNoPC9sYW5n
dWFnZT48L3JlY29yZD48L0NpdGU+PENpdGU+PEF1dGhvcj5TYWxlZW08L0F1dGhvcj48WWVhcj4y
MDEwPC9ZZWFyPjxSZWNOdW0+NDk8L1JlY051bT48cmVjb3JkPjxyZWMtbnVtYmVyPjQ5PC9yZWMt
bnVtYmVyPjxmb3JlaWduLWtleXM+PGtleSBhcHA9IkVOIiBkYi1pZD0idGVleHY5c3JtNTlycmJl
MHoyNHg1YTB2dng1MHBzOXZmcnBmIj40OTwva2V5PjwvZm9yZWlnbi1rZXlzPjxyZWYtdHlwZSBu
YW1lPSJKb3VybmFsIEFydGljbGUiPjE3PC9yZWYtdHlwZT48Y29udHJpYnV0b3JzPjxhdXRob3Jz
PjxhdXRob3I+U2FsZWVtLCBVLjwvYXV0aG9yPjxhdXRob3I+TW9zbGV5LCBULiBILjwvYXV0aG9y
PjxhdXRob3I+S3VsbG8sIEkuIEouPC9hdXRob3I+PC9hdXRob3JzPjwvY29udHJpYnV0b3JzPjxh
dXRoLWFkZHJlc3M+W1NhbGVlbSwgVW1lcjsgS3VsbG8sIElmdGlraGFyIEouXSBNYXlvIENsaW4s
IERpdiBDYXJkaW92YXNjIERpcywgUm9jaGVzdGVyLCBNTiA1NTkwNSBVU0EuIFtNb3NsZXksIFRo
b21hcyBILiwgSnIuXSBVbml2IE1pc3Npc3NpcHBpLCBNZWQgQ3RyLCBEZXB0IEdlcmlhdHIgTWVk
LCBKYWNrc29uLCBNUyAzOTIxNiBVU0EuJiN4RDtLdWxsbywgSUogKHJlcHJpbnQgYXV0aG9yKSwg
TWF5byBDbGluLCBEaXYgQ2FyZGlvdmFzYyBEaXMsIDIwMCAxc3QgU3QgU1csIFJvY2hlc3Rlciwg
TU4gNTU5MDUgVVNBJiN4RDtrdWxsby5pZnRpa2hhckBtYXlvLmVkdTwvYXV0aC1hZGRyZXNzPjx0
aXRsZXM+PHRpdGxlPlNlcnVtIG9zdGVvY2FsY2luIElzIGFzc29jaWF0ZWQgd2l0aCBtZWFzdXJl
cyBvZiBpbnN1bGluIHJlc2lzdGFuY2UsIGFkaXBva2luZSBsZXZlbHMsIGFuZCB0aGUgcHJlc2Vu
Y2Ugb2YgbWV0YWJvbGljIHN5bmRyb21lPC90aXRsZT48c2Vjb25kYXJ5LXRpdGxlPkFydGVyaW9z
Y2xlcm9zaXMgVGhyb21ib3NpcyBhbmQgVmFzY3VsYXIgQmlvbG9neTwvc2Vjb25kYXJ5LXRpdGxl
PjxhbHQtdGl0bGU+QXJ0ZXJpb3NjbGVyLiBUaHJvbWIuIFZhc2MuIEJpb2wuPC9hbHQtdGl0bGU+
PC90aXRsZXM+PHBlcmlvZGljYWw+PGZ1bGwtdGl0bGU+QXJ0ZXJpb3NjbGVyb3NpcyBUaHJvbWJv
c2lzIGFuZCBWYXNjdWxhciBCaW9sb2d5PC9mdWxsLXRpdGxlPjxhYmJyLTE+QXJ0ZXJpb3NjbGVy
LiBUaHJvbWIuIFZhc2MuIEJpb2wuPC9hYmJyLTE+PC9wZXJpb2RpY2FsPjxhbHQtcGVyaW9kaWNh
bD48ZnVsbC10aXRsZT5BcnRlcmlvc2NsZXJvc2lzIFRocm9tYm9zaXMgYW5kIFZhc2N1bGFyIEJp
b2xvZ3k8L2Z1bGwtdGl0bGU+PGFiYnItMT5BcnRlcmlvc2NsZXIuIFRocm9tYi4gVmFzYy4gQmlv
bC48L2FiYnItMT48L2FsdC1wZXJpb2RpY2FsPjxwYWdlcz4xNDc0LTE0Nzg8L3BhZ2VzPjx2b2x1
bWU+MzA8L3ZvbHVtZT48bnVtYmVyPjc8L251bWJlcj48a2V5d29yZHM+PGtleXdvcmQ+YWRpcG9u
ZWN0aW48L2tleXdvcmQ+PGtleXdvcmQ+aW5zdWxpbiByZXNpc3RhbmNlPC9rZXl3b3JkPjxrZXl3
b3JkPmxlcHRpbjwva2V5d29yZD48a2V5d29yZD5tZXRhYm9saWMgc3luZHJvbWU8L2tleXdvcmQ+
PGtleXdvcmQ+b3N0ZW9jYWxjaW48L2tleXdvcmQ+PGtleXdvcmQ+aG9tZW9zdGFzaXMgbW9kZWwg
YXNzZXNzbWVudDwva2V5d29yZD48a2V5d29yZD5mYXN0aW5nIHBsYXNtYS1nbHVjb3NlPC9rZXl3
b3JkPjxrZXl3b3JkPmNhcmRpb3Zhc2N1bGFyLWRpc2Vhc2U8L2tleXdvcmQ+PGtleXdvcmQ+ZW5l
cmd5LW1ldGFib2xpc208L2tleXdvcmQ+PGtleXdvcmQ+YmV0YS1jZWxsPC9rZXl3b3JkPjxrZXl3
b3JkPmJvbmU8L2tleXdvcmQ+PGtleXdvcmQ+YWRpcG9uZWN0aW48L2tleXdvcmQ+PGtleXdvcmQ+
bWFya2Vyczwva2V5d29yZD48a2V5d29yZD5vYmVzaXR5PC9rZXl3b3JkPjxrZXl3b3JkPm1hc3M8
L2tleXdvcmQ+PC9rZXl3b3Jkcz48ZGF0ZXM+PHllYXI+MjAxMDwveWVhcj48cHViLWRhdGVzPjxk
YXRlPkp1bDwvZGF0ZT48L3B1Yi1kYXRlcz48L2RhdGVzPjxpc2JuPjEwNzktNTY0MjwvaXNibj48
YWNjZXNzaW9uLW51bT5XT1M6MDAwMjc4ODU2NjAwMDI3PC9hY2Nlc3Npb24tbnVtPjx3b3JrLXR5
cGU+QXJ0aWNsZTwvd29yay10eXBlPjx1cmxzPjxyZWxhdGVkLXVybHM+PHVybD4mbHQ7R28gdG8g
SVNJJmd0OzovL1dPUzowMDAyNzg4NTY2MDAwMjc8L3VybD48L3JlbGF0ZWQtdXJscz48L3VybHM+
PGVsZWN0cm9uaWMtcmVzb3VyY2UtbnVtPjEwLjExNjEvYXR2YmFoYS4xMTAuMjA0ODU5PC9lbGVj
dHJvbmljLXJlc291cmNlLW51bT48cmVzZWFyY2gtbm90ZXM+UGxhc21hIE9zdGVvY2FsY2luIElz
IEludmVyc2VseSBSZWxhdGVkIHRvIEZhdCBNYXNzIGFuZCBQbGFzbWEgR2x1Y29zZSBpbiBFbGRl
cmx5IFN3ZWRpc2ggTWVuPC9yZXNlYXJjaC1ub3Rlcz48bGFuZ3VhZ2U+RW5nbGlzaDwvbGFuZ3Vh
Z2U+PC9yZWNvcmQ+PC9DaXRlPjxDaXRlPjxBdXRob3I+S2FuYXphd2E8L0F1dGhvcj48WWVhcj4y
MDA5PC9ZZWFyPjxSZWNOdW0+OTE8L1JlY051bT48cmVjb3JkPjxyZWMtbnVtYmVyPjkxPC9yZWMt
bnVtYmVyPjxmb3JlaWduLWtleXM+PGtleSBhcHA9IkVOIiBkYi1pZD0idGVleHY5c3JtNTlycmJl
MHoyNHg1YTB2dng1MHBzOXZmcnBmIj45MTwva2V5PjwvZm9yZWlnbi1rZXlzPjxyZWYtdHlwZSBu
YW1lPSJKb3VybmFsIEFydGljbGUiPjE3PC9yZWYtdHlwZT48Y29udHJpYnV0b3JzPjxhdXRob3Jz
PjxhdXRob3I+S2FuYXphd2EsIEkuPC9hdXRob3I+PGF1dGhvcj5ZYW1hZ3VjaGksIFQuPC9hdXRo
b3I+PGF1dGhvcj5ZYW1hbW90bywgTS48L2F1dGhvcj48YXV0aG9yPllhbWF1Y2hpLCBNLjwvYXV0
aG9yPjxhdXRob3I+S3VyaW9rYSwgUy48L2F1dGhvcj48YXV0aG9yPllhbm8sIFMuPC9hdXRob3I+
PGF1dGhvcj5TdWdpbW90bywgVC48L2F1dGhvcj48L2F1dGhvcnM+PC9jb250cmlidXRvcnM+PHRp
dGxlcz48dGl0bGU+U2VydW0gT3N0ZW9jYWxjaW4gTGV2ZWwgSXMgQXNzb2NpYXRlZCB3aXRoIEds
dWNvc2UgTWV0YWJvbGlzbSBhbmQgQXRoZXJvc2NsZXJvc2lzIFBhcmFtZXRlcnMgaW4gVHlwZSAy
IERpYWJldGVzIE1lbGxpdHVzPC90aXRsZT48c2Vjb25kYXJ5LXRpdGxlPkpvdXJuYWwgb2YgQ2xp
bmljYWwgRW5kb2NyaW5vbG9neSAmYW1wOyBNZXRhYm9saXNtPC9zZWNvbmRhcnktdGl0bGU+PC90
aXRsZXM+PHBlcmlvZGljYWw+PGZ1bGwtdGl0bGU+Sm91cm5hbCBvZiBDbGluaWNhbCBFbmRvY3Jp
bm9sb2d5ICZhbXA7IE1ldGFib2xpc208L2Z1bGwtdGl0bGU+PGFiYnItMT5KLiBDbGluLiBFbmRv
Y3Jpbm9sLiBNZXRhYi48L2FiYnItMT48L3BlcmlvZGljYWw+PHBhZ2VzPjQ1LTQ5PC9wYWdlcz48
dm9sdW1lPjk0PC92b2x1bWU+PG51bWJlcj4xPC9udW1iZXI+PGRhdGVzPjx5ZWFyPjIwMDk8L3ll
YXI+PHB1Yi1kYXRlcz48ZGF0ZT5KYW48L2RhdGU+PC9wdWItZGF0ZXM+PC9kYXRlcz48aXNibj4w
MDIxLTk3Mlg8L2lzYm4+PGFjY2Vzc2lvbi1udW0+V09TOjAwMDI2MjI2MDIwMDAxMDwvYWNjZXNz
aW9uLW51bT48dXJscz48cmVsYXRlZC11cmxzPjx1cmw+Jmx0O0dvIHRvIElTSSZndDs6Ly9XT1M6
MDAwMjYyMjYwMjAwMDEwPC91cmw+PC9yZWxhdGVkLXVybHM+PC91cmxzPjxlbGVjdHJvbmljLXJl
c291cmNlLW51bT4xMC4xMjEwL2pjLjIwMDgtMTQ1NTwvZWxlY3Ryb25pYy1yZXNvdXJjZS1udW0+
PC9yZWNvcmQ+PC9DaXRlPjwvRW5kTm90ZT4A
</w:fldData>
        </w:fldChar>
      </w:r>
      <w:r w:rsidR="006A3B64">
        <w:rPr>
          <w:rFonts w:ascii="Times New Roman" w:hAnsi="Times New Roman" w:cs="Times New Roman"/>
        </w:rPr>
        <w:instrText xml:space="preserve"> ADDIN EN.CITE </w:instrText>
      </w:r>
      <w:r w:rsidR="006A3B64">
        <w:rPr>
          <w:rFonts w:ascii="Times New Roman" w:hAnsi="Times New Roman" w:cs="Times New Roman"/>
        </w:rPr>
        <w:fldChar w:fldCharType="begin">
          <w:fldData xml:space="preserve">PEVuZE5vdGU+PENpdGU+PEF1dGhvcj5MZWU8L0F1dGhvcj48WWVhcj4yMDA3PC9ZZWFyPjxSZWNO
dW0+MTg8L1JlY051bT48RGlzcGxheVRleHQ+KEZ1bHplbGUgZXQgYWwuIDIwMTA7IEthbmF6YXdh
IGV0IGFsLiAyMDA5YTsgS2luZGJsb20gZXQgYWwuIDIwMDk7IExlZSBldCBhbC4gMjAwNzsgU2Fs
ZWVtIGV0IGFsLiAyMDEwKTwvRGlzcGxheVRleHQ+PHJlY29yZD48cmVjLW51bWJlcj4xODwvcmVj
LW51bWJlcj48Zm9yZWlnbi1rZXlzPjxrZXkgYXBwPSJFTiIgZGItaWQ9InRlZXh2OXNybTU5cnJi
ZTB6MjR4NWEwdnZ4NTBwczl2ZnJwZiI+MTg8L2tleT48L2ZvcmVpZ24ta2V5cz48cmVmLXR5cGUg
bmFtZT0iSm91cm5hbCBBcnRpY2xlIj4xNzwvcmVmLXR5cGU+PGNvbnRyaWJ1dG9ycz48YXV0aG9y
cz48YXV0aG9yPkxlZSwgTi4gSy48L2F1dGhvcj48YXV0aG9yPlNvd2EsIEguPC9hdXRob3I+PGF1
dGhvcj5IaW5vaSwgRS48L2F1dGhvcj48YXV0aG9yPkZlcnJvbiwgTS48L2F1dGhvcj48YXV0aG9y
PkFobiwgSi4gRC48L2F1dGhvcj48YXV0aG9yPkNvbmZhdnJldXgsIEMuPC9hdXRob3I+PGF1dGhv
cj5EYWNxdWluLCBSLjwvYXV0aG9yPjxhdXRob3I+TWVlLCBQLiBKLjwvYXV0aG9yPjxhdXRob3I+
TWNLZWUsIE0uIEQuPC9hdXRob3I+PGF1dGhvcj5KdW5nLCBELiBZLjwvYXV0aG9yPjxhdXRob3I+
WmhhbmcsIFouPC9hdXRob3I+PGF1dGhvcj5LaW0sIEouIEsuPC9hdXRob3I+PGF1dGhvcj5NYXV2
YWlzLUphcnZpcywgRi48L2F1dGhvcj48YXV0aG9yPkR1Y3ksIFAuPC9hdXRob3I+PGF1dGhvcj5L
YXJzZW50eSwgRy48L2F1dGhvcj48L2F1dGhvcnM+PC9jb250cmlidXRvcnM+PGF1dGgtYWRkcmVz
cz5Db2x1bWJpYSBVbml2LCBDb2xsIFBoeXMgJmFtcDsgU3VyZywgRGVwdCBHZW5ldCAmYW1wOyBE
ZXYsIE5ldyBZb3JrLCBOWSAxMDAzMiBVU0EuIENvbHVtYmlhIFVuaXYsIENvbGwgUGh5cyAmYW1w
OyBTdXJnLCBEZXB0IFBhdGhvbCwgTmV3IFlvcmssIE5ZIDEwMDMyIFVTQS4gQ0hPIEEgUGhhcm0s
IENITyBBIEJpb3RlY2hub2wgUmVzIEluc3QsIFNlb3VsIDE0MzcwMSwgU291dGggS29yZWEuIEVj
b2xlIE5vcm1hbGUgU3VwZXIgTHlvbiwgTGFiIEVuZG9jcmlub2wgTW9sICZhbXA7IERpZmZlcmVu
Y2lhdCBIZW1hdG9wb2lldCAmYW1wOyBPLCBVTVI1MTYxLCBGLTY5MzY0IEx5b24sIEZyYW5jZS4g
VW5pdiBDYW1icmlkZ2UsIEN0ciBTdGVtIENlbGwgUmVzLCBDYW1icmlkZ2UgQ0IyIDFUTiwgRW5n
bGFuZC4gTWNHaWxsIFVuaXYsIEZhYyBEZW50LCBNb250cmVhbCwgUFEgSDNBIDJCMiwgQ2FuYWRh
LiBNY0dpbGwgVW5pdiwgRGVwdCBBbmF0ICZhbXA7IENlbGwgQmlvbCwgTW9udHJlYWwsIFBRIEgz
QSAyQjIsIENhbmFkYS4gUGVubiBTdGF0ZSBVbml2LCBNaWx0b24gUyBIZXJzaGV5IE1lZCBDdHIs
IERlcHQgQ2VsbHVsYXIgJmFtcDsgTW9sIFBoeXNpb2wsIEhlcnNoZXksIFBBIDE3MDMzIFVTQS4g
Tm9ydGh3ZXN0ZXJuIFVuaXYsIFNjaCBNZWQsIERlcHQgTWVkLCBDaGljYWdvLCBJTCA2MDYxMSBV
U0EuJiN4RDtLYXJzZW50eSwgRywgQ29sdW1iaWEgVW5pdiwgQ29sbCBQaHlzICZhbXA7IFN1cmcs
IERlcHQgR2VuZXQgJmFtcDsgRGV2LCBOZXcgWW9yaywgTlkgMTAwMzIgVVNBLiYjeEQ7Z2syMTcy
QGNvbHVtYmlhLmVkdTwvYXV0aC1hZGRyZXNzPjx0aXRsZXM+PHRpdGxlPkVuZG9jcmluZSByZWd1
bGF0aW9uIG9mIGVuZXJneSBtZXRhYm9saXNtIGJ5IHRoZSBza2VsZXRvbjwvdGl0bGU+PHNlY29u
ZGFyeS10aXRsZT5DZWxsPC9zZWNvbmRhcnktdGl0bGU+PGFsdC10aXRsZT5DZWxsPC9hbHQtdGl0
bGU+PC90aXRsZXM+PHBlcmlvZGljYWw+PGZ1bGwtdGl0bGU+Q2VsbDwvZnVsbC10aXRsZT48YWJi
ci0xPkNlbGw8L2FiYnItMT48L3BlcmlvZGljYWw+PGFsdC1wZXJpb2RpY2FsPjxmdWxsLXRpdGxl
PkNlbGw8L2Z1bGwtdGl0bGU+PGFiYnItMT5DZWxsPC9hYmJyLTE+PC9hbHQtcGVyaW9kaWNhbD48
cGFnZXM+NDU2LTQ2OTwvcGFnZXM+PHZvbHVtZT4xMzA8L3ZvbHVtZT48bnVtYmVyPjM8L251bWJl
cj48a2V5d29yZHM+PGtleXdvcmQ+cHJvdGVpbi10eXJvc2luZS1waG9zcGhhdGFzZTwva2V5d29y
ZD48a2V5d29yZD5pbnN1bGluLXJlc2lzdGFuY2U8L2tleXdvcmQ+PGtleXdvcmQ+Ym9uZSBtYXNz
PC9rZXl3b3JkPjxrZXl3b3JkPmRpYWJldGVzLW1lbGxpdHVzPC9rZXl3b3JkPjxrZXl3b3JkPm9z
dGVvYmxhc3Q8L2tleXdvcmQ+PGtleXdvcmQ+bWljZTwva2V5d29yZD48a2V5d29yZD5hZGlwb25l
Y3Rpbjwva2V5d29yZD48a2V5d29yZD5vYmVzaXR5PC9rZXl3b3JkPjxrZXl3b3JkPmxlcHRpbjwv
a2V5d29yZD48a2V5d29yZD5vc3Rlb2NhbGNpbjwva2V5d29yZD48L2tleXdvcmRzPjxkYXRlcz48
eWVhcj4yMDA3PC95ZWFyPjxwdWItZGF0ZXM+PGRhdGU+QXVnPC9kYXRlPjwvcHViLWRhdGVzPjwv
ZGF0ZXM+PGlzYm4+MDA5Mi04Njc0PC9pc2JuPjxhY2Nlc3Npb24tbnVtPklTSTowMDAyNDkwMzgx
MDAwMTQ8L2FjY2Vzc2lvbi1udW0+PHdvcmstdHlwZT5BcnRpY2xlPC93b3JrLXR5cGU+PHVybHM+
PHJlbGF0ZWQtdXJscz48dXJsPiZsdDtHbyB0byBJU0kmZ3Q7Oi8vMDAwMjQ5MDM4MTAwMDE0PC91
cmw+PC9yZWxhdGVkLXVybHM+PC91cmxzPjxlbGVjdHJvbmljLXJlc291cmNlLW51bT4xMC4xMDE2
L2ouY2VsbC4yMDA3LjA1LjA0NzwvZWxlY3Ryb25pYy1yZXNvdXJjZS1udW0+PGxhbmd1YWdlPkVu
Z2xpc2g8L2xhbmd1YWdlPjwvcmVjb3JkPjwvQ2l0ZT48Q2l0ZT48QXV0aG9yPkZ1bHplbGU8L0F1
dGhvcj48WWVhcj4yMDEwPC9ZZWFyPjxSZWNOdW0+NDQ8L1JlY051bT48cmVjb3JkPjxyZWMtbnVt
YmVyPjQ0PC9yZWMtbnVtYmVyPjxmb3JlaWduLWtleXM+PGtleSBhcHA9IkVOIiBkYi1pZD0idGVl
eHY5c3JtNTlycmJlMHoyNHg1YTB2dng1MHBzOXZmcnBmIj40NDwva2V5PjwvZm9yZWlnbi1rZXlz
PjxyZWYtdHlwZSBuYW1lPSJKb3VybmFsIEFydGljbGUiPjE3PC9yZWYtdHlwZT48Y29udHJpYnV0
b3JzPjxhdXRob3JzPjxhdXRob3I+RnVsemVsZSwgSy48L2F1dGhvcj48YXV0aG9yPlJpZGRsZSwg
Ui4gQy48L2F1dGhvcj48YXV0aG9yPkRpR2lyb2xhbW8sIEQuIEouPC9hdXRob3I+PGF1dGhvcj5D
YW8sIFguIE0uPC9hdXRob3I+PGF1dGhvcj5XYW4sIEMuPC9hdXRob3I+PGF1dGhvcj5DaGVuLCBE
LiBRLjwvYXV0aG9yPjxhdXRob3I+RmF1Z2VyZSwgTS4gQy48L2F1dGhvcj48YXV0aG9yPkFqYSwg
Uy48L2F1dGhvcj48YXV0aG9yPkh1c3NhaW4sIE0uIEEuPC9hdXRob3I+PGF1dGhvcj5CcnVuaW5n
LCBKLiBDLjwvYXV0aG9yPjxhdXRob3I+Q2xlbWVucywgVC4gTC48L2F1dGhvcj48L2F1dGhvcnM+
PC9jb250cmlidXRvcnM+PGF1dGgtYWRkcmVzcz5bRnVsemVsZSwgS2VlcnRpazsgUmlkZGxlLCBS
eWFuIEMuOyBEaUdpcm9sYW1vLCBEb3VnbGFzIEouOyBXYW4sIENoYW87IENsZW1lbnMsIFRob21h
cyBMLl0gSm9obnMgSG9wa2lucyBVbml2LCBTY2ggTWVkLCBEZXB0IE9ydGhvcGFlZCBTdXJnLCBC
YWx0aW1vcmUsIE1EIDIxMjA1IFVTQS4gW0FqYSwgU3VzYW5dIEpvaG5zIEhvcGtpbnMgVW5pdiwg
U2NoIE1lZCwgRGVwdCBOZXVyb3NjaSwgQmFsdGltb3JlLCBNRCAyMTIwNSBVU0EuIFtBamEsIFN1
c2FuXSBKb2hucyBIb3BraW5zIFVuaXYsIFNjaCBNZWQsIEN0ciBNZXRhYiAmYW1wOyBPYmVzIFJl
cywgQmFsdGltb3JlLCBNRCAyMTIwNSBVU0EuIFtIdXNzYWluLCBNZWhib29iIEEuXSBKb2hucyBI
b3BraW5zIFVuaXYsIFNjaCBNZWQsIERlcHQgUGVkaWF0LCBCYWx0aW1vcmUsIE1EIDIxMjA1IFVT
QS4gW0h1c3NhaW4sIE1laGJvb2IgQS5dIEpvaG5zIEhvcGtpbnMgVW5pdiwgU2NoIE1lZCwgRGVw
dCBNZWQsIEJhbHRpbW9yZSwgTUQgMjEyMDUgVVNBLiBbSHVzc2FpbiwgTWVoYm9vYiBBLl0gSm9o
bnMgSG9wa2lucyBVbml2LCBTY2ggTWVkLCBEZXB0IEJpb2wgQ2hlbSwgQmFsdGltb3JlLCBNRCAy
MTIwNSBVU0EuIFtGYXVnZXJlLCBNYXJpZS1DbGF1ZGVdIFVuaXYgS2VudHVja3ksIERlcHQgTWVk
LCBMZXhpbmd0b24sIEtZIDQwNTM2IFVTQS4gW0NhbywgWHVlbWVpXSBVbml2IEFsYWJhbWEsIERl
cHQgUGF0aG9sLCBCaXJtaW5naGFtLCBBTCAzNTI5NCBVU0EuIFtDaGVuLCBEb25ncXVhbl0gVyBW
aXJnaW5pYSBVbml2LCBTY2ggTWVkLCBEZXB0IE1lZCwgQ2xpbiBUcmFuc2xhdCBTY2kgSW5zdCwg
TW9yZ2FudG93biwgV1YgMjY1MDYgVVNBLiBbQnJ1ZW5pbmcsIEplbnMgQy5dIFVuaXYgQ29sb2du
ZSwgQ29sb2duZSBFeGNlbGxlbmNlIEN0ciBDZWxsdWxhciBTdHJlc3MgUmVzcG9uc2VzLCBDdHIg
TW9sIE1lZCwgSW5zdCBHZW5ldCxEZXB0IE1vdXNlIEdlbmV0ICZhbXA7IE1ldGFiLCBELTUwOTM3
IENvbG9nbmUsIEdlcm1hbnkuIFtCcnVlbmluZywgSmVucyBDLl0gVW5pdiBIb3NwIENvbG9nbmUs
IERlcHQgSW50ZXJuYWwgTWVkLCBELTUwOTM3IENvbG9nbmUsIEdlcm1hbnkuIFtCcnVlbmluZywg
SmVucyBDLl0gTWF4IFBsYW5jayBJbnN0IEJpb2wgQWdpbmcsIEQtNTA5MzcgQ29sb2duZSwgR2Vy
bWFueS4gW0NsZW1lbnMsIFRob21hcyBMLl0gVmV0IEFkbSBNZWQgQ3RyLCBCYWx0aW1vcmUsIE1E
IDIxMjAxIFVTQS4mI3hEO0NsZW1lbnMsIFRMIChyZXByaW50IGF1dGhvciksIEpvaG5zIEhvcGtp
bnMgVW5pdiwgU2NoIE1lZCwgRGVwdCBPcnRob3BhZWQgU3VyZywgQmFsdGltb3JlLCBNRCAyMTIw
NSBVU0EmI3hEO3RjbGVtZW41QGpobWkuZWR1PC9hdXRoLWFkZHJlc3M+PHRpdGxlcz48dGl0bGU+
SW5zdWxpbiBSZWNlcHRvciBTaWduYWxpbmcgaW4gT3N0ZW9ibGFzdHMgUmVndWxhdGVzIFBvc3Ru
YXRhbCBCb25lIEFjcXVpc2l0aW9uIGFuZCBCb2R5IENvbXBvc2l0aW9uPC90aXRsZT48c2Vjb25k
YXJ5LXRpdGxlPkNlbGw8L3NlY29uZGFyeS10aXRsZT48YWx0LXRpdGxlPkNlbGw8L2FsdC10aXRs
ZT48L3RpdGxlcz48cGVyaW9kaWNhbD48ZnVsbC10aXRsZT5DZWxsPC9mdWxsLXRpdGxlPjxhYmJy
LTE+Q2VsbDwvYWJici0xPjwvcGVyaW9kaWNhbD48YWx0LXBlcmlvZGljYWw+PGZ1bGwtdGl0bGU+
Q2VsbDwvZnVsbC10aXRsZT48YWJici0xPkNlbGw8L2FiYnItMT48L2FsdC1wZXJpb2RpY2FsPjxw
YWdlcz4zMDktMzE5PC9wYWdlcz48dm9sdW1lPjE0Mjwvdm9sdW1lPjxudW1iZXI+MjwvbnVtYmVy
PjxrZXl3b3Jkcz48a2V5d29yZD50cmFuc2NyaXB0aW9uIGZhY3RvciBmb3hvMTwva2V5d29yZD48
a2V5d29yZD5iZXRhLWNlbGwgZnVuY3Rpb248L2tleXdvcmQ+PGtleXdvcmQ+ZGlhYmV0ZXMtbWVs
bGl0dXM8L2tleXdvcmQ+PGtleXdvcmQ+Y29sbGFnZW4tc3ludGhlc2lzPC9rZXl3b3JkPjxrZXl3
b3JkPmdsdWNvc2UtdG9sZXJhbmNlPC9rZXl3b3JkPjxrZXl3b3JkPmVuZXJneS1tZXRhYm9saXNt
PC9rZXl3b3JkPjxrZXl3b3JkPnJhdCBib25lPC9rZXl3b3JkPjxrZXl3b3JkPmJiPC9rZXl3b3Jk
PjxrZXl3b3JkPnJhdHM8L2tleXdvcmQ+PGtleXdvcmQ+b3N0ZW9jYWxjaW48L2tleXdvcmQ+PGtl
eXdvcmQ+Z3Jvd3RoPC9rZXl3b3JkPjwva2V5d29yZHM+PGRhdGVzPjx5ZWFyPjIwMTA8L3llYXI+
PHB1Yi1kYXRlcz48ZGF0ZT5KdWw8L2RhdGU+PC9wdWItZGF0ZXM+PC9kYXRlcz48aXNibj4wMDky
LTg2NzQ8L2lzYm4+PGFjY2Vzc2lvbi1udW0+V09TOjAwMDI4MDIwNDMwMDAyMTwvYWNjZXNzaW9u
LW51bT48d29yay10eXBlPkFydGljbGU8L3dvcmstdHlwZT48dXJscz48cmVsYXRlZC11cmxzPjx1
cmw+Jmx0O0dvIHRvIElTSSZndDs6Ly9XT1M6MDAwMjgwMjA0MzAwMDIxPC91cmw+PC9yZWxhdGVk
LXVybHM+PC91cmxzPjxlbGVjdHJvbmljLXJlc291cmNlLW51bT4xMC4xMDE2L2ouY2VsbC4yMDEw
LjA2LjAwMjwvZWxlY3Ryb25pYy1yZXNvdXJjZS1udW0+PHJlc2VhcmNoLW5vdGVzPk9zdGVvY2Fs
Y2luIGlzIGEgbWFya2VyIG9mIGdsdWNvc2UgVE9MRVJBTkNFPC9yZXNlYXJjaC1ub3Rlcz48bGFu
Z3VhZ2U+RW5nbGlzaDwvbGFuZ3VhZ2U+PC9yZWNvcmQ+PC9DaXRlPjxDaXRlPjxBdXRob3I+S2lu
ZGJsb208L0F1dGhvcj48WWVhcj4yMDA5PC9ZZWFyPjxSZWNOdW0+NDg8L1JlY051bT48cmVjb3Jk
PjxyZWMtbnVtYmVyPjQ4PC9yZWMtbnVtYmVyPjxmb3JlaWduLWtleXM+PGtleSBhcHA9IkVOIiBk
Yi1pZD0idGVleHY5c3JtNTlycmJlMHoyNHg1YTB2dng1MHBzOXZmcnBmIj40ODwva2V5PjwvZm9y
ZWlnbi1rZXlzPjxyZWYtdHlwZSBuYW1lPSJKb3VybmFsIEFydGljbGUiPjE3PC9yZWYtdHlwZT48
Y29udHJpYnV0b3JzPjxhdXRob3JzPjxhdXRob3I+S2luZGJsb20sIEouIE0uPC9hdXRob3I+PGF1
dGhvcj5PaGxzc29uLCBDLjwvYXV0aG9yPjxhdXRob3I+TGp1bmdncmVuLCBPLjwvYXV0aG9yPjxh
dXRob3I+S2FybHNzb24sIE0uIEsuPC9hdXRob3I+PGF1dGhvcj5UaXZlc3RlbiwgQS48L2F1dGhv
cj48YXV0aG9yPlNtaXRoLCBVLjwvYXV0aG9yPjxhdXRob3I+TWVsbHN0cm9tLCBELjwvYXV0aG9y
PjwvYXV0aG9ycz48L2NvbnRyaWJ1dG9ycz48YXV0aC1hZGRyZXNzPltLaW5kYmxvbSwgSmVubnkg
TS47IE9obHNzb24sIENsYWVzOyBNZWxsc3Ryb20sIERhbl0gVW5pdiBHb3RoZW5idXJnLCBTYWhs
Z3JlbnNrYSBBY2FkLCBJbnN0IE1lZCwgQ3RyIEJvbmUgUmVzLCBTLTQxMzQ1IEdvdGhlbmJ1cmcs
IFN3ZWRlbi4gW0xqdW5nZ3JlbiwgT3N0ZW5dIFVuaXYgVXBwc2FsYSBIb3NwLCBEZXB0IE1lZCBT
Y2ksIFVwcHNhbGEsIFN3ZWRlbi4gW0thcmxzc29uLCBNYWdudXMgSy5dIEx1bmQgVW5pdiwgQ2xp
biAmYW1wOyBNb2wgT3N0ZW9wb3Jvc2lzIFJlcyBVbml0LCBEZXB0IENsaW4gU2NpLCBTLTIyMTAw
IEx1bmQsIFN3ZWRlbi4gW0thcmxzc29uLCBNYWdudXMgSy5dIE1hbG1vIFVuaXYgSG9zcCwgRGVw
dCBPcnRob3BhZWQsIE1hbG1vLCBTd2VkZW4uIFtUaXZlc3RlbiwgQXNhXSBTYWhsZ3JlbnMgVW5p
diBIb3NwLCBXYWxsZW5iZXJnIExhYiBDYXJkaW92YXNjIFJlcywgUy00MTM0NSBHb3RoZW5idXJn
LCBTd2VkZW4uIFtTbWl0aCwgVWxmXSBVbml2IEdvdGhlbmJ1cmcsIFNhaGxncmVuc2thIEFjYWQs
IEluc3QgTWVkLCBMdW5kYmVyZyBMYWIgRGlhYmV0IFJlcywgUy00MTM0NSBHb3RoZW5idXJnLCBT
d2VkZW4uJiN4RDtLaW5kYmxvbSwgSk0gKHJlcHJpbnQgYXV0aG9yKSwgVW5pdiBHb3RoZW5idXJn
LCBTYWhsZ3JlbnNrYSBBY2FkLCBJbnN0IE1lZCwgQ3RyIEJvbmUgUmVzLCBTLTQxMzQ1IEdvdGhl
bmJ1cmcsIFN3ZWRlbiYjeEQ7SmVubnkuS2luZGJsb21AZ3Uuc2U8L2F1dGgtYWRkcmVzcz48dGl0
bGVzPjx0aXRsZT5QbGFzbWEgT3N0ZW9jYWxjaW4gSXMgSW52ZXJzZWx5IFJlbGF0ZWQgdG8gRmF0
IE1hc3MgYW5kIFBsYXNtYSBHbHVjb3NlIGluIEVsZGVybHkgU3dlZGlzaCBNZW48L3RpdGxlPjxz
ZWNvbmRhcnktdGl0bGU+Sm91cm5hbCBvZiBCb25lIGFuZCBNaW5lcmFsIFJlc2VhcmNoPC9zZWNv
bmRhcnktdGl0bGU+PGFsdC10aXRsZT5KLiBCb25lIE1pbmVyLiBSZXMuPC9hbHQtdGl0bGU+PC90
aXRsZXM+PHBlcmlvZGljYWw+PGZ1bGwtdGl0bGU+Sm91cm5hbCBvZiBCb25lIGFuZCBNaW5lcmFs
IFJlc2VhcmNoPC9mdWxsLXRpdGxlPjxhYmJyLTE+Si4gQm9uZSBNaW5lci4gUmVzLjwvYWJici0x
PjwvcGVyaW9kaWNhbD48YWx0LXBlcmlvZGljYWw+PGZ1bGwtdGl0bGU+Sm91cm5hbCBvZiBCb25l
IGFuZCBNaW5lcmFsIFJlc2VhcmNoPC9mdWxsLXRpdGxlPjxhYmJyLTE+Si4gQm9uZSBNaW5lci4g
UmVzLjwvYWJici0xPjwvYWx0LXBlcmlvZGljYWw+PHBhZ2VzPjc4NS03OTE8L3BhZ2VzPjx2b2x1
bWU+MjQ8L3ZvbHVtZT48bnVtYmVyPjU8L251bWJlcj48a2V5d29yZHM+PGtleXdvcmQ+b3N0ZW9j
YWxjaW48L2tleXdvcmQ+PGtleXdvcmQ+cG9wdWxhdGlvbiBzdHVkeTwva2V5d29yZD48a2V5d29y
ZD5wbGFzbWEtZ2x1Y29zZTwva2V5d29yZD48a2V5d29yZD5wbGFzbWEtaW5zdWxpbjwva2V5d29y
ZD48a2V5d29yZD5kaWFiZXRlczwva2V5d29yZD48a2V5d29yZD5ib25lIG1hc3M8L2tleXdvcmQ+
PGtleXdvcmQ+aW5kZXBlbmRlbnQgcHJlZGljdG9yPC9rZXl3b3JkPjxrZXl3b3JkPndvbWVuPC9r
ZXl3b3JkPjxrZXl3b3JkPmxlcHRpbjwva2V5d29yZD48a2V5d29yZD5tZXRhYm9saXNtPC9rZXl3
b3JkPjxrZXl3b3JkPmZyYWN0dXJlczwva2V5d29yZD48a2V5d29yZD50dXJub3Zlcjwva2V5d29y
ZD48a2V5d29yZD5tYXJrZXJzPC9rZXl3b3JkPjxrZXl3b3JkPm1hdHJpeDwva2V5d29yZD48a2V5
d29yZD5ibWQ8L2tleXdvcmQ+PC9rZXl3b3Jkcz48ZGF0ZXM+PHllYXI+MjAwOTwveWVhcj48cHVi
LWRhdGVzPjxkYXRlPk1heTwvZGF0ZT48L3B1Yi1kYXRlcz48L2RhdGVzPjxpc2JuPjA4ODQtMDQz
MTwvaXNibj48YWNjZXNzaW9uLW51bT5XT1M6MDAwMjY1NTUwMDAwMDA1PC9hY2Nlc3Npb24tbnVt
Pjx3b3JrLXR5cGU+QXJ0aWNsZTwvd29yay10eXBlPjx1cmxzPjxyZWxhdGVkLXVybHM+PHVybD4m
bHQ7R28gdG8gSVNJJmd0OzovL1dPUzowMDAyNjU1NTAwMDAwMDU8L3VybD48L3JlbGF0ZWQtdXJs
cz48L3VybHM+PGVsZWN0cm9uaWMtcmVzb3VyY2UtbnVtPjEwLjEzNTkvamJtci4wODEyMzQ8L2Vs
ZWN0cm9uaWMtcmVzb3VyY2UtbnVtPjxyZXNlYXJjaC1ub3Rlcz5PQ04gaXMgYSBtYXJrZXIgb2Yg
Z2x1Y29zZSBUT0xFUkFOQ0U8L3Jlc2VhcmNoLW5vdGVzPjxsYW5ndWFnZT5FbmdsaXNoPC9sYW5n
dWFnZT48L3JlY29yZD48L0NpdGU+PENpdGU+PEF1dGhvcj5TYWxlZW08L0F1dGhvcj48WWVhcj4y
MDEwPC9ZZWFyPjxSZWNOdW0+NDk8L1JlY051bT48cmVjb3JkPjxyZWMtbnVtYmVyPjQ5PC9yZWMt
bnVtYmVyPjxmb3JlaWduLWtleXM+PGtleSBhcHA9IkVOIiBkYi1pZD0idGVleHY5c3JtNTlycmJl
MHoyNHg1YTB2dng1MHBzOXZmcnBmIj40OTwva2V5PjwvZm9yZWlnbi1rZXlzPjxyZWYtdHlwZSBu
YW1lPSJKb3VybmFsIEFydGljbGUiPjE3PC9yZWYtdHlwZT48Y29udHJpYnV0b3JzPjxhdXRob3Jz
PjxhdXRob3I+U2FsZWVtLCBVLjwvYXV0aG9yPjxhdXRob3I+TW9zbGV5LCBULiBILjwvYXV0aG9y
PjxhdXRob3I+S3VsbG8sIEkuIEouPC9hdXRob3I+PC9hdXRob3JzPjwvY29udHJpYnV0b3JzPjxh
dXRoLWFkZHJlc3M+W1NhbGVlbSwgVW1lcjsgS3VsbG8sIElmdGlraGFyIEouXSBNYXlvIENsaW4s
IERpdiBDYXJkaW92YXNjIERpcywgUm9jaGVzdGVyLCBNTiA1NTkwNSBVU0EuIFtNb3NsZXksIFRo
b21hcyBILiwgSnIuXSBVbml2IE1pc3Npc3NpcHBpLCBNZWQgQ3RyLCBEZXB0IEdlcmlhdHIgTWVk
LCBKYWNrc29uLCBNUyAzOTIxNiBVU0EuJiN4RDtLdWxsbywgSUogKHJlcHJpbnQgYXV0aG9yKSwg
TWF5byBDbGluLCBEaXYgQ2FyZGlvdmFzYyBEaXMsIDIwMCAxc3QgU3QgU1csIFJvY2hlc3Rlciwg
TU4gNTU5MDUgVVNBJiN4RDtrdWxsby5pZnRpa2hhckBtYXlvLmVkdTwvYXV0aC1hZGRyZXNzPjx0
aXRsZXM+PHRpdGxlPlNlcnVtIG9zdGVvY2FsY2luIElzIGFzc29jaWF0ZWQgd2l0aCBtZWFzdXJl
cyBvZiBpbnN1bGluIHJlc2lzdGFuY2UsIGFkaXBva2luZSBsZXZlbHMsIGFuZCB0aGUgcHJlc2Vu
Y2Ugb2YgbWV0YWJvbGljIHN5bmRyb21lPC90aXRsZT48c2Vjb25kYXJ5LXRpdGxlPkFydGVyaW9z
Y2xlcm9zaXMgVGhyb21ib3NpcyBhbmQgVmFzY3VsYXIgQmlvbG9neTwvc2Vjb25kYXJ5LXRpdGxl
PjxhbHQtdGl0bGU+QXJ0ZXJpb3NjbGVyLiBUaHJvbWIuIFZhc2MuIEJpb2wuPC9hbHQtdGl0bGU+
PC90aXRsZXM+PHBlcmlvZGljYWw+PGZ1bGwtdGl0bGU+QXJ0ZXJpb3NjbGVyb3NpcyBUaHJvbWJv
c2lzIGFuZCBWYXNjdWxhciBCaW9sb2d5PC9mdWxsLXRpdGxlPjxhYmJyLTE+QXJ0ZXJpb3NjbGVy
LiBUaHJvbWIuIFZhc2MuIEJpb2wuPC9hYmJyLTE+PC9wZXJpb2RpY2FsPjxhbHQtcGVyaW9kaWNh
bD48ZnVsbC10aXRsZT5BcnRlcmlvc2NsZXJvc2lzIFRocm9tYm9zaXMgYW5kIFZhc2N1bGFyIEJp
b2xvZ3k8L2Z1bGwtdGl0bGU+PGFiYnItMT5BcnRlcmlvc2NsZXIuIFRocm9tYi4gVmFzYy4gQmlv
bC48L2FiYnItMT48L2FsdC1wZXJpb2RpY2FsPjxwYWdlcz4xNDc0LTE0Nzg8L3BhZ2VzPjx2b2x1
bWU+MzA8L3ZvbHVtZT48bnVtYmVyPjc8L251bWJlcj48a2V5d29yZHM+PGtleXdvcmQ+YWRpcG9u
ZWN0aW48L2tleXdvcmQ+PGtleXdvcmQ+aW5zdWxpbiByZXNpc3RhbmNlPC9rZXl3b3JkPjxrZXl3
b3JkPmxlcHRpbjwva2V5d29yZD48a2V5d29yZD5tZXRhYm9saWMgc3luZHJvbWU8L2tleXdvcmQ+
PGtleXdvcmQ+b3N0ZW9jYWxjaW48L2tleXdvcmQ+PGtleXdvcmQ+aG9tZW9zdGFzaXMgbW9kZWwg
YXNzZXNzbWVudDwva2V5d29yZD48a2V5d29yZD5mYXN0aW5nIHBsYXNtYS1nbHVjb3NlPC9rZXl3
b3JkPjxrZXl3b3JkPmNhcmRpb3Zhc2N1bGFyLWRpc2Vhc2U8L2tleXdvcmQ+PGtleXdvcmQ+ZW5l
cmd5LW1ldGFib2xpc208L2tleXdvcmQ+PGtleXdvcmQ+YmV0YS1jZWxsPC9rZXl3b3JkPjxrZXl3
b3JkPmJvbmU8L2tleXdvcmQ+PGtleXdvcmQ+YWRpcG9uZWN0aW48L2tleXdvcmQ+PGtleXdvcmQ+
bWFya2Vyczwva2V5d29yZD48a2V5d29yZD5vYmVzaXR5PC9rZXl3b3JkPjxrZXl3b3JkPm1hc3M8
L2tleXdvcmQ+PC9rZXl3b3Jkcz48ZGF0ZXM+PHllYXI+MjAxMDwveWVhcj48cHViLWRhdGVzPjxk
YXRlPkp1bDwvZGF0ZT48L3B1Yi1kYXRlcz48L2RhdGVzPjxpc2JuPjEwNzktNTY0MjwvaXNibj48
YWNjZXNzaW9uLW51bT5XT1M6MDAwMjc4ODU2NjAwMDI3PC9hY2Nlc3Npb24tbnVtPjx3b3JrLXR5
cGU+QXJ0aWNsZTwvd29yay10eXBlPjx1cmxzPjxyZWxhdGVkLXVybHM+PHVybD4mbHQ7R28gdG8g
SVNJJmd0OzovL1dPUzowMDAyNzg4NTY2MDAwMjc8L3VybD48L3JlbGF0ZWQtdXJscz48L3VybHM+
PGVsZWN0cm9uaWMtcmVzb3VyY2UtbnVtPjEwLjExNjEvYXR2YmFoYS4xMTAuMjA0ODU5PC9lbGVj
dHJvbmljLXJlc291cmNlLW51bT48cmVzZWFyY2gtbm90ZXM+UGxhc21hIE9zdGVvY2FsY2luIElz
IEludmVyc2VseSBSZWxhdGVkIHRvIEZhdCBNYXNzIGFuZCBQbGFzbWEgR2x1Y29zZSBpbiBFbGRl
cmx5IFN3ZWRpc2ggTWVuPC9yZXNlYXJjaC1ub3Rlcz48bGFuZ3VhZ2U+RW5nbGlzaDwvbGFuZ3Vh
Z2U+PC9yZWNvcmQ+PC9DaXRlPjxDaXRlPjxBdXRob3I+S2FuYXphd2E8L0F1dGhvcj48WWVhcj4y
MDA5PC9ZZWFyPjxSZWNOdW0+OTE8L1JlY051bT48cmVjb3JkPjxyZWMtbnVtYmVyPjkxPC9yZWMt
bnVtYmVyPjxmb3JlaWduLWtleXM+PGtleSBhcHA9IkVOIiBkYi1pZD0idGVleHY5c3JtNTlycmJl
MHoyNHg1YTB2dng1MHBzOXZmcnBmIj45MTwva2V5PjwvZm9yZWlnbi1rZXlzPjxyZWYtdHlwZSBu
YW1lPSJKb3VybmFsIEFydGljbGUiPjE3PC9yZWYtdHlwZT48Y29udHJpYnV0b3JzPjxhdXRob3Jz
PjxhdXRob3I+S2FuYXphd2EsIEkuPC9hdXRob3I+PGF1dGhvcj5ZYW1hZ3VjaGksIFQuPC9hdXRo
b3I+PGF1dGhvcj5ZYW1hbW90bywgTS48L2F1dGhvcj48YXV0aG9yPllhbWF1Y2hpLCBNLjwvYXV0
aG9yPjxhdXRob3I+S3VyaW9rYSwgUy48L2F1dGhvcj48YXV0aG9yPllhbm8sIFMuPC9hdXRob3I+
PGF1dGhvcj5TdWdpbW90bywgVC48L2F1dGhvcj48L2F1dGhvcnM+PC9jb250cmlidXRvcnM+PHRp
dGxlcz48dGl0bGU+U2VydW0gT3N0ZW9jYWxjaW4gTGV2ZWwgSXMgQXNzb2NpYXRlZCB3aXRoIEds
dWNvc2UgTWV0YWJvbGlzbSBhbmQgQXRoZXJvc2NsZXJvc2lzIFBhcmFtZXRlcnMgaW4gVHlwZSAy
IERpYWJldGVzIE1lbGxpdHVzPC90aXRsZT48c2Vjb25kYXJ5LXRpdGxlPkpvdXJuYWwgb2YgQ2xp
bmljYWwgRW5kb2NyaW5vbG9neSAmYW1wOyBNZXRhYm9saXNtPC9zZWNvbmRhcnktdGl0bGU+PC90
aXRsZXM+PHBlcmlvZGljYWw+PGZ1bGwtdGl0bGU+Sm91cm5hbCBvZiBDbGluaWNhbCBFbmRvY3Jp
bm9sb2d5ICZhbXA7IE1ldGFib2xpc208L2Z1bGwtdGl0bGU+PGFiYnItMT5KLiBDbGluLiBFbmRv
Y3Jpbm9sLiBNZXRhYi48L2FiYnItMT48L3BlcmlvZGljYWw+PHBhZ2VzPjQ1LTQ5PC9wYWdlcz48
dm9sdW1lPjk0PC92b2x1bWU+PG51bWJlcj4xPC9udW1iZXI+PGRhdGVzPjx5ZWFyPjIwMDk8L3ll
YXI+PHB1Yi1kYXRlcz48ZGF0ZT5KYW48L2RhdGU+PC9wdWItZGF0ZXM+PC9kYXRlcz48aXNibj4w
MDIxLTk3Mlg8L2lzYm4+PGFjY2Vzc2lvbi1udW0+V09TOjAwMDI2MjI2MDIwMDAxMDwvYWNjZXNz
aW9uLW51bT48dXJscz48cmVsYXRlZC11cmxzPjx1cmw+Jmx0O0dvIHRvIElTSSZndDs6Ly9XT1M6
MDAwMjYyMjYwMjAwMDEwPC91cmw+PC9yZWxhdGVkLXVybHM+PC91cmxzPjxlbGVjdHJvbmljLXJl
c291cmNlLW51bT4xMC4xMjEwL2pjLjIwMDgtMTQ1NTwvZWxlY3Ryb25pYy1yZXNvdXJjZS1udW0+
PC9yZWNvcmQ+PC9DaXRlPjwvRW5kTm90ZT4A
</w:fldData>
        </w:fldChar>
      </w:r>
      <w:r w:rsidR="006A3B64">
        <w:rPr>
          <w:rFonts w:ascii="Times New Roman" w:hAnsi="Times New Roman" w:cs="Times New Roman"/>
        </w:rPr>
        <w:instrText xml:space="preserve"> ADDIN EN.CITE.DATA </w:instrText>
      </w:r>
      <w:r w:rsidR="006A3B64">
        <w:rPr>
          <w:rFonts w:ascii="Times New Roman" w:hAnsi="Times New Roman" w:cs="Times New Roman"/>
        </w:rPr>
      </w:r>
      <w:r w:rsidR="006A3B64">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006A3B64">
        <w:rPr>
          <w:rFonts w:ascii="Times New Roman" w:hAnsi="Times New Roman" w:cs="Times New Roman"/>
          <w:noProof/>
        </w:rPr>
        <w:t>(</w:t>
      </w:r>
      <w:hyperlink w:anchor="_ENREF_73" w:tooltip="Fulzele, 2010 #44" w:history="1">
        <w:r w:rsidR="00A563E6">
          <w:rPr>
            <w:rFonts w:ascii="Times New Roman" w:hAnsi="Times New Roman" w:cs="Times New Roman"/>
            <w:noProof/>
          </w:rPr>
          <w:t>Fulzele et al. 2010</w:t>
        </w:r>
      </w:hyperlink>
      <w:r w:rsidR="006A3B64">
        <w:rPr>
          <w:rFonts w:ascii="Times New Roman" w:hAnsi="Times New Roman" w:cs="Times New Roman"/>
          <w:noProof/>
        </w:rPr>
        <w:t xml:space="preserve">; </w:t>
      </w:r>
      <w:hyperlink w:anchor="_ENREF_97" w:tooltip="Kanazawa, 2009 #91" w:history="1">
        <w:r w:rsidR="00A563E6">
          <w:rPr>
            <w:rFonts w:ascii="Times New Roman" w:hAnsi="Times New Roman" w:cs="Times New Roman"/>
            <w:noProof/>
          </w:rPr>
          <w:t>Kanazawa et al. 2009a</w:t>
        </w:r>
      </w:hyperlink>
      <w:r w:rsidR="006A3B64">
        <w:rPr>
          <w:rFonts w:ascii="Times New Roman" w:hAnsi="Times New Roman" w:cs="Times New Roman"/>
          <w:noProof/>
        </w:rPr>
        <w:t xml:space="preserve">; </w:t>
      </w:r>
      <w:hyperlink w:anchor="_ENREF_106" w:tooltip="Kindblom, 2009 #48" w:history="1">
        <w:r w:rsidR="00A563E6">
          <w:rPr>
            <w:rFonts w:ascii="Times New Roman" w:hAnsi="Times New Roman" w:cs="Times New Roman"/>
            <w:noProof/>
          </w:rPr>
          <w:t>Kindblom et al. 2009</w:t>
        </w:r>
      </w:hyperlink>
      <w:r w:rsidR="006A3B64">
        <w:rPr>
          <w:rFonts w:ascii="Times New Roman" w:hAnsi="Times New Roman" w:cs="Times New Roman"/>
          <w:noProof/>
        </w:rPr>
        <w:t xml:space="preserve">; </w:t>
      </w:r>
      <w:hyperlink w:anchor="_ENREF_117" w:tooltip="Lee, 2007 #18" w:history="1">
        <w:r w:rsidR="00A563E6">
          <w:rPr>
            <w:rFonts w:ascii="Times New Roman" w:hAnsi="Times New Roman" w:cs="Times New Roman"/>
            <w:noProof/>
          </w:rPr>
          <w:t>Lee et al. 2007</w:t>
        </w:r>
      </w:hyperlink>
      <w:r w:rsidR="006A3B64">
        <w:rPr>
          <w:rFonts w:ascii="Times New Roman" w:hAnsi="Times New Roman" w:cs="Times New Roman"/>
          <w:noProof/>
        </w:rPr>
        <w:t xml:space="preserve">; </w:t>
      </w:r>
      <w:hyperlink w:anchor="_ENREF_186" w:tooltip="Saleem, 2010 #49" w:history="1">
        <w:r w:rsidR="00A563E6">
          <w:rPr>
            <w:rFonts w:ascii="Times New Roman" w:hAnsi="Times New Roman" w:cs="Times New Roman"/>
            <w:noProof/>
          </w:rPr>
          <w:t>Saleem et al. 2010</w:t>
        </w:r>
      </w:hyperlink>
      <w:r w:rsidR="006A3B64">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Most, but not all studies have shown that diabetics have lower circulating total OCN </w:t>
      </w:r>
      <w:r w:rsidRPr="002340CE">
        <w:rPr>
          <w:rFonts w:ascii="Times New Roman" w:hAnsi="Times New Roman" w:cs="Times New Roman"/>
        </w:rPr>
        <w:fldChar w:fldCharType="begin">
          <w:fldData xml:space="preserve">PEVuZE5vdGU+PENpdGU+PEF1dGhvcj5GZXJyb248L0F1dGhvcj48WWVhcj4yMDEyPC9ZZWFyPjxS
ZWNOdW0+NTQ8L1JlY051bT48RGlzcGxheVRleHQ+KEZlcnJvbiBldCBhbC4gMjAxMjsgUGl0dGFz
IGV0IGFsLiAyMDA5KTwvRGlzcGxheVRleHQ+PHJlY29yZD48cmVjLW51bWJlcj41NDwvcmVjLW51
bWJlcj48Zm9yZWlnbi1rZXlzPjxrZXkgYXBwPSJFTiIgZGItaWQ9InRlZXh2OXNybTU5cnJiZTB6
MjR4NWEwdnZ4NTBwczl2ZnJwZiI+NTQ8L2tleT48L2ZvcmVpZ24ta2V5cz48cmVmLXR5cGUgbmFt
ZT0iSm91cm5hbCBBcnRpY2xlIj4xNzwvcmVmLXR5cGU+PGNvbnRyaWJ1dG9ycz48YXV0aG9ycz48
YXV0aG9yPkZlcnJvbiwgTWF0aGlldTwvYXV0aG9yPjxhdXRob3I+TWNLZWUsIE1hcmMgRC48L2F1
dGhvcj48YXV0aG9yPkxldmluZSwgUm9iZXJ0IEwuPC9hdXRob3I+PGF1dGhvcj5EdWN5LCBQYXRy
aWNpYTwvYXV0aG9yPjxhdXRob3I+S2Fyc2VudHksIEfDqXJhcmQ8L2F1dGhvcj48L2F1dGhvcnM+
PC9jb250cmlidXRvcnM+PHRpdGxlcz48dGl0bGU+SW50ZXJtaXR0ZW50IGluamVjdGlvbnMgb2Yg
b3N0ZW9jYWxjaW4gaW1wcm92ZSBnbHVjb3NlIG1ldGFib2xpc20gYW5kIHByZXZlbnQgdHlwZSAy
IGRpYWJldGVzIGluIG1pY2U8L3RpdGxlPjxzZWNvbmRhcnktdGl0bGU+Qm9uZTwvc2Vjb25kYXJ5
LXRpdGxlPjwvdGl0bGVzPjxwZXJpb2RpY2FsPjxmdWxsLXRpdGxlPkJvbmU8L2Z1bGwtdGl0bGU+
PC9wZXJpb2RpY2FsPjxwYWdlcz41NjgtNTc1PC9wYWdlcz48dm9sdW1lPjUwPC92b2x1bWU+PG51
bWJlcj4yPC9udW1iZXI+PGtleXdvcmRzPjxrZXl3b3JkPkdsdWNvc2U8L2tleXdvcmQ+PGtleXdv
cmQ+SW5zdWxpbjwva2V5d29yZD48a2V5d29yZD5Pc3Rlb2NhbGNpbjwva2V5d29yZD48a2V5d29y
ZD5FbmVyZ3kgZXhwZW5kaXR1cmU8L2tleXdvcmQ+PGtleXdvcmQ+TGl2ZXIgc3RlYXRvc2lzPC9r
ZXl3b3JkPjwva2V5d29yZHM+PGRhdGVzPjx5ZWFyPjIwMTI8L3llYXI+PC9kYXRlcz48aXNibj44
NzU2LTMyODI8L2lzYm4+PHVybHM+PHJlbGF0ZWQtdXJscz48dXJsPmh0dHA6Ly93d3cuc2NpZW5j
ZWRpcmVjdC5jb20vc2NpZW5jZS9hcnRpY2xlL3BpaS9TODc1NjMyODIxMTAwOTM5MjwvdXJsPjwv
cmVsYXRlZC11cmxzPjwvdXJscz48ZWxlY3Ryb25pYy1yZXNvdXJjZS1udW0+MTAuMTAxNi9qLmJv
bmUuMjAxMS4wNC4wMTc8L2VsZWN0cm9uaWMtcmVzb3VyY2UtbnVtPjwvcmVjb3JkPjwvQ2l0ZT48
Q2l0ZT48QXV0aG9yPlBpdHRhczwvQXV0aG9yPjxZZWFyPjIwMDk8L1llYXI+PFJlY051bT40Nzwv
UmVjTnVtPjxyZWNvcmQ+PHJlYy1udW1iZXI+NDc8L3JlYy1udW1iZXI+PGZvcmVpZ24ta2V5cz48
a2V5IGFwcD0iRU4iIGRiLWlkPSJ0ZWV4djlzcm01OXJyYmUwejI0eDVhMHZ2eDUwcHM5dmZycGYi
PjQ3PC9rZXk+PC9mb3JlaWduLWtleXM+PHJlZi10eXBlIG5hbWU9IkpvdXJuYWwgQXJ0aWNsZSI+
MTc8L3JlZi10eXBlPjxjb250cmlidXRvcnM+PGF1dGhvcnM+PGF1dGhvcj5QaXR0YXMsIEEuIEcu
PC9hdXRob3I+PGF1dGhvcj5IYXJyaXMsIFMuIFMuPC9hdXRob3I+PGF1dGhvcj5FbGlhZGVzLCBN
LjwvYXV0aG9yPjxhdXRob3I+U3RhcmssIFAuPC9hdXRob3I+PGF1dGhvcj5EYXdzb24tSHVnaGVz
LCBCLjwvYXV0aG9yPjwvYXV0aG9ycz48L2NvbnRyaWJ1dG9ycz48YXV0aC1hZGRyZXNzPltQaXR0
YXMsIEFuYXN0YXNzaW9zIEcuOyBFbGlhZGVzLCBNeXJ0bzsgRGF3c29uLUh1Z2hlcywgQmVzc10g
VHVmdHMgTWVkIEN0ciwgRGl2IEVuZG9jcmlub2wgRGlhYmV0ICZhbXA7IE1ldGFiLCBCb3N0b24s
IE1BIDAyMTExIFVTQS4gW1N0YXJrLCBQYXVsXSBUdWZ0cyBVbml2LCBTY2ggRGVudCwgQm9zdG9u
LCBNQSAwMjExMSBVU0EuIFtIYXJyaXMsIFN1c2FuIFMuOyBEYXdzb24tSHVnaGVzLCBCZXNzXSBU
dWZ0cyBVbml2LCBCb25lIE1ldGFiIExhYiwgSmVhbiBNYXllciBVUyBEZXB0IEFnciwgSHVtYW4g
TnV0ciBSZXMgQ3RyIEFnaW5nLCBCb3N0b24sIE1BIDAyMTExIFVTQS4mI3hEO1BpdHRhcywgQUcg
KHJlcHJpbnQgYXV0aG9yKSwgVHVmdHMgTWVkIEN0ciwgRGl2IEVuZG9jcmlub2wgRGlhYmV0ICZh
bXA7IE1ldGFiLCA4MDAgV2FzaGluZ3RvbiBTdCAyNjgsIEJvc3RvbiwgTUEgMDIxMTEgVVNBJiN4
RDthcGl0dGFzQHR1ZnRzbWVkaWNhbGNlbnRlci5vcmc8L2F1dGgtYWRkcmVzcz48dGl0bGVzPjx0
aXRsZT5Bc3NvY2lhdGlvbiBiZXR3ZWVuIFNlcnVtIE9zdGVvY2FsY2luIGFuZCBNYXJrZXJzIG9m
IE1ldGFib2xpYyBQaGVub3R5cGU8L3RpdGxlPjxzZWNvbmRhcnktdGl0bGU+Sm91cm5hbCBvZiBD
bGluaWNhbCBFbmRvY3Jpbm9sb2d5ICZhbXA7IE1ldGFib2xpc208L3NlY29uZGFyeS10aXRsZT48
YWx0LXRpdGxlPkouIENsaW4uIEVuZG9jcmlub2wuIE1ldGFiLjwvYWx0LXRpdGxlPjwvdGl0bGVz
PjxwZXJpb2RpY2FsPjxmdWxsLXRpdGxlPkpvdXJuYWwgb2YgQ2xpbmljYWwgRW5kb2NyaW5vbG9n
eSAmYW1wOyBNZXRhYm9saXNtPC9mdWxsLXRpdGxlPjxhYmJyLTE+Si4gQ2xpbi4gRW5kb2NyaW5v
bC4gTWV0YWIuPC9hYmJyLTE+PC9wZXJpb2RpY2FsPjxhbHQtcGVyaW9kaWNhbD48ZnVsbC10aXRs
ZT5Kb3VybmFsIG9mIENsaW5pY2FsIEVuZG9jcmlub2xvZ3kgJmFtcDsgTWV0YWJvbGlzbTwvZnVs
bC10aXRsZT48YWJici0xPkouIENsaW4uIEVuZG9jcmlub2wuIE1ldGFiLjwvYWJici0xPjwvYWx0
LXBlcmlvZGljYWw+PHBhZ2VzPjgyNy04MzI8L3BhZ2VzPjx2b2x1bWU+OTQ8L3ZvbHVtZT48bnVt
YmVyPjM8L251bWJlcj48a2V5d29yZHM+PGtleXdvcmQ+aG9tZW9zdGFzaXMgbW9kZWwgYXNzZXNz
bWVudDwva2V5d29yZD48a2V5d29yZD5kZXBlbmRlbnQgZGlhYmV0ZXMtbWVsbGl0dXM8L2tleXdv
cmQ+PGtleXdvcmQ+dml0YW1pbi1kPC9rZXl3b3JkPjxrZXl3b3JkPnN1cHBsZW1lbnRhdGlvbjwv
a2V5d29yZD48a2V5d29yZD5ib25lIHR1cm5vdmVyPC9rZXl3b3JkPjxrZXl3b3JkPmluc3VsaW4t
cmVzaXN0YW5jZTwva2V5d29yZD48a2V5d29yZD5iZXRhLWNlbGw8L2tleXdvcmQ+PGtleXdvcmQ+
bGVwdGluPC9rZXl3b3JkPjxrZXl3b3JkPnJlZ3VsYXRpb248L2tleXdvcmQ+PGtleXdvcmQ+Z2x1
Y29zZTwva2V5d29yZD48a2V5d29yZD5tYXNzPC9rZXl3b3JkPjxrZXl3b3JkPmRlbnNpdHk8L2tl
eXdvcmQ+PC9rZXl3b3Jkcz48ZGF0ZXM+PHllYXI+MjAwOTwveWVhcj48cHViLWRhdGVzPjxkYXRl
Pk1hcjwvZGF0ZT48L3B1Yi1kYXRlcz48L2RhdGVzPjxpc2JuPjAwMjEtOTcyWDwvaXNibj48YWNj
ZXNzaW9uLW51bT5XT1M6MDAwMjY0MDIwNzAwMDE5PC9hY2Nlc3Npb24tbnVtPjx3b3JrLXR5cGU+
QXJ0aWNsZTwvd29yay10eXBlPjx1cmxzPjxyZWxhdGVkLXVybHM+PHVybD4mbHQ7R28gdG8gSVNJ
Jmd0OzovL1dPUzowMDAyNjQwMjA3MDAwMTk8L3VybD48L3JlbGF0ZWQtdXJscz48L3VybHM+PGVs
ZWN0cm9uaWMtcmVzb3VyY2UtbnVtPjEwLjEyMTAvamMuMjAwOC0xNDIyPC9lbGVjdHJvbmljLXJl
c291cmNlLW51bT48cmVzZWFyY2gtbm90ZXM+T0NOIGlzIGEgbWFya2VyIG9mIGdsdWNvc2UgVE9M
RVJBTkNFPC9yZXNlYXJjaC1ub3Rlcz48bGFuZ3VhZ2U+RW5nbGlzaDwvbGFuZ3VhZ2U+PC9yZWNv
cmQ+PC9DaXRlPjwvRW5kTm90ZT5=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PEVuZE5vdGU+PENpdGU+PEF1dGhvcj5GZXJyb248L0F1dGhvcj48WWVhcj4yMDEyPC9ZZWFyPjxS
ZWNOdW0+NTQ8L1JlY051bT48RGlzcGxheVRleHQ+KEZlcnJvbiBldCBhbC4gMjAxMjsgUGl0dGFz
IGV0IGFsLiAyMDA5KTwvRGlzcGxheVRleHQ+PHJlY29yZD48cmVjLW51bWJlcj41NDwvcmVjLW51
bWJlcj48Zm9yZWlnbi1rZXlzPjxrZXkgYXBwPSJFTiIgZGItaWQ9InRlZXh2OXNybTU5cnJiZTB6
MjR4NWEwdnZ4NTBwczl2ZnJwZiI+NTQ8L2tleT48L2ZvcmVpZ24ta2V5cz48cmVmLXR5cGUgbmFt
ZT0iSm91cm5hbCBBcnRpY2xlIj4xNzwvcmVmLXR5cGU+PGNvbnRyaWJ1dG9ycz48YXV0aG9ycz48
YXV0aG9yPkZlcnJvbiwgTWF0aGlldTwvYXV0aG9yPjxhdXRob3I+TWNLZWUsIE1hcmMgRC48L2F1
dGhvcj48YXV0aG9yPkxldmluZSwgUm9iZXJ0IEwuPC9hdXRob3I+PGF1dGhvcj5EdWN5LCBQYXRy
aWNpYTwvYXV0aG9yPjxhdXRob3I+S2Fyc2VudHksIEfDqXJhcmQ8L2F1dGhvcj48L2F1dGhvcnM+
PC9jb250cmlidXRvcnM+PHRpdGxlcz48dGl0bGU+SW50ZXJtaXR0ZW50IGluamVjdGlvbnMgb2Yg
b3N0ZW9jYWxjaW4gaW1wcm92ZSBnbHVjb3NlIG1ldGFib2xpc20gYW5kIHByZXZlbnQgdHlwZSAy
IGRpYWJldGVzIGluIG1pY2U8L3RpdGxlPjxzZWNvbmRhcnktdGl0bGU+Qm9uZTwvc2Vjb25kYXJ5
LXRpdGxlPjwvdGl0bGVzPjxwZXJpb2RpY2FsPjxmdWxsLXRpdGxlPkJvbmU8L2Z1bGwtdGl0bGU+
PC9wZXJpb2RpY2FsPjxwYWdlcz41NjgtNTc1PC9wYWdlcz48dm9sdW1lPjUwPC92b2x1bWU+PG51
bWJlcj4yPC9udW1iZXI+PGtleXdvcmRzPjxrZXl3b3JkPkdsdWNvc2U8L2tleXdvcmQ+PGtleXdv
cmQ+SW5zdWxpbjwva2V5d29yZD48a2V5d29yZD5Pc3Rlb2NhbGNpbjwva2V5d29yZD48a2V5d29y
ZD5FbmVyZ3kgZXhwZW5kaXR1cmU8L2tleXdvcmQ+PGtleXdvcmQ+TGl2ZXIgc3RlYXRvc2lzPC9r
ZXl3b3JkPjwva2V5d29yZHM+PGRhdGVzPjx5ZWFyPjIwMTI8L3llYXI+PC9kYXRlcz48aXNibj44
NzU2LTMyODI8L2lzYm4+PHVybHM+PHJlbGF0ZWQtdXJscz48dXJsPmh0dHA6Ly93d3cuc2NpZW5j
ZWRpcmVjdC5jb20vc2NpZW5jZS9hcnRpY2xlL3BpaS9TODc1NjMyODIxMTAwOTM5MjwvdXJsPjwv
cmVsYXRlZC11cmxzPjwvdXJscz48ZWxlY3Ryb25pYy1yZXNvdXJjZS1udW0+MTAuMTAxNi9qLmJv
bmUuMjAxMS4wNC4wMTc8L2VsZWN0cm9uaWMtcmVzb3VyY2UtbnVtPjwvcmVjb3JkPjwvQ2l0ZT48
Q2l0ZT48QXV0aG9yPlBpdHRhczwvQXV0aG9yPjxZZWFyPjIwMDk8L1llYXI+PFJlY051bT40Nzwv
UmVjTnVtPjxyZWNvcmQ+PHJlYy1udW1iZXI+NDc8L3JlYy1udW1iZXI+PGZvcmVpZ24ta2V5cz48
a2V5IGFwcD0iRU4iIGRiLWlkPSJ0ZWV4djlzcm01OXJyYmUwejI0eDVhMHZ2eDUwcHM5dmZycGYi
PjQ3PC9rZXk+PC9mb3JlaWduLWtleXM+PHJlZi10eXBlIG5hbWU9IkpvdXJuYWwgQXJ0aWNsZSI+
MTc8L3JlZi10eXBlPjxjb250cmlidXRvcnM+PGF1dGhvcnM+PGF1dGhvcj5QaXR0YXMsIEEuIEcu
PC9hdXRob3I+PGF1dGhvcj5IYXJyaXMsIFMuIFMuPC9hdXRob3I+PGF1dGhvcj5FbGlhZGVzLCBN
LjwvYXV0aG9yPjxhdXRob3I+U3RhcmssIFAuPC9hdXRob3I+PGF1dGhvcj5EYXdzb24tSHVnaGVz
LCBCLjwvYXV0aG9yPjwvYXV0aG9ycz48L2NvbnRyaWJ1dG9ycz48YXV0aC1hZGRyZXNzPltQaXR0
YXMsIEFuYXN0YXNzaW9zIEcuOyBFbGlhZGVzLCBNeXJ0bzsgRGF3c29uLUh1Z2hlcywgQmVzc10g
VHVmdHMgTWVkIEN0ciwgRGl2IEVuZG9jcmlub2wgRGlhYmV0ICZhbXA7IE1ldGFiLCBCb3N0b24s
IE1BIDAyMTExIFVTQS4gW1N0YXJrLCBQYXVsXSBUdWZ0cyBVbml2LCBTY2ggRGVudCwgQm9zdG9u
LCBNQSAwMjExMSBVU0EuIFtIYXJyaXMsIFN1c2FuIFMuOyBEYXdzb24tSHVnaGVzLCBCZXNzXSBU
dWZ0cyBVbml2LCBCb25lIE1ldGFiIExhYiwgSmVhbiBNYXllciBVUyBEZXB0IEFnciwgSHVtYW4g
TnV0ciBSZXMgQ3RyIEFnaW5nLCBCb3N0b24sIE1BIDAyMTExIFVTQS4mI3hEO1BpdHRhcywgQUcg
KHJlcHJpbnQgYXV0aG9yKSwgVHVmdHMgTWVkIEN0ciwgRGl2IEVuZG9jcmlub2wgRGlhYmV0ICZh
bXA7IE1ldGFiLCA4MDAgV2FzaGluZ3RvbiBTdCAyNjgsIEJvc3RvbiwgTUEgMDIxMTEgVVNBJiN4
RDthcGl0dGFzQHR1ZnRzbWVkaWNhbGNlbnRlci5vcmc8L2F1dGgtYWRkcmVzcz48dGl0bGVzPjx0
aXRsZT5Bc3NvY2lhdGlvbiBiZXR3ZWVuIFNlcnVtIE9zdGVvY2FsY2luIGFuZCBNYXJrZXJzIG9m
IE1ldGFib2xpYyBQaGVub3R5cGU8L3RpdGxlPjxzZWNvbmRhcnktdGl0bGU+Sm91cm5hbCBvZiBD
bGluaWNhbCBFbmRvY3Jpbm9sb2d5ICZhbXA7IE1ldGFib2xpc208L3NlY29uZGFyeS10aXRsZT48
YWx0LXRpdGxlPkouIENsaW4uIEVuZG9jcmlub2wuIE1ldGFiLjwvYWx0LXRpdGxlPjwvdGl0bGVz
PjxwZXJpb2RpY2FsPjxmdWxsLXRpdGxlPkpvdXJuYWwgb2YgQ2xpbmljYWwgRW5kb2NyaW5vbG9n
eSAmYW1wOyBNZXRhYm9saXNtPC9mdWxsLXRpdGxlPjxhYmJyLTE+Si4gQ2xpbi4gRW5kb2NyaW5v
bC4gTWV0YWIuPC9hYmJyLTE+PC9wZXJpb2RpY2FsPjxhbHQtcGVyaW9kaWNhbD48ZnVsbC10aXRs
ZT5Kb3VybmFsIG9mIENsaW5pY2FsIEVuZG9jcmlub2xvZ3kgJmFtcDsgTWV0YWJvbGlzbTwvZnVs
bC10aXRsZT48YWJici0xPkouIENsaW4uIEVuZG9jcmlub2wuIE1ldGFiLjwvYWJici0xPjwvYWx0
LXBlcmlvZGljYWw+PHBhZ2VzPjgyNy04MzI8L3BhZ2VzPjx2b2x1bWU+OTQ8L3ZvbHVtZT48bnVt
YmVyPjM8L251bWJlcj48a2V5d29yZHM+PGtleXdvcmQ+aG9tZW9zdGFzaXMgbW9kZWwgYXNzZXNz
bWVudDwva2V5d29yZD48a2V5d29yZD5kZXBlbmRlbnQgZGlhYmV0ZXMtbWVsbGl0dXM8L2tleXdv
cmQ+PGtleXdvcmQ+dml0YW1pbi1kPC9rZXl3b3JkPjxrZXl3b3JkPnN1cHBsZW1lbnRhdGlvbjwv
a2V5d29yZD48a2V5d29yZD5ib25lIHR1cm5vdmVyPC9rZXl3b3JkPjxrZXl3b3JkPmluc3VsaW4t
cmVzaXN0YW5jZTwva2V5d29yZD48a2V5d29yZD5iZXRhLWNlbGw8L2tleXdvcmQ+PGtleXdvcmQ+
bGVwdGluPC9rZXl3b3JkPjxrZXl3b3JkPnJlZ3VsYXRpb248L2tleXdvcmQ+PGtleXdvcmQ+Z2x1
Y29zZTwva2V5d29yZD48a2V5d29yZD5tYXNzPC9rZXl3b3JkPjxrZXl3b3JkPmRlbnNpdHk8L2tl
eXdvcmQ+PC9rZXl3b3Jkcz48ZGF0ZXM+PHllYXI+MjAwOTwveWVhcj48cHViLWRhdGVzPjxkYXRl
Pk1hcjwvZGF0ZT48L3B1Yi1kYXRlcz48L2RhdGVzPjxpc2JuPjAwMjEtOTcyWDwvaXNibj48YWNj
ZXNzaW9uLW51bT5XT1M6MDAwMjY0MDIwNzAwMDE5PC9hY2Nlc3Npb24tbnVtPjx3b3JrLXR5cGU+
QXJ0aWNsZTwvd29yay10eXBlPjx1cmxzPjxyZWxhdGVkLXVybHM+PHVybD4mbHQ7R28gdG8gSVNJ
Jmd0OzovL1dPUzowMDAyNjQwMjA3MDAwMTk8L3VybD48L3JlbGF0ZWQtdXJscz48L3VybHM+PGVs
ZWN0cm9uaWMtcmVzb3VyY2UtbnVtPjEwLjEyMTAvamMuMjAwOC0xNDIyPC9lbGVjdHJvbmljLXJl
c291cmNlLW51bT48cmVzZWFyY2gtbm90ZXM+T0NOIGlzIGEgbWFya2VyIG9mIGdsdWNvc2UgVE9M
RVJBTkNFPC9yZXNlYXJjaC1ub3Rlcz48bGFuZ3VhZ2U+RW5nbGlzaDwvbGFuZ3VhZ2U+PC9yZWNv
cmQ+PC9DaXRlPjwvRW5kTm90ZT5=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67" w:tooltip="Ferron, 2012 #54" w:history="1">
        <w:r w:rsidR="00A563E6" w:rsidRPr="002340CE">
          <w:rPr>
            <w:rFonts w:ascii="Times New Roman" w:hAnsi="Times New Roman" w:cs="Times New Roman"/>
            <w:noProof/>
          </w:rPr>
          <w:t>Ferron et al. 2012</w:t>
        </w:r>
      </w:hyperlink>
      <w:r w:rsidRPr="002340CE">
        <w:rPr>
          <w:rFonts w:ascii="Times New Roman" w:hAnsi="Times New Roman" w:cs="Times New Roman"/>
          <w:noProof/>
        </w:rPr>
        <w:t xml:space="preserve">; </w:t>
      </w:r>
      <w:hyperlink w:anchor="_ENREF_165" w:tooltip="Pittas, 2009 #47" w:history="1">
        <w:r w:rsidR="00A563E6" w:rsidRPr="002340CE">
          <w:rPr>
            <w:rFonts w:ascii="Times New Roman" w:hAnsi="Times New Roman" w:cs="Times New Roman"/>
            <w:noProof/>
          </w:rPr>
          <w:t>Pittas et al. 2009</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Longitudinal data demonstrated that improved fasting glucose and insulin level are associated with increased OCN.  </w:t>
      </w:r>
    </w:p>
    <w:p w:rsidR="005A22AD"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 xml:space="preserve">It is problematic to differentiate under- versus fully-carboxylated osteocalcin in human samples; two methods exist employing either hydroxyapatite binding or a (private owned and controlled) direct ELISA.  While </w:t>
      </w:r>
      <w:r>
        <w:rPr>
          <w:rFonts w:ascii="Times New Roman" w:hAnsi="Times New Roman" w:cs="Times New Roman"/>
        </w:rPr>
        <w:t>uncarboxylated (</w:t>
      </w:r>
      <w:proofErr w:type="spellStart"/>
      <w:r w:rsidRPr="002340CE">
        <w:rPr>
          <w:rFonts w:ascii="Times New Roman" w:hAnsi="Times New Roman" w:cs="Times New Roman"/>
        </w:rPr>
        <w:t>UnOCN</w:t>
      </w:r>
      <w:proofErr w:type="spellEnd"/>
      <w:r>
        <w:rPr>
          <w:rFonts w:ascii="Times New Roman" w:hAnsi="Times New Roman" w:cs="Times New Roman"/>
        </w:rPr>
        <w:t>)</w:t>
      </w:r>
      <w:r w:rsidRPr="002340CE">
        <w:rPr>
          <w:rFonts w:ascii="Times New Roman" w:hAnsi="Times New Roman" w:cs="Times New Roman"/>
        </w:rPr>
        <w:t xml:space="preserve"> is the form of interest, clinical studies have encountering challenges isolating this component. Furthermore, an OCN receptor has not yet been discovered in the pancreas.  Thus it is unclear if OCN has a direct consequence on the pancreas or works primarily through its positive effect on adiponectin production. </w:t>
      </w:r>
    </w:p>
    <w:p w:rsidR="00C67031" w:rsidRPr="002340CE" w:rsidRDefault="00C67031" w:rsidP="005A22AD">
      <w:pPr>
        <w:spacing w:after="0" w:line="480" w:lineRule="auto"/>
        <w:ind w:firstLine="720"/>
        <w:rPr>
          <w:rFonts w:ascii="Times New Roman" w:hAnsi="Times New Roman" w:cs="Times New Roman"/>
        </w:rPr>
      </w:pPr>
    </w:p>
    <w:p w:rsidR="005A22AD" w:rsidRPr="002340CE" w:rsidRDefault="005A22AD" w:rsidP="005A22AD">
      <w:pPr>
        <w:spacing w:after="0" w:line="480" w:lineRule="auto"/>
        <w:rPr>
          <w:rFonts w:ascii="Times New Roman" w:hAnsi="Times New Roman" w:cs="Times New Roman"/>
        </w:rPr>
      </w:pPr>
      <w:r>
        <w:rPr>
          <w:rFonts w:ascii="Times New Roman" w:hAnsi="Times New Roman" w:cs="Times New Roman"/>
        </w:rPr>
        <w:t xml:space="preserve">See Figure </w:t>
      </w:r>
      <w:r w:rsidRPr="002340CE">
        <w:rPr>
          <w:rFonts w:ascii="Times New Roman" w:hAnsi="Times New Roman" w:cs="Times New Roman"/>
        </w:rPr>
        <w:t>2</w:t>
      </w:r>
      <w:r>
        <w:rPr>
          <w:rFonts w:ascii="Times New Roman" w:hAnsi="Times New Roman" w:cs="Times New Roman"/>
        </w:rPr>
        <w:t xml:space="preserve">.2 </w:t>
      </w:r>
      <w:r w:rsidRPr="002340CE">
        <w:rPr>
          <w:rFonts w:ascii="Times New Roman" w:hAnsi="Times New Roman" w:cs="Times New Roman"/>
        </w:rPr>
        <w:t>for the relationship of Osteocalcin with energy metabolism.</w:t>
      </w:r>
    </w:p>
    <w:p w:rsidR="005A22AD" w:rsidRDefault="005A22AD" w:rsidP="005A22AD">
      <w:pPr>
        <w:jc w:val="center"/>
        <w:rPr>
          <w:rFonts w:ascii="Times New Roman" w:hAnsi="Times New Roman" w:cs="Times New Roman"/>
          <w:i/>
        </w:rPr>
      </w:pPr>
      <w:r w:rsidRPr="0089232D">
        <w:rPr>
          <w:noProof/>
        </w:rPr>
        <w:lastRenderedPageBreak/>
        <w:drawing>
          <wp:inline distT="0" distB="0" distL="0" distR="0" wp14:anchorId="41BF6C6E" wp14:editId="67AF9578">
            <wp:extent cx="4552381" cy="6638096"/>
            <wp:effectExtent l="19050" t="19050" r="19685" b="1079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552381" cy="6638096"/>
                    </a:xfrm>
                    <a:prstGeom prst="rect">
                      <a:avLst/>
                    </a:prstGeom>
                    <a:ln w="6350">
                      <a:solidFill>
                        <a:schemeClr val="tx1"/>
                      </a:solidFill>
                    </a:ln>
                  </pic:spPr>
                </pic:pic>
              </a:graphicData>
            </a:graphic>
          </wp:inline>
        </w:drawing>
      </w:r>
    </w:p>
    <w:p w:rsidR="005A22AD" w:rsidRDefault="005A22AD" w:rsidP="005A22AD">
      <w:pPr>
        <w:jc w:val="center"/>
        <w:rPr>
          <w:rFonts w:ascii="Times New Roman" w:hAnsi="Times New Roman" w:cs="Times New Roman"/>
          <w:i/>
        </w:rPr>
      </w:pPr>
    </w:p>
    <w:p w:rsidR="005A22AD" w:rsidRPr="00CC74B9" w:rsidRDefault="005A22AD" w:rsidP="005A22AD">
      <w:pPr>
        <w:jc w:val="center"/>
        <w:rPr>
          <w:rFonts w:ascii="Times New Roman" w:hAnsi="Times New Roman" w:cs="Times New Roman"/>
          <w:b/>
          <w:sz w:val="20"/>
        </w:rPr>
      </w:pPr>
      <w:r w:rsidRPr="00CC74B9">
        <w:rPr>
          <w:rFonts w:ascii="Times New Roman" w:hAnsi="Times New Roman" w:cs="Times New Roman"/>
          <w:b/>
          <w:sz w:val="20"/>
        </w:rPr>
        <w:t>Figure 2.2 Osteocalcin and its effect on energy metabolism</w:t>
      </w:r>
    </w:p>
    <w:p w:rsidR="005A22AD" w:rsidRDefault="005A22AD" w:rsidP="005A22AD">
      <w:pPr>
        <w:rPr>
          <w:rFonts w:ascii="Times New Roman" w:hAnsi="Times New Roman" w:cs="Times New Roman"/>
          <w:i/>
        </w:rPr>
      </w:pPr>
    </w:p>
    <w:p w:rsidR="005A22AD" w:rsidRDefault="005A22AD" w:rsidP="005A22AD">
      <w:pPr>
        <w:rPr>
          <w:rFonts w:ascii="Times New Roman" w:hAnsi="Times New Roman" w:cs="Times New Roman"/>
          <w:i/>
        </w:rPr>
      </w:pPr>
    </w:p>
    <w:p w:rsidR="005A22AD" w:rsidRDefault="005A22AD" w:rsidP="005A22AD">
      <w:pPr>
        <w:rPr>
          <w:rFonts w:ascii="Times New Roman" w:hAnsi="Times New Roman" w:cs="Times New Roman"/>
          <w:i/>
        </w:rPr>
      </w:pPr>
    </w:p>
    <w:p w:rsidR="00C67031" w:rsidRDefault="00C67031" w:rsidP="00C67031">
      <w:pPr>
        <w:spacing w:after="0" w:line="480" w:lineRule="auto"/>
        <w:ind w:firstLine="720"/>
        <w:rPr>
          <w:rFonts w:ascii="Times New Roman" w:hAnsi="Times New Roman" w:cs="Times New Roman"/>
        </w:rPr>
      </w:pPr>
      <w:r w:rsidRPr="002340CE">
        <w:rPr>
          <w:rFonts w:ascii="Times New Roman" w:hAnsi="Times New Roman" w:cs="Times New Roman"/>
        </w:rPr>
        <w:lastRenderedPageBreak/>
        <w:t xml:space="preserve">The </w:t>
      </w:r>
      <w:proofErr w:type="spellStart"/>
      <w:proofErr w:type="gramStart"/>
      <w:r w:rsidRPr="002340CE">
        <w:rPr>
          <w:rFonts w:ascii="Times New Roman" w:hAnsi="Times New Roman" w:cs="Times New Roman"/>
          <w:i/>
        </w:rPr>
        <w:t>Esp</w:t>
      </w:r>
      <w:proofErr w:type="spellEnd"/>
      <w:proofErr w:type="gramEnd"/>
      <w:r w:rsidRPr="002340CE">
        <w:rPr>
          <w:rFonts w:ascii="Times New Roman" w:hAnsi="Times New Roman" w:cs="Times New Roman"/>
        </w:rPr>
        <w:t xml:space="preserve"> gene is causally linked with OCN carboxylation </w:t>
      </w:r>
      <w:r w:rsidRPr="002340CE">
        <w:rPr>
          <w:rFonts w:ascii="Times New Roman" w:hAnsi="Times New Roman" w:cs="Times New Roman"/>
        </w:rPr>
        <w:fldChar w:fldCharType="begin">
          <w:fldData xml:space="preserve">PEVuZE5vdGU+PENpdGU+PEF1dGhvcj5MZWU8L0F1dGhvcj48WWVhcj4yMDA3PC9ZZWFyPjxSZWNO
dW0+MTg8L1JlY051bT48RGlzcGxheVRleHQ+KExlZSBhbmQgS2Fyc2VudHkgMjAwODsgTGVlIGV0
IGFsLiAyMDA3KTwvRGlzcGxheVRleHQ+PHJlY29yZD48cmVjLW51bWJlcj4xODwvcmVjLW51bWJl
cj48Zm9yZWlnbi1rZXlzPjxrZXkgYXBwPSJFTiIgZGItaWQ9InRlZXh2OXNybTU5cnJiZTB6MjR4
NWEwdnZ4NTBwczl2ZnJwZiI+MTg8L2tleT48L2ZvcmVpZ24ta2V5cz48cmVmLXR5cGUgbmFtZT0i
Sm91cm5hbCBBcnRpY2xlIj4xNzwvcmVmLXR5cGU+PGNvbnRyaWJ1dG9ycz48YXV0aG9ycz48YXV0
aG9yPkxlZSwgTi4gSy48L2F1dGhvcj48YXV0aG9yPlNvd2EsIEguPC9hdXRob3I+PGF1dGhvcj5I
aW5vaSwgRS48L2F1dGhvcj48YXV0aG9yPkZlcnJvbiwgTS48L2F1dGhvcj48YXV0aG9yPkFobiwg
Si4gRC48L2F1dGhvcj48YXV0aG9yPkNvbmZhdnJldXgsIEMuPC9hdXRob3I+PGF1dGhvcj5EYWNx
dWluLCBSLjwvYXV0aG9yPjxhdXRob3I+TWVlLCBQLiBKLjwvYXV0aG9yPjxhdXRob3I+TWNLZWUs
IE0uIEQuPC9hdXRob3I+PGF1dGhvcj5KdW5nLCBELiBZLjwvYXV0aG9yPjxhdXRob3I+Wmhhbmcs
IFouPC9hdXRob3I+PGF1dGhvcj5LaW0sIEouIEsuPC9hdXRob3I+PGF1dGhvcj5NYXV2YWlzLUph
cnZpcywgRi48L2F1dGhvcj48YXV0aG9yPkR1Y3ksIFAuPC9hdXRob3I+PGF1dGhvcj5LYXJzZW50
eSwgRy48L2F1dGhvcj48L2F1dGhvcnM+PC9jb250cmlidXRvcnM+PGF1dGgtYWRkcmVzcz5Db2x1
bWJpYSBVbml2LCBDb2xsIFBoeXMgJmFtcDsgU3VyZywgRGVwdCBHZW5ldCAmYW1wOyBEZXYsIE5l
dyBZb3JrLCBOWSAxMDAzMiBVU0EuIENvbHVtYmlhIFVuaXYsIENvbGwgUGh5cyAmYW1wOyBTdXJn
LCBEZXB0IFBhdGhvbCwgTmV3IFlvcmssIE5ZIDEwMDMyIFVTQS4gQ0hPIEEgUGhhcm0sIENITyBB
IEJpb3RlY2hub2wgUmVzIEluc3QsIFNlb3VsIDE0MzcwMSwgU291dGggS29yZWEuIEVjb2xlIE5v
cm1hbGUgU3VwZXIgTHlvbiwgTGFiIEVuZG9jcmlub2wgTW9sICZhbXA7IERpZmZlcmVuY2lhdCBI
ZW1hdG9wb2lldCAmYW1wOyBPLCBVTVI1MTYxLCBGLTY5MzY0IEx5b24sIEZyYW5jZS4gVW5pdiBD
YW1icmlkZ2UsIEN0ciBTdGVtIENlbGwgUmVzLCBDYW1icmlkZ2UgQ0IyIDFUTiwgRW5nbGFuZC4g
TWNHaWxsIFVuaXYsIEZhYyBEZW50LCBNb250cmVhbCwgUFEgSDNBIDJCMiwgQ2FuYWRhLiBNY0dp
bGwgVW5pdiwgRGVwdCBBbmF0ICZhbXA7IENlbGwgQmlvbCwgTW9udHJlYWwsIFBRIEgzQSAyQjIs
IENhbmFkYS4gUGVubiBTdGF0ZSBVbml2LCBNaWx0b24gUyBIZXJzaGV5IE1lZCBDdHIsIERlcHQg
Q2VsbHVsYXIgJmFtcDsgTW9sIFBoeXNpb2wsIEhlcnNoZXksIFBBIDE3MDMzIFVTQS4gTm9ydGh3
ZXN0ZXJuIFVuaXYsIFNjaCBNZWQsIERlcHQgTWVkLCBDaGljYWdvLCBJTCA2MDYxMSBVU0EuJiN4
RDtLYXJzZW50eSwgRywgQ29sdW1iaWEgVW5pdiwgQ29sbCBQaHlzICZhbXA7IFN1cmcsIERlcHQg
R2VuZXQgJmFtcDsgRGV2LCBOZXcgWW9yaywgTlkgMTAwMzIgVVNBLiYjeEQ7Z2syMTcyQGNvbHVt
YmlhLmVkdTwvYXV0aC1hZGRyZXNzPjx0aXRsZXM+PHRpdGxlPkVuZG9jcmluZSByZWd1bGF0aW9u
IG9mIGVuZXJneSBtZXRhYm9saXNtIGJ5IHRoZSBza2VsZXRvbjwvdGl0bGU+PHNlY29uZGFyeS10
aXRsZT5DZWxsPC9zZWNvbmRhcnktdGl0bGU+PGFsdC10aXRsZT5DZWxsPC9hbHQtdGl0bGU+PC90
aXRsZXM+PHBlcmlvZGljYWw+PGZ1bGwtdGl0bGU+Q2VsbDwvZnVsbC10aXRsZT48YWJici0xPkNl
bGw8L2FiYnItMT48L3BlcmlvZGljYWw+PGFsdC1wZXJpb2RpY2FsPjxmdWxsLXRpdGxlPkNlbGw8
L2Z1bGwtdGl0bGU+PGFiYnItMT5DZWxsPC9hYmJyLTE+PC9hbHQtcGVyaW9kaWNhbD48cGFnZXM+
NDU2LTQ2OTwvcGFnZXM+PHZvbHVtZT4xMzA8L3ZvbHVtZT48bnVtYmVyPjM8L251bWJlcj48a2V5
d29yZHM+PGtleXdvcmQ+cHJvdGVpbi10eXJvc2luZS1waG9zcGhhdGFzZTwva2V5d29yZD48a2V5
d29yZD5pbnN1bGluLXJlc2lzdGFuY2U8L2tleXdvcmQ+PGtleXdvcmQ+Ym9uZSBtYXNzPC9rZXl3
b3JkPjxrZXl3b3JkPmRpYWJldGVzLW1lbGxpdHVzPC9rZXl3b3JkPjxrZXl3b3JkPm9zdGVvYmxh
c3Q8L2tleXdvcmQ+PGtleXdvcmQ+bWljZTwva2V5d29yZD48a2V5d29yZD5hZGlwb25lY3Rpbjwv
a2V5d29yZD48a2V5d29yZD5vYmVzaXR5PC9rZXl3b3JkPjxrZXl3b3JkPmxlcHRpbjwva2V5d29y
ZD48a2V5d29yZD5vc3Rlb2NhbGNpbjwva2V5d29yZD48L2tleXdvcmRzPjxkYXRlcz48eWVhcj4y
MDA3PC95ZWFyPjxwdWItZGF0ZXM+PGRhdGU+QXVnPC9kYXRlPjwvcHViLWRhdGVzPjwvZGF0ZXM+
PGlzYm4+MDA5Mi04Njc0PC9pc2JuPjxhY2Nlc3Npb24tbnVtPklTSTowMDAyNDkwMzgxMDAwMTQ8
L2FjY2Vzc2lvbi1udW0+PHdvcmstdHlwZT5BcnRpY2xlPC93b3JrLXR5cGU+PHVybHM+PHJlbGF0
ZWQtdXJscz48dXJsPiZsdDtHbyB0byBJU0kmZ3Q7Oi8vMDAwMjQ5MDM4MTAwMDE0PC91cmw+PC9y
ZWxhdGVkLXVybHM+PC91cmxzPjxlbGVjdHJvbmljLXJlc291cmNlLW51bT4xMC4xMDE2L2ouY2Vs
bC4yMDA3LjA1LjA0NzwvZWxlY3Ryb25pYy1yZXNvdXJjZS1udW0+PGxhbmd1YWdlPkVuZ2xpc2g8
L2xhbmd1YWdlPjwvcmVjb3JkPjwvQ2l0ZT48Q2l0ZT48QXV0aG9yPkxlZTwvQXV0aG9yPjxZZWFy
PjIwMDg8L1llYXI+PFJlY051bT4xNzwvUmVjTnVtPjxyZWNvcmQ+PHJlYy1udW1iZXI+MTc8L3Jl
Yy1udW1iZXI+PGZvcmVpZ24ta2V5cz48a2V5IGFwcD0iRU4iIGRiLWlkPSJ0ZWV4djlzcm01OXJy
YmUwejI0eDVhMHZ2eDUwcHM5dmZycGYiPjE3PC9rZXk+PC9mb3JlaWduLWtleXM+PHJlZi10eXBl
IG5hbWU9IkpvdXJuYWwgQXJ0aWNsZSI+MTc8L3JlZi10eXBlPjxjb250cmlidXRvcnM+PGF1dGhv
cnM+PGF1dGhvcj5MZWUsIE4uIEsuPC9hdXRob3I+PGF1dGhvcj5LYXJzZW50eSwgRy48L2F1dGhv
cj48L2F1dGhvcnM+PC9jb250cmlidXRvcnM+PGF1dGgtYWRkcmVzcz5bTGVlLCBOYSBLeXVuZzsg
S2Fyc2VudHksIEdlcmFyZF0gQ29sdW1iaWEgVW5pdiBDb2xsIFBoeXMgJmFtcDsgU3VyZywgRGVw
dCBHZW5ldCAmYW1wOyBEZXYsIE5ldyBZb3JrLCBOWSAxMDAzMiBVU0EuJiN4RDtLYXJzZW50eSwg
RywgQ29sdW1iaWEgVW5pdiBDb2xsIFBoeXMgJmFtcDsgU3VyZywgRGVwdCBHZW5ldCAmYW1wOyBE
ZXYsIDcwMSBXIDE2OHRoIFN0LCBOZXcgWW9yaywgTlkgMTAwMzIgVVNBLiYjeEQ7Z2syMTcyQGNv
bHVtYmlhLmVkdTwvYXV0aC1hZGRyZXNzPjx0aXRsZXM+PHRpdGxlPlJlY2lwcm9jYWwgcmVndWxh
dGlvbiBvZiBib25lIGFuZCBlbmVyZ3kgbWV0YWJvbGlzbTwvdGl0bGU+PHNlY29uZGFyeS10aXRs
ZT5UcmVuZHMgaW4gRW5kb2NyaW5vbG9neSBhbmQgTWV0YWJvbGlzbTwvc2Vjb25kYXJ5LXRpdGxl
PjxhbHQtdGl0bGU+VHJlbmRzIEVuZG9jcmlub2wuIE1ldGFiLjwvYWx0LXRpdGxlPjwvdGl0bGVz
PjxwZXJpb2RpY2FsPjxmdWxsLXRpdGxlPlRyZW5kcyBpbiBFbmRvY3Jpbm9sb2d5IGFuZCBNZXRh
Ym9saXNtPC9mdWxsLXRpdGxlPjxhYmJyLTE+VHJlbmRzIEVuZG9jcmlub2wuIE1ldGFiLjwvYWJi
ci0xPjwvcGVyaW9kaWNhbD48YWx0LXBlcmlvZGljYWw+PGZ1bGwtdGl0bGU+VHJlbmRzIGluIEVu
ZG9jcmlub2xvZ3kgYW5kIE1ldGFib2xpc208L2Z1bGwtdGl0bGU+PGFiYnItMT5UcmVuZHMgRW5k
b2NyaW5vbC4gTWV0YWIuPC9hYmJyLTE+PC9hbHQtcGVyaW9kaWNhbD48cGFnZXM+MTYxLTE2Njwv
cGFnZXM+PHZvbHVtZT4xOTwvdm9sdW1lPjxudW1iZXI+NTwvbnVtYmVyPjxrZXl3b3Jkcz48a2V5
d29yZD5taXRvY2hvbmRyaWFsIHVuY291cGxpbmcgcHJvdGVpbjwva2V5d29yZD48a2V5d29yZD50
eXJvc2luZS1waG9zcGhhdGFzZTwva2V5d29yZD48a2V5d29yZD5sZXB0aW48L2tleXdvcmQ+PGtl
eXdvcmQ+cmVndWxhdGlvbjwva2V5d29yZD48a2V5d29yZD5pbnN1bGluLXJlc2lzdGFuY2U8L2tl
eXdvcmQ+PGtleXdvcmQ+ZGlhYmV0ZXMtbWVsbGl0dXM8L2tleXdvcmQ+PGtleXdvcmQ+Z2x5Y2Vt
aWMgY29udHJvbDwva2V5d29yZD48a2V5d29yZD5vc3Rlb2NhbGNpbjwva2V5d29yZD48a2V5d29y
ZD5vc3Rlb2JsYXN0PC9rZXl3b3JkPjxrZXl3b3JkPnNlcnVtPC9rZXl3b3JkPjxrZXl3b3JkPm1p
Y2U8L2tleXdvcmQ+PC9rZXl3b3Jkcz48ZGF0ZXM+PHllYXI+MjAwODwveWVhcj48cHViLWRhdGVz
PjxkYXRlPkp1bDwvZGF0ZT48L3B1Yi1kYXRlcz48L2RhdGVzPjxpc2JuPjEwNDMtMjc2MDwvaXNi
bj48YWNjZXNzaW9uLW51bT5JU0k6MDAwMjU3ODEzODAwMDAyPC9hY2Nlc3Npb24tbnVtPjx3b3Jr
LXR5cGU+UmV2aWV3PC93b3JrLXR5cGU+PHVybHM+PHJlbGF0ZWQtdXJscz48dXJsPiZsdDtHbyB0
byBJU0kmZ3Q7Oi8vMDAwMjU3ODEzODAwMDAyPC91cmw+PC9yZWxhdGVkLXVybHM+PC91cmxzPjxl
bGVjdHJvbmljLXJlc291cmNlLW51bT4xMC4xMDE2L2oudGVtLjIwMDguMDIuMDA2PC9lbGVjdHJv
bmljLXJlc291cmNlLW51bT48bGFuZ3VhZ2U+RW5nbGlzaDwvbGFuZ3VhZ2U+PC9yZWNvcmQ+PC9D
aXRlPjwvRW5kTm90ZT4A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PEVuZE5vdGU+PENpdGU+PEF1dGhvcj5MZWU8L0F1dGhvcj48WWVhcj4yMDA3PC9ZZWFyPjxSZWNO
dW0+MTg8L1JlY051bT48RGlzcGxheVRleHQ+KExlZSBhbmQgS2Fyc2VudHkgMjAwODsgTGVlIGV0
IGFsLiAyMDA3KTwvRGlzcGxheVRleHQ+PHJlY29yZD48cmVjLW51bWJlcj4xODwvcmVjLW51bWJl
cj48Zm9yZWlnbi1rZXlzPjxrZXkgYXBwPSJFTiIgZGItaWQ9InRlZXh2OXNybTU5cnJiZTB6MjR4
NWEwdnZ4NTBwczl2ZnJwZiI+MTg8L2tleT48L2ZvcmVpZ24ta2V5cz48cmVmLXR5cGUgbmFtZT0i
Sm91cm5hbCBBcnRpY2xlIj4xNzwvcmVmLXR5cGU+PGNvbnRyaWJ1dG9ycz48YXV0aG9ycz48YXV0
aG9yPkxlZSwgTi4gSy48L2F1dGhvcj48YXV0aG9yPlNvd2EsIEguPC9hdXRob3I+PGF1dGhvcj5I
aW5vaSwgRS48L2F1dGhvcj48YXV0aG9yPkZlcnJvbiwgTS48L2F1dGhvcj48YXV0aG9yPkFobiwg
Si4gRC48L2F1dGhvcj48YXV0aG9yPkNvbmZhdnJldXgsIEMuPC9hdXRob3I+PGF1dGhvcj5EYWNx
dWluLCBSLjwvYXV0aG9yPjxhdXRob3I+TWVlLCBQLiBKLjwvYXV0aG9yPjxhdXRob3I+TWNLZWUs
IE0uIEQuPC9hdXRob3I+PGF1dGhvcj5KdW5nLCBELiBZLjwvYXV0aG9yPjxhdXRob3I+Wmhhbmcs
IFouPC9hdXRob3I+PGF1dGhvcj5LaW0sIEouIEsuPC9hdXRob3I+PGF1dGhvcj5NYXV2YWlzLUph
cnZpcywgRi48L2F1dGhvcj48YXV0aG9yPkR1Y3ksIFAuPC9hdXRob3I+PGF1dGhvcj5LYXJzZW50
eSwgRy48L2F1dGhvcj48L2F1dGhvcnM+PC9jb250cmlidXRvcnM+PGF1dGgtYWRkcmVzcz5Db2x1
bWJpYSBVbml2LCBDb2xsIFBoeXMgJmFtcDsgU3VyZywgRGVwdCBHZW5ldCAmYW1wOyBEZXYsIE5l
dyBZb3JrLCBOWSAxMDAzMiBVU0EuIENvbHVtYmlhIFVuaXYsIENvbGwgUGh5cyAmYW1wOyBTdXJn
LCBEZXB0IFBhdGhvbCwgTmV3IFlvcmssIE5ZIDEwMDMyIFVTQS4gQ0hPIEEgUGhhcm0sIENITyBB
IEJpb3RlY2hub2wgUmVzIEluc3QsIFNlb3VsIDE0MzcwMSwgU291dGggS29yZWEuIEVjb2xlIE5v
cm1hbGUgU3VwZXIgTHlvbiwgTGFiIEVuZG9jcmlub2wgTW9sICZhbXA7IERpZmZlcmVuY2lhdCBI
ZW1hdG9wb2lldCAmYW1wOyBPLCBVTVI1MTYxLCBGLTY5MzY0IEx5b24sIEZyYW5jZS4gVW5pdiBD
YW1icmlkZ2UsIEN0ciBTdGVtIENlbGwgUmVzLCBDYW1icmlkZ2UgQ0IyIDFUTiwgRW5nbGFuZC4g
TWNHaWxsIFVuaXYsIEZhYyBEZW50LCBNb250cmVhbCwgUFEgSDNBIDJCMiwgQ2FuYWRhLiBNY0dp
bGwgVW5pdiwgRGVwdCBBbmF0ICZhbXA7IENlbGwgQmlvbCwgTW9udHJlYWwsIFBRIEgzQSAyQjIs
IENhbmFkYS4gUGVubiBTdGF0ZSBVbml2LCBNaWx0b24gUyBIZXJzaGV5IE1lZCBDdHIsIERlcHQg
Q2VsbHVsYXIgJmFtcDsgTW9sIFBoeXNpb2wsIEhlcnNoZXksIFBBIDE3MDMzIFVTQS4gTm9ydGh3
ZXN0ZXJuIFVuaXYsIFNjaCBNZWQsIERlcHQgTWVkLCBDaGljYWdvLCBJTCA2MDYxMSBVU0EuJiN4
RDtLYXJzZW50eSwgRywgQ29sdW1iaWEgVW5pdiwgQ29sbCBQaHlzICZhbXA7IFN1cmcsIERlcHQg
R2VuZXQgJmFtcDsgRGV2LCBOZXcgWW9yaywgTlkgMTAwMzIgVVNBLiYjeEQ7Z2syMTcyQGNvbHVt
YmlhLmVkdTwvYXV0aC1hZGRyZXNzPjx0aXRsZXM+PHRpdGxlPkVuZG9jcmluZSByZWd1bGF0aW9u
IG9mIGVuZXJneSBtZXRhYm9saXNtIGJ5IHRoZSBza2VsZXRvbjwvdGl0bGU+PHNlY29uZGFyeS10
aXRsZT5DZWxsPC9zZWNvbmRhcnktdGl0bGU+PGFsdC10aXRsZT5DZWxsPC9hbHQtdGl0bGU+PC90
aXRsZXM+PHBlcmlvZGljYWw+PGZ1bGwtdGl0bGU+Q2VsbDwvZnVsbC10aXRsZT48YWJici0xPkNl
bGw8L2FiYnItMT48L3BlcmlvZGljYWw+PGFsdC1wZXJpb2RpY2FsPjxmdWxsLXRpdGxlPkNlbGw8
L2Z1bGwtdGl0bGU+PGFiYnItMT5DZWxsPC9hYmJyLTE+PC9hbHQtcGVyaW9kaWNhbD48cGFnZXM+
NDU2LTQ2OTwvcGFnZXM+PHZvbHVtZT4xMzA8L3ZvbHVtZT48bnVtYmVyPjM8L251bWJlcj48a2V5
d29yZHM+PGtleXdvcmQ+cHJvdGVpbi10eXJvc2luZS1waG9zcGhhdGFzZTwva2V5d29yZD48a2V5
d29yZD5pbnN1bGluLXJlc2lzdGFuY2U8L2tleXdvcmQ+PGtleXdvcmQ+Ym9uZSBtYXNzPC9rZXl3
b3JkPjxrZXl3b3JkPmRpYWJldGVzLW1lbGxpdHVzPC9rZXl3b3JkPjxrZXl3b3JkPm9zdGVvYmxh
c3Q8L2tleXdvcmQ+PGtleXdvcmQ+bWljZTwva2V5d29yZD48a2V5d29yZD5hZGlwb25lY3Rpbjwv
a2V5d29yZD48a2V5d29yZD5vYmVzaXR5PC9rZXl3b3JkPjxrZXl3b3JkPmxlcHRpbjwva2V5d29y
ZD48a2V5d29yZD5vc3Rlb2NhbGNpbjwva2V5d29yZD48L2tleXdvcmRzPjxkYXRlcz48eWVhcj4y
MDA3PC95ZWFyPjxwdWItZGF0ZXM+PGRhdGU+QXVnPC9kYXRlPjwvcHViLWRhdGVzPjwvZGF0ZXM+
PGlzYm4+MDA5Mi04Njc0PC9pc2JuPjxhY2Nlc3Npb24tbnVtPklTSTowMDAyNDkwMzgxMDAwMTQ8
L2FjY2Vzc2lvbi1udW0+PHdvcmstdHlwZT5BcnRpY2xlPC93b3JrLXR5cGU+PHVybHM+PHJlbGF0
ZWQtdXJscz48dXJsPiZsdDtHbyB0byBJU0kmZ3Q7Oi8vMDAwMjQ5MDM4MTAwMDE0PC91cmw+PC9y
ZWxhdGVkLXVybHM+PC91cmxzPjxlbGVjdHJvbmljLXJlc291cmNlLW51bT4xMC4xMDE2L2ouY2Vs
bC4yMDA3LjA1LjA0NzwvZWxlY3Ryb25pYy1yZXNvdXJjZS1udW0+PGxhbmd1YWdlPkVuZ2xpc2g8
L2xhbmd1YWdlPjwvcmVjb3JkPjwvQ2l0ZT48Q2l0ZT48QXV0aG9yPkxlZTwvQXV0aG9yPjxZZWFy
PjIwMDg8L1llYXI+PFJlY051bT4xNzwvUmVjTnVtPjxyZWNvcmQ+PHJlYy1udW1iZXI+MTc8L3Jl
Yy1udW1iZXI+PGZvcmVpZ24ta2V5cz48a2V5IGFwcD0iRU4iIGRiLWlkPSJ0ZWV4djlzcm01OXJy
YmUwejI0eDVhMHZ2eDUwcHM5dmZycGYiPjE3PC9rZXk+PC9mb3JlaWduLWtleXM+PHJlZi10eXBl
IG5hbWU9IkpvdXJuYWwgQXJ0aWNsZSI+MTc8L3JlZi10eXBlPjxjb250cmlidXRvcnM+PGF1dGhv
cnM+PGF1dGhvcj5MZWUsIE4uIEsuPC9hdXRob3I+PGF1dGhvcj5LYXJzZW50eSwgRy48L2F1dGhv
cj48L2F1dGhvcnM+PC9jb250cmlidXRvcnM+PGF1dGgtYWRkcmVzcz5bTGVlLCBOYSBLeXVuZzsg
S2Fyc2VudHksIEdlcmFyZF0gQ29sdW1iaWEgVW5pdiBDb2xsIFBoeXMgJmFtcDsgU3VyZywgRGVw
dCBHZW5ldCAmYW1wOyBEZXYsIE5ldyBZb3JrLCBOWSAxMDAzMiBVU0EuJiN4RDtLYXJzZW50eSwg
RywgQ29sdW1iaWEgVW5pdiBDb2xsIFBoeXMgJmFtcDsgU3VyZywgRGVwdCBHZW5ldCAmYW1wOyBE
ZXYsIDcwMSBXIDE2OHRoIFN0LCBOZXcgWW9yaywgTlkgMTAwMzIgVVNBLiYjeEQ7Z2syMTcyQGNv
bHVtYmlhLmVkdTwvYXV0aC1hZGRyZXNzPjx0aXRsZXM+PHRpdGxlPlJlY2lwcm9jYWwgcmVndWxh
dGlvbiBvZiBib25lIGFuZCBlbmVyZ3kgbWV0YWJvbGlzbTwvdGl0bGU+PHNlY29uZGFyeS10aXRs
ZT5UcmVuZHMgaW4gRW5kb2NyaW5vbG9neSBhbmQgTWV0YWJvbGlzbTwvc2Vjb25kYXJ5LXRpdGxl
PjxhbHQtdGl0bGU+VHJlbmRzIEVuZG9jcmlub2wuIE1ldGFiLjwvYWx0LXRpdGxlPjwvdGl0bGVz
PjxwZXJpb2RpY2FsPjxmdWxsLXRpdGxlPlRyZW5kcyBpbiBFbmRvY3Jpbm9sb2d5IGFuZCBNZXRh
Ym9saXNtPC9mdWxsLXRpdGxlPjxhYmJyLTE+VHJlbmRzIEVuZG9jcmlub2wuIE1ldGFiLjwvYWJi
ci0xPjwvcGVyaW9kaWNhbD48YWx0LXBlcmlvZGljYWw+PGZ1bGwtdGl0bGU+VHJlbmRzIGluIEVu
ZG9jcmlub2xvZ3kgYW5kIE1ldGFib2xpc208L2Z1bGwtdGl0bGU+PGFiYnItMT5UcmVuZHMgRW5k
b2NyaW5vbC4gTWV0YWIuPC9hYmJyLTE+PC9hbHQtcGVyaW9kaWNhbD48cGFnZXM+MTYxLTE2Njwv
cGFnZXM+PHZvbHVtZT4xOTwvdm9sdW1lPjxudW1iZXI+NTwvbnVtYmVyPjxrZXl3b3Jkcz48a2V5
d29yZD5taXRvY2hvbmRyaWFsIHVuY291cGxpbmcgcHJvdGVpbjwva2V5d29yZD48a2V5d29yZD50
eXJvc2luZS1waG9zcGhhdGFzZTwva2V5d29yZD48a2V5d29yZD5sZXB0aW48L2tleXdvcmQ+PGtl
eXdvcmQ+cmVndWxhdGlvbjwva2V5d29yZD48a2V5d29yZD5pbnN1bGluLXJlc2lzdGFuY2U8L2tl
eXdvcmQ+PGtleXdvcmQ+ZGlhYmV0ZXMtbWVsbGl0dXM8L2tleXdvcmQ+PGtleXdvcmQ+Z2x5Y2Vt
aWMgY29udHJvbDwva2V5d29yZD48a2V5d29yZD5vc3Rlb2NhbGNpbjwva2V5d29yZD48a2V5d29y
ZD5vc3Rlb2JsYXN0PC9rZXl3b3JkPjxrZXl3b3JkPnNlcnVtPC9rZXl3b3JkPjxrZXl3b3JkPm1p
Y2U8L2tleXdvcmQ+PC9rZXl3b3Jkcz48ZGF0ZXM+PHllYXI+MjAwODwveWVhcj48cHViLWRhdGVz
PjxkYXRlPkp1bDwvZGF0ZT48L3B1Yi1kYXRlcz48L2RhdGVzPjxpc2JuPjEwNDMtMjc2MDwvaXNi
bj48YWNjZXNzaW9uLW51bT5JU0k6MDAwMjU3ODEzODAwMDAyPC9hY2Nlc3Npb24tbnVtPjx3b3Jr
LXR5cGU+UmV2aWV3PC93b3JrLXR5cGU+PHVybHM+PHJlbGF0ZWQtdXJscz48dXJsPiZsdDtHbyB0
byBJU0kmZ3Q7Oi8vMDAwMjU3ODEzODAwMDAyPC91cmw+PC9yZWxhdGVkLXVybHM+PC91cmxzPjxl
bGVjdHJvbmljLXJlc291cmNlLW51bT4xMC4xMDE2L2oudGVtLjIwMDguMDIuMDA2PC9lbGVjdHJv
bmljLXJlc291cmNlLW51bT48bGFuZ3VhZ2U+RW5nbGlzaDwvbGFuZ3VhZ2U+PC9yZWNvcmQ+PC9D
aXRlPjwvRW5kTm90ZT4A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116" w:tooltip="Lee, 2008 #17" w:history="1">
        <w:r w:rsidR="00A563E6" w:rsidRPr="002340CE">
          <w:rPr>
            <w:rFonts w:ascii="Times New Roman" w:hAnsi="Times New Roman" w:cs="Times New Roman"/>
            <w:noProof/>
          </w:rPr>
          <w:t>Lee and Karsenty 2008</w:t>
        </w:r>
      </w:hyperlink>
      <w:r w:rsidRPr="002340CE">
        <w:rPr>
          <w:rFonts w:ascii="Times New Roman" w:hAnsi="Times New Roman" w:cs="Times New Roman"/>
          <w:noProof/>
        </w:rPr>
        <w:t xml:space="preserve">; </w:t>
      </w:r>
      <w:hyperlink w:anchor="_ENREF_117" w:tooltip="Lee, 2007 #18" w:history="1">
        <w:r w:rsidR="00A563E6" w:rsidRPr="002340CE">
          <w:rPr>
            <w:rFonts w:ascii="Times New Roman" w:hAnsi="Times New Roman" w:cs="Times New Roman"/>
            <w:noProof/>
          </w:rPr>
          <w:t>Lee et al. 2007</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Approximately 90% of total OCN is bound with hydroxyapatite in the serum of in WT mice, with the remaining 10% in the circulating uncarboxylated form.  Conversely, in the </w:t>
      </w:r>
      <w:proofErr w:type="spellStart"/>
      <w:proofErr w:type="gramStart"/>
      <w:r w:rsidRPr="002340CE">
        <w:rPr>
          <w:rFonts w:ascii="Times New Roman" w:hAnsi="Times New Roman" w:cs="Times New Roman"/>
          <w:i/>
        </w:rPr>
        <w:t>Esp</w:t>
      </w:r>
      <w:proofErr w:type="spellEnd"/>
      <w:proofErr w:type="gramEnd"/>
      <w:r w:rsidRPr="002340CE">
        <w:rPr>
          <w:rFonts w:ascii="Times New Roman" w:hAnsi="Times New Roman" w:cs="Times New Roman"/>
        </w:rPr>
        <w:t xml:space="preserve"> knock-out mice only 74% of the OCN was bound in the extra-cellular matrix.  This means that when </w:t>
      </w:r>
      <w:proofErr w:type="spellStart"/>
      <w:proofErr w:type="gramStart"/>
      <w:r w:rsidRPr="002340CE">
        <w:rPr>
          <w:rFonts w:ascii="Times New Roman" w:hAnsi="Times New Roman" w:cs="Times New Roman"/>
          <w:i/>
        </w:rPr>
        <w:t>Esp</w:t>
      </w:r>
      <w:proofErr w:type="spellEnd"/>
      <w:proofErr w:type="gramEnd"/>
      <w:r w:rsidRPr="002340CE">
        <w:rPr>
          <w:rFonts w:ascii="Times New Roman" w:hAnsi="Times New Roman" w:cs="Times New Roman"/>
        </w:rPr>
        <w:t xml:space="preserve"> is inactivated, more bioactive OCN is available conferring metabolic benefits </w:t>
      </w:r>
      <w:r w:rsidRPr="002340CE">
        <w:rPr>
          <w:rFonts w:ascii="Times New Roman" w:hAnsi="Times New Roman" w:cs="Times New Roman"/>
        </w:rPr>
        <w:fldChar w:fldCharType="begin">
          <w:fldData xml:space="preserve">PEVuZE5vdGU+PENpdGU+PEF1dGhvcj5MZWU8L0F1dGhvcj48WWVhcj4yMDA3PC9ZZWFyPjxSZWNO
dW0+MTg8L1JlY051bT48RGlzcGxheVRleHQ+KExlZSBldCBhbC4gMjAwNyk8L0Rpc3BsYXlUZXh0
PjxyZWNvcmQ+PHJlYy1udW1iZXI+MTg8L3JlYy1udW1iZXI+PGZvcmVpZ24ta2V5cz48a2V5IGFw
cD0iRU4iIGRiLWlkPSJ0ZWV4djlzcm01OXJyYmUwejI0eDVhMHZ2eDUwcHM5dmZycGYiPjE4PC9r
ZXk+PC9mb3JlaWduLWtleXM+PHJlZi10eXBlIG5hbWU9IkpvdXJuYWwgQXJ0aWNsZSI+MTc8L3Jl
Zi10eXBlPjxjb250cmlidXRvcnM+PGF1dGhvcnM+PGF1dGhvcj5MZWUsIE4uIEsuPC9hdXRob3I+
PGF1dGhvcj5Tb3dhLCBILjwvYXV0aG9yPjxhdXRob3I+SGlub2ksIEUuPC9hdXRob3I+PGF1dGhv
cj5GZXJyb24sIE0uPC9hdXRob3I+PGF1dGhvcj5BaG4sIEouIEQuPC9hdXRob3I+PGF1dGhvcj5D
b25mYXZyZXV4LCBDLjwvYXV0aG9yPjxhdXRob3I+RGFjcXVpbiwgUi48L2F1dGhvcj48YXV0aG9y
Pk1lZSwgUC4gSi48L2F1dGhvcj48YXV0aG9yPk1jS2VlLCBNLiBELjwvYXV0aG9yPjxhdXRob3I+
SnVuZywgRC4gWS48L2F1dGhvcj48YXV0aG9yPlpoYW5nLCBaLjwvYXV0aG9yPjxhdXRob3I+S2lt
LCBKLiBLLjwvYXV0aG9yPjxhdXRob3I+TWF1dmFpcy1KYXJ2aXMsIEYuPC9hdXRob3I+PGF1dGhv
cj5EdWN5LCBQLjwvYXV0aG9yPjxhdXRob3I+S2Fyc2VudHksIEcuPC9hdXRob3I+PC9hdXRob3Jz
PjwvY29udHJpYnV0b3JzPjxhdXRoLWFkZHJlc3M+Q29sdW1iaWEgVW5pdiwgQ29sbCBQaHlzICZh
bXA7IFN1cmcsIERlcHQgR2VuZXQgJmFtcDsgRGV2LCBOZXcgWW9yaywgTlkgMTAwMzIgVVNBLiBD
b2x1bWJpYSBVbml2LCBDb2xsIFBoeXMgJmFtcDsgU3VyZywgRGVwdCBQYXRob2wsIE5ldyBZb3Jr
LCBOWSAxMDAzMiBVU0EuIENITyBBIFBoYXJtLCBDSE8gQSBCaW90ZWNobm9sIFJlcyBJbnN0LCBT
ZW91bCAxNDM3MDEsIFNvdXRoIEtvcmVhLiBFY29sZSBOb3JtYWxlIFN1cGVyIEx5b24sIExhYiBF
bmRvY3Jpbm9sIE1vbCAmYW1wOyBEaWZmZXJlbmNpYXQgSGVtYXRvcG9pZXQgJmFtcDsgTywgVU1S
NTE2MSwgRi02OTM2NCBMeW9uLCBGcmFuY2UuIFVuaXYgQ2FtYnJpZGdlLCBDdHIgU3RlbSBDZWxs
IFJlcywgQ2FtYnJpZGdlIENCMiAxVE4sIEVuZ2xhbmQuIE1jR2lsbCBVbml2LCBGYWMgRGVudCwg
TW9udHJlYWwsIFBRIEgzQSAyQjIsIENhbmFkYS4gTWNHaWxsIFVuaXYsIERlcHQgQW5hdCAmYW1w
OyBDZWxsIEJpb2wsIE1vbnRyZWFsLCBQUSBIM0EgMkIyLCBDYW5hZGEuIFBlbm4gU3RhdGUgVW5p
diwgTWlsdG9uIFMgSGVyc2hleSBNZWQgQ3RyLCBEZXB0IENlbGx1bGFyICZhbXA7IE1vbCBQaHlz
aW9sLCBIZXJzaGV5LCBQQSAxNzAzMyBVU0EuIE5vcnRod2VzdGVybiBVbml2LCBTY2ggTWVkLCBE
ZXB0IE1lZCwgQ2hpY2FnbywgSUwgNjA2MTEgVVNBLiYjeEQ7S2Fyc2VudHksIEcsIENvbHVtYmlh
IFVuaXYsIENvbGwgUGh5cyAmYW1wOyBTdXJnLCBEZXB0IEdlbmV0ICZhbXA7IERldiwgTmV3IFlv
cmssIE5ZIDEwMDMyIFVTQS4mI3hEO2drMjE3MkBjb2x1bWJpYS5lZHU8L2F1dGgtYWRkcmVzcz48
dGl0bGVzPjx0aXRsZT5FbmRvY3JpbmUgcmVndWxhdGlvbiBvZiBlbmVyZ3kgbWV0YWJvbGlzbSBi
eSB0aGUgc2tlbGV0b248L3RpdGxlPjxzZWNvbmRhcnktdGl0bGU+Q2VsbDwvc2Vjb25kYXJ5LXRp
dGxlPjxhbHQtdGl0bGU+Q2VsbDwvYWx0LXRpdGxlPjwvdGl0bGVzPjxwZXJpb2RpY2FsPjxmdWxs
LXRpdGxlPkNlbGw8L2Z1bGwtdGl0bGU+PGFiYnItMT5DZWxsPC9hYmJyLTE+PC9wZXJpb2RpY2Fs
PjxhbHQtcGVyaW9kaWNhbD48ZnVsbC10aXRsZT5DZWxsPC9mdWxsLXRpdGxlPjxhYmJyLTE+Q2Vs
bDwvYWJici0xPjwvYWx0LXBlcmlvZGljYWw+PHBhZ2VzPjQ1Ni00Njk8L3BhZ2VzPjx2b2x1bWU+
MTMwPC92b2x1bWU+PG51bWJlcj4zPC9udW1iZXI+PGtleXdvcmRzPjxrZXl3b3JkPnByb3RlaW4t
dHlyb3NpbmUtcGhvc3BoYXRhc2U8L2tleXdvcmQ+PGtleXdvcmQ+aW5zdWxpbi1yZXNpc3RhbmNl
PC9rZXl3b3JkPjxrZXl3b3JkPmJvbmUgbWFzczwva2V5d29yZD48a2V5d29yZD5kaWFiZXRlcy1t
ZWxsaXR1czwva2V5d29yZD48a2V5d29yZD5vc3Rlb2JsYXN0PC9rZXl3b3JkPjxrZXl3b3JkPm1p
Y2U8L2tleXdvcmQ+PGtleXdvcmQ+YWRpcG9uZWN0aW48L2tleXdvcmQ+PGtleXdvcmQ+b2Jlc2l0
eTwva2V5d29yZD48a2V5d29yZD5sZXB0aW48L2tleXdvcmQ+PGtleXdvcmQ+b3N0ZW9jYWxjaW48
L2tleXdvcmQ+PC9rZXl3b3Jkcz48ZGF0ZXM+PHllYXI+MjAwNzwveWVhcj48cHViLWRhdGVzPjxk
YXRlPkF1ZzwvZGF0ZT48L3B1Yi1kYXRlcz48L2RhdGVzPjxpc2JuPjAwOTItODY3NDwvaXNibj48
YWNjZXNzaW9uLW51bT5JU0k6MDAwMjQ5MDM4MTAwMDE0PC9hY2Nlc3Npb24tbnVtPjx3b3JrLXR5
cGU+QXJ0aWNsZTwvd29yay10eXBlPjx1cmxzPjxyZWxhdGVkLXVybHM+PHVybD4mbHQ7R28gdG8g
SVNJJmd0OzovLzAwMDI0OTAzODEwMDAxNDwvdXJsPjwvcmVsYXRlZC11cmxzPjwvdXJscz48ZWxl
Y3Ryb25pYy1yZXNvdXJjZS1udW0+MTAuMTAxNi9qLmNlbGwuMjAwNy4wNS4wNDc8L2VsZWN0cm9u
aWMtcmVzb3VyY2UtbnVtPjxsYW5ndWFnZT5FbmdsaXNoPC9sYW5ndWFnZT48L3JlY29yZD48L0Np
dGU+PC9FbmROb3RlPn==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PEVuZE5vdGU+PENpdGU+PEF1dGhvcj5MZWU8L0F1dGhvcj48WWVhcj4yMDA3PC9ZZWFyPjxSZWNO
dW0+MTg8L1JlY051bT48RGlzcGxheVRleHQ+KExlZSBldCBhbC4gMjAwNyk8L0Rpc3BsYXlUZXh0
PjxyZWNvcmQ+PHJlYy1udW1iZXI+MTg8L3JlYy1udW1iZXI+PGZvcmVpZ24ta2V5cz48a2V5IGFw
cD0iRU4iIGRiLWlkPSJ0ZWV4djlzcm01OXJyYmUwejI0eDVhMHZ2eDUwcHM5dmZycGYiPjE4PC9r
ZXk+PC9mb3JlaWduLWtleXM+PHJlZi10eXBlIG5hbWU9IkpvdXJuYWwgQXJ0aWNsZSI+MTc8L3Jl
Zi10eXBlPjxjb250cmlidXRvcnM+PGF1dGhvcnM+PGF1dGhvcj5MZWUsIE4uIEsuPC9hdXRob3I+
PGF1dGhvcj5Tb3dhLCBILjwvYXV0aG9yPjxhdXRob3I+SGlub2ksIEUuPC9hdXRob3I+PGF1dGhv
cj5GZXJyb24sIE0uPC9hdXRob3I+PGF1dGhvcj5BaG4sIEouIEQuPC9hdXRob3I+PGF1dGhvcj5D
b25mYXZyZXV4LCBDLjwvYXV0aG9yPjxhdXRob3I+RGFjcXVpbiwgUi48L2F1dGhvcj48YXV0aG9y
Pk1lZSwgUC4gSi48L2F1dGhvcj48YXV0aG9yPk1jS2VlLCBNLiBELjwvYXV0aG9yPjxhdXRob3I+
SnVuZywgRC4gWS48L2F1dGhvcj48YXV0aG9yPlpoYW5nLCBaLjwvYXV0aG9yPjxhdXRob3I+S2lt
LCBKLiBLLjwvYXV0aG9yPjxhdXRob3I+TWF1dmFpcy1KYXJ2aXMsIEYuPC9hdXRob3I+PGF1dGhv
cj5EdWN5LCBQLjwvYXV0aG9yPjxhdXRob3I+S2Fyc2VudHksIEcuPC9hdXRob3I+PC9hdXRob3Jz
PjwvY29udHJpYnV0b3JzPjxhdXRoLWFkZHJlc3M+Q29sdW1iaWEgVW5pdiwgQ29sbCBQaHlzICZh
bXA7IFN1cmcsIERlcHQgR2VuZXQgJmFtcDsgRGV2LCBOZXcgWW9yaywgTlkgMTAwMzIgVVNBLiBD
b2x1bWJpYSBVbml2LCBDb2xsIFBoeXMgJmFtcDsgU3VyZywgRGVwdCBQYXRob2wsIE5ldyBZb3Jr
LCBOWSAxMDAzMiBVU0EuIENITyBBIFBoYXJtLCBDSE8gQSBCaW90ZWNobm9sIFJlcyBJbnN0LCBT
ZW91bCAxNDM3MDEsIFNvdXRoIEtvcmVhLiBFY29sZSBOb3JtYWxlIFN1cGVyIEx5b24sIExhYiBF
bmRvY3Jpbm9sIE1vbCAmYW1wOyBEaWZmZXJlbmNpYXQgSGVtYXRvcG9pZXQgJmFtcDsgTywgVU1S
NTE2MSwgRi02OTM2NCBMeW9uLCBGcmFuY2UuIFVuaXYgQ2FtYnJpZGdlLCBDdHIgU3RlbSBDZWxs
IFJlcywgQ2FtYnJpZGdlIENCMiAxVE4sIEVuZ2xhbmQuIE1jR2lsbCBVbml2LCBGYWMgRGVudCwg
TW9udHJlYWwsIFBRIEgzQSAyQjIsIENhbmFkYS4gTWNHaWxsIFVuaXYsIERlcHQgQW5hdCAmYW1w
OyBDZWxsIEJpb2wsIE1vbnRyZWFsLCBQUSBIM0EgMkIyLCBDYW5hZGEuIFBlbm4gU3RhdGUgVW5p
diwgTWlsdG9uIFMgSGVyc2hleSBNZWQgQ3RyLCBEZXB0IENlbGx1bGFyICZhbXA7IE1vbCBQaHlz
aW9sLCBIZXJzaGV5LCBQQSAxNzAzMyBVU0EuIE5vcnRod2VzdGVybiBVbml2LCBTY2ggTWVkLCBE
ZXB0IE1lZCwgQ2hpY2FnbywgSUwgNjA2MTEgVVNBLiYjeEQ7S2Fyc2VudHksIEcsIENvbHVtYmlh
IFVuaXYsIENvbGwgUGh5cyAmYW1wOyBTdXJnLCBEZXB0IEdlbmV0ICZhbXA7IERldiwgTmV3IFlv
cmssIE5ZIDEwMDMyIFVTQS4mI3hEO2drMjE3MkBjb2x1bWJpYS5lZHU8L2F1dGgtYWRkcmVzcz48
dGl0bGVzPjx0aXRsZT5FbmRvY3JpbmUgcmVndWxhdGlvbiBvZiBlbmVyZ3kgbWV0YWJvbGlzbSBi
eSB0aGUgc2tlbGV0b248L3RpdGxlPjxzZWNvbmRhcnktdGl0bGU+Q2VsbDwvc2Vjb25kYXJ5LXRp
dGxlPjxhbHQtdGl0bGU+Q2VsbDwvYWx0LXRpdGxlPjwvdGl0bGVzPjxwZXJpb2RpY2FsPjxmdWxs
LXRpdGxlPkNlbGw8L2Z1bGwtdGl0bGU+PGFiYnItMT5DZWxsPC9hYmJyLTE+PC9wZXJpb2RpY2Fs
PjxhbHQtcGVyaW9kaWNhbD48ZnVsbC10aXRsZT5DZWxsPC9mdWxsLXRpdGxlPjxhYmJyLTE+Q2Vs
bDwvYWJici0xPjwvYWx0LXBlcmlvZGljYWw+PHBhZ2VzPjQ1Ni00Njk8L3BhZ2VzPjx2b2x1bWU+
MTMwPC92b2x1bWU+PG51bWJlcj4zPC9udW1iZXI+PGtleXdvcmRzPjxrZXl3b3JkPnByb3RlaW4t
dHlyb3NpbmUtcGhvc3BoYXRhc2U8L2tleXdvcmQ+PGtleXdvcmQ+aW5zdWxpbi1yZXNpc3RhbmNl
PC9rZXl3b3JkPjxrZXl3b3JkPmJvbmUgbWFzczwva2V5d29yZD48a2V5d29yZD5kaWFiZXRlcy1t
ZWxsaXR1czwva2V5d29yZD48a2V5d29yZD5vc3Rlb2JsYXN0PC9rZXl3b3JkPjxrZXl3b3JkPm1p
Y2U8L2tleXdvcmQ+PGtleXdvcmQ+YWRpcG9uZWN0aW48L2tleXdvcmQ+PGtleXdvcmQ+b2Jlc2l0
eTwva2V5d29yZD48a2V5d29yZD5sZXB0aW48L2tleXdvcmQ+PGtleXdvcmQ+b3N0ZW9jYWxjaW48
L2tleXdvcmQ+PC9rZXl3b3Jkcz48ZGF0ZXM+PHllYXI+MjAwNzwveWVhcj48cHViLWRhdGVzPjxk
YXRlPkF1ZzwvZGF0ZT48L3B1Yi1kYXRlcz48L2RhdGVzPjxpc2JuPjAwOTItODY3NDwvaXNibj48
YWNjZXNzaW9uLW51bT5JU0k6MDAwMjQ5MDM4MTAwMDE0PC9hY2Nlc3Npb24tbnVtPjx3b3JrLXR5
cGU+QXJ0aWNsZTwvd29yay10eXBlPjx1cmxzPjxyZWxhdGVkLXVybHM+PHVybD4mbHQ7R28gdG8g
SVNJJmd0OzovLzAwMDI0OTAzODEwMDAxNDwvdXJsPjwvcmVsYXRlZC11cmxzPjwvdXJscz48ZWxl
Y3Ryb25pYy1yZXNvdXJjZS1udW0+MTAuMTAxNi9qLmNlbGwuMjAwNy4wNS4wNDc8L2VsZWN0cm9u
aWMtcmVzb3VyY2UtbnVtPjxsYW5ndWFnZT5FbmdsaXNoPC9sYW5ndWFnZT48L3JlY29yZD48L0Np
dGU+PC9FbmROb3RlPn==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117" w:tooltip="Lee, 2007 #18" w:history="1">
        <w:r w:rsidR="00A563E6" w:rsidRPr="002340CE">
          <w:rPr>
            <w:rFonts w:ascii="Times New Roman" w:hAnsi="Times New Roman" w:cs="Times New Roman"/>
            <w:noProof/>
          </w:rPr>
          <w:t>Lee et al. 2007</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The contradictory effects of </w:t>
      </w:r>
      <w:proofErr w:type="spellStart"/>
      <w:r w:rsidRPr="002340CE">
        <w:rPr>
          <w:rFonts w:ascii="Times New Roman" w:hAnsi="Times New Roman" w:cs="Times New Roman"/>
          <w:i/>
        </w:rPr>
        <w:t>Esp</w:t>
      </w:r>
      <w:proofErr w:type="spellEnd"/>
      <w:r w:rsidRPr="002340CE">
        <w:rPr>
          <w:rFonts w:ascii="Times New Roman" w:hAnsi="Times New Roman" w:cs="Times New Roman"/>
        </w:rPr>
        <w:t xml:space="preserve">-/- versus Osteocalcin-/-, suggests that these two genes are opposite sides of the same pathway.  This hypothesis was proven by a simple test: removing a single </w:t>
      </w:r>
      <w:r w:rsidRPr="002340CE">
        <w:rPr>
          <w:rFonts w:ascii="Times New Roman" w:hAnsi="Times New Roman" w:cs="Times New Roman"/>
          <w:i/>
        </w:rPr>
        <w:t>OCN</w:t>
      </w:r>
      <w:r w:rsidRPr="002340CE">
        <w:rPr>
          <w:rFonts w:ascii="Times New Roman" w:hAnsi="Times New Roman" w:cs="Times New Roman"/>
        </w:rPr>
        <w:t xml:space="preserve"> allele from the </w:t>
      </w:r>
      <w:proofErr w:type="spellStart"/>
      <w:proofErr w:type="gramStart"/>
      <w:r w:rsidRPr="002340CE">
        <w:rPr>
          <w:rFonts w:ascii="Times New Roman" w:hAnsi="Times New Roman" w:cs="Times New Roman"/>
          <w:i/>
        </w:rPr>
        <w:t>Esp</w:t>
      </w:r>
      <w:proofErr w:type="spellEnd"/>
      <w:proofErr w:type="gramEnd"/>
      <w:r w:rsidRPr="002340CE">
        <w:rPr>
          <w:rFonts w:ascii="Times New Roman" w:hAnsi="Times New Roman" w:cs="Times New Roman"/>
        </w:rPr>
        <w:t xml:space="preserve"> knock-out group returned their metabolic phenotype to normal.   </w:t>
      </w:r>
      <w:proofErr w:type="spellStart"/>
      <w:r w:rsidRPr="002340CE">
        <w:rPr>
          <w:rFonts w:ascii="Times New Roman" w:hAnsi="Times New Roman" w:cs="Times New Roman"/>
          <w:i/>
        </w:rPr>
        <w:t>Esp</w:t>
      </w:r>
      <w:proofErr w:type="spellEnd"/>
      <w:r w:rsidRPr="002340CE">
        <w:rPr>
          <w:rFonts w:ascii="Times New Roman" w:hAnsi="Times New Roman" w:cs="Times New Roman"/>
        </w:rPr>
        <w:t xml:space="preserve">-/- mice are a model of Osteocalcin gain-of-bioactivity.  But how precisely are the genes related; how does </w:t>
      </w:r>
      <w:proofErr w:type="spellStart"/>
      <w:proofErr w:type="gramStart"/>
      <w:r w:rsidRPr="002340CE">
        <w:rPr>
          <w:rFonts w:ascii="Times New Roman" w:hAnsi="Times New Roman" w:cs="Times New Roman"/>
          <w:i/>
        </w:rPr>
        <w:t>Esp</w:t>
      </w:r>
      <w:proofErr w:type="spellEnd"/>
      <w:proofErr w:type="gramEnd"/>
      <w:r w:rsidRPr="002340CE">
        <w:rPr>
          <w:rFonts w:ascii="Times New Roman" w:hAnsi="Times New Roman" w:cs="Times New Roman"/>
        </w:rPr>
        <w:t xml:space="preserve"> control OCN bioactivity?</w:t>
      </w:r>
    </w:p>
    <w:p w:rsidR="00C67031" w:rsidRDefault="00C67031" w:rsidP="00C67031">
      <w:pPr>
        <w:spacing w:after="0" w:line="480" w:lineRule="auto"/>
        <w:rPr>
          <w:rFonts w:ascii="Times New Roman" w:hAnsi="Times New Roman" w:cs="Times New Roman"/>
        </w:rPr>
      </w:pPr>
    </w:p>
    <w:p w:rsidR="00C67031" w:rsidRDefault="00C67031" w:rsidP="00C67031">
      <w:pPr>
        <w:spacing w:after="0" w:line="480" w:lineRule="auto"/>
        <w:rPr>
          <w:rFonts w:ascii="Times New Roman" w:hAnsi="Times New Roman" w:cs="Times New Roman"/>
        </w:rPr>
      </w:pPr>
    </w:p>
    <w:p w:rsidR="005A22AD" w:rsidRPr="00C67031" w:rsidRDefault="005A22AD" w:rsidP="00C67031">
      <w:pPr>
        <w:spacing w:after="0" w:line="480" w:lineRule="auto"/>
        <w:rPr>
          <w:rFonts w:ascii="Times New Roman" w:hAnsi="Times New Roman" w:cs="Times New Roman"/>
          <w:b/>
        </w:rPr>
      </w:pPr>
      <w:r w:rsidRPr="00C67031">
        <w:rPr>
          <w:rFonts w:ascii="Times New Roman" w:hAnsi="Times New Roman" w:cs="Times New Roman"/>
          <w:b/>
        </w:rPr>
        <w:t>Completing the Metabolic Pathway</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 xml:space="preserve">These questions were answered in a seminal study by </w:t>
      </w:r>
      <w:proofErr w:type="spellStart"/>
      <w:r w:rsidRPr="002340CE">
        <w:rPr>
          <w:rFonts w:ascii="Times New Roman" w:hAnsi="Times New Roman" w:cs="Times New Roman"/>
        </w:rPr>
        <w:t>Ferron</w:t>
      </w:r>
      <w:proofErr w:type="spellEnd"/>
      <w:r>
        <w:rPr>
          <w:rFonts w:ascii="Times New Roman" w:hAnsi="Times New Roman" w:cs="Times New Roman"/>
        </w:rPr>
        <w:t xml:space="preserve"> et al. (</w:t>
      </w:r>
      <w:r w:rsidRPr="002340CE">
        <w:rPr>
          <w:rFonts w:ascii="Times New Roman" w:hAnsi="Times New Roman" w:cs="Times New Roman"/>
        </w:rPr>
        <w:t>2010</w:t>
      </w:r>
      <w:r>
        <w:rPr>
          <w:rFonts w:ascii="Times New Roman" w:hAnsi="Times New Roman" w:cs="Times New Roman"/>
        </w:rPr>
        <w:t>)</w:t>
      </w:r>
      <w:r w:rsidRPr="002340CE">
        <w:rPr>
          <w:rFonts w:ascii="Times New Roman" w:hAnsi="Times New Roman" w:cs="Times New Roman"/>
        </w:rPr>
        <w:t xml:space="preserve">.  The authors pursued </w:t>
      </w:r>
      <w:r w:rsidRPr="00E74C6A">
        <w:rPr>
          <w:rFonts w:ascii="Times New Roman" w:hAnsi="Times New Roman" w:cs="Times New Roman"/>
          <w:i/>
        </w:rPr>
        <w:t>in vitro</w:t>
      </w:r>
      <w:r w:rsidRPr="002340CE">
        <w:rPr>
          <w:rFonts w:ascii="Times New Roman" w:hAnsi="Times New Roman" w:cs="Times New Roman"/>
        </w:rPr>
        <w:t xml:space="preserve"> </w:t>
      </w:r>
      <w:r>
        <w:rPr>
          <w:rFonts w:ascii="Times New Roman" w:hAnsi="Times New Roman" w:cs="Times New Roman"/>
        </w:rPr>
        <w:t>and</w:t>
      </w:r>
      <w:r w:rsidRPr="002340CE">
        <w:rPr>
          <w:rFonts w:ascii="Times New Roman" w:hAnsi="Times New Roman" w:cs="Times New Roman"/>
        </w:rPr>
        <w:t xml:space="preserve"> </w:t>
      </w:r>
      <w:r w:rsidRPr="00E74C6A">
        <w:rPr>
          <w:rFonts w:ascii="Times New Roman" w:hAnsi="Times New Roman" w:cs="Times New Roman"/>
          <w:i/>
        </w:rPr>
        <w:t>in vivo</w:t>
      </w:r>
      <w:r w:rsidRPr="002340CE">
        <w:rPr>
          <w:rFonts w:ascii="Times New Roman" w:hAnsi="Times New Roman" w:cs="Times New Roman"/>
        </w:rPr>
        <w:t xml:space="preserve"> approaches to conclude that insulin signaling is the critical link between bone an</w:t>
      </w:r>
      <w:r>
        <w:rPr>
          <w:rFonts w:ascii="Times New Roman" w:hAnsi="Times New Roman" w:cs="Times New Roman"/>
        </w:rPr>
        <w:t xml:space="preserve">d energy metabolism, utilizing </w:t>
      </w:r>
      <w:r w:rsidRPr="002340CE">
        <w:rPr>
          <w:rFonts w:ascii="Times New Roman" w:hAnsi="Times New Roman" w:cs="Times New Roman"/>
        </w:rPr>
        <w:t>OCN as the vehicle for glucose homeostasis.</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 xml:space="preserve">The first step was to understand the relationship between the </w:t>
      </w:r>
      <w:proofErr w:type="spellStart"/>
      <w:proofErr w:type="gramStart"/>
      <w:r w:rsidRPr="002340CE">
        <w:rPr>
          <w:rFonts w:ascii="Times New Roman" w:hAnsi="Times New Roman" w:cs="Times New Roman"/>
          <w:i/>
        </w:rPr>
        <w:t>Esp</w:t>
      </w:r>
      <w:proofErr w:type="spellEnd"/>
      <w:proofErr w:type="gramEnd"/>
      <w:r w:rsidRPr="002340CE">
        <w:rPr>
          <w:rFonts w:ascii="Times New Roman" w:hAnsi="Times New Roman" w:cs="Times New Roman"/>
        </w:rPr>
        <w:t xml:space="preserve"> gene (mice), the insulin receptor, and OCN.  </w:t>
      </w:r>
      <w:proofErr w:type="spellStart"/>
      <w:proofErr w:type="gramStart"/>
      <w:r w:rsidRPr="002340CE">
        <w:rPr>
          <w:rFonts w:ascii="Times New Roman" w:hAnsi="Times New Roman" w:cs="Times New Roman"/>
          <w:i/>
        </w:rPr>
        <w:t>Esp</w:t>
      </w:r>
      <w:proofErr w:type="spellEnd"/>
      <w:proofErr w:type="gramEnd"/>
      <w:r w:rsidRPr="002340CE">
        <w:rPr>
          <w:rFonts w:ascii="Times New Roman" w:hAnsi="Times New Roman" w:cs="Times New Roman"/>
        </w:rPr>
        <w:t xml:space="preserve"> produces a protein tyrosine phosphatase (OST-PTP); in humans the synonymous protein is PTP1B.  The insulin receptor is a substrate of OST-PTP; giving this protein the ability to dephosphorylate (turn-off) the IR.  When </w:t>
      </w:r>
      <w:proofErr w:type="spellStart"/>
      <w:proofErr w:type="gramStart"/>
      <w:r w:rsidRPr="002340CE">
        <w:rPr>
          <w:rFonts w:ascii="Times New Roman" w:hAnsi="Times New Roman" w:cs="Times New Roman"/>
        </w:rPr>
        <w:t>Esp</w:t>
      </w:r>
      <w:proofErr w:type="spellEnd"/>
      <w:proofErr w:type="gramEnd"/>
      <w:r w:rsidRPr="002340CE">
        <w:rPr>
          <w:rFonts w:ascii="Times New Roman" w:hAnsi="Times New Roman" w:cs="Times New Roman"/>
        </w:rPr>
        <w:t xml:space="preserve"> is knocked-out, no OST-PTP is produced and the insulin receptor is continually active and signaling.  Given increased insulin signaling, the calculated ratio of uncarboxylated</w:t>
      </w:r>
      <w:r>
        <w:rPr>
          <w:rFonts w:ascii="Times New Roman" w:hAnsi="Times New Roman" w:cs="Times New Roman"/>
        </w:rPr>
        <w:t xml:space="preserve"> (active GLU) to</w:t>
      </w:r>
      <w:r w:rsidRPr="002340CE">
        <w:rPr>
          <w:rFonts w:ascii="Times New Roman" w:hAnsi="Times New Roman" w:cs="Times New Roman"/>
        </w:rPr>
        <w:t xml:space="preserve"> carboxylated (inactive GLA) in mice osteoblasts was increased, along with the expect</w:t>
      </w:r>
      <w:r>
        <w:rPr>
          <w:rFonts w:ascii="Times New Roman" w:hAnsi="Times New Roman" w:cs="Times New Roman"/>
        </w:rPr>
        <w:t>ed improved metabolism.  Important</w:t>
      </w:r>
      <w:r w:rsidRPr="002340CE">
        <w:rPr>
          <w:rFonts w:ascii="Times New Roman" w:hAnsi="Times New Roman" w:cs="Times New Roman"/>
        </w:rPr>
        <w:t>ly, when the insulin receptor was de-activated only in the osteoblast, the opposite negative phenotype resulted: d</w:t>
      </w:r>
      <w:r>
        <w:rPr>
          <w:rFonts w:ascii="Times New Roman" w:hAnsi="Times New Roman" w:cs="Times New Roman"/>
        </w:rPr>
        <w:t xml:space="preserve">ecreased number and </w:t>
      </w:r>
      <w:r w:rsidRPr="002340CE">
        <w:rPr>
          <w:rFonts w:ascii="Times New Roman" w:hAnsi="Times New Roman" w:cs="Times New Roman"/>
        </w:rPr>
        <w:t>size pancreatic islets, beta-cell mass, beta cell proliferation, and total insulin content.  This signifies that insulin signaling from bone cells is an important part of the puzzle.</w:t>
      </w:r>
    </w:p>
    <w:p w:rsidR="005A22AD" w:rsidRPr="002340CE" w:rsidRDefault="005A22AD" w:rsidP="005A22AD">
      <w:pPr>
        <w:spacing w:after="0" w:line="480" w:lineRule="auto"/>
        <w:ind w:firstLine="720"/>
        <w:rPr>
          <w:rFonts w:ascii="Times New Roman" w:hAnsi="Times New Roman" w:cs="Times New Roman"/>
        </w:rPr>
      </w:pPr>
      <w:proofErr w:type="spellStart"/>
      <w:r w:rsidRPr="002340CE">
        <w:rPr>
          <w:rFonts w:ascii="Times New Roman" w:hAnsi="Times New Roman" w:cs="Times New Roman"/>
        </w:rPr>
        <w:lastRenderedPageBreak/>
        <w:t>Ferron</w:t>
      </w:r>
      <w:proofErr w:type="spellEnd"/>
      <w:r w:rsidRPr="002340CE">
        <w:rPr>
          <w:rFonts w:ascii="Times New Roman" w:hAnsi="Times New Roman" w:cs="Times New Roman"/>
        </w:rPr>
        <w:t xml:space="preserve"> </w:t>
      </w:r>
      <w:r>
        <w:rPr>
          <w:rFonts w:ascii="Times New Roman" w:hAnsi="Times New Roman" w:cs="Times New Roman"/>
        </w:rPr>
        <w:t xml:space="preserve">et al. (2010) </w:t>
      </w:r>
      <w:r w:rsidRPr="002340CE">
        <w:rPr>
          <w:rFonts w:ascii="Times New Roman" w:hAnsi="Times New Roman" w:cs="Times New Roman"/>
        </w:rPr>
        <w:t xml:space="preserve">simultaneously made another important discovery: insulin signaling in osteoblast favors bone resorption.  Bone remodeling parameters (such as </w:t>
      </w:r>
      <w:proofErr w:type="spellStart"/>
      <w:r w:rsidRPr="002340CE">
        <w:rPr>
          <w:rFonts w:ascii="Times New Roman" w:hAnsi="Times New Roman" w:cs="Times New Roman"/>
        </w:rPr>
        <w:t>CTx</w:t>
      </w:r>
      <w:proofErr w:type="spellEnd"/>
      <w:r w:rsidRPr="002340CE">
        <w:rPr>
          <w:rFonts w:ascii="Times New Roman" w:hAnsi="Times New Roman" w:cs="Times New Roman"/>
        </w:rPr>
        <w:t>) were severely decreased in IR-knockout mice.  Moreover, insulin signaling did not affect the number of osteoclasts present; rather, their action as evidenced by larger area covered by the resorption pit.  Researchers identified Fox01 (“chief of staff” in energy metabolism) as the downstream target of insulin signaling in osteoblasts.  This pathway ultimate</w:t>
      </w:r>
      <w:r w:rsidR="00227D28">
        <w:rPr>
          <w:rFonts w:ascii="Times New Roman" w:hAnsi="Times New Roman" w:cs="Times New Roman"/>
        </w:rPr>
        <w:t xml:space="preserve">ly leads to down-regulation of </w:t>
      </w:r>
      <w:proofErr w:type="spellStart"/>
      <w:r w:rsidR="00227D28">
        <w:rPr>
          <w:rFonts w:ascii="Times New Roman" w:hAnsi="Times New Roman" w:cs="Times New Roman"/>
        </w:rPr>
        <w:t>o</w:t>
      </w:r>
      <w:r w:rsidRPr="002340CE">
        <w:rPr>
          <w:rFonts w:ascii="Times New Roman" w:hAnsi="Times New Roman" w:cs="Times New Roman"/>
        </w:rPr>
        <w:t>steoprogerin</w:t>
      </w:r>
      <w:proofErr w:type="spellEnd"/>
      <w:r w:rsidRPr="002340CE">
        <w:rPr>
          <w:rFonts w:ascii="Times New Roman" w:hAnsi="Times New Roman" w:cs="Times New Roman"/>
        </w:rPr>
        <w:t xml:space="preserve"> (</w:t>
      </w:r>
      <w:proofErr w:type="spellStart"/>
      <w:r w:rsidRPr="002340CE">
        <w:rPr>
          <w:rFonts w:ascii="Times New Roman" w:hAnsi="Times New Roman" w:cs="Times New Roman"/>
        </w:rPr>
        <w:t>Opg</w:t>
      </w:r>
      <w:proofErr w:type="spellEnd"/>
      <w:r w:rsidRPr="002340CE">
        <w:rPr>
          <w:rFonts w:ascii="Times New Roman" w:hAnsi="Times New Roman" w:cs="Times New Roman"/>
        </w:rPr>
        <w:t>) and increased expression of RANKL, a known promoter for osteoclast action.</w:t>
      </w:r>
    </w:p>
    <w:p w:rsidR="00C67031" w:rsidRDefault="005A22AD" w:rsidP="005A22AD">
      <w:pPr>
        <w:spacing w:after="0" w:line="480" w:lineRule="auto"/>
        <w:ind w:firstLine="720"/>
        <w:rPr>
          <w:rFonts w:ascii="Times New Roman" w:hAnsi="Times New Roman" w:cs="Times New Roman"/>
        </w:rPr>
      </w:pPr>
      <w:proofErr w:type="spellStart"/>
      <w:r>
        <w:rPr>
          <w:rFonts w:ascii="Times New Roman" w:hAnsi="Times New Roman" w:cs="Times New Roman"/>
        </w:rPr>
        <w:t>Ferron</w:t>
      </w:r>
      <w:proofErr w:type="spellEnd"/>
      <w:r>
        <w:rPr>
          <w:rFonts w:ascii="Times New Roman" w:hAnsi="Times New Roman" w:cs="Times New Roman"/>
        </w:rPr>
        <w:t xml:space="preserve"> et al. (2010) </w:t>
      </w:r>
      <w:r w:rsidRPr="002340CE">
        <w:rPr>
          <w:rFonts w:ascii="Times New Roman" w:hAnsi="Times New Roman" w:cs="Times New Roman"/>
        </w:rPr>
        <w:t xml:space="preserve">found that osteoclast’s acidification of the bone extra cellular matrix (ECM) during resorption is both a sufficient and a necessary condition to </w:t>
      </w:r>
      <w:proofErr w:type="spellStart"/>
      <w:r w:rsidRPr="002340CE">
        <w:rPr>
          <w:rFonts w:ascii="Times New Roman" w:hAnsi="Times New Roman" w:cs="Times New Roman"/>
        </w:rPr>
        <w:t>decarboxylate</w:t>
      </w:r>
      <w:proofErr w:type="spellEnd"/>
      <w:r w:rsidRPr="002340CE">
        <w:rPr>
          <w:rFonts w:ascii="Times New Roman" w:hAnsi="Times New Roman" w:cs="Times New Roman"/>
        </w:rPr>
        <w:t xml:space="preserve"> OCN.  Bone resorption occurs at pH of 4.5; when incubated at this exact pH, the ratio of under </w:t>
      </w:r>
      <w:r>
        <w:rPr>
          <w:rFonts w:ascii="Times New Roman" w:hAnsi="Times New Roman" w:cs="Times New Roman"/>
        </w:rPr>
        <w:t>to</w:t>
      </w:r>
      <w:r w:rsidRPr="002340CE">
        <w:rPr>
          <w:rFonts w:ascii="Times New Roman" w:hAnsi="Times New Roman" w:cs="Times New Roman"/>
        </w:rPr>
        <w:t xml:space="preserve"> fully</w:t>
      </w:r>
      <w:r>
        <w:rPr>
          <w:rFonts w:ascii="Times New Roman" w:hAnsi="Times New Roman" w:cs="Times New Roman"/>
        </w:rPr>
        <w:t>-</w:t>
      </w:r>
      <w:r w:rsidRPr="002340CE">
        <w:rPr>
          <w:rFonts w:ascii="Times New Roman" w:hAnsi="Times New Roman" w:cs="Times New Roman"/>
        </w:rPr>
        <w:t xml:space="preserve">carboxylated OCN significantly increased.  </w:t>
      </w:r>
    </w:p>
    <w:p w:rsidR="005A22AD" w:rsidRDefault="005A22AD" w:rsidP="00C67031">
      <w:pPr>
        <w:spacing w:after="0" w:line="480" w:lineRule="auto"/>
        <w:rPr>
          <w:rFonts w:ascii="Times New Roman" w:hAnsi="Times New Roman" w:cs="Times New Roman"/>
        </w:rPr>
      </w:pPr>
      <w:r>
        <w:rPr>
          <w:rFonts w:ascii="Times New Roman" w:hAnsi="Times New Roman" w:cs="Times New Roman"/>
        </w:rPr>
        <w:t xml:space="preserve">See Figure 2.3 for the OCN – insulin signaling </w:t>
      </w:r>
      <w:r w:rsidRPr="002340CE">
        <w:rPr>
          <w:rFonts w:ascii="Times New Roman" w:hAnsi="Times New Roman" w:cs="Times New Roman"/>
        </w:rPr>
        <w:t>pathway</w:t>
      </w:r>
    </w:p>
    <w:p w:rsidR="005A22AD" w:rsidRDefault="005A22AD" w:rsidP="005A22AD">
      <w:pPr>
        <w:rPr>
          <w:rFonts w:ascii="Times New Roman" w:hAnsi="Times New Roman" w:cs="Times New Roman"/>
        </w:rPr>
      </w:pPr>
      <w:r>
        <w:rPr>
          <w:rFonts w:ascii="Times New Roman" w:hAnsi="Times New Roman" w:cs="Times New Roman"/>
        </w:rPr>
        <w:br w:type="page"/>
      </w:r>
    </w:p>
    <w:p w:rsidR="005A22AD" w:rsidRDefault="005A22AD" w:rsidP="005A22AD">
      <w:pPr>
        <w:jc w:val="center"/>
        <w:rPr>
          <w:rFonts w:ascii="Times New Roman" w:hAnsi="Times New Roman" w:cs="Times New Roman"/>
        </w:rPr>
      </w:pPr>
      <w:r w:rsidRPr="00F70AA7">
        <w:rPr>
          <w:noProof/>
        </w:rPr>
        <w:lastRenderedPageBreak/>
        <w:drawing>
          <wp:inline distT="0" distB="0" distL="0" distR="0" wp14:anchorId="4D738443" wp14:editId="63A5EDC2">
            <wp:extent cx="5869172" cy="3993043"/>
            <wp:effectExtent l="19050" t="19050" r="17780" b="266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873977" cy="3996312"/>
                    </a:xfrm>
                    <a:prstGeom prst="rect">
                      <a:avLst/>
                    </a:prstGeom>
                    <a:ln w="6350">
                      <a:solidFill>
                        <a:schemeClr val="tx1"/>
                      </a:solidFill>
                    </a:ln>
                  </pic:spPr>
                </pic:pic>
              </a:graphicData>
            </a:graphic>
          </wp:inline>
        </w:drawing>
      </w:r>
    </w:p>
    <w:p w:rsidR="005A22AD" w:rsidRDefault="005A22AD" w:rsidP="005A22AD">
      <w:pPr>
        <w:jc w:val="center"/>
        <w:rPr>
          <w:rFonts w:ascii="Times New Roman" w:hAnsi="Times New Roman" w:cs="Times New Roman"/>
        </w:rPr>
      </w:pPr>
      <w:proofErr w:type="gramStart"/>
      <w:r w:rsidRPr="00CC74B9">
        <w:rPr>
          <w:rFonts w:ascii="Times New Roman" w:hAnsi="Times New Roman" w:cs="Times New Roman"/>
          <w:b/>
          <w:sz w:val="20"/>
        </w:rPr>
        <w:t>Figure 2.</w:t>
      </w:r>
      <w:r w:rsidR="00D76C03" w:rsidRPr="00CC74B9">
        <w:rPr>
          <w:rFonts w:ascii="Times New Roman" w:hAnsi="Times New Roman" w:cs="Times New Roman"/>
          <w:b/>
          <w:sz w:val="20"/>
        </w:rPr>
        <w:t>3</w:t>
      </w:r>
      <w:r w:rsidRPr="00CC74B9">
        <w:rPr>
          <w:rFonts w:ascii="Times New Roman" w:hAnsi="Times New Roman" w:cs="Times New Roman"/>
          <w:b/>
          <w:sz w:val="20"/>
        </w:rPr>
        <w:t>.</w:t>
      </w:r>
      <w:proofErr w:type="gramEnd"/>
      <w:r w:rsidRPr="00CC74B9">
        <w:rPr>
          <w:rFonts w:ascii="Times New Roman" w:hAnsi="Times New Roman" w:cs="Times New Roman"/>
          <w:b/>
          <w:sz w:val="20"/>
        </w:rPr>
        <w:t xml:space="preserve"> The </w:t>
      </w:r>
      <w:proofErr w:type="spellStart"/>
      <w:proofErr w:type="gramStart"/>
      <w:r w:rsidRPr="00CC74B9">
        <w:rPr>
          <w:rFonts w:ascii="Times New Roman" w:hAnsi="Times New Roman" w:cs="Times New Roman"/>
          <w:b/>
          <w:i/>
          <w:sz w:val="20"/>
        </w:rPr>
        <w:t>Esp</w:t>
      </w:r>
      <w:proofErr w:type="spellEnd"/>
      <w:proofErr w:type="gramEnd"/>
      <w:r w:rsidRPr="00CC74B9">
        <w:rPr>
          <w:rFonts w:ascii="Times New Roman" w:hAnsi="Times New Roman" w:cs="Times New Roman"/>
          <w:b/>
          <w:sz w:val="20"/>
        </w:rPr>
        <w:t xml:space="preserve"> gene – osteoblast – osteocalcin pathway</w:t>
      </w:r>
    </w:p>
    <w:p w:rsidR="005A22AD" w:rsidRDefault="005A22AD" w:rsidP="005A22AD">
      <w:pPr>
        <w:spacing w:after="0" w:line="480" w:lineRule="auto"/>
        <w:ind w:firstLine="720"/>
        <w:rPr>
          <w:rFonts w:ascii="Times New Roman" w:hAnsi="Times New Roman" w:cs="Times New Roman"/>
        </w:rPr>
      </w:pPr>
    </w:p>
    <w:p w:rsidR="005A22AD" w:rsidRDefault="005A22AD" w:rsidP="005A22AD">
      <w:pPr>
        <w:spacing w:after="0" w:line="480" w:lineRule="auto"/>
        <w:ind w:firstLine="720"/>
        <w:rPr>
          <w:rFonts w:ascii="Times New Roman" w:hAnsi="Times New Roman" w:cs="Times New Roman"/>
        </w:rPr>
      </w:pPr>
    </w:p>
    <w:p w:rsidR="005A22AD" w:rsidRDefault="005A22AD" w:rsidP="005A22AD">
      <w:pPr>
        <w:spacing w:after="0" w:line="480" w:lineRule="auto"/>
        <w:ind w:firstLine="720"/>
        <w:rPr>
          <w:rFonts w:ascii="Times New Roman" w:hAnsi="Times New Roman" w:cs="Times New Roman"/>
        </w:rPr>
      </w:pPr>
    </w:p>
    <w:p w:rsidR="005A22AD"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Similar to investigations on leptin and adiponectin, the results are not entirely conclusive for osteocalcin</w:t>
      </w:r>
      <w:r>
        <w:rPr>
          <w:rFonts w:ascii="Times New Roman" w:hAnsi="Times New Roman" w:cs="Times New Roman"/>
        </w:rPr>
        <w:t>.  Irwin et al.</w:t>
      </w:r>
      <w:r w:rsidRPr="002340CE">
        <w:rPr>
          <w:rFonts w:ascii="Times New Roman" w:hAnsi="Times New Roman" w:cs="Times New Roman"/>
        </w:rPr>
        <w:t xml:space="preserve"> </w:t>
      </w:r>
      <w:r w:rsidRPr="002340CE">
        <w:rPr>
          <w:rFonts w:ascii="Times New Roman" w:hAnsi="Times New Roman" w:cs="Times New Roman"/>
        </w:rPr>
        <w:fldChar w:fldCharType="begin">
          <w:fldData xml:space="preserve">PEVuZE5vdGU+PENpdGUgRXhjbHVkZUF1dGg9IjEiPjxBdXRob3I+SXJ3aW48L0F1dGhvcj48WWVh
cj4yMDA2PC9ZZWFyPjxSZWNOdW0+ODQ8L1JlY051bT48RGlzcGxheVRleHQ+KDIwMDYpPC9EaXNw
bGF5VGV4dD48cmVjb3JkPjxyZWMtbnVtYmVyPjg0PC9yZWMtbnVtYmVyPjxmb3JlaWduLWtleXM+
PGtleSBhcHA9IkVOIiBkYi1pZD0idGVleHY5c3JtNTlycmJlMHoyNHg1YTB2dng1MHBzOXZmcnBm
Ij44NDwva2V5PjwvZm9yZWlnbi1rZXlzPjxyZWYtdHlwZSBuYW1lPSJKb3VybmFsIEFydGljbGUi
PjE3PC9yZWYtdHlwZT48Y29udHJpYnV0b3JzPjxhdXRob3JzPjxhdXRob3I+SXJ3aW4sIFIuPC9h
dXRob3I+PGF1dGhvcj5MaW4sIEguIFYuPC9hdXRob3I+PGF1dGhvcj5Nb3R5bCwgSy4gSi48L2F1
dGhvcj48YXV0aG9yPk1jQ2FiZSwgTC4gUi48L2F1dGhvcj48L2F1dGhvcnM+PC9jb250cmlidXRv
cnM+PGF1dGgtYWRkcmVzcz5NaWNoaWdhbiBTdGF0ZSBVbml2LCBEZXB0IFBoeXNpb2wsIEUgTGFu
c2luZywgTUkgNDg4MjQgVVNBLiBNaWNoaWdhbiBTdGF0ZSBVbml2LCBEZXB0IFJhZGlvbCwgRSBM
YW5zaW5nLCBNSSA0ODgyNCBVU0EuIE1pY2hpZ2FuIFN0YXRlIFVuaXYsIEJpb21lZCBJbWFnaW5n
IFJlcyBDdHIsIEUgTGFuc2luZywgTUkgNDg4MjQgVVNBLiBDb2x1bWJpYSBVbml2LCBEZXB0IE1l
ZCwgTmV3IFlvcmssIE5ZIFVTQS4mI3hEO01jQ2FiZSwgTFIgKHJlcHJpbnQgYXV0aG9yKSwgTWlj
aGlnYW4gU3RhdGUgVW5pdiwgRGVwdCBQaHlzaW9sLCAyMjAxIEJpb21lZCBQaHlzIFNjaSBCbGRn
LCBFIExhbnNpbmcsIE1JIDQ4ODI0IFVTQS4mI3hEO21jY2FiZWxAbXN1LmVkdTwvYXV0aC1hZGRy
ZXNzPjx0aXRsZXM+PHRpdGxlPk5vcm1hbCBib25lIGRlbnNpdHkgb2J0YWluZWQgaW4gdGhlIGFi
c2VuY2Ugb2YgaW5zdWxpbiByZWNlcHRvciBleHByZXNzaW9uIGluIGJvbmU8L3RpdGxlPjxzZWNv
bmRhcnktdGl0bGU+RW5kb2NyaW5vbG9neTwvc2Vjb25kYXJ5LXRpdGxlPjxhbHQtdGl0bGU+RW5k
b2NyaW5vbG9neTwvYWx0LXRpdGxlPjwvdGl0bGVzPjxwZXJpb2RpY2FsPjxmdWxsLXRpdGxlPkVu
ZG9jcmlub2xvZ3k8L2Z1bGwtdGl0bGU+PGFiYnItMT5FbmRvY3Jpbm9sb2d5PC9hYmJyLTE+PC9w
ZXJpb2RpY2FsPjxhbHQtcGVyaW9kaWNhbD48ZnVsbC10aXRsZT5FbmRvY3Jpbm9sb2d5PC9mdWxs
LXRpdGxlPjxhYmJyLTE+RW5kb2NyaW5vbG9neTwvYWJici0xPjwvYWx0LXBlcmlvZGljYWw+PHBh
Z2VzPjU3NjAtNTc2NzwvcGFnZXM+PHZvbHVtZT4xNDc8L3ZvbHVtZT48bnVtYmVyPjEyPC9udW1i
ZXI+PGtleXdvcmRzPjxrZXl3b3JkPmdyb3d0aC1mYWN0b3ItaTwva2V5d29yZD48a2V5d29yZD5k
ZXBlbmRlbnQgZGlhYmV0ZXMtbWVsbGl0dXM8L2tleXdvcmQ+PGtleXdvcmQ+bWluZXJhbCBkZW5z
aXR5PC9rZXl3b3JkPjxrZXl3b3JkPm9zdGVvYmxhc3QgZGlmZmVyZW50aWF0aW9uPC9rZXl3b3Jk
PjxrZXl3b3JkPmlnZi1pPC9rZXl3b3JkPjxrZXl3b3JkPm5vbmVuenltYXRpYyBnbHljb3N5bGF0
aW9uPC9rZXl3b3JkPjxrZXl3b3JkPmV4dHJhY2VsbHVsYXIgZ2x1Y29zZTwva2V5d29yZD48a2V5
d29yZD5pbmJyZWQgc3RyYWluczwva2V5d29yZD48a2V5d29yZD5hZGlwb3NlLXRpc3N1ZTwva2V5
d29yZD48a2V5d29yZD5iYiByYXRzPC9rZXl3b3JkPjwva2V5d29yZHM+PGRhdGVzPjx5ZWFyPjIw
MDY8L3llYXI+PHB1Yi1kYXRlcz48ZGF0ZT5EZWM8L2RhdGU+PC9wdWItZGF0ZXM+PC9kYXRlcz48
aXNibj4wMDEzLTcyMjc8L2lzYm4+PGFjY2Vzc2lvbi1udW0+V09TOjAwMDI0MjA0NzIwMDAyOTwv
YWNjZXNzaW9uLW51bT48d29yay10eXBlPkFydGljbGU8L3dvcmstdHlwZT48dXJscz48cmVsYXRl
ZC11cmxzPjx1cmw+Jmx0O0dvIHRvIElTSSZndDs6Ly9XT1M6MDAwMjQyMDQ3MjAwMDI5PC91cmw+
PC9yZWxhdGVkLXVybHM+PC91cmxzPjxlbGVjdHJvbmljLXJlc291cmNlLW51bT4xMC4xMjEwL2Vu
LjIwMDYtMDcwMDwvZWxlY3Ryb25pYy1yZXNvdXJjZS1udW0+PGxhbmd1YWdlPkVuZ2xpc2g8L2xh
bmd1YWdlPjwvcmVjb3JkPjwvQ2l0ZT48L0VuZE5vdGU+AG==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PEVuZE5vdGU+PENpdGUgRXhjbHVkZUF1dGg9IjEiPjxBdXRob3I+SXJ3aW48L0F1dGhvcj48WWVh
cj4yMDA2PC9ZZWFyPjxSZWNOdW0+ODQ8L1JlY051bT48RGlzcGxheVRleHQ+KDIwMDYpPC9EaXNw
bGF5VGV4dD48cmVjb3JkPjxyZWMtbnVtYmVyPjg0PC9yZWMtbnVtYmVyPjxmb3JlaWduLWtleXM+
PGtleSBhcHA9IkVOIiBkYi1pZD0idGVleHY5c3JtNTlycmJlMHoyNHg1YTB2dng1MHBzOXZmcnBm
Ij44NDwva2V5PjwvZm9yZWlnbi1rZXlzPjxyZWYtdHlwZSBuYW1lPSJKb3VybmFsIEFydGljbGUi
PjE3PC9yZWYtdHlwZT48Y29udHJpYnV0b3JzPjxhdXRob3JzPjxhdXRob3I+SXJ3aW4sIFIuPC9h
dXRob3I+PGF1dGhvcj5MaW4sIEguIFYuPC9hdXRob3I+PGF1dGhvcj5Nb3R5bCwgSy4gSi48L2F1
dGhvcj48YXV0aG9yPk1jQ2FiZSwgTC4gUi48L2F1dGhvcj48L2F1dGhvcnM+PC9jb250cmlidXRv
cnM+PGF1dGgtYWRkcmVzcz5NaWNoaWdhbiBTdGF0ZSBVbml2LCBEZXB0IFBoeXNpb2wsIEUgTGFu
c2luZywgTUkgNDg4MjQgVVNBLiBNaWNoaWdhbiBTdGF0ZSBVbml2LCBEZXB0IFJhZGlvbCwgRSBM
YW5zaW5nLCBNSSA0ODgyNCBVU0EuIE1pY2hpZ2FuIFN0YXRlIFVuaXYsIEJpb21lZCBJbWFnaW5n
IFJlcyBDdHIsIEUgTGFuc2luZywgTUkgNDg4MjQgVVNBLiBDb2x1bWJpYSBVbml2LCBEZXB0IE1l
ZCwgTmV3IFlvcmssIE5ZIFVTQS4mI3hEO01jQ2FiZSwgTFIgKHJlcHJpbnQgYXV0aG9yKSwgTWlj
aGlnYW4gU3RhdGUgVW5pdiwgRGVwdCBQaHlzaW9sLCAyMjAxIEJpb21lZCBQaHlzIFNjaSBCbGRn
LCBFIExhbnNpbmcsIE1JIDQ4ODI0IFVTQS4mI3hEO21jY2FiZWxAbXN1LmVkdTwvYXV0aC1hZGRy
ZXNzPjx0aXRsZXM+PHRpdGxlPk5vcm1hbCBib25lIGRlbnNpdHkgb2J0YWluZWQgaW4gdGhlIGFi
c2VuY2Ugb2YgaW5zdWxpbiByZWNlcHRvciBleHByZXNzaW9uIGluIGJvbmU8L3RpdGxlPjxzZWNv
bmRhcnktdGl0bGU+RW5kb2NyaW5vbG9neTwvc2Vjb25kYXJ5LXRpdGxlPjxhbHQtdGl0bGU+RW5k
b2NyaW5vbG9neTwvYWx0LXRpdGxlPjwvdGl0bGVzPjxwZXJpb2RpY2FsPjxmdWxsLXRpdGxlPkVu
ZG9jcmlub2xvZ3k8L2Z1bGwtdGl0bGU+PGFiYnItMT5FbmRvY3Jpbm9sb2d5PC9hYmJyLTE+PC9w
ZXJpb2RpY2FsPjxhbHQtcGVyaW9kaWNhbD48ZnVsbC10aXRsZT5FbmRvY3Jpbm9sb2d5PC9mdWxs
LXRpdGxlPjxhYmJyLTE+RW5kb2NyaW5vbG9neTwvYWJici0xPjwvYWx0LXBlcmlvZGljYWw+PHBh
Z2VzPjU3NjAtNTc2NzwvcGFnZXM+PHZvbHVtZT4xNDc8L3ZvbHVtZT48bnVtYmVyPjEyPC9udW1i
ZXI+PGtleXdvcmRzPjxrZXl3b3JkPmdyb3d0aC1mYWN0b3ItaTwva2V5d29yZD48a2V5d29yZD5k
ZXBlbmRlbnQgZGlhYmV0ZXMtbWVsbGl0dXM8L2tleXdvcmQ+PGtleXdvcmQ+bWluZXJhbCBkZW5z
aXR5PC9rZXl3b3JkPjxrZXl3b3JkPm9zdGVvYmxhc3QgZGlmZmVyZW50aWF0aW9uPC9rZXl3b3Jk
PjxrZXl3b3JkPmlnZi1pPC9rZXl3b3JkPjxrZXl3b3JkPm5vbmVuenltYXRpYyBnbHljb3N5bGF0
aW9uPC9rZXl3b3JkPjxrZXl3b3JkPmV4dHJhY2VsbHVsYXIgZ2x1Y29zZTwva2V5d29yZD48a2V5
d29yZD5pbmJyZWQgc3RyYWluczwva2V5d29yZD48a2V5d29yZD5hZGlwb3NlLXRpc3N1ZTwva2V5
d29yZD48a2V5d29yZD5iYiByYXRzPC9rZXl3b3JkPjwva2V5d29yZHM+PGRhdGVzPjx5ZWFyPjIw
MDY8L3llYXI+PHB1Yi1kYXRlcz48ZGF0ZT5EZWM8L2RhdGU+PC9wdWItZGF0ZXM+PC9kYXRlcz48
aXNibj4wMDEzLTcyMjc8L2lzYm4+PGFjY2Vzc2lvbi1udW0+V09TOjAwMDI0MjA0NzIwMDAyOTwv
YWNjZXNzaW9uLW51bT48d29yay10eXBlPkFydGljbGU8L3dvcmstdHlwZT48dXJscz48cmVsYXRl
ZC11cmxzPjx1cmw+Jmx0O0dvIHRvIElTSSZndDs6Ly9XT1M6MDAwMjQyMDQ3MjAwMDI5PC91cmw+
PC9yZWxhdGVkLXVybHM+PC91cmxzPjxlbGVjdHJvbmljLXJlc291cmNlLW51bT4xMC4xMjEwL2Vu
LjIwMDYtMDcwMDwvZWxlY3Ryb25pYy1yZXNvdXJjZS1udW0+PGxhbmd1YWdlPkVuZ2xpc2g8L2xh
bmd1YWdlPjwvcmVjb3JkPjwvQ2l0ZT48L0VuZE5vdGU+AG==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92" w:tooltip="Irwin, 2006 #84" w:history="1">
        <w:r w:rsidR="00A563E6" w:rsidRPr="002340CE">
          <w:rPr>
            <w:rFonts w:ascii="Times New Roman" w:hAnsi="Times New Roman" w:cs="Times New Roman"/>
            <w:noProof/>
          </w:rPr>
          <w:t>2006</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reported normal bone mass for a group of insulin receptor</w:t>
      </w:r>
      <w:r>
        <w:rPr>
          <w:rFonts w:ascii="Times New Roman" w:hAnsi="Times New Roman" w:cs="Times New Roman"/>
        </w:rPr>
        <w:t>-deficient mice aged six</w:t>
      </w:r>
      <w:r w:rsidRPr="002340CE">
        <w:rPr>
          <w:rFonts w:ascii="Times New Roman" w:hAnsi="Times New Roman" w:cs="Times New Roman"/>
        </w:rPr>
        <w:t xml:space="preserve"> months</w:t>
      </w:r>
      <w:r>
        <w:rPr>
          <w:rFonts w:ascii="Times New Roman" w:hAnsi="Times New Roman" w:cs="Times New Roman"/>
        </w:rPr>
        <w:t xml:space="preserve">.  </w:t>
      </w:r>
      <w:proofErr w:type="spellStart"/>
      <w:r>
        <w:rPr>
          <w:rFonts w:ascii="Times New Roman" w:hAnsi="Times New Roman" w:cs="Times New Roman"/>
        </w:rPr>
        <w:t>Fulzele</w:t>
      </w:r>
      <w:proofErr w:type="spellEnd"/>
      <w:r>
        <w:rPr>
          <w:rFonts w:ascii="Times New Roman" w:hAnsi="Times New Roman" w:cs="Times New Roman"/>
        </w:rPr>
        <w:t xml:space="preserve"> et al.</w:t>
      </w:r>
      <w:r w:rsidRPr="002340CE">
        <w:rPr>
          <w:rFonts w:ascii="Times New Roman" w:hAnsi="Times New Roman" w:cs="Times New Roman"/>
        </w:rPr>
        <w:t xml:space="preserve"> </w:t>
      </w:r>
      <w:r w:rsidRPr="002340CE">
        <w:rPr>
          <w:rFonts w:ascii="Times New Roman" w:hAnsi="Times New Roman" w:cs="Times New Roman"/>
        </w:rPr>
        <w:fldChar w:fldCharType="begin">
          <w:fldData xml:space="preserve">PEVuZE5vdGU+PENpdGUgRXhjbHVkZUF1dGg9IjEiPjxBdXRob3I+RnVsemVsZTwvQXV0aG9yPjxZ
ZWFyPjIwMTA8L1llYXI+PFJlY051bT40NDwvUmVjTnVtPjxEaXNwbGF5VGV4dD4oMjAxMCk8L0Rp
c3BsYXlUZXh0PjxyZWNvcmQ+PHJlYy1udW1iZXI+NDQ8L3JlYy1udW1iZXI+PGZvcmVpZ24ta2V5
cz48a2V5IGFwcD0iRU4iIGRiLWlkPSJ0ZWV4djlzcm01OXJyYmUwejI0eDVhMHZ2eDUwcHM5dmZy
cGYiPjQ0PC9rZXk+PC9mb3JlaWduLWtleXM+PHJlZi10eXBlIG5hbWU9IkpvdXJuYWwgQXJ0aWNs
ZSI+MTc8L3JlZi10eXBlPjxjb250cmlidXRvcnM+PGF1dGhvcnM+PGF1dGhvcj5GdWx6ZWxlLCBL
LjwvYXV0aG9yPjxhdXRob3I+UmlkZGxlLCBSLiBDLjwvYXV0aG9yPjxhdXRob3I+RGlHaXJvbGFt
bywgRC4gSi48L2F1dGhvcj48YXV0aG9yPkNhbywgWC4gTS48L2F1dGhvcj48YXV0aG9yPldhbiwg
Qy48L2F1dGhvcj48YXV0aG9yPkNoZW4sIEQuIFEuPC9hdXRob3I+PGF1dGhvcj5GYXVnZXJlLCBN
LiBDLjwvYXV0aG9yPjxhdXRob3I+QWphLCBTLjwvYXV0aG9yPjxhdXRob3I+SHVzc2FpbiwgTS4g
QS48L2F1dGhvcj48YXV0aG9yPkJydW5pbmcsIEouIEMuPC9hdXRob3I+PGF1dGhvcj5DbGVtZW5z
LCBULiBMLjwvYXV0aG9yPjwvYXV0aG9ycz48L2NvbnRyaWJ1dG9ycz48YXV0aC1hZGRyZXNzPltG
dWx6ZWxlLCBLZWVydGlrOyBSaWRkbGUsIFJ5YW4gQy47IERpR2lyb2xhbW8sIERvdWdsYXMgSi47
IFdhbiwgQ2hhbzsgQ2xlbWVucywgVGhvbWFzIEwuXSBKb2hucyBIb3BraW5zIFVuaXYsIFNjaCBN
ZWQsIERlcHQgT3J0aG9wYWVkIFN1cmcsIEJhbHRpbW9yZSwgTUQgMjEyMDUgVVNBLiBbQWphLCBT
dXNhbl0gSm9obnMgSG9wa2lucyBVbml2LCBTY2ggTWVkLCBEZXB0IE5ldXJvc2NpLCBCYWx0aW1v
cmUsIE1EIDIxMjA1IFVTQS4gW0FqYSwgU3VzYW5dIEpvaG5zIEhvcGtpbnMgVW5pdiwgU2NoIE1l
ZCwgQ3RyIE1ldGFiICZhbXA7IE9iZXMgUmVzLCBCYWx0aW1vcmUsIE1EIDIxMjA1IFVTQS4gW0h1
c3NhaW4sIE1laGJvb2IgQS5dIEpvaG5zIEhvcGtpbnMgVW5pdiwgU2NoIE1lZCwgRGVwdCBQZWRp
YXQsIEJhbHRpbW9yZSwgTUQgMjEyMDUgVVNBLiBbSHVzc2FpbiwgTWVoYm9vYiBBLl0gSm9obnMg
SG9wa2lucyBVbml2LCBTY2ggTWVkLCBEZXB0IE1lZCwgQmFsdGltb3JlLCBNRCAyMTIwNSBVU0Eu
IFtIdXNzYWluLCBNZWhib29iIEEuXSBKb2hucyBIb3BraW5zIFVuaXYsIFNjaCBNZWQsIERlcHQg
QmlvbCBDaGVtLCBCYWx0aW1vcmUsIE1EIDIxMjA1IFVTQS4gW0ZhdWdlcmUsIE1hcmllLUNsYXVk
ZV0gVW5pdiBLZW50dWNreSwgRGVwdCBNZWQsIExleGluZ3RvbiwgS1kgNDA1MzYgVVNBLiBbQ2Fv
LCBYdWVtZWldIFVuaXYgQWxhYmFtYSwgRGVwdCBQYXRob2wsIEJpcm1pbmdoYW0sIEFMIDM1Mjk0
IFVTQS4gW0NoZW4sIERvbmdxdWFuXSBXIFZpcmdpbmlhIFVuaXYsIFNjaCBNZWQsIERlcHQgTWVk
LCBDbGluIFRyYW5zbGF0IFNjaSBJbnN0LCBNb3JnYW50b3duLCBXViAyNjUwNiBVU0EuIFtCcnVl
bmluZywgSmVucyBDLl0gVW5pdiBDb2xvZ25lLCBDb2xvZ25lIEV4Y2VsbGVuY2UgQ3RyIENlbGx1
bGFyIFN0cmVzcyBSZXNwb25zZXMsIEN0ciBNb2wgTWVkLCBJbnN0IEdlbmV0LERlcHQgTW91c2Ug
R2VuZXQgJmFtcDsgTWV0YWIsIEQtNTA5MzcgQ29sb2duZSwgR2VybWFueS4gW0JydWVuaW5nLCBK
ZW5zIEMuXSBVbml2IEhvc3AgQ29sb2duZSwgRGVwdCBJbnRlcm5hbCBNZWQsIEQtNTA5MzcgQ29s
b2duZSwgR2VybWFueS4gW0JydWVuaW5nLCBKZW5zIEMuXSBNYXggUGxhbmNrIEluc3QgQmlvbCBB
Z2luZywgRC01MDkzNyBDb2xvZ25lLCBHZXJtYW55LiBbQ2xlbWVucywgVGhvbWFzIEwuXSBWZXQg
QWRtIE1lZCBDdHIsIEJhbHRpbW9yZSwgTUQgMjEyMDEgVVNBLiYjeEQ7Q2xlbWVucywgVEwgKHJl
cHJpbnQgYXV0aG9yKSwgSm9obnMgSG9wa2lucyBVbml2LCBTY2ggTWVkLCBEZXB0IE9ydGhvcGFl
ZCBTdXJnLCBCYWx0aW1vcmUsIE1EIDIxMjA1IFVTQSYjeEQ7dGNsZW1lbjVAamhtaS5lZHU8L2F1
dGgtYWRkcmVzcz48dGl0bGVzPjx0aXRsZT5JbnN1bGluIFJlY2VwdG9yIFNpZ25hbGluZyBpbiBP
c3Rlb2JsYXN0cyBSZWd1bGF0ZXMgUG9zdG5hdGFsIEJvbmUgQWNxdWlzaXRpb24gYW5kIEJvZHkg
Q29tcG9zaXRpb248L3RpdGxlPjxzZWNvbmRhcnktdGl0bGU+Q2VsbDwvc2Vjb25kYXJ5LXRpdGxl
PjxhbHQtdGl0bGU+Q2VsbDwvYWx0LXRpdGxlPjwvdGl0bGVzPjxwZXJpb2RpY2FsPjxmdWxsLXRp
dGxlPkNlbGw8L2Z1bGwtdGl0bGU+PGFiYnItMT5DZWxsPC9hYmJyLTE+PC9wZXJpb2RpY2FsPjxh
bHQtcGVyaW9kaWNhbD48ZnVsbC10aXRsZT5DZWxsPC9mdWxsLXRpdGxlPjxhYmJyLTE+Q2VsbDwv
YWJici0xPjwvYWx0LXBlcmlvZGljYWw+PHBhZ2VzPjMwOS0zMTk8L3BhZ2VzPjx2b2x1bWU+MTQy
PC92b2x1bWU+PG51bWJlcj4yPC9udW1iZXI+PGtleXdvcmRzPjxrZXl3b3JkPnRyYW5zY3JpcHRp
b24gZmFjdG9yIGZveG8xPC9rZXl3b3JkPjxrZXl3b3JkPmJldGEtY2VsbCBmdW5jdGlvbjwva2V5
d29yZD48a2V5d29yZD5kaWFiZXRlcy1tZWxsaXR1czwva2V5d29yZD48a2V5d29yZD5jb2xsYWdl
bi1zeW50aGVzaXM8L2tleXdvcmQ+PGtleXdvcmQ+Z2x1Y29zZS10b2xlcmFuY2U8L2tleXdvcmQ+
PGtleXdvcmQ+ZW5lcmd5LW1ldGFib2xpc208L2tleXdvcmQ+PGtleXdvcmQ+cmF0IGJvbmU8L2tl
eXdvcmQ+PGtleXdvcmQ+YmI8L2tleXdvcmQ+PGtleXdvcmQ+cmF0czwva2V5d29yZD48a2V5d29y
ZD5vc3Rlb2NhbGNpbjwva2V5d29yZD48a2V5d29yZD5ncm93dGg8L2tleXdvcmQ+PC9rZXl3b3Jk
cz48ZGF0ZXM+PHllYXI+MjAxMDwveWVhcj48cHViLWRhdGVzPjxkYXRlPkp1bDwvZGF0ZT48L3B1
Yi1kYXRlcz48L2RhdGVzPjxpc2JuPjAwOTItODY3NDwvaXNibj48YWNjZXNzaW9uLW51bT5XT1M6
MDAwMjgwMjA0MzAwMDIxPC9hY2Nlc3Npb24tbnVtPjx3b3JrLXR5cGU+QXJ0aWNsZTwvd29yay10
eXBlPjx1cmxzPjxyZWxhdGVkLXVybHM+PHVybD4mbHQ7R28gdG8gSVNJJmd0OzovL1dPUzowMDAy
ODAyMDQzMDAwMjE8L3VybD48L3JlbGF0ZWQtdXJscz48L3VybHM+PGVsZWN0cm9uaWMtcmVzb3Vy
Y2UtbnVtPjEwLjEwMTYvai5jZWxsLjIwMTAuMDYuMDAyPC9lbGVjdHJvbmljLXJlc291cmNlLW51
bT48cmVzZWFyY2gtbm90ZXM+T3N0ZW9jYWxjaW4gaXMgYSBtYXJrZXIgb2YgZ2x1Y29zZSBUT0xF
UkFOQ0U8L3Jlc2VhcmNoLW5vdGVzPjxsYW5ndWFnZT5FbmdsaXNoPC9sYW5ndWFnZT48L3JlY29y
ZD48L0NpdGU+PC9FbmROb3RlPgB=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PEVuZE5vdGU+PENpdGUgRXhjbHVkZUF1dGg9IjEiPjxBdXRob3I+RnVsemVsZTwvQXV0aG9yPjxZ
ZWFyPjIwMTA8L1llYXI+PFJlY051bT40NDwvUmVjTnVtPjxEaXNwbGF5VGV4dD4oMjAxMCk8L0Rp
c3BsYXlUZXh0PjxyZWNvcmQ+PHJlYy1udW1iZXI+NDQ8L3JlYy1udW1iZXI+PGZvcmVpZ24ta2V5
cz48a2V5IGFwcD0iRU4iIGRiLWlkPSJ0ZWV4djlzcm01OXJyYmUwejI0eDVhMHZ2eDUwcHM5dmZy
cGYiPjQ0PC9rZXk+PC9mb3JlaWduLWtleXM+PHJlZi10eXBlIG5hbWU9IkpvdXJuYWwgQXJ0aWNs
ZSI+MTc8L3JlZi10eXBlPjxjb250cmlidXRvcnM+PGF1dGhvcnM+PGF1dGhvcj5GdWx6ZWxlLCBL
LjwvYXV0aG9yPjxhdXRob3I+UmlkZGxlLCBSLiBDLjwvYXV0aG9yPjxhdXRob3I+RGlHaXJvbGFt
bywgRC4gSi48L2F1dGhvcj48YXV0aG9yPkNhbywgWC4gTS48L2F1dGhvcj48YXV0aG9yPldhbiwg
Qy48L2F1dGhvcj48YXV0aG9yPkNoZW4sIEQuIFEuPC9hdXRob3I+PGF1dGhvcj5GYXVnZXJlLCBN
LiBDLjwvYXV0aG9yPjxhdXRob3I+QWphLCBTLjwvYXV0aG9yPjxhdXRob3I+SHVzc2FpbiwgTS4g
QS48L2F1dGhvcj48YXV0aG9yPkJydW5pbmcsIEouIEMuPC9hdXRob3I+PGF1dGhvcj5DbGVtZW5z
LCBULiBMLjwvYXV0aG9yPjwvYXV0aG9ycz48L2NvbnRyaWJ1dG9ycz48YXV0aC1hZGRyZXNzPltG
dWx6ZWxlLCBLZWVydGlrOyBSaWRkbGUsIFJ5YW4gQy47IERpR2lyb2xhbW8sIERvdWdsYXMgSi47
IFdhbiwgQ2hhbzsgQ2xlbWVucywgVGhvbWFzIEwuXSBKb2hucyBIb3BraW5zIFVuaXYsIFNjaCBN
ZWQsIERlcHQgT3J0aG9wYWVkIFN1cmcsIEJhbHRpbW9yZSwgTUQgMjEyMDUgVVNBLiBbQWphLCBT
dXNhbl0gSm9obnMgSG9wa2lucyBVbml2LCBTY2ggTWVkLCBEZXB0IE5ldXJvc2NpLCBCYWx0aW1v
cmUsIE1EIDIxMjA1IFVTQS4gW0FqYSwgU3VzYW5dIEpvaG5zIEhvcGtpbnMgVW5pdiwgU2NoIE1l
ZCwgQ3RyIE1ldGFiICZhbXA7IE9iZXMgUmVzLCBCYWx0aW1vcmUsIE1EIDIxMjA1IFVTQS4gW0h1
c3NhaW4sIE1laGJvb2IgQS5dIEpvaG5zIEhvcGtpbnMgVW5pdiwgU2NoIE1lZCwgRGVwdCBQZWRp
YXQsIEJhbHRpbW9yZSwgTUQgMjEyMDUgVVNBLiBbSHVzc2FpbiwgTWVoYm9vYiBBLl0gSm9obnMg
SG9wa2lucyBVbml2LCBTY2ggTWVkLCBEZXB0IE1lZCwgQmFsdGltb3JlLCBNRCAyMTIwNSBVU0Eu
IFtIdXNzYWluLCBNZWhib29iIEEuXSBKb2hucyBIb3BraW5zIFVuaXYsIFNjaCBNZWQsIERlcHQg
QmlvbCBDaGVtLCBCYWx0aW1vcmUsIE1EIDIxMjA1IFVTQS4gW0ZhdWdlcmUsIE1hcmllLUNsYXVk
ZV0gVW5pdiBLZW50dWNreSwgRGVwdCBNZWQsIExleGluZ3RvbiwgS1kgNDA1MzYgVVNBLiBbQ2Fv
LCBYdWVtZWldIFVuaXYgQWxhYmFtYSwgRGVwdCBQYXRob2wsIEJpcm1pbmdoYW0sIEFMIDM1Mjk0
IFVTQS4gW0NoZW4sIERvbmdxdWFuXSBXIFZpcmdpbmlhIFVuaXYsIFNjaCBNZWQsIERlcHQgTWVk
LCBDbGluIFRyYW5zbGF0IFNjaSBJbnN0LCBNb3JnYW50b3duLCBXViAyNjUwNiBVU0EuIFtCcnVl
bmluZywgSmVucyBDLl0gVW5pdiBDb2xvZ25lLCBDb2xvZ25lIEV4Y2VsbGVuY2UgQ3RyIENlbGx1
bGFyIFN0cmVzcyBSZXNwb25zZXMsIEN0ciBNb2wgTWVkLCBJbnN0IEdlbmV0LERlcHQgTW91c2Ug
R2VuZXQgJmFtcDsgTWV0YWIsIEQtNTA5MzcgQ29sb2duZSwgR2VybWFueS4gW0JydWVuaW5nLCBK
ZW5zIEMuXSBVbml2IEhvc3AgQ29sb2duZSwgRGVwdCBJbnRlcm5hbCBNZWQsIEQtNTA5MzcgQ29s
b2duZSwgR2VybWFueS4gW0JydWVuaW5nLCBKZW5zIEMuXSBNYXggUGxhbmNrIEluc3QgQmlvbCBB
Z2luZywgRC01MDkzNyBDb2xvZ25lLCBHZXJtYW55LiBbQ2xlbWVucywgVGhvbWFzIEwuXSBWZXQg
QWRtIE1lZCBDdHIsIEJhbHRpbW9yZSwgTUQgMjEyMDEgVVNBLiYjeEQ7Q2xlbWVucywgVEwgKHJl
cHJpbnQgYXV0aG9yKSwgSm9obnMgSG9wa2lucyBVbml2LCBTY2ggTWVkLCBEZXB0IE9ydGhvcGFl
ZCBTdXJnLCBCYWx0aW1vcmUsIE1EIDIxMjA1IFVTQSYjeEQ7dGNsZW1lbjVAamhtaS5lZHU8L2F1
dGgtYWRkcmVzcz48dGl0bGVzPjx0aXRsZT5JbnN1bGluIFJlY2VwdG9yIFNpZ25hbGluZyBpbiBP
c3Rlb2JsYXN0cyBSZWd1bGF0ZXMgUG9zdG5hdGFsIEJvbmUgQWNxdWlzaXRpb24gYW5kIEJvZHkg
Q29tcG9zaXRpb248L3RpdGxlPjxzZWNvbmRhcnktdGl0bGU+Q2VsbDwvc2Vjb25kYXJ5LXRpdGxl
PjxhbHQtdGl0bGU+Q2VsbDwvYWx0LXRpdGxlPjwvdGl0bGVzPjxwZXJpb2RpY2FsPjxmdWxsLXRp
dGxlPkNlbGw8L2Z1bGwtdGl0bGU+PGFiYnItMT5DZWxsPC9hYmJyLTE+PC9wZXJpb2RpY2FsPjxh
bHQtcGVyaW9kaWNhbD48ZnVsbC10aXRsZT5DZWxsPC9mdWxsLXRpdGxlPjxhYmJyLTE+Q2VsbDwv
YWJici0xPjwvYWx0LXBlcmlvZGljYWw+PHBhZ2VzPjMwOS0zMTk8L3BhZ2VzPjx2b2x1bWU+MTQy
PC92b2x1bWU+PG51bWJlcj4yPC9udW1iZXI+PGtleXdvcmRzPjxrZXl3b3JkPnRyYW5zY3JpcHRp
b24gZmFjdG9yIGZveG8xPC9rZXl3b3JkPjxrZXl3b3JkPmJldGEtY2VsbCBmdW5jdGlvbjwva2V5
d29yZD48a2V5d29yZD5kaWFiZXRlcy1tZWxsaXR1czwva2V5d29yZD48a2V5d29yZD5jb2xsYWdl
bi1zeW50aGVzaXM8L2tleXdvcmQ+PGtleXdvcmQ+Z2x1Y29zZS10b2xlcmFuY2U8L2tleXdvcmQ+
PGtleXdvcmQ+ZW5lcmd5LW1ldGFib2xpc208L2tleXdvcmQ+PGtleXdvcmQ+cmF0IGJvbmU8L2tl
eXdvcmQ+PGtleXdvcmQ+YmI8L2tleXdvcmQ+PGtleXdvcmQ+cmF0czwva2V5d29yZD48a2V5d29y
ZD5vc3Rlb2NhbGNpbjwva2V5d29yZD48a2V5d29yZD5ncm93dGg8L2tleXdvcmQ+PC9rZXl3b3Jk
cz48ZGF0ZXM+PHllYXI+MjAxMDwveWVhcj48cHViLWRhdGVzPjxkYXRlPkp1bDwvZGF0ZT48L3B1
Yi1kYXRlcz48L2RhdGVzPjxpc2JuPjAwOTItODY3NDwvaXNibj48YWNjZXNzaW9uLW51bT5XT1M6
MDAwMjgwMjA0MzAwMDIxPC9hY2Nlc3Npb24tbnVtPjx3b3JrLXR5cGU+QXJ0aWNsZTwvd29yay10
eXBlPjx1cmxzPjxyZWxhdGVkLXVybHM+PHVybD4mbHQ7R28gdG8gSVNJJmd0OzovL1dPUzowMDAy
ODAyMDQzMDAwMjE8L3VybD48L3JlbGF0ZWQtdXJscz48L3VybHM+PGVsZWN0cm9uaWMtcmVzb3Vy
Y2UtbnVtPjEwLjEwMTYvai5jZWxsLjIwMTAuMDYuMDAyPC9lbGVjdHJvbmljLXJlc291cmNlLW51
bT48cmVzZWFyY2gtbm90ZXM+T3N0ZW9jYWxjaW4gaXMgYSBtYXJrZXIgb2YgZ2x1Y29zZSBUT0xF
UkFOQ0U8L3Jlc2VhcmNoLW5vdGVzPjxsYW5ndWFnZT5FbmdsaXNoPC9sYW5ndWFnZT48L3JlY29y
ZD48L0NpdGU+PC9FbmROb3RlPgB=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73" w:tooltip="Fulzele, 2010 #44" w:history="1">
        <w:r w:rsidR="00A563E6" w:rsidRPr="002340CE">
          <w:rPr>
            <w:rFonts w:ascii="Times New Roman" w:hAnsi="Times New Roman" w:cs="Times New Roman"/>
            <w:noProof/>
          </w:rPr>
          <w:t>2010</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w:t>
      </w:r>
      <w:r w:rsidR="00C67031">
        <w:rPr>
          <w:rFonts w:ascii="Times New Roman" w:hAnsi="Times New Roman" w:cs="Times New Roman"/>
        </w:rPr>
        <w:t xml:space="preserve"> </w:t>
      </w:r>
      <w:r w:rsidRPr="002340CE">
        <w:rPr>
          <w:rFonts w:ascii="Times New Roman" w:hAnsi="Times New Roman" w:cs="Times New Roman"/>
        </w:rPr>
        <w:t xml:space="preserve">performed a comparable test, finding diminished bone mass in IR-knockout mice but only at an age of three weeks.  The clinical effects on bone may still be inconclusive, but </w:t>
      </w:r>
      <w:proofErr w:type="spellStart"/>
      <w:r w:rsidRPr="002340CE">
        <w:rPr>
          <w:rFonts w:ascii="Times New Roman" w:hAnsi="Times New Roman" w:cs="Times New Roman"/>
        </w:rPr>
        <w:t>Ferron</w:t>
      </w:r>
      <w:proofErr w:type="spellEnd"/>
      <w:r w:rsidRPr="002340CE">
        <w:rPr>
          <w:rFonts w:ascii="Times New Roman" w:hAnsi="Times New Roman" w:cs="Times New Roman"/>
        </w:rPr>
        <w:t xml:space="preserve"> et al. (2010) made a significant contribution in completing our understanding of bone as an endocrine organ: establishing that insulin signaling in osteoblasts favors glucose homeostasis by promoting bone resorption and osteocalcin </w:t>
      </w:r>
      <w:proofErr w:type="spellStart"/>
      <w:r w:rsidRPr="002340CE">
        <w:rPr>
          <w:rFonts w:ascii="Times New Roman" w:hAnsi="Times New Roman" w:cs="Times New Roman"/>
        </w:rPr>
        <w:t>bioactivation</w:t>
      </w:r>
      <w:proofErr w:type="spellEnd"/>
      <w:r w:rsidR="00C67031">
        <w:rPr>
          <w:rFonts w:ascii="Times New Roman" w:hAnsi="Times New Roman" w:cs="Times New Roman"/>
        </w:rPr>
        <w:t>.</w:t>
      </w:r>
    </w:p>
    <w:p w:rsidR="005A22AD" w:rsidRPr="005A0E0E" w:rsidRDefault="005A22AD" w:rsidP="005A22AD">
      <w:pPr>
        <w:spacing w:after="0" w:line="480" w:lineRule="auto"/>
        <w:ind w:firstLine="720"/>
        <w:rPr>
          <w:rFonts w:ascii="Times New Roman" w:hAnsi="Times New Roman" w:cs="Times New Roman"/>
          <w:b/>
          <w:i/>
        </w:rPr>
      </w:pPr>
    </w:p>
    <w:p w:rsidR="00C67031" w:rsidRDefault="00C67031" w:rsidP="005A22AD">
      <w:pPr>
        <w:spacing w:after="0" w:line="480" w:lineRule="auto"/>
        <w:rPr>
          <w:rFonts w:ascii="Times New Roman" w:hAnsi="Times New Roman" w:cs="Times New Roman"/>
          <w:i/>
        </w:rPr>
      </w:pPr>
    </w:p>
    <w:p w:rsidR="005A22AD" w:rsidRPr="00D2402A" w:rsidRDefault="005A22AD" w:rsidP="005A22AD">
      <w:pPr>
        <w:spacing w:after="0" w:line="480" w:lineRule="auto"/>
        <w:rPr>
          <w:rFonts w:ascii="Times New Roman" w:hAnsi="Times New Roman" w:cs="Times New Roman"/>
          <w:b/>
        </w:rPr>
      </w:pPr>
      <w:r w:rsidRPr="00D2402A">
        <w:rPr>
          <w:rFonts w:ascii="Times New Roman" w:hAnsi="Times New Roman" w:cs="Times New Roman"/>
          <w:b/>
        </w:rPr>
        <w:lastRenderedPageBreak/>
        <w:t>Pharmaceutical and Clinical Applications</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 xml:space="preserve">Different aspects of the energetic feed-back loop have been validated through clinical observations.  Considering the leptin–sympathetic nervous system pathway, β-blocker supplements have been tested to treat osteoporosis in postmenopausal women.  This family of medication acts upon the β-adrenergic receptors in osteoblasts and inhibits activations of RANKL.  </w:t>
      </w:r>
      <w:proofErr w:type="gramStart"/>
      <w:r w:rsidRPr="002340CE">
        <w:rPr>
          <w:rFonts w:ascii="Times New Roman" w:hAnsi="Times New Roman" w:cs="Times New Roman"/>
        </w:rPr>
        <w:t>β–blockers</w:t>
      </w:r>
      <w:proofErr w:type="gramEnd"/>
      <w:r w:rsidRPr="002340CE">
        <w:rPr>
          <w:rFonts w:ascii="Times New Roman" w:hAnsi="Times New Roman" w:cs="Times New Roman"/>
        </w:rPr>
        <w:t xml:space="preserve"> have demonstrated clinical success, with a significant decreased risk of fracture in the postmenopausal female trial group </w:t>
      </w:r>
      <w:r w:rsidRPr="002340CE">
        <w:rPr>
          <w:rFonts w:ascii="Times New Roman" w:hAnsi="Times New Roman" w:cs="Times New Roman"/>
        </w:rPr>
        <w:fldChar w:fldCharType="begin">
          <w:fldData xml:space="preserve">PEVuZE5vdGU+PENpdGU+PEF1dGhvcj5QYXNjbzwvQXV0aG9yPjxZZWFyPjIwMDQ8L1llYXI+PFJl
Y051bT45MjwvUmVjTnVtPjxEaXNwbGF5VGV4dD4oRmVybmFuZGV6LUdhcmNpYSBldCBhbC4gMjAw
ODsgUGFzY28gZXQgYWwuIDIwMDQ7IFJlaWQgZXQgYWwuIDIwMDU7IFNjaGxpZW5nZXIgZXQgYWwu
IDIwMDQpPC9EaXNwbGF5VGV4dD48cmVjb3JkPjxyZWMtbnVtYmVyPjkyPC9yZWMtbnVtYmVyPjxm
b3JlaWduLWtleXM+PGtleSBhcHA9IkVOIiBkYi1pZD0idGVleHY5c3JtNTlycmJlMHoyNHg1YTB2
dng1MHBzOXZmcnBmIj45Mjwva2V5PjwvZm9yZWlnbi1rZXlzPjxyZWYtdHlwZSBuYW1lPSJKb3Vy
bmFsIEFydGljbGUiPjE3PC9yZWYtdHlwZT48Y29udHJpYnV0b3JzPjxhdXRob3JzPjxhdXRob3I+
UGFzY28sIEouIEEuPC9hdXRob3I+PGF1dGhvcj5IZW5yeSwgTS4gSi48L2F1dGhvcj48YXV0aG9y
PlNhbmRlcnMsIEsuIE0uPC9hdXRob3I+PGF1dGhvcj5Lb3Rvd2ljeiwgTS4gQS48L2F1dGhvcj48
YXV0aG9yPlNlZW1hbiwgRS48L2F1dGhvcj48YXV0aG9yPk5pY2hvbHNvbiwgRy4gQy48L2F1dGhv
cj48L2F1dGhvcnM+PC9jb250cmlidXRvcnM+PHRpdGxlcz48dGl0bGU+YmV0YS1hZHJlbmVyZ2lj
IGJsb2NrZXJzIHJlZHVjZSB0aGUgcmlzayBvZiBmcmFjdHVyZSBwYXJ0bHkgYnkgaW5jcmVhc2lu
ZyBib25lIG1pbmVyYWwgZGVuc2l0eTogR2VlbG9uZyBvc3Rlb3Bvcm9zaXMgc3R1ZHk8L3RpdGxl
PjxzZWNvbmRhcnktdGl0bGU+Sm91cm5hbCBvZiBCb25lIGFuZCBNaW5lcmFsIFJlc2VhcmNoPC9z
ZWNvbmRhcnktdGl0bGU+PC90aXRsZXM+PHBlcmlvZGljYWw+PGZ1bGwtdGl0bGU+Sm91cm5hbCBv
ZiBCb25lIGFuZCBNaW5lcmFsIFJlc2VhcmNoPC9mdWxsLXRpdGxlPjxhYmJyLTE+Si4gQm9uZSBN
aW5lci4gUmVzLjwvYWJici0xPjwvcGVyaW9kaWNhbD48cGFnZXM+MTktMjQ8L3BhZ2VzPjx2b2x1
bWU+MTk8L3ZvbHVtZT48bnVtYmVyPjE8L251bWJlcj48ZGF0ZXM+PHllYXI+MjAwNDwveWVhcj48
cHViLWRhdGVzPjxkYXRlPkphbjwvZGF0ZT48L3B1Yi1kYXRlcz48L2RhdGVzPjxpc2JuPjA4ODQt
MDQzMTwvaXNibj48YWNjZXNzaW9uLW51bT5XT1M6MDAwMTg3NTY3ODAwMDAzPC9hY2Nlc3Npb24t
bnVtPjx1cmxzPjxyZWxhdGVkLXVybHM+PHVybD4mbHQ7R28gdG8gSVNJJmd0OzovL1dPUzowMDAx
ODc1Njc4MDAwMDM8L3VybD48L3JlbGF0ZWQtdXJscz48L3VybHM+PGVsZWN0cm9uaWMtcmVzb3Vy
Y2UtbnVtPjEwLjEzNTkvamJtci4wMzAxMjE0PC9lbGVjdHJvbmljLXJlc291cmNlLW51bT48L3Jl
Y29yZD48L0NpdGU+PENpdGU+PEF1dGhvcj5SZWlkPC9BdXRob3I+PFllYXI+MjAwNTwvWWVhcj48
UmVjTnVtPjkzPC9SZWNOdW0+PHJlY29yZD48cmVjLW51bWJlcj45MzwvcmVjLW51bWJlcj48Zm9y
ZWlnbi1rZXlzPjxrZXkgYXBwPSJFTiIgZGItaWQ9InRlZXh2OXNybTU5cnJiZTB6MjR4NWEwdnZ4
NTBwczl2ZnJwZiI+OTM8L2tleT48L2ZvcmVpZ24ta2V5cz48cmVmLXR5cGUgbmFtZT0iSm91cm5h
bCBBcnRpY2xlIj4xNzwvcmVmLXR5cGU+PGNvbnRyaWJ1dG9ycz48YXV0aG9ycz48YXV0aG9yPlJl
aWQsIEkuIFIuPC9hdXRob3I+PGF1dGhvcj5HYW1ibGUsIEcuIEQuPC9hdXRob3I+PGF1dGhvcj5H
cmV5LCBBLiBCLjwvYXV0aG9yPjxhdXRob3I+QmxhY2ssIEQuIE0uPC9hdXRob3I+PGF1dGhvcj5F
bnNydWQsIEsuIEUuPC9hdXRob3I+PGF1dGhvcj5Ccm93bmVyLCBXLiBTLjwvYXV0aG9yPjxhdXRo
b3I+QmF1ZXIsIEQuIEMuPC9hdXRob3I+PC9hdXRob3JzPjwvY29udHJpYnV0b3JzPjx0aXRsZXM+
PHRpdGxlPmJldGEtYmxvY2tlciB1c2UsIEJNRCwgYW5kIGZyYWN0dXJlcyBpbiB0aGUgc3R1ZHkg
b2Ygb3N0ZW9wb3JvdGljIGZyYWN0dXJlczwvdGl0bGU+PHNlY29uZGFyeS10aXRsZT5Kb3VybmFs
IG9mIEJvbmUgYW5kIE1pbmVyYWwgUmVzZWFyY2g8L3NlY29uZGFyeS10aXRsZT48L3RpdGxlcz48
cGVyaW9kaWNhbD48ZnVsbC10aXRsZT5Kb3VybmFsIG9mIEJvbmUgYW5kIE1pbmVyYWwgUmVzZWFy
Y2g8L2Z1bGwtdGl0bGU+PGFiYnItMT5KLiBCb25lIE1pbmVyLiBSZXMuPC9hYmJyLTE+PC9wZXJp
b2RpY2FsPjxwYWdlcz42MTMtNjE4PC9wYWdlcz48dm9sdW1lPjIwPC92b2x1bWU+PG51bWJlcj40
PC9udW1iZXI+PGRhdGVzPjx5ZWFyPjIwMDU8L3llYXI+PHB1Yi1kYXRlcz48ZGF0ZT5BcHI8L2Rh
dGU+PC9wdWItZGF0ZXM+PC9kYXRlcz48aXNibj4wODg0LTA0MzE8L2lzYm4+PGFjY2Vzc2lvbi1u
dW0+V09TOjAwMDIyNzc0MTYwMDAwOTwvYWNjZXNzaW9uLW51bT48dXJscz48cmVsYXRlZC11cmxz
Pjx1cmw+Jmx0O0dvIHRvIElTSSZndDs6Ly9XT1M6MDAwMjI3NzQxNjAwMDA5PC91cmw+PC9yZWxh
dGVkLXVybHM+PC91cmxzPjxlbGVjdHJvbmljLXJlc291cmNlLW51bT4xMC4xMzU5L2pibXIuMDQx
MjAyPC9lbGVjdHJvbmljLXJlc291cmNlLW51bT48L3JlY29yZD48L0NpdGU+PENpdGU+PEF1dGhv
cj5TY2hsaWVuZ2VyPC9BdXRob3I+PFllYXI+MjAwNDwvWWVhcj48UmVjTnVtPjk0PC9SZWNOdW0+
PHJlY29yZD48cmVjLW51bWJlcj45NDwvcmVjLW51bWJlcj48Zm9yZWlnbi1rZXlzPjxrZXkgYXBw
PSJFTiIgZGItaWQ9InRlZXh2OXNybTU5cnJiZTB6MjR4NWEwdnZ4NTBwczl2ZnJwZiI+OTQ8L2tl
eT48L2ZvcmVpZ24ta2V5cz48cmVmLXR5cGUgbmFtZT0iSm91cm5hbCBBcnRpY2xlIj4xNzwvcmVm
LXR5cGU+PGNvbnRyaWJ1dG9ycz48YXV0aG9ycz48YXV0aG9yPlNjaGxpZW5nZXIsIFIuIEcuPC9h
dXRob3I+PGF1dGhvcj5LcmFlbnpsaW4sIE0uIEUuPC9hdXRob3I+PGF1dGhvcj5KaWNrLCBTLiBT
LjwvYXV0aG9yPjxhdXRob3I+TWVpZXIsIEMuIFIuPC9hdXRob3I+PC9hdXRob3JzPjwvY29udHJp
YnV0b3JzPjx0aXRsZXM+PHRpdGxlPlVzZSBvZiBiZXRhLWJsb2NrZXJzIGFuZCByaXNrIG9mIGZy
YWN0dXJlczwvdGl0bGU+PHNlY29uZGFyeS10aXRsZT5KYW1hLUpvdXJuYWwgb2YgdGhlIEFtZXJp
Y2FuIE1lZGljYWwgQXNzb2NpYXRpb248L3NlY29uZGFyeS10aXRsZT48L3RpdGxlcz48cGVyaW9k
aWNhbD48ZnVsbC10aXRsZT5KYW1hLUpvdXJuYWwgb2YgdGhlIEFtZXJpY2FuIE1lZGljYWwgQXNz
b2NpYXRpb248L2Z1bGwtdGl0bGU+PGFiYnItMT5KQU1BLUouIEFtLiBNZWQuIEFzc29jLjwvYWJi
ci0xPjwvcGVyaW9kaWNhbD48cGFnZXM+MTMyNi0xMzMyPC9wYWdlcz48dm9sdW1lPjI5Mjwvdm9s
dW1lPjxudW1iZXI+MTE8L251bWJlcj48ZGF0ZXM+PHllYXI+MjAwNDwveWVhcj48cHViLWRhdGVz
PjxkYXRlPlNlcDwvZGF0ZT48L3B1Yi1kYXRlcz48L2RhdGVzPjxpc2JuPjAwOTgtNzQ4NDwvaXNi
bj48YWNjZXNzaW9uLW51bT5XT1M6MDAwMjIzODY2ODAwMDI0PC9hY2Nlc3Npb24tbnVtPjx1cmxz
PjxyZWxhdGVkLXVybHM+PHVybD4mbHQ7R28gdG8gSVNJJmd0OzovL1dPUzowMDAyMjM4NjY4MDAw
MjQ8L3VybD48L3JlbGF0ZWQtdXJscz48L3VybHM+PGVsZWN0cm9uaWMtcmVzb3VyY2UtbnVtPjEw
LjEwMDEvamFtYS4yOTIuMTEuMTMyNjwvZWxlY3Ryb25pYy1yZXNvdXJjZS1udW0+PC9yZWNvcmQ+
PC9DaXRlPjxDaXRlPjxBdXRob3I+RmVybmFuZGV6LUdhcmNpYTwvQXV0aG9yPjxZZWFyPjIwMDg8
L1llYXI+PFJlY051bT45MDwvUmVjTnVtPjxyZWNvcmQ+PHJlYy1udW1iZXI+OTA8L3JlYy1udW1i
ZXI+PGZvcmVpZ24ta2V5cz48a2V5IGFwcD0iRU4iIGRiLWlkPSJ0ZWV4djlzcm01OXJyYmUwejI0
eDVhMHZ2eDUwcHM5dmZycGYiPjkwPC9rZXk+PC9mb3JlaWduLWtleXM+PHJlZi10eXBlIG5hbWU9
IkpvdXJuYWwgQXJ0aWNsZSI+MTc8L3JlZi10eXBlPjxjb250cmlidXRvcnM+PGF1dGhvcnM+PGF1
dGhvcj5GZXJuYW5kZXotR2FyY2lhLCBELjwvYXV0aG9yPjxhdXRob3I+TXVub3otVG9ycmVzLCBN
LjwvYXV0aG9yPjxhdXRob3I+TWV6cXVpdGEtUmF5YSwgUC48L2F1dGhvcj48YXV0aG9yPmRlIGxh
IEhpZ3VlcmEsIE0uPC9hdXRob3I+PGF1dGhvcj5BbG9uc28sIEcuPC9hdXRob3I+PGF1dGhvcj5S
ZXllcy1HYXJjaWEsIFIuPC9hdXRob3I+PGF1dGhvcj5PY2hvYSwgQS4gUy48L2F1dGhvcj48YXV0
aG9yPlJ1aXotUmVxdWVuYSwgTS4gRS48L2F1dGhvcj48YXV0aG9yPkx1bmEsIEouIEQuPC9hdXRo
b3I+PGF1dGhvcj5Fc2NvYmFyLUppbWVuZXosIEYuPC9hdXRob3I+PC9hdXRob3JzPjwvY29udHJp
YnV0b3JzPjx0aXRsZXM+PHRpdGxlPkVmZmVjdHMgb2YgcmFsb3hpZmVuZSB0aGVyYXB5IG9uIGNp
cmN1bGF0aW5nIG9zdGVvcHJvdGVnZXJpbiBhbmQgUkFOSyBsaWdhbmQgbGV2ZWxzIGluIHBvc3Qt
bWVub3BhdXNhbCBvc3Rlb3Bvcm9zaXM8L3RpdGxlPjxzZWNvbmRhcnktdGl0bGU+Sm91cm5hbCBv
ZiBFbmRvY3Jpbm9sb2dpY2FsIEludmVzdGlnYXRpb248L3NlY29uZGFyeS10aXRsZT48L3RpdGxl
cz48cGVyaW9kaWNhbD48ZnVsbC10aXRsZT5Kb3VybmFsIG9mIEVuZG9jcmlub2xvZ2ljYWwgSW52
ZXN0aWdhdGlvbjwvZnVsbC10aXRsZT48L3BlcmlvZGljYWw+PHBhZ2VzPjQxNi00MjE8L3BhZ2Vz
Pjx2b2x1bWU+MzE8L3ZvbHVtZT48bnVtYmVyPjU8L251bWJlcj48ZGF0ZXM+PHllYXI+MjAwODwv
eWVhcj48cHViLWRhdGVzPjxkYXRlPk1heTwvZGF0ZT48L3B1Yi1kYXRlcz48L2RhdGVzPjxpc2Ju
PjAzOTEtNDA5NzwvaXNibj48YWNjZXNzaW9uLW51bT5XT1M6MDAwMjU3MTczMzAwMDA1PC9hY2Nl
c3Npb24tbnVtPjx1cmxzPjxyZWxhdGVkLXVybHM+PHVybD4mbHQ7R28gdG8gSVNJJmd0OzovL1dP
UzowMDAyNTcxNzMzMDAwMDU8L3VybD48L3JlbGF0ZWQtdXJscz48L3VybHM+PC9yZWNvcmQ+PC9D
aXRlPjwvRW5kTm90ZT4A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PEVuZE5vdGU+PENpdGU+PEF1dGhvcj5QYXNjbzwvQXV0aG9yPjxZZWFyPjIwMDQ8L1llYXI+PFJl
Y051bT45MjwvUmVjTnVtPjxEaXNwbGF5VGV4dD4oRmVybmFuZGV6LUdhcmNpYSBldCBhbC4gMjAw
ODsgUGFzY28gZXQgYWwuIDIwMDQ7IFJlaWQgZXQgYWwuIDIwMDU7IFNjaGxpZW5nZXIgZXQgYWwu
IDIwMDQpPC9EaXNwbGF5VGV4dD48cmVjb3JkPjxyZWMtbnVtYmVyPjkyPC9yZWMtbnVtYmVyPjxm
b3JlaWduLWtleXM+PGtleSBhcHA9IkVOIiBkYi1pZD0idGVleHY5c3JtNTlycmJlMHoyNHg1YTB2
dng1MHBzOXZmcnBmIj45Mjwva2V5PjwvZm9yZWlnbi1rZXlzPjxyZWYtdHlwZSBuYW1lPSJKb3Vy
bmFsIEFydGljbGUiPjE3PC9yZWYtdHlwZT48Y29udHJpYnV0b3JzPjxhdXRob3JzPjxhdXRob3I+
UGFzY28sIEouIEEuPC9hdXRob3I+PGF1dGhvcj5IZW5yeSwgTS4gSi48L2F1dGhvcj48YXV0aG9y
PlNhbmRlcnMsIEsuIE0uPC9hdXRob3I+PGF1dGhvcj5Lb3Rvd2ljeiwgTS4gQS48L2F1dGhvcj48
YXV0aG9yPlNlZW1hbiwgRS48L2F1dGhvcj48YXV0aG9yPk5pY2hvbHNvbiwgRy4gQy48L2F1dGhv
cj48L2F1dGhvcnM+PC9jb250cmlidXRvcnM+PHRpdGxlcz48dGl0bGU+YmV0YS1hZHJlbmVyZ2lj
IGJsb2NrZXJzIHJlZHVjZSB0aGUgcmlzayBvZiBmcmFjdHVyZSBwYXJ0bHkgYnkgaW5jcmVhc2lu
ZyBib25lIG1pbmVyYWwgZGVuc2l0eTogR2VlbG9uZyBvc3Rlb3Bvcm9zaXMgc3R1ZHk8L3RpdGxl
PjxzZWNvbmRhcnktdGl0bGU+Sm91cm5hbCBvZiBCb25lIGFuZCBNaW5lcmFsIFJlc2VhcmNoPC9z
ZWNvbmRhcnktdGl0bGU+PC90aXRsZXM+PHBlcmlvZGljYWw+PGZ1bGwtdGl0bGU+Sm91cm5hbCBv
ZiBCb25lIGFuZCBNaW5lcmFsIFJlc2VhcmNoPC9mdWxsLXRpdGxlPjxhYmJyLTE+Si4gQm9uZSBN
aW5lci4gUmVzLjwvYWJici0xPjwvcGVyaW9kaWNhbD48cGFnZXM+MTktMjQ8L3BhZ2VzPjx2b2x1
bWU+MTk8L3ZvbHVtZT48bnVtYmVyPjE8L251bWJlcj48ZGF0ZXM+PHllYXI+MjAwNDwveWVhcj48
cHViLWRhdGVzPjxkYXRlPkphbjwvZGF0ZT48L3B1Yi1kYXRlcz48L2RhdGVzPjxpc2JuPjA4ODQt
MDQzMTwvaXNibj48YWNjZXNzaW9uLW51bT5XT1M6MDAwMTg3NTY3ODAwMDAzPC9hY2Nlc3Npb24t
bnVtPjx1cmxzPjxyZWxhdGVkLXVybHM+PHVybD4mbHQ7R28gdG8gSVNJJmd0OzovL1dPUzowMDAx
ODc1Njc4MDAwMDM8L3VybD48L3JlbGF0ZWQtdXJscz48L3VybHM+PGVsZWN0cm9uaWMtcmVzb3Vy
Y2UtbnVtPjEwLjEzNTkvamJtci4wMzAxMjE0PC9lbGVjdHJvbmljLXJlc291cmNlLW51bT48L3Jl
Y29yZD48L0NpdGU+PENpdGU+PEF1dGhvcj5SZWlkPC9BdXRob3I+PFllYXI+MjAwNTwvWWVhcj48
UmVjTnVtPjkzPC9SZWNOdW0+PHJlY29yZD48cmVjLW51bWJlcj45MzwvcmVjLW51bWJlcj48Zm9y
ZWlnbi1rZXlzPjxrZXkgYXBwPSJFTiIgZGItaWQ9InRlZXh2OXNybTU5cnJiZTB6MjR4NWEwdnZ4
NTBwczl2ZnJwZiI+OTM8L2tleT48L2ZvcmVpZ24ta2V5cz48cmVmLXR5cGUgbmFtZT0iSm91cm5h
bCBBcnRpY2xlIj4xNzwvcmVmLXR5cGU+PGNvbnRyaWJ1dG9ycz48YXV0aG9ycz48YXV0aG9yPlJl
aWQsIEkuIFIuPC9hdXRob3I+PGF1dGhvcj5HYW1ibGUsIEcuIEQuPC9hdXRob3I+PGF1dGhvcj5H
cmV5LCBBLiBCLjwvYXV0aG9yPjxhdXRob3I+QmxhY2ssIEQuIE0uPC9hdXRob3I+PGF1dGhvcj5F
bnNydWQsIEsuIEUuPC9hdXRob3I+PGF1dGhvcj5Ccm93bmVyLCBXLiBTLjwvYXV0aG9yPjxhdXRo
b3I+QmF1ZXIsIEQuIEMuPC9hdXRob3I+PC9hdXRob3JzPjwvY29udHJpYnV0b3JzPjx0aXRsZXM+
PHRpdGxlPmJldGEtYmxvY2tlciB1c2UsIEJNRCwgYW5kIGZyYWN0dXJlcyBpbiB0aGUgc3R1ZHkg
b2Ygb3N0ZW9wb3JvdGljIGZyYWN0dXJlczwvdGl0bGU+PHNlY29uZGFyeS10aXRsZT5Kb3VybmFs
IG9mIEJvbmUgYW5kIE1pbmVyYWwgUmVzZWFyY2g8L3NlY29uZGFyeS10aXRsZT48L3RpdGxlcz48
cGVyaW9kaWNhbD48ZnVsbC10aXRsZT5Kb3VybmFsIG9mIEJvbmUgYW5kIE1pbmVyYWwgUmVzZWFy
Y2g8L2Z1bGwtdGl0bGU+PGFiYnItMT5KLiBCb25lIE1pbmVyLiBSZXMuPC9hYmJyLTE+PC9wZXJp
b2RpY2FsPjxwYWdlcz42MTMtNjE4PC9wYWdlcz48dm9sdW1lPjIwPC92b2x1bWU+PG51bWJlcj40
PC9udW1iZXI+PGRhdGVzPjx5ZWFyPjIwMDU8L3llYXI+PHB1Yi1kYXRlcz48ZGF0ZT5BcHI8L2Rh
dGU+PC9wdWItZGF0ZXM+PC9kYXRlcz48aXNibj4wODg0LTA0MzE8L2lzYm4+PGFjY2Vzc2lvbi1u
dW0+V09TOjAwMDIyNzc0MTYwMDAwOTwvYWNjZXNzaW9uLW51bT48dXJscz48cmVsYXRlZC11cmxz
Pjx1cmw+Jmx0O0dvIHRvIElTSSZndDs6Ly9XT1M6MDAwMjI3NzQxNjAwMDA5PC91cmw+PC9yZWxh
dGVkLXVybHM+PC91cmxzPjxlbGVjdHJvbmljLXJlc291cmNlLW51bT4xMC4xMzU5L2pibXIuMDQx
MjAyPC9lbGVjdHJvbmljLXJlc291cmNlLW51bT48L3JlY29yZD48L0NpdGU+PENpdGU+PEF1dGhv
cj5TY2hsaWVuZ2VyPC9BdXRob3I+PFllYXI+MjAwNDwvWWVhcj48UmVjTnVtPjk0PC9SZWNOdW0+
PHJlY29yZD48cmVjLW51bWJlcj45NDwvcmVjLW51bWJlcj48Zm9yZWlnbi1rZXlzPjxrZXkgYXBw
PSJFTiIgZGItaWQ9InRlZXh2OXNybTU5cnJiZTB6MjR4NWEwdnZ4NTBwczl2ZnJwZiI+OTQ8L2tl
eT48L2ZvcmVpZ24ta2V5cz48cmVmLXR5cGUgbmFtZT0iSm91cm5hbCBBcnRpY2xlIj4xNzwvcmVm
LXR5cGU+PGNvbnRyaWJ1dG9ycz48YXV0aG9ycz48YXV0aG9yPlNjaGxpZW5nZXIsIFIuIEcuPC9h
dXRob3I+PGF1dGhvcj5LcmFlbnpsaW4sIE0uIEUuPC9hdXRob3I+PGF1dGhvcj5KaWNrLCBTLiBT
LjwvYXV0aG9yPjxhdXRob3I+TWVpZXIsIEMuIFIuPC9hdXRob3I+PC9hdXRob3JzPjwvY29udHJp
YnV0b3JzPjx0aXRsZXM+PHRpdGxlPlVzZSBvZiBiZXRhLWJsb2NrZXJzIGFuZCByaXNrIG9mIGZy
YWN0dXJlczwvdGl0bGU+PHNlY29uZGFyeS10aXRsZT5KYW1hLUpvdXJuYWwgb2YgdGhlIEFtZXJp
Y2FuIE1lZGljYWwgQXNzb2NpYXRpb248L3NlY29uZGFyeS10aXRsZT48L3RpdGxlcz48cGVyaW9k
aWNhbD48ZnVsbC10aXRsZT5KYW1hLUpvdXJuYWwgb2YgdGhlIEFtZXJpY2FuIE1lZGljYWwgQXNz
b2NpYXRpb248L2Z1bGwtdGl0bGU+PGFiYnItMT5KQU1BLUouIEFtLiBNZWQuIEFzc29jLjwvYWJi
ci0xPjwvcGVyaW9kaWNhbD48cGFnZXM+MTMyNi0xMzMyPC9wYWdlcz48dm9sdW1lPjI5Mjwvdm9s
dW1lPjxudW1iZXI+MTE8L251bWJlcj48ZGF0ZXM+PHllYXI+MjAwNDwveWVhcj48cHViLWRhdGVz
PjxkYXRlPlNlcDwvZGF0ZT48L3B1Yi1kYXRlcz48L2RhdGVzPjxpc2JuPjAwOTgtNzQ4NDwvaXNi
bj48YWNjZXNzaW9uLW51bT5XT1M6MDAwMjIzODY2ODAwMDI0PC9hY2Nlc3Npb24tbnVtPjx1cmxz
PjxyZWxhdGVkLXVybHM+PHVybD4mbHQ7R28gdG8gSVNJJmd0OzovL1dPUzowMDAyMjM4NjY4MDAw
MjQ8L3VybD48L3JlbGF0ZWQtdXJscz48L3VybHM+PGVsZWN0cm9uaWMtcmVzb3VyY2UtbnVtPjEw
LjEwMDEvamFtYS4yOTIuMTEuMTMyNjwvZWxlY3Ryb25pYy1yZXNvdXJjZS1udW0+PC9yZWNvcmQ+
PC9DaXRlPjxDaXRlPjxBdXRob3I+RmVybmFuZGV6LUdhcmNpYTwvQXV0aG9yPjxZZWFyPjIwMDg8
L1llYXI+PFJlY051bT45MDwvUmVjTnVtPjxyZWNvcmQ+PHJlYy1udW1iZXI+OTA8L3JlYy1udW1i
ZXI+PGZvcmVpZ24ta2V5cz48a2V5IGFwcD0iRU4iIGRiLWlkPSJ0ZWV4djlzcm01OXJyYmUwejI0
eDVhMHZ2eDUwcHM5dmZycGYiPjkwPC9rZXk+PC9mb3JlaWduLWtleXM+PHJlZi10eXBlIG5hbWU9
IkpvdXJuYWwgQXJ0aWNsZSI+MTc8L3JlZi10eXBlPjxjb250cmlidXRvcnM+PGF1dGhvcnM+PGF1
dGhvcj5GZXJuYW5kZXotR2FyY2lhLCBELjwvYXV0aG9yPjxhdXRob3I+TXVub3otVG9ycmVzLCBN
LjwvYXV0aG9yPjxhdXRob3I+TWV6cXVpdGEtUmF5YSwgUC48L2F1dGhvcj48YXV0aG9yPmRlIGxh
IEhpZ3VlcmEsIE0uPC9hdXRob3I+PGF1dGhvcj5BbG9uc28sIEcuPC9hdXRob3I+PGF1dGhvcj5S
ZXllcy1HYXJjaWEsIFIuPC9hdXRob3I+PGF1dGhvcj5PY2hvYSwgQS4gUy48L2F1dGhvcj48YXV0
aG9yPlJ1aXotUmVxdWVuYSwgTS4gRS48L2F1dGhvcj48YXV0aG9yPkx1bmEsIEouIEQuPC9hdXRo
b3I+PGF1dGhvcj5Fc2NvYmFyLUppbWVuZXosIEYuPC9hdXRob3I+PC9hdXRob3JzPjwvY29udHJp
YnV0b3JzPjx0aXRsZXM+PHRpdGxlPkVmZmVjdHMgb2YgcmFsb3hpZmVuZSB0aGVyYXB5IG9uIGNp
cmN1bGF0aW5nIG9zdGVvcHJvdGVnZXJpbiBhbmQgUkFOSyBsaWdhbmQgbGV2ZWxzIGluIHBvc3Qt
bWVub3BhdXNhbCBvc3Rlb3Bvcm9zaXM8L3RpdGxlPjxzZWNvbmRhcnktdGl0bGU+Sm91cm5hbCBv
ZiBFbmRvY3Jpbm9sb2dpY2FsIEludmVzdGlnYXRpb248L3NlY29uZGFyeS10aXRsZT48L3RpdGxl
cz48cGVyaW9kaWNhbD48ZnVsbC10aXRsZT5Kb3VybmFsIG9mIEVuZG9jcmlub2xvZ2ljYWwgSW52
ZXN0aWdhdGlvbjwvZnVsbC10aXRsZT48L3BlcmlvZGljYWw+PHBhZ2VzPjQxNi00MjE8L3BhZ2Vz
Pjx2b2x1bWU+MzE8L3ZvbHVtZT48bnVtYmVyPjU8L251bWJlcj48ZGF0ZXM+PHllYXI+MjAwODwv
eWVhcj48cHViLWRhdGVzPjxkYXRlPk1heTwvZGF0ZT48L3B1Yi1kYXRlcz48L2RhdGVzPjxpc2Ju
PjAzOTEtNDA5NzwvaXNibj48YWNjZXNzaW9uLW51bT5XT1M6MDAwMjU3MTczMzAwMDA1PC9hY2Nl
c3Npb24tbnVtPjx1cmxzPjxyZWxhdGVkLXVybHM+PHVybD4mbHQ7R28gdG8gSVNJJmd0OzovL1dP
UzowMDAyNTcxNzMzMDAwMDU8L3VybD48L3JlbGF0ZWQtdXJscz48L3VybHM+PC9yZWNvcmQ+PC9D
aXRlPjwvRW5kTm90ZT4A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63" w:tooltip="Fernandez-Garcia, 2008 #90" w:history="1">
        <w:r w:rsidR="00A563E6" w:rsidRPr="002340CE">
          <w:rPr>
            <w:rFonts w:ascii="Times New Roman" w:hAnsi="Times New Roman" w:cs="Times New Roman"/>
            <w:noProof/>
          </w:rPr>
          <w:t>Fernandez-Garcia et al. 2008</w:t>
        </w:r>
      </w:hyperlink>
      <w:r w:rsidRPr="002340CE">
        <w:rPr>
          <w:rFonts w:ascii="Times New Roman" w:hAnsi="Times New Roman" w:cs="Times New Roman"/>
          <w:noProof/>
        </w:rPr>
        <w:t xml:space="preserve">; </w:t>
      </w:r>
      <w:hyperlink w:anchor="_ENREF_162" w:tooltip="Pasco, 2004 #92" w:history="1">
        <w:r w:rsidR="00A563E6" w:rsidRPr="002340CE">
          <w:rPr>
            <w:rFonts w:ascii="Times New Roman" w:hAnsi="Times New Roman" w:cs="Times New Roman"/>
            <w:noProof/>
          </w:rPr>
          <w:t>Pasco et al. 2004</w:t>
        </w:r>
      </w:hyperlink>
      <w:r w:rsidRPr="002340CE">
        <w:rPr>
          <w:rFonts w:ascii="Times New Roman" w:hAnsi="Times New Roman" w:cs="Times New Roman"/>
          <w:noProof/>
        </w:rPr>
        <w:t xml:space="preserve">; </w:t>
      </w:r>
      <w:hyperlink w:anchor="_ENREF_176" w:tooltip="Reid, 2005 #93" w:history="1">
        <w:r w:rsidR="00A563E6" w:rsidRPr="002340CE">
          <w:rPr>
            <w:rFonts w:ascii="Times New Roman" w:hAnsi="Times New Roman" w:cs="Times New Roman"/>
            <w:noProof/>
          </w:rPr>
          <w:t>Reid et al. 2005</w:t>
        </w:r>
      </w:hyperlink>
      <w:r w:rsidRPr="002340CE">
        <w:rPr>
          <w:rFonts w:ascii="Times New Roman" w:hAnsi="Times New Roman" w:cs="Times New Roman"/>
          <w:noProof/>
        </w:rPr>
        <w:t xml:space="preserve">; </w:t>
      </w:r>
      <w:hyperlink w:anchor="_ENREF_188" w:tooltip="Schlienger, 2004 #94" w:history="1">
        <w:r w:rsidR="00A563E6" w:rsidRPr="002340CE">
          <w:rPr>
            <w:rFonts w:ascii="Times New Roman" w:hAnsi="Times New Roman" w:cs="Times New Roman"/>
            <w:noProof/>
          </w:rPr>
          <w:t>Schlienger et al. 2004</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However, </w:t>
      </w:r>
      <w:proofErr w:type="spellStart"/>
      <w:r w:rsidRPr="002340CE">
        <w:rPr>
          <w:rFonts w:ascii="Times New Roman" w:hAnsi="Times New Roman" w:cs="Times New Roman"/>
        </w:rPr>
        <w:t>Ferron</w:t>
      </w:r>
      <w:proofErr w:type="spellEnd"/>
      <w:r w:rsidRPr="002340CE">
        <w:rPr>
          <w:rFonts w:ascii="Times New Roman" w:hAnsi="Times New Roman" w:cs="Times New Roman"/>
        </w:rPr>
        <w:t xml:space="preserve"> and others have warned that many drugs administered to reduce bone resorption and fractures put patients at risk for negative metabolism.  By halting the resorption process decreases osteocalcin bioactivity and could lead to deleterious glucose handling</w:t>
      </w:r>
      <w:r w:rsidR="00C67031">
        <w:rPr>
          <w:rFonts w:ascii="Times New Roman" w:hAnsi="Times New Roman" w:cs="Times New Roman"/>
        </w:rPr>
        <w:t>.</w:t>
      </w:r>
    </w:p>
    <w:p w:rsidR="005A22AD" w:rsidRPr="002340CE" w:rsidRDefault="005A22AD" w:rsidP="005A22AD">
      <w:pPr>
        <w:spacing w:after="0" w:line="480" w:lineRule="auto"/>
        <w:ind w:firstLine="720"/>
        <w:rPr>
          <w:rFonts w:ascii="Times New Roman" w:hAnsi="Times New Roman" w:cs="Times New Roman"/>
        </w:rPr>
      </w:pPr>
      <w:proofErr w:type="spellStart"/>
      <w:r w:rsidRPr="002340CE">
        <w:rPr>
          <w:rFonts w:ascii="Times New Roman" w:hAnsi="Times New Roman" w:cs="Times New Roman"/>
        </w:rPr>
        <w:t>Coumarin</w:t>
      </w:r>
      <w:proofErr w:type="spellEnd"/>
      <w:r w:rsidRPr="002340CE">
        <w:rPr>
          <w:rFonts w:ascii="Times New Roman" w:hAnsi="Times New Roman" w:cs="Times New Roman"/>
        </w:rPr>
        <w:t xml:space="preserve"> is an anti-coagulant used to treat hypertension, inflammation, and osteoporosis, among other conditions.  </w:t>
      </w:r>
      <w:proofErr w:type="spellStart"/>
      <w:r w:rsidRPr="002340CE">
        <w:rPr>
          <w:rFonts w:ascii="Times New Roman" w:hAnsi="Times New Roman" w:cs="Times New Roman"/>
        </w:rPr>
        <w:t>Coumarin</w:t>
      </w:r>
      <w:proofErr w:type="spellEnd"/>
      <w:r w:rsidRPr="002340CE">
        <w:rPr>
          <w:rFonts w:ascii="Times New Roman" w:hAnsi="Times New Roman" w:cs="Times New Roman"/>
        </w:rPr>
        <w:t xml:space="preserve"> impedes normal osteocalcin carboxylation, leaving more bioactive osteocalcin available.  Patients on </w:t>
      </w:r>
      <w:proofErr w:type="spellStart"/>
      <w:r w:rsidRPr="002340CE">
        <w:rPr>
          <w:rFonts w:ascii="Times New Roman" w:hAnsi="Times New Roman" w:cs="Times New Roman"/>
        </w:rPr>
        <w:t>coumarin</w:t>
      </w:r>
      <w:proofErr w:type="spellEnd"/>
      <w:r w:rsidRPr="002340CE">
        <w:rPr>
          <w:rFonts w:ascii="Times New Roman" w:hAnsi="Times New Roman" w:cs="Times New Roman"/>
        </w:rPr>
        <w:t xml:space="preserve"> treatment demonstrate lower blood glucose and decreased hyperglycemia </w:t>
      </w:r>
      <w:r w:rsidRPr="002340CE">
        <w:rPr>
          <w:rFonts w:ascii="Times New Roman" w:hAnsi="Times New Roman" w:cs="Times New Roman"/>
        </w:rPr>
        <w:fldChar w:fldCharType="begin"/>
      </w:r>
      <w:r w:rsidRPr="002340CE">
        <w:rPr>
          <w:rFonts w:ascii="Times New Roman" w:hAnsi="Times New Roman" w:cs="Times New Roman"/>
        </w:rPr>
        <w:instrText xml:space="preserve"> ADDIN EN.CITE &lt;EndNote&gt;&lt;Cite&gt;&lt;Author&gt;Egan&lt;/Author&gt;&lt;Year&gt;1990&lt;/Year&gt;&lt;RecNum&gt;95&lt;/RecNum&gt;&lt;DisplayText&gt;(Egan et al. 1990)&lt;/DisplayText&gt;&lt;record&gt;&lt;rec-number&gt;95&lt;/rec-number&gt;&lt;foreign-keys&gt;&lt;key app="EN" db-id="teexv9srm59rrbe0z24x5a0vvx50ps9vfrpf"&gt;95&lt;/key&gt;&lt;/foreign-keys&gt;&lt;ref-type name="Journal Article"&gt;17&lt;/ref-type&gt;&lt;contributors&gt;&lt;authors&gt;&lt;author&gt;Egan, D.&lt;/author&gt;&lt;author&gt;Okennedy, R.&lt;/author&gt;&lt;author&gt;Moran, E.&lt;/author&gt;&lt;author&gt;Cox, D.&lt;/author&gt;&lt;author&gt;Prosser, E.&lt;/author&gt;&lt;author&gt;Thornes, R. D.&lt;/author&gt;&lt;/authors&gt;&lt;/contributors&gt;&lt;titles&gt;&lt;title&gt;The pharmacology, metabolism, analysis, and applications of coumarin and coumarin-related compounds&lt;/title&gt;&lt;secondary-title&gt;Drug Metabolism Reviews&lt;/secondary-title&gt;&lt;/titles&gt;&lt;periodical&gt;&lt;full-title&gt;Drug Metabolism Reviews&lt;/full-title&gt;&lt;/periodical&gt;&lt;pages&gt;503-529&lt;/pages&gt;&lt;volume&gt;22&lt;/volume&gt;&lt;number&gt;5&lt;/number&gt;&lt;dates&gt;&lt;year&gt;1990&lt;/year&gt;&lt;/dates&gt;&lt;isbn&gt;0360-2532&lt;/isbn&gt;&lt;accession-num&gt;WOS:A1990ET25800004&lt;/accession-num&gt;&lt;urls&gt;&lt;related-urls&gt;&lt;url&gt;&amp;lt;Go to ISI&amp;gt;://WOS:A1990ET25800004&lt;/url&gt;&lt;/related-urls&gt;&lt;/urls&gt;&lt;electronic-resource-num&gt;10.3109/03602539008991449&lt;/electronic-resource-num&gt;&lt;/record&gt;&lt;/Cite&gt;&lt;/EndNote&gt;</w:instrText>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54" w:tooltip="Egan, 1990 #95" w:history="1">
        <w:r w:rsidR="00A563E6" w:rsidRPr="002340CE">
          <w:rPr>
            <w:rFonts w:ascii="Times New Roman" w:hAnsi="Times New Roman" w:cs="Times New Roman"/>
            <w:noProof/>
          </w:rPr>
          <w:t>Egan et al. 1990</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The medication warfarin has a similar function, classified as an anticoagulant that inhibits Vitamin K-dependent carboxylation of osteocalcin </w:t>
      </w:r>
      <w:r w:rsidRPr="002340CE">
        <w:rPr>
          <w:rFonts w:ascii="Times New Roman" w:hAnsi="Times New Roman" w:cs="Times New Roman"/>
        </w:rPr>
        <w:fldChar w:fldCharType="begin">
          <w:fldData xml:space="preserve">PEVuZE5vdGU+PENpdGU+PEF1dGhvcj5Nb3R5bDwvQXV0aG9yPjxZZWFyPjIwMTA8L1llYXI+PFJl
Y051bT44ODwvUmVjTnVtPjxEaXNwbGF5VGV4dD4oQmFyb25lIGV0IGFsLiAxOTk0OyBNb3R5bCBl
dCBhbC4gMjAxMCk8L0Rpc3BsYXlUZXh0PjxyZWNvcmQ+PHJlYy1udW1iZXI+ODg8L3JlYy1udW1i
ZXI+PGZvcmVpZ24ta2V5cz48a2V5IGFwcD0iRU4iIGRiLWlkPSJ0ZWV4djlzcm01OXJyYmUwejI0
eDVhMHZ2eDUwcHM5dmZycGYiPjg4PC9rZXk+PC9mb3JlaWduLWtleXM+PHJlZi10eXBlIG5hbWU9
IkpvdXJuYWwgQXJ0aWNsZSI+MTc8L3JlZi10eXBlPjxjb250cmlidXRvcnM+PGF1dGhvcnM+PGF1
dGhvcj5Nb3R5bCwgSy4gSi48L2F1dGhvcj48YXV0aG9yPk1jQ2FiZSwgTC4gUi48L2F1dGhvcj48
YXV0aG9yPlNjaHdhcnR6LCBBLiBWLjwvYXV0aG9yPjwvYXV0aG9ycz48L2NvbnRyaWJ1dG9ycz48
dGl0bGVzPjx0aXRsZT5Cb25lIGFuZCBnbHVjb3NlIG1ldGFib2xpc206IEEgdHdvLXdheSBzdHJl
ZXQ8L3RpdGxlPjxzZWNvbmRhcnktdGl0bGU+QXJjaGl2ZXMgb2YgQmlvY2hlbWlzdHJ5IGFuZCBC
aW9waHlzaWNzPC9zZWNvbmRhcnktdGl0bGU+PC90aXRsZXM+PHBlcmlvZGljYWw+PGZ1bGwtdGl0
bGU+QXJjaGl2ZXMgb2YgQmlvY2hlbWlzdHJ5IGFuZCBCaW9waHlzaWNzPC9mdWxsLXRpdGxlPjxh
YmJyLTE+QXJjaC4gQmlvY2hlbS4gQmlvcGh5cy48L2FiYnItMT48L3BlcmlvZGljYWw+PHBhZ2Vz
PjItMTA8L3BhZ2VzPjx2b2x1bWU+NTAzPC92b2x1bWU+PG51bWJlcj4xPC9udW1iZXI+PGRhdGVz
Pjx5ZWFyPjIwMTA8L3llYXI+PHB1Yi1kYXRlcz48ZGF0ZT5Ob3Y8L2RhdGU+PC9wdWItZGF0ZXM+
PC9kYXRlcz48aXNibj4wMDAzLTk4NjE8L2lzYm4+PGFjY2Vzc2lvbi1udW0+V09TOjAwMDI4MjM5
OTgwMDAwMjwvYWNjZXNzaW9uLW51bT48dXJscz48cmVsYXRlZC11cmxzPjx1cmw+Jmx0O0dvIHRv
IElTSSZndDs6Ly9XT1M6MDAwMjgyMzk5ODAwMDAyPC91cmw+PC9yZWxhdGVkLXVybHM+PC91cmxz
PjxlbGVjdHJvbmljLXJlc291cmNlLW51bT4xMC4xMDE2L2ouYWJiLjIwMTAuMDcuMDMwPC9lbGVj
dHJvbmljLXJlc291cmNlLW51bT48L3JlY29yZD48L0NpdGU+PENpdGU+PEF1dGhvcj5CYXJvbmU8
L0F1dGhvcj48WWVhcj4xOTk0PC9ZZWFyPjxSZWNOdW0+OTY8L1JlY051bT48cmVjb3JkPjxyZWMt
bnVtYmVyPjk2PC9yZWMtbnVtYmVyPjxmb3JlaWduLWtleXM+PGtleSBhcHA9IkVOIiBkYi1pZD0i
dGVleHY5c3JtNTlycmJlMHoyNHg1YTB2dng1MHBzOXZmcnBmIj45Njwva2V5PjwvZm9yZWlnbi1r
ZXlzPjxyZWYtdHlwZSBuYW1lPSJKb3VybmFsIEFydGljbGUiPjE3PC9yZWYtdHlwZT48Y29udHJp
YnV0b3JzPjxhdXRob3JzPjxhdXRob3I+QmFyb25lLCBMLiBNLjwvYXV0aG9yPjxhdXRob3I+QXJv
bm93LCBNLiBBLjwvYXV0aG9yPjxhdXRob3I+VGFzc2luYXJpLCBNLiBTLjwvYXV0aG9yPjxhdXRo
b3I+Q29ubG9uLCBELjwvYXV0aG9yPjxhdXRob3I+Q2FuYWxpcywgRS48L2F1dGhvcj48YXV0aG9y
PlN0ZWluLCBHLiBTLjwvYXV0aG9yPjxhdXRob3I+TGlhbiwgSi4gQi48L2F1dGhvcj48L2F1dGhv
cnM+PC9jb250cmlidXRvcnM+PHRpdGxlcz48dGl0bGU+RGlmZmVyZW50aWFsIGVmZmVjdHMgb2Yg
d2FyZmFyaW4gb24gbWVzc2VuZ2VyLVJOQSBsZXZlbHMgb2YgZGV2ZWxvcG1lbnRhbGx5LXJlZ3Vs
YXRlZCBWaXRhbWluIEstZGVwZW5kZW50IHByb3RlaW5zLCBvc3Rlb2NhbGNpbiwgYW5kIG1hdHJp
eCBDTEEgcHJvdGVpbiBpbi12aXRybzwvdGl0bGU+PHNlY29uZGFyeS10aXRsZT5Kb3VybmFsIG9m
IENlbGx1bGFyIFBoeXNpb2xvZ3k8L3NlY29uZGFyeS10aXRsZT48L3RpdGxlcz48cGVyaW9kaWNh
bD48ZnVsbC10aXRsZT5Kb3VybmFsIG9mIENlbGx1bGFyIFBoeXNpb2xvZ3k8L2Z1bGwtdGl0bGU+
PC9wZXJpb2RpY2FsPjxwYWdlcz4yNTUtMjY0PC9wYWdlcz48dm9sdW1lPjE2MDwvdm9sdW1lPjxu
dW1iZXI+MjwvbnVtYmVyPjxkYXRlcz48eWVhcj4xOTk0PC95ZWFyPjxwdWItZGF0ZXM+PGRhdGU+
QXVnPC9kYXRlPjwvcHViLWRhdGVzPjwvZGF0ZXM+PGlzYm4+MDAyMS05NTQxPC9pc2JuPjxhY2Nl
c3Npb24tbnVtPldPUzpBMTk5NE5aNzM4MDAwMDY8L2FjY2Vzc2lvbi1udW0+PHVybHM+PHJlbGF0
ZWQtdXJscz48dXJsPiZsdDtHbyB0byBJU0kmZ3Q7Oi8vV09TOkExOTk0Tlo3MzgwMDAwNjwvdXJs
PjwvcmVsYXRlZC11cmxzPjwvdXJscz48ZWxlY3Ryb25pYy1yZXNvdXJjZS1udW0+MTAuMTAwMi9q
Y3AuMTA0MTYwMDIwNzwvZWxlY3Ryb25pYy1yZXNvdXJjZS1udW0+PC9yZWNvcmQ+PC9DaXRlPjwv
RW5kTm90ZT4A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PEVuZE5vdGU+PENpdGU+PEF1dGhvcj5Nb3R5bDwvQXV0aG9yPjxZZWFyPjIwMTA8L1llYXI+PFJl
Y051bT44ODwvUmVjTnVtPjxEaXNwbGF5VGV4dD4oQmFyb25lIGV0IGFsLiAxOTk0OyBNb3R5bCBl
dCBhbC4gMjAxMCk8L0Rpc3BsYXlUZXh0PjxyZWNvcmQ+PHJlYy1udW1iZXI+ODg8L3JlYy1udW1i
ZXI+PGZvcmVpZ24ta2V5cz48a2V5IGFwcD0iRU4iIGRiLWlkPSJ0ZWV4djlzcm01OXJyYmUwejI0
eDVhMHZ2eDUwcHM5dmZycGYiPjg4PC9rZXk+PC9mb3JlaWduLWtleXM+PHJlZi10eXBlIG5hbWU9
IkpvdXJuYWwgQXJ0aWNsZSI+MTc8L3JlZi10eXBlPjxjb250cmlidXRvcnM+PGF1dGhvcnM+PGF1
dGhvcj5Nb3R5bCwgSy4gSi48L2F1dGhvcj48YXV0aG9yPk1jQ2FiZSwgTC4gUi48L2F1dGhvcj48
YXV0aG9yPlNjaHdhcnR6LCBBLiBWLjwvYXV0aG9yPjwvYXV0aG9ycz48L2NvbnRyaWJ1dG9ycz48
dGl0bGVzPjx0aXRsZT5Cb25lIGFuZCBnbHVjb3NlIG1ldGFib2xpc206IEEgdHdvLXdheSBzdHJl
ZXQ8L3RpdGxlPjxzZWNvbmRhcnktdGl0bGU+QXJjaGl2ZXMgb2YgQmlvY2hlbWlzdHJ5IGFuZCBC
aW9waHlzaWNzPC9zZWNvbmRhcnktdGl0bGU+PC90aXRsZXM+PHBlcmlvZGljYWw+PGZ1bGwtdGl0
bGU+QXJjaGl2ZXMgb2YgQmlvY2hlbWlzdHJ5IGFuZCBCaW9waHlzaWNzPC9mdWxsLXRpdGxlPjxh
YmJyLTE+QXJjaC4gQmlvY2hlbS4gQmlvcGh5cy48L2FiYnItMT48L3BlcmlvZGljYWw+PHBhZ2Vz
PjItMTA8L3BhZ2VzPjx2b2x1bWU+NTAzPC92b2x1bWU+PG51bWJlcj4xPC9udW1iZXI+PGRhdGVz
Pjx5ZWFyPjIwMTA8L3llYXI+PHB1Yi1kYXRlcz48ZGF0ZT5Ob3Y8L2RhdGU+PC9wdWItZGF0ZXM+
PC9kYXRlcz48aXNibj4wMDAzLTk4NjE8L2lzYm4+PGFjY2Vzc2lvbi1udW0+V09TOjAwMDI4MjM5
OTgwMDAwMjwvYWNjZXNzaW9uLW51bT48dXJscz48cmVsYXRlZC11cmxzPjx1cmw+Jmx0O0dvIHRv
IElTSSZndDs6Ly9XT1M6MDAwMjgyMzk5ODAwMDAyPC91cmw+PC9yZWxhdGVkLXVybHM+PC91cmxz
PjxlbGVjdHJvbmljLXJlc291cmNlLW51bT4xMC4xMDE2L2ouYWJiLjIwMTAuMDcuMDMwPC9lbGVj
dHJvbmljLXJlc291cmNlLW51bT48L3JlY29yZD48L0NpdGU+PENpdGU+PEF1dGhvcj5CYXJvbmU8
L0F1dGhvcj48WWVhcj4xOTk0PC9ZZWFyPjxSZWNOdW0+OTY8L1JlY051bT48cmVjb3JkPjxyZWMt
bnVtYmVyPjk2PC9yZWMtbnVtYmVyPjxmb3JlaWduLWtleXM+PGtleSBhcHA9IkVOIiBkYi1pZD0i
dGVleHY5c3JtNTlycmJlMHoyNHg1YTB2dng1MHBzOXZmcnBmIj45Njwva2V5PjwvZm9yZWlnbi1r
ZXlzPjxyZWYtdHlwZSBuYW1lPSJKb3VybmFsIEFydGljbGUiPjE3PC9yZWYtdHlwZT48Y29udHJp
YnV0b3JzPjxhdXRob3JzPjxhdXRob3I+QmFyb25lLCBMLiBNLjwvYXV0aG9yPjxhdXRob3I+QXJv
bm93LCBNLiBBLjwvYXV0aG9yPjxhdXRob3I+VGFzc2luYXJpLCBNLiBTLjwvYXV0aG9yPjxhdXRo
b3I+Q29ubG9uLCBELjwvYXV0aG9yPjxhdXRob3I+Q2FuYWxpcywgRS48L2F1dGhvcj48YXV0aG9y
PlN0ZWluLCBHLiBTLjwvYXV0aG9yPjxhdXRob3I+TGlhbiwgSi4gQi48L2F1dGhvcj48L2F1dGhv
cnM+PC9jb250cmlidXRvcnM+PHRpdGxlcz48dGl0bGU+RGlmZmVyZW50aWFsIGVmZmVjdHMgb2Yg
d2FyZmFyaW4gb24gbWVzc2VuZ2VyLVJOQSBsZXZlbHMgb2YgZGV2ZWxvcG1lbnRhbGx5LXJlZ3Vs
YXRlZCBWaXRhbWluIEstZGVwZW5kZW50IHByb3RlaW5zLCBvc3Rlb2NhbGNpbiwgYW5kIG1hdHJp
eCBDTEEgcHJvdGVpbiBpbi12aXRybzwvdGl0bGU+PHNlY29uZGFyeS10aXRsZT5Kb3VybmFsIG9m
IENlbGx1bGFyIFBoeXNpb2xvZ3k8L3NlY29uZGFyeS10aXRsZT48L3RpdGxlcz48cGVyaW9kaWNh
bD48ZnVsbC10aXRsZT5Kb3VybmFsIG9mIENlbGx1bGFyIFBoeXNpb2xvZ3k8L2Z1bGwtdGl0bGU+
PC9wZXJpb2RpY2FsPjxwYWdlcz4yNTUtMjY0PC9wYWdlcz48dm9sdW1lPjE2MDwvdm9sdW1lPjxu
dW1iZXI+MjwvbnVtYmVyPjxkYXRlcz48eWVhcj4xOTk0PC95ZWFyPjxwdWItZGF0ZXM+PGRhdGU+
QXVnPC9kYXRlPjwvcHViLWRhdGVzPjwvZGF0ZXM+PGlzYm4+MDAyMS05NTQxPC9pc2JuPjxhY2Nl
c3Npb24tbnVtPldPUzpBMTk5NE5aNzM4MDAwMDY8L2FjY2Vzc2lvbi1udW0+PHVybHM+PHJlbGF0
ZWQtdXJscz48dXJsPiZsdDtHbyB0byBJU0kmZ3Q7Oi8vV09TOkExOTk0Tlo3MzgwMDAwNjwvdXJs
PjwvcmVsYXRlZC11cmxzPjwvdXJscz48ZWxlY3Ryb25pYy1yZXNvdXJjZS1udW0+MTAuMTAwMi9q
Y3AuMTA0MTYwMDIwNzwvZWxlY3Ryb25pYy1yZXNvdXJjZS1udW0+PC9yZWNvcmQ+PC9DaXRlPjwv
RW5kTm90ZT4A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12" w:tooltip="Barone, 1994 #96" w:history="1">
        <w:r w:rsidR="00A563E6" w:rsidRPr="002340CE">
          <w:rPr>
            <w:rFonts w:ascii="Times New Roman" w:hAnsi="Times New Roman" w:cs="Times New Roman"/>
            <w:noProof/>
          </w:rPr>
          <w:t>Barone et al. 1994</w:t>
        </w:r>
      </w:hyperlink>
      <w:r w:rsidRPr="002340CE">
        <w:rPr>
          <w:rFonts w:ascii="Times New Roman" w:hAnsi="Times New Roman" w:cs="Times New Roman"/>
          <w:noProof/>
        </w:rPr>
        <w:t xml:space="preserve">; </w:t>
      </w:r>
      <w:hyperlink w:anchor="_ENREF_144" w:tooltip="Motyl, 2010 #88" w:history="1">
        <w:r w:rsidR="00A563E6" w:rsidRPr="002340CE">
          <w:rPr>
            <w:rFonts w:ascii="Times New Roman" w:hAnsi="Times New Roman" w:cs="Times New Roman"/>
            <w:noProof/>
          </w:rPr>
          <w:t>Motyl et al. 2010</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Nevertheless, results from warfarin trials are inconclusive.  Warfarin also interacts with mRNA expression of uncarboxylated osteocalcin, making its effects on glucose metabolism ambiguous.</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Systemic infusions with l</w:t>
      </w:r>
      <w:r>
        <w:rPr>
          <w:rFonts w:ascii="Times New Roman" w:hAnsi="Times New Roman" w:cs="Times New Roman"/>
        </w:rPr>
        <w:t xml:space="preserve">ow doses of purified uncarboxylated </w:t>
      </w:r>
      <w:r w:rsidRPr="002340CE">
        <w:rPr>
          <w:rFonts w:ascii="Times New Roman" w:hAnsi="Times New Roman" w:cs="Times New Roman"/>
        </w:rPr>
        <w:t xml:space="preserve">OCN (0.3–3.0 ng/h) appear to have promising anti-diabetic results in mice </w:t>
      </w:r>
      <w:r w:rsidRPr="002340CE">
        <w:rPr>
          <w:rFonts w:ascii="Times New Roman" w:hAnsi="Times New Roman" w:cs="Times New Roman"/>
        </w:rPr>
        <w:fldChar w:fldCharType="begin">
          <w:fldData xml:space="preserve">PEVuZE5vdGU+PENpdGU+PEF1dGhvcj5GZXJyb248L0F1dGhvcj48WWVhcj4yMDA4PC9ZZWFyPjxS
ZWNOdW0+OTc8L1JlY051bT48RGlzcGxheVRleHQ+KEZlcnJvbiBldCBhbC4gMjAwODsgTW90eWwg
ZXQgYWwuIDIwMTApPC9EaXNwbGF5VGV4dD48cmVjb3JkPjxyZWMtbnVtYmVyPjk3PC9yZWMtbnVt
YmVyPjxmb3JlaWduLWtleXM+PGtleSBhcHA9IkVOIiBkYi1pZD0idGVleHY5c3JtNTlycmJlMHoy
NHg1YTB2dng1MHBzOXZmcnBmIj45Nzwva2V5PjwvZm9yZWlnbi1rZXlzPjxyZWYtdHlwZSBuYW1l
PSJKb3VybmFsIEFydGljbGUiPjE3PC9yZWYtdHlwZT48Y29udHJpYnV0b3JzPjxhdXRob3JzPjxh
dXRob3I+RmVycm9uLCBNLjwvYXV0aG9yPjxhdXRob3I+SGlub2ksIEUuPC9hdXRob3I+PGF1dGhv
cj5LYXJzZW50eSwgRy48L2F1dGhvcj48YXV0aG9yPkR1Y3ksIFAuPC9hdXRob3I+PC9hdXRob3Jz
PjwvY29udHJpYnV0b3JzPjx0aXRsZXM+PHRpdGxlPk9zdGVvY2FsY2luIGRpZmZlcmVudGlhbGx5
IHJlZ3VsYXRlcyBiZXRhIGNlbGwgYW5kIGFkaXBvY3l0ZSBnZW5lIGV4cHJlc3Npb24gYW5kIGFm
ZmVjdHMgdGhlIGRldmVsb3BtZW50IG9mIG1ldGFib2xpYyBkaXNlYXNlcyBpbiB3aWxkLXR5cGUg
bWljZTwvdGl0bGU+PHNlY29uZGFyeS10aXRsZT5Qcm9jZWVkaW5ncyBvZiB0aGUgTmF0aW9uYWwg
QWNhZGVteSBvZiBTY2llbmNlcyBvZiB0aGUgVW5pdGVkIFN0YXRlcyBvZiBBbWVyaWNhPC9zZWNv
bmRhcnktdGl0bGU+PC90aXRsZXM+PHBlcmlvZGljYWw+PGZ1bGwtdGl0bGU+UHJvY2VlZGluZ3Mg
b2YgdGhlIE5hdGlvbmFsIEFjYWRlbXkgb2YgU2NpZW5jZXMgb2YgdGhlIFVuaXRlZCBTdGF0ZXMg
b2YgQW1lcmljYTwvZnVsbC10aXRsZT48YWJici0xPlByb2MuIE5hdGwuIEFjYWQuIFNjaS4gVS4g
Uy4gQS48L2FiYnItMT48L3BlcmlvZGljYWw+PHBhZ2VzPjUyNjYtNTI3MDwvcGFnZXM+PHZvbHVt
ZT4xMDU8L3ZvbHVtZT48bnVtYmVyPjEzPC9udW1iZXI+PGRhdGVzPjx5ZWFyPjIwMDg8L3llYXI+
PHB1Yi1kYXRlcz48ZGF0ZT5BcHI8L2RhdGU+PC9wdWItZGF0ZXM+PC9kYXRlcz48aXNibj4wMDI3
LTg0MjQ8L2lzYm4+PGFjY2Vzc2lvbi1udW0+V09TOjAwMDI1NDcyMzcwMDA1NjwvYWNjZXNzaW9u
LW51bT48dXJscz48cmVsYXRlZC11cmxzPjx1cmw+Jmx0O0dvIHRvIElTSSZndDs6Ly9XT1M6MDAw
MjU0NzIzNzAwMDU2PC91cmw+PC9yZWxhdGVkLXVybHM+PC91cmxzPjxlbGVjdHJvbmljLXJlc291
cmNlLW51bT4xMC4xMDczL3BuYXMuMDcxMTExOTEwNTwvZWxlY3Ryb25pYy1yZXNvdXJjZS1udW0+
PC9yZWNvcmQ+PC9DaXRlPjxDaXRlPjxBdXRob3I+TW90eWw8L0F1dGhvcj48WWVhcj4yMDEwPC9Z
ZWFyPjxSZWNOdW0+ODg8L1JlY051bT48cmVjb3JkPjxyZWMtbnVtYmVyPjg4PC9yZWMtbnVtYmVy
Pjxmb3JlaWduLWtleXM+PGtleSBhcHA9IkVOIiBkYi1pZD0idGVleHY5c3JtNTlycmJlMHoyNHg1
YTB2dng1MHBzOXZmcnBmIj44ODwva2V5PjwvZm9yZWlnbi1rZXlzPjxyZWYtdHlwZSBuYW1lPSJK
b3VybmFsIEFydGljbGUiPjE3PC9yZWYtdHlwZT48Y29udHJpYnV0b3JzPjxhdXRob3JzPjxhdXRo
b3I+TW90eWwsIEsuIEouPC9hdXRob3I+PGF1dGhvcj5NY0NhYmUsIEwuIFIuPC9hdXRob3I+PGF1
dGhvcj5TY2h3YXJ0eiwgQS4gVi48L2F1dGhvcj48L2F1dGhvcnM+PC9jb250cmlidXRvcnM+PHRp
dGxlcz48dGl0bGU+Qm9uZSBhbmQgZ2x1Y29zZSBtZXRhYm9saXNtOiBBIHR3by13YXkgc3RyZWV0
PC90aXRsZT48c2Vjb25kYXJ5LXRpdGxlPkFyY2hpdmVzIG9mIEJpb2NoZW1pc3RyeSBhbmQgQmlv
cGh5c2ljczwvc2Vjb25kYXJ5LXRpdGxlPjwvdGl0bGVzPjxwZXJpb2RpY2FsPjxmdWxsLXRpdGxl
PkFyY2hpdmVzIG9mIEJpb2NoZW1pc3RyeSBhbmQgQmlvcGh5c2ljczwvZnVsbC10aXRsZT48YWJi
ci0xPkFyY2guIEJpb2NoZW0uIEJpb3BoeXMuPC9hYmJyLTE+PC9wZXJpb2RpY2FsPjxwYWdlcz4y
LTEwPC9wYWdlcz48dm9sdW1lPjUwMzwvdm9sdW1lPjxudW1iZXI+MTwvbnVtYmVyPjxkYXRlcz48
eWVhcj4yMDEwPC95ZWFyPjxwdWItZGF0ZXM+PGRhdGU+Tm92PC9kYXRlPjwvcHViLWRhdGVzPjwv
ZGF0ZXM+PGlzYm4+MDAwMy05ODYxPC9pc2JuPjxhY2Nlc3Npb24tbnVtPldPUzowMDAyODIzOTk4
MDAwMDI8L2FjY2Vzc2lvbi1udW0+PHVybHM+PHJlbGF0ZWQtdXJscz48dXJsPiZsdDtHbyB0byBJ
U0kmZ3Q7Oi8vV09TOjAwMDI4MjM5OTgwMDAwMjwvdXJsPjwvcmVsYXRlZC11cmxzPjwvdXJscz48
ZWxlY3Ryb25pYy1yZXNvdXJjZS1udW0+MTAuMTAxNi9qLmFiYi4yMDEwLjA3LjAzMDwvZWxlY3Ry
b25pYy1yZXNvdXJjZS1udW0+PC9yZWNvcmQ+PC9DaXRlPjwvRW5kTm90ZT4A
</w:fldData>
        </w:fldChar>
      </w:r>
      <w:r w:rsidRPr="002340CE">
        <w:rPr>
          <w:rFonts w:ascii="Times New Roman" w:hAnsi="Times New Roman" w:cs="Times New Roman"/>
        </w:rPr>
        <w:instrText xml:space="preserve"> ADDIN EN.CITE </w:instrText>
      </w:r>
      <w:r w:rsidRPr="002340CE">
        <w:rPr>
          <w:rFonts w:ascii="Times New Roman" w:hAnsi="Times New Roman" w:cs="Times New Roman"/>
        </w:rPr>
        <w:fldChar w:fldCharType="begin">
          <w:fldData xml:space="preserve">PEVuZE5vdGU+PENpdGU+PEF1dGhvcj5GZXJyb248L0F1dGhvcj48WWVhcj4yMDA4PC9ZZWFyPjxS
ZWNOdW0+OTc8L1JlY051bT48RGlzcGxheVRleHQ+KEZlcnJvbiBldCBhbC4gMjAwODsgTW90eWwg
ZXQgYWwuIDIwMTApPC9EaXNwbGF5VGV4dD48cmVjb3JkPjxyZWMtbnVtYmVyPjk3PC9yZWMtbnVt
YmVyPjxmb3JlaWduLWtleXM+PGtleSBhcHA9IkVOIiBkYi1pZD0idGVleHY5c3JtNTlycmJlMHoy
NHg1YTB2dng1MHBzOXZmcnBmIj45Nzwva2V5PjwvZm9yZWlnbi1rZXlzPjxyZWYtdHlwZSBuYW1l
PSJKb3VybmFsIEFydGljbGUiPjE3PC9yZWYtdHlwZT48Y29udHJpYnV0b3JzPjxhdXRob3JzPjxh
dXRob3I+RmVycm9uLCBNLjwvYXV0aG9yPjxhdXRob3I+SGlub2ksIEUuPC9hdXRob3I+PGF1dGhv
cj5LYXJzZW50eSwgRy48L2F1dGhvcj48YXV0aG9yPkR1Y3ksIFAuPC9hdXRob3I+PC9hdXRob3Jz
PjwvY29udHJpYnV0b3JzPjx0aXRsZXM+PHRpdGxlPk9zdGVvY2FsY2luIGRpZmZlcmVudGlhbGx5
IHJlZ3VsYXRlcyBiZXRhIGNlbGwgYW5kIGFkaXBvY3l0ZSBnZW5lIGV4cHJlc3Npb24gYW5kIGFm
ZmVjdHMgdGhlIGRldmVsb3BtZW50IG9mIG1ldGFib2xpYyBkaXNlYXNlcyBpbiB3aWxkLXR5cGUg
bWljZTwvdGl0bGU+PHNlY29uZGFyeS10aXRsZT5Qcm9jZWVkaW5ncyBvZiB0aGUgTmF0aW9uYWwg
QWNhZGVteSBvZiBTY2llbmNlcyBvZiB0aGUgVW5pdGVkIFN0YXRlcyBvZiBBbWVyaWNhPC9zZWNv
bmRhcnktdGl0bGU+PC90aXRsZXM+PHBlcmlvZGljYWw+PGZ1bGwtdGl0bGU+UHJvY2VlZGluZ3Mg
b2YgdGhlIE5hdGlvbmFsIEFjYWRlbXkgb2YgU2NpZW5jZXMgb2YgdGhlIFVuaXRlZCBTdGF0ZXMg
b2YgQW1lcmljYTwvZnVsbC10aXRsZT48YWJici0xPlByb2MuIE5hdGwuIEFjYWQuIFNjaS4gVS4g
Uy4gQS48L2FiYnItMT48L3BlcmlvZGljYWw+PHBhZ2VzPjUyNjYtNTI3MDwvcGFnZXM+PHZvbHVt
ZT4xMDU8L3ZvbHVtZT48bnVtYmVyPjEzPC9udW1iZXI+PGRhdGVzPjx5ZWFyPjIwMDg8L3llYXI+
PHB1Yi1kYXRlcz48ZGF0ZT5BcHI8L2RhdGU+PC9wdWItZGF0ZXM+PC9kYXRlcz48aXNibj4wMDI3
LTg0MjQ8L2lzYm4+PGFjY2Vzc2lvbi1udW0+V09TOjAwMDI1NDcyMzcwMDA1NjwvYWNjZXNzaW9u
LW51bT48dXJscz48cmVsYXRlZC11cmxzPjx1cmw+Jmx0O0dvIHRvIElTSSZndDs6Ly9XT1M6MDAw
MjU0NzIzNzAwMDU2PC91cmw+PC9yZWxhdGVkLXVybHM+PC91cmxzPjxlbGVjdHJvbmljLXJlc291
cmNlLW51bT4xMC4xMDczL3BuYXMuMDcxMTExOTEwNTwvZWxlY3Ryb25pYy1yZXNvdXJjZS1udW0+
PC9yZWNvcmQ+PC9DaXRlPjxDaXRlPjxBdXRob3I+TW90eWw8L0F1dGhvcj48WWVhcj4yMDEwPC9Z
ZWFyPjxSZWNOdW0+ODg8L1JlY051bT48cmVjb3JkPjxyZWMtbnVtYmVyPjg4PC9yZWMtbnVtYmVy
Pjxmb3JlaWduLWtleXM+PGtleSBhcHA9IkVOIiBkYi1pZD0idGVleHY5c3JtNTlycmJlMHoyNHg1
YTB2dng1MHBzOXZmcnBmIj44ODwva2V5PjwvZm9yZWlnbi1rZXlzPjxyZWYtdHlwZSBuYW1lPSJK
b3VybmFsIEFydGljbGUiPjE3PC9yZWYtdHlwZT48Y29udHJpYnV0b3JzPjxhdXRob3JzPjxhdXRo
b3I+TW90eWwsIEsuIEouPC9hdXRob3I+PGF1dGhvcj5NY0NhYmUsIEwuIFIuPC9hdXRob3I+PGF1
dGhvcj5TY2h3YXJ0eiwgQS4gVi48L2F1dGhvcj48L2F1dGhvcnM+PC9jb250cmlidXRvcnM+PHRp
dGxlcz48dGl0bGU+Qm9uZSBhbmQgZ2x1Y29zZSBtZXRhYm9saXNtOiBBIHR3by13YXkgc3RyZWV0
PC90aXRsZT48c2Vjb25kYXJ5LXRpdGxlPkFyY2hpdmVzIG9mIEJpb2NoZW1pc3RyeSBhbmQgQmlv
cGh5c2ljczwvc2Vjb25kYXJ5LXRpdGxlPjwvdGl0bGVzPjxwZXJpb2RpY2FsPjxmdWxsLXRpdGxl
PkFyY2hpdmVzIG9mIEJpb2NoZW1pc3RyeSBhbmQgQmlvcGh5c2ljczwvZnVsbC10aXRsZT48YWJi
ci0xPkFyY2guIEJpb2NoZW0uIEJpb3BoeXMuPC9hYmJyLTE+PC9wZXJpb2RpY2FsPjxwYWdlcz4y
LTEwPC9wYWdlcz48dm9sdW1lPjUwMzwvdm9sdW1lPjxudW1iZXI+MTwvbnVtYmVyPjxkYXRlcz48
eWVhcj4yMDEwPC95ZWFyPjxwdWItZGF0ZXM+PGRhdGU+Tm92PC9kYXRlPjwvcHViLWRhdGVzPjwv
ZGF0ZXM+PGlzYm4+MDAwMy05ODYxPC9pc2JuPjxhY2Nlc3Npb24tbnVtPldPUzowMDAyODIzOTk4
MDAwMDI8L2FjY2Vzc2lvbi1udW0+PHVybHM+PHJlbGF0ZWQtdXJscz48dXJsPiZsdDtHbyB0byBJ
U0kmZ3Q7Oi8vV09TOjAwMDI4MjM5OTgwMDAwMjwvdXJsPjwvcmVsYXRlZC11cmxzPjwvdXJscz48
ZWxlY3Ryb25pYy1yZXNvdXJjZS1udW0+MTAuMTAxNi9qLmFiYi4yMDEwLjA3LjAzMDwvZWxlY3Ry
b25pYy1yZXNvdXJjZS1udW0+PC9yZWNvcmQ+PC9DaXRlPjwvRW5kTm90ZT4A
</w:fldData>
        </w:fldChar>
      </w:r>
      <w:r w:rsidRPr="002340CE">
        <w:rPr>
          <w:rFonts w:ascii="Times New Roman" w:hAnsi="Times New Roman" w:cs="Times New Roman"/>
        </w:rPr>
        <w:instrText xml:space="preserve"> ADDIN EN.CITE.DATA </w:instrText>
      </w:r>
      <w:r w:rsidRPr="002340CE">
        <w:rPr>
          <w:rFonts w:ascii="Times New Roman" w:hAnsi="Times New Roman" w:cs="Times New Roman"/>
        </w:rPr>
      </w:r>
      <w:r w:rsidRPr="002340CE">
        <w:rPr>
          <w:rFonts w:ascii="Times New Roman" w:hAnsi="Times New Roman" w:cs="Times New Roman"/>
        </w:rPr>
        <w:fldChar w:fldCharType="end"/>
      </w:r>
      <w:r w:rsidRPr="002340CE">
        <w:rPr>
          <w:rFonts w:ascii="Times New Roman" w:hAnsi="Times New Roman" w:cs="Times New Roman"/>
        </w:rPr>
      </w:r>
      <w:r w:rsidRPr="002340CE">
        <w:rPr>
          <w:rFonts w:ascii="Times New Roman" w:hAnsi="Times New Roman" w:cs="Times New Roman"/>
        </w:rPr>
        <w:fldChar w:fldCharType="separate"/>
      </w:r>
      <w:r w:rsidRPr="002340CE">
        <w:rPr>
          <w:rFonts w:ascii="Times New Roman" w:hAnsi="Times New Roman" w:cs="Times New Roman"/>
          <w:noProof/>
        </w:rPr>
        <w:t>(</w:t>
      </w:r>
      <w:hyperlink w:anchor="_ENREF_66" w:tooltip="Ferron, 2008 #97" w:history="1">
        <w:r w:rsidR="00A563E6" w:rsidRPr="002340CE">
          <w:rPr>
            <w:rFonts w:ascii="Times New Roman" w:hAnsi="Times New Roman" w:cs="Times New Roman"/>
            <w:noProof/>
          </w:rPr>
          <w:t>Ferron et al. 2008</w:t>
        </w:r>
      </w:hyperlink>
      <w:r w:rsidRPr="002340CE">
        <w:rPr>
          <w:rFonts w:ascii="Times New Roman" w:hAnsi="Times New Roman" w:cs="Times New Roman"/>
          <w:noProof/>
        </w:rPr>
        <w:t xml:space="preserve">; </w:t>
      </w:r>
      <w:hyperlink w:anchor="_ENREF_144" w:tooltip="Motyl, 2010 #88" w:history="1">
        <w:r w:rsidR="00A563E6" w:rsidRPr="002340CE">
          <w:rPr>
            <w:rFonts w:ascii="Times New Roman" w:hAnsi="Times New Roman" w:cs="Times New Roman"/>
            <w:noProof/>
          </w:rPr>
          <w:t>Motyl et al. 2010</w:t>
        </w:r>
      </w:hyperlink>
      <w:r w:rsidRPr="002340CE">
        <w:rPr>
          <w:rFonts w:ascii="Times New Roman" w:hAnsi="Times New Roman" w:cs="Times New Roman"/>
          <w:noProof/>
        </w:rPr>
        <w:t>)</w:t>
      </w:r>
      <w:r w:rsidRPr="002340CE">
        <w:rPr>
          <w:rFonts w:ascii="Times New Roman" w:hAnsi="Times New Roman" w:cs="Times New Roman"/>
        </w:rPr>
        <w:fldChar w:fldCharType="end"/>
      </w:r>
      <w:r w:rsidRPr="002340CE">
        <w:rPr>
          <w:rFonts w:ascii="Times New Roman" w:hAnsi="Times New Roman" w:cs="Times New Roman"/>
        </w:rPr>
        <w:t xml:space="preserve">.  Direct OCN administration reduces blood glucose, improves glucose tolerance, increases serum insulin, and produced more circulating adiponectin; even in test groups provided a high fat diet.  Importantly, it also had a positive effect on insulin target tissues: pancreas, liver, and muscle.  However, comparable </w:t>
      </w:r>
      <w:proofErr w:type="spellStart"/>
      <w:r w:rsidRPr="002340CE">
        <w:rPr>
          <w:rFonts w:ascii="Times New Roman" w:hAnsi="Times New Roman" w:cs="Times New Roman"/>
        </w:rPr>
        <w:t>unOCN</w:t>
      </w:r>
      <w:proofErr w:type="spellEnd"/>
      <w:r w:rsidRPr="002340CE">
        <w:rPr>
          <w:rFonts w:ascii="Times New Roman" w:hAnsi="Times New Roman" w:cs="Times New Roman"/>
        </w:rPr>
        <w:t xml:space="preserve"> treatment has not yet been developed for humans.  </w:t>
      </w:r>
    </w:p>
    <w:p w:rsidR="005A22AD" w:rsidRDefault="005A22AD" w:rsidP="005A22AD">
      <w:pPr>
        <w:spacing w:after="0" w:line="480" w:lineRule="auto"/>
        <w:rPr>
          <w:rFonts w:ascii="Times New Roman" w:hAnsi="Times New Roman" w:cs="Times New Roman"/>
        </w:rPr>
      </w:pPr>
    </w:p>
    <w:p w:rsidR="005A22AD" w:rsidRDefault="005A22AD" w:rsidP="005A22AD">
      <w:pPr>
        <w:spacing w:after="0" w:line="480" w:lineRule="auto"/>
        <w:rPr>
          <w:rFonts w:ascii="Times New Roman" w:hAnsi="Times New Roman" w:cs="Times New Roman"/>
          <w:i/>
        </w:rPr>
      </w:pPr>
    </w:p>
    <w:p w:rsidR="005A22AD" w:rsidRDefault="005A22AD" w:rsidP="005A22AD">
      <w:pPr>
        <w:spacing w:after="0" w:line="480" w:lineRule="auto"/>
        <w:rPr>
          <w:rFonts w:ascii="Times New Roman" w:hAnsi="Times New Roman" w:cs="Times New Roman"/>
          <w:i/>
        </w:rPr>
      </w:pPr>
    </w:p>
    <w:p w:rsidR="005A22AD" w:rsidRPr="00D2402A" w:rsidRDefault="005A22AD" w:rsidP="005A22AD">
      <w:pPr>
        <w:spacing w:after="0" w:line="480" w:lineRule="auto"/>
        <w:rPr>
          <w:rFonts w:ascii="Times New Roman" w:hAnsi="Times New Roman" w:cs="Times New Roman"/>
          <w:b/>
        </w:rPr>
      </w:pPr>
      <w:r w:rsidRPr="00D2402A">
        <w:rPr>
          <w:rFonts w:ascii="Times New Roman" w:hAnsi="Times New Roman" w:cs="Times New Roman"/>
          <w:b/>
        </w:rPr>
        <w:lastRenderedPageBreak/>
        <w:t>Summary</w:t>
      </w: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The following points summarize the current understanding of the relationship between bone and energy metabolism:</w:t>
      </w:r>
    </w:p>
    <w:p w:rsidR="005A22AD" w:rsidRPr="002340CE" w:rsidRDefault="005A22AD" w:rsidP="005A22AD">
      <w:pPr>
        <w:pStyle w:val="ListParagraph"/>
        <w:numPr>
          <w:ilvl w:val="0"/>
          <w:numId w:val="17"/>
        </w:numPr>
        <w:spacing w:after="0" w:line="480" w:lineRule="auto"/>
        <w:rPr>
          <w:rFonts w:ascii="Times New Roman" w:hAnsi="Times New Roman" w:cs="Times New Roman"/>
        </w:rPr>
      </w:pPr>
      <w:r w:rsidRPr="002340CE">
        <w:rPr>
          <w:rFonts w:ascii="Times New Roman" w:hAnsi="Times New Roman" w:cs="Times New Roman"/>
        </w:rPr>
        <w:t xml:space="preserve">The past decade of research suggests </w:t>
      </w:r>
      <w:r w:rsidR="00D27D3C" w:rsidRPr="002340CE">
        <w:rPr>
          <w:rFonts w:ascii="Times New Roman" w:hAnsi="Times New Roman" w:cs="Times New Roman"/>
        </w:rPr>
        <w:t>that bone and energy metabolism is</w:t>
      </w:r>
      <w:r w:rsidRPr="002340CE">
        <w:rPr>
          <w:rFonts w:ascii="Times New Roman" w:hAnsi="Times New Roman" w:cs="Times New Roman"/>
        </w:rPr>
        <w:t xml:space="preserve"> intimately linked in a partnership that likely developed early in the evolution of bone maintenance</w:t>
      </w:r>
      <w:r>
        <w:rPr>
          <w:rFonts w:ascii="Times New Roman" w:hAnsi="Times New Roman" w:cs="Times New Roman"/>
        </w:rPr>
        <w:t>.</w:t>
      </w:r>
      <w:r w:rsidRPr="002340CE">
        <w:rPr>
          <w:rFonts w:ascii="Times New Roman" w:hAnsi="Times New Roman" w:cs="Times New Roman"/>
        </w:rPr>
        <w:t xml:space="preserve"> </w:t>
      </w:r>
    </w:p>
    <w:p w:rsidR="005A22AD" w:rsidRPr="002340CE" w:rsidRDefault="005A22AD" w:rsidP="005A22AD">
      <w:pPr>
        <w:pStyle w:val="ListParagraph"/>
        <w:numPr>
          <w:ilvl w:val="0"/>
          <w:numId w:val="17"/>
        </w:numPr>
        <w:spacing w:after="0" w:line="480" w:lineRule="auto"/>
        <w:rPr>
          <w:rFonts w:ascii="Times New Roman" w:hAnsi="Times New Roman" w:cs="Times New Roman"/>
        </w:rPr>
      </w:pPr>
      <w:r w:rsidRPr="002340CE">
        <w:rPr>
          <w:rFonts w:ascii="Times New Roman" w:hAnsi="Times New Roman" w:cs="Times New Roman"/>
        </w:rPr>
        <w:t>A f</w:t>
      </w:r>
      <w:r>
        <w:rPr>
          <w:rFonts w:ascii="Times New Roman" w:hAnsi="Times New Roman" w:cs="Times New Roman"/>
        </w:rPr>
        <w:t>eed-back loop exists in which</w:t>
      </w:r>
      <w:r w:rsidRPr="002340CE">
        <w:rPr>
          <w:rFonts w:ascii="Times New Roman" w:hAnsi="Times New Roman" w:cs="Times New Roman"/>
        </w:rPr>
        <w:t xml:space="preserve"> molecules secreted by adipose tissue, such as leptin and adiponectin, affect bone remodeling; correspondingly, bone cells secrete proteins, primarily in the form of bioactive osteocalcin, which affect energy metabolism</w:t>
      </w:r>
      <w:r>
        <w:rPr>
          <w:rFonts w:ascii="Times New Roman" w:hAnsi="Times New Roman" w:cs="Times New Roman"/>
        </w:rPr>
        <w:t>.</w:t>
      </w:r>
    </w:p>
    <w:p w:rsidR="005A22AD" w:rsidRPr="002340CE" w:rsidRDefault="005A22AD" w:rsidP="005A22AD">
      <w:pPr>
        <w:pStyle w:val="ListParagraph"/>
        <w:numPr>
          <w:ilvl w:val="0"/>
          <w:numId w:val="17"/>
        </w:numPr>
        <w:spacing w:after="0" w:line="480" w:lineRule="auto"/>
        <w:rPr>
          <w:rFonts w:ascii="Times New Roman" w:hAnsi="Times New Roman" w:cs="Times New Roman"/>
        </w:rPr>
      </w:pPr>
      <w:r w:rsidRPr="002340CE">
        <w:rPr>
          <w:rFonts w:ascii="Times New Roman" w:hAnsi="Times New Roman" w:cs="Times New Roman"/>
        </w:rPr>
        <w:t>Both of these pathways impact whole-body energy regulation</w:t>
      </w:r>
      <w:r>
        <w:rPr>
          <w:rFonts w:ascii="Times New Roman" w:hAnsi="Times New Roman" w:cs="Times New Roman"/>
        </w:rPr>
        <w:t>.</w:t>
      </w:r>
    </w:p>
    <w:p w:rsidR="005A22AD" w:rsidRPr="002340CE" w:rsidRDefault="005A22AD" w:rsidP="005A22AD">
      <w:pPr>
        <w:pStyle w:val="ListParagraph"/>
        <w:numPr>
          <w:ilvl w:val="0"/>
          <w:numId w:val="17"/>
        </w:numPr>
        <w:spacing w:after="0" w:line="480" w:lineRule="auto"/>
        <w:rPr>
          <w:rFonts w:ascii="Times New Roman" w:hAnsi="Times New Roman" w:cs="Times New Roman"/>
        </w:rPr>
      </w:pPr>
      <w:r w:rsidRPr="002340CE">
        <w:rPr>
          <w:rFonts w:ascii="Times New Roman" w:hAnsi="Times New Roman" w:cs="Times New Roman"/>
        </w:rPr>
        <w:t>The skeleton can no longer be conceived as an inert structural tissue</w:t>
      </w:r>
      <w:r>
        <w:rPr>
          <w:rFonts w:ascii="Times New Roman" w:hAnsi="Times New Roman" w:cs="Times New Roman"/>
        </w:rPr>
        <w:t>.</w:t>
      </w:r>
    </w:p>
    <w:p w:rsidR="005A22AD" w:rsidRPr="002340CE" w:rsidRDefault="005A22AD" w:rsidP="005A22AD">
      <w:pPr>
        <w:pStyle w:val="ListParagraph"/>
        <w:numPr>
          <w:ilvl w:val="0"/>
          <w:numId w:val="17"/>
        </w:numPr>
        <w:spacing w:after="0" w:line="480" w:lineRule="auto"/>
        <w:rPr>
          <w:rFonts w:ascii="Times New Roman" w:hAnsi="Times New Roman" w:cs="Times New Roman"/>
        </w:rPr>
      </w:pPr>
      <w:r w:rsidRPr="002340CE">
        <w:rPr>
          <w:rFonts w:ascii="Times New Roman" w:hAnsi="Times New Roman" w:cs="Times New Roman"/>
        </w:rPr>
        <w:t>Bone pays a role in the development and progression of diabetes, as well as mitigates the complicating factors such as inflammation.</w:t>
      </w:r>
    </w:p>
    <w:p w:rsidR="005A22AD" w:rsidRPr="002340CE" w:rsidRDefault="005A22AD" w:rsidP="005A22AD">
      <w:pPr>
        <w:spacing w:after="0" w:line="480" w:lineRule="auto"/>
        <w:rPr>
          <w:rFonts w:ascii="Times New Roman" w:hAnsi="Times New Roman" w:cs="Times New Roman"/>
        </w:rPr>
      </w:pPr>
    </w:p>
    <w:p w:rsidR="005A22AD" w:rsidRPr="002340CE" w:rsidRDefault="005A22AD" w:rsidP="005A22AD">
      <w:pPr>
        <w:spacing w:after="0" w:line="480" w:lineRule="auto"/>
        <w:ind w:firstLine="720"/>
        <w:rPr>
          <w:rFonts w:ascii="Times New Roman" w:hAnsi="Times New Roman" w:cs="Times New Roman"/>
        </w:rPr>
      </w:pPr>
      <w:r w:rsidRPr="002340CE">
        <w:rPr>
          <w:rFonts w:ascii="Times New Roman" w:hAnsi="Times New Roman" w:cs="Times New Roman"/>
        </w:rPr>
        <w:t xml:space="preserve">How does metabolic disease, specifically type </w:t>
      </w:r>
      <w:proofErr w:type="gramStart"/>
      <w:r w:rsidRPr="002340CE">
        <w:rPr>
          <w:rFonts w:ascii="Times New Roman" w:hAnsi="Times New Roman" w:cs="Times New Roman"/>
        </w:rPr>
        <w:t>2 diabetes,</w:t>
      </w:r>
      <w:proofErr w:type="gramEnd"/>
      <w:r w:rsidRPr="002340CE">
        <w:rPr>
          <w:rFonts w:ascii="Times New Roman" w:hAnsi="Times New Roman" w:cs="Times New Roman"/>
        </w:rPr>
        <w:t xml:space="preserve"> manifest itself clinically in bone tissue and organs?  The next chapter will elucidate the clinical manifestations of bone/energy/glucose malfunction.</w:t>
      </w:r>
    </w:p>
    <w:p w:rsidR="005A22AD" w:rsidRDefault="005A22AD" w:rsidP="0059702D">
      <w:pPr>
        <w:spacing w:after="0" w:line="480" w:lineRule="auto"/>
        <w:rPr>
          <w:rFonts w:ascii="Times New Roman" w:hAnsi="Times New Roman" w:cs="Times New Roman"/>
          <w:b/>
        </w:rPr>
      </w:pPr>
    </w:p>
    <w:p w:rsidR="005A22AD" w:rsidRDefault="005A22AD" w:rsidP="0059702D">
      <w:pPr>
        <w:spacing w:after="0" w:line="480" w:lineRule="auto"/>
        <w:rPr>
          <w:rFonts w:ascii="Times New Roman" w:hAnsi="Times New Roman" w:cs="Times New Roman"/>
          <w:b/>
        </w:rPr>
      </w:pPr>
    </w:p>
    <w:p w:rsidR="005A22AD" w:rsidRDefault="005A22AD" w:rsidP="0059702D">
      <w:pPr>
        <w:spacing w:after="0" w:line="480" w:lineRule="auto"/>
        <w:rPr>
          <w:rFonts w:ascii="Times New Roman" w:hAnsi="Times New Roman" w:cs="Times New Roman"/>
          <w:b/>
        </w:rPr>
      </w:pPr>
    </w:p>
    <w:p w:rsidR="005A22AD" w:rsidRDefault="005A22AD" w:rsidP="0059702D">
      <w:pPr>
        <w:spacing w:after="0" w:line="480" w:lineRule="auto"/>
        <w:rPr>
          <w:rFonts w:ascii="Times New Roman" w:hAnsi="Times New Roman" w:cs="Times New Roman"/>
          <w:b/>
        </w:rPr>
      </w:pPr>
    </w:p>
    <w:p w:rsidR="005A22AD" w:rsidRDefault="005A22AD" w:rsidP="0059702D">
      <w:pPr>
        <w:spacing w:after="0" w:line="480" w:lineRule="auto"/>
        <w:rPr>
          <w:rFonts w:ascii="Times New Roman" w:hAnsi="Times New Roman" w:cs="Times New Roman"/>
          <w:b/>
        </w:rPr>
      </w:pPr>
    </w:p>
    <w:p w:rsidR="005A22AD" w:rsidRDefault="005A22AD" w:rsidP="0059702D">
      <w:pPr>
        <w:spacing w:after="0" w:line="480" w:lineRule="auto"/>
        <w:rPr>
          <w:rFonts w:ascii="Times New Roman" w:hAnsi="Times New Roman" w:cs="Times New Roman"/>
          <w:b/>
        </w:rPr>
      </w:pPr>
    </w:p>
    <w:p w:rsidR="005A22AD" w:rsidRDefault="005A22AD" w:rsidP="0059702D">
      <w:pPr>
        <w:spacing w:after="0" w:line="480" w:lineRule="auto"/>
        <w:rPr>
          <w:rFonts w:ascii="Times New Roman" w:hAnsi="Times New Roman" w:cs="Times New Roman"/>
          <w:b/>
        </w:rPr>
      </w:pPr>
    </w:p>
    <w:p w:rsidR="005A22AD" w:rsidRDefault="005A22AD" w:rsidP="0059702D">
      <w:pPr>
        <w:spacing w:after="0" w:line="480" w:lineRule="auto"/>
        <w:rPr>
          <w:rFonts w:ascii="Times New Roman" w:hAnsi="Times New Roman" w:cs="Times New Roman"/>
          <w:b/>
        </w:rPr>
      </w:pPr>
    </w:p>
    <w:p w:rsidR="005A22AD" w:rsidRDefault="005A22AD" w:rsidP="0059702D">
      <w:pPr>
        <w:spacing w:after="0" w:line="480" w:lineRule="auto"/>
        <w:rPr>
          <w:rFonts w:ascii="Times New Roman" w:hAnsi="Times New Roman" w:cs="Times New Roman"/>
          <w:b/>
        </w:rPr>
      </w:pPr>
    </w:p>
    <w:p w:rsidR="00E403AC" w:rsidRPr="005D1F56" w:rsidRDefault="00E403AC" w:rsidP="00E403AC">
      <w:pPr>
        <w:spacing w:after="0" w:line="480" w:lineRule="auto"/>
        <w:rPr>
          <w:rFonts w:ascii="Times New Roman" w:hAnsi="Times New Roman" w:cs="Times New Roman"/>
          <w:b/>
        </w:rPr>
      </w:pPr>
      <w:proofErr w:type="gramStart"/>
      <w:r>
        <w:rPr>
          <w:rFonts w:ascii="Times New Roman" w:hAnsi="Times New Roman" w:cs="Times New Roman"/>
          <w:b/>
        </w:rPr>
        <w:lastRenderedPageBreak/>
        <w:t>CHAPTER 3.</w:t>
      </w:r>
      <w:proofErr w:type="gramEnd"/>
      <w:r>
        <w:rPr>
          <w:rFonts w:ascii="Times New Roman" w:hAnsi="Times New Roman" w:cs="Times New Roman"/>
          <w:b/>
        </w:rPr>
        <w:t xml:space="preserve"> DIABETES AND THE BODY</w:t>
      </w:r>
    </w:p>
    <w:p w:rsidR="00E403AC" w:rsidRDefault="002E508E" w:rsidP="00E403AC">
      <w:pPr>
        <w:spacing w:after="0" w:line="480" w:lineRule="auto"/>
        <w:ind w:firstLine="720"/>
        <w:rPr>
          <w:rFonts w:ascii="Times New Roman" w:hAnsi="Times New Roman" w:cs="Times New Roman"/>
        </w:rPr>
      </w:pPr>
      <w:r>
        <w:rPr>
          <w:rFonts w:ascii="Times New Roman" w:hAnsi="Times New Roman" w:cs="Times New Roman"/>
        </w:rPr>
        <w:t xml:space="preserve">This </w:t>
      </w:r>
      <w:r w:rsidR="00E403AC">
        <w:rPr>
          <w:rFonts w:ascii="Times New Roman" w:hAnsi="Times New Roman" w:cs="Times New Roman"/>
        </w:rPr>
        <w:t>chapter broaden</w:t>
      </w:r>
      <w:r>
        <w:rPr>
          <w:rFonts w:ascii="Times New Roman" w:hAnsi="Times New Roman" w:cs="Times New Roman"/>
        </w:rPr>
        <w:t>s</w:t>
      </w:r>
      <w:r w:rsidR="00E403AC">
        <w:rPr>
          <w:rFonts w:ascii="Times New Roman" w:hAnsi="Times New Roman" w:cs="Times New Roman"/>
        </w:rPr>
        <w:t xml:space="preserve"> the examination of diabetes, moving from molecular causal pathways, to the observable consequences on human tissue.  First, hyperglycemia will be defined and the significance of this condition will be clarified.  Second, hyperglycemia’s negative effect on soft tissues is described.  Finally, the effect of diabetic hyperglycemia on osteo</w:t>
      </w:r>
      <w:r>
        <w:rPr>
          <w:rFonts w:ascii="Times New Roman" w:hAnsi="Times New Roman" w:cs="Times New Roman"/>
        </w:rPr>
        <w:t xml:space="preserve">logical structures that </w:t>
      </w:r>
      <w:r w:rsidR="00E403AC">
        <w:rPr>
          <w:rFonts w:ascii="Times New Roman" w:hAnsi="Times New Roman" w:cs="Times New Roman"/>
        </w:rPr>
        <w:t xml:space="preserve">may be identified </w:t>
      </w:r>
      <w:r w:rsidR="00D27D3C">
        <w:rPr>
          <w:rFonts w:ascii="Times New Roman" w:hAnsi="Times New Roman" w:cs="Times New Roman"/>
        </w:rPr>
        <w:t>postmortem</w:t>
      </w:r>
      <w:r w:rsidR="00E403AC">
        <w:rPr>
          <w:rFonts w:ascii="Times New Roman" w:hAnsi="Times New Roman" w:cs="Times New Roman"/>
        </w:rPr>
        <w:t xml:space="preserve"> is illustrated.</w:t>
      </w:r>
    </w:p>
    <w:p w:rsidR="00E403AC" w:rsidRDefault="00E403AC" w:rsidP="00E403AC">
      <w:pPr>
        <w:spacing w:after="0" w:line="480" w:lineRule="auto"/>
        <w:ind w:firstLine="720"/>
        <w:rPr>
          <w:rFonts w:ascii="Times New Roman" w:hAnsi="Times New Roman" w:cs="Times New Roman"/>
        </w:rPr>
      </w:pPr>
    </w:p>
    <w:p w:rsidR="00E403AC" w:rsidRPr="003C6900" w:rsidRDefault="00E403AC" w:rsidP="00E403AC">
      <w:pPr>
        <w:spacing w:after="0" w:line="480" w:lineRule="auto"/>
        <w:rPr>
          <w:rFonts w:ascii="Times New Roman" w:hAnsi="Times New Roman" w:cs="Times New Roman"/>
          <w:b/>
        </w:rPr>
      </w:pPr>
      <w:r w:rsidRPr="003C6900">
        <w:rPr>
          <w:rFonts w:ascii="Times New Roman" w:hAnsi="Times New Roman" w:cs="Times New Roman"/>
          <w:b/>
        </w:rPr>
        <w:t>Background</w:t>
      </w:r>
    </w:p>
    <w:p w:rsidR="00E403AC" w:rsidRDefault="00E403AC" w:rsidP="00E403AC">
      <w:pPr>
        <w:spacing w:after="0" w:line="480" w:lineRule="auto"/>
        <w:ind w:firstLine="720"/>
        <w:rPr>
          <w:rFonts w:ascii="Times New Roman" w:hAnsi="Times New Roman" w:cs="Times New Roman"/>
        </w:rPr>
      </w:pPr>
      <w:r w:rsidRPr="00795F9B">
        <w:rPr>
          <w:rFonts w:ascii="Times New Roman" w:hAnsi="Times New Roman" w:cs="Times New Roman"/>
        </w:rPr>
        <w:t xml:space="preserve">Diabetes is the </w:t>
      </w:r>
      <w:r>
        <w:rPr>
          <w:rFonts w:ascii="Times New Roman" w:hAnsi="Times New Roman" w:cs="Times New Roman"/>
        </w:rPr>
        <w:t>seventh</w:t>
      </w:r>
      <w:r w:rsidRPr="00795F9B">
        <w:rPr>
          <w:rFonts w:ascii="Times New Roman" w:hAnsi="Times New Roman" w:cs="Times New Roman"/>
        </w:rPr>
        <w:t xml:space="preserve"> leading cause of death in the U</w:t>
      </w:r>
      <w:r>
        <w:rPr>
          <w:rFonts w:ascii="Times New Roman" w:hAnsi="Times New Roman" w:cs="Times New Roman"/>
        </w:rPr>
        <w:t xml:space="preserve">nited States based on </w:t>
      </w:r>
      <w:r w:rsidRPr="00795F9B">
        <w:rPr>
          <w:rFonts w:ascii="Times New Roman" w:hAnsi="Times New Roman" w:cs="Times New Roman"/>
        </w:rPr>
        <w:t>death certificates issued in 2007, and was a contributing factor in another 160,000 deaths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 ExcludeAuth="1"&gt;&lt;Author&gt;CDC. Centers for Disease Control and Prevention&lt;/Author&gt;&lt;Year&gt;2011&lt;/Year&gt;&lt;RecNum&gt;34&lt;/RecNum&gt;&lt;Prefix&gt;CDC &lt;/Prefix&gt;&lt;DisplayText&gt;(CDC 2011)&lt;/DisplayText&gt;&lt;record&gt;&lt;rec-number&gt;34&lt;/rec-number&gt;&lt;foreign-keys&gt;&lt;key app="EN" db-id="ss9v0srs9rwrx4exepa5ewezxsd9wwv5edwd"&gt;34&lt;/key&gt;&lt;/foreign-keys&gt;&lt;ref-type name="Report"&gt;27&lt;/ref-type&gt;&lt;contributors&gt;&lt;authors&gt;&lt;author&gt;CDC. Centers for Disease Control and Prevention,&lt;/author&gt;&lt;/authors&gt;&lt;/contributors&gt;&lt;titles&gt;&lt;title&gt;National diabetes fact sheet: National estimates and general informaion on diabetes and prediabetes in the United States&lt;/title&gt;&lt;/titles&gt;&lt;pages&gt;1-12&lt;/pages&gt;&lt;dates&gt;&lt;year&gt;2011&lt;/year&gt;&lt;/dates&gt;&lt;pub-location&gt;Atlanta, GA&lt;/pub-location&gt;&lt;publisher&gt;US Departmet of Health and Human Services&lt;/publisher&gt;&lt;urls&gt;&lt;/urls&gt;&lt;/record&gt;&lt;/Cite&gt;&lt;/EndNote&gt;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7" w:tooltip="CDC. Centers for Disease Control and Prevention, 2011 #34" w:history="1">
        <w:r w:rsidR="00A563E6">
          <w:rPr>
            <w:rFonts w:ascii="Times New Roman" w:hAnsi="Times New Roman" w:cs="Times New Roman"/>
            <w:noProof/>
          </w:rPr>
          <w:t>CDC 2011</w:t>
        </w:r>
      </w:hyperlink>
      <w:r>
        <w:rPr>
          <w:rFonts w:ascii="Times New Roman" w:hAnsi="Times New Roman" w:cs="Times New Roman"/>
          <w:noProof/>
        </w:rPr>
        <w:t>)</w:t>
      </w:r>
      <w:r>
        <w:rPr>
          <w:rFonts w:ascii="Times New Roman" w:hAnsi="Times New Roman" w:cs="Times New Roman"/>
        </w:rPr>
        <w:fldChar w:fldCharType="end"/>
      </w:r>
      <w:r w:rsidRPr="00795F9B">
        <w:rPr>
          <w:rFonts w:ascii="Times New Roman" w:hAnsi="Times New Roman" w:cs="Times New Roman"/>
        </w:rPr>
        <w:t>.</w:t>
      </w:r>
      <w:r>
        <w:rPr>
          <w:rFonts w:ascii="Times New Roman" w:hAnsi="Times New Roman" w:cs="Times New Roman"/>
        </w:rPr>
        <w:t xml:space="preserve"> </w:t>
      </w:r>
      <w:r w:rsidRPr="00795F9B">
        <w:rPr>
          <w:rFonts w:ascii="Times New Roman" w:hAnsi="Times New Roman" w:cs="Times New Roman"/>
        </w:rPr>
        <w:t xml:space="preserve"> </w:t>
      </w:r>
      <w:r>
        <w:rPr>
          <w:rFonts w:ascii="Times New Roman" w:hAnsi="Times New Roman" w:cs="Times New Roman"/>
        </w:rPr>
        <w:t xml:space="preserve">Diabetes carries with it a number of long-term complications that significantly increase morbidity and mortality.  This affords diabetics a life expectancy that is only two-thirds that of the general population </w:t>
      </w:r>
      <w:r>
        <w:rPr>
          <w:rFonts w:ascii="Times New Roman" w:hAnsi="Times New Roman" w:cs="Times New Roman"/>
        </w:rPr>
        <w:fldChar w:fldCharType="begin"/>
      </w:r>
      <w:r w:rsidR="0013087B">
        <w:rPr>
          <w:rFonts w:ascii="Times New Roman" w:hAnsi="Times New Roman" w:cs="Times New Roman"/>
        </w:rPr>
        <w:instrText xml:space="preserve"> ADDIN EN.CITE &lt;EndNote&gt;&lt;Cite&gt;&lt;Author&gt;Ahmed&lt;/Author&gt;&lt;Year&gt;2005&lt;/Year&gt;&lt;RecNum&gt;77&lt;/RecNum&gt;&lt;DisplayText&gt;(Ahmed 2005)&lt;/DisplayText&gt;&lt;record&gt;&lt;rec-number&gt;77&lt;/rec-number&gt;&lt;foreign-keys&gt;&lt;key app="EN" db-id="ss9v0srs9rwrx4exepa5ewezxsd9wwv5edwd"&gt;77&lt;/key&gt;&lt;/foreign-keys&gt;&lt;ref-type name="Journal Article"&gt;17&lt;/ref-type&gt;&lt;contributors&gt;&lt;authors&gt;&lt;author&gt;Ahmed, N.&lt;/author&gt;&lt;/authors&gt;&lt;/contributors&gt;&lt;titles&gt;&lt;title&gt;Advanced glycation endproducts - role in pathology of diabetic complications&lt;/title&gt;&lt;secondary-title&gt;Diabetes Research and Clinical Practice&lt;/secondary-title&gt;&lt;/titles&gt;&lt;pages&gt;3-21&lt;/pages&gt;&lt;volume&gt;67&lt;/volume&gt;&lt;number&gt;1&lt;/number&gt;&lt;dates&gt;&lt;year&gt;2005&lt;/year&gt;&lt;pub-dates&gt;&lt;date&gt;Jan&lt;/date&gt;&lt;/pub-dates&gt;&lt;/dates&gt;&lt;isbn&gt;0168-8227&lt;/isbn&gt;&lt;accession-num&gt;WOS:000226452300002&lt;/accession-num&gt;&lt;urls&gt;&lt;related-urls&gt;&lt;url&gt;&amp;lt;Go to ISI&amp;gt;://WOS:000226452300002&lt;/url&gt;&lt;/related-urls&gt;&lt;/urls&gt;&lt;electronic-resource-num&gt;10.1016/j.diabres.2004.09.004&lt;/electronic-resource-num&gt;&lt;/record&gt;&lt;/Cite&gt;&lt;/EndNote&gt;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 w:tooltip="Ahmed, 2005 #77" w:history="1">
        <w:r w:rsidR="00A563E6">
          <w:rPr>
            <w:rFonts w:ascii="Times New Roman" w:hAnsi="Times New Roman" w:cs="Times New Roman"/>
            <w:noProof/>
          </w:rPr>
          <w:t>Ahmed 2005</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sidRPr="00D115C2">
        <w:rPr>
          <w:rFonts w:ascii="Times New Roman" w:hAnsi="Times New Roman" w:cs="Times New Roman"/>
        </w:rPr>
        <w:t xml:space="preserve">Furthermore, treating diabetes elicits tremendous healthcare costs.  The total (direct and indirect) medical cost related </w:t>
      </w:r>
      <w:r>
        <w:rPr>
          <w:rFonts w:ascii="Times New Roman" w:hAnsi="Times New Roman" w:cs="Times New Roman"/>
        </w:rPr>
        <w:t>to diabetes in the US</w:t>
      </w:r>
      <w:r w:rsidRPr="00D115C2">
        <w:rPr>
          <w:rFonts w:ascii="Times New Roman" w:hAnsi="Times New Roman" w:cs="Times New Roman"/>
        </w:rPr>
        <w:t xml:space="preserve"> in a single year (2007)</w:t>
      </w:r>
      <w:r>
        <w:rPr>
          <w:rFonts w:ascii="Times New Roman" w:hAnsi="Times New Roman" w:cs="Times New Roman"/>
        </w:rPr>
        <w:t xml:space="preserve"> is</w:t>
      </w:r>
      <w:r w:rsidRPr="00D115C2">
        <w:rPr>
          <w:rFonts w:ascii="Times New Roman" w:hAnsi="Times New Roman" w:cs="Times New Roman"/>
        </w:rPr>
        <w:t xml:space="preserve"> estimated at $174 million (CDC 2011)</w:t>
      </w:r>
      <w:r>
        <w:rPr>
          <w:rFonts w:ascii="Times New Roman" w:hAnsi="Times New Roman" w:cs="Times New Roman"/>
        </w:rPr>
        <w:t>.  This chapter will examine the detrimental effects that diabetes extracts on the human body, both soft tissue and osteological structures.</w:t>
      </w:r>
    </w:p>
    <w:p w:rsidR="00E403AC" w:rsidRPr="00D115C2" w:rsidRDefault="00E403AC" w:rsidP="00E403AC">
      <w:pPr>
        <w:pStyle w:val="ListParagraph"/>
        <w:spacing w:after="0" w:line="480" w:lineRule="auto"/>
        <w:rPr>
          <w:rFonts w:ascii="Times New Roman" w:hAnsi="Times New Roman" w:cs="Times New Roman"/>
        </w:rPr>
      </w:pPr>
    </w:p>
    <w:p w:rsidR="00E403AC" w:rsidRPr="005D1F56" w:rsidRDefault="00E403AC" w:rsidP="00E403AC">
      <w:pPr>
        <w:spacing w:after="0" w:line="480" w:lineRule="auto"/>
        <w:rPr>
          <w:rFonts w:ascii="Times New Roman" w:hAnsi="Times New Roman" w:cs="Times New Roman"/>
          <w:b/>
        </w:rPr>
      </w:pPr>
      <w:r w:rsidRPr="005D1F56">
        <w:rPr>
          <w:rFonts w:ascii="Times New Roman" w:hAnsi="Times New Roman" w:cs="Times New Roman"/>
          <w:b/>
        </w:rPr>
        <w:t xml:space="preserve">The Effect of Hyperglycemia </w:t>
      </w:r>
    </w:p>
    <w:p w:rsidR="00E403AC" w:rsidRDefault="00E403AC" w:rsidP="00E403AC">
      <w:pPr>
        <w:spacing w:after="0" w:line="480" w:lineRule="auto"/>
        <w:ind w:firstLine="720"/>
        <w:rPr>
          <w:rFonts w:ascii="Times New Roman" w:hAnsi="Times New Roman" w:cs="Times New Roman"/>
        </w:rPr>
      </w:pPr>
      <w:r>
        <w:rPr>
          <w:rFonts w:ascii="Times New Roman" w:hAnsi="Times New Roman" w:cs="Times New Roman"/>
        </w:rPr>
        <w:t xml:space="preserve">Hyperglycemia is a defining </w:t>
      </w:r>
      <w:proofErr w:type="gramStart"/>
      <w:r>
        <w:rPr>
          <w:rFonts w:ascii="Times New Roman" w:hAnsi="Times New Roman" w:cs="Times New Roman"/>
        </w:rPr>
        <w:t>feature</w:t>
      </w:r>
      <w:proofErr w:type="gramEnd"/>
      <w:r>
        <w:rPr>
          <w:rFonts w:ascii="Times New Roman" w:hAnsi="Times New Roman" w:cs="Times New Roman"/>
        </w:rPr>
        <w:t xml:space="preserve"> of both type 1 and type 2 diabetes, primarily due to absolute or relative insulin deficiency.  Hyperglycemia also plays an important role in the pathogenesis of diabetic complications.  Two benchmark </w:t>
      </w:r>
      <w:r w:rsidRPr="005D1F56">
        <w:rPr>
          <w:rFonts w:ascii="Times New Roman" w:hAnsi="Times New Roman" w:cs="Times New Roman"/>
        </w:rPr>
        <w:t>studies, the United Kingdom Prospective Diabetes Study (UKPDS), and the Diabetes Control and Complications Trial (DCCT) each independently identified hyperglycemia as the</w:t>
      </w:r>
      <w:r>
        <w:rPr>
          <w:rFonts w:ascii="Times New Roman" w:hAnsi="Times New Roman" w:cs="Times New Roman"/>
        </w:rPr>
        <w:t xml:space="preserve"> principle source of many comorbidities of diabetes.  The syndromes considered in these studies were cardiovascular disease and myocardial infarction, neuropathy, peripheral vascular disease, nephropathy and end-stage renal disease, retinopathy, ulceration and amputation.  The UK study recognized that</w:t>
      </w:r>
      <w:r w:rsidRPr="00CF3C48">
        <w:rPr>
          <w:rFonts w:ascii="Times New Roman" w:hAnsi="Times New Roman" w:cs="Times New Roman"/>
        </w:rPr>
        <w:t xml:space="preserve"> </w:t>
      </w:r>
      <w:r>
        <w:rPr>
          <w:rFonts w:ascii="Times New Roman" w:hAnsi="Times New Roman" w:cs="Times New Roman"/>
        </w:rPr>
        <w:t xml:space="preserve">the long-term risk of developing diabetic </w:t>
      </w:r>
      <w:r w:rsidRPr="00CF3C48">
        <w:rPr>
          <w:rFonts w:ascii="Times New Roman" w:hAnsi="Times New Roman" w:cs="Times New Roman"/>
        </w:rPr>
        <w:t>complications was s</w:t>
      </w:r>
      <w:r>
        <w:rPr>
          <w:rFonts w:ascii="Times New Roman" w:hAnsi="Times New Roman" w:cs="Times New Roman"/>
        </w:rPr>
        <w:t>trongly associated with baseline levels of</w:t>
      </w:r>
      <w:r w:rsidRPr="00CF3C48">
        <w:rPr>
          <w:rFonts w:ascii="Times New Roman" w:hAnsi="Times New Roman" w:cs="Times New Roman"/>
        </w:rPr>
        <w:t xml:space="preserve"> </w:t>
      </w:r>
      <w:r w:rsidRPr="00CF3C48">
        <w:rPr>
          <w:rFonts w:ascii="Times New Roman" w:hAnsi="Times New Roman" w:cs="Times New Roman"/>
        </w:rPr>
        <w:lastRenderedPageBreak/>
        <w:t>hyper</w:t>
      </w:r>
      <w:r>
        <w:rPr>
          <w:rFonts w:ascii="Times New Roman" w:hAnsi="Times New Roman" w:cs="Times New Roman"/>
        </w:rPr>
        <w:t>glycemia. Any subsequent reduction in HbA</w:t>
      </w:r>
      <w:r w:rsidRPr="00CF3C48">
        <w:rPr>
          <w:rFonts w:ascii="Times New Roman" w:hAnsi="Times New Roman" w:cs="Times New Roman"/>
        </w:rPr>
        <w:t>1c</w:t>
      </w:r>
      <w:r>
        <w:rPr>
          <w:rFonts w:ascii="Times New Roman" w:hAnsi="Times New Roman" w:cs="Times New Roman"/>
        </w:rPr>
        <w:t xml:space="preserve"> wa</w:t>
      </w:r>
      <w:r w:rsidRPr="00CF3C48">
        <w:rPr>
          <w:rFonts w:ascii="Times New Roman" w:hAnsi="Times New Roman" w:cs="Times New Roman"/>
        </w:rPr>
        <w:t xml:space="preserve">s likely to </w:t>
      </w:r>
      <w:r>
        <w:rPr>
          <w:rFonts w:ascii="Times New Roman" w:hAnsi="Times New Roman" w:cs="Times New Roman"/>
        </w:rPr>
        <w:t xml:space="preserve">significantly </w:t>
      </w:r>
      <w:r w:rsidRPr="00CF3C48">
        <w:rPr>
          <w:rFonts w:ascii="Times New Roman" w:hAnsi="Times New Roman" w:cs="Times New Roman"/>
        </w:rPr>
        <w:t>reduce the risk of complications</w:t>
      </w:r>
      <w:r>
        <w:rPr>
          <w:rFonts w:ascii="Times New Roman" w:hAnsi="Times New Roman" w:cs="Times New Roman"/>
        </w:rPr>
        <w:t>.  T</w:t>
      </w:r>
      <w:r w:rsidRPr="00CF3C48">
        <w:rPr>
          <w:rFonts w:ascii="Times New Roman" w:hAnsi="Times New Roman" w:cs="Times New Roman"/>
        </w:rPr>
        <w:t xml:space="preserve">he </w:t>
      </w:r>
      <w:r>
        <w:rPr>
          <w:rFonts w:ascii="Times New Roman" w:hAnsi="Times New Roman" w:cs="Times New Roman"/>
        </w:rPr>
        <w:t>group with the lowest risk were non-diabetics whose HbA</w:t>
      </w:r>
      <w:r w:rsidRPr="00CF3C48">
        <w:rPr>
          <w:rFonts w:ascii="Times New Roman" w:hAnsi="Times New Roman" w:cs="Times New Roman"/>
        </w:rPr>
        <w:t xml:space="preserve">1c values </w:t>
      </w:r>
      <w:r>
        <w:rPr>
          <w:rFonts w:ascii="Times New Roman" w:hAnsi="Times New Roman" w:cs="Times New Roman"/>
        </w:rPr>
        <w:t>fell within</w:t>
      </w:r>
      <w:r w:rsidRPr="00CF3C48">
        <w:rPr>
          <w:rFonts w:ascii="Times New Roman" w:hAnsi="Times New Roman" w:cs="Times New Roman"/>
        </w:rPr>
        <w:t xml:space="preserve"> the normal range (&lt;</w:t>
      </w:r>
      <w:r>
        <w:rPr>
          <w:rFonts w:ascii="Times New Roman" w:hAnsi="Times New Roman" w:cs="Times New Roman"/>
        </w:rPr>
        <w:t xml:space="preserve"> 6.0%) </w:t>
      </w:r>
      <w:r>
        <w:rPr>
          <w:rFonts w:ascii="Times New Roman" w:hAnsi="Times New Roman" w:cs="Times New Roman"/>
        </w:rPr>
        <w:fldChar w:fldCharType="begin"/>
      </w:r>
      <w:r>
        <w:rPr>
          <w:rFonts w:ascii="Times New Roman" w:hAnsi="Times New Roman" w:cs="Times New Roman"/>
        </w:rPr>
        <w:instrText xml:space="preserve"> ADDIN EN.CITE &lt;EndNote&gt;&lt;Cite&gt;&lt;Author&gt;Stratton&lt;/Author&gt;&lt;Year&gt;2000&lt;/Year&gt;&lt;RecNum&gt;58&lt;/RecNum&gt;&lt;DisplayText&gt;(Stratton et al. 2000)&lt;/DisplayText&gt;&lt;record&gt;&lt;rec-number&gt;58&lt;/rec-number&gt;&lt;foreign-keys&gt;&lt;key app="EN" db-id="ss9v0srs9rwrx4exepa5ewezxsd9wwv5edwd"&gt;58&lt;/key&gt;&lt;/foreign-keys&gt;&lt;ref-type name="Journal Article"&gt;17&lt;/ref-type&gt;&lt;contributors&gt;&lt;authors&gt;&lt;author&gt;Stratton, I. M.&lt;/author&gt;&lt;author&gt;Adler, A. I.&lt;/author&gt;&lt;author&gt;Neil, H. A. W.&lt;/author&gt;&lt;author&gt;Matthews, D. R.&lt;/author&gt;&lt;author&gt;Manley, S. E.&lt;/author&gt;&lt;author&gt;Cull, C. A.&lt;/author&gt;&lt;author&gt;Hadden, D.&lt;/author&gt;&lt;author&gt;Turner, R. C.&lt;/author&gt;&lt;author&gt;Holman, R. R.&lt;/author&gt;&lt;author&gt;U. K. Prospective Diabetes Study Grp&lt;/author&gt;&lt;/authors&gt;&lt;/contributors&gt;&lt;titles&gt;&lt;title&gt;Association of glycaemia with macrovascular and microvascular complications of type 2 diabetes (UKPDS 35): prospective observational study&lt;/title&gt;&lt;secondary-title&gt;British Medical Journal&lt;/secondary-title&gt;&lt;/titles&gt;&lt;pages&gt;405-412&lt;/pages&gt;&lt;volume&gt;321&lt;/volume&gt;&lt;number&gt;7258&lt;/number&gt;&lt;dates&gt;&lt;year&gt;2000&lt;/year&gt;&lt;pub-dates&gt;&lt;date&gt;Aug&lt;/date&gt;&lt;/pub-dates&gt;&lt;/dates&gt;&lt;isbn&gt;0959-8138&lt;/isbn&gt;&lt;accession-num&gt;WOS:000088769500019&lt;/accession-num&gt;&lt;urls&gt;&lt;related-urls&gt;&lt;url&gt;&amp;lt;Go to ISI&amp;gt;://WOS:000088769500019&lt;/url&gt;&lt;/related-urls&gt;&lt;/urls&gt;&lt;electronic-resource-num&gt;10.1136/bmj.321.7258.405&lt;/electronic-resource-num&gt;&lt;/record&gt;&lt;/Cite&gt;&lt;/EndNote&gt;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06" w:tooltip="Stratton, 2000 #58" w:history="1">
        <w:r w:rsidR="00A563E6">
          <w:rPr>
            <w:rFonts w:ascii="Times New Roman" w:hAnsi="Times New Roman" w:cs="Times New Roman"/>
            <w:noProof/>
          </w:rPr>
          <w:t>Stratton et al. 2000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p>
    <w:p w:rsidR="00E403AC" w:rsidRDefault="00E403AC" w:rsidP="00E403AC">
      <w:pPr>
        <w:spacing w:after="0" w:line="480" w:lineRule="auto"/>
        <w:ind w:firstLine="720"/>
        <w:rPr>
          <w:rFonts w:ascii="Times New Roman" w:hAnsi="Times New Roman" w:cs="Times New Roman"/>
        </w:rPr>
      </w:pPr>
      <w:r w:rsidRPr="00E6442A">
        <w:rPr>
          <w:rFonts w:ascii="Times New Roman" w:hAnsi="Times New Roman" w:cs="Times New Roman"/>
        </w:rPr>
        <w:t xml:space="preserve">Chronic hyperglycemia </w:t>
      </w:r>
      <w:r>
        <w:rPr>
          <w:rFonts w:ascii="Times New Roman" w:hAnsi="Times New Roman" w:cs="Times New Roman"/>
        </w:rPr>
        <w:t xml:space="preserve">increases protein </w:t>
      </w:r>
      <w:proofErr w:type="spellStart"/>
      <w:r>
        <w:rPr>
          <w:rFonts w:ascii="Times New Roman" w:hAnsi="Times New Roman" w:cs="Times New Roman"/>
        </w:rPr>
        <w:t>glycation</w:t>
      </w:r>
      <w:proofErr w:type="spellEnd"/>
      <w:r>
        <w:rPr>
          <w:rFonts w:ascii="Times New Roman" w:hAnsi="Times New Roman" w:cs="Times New Roman"/>
        </w:rPr>
        <w:t xml:space="preserve">, the non-enzymatic covalent bonding between protein and glucose molecules.  This occurs in many tissues, even those organs lacking receptors for glucose, thus damaging a diverse array of </w:t>
      </w:r>
      <w:r w:rsidRPr="00E6442A">
        <w:rPr>
          <w:rFonts w:ascii="Times New Roman" w:hAnsi="Times New Roman" w:cs="Times New Roman"/>
        </w:rPr>
        <w:t>cellular structures</w:t>
      </w:r>
      <w:r>
        <w:rPr>
          <w:rFonts w:ascii="Times New Roman" w:hAnsi="Times New Roman" w:cs="Times New Roman"/>
        </w:rPr>
        <w:t xml:space="preserve"> and affecting</w:t>
      </w:r>
      <w:r w:rsidRPr="00E6442A">
        <w:rPr>
          <w:rFonts w:ascii="Times New Roman" w:hAnsi="Times New Roman" w:cs="Times New Roman"/>
        </w:rPr>
        <w:t xml:space="preserve"> </w:t>
      </w:r>
      <w:r>
        <w:rPr>
          <w:rFonts w:ascii="Times New Roman" w:hAnsi="Times New Roman" w:cs="Times New Roman"/>
        </w:rPr>
        <w:t xml:space="preserve">systemic </w:t>
      </w:r>
      <w:r w:rsidRPr="00E6442A">
        <w:rPr>
          <w:rFonts w:ascii="Times New Roman" w:hAnsi="Times New Roman" w:cs="Times New Roman"/>
        </w:rPr>
        <w:t>metabolic change</w:t>
      </w:r>
      <w:r>
        <w:rPr>
          <w:rFonts w:ascii="Times New Roman" w:hAnsi="Times New Roman" w:cs="Times New Roman"/>
        </w:rPr>
        <w:t>.  These primary biochemical changes cause secondary</w:t>
      </w:r>
      <w:r w:rsidRPr="002A209B">
        <w:rPr>
          <w:rFonts w:ascii="Times New Roman" w:hAnsi="Times New Roman" w:cs="Times New Roman"/>
        </w:rPr>
        <w:t xml:space="preserve"> tissue-</w:t>
      </w:r>
      <w:r>
        <w:rPr>
          <w:rFonts w:ascii="Times New Roman" w:hAnsi="Times New Roman" w:cs="Times New Roman"/>
        </w:rPr>
        <w:t xml:space="preserve">specific alterations, namely modification of neuronal and vascular cell structure and function </w:t>
      </w:r>
      <w:r>
        <w:rPr>
          <w:rFonts w:ascii="Times New Roman" w:hAnsi="Times New Roman" w:cs="Times New Roman"/>
        </w:rPr>
        <w:fldChar w:fldCharType="begin"/>
      </w:r>
      <w:r>
        <w:rPr>
          <w:rFonts w:ascii="Times New Roman" w:hAnsi="Times New Roman" w:cs="Times New Roman"/>
        </w:rPr>
        <w:instrText xml:space="preserve"> ADDIN EN.CITE &lt;EndNote&gt;&lt;Cite&gt;&lt;Author&gt;Sheetz&lt;/Author&gt;&lt;Year&gt;2002&lt;/Year&gt;&lt;RecNum&gt;53&lt;/RecNum&gt;&lt;DisplayText&gt;(Sheetz and King 2002)&lt;/DisplayText&gt;&lt;record&gt;&lt;rec-number&gt;53&lt;/rec-number&gt;&lt;foreign-keys&gt;&lt;key app="EN" db-id="ss9v0srs9rwrx4exepa5ewezxsd9wwv5edwd"&gt;53&lt;/key&gt;&lt;/foreign-keys&gt;&lt;ref-type name="Journal Article"&gt;17&lt;/ref-type&gt;&lt;contributors&gt;&lt;authors&gt;&lt;author&gt;Sheetz, M. J.&lt;/author&gt;&lt;author&gt;King, G. L.&lt;/author&gt;&lt;/authors&gt;&lt;/contributors&gt;&lt;titles&gt;&lt;title&gt;Molecular understanding of hyperglycemia&amp;apos;s adverse effects for diabetic complications&lt;/title&gt;&lt;secondary-title&gt;Jama-Journal of the American Medical Association&lt;/secondary-title&gt;&lt;/titles&gt;&lt;pages&gt;2579-2588&lt;/pages&gt;&lt;volume&gt;288&lt;/volume&gt;&lt;number&gt;20&lt;/number&gt;&lt;dates&gt;&lt;year&gt;2002&lt;/year&gt;&lt;pub-dates&gt;&lt;date&gt;Nov&lt;/date&gt;&lt;/pub-dates&gt;&lt;/dates&gt;&lt;isbn&gt;0098-7484&lt;/isbn&gt;&lt;accession-num&gt;WOS:000179394500025&lt;/accession-num&gt;&lt;urls&gt;&lt;related-urls&gt;&lt;url&gt;&amp;lt;Go to ISI&amp;gt;://WOS:000179394500025&lt;/url&gt;&lt;/related-urls&gt;&lt;/urls&gt;&lt;electronic-resource-num&gt;10.1001/jama.288.20.2579&lt;/electronic-resource-num&gt;&lt;/record&gt;&lt;/Cite&gt;&lt;/EndNote&gt;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94" w:tooltip="Sheetz, 2002 #53" w:history="1">
        <w:r w:rsidR="00A563E6">
          <w:rPr>
            <w:rFonts w:ascii="Times New Roman" w:hAnsi="Times New Roman" w:cs="Times New Roman"/>
            <w:noProof/>
          </w:rPr>
          <w:t>Sheetz and King 2002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sidRPr="0017757D">
        <w:rPr>
          <w:rFonts w:ascii="Times New Roman" w:hAnsi="Times New Roman" w:cs="Times New Roman"/>
        </w:rPr>
        <w:t>Some of these changes include: hemodynamic alterations, activation of inflammatory signaling molecules, and endothelial dysfunction</w:t>
      </w:r>
      <w:r>
        <w:rPr>
          <w:rFonts w:ascii="Times New Roman" w:hAnsi="Times New Roman" w:cs="Times New Roman"/>
        </w:rPr>
        <w:t xml:space="preserve">.  </w:t>
      </w:r>
    </w:p>
    <w:p w:rsidR="00E403AC" w:rsidRPr="00450FD4" w:rsidRDefault="00E403AC" w:rsidP="00E403AC">
      <w:pPr>
        <w:spacing w:after="0" w:line="480" w:lineRule="auto"/>
        <w:ind w:firstLine="720"/>
        <w:rPr>
          <w:rFonts w:ascii="Times New Roman" w:hAnsi="Times New Roman" w:cs="Times New Roman"/>
        </w:rPr>
      </w:pPr>
      <w:r>
        <w:rPr>
          <w:rFonts w:ascii="Times New Roman" w:hAnsi="Times New Roman" w:cs="Times New Roman"/>
        </w:rPr>
        <w:t>Several theories have been proposed to explain the precise mechanism of hyperglycemia’s negative impact.  These theorie</w:t>
      </w:r>
      <w:r w:rsidRPr="0017757D">
        <w:rPr>
          <w:rFonts w:ascii="Times New Roman" w:hAnsi="Times New Roman" w:cs="Times New Roman"/>
        </w:rPr>
        <w:t>s fall into two major camps</w:t>
      </w:r>
      <w:r>
        <w:rPr>
          <w:rFonts w:ascii="Times New Roman" w:hAnsi="Times New Roman" w:cs="Times New Roman"/>
        </w:rPr>
        <w:t xml:space="preserve">: those highlighting the toxic effects of hyperglycemia, like Oxidative Stress Theory and the Aldose Reductase Theory, and those focusing on the altered cell signaling pathways,  like the Advanced </w:t>
      </w:r>
      <w:proofErr w:type="spellStart"/>
      <w:r>
        <w:rPr>
          <w:rFonts w:ascii="Times New Roman" w:hAnsi="Times New Roman" w:cs="Times New Roman"/>
        </w:rPr>
        <w:t>Gycation</w:t>
      </w:r>
      <w:proofErr w:type="spellEnd"/>
      <w:r>
        <w:rPr>
          <w:rFonts w:ascii="Times New Roman" w:hAnsi="Times New Roman" w:cs="Times New Roman"/>
        </w:rPr>
        <w:t xml:space="preserve"> Activation (AGE) Theory and the Protein Kinase C (PKC) Theory </w:t>
      </w:r>
      <w:r>
        <w:rPr>
          <w:rFonts w:ascii="Times New Roman" w:hAnsi="Times New Roman" w:cs="Times New Roman"/>
        </w:rPr>
        <w:fldChar w:fldCharType="begin"/>
      </w:r>
      <w:r w:rsidR="0013087B">
        <w:rPr>
          <w:rFonts w:ascii="Times New Roman" w:hAnsi="Times New Roman" w:cs="Times New Roman"/>
        </w:rPr>
        <w:instrText xml:space="preserve"> ADDIN EN.CITE &lt;EndNote&gt;&lt;Cite&gt;&lt;Author&gt;Sheetz&lt;/Author&gt;&lt;Year&gt;2002&lt;/Year&gt;&lt;RecNum&gt;53&lt;/RecNum&gt;&lt;DisplayText&gt;(Ahmed 2005; Sheetz and King 2002)&lt;/DisplayText&gt;&lt;record&gt;&lt;rec-number&gt;53&lt;/rec-number&gt;&lt;foreign-keys&gt;&lt;key app="EN" db-id="ss9v0srs9rwrx4exepa5ewezxsd9wwv5edwd"&gt;53&lt;/key&gt;&lt;/foreign-keys&gt;&lt;ref-type name="Journal Article"&gt;17&lt;/ref-type&gt;&lt;contributors&gt;&lt;authors&gt;&lt;author&gt;Sheetz, M. J.&lt;/author&gt;&lt;author&gt;King, G. L.&lt;/author&gt;&lt;/authors&gt;&lt;/contributors&gt;&lt;titles&gt;&lt;title&gt;Molecular understanding of hyperglycemia&amp;apos;s adverse effects for diabetic complications&lt;/title&gt;&lt;secondary-title&gt;Jama-Journal of the American Medical Association&lt;/secondary-title&gt;&lt;/titles&gt;&lt;pages&gt;2579-2588&lt;/pages&gt;&lt;volume&gt;288&lt;/volume&gt;&lt;number&gt;20&lt;/number&gt;&lt;dates&gt;&lt;year&gt;2002&lt;/year&gt;&lt;pub-dates&gt;&lt;date&gt;Nov&lt;/date&gt;&lt;/pub-dates&gt;&lt;/dates&gt;&lt;isbn&gt;0098-7484&lt;/isbn&gt;&lt;accession-num&gt;WOS:000179394500025&lt;/accession-num&gt;&lt;urls&gt;&lt;related-urls&gt;&lt;url&gt;&amp;lt;Go to ISI&amp;gt;://WOS:000179394500025&lt;/url&gt;&lt;/related-urls&gt;&lt;/urls&gt;&lt;electronic-resource-num&gt;10.1001/jama.288.20.2579&lt;/electronic-resource-num&gt;&lt;/record&gt;&lt;/Cite&gt;&lt;Cite&gt;&lt;Author&gt;Ahmed&lt;/Author&gt;&lt;Year&gt;2005&lt;/Year&gt;&lt;RecNum&gt;77&lt;/RecNum&gt;&lt;record&gt;&lt;rec-number&gt;77&lt;/rec-number&gt;&lt;foreign-keys&gt;&lt;key app="EN" db-id="ss9v0srs9rwrx4exepa5ewezxsd9wwv5edwd"&gt;77&lt;/key&gt;&lt;/foreign-keys&gt;&lt;ref-type name="Journal Article"&gt;17&lt;/ref-type&gt;&lt;contributors&gt;&lt;authors&gt;&lt;author&gt;Ahmed, N.&lt;/author&gt;&lt;/authors&gt;&lt;/contributors&gt;&lt;titles&gt;&lt;title&gt;Advanced glycation endproducts - role in pathology of diabetic complications&lt;/title&gt;&lt;secondary-title&gt;Diabetes Research and Clinical Practice&lt;/secondary-title&gt;&lt;/titles&gt;&lt;pages&gt;3-21&lt;/pages&gt;&lt;volume&gt;67&lt;/volume&gt;&lt;number&gt;1&lt;/number&gt;&lt;dates&gt;&lt;year&gt;2005&lt;/year&gt;&lt;pub-dates&gt;&lt;date&gt;Jan&lt;/date&gt;&lt;/pub-dates&gt;&lt;/dates&gt;&lt;isbn&gt;0168-8227&lt;/isbn&gt;&lt;accession-num&gt;WOS:000226452300002&lt;/accession-num&gt;&lt;urls&gt;&lt;related-urls&gt;&lt;url&gt;&amp;lt;Go to ISI&amp;gt;://WOS:000226452300002&lt;/url&gt;&lt;/related-urls&gt;&lt;/urls&gt;&lt;electronic-resource-num&gt;10.1016/j.diabres.2004.09.004&lt;/electronic-resource-num&gt;&lt;/record&gt;&lt;/Cite&gt;&lt;/EndNote&gt;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 w:tooltip="Ahmed, 2005 #77" w:history="1">
        <w:r w:rsidR="00A563E6">
          <w:rPr>
            <w:rFonts w:ascii="Times New Roman" w:hAnsi="Times New Roman" w:cs="Times New Roman"/>
            <w:noProof/>
          </w:rPr>
          <w:t>Ahmed 2005</w:t>
        </w:r>
      </w:hyperlink>
      <w:r>
        <w:rPr>
          <w:rFonts w:ascii="Times New Roman" w:hAnsi="Times New Roman" w:cs="Times New Roman"/>
          <w:noProof/>
        </w:rPr>
        <w:t xml:space="preserve">; </w:t>
      </w:r>
      <w:hyperlink w:anchor="_ENREF_194" w:tooltip="Sheetz, 2002 #53" w:history="1">
        <w:r w:rsidR="00A563E6">
          <w:rPr>
            <w:rFonts w:ascii="Times New Roman" w:hAnsi="Times New Roman" w:cs="Times New Roman"/>
            <w:noProof/>
          </w:rPr>
          <w:t>Sheetz and King 2002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Oxidative Stress is created when hyperglycemia increases mitochondrial oxidative phosphorylation and glucose autoxidation.  The by-products of these oxidative processes are free radicals that can damage vascular proteins. The Aldose Reductase Theory focuses on its namesake enzyme which converts glucose into sorbitol.  Excessive sorbitol may cause negative osmotic vascular changes. The AGE theory pinpoints covalent modification and cross-linking of proteins and glucose as a form of cellular aging that may cause many diabetic complications.  And finally, PKC is a critical intracellular signaling molecule regulating vascular permeability, vasodilator release, and endothelial action.  Diabetes can chronically activate PKC.  Additional</w:t>
      </w:r>
      <w:r w:rsidRPr="006A54D3">
        <w:rPr>
          <w:rFonts w:ascii="Times New Roman" w:hAnsi="Times New Roman" w:cs="Times New Roman"/>
        </w:rPr>
        <w:t xml:space="preserve"> d</w:t>
      </w:r>
      <w:r>
        <w:rPr>
          <w:rFonts w:ascii="Times New Roman" w:hAnsi="Times New Roman" w:cs="Times New Roman"/>
        </w:rPr>
        <w:t xml:space="preserve">etails on these complex </w:t>
      </w:r>
      <w:r w:rsidRPr="006A54D3">
        <w:rPr>
          <w:rFonts w:ascii="Times New Roman" w:hAnsi="Times New Roman" w:cs="Times New Roman"/>
        </w:rPr>
        <w:t xml:space="preserve">and heavily-debated theories are beyond the scope of this </w:t>
      </w:r>
      <w:r>
        <w:rPr>
          <w:rFonts w:ascii="Times New Roman" w:hAnsi="Times New Roman" w:cs="Times New Roman"/>
        </w:rPr>
        <w:t xml:space="preserve">work.  </w:t>
      </w:r>
      <w:r w:rsidRPr="006A54D3">
        <w:rPr>
          <w:rFonts w:ascii="Times New Roman" w:hAnsi="Times New Roman" w:cs="Times New Roman"/>
        </w:rPr>
        <w:t xml:space="preserve">Pharmaceutical </w:t>
      </w:r>
      <w:r>
        <w:rPr>
          <w:rFonts w:ascii="Times New Roman" w:hAnsi="Times New Roman" w:cs="Times New Roman"/>
        </w:rPr>
        <w:t>companies are currently developing compounds</w:t>
      </w:r>
      <w:r w:rsidRPr="006A54D3">
        <w:rPr>
          <w:rFonts w:ascii="Times New Roman" w:hAnsi="Times New Roman" w:cs="Times New Roman"/>
        </w:rPr>
        <w:t xml:space="preserve"> that target and attempt to neutralize the common pathways in which </w:t>
      </w:r>
      <w:r>
        <w:rPr>
          <w:rFonts w:ascii="Times New Roman" w:hAnsi="Times New Roman" w:cs="Times New Roman"/>
        </w:rPr>
        <w:t xml:space="preserve">both </w:t>
      </w:r>
      <w:r w:rsidRPr="006A54D3">
        <w:rPr>
          <w:rFonts w:ascii="Times New Roman" w:hAnsi="Times New Roman" w:cs="Times New Roman"/>
        </w:rPr>
        <w:t xml:space="preserve">glucose and </w:t>
      </w:r>
      <w:proofErr w:type="spellStart"/>
      <w:r w:rsidRPr="006A54D3">
        <w:rPr>
          <w:rFonts w:ascii="Times New Roman" w:hAnsi="Times New Roman" w:cs="Times New Roman"/>
        </w:rPr>
        <w:t>glucotoxins</w:t>
      </w:r>
      <w:proofErr w:type="spellEnd"/>
      <w:r w:rsidRPr="006A54D3">
        <w:rPr>
          <w:rFonts w:ascii="Times New Roman" w:hAnsi="Times New Roman" w:cs="Times New Roman"/>
        </w:rPr>
        <w:t xml:space="preserve"> exert their adverse effects</w:t>
      </w:r>
      <w:r>
        <w:rPr>
          <w:rFonts w:ascii="Times New Roman" w:hAnsi="Times New Roman" w:cs="Times New Roman"/>
        </w:rPr>
        <w:t xml:space="preserve">.  Coupled with strict </w:t>
      </w:r>
      <w:r>
        <w:rPr>
          <w:rFonts w:ascii="Times New Roman" w:hAnsi="Times New Roman" w:cs="Times New Roman"/>
        </w:rPr>
        <w:lastRenderedPageBreak/>
        <w:t xml:space="preserve">control over glucose levels, prescription therapies may offer relief to diabetics in the future </w:t>
      </w:r>
      <w:r>
        <w:rPr>
          <w:rFonts w:ascii="Times New Roman" w:hAnsi="Times New Roman" w:cs="Times New Roman"/>
        </w:rPr>
        <w:fldChar w:fldCharType="begin"/>
      </w:r>
      <w:r>
        <w:rPr>
          <w:rFonts w:ascii="Times New Roman" w:hAnsi="Times New Roman" w:cs="Times New Roman"/>
        </w:rPr>
        <w:instrText xml:space="preserve"> ADDIN EN.CITE &lt;EndNote&gt;&lt;Cite&gt;&lt;Author&gt;Sheetz&lt;/Author&gt;&lt;Year&gt;2002&lt;/Year&gt;&lt;RecNum&gt;53&lt;/RecNum&gt;&lt;DisplayText&gt;(Sheetz and King 2002)&lt;/DisplayText&gt;&lt;record&gt;&lt;rec-number&gt;53&lt;/rec-number&gt;&lt;foreign-keys&gt;&lt;key app="EN" db-id="ss9v0srs9rwrx4exepa5ewezxsd9wwv5edwd"&gt;53&lt;/key&gt;&lt;/foreign-keys&gt;&lt;ref-type name="Journal Article"&gt;17&lt;/ref-type&gt;&lt;contributors&gt;&lt;authors&gt;&lt;author&gt;Sheetz, M. J.&lt;/author&gt;&lt;author&gt;King, G. L.&lt;/author&gt;&lt;/authors&gt;&lt;/contributors&gt;&lt;titles&gt;&lt;title&gt;Molecular understanding of hyperglycemia&amp;apos;s adverse effects for diabetic complications&lt;/title&gt;&lt;secondary-title&gt;Jama-Journal of the American Medical Association&lt;/secondary-title&gt;&lt;/titles&gt;&lt;pages&gt;2579-2588&lt;/pages&gt;&lt;volume&gt;288&lt;/volume&gt;&lt;number&gt;20&lt;/number&gt;&lt;dates&gt;&lt;year&gt;2002&lt;/year&gt;&lt;pub-dates&gt;&lt;date&gt;Nov&lt;/date&gt;&lt;/pub-dates&gt;&lt;/dates&gt;&lt;isbn&gt;0098-7484&lt;/isbn&gt;&lt;accession-num&gt;WOS:000179394500025&lt;/accession-num&gt;&lt;urls&gt;&lt;related-urls&gt;&lt;url&gt;&amp;lt;Go to ISI&amp;gt;://WOS:000179394500025&lt;/url&gt;&lt;/related-urls&gt;&lt;/urls&gt;&lt;electronic-resource-num&gt;10.1001/jama.288.20.2579&lt;/electronic-resource-num&gt;&lt;/record&gt;&lt;/Cite&gt;&lt;/EndNote&gt;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94" w:tooltip="Sheetz, 2002 #53" w:history="1">
        <w:r w:rsidR="00A563E6">
          <w:rPr>
            <w:rFonts w:ascii="Times New Roman" w:hAnsi="Times New Roman" w:cs="Times New Roman"/>
            <w:noProof/>
          </w:rPr>
          <w:t>Sheetz and King 2002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p>
    <w:p w:rsidR="00E403AC" w:rsidRDefault="00E403AC" w:rsidP="00E403AC">
      <w:pPr>
        <w:spacing w:after="0" w:line="480" w:lineRule="auto"/>
        <w:rPr>
          <w:rFonts w:ascii="Times New Roman" w:hAnsi="Times New Roman" w:cs="Times New Roman"/>
        </w:rPr>
      </w:pPr>
    </w:p>
    <w:p w:rsidR="00E403AC" w:rsidRPr="0074614D" w:rsidRDefault="00E403AC" w:rsidP="00E403AC">
      <w:pPr>
        <w:spacing w:after="0" w:line="480" w:lineRule="auto"/>
        <w:rPr>
          <w:rFonts w:ascii="Times New Roman" w:hAnsi="Times New Roman" w:cs="Times New Roman"/>
          <w:i/>
        </w:rPr>
      </w:pPr>
      <w:proofErr w:type="spellStart"/>
      <w:r w:rsidRPr="0074614D">
        <w:rPr>
          <w:rFonts w:ascii="Times New Roman" w:hAnsi="Times New Roman" w:cs="Times New Roman"/>
          <w:i/>
        </w:rPr>
        <w:t>Angiopathy</w:t>
      </w:r>
      <w:proofErr w:type="spellEnd"/>
    </w:p>
    <w:p w:rsidR="00E403AC" w:rsidRPr="00D115C2" w:rsidRDefault="00E403AC" w:rsidP="00E403AC">
      <w:pPr>
        <w:spacing w:after="0" w:line="480" w:lineRule="auto"/>
        <w:ind w:firstLine="720"/>
        <w:rPr>
          <w:rFonts w:ascii="Times New Roman" w:hAnsi="Times New Roman" w:cs="Times New Roman"/>
        </w:rPr>
      </w:pPr>
      <w:proofErr w:type="spellStart"/>
      <w:r w:rsidRPr="006A54D3">
        <w:rPr>
          <w:rFonts w:ascii="Times New Roman" w:hAnsi="Times New Roman" w:cs="Times New Roman"/>
        </w:rPr>
        <w:t>Angiopathy</w:t>
      </w:r>
      <w:proofErr w:type="spellEnd"/>
      <w:r w:rsidRPr="006A54D3">
        <w:rPr>
          <w:rFonts w:ascii="Times New Roman" w:hAnsi="Times New Roman" w:cs="Times New Roman"/>
        </w:rPr>
        <w:t xml:space="preserve">, </w:t>
      </w:r>
      <w:r>
        <w:rPr>
          <w:rFonts w:ascii="Times New Roman" w:hAnsi="Times New Roman" w:cs="Times New Roman"/>
        </w:rPr>
        <w:t xml:space="preserve">a </w:t>
      </w:r>
      <w:r w:rsidRPr="006A54D3">
        <w:rPr>
          <w:rFonts w:ascii="Times New Roman" w:hAnsi="Times New Roman" w:cs="Times New Roman"/>
        </w:rPr>
        <w:t>term for the malfunction of the blood vessel</w:t>
      </w:r>
      <w:r>
        <w:rPr>
          <w:rFonts w:ascii="Times New Roman" w:hAnsi="Times New Roman" w:cs="Times New Roman"/>
        </w:rPr>
        <w:t>s,</w:t>
      </w:r>
      <w:r w:rsidRPr="006A54D3">
        <w:rPr>
          <w:rFonts w:ascii="Times New Roman" w:hAnsi="Times New Roman" w:cs="Times New Roman"/>
        </w:rPr>
        <w:t xml:space="preserve"> </w:t>
      </w:r>
      <w:r>
        <w:rPr>
          <w:rFonts w:ascii="Times New Roman" w:hAnsi="Times New Roman" w:cs="Times New Roman"/>
        </w:rPr>
        <w:t xml:space="preserve">is </w:t>
      </w:r>
      <w:r w:rsidRPr="006A54D3">
        <w:rPr>
          <w:rFonts w:ascii="Times New Roman" w:hAnsi="Times New Roman" w:cs="Times New Roman"/>
        </w:rPr>
        <w:t>caused by hyperglycemia</w:t>
      </w:r>
      <w:r>
        <w:rPr>
          <w:rFonts w:ascii="Times New Roman" w:hAnsi="Times New Roman" w:cs="Times New Roman"/>
        </w:rPr>
        <w:t>, high levels of glucose circulating in blood plasma,</w:t>
      </w:r>
      <w:r w:rsidRPr="006A54D3">
        <w:rPr>
          <w:rFonts w:ascii="Times New Roman" w:hAnsi="Times New Roman" w:cs="Times New Roman"/>
        </w:rPr>
        <w:t xml:space="preserve"> and </w:t>
      </w:r>
      <w:r>
        <w:rPr>
          <w:rFonts w:ascii="Times New Roman" w:hAnsi="Times New Roman" w:cs="Times New Roman"/>
        </w:rPr>
        <w:t xml:space="preserve">by dyslipidemia, disordered lipid metabolism manifested as elevated total cholesterol and/or low density lipoproteins (LDL or “bad” cholesterol).  In diabetes mellitus, two </w:t>
      </w:r>
      <w:proofErr w:type="spellStart"/>
      <w:r>
        <w:rPr>
          <w:rFonts w:ascii="Times New Roman" w:hAnsi="Times New Roman" w:cs="Times New Roman"/>
        </w:rPr>
        <w:t>anigiopathic</w:t>
      </w:r>
      <w:proofErr w:type="spellEnd"/>
      <w:r w:rsidRPr="006A54D3">
        <w:rPr>
          <w:rFonts w:ascii="Times New Roman" w:hAnsi="Times New Roman" w:cs="Times New Roman"/>
        </w:rPr>
        <w:t xml:space="preserve"> processes develop simultaneously:</w:t>
      </w:r>
      <w:r>
        <w:rPr>
          <w:rFonts w:ascii="Times New Roman" w:hAnsi="Times New Roman" w:cs="Times New Roman"/>
        </w:rPr>
        <w:t xml:space="preserve"> arteriosclerosis, </w:t>
      </w:r>
      <w:r w:rsidRPr="006A54D3">
        <w:rPr>
          <w:rFonts w:ascii="Times New Roman" w:hAnsi="Times New Roman" w:cs="Times New Roman"/>
        </w:rPr>
        <w:t>calcification of the arterial</w:t>
      </w:r>
      <w:r>
        <w:rPr>
          <w:rFonts w:ascii="Times New Roman" w:hAnsi="Times New Roman" w:cs="Times New Roman"/>
        </w:rPr>
        <w:t xml:space="preserve"> walls rendering them </w:t>
      </w:r>
      <w:r w:rsidRPr="006A54D3">
        <w:rPr>
          <w:rFonts w:ascii="Times New Roman" w:hAnsi="Times New Roman" w:cs="Times New Roman"/>
        </w:rPr>
        <w:t>less pliable</w:t>
      </w:r>
      <w:r>
        <w:rPr>
          <w:rFonts w:ascii="Times New Roman" w:hAnsi="Times New Roman" w:cs="Times New Roman"/>
        </w:rPr>
        <w:t xml:space="preserve">; and atherosclerosis, plugging of the lumen with plaque (concentrated lipoproteins) </w:t>
      </w:r>
      <w:r>
        <w:rPr>
          <w:rFonts w:ascii="Times New Roman" w:hAnsi="Times New Roman" w:cs="Times New Roman"/>
        </w:rPr>
        <w:fldChar w:fldCharType="begin"/>
      </w:r>
      <w:r>
        <w:rPr>
          <w:rFonts w:ascii="Times New Roman" w:hAnsi="Times New Roman" w:cs="Times New Roman"/>
        </w:rPr>
        <w:instrText xml:space="preserve"> ADDIN EN.CITE &lt;EndNote&gt;&lt;Cite&gt;&lt;Author&gt;Kahn&lt;/Author&gt;&lt;Year&gt;2005&lt;/Year&gt;&lt;RecNum&gt;43&lt;/RecNum&gt;&lt;DisplayText&gt;(Kahn et al. 2005)&lt;/DisplayText&gt;&lt;record&gt;&lt;rec-number&gt;43&lt;/rec-number&gt;&lt;foreign-keys&gt;&lt;key app="EN" db-id="ss9v0srs9rwrx4exepa5ewezxsd9wwv5edwd"&gt;43&lt;/key&gt;&lt;/foreign-keys&gt;&lt;ref-type name="Edited Book"&gt;28&lt;/ref-type&gt;&lt;contributors&gt;&lt;authors&gt;&lt;author&gt;Kahn, C. Ronald&lt;/author&gt;&lt;author&gt;Weir, Gordon C.&lt;/author&gt;&lt;author&gt;King, George L.&lt;/author&gt;&lt;author&gt;Jacobson, Alan M.&lt;/author&gt;&lt;author&gt;Moses, Alan C.&lt;/author&gt;&lt;author&gt;Smith, Robert J.&lt;/author&gt;&lt;/authors&gt;&lt;/contributors&gt;&lt;titles&gt;&lt;title&gt;Joslin&amp;apos;s diabetes mellitus&lt;/title&gt;&lt;/titles&gt;&lt;edition&gt;14&lt;/edition&gt;&lt;dates&gt;&lt;year&gt;2005&lt;/year&gt;&lt;/dates&gt;&lt;pub-location&gt;Boston, MA&lt;/pub-location&gt;&lt;publisher&gt;Lippincott Williams &amp;amp; Wilkins&lt;/publisher&gt;&lt;urls&gt;&lt;/urls&gt;&lt;/record&gt;&lt;/Cite&gt;&lt;/EndNote&gt;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96" w:tooltip="Kahn, 2005 #43" w:history="1">
        <w:r w:rsidR="00A563E6">
          <w:rPr>
            <w:rFonts w:ascii="Times New Roman" w:hAnsi="Times New Roman" w:cs="Times New Roman"/>
            <w:noProof/>
          </w:rPr>
          <w:t>Kahn et al. 2005</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p>
    <w:p w:rsidR="00E403AC" w:rsidRDefault="00E403AC" w:rsidP="00E403AC">
      <w:pPr>
        <w:spacing w:after="0" w:line="480" w:lineRule="auto"/>
        <w:ind w:firstLine="720"/>
        <w:rPr>
          <w:rFonts w:ascii="Times New Roman" w:hAnsi="Times New Roman" w:cs="Times New Roman"/>
        </w:rPr>
      </w:pPr>
      <w:proofErr w:type="spellStart"/>
      <w:r w:rsidRPr="006A54D3">
        <w:rPr>
          <w:rFonts w:ascii="Times New Roman" w:hAnsi="Times New Roman" w:cs="Times New Roman"/>
        </w:rPr>
        <w:t>Macroangiop</w:t>
      </w:r>
      <w:r>
        <w:rPr>
          <w:rFonts w:ascii="Times New Roman" w:hAnsi="Times New Roman" w:cs="Times New Roman"/>
        </w:rPr>
        <w:t>athy</w:t>
      </w:r>
      <w:proofErr w:type="spellEnd"/>
      <w:r>
        <w:rPr>
          <w:rFonts w:ascii="Times New Roman" w:hAnsi="Times New Roman" w:cs="Times New Roman"/>
        </w:rPr>
        <w:t xml:space="preserve"> describes </w:t>
      </w:r>
      <w:r w:rsidRPr="006A54D3">
        <w:rPr>
          <w:rFonts w:ascii="Times New Roman" w:hAnsi="Times New Roman" w:cs="Times New Roman"/>
        </w:rPr>
        <w:t xml:space="preserve">clogging of </w:t>
      </w:r>
      <w:r>
        <w:rPr>
          <w:rFonts w:ascii="Times New Roman" w:hAnsi="Times New Roman" w:cs="Times New Roman"/>
        </w:rPr>
        <w:t>major vessels which may</w:t>
      </w:r>
      <w:r w:rsidRPr="006A54D3">
        <w:rPr>
          <w:rFonts w:ascii="Times New Roman" w:hAnsi="Times New Roman" w:cs="Times New Roman"/>
        </w:rPr>
        <w:t xml:space="preserve"> cause stroke and ischemic heart disease</w:t>
      </w:r>
      <w:r>
        <w:rPr>
          <w:rFonts w:ascii="Times New Roman" w:hAnsi="Times New Roman" w:cs="Times New Roman"/>
        </w:rPr>
        <w:t>.  This vascular condition inherently prevents blood flow from reaching</w:t>
      </w:r>
      <w:r w:rsidRPr="006A54D3">
        <w:rPr>
          <w:rFonts w:ascii="Times New Roman" w:hAnsi="Times New Roman" w:cs="Times New Roman"/>
        </w:rPr>
        <w:t xml:space="preserve"> smaller vessels</w:t>
      </w:r>
      <w:r>
        <w:rPr>
          <w:rFonts w:ascii="Times New Roman" w:hAnsi="Times New Roman" w:cs="Times New Roman"/>
        </w:rPr>
        <w:t>.  O</w:t>
      </w:r>
      <w:r w:rsidRPr="006A54D3">
        <w:rPr>
          <w:rFonts w:ascii="Times New Roman" w:hAnsi="Times New Roman" w:cs="Times New Roman"/>
        </w:rPr>
        <w:t>ccur</w:t>
      </w:r>
      <w:r>
        <w:rPr>
          <w:rFonts w:ascii="Times New Roman" w:hAnsi="Times New Roman" w:cs="Times New Roman"/>
        </w:rPr>
        <w:t>ring primarily</w:t>
      </w:r>
      <w:r w:rsidRPr="006A54D3">
        <w:rPr>
          <w:rFonts w:ascii="Times New Roman" w:hAnsi="Times New Roman" w:cs="Times New Roman"/>
        </w:rPr>
        <w:t xml:space="preserve"> in the walls </w:t>
      </w:r>
      <w:r>
        <w:rPr>
          <w:rFonts w:ascii="Times New Roman" w:hAnsi="Times New Roman" w:cs="Times New Roman"/>
        </w:rPr>
        <w:t>of minor</w:t>
      </w:r>
      <w:r w:rsidRPr="006A54D3">
        <w:rPr>
          <w:rFonts w:ascii="Times New Roman" w:hAnsi="Times New Roman" w:cs="Times New Roman"/>
        </w:rPr>
        <w:t xml:space="preserve"> vessels</w:t>
      </w:r>
      <w:r>
        <w:rPr>
          <w:rFonts w:ascii="Times New Roman" w:hAnsi="Times New Roman" w:cs="Times New Roman"/>
        </w:rPr>
        <w:t xml:space="preserve">, </w:t>
      </w:r>
      <w:proofErr w:type="spellStart"/>
      <w:r>
        <w:rPr>
          <w:rFonts w:ascii="Times New Roman" w:hAnsi="Times New Roman" w:cs="Times New Roman"/>
        </w:rPr>
        <w:t>microagiopathy</w:t>
      </w:r>
      <w:proofErr w:type="spellEnd"/>
      <w:r>
        <w:rPr>
          <w:rFonts w:ascii="Times New Roman" w:hAnsi="Times New Roman" w:cs="Times New Roman"/>
        </w:rPr>
        <w:t xml:space="preserve"> causes</w:t>
      </w:r>
      <w:r w:rsidRPr="006A54D3">
        <w:rPr>
          <w:rFonts w:ascii="Times New Roman" w:hAnsi="Times New Roman" w:cs="Times New Roman"/>
        </w:rPr>
        <w:t xml:space="preserve"> </w:t>
      </w:r>
      <w:r>
        <w:rPr>
          <w:rFonts w:ascii="Times New Roman" w:hAnsi="Times New Roman" w:cs="Times New Roman"/>
        </w:rPr>
        <w:t xml:space="preserve">them to </w:t>
      </w:r>
      <w:r w:rsidRPr="006A54D3">
        <w:rPr>
          <w:rFonts w:ascii="Times New Roman" w:hAnsi="Times New Roman" w:cs="Times New Roman"/>
        </w:rPr>
        <w:t>become progressively thickened while simultaneously weak</w:t>
      </w:r>
      <w:r>
        <w:rPr>
          <w:rFonts w:ascii="Times New Roman" w:hAnsi="Times New Roman" w:cs="Times New Roman"/>
        </w:rPr>
        <w:t xml:space="preserve"> to stress.  </w:t>
      </w:r>
      <w:proofErr w:type="spellStart"/>
      <w:r w:rsidRPr="006A54D3">
        <w:rPr>
          <w:rFonts w:ascii="Times New Roman" w:hAnsi="Times New Roman" w:cs="Times New Roman"/>
        </w:rPr>
        <w:t>Angiopathy</w:t>
      </w:r>
      <w:proofErr w:type="spellEnd"/>
      <w:r w:rsidRPr="006A54D3">
        <w:rPr>
          <w:rFonts w:ascii="Times New Roman" w:hAnsi="Times New Roman" w:cs="Times New Roman"/>
        </w:rPr>
        <w:t xml:space="preserve"> is particularly significant in diabetics because it can be observed in a diverse group of tissue</w:t>
      </w:r>
      <w:r>
        <w:rPr>
          <w:rFonts w:ascii="Times New Roman" w:hAnsi="Times New Roman" w:cs="Times New Roman"/>
        </w:rPr>
        <w:t>s</w:t>
      </w:r>
      <w:r w:rsidRPr="006A54D3">
        <w:rPr>
          <w:rFonts w:ascii="Times New Roman" w:hAnsi="Times New Roman" w:cs="Times New Roman"/>
        </w:rPr>
        <w:t xml:space="preserve"> at grossly different levels</w:t>
      </w:r>
      <w:r>
        <w:rPr>
          <w:rFonts w:ascii="Times New Roman" w:hAnsi="Times New Roman" w:cs="Times New Roman"/>
        </w:rPr>
        <w:t>.  Consequently, crucial blood cells and proteins leak into surrounding tissues; oxygen transfer</w:t>
      </w:r>
      <w:r w:rsidRPr="00833E52">
        <w:rPr>
          <w:rFonts w:ascii="Times New Roman" w:hAnsi="Times New Roman" w:cs="Times New Roman"/>
        </w:rPr>
        <w:t xml:space="preserve"> and CO</w:t>
      </w:r>
      <w:r w:rsidRPr="00833E52">
        <w:rPr>
          <w:rFonts w:ascii="Times New Roman" w:hAnsi="Times New Roman" w:cs="Times New Roman"/>
          <w:vertAlign w:val="superscript"/>
        </w:rPr>
        <w:t>2</w:t>
      </w:r>
      <w:r w:rsidRPr="00833E52">
        <w:rPr>
          <w:rFonts w:ascii="Times New Roman" w:hAnsi="Times New Roman" w:cs="Times New Roman"/>
        </w:rPr>
        <w:t xml:space="preserve"> absorbance </w:t>
      </w:r>
      <w:r>
        <w:rPr>
          <w:rFonts w:ascii="Times New Roman" w:hAnsi="Times New Roman" w:cs="Times New Roman"/>
        </w:rPr>
        <w:t>is in</w:t>
      </w:r>
      <w:r w:rsidRPr="00833E52">
        <w:rPr>
          <w:rFonts w:ascii="Times New Roman" w:hAnsi="Times New Roman" w:cs="Times New Roman"/>
        </w:rPr>
        <w:t>effective</w:t>
      </w:r>
      <w:r>
        <w:rPr>
          <w:rFonts w:ascii="Times New Roman" w:hAnsi="Times New Roman" w:cs="Times New Roman"/>
        </w:rPr>
        <w:t xml:space="preserve">.  </w:t>
      </w:r>
      <w:r w:rsidRPr="00833E52">
        <w:rPr>
          <w:rFonts w:ascii="Times New Roman" w:hAnsi="Times New Roman" w:cs="Times New Roman"/>
        </w:rPr>
        <w:t xml:space="preserve">This is severely detrimental to tissues sensitive to blood flow and oxygen supply </w:t>
      </w:r>
      <w:r w:rsidRPr="00833E52">
        <w:rPr>
          <w:rFonts w:ascii="Times New Roman" w:hAnsi="Times New Roman" w:cs="Times New Roman"/>
        </w:rPr>
        <w:fldChar w:fldCharType="begin"/>
      </w:r>
      <w:r>
        <w:rPr>
          <w:rFonts w:ascii="Times New Roman" w:hAnsi="Times New Roman" w:cs="Times New Roman"/>
        </w:rPr>
        <w:instrText xml:space="preserve"> ADDIN EN.CITE &lt;EndNote&gt;&lt;Cite ExcludeAuth="1"&gt;&lt;Author&gt;NIDDK. National Institute of Diabetes and Digestive and Kidney Diseases&lt;/Author&gt;&lt;Year&gt;2008&lt;/Year&gt;&lt;RecNum&gt;36&lt;/RecNum&gt;&lt;Prefix&gt;NIDDK &lt;/Prefix&gt;&lt;DisplayText&gt;(NIDDK 2008)&lt;/DisplayText&gt;&lt;record&gt;&lt;rec-number&gt;36&lt;/rec-number&gt;&lt;foreign-keys&gt;&lt;key app="EN" db-id="ss9v0srs9rwrx4exepa5ewezxsd9wwv5edwd"&gt;36&lt;/key&gt;&lt;/foreign-keys&gt;&lt;ref-type name="Report"&gt;27&lt;/ref-type&gt;&lt;contributors&gt;&lt;authors&gt;&lt;author&gt;NIDDK. National Institute of Diabetes and Digestive and Kidney Diseases,&lt;/author&gt;&lt;/authors&gt;&lt;tertiary-authors&gt;&lt;author&gt;National Diabetes Information Clearinghouse&lt;/author&gt;&lt;/tertiary-authors&gt;&lt;/contributors&gt;&lt;titles&gt;&lt;title&gt;Your guide to diabetes: type 1 and type 2&lt;/title&gt;&lt;/titles&gt;&lt;pages&gt;1-76&lt;/pages&gt;&lt;number&gt;NIH No. 09 4016&lt;/number&gt;&lt;dates&gt;&lt;year&gt;2008&lt;/year&gt;&lt;/dates&gt;&lt;publisher&gt;National Institutes of Health: U.S. Department of Health and Human Services. NIH Publication No. 09 4016&lt;/publisher&gt;&lt;urls&gt;&lt;/urls&gt;&lt;/record&gt;&lt;/Cite&gt;&lt;/EndNote&gt;</w:instrText>
      </w:r>
      <w:r w:rsidRPr="00833E52">
        <w:rPr>
          <w:rFonts w:ascii="Times New Roman" w:hAnsi="Times New Roman" w:cs="Times New Roman"/>
        </w:rPr>
        <w:fldChar w:fldCharType="separate"/>
      </w:r>
      <w:r w:rsidRPr="00833E52">
        <w:rPr>
          <w:rFonts w:ascii="Times New Roman" w:hAnsi="Times New Roman" w:cs="Times New Roman"/>
          <w:noProof/>
        </w:rPr>
        <w:t>(</w:t>
      </w:r>
      <w:hyperlink w:anchor="_ENREF_154" w:tooltip="NIDDK. National Institute of Diabetes and Digestive and Kidney Diseases, 2008 #36" w:history="1">
        <w:r w:rsidR="00A563E6" w:rsidRPr="00833E52">
          <w:rPr>
            <w:rFonts w:ascii="Times New Roman" w:hAnsi="Times New Roman" w:cs="Times New Roman"/>
            <w:noProof/>
          </w:rPr>
          <w:t>NIDDK 2008</w:t>
        </w:r>
      </w:hyperlink>
      <w:r w:rsidRPr="00833E52">
        <w:rPr>
          <w:rFonts w:ascii="Times New Roman" w:hAnsi="Times New Roman" w:cs="Times New Roman"/>
          <w:noProof/>
        </w:rPr>
        <w:t>)</w:t>
      </w:r>
      <w:r w:rsidRPr="00833E52">
        <w:rPr>
          <w:rFonts w:ascii="Times New Roman" w:hAnsi="Times New Roman" w:cs="Times New Roman"/>
        </w:rPr>
        <w:fldChar w:fldCharType="end"/>
      </w:r>
      <w:r>
        <w:rPr>
          <w:rFonts w:ascii="Times New Roman" w:hAnsi="Times New Roman" w:cs="Times New Roman"/>
        </w:rPr>
        <w:t xml:space="preserve">.  </w:t>
      </w:r>
      <w:r w:rsidRPr="00833E52">
        <w:rPr>
          <w:rFonts w:ascii="Times New Roman" w:hAnsi="Times New Roman" w:cs="Times New Roman"/>
        </w:rPr>
        <w:t>Disruption of blood vessel mediated physiology is a trademark of prolonged diabetes</w:t>
      </w:r>
      <w:r>
        <w:rPr>
          <w:rFonts w:ascii="Times New Roman" w:hAnsi="Times New Roman" w:cs="Times New Roman"/>
        </w:rPr>
        <w:t xml:space="preserve">.  </w:t>
      </w:r>
    </w:p>
    <w:p w:rsidR="00E403AC" w:rsidRPr="00833E52" w:rsidRDefault="00E403AC" w:rsidP="00E403AC">
      <w:pPr>
        <w:spacing w:after="0" w:line="480" w:lineRule="auto"/>
        <w:ind w:firstLine="720"/>
        <w:rPr>
          <w:rFonts w:ascii="Times New Roman" w:hAnsi="Times New Roman" w:cs="Times New Roman"/>
        </w:rPr>
      </w:pPr>
    </w:p>
    <w:p w:rsidR="00E403AC" w:rsidRDefault="00E403AC" w:rsidP="00E403AC">
      <w:pPr>
        <w:spacing w:after="0" w:line="480" w:lineRule="auto"/>
        <w:rPr>
          <w:rFonts w:ascii="Times New Roman" w:hAnsi="Times New Roman" w:cs="Times New Roman"/>
          <w:b/>
        </w:rPr>
      </w:pPr>
      <w:r>
        <w:rPr>
          <w:rFonts w:ascii="Times New Roman" w:hAnsi="Times New Roman" w:cs="Times New Roman"/>
          <w:b/>
        </w:rPr>
        <w:t>Soft Tissue Patho</w:t>
      </w:r>
      <w:r w:rsidRPr="00833E52">
        <w:rPr>
          <w:rFonts w:ascii="Times New Roman" w:hAnsi="Times New Roman" w:cs="Times New Roman"/>
          <w:b/>
        </w:rPr>
        <w:t>logies</w:t>
      </w:r>
    </w:p>
    <w:p w:rsidR="00E403AC" w:rsidRPr="00833E52" w:rsidRDefault="00E403AC" w:rsidP="00E403AC">
      <w:pPr>
        <w:spacing w:after="0" w:line="480" w:lineRule="auto"/>
        <w:ind w:firstLine="720"/>
        <w:rPr>
          <w:rFonts w:ascii="Times New Roman" w:hAnsi="Times New Roman" w:cs="Times New Roman"/>
        </w:rPr>
      </w:pPr>
      <w:r>
        <w:rPr>
          <w:rFonts w:ascii="Times New Roman" w:hAnsi="Times New Roman" w:cs="Times New Roman"/>
        </w:rPr>
        <w:t>Hyperglycemia is the common thread relating most diabetic complications, but it has extensive and variable effects.  This distinguishes diabetes as both very difficult</w:t>
      </w:r>
      <w:r w:rsidR="00AD06A7">
        <w:rPr>
          <w:rFonts w:ascii="Times New Roman" w:hAnsi="Times New Roman" w:cs="Times New Roman"/>
        </w:rPr>
        <w:t xml:space="preserve"> to</w:t>
      </w:r>
      <w:r>
        <w:rPr>
          <w:rFonts w:ascii="Times New Roman" w:hAnsi="Times New Roman" w:cs="Times New Roman"/>
        </w:rPr>
        <w:t xml:space="preserve"> treat clinically and to control progressive symptoms.  </w:t>
      </w:r>
      <w:r w:rsidR="00406098">
        <w:rPr>
          <w:rFonts w:ascii="Times New Roman" w:hAnsi="Times New Roman" w:cs="Times New Roman"/>
        </w:rPr>
        <w:t>Soft tissue pathologies</w:t>
      </w:r>
      <w:r w:rsidR="00AD06A7">
        <w:rPr>
          <w:rFonts w:ascii="Times New Roman" w:hAnsi="Times New Roman" w:cs="Times New Roman"/>
        </w:rPr>
        <w:t xml:space="preserve"> </w:t>
      </w:r>
      <w:r w:rsidR="00406098">
        <w:rPr>
          <w:rFonts w:ascii="Times New Roman" w:hAnsi="Times New Roman" w:cs="Times New Roman"/>
        </w:rPr>
        <w:t>derive from</w:t>
      </w:r>
      <w:r w:rsidR="00AD06A7">
        <w:rPr>
          <w:rFonts w:ascii="Times New Roman" w:hAnsi="Times New Roman" w:cs="Times New Roman"/>
        </w:rPr>
        <w:t xml:space="preserve"> </w:t>
      </w:r>
      <w:r w:rsidR="00406098">
        <w:rPr>
          <w:rFonts w:ascii="Times New Roman" w:hAnsi="Times New Roman" w:cs="Times New Roman"/>
        </w:rPr>
        <w:t>malfunction in</w:t>
      </w:r>
      <w:r w:rsidR="00AD06A7">
        <w:rPr>
          <w:rFonts w:ascii="Times New Roman" w:hAnsi="Times New Roman" w:cs="Times New Roman"/>
        </w:rPr>
        <w:t xml:space="preserve"> vital organs</w:t>
      </w:r>
      <w:r w:rsidR="00406098">
        <w:rPr>
          <w:rFonts w:ascii="Times New Roman" w:hAnsi="Times New Roman" w:cs="Times New Roman"/>
        </w:rPr>
        <w:t xml:space="preserve">.  The complex units require extensive vascularization and neural networks, both of which are compromised by hyperglycemia.  </w:t>
      </w:r>
      <w:r w:rsidR="005E3729">
        <w:rPr>
          <w:rFonts w:ascii="Times New Roman" w:hAnsi="Times New Roman" w:cs="Times New Roman"/>
        </w:rPr>
        <w:t>S</w:t>
      </w:r>
      <w:r w:rsidR="00406098">
        <w:rPr>
          <w:rFonts w:ascii="Times New Roman" w:hAnsi="Times New Roman" w:cs="Times New Roman"/>
        </w:rPr>
        <w:t>oft tissue</w:t>
      </w:r>
      <w:r w:rsidR="005E3729">
        <w:rPr>
          <w:rFonts w:ascii="Times New Roman" w:hAnsi="Times New Roman" w:cs="Times New Roman"/>
        </w:rPr>
        <w:t xml:space="preserve"> failure</w:t>
      </w:r>
      <w:r w:rsidR="00406098">
        <w:rPr>
          <w:rFonts w:ascii="Times New Roman" w:hAnsi="Times New Roman" w:cs="Times New Roman"/>
        </w:rPr>
        <w:t xml:space="preserve"> greatly increases morbidity</w:t>
      </w:r>
      <w:r w:rsidR="005E3729">
        <w:rPr>
          <w:rFonts w:ascii="Times New Roman" w:hAnsi="Times New Roman" w:cs="Times New Roman"/>
        </w:rPr>
        <w:t xml:space="preserve"> and may contribute to hard tissue complications. </w:t>
      </w:r>
      <w:r w:rsidR="00406098">
        <w:rPr>
          <w:rFonts w:ascii="Times New Roman" w:hAnsi="Times New Roman" w:cs="Times New Roman"/>
        </w:rPr>
        <w:t xml:space="preserve"> </w:t>
      </w:r>
    </w:p>
    <w:p w:rsidR="00E403AC" w:rsidRPr="00195AEF" w:rsidRDefault="00E403AC" w:rsidP="00E403AC">
      <w:pPr>
        <w:spacing w:after="0" w:line="480" w:lineRule="auto"/>
        <w:rPr>
          <w:rFonts w:ascii="Times New Roman" w:hAnsi="Times New Roman" w:cs="Times New Roman"/>
          <w:i/>
        </w:rPr>
      </w:pPr>
      <w:r w:rsidRPr="00195AEF">
        <w:rPr>
          <w:rFonts w:ascii="Times New Roman" w:hAnsi="Times New Roman" w:cs="Times New Roman"/>
          <w:i/>
        </w:rPr>
        <w:lastRenderedPageBreak/>
        <w:t xml:space="preserve">Nephropathy </w:t>
      </w:r>
    </w:p>
    <w:p w:rsidR="00E403AC" w:rsidRDefault="00E403AC" w:rsidP="00E403AC">
      <w:pPr>
        <w:spacing w:after="0" w:line="480" w:lineRule="auto"/>
        <w:ind w:firstLine="720"/>
        <w:rPr>
          <w:rFonts w:ascii="Times New Roman" w:hAnsi="Times New Roman" w:cs="Times New Roman"/>
        </w:rPr>
      </w:pPr>
      <w:r w:rsidRPr="000D4D61">
        <w:rPr>
          <w:rFonts w:ascii="Times New Roman" w:hAnsi="Times New Roman" w:cs="Times New Roman"/>
        </w:rPr>
        <w:t>Dia</w:t>
      </w:r>
      <w:r>
        <w:rPr>
          <w:rFonts w:ascii="Times New Roman" w:hAnsi="Times New Roman" w:cs="Times New Roman"/>
        </w:rPr>
        <w:t>betic nephropathy</w:t>
      </w:r>
      <w:r w:rsidRPr="000D4D61">
        <w:rPr>
          <w:rFonts w:ascii="Times New Roman" w:hAnsi="Times New Roman" w:cs="Times New Roman"/>
        </w:rPr>
        <w:t xml:space="preserve"> is the leading cause of end-stage renal disease (ESRD)</w:t>
      </w:r>
      <w:r>
        <w:rPr>
          <w:rFonts w:ascii="Times New Roman" w:hAnsi="Times New Roman" w:cs="Times New Roman"/>
        </w:rPr>
        <w:t xml:space="preserve"> in the kidneys</w:t>
      </w:r>
      <w:r w:rsidRPr="000D4D61">
        <w:rPr>
          <w:rFonts w:ascii="Times New Roman" w:hAnsi="Times New Roman" w:cs="Times New Roman"/>
        </w:rPr>
        <w:t xml:space="preserve">. </w:t>
      </w:r>
      <w:r>
        <w:rPr>
          <w:rFonts w:ascii="Times New Roman" w:hAnsi="Times New Roman" w:cs="Times New Roman"/>
        </w:rPr>
        <w:t xml:space="preserve">  Twenty-five percent</w:t>
      </w:r>
      <w:r w:rsidRPr="000D4D61">
        <w:rPr>
          <w:rFonts w:ascii="Times New Roman" w:hAnsi="Times New Roman" w:cs="Times New Roman"/>
        </w:rPr>
        <w:t xml:space="preserve"> of patients entering renal dialysis programs and 35-40% of all ki</w:t>
      </w:r>
      <w:r>
        <w:rPr>
          <w:rFonts w:ascii="Times New Roman" w:hAnsi="Times New Roman" w:cs="Times New Roman"/>
        </w:rPr>
        <w:t xml:space="preserve">dney transplant recipients cite </w:t>
      </w:r>
      <w:r w:rsidRPr="000D4D61">
        <w:rPr>
          <w:rFonts w:ascii="Times New Roman" w:hAnsi="Times New Roman" w:cs="Times New Roman"/>
        </w:rPr>
        <w:t xml:space="preserve">diabetic nephropathy as the source </w:t>
      </w:r>
      <w:r>
        <w:rPr>
          <w:rFonts w:ascii="Times New Roman" w:hAnsi="Times New Roman" w:cs="Times New Roman"/>
        </w:rPr>
        <w:t xml:space="preserve">of their ESRD </w:t>
      </w:r>
      <w:r>
        <w:rPr>
          <w:rFonts w:ascii="Times New Roman" w:hAnsi="Times New Roman" w:cs="Times New Roman"/>
        </w:rPr>
        <w:fldChar w:fldCharType="begin"/>
      </w:r>
      <w:r>
        <w:rPr>
          <w:rFonts w:ascii="Times New Roman" w:hAnsi="Times New Roman" w:cs="Times New Roman"/>
        </w:rPr>
        <w:instrText xml:space="preserve"> ADDIN EN.CITE &lt;EndNote&gt;&lt;Cite&gt;&lt;Author&gt;Ojo&lt;/Author&gt;&lt;Year&gt;2002&lt;/Year&gt;&lt;RecNum&gt;62&lt;/RecNum&gt;&lt;DisplayText&gt;(Ojo 2002)&lt;/DisplayText&gt;&lt;record&gt;&lt;rec-number&gt;62&lt;/rec-number&gt;&lt;foreign-keys&gt;&lt;key app="EN" db-id="ss9v0srs9rwrx4exepa5ewezxsd9wwv5edwd"&gt;62&lt;/key&gt;&lt;/foreign-keys&gt;&lt;ref-type name="Book Section"&gt;5&lt;/ref-type&gt;&lt;contributors&gt;&lt;authors&gt;&lt;author&gt;Ojo, Akinlolu&lt;/author&gt;&lt;/authors&gt;&lt;secondary-authors&gt;&lt;author&gt;Williams, R.&lt;/author&gt;&lt;author&gt;Herman, W.&lt;/author&gt;&lt;author&gt;Kinmonth, A.L.&lt;/author&gt;&lt;author&gt;Wareham, N.J.&lt;/author&gt;&lt;/secondary-authors&gt;&lt;/contributors&gt;&lt;titles&gt;&lt;title&gt;Treatment of nephropathy&lt;/title&gt;&lt;secondary-title&gt;The Evidence Base for Diabetes Care&lt;/secondary-title&gt;&lt;/titles&gt;&lt;pages&gt;513-522&lt;/pages&gt;&lt;section&gt;22&lt;/section&gt;&lt;dates&gt;&lt;year&gt;2002&lt;/year&gt;&lt;/dates&gt;&lt;pub-location&gt;West Sussex, England&lt;/pub-location&gt;&lt;publisher&gt;John Wiley and Sons&lt;/publisher&gt;&lt;urls&gt;&lt;/urls&gt;&lt;/record&gt;&lt;/Cite&gt;&lt;/EndNote&gt;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55" w:tooltip="Ojo, 2002 #62" w:history="1">
        <w:r w:rsidR="00A563E6">
          <w:rPr>
            <w:rFonts w:ascii="Times New Roman" w:hAnsi="Times New Roman" w:cs="Times New Roman"/>
            <w:noProof/>
          </w:rPr>
          <w:t>Ojo 2002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Incidence of diabetic nephropathy is disparate in its distribution, being more prevalent among African Americans, Native American and Asians groups </w:t>
      </w:r>
      <w:r>
        <w:rPr>
          <w:rFonts w:ascii="Times New Roman" w:hAnsi="Times New Roman" w:cs="Times New Roman"/>
        </w:rPr>
        <w:fldChar w:fldCharType="begin"/>
      </w:r>
      <w:r>
        <w:rPr>
          <w:rFonts w:ascii="Times New Roman" w:hAnsi="Times New Roman" w:cs="Times New Roman"/>
        </w:rPr>
        <w:instrText xml:space="preserve"> ADDIN EN.CITE &lt;EndNote&gt;&lt;Cite ExcludeAuth="1"&gt;&lt;Author&gt;CDC. Centers for Disease Control and Prevention&lt;/Author&gt;&lt;Year&gt;2011&lt;/Year&gt;&lt;RecNum&gt;34&lt;/RecNum&gt;&lt;Prefix&gt;CDC &lt;/Prefix&gt;&lt;DisplayText&gt;(CDC 2011)&lt;/DisplayText&gt;&lt;record&gt;&lt;rec-number&gt;34&lt;/rec-number&gt;&lt;foreign-keys&gt;&lt;key app="EN" db-id="ss9v0srs9rwrx4exepa5ewezxsd9wwv5edwd"&gt;34&lt;/key&gt;&lt;/foreign-keys&gt;&lt;ref-type name="Report"&gt;27&lt;/ref-type&gt;&lt;contributors&gt;&lt;authors&gt;&lt;author&gt;CDC. Centers for Disease Control and Prevention,&lt;/author&gt;&lt;/authors&gt;&lt;/contributors&gt;&lt;titles&gt;&lt;title&gt;National diabetes fact sheet: National estimates and general informaion on diabetes and prediabetes in the United States&lt;/title&gt;&lt;/titles&gt;&lt;pages&gt;1-12&lt;/pages&gt;&lt;dates&gt;&lt;year&gt;2011&lt;/year&gt;&lt;/dates&gt;&lt;pub-location&gt;Atlanta, GA&lt;/pub-location&gt;&lt;publisher&gt;US Departmet of Health and Human Services&lt;/publisher&gt;&lt;urls&gt;&lt;/urls&gt;&lt;/record&gt;&lt;/Cite&gt;&lt;/EndNote&gt;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7" w:tooltip="CDC. Centers for Disease Control and Prevention, 2011 #34" w:history="1">
        <w:r w:rsidR="00A563E6">
          <w:rPr>
            <w:rFonts w:ascii="Times New Roman" w:hAnsi="Times New Roman" w:cs="Times New Roman"/>
            <w:noProof/>
          </w:rPr>
          <w:t>CDC 2011</w:t>
        </w:r>
      </w:hyperlink>
      <w:r>
        <w:rPr>
          <w:rFonts w:ascii="Times New Roman" w:hAnsi="Times New Roman" w:cs="Times New Roman"/>
          <w:noProof/>
        </w:rPr>
        <w:t>)</w:t>
      </w:r>
      <w:r>
        <w:rPr>
          <w:rFonts w:ascii="Times New Roman" w:hAnsi="Times New Roman" w:cs="Times New Roman"/>
        </w:rPr>
        <w:fldChar w:fldCharType="end"/>
      </w:r>
      <w:r w:rsidR="00A67FC6">
        <w:rPr>
          <w:rFonts w:ascii="Times New Roman" w:hAnsi="Times New Roman" w:cs="Times New Roman"/>
        </w:rPr>
        <w:t>.</w:t>
      </w:r>
      <w:r>
        <w:rPr>
          <w:rFonts w:ascii="Times New Roman" w:hAnsi="Times New Roman" w:cs="Times New Roman"/>
        </w:rPr>
        <w:t xml:space="preserve"> </w:t>
      </w:r>
    </w:p>
    <w:p w:rsidR="00E403AC" w:rsidRPr="004A7A10" w:rsidRDefault="00E403AC" w:rsidP="00E403AC">
      <w:pPr>
        <w:spacing w:after="0" w:line="480" w:lineRule="auto"/>
        <w:ind w:firstLine="720"/>
        <w:rPr>
          <w:rFonts w:ascii="Times New Roman" w:hAnsi="Times New Roman" w:cs="Times New Roman"/>
        </w:rPr>
      </w:pPr>
      <w:r>
        <w:rPr>
          <w:rFonts w:ascii="Times New Roman" w:hAnsi="Times New Roman" w:cs="Times New Roman"/>
        </w:rPr>
        <w:t xml:space="preserve">Nephropathy is a disorder of the kidney, an organ whose </w:t>
      </w:r>
      <w:r w:rsidRPr="00390E28">
        <w:rPr>
          <w:rFonts w:ascii="Times New Roman" w:hAnsi="Times New Roman" w:cs="Times New Roman"/>
        </w:rPr>
        <w:t xml:space="preserve">purpose is to </w:t>
      </w:r>
      <w:r>
        <w:rPr>
          <w:rFonts w:ascii="Times New Roman" w:hAnsi="Times New Roman" w:cs="Times New Roman"/>
        </w:rPr>
        <w:t xml:space="preserve">filter </w:t>
      </w:r>
      <w:r w:rsidRPr="00390E28">
        <w:rPr>
          <w:rFonts w:ascii="Times New Roman" w:hAnsi="Times New Roman" w:cs="Times New Roman"/>
        </w:rPr>
        <w:t xml:space="preserve">blood </w:t>
      </w:r>
      <w:r>
        <w:rPr>
          <w:rFonts w:ascii="Times New Roman" w:hAnsi="Times New Roman" w:cs="Times New Roman"/>
        </w:rPr>
        <w:t xml:space="preserve">of </w:t>
      </w:r>
      <w:r w:rsidRPr="00390E28">
        <w:rPr>
          <w:rFonts w:ascii="Times New Roman" w:hAnsi="Times New Roman" w:cs="Times New Roman"/>
        </w:rPr>
        <w:t>waste produ</w:t>
      </w:r>
      <w:r>
        <w:rPr>
          <w:rFonts w:ascii="Times New Roman" w:hAnsi="Times New Roman" w:cs="Times New Roman"/>
        </w:rPr>
        <w:t xml:space="preserve">cts – nitrogenous waste, surplus potassium, </w:t>
      </w:r>
      <w:r w:rsidRPr="00390E28">
        <w:rPr>
          <w:rFonts w:ascii="Times New Roman" w:hAnsi="Times New Roman" w:cs="Times New Roman"/>
        </w:rPr>
        <w:t xml:space="preserve">proteins, </w:t>
      </w:r>
      <w:r>
        <w:rPr>
          <w:rFonts w:ascii="Times New Roman" w:hAnsi="Times New Roman" w:cs="Times New Roman"/>
        </w:rPr>
        <w:t xml:space="preserve">and </w:t>
      </w:r>
      <w:r w:rsidRPr="00390E28">
        <w:rPr>
          <w:rFonts w:ascii="Times New Roman" w:hAnsi="Times New Roman" w:cs="Times New Roman"/>
        </w:rPr>
        <w:t>excess water</w:t>
      </w:r>
      <w:r>
        <w:rPr>
          <w:rFonts w:ascii="Times New Roman" w:hAnsi="Times New Roman" w:cs="Times New Roman"/>
        </w:rPr>
        <w:t xml:space="preserve">.  </w:t>
      </w:r>
      <w:r w:rsidRPr="00996BE3">
        <w:rPr>
          <w:rFonts w:ascii="Times New Roman" w:hAnsi="Times New Roman" w:cs="Times New Roman"/>
        </w:rPr>
        <w:t xml:space="preserve">Glomeruli are the structures </w:t>
      </w:r>
      <w:r>
        <w:rPr>
          <w:rFonts w:ascii="Times New Roman" w:hAnsi="Times New Roman" w:cs="Times New Roman"/>
        </w:rPr>
        <w:t>with</w:t>
      </w:r>
      <w:r w:rsidRPr="00996BE3">
        <w:rPr>
          <w:rFonts w:ascii="Times New Roman" w:hAnsi="Times New Roman" w:cs="Times New Roman"/>
        </w:rPr>
        <w:t>in the kidneys responsible for filtration</w:t>
      </w:r>
      <w:r>
        <w:rPr>
          <w:rFonts w:ascii="Times New Roman" w:hAnsi="Times New Roman" w:cs="Times New Roman"/>
        </w:rPr>
        <w:t>.  Each nephron unit possesses one glomerulus for filtration.  Properly operating glomeruli are v</w:t>
      </w:r>
      <w:r w:rsidRPr="003F62DD">
        <w:rPr>
          <w:rFonts w:ascii="Times New Roman" w:hAnsi="Times New Roman" w:cs="Times New Roman"/>
        </w:rPr>
        <w:t>ital for normal metabolic function</w:t>
      </w:r>
      <w:r>
        <w:rPr>
          <w:rFonts w:ascii="Times New Roman" w:hAnsi="Times New Roman" w:cs="Times New Roman"/>
        </w:rPr>
        <w:t xml:space="preserve">.  Kidney functional ability may be tested with a BUN (blood urea nitrogen) test, which </w:t>
      </w:r>
      <w:r w:rsidRPr="00E143B3">
        <w:rPr>
          <w:rFonts w:ascii="Times New Roman" w:hAnsi="Times New Roman" w:cs="Times New Roman"/>
        </w:rPr>
        <w:t>measure</w:t>
      </w:r>
      <w:r>
        <w:rPr>
          <w:rFonts w:ascii="Times New Roman" w:hAnsi="Times New Roman" w:cs="Times New Roman"/>
        </w:rPr>
        <w:t xml:space="preserve">s the amount of nitrogen in </w:t>
      </w:r>
      <w:r w:rsidRPr="00E143B3">
        <w:rPr>
          <w:rFonts w:ascii="Times New Roman" w:hAnsi="Times New Roman" w:cs="Times New Roman"/>
        </w:rPr>
        <w:t xml:space="preserve">blood </w:t>
      </w:r>
      <w:r>
        <w:rPr>
          <w:rFonts w:ascii="Times New Roman" w:hAnsi="Times New Roman" w:cs="Times New Roman"/>
        </w:rPr>
        <w:t xml:space="preserve">serum that comes from urea (waste product).  Normal BUN levels fall at or below 2.3 </w:t>
      </w:r>
      <w:r>
        <w:rPr>
          <w:rFonts w:ascii="Times New Roman" w:hAnsi="Times New Roman" w:cs="Times New Roman"/>
        </w:rPr>
        <w:fldChar w:fldCharType="begin"/>
      </w:r>
      <w:r w:rsidR="0013087B">
        <w:rPr>
          <w:rFonts w:ascii="Times New Roman" w:hAnsi="Times New Roman" w:cs="Times New Roman"/>
        </w:rPr>
        <w:instrText xml:space="preserve"> ADDIN EN.CITE &lt;EndNote&gt;&lt;Cite&gt;&lt;Author&gt;Kagan&lt;/Author&gt;&lt;Year&gt;2010&lt;/Year&gt;&lt;RecNum&gt;75&lt;/RecNum&gt;&lt;DisplayText&gt;(Kagan 2010)&lt;/DisplayText&gt;&lt;record&gt;&lt;rec-number&gt;75&lt;/rec-number&gt;&lt;foreign-keys&gt;&lt;key app="EN" db-id="ss9v0srs9rwrx4exepa5ewezxsd9wwv5edwd"&gt;75&lt;/key&gt;&lt;/foreign-keys&gt;&lt;ref-type name="Book"&gt;6&lt;/ref-type&gt;&lt;contributors&gt;&lt;authors&gt;&lt;author&gt;Kagan, Andrew&lt;/author&gt;&lt;/authors&gt;&lt;/contributors&gt;&lt;titles&gt;&lt;title&gt;Type 2 Diabetes: Social and scientific origins, medical complications, and other implications for patients and others&lt;/title&gt;&lt;/titles&gt;&lt;dates&gt;&lt;year&gt;2010&lt;/year&gt;&lt;/dates&gt;&lt;pub-location&gt;Jefferson, NC&lt;/pub-location&gt;&lt;publisher&gt;McFarland &amp;amp; Company&lt;/publisher&gt;&lt;urls&gt;&lt;/urls&gt;&lt;/record&gt;&lt;/Cite&gt;&lt;/EndNote&gt;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95" w:tooltip="Kagan, 2010 #75" w:history="1">
        <w:r w:rsidR="00A563E6">
          <w:rPr>
            <w:rFonts w:ascii="Times New Roman" w:hAnsi="Times New Roman" w:cs="Times New Roman"/>
            <w:noProof/>
          </w:rPr>
          <w:t>Kagan 2010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If BUN is abnormally high, this indicates the kidneys are not filtering properly and waste remains in the blood stream.  Kidney function can also be evaluated with a proteinuria test, which measures the amount of albumin in urine.  </w:t>
      </w:r>
      <w:r w:rsidRPr="00AB7898">
        <w:rPr>
          <w:rFonts w:ascii="Times New Roman" w:hAnsi="Times New Roman" w:cs="Times New Roman"/>
        </w:rPr>
        <w:t>Albumin is a</w:t>
      </w:r>
      <w:r>
        <w:rPr>
          <w:rFonts w:ascii="Times New Roman" w:hAnsi="Times New Roman" w:cs="Times New Roman"/>
        </w:rPr>
        <w:t>n important protein</w:t>
      </w:r>
      <w:r w:rsidRPr="00AB7898">
        <w:rPr>
          <w:rFonts w:ascii="Times New Roman" w:hAnsi="Times New Roman" w:cs="Times New Roman"/>
        </w:rPr>
        <w:t xml:space="preserve"> found in blood</w:t>
      </w:r>
      <w:r>
        <w:rPr>
          <w:rFonts w:ascii="Times New Roman" w:hAnsi="Times New Roman" w:cs="Times New Roman"/>
        </w:rPr>
        <w:t xml:space="preserve">.  </w:t>
      </w:r>
      <w:r w:rsidRPr="004A7A10">
        <w:rPr>
          <w:rFonts w:ascii="Times New Roman" w:hAnsi="Times New Roman" w:cs="Times New Roman"/>
        </w:rPr>
        <w:t>When albumin is detected in urine, this indicates that the g</w:t>
      </w:r>
      <w:r>
        <w:rPr>
          <w:rFonts w:ascii="Times New Roman" w:hAnsi="Times New Roman" w:cs="Times New Roman"/>
        </w:rPr>
        <w:t>lomeruli did not function appropriate</w:t>
      </w:r>
      <w:r w:rsidRPr="004A7A10">
        <w:rPr>
          <w:rFonts w:ascii="Times New Roman" w:hAnsi="Times New Roman" w:cs="Times New Roman"/>
        </w:rPr>
        <w:t xml:space="preserve">ly and </w:t>
      </w:r>
      <w:r>
        <w:rPr>
          <w:rFonts w:ascii="Times New Roman" w:hAnsi="Times New Roman" w:cs="Times New Roman"/>
        </w:rPr>
        <w:t>critical</w:t>
      </w:r>
      <w:r w:rsidRPr="004A7A10">
        <w:rPr>
          <w:rFonts w:ascii="Times New Roman" w:hAnsi="Times New Roman" w:cs="Times New Roman"/>
        </w:rPr>
        <w:t xml:space="preserve"> protein</w:t>
      </w:r>
      <w:r>
        <w:rPr>
          <w:rFonts w:ascii="Times New Roman" w:hAnsi="Times New Roman" w:cs="Times New Roman"/>
        </w:rPr>
        <w:t xml:space="preserve">s are lost into </w:t>
      </w:r>
      <w:r w:rsidRPr="004A7A10">
        <w:rPr>
          <w:rFonts w:ascii="Times New Roman" w:hAnsi="Times New Roman" w:cs="Times New Roman"/>
        </w:rPr>
        <w:t>urine</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&lt;EndNote&gt;&lt;Cite&gt;&lt;Author&gt;Kahn&lt;/Author&gt;&lt;Year&gt;2005&lt;/Year&gt;&lt;RecNum&gt;43&lt;/RecNum&gt;&lt;DisplayText&gt;(Kahn et al. 2005)&lt;/DisplayText&gt;&lt;record&gt;&lt;rec-number&gt;43&lt;/rec-number&gt;&lt;foreign-keys&gt;&lt;key app="EN" db-id="ss9v0srs9rwrx4exepa5ewezxsd9wwv5edwd"&gt;43&lt;/key&gt;&lt;/foreign-keys&gt;&lt;ref-type name="Edited Book"&gt;28&lt;/ref-type&gt;&lt;contributors&gt;&lt;authors&gt;&lt;author&gt;Kahn, C. Ronald&lt;/author&gt;&lt;author&gt;Weir, Gordon C.&lt;/author&gt;&lt;author&gt;King, George L.&lt;/author&gt;&lt;author&gt;Jacobson, Alan M.&lt;/author&gt;&lt;author&gt;Moses, Alan C.&lt;/author&gt;&lt;author&gt;Smith, Robert J.&lt;/author&gt;&lt;/authors&gt;&lt;/contributors&gt;&lt;titles&gt;&lt;title&gt;Joslin&amp;apos;s diabetes mellitus&lt;/title&gt;&lt;/titles&gt;&lt;edition&gt;14&lt;/edition&gt;&lt;dates&gt;&lt;year&gt;2005&lt;/year&gt;&lt;/dates&gt;&lt;pub-location&gt;Boston, MA&lt;/pub-location&gt;&lt;publisher&gt;Lippincott Williams &amp;amp; Wilkins&lt;/publisher&gt;&lt;urls&gt;&lt;/urls&gt;&lt;/record&gt;&lt;/Cite&gt;&lt;/EndNote&gt;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96" w:tooltip="Kahn, 2005 #43" w:history="1">
        <w:r w:rsidR="00A563E6">
          <w:rPr>
            <w:rFonts w:ascii="Times New Roman" w:hAnsi="Times New Roman" w:cs="Times New Roman"/>
            <w:noProof/>
          </w:rPr>
          <w:t>Kahn et al. 2005</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p>
    <w:p w:rsidR="00E403AC" w:rsidRPr="0045257E" w:rsidRDefault="00E403AC" w:rsidP="00E403AC">
      <w:pPr>
        <w:spacing w:after="0" w:line="480" w:lineRule="auto"/>
        <w:ind w:firstLine="720"/>
        <w:rPr>
          <w:rFonts w:ascii="Times New Roman" w:hAnsi="Times New Roman" w:cs="Times New Roman"/>
        </w:rPr>
      </w:pPr>
      <w:r w:rsidRPr="002867C9">
        <w:rPr>
          <w:rFonts w:ascii="Times New Roman" w:hAnsi="Times New Roman" w:cs="Times New Roman"/>
        </w:rPr>
        <w:t>Diabetic nephropathy is often divided i</w:t>
      </w:r>
      <w:r>
        <w:rPr>
          <w:rFonts w:ascii="Times New Roman" w:hAnsi="Times New Roman" w:cs="Times New Roman"/>
        </w:rPr>
        <w:t>nto two</w:t>
      </w:r>
      <w:r w:rsidRPr="002867C9">
        <w:rPr>
          <w:rFonts w:ascii="Times New Roman" w:hAnsi="Times New Roman" w:cs="Times New Roman"/>
        </w:rPr>
        <w:t xml:space="preserve"> stages based on value</w:t>
      </w:r>
      <w:r>
        <w:rPr>
          <w:rFonts w:ascii="Times New Roman" w:hAnsi="Times New Roman" w:cs="Times New Roman"/>
        </w:rPr>
        <w:t xml:space="preserve">s of urinary albumin excretion.  </w:t>
      </w:r>
      <w:proofErr w:type="spellStart"/>
      <w:r w:rsidRPr="002867C9">
        <w:rPr>
          <w:rFonts w:ascii="Times New Roman" w:hAnsi="Times New Roman" w:cs="Times New Roman"/>
        </w:rPr>
        <w:t>Microalbuminuria</w:t>
      </w:r>
      <w:proofErr w:type="spellEnd"/>
      <w:r w:rsidRPr="002867C9">
        <w:rPr>
          <w:rFonts w:ascii="Times New Roman" w:hAnsi="Times New Roman" w:cs="Times New Roman"/>
        </w:rPr>
        <w:t xml:space="preserve"> (a</w:t>
      </w:r>
      <w:r>
        <w:rPr>
          <w:rFonts w:ascii="Times New Roman" w:hAnsi="Times New Roman" w:cs="Times New Roman"/>
        </w:rPr>
        <w:t>.</w:t>
      </w:r>
      <w:r w:rsidRPr="002867C9">
        <w:rPr>
          <w:rFonts w:ascii="Times New Roman" w:hAnsi="Times New Roman" w:cs="Times New Roman"/>
        </w:rPr>
        <w:t>k</w:t>
      </w:r>
      <w:r>
        <w:rPr>
          <w:rFonts w:ascii="Times New Roman" w:hAnsi="Times New Roman" w:cs="Times New Roman"/>
        </w:rPr>
        <w:t>.</w:t>
      </w:r>
      <w:r w:rsidRPr="002867C9">
        <w:rPr>
          <w:rFonts w:ascii="Times New Roman" w:hAnsi="Times New Roman" w:cs="Times New Roman"/>
        </w:rPr>
        <w:t>a</w:t>
      </w:r>
      <w:r>
        <w:rPr>
          <w:rFonts w:ascii="Times New Roman" w:hAnsi="Times New Roman" w:cs="Times New Roman"/>
        </w:rPr>
        <w:t>.</w:t>
      </w:r>
      <w:r w:rsidRPr="002867C9">
        <w:rPr>
          <w:rFonts w:ascii="Times New Roman" w:hAnsi="Times New Roman" w:cs="Times New Roman"/>
        </w:rPr>
        <w:t xml:space="preserve"> initial or incipient nephropathy)</w:t>
      </w:r>
      <w:r>
        <w:rPr>
          <w:rFonts w:ascii="Times New Roman" w:hAnsi="Times New Roman" w:cs="Times New Roman"/>
        </w:rPr>
        <w:t>, m</w:t>
      </w:r>
      <w:r w:rsidRPr="002867C9">
        <w:rPr>
          <w:rFonts w:ascii="Times New Roman" w:hAnsi="Times New Roman" w:cs="Times New Roman"/>
        </w:rPr>
        <w:t>ay commence</w:t>
      </w:r>
      <w:r>
        <w:rPr>
          <w:rFonts w:ascii="Times New Roman" w:hAnsi="Times New Roman" w:cs="Times New Roman"/>
        </w:rPr>
        <w:t xml:space="preserve"> within two to four</w:t>
      </w:r>
      <w:r w:rsidRPr="002867C9">
        <w:rPr>
          <w:rFonts w:ascii="Times New Roman" w:hAnsi="Times New Roman" w:cs="Times New Roman"/>
        </w:rPr>
        <w:t xml:space="preserve"> weeks of glucose intolerance</w:t>
      </w:r>
      <w:r>
        <w:rPr>
          <w:rFonts w:ascii="Times New Roman" w:hAnsi="Times New Roman" w:cs="Times New Roman"/>
        </w:rPr>
        <w:t xml:space="preserve">.  </w:t>
      </w:r>
      <w:proofErr w:type="spellStart"/>
      <w:r>
        <w:rPr>
          <w:rFonts w:ascii="Times New Roman" w:hAnsi="Times New Roman" w:cs="Times New Roman"/>
        </w:rPr>
        <w:t>Microalbuminuria</w:t>
      </w:r>
      <w:proofErr w:type="spellEnd"/>
      <w:r>
        <w:rPr>
          <w:rFonts w:ascii="Times New Roman" w:hAnsi="Times New Roman" w:cs="Times New Roman"/>
        </w:rPr>
        <w:t xml:space="preserve"> is characterized by a s</w:t>
      </w:r>
      <w:r w:rsidRPr="002867C9">
        <w:rPr>
          <w:rFonts w:ascii="Times New Roman" w:hAnsi="Times New Roman" w:cs="Times New Roman"/>
        </w:rPr>
        <w:t xml:space="preserve">mall amount of albumin </w:t>
      </w:r>
      <w:r>
        <w:rPr>
          <w:rFonts w:ascii="Times New Roman" w:hAnsi="Times New Roman" w:cs="Times New Roman"/>
        </w:rPr>
        <w:t xml:space="preserve">present </w:t>
      </w:r>
      <w:r w:rsidRPr="002867C9">
        <w:rPr>
          <w:rFonts w:ascii="Times New Roman" w:hAnsi="Times New Roman" w:cs="Times New Roman"/>
        </w:rPr>
        <w:t xml:space="preserve">in urine, </w:t>
      </w:r>
      <w:r>
        <w:rPr>
          <w:rFonts w:ascii="Times New Roman" w:hAnsi="Times New Roman" w:cs="Times New Roman"/>
        </w:rPr>
        <w:t xml:space="preserve">thickening of the </w:t>
      </w:r>
      <w:r w:rsidRPr="002867C9">
        <w:rPr>
          <w:rFonts w:ascii="Times New Roman" w:hAnsi="Times New Roman" w:cs="Times New Roman"/>
        </w:rPr>
        <w:t xml:space="preserve">glomerular basement </w:t>
      </w:r>
      <w:r>
        <w:rPr>
          <w:rFonts w:ascii="Times New Roman" w:hAnsi="Times New Roman" w:cs="Times New Roman"/>
        </w:rPr>
        <w:t>membrane</w:t>
      </w:r>
      <w:r w:rsidRPr="002867C9">
        <w:rPr>
          <w:rFonts w:ascii="Times New Roman" w:hAnsi="Times New Roman" w:cs="Times New Roman"/>
        </w:rPr>
        <w:t>, and</w:t>
      </w:r>
      <w:r>
        <w:rPr>
          <w:rFonts w:ascii="Times New Roman" w:hAnsi="Times New Roman" w:cs="Times New Roman"/>
        </w:rPr>
        <w:t xml:space="preserve"> </w:t>
      </w:r>
      <w:r w:rsidRPr="002867C9">
        <w:rPr>
          <w:rFonts w:ascii="Times New Roman" w:hAnsi="Times New Roman" w:cs="Times New Roman"/>
        </w:rPr>
        <w:t>increase in the glom</w:t>
      </w:r>
      <w:r>
        <w:rPr>
          <w:rFonts w:ascii="Times New Roman" w:hAnsi="Times New Roman" w:cs="Times New Roman"/>
        </w:rPr>
        <w:t xml:space="preserve">erular filtration rate GFR </w:t>
      </w:r>
      <w:r>
        <w:rPr>
          <w:rFonts w:ascii="Times New Roman" w:hAnsi="Times New Roman" w:cs="Times New Roman"/>
        </w:rPr>
        <w:fldChar w:fldCharType="begin"/>
      </w:r>
      <w:r>
        <w:rPr>
          <w:rFonts w:ascii="Times New Roman" w:hAnsi="Times New Roman" w:cs="Times New Roman"/>
        </w:rPr>
        <w:instrText xml:space="preserve"> ADDIN EN.CITE &lt;EndNote&gt;&lt;Cite&gt;&lt;Author&gt;Valk&lt;/Author&gt;&lt;Year&gt;2011&lt;/Year&gt;&lt;RecNum&gt;78&lt;/RecNum&gt;&lt;DisplayText&gt;(Valk et al. 2011)&lt;/DisplayText&gt;&lt;record&gt;&lt;rec-number&gt;78&lt;/rec-number&gt;&lt;foreign-keys&gt;&lt;key app="EN" db-id="ss9v0srs9rwrx4exepa5ewezxsd9wwv5edwd"&gt;78&lt;/key&gt;&lt;/foreign-keys&gt;&lt;ref-type name="Journal Article"&gt;17&lt;/ref-type&gt;&lt;contributors&gt;&lt;authors&gt;&lt;author&gt;Valk, E. J. J.&lt;/author&gt;&lt;author&gt;Bruijn, J. A.&lt;/author&gt;&lt;author&gt;Bajema, I. M.&lt;/author&gt;&lt;/authors&gt;&lt;/contributors&gt;&lt;titles&gt;&lt;title&gt;Diabetic nephropathy in humans: pathologic diversity&lt;/title&gt;&lt;secondary-title&gt;Current Opinion in Nephrology and Hypertension&lt;/secondary-title&gt;&lt;/titles&gt;&lt;pages&gt;285-289&lt;/pages&gt;&lt;volume&gt;20&lt;/volume&gt;&lt;number&gt;3&lt;/number&gt;&lt;dates&gt;&lt;year&gt;2011&lt;/year&gt;&lt;pub-dates&gt;&lt;date&gt;May&lt;/date&gt;&lt;/pub-dates&gt;&lt;/dates&gt;&lt;isbn&gt;1062-4821&lt;/isbn&gt;&lt;accession-num&gt;WOS:000289507300012&lt;/accession-num&gt;&lt;urls&gt;&lt;related-urls&gt;&lt;url&gt;&amp;lt;Go to ISI&amp;gt;://WOS:000289507300012&lt;/url&gt;&lt;/related-urls&gt;&lt;/urls&gt;&lt;electronic-resource-num&gt;10.1097/MNH.0b013e328345bc1c&lt;/electronic-resource-num&gt;&lt;/record&gt;&lt;/Cite&gt;&lt;/EndNote&gt;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21" w:tooltip="Valk, 2011 #78" w:history="1">
        <w:r w:rsidR="00A563E6">
          <w:rPr>
            <w:rFonts w:ascii="Times New Roman" w:hAnsi="Times New Roman" w:cs="Times New Roman"/>
            <w:noProof/>
          </w:rPr>
          <w:t>Valk et al. 2011</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proofErr w:type="spellStart"/>
      <w:r w:rsidRPr="00313698">
        <w:rPr>
          <w:rFonts w:ascii="Times New Roman" w:hAnsi="Times New Roman" w:cs="Times New Roman"/>
        </w:rPr>
        <w:t>Hyperfiltration</w:t>
      </w:r>
      <w:proofErr w:type="spellEnd"/>
      <w:r w:rsidRPr="00313698">
        <w:rPr>
          <w:rFonts w:ascii="Times New Roman" w:hAnsi="Times New Roman" w:cs="Times New Roman"/>
        </w:rPr>
        <w:t xml:space="preserve"> is brought about by a dilation of the afferent glomerular arteriole, without corresponding dilation in the efferent arteriole</w:t>
      </w:r>
      <w:r>
        <w:rPr>
          <w:rFonts w:ascii="Times New Roman" w:hAnsi="Times New Roman" w:cs="Times New Roman"/>
        </w:rPr>
        <w:t>.  Essentially,</w:t>
      </w:r>
      <w:r w:rsidRPr="00313698">
        <w:rPr>
          <w:rFonts w:ascii="Times New Roman" w:hAnsi="Times New Roman" w:cs="Times New Roman"/>
        </w:rPr>
        <w:t xml:space="preserve"> this forces the glomerulus to work overtime</w:t>
      </w:r>
      <w:r>
        <w:rPr>
          <w:rFonts w:ascii="Times New Roman" w:hAnsi="Times New Roman" w:cs="Times New Roman"/>
        </w:rPr>
        <w:t xml:space="preserve">.  </w:t>
      </w:r>
      <w:proofErr w:type="spellStart"/>
      <w:r>
        <w:rPr>
          <w:rFonts w:ascii="Times New Roman" w:hAnsi="Times New Roman" w:cs="Times New Roman"/>
        </w:rPr>
        <w:t>Macroalbuminuria</w:t>
      </w:r>
      <w:proofErr w:type="spellEnd"/>
      <w:r>
        <w:rPr>
          <w:rFonts w:ascii="Times New Roman" w:hAnsi="Times New Roman" w:cs="Times New Roman"/>
        </w:rPr>
        <w:t xml:space="preserve"> (also termed overt or clinical nephropathy) is identified by significant amounts of albumin in urine (≥0.5g / 24h), and </w:t>
      </w:r>
      <w:proofErr w:type="spellStart"/>
      <w:r w:rsidRPr="004A14F1">
        <w:rPr>
          <w:rFonts w:ascii="Times New Roman" w:hAnsi="Times New Roman" w:cs="Times New Roman"/>
        </w:rPr>
        <w:t>Ki</w:t>
      </w:r>
      <w:r>
        <w:rPr>
          <w:rFonts w:ascii="Times New Roman" w:hAnsi="Times New Roman" w:cs="Times New Roman"/>
        </w:rPr>
        <w:t>mmelstiel</w:t>
      </w:r>
      <w:proofErr w:type="spellEnd"/>
      <w:r>
        <w:rPr>
          <w:rFonts w:ascii="Times New Roman" w:hAnsi="Times New Roman" w:cs="Times New Roman"/>
        </w:rPr>
        <w:t>-Wilson lesions</w:t>
      </w:r>
      <w:r w:rsidRPr="004A14F1">
        <w:rPr>
          <w:rFonts w:ascii="Times New Roman" w:hAnsi="Times New Roman" w:cs="Times New Roman"/>
        </w:rPr>
        <w:t xml:space="preserve"> </w:t>
      </w:r>
      <w:r>
        <w:rPr>
          <w:rFonts w:ascii="Times New Roman" w:hAnsi="Times New Roman" w:cs="Times New Roman"/>
        </w:rPr>
        <w:t xml:space="preserve">on the glomeruli. The </w:t>
      </w:r>
      <w:r>
        <w:rPr>
          <w:rFonts w:ascii="Times New Roman" w:hAnsi="Times New Roman" w:cs="Times New Roman"/>
        </w:rPr>
        <w:lastRenderedPageBreak/>
        <w:t xml:space="preserve">overburdened filtration system reaches its functional limit and GFR rapidly declines </w:t>
      </w:r>
      <w:r>
        <w:rPr>
          <w:rFonts w:ascii="Times New Roman" w:hAnsi="Times New Roman" w:cs="Times New Roman"/>
        </w:rPr>
        <w:fldChar w:fldCharType="begin"/>
      </w:r>
      <w:r>
        <w:rPr>
          <w:rFonts w:ascii="Times New Roman" w:hAnsi="Times New Roman" w:cs="Times New Roman"/>
        </w:rPr>
        <w:instrText xml:space="preserve"> ADDIN EN.CITE &lt;EndNote&gt;&lt;Cite&gt;&lt;Author&gt;Valk&lt;/Author&gt;&lt;Year&gt;2011&lt;/Year&gt;&lt;RecNum&gt;78&lt;/RecNum&gt;&lt;DisplayText&gt;(Valk et al. 2011)&lt;/DisplayText&gt;&lt;record&gt;&lt;rec-number&gt;78&lt;/rec-number&gt;&lt;foreign-keys&gt;&lt;key app="EN" db-id="ss9v0srs9rwrx4exepa5ewezxsd9wwv5edwd"&gt;78&lt;/key&gt;&lt;/foreign-keys&gt;&lt;ref-type name="Journal Article"&gt;17&lt;/ref-type&gt;&lt;contributors&gt;&lt;authors&gt;&lt;author&gt;Valk, E. J. J.&lt;/author&gt;&lt;author&gt;Bruijn, J. A.&lt;/author&gt;&lt;author&gt;Bajema, I. M.&lt;/author&gt;&lt;/authors&gt;&lt;/contributors&gt;&lt;titles&gt;&lt;title&gt;Diabetic nephropathy in humans: pathologic diversity&lt;/title&gt;&lt;secondary-title&gt;Current Opinion in Nephrology and Hypertension&lt;/secondary-title&gt;&lt;/titles&gt;&lt;pages&gt;285-289&lt;/pages&gt;&lt;volume&gt;20&lt;/volume&gt;&lt;number&gt;3&lt;/number&gt;&lt;dates&gt;&lt;year&gt;2011&lt;/year&gt;&lt;pub-dates&gt;&lt;date&gt;May&lt;/date&gt;&lt;/pub-dates&gt;&lt;/dates&gt;&lt;isbn&gt;1062-4821&lt;/isbn&gt;&lt;accession-num&gt;WOS:000289507300012&lt;/accession-num&gt;&lt;urls&gt;&lt;related-urls&gt;&lt;url&gt;&amp;lt;Go to ISI&amp;gt;://WOS:000289507300012&lt;/url&gt;&lt;/related-urls&gt;&lt;/urls&gt;&lt;electronic-resource-num&gt;10.1097/MNH.0b013e328345bc1c&lt;/electronic-resource-num&gt;&lt;/record&gt;&lt;/Cite&gt;&lt;/EndNote&gt;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21" w:tooltip="Valk, 2011 #78" w:history="1">
        <w:r w:rsidR="00A563E6">
          <w:rPr>
            <w:rFonts w:ascii="Times New Roman" w:hAnsi="Times New Roman" w:cs="Times New Roman"/>
            <w:noProof/>
          </w:rPr>
          <w:t>Valk et al. 2011</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If detected late or </w:t>
      </w:r>
      <w:r w:rsidRPr="0045257E">
        <w:rPr>
          <w:rFonts w:ascii="Times New Roman" w:hAnsi="Times New Roman" w:cs="Times New Roman"/>
        </w:rPr>
        <w:t xml:space="preserve">poorly controlled, </w:t>
      </w:r>
      <w:proofErr w:type="spellStart"/>
      <w:r w:rsidRPr="0045257E">
        <w:rPr>
          <w:rFonts w:ascii="Times New Roman" w:hAnsi="Times New Roman" w:cs="Times New Roman"/>
        </w:rPr>
        <w:t>macroalbuminuria</w:t>
      </w:r>
      <w:proofErr w:type="spellEnd"/>
      <w:r w:rsidRPr="0045257E">
        <w:rPr>
          <w:rFonts w:ascii="Times New Roman" w:hAnsi="Times New Roman" w:cs="Times New Roman"/>
        </w:rPr>
        <w:t xml:space="preserve"> progresses to ESRD</w:t>
      </w:r>
      <w:r>
        <w:rPr>
          <w:rFonts w:ascii="Times New Roman" w:hAnsi="Times New Roman" w:cs="Times New Roman"/>
        </w:rPr>
        <w:t xml:space="preserve">.  </w:t>
      </w:r>
    </w:p>
    <w:p w:rsidR="00E403AC" w:rsidRDefault="00E403AC" w:rsidP="00E403AC">
      <w:pPr>
        <w:spacing w:after="0" w:line="480" w:lineRule="auto"/>
        <w:ind w:firstLine="720"/>
        <w:rPr>
          <w:rFonts w:ascii="Times New Roman" w:hAnsi="Times New Roman" w:cs="Times New Roman"/>
        </w:rPr>
      </w:pPr>
      <w:r>
        <w:rPr>
          <w:rFonts w:ascii="Times New Roman" w:hAnsi="Times New Roman" w:cs="Times New Roman"/>
        </w:rPr>
        <w:t>ESRD is typified by a filtration rate</w:t>
      </w:r>
      <w:r w:rsidRPr="0045257E">
        <w:rPr>
          <w:rFonts w:ascii="Times New Roman" w:hAnsi="Times New Roman" w:cs="Times New Roman"/>
        </w:rPr>
        <w:t xml:space="preserve"> of &lt;20cc</w:t>
      </w:r>
      <w:r>
        <w:rPr>
          <w:rFonts w:ascii="Times New Roman" w:hAnsi="Times New Roman" w:cs="Times New Roman"/>
        </w:rPr>
        <w:t xml:space="preserve"> fluid/</w:t>
      </w:r>
      <w:r w:rsidRPr="0045257E">
        <w:rPr>
          <w:rFonts w:ascii="Times New Roman" w:hAnsi="Times New Roman" w:cs="Times New Roman"/>
        </w:rPr>
        <w:t>minute</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&lt;EndNote&gt;&lt;Cite&gt;&lt;Author&gt;Ojo&lt;/Author&gt;&lt;Year&gt;2002&lt;/Year&gt;&lt;RecNum&gt;62&lt;/RecNum&gt;&lt;DisplayText&gt;(Ojo 2002)&lt;/DisplayText&gt;&lt;record&gt;&lt;rec-number&gt;62&lt;/rec-number&gt;&lt;foreign-keys&gt;&lt;key app="EN" db-id="ss9v0srs9rwrx4exepa5ewezxsd9wwv5edwd"&gt;62&lt;/key&gt;&lt;/foreign-keys&gt;&lt;ref-type name="Book Section"&gt;5&lt;/ref-type&gt;&lt;contributors&gt;&lt;authors&gt;&lt;author&gt;Ojo, Akinlolu&lt;/author&gt;&lt;/authors&gt;&lt;secondary-authors&gt;&lt;author&gt;Williams, R.&lt;/author&gt;&lt;author&gt;Herman, W.&lt;/author&gt;&lt;author&gt;Kinmonth, A.L.&lt;/author&gt;&lt;author&gt;Wareham, N.J.&lt;/author&gt;&lt;/secondary-authors&gt;&lt;/contributors&gt;&lt;titles&gt;&lt;title&gt;Treatment of nephropathy&lt;/title&gt;&lt;secondary-title&gt;The Evidence Base for Diabetes Care&lt;/secondary-title&gt;&lt;/titles&gt;&lt;pages&gt;513-522&lt;/pages&gt;&lt;section&gt;22&lt;/section&gt;&lt;dates&gt;&lt;year&gt;2002&lt;/year&gt;&lt;/dates&gt;&lt;pub-location&gt;West Sussex, England&lt;/pub-location&gt;&lt;publisher&gt;John Wiley and Sons&lt;/publisher&gt;&lt;urls&gt;&lt;/urls&gt;&lt;/record&gt;&lt;/Cite&gt;&lt;/EndNote&gt;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55" w:tooltip="Ojo, 2002 #62" w:history="1">
        <w:r w:rsidR="00A563E6">
          <w:rPr>
            <w:rFonts w:ascii="Times New Roman" w:hAnsi="Times New Roman" w:cs="Times New Roman"/>
            <w:noProof/>
          </w:rPr>
          <w:t>Ojo 2002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It takes approximately 15-25 years from the onset of glucose intolerance to develop full ESRD, though progression rate is highly variable and patient-dependent.  </w:t>
      </w:r>
      <w:r w:rsidRPr="00E60B2D">
        <w:rPr>
          <w:rFonts w:ascii="Times New Roman" w:hAnsi="Times New Roman" w:cs="Times New Roman"/>
        </w:rPr>
        <w:t>End-stage renal disease ensues when kidneys can no longer filter toxins independently; an alternative, external filtration system may be utilized to maintain correct levels</w:t>
      </w:r>
      <w:r>
        <w:rPr>
          <w:rFonts w:ascii="Times New Roman" w:hAnsi="Times New Roman" w:cs="Times New Roman"/>
        </w:rPr>
        <w:t xml:space="preserve">.  </w:t>
      </w:r>
    </w:p>
    <w:p w:rsidR="00E403AC" w:rsidRDefault="00E403AC" w:rsidP="00E403AC">
      <w:pPr>
        <w:spacing w:after="0" w:line="480" w:lineRule="auto"/>
        <w:ind w:firstLine="720"/>
        <w:rPr>
          <w:rFonts w:ascii="Times New Roman" w:hAnsi="Times New Roman" w:cs="Times New Roman"/>
        </w:rPr>
      </w:pPr>
      <w:r>
        <w:rPr>
          <w:rFonts w:ascii="Times New Roman" w:hAnsi="Times New Roman" w:cs="Times New Roman"/>
        </w:rPr>
        <w:t xml:space="preserve">Approximately 500,000 people are dialysis-dependent in the US </w:t>
      </w:r>
      <w:r>
        <w:rPr>
          <w:rFonts w:ascii="Times New Roman" w:hAnsi="Times New Roman" w:cs="Times New Roman"/>
        </w:rPr>
        <w:fldChar w:fldCharType="begin"/>
      </w:r>
      <w:r w:rsidR="0013087B">
        <w:rPr>
          <w:rFonts w:ascii="Times New Roman" w:hAnsi="Times New Roman" w:cs="Times New Roman"/>
        </w:rPr>
        <w:instrText xml:space="preserve"> ADDIN EN.CITE &lt;EndNote&gt;&lt;Cite&gt;&lt;Author&gt;Kagan&lt;/Author&gt;&lt;Year&gt;2010&lt;/Year&gt;&lt;RecNum&gt;75&lt;/RecNum&gt;&lt;DisplayText&gt;(Kagan 2010)&lt;/DisplayText&gt;&lt;record&gt;&lt;rec-number&gt;75&lt;/rec-number&gt;&lt;foreign-keys&gt;&lt;key app="EN" db-id="ss9v0srs9rwrx4exepa5ewezxsd9wwv5edwd"&gt;75&lt;/key&gt;&lt;/foreign-keys&gt;&lt;ref-type name="Book"&gt;6&lt;/ref-type&gt;&lt;contributors&gt;&lt;authors&gt;&lt;author&gt;Kagan, Andrew&lt;/author&gt;&lt;/authors&gt;&lt;/contributors&gt;&lt;titles&gt;&lt;title&gt;Type 2 Diabetes: Social and scientific origins, medical complications, and other implications for patients and others&lt;/title&gt;&lt;/titles&gt;&lt;dates&gt;&lt;year&gt;2010&lt;/year&gt;&lt;/dates&gt;&lt;pub-location&gt;Jefferson, NC&lt;/pub-location&gt;&lt;publisher&gt;McFarland &amp;amp; Company&lt;/publisher&gt;&lt;urls&gt;&lt;/urls&gt;&lt;/record&gt;&lt;/Cite&gt;&lt;/EndNote&gt;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95" w:tooltip="Kagan, 2010 #75" w:history="1">
        <w:r w:rsidR="00A563E6">
          <w:rPr>
            <w:rFonts w:ascii="Times New Roman" w:hAnsi="Times New Roman" w:cs="Times New Roman"/>
            <w:noProof/>
          </w:rPr>
          <w:t>Kagan 2010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Two major methods of dialysis exist: hemodialysis and peritoneal dialysis.  </w:t>
      </w:r>
      <w:r w:rsidRPr="00E60B2D">
        <w:rPr>
          <w:rFonts w:ascii="Times New Roman" w:hAnsi="Times New Roman" w:cs="Times New Roman"/>
        </w:rPr>
        <w:t>Hemodialysis</w:t>
      </w:r>
      <w:r>
        <w:rPr>
          <w:rFonts w:ascii="Times New Roman" w:hAnsi="Times New Roman" w:cs="Times New Roman"/>
        </w:rPr>
        <w:t xml:space="preserve"> is </w:t>
      </w:r>
      <w:r w:rsidRPr="00E60B2D">
        <w:rPr>
          <w:rFonts w:ascii="Times New Roman" w:hAnsi="Times New Roman" w:cs="Times New Roman"/>
        </w:rPr>
        <w:t xml:space="preserve">by far the most </w:t>
      </w:r>
      <w:r>
        <w:rPr>
          <w:rFonts w:ascii="Times New Roman" w:hAnsi="Times New Roman" w:cs="Times New Roman"/>
        </w:rPr>
        <w:t xml:space="preserve">common form.  Hemodialysis is a process wherein the patient is connected to a blood filtration machine using (typically) the radial artery and cephalic vein of the non-dominant arm.  Rudimentary dialysis was </w:t>
      </w:r>
      <w:r w:rsidRPr="00E60B2D">
        <w:rPr>
          <w:rFonts w:ascii="Times New Roman" w:hAnsi="Times New Roman" w:cs="Times New Roman"/>
        </w:rPr>
        <w:t>first succ</w:t>
      </w:r>
      <w:r>
        <w:rPr>
          <w:rFonts w:ascii="Times New Roman" w:hAnsi="Times New Roman" w:cs="Times New Roman"/>
        </w:rPr>
        <w:t>essfully performed in the Netherlands in 1945</w:t>
      </w:r>
      <w:r w:rsidRPr="00E60B2D">
        <w:rPr>
          <w:rFonts w:ascii="Times New Roman" w:hAnsi="Times New Roman" w:cs="Times New Roman"/>
        </w:rPr>
        <w:t xml:space="preserve"> using a semi-permeable membrane (prototype of cellophane) as the blood filter</w:t>
      </w:r>
      <w:r>
        <w:rPr>
          <w:rFonts w:ascii="Times New Roman" w:hAnsi="Times New Roman" w:cs="Times New Roman"/>
        </w:rPr>
        <w:t xml:space="preserve">.  Current models utilize complex synthetic polymers to maximize the dialyzing surfaces </w:t>
      </w:r>
      <w:r>
        <w:rPr>
          <w:rFonts w:ascii="Times New Roman" w:hAnsi="Times New Roman" w:cs="Times New Roman"/>
        </w:rPr>
        <w:fldChar w:fldCharType="begin"/>
      </w:r>
      <w:r w:rsidR="0013087B">
        <w:rPr>
          <w:rFonts w:ascii="Times New Roman" w:hAnsi="Times New Roman" w:cs="Times New Roman"/>
        </w:rPr>
        <w:instrText xml:space="preserve"> ADDIN EN.CITE &lt;EndNote&gt;&lt;Cite&gt;&lt;Author&gt;Kagan&lt;/Author&gt;&lt;Year&gt;2010&lt;/Year&gt;&lt;RecNum&gt;75&lt;/RecNum&gt;&lt;DisplayText&gt;(Kagan 2010)&lt;/DisplayText&gt;&lt;record&gt;&lt;rec-number&gt;75&lt;/rec-number&gt;&lt;foreign-keys&gt;&lt;key app="EN" db-id="ss9v0srs9rwrx4exepa5ewezxsd9wwv5edwd"&gt;75&lt;/key&gt;&lt;/foreign-keys&gt;&lt;ref-type name="Book"&gt;6&lt;/ref-type&gt;&lt;contributors&gt;&lt;authors&gt;&lt;author&gt;Kagan, Andrew&lt;/author&gt;&lt;/authors&gt;&lt;/contributors&gt;&lt;titles&gt;&lt;title&gt;Type 2 Diabetes: Social and scientific origins, medical complications, and other implications for patients and others&lt;/title&gt;&lt;/titles&gt;&lt;dates&gt;&lt;year&gt;2010&lt;/year&gt;&lt;/dates&gt;&lt;pub-location&gt;Jefferson, NC&lt;/pub-location&gt;&lt;publisher&gt;McFarland &amp;amp; Company&lt;/publisher&gt;&lt;urls&gt;&lt;/urls&gt;&lt;/record&gt;&lt;/Cite&gt;&lt;/EndNote&gt;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95" w:tooltip="Kagan, 2010 #75" w:history="1">
        <w:r w:rsidR="00A563E6">
          <w:rPr>
            <w:rFonts w:ascii="Times New Roman" w:hAnsi="Times New Roman" w:cs="Times New Roman"/>
            <w:noProof/>
          </w:rPr>
          <w:t>Kagan 2010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Diabetics with end-stage renal disease cannot miss a single dialysis treatment; their kidney damage is permanent and life-threatening.  Twenty percent of </w:t>
      </w:r>
      <w:r w:rsidRPr="00F073C4">
        <w:rPr>
          <w:rFonts w:ascii="Times New Roman" w:hAnsi="Times New Roman" w:cs="Times New Roman"/>
        </w:rPr>
        <w:t>dialys</w:t>
      </w:r>
      <w:r>
        <w:rPr>
          <w:rFonts w:ascii="Times New Roman" w:hAnsi="Times New Roman" w:cs="Times New Roman"/>
        </w:rPr>
        <w:t>is patients in the US</w:t>
      </w:r>
      <w:r w:rsidRPr="00F073C4">
        <w:rPr>
          <w:rFonts w:ascii="Times New Roman" w:hAnsi="Times New Roman" w:cs="Times New Roman"/>
        </w:rPr>
        <w:t xml:space="preserve"> die each year</w:t>
      </w:r>
      <w:r>
        <w:rPr>
          <w:rFonts w:ascii="Times New Roman" w:hAnsi="Times New Roman" w:cs="Times New Roman"/>
        </w:rPr>
        <w:t xml:space="preserve">.  </w:t>
      </w:r>
      <w:r w:rsidRPr="00F073C4">
        <w:rPr>
          <w:rFonts w:ascii="Times New Roman" w:hAnsi="Times New Roman" w:cs="Times New Roman"/>
        </w:rPr>
        <w:t xml:space="preserve">A number of </w:t>
      </w:r>
      <w:r>
        <w:rPr>
          <w:rFonts w:ascii="Times New Roman" w:hAnsi="Times New Roman" w:cs="Times New Roman"/>
        </w:rPr>
        <w:t>issues can be lethal</w:t>
      </w:r>
      <w:r w:rsidRPr="00F073C4">
        <w:rPr>
          <w:rFonts w:ascii="Times New Roman" w:hAnsi="Times New Roman" w:cs="Times New Roman"/>
        </w:rPr>
        <w:t>: missed treatments, non-compliance with dietary restrictions (</w:t>
      </w:r>
      <w:r>
        <w:rPr>
          <w:rFonts w:ascii="Times New Roman" w:hAnsi="Times New Roman" w:cs="Times New Roman"/>
        </w:rPr>
        <w:t>dialysis-dependent diabetics require</w:t>
      </w:r>
      <w:r w:rsidRPr="00F073C4">
        <w:rPr>
          <w:rFonts w:ascii="Times New Roman" w:hAnsi="Times New Roman" w:cs="Times New Roman"/>
        </w:rPr>
        <w:t xml:space="preserve"> low potassium and low-protein d</w:t>
      </w:r>
      <w:r>
        <w:rPr>
          <w:rFonts w:ascii="Times New Roman" w:hAnsi="Times New Roman" w:cs="Times New Roman"/>
        </w:rPr>
        <w:t xml:space="preserve">iets), unmonitored </w:t>
      </w:r>
      <w:r w:rsidRPr="00F073C4">
        <w:rPr>
          <w:rFonts w:ascii="Times New Roman" w:hAnsi="Times New Roman" w:cs="Times New Roman"/>
        </w:rPr>
        <w:t>blood pressure, infections at the dialysis puncture sites,</w:t>
      </w:r>
      <w:r>
        <w:rPr>
          <w:rFonts w:ascii="Times New Roman" w:hAnsi="Times New Roman" w:cs="Times New Roman"/>
        </w:rPr>
        <w:t xml:space="preserve"> and inappropriate care </w:t>
      </w:r>
      <w:r>
        <w:rPr>
          <w:rFonts w:ascii="Times New Roman" w:hAnsi="Times New Roman" w:cs="Times New Roman"/>
        </w:rPr>
        <w:fldChar w:fldCharType="begin"/>
      </w:r>
      <w:r>
        <w:rPr>
          <w:rFonts w:ascii="Times New Roman" w:hAnsi="Times New Roman" w:cs="Times New Roman"/>
        </w:rPr>
        <w:instrText xml:space="preserve"> ADDIN EN.CITE &lt;EndNote&gt;&lt;Cite ExcludeAuth="1"&gt;&lt;Author&gt;NIDDK. National Institute of Diabetes and Digestive and Kidney Diseases&lt;/Author&gt;&lt;Year&gt;2008&lt;/Year&gt;&lt;RecNum&gt;36&lt;/RecNum&gt;&lt;Prefix&gt;NIDDK &lt;/Prefix&gt;&lt;DisplayText&gt;(NIDDK 2008)&lt;/DisplayText&gt;&lt;record&gt;&lt;rec-number&gt;36&lt;/rec-number&gt;&lt;foreign-keys&gt;&lt;key app="EN" db-id="ss9v0srs9rwrx4exepa5ewezxsd9wwv5edwd"&gt;36&lt;/key&gt;&lt;/foreign-keys&gt;&lt;ref-type name="Report"&gt;27&lt;/ref-type&gt;&lt;contributors&gt;&lt;authors&gt;&lt;author&gt;NIDDK. National Institute of Diabetes and Digestive and Kidney Diseases,&lt;/author&gt;&lt;/authors&gt;&lt;tertiary-authors&gt;&lt;author&gt;National Diabetes Information Clearinghouse&lt;/author&gt;&lt;/tertiary-authors&gt;&lt;/contributors&gt;&lt;titles&gt;&lt;title&gt;Your guide to diabetes: type 1 and type 2&lt;/title&gt;&lt;/titles&gt;&lt;pages&gt;1-76&lt;/pages&gt;&lt;number&gt;NIH No. 09 4016&lt;/number&gt;&lt;dates&gt;&lt;year&gt;2008&lt;/year&gt;&lt;/dates&gt;&lt;publisher&gt;National Institutes of Health: U.S. Department of Health and Human Services. NIH Publication No. 09 4016&lt;/publisher&gt;&lt;urls&gt;&lt;/urls&gt;&lt;/record&gt;&lt;/Cite&gt;&lt;/EndNote&gt;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54" w:tooltip="NIDDK. National Institute of Diabetes and Digestive and Kidney Diseases, 2008 #36" w:history="1">
        <w:r w:rsidR="00A563E6">
          <w:rPr>
            <w:rFonts w:ascii="Times New Roman" w:hAnsi="Times New Roman" w:cs="Times New Roman"/>
            <w:noProof/>
          </w:rPr>
          <w:t>NIDDK 2008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ESRD diabetics have a higher mortality rate than their cohort.</w:t>
      </w:r>
    </w:p>
    <w:p w:rsidR="00E403AC" w:rsidRPr="00F073C4" w:rsidRDefault="00E403AC" w:rsidP="00E403AC">
      <w:pPr>
        <w:spacing w:after="0" w:line="480" w:lineRule="auto"/>
        <w:ind w:firstLine="720"/>
        <w:rPr>
          <w:rFonts w:ascii="Times New Roman" w:hAnsi="Times New Roman" w:cs="Times New Roman"/>
        </w:rPr>
      </w:pPr>
    </w:p>
    <w:p w:rsidR="00E403AC" w:rsidRPr="00195AEF" w:rsidRDefault="00E403AC" w:rsidP="00E403AC">
      <w:pPr>
        <w:spacing w:after="0" w:line="480" w:lineRule="auto"/>
        <w:rPr>
          <w:rFonts w:ascii="Times New Roman" w:hAnsi="Times New Roman" w:cs="Times New Roman"/>
          <w:i/>
        </w:rPr>
      </w:pPr>
      <w:r w:rsidRPr="00195AEF">
        <w:rPr>
          <w:rFonts w:ascii="Times New Roman" w:hAnsi="Times New Roman" w:cs="Times New Roman"/>
          <w:i/>
        </w:rPr>
        <w:t>Retinopathy</w:t>
      </w:r>
    </w:p>
    <w:p w:rsidR="00E403AC" w:rsidRPr="00364AFC" w:rsidRDefault="00E403AC" w:rsidP="00E403AC">
      <w:pPr>
        <w:spacing w:after="0" w:line="480" w:lineRule="auto"/>
        <w:ind w:firstLine="720"/>
        <w:rPr>
          <w:rFonts w:ascii="Times New Roman" w:hAnsi="Times New Roman" w:cs="Times New Roman"/>
        </w:rPr>
      </w:pPr>
      <w:r>
        <w:rPr>
          <w:rFonts w:ascii="Times New Roman" w:hAnsi="Times New Roman" w:cs="Times New Roman"/>
        </w:rPr>
        <w:t>In the US</w:t>
      </w:r>
      <w:r w:rsidRPr="00F104E1">
        <w:rPr>
          <w:rFonts w:ascii="Times New Roman" w:hAnsi="Times New Roman" w:cs="Times New Roman"/>
        </w:rPr>
        <w:t xml:space="preserve">, </w:t>
      </w:r>
      <w:r>
        <w:rPr>
          <w:rFonts w:ascii="Times New Roman" w:hAnsi="Times New Roman" w:cs="Times New Roman"/>
        </w:rPr>
        <w:t>t</w:t>
      </w:r>
      <w:r w:rsidRPr="00F104E1">
        <w:rPr>
          <w:rFonts w:ascii="Times New Roman" w:hAnsi="Times New Roman" w:cs="Times New Roman"/>
        </w:rPr>
        <w:t>ype 2 diabetes is the leading cause of blindness for individuals between the ages of 20 and 74</w:t>
      </w:r>
      <w:r>
        <w:rPr>
          <w:rFonts w:ascii="Times New Roman" w:hAnsi="Times New Roman" w:cs="Times New Roman"/>
        </w:rPr>
        <w:t xml:space="preserve"> years </w:t>
      </w:r>
      <w:r>
        <w:rPr>
          <w:rFonts w:ascii="Times New Roman" w:hAnsi="Times New Roman" w:cs="Times New Roman"/>
        </w:rPr>
        <w:fldChar w:fldCharType="begin"/>
      </w:r>
      <w:r>
        <w:rPr>
          <w:rFonts w:ascii="Times New Roman" w:hAnsi="Times New Roman" w:cs="Times New Roman"/>
        </w:rPr>
        <w:instrText xml:space="preserve"> ADDIN EN.CITE &lt;EndNote&gt;&lt;Cite ExcludeAuth="1"&gt;&lt;Author&gt;CDC. Centers for Disease Control and Prevention&lt;/Author&gt;&lt;Year&gt;2011&lt;/Year&gt;&lt;RecNum&gt;34&lt;/RecNum&gt;&lt;Prefix&gt;CDC &lt;/Prefix&gt;&lt;DisplayText&gt;(CDC 2011)&lt;/DisplayText&gt;&lt;record&gt;&lt;rec-number&gt;34&lt;/rec-number&gt;&lt;foreign-keys&gt;&lt;key app="EN" db-id="ss9v0srs9rwrx4exepa5ewezxsd9wwv5edwd"&gt;34&lt;/key&gt;&lt;/foreign-keys&gt;&lt;ref-type name="Report"&gt;27&lt;/ref-type&gt;&lt;contributors&gt;&lt;authors&gt;&lt;author&gt;CDC. Centers for Disease Control and Prevention,&lt;/author&gt;&lt;/authors&gt;&lt;/contributors&gt;&lt;titles&gt;&lt;title&gt;National diabetes fact sheet: National estimates and general informaion on diabetes and prediabetes in the United States&lt;/title&gt;&lt;/titles&gt;&lt;pages&gt;1-12&lt;/pages&gt;&lt;dates&gt;&lt;year&gt;2011&lt;/year&gt;&lt;/dates&gt;&lt;pub-location&gt;Atlanta, GA&lt;/pub-location&gt;&lt;publisher&gt;US Departmet of Health and Human Services&lt;/publisher&gt;&lt;urls&gt;&lt;/urls&gt;&lt;/record&gt;&lt;/Cite&gt;&lt;/EndNote&gt;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7" w:tooltip="CDC. Centers for Disease Control and Prevention, 2011 #34" w:history="1">
        <w:r w:rsidR="00A563E6">
          <w:rPr>
            <w:rFonts w:ascii="Times New Roman" w:hAnsi="Times New Roman" w:cs="Times New Roman"/>
            <w:noProof/>
          </w:rPr>
          <w:t>CDC 2011</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In a national study of diabetics diagnosed for 15 or more years, 80% demonstrated some degree of diabetic retinopathy </w:t>
      </w:r>
      <w:r>
        <w:rPr>
          <w:rFonts w:ascii="Times New Roman" w:hAnsi="Times New Roman" w:cs="Times New Roman"/>
        </w:rPr>
        <w:fldChar w:fldCharType="begin"/>
      </w:r>
      <w:r>
        <w:rPr>
          <w:rFonts w:ascii="Times New Roman" w:hAnsi="Times New Roman" w:cs="Times New Roman"/>
        </w:rPr>
        <w:instrText xml:space="preserve"> ADDIN EN.CITE &lt;EndNote&gt;&lt;Cite&gt;&lt;Author&gt;Clarke&lt;/Author&gt;&lt;Year&gt;2006&lt;/Year&gt;&lt;RecNum&gt;44&lt;/RecNum&gt;&lt;DisplayText&gt;(Clarke et al. 2006)&lt;/DisplayText&gt;&lt;record&gt;&lt;rec-number&gt;44&lt;/rec-number&gt;&lt;foreign-keys&gt;&lt;key app="EN" db-id="ss9v0srs9rwrx4exepa5ewezxsd9wwv5edwd"&gt;44&lt;/key&gt;&lt;/foreign-keys&gt;&lt;ref-type name="Journal Article"&gt;17&lt;/ref-type&gt;&lt;contributors&gt;&lt;authors&gt;&lt;author&gt;Clarke, P. M.&lt;/author&gt;&lt;author&gt;Simon, J.&lt;/author&gt;&lt;author&gt;Cull, C. A.&lt;/author&gt;&lt;author&gt;Holman, R. R.&lt;/author&gt;&lt;/authors&gt;&lt;/contributors&gt;&lt;titles&gt;&lt;title&gt;Assessing the impact of visual acuity on quality of life in individuals with type 2 diabetes using the short form-36&lt;/title&gt;&lt;secondary-title&gt;Diabetes Care&lt;/secondary-title&gt;&lt;/titles&gt;&lt;pages&gt;1506-1511&lt;/pages&gt;&lt;volume&gt;29&lt;/volume&gt;&lt;number&gt;7&lt;/number&gt;&lt;dates&gt;&lt;year&gt;2006&lt;/year&gt;&lt;pub-dates&gt;&lt;date&gt;Jul&lt;/date&gt;&lt;/pub-dates&gt;&lt;/dates&gt;&lt;isbn&gt;0149-5992&lt;/isbn&gt;&lt;accession-num&gt;WOS:000238854000007&lt;/accession-num&gt;&lt;urls&gt;&lt;related-urls&gt;&lt;url&gt;&amp;lt;Go to ISI&amp;gt;://WOS:000238854000007&lt;/url&gt;&lt;/related-urls&gt;&lt;/urls&gt;&lt;electronic-resource-num&gt;10.2337/dc05-2150&lt;/electronic-resource-num&gt;&lt;/record&gt;&lt;/Cite&gt;&lt;/EndNote&gt;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31" w:tooltip="Clarke, 2006 #44" w:history="1">
        <w:r w:rsidR="00A563E6">
          <w:rPr>
            <w:rFonts w:ascii="Times New Roman" w:hAnsi="Times New Roman" w:cs="Times New Roman"/>
            <w:noProof/>
          </w:rPr>
          <w:t>Clarke et al. 2006</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sidRPr="00364AFC">
        <w:rPr>
          <w:rFonts w:ascii="Times New Roman" w:hAnsi="Times New Roman" w:cs="Times New Roman"/>
        </w:rPr>
        <w:t>As describe</w:t>
      </w:r>
      <w:r>
        <w:rPr>
          <w:rFonts w:ascii="Times New Roman" w:hAnsi="Times New Roman" w:cs="Times New Roman"/>
        </w:rPr>
        <w:t>d</w:t>
      </w:r>
      <w:r w:rsidRPr="00364AFC">
        <w:rPr>
          <w:rFonts w:ascii="Times New Roman" w:hAnsi="Times New Roman" w:cs="Times New Roman"/>
        </w:rPr>
        <w:t xml:space="preserve"> abov</w:t>
      </w:r>
      <w:r>
        <w:rPr>
          <w:rFonts w:ascii="Times New Roman" w:hAnsi="Times New Roman" w:cs="Times New Roman"/>
        </w:rPr>
        <w:t>e, hyperglycemia targets</w:t>
      </w:r>
      <w:r w:rsidRPr="00364AFC">
        <w:rPr>
          <w:rFonts w:ascii="Times New Roman" w:hAnsi="Times New Roman" w:cs="Times New Roman"/>
        </w:rPr>
        <w:t xml:space="preserve"> vascular structures</w:t>
      </w:r>
      <w:r>
        <w:rPr>
          <w:rFonts w:ascii="Times New Roman" w:hAnsi="Times New Roman" w:cs="Times New Roman"/>
        </w:rPr>
        <w:t>, including</w:t>
      </w:r>
      <w:r w:rsidRPr="00364AFC">
        <w:rPr>
          <w:rFonts w:ascii="Times New Roman" w:hAnsi="Times New Roman" w:cs="Times New Roman"/>
        </w:rPr>
        <w:t xml:space="preserve"> the delicate vessels of the eye. </w:t>
      </w:r>
    </w:p>
    <w:p w:rsidR="00E403AC" w:rsidRDefault="00E403AC" w:rsidP="00E403AC">
      <w:pPr>
        <w:spacing w:after="0" w:line="480" w:lineRule="auto"/>
        <w:ind w:firstLine="720"/>
        <w:rPr>
          <w:rFonts w:ascii="Times New Roman" w:hAnsi="Times New Roman" w:cs="Times New Roman"/>
        </w:rPr>
      </w:pPr>
      <w:r>
        <w:rPr>
          <w:rFonts w:ascii="Times New Roman" w:hAnsi="Times New Roman" w:cs="Times New Roman"/>
        </w:rPr>
        <w:t>Diabetic retinopathy</w:t>
      </w:r>
      <w:r w:rsidRPr="00364AFC">
        <w:rPr>
          <w:rFonts w:ascii="Times New Roman" w:hAnsi="Times New Roman" w:cs="Times New Roman"/>
        </w:rPr>
        <w:t xml:space="preserve"> </w:t>
      </w:r>
      <w:r>
        <w:rPr>
          <w:rFonts w:ascii="Times New Roman" w:hAnsi="Times New Roman" w:cs="Times New Roman"/>
        </w:rPr>
        <w:t xml:space="preserve">encompasses a number of complications that progressively impairs vision and may cause blindness.  </w:t>
      </w:r>
      <w:r w:rsidRPr="000C7139">
        <w:rPr>
          <w:rFonts w:ascii="Times New Roman" w:hAnsi="Times New Roman" w:cs="Times New Roman"/>
        </w:rPr>
        <w:t xml:space="preserve">Chronic hyperglycemia is responsible for many of the early functional changes </w:t>
      </w:r>
      <w:r w:rsidRPr="000C7139">
        <w:rPr>
          <w:rFonts w:ascii="Times New Roman" w:hAnsi="Times New Roman" w:cs="Times New Roman"/>
        </w:rPr>
        <w:lastRenderedPageBreak/>
        <w:t>in vascular structures of the eye</w:t>
      </w:r>
      <w:r>
        <w:rPr>
          <w:rFonts w:ascii="Times New Roman" w:hAnsi="Times New Roman" w:cs="Times New Roman"/>
        </w:rPr>
        <w:t>.  This includes</w:t>
      </w:r>
      <w:r w:rsidRPr="00D245AA">
        <w:rPr>
          <w:rFonts w:ascii="Times New Roman" w:hAnsi="Times New Roman" w:cs="Times New Roman"/>
        </w:rPr>
        <w:t xml:space="preserve"> leukocyte and monocyte adhesions to </w:t>
      </w:r>
      <w:proofErr w:type="spellStart"/>
      <w:r w:rsidRPr="00D245AA">
        <w:rPr>
          <w:rFonts w:ascii="Times New Roman" w:hAnsi="Times New Roman" w:cs="Times New Roman"/>
        </w:rPr>
        <w:t>microvessels</w:t>
      </w:r>
      <w:proofErr w:type="spellEnd"/>
      <w:r w:rsidRPr="00D245AA">
        <w:rPr>
          <w:rFonts w:ascii="Times New Roman" w:hAnsi="Times New Roman" w:cs="Times New Roman"/>
        </w:rPr>
        <w:t>, reduced retinal blood flow, and capillary closure</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&lt;EndNote&gt;&lt;Cite&gt;&lt;Author&gt;Sheetz&lt;/Author&gt;&lt;Year&gt;2002&lt;/Year&gt;&lt;RecNum&gt;53&lt;/RecNum&gt;&lt;DisplayText&gt;(Sheetz and King 2002)&lt;/DisplayText&gt;&lt;record&gt;&lt;rec-number&gt;53&lt;/rec-number&gt;&lt;foreign-keys&gt;&lt;key app="EN" db-id="ss9v0srs9rwrx4exepa5ewezxsd9wwv5edwd"&gt;53&lt;/key&gt;&lt;/foreign-keys&gt;&lt;ref-type name="Journal Article"&gt;17&lt;/ref-type&gt;&lt;contributors&gt;&lt;authors&gt;&lt;author&gt;Sheetz, M. J.&lt;/author&gt;&lt;author&gt;King, G. L.&lt;/author&gt;&lt;/authors&gt;&lt;/contributors&gt;&lt;titles&gt;&lt;title&gt;Molecular understanding of hyperglycemia&amp;apos;s adverse effects for diabetic complications&lt;/title&gt;&lt;secondary-title&gt;Jama-Journal of the American Medical Association&lt;/secondary-title&gt;&lt;/titles&gt;&lt;pages&gt;2579-2588&lt;/pages&gt;&lt;volume&gt;288&lt;/volume&gt;&lt;number&gt;20&lt;/number&gt;&lt;dates&gt;&lt;year&gt;2002&lt;/year&gt;&lt;pub-dates&gt;&lt;date&gt;Nov&lt;/date&gt;&lt;/pub-dates&gt;&lt;/dates&gt;&lt;isbn&gt;0098-7484&lt;/isbn&gt;&lt;accession-num&gt;WOS:000179394500025&lt;/accession-num&gt;&lt;urls&gt;&lt;related-urls&gt;&lt;url&gt;&amp;lt;Go to ISI&amp;gt;://WOS:000179394500025&lt;/url&gt;&lt;/related-urls&gt;&lt;/urls&gt;&lt;electronic-resource-num&gt;10.1001/jama.288.20.2579&lt;/electronic-resource-num&gt;&lt;/record&gt;&lt;/Cite&gt;&lt;/EndNote&gt;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94" w:tooltip="Sheetz, 2002 #53" w:history="1">
        <w:r w:rsidR="00A563E6">
          <w:rPr>
            <w:rFonts w:ascii="Times New Roman" w:hAnsi="Times New Roman" w:cs="Times New Roman"/>
            <w:noProof/>
          </w:rPr>
          <w:t>Sheetz and King 2002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D</w:t>
      </w:r>
      <w:r w:rsidRPr="00D245AA">
        <w:rPr>
          <w:rFonts w:ascii="Times New Roman" w:hAnsi="Times New Roman" w:cs="Times New Roman"/>
        </w:rPr>
        <w:t xml:space="preserve">estruction of </w:t>
      </w:r>
      <w:proofErr w:type="spellStart"/>
      <w:r w:rsidRPr="00D245AA">
        <w:rPr>
          <w:rFonts w:ascii="Times New Roman" w:hAnsi="Times New Roman" w:cs="Times New Roman"/>
        </w:rPr>
        <w:t>pericytes</w:t>
      </w:r>
      <w:proofErr w:type="spellEnd"/>
      <w:r w:rsidRPr="00D245AA">
        <w:rPr>
          <w:rFonts w:ascii="Times New Roman" w:hAnsi="Times New Roman" w:cs="Times New Roman"/>
        </w:rPr>
        <w:t xml:space="preserve"> </w:t>
      </w:r>
      <w:r>
        <w:rPr>
          <w:rFonts w:ascii="Times New Roman" w:hAnsi="Times New Roman" w:cs="Times New Roman"/>
        </w:rPr>
        <w:t xml:space="preserve">is </w:t>
      </w:r>
      <w:r w:rsidRPr="00D245AA">
        <w:rPr>
          <w:rFonts w:ascii="Times New Roman" w:hAnsi="Times New Roman" w:cs="Times New Roman"/>
        </w:rPr>
        <w:t xml:space="preserve">one of the earliest and most specific changes in the retina </w:t>
      </w:r>
      <w:r>
        <w:rPr>
          <w:rFonts w:ascii="Times New Roman" w:hAnsi="Times New Roman" w:cs="Times New Roman"/>
        </w:rPr>
        <w:t xml:space="preserve">produced by hyperglycemia.  </w:t>
      </w:r>
      <w:proofErr w:type="spellStart"/>
      <w:r>
        <w:rPr>
          <w:rFonts w:ascii="Times New Roman" w:hAnsi="Times New Roman" w:cs="Times New Roman"/>
        </w:rPr>
        <w:t>Pericytes</w:t>
      </w:r>
      <w:proofErr w:type="spellEnd"/>
      <w:r>
        <w:rPr>
          <w:rFonts w:ascii="Times New Roman" w:hAnsi="Times New Roman" w:cs="Times New Roman"/>
        </w:rPr>
        <w:t xml:space="preserve"> are specialized contractile cells lining the delicate retinal vessels.  The death of </w:t>
      </w:r>
      <w:proofErr w:type="spellStart"/>
      <w:r>
        <w:rPr>
          <w:rFonts w:ascii="Times New Roman" w:hAnsi="Times New Roman" w:cs="Times New Roman"/>
        </w:rPr>
        <w:t>pericytes</w:t>
      </w:r>
      <w:proofErr w:type="spellEnd"/>
      <w:r>
        <w:rPr>
          <w:rFonts w:ascii="Times New Roman" w:hAnsi="Times New Roman" w:cs="Times New Roman"/>
        </w:rPr>
        <w:t xml:space="preserve"> predisposes the vessels to endothelial proliferation and developing </w:t>
      </w:r>
      <w:proofErr w:type="spellStart"/>
      <w:r>
        <w:rPr>
          <w:rFonts w:ascii="Times New Roman" w:hAnsi="Times New Roman" w:cs="Times New Roman"/>
        </w:rPr>
        <w:t>microaneurysms</w:t>
      </w:r>
      <w:proofErr w:type="spellEnd"/>
      <w:r>
        <w:rPr>
          <w:rFonts w:ascii="Times New Roman" w:hAnsi="Times New Roman" w:cs="Times New Roman"/>
        </w:rPr>
        <w:t xml:space="preserve">, leaking blood/fluid into the vitreous </w:t>
      </w:r>
      <w:r>
        <w:rPr>
          <w:rFonts w:ascii="Times New Roman" w:hAnsi="Times New Roman" w:cs="Times New Roman"/>
        </w:rPr>
        <w:fldChar w:fldCharType="begin"/>
      </w:r>
      <w:r w:rsidR="0013087B">
        <w:rPr>
          <w:rFonts w:ascii="Times New Roman" w:hAnsi="Times New Roman" w:cs="Times New Roman"/>
        </w:rPr>
        <w:instrText xml:space="preserve"> ADDIN EN.CITE &lt;EndNote&gt;&lt;Cite&gt;&lt;Author&gt;Kagan&lt;/Author&gt;&lt;Year&gt;2010&lt;/Year&gt;&lt;RecNum&gt;75&lt;/RecNum&gt;&lt;DisplayText&gt;(Kagan 2010)&lt;/DisplayText&gt;&lt;record&gt;&lt;rec-number&gt;75&lt;/rec-number&gt;&lt;foreign-keys&gt;&lt;key app="EN" db-id="ss9v0srs9rwrx4exepa5ewezxsd9wwv5edwd"&gt;75&lt;/key&gt;&lt;/foreign-keys&gt;&lt;ref-type name="Book"&gt;6&lt;/ref-type&gt;&lt;contributors&gt;&lt;authors&gt;&lt;author&gt;Kagan, Andrew&lt;/author&gt;&lt;/authors&gt;&lt;/contributors&gt;&lt;titles&gt;&lt;title&gt;Type 2 Diabetes: Social and scientific origins, medical complications, and other implications for patients and others&lt;/title&gt;&lt;/titles&gt;&lt;dates&gt;&lt;year&gt;2010&lt;/year&gt;&lt;/dates&gt;&lt;pub-location&gt;Jefferson, NC&lt;/pub-location&gt;&lt;publisher&gt;McFarland &amp;amp; Company&lt;/publisher&gt;&lt;urls&gt;&lt;/urls&gt;&lt;/record&gt;&lt;/Cite&gt;&lt;/EndNote&gt;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95" w:tooltip="Kagan, 2010 #75" w:history="1">
        <w:r w:rsidR="00A563E6">
          <w:rPr>
            <w:rFonts w:ascii="Times New Roman" w:hAnsi="Times New Roman" w:cs="Times New Roman"/>
            <w:noProof/>
          </w:rPr>
          <w:t>Kagan 2010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p>
    <w:p w:rsidR="00E403AC" w:rsidRDefault="00E403AC" w:rsidP="00E403AC">
      <w:pPr>
        <w:spacing w:after="0" w:line="480" w:lineRule="auto"/>
        <w:ind w:firstLine="720"/>
        <w:rPr>
          <w:rFonts w:ascii="Times New Roman" w:hAnsi="Times New Roman" w:cs="Times New Roman"/>
        </w:rPr>
      </w:pPr>
      <w:r w:rsidRPr="00D245AA">
        <w:rPr>
          <w:rFonts w:ascii="Times New Roman" w:hAnsi="Times New Roman" w:cs="Times New Roman"/>
        </w:rPr>
        <w:t>T</w:t>
      </w:r>
      <w:r>
        <w:rPr>
          <w:rFonts w:ascii="Times New Roman" w:hAnsi="Times New Roman" w:cs="Times New Roman"/>
        </w:rPr>
        <w:t>here are t</w:t>
      </w:r>
      <w:r w:rsidRPr="00D245AA">
        <w:rPr>
          <w:rFonts w:ascii="Times New Roman" w:hAnsi="Times New Roman" w:cs="Times New Roman"/>
        </w:rPr>
        <w:t>wo major forms of diabetic retinopathy: proliferative diabetic retinopathy (PDR) and degenerative macular edema (DME)</w:t>
      </w:r>
      <w:r>
        <w:rPr>
          <w:rFonts w:ascii="Times New Roman" w:hAnsi="Times New Roman" w:cs="Times New Roman"/>
        </w:rPr>
        <w:t>.  With PDR t</w:t>
      </w:r>
      <w:r w:rsidRPr="009B716D">
        <w:rPr>
          <w:rFonts w:ascii="Times New Roman" w:hAnsi="Times New Roman" w:cs="Times New Roman"/>
        </w:rPr>
        <w:t>he retinal blood vessels clot, r</w:t>
      </w:r>
      <w:r>
        <w:rPr>
          <w:rFonts w:ascii="Times New Roman" w:hAnsi="Times New Roman" w:cs="Times New Roman"/>
        </w:rPr>
        <w:t xml:space="preserve">educing oxygen supply, resulting in hypoxia.  </w:t>
      </w:r>
      <w:r w:rsidRPr="0011082E">
        <w:rPr>
          <w:rFonts w:ascii="Times New Roman" w:hAnsi="Times New Roman" w:cs="Times New Roman"/>
        </w:rPr>
        <w:t>In an attempt to provide the necessary oxygen, neovasc</w:t>
      </w:r>
      <w:r>
        <w:rPr>
          <w:rFonts w:ascii="Times New Roman" w:hAnsi="Times New Roman" w:cs="Times New Roman"/>
        </w:rPr>
        <w:t>ularization occurs.  Neovascularization is</w:t>
      </w:r>
      <w:r w:rsidRPr="0011082E">
        <w:rPr>
          <w:rFonts w:ascii="Times New Roman" w:hAnsi="Times New Roman" w:cs="Times New Roman"/>
        </w:rPr>
        <w:t xml:space="preserve"> a process where new blood vessels are formed in novel areas</w:t>
      </w:r>
      <w:r>
        <w:rPr>
          <w:rFonts w:ascii="Times New Roman" w:hAnsi="Times New Roman" w:cs="Times New Roman"/>
        </w:rPr>
        <w:t xml:space="preserve">.  New vascular growth is not well-organized: the new vessels are weak, and their paths haphazard, often crossing structures or blocking light from reaching the retina.  The supplementary vessels are prone to clotting, rupturing and scarring.  Throughout healing the scars contract and may dislodge the retina, leading to partial or total loss of vision </w:t>
      </w:r>
      <w:r>
        <w:rPr>
          <w:rFonts w:ascii="Times New Roman" w:hAnsi="Times New Roman" w:cs="Times New Roman"/>
        </w:rPr>
        <w:fldChar w:fldCharType="begin"/>
      </w:r>
      <w:r>
        <w:rPr>
          <w:rFonts w:ascii="Times New Roman" w:hAnsi="Times New Roman" w:cs="Times New Roman"/>
        </w:rPr>
        <w:instrText xml:space="preserve"> ADDIN EN.CITE &lt;EndNote&gt;&lt;Cite&gt;&lt;Author&gt;Johnson&lt;/Author&gt;&lt;Year&gt;2002&lt;/Year&gt;&lt;RecNum&gt;61&lt;/RecNum&gt;&lt;DisplayText&gt;(Johnson and Kurtz 2002)&lt;/DisplayText&gt;&lt;record&gt;&lt;rec-number&gt;61&lt;/rec-number&gt;&lt;foreign-keys&gt;&lt;key app="EN" db-id="ss9v0srs9rwrx4exepa5ewezxsd9wwv5edwd"&gt;61&lt;/key&gt;&lt;/foreign-keys&gt;&lt;ref-type name="Book Section"&gt;5&lt;/ref-type&gt;&lt;contributors&gt;&lt;authors&gt;&lt;author&gt;Johnson, T. Mark&lt;/author&gt;&lt;author&gt;Kurtz, Ron M.&lt;/author&gt;&lt;/authors&gt;&lt;secondary-authors&gt;&lt;author&gt;Williams, R.&lt;/author&gt;&lt;author&gt;Herman, W.&lt;/author&gt;&lt;author&gt;Kinmonth, A.L.&lt;/author&gt;&lt;author&gt;Wareham, N.J.&lt;/author&gt;&lt;/secondary-authors&gt;&lt;/contributors&gt;&lt;titles&gt;&lt;title&gt;Treatment of Retinopathy&lt;/title&gt;&lt;secondary-title&gt;The Evidence Base for Diabetes Care&lt;/secondary-title&gt;&lt;/titles&gt;&lt;pages&gt;501-511&lt;/pages&gt;&lt;section&gt;21&lt;/section&gt;&lt;dates&gt;&lt;year&gt;2002&lt;/year&gt;&lt;/dates&gt;&lt;pub-location&gt;West Sussex, England&lt;/pub-location&gt;&lt;publisher&gt;John Wiley &amp;amp; Sons&lt;/publisher&gt;&lt;urls&gt;&lt;/urls&gt;&lt;/record&gt;&lt;/Cite&gt;&lt;/EndNote&gt;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93" w:tooltip="Johnson, 2002 #61" w:history="1">
        <w:r w:rsidR="00A563E6">
          <w:rPr>
            <w:rFonts w:ascii="Times New Roman" w:hAnsi="Times New Roman" w:cs="Times New Roman"/>
            <w:noProof/>
          </w:rPr>
          <w:t>Johnson and Kurtz 2002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In DME </w:t>
      </w:r>
      <w:proofErr w:type="spellStart"/>
      <w:r>
        <w:rPr>
          <w:rFonts w:ascii="Times New Roman" w:hAnsi="Times New Roman" w:cs="Times New Roman"/>
        </w:rPr>
        <w:t>microaneurysms</w:t>
      </w:r>
      <w:proofErr w:type="spellEnd"/>
      <w:r>
        <w:rPr>
          <w:rFonts w:ascii="Times New Roman" w:hAnsi="Times New Roman" w:cs="Times New Roman"/>
        </w:rPr>
        <w:t xml:space="preserve"> occur in or near the macula,</w:t>
      </w:r>
      <w:r w:rsidRPr="009B716D">
        <w:rPr>
          <w:rFonts w:ascii="Times New Roman" w:hAnsi="Times New Roman" w:cs="Times New Roman"/>
        </w:rPr>
        <w:t xml:space="preserve"> a critical portion on the retina that contains the fovea and cone cells responsible for color vision</w:t>
      </w:r>
      <w:r>
        <w:rPr>
          <w:rFonts w:ascii="Times New Roman" w:hAnsi="Times New Roman" w:cs="Times New Roman"/>
        </w:rPr>
        <w:t xml:space="preserve">.  Significant swelling and edema in the macula causes permanent destruction to the sensitive tissue, resulting in permanent vision loss </w:t>
      </w:r>
      <w:r>
        <w:rPr>
          <w:rFonts w:ascii="Times New Roman" w:hAnsi="Times New Roman" w:cs="Times New Roman"/>
        </w:rPr>
        <w:fldChar w:fldCharType="begin"/>
      </w:r>
      <w:r>
        <w:rPr>
          <w:rFonts w:ascii="Times New Roman" w:hAnsi="Times New Roman" w:cs="Times New Roman"/>
        </w:rPr>
        <w:instrText xml:space="preserve"> ADDIN EN.CITE &lt;EndNote&gt;&lt;Cite&gt;&lt;Author&gt;Johnson&lt;/Author&gt;&lt;Year&gt;2002&lt;/Year&gt;&lt;RecNum&gt;61&lt;/RecNum&gt;&lt;DisplayText&gt;(Johnson and Kurtz 2002)&lt;/DisplayText&gt;&lt;record&gt;&lt;rec-number&gt;61&lt;/rec-number&gt;&lt;foreign-keys&gt;&lt;key app="EN" db-id="ss9v0srs9rwrx4exepa5ewezxsd9wwv5edwd"&gt;61&lt;/key&gt;&lt;/foreign-keys&gt;&lt;ref-type name="Book Section"&gt;5&lt;/ref-type&gt;&lt;contributors&gt;&lt;authors&gt;&lt;author&gt;Johnson, T. Mark&lt;/author&gt;&lt;author&gt;Kurtz, Ron M.&lt;/author&gt;&lt;/authors&gt;&lt;secondary-authors&gt;&lt;author&gt;Williams, R.&lt;/author&gt;&lt;author&gt;Herman, W.&lt;/author&gt;&lt;author&gt;Kinmonth, A.L.&lt;/author&gt;&lt;author&gt;Wareham, N.J.&lt;/author&gt;&lt;/secondary-authors&gt;&lt;/contributors&gt;&lt;titles&gt;&lt;title&gt;Treatment of Retinopathy&lt;/title&gt;&lt;secondary-title&gt;The Evidence Base for Diabetes Care&lt;/secondary-title&gt;&lt;/titles&gt;&lt;pages&gt;501-511&lt;/pages&gt;&lt;section&gt;21&lt;/section&gt;&lt;dates&gt;&lt;year&gt;2002&lt;/year&gt;&lt;/dates&gt;&lt;pub-location&gt;West Sussex, England&lt;/pub-location&gt;&lt;publisher&gt;John Wiley &amp;amp; Sons&lt;/publisher&gt;&lt;urls&gt;&lt;/urls&gt;&lt;/record&gt;&lt;/Cite&gt;&lt;/EndNote&gt;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93" w:tooltip="Johnson, 2002 #61" w:history="1">
        <w:r w:rsidR="00A563E6">
          <w:rPr>
            <w:rFonts w:ascii="Times New Roman" w:hAnsi="Times New Roman" w:cs="Times New Roman"/>
            <w:noProof/>
          </w:rPr>
          <w:t>Johnson and Kurtz 2002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p>
    <w:p w:rsidR="00E403AC" w:rsidRDefault="00E403AC" w:rsidP="00E403AC">
      <w:pPr>
        <w:spacing w:after="0" w:line="480" w:lineRule="auto"/>
        <w:ind w:firstLine="720"/>
        <w:rPr>
          <w:rFonts w:ascii="Times New Roman" w:hAnsi="Times New Roman" w:cs="Times New Roman"/>
        </w:rPr>
      </w:pPr>
      <w:r>
        <w:rPr>
          <w:rFonts w:ascii="Times New Roman" w:hAnsi="Times New Roman" w:cs="Times New Roman"/>
        </w:rPr>
        <w:t>D</w:t>
      </w:r>
      <w:r w:rsidRPr="0011082E">
        <w:rPr>
          <w:rFonts w:ascii="Times New Roman" w:hAnsi="Times New Roman" w:cs="Times New Roman"/>
        </w:rPr>
        <w:t>evelopment of retinop</w:t>
      </w:r>
      <w:r>
        <w:rPr>
          <w:rFonts w:ascii="Times New Roman" w:hAnsi="Times New Roman" w:cs="Times New Roman"/>
        </w:rPr>
        <w:t>athy is directly related to the</w:t>
      </w:r>
      <w:r w:rsidRPr="0011082E">
        <w:rPr>
          <w:rFonts w:ascii="Times New Roman" w:hAnsi="Times New Roman" w:cs="Times New Roman"/>
        </w:rPr>
        <w:t xml:space="preserve"> length of time one has suffered from diabetes</w:t>
      </w:r>
      <w:r>
        <w:rPr>
          <w:rFonts w:ascii="Times New Roman" w:hAnsi="Times New Roman" w:cs="Times New Roman"/>
        </w:rPr>
        <w:t xml:space="preserve">.  Insulin-dependent diabetics have a 50% risk of developing retinopathy over a four-year period </w:t>
      </w:r>
      <w:r>
        <w:rPr>
          <w:rFonts w:ascii="Times New Roman" w:hAnsi="Times New Roman" w:cs="Times New Roman"/>
        </w:rPr>
        <w:fldChar w:fldCharType="begin"/>
      </w:r>
      <w:r>
        <w:rPr>
          <w:rFonts w:ascii="Times New Roman" w:hAnsi="Times New Roman" w:cs="Times New Roman"/>
        </w:rPr>
        <w:instrText xml:space="preserve"> ADDIN EN.CITE &lt;EndNote&gt;&lt;Cite&gt;&lt;Author&gt;Klein&lt;/Author&gt;&lt;Year&gt;1984&lt;/Year&gt;&lt;RecNum&gt;90&lt;/RecNum&gt;&lt;DisplayText&gt;(Klein et al. 1984)&lt;/DisplayText&gt;&lt;record&gt;&lt;rec-number&gt;90&lt;/rec-number&gt;&lt;foreign-keys&gt;&lt;key app="EN" db-id="ss9v0srs9rwrx4exepa5ewezxsd9wwv5edwd"&gt;90&lt;/key&gt;&lt;/foreign-keys&gt;&lt;ref-type name="Journal Article"&gt;17&lt;/ref-type&gt;&lt;contributors&gt;&lt;authors&gt;&lt;author&gt;Klein, R.&lt;/author&gt;&lt;author&gt;Klein, B. E. K.&lt;/author&gt;&lt;author&gt;Moss, S. E.&lt;/author&gt;&lt;author&gt;Davis, M. D.&lt;/author&gt;&lt;author&gt;Demets, D. L.&lt;/author&gt;&lt;/authors&gt;&lt;/contributors&gt;&lt;titles&gt;&lt;title&gt;The Wisconsin epidemiologic study of diabetic retinopathy III. Prevalence and risk of diabetic retinopathy when age at diagnosis is 30 or more years&lt;/title&gt;&lt;secondary-title&gt;Archives of Ophthalmology&lt;/secondary-title&gt;&lt;/titles&gt;&lt;pages&gt;527-532&lt;/pages&gt;&lt;volume&gt;102&lt;/volume&gt;&lt;number&gt;4&lt;/number&gt;&lt;dates&gt;&lt;year&gt;1984&lt;/year&gt;&lt;/dates&gt;&lt;isbn&gt;0003-9950&lt;/isbn&gt;&lt;accession-num&gt;WOS:A1984SK33600010&lt;/accession-num&gt;&lt;urls&gt;&lt;related-urls&gt;&lt;url&gt;&amp;lt;Go to ISI&amp;gt;://WOS:A1984SK33600010&lt;/url&gt;&lt;/related-urls&gt;&lt;/urls&gt;&lt;/record&gt;&lt;/Cite&gt;&lt;/EndNote&gt;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07" w:tooltip="Klein, 1984 #90" w:history="1">
        <w:r w:rsidR="00A563E6">
          <w:rPr>
            <w:rFonts w:ascii="Times New Roman" w:hAnsi="Times New Roman" w:cs="Times New Roman"/>
            <w:noProof/>
          </w:rPr>
          <w:t>Klein et al. 1984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In addition to retinopathy, diabetics are also more likely to develop visual co-morbidities, like glaucoma and cataracts.  Sudden changes in blood sugar alter the </w:t>
      </w:r>
      <w:proofErr w:type="spellStart"/>
      <w:r>
        <w:rPr>
          <w:rFonts w:ascii="Times New Roman" w:hAnsi="Times New Roman" w:cs="Times New Roman"/>
        </w:rPr>
        <w:t>osmolarity</w:t>
      </w:r>
      <w:proofErr w:type="spellEnd"/>
      <w:r>
        <w:rPr>
          <w:rFonts w:ascii="Times New Roman" w:hAnsi="Times New Roman" w:cs="Times New Roman"/>
        </w:rPr>
        <w:t xml:space="preserve"> of the vitreous fluid, causing the lens to swell and may result in near-sightedness </w:t>
      </w:r>
      <w:r>
        <w:rPr>
          <w:rFonts w:ascii="Times New Roman" w:hAnsi="Times New Roman" w:cs="Times New Roman"/>
        </w:rPr>
        <w:fldChar w:fldCharType="begin"/>
      </w:r>
      <w:r>
        <w:rPr>
          <w:rFonts w:ascii="Times New Roman" w:hAnsi="Times New Roman" w:cs="Times New Roman"/>
        </w:rPr>
        <w:instrText xml:space="preserve"> ADDIN EN.CITE &lt;EndNote&gt;&lt;Cite&gt;&lt;Author&gt;Aiello&lt;/Author&gt;&lt;Year&gt;2003&lt;/Year&gt;&lt;RecNum&gt;45&lt;/RecNum&gt;&lt;DisplayText&gt;(Aiello 2003)&lt;/DisplayText&gt;&lt;record&gt;&lt;rec-number&gt;45&lt;/rec-number&gt;&lt;foreign-keys&gt;&lt;key app="EN" db-id="ss9v0srs9rwrx4exepa5ewezxsd9wwv5edwd"&gt;45&lt;/key&gt;&lt;/foreign-keys&gt;&lt;ref-type name="Journal Article"&gt;17&lt;/ref-type&gt;&lt;contributors&gt;&lt;authors&gt;&lt;author&gt;Aiello, L. M.&lt;/author&gt;&lt;/authors&gt;&lt;/contributors&gt;&lt;titles&gt;&lt;title&gt;Perspectives on diabetic retinopathy&lt;/title&gt;&lt;secondary-title&gt;American Journal of Ophthalmology&lt;/secondary-title&gt;&lt;/titles&gt;&lt;pages&gt;122-135&lt;/pages&gt;&lt;volume&gt;136&lt;/volume&gt;&lt;number&gt;1&lt;/number&gt;&lt;dates&gt;&lt;year&gt;2003&lt;/year&gt;&lt;pub-dates&gt;&lt;date&gt;Jul&lt;/date&gt;&lt;/pub-dates&gt;&lt;/dates&gt;&lt;isbn&gt;0002-9394&lt;/isbn&gt;&lt;accession-num&gt;WOS:000183777100018&lt;/accession-num&gt;&lt;urls&gt;&lt;related-urls&gt;&lt;url&gt;&amp;lt;Go to ISI&amp;gt;://WOS:000183777100018&lt;/url&gt;&lt;/related-urls&gt;&lt;/urls&gt;&lt;electronic-resource-num&gt;10.1016/s0002-9394(03)00219-8&lt;/electronic-resource-num&gt;&lt;/record&gt;&lt;/Cite&gt;&lt;/EndNote&gt;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3" w:tooltip="Aiello, 2003 #45" w:history="1">
        <w:r w:rsidR="00A563E6">
          <w:rPr>
            <w:rFonts w:ascii="Times New Roman" w:hAnsi="Times New Roman" w:cs="Times New Roman"/>
            <w:noProof/>
          </w:rPr>
          <w:t>Aiello 2003</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Early detection of retinopathy with regular eye exams</w:t>
      </w:r>
      <w:r w:rsidRPr="00704772">
        <w:rPr>
          <w:rFonts w:ascii="Times New Roman" w:hAnsi="Times New Roman" w:cs="Times New Roman"/>
        </w:rPr>
        <w:t>, glycemic control, and blood pressure monitoring can reduce the risks and the symptoms of retinopathy</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&lt;EndNote&gt;&lt;Cite&gt;&lt;Author&gt;Aiello&lt;/Author&gt;&lt;Year&gt;2003&lt;/Year&gt;&lt;RecNum&gt;45&lt;/RecNum&gt;&lt;DisplayText&gt;(Aiello 2003)&lt;/DisplayText&gt;&lt;record&gt;&lt;rec-number&gt;45&lt;/rec-number&gt;&lt;foreign-keys&gt;&lt;key app="EN" db-id="ss9v0srs9rwrx4exepa5ewezxsd9wwv5edwd"&gt;45&lt;/key&gt;&lt;/foreign-keys&gt;&lt;ref-type name="Journal Article"&gt;17&lt;/ref-type&gt;&lt;contributors&gt;&lt;authors&gt;&lt;author&gt;Aiello, L. M.&lt;/author&gt;&lt;/authors&gt;&lt;/contributors&gt;&lt;titles&gt;&lt;title&gt;Perspectives on diabetic retinopathy&lt;/title&gt;&lt;secondary-title&gt;American Journal of Ophthalmology&lt;/secondary-title&gt;&lt;/titles&gt;&lt;pages&gt;122-135&lt;/pages&gt;&lt;volume&gt;136&lt;/volume&gt;&lt;number&gt;1&lt;/number&gt;&lt;dates&gt;&lt;year&gt;2003&lt;/year&gt;&lt;pub-dates&gt;&lt;date&gt;Jul&lt;/date&gt;&lt;/pub-dates&gt;&lt;/dates&gt;&lt;isbn&gt;0002-9394&lt;/isbn&gt;&lt;accession-num&gt;WOS:000183777100018&lt;/accession-num&gt;&lt;urls&gt;&lt;related-urls&gt;&lt;url&gt;&amp;lt;Go to ISI&amp;gt;://WOS:000183777100018&lt;/url&gt;&lt;/related-urls&gt;&lt;/urls&gt;&lt;electronic-resource-num&gt;10.1016/s0002-9394(03)00219-8&lt;/electronic-resource-num&gt;&lt;/record&gt;&lt;/Cite&gt;&lt;/EndNote&gt;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3" w:tooltip="Aiello, 2003 #45" w:history="1">
        <w:r w:rsidR="00A563E6">
          <w:rPr>
            <w:rFonts w:ascii="Times New Roman" w:hAnsi="Times New Roman" w:cs="Times New Roman"/>
            <w:noProof/>
          </w:rPr>
          <w:t>Aiello 2003</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p>
    <w:p w:rsidR="00E403AC" w:rsidRDefault="00E403AC" w:rsidP="00E403AC">
      <w:pPr>
        <w:spacing w:after="0" w:line="480" w:lineRule="auto"/>
        <w:ind w:firstLine="720"/>
        <w:rPr>
          <w:rFonts w:ascii="Times New Roman" w:hAnsi="Times New Roman" w:cs="Times New Roman"/>
        </w:rPr>
      </w:pPr>
    </w:p>
    <w:p w:rsidR="00A67FC6" w:rsidRDefault="00A67FC6" w:rsidP="00E403AC">
      <w:pPr>
        <w:spacing w:after="0" w:line="480" w:lineRule="auto"/>
        <w:rPr>
          <w:rFonts w:ascii="Times New Roman" w:hAnsi="Times New Roman" w:cs="Times New Roman"/>
          <w:i/>
        </w:rPr>
      </w:pPr>
    </w:p>
    <w:p w:rsidR="00E403AC" w:rsidRPr="00CB62FB" w:rsidRDefault="00E403AC" w:rsidP="00E403AC">
      <w:pPr>
        <w:spacing w:after="0" w:line="480" w:lineRule="auto"/>
        <w:rPr>
          <w:rFonts w:ascii="Times New Roman" w:hAnsi="Times New Roman" w:cs="Times New Roman"/>
          <w:i/>
        </w:rPr>
      </w:pPr>
      <w:r w:rsidRPr="00CB62FB">
        <w:rPr>
          <w:rFonts w:ascii="Times New Roman" w:hAnsi="Times New Roman" w:cs="Times New Roman"/>
          <w:i/>
        </w:rPr>
        <w:lastRenderedPageBreak/>
        <w:t xml:space="preserve">Neuropathy </w:t>
      </w:r>
    </w:p>
    <w:p w:rsidR="00E403AC" w:rsidRPr="003F0B2A" w:rsidRDefault="00E403AC" w:rsidP="00E403AC">
      <w:pPr>
        <w:spacing w:after="0" w:line="480" w:lineRule="auto"/>
        <w:ind w:firstLine="720"/>
        <w:rPr>
          <w:rFonts w:ascii="Times New Roman" w:hAnsi="Times New Roman" w:cs="Times New Roman"/>
        </w:rPr>
      </w:pPr>
      <w:r>
        <w:rPr>
          <w:rFonts w:ascii="Times New Roman" w:hAnsi="Times New Roman" w:cs="Times New Roman"/>
        </w:rPr>
        <w:t>Sixty to seventy percent o</w:t>
      </w:r>
      <w:r w:rsidRPr="003859BF">
        <w:rPr>
          <w:rFonts w:ascii="Times New Roman" w:hAnsi="Times New Roman" w:cs="Times New Roman"/>
        </w:rPr>
        <w:t>f diabetics experience some form of neuropathy</w:t>
      </w:r>
      <w:r>
        <w:rPr>
          <w:rFonts w:ascii="Times New Roman" w:hAnsi="Times New Roman" w:cs="Times New Roman"/>
        </w:rPr>
        <w:t xml:space="preserve">.  Chronic hyperglycemia evokes changes in </w:t>
      </w:r>
      <w:proofErr w:type="spellStart"/>
      <w:r>
        <w:rPr>
          <w:rFonts w:ascii="Times New Roman" w:hAnsi="Times New Roman" w:cs="Times New Roman"/>
        </w:rPr>
        <w:t>myelinated</w:t>
      </w:r>
      <w:proofErr w:type="spellEnd"/>
      <w:r>
        <w:rPr>
          <w:rFonts w:ascii="Times New Roman" w:hAnsi="Times New Roman" w:cs="Times New Roman"/>
        </w:rPr>
        <w:t xml:space="preserve"> and non-</w:t>
      </w:r>
      <w:proofErr w:type="spellStart"/>
      <w:r>
        <w:rPr>
          <w:rFonts w:ascii="Times New Roman" w:hAnsi="Times New Roman" w:cs="Times New Roman"/>
        </w:rPr>
        <w:t>myelinated</w:t>
      </w:r>
      <w:proofErr w:type="spellEnd"/>
      <w:r>
        <w:rPr>
          <w:rFonts w:ascii="Times New Roman" w:hAnsi="Times New Roman" w:cs="Times New Roman"/>
        </w:rPr>
        <w:t xml:space="preserve"> nerves; neuropathy ensues shortly thereafter.  </w:t>
      </w:r>
      <w:r w:rsidRPr="003859BF">
        <w:rPr>
          <w:rFonts w:ascii="Times New Roman" w:hAnsi="Times New Roman" w:cs="Times New Roman"/>
        </w:rPr>
        <w:t xml:space="preserve">The prevalence of neuropathy increases with known length of the diabetic disease </w:t>
      </w:r>
      <w:r>
        <w:rPr>
          <w:rFonts w:ascii="Times New Roman" w:hAnsi="Times New Roman" w:cs="Times New Roman"/>
        </w:rPr>
        <w:fldChar w:fldCharType="begin"/>
      </w:r>
      <w:r>
        <w:rPr>
          <w:rFonts w:ascii="Times New Roman" w:hAnsi="Times New Roman" w:cs="Times New Roman"/>
        </w:rPr>
        <w:instrText xml:space="preserve"> ADDIN EN.CITE &lt;EndNote&gt;&lt;Cite&gt;&lt;Author&gt;Simmons&lt;/Author&gt;&lt;Year&gt;2002&lt;/Year&gt;&lt;RecNum&gt;63&lt;/RecNum&gt;&lt;DisplayText&gt;(Simmons and Feldman 2002)&lt;/DisplayText&gt;&lt;record&gt;&lt;rec-number&gt;63&lt;/rec-number&gt;&lt;foreign-keys&gt;&lt;key app="EN" db-id="ss9v0srs9rwrx4exepa5ewezxsd9wwv5edwd"&gt;63&lt;/key&gt;&lt;/foreign-keys&gt;&lt;ref-type name="Book Section"&gt;5&lt;/ref-type&gt;&lt;contributors&gt;&lt;authors&gt;&lt;author&gt;Simmons, Zachary&lt;/author&gt;&lt;author&gt;Feldman, Eva L.&lt;/author&gt;&lt;/authors&gt;&lt;secondary-authors&gt;&lt;author&gt;Williams, R.&lt;/author&gt;&lt;author&gt;Herman, W.&lt;/author&gt;&lt;author&gt;Kinmonth, A.L.&lt;/author&gt;&lt;author&gt;Wareham, N.J.&lt;/author&gt;&lt;/secondary-authors&gt;&lt;/contributors&gt;&lt;titles&gt;&lt;title&gt;Treatment of diabetic neuropathy&lt;/title&gt;&lt;secondary-title&gt;The Evidence Base for Diabetes Care&lt;/secondary-title&gt;&lt;/titles&gt;&lt;pages&gt;556-576&lt;/pages&gt;&lt;section&gt;24&lt;/section&gt;&lt;dates&gt;&lt;year&gt;2002&lt;/year&gt;&lt;/dates&gt;&lt;pub-location&gt;West Sussex, England&lt;/pub-location&gt;&lt;publisher&gt;John Wiley &amp;amp; Sons&lt;/publisher&gt;&lt;urls&gt;&lt;/urls&gt;&lt;/record&gt;&lt;/Cite&gt;&lt;/EndNote&gt;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00" w:tooltip="Simmons, 2002 #63" w:history="1">
        <w:r w:rsidR="00A563E6">
          <w:rPr>
            <w:rFonts w:ascii="Times New Roman" w:hAnsi="Times New Roman" w:cs="Times New Roman"/>
            <w:noProof/>
          </w:rPr>
          <w:t>Simmons and Feldman 2002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This may affect any aspect of the nervous system: Autonomic, Motor, or Sensory nervous systems.</w:t>
      </w:r>
    </w:p>
    <w:p w:rsidR="00E403AC" w:rsidRDefault="00E403AC" w:rsidP="00E403AC">
      <w:pPr>
        <w:spacing w:after="0" w:line="480" w:lineRule="auto"/>
        <w:ind w:firstLine="720"/>
        <w:rPr>
          <w:rFonts w:ascii="Times New Roman" w:hAnsi="Times New Roman" w:cs="Times New Roman"/>
        </w:rPr>
      </w:pPr>
      <w:r>
        <w:rPr>
          <w:rFonts w:ascii="Times New Roman" w:hAnsi="Times New Roman" w:cs="Times New Roman"/>
        </w:rPr>
        <w:t>Autonomic neuropathy is much more common in type 1 diabetes</w:t>
      </w:r>
      <w:r w:rsidRPr="003859BF">
        <w:rPr>
          <w:rFonts w:ascii="Times New Roman" w:hAnsi="Times New Roman" w:cs="Times New Roman"/>
        </w:rPr>
        <w:t xml:space="preserve">, but advanced </w:t>
      </w:r>
      <w:r>
        <w:rPr>
          <w:rFonts w:ascii="Times New Roman" w:hAnsi="Times New Roman" w:cs="Times New Roman"/>
        </w:rPr>
        <w:t xml:space="preserve">type </w:t>
      </w:r>
      <w:proofErr w:type="gramStart"/>
      <w:r>
        <w:rPr>
          <w:rFonts w:ascii="Times New Roman" w:hAnsi="Times New Roman" w:cs="Times New Roman"/>
        </w:rPr>
        <w:t>2 diabetes</w:t>
      </w:r>
      <w:proofErr w:type="gramEnd"/>
      <w:r>
        <w:rPr>
          <w:rFonts w:ascii="Times New Roman" w:hAnsi="Times New Roman" w:cs="Times New Roman"/>
        </w:rPr>
        <w:t xml:space="preserve"> also shows symptoms.  Cardiovascular Autonomic Neuropathy (CAN) is t</w:t>
      </w:r>
      <w:r w:rsidRPr="00132B21">
        <w:rPr>
          <w:rFonts w:ascii="Times New Roman" w:hAnsi="Times New Roman" w:cs="Times New Roman"/>
        </w:rPr>
        <w:t xml:space="preserve">he most widely-researched </w:t>
      </w:r>
      <w:r>
        <w:rPr>
          <w:rFonts w:ascii="Times New Roman" w:hAnsi="Times New Roman" w:cs="Times New Roman"/>
        </w:rPr>
        <w:t>expressi</w:t>
      </w:r>
      <w:r w:rsidRPr="00132B21">
        <w:rPr>
          <w:rFonts w:ascii="Times New Roman" w:hAnsi="Times New Roman" w:cs="Times New Roman"/>
        </w:rPr>
        <w:t>on of autonomic neuropathy</w:t>
      </w:r>
      <w:r>
        <w:rPr>
          <w:rFonts w:ascii="Times New Roman" w:hAnsi="Times New Roman" w:cs="Times New Roman"/>
        </w:rPr>
        <w:t xml:space="preserve">.  CAN is defined as impaired </w:t>
      </w:r>
      <w:r w:rsidRPr="00132B21">
        <w:rPr>
          <w:rFonts w:ascii="Times New Roman" w:hAnsi="Times New Roman" w:cs="Times New Roman"/>
        </w:rPr>
        <w:t>regulation of blood pumping</w:t>
      </w:r>
      <w:r>
        <w:rPr>
          <w:rFonts w:ascii="Times New Roman" w:hAnsi="Times New Roman" w:cs="Times New Roman"/>
        </w:rPr>
        <w:t xml:space="preserve">  through the cardiovascular system </w:t>
      </w:r>
      <w:r>
        <w:rPr>
          <w:rFonts w:ascii="Times New Roman" w:hAnsi="Times New Roman" w:cs="Times New Roman"/>
        </w:rPr>
        <w:fldChar w:fldCharType="begin"/>
      </w:r>
      <w:r>
        <w:rPr>
          <w:rFonts w:ascii="Times New Roman" w:hAnsi="Times New Roman" w:cs="Times New Roman"/>
        </w:rPr>
        <w:instrText xml:space="preserve"> ADDIN EN.CITE &lt;EndNote&gt;&lt;Cite&gt;&lt;Author&gt;Tesfaye&lt;/Author&gt;&lt;Year&gt;2010&lt;/Year&gt;&lt;RecNum&gt;57&lt;/RecNum&gt;&lt;DisplayText&gt;(Tesfaye et al. 2010)&lt;/DisplayText&gt;&lt;record&gt;&lt;rec-number&gt;57&lt;/rec-number&gt;&lt;foreign-keys&gt;&lt;key app="EN" db-id="ss9v0srs9rwrx4exepa5ewezxsd9wwv5edwd"&gt;57&lt;/key&gt;&lt;/foreign-keys&gt;&lt;ref-type name="Journal Article"&gt;17&lt;/ref-type&gt;&lt;contributors&gt;&lt;authors&gt;&lt;author&gt;Tesfaye, S.&lt;/author&gt;&lt;author&gt;Boulton, A. J. M.&lt;/author&gt;&lt;author&gt;Dyck, P. J.&lt;/author&gt;&lt;author&gt;Freeman, R.&lt;/author&gt;&lt;author&gt;Horowitz, M.&lt;/author&gt;&lt;author&gt;Kempler, P.&lt;/author&gt;&lt;author&gt;Lauria, G.&lt;/author&gt;&lt;author&gt;Malik, R. A.&lt;/author&gt;&lt;author&gt;Spallone, V.&lt;/author&gt;&lt;author&gt;Vinik, A.&lt;/author&gt;&lt;author&gt;Bernardi, L.&lt;/author&gt;&lt;author&gt;Valensi, P.&lt;/author&gt;&lt;author&gt;Frontoni, S.&lt;/author&gt;&lt;author&gt;Toronto Diabet Neuropathy Expert, G.&lt;/author&gt;&lt;/authors&gt;&lt;/contributors&gt;&lt;titles&gt;&lt;title&gt;Diabetic neuropathies: update on definitions, diagnostic criteria, estimation of severity, and treatments&lt;/title&gt;&lt;secondary-title&gt;Diabetes Care&lt;/secondary-title&gt;&lt;/titles&gt;&lt;pages&gt;2285-2293&lt;/pages&gt;&lt;volume&gt;33&lt;/volume&gt;&lt;number&gt;10&lt;/number&gt;&lt;dates&gt;&lt;year&gt;2010&lt;/year&gt;&lt;pub-dates&gt;&lt;date&gt;Oct&lt;/date&gt;&lt;/pub-dates&gt;&lt;/dates&gt;&lt;isbn&gt;0149-5992&lt;/isbn&gt;&lt;accession-num&gt;WOS:000283205100029&lt;/accession-num&gt;&lt;urls&gt;&lt;related-urls&gt;&lt;url&gt;&amp;lt;Go to ISI&amp;gt;://WOS:000283205100029&lt;/url&gt;&lt;/related-urls&gt;&lt;/urls&gt;&lt;electronic-resource-num&gt;10.2337/dc10-1303&lt;/electronic-resource-num&gt;&lt;/record&gt;&lt;/Cite&gt;&lt;/EndNote&gt;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11" w:tooltip="Tesfaye, 2010 #57" w:history="1">
        <w:r w:rsidR="00A563E6">
          <w:rPr>
            <w:rFonts w:ascii="Times New Roman" w:hAnsi="Times New Roman" w:cs="Times New Roman"/>
            <w:noProof/>
          </w:rPr>
          <w:t>Tesfaye et al. 2010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sidRPr="00132B21">
        <w:rPr>
          <w:rFonts w:ascii="Times New Roman" w:hAnsi="Times New Roman" w:cs="Times New Roman"/>
        </w:rPr>
        <w:t xml:space="preserve">Type 1 and 2 diabetics suffering from </w:t>
      </w:r>
      <w:r>
        <w:rPr>
          <w:rFonts w:ascii="Times New Roman" w:hAnsi="Times New Roman" w:cs="Times New Roman"/>
        </w:rPr>
        <w:t>CAN</w:t>
      </w:r>
      <w:r w:rsidRPr="00132B21">
        <w:rPr>
          <w:rFonts w:ascii="Times New Roman" w:hAnsi="Times New Roman" w:cs="Times New Roman"/>
        </w:rPr>
        <w:t xml:space="preserve"> are disposed to</w:t>
      </w:r>
      <w:r>
        <w:rPr>
          <w:rFonts w:ascii="Times New Roman" w:hAnsi="Times New Roman" w:cs="Times New Roman"/>
        </w:rPr>
        <w:t xml:space="preserve"> developing tachycardia, silent myocardial ischemia, coronary artery disease, and stroke; all of which are highly associated with </w:t>
      </w:r>
      <w:r w:rsidRPr="00132B21">
        <w:rPr>
          <w:rFonts w:ascii="Times New Roman" w:hAnsi="Times New Roman" w:cs="Times New Roman"/>
        </w:rPr>
        <w:t>morbidity and mortality</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&lt;EndNote&gt;&lt;Cite&gt;&lt;Author&gt;Tesfaye&lt;/Author&gt;&lt;Year&gt;2010&lt;/Year&gt;&lt;RecNum&gt;57&lt;/RecNum&gt;&lt;DisplayText&gt;(Tesfaye et al. 2010)&lt;/DisplayText&gt;&lt;record&gt;&lt;rec-number&gt;57&lt;/rec-number&gt;&lt;foreign-keys&gt;&lt;key app="EN" db-id="ss9v0srs9rwrx4exepa5ewezxsd9wwv5edwd"&gt;57&lt;/key&gt;&lt;/foreign-keys&gt;&lt;ref-type name="Journal Article"&gt;17&lt;/ref-type&gt;&lt;contributors&gt;&lt;authors&gt;&lt;author&gt;Tesfaye, S.&lt;/author&gt;&lt;author&gt;Boulton, A. J. M.&lt;/author&gt;&lt;author&gt;Dyck, P. J.&lt;/author&gt;&lt;author&gt;Freeman, R.&lt;/author&gt;&lt;author&gt;Horowitz, M.&lt;/author&gt;&lt;author&gt;Kempler, P.&lt;/author&gt;&lt;author&gt;Lauria, G.&lt;/author&gt;&lt;author&gt;Malik, R. A.&lt;/author&gt;&lt;author&gt;Spallone, V.&lt;/author&gt;&lt;author&gt;Vinik, A.&lt;/author&gt;&lt;author&gt;Bernardi, L.&lt;/author&gt;&lt;author&gt;Valensi, P.&lt;/author&gt;&lt;author&gt;Frontoni, S.&lt;/author&gt;&lt;author&gt;Toronto Diabet Neuropathy Expert, G.&lt;/author&gt;&lt;/authors&gt;&lt;/contributors&gt;&lt;titles&gt;&lt;title&gt;Diabetic neuropathies: update on definitions, diagnostic criteria, estimation of severity, and treatments&lt;/title&gt;&lt;secondary-title&gt;Diabetes Care&lt;/secondary-title&gt;&lt;/titles&gt;&lt;pages&gt;2285-2293&lt;/pages&gt;&lt;volume&gt;33&lt;/volume&gt;&lt;number&gt;10&lt;/number&gt;&lt;dates&gt;&lt;year&gt;2010&lt;/year&gt;&lt;pub-dates&gt;&lt;date&gt;Oct&lt;/date&gt;&lt;/pub-dates&gt;&lt;/dates&gt;&lt;isbn&gt;0149-5992&lt;/isbn&gt;&lt;accession-num&gt;WOS:000283205100029&lt;/accession-num&gt;&lt;urls&gt;&lt;related-urls&gt;&lt;url&gt;&amp;lt;Go to ISI&amp;gt;://WOS:000283205100029&lt;/url&gt;&lt;/related-urls&gt;&lt;/urls&gt;&lt;electronic-resource-num&gt;10.2337/dc10-1303&lt;/electronic-resource-num&gt;&lt;/record&gt;&lt;/Cite&gt;&lt;/EndNote&gt;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11" w:tooltip="Tesfaye, 2010 #57" w:history="1">
        <w:r w:rsidR="00A563E6">
          <w:rPr>
            <w:rFonts w:ascii="Times New Roman" w:hAnsi="Times New Roman" w:cs="Times New Roman"/>
            <w:noProof/>
          </w:rPr>
          <w:t>Tesfaye et al. 2010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sidRPr="003859BF">
        <w:rPr>
          <w:rFonts w:ascii="Times New Roman" w:hAnsi="Times New Roman" w:cs="Times New Roman"/>
        </w:rPr>
        <w:t>Additional forms of</w:t>
      </w:r>
      <w:r>
        <w:rPr>
          <w:rFonts w:ascii="Times New Roman" w:hAnsi="Times New Roman" w:cs="Times New Roman"/>
        </w:rPr>
        <w:t xml:space="preserve"> autonomic neuropathy include g</w:t>
      </w:r>
      <w:r w:rsidRPr="003859BF">
        <w:rPr>
          <w:rFonts w:ascii="Times New Roman" w:hAnsi="Times New Roman" w:cs="Times New Roman"/>
        </w:rPr>
        <w:t>astrointestinal autonomic/motor neuropathy, erectile dysfunction, and un</w:t>
      </w:r>
      <w:r>
        <w:rPr>
          <w:rFonts w:ascii="Times New Roman" w:hAnsi="Times New Roman" w:cs="Times New Roman"/>
        </w:rPr>
        <w:t xml:space="preserve">controlled bladder </w:t>
      </w:r>
      <w:r>
        <w:rPr>
          <w:rFonts w:ascii="Times New Roman" w:hAnsi="Times New Roman" w:cs="Times New Roman"/>
        </w:rPr>
        <w:fldChar w:fldCharType="begin"/>
      </w:r>
      <w:r w:rsidR="0013087B">
        <w:rPr>
          <w:rFonts w:ascii="Times New Roman" w:hAnsi="Times New Roman" w:cs="Times New Roman"/>
        </w:rPr>
        <w:instrText xml:space="preserve"> ADDIN EN.CITE &lt;EndNote&gt;&lt;Cite&gt;&lt;Author&gt;Kagan&lt;/Author&gt;&lt;Year&gt;2010&lt;/Year&gt;&lt;RecNum&gt;75&lt;/RecNum&gt;&lt;DisplayText&gt;(Kagan 2010)&lt;/DisplayText&gt;&lt;record&gt;&lt;rec-number&gt;75&lt;/rec-number&gt;&lt;foreign-keys&gt;&lt;key app="EN" db-id="ss9v0srs9rwrx4exepa5ewezxsd9wwv5edwd"&gt;75&lt;/key&gt;&lt;/foreign-keys&gt;&lt;ref-type name="Book"&gt;6&lt;/ref-type&gt;&lt;contributors&gt;&lt;authors&gt;&lt;author&gt;Kagan, Andrew&lt;/author&gt;&lt;/authors&gt;&lt;/contributors&gt;&lt;titles&gt;&lt;title&gt;Type 2 Diabetes: Social and scientific origins, medical complications, and other implications for patients and others&lt;/title&gt;&lt;/titles&gt;&lt;dates&gt;&lt;year&gt;2010&lt;/year&gt;&lt;/dates&gt;&lt;pub-location&gt;Jefferson, NC&lt;/pub-location&gt;&lt;publisher&gt;McFarland &amp;amp; Company&lt;/publisher&gt;&lt;urls&gt;&lt;/urls&gt;&lt;/record&gt;&lt;/Cite&gt;&lt;/EndNote&gt;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95" w:tooltip="Kagan, 2010 #75" w:history="1">
        <w:r w:rsidR="00A563E6">
          <w:rPr>
            <w:rFonts w:ascii="Times New Roman" w:hAnsi="Times New Roman" w:cs="Times New Roman"/>
            <w:noProof/>
          </w:rPr>
          <w:t>Kagan 2010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The form of</w:t>
      </w:r>
      <w:r w:rsidRPr="00132B21">
        <w:rPr>
          <w:rFonts w:ascii="Times New Roman" w:hAnsi="Times New Roman" w:cs="Times New Roman"/>
        </w:rPr>
        <w:t xml:space="preserve"> autonomic neuropathy</w:t>
      </w:r>
      <w:r>
        <w:rPr>
          <w:rFonts w:ascii="Times New Roman" w:hAnsi="Times New Roman" w:cs="Times New Roman"/>
        </w:rPr>
        <w:t xml:space="preserve"> specific to type 2 diabetics involves</w:t>
      </w:r>
      <w:r w:rsidRPr="00132B21">
        <w:rPr>
          <w:rFonts w:ascii="Times New Roman" w:hAnsi="Times New Roman" w:cs="Times New Roman"/>
        </w:rPr>
        <w:t xml:space="preserve"> loss of functional sweat glands in the extremities, </w:t>
      </w:r>
      <w:r>
        <w:rPr>
          <w:rFonts w:ascii="Times New Roman" w:hAnsi="Times New Roman" w:cs="Times New Roman"/>
        </w:rPr>
        <w:t xml:space="preserve">known as </w:t>
      </w:r>
      <w:proofErr w:type="spellStart"/>
      <w:r>
        <w:rPr>
          <w:rFonts w:ascii="Times New Roman" w:hAnsi="Times New Roman" w:cs="Times New Roman"/>
        </w:rPr>
        <w:t>sudomotor</w:t>
      </w:r>
      <w:proofErr w:type="spellEnd"/>
      <w:r>
        <w:rPr>
          <w:rFonts w:ascii="Times New Roman" w:hAnsi="Times New Roman" w:cs="Times New Roman"/>
        </w:rPr>
        <w:t xml:space="preserve"> dysfunction.  </w:t>
      </w:r>
      <w:proofErr w:type="spellStart"/>
      <w:r>
        <w:rPr>
          <w:rFonts w:ascii="Times New Roman" w:hAnsi="Times New Roman" w:cs="Times New Roman"/>
        </w:rPr>
        <w:t>Sudomotor</w:t>
      </w:r>
      <w:proofErr w:type="spellEnd"/>
      <w:r>
        <w:rPr>
          <w:rFonts w:ascii="Times New Roman" w:hAnsi="Times New Roman" w:cs="Times New Roman"/>
        </w:rPr>
        <w:t xml:space="preserve"> dysfunction particularly affects</w:t>
      </w:r>
      <w:r w:rsidRPr="00132B21">
        <w:rPr>
          <w:rFonts w:ascii="Times New Roman" w:hAnsi="Times New Roman" w:cs="Times New Roman"/>
        </w:rPr>
        <w:t xml:space="preserve"> the </w:t>
      </w:r>
      <w:r>
        <w:rPr>
          <w:rFonts w:ascii="Times New Roman" w:hAnsi="Times New Roman" w:cs="Times New Roman"/>
        </w:rPr>
        <w:t>extremities (</w:t>
      </w:r>
      <w:r w:rsidRPr="00132B21">
        <w:rPr>
          <w:rFonts w:ascii="Times New Roman" w:hAnsi="Times New Roman" w:cs="Times New Roman"/>
        </w:rPr>
        <w:t>hands and feet</w:t>
      </w:r>
      <w:r>
        <w:rPr>
          <w:rFonts w:ascii="Times New Roman" w:hAnsi="Times New Roman" w:cs="Times New Roman"/>
        </w:rPr>
        <w:t xml:space="preserve">).  Feet become dry and cracked; especially the thick dermal layers cover the calcaneus (heel).  </w:t>
      </w:r>
      <w:r w:rsidRPr="00F252E0">
        <w:rPr>
          <w:rFonts w:ascii="Times New Roman" w:hAnsi="Times New Roman" w:cs="Times New Roman"/>
        </w:rPr>
        <w:t xml:space="preserve">Fissures </w:t>
      </w:r>
      <w:r>
        <w:rPr>
          <w:rFonts w:ascii="Times New Roman" w:hAnsi="Times New Roman" w:cs="Times New Roman"/>
        </w:rPr>
        <w:t xml:space="preserve">in skin, coupled with poor circulation and loss of sensation together elevate the </w:t>
      </w:r>
      <w:r w:rsidRPr="00F252E0">
        <w:rPr>
          <w:rFonts w:ascii="Times New Roman" w:hAnsi="Times New Roman" w:cs="Times New Roman"/>
        </w:rPr>
        <w:t>propensity for</w:t>
      </w:r>
      <w:r>
        <w:rPr>
          <w:rFonts w:ascii="Times New Roman" w:hAnsi="Times New Roman" w:cs="Times New Roman"/>
        </w:rPr>
        <w:t xml:space="preserve"> infections.</w:t>
      </w:r>
    </w:p>
    <w:p w:rsidR="00E403AC" w:rsidRPr="00224512" w:rsidRDefault="00E403AC" w:rsidP="00E403AC">
      <w:pPr>
        <w:spacing w:after="0" w:line="480" w:lineRule="auto"/>
        <w:ind w:firstLine="720"/>
        <w:rPr>
          <w:rFonts w:ascii="Times New Roman" w:hAnsi="Times New Roman" w:cs="Times New Roman"/>
        </w:rPr>
      </w:pPr>
      <w:r>
        <w:rPr>
          <w:rFonts w:ascii="Times New Roman" w:hAnsi="Times New Roman" w:cs="Times New Roman"/>
        </w:rPr>
        <w:t>Motor neuropathy is l</w:t>
      </w:r>
      <w:r w:rsidRPr="007B633A">
        <w:rPr>
          <w:rFonts w:ascii="Times New Roman" w:hAnsi="Times New Roman" w:cs="Times New Roman"/>
        </w:rPr>
        <w:t>oss of muscle control due the nerve damage</w:t>
      </w:r>
      <w:r>
        <w:rPr>
          <w:rFonts w:ascii="Times New Roman" w:hAnsi="Times New Roman" w:cs="Times New Roman"/>
        </w:rPr>
        <w:t>.  Unu</w:t>
      </w:r>
      <w:r w:rsidRPr="003D771D">
        <w:rPr>
          <w:rFonts w:ascii="Times New Roman" w:hAnsi="Times New Roman" w:cs="Times New Roman"/>
        </w:rPr>
        <w:t>se</w:t>
      </w:r>
      <w:r>
        <w:rPr>
          <w:rFonts w:ascii="Times New Roman" w:hAnsi="Times New Roman" w:cs="Times New Roman"/>
        </w:rPr>
        <w:t>d, the muscle atrophies</w:t>
      </w:r>
      <w:r w:rsidRPr="003D771D">
        <w:rPr>
          <w:rFonts w:ascii="Times New Roman" w:hAnsi="Times New Roman" w:cs="Times New Roman"/>
        </w:rPr>
        <w:t xml:space="preserve">, </w:t>
      </w:r>
      <w:r>
        <w:rPr>
          <w:rFonts w:ascii="Times New Roman" w:hAnsi="Times New Roman" w:cs="Times New Roman"/>
        </w:rPr>
        <w:t xml:space="preserve">leaving the area </w:t>
      </w:r>
      <w:r w:rsidRPr="003D771D">
        <w:rPr>
          <w:rFonts w:ascii="Times New Roman" w:hAnsi="Times New Roman" w:cs="Times New Roman"/>
        </w:rPr>
        <w:t>disfigure</w:t>
      </w:r>
      <w:r>
        <w:rPr>
          <w:rFonts w:ascii="Times New Roman" w:hAnsi="Times New Roman" w:cs="Times New Roman"/>
        </w:rPr>
        <w:t xml:space="preserve">d and vulnerable to secondary trauma.  </w:t>
      </w:r>
      <w:r w:rsidRPr="00F252E0">
        <w:rPr>
          <w:rFonts w:ascii="Times New Roman" w:hAnsi="Times New Roman" w:cs="Times New Roman"/>
        </w:rPr>
        <w:t>In type 2 diabetic</w:t>
      </w:r>
      <w:r>
        <w:rPr>
          <w:rFonts w:ascii="Times New Roman" w:hAnsi="Times New Roman" w:cs="Times New Roman"/>
        </w:rPr>
        <w:t xml:space="preserve">s, this is often manifested as </w:t>
      </w:r>
      <w:r w:rsidRPr="00F252E0">
        <w:rPr>
          <w:rFonts w:ascii="Times New Roman" w:hAnsi="Times New Roman" w:cs="Times New Roman"/>
        </w:rPr>
        <w:t>“foot drop</w:t>
      </w:r>
      <w:r>
        <w:rPr>
          <w:rFonts w:ascii="Times New Roman" w:hAnsi="Times New Roman" w:cs="Times New Roman"/>
        </w:rPr>
        <w:t>.</w:t>
      </w:r>
      <w:r w:rsidRPr="00F252E0">
        <w:rPr>
          <w:rFonts w:ascii="Times New Roman" w:hAnsi="Times New Roman" w:cs="Times New Roman"/>
        </w:rPr>
        <w:t>”</w:t>
      </w:r>
      <w:r>
        <w:rPr>
          <w:rFonts w:ascii="Times New Roman" w:hAnsi="Times New Roman" w:cs="Times New Roman"/>
        </w:rPr>
        <w:t xml:space="preserve">  Foot drop is c</w:t>
      </w:r>
      <w:r w:rsidRPr="00F252E0">
        <w:rPr>
          <w:rFonts w:ascii="Times New Roman" w:hAnsi="Times New Roman" w:cs="Times New Roman"/>
        </w:rPr>
        <w:t xml:space="preserve">aused by </w:t>
      </w:r>
      <w:r>
        <w:rPr>
          <w:rFonts w:ascii="Times New Roman" w:hAnsi="Times New Roman" w:cs="Times New Roman"/>
        </w:rPr>
        <w:t xml:space="preserve">peroneal nerve damage; the individual cannot lift the foot upward during normal ambulation.  The diabetic’s </w:t>
      </w:r>
      <w:r w:rsidRPr="00F252E0">
        <w:rPr>
          <w:rFonts w:ascii="Times New Roman" w:hAnsi="Times New Roman" w:cs="Times New Roman"/>
        </w:rPr>
        <w:t xml:space="preserve">toes drag </w:t>
      </w:r>
      <w:r>
        <w:rPr>
          <w:rFonts w:ascii="Times New Roman" w:hAnsi="Times New Roman" w:cs="Times New Roman"/>
        </w:rPr>
        <w:t>against the ground with</w:t>
      </w:r>
      <w:r w:rsidRPr="00F252E0">
        <w:rPr>
          <w:rFonts w:ascii="Times New Roman" w:hAnsi="Times New Roman" w:cs="Times New Roman"/>
        </w:rPr>
        <w:t xml:space="preserve"> each step</w:t>
      </w:r>
      <w:r>
        <w:rPr>
          <w:rFonts w:ascii="Times New Roman" w:hAnsi="Times New Roman" w:cs="Times New Roman"/>
        </w:rPr>
        <w:t xml:space="preserve"> </w:t>
      </w:r>
      <w:r>
        <w:rPr>
          <w:rFonts w:ascii="Times New Roman" w:hAnsi="Times New Roman" w:cs="Times New Roman"/>
        </w:rPr>
        <w:fldChar w:fldCharType="begin"/>
      </w:r>
      <w:r w:rsidR="0013087B">
        <w:rPr>
          <w:rFonts w:ascii="Times New Roman" w:hAnsi="Times New Roman" w:cs="Times New Roman"/>
        </w:rPr>
        <w:instrText xml:space="preserve"> ADDIN EN.CITE &lt;EndNote&gt;&lt;Cite&gt;&lt;Author&gt;Kagan&lt;/Author&gt;&lt;Year&gt;2010&lt;/Year&gt;&lt;RecNum&gt;75&lt;/RecNum&gt;&lt;DisplayText&gt;(Kagan 2010)&lt;/DisplayText&gt;&lt;record&gt;&lt;rec-number&gt;75&lt;/rec-number&gt;&lt;foreign-keys&gt;&lt;key app="EN" db-id="ss9v0srs9rwrx4exepa5ewezxsd9wwv5edwd"&gt;75&lt;/key&gt;&lt;/foreign-keys&gt;&lt;ref-type name="Book"&gt;6&lt;/ref-type&gt;&lt;contributors&gt;&lt;authors&gt;&lt;author&gt;Kagan, Andrew&lt;/author&gt;&lt;/authors&gt;&lt;/contributors&gt;&lt;titles&gt;&lt;title&gt;Type 2 Diabetes: Social and scientific origins, medical complications, and other implications for patients and others&lt;/title&gt;&lt;/titles&gt;&lt;dates&gt;&lt;year&gt;2010&lt;/year&gt;&lt;/dates&gt;&lt;pub-location&gt;Jefferson, NC&lt;/pub-location&gt;&lt;publisher&gt;McFarland &amp;amp; Company&lt;/publisher&gt;&lt;urls&gt;&lt;/urls&gt;&lt;/record&gt;&lt;/Cite&gt;&lt;/EndNote&gt;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95" w:tooltip="Kagan, 2010 #75" w:history="1">
        <w:r w:rsidR="00A563E6">
          <w:rPr>
            <w:rFonts w:ascii="Times New Roman" w:hAnsi="Times New Roman" w:cs="Times New Roman"/>
            <w:noProof/>
          </w:rPr>
          <w:t>Kagan 2010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Similarly, </w:t>
      </w:r>
      <w:r w:rsidRPr="00F252E0">
        <w:rPr>
          <w:rFonts w:ascii="Times New Roman" w:hAnsi="Times New Roman" w:cs="Times New Roman"/>
        </w:rPr>
        <w:t>“</w:t>
      </w:r>
      <w:r>
        <w:rPr>
          <w:rFonts w:ascii="Times New Roman" w:hAnsi="Times New Roman" w:cs="Times New Roman"/>
        </w:rPr>
        <w:t xml:space="preserve">wrist drop” results from </w:t>
      </w:r>
      <w:r w:rsidRPr="00F252E0">
        <w:rPr>
          <w:rFonts w:ascii="Times New Roman" w:hAnsi="Times New Roman" w:cs="Times New Roman"/>
        </w:rPr>
        <w:t>loss of radia</w:t>
      </w:r>
      <w:r>
        <w:rPr>
          <w:rFonts w:ascii="Times New Roman" w:hAnsi="Times New Roman" w:cs="Times New Roman"/>
        </w:rPr>
        <w:t xml:space="preserve">l nerve control, whereby the patient is unable </w:t>
      </w:r>
      <w:r w:rsidRPr="00F252E0">
        <w:rPr>
          <w:rFonts w:ascii="Times New Roman" w:hAnsi="Times New Roman" w:cs="Times New Roman"/>
        </w:rPr>
        <w:t>t</w:t>
      </w:r>
      <w:r>
        <w:rPr>
          <w:rFonts w:ascii="Times New Roman" w:hAnsi="Times New Roman" w:cs="Times New Roman"/>
        </w:rPr>
        <w:t>o</w:t>
      </w:r>
      <w:r w:rsidRPr="00F252E0">
        <w:rPr>
          <w:rFonts w:ascii="Times New Roman" w:hAnsi="Times New Roman" w:cs="Times New Roman"/>
        </w:rPr>
        <w:t xml:space="preserve"> lift</w:t>
      </w:r>
      <w:r>
        <w:rPr>
          <w:rFonts w:ascii="Times New Roman" w:hAnsi="Times New Roman" w:cs="Times New Roman"/>
        </w:rPr>
        <w:t xml:space="preserve"> the</w:t>
      </w:r>
      <w:r w:rsidRPr="00F252E0">
        <w:rPr>
          <w:rFonts w:ascii="Times New Roman" w:hAnsi="Times New Roman" w:cs="Times New Roman"/>
        </w:rPr>
        <w:t xml:space="preserve"> hand in</w:t>
      </w:r>
      <w:r>
        <w:rPr>
          <w:rFonts w:ascii="Times New Roman" w:hAnsi="Times New Roman" w:cs="Times New Roman"/>
        </w:rPr>
        <w:t>to a</w:t>
      </w:r>
      <w:r w:rsidRPr="00F252E0">
        <w:rPr>
          <w:rFonts w:ascii="Times New Roman" w:hAnsi="Times New Roman" w:cs="Times New Roman"/>
        </w:rPr>
        <w:t xml:space="preserve"> stop position</w:t>
      </w:r>
      <w:r>
        <w:rPr>
          <w:rFonts w:ascii="Times New Roman" w:hAnsi="Times New Roman" w:cs="Times New Roman"/>
        </w:rPr>
        <w:t xml:space="preserve">.  Asymptomatic carpal tunnel syndrome has also been observed in 6–11% of diabetics.  </w:t>
      </w:r>
      <w:r w:rsidRPr="00224512">
        <w:rPr>
          <w:rFonts w:ascii="Times New Roman" w:hAnsi="Times New Roman" w:cs="Times New Roman"/>
        </w:rPr>
        <w:t>This is caused by degradation of the median nerve by hyperglycemic factors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&lt;EndNote&gt;&lt;Cite&gt;&lt;Author&gt;Simmons&lt;/Author&gt;&lt;Year&gt;2002&lt;/Year&gt;&lt;RecNum&gt;63&lt;/RecNum&gt;&lt;DisplayText&gt;(Simmons and Feldman 2002)&lt;/DisplayText&gt;&lt;record&gt;&lt;rec-number&gt;63&lt;/rec-number&gt;&lt;foreign-keys&gt;&lt;key app="EN" db-id="ss9v0srs9rwrx4exepa5ewezxsd9wwv5edwd"&gt;63&lt;/key&gt;&lt;/foreign-keys&gt;&lt;ref-type name="Book Section"&gt;5&lt;/ref-type&gt;&lt;contributors&gt;&lt;authors&gt;&lt;author&gt;Simmons, Zachary&lt;/author&gt;&lt;author&gt;Feldman, Eva L.&lt;/author&gt;&lt;/authors&gt;&lt;secondary-authors&gt;&lt;author&gt;Williams, R.&lt;/author&gt;&lt;author&gt;Herman, W.&lt;/author&gt;&lt;author&gt;Kinmonth, A.L.&lt;/author&gt;&lt;author&gt;Wareham, N.J.&lt;/author&gt;&lt;/secondary-authors&gt;&lt;/contributors&gt;&lt;titles&gt;&lt;title&gt;Treatment of diabetic neuropathy&lt;/title&gt;&lt;secondary-title&gt;The Evidence Base for Diabetes Care&lt;/secondary-title&gt;&lt;/titles&gt;&lt;pages&gt;556-576&lt;/pages&gt;&lt;section&gt;24&lt;/section&gt;&lt;dates&gt;&lt;year&gt;2002&lt;/year&gt;&lt;/dates&gt;&lt;pub-location&gt;West Sussex, England&lt;/pub-location&gt;&lt;publisher&gt;John Wiley &amp;amp; Sons&lt;/publisher&gt;&lt;urls&gt;&lt;/urls&gt;&lt;/record&gt;&lt;/Cite&gt;&lt;/EndNote&gt;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00" w:tooltip="Simmons, 2002 #63" w:history="1">
        <w:r w:rsidR="00A563E6">
          <w:rPr>
            <w:rFonts w:ascii="Times New Roman" w:hAnsi="Times New Roman" w:cs="Times New Roman"/>
            <w:noProof/>
          </w:rPr>
          <w:t>Simmons and Feldman 2002</w:t>
        </w:r>
      </w:hyperlink>
      <w:r>
        <w:rPr>
          <w:rFonts w:ascii="Times New Roman" w:hAnsi="Times New Roman" w:cs="Times New Roman"/>
          <w:noProof/>
        </w:rPr>
        <w:t>)</w:t>
      </w:r>
      <w:r>
        <w:rPr>
          <w:rFonts w:ascii="Times New Roman" w:hAnsi="Times New Roman" w:cs="Times New Roman"/>
        </w:rPr>
        <w:fldChar w:fldCharType="end"/>
      </w:r>
    </w:p>
    <w:p w:rsidR="00E403AC" w:rsidRPr="002F4F87" w:rsidRDefault="00324A6C" w:rsidP="00E403AC">
      <w:pPr>
        <w:spacing w:after="0" w:line="480" w:lineRule="auto"/>
        <w:ind w:firstLine="720"/>
        <w:rPr>
          <w:rFonts w:ascii="Times New Roman" w:hAnsi="Times New Roman" w:cs="Times New Roman"/>
        </w:rPr>
      </w:pPr>
      <w:r>
        <w:rPr>
          <w:rFonts w:ascii="Times New Roman" w:hAnsi="Times New Roman" w:cs="Times New Roman"/>
        </w:rPr>
        <w:lastRenderedPageBreak/>
        <w:t>Sensory n</w:t>
      </w:r>
      <w:r w:rsidR="00E403AC">
        <w:rPr>
          <w:rFonts w:ascii="Times New Roman" w:hAnsi="Times New Roman" w:cs="Times New Roman"/>
        </w:rPr>
        <w:t>europathy, also termed d</w:t>
      </w:r>
      <w:r w:rsidR="00E403AC" w:rsidRPr="006F17C6">
        <w:rPr>
          <w:rFonts w:ascii="Times New Roman" w:hAnsi="Times New Roman" w:cs="Times New Roman"/>
        </w:rPr>
        <w:t xml:space="preserve">iabetic </w:t>
      </w:r>
      <w:r w:rsidR="00E403AC">
        <w:rPr>
          <w:rFonts w:ascii="Times New Roman" w:hAnsi="Times New Roman" w:cs="Times New Roman"/>
        </w:rPr>
        <w:t>peripheral n</w:t>
      </w:r>
      <w:r w:rsidR="00E403AC" w:rsidRPr="006F17C6">
        <w:rPr>
          <w:rFonts w:ascii="Times New Roman" w:hAnsi="Times New Roman" w:cs="Times New Roman"/>
        </w:rPr>
        <w:t>euro</w:t>
      </w:r>
      <w:r w:rsidR="00E403AC">
        <w:rPr>
          <w:rFonts w:ascii="Times New Roman" w:hAnsi="Times New Roman" w:cs="Times New Roman"/>
        </w:rPr>
        <w:t>pathy (or</w:t>
      </w:r>
      <w:r w:rsidR="00E403AC" w:rsidRPr="006F17C6">
        <w:rPr>
          <w:rFonts w:ascii="Times New Roman" w:hAnsi="Times New Roman" w:cs="Times New Roman"/>
        </w:rPr>
        <w:t xml:space="preserve"> polyneuropathy) is the mo</w:t>
      </w:r>
      <w:r w:rsidR="00E403AC">
        <w:rPr>
          <w:rFonts w:ascii="Times New Roman" w:hAnsi="Times New Roman" w:cs="Times New Roman"/>
        </w:rPr>
        <w:t>st common form of</w:t>
      </w:r>
      <w:r w:rsidR="00E403AC" w:rsidRPr="006F17C6">
        <w:rPr>
          <w:rFonts w:ascii="Times New Roman" w:hAnsi="Times New Roman" w:cs="Times New Roman"/>
        </w:rPr>
        <w:t xml:space="preserve"> neuropathy, affecting 45% of type 2 diabetics</w:t>
      </w:r>
      <w:r w:rsidR="00E403AC">
        <w:rPr>
          <w:rFonts w:ascii="Times New Roman" w:hAnsi="Times New Roman" w:cs="Times New Roman"/>
        </w:rPr>
        <w:t xml:space="preserve"> upon diagnosis </w:t>
      </w:r>
      <w:r w:rsidR="00E403AC">
        <w:rPr>
          <w:rFonts w:ascii="Times New Roman" w:hAnsi="Times New Roman" w:cs="Times New Roman"/>
        </w:rPr>
        <w:fldChar w:fldCharType="begin"/>
      </w:r>
      <w:r w:rsidR="00E403AC">
        <w:rPr>
          <w:rFonts w:ascii="Times New Roman" w:hAnsi="Times New Roman" w:cs="Times New Roman"/>
        </w:rPr>
        <w:instrText xml:space="preserve"> ADDIN EN.CITE &lt;EndNote&gt;&lt;Cite&gt;&lt;Author&gt;Simmons&lt;/Author&gt;&lt;Year&gt;2002&lt;/Year&gt;&lt;RecNum&gt;63&lt;/RecNum&gt;&lt;DisplayText&gt;(Simmons and Feldman 2002)&lt;/DisplayText&gt;&lt;record&gt;&lt;rec-number&gt;63&lt;/rec-number&gt;&lt;foreign-keys&gt;&lt;key app="EN" db-id="ss9v0srs9rwrx4exepa5ewezxsd9wwv5edwd"&gt;63&lt;/key&gt;&lt;/foreign-keys&gt;&lt;ref-type name="Book Section"&gt;5&lt;/ref-type&gt;&lt;contributors&gt;&lt;authors&gt;&lt;author&gt;Simmons, Zachary&lt;/author&gt;&lt;author&gt;Feldman, Eva L.&lt;/author&gt;&lt;/authors&gt;&lt;secondary-authors&gt;&lt;author&gt;Williams, R.&lt;/author&gt;&lt;author&gt;Herman, W.&lt;/author&gt;&lt;author&gt;Kinmonth, A.L.&lt;/author&gt;&lt;author&gt;Wareham, N.J.&lt;/author&gt;&lt;/secondary-authors&gt;&lt;/contributors&gt;&lt;titles&gt;&lt;title&gt;Treatment of diabetic neuropathy&lt;/title&gt;&lt;secondary-title&gt;The Evidence Base for Diabetes Care&lt;/secondary-title&gt;&lt;/titles&gt;&lt;pages&gt;556-576&lt;/pages&gt;&lt;section&gt;24&lt;/section&gt;&lt;dates&gt;&lt;year&gt;2002&lt;/year&gt;&lt;/dates&gt;&lt;pub-location&gt;West Sussex, England&lt;/pub-location&gt;&lt;publisher&gt;John Wiley &amp;amp; Sons&lt;/publisher&gt;&lt;urls&gt;&lt;/urls&gt;&lt;/record&gt;&lt;/Cite&gt;&lt;/EndNote&gt;</w:instrText>
      </w:r>
      <w:r w:rsidR="00E403AC">
        <w:rPr>
          <w:rFonts w:ascii="Times New Roman" w:hAnsi="Times New Roman" w:cs="Times New Roman"/>
        </w:rPr>
        <w:fldChar w:fldCharType="separate"/>
      </w:r>
      <w:r w:rsidR="00E403AC">
        <w:rPr>
          <w:rFonts w:ascii="Times New Roman" w:hAnsi="Times New Roman" w:cs="Times New Roman"/>
          <w:noProof/>
        </w:rPr>
        <w:t>(</w:t>
      </w:r>
      <w:hyperlink w:anchor="_ENREF_200" w:tooltip="Simmons, 2002 #63" w:history="1">
        <w:r w:rsidR="00A563E6">
          <w:rPr>
            <w:rFonts w:ascii="Times New Roman" w:hAnsi="Times New Roman" w:cs="Times New Roman"/>
            <w:noProof/>
          </w:rPr>
          <w:t>Simmons and Feldman 2002</w:t>
        </w:r>
      </w:hyperlink>
      <w:r w:rsidR="00E403AC">
        <w:rPr>
          <w:rFonts w:ascii="Times New Roman" w:hAnsi="Times New Roman" w:cs="Times New Roman"/>
          <w:noProof/>
        </w:rPr>
        <w:t>)</w:t>
      </w:r>
      <w:r w:rsidR="00E403AC">
        <w:rPr>
          <w:rFonts w:ascii="Times New Roman" w:hAnsi="Times New Roman" w:cs="Times New Roman"/>
        </w:rPr>
        <w:fldChar w:fldCharType="end"/>
      </w:r>
      <w:r w:rsidR="00E403AC">
        <w:rPr>
          <w:rFonts w:ascii="Times New Roman" w:hAnsi="Times New Roman" w:cs="Times New Roman"/>
        </w:rPr>
        <w:t>.  Polyneuropathy is experienced as either</w:t>
      </w:r>
      <w:r w:rsidR="00E403AC" w:rsidRPr="00F252E0">
        <w:rPr>
          <w:rFonts w:ascii="Times New Roman" w:hAnsi="Times New Roman" w:cs="Times New Roman"/>
        </w:rPr>
        <w:t xml:space="preserve"> positive creation of sensat</w:t>
      </w:r>
      <w:r w:rsidR="00E403AC">
        <w:rPr>
          <w:rFonts w:ascii="Times New Roman" w:hAnsi="Times New Roman" w:cs="Times New Roman"/>
        </w:rPr>
        <w:t>ion, or negative loss of feeling.  Positive phenomena</w:t>
      </w:r>
      <w:r w:rsidR="00E403AC" w:rsidRPr="00CE48A2">
        <w:rPr>
          <w:rFonts w:ascii="Times New Roman" w:hAnsi="Times New Roman" w:cs="Times New Roman"/>
        </w:rPr>
        <w:t xml:space="preserve"> include a burning feeling, aching pain, </w:t>
      </w:r>
      <w:proofErr w:type="spellStart"/>
      <w:r w:rsidR="00E403AC" w:rsidRPr="00CE48A2">
        <w:rPr>
          <w:rFonts w:ascii="Times New Roman" w:hAnsi="Times New Roman" w:cs="Times New Roman"/>
        </w:rPr>
        <w:t>allodynia</w:t>
      </w:r>
      <w:proofErr w:type="spellEnd"/>
      <w:r w:rsidR="00E403AC" w:rsidRPr="00CE48A2">
        <w:rPr>
          <w:rFonts w:ascii="Times New Roman" w:hAnsi="Times New Roman" w:cs="Times New Roman"/>
        </w:rPr>
        <w:t xml:space="preserve"> (heightened sensitivity)</w:t>
      </w:r>
      <w:r w:rsidR="00E403AC">
        <w:rPr>
          <w:rFonts w:ascii="Times New Roman" w:hAnsi="Times New Roman" w:cs="Times New Roman"/>
        </w:rPr>
        <w:t>, and pins-and-</w:t>
      </w:r>
      <w:r w:rsidR="00E403AC" w:rsidRPr="00CE48A2">
        <w:rPr>
          <w:rFonts w:ascii="Times New Roman" w:hAnsi="Times New Roman" w:cs="Times New Roman"/>
        </w:rPr>
        <w:t>needles sensation</w:t>
      </w:r>
      <w:r w:rsidR="00E403AC">
        <w:rPr>
          <w:rFonts w:ascii="Times New Roman" w:hAnsi="Times New Roman" w:cs="Times New Roman"/>
        </w:rPr>
        <w:t xml:space="preserve">.  Negative neuropathy is the gradual loss of feeling, typically beginning as localized numbness and ending in complete loss of sensation.  This is the more prevalent form of diabetic neuropathy.  Polyneuropathy is characterized by thickening of the axons, decrease in microfilaments, and the narrowing of capillaries involving </w:t>
      </w:r>
      <w:proofErr w:type="spellStart"/>
      <w:r w:rsidR="00E403AC">
        <w:rPr>
          <w:rFonts w:ascii="Times New Roman" w:hAnsi="Times New Roman" w:cs="Times New Roman"/>
        </w:rPr>
        <w:t>myelinated</w:t>
      </w:r>
      <w:proofErr w:type="spellEnd"/>
      <w:r w:rsidR="00E403AC">
        <w:rPr>
          <w:rFonts w:ascii="Times New Roman" w:hAnsi="Times New Roman" w:cs="Times New Roman"/>
        </w:rPr>
        <w:t xml:space="preserve"> and nonmyelinated fibers </w:t>
      </w:r>
      <w:r w:rsidR="00E403AC">
        <w:rPr>
          <w:rFonts w:ascii="Times New Roman" w:hAnsi="Times New Roman" w:cs="Times New Roman"/>
        </w:rPr>
        <w:fldChar w:fldCharType="begin"/>
      </w:r>
      <w:r w:rsidR="00E403AC">
        <w:rPr>
          <w:rFonts w:ascii="Times New Roman" w:hAnsi="Times New Roman" w:cs="Times New Roman"/>
        </w:rPr>
        <w:instrText xml:space="preserve"> ADDIN EN.CITE &lt;EndNote&gt;&lt;Cite&gt;&lt;Author&gt;Sheetz&lt;/Author&gt;&lt;Year&gt;2002&lt;/Year&gt;&lt;RecNum&gt;53&lt;/RecNum&gt;&lt;DisplayText&gt;(Sheetz and King 2002)&lt;/DisplayText&gt;&lt;record&gt;&lt;rec-number&gt;53&lt;/rec-number&gt;&lt;foreign-keys&gt;&lt;key app="EN" db-id="ss9v0srs9rwrx4exepa5ewezxsd9wwv5edwd"&gt;53&lt;/key&gt;&lt;/foreign-keys&gt;&lt;ref-type name="Journal Article"&gt;17&lt;/ref-type&gt;&lt;contributors&gt;&lt;authors&gt;&lt;author&gt;Sheetz, M. J.&lt;/author&gt;&lt;author&gt;King, G. L.&lt;/author&gt;&lt;/authors&gt;&lt;/contributors&gt;&lt;titles&gt;&lt;title&gt;Molecular understanding of hyperglycemia&amp;apos;s adverse effects for diabetic complications&lt;/title&gt;&lt;secondary-title&gt;Jama-Journal of the American Medical Association&lt;/secondary-title&gt;&lt;/titles&gt;&lt;pages&gt;2579-2588&lt;/pages&gt;&lt;volume&gt;288&lt;/volume&gt;&lt;number&gt;20&lt;/number&gt;&lt;dates&gt;&lt;year&gt;2002&lt;/year&gt;&lt;pub-dates&gt;&lt;date&gt;Nov&lt;/date&gt;&lt;/pub-dates&gt;&lt;/dates&gt;&lt;isbn&gt;0098-7484&lt;/isbn&gt;&lt;accession-num&gt;WOS:000179394500025&lt;/accession-num&gt;&lt;urls&gt;&lt;related-urls&gt;&lt;url&gt;&amp;lt;Go to ISI&amp;gt;://WOS:000179394500025&lt;/url&gt;&lt;/related-urls&gt;&lt;/urls&gt;&lt;electronic-resource-num&gt;10.1001/jama.288.20.2579&lt;/electronic-resource-num&gt;&lt;/record&gt;&lt;/Cite&gt;&lt;/EndNote&gt;</w:instrText>
      </w:r>
      <w:r w:rsidR="00E403AC">
        <w:rPr>
          <w:rFonts w:ascii="Times New Roman" w:hAnsi="Times New Roman" w:cs="Times New Roman"/>
        </w:rPr>
        <w:fldChar w:fldCharType="separate"/>
      </w:r>
      <w:r w:rsidR="00E403AC">
        <w:rPr>
          <w:rFonts w:ascii="Times New Roman" w:hAnsi="Times New Roman" w:cs="Times New Roman"/>
          <w:noProof/>
        </w:rPr>
        <w:t>(</w:t>
      </w:r>
      <w:hyperlink w:anchor="_ENREF_194" w:tooltip="Sheetz, 2002 #53" w:history="1">
        <w:r w:rsidR="00A563E6">
          <w:rPr>
            <w:rFonts w:ascii="Times New Roman" w:hAnsi="Times New Roman" w:cs="Times New Roman"/>
            <w:noProof/>
          </w:rPr>
          <w:t>Sheetz and King 2002</w:t>
        </w:r>
      </w:hyperlink>
      <w:r w:rsidR="00E403AC">
        <w:rPr>
          <w:rFonts w:ascii="Times New Roman" w:hAnsi="Times New Roman" w:cs="Times New Roman"/>
          <w:noProof/>
        </w:rPr>
        <w:t>)</w:t>
      </w:r>
      <w:r w:rsidR="00E403AC">
        <w:rPr>
          <w:rFonts w:ascii="Times New Roman" w:hAnsi="Times New Roman" w:cs="Times New Roman"/>
        </w:rPr>
        <w:fldChar w:fldCharType="end"/>
      </w:r>
      <w:r w:rsidR="00E403AC">
        <w:rPr>
          <w:rFonts w:ascii="Times New Roman" w:hAnsi="Times New Roman" w:cs="Times New Roman"/>
        </w:rPr>
        <w:t>.  These changes directly result from hyperglycemia-induced damage to nerve axons and indirectly caused by glycaemia-provoked decreases in neurovascular flow</w:t>
      </w:r>
      <w:r w:rsidR="00E403AC" w:rsidRPr="002E23F8">
        <w:rPr>
          <w:rFonts w:ascii="Times New Roman" w:hAnsi="Times New Roman" w:cs="Times New Roman"/>
        </w:rPr>
        <w:t xml:space="preserve"> </w:t>
      </w:r>
      <w:r w:rsidR="00E403AC">
        <w:rPr>
          <w:rFonts w:ascii="Times New Roman" w:hAnsi="Times New Roman" w:cs="Times New Roman"/>
        </w:rPr>
        <w:t xml:space="preserve">the extremities.  The hands, ankles, and feet including toes are the most frequently impaired areas </w:t>
      </w:r>
      <w:r w:rsidR="00E403AC">
        <w:rPr>
          <w:rFonts w:ascii="Times New Roman" w:hAnsi="Times New Roman" w:cs="Times New Roman"/>
        </w:rPr>
        <w:fldChar w:fldCharType="begin"/>
      </w:r>
      <w:r w:rsidR="00E403AC">
        <w:rPr>
          <w:rFonts w:ascii="Times New Roman" w:hAnsi="Times New Roman" w:cs="Times New Roman"/>
        </w:rPr>
        <w:instrText xml:space="preserve"> ADDIN EN.CITE &lt;EndNote&gt;&lt;Cite&gt;&lt;Author&gt;Sheetz&lt;/Author&gt;&lt;Year&gt;2002&lt;/Year&gt;&lt;RecNum&gt;53&lt;/RecNum&gt;&lt;DisplayText&gt;(Sheetz and King 2002)&lt;/DisplayText&gt;&lt;record&gt;&lt;rec-number&gt;53&lt;/rec-number&gt;&lt;foreign-keys&gt;&lt;key app="EN" db-id="ss9v0srs9rwrx4exepa5ewezxsd9wwv5edwd"&gt;53&lt;/key&gt;&lt;/foreign-keys&gt;&lt;ref-type name="Journal Article"&gt;17&lt;/ref-type&gt;&lt;contributors&gt;&lt;authors&gt;&lt;author&gt;Sheetz, M. J.&lt;/author&gt;&lt;author&gt;King, G. L.&lt;/author&gt;&lt;/authors&gt;&lt;/contributors&gt;&lt;titles&gt;&lt;title&gt;Molecular understanding of hyperglycemia&amp;apos;s adverse effects for diabetic complications&lt;/title&gt;&lt;secondary-title&gt;Jama-Journal of the American Medical Association&lt;/secondary-title&gt;&lt;/titles&gt;&lt;pages&gt;2579-2588&lt;/pages&gt;&lt;volume&gt;288&lt;/volume&gt;&lt;number&gt;20&lt;/number&gt;&lt;dates&gt;&lt;year&gt;2002&lt;/year&gt;&lt;pub-dates&gt;&lt;date&gt;Nov&lt;/date&gt;&lt;/pub-dates&gt;&lt;/dates&gt;&lt;isbn&gt;0098-7484&lt;/isbn&gt;&lt;accession-num&gt;WOS:000179394500025&lt;/accession-num&gt;&lt;urls&gt;&lt;related-urls&gt;&lt;url&gt;&amp;lt;Go to ISI&amp;gt;://WOS:000179394500025&lt;/url&gt;&lt;/related-urls&gt;&lt;/urls&gt;&lt;electronic-resource-num&gt;10.1001/jama.288.20.2579&lt;/electronic-resource-num&gt;&lt;/record&gt;&lt;/Cite&gt;&lt;/EndNote&gt;</w:instrText>
      </w:r>
      <w:r w:rsidR="00E403AC">
        <w:rPr>
          <w:rFonts w:ascii="Times New Roman" w:hAnsi="Times New Roman" w:cs="Times New Roman"/>
        </w:rPr>
        <w:fldChar w:fldCharType="separate"/>
      </w:r>
      <w:r w:rsidR="00E403AC">
        <w:rPr>
          <w:rFonts w:ascii="Times New Roman" w:hAnsi="Times New Roman" w:cs="Times New Roman"/>
          <w:noProof/>
        </w:rPr>
        <w:t>(</w:t>
      </w:r>
      <w:hyperlink w:anchor="_ENREF_194" w:tooltip="Sheetz, 2002 #53" w:history="1">
        <w:r w:rsidR="00A563E6">
          <w:rPr>
            <w:rFonts w:ascii="Times New Roman" w:hAnsi="Times New Roman" w:cs="Times New Roman"/>
            <w:noProof/>
          </w:rPr>
          <w:t>Sheetz and King 2002</w:t>
        </w:r>
      </w:hyperlink>
      <w:r w:rsidR="00E403AC">
        <w:rPr>
          <w:rFonts w:ascii="Times New Roman" w:hAnsi="Times New Roman" w:cs="Times New Roman"/>
          <w:noProof/>
        </w:rPr>
        <w:t>)</w:t>
      </w:r>
      <w:r w:rsidR="00E403AC">
        <w:rPr>
          <w:rFonts w:ascii="Times New Roman" w:hAnsi="Times New Roman" w:cs="Times New Roman"/>
        </w:rPr>
        <w:fldChar w:fldCharType="end"/>
      </w:r>
      <w:r w:rsidR="00E403AC">
        <w:rPr>
          <w:rFonts w:ascii="Times New Roman" w:hAnsi="Times New Roman" w:cs="Times New Roman"/>
        </w:rPr>
        <w:t xml:space="preserve">.  The earliest symptoms involve the distal toes and progress in a predictable direction toward the ankle and calf.  </w:t>
      </w:r>
      <w:r w:rsidR="00E403AC" w:rsidRPr="002F4F87">
        <w:rPr>
          <w:rFonts w:ascii="Times New Roman" w:hAnsi="Times New Roman" w:cs="Times New Roman"/>
        </w:rPr>
        <w:t>Sensory neuropathy is the major cause of diabetic foot ulceration</w:t>
      </w:r>
      <w:r w:rsidR="00E403AC">
        <w:rPr>
          <w:rFonts w:ascii="Times New Roman" w:hAnsi="Times New Roman" w:cs="Times New Roman"/>
        </w:rPr>
        <w:t xml:space="preserve"> </w:t>
      </w:r>
      <w:r w:rsidR="00E403AC">
        <w:rPr>
          <w:rFonts w:ascii="Times New Roman" w:hAnsi="Times New Roman" w:cs="Times New Roman"/>
        </w:rPr>
        <w:fldChar w:fldCharType="begin"/>
      </w:r>
      <w:r w:rsidR="0013087B">
        <w:rPr>
          <w:rFonts w:ascii="Times New Roman" w:hAnsi="Times New Roman" w:cs="Times New Roman"/>
        </w:rPr>
        <w:instrText xml:space="preserve"> ADDIN EN.CITE &lt;EndNote&gt;&lt;Cite&gt;&lt;Author&gt;Kagan&lt;/Author&gt;&lt;Year&gt;2010&lt;/Year&gt;&lt;RecNum&gt;75&lt;/RecNum&gt;&lt;DisplayText&gt;(Kagan 2010)&lt;/DisplayText&gt;&lt;record&gt;&lt;rec-number&gt;75&lt;/rec-number&gt;&lt;foreign-keys&gt;&lt;key app="EN" db-id="ss9v0srs9rwrx4exepa5ewezxsd9wwv5edwd"&gt;75&lt;/key&gt;&lt;/foreign-keys&gt;&lt;ref-type name="Book"&gt;6&lt;/ref-type&gt;&lt;contributors&gt;&lt;authors&gt;&lt;author&gt;Kagan, Andrew&lt;/author&gt;&lt;/authors&gt;&lt;/contributors&gt;&lt;titles&gt;&lt;title&gt;Type 2 Diabetes: Social and scientific origins, medical complications, and other implications for patients and others&lt;/title&gt;&lt;/titles&gt;&lt;dates&gt;&lt;year&gt;2010&lt;/year&gt;&lt;/dates&gt;&lt;pub-location&gt;Jefferson, NC&lt;/pub-location&gt;&lt;publisher&gt;McFarland &amp;amp; Company&lt;/publisher&gt;&lt;urls&gt;&lt;/urls&gt;&lt;/record&gt;&lt;/Cite&gt;&lt;/EndNote&gt;</w:instrText>
      </w:r>
      <w:r w:rsidR="00E403AC">
        <w:rPr>
          <w:rFonts w:ascii="Times New Roman" w:hAnsi="Times New Roman" w:cs="Times New Roman"/>
        </w:rPr>
        <w:fldChar w:fldCharType="separate"/>
      </w:r>
      <w:r w:rsidR="00E403AC">
        <w:rPr>
          <w:rFonts w:ascii="Times New Roman" w:hAnsi="Times New Roman" w:cs="Times New Roman"/>
          <w:noProof/>
        </w:rPr>
        <w:t>(</w:t>
      </w:r>
      <w:hyperlink w:anchor="_ENREF_95" w:tooltip="Kagan, 2010 #75" w:history="1">
        <w:r w:rsidR="00A563E6">
          <w:rPr>
            <w:rFonts w:ascii="Times New Roman" w:hAnsi="Times New Roman" w:cs="Times New Roman"/>
            <w:noProof/>
          </w:rPr>
          <w:t>Kagan 2010</w:t>
        </w:r>
      </w:hyperlink>
      <w:r w:rsidR="00E403AC">
        <w:rPr>
          <w:rFonts w:ascii="Times New Roman" w:hAnsi="Times New Roman" w:cs="Times New Roman"/>
          <w:noProof/>
        </w:rPr>
        <w:t>)</w:t>
      </w:r>
      <w:r w:rsidR="00E403AC">
        <w:rPr>
          <w:rFonts w:ascii="Times New Roman" w:hAnsi="Times New Roman" w:cs="Times New Roman"/>
        </w:rPr>
        <w:fldChar w:fldCharType="end"/>
      </w:r>
      <w:r w:rsidR="00A67FC6">
        <w:rPr>
          <w:rFonts w:ascii="Times New Roman" w:hAnsi="Times New Roman" w:cs="Times New Roman"/>
        </w:rPr>
        <w:t>.</w:t>
      </w:r>
    </w:p>
    <w:p w:rsidR="00E403AC" w:rsidRDefault="00E403AC" w:rsidP="00E403AC">
      <w:pPr>
        <w:spacing w:after="0" w:line="480" w:lineRule="auto"/>
        <w:ind w:firstLine="720"/>
        <w:rPr>
          <w:rFonts w:ascii="Times New Roman" w:hAnsi="Times New Roman" w:cs="Times New Roman"/>
        </w:rPr>
      </w:pPr>
      <w:r>
        <w:rPr>
          <w:rFonts w:ascii="Times New Roman" w:hAnsi="Times New Roman" w:cs="Times New Roman"/>
        </w:rPr>
        <w:t>Multiple</w:t>
      </w:r>
      <w:r w:rsidRPr="00D75724">
        <w:rPr>
          <w:rFonts w:ascii="Times New Roman" w:hAnsi="Times New Roman" w:cs="Times New Roman"/>
        </w:rPr>
        <w:t xml:space="preserve"> forms of n</w:t>
      </w:r>
      <w:r>
        <w:rPr>
          <w:rFonts w:ascii="Times New Roman" w:hAnsi="Times New Roman" w:cs="Times New Roman"/>
        </w:rPr>
        <w:t xml:space="preserve">europathy combine in a phenomenon </w:t>
      </w:r>
      <w:r w:rsidRPr="00D75724">
        <w:rPr>
          <w:rFonts w:ascii="Times New Roman" w:hAnsi="Times New Roman" w:cs="Times New Roman"/>
        </w:rPr>
        <w:t>known as “diabetic foot”</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&lt;EndNote&gt;&lt;Cite&gt;&lt;Author&gt;Simmons&lt;/Author&gt;&lt;Year&gt;2002&lt;/Year&gt;&lt;RecNum&gt;63&lt;/RecNum&gt;&lt;DisplayText&gt;(Simmons and Feldman 2002)&lt;/DisplayText&gt;&lt;record&gt;&lt;rec-number&gt;63&lt;/rec-number&gt;&lt;foreign-keys&gt;&lt;key app="EN" db-id="ss9v0srs9rwrx4exepa5ewezxsd9wwv5edwd"&gt;63&lt;/key&gt;&lt;/foreign-keys&gt;&lt;ref-type name="Book Section"&gt;5&lt;/ref-type&gt;&lt;contributors&gt;&lt;authors&gt;&lt;author&gt;Simmons, Zachary&lt;/author&gt;&lt;author&gt;Feldman, Eva L.&lt;/author&gt;&lt;/authors&gt;&lt;secondary-authors&gt;&lt;author&gt;Williams, R.&lt;/author&gt;&lt;author&gt;Herman, W.&lt;/author&gt;&lt;author&gt;Kinmonth, A.L.&lt;/author&gt;&lt;author&gt;Wareham, N.J.&lt;/author&gt;&lt;/secondary-authors&gt;&lt;/contributors&gt;&lt;titles&gt;&lt;title&gt;Treatment of diabetic neuropathy&lt;/title&gt;&lt;secondary-title&gt;The Evidence Base for Diabetes Care&lt;/secondary-title&gt;&lt;/titles&gt;&lt;pages&gt;556-576&lt;/pages&gt;&lt;section&gt;24&lt;/section&gt;&lt;dates&gt;&lt;year&gt;2002&lt;/year&gt;&lt;/dates&gt;&lt;pub-location&gt;West Sussex, England&lt;/pub-location&gt;&lt;publisher&gt;John Wiley &amp;amp; Sons&lt;/publisher&gt;&lt;urls&gt;&lt;/urls&gt;&lt;/record&gt;&lt;/Cite&gt;&lt;/EndNote&gt;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00" w:tooltip="Simmons, 2002 #63" w:history="1">
        <w:r w:rsidR="00A563E6">
          <w:rPr>
            <w:rFonts w:ascii="Times New Roman" w:hAnsi="Times New Roman" w:cs="Times New Roman"/>
            <w:noProof/>
          </w:rPr>
          <w:t>Simmons and Feldman 2002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sidRPr="006873A1">
        <w:rPr>
          <w:rFonts w:ascii="Times New Roman" w:hAnsi="Times New Roman" w:cs="Times New Roman"/>
        </w:rPr>
        <w:t>Motor-neuropathy-induced atrophy of intrinsic foot muscles pro</w:t>
      </w:r>
      <w:r>
        <w:rPr>
          <w:rFonts w:ascii="Times New Roman" w:hAnsi="Times New Roman" w:cs="Times New Roman"/>
        </w:rPr>
        <w:t>duces unusual foot shape (“foot</w:t>
      </w:r>
      <w:r w:rsidRPr="006873A1">
        <w:rPr>
          <w:rFonts w:ascii="Times New Roman" w:hAnsi="Times New Roman" w:cs="Times New Roman"/>
        </w:rPr>
        <w:t xml:space="preserve"> drop”</w:t>
      </w:r>
      <w:r>
        <w:rPr>
          <w:rFonts w:ascii="Times New Roman" w:hAnsi="Times New Roman" w:cs="Times New Roman"/>
        </w:rPr>
        <w:t>, mentioned above</w:t>
      </w:r>
      <w:r w:rsidRPr="006873A1">
        <w:rPr>
          <w:rFonts w:ascii="Times New Roman" w:hAnsi="Times New Roman" w:cs="Times New Roman"/>
        </w:rPr>
        <w:t>).</w:t>
      </w:r>
      <w:r>
        <w:rPr>
          <w:rFonts w:ascii="Times New Roman" w:hAnsi="Times New Roman" w:cs="Times New Roman"/>
        </w:rPr>
        <w:t xml:space="preserve">  This leads to unnatural distribution of body weight during mobility, increasing plantar pressure.  Constant heightened pressure in an unequipped area breaks down fragile dermal tissue and development of ulcers under the first metatarsal head.  Sensory polyneuropathy eliminates protective sensation in the feet, ensuring that any minor trauma or ulceration is painless and may go undetected </w:t>
      </w:r>
      <w:r>
        <w:rPr>
          <w:rFonts w:ascii="Times New Roman" w:hAnsi="Times New Roman" w:cs="Times New Roman"/>
        </w:rPr>
        <w:fldChar w:fldCharType="begin"/>
      </w:r>
      <w:r>
        <w:rPr>
          <w:rFonts w:ascii="Times New Roman" w:hAnsi="Times New Roman" w:cs="Times New Roman"/>
        </w:rPr>
        <w:instrText xml:space="preserve"> ADDIN EN.CITE &lt;EndNote&gt;&lt;Cite&gt;&lt;Author&gt;Reiber&lt;/Author&gt;&lt;Year&gt;2002&lt;/Year&gt;&lt;RecNum&gt;76&lt;/RecNum&gt;&lt;DisplayText&gt;(Reiber and Ledoux 2002)&lt;/DisplayText&gt;&lt;record&gt;&lt;rec-number&gt;76&lt;/rec-number&gt;&lt;foreign-keys&gt;&lt;key app="EN" db-id="ss9v0srs9rwrx4exepa5ewezxsd9wwv5edwd"&gt;76&lt;/key&gt;&lt;/foreign-keys&gt;&lt;ref-type name="Book Section"&gt;5&lt;/ref-type&gt;&lt;contributors&gt;&lt;authors&gt;&lt;author&gt;Reiber, Gayle E.&lt;/author&gt;&lt;author&gt;Ledoux, William R.&lt;/author&gt;&lt;/authors&gt;&lt;secondary-authors&gt;&lt;author&gt;Williams, R.&lt;/author&gt;&lt;author&gt;Herman, W.&lt;/author&gt;&lt;author&gt;Kinmonth, A.L.&lt;/author&gt;&lt;author&gt;Wareham, N.J.&lt;/author&gt;&lt;/secondary-authors&gt;&lt;/contributors&gt;&lt;titles&gt;&lt;title&gt;Epidemiology of diabetic foot ulcers and amputations: Evidence for prevention&lt;/title&gt;&lt;secondary-title&gt;The Evidence Base for Diabetes Care&lt;/secondary-title&gt;&lt;/titles&gt;&lt;pages&gt;641-665&lt;/pages&gt;&lt;section&gt;28&lt;/section&gt;&lt;dates&gt;&lt;year&gt;2002&lt;/year&gt;&lt;/dates&gt;&lt;pub-location&gt;Hoboken, NJ&lt;/pub-location&gt;&lt;publisher&gt;John Wiley &amp;amp; Sons&lt;/publisher&gt;&lt;urls&gt;&lt;/urls&gt;&lt;/record&gt;&lt;/Cite&gt;&lt;/EndNote&gt;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73" w:tooltip="Reiber, 2002 #76" w:history="1">
        <w:r w:rsidR="00A563E6">
          <w:rPr>
            <w:rFonts w:ascii="Times New Roman" w:hAnsi="Times New Roman" w:cs="Times New Roman"/>
            <w:noProof/>
          </w:rPr>
          <w:t>Reiber and Ledoux 2002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sidRPr="006873A1">
        <w:rPr>
          <w:rFonts w:ascii="Times New Roman" w:hAnsi="Times New Roman" w:cs="Times New Roman"/>
        </w:rPr>
        <w:t>Furthermo</w:t>
      </w:r>
      <w:r>
        <w:rPr>
          <w:rFonts w:ascii="Times New Roman" w:hAnsi="Times New Roman" w:cs="Times New Roman"/>
        </w:rPr>
        <w:t xml:space="preserve">re, loss of moisture due to </w:t>
      </w:r>
      <w:proofErr w:type="spellStart"/>
      <w:r>
        <w:rPr>
          <w:rFonts w:ascii="Times New Roman" w:hAnsi="Times New Roman" w:cs="Times New Roman"/>
        </w:rPr>
        <w:t>sudo</w:t>
      </w:r>
      <w:r w:rsidRPr="006873A1">
        <w:rPr>
          <w:rFonts w:ascii="Times New Roman" w:hAnsi="Times New Roman" w:cs="Times New Roman"/>
        </w:rPr>
        <w:t>motor</w:t>
      </w:r>
      <w:proofErr w:type="spellEnd"/>
      <w:r w:rsidRPr="006873A1">
        <w:rPr>
          <w:rFonts w:ascii="Times New Roman" w:hAnsi="Times New Roman" w:cs="Times New Roman"/>
        </w:rPr>
        <w:t xml:space="preserve"> dysfunction causes skin to dry and crack and cause additional </w:t>
      </w:r>
      <w:proofErr w:type="spellStart"/>
      <w:r w:rsidRPr="006873A1">
        <w:rPr>
          <w:rFonts w:ascii="Times New Roman" w:hAnsi="Times New Roman" w:cs="Times New Roman"/>
        </w:rPr>
        <w:t>arteriovenous</w:t>
      </w:r>
      <w:proofErr w:type="spellEnd"/>
      <w:r w:rsidRPr="006873A1">
        <w:rPr>
          <w:rFonts w:ascii="Times New Roman" w:hAnsi="Times New Roman" w:cs="Times New Roman"/>
        </w:rPr>
        <w:t xml:space="preserve"> clotting</w:t>
      </w:r>
      <w:r>
        <w:rPr>
          <w:rFonts w:ascii="Times New Roman" w:hAnsi="Times New Roman" w:cs="Times New Roman"/>
        </w:rPr>
        <w:t xml:space="preserve">.  This can cause skin and bone perfusion, which may lead to change in normal bony architecture and permanent foot deformities </w:t>
      </w:r>
      <w:r>
        <w:rPr>
          <w:rFonts w:ascii="Times New Roman" w:hAnsi="Times New Roman" w:cs="Times New Roman"/>
        </w:rPr>
        <w:fldChar w:fldCharType="begin"/>
      </w:r>
      <w:r>
        <w:rPr>
          <w:rFonts w:ascii="Times New Roman" w:hAnsi="Times New Roman" w:cs="Times New Roman"/>
        </w:rPr>
        <w:instrText xml:space="preserve"> ADDIN EN.CITE &lt;EndNote&gt;&lt;Cite&gt;&lt;Author&gt;Singh&lt;/Author&gt;&lt;Year&gt;2005&lt;/Year&gt;&lt;RecNum&gt;55&lt;/RecNum&gt;&lt;DisplayText&gt;(Singh et al. 2005)&lt;/DisplayText&gt;&lt;record&gt;&lt;rec-number&gt;55&lt;/rec-number&gt;&lt;foreign-keys&gt;&lt;key app="EN" db-id="ss9v0srs9rwrx4exepa5ewezxsd9wwv5edwd"&gt;55&lt;/key&gt;&lt;/foreign-keys&gt;&lt;ref-type name="Journal Article"&gt;17&lt;/ref-type&gt;&lt;contributors&gt;&lt;authors&gt;&lt;author&gt;Singh, N.&lt;/author&gt;&lt;author&gt;Armstrong, D. G.&lt;/author&gt;&lt;author&gt;Lipsky, B. A.&lt;/author&gt;&lt;/authors&gt;&lt;/contributors&gt;&lt;titles&gt;&lt;title&gt;Preventing foot ulcers in patients with diabetes&lt;/title&gt;&lt;secondary-title&gt;Jama-Journal of the American Medical Association&lt;/secondary-title&gt;&lt;/titles&gt;&lt;pages&gt;217-228&lt;/pages&gt;&lt;volume&gt;293&lt;/volume&gt;&lt;number&gt;2&lt;/number&gt;&lt;dates&gt;&lt;year&gt;2005&lt;/year&gt;&lt;pub-dates&gt;&lt;date&gt;Jan&lt;/date&gt;&lt;/pub-dates&gt;&lt;/dates&gt;&lt;isbn&gt;0098-7484&lt;/isbn&gt;&lt;accession-num&gt;WOS:000226171000038&lt;/accession-num&gt;&lt;urls&gt;&lt;related-urls&gt;&lt;url&gt;&amp;lt;Go to ISI&amp;gt;://WOS:000226171000038&lt;/url&gt;&lt;/related-urls&gt;&lt;/urls&gt;&lt;electronic-resource-num&gt;10.1001/jama.293.2.217&lt;/electronic-resource-num&gt;&lt;/record&gt;&lt;/Cite&gt;&lt;/EndNote&gt;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02" w:tooltip="Singh, 2005 #55" w:history="1">
        <w:r w:rsidR="00A563E6">
          <w:rPr>
            <w:rFonts w:ascii="Times New Roman" w:hAnsi="Times New Roman" w:cs="Times New Roman"/>
            <w:noProof/>
          </w:rPr>
          <w:t>Singh et al. 2005</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Charcot foot is a specific form of diabetic foot involving microvascular changes, microfractures, and permanent foot deformity.  (Figure 3.1)  </w:t>
      </w:r>
      <w:r w:rsidRPr="006873A1">
        <w:rPr>
          <w:rFonts w:ascii="Times New Roman" w:hAnsi="Times New Roman" w:cs="Times New Roman"/>
        </w:rPr>
        <w:t>Characterized by arch collapse the foot takes on a convex shape, making it very difficult to walk</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&lt;EndNote&gt;&lt;Cite&gt;&lt;Author&gt;American College of Foot and Ankle Surgery&lt;/Author&gt;&lt;Year&gt;2006&lt;/Year&gt;&lt;RecNum&gt;60&lt;/RecNum&gt;&lt;DisplayText&gt;(American College of Foot and Ankle Surgery 2006)&lt;/DisplayText&gt;&lt;record&gt;&lt;rec-number&gt;60&lt;/rec-number&gt;&lt;foreign-keys&gt;&lt;key app="EN" db-id="ss9v0srs9rwrx4exepa5ewezxsd9wwv5edwd"&gt;60&lt;/key&gt;&lt;/foreign-keys&gt;&lt;ref-type name="Report"&gt;27&lt;/ref-type&gt;&lt;contributors&gt;&lt;authors&gt;&lt;author&gt;American College of Foot and Ankle Surgery,&lt;/author&gt;&lt;/authors&gt;&lt;/contributors&gt;&lt;titles&gt;&lt;title&gt;Charcot foot&lt;/title&gt;&lt;/titles&gt;&lt;dates&gt;&lt;year&gt;2006&lt;/year&gt;&lt;/dates&gt;&lt;publisher&gt;Consumer Education Committee of the American College of Foot and Ankle Surgeons&lt;/publisher&gt;&lt;urls&gt;&lt;/urls&gt;&lt;/record&gt;&lt;/Cite&gt;&lt;/EndNote&gt;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5" w:tooltip="American College of Foot and Ankle Surgery, 2006 #60" w:history="1">
        <w:r w:rsidR="00A563E6">
          <w:rPr>
            <w:rFonts w:ascii="Times New Roman" w:hAnsi="Times New Roman" w:cs="Times New Roman"/>
            <w:noProof/>
          </w:rPr>
          <w:t>American College of Foot and Ankle Surgery 2006</w:t>
        </w:r>
      </w:hyperlink>
      <w:r>
        <w:rPr>
          <w:rFonts w:ascii="Times New Roman" w:hAnsi="Times New Roman" w:cs="Times New Roman"/>
          <w:noProof/>
        </w:rPr>
        <w:t>)</w:t>
      </w:r>
      <w:r>
        <w:rPr>
          <w:rFonts w:ascii="Times New Roman" w:hAnsi="Times New Roman" w:cs="Times New Roman"/>
        </w:rPr>
        <w:fldChar w:fldCharType="end"/>
      </w:r>
      <w:r w:rsidRPr="006873A1">
        <w:rPr>
          <w:rFonts w:ascii="Times New Roman" w:hAnsi="Times New Roman" w:cs="Times New Roman"/>
        </w:rPr>
        <w:t>.</w:t>
      </w:r>
      <w:r>
        <w:rPr>
          <w:rFonts w:ascii="Times New Roman" w:hAnsi="Times New Roman" w:cs="Times New Roman"/>
        </w:rPr>
        <w:t xml:space="preserve">  </w:t>
      </w:r>
    </w:p>
    <w:p w:rsidR="00E403AC" w:rsidRDefault="00E403AC" w:rsidP="00E403AC">
      <w:pPr>
        <w:jc w:val="center"/>
        <w:rPr>
          <w:rFonts w:ascii="Times New Roman" w:hAnsi="Times New Roman" w:cs="Times New Roman"/>
          <w:b/>
        </w:rPr>
      </w:pPr>
      <w:r>
        <w:rPr>
          <w:rFonts w:ascii="Times New Roman" w:hAnsi="Times New Roman" w:cs="Times New Roman"/>
          <w:noProof/>
        </w:rPr>
        <w:lastRenderedPageBreak/>
        <w:drawing>
          <wp:inline distT="0" distB="0" distL="0" distR="0" wp14:anchorId="0D918D0B" wp14:editId="23DC9DB7">
            <wp:extent cx="3493656" cy="1866900"/>
            <wp:effectExtent l="19050" t="19050" r="1206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96134" cy="1868224"/>
                    </a:xfrm>
                    <a:prstGeom prst="rect">
                      <a:avLst/>
                    </a:prstGeom>
                    <a:noFill/>
                    <a:ln w="6350">
                      <a:solidFill>
                        <a:schemeClr val="accent1"/>
                      </a:solidFill>
                    </a:ln>
                  </pic:spPr>
                </pic:pic>
              </a:graphicData>
            </a:graphic>
          </wp:inline>
        </w:drawing>
      </w:r>
      <w:r>
        <w:rPr>
          <w:rFonts w:ascii="Times New Roman" w:hAnsi="Times New Roman" w:cs="Times New Roman"/>
          <w:noProof/>
        </w:rPr>
        <w:drawing>
          <wp:inline distT="0" distB="0" distL="0" distR="0" wp14:anchorId="619B2A3A" wp14:editId="18AFEE7B">
            <wp:extent cx="3533775" cy="2145507"/>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45911" cy="2152875"/>
                    </a:xfrm>
                    <a:prstGeom prst="rect">
                      <a:avLst/>
                    </a:prstGeom>
                    <a:noFill/>
                    <a:ln>
                      <a:noFill/>
                    </a:ln>
                  </pic:spPr>
                </pic:pic>
              </a:graphicData>
            </a:graphic>
          </wp:inline>
        </w:drawing>
      </w:r>
    </w:p>
    <w:p w:rsidR="00E403AC" w:rsidRPr="00CC74B9" w:rsidRDefault="00E403AC" w:rsidP="00E403AC">
      <w:pPr>
        <w:jc w:val="center"/>
        <w:rPr>
          <w:rFonts w:ascii="Times New Roman" w:hAnsi="Times New Roman" w:cs="Times New Roman"/>
          <w:b/>
          <w:sz w:val="20"/>
        </w:rPr>
      </w:pPr>
      <w:r w:rsidRPr="00CC74B9">
        <w:rPr>
          <w:rFonts w:ascii="Times New Roman" w:hAnsi="Times New Roman" w:cs="Times New Roman"/>
          <w:b/>
          <w:sz w:val="20"/>
        </w:rPr>
        <w:t>Figure 3.1 Charcot foot, normal and x-ray view of bony malformation</w:t>
      </w:r>
    </w:p>
    <w:p w:rsidR="00E403AC" w:rsidRDefault="00E403AC" w:rsidP="00E403AC">
      <w:pPr>
        <w:jc w:val="center"/>
        <w:rPr>
          <w:rFonts w:ascii="Times New Roman" w:hAnsi="Times New Roman" w:cs="Times New Roman"/>
          <w:b/>
        </w:rPr>
      </w:pPr>
    </w:p>
    <w:p w:rsidR="00E403AC" w:rsidRDefault="00E403AC" w:rsidP="00E403AC">
      <w:pPr>
        <w:jc w:val="center"/>
        <w:rPr>
          <w:rFonts w:ascii="Times New Roman" w:hAnsi="Times New Roman" w:cs="Times New Roman"/>
          <w:b/>
        </w:rPr>
      </w:pPr>
    </w:p>
    <w:p w:rsidR="00E403AC" w:rsidRDefault="00E403AC" w:rsidP="00E403AC">
      <w:pPr>
        <w:jc w:val="center"/>
        <w:rPr>
          <w:rFonts w:ascii="Times New Roman" w:hAnsi="Times New Roman" w:cs="Times New Roman"/>
          <w:b/>
        </w:rPr>
      </w:pPr>
    </w:p>
    <w:p w:rsidR="00E403AC" w:rsidRDefault="00E403AC" w:rsidP="00E403AC">
      <w:pPr>
        <w:spacing w:after="0" w:line="480" w:lineRule="auto"/>
        <w:ind w:firstLine="720"/>
        <w:rPr>
          <w:rFonts w:ascii="Times New Roman" w:hAnsi="Times New Roman" w:cs="Times New Roman"/>
        </w:rPr>
      </w:pPr>
      <w:r w:rsidRPr="006873A1">
        <w:rPr>
          <w:rFonts w:ascii="Times New Roman" w:hAnsi="Times New Roman" w:cs="Times New Roman"/>
        </w:rPr>
        <w:t>As diabetic foot infections</w:t>
      </w:r>
      <w:r>
        <w:rPr>
          <w:rFonts w:ascii="Times New Roman" w:hAnsi="Times New Roman" w:cs="Times New Roman"/>
        </w:rPr>
        <w:t xml:space="preserve"> prolong, the bacteria proliferate</w:t>
      </w:r>
      <w:r w:rsidRPr="006873A1">
        <w:rPr>
          <w:rFonts w:ascii="Times New Roman" w:hAnsi="Times New Roman" w:cs="Times New Roman"/>
        </w:rPr>
        <w:t>s inward, toward bony structures</w:t>
      </w:r>
      <w:r>
        <w:rPr>
          <w:rFonts w:ascii="Times New Roman" w:hAnsi="Times New Roman" w:cs="Times New Roman"/>
        </w:rPr>
        <w:t>.  Incidences of neuropathic infection preceding osteomyelitis are discussed in the osteological pathologies section.</w:t>
      </w:r>
    </w:p>
    <w:p w:rsidR="00E403AC" w:rsidRDefault="00E403AC" w:rsidP="00E403AC">
      <w:pPr>
        <w:spacing w:after="0" w:line="480" w:lineRule="auto"/>
        <w:rPr>
          <w:rFonts w:ascii="Times New Roman" w:hAnsi="Times New Roman" w:cs="Times New Roman"/>
          <w:b/>
        </w:rPr>
      </w:pPr>
    </w:p>
    <w:p w:rsidR="00E403AC" w:rsidRPr="000B197F" w:rsidRDefault="00E403AC" w:rsidP="00E403AC">
      <w:pPr>
        <w:spacing w:after="0" w:line="480" w:lineRule="auto"/>
        <w:rPr>
          <w:rFonts w:ascii="Times New Roman" w:hAnsi="Times New Roman" w:cs="Times New Roman"/>
          <w:b/>
        </w:rPr>
      </w:pPr>
      <w:r w:rsidRPr="000B197F">
        <w:rPr>
          <w:rFonts w:ascii="Times New Roman" w:hAnsi="Times New Roman" w:cs="Times New Roman"/>
          <w:b/>
        </w:rPr>
        <w:t>Osteological Pathologies</w:t>
      </w:r>
    </w:p>
    <w:p w:rsidR="00E403AC" w:rsidRDefault="00E403AC" w:rsidP="00E403AC">
      <w:pPr>
        <w:spacing w:after="0" w:line="480" w:lineRule="auto"/>
        <w:ind w:firstLine="720"/>
        <w:rPr>
          <w:rFonts w:ascii="Times New Roman" w:hAnsi="Times New Roman" w:cs="Times New Roman"/>
        </w:rPr>
      </w:pPr>
      <w:r w:rsidRPr="000B197F">
        <w:rPr>
          <w:rFonts w:ascii="Times New Roman" w:hAnsi="Times New Roman" w:cs="Times New Roman"/>
        </w:rPr>
        <w:t>Many of the</w:t>
      </w:r>
      <w:r>
        <w:rPr>
          <w:rFonts w:ascii="Times New Roman" w:hAnsi="Times New Roman" w:cs="Times New Roman"/>
        </w:rPr>
        <w:t xml:space="preserve"> osteological pathologies associat</w:t>
      </w:r>
      <w:r w:rsidRPr="000B197F">
        <w:rPr>
          <w:rFonts w:ascii="Times New Roman" w:hAnsi="Times New Roman" w:cs="Times New Roman"/>
        </w:rPr>
        <w:t xml:space="preserve">ed </w:t>
      </w:r>
      <w:r>
        <w:rPr>
          <w:rFonts w:ascii="Times New Roman" w:hAnsi="Times New Roman" w:cs="Times New Roman"/>
        </w:rPr>
        <w:t>with diabetes originate with</w:t>
      </w:r>
      <w:r w:rsidRPr="000B197F">
        <w:rPr>
          <w:rFonts w:ascii="Times New Roman" w:hAnsi="Times New Roman" w:cs="Times New Roman"/>
        </w:rPr>
        <w:t xml:space="preserve"> soft tissue complications</w:t>
      </w:r>
      <w:r>
        <w:rPr>
          <w:rFonts w:ascii="Times New Roman" w:hAnsi="Times New Roman" w:cs="Times New Roman"/>
        </w:rPr>
        <w:t>.  Decreased vascular function, tissue hypoxia, and retarded healing can exacerbate symptoms.  If allowed to fester, minor concerns can lead to significant medical problems affecting and debilitating the skeletal system.</w:t>
      </w:r>
    </w:p>
    <w:p w:rsidR="00E403AC" w:rsidRPr="00C6178E" w:rsidRDefault="00E403AC" w:rsidP="00E403AC">
      <w:pPr>
        <w:spacing w:after="0" w:line="480" w:lineRule="auto"/>
        <w:rPr>
          <w:rFonts w:ascii="Times New Roman" w:hAnsi="Times New Roman" w:cs="Times New Roman"/>
          <w:i/>
        </w:rPr>
      </w:pPr>
      <w:r w:rsidRPr="00C6178E">
        <w:rPr>
          <w:rFonts w:ascii="Times New Roman" w:hAnsi="Times New Roman" w:cs="Times New Roman"/>
          <w:i/>
        </w:rPr>
        <w:lastRenderedPageBreak/>
        <w:t>Bone Mineral Density</w:t>
      </w:r>
    </w:p>
    <w:p w:rsidR="00E403AC" w:rsidRDefault="00E403AC" w:rsidP="00E403AC">
      <w:pPr>
        <w:spacing w:after="0" w:line="480" w:lineRule="auto"/>
        <w:ind w:firstLine="720"/>
        <w:rPr>
          <w:rFonts w:ascii="Times New Roman" w:hAnsi="Times New Roman" w:cs="Times New Roman"/>
        </w:rPr>
      </w:pPr>
      <w:r w:rsidRPr="000B197F">
        <w:rPr>
          <w:rFonts w:ascii="Times New Roman" w:hAnsi="Times New Roman" w:cs="Times New Roman"/>
        </w:rPr>
        <w:t xml:space="preserve">Diabetes does not evoke a universal effect on bone quality.  </w:t>
      </w:r>
      <w:r w:rsidRPr="00D115C2">
        <w:rPr>
          <w:rFonts w:ascii="Times New Roman" w:hAnsi="Times New Roman" w:cs="Times New Roman"/>
        </w:rPr>
        <w:t>In general</w:t>
      </w:r>
      <w:r>
        <w:rPr>
          <w:rFonts w:ascii="Times New Roman" w:hAnsi="Times New Roman" w:cs="Times New Roman"/>
        </w:rPr>
        <w:t xml:space="preserve"> the</w:t>
      </w:r>
      <w:r w:rsidRPr="00D115C2">
        <w:rPr>
          <w:rFonts w:ascii="Times New Roman" w:hAnsi="Times New Roman" w:cs="Times New Roman"/>
        </w:rPr>
        <w:t xml:space="preserve"> diabetic influence appears to be type-specific and contradictory between type 1 and type </w:t>
      </w:r>
      <w:proofErr w:type="gramStart"/>
      <w:r w:rsidRPr="00D115C2">
        <w:rPr>
          <w:rFonts w:ascii="Times New Roman" w:hAnsi="Times New Roman" w:cs="Times New Roman"/>
        </w:rPr>
        <w:t>2 diabetes</w:t>
      </w:r>
      <w:proofErr w:type="gramEnd"/>
      <w:r w:rsidRPr="00D115C2">
        <w:rPr>
          <w:rFonts w:ascii="Times New Roman" w:hAnsi="Times New Roman" w:cs="Times New Roman"/>
        </w:rPr>
        <w:t>.</w:t>
      </w:r>
      <w:r w:rsidRPr="000B197F">
        <w:rPr>
          <w:rFonts w:ascii="Times New Roman" w:hAnsi="Times New Roman" w:cs="Times New Roman"/>
        </w:rPr>
        <w:t xml:space="preserve">  </w:t>
      </w:r>
      <w:r>
        <w:rPr>
          <w:rFonts w:ascii="Times New Roman" w:hAnsi="Times New Roman" w:cs="Times New Roman"/>
        </w:rPr>
        <w:t>The diverse</w:t>
      </w:r>
      <w:r w:rsidRPr="000B197F">
        <w:rPr>
          <w:rFonts w:ascii="Times New Roman" w:hAnsi="Times New Roman" w:cs="Times New Roman"/>
        </w:rPr>
        <w:t xml:space="preserve"> result</w:t>
      </w:r>
      <w:r>
        <w:rPr>
          <w:rFonts w:ascii="Times New Roman" w:hAnsi="Times New Roman" w:cs="Times New Roman"/>
        </w:rPr>
        <w:t>s</w:t>
      </w:r>
      <w:r w:rsidRPr="000B197F">
        <w:rPr>
          <w:rFonts w:ascii="Times New Roman" w:hAnsi="Times New Roman" w:cs="Times New Roman"/>
        </w:rPr>
        <w:t xml:space="preserve"> may be related to the demographics and specific pathophysiology unique to each type</w:t>
      </w:r>
      <w:r>
        <w:rPr>
          <w:rFonts w:ascii="Times New Roman" w:hAnsi="Times New Roman" w:cs="Times New Roman"/>
        </w:rPr>
        <w:t>.</w:t>
      </w:r>
    </w:p>
    <w:p w:rsidR="00E403AC" w:rsidRPr="000B197F" w:rsidRDefault="00E403AC" w:rsidP="00E403AC">
      <w:pPr>
        <w:spacing w:after="0" w:line="480" w:lineRule="auto"/>
        <w:ind w:firstLine="720"/>
        <w:rPr>
          <w:rFonts w:ascii="Times New Roman" w:hAnsi="Times New Roman" w:cs="Times New Roman"/>
        </w:rPr>
      </w:pPr>
    </w:p>
    <w:p w:rsidR="00E403AC" w:rsidRPr="004D4856" w:rsidRDefault="00E403AC" w:rsidP="00E403AC">
      <w:pPr>
        <w:spacing w:after="0" w:line="480" w:lineRule="auto"/>
        <w:rPr>
          <w:rFonts w:ascii="Times New Roman" w:hAnsi="Times New Roman" w:cs="Times New Roman"/>
          <w:u w:val="single"/>
        </w:rPr>
      </w:pPr>
      <w:r w:rsidRPr="004D4856">
        <w:rPr>
          <w:rFonts w:ascii="Times New Roman" w:hAnsi="Times New Roman" w:cs="Times New Roman"/>
          <w:u w:val="single"/>
        </w:rPr>
        <w:t>Bone mineral density: Type 1 Diabetes</w:t>
      </w:r>
    </w:p>
    <w:p w:rsidR="00E403AC" w:rsidRPr="00D115C2" w:rsidRDefault="00E403AC" w:rsidP="00E403AC">
      <w:pPr>
        <w:spacing w:after="0" w:line="480" w:lineRule="auto"/>
        <w:ind w:firstLine="720"/>
        <w:rPr>
          <w:rFonts w:ascii="Times New Roman" w:hAnsi="Times New Roman" w:cs="Times New Roman"/>
        </w:rPr>
      </w:pPr>
      <w:r w:rsidRPr="00D115C2">
        <w:rPr>
          <w:rFonts w:ascii="Times New Roman" w:hAnsi="Times New Roman" w:cs="Times New Roman"/>
        </w:rPr>
        <w:t xml:space="preserve">The majority of data relating diabetes and </w:t>
      </w:r>
      <w:r>
        <w:rPr>
          <w:rFonts w:ascii="Times New Roman" w:hAnsi="Times New Roman" w:cs="Times New Roman"/>
        </w:rPr>
        <w:t>bone density</w:t>
      </w:r>
      <w:r w:rsidRPr="00D115C2">
        <w:rPr>
          <w:rFonts w:ascii="Times New Roman" w:hAnsi="Times New Roman" w:cs="Times New Roman"/>
        </w:rPr>
        <w:t xml:space="preserve"> are primarily derived from </w:t>
      </w:r>
      <w:r>
        <w:rPr>
          <w:rFonts w:ascii="Times New Roman" w:hAnsi="Times New Roman" w:cs="Times New Roman"/>
        </w:rPr>
        <w:t>treatment-based clinical literature.  Type 1 diabetic</w:t>
      </w:r>
      <w:r w:rsidRPr="00D115C2">
        <w:rPr>
          <w:rFonts w:ascii="Times New Roman" w:hAnsi="Times New Roman" w:cs="Times New Roman"/>
        </w:rPr>
        <w:t>s demonstrate universally reduced bone den</w:t>
      </w:r>
      <w:r>
        <w:rPr>
          <w:rFonts w:ascii="Times New Roman" w:hAnsi="Times New Roman" w:cs="Times New Roman"/>
        </w:rPr>
        <w:t>sity and greater bone fragility</w:t>
      </w:r>
      <w:r w:rsidRPr="00D115C2">
        <w:rPr>
          <w:rFonts w:ascii="Times New Roman" w:hAnsi="Times New Roman" w:cs="Times New Roman"/>
        </w:rPr>
        <w:t xml:space="preserve"> </w:t>
      </w:r>
      <w:r w:rsidRPr="00D115C2">
        <w:rPr>
          <w:rFonts w:ascii="Times New Roman" w:hAnsi="Times New Roman" w:cs="Times New Roman"/>
        </w:rPr>
        <w:fldChar w:fldCharType="begin">
          <w:fldData xml:space="preserve">PEVuZE5vdGU+PENpdGU+PEF1dGhvcj5UdW9taW5lbjwvQXV0aG9yPjxZZWFyPjE5OTk8L1llYXI+
PFJlY051bT4xNDwvUmVjTnVtPjxEaXNwbGF5VGV4dD4oZGUgTGllZmRlIGV0IGFsLiAyMDA1OyBU
dW9taW5lbiBldCBhbC4gMTk5OTsgVmFuZGFlbGUgZXQgYWwuIDE5OTUpPC9EaXNwbGF5VGV4dD48
cmVjb3JkPjxyZWMtbnVtYmVyPjE0PC9yZWMtbnVtYmVyPjxmb3JlaWduLWtleXM+PGtleSBhcHA9
IkVOIiBkYi1pZD0iejJkcjlyeDk0ZGZleDJlMHZwcTVycjlieHJzd2VmdnM1ZWVyIj4xNDwva2V5
PjwvZm9yZWlnbi1rZXlzPjxyZWYtdHlwZSBuYW1lPSJKb3VybmFsIEFydGljbGUiPjE3PC9yZWYt
dHlwZT48Y29udHJpYnV0b3JzPjxhdXRob3JzPjxhdXRob3I+VHVvbWluZW4sIEouIFQuPC9hdXRo
b3I+PGF1dGhvcj5JbXBpdmFhcmEsIE8uPC9hdXRob3I+PGF1dGhvcj5QdXVra2EsIFAuPC9hdXRo
b3I+PGF1dGhvcj5Sb25uZW1hYSwgVC48L2F1dGhvcj48L2F1dGhvcnM+PC9jb250cmlidXRvcnM+
PGF1dGgtYWRkcmVzcz5Vbml2IFR1cmt1LCBEZXB0IE1lZCwgRklOLTIwNTIwIFR1cmt1LCBGaW5s
YW5kLiBTb2NpYWwgSW5zdXJhbmNlIEluc3QsIEN0ciBSZXMgJmFtcDsgRGV2LCBUdXJrdSwgRmlu
bGFuZC4mI3hEO1Jvbm5lbWFhLCBULCBVbml2IFR1cmt1LCBEZXB0IE1lZCwgRklOLTIwNTIwIFR1
cmt1LCBGaW5sYW5kLjwvYXV0aC1hZGRyZXNzPjx0aXRsZXM+PHRpdGxlPkJvbmUgbWluZXJhbCBk
ZW5zaXR5IGluIHBhdGllbnRzIHdpdGggdHlwZSAxIGFuZCB0eXBlIDIgZGlhYmV0ZXM8L3RpdGxl
PjxzZWNvbmRhcnktdGl0bGU+RGlhYmV0ZXMgQ2FyZTwvc2Vjb25kYXJ5LXRpdGxlPjxhbHQtdGl0
bGU+RGlhYmV0ZXMgQ2FyZTwvYWx0LXRpdGxlPjwvdGl0bGVzPjxwZXJpb2RpY2FsPjxmdWxsLXRp
dGxlPkRpYWJldGVzIENhcmU8L2Z1bGwtdGl0bGU+PGFiYnItMT5EaWFiZXRlcyBDYXJlPC9hYmJy
LTE+PC9wZXJpb2RpY2FsPjxhbHQtcGVyaW9kaWNhbD48ZnVsbC10aXRsZT5EaWFiZXRlcyBDYXJl
PC9mdWxsLXRpdGxlPjxhYmJyLTE+RGlhYmV0ZXMgQ2FyZTwvYWJici0xPjwvYWx0LXBlcmlvZGlj
YWw+PHBhZ2VzPjExOTYtMTIwMDwvcGFnZXM+PHZvbHVtZT4yMjwvdm9sdW1lPjxudW1iZXI+Nzwv
bnVtYmVyPjxrZXl3b3Jkcz48a2V5d29yZD5hdGhlcm9zY2xlcm90aWMgdmFzY3VsYXItZGlzZWFz
ZTwva2V5d29yZD48a2V5d29yZD54LXJheSBhYnNvcnB0aW9tZXRyeTwva2V5d29yZD48a2V5d29y
ZD5pbnN1bGluLXNlY3JldGlvbjwva2V5d29yZD48a2V5d29yZD5tZWxsaXR1czwva2V5d29yZD48
a2V5d29yZD5vc3Rlb3BlbmlhPC9rZXl3b3JkPjxrZXl3b3JkPm1hc3M8L2tleXdvcmQ+PGtleXdv
cmQ+aHlwZXJpbnN1bGluZW1pYTwva2V5d29yZD48a2V5d29yZD5tZXRhYm9saXNtPC9rZXl3b3Jk
PjxrZXl3b3JkPnJvdHRlcmRhbTwva2V5d29yZD48L2tleXdvcmRzPjxkYXRlcz48eWVhcj4xOTk5
PC95ZWFyPjxwdWItZGF0ZXM+PGRhdGU+SnVsPC9kYXRlPjwvcHViLWRhdGVzPjwvZGF0ZXM+PGlz
Ym4+MDE0OS01OTkyPC9pc2JuPjxhY2Nlc3Npb24tbnVtPklTSTowMDAwODEwMTg5MDAwMzA8L2Fj
Y2Vzc2lvbi1udW0+PHdvcmstdHlwZT5BcnRpY2xlPC93b3JrLXR5cGU+PHVybHM+PHJlbGF0ZWQt
dXJscz48dXJsPiZsdDtHbyB0byBJU0kmZ3Q7Oi8vMDAwMDgxMDE4OTAwMDMwPC91cmw+PC9yZWxh
dGVkLXVybHM+PC91cmxzPjxsYW5ndWFnZT5FbmdsaXNoPC9sYW5ndWFnZT48L3JlY29yZD48L0Np
dGU+PENpdGU+PEF1dGhvcj5WYW5kYWVsZTwvQXV0aG9yPjxZZWFyPjE5OTU8L1llYXI+PFJlY051
bT4xNTwvUmVjTnVtPjxyZWNvcmQ+PHJlYy1udW1iZXI+MTU8L3JlYy1udW1iZXI+PGZvcmVpZ24t
a2V5cz48a2V5IGFwcD0iRU4iIGRiLWlkPSJ6MmRyOXJ4OTRkZmV4MmUwdnBxNXJyOWJ4cnN3ZWZ2
czVlZXIiPjE1PC9rZXk+PC9mb3JlaWduLWtleXM+PHJlZi10eXBlIG5hbWU9IkpvdXJuYWwgQXJ0
aWNsZSI+MTc8L3JlZi10eXBlPjxjb250cmlidXRvcnM+PGF1dGhvcnM+PGF1dGhvcj5WYW5kYWVs
ZSwgUC4gTC4gQS48L2F1dGhvcj48YXV0aG9yPlN0b2xrLCBSLiBQLjwvYXV0aG9yPjxhdXRob3I+
QnVyZ2VyLCBILjwvYXV0aG9yPjxhdXRob3I+QWxncmEsIEQuPC9hdXRob3I+PGF1dGhvcj5Hcm9i
YmVlLCBELiBFLjwvYXV0aG9yPjxhdXRob3I+SG9mbWFuLCBBLjwvYXV0aG9yPjxhdXRob3I+Qmly
a2VuaGFnZXIsIEouIEMuPC9hdXRob3I+PGF1dGhvcj5Qb2xzLCBILiBBLiBQLjwvYXV0aG9yPjwv
YXV0aG9ycz48L2NvbnRyaWJ1dG9ycz48YXV0aC1hZGRyZXNzPkVSQVNNVVMgVU5JViBST1RURVJE
QU0sU0NIIE1FRCxERVBUIElOVEVSTkFMIE1FRCAzLDMwMDAgRFIgUk9UVEVSREFNLE5FVEhFUkxB
TkRTLjwvYXV0aC1hZGRyZXNzPjx0aXRsZXM+PHRpdGxlPkJvbmUtZGVuc2l0eSBpbiBub24taW5z
dWxpbi1kZXBlbmRlbnQgZGlhYmV0ZXMgbWVsbGl0czogVGhlIFJvdHRlcmRhbSBTdHVkeTwvdGl0
bGU+PHNlY29uZGFyeS10aXRsZT5Bbm5hbHMgb2YgSW50ZXJuYWwgTWVkaWNpbmU8L3NlY29uZGFy
eS10aXRsZT48YWx0LXRpdGxlPkFubi4gSW50ZXJuLiBNZWQuPC9hbHQtdGl0bGU+PC90aXRsZXM+
PHBlcmlvZGljYWw+PGZ1bGwtdGl0bGU+QW5uYWxzIG9mIEludGVybmFsIE1lZGljaW5lPC9mdWxs
LXRpdGxlPjxhYmJyLTE+QW5uLiBJbnRlcm4uIE1lZC48L2FiYnItMT48L3BlcmlvZGljYWw+PGFs
dC1wZXJpb2RpY2FsPjxmdWxsLXRpdGxlPkFubmFscyBvZiBJbnRlcm5hbCBNZWRpY2luZTwvZnVs
bC10aXRsZT48YWJici0xPkFubi4gSW50ZXJuLiBNZWQuPC9hYmJyLTE+PC9hbHQtcGVyaW9kaWNh
bD48cGFnZXM+NDA5LTQxNDwvcGFnZXM+PHZvbHVtZT4xMjI8L3ZvbHVtZT48bnVtYmVyPjY8L251
bWJlcj48a2V5d29yZHM+PGtleXdvcmQ+ZGlhYmV0ZXMgbWVsbGl0dXMsIG5vbi1pbnN1bGluLWRl
cGVuZGVudDwva2V5d29yZD48a2V5d29yZD5ib25lIGRlbnNpdHk8L2tleXdvcmQ+PGtleXdvcmQ+
ZnJhY3R1cmVzPC9rZXl3b3JkPjxrZXl3b3JkPmRpYWJldGVzIG1lbGxpdHVzLCBpbnN1bGluLWRl
cGVuZGVudDwva2V5d29yZD48a2V5d29yZD5zZXggZmFjdG9yczwva2V5d29yZD48a2V5d29yZD5o
b3Jtb25lLWJpbmRpbmcgZ2xvYnVsaW48L2tleXdvcmQ+PGtleXdvcmQ+cG9zdG1lbm9wYXVzYWwg
d29tZW48L2tleXdvcmQ+PGtleXdvcmQ+bWluZXJhbCBkZW5zaXR5PC9rZXl3b3JkPjxrZXl3b3Jk
PmVsZGVybHkgd29tZW48L2tleXdvcmQ+PGtleXdvcmQ+bWFzczwva2V5d29yZD48a2V5d29yZD5m
cmFjdHVyZXM8L2tleXdvcmQ+PGtleXdvcmQ+ZXN0cm9nZW5zPC9rZXl3b3JkPjxrZXl3b3JkPm1l
bjwva2V5d29yZD48a2V5d29yZD5vc3Rlb3Bvcm9zaXM8L2tleXdvcmQ+PC9rZXl3b3Jkcz48ZGF0
ZXM+PHllYXI+MTk5NTwveWVhcj48cHViLWRhdGVzPjxkYXRlPk1hcjwvZGF0ZT48L3B1Yi1kYXRl
cz48L2RhdGVzPjxpc2JuPjAwMDMtNDgxOTwvaXNibj48YWNjZXNzaW9uLW51bT5JU0k6QTE5OTVR
TTI2NjAwMDAyPC9hY2Nlc3Npb24tbnVtPjx3b3JrLXR5cGU+QXJ0aWNsZTwvd29yay10eXBlPjx1
cmxzPjxyZWxhdGVkLXVybHM+PHVybD4mbHQ7R28gdG8gSVNJJmd0OzovL0ExOTk1UU0yNjYwMDAw
MjwvdXJsPjwvcmVsYXRlZC11cmxzPjwvdXJscz48bGFuZ3VhZ2U+RW5nbGlzaDwvbGFuZ3VhZ2U+
PC9yZWNvcmQ+PC9DaXRlPjxDaXRlPjxBdXRob3I+ZGUgTGllZmRlPC9BdXRob3I+PFllYXI+MjAw
NTwvWWVhcj48UmVjTnVtPjE8L1JlY051bT48cmVjb3JkPjxyZWMtbnVtYmVyPjE8L3JlYy1udW1i
ZXI+PGZvcmVpZ24ta2V5cz48a2V5IGFwcD0iRU4iIGRiLWlkPSJ6MmRyOXJ4OTRkZmV4MmUwdnBx
NXJyOWJ4cnN3ZWZ2czVlZXIiPjE8L2tleT48L2ZvcmVpZ24ta2V5cz48cmVmLXR5cGUgbmFtZT0i
Sm91cm5hbCBBcnRpY2xlIj4xNzwvcmVmLXR5cGU+PGNvbnRyaWJ1dG9ycz48YXV0aG9ycz48YXV0
aG9yPmRlIExpZWZkZSwsIElJPC9hdXRob3I+PGF1dGhvcj52YW4gZGVyIEtsaWZ0LCBNLjwvYXV0
aG9yPjxhdXRob3I+ZGUgTGFldCwgQ2VkaDwvYXV0aG9yPjxhdXRob3I+dmFuIERhZWxlLCBQLiBM
LiBBLjwvYXV0aG9yPjxhdXRob3I+SG9mbWFuLCBBLjwvYXV0aG9yPjxhdXRob3I+UG9scywgSC4g
QS4gUC48L2F1dGhvcj48L2F1dGhvcnM+PC9jb250cmlidXRvcnM+PGF1dGgtYWRkcmVzcz5FcmFz
bXVzIFNjaCBDdHIsIERlcHQgSW50ZXJuYWwgTWVkLCBOTC0zMDAwIERSIFJvdHRlcmRhbSwgTmV0
aGVybGFuZHMuIEVyYXNtdXMgTWVkIEN0ciwgRGVwdCBFcGlkZW1pb2wgJmFtcDsgQmlvc3RhdCwg
Um90dGVyZGFtLCBOZXRoZXJsYW5kcy4mI3hEO3ZhbiBkZXIgS2xpZnQsIE0sIEVyYXNtdXMgU2No
IEN0ciwgRGVwdCBJbnRlcm5hbCBNZWQsIFBPQiAxNzM4LCBOTC0zMDAwIERSIFJvdHRlcmRhbSwg
TmV0aGVybGFuZHMuJiN4RDttYXJqb2xlaW52ZGtsaWZ0QGhvdG1haWwuY29tPC9hdXRoLWFkZHJl
c3M+PHRpdGxlcz48dGl0bGU+Qm9uZSBtaW5lcmFsIGRlbnNpdHkgYW5kIGZyYWN0dXJlIHJpc2sg
aW4gdHlwZS0yIGRpYWJldGVzIG1lbGxpdHVzOiB0aGUgUm90dGVyZGFtIFN0dWR5PC90aXRsZT48
c2Vjb25kYXJ5LXRpdGxlPk9zdGVvcG9yb3NpcyBJbnRlcm5hdGlvbmFsPC9zZWNvbmRhcnktdGl0
bGU+PGFsdC10aXRsZT5Pc3Rlb3Bvcm9zaXMgSW50LjwvYWx0LXRpdGxlPjwvdGl0bGVzPjxwZXJp
b2RpY2FsPjxmdWxsLXRpdGxlPk9zdGVvcG9yb3NpcyBJbnRlcm5hdGlvbmFsPC9mdWxsLXRpdGxl
PjxhYmJyLTE+T3N0ZW9wb3Jvc2lzIEludC48L2FiYnItMT48L3BlcmlvZGljYWw+PGFsdC1wZXJp
b2RpY2FsPjxmdWxsLXRpdGxlPk9zdGVvcG9yb3NpcyBJbnRlcm5hdGlvbmFsPC9mdWxsLXRpdGxl
PjxhYmJyLTE+T3N0ZW9wb3Jvc2lzIEludC48L2FiYnItMT48L2FsdC1wZXJpb2RpY2FsPjxwYWdl
cz4xNzEzLTE3MjA8L3BhZ2VzPjx2b2x1bWU+MTY8L3ZvbHVtZT48bnVtYmVyPjEyPC9udW1iZXI+
PGtleXdvcmRzPjxrZXl3b3JkPmJvbmUgbWluZXJhbCBkZW5zaXR5PC9rZXl3b3JkPjxrZXl3b3Jk
PmRpYWJldGVzIG1lbGxpdHVzPC9rZXl3b3JkPjxrZXl3b3JkPmVsZGVybHk8L2tleXdvcmQ+PGtl
eXdvcmQ+ZnJhY3R1cmU8L2tleXdvcmQ+PGtleXdvcmQ+aW1wYWlyZWQ8L2tleXdvcmQ+PGtleXdv
cmQ+Z2x1Y29zZSB0b2xlcmFuY2U8L2tleXdvcmQ+PGtleXdvcmQ+cG9wdWxhdGlvbiBzdHVkeTwv
a2V5d29yZD48a2V5d29yZD5vbGRlciB3b21lbjwva2V5d29yZD48a2V5d29yZD5wb3N0bWVub3Bh
dXNhbCB3b21lbjwva2V5d29yZD48a2V5d29yZD5lbGRlcmx5IHBvcHVsYXRpb248L2tleXdvcmQ+
PGtleXdvcmQ+Z2x1Y29zZS10b2xlcmFuY2U8L2tleXdvcmQ+PGtleXdvcmQ+cGxhc21hLWdsdWNv
c2U8L2tleXdvcmQ+PGtleXdvcmQ+aW5zdWxpbjwva2V5d29yZD48a2V5d29yZD5oaXA8L2tleXdv
cmQ+PGtleXdvcmQ+aHlwZXJpbnN1bGluZW1pYTwva2V5d29yZD48a2V5d29yZD5jbGFzc2lmaWNh
dGlvbjwva2V5d29yZD48a2V5d29yZD5jb21wbGljYXRpb25zPC9rZXl3b3JkPjwva2V5d29yZHM+
PGRhdGVzPjx5ZWFyPjIwMDU8L3llYXI+PHB1Yi1kYXRlcz48ZGF0ZT5EZWM8L2RhdGU+PC9wdWIt
ZGF0ZXM+PC9kYXRlcz48aXNibj4wOTM3LTk0MVg8L2lzYm4+PGFjY2Vzc2lvbi1udW0+SVNJOjAw
MDIzMzk5NzYwMDAzMzwvYWNjZXNzaW9uLW51bT48d29yay10eXBlPkFydGljbGU8L3dvcmstdHlw
ZT48dXJscz48cmVsYXRlZC11cmxzPjx1cmw+Jmx0O0dvIHRvIElTSSZndDs6Ly8wMDAyMzM5OTc2
MDAwMzM8L3VybD48L3JlbGF0ZWQtdXJscz48L3VybHM+PGVsZWN0cm9uaWMtcmVzb3VyY2UtbnVt
PjEwLjEwMDcvczAwMTk4LTAwNS0xOTA5LTE8L2VsZWN0cm9uaWMtcmVzb3VyY2UtbnVtPjxsYW5n
dWFnZT5FbmdsaXNoPC9sYW5ndWFnZT48L3JlY29yZD48L0NpdGU+PC9FbmROb3RlPgB=
</w:fldData>
        </w:fldChar>
      </w:r>
      <w:r w:rsidR="00D12E37">
        <w:rPr>
          <w:rFonts w:ascii="Times New Roman" w:hAnsi="Times New Roman" w:cs="Times New Roman"/>
        </w:rPr>
        <w:instrText xml:space="preserve"> ADDIN EN.CITE </w:instrText>
      </w:r>
      <w:r w:rsidR="00D12E37">
        <w:rPr>
          <w:rFonts w:ascii="Times New Roman" w:hAnsi="Times New Roman" w:cs="Times New Roman"/>
        </w:rPr>
        <w:fldChar w:fldCharType="begin">
          <w:fldData xml:space="preserve">PEVuZE5vdGU+PENpdGU+PEF1dGhvcj5UdW9taW5lbjwvQXV0aG9yPjxZZWFyPjE5OTk8L1llYXI+
PFJlY051bT4xNDwvUmVjTnVtPjxEaXNwbGF5VGV4dD4oZGUgTGllZmRlIGV0IGFsLiAyMDA1OyBU
dW9taW5lbiBldCBhbC4gMTk5OTsgVmFuZGFlbGUgZXQgYWwuIDE5OTUpPC9EaXNwbGF5VGV4dD48
cmVjb3JkPjxyZWMtbnVtYmVyPjE0PC9yZWMtbnVtYmVyPjxmb3JlaWduLWtleXM+PGtleSBhcHA9
IkVOIiBkYi1pZD0iejJkcjlyeDk0ZGZleDJlMHZwcTVycjlieHJzd2VmdnM1ZWVyIj4xNDwva2V5
PjwvZm9yZWlnbi1rZXlzPjxyZWYtdHlwZSBuYW1lPSJKb3VybmFsIEFydGljbGUiPjE3PC9yZWYt
dHlwZT48Y29udHJpYnV0b3JzPjxhdXRob3JzPjxhdXRob3I+VHVvbWluZW4sIEouIFQuPC9hdXRo
b3I+PGF1dGhvcj5JbXBpdmFhcmEsIE8uPC9hdXRob3I+PGF1dGhvcj5QdXVra2EsIFAuPC9hdXRo
b3I+PGF1dGhvcj5Sb25uZW1hYSwgVC48L2F1dGhvcj48L2F1dGhvcnM+PC9jb250cmlidXRvcnM+
PGF1dGgtYWRkcmVzcz5Vbml2IFR1cmt1LCBEZXB0IE1lZCwgRklOLTIwNTIwIFR1cmt1LCBGaW5s
YW5kLiBTb2NpYWwgSW5zdXJhbmNlIEluc3QsIEN0ciBSZXMgJmFtcDsgRGV2LCBUdXJrdSwgRmlu
bGFuZC4mI3hEO1Jvbm5lbWFhLCBULCBVbml2IFR1cmt1LCBEZXB0IE1lZCwgRklOLTIwNTIwIFR1
cmt1LCBGaW5sYW5kLjwvYXV0aC1hZGRyZXNzPjx0aXRsZXM+PHRpdGxlPkJvbmUgbWluZXJhbCBk
ZW5zaXR5IGluIHBhdGllbnRzIHdpdGggdHlwZSAxIGFuZCB0eXBlIDIgZGlhYmV0ZXM8L3RpdGxl
PjxzZWNvbmRhcnktdGl0bGU+RGlhYmV0ZXMgQ2FyZTwvc2Vjb25kYXJ5LXRpdGxlPjxhbHQtdGl0
bGU+RGlhYmV0ZXMgQ2FyZTwvYWx0LXRpdGxlPjwvdGl0bGVzPjxwZXJpb2RpY2FsPjxmdWxsLXRp
dGxlPkRpYWJldGVzIENhcmU8L2Z1bGwtdGl0bGU+PGFiYnItMT5EaWFiZXRlcyBDYXJlPC9hYmJy
LTE+PC9wZXJpb2RpY2FsPjxhbHQtcGVyaW9kaWNhbD48ZnVsbC10aXRsZT5EaWFiZXRlcyBDYXJl
PC9mdWxsLXRpdGxlPjxhYmJyLTE+RGlhYmV0ZXMgQ2FyZTwvYWJici0xPjwvYWx0LXBlcmlvZGlj
YWw+PHBhZ2VzPjExOTYtMTIwMDwvcGFnZXM+PHZvbHVtZT4yMjwvdm9sdW1lPjxudW1iZXI+Nzwv
bnVtYmVyPjxrZXl3b3Jkcz48a2V5d29yZD5hdGhlcm9zY2xlcm90aWMgdmFzY3VsYXItZGlzZWFz
ZTwva2V5d29yZD48a2V5d29yZD54LXJheSBhYnNvcnB0aW9tZXRyeTwva2V5d29yZD48a2V5d29y
ZD5pbnN1bGluLXNlY3JldGlvbjwva2V5d29yZD48a2V5d29yZD5tZWxsaXR1czwva2V5d29yZD48
a2V5d29yZD5vc3Rlb3BlbmlhPC9rZXl3b3JkPjxrZXl3b3JkPm1hc3M8L2tleXdvcmQ+PGtleXdv
cmQ+aHlwZXJpbnN1bGluZW1pYTwva2V5d29yZD48a2V5d29yZD5tZXRhYm9saXNtPC9rZXl3b3Jk
PjxrZXl3b3JkPnJvdHRlcmRhbTwva2V5d29yZD48L2tleXdvcmRzPjxkYXRlcz48eWVhcj4xOTk5
PC95ZWFyPjxwdWItZGF0ZXM+PGRhdGU+SnVsPC9kYXRlPjwvcHViLWRhdGVzPjwvZGF0ZXM+PGlz
Ym4+MDE0OS01OTkyPC9pc2JuPjxhY2Nlc3Npb24tbnVtPklTSTowMDAwODEwMTg5MDAwMzA8L2Fj
Y2Vzc2lvbi1udW0+PHdvcmstdHlwZT5BcnRpY2xlPC93b3JrLXR5cGU+PHVybHM+PHJlbGF0ZWQt
dXJscz48dXJsPiZsdDtHbyB0byBJU0kmZ3Q7Oi8vMDAwMDgxMDE4OTAwMDMwPC91cmw+PC9yZWxh
dGVkLXVybHM+PC91cmxzPjxsYW5ndWFnZT5FbmdsaXNoPC9sYW5ndWFnZT48L3JlY29yZD48L0Np
dGU+PENpdGU+PEF1dGhvcj5WYW5kYWVsZTwvQXV0aG9yPjxZZWFyPjE5OTU8L1llYXI+PFJlY051
bT4xNTwvUmVjTnVtPjxyZWNvcmQ+PHJlYy1udW1iZXI+MTU8L3JlYy1udW1iZXI+PGZvcmVpZ24t
a2V5cz48a2V5IGFwcD0iRU4iIGRiLWlkPSJ6MmRyOXJ4OTRkZmV4MmUwdnBxNXJyOWJ4cnN3ZWZ2
czVlZXIiPjE1PC9rZXk+PC9mb3JlaWduLWtleXM+PHJlZi10eXBlIG5hbWU9IkpvdXJuYWwgQXJ0
aWNsZSI+MTc8L3JlZi10eXBlPjxjb250cmlidXRvcnM+PGF1dGhvcnM+PGF1dGhvcj5WYW5kYWVs
ZSwgUC4gTC4gQS48L2F1dGhvcj48YXV0aG9yPlN0b2xrLCBSLiBQLjwvYXV0aG9yPjxhdXRob3I+
QnVyZ2VyLCBILjwvYXV0aG9yPjxhdXRob3I+QWxncmEsIEQuPC9hdXRob3I+PGF1dGhvcj5Hcm9i
YmVlLCBELiBFLjwvYXV0aG9yPjxhdXRob3I+SG9mbWFuLCBBLjwvYXV0aG9yPjxhdXRob3I+Qmly
a2VuaGFnZXIsIEouIEMuPC9hdXRob3I+PGF1dGhvcj5Qb2xzLCBILiBBLiBQLjwvYXV0aG9yPjwv
YXV0aG9ycz48L2NvbnRyaWJ1dG9ycz48YXV0aC1hZGRyZXNzPkVSQVNNVVMgVU5JViBST1RURVJE
QU0sU0NIIE1FRCxERVBUIElOVEVSTkFMIE1FRCAzLDMwMDAgRFIgUk9UVEVSREFNLE5FVEhFUkxB
TkRTLjwvYXV0aC1hZGRyZXNzPjx0aXRsZXM+PHRpdGxlPkJvbmUtZGVuc2l0eSBpbiBub24taW5z
dWxpbi1kZXBlbmRlbnQgZGlhYmV0ZXMgbWVsbGl0czogVGhlIFJvdHRlcmRhbSBTdHVkeTwvdGl0
bGU+PHNlY29uZGFyeS10aXRsZT5Bbm5hbHMgb2YgSW50ZXJuYWwgTWVkaWNpbmU8L3NlY29uZGFy
eS10aXRsZT48YWx0LXRpdGxlPkFubi4gSW50ZXJuLiBNZWQuPC9hbHQtdGl0bGU+PC90aXRsZXM+
PHBlcmlvZGljYWw+PGZ1bGwtdGl0bGU+QW5uYWxzIG9mIEludGVybmFsIE1lZGljaW5lPC9mdWxs
LXRpdGxlPjxhYmJyLTE+QW5uLiBJbnRlcm4uIE1lZC48L2FiYnItMT48L3BlcmlvZGljYWw+PGFs
dC1wZXJpb2RpY2FsPjxmdWxsLXRpdGxlPkFubmFscyBvZiBJbnRlcm5hbCBNZWRpY2luZTwvZnVs
bC10aXRsZT48YWJici0xPkFubi4gSW50ZXJuLiBNZWQuPC9hYmJyLTE+PC9hbHQtcGVyaW9kaWNh
bD48cGFnZXM+NDA5LTQxNDwvcGFnZXM+PHZvbHVtZT4xMjI8L3ZvbHVtZT48bnVtYmVyPjY8L251
bWJlcj48a2V5d29yZHM+PGtleXdvcmQ+ZGlhYmV0ZXMgbWVsbGl0dXMsIG5vbi1pbnN1bGluLWRl
cGVuZGVudDwva2V5d29yZD48a2V5d29yZD5ib25lIGRlbnNpdHk8L2tleXdvcmQ+PGtleXdvcmQ+
ZnJhY3R1cmVzPC9rZXl3b3JkPjxrZXl3b3JkPmRpYWJldGVzIG1lbGxpdHVzLCBpbnN1bGluLWRl
cGVuZGVudDwva2V5d29yZD48a2V5d29yZD5zZXggZmFjdG9yczwva2V5d29yZD48a2V5d29yZD5o
b3Jtb25lLWJpbmRpbmcgZ2xvYnVsaW48L2tleXdvcmQ+PGtleXdvcmQ+cG9zdG1lbm9wYXVzYWwg
d29tZW48L2tleXdvcmQ+PGtleXdvcmQ+bWluZXJhbCBkZW5zaXR5PC9rZXl3b3JkPjxrZXl3b3Jk
PmVsZGVybHkgd29tZW48L2tleXdvcmQ+PGtleXdvcmQ+bWFzczwva2V5d29yZD48a2V5d29yZD5m
cmFjdHVyZXM8L2tleXdvcmQ+PGtleXdvcmQ+ZXN0cm9nZW5zPC9rZXl3b3JkPjxrZXl3b3JkPm1l
bjwva2V5d29yZD48a2V5d29yZD5vc3Rlb3Bvcm9zaXM8L2tleXdvcmQ+PC9rZXl3b3Jkcz48ZGF0
ZXM+PHllYXI+MTk5NTwveWVhcj48cHViLWRhdGVzPjxkYXRlPk1hcjwvZGF0ZT48L3B1Yi1kYXRl
cz48L2RhdGVzPjxpc2JuPjAwMDMtNDgxOTwvaXNibj48YWNjZXNzaW9uLW51bT5JU0k6QTE5OTVR
TTI2NjAwMDAyPC9hY2Nlc3Npb24tbnVtPjx3b3JrLXR5cGU+QXJ0aWNsZTwvd29yay10eXBlPjx1
cmxzPjxyZWxhdGVkLXVybHM+PHVybD4mbHQ7R28gdG8gSVNJJmd0OzovL0ExOTk1UU0yNjYwMDAw
MjwvdXJsPjwvcmVsYXRlZC11cmxzPjwvdXJscz48bGFuZ3VhZ2U+RW5nbGlzaDwvbGFuZ3VhZ2U+
PC9yZWNvcmQ+PC9DaXRlPjxDaXRlPjxBdXRob3I+ZGUgTGllZmRlPC9BdXRob3I+PFllYXI+MjAw
NTwvWWVhcj48UmVjTnVtPjE8L1JlY051bT48cmVjb3JkPjxyZWMtbnVtYmVyPjE8L3JlYy1udW1i
ZXI+PGZvcmVpZ24ta2V5cz48a2V5IGFwcD0iRU4iIGRiLWlkPSJ6MmRyOXJ4OTRkZmV4MmUwdnBx
NXJyOWJ4cnN3ZWZ2czVlZXIiPjE8L2tleT48L2ZvcmVpZ24ta2V5cz48cmVmLXR5cGUgbmFtZT0i
Sm91cm5hbCBBcnRpY2xlIj4xNzwvcmVmLXR5cGU+PGNvbnRyaWJ1dG9ycz48YXV0aG9ycz48YXV0
aG9yPmRlIExpZWZkZSwsIElJPC9hdXRob3I+PGF1dGhvcj52YW4gZGVyIEtsaWZ0LCBNLjwvYXV0
aG9yPjxhdXRob3I+ZGUgTGFldCwgQ2VkaDwvYXV0aG9yPjxhdXRob3I+dmFuIERhZWxlLCBQLiBM
LiBBLjwvYXV0aG9yPjxhdXRob3I+SG9mbWFuLCBBLjwvYXV0aG9yPjxhdXRob3I+UG9scywgSC4g
QS4gUC48L2F1dGhvcj48L2F1dGhvcnM+PC9jb250cmlidXRvcnM+PGF1dGgtYWRkcmVzcz5FcmFz
bXVzIFNjaCBDdHIsIERlcHQgSW50ZXJuYWwgTWVkLCBOTC0zMDAwIERSIFJvdHRlcmRhbSwgTmV0
aGVybGFuZHMuIEVyYXNtdXMgTWVkIEN0ciwgRGVwdCBFcGlkZW1pb2wgJmFtcDsgQmlvc3RhdCwg
Um90dGVyZGFtLCBOZXRoZXJsYW5kcy4mI3hEO3ZhbiBkZXIgS2xpZnQsIE0sIEVyYXNtdXMgU2No
IEN0ciwgRGVwdCBJbnRlcm5hbCBNZWQsIFBPQiAxNzM4LCBOTC0zMDAwIERSIFJvdHRlcmRhbSwg
TmV0aGVybGFuZHMuJiN4RDttYXJqb2xlaW52ZGtsaWZ0QGhvdG1haWwuY29tPC9hdXRoLWFkZHJl
c3M+PHRpdGxlcz48dGl0bGU+Qm9uZSBtaW5lcmFsIGRlbnNpdHkgYW5kIGZyYWN0dXJlIHJpc2sg
aW4gdHlwZS0yIGRpYWJldGVzIG1lbGxpdHVzOiB0aGUgUm90dGVyZGFtIFN0dWR5PC90aXRsZT48
c2Vjb25kYXJ5LXRpdGxlPk9zdGVvcG9yb3NpcyBJbnRlcm5hdGlvbmFsPC9zZWNvbmRhcnktdGl0
bGU+PGFsdC10aXRsZT5Pc3Rlb3Bvcm9zaXMgSW50LjwvYWx0LXRpdGxlPjwvdGl0bGVzPjxwZXJp
b2RpY2FsPjxmdWxsLXRpdGxlPk9zdGVvcG9yb3NpcyBJbnRlcm5hdGlvbmFsPC9mdWxsLXRpdGxl
PjxhYmJyLTE+T3N0ZW9wb3Jvc2lzIEludC48L2FiYnItMT48L3BlcmlvZGljYWw+PGFsdC1wZXJp
b2RpY2FsPjxmdWxsLXRpdGxlPk9zdGVvcG9yb3NpcyBJbnRlcm5hdGlvbmFsPC9mdWxsLXRpdGxl
PjxhYmJyLTE+T3N0ZW9wb3Jvc2lzIEludC48L2FiYnItMT48L2FsdC1wZXJpb2RpY2FsPjxwYWdl
cz4xNzEzLTE3MjA8L3BhZ2VzPjx2b2x1bWU+MTY8L3ZvbHVtZT48bnVtYmVyPjEyPC9udW1iZXI+
PGtleXdvcmRzPjxrZXl3b3JkPmJvbmUgbWluZXJhbCBkZW5zaXR5PC9rZXl3b3JkPjxrZXl3b3Jk
PmRpYWJldGVzIG1lbGxpdHVzPC9rZXl3b3JkPjxrZXl3b3JkPmVsZGVybHk8L2tleXdvcmQ+PGtl
eXdvcmQ+ZnJhY3R1cmU8L2tleXdvcmQ+PGtleXdvcmQ+aW1wYWlyZWQ8L2tleXdvcmQ+PGtleXdv
cmQ+Z2x1Y29zZSB0b2xlcmFuY2U8L2tleXdvcmQ+PGtleXdvcmQ+cG9wdWxhdGlvbiBzdHVkeTwv
a2V5d29yZD48a2V5d29yZD5vbGRlciB3b21lbjwva2V5d29yZD48a2V5d29yZD5wb3N0bWVub3Bh
dXNhbCB3b21lbjwva2V5d29yZD48a2V5d29yZD5lbGRlcmx5IHBvcHVsYXRpb248L2tleXdvcmQ+
PGtleXdvcmQ+Z2x1Y29zZS10b2xlcmFuY2U8L2tleXdvcmQ+PGtleXdvcmQ+cGxhc21hLWdsdWNv
c2U8L2tleXdvcmQ+PGtleXdvcmQ+aW5zdWxpbjwva2V5d29yZD48a2V5d29yZD5oaXA8L2tleXdv
cmQ+PGtleXdvcmQ+aHlwZXJpbnN1bGluZW1pYTwva2V5d29yZD48a2V5d29yZD5jbGFzc2lmaWNh
dGlvbjwva2V5d29yZD48a2V5d29yZD5jb21wbGljYXRpb25zPC9rZXl3b3JkPjwva2V5d29yZHM+
PGRhdGVzPjx5ZWFyPjIwMDU8L3llYXI+PHB1Yi1kYXRlcz48ZGF0ZT5EZWM8L2RhdGU+PC9wdWIt
ZGF0ZXM+PC9kYXRlcz48aXNibj4wOTM3LTk0MVg8L2lzYm4+PGFjY2Vzc2lvbi1udW0+SVNJOjAw
MDIzMzk5NzYwMDAzMzwvYWNjZXNzaW9uLW51bT48d29yay10eXBlPkFydGljbGU8L3dvcmstdHlw
ZT48dXJscz48cmVsYXRlZC11cmxzPjx1cmw+Jmx0O0dvIHRvIElTSSZndDs6Ly8wMDAyMzM5OTc2
MDAwMzM8L3VybD48L3JlbGF0ZWQtdXJscz48L3VybHM+PGVsZWN0cm9uaWMtcmVzb3VyY2UtbnVt
PjEwLjEwMDcvczAwMTk4LTAwNS0xOTA5LTE8L2VsZWN0cm9uaWMtcmVzb3VyY2UtbnVtPjxsYW5n
dWFnZT5FbmdsaXNoPC9sYW5ndWFnZT48L3JlY29yZD48L0NpdGU+PC9FbmROb3RlPgB=
</w:fldData>
        </w:fldChar>
      </w:r>
      <w:r w:rsidR="00D12E37">
        <w:rPr>
          <w:rFonts w:ascii="Times New Roman" w:hAnsi="Times New Roman" w:cs="Times New Roman"/>
        </w:rPr>
        <w:instrText xml:space="preserve"> ADDIN EN.CITE.DATA </w:instrText>
      </w:r>
      <w:r w:rsidR="00D12E37">
        <w:rPr>
          <w:rFonts w:ascii="Times New Roman" w:hAnsi="Times New Roman" w:cs="Times New Roman"/>
        </w:rPr>
      </w:r>
      <w:r w:rsidR="00D12E37">
        <w:rPr>
          <w:rFonts w:ascii="Times New Roman" w:hAnsi="Times New Roman" w:cs="Times New Roman"/>
        </w:rPr>
        <w:fldChar w:fldCharType="end"/>
      </w:r>
      <w:r w:rsidRPr="00D115C2">
        <w:rPr>
          <w:rFonts w:ascii="Times New Roman" w:hAnsi="Times New Roman" w:cs="Times New Roman"/>
        </w:rPr>
      </w:r>
      <w:r w:rsidRPr="00D115C2">
        <w:rPr>
          <w:rFonts w:ascii="Times New Roman" w:hAnsi="Times New Roman" w:cs="Times New Roman"/>
        </w:rPr>
        <w:fldChar w:fldCharType="separate"/>
      </w:r>
      <w:r w:rsidRPr="00D115C2">
        <w:rPr>
          <w:rFonts w:ascii="Times New Roman" w:hAnsi="Times New Roman" w:cs="Times New Roman"/>
          <w:noProof/>
        </w:rPr>
        <w:t>(</w:t>
      </w:r>
      <w:hyperlink w:anchor="_ENREF_41" w:tooltip="de Liefde, 2005 #1" w:history="1">
        <w:r w:rsidR="00A563E6" w:rsidRPr="00D115C2">
          <w:rPr>
            <w:rFonts w:ascii="Times New Roman" w:hAnsi="Times New Roman" w:cs="Times New Roman"/>
            <w:noProof/>
          </w:rPr>
          <w:t>de Liefde et al. 2005</w:t>
        </w:r>
      </w:hyperlink>
      <w:r w:rsidRPr="00D115C2">
        <w:rPr>
          <w:rFonts w:ascii="Times New Roman" w:hAnsi="Times New Roman" w:cs="Times New Roman"/>
          <w:noProof/>
        </w:rPr>
        <w:t xml:space="preserve">; </w:t>
      </w:r>
      <w:hyperlink w:anchor="_ENREF_217" w:tooltip="Tuominen, 1999 #14" w:history="1">
        <w:r w:rsidR="00A563E6" w:rsidRPr="00D115C2">
          <w:rPr>
            <w:rFonts w:ascii="Times New Roman" w:hAnsi="Times New Roman" w:cs="Times New Roman"/>
            <w:noProof/>
          </w:rPr>
          <w:t>Tuominen et al. 1999</w:t>
        </w:r>
      </w:hyperlink>
      <w:r w:rsidRPr="00D115C2">
        <w:rPr>
          <w:rFonts w:ascii="Times New Roman" w:hAnsi="Times New Roman" w:cs="Times New Roman"/>
          <w:noProof/>
        </w:rPr>
        <w:t xml:space="preserve">; </w:t>
      </w:r>
      <w:hyperlink w:anchor="_ENREF_223" w:tooltip="Vandaele, 1995 #15" w:history="1">
        <w:r w:rsidR="00A563E6" w:rsidRPr="00D115C2">
          <w:rPr>
            <w:rFonts w:ascii="Times New Roman" w:hAnsi="Times New Roman" w:cs="Times New Roman"/>
            <w:noProof/>
          </w:rPr>
          <w:t>Vandaele et al. 1995</w:t>
        </w:r>
      </w:hyperlink>
      <w:r w:rsidRPr="00D115C2">
        <w:rPr>
          <w:rFonts w:ascii="Times New Roman" w:hAnsi="Times New Roman" w:cs="Times New Roman"/>
          <w:noProof/>
        </w:rPr>
        <w:t>)</w:t>
      </w:r>
      <w:r w:rsidRPr="00D115C2">
        <w:rPr>
          <w:rFonts w:ascii="Times New Roman" w:hAnsi="Times New Roman" w:cs="Times New Roman"/>
        </w:rPr>
        <w:fldChar w:fldCharType="end"/>
      </w:r>
      <w:r>
        <w:rPr>
          <w:rFonts w:ascii="Times New Roman" w:hAnsi="Times New Roman" w:cs="Times New Roman"/>
        </w:rPr>
        <w:t xml:space="preserve">.  </w:t>
      </w:r>
      <w:r w:rsidRPr="00D115C2">
        <w:rPr>
          <w:rFonts w:ascii="Times New Roman" w:hAnsi="Times New Roman" w:cs="Times New Roman"/>
        </w:rPr>
        <w:t>The effects of type 1 diabetes are unambiguous and more severe, presumably because type 1 arises at an earlier age during crucial periods of skeletal development and peak bone acquisition.  Bone mineral density (BMD) is reduced in virtually all studies on type 1 patients (</w:t>
      </w:r>
      <w:proofErr w:type="spellStart"/>
      <w:r w:rsidRPr="00D115C2">
        <w:rPr>
          <w:rFonts w:ascii="Times New Roman" w:hAnsi="Times New Roman" w:cs="Times New Roman"/>
        </w:rPr>
        <w:t>Tuominen</w:t>
      </w:r>
      <w:proofErr w:type="spellEnd"/>
      <w:r w:rsidRPr="00D115C2">
        <w:rPr>
          <w:rFonts w:ascii="Times New Roman" w:hAnsi="Times New Roman" w:cs="Times New Roman"/>
        </w:rPr>
        <w:t xml:space="preserve"> et al. 1999; </w:t>
      </w:r>
      <w:proofErr w:type="spellStart"/>
      <w:r w:rsidRPr="00D115C2">
        <w:rPr>
          <w:rFonts w:ascii="Times New Roman" w:hAnsi="Times New Roman" w:cs="Times New Roman"/>
        </w:rPr>
        <w:t>Vandaele</w:t>
      </w:r>
      <w:proofErr w:type="spellEnd"/>
      <w:r w:rsidRPr="00D115C2">
        <w:rPr>
          <w:rFonts w:ascii="Times New Roman" w:hAnsi="Times New Roman" w:cs="Times New Roman"/>
        </w:rPr>
        <w:t xml:space="preserve"> et al. 1995).  The World Health Organization determined that more than 50% of type 1 diabetic juveniles and adolescents experience low BMD and/or trabecular and cortical bone loss </w:t>
      </w:r>
      <w:r w:rsidRPr="00D115C2">
        <w:rPr>
          <w:rFonts w:ascii="Times New Roman" w:hAnsi="Times New Roman" w:cs="Times New Roman"/>
        </w:rPr>
        <w:fldChar w:fldCharType="begin"/>
      </w:r>
      <w:r>
        <w:rPr>
          <w:rFonts w:ascii="Times New Roman" w:hAnsi="Times New Roman" w:cs="Times New Roman"/>
        </w:rPr>
        <w:instrText xml:space="preserve"> ADDIN EN.CITE &lt;EndNote&gt;&lt;Cite ExcludeAuth="1"&gt;&lt;Author&gt;WHO. World Healh Organization&lt;/Author&gt;&lt;Year&gt;2004&lt;/Year&gt;&lt;RecNum&gt;12&lt;/RecNum&gt;&lt;Prefix&gt;WHO &lt;/Prefix&gt;&lt;DisplayText&gt;(WHO 2004)&lt;/DisplayText&gt;&lt;record&gt;&lt;rec-number&gt;12&lt;/rec-number&gt;&lt;foreign-keys&gt;&lt;key app="EN" db-id="ss9v0srs9rwrx4exepa5ewezxsd9wwv5edwd"&gt;12&lt;/key&gt;&lt;/foreign-keys&gt;&lt;ref-type name="Generic"&gt;13&lt;/ref-type&gt;&lt;contributors&gt;&lt;authors&gt;&lt;author&gt;WHO. World Healh Organization,&lt;/author&gt;&lt;/authors&gt;&lt;/contributors&gt;&lt;titles&gt;&lt;title&gt;Assessment of risk fracture and its application to screening for postmenopausal osteoporosis&lt;/title&gt;&lt;secondary-title&gt;World Health Organization Techncal Report Series&lt;/secondary-title&gt;&lt;/titles&gt;&lt;pages&gt;1-129&lt;/pages&gt;&lt;volume&gt;843&lt;/volume&gt;&lt;dates&gt;&lt;year&gt;2004&lt;/year&gt;&lt;/dates&gt;&lt;urls&gt;&lt;/urls&gt;&lt;/record&gt;&lt;/Cite&gt;&lt;/EndNote&gt;</w:instrText>
      </w:r>
      <w:r w:rsidRPr="00D115C2">
        <w:rPr>
          <w:rFonts w:ascii="Times New Roman" w:hAnsi="Times New Roman" w:cs="Times New Roman"/>
        </w:rPr>
        <w:fldChar w:fldCharType="separate"/>
      </w:r>
      <w:r>
        <w:rPr>
          <w:rFonts w:ascii="Times New Roman" w:hAnsi="Times New Roman" w:cs="Times New Roman"/>
          <w:noProof/>
        </w:rPr>
        <w:t>(</w:t>
      </w:r>
      <w:hyperlink w:anchor="_ENREF_234" w:tooltip="WHO. World Healh Organization, 2004 #12" w:history="1">
        <w:r w:rsidR="00A563E6">
          <w:rPr>
            <w:rFonts w:ascii="Times New Roman" w:hAnsi="Times New Roman" w:cs="Times New Roman"/>
            <w:noProof/>
          </w:rPr>
          <w:t>WHO 2004</w:t>
        </w:r>
      </w:hyperlink>
      <w:r>
        <w:rPr>
          <w:rFonts w:ascii="Times New Roman" w:hAnsi="Times New Roman" w:cs="Times New Roman"/>
          <w:noProof/>
        </w:rPr>
        <w:t>)</w:t>
      </w:r>
      <w:r w:rsidRPr="00D115C2">
        <w:rPr>
          <w:rFonts w:ascii="Times New Roman" w:hAnsi="Times New Roman" w:cs="Times New Roman"/>
        </w:rPr>
        <w:fldChar w:fldCharType="end"/>
      </w:r>
      <w:r w:rsidRPr="00D115C2">
        <w:rPr>
          <w:rFonts w:ascii="Times New Roman" w:hAnsi="Times New Roman" w:cs="Times New Roman"/>
        </w:rPr>
        <w:t xml:space="preserve">.   </w:t>
      </w:r>
    </w:p>
    <w:p w:rsidR="00E403AC" w:rsidRDefault="00E403AC" w:rsidP="00E403AC">
      <w:pPr>
        <w:spacing w:after="0" w:line="480" w:lineRule="auto"/>
        <w:ind w:firstLine="720"/>
        <w:rPr>
          <w:rFonts w:ascii="Times New Roman" w:hAnsi="Times New Roman" w:cs="Times New Roman"/>
        </w:rPr>
      </w:pPr>
      <w:r w:rsidRPr="00D115C2">
        <w:rPr>
          <w:rFonts w:ascii="Times New Roman" w:hAnsi="Times New Roman" w:cs="Times New Roman"/>
        </w:rPr>
        <w:t xml:space="preserve">Evidence from both experimental and clinical data now shows that the major skeletal alteration in type 1 diabetes is reduced bone formation, rather than increased bone resorption </w:t>
      </w:r>
      <w:r w:rsidRPr="00D115C2">
        <w:rPr>
          <w:rFonts w:ascii="Times New Roman" w:hAnsi="Times New Roman" w:cs="Times New Roman"/>
        </w:rPr>
        <w:fldChar w:fldCharType="begin">
          <w:fldData xml:space="preserve">PEVuZE5vdGU+PENpdGU+PEF1dGhvcj5NY0NhYmU8L0F1dGhvcj48WWVhcj4yMDA3PC9ZZWFyPjxS
ZWNOdW0+NjwvUmVjTnVtPjxEaXNwbGF5VGV4dD4oTWNDYWJlIDIwMDcpPC9EaXNwbGF5VGV4dD48
cmVjb3JkPjxyZWMtbnVtYmVyPjY8L3JlYy1udW1iZXI+PGZvcmVpZ24ta2V5cz48a2V5IGFwcD0i
RU4iIGRiLWlkPSJ6MmRyOXJ4OTRkZmV4MmUwdnBxNXJyOWJ4cnN3ZWZ2czVlZXIiPjY8L2tleT48
L2ZvcmVpZ24ta2V5cz48cmVmLXR5cGUgbmFtZT0iSm91cm5hbCBBcnRpY2xlIj4xNzwvcmVmLXR5
cGU+PGNvbnRyaWJ1dG9ycz48YXV0aG9ycz48YXV0aG9yPk1jQ2FiZSwgTC4gUi48L2F1dGhvcj48
L2F1dGhvcnM+PC9jb250cmlidXRvcnM+PGF1dGgtYWRkcmVzcz5NaWNoaWdhbiBTdGF0ZSBVbml2
LCBEZXB0IFBoeXNpb2wsIEJpb21lZCBJbWFnaW5nIFJlcyBDdHIsIEUgTGFuc2luZywgTUkgNDg4
MjQgVVNBLiBNaWNoaWdhbiBTdGF0ZSBVbml2LCBCaW9tZWQgSW1hZ2luZyBSZXMgQ3RyLCBEZXB0
IFJhZGlvbCwgRSBMYW5zaW5nLCBNSSA0ODgyNCBVU0EuJiN4RDtNY0NhYmUsIExSLCBNaWNoaWdh
biBTdGF0ZSBVbml2LCBEZXB0IFBoeXNpb2wsIEJpb21lZCBJbWFnaW5nIFJlcyBDdHIsIDIyMDEg
QmlvbWVkIFBoeXMgU2NpIEJsZGcsIEUgTGFuc2luZywgTUkgNDg4MjQgVVNBLiYjeEQ7bWNjYWJl
bEBtc3UuZWR1PC9hdXRoLWFkZHJlc3M+PHRpdGxlcz48dGl0bGU+VW5kZXJzdGFuZGluZyB0aGUg
cGF0aG9sb2d5IGFuZCBtZWNoYW5pc21zIG9mIHR5cGUgSSBkaWFiZXRpYyBib25lIGxvc3M8L3Rp
dGxlPjxzZWNvbmRhcnktdGl0bGU+Sm91cm5hbCBvZiBDZWxsdWxhciBCaW9jaGVtaXN0cnk8L3Nl
Y29uZGFyeS10aXRsZT48YWx0LXRpdGxlPkouIENlbGwuIEJpb2NoZW0uPC9hbHQtdGl0bGU+PC90
aXRsZXM+PHBlcmlvZGljYWw+PGZ1bGwtdGl0bGU+Sm91cm5hbCBvZiBDZWxsdWxhciBCaW9jaGVt
aXN0cnk8L2Z1bGwtdGl0bGU+PGFiYnItMT5KLiBDZWxsLiBCaW9jaGVtLjwvYWJici0xPjwvcGVy
aW9kaWNhbD48YWx0LXBlcmlvZGljYWw+PGZ1bGwtdGl0bGU+Sm91cm5hbCBvZiBDZWxsdWxhciBC
aW9jaGVtaXN0cnk8L2Z1bGwtdGl0bGU+PGFiYnItMT5KLiBDZWxsLiBCaW9jaGVtLjwvYWJici0x
PjwvYWx0LXBlcmlvZGljYWw+PHBhZ2VzPjEzNDMtMTM1NzwvcGFnZXM+PHZvbHVtZT4xMDI8L3Zv
bHVtZT48bnVtYmVyPjY8L251bWJlcj48a2V5d29yZHM+PGtleXdvcmQ+ZGlhYmV0ZXM8L2tleXdv
cmQ+PGtleXdvcmQ+Ym9uZTwva2V5d29yZD48a2V5d29yZD5vc3Rlb2JsYXN0PC9rZXl3b3JkPjxr
ZXl3b3JkPm1ldGFib2xpc208L2tleXdvcmQ+PGtleXdvcmQ+aW5zdWxpbjwva2V5d29yZD48a2V5
d29yZD5tYXJyb3c8L2tleXdvcmQ+PGtleXdvcmQ+ZmF0PC9rZXl3b3JkPjxrZXl3b3JkPmRlbnNp
dHk8L2tleXdvcmQ+PGtleXdvcmQ+Z3Jvd3RoLWZhY3Rvci1pPC9rZXl3b3JkPjxrZXl3b3JkPmFj
dGl2YXRlZC1yZWNlcHRvci1nYW1tYTwva2V5d29yZD48a2V5d29yZD5pbmhpYml0cyBhZGlwb2N5
dGU8L2tleXdvcmQ+PGtleXdvcmQ+ZGlmZmVyZW50aWF0aW9uPC9rZXl3b3JkPjxrZXl3b3JkPmds
eWNhdGlvbiBlbmQtcHJvZHVjdHM8L2tleXdvcmQ+PGtleXdvcmQ+bWFycm93IHN0cm9tYWwgY2Vs
bHM8L2tleXdvcmQ+PGtleXdvcmQ+YWNpZC1waG9zcGhhdGFzZSA1Yjwva2V5d29yZD48a2V5d29y
ZD5taW5lcmFsIGRlbnNpdHk8L2tleXdvcmQ+PGtleXdvcmQ+b3N0ZW9ibGFzdCBkaWZmZXJlbnRp
YXRpb248L2tleXdvcmQ+PGtleXdvcmQ+cGVyb3hpc29tZS1wcm9saWZlcmF0b3I8L2tleXdvcmQ+
PGtleXdvcmQ+YWRpcG9zZS10aXNzdWU8L2tleXdvcmQ+PC9rZXl3b3Jkcz48ZGF0ZXM+PHllYXI+
MjAwNzwveWVhcj48cHViLWRhdGVzPjxkYXRlPkRlYzwvZGF0ZT48L3B1Yi1kYXRlcz48L2RhdGVz
Pjxpc2JuPjA3MzAtMjMxMjwvaXNibj48YWNjZXNzaW9uLW51bT5JU0k6MDAwMjUxNDMzOTAwMDAy
PC9hY2Nlc3Npb24tbnVtPjx3b3JrLXR5cGU+UmV2aWV3PC93b3JrLXR5cGU+PHVybHM+PHJlbGF0
ZWQtdXJscz48dXJsPiZsdDtHbyB0byBJU0kmZ3Q7Oi8vMDAwMjUxNDMzOTAwMDAyPC91cmw+PC9y
ZWxhdGVkLXVybHM+PC91cmxzPjxlbGVjdHJvbmljLXJlc291cmNlLW51bT4xMC4xMDAyL2pjYi4y
MTU3MzwvZWxlY3Ryb25pYy1yZXNvdXJjZS1udW0+PGxhbmd1YWdlPkVuZ2xpc2g8L2xhbmd1YWdl
PjwvcmVjb3JkPjwvQ2l0ZT48L0VuZE5vdGU+
</w:fldData>
        </w:fldChar>
      </w:r>
      <w:r w:rsidR="00D12E37">
        <w:rPr>
          <w:rFonts w:ascii="Times New Roman" w:hAnsi="Times New Roman" w:cs="Times New Roman"/>
        </w:rPr>
        <w:instrText xml:space="preserve"> ADDIN EN.CITE </w:instrText>
      </w:r>
      <w:r w:rsidR="00D12E37">
        <w:rPr>
          <w:rFonts w:ascii="Times New Roman" w:hAnsi="Times New Roman" w:cs="Times New Roman"/>
        </w:rPr>
        <w:fldChar w:fldCharType="begin">
          <w:fldData xml:space="preserve">PEVuZE5vdGU+PENpdGU+PEF1dGhvcj5NY0NhYmU8L0F1dGhvcj48WWVhcj4yMDA3PC9ZZWFyPjxS
ZWNOdW0+NjwvUmVjTnVtPjxEaXNwbGF5VGV4dD4oTWNDYWJlIDIwMDcpPC9EaXNwbGF5VGV4dD48
cmVjb3JkPjxyZWMtbnVtYmVyPjY8L3JlYy1udW1iZXI+PGZvcmVpZ24ta2V5cz48a2V5IGFwcD0i
RU4iIGRiLWlkPSJ6MmRyOXJ4OTRkZmV4MmUwdnBxNXJyOWJ4cnN3ZWZ2czVlZXIiPjY8L2tleT48
L2ZvcmVpZ24ta2V5cz48cmVmLXR5cGUgbmFtZT0iSm91cm5hbCBBcnRpY2xlIj4xNzwvcmVmLXR5
cGU+PGNvbnRyaWJ1dG9ycz48YXV0aG9ycz48YXV0aG9yPk1jQ2FiZSwgTC4gUi48L2F1dGhvcj48
L2F1dGhvcnM+PC9jb250cmlidXRvcnM+PGF1dGgtYWRkcmVzcz5NaWNoaWdhbiBTdGF0ZSBVbml2
LCBEZXB0IFBoeXNpb2wsIEJpb21lZCBJbWFnaW5nIFJlcyBDdHIsIEUgTGFuc2luZywgTUkgNDg4
MjQgVVNBLiBNaWNoaWdhbiBTdGF0ZSBVbml2LCBCaW9tZWQgSW1hZ2luZyBSZXMgQ3RyLCBEZXB0
IFJhZGlvbCwgRSBMYW5zaW5nLCBNSSA0ODgyNCBVU0EuJiN4RDtNY0NhYmUsIExSLCBNaWNoaWdh
biBTdGF0ZSBVbml2LCBEZXB0IFBoeXNpb2wsIEJpb21lZCBJbWFnaW5nIFJlcyBDdHIsIDIyMDEg
QmlvbWVkIFBoeXMgU2NpIEJsZGcsIEUgTGFuc2luZywgTUkgNDg4MjQgVVNBLiYjeEQ7bWNjYWJl
bEBtc3UuZWR1PC9hdXRoLWFkZHJlc3M+PHRpdGxlcz48dGl0bGU+VW5kZXJzdGFuZGluZyB0aGUg
cGF0aG9sb2d5IGFuZCBtZWNoYW5pc21zIG9mIHR5cGUgSSBkaWFiZXRpYyBib25lIGxvc3M8L3Rp
dGxlPjxzZWNvbmRhcnktdGl0bGU+Sm91cm5hbCBvZiBDZWxsdWxhciBCaW9jaGVtaXN0cnk8L3Nl
Y29uZGFyeS10aXRsZT48YWx0LXRpdGxlPkouIENlbGwuIEJpb2NoZW0uPC9hbHQtdGl0bGU+PC90
aXRsZXM+PHBlcmlvZGljYWw+PGZ1bGwtdGl0bGU+Sm91cm5hbCBvZiBDZWxsdWxhciBCaW9jaGVt
aXN0cnk8L2Z1bGwtdGl0bGU+PGFiYnItMT5KLiBDZWxsLiBCaW9jaGVtLjwvYWJici0xPjwvcGVy
aW9kaWNhbD48YWx0LXBlcmlvZGljYWw+PGZ1bGwtdGl0bGU+Sm91cm5hbCBvZiBDZWxsdWxhciBC
aW9jaGVtaXN0cnk8L2Z1bGwtdGl0bGU+PGFiYnItMT5KLiBDZWxsLiBCaW9jaGVtLjwvYWJici0x
PjwvYWx0LXBlcmlvZGljYWw+PHBhZ2VzPjEzNDMtMTM1NzwvcGFnZXM+PHZvbHVtZT4xMDI8L3Zv
bHVtZT48bnVtYmVyPjY8L251bWJlcj48a2V5d29yZHM+PGtleXdvcmQ+ZGlhYmV0ZXM8L2tleXdv
cmQ+PGtleXdvcmQ+Ym9uZTwva2V5d29yZD48a2V5d29yZD5vc3Rlb2JsYXN0PC9rZXl3b3JkPjxr
ZXl3b3JkPm1ldGFib2xpc208L2tleXdvcmQ+PGtleXdvcmQ+aW5zdWxpbjwva2V5d29yZD48a2V5
d29yZD5tYXJyb3c8L2tleXdvcmQ+PGtleXdvcmQ+ZmF0PC9rZXl3b3JkPjxrZXl3b3JkPmRlbnNp
dHk8L2tleXdvcmQ+PGtleXdvcmQ+Z3Jvd3RoLWZhY3Rvci1pPC9rZXl3b3JkPjxrZXl3b3JkPmFj
dGl2YXRlZC1yZWNlcHRvci1nYW1tYTwva2V5d29yZD48a2V5d29yZD5pbmhpYml0cyBhZGlwb2N5
dGU8L2tleXdvcmQ+PGtleXdvcmQ+ZGlmZmVyZW50aWF0aW9uPC9rZXl3b3JkPjxrZXl3b3JkPmds
eWNhdGlvbiBlbmQtcHJvZHVjdHM8L2tleXdvcmQ+PGtleXdvcmQ+bWFycm93IHN0cm9tYWwgY2Vs
bHM8L2tleXdvcmQ+PGtleXdvcmQ+YWNpZC1waG9zcGhhdGFzZSA1Yjwva2V5d29yZD48a2V5d29y
ZD5taW5lcmFsIGRlbnNpdHk8L2tleXdvcmQ+PGtleXdvcmQ+b3N0ZW9ibGFzdCBkaWZmZXJlbnRp
YXRpb248L2tleXdvcmQ+PGtleXdvcmQ+cGVyb3hpc29tZS1wcm9saWZlcmF0b3I8L2tleXdvcmQ+
PGtleXdvcmQ+YWRpcG9zZS10aXNzdWU8L2tleXdvcmQ+PC9rZXl3b3Jkcz48ZGF0ZXM+PHllYXI+
MjAwNzwveWVhcj48cHViLWRhdGVzPjxkYXRlPkRlYzwvZGF0ZT48L3B1Yi1kYXRlcz48L2RhdGVz
Pjxpc2JuPjA3MzAtMjMxMjwvaXNibj48YWNjZXNzaW9uLW51bT5JU0k6MDAwMjUxNDMzOTAwMDAy
PC9hY2Nlc3Npb24tbnVtPjx3b3JrLXR5cGU+UmV2aWV3PC93b3JrLXR5cGU+PHVybHM+PHJlbGF0
ZWQtdXJscz48dXJsPiZsdDtHbyB0byBJU0kmZ3Q7Oi8vMDAwMjUxNDMzOTAwMDAyPC91cmw+PC9y
ZWxhdGVkLXVybHM+PC91cmxzPjxlbGVjdHJvbmljLXJlc291cmNlLW51bT4xMC4xMDAyL2pjYi4y
MTU3MzwvZWxlY3Ryb25pYy1yZXNvdXJjZS1udW0+PGxhbmd1YWdlPkVuZ2xpc2g8L2xhbmd1YWdl
PjwvcmVjb3JkPjwvQ2l0ZT48L0VuZE5vdGU+
</w:fldData>
        </w:fldChar>
      </w:r>
      <w:r w:rsidR="00D12E37">
        <w:rPr>
          <w:rFonts w:ascii="Times New Roman" w:hAnsi="Times New Roman" w:cs="Times New Roman"/>
        </w:rPr>
        <w:instrText xml:space="preserve"> ADDIN EN.CITE.DATA </w:instrText>
      </w:r>
      <w:r w:rsidR="00D12E37">
        <w:rPr>
          <w:rFonts w:ascii="Times New Roman" w:hAnsi="Times New Roman" w:cs="Times New Roman"/>
        </w:rPr>
      </w:r>
      <w:r w:rsidR="00D12E37">
        <w:rPr>
          <w:rFonts w:ascii="Times New Roman" w:hAnsi="Times New Roman" w:cs="Times New Roman"/>
        </w:rPr>
        <w:fldChar w:fldCharType="end"/>
      </w:r>
      <w:r w:rsidRPr="00D115C2">
        <w:rPr>
          <w:rFonts w:ascii="Times New Roman" w:hAnsi="Times New Roman" w:cs="Times New Roman"/>
        </w:rPr>
      </w:r>
      <w:r w:rsidRPr="00D115C2">
        <w:rPr>
          <w:rFonts w:ascii="Times New Roman" w:hAnsi="Times New Roman" w:cs="Times New Roman"/>
        </w:rPr>
        <w:fldChar w:fldCharType="separate"/>
      </w:r>
      <w:r w:rsidRPr="00D115C2">
        <w:rPr>
          <w:rFonts w:ascii="Times New Roman" w:hAnsi="Times New Roman" w:cs="Times New Roman"/>
          <w:noProof/>
        </w:rPr>
        <w:t>(</w:t>
      </w:r>
      <w:hyperlink w:anchor="_ENREF_135" w:tooltip="McCabe, 2007 #6" w:history="1">
        <w:r w:rsidR="00A563E6" w:rsidRPr="00D115C2">
          <w:rPr>
            <w:rFonts w:ascii="Times New Roman" w:hAnsi="Times New Roman" w:cs="Times New Roman"/>
            <w:noProof/>
          </w:rPr>
          <w:t>McCabe 2007</w:t>
        </w:r>
      </w:hyperlink>
      <w:r w:rsidRPr="00D115C2">
        <w:rPr>
          <w:rFonts w:ascii="Times New Roman" w:hAnsi="Times New Roman" w:cs="Times New Roman"/>
          <w:noProof/>
        </w:rPr>
        <w:t>)</w:t>
      </w:r>
      <w:r w:rsidRPr="00D115C2">
        <w:rPr>
          <w:rFonts w:ascii="Times New Roman" w:hAnsi="Times New Roman" w:cs="Times New Roman"/>
        </w:rPr>
        <w:fldChar w:fldCharType="end"/>
      </w:r>
      <w:r w:rsidRPr="00D115C2">
        <w:rPr>
          <w:rFonts w:ascii="Times New Roman" w:hAnsi="Times New Roman" w:cs="Times New Roman"/>
        </w:rPr>
        <w:t>.  Specifically, onset of type 1 diabetes appears to cause de-differentiation of osteoblasts as well as suppression of osteoblas</w:t>
      </w:r>
      <w:r>
        <w:rPr>
          <w:rFonts w:ascii="Times New Roman" w:hAnsi="Times New Roman" w:cs="Times New Roman"/>
        </w:rPr>
        <w:t>t maturation and even apoptosis</w:t>
      </w:r>
      <w:r w:rsidRPr="00D115C2">
        <w:rPr>
          <w:rFonts w:ascii="Times New Roman" w:hAnsi="Times New Roman" w:cs="Times New Roman"/>
        </w:rPr>
        <w:t xml:space="preserve"> </w:t>
      </w:r>
      <w:r w:rsidRPr="00D115C2">
        <w:rPr>
          <w:rFonts w:ascii="Times New Roman" w:hAnsi="Times New Roman" w:cs="Times New Roman"/>
        </w:rPr>
        <w:fldChar w:fldCharType="begin">
          <w:fldData xml:space="preserve">PEVuZE5vdGU+PENpdGU+PEF1dGhvcj5Sb3NlbjwvQXV0aG9yPjxZZWFyPjIwMDY8L1llYXI+PFJl
Y051bT4xMjwvUmVjTnVtPjxEaXNwbGF5VGV4dD4oUm9zZW4gYW5kIEJvdXhzZWluIDIwMDYpPC9E
aXNwbGF5VGV4dD48cmVjb3JkPjxyZWMtbnVtYmVyPjEyPC9yZWMtbnVtYmVyPjxmb3JlaWduLWtl
eXM+PGtleSBhcHA9IkVOIiBkYi1pZD0iejJkcjlyeDk0ZGZleDJlMHZwcTVycjlieHJzd2VmdnM1
ZWVyIj4xMjwva2V5PjwvZm9yZWlnbi1rZXlzPjxyZWYtdHlwZSBuYW1lPSJKb3VybmFsIEFydGlj
bGUiPjE3PC9yZWYtdHlwZT48Y29udHJpYnV0b3JzPjxhdXRob3JzPjxhdXRob3I+Um9zZW4sIEMu
IEouPC9hdXRob3I+PGF1dGhvcj5Cb3V4c2VpbiwgTS4gTC48L2F1dGhvcj48L2F1dGhvcnM+PC9j
b250cmlidXRvcnM+PGF1dGgtYWRkcmVzcz5KYWNrc29uIExhYiwgQmFyIEhhcmJvciwgTUUgMDQ2
MDkgVVNBLiBNYWluZSBDdHIgT3N0ZW9wb3Jvc2lzIFJlcywgQmFuZ29yLCBNRSBVU0EuIEhhcnZh
cmQgVW5pdiwgU2NoIE1lZCwgQm9zdG9uLCBNQSBVU0EuIEJldGggSXNyYWVsIERlYWNvbmVzcyBN
ZWQgQ3RyLCBCb3N0b24sIE1BIDAyMjE1IFVTQS4mI3hEO1Jvc2VuLCBDSiwgVW5pdiBNYWluZSwg
U3QgSm9zZXBoIEhvc3AsIE1haW5lIEN0ciBPc3Rlb3Bvcm9zaXMgUmVzICZhbXA7IEVkdWMsIDM2
MCBCcm9hZHdheSwgQmFuZ29yLCBNRSAwNDQwMSBVU0EuJiN4RDtyb2ZlQGFvbC5jb208L2F1dGgt
YWRkcmVzcz48dGl0bGVzPjx0aXRsZT5NZWNoYW5pc21zIG9mIGRpc2Vhc2U6IGlzIG9zdGVvcG9y
b3NpcyB0aGUgb2Jlc2l0eSBvZiBib25lPzwvdGl0bGU+PHNlY29uZGFyeS10aXRsZT5OYXR1cmUg
Q2xpbmljYWwgUHJhY3RpY2UgUmhldW1hdG9sb2d5PC9zZWNvbmRhcnktdGl0bGU+PGFsdC10aXRs
ZT5OYXQuIENsaW4uIFByYWN0LiBSaGV1bWF0b2wuPC9hbHQtdGl0bGU+PC90aXRsZXM+PHBlcmlv
ZGljYWw+PGZ1bGwtdGl0bGU+TmF0dXJlIENsaW5pY2FsIFByYWN0aWNlIFJoZXVtYXRvbG9neTwv
ZnVsbC10aXRsZT48YWJici0xPk5hdC4gQ2xpbi4gUHJhY3QuIFJoZXVtYXRvbC48L2FiYnItMT48
L3BlcmlvZGljYWw+PGFsdC1wZXJpb2RpY2FsPjxmdWxsLXRpdGxlPk5hdHVyZSBDbGluaWNhbCBQ
cmFjdGljZSBSaGV1bWF0b2xvZ3k8L2Z1bGwtdGl0bGU+PGFiYnItMT5OYXQuIENsaW4uIFByYWN0
LiBSaGV1bWF0b2wuPC9hYmJyLTE+PC9hbHQtcGVyaW9kaWNhbD48cGFnZXM+MzUtNDM8L3BhZ2Vz
Pjx2b2x1bWU+Mjwvdm9sdW1lPjxudW1iZXI+MTwvbnVtYmVyPjxrZXl3b3Jkcz48a2V5d29yZD5h
ZGlwb2N5dGU8L2tleXdvcmQ+PGtleXdvcmQ+Ym9uZTwva2V5d29yZD48a2V5d29yZD5mYXQ8L2tl
eXdvcmQ+PGtleXdvcmQ+b2Jlc2l0eTwva2V5d29yZD48a2V5d29yZD5vc3Rlb3Bvcm9zaXM8L2tl
eXdvcmQ+PGtleXdvcmQ+c3ltcGF0aGV0aWMtbmVydm91cy1zeXN0ZW08L2tleXdvcmQ+PGtleXdv
cmQ+cHJvdG9uIG1yIHNwZWN0cm9zY29weTwva2V5d29yZD48a2V5d29yZD5yZWNlcHRvciBrbyBt
aWNlPC9rZXl3b3JkPjxrZXl3b3JkPm1pbmVyYWwgZGVuc2l0eTwva2V5d29yZD48a2V5d29yZD5t
YXJyb3cgc3Ryb21hPC9rZXl3b3JkPjxrZXl3b3JkPmFkaXBvZ2VuaWMgZGlmZmVyZW50aWF0aW9u
PC9rZXl3b3JkPjxrZXl3b3JkPm9zdGVvYmxhc3Q8L2tleXdvcmQ+PGtleXdvcmQ+ZGlmZmVyZW50
aWF0aW9uPC9rZXl3b3JkPjxrZXl3b3JkPnBvc3RtZW5vcGF1c2FsIHdvbWVuPC9rZXl3b3JkPjxr
ZXl3b3JkPmxlcHRpbiBkZWZpY2llbmN5PC9rZXl3b3JkPjxrZXl3b3JkPmJvZHktY29tcG9zaXRp
b248L2tleXdvcmQ+PC9rZXl3b3Jkcz48ZGF0ZXM+PHllYXI+MjAwNjwveWVhcj48cHViLWRhdGVz
PjxkYXRlPkphbjwvZGF0ZT48L3B1Yi1kYXRlcz48L2RhdGVzPjxpc2JuPjE3NDUtODM4MjwvaXNi
bj48YWNjZXNzaW9uLW51bT5JU0k6MDAwMjM1MTY1NTAwMDA1PC9hY2Nlc3Npb24tbnVtPjx3b3Jr
LXR5cGU+UmV2aWV3PC93b3JrLXR5cGU+PHVybHM+PHJlbGF0ZWQtdXJscz48dXJsPiZsdDtHbyB0
byBJU0kmZ3Q7Oi8vMDAwMjM1MTY1NTAwMDA1PC91cmw+PC9yZWxhdGVkLXVybHM+PC91cmxzPjxl
bGVjdHJvbmljLXJlc291cmNlLW51bT4xMC4xMDM4L25jcHJoZXVtMDA3MDwvZWxlY3Ryb25pYy1y
ZXNvdXJjZS1udW0+PGxhbmd1YWdlPkVuZ2xpc2g8L2xhbmd1YWdlPjwvcmVjb3JkPjwvQ2l0ZT48
L0VuZE5vdGU+
</w:fldData>
        </w:fldChar>
      </w:r>
      <w:r w:rsidR="00E14DF4">
        <w:rPr>
          <w:rFonts w:ascii="Times New Roman" w:hAnsi="Times New Roman" w:cs="Times New Roman"/>
        </w:rPr>
        <w:instrText xml:space="preserve"> ADDIN EN.CITE </w:instrText>
      </w:r>
      <w:r w:rsidR="00E14DF4">
        <w:rPr>
          <w:rFonts w:ascii="Times New Roman" w:hAnsi="Times New Roman" w:cs="Times New Roman"/>
        </w:rPr>
        <w:fldChar w:fldCharType="begin">
          <w:fldData xml:space="preserve">PEVuZE5vdGU+PENpdGU+PEF1dGhvcj5Sb3NlbjwvQXV0aG9yPjxZZWFyPjIwMDY8L1llYXI+PFJl
Y051bT4xMjwvUmVjTnVtPjxEaXNwbGF5VGV4dD4oUm9zZW4gYW5kIEJvdXhzZWluIDIwMDYpPC9E
aXNwbGF5VGV4dD48cmVjb3JkPjxyZWMtbnVtYmVyPjEyPC9yZWMtbnVtYmVyPjxmb3JlaWduLWtl
eXM+PGtleSBhcHA9IkVOIiBkYi1pZD0iejJkcjlyeDk0ZGZleDJlMHZwcTVycjlieHJzd2VmdnM1
ZWVyIj4xMjwva2V5PjwvZm9yZWlnbi1rZXlzPjxyZWYtdHlwZSBuYW1lPSJKb3VybmFsIEFydGlj
bGUiPjE3PC9yZWYtdHlwZT48Y29udHJpYnV0b3JzPjxhdXRob3JzPjxhdXRob3I+Um9zZW4sIEMu
IEouPC9hdXRob3I+PGF1dGhvcj5Cb3V4c2VpbiwgTS4gTC48L2F1dGhvcj48L2F1dGhvcnM+PC9j
b250cmlidXRvcnM+PGF1dGgtYWRkcmVzcz5KYWNrc29uIExhYiwgQmFyIEhhcmJvciwgTUUgMDQ2
MDkgVVNBLiBNYWluZSBDdHIgT3N0ZW9wb3Jvc2lzIFJlcywgQmFuZ29yLCBNRSBVU0EuIEhhcnZh
cmQgVW5pdiwgU2NoIE1lZCwgQm9zdG9uLCBNQSBVU0EuIEJldGggSXNyYWVsIERlYWNvbmVzcyBN
ZWQgQ3RyLCBCb3N0b24sIE1BIDAyMjE1IFVTQS4mI3hEO1Jvc2VuLCBDSiwgVW5pdiBNYWluZSwg
U3QgSm9zZXBoIEhvc3AsIE1haW5lIEN0ciBPc3Rlb3Bvcm9zaXMgUmVzICZhbXA7IEVkdWMsIDM2
MCBCcm9hZHdheSwgQmFuZ29yLCBNRSAwNDQwMSBVU0EuJiN4RDtyb2ZlQGFvbC5jb208L2F1dGgt
YWRkcmVzcz48dGl0bGVzPjx0aXRsZT5NZWNoYW5pc21zIG9mIGRpc2Vhc2U6IGlzIG9zdGVvcG9y
b3NpcyB0aGUgb2Jlc2l0eSBvZiBib25lPzwvdGl0bGU+PHNlY29uZGFyeS10aXRsZT5OYXR1cmUg
Q2xpbmljYWwgUHJhY3RpY2UgUmhldW1hdG9sb2d5PC9zZWNvbmRhcnktdGl0bGU+PGFsdC10aXRs
ZT5OYXQuIENsaW4uIFByYWN0LiBSaGV1bWF0b2wuPC9hbHQtdGl0bGU+PC90aXRsZXM+PHBlcmlv
ZGljYWw+PGZ1bGwtdGl0bGU+TmF0dXJlIENsaW5pY2FsIFByYWN0aWNlIFJoZXVtYXRvbG9neTwv
ZnVsbC10aXRsZT48YWJici0xPk5hdC4gQ2xpbi4gUHJhY3QuIFJoZXVtYXRvbC48L2FiYnItMT48
L3BlcmlvZGljYWw+PGFsdC1wZXJpb2RpY2FsPjxmdWxsLXRpdGxlPk5hdHVyZSBDbGluaWNhbCBQ
cmFjdGljZSBSaGV1bWF0b2xvZ3k8L2Z1bGwtdGl0bGU+PGFiYnItMT5OYXQuIENsaW4uIFByYWN0
LiBSaGV1bWF0b2wuPC9hYmJyLTE+PC9hbHQtcGVyaW9kaWNhbD48cGFnZXM+MzUtNDM8L3BhZ2Vz
Pjx2b2x1bWU+Mjwvdm9sdW1lPjxudW1iZXI+MTwvbnVtYmVyPjxrZXl3b3Jkcz48a2V5d29yZD5h
ZGlwb2N5dGU8L2tleXdvcmQ+PGtleXdvcmQ+Ym9uZTwva2V5d29yZD48a2V5d29yZD5mYXQ8L2tl
eXdvcmQ+PGtleXdvcmQ+b2Jlc2l0eTwva2V5d29yZD48a2V5d29yZD5vc3Rlb3Bvcm9zaXM8L2tl
eXdvcmQ+PGtleXdvcmQ+c3ltcGF0aGV0aWMtbmVydm91cy1zeXN0ZW08L2tleXdvcmQ+PGtleXdv
cmQ+cHJvdG9uIG1yIHNwZWN0cm9zY29weTwva2V5d29yZD48a2V5d29yZD5yZWNlcHRvciBrbyBt
aWNlPC9rZXl3b3JkPjxrZXl3b3JkPm1pbmVyYWwgZGVuc2l0eTwva2V5d29yZD48a2V5d29yZD5t
YXJyb3cgc3Ryb21hPC9rZXl3b3JkPjxrZXl3b3JkPmFkaXBvZ2VuaWMgZGlmZmVyZW50aWF0aW9u
PC9rZXl3b3JkPjxrZXl3b3JkPm9zdGVvYmxhc3Q8L2tleXdvcmQ+PGtleXdvcmQ+ZGlmZmVyZW50
aWF0aW9uPC9rZXl3b3JkPjxrZXl3b3JkPnBvc3RtZW5vcGF1c2FsIHdvbWVuPC9rZXl3b3JkPjxr
ZXl3b3JkPmxlcHRpbiBkZWZpY2llbmN5PC9rZXl3b3JkPjxrZXl3b3JkPmJvZHktY29tcG9zaXRp
b248L2tleXdvcmQ+PC9rZXl3b3Jkcz48ZGF0ZXM+PHllYXI+MjAwNjwveWVhcj48cHViLWRhdGVz
PjxkYXRlPkphbjwvZGF0ZT48L3B1Yi1kYXRlcz48L2RhdGVzPjxpc2JuPjE3NDUtODM4MjwvaXNi
bj48YWNjZXNzaW9uLW51bT5JU0k6MDAwMjM1MTY1NTAwMDA1PC9hY2Nlc3Npb24tbnVtPjx3b3Jr
LXR5cGU+UmV2aWV3PC93b3JrLXR5cGU+PHVybHM+PHJlbGF0ZWQtdXJscz48dXJsPiZsdDtHbyB0
byBJU0kmZ3Q7Oi8vMDAwMjM1MTY1NTAwMDA1PC91cmw+PC9yZWxhdGVkLXVybHM+PC91cmxzPjxl
bGVjdHJvbmljLXJlc291cmNlLW51bT4xMC4xMDM4L25jcHJoZXVtMDA3MDwvZWxlY3Ryb25pYy1y
ZXNvdXJjZS1udW0+PGxhbmd1YWdlPkVuZ2xpc2g8L2xhbmd1YWdlPjwvcmVjb3JkPjwvQ2l0ZT48
L0VuZE5vdGU+
</w:fldData>
        </w:fldChar>
      </w:r>
      <w:r w:rsidR="00E14DF4">
        <w:rPr>
          <w:rFonts w:ascii="Times New Roman" w:hAnsi="Times New Roman" w:cs="Times New Roman"/>
        </w:rPr>
        <w:instrText xml:space="preserve"> ADDIN EN.CITE.DATA </w:instrText>
      </w:r>
      <w:r w:rsidR="00E14DF4">
        <w:rPr>
          <w:rFonts w:ascii="Times New Roman" w:hAnsi="Times New Roman" w:cs="Times New Roman"/>
        </w:rPr>
      </w:r>
      <w:r w:rsidR="00E14DF4">
        <w:rPr>
          <w:rFonts w:ascii="Times New Roman" w:hAnsi="Times New Roman" w:cs="Times New Roman"/>
        </w:rPr>
        <w:fldChar w:fldCharType="end"/>
      </w:r>
      <w:r w:rsidRPr="00D115C2">
        <w:rPr>
          <w:rFonts w:ascii="Times New Roman" w:hAnsi="Times New Roman" w:cs="Times New Roman"/>
        </w:rPr>
      </w:r>
      <w:r w:rsidRPr="00D115C2">
        <w:rPr>
          <w:rFonts w:ascii="Times New Roman" w:hAnsi="Times New Roman" w:cs="Times New Roman"/>
        </w:rPr>
        <w:fldChar w:fldCharType="separate"/>
      </w:r>
      <w:r w:rsidRPr="00D115C2">
        <w:rPr>
          <w:rFonts w:ascii="Times New Roman" w:hAnsi="Times New Roman" w:cs="Times New Roman"/>
          <w:noProof/>
        </w:rPr>
        <w:t>(</w:t>
      </w:r>
      <w:hyperlink w:anchor="_ENREF_182" w:tooltip="Rosen, 2006 #12" w:history="1">
        <w:r w:rsidR="00A563E6" w:rsidRPr="00D115C2">
          <w:rPr>
            <w:rFonts w:ascii="Times New Roman" w:hAnsi="Times New Roman" w:cs="Times New Roman"/>
            <w:noProof/>
          </w:rPr>
          <w:t>Rosen and Bouxsein 2006</w:t>
        </w:r>
      </w:hyperlink>
      <w:r w:rsidRPr="00D115C2">
        <w:rPr>
          <w:rFonts w:ascii="Times New Roman" w:hAnsi="Times New Roman" w:cs="Times New Roman"/>
          <w:noProof/>
        </w:rPr>
        <w:t>)</w:t>
      </w:r>
      <w:r w:rsidRPr="00D115C2">
        <w:rPr>
          <w:rFonts w:ascii="Times New Roman" w:hAnsi="Times New Roman" w:cs="Times New Roman"/>
        </w:rPr>
        <w:fldChar w:fldCharType="end"/>
      </w:r>
      <w:r w:rsidRPr="00D115C2">
        <w:rPr>
          <w:rFonts w:ascii="Times New Roman" w:hAnsi="Times New Roman" w:cs="Times New Roman"/>
        </w:rPr>
        <w:t>.  Decline in insulin production typical of type 1 diabetes is also a contributor to bon</w:t>
      </w:r>
      <w:r>
        <w:rPr>
          <w:rFonts w:ascii="Times New Roman" w:hAnsi="Times New Roman" w:cs="Times New Roman"/>
        </w:rPr>
        <w:t>e fragility.  Experimental data have</w:t>
      </w:r>
      <w:r w:rsidRPr="00D115C2">
        <w:rPr>
          <w:rFonts w:ascii="Times New Roman" w:hAnsi="Times New Roman" w:cs="Times New Roman"/>
        </w:rPr>
        <w:t xml:space="preserve"> show</w:t>
      </w:r>
      <w:r>
        <w:rPr>
          <w:rFonts w:ascii="Times New Roman" w:hAnsi="Times New Roman" w:cs="Times New Roman"/>
        </w:rPr>
        <w:t>n</w:t>
      </w:r>
      <w:r w:rsidRPr="00D115C2">
        <w:rPr>
          <w:rFonts w:ascii="Times New Roman" w:hAnsi="Times New Roman" w:cs="Times New Roman"/>
        </w:rPr>
        <w:t xml:space="preserve"> that insulin has ana</w:t>
      </w:r>
      <w:r>
        <w:rPr>
          <w:rFonts w:ascii="Times New Roman" w:hAnsi="Times New Roman" w:cs="Times New Roman"/>
        </w:rPr>
        <w:t>bolic effects on osteoblasts.  The i</w:t>
      </w:r>
      <w:r w:rsidRPr="00D115C2">
        <w:rPr>
          <w:rFonts w:ascii="Times New Roman" w:hAnsi="Times New Roman" w:cs="Times New Roman"/>
        </w:rPr>
        <w:t>nulin-deficien</w:t>
      </w:r>
      <w:r>
        <w:rPr>
          <w:rFonts w:ascii="Times New Roman" w:hAnsi="Times New Roman" w:cs="Times New Roman"/>
        </w:rPr>
        <w:t>t skeletal system has fewer osteoblasts</w:t>
      </w:r>
      <w:r w:rsidRPr="00D115C2">
        <w:rPr>
          <w:rFonts w:ascii="Times New Roman" w:hAnsi="Times New Roman" w:cs="Times New Roman"/>
        </w:rPr>
        <w:t xml:space="preserve"> available to keep up with normal </w:t>
      </w:r>
      <w:proofErr w:type="spellStart"/>
      <w:r w:rsidRPr="00D115C2">
        <w:rPr>
          <w:rFonts w:ascii="Times New Roman" w:hAnsi="Times New Roman" w:cs="Times New Roman"/>
        </w:rPr>
        <w:t>osteoclastic</w:t>
      </w:r>
      <w:proofErr w:type="spellEnd"/>
      <w:r w:rsidRPr="00D115C2">
        <w:rPr>
          <w:rFonts w:ascii="Times New Roman" w:hAnsi="Times New Roman" w:cs="Times New Roman"/>
        </w:rPr>
        <w:t xml:space="preserve"> resorption (McCabe 2007), or to progress on to m</w:t>
      </w:r>
      <w:r>
        <w:rPr>
          <w:rFonts w:ascii="Times New Roman" w:hAnsi="Times New Roman" w:cs="Times New Roman"/>
        </w:rPr>
        <w:t xml:space="preserve">ature osteocytes. This </w:t>
      </w:r>
      <w:r w:rsidRPr="00D115C2">
        <w:rPr>
          <w:rFonts w:ascii="Times New Roman" w:hAnsi="Times New Roman" w:cs="Times New Roman"/>
        </w:rPr>
        <w:t>indicates that the skeleton is rapidly affected by impaired glucose and insulin control.</w:t>
      </w:r>
    </w:p>
    <w:p w:rsidR="00E403AC" w:rsidRDefault="00E403AC" w:rsidP="00E403AC">
      <w:pPr>
        <w:spacing w:after="0" w:line="480" w:lineRule="auto"/>
        <w:ind w:firstLine="720"/>
        <w:rPr>
          <w:rFonts w:ascii="Times New Roman" w:hAnsi="Times New Roman" w:cs="Times New Roman"/>
        </w:rPr>
      </w:pPr>
    </w:p>
    <w:p w:rsidR="00E403AC" w:rsidRPr="004D4856" w:rsidRDefault="00E403AC" w:rsidP="00E403AC">
      <w:pPr>
        <w:spacing w:after="0" w:line="480" w:lineRule="auto"/>
        <w:rPr>
          <w:rFonts w:ascii="Times New Roman" w:hAnsi="Times New Roman" w:cs="Times New Roman"/>
          <w:u w:val="single"/>
        </w:rPr>
      </w:pPr>
      <w:r w:rsidRPr="004D4856">
        <w:rPr>
          <w:rFonts w:ascii="Times New Roman" w:hAnsi="Times New Roman" w:cs="Times New Roman"/>
          <w:u w:val="single"/>
        </w:rPr>
        <w:t>Bone Mineral Density: Type 2 Diabetes</w:t>
      </w:r>
    </w:p>
    <w:p w:rsidR="00E403AC" w:rsidRPr="000A0EE0" w:rsidRDefault="00E403AC" w:rsidP="00E403AC">
      <w:pPr>
        <w:spacing w:after="0" w:line="480" w:lineRule="auto"/>
        <w:ind w:firstLine="720"/>
        <w:rPr>
          <w:rFonts w:ascii="Times New Roman" w:hAnsi="Times New Roman" w:cs="Times New Roman"/>
        </w:rPr>
      </w:pPr>
      <w:r w:rsidRPr="00104BA8">
        <w:rPr>
          <w:rFonts w:ascii="Times New Roman" w:hAnsi="Times New Roman" w:cs="Times New Roman"/>
        </w:rPr>
        <w:t xml:space="preserve">The relationship between type </w:t>
      </w:r>
      <w:proofErr w:type="gramStart"/>
      <w:r w:rsidRPr="00104BA8">
        <w:rPr>
          <w:rFonts w:ascii="Times New Roman" w:hAnsi="Times New Roman" w:cs="Times New Roman"/>
        </w:rPr>
        <w:t>2 diabetes</w:t>
      </w:r>
      <w:proofErr w:type="gramEnd"/>
      <w:r w:rsidRPr="00104BA8">
        <w:rPr>
          <w:rFonts w:ascii="Times New Roman" w:hAnsi="Times New Roman" w:cs="Times New Roman"/>
        </w:rPr>
        <w:t xml:space="preserve"> and bone mineral density is more controversial</w:t>
      </w:r>
      <w:r>
        <w:rPr>
          <w:rFonts w:ascii="Times New Roman" w:hAnsi="Times New Roman" w:cs="Times New Roman"/>
        </w:rPr>
        <w:t xml:space="preserve">.  </w:t>
      </w:r>
      <w:r w:rsidRPr="003524C5">
        <w:rPr>
          <w:rFonts w:ascii="Times New Roman" w:hAnsi="Times New Roman" w:cs="Times New Roman"/>
        </w:rPr>
        <w:t xml:space="preserve">In sharp contrast to type 1, type 2 diabetic patients typically demonstrate higher BMD values at multiple </w:t>
      </w:r>
      <w:r w:rsidRPr="003524C5">
        <w:rPr>
          <w:rFonts w:ascii="Times New Roman" w:hAnsi="Times New Roman" w:cs="Times New Roman"/>
        </w:rPr>
        <w:lastRenderedPageBreak/>
        <w:t>skeletal sites.</w:t>
      </w:r>
      <w:r>
        <w:rPr>
          <w:rFonts w:ascii="Times New Roman" w:hAnsi="Times New Roman" w:cs="Times New Roman"/>
        </w:rPr>
        <w:t xml:space="preserve"> </w:t>
      </w:r>
      <w:r w:rsidRPr="003524C5">
        <w:rPr>
          <w:rFonts w:ascii="Times New Roman" w:hAnsi="Times New Roman" w:cs="Times New Roman"/>
        </w:rPr>
        <w:t xml:space="preserve"> Several studies relating bone and diabetes have shown a significant increase i</w:t>
      </w:r>
      <w:r>
        <w:rPr>
          <w:rFonts w:ascii="Times New Roman" w:hAnsi="Times New Roman" w:cs="Times New Roman"/>
        </w:rPr>
        <w:t>n BMD–scores at the hip,</w:t>
      </w:r>
      <w:r w:rsidRPr="003524C5">
        <w:rPr>
          <w:rFonts w:ascii="Times New Roman" w:hAnsi="Times New Roman" w:cs="Times New Roman"/>
        </w:rPr>
        <w:t xml:space="preserve"> spine</w:t>
      </w:r>
      <w:r>
        <w:rPr>
          <w:rFonts w:ascii="Times New Roman" w:hAnsi="Times New Roman" w:cs="Times New Roman"/>
        </w:rPr>
        <w:t xml:space="preserve">, and limbs </w:t>
      </w:r>
      <w:r>
        <w:rPr>
          <w:rFonts w:ascii="Times New Roman" w:hAnsi="Times New Roman" w:cs="Times New Roman"/>
        </w:rPr>
        <w:fldChar w:fldCharType="begin">
          <w:fldData xml:space="preserve">PEVuZE5vdGU+PENpdGU+PEF1dGhvcj5NZXJsb3R0aTwvQXV0aG9yPjxZZWFyPjIwMTA8L1llYXI+
PFJlY051bT4xNTwvUmVjTnVtPjxEaXNwbGF5VGV4dD4oQmFycmV0dC1Db25ub3IgYW5kIEhvbGJy
b29rIDE5OTI7IE1lcmxvdHRpIGV0IGFsLiAyMDEwOyBTY2h3YXJ0eiBldCBhbC4gMjAwNTsgU3Ry
b3RtZXllciBldCBhbC4gMjAwNCk8L0Rpc3BsYXlUZXh0PjxyZWNvcmQ+PHJlYy1udW1iZXI+MTU8
L3JlYy1udW1iZXI+PGZvcmVpZ24ta2V5cz48a2V5IGFwcD0iRU4iIGRiLWlkPSJzczl2MHNyczly
d3J4NGV4ZXBhNWV3ZXp4c2Q5d3d2NWVkd2QiPjE1PC9rZXk+PC9mb3JlaWduLWtleXM+PHJlZi10
eXBlIG5hbWU9IkpvdXJuYWwgQXJ0aWNsZSI+MTc8L3JlZi10eXBlPjxjb250cmlidXRvcnM+PGF1
dGhvcnM+PGF1dGhvcj5NZXJsb3R0aSwgRC48L2F1dGhvcj48YXV0aG9yPkdlbm5hcmksIEwuPC9h
dXRob3I+PGF1dGhvcj5Eb3R0YSwgRi48L2F1dGhvcj48YXV0aG9yPkxhdXJvLCBELjwvYXV0aG9y
PjxhdXRob3I+TnV0aSwgUi48L2F1dGhvcj48L2F1dGhvcnM+PC9jb250cmlidXRvcnM+PGF1dGgt
YWRkcmVzcz5bTWVybG90dGksIEQuOyBHZW5uYXJpLCBMLjsgRG90dGEsIEYuOyBOdXRpLCBSLl0g
VW5pdiBTaWVuYSwgRGVwdCBJbnRlcm5hbCBNZWQgRW5kb2NyaW5lIE1ldGFiIFNjaSAmYW1wOyBC
aW9jaGVtLCBJLTUzMTAwIFNpZW5hLCBJdGFseS4gW0xhdXJvLCBELl0gVW5pdiBSb21hIFRvciBW
ZXJnYXRhLCBEZXB0IEludGVybmFsIE1lZCwgUm9tZSwgSXRhbHkuJiN4RDtNZXJsb3R0aSwgRCwg
VW5pdiBTaWVuYSwgRGVwdCBJbnRlcm5hbCBNZWQgRW5kb2NyaW5lIE1ldGFiIFNjaSAmYW1wOyBC
aW9jaGVtLCBWaWFsZSBCcmFjY2kgMSwgSS01MzEwMCBTaWVuYSwgSXRhbHkuJiN4RDttZXJsb3R0
aTRAdW5pc2kuaXQgZ2VubmFyaUB1bmlzaS5pdCBmcmFuY2VzY28uZG90dGFAYWxpY2UuaXQgZGxh
dXJvQG1lZC51bmlyb21hMi5pdCBudXRpckB1bmlzaS5pdDwvYXV0aC1hZGRyZXNzPjx0aXRsZXM+
PHRpdGxlPk1lY2hhbmlzbXMgb2YgaW1wYWlyZWQgYm9uZSBzdHJlbmd0aCBpbiB0eXBlIDEgYW5k
IDIgZGlhYmV0ZXM8L3RpdGxlPjxzZWNvbmRhcnktdGl0bGU+TnV0cml0aW9uIE1ldGFib2xpc20g
YW5kIENhcmRpb3Zhc2N1bGFyIERpc2Vhc2VzPC9zZWNvbmRhcnktdGl0bGU+PGFsdC10aXRsZT5O
dXRyLiBNZXRhYi4gQ2FyYmlvdmFzYy4gRGlzLjwvYWx0LXRpdGxlPjwvdGl0bGVzPjxwYWdlcz42
ODMtNjkwPC9wYWdlcz48dm9sdW1lPjIwPC92b2x1bWU+PG51bWJlcj45PC9udW1iZXI+PGtleXdv
cmRzPjxrZXl3b3JkPkJvbmUgc3RyZW5ndGg8L2tleXdvcmQ+PGtleXdvcmQ+RGlhYmV0ZXM8L2tl
eXdvcmQ+PGtleXdvcmQ+R2x1Y29zZS10b3hpY2l0eTwva2V5d29yZD48a2V5d29yZD5Pc3Rlb3Bv
cm9zaXM8L2tleXdvcmQ+PGtleXdvcmQ+RnJhY3R1cmU8L2tleXdvcmQ+PGtleXdvcmQ+Z2x5Y2F0
aW9uIGVuZC1wcm9kdWN0czwva2V5d29yZD48a2V5d29yZD5taW5lcmFsIGRlbnNpdHk8L2tleXdv
cmQ+PGtleXdvcmQ+ZnJhY3R1cmUgcmlzazwva2V5d29yZD48a2V5d29yZD5vc3Rlb3Bvcm90aWM8
L2tleXdvcmQ+PGtleXdvcmQ+ZnJhY3R1cmVzPC9rZXl3b3JkPjxrZXl3b3JkPnZlcnRlYnJhbCBm
cmFjdHVyZXM8L2tleXdvcmQ+PGtleXdvcmQ+Z3Jvd3RoLWhvcm1vbmU8L2tleXdvcmQ+PGtleXdv
cmQ+bWVsbGl0dXM8L2tleXdvcmQ+PGtleXdvcmQ+aW5zdWxpbjwva2V5d29yZD48a2V5d29yZD50
dXJub3Zlcjwva2V5d29yZD48a2V5d29yZD5nbHVjb3NlPC9rZXl3b3JkPjwva2V5d29yZHM+PGRh
dGVzPjx5ZWFyPjIwMTA8L3llYXI+PHB1Yi1kYXRlcz48ZGF0ZT5Ob3Y8L2RhdGU+PC9wdWItZGF0
ZXM+PC9kYXRlcz48aXNibj4wOTM5LTQ3NTM8L2lzYm4+PGFjY2Vzc2lvbi1udW0+SVNJOjAwMDI4
NTI2NjEwMDAwOTwvYWNjZXNzaW9uLW51bT48d29yay10eXBlPlJldmlldzwvd29yay10eXBlPjx1
cmxzPjxyZWxhdGVkLXVybHM+PHVybD4mbHQ7R28gdG8gSVNJJmd0OzovLzAwMDI4NTI2NjEwMDAw
OTwvdXJsPjwvcmVsYXRlZC11cmxzPjwvdXJscz48ZWxlY3Ryb25pYy1yZXNvdXJjZS1udW0+MTAu
MTAxNi9qLm51bWVjZC4yMDEwLjA3LjAwODwvZWxlY3Ryb25pYy1yZXNvdXJjZS1udW0+PGxhbmd1
YWdlPkVuZ2xpc2g8L2xhbmd1YWdlPjwvcmVjb3JkPjwvQ2l0ZT48Q2l0ZT48QXV0aG9yPkJhcnJl
dHQtQ29ubm9yPC9BdXRob3I+PFllYXI+MTk5MjwvWWVhcj48UmVjTnVtPjE0PC9SZWNOdW0+PHJl
Y29yZD48cmVjLW51bWJlcj4xNDwvcmVjLW51bWJlcj48Zm9yZWlnbi1rZXlzPjxrZXkgYXBwPSJF
TiIgZGItaWQ9InNzOXYwc3JzOXJ3cng0ZXhlcGE1ZXdlenhzZDl3d3Y1ZWR3ZCI+MTQ8L2tleT48
L2ZvcmVpZ24ta2V5cz48cmVmLXR5cGUgbmFtZT0iSm91cm5hbCBBcnRpY2xlIj4xNzwvcmVmLXR5
cGU+PGNvbnRyaWJ1dG9ycz48YXV0aG9ycz48YXV0aG9yPkJhcnJldHQtQ29ubm9yLCBFLjwvYXV0
aG9yPjxhdXRob3I+SG9sYnJvb2ssIFQuIEwuPC9hdXRob3I+PC9hdXRob3JzPjwvY29udHJpYnV0
b3JzPjxhdXRoLWFkZHJlc3M+QkFSUkVUVENPTk5PUiwgRSwgVU5JViBDQUxJRiBTQU4gRElFR08s
REVQVCBDT01NVU5JVFkgJmFtcDsgRkFNSUxZIE1FRCw5NTAwIEdJTExNQU4gRFIsTEEgSk9MTEEs
Q0EgOTIwOTMuPC9hdXRoLWFkZHJlc3M+PHRpdGxlcz48dGl0bGU+U2V4LWRpZmZlcmVuY2VzIGlu
IG9zdGVvcG9yb3NpcyBpbiBvbGRlciBhZHVsdHMgd2l0aCBub24taW5zdWxpbi1kZXBlbmRlbnQg
ZGlhYmV0ZXMgbWVsbGl0dXM8L3RpdGxlPjxzZWNvbmRhcnktdGl0bGU+SmFtYS1Kb3VybmFsIG9m
IHRoZSBBbWVyaWNhbiBNZWRpY2FsIEFzc29jaWF0aW9uPC9zZWNvbmRhcnktdGl0bGU+PGFsdC10
aXRsZT5KQU1BLUouIEFtLiBNZWQuIEFzc29jLjwvYWx0LXRpdGxlPjwvdGl0bGVzPjxwYWdlcz4z
MzMzLTMzMzc8L3BhZ2VzPjx2b2x1bWU+MjY4PC92b2x1bWU+PG51bWJlcj4yMzwvbnVtYmVyPjxr
ZXl3b3Jkcz48a2V5d29yZD5ib25lLW1pbmVyYWwgZGVuc2l0eTwva2V5d29yZD48a2V5d29yZD5p
c2NoZW1pYy1oZWFydC1kaXNlYXNlPC9rZXl3b3JkPjxrZXl3b3JkPnBvc3RtZW5vcGF1c2FsIHdv
bWVuPC9rZXl3b3JkPjxrZXl3b3JkPnJpc2stZmFjdG9yczwva2V5d29yZD48a2V5d29yZD5tZW48
L2tleXdvcmQ+PGtleXdvcmQ+bWFzczwva2V5d29yZD48a2V5d29yZD5jYWxjaXVtPC9rZXl3b3Jk
PjxrZXl3b3JkPnN0ZXJvaWRzPC9rZXl3b3JkPjxrZXl3b3JkPmhvcm1vbmVzPC9rZXl3b3JkPjxr
ZXl3b3JkPnByZW1lbm9wYXVzYWw8L2tleXdvcmQ+PC9rZXl3b3Jkcz48ZGF0ZXM+PHllYXI+MTk5
MjwveWVhcj48cHViLWRhdGVzPjxkYXRlPkRlYzwvZGF0ZT48L3B1Yi1kYXRlcz48L2RhdGVzPjxp
c2JuPjAwOTgtNzQ4NDwvaXNibj48YWNjZXNzaW9uLW51bT5JU0k6QTE5OTJLQjczMjAwMDI1PC9h
Y2Nlc3Npb24tbnVtPjx3b3JrLXR5cGU+QXJ0aWNsZTwvd29yay10eXBlPjx1cmxzPjxyZWxhdGVk
LXVybHM+PHVybD4mbHQ7R28gdG8gSVNJJmd0OzovL0ExOTkyS0I3MzIwMDAyNTwvdXJsPjwvcmVs
YXRlZC11cmxzPjwvdXJscz48bGFuZ3VhZ2U+RW5nbGlzaDwvbGFuZ3VhZ2U+PC9yZWNvcmQ+PC9D
aXRlPjxDaXRlPjxBdXRob3I+U2Nod2FydHo8L0F1dGhvcj48WWVhcj4yMDA1PC9ZZWFyPjxSZWNO
dW0+NjwvUmVjTnVtPjxyZWNvcmQ+PHJlYy1udW1iZXI+NjwvcmVjLW51bWJlcj48Zm9yZWlnbi1r
ZXlzPjxrZXkgYXBwPSJFTiIgZGItaWQ9InNzOXYwc3JzOXJ3cng0ZXhlcGE1ZXdlenhzZDl3d3Y1
ZWR3ZCI+Njwva2V5PjwvZm9yZWlnbi1rZXlzPjxyZWYtdHlwZSBuYW1lPSJKb3VybmFsIEFydGlj
bGUiPjE3PC9yZWYtdHlwZT48Y29udHJpYnV0b3JzPjxhdXRob3JzPjxhdXRob3I+U2Nod2FydHos
IEEuIFYuPC9hdXRob3I+PGF1dGhvcj5TZWxsbWV5ZXIsIEQuIEUuPC9hdXRob3I+PGF1dGhvcj5T
dHJvdG1leWVyLCBFLiBTLjwvYXV0aG9yPjxhdXRob3I+VHlsYXZza3ksIEYuIEEuPC9hdXRob3I+
PGF1dGhvcj5GZWluZ29sZCwgSy4gUi48L2F1dGhvcj48YXV0aG9yPlJlc25pY2ssIEguIEUuPC9h
dXRob3I+PGF1dGhvcj5TaG9yciwgUi4gSS48L2F1dGhvcj48YXV0aG9yPk5ldml0dCwgTS4gQy48
L2F1dGhvcj48YXV0aG9yPkJsYWNrLCBELiBNLjwvYXV0aG9yPjxhdXRob3I+Q2F1bGV5LCBKLiBB
LjwvYXV0aG9yPjxhdXRob3I+Q3VtbWluZ3MsIFMuIFIuPC9hdXRob3I+PGF1dGhvcj5IYXJyaXMs
IFQuIEIuPC9hdXRob3I+PGF1dGhvcj5IZWFsdGgsIEEuIEIuIEMuIFN0dWR5PC9hdXRob3I+PC9h
dXRob3JzPjwvY29udHJpYnV0b3JzPjxhdXRoLWFkZHJlc3M+VW5pdiBDYWxpZiBTYW4gRnJhbmNp
c2NvLCBQcmV2ZW50IFNjaSBHcnAsIERlcHQgRXBpZGVtaW9sICZhbXA7IEJpb3N0YXQsIFNhbiBG
cmFuY2lzY28sIENBIDk0MTQzIFVTQS4gVW5pdiBDYWxpZiBTYW4gRnJhbmNpc2NvLCBEaXYgRW5k
b2NyaW5vbCwgRGVwdCBNZWQsIFNhbiBGcmFuY2lzY28sIENBIDk0MTQzIFVTQS4gVW5pdiBQaXR0
c2J1cmdoLCBEZXB0IEVwaWRlbWlvbCwgUGl0dHNidXJnaCwgUEEgVVNBLiBVbml2IFRlbm5lc3Nl
ZSwgRGVwdCBQcmV2ZW50IE1lZCwgTWVtcGhpcywgVE4gVVNBLiBNZWRTdGFyIFJlcyBJbnN0LCBE
ZXB0IEVwaWRlbWlvbCwgSHlhdHRzdmlsbGUsIE1EIFVTQS4gQ2FsaWYgUGFjaWZpYyBNZWQgQ3Ry
LCBSZXMgSW5zdCwgU2FuIEZyYW5jaXNjbywgQ0EgVVNBLiBOSUEsIExhYiBFcGlkZW1pb2wgRGVt
b2cgJmFtcDsgQmlvbWV0cnksIEJldGhlc2RhLCBNRCAyMDg5MiBVU0EuJiN4RDtTY2h3YXJ0eiwg
QVYsIFVuaXYgQ2FsaWYgU2FuIEZyYW5jaXNjbywgUHJldmVudCBTY2kgR3JwLCBEZXB0IEVwaWRl
bWlvbCAmYW1wOyBCaW9zdGF0LCA3NCBOZXcgTW9udGdvbWVyeSBTdCxTdWl0ZSA2MDAsIFNhbiBG
cmFuY2lzY28sIENBIDk0MTQzIFVTQS4mI3hEO2FzY2h3YXJ0ekBwc2cudWNzZi5lZHU8L2F1dGgt
YWRkcmVzcz48dGl0bGVzPjx0aXRsZT5EaWFiZXRlcyBhbmQgYm9uZSBsb3NzIGF0IHRoZSBoaXAg
aW4gb2xkZXIgYmxhY2sgYW5kIHdoaXRlIGFkdWx0czwvdGl0bGU+PHNlY29uZGFyeS10aXRsZT5K
b3VybmFsIG9mIEJvbmUgYW5kIE1pbmVyYWwgUmVzZWFyY2g8L3NlY29uZGFyeS10aXRsZT48YWx0
LXRpdGxlPkouIEJvbmUgTWluZXIuIFJlcy48L2FsdC10aXRsZT48L3RpdGxlcz48cGFnZXM+NTk2
LTYwMzwvcGFnZXM+PHZvbHVtZT4yMDwvdm9sdW1lPjxudW1iZXI+NDwvbnVtYmVyPjxrZXl3b3Jk
cz48a2V5d29yZD5kaWFiZXRlcyBtZWxsaXR1czwva2V5d29yZD48a2V5d29yZD5CTUQ8L2tleXdv
cmQ+PGtleXdvcmQ+bG9uZ2l0dWRpbmFsIHN0dWRpZXM8L2tleXdvcmQ+PGtleXdvcmQ+ZmVtYWxl
PC9rZXl3b3JkPjxrZXl3b3JkPm1hbGU8L2tleXdvcmQ+PGtleXdvcmQ+cmFjZTwva2V5d29yZD48
a2V5d29yZD5taW5lcmFsIGRlbnNpdHk8L2tleXdvcmQ+PGtleXdvcmQ+cmlzay1mYWN0b3JzPC9r
ZXl3b3JkPjxrZXl3b3JkPnBvc3RtZW5vcGF1c2FsIHdvbWVuPC9rZXl3b3JkPjxrZXl3b3JkPmJv
ZHktY29tcG9zaXRpb248L2tleXdvcmQ+PGtleXdvcmQ+ZnJhY3R1cmUgcmlzazwva2V5d29yZD48
a2V5d29yZD5tZWxsaXR1czwva2V5d29yZD48a2V5d29yZD5vc3Rlb3Bvcm9zaXM8L2tleXdvcmQ+
PGtleXdvcmQ+dHlwZS0xPC9rZXl3b3JkPjxrZXl3b3JkPm1hc3M8L2tleXdvcmQ+PGtleXdvcmQ+
bWVuPC9rZXl3b3JkPjwva2V5d29yZHM+PGRhdGVzPjx5ZWFyPjIwMDU8L3llYXI+PHB1Yi1kYXRl
cz48ZGF0ZT5BcHI8L2RhdGU+PC9wdWItZGF0ZXM+PC9kYXRlcz48aXNibj4wODg0LTA0MzE8L2lz
Ym4+PGFjY2Vzc2lvbi1udW0+SVNJOjAwMDIyNzc0MTYwMDAwNzwvYWNjZXNzaW9uLW51bT48d29y
ay10eXBlPlByb2NlZWRpbmdzIFBhcGVyPC93b3JrLXR5cGU+PHVybHM+PHJlbGF0ZWQtdXJscz48
dXJsPiZsdDtHbyB0byBJU0kmZ3Q7Oi8vMDAwMjI3NzQxNjAwMDA3PC91cmw+PC9yZWxhdGVkLXVy
bHM+PC91cmxzPjxlbGVjdHJvbmljLXJlc291cmNlLW51bT4xMC4xMzU5L2pibXIuMDQxMjE5PC9l
bGVjdHJvbmljLXJlc291cmNlLW51bT48bGFuZ3VhZ2U+RW5nbGlzaDwvbGFuZ3VhZ2U+PC9yZWNv
cmQ+PC9DaXRlPjxDaXRlPjxBdXRob3I+U3Ryb3RtZXllcjwvQXV0aG9yPjxZZWFyPjIwMDQ8L1ll
YXI+PFJlY051bT4xMzwvUmVjTnVtPjxyZWNvcmQ+PHJlYy1udW1iZXI+MTM8L3JlYy1udW1iZXI+
PGZvcmVpZ24ta2V5cz48a2V5IGFwcD0iRU4iIGRiLWlkPSJ6MmRyOXJ4OTRkZmV4MmUwdnBxNXJy
OWJ4cnN3ZWZ2czVlZXIiPjEzPC9rZXk+PC9mb3JlaWduLWtleXM+PHJlZi10eXBlIG5hbWU9Ikpv
dXJuYWwgQXJ0aWNsZSI+MTc8L3JlZi10eXBlPjxjb250cmlidXRvcnM+PGF1dGhvcnM+PGF1dGhv
cj5TdHJvdG1leWVyLCBFLiBTLjwvYXV0aG9yPjxhdXRob3I+Q2F1bGV5LCBKLiBBLjwvYXV0aG9y
PjxhdXRob3I+U2Nod2FydHosIEEuIFYuPC9hdXRob3I+PGF1dGhvcj5OZXZpdHQsIE0uIEMuPC9h
dXRob3I+PGF1dGhvcj5SZXNuaWNrLCBILiBFLjwvYXV0aG9yPjxhdXRob3I+Wm11ZGEsIEouIE0u
PC9hdXRob3I+PGF1dGhvcj5CYXVlciwgRC4gQy48L2F1dGhvcj48YXV0aG9yPlR5bGF2c2t5LCBG
LiBBLjwvYXV0aG9yPjxhdXRob3I+ZGUgUmVrZW5laXJlLCBOLjwvYXV0aG9yPjxhdXRob3I+SGFy
cmlzLCBULiBCLjwvYXV0aG9yPjxhdXRob3I+TmV3bWFuLCBBLiBCLjwvYXV0aG9yPjxhdXRob3I+
SGVhbHRoLCBBLiBCLiBDLiBTdHVkeTwvYXV0aG9yPjwvYXV0aG9ycz48L2NvbnRyaWJ1dG9ycz48
YXV0aC1hZGRyZXNzPlVuaXYgUGl0dHNidXJnaCwgSGx0aCBBZ2luZyBSZXMgUHJvZ3JhbSwgR3Jh
ZCBTY2ggUHVibCBIbHRoLCBEZXB0IEVwaWRlbWlvbCwgUGl0dHNidXJnaCwgUEEgMTUyMTMgVVNB
LiBVbml2IENhbGlmIFNhbiBGcmFuY2lzY28sIERlcHQgRXBpZGVtaW9sICZhbXA7IEJpb3N0YXQs
IFNhbiBGcmFuY2lzY28sIENBIDk0MTQzIFVTQS4gTWVkU3RhciBSZXMgSW5zdCwgRGVwdCBFcGlk
ZW1pb2wsIEh5YXR0c3ZpbGxlLCBNRCBVU0EuIFVuaXYgQ2FsaWYgU2FuIEZyYW5jaXNjbywgRGVw
dCBNZWQsIFNhbiBGcmFuY2lzY28sIENBIDk0MTQzIFVTQS4gVW5pdiBUZW5uZXNzZWUsIEN0ciBI
bHRoIFNjaSwgRGVwdCBQcmV2ZW50IE1lZCwgTWVtcGhpcywgVE4gMzgxNjMgVVNBLiBOSUEsIExh
YiBFcGlkZW1pb2wgRGVtb2cgJmFtcDsgQmlvbWV0cnksIEJldGhlc2RhLCBNRCAyMDg5MiBVU0Eu
IFVuaXYgUGl0dHNidXJnaCwgU2NoIE1lZCwgR3JhZCBTY2ggUHVibCBIbHRoLCBEaXYgR2VyaWF0
ciBNZWQsIFBpdHRzYnVyZ2gsIFBBIDE1MjYwIFVTQS4gVW5pdiBQaXR0c2J1cmdoLCBTY2ggTWVk
LCBHcmFkIFNjaCBQdWJsIEhsdGgsIERlcHQgRXBpZGVtaW9sLCBQaXR0c2J1cmdoLCBQQSAxNTI2
MCBVU0EuJiN4RDtOZXdtYW4sIEFCLCBVbml2IFBpdHRzYnVyZ2gsIEhsdGggQWdpbmcgUmVzIFBy
b2dyYW0sIEdyYWQgU2NoIFB1YmwgSGx0aCwgRGVwdCBFcGlkZW1pb2wsIDEzMCBOIEJlbGxlZmll
bGQgQXZlLDV0aCBGbG9vciwgUGl0dHNidXJnaCwgUEEgMTUyMTMgVVNBLiYjeEQ7TmV3bWFuYUBl
ZGMucGl0dC5lZHU8L2F1dGgtYWRkcmVzcz48dGl0bGVzPjx0aXRsZT5EaWFiZXRlcyBpcyBhc3Nv
Y2lhdGVkIGluZGVwZW5kZW50bHkgb2YgYm9keSBjb21wb3NpdGlvbiB3aXRoIEJNRCBhbmQgYm9u
ZSB2b2x1bWUgaW4gb2xkZXIgd2hpdGUgYW5kIGJsYWNrIG1lbiBhbmQgd29tZW46IFRoZSBoZWFs
dGgsIGFnaW5nLCBhbmQgYm9keSBjb21wb3NpdGlvbiBzdHVkeTwvdGl0bGU+PHNlY29uZGFyeS10
aXRsZT5Kb3VybmFsIG9mIEJvbmUgYW5kIE1pbmVyYWwgUmVzZWFyY2g8L3NlY29uZGFyeS10aXRs
ZT48YWx0LXRpdGxlPkouIEJvbmUgTWluZXIuIFJlcy48L2FsdC10aXRsZT48L3RpdGxlcz48cGVy
aW9kaWNhbD48ZnVsbC10aXRsZT5Kb3VybmFsIG9mIEJvbmUgYW5kIE1pbmVyYWwgUmVzZWFyY2g8
L2Z1bGwtdGl0bGU+PGFiYnItMT5KLiBCb25lIE1pbmVyLiBSZXMuPC9hYmJyLTE+PC9wZXJpb2Rp
Y2FsPjxhbHQtcGVyaW9kaWNhbD48ZnVsbC10aXRsZT5Kb3VybmFsIG9mIEJvbmUgYW5kIE1pbmVy
YWwgUmVzZWFyY2g8L2Z1bGwtdGl0bGU+PGFiYnItMT5KLiBCb25lIE1pbmVyLiBSZXMuPC9hYmJy
LTE+PC9hbHQtcGVyaW9kaWNhbD48cGFnZXM+MTA4NC0xMDkxPC9wYWdlcz48dm9sdW1lPjE5PC92
b2x1bWU+PG51bWJlcj43PC9udW1iZXI+PGtleXdvcmRzPjxrZXl3b3JkPkJNRDwva2V5d29yZD48
a2V5d29yZD50eXBlIDIgZGlhYmV0ZXM8L2tleXdvcmQ+PGtleXdvcmQ+aW5zdWxpbjwva2V5d29y
ZD48a2V5d29yZD5tdXNjbGU8L2tleXdvcmQ+PGtleXdvcmQ+ZmF0PC9rZXl3b3JkPjxrZXl3b3Jk
PmdlbmRlcjwva2V5d29yZD48a2V5d29yZD5yYWNlPC9rZXl3b3JkPjxrZXl3b3JkPmdyb3d0aCBm
YWN0b3ItaTwva2V5d29yZD48a2V5d29yZD5wb3N0bWVub3BhdXNhbCB3b21lbjwva2V5d29yZD48
a2V5d29yZD5taW5lcmFsIGRlbnNpdHk8L2tleXdvcmQ+PGtleXdvcmQ+YWRpcG9zZS10aXNzdWU8
L2tleXdvcmQ+PGtleXdvcmQ+aW5zdWxpbjwva2V5d29yZD48a2V5d29yZD5tZWxsaXR1czwva2V5
d29yZD48a2V5d29yZD5yaXNrPC9rZXl3b3JkPjxrZXl3b3JkPmZyYWN0dXJlPC9rZXl3b3JkPjxr
ZXl3b3JkPmdsdWNvc2U8L2tleXdvcmQ+PGtleXdvcmQ+YWR1bHRzPC9rZXl3b3JkPjwva2V5d29y
ZHM+PGRhdGVzPjx5ZWFyPjIwMDQ8L3llYXI+PHB1Yi1kYXRlcz48ZGF0ZT5KdWw8L2RhdGU+PC9w
dWItZGF0ZXM+PC9kYXRlcz48aXNibj4wODg0LTA0MzE8L2lzYm4+PGFjY2Vzc2lvbi1udW0+SVNJ
OjAwMDIyMjE5MTYwMDAwNTwvYWNjZXNzaW9uLW51bT48d29yay10eXBlPkFydGljbGU8L3dvcmst
dHlwZT48dXJscz48cmVsYXRlZC11cmxzPjx1cmw+Jmx0O0dvIHRvIElTSSZndDs6Ly8wMDAyMjIx
OTE2MDAwMDU8L3VybD48L3JlbGF0ZWQtdXJscz48L3VybHM+PGVsZWN0cm9uaWMtcmVzb3VyY2Ut
bnVtPjEwLjEzNTkvamJtci4wNDAzMTE8L2VsZWN0cm9uaWMtcmVzb3VyY2UtbnVtPjxsYW5ndWFn
ZT5FbmdsaXNoPC9sYW5ndWFnZT48L3JlY29yZD48L0NpdGU+PC9FbmROb3RlPn==
</w:fldData>
        </w:fldChar>
      </w:r>
      <w:r w:rsidR="00D12E37">
        <w:rPr>
          <w:rFonts w:ascii="Times New Roman" w:hAnsi="Times New Roman" w:cs="Times New Roman"/>
        </w:rPr>
        <w:instrText xml:space="preserve"> ADDIN EN.CITE </w:instrText>
      </w:r>
      <w:r w:rsidR="00D12E37">
        <w:rPr>
          <w:rFonts w:ascii="Times New Roman" w:hAnsi="Times New Roman" w:cs="Times New Roman"/>
        </w:rPr>
        <w:fldChar w:fldCharType="begin">
          <w:fldData xml:space="preserve">PEVuZE5vdGU+PENpdGU+PEF1dGhvcj5NZXJsb3R0aTwvQXV0aG9yPjxZZWFyPjIwMTA8L1llYXI+
PFJlY051bT4xNTwvUmVjTnVtPjxEaXNwbGF5VGV4dD4oQmFycmV0dC1Db25ub3IgYW5kIEhvbGJy
b29rIDE5OTI7IE1lcmxvdHRpIGV0IGFsLiAyMDEwOyBTY2h3YXJ0eiBldCBhbC4gMjAwNTsgU3Ry
b3RtZXllciBldCBhbC4gMjAwNCk8L0Rpc3BsYXlUZXh0PjxyZWNvcmQ+PHJlYy1udW1iZXI+MTU8
L3JlYy1udW1iZXI+PGZvcmVpZ24ta2V5cz48a2V5IGFwcD0iRU4iIGRiLWlkPSJzczl2MHNyczly
d3J4NGV4ZXBhNWV3ZXp4c2Q5d3d2NWVkd2QiPjE1PC9rZXk+PC9mb3JlaWduLWtleXM+PHJlZi10
eXBlIG5hbWU9IkpvdXJuYWwgQXJ0aWNsZSI+MTc8L3JlZi10eXBlPjxjb250cmlidXRvcnM+PGF1
dGhvcnM+PGF1dGhvcj5NZXJsb3R0aSwgRC48L2F1dGhvcj48YXV0aG9yPkdlbm5hcmksIEwuPC9h
dXRob3I+PGF1dGhvcj5Eb3R0YSwgRi48L2F1dGhvcj48YXV0aG9yPkxhdXJvLCBELjwvYXV0aG9y
PjxhdXRob3I+TnV0aSwgUi48L2F1dGhvcj48L2F1dGhvcnM+PC9jb250cmlidXRvcnM+PGF1dGgt
YWRkcmVzcz5bTWVybG90dGksIEQuOyBHZW5uYXJpLCBMLjsgRG90dGEsIEYuOyBOdXRpLCBSLl0g
VW5pdiBTaWVuYSwgRGVwdCBJbnRlcm5hbCBNZWQgRW5kb2NyaW5lIE1ldGFiIFNjaSAmYW1wOyBC
aW9jaGVtLCBJLTUzMTAwIFNpZW5hLCBJdGFseS4gW0xhdXJvLCBELl0gVW5pdiBSb21hIFRvciBW
ZXJnYXRhLCBEZXB0IEludGVybmFsIE1lZCwgUm9tZSwgSXRhbHkuJiN4RDtNZXJsb3R0aSwgRCwg
VW5pdiBTaWVuYSwgRGVwdCBJbnRlcm5hbCBNZWQgRW5kb2NyaW5lIE1ldGFiIFNjaSAmYW1wOyBC
aW9jaGVtLCBWaWFsZSBCcmFjY2kgMSwgSS01MzEwMCBTaWVuYSwgSXRhbHkuJiN4RDttZXJsb3R0
aTRAdW5pc2kuaXQgZ2VubmFyaUB1bmlzaS5pdCBmcmFuY2VzY28uZG90dGFAYWxpY2UuaXQgZGxh
dXJvQG1lZC51bmlyb21hMi5pdCBudXRpckB1bmlzaS5pdDwvYXV0aC1hZGRyZXNzPjx0aXRsZXM+
PHRpdGxlPk1lY2hhbmlzbXMgb2YgaW1wYWlyZWQgYm9uZSBzdHJlbmd0aCBpbiB0eXBlIDEgYW5k
IDIgZGlhYmV0ZXM8L3RpdGxlPjxzZWNvbmRhcnktdGl0bGU+TnV0cml0aW9uIE1ldGFib2xpc20g
YW5kIENhcmRpb3Zhc2N1bGFyIERpc2Vhc2VzPC9zZWNvbmRhcnktdGl0bGU+PGFsdC10aXRsZT5O
dXRyLiBNZXRhYi4gQ2FyYmlvdmFzYy4gRGlzLjwvYWx0LXRpdGxlPjwvdGl0bGVzPjxwYWdlcz42
ODMtNjkwPC9wYWdlcz48dm9sdW1lPjIwPC92b2x1bWU+PG51bWJlcj45PC9udW1iZXI+PGtleXdv
cmRzPjxrZXl3b3JkPkJvbmUgc3RyZW5ndGg8L2tleXdvcmQ+PGtleXdvcmQ+RGlhYmV0ZXM8L2tl
eXdvcmQ+PGtleXdvcmQ+R2x1Y29zZS10b3hpY2l0eTwva2V5d29yZD48a2V5d29yZD5Pc3Rlb3Bv
cm9zaXM8L2tleXdvcmQ+PGtleXdvcmQ+RnJhY3R1cmU8L2tleXdvcmQ+PGtleXdvcmQ+Z2x5Y2F0
aW9uIGVuZC1wcm9kdWN0czwva2V5d29yZD48a2V5d29yZD5taW5lcmFsIGRlbnNpdHk8L2tleXdv
cmQ+PGtleXdvcmQ+ZnJhY3R1cmUgcmlzazwva2V5d29yZD48a2V5d29yZD5vc3Rlb3Bvcm90aWM8
L2tleXdvcmQ+PGtleXdvcmQ+ZnJhY3R1cmVzPC9rZXl3b3JkPjxrZXl3b3JkPnZlcnRlYnJhbCBm
cmFjdHVyZXM8L2tleXdvcmQ+PGtleXdvcmQ+Z3Jvd3RoLWhvcm1vbmU8L2tleXdvcmQ+PGtleXdv
cmQ+bWVsbGl0dXM8L2tleXdvcmQ+PGtleXdvcmQ+aW5zdWxpbjwva2V5d29yZD48a2V5d29yZD50
dXJub3Zlcjwva2V5d29yZD48a2V5d29yZD5nbHVjb3NlPC9rZXl3b3JkPjwva2V5d29yZHM+PGRh
dGVzPjx5ZWFyPjIwMTA8L3llYXI+PHB1Yi1kYXRlcz48ZGF0ZT5Ob3Y8L2RhdGU+PC9wdWItZGF0
ZXM+PC9kYXRlcz48aXNibj4wOTM5LTQ3NTM8L2lzYm4+PGFjY2Vzc2lvbi1udW0+SVNJOjAwMDI4
NTI2NjEwMDAwOTwvYWNjZXNzaW9uLW51bT48d29yay10eXBlPlJldmlldzwvd29yay10eXBlPjx1
cmxzPjxyZWxhdGVkLXVybHM+PHVybD4mbHQ7R28gdG8gSVNJJmd0OzovLzAwMDI4NTI2NjEwMDAw
OTwvdXJsPjwvcmVsYXRlZC11cmxzPjwvdXJscz48ZWxlY3Ryb25pYy1yZXNvdXJjZS1udW0+MTAu
MTAxNi9qLm51bWVjZC4yMDEwLjA3LjAwODwvZWxlY3Ryb25pYy1yZXNvdXJjZS1udW0+PGxhbmd1
YWdlPkVuZ2xpc2g8L2xhbmd1YWdlPjwvcmVjb3JkPjwvQ2l0ZT48Q2l0ZT48QXV0aG9yPkJhcnJl
dHQtQ29ubm9yPC9BdXRob3I+PFllYXI+MTk5MjwvWWVhcj48UmVjTnVtPjE0PC9SZWNOdW0+PHJl
Y29yZD48cmVjLW51bWJlcj4xNDwvcmVjLW51bWJlcj48Zm9yZWlnbi1rZXlzPjxrZXkgYXBwPSJF
TiIgZGItaWQ9InNzOXYwc3JzOXJ3cng0ZXhlcGE1ZXdlenhzZDl3d3Y1ZWR3ZCI+MTQ8L2tleT48
L2ZvcmVpZ24ta2V5cz48cmVmLXR5cGUgbmFtZT0iSm91cm5hbCBBcnRpY2xlIj4xNzwvcmVmLXR5
cGU+PGNvbnRyaWJ1dG9ycz48YXV0aG9ycz48YXV0aG9yPkJhcnJldHQtQ29ubm9yLCBFLjwvYXV0
aG9yPjxhdXRob3I+SG9sYnJvb2ssIFQuIEwuPC9hdXRob3I+PC9hdXRob3JzPjwvY29udHJpYnV0
b3JzPjxhdXRoLWFkZHJlc3M+QkFSUkVUVENPTk5PUiwgRSwgVU5JViBDQUxJRiBTQU4gRElFR08s
REVQVCBDT01NVU5JVFkgJmFtcDsgRkFNSUxZIE1FRCw5NTAwIEdJTExNQU4gRFIsTEEgSk9MTEEs
Q0EgOTIwOTMuPC9hdXRoLWFkZHJlc3M+PHRpdGxlcz48dGl0bGU+U2V4LWRpZmZlcmVuY2VzIGlu
IG9zdGVvcG9yb3NpcyBpbiBvbGRlciBhZHVsdHMgd2l0aCBub24taW5zdWxpbi1kZXBlbmRlbnQg
ZGlhYmV0ZXMgbWVsbGl0dXM8L3RpdGxlPjxzZWNvbmRhcnktdGl0bGU+SmFtYS1Kb3VybmFsIG9m
IHRoZSBBbWVyaWNhbiBNZWRpY2FsIEFzc29jaWF0aW9uPC9zZWNvbmRhcnktdGl0bGU+PGFsdC10
aXRsZT5KQU1BLUouIEFtLiBNZWQuIEFzc29jLjwvYWx0LXRpdGxlPjwvdGl0bGVzPjxwYWdlcz4z
MzMzLTMzMzc8L3BhZ2VzPjx2b2x1bWU+MjY4PC92b2x1bWU+PG51bWJlcj4yMzwvbnVtYmVyPjxr
ZXl3b3Jkcz48a2V5d29yZD5ib25lLW1pbmVyYWwgZGVuc2l0eTwva2V5d29yZD48a2V5d29yZD5p
c2NoZW1pYy1oZWFydC1kaXNlYXNlPC9rZXl3b3JkPjxrZXl3b3JkPnBvc3RtZW5vcGF1c2FsIHdv
bWVuPC9rZXl3b3JkPjxrZXl3b3JkPnJpc2stZmFjdG9yczwva2V5d29yZD48a2V5d29yZD5tZW48
L2tleXdvcmQ+PGtleXdvcmQ+bWFzczwva2V5d29yZD48a2V5d29yZD5jYWxjaXVtPC9rZXl3b3Jk
PjxrZXl3b3JkPnN0ZXJvaWRzPC9rZXl3b3JkPjxrZXl3b3JkPmhvcm1vbmVzPC9rZXl3b3JkPjxr
ZXl3b3JkPnByZW1lbm9wYXVzYWw8L2tleXdvcmQ+PC9rZXl3b3Jkcz48ZGF0ZXM+PHllYXI+MTk5
MjwveWVhcj48cHViLWRhdGVzPjxkYXRlPkRlYzwvZGF0ZT48L3B1Yi1kYXRlcz48L2RhdGVzPjxp
c2JuPjAwOTgtNzQ4NDwvaXNibj48YWNjZXNzaW9uLW51bT5JU0k6QTE5OTJLQjczMjAwMDI1PC9h
Y2Nlc3Npb24tbnVtPjx3b3JrLXR5cGU+QXJ0aWNsZTwvd29yay10eXBlPjx1cmxzPjxyZWxhdGVk
LXVybHM+PHVybD4mbHQ7R28gdG8gSVNJJmd0OzovL0ExOTkyS0I3MzIwMDAyNTwvdXJsPjwvcmVs
YXRlZC11cmxzPjwvdXJscz48bGFuZ3VhZ2U+RW5nbGlzaDwvbGFuZ3VhZ2U+PC9yZWNvcmQ+PC9D
aXRlPjxDaXRlPjxBdXRob3I+U2Nod2FydHo8L0F1dGhvcj48WWVhcj4yMDA1PC9ZZWFyPjxSZWNO
dW0+NjwvUmVjTnVtPjxyZWNvcmQ+PHJlYy1udW1iZXI+NjwvcmVjLW51bWJlcj48Zm9yZWlnbi1r
ZXlzPjxrZXkgYXBwPSJFTiIgZGItaWQ9InNzOXYwc3JzOXJ3cng0ZXhlcGE1ZXdlenhzZDl3d3Y1
ZWR3ZCI+Njwva2V5PjwvZm9yZWlnbi1rZXlzPjxyZWYtdHlwZSBuYW1lPSJKb3VybmFsIEFydGlj
bGUiPjE3PC9yZWYtdHlwZT48Y29udHJpYnV0b3JzPjxhdXRob3JzPjxhdXRob3I+U2Nod2FydHos
IEEuIFYuPC9hdXRob3I+PGF1dGhvcj5TZWxsbWV5ZXIsIEQuIEUuPC9hdXRob3I+PGF1dGhvcj5T
dHJvdG1leWVyLCBFLiBTLjwvYXV0aG9yPjxhdXRob3I+VHlsYXZza3ksIEYuIEEuPC9hdXRob3I+
PGF1dGhvcj5GZWluZ29sZCwgSy4gUi48L2F1dGhvcj48YXV0aG9yPlJlc25pY2ssIEguIEUuPC9h
dXRob3I+PGF1dGhvcj5TaG9yciwgUi4gSS48L2F1dGhvcj48YXV0aG9yPk5ldml0dCwgTS4gQy48
L2F1dGhvcj48YXV0aG9yPkJsYWNrLCBELiBNLjwvYXV0aG9yPjxhdXRob3I+Q2F1bGV5LCBKLiBB
LjwvYXV0aG9yPjxhdXRob3I+Q3VtbWluZ3MsIFMuIFIuPC9hdXRob3I+PGF1dGhvcj5IYXJyaXMs
IFQuIEIuPC9hdXRob3I+PGF1dGhvcj5IZWFsdGgsIEEuIEIuIEMuIFN0dWR5PC9hdXRob3I+PC9h
dXRob3JzPjwvY29udHJpYnV0b3JzPjxhdXRoLWFkZHJlc3M+VW5pdiBDYWxpZiBTYW4gRnJhbmNp
c2NvLCBQcmV2ZW50IFNjaSBHcnAsIERlcHQgRXBpZGVtaW9sICZhbXA7IEJpb3N0YXQsIFNhbiBG
cmFuY2lzY28sIENBIDk0MTQzIFVTQS4gVW5pdiBDYWxpZiBTYW4gRnJhbmNpc2NvLCBEaXYgRW5k
b2NyaW5vbCwgRGVwdCBNZWQsIFNhbiBGcmFuY2lzY28sIENBIDk0MTQzIFVTQS4gVW5pdiBQaXR0
c2J1cmdoLCBEZXB0IEVwaWRlbWlvbCwgUGl0dHNidXJnaCwgUEEgVVNBLiBVbml2IFRlbm5lc3Nl
ZSwgRGVwdCBQcmV2ZW50IE1lZCwgTWVtcGhpcywgVE4gVVNBLiBNZWRTdGFyIFJlcyBJbnN0LCBE
ZXB0IEVwaWRlbWlvbCwgSHlhdHRzdmlsbGUsIE1EIFVTQS4gQ2FsaWYgUGFjaWZpYyBNZWQgQ3Ry
LCBSZXMgSW5zdCwgU2FuIEZyYW5jaXNjbywgQ0EgVVNBLiBOSUEsIExhYiBFcGlkZW1pb2wgRGVt
b2cgJmFtcDsgQmlvbWV0cnksIEJldGhlc2RhLCBNRCAyMDg5MiBVU0EuJiN4RDtTY2h3YXJ0eiwg
QVYsIFVuaXYgQ2FsaWYgU2FuIEZyYW5jaXNjbywgUHJldmVudCBTY2kgR3JwLCBEZXB0IEVwaWRl
bWlvbCAmYW1wOyBCaW9zdGF0LCA3NCBOZXcgTW9udGdvbWVyeSBTdCxTdWl0ZSA2MDAsIFNhbiBG
cmFuY2lzY28sIENBIDk0MTQzIFVTQS4mI3hEO2FzY2h3YXJ0ekBwc2cudWNzZi5lZHU8L2F1dGgt
YWRkcmVzcz48dGl0bGVzPjx0aXRsZT5EaWFiZXRlcyBhbmQgYm9uZSBsb3NzIGF0IHRoZSBoaXAg
aW4gb2xkZXIgYmxhY2sgYW5kIHdoaXRlIGFkdWx0czwvdGl0bGU+PHNlY29uZGFyeS10aXRsZT5K
b3VybmFsIG9mIEJvbmUgYW5kIE1pbmVyYWwgUmVzZWFyY2g8L3NlY29uZGFyeS10aXRsZT48YWx0
LXRpdGxlPkouIEJvbmUgTWluZXIuIFJlcy48L2FsdC10aXRsZT48L3RpdGxlcz48cGFnZXM+NTk2
LTYwMzwvcGFnZXM+PHZvbHVtZT4yMDwvdm9sdW1lPjxudW1iZXI+NDwvbnVtYmVyPjxrZXl3b3Jk
cz48a2V5d29yZD5kaWFiZXRlcyBtZWxsaXR1czwva2V5d29yZD48a2V5d29yZD5CTUQ8L2tleXdv
cmQ+PGtleXdvcmQ+bG9uZ2l0dWRpbmFsIHN0dWRpZXM8L2tleXdvcmQ+PGtleXdvcmQ+ZmVtYWxl
PC9rZXl3b3JkPjxrZXl3b3JkPm1hbGU8L2tleXdvcmQ+PGtleXdvcmQ+cmFjZTwva2V5d29yZD48
a2V5d29yZD5taW5lcmFsIGRlbnNpdHk8L2tleXdvcmQ+PGtleXdvcmQ+cmlzay1mYWN0b3JzPC9r
ZXl3b3JkPjxrZXl3b3JkPnBvc3RtZW5vcGF1c2FsIHdvbWVuPC9rZXl3b3JkPjxrZXl3b3JkPmJv
ZHktY29tcG9zaXRpb248L2tleXdvcmQ+PGtleXdvcmQ+ZnJhY3R1cmUgcmlzazwva2V5d29yZD48
a2V5d29yZD5tZWxsaXR1czwva2V5d29yZD48a2V5d29yZD5vc3Rlb3Bvcm9zaXM8L2tleXdvcmQ+
PGtleXdvcmQ+dHlwZS0xPC9rZXl3b3JkPjxrZXl3b3JkPm1hc3M8L2tleXdvcmQ+PGtleXdvcmQ+
bWVuPC9rZXl3b3JkPjwva2V5d29yZHM+PGRhdGVzPjx5ZWFyPjIwMDU8L3llYXI+PHB1Yi1kYXRl
cz48ZGF0ZT5BcHI8L2RhdGU+PC9wdWItZGF0ZXM+PC9kYXRlcz48aXNibj4wODg0LTA0MzE8L2lz
Ym4+PGFjY2Vzc2lvbi1udW0+SVNJOjAwMDIyNzc0MTYwMDAwNzwvYWNjZXNzaW9uLW51bT48d29y
ay10eXBlPlByb2NlZWRpbmdzIFBhcGVyPC93b3JrLXR5cGU+PHVybHM+PHJlbGF0ZWQtdXJscz48
dXJsPiZsdDtHbyB0byBJU0kmZ3Q7Oi8vMDAwMjI3NzQxNjAwMDA3PC91cmw+PC9yZWxhdGVkLXVy
bHM+PC91cmxzPjxlbGVjdHJvbmljLXJlc291cmNlLW51bT4xMC4xMzU5L2pibXIuMDQxMjE5PC9l
bGVjdHJvbmljLXJlc291cmNlLW51bT48bGFuZ3VhZ2U+RW5nbGlzaDwvbGFuZ3VhZ2U+PC9yZWNv
cmQ+PC9DaXRlPjxDaXRlPjxBdXRob3I+U3Ryb3RtZXllcjwvQXV0aG9yPjxZZWFyPjIwMDQ8L1ll
YXI+PFJlY051bT4xMzwvUmVjTnVtPjxyZWNvcmQ+PHJlYy1udW1iZXI+MTM8L3JlYy1udW1iZXI+
PGZvcmVpZ24ta2V5cz48a2V5IGFwcD0iRU4iIGRiLWlkPSJ6MmRyOXJ4OTRkZmV4MmUwdnBxNXJy
OWJ4cnN3ZWZ2czVlZXIiPjEzPC9rZXk+PC9mb3JlaWduLWtleXM+PHJlZi10eXBlIG5hbWU9Ikpv
dXJuYWwgQXJ0aWNsZSI+MTc8L3JlZi10eXBlPjxjb250cmlidXRvcnM+PGF1dGhvcnM+PGF1dGhv
cj5TdHJvdG1leWVyLCBFLiBTLjwvYXV0aG9yPjxhdXRob3I+Q2F1bGV5LCBKLiBBLjwvYXV0aG9y
PjxhdXRob3I+U2Nod2FydHosIEEuIFYuPC9hdXRob3I+PGF1dGhvcj5OZXZpdHQsIE0uIEMuPC9h
dXRob3I+PGF1dGhvcj5SZXNuaWNrLCBILiBFLjwvYXV0aG9yPjxhdXRob3I+Wm11ZGEsIEouIE0u
PC9hdXRob3I+PGF1dGhvcj5CYXVlciwgRC4gQy48L2F1dGhvcj48YXV0aG9yPlR5bGF2c2t5LCBG
LiBBLjwvYXV0aG9yPjxhdXRob3I+ZGUgUmVrZW5laXJlLCBOLjwvYXV0aG9yPjxhdXRob3I+SGFy
cmlzLCBULiBCLjwvYXV0aG9yPjxhdXRob3I+TmV3bWFuLCBBLiBCLjwvYXV0aG9yPjxhdXRob3I+
SGVhbHRoLCBBLiBCLiBDLiBTdHVkeTwvYXV0aG9yPjwvYXV0aG9ycz48L2NvbnRyaWJ1dG9ycz48
YXV0aC1hZGRyZXNzPlVuaXYgUGl0dHNidXJnaCwgSGx0aCBBZ2luZyBSZXMgUHJvZ3JhbSwgR3Jh
ZCBTY2ggUHVibCBIbHRoLCBEZXB0IEVwaWRlbWlvbCwgUGl0dHNidXJnaCwgUEEgMTUyMTMgVVNB
LiBVbml2IENhbGlmIFNhbiBGcmFuY2lzY28sIERlcHQgRXBpZGVtaW9sICZhbXA7IEJpb3N0YXQs
IFNhbiBGcmFuY2lzY28sIENBIDk0MTQzIFVTQS4gTWVkU3RhciBSZXMgSW5zdCwgRGVwdCBFcGlk
ZW1pb2wsIEh5YXR0c3ZpbGxlLCBNRCBVU0EuIFVuaXYgQ2FsaWYgU2FuIEZyYW5jaXNjbywgRGVw
dCBNZWQsIFNhbiBGcmFuY2lzY28sIENBIDk0MTQzIFVTQS4gVW5pdiBUZW5uZXNzZWUsIEN0ciBI
bHRoIFNjaSwgRGVwdCBQcmV2ZW50IE1lZCwgTWVtcGhpcywgVE4gMzgxNjMgVVNBLiBOSUEsIExh
YiBFcGlkZW1pb2wgRGVtb2cgJmFtcDsgQmlvbWV0cnksIEJldGhlc2RhLCBNRCAyMDg5MiBVU0Eu
IFVuaXYgUGl0dHNidXJnaCwgU2NoIE1lZCwgR3JhZCBTY2ggUHVibCBIbHRoLCBEaXYgR2VyaWF0
ciBNZWQsIFBpdHRzYnVyZ2gsIFBBIDE1MjYwIFVTQS4gVW5pdiBQaXR0c2J1cmdoLCBTY2ggTWVk
LCBHcmFkIFNjaCBQdWJsIEhsdGgsIERlcHQgRXBpZGVtaW9sLCBQaXR0c2J1cmdoLCBQQSAxNTI2
MCBVU0EuJiN4RDtOZXdtYW4sIEFCLCBVbml2IFBpdHRzYnVyZ2gsIEhsdGggQWdpbmcgUmVzIFBy
b2dyYW0sIEdyYWQgU2NoIFB1YmwgSGx0aCwgRGVwdCBFcGlkZW1pb2wsIDEzMCBOIEJlbGxlZmll
bGQgQXZlLDV0aCBGbG9vciwgUGl0dHNidXJnaCwgUEEgMTUyMTMgVVNBLiYjeEQ7TmV3bWFuYUBl
ZGMucGl0dC5lZHU8L2F1dGgtYWRkcmVzcz48dGl0bGVzPjx0aXRsZT5EaWFiZXRlcyBpcyBhc3Nv
Y2lhdGVkIGluZGVwZW5kZW50bHkgb2YgYm9keSBjb21wb3NpdGlvbiB3aXRoIEJNRCBhbmQgYm9u
ZSB2b2x1bWUgaW4gb2xkZXIgd2hpdGUgYW5kIGJsYWNrIG1lbiBhbmQgd29tZW46IFRoZSBoZWFs
dGgsIGFnaW5nLCBhbmQgYm9keSBjb21wb3NpdGlvbiBzdHVkeTwvdGl0bGU+PHNlY29uZGFyeS10
aXRsZT5Kb3VybmFsIG9mIEJvbmUgYW5kIE1pbmVyYWwgUmVzZWFyY2g8L3NlY29uZGFyeS10aXRs
ZT48YWx0LXRpdGxlPkouIEJvbmUgTWluZXIuIFJlcy48L2FsdC10aXRsZT48L3RpdGxlcz48cGVy
aW9kaWNhbD48ZnVsbC10aXRsZT5Kb3VybmFsIG9mIEJvbmUgYW5kIE1pbmVyYWwgUmVzZWFyY2g8
L2Z1bGwtdGl0bGU+PGFiYnItMT5KLiBCb25lIE1pbmVyLiBSZXMuPC9hYmJyLTE+PC9wZXJpb2Rp
Y2FsPjxhbHQtcGVyaW9kaWNhbD48ZnVsbC10aXRsZT5Kb3VybmFsIG9mIEJvbmUgYW5kIE1pbmVy
YWwgUmVzZWFyY2g8L2Z1bGwtdGl0bGU+PGFiYnItMT5KLiBCb25lIE1pbmVyLiBSZXMuPC9hYmJy
LTE+PC9hbHQtcGVyaW9kaWNhbD48cGFnZXM+MTA4NC0xMDkxPC9wYWdlcz48dm9sdW1lPjE5PC92
b2x1bWU+PG51bWJlcj43PC9udW1iZXI+PGtleXdvcmRzPjxrZXl3b3JkPkJNRDwva2V5d29yZD48
a2V5d29yZD50eXBlIDIgZGlhYmV0ZXM8L2tleXdvcmQ+PGtleXdvcmQ+aW5zdWxpbjwva2V5d29y
ZD48a2V5d29yZD5tdXNjbGU8L2tleXdvcmQ+PGtleXdvcmQ+ZmF0PC9rZXl3b3JkPjxrZXl3b3Jk
PmdlbmRlcjwva2V5d29yZD48a2V5d29yZD5yYWNlPC9rZXl3b3JkPjxrZXl3b3JkPmdyb3d0aCBm
YWN0b3ItaTwva2V5d29yZD48a2V5d29yZD5wb3N0bWVub3BhdXNhbCB3b21lbjwva2V5d29yZD48
a2V5d29yZD5taW5lcmFsIGRlbnNpdHk8L2tleXdvcmQ+PGtleXdvcmQ+YWRpcG9zZS10aXNzdWU8
L2tleXdvcmQ+PGtleXdvcmQ+aW5zdWxpbjwva2V5d29yZD48a2V5d29yZD5tZWxsaXR1czwva2V5
d29yZD48a2V5d29yZD5yaXNrPC9rZXl3b3JkPjxrZXl3b3JkPmZyYWN0dXJlPC9rZXl3b3JkPjxr
ZXl3b3JkPmdsdWNvc2U8L2tleXdvcmQ+PGtleXdvcmQ+YWR1bHRzPC9rZXl3b3JkPjwva2V5d29y
ZHM+PGRhdGVzPjx5ZWFyPjIwMDQ8L3llYXI+PHB1Yi1kYXRlcz48ZGF0ZT5KdWw8L2RhdGU+PC9w
dWItZGF0ZXM+PC9kYXRlcz48aXNibj4wODg0LTA0MzE8L2lzYm4+PGFjY2Vzc2lvbi1udW0+SVNJ
OjAwMDIyMjE5MTYwMDAwNTwvYWNjZXNzaW9uLW51bT48d29yay10eXBlPkFydGljbGU8L3dvcmst
dHlwZT48dXJscz48cmVsYXRlZC11cmxzPjx1cmw+Jmx0O0dvIHRvIElTSSZndDs6Ly8wMDAyMjIx
OTE2MDAwMDU8L3VybD48L3JlbGF0ZWQtdXJscz48L3VybHM+PGVsZWN0cm9uaWMtcmVzb3VyY2Ut
bnVtPjEwLjEzNTkvamJtci4wNDAzMTE8L2VsZWN0cm9uaWMtcmVzb3VyY2UtbnVtPjxsYW5ndWFn
ZT5FbmdsaXNoPC9sYW5ndWFnZT48L3JlY29yZD48L0NpdGU+PC9FbmROb3RlPn==
</w:fldData>
        </w:fldChar>
      </w:r>
      <w:r w:rsidR="00D12E37">
        <w:rPr>
          <w:rFonts w:ascii="Times New Roman" w:hAnsi="Times New Roman" w:cs="Times New Roman"/>
        </w:rPr>
        <w:instrText xml:space="preserve"> ADDIN EN.CITE.DATA </w:instrText>
      </w:r>
      <w:r w:rsidR="00D12E37">
        <w:rPr>
          <w:rFonts w:ascii="Times New Roman" w:hAnsi="Times New Roman" w:cs="Times New Roman"/>
        </w:rPr>
      </w:r>
      <w:r w:rsidR="00D12E37">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13" w:tooltip="Barrett-Connor, 1992 #14" w:history="1">
        <w:r w:rsidR="00A563E6">
          <w:rPr>
            <w:rFonts w:ascii="Times New Roman" w:hAnsi="Times New Roman" w:cs="Times New Roman"/>
            <w:noProof/>
          </w:rPr>
          <w:t>Barrett-Connor and Holbrook 1992</w:t>
        </w:r>
      </w:hyperlink>
      <w:r>
        <w:rPr>
          <w:rFonts w:ascii="Times New Roman" w:hAnsi="Times New Roman" w:cs="Times New Roman"/>
          <w:noProof/>
        </w:rPr>
        <w:t xml:space="preserve">; </w:t>
      </w:r>
      <w:hyperlink w:anchor="_ENREF_141" w:tooltip="Merlotti, 2010 #15" w:history="1">
        <w:r w:rsidR="00A563E6">
          <w:rPr>
            <w:rFonts w:ascii="Times New Roman" w:hAnsi="Times New Roman" w:cs="Times New Roman"/>
            <w:noProof/>
          </w:rPr>
          <w:t>Merlotti et al. 2010</w:t>
        </w:r>
      </w:hyperlink>
      <w:r>
        <w:rPr>
          <w:rFonts w:ascii="Times New Roman" w:hAnsi="Times New Roman" w:cs="Times New Roman"/>
          <w:noProof/>
        </w:rPr>
        <w:t xml:space="preserve">; </w:t>
      </w:r>
      <w:hyperlink w:anchor="_ENREF_192" w:tooltip="Schwartz, 2005 #6" w:history="1">
        <w:r w:rsidR="00A563E6">
          <w:rPr>
            <w:rFonts w:ascii="Times New Roman" w:hAnsi="Times New Roman" w:cs="Times New Roman"/>
            <w:noProof/>
          </w:rPr>
          <w:t>Schwartz et al. 2005</w:t>
        </w:r>
      </w:hyperlink>
      <w:r>
        <w:rPr>
          <w:rFonts w:ascii="Times New Roman" w:hAnsi="Times New Roman" w:cs="Times New Roman"/>
          <w:noProof/>
        </w:rPr>
        <w:t xml:space="preserve">; </w:t>
      </w:r>
      <w:hyperlink w:anchor="_ENREF_207" w:tooltip="Strotmeyer, 2004 #13" w:history="1">
        <w:r w:rsidR="00A563E6">
          <w:rPr>
            <w:rFonts w:ascii="Times New Roman" w:hAnsi="Times New Roman" w:cs="Times New Roman"/>
            <w:noProof/>
          </w:rPr>
          <w:t>Strotmeyer et al. 2004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  </w:t>
      </w:r>
      <w:r w:rsidRPr="00104BA8">
        <w:rPr>
          <w:rFonts w:ascii="Times New Roman" w:hAnsi="Times New Roman" w:cs="Times New Roman"/>
        </w:rPr>
        <w:t>Due to the high correlation between diabetes and obesity, increased mechanical loading is the hypothesis commonly invoked to explain the thicker, more robust bones observed in this group</w:t>
      </w:r>
      <w:r>
        <w:rPr>
          <w:rFonts w:ascii="Times New Roman" w:hAnsi="Times New Roman" w:cs="Times New Roman"/>
        </w:rPr>
        <w:t xml:space="preserve">.  Wolff’s Law is used to explain the relationship between bone structural morphology and environmental factors.   Wolff’s Law has been more recently referred to as bone functional adaptation: bone morphology adapts to the imposed mechanical environment, while accounting for specific genetic, developmental, hormonal, and environmental variation </w:t>
      </w:r>
      <w:r>
        <w:rPr>
          <w:rFonts w:ascii="Times New Roman" w:hAnsi="Times New Roman" w:cs="Times New Roman"/>
        </w:rPr>
        <w:fldChar w:fldCharType="begin"/>
      </w:r>
      <w:r>
        <w:rPr>
          <w:rFonts w:ascii="Times New Roman" w:hAnsi="Times New Roman" w:cs="Times New Roman"/>
        </w:rPr>
        <w:instrText xml:space="preserve"> ADDIN EN.CITE &lt;EndNote&gt;&lt;Cite&gt;&lt;Author&gt;Ruff&lt;/Author&gt;&lt;Year&gt;2006&lt;/Year&gt;&lt;RecNum&gt;79&lt;/RecNum&gt;&lt;DisplayText&gt;(Ruff et al. 2006)&lt;/DisplayText&gt;&lt;record&gt;&lt;rec-number&gt;79&lt;/rec-number&gt;&lt;foreign-keys&gt;&lt;key app="EN" db-id="ss9v0srs9rwrx4exepa5ewezxsd9wwv5edwd"&gt;79&lt;/key&gt;&lt;/foreign-keys&gt;&lt;ref-type name="Journal Article"&gt;17&lt;/ref-type&gt;&lt;contributors&gt;&lt;authors&gt;&lt;author&gt;Ruff, C.&lt;/author&gt;&lt;author&gt;Holt, B.&lt;/author&gt;&lt;author&gt;Trinkaus, E.&lt;/author&gt;&lt;/authors&gt;&lt;/contributors&gt;&lt;auth-address&gt;Johns Hopkins Univ, Sch Med, Ctr Funct Anat &amp;amp; Evolut, Baltimore, MD 21205 USA. Univ Massachusetts, Dept Anthropol, Amherst, MA 01003 USA. Washington Univ, Dept Anthropol, St Louis, MO 63130 USA.&amp;#xD;Ruff, C, Johns Hopkins Univ, Sch Med, Ctr Funct Anat &amp;amp; Evolut, 1830 E Monument St, Baltimore, MD 21205 USA.&amp;#xD;cbruff@jhmi.edu&lt;/auth-address&gt;&lt;titles&gt;&lt;title&gt;Who&amp;apos;s afraid of the big bad wolff? &amp;quot;Wolff is law&amp;quot; and bone functional adaptation&lt;/title&gt;&lt;secondary-title&gt;American Journal of Physical Anthropology&lt;/secondary-title&gt;&lt;alt-title&gt;Am. J. Phys. Anthropol.&lt;/alt-title&gt;&lt;/titles&gt;&lt;pages&gt;484-498&lt;/pages&gt;&lt;volume&gt;129&lt;/volume&gt;&lt;number&gt;4&lt;/number&gt;&lt;keywords&gt;&lt;keyword&gt;skeleton&lt;/keyword&gt;&lt;keyword&gt;mechanical loading&lt;/keyword&gt;&lt;keyword&gt;strain&lt;/keyword&gt;&lt;keyword&gt;behavioral reconstruction&lt;/keyword&gt;&lt;keyword&gt;cross-sectional geometry&lt;/keyword&gt;&lt;keyword&gt;quantitative trait loci&lt;/keyword&gt;&lt;keyword&gt;heterogeneous&lt;/keyword&gt;&lt;keyword&gt;mouse-population&lt;/keyword&gt;&lt;keyword&gt;long-term immobilization&lt;/keyword&gt;&lt;keyword&gt;in-vivo&lt;/keyword&gt;&lt;keyword&gt;computed-tomography&lt;/keyword&gt;&lt;keyword&gt;physical-activity&lt;/keyword&gt;&lt;keyword&gt;postcranial robusticity&lt;/keyword&gt;&lt;keyword&gt;estrogen-receptor&lt;/keyword&gt;&lt;keyword&gt;biomechanical analysis&lt;/keyword&gt;&lt;/keywords&gt;&lt;dates&gt;&lt;year&gt;2006&lt;/year&gt;&lt;pub-dates&gt;&lt;date&gt;Apr&lt;/date&gt;&lt;/pub-dates&gt;&lt;/dates&gt;&lt;isbn&gt;0002-9483&lt;/isbn&gt;&lt;accession-num&gt;ISI:000236245700001&lt;/accession-num&gt;&lt;work-type&gt;Review&lt;/work-type&gt;&lt;urls&gt;&lt;related-urls&gt;&lt;url&gt;&amp;lt;Go to ISI&amp;gt;://000236245700001&lt;/url&gt;&lt;/related-urls&gt;&lt;/urls&gt;&lt;electronic-resource-num&gt;10.1002/ajpa.20371&lt;/electronic-resource-num&gt;&lt;language&gt;English&lt;/language&gt;&lt;/record&gt;&lt;/Cite&gt;&lt;/EndNote&gt;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83" w:tooltip="Ruff, 2006 #79" w:history="1">
        <w:r w:rsidR="00A563E6">
          <w:rPr>
            <w:rFonts w:ascii="Times New Roman" w:hAnsi="Times New Roman" w:cs="Times New Roman"/>
            <w:noProof/>
          </w:rPr>
          <w:t>Ruff et al. 2006</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p>
    <w:p w:rsidR="00E403AC" w:rsidRDefault="00E403AC" w:rsidP="00E403AC">
      <w:pPr>
        <w:spacing w:after="0" w:line="480" w:lineRule="auto"/>
        <w:ind w:firstLine="720"/>
        <w:rPr>
          <w:rFonts w:ascii="Times New Roman" w:hAnsi="Times New Roman" w:cs="Times New Roman"/>
        </w:rPr>
      </w:pPr>
      <w:r w:rsidRPr="000A0EE0">
        <w:rPr>
          <w:rFonts w:ascii="Times New Roman" w:hAnsi="Times New Roman" w:cs="Times New Roman"/>
        </w:rPr>
        <w:t>The t</w:t>
      </w:r>
      <w:r>
        <w:rPr>
          <w:rFonts w:ascii="Times New Roman" w:hAnsi="Times New Roman" w:cs="Times New Roman"/>
        </w:rPr>
        <w:t>ype 2 phenotype of higher bone mineral density</w:t>
      </w:r>
      <w:r w:rsidRPr="000A0EE0">
        <w:rPr>
          <w:rFonts w:ascii="Times New Roman" w:hAnsi="Times New Roman" w:cs="Times New Roman"/>
        </w:rPr>
        <w:t xml:space="preserve"> appears to result from increased bone formation, suppressed </w:t>
      </w:r>
      <w:proofErr w:type="spellStart"/>
      <w:r w:rsidRPr="000A0EE0">
        <w:rPr>
          <w:rFonts w:ascii="Times New Roman" w:hAnsi="Times New Roman" w:cs="Times New Roman"/>
        </w:rPr>
        <w:t>osteocladogenesis</w:t>
      </w:r>
      <w:proofErr w:type="spellEnd"/>
      <w:r w:rsidRPr="000A0EE0">
        <w:rPr>
          <w:rFonts w:ascii="Times New Roman" w:hAnsi="Times New Roman" w:cs="Times New Roman"/>
        </w:rPr>
        <w:t>, and osteoclast action</w:t>
      </w:r>
      <w:r>
        <w:rPr>
          <w:rFonts w:ascii="Times New Roman" w:hAnsi="Times New Roman" w:cs="Times New Roman"/>
        </w:rPr>
        <w:t>.  Though some of these functions could be attributed to mechanical forces, increased load-bearing cannot be the singular positive</w:t>
      </w:r>
      <w:r w:rsidRPr="002B4217">
        <w:rPr>
          <w:rFonts w:ascii="Times New Roman" w:hAnsi="Times New Roman" w:cs="Times New Roman"/>
        </w:rPr>
        <w:t xml:space="preserve"> </w:t>
      </w:r>
      <w:r>
        <w:rPr>
          <w:rFonts w:ascii="Times New Roman" w:hAnsi="Times New Roman" w:cs="Times New Roman"/>
        </w:rPr>
        <w:t xml:space="preserve">stimulus.  </w:t>
      </w:r>
      <w:r w:rsidRPr="000B208D">
        <w:rPr>
          <w:rFonts w:ascii="Times New Roman" w:hAnsi="Times New Roman" w:cs="Times New Roman"/>
        </w:rPr>
        <w:t xml:space="preserve">Several clinical comparative studies shown than even when controlling </w:t>
      </w:r>
      <w:r>
        <w:rPr>
          <w:rFonts w:ascii="Times New Roman" w:hAnsi="Times New Roman" w:cs="Times New Roman"/>
        </w:rPr>
        <w:t xml:space="preserve">for age </w:t>
      </w:r>
      <w:r>
        <w:rPr>
          <w:rFonts w:ascii="Times New Roman" w:hAnsi="Times New Roman" w:cs="Times New Roman"/>
        </w:rPr>
        <w:fldChar w:fldCharType="begin">
          <w:fldData xml:space="preserve">PEVuZE5vdGU+PENpdGU+PEF1dGhvcj5CdXJnaGFyZHQ8L0F1dGhvcj48WWVhcj4yMDEwPC9ZZWFy
PjxSZWNOdW0+MTc8L1JlY051bT48RGlzcGxheVRleHQ+KEJ1cmdoYXJkdCBldCBhbC4gMjAxMGIp
PC9EaXNwbGF5VGV4dD48cmVjb3JkPjxyZWMtbnVtYmVyPjE3PC9yZWMtbnVtYmVyPjxmb3JlaWdu
LWtleXM+PGtleSBhcHA9IkVOIiBkYi1pZD0ic3M5djBzcnM5cndyeDRleGVwYTVld2V6eHNkOXd3
djVlZHdkIj4xNzwva2V5PjwvZm9yZWlnbi1rZXlzPjxyZWYtdHlwZSBuYW1lPSJKb3VybmFsIEFy
dGljbGUiPjE3PC9yZWYtdHlwZT48Y29udHJpYnV0b3JzPjxhdXRob3JzPjxhdXRob3I+QnVyZ2hh
cmR0LCBBLiBKLjwvYXV0aG9yPjxhdXRob3I+S2F6YWtpYSwgRy4gSi48L2F1dGhvcj48YXV0aG9y
PlJhbWFjaGFuZHJhbiwgUy48L2F1dGhvcj48YXV0aG9yPkxpbmssIFQuIE0uPC9hdXRob3I+PGF1
dGhvcj5NYWp1bWRhciwgUy48L2F1dGhvcj48L2F1dGhvcnM+PC9jb250cmlidXRvcnM+PGF1dGgt
YWRkcmVzcz5bQnVyZ2hhcmR0LCBBbmRyZXcgSi47IEthemFraWEsIEdhbGF0ZWlhIEouOyBMaW5r
LCBUaG9tYXMgTS47IE1hanVtZGFyLCBTaGFybWlsYV0gVW5pdiBDYWxpZiBTYW4gRnJhbmNpc2Nv
LCBEZXB0IFJhZGlvbCAmYW1wOyBCaW9tZWQgSW1hZ2luZywgTXVzY3Vsb3NrZWxldGFsIFF1YW50
aXRhdCBJbWFnaW5nIFJlcyBHcnAsIFNhbiBGcmFuY2lzY28sIENBIDk0MTU4IFVTQS4gW1JhbWFj
aGFuZHJhbiwgU3dldGE7IE1hanVtZGFyLCBTaGFybWlsYV0gVW5pdiBDYWxpZiBCZXJrZWxleSwg
RGVwdCBCaW9lbmduLCBCZXJrZWxleSwgQ0EgOTQ3MjAgVVNBLiYjeEQ7QnVyZ2hhcmR0LCBBSiwg
VW5pdiBDYWxpZiBTYW4gRnJhbmNpc2NvLCBEZXB0IFJhZGlvbCAmYW1wOyBCaW9tZWQgSW1hZ2lu
ZywgTXVzY3Vsb3NrZWxldGFsIFF1YW50aXRhdCBJbWFnaW5nIFJlcyBHcnAsIFFCMyBCbGRnLFN1
aXRlIDIwMywxNzAwIDR0aCBTdCwgU2FuIEZyYW5jaXNjbywgQ0EgOTQxNTggVVNBLiYjeEQ7YW5k
cmV3LmJ1cmdoYXJkdEByYWRpb2xvZ3kudWNzZi5lZHU8L2F1dGgtYWRkcmVzcz48dGl0bGVzPjx0
aXRsZT5BZ2UtIGFuZCBnZW5kZXItcmVsYXRlZCBkaWZmZXJlbmNlcyBpbiB0aGUgZ2VvbWV0cmlj
IHByb3BlcnRpZXMgYW5kIGJpb21lY2hhbmljYWwgc2lnbmlmaWNhbmNlIG9mIGludHJhY29ydGlj
YWwgcG9yb3NpdHkgaW4gdGhlIGRpc3RhbCByYWRpdXMgYW5kIHRpYmlhPC90aXRsZT48c2Vjb25k
YXJ5LXRpdGxlPkpvdXJuYWwgb2YgQm9uZSBhbmQgTWluZXJhbCBSZXNlYXJjaDwvc2Vjb25kYXJ5
LXRpdGxlPjxhbHQtdGl0bGU+Si4gQm9uZSBNaW5lci4gUmVzLjwvYWx0LXRpdGxlPjwvdGl0bGVz
PjxwYWdlcz45ODMtOTkzPC9wYWdlcz48dm9sdW1lPjI1PC92b2x1bWU+PG51bWJlcj41PC9udW1i
ZXI+PGtleXdvcmRzPjxrZXl3b3JkPmhyLXBxY3Q8L2tleXdvcmQ+PGtleXdvcmQ+Y29ydGljYWwg
Ym9uZTwva2V5d29yZD48a2V5d29yZD5jb3J0aWNhbCBwb3Jvc2l0eTwva2V5d29yZD48a2V5d29y
ZD5vc3Rlb3Bvcm9zaXM8L2tleXdvcmQ+PGtleXdvcmQ+bWljcm8tY29tcHV0ZWQ8L2tleXdvcmQ+
PGtleXdvcmQ+dG9tb2dyYXBoeTwva2V5d29yZD48a2V5d29yZD5xdWFudGl0YXRpdmUgY29tcHV0
ZWQtdG9tb2dyYXBoeTwva2V5d29yZD48a2V5d29yZD50cmFiZWN1bGFyIGJvbmUgYXJjaGl0ZWN0
dXJlPC9rZXl3b3JkPjxrZXl3b3JkPmluLXZpdm88L2tleXdvcmQ+PGtleXdvcmQ+YXNzZXNzbWVu
dDwva2V5d29yZD48a2V5d29yZD5wb3N0bWVub3BhdXNhbCB3b21lbjwva2V5d29yZD48a2V5d29y
ZD5vc3Rlb3Bvcm90aWMgZnJhY3R1cmVzPC9rZXl3b3JkPjxrZXl3b3JkPmNhbmNlbGxvdXM8L2tl
eXdvcmQ+PGtleXdvcmQ+Ym9uZTwva2V5d29yZD48a2V5d29yZD5taWNyby1jdDwva2V5d29yZD48
a2V5d29yZD5oci1wcWN0PC9rZXl3b3JkPjxrZXl3b3JkPnJpc2s8L2tleXdvcmQ+PGtleXdvcmQ+
bG9hZDwva2V5d29yZD48L2tleXdvcmRzPjxkYXRlcz48eWVhcj4yMDEwPC95ZWFyPjxwdWItZGF0
ZXM+PGRhdGU+TWF5PC9kYXRlPjwvcHViLWRhdGVzPjwvZGF0ZXM+PGlzYm4+MDg4NC0wNDMxPC9p
c2JuPjxhY2Nlc3Npb24tbnVtPklTSTowMDAyNzgyOTIxMDAwMDg8L2FjY2Vzc2lvbi1udW0+PHdv
cmstdHlwZT5BcnRpY2xlPC93b3JrLXR5cGU+PHVybHM+PHJlbGF0ZWQtdXJscz48dXJsPiZsdDtH
byB0byBJU0kmZ3Q7Oi8vMDAwMjc4MjkyMTAwMDA4PC91cmw+PC9yZWxhdGVkLXVybHM+PC91cmxz
PjxlbGVjdHJvbmljLXJlc291cmNlLW51bT4xMC4xMzU5L2pibXIuMDkxMTA0PC9lbGVjdHJvbmlj
LXJlc291cmNlLW51bT48bGFuZ3VhZ2U+RW5nbGlzaDwvbGFuZ3VhZ2U+PC9yZWNvcmQ+PC9DaXRl
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PEVuZE5vdGU+PENpdGU+PEF1dGhvcj5CdXJnaGFyZHQ8L0F1dGhvcj48WWVhcj4yMDEwPC9ZZWFy
PjxSZWNOdW0+MTc8L1JlY051bT48RGlzcGxheVRleHQ+KEJ1cmdoYXJkdCBldCBhbC4gMjAxMGIp
PC9EaXNwbGF5VGV4dD48cmVjb3JkPjxyZWMtbnVtYmVyPjE3PC9yZWMtbnVtYmVyPjxmb3JlaWdu
LWtleXM+PGtleSBhcHA9IkVOIiBkYi1pZD0ic3M5djBzcnM5cndyeDRleGVwYTVld2V6eHNkOXd3
djVlZHdkIj4xNzwva2V5PjwvZm9yZWlnbi1rZXlzPjxyZWYtdHlwZSBuYW1lPSJKb3VybmFsIEFy
dGljbGUiPjE3PC9yZWYtdHlwZT48Y29udHJpYnV0b3JzPjxhdXRob3JzPjxhdXRob3I+QnVyZ2hh
cmR0LCBBLiBKLjwvYXV0aG9yPjxhdXRob3I+S2F6YWtpYSwgRy4gSi48L2F1dGhvcj48YXV0aG9y
PlJhbWFjaGFuZHJhbiwgUy48L2F1dGhvcj48YXV0aG9yPkxpbmssIFQuIE0uPC9hdXRob3I+PGF1
dGhvcj5NYWp1bWRhciwgUy48L2F1dGhvcj48L2F1dGhvcnM+PC9jb250cmlidXRvcnM+PGF1dGgt
YWRkcmVzcz5bQnVyZ2hhcmR0LCBBbmRyZXcgSi47IEthemFraWEsIEdhbGF0ZWlhIEouOyBMaW5r
LCBUaG9tYXMgTS47IE1hanVtZGFyLCBTaGFybWlsYV0gVW5pdiBDYWxpZiBTYW4gRnJhbmNpc2Nv
LCBEZXB0IFJhZGlvbCAmYW1wOyBCaW9tZWQgSW1hZ2luZywgTXVzY3Vsb3NrZWxldGFsIFF1YW50
aXRhdCBJbWFnaW5nIFJlcyBHcnAsIFNhbiBGcmFuY2lzY28sIENBIDk0MTU4IFVTQS4gW1JhbWFj
aGFuZHJhbiwgU3dldGE7IE1hanVtZGFyLCBTaGFybWlsYV0gVW5pdiBDYWxpZiBCZXJrZWxleSwg
RGVwdCBCaW9lbmduLCBCZXJrZWxleSwgQ0EgOTQ3MjAgVVNBLiYjeEQ7QnVyZ2hhcmR0LCBBSiwg
VW5pdiBDYWxpZiBTYW4gRnJhbmNpc2NvLCBEZXB0IFJhZGlvbCAmYW1wOyBCaW9tZWQgSW1hZ2lu
ZywgTXVzY3Vsb3NrZWxldGFsIFF1YW50aXRhdCBJbWFnaW5nIFJlcyBHcnAsIFFCMyBCbGRnLFN1
aXRlIDIwMywxNzAwIDR0aCBTdCwgU2FuIEZyYW5jaXNjbywgQ0EgOTQxNTggVVNBLiYjeEQ7YW5k
cmV3LmJ1cmdoYXJkdEByYWRpb2xvZ3kudWNzZi5lZHU8L2F1dGgtYWRkcmVzcz48dGl0bGVzPjx0
aXRsZT5BZ2UtIGFuZCBnZW5kZXItcmVsYXRlZCBkaWZmZXJlbmNlcyBpbiB0aGUgZ2VvbWV0cmlj
IHByb3BlcnRpZXMgYW5kIGJpb21lY2hhbmljYWwgc2lnbmlmaWNhbmNlIG9mIGludHJhY29ydGlj
YWwgcG9yb3NpdHkgaW4gdGhlIGRpc3RhbCByYWRpdXMgYW5kIHRpYmlhPC90aXRsZT48c2Vjb25k
YXJ5LXRpdGxlPkpvdXJuYWwgb2YgQm9uZSBhbmQgTWluZXJhbCBSZXNlYXJjaDwvc2Vjb25kYXJ5
LXRpdGxlPjxhbHQtdGl0bGU+Si4gQm9uZSBNaW5lci4gUmVzLjwvYWx0LXRpdGxlPjwvdGl0bGVz
PjxwYWdlcz45ODMtOTkzPC9wYWdlcz48dm9sdW1lPjI1PC92b2x1bWU+PG51bWJlcj41PC9udW1i
ZXI+PGtleXdvcmRzPjxrZXl3b3JkPmhyLXBxY3Q8L2tleXdvcmQ+PGtleXdvcmQ+Y29ydGljYWwg
Ym9uZTwva2V5d29yZD48a2V5d29yZD5jb3J0aWNhbCBwb3Jvc2l0eTwva2V5d29yZD48a2V5d29y
ZD5vc3Rlb3Bvcm9zaXM8L2tleXdvcmQ+PGtleXdvcmQ+bWljcm8tY29tcHV0ZWQ8L2tleXdvcmQ+
PGtleXdvcmQ+dG9tb2dyYXBoeTwva2V5d29yZD48a2V5d29yZD5xdWFudGl0YXRpdmUgY29tcHV0
ZWQtdG9tb2dyYXBoeTwva2V5d29yZD48a2V5d29yZD50cmFiZWN1bGFyIGJvbmUgYXJjaGl0ZWN0
dXJlPC9rZXl3b3JkPjxrZXl3b3JkPmluLXZpdm88L2tleXdvcmQ+PGtleXdvcmQ+YXNzZXNzbWVu
dDwva2V5d29yZD48a2V5d29yZD5wb3N0bWVub3BhdXNhbCB3b21lbjwva2V5d29yZD48a2V5d29y
ZD5vc3Rlb3Bvcm90aWMgZnJhY3R1cmVzPC9rZXl3b3JkPjxrZXl3b3JkPmNhbmNlbGxvdXM8L2tl
eXdvcmQ+PGtleXdvcmQ+Ym9uZTwva2V5d29yZD48a2V5d29yZD5taWNyby1jdDwva2V5d29yZD48
a2V5d29yZD5oci1wcWN0PC9rZXl3b3JkPjxrZXl3b3JkPnJpc2s8L2tleXdvcmQ+PGtleXdvcmQ+
bG9hZDwva2V5d29yZD48L2tleXdvcmRzPjxkYXRlcz48eWVhcj4yMDEwPC95ZWFyPjxwdWItZGF0
ZXM+PGRhdGU+TWF5PC9kYXRlPjwvcHViLWRhdGVzPjwvZGF0ZXM+PGlzYm4+MDg4NC0wNDMxPC9p
c2JuPjxhY2Nlc3Npb24tbnVtPklTSTowMDAyNzgyOTIxMDAwMDg8L2FjY2Vzc2lvbi1udW0+PHdv
cmstdHlwZT5BcnRpY2xlPC93b3JrLXR5cGU+PHVybHM+PHJlbGF0ZWQtdXJscz48dXJsPiZsdDtH
byB0byBJU0kmZ3Q7Oi8vMDAwMjc4MjkyMTAwMDA4PC91cmw+PC9yZWxhdGVkLXVybHM+PC91cmxz
PjxlbGVjdHJvbmljLXJlc291cmNlLW51bT4xMC4xMzU5L2pibXIuMDkxMTA0PC9lbGVjdHJvbmlj
LXJlc291cmNlLW51bT48bGFuZ3VhZ2U+RW5nbGlzaDwvbGFuZ3VhZ2U+PC9yZWNvcmQ+PC9DaXRl
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25" w:tooltip="Burghardt, 2010 #17" w:history="1">
        <w:r w:rsidR="00A563E6">
          <w:rPr>
            <w:rFonts w:ascii="Times New Roman" w:hAnsi="Times New Roman" w:cs="Times New Roman"/>
            <w:noProof/>
          </w:rPr>
          <w:t>Burghardt et al. 2010b</w:t>
        </w:r>
      </w:hyperlink>
      <w:r>
        <w:rPr>
          <w:rFonts w:ascii="Times New Roman" w:hAnsi="Times New Roman" w:cs="Times New Roman"/>
          <w:noProof/>
        </w:rPr>
        <w:t>)</w:t>
      </w:r>
      <w:r>
        <w:rPr>
          <w:rFonts w:ascii="Times New Roman" w:hAnsi="Times New Roman" w:cs="Times New Roman"/>
        </w:rPr>
        <w:fldChar w:fldCharType="end"/>
      </w:r>
      <w:r w:rsidRPr="000B208D">
        <w:rPr>
          <w:rFonts w:ascii="Times New Roman" w:hAnsi="Times New Roman" w:cs="Times New Roman"/>
        </w:rPr>
        <w:t xml:space="preserve">, for sex, </w:t>
      </w:r>
      <w:r>
        <w:rPr>
          <w:rFonts w:ascii="Times New Roman" w:hAnsi="Times New Roman" w:cs="Times New Roman"/>
        </w:rPr>
        <w:fldChar w:fldCharType="begin"/>
      </w:r>
      <w:r w:rsidR="0013087B">
        <w:rPr>
          <w:rFonts w:ascii="Times New Roman" w:hAnsi="Times New Roman" w:cs="Times New Roman"/>
        </w:rPr>
        <w:instrText xml:space="preserve"> ADDIN EN.CITE &lt;EndNote&gt;&lt;Cite&gt;&lt;Author&gt;Barrett-Connor&lt;/Author&gt;&lt;Year&gt;1992&lt;/Year&gt;&lt;RecNum&gt;14&lt;/RecNum&gt;&lt;DisplayText&gt;(Barrett-Connor and Holbrook 1992)&lt;/DisplayText&gt;&lt;record&gt;&lt;rec-number&gt;14&lt;/rec-number&gt;&lt;foreign-keys&gt;&lt;key app="EN" db-id="ss9v0srs9rwrx4exepa5ewezxsd9wwv5edwd"&gt;14&lt;/key&gt;&lt;/foreign-keys&gt;&lt;ref-type name="Journal Article"&gt;17&lt;/ref-type&gt;&lt;contributors&gt;&lt;authors&gt;&lt;author&gt;Barrett-Connor, E.&lt;/author&gt;&lt;author&gt;Holbrook, T. L.&lt;/author&gt;&lt;/authors&gt;&lt;/contributors&gt;&lt;auth-address&gt;BARRETTCONNOR, E, UNIV CALIF SAN DIEGO,DEPT COMMUNITY &amp;amp; FAMILY MED,9500 GILLMAN DR,LA JOLLA,CA 92093.&lt;/auth-address&gt;&lt;titles&gt;&lt;title&gt;Sex-differences in osteoporosis in older adults with non-insulin-dependent diabetes mellitus&lt;/title&gt;&lt;secondary-title&gt;Jama-Journal of the American Medical Association&lt;/secondary-title&gt;&lt;alt-title&gt;JAMA-J. Am. Med. Assoc.&lt;/alt-title&gt;&lt;/titles&gt;&lt;pages&gt;3333-3337&lt;/pages&gt;&lt;volume&gt;268&lt;/volume&gt;&lt;number&gt;23&lt;/number&gt;&lt;keywords&gt;&lt;keyword&gt;bone-mineral density&lt;/keyword&gt;&lt;keyword&gt;ischemic-heart-disease&lt;/keyword&gt;&lt;keyword&gt;postmenopausal women&lt;/keyword&gt;&lt;keyword&gt;risk-factors&lt;/keyword&gt;&lt;keyword&gt;men&lt;/keyword&gt;&lt;keyword&gt;mass&lt;/keyword&gt;&lt;keyword&gt;calcium&lt;/keyword&gt;&lt;keyword&gt;steroids&lt;/keyword&gt;&lt;keyword&gt;hormones&lt;/keyword&gt;&lt;keyword&gt;premenopausal&lt;/keyword&gt;&lt;/keywords&gt;&lt;dates&gt;&lt;year&gt;1992&lt;/year&gt;&lt;pub-dates&gt;&lt;date&gt;Dec&lt;/date&gt;&lt;/pub-dates&gt;&lt;/dates&gt;&lt;isbn&gt;0098-7484&lt;/isbn&gt;&lt;accession-num&gt;ISI:A1992KB73200025&lt;/accession-num&gt;&lt;work-type&gt;Article&lt;/work-type&gt;&lt;urls&gt;&lt;related-urls&gt;&lt;url&gt;&amp;lt;Go to ISI&amp;gt;://A1992KB73200025&lt;/url&gt;&lt;/related-urls&gt;&lt;/urls&gt;&lt;language&gt;English&lt;/language&gt;&lt;/record&gt;&lt;/Cite&gt;&lt;/EndNote&gt;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3" w:tooltip="Barrett-Connor, 1992 #14" w:history="1">
        <w:r w:rsidR="00A563E6">
          <w:rPr>
            <w:rFonts w:ascii="Times New Roman" w:hAnsi="Times New Roman" w:cs="Times New Roman"/>
            <w:noProof/>
          </w:rPr>
          <w:t>Barrett-Connor and Holbrook 1992</w:t>
        </w:r>
      </w:hyperlink>
      <w:r>
        <w:rPr>
          <w:rFonts w:ascii="Times New Roman" w:hAnsi="Times New Roman" w:cs="Times New Roman"/>
          <w:noProof/>
        </w:rPr>
        <w:t>)</w:t>
      </w:r>
      <w:r>
        <w:rPr>
          <w:rFonts w:ascii="Times New Roman" w:hAnsi="Times New Roman" w:cs="Times New Roman"/>
        </w:rPr>
        <w:fldChar w:fldCharType="end"/>
      </w:r>
      <w:r w:rsidRPr="000B208D">
        <w:rPr>
          <w:rFonts w:ascii="Times New Roman" w:hAnsi="Times New Roman" w:cs="Times New Roman"/>
        </w:rPr>
        <w:t xml:space="preserve">, and menopausal state </w:t>
      </w:r>
      <w:r>
        <w:rPr>
          <w:rFonts w:ascii="Times New Roman" w:hAnsi="Times New Roman" w:cs="Times New Roman"/>
        </w:rPr>
        <w:fldChar w:fldCharType="begin"/>
      </w:r>
      <w:r w:rsidR="00D12E37">
        <w:rPr>
          <w:rFonts w:ascii="Times New Roman" w:hAnsi="Times New Roman" w:cs="Times New Roman"/>
        </w:rPr>
        <w:instrText xml:space="preserve"> ADDIN EN.CITE &lt;EndNote&gt;&lt;Cite&gt;&lt;Author&gt;Nicodemus&lt;/Author&gt;&lt;Year&gt;2001&lt;/Year&gt;&lt;RecNum&gt;9&lt;/RecNum&gt;&lt;DisplayText&gt;(Nicodemus and Folsom 2001)&lt;/DisplayText&gt;&lt;record&gt;&lt;rec-number&gt;9&lt;/rec-number&gt;&lt;foreign-keys&gt;&lt;key app="EN" db-id="z2dr9rx94dfex2e0vpq5rr9bxrswefvs5eer"&gt;9&lt;/key&gt;&lt;/foreign-keys&gt;&lt;ref-type name="Journal Article"&gt;17&lt;/ref-type&gt;&lt;contributors&gt;&lt;authors&gt;&lt;author&gt;Nicodemus, K. K.&lt;/author&gt;&lt;author&gt;Folsom, A. R.&lt;/author&gt;&lt;/authors&gt;&lt;/contributors&gt;&lt;auth-address&gt;Univ Minnesota, Sch Publ Hlth, Div Epidemiol, Minneapolis, MN 55454 USA.&amp;#xD;Folsom, AR, Univ Minnesota, Sch Publ Hlth, Div Epidemiol, Suite 300,1300 S 2nd St, Minneapolis, MN 55454 USA.&lt;/auth-address&gt;&lt;titles&gt;&lt;title&gt;Type 1 and type 2 diabetes and incident hip fractures in postmenopausal women&lt;/title&gt;&lt;secondary-title&gt;Diabetes Care&lt;/secondary-title&gt;&lt;alt-title&gt;Diabetes Care&lt;/alt-title&gt;&lt;/titles&gt;&lt;periodical&gt;&lt;full-title&gt;Diabetes Care&lt;/full-title&gt;&lt;abbr-1&gt;Diabetes Care&lt;/abbr-1&gt;&lt;/periodical&gt;&lt;alt-periodical&gt;&lt;full-title&gt;Diabetes Care&lt;/full-title&gt;&lt;abbr-1&gt;Diabetes Care&lt;/abbr-1&gt;&lt;/alt-periodical&gt;&lt;pages&gt;1192-1197&lt;/pages&gt;&lt;volume&gt;24&lt;/volume&gt;&lt;number&gt;7&lt;/number&gt;&lt;keywords&gt;&lt;keyword&gt;bone-mineral density&lt;/keyword&gt;&lt;keyword&gt;abdominal adiposity&lt;/keyword&gt;&lt;keyword&gt;risk-factors&lt;/keyword&gt;&lt;keyword&gt;mellitus&lt;/keyword&gt;&lt;keyword&gt;sex&lt;/keyword&gt;&lt;keyword&gt;questionnaire&lt;/keyword&gt;&lt;keyword&gt;prevalence&lt;/keyword&gt;&lt;keyword&gt;metabolism&lt;/keyword&gt;&lt;keyword&gt;therapy&lt;/keyword&gt;&lt;keyword&gt;disease&lt;/keyword&gt;&lt;/keywords&gt;&lt;dates&gt;&lt;year&gt;2001&lt;/year&gt;&lt;pub-dates&gt;&lt;date&gt;Jul&lt;/date&gt;&lt;/pub-dates&gt;&lt;/dates&gt;&lt;isbn&gt;0149-5992&lt;/isbn&gt;&lt;accession-num&gt;ISI:000169520000012&lt;/accession-num&gt;&lt;work-type&gt;Article&lt;/work-type&gt;&lt;urls&gt;&lt;related-urls&gt;&lt;url&gt;&amp;lt;Go to ISI&amp;gt;://000169520000012&lt;/url&gt;&lt;/related-urls&gt;&lt;/urls&gt;&lt;language&gt;English&lt;/language&gt;&lt;/record&gt;&lt;/Cite&gt;&lt;/EndNote&gt;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53" w:tooltip="Nicodemus, 2001 #9" w:history="1">
        <w:r w:rsidR="00A563E6">
          <w:rPr>
            <w:rFonts w:ascii="Times New Roman" w:hAnsi="Times New Roman" w:cs="Times New Roman"/>
            <w:noProof/>
          </w:rPr>
          <w:t>Nicodemus and Folsom 2001</w:t>
        </w:r>
      </w:hyperlink>
      <w:r>
        <w:rPr>
          <w:rFonts w:ascii="Times New Roman" w:hAnsi="Times New Roman" w:cs="Times New Roman"/>
          <w:noProof/>
        </w:rPr>
        <w:t>)</w:t>
      </w:r>
      <w:r>
        <w:rPr>
          <w:rFonts w:ascii="Times New Roman" w:hAnsi="Times New Roman" w:cs="Times New Roman"/>
        </w:rPr>
        <w:fldChar w:fldCharType="end"/>
      </w:r>
      <w:r w:rsidRPr="000B208D">
        <w:rPr>
          <w:rFonts w:ascii="Times New Roman" w:hAnsi="Times New Roman" w:cs="Times New Roman"/>
        </w:rPr>
        <w:t xml:space="preserve">, </w:t>
      </w:r>
      <w:r>
        <w:rPr>
          <w:rFonts w:ascii="Times New Roman" w:hAnsi="Times New Roman" w:cs="Times New Roman"/>
        </w:rPr>
        <w:t xml:space="preserve">type 2 </w:t>
      </w:r>
      <w:r w:rsidRPr="000B208D">
        <w:rPr>
          <w:rFonts w:ascii="Times New Roman" w:hAnsi="Times New Roman" w:cs="Times New Roman"/>
        </w:rPr>
        <w:t>diabetic patients still had hi</w:t>
      </w:r>
      <w:r>
        <w:rPr>
          <w:rFonts w:ascii="Times New Roman" w:hAnsi="Times New Roman" w:cs="Times New Roman"/>
        </w:rPr>
        <w:t xml:space="preserve">gher BMD values </w:t>
      </w:r>
      <w:r>
        <w:rPr>
          <w:rFonts w:ascii="Times New Roman" w:hAnsi="Times New Roman" w:cs="Times New Roman"/>
        </w:rPr>
        <w:fldChar w:fldCharType="begin">
          <w:fldData xml:space="preserve">PEVuZE5vdGU+PENpdGU+PEF1dGhvcj5CdXJnaGFyZHQ8L0F1dGhvcj48WWVhcj4yMDEwPC9ZZWFy
PjxSZWNOdW0+NDwvUmVjTnVtPjxEaXNwbGF5VGV4dD4oQnVyZ2hhcmR0IGV0IGFsLiAyMDEwYSk8
L0Rpc3BsYXlUZXh0PjxyZWNvcmQ+PHJlYy1udW1iZXI+NDwvcmVjLW51bWJlcj48Zm9yZWlnbi1r
ZXlzPjxrZXkgYXBwPSJFTiIgZGItaWQ9InNzOXYwc3JzOXJ3cng0ZXhlcGE1ZXdlenhzZDl3d3Y1
ZWR3ZCI+NDwva2V5PjwvZm9yZWlnbi1rZXlzPjxyZWYtdHlwZSBuYW1lPSJKb3VybmFsIEFydGlj
bGUiPjE3PC9yZWYtdHlwZT48Y29udHJpYnV0b3JzPjxhdXRob3JzPjxhdXRob3I+QnVyZ2hhcmR0
LCBBLiBKLjwvYXV0aG9yPjxhdXRob3I+SXNzZXZlciwgQS4gUy48L2F1dGhvcj48YXV0aG9yPlNj
aHdhcnR6LCBBLiBWLjwvYXV0aG9yPjxhdXRob3I+RGF2aXMsIEsuIEEuPC9hdXRob3I+PGF1dGhv
cj5NYXNoYXJhbmksIFUuPC9hdXRob3I+PGF1dGhvcj5NYWp1bWRhciwgUy48L2F1dGhvcj48YXV0
aG9yPkxpbmssIFQuIE0uPC9hdXRob3I+PC9hdXRob3JzPjwvY29udHJpYnV0b3JzPjxhdXRoLWFk
ZHJlc3M+W0J1cmdoYXJkdCwgQW5kcmV3IEouOyBJc3NldmVyLCBBaGkgUy47IERhdmlzLCBLZXZp
biBBLjsgTWFqdW1kYXIsIFNoYXJtaWxhOyBMaW5rLCBUaG9tYXMgTS5dIFVuaXYgQ2FsaWYgU2Fu
IEZyYW5jaXNjbywgRGVwdCBSYWRpb2wgJmFtcDsgQmlvbWVkIEltYWdpbmcsIE11c2N1bG9za2Vs
ZXRhbCBRdWFudGl0YXQgSW1hZ2luZyBSZXMgR3JwLCBTYW4gRnJhbmNpc2NvLCBDQSA5NDE1OCBV
U0EuIFtJc3NldmVyLCBBaGkgUy5dIFVuaXYgTWVkIEJlcmxpbiwgQ2hhcml0ZSBDYW1wdXMgTWl0
dGUsIERlcHQgUmFkaW9sLCBELTEwMTE3IEJlcmxpbiwgR2VybWFueS4gW1NjaHdhcnR6LCBBbm4g
Vi5dIFVuaXYgQ2FsaWYgU2FuIEZyYW5jaXNjbywgRGVwdCBFcGlkZW1pb2wgJmFtcDsgQmlvc3Rh
dCwgU2FuIEZyYW5jaXNjbywgQ0EgOTQxMDcgVVNBLiBbRGF2aXMsIEtldmluIEEuXSBVbml2IENh
bGlmIEJlcmtlbGV5LCBEZXB0IE1lY2ggRW5nbiwgQmVya2VsZXksIENBIDk0NzIwIFVTQS4gVW5p
diBDYWxpZiBTYW4gRnJhbmNpc2NvLCBEaWFiZXQgUmVzIEN0ciwgU2FuIEZyYW5jaXNjbywgQ0Eg
OTQxNDMgVVNBLiYjeEQ7QnVyZ2hhcmR0LCBBSiwgVW5pdiBDYWxpZiBTYW4gRnJhbmNpc2NvLCBE
ZXB0IFJhZGlvbCAmYW1wOyBCaW9tZWQgSW1hZ2luZywgTXVzY3Vsb3NrZWxldGFsIFF1YW50aXRh
dCBJbWFnaW5nIFJlcyBHcnAsIFFCMyBCbGRnLFN1aXRlIDIwMywxNzAwIDR0aCBTdCwgU2FuIEZy
YW5jaXNjbywgQ0EgOTQxNTggVVNBLiYjeEQ7YW5kcmV3LmJ1cmdoYXJkdEB1Y3NmLmVkdTwvYXV0
aC1hZGRyZXNzPjx0aXRsZXM+PHRpdGxlPkhpZ2gtcmVzb2x1dGlvbiBwZXJpcGhlcmFsIHF1YW50
aXRhdGl2ZSBjb21wdXRlZCB0b21vZ3JhcGhpYyBpbWFnaW5nIG9mIGNvcnRpY2FsIGFuZCB0cmFi
ZWN1bGFyIGJvbmUgbWljcm9hcmNoaXRlY3R1cmUgaW4gcGF0aWVudHMgd2l0aCB0eXBlIDIgZGlh
YmV0ZXMgbWVsbGl0dXM8L3RpdGxlPjxzZWNvbmRhcnktdGl0bGU+Sm91cm5hbCBvZiBDbGluaWNh
bCBFbmRvY3Jpbm9sb2d5ICZhbXA7IE1ldGFib2xpc208L3NlY29uZGFyeS10aXRsZT48YWx0LXRp
dGxlPkouIENsaW4uIEVuZG9jcmlub2wuIE1ldGFiLjwvYWx0LXRpdGxlPjwvdGl0bGVzPjxwYWdl
cz41MDQ1LTUwNTU8L3BhZ2VzPjx2b2x1bWU+OTU8L3ZvbHVtZT48bnVtYmVyPjExPC9udW1iZXI+
PGtleXdvcmRzPjxrZXl3b3JkPmluLXZpdm8gYXNzZXNzbWVudDwva2V5d29yZD48a2V5d29yZD5k
aXN0YWwgcmFkaXVzPC9rZXl3b3JkPjxrZXl3b3JkPnBvc3RtZW5vcGF1c2FsIHdvbWVuPC9rZXl3
b3JkPjxrZXl3b3JkPmhyLXBxY3Q8L2tleXdvcmQ+PGtleXdvcmQ+bWVjaGFuaWNhbC1wcm9wZXJ0
aWVzPC9rZXl3b3JkPjxrZXl3b3JkPm1pbmVyYWwgZGVuc2l0eTwva2V5d29yZD48a2V5d29yZD5m
cmFjdHVyZSByaXNrPC9rZXl3b3JkPjxrZXl3b3JkPm9sZGVyIHdvbWVuPC9rZXl3b3JkPjxrZXl3
b3JkPnRpYmlhPC9rZXl3b3JkPjxrZXl3b3JkPm1hc3M8L2tleXdvcmQ+PC9rZXl3b3Jkcz48ZGF0
ZXM+PHllYXI+MjAxMDwveWVhcj48cHViLWRhdGVzPjxkYXRlPk5vdjwvZGF0ZT48L3B1Yi1kYXRl
cz48L2RhdGVzPjxpc2JuPjAwMjEtOTcyWDwvaXNibj48YWNjZXNzaW9uLW51bT5JU0k6MDAwMjgz
ODQ0NDAwMDUxPC9hY2Nlc3Npb24tbnVtPjx3b3JrLXR5cGU+QXJ0aWNsZTwvd29yay10eXBlPjx1
cmxzPjxyZWxhdGVkLXVybHM+PHVybD4mbHQ7R28gdG8gSVNJJmd0OzovLzAwMDI4Mzg0NDQwMDA1
MTwvdXJsPjwvcmVsYXRlZC11cmxzPjwvdXJscz48ZWxlY3Ryb25pYy1yZXNvdXJjZS1udW0+MTAu
MTIxMC9qYy4yMDEwLTAyMjY8L2VsZWN0cm9uaWMtcmVzb3VyY2UtbnVtPjxsYW5ndWFnZT5Fbmds
aXNoPC9sYW5ndWFnZT48L3JlY29yZD48L0NpdGU+PC9FbmROb3RlPgB=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PEVuZE5vdGU+PENpdGU+PEF1dGhvcj5CdXJnaGFyZHQ8L0F1dGhvcj48WWVhcj4yMDEwPC9ZZWFy
PjxSZWNOdW0+NDwvUmVjTnVtPjxEaXNwbGF5VGV4dD4oQnVyZ2hhcmR0IGV0IGFsLiAyMDEwYSk8
L0Rpc3BsYXlUZXh0PjxyZWNvcmQ+PHJlYy1udW1iZXI+NDwvcmVjLW51bWJlcj48Zm9yZWlnbi1r
ZXlzPjxrZXkgYXBwPSJFTiIgZGItaWQ9InNzOXYwc3JzOXJ3cng0ZXhlcGE1ZXdlenhzZDl3d3Y1
ZWR3ZCI+NDwva2V5PjwvZm9yZWlnbi1rZXlzPjxyZWYtdHlwZSBuYW1lPSJKb3VybmFsIEFydGlj
bGUiPjE3PC9yZWYtdHlwZT48Y29udHJpYnV0b3JzPjxhdXRob3JzPjxhdXRob3I+QnVyZ2hhcmR0
LCBBLiBKLjwvYXV0aG9yPjxhdXRob3I+SXNzZXZlciwgQS4gUy48L2F1dGhvcj48YXV0aG9yPlNj
aHdhcnR6LCBBLiBWLjwvYXV0aG9yPjxhdXRob3I+RGF2aXMsIEsuIEEuPC9hdXRob3I+PGF1dGhv
cj5NYXNoYXJhbmksIFUuPC9hdXRob3I+PGF1dGhvcj5NYWp1bWRhciwgUy48L2F1dGhvcj48YXV0
aG9yPkxpbmssIFQuIE0uPC9hdXRob3I+PC9hdXRob3JzPjwvY29udHJpYnV0b3JzPjxhdXRoLWFk
ZHJlc3M+W0J1cmdoYXJkdCwgQW5kcmV3IEouOyBJc3NldmVyLCBBaGkgUy47IERhdmlzLCBLZXZp
biBBLjsgTWFqdW1kYXIsIFNoYXJtaWxhOyBMaW5rLCBUaG9tYXMgTS5dIFVuaXYgQ2FsaWYgU2Fu
IEZyYW5jaXNjbywgRGVwdCBSYWRpb2wgJmFtcDsgQmlvbWVkIEltYWdpbmcsIE11c2N1bG9za2Vs
ZXRhbCBRdWFudGl0YXQgSW1hZ2luZyBSZXMgR3JwLCBTYW4gRnJhbmNpc2NvLCBDQSA5NDE1OCBV
U0EuIFtJc3NldmVyLCBBaGkgUy5dIFVuaXYgTWVkIEJlcmxpbiwgQ2hhcml0ZSBDYW1wdXMgTWl0
dGUsIERlcHQgUmFkaW9sLCBELTEwMTE3IEJlcmxpbiwgR2VybWFueS4gW1NjaHdhcnR6LCBBbm4g
Vi5dIFVuaXYgQ2FsaWYgU2FuIEZyYW5jaXNjbywgRGVwdCBFcGlkZW1pb2wgJmFtcDsgQmlvc3Rh
dCwgU2FuIEZyYW5jaXNjbywgQ0EgOTQxMDcgVVNBLiBbRGF2aXMsIEtldmluIEEuXSBVbml2IENh
bGlmIEJlcmtlbGV5LCBEZXB0IE1lY2ggRW5nbiwgQmVya2VsZXksIENBIDk0NzIwIFVTQS4gVW5p
diBDYWxpZiBTYW4gRnJhbmNpc2NvLCBEaWFiZXQgUmVzIEN0ciwgU2FuIEZyYW5jaXNjbywgQ0Eg
OTQxNDMgVVNBLiYjeEQ7QnVyZ2hhcmR0LCBBSiwgVW5pdiBDYWxpZiBTYW4gRnJhbmNpc2NvLCBE
ZXB0IFJhZGlvbCAmYW1wOyBCaW9tZWQgSW1hZ2luZywgTXVzY3Vsb3NrZWxldGFsIFF1YW50aXRh
dCBJbWFnaW5nIFJlcyBHcnAsIFFCMyBCbGRnLFN1aXRlIDIwMywxNzAwIDR0aCBTdCwgU2FuIEZy
YW5jaXNjbywgQ0EgOTQxNTggVVNBLiYjeEQ7YW5kcmV3LmJ1cmdoYXJkdEB1Y3NmLmVkdTwvYXV0
aC1hZGRyZXNzPjx0aXRsZXM+PHRpdGxlPkhpZ2gtcmVzb2x1dGlvbiBwZXJpcGhlcmFsIHF1YW50
aXRhdGl2ZSBjb21wdXRlZCB0b21vZ3JhcGhpYyBpbWFnaW5nIG9mIGNvcnRpY2FsIGFuZCB0cmFi
ZWN1bGFyIGJvbmUgbWljcm9hcmNoaXRlY3R1cmUgaW4gcGF0aWVudHMgd2l0aCB0eXBlIDIgZGlh
YmV0ZXMgbWVsbGl0dXM8L3RpdGxlPjxzZWNvbmRhcnktdGl0bGU+Sm91cm5hbCBvZiBDbGluaWNh
bCBFbmRvY3Jpbm9sb2d5ICZhbXA7IE1ldGFib2xpc208L3NlY29uZGFyeS10aXRsZT48YWx0LXRp
dGxlPkouIENsaW4uIEVuZG9jcmlub2wuIE1ldGFiLjwvYWx0LXRpdGxlPjwvdGl0bGVzPjxwYWdl
cz41MDQ1LTUwNTU8L3BhZ2VzPjx2b2x1bWU+OTU8L3ZvbHVtZT48bnVtYmVyPjExPC9udW1iZXI+
PGtleXdvcmRzPjxrZXl3b3JkPmluLXZpdm8gYXNzZXNzbWVudDwva2V5d29yZD48a2V5d29yZD5k
aXN0YWwgcmFkaXVzPC9rZXl3b3JkPjxrZXl3b3JkPnBvc3RtZW5vcGF1c2FsIHdvbWVuPC9rZXl3
b3JkPjxrZXl3b3JkPmhyLXBxY3Q8L2tleXdvcmQ+PGtleXdvcmQ+bWVjaGFuaWNhbC1wcm9wZXJ0
aWVzPC9rZXl3b3JkPjxrZXl3b3JkPm1pbmVyYWwgZGVuc2l0eTwva2V5d29yZD48a2V5d29yZD5m
cmFjdHVyZSByaXNrPC9rZXl3b3JkPjxrZXl3b3JkPm9sZGVyIHdvbWVuPC9rZXl3b3JkPjxrZXl3
b3JkPnRpYmlhPC9rZXl3b3JkPjxrZXl3b3JkPm1hc3M8L2tleXdvcmQ+PC9rZXl3b3Jkcz48ZGF0
ZXM+PHllYXI+MjAxMDwveWVhcj48cHViLWRhdGVzPjxkYXRlPk5vdjwvZGF0ZT48L3B1Yi1kYXRl
cz48L2RhdGVzPjxpc2JuPjAwMjEtOTcyWDwvaXNibj48YWNjZXNzaW9uLW51bT5JU0k6MDAwMjgz
ODQ0NDAwMDUxPC9hY2Nlc3Npb24tbnVtPjx3b3JrLXR5cGU+QXJ0aWNsZTwvd29yay10eXBlPjx1
cmxzPjxyZWxhdGVkLXVybHM+PHVybD4mbHQ7R28gdG8gSVNJJmd0OzovLzAwMDI4Mzg0NDQwMDA1
MTwvdXJsPjwvcmVsYXRlZC11cmxzPjwvdXJscz48ZWxlY3Ryb25pYy1yZXNvdXJjZS1udW0+MTAu
MTIxMC9qYy4yMDEwLTAyMjY8L2VsZWN0cm9uaWMtcmVzb3VyY2UtbnVtPjxsYW5ndWFnZT5Fbmds
aXNoPC9sYW5ndWFnZT48L3JlY29yZD48L0NpdGU+PC9FbmROb3RlPgB=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24" w:tooltip="Burghardt, 2010 #4" w:history="1">
        <w:r w:rsidR="00A563E6">
          <w:rPr>
            <w:rFonts w:ascii="Times New Roman" w:hAnsi="Times New Roman" w:cs="Times New Roman"/>
            <w:noProof/>
          </w:rPr>
          <w:t>Burghardt et al. 2010a</w:t>
        </w:r>
      </w:hyperlink>
      <w:r>
        <w:rPr>
          <w:rFonts w:ascii="Times New Roman" w:hAnsi="Times New Roman" w:cs="Times New Roman"/>
          <w:noProof/>
        </w:rPr>
        <w:t>)</w:t>
      </w:r>
      <w:r>
        <w:rPr>
          <w:rFonts w:ascii="Times New Roman" w:hAnsi="Times New Roman" w:cs="Times New Roman"/>
        </w:rPr>
        <w:fldChar w:fldCharType="end"/>
      </w:r>
      <w:r w:rsidRPr="000B208D">
        <w:rPr>
          <w:rFonts w:ascii="Times New Roman" w:hAnsi="Times New Roman" w:cs="Times New Roman"/>
        </w:rPr>
        <w:t>.  Furthermore, even after adjusting for body size the discrepancy between diabetic and non-diabetic BMD values p</w:t>
      </w:r>
      <w:r>
        <w:rPr>
          <w:rFonts w:ascii="Times New Roman" w:hAnsi="Times New Roman" w:cs="Times New Roman"/>
        </w:rPr>
        <w:t xml:space="preserve">ersists.  </w:t>
      </w:r>
      <w:proofErr w:type="spellStart"/>
      <w:r w:rsidRPr="000B208D">
        <w:rPr>
          <w:rFonts w:ascii="Times New Roman" w:hAnsi="Times New Roman" w:cs="Times New Roman"/>
        </w:rPr>
        <w:t>Strotmeyer</w:t>
      </w:r>
      <w:proofErr w:type="spellEnd"/>
      <w:r w:rsidRPr="000B208D">
        <w:rPr>
          <w:rFonts w:ascii="Times New Roman" w:hAnsi="Times New Roman" w:cs="Times New Roman"/>
        </w:rPr>
        <w:t xml:space="preserve"> and colleagues </w:t>
      </w:r>
      <w:r>
        <w:rPr>
          <w:rFonts w:ascii="Times New Roman" w:hAnsi="Times New Roman" w:cs="Times New Roman"/>
        </w:rPr>
        <w:t xml:space="preserve">(2004) </w:t>
      </w:r>
      <w:r w:rsidRPr="000B208D">
        <w:rPr>
          <w:rFonts w:ascii="Times New Roman" w:hAnsi="Times New Roman" w:cs="Times New Roman"/>
        </w:rPr>
        <w:t xml:space="preserve">found type 2 diabetes was associated with </w:t>
      </w:r>
      <w:r>
        <w:rPr>
          <w:rFonts w:ascii="Times New Roman" w:hAnsi="Times New Roman" w:cs="Times New Roman"/>
        </w:rPr>
        <w:t>4–</w:t>
      </w:r>
      <w:r w:rsidRPr="000B208D">
        <w:rPr>
          <w:rFonts w:ascii="Times New Roman" w:hAnsi="Times New Roman" w:cs="Times New Roman"/>
        </w:rPr>
        <w:t>5% higher total hip BMD, independent of body composition in both white and black males and females</w:t>
      </w:r>
      <w:r>
        <w:rPr>
          <w:rFonts w:ascii="Times New Roman" w:hAnsi="Times New Roman" w:cs="Times New Roman"/>
        </w:rPr>
        <w:t>.</w:t>
      </w:r>
    </w:p>
    <w:p w:rsidR="00E403AC" w:rsidRPr="002E1CB1" w:rsidRDefault="00E403AC" w:rsidP="00E403AC">
      <w:pPr>
        <w:spacing w:after="0" w:line="480" w:lineRule="auto"/>
        <w:ind w:firstLine="720"/>
        <w:rPr>
          <w:rFonts w:ascii="Times New Roman" w:hAnsi="Times New Roman" w:cs="Times New Roman"/>
        </w:rPr>
      </w:pPr>
      <w:r w:rsidRPr="00D63D36">
        <w:rPr>
          <w:rFonts w:ascii="Times New Roman" w:hAnsi="Times New Roman" w:cs="Times New Roman"/>
        </w:rPr>
        <w:t>Increased adiposity inevitably has an effect on bone formation, although it may not be solel</w:t>
      </w:r>
      <w:r>
        <w:rPr>
          <w:rFonts w:ascii="Times New Roman" w:hAnsi="Times New Roman" w:cs="Times New Roman"/>
        </w:rPr>
        <w:t>y related to mechanical loading</w:t>
      </w:r>
      <w:r w:rsidRPr="00D63D36">
        <w:rPr>
          <w:rFonts w:ascii="Times New Roman" w:hAnsi="Times New Roman" w:cs="Times New Roman"/>
        </w:rPr>
        <w:t>.</w:t>
      </w:r>
      <w:r>
        <w:rPr>
          <w:rFonts w:ascii="Times New Roman" w:hAnsi="Times New Roman" w:cs="Times New Roman"/>
        </w:rPr>
        <w:t xml:space="preserve">  A</w:t>
      </w:r>
      <w:r w:rsidRPr="00D63D36">
        <w:rPr>
          <w:rFonts w:ascii="Times New Roman" w:hAnsi="Times New Roman" w:cs="Times New Roman"/>
        </w:rPr>
        <w:t xml:space="preserve">dipokines and other </w:t>
      </w:r>
      <w:r>
        <w:rPr>
          <w:rFonts w:ascii="Times New Roman" w:hAnsi="Times New Roman" w:cs="Times New Roman"/>
        </w:rPr>
        <w:t xml:space="preserve">hormone protein </w:t>
      </w:r>
      <w:r w:rsidRPr="00D63D36">
        <w:rPr>
          <w:rFonts w:ascii="Times New Roman" w:hAnsi="Times New Roman" w:cs="Times New Roman"/>
        </w:rPr>
        <w:t xml:space="preserve">molecules </w:t>
      </w:r>
      <w:r>
        <w:rPr>
          <w:rFonts w:ascii="Times New Roman" w:hAnsi="Times New Roman" w:cs="Times New Roman"/>
        </w:rPr>
        <w:t xml:space="preserve">produced by fat cells </w:t>
      </w:r>
      <w:r w:rsidRPr="00D63D36">
        <w:rPr>
          <w:rFonts w:ascii="Times New Roman" w:hAnsi="Times New Roman" w:cs="Times New Roman"/>
        </w:rPr>
        <w:t>may be influencing osteoblast function</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PEVuZE5vdGU+PENpdGU+PEF1dGhvcj5NZWx0b248L0F1dGhvcj48WWVhcj4yMDA4PC9ZZWFyPjxS
ZWNOdW0+MjI8L1JlY051bT48RGlzcGxheVRleHQ+KE1lbHRvbiBldCBhbC4gMjAwOCk8L0Rpc3Bs
YXlUZXh0PjxyZWNvcmQ+PHJlYy1udW1iZXI+MjI8L3JlYy1udW1iZXI+PGZvcmVpZ24ta2V5cz48
a2V5IGFwcD0iRU4iIGRiLWlkPSJzczl2MHNyczlyd3J4NGV4ZXBhNWV3ZXp4c2Q5d3d2NWVkd2Qi
PjIyPC9rZXk+PC9mb3JlaWduLWtleXM+PHJlZi10eXBlIG5hbWU9IkpvdXJuYWwgQXJ0aWNsZSI+
MTc8L3JlZi10eXBlPjxjb250cmlidXRvcnM+PGF1dGhvcnM+PGF1dGhvcj5NZWx0b24sIEwuIEou
PC9hdXRob3I+PGF1dGhvcj5SaWdncywgQi4gTC48L2F1dGhvcj48YXV0aG9yPkxlaWJzb24sIEMu
IEwuPC9hdXRob3I+PGF1dGhvcj5BY2hlbmJhY2gsIFMuIEouPC9hdXRob3I+PGF1dGhvcj5DYW1w
LCBKLiBKLjwvYXV0aG9yPjxhdXRob3I+Qm91eHNlaW4sIE0uIEwuPC9hdXRob3I+PGF1dGhvcj5B
dGtpbnNvbiwgRS4gSi48L2F1dGhvcj48YXV0aG9yPlJvYmIsIFIuIEEuPC9hdXRob3I+PGF1dGhv
cj5LaG9zbGEsIFMuPC9hdXRob3I+PC9hdXRob3JzPjwvY29udHJpYnV0b3JzPjxhdXRoLWFkZHJl
c3M+W01lbHRvbiwgTC4gSm9zZXBoLCBJSUk7IExlaWJzb24sIEN5bnRoaWEgTC5dIE1heW8gQ2xp
biwgRGVwdCBIbHRoIFNjaSBSZXMsIERpdiBFcGlkZW1pb2wsIENvbGwgTWVkLCBSb2NoZXN0ZXIs
IE1OIDU1OTA1IFVTQS4gW0FjaGVuYmFjaCwgU2FyYSBKLjsgQXRraW5zb24sIEVsaXphYmV0aCBK
Ll0gTWF5byBDbGluLCBEZXB0IEhsdGggU2NpIFJlcywgRGl2IEJpb3N0YXQsIENvbGwgTWVkLCBS
b2NoZXN0ZXIsIE1OIDU1OTA1IFVTQS4gW01lbHRvbiwgTC4gSm9zZXBoLCBJSUk7IFJpZ2dzLCBC
LiBMYXdyZW5jZTsgS2hvc2xhLCBTdW5kZWVwXSBNYXlvIENsaW4sIERlcHQgSW50ZXJuYWwgTWVk
LCBEaXYgTWV0YWIgRW5kb2NyaW5vbCAmYW1wOyBOdXRyLCBDb2xsIE1lZCwgUm9jaGVzdGVyLCBN
TiA1NTkwNSBVU0EuIFtCb3V4c2VpbiwgTWFyeSBMLl0gSGFydmFyZCBVbml2LCBCZXRoIElzcmFl
bCBEZWFjb25lc3MgTWVkIEN0ciwgU2NoIE1lZCwgT3J0aG9wYWVkIEJpb21lY2ggTGFiLCBCb3N0
b24sIE1BIDAyMjE1IFVTQS4mI3hEO01lbHRvbiwgTEosIE1heW8gQ2xpbiwgRGVwdCBIbHRoIFNj
aSBSZXMsIERpdiBFcGlkZW1pb2wsIENvbGwgTWVkLCAyMDAgMXN0IFN0IFNXLCBSb2NoZXN0ZXIs
IE1OIDU1OTA1IFVTQS4mI3hEO21lbHRvbi5qQG1heW8uZWR1PC9hdXRoLWFkZHJlc3M+PHRpdGxl
cz48dGl0bGU+QSBib25lIHN0cnVjdHVyYWwgYmFzaXMgZm9yIGZyYWN0dXJlIHJpc2sgaW4gZGlh
YmV0ZXM8L3RpdGxlPjxzZWNvbmRhcnktdGl0bGU+Sm91cm5hbCBvZiBDbGluaWNhbCBFbmRvY3Jp
bm9sb2d5ICZhbXA7IE1ldGFib2xpc208L3NlY29uZGFyeS10aXRsZT48YWx0LXRpdGxlPkouIENs
aW4uIEVuZG9jcmlub2wuIE1ldGFiLjwvYWx0LXRpdGxlPjwvdGl0bGVzPjxwYWdlcz40ODA0LTQ4
MDk8L3BhZ2VzPjx2b2x1bWU+OTM8L3ZvbHVtZT48bnVtYmVyPjEyPC9udW1iZXI+PGtleXdvcmRz
PjxrZXl3b3JkPnF1YW50aXRhdGl2ZSBjb21wdXRlZC10b21vZ3JhcGh5PC9rZXl3b3JkPjxrZXl3
b3JkPm1pbmVyYWwgZGVuc2l0eTwva2V5d29yZD48a2V5d29yZD5ub25lbnp5bWF0aWM8L2tleXdv
cmQ+PGtleXdvcmQ+Z2x5Y2F0aW9uPC9rZXl3b3JkPjxrZXl3b3JkPm1lbGxpdHVzPC9rZXl3b3Jk
PjxrZXl3b3JkPndvbWVuPC9rZXl3b3JkPjxrZXl3b3JkPmhlYWx0aDwva2V5d29yZD48a2V5d29y
ZD5oaXA8L2tleXdvcmQ+PGtleXdvcmQ+YWdlPC9rZXl3b3JkPjxrZXl3b3JkPmNsYXNzaWZpY2F0
aW9uPC9rZXl3b3JkPjxrZXl3b3JkPmNvbXBsaWNhdGlvbnM8L2tleXdvcmQ+PC9rZXl3b3Jkcz48
ZGF0ZXM+PHllYXI+MjAwODwveWVhcj48cHViLWRhdGVzPjxkYXRlPkRlYzwvZGF0ZT48L3B1Yi1k
YXRlcz48L2RhdGVzPjxpc2JuPjAwMjEtOTcyWDwvaXNibj48YWNjZXNzaW9uLW51bT5JU0k6MDAw
MjYxMzk2OTAwMDMyPC9hY2Nlc3Npb24tbnVtPjx3b3JrLXR5cGU+QXJ0aWNsZTwvd29yay10eXBl
Pjx1cmxzPjxyZWxhdGVkLXVybHM+PHVybD4mbHQ7R28gdG8gSVNJJmd0OzovLzAwMDI2MTM5Njkw
MDAzMjwvdXJsPjwvcmVsYXRlZC11cmxzPjwvdXJscz48ZWxlY3Ryb25pYy1yZXNvdXJjZS1udW0+
MTAuMTIxMC9qYy4yMDA4LTA2Mzk8L2VsZWN0cm9uaWMtcmVzb3VyY2UtbnVtPjxsYW5ndWFnZT5F
bmdsaXNoPC9sYW5ndWFnZT48L3JlY29yZD48L0NpdGU+PC9FbmROb3RlPgB=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PEVuZE5vdGU+PENpdGU+PEF1dGhvcj5NZWx0b248L0F1dGhvcj48WWVhcj4yMDA4PC9ZZWFyPjxS
ZWNOdW0+MjI8L1JlY051bT48RGlzcGxheVRleHQ+KE1lbHRvbiBldCBhbC4gMjAwOCk8L0Rpc3Bs
YXlUZXh0PjxyZWNvcmQ+PHJlYy1udW1iZXI+MjI8L3JlYy1udW1iZXI+PGZvcmVpZ24ta2V5cz48
a2V5IGFwcD0iRU4iIGRiLWlkPSJzczl2MHNyczlyd3J4NGV4ZXBhNWV3ZXp4c2Q5d3d2NWVkd2Qi
PjIyPC9rZXk+PC9mb3JlaWduLWtleXM+PHJlZi10eXBlIG5hbWU9IkpvdXJuYWwgQXJ0aWNsZSI+
MTc8L3JlZi10eXBlPjxjb250cmlidXRvcnM+PGF1dGhvcnM+PGF1dGhvcj5NZWx0b24sIEwuIEou
PC9hdXRob3I+PGF1dGhvcj5SaWdncywgQi4gTC48L2F1dGhvcj48YXV0aG9yPkxlaWJzb24sIEMu
IEwuPC9hdXRob3I+PGF1dGhvcj5BY2hlbmJhY2gsIFMuIEouPC9hdXRob3I+PGF1dGhvcj5DYW1w
LCBKLiBKLjwvYXV0aG9yPjxhdXRob3I+Qm91eHNlaW4sIE0uIEwuPC9hdXRob3I+PGF1dGhvcj5B
dGtpbnNvbiwgRS4gSi48L2F1dGhvcj48YXV0aG9yPlJvYmIsIFIuIEEuPC9hdXRob3I+PGF1dGhv
cj5LaG9zbGEsIFMuPC9hdXRob3I+PC9hdXRob3JzPjwvY29udHJpYnV0b3JzPjxhdXRoLWFkZHJl
c3M+W01lbHRvbiwgTC4gSm9zZXBoLCBJSUk7IExlaWJzb24sIEN5bnRoaWEgTC5dIE1heW8gQ2xp
biwgRGVwdCBIbHRoIFNjaSBSZXMsIERpdiBFcGlkZW1pb2wsIENvbGwgTWVkLCBSb2NoZXN0ZXIs
IE1OIDU1OTA1IFVTQS4gW0FjaGVuYmFjaCwgU2FyYSBKLjsgQXRraW5zb24sIEVsaXphYmV0aCBK
Ll0gTWF5byBDbGluLCBEZXB0IEhsdGggU2NpIFJlcywgRGl2IEJpb3N0YXQsIENvbGwgTWVkLCBS
b2NoZXN0ZXIsIE1OIDU1OTA1IFVTQS4gW01lbHRvbiwgTC4gSm9zZXBoLCBJSUk7IFJpZ2dzLCBC
LiBMYXdyZW5jZTsgS2hvc2xhLCBTdW5kZWVwXSBNYXlvIENsaW4sIERlcHQgSW50ZXJuYWwgTWVk
LCBEaXYgTWV0YWIgRW5kb2NyaW5vbCAmYW1wOyBOdXRyLCBDb2xsIE1lZCwgUm9jaGVzdGVyLCBN
TiA1NTkwNSBVU0EuIFtCb3V4c2VpbiwgTWFyeSBMLl0gSGFydmFyZCBVbml2LCBCZXRoIElzcmFl
bCBEZWFjb25lc3MgTWVkIEN0ciwgU2NoIE1lZCwgT3J0aG9wYWVkIEJpb21lY2ggTGFiLCBCb3N0
b24sIE1BIDAyMjE1IFVTQS4mI3hEO01lbHRvbiwgTEosIE1heW8gQ2xpbiwgRGVwdCBIbHRoIFNj
aSBSZXMsIERpdiBFcGlkZW1pb2wsIENvbGwgTWVkLCAyMDAgMXN0IFN0IFNXLCBSb2NoZXN0ZXIs
IE1OIDU1OTA1IFVTQS4mI3hEO21lbHRvbi5qQG1heW8uZWR1PC9hdXRoLWFkZHJlc3M+PHRpdGxl
cz48dGl0bGU+QSBib25lIHN0cnVjdHVyYWwgYmFzaXMgZm9yIGZyYWN0dXJlIHJpc2sgaW4gZGlh
YmV0ZXM8L3RpdGxlPjxzZWNvbmRhcnktdGl0bGU+Sm91cm5hbCBvZiBDbGluaWNhbCBFbmRvY3Jp
bm9sb2d5ICZhbXA7IE1ldGFib2xpc208L3NlY29uZGFyeS10aXRsZT48YWx0LXRpdGxlPkouIENs
aW4uIEVuZG9jcmlub2wuIE1ldGFiLjwvYWx0LXRpdGxlPjwvdGl0bGVzPjxwYWdlcz40ODA0LTQ4
MDk8L3BhZ2VzPjx2b2x1bWU+OTM8L3ZvbHVtZT48bnVtYmVyPjEyPC9udW1iZXI+PGtleXdvcmRz
PjxrZXl3b3JkPnF1YW50aXRhdGl2ZSBjb21wdXRlZC10b21vZ3JhcGh5PC9rZXl3b3JkPjxrZXl3
b3JkPm1pbmVyYWwgZGVuc2l0eTwva2V5d29yZD48a2V5d29yZD5ub25lbnp5bWF0aWM8L2tleXdv
cmQ+PGtleXdvcmQ+Z2x5Y2F0aW9uPC9rZXl3b3JkPjxrZXl3b3JkPm1lbGxpdHVzPC9rZXl3b3Jk
PjxrZXl3b3JkPndvbWVuPC9rZXl3b3JkPjxrZXl3b3JkPmhlYWx0aDwva2V5d29yZD48a2V5d29y
ZD5oaXA8L2tleXdvcmQ+PGtleXdvcmQ+YWdlPC9rZXl3b3JkPjxrZXl3b3JkPmNsYXNzaWZpY2F0
aW9uPC9rZXl3b3JkPjxrZXl3b3JkPmNvbXBsaWNhdGlvbnM8L2tleXdvcmQ+PC9rZXl3b3Jkcz48
ZGF0ZXM+PHllYXI+MjAwODwveWVhcj48cHViLWRhdGVzPjxkYXRlPkRlYzwvZGF0ZT48L3B1Yi1k
YXRlcz48L2RhdGVzPjxpc2JuPjAwMjEtOTcyWDwvaXNibj48YWNjZXNzaW9uLW51bT5JU0k6MDAw
MjYxMzk2OTAwMDMyPC9hY2Nlc3Npb24tbnVtPjx3b3JrLXR5cGU+QXJ0aWNsZTwvd29yay10eXBl
Pjx1cmxzPjxyZWxhdGVkLXVybHM+PHVybD4mbHQ7R28gdG8gSVNJJmd0OzovLzAwMDI2MTM5Njkw
MDAzMjwvdXJsPjwvcmVsYXRlZC11cmxzPjwvdXJscz48ZWxlY3Ryb25pYy1yZXNvdXJjZS1udW0+
MTAuMTIxMC9qYy4yMDA4LTA2Mzk8L2VsZWN0cm9uaWMtcmVzb3VyY2UtbnVtPjxsYW5ndWFnZT5F
bmdsaXNoPC9sYW5ndWFnZT48L3JlY29yZD48L0NpdGU+PC9FbmROb3RlPgB=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140" w:tooltip="Melton, 2008 #22" w:history="1">
        <w:r w:rsidR="00A563E6">
          <w:rPr>
            <w:rFonts w:ascii="Times New Roman" w:hAnsi="Times New Roman" w:cs="Times New Roman"/>
            <w:noProof/>
          </w:rPr>
          <w:t>Melton et al. 2008</w:t>
        </w:r>
      </w:hyperlink>
      <w:r>
        <w:rPr>
          <w:rFonts w:ascii="Times New Roman" w:hAnsi="Times New Roman" w:cs="Times New Roman"/>
          <w:noProof/>
        </w:rPr>
        <w:t>)</w:t>
      </w:r>
      <w:r>
        <w:rPr>
          <w:rFonts w:ascii="Times New Roman" w:hAnsi="Times New Roman" w:cs="Times New Roman"/>
        </w:rPr>
        <w:fldChar w:fldCharType="end"/>
      </w:r>
      <w:r w:rsidRPr="00D63D36">
        <w:rPr>
          <w:rFonts w:ascii="Times New Roman" w:hAnsi="Times New Roman" w:cs="Times New Roman"/>
        </w:rPr>
        <w:t>.</w:t>
      </w:r>
      <w:r>
        <w:rPr>
          <w:rFonts w:ascii="Times New Roman" w:hAnsi="Times New Roman" w:cs="Times New Roman"/>
        </w:rPr>
        <w:t xml:space="preserve">  Early in diabetic research</w:t>
      </w:r>
      <w:r w:rsidRPr="000B208D">
        <w:rPr>
          <w:rFonts w:ascii="Times New Roman" w:hAnsi="Times New Roman" w:cs="Times New Roman"/>
        </w:rPr>
        <w:t>, insulin was examined as a possible instigator due to the overwhelming incidence of type 1 diabetics with osteoporosis</w:t>
      </w:r>
      <w:r>
        <w:rPr>
          <w:rFonts w:ascii="Times New Roman" w:hAnsi="Times New Roman" w:cs="Times New Roman"/>
        </w:rPr>
        <w:t>.  In osteoblast cultures insulin has been shown to stimulate glucose uptake, regulate the Na</w:t>
      </w:r>
      <w:r w:rsidRPr="007A7544">
        <w:rPr>
          <w:rFonts w:ascii="Times New Roman" w:hAnsi="Times New Roman" w:cs="Times New Roman"/>
          <w:vertAlign w:val="superscript"/>
        </w:rPr>
        <w:t>+</w:t>
      </w:r>
      <w:r>
        <w:rPr>
          <w:rFonts w:ascii="Times New Roman" w:hAnsi="Times New Roman" w:cs="Times New Roman"/>
        </w:rPr>
        <w:t>/K</w:t>
      </w:r>
      <w:r w:rsidRPr="007A7544">
        <w:rPr>
          <w:rFonts w:ascii="Times New Roman" w:hAnsi="Times New Roman" w:cs="Times New Roman"/>
          <w:vertAlign w:val="superscript"/>
        </w:rPr>
        <w:t>+</w:t>
      </w:r>
      <w:r>
        <w:rPr>
          <w:rFonts w:ascii="Times New Roman" w:hAnsi="Times New Roman" w:cs="Times New Roman"/>
        </w:rPr>
        <w:t xml:space="preserve"> pump, and to simulate type I collagen synthesis </w:t>
      </w:r>
      <w:r>
        <w:rPr>
          <w:rFonts w:ascii="Times New Roman" w:hAnsi="Times New Roman" w:cs="Times New Roman"/>
        </w:rPr>
        <w:fldChar w:fldCharType="begin"/>
      </w:r>
      <w:r>
        <w:rPr>
          <w:rFonts w:ascii="Times New Roman" w:hAnsi="Times New Roman" w:cs="Times New Roman"/>
        </w:rPr>
        <w:instrText xml:space="preserve"> ADDIN EN.CITE &lt;EndNote&gt;&lt;Cite&gt;&lt;Author&gt;Thomas&lt;/Author&gt;&lt;Year&gt;1997&lt;/Year&gt;&lt;RecNum&gt;31&lt;/RecNum&gt;&lt;DisplayText&gt;(Thomas et al. 1997)&lt;/DisplayText&gt;&lt;record&gt;&lt;rec-number&gt;31&lt;/rec-number&gt;&lt;foreign-keys&gt;&lt;key app="EN" db-id="ss9v0srs9rwrx4exepa5ewezxsd9wwv5edwd"&gt;31&lt;/key&gt;&lt;/foreign-keys&gt;&lt;ref-type name="Journal Article"&gt;17&lt;/ref-type&gt;&lt;contributors&gt;&lt;authors&gt;&lt;author&gt;Thomas, D. M.&lt;/author&gt;&lt;author&gt;Ng, K. W.&lt;/author&gt;&lt;author&gt;Best, J. D.&lt;/author&gt;&lt;/authors&gt;&lt;/contributors&gt;&lt;auth-address&gt;UNIV MELBOURNE,ST VINCENTS HOSP,DEPT MED,FITZROY,VIC 3065,AUSTRALIA.&lt;/auth-address&gt;&lt;titles&gt;&lt;title&gt;Insulin and bone: A clinical and scientific review&lt;/title&gt;&lt;secondary-title&gt;Endocrinology and Metabolism&lt;/secondary-title&gt;&lt;alt-title&gt;Endocrinol. Metab.&lt;/alt-title&gt;&lt;/titles&gt;&lt;pages&gt;5-17&lt;/pages&gt;&lt;volume&gt;4&lt;/volume&gt;&lt;number&gt;1&lt;/number&gt;&lt;keywords&gt;&lt;keyword&gt;growth-factor-i&lt;/keyword&gt;&lt;keyword&gt;dependent diabetes-mellitus&lt;/keyword&gt;&lt;keyword&gt;sarcoma cell-line&lt;/keyword&gt;&lt;keyword&gt;idiopathic skeletal hyperostosis&lt;/keyword&gt;&lt;keyword&gt;rat osteo-sarcoma&lt;/keyword&gt;&lt;keyword&gt;alkaline-phosphatase activity&lt;/keyword&gt;&lt;keyword&gt;acid-containing protein&lt;/keyword&gt;&lt;keyword&gt;messenger-rna&lt;/keyword&gt;&lt;keyword&gt;levels&lt;/keyword&gt;&lt;keyword&gt;parathyroid-hormone&lt;/keyword&gt;&lt;keyword&gt;mineral metabolism&lt;/keyword&gt;&lt;/keywords&gt;&lt;dates&gt;&lt;year&gt;1997&lt;/year&gt;&lt;pub-dates&gt;&lt;date&gt;Jan&lt;/date&gt;&lt;/pub-dates&gt;&lt;/dates&gt;&lt;isbn&gt;1074-939X&lt;/isbn&gt;&lt;accession-num&gt;ISI:A1997XT15200002&lt;/accession-num&gt;&lt;work-type&gt;Review&lt;/work-type&gt;&lt;urls&gt;&lt;related-urls&gt;&lt;url&gt;&amp;lt;Go to ISI&amp;gt;://A1997XT15200002&lt;/url&gt;&lt;/related-urls&gt;&lt;/urls&gt;&lt;language&gt;English&lt;/language&gt;&lt;/record&gt;&lt;/Cite&gt;&lt;/EndNote&gt;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12" w:tooltip="Thomas, 1997 #31" w:history="1">
        <w:r w:rsidR="00A563E6">
          <w:rPr>
            <w:rFonts w:ascii="Times New Roman" w:hAnsi="Times New Roman" w:cs="Times New Roman"/>
            <w:noProof/>
          </w:rPr>
          <w:t>Thomas et al. 1997</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Additionally, i</w:t>
      </w:r>
      <w:r w:rsidRPr="000B208D">
        <w:rPr>
          <w:rFonts w:ascii="Times New Roman" w:hAnsi="Times New Roman" w:cs="Times New Roman"/>
        </w:rPr>
        <w:t xml:space="preserve">nsulin has definite </w:t>
      </w:r>
      <w:proofErr w:type="spellStart"/>
      <w:r w:rsidRPr="000B208D">
        <w:rPr>
          <w:rFonts w:ascii="Times New Roman" w:hAnsi="Times New Roman" w:cs="Times New Roman"/>
        </w:rPr>
        <w:t>mitogenic</w:t>
      </w:r>
      <w:proofErr w:type="spellEnd"/>
      <w:r w:rsidRPr="000B208D">
        <w:rPr>
          <w:rFonts w:ascii="Times New Roman" w:hAnsi="Times New Roman" w:cs="Times New Roman"/>
        </w:rPr>
        <w:t xml:space="preserve"> effect on osteoblast cells </w:t>
      </w:r>
      <w:r w:rsidRPr="00CB3E70">
        <w:rPr>
          <w:rFonts w:ascii="Times New Roman" w:hAnsi="Times New Roman" w:cs="Times New Roman"/>
          <w:i/>
        </w:rPr>
        <w:t>in vitro</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&lt;EndNote&gt;&lt;Cite&gt;&lt;Author&gt;Thomas&lt;/Author&gt;&lt;Year&gt;2001&lt;/Year&gt;&lt;RecNum&gt;67&lt;/RecNum&gt;&lt;DisplayText&gt;(Thomas et al. 2001)&lt;/DisplayText&gt;&lt;record&gt;&lt;rec-number&gt;67&lt;/rec-number&gt;&lt;foreign-keys&gt;&lt;key app="EN" db-id="ss9v0srs9rwrx4exepa5ewezxsd9wwv5edwd"&gt;67&lt;/key&gt;&lt;/foreign-keys&gt;&lt;ref-type name="Journal Article"&gt;17&lt;/ref-type&gt;&lt;contributors&gt;&lt;authors&gt;&lt;author&gt;Thomas, T.&lt;/author&gt;&lt;author&gt;Burguera, B.&lt;/author&gt;&lt;author&gt;Melton, L. J.&lt;/author&gt;&lt;author&gt;Atkinson, E. J.&lt;/author&gt;&lt;author&gt;O&amp;apos;Fallon, W. M.&lt;/author&gt;&lt;author&gt;Riggs, B. L.&lt;/author&gt;&lt;author&gt;Khosla, S.&lt;/author&gt;&lt;/authors&gt;&lt;/contributors&gt;&lt;titles&gt;&lt;title&gt;Role of serum leptin, insulin, and estrogen levels as potential mediators of the relationship between fat mass and bone mineral density in men versus women&lt;/title&gt;&lt;secondary-title&gt;Bone&lt;/secondary-title&gt;&lt;/titles&gt;&lt;pages&gt;114-120&lt;/pages&gt;&lt;volume&gt;29&lt;/volume&gt;&lt;number&gt;2&lt;/number&gt;&lt;dates&gt;&lt;year&gt;2001&lt;/year&gt;&lt;pub-dates&gt;&lt;date&gt;Aug&lt;/date&gt;&lt;/pub-dates&gt;&lt;/dates&gt;&lt;isbn&gt;8756-3282&lt;/isbn&gt;&lt;accession-num&gt;WOS:000170696700003&lt;/accession-num&gt;&lt;urls&gt;&lt;related-urls&gt;&lt;url&gt;&amp;lt;Go to ISI&amp;gt;://WOS:000170696700003&lt;/url&gt;&lt;/related-urls&gt;&lt;/urls&gt;&lt;electronic-resource-num&gt;10.1016/s8756-3282(01)00487-2&lt;/electronic-resource-num&gt;&lt;/record&gt;&lt;/Cite&gt;&lt;/EndNote&gt;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13" w:tooltip="Thomas, 2001 #67" w:history="1">
        <w:r w:rsidR="00A563E6">
          <w:rPr>
            <w:rFonts w:ascii="Times New Roman" w:hAnsi="Times New Roman" w:cs="Times New Roman"/>
            <w:noProof/>
          </w:rPr>
          <w:t>Thomas et al. 2001</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Hyperinsulinaemia also shows a strong association with diffuse idiopathic hyperostosis and hyperostosis </w:t>
      </w:r>
      <w:proofErr w:type="spellStart"/>
      <w:r>
        <w:rPr>
          <w:rFonts w:ascii="Times New Roman" w:hAnsi="Times New Roman" w:cs="Times New Roman"/>
        </w:rPr>
        <w:t>frontalis</w:t>
      </w:r>
      <w:proofErr w:type="spellEnd"/>
      <w:r>
        <w:rPr>
          <w:rFonts w:ascii="Times New Roman" w:hAnsi="Times New Roman" w:cs="Times New Roman"/>
        </w:rPr>
        <w:t xml:space="preserve"> </w:t>
      </w:r>
      <w:proofErr w:type="spellStart"/>
      <w:r>
        <w:rPr>
          <w:rFonts w:ascii="Times New Roman" w:hAnsi="Times New Roman" w:cs="Times New Roman"/>
        </w:rPr>
        <w:t>externa</w:t>
      </w:r>
      <w:proofErr w:type="spellEnd"/>
      <w:r>
        <w:rPr>
          <w:rFonts w:ascii="Times New Roman" w:hAnsi="Times New Roman" w:cs="Times New Roman"/>
        </w:rPr>
        <w:t xml:space="preserve">, both conditions which display excess bone formation in mechanically insignificant areas.  Using data from the </w:t>
      </w:r>
      <w:r>
        <w:rPr>
          <w:rFonts w:ascii="Times New Roman" w:hAnsi="Times New Roman" w:cs="Times New Roman"/>
        </w:rPr>
        <w:lastRenderedPageBreak/>
        <w:t xml:space="preserve">Rancho Bernardo Heart and Chronic Disease Study, researchers found a significant fasting insulin–BMD association after adjusting for covariates </w:t>
      </w:r>
      <w:r>
        <w:rPr>
          <w:rFonts w:ascii="Times New Roman" w:hAnsi="Times New Roman" w:cs="Times New Roman"/>
        </w:rPr>
        <w:fldChar w:fldCharType="begin"/>
      </w:r>
      <w:r>
        <w:rPr>
          <w:rFonts w:ascii="Times New Roman" w:hAnsi="Times New Roman" w:cs="Times New Roman"/>
        </w:rPr>
        <w:instrText xml:space="preserve"> ADDIN EN.CITE &lt;EndNote&gt;&lt;Cite&gt;&lt;Author&gt;Barrett-Connor&lt;/Author&gt;&lt;Year&gt;1996&lt;/Year&gt;&lt;RecNum&gt;69&lt;/RecNum&gt;&lt;DisplayText&gt;(Barrett-Connor and Kritz-Silverstein 1996)&lt;/DisplayText&gt;&lt;record&gt;&lt;rec-number&gt;69&lt;/rec-number&gt;&lt;foreign-keys&gt;&lt;key app="EN" db-id="ss9v0srs9rwrx4exepa5ewezxsd9wwv5edwd"&gt;69&lt;/key&gt;&lt;/foreign-keys&gt;&lt;ref-type name="Journal Article"&gt;17&lt;/ref-type&gt;&lt;contributors&gt;&lt;authors&gt;&lt;author&gt;Barrett-Connor, E.&lt;/author&gt;&lt;author&gt;Kritz-Silverstein, D.&lt;/author&gt;&lt;/authors&gt;&lt;/contributors&gt;&lt;auth-address&gt;BarrettConnor, E (reprint author), UNIV CALIF SAN DIEGO,DEPT FAMILY &amp;amp; PREVENT MED,9500 GILMAN DR,LA JOLLA,CA 92093, USA.&lt;/auth-address&gt;&lt;titles&gt;&lt;title&gt;Does hyperinsulinemia preserve bone?&lt;/title&gt;&lt;secondary-title&gt;Diabetes Care&lt;/secondary-title&gt;&lt;alt-title&gt;Diabetes Care&lt;/alt-title&gt;&lt;/titles&gt;&lt;pages&gt;1388-1392&lt;/pages&gt;&lt;volume&gt;19&lt;/volume&gt;&lt;number&gt;12&lt;/number&gt;&lt;keywords&gt;&lt;keyword&gt;growth factor-i&lt;/keyword&gt;&lt;keyword&gt;estrogen replacement therapy&lt;/keyword&gt;&lt;keyword&gt;dependent&lt;/keyword&gt;&lt;keyword&gt;diabetes-mellitus&lt;/keyword&gt;&lt;keyword&gt;postmenopausal women&lt;/keyword&gt;&lt;keyword&gt;mineral density&lt;/keyword&gt;&lt;keyword&gt;glucose-tolerance&lt;/keyword&gt;&lt;keyword&gt;rancho-bernardo&lt;/keyword&gt;&lt;keyword&gt;sex-differences&lt;/keyword&gt;&lt;keyword&gt;insulin levels&lt;/keyword&gt;&lt;keyword&gt;older adults&lt;/keyword&gt;&lt;/keywords&gt;&lt;dates&gt;&lt;year&gt;1996&lt;/year&gt;&lt;pub-dates&gt;&lt;date&gt;Dec&lt;/date&gt;&lt;/pub-dates&gt;&lt;/dates&gt;&lt;isbn&gt;0149-5992&lt;/isbn&gt;&lt;accession-num&gt;WOS:A1996VU77000014&lt;/accession-num&gt;&lt;work-type&gt;Article&lt;/work-type&gt;&lt;urls&gt;&lt;related-urls&gt;&lt;url&gt;&amp;lt;Go to ISI&amp;gt;://WOS:A1996VU77000014&lt;/url&gt;&lt;/related-urls&gt;&lt;/urls&gt;&lt;electronic-resource-num&gt;10.2337/diacare.19.12.1388&lt;/electronic-resource-num&gt;&lt;language&gt;English&lt;/language&gt;&lt;/record&gt;&lt;/Cite&gt;&lt;/EndNote&gt;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4" w:tooltip="Barrett-Connor, 1996 #69" w:history="1">
        <w:r w:rsidR="00A563E6">
          <w:rPr>
            <w:rFonts w:ascii="Times New Roman" w:hAnsi="Times New Roman" w:cs="Times New Roman"/>
            <w:noProof/>
          </w:rPr>
          <w:t>Barrett-Connor and Kritz-Silverstein 1996</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In women, higher BMD may be explained by increased androgen due to lower circulating globulin </w:t>
      </w:r>
      <w:r>
        <w:rPr>
          <w:rFonts w:ascii="Times New Roman" w:hAnsi="Times New Roman" w:cs="Times New Roman"/>
        </w:rPr>
        <w:fldChar w:fldCharType="begin">
          <w:fldData xml:space="preserve">PEVuZE5vdGU+PENpdGU+PEF1dGhvcj5TY2h3YXJ0ejwvQXV0aG9yPjxZZWFyPjIwMDI8L1llYXI+
PFJlY051bT45PC9SZWNOdW0+PERpc3BsYXlUZXh0PihTY2h3YXJ0eiBldCBhbC4gMjAwMik8L0Rp
c3BsYXlUZXh0PjxyZWNvcmQ+PHJlYy1udW1iZXI+OTwvcmVjLW51bWJlcj48Zm9yZWlnbi1rZXlz
PjxrZXkgYXBwPSJFTiIgZGItaWQ9InNzOXYwc3JzOXJ3cng0ZXhlcGE1ZXdlenhzZDl3d3Y1ZWR3
ZCI+OTwva2V5PjwvZm9yZWlnbi1rZXlzPjxyZWYtdHlwZSBuYW1lPSJKb3VybmFsIEFydGljbGUi
PjE3PC9yZWYtdHlwZT48Y29udHJpYnV0b3JzPjxhdXRob3JzPjxhdXRob3I+U2Nod2FydHosIEEu
IFYuPC9hdXRob3I+PGF1dGhvcj5IaWxsaWVyLCBULiBBLjwvYXV0aG9yPjxhdXRob3I+U2VsbG1l
eWVyLCBELiBFLjwvYXV0aG9yPjxhdXRob3I+UmVzbmljaywgSC4gRS48L2F1dGhvcj48YXV0aG9y
PkdyZWdnLCBFLjwvYXV0aG9yPjxhdXRob3I+RW5zcnVkLCBLLiBFLjwvYXV0aG9yPjxhdXRob3I+
U2NocmVpbmVyLCBQLiBKLjwvYXV0aG9yPjxhdXRob3I+TWFyZ29saXMsIEsuIEwuPC9hdXRob3I+
PGF1dGhvcj5DYXVsZXksIEouIEEuPC9hdXRob3I+PGF1dGhvcj5OZXZpdHQsIE0uIEMuPC9hdXRo
b3I+PGF1dGhvcj5CbGFjaywgRC4gTS48L2F1dGhvcj48YXV0aG9yPkN1bW1pbmdzLCBTLiBSLjwv
YXV0aG9yPjxhdXRob3I+T3N0ZW9wb3JvdGljIEZyYWN0dXJlcyBSZXMsIEdycDwvYXV0aG9yPjwv
YXV0aG9ycz48L2NvbnRyaWJ1dG9ycz48YXV0aC1hZGRyZXNzPlVDU0YsIERlcHQgRXBpZGVtaW9s
ICZhbXA7IEJpb3N0YXQsIFNhbiBGcmFuY2lzY28sIENBIDk0MTA1IFVTQS4gS2Fpc2VyIFBlcm1h
bmVudGUgQ3RyIEhsdGggUmVzLCBQb3J0bGFuZCwgT1IgVVNBLiBVbml2IENhbGlmIFNhbiBGcmFu
Y2lzY28sIERlcHQgTWVkLCBTYW4gRnJhbmNpc2NvLCBDQSBVU0EuIE1lZFN0YXIgUmVzIEluc3Qs
IFdhc2hpbmd0b24sIERDIFVTQS4gQ3RyIERpcyBDb250cm9sICZhbXA7IFByZXZlbnQsIEF0bGFu
dGEsIEdBIFVTQS4gVW5pdiBNaW5uZXNvdGEsIERpdiBFcGlkZW1pb2wsIE1pbm5lYXBvbGlzLCBN
TiA1NTQ1NSBVU0EuIE1pbm5lYXBvbGlzIFZldCBBZmZhaXJzIE1lZCBDdHIsIFNlY3QgR2VuIElu
dGVybmFsIE1lZCwgTWlubmVhcG9saXMsIE1OIFVTQS4gVW5pdiBNaW5uZXNvdGEsIERpdiBDbGlu
IEVwaWRlbWlvbCwgTWlubmVhcG9saXMsIE1OIFVTQS4gVW5pdiBQaXR0c2J1cmdoLCBEZXB0IEVw
aWRlbWlvbCwgUGl0dHNidXJnaCwgUEEgMTUyNjEgVVNBLiYjeEQ7U2Nod2FydHosIEFWLCBVQ1NG
LCBEZXB0IEVwaWRlbWlvbCAmYW1wOyBCaW9zdGF0LCA3NCBOZXcgTW9udGdvbWVyeSBTdCxTdWl0
ZSA2MDAsIFNhbiBGcmFuY2lzY28sIENBIDk0MTA1IFVTQS48L2F1dGgtYWRkcmVzcz48dGl0bGVz
Pjx0aXRsZT5PbGRlciB3b21lbiB3aXRoIGRpYWJldGVzIGhhdmUgYSBoaWdoZXIgcmlzayBvZiBm
YWxsczwvdGl0bGU+PHNlY29uZGFyeS10aXRsZT5EaWFiZXRlcyBDYXJlPC9zZWNvbmRhcnktdGl0
bGU+PGFsdC10aXRsZT5EaWFiZXRlcyBDYXJlPC9hbHQtdGl0bGU+PC90aXRsZXM+PHBhZ2VzPjE3
NDktMTc1NDwvcGFnZXM+PHZvbHVtZT4yNTwvdm9sdW1lPjxudW1iZXI+MTA8L251bWJlcj48a2V5
d29yZHM+PGtleXdvcmQ+aGlwIGZyYWN0dXJlPC9rZXl3b3JkPjxrZXl3b3JkPmJvbmUtZGVuc2l0
eTwva2V5d29yZD48a2V5d29yZD5uZXVyb3BhdGh5PC9rZXl3b3JkPjxrZXl3b3JkPmFkdWx0czwv
a2V5d29yZD48a2V5d29yZD5jb21tdW5pdHk8L2tleXdvcmQ+PGtleXdvcmQ+bWVsbGl0dXM8L2tl
eXdvcmQ+PGtleXdvcmQ+aGVhbHRoPC9rZXl3b3JkPjxrZXl3b3JkPmFnZTwva2V5d29yZD48L2tl
eXdvcmRzPjxkYXRlcz48eWVhcj4yMDAyPC95ZWFyPjxwdWItZGF0ZXM+PGRhdGU+T2N0PC9kYXRl
PjwvcHViLWRhdGVzPjwvZGF0ZXM+PGlzYm4+MDE0OS01OTkyPC9pc2JuPjxhY2Nlc3Npb24tbnVt
PklTSTowMDAxODU1MDQ1MDAwMTM8L2FjY2Vzc2lvbi1udW0+PHdvcmstdHlwZT5BcnRpY2xlPC93
b3JrLXR5cGU+PHVybHM+PHJlbGF0ZWQtdXJscz48dXJsPiZsdDtHbyB0byBJU0kmZ3Q7Oi8vMDAw
MTg1NTA0NTAwMDEzPC91cmw+PC9yZWxhdGVkLXVybHM+PC91cmxzPjxsYW5ndWFnZT5FbmdsaXNo
PC9sYW5ndWFnZT48L3JlY29yZD48L0NpdGU+PC9FbmROb3RlPgB=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PEVuZE5vdGU+PENpdGU+PEF1dGhvcj5TY2h3YXJ0ejwvQXV0aG9yPjxZZWFyPjIwMDI8L1llYXI+
PFJlY051bT45PC9SZWNOdW0+PERpc3BsYXlUZXh0PihTY2h3YXJ0eiBldCBhbC4gMjAwMik8L0Rp
c3BsYXlUZXh0PjxyZWNvcmQ+PHJlYy1udW1iZXI+OTwvcmVjLW51bWJlcj48Zm9yZWlnbi1rZXlz
PjxrZXkgYXBwPSJFTiIgZGItaWQ9InNzOXYwc3JzOXJ3cng0ZXhlcGE1ZXdlenhzZDl3d3Y1ZWR3
ZCI+OTwva2V5PjwvZm9yZWlnbi1rZXlzPjxyZWYtdHlwZSBuYW1lPSJKb3VybmFsIEFydGljbGUi
PjE3PC9yZWYtdHlwZT48Y29udHJpYnV0b3JzPjxhdXRob3JzPjxhdXRob3I+U2Nod2FydHosIEEu
IFYuPC9hdXRob3I+PGF1dGhvcj5IaWxsaWVyLCBULiBBLjwvYXV0aG9yPjxhdXRob3I+U2VsbG1l
eWVyLCBELiBFLjwvYXV0aG9yPjxhdXRob3I+UmVzbmljaywgSC4gRS48L2F1dGhvcj48YXV0aG9y
PkdyZWdnLCBFLjwvYXV0aG9yPjxhdXRob3I+RW5zcnVkLCBLLiBFLjwvYXV0aG9yPjxhdXRob3I+
U2NocmVpbmVyLCBQLiBKLjwvYXV0aG9yPjxhdXRob3I+TWFyZ29saXMsIEsuIEwuPC9hdXRob3I+
PGF1dGhvcj5DYXVsZXksIEouIEEuPC9hdXRob3I+PGF1dGhvcj5OZXZpdHQsIE0uIEMuPC9hdXRo
b3I+PGF1dGhvcj5CbGFjaywgRC4gTS48L2F1dGhvcj48YXV0aG9yPkN1bW1pbmdzLCBTLiBSLjwv
YXV0aG9yPjxhdXRob3I+T3N0ZW9wb3JvdGljIEZyYWN0dXJlcyBSZXMsIEdycDwvYXV0aG9yPjwv
YXV0aG9ycz48L2NvbnRyaWJ1dG9ycz48YXV0aC1hZGRyZXNzPlVDU0YsIERlcHQgRXBpZGVtaW9s
ICZhbXA7IEJpb3N0YXQsIFNhbiBGcmFuY2lzY28sIENBIDk0MTA1IFVTQS4gS2Fpc2VyIFBlcm1h
bmVudGUgQ3RyIEhsdGggUmVzLCBQb3J0bGFuZCwgT1IgVVNBLiBVbml2IENhbGlmIFNhbiBGcmFu
Y2lzY28sIERlcHQgTWVkLCBTYW4gRnJhbmNpc2NvLCBDQSBVU0EuIE1lZFN0YXIgUmVzIEluc3Qs
IFdhc2hpbmd0b24sIERDIFVTQS4gQ3RyIERpcyBDb250cm9sICZhbXA7IFByZXZlbnQsIEF0bGFu
dGEsIEdBIFVTQS4gVW5pdiBNaW5uZXNvdGEsIERpdiBFcGlkZW1pb2wsIE1pbm5lYXBvbGlzLCBN
TiA1NTQ1NSBVU0EuIE1pbm5lYXBvbGlzIFZldCBBZmZhaXJzIE1lZCBDdHIsIFNlY3QgR2VuIElu
dGVybmFsIE1lZCwgTWlubmVhcG9saXMsIE1OIFVTQS4gVW5pdiBNaW5uZXNvdGEsIERpdiBDbGlu
IEVwaWRlbWlvbCwgTWlubmVhcG9saXMsIE1OIFVTQS4gVW5pdiBQaXR0c2J1cmdoLCBEZXB0IEVw
aWRlbWlvbCwgUGl0dHNidXJnaCwgUEEgMTUyNjEgVVNBLiYjeEQ7U2Nod2FydHosIEFWLCBVQ1NG
LCBEZXB0IEVwaWRlbWlvbCAmYW1wOyBCaW9zdGF0LCA3NCBOZXcgTW9udGdvbWVyeSBTdCxTdWl0
ZSA2MDAsIFNhbiBGcmFuY2lzY28sIENBIDk0MTA1IFVTQS48L2F1dGgtYWRkcmVzcz48dGl0bGVz
Pjx0aXRsZT5PbGRlciB3b21lbiB3aXRoIGRpYWJldGVzIGhhdmUgYSBoaWdoZXIgcmlzayBvZiBm
YWxsczwvdGl0bGU+PHNlY29uZGFyeS10aXRsZT5EaWFiZXRlcyBDYXJlPC9zZWNvbmRhcnktdGl0
bGU+PGFsdC10aXRsZT5EaWFiZXRlcyBDYXJlPC9hbHQtdGl0bGU+PC90aXRsZXM+PHBhZ2VzPjE3
NDktMTc1NDwvcGFnZXM+PHZvbHVtZT4yNTwvdm9sdW1lPjxudW1iZXI+MTA8L251bWJlcj48a2V5
d29yZHM+PGtleXdvcmQ+aGlwIGZyYWN0dXJlPC9rZXl3b3JkPjxrZXl3b3JkPmJvbmUtZGVuc2l0
eTwva2V5d29yZD48a2V5d29yZD5uZXVyb3BhdGh5PC9rZXl3b3JkPjxrZXl3b3JkPmFkdWx0czwv
a2V5d29yZD48a2V5d29yZD5jb21tdW5pdHk8L2tleXdvcmQ+PGtleXdvcmQ+bWVsbGl0dXM8L2tl
eXdvcmQ+PGtleXdvcmQ+aGVhbHRoPC9rZXl3b3JkPjxrZXl3b3JkPmFnZTwva2V5d29yZD48L2tl
eXdvcmRzPjxkYXRlcz48eWVhcj4yMDAyPC95ZWFyPjxwdWItZGF0ZXM+PGRhdGU+T2N0PC9kYXRl
PjwvcHViLWRhdGVzPjwvZGF0ZXM+PGlzYm4+MDE0OS01OTkyPC9pc2JuPjxhY2Nlc3Npb24tbnVt
PklTSTowMDAxODU1MDQ1MDAwMTM8L2FjY2Vzc2lvbi1udW0+PHdvcmstdHlwZT5BcnRpY2xlPC93
b3JrLXR5cGU+PHVybHM+PHJlbGF0ZWQtdXJscz48dXJsPiZsdDtHbyB0byBJU0kmZ3Q7Oi8vMDAw
MTg1NTA0NTAwMDEzPC91cmw+PC9yZWxhdGVkLXVybHM+PC91cmxzPjxsYW5ndWFnZT5FbmdsaXNo
PC9sYW5ndWFnZT48L3JlY29yZD48L0NpdGU+PC9FbmROb3RlPgB=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190" w:tooltip="Schwartz, 2002 #9" w:history="1">
        <w:r w:rsidR="00A563E6">
          <w:rPr>
            <w:rFonts w:ascii="Times New Roman" w:hAnsi="Times New Roman" w:cs="Times New Roman"/>
            <w:noProof/>
          </w:rPr>
          <w:t>Schwartz et al. 2002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As described in chapter 3, the adipocyte-produced protein leptin has also been identified as a mediator of the positive effect of fat mass on the skeleton.  </w:t>
      </w:r>
      <w:r w:rsidRPr="002E1CB1">
        <w:rPr>
          <w:rFonts w:ascii="Times New Roman" w:hAnsi="Times New Roman" w:cs="Times New Roman"/>
        </w:rPr>
        <w:t xml:space="preserve">Thomas </w:t>
      </w:r>
      <w:r>
        <w:rPr>
          <w:rFonts w:ascii="Times New Roman" w:hAnsi="Times New Roman" w:cs="Times New Roman"/>
        </w:rPr>
        <w:t>et al. (</w:t>
      </w:r>
      <w:r w:rsidRPr="002E1CB1">
        <w:rPr>
          <w:rFonts w:ascii="Times New Roman" w:hAnsi="Times New Roman" w:cs="Times New Roman"/>
        </w:rPr>
        <w:t>2001)</w:t>
      </w:r>
      <w:r>
        <w:rPr>
          <w:rFonts w:ascii="Times New Roman" w:hAnsi="Times New Roman" w:cs="Times New Roman"/>
        </w:rPr>
        <w:t xml:space="preserve"> found sexual dimorphism in </w:t>
      </w:r>
      <w:proofErr w:type="spellStart"/>
      <w:r>
        <w:rPr>
          <w:rFonts w:ascii="Times New Roman" w:hAnsi="Times New Roman" w:cs="Times New Roman"/>
        </w:rPr>
        <w:t>leptin’s</w:t>
      </w:r>
      <w:proofErr w:type="spellEnd"/>
      <w:r>
        <w:rPr>
          <w:rFonts w:ascii="Times New Roman" w:hAnsi="Times New Roman" w:cs="Times New Roman"/>
        </w:rPr>
        <w:t xml:space="preserve"> influence.  Adjusting for leptin levels eliminated the strong association between mass and BMD in the female (but not male) test group; thus protein hormones may be more influential for bone density in females than males.    </w:t>
      </w:r>
    </w:p>
    <w:p w:rsidR="00E403AC" w:rsidRDefault="00E403AC" w:rsidP="00E403AC">
      <w:pPr>
        <w:spacing w:after="0" w:line="480" w:lineRule="auto"/>
        <w:ind w:firstLine="720"/>
        <w:rPr>
          <w:rFonts w:ascii="Times New Roman" w:hAnsi="Times New Roman" w:cs="Times New Roman"/>
        </w:rPr>
      </w:pPr>
      <w:r w:rsidRPr="00753D24">
        <w:rPr>
          <w:rFonts w:ascii="Times New Roman" w:hAnsi="Times New Roman" w:cs="Times New Roman"/>
        </w:rPr>
        <w:t>Interestingly, a few studi</w:t>
      </w:r>
      <w:r>
        <w:rPr>
          <w:rFonts w:ascii="Times New Roman" w:hAnsi="Times New Roman" w:cs="Times New Roman"/>
        </w:rPr>
        <w:t>es have demonstrat</w:t>
      </w:r>
      <w:r w:rsidRPr="00753D24">
        <w:rPr>
          <w:rFonts w:ascii="Times New Roman" w:hAnsi="Times New Roman" w:cs="Times New Roman"/>
        </w:rPr>
        <w:t xml:space="preserve">ed the polar opposite of decreased BMD in the presence of type 2 diabetes. </w:t>
      </w:r>
      <w:r>
        <w:rPr>
          <w:rFonts w:ascii="Times New Roman" w:hAnsi="Times New Roman" w:cs="Times New Roman"/>
        </w:rPr>
        <w:t xml:space="preserve"> </w:t>
      </w:r>
      <w:proofErr w:type="spellStart"/>
      <w:r>
        <w:rPr>
          <w:rFonts w:ascii="Times New Roman" w:hAnsi="Times New Roman" w:cs="Times New Roman"/>
        </w:rPr>
        <w:t>Wakasugi</w:t>
      </w:r>
      <w:proofErr w:type="spellEnd"/>
      <w:r>
        <w:rPr>
          <w:rFonts w:ascii="Times New Roman" w:hAnsi="Times New Roman" w:cs="Times New Roman"/>
        </w:rPr>
        <w:t xml:space="preserve"> and colleagues </w:t>
      </w:r>
      <w:r>
        <w:rPr>
          <w:rFonts w:ascii="Times New Roman" w:hAnsi="Times New Roman" w:cs="Times New Roman"/>
        </w:rPr>
        <w:fldChar w:fldCharType="begin"/>
      </w:r>
      <w:r>
        <w:rPr>
          <w:rFonts w:ascii="Times New Roman" w:hAnsi="Times New Roman" w:cs="Times New Roman"/>
        </w:rPr>
        <w:instrText xml:space="preserve"> ADDIN EN.CITE &lt;EndNote&gt;&lt;Cite ExcludeAuth="1"&gt;&lt;Author&gt;Wakasugi&lt;/Author&gt;&lt;Year&gt;1993&lt;/Year&gt;&lt;RecNum&gt;80&lt;/RecNum&gt;&lt;DisplayText&gt;(1993)&lt;/DisplayText&gt;&lt;record&gt;&lt;rec-number&gt;80&lt;/rec-number&gt;&lt;foreign-keys&gt;&lt;key app="EN" db-id="ss9v0srs9rwrx4exepa5ewezxsd9wwv5edwd"&gt;80&lt;/key&gt;&lt;/foreign-keys&gt;&lt;ref-type name="Journal Article"&gt;17&lt;/ref-type&gt;&lt;contributors&gt;&lt;authors&gt;&lt;author&gt;Wakasugi, M.&lt;/author&gt;&lt;author&gt;Wakao, R.&lt;/author&gt;&lt;author&gt;Tawata, M.&lt;/author&gt;&lt;author&gt;Gan, N.&lt;/author&gt;&lt;author&gt;Koizumi, K.&lt;/author&gt;&lt;author&gt;Onaya, T.&lt;/author&gt;&lt;/authors&gt;&lt;/contributors&gt;&lt;titles&gt;&lt;title&gt;Bone mineral density measured by dual energy xray absorbiometry in patients with non-insulin dependent diabetes mellitus&lt;/title&gt;&lt;secondary-title&gt;Bone&lt;/secondary-title&gt;&lt;/titles&gt;&lt;pages&gt;29-33&lt;/pages&gt;&lt;volume&gt;14&lt;/volume&gt;&lt;number&gt;1&lt;/number&gt;&lt;dates&gt;&lt;year&gt;1993&lt;/year&gt;&lt;pub-dates&gt;&lt;date&gt;Jan-Feb&lt;/date&gt;&lt;/pub-dates&gt;&lt;/dates&gt;&lt;isbn&gt;8756-3282&lt;/isbn&gt;&lt;accession-num&gt;WOS:A1993KJ83600005&lt;/accession-num&gt;&lt;urls&gt;&lt;related-urls&gt;&lt;url&gt;&amp;lt;Go to ISI&amp;gt;://WOS:A1993KJ83600005&lt;/url&gt;&lt;/related-urls&gt;&lt;/urls&gt;&lt;electronic-resource-num&gt;10.1016/8756-3282(93)90252-6&lt;/electronic-resource-num&gt;&lt;/record&gt;&lt;/Cite&gt;&lt;/EndNote&gt;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29" w:tooltip="Wakasugi, 1993 #80" w:history="1">
        <w:r w:rsidR="00A563E6">
          <w:rPr>
            <w:rFonts w:ascii="Times New Roman" w:hAnsi="Times New Roman" w:cs="Times New Roman"/>
            <w:noProof/>
          </w:rPr>
          <w:t>1993</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sidRPr="00C36C58">
        <w:rPr>
          <w:rFonts w:ascii="Times New Roman" w:hAnsi="Times New Roman" w:cs="Times New Roman"/>
        </w:rPr>
        <w:t>found decreased BMD at the lumbar spine and femora in diabetics compared with control subjects</w:t>
      </w:r>
      <w:r>
        <w:rPr>
          <w:rFonts w:ascii="Times New Roman" w:hAnsi="Times New Roman" w:cs="Times New Roman"/>
        </w:rPr>
        <w:t xml:space="preserve">.  Levin </w:t>
      </w:r>
      <w:r>
        <w:rPr>
          <w:rFonts w:ascii="Times New Roman" w:hAnsi="Times New Roman" w:cs="Times New Roman"/>
        </w:rPr>
        <w:fldChar w:fldCharType="begin"/>
      </w:r>
      <w:r>
        <w:rPr>
          <w:rFonts w:ascii="Times New Roman" w:hAnsi="Times New Roman" w:cs="Times New Roman"/>
        </w:rPr>
        <w:instrText xml:space="preserve"> ADDIN EN.CITE &lt;EndNote&gt;&lt;Cite ExcludeAuth="1"&gt;&lt;Author&gt;Levin&lt;/Author&gt;&lt;Year&gt;1976&lt;/Year&gt;&lt;RecNum&gt;81&lt;/RecNum&gt;&lt;DisplayText&gt;(1976)&lt;/DisplayText&gt;&lt;record&gt;&lt;rec-number&gt;81&lt;/rec-number&gt;&lt;foreign-keys&gt;&lt;key app="EN" db-id="ss9v0srs9rwrx4exepa5ewezxsd9wwv5edwd"&gt;81&lt;/key&gt;&lt;/foreign-keys&gt;&lt;ref-type name="Journal Article"&gt;17&lt;/ref-type&gt;&lt;contributors&gt;&lt;authors&gt;&lt;author&gt;Levin, ME&lt;/author&gt;&lt;author&gt;Boisseau, VC&lt;/author&gt;&lt;author&gt;Avioli, LV&lt;/author&gt;&lt;/authors&gt;&lt;/contributors&gt;&lt;titles&gt;&lt;title&gt;The effects of diabetes mellitus on bone mass in juvenile and adult-onset diabetes&lt;/title&gt;&lt;secondary-title&gt;New England Journal of Medicine&lt;/secondary-title&gt;&lt;/titles&gt;&lt;pages&gt;241-245&lt;/pages&gt;&lt;volume&gt;294&lt;/volume&gt;&lt;dates&gt;&lt;year&gt;1976&lt;/year&gt;&lt;/dates&gt;&lt;urls&gt;&lt;/urls&gt;&lt;/record&gt;&lt;/Cite&gt;&lt;/EndNote&gt;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22" w:tooltip="Levin, 1976 #81" w:history="1">
        <w:r w:rsidR="00A563E6">
          <w:rPr>
            <w:rFonts w:ascii="Times New Roman" w:hAnsi="Times New Roman" w:cs="Times New Roman"/>
            <w:noProof/>
          </w:rPr>
          <w:t>1976</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sidRPr="00C36C58">
        <w:rPr>
          <w:rFonts w:ascii="Times New Roman" w:hAnsi="Times New Roman" w:cs="Times New Roman"/>
        </w:rPr>
        <w:t>found reduced BMD values type 2 diabetics at f</w:t>
      </w:r>
      <w:r>
        <w:rPr>
          <w:rFonts w:ascii="Times New Roman" w:hAnsi="Times New Roman" w:cs="Times New Roman"/>
        </w:rPr>
        <w:t xml:space="preserve">orearm measurements, compared </w:t>
      </w:r>
      <w:r w:rsidRPr="00C36C58">
        <w:rPr>
          <w:rFonts w:ascii="Times New Roman" w:hAnsi="Times New Roman" w:cs="Times New Roman"/>
        </w:rPr>
        <w:t xml:space="preserve">with </w:t>
      </w:r>
      <w:r>
        <w:rPr>
          <w:rFonts w:ascii="Times New Roman" w:hAnsi="Times New Roman" w:cs="Times New Roman"/>
        </w:rPr>
        <w:t>data</w:t>
      </w:r>
      <w:r w:rsidRPr="00C36C58">
        <w:rPr>
          <w:rFonts w:ascii="Times New Roman" w:hAnsi="Times New Roman" w:cs="Times New Roman"/>
        </w:rPr>
        <w:t xml:space="preserve"> from </w:t>
      </w:r>
      <w:r>
        <w:rPr>
          <w:rFonts w:ascii="Times New Roman" w:hAnsi="Times New Roman" w:cs="Times New Roman"/>
        </w:rPr>
        <w:t xml:space="preserve">the controls and type one diabetics.  </w:t>
      </w:r>
    </w:p>
    <w:p w:rsidR="00E403AC" w:rsidRDefault="00E403AC" w:rsidP="00E403AC">
      <w:pPr>
        <w:spacing w:after="0" w:line="480" w:lineRule="auto"/>
        <w:ind w:firstLine="720"/>
        <w:rPr>
          <w:rFonts w:ascii="Times New Roman" w:hAnsi="Times New Roman" w:cs="Times New Roman"/>
        </w:rPr>
      </w:pPr>
      <w:r>
        <w:rPr>
          <w:rFonts w:ascii="Times New Roman" w:hAnsi="Times New Roman" w:cs="Times New Roman"/>
        </w:rPr>
        <w:t>Incidence of fractures may be a better indicator of bone quality for type 2 diabetics.  Bone density indices may not capture true bone strength.  Moreover, estimates of deposition do not necessarily suggest enhanced loading capacity.  Bone mineral density has a complicated relationship with type 2 diabetes, the nature of which depends heavily upon sex, age, and stage of the disease; these covariates contribute to the heterogeneous survey.</w:t>
      </w:r>
    </w:p>
    <w:p w:rsidR="00E403AC" w:rsidRDefault="00E403AC" w:rsidP="00E403AC">
      <w:pPr>
        <w:spacing w:after="0" w:line="480" w:lineRule="auto"/>
        <w:ind w:firstLine="720"/>
        <w:rPr>
          <w:rFonts w:ascii="Times New Roman" w:hAnsi="Times New Roman" w:cs="Times New Roman"/>
        </w:rPr>
      </w:pPr>
    </w:p>
    <w:p w:rsidR="00E403AC" w:rsidRPr="00E71BA6" w:rsidRDefault="00E403AC" w:rsidP="00E403AC">
      <w:pPr>
        <w:spacing w:after="0" w:line="480" w:lineRule="auto"/>
        <w:rPr>
          <w:rFonts w:ascii="Times New Roman" w:hAnsi="Times New Roman" w:cs="Times New Roman"/>
          <w:i/>
        </w:rPr>
      </w:pPr>
      <w:r w:rsidRPr="00E71BA6">
        <w:rPr>
          <w:rFonts w:ascii="Times New Roman" w:hAnsi="Times New Roman" w:cs="Times New Roman"/>
          <w:i/>
        </w:rPr>
        <w:t>Fractures</w:t>
      </w:r>
    </w:p>
    <w:p w:rsidR="00E403AC" w:rsidRPr="002729E9" w:rsidRDefault="00E403AC" w:rsidP="00E403AC">
      <w:pPr>
        <w:spacing w:after="0" w:line="480" w:lineRule="auto"/>
        <w:ind w:firstLine="720"/>
        <w:rPr>
          <w:rFonts w:ascii="Times New Roman" w:hAnsi="Times New Roman" w:cs="Times New Roman"/>
        </w:rPr>
      </w:pPr>
      <w:r>
        <w:rPr>
          <w:rFonts w:ascii="Times New Roman" w:hAnsi="Times New Roman" w:cs="Times New Roman"/>
        </w:rPr>
        <w:t>Bone mineral density is</w:t>
      </w:r>
      <w:r w:rsidRPr="00EA26EC">
        <w:rPr>
          <w:rFonts w:ascii="Times New Roman" w:hAnsi="Times New Roman" w:cs="Times New Roman"/>
        </w:rPr>
        <w:t xml:space="preserve"> generally considered a strong predictor of fracture</w:t>
      </w:r>
      <w:r>
        <w:rPr>
          <w:rFonts w:ascii="Times New Roman" w:hAnsi="Times New Roman" w:cs="Times New Roman"/>
        </w:rPr>
        <w:t>.  However, b</w:t>
      </w:r>
      <w:r w:rsidRPr="00C75B51">
        <w:rPr>
          <w:rFonts w:ascii="Times New Roman" w:hAnsi="Times New Roman" w:cs="Times New Roman"/>
        </w:rPr>
        <w:t xml:space="preserve">oth </w:t>
      </w:r>
      <w:r w:rsidR="00EF3E4A">
        <w:rPr>
          <w:rFonts w:ascii="Times New Roman" w:hAnsi="Times New Roman" w:cs="Times New Roman"/>
        </w:rPr>
        <w:t xml:space="preserve">type </w:t>
      </w:r>
      <w:r>
        <w:rPr>
          <w:rFonts w:ascii="Times New Roman" w:hAnsi="Times New Roman" w:cs="Times New Roman"/>
        </w:rPr>
        <w:t xml:space="preserve">1 and 2 </w:t>
      </w:r>
      <w:r w:rsidR="00EF3E4A" w:rsidRPr="00C75B51">
        <w:rPr>
          <w:rFonts w:ascii="Times New Roman" w:hAnsi="Times New Roman" w:cs="Times New Roman"/>
        </w:rPr>
        <w:t>diabetic</w:t>
      </w:r>
      <w:r w:rsidR="00EF3E4A">
        <w:rPr>
          <w:rFonts w:ascii="Times New Roman" w:hAnsi="Times New Roman" w:cs="Times New Roman"/>
        </w:rPr>
        <w:t>s</w:t>
      </w:r>
      <w:r w:rsidR="00EF3E4A" w:rsidRPr="00C75B51">
        <w:rPr>
          <w:rFonts w:ascii="Times New Roman" w:hAnsi="Times New Roman" w:cs="Times New Roman"/>
        </w:rPr>
        <w:t xml:space="preserve"> </w:t>
      </w:r>
      <w:r w:rsidRPr="00C75B51">
        <w:rPr>
          <w:rFonts w:ascii="Times New Roman" w:hAnsi="Times New Roman" w:cs="Times New Roman"/>
        </w:rPr>
        <w:t>have an increased risk of fracture wh</w:t>
      </w:r>
      <w:r>
        <w:rPr>
          <w:rFonts w:ascii="Times New Roman" w:hAnsi="Times New Roman" w:cs="Times New Roman"/>
        </w:rPr>
        <w:t xml:space="preserve">en compared to healthy controls.  </w:t>
      </w:r>
      <w:r w:rsidRPr="00627787">
        <w:rPr>
          <w:rFonts w:ascii="Times New Roman" w:hAnsi="Times New Roman" w:cs="Times New Roman"/>
        </w:rPr>
        <w:t>Type 2 diabetics, with their heavie</w:t>
      </w:r>
      <w:r>
        <w:rPr>
          <w:rFonts w:ascii="Times New Roman" w:hAnsi="Times New Roman" w:cs="Times New Roman"/>
        </w:rPr>
        <w:t>r body mass and generally increased</w:t>
      </w:r>
      <w:r w:rsidRPr="00627787">
        <w:rPr>
          <w:rFonts w:ascii="Times New Roman" w:hAnsi="Times New Roman" w:cs="Times New Roman"/>
        </w:rPr>
        <w:t xml:space="preserve"> bone mineral density, demonstrate a paradoxical</w:t>
      </w:r>
      <w:r>
        <w:rPr>
          <w:rFonts w:ascii="Times New Roman" w:hAnsi="Times New Roman" w:cs="Times New Roman"/>
        </w:rPr>
        <w:t>ly</w:t>
      </w:r>
      <w:r w:rsidRPr="00627787">
        <w:rPr>
          <w:rFonts w:ascii="Times New Roman" w:hAnsi="Times New Roman" w:cs="Times New Roman"/>
        </w:rPr>
        <w:t xml:space="preserve"> high</w:t>
      </w:r>
      <w:r>
        <w:rPr>
          <w:rFonts w:ascii="Times New Roman" w:hAnsi="Times New Roman" w:cs="Times New Roman"/>
        </w:rPr>
        <w:t>er</w:t>
      </w:r>
      <w:r w:rsidRPr="00627787">
        <w:rPr>
          <w:rFonts w:ascii="Times New Roman" w:hAnsi="Times New Roman" w:cs="Times New Roman"/>
        </w:rPr>
        <w:t xml:space="preserve"> incidence of fracture</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PEVuZE5vdGU+PENpdGU+PEF1dGhvcj5NZXJsb3R0aTwvQXV0aG9yPjxZZWFyPjIwMTA8L1llYXI+
PFJlY051bT4xNTwvUmVjTnVtPjxEaXNwbGF5VGV4dD4oTWVybG90dGkgZXQgYWwuIDIwMTApPC9E
aXNwbGF5VGV4dD48cmVjb3JkPjxyZWMtbnVtYmVyPjE1PC9yZWMtbnVtYmVyPjxmb3JlaWduLWtl
eXM+PGtleSBhcHA9IkVOIiBkYi1pZD0ic3M5djBzcnM5cndyeDRleGVwYTVld2V6eHNkOXd3djVl
ZHdkIj4xNTwva2V5PjwvZm9yZWlnbi1rZXlzPjxyZWYtdHlwZSBuYW1lPSJKb3VybmFsIEFydGlj
bGUiPjE3PC9yZWYtdHlwZT48Y29udHJpYnV0b3JzPjxhdXRob3JzPjxhdXRob3I+TWVybG90dGks
IEQuPC9hdXRob3I+PGF1dGhvcj5HZW5uYXJpLCBMLjwvYXV0aG9yPjxhdXRob3I+RG90dGEsIEYu
PC9hdXRob3I+PGF1dGhvcj5MYXVybywgRC48L2F1dGhvcj48YXV0aG9yPk51dGksIFIuPC9hdXRo
b3I+PC9hdXRob3JzPjwvY29udHJpYnV0b3JzPjxhdXRoLWFkZHJlc3M+W01lcmxvdHRpLCBELjsg
R2VubmFyaSwgTC47IERvdHRhLCBGLjsgTnV0aSwgUi5dIFVuaXYgU2llbmEsIERlcHQgSW50ZXJu
YWwgTWVkIEVuZG9jcmluZSBNZXRhYiBTY2kgJmFtcDsgQmlvY2hlbSwgSS01MzEwMCBTaWVuYSwg
SXRhbHkuIFtMYXVybywgRC5dIFVuaXYgUm9tYSBUb3IgVmVyZ2F0YSwgRGVwdCBJbnRlcm5hbCBN
ZWQsIFJvbWUsIEl0YWx5LiYjeEQ7TWVybG90dGksIEQsIFVuaXYgU2llbmEsIERlcHQgSW50ZXJu
YWwgTWVkIEVuZG9jcmluZSBNZXRhYiBTY2kgJmFtcDsgQmlvY2hlbSwgVmlhbGUgQnJhY2NpIDEs
IEktNTMxMDAgU2llbmEsIEl0YWx5LiYjeEQ7bWVybG90dGk0QHVuaXNpLml0IGdlbm5hcmlAdW5p
c2kuaXQgZnJhbmNlc2NvLmRvdHRhQGFsaWNlLml0IGRsYXVyb0BtZWQudW5pcm9tYTIuaXQgbnV0
aXJAdW5pc2kuaXQ8L2F1dGgtYWRkcmVzcz48dGl0bGVzPjx0aXRsZT5NZWNoYW5pc21zIG9mIGlt
cGFpcmVkIGJvbmUgc3RyZW5ndGggaW4gdHlwZSAxIGFuZCAyIGRpYWJldGVzPC90aXRsZT48c2Vj
b25kYXJ5LXRpdGxlPk51dHJpdGlvbiBNZXRhYm9saXNtIGFuZCBDYXJkaW92YXNjdWxhciBEaXNl
YXNlczwvc2Vjb25kYXJ5LXRpdGxlPjxhbHQtdGl0bGU+TnV0ci4gTWV0YWIuIENhcmJpb3Zhc2Mu
IERpcy48L2FsdC10aXRsZT48L3RpdGxlcz48cGFnZXM+NjgzLTY5MDwvcGFnZXM+PHZvbHVtZT4y
MDwvdm9sdW1lPjxudW1iZXI+OTwvbnVtYmVyPjxrZXl3b3Jkcz48a2V5d29yZD5Cb25lIHN0cmVu
Z3RoPC9rZXl3b3JkPjxrZXl3b3JkPkRpYWJldGVzPC9rZXl3b3JkPjxrZXl3b3JkPkdsdWNvc2Ut
dG94aWNpdHk8L2tleXdvcmQ+PGtleXdvcmQ+T3N0ZW9wb3Jvc2lzPC9rZXl3b3JkPjxrZXl3b3Jk
PkZyYWN0dXJlPC9rZXl3b3JkPjxrZXl3b3JkPmdseWNhdGlvbiBlbmQtcHJvZHVjdHM8L2tleXdv
cmQ+PGtleXdvcmQ+bWluZXJhbCBkZW5zaXR5PC9rZXl3b3JkPjxrZXl3b3JkPmZyYWN0dXJlIHJp
c2s8L2tleXdvcmQ+PGtleXdvcmQ+b3N0ZW9wb3JvdGljPC9rZXl3b3JkPjxrZXl3b3JkPmZyYWN0
dXJlczwva2V5d29yZD48a2V5d29yZD52ZXJ0ZWJyYWwgZnJhY3R1cmVzPC9rZXl3b3JkPjxrZXl3
b3JkPmdyb3d0aC1ob3Jtb25lPC9rZXl3b3JkPjxrZXl3b3JkPm1lbGxpdHVzPC9rZXl3b3JkPjxr
ZXl3b3JkPmluc3VsaW48L2tleXdvcmQ+PGtleXdvcmQ+dHVybm92ZXI8L2tleXdvcmQ+PGtleXdv
cmQ+Z2x1Y29zZTwva2V5d29yZD48L2tleXdvcmRzPjxkYXRlcz48eWVhcj4yMDEwPC95ZWFyPjxw
dWItZGF0ZXM+PGRhdGU+Tm92PC9kYXRlPjwvcHViLWRhdGVzPjwvZGF0ZXM+PGlzYm4+MDkzOS00
NzUzPC9pc2JuPjxhY2Nlc3Npb24tbnVtPklTSTowMDAyODUyNjYxMDAwMDk8L2FjY2Vzc2lvbi1u
dW0+PHdvcmstdHlwZT5SZXZpZXc8L3dvcmstdHlwZT48dXJscz48cmVsYXRlZC11cmxzPjx1cmw+
Jmx0O0dvIHRvIElTSSZndDs6Ly8wMDAyODUyNjYxMDAwMDk8L3VybD48L3JlbGF0ZWQtdXJscz48
L3VybHM+PGVsZWN0cm9uaWMtcmVzb3VyY2UtbnVtPjEwLjEwMTYvai5udW1lY2QuMjAxMC4wNy4w
MDg8L2VsZWN0cm9uaWMtcmVzb3VyY2UtbnVtPjxsYW5ndWFnZT5FbmdsaXNoPC9sYW5ndWFnZT48
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PEVuZE5vdGU+PENpdGU+PEF1dGhvcj5NZXJsb3R0aTwvQXV0aG9yPjxZZWFyPjIwMTA8L1llYXI+
PFJlY051bT4xNTwvUmVjTnVtPjxEaXNwbGF5VGV4dD4oTWVybG90dGkgZXQgYWwuIDIwMTApPC9E
aXNwbGF5VGV4dD48cmVjb3JkPjxyZWMtbnVtYmVyPjE1PC9yZWMtbnVtYmVyPjxmb3JlaWduLWtl
eXM+PGtleSBhcHA9IkVOIiBkYi1pZD0ic3M5djBzcnM5cndyeDRleGVwYTVld2V6eHNkOXd3djVl
ZHdkIj4xNTwva2V5PjwvZm9yZWlnbi1rZXlzPjxyZWYtdHlwZSBuYW1lPSJKb3VybmFsIEFydGlj
bGUiPjE3PC9yZWYtdHlwZT48Y29udHJpYnV0b3JzPjxhdXRob3JzPjxhdXRob3I+TWVybG90dGks
IEQuPC9hdXRob3I+PGF1dGhvcj5HZW5uYXJpLCBMLjwvYXV0aG9yPjxhdXRob3I+RG90dGEsIEYu
PC9hdXRob3I+PGF1dGhvcj5MYXVybywgRC48L2F1dGhvcj48YXV0aG9yPk51dGksIFIuPC9hdXRo
b3I+PC9hdXRob3JzPjwvY29udHJpYnV0b3JzPjxhdXRoLWFkZHJlc3M+W01lcmxvdHRpLCBELjsg
R2VubmFyaSwgTC47IERvdHRhLCBGLjsgTnV0aSwgUi5dIFVuaXYgU2llbmEsIERlcHQgSW50ZXJu
YWwgTWVkIEVuZG9jcmluZSBNZXRhYiBTY2kgJmFtcDsgQmlvY2hlbSwgSS01MzEwMCBTaWVuYSwg
SXRhbHkuIFtMYXVybywgRC5dIFVuaXYgUm9tYSBUb3IgVmVyZ2F0YSwgRGVwdCBJbnRlcm5hbCBN
ZWQsIFJvbWUsIEl0YWx5LiYjeEQ7TWVybG90dGksIEQsIFVuaXYgU2llbmEsIERlcHQgSW50ZXJu
YWwgTWVkIEVuZG9jcmluZSBNZXRhYiBTY2kgJmFtcDsgQmlvY2hlbSwgVmlhbGUgQnJhY2NpIDEs
IEktNTMxMDAgU2llbmEsIEl0YWx5LiYjeEQ7bWVybG90dGk0QHVuaXNpLml0IGdlbm5hcmlAdW5p
c2kuaXQgZnJhbmNlc2NvLmRvdHRhQGFsaWNlLml0IGRsYXVyb0BtZWQudW5pcm9tYTIuaXQgbnV0
aXJAdW5pc2kuaXQ8L2F1dGgtYWRkcmVzcz48dGl0bGVzPjx0aXRsZT5NZWNoYW5pc21zIG9mIGlt
cGFpcmVkIGJvbmUgc3RyZW5ndGggaW4gdHlwZSAxIGFuZCAyIGRpYWJldGVzPC90aXRsZT48c2Vj
b25kYXJ5LXRpdGxlPk51dHJpdGlvbiBNZXRhYm9saXNtIGFuZCBDYXJkaW92YXNjdWxhciBEaXNl
YXNlczwvc2Vjb25kYXJ5LXRpdGxlPjxhbHQtdGl0bGU+TnV0ci4gTWV0YWIuIENhcmJpb3Zhc2Mu
IERpcy48L2FsdC10aXRsZT48L3RpdGxlcz48cGFnZXM+NjgzLTY5MDwvcGFnZXM+PHZvbHVtZT4y
MDwvdm9sdW1lPjxudW1iZXI+OTwvbnVtYmVyPjxrZXl3b3Jkcz48a2V5d29yZD5Cb25lIHN0cmVu
Z3RoPC9rZXl3b3JkPjxrZXl3b3JkPkRpYWJldGVzPC9rZXl3b3JkPjxrZXl3b3JkPkdsdWNvc2Ut
dG94aWNpdHk8L2tleXdvcmQ+PGtleXdvcmQ+T3N0ZW9wb3Jvc2lzPC9rZXl3b3JkPjxrZXl3b3Jk
PkZyYWN0dXJlPC9rZXl3b3JkPjxrZXl3b3JkPmdseWNhdGlvbiBlbmQtcHJvZHVjdHM8L2tleXdv
cmQ+PGtleXdvcmQ+bWluZXJhbCBkZW5zaXR5PC9rZXl3b3JkPjxrZXl3b3JkPmZyYWN0dXJlIHJp
c2s8L2tleXdvcmQ+PGtleXdvcmQ+b3N0ZW9wb3JvdGljPC9rZXl3b3JkPjxrZXl3b3JkPmZyYWN0
dXJlczwva2V5d29yZD48a2V5d29yZD52ZXJ0ZWJyYWwgZnJhY3R1cmVzPC9rZXl3b3JkPjxrZXl3
b3JkPmdyb3d0aC1ob3Jtb25lPC9rZXl3b3JkPjxrZXl3b3JkPm1lbGxpdHVzPC9rZXl3b3JkPjxr
ZXl3b3JkPmluc3VsaW48L2tleXdvcmQ+PGtleXdvcmQ+dHVybm92ZXI8L2tleXdvcmQ+PGtleXdv
cmQ+Z2x1Y29zZTwva2V5d29yZD48L2tleXdvcmRzPjxkYXRlcz48eWVhcj4yMDEwPC95ZWFyPjxw
dWItZGF0ZXM+PGRhdGU+Tm92PC9kYXRlPjwvcHViLWRhdGVzPjwvZGF0ZXM+PGlzYm4+MDkzOS00
NzUzPC9pc2JuPjxhY2Nlc3Npb24tbnVtPklTSTowMDAyODUyNjYxMDAwMDk8L2FjY2Vzc2lvbi1u
dW0+PHdvcmstdHlwZT5SZXZpZXc8L3dvcmstdHlwZT48dXJscz48cmVsYXRlZC11cmxzPjx1cmw+
Jmx0O0dvIHRvIElTSSZndDs6Ly8wMDAyODUyNjYxMDAwMDk8L3VybD48L3JlbGF0ZWQtdXJscz48
L3VybHM+PGVsZWN0cm9uaWMtcmVzb3VyY2UtbnVtPjEwLjEwMTYvai5udW1lY2QuMjAxMC4wNy4w
MDg8L2VsZWN0cm9uaWMtcmVzb3VyY2UtbnVtPjxsYW5ndWFnZT5FbmdsaXNoPC9sYW5ndWFnZT48
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141" w:tooltip="Merlotti, 2010 #15" w:history="1">
        <w:r w:rsidR="00A563E6">
          <w:rPr>
            <w:rFonts w:ascii="Times New Roman" w:hAnsi="Times New Roman" w:cs="Times New Roman"/>
            <w:noProof/>
          </w:rPr>
          <w:t>Merlotti et al. 2010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Areas t</w:t>
      </w:r>
      <w:r w:rsidRPr="00EA26EC">
        <w:rPr>
          <w:rFonts w:ascii="Times New Roman" w:hAnsi="Times New Roman" w:cs="Times New Roman"/>
        </w:rPr>
        <w:t>ypical</w:t>
      </w:r>
      <w:r>
        <w:rPr>
          <w:rFonts w:ascii="Times New Roman" w:hAnsi="Times New Roman" w:cs="Times New Roman"/>
        </w:rPr>
        <w:t>ly subjected</w:t>
      </w:r>
      <w:r w:rsidRPr="00EA26EC">
        <w:rPr>
          <w:rFonts w:ascii="Times New Roman" w:hAnsi="Times New Roman" w:cs="Times New Roman"/>
        </w:rPr>
        <w:t xml:space="preserve"> </w:t>
      </w:r>
      <w:r>
        <w:rPr>
          <w:rFonts w:ascii="Times New Roman" w:hAnsi="Times New Roman" w:cs="Times New Roman"/>
        </w:rPr>
        <w:t>to</w:t>
      </w:r>
      <w:r w:rsidRPr="00EA26EC">
        <w:rPr>
          <w:rFonts w:ascii="Times New Roman" w:hAnsi="Times New Roman" w:cs="Times New Roman"/>
        </w:rPr>
        <w:t xml:space="preserve"> fracture</w:t>
      </w:r>
      <w:r>
        <w:rPr>
          <w:rFonts w:ascii="Times New Roman" w:hAnsi="Times New Roman" w:cs="Times New Roman"/>
        </w:rPr>
        <w:t xml:space="preserve"> include</w:t>
      </w:r>
      <w:r w:rsidRPr="00EA26EC">
        <w:rPr>
          <w:rFonts w:ascii="Times New Roman" w:hAnsi="Times New Roman" w:cs="Times New Roman"/>
        </w:rPr>
        <w:t xml:space="preserve"> proximal humerus, foot, and ankle</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PEVuZE5vdGU+PENpdGU+PEF1dGhvcj5TY2h3YXJ0ejwvQXV0aG9yPjxZZWFyPjIwMDM8L1llYXI+
PFJlY051bT43PC9SZWNOdW0+PERpc3BsYXlUZXh0PihGb3JzZW4gZXQgYWwuIDE5OTk7IEtlZWdh
biBldCBhbC4gMjAwMjsgTmljb2RlbXVzIGFuZCBGb2xzb20gMjAwMTsgU2FncmF5IGV0IGFsLiAy
MDEzOyBTY2h3YXJ0eiAyMDAzKTwvRGlzcGxheVRleHQ+PHJlY29yZD48cmVjLW51bWJlcj43PC9y
ZWMtbnVtYmVyPjxmb3JlaWduLWtleXM+PGtleSBhcHA9IkVOIiBkYi1pZD0ic3M5djBzcnM5cndy
eDRleGVwYTVld2V6eHNkOXd3djVlZHdkIj43PC9rZXk+PC9mb3JlaWduLWtleXM+PHJlZi10eXBl
IG5hbWU9IkpvdXJuYWwgQXJ0aWNsZSI+MTc8L3JlZi10eXBlPjxjb250cmlidXRvcnM+PGF1dGhv
cnM+PGF1dGhvcj5TY2h3YXJ0eiwgQS4gVi48L2F1dGhvcj48L2F1dGhvcnM+PC9jb250cmlidXRv
cnM+PGF1dGgtYWRkcmVzcz5Vbml2IENhbGlmIFNhbiBGcmFuY2lzY28sIERlcHQgRXBpZGVtaW9s
ICZhbXA7IEJpb3N0YXQsIFNhbiBGcmFuY2lzY28sIENBIDk0MTQzIFVTQS4mI3hEO1NjaHdhcnR6
LCBBViwgVW5pdiBDYWxpZiBTYW4gRnJhbmNpc2NvLCBEZXB0IEVwaWRlbWlvbCAmYW1wOyBCaW9z
dGF0LCBTYW4gRnJhbmNpc2NvLCBDQSA5NDE0MyBVU0EuPC9hdXRoLWFkZHJlc3M+PHRpdGxlcz48
dGl0bGU+RGlhYmV0ZXMgbWVsbGl0dXM6IERvZXMgaXQgYWZmZWN0IGJvbmU/PC90aXRsZT48c2Vj
b25kYXJ5LXRpdGxlPkNhbGNpZmllZCBUaXNzdWUgSW50ZXJuYXRpb25hbDwvc2Vjb25kYXJ5LXRp
dGxlPjxhbHQtdGl0bGU+Q2FsY2lmLiBUaXNzdWUgSW50LjwvYWx0LXRpdGxlPjwvdGl0bGVzPjxw
YWdlcz41MTUtNTE5PC9wYWdlcz48dm9sdW1lPjczPC92b2x1bWU+PG51bWJlcj42PC9udW1iZXI+
PGtleXdvcmRzPjxrZXl3b3JkPmRpYWJldGVzIG1lbGxpdHVzPC9rZXl3b3JkPjxrZXl3b3JkPmZy
YWN0dXJlPC9rZXl3b3JkPjxrZXl3b3JkPmJvbmUgbWluZXJhbCBkZW5zaXR5PC9rZXl3b3JkPjxr
ZXl3b3JkPngtcmF5IGFic29ycHRpb21ldHJ5PC9rZXl3b3JkPjxrZXl3b3JkPm1pbmVyYWwgZGVu
c2l0eTwva2V5d29yZD48a2V5d29yZD5vbGRlciB3b21lbjwva2V5d29yZD48a2V5d29yZD5yaXNr
LWZhY3RvcnM8L2tleXdvcmQ+PGtleXdvcmQ+aGlwPC9rZXl3b3JkPjxrZXl3b3JkPmZyYWN0dXJl
PC9rZXl3b3JkPjxrZXl3b3JkPm1pY3JvLWFuZ2lvcGF0aHk8L2tleXdvcmQ+PGtleXdvcmQ+cG9z
dG1lbm9wYXVzYWwgd29tZW48L2tleXdvcmQ+PGtleXdvcmQ+cHJlbWVub3BhdXNhbCB3b21lbjwv
a2V5d29yZD48a2V5d29yZD5lbmQtcHJvZHVjdHM8L2tleXdvcmQ+PGtleXdvcmQ+aW5zdWxpbjwv
a2V5d29yZD48L2tleXdvcmRzPjxkYXRlcz48eWVhcj4yMDAzPC95ZWFyPjxwdWItZGF0ZXM+PGRh
dGU+RGVjPC9kYXRlPjwvcHViLWRhdGVzPjwvZGF0ZXM+PGlzYm4+MDE3MS05NjdYPC9pc2JuPjxh
Y2Nlc3Npb24tbnVtPklTSTowMDAxODcxNzM3MDAwMDE8L2FjY2Vzc2lvbi1udW0+PHdvcmstdHlw
ZT5SZXZpZXc8L3dvcmstdHlwZT48dXJscz48cmVsYXRlZC11cmxzPjx1cmw+Jmx0O0dvIHRvIElT
SSZndDs6Ly8wMDAxODcxNzM3MDAwMDE8L3VybD48L3JlbGF0ZWQtdXJscz48L3VybHM+PGVsZWN0
cm9uaWMtcmVzb3VyY2UtbnVtPjEwLjEwMDcvczAwMjIzLTAwMy0wMDIzLTc8L2VsZWN0cm9uaWMt
cmVzb3VyY2UtbnVtPjxsYW5ndWFnZT5FbmdsaXNoPC9sYW5ndWFnZT48L3JlY29yZD48L0NpdGU+
PENpdGU+PEF1dGhvcj5OaWNvZGVtdXM8L0F1dGhvcj48WWVhcj4yMDAxPC9ZZWFyPjxSZWNOdW0+
OTwvUmVjTnVtPjxyZWNvcmQ+PHJlYy1udW1iZXI+OTwvcmVjLW51bWJlcj48Zm9yZWlnbi1rZXlz
PjxrZXkgYXBwPSJFTiIgZGItaWQ9InoyZHI5cng5NGRmZXgyZTB2cHE1cnI5Ynhyc3dlZnZzNWVl
ciI+OTwva2V5PjwvZm9yZWlnbi1rZXlzPjxyZWYtdHlwZSBuYW1lPSJKb3VybmFsIEFydGljbGUi
PjE3PC9yZWYtdHlwZT48Y29udHJpYnV0b3JzPjxhdXRob3JzPjxhdXRob3I+Tmljb2RlbXVzLCBL
LiBLLjwvYXV0aG9yPjxhdXRob3I+Rm9sc29tLCBBLiBSLjwvYXV0aG9yPjwvYXV0aG9ycz48L2Nv
bnRyaWJ1dG9ycz48YXV0aC1hZGRyZXNzPlVuaXYgTWlubmVzb3RhLCBTY2ggUHVibCBIbHRoLCBE
aXYgRXBpZGVtaW9sLCBNaW5uZWFwb2xpcywgTU4gNTU0NTQgVVNBLiYjeEQ7Rm9sc29tLCBBUiwg
VW5pdiBNaW5uZXNvdGEsIFNjaCBQdWJsIEhsdGgsIERpdiBFcGlkZW1pb2wsIFN1aXRlIDMwMCwx
MzAwIFMgMm5kIFN0LCBNaW5uZWFwb2xpcywgTU4gNTU0NTQgVVNBLjwvYXV0aC1hZGRyZXNzPjx0
aXRsZXM+PHRpdGxlPlR5cGUgMSBhbmQgdHlwZSAyIGRpYWJldGVzIGFuZCBpbmNpZGVudCBoaXAg
ZnJhY3R1cmVzIGluIHBvc3RtZW5vcGF1c2FsIHdvbWVuPC90aXRsZT48c2Vjb25kYXJ5LXRpdGxl
PkRpYWJldGVzIENhcmU8L3NlY29uZGFyeS10aXRsZT48YWx0LXRpdGxlPkRpYWJldGVzIENhcmU8
L2FsdC10aXRsZT48L3RpdGxlcz48cGVyaW9kaWNhbD48ZnVsbC10aXRsZT5EaWFiZXRlcyBDYXJl
PC9mdWxsLXRpdGxlPjxhYmJyLTE+RGlhYmV0ZXMgQ2FyZTwvYWJici0xPjwvcGVyaW9kaWNhbD48
YWx0LXBlcmlvZGljYWw+PGZ1bGwtdGl0bGU+RGlhYmV0ZXMgQ2FyZTwvZnVsbC10aXRsZT48YWJi
ci0xPkRpYWJldGVzIENhcmU8L2FiYnItMT48L2FsdC1wZXJpb2RpY2FsPjxwYWdlcz4xMTkyLTEx
OTc8L3BhZ2VzPjx2b2x1bWU+MjQ8L3ZvbHVtZT48bnVtYmVyPjc8L251bWJlcj48a2V5d29yZHM+
PGtleXdvcmQ+Ym9uZS1taW5lcmFsIGRlbnNpdHk8L2tleXdvcmQ+PGtleXdvcmQ+YWJkb21pbmFs
IGFkaXBvc2l0eTwva2V5d29yZD48a2V5d29yZD5yaXNrLWZhY3RvcnM8L2tleXdvcmQ+PGtleXdv
cmQ+bWVsbGl0dXM8L2tleXdvcmQ+PGtleXdvcmQ+c2V4PC9rZXl3b3JkPjxrZXl3b3JkPnF1ZXN0
aW9ubmFpcmU8L2tleXdvcmQ+PGtleXdvcmQ+cHJldmFsZW5jZTwva2V5d29yZD48a2V5d29yZD5t
ZXRhYm9saXNtPC9rZXl3b3JkPjxrZXl3b3JkPnRoZXJhcHk8L2tleXdvcmQ+PGtleXdvcmQ+ZGlz
ZWFzZTwva2V5d29yZD48L2tleXdvcmRzPjxkYXRlcz48eWVhcj4yMDAxPC95ZWFyPjxwdWItZGF0
ZXM+PGRhdGU+SnVsPC9kYXRlPjwvcHViLWRhdGVzPjwvZGF0ZXM+PGlzYm4+MDE0OS01OTkyPC9p
c2JuPjxhY2Nlc3Npb24tbnVtPklTSTowMDAxNjk1MjAwMDAwMTI8L2FjY2Vzc2lvbi1udW0+PHdv
cmstdHlwZT5BcnRpY2xlPC93b3JrLXR5cGU+PHVybHM+PHJlbGF0ZWQtdXJscz48dXJsPiZsdDtH
byB0byBJU0kmZ3Q7Oi8vMDAwMTY5NTIwMDAwMDEyPC91cmw+PC9yZWxhdGVkLXVybHM+PC91cmxz
PjxsYW5ndWFnZT5FbmdsaXNoPC9sYW5ndWFnZT48L3JlY29yZD48L0NpdGU+PENpdGU+PEF1dGhv
cj5Gb3JzZW48L0F1dGhvcj48WWVhcj4xOTk5PC9ZZWFyPjxSZWNOdW0+MjwvUmVjTnVtPjxyZWNv
cmQ+PHJlYy1udW1iZXI+MjwvcmVjLW51bWJlcj48Zm9yZWlnbi1rZXlzPjxrZXkgYXBwPSJFTiIg
ZGItaWQ9InNzOXYwc3JzOXJ3cng0ZXhlcGE1ZXdlenhzZDl3d3Y1ZWR3ZCI+Mjwva2V5PjwvZm9y
ZWlnbi1rZXlzPjxyZWYtdHlwZSBuYW1lPSJKb3VybmFsIEFydGljbGUiPjE3PC9yZWYtdHlwZT48
Y29udHJpYnV0b3JzPjxhdXRob3JzPjxhdXRob3I+Rm9yc2VuLCBMLjwvYXV0aG9yPjxhdXRob3I+
TWV5ZXIsIEguIEUuPC9hdXRob3I+PGF1dGhvcj5NaWR0aGplbGwsIEsuPC9hdXRob3I+PGF1dGhv
cj5FZG5hLCBULiBILjwvYXV0aG9yPjwvYXV0aG9ycz48L2NvbnRyaWJ1dG9ycz48YXV0aC1hZGRy
ZXNzPk5hdGwgSW5zdCBQdWJsIEhsdGgsIE4tMDQwMyBPc2xvLCBOb3J3YXkuIE5hdGwgSGx0aCBT
Y3JlZW5pbmcgU2VydiwgT3NsbywgTm9yd2F5LiBOYXRsIEluc3QgUHVibCBIbHRoLCBWZXJkYWws
IE5vcndheS4gSW5uaGVycmVkIEhvc3AsIERlcHQgU3VyZywgTm9yZCBUcm9uZGVsYWcsIE5vcndh
eS4mI3hEO0ZvcnNlbiwgTCwgTmF0bCBJbnN0IFB1YmwgSGx0aCwgUE9CIDQ0MDQsIE4tMDQwMyBP
c2xvLCBOb3J3YXkuPC9hdXRoLWFkZHJlc3M+PHRpdGxlcz48dGl0bGU+RGlhYmV0ZXMgbWVsbGl0
dXMgYW5kIHRoZSBpbmNpZGVuY2Ugb2YgaGlwIGZyYWN0dXJlOiByZXN1bHRzIGZyb20gdGhlIE5v
cmQtVHJvbmRlbGFnIEhlYWx0aCBTdXJ2ZXk8L3RpdGxlPjxzZWNvbmRhcnktdGl0bGU+RGlhYmV0
b2xvZ2lhPC9zZWNvbmRhcnktdGl0bGU+PGFsdC10aXRsZT5EaWFiZXRvbG9naWE8L2FsdC10aXRs
ZT48L3RpdGxlcz48cGFnZXM+OTIwLTkyNTwvcGFnZXM+PHZvbHVtZT40Mjwvdm9sdW1lPjxudW1i
ZXI+ODwvbnVtYmVyPjxrZXl3b3Jkcz48a2V5d29yZD50eXBlIEkgZGlhYmV0ZXM8L2tleXdvcmQ+
PGtleXdvcmQ+dHlwZSBJSSBkaWFiZXRlczwva2V5d29yZD48a2V5d29yZD5vc3Rlb3Bvcm9zaXM8
L2tleXdvcmQ+PGtleXdvcmQ+aGlwIGZyYWN0dXJlczwva2V5d29yZD48a2V5d29yZD5jb2hvcnQ8
L2tleXdvcmQ+PGtleXdvcmQ+c3R1ZGllczwva2V5d29yZD48a2V5d29yZD5yaXNrLWZhY3RvcnM8
L2tleXdvcmQ+PGtleXdvcmQ+Ym9uZSBtYXNzPC9rZXl3b3JkPjxrZXl3b3JkPndvbWVuPC9rZXl3
b3JkPjxrZXl3b3JkPnBvcHVsYXRpb248L2tleXdvcmQ+PGtleXdvcmQ+ZGVuc2l0eTwva2V5d29y
ZD48L2tleXdvcmRzPjxkYXRlcz48eWVhcj4xOTk5PC95ZWFyPjxwdWItZGF0ZXM+PGRhdGU+QXVn
PC9kYXRlPjwvcHViLWRhdGVzPjwvZGF0ZXM+PGlzYm4+MDAxMi0xODZYPC9pc2JuPjxhY2Nlc3Np
b24tbnVtPklTSTowMDAwODE4NDQ3MDAwMDI8L2FjY2Vzc2lvbi1udW0+PHdvcmstdHlwZT5BcnRp
Y2xlPC93b3JrLXR5cGU+PHVybHM+PHJlbGF0ZWQtdXJscz48dXJsPiZsdDtHbyB0byBJU0kmZ3Q7
Oi8vMDAwMDgxODQ0NzAwMDAyPC91cmw+PC9yZWxhdGVkLXVybHM+PC91cmxzPjxsYW5ndWFnZT5F
bmdsaXNoPC9sYW5ndWFnZT48L3JlY29yZD48L0NpdGU+PENpdGU+PEF1dGhvcj5LZWVnYW48L0F1
dGhvcj48WWVhcj4yMDAyPC9ZZWFyPjxSZWNOdW0+ODI8L1JlY051bT48cmVjb3JkPjxyZWMtbnVt
YmVyPjgyPC9yZWMtbnVtYmVyPjxmb3JlaWduLWtleXM+PGtleSBhcHA9IkVOIiBkYi1pZD0ic3M5
djBzcnM5cndyeDRleGVwYTVld2V6eHNkOXd3djVlZHdkIj44Mjwva2V5PjwvZm9yZWlnbi1rZXlz
PjxyZWYtdHlwZSBuYW1lPSJKb3VybmFsIEFydGljbGUiPjE3PC9yZWYtdHlwZT48Y29udHJpYnV0
b3JzPjxhdXRob3JzPjxhdXRob3I+S2VlZ2FuLCBULiBILiBNLjwvYXV0aG9yPjxhdXRob3I+S2Vs
c2V5LCBKLiBMLjwvYXV0aG9yPjxhdXRob3I+U2lkbmV5LCBTLjwvYXV0aG9yPjxhdXRob3I+UXVl
c2VuYmVycnksIEMuIFAuPC9hdXRob3I+PC9hdXRob3JzPjwvY29udHJpYnV0b3JzPjx0aXRsZXM+
PHRpdGxlPkZvb3QgcHJvYmxlbXMgYXMgcmlzayBmYWN0b3JzIG9mIGZyYWN0dXJlczwvdGl0bGU+
PHNlY29uZGFyeS10aXRsZT5BbWVyaWNhbiBKb3VybmFsIG9mIEVwaWRlbWlvbG9neTwvc2Vjb25k
YXJ5LXRpdGxlPjwvdGl0bGVzPjxwYWdlcz45MjYtOTMxPC9wYWdlcz48dm9sdW1lPjE1NTwvdm9s
dW1lPjxudW1iZXI+MTA8L251bWJlcj48ZGF0ZXM+PHllYXI+MjAwMjwveWVhcj48cHViLWRhdGVz
PjxkYXRlPk1heTwvZGF0ZT48L3B1Yi1kYXRlcz48L2RhdGVzPjxpc2JuPjAwMDItOTI2MjwvaXNi
bj48YWNjZXNzaW9uLW51bT5XT1M6MDAwMTc1NjI4ODAwMDA3PC9hY2Nlc3Npb24tbnVtPjx1cmxz
PjxyZWxhdGVkLXVybHM+PHVybD4mbHQ7R28gdG8gSVNJJmd0OzovL1dPUzowMDAxNzU2Mjg4MDAw
MDc8L3VybD48L3JlbGF0ZWQtdXJscz48L3VybHM+PGVsZWN0cm9uaWMtcmVzb3VyY2UtbnVtPjEw
LjEwOTMvYWplLzE1NS4xMC45MjY8L2VsZWN0cm9uaWMtcmVzb3VyY2UtbnVtPjwvcmVjb3JkPjwv
Q2l0ZT48Q2l0ZT48QXV0aG9yPlNhZ3JheTwvQXV0aG9yPjxZZWFyPjIwMTM8L1llYXI+PFJlY051
bT43NDwvUmVjTnVtPjxyZWNvcmQ+PHJlYy1udW1iZXI+NzQ8L3JlYy1udW1iZXI+PGZvcmVpZ24t
a2V5cz48a2V5IGFwcD0iRU4iIGRiLWlkPSJzczl2MHNyczlyd3J4NGV4ZXBhNWV3ZXp4c2Q5d3d2
NWVkd2QiPjc0PC9rZXk+PC9mb3JlaWduLWtleXM+PHJlZi10eXBlIG5hbWU9IkpvdXJuYWwgQXJ0
aWNsZSI+MTc8L3JlZi10eXBlPjxjb250cmlidXRvcnM+PGF1dGhvcnM+PGF1dGhvcj5TYWdyYXks
IEIuIEEuPC9hdXRob3I+PGF1dGhvcj5TdGFwbGV0b24sIEouIEouPC9hdXRob3I+PGF1dGhvcj5a
Z29uaXMsIFQuPC9hdXRob3I+PC9hdXRob3JzPjwvY29udHJpYnV0b3JzPjx0aXRsZXM+PHRpdGxl
PkRpYWJldGljIGNhbGNhbmVhbCBmcmFjdHVyZXM8L3RpdGxlPjxzZWNvbmRhcnktdGl0bGU+Q2xp
bmljcyBpbiBQb2RpYXRyaWMgTWVkaWNpbmUgYW5kIFN1cmdlcnk8L3NlY29uZGFyeS10aXRsZT48
L3RpdGxlcz48cGFnZXM+MTExLSs8L3BhZ2VzPjx2b2x1bWU+MzA8L3ZvbHVtZT48bnVtYmVyPjE8
L251bWJlcj48ZGF0ZXM+PHllYXI+MjAxMzwveWVhcj48cHViLWRhdGVzPjxkYXRlPkphbjwvZGF0
ZT48L3B1Yi1kYXRlcz48L2RhdGVzPjxpc2JuPjA4OTEtODQyMjwvaXNibj48YWNjZXNzaW9uLW51
bT5XT1M6MDAwMzEzMTM1MDAwMDExPC9hY2Nlc3Npb24tbnVtPjx1cmxzPjxyZWxhdGVkLXVybHM+
PHVybD4mbHQ7R28gdG8gSVNJJmd0OzovL1dPUzowMDAzMTMxMzUwMDAwMTE8L3VybD48L3JlbGF0
ZWQtdXJscz48L3VybHM+PGVsZWN0cm9uaWMtcmVzb3VyY2UtbnVtPjEwLjEwMTYvai5jcG0uMjAx
Mi4wOS4wMDE8L2VsZWN0cm9uaWMtcmVzb3VyY2UtbnVtPjwvcmVjb3JkPjwvQ2l0ZT48L0VuZE5v
dGU+AG==
</w:fldData>
        </w:fldChar>
      </w:r>
      <w:r w:rsidR="00D12E37">
        <w:rPr>
          <w:rFonts w:ascii="Times New Roman" w:hAnsi="Times New Roman" w:cs="Times New Roman"/>
        </w:rPr>
        <w:instrText xml:space="preserve"> ADDIN EN.CITE </w:instrText>
      </w:r>
      <w:r w:rsidR="00D12E37">
        <w:rPr>
          <w:rFonts w:ascii="Times New Roman" w:hAnsi="Times New Roman" w:cs="Times New Roman"/>
        </w:rPr>
        <w:fldChar w:fldCharType="begin">
          <w:fldData xml:space="preserve">PEVuZE5vdGU+PENpdGU+PEF1dGhvcj5TY2h3YXJ0ejwvQXV0aG9yPjxZZWFyPjIwMDM8L1llYXI+
PFJlY051bT43PC9SZWNOdW0+PERpc3BsYXlUZXh0PihGb3JzZW4gZXQgYWwuIDE5OTk7IEtlZWdh
biBldCBhbC4gMjAwMjsgTmljb2RlbXVzIGFuZCBGb2xzb20gMjAwMTsgU2FncmF5IGV0IGFsLiAy
MDEzOyBTY2h3YXJ0eiAyMDAzKTwvRGlzcGxheVRleHQ+PHJlY29yZD48cmVjLW51bWJlcj43PC9y
ZWMtbnVtYmVyPjxmb3JlaWduLWtleXM+PGtleSBhcHA9IkVOIiBkYi1pZD0ic3M5djBzcnM5cndy
eDRleGVwYTVld2V6eHNkOXd3djVlZHdkIj43PC9rZXk+PC9mb3JlaWduLWtleXM+PHJlZi10eXBl
IG5hbWU9IkpvdXJuYWwgQXJ0aWNsZSI+MTc8L3JlZi10eXBlPjxjb250cmlidXRvcnM+PGF1dGhv
cnM+PGF1dGhvcj5TY2h3YXJ0eiwgQS4gVi48L2F1dGhvcj48L2F1dGhvcnM+PC9jb250cmlidXRv
cnM+PGF1dGgtYWRkcmVzcz5Vbml2IENhbGlmIFNhbiBGcmFuY2lzY28sIERlcHQgRXBpZGVtaW9s
ICZhbXA7IEJpb3N0YXQsIFNhbiBGcmFuY2lzY28sIENBIDk0MTQzIFVTQS4mI3hEO1NjaHdhcnR6
LCBBViwgVW5pdiBDYWxpZiBTYW4gRnJhbmNpc2NvLCBEZXB0IEVwaWRlbWlvbCAmYW1wOyBCaW9z
dGF0LCBTYW4gRnJhbmNpc2NvLCBDQSA5NDE0MyBVU0EuPC9hdXRoLWFkZHJlc3M+PHRpdGxlcz48
dGl0bGU+RGlhYmV0ZXMgbWVsbGl0dXM6IERvZXMgaXQgYWZmZWN0IGJvbmU/PC90aXRsZT48c2Vj
b25kYXJ5LXRpdGxlPkNhbGNpZmllZCBUaXNzdWUgSW50ZXJuYXRpb25hbDwvc2Vjb25kYXJ5LXRp
dGxlPjxhbHQtdGl0bGU+Q2FsY2lmLiBUaXNzdWUgSW50LjwvYWx0LXRpdGxlPjwvdGl0bGVzPjxw
YWdlcz41MTUtNTE5PC9wYWdlcz48dm9sdW1lPjczPC92b2x1bWU+PG51bWJlcj42PC9udW1iZXI+
PGtleXdvcmRzPjxrZXl3b3JkPmRpYWJldGVzIG1lbGxpdHVzPC9rZXl3b3JkPjxrZXl3b3JkPmZy
YWN0dXJlPC9rZXl3b3JkPjxrZXl3b3JkPmJvbmUgbWluZXJhbCBkZW5zaXR5PC9rZXl3b3JkPjxr
ZXl3b3JkPngtcmF5IGFic29ycHRpb21ldHJ5PC9rZXl3b3JkPjxrZXl3b3JkPm1pbmVyYWwgZGVu
c2l0eTwva2V5d29yZD48a2V5d29yZD5vbGRlciB3b21lbjwva2V5d29yZD48a2V5d29yZD5yaXNr
LWZhY3RvcnM8L2tleXdvcmQ+PGtleXdvcmQ+aGlwPC9rZXl3b3JkPjxrZXl3b3JkPmZyYWN0dXJl
PC9rZXl3b3JkPjxrZXl3b3JkPm1pY3JvLWFuZ2lvcGF0aHk8L2tleXdvcmQ+PGtleXdvcmQ+cG9z
dG1lbm9wYXVzYWwgd29tZW48L2tleXdvcmQ+PGtleXdvcmQ+cHJlbWVub3BhdXNhbCB3b21lbjwv
a2V5d29yZD48a2V5d29yZD5lbmQtcHJvZHVjdHM8L2tleXdvcmQ+PGtleXdvcmQ+aW5zdWxpbjwv
a2V5d29yZD48L2tleXdvcmRzPjxkYXRlcz48eWVhcj4yMDAzPC95ZWFyPjxwdWItZGF0ZXM+PGRh
dGU+RGVjPC9kYXRlPjwvcHViLWRhdGVzPjwvZGF0ZXM+PGlzYm4+MDE3MS05NjdYPC9pc2JuPjxh
Y2Nlc3Npb24tbnVtPklTSTowMDAxODcxNzM3MDAwMDE8L2FjY2Vzc2lvbi1udW0+PHdvcmstdHlw
ZT5SZXZpZXc8L3dvcmstdHlwZT48dXJscz48cmVsYXRlZC11cmxzPjx1cmw+Jmx0O0dvIHRvIElT
SSZndDs6Ly8wMDAxODcxNzM3MDAwMDE8L3VybD48L3JlbGF0ZWQtdXJscz48L3VybHM+PGVsZWN0
cm9uaWMtcmVzb3VyY2UtbnVtPjEwLjEwMDcvczAwMjIzLTAwMy0wMDIzLTc8L2VsZWN0cm9uaWMt
cmVzb3VyY2UtbnVtPjxsYW5ndWFnZT5FbmdsaXNoPC9sYW5ndWFnZT48L3JlY29yZD48L0NpdGU+
PENpdGU+PEF1dGhvcj5OaWNvZGVtdXM8L0F1dGhvcj48WWVhcj4yMDAxPC9ZZWFyPjxSZWNOdW0+
OTwvUmVjTnVtPjxyZWNvcmQ+PHJlYy1udW1iZXI+OTwvcmVjLW51bWJlcj48Zm9yZWlnbi1rZXlz
PjxrZXkgYXBwPSJFTiIgZGItaWQ9InoyZHI5cng5NGRmZXgyZTB2cHE1cnI5Ynhyc3dlZnZzNWVl
ciI+OTwva2V5PjwvZm9yZWlnbi1rZXlzPjxyZWYtdHlwZSBuYW1lPSJKb3VybmFsIEFydGljbGUi
PjE3PC9yZWYtdHlwZT48Y29udHJpYnV0b3JzPjxhdXRob3JzPjxhdXRob3I+Tmljb2RlbXVzLCBL
LiBLLjwvYXV0aG9yPjxhdXRob3I+Rm9sc29tLCBBLiBSLjwvYXV0aG9yPjwvYXV0aG9ycz48L2Nv
bnRyaWJ1dG9ycz48YXV0aC1hZGRyZXNzPlVuaXYgTWlubmVzb3RhLCBTY2ggUHVibCBIbHRoLCBE
aXYgRXBpZGVtaW9sLCBNaW5uZWFwb2xpcywgTU4gNTU0NTQgVVNBLiYjeEQ7Rm9sc29tLCBBUiwg
VW5pdiBNaW5uZXNvdGEsIFNjaCBQdWJsIEhsdGgsIERpdiBFcGlkZW1pb2wsIFN1aXRlIDMwMCwx
MzAwIFMgMm5kIFN0LCBNaW5uZWFwb2xpcywgTU4gNTU0NTQgVVNBLjwvYXV0aC1hZGRyZXNzPjx0
aXRsZXM+PHRpdGxlPlR5cGUgMSBhbmQgdHlwZSAyIGRpYWJldGVzIGFuZCBpbmNpZGVudCBoaXAg
ZnJhY3R1cmVzIGluIHBvc3RtZW5vcGF1c2FsIHdvbWVuPC90aXRsZT48c2Vjb25kYXJ5LXRpdGxl
PkRpYWJldGVzIENhcmU8L3NlY29uZGFyeS10aXRsZT48YWx0LXRpdGxlPkRpYWJldGVzIENhcmU8
L2FsdC10aXRsZT48L3RpdGxlcz48cGVyaW9kaWNhbD48ZnVsbC10aXRsZT5EaWFiZXRlcyBDYXJl
PC9mdWxsLXRpdGxlPjxhYmJyLTE+RGlhYmV0ZXMgQ2FyZTwvYWJici0xPjwvcGVyaW9kaWNhbD48
YWx0LXBlcmlvZGljYWw+PGZ1bGwtdGl0bGU+RGlhYmV0ZXMgQ2FyZTwvZnVsbC10aXRsZT48YWJi
ci0xPkRpYWJldGVzIENhcmU8L2FiYnItMT48L2FsdC1wZXJpb2RpY2FsPjxwYWdlcz4xMTkyLTEx
OTc8L3BhZ2VzPjx2b2x1bWU+MjQ8L3ZvbHVtZT48bnVtYmVyPjc8L251bWJlcj48a2V5d29yZHM+
PGtleXdvcmQ+Ym9uZS1taW5lcmFsIGRlbnNpdHk8L2tleXdvcmQ+PGtleXdvcmQ+YWJkb21pbmFs
IGFkaXBvc2l0eTwva2V5d29yZD48a2V5d29yZD5yaXNrLWZhY3RvcnM8L2tleXdvcmQ+PGtleXdv
cmQ+bWVsbGl0dXM8L2tleXdvcmQ+PGtleXdvcmQ+c2V4PC9rZXl3b3JkPjxrZXl3b3JkPnF1ZXN0
aW9ubmFpcmU8L2tleXdvcmQ+PGtleXdvcmQ+cHJldmFsZW5jZTwva2V5d29yZD48a2V5d29yZD5t
ZXRhYm9saXNtPC9rZXl3b3JkPjxrZXl3b3JkPnRoZXJhcHk8L2tleXdvcmQ+PGtleXdvcmQ+ZGlz
ZWFzZTwva2V5d29yZD48L2tleXdvcmRzPjxkYXRlcz48eWVhcj4yMDAxPC95ZWFyPjxwdWItZGF0
ZXM+PGRhdGU+SnVsPC9kYXRlPjwvcHViLWRhdGVzPjwvZGF0ZXM+PGlzYm4+MDE0OS01OTkyPC9p
c2JuPjxhY2Nlc3Npb24tbnVtPklTSTowMDAxNjk1MjAwMDAwMTI8L2FjY2Vzc2lvbi1udW0+PHdv
cmstdHlwZT5BcnRpY2xlPC93b3JrLXR5cGU+PHVybHM+PHJlbGF0ZWQtdXJscz48dXJsPiZsdDtH
byB0byBJU0kmZ3Q7Oi8vMDAwMTY5NTIwMDAwMDEyPC91cmw+PC9yZWxhdGVkLXVybHM+PC91cmxz
PjxsYW5ndWFnZT5FbmdsaXNoPC9sYW5ndWFnZT48L3JlY29yZD48L0NpdGU+PENpdGU+PEF1dGhv
cj5Gb3JzZW48L0F1dGhvcj48WWVhcj4xOTk5PC9ZZWFyPjxSZWNOdW0+MjwvUmVjTnVtPjxyZWNv
cmQ+PHJlYy1udW1iZXI+MjwvcmVjLW51bWJlcj48Zm9yZWlnbi1rZXlzPjxrZXkgYXBwPSJFTiIg
ZGItaWQ9InNzOXYwc3JzOXJ3cng0ZXhlcGE1ZXdlenhzZDl3d3Y1ZWR3ZCI+Mjwva2V5PjwvZm9y
ZWlnbi1rZXlzPjxyZWYtdHlwZSBuYW1lPSJKb3VybmFsIEFydGljbGUiPjE3PC9yZWYtdHlwZT48
Y29udHJpYnV0b3JzPjxhdXRob3JzPjxhdXRob3I+Rm9yc2VuLCBMLjwvYXV0aG9yPjxhdXRob3I+
TWV5ZXIsIEguIEUuPC9hdXRob3I+PGF1dGhvcj5NaWR0aGplbGwsIEsuPC9hdXRob3I+PGF1dGhv
cj5FZG5hLCBULiBILjwvYXV0aG9yPjwvYXV0aG9ycz48L2NvbnRyaWJ1dG9ycz48YXV0aC1hZGRy
ZXNzPk5hdGwgSW5zdCBQdWJsIEhsdGgsIE4tMDQwMyBPc2xvLCBOb3J3YXkuIE5hdGwgSGx0aCBT
Y3JlZW5pbmcgU2VydiwgT3NsbywgTm9yd2F5LiBOYXRsIEluc3QgUHVibCBIbHRoLCBWZXJkYWws
IE5vcndheS4gSW5uaGVycmVkIEhvc3AsIERlcHQgU3VyZywgTm9yZCBUcm9uZGVsYWcsIE5vcndh
eS4mI3hEO0ZvcnNlbiwgTCwgTmF0bCBJbnN0IFB1YmwgSGx0aCwgUE9CIDQ0MDQsIE4tMDQwMyBP
c2xvLCBOb3J3YXkuPC9hdXRoLWFkZHJlc3M+PHRpdGxlcz48dGl0bGU+RGlhYmV0ZXMgbWVsbGl0
dXMgYW5kIHRoZSBpbmNpZGVuY2Ugb2YgaGlwIGZyYWN0dXJlOiByZXN1bHRzIGZyb20gdGhlIE5v
cmQtVHJvbmRlbGFnIEhlYWx0aCBTdXJ2ZXk8L3RpdGxlPjxzZWNvbmRhcnktdGl0bGU+RGlhYmV0
b2xvZ2lhPC9zZWNvbmRhcnktdGl0bGU+PGFsdC10aXRsZT5EaWFiZXRvbG9naWE8L2FsdC10aXRs
ZT48L3RpdGxlcz48cGFnZXM+OTIwLTkyNTwvcGFnZXM+PHZvbHVtZT40Mjwvdm9sdW1lPjxudW1i
ZXI+ODwvbnVtYmVyPjxrZXl3b3Jkcz48a2V5d29yZD50eXBlIEkgZGlhYmV0ZXM8L2tleXdvcmQ+
PGtleXdvcmQ+dHlwZSBJSSBkaWFiZXRlczwva2V5d29yZD48a2V5d29yZD5vc3Rlb3Bvcm9zaXM8
L2tleXdvcmQ+PGtleXdvcmQ+aGlwIGZyYWN0dXJlczwva2V5d29yZD48a2V5d29yZD5jb2hvcnQ8
L2tleXdvcmQ+PGtleXdvcmQ+c3R1ZGllczwva2V5d29yZD48a2V5d29yZD5yaXNrLWZhY3RvcnM8
L2tleXdvcmQ+PGtleXdvcmQ+Ym9uZSBtYXNzPC9rZXl3b3JkPjxrZXl3b3JkPndvbWVuPC9rZXl3
b3JkPjxrZXl3b3JkPnBvcHVsYXRpb248L2tleXdvcmQ+PGtleXdvcmQ+ZGVuc2l0eTwva2V5d29y
ZD48L2tleXdvcmRzPjxkYXRlcz48eWVhcj4xOTk5PC95ZWFyPjxwdWItZGF0ZXM+PGRhdGU+QXVn
PC9kYXRlPjwvcHViLWRhdGVzPjwvZGF0ZXM+PGlzYm4+MDAxMi0xODZYPC9pc2JuPjxhY2Nlc3Np
b24tbnVtPklTSTowMDAwODE4NDQ3MDAwMDI8L2FjY2Vzc2lvbi1udW0+PHdvcmstdHlwZT5BcnRp
Y2xlPC93b3JrLXR5cGU+PHVybHM+PHJlbGF0ZWQtdXJscz48dXJsPiZsdDtHbyB0byBJU0kmZ3Q7
Oi8vMDAwMDgxODQ0NzAwMDAyPC91cmw+PC9yZWxhdGVkLXVybHM+PC91cmxzPjxsYW5ndWFnZT5F
bmdsaXNoPC9sYW5ndWFnZT48L3JlY29yZD48L0NpdGU+PENpdGU+PEF1dGhvcj5LZWVnYW48L0F1
dGhvcj48WWVhcj4yMDAyPC9ZZWFyPjxSZWNOdW0+ODI8L1JlY051bT48cmVjb3JkPjxyZWMtbnVt
YmVyPjgyPC9yZWMtbnVtYmVyPjxmb3JlaWduLWtleXM+PGtleSBhcHA9IkVOIiBkYi1pZD0ic3M5
djBzcnM5cndyeDRleGVwYTVld2V6eHNkOXd3djVlZHdkIj44Mjwva2V5PjwvZm9yZWlnbi1rZXlz
PjxyZWYtdHlwZSBuYW1lPSJKb3VybmFsIEFydGljbGUiPjE3PC9yZWYtdHlwZT48Y29udHJpYnV0
b3JzPjxhdXRob3JzPjxhdXRob3I+S2VlZ2FuLCBULiBILiBNLjwvYXV0aG9yPjxhdXRob3I+S2Vs
c2V5LCBKLiBMLjwvYXV0aG9yPjxhdXRob3I+U2lkbmV5LCBTLjwvYXV0aG9yPjxhdXRob3I+UXVl
c2VuYmVycnksIEMuIFAuPC9hdXRob3I+PC9hdXRob3JzPjwvY29udHJpYnV0b3JzPjx0aXRsZXM+
PHRpdGxlPkZvb3QgcHJvYmxlbXMgYXMgcmlzayBmYWN0b3JzIG9mIGZyYWN0dXJlczwvdGl0bGU+
PHNlY29uZGFyeS10aXRsZT5BbWVyaWNhbiBKb3VybmFsIG9mIEVwaWRlbWlvbG9neTwvc2Vjb25k
YXJ5LXRpdGxlPjwvdGl0bGVzPjxwYWdlcz45MjYtOTMxPC9wYWdlcz48dm9sdW1lPjE1NTwvdm9s
dW1lPjxudW1iZXI+MTA8L251bWJlcj48ZGF0ZXM+PHllYXI+MjAwMjwveWVhcj48cHViLWRhdGVz
PjxkYXRlPk1heTwvZGF0ZT48L3B1Yi1kYXRlcz48L2RhdGVzPjxpc2JuPjAwMDItOTI2MjwvaXNi
bj48YWNjZXNzaW9uLW51bT5XT1M6MDAwMTc1NjI4ODAwMDA3PC9hY2Nlc3Npb24tbnVtPjx1cmxz
PjxyZWxhdGVkLXVybHM+PHVybD4mbHQ7R28gdG8gSVNJJmd0OzovL1dPUzowMDAxNzU2Mjg4MDAw
MDc8L3VybD48L3JlbGF0ZWQtdXJscz48L3VybHM+PGVsZWN0cm9uaWMtcmVzb3VyY2UtbnVtPjEw
LjEwOTMvYWplLzE1NS4xMC45MjY8L2VsZWN0cm9uaWMtcmVzb3VyY2UtbnVtPjwvcmVjb3JkPjwv
Q2l0ZT48Q2l0ZT48QXV0aG9yPlNhZ3JheTwvQXV0aG9yPjxZZWFyPjIwMTM8L1llYXI+PFJlY051
bT43NDwvUmVjTnVtPjxyZWNvcmQ+PHJlYy1udW1iZXI+NzQ8L3JlYy1udW1iZXI+PGZvcmVpZ24t
a2V5cz48a2V5IGFwcD0iRU4iIGRiLWlkPSJzczl2MHNyczlyd3J4NGV4ZXBhNWV3ZXp4c2Q5d3d2
NWVkd2QiPjc0PC9rZXk+PC9mb3JlaWduLWtleXM+PHJlZi10eXBlIG5hbWU9IkpvdXJuYWwgQXJ0
aWNsZSI+MTc8L3JlZi10eXBlPjxjb250cmlidXRvcnM+PGF1dGhvcnM+PGF1dGhvcj5TYWdyYXks
IEIuIEEuPC9hdXRob3I+PGF1dGhvcj5TdGFwbGV0b24sIEouIEouPC9hdXRob3I+PGF1dGhvcj5a
Z29uaXMsIFQuPC9hdXRob3I+PC9hdXRob3JzPjwvY29udHJpYnV0b3JzPjx0aXRsZXM+PHRpdGxl
PkRpYWJldGljIGNhbGNhbmVhbCBmcmFjdHVyZXM8L3RpdGxlPjxzZWNvbmRhcnktdGl0bGU+Q2xp
bmljcyBpbiBQb2RpYXRyaWMgTWVkaWNpbmUgYW5kIFN1cmdlcnk8L3NlY29uZGFyeS10aXRsZT48
L3RpdGxlcz48cGFnZXM+MTExLSs8L3BhZ2VzPjx2b2x1bWU+MzA8L3ZvbHVtZT48bnVtYmVyPjE8
L251bWJlcj48ZGF0ZXM+PHllYXI+MjAxMzwveWVhcj48cHViLWRhdGVzPjxkYXRlPkphbjwvZGF0
ZT48L3B1Yi1kYXRlcz48L2RhdGVzPjxpc2JuPjA4OTEtODQyMjwvaXNibj48YWNjZXNzaW9uLW51
bT5XT1M6MDAwMzEzMTM1MDAwMDExPC9hY2Nlc3Npb24tbnVtPjx1cmxzPjxyZWxhdGVkLXVybHM+
PHVybD4mbHQ7R28gdG8gSVNJJmd0OzovL1dPUzowMDAzMTMxMzUwMDAwMTE8L3VybD48L3JlbGF0
ZWQtdXJscz48L3VybHM+PGVsZWN0cm9uaWMtcmVzb3VyY2UtbnVtPjEwLjEwMTYvai5jcG0uMjAx
Mi4wOS4wMDE8L2VsZWN0cm9uaWMtcmVzb3VyY2UtbnVtPjwvcmVjb3JkPjwvQ2l0ZT48L0VuZE5v
dGU+AG==
</w:fldData>
        </w:fldChar>
      </w:r>
      <w:r w:rsidR="00D12E37">
        <w:rPr>
          <w:rFonts w:ascii="Times New Roman" w:hAnsi="Times New Roman" w:cs="Times New Roman"/>
        </w:rPr>
        <w:instrText xml:space="preserve"> ADDIN EN.CITE.DATA </w:instrText>
      </w:r>
      <w:r w:rsidR="00D12E37">
        <w:rPr>
          <w:rFonts w:ascii="Times New Roman" w:hAnsi="Times New Roman" w:cs="Times New Roman"/>
        </w:rPr>
      </w:r>
      <w:r w:rsidR="00D12E37">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70" w:tooltip="Forsen, 1999 #2" w:history="1">
        <w:r w:rsidR="00A563E6">
          <w:rPr>
            <w:rFonts w:ascii="Times New Roman" w:hAnsi="Times New Roman" w:cs="Times New Roman"/>
            <w:noProof/>
          </w:rPr>
          <w:t>Forsen et al. 1999</w:t>
        </w:r>
      </w:hyperlink>
      <w:r>
        <w:rPr>
          <w:rFonts w:ascii="Times New Roman" w:hAnsi="Times New Roman" w:cs="Times New Roman"/>
          <w:noProof/>
        </w:rPr>
        <w:t xml:space="preserve">; </w:t>
      </w:r>
      <w:hyperlink w:anchor="_ENREF_103" w:tooltip="Keegan, 2002 #82" w:history="1">
        <w:r w:rsidR="00A563E6">
          <w:rPr>
            <w:rFonts w:ascii="Times New Roman" w:hAnsi="Times New Roman" w:cs="Times New Roman"/>
            <w:noProof/>
          </w:rPr>
          <w:t>Keegan et al. 2002</w:t>
        </w:r>
      </w:hyperlink>
      <w:r>
        <w:rPr>
          <w:rFonts w:ascii="Times New Roman" w:hAnsi="Times New Roman" w:cs="Times New Roman"/>
          <w:noProof/>
        </w:rPr>
        <w:t xml:space="preserve">; </w:t>
      </w:r>
      <w:hyperlink w:anchor="_ENREF_153" w:tooltip="Nicodemus, 2001 #9" w:history="1">
        <w:r w:rsidR="00A563E6">
          <w:rPr>
            <w:rFonts w:ascii="Times New Roman" w:hAnsi="Times New Roman" w:cs="Times New Roman"/>
            <w:noProof/>
          </w:rPr>
          <w:t>Nicodemus and Folsom 2001</w:t>
        </w:r>
      </w:hyperlink>
      <w:r>
        <w:rPr>
          <w:rFonts w:ascii="Times New Roman" w:hAnsi="Times New Roman" w:cs="Times New Roman"/>
          <w:noProof/>
        </w:rPr>
        <w:t xml:space="preserve">; </w:t>
      </w:r>
      <w:hyperlink w:anchor="_ENREF_184" w:tooltip="Sagray, 2013 #74" w:history="1">
        <w:r w:rsidR="00A563E6">
          <w:rPr>
            <w:rFonts w:ascii="Times New Roman" w:hAnsi="Times New Roman" w:cs="Times New Roman"/>
            <w:noProof/>
          </w:rPr>
          <w:t>Sagray et al. 2013</w:t>
        </w:r>
      </w:hyperlink>
      <w:r>
        <w:rPr>
          <w:rFonts w:ascii="Times New Roman" w:hAnsi="Times New Roman" w:cs="Times New Roman"/>
          <w:noProof/>
        </w:rPr>
        <w:t xml:space="preserve">; </w:t>
      </w:r>
      <w:hyperlink w:anchor="_ENREF_189" w:tooltip="Schwartz, 2003 #7" w:history="1">
        <w:r w:rsidR="00A563E6">
          <w:rPr>
            <w:rFonts w:ascii="Times New Roman" w:hAnsi="Times New Roman" w:cs="Times New Roman"/>
            <w:noProof/>
          </w:rPr>
          <w:t>Schwartz 2003</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p>
    <w:p w:rsidR="00E403AC" w:rsidRDefault="00E403AC" w:rsidP="00E403AC">
      <w:pPr>
        <w:spacing w:after="0" w:line="480" w:lineRule="auto"/>
        <w:ind w:firstLine="720"/>
        <w:rPr>
          <w:rFonts w:ascii="Times New Roman" w:hAnsi="Times New Roman" w:cs="Times New Roman"/>
        </w:rPr>
      </w:pPr>
      <w:r>
        <w:rPr>
          <w:rFonts w:ascii="Times New Roman" w:hAnsi="Times New Roman" w:cs="Times New Roman"/>
        </w:rPr>
        <w:lastRenderedPageBreak/>
        <w:t>Type 2 diabetics like</w:t>
      </w:r>
      <w:r w:rsidRPr="00BB023F">
        <w:rPr>
          <w:rFonts w:ascii="Times New Roman" w:hAnsi="Times New Roman" w:cs="Times New Roman"/>
        </w:rPr>
        <w:t>ly experience m</w:t>
      </w:r>
      <w:r>
        <w:rPr>
          <w:rFonts w:ascii="Times New Roman" w:hAnsi="Times New Roman" w:cs="Times New Roman"/>
        </w:rPr>
        <w:t>ore fractures for dual reasons</w:t>
      </w:r>
      <w:r w:rsidRPr="00BB023F">
        <w:rPr>
          <w:rFonts w:ascii="Times New Roman" w:hAnsi="Times New Roman" w:cs="Times New Roman"/>
        </w:rPr>
        <w:t>: higher propensity to fall, and poor bone quality that may not be captured in measurements of bone mineral density</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PEVuZE5vdGU+PENpdGU+PEF1dGhvcj5TY2h3YXJ0ejwvQXV0aG9yPjxZZWFyPjIwMDI8L1llYXI+
PFJlY051bT45PC9SZWNOdW0+PERpc3BsYXlUZXh0PihTY2h3YXJ0eiBldCBhbC4gMjAwMik8L0Rp
c3BsYXlUZXh0PjxyZWNvcmQ+PHJlYy1udW1iZXI+OTwvcmVjLW51bWJlcj48Zm9yZWlnbi1rZXlz
PjxrZXkgYXBwPSJFTiIgZGItaWQ9InNzOXYwc3JzOXJ3cng0ZXhlcGE1ZXdlenhzZDl3d3Y1ZWR3
ZCI+OTwva2V5PjwvZm9yZWlnbi1rZXlzPjxyZWYtdHlwZSBuYW1lPSJKb3VybmFsIEFydGljbGUi
PjE3PC9yZWYtdHlwZT48Y29udHJpYnV0b3JzPjxhdXRob3JzPjxhdXRob3I+U2Nod2FydHosIEEu
IFYuPC9hdXRob3I+PGF1dGhvcj5IaWxsaWVyLCBULiBBLjwvYXV0aG9yPjxhdXRob3I+U2VsbG1l
eWVyLCBELiBFLjwvYXV0aG9yPjxhdXRob3I+UmVzbmljaywgSC4gRS48L2F1dGhvcj48YXV0aG9y
PkdyZWdnLCBFLjwvYXV0aG9yPjxhdXRob3I+RW5zcnVkLCBLLiBFLjwvYXV0aG9yPjxhdXRob3I+
U2NocmVpbmVyLCBQLiBKLjwvYXV0aG9yPjxhdXRob3I+TWFyZ29saXMsIEsuIEwuPC9hdXRob3I+
PGF1dGhvcj5DYXVsZXksIEouIEEuPC9hdXRob3I+PGF1dGhvcj5OZXZpdHQsIE0uIEMuPC9hdXRo
b3I+PGF1dGhvcj5CbGFjaywgRC4gTS48L2F1dGhvcj48YXV0aG9yPkN1bW1pbmdzLCBTLiBSLjwv
YXV0aG9yPjxhdXRob3I+T3N0ZW9wb3JvdGljIEZyYWN0dXJlcyBSZXMsIEdycDwvYXV0aG9yPjwv
YXV0aG9ycz48L2NvbnRyaWJ1dG9ycz48YXV0aC1hZGRyZXNzPlVDU0YsIERlcHQgRXBpZGVtaW9s
ICZhbXA7IEJpb3N0YXQsIFNhbiBGcmFuY2lzY28sIENBIDk0MTA1IFVTQS4gS2Fpc2VyIFBlcm1h
bmVudGUgQ3RyIEhsdGggUmVzLCBQb3J0bGFuZCwgT1IgVVNBLiBVbml2IENhbGlmIFNhbiBGcmFu
Y2lzY28sIERlcHQgTWVkLCBTYW4gRnJhbmNpc2NvLCBDQSBVU0EuIE1lZFN0YXIgUmVzIEluc3Qs
IFdhc2hpbmd0b24sIERDIFVTQS4gQ3RyIERpcyBDb250cm9sICZhbXA7IFByZXZlbnQsIEF0bGFu
dGEsIEdBIFVTQS4gVW5pdiBNaW5uZXNvdGEsIERpdiBFcGlkZW1pb2wsIE1pbm5lYXBvbGlzLCBN
TiA1NTQ1NSBVU0EuIE1pbm5lYXBvbGlzIFZldCBBZmZhaXJzIE1lZCBDdHIsIFNlY3QgR2VuIElu
dGVybmFsIE1lZCwgTWlubmVhcG9saXMsIE1OIFVTQS4gVW5pdiBNaW5uZXNvdGEsIERpdiBDbGlu
IEVwaWRlbWlvbCwgTWlubmVhcG9saXMsIE1OIFVTQS4gVW5pdiBQaXR0c2J1cmdoLCBEZXB0IEVw
aWRlbWlvbCwgUGl0dHNidXJnaCwgUEEgMTUyNjEgVVNBLiYjeEQ7U2Nod2FydHosIEFWLCBVQ1NG
LCBEZXB0IEVwaWRlbWlvbCAmYW1wOyBCaW9zdGF0LCA3NCBOZXcgTW9udGdvbWVyeSBTdCxTdWl0
ZSA2MDAsIFNhbiBGcmFuY2lzY28sIENBIDk0MTA1IFVTQS48L2F1dGgtYWRkcmVzcz48dGl0bGVz
Pjx0aXRsZT5PbGRlciB3b21lbiB3aXRoIGRpYWJldGVzIGhhdmUgYSBoaWdoZXIgcmlzayBvZiBm
YWxsczwvdGl0bGU+PHNlY29uZGFyeS10aXRsZT5EaWFiZXRlcyBDYXJlPC9zZWNvbmRhcnktdGl0
bGU+PGFsdC10aXRsZT5EaWFiZXRlcyBDYXJlPC9hbHQtdGl0bGU+PC90aXRsZXM+PHBhZ2VzPjE3
NDktMTc1NDwvcGFnZXM+PHZvbHVtZT4yNTwvdm9sdW1lPjxudW1iZXI+MTA8L251bWJlcj48a2V5
d29yZHM+PGtleXdvcmQ+aGlwIGZyYWN0dXJlPC9rZXl3b3JkPjxrZXl3b3JkPmJvbmUtZGVuc2l0
eTwva2V5d29yZD48a2V5d29yZD5uZXVyb3BhdGh5PC9rZXl3b3JkPjxrZXl3b3JkPmFkdWx0czwv
a2V5d29yZD48a2V5d29yZD5jb21tdW5pdHk8L2tleXdvcmQ+PGtleXdvcmQ+bWVsbGl0dXM8L2tl
eXdvcmQ+PGtleXdvcmQ+aGVhbHRoPC9rZXl3b3JkPjxrZXl3b3JkPmFnZTwva2V5d29yZD48L2tl
eXdvcmRzPjxkYXRlcz48eWVhcj4yMDAyPC95ZWFyPjxwdWItZGF0ZXM+PGRhdGU+T2N0PC9kYXRl
PjwvcHViLWRhdGVzPjwvZGF0ZXM+PGlzYm4+MDE0OS01OTkyPC9pc2JuPjxhY2Nlc3Npb24tbnVt
PklTSTowMDAxODU1MDQ1MDAwMTM8L2FjY2Vzc2lvbi1udW0+PHdvcmstdHlwZT5BcnRpY2xlPC93
b3JrLXR5cGU+PHVybHM+PHJlbGF0ZWQtdXJscz48dXJsPiZsdDtHbyB0byBJU0kmZ3Q7Oi8vMDAw
MTg1NTA0NTAwMDEzPC91cmw+PC9yZWxhdGVkLXVybHM+PC91cmxzPjxsYW5ndWFnZT5FbmdsaXNo
PC9sYW5ndWFnZT48L3JlY29yZD48L0NpdGU+PC9FbmROb3RlPgB=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PEVuZE5vdGU+PENpdGU+PEF1dGhvcj5TY2h3YXJ0ejwvQXV0aG9yPjxZZWFyPjIwMDI8L1llYXI+
PFJlY051bT45PC9SZWNOdW0+PERpc3BsYXlUZXh0PihTY2h3YXJ0eiBldCBhbC4gMjAwMik8L0Rp
c3BsYXlUZXh0PjxyZWNvcmQ+PHJlYy1udW1iZXI+OTwvcmVjLW51bWJlcj48Zm9yZWlnbi1rZXlz
PjxrZXkgYXBwPSJFTiIgZGItaWQ9InNzOXYwc3JzOXJ3cng0ZXhlcGE1ZXdlenhzZDl3d3Y1ZWR3
ZCI+OTwva2V5PjwvZm9yZWlnbi1rZXlzPjxyZWYtdHlwZSBuYW1lPSJKb3VybmFsIEFydGljbGUi
PjE3PC9yZWYtdHlwZT48Y29udHJpYnV0b3JzPjxhdXRob3JzPjxhdXRob3I+U2Nod2FydHosIEEu
IFYuPC9hdXRob3I+PGF1dGhvcj5IaWxsaWVyLCBULiBBLjwvYXV0aG9yPjxhdXRob3I+U2VsbG1l
eWVyLCBELiBFLjwvYXV0aG9yPjxhdXRob3I+UmVzbmljaywgSC4gRS48L2F1dGhvcj48YXV0aG9y
PkdyZWdnLCBFLjwvYXV0aG9yPjxhdXRob3I+RW5zcnVkLCBLLiBFLjwvYXV0aG9yPjxhdXRob3I+
U2NocmVpbmVyLCBQLiBKLjwvYXV0aG9yPjxhdXRob3I+TWFyZ29saXMsIEsuIEwuPC9hdXRob3I+
PGF1dGhvcj5DYXVsZXksIEouIEEuPC9hdXRob3I+PGF1dGhvcj5OZXZpdHQsIE0uIEMuPC9hdXRo
b3I+PGF1dGhvcj5CbGFjaywgRC4gTS48L2F1dGhvcj48YXV0aG9yPkN1bW1pbmdzLCBTLiBSLjwv
YXV0aG9yPjxhdXRob3I+T3N0ZW9wb3JvdGljIEZyYWN0dXJlcyBSZXMsIEdycDwvYXV0aG9yPjwv
YXV0aG9ycz48L2NvbnRyaWJ1dG9ycz48YXV0aC1hZGRyZXNzPlVDU0YsIERlcHQgRXBpZGVtaW9s
ICZhbXA7IEJpb3N0YXQsIFNhbiBGcmFuY2lzY28sIENBIDk0MTA1IFVTQS4gS2Fpc2VyIFBlcm1h
bmVudGUgQ3RyIEhsdGggUmVzLCBQb3J0bGFuZCwgT1IgVVNBLiBVbml2IENhbGlmIFNhbiBGcmFu
Y2lzY28sIERlcHQgTWVkLCBTYW4gRnJhbmNpc2NvLCBDQSBVU0EuIE1lZFN0YXIgUmVzIEluc3Qs
IFdhc2hpbmd0b24sIERDIFVTQS4gQ3RyIERpcyBDb250cm9sICZhbXA7IFByZXZlbnQsIEF0bGFu
dGEsIEdBIFVTQS4gVW5pdiBNaW5uZXNvdGEsIERpdiBFcGlkZW1pb2wsIE1pbm5lYXBvbGlzLCBN
TiA1NTQ1NSBVU0EuIE1pbm5lYXBvbGlzIFZldCBBZmZhaXJzIE1lZCBDdHIsIFNlY3QgR2VuIElu
dGVybmFsIE1lZCwgTWlubmVhcG9saXMsIE1OIFVTQS4gVW5pdiBNaW5uZXNvdGEsIERpdiBDbGlu
IEVwaWRlbWlvbCwgTWlubmVhcG9saXMsIE1OIFVTQS4gVW5pdiBQaXR0c2J1cmdoLCBEZXB0IEVw
aWRlbWlvbCwgUGl0dHNidXJnaCwgUEEgMTUyNjEgVVNBLiYjeEQ7U2Nod2FydHosIEFWLCBVQ1NG
LCBEZXB0IEVwaWRlbWlvbCAmYW1wOyBCaW9zdGF0LCA3NCBOZXcgTW9udGdvbWVyeSBTdCxTdWl0
ZSA2MDAsIFNhbiBGcmFuY2lzY28sIENBIDk0MTA1IFVTQS48L2F1dGgtYWRkcmVzcz48dGl0bGVz
Pjx0aXRsZT5PbGRlciB3b21lbiB3aXRoIGRpYWJldGVzIGhhdmUgYSBoaWdoZXIgcmlzayBvZiBm
YWxsczwvdGl0bGU+PHNlY29uZGFyeS10aXRsZT5EaWFiZXRlcyBDYXJlPC9zZWNvbmRhcnktdGl0
bGU+PGFsdC10aXRsZT5EaWFiZXRlcyBDYXJlPC9hbHQtdGl0bGU+PC90aXRsZXM+PHBhZ2VzPjE3
NDktMTc1NDwvcGFnZXM+PHZvbHVtZT4yNTwvdm9sdW1lPjxudW1iZXI+MTA8L251bWJlcj48a2V5
d29yZHM+PGtleXdvcmQ+aGlwIGZyYWN0dXJlPC9rZXl3b3JkPjxrZXl3b3JkPmJvbmUtZGVuc2l0
eTwva2V5d29yZD48a2V5d29yZD5uZXVyb3BhdGh5PC9rZXl3b3JkPjxrZXl3b3JkPmFkdWx0czwv
a2V5d29yZD48a2V5d29yZD5jb21tdW5pdHk8L2tleXdvcmQ+PGtleXdvcmQ+bWVsbGl0dXM8L2tl
eXdvcmQ+PGtleXdvcmQ+aGVhbHRoPC9rZXl3b3JkPjxrZXl3b3JkPmFnZTwva2V5d29yZD48L2tl
eXdvcmRzPjxkYXRlcz48eWVhcj4yMDAyPC95ZWFyPjxwdWItZGF0ZXM+PGRhdGU+T2N0PC9kYXRl
PjwvcHViLWRhdGVzPjwvZGF0ZXM+PGlzYm4+MDE0OS01OTkyPC9pc2JuPjxhY2Nlc3Npb24tbnVt
PklTSTowMDAxODU1MDQ1MDAwMTM8L2FjY2Vzc2lvbi1udW0+PHdvcmstdHlwZT5BcnRpY2xlPC93
b3JrLXR5cGU+PHVybHM+PHJlbGF0ZWQtdXJscz48dXJsPiZsdDtHbyB0byBJU0kmZ3Q7Oi8vMDAw
MTg1NTA0NTAwMDEzPC91cmw+PC9yZWxhdGVkLXVybHM+PC91cmxzPjxsYW5ndWFnZT5FbmdsaXNo
PC9sYW5ndWFnZT48L3JlY29yZD48L0NpdGU+PC9FbmROb3RlPgB=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190" w:tooltip="Schwartz, 2002 #9" w:history="1">
        <w:r w:rsidR="00A563E6">
          <w:rPr>
            <w:rFonts w:ascii="Times New Roman" w:hAnsi="Times New Roman" w:cs="Times New Roman"/>
            <w:noProof/>
          </w:rPr>
          <w:t>Schwartz et al. 2002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Several risk factors predispose diabetics to fall, and increase the likelihood that their injury will be severe.  These factors include neuropathic loss of sensation, unsteady gait, poor balance, </w:t>
      </w:r>
      <w:proofErr w:type="spellStart"/>
      <w:r>
        <w:rPr>
          <w:rFonts w:ascii="Times New Roman" w:hAnsi="Times New Roman" w:cs="Times New Roman"/>
        </w:rPr>
        <w:t>retinopathic</w:t>
      </w:r>
      <w:proofErr w:type="spellEnd"/>
      <w:r>
        <w:rPr>
          <w:rFonts w:ascii="Times New Roman" w:hAnsi="Times New Roman" w:cs="Times New Roman"/>
        </w:rPr>
        <w:t xml:space="preserve"> decrease in sight and impaired stereoscopic vision, as well as stroke (Schwartz 2003).  History of falls is also notable when considering risk factors; re-injuring an area weakened by prior trauma will have greater consequences with longer healing time than damage to a virgin territory </w:t>
      </w:r>
      <w:r>
        <w:rPr>
          <w:rFonts w:ascii="Times New Roman" w:hAnsi="Times New Roman" w:cs="Times New Roman"/>
        </w:rPr>
        <w:fldChar w:fldCharType="begin"/>
      </w:r>
      <w:r>
        <w:rPr>
          <w:rFonts w:ascii="Times New Roman" w:hAnsi="Times New Roman" w:cs="Times New Roman"/>
        </w:rPr>
        <w:instrText xml:space="preserve"> ADDIN EN.CITE &lt;EndNote&gt;&lt;Cite&gt;&lt;Author&gt;Retzepi&lt;/Author&gt;&lt;Year&gt;2010&lt;/Year&gt;&lt;RecNum&gt;26&lt;/RecNum&gt;&lt;DisplayText&gt;(Retzepi and Donos 2010)&lt;/DisplayText&gt;&lt;record&gt;&lt;rec-number&gt;26&lt;/rec-number&gt;&lt;foreign-keys&gt;&lt;key app="EN" db-id="ss9v0srs9rwrx4exepa5ewezxsd9wwv5edwd"&gt;26&lt;/key&gt;&lt;/foreign-keys&gt;&lt;ref-type name="Journal Article"&gt;17&lt;/ref-type&gt;&lt;contributors&gt;&lt;authors&gt;&lt;author&gt;Retzepi, M.&lt;/author&gt;&lt;author&gt;Donos, N.&lt;/author&gt;&lt;/authors&gt;&lt;/contributors&gt;&lt;auth-address&gt;[Retzepi, M.; Donos, N.] UCL Eastman Dent Inst, Div Clin Res, Periodontol Unit, London WC1X 8LD, England.&amp;#xD;Retzepi, M, UCL Eastman Dent Inst, Div Clin Res, Periodontol Unit, 256 Grays Inn Rd, London WC1X 8LD, England.&amp;#xD;m.retzepi@eastman.ucl.ac.uk&lt;/auth-address&gt;&lt;titles&gt;&lt;title&gt;The effect of diabetes mellitus on osseous healing&lt;/title&gt;&lt;secondary-title&gt;Clinical Oral Implants Research&lt;/secondary-title&gt;&lt;alt-title&gt;Clin. Oral Implant. Res.&lt;/alt-title&gt;&lt;/titles&gt;&lt;pages&gt;673-681&lt;/pages&gt;&lt;volume&gt;21&lt;/volume&gt;&lt;number&gt;7&lt;/number&gt;&lt;keywords&gt;&lt;keyword&gt;bone healing&lt;/keyword&gt;&lt;keyword&gt;diabetes mellitus&lt;/keyword&gt;&lt;keyword&gt;hyperglycaemia&lt;/keyword&gt;&lt;keyword&gt;insulin&lt;/keyword&gt;&lt;keyword&gt;ossification&lt;/keyword&gt;&lt;keyword&gt;bone-mineral density&lt;/keyword&gt;&lt;keyword&gt;glycation end-products&lt;/keyword&gt;&lt;keyword&gt;alkaline-phosphatase&lt;/keyword&gt;&lt;keyword&gt;activity&lt;/keyword&gt;&lt;keyword&gt;metabolic-control&lt;/keyword&gt;&lt;keyword&gt;growth-factor&lt;/keyword&gt;&lt;keyword&gt;glucose-transport&lt;/keyword&gt;&lt;keyword&gt;insulin&lt;/keyword&gt;&lt;keyword&gt;increases&lt;/keyword&gt;&lt;keyword&gt;gene-expression&lt;/keyword&gt;&lt;keyword&gt;fracture callus&lt;/keyword&gt;&lt;keyword&gt;femoral-neck&lt;/keyword&gt;&lt;/keywords&gt;&lt;dates&gt;&lt;year&gt;2010&lt;/year&gt;&lt;pub-dates&gt;&lt;date&gt;Jul&lt;/date&gt;&lt;/pub-dates&gt;&lt;/dates&gt;&lt;isbn&gt;0905-7161&lt;/isbn&gt;&lt;accession-num&gt;ISI:000278517900001&lt;/accession-num&gt;&lt;work-type&gt;Review&lt;/work-type&gt;&lt;urls&gt;&lt;related-urls&gt;&lt;url&gt;&amp;lt;Go to ISI&amp;gt;://000278517900001&lt;/url&gt;&lt;/related-urls&gt;&lt;/urls&gt;&lt;electronic-resource-num&gt;10.1111/j.1600-0501.2010.01923.x&lt;/electronic-resource-num&gt;&lt;language&gt;English&lt;/language&gt;&lt;/record&gt;&lt;/Cite&gt;&lt;/EndNote&gt;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78" w:tooltip="Retzepi, 2010 #26" w:history="1">
        <w:r w:rsidR="00A563E6">
          <w:rPr>
            <w:rFonts w:ascii="Times New Roman" w:hAnsi="Times New Roman" w:cs="Times New Roman"/>
            <w:noProof/>
          </w:rPr>
          <w:t>Retzepi and Donos 2010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p>
    <w:p w:rsidR="00E403AC" w:rsidRDefault="00E403AC" w:rsidP="00E403AC">
      <w:pPr>
        <w:spacing w:after="0" w:line="480" w:lineRule="auto"/>
        <w:ind w:firstLine="720"/>
        <w:rPr>
          <w:rFonts w:ascii="Times New Roman" w:hAnsi="Times New Roman" w:cs="Times New Roman"/>
        </w:rPr>
      </w:pPr>
      <w:r w:rsidRPr="0026298D">
        <w:rPr>
          <w:rFonts w:ascii="Times New Roman" w:hAnsi="Times New Roman" w:cs="Times New Roman"/>
        </w:rPr>
        <w:t xml:space="preserve">The </w:t>
      </w:r>
      <w:r>
        <w:rPr>
          <w:rFonts w:ascii="Times New Roman" w:hAnsi="Times New Roman" w:cs="Times New Roman"/>
        </w:rPr>
        <w:t xml:space="preserve">Study of </w:t>
      </w:r>
      <w:r w:rsidRPr="0026298D">
        <w:rPr>
          <w:rFonts w:ascii="Times New Roman" w:hAnsi="Times New Roman" w:cs="Times New Roman"/>
        </w:rPr>
        <w:t>Osteoporotic</w:t>
      </w:r>
      <w:r>
        <w:rPr>
          <w:rFonts w:ascii="Times New Roman" w:hAnsi="Times New Roman" w:cs="Times New Roman"/>
        </w:rPr>
        <w:t xml:space="preserve"> Fracture was </w:t>
      </w:r>
      <w:r w:rsidRPr="0026298D">
        <w:rPr>
          <w:rFonts w:ascii="Times New Roman" w:hAnsi="Times New Roman" w:cs="Times New Roman"/>
        </w:rPr>
        <w:t xml:space="preserve">a prospective study </w:t>
      </w:r>
      <w:r>
        <w:rPr>
          <w:rFonts w:ascii="Times New Roman" w:hAnsi="Times New Roman" w:cs="Times New Roman"/>
        </w:rPr>
        <w:t>on older women in the US, that</w:t>
      </w:r>
      <w:r w:rsidR="00EF3E4A">
        <w:rPr>
          <w:rFonts w:ascii="Times New Roman" w:hAnsi="Times New Roman" w:cs="Times New Roman"/>
        </w:rPr>
        <w:t xml:space="preserve"> </w:t>
      </w:r>
      <w:r>
        <w:rPr>
          <w:rFonts w:ascii="Times New Roman" w:hAnsi="Times New Roman" w:cs="Times New Roman"/>
        </w:rPr>
        <w:t>demonstrated</w:t>
      </w:r>
      <w:r w:rsidRPr="0026298D">
        <w:rPr>
          <w:rFonts w:ascii="Times New Roman" w:hAnsi="Times New Roman" w:cs="Times New Roman"/>
        </w:rPr>
        <w:t xml:space="preserve"> a relationship between type 2 diabetics and fracture that could not be entirely explained when risk factors and history of prior falls were accounted for</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&lt;EndNote&gt;&lt;Cite&gt;&lt;Author&gt;Schwartz&lt;/Author&gt;&lt;Year&gt;2001&lt;/Year&gt;&lt;RecNum&gt;64&lt;/RecNum&gt;&lt;DisplayText&gt;(Schwartz et al. 2001)&lt;/DisplayText&gt;&lt;record&gt;&lt;rec-number&gt;64&lt;/rec-number&gt;&lt;foreign-keys&gt;&lt;key app="EN" db-id="ss9v0srs9rwrx4exepa5ewezxsd9wwv5edwd"&gt;64&lt;/key&gt;&lt;/foreign-keys&gt;&lt;ref-type name="Journal Article"&gt;17&lt;/ref-type&gt;&lt;contributors&gt;&lt;authors&gt;&lt;author&gt;Schwartz, A. V.&lt;/author&gt;&lt;author&gt;Sellmeyer, D. E.&lt;/author&gt;&lt;author&gt;Ensrud, K. E.&lt;/author&gt;&lt;author&gt;Cauley, J. A.&lt;/author&gt;&lt;author&gt;Tabor, H. K.&lt;/author&gt;&lt;author&gt;Schreiner, P. J.&lt;/author&gt;&lt;author&gt;Jamal, S. A.&lt;/author&gt;&lt;author&gt;Black, D. M.&lt;/author&gt;&lt;author&gt;Cummings, S. R.&lt;/author&gt;&lt;author&gt;Study Osteoporot Fractures Res, G.&lt;/author&gt;&lt;/authors&gt;&lt;/contributors&gt;&lt;titles&gt;&lt;title&gt;Older women with diabetes have an increased risk of fracture: A prospective study&lt;/title&gt;&lt;secondary-title&gt;Journal of Clinical Endocrinology &amp;amp; Metabolism&lt;/secondary-title&gt;&lt;/titles&gt;&lt;pages&gt;32-38&lt;/pages&gt;&lt;volume&gt;86&lt;/volume&gt;&lt;number&gt;1&lt;/number&gt;&lt;dates&gt;&lt;year&gt;2001&lt;/year&gt;&lt;pub-dates&gt;&lt;date&gt;Jan&lt;/date&gt;&lt;/pub-dates&gt;&lt;/dates&gt;&lt;isbn&gt;0021-972X&lt;/isbn&gt;&lt;accession-num&gt;WOS:000166580100007&lt;/accession-num&gt;&lt;urls&gt;&lt;related-urls&gt;&lt;url&gt;&amp;lt;Go to ISI&amp;gt;://WOS:000166580100007&lt;/url&gt;&lt;/related-urls&gt;&lt;/urls&gt;&lt;electronic-resource-num&gt;10.1210/jc.86.1.32&lt;/electronic-resource-num&gt;&lt;/record&gt;&lt;/Cite&gt;&lt;/EndNote&gt;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91" w:tooltip="Schwartz, 2001 #64" w:history="1">
        <w:r w:rsidR="00A563E6">
          <w:rPr>
            <w:rFonts w:ascii="Times New Roman" w:hAnsi="Times New Roman" w:cs="Times New Roman"/>
            <w:noProof/>
          </w:rPr>
          <w:t>Schwartz et al. 2001</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 risk factors that were accounted for in the study included: peripheral neuropathy, history of stroke, walking speed, poor vision, and benzodiazepine use.  This indicates that inherent bone strength is likely contributing to fractures, allowing bone to break more easily. </w:t>
      </w:r>
      <w:proofErr w:type="spellStart"/>
      <w:r>
        <w:rPr>
          <w:rFonts w:ascii="Times New Roman" w:hAnsi="Times New Roman" w:cs="Times New Roman"/>
        </w:rPr>
        <w:t>Verhaeghe</w:t>
      </w:r>
      <w:proofErr w:type="spellEnd"/>
      <w:r>
        <w:rPr>
          <w:rFonts w:ascii="Times New Roman" w:hAnsi="Times New Roman" w:cs="Times New Roman"/>
        </w:rPr>
        <w:t xml:space="preserve"> and colleagues </w:t>
      </w:r>
      <w:r>
        <w:rPr>
          <w:rFonts w:ascii="Times New Roman" w:hAnsi="Times New Roman" w:cs="Times New Roman"/>
        </w:rPr>
        <w:fldChar w:fldCharType="begin"/>
      </w:r>
      <w:r>
        <w:rPr>
          <w:rFonts w:ascii="Times New Roman" w:hAnsi="Times New Roman" w:cs="Times New Roman"/>
        </w:rPr>
        <w:instrText xml:space="preserve"> ADDIN EN.CITE &lt;EndNote&gt;&lt;Cite ExcludeAuth="1"&gt;&lt;Author&gt;Verhaeghe&lt;/Author&gt;&lt;Year&gt;1994&lt;/Year&gt;&lt;RecNum&gt;65&lt;/RecNum&gt;&lt;DisplayText&gt;(1994)&lt;/DisplayText&gt;&lt;record&gt;&lt;rec-number&gt;65&lt;/rec-number&gt;&lt;foreign-keys&gt;&lt;key app="EN" db-id="ss9v0srs9rwrx4exepa5ewezxsd9wwv5edwd"&gt;65&lt;/key&gt;&lt;/foreign-keys&gt;&lt;ref-type name="Journal Article"&gt;17&lt;/ref-type&gt;&lt;contributors&gt;&lt;authors&gt;&lt;author&gt;Verhaeghe, J.&lt;/author&gt;&lt;author&gt;Suiker, A. M. H.&lt;/author&gt;&lt;author&gt;Einhorn, T. A.&lt;/author&gt;&lt;author&gt;Geusens, P.&lt;/author&gt;&lt;author&gt;Visser, W. J.&lt;/author&gt;&lt;author&gt;Vanherck, E.&lt;/author&gt;&lt;author&gt;Vanbree, R.&lt;/author&gt;&lt;author&gt;Magitsky, S.&lt;/author&gt;&lt;author&gt;Bouillon, R.&lt;/author&gt;&lt;/authors&gt;&lt;/contributors&gt;&lt;titles&gt;&lt;title&gt;Brittle bones in spontaneously diabetic female rats cannot be predicted by bone mineral measurements - studies in diabetic and ovariectomized rats&lt;/title&gt;&lt;secondary-title&gt;Journal of Bone and Mineral Research&lt;/secondary-title&gt;&lt;/titles&gt;&lt;pages&gt;1657-1667&lt;/pages&gt;&lt;volume&gt;9&lt;/volume&gt;&lt;number&gt;10&lt;/number&gt;&lt;dates&gt;&lt;year&gt;1994&lt;/year&gt;&lt;pub-dates&gt;&lt;date&gt;Oct&lt;/date&gt;&lt;/pub-dates&gt;&lt;/dates&gt;&lt;isbn&gt;0884-0431&lt;/isbn&gt;&lt;accession-num&gt;WOS:A1994PJ11100020&lt;/accession-num&gt;&lt;urls&gt;&lt;related-urls&gt;&lt;url&gt;&amp;lt;Go to ISI&amp;gt;://WOS:A1994PJ11100020&lt;/url&gt;&lt;/related-urls&gt;&lt;/urls&gt;&lt;/record&gt;&lt;/Cite&gt;&lt;/EndNote&gt;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25" w:tooltip="Verhaeghe, 1994 #65" w:history="1">
        <w:r w:rsidR="00A563E6">
          <w:rPr>
            <w:rFonts w:ascii="Times New Roman" w:hAnsi="Times New Roman" w:cs="Times New Roman"/>
            <w:noProof/>
          </w:rPr>
          <w:t>1994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conducted a study on bone strength in </w:t>
      </w:r>
      <w:proofErr w:type="spellStart"/>
      <w:r>
        <w:rPr>
          <w:rFonts w:ascii="Times New Roman" w:hAnsi="Times New Roman" w:cs="Times New Roman"/>
        </w:rPr>
        <w:t>streptozotocin</w:t>
      </w:r>
      <w:proofErr w:type="spellEnd"/>
      <w:r>
        <w:rPr>
          <w:rFonts w:ascii="Times New Roman" w:hAnsi="Times New Roman" w:cs="Times New Roman"/>
        </w:rPr>
        <w:t>-induced type 2 diabetic rats.  T</w:t>
      </w:r>
      <w:r w:rsidRPr="00C42CC3">
        <w:rPr>
          <w:rFonts w:ascii="Times New Roman" w:hAnsi="Times New Roman" w:cs="Times New Roman"/>
        </w:rPr>
        <w:t>he rat femora performed poorly</w:t>
      </w:r>
      <w:r>
        <w:rPr>
          <w:rFonts w:ascii="Times New Roman" w:hAnsi="Times New Roman" w:cs="Times New Roman"/>
        </w:rPr>
        <w:t xml:space="preserve"> under stress</w:t>
      </w:r>
      <w:r w:rsidRPr="00C42CC3">
        <w:rPr>
          <w:rFonts w:ascii="Times New Roman" w:hAnsi="Times New Roman" w:cs="Times New Roman"/>
        </w:rPr>
        <w:t>, displaying lower torsional strength</w:t>
      </w:r>
      <w:r>
        <w:rPr>
          <w:rFonts w:ascii="Times New Roman" w:hAnsi="Times New Roman" w:cs="Times New Roman"/>
        </w:rPr>
        <w:t>,</w:t>
      </w:r>
      <w:r w:rsidRPr="00C42CC3">
        <w:rPr>
          <w:rFonts w:ascii="Times New Roman" w:hAnsi="Times New Roman" w:cs="Times New Roman"/>
        </w:rPr>
        <w:t xml:space="preserve"> and energy absorption</w:t>
      </w:r>
      <w:r>
        <w:rPr>
          <w:rFonts w:ascii="Times New Roman" w:hAnsi="Times New Roman" w:cs="Times New Roman"/>
        </w:rPr>
        <w:t xml:space="preserve">.  The rodent subjects </w:t>
      </w:r>
      <w:r w:rsidRPr="00C42CC3">
        <w:rPr>
          <w:rFonts w:ascii="Times New Roman" w:hAnsi="Times New Roman" w:cs="Times New Roman"/>
        </w:rPr>
        <w:t xml:space="preserve">had normal to slightly </w:t>
      </w:r>
      <w:r>
        <w:rPr>
          <w:rFonts w:ascii="Times New Roman" w:hAnsi="Times New Roman" w:cs="Times New Roman"/>
        </w:rPr>
        <w:t>lower BMD</w:t>
      </w:r>
      <w:r w:rsidRPr="00C42CC3">
        <w:rPr>
          <w:rFonts w:ascii="Times New Roman" w:hAnsi="Times New Roman" w:cs="Times New Roman"/>
        </w:rPr>
        <w:t xml:space="preserve"> (</w:t>
      </w:r>
      <w:r>
        <w:rPr>
          <w:rFonts w:ascii="Times New Roman" w:hAnsi="Times New Roman" w:cs="Times New Roman"/>
        </w:rPr>
        <w:t xml:space="preserve">though not </w:t>
      </w:r>
      <w:r w:rsidRPr="00C42CC3">
        <w:rPr>
          <w:rFonts w:ascii="Times New Roman" w:hAnsi="Times New Roman" w:cs="Times New Roman"/>
        </w:rPr>
        <w:t>significant</w:t>
      </w:r>
      <w:r>
        <w:rPr>
          <w:rFonts w:ascii="Times New Roman" w:hAnsi="Times New Roman" w:cs="Times New Roman"/>
        </w:rPr>
        <w:t>ly decreased</w:t>
      </w:r>
      <w:r w:rsidRPr="00C42CC3">
        <w:rPr>
          <w:rFonts w:ascii="Times New Roman" w:hAnsi="Times New Roman" w:cs="Times New Roman"/>
        </w:rPr>
        <w:t>)</w:t>
      </w:r>
      <w:r>
        <w:rPr>
          <w:rFonts w:ascii="Times New Roman" w:hAnsi="Times New Roman" w:cs="Times New Roman"/>
        </w:rPr>
        <w:t>.  So what is causing poor quality in diabetic bone?</w:t>
      </w:r>
    </w:p>
    <w:p w:rsidR="00E403AC" w:rsidRDefault="00E403AC" w:rsidP="00E403AC">
      <w:pPr>
        <w:spacing w:after="0" w:line="480" w:lineRule="auto"/>
        <w:ind w:firstLine="720"/>
        <w:rPr>
          <w:rFonts w:ascii="Times New Roman" w:hAnsi="Times New Roman" w:cs="Times New Roman"/>
        </w:rPr>
      </w:pPr>
      <w:r>
        <w:rPr>
          <w:rFonts w:ascii="Times New Roman" w:hAnsi="Times New Roman" w:cs="Times New Roman"/>
        </w:rPr>
        <w:t>Research</w:t>
      </w:r>
      <w:r w:rsidRPr="0022393E">
        <w:rPr>
          <w:rFonts w:ascii="Times New Roman" w:hAnsi="Times New Roman" w:cs="Times New Roman"/>
        </w:rPr>
        <w:t xml:space="preserve"> </w:t>
      </w:r>
      <w:r>
        <w:rPr>
          <w:rFonts w:ascii="Times New Roman" w:hAnsi="Times New Roman" w:cs="Times New Roman"/>
        </w:rPr>
        <w:t xml:space="preserve">has shown that low </w:t>
      </w:r>
      <w:r w:rsidRPr="0022393E">
        <w:rPr>
          <w:rFonts w:ascii="Times New Roman" w:hAnsi="Times New Roman" w:cs="Times New Roman"/>
        </w:rPr>
        <w:t xml:space="preserve">endogenous insulin </w:t>
      </w:r>
      <w:r>
        <w:rPr>
          <w:rFonts w:ascii="Times New Roman" w:hAnsi="Times New Roman" w:cs="Times New Roman"/>
        </w:rPr>
        <w:t xml:space="preserve">levels </w:t>
      </w:r>
      <w:r w:rsidRPr="0022393E">
        <w:rPr>
          <w:rFonts w:ascii="Times New Roman" w:hAnsi="Times New Roman" w:cs="Times New Roman"/>
        </w:rPr>
        <w:t>may inhibit normal bone deposition</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&lt;EndNote&gt;&lt;Cite&gt;&lt;Author&gt;Thomas&lt;/Author&gt;&lt;Year&gt;2001&lt;/Year&gt;&lt;RecNum&gt;67&lt;/RecNum&gt;&lt;DisplayText&gt;(Thomas et al. 2001)&lt;/DisplayText&gt;&lt;record&gt;&lt;rec-number&gt;67&lt;/rec-number&gt;&lt;foreign-keys&gt;&lt;key app="EN" db-id="ss9v0srs9rwrx4exepa5ewezxsd9wwv5edwd"&gt;67&lt;/key&gt;&lt;/foreign-keys&gt;&lt;ref-type name="Journal Article"&gt;17&lt;/ref-type&gt;&lt;contributors&gt;&lt;authors&gt;&lt;author&gt;Thomas, T.&lt;/author&gt;&lt;author&gt;Burguera, B.&lt;/author&gt;&lt;author&gt;Melton, L. J.&lt;/author&gt;&lt;author&gt;Atkinson, E. J.&lt;/author&gt;&lt;author&gt;O&amp;apos;Fallon, W. M.&lt;/author&gt;&lt;author&gt;Riggs, B. L.&lt;/author&gt;&lt;author&gt;Khosla, S.&lt;/author&gt;&lt;/authors&gt;&lt;/contributors&gt;&lt;titles&gt;&lt;title&gt;Role of serum leptin, insulin, and estrogen levels as potential mediators of the relationship between fat mass and bone mineral density in men versus women&lt;/title&gt;&lt;secondary-title&gt;Bone&lt;/secondary-title&gt;&lt;/titles&gt;&lt;pages&gt;114-120&lt;/pages&gt;&lt;volume&gt;29&lt;/volume&gt;&lt;number&gt;2&lt;/number&gt;&lt;dates&gt;&lt;year&gt;2001&lt;/year&gt;&lt;pub-dates&gt;&lt;date&gt;Aug&lt;/date&gt;&lt;/pub-dates&gt;&lt;/dates&gt;&lt;isbn&gt;8756-3282&lt;/isbn&gt;&lt;accession-num&gt;WOS:000170696700003&lt;/accession-num&gt;&lt;urls&gt;&lt;related-urls&gt;&lt;url&gt;&amp;lt;Go to ISI&amp;gt;://WOS:000170696700003&lt;/url&gt;&lt;/related-urls&gt;&lt;/urls&gt;&lt;electronic-resource-num&gt;10.1016/s8756-3282(01)00487-2&lt;/electronic-resource-num&gt;&lt;/record&gt;&lt;/Cite&gt;&lt;/EndNote&gt;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13" w:tooltip="Thomas, 2001 #67" w:history="1">
        <w:r w:rsidR="00A563E6">
          <w:rPr>
            <w:rFonts w:ascii="Times New Roman" w:hAnsi="Times New Roman" w:cs="Times New Roman"/>
            <w:noProof/>
          </w:rPr>
          <w:t>Thomas et al. 2001</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As diabetes advances the pancreas exhausts its capacity to produce the hormone.  Insulin has an anabolic effect on bone.  Absence of insulin has the potential to decrease bone turnover without significantly altering BMD.  Hyperglycemia, the scourge of diabetes, appears to have negative impacts on bone that is not captured in density measurements.  Experimental studies have shown that glucose can increase osteoclast activity by providing excess nutrition </w:t>
      </w:r>
      <w:r>
        <w:rPr>
          <w:rFonts w:ascii="Times New Roman" w:hAnsi="Times New Roman" w:cs="Times New Roman"/>
        </w:rPr>
        <w:fldChar w:fldCharType="begin"/>
      </w:r>
      <w:r>
        <w:rPr>
          <w:rFonts w:ascii="Times New Roman" w:hAnsi="Times New Roman" w:cs="Times New Roman"/>
        </w:rPr>
        <w:instrText xml:space="preserve"> ADDIN EN.CITE &lt;EndNote&gt;&lt;Cite&gt;&lt;Author&gt;Williams&lt;/Author&gt;&lt;Year&gt;1997&lt;/Year&gt;&lt;RecNum&gt;70&lt;/RecNum&gt;&lt;DisplayText&gt;(Williams et al. 1997)&lt;/DisplayText&gt;&lt;record&gt;&lt;rec-number&gt;70&lt;/rec-number&gt;&lt;foreign-keys&gt;&lt;key app="EN" db-id="ss9v0srs9rwrx4exepa5ewezxsd9wwv5edwd"&gt;70&lt;/key&gt;&lt;/foreign-keys&gt;&lt;ref-type name="Journal Article"&gt;17&lt;/ref-type&gt;&lt;contributors&gt;&lt;authors&gt;&lt;author&gt;Williams, J. P.&lt;/author&gt;&lt;author&gt;Blair, H. C.&lt;/author&gt;&lt;author&gt;McDonald, J. M.&lt;/author&gt;&lt;author&gt;McKenna, M. A.&lt;/author&gt;&lt;author&gt;Jordan, S. E.&lt;/author&gt;&lt;author&gt;Williford, J.&lt;/author&gt;&lt;author&gt;Hardy, R. W.&lt;/author&gt;&lt;/authors&gt;&lt;/contributors&gt;&lt;titles&gt;&lt;title&gt;Regulation of osteoclastic bone resorption by glucose&lt;/title&gt;&lt;secondary-title&gt;Biochemical and Biophysical Research Communications&lt;/secondary-title&gt;&lt;/titles&gt;&lt;pages&gt;646-651&lt;/pages&gt;&lt;volume&gt;235&lt;/volume&gt;&lt;number&gt;3&lt;/number&gt;&lt;dates&gt;&lt;year&gt;1997&lt;/year&gt;&lt;pub-dates&gt;&lt;date&gt;Jun&lt;/date&gt;&lt;/pub-dates&gt;&lt;/dates&gt;&lt;isbn&gt;0006-291X&lt;/isbn&gt;&lt;accession-num&gt;WOS:A1997XJ20500041&lt;/accession-num&gt;&lt;urls&gt;&lt;related-urls&gt;&lt;url&gt;&amp;lt;Go to ISI&amp;gt;://WOS:A1997XJ20500041&lt;/url&gt;&lt;/related-urls&gt;&lt;/urls&gt;&lt;electronic-resource-num&gt;10.1006/bbrc.1997.6795&lt;/electronic-resource-num&gt;&lt;/record&gt;&lt;/Cite&gt;&lt;/EndNote&gt;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37" w:tooltip="Williams, 1997 #70" w:history="1">
        <w:r w:rsidR="00A563E6">
          <w:rPr>
            <w:rFonts w:ascii="Times New Roman" w:hAnsi="Times New Roman" w:cs="Times New Roman"/>
            <w:noProof/>
          </w:rPr>
          <w:t>Williams et al. 1997</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Both acute and chronic hyperglycemia may suppress the expression of genes associated with osteoblast maturation </w:t>
      </w:r>
      <w:r>
        <w:rPr>
          <w:rFonts w:ascii="Times New Roman" w:hAnsi="Times New Roman" w:cs="Times New Roman"/>
        </w:rPr>
        <w:fldChar w:fldCharType="begin">
          <w:fldData xml:space="preserve">PEVuZE5vdGU+PENpdGU+PEF1dGhvcj5NY0NhYmU8L0F1dGhvcj48WWVhcj4yMDA3PC9ZZWFyPjxS
ZWNOdW0+NjwvUmVjTnVtPjxEaXNwbGF5VGV4dD4oTWNDYWJlIDIwMDcpPC9EaXNwbGF5VGV4dD48
cmVjb3JkPjxyZWMtbnVtYmVyPjY8L3JlYy1udW1iZXI+PGZvcmVpZ24ta2V5cz48a2V5IGFwcD0i
RU4iIGRiLWlkPSJ6MmRyOXJ4OTRkZmV4MmUwdnBxNXJyOWJ4cnN3ZWZ2czVlZXIiPjY8L2tleT48
L2ZvcmVpZ24ta2V5cz48cmVmLXR5cGUgbmFtZT0iSm91cm5hbCBBcnRpY2xlIj4xNzwvcmVmLXR5
cGU+PGNvbnRyaWJ1dG9ycz48YXV0aG9ycz48YXV0aG9yPk1jQ2FiZSwgTC4gUi48L2F1dGhvcj48
L2F1dGhvcnM+PC9jb250cmlidXRvcnM+PGF1dGgtYWRkcmVzcz5NaWNoaWdhbiBTdGF0ZSBVbml2
LCBEZXB0IFBoeXNpb2wsIEJpb21lZCBJbWFnaW5nIFJlcyBDdHIsIEUgTGFuc2luZywgTUkgNDg4
MjQgVVNBLiBNaWNoaWdhbiBTdGF0ZSBVbml2LCBCaW9tZWQgSW1hZ2luZyBSZXMgQ3RyLCBEZXB0
IFJhZGlvbCwgRSBMYW5zaW5nLCBNSSA0ODgyNCBVU0EuJiN4RDtNY0NhYmUsIExSLCBNaWNoaWdh
biBTdGF0ZSBVbml2LCBEZXB0IFBoeXNpb2wsIEJpb21lZCBJbWFnaW5nIFJlcyBDdHIsIDIyMDEg
QmlvbWVkIFBoeXMgU2NpIEJsZGcsIEUgTGFuc2luZywgTUkgNDg4MjQgVVNBLiYjeEQ7bWNjYWJl
bEBtc3UuZWR1PC9hdXRoLWFkZHJlc3M+PHRpdGxlcz48dGl0bGU+VW5kZXJzdGFuZGluZyB0aGUg
cGF0aG9sb2d5IGFuZCBtZWNoYW5pc21zIG9mIHR5cGUgSSBkaWFiZXRpYyBib25lIGxvc3M8L3Rp
dGxlPjxzZWNvbmRhcnktdGl0bGU+Sm91cm5hbCBvZiBDZWxsdWxhciBCaW9jaGVtaXN0cnk8L3Nl
Y29uZGFyeS10aXRsZT48YWx0LXRpdGxlPkouIENlbGwuIEJpb2NoZW0uPC9hbHQtdGl0bGU+PC90
aXRsZXM+PHBlcmlvZGljYWw+PGZ1bGwtdGl0bGU+Sm91cm5hbCBvZiBDZWxsdWxhciBCaW9jaGVt
aXN0cnk8L2Z1bGwtdGl0bGU+PGFiYnItMT5KLiBDZWxsLiBCaW9jaGVtLjwvYWJici0xPjwvcGVy
aW9kaWNhbD48YWx0LXBlcmlvZGljYWw+PGZ1bGwtdGl0bGU+Sm91cm5hbCBvZiBDZWxsdWxhciBC
aW9jaGVtaXN0cnk8L2Z1bGwtdGl0bGU+PGFiYnItMT5KLiBDZWxsLiBCaW9jaGVtLjwvYWJici0x
PjwvYWx0LXBlcmlvZGljYWw+PHBhZ2VzPjEzNDMtMTM1NzwvcGFnZXM+PHZvbHVtZT4xMDI8L3Zv
bHVtZT48bnVtYmVyPjY8L251bWJlcj48a2V5d29yZHM+PGtleXdvcmQ+ZGlhYmV0ZXM8L2tleXdv
cmQ+PGtleXdvcmQ+Ym9uZTwva2V5d29yZD48a2V5d29yZD5vc3Rlb2JsYXN0PC9rZXl3b3JkPjxr
ZXl3b3JkPm1ldGFib2xpc208L2tleXdvcmQ+PGtleXdvcmQ+aW5zdWxpbjwva2V5d29yZD48a2V5
d29yZD5tYXJyb3c8L2tleXdvcmQ+PGtleXdvcmQ+ZmF0PC9rZXl3b3JkPjxrZXl3b3JkPmRlbnNp
dHk8L2tleXdvcmQ+PGtleXdvcmQ+Z3Jvd3RoLWZhY3Rvci1pPC9rZXl3b3JkPjxrZXl3b3JkPmFj
dGl2YXRlZC1yZWNlcHRvci1nYW1tYTwva2V5d29yZD48a2V5d29yZD5pbmhpYml0cyBhZGlwb2N5
dGU8L2tleXdvcmQ+PGtleXdvcmQ+ZGlmZmVyZW50aWF0aW9uPC9rZXl3b3JkPjxrZXl3b3JkPmds
eWNhdGlvbiBlbmQtcHJvZHVjdHM8L2tleXdvcmQ+PGtleXdvcmQ+bWFycm93IHN0cm9tYWwgY2Vs
bHM8L2tleXdvcmQ+PGtleXdvcmQ+YWNpZC1waG9zcGhhdGFzZSA1Yjwva2V5d29yZD48a2V5d29y
ZD5taW5lcmFsIGRlbnNpdHk8L2tleXdvcmQ+PGtleXdvcmQ+b3N0ZW9ibGFzdCBkaWZmZXJlbnRp
YXRpb248L2tleXdvcmQ+PGtleXdvcmQ+cGVyb3hpc29tZS1wcm9saWZlcmF0b3I8L2tleXdvcmQ+
PGtleXdvcmQ+YWRpcG9zZS10aXNzdWU8L2tleXdvcmQ+PC9rZXl3b3Jkcz48ZGF0ZXM+PHllYXI+
MjAwNzwveWVhcj48cHViLWRhdGVzPjxkYXRlPkRlYzwvZGF0ZT48L3B1Yi1kYXRlcz48L2RhdGVz
Pjxpc2JuPjA3MzAtMjMxMjwvaXNibj48YWNjZXNzaW9uLW51bT5JU0k6MDAwMjUxNDMzOTAwMDAy
PC9hY2Nlc3Npb24tbnVtPjx3b3JrLXR5cGU+UmV2aWV3PC93b3JrLXR5cGU+PHVybHM+PHJlbGF0
ZWQtdXJscz48dXJsPiZsdDtHbyB0byBJU0kmZ3Q7Oi8vMDAwMjUxNDMzOTAwMDAyPC91cmw+PC9y
ZWxhdGVkLXVybHM+PC91cmxzPjxlbGVjdHJvbmljLXJlc291cmNlLW51bT4xMC4xMDAyL2pjYi4y
MTU3MzwvZWxlY3Ryb25pYy1yZXNvdXJjZS1udW0+PGxhbmd1YWdlPkVuZ2xpc2g8L2xhbmd1YWdl
PjwvcmVjb3JkPjwvQ2l0ZT48L0VuZE5vdGU+
</w:fldData>
        </w:fldChar>
      </w:r>
      <w:r w:rsidR="00D12E37">
        <w:rPr>
          <w:rFonts w:ascii="Times New Roman" w:hAnsi="Times New Roman" w:cs="Times New Roman"/>
        </w:rPr>
        <w:instrText xml:space="preserve"> ADDIN EN.CITE </w:instrText>
      </w:r>
      <w:r w:rsidR="00D12E37">
        <w:rPr>
          <w:rFonts w:ascii="Times New Roman" w:hAnsi="Times New Roman" w:cs="Times New Roman"/>
        </w:rPr>
        <w:fldChar w:fldCharType="begin">
          <w:fldData xml:space="preserve">PEVuZE5vdGU+PENpdGU+PEF1dGhvcj5NY0NhYmU8L0F1dGhvcj48WWVhcj4yMDA3PC9ZZWFyPjxS
ZWNOdW0+NjwvUmVjTnVtPjxEaXNwbGF5VGV4dD4oTWNDYWJlIDIwMDcpPC9EaXNwbGF5VGV4dD48
cmVjb3JkPjxyZWMtbnVtYmVyPjY8L3JlYy1udW1iZXI+PGZvcmVpZ24ta2V5cz48a2V5IGFwcD0i
RU4iIGRiLWlkPSJ6MmRyOXJ4OTRkZmV4MmUwdnBxNXJyOWJ4cnN3ZWZ2czVlZXIiPjY8L2tleT48
L2ZvcmVpZ24ta2V5cz48cmVmLXR5cGUgbmFtZT0iSm91cm5hbCBBcnRpY2xlIj4xNzwvcmVmLXR5
cGU+PGNvbnRyaWJ1dG9ycz48YXV0aG9ycz48YXV0aG9yPk1jQ2FiZSwgTC4gUi48L2F1dGhvcj48
L2F1dGhvcnM+PC9jb250cmlidXRvcnM+PGF1dGgtYWRkcmVzcz5NaWNoaWdhbiBTdGF0ZSBVbml2
LCBEZXB0IFBoeXNpb2wsIEJpb21lZCBJbWFnaW5nIFJlcyBDdHIsIEUgTGFuc2luZywgTUkgNDg4
MjQgVVNBLiBNaWNoaWdhbiBTdGF0ZSBVbml2LCBCaW9tZWQgSW1hZ2luZyBSZXMgQ3RyLCBEZXB0
IFJhZGlvbCwgRSBMYW5zaW5nLCBNSSA0ODgyNCBVU0EuJiN4RDtNY0NhYmUsIExSLCBNaWNoaWdh
biBTdGF0ZSBVbml2LCBEZXB0IFBoeXNpb2wsIEJpb21lZCBJbWFnaW5nIFJlcyBDdHIsIDIyMDEg
QmlvbWVkIFBoeXMgU2NpIEJsZGcsIEUgTGFuc2luZywgTUkgNDg4MjQgVVNBLiYjeEQ7bWNjYWJl
bEBtc3UuZWR1PC9hdXRoLWFkZHJlc3M+PHRpdGxlcz48dGl0bGU+VW5kZXJzdGFuZGluZyB0aGUg
cGF0aG9sb2d5IGFuZCBtZWNoYW5pc21zIG9mIHR5cGUgSSBkaWFiZXRpYyBib25lIGxvc3M8L3Rp
dGxlPjxzZWNvbmRhcnktdGl0bGU+Sm91cm5hbCBvZiBDZWxsdWxhciBCaW9jaGVtaXN0cnk8L3Nl
Y29uZGFyeS10aXRsZT48YWx0LXRpdGxlPkouIENlbGwuIEJpb2NoZW0uPC9hbHQtdGl0bGU+PC90
aXRsZXM+PHBlcmlvZGljYWw+PGZ1bGwtdGl0bGU+Sm91cm5hbCBvZiBDZWxsdWxhciBCaW9jaGVt
aXN0cnk8L2Z1bGwtdGl0bGU+PGFiYnItMT5KLiBDZWxsLiBCaW9jaGVtLjwvYWJici0xPjwvcGVy
aW9kaWNhbD48YWx0LXBlcmlvZGljYWw+PGZ1bGwtdGl0bGU+Sm91cm5hbCBvZiBDZWxsdWxhciBC
aW9jaGVtaXN0cnk8L2Z1bGwtdGl0bGU+PGFiYnItMT5KLiBDZWxsLiBCaW9jaGVtLjwvYWJici0x
PjwvYWx0LXBlcmlvZGljYWw+PHBhZ2VzPjEzNDMtMTM1NzwvcGFnZXM+PHZvbHVtZT4xMDI8L3Zv
bHVtZT48bnVtYmVyPjY8L251bWJlcj48a2V5d29yZHM+PGtleXdvcmQ+ZGlhYmV0ZXM8L2tleXdv
cmQ+PGtleXdvcmQ+Ym9uZTwva2V5d29yZD48a2V5d29yZD5vc3Rlb2JsYXN0PC9rZXl3b3JkPjxr
ZXl3b3JkPm1ldGFib2xpc208L2tleXdvcmQ+PGtleXdvcmQ+aW5zdWxpbjwva2V5d29yZD48a2V5
d29yZD5tYXJyb3c8L2tleXdvcmQ+PGtleXdvcmQ+ZmF0PC9rZXl3b3JkPjxrZXl3b3JkPmRlbnNp
dHk8L2tleXdvcmQ+PGtleXdvcmQ+Z3Jvd3RoLWZhY3Rvci1pPC9rZXl3b3JkPjxrZXl3b3JkPmFj
dGl2YXRlZC1yZWNlcHRvci1nYW1tYTwva2V5d29yZD48a2V5d29yZD5pbmhpYml0cyBhZGlwb2N5
dGU8L2tleXdvcmQ+PGtleXdvcmQ+ZGlmZmVyZW50aWF0aW9uPC9rZXl3b3JkPjxrZXl3b3JkPmds
eWNhdGlvbiBlbmQtcHJvZHVjdHM8L2tleXdvcmQ+PGtleXdvcmQ+bWFycm93IHN0cm9tYWwgY2Vs
bHM8L2tleXdvcmQ+PGtleXdvcmQ+YWNpZC1waG9zcGhhdGFzZSA1Yjwva2V5d29yZD48a2V5d29y
ZD5taW5lcmFsIGRlbnNpdHk8L2tleXdvcmQ+PGtleXdvcmQ+b3N0ZW9ibGFzdCBkaWZmZXJlbnRp
YXRpb248L2tleXdvcmQ+PGtleXdvcmQ+cGVyb3hpc29tZS1wcm9saWZlcmF0b3I8L2tleXdvcmQ+
PGtleXdvcmQ+YWRpcG9zZS10aXNzdWU8L2tleXdvcmQ+PC9rZXl3b3Jkcz48ZGF0ZXM+PHllYXI+
MjAwNzwveWVhcj48cHViLWRhdGVzPjxkYXRlPkRlYzwvZGF0ZT48L3B1Yi1kYXRlcz48L2RhdGVz
Pjxpc2JuPjA3MzAtMjMxMjwvaXNibj48YWNjZXNzaW9uLW51bT5JU0k6MDAwMjUxNDMzOTAwMDAy
PC9hY2Nlc3Npb24tbnVtPjx3b3JrLXR5cGU+UmV2aWV3PC93b3JrLXR5cGU+PHVybHM+PHJlbGF0
ZWQtdXJscz48dXJsPiZsdDtHbyB0byBJU0kmZ3Q7Oi8vMDAwMjUxNDMzOTAwMDAyPC91cmw+PC9y
ZWxhdGVkLXVybHM+PC91cmxzPjxlbGVjdHJvbmljLXJlc291cmNlLW51bT4xMC4xMDAyL2pjYi4y
MTU3MzwvZWxlY3Ryb25pYy1yZXNvdXJjZS1udW0+PGxhbmd1YWdlPkVuZ2xpc2g8L2xhbmd1YWdl
PjwvcmVjb3JkPjwvQ2l0ZT48L0VuZE5vdGU+
</w:fldData>
        </w:fldChar>
      </w:r>
      <w:r w:rsidR="00D12E37">
        <w:rPr>
          <w:rFonts w:ascii="Times New Roman" w:hAnsi="Times New Roman" w:cs="Times New Roman"/>
        </w:rPr>
        <w:instrText xml:space="preserve"> ADDIN EN.CITE.DATA </w:instrText>
      </w:r>
      <w:r w:rsidR="00D12E37">
        <w:rPr>
          <w:rFonts w:ascii="Times New Roman" w:hAnsi="Times New Roman" w:cs="Times New Roman"/>
        </w:rPr>
      </w:r>
      <w:r w:rsidR="00D12E37">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135" w:tooltip="McCabe, 2007 #6" w:history="1">
        <w:r w:rsidR="00A563E6">
          <w:rPr>
            <w:rFonts w:ascii="Times New Roman" w:hAnsi="Times New Roman" w:cs="Times New Roman"/>
            <w:noProof/>
          </w:rPr>
          <w:t>McCabe 2007</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Additionally, hyperglycemia increases lactic acid synthesis, which may reduce gene expression and mineralization of pH-sensitive osteoblasts (McCabe 2007).</w:t>
      </w:r>
    </w:p>
    <w:p w:rsidR="00E403AC" w:rsidRDefault="00E403AC" w:rsidP="00E403AC">
      <w:pPr>
        <w:spacing w:after="0" w:line="480" w:lineRule="auto"/>
        <w:ind w:firstLine="720"/>
        <w:rPr>
          <w:rFonts w:ascii="Times New Roman" w:hAnsi="Times New Roman" w:cs="Times New Roman"/>
        </w:rPr>
      </w:pPr>
      <w:r>
        <w:rPr>
          <w:rFonts w:ascii="Times New Roman" w:hAnsi="Times New Roman" w:cs="Times New Roman"/>
        </w:rPr>
        <w:lastRenderedPageBreak/>
        <w:t xml:space="preserve">A plethora </w:t>
      </w:r>
      <w:r w:rsidRPr="00ED7391">
        <w:rPr>
          <w:rFonts w:ascii="Times New Roman" w:hAnsi="Times New Roman" w:cs="Times New Roman"/>
        </w:rPr>
        <w:t>of research has identified</w:t>
      </w:r>
      <w:r>
        <w:rPr>
          <w:rFonts w:ascii="Times New Roman" w:hAnsi="Times New Roman" w:cs="Times New Roman"/>
        </w:rPr>
        <w:t xml:space="preserve"> a</w:t>
      </w:r>
      <w:r w:rsidRPr="00ED7391">
        <w:rPr>
          <w:rFonts w:ascii="Times New Roman" w:hAnsi="Times New Roman" w:cs="Times New Roman"/>
        </w:rPr>
        <w:t>dvanced glycogen end-products (AGEs) as significant factor in diabetic bone quality</w:t>
      </w:r>
      <w:r>
        <w:rPr>
          <w:rFonts w:ascii="Times New Roman" w:hAnsi="Times New Roman" w:cs="Times New Roman"/>
        </w:rPr>
        <w:t xml:space="preserve">.  </w:t>
      </w:r>
      <w:r w:rsidRPr="00C975DC">
        <w:rPr>
          <w:rFonts w:ascii="Times New Roman" w:hAnsi="Times New Roman" w:cs="Times New Roman"/>
        </w:rPr>
        <w:t>AGEs form as a secondary consequence of chronic</w:t>
      </w:r>
      <w:r>
        <w:rPr>
          <w:rFonts w:ascii="Times New Roman" w:hAnsi="Times New Roman" w:cs="Times New Roman"/>
        </w:rPr>
        <w:t xml:space="preserve"> hyperglycemia and they have a </w:t>
      </w:r>
      <w:r w:rsidRPr="00C975DC">
        <w:rPr>
          <w:rFonts w:ascii="Times New Roman" w:hAnsi="Times New Roman" w:cs="Times New Roman"/>
        </w:rPr>
        <w:t>similar</w:t>
      </w:r>
      <w:r>
        <w:rPr>
          <w:rFonts w:ascii="Times New Roman" w:hAnsi="Times New Roman" w:cs="Times New Roman"/>
        </w:rPr>
        <w:t xml:space="preserve"> detrimental impact on</w:t>
      </w:r>
      <w:r w:rsidRPr="00C975DC">
        <w:rPr>
          <w:rFonts w:ascii="Times New Roman" w:hAnsi="Times New Roman" w:cs="Times New Roman"/>
        </w:rPr>
        <w:t xml:space="preserve"> soft tissue</w:t>
      </w:r>
      <w:r>
        <w:rPr>
          <w:rFonts w:ascii="Times New Roman" w:hAnsi="Times New Roman" w:cs="Times New Roman"/>
        </w:rPr>
        <w:t xml:space="preserve">s and their functions </w:t>
      </w:r>
      <w:r>
        <w:rPr>
          <w:rFonts w:ascii="Times New Roman" w:hAnsi="Times New Roman" w:cs="Times New Roman"/>
        </w:rPr>
        <w:fldChar w:fldCharType="begin"/>
      </w:r>
      <w:r w:rsidR="0013087B">
        <w:rPr>
          <w:rFonts w:ascii="Times New Roman" w:hAnsi="Times New Roman" w:cs="Times New Roman"/>
        </w:rPr>
        <w:instrText xml:space="preserve"> ADDIN EN.CITE &lt;EndNote&gt;&lt;Cite&gt;&lt;Author&gt;Ahmed&lt;/Author&gt;&lt;Year&gt;2005&lt;/Year&gt;&lt;RecNum&gt;77&lt;/RecNum&gt;&lt;DisplayText&gt;(Ahmed 2005)&lt;/DisplayText&gt;&lt;record&gt;&lt;rec-number&gt;77&lt;/rec-number&gt;&lt;foreign-keys&gt;&lt;key app="EN" db-id="ss9v0srs9rwrx4exepa5ewezxsd9wwv5edwd"&gt;77&lt;/key&gt;&lt;/foreign-keys&gt;&lt;ref-type name="Journal Article"&gt;17&lt;/ref-type&gt;&lt;contributors&gt;&lt;authors&gt;&lt;author&gt;Ahmed, N.&lt;/author&gt;&lt;/authors&gt;&lt;/contributors&gt;&lt;titles&gt;&lt;title&gt;Advanced glycation endproducts - role in pathology of diabetic complications&lt;/title&gt;&lt;secondary-title&gt;Diabetes Research and Clinical Practice&lt;/secondary-title&gt;&lt;/titles&gt;&lt;pages&gt;3-21&lt;/pages&gt;&lt;volume&gt;67&lt;/volume&gt;&lt;number&gt;1&lt;/number&gt;&lt;dates&gt;&lt;year&gt;2005&lt;/year&gt;&lt;pub-dates&gt;&lt;date&gt;Jan&lt;/date&gt;&lt;/pub-dates&gt;&lt;/dates&gt;&lt;isbn&gt;0168-8227&lt;/isbn&gt;&lt;accession-num&gt;WOS:000226452300002&lt;/accession-num&gt;&lt;urls&gt;&lt;related-urls&gt;&lt;url&gt;&amp;lt;Go to ISI&amp;gt;://WOS:000226452300002&lt;/url&gt;&lt;/related-urls&gt;&lt;/urls&gt;&lt;electronic-resource-num&gt;10.1016/j.diabres.2004.09.004&lt;/electronic-resource-num&gt;&lt;/record&gt;&lt;/Cite&gt;&lt;/EndNote&gt;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 w:tooltip="Ahmed, 2005 #77" w:history="1">
        <w:r w:rsidR="00A563E6">
          <w:rPr>
            <w:rFonts w:ascii="Times New Roman" w:hAnsi="Times New Roman" w:cs="Times New Roman"/>
            <w:noProof/>
          </w:rPr>
          <w:t>Ahmed 2005</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sidRPr="006C69D1">
        <w:rPr>
          <w:rFonts w:ascii="Times New Roman" w:hAnsi="Times New Roman" w:cs="Times New Roman"/>
        </w:rPr>
        <w:t>AGEs accrue</w:t>
      </w:r>
      <w:r>
        <w:rPr>
          <w:rFonts w:ascii="Times New Roman" w:hAnsi="Times New Roman" w:cs="Times New Roman"/>
        </w:rPr>
        <w:t xml:space="preserve"> in </w:t>
      </w:r>
      <w:r w:rsidRPr="006C69D1">
        <w:rPr>
          <w:rFonts w:ascii="Times New Roman" w:hAnsi="Times New Roman" w:cs="Times New Roman"/>
        </w:rPr>
        <w:t xml:space="preserve">collagen within the </w:t>
      </w:r>
      <w:r>
        <w:rPr>
          <w:rFonts w:ascii="Times New Roman" w:hAnsi="Times New Roman" w:cs="Times New Roman"/>
        </w:rPr>
        <w:t xml:space="preserve">bone </w:t>
      </w:r>
      <w:r w:rsidRPr="006C69D1">
        <w:rPr>
          <w:rFonts w:ascii="Times New Roman" w:hAnsi="Times New Roman" w:cs="Times New Roman"/>
        </w:rPr>
        <w:t xml:space="preserve">matrix </w:t>
      </w:r>
      <w:r>
        <w:rPr>
          <w:rFonts w:ascii="Times New Roman" w:hAnsi="Times New Roman" w:cs="Times New Roman"/>
        </w:rPr>
        <w:t xml:space="preserve">and </w:t>
      </w:r>
      <w:r w:rsidRPr="006C69D1">
        <w:rPr>
          <w:rFonts w:ascii="Times New Roman" w:hAnsi="Times New Roman" w:cs="Times New Roman"/>
        </w:rPr>
        <w:t>may increase fragility.</w:t>
      </w:r>
      <w:r>
        <w:rPr>
          <w:rFonts w:ascii="Times New Roman" w:hAnsi="Times New Roman" w:cs="Times New Roman"/>
        </w:rPr>
        <w:t xml:space="preserve">  </w:t>
      </w:r>
      <w:r w:rsidRPr="006C69D1">
        <w:rPr>
          <w:rFonts w:ascii="Times New Roman" w:hAnsi="Times New Roman" w:cs="Times New Roman"/>
        </w:rPr>
        <w:t>It is not fully understood how AGE affect fragility; it has been suggested that AGEs alter bone collagen properties, AGEs may suppress osteoblast expression, and that AGE’s induce production of cytokines li</w:t>
      </w:r>
      <w:r>
        <w:rPr>
          <w:rFonts w:ascii="Times New Roman" w:hAnsi="Times New Roman" w:cs="Times New Roman"/>
        </w:rPr>
        <w:t xml:space="preserve">ke interleukin-6 </w:t>
      </w:r>
      <w:r>
        <w:rPr>
          <w:rFonts w:ascii="Times New Roman" w:hAnsi="Times New Roman" w:cs="Times New Roman"/>
        </w:rPr>
        <w:fldChar w:fldCharType="begin"/>
      </w:r>
      <w:r>
        <w:rPr>
          <w:rFonts w:ascii="Times New Roman" w:hAnsi="Times New Roman" w:cs="Times New Roman"/>
        </w:rPr>
        <w:instrText xml:space="preserve"> ADDIN EN.CITE &lt;EndNote&gt;&lt;Cite&gt;&lt;Author&gt;Schwartz&lt;/Author&gt;&lt;Year&gt;2003&lt;/Year&gt;&lt;RecNum&gt;7&lt;/RecNum&gt;&lt;DisplayText&gt;(Schwartz 2003)&lt;/DisplayText&gt;&lt;record&gt;&lt;rec-number&gt;7&lt;/rec-number&gt;&lt;foreign-keys&gt;&lt;key app="EN" db-id="ss9v0srs9rwrx4exepa5ewezxsd9wwv5edwd"&gt;7&lt;/key&gt;&lt;/foreign-keys&gt;&lt;ref-type name="Journal Article"&gt;17&lt;/ref-type&gt;&lt;contributors&gt;&lt;authors&gt;&lt;author&gt;Schwartz, A. V.&lt;/author&gt;&lt;/authors&gt;&lt;/contributors&gt;&lt;auth-address&gt;Univ Calif San Francisco, Dept Epidemiol &amp;amp; Biostat, San Francisco, CA 94143 USA.&amp;#xD;Schwartz, AV, Univ Calif San Francisco, Dept Epidemiol &amp;amp; Biostat, San Francisco, CA 94143 USA.&lt;/auth-address&gt;&lt;titles&gt;&lt;title&gt;Diabetes mellitus: Does it affect bone?&lt;/title&gt;&lt;secondary-title&gt;Calcified Tissue International&lt;/secondary-title&gt;&lt;alt-title&gt;Calcif. Tissue Int.&lt;/alt-title&gt;&lt;/titles&gt;&lt;pages&gt;515-519&lt;/pages&gt;&lt;volume&gt;73&lt;/volume&gt;&lt;number&gt;6&lt;/number&gt;&lt;keywords&gt;&lt;keyword&gt;diabetes mellitus&lt;/keyword&gt;&lt;keyword&gt;fracture&lt;/keyword&gt;&lt;keyword&gt;bone mineral density&lt;/keyword&gt;&lt;keyword&gt;x-ray absorptiometry&lt;/keyword&gt;&lt;keyword&gt;mineral density&lt;/keyword&gt;&lt;keyword&gt;older women&lt;/keyword&gt;&lt;keyword&gt;risk-factors&lt;/keyword&gt;&lt;keyword&gt;hip&lt;/keyword&gt;&lt;keyword&gt;fracture&lt;/keyword&gt;&lt;keyword&gt;micro-angiopathy&lt;/keyword&gt;&lt;keyword&gt;postmenopausal women&lt;/keyword&gt;&lt;keyword&gt;premenopausal women&lt;/keyword&gt;&lt;keyword&gt;end-products&lt;/keyword&gt;&lt;keyword&gt;insulin&lt;/keyword&gt;&lt;/keywords&gt;&lt;dates&gt;&lt;year&gt;2003&lt;/year&gt;&lt;pub-dates&gt;&lt;date&gt;Dec&lt;/date&gt;&lt;/pub-dates&gt;&lt;/dates&gt;&lt;isbn&gt;0171-967X&lt;/isbn&gt;&lt;accession-num&gt;ISI:000187173700001&lt;/accession-num&gt;&lt;work-type&gt;Review&lt;/work-type&gt;&lt;urls&gt;&lt;related-urls&gt;&lt;url&gt;&amp;lt;Go to ISI&amp;gt;://000187173700001&lt;/url&gt;&lt;/related-urls&gt;&lt;/urls&gt;&lt;electronic-resource-num&gt;10.1007/s00223-003-0023-7&lt;/electronic-resource-num&gt;&lt;language&gt;English&lt;/language&gt;&lt;/record&gt;&lt;/Cite&gt;&lt;/EndNote&gt;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89" w:tooltip="Schwartz, 2003 #7" w:history="1">
        <w:r w:rsidR="00A563E6">
          <w:rPr>
            <w:rFonts w:ascii="Times New Roman" w:hAnsi="Times New Roman" w:cs="Times New Roman"/>
            <w:noProof/>
          </w:rPr>
          <w:t>Schwartz 2003</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Wang </w:t>
      </w:r>
      <w:r>
        <w:rPr>
          <w:rFonts w:ascii="Times New Roman" w:hAnsi="Times New Roman" w:cs="Times New Roman"/>
        </w:rPr>
        <w:fldChar w:fldCharType="begin"/>
      </w:r>
      <w:r>
        <w:rPr>
          <w:rFonts w:ascii="Times New Roman" w:hAnsi="Times New Roman" w:cs="Times New Roman"/>
        </w:rPr>
        <w:instrText xml:space="preserve"> ADDIN EN.CITE &lt;EndNote&gt;&lt;Cite ExcludeAuth="1"&gt;&lt;Author&gt;Wang&lt;/Author&gt;&lt;Year&gt;2002&lt;/Year&gt;&lt;RecNum&gt;68&lt;/RecNum&gt;&lt;DisplayText&gt;(2002)&lt;/DisplayText&gt;&lt;record&gt;&lt;rec-number&gt;68&lt;/rec-number&gt;&lt;foreign-keys&gt;&lt;key app="EN" db-id="ss9v0srs9rwrx4exepa5ewezxsd9wwv5edwd"&gt;68&lt;/key&gt;&lt;/foreign-keys&gt;&lt;ref-type name="Journal Article"&gt;17&lt;/ref-type&gt;&lt;contributors&gt;&lt;authors&gt;&lt;author&gt;Wang, X.&lt;/author&gt;&lt;author&gt;Shen, X.&lt;/author&gt;&lt;author&gt;Li, X.&lt;/author&gt;&lt;author&gt;Agrawal, C. M.&lt;/author&gt;&lt;/authors&gt;&lt;/contributors&gt;&lt;titles&gt;&lt;title&gt;Age-related changes in the collagen network and toughness of bone&lt;/title&gt;&lt;secondary-title&gt;Bone&lt;/secondary-title&gt;&lt;/titles&gt;&lt;pages&gt;1-7&lt;/pages&gt;&lt;volume&gt;31&lt;/volume&gt;&lt;number&gt;1&lt;/number&gt;&lt;dates&gt;&lt;year&gt;2002&lt;/year&gt;&lt;pub-dates&gt;&lt;date&gt;Jul&lt;/date&gt;&lt;/pub-dates&gt;&lt;/dates&gt;&lt;isbn&gt;8756-3282&lt;/isbn&gt;&lt;accession-num&gt;WOS:000177036000001&lt;/accession-num&gt;&lt;urls&gt;&lt;related-urls&gt;&lt;url&gt;&amp;lt;Go to ISI&amp;gt;://WOS:000177036000001&lt;/url&gt;&lt;/related-urls&gt;&lt;/urls&gt;&lt;electronic-resource-num&gt;10.1016/s8756-3282(01)00697-4&lt;/electronic-resource-num&gt;&lt;/record&gt;&lt;/Cite&gt;&lt;/EndNote&gt;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30" w:tooltip="Wang, 2002 #68" w:history="1">
        <w:r w:rsidR="00A563E6">
          <w:rPr>
            <w:rFonts w:ascii="Times New Roman" w:hAnsi="Times New Roman" w:cs="Times New Roman"/>
            <w:noProof/>
          </w:rPr>
          <w:t>2002</w:t>
        </w:r>
      </w:hyperlink>
      <w:r>
        <w:rPr>
          <w:rFonts w:ascii="Times New Roman" w:hAnsi="Times New Roman" w:cs="Times New Roman"/>
          <w:noProof/>
        </w:rPr>
        <w:t>)</w:t>
      </w:r>
      <w:r>
        <w:rPr>
          <w:rFonts w:ascii="Times New Roman" w:hAnsi="Times New Roman" w:cs="Times New Roman"/>
        </w:rPr>
        <w:fldChar w:fldCharType="end"/>
      </w:r>
      <w:r w:rsidRPr="006C69D1">
        <w:rPr>
          <w:rFonts w:ascii="Times New Roman" w:hAnsi="Times New Roman" w:cs="Times New Roman"/>
        </w:rPr>
        <w:t xml:space="preserve"> found that AGEs were associated with reduced strength</w:t>
      </w:r>
      <w:r>
        <w:rPr>
          <w:rFonts w:ascii="Times New Roman" w:hAnsi="Times New Roman" w:cs="Times New Roman"/>
        </w:rPr>
        <w:t xml:space="preserve"> and work to fracture in human bone</w:t>
      </w:r>
      <w:r w:rsidRPr="006C69D1">
        <w:rPr>
          <w:rFonts w:ascii="Times New Roman" w:hAnsi="Times New Roman" w:cs="Times New Roman"/>
        </w:rPr>
        <w:t>, spe</w:t>
      </w:r>
      <w:r>
        <w:rPr>
          <w:rFonts w:ascii="Times New Roman" w:hAnsi="Times New Roman" w:cs="Times New Roman"/>
        </w:rPr>
        <w:t>cifically observed in bone colla</w:t>
      </w:r>
      <w:r w:rsidRPr="006C69D1">
        <w:rPr>
          <w:rFonts w:ascii="Times New Roman" w:hAnsi="Times New Roman" w:cs="Times New Roman"/>
        </w:rPr>
        <w:t>gen</w:t>
      </w:r>
      <w:r>
        <w:rPr>
          <w:rFonts w:ascii="Times New Roman" w:hAnsi="Times New Roman" w:cs="Times New Roman"/>
        </w:rPr>
        <w:t xml:space="preserve"> network.  Therefore, other molecules may be modified by hyperglycemia </w:t>
      </w:r>
      <w:r w:rsidRPr="006C69D1">
        <w:rPr>
          <w:rFonts w:ascii="Times New Roman" w:hAnsi="Times New Roman" w:cs="Times New Roman"/>
        </w:rPr>
        <w:t>which decrease</w:t>
      </w:r>
      <w:r>
        <w:rPr>
          <w:rFonts w:ascii="Times New Roman" w:hAnsi="Times New Roman" w:cs="Times New Roman"/>
        </w:rPr>
        <w:t>s</w:t>
      </w:r>
      <w:r w:rsidRPr="006C69D1">
        <w:rPr>
          <w:rFonts w:ascii="Times New Roman" w:hAnsi="Times New Roman" w:cs="Times New Roman"/>
        </w:rPr>
        <w:t xml:space="preserve"> bone strength </w:t>
      </w:r>
      <w:r>
        <w:rPr>
          <w:rFonts w:ascii="Times New Roman" w:hAnsi="Times New Roman" w:cs="Times New Roman"/>
        </w:rPr>
        <w:t>but are not being captured in measures of bone mineral density.</w:t>
      </w:r>
    </w:p>
    <w:p w:rsidR="00E403AC" w:rsidRDefault="00E403AC" w:rsidP="00E403AC">
      <w:pPr>
        <w:spacing w:after="0" w:line="480" w:lineRule="auto"/>
        <w:ind w:firstLine="720"/>
        <w:rPr>
          <w:rFonts w:ascii="Times New Roman" w:hAnsi="Times New Roman" w:cs="Times New Roman"/>
        </w:rPr>
      </w:pPr>
      <w:r w:rsidRPr="00F33857">
        <w:rPr>
          <w:rFonts w:ascii="Times New Roman" w:hAnsi="Times New Roman" w:cs="Times New Roman"/>
        </w:rPr>
        <w:t>Longitudinal studies have revealed an important nuance related to</w:t>
      </w:r>
      <w:r>
        <w:rPr>
          <w:rFonts w:ascii="Times New Roman" w:hAnsi="Times New Roman" w:cs="Times New Roman"/>
        </w:rPr>
        <w:t xml:space="preserve"> the</w:t>
      </w:r>
      <w:r w:rsidRPr="00F33857">
        <w:rPr>
          <w:rFonts w:ascii="Times New Roman" w:hAnsi="Times New Roman" w:cs="Times New Roman"/>
        </w:rPr>
        <w:t xml:space="preserve"> timing of diabetic fractures</w:t>
      </w:r>
      <w:r>
        <w:rPr>
          <w:rFonts w:ascii="Times New Roman" w:hAnsi="Times New Roman" w:cs="Times New Roman"/>
        </w:rPr>
        <w:t xml:space="preserve">.  Using data from the Rotterdam study, researchers showed increased fracture risk of the hip for established type 2 diabetics who were receiving treatment; much lower risk was noted for newly diagnosed and non-diabetic subjects </w:t>
      </w:r>
      <w:r>
        <w:rPr>
          <w:rFonts w:ascii="Times New Roman" w:hAnsi="Times New Roman" w:cs="Times New Roman"/>
        </w:rPr>
        <w:fldChar w:fldCharType="begin">
          <w:fldData xml:space="preserve">PEVuZE5vdGU+PENpdGU+PEF1dGhvcj5kZSBMaWVmZGU8L0F1dGhvcj48WWVhcj4yMDA1PC9ZZWFy
PjxSZWNOdW0+MTwvUmVjTnVtPjxEaXNwbGF5VGV4dD4oZGUgTGllZmRlIGV0IGFsLiAyMDA1KTwv
RGlzcGxheVRleHQ+PHJlY29yZD48cmVjLW51bWJlcj4xPC9yZWMtbnVtYmVyPjxmb3JlaWduLWtl
eXM+PGtleSBhcHA9IkVOIiBkYi1pZD0iejJkcjlyeDk0ZGZleDJlMHZwcTVycjlieHJzd2VmdnM1
ZWVyIj4xPC9rZXk+PC9mb3JlaWduLWtleXM+PHJlZi10eXBlIG5hbWU9IkpvdXJuYWwgQXJ0aWNs
ZSI+MTc8L3JlZi10eXBlPjxjb250cmlidXRvcnM+PGF1dGhvcnM+PGF1dGhvcj5kZSBMaWVmZGUs
LCBJSTwvYXV0aG9yPjxhdXRob3I+dmFuIGRlciBLbGlmdCwgTS48L2F1dGhvcj48YXV0aG9yPmRl
IExhZXQsIENlZGg8L2F1dGhvcj48YXV0aG9yPnZhbiBEYWVsZSwgUC4gTC4gQS48L2F1dGhvcj48
YXV0aG9yPkhvZm1hbiwgQS48L2F1dGhvcj48YXV0aG9yPlBvbHMsIEguIEEuIFAuPC9hdXRob3I+
PC9hdXRob3JzPjwvY29udHJpYnV0b3JzPjxhdXRoLWFkZHJlc3M+RXJhc211cyBTY2ggQ3RyLCBE
ZXB0IEludGVybmFsIE1lZCwgTkwtMzAwMCBEUiBSb3R0ZXJkYW0sIE5ldGhlcmxhbmRzLiBFcmFz
bXVzIE1lZCBDdHIsIERlcHQgRXBpZGVtaW9sICZhbXA7IEJpb3N0YXQsIFJvdHRlcmRhbSwgTmV0
aGVybGFuZHMuJiN4RDt2YW4gZGVyIEtsaWZ0LCBNLCBFcmFzbXVzIFNjaCBDdHIsIERlcHQgSW50
ZXJuYWwgTWVkLCBQT0IgMTczOCwgTkwtMzAwMCBEUiBSb3R0ZXJkYW0sIE5ldGhlcmxhbmRzLiYj
eEQ7bWFyam9sZWludmRrbGlmdEBob3RtYWlsLmNvbTwvYXV0aC1hZGRyZXNzPjx0aXRsZXM+PHRp
dGxlPkJvbmUgbWluZXJhbCBkZW5zaXR5IGFuZCBmcmFjdHVyZSByaXNrIGluIHR5cGUtMiBkaWFi
ZXRlcyBtZWxsaXR1czogdGhlIFJvdHRlcmRhbSBTdHVkeTwvdGl0bGU+PHNlY29uZGFyeS10aXRs
ZT5Pc3Rlb3Bvcm9zaXMgSW50ZXJuYXRpb25hbDwvc2Vjb25kYXJ5LXRpdGxlPjxhbHQtdGl0bGU+
T3N0ZW9wb3Jvc2lzIEludC48L2FsdC10aXRsZT48L3RpdGxlcz48cGVyaW9kaWNhbD48ZnVsbC10
aXRsZT5Pc3Rlb3Bvcm9zaXMgSW50ZXJuYXRpb25hbDwvZnVsbC10aXRsZT48YWJici0xPk9zdGVv
cG9yb3NpcyBJbnQuPC9hYmJyLTE+PC9wZXJpb2RpY2FsPjxhbHQtcGVyaW9kaWNhbD48ZnVsbC10
aXRsZT5Pc3Rlb3Bvcm9zaXMgSW50ZXJuYXRpb25hbDwvZnVsbC10aXRsZT48YWJici0xPk9zdGVv
cG9yb3NpcyBJbnQuPC9hYmJyLTE+PC9hbHQtcGVyaW9kaWNhbD48cGFnZXM+MTcxMy0xNzIwPC9w
YWdlcz48dm9sdW1lPjE2PC92b2x1bWU+PG51bWJlcj4xMjwvbnVtYmVyPjxrZXl3b3Jkcz48a2V5
d29yZD5ib25lIG1pbmVyYWwgZGVuc2l0eTwva2V5d29yZD48a2V5d29yZD5kaWFiZXRlcyBtZWxs
aXR1czwva2V5d29yZD48a2V5d29yZD5lbGRlcmx5PC9rZXl3b3JkPjxrZXl3b3JkPmZyYWN0dXJl
PC9rZXl3b3JkPjxrZXl3b3JkPmltcGFpcmVkPC9rZXl3b3JkPjxrZXl3b3JkPmdsdWNvc2UgdG9s
ZXJhbmNlPC9rZXl3b3JkPjxrZXl3b3JkPnBvcHVsYXRpb24gc3R1ZHk8L2tleXdvcmQ+PGtleXdv
cmQ+b2xkZXIgd29tZW48L2tleXdvcmQ+PGtleXdvcmQ+cG9zdG1lbm9wYXVzYWwgd29tZW48L2tl
eXdvcmQ+PGtleXdvcmQ+ZWxkZXJseSBwb3B1bGF0aW9uPC9rZXl3b3JkPjxrZXl3b3JkPmdsdWNv
c2UtdG9sZXJhbmNlPC9rZXl3b3JkPjxrZXl3b3JkPnBsYXNtYS1nbHVjb3NlPC9rZXl3b3JkPjxr
ZXl3b3JkPmluc3VsaW48L2tleXdvcmQ+PGtleXdvcmQ+aGlwPC9rZXl3b3JkPjxrZXl3b3JkPmh5
cGVyaW5zdWxpbmVtaWE8L2tleXdvcmQ+PGtleXdvcmQ+Y2xhc3NpZmljYXRpb248L2tleXdvcmQ+
PGtleXdvcmQ+Y29tcGxpY2F0aW9uczwva2V5d29yZD48L2tleXdvcmRzPjxkYXRlcz48eWVhcj4y
MDA1PC95ZWFyPjxwdWItZGF0ZXM+PGRhdGU+RGVjPC9kYXRlPjwvcHViLWRhdGVzPjwvZGF0ZXM+
PGlzYm4+MDkzNy05NDFYPC9pc2JuPjxhY2Nlc3Npb24tbnVtPklTSTowMDAyMzM5OTc2MDAwMzM8
L2FjY2Vzc2lvbi1udW0+PHdvcmstdHlwZT5BcnRpY2xlPC93b3JrLXR5cGU+PHVybHM+PHJlbGF0
ZWQtdXJscz48dXJsPiZsdDtHbyB0byBJU0kmZ3Q7Oi8vMDAwMjMzOTk3NjAwMDMzPC91cmw+PC9y
ZWxhdGVkLXVybHM+PC91cmxzPjxlbGVjdHJvbmljLXJlc291cmNlLW51bT4xMC4xMDA3L3MwMDE5
OC0wMDUtMTkwOS0xPC9lbGVjdHJvbmljLXJlc291cmNlLW51bT48bGFuZ3VhZ2U+RW5nbGlzaDwv
bGFuZ3VhZ2U+PC9yZWNvcmQ+PC9DaXRlPjwvRW5kTm90ZT4A
</w:fldData>
        </w:fldChar>
      </w:r>
      <w:r w:rsidR="00D12E37">
        <w:rPr>
          <w:rFonts w:ascii="Times New Roman" w:hAnsi="Times New Roman" w:cs="Times New Roman"/>
        </w:rPr>
        <w:instrText xml:space="preserve"> ADDIN EN.CITE </w:instrText>
      </w:r>
      <w:r w:rsidR="00D12E37">
        <w:rPr>
          <w:rFonts w:ascii="Times New Roman" w:hAnsi="Times New Roman" w:cs="Times New Roman"/>
        </w:rPr>
        <w:fldChar w:fldCharType="begin">
          <w:fldData xml:space="preserve">PEVuZE5vdGU+PENpdGU+PEF1dGhvcj5kZSBMaWVmZGU8L0F1dGhvcj48WWVhcj4yMDA1PC9ZZWFy
PjxSZWNOdW0+MTwvUmVjTnVtPjxEaXNwbGF5VGV4dD4oZGUgTGllZmRlIGV0IGFsLiAyMDA1KTwv
RGlzcGxheVRleHQ+PHJlY29yZD48cmVjLW51bWJlcj4xPC9yZWMtbnVtYmVyPjxmb3JlaWduLWtl
eXM+PGtleSBhcHA9IkVOIiBkYi1pZD0iejJkcjlyeDk0ZGZleDJlMHZwcTVycjlieHJzd2VmdnM1
ZWVyIj4xPC9rZXk+PC9mb3JlaWduLWtleXM+PHJlZi10eXBlIG5hbWU9IkpvdXJuYWwgQXJ0aWNs
ZSI+MTc8L3JlZi10eXBlPjxjb250cmlidXRvcnM+PGF1dGhvcnM+PGF1dGhvcj5kZSBMaWVmZGUs
LCBJSTwvYXV0aG9yPjxhdXRob3I+dmFuIGRlciBLbGlmdCwgTS48L2F1dGhvcj48YXV0aG9yPmRl
IExhZXQsIENlZGg8L2F1dGhvcj48YXV0aG9yPnZhbiBEYWVsZSwgUC4gTC4gQS48L2F1dGhvcj48
YXV0aG9yPkhvZm1hbiwgQS48L2F1dGhvcj48YXV0aG9yPlBvbHMsIEguIEEuIFAuPC9hdXRob3I+
PC9hdXRob3JzPjwvY29udHJpYnV0b3JzPjxhdXRoLWFkZHJlc3M+RXJhc211cyBTY2ggQ3RyLCBE
ZXB0IEludGVybmFsIE1lZCwgTkwtMzAwMCBEUiBSb3R0ZXJkYW0sIE5ldGhlcmxhbmRzLiBFcmFz
bXVzIE1lZCBDdHIsIERlcHQgRXBpZGVtaW9sICZhbXA7IEJpb3N0YXQsIFJvdHRlcmRhbSwgTmV0
aGVybGFuZHMuJiN4RDt2YW4gZGVyIEtsaWZ0LCBNLCBFcmFzbXVzIFNjaCBDdHIsIERlcHQgSW50
ZXJuYWwgTWVkLCBQT0IgMTczOCwgTkwtMzAwMCBEUiBSb3R0ZXJkYW0sIE5ldGhlcmxhbmRzLiYj
eEQ7bWFyam9sZWludmRrbGlmdEBob3RtYWlsLmNvbTwvYXV0aC1hZGRyZXNzPjx0aXRsZXM+PHRp
dGxlPkJvbmUgbWluZXJhbCBkZW5zaXR5IGFuZCBmcmFjdHVyZSByaXNrIGluIHR5cGUtMiBkaWFi
ZXRlcyBtZWxsaXR1czogdGhlIFJvdHRlcmRhbSBTdHVkeTwvdGl0bGU+PHNlY29uZGFyeS10aXRs
ZT5Pc3Rlb3Bvcm9zaXMgSW50ZXJuYXRpb25hbDwvc2Vjb25kYXJ5LXRpdGxlPjxhbHQtdGl0bGU+
T3N0ZW9wb3Jvc2lzIEludC48L2FsdC10aXRsZT48L3RpdGxlcz48cGVyaW9kaWNhbD48ZnVsbC10
aXRsZT5Pc3Rlb3Bvcm9zaXMgSW50ZXJuYXRpb25hbDwvZnVsbC10aXRsZT48YWJici0xPk9zdGVv
cG9yb3NpcyBJbnQuPC9hYmJyLTE+PC9wZXJpb2RpY2FsPjxhbHQtcGVyaW9kaWNhbD48ZnVsbC10
aXRsZT5Pc3Rlb3Bvcm9zaXMgSW50ZXJuYXRpb25hbDwvZnVsbC10aXRsZT48YWJici0xPk9zdGVv
cG9yb3NpcyBJbnQuPC9hYmJyLTE+PC9hbHQtcGVyaW9kaWNhbD48cGFnZXM+MTcxMy0xNzIwPC9w
YWdlcz48dm9sdW1lPjE2PC92b2x1bWU+PG51bWJlcj4xMjwvbnVtYmVyPjxrZXl3b3Jkcz48a2V5
d29yZD5ib25lIG1pbmVyYWwgZGVuc2l0eTwva2V5d29yZD48a2V5d29yZD5kaWFiZXRlcyBtZWxs
aXR1czwva2V5d29yZD48a2V5d29yZD5lbGRlcmx5PC9rZXl3b3JkPjxrZXl3b3JkPmZyYWN0dXJl
PC9rZXl3b3JkPjxrZXl3b3JkPmltcGFpcmVkPC9rZXl3b3JkPjxrZXl3b3JkPmdsdWNvc2UgdG9s
ZXJhbmNlPC9rZXl3b3JkPjxrZXl3b3JkPnBvcHVsYXRpb24gc3R1ZHk8L2tleXdvcmQ+PGtleXdv
cmQ+b2xkZXIgd29tZW48L2tleXdvcmQ+PGtleXdvcmQ+cG9zdG1lbm9wYXVzYWwgd29tZW48L2tl
eXdvcmQ+PGtleXdvcmQ+ZWxkZXJseSBwb3B1bGF0aW9uPC9rZXl3b3JkPjxrZXl3b3JkPmdsdWNv
c2UtdG9sZXJhbmNlPC9rZXl3b3JkPjxrZXl3b3JkPnBsYXNtYS1nbHVjb3NlPC9rZXl3b3JkPjxr
ZXl3b3JkPmluc3VsaW48L2tleXdvcmQ+PGtleXdvcmQ+aGlwPC9rZXl3b3JkPjxrZXl3b3JkPmh5
cGVyaW5zdWxpbmVtaWE8L2tleXdvcmQ+PGtleXdvcmQ+Y2xhc3NpZmljYXRpb248L2tleXdvcmQ+
PGtleXdvcmQ+Y29tcGxpY2F0aW9uczwva2V5d29yZD48L2tleXdvcmRzPjxkYXRlcz48eWVhcj4y
MDA1PC95ZWFyPjxwdWItZGF0ZXM+PGRhdGU+RGVjPC9kYXRlPjwvcHViLWRhdGVzPjwvZGF0ZXM+
PGlzYm4+MDkzNy05NDFYPC9pc2JuPjxhY2Nlc3Npb24tbnVtPklTSTowMDAyMzM5OTc2MDAwMzM8
L2FjY2Vzc2lvbi1udW0+PHdvcmstdHlwZT5BcnRpY2xlPC93b3JrLXR5cGU+PHVybHM+PHJlbGF0
ZWQtdXJscz48dXJsPiZsdDtHbyB0byBJU0kmZ3Q7Oi8vMDAwMjMzOTk3NjAwMDMzPC91cmw+PC9y
ZWxhdGVkLXVybHM+PC91cmxzPjxlbGVjdHJvbmljLXJlc291cmNlLW51bT4xMC4xMDA3L3MwMDE5
OC0wMDUtMTkwOS0xPC9lbGVjdHJvbmljLXJlc291cmNlLW51bT48bGFuZ3VhZ2U+RW5nbGlzaDwv
bGFuZ3VhZ2U+PC9yZWNvcmQ+PC9DaXRlPjwvRW5kTm90ZT4A
</w:fldData>
        </w:fldChar>
      </w:r>
      <w:r w:rsidR="00D12E37">
        <w:rPr>
          <w:rFonts w:ascii="Times New Roman" w:hAnsi="Times New Roman" w:cs="Times New Roman"/>
        </w:rPr>
        <w:instrText xml:space="preserve"> ADDIN EN.CITE.DATA </w:instrText>
      </w:r>
      <w:r w:rsidR="00D12E37">
        <w:rPr>
          <w:rFonts w:ascii="Times New Roman" w:hAnsi="Times New Roman" w:cs="Times New Roman"/>
        </w:rPr>
      </w:r>
      <w:r w:rsidR="00D12E37">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41" w:tooltip="de Liefde, 2005 #1" w:history="1">
        <w:r w:rsidR="00A563E6">
          <w:rPr>
            <w:rFonts w:ascii="Times New Roman" w:hAnsi="Times New Roman" w:cs="Times New Roman"/>
            <w:noProof/>
          </w:rPr>
          <w:t>de Liefde et al. 2005</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Similarly, a Canadian study demonstrated that diabetics diagnosed for more than five years had increased fracture risk at multiple sites, while newly diagnosed diabetics had reduced risk </w:t>
      </w:r>
      <w:r>
        <w:rPr>
          <w:rFonts w:ascii="Times New Roman" w:hAnsi="Times New Roman" w:cs="Times New Roman"/>
        </w:rPr>
        <w:fldChar w:fldCharType="begin"/>
      </w:r>
      <w:r>
        <w:rPr>
          <w:rFonts w:ascii="Times New Roman" w:hAnsi="Times New Roman" w:cs="Times New Roman"/>
        </w:rPr>
        <w:instrText xml:space="preserve"> ADDIN EN.CITE &lt;EndNote&gt;&lt;Cite&gt;&lt;Author&gt;Leslie&lt;/Author&gt;&lt;Year&gt;2007&lt;/Year&gt;&lt;RecNum&gt;83&lt;/RecNum&gt;&lt;DisplayText&gt;(Leslie et al. 2007)&lt;/DisplayText&gt;&lt;record&gt;&lt;rec-number&gt;83&lt;/rec-number&gt;&lt;foreign-keys&gt;&lt;key app="EN" db-id="ss9v0srs9rwrx4exepa5ewezxsd9wwv5edwd"&gt;83&lt;/key&gt;&lt;/foreign-keys&gt;&lt;ref-type name="Journal Article"&gt;17&lt;/ref-type&gt;&lt;contributors&gt;&lt;authors&gt;&lt;author&gt;Leslie, W. D.&lt;/author&gt;&lt;author&gt;Lix, L. M.&lt;/author&gt;&lt;author&gt;Prior, H. J.&lt;/author&gt;&lt;author&gt;Derksen, S.&lt;/author&gt;&lt;author&gt;Metge, C.&lt;/author&gt;&lt;author&gt;O&amp;apos;Neil, J.&lt;/author&gt;&lt;/authors&gt;&lt;/contributors&gt;&lt;titles&gt;&lt;title&gt;Biphasic fracture risk in diabetes: A population-based study&lt;/title&gt;&lt;secondary-title&gt;Bone&lt;/secondary-title&gt;&lt;/titles&gt;&lt;pages&gt;1595-1601&lt;/pages&gt;&lt;volume&gt;40&lt;/volume&gt;&lt;number&gt;6&lt;/number&gt;&lt;dates&gt;&lt;year&gt;2007&lt;/year&gt;&lt;pub-dates&gt;&lt;date&gt;Jun&lt;/date&gt;&lt;/pub-dates&gt;&lt;/dates&gt;&lt;isbn&gt;8756-3282&lt;/isbn&gt;&lt;accession-num&gt;WOS:000247423600018&lt;/accession-num&gt;&lt;urls&gt;&lt;related-urls&gt;&lt;url&gt;&amp;lt;Go to ISI&amp;gt;://WOS:000247423600018&lt;/url&gt;&lt;/related-urls&gt;&lt;/urls&gt;&lt;electronic-resource-num&gt;10.1016/j.bone.2007.02.021&lt;/electronic-resource-num&gt;&lt;/record&gt;&lt;/Cite&gt;&lt;/EndNote&gt;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21" w:tooltip="Leslie, 2007 #83" w:history="1">
        <w:r w:rsidR="00A563E6">
          <w:rPr>
            <w:rFonts w:ascii="Times New Roman" w:hAnsi="Times New Roman" w:cs="Times New Roman"/>
            <w:noProof/>
          </w:rPr>
          <w:t>Leslie et al. 2007</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Together these data indicate that pre-diabetes and early stages of the disease may lend protective benefits to bone.  </w:t>
      </w:r>
      <w:r w:rsidRPr="00763A51">
        <w:rPr>
          <w:rFonts w:ascii="Times New Roman" w:hAnsi="Times New Roman" w:cs="Times New Roman"/>
        </w:rPr>
        <w:t>But prolonged diabetes</w:t>
      </w:r>
      <w:r>
        <w:rPr>
          <w:rFonts w:ascii="Times New Roman" w:hAnsi="Times New Roman" w:cs="Times New Roman"/>
        </w:rPr>
        <w:t>,</w:t>
      </w:r>
      <w:r w:rsidRPr="00763A51">
        <w:rPr>
          <w:rFonts w:ascii="Times New Roman" w:hAnsi="Times New Roman" w:cs="Times New Roman"/>
        </w:rPr>
        <w:t xml:space="preserve"> with accumulated comorbidity factors and extended metabolic disturbance</w:t>
      </w:r>
      <w:r>
        <w:rPr>
          <w:rFonts w:ascii="Times New Roman" w:hAnsi="Times New Roman" w:cs="Times New Roman"/>
        </w:rPr>
        <w:t>,</w:t>
      </w:r>
      <w:r w:rsidRPr="00763A51">
        <w:rPr>
          <w:rFonts w:ascii="Times New Roman" w:hAnsi="Times New Roman" w:cs="Times New Roman"/>
        </w:rPr>
        <w:t xml:space="preserve"> combine to increase </w:t>
      </w:r>
      <w:r>
        <w:rPr>
          <w:rFonts w:ascii="Times New Roman" w:hAnsi="Times New Roman" w:cs="Times New Roman"/>
        </w:rPr>
        <w:t xml:space="preserve">overall </w:t>
      </w:r>
      <w:r w:rsidRPr="00763A51">
        <w:rPr>
          <w:rFonts w:ascii="Times New Roman" w:hAnsi="Times New Roman" w:cs="Times New Roman"/>
        </w:rPr>
        <w:t>fracture risks</w:t>
      </w:r>
      <w:r>
        <w:rPr>
          <w:rFonts w:ascii="Times New Roman" w:hAnsi="Times New Roman" w:cs="Times New Roman"/>
        </w:rPr>
        <w:t xml:space="preserve">. </w:t>
      </w:r>
    </w:p>
    <w:p w:rsidR="00E403AC" w:rsidRDefault="00E403AC" w:rsidP="00E403AC">
      <w:pPr>
        <w:spacing w:after="0" w:line="480" w:lineRule="auto"/>
        <w:ind w:firstLine="720"/>
        <w:rPr>
          <w:rFonts w:ascii="Times New Roman" w:hAnsi="Times New Roman" w:cs="Times New Roman"/>
        </w:rPr>
      </w:pPr>
    </w:p>
    <w:p w:rsidR="00E403AC" w:rsidRPr="00380232" w:rsidRDefault="00E403AC" w:rsidP="00E403AC">
      <w:pPr>
        <w:spacing w:after="0" w:line="480" w:lineRule="auto"/>
        <w:rPr>
          <w:rFonts w:ascii="Times New Roman" w:hAnsi="Times New Roman" w:cs="Times New Roman"/>
          <w:i/>
        </w:rPr>
      </w:pPr>
      <w:proofErr w:type="spellStart"/>
      <w:r w:rsidRPr="00380232">
        <w:rPr>
          <w:rFonts w:ascii="Times New Roman" w:hAnsi="Times New Roman" w:cs="Times New Roman"/>
          <w:i/>
        </w:rPr>
        <w:t>Periostitis</w:t>
      </w:r>
      <w:proofErr w:type="spellEnd"/>
      <w:r w:rsidRPr="00380232">
        <w:rPr>
          <w:rFonts w:ascii="Times New Roman" w:hAnsi="Times New Roman" w:cs="Times New Roman"/>
          <w:i/>
        </w:rPr>
        <w:t xml:space="preserve">, Osteomyelitis, and Amputation </w:t>
      </w:r>
    </w:p>
    <w:p w:rsidR="00E403AC" w:rsidRDefault="00E403AC" w:rsidP="00E403AC">
      <w:pPr>
        <w:spacing w:after="0" w:line="480" w:lineRule="auto"/>
        <w:ind w:firstLine="720"/>
        <w:rPr>
          <w:rFonts w:ascii="Times New Roman" w:hAnsi="Times New Roman" w:cs="Times New Roman"/>
        </w:rPr>
      </w:pPr>
      <w:proofErr w:type="spellStart"/>
      <w:r w:rsidRPr="006400C8">
        <w:rPr>
          <w:rFonts w:ascii="Times New Roman" w:hAnsi="Times New Roman" w:cs="Times New Roman"/>
        </w:rPr>
        <w:t>Periostitis</w:t>
      </w:r>
      <w:proofErr w:type="spellEnd"/>
      <w:r w:rsidRPr="006400C8">
        <w:rPr>
          <w:rFonts w:ascii="Times New Roman" w:hAnsi="Times New Roman" w:cs="Times New Roman"/>
        </w:rPr>
        <w:t xml:space="preserve"> is </w:t>
      </w:r>
      <w:r>
        <w:rPr>
          <w:rFonts w:ascii="Times New Roman" w:hAnsi="Times New Roman" w:cs="Times New Roman"/>
        </w:rPr>
        <w:t xml:space="preserve">an </w:t>
      </w:r>
      <w:r w:rsidRPr="006400C8">
        <w:rPr>
          <w:rFonts w:ascii="Times New Roman" w:hAnsi="Times New Roman" w:cs="Times New Roman"/>
        </w:rPr>
        <w:t>inflammation of the sheer lining of connective tissue surrounding bone</w:t>
      </w:r>
      <w:r>
        <w:rPr>
          <w:rFonts w:ascii="Times New Roman" w:hAnsi="Times New Roman" w:cs="Times New Roman"/>
        </w:rPr>
        <w:t xml:space="preserve">, the </w:t>
      </w:r>
      <w:proofErr w:type="spellStart"/>
      <w:r>
        <w:rPr>
          <w:rFonts w:ascii="Times New Roman" w:hAnsi="Times New Roman" w:cs="Times New Roman"/>
        </w:rPr>
        <w:t>periosteum</w:t>
      </w:r>
      <w:proofErr w:type="spellEnd"/>
      <w:r w:rsidRPr="006400C8">
        <w:rPr>
          <w:rFonts w:ascii="Times New Roman" w:hAnsi="Times New Roman" w:cs="Times New Roman"/>
        </w:rPr>
        <w:t>.</w:t>
      </w:r>
      <w:r>
        <w:rPr>
          <w:rFonts w:ascii="Times New Roman" w:hAnsi="Times New Roman" w:cs="Times New Roman"/>
        </w:rPr>
        <w:t xml:space="preserve"> Given the right environment, </w:t>
      </w:r>
      <w:proofErr w:type="spellStart"/>
      <w:r>
        <w:rPr>
          <w:rFonts w:ascii="Times New Roman" w:hAnsi="Times New Roman" w:cs="Times New Roman"/>
        </w:rPr>
        <w:t>p</w:t>
      </w:r>
      <w:r w:rsidRPr="006400C8">
        <w:rPr>
          <w:rFonts w:ascii="Times New Roman" w:hAnsi="Times New Roman" w:cs="Times New Roman"/>
        </w:rPr>
        <w:t>eriostitis</w:t>
      </w:r>
      <w:proofErr w:type="spellEnd"/>
      <w:r w:rsidRPr="006400C8">
        <w:rPr>
          <w:rFonts w:ascii="Times New Roman" w:hAnsi="Times New Roman" w:cs="Times New Roman"/>
        </w:rPr>
        <w:t xml:space="preserve"> can pro</w:t>
      </w:r>
      <w:r>
        <w:rPr>
          <w:rFonts w:ascii="Times New Roman" w:hAnsi="Times New Roman" w:cs="Times New Roman"/>
        </w:rPr>
        <w:t xml:space="preserve">ceed </w:t>
      </w:r>
      <w:r w:rsidRPr="006400C8">
        <w:rPr>
          <w:rFonts w:ascii="Times New Roman" w:hAnsi="Times New Roman" w:cs="Times New Roman"/>
        </w:rPr>
        <w:t>to osteomyelitis, though not in all cases</w:t>
      </w:r>
      <w:r>
        <w:rPr>
          <w:rFonts w:ascii="Times New Roman" w:hAnsi="Times New Roman" w:cs="Times New Roman"/>
        </w:rPr>
        <w:t xml:space="preserve">.  Osteomyelitis is defined as an infection of skeletal tissue.  Both conditions can be caused by infection traveling through the bloodstream, but the initial event for diabetics is typically an injury involving the soft-tissue </w:t>
      </w:r>
      <w:r>
        <w:rPr>
          <w:rFonts w:ascii="Times New Roman" w:hAnsi="Times New Roman" w:cs="Times New Roman"/>
        </w:rPr>
        <w:fldChar w:fldCharType="begin"/>
      </w:r>
      <w:r w:rsidR="0013087B">
        <w:rPr>
          <w:rFonts w:ascii="Times New Roman" w:hAnsi="Times New Roman" w:cs="Times New Roman"/>
        </w:rPr>
        <w:instrText xml:space="preserve"> ADDIN EN.CITE &lt;EndNote&gt;&lt;Cite&gt;&lt;Author&gt;Kagan&lt;/Author&gt;&lt;Year&gt;2010&lt;/Year&gt;&lt;RecNum&gt;75&lt;/RecNum&gt;&lt;DisplayText&gt;(Kagan 2010)&lt;/DisplayText&gt;&lt;record&gt;&lt;rec-number&gt;75&lt;/rec-number&gt;&lt;foreign-keys&gt;&lt;key app="EN" db-id="ss9v0srs9rwrx4exepa5ewezxsd9wwv5edwd"&gt;75&lt;/key&gt;&lt;/foreign-keys&gt;&lt;ref-type name="Book"&gt;6&lt;/ref-type&gt;&lt;contributors&gt;&lt;authors&gt;&lt;author&gt;Kagan, Andrew&lt;/author&gt;&lt;/authors&gt;&lt;/contributors&gt;&lt;titles&gt;&lt;title&gt;Type 2 Diabetes: Social and scientific origins, medical complications, and other implications for patients and others&lt;/title&gt;&lt;/titles&gt;&lt;dates&gt;&lt;year&gt;2010&lt;/year&gt;&lt;/dates&gt;&lt;pub-location&gt;Jefferson, NC&lt;/pub-location&gt;&lt;publisher&gt;McFarland &amp;amp; Company&lt;/publisher&gt;&lt;urls&gt;&lt;/urls&gt;&lt;/record&gt;&lt;/Cite&gt;&lt;/EndNote&gt;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95" w:tooltip="Kagan, 2010 #75" w:history="1">
        <w:r w:rsidR="00A563E6">
          <w:rPr>
            <w:rFonts w:ascii="Times New Roman" w:hAnsi="Times New Roman" w:cs="Times New Roman"/>
            <w:noProof/>
          </w:rPr>
          <w:t>Kagan 2010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p>
    <w:p w:rsidR="00E403AC" w:rsidRPr="00E4163E" w:rsidRDefault="00E403AC" w:rsidP="00E403AC">
      <w:pPr>
        <w:spacing w:after="0" w:line="480" w:lineRule="auto"/>
        <w:ind w:firstLine="720"/>
        <w:rPr>
          <w:rFonts w:ascii="Times New Roman" w:hAnsi="Times New Roman" w:cs="Times New Roman"/>
        </w:rPr>
      </w:pPr>
      <w:r w:rsidRPr="00E4163E">
        <w:rPr>
          <w:rFonts w:ascii="Times New Roman" w:hAnsi="Times New Roman" w:cs="Times New Roman"/>
        </w:rPr>
        <w:lastRenderedPageBreak/>
        <w:t>Trauma may be unbeknownst to t</w:t>
      </w:r>
      <w:r>
        <w:rPr>
          <w:rFonts w:ascii="Times New Roman" w:hAnsi="Times New Roman" w:cs="Times New Roman"/>
        </w:rPr>
        <w:t xml:space="preserve">he diabetic </w:t>
      </w:r>
      <w:r w:rsidRPr="00E4163E">
        <w:rPr>
          <w:rFonts w:ascii="Times New Roman" w:hAnsi="Times New Roman" w:cs="Times New Roman"/>
        </w:rPr>
        <w:t xml:space="preserve">given the enabling effects of retinopathy and neuropathy.  Periosteal infections often begin with a superficial injury to the site.  For example, </w:t>
      </w:r>
      <w:r>
        <w:rPr>
          <w:rFonts w:ascii="Times New Roman" w:hAnsi="Times New Roman" w:cs="Times New Roman"/>
        </w:rPr>
        <w:t xml:space="preserve">a </w:t>
      </w:r>
      <w:r w:rsidRPr="00E4163E">
        <w:rPr>
          <w:rFonts w:ascii="Times New Roman" w:hAnsi="Times New Roman" w:cs="Times New Roman"/>
        </w:rPr>
        <w:t>“shin strike”</w:t>
      </w:r>
      <w:r>
        <w:rPr>
          <w:rFonts w:ascii="Times New Roman" w:hAnsi="Times New Roman" w:cs="Times New Roman"/>
        </w:rPr>
        <w:t xml:space="preserve"> is</w:t>
      </w:r>
      <w:r w:rsidRPr="00E4163E">
        <w:rPr>
          <w:rFonts w:ascii="Times New Roman" w:hAnsi="Times New Roman" w:cs="Times New Roman"/>
        </w:rPr>
        <w:t xml:space="preserve"> described as a blow to the anterior tibia breaking the skin with damage to underlying tissue.  Diabeti</w:t>
      </w:r>
      <w:r>
        <w:rPr>
          <w:rFonts w:ascii="Times New Roman" w:hAnsi="Times New Roman" w:cs="Times New Roman"/>
        </w:rPr>
        <w:t>c patients</w:t>
      </w:r>
      <w:r w:rsidRPr="00E4163E">
        <w:rPr>
          <w:rFonts w:ascii="Times New Roman" w:hAnsi="Times New Roman" w:cs="Times New Roman"/>
        </w:rPr>
        <w:t xml:space="preserve"> experience delayed or impaired wound-healing </w:t>
      </w:r>
      <w:r>
        <w:rPr>
          <w:rFonts w:ascii="Times New Roman" w:hAnsi="Times New Roman" w:cs="Times New Roman"/>
        </w:rPr>
        <w:t xml:space="preserve">due to </w:t>
      </w:r>
      <w:r w:rsidRPr="00E4163E">
        <w:rPr>
          <w:rFonts w:ascii="Times New Roman" w:hAnsi="Times New Roman" w:cs="Times New Roman"/>
        </w:rPr>
        <w:t>compromised vascular function</w:t>
      </w:r>
      <w:r>
        <w:rPr>
          <w:rFonts w:ascii="Times New Roman" w:hAnsi="Times New Roman" w:cs="Times New Roman"/>
        </w:rPr>
        <w:t>,</w:t>
      </w:r>
      <w:r w:rsidRPr="00E4163E">
        <w:rPr>
          <w:rFonts w:ascii="Times New Roman" w:hAnsi="Times New Roman" w:cs="Times New Roman"/>
        </w:rPr>
        <w:t xml:space="preserve"> which may advance infection</w:t>
      </w:r>
      <w:r>
        <w:rPr>
          <w:rFonts w:ascii="Times New Roman" w:hAnsi="Times New Roman" w:cs="Times New Roman"/>
        </w:rPr>
        <w:t xml:space="preserve">s inward </w:t>
      </w:r>
      <w:r>
        <w:rPr>
          <w:rFonts w:ascii="Times New Roman" w:hAnsi="Times New Roman" w:cs="Times New Roman"/>
        </w:rPr>
        <w:fldChar w:fldCharType="begin"/>
      </w:r>
      <w:r>
        <w:rPr>
          <w:rFonts w:ascii="Times New Roman" w:hAnsi="Times New Roman" w:cs="Times New Roman"/>
        </w:rPr>
        <w:instrText xml:space="preserve"> ADDIN EN.CITE &lt;EndNote&gt;&lt;Cite&gt;&lt;Author&gt;Vogt&lt;/Author&gt;&lt;Year&gt;1997&lt;/Year&gt;&lt;RecNum&gt;25&lt;/RecNum&gt;&lt;DisplayText&gt;(Vogt et al. 1997)&lt;/DisplayText&gt;&lt;record&gt;&lt;rec-number&gt;25&lt;/rec-number&gt;&lt;foreign-keys&gt;&lt;key app="EN" db-id="ss9v0srs9rwrx4exepa5ewezxsd9wwv5edwd"&gt;25&lt;/key&gt;&lt;/foreign-keys&gt;&lt;ref-type name="Journal Article"&gt;17&lt;/ref-type&gt;&lt;contributors&gt;&lt;authors&gt;&lt;author&gt;Vogt, M. T.&lt;/author&gt;&lt;author&gt;Cauley, J. A.&lt;/author&gt;&lt;author&gt;Kuller, L. H.&lt;/author&gt;&lt;author&gt;Nevitt, M. C.&lt;/author&gt;&lt;/authors&gt;&lt;/contributors&gt;&lt;auth-address&gt;UNIV PITTSBURGH,DEPT EPIDEMIOL,PITTSBURGH,PA 15261. UNIV CALIF SAN FRANCISCO,DEPT EPIDEMIOL &amp;amp; BIOSTAT,SAN FRANCISCO,CA 94143.&amp;#xD;Vogt, MT, UNIV PITTSBURGH,DEPT ORTHOPAED SURG,SUITE 1010,KAUFMANN BLDG,3471 5TH AVE,PITTSBURGH,PA 15213.&lt;/auth-address&gt;&lt;titles&gt;&lt;title&gt;Bone mineral density and blood flow to the lower extremities: The study of osteoporotic fractures&lt;/title&gt;&lt;secondary-title&gt;Journal of Bone and Mineral Research&lt;/secondary-title&gt;&lt;alt-title&gt;J. Bone Miner. Res.&lt;/alt-title&gt;&lt;/titles&gt;&lt;pages&gt;283-289&lt;/pages&gt;&lt;volume&gt;12&lt;/volume&gt;&lt;number&gt;2&lt;/number&gt;&lt;keywords&gt;&lt;keyword&gt;peripheral arterial-disease&lt;/keyword&gt;&lt;keyword&gt;elderly women&lt;/keyword&gt;&lt;keyword&gt;postmenopausal women&lt;/keyword&gt;&lt;keyword&gt;mass&lt;/keyword&gt;&lt;keyword&gt;pressure&lt;/keyword&gt;&lt;keyword&gt;hormone&lt;/keyword&gt;&lt;keyword&gt;smoking&lt;/keyword&gt;&lt;keyword&gt;stroke&lt;/keyword&gt;&lt;keyword&gt;age&lt;/keyword&gt;&lt;/keywords&gt;&lt;dates&gt;&lt;year&gt;1997&lt;/year&gt;&lt;pub-dates&gt;&lt;date&gt;Feb&lt;/date&gt;&lt;/pub-dates&gt;&lt;/dates&gt;&lt;isbn&gt;0884-0431&lt;/isbn&gt;&lt;accession-num&gt;ISI:A1997WG80900017&lt;/accession-num&gt;&lt;work-type&gt;Proceedings Paper&lt;/work-type&gt;&lt;urls&gt;&lt;related-urls&gt;&lt;url&gt;&amp;lt;Go to ISI&amp;gt;://A1997WG80900017&lt;/url&gt;&lt;/related-urls&gt;&lt;/urls&gt;&lt;language&gt;English&lt;/language&gt;&lt;/record&gt;&lt;/Cite&gt;&lt;/EndNote&gt;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28" w:tooltip="Vogt, 1997 #25" w:history="1">
        <w:r w:rsidR="00A563E6">
          <w:rPr>
            <w:rFonts w:ascii="Times New Roman" w:hAnsi="Times New Roman" w:cs="Times New Roman"/>
            <w:noProof/>
          </w:rPr>
          <w:t>Vogt et al. 1997</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Moreover, d</w:t>
      </w:r>
      <w:r w:rsidRPr="00E4163E">
        <w:rPr>
          <w:rFonts w:ascii="Times New Roman" w:hAnsi="Times New Roman" w:cs="Times New Roman"/>
        </w:rPr>
        <w:t xml:space="preserve">epressed sensation may downplay the severity </w:t>
      </w:r>
      <w:r>
        <w:rPr>
          <w:rFonts w:ascii="Times New Roman" w:hAnsi="Times New Roman" w:cs="Times New Roman"/>
        </w:rPr>
        <w:t>of the injury.</w:t>
      </w:r>
    </w:p>
    <w:p w:rsidR="00E403AC" w:rsidRDefault="00E403AC" w:rsidP="00E403AC">
      <w:pPr>
        <w:spacing w:after="0" w:line="480" w:lineRule="auto"/>
        <w:ind w:firstLine="720"/>
        <w:rPr>
          <w:rFonts w:ascii="Times New Roman" w:hAnsi="Times New Roman" w:cs="Times New Roman"/>
        </w:rPr>
      </w:pPr>
      <w:r w:rsidRPr="00E4163E">
        <w:rPr>
          <w:rFonts w:ascii="Times New Roman" w:hAnsi="Times New Roman" w:cs="Times New Roman"/>
        </w:rPr>
        <w:t>Osteomyelitis commonly presents in areas prone to ulcers, such as th</w:t>
      </w:r>
      <w:r>
        <w:rPr>
          <w:rFonts w:ascii="Times New Roman" w:hAnsi="Times New Roman" w:cs="Times New Roman"/>
        </w:rPr>
        <w:t>e metatarsal head, digit terminus</w:t>
      </w:r>
      <w:r w:rsidRPr="00E4163E">
        <w:rPr>
          <w:rFonts w:ascii="Times New Roman" w:hAnsi="Times New Roman" w:cs="Times New Roman"/>
        </w:rPr>
        <w:t>,</w:t>
      </w:r>
      <w:r>
        <w:rPr>
          <w:rFonts w:ascii="Times New Roman" w:hAnsi="Times New Roman" w:cs="Times New Roman"/>
        </w:rPr>
        <w:t xml:space="preserve"> and the calcaneus </w:t>
      </w:r>
      <w:r>
        <w:rPr>
          <w:rFonts w:ascii="Times New Roman" w:hAnsi="Times New Roman" w:cs="Times New Roman"/>
        </w:rPr>
        <w:fldChar w:fldCharType="begin"/>
      </w:r>
      <w:r>
        <w:rPr>
          <w:rFonts w:ascii="Times New Roman" w:hAnsi="Times New Roman" w:cs="Times New Roman"/>
        </w:rPr>
        <w:instrText xml:space="preserve"> ADDIN EN.CITE &lt;EndNote&gt;&lt;Cite&gt;&lt;Author&gt;Malone&lt;/Author&gt;&lt;Year&gt;2013&lt;/Year&gt;&lt;RecNum&gt;71&lt;/RecNum&gt;&lt;DisplayText&gt;(Malone et al. 2013)&lt;/DisplayText&gt;&lt;record&gt;&lt;rec-number&gt;71&lt;/rec-number&gt;&lt;foreign-keys&gt;&lt;key app="EN" db-id="ss9v0srs9rwrx4exepa5ewezxsd9wwv5edwd"&gt;71&lt;/key&gt;&lt;/foreign-keys&gt;&lt;ref-type name="Journal Article"&gt;17&lt;/ref-type&gt;&lt;contributors&gt;&lt;authors&gt;&lt;author&gt;Malone, M.&lt;/author&gt;&lt;author&gt;Bowling, F. L.&lt;/author&gt;&lt;author&gt;Gannass, A.&lt;/author&gt;&lt;author&gt;Jude, E. B.&lt;/author&gt;&lt;author&gt;Boulton, A. J. M.&lt;/author&gt;&lt;/authors&gt;&lt;/contributors&gt;&lt;titles&gt;&lt;title&gt;Deep wound cultures correlate well with bone biopsy culture in diabetic foot osteomyelitis&lt;/title&gt;&lt;secondary-title&gt;Diabetes-Metabolism Research and Reviews&lt;/secondary-title&gt;&lt;/titles&gt;&lt;pages&gt;546-550&lt;/pages&gt;&lt;volume&gt;29&lt;/volume&gt;&lt;number&gt;7&lt;/number&gt;&lt;dates&gt;&lt;year&gt;2013&lt;/year&gt;&lt;pub-dates&gt;&lt;date&gt;Oct&lt;/date&gt;&lt;/pub-dates&gt;&lt;/dates&gt;&lt;isbn&gt;1520-7560&lt;/isbn&gt;&lt;accession-num&gt;WOS:000325035600004&lt;/accession-num&gt;&lt;urls&gt;&lt;related-urls&gt;&lt;url&gt;&amp;lt;Go to ISI&amp;gt;://WOS:000325035600004&lt;/url&gt;&lt;/related-urls&gt;&lt;/urls&gt;&lt;electronic-resource-num&gt;10.1002/dmrr.2425&lt;/electronic-resource-num&gt;&lt;/record&gt;&lt;/Cite&gt;&lt;/EndNote&gt;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31" w:tooltip="Malone, 2013 #71" w:history="1">
        <w:r w:rsidR="00A563E6">
          <w:rPr>
            <w:rFonts w:ascii="Times New Roman" w:hAnsi="Times New Roman" w:cs="Times New Roman"/>
            <w:noProof/>
          </w:rPr>
          <w:t>Malone et al. 2013</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Ulcers precede 71–84% of non-traumatic amputations performed each year </w:t>
      </w:r>
      <w:r>
        <w:rPr>
          <w:rFonts w:ascii="Times New Roman" w:hAnsi="Times New Roman" w:cs="Times New Roman"/>
        </w:rPr>
        <w:fldChar w:fldCharType="begin"/>
      </w:r>
      <w:r>
        <w:rPr>
          <w:rFonts w:ascii="Times New Roman" w:hAnsi="Times New Roman" w:cs="Times New Roman"/>
        </w:rPr>
        <w:instrText xml:space="preserve"> ADDIN EN.CITE &lt;EndNote&gt;&lt;Cite&gt;&lt;Author&gt;Reiber&lt;/Author&gt;&lt;Year&gt;2002&lt;/Year&gt;&lt;RecNum&gt;76&lt;/RecNum&gt;&lt;DisplayText&gt;(Reiber and Ledoux 2002)&lt;/DisplayText&gt;&lt;record&gt;&lt;rec-number&gt;76&lt;/rec-number&gt;&lt;foreign-keys&gt;&lt;key app="EN" db-id="ss9v0srs9rwrx4exepa5ewezxsd9wwv5edwd"&gt;76&lt;/key&gt;&lt;/foreign-keys&gt;&lt;ref-type name="Book Section"&gt;5&lt;/ref-type&gt;&lt;contributors&gt;&lt;authors&gt;&lt;author&gt;Reiber, Gayle E.&lt;/author&gt;&lt;author&gt;Ledoux, William R.&lt;/author&gt;&lt;/authors&gt;&lt;secondary-authors&gt;&lt;author&gt;Williams, R.&lt;/author&gt;&lt;author&gt;Herman, W.&lt;/author&gt;&lt;author&gt;Kinmonth, A.L.&lt;/author&gt;&lt;author&gt;Wareham, N.J.&lt;/author&gt;&lt;/secondary-authors&gt;&lt;/contributors&gt;&lt;titles&gt;&lt;title&gt;Epidemiology of diabetic foot ulcers and amputations: Evidence for prevention&lt;/title&gt;&lt;secondary-title&gt;The Evidence Base for Diabetes Care&lt;/secondary-title&gt;&lt;/titles&gt;&lt;pages&gt;641-665&lt;/pages&gt;&lt;section&gt;28&lt;/section&gt;&lt;dates&gt;&lt;year&gt;2002&lt;/year&gt;&lt;/dates&gt;&lt;pub-location&gt;Hoboken, NJ&lt;/pub-location&gt;&lt;publisher&gt;John Wiley &amp;amp; Sons&lt;/publisher&gt;&lt;urls&gt;&lt;/urls&gt;&lt;/record&gt;&lt;/Cite&gt;&lt;/EndNote&gt;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73" w:tooltip="Reiber, 2002 #76" w:history="1">
        <w:r w:rsidR="00A563E6">
          <w:rPr>
            <w:rFonts w:ascii="Times New Roman" w:hAnsi="Times New Roman" w:cs="Times New Roman"/>
            <w:noProof/>
          </w:rPr>
          <w:t>Reiber and Ledoux 2002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 risk factors for developing foot ulcers and osteomyelitis reads like a playbook for diabetic complications, including: neuropathy and peripheral vascular disease, retinopathy, increased plantar pressure, foot deformity, poor glycemic control, and prolonged hyperglycemia </w:t>
      </w:r>
      <w:r>
        <w:rPr>
          <w:rFonts w:ascii="Times New Roman" w:hAnsi="Times New Roman" w:cs="Times New Roman"/>
        </w:rPr>
        <w:fldChar w:fldCharType="begin"/>
      </w:r>
      <w:r>
        <w:rPr>
          <w:rFonts w:ascii="Times New Roman" w:hAnsi="Times New Roman" w:cs="Times New Roman"/>
        </w:rPr>
        <w:instrText xml:space="preserve"> ADDIN EN.CITE &lt;EndNote&gt;&lt;Cite&gt;&lt;Author&gt;Reiber&lt;/Author&gt;&lt;Year&gt;2002&lt;/Year&gt;&lt;RecNum&gt;76&lt;/RecNum&gt;&lt;DisplayText&gt;(Reiber and Ledoux 2002)&lt;/DisplayText&gt;&lt;record&gt;&lt;rec-number&gt;76&lt;/rec-number&gt;&lt;foreign-keys&gt;&lt;key app="EN" db-id="ss9v0srs9rwrx4exepa5ewezxsd9wwv5edwd"&gt;76&lt;/key&gt;&lt;/foreign-keys&gt;&lt;ref-type name="Book Section"&gt;5&lt;/ref-type&gt;&lt;contributors&gt;&lt;authors&gt;&lt;author&gt;Reiber, Gayle E.&lt;/author&gt;&lt;author&gt;Ledoux, William R.&lt;/author&gt;&lt;/authors&gt;&lt;secondary-authors&gt;&lt;author&gt;Williams, R.&lt;/author&gt;&lt;author&gt;Herman, W.&lt;/author&gt;&lt;author&gt;Kinmonth, A.L.&lt;/author&gt;&lt;author&gt;Wareham, N.J.&lt;/author&gt;&lt;/secondary-authors&gt;&lt;/contributors&gt;&lt;titles&gt;&lt;title&gt;Epidemiology of diabetic foot ulcers and amputations: Evidence for prevention&lt;/title&gt;&lt;secondary-title&gt;The Evidence Base for Diabetes Care&lt;/secondary-title&gt;&lt;/titles&gt;&lt;pages&gt;641-665&lt;/pages&gt;&lt;section&gt;28&lt;/section&gt;&lt;dates&gt;&lt;year&gt;2002&lt;/year&gt;&lt;/dates&gt;&lt;pub-location&gt;Hoboken, NJ&lt;/pub-location&gt;&lt;publisher&gt;John Wiley &amp;amp; Sons&lt;/publisher&gt;&lt;urls&gt;&lt;/urls&gt;&lt;/record&gt;&lt;/Cite&gt;&lt;/EndNote&gt;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73" w:tooltip="Reiber, 2002 #76" w:history="1">
        <w:r w:rsidR="00A563E6">
          <w:rPr>
            <w:rFonts w:ascii="Times New Roman" w:hAnsi="Times New Roman" w:cs="Times New Roman"/>
            <w:noProof/>
          </w:rPr>
          <w:t>Reiber and Ledoux 2002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Incidence of foot ulcers and osteomyelitis was shown to be proportional to number of risk factors in a case-control study of Pima Indians.  Test subjects diagnosed with one risk factor were 2.1 times more likely to develop ulcers. Subjects suffering from two risk factors were 4.5 more likely than controls; and those with four or more risk factors increased their likelihood to 9.7 times more than control subjects </w:t>
      </w:r>
      <w:r>
        <w:rPr>
          <w:rFonts w:ascii="Times New Roman" w:hAnsi="Times New Roman" w:cs="Times New Roman"/>
        </w:rPr>
        <w:fldChar w:fldCharType="begin"/>
      </w:r>
      <w:r>
        <w:rPr>
          <w:rFonts w:ascii="Times New Roman" w:hAnsi="Times New Roman" w:cs="Times New Roman"/>
        </w:rPr>
        <w:instrText xml:space="preserve"> ADDIN EN.CITE &lt;EndNote&gt;&lt;Cite&gt;&lt;Author&gt;Mayfield&lt;/Author&gt;&lt;Year&gt;1996&lt;/Year&gt;&lt;RecNum&gt;84&lt;/RecNum&gt;&lt;DisplayText&gt;(Mayfield et al. 1996)&lt;/DisplayText&gt;&lt;record&gt;&lt;rec-number&gt;84&lt;/rec-number&gt;&lt;foreign-keys&gt;&lt;key app="EN" db-id="ss9v0srs9rwrx4exepa5ewezxsd9wwv5edwd"&gt;84&lt;/key&gt;&lt;/foreign-keys&gt;&lt;ref-type name="Journal Article"&gt;17&lt;/ref-type&gt;&lt;contributors&gt;&lt;authors&gt;&lt;author&gt;Mayfield, J. A.&lt;/author&gt;&lt;author&gt;Reiber, G. E.&lt;/author&gt;&lt;author&gt;Nelson, R. G.&lt;/author&gt;&lt;author&gt;Greene, T.&lt;/author&gt;&lt;/authors&gt;&lt;/contributors&gt;&lt;titles&gt;&lt;title&gt;A foot risk classification system to predict diabetic amputation in Pima Indians&lt;/title&gt;&lt;secondary-title&gt;Diabetes Care&lt;/secondary-title&gt;&lt;/titles&gt;&lt;pages&gt;704-709&lt;/pages&gt;&lt;volume&gt;19&lt;/volume&gt;&lt;number&gt;7&lt;/number&gt;&lt;dates&gt;&lt;year&gt;1996&lt;/year&gt;&lt;pub-dates&gt;&lt;date&gt;Jul&lt;/date&gt;&lt;/pub-dates&gt;&lt;/dates&gt;&lt;isbn&gt;0149-5992&lt;/isbn&gt;&lt;accession-num&gt;WOS:A1996UT64600003&lt;/accession-num&gt;&lt;urls&gt;&lt;related-urls&gt;&lt;url&gt;&amp;lt;Go to ISI&amp;gt;://WOS:A1996UT64600003&lt;/url&gt;&lt;/related-urls&gt;&lt;/urls&gt;&lt;electronic-resource-num&gt;10.2337/diacare.19.7.704&lt;/electronic-resource-num&gt;&lt;/record&gt;&lt;/Cite&gt;&lt;/EndNote&gt;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34" w:tooltip="Mayfield, 1996 #84" w:history="1">
        <w:r w:rsidR="00A563E6">
          <w:rPr>
            <w:rFonts w:ascii="Times New Roman" w:hAnsi="Times New Roman" w:cs="Times New Roman"/>
            <w:noProof/>
          </w:rPr>
          <w:t>Mayfield et al. 1996</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p>
    <w:p w:rsidR="00E403AC" w:rsidRPr="00CD704C" w:rsidRDefault="00E403AC" w:rsidP="00E403AC">
      <w:pPr>
        <w:spacing w:after="0" w:line="480" w:lineRule="auto"/>
        <w:ind w:firstLine="720"/>
        <w:rPr>
          <w:rFonts w:ascii="Times New Roman" w:hAnsi="Times New Roman" w:cs="Times New Roman"/>
        </w:rPr>
      </w:pPr>
      <w:r w:rsidRPr="00577780">
        <w:rPr>
          <w:rFonts w:ascii="Times New Roman" w:hAnsi="Times New Roman" w:cs="Times New Roman"/>
        </w:rPr>
        <w:t xml:space="preserve">“Diabetic foot” and </w:t>
      </w:r>
      <w:proofErr w:type="spellStart"/>
      <w:proofErr w:type="gramStart"/>
      <w:r w:rsidRPr="00577780">
        <w:rPr>
          <w:rFonts w:ascii="Times New Roman" w:hAnsi="Times New Roman" w:cs="Times New Roman"/>
        </w:rPr>
        <w:t>charcot</w:t>
      </w:r>
      <w:proofErr w:type="spellEnd"/>
      <w:proofErr w:type="gramEnd"/>
      <w:r w:rsidRPr="00577780">
        <w:rPr>
          <w:rFonts w:ascii="Times New Roman" w:hAnsi="Times New Roman" w:cs="Times New Roman"/>
        </w:rPr>
        <w:t xml:space="preserve"> foot have been previously described in this chapter.  Both cause disfigurement of the foot leading to misplaced weight distribution (increased plantar pressure) and </w:t>
      </w:r>
      <w:r>
        <w:rPr>
          <w:rFonts w:ascii="Times New Roman" w:hAnsi="Times New Roman" w:cs="Times New Roman"/>
        </w:rPr>
        <w:t xml:space="preserve">uneven </w:t>
      </w:r>
      <w:r w:rsidRPr="00577780">
        <w:rPr>
          <w:rFonts w:ascii="Times New Roman" w:hAnsi="Times New Roman" w:cs="Times New Roman"/>
        </w:rPr>
        <w:t xml:space="preserve">gait. </w:t>
      </w:r>
      <w:r w:rsidRPr="0065213A">
        <w:rPr>
          <w:rFonts w:ascii="Times New Roman" w:hAnsi="Times New Roman" w:cs="Times New Roman"/>
        </w:rPr>
        <w:t>Progressive break-down of the fragile epidermis during mobility causes ulceration, typically over</w:t>
      </w:r>
      <w:r>
        <w:rPr>
          <w:rFonts w:ascii="Times New Roman" w:hAnsi="Times New Roman" w:cs="Times New Roman"/>
        </w:rPr>
        <w:t xml:space="preserve"> the first metatarsal head.  The diabetic often cannot feel pain or discomfort due to neuropathy and may not realize how serious the condition has become.  Approximately 50% of patients with limb-threatening infections do not display systemic signs or symptoms </w:t>
      </w:r>
      <w:r>
        <w:rPr>
          <w:rFonts w:ascii="Times New Roman" w:hAnsi="Times New Roman" w:cs="Times New Roman"/>
        </w:rPr>
        <w:fldChar w:fldCharType="begin"/>
      </w:r>
      <w:r>
        <w:rPr>
          <w:rFonts w:ascii="Times New Roman" w:hAnsi="Times New Roman" w:cs="Times New Roman"/>
        </w:rPr>
        <w:instrText xml:space="preserve"> ADDIN EN.CITE &lt;EndNote&gt;&lt;Cite&gt;&lt;Author&gt;Lipsky&lt;/Author&gt;&lt;Year&gt;2004&lt;/Year&gt;&lt;RecNum&gt;86&lt;/RecNum&gt;&lt;DisplayText&gt;(Lipsky 2004)&lt;/DisplayText&gt;&lt;record&gt;&lt;rec-number&gt;86&lt;/rec-number&gt;&lt;foreign-keys&gt;&lt;key app="EN" db-id="ss9v0srs9rwrx4exepa5ewezxsd9wwv5edwd"&gt;86&lt;/key&gt;&lt;/foreign-keys&gt;&lt;ref-type name="Journal Article"&gt;17&lt;/ref-type&gt;&lt;contributors&gt;&lt;authors&gt;&lt;author&gt;Lipsky, B. A.&lt;/author&gt;&lt;/authors&gt;&lt;/contributors&gt;&lt;titles&gt;&lt;title&gt;A report from the international consensus on diagnosing and treating the infected diabetic foot&lt;/title&gt;&lt;secondary-title&gt;Diabetes-Metabolism Research and Reviews&lt;/secondary-title&gt;&lt;/titles&gt;&lt;pages&gt;S68-S77&lt;/pages&gt;&lt;volume&gt;20&lt;/volume&gt;&lt;dates&gt;&lt;year&gt;2004&lt;/year&gt;&lt;pub-dates&gt;&lt;date&gt;May-Jun&lt;/date&gt;&lt;/pub-dates&gt;&lt;/dates&gt;&lt;isbn&gt;1520-7552&lt;/isbn&gt;&lt;accession-num&gt;WOS:000221816400016&lt;/accession-num&gt;&lt;urls&gt;&lt;related-urls&gt;&lt;url&gt;&amp;lt;Go to ISI&amp;gt;://WOS:000221816400016&lt;/url&gt;&lt;/related-urls&gt;&lt;/urls&gt;&lt;electronic-resource-num&gt;10.1002/dmrr.453&lt;/electronic-resource-num&gt;&lt;/record&gt;&lt;/Cite&gt;&lt;/EndNote&gt;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27" w:tooltip="Lipsky, 2004 #86" w:history="1">
        <w:r w:rsidR="00A563E6">
          <w:rPr>
            <w:rFonts w:ascii="Times New Roman" w:hAnsi="Times New Roman" w:cs="Times New Roman"/>
            <w:noProof/>
          </w:rPr>
          <w:t>Lipsky 2004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Tissue freshly exposed to an anaerobic, moist environment, with reduced capacity for immune response is the perfect storm for diabetic foot infections.  The greater the </w:t>
      </w:r>
      <w:r w:rsidRPr="00CD704C">
        <w:rPr>
          <w:rFonts w:ascii="Times New Roman" w:hAnsi="Times New Roman" w:cs="Times New Roman"/>
        </w:rPr>
        <w:t xml:space="preserve">insensitivity to touch, </w:t>
      </w:r>
      <w:r>
        <w:rPr>
          <w:rFonts w:ascii="Times New Roman" w:hAnsi="Times New Roman" w:cs="Times New Roman"/>
        </w:rPr>
        <w:t xml:space="preserve">the higher the chance of developing foot ulcers </w:t>
      </w:r>
      <w:r>
        <w:rPr>
          <w:rFonts w:ascii="Times New Roman" w:hAnsi="Times New Roman" w:cs="Times New Roman"/>
        </w:rPr>
        <w:fldChar w:fldCharType="begin"/>
      </w:r>
      <w:r>
        <w:rPr>
          <w:rFonts w:ascii="Times New Roman" w:hAnsi="Times New Roman" w:cs="Times New Roman"/>
        </w:rPr>
        <w:instrText xml:space="preserve"> ADDIN EN.CITE &lt;EndNote&gt;&lt;Cite&gt;&lt;Author&gt;Boyko&lt;/Author&gt;&lt;Year&gt;1999&lt;/Year&gt;&lt;RecNum&gt;87&lt;/RecNum&gt;&lt;DisplayText&gt;(Boyko et al. 1999)&lt;/DisplayText&gt;&lt;record&gt;&lt;rec-number&gt;87&lt;/rec-number&gt;&lt;foreign-keys&gt;&lt;key app="EN" db-id="ss9v0srs9rwrx4exepa5ewezxsd9wwv5edwd"&gt;87&lt;/key&gt;&lt;/foreign-keys&gt;&lt;ref-type name="Journal Article"&gt;17&lt;/ref-type&gt;&lt;contributors&gt;&lt;authors&gt;&lt;author&gt;Boyko, E. J.&lt;/author&gt;&lt;author&gt;Ahroni, J. H.&lt;/author&gt;&lt;author&gt;Stensel, V.&lt;/author&gt;&lt;author&gt;Forsberg, R. C.&lt;/author&gt;&lt;author&gt;Davignon, D. R.&lt;/author&gt;&lt;author&gt;Smith, D. G.&lt;/author&gt;&lt;/authors&gt;&lt;/contributors&gt;&lt;titles&gt;&lt;title&gt;A prospective study of risk factors for diabetic foot ulcer - The Seattle diabetic foot study&lt;/title&gt;&lt;secondary-title&gt;Diabetes Care&lt;/secondary-title&gt;&lt;/titles&gt;&lt;pages&gt;1036-1042&lt;/pages&gt;&lt;volume&gt;22&lt;/volume&gt;&lt;number&gt;7&lt;/number&gt;&lt;dates&gt;&lt;year&gt;1999&lt;/year&gt;&lt;pub-dates&gt;&lt;date&gt;Jul&lt;/date&gt;&lt;/pub-dates&gt;&lt;/dates&gt;&lt;isbn&gt;0149-5992&lt;/isbn&gt;&lt;accession-num&gt;WOS:000081018900004&lt;/accession-num&gt;&lt;urls&gt;&lt;related-urls&gt;&lt;url&gt;&amp;lt;Go to ISI&amp;gt;://WOS:000081018900004&lt;/url&gt;&lt;/related-urls&gt;&lt;/urls&gt;&lt;electronic-resource-num&gt;10.2337/diacare.22.7.1036&lt;/electronic-resource-num&gt;&lt;/record&gt;&lt;/Cite&gt;&lt;/EndNote&gt;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9" w:tooltip="Boyko, 1999 #87" w:history="1">
        <w:r w:rsidR="00A563E6">
          <w:rPr>
            <w:rFonts w:ascii="Times New Roman" w:hAnsi="Times New Roman" w:cs="Times New Roman"/>
            <w:noProof/>
          </w:rPr>
          <w:t>Boyko et al. 1999</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and more severe complications.</w:t>
      </w:r>
    </w:p>
    <w:p w:rsidR="00E403AC" w:rsidRPr="00DB237D" w:rsidRDefault="00E403AC" w:rsidP="00E403AC">
      <w:pPr>
        <w:spacing w:after="0" w:line="480" w:lineRule="auto"/>
        <w:ind w:firstLine="720"/>
        <w:rPr>
          <w:rFonts w:ascii="Times New Roman" w:hAnsi="Times New Roman" w:cs="Times New Roman"/>
        </w:rPr>
      </w:pPr>
      <w:r w:rsidRPr="00DB237D">
        <w:rPr>
          <w:rFonts w:ascii="Times New Roman" w:hAnsi="Times New Roman" w:cs="Times New Roman"/>
        </w:rPr>
        <w:lastRenderedPageBreak/>
        <w:t>The gold standard for diagnosing osteomyelitis is bone biopsy conducted under fluoroscope</w:t>
      </w:r>
      <w:r>
        <w:rPr>
          <w:rFonts w:ascii="Times New Roman" w:hAnsi="Times New Roman" w:cs="Times New Roman"/>
        </w:rPr>
        <w:t>; but this technique tends to be</w:t>
      </w:r>
      <w:r w:rsidRPr="00DB237D">
        <w:rPr>
          <w:rFonts w:ascii="Times New Roman" w:hAnsi="Times New Roman" w:cs="Times New Roman"/>
        </w:rPr>
        <w:t xml:space="preserve"> underutilized due to expense and lack of experience performing the test</w:t>
      </w:r>
      <w:r>
        <w:rPr>
          <w:rFonts w:ascii="Times New Roman" w:hAnsi="Times New Roman" w:cs="Times New Roman"/>
        </w:rPr>
        <w:t xml:space="preserve">.  In absence of bone biopsies, Malone and colleagues </w:t>
      </w:r>
      <w:r>
        <w:rPr>
          <w:rFonts w:ascii="Times New Roman" w:hAnsi="Times New Roman" w:cs="Times New Roman"/>
        </w:rPr>
        <w:fldChar w:fldCharType="begin"/>
      </w:r>
      <w:r>
        <w:rPr>
          <w:rFonts w:ascii="Times New Roman" w:hAnsi="Times New Roman" w:cs="Times New Roman"/>
        </w:rPr>
        <w:instrText xml:space="preserve"> ADDIN EN.CITE &lt;EndNote&gt;&lt;Cite ExcludeAuth="1"&gt;&lt;Author&gt;Malone&lt;/Author&gt;&lt;Year&gt;2013&lt;/Year&gt;&lt;RecNum&gt;71&lt;/RecNum&gt;&lt;DisplayText&gt;(2013)&lt;/DisplayText&gt;&lt;record&gt;&lt;rec-number&gt;71&lt;/rec-number&gt;&lt;foreign-keys&gt;&lt;key app="EN" db-id="ss9v0srs9rwrx4exepa5ewezxsd9wwv5edwd"&gt;71&lt;/key&gt;&lt;/foreign-keys&gt;&lt;ref-type name="Journal Article"&gt;17&lt;/ref-type&gt;&lt;contributors&gt;&lt;authors&gt;&lt;author&gt;Malone, M.&lt;/author&gt;&lt;author&gt;Bowling, F. L.&lt;/author&gt;&lt;author&gt;Gannass, A.&lt;/author&gt;&lt;author&gt;Jude, E. B.&lt;/author&gt;&lt;author&gt;Boulton, A. J. M.&lt;/author&gt;&lt;/authors&gt;&lt;/contributors&gt;&lt;titles&gt;&lt;title&gt;Deep wound cultures correlate well with bone biopsy culture in diabetic foot osteomyelitis&lt;/title&gt;&lt;secondary-title&gt;Diabetes-Metabolism Research and Reviews&lt;/secondary-title&gt;&lt;/titles&gt;&lt;pages&gt;546-550&lt;/pages&gt;&lt;volume&gt;29&lt;/volume&gt;&lt;number&gt;7&lt;/number&gt;&lt;dates&gt;&lt;year&gt;2013&lt;/year&gt;&lt;pub-dates&gt;&lt;date&gt;Oct&lt;/date&gt;&lt;/pub-dates&gt;&lt;/dates&gt;&lt;isbn&gt;1520-7560&lt;/isbn&gt;&lt;accession-num&gt;WOS:000325035600004&lt;/accession-num&gt;&lt;urls&gt;&lt;related-urls&gt;&lt;url&gt;&amp;lt;Go to ISI&amp;gt;://WOS:000325035600004&lt;/url&gt;&lt;/related-urls&gt;&lt;/urls&gt;&lt;electronic-resource-num&gt;10.1002/dmrr.2425&lt;/electronic-resource-num&gt;&lt;/record&gt;&lt;/Cite&gt;&lt;/EndNote&gt;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31" w:tooltip="Malone, 2013 #71" w:history="1">
        <w:r w:rsidR="00A563E6">
          <w:rPr>
            <w:rFonts w:ascii="Times New Roman" w:hAnsi="Times New Roman" w:cs="Times New Roman"/>
            <w:noProof/>
          </w:rPr>
          <w:t>2013</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recommend deep wound culture, whereby the ulcerated area is probed and the exposed bone surface is swabbed.  This technique allows clinicians to determine the amount of tissue affected and to isolate and culture the bacterium responsible for causing the bone infection.  </w:t>
      </w:r>
      <w:r w:rsidRPr="00DB237D">
        <w:rPr>
          <w:rFonts w:ascii="Times New Roman" w:hAnsi="Times New Roman" w:cs="Times New Roman"/>
        </w:rPr>
        <w:t xml:space="preserve">The predominate pathogens involved in diabetic foot osteomyelitis are gram-positive </w:t>
      </w:r>
      <w:r>
        <w:rPr>
          <w:rFonts w:ascii="Times New Roman" w:hAnsi="Times New Roman" w:cs="Times New Roman"/>
        </w:rPr>
        <w:t>S</w:t>
      </w:r>
      <w:r w:rsidRPr="00906A43">
        <w:rPr>
          <w:rFonts w:ascii="Times New Roman" w:hAnsi="Times New Roman" w:cs="Times New Roman"/>
          <w:i/>
        </w:rPr>
        <w:t xml:space="preserve">taphylococcus </w:t>
      </w:r>
      <w:proofErr w:type="spellStart"/>
      <w:r w:rsidRPr="00906A43">
        <w:rPr>
          <w:rFonts w:ascii="Times New Roman" w:hAnsi="Times New Roman" w:cs="Times New Roman"/>
          <w:i/>
        </w:rPr>
        <w:t>aureus</w:t>
      </w:r>
      <w:proofErr w:type="spellEnd"/>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&lt;EndNote&gt;&lt;Cite&gt;&lt;Author&gt;Lipsky&lt;/Author&gt;&lt;Year&gt;2004&lt;/Year&gt;&lt;RecNum&gt;86&lt;/RecNum&gt;&lt;DisplayText&gt;(Lipsky 2004)&lt;/DisplayText&gt;&lt;record&gt;&lt;rec-number&gt;86&lt;/rec-number&gt;&lt;foreign-keys&gt;&lt;key app="EN" db-id="ss9v0srs9rwrx4exepa5ewezxsd9wwv5edwd"&gt;86&lt;/key&gt;&lt;/foreign-keys&gt;&lt;ref-type name="Journal Article"&gt;17&lt;/ref-type&gt;&lt;contributors&gt;&lt;authors&gt;&lt;author&gt;Lipsky, B. A.&lt;/author&gt;&lt;/authors&gt;&lt;/contributors&gt;&lt;titles&gt;&lt;title&gt;A report from the international consensus on diagnosing and treating the infected diabetic foot&lt;/title&gt;&lt;secondary-title&gt;Diabetes-Metabolism Research and Reviews&lt;/secondary-title&gt;&lt;/titles&gt;&lt;pages&gt;S68-S77&lt;/pages&gt;&lt;volume&gt;20&lt;/volume&gt;&lt;dates&gt;&lt;year&gt;2004&lt;/year&gt;&lt;pub-dates&gt;&lt;date&gt;May-Jun&lt;/date&gt;&lt;/pub-dates&gt;&lt;/dates&gt;&lt;isbn&gt;1520-7552&lt;/isbn&gt;&lt;accession-num&gt;WOS:000221816400016&lt;/accession-num&gt;&lt;urls&gt;&lt;related-urls&gt;&lt;url&gt;&amp;lt;Go to ISI&amp;gt;://WOS:000221816400016&lt;/url&gt;&lt;/related-urls&gt;&lt;/urls&gt;&lt;electronic-resource-num&gt;10.1002/dmrr.453&lt;/electronic-resource-num&gt;&lt;/record&gt;&lt;/Cite&gt;&lt;/EndNote&gt;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27" w:tooltip="Lipsky, 2004 #86" w:history="1">
        <w:r w:rsidR="00A563E6">
          <w:rPr>
            <w:rFonts w:ascii="Times New Roman" w:hAnsi="Times New Roman" w:cs="Times New Roman"/>
            <w:noProof/>
          </w:rPr>
          <w:t>Lipsky 2004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p>
    <w:p w:rsidR="00E403AC" w:rsidRPr="00DB237D" w:rsidRDefault="00E403AC" w:rsidP="00E403AC">
      <w:pPr>
        <w:spacing w:after="0" w:line="480" w:lineRule="auto"/>
        <w:ind w:firstLine="720"/>
        <w:rPr>
          <w:rFonts w:ascii="Times New Roman" w:hAnsi="Times New Roman" w:cs="Times New Roman"/>
        </w:rPr>
      </w:pPr>
      <w:r w:rsidRPr="00DB237D">
        <w:rPr>
          <w:rFonts w:ascii="Times New Roman" w:hAnsi="Times New Roman" w:cs="Times New Roman"/>
        </w:rPr>
        <w:t>Once the infection has reached bone, there is a rea</w:t>
      </w:r>
      <w:r>
        <w:rPr>
          <w:rFonts w:ascii="Times New Roman" w:hAnsi="Times New Roman" w:cs="Times New Roman"/>
        </w:rPr>
        <w:t>l concern that bacteria have</w:t>
      </w:r>
      <w:r w:rsidRPr="00DB237D">
        <w:rPr>
          <w:rFonts w:ascii="Times New Roman" w:hAnsi="Times New Roman" w:cs="Times New Roman"/>
        </w:rPr>
        <w:t xml:space="preserve"> entered the bloodstream and that sepsis will ensue</w:t>
      </w:r>
      <w:r>
        <w:rPr>
          <w:rFonts w:ascii="Times New Roman" w:hAnsi="Times New Roman" w:cs="Times New Roman"/>
        </w:rPr>
        <w:t xml:space="preserve">.  </w:t>
      </w:r>
      <w:r w:rsidRPr="00DB237D">
        <w:rPr>
          <w:rFonts w:ascii="Times New Roman" w:hAnsi="Times New Roman" w:cs="Times New Roman"/>
        </w:rPr>
        <w:t>A number of diabetic patients die from septic shock, secondary to their diabetes and prior to amputation</w:t>
      </w:r>
      <w:r>
        <w:rPr>
          <w:rFonts w:ascii="Times New Roman" w:hAnsi="Times New Roman" w:cs="Times New Roman"/>
        </w:rPr>
        <w:t xml:space="preserve"> </w:t>
      </w:r>
      <w:r>
        <w:rPr>
          <w:rFonts w:ascii="Times New Roman" w:hAnsi="Times New Roman" w:cs="Times New Roman"/>
        </w:rPr>
        <w:fldChar w:fldCharType="begin"/>
      </w:r>
      <w:r w:rsidR="0013087B">
        <w:rPr>
          <w:rFonts w:ascii="Times New Roman" w:hAnsi="Times New Roman" w:cs="Times New Roman"/>
        </w:rPr>
        <w:instrText xml:space="preserve"> ADDIN EN.CITE &lt;EndNote&gt;&lt;Cite&gt;&lt;Author&gt;Kagan&lt;/Author&gt;&lt;Year&gt;2010&lt;/Year&gt;&lt;RecNum&gt;75&lt;/RecNum&gt;&lt;DisplayText&gt;(Kagan 2010)&lt;/DisplayText&gt;&lt;record&gt;&lt;rec-number&gt;75&lt;/rec-number&gt;&lt;foreign-keys&gt;&lt;key app="EN" db-id="ss9v0srs9rwrx4exepa5ewezxsd9wwv5edwd"&gt;75&lt;/key&gt;&lt;/foreign-keys&gt;&lt;ref-type name="Book"&gt;6&lt;/ref-type&gt;&lt;contributors&gt;&lt;authors&gt;&lt;author&gt;Kagan, Andrew&lt;/author&gt;&lt;/authors&gt;&lt;/contributors&gt;&lt;titles&gt;&lt;title&gt;Type 2 Diabetes: Social and scientific origins, medical complications, and other implications for patients and others&lt;/title&gt;&lt;/titles&gt;&lt;dates&gt;&lt;year&gt;2010&lt;/year&gt;&lt;/dates&gt;&lt;pub-location&gt;Jefferson, NC&lt;/pub-location&gt;&lt;publisher&gt;McFarland &amp;amp; Company&lt;/publisher&gt;&lt;urls&gt;&lt;/urls&gt;&lt;/record&gt;&lt;/Cite&gt;&lt;/EndNote&gt;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95" w:tooltip="Kagan, 2010 #75" w:history="1">
        <w:r w:rsidR="00A563E6">
          <w:rPr>
            <w:rFonts w:ascii="Times New Roman" w:hAnsi="Times New Roman" w:cs="Times New Roman"/>
            <w:noProof/>
          </w:rPr>
          <w:t>Kagan 2010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p>
    <w:p w:rsidR="00E403AC" w:rsidRDefault="00E403AC" w:rsidP="00E403AC">
      <w:pPr>
        <w:spacing w:after="0" w:line="480" w:lineRule="auto"/>
        <w:ind w:firstLine="720"/>
        <w:rPr>
          <w:rFonts w:ascii="Times New Roman" w:hAnsi="Times New Roman" w:cs="Times New Roman"/>
        </w:rPr>
      </w:pPr>
      <w:r w:rsidRPr="00DB237D">
        <w:rPr>
          <w:rFonts w:ascii="Times New Roman" w:hAnsi="Times New Roman" w:cs="Times New Roman"/>
        </w:rPr>
        <w:t>Amputation is the clinical removal of a terminal, nonviable portion of a limb</w:t>
      </w:r>
      <w:r>
        <w:rPr>
          <w:rFonts w:ascii="Times New Roman" w:hAnsi="Times New Roman" w:cs="Times New Roman"/>
        </w:rPr>
        <w:t xml:space="preserve">.  The goal of diabetic amputations is to maximize the amount of salvageable bone and soft tissue, while ensuring adequate vascularization for proper healing.  Any portion of the bone which has experienced osteonecrosis or tissue that has become gangrenous must be removed.  </w:t>
      </w:r>
    </w:p>
    <w:p w:rsidR="00E403AC" w:rsidRDefault="00E403AC" w:rsidP="00E403AC">
      <w:pPr>
        <w:spacing w:after="0" w:line="480" w:lineRule="auto"/>
        <w:ind w:firstLine="720"/>
        <w:rPr>
          <w:rFonts w:ascii="Times New Roman" w:hAnsi="Times New Roman" w:cs="Times New Roman"/>
        </w:rPr>
      </w:pPr>
      <w:r>
        <w:rPr>
          <w:rFonts w:ascii="Times New Roman" w:hAnsi="Times New Roman" w:cs="Times New Roman"/>
        </w:rPr>
        <w:t xml:space="preserve">Six major types of amputation exist </w:t>
      </w:r>
      <w:r>
        <w:rPr>
          <w:rFonts w:ascii="Times New Roman" w:hAnsi="Times New Roman" w:cs="Times New Roman"/>
        </w:rPr>
        <w:fldChar w:fldCharType="begin"/>
      </w:r>
      <w:r w:rsidR="0013087B">
        <w:rPr>
          <w:rFonts w:ascii="Times New Roman" w:hAnsi="Times New Roman" w:cs="Times New Roman"/>
        </w:rPr>
        <w:instrText xml:space="preserve"> ADDIN EN.CITE &lt;EndNote&gt;&lt;Cite&gt;&lt;Author&gt;Kagan&lt;/Author&gt;&lt;Year&gt;2010&lt;/Year&gt;&lt;RecNum&gt;75&lt;/RecNum&gt;&lt;DisplayText&gt;(Kagan 2010)&lt;/DisplayText&gt;&lt;record&gt;&lt;rec-number&gt;75&lt;/rec-number&gt;&lt;foreign-keys&gt;&lt;key app="EN" db-id="ss9v0srs9rwrx4exepa5ewezxsd9wwv5edwd"&gt;75&lt;/key&gt;&lt;/foreign-keys&gt;&lt;ref-type name="Book"&gt;6&lt;/ref-type&gt;&lt;contributors&gt;&lt;authors&gt;&lt;author&gt;Kagan, Andrew&lt;/author&gt;&lt;/authors&gt;&lt;/contributors&gt;&lt;titles&gt;&lt;title&gt;Type 2 Diabetes: Social and scientific origins, medical complications, and other implications for patients and others&lt;/title&gt;&lt;/titles&gt;&lt;dates&gt;&lt;year&gt;2010&lt;/year&gt;&lt;/dates&gt;&lt;pub-location&gt;Jefferson, NC&lt;/pub-location&gt;&lt;publisher&gt;McFarland &amp;amp; Company&lt;/publisher&gt;&lt;urls&gt;&lt;/urls&gt;&lt;/record&gt;&lt;/Cite&gt;&lt;/EndNote&gt;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95" w:tooltip="Kagan, 2010 #75" w:history="1">
        <w:r w:rsidR="00A563E6">
          <w:rPr>
            <w:rFonts w:ascii="Times New Roman" w:hAnsi="Times New Roman" w:cs="Times New Roman"/>
            <w:noProof/>
          </w:rPr>
          <w:t>Kagan 2010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(1) P</w:t>
      </w:r>
      <w:r w:rsidRPr="009F684C">
        <w:rPr>
          <w:rFonts w:ascii="Times New Roman" w:hAnsi="Times New Roman" w:cs="Times New Roman"/>
        </w:rPr>
        <w:t>artial toe</w:t>
      </w:r>
      <w:r>
        <w:rPr>
          <w:rFonts w:ascii="Times New Roman" w:hAnsi="Times New Roman" w:cs="Times New Roman"/>
        </w:rPr>
        <w:t xml:space="preserve"> amputation –</w:t>
      </w:r>
      <w:r w:rsidRPr="009F684C">
        <w:rPr>
          <w:rFonts w:ascii="Times New Roman" w:hAnsi="Times New Roman" w:cs="Times New Roman"/>
        </w:rPr>
        <w:t xml:space="preserve"> dissection through any of the foot phalanges</w:t>
      </w:r>
      <w:r>
        <w:rPr>
          <w:rFonts w:ascii="Times New Roman" w:hAnsi="Times New Roman" w:cs="Times New Roman"/>
        </w:rPr>
        <w:t>; (2) C</w:t>
      </w:r>
      <w:r w:rsidRPr="009F684C">
        <w:rPr>
          <w:rFonts w:ascii="Times New Roman" w:hAnsi="Times New Roman" w:cs="Times New Roman"/>
        </w:rPr>
        <w:t>omplete toe (</w:t>
      </w:r>
      <w:proofErr w:type="spellStart"/>
      <w:r w:rsidRPr="009F684C">
        <w:rPr>
          <w:rFonts w:ascii="Times New Roman" w:hAnsi="Times New Roman" w:cs="Times New Roman"/>
        </w:rPr>
        <w:t>Raye</w:t>
      </w:r>
      <w:proofErr w:type="spellEnd"/>
      <w:r w:rsidRPr="009F684C">
        <w:rPr>
          <w:rFonts w:ascii="Times New Roman" w:hAnsi="Times New Roman" w:cs="Times New Roman"/>
        </w:rPr>
        <w:t>) amputation</w:t>
      </w:r>
      <w:r>
        <w:rPr>
          <w:rFonts w:ascii="Times New Roman" w:hAnsi="Times New Roman" w:cs="Times New Roman"/>
        </w:rPr>
        <w:t xml:space="preserve"> – removing</w:t>
      </w:r>
      <w:r w:rsidRPr="009F684C">
        <w:rPr>
          <w:rFonts w:ascii="Times New Roman" w:hAnsi="Times New Roman" w:cs="Times New Roman"/>
        </w:rPr>
        <w:t xml:space="preserve"> phalanges and metatarsal head</w:t>
      </w:r>
      <w:r>
        <w:rPr>
          <w:rFonts w:ascii="Times New Roman" w:hAnsi="Times New Roman" w:cs="Times New Roman"/>
        </w:rPr>
        <w:t xml:space="preserve"> of the isolated toe; (3) </w:t>
      </w:r>
      <w:proofErr w:type="spellStart"/>
      <w:r>
        <w:rPr>
          <w:rFonts w:ascii="Times New Roman" w:hAnsi="Times New Roman" w:cs="Times New Roman"/>
        </w:rPr>
        <w:t>Transmetatarsal</w:t>
      </w:r>
      <w:proofErr w:type="spellEnd"/>
      <w:r>
        <w:rPr>
          <w:rFonts w:ascii="Times New Roman" w:hAnsi="Times New Roman" w:cs="Times New Roman"/>
        </w:rPr>
        <w:t xml:space="preserve"> amputation – involves removing all phalanges and metatarsal heads of all five digits, essentially eliminating the forefoot; (4) Complete foot (</w:t>
      </w:r>
      <w:proofErr w:type="spellStart"/>
      <w:r>
        <w:rPr>
          <w:rFonts w:ascii="Times New Roman" w:hAnsi="Times New Roman" w:cs="Times New Roman"/>
        </w:rPr>
        <w:t>Syme</w:t>
      </w:r>
      <w:proofErr w:type="spellEnd"/>
      <w:r>
        <w:rPr>
          <w:rFonts w:ascii="Times New Roman" w:hAnsi="Times New Roman" w:cs="Times New Roman"/>
        </w:rPr>
        <w:t xml:space="preserve">) amputation – removing the entire foot by dissecting through the ankle joint. This amputation is no longer performed, though it may be observed in older diabetic patients. The stump experiences poor healing because the skin covering the cartilaginous ends of residual tibia and fibula are exposed to excessive pressure, even when using prosthesis; (5) </w:t>
      </w:r>
      <w:proofErr w:type="gramStart"/>
      <w:r>
        <w:rPr>
          <w:rFonts w:ascii="Times New Roman" w:hAnsi="Times New Roman" w:cs="Times New Roman"/>
        </w:rPr>
        <w:t>Below</w:t>
      </w:r>
      <w:proofErr w:type="gramEnd"/>
      <w:r>
        <w:rPr>
          <w:rFonts w:ascii="Times New Roman" w:hAnsi="Times New Roman" w:cs="Times New Roman"/>
        </w:rPr>
        <w:t xml:space="preserve"> the knee amputation – </w:t>
      </w:r>
      <w:r w:rsidRPr="009F684C">
        <w:rPr>
          <w:rFonts w:ascii="Times New Roman" w:hAnsi="Times New Roman" w:cs="Times New Roman"/>
        </w:rPr>
        <w:t>currently the most common diabetic amputation.  The limb is dissected at the distal third of the tibia/fibula</w:t>
      </w:r>
      <w:r>
        <w:rPr>
          <w:rFonts w:ascii="Times New Roman" w:hAnsi="Times New Roman" w:cs="Times New Roman"/>
        </w:rPr>
        <w:t>; (</w:t>
      </w:r>
      <w:r w:rsidRPr="009F684C">
        <w:rPr>
          <w:rFonts w:ascii="Times New Roman" w:hAnsi="Times New Roman" w:cs="Times New Roman"/>
        </w:rPr>
        <w:t xml:space="preserve">6) </w:t>
      </w:r>
      <w:proofErr w:type="gramStart"/>
      <w:r w:rsidRPr="009F684C">
        <w:rPr>
          <w:rFonts w:ascii="Times New Roman" w:hAnsi="Times New Roman" w:cs="Times New Roman"/>
        </w:rPr>
        <w:t>Above</w:t>
      </w:r>
      <w:proofErr w:type="gramEnd"/>
      <w:r w:rsidRPr="009F684C">
        <w:rPr>
          <w:rFonts w:ascii="Times New Roman" w:hAnsi="Times New Roman" w:cs="Times New Roman"/>
        </w:rPr>
        <w:t xml:space="preserve"> the knee</w:t>
      </w:r>
      <w:r>
        <w:rPr>
          <w:rFonts w:ascii="Times New Roman" w:hAnsi="Times New Roman" w:cs="Times New Roman"/>
        </w:rPr>
        <w:t xml:space="preserve"> amputation – </w:t>
      </w:r>
      <w:r w:rsidRPr="009F684C">
        <w:rPr>
          <w:rFonts w:ascii="Times New Roman" w:hAnsi="Times New Roman" w:cs="Times New Roman"/>
        </w:rPr>
        <w:t>this amputation is necessary for patients with infection or significant arteriosclerosis extending above the knee and is performed by cutting through</w:t>
      </w:r>
      <w:r>
        <w:rPr>
          <w:rFonts w:ascii="Times New Roman" w:hAnsi="Times New Roman" w:cs="Times New Roman"/>
        </w:rPr>
        <w:t>.</w:t>
      </w:r>
    </w:p>
    <w:p w:rsidR="00E403AC" w:rsidRDefault="00E403AC" w:rsidP="00E403AC">
      <w:pPr>
        <w:spacing w:after="0" w:line="480" w:lineRule="auto"/>
        <w:ind w:firstLine="720"/>
        <w:rPr>
          <w:rFonts w:ascii="Times New Roman" w:hAnsi="Times New Roman" w:cs="Times New Roman"/>
        </w:rPr>
      </w:pPr>
      <w:r>
        <w:rPr>
          <w:rFonts w:ascii="Times New Roman" w:hAnsi="Times New Roman" w:cs="Times New Roman"/>
        </w:rPr>
        <w:lastRenderedPageBreak/>
        <w:t>S</w:t>
      </w:r>
      <w:r w:rsidRPr="004E19A0">
        <w:rPr>
          <w:rFonts w:ascii="Times New Roman" w:hAnsi="Times New Roman" w:cs="Times New Roman"/>
        </w:rPr>
        <w:t>urgeons do not amputate through a joint (between bones). Cartilage-lined joints provide poor blood sup</w:t>
      </w:r>
      <w:r>
        <w:rPr>
          <w:rFonts w:ascii="Times New Roman" w:hAnsi="Times New Roman" w:cs="Times New Roman"/>
        </w:rPr>
        <w:t>ply insufficient for adequate</w:t>
      </w:r>
      <w:r w:rsidRPr="004E19A0">
        <w:rPr>
          <w:rFonts w:ascii="Times New Roman" w:hAnsi="Times New Roman" w:cs="Times New Roman"/>
        </w:rPr>
        <w:t xml:space="preserve"> healing. Rather, long bones and phalanges are bisected, allowing enough residual skin and tissue to comfortably cover the stump</w:t>
      </w:r>
      <w:r>
        <w:rPr>
          <w:rFonts w:ascii="Times New Roman" w:hAnsi="Times New Roman" w:cs="Times New Roman"/>
        </w:rPr>
        <w:t xml:space="preserve">.  </w:t>
      </w:r>
      <w:r w:rsidRPr="004E19A0">
        <w:rPr>
          <w:rFonts w:ascii="Times New Roman" w:hAnsi="Times New Roman" w:cs="Times New Roman"/>
        </w:rPr>
        <w:t xml:space="preserve">More than 68% of </w:t>
      </w:r>
      <w:r>
        <w:rPr>
          <w:rFonts w:ascii="Times New Roman" w:hAnsi="Times New Roman" w:cs="Times New Roman"/>
        </w:rPr>
        <w:t xml:space="preserve">the </w:t>
      </w:r>
      <w:r w:rsidRPr="004E19A0">
        <w:rPr>
          <w:rFonts w:ascii="Times New Roman" w:hAnsi="Times New Roman" w:cs="Times New Roman"/>
        </w:rPr>
        <w:t>non-traum</w:t>
      </w:r>
      <w:r>
        <w:rPr>
          <w:rFonts w:ascii="Times New Roman" w:hAnsi="Times New Roman" w:cs="Times New Roman"/>
        </w:rPr>
        <w:t>atic amputations complet</w:t>
      </w:r>
      <w:r w:rsidRPr="004E19A0">
        <w:rPr>
          <w:rFonts w:ascii="Times New Roman" w:hAnsi="Times New Roman" w:cs="Times New Roman"/>
        </w:rPr>
        <w:t xml:space="preserve">ed </w:t>
      </w:r>
      <w:r>
        <w:rPr>
          <w:rFonts w:ascii="Times New Roman" w:hAnsi="Times New Roman" w:cs="Times New Roman"/>
        </w:rPr>
        <w:t xml:space="preserve">each year are performed </w:t>
      </w:r>
      <w:r w:rsidRPr="004E19A0">
        <w:rPr>
          <w:rFonts w:ascii="Times New Roman" w:hAnsi="Times New Roman" w:cs="Times New Roman"/>
        </w:rPr>
        <w:t xml:space="preserve">on </w:t>
      </w:r>
      <w:r>
        <w:rPr>
          <w:rFonts w:ascii="Times New Roman" w:hAnsi="Times New Roman" w:cs="Times New Roman"/>
        </w:rPr>
        <w:t xml:space="preserve">type 2 </w:t>
      </w:r>
      <w:r w:rsidRPr="004E19A0">
        <w:rPr>
          <w:rFonts w:ascii="Times New Roman" w:hAnsi="Times New Roman" w:cs="Times New Roman"/>
        </w:rPr>
        <w:t xml:space="preserve">diabetics </w:t>
      </w:r>
      <w:r w:rsidRPr="004E19A0">
        <w:rPr>
          <w:rFonts w:ascii="Times New Roman" w:hAnsi="Times New Roman" w:cs="Times New Roman"/>
        </w:rPr>
        <w:fldChar w:fldCharType="begin"/>
      </w:r>
      <w:r>
        <w:rPr>
          <w:rFonts w:ascii="Times New Roman" w:hAnsi="Times New Roman" w:cs="Times New Roman"/>
        </w:rPr>
        <w:instrText xml:space="preserve"> ADDIN EN.CITE &lt;EndNote&gt;&lt;Cite ExcludeAuth="1"&gt;&lt;Author&gt;CDC. Centers for Disease Control and Prevention&lt;/Author&gt;&lt;Year&gt;2011&lt;/Year&gt;&lt;RecNum&gt;34&lt;/RecNum&gt;&lt;Prefix&gt;CDC &lt;/Prefix&gt;&lt;DisplayText&gt;(CDC 2011)&lt;/DisplayText&gt;&lt;record&gt;&lt;rec-number&gt;34&lt;/rec-number&gt;&lt;foreign-keys&gt;&lt;key app="EN" db-id="ss9v0srs9rwrx4exepa5ewezxsd9wwv5edwd"&gt;34&lt;/key&gt;&lt;/foreign-keys&gt;&lt;ref-type name="Report"&gt;27&lt;/ref-type&gt;&lt;contributors&gt;&lt;authors&gt;&lt;author&gt;CDC. Centers for Disease Control and Prevention,&lt;/author&gt;&lt;/authors&gt;&lt;/contributors&gt;&lt;titles&gt;&lt;title&gt;National diabetes fact sheet: National estimates and general informaion on diabetes and prediabetes in the United States&lt;/title&gt;&lt;/titles&gt;&lt;pages&gt;1-12&lt;/pages&gt;&lt;dates&gt;&lt;year&gt;2011&lt;/year&gt;&lt;/dates&gt;&lt;pub-location&gt;Atlanta, GA&lt;/pub-location&gt;&lt;publisher&gt;US Departmet of Health and Human Services&lt;/publisher&gt;&lt;urls&gt;&lt;/urls&gt;&lt;/record&gt;&lt;/Cite&gt;&lt;/EndNote&gt;</w:instrText>
      </w:r>
      <w:r w:rsidRPr="004E19A0">
        <w:rPr>
          <w:rFonts w:ascii="Times New Roman" w:hAnsi="Times New Roman" w:cs="Times New Roman"/>
        </w:rPr>
        <w:fldChar w:fldCharType="separate"/>
      </w:r>
      <w:r w:rsidRPr="004E19A0">
        <w:rPr>
          <w:rFonts w:ascii="Times New Roman" w:hAnsi="Times New Roman" w:cs="Times New Roman"/>
          <w:noProof/>
        </w:rPr>
        <w:t>(</w:t>
      </w:r>
      <w:hyperlink w:anchor="_ENREF_27" w:tooltip="CDC. Centers for Disease Control and Prevention, 2011 #34" w:history="1">
        <w:r w:rsidR="00A563E6" w:rsidRPr="004E19A0">
          <w:rPr>
            <w:rFonts w:ascii="Times New Roman" w:hAnsi="Times New Roman" w:cs="Times New Roman"/>
            <w:noProof/>
          </w:rPr>
          <w:t>CDC 2011</w:t>
        </w:r>
      </w:hyperlink>
      <w:r w:rsidRPr="004E19A0">
        <w:rPr>
          <w:rFonts w:ascii="Times New Roman" w:hAnsi="Times New Roman" w:cs="Times New Roman"/>
          <w:noProof/>
        </w:rPr>
        <w:t>)</w:t>
      </w:r>
      <w:r w:rsidRPr="004E19A0">
        <w:rPr>
          <w:rFonts w:ascii="Times New Roman" w:hAnsi="Times New Roman" w:cs="Times New Roman"/>
        </w:rPr>
        <w:fldChar w:fldCharType="end"/>
      </w:r>
      <w:r>
        <w:rPr>
          <w:rFonts w:ascii="Times New Roman" w:hAnsi="Times New Roman" w:cs="Times New Roman"/>
        </w:rPr>
        <w:t>.</w:t>
      </w:r>
    </w:p>
    <w:p w:rsidR="00E403AC" w:rsidRPr="004E19A0" w:rsidRDefault="00E403AC" w:rsidP="00E403AC">
      <w:pPr>
        <w:spacing w:after="0" w:line="480" w:lineRule="auto"/>
        <w:ind w:firstLine="720"/>
        <w:rPr>
          <w:rFonts w:ascii="Times New Roman" w:hAnsi="Times New Roman" w:cs="Times New Roman"/>
        </w:rPr>
      </w:pPr>
    </w:p>
    <w:p w:rsidR="00E403AC" w:rsidRPr="00484D20" w:rsidRDefault="00E403AC" w:rsidP="00E403AC">
      <w:pPr>
        <w:spacing w:after="0" w:line="480" w:lineRule="auto"/>
        <w:rPr>
          <w:rFonts w:ascii="Times New Roman" w:hAnsi="Times New Roman" w:cs="Times New Roman"/>
          <w:i/>
        </w:rPr>
      </w:pPr>
      <w:r w:rsidRPr="00484D20">
        <w:rPr>
          <w:rFonts w:ascii="Times New Roman" w:hAnsi="Times New Roman" w:cs="Times New Roman"/>
          <w:i/>
        </w:rPr>
        <w:t>Periodontitis</w:t>
      </w:r>
    </w:p>
    <w:p w:rsidR="00E403AC" w:rsidRDefault="00E403AC" w:rsidP="00E403AC">
      <w:pPr>
        <w:spacing w:after="0" w:line="480" w:lineRule="auto"/>
        <w:ind w:firstLine="720"/>
        <w:rPr>
          <w:rFonts w:ascii="Times New Roman" w:hAnsi="Times New Roman" w:cs="Times New Roman"/>
        </w:rPr>
      </w:pPr>
      <w:r w:rsidRPr="00CA44B8">
        <w:rPr>
          <w:rFonts w:ascii="Times New Roman" w:hAnsi="Times New Roman" w:cs="Times New Roman"/>
        </w:rPr>
        <w:t>Periodontal disease</w:t>
      </w:r>
      <w:r>
        <w:rPr>
          <w:rFonts w:ascii="Times New Roman" w:hAnsi="Times New Roman" w:cs="Times New Roman"/>
        </w:rPr>
        <w:t xml:space="preserve"> (PD)</w:t>
      </w:r>
      <w:r w:rsidRPr="00CA44B8">
        <w:rPr>
          <w:rFonts w:ascii="Times New Roman" w:hAnsi="Times New Roman" w:cs="Times New Roman"/>
        </w:rPr>
        <w:t xml:space="preserve"> has been recognized since the 1960s as a significant complication of type 2 diabetes</w:t>
      </w:r>
      <w:r>
        <w:rPr>
          <w:rFonts w:ascii="Times New Roman" w:hAnsi="Times New Roman" w:cs="Times New Roman"/>
        </w:rPr>
        <w:t xml:space="preserve">.  Periodontitis was </w:t>
      </w:r>
      <w:r w:rsidRPr="000C4E39">
        <w:rPr>
          <w:rFonts w:ascii="Times New Roman" w:hAnsi="Times New Roman" w:cs="Times New Roman"/>
        </w:rPr>
        <w:t>suggested</w:t>
      </w:r>
      <w:r>
        <w:rPr>
          <w:rFonts w:ascii="Times New Roman" w:hAnsi="Times New Roman" w:cs="Times New Roman"/>
        </w:rPr>
        <w:t xml:space="preserve"> as the sixth </w:t>
      </w:r>
      <w:r w:rsidRPr="000C4E39">
        <w:rPr>
          <w:rFonts w:ascii="Times New Roman" w:hAnsi="Times New Roman" w:cs="Times New Roman"/>
        </w:rPr>
        <w:t xml:space="preserve">major complication by </w:t>
      </w:r>
      <w:proofErr w:type="spellStart"/>
      <w:r w:rsidRPr="000C4E39">
        <w:rPr>
          <w:rFonts w:ascii="Times New Roman" w:hAnsi="Times New Roman" w:cs="Times New Roman"/>
        </w:rPr>
        <w:t>Lo</w:t>
      </w:r>
      <w:r>
        <w:rPr>
          <w:rFonts w:ascii="Times New Roman" w:hAnsi="Times New Roman" w:cs="Times New Roman"/>
        </w:rPr>
        <w:t>e</w:t>
      </w:r>
      <w:proofErr w:type="spellEnd"/>
      <w:r>
        <w:rPr>
          <w:rFonts w:ascii="Times New Roman" w:hAnsi="Times New Roman" w:cs="Times New Roman"/>
        </w:rPr>
        <w:t xml:space="preserve"> in </w:t>
      </w:r>
      <w:r>
        <w:rPr>
          <w:rFonts w:ascii="Times New Roman" w:hAnsi="Times New Roman" w:cs="Times New Roman"/>
        </w:rPr>
        <w:fldChar w:fldCharType="begin"/>
      </w:r>
      <w:r>
        <w:rPr>
          <w:rFonts w:ascii="Times New Roman" w:hAnsi="Times New Roman" w:cs="Times New Roman"/>
        </w:rPr>
        <w:instrText xml:space="preserve"> ADDIN EN.CITE &lt;EndNote&gt;&lt;Cite ExcludeAuth="1"&gt;&lt;Author&gt;Loe&lt;/Author&gt;&lt;Year&gt;1993&lt;/Year&gt;&lt;RecNum&gt;46&lt;/RecNum&gt;&lt;DisplayText&gt;(1993)&lt;/DisplayText&gt;&lt;record&gt;&lt;rec-number&gt;46&lt;/rec-number&gt;&lt;foreign-keys&gt;&lt;key app="EN" db-id="ss9v0srs9rwrx4exepa5ewezxsd9wwv5edwd"&gt;46&lt;/key&gt;&lt;/foreign-keys&gt;&lt;ref-type name="Journal Article"&gt;17&lt;/ref-type&gt;&lt;contributors&gt;&lt;authors&gt;&lt;author&gt;Loe, H.&lt;/author&gt;&lt;/authors&gt;&lt;/contributors&gt;&lt;titles&gt;&lt;title&gt;Periodontal disease - the 6th complication of diabetes mellitus&lt;/title&gt;&lt;secondary-title&gt;Diabetes Care&lt;/secondary-title&gt;&lt;/titles&gt;&lt;pages&gt;329-334&lt;/pages&gt;&lt;volume&gt;16&lt;/volume&gt;&lt;number&gt;1&lt;/number&gt;&lt;dates&gt;&lt;year&gt;1993&lt;/year&gt;&lt;pub-dates&gt;&lt;date&gt;Jan&lt;/date&gt;&lt;/pub-dates&gt;&lt;/dates&gt;&lt;isbn&gt;0149-5992&lt;/isbn&gt;&lt;accession-num&gt;WOS:A1993KE57100057&lt;/accession-num&gt;&lt;urls&gt;&lt;related-urls&gt;&lt;url&gt;&amp;lt;Go to ISI&amp;gt;://WOS:A1993KE57100057&lt;/url&gt;&lt;/related-urls&gt;&lt;/urls&gt;&lt;/record&gt;&lt;/Cite&gt;&lt;/EndNote&gt;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28" w:tooltip="Loe, 1993 #46" w:history="1">
        <w:r w:rsidR="00A563E6">
          <w:rPr>
            <w:rFonts w:ascii="Times New Roman" w:hAnsi="Times New Roman" w:cs="Times New Roman"/>
            <w:noProof/>
          </w:rPr>
          <w:t>1993</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sidRPr="00CA44B8">
        <w:rPr>
          <w:rFonts w:ascii="Times New Roman" w:hAnsi="Times New Roman" w:cs="Times New Roman"/>
        </w:rPr>
        <w:t xml:space="preserve">Diabetics have a threefold higher incidence of periodontitis than the </w:t>
      </w:r>
      <w:r>
        <w:rPr>
          <w:rFonts w:ascii="Times New Roman" w:hAnsi="Times New Roman" w:cs="Times New Roman"/>
        </w:rPr>
        <w:t xml:space="preserve">normal population </w:t>
      </w:r>
      <w:r>
        <w:rPr>
          <w:rFonts w:ascii="Times New Roman" w:hAnsi="Times New Roman" w:cs="Times New Roman"/>
        </w:rPr>
        <w:fldChar w:fldCharType="begin"/>
      </w:r>
      <w:r>
        <w:rPr>
          <w:rFonts w:ascii="Times New Roman" w:hAnsi="Times New Roman" w:cs="Times New Roman"/>
        </w:rPr>
        <w:instrText xml:space="preserve"> ADDIN EN.CITE &lt;EndNote&gt;&lt;Cite&gt;&lt;Author&gt;Preshaw&lt;/Author&gt;&lt;Year&gt;2012&lt;/Year&gt;&lt;RecNum&gt;51&lt;/RecNum&gt;&lt;DisplayText&gt;(Preshaw et al. 2012)&lt;/DisplayText&gt;&lt;record&gt;&lt;rec-number&gt;51&lt;/rec-number&gt;&lt;foreign-keys&gt;&lt;key app="EN" db-id="ss9v0srs9rwrx4exepa5ewezxsd9wwv5edwd"&gt;51&lt;/key&gt;&lt;/foreign-keys&gt;&lt;ref-type name="Journal Article"&gt;17&lt;/ref-type&gt;&lt;contributors&gt;&lt;authors&gt;&lt;author&gt;Preshaw, P. M.&lt;/author&gt;&lt;author&gt;Alba, A. L.&lt;/author&gt;&lt;author&gt;Herrera, D.&lt;/author&gt;&lt;author&gt;Jepsen, S.&lt;/author&gt;&lt;author&gt;Konstantinidis, A.&lt;/author&gt;&lt;author&gt;Makrilakis, K.&lt;/author&gt;&lt;author&gt;Taylor, R.&lt;/author&gt;&lt;/authors&gt;&lt;/contributors&gt;&lt;titles&gt;&lt;title&gt;Periodontitis and diabetes: a two-way relationship&lt;/title&gt;&lt;secondary-title&gt;Diabetologia&lt;/secondary-title&gt;&lt;/titles&gt;&lt;pages&gt;21-31&lt;/pages&gt;&lt;volume&gt;55&lt;/volume&gt;&lt;number&gt;1&lt;/number&gt;&lt;dates&gt;&lt;year&gt;2012&lt;/year&gt;&lt;pub-dates&gt;&lt;date&gt;Jan&lt;/date&gt;&lt;/pub-dates&gt;&lt;/dates&gt;&lt;isbn&gt;0012-186X&lt;/isbn&gt;&lt;accession-num&gt;WOS:000297739000007&lt;/accession-num&gt;&lt;urls&gt;&lt;related-urls&gt;&lt;url&gt;&amp;lt;Go to ISI&amp;gt;://WOS:000297739000007&lt;/url&gt;&lt;/related-urls&gt;&lt;/urls&gt;&lt;electronic-resource-num&gt;10.1007/s00125-011-2342-y&lt;/electronic-resource-num&gt;&lt;/record&gt;&lt;/Cite&gt;&lt;/EndNote&gt;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67" w:tooltip="Preshaw, 2012 #51" w:history="1">
        <w:r w:rsidR="00A563E6">
          <w:rPr>
            <w:rFonts w:ascii="Times New Roman" w:hAnsi="Times New Roman" w:cs="Times New Roman"/>
            <w:noProof/>
          </w:rPr>
          <w:t>Preshaw et al. 2012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R</w:t>
      </w:r>
      <w:r w:rsidRPr="00CA44B8">
        <w:rPr>
          <w:rFonts w:ascii="Times New Roman" w:hAnsi="Times New Roman" w:cs="Times New Roman"/>
        </w:rPr>
        <w:t xml:space="preserve">isk of </w:t>
      </w:r>
      <w:proofErr w:type="spellStart"/>
      <w:r w:rsidRPr="00CA44B8">
        <w:rPr>
          <w:rFonts w:ascii="Times New Roman" w:hAnsi="Times New Roman" w:cs="Times New Roman"/>
        </w:rPr>
        <w:t>cardiorenal</w:t>
      </w:r>
      <w:proofErr w:type="spellEnd"/>
      <w:r w:rsidRPr="00CA44B8">
        <w:rPr>
          <w:rFonts w:ascii="Times New Roman" w:hAnsi="Times New Roman" w:cs="Times New Roman"/>
        </w:rPr>
        <w:t xml:space="preserve"> mortality (ischemic heart disease and diabetic nephropathy combined) is </w:t>
      </w:r>
      <w:r>
        <w:rPr>
          <w:rFonts w:ascii="Times New Roman" w:hAnsi="Times New Roman" w:cs="Times New Roman"/>
        </w:rPr>
        <w:t xml:space="preserve">also </w:t>
      </w:r>
      <w:r w:rsidRPr="00CA44B8">
        <w:rPr>
          <w:rFonts w:ascii="Times New Roman" w:hAnsi="Times New Roman" w:cs="Times New Roman"/>
        </w:rPr>
        <w:t>three</w:t>
      </w:r>
      <w:r>
        <w:rPr>
          <w:rFonts w:ascii="Times New Roman" w:hAnsi="Times New Roman" w:cs="Times New Roman"/>
        </w:rPr>
        <w:t xml:space="preserve"> times higher in diabetic patients</w:t>
      </w:r>
      <w:r w:rsidRPr="00CA44B8">
        <w:rPr>
          <w:rFonts w:ascii="Times New Roman" w:hAnsi="Times New Roman" w:cs="Times New Roman"/>
        </w:rPr>
        <w:t xml:space="preserve"> with severe perio</w:t>
      </w:r>
      <w:r>
        <w:rPr>
          <w:rFonts w:ascii="Times New Roman" w:hAnsi="Times New Roman" w:cs="Times New Roman"/>
        </w:rPr>
        <w:t>dontitis than in diabetics</w:t>
      </w:r>
      <w:r w:rsidRPr="00CA44B8">
        <w:rPr>
          <w:rFonts w:ascii="Times New Roman" w:hAnsi="Times New Roman" w:cs="Times New Roman"/>
        </w:rPr>
        <w:t xml:space="preserve"> without </w:t>
      </w:r>
      <w:r>
        <w:rPr>
          <w:rFonts w:ascii="Times New Roman" w:hAnsi="Times New Roman" w:cs="Times New Roman"/>
        </w:rPr>
        <w:t>periodontal disease</w:t>
      </w:r>
      <w:r w:rsidRPr="00CA44B8">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&lt;EndNote&gt;&lt;Cite&gt;&lt;Author&gt;Preshaw&lt;/Author&gt;&lt;Year&gt;2012&lt;/Year&gt;&lt;RecNum&gt;51&lt;/RecNum&gt;&lt;DisplayText&gt;(Preshaw et al. 2012)&lt;/DisplayText&gt;&lt;record&gt;&lt;rec-number&gt;51&lt;/rec-number&gt;&lt;foreign-keys&gt;&lt;key app="EN" db-id="ss9v0srs9rwrx4exepa5ewezxsd9wwv5edwd"&gt;51&lt;/key&gt;&lt;/foreign-keys&gt;&lt;ref-type name="Journal Article"&gt;17&lt;/ref-type&gt;&lt;contributors&gt;&lt;authors&gt;&lt;author&gt;Preshaw, P. M.&lt;/author&gt;&lt;author&gt;Alba, A. L.&lt;/author&gt;&lt;author&gt;Herrera, D.&lt;/author&gt;&lt;author&gt;Jepsen, S.&lt;/author&gt;&lt;author&gt;Konstantinidis, A.&lt;/author&gt;&lt;author&gt;Makrilakis, K.&lt;/author&gt;&lt;author&gt;Taylor, R.&lt;/author&gt;&lt;/authors&gt;&lt;/contributors&gt;&lt;titles&gt;&lt;title&gt;Periodontitis and diabetes: a two-way relationship&lt;/title&gt;&lt;secondary-title&gt;Diabetologia&lt;/secondary-title&gt;&lt;/titles&gt;&lt;pages&gt;21-31&lt;/pages&gt;&lt;volume&gt;55&lt;/volume&gt;&lt;number&gt;1&lt;/number&gt;&lt;dates&gt;&lt;year&gt;2012&lt;/year&gt;&lt;pub-dates&gt;&lt;date&gt;Jan&lt;/date&gt;&lt;/pub-dates&gt;&lt;/dates&gt;&lt;isbn&gt;0012-186X&lt;/isbn&gt;&lt;accession-num&gt;WOS:000297739000007&lt;/accession-num&gt;&lt;urls&gt;&lt;related-urls&gt;&lt;url&gt;&amp;lt;Go to ISI&amp;gt;://WOS:000297739000007&lt;/url&gt;&lt;/related-urls&gt;&lt;/urls&gt;&lt;electronic-resource-num&gt;10.1007/s00125-011-2342-y&lt;/electronic-resource-num&gt;&lt;/record&gt;&lt;/Cite&gt;&lt;/EndNote&gt;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67" w:tooltip="Preshaw, 2012 #51" w:history="1">
        <w:r w:rsidR="00A563E6">
          <w:rPr>
            <w:rFonts w:ascii="Times New Roman" w:hAnsi="Times New Roman" w:cs="Times New Roman"/>
            <w:noProof/>
          </w:rPr>
          <w:t>Preshaw et al. 2012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sidRPr="00CA44B8">
        <w:rPr>
          <w:rFonts w:ascii="Times New Roman" w:hAnsi="Times New Roman" w:cs="Times New Roman"/>
        </w:rPr>
        <w:t>Examining the (NHANES) III da</w:t>
      </w:r>
      <w:r>
        <w:rPr>
          <w:rFonts w:ascii="Times New Roman" w:hAnsi="Times New Roman" w:cs="Times New Roman"/>
        </w:rPr>
        <w:t>ta, adults with an HbA1c level greater than 9% (</w:t>
      </w:r>
      <w:r w:rsidRPr="00CA44B8">
        <w:rPr>
          <w:rFonts w:ascii="Times New Roman" w:hAnsi="Times New Roman" w:cs="Times New Roman"/>
        </w:rPr>
        <w:t>diagnos</w:t>
      </w:r>
      <w:r>
        <w:rPr>
          <w:rFonts w:ascii="Times New Roman" w:hAnsi="Times New Roman" w:cs="Times New Roman"/>
        </w:rPr>
        <w:t>ing</w:t>
      </w:r>
      <w:r w:rsidRPr="00CA44B8">
        <w:rPr>
          <w:rFonts w:ascii="Times New Roman" w:hAnsi="Times New Roman" w:cs="Times New Roman"/>
        </w:rPr>
        <w:t xml:space="preserve"> them as type 2 diabetics) had significantly higher prevalence of severe periodontitis than those without diabetes, after controlling for age, ethnicity, education, sex and smoking </w:t>
      </w:r>
      <w:r>
        <w:rPr>
          <w:rFonts w:ascii="Times New Roman" w:hAnsi="Times New Roman" w:cs="Times New Roman"/>
        </w:rPr>
        <w:fldChar w:fldCharType="begin"/>
      </w:r>
      <w:r>
        <w:rPr>
          <w:rFonts w:ascii="Times New Roman" w:hAnsi="Times New Roman" w:cs="Times New Roman"/>
        </w:rPr>
        <w:instrText xml:space="preserve"> ADDIN EN.CITE &lt;EndNote&gt;&lt;Cite&gt;&lt;Author&gt;Tsai&lt;/Author&gt;&lt;Year&gt;2002&lt;/Year&gt;&lt;RecNum&gt;52&lt;/RecNum&gt;&lt;DisplayText&gt;(Tsai et al. 2002)&lt;/DisplayText&gt;&lt;record&gt;&lt;rec-number&gt;52&lt;/rec-number&gt;&lt;foreign-keys&gt;&lt;key app="EN" db-id="ss9v0srs9rwrx4exepa5ewezxsd9wwv5edwd"&gt;52&lt;/key&gt;&lt;/foreign-keys&gt;&lt;ref-type name="Journal Article"&gt;17&lt;/ref-type&gt;&lt;contributors&gt;&lt;authors&gt;&lt;author&gt;Tsai, C.&lt;/author&gt;&lt;author&gt;Hayes, C.&lt;/author&gt;&lt;author&gt;Taylor, G. W.&lt;/author&gt;&lt;/authors&gt;&lt;/contributors&gt;&lt;titles&gt;&lt;title&gt;Glycemic control of type 2 diabetes and severe periodontal disease in the US adult population&lt;/title&gt;&lt;secondary-title&gt;Community Dentistry and Oral Epidemiology&lt;/secondary-title&gt;&lt;/titles&gt;&lt;pages&gt;182-192&lt;/pages&gt;&lt;volume&gt;30&lt;/volume&gt;&lt;number&gt;3&lt;/number&gt;&lt;dates&gt;&lt;year&gt;2002&lt;/year&gt;&lt;pub-dates&gt;&lt;date&gt;Jun&lt;/date&gt;&lt;/pub-dates&gt;&lt;/dates&gt;&lt;isbn&gt;0301-5661&lt;/isbn&gt;&lt;accession-num&gt;WOS:000175889100004&lt;/accession-num&gt;&lt;urls&gt;&lt;related-urls&gt;&lt;url&gt;&amp;lt;Go to ISI&amp;gt;://WOS:000175889100004&lt;/url&gt;&lt;/related-urls&gt;&lt;/urls&gt;&lt;electronic-resource-num&gt;10.1034/j.1600-0528.2002.300304.x&lt;/electronic-resource-num&gt;&lt;/record&gt;&lt;/Cite&gt;&lt;/EndNote&gt;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16" w:tooltip="Tsai, 2002 #52" w:history="1">
        <w:r w:rsidR="00A563E6">
          <w:rPr>
            <w:rFonts w:ascii="Times New Roman" w:hAnsi="Times New Roman" w:cs="Times New Roman"/>
            <w:noProof/>
          </w:rPr>
          <w:t>Tsai et al. 2002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p>
    <w:p w:rsidR="00E403AC" w:rsidRDefault="00E403AC" w:rsidP="00E403AC">
      <w:pPr>
        <w:spacing w:after="0" w:line="480" w:lineRule="auto"/>
        <w:ind w:firstLine="720"/>
        <w:rPr>
          <w:rFonts w:ascii="Times New Roman" w:hAnsi="Times New Roman" w:cs="Times New Roman"/>
        </w:rPr>
      </w:pPr>
      <w:proofErr w:type="spellStart"/>
      <w:r>
        <w:rPr>
          <w:rFonts w:ascii="Times New Roman" w:hAnsi="Times New Roman" w:cs="Times New Roman"/>
        </w:rPr>
        <w:t>Lalla</w:t>
      </w:r>
      <w:proofErr w:type="spellEnd"/>
      <w:r>
        <w:rPr>
          <w:rFonts w:ascii="Times New Roman" w:hAnsi="Times New Roman" w:cs="Times New Roman"/>
        </w:rPr>
        <w:t xml:space="preserve"> et al. </w:t>
      </w:r>
      <w:r>
        <w:rPr>
          <w:rFonts w:ascii="Times New Roman" w:hAnsi="Times New Roman" w:cs="Times New Roman"/>
        </w:rPr>
        <w:fldChar w:fldCharType="begin"/>
      </w:r>
      <w:r>
        <w:rPr>
          <w:rFonts w:ascii="Times New Roman" w:hAnsi="Times New Roman" w:cs="Times New Roman"/>
        </w:rPr>
        <w:instrText xml:space="preserve"> ADDIN EN.CITE &lt;EndNote&gt;&lt;Cite ExcludeAuth="1"&gt;&lt;Author&gt;Lalla&lt;/Author&gt;&lt;Year&gt;2007&lt;/Year&gt;&lt;RecNum&gt;48&lt;/RecNum&gt;&lt;DisplayText&gt;(2007)&lt;/DisplayText&gt;&lt;record&gt;&lt;rec-number&gt;48&lt;/rec-number&gt;&lt;foreign-keys&gt;&lt;key app="EN" db-id="ss9v0srs9rwrx4exepa5ewezxsd9wwv5edwd"&gt;48&lt;/key&gt;&lt;/foreign-keys&gt;&lt;ref-type name="Journal Article"&gt;17&lt;/ref-type&gt;&lt;contributors&gt;&lt;authors&gt;&lt;author&gt;Lalla, E.&lt;/author&gt;&lt;author&gt;Cheng, B.&lt;/author&gt;&lt;author&gt;Lal, S.&lt;/author&gt;&lt;author&gt;Kaplan, S.&lt;/author&gt;&lt;author&gt;Softness, B.&lt;/author&gt;&lt;author&gt;Greenberg, E.&lt;/author&gt;&lt;author&gt;Goland, R. S.&lt;/author&gt;&lt;author&gt;Lamster, I. B.&lt;/author&gt;&lt;/authors&gt;&lt;/contributors&gt;&lt;titles&gt;&lt;title&gt;Diabetes mellitus promotes periodontal destruction in children&lt;/title&gt;&lt;secondary-title&gt;Journal of Clinical Periodontology&lt;/secondary-title&gt;&lt;/titles&gt;&lt;pages&gt;294-298&lt;/pages&gt;&lt;volume&gt;34&lt;/volume&gt;&lt;number&gt;4&lt;/number&gt;&lt;dates&gt;&lt;year&gt;2007&lt;/year&gt;&lt;pub-dates&gt;&lt;date&gt;Apr&lt;/date&gt;&lt;/pub-dates&gt;&lt;/dates&gt;&lt;isbn&gt;0303-6979&lt;/isbn&gt;&lt;accession-num&gt;WOS:000244978300004&lt;/accession-num&gt;&lt;urls&gt;&lt;related-urls&gt;&lt;url&gt;&amp;lt;Go to ISI&amp;gt;://WOS:000244978300004&lt;/url&gt;&lt;/related-urls&gt;&lt;/urls&gt;&lt;electronic-resource-num&gt;10.1111/j.1600-051X.2007.01054.x&lt;/electronic-resource-num&gt;&lt;/record&gt;&lt;/Cite&gt;&lt;/EndNote&gt;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12" w:tooltip="Lalla, 2007 #48" w:history="1">
        <w:r w:rsidR="00A563E6">
          <w:rPr>
            <w:rFonts w:ascii="Times New Roman" w:hAnsi="Times New Roman" w:cs="Times New Roman"/>
            <w:noProof/>
          </w:rPr>
          <w:t>2007</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examined a group of pair-matched</w:t>
      </w:r>
      <w:r w:rsidRPr="0086261F">
        <w:rPr>
          <w:rFonts w:ascii="Times New Roman" w:hAnsi="Times New Roman" w:cs="Times New Roman"/>
        </w:rPr>
        <w:t xml:space="preserve"> children (age</w:t>
      </w:r>
      <w:r>
        <w:rPr>
          <w:rFonts w:ascii="Times New Roman" w:hAnsi="Times New Roman" w:cs="Times New Roman"/>
        </w:rPr>
        <w:t>s</w:t>
      </w:r>
      <w:r w:rsidRPr="0086261F">
        <w:rPr>
          <w:rFonts w:ascii="Times New Roman" w:hAnsi="Times New Roman" w:cs="Times New Roman"/>
        </w:rPr>
        <w:t xml:space="preserve"> 6-18 years) with and without diabetes for signs of PD: loss of ligament atta</w:t>
      </w:r>
      <w:r>
        <w:rPr>
          <w:rFonts w:ascii="Times New Roman" w:hAnsi="Times New Roman" w:cs="Times New Roman"/>
        </w:rPr>
        <w:t>chment, gingival bleed, and combined symptoms. They</w:t>
      </w:r>
      <w:r w:rsidRPr="00CA44B8">
        <w:rPr>
          <w:rFonts w:ascii="Times New Roman" w:hAnsi="Times New Roman" w:cs="Times New Roman"/>
        </w:rPr>
        <w:t xml:space="preserve"> observed a high prevalence of PD in the diabetic</w:t>
      </w:r>
      <w:r>
        <w:rPr>
          <w:rFonts w:ascii="Times New Roman" w:hAnsi="Times New Roman" w:cs="Times New Roman"/>
        </w:rPr>
        <w:t xml:space="preserve"> group.  </w:t>
      </w:r>
      <w:r w:rsidRPr="00CA44B8">
        <w:rPr>
          <w:rFonts w:ascii="Times New Roman" w:hAnsi="Times New Roman" w:cs="Times New Roman"/>
        </w:rPr>
        <w:t>This is significant because it identifies PD as the first clinical complication of diabete</w:t>
      </w:r>
      <w:r>
        <w:rPr>
          <w:rFonts w:ascii="Times New Roman" w:hAnsi="Times New Roman" w:cs="Times New Roman"/>
        </w:rPr>
        <w:t>s to manifest in juveniles</w:t>
      </w:r>
      <w:r w:rsidRPr="00CA44B8">
        <w:rPr>
          <w:rFonts w:ascii="Times New Roman" w:hAnsi="Times New Roman" w:cs="Times New Roman"/>
        </w:rPr>
        <w:t>. Other comorbidities (retinopathy, neuropathy, etc</w:t>
      </w:r>
      <w:r>
        <w:rPr>
          <w:rFonts w:ascii="Times New Roman" w:hAnsi="Times New Roman" w:cs="Times New Roman"/>
        </w:rPr>
        <w:t>.) do not present prior to maturity.</w:t>
      </w:r>
    </w:p>
    <w:p w:rsidR="00E403AC" w:rsidRDefault="00E403AC" w:rsidP="00E403AC">
      <w:pPr>
        <w:spacing w:after="0" w:line="480" w:lineRule="auto"/>
        <w:ind w:firstLine="360"/>
        <w:rPr>
          <w:rFonts w:ascii="Times New Roman" w:hAnsi="Times New Roman" w:cs="Times New Roman"/>
        </w:rPr>
      </w:pPr>
      <w:r>
        <w:rPr>
          <w:rFonts w:ascii="Times New Roman" w:hAnsi="Times New Roman" w:cs="Times New Roman"/>
        </w:rPr>
        <w:t>Periodontal disease and diabetes are locked in a self-perpetuating cycle.  C</w:t>
      </w:r>
      <w:r w:rsidRPr="00161B4B">
        <w:rPr>
          <w:rFonts w:ascii="Times New Roman" w:hAnsi="Times New Roman" w:cs="Times New Roman"/>
        </w:rPr>
        <w:t>hronic high blood sugar promotes periodontitis; while the body’s inflammatory response to dental infection further exacerbates insulin resi</w:t>
      </w:r>
      <w:r>
        <w:rPr>
          <w:rFonts w:ascii="Times New Roman" w:hAnsi="Times New Roman" w:cs="Times New Roman"/>
        </w:rPr>
        <w:t xml:space="preserve">stance and hyperglycemia </w:t>
      </w:r>
      <w:r>
        <w:rPr>
          <w:rFonts w:ascii="Times New Roman" w:hAnsi="Times New Roman" w:cs="Times New Roman"/>
        </w:rPr>
        <w:fldChar w:fldCharType="begin"/>
      </w:r>
      <w:r>
        <w:rPr>
          <w:rFonts w:ascii="Times New Roman" w:hAnsi="Times New Roman" w:cs="Times New Roman"/>
        </w:rPr>
        <w:instrText xml:space="preserve"> ADDIN EN.CITE &lt;EndNote&gt;&lt;Cite&gt;&lt;Author&gt;Lalla&lt;/Author&gt;&lt;Year&gt;2011&lt;/Year&gt;&lt;RecNum&gt;49&lt;/RecNum&gt;&lt;DisplayText&gt;(Lalla and Papapanou 2011)&lt;/DisplayText&gt;&lt;record&gt;&lt;rec-number&gt;49&lt;/rec-number&gt;&lt;foreign-keys&gt;&lt;key app="EN" db-id="ss9v0srs9rwrx4exepa5ewezxsd9wwv5edwd"&gt;49&lt;/key&gt;&lt;/foreign-keys&gt;&lt;ref-type name="Journal Article"&gt;17&lt;/ref-type&gt;&lt;contributors&gt;&lt;authors&gt;&lt;author&gt;Lalla, E.&lt;/author&gt;&lt;author&gt;Papapanou, P. N.&lt;/author&gt;&lt;/authors&gt;&lt;/contributors&gt;&lt;titles&gt;&lt;title&gt;Diabetes mellitus and periodontitis: a tale of two common interrelated diseases&lt;/title&gt;&lt;secondary-title&gt;Nature Reviews Endocrinology&lt;/secondary-title&gt;&lt;/titles&gt;&lt;pages&gt;738-748&lt;/pages&gt;&lt;volume&gt;7&lt;/volume&gt;&lt;number&gt;12&lt;/number&gt;&lt;dates&gt;&lt;year&gt;2011&lt;/year&gt;&lt;pub-dates&gt;&lt;date&gt;Dec&lt;/date&gt;&lt;/pub-dates&gt;&lt;/dates&gt;&lt;isbn&gt;1759-5029&lt;/isbn&gt;&lt;accession-num&gt;WOS:000297685100008&lt;/accession-num&gt;&lt;urls&gt;&lt;related-urls&gt;&lt;url&gt;&amp;lt;Go to ISI&amp;gt;://WOS:000297685100008&lt;/url&gt;&lt;/related-urls&gt;&lt;/urls&gt;&lt;electronic-resource-num&gt;10.1038/nrendo.2011.106&lt;/electronic-resource-num&gt;&lt;/record&gt;&lt;/Cite&gt;&lt;/EndNote&gt;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14" w:tooltip="Lalla, 2011 #49" w:history="1">
        <w:r w:rsidR="00A563E6">
          <w:rPr>
            <w:rFonts w:ascii="Times New Roman" w:hAnsi="Times New Roman" w:cs="Times New Roman"/>
            <w:noProof/>
          </w:rPr>
          <w:t>Lalla and Papapanou 2011</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sidRPr="00193338">
        <w:rPr>
          <w:rFonts w:ascii="Times New Roman" w:hAnsi="Times New Roman" w:cs="Times New Roman"/>
        </w:rPr>
        <w:t>Periodontal disease begins as bacterial biofilm (plaque) accumulates at and below the gum line</w:t>
      </w:r>
      <w:r>
        <w:rPr>
          <w:rFonts w:ascii="Times New Roman" w:hAnsi="Times New Roman" w:cs="Times New Roman"/>
        </w:rPr>
        <w:t xml:space="preserve"> (just above the cement-enamel junction)</w:t>
      </w:r>
      <w:r w:rsidRPr="00193338">
        <w:rPr>
          <w:rFonts w:ascii="Times New Roman" w:hAnsi="Times New Roman" w:cs="Times New Roman"/>
        </w:rPr>
        <w:t>.  Early and mild forms of periodontal disease are termed gingivitis. Without treatment or intervention the gums become chronically inflamed by the foreign bacteria.  The shallow crevasses around the teeth (periodontal pocket) become deeper as the</w:t>
      </w:r>
      <w:r>
        <w:rPr>
          <w:rFonts w:ascii="Times New Roman" w:hAnsi="Times New Roman" w:cs="Times New Roman"/>
        </w:rPr>
        <w:t xml:space="preserve"> infected</w:t>
      </w:r>
      <w:r w:rsidRPr="00193338">
        <w:rPr>
          <w:rFonts w:ascii="Times New Roman" w:hAnsi="Times New Roman" w:cs="Times New Roman"/>
        </w:rPr>
        <w:t xml:space="preserve"> ligament pulls away from</w:t>
      </w:r>
      <w:r>
        <w:rPr>
          <w:rFonts w:ascii="Times New Roman" w:hAnsi="Times New Roman" w:cs="Times New Roman"/>
        </w:rPr>
        <w:t xml:space="preserve"> the alveolar line.  </w:t>
      </w:r>
      <w:r w:rsidRPr="00193338">
        <w:rPr>
          <w:rFonts w:ascii="Times New Roman" w:hAnsi="Times New Roman" w:cs="Times New Roman"/>
        </w:rPr>
        <w:t xml:space="preserve">This augmented </w:t>
      </w:r>
      <w:r w:rsidRPr="00193338">
        <w:rPr>
          <w:rFonts w:ascii="Times New Roman" w:hAnsi="Times New Roman" w:cs="Times New Roman"/>
        </w:rPr>
        <w:lastRenderedPageBreak/>
        <w:t>anaerobic environment allows d</w:t>
      </w:r>
      <w:r>
        <w:rPr>
          <w:rFonts w:ascii="Times New Roman" w:hAnsi="Times New Roman" w:cs="Times New Roman"/>
        </w:rPr>
        <w:t>iverse</w:t>
      </w:r>
      <w:r w:rsidRPr="00193338">
        <w:rPr>
          <w:rFonts w:ascii="Times New Roman" w:hAnsi="Times New Roman" w:cs="Times New Roman"/>
        </w:rPr>
        <w:t xml:space="preserve"> bacteria to flourish and leads to </w:t>
      </w:r>
      <w:proofErr w:type="spellStart"/>
      <w:r w:rsidRPr="00193338">
        <w:rPr>
          <w:rFonts w:ascii="Times New Roman" w:hAnsi="Times New Roman" w:cs="Times New Roman"/>
        </w:rPr>
        <w:t>polymicrobial</w:t>
      </w:r>
      <w:proofErr w:type="spellEnd"/>
      <w:r w:rsidRPr="00193338">
        <w:rPr>
          <w:rFonts w:ascii="Times New Roman" w:hAnsi="Times New Roman" w:cs="Times New Roman"/>
        </w:rPr>
        <w:t xml:space="preserve"> break down </w:t>
      </w:r>
      <w:r>
        <w:rPr>
          <w:rFonts w:ascii="Times New Roman" w:hAnsi="Times New Roman" w:cs="Times New Roman"/>
        </w:rPr>
        <w:t xml:space="preserve">of </w:t>
      </w:r>
      <w:r w:rsidRPr="00193338">
        <w:rPr>
          <w:rFonts w:ascii="Times New Roman" w:hAnsi="Times New Roman" w:cs="Times New Roman"/>
        </w:rPr>
        <w:t>the bone and connective tissue that hold teeth in place</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&lt;EndNote&gt;&lt;Cite&gt;&lt;Author&gt;Lalla&lt;/Author&gt;&lt;Year&gt;2011&lt;/Year&gt;&lt;RecNum&gt;49&lt;/RecNum&gt;&lt;DisplayText&gt;(Lalla and Papapanou 2011)&lt;/DisplayText&gt;&lt;record&gt;&lt;rec-number&gt;49&lt;/rec-number&gt;&lt;foreign-keys&gt;&lt;key app="EN" db-id="ss9v0srs9rwrx4exepa5ewezxsd9wwv5edwd"&gt;49&lt;/key&gt;&lt;/foreign-keys&gt;&lt;ref-type name="Journal Article"&gt;17&lt;/ref-type&gt;&lt;contributors&gt;&lt;authors&gt;&lt;author&gt;Lalla, E.&lt;/author&gt;&lt;author&gt;Papapanou, P. N.&lt;/author&gt;&lt;/authors&gt;&lt;/contributors&gt;&lt;titles&gt;&lt;title&gt;Diabetes mellitus and periodontitis: a tale of two common interrelated diseases&lt;/title&gt;&lt;secondary-title&gt;Nature Reviews Endocrinology&lt;/secondary-title&gt;&lt;/titles&gt;&lt;pages&gt;738-748&lt;/pages&gt;&lt;volume&gt;7&lt;/volume&gt;&lt;number&gt;12&lt;/number&gt;&lt;dates&gt;&lt;year&gt;2011&lt;/year&gt;&lt;pub-dates&gt;&lt;date&gt;Dec&lt;/date&gt;&lt;/pub-dates&gt;&lt;/dates&gt;&lt;isbn&gt;1759-5029&lt;/isbn&gt;&lt;accession-num&gt;WOS:000297685100008&lt;/accession-num&gt;&lt;urls&gt;&lt;related-urls&gt;&lt;url&gt;&amp;lt;Go to ISI&amp;gt;://WOS:000297685100008&lt;/url&gt;&lt;/related-urls&gt;&lt;/urls&gt;&lt;electronic-resource-num&gt;10.1038/nrendo.2011.106&lt;/electronic-resource-num&gt;&lt;/record&gt;&lt;/Cite&gt;&lt;/EndNote&gt;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14" w:tooltip="Lalla, 2011 #49" w:history="1">
        <w:r w:rsidR="00A563E6">
          <w:rPr>
            <w:rFonts w:ascii="Times New Roman" w:hAnsi="Times New Roman" w:cs="Times New Roman"/>
            <w:noProof/>
          </w:rPr>
          <w:t>Lalla and Papapanou 2011</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p>
    <w:p w:rsidR="00E403AC" w:rsidRDefault="00E403AC" w:rsidP="00E403AC">
      <w:pPr>
        <w:spacing w:after="0" w:line="480" w:lineRule="auto"/>
        <w:ind w:firstLine="720"/>
        <w:rPr>
          <w:rFonts w:ascii="Times New Roman" w:hAnsi="Times New Roman" w:cs="Times New Roman"/>
        </w:rPr>
      </w:pPr>
      <w:r>
        <w:rPr>
          <w:rFonts w:ascii="Times New Roman" w:hAnsi="Times New Roman" w:cs="Times New Roman"/>
        </w:rPr>
        <w:t>Periodontal disease</w:t>
      </w:r>
      <w:r w:rsidRPr="00193338">
        <w:rPr>
          <w:rFonts w:ascii="Times New Roman" w:hAnsi="Times New Roman" w:cs="Times New Roman"/>
        </w:rPr>
        <w:t xml:space="preserve"> initiates an immune response in the body.  White blood cells and inflammatory cytokines are released to fight the infection.  Diabetic</w:t>
      </w:r>
      <w:r>
        <w:rPr>
          <w:rFonts w:ascii="Times New Roman" w:hAnsi="Times New Roman" w:cs="Times New Roman"/>
        </w:rPr>
        <w:t>s</w:t>
      </w:r>
      <w:r w:rsidRPr="00193338">
        <w:rPr>
          <w:rFonts w:ascii="Times New Roman" w:hAnsi="Times New Roman" w:cs="Times New Roman"/>
        </w:rPr>
        <w:t xml:space="preserve"> already demonstrate </w:t>
      </w:r>
      <w:r>
        <w:rPr>
          <w:rFonts w:ascii="Times New Roman" w:hAnsi="Times New Roman" w:cs="Times New Roman"/>
        </w:rPr>
        <w:t xml:space="preserve">a </w:t>
      </w:r>
      <w:proofErr w:type="spellStart"/>
      <w:r>
        <w:rPr>
          <w:rFonts w:ascii="Times New Roman" w:hAnsi="Times New Roman" w:cs="Times New Roman"/>
        </w:rPr>
        <w:t>hyperinflammatory</w:t>
      </w:r>
      <w:proofErr w:type="spellEnd"/>
      <w:r>
        <w:rPr>
          <w:rFonts w:ascii="Times New Roman" w:hAnsi="Times New Roman" w:cs="Times New Roman"/>
        </w:rPr>
        <w:t xml:space="preserve"> phenotype; </w:t>
      </w:r>
      <w:r w:rsidRPr="00193338">
        <w:rPr>
          <w:rFonts w:ascii="Times New Roman" w:hAnsi="Times New Roman" w:cs="Times New Roman"/>
        </w:rPr>
        <w:t>they exist in a chronic state of inflammation and are ill-equipped to fi</w:t>
      </w:r>
      <w:r>
        <w:rPr>
          <w:rFonts w:ascii="Times New Roman" w:hAnsi="Times New Roman" w:cs="Times New Roman"/>
        </w:rPr>
        <w:t xml:space="preserve">ght acute stresses.  </w:t>
      </w:r>
      <w:r w:rsidRPr="00193338">
        <w:rPr>
          <w:rFonts w:ascii="Times New Roman" w:hAnsi="Times New Roman" w:cs="Times New Roman"/>
        </w:rPr>
        <w:t>As the inflammatory response continues with no resolution, on-going persistent periodontal disease is termed periodontitis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&lt;EndNote&gt;&lt;Cite&gt;&lt;Author&gt;Taylor&lt;/Author&gt;&lt;Year&gt;2008&lt;/Year&gt;&lt;RecNum&gt;47&lt;/RecNum&gt;&lt;DisplayText&gt;(Taylor and Borgnakke 2008)&lt;/DisplayText&gt;&lt;record&gt;&lt;rec-number&gt;47&lt;/rec-number&gt;&lt;foreign-keys&gt;&lt;key app="EN" db-id="ss9v0srs9rwrx4exepa5ewezxsd9wwv5edwd"&gt;47&lt;/key&gt;&lt;/foreign-keys&gt;&lt;ref-type name="Journal Article"&gt;17&lt;/ref-type&gt;&lt;contributors&gt;&lt;authors&gt;&lt;author&gt;Taylor, G. W.&lt;/author&gt;&lt;author&gt;Borgnakke, W. S.&lt;/author&gt;&lt;/authors&gt;&lt;/contributors&gt;&lt;titles&gt;&lt;title&gt;Periodontal disease: associations with diabetes, glycemic control and complications&lt;/title&gt;&lt;secondary-title&gt;Oral Diseases&lt;/secondary-title&gt;&lt;/titles&gt;&lt;pages&gt;191-203&lt;/pages&gt;&lt;volume&gt;14&lt;/volume&gt;&lt;number&gt;3&lt;/number&gt;&lt;dates&gt;&lt;year&gt;2008&lt;/year&gt;&lt;pub-dates&gt;&lt;date&gt;Apr&lt;/date&gt;&lt;/pub-dates&gt;&lt;/dates&gt;&lt;isbn&gt;1354-523X&lt;/isbn&gt;&lt;accession-num&gt;WOS:000253980800001&lt;/accession-num&gt;&lt;urls&gt;&lt;related-urls&gt;&lt;url&gt;&amp;lt;Go to ISI&amp;gt;://WOS:000253980800001&lt;/url&gt;&lt;/related-urls&gt;&lt;/urls&gt;&lt;electronic-resource-num&gt;10.1111/j.1601-0825.2008.01442.x&lt;/electronic-resource-num&gt;&lt;/record&gt;&lt;/Cite&gt;&lt;/EndNote&gt;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10" w:tooltip="Taylor, 2008 #47" w:history="1">
        <w:r w:rsidR="00A563E6">
          <w:rPr>
            <w:rFonts w:ascii="Times New Roman" w:hAnsi="Times New Roman" w:cs="Times New Roman"/>
            <w:noProof/>
          </w:rPr>
          <w:t>Taylor and Borgnakke 2008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sidRPr="00193338">
        <w:rPr>
          <w:rFonts w:ascii="Times New Roman" w:hAnsi="Times New Roman" w:cs="Times New Roman"/>
        </w:rPr>
        <w:t xml:space="preserve">The inflammatory cytokines released at the infected ligament enter circulation via periodontal </w:t>
      </w:r>
      <w:r>
        <w:rPr>
          <w:rFonts w:ascii="Times New Roman" w:hAnsi="Times New Roman" w:cs="Times New Roman"/>
        </w:rPr>
        <w:t>microcirculation. These protein</w:t>
      </w:r>
      <w:r w:rsidRPr="00193338">
        <w:rPr>
          <w:rFonts w:ascii="Times New Roman" w:hAnsi="Times New Roman" w:cs="Times New Roman"/>
        </w:rPr>
        <w:t xml:space="preserve">s can travel through the body to affect other organs like the pancreas, intensifying the inflammatory response and aggravating insulin resistance </w:t>
      </w:r>
      <w:r>
        <w:rPr>
          <w:rFonts w:ascii="Times New Roman" w:hAnsi="Times New Roman" w:cs="Times New Roman"/>
        </w:rPr>
        <w:fldChar w:fldCharType="begin"/>
      </w:r>
      <w:r>
        <w:rPr>
          <w:rFonts w:ascii="Times New Roman" w:hAnsi="Times New Roman" w:cs="Times New Roman"/>
        </w:rPr>
        <w:instrText xml:space="preserve"> ADDIN EN.CITE &lt;EndNote&gt;&lt;Cite&gt;&lt;Author&gt;Taylor&lt;/Author&gt;&lt;Year&gt;2008&lt;/Year&gt;&lt;RecNum&gt;47&lt;/RecNum&gt;&lt;DisplayText&gt;(Taylor and Borgnakke 2008)&lt;/DisplayText&gt;&lt;record&gt;&lt;rec-number&gt;47&lt;/rec-number&gt;&lt;foreign-keys&gt;&lt;key app="EN" db-id="ss9v0srs9rwrx4exepa5ewezxsd9wwv5edwd"&gt;47&lt;/key&gt;&lt;/foreign-keys&gt;&lt;ref-type name="Journal Article"&gt;17&lt;/ref-type&gt;&lt;contributors&gt;&lt;authors&gt;&lt;author&gt;Taylor, G. W.&lt;/author&gt;&lt;author&gt;Borgnakke, W. S.&lt;/author&gt;&lt;/authors&gt;&lt;/contributors&gt;&lt;titles&gt;&lt;title&gt;Periodontal disease: associations with diabetes, glycemic control and complications&lt;/title&gt;&lt;secondary-title&gt;Oral Diseases&lt;/secondary-title&gt;&lt;/titles&gt;&lt;pages&gt;191-203&lt;/pages&gt;&lt;volume&gt;14&lt;/volume&gt;&lt;number&gt;3&lt;/number&gt;&lt;dates&gt;&lt;year&gt;2008&lt;/year&gt;&lt;pub-dates&gt;&lt;date&gt;Apr&lt;/date&gt;&lt;/pub-dates&gt;&lt;/dates&gt;&lt;isbn&gt;1354-523X&lt;/isbn&gt;&lt;accession-num&gt;WOS:000253980800001&lt;/accession-num&gt;&lt;urls&gt;&lt;related-urls&gt;&lt;url&gt;&amp;lt;Go to ISI&amp;gt;://WOS:000253980800001&lt;/url&gt;&lt;/related-urls&gt;&lt;/urls&gt;&lt;electronic-resource-num&gt;10.1111/j.1601-0825.2008.01442.x&lt;/electronic-resource-num&gt;&lt;/record&gt;&lt;/Cite&gt;&lt;/EndNote&gt;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10" w:tooltip="Taylor, 2008 #47" w:history="1">
        <w:r w:rsidR="00A563E6">
          <w:rPr>
            <w:rFonts w:ascii="Times New Roman" w:hAnsi="Times New Roman" w:cs="Times New Roman"/>
            <w:noProof/>
          </w:rPr>
          <w:t>Taylor and Borgnakke 2008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p>
    <w:p w:rsidR="00E403AC" w:rsidRPr="00193338" w:rsidRDefault="00E403AC" w:rsidP="00E403AC">
      <w:pPr>
        <w:spacing w:after="0" w:line="480" w:lineRule="auto"/>
        <w:ind w:firstLine="720"/>
        <w:rPr>
          <w:rFonts w:ascii="Times New Roman" w:hAnsi="Times New Roman" w:cs="Times New Roman"/>
        </w:rPr>
      </w:pPr>
      <w:r w:rsidRPr="002562C6">
        <w:rPr>
          <w:rFonts w:ascii="Times New Roman" w:hAnsi="Times New Roman" w:cs="Times New Roman"/>
        </w:rPr>
        <w:t>If not properly treated, the bones, gums, and</w:t>
      </w:r>
      <w:r>
        <w:rPr>
          <w:rFonts w:ascii="Times New Roman" w:hAnsi="Times New Roman" w:cs="Times New Roman"/>
        </w:rPr>
        <w:t xml:space="preserve"> connective tissue</w:t>
      </w:r>
      <w:r w:rsidRPr="002562C6">
        <w:rPr>
          <w:rFonts w:ascii="Times New Roman" w:hAnsi="Times New Roman" w:cs="Times New Roman"/>
        </w:rPr>
        <w:t xml:space="preserve"> support</w:t>
      </w:r>
      <w:r>
        <w:rPr>
          <w:rFonts w:ascii="Times New Roman" w:hAnsi="Times New Roman" w:cs="Times New Roman"/>
        </w:rPr>
        <w:t>ing the teeth</w:t>
      </w:r>
      <w:r w:rsidRPr="002562C6">
        <w:rPr>
          <w:rFonts w:ascii="Times New Roman" w:hAnsi="Times New Roman" w:cs="Times New Roman"/>
        </w:rPr>
        <w:t xml:space="preserve"> degrade. </w:t>
      </w:r>
      <w:r>
        <w:rPr>
          <w:rFonts w:ascii="Times New Roman" w:hAnsi="Times New Roman" w:cs="Times New Roman"/>
        </w:rPr>
        <w:t>Dentition</w:t>
      </w:r>
      <w:r w:rsidRPr="002562C6">
        <w:rPr>
          <w:rFonts w:ascii="Times New Roman" w:hAnsi="Times New Roman" w:cs="Times New Roman"/>
        </w:rPr>
        <w:t xml:space="preserve"> may eventually become loose, fallout, or must be removed</w:t>
      </w:r>
      <w:r>
        <w:rPr>
          <w:rFonts w:ascii="Times New Roman" w:hAnsi="Times New Roman" w:cs="Times New Roman"/>
        </w:rPr>
        <w:t>.  R</w:t>
      </w:r>
      <w:r w:rsidRPr="00193338">
        <w:rPr>
          <w:rFonts w:ascii="Times New Roman" w:hAnsi="Times New Roman" w:cs="Times New Roman"/>
        </w:rPr>
        <w:t>esearch indicates that diabete</w:t>
      </w:r>
      <w:r>
        <w:rPr>
          <w:rFonts w:ascii="Times New Roman" w:hAnsi="Times New Roman" w:cs="Times New Roman"/>
        </w:rPr>
        <w:t>s prevents collagen synthesis in periodontal tissues through</w:t>
      </w:r>
      <w:r w:rsidRPr="00193338">
        <w:rPr>
          <w:rFonts w:ascii="Times New Roman" w:hAnsi="Times New Roman" w:cs="Times New Roman"/>
        </w:rPr>
        <w:t xml:space="preserve"> an </w:t>
      </w:r>
      <w:r>
        <w:rPr>
          <w:rFonts w:ascii="Times New Roman" w:hAnsi="Times New Roman" w:cs="Times New Roman"/>
        </w:rPr>
        <w:t>AGE</w:t>
      </w:r>
      <w:r w:rsidRPr="00193338">
        <w:rPr>
          <w:rFonts w:ascii="Times New Roman" w:hAnsi="Times New Roman" w:cs="Times New Roman"/>
        </w:rPr>
        <w:t xml:space="preserve"> (advanced </w:t>
      </w:r>
      <w:proofErr w:type="spellStart"/>
      <w:r w:rsidRPr="00193338">
        <w:rPr>
          <w:rFonts w:ascii="Times New Roman" w:hAnsi="Times New Roman" w:cs="Times New Roman"/>
        </w:rPr>
        <w:t>glycation</w:t>
      </w:r>
      <w:proofErr w:type="spellEnd"/>
      <w:r w:rsidRPr="00193338">
        <w:rPr>
          <w:rFonts w:ascii="Times New Roman" w:hAnsi="Times New Roman" w:cs="Times New Roman"/>
        </w:rPr>
        <w:t xml:space="preserve"> end product) </w:t>
      </w:r>
      <w:r>
        <w:rPr>
          <w:rFonts w:ascii="Times New Roman" w:hAnsi="Times New Roman" w:cs="Times New Roman"/>
        </w:rPr>
        <w:t xml:space="preserve">mediated pathway </w:t>
      </w:r>
      <w:r>
        <w:rPr>
          <w:rFonts w:ascii="Times New Roman" w:hAnsi="Times New Roman" w:cs="Times New Roman"/>
        </w:rPr>
        <w:fldChar w:fldCharType="begin"/>
      </w:r>
      <w:r w:rsidR="006A3B64">
        <w:rPr>
          <w:rFonts w:ascii="Times New Roman" w:hAnsi="Times New Roman" w:cs="Times New Roman"/>
        </w:rPr>
        <w:instrText xml:space="preserve"> ADDIN EN.CITE &lt;EndNote&gt;&lt;Cite&gt;&lt;Author&gt;Ren&lt;/Author&gt;&lt;Year&gt;2009&lt;/Year&gt;&lt;RecNum&gt;88&lt;/RecNum&gt;&lt;DisplayText&gt;(Ren et al. 2009)&lt;/DisplayText&gt;&lt;record&gt;&lt;rec-number&gt;88&lt;/rec-number&gt;&lt;foreign-keys&gt;&lt;key app="EN" db-id="ss9v0srs9rwrx4exepa5ewezxsd9wwv5edwd"&gt;88&lt;/key&gt;&lt;/foreign-keys&gt;&lt;ref-type name="Journal Article"&gt;17&lt;/ref-type&gt;&lt;contributors&gt;&lt;authors&gt;&lt;author&gt;Ren, L.&lt;/author&gt;&lt;author&gt;Fu, Y.&lt;/author&gt;&lt;author&gt;Deng, Y. Q.&lt;/author&gt;&lt;author&gt;Qi, L. Y.&lt;/author&gt;&lt;author&gt;Jin, L. J.&lt;/author&gt;&lt;/authors&gt;&lt;/contributors&gt;&lt;titles&gt;&lt;title&gt;Advanced Glycation End Products Inhibit the Expression of Collagens Type I and III by Human Gingival Fibroblasts&lt;/title&gt;&lt;secondary-title&gt;Journal of Periodontology&lt;/secondary-title&gt;&lt;/titles&gt;&lt;periodical&gt;&lt;full-title&gt;Journal of Periodontology&lt;/full-title&gt;&lt;/periodical&gt;&lt;pages&gt;1166-1173&lt;/pages&gt;&lt;volume&gt;80&lt;/volume&gt;&lt;number&gt;7&lt;/number&gt;&lt;dates&gt;&lt;year&gt;2009&lt;/year&gt;&lt;pub-dates&gt;&lt;date&gt;Jul&lt;/date&gt;&lt;/pub-dates&gt;&lt;/dates&gt;&lt;isbn&gt;0022-3492&lt;/isbn&gt;&lt;accession-num&gt;WOS:000268042100022&lt;/accession-num&gt;&lt;urls&gt;&lt;related-urls&gt;&lt;url&gt;&amp;lt;Go to ISI&amp;gt;://WOS:000268042100022&lt;/url&gt;&lt;/related-urls&gt;&lt;/urls&gt;&lt;electronic-resource-num&gt;10.1902/jop.2009.080669&lt;/electronic-resource-num&gt;&lt;/record&gt;&lt;/Cite&gt;&lt;/EndNote&gt;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77" w:tooltip="Ren, 2009 #88" w:history="1">
        <w:r w:rsidR="00A563E6">
          <w:rPr>
            <w:rFonts w:ascii="Times New Roman" w:hAnsi="Times New Roman" w:cs="Times New Roman"/>
            <w:noProof/>
          </w:rPr>
          <w:t>Ren et al. 2009</w:t>
        </w:r>
      </w:hyperlink>
      <w:r>
        <w:rPr>
          <w:rFonts w:ascii="Times New Roman" w:hAnsi="Times New Roman" w:cs="Times New Roman"/>
          <w:noProof/>
        </w:rPr>
        <w:t>)</w:t>
      </w:r>
      <w:r>
        <w:rPr>
          <w:rFonts w:ascii="Times New Roman" w:hAnsi="Times New Roman" w:cs="Times New Roman"/>
        </w:rPr>
        <w:fldChar w:fldCharType="end"/>
      </w:r>
      <w:r w:rsidR="00EF3E4A">
        <w:rPr>
          <w:rFonts w:ascii="Times New Roman" w:hAnsi="Times New Roman" w:cs="Times New Roman"/>
        </w:rPr>
        <w:t>.</w:t>
      </w:r>
    </w:p>
    <w:p w:rsidR="00E403AC" w:rsidRDefault="00E403AC" w:rsidP="00E403AC">
      <w:pPr>
        <w:spacing w:after="0" w:line="480" w:lineRule="auto"/>
        <w:ind w:firstLine="720"/>
        <w:rPr>
          <w:rFonts w:ascii="Times New Roman" w:hAnsi="Times New Roman" w:cs="Times New Roman"/>
        </w:rPr>
      </w:pPr>
      <w:r>
        <w:rPr>
          <w:rFonts w:ascii="Times New Roman" w:hAnsi="Times New Roman" w:cs="Times New Roman"/>
        </w:rPr>
        <w:t>Conversely,</w:t>
      </w:r>
      <w:r w:rsidRPr="002562C6">
        <w:rPr>
          <w:rFonts w:ascii="Times New Roman" w:hAnsi="Times New Roman" w:cs="Times New Roman"/>
        </w:rPr>
        <w:t xml:space="preserve"> studies have shown that treating periodontal i</w:t>
      </w:r>
      <w:r>
        <w:rPr>
          <w:rFonts w:ascii="Times New Roman" w:hAnsi="Times New Roman" w:cs="Times New Roman"/>
        </w:rPr>
        <w:t>nfections significantly improves</w:t>
      </w:r>
      <w:r w:rsidRPr="002562C6">
        <w:rPr>
          <w:rFonts w:ascii="Times New Roman" w:hAnsi="Times New Roman" w:cs="Times New Roman"/>
        </w:rPr>
        <w:t xml:space="preserve"> glycemic control of diabetic patients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&lt;EndNote&gt;&lt;Cite&gt;&lt;Author&gt;Taylor&lt;/Author&gt;&lt;Year&gt;2008&lt;/Year&gt;&lt;RecNum&gt;47&lt;/RecNum&gt;&lt;DisplayText&gt;(Lalla et al. 2011; Taylor and Borgnakke 2008)&lt;/DisplayText&gt;&lt;record&gt;&lt;rec-number&gt;47&lt;/rec-number&gt;&lt;foreign-keys&gt;&lt;key app="EN" db-id="ss9v0srs9rwrx4exepa5ewezxsd9wwv5edwd"&gt;47&lt;/key&gt;&lt;/foreign-keys&gt;&lt;ref-type name="Journal Article"&gt;17&lt;/ref-type&gt;&lt;contributors&gt;&lt;authors&gt;&lt;author&gt;Taylor, G. W.&lt;/author&gt;&lt;author&gt;Borgnakke, W. S.&lt;/author&gt;&lt;/authors&gt;&lt;/contributors&gt;&lt;titles&gt;&lt;title&gt;Periodontal disease: associations with diabetes, glycemic control and complications&lt;/title&gt;&lt;secondary-title&gt;Oral Diseases&lt;/secondary-title&gt;&lt;/titles&gt;&lt;pages&gt;191-203&lt;/pages&gt;&lt;volume&gt;14&lt;/volume&gt;&lt;number&gt;3&lt;/number&gt;&lt;dates&gt;&lt;year&gt;2008&lt;/year&gt;&lt;pub-dates&gt;&lt;date&gt;Apr&lt;/date&gt;&lt;/pub-dates&gt;&lt;/dates&gt;&lt;isbn&gt;1354-523X&lt;/isbn&gt;&lt;accession-num&gt;WOS:000253980800001&lt;/accession-num&gt;&lt;urls&gt;&lt;related-urls&gt;&lt;url&gt;&amp;lt;Go to ISI&amp;gt;://WOS:000253980800001&lt;/url&gt;&lt;/related-urls&gt;&lt;/urls&gt;&lt;electronic-resource-num&gt;10.1111/j.1601-0825.2008.01442.x&lt;/electronic-resource-num&gt;&lt;/record&gt;&lt;/Cite&gt;&lt;Cite&gt;&lt;Author&gt;Lalla&lt;/Author&gt;&lt;Year&gt;2011&lt;/Year&gt;&lt;RecNum&gt;50&lt;/RecNum&gt;&lt;record&gt;&lt;rec-number&gt;50&lt;/rec-number&gt;&lt;foreign-keys&gt;&lt;key app="EN" db-id="ss9v0srs9rwrx4exepa5ewezxsd9wwv5edwd"&gt;50&lt;/key&gt;&lt;/foreign-keys&gt;&lt;ref-type name="Journal Article"&gt;17&lt;/ref-type&gt;&lt;contributors&gt;&lt;authors&gt;&lt;author&gt;Lalla, E.&lt;/author&gt;&lt;author&gt;Kunzel, C.&lt;/author&gt;&lt;author&gt;Burkett, S.&lt;/author&gt;&lt;author&gt;Cheng, B.&lt;/author&gt;&lt;author&gt;Lamster, I. B.&lt;/author&gt;&lt;/authors&gt;&lt;/contributors&gt;&lt;titles&gt;&lt;title&gt;Identification of unrecognized diabetes and pre-diabetes in a dental setting&lt;/title&gt;&lt;secondary-title&gt;Journal of Dental Research&lt;/secondary-title&gt;&lt;/titles&gt;&lt;pages&gt;855-860&lt;/pages&gt;&lt;volume&gt;90&lt;/volume&gt;&lt;number&gt;7&lt;/number&gt;&lt;dates&gt;&lt;year&gt;2011&lt;/year&gt;&lt;pub-dates&gt;&lt;date&gt;Jul&lt;/date&gt;&lt;/pub-dates&gt;&lt;/dates&gt;&lt;isbn&gt;0022-0345&lt;/isbn&gt;&lt;accession-num&gt;WOS:000291696900006&lt;/accession-num&gt;&lt;urls&gt;&lt;related-urls&gt;&lt;url&gt;&amp;lt;Go to ISI&amp;gt;://WOS:000291696900006&lt;/url&gt;&lt;/related-urls&gt;&lt;/urls&gt;&lt;electronic-resource-num&gt;10.1177/0022034511407069&lt;/electronic-resource-num&gt;&lt;/record&gt;&lt;/Cite&gt;&lt;/EndNote&gt;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13" w:tooltip="Lalla, 2011 #50" w:history="1">
        <w:r w:rsidR="00A563E6">
          <w:rPr>
            <w:rFonts w:ascii="Times New Roman" w:hAnsi="Times New Roman" w:cs="Times New Roman"/>
            <w:noProof/>
          </w:rPr>
          <w:t>Lalla et al. 2011</w:t>
        </w:r>
      </w:hyperlink>
      <w:r>
        <w:rPr>
          <w:rFonts w:ascii="Times New Roman" w:hAnsi="Times New Roman" w:cs="Times New Roman"/>
          <w:noProof/>
        </w:rPr>
        <w:t xml:space="preserve">; </w:t>
      </w:r>
      <w:hyperlink w:anchor="_ENREF_210" w:tooltip="Taylor, 2008 #47" w:history="1">
        <w:r w:rsidR="00A563E6">
          <w:rPr>
            <w:rFonts w:ascii="Times New Roman" w:hAnsi="Times New Roman" w:cs="Times New Roman"/>
            <w:noProof/>
          </w:rPr>
          <w:t>Taylor and Borgnakke 2008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sidRPr="00193338">
        <w:rPr>
          <w:rFonts w:ascii="Times New Roman" w:hAnsi="Times New Roman" w:cs="Times New Roman"/>
        </w:rPr>
        <w:t>Given the strong association between the two diseases, it has been proposed that dental professionals may be able to identify undiagnosed or intermediate diabetics in their dental practice; allowing earlier detection and better manage</w:t>
      </w:r>
      <w:r>
        <w:rPr>
          <w:rFonts w:ascii="Times New Roman" w:hAnsi="Times New Roman" w:cs="Times New Roman"/>
        </w:rPr>
        <w:t xml:space="preserve">ment of diabetes </w:t>
      </w:r>
      <w:r>
        <w:rPr>
          <w:rFonts w:ascii="Times New Roman" w:hAnsi="Times New Roman" w:cs="Times New Roman"/>
        </w:rPr>
        <w:fldChar w:fldCharType="begin"/>
      </w:r>
      <w:r>
        <w:rPr>
          <w:rFonts w:ascii="Times New Roman" w:hAnsi="Times New Roman" w:cs="Times New Roman"/>
        </w:rPr>
        <w:instrText xml:space="preserve"> ADDIN EN.CITE &lt;EndNote&gt;&lt;Cite&gt;&lt;Author&gt;Lalla&lt;/Author&gt;&lt;Year&gt;2011&lt;/Year&gt;&lt;RecNum&gt;50&lt;/RecNum&gt;&lt;DisplayText&gt;(Lalla et al. 2011; Lamster et al. 2008)&lt;/DisplayText&gt;&lt;record&gt;&lt;rec-number&gt;50&lt;/rec-number&gt;&lt;foreign-keys&gt;&lt;key app="EN" db-id="ss9v0srs9rwrx4exepa5ewezxsd9wwv5edwd"&gt;50&lt;/key&gt;&lt;/foreign-keys&gt;&lt;ref-type name="Journal Article"&gt;17&lt;/ref-type&gt;&lt;contributors&gt;&lt;authors&gt;&lt;author&gt;Lalla, E.&lt;/author&gt;&lt;author&gt;Kunzel, C.&lt;/author&gt;&lt;author&gt;Burkett, S.&lt;/author&gt;&lt;author&gt;Cheng, B.&lt;/author&gt;&lt;author&gt;Lamster, I. B.&lt;/author&gt;&lt;/authors&gt;&lt;/contributors&gt;&lt;titles&gt;&lt;title&gt;Identification of unrecognized diabetes and pre-diabetes in a dental setting&lt;/title&gt;&lt;secondary-title&gt;Journal of Dental Research&lt;/secondary-title&gt;&lt;/titles&gt;&lt;pages&gt;855-860&lt;/pages&gt;&lt;volume&gt;90&lt;/volume&gt;&lt;number&gt;7&lt;/number&gt;&lt;dates&gt;&lt;year&gt;2011&lt;/year&gt;&lt;pub-dates&gt;&lt;date&gt;Jul&lt;/date&gt;&lt;/pub-dates&gt;&lt;/dates&gt;&lt;isbn&gt;0022-0345&lt;/isbn&gt;&lt;accession-num&gt;WOS:000291696900006&lt;/accession-num&gt;&lt;urls&gt;&lt;related-urls&gt;&lt;url&gt;&amp;lt;Go to ISI&amp;gt;://WOS:000291696900006&lt;/url&gt;&lt;/related-urls&gt;&lt;/urls&gt;&lt;electronic-resource-num&gt;10.1177/0022034511407069&lt;/electronic-resource-num&gt;&lt;/record&gt;&lt;/Cite&gt;&lt;Cite&gt;&lt;Author&gt;Lamster&lt;/Author&gt;&lt;Year&gt;2008&lt;/Year&gt;&lt;RecNum&gt;89&lt;/RecNum&gt;&lt;record&gt;&lt;rec-number&gt;89&lt;/rec-number&gt;&lt;foreign-keys&gt;&lt;key app="EN" db-id="ss9v0srs9rwrx4exepa5ewezxsd9wwv5edwd"&gt;89&lt;/key&gt;&lt;/foreign-keys&gt;&lt;ref-type name="Journal Article"&gt;17&lt;/ref-type&gt;&lt;contributors&gt;&lt;authors&gt;&lt;author&gt;Lamster, I. B.&lt;/author&gt;&lt;author&gt;Lalla, E.&lt;/author&gt;&lt;author&gt;Borgnakke, W. S.&lt;/author&gt;&lt;author&gt;Taylor, G. W.&lt;/author&gt;&lt;/authors&gt;&lt;/contributors&gt;&lt;titles&gt;&lt;title&gt;The relationship between oral health and diabetes mellitus&lt;/title&gt;&lt;secondary-title&gt;Journal of the American Dental Association&lt;/secondary-title&gt;&lt;/titles&gt;&lt;pages&gt;19S-24S&lt;/pages&gt;&lt;volume&gt;139&lt;/volume&gt;&lt;dates&gt;&lt;year&gt;2008&lt;/year&gt;&lt;pub-dates&gt;&lt;date&gt;Oct&lt;/date&gt;&lt;/pub-dates&gt;&lt;/dates&gt;&lt;isbn&gt;0002-8177&lt;/isbn&gt;&lt;accession-num&gt;WOS:000260215000003&lt;/accession-num&gt;&lt;urls&gt;&lt;related-urls&gt;&lt;url&gt;&amp;lt;Go to ISI&amp;gt;://WOS:000260215000003&lt;/url&gt;&lt;/related-urls&gt;&lt;/urls&gt;&lt;/record&gt;&lt;/Cite&gt;&lt;/EndNote&gt;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13" w:tooltip="Lalla, 2011 #50" w:history="1">
        <w:r w:rsidR="00A563E6">
          <w:rPr>
            <w:rFonts w:ascii="Times New Roman" w:hAnsi="Times New Roman" w:cs="Times New Roman"/>
            <w:noProof/>
          </w:rPr>
          <w:t>Lalla et al. 2011</w:t>
        </w:r>
      </w:hyperlink>
      <w:r>
        <w:rPr>
          <w:rFonts w:ascii="Times New Roman" w:hAnsi="Times New Roman" w:cs="Times New Roman"/>
          <w:noProof/>
        </w:rPr>
        <w:t xml:space="preserve">; </w:t>
      </w:r>
      <w:hyperlink w:anchor="_ENREF_115" w:tooltip="Lamster, 2008 #89" w:history="1">
        <w:r w:rsidR="00A563E6">
          <w:rPr>
            <w:rFonts w:ascii="Times New Roman" w:hAnsi="Times New Roman" w:cs="Times New Roman"/>
            <w:noProof/>
          </w:rPr>
          <w:t>Lamster et al. 2008</w:t>
        </w:r>
      </w:hyperlink>
      <w:r>
        <w:rPr>
          <w:rFonts w:ascii="Times New Roman" w:hAnsi="Times New Roman" w:cs="Times New Roman"/>
          <w:noProof/>
        </w:rPr>
        <w:t>)</w:t>
      </w:r>
      <w:r>
        <w:rPr>
          <w:rFonts w:ascii="Times New Roman" w:hAnsi="Times New Roman" w:cs="Times New Roman"/>
        </w:rPr>
        <w:fldChar w:fldCharType="end"/>
      </w:r>
    </w:p>
    <w:p w:rsidR="00E403AC" w:rsidRDefault="00E403AC" w:rsidP="00E403AC">
      <w:pPr>
        <w:spacing w:after="0" w:line="480" w:lineRule="auto"/>
        <w:rPr>
          <w:rFonts w:ascii="Times New Roman" w:hAnsi="Times New Roman" w:cs="Times New Roman"/>
        </w:rPr>
      </w:pPr>
    </w:p>
    <w:p w:rsidR="00E34A80" w:rsidRPr="0013763A" w:rsidRDefault="00E403AC" w:rsidP="00E34A80">
      <w:pPr>
        <w:spacing w:after="0" w:line="480" w:lineRule="auto"/>
        <w:ind w:firstLine="720"/>
        <w:rPr>
          <w:rFonts w:ascii="Times New Roman" w:hAnsi="Times New Roman" w:cs="Times New Roman"/>
        </w:rPr>
      </w:pPr>
      <w:r>
        <w:rPr>
          <w:rFonts w:ascii="Times New Roman" w:hAnsi="Times New Roman" w:cs="Times New Roman"/>
        </w:rPr>
        <w:t xml:space="preserve">The current research seeks to examine those pathologies related to diabetes which leave lasting impression on bone postmortem.  This includes osteoporosis (as evidenced by bone mineral density), fractures, presence of </w:t>
      </w:r>
      <w:proofErr w:type="spellStart"/>
      <w:r>
        <w:rPr>
          <w:rFonts w:ascii="Times New Roman" w:hAnsi="Times New Roman" w:cs="Times New Roman"/>
        </w:rPr>
        <w:t>periostitis</w:t>
      </w:r>
      <w:proofErr w:type="spellEnd"/>
      <w:r>
        <w:rPr>
          <w:rFonts w:ascii="Times New Roman" w:hAnsi="Times New Roman" w:cs="Times New Roman"/>
        </w:rPr>
        <w:t xml:space="preserve"> and osteomyelitis, and periodontitis.</w:t>
      </w:r>
    </w:p>
    <w:p w:rsidR="001D2140" w:rsidRPr="0042084D" w:rsidRDefault="00E34A80" w:rsidP="001D2140">
      <w:pPr>
        <w:spacing w:after="0" w:line="240" w:lineRule="auto"/>
        <w:rPr>
          <w:rFonts w:ascii="Times New Roman" w:hAnsi="Times New Roman" w:cs="Times New Roman"/>
          <w:b/>
        </w:rPr>
      </w:pPr>
      <w:r>
        <w:rPr>
          <w:rFonts w:ascii="Times New Roman" w:hAnsi="Times New Roman" w:cs="Times New Roman"/>
        </w:rPr>
        <w:br w:type="page"/>
      </w:r>
      <w:proofErr w:type="gramStart"/>
      <w:r w:rsidR="001D2140">
        <w:rPr>
          <w:rFonts w:ascii="Times New Roman" w:hAnsi="Times New Roman" w:cs="Times New Roman"/>
          <w:b/>
        </w:rPr>
        <w:lastRenderedPageBreak/>
        <w:t>CHAPTER 4.</w:t>
      </w:r>
      <w:proofErr w:type="gramEnd"/>
      <w:r w:rsidR="001D2140" w:rsidRPr="0042084D">
        <w:rPr>
          <w:rFonts w:ascii="Times New Roman" w:hAnsi="Times New Roman" w:cs="Times New Roman"/>
          <w:b/>
        </w:rPr>
        <w:t xml:space="preserve"> MATERIALS</w:t>
      </w:r>
      <w:r w:rsidR="001D2140">
        <w:rPr>
          <w:rFonts w:ascii="Times New Roman" w:hAnsi="Times New Roman" w:cs="Times New Roman"/>
          <w:b/>
        </w:rPr>
        <w:t xml:space="preserve"> </w:t>
      </w:r>
    </w:p>
    <w:p w:rsidR="001D2140" w:rsidRPr="0042084D" w:rsidRDefault="001D2140" w:rsidP="001D2140">
      <w:pPr>
        <w:spacing w:after="0" w:line="240" w:lineRule="auto"/>
        <w:rPr>
          <w:rFonts w:ascii="Times New Roman" w:hAnsi="Times New Roman" w:cs="Times New Roman"/>
          <w:b/>
        </w:rPr>
      </w:pPr>
    </w:p>
    <w:p w:rsidR="001D2140" w:rsidRDefault="001D2140" w:rsidP="001D2140">
      <w:pPr>
        <w:spacing w:after="0" w:line="480" w:lineRule="auto"/>
        <w:ind w:firstLine="720"/>
        <w:rPr>
          <w:rFonts w:ascii="Times New Roman" w:hAnsi="Times New Roman" w:cs="Times New Roman"/>
        </w:rPr>
      </w:pPr>
      <w:r w:rsidRPr="00EE1F5D">
        <w:rPr>
          <w:rFonts w:ascii="Times New Roman" w:hAnsi="Times New Roman" w:cs="Times New Roman"/>
        </w:rPr>
        <w:t xml:space="preserve">The data for this dissertation was sourced from the William M. Bass Donated Skeletal Collection, housed </w:t>
      </w:r>
      <w:r>
        <w:rPr>
          <w:rFonts w:ascii="Times New Roman" w:hAnsi="Times New Roman" w:cs="Times New Roman"/>
        </w:rPr>
        <w:t xml:space="preserve">in the Department of Anthropology </w:t>
      </w:r>
      <w:r w:rsidRPr="00EE1F5D">
        <w:rPr>
          <w:rFonts w:ascii="Times New Roman" w:hAnsi="Times New Roman" w:cs="Times New Roman"/>
        </w:rPr>
        <w:t>at the University of Tennessee</w:t>
      </w:r>
      <w:r>
        <w:rPr>
          <w:rFonts w:ascii="Times New Roman" w:hAnsi="Times New Roman" w:cs="Times New Roman"/>
        </w:rPr>
        <w:t>, Knoxville</w:t>
      </w:r>
      <w:r w:rsidRPr="00EE1F5D">
        <w:rPr>
          <w:rFonts w:ascii="Times New Roman" w:hAnsi="Times New Roman" w:cs="Times New Roman"/>
        </w:rPr>
        <w:t xml:space="preserve">.  </w:t>
      </w:r>
      <w:r>
        <w:rPr>
          <w:rFonts w:ascii="Times New Roman" w:hAnsi="Times New Roman" w:cs="Times New Roman"/>
        </w:rPr>
        <w:t xml:space="preserve">The William M. Bass Collection was initiated in 1981 and has increased exponentially over the past thirty years.  At the time data were collected for this study, the racial composition of the 1,255 total skeletons was 99% European American, 0.06 % African American, 0.02% Hispanic, and 0.02 % Other, including Native America and Asian.  </w:t>
      </w:r>
    </w:p>
    <w:p w:rsidR="001D2140" w:rsidRDefault="001D2140" w:rsidP="001D2140">
      <w:pPr>
        <w:spacing w:after="0" w:line="480" w:lineRule="auto"/>
        <w:ind w:firstLine="720"/>
        <w:rPr>
          <w:rFonts w:ascii="Times New Roman" w:hAnsi="Times New Roman" w:cs="Times New Roman"/>
        </w:rPr>
      </w:pPr>
      <w:r>
        <w:rPr>
          <w:rFonts w:ascii="Times New Roman" w:hAnsi="Times New Roman" w:cs="Times New Roman"/>
        </w:rPr>
        <w:t>R</w:t>
      </w:r>
      <w:r w:rsidRPr="00EE1F5D">
        <w:rPr>
          <w:rFonts w:ascii="Times New Roman" w:hAnsi="Times New Roman" w:cs="Times New Roman"/>
        </w:rPr>
        <w:t xml:space="preserve">emains </w:t>
      </w:r>
      <w:r>
        <w:rPr>
          <w:rFonts w:ascii="Times New Roman" w:hAnsi="Times New Roman" w:cs="Times New Roman"/>
        </w:rPr>
        <w:t>may be</w:t>
      </w:r>
      <w:r w:rsidRPr="00EE1F5D">
        <w:rPr>
          <w:rFonts w:ascii="Times New Roman" w:hAnsi="Times New Roman" w:cs="Times New Roman"/>
        </w:rPr>
        <w:t xml:space="preserve"> self-donated</w:t>
      </w:r>
      <w:r w:rsidR="00D4345B">
        <w:rPr>
          <w:rFonts w:ascii="Times New Roman" w:hAnsi="Times New Roman" w:cs="Times New Roman"/>
        </w:rPr>
        <w:t xml:space="preserve"> and are accompanies</w:t>
      </w:r>
      <w:r>
        <w:rPr>
          <w:rFonts w:ascii="Times New Roman" w:hAnsi="Times New Roman" w:cs="Times New Roman"/>
        </w:rPr>
        <w:t xml:space="preserve"> with documents completed by the individual prior to their death.  S</w:t>
      </w:r>
      <w:r w:rsidRPr="00EE1F5D">
        <w:rPr>
          <w:rFonts w:ascii="Times New Roman" w:hAnsi="Times New Roman" w:cs="Times New Roman"/>
        </w:rPr>
        <w:t xml:space="preserve">amples </w:t>
      </w:r>
      <w:r>
        <w:rPr>
          <w:rFonts w:ascii="Times New Roman" w:hAnsi="Times New Roman" w:cs="Times New Roman"/>
        </w:rPr>
        <w:t xml:space="preserve">are also </w:t>
      </w:r>
      <w:r w:rsidRPr="00EE1F5D">
        <w:rPr>
          <w:rFonts w:ascii="Times New Roman" w:hAnsi="Times New Roman" w:cs="Times New Roman"/>
        </w:rPr>
        <w:t>do</w:t>
      </w:r>
      <w:r>
        <w:rPr>
          <w:rFonts w:ascii="Times New Roman" w:hAnsi="Times New Roman" w:cs="Times New Roman"/>
        </w:rPr>
        <w:t>nated by the next-of-kin, and a</w:t>
      </w:r>
      <w:r w:rsidR="00A909B8">
        <w:rPr>
          <w:rFonts w:ascii="Times New Roman" w:hAnsi="Times New Roman" w:cs="Times New Roman"/>
        </w:rPr>
        <w:t xml:space="preserve"> small percentage is</w:t>
      </w:r>
      <w:r w:rsidRPr="00EE1F5D">
        <w:rPr>
          <w:rFonts w:ascii="Times New Roman" w:hAnsi="Times New Roman" w:cs="Times New Roman"/>
        </w:rPr>
        <w:t xml:space="preserve"> </w:t>
      </w:r>
      <w:r>
        <w:rPr>
          <w:rFonts w:ascii="Times New Roman" w:hAnsi="Times New Roman" w:cs="Times New Roman"/>
        </w:rPr>
        <w:t>sourced from Medical</w:t>
      </w:r>
      <w:r w:rsidRPr="00EE1F5D">
        <w:rPr>
          <w:rFonts w:ascii="Times New Roman" w:hAnsi="Times New Roman" w:cs="Times New Roman"/>
        </w:rPr>
        <w:t xml:space="preserve"> Examiner</w:t>
      </w:r>
      <w:r>
        <w:rPr>
          <w:rFonts w:ascii="Times New Roman" w:hAnsi="Times New Roman" w:cs="Times New Roman"/>
        </w:rPr>
        <w:t>’s offices</w:t>
      </w:r>
      <w:r w:rsidRPr="00EE1F5D">
        <w:rPr>
          <w:rFonts w:ascii="Times New Roman" w:hAnsi="Times New Roman" w:cs="Times New Roman"/>
        </w:rPr>
        <w:t>.</w:t>
      </w:r>
      <w:r>
        <w:rPr>
          <w:rFonts w:ascii="Times New Roman" w:hAnsi="Times New Roman" w:cs="Times New Roman"/>
        </w:rPr>
        <w:t xml:space="preserve">  A wealth of information is documented for each individual, including basic information such as birth year, race, stature, and weight, demographic information such as city and state of residence and occupation, medical data such as chronic conditions and comorbidities, and finally cause of death.  Information is self-reported for self-donors, but data are also provided by family to the best of their knowledge.  The donor documents hav</w:t>
      </w:r>
      <w:r w:rsidR="006600C9">
        <w:rPr>
          <w:rFonts w:ascii="Times New Roman" w:hAnsi="Times New Roman" w:cs="Times New Roman"/>
        </w:rPr>
        <w:t>e been modified over the years.  E</w:t>
      </w:r>
      <w:r>
        <w:rPr>
          <w:rFonts w:ascii="Times New Roman" w:hAnsi="Times New Roman" w:cs="Times New Roman"/>
        </w:rPr>
        <w:t xml:space="preserve">ach </w:t>
      </w:r>
      <w:r w:rsidR="00D4345B">
        <w:rPr>
          <w:rFonts w:ascii="Times New Roman" w:hAnsi="Times New Roman" w:cs="Times New Roman"/>
        </w:rPr>
        <w:t xml:space="preserve">subsequent </w:t>
      </w:r>
      <w:r w:rsidR="00264A0F">
        <w:rPr>
          <w:rFonts w:ascii="Times New Roman" w:hAnsi="Times New Roman" w:cs="Times New Roman"/>
        </w:rPr>
        <w:t xml:space="preserve">version </w:t>
      </w:r>
      <w:r w:rsidR="006600C9">
        <w:rPr>
          <w:rFonts w:ascii="Times New Roman" w:hAnsi="Times New Roman" w:cs="Times New Roman"/>
        </w:rPr>
        <w:t xml:space="preserve">has </w:t>
      </w:r>
      <w:r w:rsidR="00264A0F">
        <w:rPr>
          <w:rFonts w:ascii="Times New Roman" w:hAnsi="Times New Roman" w:cs="Times New Roman"/>
        </w:rPr>
        <w:t>request</w:t>
      </w:r>
      <w:r w:rsidR="006600C9">
        <w:rPr>
          <w:rFonts w:ascii="Times New Roman" w:hAnsi="Times New Roman" w:cs="Times New Roman"/>
        </w:rPr>
        <w:t>ed additional information</w:t>
      </w:r>
      <w:r>
        <w:rPr>
          <w:rFonts w:ascii="Times New Roman" w:hAnsi="Times New Roman" w:cs="Times New Roman"/>
        </w:rPr>
        <w:t xml:space="preserve"> as new res</w:t>
      </w:r>
      <w:r w:rsidR="00264A0F">
        <w:rPr>
          <w:rFonts w:ascii="Times New Roman" w:hAnsi="Times New Roman" w:cs="Times New Roman"/>
        </w:rPr>
        <w:t xml:space="preserve">earch questions are </w:t>
      </w:r>
      <w:r>
        <w:rPr>
          <w:rFonts w:ascii="Times New Roman" w:hAnsi="Times New Roman" w:cs="Times New Roman"/>
        </w:rPr>
        <w:t>being developed.  Consequently donations from early years 1980s have less associated information than more recent donations.</w:t>
      </w:r>
    </w:p>
    <w:p w:rsidR="001D2140" w:rsidRPr="00156631" w:rsidRDefault="001D2140" w:rsidP="001D2140">
      <w:pPr>
        <w:spacing w:after="0" w:line="480" w:lineRule="auto"/>
        <w:ind w:firstLine="720"/>
        <w:rPr>
          <w:rFonts w:ascii="Times New Roman" w:hAnsi="Times New Roman" w:cs="Times New Roman"/>
        </w:rPr>
      </w:pPr>
      <w:r w:rsidRPr="00156631">
        <w:rPr>
          <w:rFonts w:ascii="Times New Roman" w:hAnsi="Times New Roman" w:cs="Times New Roman"/>
        </w:rPr>
        <w:t>The donation program is a multi-step process, beginning with body</w:t>
      </w:r>
      <w:r>
        <w:rPr>
          <w:rFonts w:ascii="Times New Roman" w:hAnsi="Times New Roman" w:cs="Times New Roman"/>
        </w:rPr>
        <w:t xml:space="preserve"> retrieval, donation</w:t>
      </w:r>
      <w:r w:rsidRPr="00156631">
        <w:rPr>
          <w:rFonts w:ascii="Times New Roman" w:hAnsi="Times New Roman" w:cs="Times New Roman"/>
        </w:rPr>
        <w:t xml:space="preserve"> placement </w:t>
      </w:r>
      <w:r>
        <w:rPr>
          <w:rFonts w:ascii="Times New Roman" w:hAnsi="Times New Roman" w:cs="Times New Roman"/>
        </w:rPr>
        <w:t xml:space="preserve">and sampling </w:t>
      </w:r>
      <w:r w:rsidRPr="00156631">
        <w:rPr>
          <w:rFonts w:ascii="Times New Roman" w:hAnsi="Times New Roman" w:cs="Times New Roman"/>
        </w:rPr>
        <w:t>at the Anthropology Research Facility, followed by natural decomposition in an outdoor environment.  Remains are then processed using water heate</w:t>
      </w:r>
      <w:r>
        <w:rPr>
          <w:rFonts w:ascii="Times New Roman" w:hAnsi="Times New Roman" w:cs="Times New Roman"/>
        </w:rPr>
        <w:t>d to less than 100 ºC</w:t>
      </w:r>
      <w:r w:rsidRPr="00156631">
        <w:rPr>
          <w:rFonts w:ascii="Times New Roman" w:hAnsi="Times New Roman" w:cs="Times New Roman"/>
        </w:rPr>
        <w:t xml:space="preserve"> and physical removal of any residual soft-tissue.  After air-drying remains are</w:t>
      </w:r>
      <w:r>
        <w:rPr>
          <w:rFonts w:ascii="Times New Roman" w:hAnsi="Times New Roman" w:cs="Times New Roman"/>
        </w:rPr>
        <w:t xml:space="preserve"> accessioned into the Collection</w:t>
      </w:r>
      <w:r w:rsidRPr="00156631">
        <w:rPr>
          <w:rFonts w:ascii="Times New Roman" w:hAnsi="Times New Roman" w:cs="Times New Roman"/>
        </w:rPr>
        <w:t xml:space="preserve"> and housed in the Anthropology Department</w:t>
      </w:r>
      <w:r w:rsidR="00D8595A">
        <w:rPr>
          <w:rFonts w:ascii="Times New Roman" w:hAnsi="Times New Roman" w:cs="Times New Roman"/>
        </w:rPr>
        <w:t xml:space="preserve"> </w:t>
      </w:r>
      <w:r w:rsidR="00D8595A">
        <w:rPr>
          <w:rFonts w:ascii="Times New Roman" w:hAnsi="Times New Roman" w:cs="Times New Roman"/>
        </w:rPr>
        <w:fldChar w:fldCharType="begin"/>
      </w:r>
      <w:r w:rsidR="00D4345B">
        <w:rPr>
          <w:rFonts w:ascii="Times New Roman" w:hAnsi="Times New Roman" w:cs="Times New Roman"/>
        </w:rPr>
        <w:instrText xml:space="preserve"> ADDIN EN.CITE &lt;EndNote&gt;&lt;Cite&gt;&lt;Author&gt;FAC. Forensic Anthropology Center&lt;/Author&gt;&lt;Year&gt;2012&lt;/Year&gt;&lt;RecNum&gt;53&lt;/RecNum&gt;&lt;DisplayText&gt;(FAC. Forensic Anthropology Center 2012)&lt;/DisplayText&gt;&lt;record&gt;&lt;rec-number&gt;53&lt;/rec-number&gt;&lt;foreign-keys&gt;&lt;key app="EN" db-id="paa0e0dr690s28ea5a35atdvddawdvza2fz5"&gt;53&lt;/key&gt;&lt;/foreign-keys&gt;&lt;ref-type name="Report"&gt;27&lt;/ref-type&gt;&lt;contributors&gt;&lt;authors&gt;&lt;author&gt;FAC. Forensic Anthropology Center,&lt;/author&gt;&lt;/authors&gt;&lt;/contributors&gt;&lt;titles&gt;&lt;title&gt;Forensic Laboratory Manual, Standard Operating Procedures SOP 2.0&lt;/title&gt;&lt;/titles&gt;&lt;dates&gt;&lt;year&gt;2012&lt;/year&gt;&lt;/dates&gt;&lt;pub-location&gt;Knoxville, TN&lt;/pub-location&gt;&lt;urls&gt;&lt;/urls&gt;&lt;/record&gt;&lt;/Cite&gt;&lt;Cite&gt;&lt;Author&gt;FAC. Forensic Anthropology Center&lt;/Author&gt;&lt;Year&gt;2012&lt;/Year&gt;&lt;RecNum&gt;53&lt;/RecNum&gt;&lt;record&gt;&lt;rec-number&gt;53&lt;/rec-number&gt;&lt;foreign-keys&gt;&lt;key app="EN" db-id="paa0e0dr690s28ea5a35atdvddawdvza2fz5"&gt;53&lt;/key&gt;&lt;/foreign-keys&gt;&lt;ref-type name="Report"&gt;27&lt;/ref-type&gt;&lt;contributors&gt;&lt;authors&gt;&lt;author&gt;FAC. Forensic Anthropology Center,&lt;/author&gt;&lt;/authors&gt;&lt;/contributors&gt;&lt;titles&gt;&lt;title&gt;Forensic Laboratory Manual, Standard Operating Procedures SOP 2.0&lt;/title&gt;&lt;/titles&gt;&lt;dates&gt;&lt;year&gt;2012&lt;/year&gt;&lt;/dates&gt;&lt;pub-location&gt;Knoxville, TN&lt;/pub-location&gt;&lt;urls&gt;&lt;/urls&gt;&lt;/record&gt;&lt;/Cite&gt;&lt;/EndNote&gt;</w:instrText>
      </w:r>
      <w:r w:rsidR="00D8595A">
        <w:rPr>
          <w:rFonts w:ascii="Times New Roman" w:hAnsi="Times New Roman" w:cs="Times New Roman"/>
        </w:rPr>
        <w:fldChar w:fldCharType="separate"/>
      </w:r>
      <w:r w:rsidR="00D4345B">
        <w:rPr>
          <w:rFonts w:ascii="Times New Roman" w:hAnsi="Times New Roman" w:cs="Times New Roman"/>
          <w:noProof/>
        </w:rPr>
        <w:t>(</w:t>
      </w:r>
      <w:hyperlink w:anchor="_ENREF_61" w:tooltip="FAC. Forensic Anthropology Center, 2012 #53" w:history="1">
        <w:r w:rsidR="00A563E6">
          <w:rPr>
            <w:rFonts w:ascii="Times New Roman" w:hAnsi="Times New Roman" w:cs="Times New Roman"/>
            <w:noProof/>
          </w:rPr>
          <w:t>FAC. Forensic Anthropology Center 2012</w:t>
        </w:r>
      </w:hyperlink>
      <w:r w:rsidR="00D4345B">
        <w:rPr>
          <w:rFonts w:ascii="Times New Roman" w:hAnsi="Times New Roman" w:cs="Times New Roman"/>
          <w:noProof/>
        </w:rPr>
        <w:t>)</w:t>
      </w:r>
      <w:r w:rsidR="00D8595A">
        <w:rPr>
          <w:rFonts w:ascii="Times New Roman" w:hAnsi="Times New Roman" w:cs="Times New Roman"/>
        </w:rPr>
        <w:fldChar w:fldCharType="end"/>
      </w:r>
      <w:r w:rsidRPr="00156631">
        <w:rPr>
          <w:rFonts w:ascii="Times New Roman" w:hAnsi="Times New Roman" w:cs="Times New Roman"/>
        </w:rPr>
        <w:t>.</w:t>
      </w:r>
    </w:p>
    <w:p w:rsidR="001D2140" w:rsidRPr="00156631" w:rsidRDefault="001D2140" w:rsidP="001D2140">
      <w:pPr>
        <w:spacing w:after="0" w:line="480" w:lineRule="auto"/>
        <w:ind w:firstLine="720"/>
        <w:rPr>
          <w:rFonts w:ascii="Times New Roman" w:hAnsi="Times New Roman" w:cs="Times New Roman"/>
        </w:rPr>
      </w:pPr>
      <w:r w:rsidRPr="00156631">
        <w:rPr>
          <w:rFonts w:ascii="Times New Roman" w:hAnsi="Times New Roman" w:cs="Times New Roman"/>
        </w:rPr>
        <w:t>The number of diagnosed diabetic individuals in the Bass Collection has increased over the years.</w:t>
      </w:r>
      <w:r w:rsidR="00D8595A">
        <w:rPr>
          <w:rFonts w:ascii="Times New Roman" w:hAnsi="Times New Roman" w:cs="Times New Roman"/>
        </w:rPr>
        <w:t xml:space="preserve"> (F</w:t>
      </w:r>
      <w:r>
        <w:rPr>
          <w:rFonts w:ascii="Times New Roman" w:hAnsi="Times New Roman" w:cs="Times New Roman"/>
        </w:rPr>
        <w:t>igure 4.1)</w:t>
      </w:r>
      <w:r w:rsidRPr="00156631">
        <w:rPr>
          <w:rFonts w:ascii="Times New Roman" w:hAnsi="Times New Roman" w:cs="Times New Roman"/>
        </w:rPr>
        <w:t xml:space="preserve">  This ma</w:t>
      </w:r>
      <w:r>
        <w:rPr>
          <w:rFonts w:ascii="Times New Roman" w:hAnsi="Times New Roman" w:cs="Times New Roman"/>
        </w:rPr>
        <w:t xml:space="preserve">y be explained for two reasons.  As </w:t>
      </w:r>
      <w:r w:rsidRPr="00156631">
        <w:rPr>
          <w:rFonts w:ascii="Times New Roman" w:hAnsi="Times New Roman" w:cs="Times New Roman"/>
        </w:rPr>
        <w:t>the number of diabetics in the general population, particularly in the southeastern US increases, these individuals will be represented in greater numbers in skeletal collections and forensic cases.  Also, as popular interest in forensic sciences and anthropological donation programs rises, the numbe</w:t>
      </w:r>
      <w:r>
        <w:rPr>
          <w:rFonts w:ascii="Times New Roman" w:hAnsi="Times New Roman" w:cs="Times New Roman"/>
        </w:rPr>
        <w:t>r</w:t>
      </w:r>
      <w:r w:rsidRPr="00156631">
        <w:rPr>
          <w:rFonts w:ascii="Times New Roman" w:hAnsi="Times New Roman" w:cs="Times New Roman"/>
        </w:rPr>
        <w:t xml:space="preserve"> of donation received each year increases.  The </w:t>
      </w:r>
      <w:r w:rsidRPr="00156631">
        <w:rPr>
          <w:rFonts w:ascii="Times New Roman" w:hAnsi="Times New Roman" w:cs="Times New Roman"/>
        </w:rPr>
        <w:lastRenderedPageBreak/>
        <w:t>William M. Bass Skeletal Collection current</w:t>
      </w:r>
      <w:r>
        <w:rPr>
          <w:rFonts w:ascii="Times New Roman" w:hAnsi="Times New Roman" w:cs="Times New Roman"/>
        </w:rPr>
        <w:t>ly receives an average of 111</w:t>
      </w:r>
      <w:r w:rsidRPr="00156631">
        <w:rPr>
          <w:rFonts w:ascii="Times New Roman" w:hAnsi="Times New Roman" w:cs="Times New Roman"/>
        </w:rPr>
        <w:t xml:space="preserve"> donations </w:t>
      </w:r>
      <w:r>
        <w:rPr>
          <w:rFonts w:ascii="Times New Roman" w:hAnsi="Times New Roman" w:cs="Times New Roman"/>
        </w:rPr>
        <w:t>per year, an exponential increase from</w:t>
      </w:r>
      <w:r w:rsidR="00532B89">
        <w:rPr>
          <w:rFonts w:ascii="Times New Roman" w:hAnsi="Times New Roman" w:cs="Times New Roman"/>
        </w:rPr>
        <w:t xml:space="preserve"> only</w:t>
      </w:r>
      <w:r>
        <w:rPr>
          <w:rFonts w:ascii="Times New Roman" w:hAnsi="Times New Roman" w:cs="Times New Roman"/>
        </w:rPr>
        <w:t xml:space="preserve"> three</w:t>
      </w:r>
      <w:r w:rsidR="00532B89">
        <w:rPr>
          <w:rFonts w:ascii="Times New Roman" w:hAnsi="Times New Roman" w:cs="Times New Roman"/>
        </w:rPr>
        <w:t xml:space="preserve"> donation</w:t>
      </w:r>
      <w:r w:rsidR="00E373A7">
        <w:rPr>
          <w:rFonts w:ascii="Times New Roman" w:hAnsi="Times New Roman" w:cs="Times New Roman"/>
        </w:rPr>
        <w:t>s</w:t>
      </w:r>
      <w:r w:rsidRPr="00156631">
        <w:rPr>
          <w:rFonts w:ascii="Times New Roman" w:hAnsi="Times New Roman" w:cs="Times New Roman"/>
        </w:rPr>
        <w:t xml:space="preserve"> in the inaugural year 1981.</w:t>
      </w:r>
      <w:r>
        <w:rPr>
          <w:rFonts w:ascii="Times New Roman" w:hAnsi="Times New Roman" w:cs="Times New Roman"/>
        </w:rPr>
        <w:t xml:space="preserve"> </w:t>
      </w:r>
    </w:p>
    <w:p w:rsidR="001D2140" w:rsidRDefault="001D2140" w:rsidP="001D2140">
      <w:pPr>
        <w:spacing w:after="0" w:line="480" w:lineRule="auto"/>
        <w:ind w:firstLine="720"/>
        <w:rPr>
          <w:rFonts w:ascii="Times New Roman" w:hAnsi="Times New Roman" w:cs="Times New Roman"/>
        </w:rPr>
      </w:pPr>
      <w:r w:rsidRPr="00C42B2C">
        <w:rPr>
          <w:rFonts w:ascii="Times New Roman" w:hAnsi="Times New Roman" w:cs="Times New Roman"/>
        </w:rPr>
        <w:t>For the purposes of this investigation, a sample was constructed</w:t>
      </w:r>
      <w:r>
        <w:rPr>
          <w:rFonts w:ascii="Times New Roman" w:hAnsi="Times New Roman" w:cs="Times New Roman"/>
        </w:rPr>
        <w:t xml:space="preserve"> of eighty individuals using </w:t>
      </w:r>
      <w:r w:rsidRPr="00C42B2C">
        <w:rPr>
          <w:rFonts w:ascii="Times New Roman" w:hAnsi="Times New Roman" w:cs="Times New Roman"/>
        </w:rPr>
        <w:t>a pair-matched research design.  Pair-matching is optimal for this investigation as difference in sex, age, and weight can all influence hormones and metabolism</w:t>
      </w:r>
      <w:r>
        <w:rPr>
          <w:rFonts w:ascii="Times New Roman" w:hAnsi="Times New Roman" w:cs="Times New Roman"/>
        </w:rPr>
        <w:t>; these factors can in turn affect some of the variables under investigation</w:t>
      </w:r>
      <w:r w:rsidRPr="00C42B2C">
        <w:rPr>
          <w:rFonts w:ascii="Times New Roman" w:hAnsi="Times New Roman" w:cs="Times New Roman"/>
        </w:rPr>
        <w:t>.  Forty diabetics were identified using self-reported antemortem information</w:t>
      </w:r>
      <w:r>
        <w:rPr>
          <w:rFonts w:ascii="Times New Roman" w:hAnsi="Times New Roman" w:cs="Times New Roman"/>
        </w:rPr>
        <w:t>.  D</w:t>
      </w:r>
      <w:r w:rsidRPr="00C42B2C">
        <w:rPr>
          <w:rFonts w:ascii="Times New Roman" w:hAnsi="Times New Roman" w:cs="Times New Roman"/>
        </w:rPr>
        <w:t>iabetes or</w:t>
      </w:r>
      <w:r>
        <w:rPr>
          <w:rFonts w:ascii="Times New Roman" w:hAnsi="Times New Roman" w:cs="Times New Roman"/>
        </w:rPr>
        <w:t xml:space="preserve"> t</w:t>
      </w:r>
      <w:r w:rsidRPr="00C42B2C">
        <w:rPr>
          <w:rFonts w:ascii="Times New Roman" w:hAnsi="Times New Roman" w:cs="Times New Roman"/>
        </w:rPr>
        <w:t xml:space="preserve">ype </w:t>
      </w:r>
      <w:proofErr w:type="gramStart"/>
      <w:r w:rsidRPr="00C42B2C">
        <w:rPr>
          <w:rFonts w:ascii="Times New Roman" w:hAnsi="Times New Roman" w:cs="Times New Roman"/>
        </w:rPr>
        <w:t>2 diabetes</w:t>
      </w:r>
      <w:proofErr w:type="gramEnd"/>
      <w:r w:rsidRPr="00C42B2C">
        <w:rPr>
          <w:rFonts w:ascii="Times New Roman" w:hAnsi="Times New Roman" w:cs="Times New Roman"/>
        </w:rPr>
        <w:t xml:space="preserve"> was listed as a medical complication and/or cause of death.  Diabetic type was assumed to be type 2, unless otherwise specified, due to its high</w:t>
      </w:r>
      <w:r>
        <w:rPr>
          <w:rFonts w:ascii="Times New Roman" w:hAnsi="Times New Roman" w:cs="Times New Roman"/>
        </w:rPr>
        <w:t xml:space="preserve"> prevalence in the US</w:t>
      </w:r>
      <w:r w:rsidRPr="00C42B2C">
        <w:rPr>
          <w:rFonts w:ascii="Times New Roman" w:hAnsi="Times New Roman" w:cs="Times New Roman"/>
        </w:rPr>
        <w:t>.</w:t>
      </w:r>
      <w:r>
        <w:rPr>
          <w:rFonts w:ascii="Times New Roman" w:hAnsi="Times New Roman" w:cs="Times New Roman"/>
        </w:rPr>
        <w:t xml:space="preserve">  Duration</w:t>
      </w:r>
      <w:r w:rsidRPr="00C42B2C">
        <w:rPr>
          <w:rFonts w:ascii="Times New Roman" w:hAnsi="Times New Roman" w:cs="Times New Roman"/>
        </w:rPr>
        <w:t xml:space="preserve"> of the disease, calculated from date of diagnosis</w:t>
      </w:r>
      <w:r>
        <w:rPr>
          <w:rFonts w:ascii="Times New Roman" w:hAnsi="Times New Roman" w:cs="Times New Roman"/>
        </w:rPr>
        <w:t xml:space="preserve"> to date of death</w:t>
      </w:r>
      <w:r w:rsidRPr="00C42B2C">
        <w:rPr>
          <w:rFonts w:ascii="Times New Roman" w:hAnsi="Times New Roman" w:cs="Times New Roman"/>
        </w:rPr>
        <w:t>, is additionally recorded known for a few of the later samples</w:t>
      </w:r>
      <w:r>
        <w:rPr>
          <w:rFonts w:ascii="Times New Roman" w:hAnsi="Times New Roman" w:cs="Times New Roman"/>
        </w:rPr>
        <w:t>.  Forty non-diabetics were also selected, whose null diabetic status was</w:t>
      </w:r>
      <w:r w:rsidRPr="001F3FDB">
        <w:rPr>
          <w:rFonts w:ascii="Times New Roman" w:hAnsi="Times New Roman" w:cs="Times New Roman"/>
        </w:rPr>
        <w:t xml:space="preserve"> inferred through the absence of diabetes listed in the medical histor</w:t>
      </w:r>
      <w:r>
        <w:rPr>
          <w:rFonts w:ascii="Times New Roman" w:hAnsi="Times New Roman" w:cs="Times New Roman"/>
        </w:rPr>
        <w:t>y.  Diabetic an</w:t>
      </w:r>
      <w:r w:rsidR="00A909B8">
        <w:rPr>
          <w:rFonts w:ascii="Times New Roman" w:hAnsi="Times New Roman" w:cs="Times New Roman"/>
        </w:rPr>
        <w:t>d</w:t>
      </w:r>
      <w:r>
        <w:rPr>
          <w:rFonts w:ascii="Times New Roman" w:hAnsi="Times New Roman" w:cs="Times New Roman"/>
        </w:rPr>
        <w:t xml:space="preserve"> non-diabetic s</w:t>
      </w:r>
      <w:r w:rsidRPr="001F3FDB">
        <w:rPr>
          <w:rFonts w:ascii="Times New Roman" w:hAnsi="Times New Roman" w:cs="Times New Roman"/>
        </w:rPr>
        <w:t xml:space="preserve">amples </w:t>
      </w:r>
      <w:r>
        <w:rPr>
          <w:rFonts w:ascii="Times New Roman" w:hAnsi="Times New Roman" w:cs="Times New Roman"/>
        </w:rPr>
        <w:t xml:space="preserve">were pair-matched based </w:t>
      </w:r>
      <w:r w:rsidRPr="001F3FDB">
        <w:rPr>
          <w:rFonts w:ascii="Times New Roman" w:hAnsi="Times New Roman" w:cs="Times New Roman"/>
        </w:rPr>
        <w:t>on sex, age-at-death, and weight-at-death</w:t>
      </w:r>
      <w:r>
        <w:rPr>
          <w:rFonts w:ascii="Times New Roman" w:hAnsi="Times New Roman" w:cs="Times New Roman"/>
        </w:rPr>
        <w:t>.  While sex and age were relatively unproblematic factors to match between samples, body mass proved to be more difficult.  Nonetheless, subjects were successfully matched within 75 pounds of one another.</w:t>
      </w:r>
    </w:p>
    <w:p w:rsidR="00264A0F" w:rsidRDefault="00264A0F" w:rsidP="001D2140">
      <w:pPr>
        <w:spacing w:after="0" w:line="480" w:lineRule="auto"/>
        <w:ind w:firstLine="720"/>
        <w:rPr>
          <w:rFonts w:ascii="Times New Roman" w:hAnsi="Times New Roman" w:cs="Times New Roman"/>
        </w:rPr>
      </w:pPr>
    </w:p>
    <w:p w:rsidR="001D2140" w:rsidRDefault="001D2140" w:rsidP="001D2140">
      <w:pPr>
        <w:rPr>
          <w:rFonts w:ascii="Times New Roman" w:hAnsi="Times New Roman" w:cs="Times New Roman"/>
        </w:rPr>
      </w:pPr>
    </w:p>
    <w:p w:rsidR="00264A0F" w:rsidRDefault="001D2140" w:rsidP="00264A0F">
      <w:pPr>
        <w:jc w:val="center"/>
        <w:rPr>
          <w:rFonts w:ascii="Times New Roman" w:hAnsi="Times New Roman" w:cs="Times New Roman"/>
          <w:b/>
        </w:rPr>
      </w:pPr>
      <w:r w:rsidRPr="000548C2">
        <w:rPr>
          <w:rFonts w:ascii="Times New Roman" w:hAnsi="Times New Roman" w:cs="Times New Roman"/>
          <w:noProof/>
        </w:rPr>
        <mc:AlternateContent>
          <mc:Choice Requires="wps">
            <w:drawing>
              <wp:anchor distT="0" distB="0" distL="114300" distR="114300" simplePos="0" relativeHeight="251686912" behindDoc="0" locked="0" layoutInCell="1" allowOverlap="1" wp14:anchorId="6C3058F0" wp14:editId="15D0E7E6">
                <wp:simplePos x="0" y="0"/>
                <wp:positionH relativeFrom="column">
                  <wp:posOffset>2438400</wp:posOffset>
                </wp:positionH>
                <wp:positionV relativeFrom="paragraph">
                  <wp:posOffset>2440940</wp:posOffset>
                </wp:positionV>
                <wp:extent cx="457200" cy="140398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403985"/>
                        </a:xfrm>
                        <a:prstGeom prst="rect">
                          <a:avLst/>
                        </a:prstGeom>
                        <a:noFill/>
                        <a:ln w="9525">
                          <a:noFill/>
                          <a:miter lim="800000"/>
                          <a:headEnd/>
                          <a:tailEnd/>
                        </a:ln>
                      </wps:spPr>
                      <wps:txbx>
                        <w:txbxContent>
                          <w:p w:rsidR="00CC74B9" w:rsidRPr="0014259C" w:rsidRDefault="00CC74B9" w:rsidP="001D2140">
                            <w:pPr>
                              <w:spacing w:after="0" w:line="240" w:lineRule="auto"/>
                              <w:rPr>
                                <w:rFonts w:ascii="Times New Roman" w:hAnsi="Times New Roman" w:cs="Times New Roman"/>
                                <w:b/>
                                <w:sz w:val="18"/>
                                <w:szCs w:val="18"/>
                              </w:rPr>
                            </w:pPr>
                            <w:r w:rsidRPr="0014259C">
                              <w:rPr>
                                <w:rFonts w:ascii="Times New Roman" w:hAnsi="Times New Roman" w:cs="Times New Roman"/>
                                <w:b/>
                                <w:sz w:val="18"/>
                                <w:szCs w:val="18"/>
                              </w:rPr>
                              <w:t>Year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92pt;margin-top:192.2pt;width:36pt;height:110.55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UWACAIAAPIDAAAOAAAAZHJzL2Uyb0RvYy54bWysU9tu2zAMfR+wfxD0vtjJki0x4hRduwwD&#10;ugvQ7gMYWY6FSaImKbG7ry8lp2mwvQ3TgyCJ5CHPIbW+GoxmR+mDQlvz6aTkTFqBjbL7mv942L5Z&#10;chYi2AY0WlnzRxn41eb1q3XvKjnDDnUjPSMQG6re1byL0VVFEUQnDYQJOmnJ2KI3EOnq90XjoSd0&#10;o4tZWb4revSN8yhkCPR6Oxr5JuO3rRTxW9sGGZmuOdUW8+7zvkt7sVlDtffgOiVOZcA/VGFAWUp6&#10;hrqFCOzg1V9QRgmPAds4EWgKbFslZOZAbKblH2zuO3AycyFxgjvLFP4frPh6/O6Zaqh3nFkw1KIH&#10;OUT2AQc2S+r0LlTkdO/ILQ70nDwT0+DuUPwMzOJNB3Yvr73HvpPQUHXTFFlchI44IYHs+i/YUBo4&#10;RMxAQ+tNAiQxGKFTlx7PnUmlCHqcL95TtzkTZJrOy7er5SKngOo52vkQP0k0LB1q7qnzGR2OdyGm&#10;aqB6dknJLG6V1rn72rK+5qvFbJEDLixGRRpOrUzNl2Va47gkkh9tk4MjKD2eKYG2J9aJ6Eg5DruB&#10;HJMUO2weib/HcQjp09ChQ/+bs54GsObh1wG85Ex/tqThajqfp4nNl8yfM39p2V1awAqCqnnkbDze&#10;xDzlY6euSeutyjK8VHKqlQYrq3P6BGlyL+/Z6+Wrbp4AAAD//wMAUEsDBBQABgAIAAAAIQCJPmYZ&#10;3wAAAAsBAAAPAAAAZHJzL2Rvd25yZXYueG1sTI/BTsMwEETvSPyDtUjcqE1JQhXiVBVqyxEoEWc3&#10;XpKIeG3Zbhr+HsMFbrs7o9k31Xo2I5vQh8GShNuFAIbUWj1QJ6F5292sgIWoSKvREkr4wgDr+vKi&#10;UqW2Z3rF6RA7lkIolEpCH6MrOQ9tj0aFhXVISfuw3qiYVt9x7dU5hZuRL4UouFEDpQ+9cvjYY/t5&#10;OBkJLrr9/ZN/ftlsd5No3vfNcui2Ul5fzZsHYBHn+GeGH/yEDnViOtoT6cBGCXerLHWJv0MGLDmy&#10;vEiXo4RC5DnwuuL/O9TfAAAA//8DAFBLAQItABQABgAIAAAAIQC2gziS/gAAAOEBAAATAAAAAAAA&#10;AAAAAAAAAAAAAABbQ29udGVudF9UeXBlc10ueG1sUEsBAi0AFAAGAAgAAAAhADj9If/WAAAAlAEA&#10;AAsAAAAAAAAAAAAAAAAALwEAAF9yZWxzLy5yZWxzUEsBAi0AFAAGAAgAAAAhAAxFRYAIAgAA8gMA&#10;AA4AAAAAAAAAAAAAAAAALgIAAGRycy9lMm9Eb2MueG1sUEsBAi0AFAAGAAgAAAAhAIk+ZhnfAAAA&#10;CwEAAA8AAAAAAAAAAAAAAAAAYgQAAGRycy9kb3ducmV2LnhtbFBLBQYAAAAABAAEAPMAAABuBQAA&#10;AAA=&#10;" filled="f" stroked="f">
                <v:textbox style="mso-fit-shape-to-text:t">
                  <w:txbxContent>
                    <w:p w:rsidR="00CC74B9" w:rsidRPr="0014259C" w:rsidRDefault="00CC74B9" w:rsidP="001D2140">
                      <w:pPr>
                        <w:spacing w:after="0" w:line="240" w:lineRule="auto"/>
                        <w:rPr>
                          <w:rFonts w:ascii="Times New Roman" w:hAnsi="Times New Roman" w:cs="Times New Roman"/>
                          <w:b/>
                          <w:sz w:val="18"/>
                          <w:szCs w:val="18"/>
                        </w:rPr>
                      </w:pPr>
                      <w:r w:rsidRPr="0014259C">
                        <w:rPr>
                          <w:rFonts w:ascii="Times New Roman" w:hAnsi="Times New Roman" w:cs="Times New Roman"/>
                          <w:b/>
                          <w:sz w:val="18"/>
                          <w:szCs w:val="18"/>
                        </w:rPr>
                        <w:t>Year</w:t>
                      </w:r>
                    </w:p>
                  </w:txbxContent>
                </v:textbox>
              </v:shape>
            </w:pict>
          </mc:Fallback>
        </mc:AlternateContent>
      </w:r>
      <w:r>
        <w:rPr>
          <w:noProof/>
        </w:rPr>
        <w:drawing>
          <wp:inline distT="0" distB="0" distL="0" distR="0" wp14:anchorId="0A5D2E03" wp14:editId="33BAD932">
            <wp:extent cx="5524500" cy="2619375"/>
            <wp:effectExtent l="0" t="0" r="19050" b="9525"/>
            <wp:docPr id="356" name="Chart 35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D2140" w:rsidRPr="00CC74B9" w:rsidRDefault="001A1D29" w:rsidP="00264A0F">
      <w:pPr>
        <w:jc w:val="center"/>
        <w:rPr>
          <w:rFonts w:ascii="Times New Roman" w:hAnsi="Times New Roman" w:cs="Times New Roman"/>
          <w:b/>
          <w:sz w:val="20"/>
          <w:szCs w:val="20"/>
        </w:rPr>
      </w:pPr>
      <w:proofErr w:type="gramStart"/>
      <w:r w:rsidRPr="00CC74B9">
        <w:rPr>
          <w:rFonts w:ascii="Times New Roman" w:hAnsi="Times New Roman" w:cs="Times New Roman"/>
          <w:b/>
          <w:sz w:val="20"/>
          <w:szCs w:val="20"/>
        </w:rPr>
        <w:t>Figure 4.1.</w:t>
      </w:r>
      <w:proofErr w:type="gramEnd"/>
      <w:r w:rsidRPr="00CC74B9">
        <w:rPr>
          <w:rFonts w:ascii="Times New Roman" w:hAnsi="Times New Roman" w:cs="Times New Roman"/>
          <w:b/>
          <w:sz w:val="20"/>
          <w:szCs w:val="20"/>
        </w:rPr>
        <w:t xml:space="preserve"> Number </w:t>
      </w:r>
      <w:r w:rsidR="001D2140" w:rsidRPr="00CC74B9">
        <w:rPr>
          <w:rFonts w:ascii="Times New Roman" w:hAnsi="Times New Roman" w:cs="Times New Roman"/>
          <w:b/>
          <w:sz w:val="20"/>
          <w:szCs w:val="20"/>
        </w:rPr>
        <w:t xml:space="preserve">diabetic individuals in the William M. Bass </w:t>
      </w:r>
      <w:r w:rsidRPr="00CC74B9">
        <w:rPr>
          <w:rFonts w:ascii="Times New Roman" w:hAnsi="Times New Roman" w:cs="Times New Roman"/>
          <w:b/>
          <w:sz w:val="20"/>
          <w:szCs w:val="20"/>
        </w:rPr>
        <w:t xml:space="preserve">Donated </w:t>
      </w:r>
      <w:r w:rsidR="001D2140" w:rsidRPr="00CC74B9">
        <w:rPr>
          <w:rFonts w:ascii="Times New Roman" w:hAnsi="Times New Roman" w:cs="Times New Roman"/>
          <w:b/>
          <w:sz w:val="20"/>
          <w:szCs w:val="20"/>
        </w:rPr>
        <w:t>Co</w:t>
      </w:r>
      <w:r w:rsidRPr="00CC74B9">
        <w:rPr>
          <w:rFonts w:ascii="Times New Roman" w:hAnsi="Times New Roman" w:cs="Times New Roman"/>
          <w:b/>
          <w:sz w:val="20"/>
          <w:szCs w:val="20"/>
        </w:rPr>
        <w:t xml:space="preserve">llection, </w:t>
      </w:r>
      <w:r w:rsidR="001D2140" w:rsidRPr="00CC74B9">
        <w:rPr>
          <w:rFonts w:ascii="Times New Roman" w:hAnsi="Times New Roman" w:cs="Times New Roman"/>
          <w:b/>
          <w:sz w:val="20"/>
          <w:szCs w:val="20"/>
        </w:rPr>
        <w:t>past 20 years</w:t>
      </w:r>
    </w:p>
    <w:p w:rsidR="001D2140" w:rsidRDefault="001D2140" w:rsidP="001D2140">
      <w:pPr>
        <w:spacing w:after="0" w:line="240" w:lineRule="auto"/>
        <w:rPr>
          <w:rFonts w:ascii="Times New Roman" w:hAnsi="Times New Roman" w:cs="Times New Roman"/>
          <w:b/>
          <w:sz w:val="20"/>
        </w:rPr>
      </w:pPr>
      <w:r w:rsidRPr="00CC74B9">
        <w:rPr>
          <w:rFonts w:ascii="Times New Roman" w:hAnsi="Times New Roman" w:cs="Times New Roman"/>
          <w:b/>
          <w:sz w:val="20"/>
        </w:rPr>
        <w:lastRenderedPageBreak/>
        <w:t>Table 4.1 Demographics of the Total Research Sample (n = 80)</w:t>
      </w:r>
    </w:p>
    <w:p w:rsidR="00CC74B9" w:rsidRPr="004A39C4" w:rsidRDefault="00CC74B9" w:rsidP="001D2140">
      <w:pPr>
        <w:spacing w:after="0" w:line="240" w:lineRule="auto"/>
        <w:rPr>
          <w:rFonts w:ascii="Times New Roman" w:hAnsi="Times New Roman" w:cs="Times New Roman"/>
          <w:b/>
        </w:rPr>
      </w:pPr>
    </w:p>
    <w:tbl>
      <w:tblPr>
        <w:tblStyle w:val="TableGrid"/>
        <w:tblW w:w="9198" w:type="dxa"/>
        <w:jc w:val="center"/>
        <w:tblLayout w:type="fixed"/>
        <w:tblLook w:val="04A0" w:firstRow="1" w:lastRow="0" w:firstColumn="1" w:lastColumn="0" w:noHBand="0" w:noVBand="1"/>
      </w:tblPr>
      <w:tblGrid>
        <w:gridCol w:w="1818"/>
        <w:gridCol w:w="1080"/>
        <w:gridCol w:w="1080"/>
        <w:gridCol w:w="1080"/>
        <w:gridCol w:w="2070"/>
        <w:gridCol w:w="2070"/>
      </w:tblGrid>
      <w:tr w:rsidR="001D6CD3" w:rsidRPr="006F4A52" w:rsidTr="001D6CD3">
        <w:trPr>
          <w:trHeight w:val="332"/>
          <w:jc w:val="center"/>
        </w:trPr>
        <w:tc>
          <w:tcPr>
            <w:tcW w:w="1818" w:type="dxa"/>
            <w:tcBorders>
              <w:bottom w:val="single" w:sz="4" w:space="0" w:color="auto"/>
            </w:tcBorders>
          </w:tcPr>
          <w:p w:rsidR="001D6CD3" w:rsidRPr="006F4A52" w:rsidRDefault="001D6CD3" w:rsidP="00DE67DA">
            <w:pPr>
              <w:rPr>
                <w:rFonts w:ascii="Times New Roman" w:hAnsi="Times New Roman" w:cs="Times New Roman"/>
                <w:b/>
                <w:sz w:val="20"/>
                <w:szCs w:val="20"/>
              </w:rPr>
            </w:pPr>
            <w:r w:rsidRPr="006F4A52">
              <w:rPr>
                <w:rFonts w:ascii="Times New Roman" w:hAnsi="Times New Roman" w:cs="Times New Roman"/>
                <w:b/>
                <w:sz w:val="20"/>
                <w:szCs w:val="20"/>
              </w:rPr>
              <w:t>Sample group</w:t>
            </w:r>
          </w:p>
        </w:tc>
        <w:tc>
          <w:tcPr>
            <w:tcW w:w="1080" w:type="dxa"/>
            <w:tcBorders>
              <w:bottom w:val="single" w:sz="4" w:space="0" w:color="auto"/>
            </w:tcBorders>
          </w:tcPr>
          <w:p w:rsidR="001D6CD3" w:rsidRDefault="001D6CD3" w:rsidP="00DE67DA">
            <w:pPr>
              <w:jc w:val="center"/>
              <w:rPr>
                <w:rFonts w:ascii="Times New Roman" w:hAnsi="Times New Roman" w:cs="Times New Roman"/>
                <w:b/>
                <w:sz w:val="20"/>
                <w:szCs w:val="20"/>
              </w:rPr>
            </w:pPr>
            <w:r w:rsidRPr="006F4A52">
              <w:rPr>
                <w:rFonts w:ascii="Times New Roman" w:hAnsi="Times New Roman" w:cs="Times New Roman"/>
                <w:b/>
                <w:sz w:val="20"/>
                <w:szCs w:val="20"/>
              </w:rPr>
              <w:t>Males</w:t>
            </w:r>
          </w:p>
          <w:p w:rsidR="001D6CD3" w:rsidRPr="006F4A52" w:rsidRDefault="001D6CD3" w:rsidP="00DE67DA">
            <w:pPr>
              <w:jc w:val="center"/>
              <w:rPr>
                <w:rFonts w:ascii="Times New Roman" w:hAnsi="Times New Roman" w:cs="Times New Roman"/>
                <w:b/>
                <w:sz w:val="20"/>
                <w:szCs w:val="20"/>
              </w:rPr>
            </w:pPr>
            <w:r>
              <w:rPr>
                <w:rFonts w:ascii="Times New Roman" w:hAnsi="Times New Roman" w:cs="Times New Roman"/>
                <w:b/>
                <w:sz w:val="20"/>
                <w:szCs w:val="20"/>
              </w:rPr>
              <w:t>(n)</w:t>
            </w:r>
          </w:p>
        </w:tc>
        <w:tc>
          <w:tcPr>
            <w:tcW w:w="1080" w:type="dxa"/>
            <w:tcBorders>
              <w:bottom w:val="single" w:sz="4" w:space="0" w:color="auto"/>
            </w:tcBorders>
          </w:tcPr>
          <w:p w:rsidR="001D6CD3" w:rsidRDefault="001D6CD3" w:rsidP="00DE67DA">
            <w:pPr>
              <w:jc w:val="center"/>
              <w:rPr>
                <w:rFonts w:ascii="Times New Roman" w:hAnsi="Times New Roman" w:cs="Times New Roman"/>
                <w:b/>
                <w:sz w:val="20"/>
                <w:szCs w:val="20"/>
              </w:rPr>
            </w:pPr>
            <w:r w:rsidRPr="006F4A52">
              <w:rPr>
                <w:rFonts w:ascii="Times New Roman" w:hAnsi="Times New Roman" w:cs="Times New Roman"/>
                <w:b/>
                <w:sz w:val="20"/>
                <w:szCs w:val="20"/>
              </w:rPr>
              <w:t>Females</w:t>
            </w:r>
          </w:p>
          <w:p w:rsidR="001D6CD3" w:rsidRPr="006F4A52" w:rsidRDefault="001D6CD3" w:rsidP="00DE67DA">
            <w:pPr>
              <w:jc w:val="center"/>
              <w:rPr>
                <w:rFonts w:ascii="Times New Roman" w:hAnsi="Times New Roman" w:cs="Times New Roman"/>
                <w:b/>
                <w:sz w:val="20"/>
                <w:szCs w:val="20"/>
              </w:rPr>
            </w:pPr>
            <w:r>
              <w:rPr>
                <w:rFonts w:ascii="Times New Roman" w:hAnsi="Times New Roman" w:cs="Times New Roman"/>
                <w:b/>
                <w:sz w:val="20"/>
                <w:szCs w:val="20"/>
              </w:rPr>
              <w:t>(n)</w:t>
            </w:r>
          </w:p>
        </w:tc>
        <w:tc>
          <w:tcPr>
            <w:tcW w:w="1080" w:type="dxa"/>
            <w:tcBorders>
              <w:bottom w:val="single" w:sz="4" w:space="0" w:color="auto"/>
            </w:tcBorders>
          </w:tcPr>
          <w:p w:rsidR="001D6CD3" w:rsidRDefault="001D6CD3" w:rsidP="00DE67DA">
            <w:pPr>
              <w:jc w:val="center"/>
              <w:rPr>
                <w:rFonts w:ascii="Times New Roman" w:hAnsi="Times New Roman" w:cs="Times New Roman"/>
                <w:b/>
                <w:sz w:val="20"/>
                <w:szCs w:val="20"/>
              </w:rPr>
            </w:pPr>
            <w:r>
              <w:rPr>
                <w:rFonts w:ascii="Times New Roman" w:hAnsi="Times New Roman" w:cs="Times New Roman"/>
                <w:b/>
                <w:sz w:val="20"/>
                <w:szCs w:val="20"/>
              </w:rPr>
              <w:t>Total</w:t>
            </w:r>
          </w:p>
          <w:p w:rsidR="001D6CD3" w:rsidRDefault="001D6CD3" w:rsidP="00DE67DA">
            <w:pPr>
              <w:jc w:val="center"/>
              <w:rPr>
                <w:rFonts w:ascii="Times New Roman" w:hAnsi="Times New Roman" w:cs="Times New Roman"/>
                <w:b/>
                <w:sz w:val="20"/>
                <w:szCs w:val="20"/>
              </w:rPr>
            </w:pPr>
            <w:r>
              <w:rPr>
                <w:rFonts w:ascii="Times New Roman" w:hAnsi="Times New Roman" w:cs="Times New Roman"/>
                <w:b/>
                <w:sz w:val="20"/>
                <w:szCs w:val="20"/>
              </w:rPr>
              <w:t>(n)</w:t>
            </w:r>
          </w:p>
        </w:tc>
        <w:tc>
          <w:tcPr>
            <w:tcW w:w="2070" w:type="dxa"/>
            <w:tcBorders>
              <w:bottom w:val="single" w:sz="4" w:space="0" w:color="auto"/>
            </w:tcBorders>
          </w:tcPr>
          <w:p w:rsidR="001D6CD3" w:rsidRDefault="001D6CD3" w:rsidP="00DE67DA">
            <w:pPr>
              <w:jc w:val="center"/>
              <w:rPr>
                <w:rFonts w:ascii="Times New Roman" w:hAnsi="Times New Roman" w:cs="Times New Roman"/>
                <w:b/>
                <w:sz w:val="20"/>
                <w:szCs w:val="20"/>
              </w:rPr>
            </w:pPr>
            <w:r>
              <w:rPr>
                <w:rFonts w:ascii="Times New Roman" w:hAnsi="Times New Roman" w:cs="Times New Roman"/>
                <w:b/>
                <w:sz w:val="20"/>
                <w:szCs w:val="20"/>
              </w:rPr>
              <w:t>Avg. Age at D</w:t>
            </w:r>
            <w:r w:rsidRPr="006F4A52">
              <w:rPr>
                <w:rFonts w:ascii="Times New Roman" w:hAnsi="Times New Roman" w:cs="Times New Roman"/>
                <w:b/>
                <w:sz w:val="20"/>
                <w:szCs w:val="20"/>
              </w:rPr>
              <w:t>eath</w:t>
            </w:r>
          </w:p>
          <w:p w:rsidR="001D6CD3" w:rsidRPr="006F4A52" w:rsidRDefault="001D6CD3" w:rsidP="00DE67DA">
            <w:pPr>
              <w:jc w:val="center"/>
              <w:rPr>
                <w:rFonts w:ascii="Times New Roman" w:hAnsi="Times New Roman" w:cs="Times New Roman"/>
                <w:b/>
                <w:sz w:val="20"/>
                <w:szCs w:val="20"/>
              </w:rPr>
            </w:pPr>
            <w:r>
              <w:rPr>
                <w:rFonts w:ascii="Times New Roman" w:hAnsi="Times New Roman" w:cs="Times New Roman"/>
                <w:b/>
                <w:sz w:val="20"/>
                <w:szCs w:val="20"/>
              </w:rPr>
              <w:t>(years)</w:t>
            </w:r>
          </w:p>
        </w:tc>
        <w:tc>
          <w:tcPr>
            <w:tcW w:w="2070" w:type="dxa"/>
            <w:tcBorders>
              <w:bottom w:val="single" w:sz="4" w:space="0" w:color="auto"/>
            </w:tcBorders>
          </w:tcPr>
          <w:p w:rsidR="001D6CD3" w:rsidRDefault="001D6CD3" w:rsidP="00DE67DA">
            <w:pPr>
              <w:jc w:val="center"/>
              <w:rPr>
                <w:rFonts w:ascii="Times New Roman" w:hAnsi="Times New Roman" w:cs="Times New Roman"/>
                <w:b/>
                <w:sz w:val="20"/>
                <w:szCs w:val="20"/>
              </w:rPr>
            </w:pPr>
            <w:r w:rsidRPr="006F4A52">
              <w:rPr>
                <w:rFonts w:ascii="Times New Roman" w:hAnsi="Times New Roman" w:cs="Times New Roman"/>
                <w:b/>
                <w:sz w:val="20"/>
                <w:szCs w:val="20"/>
              </w:rPr>
              <w:t>Avg. Weight at Death</w:t>
            </w:r>
          </w:p>
          <w:p w:rsidR="001D6CD3" w:rsidRPr="006F4A52" w:rsidRDefault="001D6CD3" w:rsidP="00DE67DA">
            <w:pPr>
              <w:jc w:val="center"/>
              <w:rPr>
                <w:rFonts w:ascii="Times New Roman" w:hAnsi="Times New Roman" w:cs="Times New Roman"/>
                <w:b/>
                <w:sz w:val="20"/>
                <w:szCs w:val="20"/>
              </w:rPr>
            </w:pPr>
            <w:r>
              <w:rPr>
                <w:rFonts w:ascii="Times New Roman" w:hAnsi="Times New Roman" w:cs="Times New Roman"/>
                <w:b/>
                <w:sz w:val="20"/>
                <w:szCs w:val="20"/>
              </w:rPr>
              <w:t>(</w:t>
            </w:r>
            <w:proofErr w:type="spellStart"/>
            <w:r>
              <w:rPr>
                <w:rFonts w:ascii="Times New Roman" w:hAnsi="Times New Roman" w:cs="Times New Roman"/>
                <w:b/>
                <w:sz w:val="20"/>
                <w:szCs w:val="20"/>
              </w:rPr>
              <w:t>lbs</w:t>
            </w:r>
            <w:proofErr w:type="spellEnd"/>
            <w:r>
              <w:rPr>
                <w:rFonts w:ascii="Times New Roman" w:hAnsi="Times New Roman" w:cs="Times New Roman"/>
                <w:b/>
                <w:sz w:val="20"/>
                <w:szCs w:val="20"/>
              </w:rPr>
              <w:t>)</w:t>
            </w:r>
          </w:p>
        </w:tc>
      </w:tr>
      <w:tr w:rsidR="001D6CD3" w:rsidRPr="006F4A52" w:rsidTr="009B68D7">
        <w:trPr>
          <w:trHeight w:val="278"/>
          <w:jc w:val="center"/>
        </w:trPr>
        <w:tc>
          <w:tcPr>
            <w:tcW w:w="1818" w:type="dxa"/>
            <w:tcBorders>
              <w:bottom w:val="nil"/>
            </w:tcBorders>
            <w:vAlign w:val="center"/>
          </w:tcPr>
          <w:p w:rsidR="001D6CD3" w:rsidRPr="006F4A52" w:rsidRDefault="001D6CD3" w:rsidP="009B68D7">
            <w:pPr>
              <w:rPr>
                <w:rFonts w:ascii="Times New Roman" w:hAnsi="Times New Roman" w:cs="Times New Roman"/>
                <w:sz w:val="20"/>
                <w:szCs w:val="20"/>
              </w:rPr>
            </w:pPr>
            <w:r w:rsidRPr="006F4A52">
              <w:rPr>
                <w:rFonts w:ascii="Times New Roman" w:hAnsi="Times New Roman" w:cs="Times New Roman"/>
                <w:sz w:val="20"/>
                <w:szCs w:val="20"/>
              </w:rPr>
              <w:t>Diabetic group</w:t>
            </w:r>
          </w:p>
        </w:tc>
        <w:tc>
          <w:tcPr>
            <w:tcW w:w="1080" w:type="dxa"/>
            <w:tcBorders>
              <w:bottom w:val="nil"/>
            </w:tcBorders>
            <w:vAlign w:val="bottom"/>
          </w:tcPr>
          <w:p w:rsidR="001D6CD3" w:rsidRPr="006F4A52" w:rsidRDefault="001D6CD3" w:rsidP="009B68D7">
            <w:pPr>
              <w:jc w:val="center"/>
              <w:rPr>
                <w:rFonts w:ascii="Times New Roman" w:hAnsi="Times New Roman" w:cs="Times New Roman"/>
                <w:sz w:val="20"/>
                <w:szCs w:val="20"/>
              </w:rPr>
            </w:pPr>
            <w:r w:rsidRPr="006F4A52">
              <w:rPr>
                <w:rFonts w:ascii="Times New Roman" w:hAnsi="Times New Roman" w:cs="Times New Roman"/>
                <w:sz w:val="20"/>
                <w:szCs w:val="20"/>
              </w:rPr>
              <w:t>22</w:t>
            </w:r>
          </w:p>
        </w:tc>
        <w:tc>
          <w:tcPr>
            <w:tcW w:w="1080" w:type="dxa"/>
            <w:tcBorders>
              <w:bottom w:val="nil"/>
            </w:tcBorders>
            <w:vAlign w:val="bottom"/>
          </w:tcPr>
          <w:p w:rsidR="001D6CD3" w:rsidRPr="006F4A52" w:rsidRDefault="001D6CD3" w:rsidP="009B68D7">
            <w:pPr>
              <w:jc w:val="center"/>
              <w:rPr>
                <w:rFonts w:ascii="Times New Roman" w:hAnsi="Times New Roman" w:cs="Times New Roman"/>
                <w:sz w:val="20"/>
                <w:szCs w:val="20"/>
              </w:rPr>
            </w:pPr>
            <w:r w:rsidRPr="006F4A52">
              <w:rPr>
                <w:rFonts w:ascii="Times New Roman" w:hAnsi="Times New Roman" w:cs="Times New Roman"/>
                <w:sz w:val="20"/>
                <w:szCs w:val="20"/>
              </w:rPr>
              <w:t>18</w:t>
            </w:r>
          </w:p>
        </w:tc>
        <w:tc>
          <w:tcPr>
            <w:tcW w:w="1080" w:type="dxa"/>
            <w:tcBorders>
              <w:bottom w:val="nil"/>
            </w:tcBorders>
            <w:vAlign w:val="bottom"/>
          </w:tcPr>
          <w:p w:rsidR="001D6CD3" w:rsidRPr="006F4A52" w:rsidRDefault="001D6CD3" w:rsidP="009B68D7">
            <w:pPr>
              <w:jc w:val="center"/>
              <w:rPr>
                <w:rFonts w:ascii="Times New Roman" w:hAnsi="Times New Roman" w:cs="Times New Roman"/>
                <w:sz w:val="20"/>
                <w:szCs w:val="20"/>
              </w:rPr>
            </w:pPr>
            <w:r>
              <w:rPr>
                <w:rFonts w:ascii="Times New Roman" w:hAnsi="Times New Roman" w:cs="Times New Roman"/>
                <w:sz w:val="20"/>
                <w:szCs w:val="20"/>
              </w:rPr>
              <w:t>40</w:t>
            </w:r>
          </w:p>
        </w:tc>
        <w:tc>
          <w:tcPr>
            <w:tcW w:w="2070" w:type="dxa"/>
            <w:tcBorders>
              <w:bottom w:val="nil"/>
            </w:tcBorders>
            <w:vAlign w:val="bottom"/>
          </w:tcPr>
          <w:p w:rsidR="001D6CD3" w:rsidRPr="006F4A52" w:rsidRDefault="001D6CD3" w:rsidP="009B68D7">
            <w:pPr>
              <w:jc w:val="center"/>
              <w:rPr>
                <w:rFonts w:ascii="Times New Roman" w:hAnsi="Times New Roman" w:cs="Times New Roman"/>
                <w:sz w:val="20"/>
                <w:szCs w:val="20"/>
              </w:rPr>
            </w:pPr>
            <w:r w:rsidRPr="006F4A52">
              <w:rPr>
                <w:rFonts w:ascii="Times New Roman" w:hAnsi="Times New Roman" w:cs="Times New Roman"/>
                <w:sz w:val="20"/>
                <w:szCs w:val="20"/>
              </w:rPr>
              <w:t>62</w:t>
            </w:r>
          </w:p>
        </w:tc>
        <w:tc>
          <w:tcPr>
            <w:tcW w:w="2070" w:type="dxa"/>
            <w:tcBorders>
              <w:bottom w:val="nil"/>
            </w:tcBorders>
            <w:vAlign w:val="bottom"/>
          </w:tcPr>
          <w:p w:rsidR="001D6CD3" w:rsidRPr="006F4A52" w:rsidRDefault="001D6CD3" w:rsidP="009B68D7">
            <w:pPr>
              <w:jc w:val="center"/>
              <w:rPr>
                <w:rFonts w:ascii="Times New Roman" w:hAnsi="Times New Roman" w:cs="Times New Roman"/>
                <w:sz w:val="20"/>
                <w:szCs w:val="20"/>
              </w:rPr>
            </w:pPr>
            <w:r>
              <w:rPr>
                <w:rFonts w:ascii="Times New Roman" w:hAnsi="Times New Roman" w:cs="Times New Roman"/>
                <w:sz w:val="20"/>
                <w:szCs w:val="20"/>
              </w:rPr>
              <w:t>205.2</w:t>
            </w:r>
          </w:p>
        </w:tc>
      </w:tr>
      <w:tr w:rsidR="001D6CD3" w:rsidRPr="006F4A52" w:rsidTr="009B68D7">
        <w:trPr>
          <w:trHeight w:val="278"/>
          <w:jc w:val="center"/>
        </w:trPr>
        <w:tc>
          <w:tcPr>
            <w:tcW w:w="1818" w:type="dxa"/>
            <w:tcBorders>
              <w:top w:val="nil"/>
              <w:bottom w:val="single" w:sz="4" w:space="0" w:color="auto"/>
            </w:tcBorders>
            <w:vAlign w:val="center"/>
          </w:tcPr>
          <w:p w:rsidR="001D6CD3" w:rsidRPr="006F4A52" w:rsidRDefault="001D6CD3" w:rsidP="009B68D7">
            <w:pPr>
              <w:rPr>
                <w:rFonts w:ascii="Times New Roman" w:hAnsi="Times New Roman" w:cs="Times New Roman"/>
                <w:sz w:val="20"/>
                <w:szCs w:val="20"/>
              </w:rPr>
            </w:pPr>
            <w:r w:rsidRPr="006F4A52">
              <w:rPr>
                <w:rFonts w:ascii="Times New Roman" w:hAnsi="Times New Roman" w:cs="Times New Roman"/>
                <w:sz w:val="20"/>
                <w:szCs w:val="20"/>
              </w:rPr>
              <w:t>Non-diabetic group</w:t>
            </w:r>
          </w:p>
        </w:tc>
        <w:tc>
          <w:tcPr>
            <w:tcW w:w="1080" w:type="dxa"/>
            <w:tcBorders>
              <w:top w:val="nil"/>
              <w:bottom w:val="single" w:sz="4" w:space="0" w:color="auto"/>
            </w:tcBorders>
            <w:vAlign w:val="bottom"/>
          </w:tcPr>
          <w:p w:rsidR="001D6CD3" w:rsidRPr="006F4A52" w:rsidRDefault="001D6CD3" w:rsidP="009B68D7">
            <w:pPr>
              <w:jc w:val="center"/>
              <w:rPr>
                <w:rFonts w:ascii="Times New Roman" w:hAnsi="Times New Roman" w:cs="Times New Roman"/>
                <w:sz w:val="20"/>
                <w:szCs w:val="20"/>
              </w:rPr>
            </w:pPr>
            <w:r w:rsidRPr="006F4A52">
              <w:rPr>
                <w:rFonts w:ascii="Times New Roman" w:hAnsi="Times New Roman" w:cs="Times New Roman"/>
                <w:sz w:val="20"/>
                <w:szCs w:val="20"/>
              </w:rPr>
              <w:t>22</w:t>
            </w:r>
          </w:p>
        </w:tc>
        <w:tc>
          <w:tcPr>
            <w:tcW w:w="1080" w:type="dxa"/>
            <w:tcBorders>
              <w:top w:val="nil"/>
              <w:bottom w:val="single" w:sz="4" w:space="0" w:color="auto"/>
            </w:tcBorders>
            <w:vAlign w:val="bottom"/>
          </w:tcPr>
          <w:p w:rsidR="001D6CD3" w:rsidRPr="006F4A52" w:rsidRDefault="001D6CD3" w:rsidP="009B68D7">
            <w:pPr>
              <w:jc w:val="center"/>
              <w:rPr>
                <w:rFonts w:ascii="Times New Roman" w:hAnsi="Times New Roman" w:cs="Times New Roman"/>
                <w:sz w:val="20"/>
                <w:szCs w:val="20"/>
              </w:rPr>
            </w:pPr>
            <w:r w:rsidRPr="006F4A52">
              <w:rPr>
                <w:rFonts w:ascii="Times New Roman" w:hAnsi="Times New Roman" w:cs="Times New Roman"/>
                <w:sz w:val="20"/>
                <w:szCs w:val="20"/>
              </w:rPr>
              <w:t>18</w:t>
            </w:r>
          </w:p>
        </w:tc>
        <w:tc>
          <w:tcPr>
            <w:tcW w:w="1080" w:type="dxa"/>
            <w:tcBorders>
              <w:top w:val="nil"/>
              <w:bottom w:val="single" w:sz="4" w:space="0" w:color="auto"/>
            </w:tcBorders>
            <w:vAlign w:val="bottom"/>
          </w:tcPr>
          <w:p w:rsidR="001D6CD3" w:rsidRPr="006F4A52" w:rsidRDefault="001D6CD3" w:rsidP="009B68D7">
            <w:pPr>
              <w:jc w:val="center"/>
              <w:rPr>
                <w:rFonts w:ascii="Times New Roman" w:hAnsi="Times New Roman" w:cs="Times New Roman"/>
                <w:sz w:val="20"/>
                <w:szCs w:val="20"/>
              </w:rPr>
            </w:pPr>
            <w:r>
              <w:rPr>
                <w:rFonts w:ascii="Times New Roman" w:hAnsi="Times New Roman" w:cs="Times New Roman"/>
                <w:sz w:val="20"/>
                <w:szCs w:val="20"/>
              </w:rPr>
              <w:t>40</w:t>
            </w:r>
          </w:p>
        </w:tc>
        <w:tc>
          <w:tcPr>
            <w:tcW w:w="2070" w:type="dxa"/>
            <w:tcBorders>
              <w:top w:val="nil"/>
              <w:bottom w:val="single" w:sz="4" w:space="0" w:color="auto"/>
            </w:tcBorders>
            <w:vAlign w:val="bottom"/>
          </w:tcPr>
          <w:p w:rsidR="001D6CD3" w:rsidRPr="006F4A52" w:rsidRDefault="001D6CD3" w:rsidP="009B68D7">
            <w:pPr>
              <w:jc w:val="center"/>
              <w:rPr>
                <w:rFonts w:ascii="Times New Roman" w:hAnsi="Times New Roman" w:cs="Times New Roman"/>
                <w:sz w:val="20"/>
                <w:szCs w:val="20"/>
              </w:rPr>
            </w:pPr>
            <w:r w:rsidRPr="006F4A52">
              <w:rPr>
                <w:rFonts w:ascii="Times New Roman" w:hAnsi="Times New Roman" w:cs="Times New Roman"/>
                <w:sz w:val="20"/>
                <w:szCs w:val="20"/>
              </w:rPr>
              <w:t>66</w:t>
            </w:r>
          </w:p>
        </w:tc>
        <w:tc>
          <w:tcPr>
            <w:tcW w:w="2070" w:type="dxa"/>
            <w:tcBorders>
              <w:top w:val="nil"/>
              <w:bottom w:val="single" w:sz="4" w:space="0" w:color="auto"/>
            </w:tcBorders>
            <w:vAlign w:val="bottom"/>
          </w:tcPr>
          <w:p w:rsidR="001D6CD3" w:rsidRPr="006F4A52" w:rsidRDefault="001D6CD3" w:rsidP="009B68D7">
            <w:pPr>
              <w:jc w:val="center"/>
              <w:rPr>
                <w:rFonts w:ascii="Times New Roman" w:hAnsi="Times New Roman" w:cs="Times New Roman"/>
                <w:sz w:val="20"/>
                <w:szCs w:val="20"/>
              </w:rPr>
            </w:pPr>
            <w:r w:rsidRPr="006F4A52">
              <w:rPr>
                <w:rFonts w:ascii="Times New Roman" w:hAnsi="Times New Roman" w:cs="Times New Roman"/>
                <w:sz w:val="20"/>
                <w:szCs w:val="20"/>
              </w:rPr>
              <w:t>170</w:t>
            </w:r>
            <w:r>
              <w:rPr>
                <w:rFonts w:ascii="Times New Roman" w:hAnsi="Times New Roman" w:cs="Times New Roman"/>
                <w:sz w:val="20"/>
                <w:szCs w:val="20"/>
              </w:rPr>
              <w:t>.</w:t>
            </w:r>
            <w:r w:rsidRPr="006F4A52">
              <w:rPr>
                <w:rFonts w:ascii="Times New Roman" w:hAnsi="Times New Roman" w:cs="Times New Roman"/>
                <w:sz w:val="20"/>
                <w:szCs w:val="20"/>
              </w:rPr>
              <w:t>4.</w:t>
            </w:r>
          </w:p>
        </w:tc>
      </w:tr>
      <w:tr w:rsidR="001D6CD3" w:rsidRPr="006F4A52" w:rsidTr="009B68D7">
        <w:trPr>
          <w:trHeight w:val="278"/>
          <w:jc w:val="center"/>
        </w:trPr>
        <w:tc>
          <w:tcPr>
            <w:tcW w:w="1818" w:type="dxa"/>
            <w:tcBorders>
              <w:top w:val="single" w:sz="4" w:space="0" w:color="auto"/>
            </w:tcBorders>
            <w:vAlign w:val="center"/>
          </w:tcPr>
          <w:p w:rsidR="001D6CD3" w:rsidRPr="006F4A52" w:rsidRDefault="001D6CD3" w:rsidP="009B68D7">
            <w:pPr>
              <w:rPr>
                <w:rFonts w:ascii="Times New Roman" w:hAnsi="Times New Roman" w:cs="Times New Roman"/>
                <w:sz w:val="20"/>
                <w:szCs w:val="20"/>
              </w:rPr>
            </w:pPr>
            <w:r w:rsidRPr="006F4A52">
              <w:rPr>
                <w:rFonts w:ascii="Times New Roman" w:hAnsi="Times New Roman" w:cs="Times New Roman"/>
                <w:sz w:val="20"/>
                <w:szCs w:val="20"/>
              </w:rPr>
              <w:t>Sample average</w:t>
            </w:r>
          </w:p>
        </w:tc>
        <w:tc>
          <w:tcPr>
            <w:tcW w:w="1080" w:type="dxa"/>
            <w:tcBorders>
              <w:top w:val="single" w:sz="4" w:space="0" w:color="auto"/>
            </w:tcBorders>
            <w:vAlign w:val="bottom"/>
          </w:tcPr>
          <w:p w:rsidR="001D6CD3" w:rsidRPr="006F4A52" w:rsidRDefault="001D6CD3" w:rsidP="009B68D7">
            <w:pPr>
              <w:jc w:val="center"/>
              <w:rPr>
                <w:rFonts w:ascii="Times New Roman" w:hAnsi="Times New Roman" w:cs="Times New Roman"/>
                <w:sz w:val="20"/>
                <w:szCs w:val="20"/>
              </w:rPr>
            </w:pPr>
            <w:r>
              <w:rPr>
                <w:rFonts w:ascii="Times New Roman" w:hAnsi="Times New Roman" w:cs="Times New Roman"/>
                <w:sz w:val="20"/>
                <w:szCs w:val="20"/>
              </w:rPr>
              <w:t>22</w:t>
            </w:r>
          </w:p>
        </w:tc>
        <w:tc>
          <w:tcPr>
            <w:tcW w:w="1080" w:type="dxa"/>
            <w:tcBorders>
              <w:top w:val="single" w:sz="4" w:space="0" w:color="auto"/>
            </w:tcBorders>
            <w:vAlign w:val="bottom"/>
          </w:tcPr>
          <w:p w:rsidR="001D6CD3" w:rsidRPr="006F4A52" w:rsidRDefault="001D6CD3" w:rsidP="009B68D7">
            <w:pPr>
              <w:jc w:val="center"/>
              <w:rPr>
                <w:rFonts w:ascii="Times New Roman" w:hAnsi="Times New Roman" w:cs="Times New Roman"/>
                <w:sz w:val="20"/>
                <w:szCs w:val="20"/>
              </w:rPr>
            </w:pPr>
            <w:r>
              <w:rPr>
                <w:rFonts w:ascii="Times New Roman" w:hAnsi="Times New Roman" w:cs="Times New Roman"/>
                <w:sz w:val="20"/>
                <w:szCs w:val="20"/>
              </w:rPr>
              <w:t>18</w:t>
            </w:r>
          </w:p>
        </w:tc>
        <w:tc>
          <w:tcPr>
            <w:tcW w:w="1080" w:type="dxa"/>
            <w:tcBorders>
              <w:top w:val="single" w:sz="4" w:space="0" w:color="auto"/>
            </w:tcBorders>
            <w:vAlign w:val="bottom"/>
          </w:tcPr>
          <w:p w:rsidR="001D6CD3" w:rsidRPr="006F4A52" w:rsidRDefault="001D6CD3" w:rsidP="009B68D7">
            <w:pPr>
              <w:jc w:val="center"/>
              <w:rPr>
                <w:rFonts w:ascii="Times New Roman" w:hAnsi="Times New Roman" w:cs="Times New Roman"/>
                <w:sz w:val="20"/>
                <w:szCs w:val="20"/>
              </w:rPr>
            </w:pPr>
            <w:r>
              <w:rPr>
                <w:rFonts w:ascii="Times New Roman" w:hAnsi="Times New Roman" w:cs="Times New Roman"/>
                <w:sz w:val="20"/>
                <w:szCs w:val="20"/>
              </w:rPr>
              <w:t>80</w:t>
            </w:r>
          </w:p>
        </w:tc>
        <w:tc>
          <w:tcPr>
            <w:tcW w:w="2070" w:type="dxa"/>
            <w:tcBorders>
              <w:top w:val="single" w:sz="4" w:space="0" w:color="auto"/>
            </w:tcBorders>
            <w:vAlign w:val="bottom"/>
          </w:tcPr>
          <w:p w:rsidR="001D6CD3" w:rsidRPr="006F4A52" w:rsidRDefault="001D6CD3" w:rsidP="009B68D7">
            <w:pPr>
              <w:jc w:val="center"/>
              <w:rPr>
                <w:rFonts w:ascii="Times New Roman" w:hAnsi="Times New Roman" w:cs="Times New Roman"/>
                <w:sz w:val="20"/>
                <w:szCs w:val="20"/>
              </w:rPr>
            </w:pPr>
            <w:r w:rsidRPr="006F4A52">
              <w:rPr>
                <w:rFonts w:ascii="Times New Roman" w:hAnsi="Times New Roman" w:cs="Times New Roman"/>
                <w:sz w:val="20"/>
                <w:szCs w:val="20"/>
              </w:rPr>
              <w:t>64</w:t>
            </w:r>
          </w:p>
        </w:tc>
        <w:tc>
          <w:tcPr>
            <w:tcW w:w="2070" w:type="dxa"/>
            <w:tcBorders>
              <w:top w:val="single" w:sz="4" w:space="0" w:color="auto"/>
            </w:tcBorders>
            <w:vAlign w:val="bottom"/>
          </w:tcPr>
          <w:p w:rsidR="001D6CD3" w:rsidRPr="004A39C4" w:rsidRDefault="001D6CD3" w:rsidP="009B68D7">
            <w:pPr>
              <w:pStyle w:val="ListParagraph"/>
              <w:numPr>
                <w:ilvl w:val="1"/>
                <w:numId w:val="30"/>
              </w:numPr>
              <w:jc w:val="center"/>
              <w:rPr>
                <w:rFonts w:ascii="Times New Roman" w:hAnsi="Times New Roman" w:cs="Times New Roman"/>
                <w:sz w:val="20"/>
                <w:szCs w:val="20"/>
              </w:rPr>
            </w:pPr>
          </w:p>
        </w:tc>
      </w:tr>
    </w:tbl>
    <w:p w:rsidR="001D2140" w:rsidRPr="00CD63D0" w:rsidRDefault="001D2140" w:rsidP="001D2140">
      <w:pPr>
        <w:spacing w:after="0" w:line="240" w:lineRule="auto"/>
        <w:rPr>
          <w:rFonts w:ascii="Times New Roman" w:hAnsi="Times New Roman" w:cs="Times New Roman"/>
        </w:rPr>
      </w:pPr>
    </w:p>
    <w:p w:rsidR="001D2140" w:rsidRDefault="001D2140" w:rsidP="001D2140">
      <w:pPr>
        <w:spacing w:after="0" w:line="480" w:lineRule="auto"/>
        <w:ind w:firstLine="720"/>
        <w:rPr>
          <w:rFonts w:ascii="Times New Roman" w:hAnsi="Times New Roman" w:cs="Times New Roman"/>
        </w:rPr>
      </w:pPr>
    </w:p>
    <w:p w:rsidR="001D2140" w:rsidRDefault="001D2140" w:rsidP="001D2140">
      <w:pPr>
        <w:spacing w:after="0" w:line="480" w:lineRule="auto"/>
        <w:ind w:firstLine="720"/>
        <w:rPr>
          <w:rFonts w:ascii="Times New Roman" w:hAnsi="Times New Roman" w:cs="Times New Roman"/>
        </w:rPr>
      </w:pPr>
    </w:p>
    <w:p w:rsidR="001D2140" w:rsidRDefault="001D2140" w:rsidP="001D2140">
      <w:pPr>
        <w:spacing w:after="0" w:line="480" w:lineRule="auto"/>
        <w:ind w:firstLine="720"/>
        <w:rPr>
          <w:rFonts w:ascii="Times New Roman" w:hAnsi="Times New Roman" w:cs="Times New Roman"/>
        </w:rPr>
      </w:pPr>
    </w:p>
    <w:p w:rsidR="001D2140" w:rsidRPr="00174254" w:rsidRDefault="001D2140" w:rsidP="001D2140">
      <w:pPr>
        <w:spacing w:after="0" w:line="480" w:lineRule="auto"/>
        <w:rPr>
          <w:rFonts w:ascii="Times New Roman" w:hAnsi="Times New Roman" w:cs="Times New Roman"/>
          <w:b/>
        </w:rPr>
      </w:pPr>
      <w:r w:rsidRPr="00174254">
        <w:rPr>
          <w:rFonts w:ascii="Times New Roman" w:hAnsi="Times New Roman" w:cs="Times New Roman"/>
          <w:b/>
        </w:rPr>
        <w:t>Blood Sample</w:t>
      </w:r>
      <w:r w:rsidR="00FB47A5">
        <w:rPr>
          <w:rFonts w:ascii="Times New Roman" w:hAnsi="Times New Roman" w:cs="Times New Roman"/>
          <w:b/>
        </w:rPr>
        <w:t>s</w:t>
      </w:r>
    </w:p>
    <w:p w:rsidR="001D2140" w:rsidRDefault="001D2140" w:rsidP="001D2140">
      <w:pPr>
        <w:spacing w:after="0" w:line="480" w:lineRule="auto"/>
        <w:ind w:firstLine="720"/>
        <w:rPr>
          <w:rFonts w:ascii="Times New Roman" w:hAnsi="Times New Roman" w:cs="Times New Roman"/>
        </w:rPr>
      </w:pPr>
      <w:r>
        <w:rPr>
          <w:rFonts w:ascii="Times New Roman" w:hAnsi="Times New Roman" w:cs="Times New Roman"/>
        </w:rPr>
        <w:t xml:space="preserve">Blood samples collected from human donations were used </w:t>
      </w:r>
      <w:r w:rsidRPr="00663987">
        <w:rPr>
          <w:rFonts w:ascii="Times New Roman" w:hAnsi="Times New Roman" w:cs="Times New Roman"/>
        </w:rPr>
        <w:t>to investigate cytokines</w:t>
      </w:r>
      <w:r>
        <w:rPr>
          <w:rFonts w:ascii="Times New Roman" w:hAnsi="Times New Roman" w:cs="Times New Roman"/>
        </w:rPr>
        <w:t xml:space="preserve"> </w:t>
      </w:r>
      <w:r w:rsidRPr="00663987">
        <w:rPr>
          <w:rFonts w:ascii="Times New Roman" w:hAnsi="Times New Roman" w:cs="Times New Roman"/>
        </w:rPr>
        <w:t xml:space="preserve">postmortem.  </w:t>
      </w:r>
      <w:r w:rsidR="002D2872">
        <w:rPr>
          <w:rFonts w:ascii="Times New Roman" w:hAnsi="Times New Roman" w:cs="Times New Roman"/>
        </w:rPr>
        <w:t>The FAC</w:t>
      </w:r>
      <w:r w:rsidR="00592DBB">
        <w:rPr>
          <w:rFonts w:ascii="Times New Roman" w:hAnsi="Times New Roman" w:cs="Times New Roman"/>
        </w:rPr>
        <w:t xml:space="preserve">, in collaboration with the Molecular Anthropology Laboratory (MAL) at the University of Tennessee, </w:t>
      </w:r>
      <w:r>
        <w:rPr>
          <w:rFonts w:ascii="Times New Roman" w:hAnsi="Times New Roman" w:cs="Times New Roman"/>
        </w:rPr>
        <w:t>initiated b</w:t>
      </w:r>
      <w:r w:rsidRPr="001F3FDB">
        <w:rPr>
          <w:rFonts w:ascii="Times New Roman" w:hAnsi="Times New Roman" w:cs="Times New Roman"/>
        </w:rPr>
        <w:t>lood</w:t>
      </w:r>
      <w:r>
        <w:rPr>
          <w:rFonts w:ascii="Times New Roman" w:hAnsi="Times New Roman" w:cs="Times New Roman"/>
        </w:rPr>
        <w:t xml:space="preserve"> sample</w:t>
      </w:r>
      <w:r w:rsidRPr="001F3FDB">
        <w:rPr>
          <w:rFonts w:ascii="Times New Roman" w:hAnsi="Times New Roman" w:cs="Times New Roman"/>
        </w:rPr>
        <w:t xml:space="preserve"> collection </w:t>
      </w:r>
      <w:r>
        <w:rPr>
          <w:rFonts w:ascii="Times New Roman" w:hAnsi="Times New Roman" w:cs="Times New Roman"/>
        </w:rPr>
        <w:t>was</w:t>
      </w:r>
      <w:r w:rsidRPr="001F3FDB">
        <w:rPr>
          <w:rFonts w:ascii="Times New Roman" w:hAnsi="Times New Roman" w:cs="Times New Roman"/>
        </w:rPr>
        <w:t xml:space="preserve"> in 2008</w:t>
      </w:r>
      <w:r>
        <w:rPr>
          <w:rFonts w:ascii="Times New Roman" w:hAnsi="Times New Roman" w:cs="Times New Roman"/>
        </w:rPr>
        <w:t>.  Currently</w:t>
      </w:r>
      <w:r w:rsidR="00D8595A">
        <w:rPr>
          <w:rFonts w:ascii="Times New Roman" w:hAnsi="Times New Roman" w:cs="Times New Roman"/>
        </w:rPr>
        <w:t>,</w:t>
      </w:r>
      <w:r>
        <w:rPr>
          <w:rFonts w:ascii="Times New Roman" w:hAnsi="Times New Roman" w:cs="Times New Roman"/>
        </w:rPr>
        <w:t xml:space="preserve"> upon placement at the Anthropological Research Facility, samples including blood, hair, and fingernails are collected from each donation.  Those donations lacking viable fluids cannot be sampled for blood.  Protocol dictates that aortic blood, approximately 9cc, should be drawn using a sterile syringe at the jugular notch.  Liquid blood samples are absorbed onto </w:t>
      </w:r>
      <w:proofErr w:type="spellStart"/>
      <w:r>
        <w:rPr>
          <w:rFonts w:ascii="Times New Roman" w:hAnsi="Times New Roman" w:cs="Times New Roman"/>
        </w:rPr>
        <w:t>Fitzco</w:t>
      </w:r>
      <w:proofErr w:type="spellEnd"/>
      <w:r>
        <w:rPr>
          <w:rFonts w:ascii="Times New Roman" w:hAnsi="Times New Roman" w:cs="Times New Roman"/>
        </w:rPr>
        <w:t xml:space="preserve"> </w:t>
      </w:r>
      <w:r w:rsidR="00B1423D">
        <w:rPr>
          <w:rFonts w:ascii="Times New Roman" w:hAnsi="Times New Roman" w:cs="Times New Roman"/>
        </w:rPr>
        <w:t>Classic Collection Cards</w:t>
      </w:r>
      <w:r w:rsidR="00592DBB">
        <w:rPr>
          <w:rFonts w:ascii="Times New Roman" w:hAnsi="Times New Roman" w:cs="Times New Roman"/>
        </w:rPr>
        <w:t xml:space="preserve"> (FP709)</w:t>
      </w:r>
      <w:r>
        <w:rPr>
          <w:rFonts w:ascii="Times New Roman" w:hAnsi="Times New Roman" w:cs="Times New Roman"/>
        </w:rPr>
        <w:t>; three cards are collected for each donation</w:t>
      </w:r>
      <w:r w:rsidR="00D8595A">
        <w:rPr>
          <w:rFonts w:ascii="Times New Roman" w:hAnsi="Times New Roman" w:cs="Times New Roman"/>
        </w:rPr>
        <w:t xml:space="preserve"> </w:t>
      </w:r>
      <w:r w:rsidR="00D8595A">
        <w:rPr>
          <w:rFonts w:ascii="Times New Roman" w:hAnsi="Times New Roman" w:cs="Times New Roman"/>
        </w:rPr>
        <w:fldChar w:fldCharType="begin"/>
      </w:r>
      <w:r w:rsidR="00D4345B">
        <w:rPr>
          <w:rFonts w:ascii="Times New Roman" w:hAnsi="Times New Roman" w:cs="Times New Roman"/>
        </w:rPr>
        <w:instrText xml:space="preserve"> ADDIN EN.CITE &lt;EndNote&gt;&lt;Cite&gt;&lt;Author&gt;FAC. Forensic Anthropology Center&lt;/Author&gt;&lt;Year&gt;2012&lt;/Year&gt;&lt;RecNum&gt;53&lt;/RecNum&gt;&lt;DisplayText&gt;(FAC. Forensic Anthropology Center 2012)&lt;/DisplayText&gt;&lt;record&gt;&lt;rec-number&gt;53&lt;/rec-number&gt;&lt;foreign-keys&gt;&lt;key app="EN" db-id="paa0e0dr690s28ea5a35atdvddawdvza2fz5"&gt;53&lt;/key&gt;&lt;/foreign-keys&gt;&lt;ref-type name="Report"&gt;27&lt;/ref-type&gt;&lt;contributors&gt;&lt;authors&gt;&lt;author&gt;FAC. Forensic Anthropology Center,&lt;/author&gt;&lt;/authors&gt;&lt;/contributors&gt;&lt;titles&gt;&lt;title&gt;Forensic Laboratory Manual, Standard Operating Procedures SOP 2.0&lt;/title&gt;&lt;/titles&gt;&lt;dates&gt;&lt;year&gt;2012&lt;/year&gt;&lt;/dates&gt;&lt;pub-location&gt;Knoxville, TN&lt;/pub-location&gt;&lt;urls&gt;&lt;/urls&gt;&lt;/record&gt;&lt;/Cite&gt;&lt;/EndNote&gt;</w:instrText>
      </w:r>
      <w:r w:rsidR="00D8595A">
        <w:rPr>
          <w:rFonts w:ascii="Times New Roman" w:hAnsi="Times New Roman" w:cs="Times New Roman"/>
        </w:rPr>
        <w:fldChar w:fldCharType="separate"/>
      </w:r>
      <w:r w:rsidR="00D8595A">
        <w:rPr>
          <w:rFonts w:ascii="Times New Roman" w:hAnsi="Times New Roman" w:cs="Times New Roman"/>
          <w:noProof/>
        </w:rPr>
        <w:t>(</w:t>
      </w:r>
      <w:hyperlink w:anchor="_ENREF_61" w:tooltip="FAC. Forensic Anthropology Center, 2012 #53" w:history="1">
        <w:r w:rsidR="00A563E6">
          <w:rPr>
            <w:rFonts w:ascii="Times New Roman" w:hAnsi="Times New Roman" w:cs="Times New Roman"/>
            <w:noProof/>
          </w:rPr>
          <w:t>FAC. Forensic Anthropology Center 2012</w:t>
        </w:r>
      </w:hyperlink>
      <w:r w:rsidR="00D8595A">
        <w:rPr>
          <w:rFonts w:ascii="Times New Roman" w:hAnsi="Times New Roman" w:cs="Times New Roman"/>
          <w:noProof/>
        </w:rPr>
        <w:t>)</w:t>
      </w:r>
      <w:r w:rsidR="00D8595A">
        <w:rPr>
          <w:rFonts w:ascii="Times New Roman" w:hAnsi="Times New Roman" w:cs="Times New Roman"/>
        </w:rPr>
        <w:fldChar w:fldCharType="end"/>
      </w:r>
      <w:r>
        <w:rPr>
          <w:rFonts w:ascii="Times New Roman" w:hAnsi="Times New Roman" w:cs="Times New Roman"/>
        </w:rPr>
        <w:t>.</w:t>
      </w:r>
      <w:r w:rsidR="00592DBB">
        <w:rPr>
          <w:rFonts w:ascii="Times New Roman" w:hAnsi="Times New Roman" w:cs="Times New Roman"/>
        </w:rPr>
        <w:t xml:space="preserve"> </w:t>
      </w:r>
      <w:r>
        <w:rPr>
          <w:rFonts w:ascii="Times New Roman" w:hAnsi="Times New Roman" w:cs="Times New Roman"/>
        </w:rPr>
        <w:t xml:space="preserve"> The </w:t>
      </w:r>
      <w:proofErr w:type="spellStart"/>
      <w:r>
        <w:rPr>
          <w:rFonts w:ascii="Times New Roman" w:hAnsi="Times New Roman" w:cs="Times New Roman"/>
        </w:rPr>
        <w:t>Fitzco</w:t>
      </w:r>
      <w:proofErr w:type="spellEnd"/>
      <w:r>
        <w:rPr>
          <w:rFonts w:ascii="Times New Roman" w:hAnsi="Times New Roman" w:cs="Times New Roman"/>
        </w:rPr>
        <w:t xml:space="preserve"> paper was initially developed to preserve DNA integrity in samples without cold storage.  </w:t>
      </w:r>
      <w:r w:rsidR="00592DBB">
        <w:rPr>
          <w:rFonts w:ascii="Times New Roman" w:hAnsi="Times New Roman" w:cs="Times New Roman"/>
        </w:rPr>
        <w:t xml:space="preserve">They are made with a filter paper that is </w:t>
      </w:r>
      <w:proofErr w:type="spellStart"/>
      <w:proofErr w:type="gramStart"/>
      <w:r w:rsidR="00592DBB">
        <w:rPr>
          <w:rFonts w:ascii="Times New Roman" w:hAnsi="Times New Roman" w:cs="Times New Roman"/>
        </w:rPr>
        <w:t>ot</w:t>
      </w:r>
      <w:proofErr w:type="spellEnd"/>
      <w:proofErr w:type="gramEnd"/>
      <w:r w:rsidR="00592DBB">
        <w:rPr>
          <w:rFonts w:ascii="Times New Roman" w:hAnsi="Times New Roman" w:cs="Times New Roman"/>
        </w:rPr>
        <w:t xml:space="preserve"> FTA-coated.  </w:t>
      </w:r>
      <w:r>
        <w:rPr>
          <w:rFonts w:ascii="Times New Roman" w:hAnsi="Times New Roman" w:cs="Times New Roman"/>
        </w:rPr>
        <w:t>One of the initial research questions</w:t>
      </w:r>
      <w:r w:rsidR="00592DBB">
        <w:rPr>
          <w:rFonts w:ascii="Times New Roman" w:hAnsi="Times New Roman" w:cs="Times New Roman"/>
        </w:rPr>
        <w:t xml:space="preserve"> specifically addresses whether and how well </w:t>
      </w:r>
      <w:r>
        <w:rPr>
          <w:rFonts w:ascii="Times New Roman" w:hAnsi="Times New Roman" w:cs="Times New Roman"/>
        </w:rPr>
        <w:t>blood molecules</w:t>
      </w:r>
      <w:r w:rsidR="00592DBB">
        <w:rPr>
          <w:rFonts w:ascii="Times New Roman" w:hAnsi="Times New Roman" w:cs="Times New Roman"/>
        </w:rPr>
        <w:t xml:space="preserve"> other than DNA, such as</w:t>
      </w:r>
      <w:r>
        <w:rPr>
          <w:rFonts w:ascii="Times New Roman" w:hAnsi="Times New Roman" w:cs="Times New Roman"/>
        </w:rPr>
        <w:t xml:space="preserve"> cytokines, are preserved on the </w:t>
      </w:r>
      <w:proofErr w:type="spellStart"/>
      <w:r>
        <w:rPr>
          <w:rFonts w:ascii="Times New Roman" w:hAnsi="Times New Roman" w:cs="Times New Roman"/>
        </w:rPr>
        <w:t>Fitzco</w:t>
      </w:r>
      <w:proofErr w:type="spellEnd"/>
      <w:r w:rsidR="00B1423D">
        <w:rPr>
          <w:rFonts w:ascii="Times New Roman" w:hAnsi="Times New Roman" w:cs="Times New Roman"/>
        </w:rPr>
        <w:t xml:space="preserve"> </w:t>
      </w:r>
      <w:r>
        <w:rPr>
          <w:rFonts w:ascii="Times New Roman" w:hAnsi="Times New Roman" w:cs="Times New Roman"/>
        </w:rPr>
        <w:t xml:space="preserve">cards.  </w:t>
      </w:r>
    </w:p>
    <w:p w:rsidR="001D2140" w:rsidRPr="001F3FDB" w:rsidRDefault="001D2140" w:rsidP="001D2140">
      <w:pPr>
        <w:spacing w:after="0" w:line="480" w:lineRule="auto"/>
        <w:ind w:firstLine="720"/>
        <w:rPr>
          <w:rFonts w:ascii="Times New Roman" w:hAnsi="Times New Roman" w:cs="Times New Roman"/>
        </w:rPr>
      </w:pPr>
      <w:r>
        <w:rPr>
          <w:rFonts w:ascii="Times New Roman" w:hAnsi="Times New Roman" w:cs="Times New Roman"/>
        </w:rPr>
        <w:t xml:space="preserve">For blood protein analysis, a sample set was culled from the previously-described 80 paired-matched samples.  Only donations those with available blood samples, i.e. those donated after </w:t>
      </w:r>
      <w:proofErr w:type="gramStart"/>
      <w:r>
        <w:rPr>
          <w:rFonts w:ascii="Times New Roman" w:hAnsi="Times New Roman" w:cs="Times New Roman"/>
        </w:rPr>
        <w:t>2008,</w:t>
      </w:r>
      <w:proofErr w:type="gramEnd"/>
      <w:r>
        <w:rPr>
          <w:rFonts w:ascii="Times New Roman" w:hAnsi="Times New Roman" w:cs="Times New Roman"/>
        </w:rPr>
        <w:t xml:space="preserve"> could be used in this portion of the analysis.  This </w:t>
      </w:r>
      <w:r w:rsidRPr="001F3FDB">
        <w:rPr>
          <w:rFonts w:ascii="Times New Roman" w:hAnsi="Times New Roman" w:cs="Times New Roman"/>
        </w:rPr>
        <w:t>decreased the available sample size considerably</w:t>
      </w:r>
      <w:r>
        <w:rPr>
          <w:rFonts w:ascii="Times New Roman" w:hAnsi="Times New Roman" w:cs="Times New Roman"/>
        </w:rPr>
        <w:t>.  Some potential samples were eliminated from blood analysis due to an extended postmortem</w:t>
      </w:r>
      <w:r w:rsidRPr="001F3FDB">
        <w:rPr>
          <w:rFonts w:ascii="Times New Roman" w:hAnsi="Times New Roman" w:cs="Times New Roman"/>
        </w:rPr>
        <w:t xml:space="preserve"> interval</w:t>
      </w:r>
      <w:r>
        <w:rPr>
          <w:rFonts w:ascii="Times New Roman" w:hAnsi="Times New Roman" w:cs="Times New Roman"/>
        </w:rPr>
        <w:t xml:space="preserve">, determined as the number of days between date of death and date of sample collection.  This was a significant preemptive strategy, to increase the probability that samples contain viable molecules.  Little </w:t>
      </w:r>
      <w:r w:rsidR="007D23F4">
        <w:rPr>
          <w:rFonts w:ascii="Times New Roman" w:hAnsi="Times New Roman" w:cs="Times New Roman"/>
        </w:rPr>
        <w:lastRenderedPageBreak/>
        <w:t>data are</w:t>
      </w:r>
      <w:r>
        <w:rPr>
          <w:rFonts w:ascii="Times New Roman" w:hAnsi="Times New Roman" w:cs="Times New Roman"/>
        </w:rPr>
        <w:t xml:space="preserve"> available concerning sustainability of proteins after death.  The designated sample size included twenty pair-matched samples: ten diabetics, and ten non-diabetics</w:t>
      </w:r>
      <w:r w:rsidR="00FC3AE7">
        <w:rPr>
          <w:rFonts w:ascii="Times New Roman" w:hAnsi="Times New Roman" w:cs="Times New Roman"/>
        </w:rPr>
        <w:t>.</w:t>
      </w:r>
    </w:p>
    <w:p w:rsidR="00AA46FB" w:rsidRDefault="00AA46FB" w:rsidP="001D2140">
      <w:pPr>
        <w:spacing w:after="0" w:line="240" w:lineRule="auto"/>
        <w:rPr>
          <w:rFonts w:ascii="Times New Roman" w:hAnsi="Times New Roman" w:cs="Times New Roman"/>
        </w:rPr>
      </w:pPr>
      <w:r>
        <w:rPr>
          <w:rFonts w:ascii="Times New Roman" w:hAnsi="Times New Roman" w:cs="Times New Roman"/>
        </w:rPr>
        <w:br w:type="page"/>
      </w:r>
    </w:p>
    <w:p w:rsidR="00730A84" w:rsidRDefault="00730A84" w:rsidP="00730A84">
      <w:pPr>
        <w:spacing w:after="0" w:line="480" w:lineRule="auto"/>
        <w:rPr>
          <w:rFonts w:ascii="Times New Roman" w:hAnsi="Times New Roman" w:cs="Times New Roman"/>
          <w:b/>
        </w:rPr>
      </w:pPr>
      <w:proofErr w:type="gramStart"/>
      <w:r w:rsidRPr="00DB24E4">
        <w:rPr>
          <w:rFonts w:ascii="Times New Roman" w:hAnsi="Times New Roman" w:cs="Times New Roman"/>
          <w:b/>
        </w:rPr>
        <w:lastRenderedPageBreak/>
        <w:t>CH</w:t>
      </w:r>
      <w:r>
        <w:rPr>
          <w:rFonts w:ascii="Times New Roman" w:hAnsi="Times New Roman" w:cs="Times New Roman"/>
          <w:b/>
        </w:rPr>
        <w:t>APTER 5.</w:t>
      </w:r>
      <w:proofErr w:type="gramEnd"/>
      <w:r>
        <w:rPr>
          <w:rFonts w:ascii="Times New Roman" w:hAnsi="Times New Roman" w:cs="Times New Roman"/>
          <w:b/>
        </w:rPr>
        <w:t xml:space="preserve"> BLOOD PROTEIN CYTOKINE</w:t>
      </w:r>
      <w:r w:rsidRPr="00DB24E4">
        <w:rPr>
          <w:rFonts w:ascii="Times New Roman" w:hAnsi="Times New Roman" w:cs="Times New Roman"/>
          <w:b/>
        </w:rPr>
        <w:t xml:space="preserve"> ANALYSIS</w:t>
      </w:r>
    </w:p>
    <w:p w:rsidR="00730A84" w:rsidRPr="00954EBC" w:rsidRDefault="00730A84" w:rsidP="00730A84">
      <w:pPr>
        <w:spacing w:after="0"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The following chapter encompasses</w:t>
      </w:r>
      <w:r w:rsidRPr="00954EBC">
        <w:rPr>
          <w:rFonts w:ascii="Times New Roman" w:hAnsi="Times New Roman" w:cs="Times New Roman"/>
        </w:rPr>
        <w:t xml:space="preserve"> the investigation of diabetes in</w:t>
      </w:r>
      <w:r>
        <w:rPr>
          <w:rFonts w:ascii="Times New Roman" w:hAnsi="Times New Roman" w:cs="Times New Roman"/>
        </w:rPr>
        <w:t xml:space="preserve"> postmortem</w:t>
      </w:r>
      <w:r w:rsidRPr="00954EBC">
        <w:rPr>
          <w:rFonts w:ascii="Times New Roman" w:hAnsi="Times New Roman" w:cs="Times New Roman"/>
        </w:rPr>
        <w:t xml:space="preserve"> human b</w:t>
      </w:r>
      <w:r>
        <w:rPr>
          <w:rFonts w:ascii="Times New Roman" w:hAnsi="Times New Roman" w:cs="Times New Roman"/>
        </w:rPr>
        <w:t>lood samples.  Diabetes is an inflammatory disease, instigated by metabolic stress.  The primary characteristic</w:t>
      </w:r>
      <w:r w:rsidR="00E14B59">
        <w:rPr>
          <w:rFonts w:ascii="Times New Roman" w:hAnsi="Times New Roman" w:cs="Times New Roman"/>
        </w:rPr>
        <w:t xml:space="preserve"> of diabetes that may be</w:t>
      </w:r>
      <w:r>
        <w:rPr>
          <w:rFonts w:ascii="Times New Roman" w:hAnsi="Times New Roman" w:cs="Times New Roman"/>
        </w:rPr>
        <w:t xml:space="preserve"> observed in blood plasma is hyperglycemia.  However</w:t>
      </w:r>
      <w:r w:rsidR="00E14B59">
        <w:rPr>
          <w:rFonts w:ascii="Times New Roman" w:hAnsi="Times New Roman" w:cs="Times New Roman"/>
        </w:rPr>
        <w:t>,</w:t>
      </w:r>
      <w:r>
        <w:rPr>
          <w:rFonts w:ascii="Times New Roman" w:hAnsi="Times New Roman" w:cs="Times New Roman"/>
        </w:rPr>
        <w:t xml:space="preserve"> the immune response to stress also prompts the release of pro-inflamm</w:t>
      </w:r>
      <w:r w:rsidR="00E14B59">
        <w:rPr>
          <w:rFonts w:ascii="Times New Roman" w:hAnsi="Times New Roman" w:cs="Times New Roman"/>
        </w:rPr>
        <w:t>atory cytokines (proteins) that</w:t>
      </w:r>
      <w:r>
        <w:rPr>
          <w:rFonts w:ascii="Times New Roman" w:hAnsi="Times New Roman" w:cs="Times New Roman"/>
        </w:rPr>
        <w:t xml:space="preserve"> may be quantified in blood.  The research question addressed in this chapter is whether diabetics and non-diabetics differ in their levels of circulating cytokines.  Important background to cytokines and methods for quantifying their concentration in blood samples w</w:t>
      </w:r>
      <w:r w:rsidR="00E14B59">
        <w:rPr>
          <w:rFonts w:ascii="Times New Roman" w:hAnsi="Times New Roman" w:cs="Times New Roman"/>
        </w:rPr>
        <w:t>ill be covered.  T</w:t>
      </w:r>
      <w:r>
        <w:rPr>
          <w:rFonts w:ascii="Times New Roman" w:hAnsi="Times New Roman" w:cs="Times New Roman"/>
        </w:rPr>
        <w:t>he techniques utilized in this study on t</w:t>
      </w:r>
      <w:r w:rsidR="00E14B59">
        <w:rPr>
          <w:rFonts w:ascii="Times New Roman" w:hAnsi="Times New Roman" w:cs="Times New Roman"/>
        </w:rPr>
        <w:t xml:space="preserve">he William M. Bass samples, as well as </w:t>
      </w:r>
      <w:r>
        <w:rPr>
          <w:rFonts w:ascii="Times New Roman" w:hAnsi="Times New Roman" w:cs="Times New Roman"/>
        </w:rPr>
        <w:t xml:space="preserve">the results </w:t>
      </w:r>
      <w:r w:rsidR="00E14B59">
        <w:rPr>
          <w:rFonts w:ascii="Times New Roman" w:hAnsi="Times New Roman" w:cs="Times New Roman"/>
        </w:rPr>
        <w:t>and discussion all</w:t>
      </w:r>
      <w:r>
        <w:rPr>
          <w:rFonts w:ascii="Times New Roman" w:hAnsi="Times New Roman" w:cs="Times New Roman"/>
        </w:rPr>
        <w:t xml:space="preserve"> will be contained within this chapter.</w:t>
      </w:r>
    </w:p>
    <w:p w:rsidR="00730A84" w:rsidRPr="00954EBC" w:rsidRDefault="00730A84" w:rsidP="00730A84">
      <w:pPr>
        <w:spacing w:after="0" w:line="480" w:lineRule="auto"/>
        <w:rPr>
          <w:rFonts w:ascii="Times New Roman" w:hAnsi="Times New Roman" w:cs="Times New Roman"/>
        </w:rPr>
      </w:pPr>
    </w:p>
    <w:p w:rsidR="00730A84" w:rsidRPr="00FB47A5" w:rsidRDefault="00730A84" w:rsidP="00730A84">
      <w:pPr>
        <w:spacing w:after="0" w:line="480" w:lineRule="auto"/>
        <w:rPr>
          <w:rFonts w:ascii="Times New Roman" w:hAnsi="Times New Roman" w:cs="Times New Roman"/>
          <w:b/>
        </w:rPr>
      </w:pPr>
      <w:r w:rsidRPr="00FB47A5">
        <w:rPr>
          <w:rFonts w:ascii="Times New Roman" w:hAnsi="Times New Roman" w:cs="Times New Roman"/>
          <w:b/>
        </w:rPr>
        <w:t>Background</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 xml:space="preserve">The conceptualization of diabetes as an inflammatory disease has been transformative, altering the understood pathophysiology of the disease and identifying new targets for therapeutic treatment.  This perspective has revealed a new source of information, cytokines, which are significant biomarkers of the inflammatory process </w:t>
      </w:r>
      <w:r>
        <w:rPr>
          <w:rFonts w:ascii="Times New Roman" w:hAnsi="Times New Roman" w:cs="Times New Roman"/>
        </w:rPr>
        <w:fldChar w:fldCharType="begin"/>
      </w:r>
      <w:r w:rsidR="00E44783">
        <w:rPr>
          <w:rFonts w:ascii="Times New Roman" w:hAnsi="Times New Roman" w:cs="Times New Roman"/>
        </w:rPr>
        <w:instrText xml:space="preserve"> ADDIN EN.CITE &lt;EndNote&gt;&lt;Cite&gt;&lt;Author&gt;Donath&lt;/Author&gt;&lt;Year&gt;2011&lt;/Year&gt;&lt;RecNum&gt;18&lt;/RecNum&gt;&lt;DisplayText&gt;(Donath and Shoelson 2011)&lt;/DisplayText&gt;&lt;record&gt;&lt;rec-number&gt;18&lt;/rec-number&gt;&lt;foreign-keys&gt;&lt;key app="EN" db-id="9fv2v0d5qxzd92e02ptx5w2txawx5zwta5xe"&gt;18&lt;/key&gt;&lt;/foreign-keys&gt;&lt;ref-type name="Journal Article"&gt;17&lt;/ref-type&gt;&lt;contributors&gt;&lt;authors&gt;&lt;author&gt;Donath, Marc Y.&lt;/author&gt;&lt;author&gt;Shoelson, Steven E.&lt;/author&gt;&lt;/authors&gt;&lt;/contributors&gt;&lt;titles&gt;&lt;title&gt;Type 2 diabetes as an inflammatory disease&lt;/title&gt;&lt;secondary-title&gt;Nature Reviews: Immunology&lt;/secondary-title&gt;&lt;/titles&gt;&lt;pages&gt;98-107&lt;/pages&gt;&lt;volume&gt;11&lt;/volume&gt;&lt;keywords&gt;&lt;keyword&gt;Inflammaton&lt;/keyword&gt;&lt;keyword&gt;cytokines&lt;/keyword&gt;&lt;/keywords&gt;&lt;dates&gt;&lt;year&gt;2011&lt;/year&gt;&lt;pub-dates&gt;&lt;date&gt;February&lt;/date&gt;&lt;/pub-dates&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50" w:tooltip="Donath, 2011 #18" w:history="1">
        <w:r w:rsidR="00A563E6">
          <w:rPr>
            <w:rFonts w:ascii="Times New Roman" w:hAnsi="Times New Roman" w:cs="Times New Roman"/>
            <w:noProof/>
          </w:rPr>
          <w:t>Donath and Shoelson 2011</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In 2006 The World Health Organization (WHO) established new standards and criteria for diagnoses and treatment of type 2 diabetes diagnoses and management.  The WHO recommends a diverse approach that applies multiple diverse and confirmatory tests.  This underscores the highly variable nature of the disease and the importance of early diagnosis </w:t>
      </w:r>
      <w:r>
        <w:rPr>
          <w:rFonts w:ascii="Times New Roman" w:hAnsi="Times New Roman" w:cs="Times New Roman"/>
        </w:rPr>
        <w:fldChar w:fldCharType="begin"/>
      </w:r>
      <w:r w:rsidR="00E44783">
        <w:rPr>
          <w:rFonts w:ascii="Times New Roman" w:hAnsi="Times New Roman" w:cs="Times New Roman"/>
        </w:rPr>
        <w:instrText xml:space="preserve"> ADDIN EN.CITE &lt;EndNote&gt;&lt;Cite&gt;&lt;Author&gt;World Health Organization [WHO]&lt;/Author&gt;&lt;Year&gt;2006&lt;/Year&gt;&lt;RecNum&gt;1&lt;/RecNum&gt;&lt;DisplayText&gt;(World Health Organization [WHO] 2006)&lt;/DisplayText&gt;&lt;record&gt;&lt;rec-number&gt;1&lt;/rec-number&gt;&lt;foreign-keys&gt;&lt;key app="EN" db-id="9fv2v0d5qxzd92e02ptx5w2txawx5zwta5xe"&gt;1&lt;/key&gt;&lt;/foreign-keys&gt;&lt;ref-type name="Report"&gt;27&lt;/ref-type&gt;&lt;contributors&gt;&lt;authors&gt;&lt;author&gt;World Health Organization [WHO],&lt;/author&gt;&lt;/authors&gt;&lt;/contributors&gt;&lt;titles&gt;&lt;title&gt;Definition, diagnosis, and classification of diabetes mellits and its complications&lt;/title&gt;&lt;/titles&gt;&lt;dates&gt;&lt;year&gt;2006&lt;/year&gt;&lt;/dates&gt;&lt;pub-location&gt;Geneva&lt;/pub-location&gt;&lt;publisher&gt;WHO Department of Noncommunicable Disease Surveillance&lt;/publisher&gt;&lt;urls&gt;&lt;/urls&gt;&lt;/record&gt;&lt;/Cite&gt;&lt;/EndNote&gt;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38" w:tooltip="World Health Organization [WHO], 2006 #1" w:history="1">
        <w:r w:rsidR="00A563E6">
          <w:rPr>
            <w:rFonts w:ascii="Times New Roman" w:hAnsi="Times New Roman" w:cs="Times New Roman"/>
            <w:noProof/>
          </w:rPr>
          <w:t>World Health Organization [WHO] 2006</w:t>
        </w:r>
      </w:hyperlink>
      <w:r>
        <w:rPr>
          <w:rFonts w:ascii="Times New Roman" w:hAnsi="Times New Roman" w:cs="Times New Roman"/>
          <w:noProof/>
        </w:rPr>
        <w:t>)</w:t>
      </w:r>
      <w:r>
        <w:rPr>
          <w:rFonts w:ascii="Times New Roman" w:hAnsi="Times New Roman" w:cs="Times New Roman"/>
        </w:rPr>
        <w:fldChar w:fldCharType="end"/>
      </w:r>
      <w:r w:rsidR="002D2872">
        <w:rPr>
          <w:rFonts w:ascii="Times New Roman" w:hAnsi="Times New Roman" w:cs="Times New Roman"/>
        </w:rPr>
        <w:t>.</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 xml:space="preserve">One of the more novel approaches for examining inflammation is investigating cytokines circulating in the body.  Multiple studies indicate that high concentrations of cytokines and other inflammatory markers are highly predictive of type 2 diabetes </w:t>
      </w:r>
      <w:r>
        <w:rPr>
          <w:rFonts w:ascii="Times New Roman" w:hAnsi="Times New Roman" w:cs="Times New Roman"/>
        </w:rPr>
        <w:fldChar w:fldCharType="begin">
          <w:fldData xml:space="preserve">PEVuZE5vdGU+PENpdGU+PEF1dGhvcj5TcHJhbmdlcjwvQXV0aG9yPjxZZWFyPjIwMDM8L1llYXI+
PFJlY051bT4zMjwvUmVjTnVtPjxEaXNwbGF5VGV4dD4oUHJhZGhhbiBldCBhbC4gMjAwMTsgU3By
YW5nZXIgZXQgYWwuIDIwMDNiKTwvRGlzcGxheVRleHQ+PHJlY29yZD48cmVjLW51bWJlcj4zMjwv
cmVjLW51bWJlcj48Zm9yZWlnbi1rZXlzPjxrZXkgYXBwPSJFTiIgZGItaWQ9IjlmdjJ2MGQ1cXh6
ZDkyZTAycHR4NXcydHhhd3g1end0YTV4ZSI+MzI8L2tleT48L2ZvcmVpZ24ta2V5cz48cmVmLXR5
cGUgbmFtZT0iSm91cm5hbCBBcnRpY2xlIj4xNzwvcmVmLXR5cGU+PGNvbnRyaWJ1dG9ycz48YXV0
aG9ycz48YXV0aG9yPlNwcmFuZ2VyLCBKLjwvYXV0aG9yPjxhdXRob3I+S3Jva2UsIEEuPC9hdXRo
b3I+PGF1dGhvcj5Nb2hsaWcsIE0uPC9hdXRob3I+PGF1dGhvcj5Ib2ZmbWFubiwgSy48L2F1dGhv
cj48YXV0aG9yPkJlcmdtYW5uLCBNLiBNLjwvYXV0aG9yPjxhdXRob3I+UmlzdG93LCBNLjwvYXV0
aG9yPjxhdXRob3I+Qm9laW5nLCBILjwvYXV0aG9yPjxhdXRob3I+UGZlaWZmZXIsIEEuIEYuIEgu
PC9hdXRob3I+PC9hdXRob3JzPjwvY29udHJpYnV0b3JzPjxhdXRoLWFkZHJlc3M+R2VybWFuIElu
c3QgSHVtYW4gTnV0ciBQb3RzZGFtIFJlaGJydWNrZSwgRGVwdCBDbGluIE51dHIsIEQtMTQ1NTgg
QmVyZ2hvbHogUmVoYnJ1Y2tlLCBHZXJtYW55LiBHZXJtYW4gSW5zdCBIdW1hbiBOdXRyIFBvdHNk
YW0gUmVoYnJ1Y2tlLCBEZXB0IEVwaWRlbWlvbCwgRC0xNDU1OCBCZXJnaG9seiBSZWhicnVja2Us
IEdlcm1hbnkuIEZyZWUgVW5pdiBCZXJsaW4sIEJlbmphbWluIEZyYW5rbGluIE1lZCBDdHIsIERl
cHQgRW5kb2NyaW5vbCBEaWFiZXQgJmFtcDsgTnV0ciwgRC0xMDAwIEJlcmxpbiwgR2VybWFueS4m
I3hEO1NwcmFuZ2VyLCBKIChyZXByaW50IGF1dGhvciksIEdlcm1hbiBJbnN0IEh1bWFuIE51dHIg
UG90c2RhbSBSZWhicnVja2UsIERlcHQgQ2xpbiBOdXRyLCBBcnRodXIgU2NoZXVuZXJ0IEFsbGVl
IDExNC0xMTYsIEQtMTQ1NTggQmVyZ2hvbHogUmVoYnJ1Y2tlLCBHZXJtYW55PC9hdXRoLWFkZHJl
c3M+PHRpdGxlcz48dGl0bGU+SW5mbGFtbWF0b3J5IGN5dG9raW5lcyBhbmQgdGhlIHJpc2sgdG8g
ZGV2ZWxvcCB0eXBlIDIgZGlhYmV0ZXMgLSBSZXN1bHRzIG9mIHRoZSBwcm9zcGVjdGl2ZSBwb3B1
bGF0aW9uLWJhc2VkIEV1cm9wZWFuIFByb3NwZWN0aXZlIEludmVzdGlnYXRpb24gaW50byBDYW5j
ZXIgYW5kIE51dHJpdGlvbiAoRVBJQyktUG90c2RhbSBzdHVkeTwvdGl0bGU+PHNlY29uZGFyeS10
aXRsZT5EaWFiZXRlczwvc2Vjb25kYXJ5LXRpdGxlPjxhbHQtdGl0bGU+RGlhYmV0ZXM8L2FsdC10
aXRsZT48L3RpdGxlcz48cGVyaW9kaWNhbD48ZnVsbC10aXRsZT5EaWFiZXRlczwvZnVsbC10aXRs
ZT48L3BlcmlvZGljYWw+PGFsdC1wZXJpb2RpY2FsPjxmdWxsLXRpdGxlPkRpYWJldGVzPC9mdWxs
LXRpdGxlPjwvYWx0LXBlcmlvZGljYWw+PHBhZ2VzPjgxMi04MTc8L3BhZ2VzPjx2b2x1bWU+NTI8
L3ZvbHVtZT48bnVtYmVyPjM8L251bWJlcj48a2V5d29yZHM+PGtleXdvcmQ+aW5kdWNlZCBpbnN1
bGluLXJlc2lzdGFuY2U8L2tleXdvcmQ+PGtleXdvcmQ+aW5uYXRlIGltbXVuZS1zeXN0ZW08L2tl
eXdvcmQ+PGtleXdvcmQ+YWN1dGUtcGhhc2UgcHJvdGVpbnM8L2tleXdvcmQ+PGtleXdvcmQ+Yy1y
ZWFjdGl2ZSBwcm90ZWluPC9rZXl3b3JkPjxrZXl3b3JkPmVwaWMtZ2VybWFueTwva2V5d29yZD48
a2V5d29yZD5tZWxsaXR1czwva2V5d29yZD48a2V5d29yZD5nbHVjb3NlPC9rZXl3b3JkPjxrZXl3
b3JkPmRpc2Vhc2U8L2tleXdvcmQ+PGtleXdvcmQ+YXRoZXJvc2NsZXJvc2lzPC9rZXl3b3JkPjxr
ZXl3b3JkPmludGVybGV1a2luLTY8L2tleXdvcmQ+PC9rZXl3b3Jkcz48ZGF0ZXM+PHllYXI+MjAw
MzwveWVhcj48cHViLWRhdGVzPjxkYXRlPk1hcjwvZGF0ZT48L3B1Yi1kYXRlcz48L2RhdGVzPjxp
c2JuPjAwMTItMTc5NzwvaXNibj48YWNjZXNzaW9uLW51bT5XT1M6MDAwMTgxMzY0MDAwMDI5PC9h
Y2Nlc3Npb24tbnVtPjx3b3JrLXR5cGU+QXJ0aWNsZTwvd29yay10eXBlPjx1cmxzPjxyZWxhdGVk
LXVybHM+PHVybD4mbHQ7R28gdG8gSVNJJmd0OzovL1dPUzowMDAxODEzNjQwMDAwMjk8L3VybD48
L3JlbGF0ZWQtdXJscz48L3VybHM+PGVsZWN0cm9uaWMtcmVzb3VyY2UtbnVtPjEwLjIzMzcvZGlh
YmV0ZXMuNTIuMy44MTI8L2VsZWN0cm9uaWMtcmVzb3VyY2UtbnVtPjxsYW5ndWFnZT5FbmdsaXNo
PC9sYW5ndWFnZT48L3JlY29yZD48L0NpdGU+PENpdGU+PEF1dGhvcj5QcmFkaGFuPC9BdXRob3I+
PFllYXI+MjAwMTwvWWVhcj48UmVjTnVtPjI0PC9SZWNOdW0+PHJlY29yZD48cmVjLW51bWJlcj4y
NDwvcmVjLW51bWJlcj48Zm9yZWlnbi1rZXlzPjxrZXkgYXBwPSJFTiIgZGItaWQ9InBhYTBlMGRy
NjkwczI4ZWE1YTM1YXRkdmRkYXdkdnphMmZ6NSI+MjQ8L2tleT48L2ZvcmVpZ24ta2V5cz48cmVm
LXR5cGUgbmFtZT0iSm91cm5hbCBBcnRpY2xlIj4xNzwvcmVmLXR5cGU+PGNvbnRyaWJ1dG9ycz48
YXV0aG9ycz48YXV0aG9yPlByYWRoYW4sIEEuIEQuPC9hdXRob3I+PGF1dGhvcj5NYW5zb24sIEou
IEUuPC9hdXRob3I+PGF1dGhvcj5SaWZhaSwgTi48L2F1dGhvcj48YXV0aG9yPkJ1cmluZywgSi4g
RS48L2F1dGhvcj48YXV0aG9yPlJpZGtlciwgUC4gTS48L2F1dGhvcj48L2F1dGhvcnM+PC9jb250
cmlidXRvcnM+PGF1dGgtYWRkcmVzcz5CcmlnaGFtICZhbXA7IFdvbWVucyBIb3NwLCBDdHIgQ2Fy
ZGlvdmFzYyBEaXMgUHJldmVudCwgQm9zdG9uLCBNQSAwMjIxNSBVU0EuIEJyaWdoYW0gJmFtcDsg
V29tZW5zIEhvc3AsIExlZHVjcSBDdHIgTW9sICZhbXA7IEdlbmV0IEVwaWRlbWlvbCBDYXJkaW92
YXNjIERpc29yLCBCb3N0b24sIE1BIDAyMjE1IFVTQS4gQnJpZ2hhbSAmYW1wOyBXb21lbnMgSG9z
cCwgRGl2IENhcmRpb2wsIEJvc3RvbiwgTUEgMDIyMTUgVVNBLiBCcmlnaGFtICZhbXA7IFdvbWVu
cyBIb3NwLCBEaXYgUHJldmVudCBNZWQsIEJvc3RvbiwgTUEgMDIyMTUgVVNBLiBIYXJ2YXJkIFVu
aXYsIFNjaCBNZWQsIEJvc3RvbiwgTUEgVVNBLiBDaGlsZHJlbnMgSG9zcCwgTWVkIEN0ciwgRGVw
dCBQYXRob2wsIEJvc3RvbiwgTUEgMDIxMTUgVVNBLiBIYXJ2YXJkIFVuaXYsIFNjaCBNZWQsIERl
cHQgQW1idWxhdG9yeSBDYXJlICZhbXA7IFByZXZlbnQsIEJvc3RvbiwgTUEgVVNBLiYjeEQ7Umlk
a2VyLCBQTSAocmVwcmludCBhdXRob3IpLCBCcmlnaGFtICZhbXA7IFdvbWVucyBIb3NwLCBDdHIg
Q2FyZGlvdmFzYyBEaXMgUHJldmVudCwgOTAwIENvbW1vbndlYWx0aCBBdmUgRSwgQm9zdG9uLCBN
QSAwMjIxNSBVU0EuPC9hdXRoLWFkZHJlc3M+PHRpdGxlcz48dGl0bGU+Qy1yZWFjdGl2ZSBwcm90
ZWluLCBpbnRlcmxldWtpbiA2LCBhbmQgcmlzayBvZiBkZXZlbG9waW5nIHR5cGUgMiBkaWFiZXRl
cyBtZWxsaXR1czwvdGl0bGU+PHNlY29uZGFyeS10aXRsZT5KYW1hLUpvdXJuYWwgb2YgdGhlIEFt
ZXJpY2FuIE1lZGljYWwgQXNzb2NpYXRpb248L3NlY29uZGFyeS10aXRsZT48YWx0LXRpdGxlPkpB
TUEtSi4gQW0uIE1lZC4gQXNzb2MuPC9hbHQtdGl0bGU+PC90aXRsZXM+PHBlcmlvZGljYWw+PGZ1
bGwtdGl0bGU+SmFtYS1Kb3VybmFsIG9mIHRoZSBBbWVyaWNhbiBNZWRpY2FsIEFzc29jaWF0aW9u
PC9mdWxsLXRpdGxlPjxhYmJyLTE+SkFNQS1KLiBBbS4gTWVkLiBBc3NvYy48L2FiYnItMT48L3Bl
cmlvZGljYWw+PGFsdC1wZXJpb2RpY2FsPjxmdWxsLXRpdGxlPkphbWEtSm91cm5hbCBvZiB0aGUg
QW1lcmljYW4gTWVkaWNhbCBBc3NvY2lhdGlvbjwvZnVsbC10aXRsZT48YWJici0xPkpBTUEtSi4g
QW0uIE1lZC4gQXNzb2MuPC9hYmJyLTE+PC9hbHQtcGVyaW9kaWNhbD48cGFnZXM+MzI3LTMzNDwv
cGFnZXM+PHZvbHVtZT4yODY8L3ZvbHVtZT48bnVtYmVyPjM8L251bWJlcj48a2V5d29yZHM+PGtl
eXdvcmQ+bmVjcm9zaXMtZmFjdG9yLWFscGhhPC9rZXl3b3JkPjxrZXl3b3JkPmVuZG90aGVsaXVt
LWRlcGVuZGVudCBkaWxhdGF0aW9uPC9rZXl3b3JkPjxrZXl3b3JkPmxpcG9wcm90ZWluLWxpcGFz
ZSBhY3Rpdml0eTwva2V5d29yZD48a2V5d29yZD5pbnN1bGluLXJlc2lzdGFuY2Ugc3luZHJvbWU8
L2tleXdvcmQ+PGtleXdvcmQ+YXBwYXJlbnRseTwva2V5d29yZD48a2V5d29yZD5oZWFsdGh5LW1l
bjwva2V5d29yZD48a2V5d29yZD5hY3V0ZS1waGFzZSByZWFjdGFudHM8L2tleXdvcmQ+PGtleXdv
cmQ+aW5uYXRlIGltbXVuZS1zeXN0ZW08L2tleXdvcmQ+PGtleXdvcmQ+bWlkZGxlLWFnZWQ8L2tl
eXdvcmQ+PGtleXdvcmQ+bWVuPC9rZXl3b3JkPjxrZXl3b3JkPmFkaXBvc2UtdGlzc3VlPC9rZXl3
b3JkPjxrZXl3b3JkPmluLXZpdm88L2tleXdvcmQ+PC9rZXl3b3Jkcz48ZGF0ZXM+PHllYXI+MjAw
MTwveWVhcj48cHViLWRhdGVzPjxkYXRlPkp1bDwvZGF0ZT48L3B1Yi1kYXRlcz48L2RhdGVzPjxp
c2JuPjAwOTgtNzQ4NDwvaXNibj48YWNjZXNzaW9uLW51bT5XT1M6MDAwMTY5ODY5MjAwMDI0PC9h
Y2Nlc3Npb24tbnVtPjx3b3JrLXR5cGU+QXJ0aWNsZTwvd29yay10eXBlPjx1cmxzPjxyZWxhdGVk
LXVybHM+PHVybD4mbHQ7R28gdG8gSVNJJmd0OzovL1dPUzowMDAxNjk4NjkyMDAwMjQ8L3VybD48
L3JlbGF0ZWQtdXJscz48L3VybHM+PGVsZWN0cm9uaWMtcmVzb3VyY2UtbnVtPjEwLjEwMDEvamFt
YS4yODYuMy4zMjc8L2VsZWN0cm9uaWMtcmVzb3VyY2UtbnVtPjxsYW5ndWFnZT5FbmdsaXNoPC9s
YW5ndWFnZT48L3JlY29yZD48L0NpdGU+PC9FbmROb3RlPn==
</w:fldData>
        </w:fldChar>
      </w:r>
      <w:r w:rsidR="00E44783">
        <w:rPr>
          <w:rFonts w:ascii="Times New Roman" w:hAnsi="Times New Roman" w:cs="Times New Roman"/>
        </w:rPr>
        <w:instrText xml:space="preserve"> ADDIN EN.CITE </w:instrText>
      </w:r>
      <w:r w:rsidR="00E44783">
        <w:rPr>
          <w:rFonts w:ascii="Times New Roman" w:hAnsi="Times New Roman" w:cs="Times New Roman"/>
        </w:rPr>
        <w:fldChar w:fldCharType="begin">
          <w:fldData xml:space="preserve">PEVuZE5vdGU+PENpdGU+PEF1dGhvcj5TcHJhbmdlcjwvQXV0aG9yPjxZZWFyPjIwMDM8L1llYXI+
PFJlY051bT4zMjwvUmVjTnVtPjxEaXNwbGF5VGV4dD4oUHJhZGhhbiBldCBhbC4gMjAwMTsgU3By
YW5nZXIgZXQgYWwuIDIwMDNiKTwvRGlzcGxheVRleHQ+PHJlY29yZD48cmVjLW51bWJlcj4zMjwv
cmVjLW51bWJlcj48Zm9yZWlnbi1rZXlzPjxrZXkgYXBwPSJFTiIgZGItaWQ9IjlmdjJ2MGQ1cXh6
ZDkyZTAycHR4NXcydHhhd3g1end0YTV4ZSI+MzI8L2tleT48L2ZvcmVpZ24ta2V5cz48cmVmLXR5
cGUgbmFtZT0iSm91cm5hbCBBcnRpY2xlIj4xNzwvcmVmLXR5cGU+PGNvbnRyaWJ1dG9ycz48YXV0
aG9ycz48YXV0aG9yPlNwcmFuZ2VyLCBKLjwvYXV0aG9yPjxhdXRob3I+S3Jva2UsIEEuPC9hdXRo
b3I+PGF1dGhvcj5Nb2hsaWcsIE0uPC9hdXRob3I+PGF1dGhvcj5Ib2ZmbWFubiwgSy48L2F1dGhv
cj48YXV0aG9yPkJlcmdtYW5uLCBNLiBNLjwvYXV0aG9yPjxhdXRob3I+UmlzdG93LCBNLjwvYXV0
aG9yPjxhdXRob3I+Qm9laW5nLCBILjwvYXV0aG9yPjxhdXRob3I+UGZlaWZmZXIsIEEuIEYuIEgu
PC9hdXRob3I+PC9hdXRob3JzPjwvY29udHJpYnV0b3JzPjxhdXRoLWFkZHJlc3M+R2VybWFuIElu
c3QgSHVtYW4gTnV0ciBQb3RzZGFtIFJlaGJydWNrZSwgRGVwdCBDbGluIE51dHIsIEQtMTQ1NTgg
QmVyZ2hvbHogUmVoYnJ1Y2tlLCBHZXJtYW55LiBHZXJtYW4gSW5zdCBIdW1hbiBOdXRyIFBvdHNk
YW0gUmVoYnJ1Y2tlLCBEZXB0IEVwaWRlbWlvbCwgRC0xNDU1OCBCZXJnaG9seiBSZWhicnVja2Us
IEdlcm1hbnkuIEZyZWUgVW5pdiBCZXJsaW4sIEJlbmphbWluIEZyYW5rbGluIE1lZCBDdHIsIERl
cHQgRW5kb2NyaW5vbCBEaWFiZXQgJmFtcDsgTnV0ciwgRC0xMDAwIEJlcmxpbiwgR2VybWFueS4m
I3hEO1NwcmFuZ2VyLCBKIChyZXByaW50IGF1dGhvciksIEdlcm1hbiBJbnN0IEh1bWFuIE51dHIg
UG90c2RhbSBSZWhicnVja2UsIERlcHQgQ2xpbiBOdXRyLCBBcnRodXIgU2NoZXVuZXJ0IEFsbGVl
IDExNC0xMTYsIEQtMTQ1NTggQmVyZ2hvbHogUmVoYnJ1Y2tlLCBHZXJtYW55PC9hdXRoLWFkZHJl
c3M+PHRpdGxlcz48dGl0bGU+SW5mbGFtbWF0b3J5IGN5dG9raW5lcyBhbmQgdGhlIHJpc2sgdG8g
ZGV2ZWxvcCB0eXBlIDIgZGlhYmV0ZXMgLSBSZXN1bHRzIG9mIHRoZSBwcm9zcGVjdGl2ZSBwb3B1
bGF0aW9uLWJhc2VkIEV1cm9wZWFuIFByb3NwZWN0aXZlIEludmVzdGlnYXRpb24gaW50byBDYW5j
ZXIgYW5kIE51dHJpdGlvbiAoRVBJQyktUG90c2RhbSBzdHVkeTwvdGl0bGU+PHNlY29uZGFyeS10
aXRsZT5EaWFiZXRlczwvc2Vjb25kYXJ5LXRpdGxlPjxhbHQtdGl0bGU+RGlhYmV0ZXM8L2FsdC10
aXRsZT48L3RpdGxlcz48cGVyaW9kaWNhbD48ZnVsbC10aXRsZT5EaWFiZXRlczwvZnVsbC10aXRs
ZT48L3BlcmlvZGljYWw+PGFsdC1wZXJpb2RpY2FsPjxmdWxsLXRpdGxlPkRpYWJldGVzPC9mdWxs
LXRpdGxlPjwvYWx0LXBlcmlvZGljYWw+PHBhZ2VzPjgxMi04MTc8L3BhZ2VzPjx2b2x1bWU+NTI8
L3ZvbHVtZT48bnVtYmVyPjM8L251bWJlcj48a2V5d29yZHM+PGtleXdvcmQ+aW5kdWNlZCBpbnN1
bGluLXJlc2lzdGFuY2U8L2tleXdvcmQ+PGtleXdvcmQ+aW5uYXRlIGltbXVuZS1zeXN0ZW08L2tl
eXdvcmQ+PGtleXdvcmQ+YWN1dGUtcGhhc2UgcHJvdGVpbnM8L2tleXdvcmQ+PGtleXdvcmQ+Yy1y
ZWFjdGl2ZSBwcm90ZWluPC9rZXl3b3JkPjxrZXl3b3JkPmVwaWMtZ2VybWFueTwva2V5d29yZD48
a2V5d29yZD5tZWxsaXR1czwva2V5d29yZD48a2V5d29yZD5nbHVjb3NlPC9rZXl3b3JkPjxrZXl3
b3JkPmRpc2Vhc2U8L2tleXdvcmQ+PGtleXdvcmQ+YXRoZXJvc2NsZXJvc2lzPC9rZXl3b3JkPjxr
ZXl3b3JkPmludGVybGV1a2luLTY8L2tleXdvcmQ+PC9rZXl3b3Jkcz48ZGF0ZXM+PHllYXI+MjAw
MzwveWVhcj48cHViLWRhdGVzPjxkYXRlPk1hcjwvZGF0ZT48L3B1Yi1kYXRlcz48L2RhdGVzPjxp
c2JuPjAwMTItMTc5NzwvaXNibj48YWNjZXNzaW9uLW51bT5XT1M6MDAwMTgxMzY0MDAwMDI5PC9h
Y2Nlc3Npb24tbnVtPjx3b3JrLXR5cGU+QXJ0aWNsZTwvd29yay10eXBlPjx1cmxzPjxyZWxhdGVk
LXVybHM+PHVybD4mbHQ7R28gdG8gSVNJJmd0OzovL1dPUzowMDAxODEzNjQwMDAwMjk8L3VybD48
L3JlbGF0ZWQtdXJscz48L3VybHM+PGVsZWN0cm9uaWMtcmVzb3VyY2UtbnVtPjEwLjIzMzcvZGlh
YmV0ZXMuNTIuMy44MTI8L2VsZWN0cm9uaWMtcmVzb3VyY2UtbnVtPjxsYW5ndWFnZT5FbmdsaXNo
PC9sYW5ndWFnZT48L3JlY29yZD48L0NpdGU+PENpdGU+PEF1dGhvcj5QcmFkaGFuPC9BdXRob3I+
PFllYXI+MjAwMTwvWWVhcj48UmVjTnVtPjI0PC9SZWNOdW0+PHJlY29yZD48cmVjLW51bWJlcj4y
NDwvcmVjLW51bWJlcj48Zm9yZWlnbi1rZXlzPjxrZXkgYXBwPSJFTiIgZGItaWQ9InBhYTBlMGRy
NjkwczI4ZWE1YTM1YXRkdmRkYXdkdnphMmZ6NSI+MjQ8L2tleT48L2ZvcmVpZ24ta2V5cz48cmVm
LXR5cGUgbmFtZT0iSm91cm5hbCBBcnRpY2xlIj4xNzwvcmVmLXR5cGU+PGNvbnRyaWJ1dG9ycz48
YXV0aG9ycz48YXV0aG9yPlByYWRoYW4sIEEuIEQuPC9hdXRob3I+PGF1dGhvcj5NYW5zb24sIEou
IEUuPC9hdXRob3I+PGF1dGhvcj5SaWZhaSwgTi48L2F1dGhvcj48YXV0aG9yPkJ1cmluZywgSi4g
RS48L2F1dGhvcj48YXV0aG9yPlJpZGtlciwgUC4gTS48L2F1dGhvcj48L2F1dGhvcnM+PC9jb250
cmlidXRvcnM+PGF1dGgtYWRkcmVzcz5CcmlnaGFtICZhbXA7IFdvbWVucyBIb3NwLCBDdHIgQ2Fy
ZGlvdmFzYyBEaXMgUHJldmVudCwgQm9zdG9uLCBNQSAwMjIxNSBVU0EuIEJyaWdoYW0gJmFtcDsg
V29tZW5zIEhvc3AsIExlZHVjcSBDdHIgTW9sICZhbXA7IEdlbmV0IEVwaWRlbWlvbCBDYXJkaW92
YXNjIERpc29yLCBCb3N0b24sIE1BIDAyMjE1IFVTQS4gQnJpZ2hhbSAmYW1wOyBXb21lbnMgSG9z
cCwgRGl2IENhcmRpb2wsIEJvc3RvbiwgTUEgMDIyMTUgVVNBLiBCcmlnaGFtICZhbXA7IFdvbWVu
cyBIb3NwLCBEaXYgUHJldmVudCBNZWQsIEJvc3RvbiwgTUEgMDIyMTUgVVNBLiBIYXJ2YXJkIFVu
aXYsIFNjaCBNZWQsIEJvc3RvbiwgTUEgVVNBLiBDaGlsZHJlbnMgSG9zcCwgTWVkIEN0ciwgRGVw
dCBQYXRob2wsIEJvc3RvbiwgTUEgMDIxMTUgVVNBLiBIYXJ2YXJkIFVuaXYsIFNjaCBNZWQsIERl
cHQgQW1idWxhdG9yeSBDYXJlICZhbXA7IFByZXZlbnQsIEJvc3RvbiwgTUEgVVNBLiYjeEQ7Umlk
a2VyLCBQTSAocmVwcmludCBhdXRob3IpLCBCcmlnaGFtICZhbXA7IFdvbWVucyBIb3NwLCBDdHIg
Q2FyZGlvdmFzYyBEaXMgUHJldmVudCwgOTAwIENvbW1vbndlYWx0aCBBdmUgRSwgQm9zdG9uLCBN
QSAwMjIxNSBVU0EuPC9hdXRoLWFkZHJlc3M+PHRpdGxlcz48dGl0bGU+Qy1yZWFjdGl2ZSBwcm90
ZWluLCBpbnRlcmxldWtpbiA2LCBhbmQgcmlzayBvZiBkZXZlbG9waW5nIHR5cGUgMiBkaWFiZXRl
cyBtZWxsaXR1czwvdGl0bGU+PHNlY29uZGFyeS10aXRsZT5KYW1hLUpvdXJuYWwgb2YgdGhlIEFt
ZXJpY2FuIE1lZGljYWwgQXNzb2NpYXRpb248L3NlY29uZGFyeS10aXRsZT48YWx0LXRpdGxlPkpB
TUEtSi4gQW0uIE1lZC4gQXNzb2MuPC9hbHQtdGl0bGU+PC90aXRsZXM+PHBlcmlvZGljYWw+PGZ1
bGwtdGl0bGU+SmFtYS1Kb3VybmFsIG9mIHRoZSBBbWVyaWNhbiBNZWRpY2FsIEFzc29jaWF0aW9u
PC9mdWxsLXRpdGxlPjxhYmJyLTE+SkFNQS1KLiBBbS4gTWVkLiBBc3NvYy48L2FiYnItMT48L3Bl
cmlvZGljYWw+PGFsdC1wZXJpb2RpY2FsPjxmdWxsLXRpdGxlPkphbWEtSm91cm5hbCBvZiB0aGUg
QW1lcmljYW4gTWVkaWNhbCBBc3NvY2lhdGlvbjwvZnVsbC10aXRsZT48YWJici0xPkpBTUEtSi4g
QW0uIE1lZC4gQXNzb2MuPC9hYmJyLTE+PC9hbHQtcGVyaW9kaWNhbD48cGFnZXM+MzI3LTMzNDwv
cGFnZXM+PHZvbHVtZT4yODY8L3ZvbHVtZT48bnVtYmVyPjM8L251bWJlcj48a2V5d29yZHM+PGtl
eXdvcmQ+bmVjcm9zaXMtZmFjdG9yLWFscGhhPC9rZXl3b3JkPjxrZXl3b3JkPmVuZG90aGVsaXVt
LWRlcGVuZGVudCBkaWxhdGF0aW9uPC9rZXl3b3JkPjxrZXl3b3JkPmxpcG9wcm90ZWluLWxpcGFz
ZSBhY3Rpdml0eTwva2V5d29yZD48a2V5d29yZD5pbnN1bGluLXJlc2lzdGFuY2Ugc3luZHJvbWU8
L2tleXdvcmQ+PGtleXdvcmQ+YXBwYXJlbnRseTwva2V5d29yZD48a2V5d29yZD5oZWFsdGh5LW1l
bjwva2V5d29yZD48a2V5d29yZD5hY3V0ZS1waGFzZSByZWFjdGFudHM8L2tleXdvcmQ+PGtleXdv
cmQ+aW5uYXRlIGltbXVuZS1zeXN0ZW08L2tleXdvcmQ+PGtleXdvcmQ+bWlkZGxlLWFnZWQ8L2tl
eXdvcmQ+PGtleXdvcmQ+bWVuPC9rZXl3b3JkPjxrZXl3b3JkPmFkaXBvc2UtdGlzc3VlPC9rZXl3
b3JkPjxrZXl3b3JkPmluLXZpdm88L2tleXdvcmQ+PC9rZXl3b3Jkcz48ZGF0ZXM+PHllYXI+MjAw
MTwveWVhcj48cHViLWRhdGVzPjxkYXRlPkp1bDwvZGF0ZT48L3B1Yi1kYXRlcz48L2RhdGVzPjxp
c2JuPjAwOTgtNzQ4NDwvaXNibj48YWNjZXNzaW9uLW51bT5XT1M6MDAwMTY5ODY5MjAwMDI0PC9h
Y2Nlc3Npb24tbnVtPjx3b3JrLXR5cGU+QXJ0aWNsZTwvd29yay10eXBlPjx1cmxzPjxyZWxhdGVk
LXVybHM+PHVybD4mbHQ7R28gdG8gSVNJJmd0OzovL1dPUzowMDAxNjk4NjkyMDAwMjQ8L3VybD48
L3JlbGF0ZWQtdXJscz48L3VybHM+PGVsZWN0cm9uaWMtcmVzb3VyY2UtbnVtPjEwLjEwMDEvamFt
YS4yODYuMy4zMjc8L2VsZWN0cm9uaWMtcmVzb3VyY2UtbnVtPjxsYW5ndWFnZT5FbmdsaXNoPC9s
YW5ndWFnZT48L3JlY29yZD48L0NpdGU+PC9FbmROb3RlPn==
</w:fldData>
        </w:fldChar>
      </w:r>
      <w:r w:rsidR="00E44783">
        <w:rPr>
          <w:rFonts w:ascii="Times New Roman" w:hAnsi="Times New Roman" w:cs="Times New Roman"/>
        </w:rPr>
        <w:instrText xml:space="preserve"> ADDIN EN.CITE.DATA </w:instrText>
      </w:r>
      <w:r w:rsidR="00E44783">
        <w:rPr>
          <w:rFonts w:ascii="Times New Roman" w:hAnsi="Times New Roman" w:cs="Times New Roman"/>
        </w:rPr>
      </w:r>
      <w:r w:rsidR="00E44783">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E14DF4">
        <w:rPr>
          <w:rFonts w:ascii="Times New Roman" w:hAnsi="Times New Roman" w:cs="Times New Roman"/>
          <w:noProof/>
        </w:rPr>
        <w:t>(</w:t>
      </w:r>
      <w:hyperlink w:anchor="_ENREF_166" w:tooltip="Pradhan, 2001 #24" w:history="1">
        <w:r w:rsidR="00A563E6">
          <w:rPr>
            <w:rFonts w:ascii="Times New Roman" w:hAnsi="Times New Roman" w:cs="Times New Roman"/>
            <w:noProof/>
          </w:rPr>
          <w:t>Pradhan et al. 2001</w:t>
        </w:r>
      </w:hyperlink>
      <w:r w:rsidR="00E14DF4">
        <w:rPr>
          <w:rFonts w:ascii="Times New Roman" w:hAnsi="Times New Roman" w:cs="Times New Roman"/>
          <w:noProof/>
        </w:rPr>
        <w:t xml:space="preserve">; </w:t>
      </w:r>
      <w:hyperlink w:anchor="_ENREF_205" w:tooltip="Spranger, 2003 #32" w:history="1">
        <w:r w:rsidR="00A563E6">
          <w:rPr>
            <w:rFonts w:ascii="Times New Roman" w:hAnsi="Times New Roman" w:cs="Times New Roman"/>
            <w:noProof/>
          </w:rPr>
          <w:t>Spranger et al. 2003b</w:t>
        </w:r>
      </w:hyperlink>
      <w:r w:rsidR="00E14DF4">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Cytokines are a broad family of low molecular-weight proteins which regulate the nature, intensity, and duration of the immune response.  The name is derived from the Greek words “</w:t>
      </w:r>
      <w:proofErr w:type="spellStart"/>
      <w:r>
        <w:rPr>
          <w:rFonts w:ascii="Times New Roman" w:hAnsi="Times New Roman" w:cs="Times New Roman"/>
        </w:rPr>
        <w:t>cyto</w:t>
      </w:r>
      <w:proofErr w:type="spellEnd"/>
      <w:r>
        <w:rPr>
          <w:rFonts w:ascii="Times New Roman" w:hAnsi="Times New Roman" w:cs="Times New Roman"/>
        </w:rPr>
        <w:t>”, meaning cell, and “</w:t>
      </w:r>
      <w:proofErr w:type="spellStart"/>
      <w:r>
        <w:rPr>
          <w:rFonts w:ascii="Times New Roman" w:hAnsi="Times New Roman" w:cs="Times New Roman"/>
        </w:rPr>
        <w:t>kinos</w:t>
      </w:r>
      <w:proofErr w:type="spellEnd"/>
      <w:r>
        <w:rPr>
          <w:rFonts w:ascii="Times New Roman" w:hAnsi="Times New Roman" w:cs="Times New Roman"/>
        </w:rPr>
        <w:t xml:space="preserve">” meaning movement.  Cytokines play an integral role in the inflammatory phase of the immune process by detecting the first sign of infection, insult, or trauma.   They subsequently </w:t>
      </w:r>
      <w:r>
        <w:rPr>
          <w:rFonts w:ascii="Times New Roman" w:hAnsi="Times New Roman" w:cs="Times New Roman"/>
        </w:rPr>
        <w:lastRenderedPageBreak/>
        <w:t xml:space="preserve">signal the nature of the affliction throughout the cell network and initiate the appropriate immune response </w:t>
      </w:r>
      <w:r>
        <w:rPr>
          <w:rFonts w:ascii="Times New Roman" w:hAnsi="Times New Roman" w:cs="Times New Roman"/>
        </w:rPr>
        <w:fldChar w:fldCharType="begin"/>
      </w:r>
      <w:r>
        <w:rPr>
          <w:rFonts w:ascii="Times New Roman" w:hAnsi="Times New Roman" w:cs="Times New Roman"/>
        </w:rPr>
        <w:instrText xml:space="preserve"> ADDIN EN.CITE &lt;EndNote&gt;&lt;Cite&gt;&lt;Author&gt;McInnes&lt;/Author&gt;&lt;Year&gt;2013&lt;/Year&gt;&lt;RecNum&gt;36&lt;/RecNum&gt;&lt;DisplayText&gt;(McInnes 2013)&lt;/DisplayText&gt;&lt;record&gt;&lt;rec-number&gt;36&lt;/rec-number&gt;&lt;foreign-keys&gt;&lt;key app="EN" db-id="paa0e0dr690s28ea5a35atdvddawdvza2fz5"&gt;36&lt;/key&gt;&lt;/foreign-keys&gt;&lt;ref-type name="Book Section"&gt;5&lt;/ref-type&gt;&lt;contributors&gt;&lt;authors&gt;&lt;author&gt;McInnes, Iain B.&lt;/author&gt;&lt;/authors&gt;&lt;secondary-authors&gt;&lt;author&gt;Firestein, Gary S.&lt;/author&gt;&lt;author&gt;Budd, Ralph C.&lt;/author&gt;&lt;author&gt;Gabriel, Sherine E.&lt;/author&gt;&lt;author&gt;McInnes, Iain B.&lt;/author&gt;&lt;author&gt;O&amp;apos;Dell, James R.&lt;/author&gt;&lt;/secondary-authors&gt;&lt;/contributors&gt;&lt;titles&gt;&lt;title&gt;Cytokines&lt;/title&gt;&lt;secondary-title&gt;Kelly&amp;apos;s book of rheumatology 9th ed.&lt;/secondary-title&gt;&lt;/titles&gt;&lt;pages&gt;367-378&lt;/pages&gt;&lt;section&gt;23&lt;/section&gt;&lt;dates&gt;&lt;year&gt;2013&lt;/year&gt;&lt;/dates&gt;&lt;pub-location&gt;Philadelphia, PA&lt;/pub-location&gt;&lt;publisher&gt;Elsevier Health&lt;/publisher&gt;&lt;urls&gt;&lt;/urls&gt;&lt;/record&gt;&lt;/Cite&gt;&lt;/EndNote&gt;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36" w:tooltip="McInnes, 2013 #36" w:history="1">
        <w:r w:rsidR="00A563E6">
          <w:rPr>
            <w:rFonts w:ascii="Times New Roman" w:hAnsi="Times New Roman" w:cs="Times New Roman"/>
            <w:noProof/>
          </w:rPr>
          <w:t>McInnes 2013</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Cytokines differ from other hormone proteins in that they are produced by multiple cellular sources in broad ranges, increasing by one thousand-fold concentration in response to injury.   Cytokines are pleiotropic; a single cell induces multiple effects in a variety of cells, affecting local</w:t>
      </w:r>
      <w:r w:rsidR="006F552F">
        <w:rPr>
          <w:rFonts w:ascii="Times New Roman" w:hAnsi="Times New Roman" w:cs="Times New Roman"/>
        </w:rPr>
        <w:t xml:space="preserve"> and systemic change.  They</w:t>
      </w:r>
      <w:r>
        <w:rPr>
          <w:rFonts w:ascii="Times New Roman" w:hAnsi="Times New Roman" w:cs="Times New Roman"/>
        </w:rPr>
        <w:t xml:space="preserve"> are also redundant, overlapping in their influence, and may synergize with one other </w:t>
      </w:r>
      <w:r>
        <w:rPr>
          <w:rFonts w:ascii="Times New Roman" w:hAnsi="Times New Roman" w:cs="Times New Roman"/>
        </w:rPr>
        <w:fldChar w:fldCharType="begin"/>
      </w:r>
      <w:r>
        <w:rPr>
          <w:rFonts w:ascii="Times New Roman" w:hAnsi="Times New Roman" w:cs="Times New Roman"/>
        </w:rPr>
        <w:instrText xml:space="preserve"> ADDIN EN.CITE &lt;EndNote&gt;&lt;Cite&gt;&lt;Author&gt;Dinarello&lt;/Author&gt;&lt;Year&gt;2007&lt;/Year&gt;&lt;RecNum&gt;37&lt;/RecNum&gt;&lt;DisplayText&gt;(Dinarello 2007)&lt;/DisplayText&gt;&lt;record&gt;&lt;rec-number&gt;37&lt;/rec-number&gt;&lt;foreign-keys&gt;&lt;key app="EN" db-id="paa0e0dr690s28ea5a35atdvddawdvza2fz5"&gt;37&lt;/key&gt;&lt;/foreign-keys&gt;&lt;ref-type name="Journal Article"&gt;17&lt;/ref-type&gt;&lt;contributors&gt;&lt;authors&gt;&lt;author&gt;Dinarello, Charles A.&lt;/author&gt;&lt;/authors&gt;&lt;/contributors&gt;&lt;titles&gt;&lt;title&gt;Historical insights into cytokines&lt;/title&gt;&lt;secondary-title&gt;European Journal of Immunology&lt;/secondary-title&gt;&lt;/titles&gt;&lt;periodical&gt;&lt;full-title&gt;European Journal of Immunology&lt;/full-title&gt;&lt;/periodical&gt;&lt;pages&gt;S34-45&lt;/pages&gt;&lt;volume&gt;37&lt;/volume&gt;&lt;dates&gt;&lt;year&gt;2007&lt;/year&gt;&lt;/dates&gt;&lt;urls&gt;&lt;/urls&gt;&lt;/record&gt;&lt;/Cite&gt;&lt;/EndNote&gt;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47" w:tooltip="Dinarello, 2007 #37" w:history="1">
        <w:r w:rsidR="00A563E6">
          <w:rPr>
            <w:rFonts w:ascii="Times New Roman" w:hAnsi="Times New Roman" w:cs="Times New Roman"/>
            <w:noProof/>
          </w:rPr>
          <w:t>Dinarello 2007</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sidR="006F552F">
        <w:rPr>
          <w:rFonts w:ascii="Times New Roman" w:hAnsi="Times New Roman" w:cs="Times New Roman"/>
        </w:rPr>
        <w:t xml:space="preserve">As presented in Chapter Two, many cytokines like and leptin and adiponectin are also intimately involved in energy regulation and contribute to bone metabolism. </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 xml:space="preserve">Cytokines were originally classified by their specific role in the immune response, functionally pro- or anti-inflammatory, and by cellular source from which they are secreted.  Broad categories include the interleukins, </w:t>
      </w:r>
      <w:proofErr w:type="spellStart"/>
      <w:r>
        <w:rPr>
          <w:rFonts w:ascii="Times New Roman" w:hAnsi="Times New Roman" w:cs="Times New Roman"/>
        </w:rPr>
        <w:t>interpherons</w:t>
      </w:r>
      <w:proofErr w:type="spellEnd"/>
      <w:r>
        <w:rPr>
          <w:rFonts w:ascii="Times New Roman" w:hAnsi="Times New Roman" w:cs="Times New Roman"/>
        </w:rPr>
        <w:t xml:space="preserve">, mesenchymal growth factors, the chemokine family, and the adipokine family </w:t>
      </w:r>
      <w:r>
        <w:rPr>
          <w:rFonts w:ascii="Times New Roman" w:hAnsi="Times New Roman" w:cs="Times New Roman"/>
        </w:rPr>
        <w:fldChar w:fldCharType="begin"/>
      </w:r>
      <w:r>
        <w:rPr>
          <w:rFonts w:ascii="Times New Roman" w:hAnsi="Times New Roman" w:cs="Times New Roman"/>
        </w:rPr>
        <w:instrText xml:space="preserve"> ADDIN EN.CITE &lt;EndNote&gt;&lt;Cite&gt;&lt;Author&gt;McInnes&lt;/Author&gt;&lt;Year&gt;2013&lt;/Year&gt;&lt;RecNum&gt;36&lt;/RecNum&gt;&lt;DisplayText&gt;(McInnes 2013)&lt;/DisplayText&gt;&lt;record&gt;&lt;rec-number&gt;36&lt;/rec-number&gt;&lt;foreign-keys&gt;&lt;key app="EN" db-id="paa0e0dr690s28ea5a35atdvddawdvza2fz5"&gt;36&lt;/key&gt;&lt;/foreign-keys&gt;&lt;ref-type name="Book Section"&gt;5&lt;/ref-type&gt;&lt;contributors&gt;&lt;authors&gt;&lt;author&gt;McInnes, Iain B.&lt;/author&gt;&lt;/authors&gt;&lt;secondary-authors&gt;&lt;author&gt;Firestein, Gary S.&lt;/author&gt;&lt;author&gt;Budd, Ralph C.&lt;/author&gt;&lt;author&gt;Gabriel, Sherine E.&lt;/author&gt;&lt;author&gt;McInnes, Iain B.&lt;/author&gt;&lt;author&gt;O&amp;apos;Dell, James R.&lt;/author&gt;&lt;/secondary-authors&gt;&lt;/contributors&gt;&lt;titles&gt;&lt;title&gt;Cytokines&lt;/title&gt;&lt;secondary-title&gt;Kelly&amp;apos;s book of rheumatology 9th ed.&lt;/secondary-title&gt;&lt;/titles&gt;&lt;pages&gt;367-378&lt;/pages&gt;&lt;section&gt;23&lt;/section&gt;&lt;dates&gt;&lt;year&gt;2013&lt;/year&gt;&lt;/dates&gt;&lt;pub-location&gt;Philadelphia, PA&lt;/pub-location&gt;&lt;publisher&gt;Elsevier Health&lt;/publisher&gt;&lt;urls&gt;&lt;/urls&gt;&lt;/record&gt;&lt;/Cite&gt;&lt;/EndNote&gt;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36" w:tooltip="McInnes, 2013 #36" w:history="1">
        <w:r w:rsidR="00A563E6">
          <w:rPr>
            <w:rFonts w:ascii="Times New Roman" w:hAnsi="Times New Roman" w:cs="Times New Roman"/>
            <w:noProof/>
          </w:rPr>
          <w:t>McInnes 2013</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 tumor necrosis factor (TNF) family, for example, causes apoptosis of injurious cells; granulocyte colony stimulating factor (GCSF) stimulates bone marrow to produce and release white blood cells into circulation.  </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 xml:space="preserve">More recent classification systems designate cytokines into </w:t>
      </w:r>
      <w:proofErr w:type="spellStart"/>
      <w:r>
        <w:rPr>
          <w:rFonts w:ascii="Times New Roman" w:hAnsi="Times New Roman" w:cs="Times New Roman"/>
        </w:rPr>
        <w:t>superfamilies</w:t>
      </w:r>
      <w:proofErr w:type="spellEnd"/>
      <w:r>
        <w:rPr>
          <w:rFonts w:ascii="Times New Roman" w:hAnsi="Times New Roman" w:cs="Times New Roman"/>
        </w:rPr>
        <w:t xml:space="preserve">.  </w:t>
      </w:r>
      <w:proofErr w:type="spellStart"/>
      <w:r>
        <w:rPr>
          <w:rFonts w:ascii="Times New Roman" w:hAnsi="Times New Roman" w:cs="Times New Roman"/>
        </w:rPr>
        <w:t>Superfamilies</w:t>
      </w:r>
      <w:proofErr w:type="spellEnd"/>
      <w:r>
        <w:rPr>
          <w:rFonts w:ascii="Times New Roman" w:hAnsi="Times New Roman" w:cs="Times New Roman"/>
        </w:rPr>
        <w:t xml:space="preserve"> of cytokines exhibit structural homology, share sequence similarity, and reciprocal receptor systems </w:t>
      </w:r>
      <w:r>
        <w:rPr>
          <w:rFonts w:ascii="Times New Roman" w:hAnsi="Times New Roman" w:cs="Times New Roman"/>
        </w:rPr>
        <w:fldChar w:fldCharType="begin"/>
      </w:r>
      <w:r>
        <w:rPr>
          <w:rFonts w:ascii="Times New Roman" w:hAnsi="Times New Roman" w:cs="Times New Roman"/>
        </w:rPr>
        <w:instrText xml:space="preserve"> ADDIN EN.CITE &lt;EndNote&gt;&lt;Cite&gt;&lt;Author&gt;McInnes&lt;/Author&gt;&lt;Year&gt;2013&lt;/Year&gt;&lt;RecNum&gt;36&lt;/RecNum&gt;&lt;DisplayText&gt;(McInnes 2013)&lt;/DisplayText&gt;&lt;record&gt;&lt;rec-number&gt;36&lt;/rec-number&gt;&lt;foreign-keys&gt;&lt;key app="EN" db-id="paa0e0dr690s28ea5a35atdvddawdvza2fz5"&gt;36&lt;/key&gt;&lt;/foreign-keys&gt;&lt;ref-type name="Book Section"&gt;5&lt;/ref-type&gt;&lt;contributors&gt;&lt;authors&gt;&lt;author&gt;McInnes, Iain B.&lt;/author&gt;&lt;/authors&gt;&lt;secondary-authors&gt;&lt;author&gt;Firestein, Gary S.&lt;/author&gt;&lt;author&gt;Budd, Ralph C.&lt;/author&gt;&lt;author&gt;Gabriel, Sherine E.&lt;/author&gt;&lt;author&gt;McInnes, Iain B.&lt;/author&gt;&lt;author&gt;O&amp;apos;Dell, James R.&lt;/author&gt;&lt;/secondary-authors&gt;&lt;/contributors&gt;&lt;titles&gt;&lt;title&gt;Cytokines&lt;/title&gt;&lt;secondary-title&gt;Kelly&amp;apos;s book of rheumatology 9th ed.&lt;/secondary-title&gt;&lt;/titles&gt;&lt;pages&gt;367-378&lt;/pages&gt;&lt;section&gt;23&lt;/section&gt;&lt;dates&gt;&lt;year&gt;2013&lt;/year&gt;&lt;/dates&gt;&lt;pub-location&gt;Philadelphia, PA&lt;/pub-location&gt;&lt;publisher&gt;Elsevier Health&lt;/publisher&gt;&lt;urls&gt;&lt;/urls&gt;&lt;/record&gt;&lt;/Cite&gt;&lt;/EndNote&gt;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36" w:tooltip="McInnes, 2013 #36" w:history="1">
        <w:r w:rsidR="00A563E6">
          <w:rPr>
            <w:rFonts w:ascii="Times New Roman" w:hAnsi="Times New Roman" w:cs="Times New Roman"/>
            <w:noProof/>
          </w:rPr>
          <w:t>McInnes 2013</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sidRPr="009E0D08">
        <w:rPr>
          <w:rFonts w:ascii="Times New Roman" w:hAnsi="Times New Roman" w:cs="Times New Roman"/>
        </w:rPr>
        <w:t>The</w:t>
      </w:r>
      <w:r>
        <w:rPr>
          <w:rFonts w:ascii="Times New Roman" w:hAnsi="Times New Roman" w:cs="Times New Roman"/>
        </w:rPr>
        <w:t>y are numerically ordered according to discovery date.</w:t>
      </w:r>
    </w:p>
    <w:p w:rsidR="00730A84" w:rsidRDefault="006F552F" w:rsidP="00730A84">
      <w:pPr>
        <w:spacing w:after="0" w:line="480" w:lineRule="auto"/>
        <w:ind w:firstLine="720"/>
        <w:rPr>
          <w:rFonts w:ascii="Times New Roman" w:hAnsi="Times New Roman" w:cs="Times New Roman"/>
        </w:rPr>
      </w:pPr>
      <w:r>
        <w:rPr>
          <w:rFonts w:ascii="Times New Roman" w:hAnsi="Times New Roman" w:cs="Times New Roman"/>
        </w:rPr>
        <w:t>As discussed in earlier chapters</w:t>
      </w:r>
      <w:r w:rsidR="002D2872">
        <w:rPr>
          <w:rFonts w:ascii="Times New Roman" w:hAnsi="Times New Roman" w:cs="Times New Roman"/>
        </w:rPr>
        <w:t>, t</w:t>
      </w:r>
      <w:r w:rsidR="00730A84">
        <w:rPr>
          <w:rFonts w:ascii="Times New Roman" w:hAnsi="Times New Roman" w:cs="Times New Roman"/>
        </w:rPr>
        <w:t xml:space="preserve">he paradigm of diabetes as inflammatory disease has transformed the perception of cytokines from passive by-products to integral mediators of chronic illness.  Inflammation is a series of go (pro-inflammatory) and stop (anti-inflammatory) signals.  In standard acute inflammation, mediators detect the insult, initiate an effective response, and healing commences in a seamless cycle </w:t>
      </w:r>
      <w:r w:rsidR="00730A84">
        <w:rPr>
          <w:rFonts w:ascii="Times New Roman" w:hAnsi="Times New Roman" w:cs="Times New Roman"/>
        </w:rPr>
        <w:fldChar w:fldCharType="begin"/>
      </w:r>
      <w:r w:rsidR="00E44783">
        <w:rPr>
          <w:rFonts w:ascii="Times New Roman" w:hAnsi="Times New Roman" w:cs="Times New Roman"/>
        </w:rPr>
        <w:instrText xml:space="preserve"> ADDIN EN.CITE &lt;EndNote&gt;&lt;Cite&gt;&lt;Author&gt;Esposito&lt;/Author&gt;&lt;Year&gt;2003&lt;/Year&gt;&lt;RecNum&gt;20&lt;/RecNum&gt;&lt;DisplayText&gt;(Esposito et al. 2003)&lt;/DisplayText&gt;&lt;record&gt;&lt;rec-number&gt;20&lt;/rec-number&gt;&lt;foreign-keys&gt;&lt;key app="EN" db-id="9fv2v0d5qxzd92e02ptx5w2txawx5zwta5xe"&gt;20&lt;/key&gt;&lt;/foreign-keys&gt;&lt;ref-type name="Journal Article"&gt;17&lt;/ref-type&gt;&lt;contributors&gt;&lt;authors&gt;&lt;author&gt;Esposito, K.&lt;/author&gt;&lt;author&gt;Nappo, F.&lt;/author&gt;&lt;author&gt;Giugliano, F.&lt;/author&gt;&lt;author&gt;Di Palo, C.&lt;/author&gt;&lt;author&gt;Ciotola, M.&lt;/author&gt;&lt;author&gt;Barbieri, M. A.&lt;/author&gt;&lt;author&gt;Paolisso, G.&lt;/author&gt;&lt;author&gt;Giugliano, D.&lt;/author&gt;&lt;/authors&gt;&lt;/contributors&gt;&lt;auth-address&gt;Univ Naples 2, Dept Geriatr &amp;amp; Metab Dis, Naples, Italy.&amp;#xD;Esposito, K (reprint author), Policlin Univ, Dipartimento Geriatr &amp;amp; Mal Metab, Piazza L Miraglia, I-80138 Naples, Italy&lt;/auth-address&gt;&lt;titles&gt;&lt;title&gt;Cytokine milieu tends toward inflammation in type 2 diabetes&lt;/title&gt;&lt;secondary-title&gt;Diabetes Care&lt;/secondary-title&gt;&lt;alt-title&gt;Diabetes Care&lt;/alt-title&gt;&lt;/titles&gt;&lt;pages&gt;1647-1647&lt;/pages&gt;&lt;volume&gt;26&lt;/volume&gt;&lt;number&gt;5&lt;/number&gt;&lt;keywords&gt;&lt;keyword&gt;association&lt;/keyword&gt;&lt;keyword&gt;hypoadiponectinemia&lt;/keyword&gt;&lt;keyword&gt;hyperglycemia&lt;/keyword&gt;&lt;keyword&gt;disease&lt;/keyword&gt;&lt;keyword&gt;stress&lt;/keyword&gt;&lt;keyword&gt;death&lt;/keyword&gt;&lt;/keywords&gt;&lt;dates&gt;&lt;year&gt;2003&lt;/year&gt;&lt;pub-dates&gt;&lt;date&gt;May&lt;/date&gt;&lt;/pub-dates&gt;&lt;/dates&gt;&lt;isbn&gt;0149-5992&lt;/isbn&gt;&lt;accession-num&gt;WOS:000185505400065&lt;/accession-num&gt;&lt;work-type&gt;Letter&lt;/work-type&gt;&lt;urls&gt;&lt;related-urls&gt;&lt;url&gt;&amp;lt;Go to ISI&amp;gt;://WOS:000185505400065&lt;/url&gt;&lt;/related-urls&gt;&lt;/urls&gt;&lt;electronic-resource-num&gt;10.2337/diacare.26.5.1647&lt;/electronic-resource-num&gt;&lt;language&gt;English&lt;/language&gt;&lt;/record&gt;&lt;/Cite&gt;&lt;/EndNote&gt;</w:instrText>
      </w:r>
      <w:r w:rsidR="00730A84">
        <w:rPr>
          <w:rFonts w:ascii="Times New Roman" w:hAnsi="Times New Roman" w:cs="Times New Roman"/>
        </w:rPr>
        <w:fldChar w:fldCharType="separate"/>
      </w:r>
      <w:r w:rsidR="00730A84">
        <w:rPr>
          <w:rFonts w:ascii="Times New Roman" w:hAnsi="Times New Roman" w:cs="Times New Roman"/>
          <w:noProof/>
        </w:rPr>
        <w:t>(</w:t>
      </w:r>
      <w:hyperlink w:anchor="_ENREF_59" w:tooltip="Esposito, 2003 #20" w:history="1">
        <w:r w:rsidR="00A563E6">
          <w:rPr>
            <w:rFonts w:ascii="Times New Roman" w:hAnsi="Times New Roman" w:cs="Times New Roman"/>
            <w:noProof/>
          </w:rPr>
          <w:t>Esposito et al. 2003</w:t>
        </w:r>
      </w:hyperlink>
      <w:r w:rsidR="00730A84">
        <w:rPr>
          <w:rFonts w:ascii="Times New Roman" w:hAnsi="Times New Roman" w:cs="Times New Roman"/>
          <w:noProof/>
        </w:rPr>
        <w:t>)</w:t>
      </w:r>
      <w:r w:rsidR="00730A84">
        <w:rPr>
          <w:rFonts w:ascii="Times New Roman" w:hAnsi="Times New Roman" w:cs="Times New Roman"/>
        </w:rPr>
        <w:fldChar w:fldCharType="end"/>
      </w:r>
      <w:r w:rsidR="00730A84">
        <w:rPr>
          <w:rFonts w:ascii="Times New Roman" w:hAnsi="Times New Roman" w:cs="Times New Roman"/>
        </w:rPr>
        <w:t>.  If inflammation progresses, but the next step in the cascade is</w:t>
      </w:r>
      <w:r w:rsidR="00730A84" w:rsidRPr="007E3784">
        <w:rPr>
          <w:rFonts w:ascii="Times New Roman" w:hAnsi="Times New Roman" w:cs="Times New Roman"/>
        </w:rPr>
        <w:t xml:space="preserve"> </w:t>
      </w:r>
      <w:r w:rsidR="00730A84">
        <w:rPr>
          <w:rFonts w:ascii="Times New Roman" w:hAnsi="Times New Roman" w:cs="Times New Roman"/>
        </w:rPr>
        <w:t xml:space="preserve">hindered, then the process may detour into a holding pattern.  Prolonged and perpetuating inflammation is classified as chronic, and become detrimental to the exposed tissues </w:t>
      </w:r>
      <w:r w:rsidR="00730A84">
        <w:rPr>
          <w:rFonts w:ascii="Times New Roman" w:hAnsi="Times New Roman" w:cs="Times New Roman"/>
        </w:rPr>
        <w:fldChar w:fldCharType="begin">
          <w:fldData xml:space="preserve">PEVuZE5vdGU+PENpdGU+PEF1dGhvcj5MYWdvPC9BdXRob3I+PFllYXI+MjAwNzwvWWVhcj48UmVj
TnVtPjI2PC9SZWNOdW0+PERpc3BsYXlUZXh0PihMYWdvIGV0IGFsLiAyMDA3OyBQaWNrdXAgYW5k
IENyb29rIDE5OTgpPC9EaXNwbGF5VGV4dD48cmVjb3JkPjxyZWMtbnVtYmVyPjI2PC9yZWMtbnVt
YmVyPjxmb3JlaWduLWtleXM+PGtleSBhcHA9IkVOIiBkYi1pZD0iOWZ2MnYwZDVxeHpkOTJlMDJw
dHg1dzJ0eGF3eDV6d3RhNXhlIj4yNjwva2V5PjwvZm9yZWlnbi1rZXlzPjxyZWYtdHlwZSBuYW1l
PSJKb3VybmFsIEFydGljbGUiPjE3PC9yZWYtdHlwZT48Y29udHJpYnV0b3JzPjxhdXRob3JzPjxh
dXRob3I+TGFnbywgRnJhbmNpc2NhPC9hdXRob3I+PGF1dGhvcj5EaWVndWV6LCBDYXJsb3M8L2F1
dGhvcj48YXV0aG9yPkdvbWV6LVJlaW5vLCBKdWFuPC9hdXRob3I+PGF1dGhvcj5HdWFsaW5vLCBP
cmVzdGU8L2F1dGhvcj48L2F1dGhvcnM+PC9jb250cmlidXRvcnM+PHRpdGxlcz48dGl0bGU+VGhl
IGVtZXJnaW5nIHJvbGUgb2YgYWRpcG9raW5lcyBhcyBtZWRpYXRvcnMgb2YgaW5mbGFtbWF0aW9u
ICZhbXA7IGltbXVuZSByZXNwb3NlczwvdGl0bGU+PHNlY29uZGFyeS10aXRsZT5DeXRva2luZSAm
YW1wOyBHcm93dGggRmFjdG9yIFJldmlld3M8L3NlY29uZGFyeS10aXRsZT48L3RpdGxlcz48cGFn
ZXM+MzEzLTMyNTwvcGFnZXM+PHZvbHVtZT4xODwvdm9sdW1lPjxrZXl3b3Jkcz48a2V5d29yZD5J
bmZsYW1tYXRpb248L2tleXdvcmQ+PGtleXdvcmQ+YWRpcG9jeXRlczwva2V5d29yZD48a2V5d29y
ZD5sZXB0aW48L2tleXdvcmQ+PGtleXdvcmQ+YWRpcG9uZWN0aTwva2V5d29yZD48L2tleXdvcmRz
PjxkYXRlcz48eWVhcj4yMDA3PC95ZWFyPjwvZGF0ZXM+PHVybHM+PC91cmxzPjwvcmVjb3JkPjwv
Q2l0ZT48Q2l0ZT48QXV0aG9yPlBpY2t1cDwvQXV0aG9yPjxZZWFyPjE5OTg8L1llYXI+PFJlY051
bT4yNzwvUmVjTnVtPjxyZWNvcmQ+PHJlYy1udW1iZXI+Mjc8L3JlYy1udW1iZXI+PGZvcmVpZ24t
a2V5cz48a2V5IGFwcD0iRU4iIGRiLWlkPSI5ZnYydjBkNXF4emQ5MmUwMnB0eDV3MnR4YXd4NXp3
dGE1eGUiPjI3PC9rZXk+PC9mb3JlaWduLWtleXM+PHJlZi10eXBlIG5hbWU9IkpvdXJuYWwgQXJ0
aWNsZSI+MTc8L3JlZi10eXBlPjxjb250cmlidXRvcnM+PGF1dGhvcnM+PGF1dGhvcj5QaWNrdXAs
IEouIEMuPC9hdXRob3I+PGF1dGhvcj5Dcm9vaywgTS4gQS48L2F1dGhvcj48L2F1dGhvcnM+PC9j
b250cmlidXRvcnM+PGF1dGgtYWRkcmVzcz5HdXlzIEhvc3AsIFVNRFMsIERlcHQgQ2hlbSBQYXRo
b2wsIExvbmRvbiBTRTEgOVJULCBFbmdsYW5kLiYjeEQ7UGlja3VwLCBKQyAocmVwcmludCBhdXRo
b3IpLCBHdXlzIEhvc3AsIFVNRFMsIERlcHQgQ2hlbSBQYXRob2wsIExvbmRvbiBTRTEgOVJULCBF
bmdsYW5kPC9hdXRoLWFkZHJlc3M+PHRpdGxlcz48dGl0bGU+SXMgVHlwZSBJSSBkaWFiZXRlcyBt
ZWxsaXR1cyBhIGRpc2Vhc2Ugb2YgdGhlIGlubmF0ZSBpbW11bmUgc3lzdGVtPzwvdGl0bGU+PHNl
Y29uZGFyeS10aXRsZT5EaWFiZXRvbG9naWE8L3NlY29uZGFyeS10aXRsZT48YWx0LXRpdGxlPkRp
YWJldG9sb2dpYTwvYWx0LXRpdGxlPjwvdGl0bGVzPjxwZXJpb2RpY2FsPjxmdWxsLXRpdGxlPkRp
YWJldG9sb2dpYTwvZnVsbC10aXRsZT48L3BlcmlvZGljYWw+PGFsdC1wZXJpb2RpY2FsPjxmdWxs
LXRpdGxlPkRpYWJldG9sb2dpYTwvZnVsbC10aXRsZT48L2FsdC1wZXJpb2RpY2FsPjxwYWdlcz4x
MjQxLTEyNDg8L3BhZ2VzPjx2b2x1bWU+NDE8L3ZvbHVtZT48bnVtYmVyPjEwPC9udW1iZXI+PGtl
eXdvcmRzPjxrZXl3b3JkPmlubmF0ZSBpbW11bmUgc3lzdGVtPC9rZXl3b3JkPjxrZXl3b3JkPmFj
dXRlLXBoYXNlIHJlc3BvbnNlPC9rZXl3b3JkPjxrZXl3b3JkPmN5dG9raW5lczwva2V5d29yZD48
a2V5d29yZD5pbnRlcmxldWtpbnM8L2tleXdvcmQ+PGtleXdvcmQ+c2VydW0gc2lhbGljLWFjaWQ8
L2tleXdvcmQ+PGtleXdvcmQ+Y29yb25hcnkgaGVhcnQtZGlzZWFzZTwva2V5d29yZD48a2V5d29y
ZD5hY3V0ZS1waGFzZSByZXNwb25zZTwva2V5d29yZD48a2V5d29yZD50dW1vci1uZWNyb3Npcy1m
YWN0b3I8L2tleXdvcmQ+PGtleXdvcmQ+Yy1yZWFjdGl2ZSBwcm90ZWluPC9rZXl3b3JkPjxrZXl3
b3JkPmNhcmRpb3Zhc2N1bGFyIHJpc2stZmFjdG9yczwva2V5d29yZD48a2V5d29yZD5lbmRvdGhl
bGlhbC1jZWxsIGZ1bmN0aW9uPC9rZXl3b3JkPjxrZXl3b3JkPmNobGFteWRpYS1wbmV1bW9uaWFl
PC9rZXl3b3JkPjxrZXl3b3JkPmZhY3Rvci1hbHBoYTwva2V5d29yZD48a2V5d29yZD5jeXRva2lu
ZTwva2V5d29yZD48a2V5d29yZD5wcm9kdWN0aW9uPC9rZXl3b3JkPjwva2V5d29yZHM+PGRhdGVz
Pjx5ZWFyPjE5OTg8L3llYXI+PHB1Yi1kYXRlcz48ZGF0ZT5PY3Q8L2RhdGU+PC9wdWItZGF0ZXM+
PC9kYXRlcz48aXNibj4wMDEyLTE4Nlg8L2lzYm4+PGFjY2Vzc2lvbi1udW0+V09TOjAwMDA3NjI0
ODkwMDAxODwvYWNjZXNzaW9uLW51bT48d29yay10eXBlPkFydGljbGU8L3dvcmstdHlwZT48dXJs
cz48cmVsYXRlZC11cmxzPjx1cmw+Jmx0O0dvIHRvIElTSSZndDs6Ly9XT1M6MDAwMDc2MjQ4OTAw
MDE4PC91cmw+PC9yZWxhdGVkLXVybHM+PC91cmxzPjxlbGVjdHJvbmljLXJlc291cmNlLW51bT4x
MC4xMDA3L3MwMDEyNTAwNTEwNTg8L2VsZWN0cm9uaWMtcmVzb3VyY2UtbnVtPjxsYW5ndWFnZT5F
bmdsaXNoPC9sYW5ndWFnZT48L3JlY29yZD48L0NpdGU+PC9FbmROb3RlPgB=
</w:fldData>
        </w:fldChar>
      </w:r>
      <w:r w:rsidR="00E44783">
        <w:rPr>
          <w:rFonts w:ascii="Times New Roman" w:hAnsi="Times New Roman" w:cs="Times New Roman"/>
        </w:rPr>
        <w:instrText xml:space="preserve"> ADDIN EN.CITE </w:instrText>
      </w:r>
      <w:r w:rsidR="00E44783">
        <w:rPr>
          <w:rFonts w:ascii="Times New Roman" w:hAnsi="Times New Roman" w:cs="Times New Roman"/>
        </w:rPr>
        <w:fldChar w:fldCharType="begin">
          <w:fldData xml:space="preserve">PEVuZE5vdGU+PENpdGU+PEF1dGhvcj5MYWdvPC9BdXRob3I+PFllYXI+MjAwNzwvWWVhcj48UmVj
TnVtPjI2PC9SZWNOdW0+PERpc3BsYXlUZXh0PihMYWdvIGV0IGFsLiAyMDA3OyBQaWNrdXAgYW5k
IENyb29rIDE5OTgpPC9EaXNwbGF5VGV4dD48cmVjb3JkPjxyZWMtbnVtYmVyPjI2PC9yZWMtbnVt
YmVyPjxmb3JlaWduLWtleXM+PGtleSBhcHA9IkVOIiBkYi1pZD0iOWZ2MnYwZDVxeHpkOTJlMDJw
dHg1dzJ0eGF3eDV6d3RhNXhlIj4yNjwva2V5PjwvZm9yZWlnbi1rZXlzPjxyZWYtdHlwZSBuYW1l
PSJKb3VybmFsIEFydGljbGUiPjE3PC9yZWYtdHlwZT48Y29udHJpYnV0b3JzPjxhdXRob3JzPjxh
dXRob3I+TGFnbywgRnJhbmNpc2NhPC9hdXRob3I+PGF1dGhvcj5EaWVndWV6LCBDYXJsb3M8L2F1
dGhvcj48YXV0aG9yPkdvbWV6LVJlaW5vLCBKdWFuPC9hdXRob3I+PGF1dGhvcj5HdWFsaW5vLCBP
cmVzdGU8L2F1dGhvcj48L2F1dGhvcnM+PC9jb250cmlidXRvcnM+PHRpdGxlcz48dGl0bGU+VGhl
IGVtZXJnaW5nIHJvbGUgb2YgYWRpcG9raW5lcyBhcyBtZWRpYXRvcnMgb2YgaW5mbGFtbWF0aW9u
ICZhbXA7IGltbXVuZSByZXNwb3NlczwvdGl0bGU+PHNlY29uZGFyeS10aXRsZT5DeXRva2luZSAm
YW1wOyBHcm93dGggRmFjdG9yIFJldmlld3M8L3NlY29uZGFyeS10aXRsZT48L3RpdGxlcz48cGFn
ZXM+MzEzLTMyNTwvcGFnZXM+PHZvbHVtZT4xODwvdm9sdW1lPjxrZXl3b3Jkcz48a2V5d29yZD5J
bmZsYW1tYXRpb248L2tleXdvcmQ+PGtleXdvcmQ+YWRpcG9jeXRlczwva2V5d29yZD48a2V5d29y
ZD5sZXB0aW48L2tleXdvcmQ+PGtleXdvcmQ+YWRpcG9uZWN0aTwva2V5d29yZD48L2tleXdvcmRz
PjxkYXRlcz48eWVhcj4yMDA3PC95ZWFyPjwvZGF0ZXM+PHVybHM+PC91cmxzPjwvcmVjb3JkPjwv
Q2l0ZT48Q2l0ZT48QXV0aG9yPlBpY2t1cDwvQXV0aG9yPjxZZWFyPjE5OTg8L1llYXI+PFJlY051
bT4yNzwvUmVjTnVtPjxyZWNvcmQ+PHJlYy1udW1iZXI+Mjc8L3JlYy1udW1iZXI+PGZvcmVpZ24t
a2V5cz48a2V5IGFwcD0iRU4iIGRiLWlkPSI5ZnYydjBkNXF4emQ5MmUwMnB0eDV3MnR4YXd4NXp3
dGE1eGUiPjI3PC9rZXk+PC9mb3JlaWduLWtleXM+PHJlZi10eXBlIG5hbWU9IkpvdXJuYWwgQXJ0
aWNsZSI+MTc8L3JlZi10eXBlPjxjb250cmlidXRvcnM+PGF1dGhvcnM+PGF1dGhvcj5QaWNrdXAs
IEouIEMuPC9hdXRob3I+PGF1dGhvcj5Dcm9vaywgTS4gQS48L2F1dGhvcj48L2F1dGhvcnM+PC9j
b250cmlidXRvcnM+PGF1dGgtYWRkcmVzcz5HdXlzIEhvc3AsIFVNRFMsIERlcHQgQ2hlbSBQYXRo
b2wsIExvbmRvbiBTRTEgOVJULCBFbmdsYW5kLiYjeEQ7UGlja3VwLCBKQyAocmVwcmludCBhdXRo
b3IpLCBHdXlzIEhvc3AsIFVNRFMsIERlcHQgQ2hlbSBQYXRob2wsIExvbmRvbiBTRTEgOVJULCBF
bmdsYW5kPC9hdXRoLWFkZHJlc3M+PHRpdGxlcz48dGl0bGU+SXMgVHlwZSBJSSBkaWFiZXRlcyBt
ZWxsaXR1cyBhIGRpc2Vhc2Ugb2YgdGhlIGlubmF0ZSBpbW11bmUgc3lzdGVtPzwvdGl0bGU+PHNl
Y29uZGFyeS10aXRsZT5EaWFiZXRvbG9naWE8L3NlY29uZGFyeS10aXRsZT48YWx0LXRpdGxlPkRp
YWJldG9sb2dpYTwvYWx0LXRpdGxlPjwvdGl0bGVzPjxwZXJpb2RpY2FsPjxmdWxsLXRpdGxlPkRp
YWJldG9sb2dpYTwvZnVsbC10aXRsZT48L3BlcmlvZGljYWw+PGFsdC1wZXJpb2RpY2FsPjxmdWxs
LXRpdGxlPkRpYWJldG9sb2dpYTwvZnVsbC10aXRsZT48L2FsdC1wZXJpb2RpY2FsPjxwYWdlcz4x
MjQxLTEyNDg8L3BhZ2VzPjx2b2x1bWU+NDE8L3ZvbHVtZT48bnVtYmVyPjEwPC9udW1iZXI+PGtl
eXdvcmRzPjxrZXl3b3JkPmlubmF0ZSBpbW11bmUgc3lzdGVtPC9rZXl3b3JkPjxrZXl3b3JkPmFj
dXRlLXBoYXNlIHJlc3BvbnNlPC9rZXl3b3JkPjxrZXl3b3JkPmN5dG9raW5lczwva2V5d29yZD48
a2V5d29yZD5pbnRlcmxldWtpbnM8L2tleXdvcmQ+PGtleXdvcmQ+c2VydW0gc2lhbGljLWFjaWQ8
L2tleXdvcmQ+PGtleXdvcmQ+Y29yb25hcnkgaGVhcnQtZGlzZWFzZTwva2V5d29yZD48a2V5d29y
ZD5hY3V0ZS1waGFzZSByZXNwb25zZTwva2V5d29yZD48a2V5d29yZD50dW1vci1uZWNyb3Npcy1m
YWN0b3I8L2tleXdvcmQ+PGtleXdvcmQ+Yy1yZWFjdGl2ZSBwcm90ZWluPC9rZXl3b3JkPjxrZXl3
b3JkPmNhcmRpb3Zhc2N1bGFyIHJpc2stZmFjdG9yczwva2V5d29yZD48a2V5d29yZD5lbmRvdGhl
bGlhbC1jZWxsIGZ1bmN0aW9uPC9rZXl3b3JkPjxrZXl3b3JkPmNobGFteWRpYS1wbmV1bW9uaWFl
PC9rZXl3b3JkPjxrZXl3b3JkPmZhY3Rvci1hbHBoYTwva2V5d29yZD48a2V5d29yZD5jeXRva2lu
ZTwva2V5d29yZD48a2V5d29yZD5wcm9kdWN0aW9uPC9rZXl3b3JkPjwva2V5d29yZHM+PGRhdGVz
Pjx5ZWFyPjE5OTg8L3llYXI+PHB1Yi1kYXRlcz48ZGF0ZT5PY3Q8L2RhdGU+PC9wdWItZGF0ZXM+
PC9kYXRlcz48aXNibj4wMDEyLTE4Nlg8L2lzYm4+PGFjY2Vzc2lvbi1udW0+V09TOjAwMDA3NjI0
ODkwMDAxODwvYWNjZXNzaW9uLW51bT48d29yay10eXBlPkFydGljbGU8L3dvcmstdHlwZT48dXJs
cz48cmVsYXRlZC11cmxzPjx1cmw+Jmx0O0dvIHRvIElTSSZndDs6Ly9XT1M6MDAwMDc2MjQ4OTAw
MDE4PC91cmw+PC9yZWxhdGVkLXVybHM+PC91cmxzPjxlbGVjdHJvbmljLXJlc291cmNlLW51bT4x
MC4xMDA3L3MwMDEyNTAwNTEwNTg8L2VsZWN0cm9uaWMtcmVzb3VyY2UtbnVtPjxsYW5ndWFnZT5F
bmdsaXNoPC9sYW5ndWFnZT48L3JlY29yZD48L0NpdGU+PC9FbmROb3RlPgB=
</w:fldData>
        </w:fldChar>
      </w:r>
      <w:r w:rsidR="00E44783">
        <w:rPr>
          <w:rFonts w:ascii="Times New Roman" w:hAnsi="Times New Roman" w:cs="Times New Roman"/>
        </w:rPr>
        <w:instrText xml:space="preserve"> ADDIN EN.CITE.DATA </w:instrText>
      </w:r>
      <w:r w:rsidR="00E44783">
        <w:rPr>
          <w:rFonts w:ascii="Times New Roman" w:hAnsi="Times New Roman" w:cs="Times New Roman"/>
        </w:rPr>
      </w:r>
      <w:r w:rsidR="00E44783">
        <w:rPr>
          <w:rFonts w:ascii="Times New Roman" w:hAnsi="Times New Roman" w:cs="Times New Roman"/>
        </w:rPr>
        <w:fldChar w:fldCharType="end"/>
      </w:r>
      <w:r w:rsidR="00730A84">
        <w:rPr>
          <w:rFonts w:ascii="Times New Roman" w:hAnsi="Times New Roman" w:cs="Times New Roman"/>
        </w:rPr>
      </w:r>
      <w:r w:rsidR="00730A84">
        <w:rPr>
          <w:rFonts w:ascii="Times New Roman" w:hAnsi="Times New Roman" w:cs="Times New Roman"/>
        </w:rPr>
        <w:fldChar w:fldCharType="separate"/>
      </w:r>
      <w:r w:rsidR="00730A84">
        <w:rPr>
          <w:rFonts w:ascii="Times New Roman" w:hAnsi="Times New Roman" w:cs="Times New Roman"/>
          <w:noProof/>
        </w:rPr>
        <w:t>(</w:t>
      </w:r>
      <w:hyperlink w:anchor="_ENREF_111" w:tooltip="Lago, 2007 #26" w:history="1">
        <w:r w:rsidR="00A563E6">
          <w:rPr>
            <w:rFonts w:ascii="Times New Roman" w:hAnsi="Times New Roman" w:cs="Times New Roman"/>
            <w:noProof/>
          </w:rPr>
          <w:t>Lago et al. 2007</w:t>
        </w:r>
      </w:hyperlink>
      <w:r w:rsidR="00730A84">
        <w:rPr>
          <w:rFonts w:ascii="Times New Roman" w:hAnsi="Times New Roman" w:cs="Times New Roman"/>
          <w:noProof/>
        </w:rPr>
        <w:t xml:space="preserve">; </w:t>
      </w:r>
      <w:hyperlink w:anchor="_ENREF_164" w:tooltip="Pickup, 1998 #27" w:history="1">
        <w:r w:rsidR="00A563E6">
          <w:rPr>
            <w:rFonts w:ascii="Times New Roman" w:hAnsi="Times New Roman" w:cs="Times New Roman"/>
            <w:noProof/>
          </w:rPr>
          <w:t>Pickup and Crook 1998</w:t>
        </w:r>
      </w:hyperlink>
      <w:r w:rsidR="00730A84">
        <w:rPr>
          <w:rFonts w:ascii="Times New Roman" w:hAnsi="Times New Roman" w:cs="Times New Roman"/>
          <w:noProof/>
        </w:rPr>
        <w:t>)</w:t>
      </w:r>
      <w:r w:rsidR="00730A84">
        <w:rPr>
          <w:rFonts w:ascii="Times New Roman" w:hAnsi="Times New Roman" w:cs="Times New Roman"/>
        </w:rPr>
        <w:fldChar w:fldCharType="end"/>
      </w:r>
      <w:r w:rsidR="00730A84">
        <w:rPr>
          <w:rFonts w:ascii="Times New Roman" w:hAnsi="Times New Roman" w:cs="Times New Roman"/>
        </w:rPr>
        <w:t xml:space="preserve">.  When the immune system perpetuates under a constant green light, it becomes overtaxed, exhausted, and degraded.  Tissues may become infiltrated with excess leukocytes (white blood cells) and </w:t>
      </w:r>
      <w:r w:rsidR="00730A84">
        <w:rPr>
          <w:rFonts w:ascii="Times New Roman" w:hAnsi="Times New Roman" w:cs="Times New Roman"/>
        </w:rPr>
        <w:lastRenderedPageBreak/>
        <w:t xml:space="preserve">macrophages, and become distorted with collagen bundles (fibrosis) </w:t>
      </w:r>
      <w:r w:rsidR="00730A84">
        <w:rPr>
          <w:rFonts w:ascii="Times New Roman" w:hAnsi="Times New Roman" w:cs="Times New Roman"/>
        </w:rPr>
        <w:fldChar w:fldCharType="begin"/>
      </w:r>
      <w:r w:rsidR="00730A84">
        <w:rPr>
          <w:rFonts w:ascii="Times New Roman" w:hAnsi="Times New Roman" w:cs="Times New Roman"/>
        </w:rPr>
        <w:instrText xml:space="preserve"> ADDIN EN.CITE &lt;EndNote&gt;&lt;Cite&gt;&lt;Author&gt;Nathan&lt;/Author&gt;&lt;Year&gt;2002&lt;/Year&gt;&lt;RecNum&gt;40&lt;/RecNum&gt;&lt;DisplayText&gt;(Nathan 2002)&lt;/DisplayText&gt;&lt;record&gt;&lt;rec-number&gt;40&lt;/rec-number&gt;&lt;foreign-keys&gt;&lt;key app="EN" db-id="paa0e0dr690s28ea5a35atdvddawdvza2fz5"&gt;40&lt;/key&gt;&lt;/foreign-keys&gt;&lt;ref-type name="Journal Article"&gt;17&lt;/ref-type&gt;&lt;contributors&gt;&lt;authors&gt;&lt;author&gt;Nathan, Carl&lt;/author&gt;&lt;/authors&gt;&lt;/contributors&gt;&lt;titles&gt;&lt;title&gt;Points of control in inflammation&lt;/title&gt;&lt;secondary-title&gt;Nature&lt;/secondary-title&gt;&lt;/titles&gt;&lt;periodical&gt;&lt;full-title&gt;Nature&lt;/full-title&gt;&lt;/periodical&gt;&lt;pages&gt;846-852&lt;/pages&gt;&lt;volume&gt;420&lt;/volume&gt;&lt;dates&gt;&lt;year&gt;2002&lt;/year&gt;&lt;/dates&gt;&lt;urls&gt;&lt;/urls&gt;&lt;/record&gt;&lt;/Cite&gt;&lt;/EndNote&gt;</w:instrText>
      </w:r>
      <w:r w:rsidR="00730A84">
        <w:rPr>
          <w:rFonts w:ascii="Times New Roman" w:hAnsi="Times New Roman" w:cs="Times New Roman"/>
        </w:rPr>
        <w:fldChar w:fldCharType="separate"/>
      </w:r>
      <w:r w:rsidR="00730A84">
        <w:rPr>
          <w:rFonts w:ascii="Times New Roman" w:hAnsi="Times New Roman" w:cs="Times New Roman"/>
          <w:noProof/>
        </w:rPr>
        <w:t>(</w:t>
      </w:r>
      <w:hyperlink w:anchor="_ENREF_147" w:tooltip="Nathan, 2002 #40" w:history="1">
        <w:r w:rsidR="00A563E6">
          <w:rPr>
            <w:rFonts w:ascii="Times New Roman" w:hAnsi="Times New Roman" w:cs="Times New Roman"/>
            <w:noProof/>
          </w:rPr>
          <w:t>Nathan 2002</w:t>
        </w:r>
      </w:hyperlink>
      <w:r w:rsidR="00730A84">
        <w:rPr>
          <w:rFonts w:ascii="Times New Roman" w:hAnsi="Times New Roman" w:cs="Times New Roman"/>
          <w:noProof/>
        </w:rPr>
        <w:t>)</w:t>
      </w:r>
      <w:r w:rsidR="00730A84">
        <w:rPr>
          <w:rFonts w:ascii="Times New Roman" w:hAnsi="Times New Roman" w:cs="Times New Roman"/>
        </w:rPr>
        <w:fldChar w:fldCharType="end"/>
      </w:r>
      <w:r w:rsidR="00730A84">
        <w:rPr>
          <w:rFonts w:ascii="Times New Roman" w:hAnsi="Times New Roman" w:cs="Times New Roman"/>
        </w:rPr>
        <w:t xml:space="preserve">.  Chronic inflammation effectually hijacks normal immune function.  Classic examples of inflammatory diseases include arteriosclerosis, rheumatoid arthritis, and osteoporosis </w:t>
      </w:r>
      <w:r w:rsidR="00730A84">
        <w:rPr>
          <w:rFonts w:ascii="Times New Roman" w:hAnsi="Times New Roman" w:cs="Times New Roman"/>
        </w:rPr>
        <w:fldChar w:fldCharType="begin"/>
      </w:r>
      <w:r w:rsidR="00730A84">
        <w:rPr>
          <w:rFonts w:ascii="Times New Roman" w:hAnsi="Times New Roman" w:cs="Times New Roman"/>
        </w:rPr>
        <w:instrText xml:space="preserve"> ADDIN EN.CITE &lt;EndNote&gt;&lt;Cite&gt;&lt;Author&gt;Ferrucci&lt;/Author&gt;&lt;Year&gt;2003&lt;/Year&gt;&lt;RecNum&gt;17&lt;/RecNum&gt;&lt;DisplayText&gt;(Ferrucci and Guralnik 2003)&lt;/DisplayText&gt;&lt;record&gt;&lt;rec-number&gt;17&lt;/rec-number&gt;&lt;foreign-keys&gt;&lt;key app="EN" db-id="paa0e0dr690s28ea5a35atdvddawdvza2fz5"&gt;17&lt;/key&gt;&lt;/foreign-keys&gt;&lt;ref-type name="Journal Article"&gt;17&lt;/ref-type&gt;&lt;contributors&gt;&lt;authors&gt;&lt;author&gt;Ferrucci, L.&lt;/author&gt;&lt;author&gt;Guralnik, J. M.&lt;/author&gt;&lt;/authors&gt;&lt;/contributors&gt;&lt;titles&gt;&lt;title&gt;Inflammation, hormones, and body composition at a crossroad&lt;/title&gt;&lt;secondary-title&gt;American Journal of Medicine&lt;/secondary-title&gt;&lt;/titles&gt;&lt;periodical&gt;&lt;full-title&gt;American Journal of Medicine&lt;/full-title&gt;&lt;abbr-1&gt;Am. J. Med.&lt;/abbr-1&gt;&lt;/periodical&gt;&lt;pages&gt;501-502&lt;/pages&gt;&lt;volume&gt;115&lt;/volume&gt;&lt;number&gt;6&lt;/number&gt;&lt;dates&gt;&lt;year&gt;2003&lt;/year&gt;&lt;pub-dates&gt;&lt;date&gt;Oct&lt;/date&gt;&lt;/pub-dates&gt;&lt;/dates&gt;&lt;isbn&gt;0002-9343&lt;/isbn&gt;&lt;accession-num&gt;WOS:000185978700012&lt;/accession-num&gt;&lt;urls&gt;&lt;related-urls&gt;&lt;url&gt;&amp;lt;Go to ISI&amp;gt;://WOS:000185978700012&lt;/url&gt;&lt;/related-urls&gt;&lt;/urls&gt;&lt;electronic-resource-num&gt;10.1016/s0002-9343903)00543-6&lt;/electronic-resource-num&gt;&lt;/record&gt;&lt;/Cite&gt;&lt;/EndNote&gt;</w:instrText>
      </w:r>
      <w:r w:rsidR="00730A84">
        <w:rPr>
          <w:rFonts w:ascii="Times New Roman" w:hAnsi="Times New Roman" w:cs="Times New Roman"/>
        </w:rPr>
        <w:fldChar w:fldCharType="separate"/>
      </w:r>
      <w:r w:rsidR="00730A84">
        <w:rPr>
          <w:rFonts w:ascii="Times New Roman" w:hAnsi="Times New Roman" w:cs="Times New Roman"/>
          <w:noProof/>
        </w:rPr>
        <w:t>(</w:t>
      </w:r>
      <w:hyperlink w:anchor="_ENREF_68" w:tooltip="Ferrucci, 2003 #17" w:history="1">
        <w:r w:rsidR="00A563E6">
          <w:rPr>
            <w:rFonts w:ascii="Times New Roman" w:hAnsi="Times New Roman" w:cs="Times New Roman"/>
            <w:noProof/>
          </w:rPr>
          <w:t>Ferrucci and Guralnik 2003</w:t>
        </w:r>
      </w:hyperlink>
      <w:r w:rsidR="00730A84">
        <w:rPr>
          <w:rFonts w:ascii="Times New Roman" w:hAnsi="Times New Roman" w:cs="Times New Roman"/>
          <w:noProof/>
        </w:rPr>
        <w:t>)</w:t>
      </w:r>
      <w:r w:rsidR="00730A84">
        <w:rPr>
          <w:rFonts w:ascii="Times New Roman" w:hAnsi="Times New Roman" w:cs="Times New Roman"/>
        </w:rPr>
        <w:fldChar w:fldCharType="end"/>
      </w:r>
      <w:r w:rsidR="00730A84">
        <w:rPr>
          <w:rFonts w:ascii="Times New Roman" w:hAnsi="Times New Roman" w:cs="Times New Roman"/>
        </w:rPr>
        <w:t>.  Diabetes has been recently added to the list.</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 xml:space="preserve">The diabetic inflammatory theory proposes that chronic inflammation causes toxic stress on the pancreatic beta-cells, leading to pancreatitis. </w:t>
      </w:r>
      <w:r w:rsidR="00935390">
        <w:rPr>
          <w:rFonts w:ascii="Times New Roman" w:hAnsi="Times New Roman" w:cs="Times New Roman"/>
        </w:rPr>
        <w:t xml:space="preserve"> </w:t>
      </w:r>
      <w:r>
        <w:rPr>
          <w:rFonts w:ascii="Times New Roman" w:hAnsi="Times New Roman" w:cs="Times New Roman"/>
        </w:rPr>
        <w:t xml:space="preserve">Pancreatitis culminates with the destruction of the beta-cells and type 2 diabetes </w:t>
      </w:r>
      <w:r>
        <w:rPr>
          <w:rFonts w:ascii="Times New Roman" w:hAnsi="Times New Roman" w:cs="Times New Roman"/>
        </w:rPr>
        <w:fldChar w:fldCharType="begin"/>
      </w:r>
      <w:r w:rsidR="00E44783">
        <w:rPr>
          <w:rFonts w:ascii="Times New Roman" w:hAnsi="Times New Roman" w:cs="Times New Roman"/>
        </w:rPr>
        <w:instrText xml:space="preserve"> ADDIN EN.CITE &lt;EndNote&gt;&lt;Cite&gt;&lt;Author&gt;Donath&lt;/Author&gt;&lt;Year&gt;2011&lt;/Year&gt;&lt;RecNum&gt;18&lt;/RecNum&gt;&lt;DisplayText&gt;(Donath and Shoelson 2011)&lt;/DisplayText&gt;&lt;record&gt;&lt;rec-number&gt;18&lt;/rec-number&gt;&lt;foreign-keys&gt;&lt;key app="EN" db-id="9fv2v0d5qxzd92e02ptx5w2txawx5zwta5xe"&gt;18&lt;/key&gt;&lt;/foreign-keys&gt;&lt;ref-type name="Journal Article"&gt;17&lt;/ref-type&gt;&lt;contributors&gt;&lt;authors&gt;&lt;author&gt;Donath, Marc Y.&lt;/author&gt;&lt;author&gt;Shoelson, Steven E.&lt;/author&gt;&lt;/authors&gt;&lt;/contributors&gt;&lt;titles&gt;&lt;title&gt;Type 2 diabetes as an inflammatory disease&lt;/title&gt;&lt;secondary-title&gt;Nature Reviews: Immunology&lt;/secondary-title&gt;&lt;/titles&gt;&lt;pages&gt;98-107&lt;/pages&gt;&lt;volume&gt;11&lt;/volume&gt;&lt;keywords&gt;&lt;keyword&gt;Inflammaton&lt;/keyword&gt;&lt;keyword&gt;cytokines&lt;/keyword&gt;&lt;/keywords&gt;&lt;dates&gt;&lt;year&gt;2011&lt;/year&gt;&lt;pub-dates&gt;&lt;date&gt;February&lt;/date&gt;&lt;/pub-dates&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50" w:tooltip="Donath, 2011 #18" w:history="1">
        <w:r w:rsidR="00A563E6">
          <w:rPr>
            <w:rFonts w:ascii="Times New Roman" w:hAnsi="Times New Roman" w:cs="Times New Roman"/>
            <w:noProof/>
          </w:rPr>
          <w:t>Donath and Shoelson 2011</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A number of inflammatory cytokines have been linked to the development of diabetes.  For this study, I selected a group of extensively researched cytokines that exhibit a significant r</w:t>
      </w:r>
      <w:r w:rsidR="00A73F28">
        <w:rPr>
          <w:rFonts w:ascii="Times New Roman" w:hAnsi="Times New Roman" w:cs="Times New Roman"/>
        </w:rPr>
        <w:t>elationship with diabetes.  These</w:t>
      </w:r>
      <w:r>
        <w:rPr>
          <w:rFonts w:ascii="Times New Roman" w:hAnsi="Times New Roman" w:cs="Times New Roman"/>
        </w:rPr>
        <w:t xml:space="preserve"> include leptin, one of the first and most-heavily researched cytokines; chemokines, a superfamily responsible for cell-signaling migration; and adiponectin, an adipocyte-derived protein with a negative relationship with diabetes</w:t>
      </w:r>
      <w:r w:rsidR="006F552F">
        <w:rPr>
          <w:rFonts w:ascii="Times New Roman" w:hAnsi="Times New Roman" w:cs="Times New Roman"/>
        </w:rPr>
        <w:t xml:space="preserve">.  The role that both of these cytokines </w:t>
      </w:r>
      <w:r w:rsidR="00054E43">
        <w:rPr>
          <w:rFonts w:ascii="Times New Roman" w:hAnsi="Times New Roman" w:cs="Times New Roman"/>
        </w:rPr>
        <w:t>play in the energy–bone feedback loop was also presented in Chapter Two.</w:t>
      </w:r>
    </w:p>
    <w:p w:rsidR="00B80F0C" w:rsidRDefault="00730A84" w:rsidP="00730A84">
      <w:pPr>
        <w:spacing w:after="0" w:line="480" w:lineRule="auto"/>
        <w:ind w:firstLine="720"/>
        <w:rPr>
          <w:rFonts w:ascii="Times New Roman" w:hAnsi="Times New Roman" w:cs="Times New Roman"/>
        </w:rPr>
      </w:pPr>
      <w:r>
        <w:rPr>
          <w:rFonts w:ascii="Times New Roman" w:hAnsi="Times New Roman" w:cs="Times New Roman"/>
        </w:rPr>
        <w:t xml:space="preserve">The ability to measure circulating proteins was achieved in the 1970s with the development of the first enzyme-linked </w:t>
      </w:r>
      <w:proofErr w:type="spellStart"/>
      <w:r>
        <w:rPr>
          <w:rFonts w:ascii="Times New Roman" w:hAnsi="Times New Roman" w:cs="Times New Roman"/>
        </w:rPr>
        <w:t>immunosorbant</w:t>
      </w:r>
      <w:proofErr w:type="spellEnd"/>
      <w:r>
        <w:rPr>
          <w:rFonts w:ascii="Times New Roman" w:hAnsi="Times New Roman" w:cs="Times New Roman"/>
        </w:rPr>
        <w:t xml:space="preserve"> assay (ELISA) </w:t>
      </w:r>
      <w:r>
        <w:rPr>
          <w:rFonts w:ascii="Times New Roman" w:hAnsi="Times New Roman" w:cs="Times New Roman"/>
        </w:rPr>
        <w:fldChar w:fldCharType="begin"/>
      </w:r>
      <w:r>
        <w:rPr>
          <w:rFonts w:ascii="Times New Roman" w:hAnsi="Times New Roman" w:cs="Times New Roman"/>
        </w:rPr>
        <w:instrText xml:space="preserve"> ADDIN EN.CITE &lt;EndNote&gt;&lt;Cite&gt;&lt;Author&gt;Engvall&lt;/Author&gt;&lt;Year&gt;1971&lt;/Year&gt;&lt;RecNum&gt;41&lt;/RecNum&gt;&lt;DisplayText&gt;(Engvall and Perlmann 1971; VanWeemem and Schuurs 1971)&lt;/DisplayText&gt;&lt;record&gt;&lt;rec-number&gt;41&lt;/rec-number&gt;&lt;foreign-keys&gt;&lt;key app="EN" db-id="paa0e0dr690s28ea5a35atdvddawdvza2fz5"&gt;41&lt;/key&gt;&lt;/foreign-keys&gt;&lt;ref-type name="Journal Article"&gt;17&lt;/ref-type&gt;&lt;contributors&gt;&lt;authors&gt;&lt;author&gt;Engvall, E.&lt;/author&gt;&lt;author&gt;Perlmann, P.&lt;/author&gt;&lt;/authors&gt;&lt;/contributors&gt;&lt;titles&gt;&lt;title&gt;Enzyme-linked immunosorbent assay (ELISA) quantitative assay of immunoglobulin-G&lt;/title&gt;&lt;secondary-title&gt;Immunochemistry&lt;/secondary-title&gt;&lt;/titles&gt;&lt;periodical&gt;&lt;full-title&gt;Immunochemistry&lt;/full-title&gt;&lt;/periodical&gt;&lt;pages&gt;871-&amp;amp;&lt;/pages&gt;&lt;volume&gt;8&lt;/volume&gt;&lt;number&gt;9&lt;/number&gt;&lt;dates&gt;&lt;year&gt;1971&lt;/year&gt;&lt;/dates&gt;&lt;accession-num&gt;WOS:A1971K398600013&lt;/accession-num&gt;&lt;urls&gt;&lt;related-urls&gt;&lt;url&gt;&amp;lt;Go to ISI&amp;gt;://WOS:A1971K398600013&lt;/url&gt;&lt;/related-urls&gt;&lt;/urls&gt;&lt;electronic-resource-num&gt;10.1016/0019-2791(71)90454-x&lt;/electronic-resource-num&gt;&lt;/record&gt;&lt;/Cite&gt;&lt;Cite&gt;&lt;Author&gt;VanWeemem&lt;/Author&gt;&lt;Year&gt;1971&lt;/Year&gt;&lt;RecNum&gt;22&lt;/RecNum&gt;&lt;record&gt;&lt;rec-number&gt;22&lt;/rec-number&gt;&lt;foreign-keys&gt;&lt;key app="EN" db-id="paa0e0dr690s28ea5a35atdvddawdvza2fz5"&gt;22&lt;/key&gt;&lt;/foreign-keys&gt;&lt;ref-type name="Journal Article"&gt;17&lt;/ref-type&gt;&lt;contributors&gt;&lt;authors&gt;&lt;author&gt;VanWeemem, B.K.&lt;/author&gt;&lt;author&gt;Schuurs, A.H.W.M.&lt;/author&gt;&lt;/authors&gt;&lt;/contributors&gt;&lt;titles&gt;&lt;title&gt;Immunoassay using antigen-enzyme conjugates&lt;/title&gt;&lt;secondary-title&gt;FEBS Letters&lt;/secondary-title&gt;&lt;/titles&gt;&lt;periodical&gt;&lt;full-title&gt;FEBS Letters&lt;/full-title&gt;&lt;/periodical&gt;&lt;pages&gt;232-236&lt;/pages&gt;&lt;volume&gt;15&lt;/volume&gt;&lt;number&gt;3&lt;/number&gt;&lt;dates&gt;&lt;year&gt;1971&lt;/year&gt;&lt;/dates&gt;&lt;urls&gt;&lt;/urls&gt;&lt;/record&gt;&lt;/Cite&gt;&lt;/EndNote&gt;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58" w:tooltip="Engvall, 1971 #41" w:history="1">
        <w:r w:rsidR="00A563E6">
          <w:rPr>
            <w:rFonts w:ascii="Times New Roman" w:hAnsi="Times New Roman" w:cs="Times New Roman"/>
            <w:noProof/>
          </w:rPr>
          <w:t>Engvall and Perlmann 1971</w:t>
        </w:r>
      </w:hyperlink>
      <w:r>
        <w:rPr>
          <w:rFonts w:ascii="Times New Roman" w:hAnsi="Times New Roman" w:cs="Times New Roman"/>
          <w:noProof/>
        </w:rPr>
        <w:t xml:space="preserve">; </w:t>
      </w:r>
      <w:hyperlink w:anchor="_ENREF_224" w:tooltip="VanWeemem, 1971 #22" w:history="1">
        <w:r w:rsidR="00A563E6">
          <w:rPr>
            <w:rFonts w:ascii="Times New Roman" w:hAnsi="Times New Roman" w:cs="Times New Roman"/>
            <w:noProof/>
          </w:rPr>
          <w:t>VanWeemem and Schuurs 1971</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Since this time, ELISA has become an essential tool in toxicology and biomedical research.  The assay </w:t>
      </w:r>
      <w:r w:rsidRPr="00087E2C">
        <w:rPr>
          <w:rFonts w:ascii="Times New Roman" w:hAnsi="Times New Roman" w:cs="Times New Roman"/>
        </w:rPr>
        <w:t>te</w:t>
      </w:r>
      <w:r>
        <w:rPr>
          <w:rFonts w:ascii="Times New Roman" w:hAnsi="Times New Roman" w:cs="Times New Roman"/>
        </w:rPr>
        <w:t>sts a sample (blood or tissue) for the presence of</w:t>
      </w:r>
      <w:r w:rsidRPr="00087E2C">
        <w:rPr>
          <w:rFonts w:ascii="Times New Roman" w:hAnsi="Times New Roman" w:cs="Times New Roman"/>
        </w:rPr>
        <w:t xml:space="preserve"> a biomarker of unknown amount</w:t>
      </w:r>
      <w:r>
        <w:rPr>
          <w:rFonts w:ascii="Times New Roman" w:hAnsi="Times New Roman" w:cs="Times New Roman"/>
        </w:rPr>
        <w:t xml:space="preserve"> and quantifies the concentration.  The most commonly utilized technique is a double antibody sandwich ELISA.  A capture antibody is embedded at the bottom of a well, serving as anchor.  When the sample is added, the antigen (cytokine) is immobilized onto the antibody forming a ligand.  </w:t>
      </w:r>
      <w:r w:rsidRPr="00087E2C">
        <w:rPr>
          <w:rFonts w:ascii="Times New Roman" w:hAnsi="Times New Roman" w:cs="Times New Roman"/>
        </w:rPr>
        <w:t>A detection antibody is then added to the well, bindi</w:t>
      </w:r>
      <w:r>
        <w:rPr>
          <w:rFonts w:ascii="Times New Roman" w:hAnsi="Times New Roman" w:cs="Times New Roman"/>
        </w:rPr>
        <w:t>ng specifically to the ligand</w:t>
      </w:r>
      <w:r w:rsidRPr="00087E2C">
        <w:rPr>
          <w:rFonts w:ascii="Times New Roman" w:hAnsi="Times New Roman" w:cs="Times New Roman"/>
        </w:rPr>
        <w:t>.  The ELISA is developed by adding a final enzymatic substrate</w:t>
      </w:r>
      <w:r>
        <w:rPr>
          <w:rFonts w:ascii="Times New Roman" w:hAnsi="Times New Roman" w:cs="Times New Roman"/>
        </w:rPr>
        <w:t xml:space="preserve"> (such as streptavidin)</w:t>
      </w:r>
      <w:r w:rsidRPr="00087E2C">
        <w:rPr>
          <w:rFonts w:ascii="Times New Roman" w:hAnsi="Times New Roman" w:cs="Times New Roman"/>
        </w:rPr>
        <w:t>, that when run under a laser will produce a fluorescent signal.  Results for each biomarker are quantified based on the strength of this signal</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&lt;EndNote&gt;&lt;Cite&gt;&lt;Author&gt;Lequin&lt;/Author&gt;&lt;Year&gt;2005&lt;/Year&gt;&lt;RecNum&gt;20&lt;/RecNum&gt;&lt;DisplayText&gt;(Lequin 2005)&lt;/DisplayText&gt;&lt;record&gt;&lt;rec-number&gt;20&lt;/rec-number&gt;&lt;foreign-keys&gt;&lt;key app="EN" db-id="paa0e0dr690s28ea5a35atdvddawdvza2fz5"&gt;20&lt;/key&gt;&lt;/foreign-keys&gt;&lt;ref-type name="Journal Article"&gt;17&lt;/ref-type&gt;&lt;contributors&gt;&lt;authors&gt;&lt;author&gt;Lequin, Rudolf M.&lt;/author&gt;&lt;/authors&gt;&lt;/contributors&gt;&lt;titles&gt;&lt;title&gt;Enzyme immunoassay (EIA) / Enzyme-linked immunosorbent assay (ELISA)&lt;/title&gt;&lt;secondary-title&gt;Clinical Chemistry&lt;/secondary-title&gt;&lt;/titles&gt;&lt;periodical&gt;&lt;full-title&gt;Clinical Chemistry&lt;/full-title&gt;&lt;/periodical&gt;&lt;pages&gt;2415-2418&lt;/pages&gt;&lt;volume&gt;51&lt;/volume&gt;&lt;number&gt;12&lt;/number&gt;&lt;dates&gt;&lt;year&gt;2005&lt;/year&gt;&lt;/dates&gt;&lt;urls&gt;&lt;/urls&gt;&lt;/record&gt;&lt;/Cite&gt;&lt;/EndNote&gt;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20" w:tooltip="Lequin, 2005 #20" w:history="1">
        <w:r w:rsidR="00A563E6">
          <w:rPr>
            <w:rFonts w:ascii="Times New Roman" w:hAnsi="Times New Roman" w:cs="Times New Roman"/>
            <w:noProof/>
          </w:rPr>
          <w:t>Lequin 2005</w:t>
        </w:r>
      </w:hyperlink>
      <w:r>
        <w:rPr>
          <w:rFonts w:ascii="Times New Roman" w:hAnsi="Times New Roman" w:cs="Times New Roman"/>
          <w:noProof/>
        </w:rPr>
        <w:t>)</w:t>
      </w:r>
      <w:r>
        <w:rPr>
          <w:rFonts w:ascii="Times New Roman" w:hAnsi="Times New Roman" w:cs="Times New Roman"/>
        </w:rPr>
        <w:fldChar w:fldCharType="end"/>
      </w:r>
      <w:r w:rsidR="00B80F0C">
        <w:rPr>
          <w:rFonts w:ascii="Times New Roman" w:hAnsi="Times New Roman" w:cs="Times New Roman"/>
        </w:rPr>
        <w:t xml:space="preserve">. </w:t>
      </w:r>
    </w:p>
    <w:p w:rsidR="00730A84" w:rsidRDefault="00730A84" w:rsidP="00B80F0C">
      <w:pPr>
        <w:spacing w:after="0" w:line="480" w:lineRule="auto"/>
        <w:rPr>
          <w:rFonts w:ascii="Times New Roman" w:hAnsi="Times New Roman" w:cs="Times New Roman"/>
        </w:rPr>
      </w:pPr>
      <w:r>
        <w:rPr>
          <w:rFonts w:ascii="Times New Roman" w:hAnsi="Times New Roman" w:cs="Times New Roman"/>
        </w:rPr>
        <w:t>See Figure 5.1</w:t>
      </w:r>
      <w:r w:rsidR="00B80F0C">
        <w:rPr>
          <w:rFonts w:ascii="Times New Roman" w:hAnsi="Times New Roman" w:cs="Times New Roman"/>
        </w:rPr>
        <w:t>.</w:t>
      </w:r>
    </w:p>
    <w:p w:rsidR="00730A84" w:rsidRDefault="00730A84" w:rsidP="00730A84">
      <w:pPr>
        <w:spacing w:after="0" w:line="480" w:lineRule="auto"/>
        <w:rPr>
          <w:rFonts w:ascii="Times New Roman" w:hAnsi="Times New Roman" w:cs="Times New Roman"/>
        </w:rPr>
      </w:pPr>
      <w:r>
        <w:rPr>
          <w:rFonts w:ascii="Times New Roman" w:hAnsi="Times New Roman" w:cs="Times New Roman"/>
          <w:noProof/>
        </w:rPr>
        <w:lastRenderedPageBreak/>
        <w:drawing>
          <wp:inline distT="0" distB="0" distL="0" distR="0" wp14:anchorId="3BBE469F" wp14:editId="0DA82618">
            <wp:extent cx="5833084" cy="2232561"/>
            <wp:effectExtent l="19050" t="19050" r="15875" b="158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89848" cy="2254287"/>
                    </a:xfrm>
                    <a:prstGeom prst="rect">
                      <a:avLst/>
                    </a:prstGeom>
                    <a:noFill/>
                    <a:ln>
                      <a:solidFill>
                        <a:schemeClr val="tx1"/>
                      </a:solidFill>
                    </a:ln>
                  </pic:spPr>
                </pic:pic>
              </a:graphicData>
            </a:graphic>
          </wp:inline>
        </w:drawing>
      </w:r>
    </w:p>
    <w:p w:rsidR="00730A84" w:rsidRDefault="00730A84" w:rsidP="00730A84">
      <w:pPr>
        <w:spacing w:after="0" w:line="480" w:lineRule="auto"/>
        <w:rPr>
          <w:rFonts w:ascii="Times New Roman" w:hAnsi="Times New Roman" w:cs="Times New Roman"/>
        </w:rPr>
      </w:pPr>
    </w:p>
    <w:p w:rsidR="00730A84" w:rsidRPr="003D7E54" w:rsidRDefault="003D7E54" w:rsidP="00012A98">
      <w:pPr>
        <w:spacing w:after="0" w:line="480" w:lineRule="auto"/>
        <w:jc w:val="center"/>
        <w:rPr>
          <w:rFonts w:ascii="Times New Roman" w:hAnsi="Times New Roman" w:cs="Times New Roman"/>
          <w:b/>
        </w:rPr>
      </w:pPr>
      <w:proofErr w:type="gramStart"/>
      <w:r w:rsidRPr="00012A98">
        <w:rPr>
          <w:rFonts w:ascii="Times New Roman" w:hAnsi="Times New Roman" w:cs="Times New Roman"/>
          <w:b/>
          <w:sz w:val="20"/>
        </w:rPr>
        <w:t>Figure 5.1.</w:t>
      </w:r>
      <w:proofErr w:type="gramEnd"/>
      <w:r w:rsidRPr="00012A98">
        <w:rPr>
          <w:rFonts w:ascii="Times New Roman" w:hAnsi="Times New Roman" w:cs="Times New Roman"/>
          <w:b/>
          <w:sz w:val="20"/>
        </w:rPr>
        <w:t xml:space="preserve"> Sandwich ELISA</w:t>
      </w:r>
    </w:p>
    <w:p w:rsidR="00730A84" w:rsidRDefault="00730A84" w:rsidP="00730A84">
      <w:pPr>
        <w:rPr>
          <w:rFonts w:ascii="Times New Roman" w:hAnsi="Times New Roman" w:cs="Times New Roman"/>
        </w:rPr>
      </w:pPr>
      <w:r>
        <w:rPr>
          <w:rFonts w:ascii="Times New Roman" w:hAnsi="Times New Roman" w:cs="Times New Roman"/>
        </w:rPr>
        <w:br w:type="page"/>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lastRenderedPageBreak/>
        <w:t>First generation ELISAs were limited by the capacity to test only one cytokine in a given sample aliquot.  The number of inflammatory markers being discovered and warranting testing vastly outpaced researcher’s testing efficacy.  Development of the multiplex array resolved many of these issues.</w:t>
      </w:r>
    </w:p>
    <w:p w:rsidR="00730A84" w:rsidRDefault="00730A84" w:rsidP="00730A84">
      <w:pPr>
        <w:spacing w:after="0" w:line="480" w:lineRule="auto"/>
        <w:rPr>
          <w:rFonts w:ascii="Times New Roman" w:hAnsi="Times New Roman" w:cs="Times New Roman"/>
        </w:rPr>
      </w:pPr>
      <w:r>
        <w:rPr>
          <w:rFonts w:ascii="Times New Roman" w:hAnsi="Times New Roman" w:cs="Times New Roman"/>
        </w:rPr>
        <w:t>M</w:t>
      </w:r>
      <w:r w:rsidRPr="00087E2C">
        <w:rPr>
          <w:rFonts w:ascii="Times New Roman" w:hAnsi="Times New Roman" w:cs="Times New Roman"/>
        </w:rPr>
        <w:t>ultiplexe</w:t>
      </w:r>
      <w:r>
        <w:rPr>
          <w:rFonts w:ascii="Times New Roman" w:hAnsi="Times New Roman" w:cs="Times New Roman"/>
        </w:rPr>
        <w:t xml:space="preserve">d ELISA allows several </w:t>
      </w:r>
      <w:r w:rsidRPr="00087E2C">
        <w:rPr>
          <w:rFonts w:ascii="Times New Roman" w:hAnsi="Times New Roman" w:cs="Times New Roman"/>
        </w:rPr>
        <w:t>cytokines to be investigated simultaneously, as well as testing multiple subjects, all within the same well-pl</w:t>
      </w:r>
      <w:r>
        <w:rPr>
          <w:rFonts w:ascii="Times New Roman" w:hAnsi="Times New Roman" w:cs="Times New Roman"/>
        </w:rPr>
        <w:t>ate.  This is beneficial as some proteins</w:t>
      </w:r>
      <w:r w:rsidRPr="00087E2C">
        <w:rPr>
          <w:rFonts w:ascii="Times New Roman" w:hAnsi="Times New Roman" w:cs="Times New Roman"/>
        </w:rPr>
        <w:t xml:space="preserve"> are good indicators of disorder, while some inform abou</w:t>
      </w:r>
      <w:r>
        <w:rPr>
          <w:rFonts w:ascii="Times New Roman" w:hAnsi="Times New Roman" w:cs="Times New Roman"/>
        </w:rPr>
        <w:t>t severity or progression of an</w:t>
      </w:r>
      <w:r w:rsidRPr="00087E2C">
        <w:rPr>
          <w:rFonts w:ascii="Times New Roman" w:hAnsi="Times New Roman" w:cs="Times New Roman"/>
        </w:rPr>
        <w:t xml:space="preserve"> illness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&lt;EndNote&gt;&lt;Cite&gt;&lt;Author&gt;Leng&lt;/Author&gt;&lt;Year&gt;2008&lt;/Year&gt;&lt;RecNum&gt;21&lt;/RecNum&gt;&lt;DisplayText&gt;(Leng et al. 2008)&lt;/DisplayText&gt;&lt;record&gt;&lt;rec-number&gt;21&lt;/rec-number&gt;&lt;foreign-keys&gt;&lt;key app="EN" db-id="paa0e0dr690s28ea5a35atdvddawdvza2fz5"&gt;21&lt;/key&gt;&lt;/foreign-keys&gt;&lt;ref-type name="Journal Article"&gt;17&lt;/ref-type&gt;&lt;contributors&gt;&lt;authors&gt;&lt;author&gt;Leng, Michael M.&lt;/author&gt;&lt;author&gt;Ricks, Claude&lt;/author&gt;&lt;author&gt;Lea, Peter&lt;/author&gt;&lt;/authors&gt;&lt;/contributors&gt;&lt;titles&gt;&lt;title&gt;Multiplexing molecular diagnostics and immunoassays using emerging microarray technologies&lt;/title&gt;&lt;secondary-title&gt;Expert Review of Molecular Diagnostics&lt;/secondary-title&gt;&lt;/titles&gt;&lt;periodical&gt;&lt;full-title&gt;Expert Review of Molecular Diagnostics&lt;/full-title&gt;&lt;/periodical&gt;&lt;pages&gt;87-102&lt;/pages&gt;&lt;volume&gt;7&lt;/volume&gt;&lt;number&gt;1&lt;/number&gt;&lt;dates&gt;&lt;year&gt;2008&lt;/year&gt;&lt;/dates&gt;&lt;urls&gt;&lt;/urls&gt;&lt;/record&gt;&lt;/Cite&gt;&lt;/EndNote&gt;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19" w:tooltip="Leng, 2008 #21" w:history="1">
        <w:r w:rsidR="00A563E6">
          <w:rPr>
            <w:rFonts w:ascii="Times New Roman" w:hAnsi="Times New Roman" w:cs="Times New Roman"/>
            <w:noProof/>
          </w:rPr>
          <w:t>Leng et al. 2008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sidRPr="00087E2C">
        <w:rPr>
          <w:rFonts w:ascii="Times New Roman" w:hAnsi="Times New Roman" w:cs="Times New Roman"/>
        </w:rPr>
        <w:t>Compared to the former ELISA methods, multiplex assays have a number of advantages including: high throughput capabilities</w:t>
      </w:r>
      <w:r>
        <w:rPr>
          <w:rFonts w:ascii="Times New Roman" w:hAnsi="Times New Roman" w:cs="Times New Roman"/>
        </w:rPr>
        <w:t>,</w:t>
      </w:r>
      <w:r w:rsidRPr="00087E2C">
        <w:rPr>
          <w:rFonts w:ascii="Times New Roman" w:hAnsi="Times New Roman" w:cs="Times New Roman"/>
        </w:rPr>
        <w:t xml:space="preserve"> </w:t>
      </w:r>
      <w:r>
        <w:rPr>
          <w:rFonts w:ascii="Times New Roman" w:hAnsi="Times New Roman" w:cs="Times New Roman"/>
        </w:rPr>
        <w:t>expend lower samp</w:t>
      </w:r>
      <w:r w:rsidR="00F815A8">
        <w:rPr>
          <w:rFonts w:ascii="Times New Roman" w:hAnsi="Times New Roman" w:cs="Times New Roman"/>
        </w:rPr>
        <w:t xml:space="preserve">le volume, are more </w:t>
      </w:r>
      <w:r>
        <w:rPr>
          <w:rFonts w:ascii="Times New Roman" w:hAnsi="Times New Roman" w:cs="Times New Roman"/>
        </w:rPr>
        <w:t>cost effective and less labor intensive,</w:t>
      </w:r>
      <w:r w:rsidRPr="00087E2C">
        <w:rPr>
          <w:rFonts w:ascii="Times New Roman" w:hAnsi="Times New Roman" w:cs="Times New Roman"/>
        </w:rPr>
        <w:t xml:space="preserve"> and the ability to reliably detect different proteins across a broad </w:t>
      </w:r>
      <w:r>
        <w:rPr>
          <w:rFonts w:ascii="Times New Roman" w:hAnsi="Times New Roman" w:cs="Times New Roman"/>
        </w:rPr>
        <w:t xml:space="preserve">range of concentrations </w:t>
      </w:r>
      <w:r>
        <w:rPr>
          <w:rFonts w:ascii="Times New Roman" w:hAnsi="Times New Roman" w:cs="Times New Roman"/>
        </w:rPr>
        <w:fldChar w:fldCharType="begin"/>
      </w:r>
      <w:r>
        <w:rPr>
          <w:rFonts w:ascii="Times New Roman" w:hAnsi="Times New Roman" w:cs="Times New Roman"/>
        </w:rPr>
        <w:instrText xml:space="preserve"> ADDIN EN.CITE &lt;EndNote&gt;&lt;Cite&gt;&lt;Author&gt;Leng&lt;/Author&gt;&lt;Year&gt;2008&lt;/Year&gt;&lt;RecNum&gt;21&lt;/RecNum&gt;&lt;DisplayText&gt;(Leng et al. 2008)&lt;/DisplayText&gt;&lt;record&gt;&lt;rec-number&gt;21&lt;/rec-number&gt;&lt;foreign-keys&gt;&lt;key app="EN" db-id="paa0e0dr690s28ea5a35atdvddawdvza2fz5"&gt;21&lt;/key&gt;&lt;/foreign-keys&gt;&lt;ref-type name="Journal Article"&gt;17&lt;/ref-type&gt;&lt;contributors&gt;&lt;authors&gt;&lt;author&gt;Leng, Michael M.&lt;/author&gt;&lt;author&gt;Ricks, Claude&lt;/author&gt;&lt;author&gt;Lea, Peter&lt;/author&gt;&lt;/authors&gt;&lt;/contributors&gt;&lt;titles&gt;&lt;title&gt;Multiplexing molecular diagnostics and immunoassays using emerging microarray technologies&lt;/title&gt;&lt;secondary-title&gt;Expert Review of Molecular Diagnostics&lt;/secondary-title&gt;&lt;/titles&gt;&lt;periodical&gt;&lt;full-title&gt;Expert Review of Molecular Diagnostics&lt;/full-title&gt;&lt;/periodical&gt;&lt;pages&gt;87-102&lt;/pages&gt;&lt;volume&gt;7&lt;/volume&gt;&lt;number&gt;1&lt;/number&gt;&lt;dates&gt;&lt;year&gt;2008&lt;/year&gt;&lt;/dates&gt;&lt;urls&gt;&lt;/urls&gt;&lt;/record&gt;&lt;/Cite&gt;&lt;/EndNote&gt;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19" w:tooltip="Leng, 2008 #21" w:history="1">
        <w:r w:rsidR="00A563E6">
          <w:rPr>
            <w:rFonts w:ascii="Times New Roman" w:hAnsi="Times New Roman" w:cs="Times New Roman"/>
            <w:noProof/>
          </w:rPr>
          <w:t>Leng et al. 2008</w:t>
        </w:r>
      </w:hyperlink>
      <w:r>
        <w:rPr>
          <w:rFonts w:ascii="Times New Roman" w:hAnsi="Times New Roman" w:cs="Times New Roman"/>
          <w:noProof/>
        </w:rPr>
        <w:t>)</w:t>
      </w:r>
      <w:r>
        <w:rPr>
          <w:rFonts w:ascii="Times New Roman" w:hAnsi="Times New Roman" w:cs="Times New Roman"/>
        </w:rPr>
        <w:fldChar w:fldCharType="end"/>
      </w:r>
      <w:r w:rsidRPr="00087E2C">
        <w:rPr>
          <w:rFonts w:ascii="Times New Roman" w:hAnsi="Times New Roman" w:cs="Times New Roman"/>
        </w:rPr>
        <w:t>.</w:t>
      </w:r>
      <w:r>
        <w:rPr>
          <w:rFonts w:ascii="Times New Roman" w:hAnsi="Times New Roman" w:cs="Times New Roman"/>
        </w:rPr>
        <w:t xml:space="preserve"> The ELISA process is time-consuming, usually requiring six to eight hours for incubation and washing steps; merging tests into a single process greatly increases lab efficiency. Current cytokine research is providing important information about the pathophysiology, diagnostic options, and potential therapeutic tools for diabetes.  To date, cytokines have not been investigated in postmortem human material</w:t>
      </w:r>
      <w:r w:rsidR="00163F93">
        <w:rPr>
          <w:rFonts w:ascii="Times New Roman" w:hAnsi="Times New Roman" w:cs="Times New Roman"/>
        </w:rPr>
        <w:t>.</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 xml:space="preserve">The specific goals of this portion of the research are: 1) to determine if cytokines are preserved in the blood sample collected on </w:t>
      </w:r>
      <w:proofErr w:type="spellStart"/>
      <w:r>
        <w:rPr>
          <w:rFonts w:ascii="Times New Roman" w:hAnsi="Times New Roman" w:cs="Times New Roman"/>
        </w:rPr>
        <w:t>Fitzco</w:t>
      </w:r>
      <w:proofErr w:type="spellEnd"/>
      <w:r>
        <w:rPr>
          <w:rFonts w:ascii="Times New Roman" w:hAnsi="Times New Roman" w:cs="Times New Roman"/>
        </w:rPr>
        <w:t xml:space="preserve"> Cards from  William M. Bass donations; 2) to successfully extract these proteins at concentrations sufficient for further testing; 3) to discern which inflammatory cytokines are present and quantifiable in postmortem samples using ELISA multiplex technology; 4) to determine if significant differences exists between the diabetic and non-diabetic sample groups in the concentration of inflammatory biomarkers, and if results are consistent with biomedical research; and 5) to establish a point in the postmortem interval that cytokines are no longer viable in sample aliquots. </w:t>
      </w:r>
    </w:p>
    <w:p w:rsidR="00730A84" w:rsidRDefault="00730A84" w:rsidP="00730A84">
      <w:pPr>
        <w:spacing w:after="0" w:line="480" w:lineRule="auto"/>
        <w:rPr>
          <w:rFonts w:ascii="Times New Roman" w:hAnsi="Times New Roman" w:cs="Times New Roman"/>
        </w:rPr>
      </w:pPr>
    </w:p>
    <w:p w:rsidR="00730A84" w:rsidRPr="00FB47A5" w:rsidRDefault="00730A84" w:rsidP="00730A84">
      <w:pPr>
        <w:spacing w:after="0" w:line="480" w:lineRule="auto"/>
        <w:rPr>
          <w:rFonts w:ascii="Times New Roman" w:hAnsi="Times New Roman" w:cs="Times New Roman"/>
          <w:b/>
        </w:rPr>
      </w:pPr>
      <w:r w:rsidRPr="00FB47A5">
        <w:rPr>
          <w:rFonts w:ascii="Times New Roman" w:hAnsi="Times New Roman" w:cs="Times New Roman"/>
          <w:b/>
        </w:rPr>
        <w:t>Preliminary Methods and Preliminary Results</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 xml:space="preserve">Preliminary research for this project was initiated in 2011, requiring a number of pilot trials to establish project feasibility.  The University </w:t>
      </w:r>
      <w:proofErr w:type="gramStart"/>
      <w:r>
        <w:rPr>
          <w:rFonts w:ascii="Times New Roman" w:hAnsi="Times New Roman" w:cs="Times New Roman"/>
        </w:rPr>
        <w:t>of</w:t>
      </w:r>
      <w:proofErr w:type="gramEnd"/>
      <w:r>
        <w:rPr>
          <w:rFonts w:ascii="Times New Roman" w:hAnsi="Times New Roman" w:cs="Times New Roman"/>
        </w:rPr>
        <w:t xml:space="preserve"> Tennessee Obesity Research Center (ORC) in the Animal Sciences Department provided invaluable assistance, resources, and lab time in order to complete preliminary work.  The University of Tennessee FAC was an integral resource through all stages of the </w:t>
      </w:r>
      <w:r>
        <w:rPr>
          <w:rFonts w:ascii="Times New Roman" w:hAnsi="Times New Roman" w:cs="Times New Roman"/>
        </w:rPr>
        <w:lastRenderedPageBreak/>
        <w:t xml:space="preserve">research.  To test the </w:t>
      </w:r>
      <w:proofErr w:type="spellStart"/>
      <w:r>
        <w:rPr>
          <w:rFonts w:ascii="Times New Roman" w:hAnsi="Times New Roman" w:cs="Times New Roman"/>
        </w:rPr>
        <w:t>Fitzco</w:t>
      </w:r>
      <w:proofErr w:type="spellEnd"/>
      <w:r>
        <w:rPr>
          <w:rFonts w:ascii="Times New Roman" w:hAnsi="Times New Roman" w:cs="Times New Roman"/>
        </w:rPr>
        <w:t xml:space="preserve"> paper’s capability to preserve blood proteins, a set of cards was embedded with fresh blood samples and with a solution containing adiponectin.  A blank card served as negative control.  Ina sterile environment including latex gloves, a sample circle was removed from each card and reduced into small pieces using a sterile scalpel.  This extract was placed in a beaker along with 25 ml of buffer, and agitated for 25 minutes.  The ensuing solution was filtered into a sterile tube.  Coomassie brilliant blue reagent was applied to solution.  Results revealed that proteins from fresh blood samples are preserved on the </w:t>
      </w:r>
      <w:proofErr w:type="spellStart"/>
      <w:r>
        <w:rPr>
          <w:rFonts w:ascii="Times New Roman" w:hAnsi="Times New Roman" w:cs="Times New Roman"/>
        </w:rPr>
        <w:t>Fitzco</w:t>
      </w:r>
      <w:proofErr w:type="spellEnd"/>
      <w:r>
        <w:rPr>
          <w:rFonts w:ascii="Times New Roman" w:hAnsi="Times New Roman" w:cs="Times New Roman"/>
        </w:rPr>
        <w:t xml:space="preserve"> paper and they can be successfully extracted into solution.  </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 xml:space="preserve"> Blood samples collected from Bass donation are obtained postmortem, once the process of decomposition has already begun, inevitably degrading the molecules within.  Thus, the next step was to repeat the process using postmortem blood.   If postmortem proteins could not be extracted, this portion of the research would not possible.  Results demonstrated that blood samples collected after death contained preserved proteins that could be extracted at testable levels.  Two buffer solutions were tested in the extraction process – phosphate buffer saline (PBS) and </w:t>
      </w:r>
      <w:proofErr w:type="spellStart"/>
      <w:r>
        <w:rPr>
          <w:rFonts w:ascii="Times New Roman" w:hAnsi="Times New Roman" w:cs="Times New Roman"/>
        </w:rPr>
        <w:t>radioimmnoprecipitation</w:t>
      </w:r>
      <w:proofErr w:type="spellEnd"/>
      <w:r>
        <w:rPr>
          <w:rFonts w:ascii="Times New Roman" w:hAnsi="Times New Roman" w:cs="Times New Roman"/>
        </w:rPr>
        <w:t xml:space="preserve"> assay (RIPA) buffer.  Buffers were tested to determine which one rendered higher concentrations of potentially fragile proteins.  The solution created with the RIPA buffer yielded a higher concentration of total protein, and thus RIPA buffer was used for subsequent tests on postmortem material.</w:t>
      </w:r>
    </w:p>
    <w:p w:rsidR="00730A84" w:rsidRDefault="00730A84" w:rsidP="00730A84">
      <w:pPr>
        <w:spacing w:after="0" w:line="480" w:lineRule="auto"/>
        <w:rPr>
          <w:rFonts w:ascii="Times New Roman" w:hAnsi="Times New Roman" w:cs="Times New Roman"/>
        </w:rPr>
      </w:pPr>
      <w:r>
        <w:rPr>
          <w:rFonts w:ascii="Times New Roman" w:hAnsi="Times New Roman" w:cs="Times New Roman"/>
        </w:rPr>
        <w:tab/>
        <w:t xml:space="preserve">The utility of mouse-model ELISA versus human-based ELISA technology also warranted testing.  The antibodies included in manufactured kits are generally genus-specific for maximum binding affinity, though some murine kits may be applied to human samples in research contexts.  Mouse ELISA kits were readily available through the UT ORC and are less expensive, and therefore would be desirable for this study.  A murine multiplex ELISA was selected </w:t>
      </w:r>
      <w:proofErr w:type="gramStart"/>
      <w:r>
        <w:rPr>
          <w:rFonts w:ascii="Times New Roman" w:hAnsi="Times New Roman" w:cs="Times New Roman"/>
        </w:rPr>
        <w:t>that tests</w:t>
      </w:r>
      <w:proofErr w:type="gramEnd"/>
      <w:r>
        <w:rPr>
          <w:rFonts w:ascii="Times New Roman" w:hAnsi="Times New Roman" w:cs="Times New Roman"/>
        </w:rPr>
        <w:t xml:space="preserve"> for four well-established inflammatory cytokines: TNF-α, IL-6, MCP-1, and Leptin.  The ELISA multiplex was conducted on the previously extracted postmortem sample.  Results showed positive but low concentrations for all four markers, concentrations ranging from 0.0 (undetectable) </w:t>
      </w:r>
      <w:proofErr w:type="gramStart"/>
      <w:r>
        <w:rPr>
          <w:rFonts w:ascii="Times New Roman" w:hAnsi="Times New Roman" w:cs="Times New Roman"/>
        </w:rPr>
        <w:t xml:space="preserve">to 1.5 </w:t>
      </w:r>
      <w:proofErr w:type="spellStart"/>
      <w:r>
        <w:rPr>
          <w:rFonts w:ascii="Times New Roman" w:hAnsi="Times New Roman" w:cs="Times New Roman"/>
        </w:rPr>
        <w:t>pg</w:t>
      </w:r>
      <w:proofErr w:type="spellEnd"/>
      <w:r>
        <w:rPr>
          <w:rFonts w:ascii="Times New Roman" w:hAnsi="Times New Roman" w:cs="Times New Roman"/>
        </w:rPr>
        <w:t>/ml</w:t>
      </w:r>
      <w:proofErr w:type="gramEnd"/>
      <w:r>
        <w:rPr>
          <w:rFonts w:ascii="Times New Roman" w:hAnsi="Times New Roman" w:cs="Times New Roman"/>
        </w:rPr>
        <w:t xml:space="preserve">.  This indicates that inflammatory biomarkers are indeed present, but a human-based model is necessary for further testing.  The assumption is that </w:t>
      </w:r>
      <w:r>
        <w:rPr>
          <w:rFonts w:ascii="Times New Roman" w:hAnsi="Times New Roman" w:cs="Times New Roman"/>
        </w:rPr>
        <w:lastRenderedPageBreak/>
        <w:t>proteins begin to degrade over the postmortem interval and maximum specificity is needed to detect potentially low concentrations.</w:t>
      </w:r>
    </w:p>
    <w:p w:rsidR="00730A84" w:rsidRDefault="00730A84" w:rsidP="00730A84">
      <w:pPr>
        <w:spacing w:after="0" w:line="480" w:lineRule="auto"/>
        <w:rPr>
          <w:rFonts w:ascii="Times New Roman" w:hAnsi="Times New Roman" w:cs="Times New Roman"/>
        </w:rPr>
      </w:pPr>
      <w:r>
        <w:rPr>
          <w:rFonts w:ascii="Times New Roman" w:hAnsi="Times New Roman" w:cs="Times New Roman"/>
        </w:rPr>
        <w:tab/>
        <w:t xml:space="preserve">Four additional postmortem </w:t>
      </w:r>
      <w:proofErr w:type="spellStart"/>
      <w:r>
        <w:rPr>
          <w:rFonts w:ascii="Times New Roman" w:hAnsi="Times New Roman" w:cs="Times New Roman"/>
        </w:rPr>
        <w:t>bloodcard</w:t>
      </w:r>
      <w:proofErr w:type="spellEnd"/>
      <w:r>
        <w:rPr>
          <w:rFonts w:ascii="Times New Roman" w:hAnsi="Times New Roman" w:cs="Times New Roman"/>
        </w:rPr>
        <w:t xml:space="preserve"> samples were collected for the purpose of completing preliminary research.  Two samples were taken from donations with diagnosed diabetes, and two from donors with no documented diabetic history (Figure 5.2).  These samples were extracted and submitted to a human-based multiplex ELISA to choose from the litany of inflammatory markers which should be targeted in dissertation research.  </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 xml:space="preserve">This multiplex included antibodies for 26 inflammatory cytokines.  The multiplex produced sufficient protein concentrations for two cytokines: Interleukin 8 (IL-8) and Monocyte </w:t>
      </w:r>
      <w:proofErr w:type="spellStart"/>
      <w:r>
        <w:rPr>
          <w:rFonts w:ascii="Times New Roman" w:hAnsi="Times New Roman" w:cs="Times New Roman"/>
        </w:rPr>
        <w:t>chemoattractant</w:t>
      </w:r>
      <w:proofErr w:type="spellEnd"/>
      <w:r>
        <w:rPr>
          <w:rFonts w:ascii="Times New Roman" w:hAnsi="Times New Roman" w:cs="Times New Roman"/>
        </w:rPr>
        <w:t xml:space="preserve"> protein 1 (MCP-1), which is also known as C-chemokine ligand-2 (CCL-2).  Il-8 has a strong relationship with diabetes </w:t>
      </w:r>
      <w:r>
        <w:rPr>
          <w:rFonts w:ascii="Times New Roman" w:hAnsi="Times New Roman" w:cs="Times New Roman"/>
        </w:rPr>
        <w:fldChar w:fldCharType="begin"/>
      </w:r>
      <w:r>
        <w:rPr>
          <w:rFonts w:ascii="Times New Roman" w:hAnsi="Times New Roman" w:cs="Times New Roman"/>
        </w:rPr>
        <w:instrText xml:space="preserve"> ADDIN EN.CITE &lt;EndNote&gt;&lt;Cite&gt;&lt;Author&gt;Bruun&lt;/Author&gt;&lt;Year&gt;2000&lt;/Year&gt;&lt;RecNum&gt;29&lt;/RecNum&gt;&lt;DisplayText&gt;(Bruun et al. 2000)&lt;/DisplayText&gt;&lt;record&gt;&lt;rec-number&gt;29&lt;/rec-number&gt;&lt;foreign-keys&gt;&lt;key app="EN" db-id="paa0e0dr690s28ea5a35atdvddawdvza2fz5"&gt;29&lt;/key&gt;&lt;/foreign-keys&gt;&lt;ref-type name="Journal Article"&gt;17&lt;/ref-type&gt;&lt;contributors&gt;&lt;authors&gt;&lt;author&gt;Bruun, J.M.&lt;/author&gt;&lt;author&gt;Pedersen, S.B.&lt;/author&gt;&lt;author&gt;Richelsen, B.&lt;/author&gt;&lt;/authors&gt;&lt;/contributors&gt;&lt;titles&gt;&lt;title&gt;Interleukin-8 production in human adipose tisse. Inhibitory effects of anti-diabetic compounds, the thiazolidinedione ciglitazine and the biguanide metformin &lt;/title&gt;&lt;secondary-title&gt;Hormone Metabolism Research&lt;/secondary-title&gt;&lt;/titles&gt;&lt;periodical&gt;&lt;full-title&gt;Hormone Metabolism Research&lt;/full-title&gt;&lt;/periodical&gt;&lt;pages&gt;537-541&lt;/pages&gt;&lt;volume&gt;32&lt;/volume&gt;&lt;keywords&gt;&lt;keyword&gt;IL-8&lt;/keyword&gt;&lt;keyword&gt;diabetes&lt;/keyword&gt;&lt;/keywords&gt;&lt;dates&gt;&lt;year&gt;2000&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1" w:tooltip="Bruun, 2000 #29" w:history="1">
        <w:r w:rsidR="00A563E6">
          <w:rPr>
            <w:rFonts w:ascii="Times New Roman" w:hAnsi="Times New Roman" w:cs="Times New Roman"/>
            <w:noProof/>
          </w:rPr>
          <w:t>Bruun et al. 2000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obesity </w:t>
      </w:r>
      <w:r>
        <w:rPr>
          <w:rFonts w:ascii="Times New Roman" w:hAnsi="Times New Roman" w:cs="Times New Roman"/>
        </w:rPr>
        <w:fldChar w:fldCharType="begin"/>
      </w:r>
      <w:r w:rsidR="00E44783">
        <w:rPr>
          <w:rFonts w:ascii="Times New Roman" w:hAnsi="Times New Roman" w:cs="Times New Roman"/>
        </w:rPr>
        <w:instrText xml:space="preserve"> ADDIN EN.CITE &lt;EndNote&gt;&lt;Cite&gt;&lt;Author&gt;Sharabiani&lt;/Author&gt;&lt;Year&gt;2011&lt;/Year&gt;&lt;RecNum&gt;30&lt;/RecNum&gt;&lt;DisplayText&gt;(Sharabiani et al. 2011)&lt;/DisplayText&gt;&lt;record&gt;&lt;rec-number&gt;30&lt;/rec-number&gt;&lt;foreign-keys&gt;&lt;key app="EN" db-id="9fv2v0d5qxzd92e02ptx5w2txawx5zwta5xe"&gt;30&lt;/key&gt;&lt;/foreign-keys&gt;&lt;ref-type name="Journal Article"&gt;17&lt;/ref-type&gt;&lt;contributors&gt;&lt;authors&gt;&lt;author&gt;Sharabiani, Mansour Taghavi Azar&lt;/author&gt;&lt;author&gt;Vermeulen, Roel&lt;/author&gt;&lt;author&gt;Scoccianti, Chiara&lt;/author&gt;&lt;author&gt;Hosnijeh, Saberi&lt;/author&gt;&lt;author&gt;Minelli, Liliana&lt;/author&gt;&lt;author&gt;Sacerdote, Carlotta&lt;/author&gt;&lt;author&gt;Palli, Domenico&lt;/author&gt;&lt;author&gt;Krogh, Vittorio&lt;/author&gt;&lt;author&gt;Tumino, Rosario&lt;/author&gt;&lt;author&gt;Chiodini, Paolo&lt;/author&gt;&lt;author&gt;Panico, Salvatore&lt;/author&gt;&lt;author&gt;Vineis, Paolo&lt;/author&gt;&lt;/authors&gt;&lt;/contributors&gt;&lt;titles&gt;&lt;title&gt;Immunogic profile of excess body weight&lt;/title&gt;&lt;secondary-title&gt;Biomarkers&lt;/secondary-title&gt;&lt;/titles&gt;&lt;pages&gt;243-251&lt;/pages&gt;&lt;volume&gt;16&lt;/volume&gt;&lt;number&gt;3&lt;/number&gt;&lt;keywords&gt;&lt;keyword&gt;IL-8&lt;/keyword&gt;&lt;keyword&gt;obese&lt;/keyword&gt;&lt;/keywords&gt;&lt;dates&gt;&lt;year&gt;2011&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93" w:tooltip="Sharabiani, 2011 #30" w:history="1">
        <w:r w:rsidR="00A563E6">
          <w:rPr>
            <w:rFonts w:ascii="Times New Roman" w:hAnsi="Times New Roman" w:cs="Times New Roman"/>
            <w:noProof/>
          </w:rPr>
          <w:t>Sharabiani et al. 2011</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and some cancers </w:t>
      </w:r>
      <w:r>
        <w:rPr>
          <w:rFonts w:ascii="Times New Roman" w:hAnsi="Times New Roman" w:cs="Times New Roman"/>
        </w:rPr>
        <w:fldChar w:fldCharType="begin"/>
      </w:r>
      <w:r>
        <w:rPr>
          <w:rFonts w:ascii="Times New Roman" w:hAnsi="Times New Roman" w:cs="Times New Roman"/>
        </w:rPr>
        <w:instrText xml:space="preserve"> ADDIN EN.CITE &lt;EndNote&gt;&lt;Cite&gt;&lt;Author&gt;Hsu&lt;/Author&gt;&lt;Year&gt;2010&lt;/Year&gt;&lt;RecNum&gt;28&lt;/RecNum&gt;&lt;DisplayText&gt;(Hsu et al. 2010)&lt;/DisplayText&gt;&lt;record&gt;&lt;rec-number&gt;28&lt;/rec-number&gt;&lt;foreign-keys&gt;&lt;key app="EN" db-id="paa0e0dr690s28ea5a35atdvddawdvza2fz5"&gt;28&lt;/key&gt;&lt;/foreign-keys&gt;&lt;ref-type name="Journal Article"&gt;17&lt;/ref-type&gt;&lt;contributors&gt;&lt;authors&gt;&lt;author&gt;Hsu, Ya-Ling&lt;/author&gt;&lt;author&gt;Hung, Jen-Yu&lt;/author&gt;&lt;author&gt;Ko, Ying-Chin&lt;/author&gt;&lt;author&gt;Hung, Chih-Hsing&lt;/author&gt;&lt;author&gt;Huang, Ming-Shyan&lt;/author&gt;&lt;author&gt;Kuo, Po-Lin&lt;/author&gt;&lt;/authors&gt;&lt;/contributors&gt;&lt;titles&gt;&lt;title&gt;Phospholipase D signaling pathway in involved in lung cancer-derived IL-8 increased osteoclastogenesis&lt;/title&gt;&lt;secondary-title&gt;Carcinogenesis&lt;/secondary-title&gt;&lt;/titles&gt;&lt;periodical&gt;&lt;full-title&gt;Carcinogenesis&lt;/full-title&gt;&lt;/periodical&gt;&lt;pages&gt;587-596&lt;/pages&gt;&lt;volume&gt;31&lt;/volume&gt;&lt;number&gt;4&lt;/number&gt;&lt;keywords&gt;&lt;keyword&gt;IL-8&lt;/keyword&gt;&lt;keyword&gt;cancer&lt;/keyword&gt;&lt;keyword&gt;osteoclasts&lt;/keyword&gt;&lt;/keywords&gt;&lt;dates&gt;&lt;year&gt;2010&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90" w:tooltip="Hsu, 2010 #28" w:history="1">
        <w:r w:rsidR="00A563E6">
          <w:rPr>
            <w:rFonts w:ascii="Times New Roman" w:hAnsi="Times New Roman" w:cs="Times New Roman"/>
            <w:noProof/>
          </w:rPr>
          <w:t>Hsu et al. 2010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MCP-1/CCL-2 demonstrates a strong correlation with diabetes </w:t>
      </w:r>
      <w:r>
        <w:rPr>
          <w:rFonts w:ascii="Times New Roman" w:hAnsi="Times New Roman" w:cs="Times New Roman"/>
        </w:rPr>
        <w:fldChar w:fldCharType="begin"/>
      </w:r>
      <w:r w:rsidR="00E44783">
        <w:rPr>
          <w:rFonts w:ascii="Times New Roman" w:hAnsi="Times New Roman" w:cs="Times New Roman"/>
        </w:rPr>
        <w:instrText xml:space="preserve"> ADDIN EN.CITE &lt;EndNote&gt;&lt;Cite&gt;&lt;Author&gt;Zhang&lt;/Author&gt;&lt;Year&gt;2011&lt;/Year&gt;&lt;RecNum&gt;35&lt;/RecNum&gt;&lt;DisplayText&gt;(Zhang et al. 2011)&lt;/DisplayText&gt;&lt;record&gt;&lt;rec-number&gt;35&lt;/rec-number&gt;&lt;foreign-keys&gt;&lt;key app="EN" db-id="9fv2v0d5qxzd92e02ptx5w2txawx5zwta5xe"&gt;35&lt;/key&gt;&lt;/foreign-keys&gt;&lt;ref-type name="Journal Article"&gt;17&lt;/ref-type&gt;&lt;contributors&gt;&lt;authors&gt;&lt;author&gt;Zhang, Yonggang&lt;/author&gt;&lt;author&gt;Zhang, Jie&lt;/author&gt;&lt;author&gt;Tian, Can&lt;/author&gt;&lt;author&gt;Narenqimuge&lt;/author&gt;&lt;author&gt;Deng, Yao&lt;/author&gt;&lt;author&gt;Zhao, Yuliang&lt;/author&gt;&lt;author&gt;Fan, Hong&lt;/author&gt;&lt;author&gt;Huang, Jin&lt;/author&gt;&lt;/authors&gt;&lt;/contributors&gt;&lt;titles&gt;&lt;title&gt;The -2518A/G polymorphism in the monocyte chemoattractant protein-1 (MCP-1) gene and diebetes risk: A mete-analysis&lt;/title&gt;&lt;secondary-title&gt;Diabetes Research and Clinical Practice&lt;/secondary-title&gt;&lt;/titles&gt;&lt;periodical&gt;&lt;full-title&gt;Diabetes Research and Clinical Practice&lt;/full-title&gt;&lt;/periodical&gt;&lt;pages&gt;89-92&lt;/pages&gt;&lt;volume&gt;94&lt;/volume&gt;&lt;keywords&gt;&lt;keyword&gt;MCP-1&lt;/keyword&gt;&lt;keyword&gt;diabetes&lt;/keyword&gt;&lt;/keywords&gt;&lt;dates&gt;&lt;year&gt;2011&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43" w:tooltip="Zhang, 2011 #35" w:history="1">
        <w:r w:rsidR="00A563E6">
          <w:rPr>
            <w:rFonts w:ascii="Times New Roman" w:hAnsi="Times New Roman" w:cs="Times New Roman"/>
            <w:noProof/>
          </w:rPr>
          <w:t>Zhang et al. 2011</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and arteriosclerosis </w:t>
      </w:r>
      <w:r>
        <w:rPr>
          <w:rFonts w:ascii="Times New Roman" w:hAnsi="Times New Roman" w:cs="Times New Roman"/>
        </w:rPr>
        <w:fldChar w:fldCharType="begin"/>
      </w:r>
      <w:r>
        <w:rPr>
          <w:rFonts w:ascii="Times New Roman" w:hAnsi="Times New Roman" w:cs="Times New Roman"/>
        </w:rPr>
        <w:instrText xml:space="preserve"> ADDIN EN.CITE &lt;EndNote&gt;&lt;Cite&gt;&lt;Author&gt;Charo&lt;/Author&gt;&lt;Year&gt;2004&lt;/Year&gt;&lt;RecNum&gt;32&lt;/RecNum&gt;&lt;DisplayText&gt;(Charo and Taubman 2004)&lt;/DisplayText&gt;&lt;record&gt;&lt;rec-number&gt;32&lt;/rec-number&gt;&lt;foreign-keys&gt;&lt;key app="EN" db-id="paa0e0dr690s28ea5a35atdvddawdvza2fz5"&gt;32&lt;/key&gt;&lt;/foreign-keys&gt;&lt;ref-type name="Journal Article"&gt;17&lt;/ref-type&gt;&lt;contributors&gt;&lt;authors&gt;&lt;author&gt;Charo, I. F.&lt;/author&gt;&lt;author&gt;Taubman, M. B.&lt;/author&gt;&lt;/authors&gt;&lt;/contributors&gt;&lt;titles&gt;&lt;title&gt;Chemokines in the pathogenesis of vascular disease&lt;/title&gt;&lt;secondary-title&gt;Circulation Research&lt;/secondary-title&gt;&lt;/titles&gt;&lt;periodical&gt;&lt;full-title&gt;Circulation Research&lt;/full-title&gt;&lt;/periodical&gt;&lt;pages&gt;858-866&lt;/pages&gt;&lt;volume&gt;95&lt;/volume&gt;&lt;number&gt;9&lt;/number&gt;&lt;dates&gt;&lt;year&gt;2004&lt;/year&gt;&lt;pub-dates&gt;&lt;date&gt;Oct&lt;/date&gt;&lt;/pub-dates&gt;&lt;/dates&gt;&lt;isbn&gt;0009-7330&lt;/isbn&gt;&lt;accession-num&gt;WOS:000224761300004&lt;/accession-num&gt;&lt;urls&gt;&lt;related-urls&gt;&lt;url&gt;&amp;lt;Go to ISI&amp;gt;://WOS:000224761300004&lt;/url&gt;&lt;/related-urls&gt;&lt;/urls&gt;&lt;electronic-resource-num&gt;10.1161/01.res.0000146672.10582.17&lt;/electronic-resource-num&gt;&lt;/record&gt;&lt;/Cite&gt;&lt;/EndNote&gt;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30" w:tooltip="Charo, 2004 #32" w:history="1">
        <w:r w:rsidR="00A563E6">
          <w:rPr>
            <w:rFonts w:ascii="Times New Roman" w:hAnsi="Times New Roman" w:cs="Times New Roman"/>
            <w:noProof/>
          </w:rPr>
          <w:t>Charo and Taubman 2004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Both cytokines are associated with bone function and metabolism </w:t>
      </w:r>
      <w:r>
        <w:rPr>
          <w:rFonts w:ascii="Times New Roman" w:hAnsi="Times New Roman" w:cs="Times New Roman"/>
        </w:rPr>
        <w:fldChar w:fldCharType="begin">
          <w:fldData xml:space="preserve">PEVuZE5vdGU+PENpdGU+PEF1dGhvcj5LaW08L0F1dGhvcj48WWVhcj4yMDA1PC9ZZWFyPjxSZWNO
dW0+MzM8L1JlY051bT48RGlzcGxheVRleHQ+KEZlcnJ1Y2NpIGFuZCBHdXJhbG5payAyMDAzOyBL
aW0gZXQgYWwuIDIwMDUpPC9EaXNwbGF5VGV4dD48cmVjb3JkPjxyZWMtbnVtYmVyPjMzPC9yZWMt
bnVtYmVyPjxmb3JlaWduLWtleXM+PGtleSBhcHA9IkVOIiBkYi1pZD0icGFhMGUwZHI2OTBzMjhl
YTVhMzVhdGR2ZGRhd2R2emEyZno1Ij4zMzwva2V5PjwvZm9yZWlnbi1rZXlzPjxyZWYtdHlwZSBu
YW1lPSJKb3VybmFsIEFydGljbGUiPjE3PC9yZWYtdHlwZT48Y29udHJpYnV0b3JzPjxhdXRob3Jz
PjxhdXRob3I+S2ltLCBNLiBTLjwvYXV0aG9yPjxhdXRob3I+RGF5LCBDLiBKLjwvYXV0aG9yPjxh
dXRob3I+TW9ycmlzb24sIE4uIEEuPC9hdXRob3I+PC9hdXRob3JzPjwvY29udHJpYnV0b3JzPjx0
aXRsZXM+PHRpdGxlPk1DUC0xIGlzIGluZHVjZWQgYnkgcmVjZXB0b3IgYWN0aXZhdG9yIG9mIG51
Y2xlYXIgZmFjdG9yLWthcHBhIEIgbGlnYW5kLCBwcm9tb3RlcyBodW1hbiBvc3Rlb2NsYXN0IGZ1
c2lvbiwgYW5kIHJlc2N1ZXMgZ3JhbnVsb2N5dGUgbWFjcm9waGFnZSBjb2xvbnktc3RpbXVsYXRp
bmcgZmFjdG9yIHN1cHByZXNzaW9uIG9mIG9zdGVvY2xhc3QgZm9ybWF0aW9uPC90aXRsZT48c2Vj
b25kYXJ5LXRpdGxlPkpvdXJuYWwgb2YgQmlvbG9naWNhbCBDaGVtaXN0cnk8L3NlY29uZGFyeS10
aXRsZT48L3RpdGxlcz48cGVyaW9kaWNhbD48ZnVsbC10aXRsZT5Kb3VybmFsIG9mIEJpb2xvZ2lj
YWwgQ2hlbWlzdHJ5PC9mdWxsLXRpdGxlPjwvcGVyaW9kaWNhbD48cGFnZXM+MTYxNjMtMTYxNjk8
L3BhZ2VzPjx2b2x1bWU+MjgwPC92b2x1bWU+PG51bWJlcj4xNjwvbnVtYmVyPjxkYXRlcz48eWVh
cj4yMDA1PC95ZWFyPjxwdWItZGF0ZXM+PGRhdGU+QXByPC9kYXRlPjwvcHViLWRhdGVzPjwvZGF0
ZXM+PGlzYm4+MDAyMS05MjU4PC9pc2JuPjxhY2Nlc3Npb24tbnVtPldPUzowMDAyMjg0NDQ4MDAw
ODU8L2FjY2Vzc2lvbi1udW0+PHVybHM+PHJlbGF0ZWQtdXJscz48dXJsPiZsdDtHbyB0byBJU0km
Z3Q7Oi8vV09TOjAwMDIyODQ0NDgwMDA4NTwvdXJsPjwvcmVsYXRlZC11cmxzPjwvdXJscz48ZWxl
Y3Ryb25pYy1yZXNvdXJjZS1udW0+MTAuMTA3NC9qYmMuTTQxMjcxMzIwMDwvZWxlY3Ryb25pYy1y
ZXNvdXJjZS1udW0+PC9yZWNvcmQ+PC9DaXRlPjxDaXRlPjxBdXRob3I+RmVycnVjY2k8L0F1dGhv
cj48WWVhcj4yMDAzPC9ZZWFyPjxSZWNOdW0+MTc8L1JlY051bT48cmVjb3JkPjxyZWMtbnVtYmVy
PjE3PC9yZWMtbnVtYmVyPjxmb3JlaWduLWtleXM+PGtleSBhcHA9IkVOIiBkYi1pZD0icGFhMGUw
ZHI2OTBzMjhlYTVhMzVhdGR2ZGRhd2R2emEyZno1Ij4xNzwva2V5PjwvZm9yZWlnbi1rZXlzPjxy
ZWYtdHlwZSBuYW1lPSJKb3VybmFsIEFydGljbGUiPjE3PC9yZWYtdHlwZT48Y29udHJpYnV0b3Jz
PjxhdXRob3JzPjxhdXRob3I+RmVycnVjY2ksIEwuPC9hdXRob3I+PGF1dGhvcj5HdXJhbG5paywg
Si4gTS48L2F1dGhvcj48L2F1dGhvcnM+PC9jb250cmlidXRvcnM+PHRpdGxlcz48dGl0bGU+SW5m
bGFtbWF0aW9uLCBob3Jtb25lcywgYW5kIGJvZHkgY29tcG9zaXRpb24gYXQgYSBjcm9zc3JvYWQ8
L3RpdGxlPjxzZWNvbmRhcnktdGl0bGU+QW1lcmljYW4gSm91cm5hbCBvZiBNZWRpY2luZTwvc2Vj
b25kYXJ5LXRpdGxlPjwvdGl0bGVzPjxwZXJpb2RpY2FsPjxmdWxsLXRpdGxlPkFtZXJpY2FuIEpv
dXJuYWwgb2YgTWVkaWNpbmU8L2Z1bGwtdGl0bGU+PGFiYnItMT5BbS4gSi4gTWVkLjwvYWJici0x
PjwvcGVyaW9kaWNhbD48cGFnZXM+NTAxLTUwMjwvcGFnZXM+PHZvbHVtZT4xMTU8L3ZvbHVtZT48
bnVtYmVyPjY8L251bWJlcj48ZGF0ZXM+PHllYXI+MjAwMzwveWVhcj48cHViLWRhdGVzPjxkYXRl
Pk9jdDwvZGF0ZT48L3B1Yi1kYXRlcz48L2RhdGVzPjxpc2JuPjAwMDItOTM0MzwvaXNibj48YWNj
ZXNzaW9uLW51bT5XT1M6MDAwMTg1OTc4NzAwMDEyPC9hY2Nlc3Npb24tbnVtPjx1cmxzPjxyZWxh
dGVkLXVybHM+PHVybD4mbHQ7R28gdG8gSVNJJmd0OzovL1dPUzowMDAxODU5Nzg3MDAwMTI8L3Vy
bD48L3JlbGF0ZWQtdXJscz48L3VybHM+PGVsZWN0cm9uaWMtcmVzb3VyY2UtbnVtPjEwLjEwMTYv
czAwMDItOTM0MzkwMykwMDU0My02PC9lbGVjdHJvbmljLXJlc291cmNlLW51bT48L3JlY29yZD48
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PEVuZE5vdGU+PENpdGU+PEF1dGhvcj5LaW08L0F1dGhvcj48WWVhcj4yMDA1PC9ZZWFyPjxSZWNO
dW0+MzM8L1JlY051bT48RGlzcGxheVRleHQ+KEZlcnJ1Y2NpIGFuZCBHdXJhbG5payAyMDAzOyBL
aW0gZXQgYWwuIDIwMDUpPC9EaXNwbGF5VGV4dD48cmVjb3JkPjxyZWMtbnVtYmVyPjMzPC9yZWMt
bnVtYmVyPjxmb3JlaWduLWtleXM+PGtleSBhcHA9IkVOIiBkYi1pZD0icGFhMGUwZHI2OTBzMjhl
YTVhMzVhdGR2ZGRhd2R2emEyZno1Ij4zMzwva2V5PjwvZm9yZWlnbi1rZXlzPjxyZWYtdHlwZSBu
YW1lPSJKb3VybmFsIEFydGljbGUiPjE3PC9yZWYtdHlwZT48Y29udHJpYnV0b3JzPjxhdXRob3Jz
PjxhdXRob3I+S2ltLCBNLiBTLjwvYXV0aG9yPjxhdXRob3I+RGF5LCBDLiBKLjwvYXV0aG9yPjxh
dXRob3I+TW9ycmlzb24sIE4uIEEuPC9hdXRob3I+PC9hdXRob3JzPjwvY29udHJpYnV0b3JzPjx0
aXRsZXM+PHRpdGxlPk1DUC0xIGlzIGluZHVjZWQgYnkgcmVjZXB0b3IgYWN0aXZhdG9yIG9mIG51
Y2xlYXIgZmFjdG9yLWthcHBhIEIgbGlnYW5kLCBwcm9tb3RlcyBodW1hbiBvc3Rlb2NsYXN0IGZ1
c2lvbiwgYW5kIHJlc2N1ZXMgZ3JhbnVsb2N5dGUgbWFjcm9waGFnZSBjb2xvbnktc3RpbXVsYXRp
bmcgZmFjdG9yIHN1cHByZXNzaW9uIG9mIG9zdGVvY2xhc3QgZm9ybWF0aW9uPC90aXRsZT48c2Vj
b25kYXJ5LXRpdGxlPkpvdXJuYWwgb2YgQmlvbG9naWNhbCBDaGVtaXN0cnk8L3NlY29uZGFyeS10
aXRsZT48L3RpdGxlcz48cGVyaW9kaWNhbD48ZnVsbC10aXRsZT5Kb3VybmFsIG9mIEJpb2xvZ2lj
YWwgQ2hlbWlzdHJ5PC9mdWxsLXRpdGxlPjwvcGVyaW9kaWNhbD48cGFnZXM+MTYxNjMtMTYxNjk8
L3BhZ2VzPjx2b2x1bWU+MjgwPC92b2x1bWU+PG51bWJlcj4xNjwvbnVtYmVyPjxkYXRlcz48eWVh
cj4yMDA1PC95ZWFyPjxwdWItZGF0ZXM+PGRhdGU+QXByPC9kYXRlPjwvcHViLWRhdGVzPjwvZGF0
ZXM+PGlzYm4+MDAyMS05MjU4PC9pc2JuPjxhY2Nlc3Npb24tbnVtPldPUzowMDAyMjg0NDQ4MDAw
ODU8L2FjY2Vzc2lvbi1udW0+PHVybHM+PHJlbGF0ZWQtdXJscz48dXJsPiZsdDtHbyB0byBJU0km
Z3Q7Oi8vV09TOjAwMDIyODQ0NDgwMDA4NTwvdXJsPjwvcmVsYXRlZC11cmxzPjwvdXJscz48ZWxl
Y3Ryb25pYy1yZXNvdXJjZS1udW0+MTAuMTA3NC9qYmMuTTQxMjcxMzIwMDwvZWxlY3Ryb25pYy1y
ZXNvdXJjZS1udW0+PC9yZWNvcmQ+PC9DaXRlPjxDaXRlPjxBdXRob3I+RmVycnVjY2k8L0F1dGhv
cj48WWVhcj4yMDAzPC9ZZWFyPjxSZWNOdW0+MTc8L1JlY051bT48cmVjb3JkPjxyZWMtbnVtYmVy
PjE3PC9yZWMtbnVtYmVyPjxmb3JlaWduLWtleXM+PGtleSBhcHA9IkVOIiBkYi1pZD0icGFhMGUw
ZHI2OTBzMjhlYTVhMzVhdGR2ZGRhd2R2emEyZno1Ij4xNzwva2V5PjwvZm9yZWlnbi1rZXlzPjxy
ZWYtdHlwZSBuYW1lPSJKb3VybmFsIEFydGljbGUiPjE3PC9yZWYtdHlwZT48Y29udHJpYnV0b3Jz
PjxhdXRob3JzPjxhdXRob3I+RmVycnVjY2ksIEwuPC9hdXRob3I+PGF1dGhvcj5HdXJhbG5paywg
Si4gTS48L2F1dGhvcj48L2F1dGhvcnM+PC9jb250cmlidXRvcnM+PHRpdGxlcz48dGl0bGU+SW5m
bGFtbWF0aW9uLCBob3Jtb25lcywgYW5kIGJvZHkgY29tcG9zaXRpb24gYXQgYSBjcm9zc3JvYWQ8
L3RpdGxlPjxzZWNvbmRhcnktdGl0bGU+QW1lcmljYW4gSm91cm5hbCBvZiBNZWRpY2luZTwvc2Vj
b25kYXJ5LXRpdGxlPjwvdGl0bGVzPjxwZXJpb2RpY2FsPjxmdWxsLXRpdGxlPkFtZXJpY2FuIEpv
dXJuYWwgb2YgTWVkaWNpbmU8L2Z1bGwtdGl0bGU+PGFiYnItMT5BbS4gSi4gTWVkLjwvYWJici0x
PjwvcGVyaW9kaWNhbD48cGFnZXM+NTAxLTUwMjwvcGFnZXM+PHZvbHVtZT4xMTU8L3ZvbHVtZT48
bnVtYmVyPjY8L251bWJlcj48ZGF0ZXM+PHllYXI+MjAwMzwveWVhcj48cHViLWRhdGVzPjxkYXRl
Pk9jdDwvZGF0ZT48L3B1Yi1kYXRlcz48L2RhdGVzPjxpc2JuPjAwMDItOTM0MzwvaXNibj48YWNj
ZXNzaW9uLW51bT5XT1M6MDAwMTg1OTc4NzAwMDEyPC9hY2Nlc3Npb24tbnVtPjx1cmxzPjxyZWxh
dGVkLXVybHM+PHVybD4mbHQ7R28gdG8gSVNJJmd0OzovL1dPUzowMDAxODU5Nzg3MDAwMTI8L3Vy
bD48L3JlbGF0ZWQtdXJscz48L3VybHM+PGVsZWN0cm9uaWMtcmVzb3VyY2UtbnVtPjEwLjEwMTYv
czAwMDItOTM0MzkwMykwMDU0My02PC9lbGVjdHJvbmljLXJlc291cmNlLW51bT48L3JlY29yZD48
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68" w:tooltip="Ferrucci, 2003 #17" w:history="1">
        <w:r w:rsidR="00A563E6">
          <w:rPr>
            <w:rFonts w:ascii="Times New Roman" w:hAnsi="Times New Roman" w:cs="Times New Roman"/>
            <w:noProof/>
          </w:rPr>
          <w:t>Ferrucci and Guralnik 2003</w:t>
        </w:r>
      </w:hyperlink>
      <w:r>
        <w:rPr>
          <w:rFonts w:ascii="Times New Roman" w:hAnsi="Times New Roman" w:cs="Times New Roman"/>
          <w:noProof/>
        </w:rPr>
        <w:t xml:space="preserve">; </w:t>
      </w:r>
      <w:hyperlink w:anchor="_ENREF_105" w:tooltip="Kim, 2005 #33" w:history="1">
        <w:r w:rsidR="00A563E6">
          <w:rPr>
            <w:rFonts w:ascii="Times New Roman" w:hAnsi="Times New Roman" w:cs="Times New Roman"/>
            <w:noProof/>
          </w:rPr>
          <w:t>Kim et al. 2005</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Results from the multiplex were compared between the groups, diabetics vs. non-diabetics.  Sample size was far too small to reach conclusions (n</w:t>
      </w:r>
      <w:r w:rsidR="004027B1">
        <w:rPr>
          <w:rFonts w:ascii="Times New Roman" w:hAnsi="Times New Roman" w:cs="Times New Roman"/>
        </w:rPr>
        <w:t xml:space="preserve"> </w:t>
      </w:r>
      <w:r>
        <w:rPr>
          <w:rFonts w:ascii="Times New Roman" w:hAnsi="Times New Roman" w:cs="Times New Roman"/>
        </w:rPr>
        <w:t>=</w:t>
      </w:r>
      <w:r w:rsidR="004027B1">
        <w:rPr>
          <w:rFonts w:ascii="Times New Roman" w:hAnsi="Times New Roman" w:cs="Times New Roman"/>
        </w:rPr>
        <w:t xml:space="preserve"> </w:t>
      </w:r>
      <w:r>
        <w:rPr>
          <w:rFonts w:ascii="Times New Roman" w:hAnsi="Times New Roman" w:cs="Times New Roman"/>
        </w:rPr>
        <w:t>4); however, the diabetic subjects possessed a higher average concentrations of both inflammatory markers (See Table 5.1).</w:t>
      </w:r>
    </w:p>
    <w:p w:rsidR="00730A84" w:rsidRDefault="00730A84" w:rsidP="00730A84">
      <w:pPr>
        <w:spacing w:after="0" w:line="240" w:lineRule="auto"/>
        <w:jc w:val="center"/>
        <w:rPr>
          <w:rFonts w:ascii="Times New Roman" w:hAnsi="Times New Roman" w:cs="Times New Roman"/>
          <w:b/>
        </w:rPr>
      </w:pPr>
      <w:r>
        <w:rPr>
          <w:rFonts w:ascii="Times New Roman" w:hAnsi="Times New Roman" w:cs="Times New Roman"/>
          <w:b/>
          <w:noProof/>
        </w:rPr>
        <w:lastRenderedPageBreak/>
        <w:drawing>
          <wp:inline distT="0" distB="0" distL="0" distR="0" wp14:anchorId="658A032B" wp14:editId="7AA879FC">
            <wp:extent cx="4548147" cy="3178780"/>
            <wp:effectExtent l="19050" t="19050" r="24130" b="22225"/>
            <wp:docPr id="2" name="Picture 2" descr="C:\Users\Owner\Desktop\DISS+Diabetes\IMAGES\Cyto-Images\Extraction-Bradford-Spring\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DISS+Diabetes\IMAGES\Cyto-Images\Extraction-Bradford-Spring\Untitled.png"/>
                    <pic:cNvPicPr>
                      <a:picLocks noChangeAspect="1" noChangeArrowheads="1"/>
                    </pic:cNvPicPr>
                  </pic:nvPicPr>
                  <pic:blipFill rotWithShape="1">
                    <a:blip r:embed="rId17">
                      <a:extLst>
                        <a:ext uri="{28A0092B-C50C-407E-A947-70E740481C1C}">
                          <a14:useLocalDpi xmlns:a14="http://schemas.microsoft.com/office/drawing/2010/main" val="0"/>
                        </a:ext>
                      </a:extLst>
                    </a:blip>
                    <a:srcRect t="5664"/>
                    <a:stretch/>
                  </pic:blipFill>
                  <pic:spPr bwMode="auto">
                    <a:xfrm>
                      <a:off x="0" y="0"/>
                      <a:ext cx="4546540" cy="3177657"/>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730A84" w:rsidRPr="00FD6A45" w:rsidRDefault="00730A84" w:rsidP="00730A84">
      <w:pPr>
        <w:spacing w:after="0" w:line="240" w:lineRule="auto"/>
        <w:jc w:val="center"/>
        <w:rPr>
          <w:rFonts w:ascii="Times New Roman" w:hAnsi="Times New Roman" w:cs="Times New Roman"/>
          <w:b/>
          <w:szCs w:val="20"/>
        </w:rPr>
      </w:pPr>
      <w:proofErr w:type="gramStart"/>
      <w:r w:rsidRPr="00012A98">
        <w:rPr>
          <w:rFonts w:ascii="Times New Roman" w:hAnsi="Times New Roman" w:cs="Times New Roman"/>
          <w:b/>
          <w:sz w:val="20"/>
          <w:szCs w:val="20"/>
        </w:rPr>
        <w:t>Figure.</w:t>
      </w:r>
      <w:proofErr w:type="gramEnd"/>
      <w:r w:rsidRPr="00012A98">
        <w:rPr>
          <w:rFonts w:ascii="Times New Roman" w:hAnsi="Times New Roman" w:cs="Times New Roman"/>
          <w:b/>
          <w:sz w:val="20"/>
          <w:szCs w:val="20"/>
        </w:rPr>
        <w:t xml:space="preserve"> 5.2 Samples used in preliminary ELISA multiplex, prior to extraction</w:t>
      </w:r>
    </w:p>
    <w:p w:rsidR="00680852" w:rsidRDefault="00680852" w:rsidP="00730A84">
      <w:pPr>
        <w:spacing w:after="0" w:line="240" w:lineRule="auto"/>
        <w:jc w:val="center"/>
        <w:rPr>
          <w:rFonts w:ascii="Times New Roman" w:hAnsi="Times New Roman" w:cs="Times New Roman"/>
          <w:b/>
          <w:sz w:val="20"/>
          <w:szCs w:val="20"/>
        </w:rPr>
      </w:pPr>
    </w:p>
    <w:p w:rsidR="00680852" w:rsidRPr="00C55F7A" w:rsidRDefault="00680852" w:rsidP="00730A84">
      <w:pPr>
        <w:spacing w:after="0" w:line="240" w:lineRule="auto"/>
        <w:jc w:val="center"/>
        <w:rPr>
          <w:rFonts w:ascii="Times New Roman" w:hAnsi="Times New Roman" w:cs="Times New Roman"/>
          <w:b/>
          <w:sz w:val="20"/>
          <w:szCs w:val="20"/>
        </w:rPr>
      </w:pPr>
    </w:p>
    <w:p w:rsidR="00730A84" w:rsidRDefault="00730A84" w:rsidP="00730A84">
      <w:pPr>
        <w:spacing w:after="0" w:line="240" w:lineRule="auto"/>
        <w:rPr>
          <w:rFonts w:ascii="Times New Roman" w:hAnsi="Times New Roman" w:cs="Times New Roman"/>
          <w:b/>
        </w:rPr>
      </w:pPr>
    </w:p>
    <w:p w:rsidR="00012A98" w:rsidRDefault="00012A98" w:rsidP="00730A84">
      <w:pPr>
        <w:spacing w:after="0" w:line="240" w:lineRule="auto"/>
        <w:rPr>
          <w:rFonts w:ascii="Times New Roman" w:hAnsi="Times New Roman" w:cs="Times New Roman"/>
          <w:b/>
        </w:rPr>
      </w:pPr>
    </w:p>
    <w:p w:rsidR="00012A98" w:rsidRDefault="00012A98" w:rsidP="00730A84">
      <w:pPr>
        <w:spacing w:after="0" w:line="240" w:lineRule="auto"/>
        <w:rPr>
          <w:rFonts w:ascii="Times New Roman" w:hAnsi="Times New Roman" w:cs="Times New Roman"/>
          <w:b/>
        </w:rPr>
      </w:pPr>
    </w:p>
    <w:p w:rsidR="00012A98" w:rsidRDefault="00012A98" w:rsidP="00730A84">
      <w:pPr>
        <w:spacing w:after="0" w:line="240" w:lineRule="auto"/>
        <w:rPr>
          <w:rFonts w:ascii="Times New Roman" w:hAnsi="Times New Roman" w:cs="Times New Roman"/>
          <w:b/>
        </w:rPr>
      </w:pPr>
    </w:p>
    <w:p w:rsidR="00012A98" w:rsidRDefault="00012A98" w:rsidP="00730A84">
      <w:pPr>
        <w:spacing w:after="0" w:line="240" w:lineRule="auto"/>
        <w:rPr>
          <w:rFonts w:ascii="Times New Roman" w:hAnsi="Times New Roman" w:cs="Times New Roman"/>
          <w:b/>
        </w:rPr>
      </w:pPr>
    </w:p>
    <w:p w:rsidR="00730A84" w:rsidRPr="005810C0" w:rsidRDefault="008C6CE9" w:rsidP="00730A84">
      <w:pPr>
        <w:spacing w:after="0" w:line="240" w:lineRule="auto"/>
        <w:rPr>
          <w:rFonts w:ascii="Times New Roman" w:hAnsi="Times New Roman" w:cs="Times New Roman"/>
          <w:b/>
        </w:rPr>
      </w:pPr>
      <w:r w:rsidRPr="00012A98">
        <w:rPr>
          <w:rFonts w:ascii="Times New Roman" w:hAnsi="Times New Roman" w:cs="Times New Roman"/>
          <w:b/>
          <w:sz w:val="20"/>
        </w:rPr>
        <w:t>Table 5.1 Results from M</w:t>
      </w:r>
      <w:r w:rsidR="00730A84" w:rsidRPr="00012A98">
        <w:rPr>
          <w:rFonts w:ascii="Times New Roman" w:hAnsi="Times New Roman" w:cs="Times New Roman"/>
          <w:b/>
          <w:sz w:val="20"/>
        </w:rPr>
        <w:t>ultiplex ELISA, Diabetic vs. Non-diabetic Samples (n=4)</w:t>
      </w:r>
    </w:p>
    <w:tbl>
      <w:tblPr>
        <w:tblStyle w:val="TableGrid"/>
        <w:tblW w:w="0" w:type="auto"/>
        <w:tblLook w:val="04A0" w:firstRow="1" w:lastRow="0" w:firstColumn="1" w:lastColumn="0" w:noHBand="0" w:noVBand="1"/>
      </w:tblPr>
      <w:tblGrid>
        <w:gridCol w:w="2394"/>
        <w:gridCol w:w="2394"/>
        <w:gridCol w:w="2394"/>
        <w:gridCol w:w="2394"/>
      </w:tblGrid>
      <w:tr w:rsidR="00730A84" w:rsidRPr="00F96962" w:rsidTr="003A3490">
        <w:trPr>
          <w:trHeight w:val="413"/>
        </w:trPr>
        <w:tc>
          <w:tcPr>
            <w:tcW w:w="2394" w:type="dxa"/>
            <w:vAlign w:val="center"/>
            <w:hideMark/>
          </w:tcPr>
          <w:p w:rsidR="00730A84" w:rsidRPr="00F96962" w:rsidRDefault="00730A84" w:rsidP="003A349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Sample</w:t>
            </w:r>
          </w:p>
        </w:tc>
        <w:tc>
          <w:tcPr>
            <w:tcW w:w="2394" w:type="dxa"/>
            <w:vAlign w:val="center"/>
            <w:hideMark/>
          </w:tcPr>
          <w:p w:rsidR="00730A84" w:rsidRPr="00F96962" w:rsidRDefault="00730A84" w:rsidP="003A349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Diabetic status</w:t>
            </w:r>
          </w:p>
        </w:tc>
        <w:tc>
          <w:tcPr>
            <w:tcW w:w="2394" w:type="dxa"/>
            <w:vAlign w:val="center"/>
            <w:hideMark/>
          </w:tcPr>
          <w:p w:rsidR="00730A84" w:rsidRPr="00F96962" w:rsidRDefault="00730A84" w:rsidP="003A349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Average </w:t>
            </w:r>
            <w:r w:rsidRPr="00F96962">
              <w:rPr>
                <w:rFonts w:ascii="Times New Roman" w:eastAsia="Times New Roman" w:hAnsi="Times New Roman" w:cs="Times New Roman"/>
                <w:b/>
                <w:bCs/>
                <w:color w:val="000000"/>
                <w:sz w:val="20"/>
                <w:szCs w:val="20"/>
              </w:rPr>
              <w:t>IL-8</w:t>
            </w:r>
            <w:r>
              <w:rPr>
                <w:rFonts w:ascii="Times New Roman" w:eastAsia="Times New Roman" w:hAnsi="Times New Roman" w:cs="Times New Roman"/>
                <w:b/>
                <w:bCs/>
                <w:color w:val="000000"/>
                <w:sz w:val="20"/>
                <w:szCs w:val="20"/>
              </w:rPr>
              <w:t xml:space="preserve"> (</w:t>
            </w:r>
            <w:proofErr w:type="spellStart"/>
            <w:r>
              <w:rPr>
                <w:rFonts w:ascii="Times New Roman" w:eastAsia="Times New Roman" w:hAnsi="Times New Roman" w:cs="Times New Roman"/>
                <w:b/>
                <w:bCs/>
                <w:color w:val="000000"/>
                <w:sz w:val="20"/>
                <w:szCs w:val="20"/>
              </w:rPr>
              <w:t>μg</w:t>
            </w:r>
            <w:proofErr w:type="spellEnd"/>
            <w:r>
              <w:rPr>
                <w:rFonts w:ascii="Times New Roman" w:eastAsia="Times New Roman" w:hAnsi="Times New Roman" w:cs="Times New Roman"/>
                <w:b/>
                <w:bCs/>
                <w:color w:val="000000"/>
                <w:sz w:val="20"/>
                <w:szCs w:val="20"/>
              </w:rPr>
              <w:t>/ml)</w:t>
            </w:r>
          </w:p>
        </w:tc>
        <w:tc>
          <w:tcPr>
            <w:tcW w:w="2394" w:type="dxa"/>
            <w:vAlign w:val="center"/>
            <w:hideMark/>
          </w:tcPr>
          <w:p w:rsidR="00730A84" w:rsidRPr="00F96962" w:rsidRDefault="00730A84" w:rsidP="003A349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Average</w:t>
            </w:r>
            <w:r w:rsidRPr="00F96962">
              <w:rPr>
                <w:rFonts w:ascii="Times New Roman" w:eastAsia="Times New Roman" w:hAnsi="Times New Roman" w:cs="Times New Roman"/>
                <w:b/>
                <w:bCs/>
                <w:color w:val="000000"/>
                <w:sz w:val="20"/>
                <w:szCs w:val="20"/>
              </w:rPr>
              <w:t xml:space="preserve">  MCP-1</w:t>
            </w:r>
            <w:r>
              <w:rPr>
                <w:rFonts w:ascii="Times New Roman" w:eastAsia="Times New Roman" w:hAnsi="Times New Roman" w:cs="Times New Roman"/>
                <w:b/>
                <w:bCs/>
                <w:color w:val="000000"/>
                <w:sz w:val="20"/>
                <w:szCs w:val="20"/>
              </w:rPr>
              <w:t xml:space="preserve"> (</w:t>
            </w:r>
            <w:proofErr w:type="spellStart"/>
            <w:r>
              <w:rPr>
                <w:rFonts w:ascii="Times New Roman" w:eastAsia="Times New Roman" w:hAnsi="Times New Roman" w:cs="Times New Roman"/>
                <w:b/>
                <w:bCs/>
                <w:color w:val="000000"/>
                <w:sz w:val="20"/>
                <w:szCs w:val="20"/>
              </w:rPr>
              <w:t>μg</w:t>
            </w:r>
            <w:proofErr w:type="spellEnd"/>
            <w:r>
              <w:rPr>
                <w:rFonts w:ascii="Times New Roman" w:eastAsia="Times New Roman" w:hAnsi="Times New Roman" w:cs="Times New Roman"/>
                <w:b/>
                <w:bCs/>
                <w:color w:val="000000"/>
                <w:sz w:val="20"/>
                <w:szCs w:val="20"/>
              </w:rPr>
              <w:t>/ml)</w:t>
            </w:r>
          </w:p>
        </w:tc>
      </w:tr>
      <w:tr w:rsidR="00730A84" w:rsidRPr="00F96962" w:rsidTr="003A3490">
        <w:trPr>
          <w:trHeight w:val="300"/>
        </w:trPr>
        <w:tc>
          <w:tcPr>
            <w:tcW w:w="2394" w:type="dxa"/>
            <w:noWrap/>
            <w:hideMark/>
          </w:tcPr>
          <w:p w:rsidR="00730A84" w:rsidRPr="00F96962" w:rsidRDefault="00730A84" w:rsidP="003A3490">
            <w:pPr>
              <w:rPr>
                <w:rFonts w:ascii="Times New Roman" w:eastAsia="Times New Roman" w:hAnsi="Times New Roman" w:cs="Times New Roman"/>
                <w:b/>
                <w:bCs/>
                <w:color w:val="000000"/>
                <w:sz w:val="20"/>
                <w:szCs w:val="20"/>
              </w:rPr>
            </w:pPr>
            <w:r w:rsidRPr="00F96962">
              <w:rPr>
                <w:rFonts w:ascii="Times New Roman" w:eastAsia="Times New Roman" w:hAnsi="Times New Roman" w:cs="Times New Roman"/>
                <w:b/>
                <w:bCs/>
                <w:color w:val="000000"/>
                <w:sz w:val="20"/>
                <w:szCs w:val="20"/>
              </w:rPr>
              <w:t>63-08D</w:t>
            </w:r>
          </w:p>
        </w:tc>
        <w:tc>
          <w:tcPr>
            <w:tcW w:w="2394" w:type="dxa"/>
            <w:noWrap/>
            <w:hideMark/>
          </w:tcPr>
          <w:p w:rsidR="00730A84" w:rsidRPr="00F96962" w:rsidRDefault="00730A84" w:rsidP="003A3490">
            <w:pPr>
              <w:rPr>
                <w:rFonts w:ascii="Times New Roman" w:eastAsia="Times New Roman" w:hAnsi="Times New Roman" w:cs="Times New Roman"/>
                <w:color w:val="000000"/>
                <w:sz w:val="20"/>
                <w:szCs w:val="20"/>
              </w:rPr>
            </w:pPr>
            <w:r w:rsidRPr="00F96962">
              <w:rPr>
                <w:rFonts w:ascii="Times New Roman" w:eastAsia="Times New Roman" w:hAnsi="Times New Roman" w:cs="Times New Roman"/>
                <w:color w:val="000000"/>
                <w:sz w:val="20"/>
                <w:szCs w:val="20"/>
              </w:rPr>
              <w:t>Diabetic</w:t>
            </w:r>
          </w:p>
        </w:tc>
        <w:tc>
          <w:tcPr>
            <w:tcW w:w="2394" w:type="dxa"/>
            <w:noWrap/>
            <w:hideMark/>
          </w:tcPr>
          <w:p w:rsidR="00730A84" w:rsidRPr="00F96962" w:rsidRDefault="00730A84" w:rsidP="003A3490">
            <w:pPr>
              <w:jc w:val="right"/>
              <w:rPr>
                <w:rFonts w:ascii="Times New Roman" w:eastAsia="Times New Roman" w:hAnsi="Times New Roman" w:cs="Times New Roman"/>
                <w:color w:val="000000"/>
                <w:sz w:val="20"/>
                <w:szCs w:val="20"/>
              </w:rPr>
            </w:pPr>
            <w:r w:rsidRPr="00F96962">
              <w:rPr>
                <w:rFonts w:ascii="Times New Roman" w:eastAsia="Times New Roman" w:hAnsi="Times New Roman" w:cs="Times New Roman"/>
                <w:color w:val="000000"/>
                <w:sz w:val="20"/>
                <w:szCs w:val="20"/>
              </w:rPr>
              <w:t>11.7978</w:t>
            </w:r>
          </w:p>
        </w:tc>
        <w:tc>
          <w:tcPr>
            <w:tcW w:w="2394" w:type="dxa"/>
            <w:noWrap/>
            <w:hideMark/>
          </w:tcPr>
          <w:p w:rsidR="00730A84" w:rsidRPr="00F96962" w:rsidRDefault="00730A84" w:rsidP="003A3490">
            <w:pPr>
              <w:jc w:val="right"/>
              <w:rPr>
                <w:rFonts w:ascii="Times New Roman" w:eastAsia="Times New Roman" w:hAnsi="Times New Roman" w:cs="Times New Roman"/>
                <w:color w:val="000000"/>
                <w:sz w:val="20"/>
                <w:szCs w:val="20"/>
              </w:rPr>
            </w:pPr>
            <w:r w:rsidRPr="00F96962">
              <w:rPr>
                <w:rFonts w:ascii="Times New Roman" w:eastAsia="Times New Roman" w:hAnsi="Times New Roman" w:cs="Times New Roman"/>
                <w:color w:val="000000"/>
                <w:sz w:val="20"/>
                <w:szCs w:val="20"/>
              </w:rPr>
              <w:t>13.9263</w:t>
            </w:r>
          </w:p>
        </w:tc>
      </w:tr>
      <w:tr w:rsidR="00730A84" w:rsidRPr="00F96962" w:rsidTr="003A3490">
        <w:trPr>
          <w:trHeight w:val="300"/>
        </w:trPr>
        <w:tc>
          <w:tcPr>
            <w:tcW w:w="2394" w:type="dxa"/>
            <w:noWrap/>
            <w:hideMark/>
          </w:tcPr>
          <w:p w:rsidR="00730A84" w:rsidRPr="00F96962" w:rsidRDefault="00730A84" w:rsidP="003A3490">
            <w:pPr>
              <w:rPr>
                <w:rFonts w:ascii="Times New Roman" w:eastAsia="Times New Roman" w:hAnsi="Times New Roman" w:cs="Times New Roman"/>
                <w:b/>
                <w:bCs/>
                <w:color w:val="000000"/>
                <w:sz w:val="20"/>
                <w:szCs w:val="20"/>
              </w:rPr>
            </w:pPr>
            <w:r w:rsidRPr="00F96962">
              <w:rPr>
                <w:rFonts w:ascii="Times New Roman" w:eastAsia="Times New Roman" w:hAnsi="Times New Roman" w:cs="Times New Roman"/>
                <w:b/>
                <w:bCs/>
                <w:color w:val="000000"/>
                <w:sz w:val="20"/>
                <w:szCs w:val="20"/>
              </w:rPr>
              <w:t>57-08D</w:t>
            </w:r>
          </w:p>
        </w:tc>
        <w:tc>
          <w:tcPr>
            <w:tcW w:w="2394" w:type="dxa"/>
            <w:noWrap/>
            <w:hideMark/>
          </w:tcPr>
          <w:p w:rsidR="00730A84" w:rsidRPr="00F96962" w:rsidRDefault="00730A84" w:rsidP="003A3490">
            <w:pPr>
              <w:rPr>
                <w:rFonts w:ascii="Times New Roman" w:eastAsia="Times New Roman" w:hAnsi="Times New Roman" w:cs="Times New Roman"/>
                <w:color w:val="000000"/>
                <w:sz w:val="20"/>
                <w:szCs w:val="20"/>
              </w:rPr>
            </w:pPr>
            <w:r w:rsidRPr="00F96962">
              <w:rPr>
                <w:rFonts w:ascii="Times New Roman" w:eastAsia="Times New Roman" w:hAnsi="Times New Roman" w:cs="Times New Roman"/>
                <w:color w:val="000000"/>
                <w:sz w:val="20"/>
                <w:szCs w:val="20"/>
              </w:rPr>
              <w:t>Diabetic</w:t>
            </w:r>
          </w:p>
        </w:tc>
        <w:tc>
          <w:tcPr>
            <w:tcW w:w="2394" w:type="dxa"/>
            <w:noWrap/>
            <w:hideMark/>
          </w:tcPr>
          <w:p w:rsidR="00730A84" w:rsidRPr="00F96962" w:rsidRDefault="00730A84" w:rsidP="003A3490">
            <w:pPr>
              <w:jc w:val="right"/>
              <w:rPr>
                <w:rFonts w:ascii="Times New Roman" w:eastAsia="Times New Roman" w:hAnsi="Times New Roman" w:cs="Times New Roman"/>
                <w:color w:val="000000"/>
                <w:sz w:val="20"/>
                <w:szCs w:val="20"/>
              </w:rPr>
            </w:pPr>
            <w:r w:rsidRPr="00F96962">
              <w:rPr>
                <w:rFonts w:ascii="Times New Roman" w:eastAsia="Times New Roman" w:hAnsi="Times New Roman" w:cs="Times New Roman"/>
                <w:color w:val="000000"/>
                <w:sz w:val="20"/>
                <w:szCs w:val="20"/>
              </w:rPr>
              <w:t>10.1304</w:t>
            </w:r>
          </w:p>
        </w:tc>
        <w:tc>
          <w:tcPr>
            <w:tcW w:w="2394" w:type="dxa"/>
            <w:noWrap/>
            <w:hideMark/>
          </w:tcPr>
          <w:p w:rsidR="00730A84" w:rsidRPr="00F96962" w:rsidRDefault="00730A84" w:rsidP="003A3490">
            <w:pPr>
              <w:jc w:val="right"/>
              <w:rPr>
                <w:rFonts w:ascii="Times New Roman" w:eastAsia="Times New Roman" w:hAnsi="Times New Roman" w:cs="Times New Roman"/>
                <w:color w:val="000000"/>
                <w:sz w:val="20"/>
                <w:szCs w:val="20"/>
              </w:rPr>
            </w:pPr>
            <w:r w:rsidRPr="00F96962">
              <w:rPr>
                <w:rFonts w:ascii="Times New Roman" w:eastAsia="Times New Roman" w:hAnsi="Times New Roman" w:cs="Times New Roman"/>
                <w:color w:val="000000"/>
                <w:sz w:val="20"/>
                <w:szCs w:val="20"/>
              </w:rPr>
              <w:t>15.4178</w:t>
            </w:r>
          </w:p>
        </w:tc>
      </w:tr>
      <w:tr w:rsidR="00730A84" w:rsidRPr="00F96962" w:rsidTr="003A3490">
        <w:trPr>
          <w:trHeight w:val="300"/>
        </w:trPr>
        <w:tc>
          <w:tcPr>
            <w:tcW w:w="2394" w:type="dxa"/>
            <w:noWrap/>
            <w:hideMark/>
          </w:tcPr>
          <w:p w:rsidR="00730A84" w:rsidRPr="00F96962" w:rsidRDefault="00730A84" w:rsidP="003A3490">
            <w:pPr>
              <w:rPr>
                <w:rFonts w:ascii="Times New Roman" w:eastAsia="Times New Roman" w:hAnsi="Times New Roman" w:cs="Times New Roman"/>
                <w:b/>
                <w:bCs/>
                <w:color w:val="000000"/>
                <w:sz w:val="20"/>
                <w:szCs w:val="20"/>
              </w:rPr>
            </w:pPr>
            <w:r w:rsidRPr="00F96962">
              <w:rPr>
                <w:rFonts w:ascii="Times New Roman" w:eastAsia="Times New Roman" w:hAnsi="Times New Roman" w:cs="Times New Roman"/>
                <w:b/>
                <w:bCs/>
                <w:color w:val="000000"/>
                <w:sz w:val="20"/>
                <w:szCs w:val="20"/>
              </w:rPr>
              <w:t>31-08D</w:t>
            </w:r>
          </w:p>
        </w:tc>
        <w:tc>
          <w:tcPr>
            <w:tcW w:w="2394" w:type="dxa"/>
            <w:noWrap/>
            <w:hideMark/>
          </w:tcPr>
          <w:p w:rsidR="00730A84" w:rsidRPr="00F96962" w:rsidRDefault="00730A84" w:rsidP="003A3490">
            <w:pPr>
              <w:rPr>
                <w:rFonts w:ascii="Times New Roman" w:eastAsia="Times New Roman" w:hAnsi="Times New Roman" w:cs="Times New Roman"/>
                <w:color w:val="000000"/>
                <w:sz w:val="20"/>
                <w:szCs w:val="20"/>
              </w:rPr>
            </w:pPr>
            <w:r w:rsidRPr="00F96962">
              <w:rPr>
                <w:rFonts w:ascii="Times New Roman" w:eastAsia="Times New Roman" w:hAnsi="Times New Roman" w:cs="Times New Roman"/>
                <w:color w:val="000000"/>
                <w:sz w:val="20"/>
                <w:szCs w:val="20"/>
              </w:rPr>
              <w:t>Non-Diabetic</w:t>
            </w:r>
          </w:p>
        </w:tc>
        <w:tc>
          <w:tcPr>
            <w:tcW w:w="2394" w:type="dxa"/>
            <w:noWrap/>
            <w:hideMark/>
          </w:tcPr>
          <w:p w:rsidR="00730A84" w:rsidRPr="00F96962" w:rsidRDefault="00730A84" w:rsidP="003A3490">
            <w:pPr>
              <w:jc w:val="right"/>
              <w:rPr>
                <w:rFonts w:ascii="Times New Roman" w:eastAsia="Times New Roman" w:hAnsi="Times New Roman" w:cs="Times New Roman"/>
                <w:color w:val="000000"/>
                <w:sz w:val="20"/>
                <w:szCs w:val="20"/>
              </w:rPr>
            </w:pPr>
            <w:r w:rsidRPr="00F96962">
              <w:rPr>
                <w:rFonts w:ascii="Times New Roman" w:eastAsia="Times New Roman" w:hAnsi="Times New Roman" w:cs="Times New Roman"/>
                <w:color w:val="000000"/>
                <w:sz w:val="20"/>
                <w:szCs w:val="20"/>
              </w:rPr>
              <w:t>0.91109</w:t>
            </w:r>
          </w:p>
        </w:tc>
        <w:tc>
          <w:tcPr>
            <w:tcW w:w="2394" w:type="dxa"/>
            <w:noWrap/>
            <w:hideMark/>
          </w:tcPr>
          <w:p w:rsidR="00730A84" w:rsidRPr="00F96962" w:rsidRDefault="00730A84" w:rsidP="003A3490">
            <w:pPr>
              <w:jc w:val="right"/>
              <w:rPr>
                <w:rFonts w:ascii="Times New Roman" w:eastAsia="Times New Roman" w:hAnsi="Times New Roman" w:cs="Times New Roman"/>
                <w:color w:val="000000"/>
                <w:sz w:val="20"/>
                <w:szCs w:val="20"/>
              </w:rPr>
            </w:pPr>
            <w:r w:rsidRPr="00F96962">
              <w:rPr>
                <w:rFonts w:ascii="Times New Roman" w:eastAsia="Times New Roman" w:hAnsi="Times New Roman" w:cs="Times New Roman"/>
                <w:color w:val="000000"/>
                <w:sz w:val="20"/>
                <w:szCs w:val="20"/>
              </w:rPr>
              <w:t>4.05986</w:t>
            </w:r>
          </w:p>
        </w:tc>
      </w:tr>
      <w:tr w:rsidR="00730A84" w:rsidRPr="00F96962" w:rsidTr="003A3490">
        <w:trPr>
          <w:trHeight w:val="300"/>
        </w:trPr>
        <w:tc>
          <w:tcPr>
            <w:tcW w:w="2394" w:type="dxa"/>
            <w:noWrap/>
            <w:hideMark/>
          </w:tcPr>
          <w:p w:rsidR="00730A84" w:rsidRPr="00F96962" w:rsidRDefault="00730A84" w:rsidP="003A3490">
            <w:pPr>
              <w:rPr>
                <w:rFonts w:ascii="Times New Roman" w:eastAsia="Times New Roman" w:hAnsi="Times New Roman" w:cs="Times New Roman"/>
                <w:b/>
                <w:bCs/>
                <w:color w:val="000000"/>
                <w:sz w:val="20"/>
                <w:szCs w:val="20"/>
              </w:rPr>
            </w:pPr>
            <w:r w:rsidRPr="00F96962">
              <w:rPr>
                <w:rFonts w:ascii="Times New Roman" w:eastAsia="Times New Roman" w:hAnsi="Times New Roman" w:cs="Times New Roman"/>
                <w:b/>
                <w:bCs/>
                <w:color w:val="000000"/>
                <w:sz w:val="20"/>
                <w:szCs w:val="20"/>
              </w:rPr>
              <w:t>21-08D</w:t>
            </w:r>
          </w:p>
        </w:tc>
        <w:tc>
          <w:tcPr>
            <w:tcW w:w="2394" w:type="dxa"/>
            <w:noWrap/>
            <w:hideMark/>
          </w:tcPr>
          <w:p w:rsidR="00730A84" w:rsidRPr="00F96962" w:rsidRDefault="00730A84" w:rsidP="003A3490">
            <w:pPr>
              <w:rPr>
                <w:rFonts w:ascii="Times New Roman" w:eastAsia="Times New Roman" w:hAnsi="Times New Roman" w:cs="Times New Roman"/>
                <w:color w:val="000000"/>
                <w:sz w:val="20"/>
                <w:szCs w:val="20"/>
              </w:rPr>
            </w:pPr>
            <w:r w:rsidRPr="00F96962">
              <w:rPr>
                <w:rFonts w:ascii="Times New Roman" w:eastAsia="Times New Roman" w:hAnsi="Times New Roman" w:cs="Times New Roman"/>
                <w:color w:val="000000"/>
                <w:sz w:val="20"/>
                <w:szCs w:val="20"/>
              </w:rPr>
              <w:t>Non-Diabetic</w:t>
            </w:r>
          </w:p>
        </w:tc>
        <w:tc>
          <w:tcPr>
            <w:tcW w:w="2394" w:type="dxa"/>
            <w:noWrap/>
            <w:hideMark/>
          </w:tcPr>
          <w:p w:rsidR="00730A84" w:rsidRPr="00F96962" w:rsidRDefault="00730A84" w:rsidP="003A3490">
            <w:pPr>
              <w:jc w:val="right"/>
              <w:rPr>
                <w:rFonts w:ascii="Times New Roman" w:eastAsia="Times New Roman" w:hAnsi="Times New Roman" w:cs="Times New Roman"/>
                <w:color w:val="000000"/>
                <w:sz w:val="20"/>
                <w:szCs w:val="20"/>
              </w:rPr>
            </w:pPr>
            <w:r w:rsidRPr="00F96962">
              <w:rPr>
                <w:rFonts w:ascii="Times New Roman" w:eastAsia="Times New Roman" w:hAnsi="Times New Roman" w:cs="Times New Roman"/>
                <w:color w:val="000000"/>
                <w:sz w:val="20"/>
                <w:szCs w:val="20"/>
              </w:rPr>
              <w:t>4.2711</w:t>
            </w:r>
          </w:p>
        </w:tc>
        <w:tc>
          <w:tcPr>
            <w:tcW w:w="2394" w:type="dxa"/>
            <w:noWrap/>
            <w:hideMark/>
          </w:tcPr>
          <w:p w:rsidR="00730A84" w:rsidRPr="00F96962" w:rsidRDefault="00730A84" w:rsidP="003A3490">
            <w:pPr>
              <w:jc w:val="right"/>
              <w:rPr>
                <w:rFonts w:ascii="Times New Roman" w:eastAsia="Times New Roman" w:hAnsi="Times New Roman" w:cs="Times New Roman"/>
                <w:color w:val="000000"/>
                <w:sz w:val="20"/>
                <w:szCs w:val="20"/>
              </w:rPr>
            </w:pPr>
            <w:r w:rsidRPr="00F96962">
              <w:rPr>
                <w:rFonts w:ascii="Times New Roman" w:eastAsia="Times New Roman" w:hAnsi="Times New Roman" w:cs="Times New Roman"/>
                <w:color w:val="000000"/>
                <w:sz w:val="20"/>
                <w:szCs w:val="20"/>
              </w:rPr>
              <w:t>13.125</w:t>
            </w:r>
          </w:p>
        </w:tc>
      </w:tr>
    </w:tbl>
    <w:p w:rsidR="00730A84" w:rsidRDefault="00730A84" w:rsidP="00730A84">
      <w:pPr>
        <w:spacing w:after="0" w:line="480" w:lineRule="auto"/>
        <w:rPr>
          <w:rFonts w:ascii="Times New Roman" w:hAnsi="Times New Roman" w:cs="Times New Roman"/>
        </w:rPr>
      </w:pPr>
    </w:p>
    <w:p w:rsidR="00680852" w:rsidRDefault="00680852" w:rsidP="00730A84">
      <w:pPr>
        <w:spacing w:line="480" w:lineRule="auto"/>
        <w:rPr>
          <w:rFonts w:ascii="Times New Roman" w:hAnsi="Times New Roman" w:cs="Times New Roman"/>
        </w:rPr>
      </w:pPr>
    </w:p>
    <w:p w:rsidR="00680852" w:rsidRDefault="00680852" w:rsidP="00730A84">
      <w:pPr>
        <w:spacing w:line="480" w:lineRule="auto"/>
        <w:rPr>
          <w:rFonts w:ascii="Times New Roman" w:hAnsi="Times New Roman" w:cs="Times New Roman"/>
        </w:rPr>
      </w:pPr>
    </w:p>
    <w:p w:rsidR="00730A84" w:rsidRDefault="00730A84" w:rsidP="00730A84">
      <w:pPr>
        <w:spacing w:line="480" w:lineRule="auto"/>
        <w:rPr>
          <w:rFonts w:ascii="Times New Roman" w:hAnsi="Times New Roman" w:cs="Times New Roman"/>
        </w:rPr>
      </w:pPr>
      <w:r>
        <w:rPr>
          <w:rFonts w:ascii="Times New Roman" w:hAnsi="Times New Roman" w:cs="Times New Roman"/>
        </w:rPr>
        <w:t>Both IL-8 and MCP-1/CCL-2 showed promising results for future research.  Leptin and adiponectin are two of the best-documented and thoroughly studied cytokines in relation to diabetes and inflammation in human populations.  Therefore, these four cytokines were selected to complete data collection for this project.</w:t>
      </w:r>
    </w:p>
    <w:p w:rsidR="00730A84" w:rsidRPr="00FB47A5" w:rsidRDefault="00730A84" w:rsidP="00730A84">
      <w:pPr>
        <w:spacing w:after="0" w:line="480" w:lineRule="auto"/>
        <w:rPr>
          <w:rFonts w:ascii="Times New Roman" w:hAnsi="Times New Roman" w:cs="Times New Roman"/>
          <w:b/>
        </w:rPr>
      </w:pPr>
      <w:r w:rsidRPr="00FB47A5">
        <w:rPr>
          <w:rFonts w:ascii="Times New Roman" w:hAnsi="Times New Roman" w:cs="Times New Roman"/>
          <w:b/>
        </w:rPr>
        <w:lastRenderedPageBreak/>
        <w:t>Dissertation Methods</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The sample for this research was culled from the 80 pair-matched individuals previously selected from the William M. Bass Skeletal Collection.  Permission was granted by the Forensic Anthropology Center to use blood s</w:t>
      </w:r>
      <w:r w:rsidR="00B055EA">
        <w:rPr>
          <w:rFonts w:ascii="Times New Roman" w:hAnsi="Times New Roman" w:cs="Times New Roman"/>
        </w:rPr>
        <w:t xml:space="preserve">amples preserved on </w:t>
      </w:r>
      <w:proofErr w:type="spellStart"/>
      <w:r w:rsidR="00B055EA">
        <w:rPr>
          <w:rFonts w:ascii="Times New Roman" w:hAnsi="Times New Roman" w:cs="Times New Roman"/>
        </w:rPr>
        <w:t>Fitzco</w:t>
      </w:r>
      <w:proofErr w:type="spellEnd"/>
      <w:r w:rsidR="00B055EA">
        <w:rPr>
          <w:rFonts w:ascii="Times New Roman" w:hAnsi="Times New Roman" w:cs="Times New Roman"/>
        </w:rPr>
        <w:t xml:space="preserve"> </w:t>
      </w:r>
      <w:r>
        <w:rPr>
          <w:rFonts w:ascii="Times New Roman" w:hAnsi="Times New Roman" w:cs="Times New Roman"/>
        </w:rPr>
        <w:t xml:space="preserve">cards collected from ten diabetic and ten non-diabetic pair-matched individuals.  Molecular analysis was conducted in collaboration with the University </w:t>
      </w:r>
      <w:proofErr w:type="gramStart"/>
      <w:r>
        <w:rPr>
          <w:rFonts w:ascii="Times New Roman" w:hAnsi="Times New Roman" w:cs="Times New Roman"/>
        </w:rPr>
        <w:t>of</w:t>
      </w:r>
      <w:proofErr w:type="gramEnd"/>
      <w:r>
        <w:rPr>
          <w:rFonts w:ascii="Times New Roman" w:hAnsi="Times New Roman" w:cs="Times New Roman"/>
        </w:rPr>
        <w:t xml:space="preserve"> Tennessee Nutrition Department.  Funding was provided by the Williams M. Bass Endowment for forensic research to purchase four </w:t>
      </w:r>
      <w:proofErr w:type="spellStart"/>
      <w:r>
        <w:rPr>
          <w:rFonts w:ascii="Times New Roman" w:hAnsi="Times New Roman" w:cs="Times New Roman"/>
        </w:rPr>
        <w:t>singleplex</w:t>
      </w:r>
      <w:proofErr w:type="spellEnd"/>
      <w:r>
        <w:rPr>
          <w:rFonts w:ascii="Times New Roman" w:hAnsi="Times New Roman" w:cs="Times New Roman"/>
        </w:rPr>
        <w:t xml:space="preserve"> ELISA kits.  </w:t>
      </w:r>
      <w:proofErr w:type="spellStart"/>
      <w:r>
        <w:rPr>
          <w:rFonts w:ascii="Times New Roman" w:hAnsi="Times New Roman" w:cs="Times New Roman"/>
        </w:rPr>
        <w:t>Singleplex</w:t>
      </w:r>
      <w:proofErr w:type="spellEnd"/>
      <w:r>
        <w:rPr>
          <w:rFonts w:ascii="Times New Roman" w:hAnsi="Times New Roman" w:cs="Times New Roman"/>
        </w:rPr>
        <w:t xml:space="preserve"> ELISA is routinely used in cytokine research to confirm results from multiplex ELISAs and provide detailed information</w:t>
      </w:r>
      <w:r w:rsidR="00935390">
        <w:rPr>
          <w:rFonts w:ascii="Times New Roman" w:hAnsi="Times New Roman" w:cs="Times New Roman"/>
        </w:rPr>
        <w:t>.</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To meet criteria set for this project, subjects must have been donated after January 2008 to ens</w:t>
      </w:r>
      <w:r w:rsidR="00B055EA">
        <w:rPr>
          <w:rFonts w:ascii="Times New Roman" w:hAnsi="Times New Roman" w:cs="Times New Roman"/>
        </w:rPr>
        <w:t>u</w:t>
      </w:r>
      <w:r>
        <w:rPr>
          <w:rFonts w:ascii="Times New Roman" w:hAnsi="Times New Roman" w:cs="Times New Roman"/>
        </w:rPr>
        <w:t xml:space="preserve">re available bloods samples, and have completed the decomposition process so that osteological analysis could be conducted (discussed in Chapter 8).  </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A single circle was removed from each subject</w:t>
      </w:r>
      <w:r w:rsidR="00D64503">
        <w:rPr>
          <w:rFonts w:ascii="Times New Roman" w:hAnsi="Times New Roman" w:cs="Times New Roman"/>
        </w:rPr>
        <w:t>’s card using</w:t>
      </w:r>
      <w:r>
        <w:rPr>
          <w:rFonts w:ascii="Times New Roman" w:hAnsi="Times New Roman" w:cs="Times New Roman"/>
        </w:rPr>
        <w:t xml:space="preserve"> sterile sc</w:t>
      </w:r>
      <w:r w:rsidR="00D64503">
        <w:rPr>
          <w:rFonts w:ascii="Times New Roman" w:hAnsi="Times New Roman" w:cs="Times New Roman"/>
        </w:rPr>
        <w:t>issors</w:t>
      </w:r>
      <w:r>
        <w:rPr>
          <w:rFonts w:ascii="Times New Roman" w:hAnsi="Times New Roman" w:cs="Times New Roman"/>
        </w:rPr>
        <w:t xml:space="preserve"> and the paper matrix reduced into small pieces (1-2mm)</w:t>
      </w:r>
      <w:r w:rsidR="00D64503">
        <w:rPr>
          <w:rFonts w:ascii="Times New Roman" w:hAnsi="Times New Roman" w:cs="Times New Roman"/>
        </w:rPr>
        <w:t xml:space="preserve"> using a sterile scalpel</w:t>
      </w:r>
      <w:r>
        <w:rPr>
          <w:rFonts w:ascii="Times New Roman" w:hAnsi="Times New Roman" w:cs="Times New Roman"/>
        </w:rPr>
        <w:t>.  Pieces were combined with RIPA buffer in a beaker, agitated for 20 minutes, and filtered into a test tube.  Agitation and filtration steps were repeated.  The remaining aliquot liquid containing preserved proteins were preserved at -80º C prior to and after testing</w:t>
      </w:r>
      <w:r w:rsidR="00680852">
        <w:rPr>
          <w:rFonts w:ascii="Times New Roman" w:hAnsi="Times New Roman" w:cs="Times New Roman"/>
        </w:rPr>
        <w:t>.</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A Bradford Quantification Assay (BQA) was run to determine if sufficient protein existed in the sample to justify subsequent testing.  A standard curve is created using a control, a protein of known and increasing concentrations.  Bovine serum albumin (BSA) is most commonly used.  Control concentration data is plotted on a graph and a regression equation is generated from the line of best fit.  Optimally, R</w:t>
      </w:r>
      <w:r w:rsidRPr="00A346BB">
        <w:rPr>
          <w:rFonts w:ascii="Times New Roman" w:hAnsi="Times New Roman" w:cs="Times New Roman"/>
          <w:vertAlign w:val="superscript"/>
        </w:rPr>
        <w:t>2</w:t>
      </w:r>
      <w:r>
        <w:rPr>
          <w:rFonts w:ascii="Times New Roman" w:hAnsi="Times New Roman" w:cs="Times New Roman"/>
        </w:rPr>
        <w:t xml:space="preserve"> values should equal as close to 1.0 as possible.  Samples are compared against the control line and their unknown protein concentrations are calculated from regression equation.  The samples are always run in duplicate or triplicate to minimize human /operational error and to identify outlying values.  Samples in this study were run in duplicate; an average of the two values was taken and used for analysis.  Results for the BQA will be provided in the next section.</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lastRenderedPageBreak/>
        <w:t xml:space="preserve">ELISA </w:t>
      </w:r>
      <w:proofErr w:type="spellStart"/>
      <w:r>
        <w:rPr>
          <w:rFonts w:ascii="Times New Roman" w:hAnsi="Times New Roman" w:cs="Times New Roman"/>
        </w:rPr>
        <w:t>singleplex</w:t>
      </w:r>
      <w:proofErr w:type="spellEnd"/>
      <w:r>
        <w:rPr>
          <w:rFonts w:ascii="Times New Roman" w:hAnsi="Times New Roman" w:cs="Times New Roman"/>
        </w:rPr>
        <w:t xml:space="preserve"> kits were purchased from the </w:t>
      </w:r>
      <w:proofErr w:type="spellStart"/>
      <w:r>
        <w:rPr>
          <w:rFonts w:ascii="Times New Roman" w:hAnsi="Times New Roman" w:cs="Times New Roman"/>
        </w:rPr>
        <w:t>RayBiotech</w:t>
      </w:r>
      <w:proofErr w:type="spellEnd"/>
      <w:r>
        <w:rPr>
          <w:rFonts w:ascii="Times New Roman" w:hAnsi="Times New Roman" w:cs="Times New Roman"/>
        </w:rPr>
        <w:t xml:space="preserve"> </w:t>
      </w:r>
      <w:r w:rsidR="00935390">
        <w:rPr>
          <w:rFonts w:ascii="Times New Roman" w:hAnsi="Times New Roman" w:cs="Times New Roman"/>
        </w:rPr>
        <w:t>Company</w:t>
      </w:r>
      <w:r>
        <w:rPr>
          <w:rFonts w:ascii="Times New Roman" w:hAnsi="Times New Roman" w:cs="Times New Roman"/>
        </w:rPr>
        <w:t xml:space="preserve">.  Each kit contains most materials for the assay, including a pre-coated 96-well plate, reagents, and ELISA protocol.  Some of the reagents required dilution and/or reconstitution into solution prior to testing.  The protocol for the four </w:t>
      </w:r>
      <w:proofErr w:type="spellStart"/>
      <w:r>
        <w:rPr>
          <w:rFonts w:ascii="Times New Roman" w:hAnsi="Times New Roman" w:cs="Times New Roman"/>
        </w:rPr>
        <w:t>singleplex</w:t>
      </w:r>
      <w:proofErr w:type="spellEnd"/>
      <w:r>
        <w:rPr>
          <w:rFonts w:ascii="Times New Roman" w:hAnsi="Times New Roman" w:cs="Times New Roman"/>
        </w:rPr>
        <w:t xml:space="preserve"> ELISAs are generally similar, though each kit is antibody-specific with slight variations in amount/concentration of certain reagents.  Similar to the BQA, a standard control protein of known concentrations is run alongside the samples to generate a standard curve.  The linear equation produced is used to calculate the concentration of the cytokine of interest.  </w:t>
      </w:r>
      <w:r w:rsidR="000D7292">
        <w:rPr>
          <w:rFonts w:ascii="Times New Roman" w:hAnsi="Times New Roman" w:cs="Times New Roman"/>
        </w:rPr>
        <w:t>Concentration results were compared between diabetic and non-diabetics groups.  A paired T-test was used to test significant differences between the groups.  In addition, Pearson Correlation and Spearman rho were used to assess the relationship between postmortem interval (days) and total protein concentration in each sample (diabetic and non-diabetic, n=20).</w:t>
      </w:r>
    </w:p>
    <w:p w:rsidR="00730A84" w:rsidRDefault="00730A84" w:rsidP="00730A84">
      <w:pPr>
        <w:spacing w:after="0" w:line="480" w:lineRule="auto"/>
        <w:ind w:firstLine="720"/>
        <w:rPr>
          <w:rFonts w:ascii="Times New Roman" w:hAnsi="Times New Roman" w:cs="Times New Roman"/>
        </w:rPr>
      </w:pPr>
    </w:p>
    <w:p w:rsidR="00935390" w:rsidRDefault="00935390">
      <w:pPr>
        <w:rPr>
          <w:rFonts w:ascii="Times New Roman" w:hAnsi="Times New Roman" w:cs="Times New Roman"/>
        </w:rPr>
      </w:pPr>
      <w:r>
        <w:rPr>
          <w:rFonts w:ascii="Times New Roman" w:hAnsi="Times New Roman" w:cs="Times New Roman"/>
        </w:rPr>
        <w:br w:type="page"/>
      </w:r>
    </w:p>
    <w:p w:rsidR="00B463A9" w:rsidRDefault="00B463A9">
      <w:pPr>
        <w:rPr>
          <w:rFonts w:ascii="Times New Roman" w:hAnsi="Times New Roman" w:cs="Times New Roman"/>
        </w:rPr>
      </w:pPr>
    </w:p>
    <w:p w:rsidR="00B463A9" w:rsidRDefault="00B463A9">
      <w:pPr>
        <w:rPr>
          <w:rFonts w:ascii="Times New Roman" w:hAnsi="Times New Roman" w:cs="Times New Roman"/>
        </w:rPr>
      </w:pPr>
    </w:p>
    <w:p w:rsidR="00730A84" w:rsidRDefault="00730A84" w:rsidP="000D7292">
      <w:pPr>
        <w:spacing w:after="0" w:line="240" w:lineRule="auto"/>
        <w:ind w:left="2880" w:firstLine="720"/>
        <w:rPr>
          <w:rFonts w:ascii="Times New Roman" w:hAnsi="Times New Roman" w:cs="Times New Roman"/>
        </w:rPr>
      </w:pPr>
      <w:r w:rsidRPr="00F41FEF">
        <w:rPr>
          <w:rFonts w:ascii="Times New Roman" w:hAnsi="Times New Roman" w:cs="Times New Roman"/>
          <w:noProof/>
        </w:rPr>
        <mc:AlternateContent>
          <mc:Choice Requires="wps">
            <w:drawing>
              <wp:anchor distT="0" distB="0" distL="114300" distR="114300" simplePos="0" relativeHeight="251688960" behindDoc="0" locked="0" layoutInCell="1" allowOverlap="1" wp14:anchorId="2AF2B882" wp14:editId="3C9D1863">
                <wp:simplePos x="0" y="0"/>
                <wp:positionH relativeFrom="column">
                  <wp:posOffset>4508822</wp:posOffset>
                </wp:positionH>
                <wp:positionV relativeFrom="paragraph">
                  <wp:posOffset>1602740</wp:posOffset>
                </wp:positionV>
                <wp:extent cx="314325" cy="1403985"/>
                <wp:effectExtent l="0" t="0" r="0" b="12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1403985"/>
                        </a:xfrm>
                        <a:prstGeom prst="rect">
                          <a:avLst/>
                        </a:prstGeom>
                        <a:noFill/>
                        <a:ln w="9525">
                          <a:noFill/>
                          <a:miter lim="800000"/>
                          <a:headEnd/>
                          <a:tailEnd/>
                        </a:ln>
                      </wps:spPr>
                      <wps:txbx>
                        <w:txbxContent>
                          <w:p w:rsidR="00CC74B9" w:rsidRPr="003B4C54" w:rsidRDefault="00CC74B9" w:rsidP="00730A84">
                            <w:pPr>
                              <w:spacing w:after="0" w:line="240" w:lineRule="auto"/>
                              <w:rPr>
                                <w:rFonts w:ascii="Times New Roman" w:hAnsi="Times New Roman" w:cs="Times New Roman"/>
                                <w:b/>
                                <w:sz w:val="20"/>
                                <w:szCs w:val="20"/>
                              </w:rPr>
                            </w:pPr>
                            <w:r w:rsidRPr="003B4C54">
                              <w:rPr>
                                <w:rFonts w:ascii="Times New Roman" w:hAnsi="Times New Roman" w:cs="Times New Roman"/>
                                <w:b/>
                                <w:sz w:val="20"/>
                                <w:szCs w:val="20"/>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355.05pt;margin-top:126.2pt;width:24.75pt;height:110.55pt;z-index:2516889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PbQDgIAAPsDAAAOAAAAZHJzL2Uyb0RvYy54bWysU9tuGyEQfa/Uf0C817vrS2OvjKM0qatK&#10;6UVK+gGYZb2owFDA3k2/vgPrOFb6VpUHNDDDmTlnhvX1YDQ5Sh8UWEarSUmJtAIaZfeM/njcvltS&#10;EiK3DddgJaNPMtDrzds3697Vcgod6EZ6giA21L1jtIvR1UURRCcNDxNw0qKzBW94xKPfF43nPaIb&#10;XUzL8n3Rg2+cByFDwNu70Uk3Gb9tpYjf2jbISDSjWFvMu8/7Lu3FZs3rveeuU+JUBv+HKgxXFpOe&#10;oe545OTg1V9QRgkPAdo4EWAKaFslZOaAbKryFZuHjjuZuaA4wZ1lCv8PVnw9fvdENYzOyitKLDfY&#10;pEc5RPIBBjJN+vQu1Bj24DAwDniNfc5cg7sH8TMQC7cdt3t54z30neQN1lell8XF0xEnJJBd/wUa&#10;TMMPETLQ0HqTxEM5CKJjn57OvUmlCLycVfPZdEGJQFc1L2er5SKn4PXza+dD/CTBkGQw6rH3GZ0f&#10;70NM1fD6OSQls7BVWuf+a0t6RlcLxH/lMSrieGplGF2WaY0Dk0h+tE1+HLnSo40JtD2xTkRHynHY&#10;DVngLElSZAfNE8rgYZxG/D1odOB/U9LjJDIafh24l5TozxalXFXzeRrdfJgvrqZ48Jee3aWHW4FQ&#10;jEZKRvM25nFPxIK7Qcm3KqvxUsmpZJywLNLpN6QRvjznqJc/u/kDAAD//wMAUEsDBBQABgAIAAAA&#10;IQBce69I4AAAAAsBAAAPAAAAZHJzL2Rvd25yZXYueG1sTI/BTsMwEETvSPyDtUjcqJ3QNBCyqSrU&#10;lmOhRJzd2CQR8dqK3TT8PeYEx9U8zbwt17MZ2KRH31tCSBYCmKbGqp5ahPp9d/cAzAdJSg6WNMK3&#10;9rCurq9KWSh7oTc9HUPLYgn5QiJ0IbiCc9902ki/sE5TzD7taGSI59hyNcpLLDcDT4VYcSN7igud&#10;dPq5083X8WwQXHD7/GU8vG62u0nUH/s67dst4u3NvHkCFvQc/mD41Y/qUEWnkz2T8mxAyBORRBQh&#10;zdIlsEjk2eMK2Alhmd9nwKuS//+h+gEAAP//AwBQSwECLQAUAAYACAAAACEAtoM4kv4AAADhAQAA&#10;EwAAAAAAAAAAAAAAAAAAAAAAW0NvbnRlbnRfVHlwZXNdLnhtbFBLAQItABQABgAIAAAAIQA4/SH/&#10;1gAAAJQBAAALAAAAAAAAAAAAAAAAAC8BAABfcmVscy8ucmVsc1BLAQItABQABgAIAAAAIQCOtPbQ&#10;DgIAAPsDAAAOAAAAAAAAAAAAAAAAAC4CAABkcnMvZTJvRG9jLnhtbFBLAQItABQABgAIAAAAIQBc&#10;e69I4AAAAAsBAAAPAAAAAAAAAAAAAAAAAGgEAABkcnMvZG93bnJldi54bWxQSwUGAAAAAAQABADz&#10;AAAAdQUAAAAA&#10;" filled="f" stroked="f">
                <v:textbox style="mso-fit-shape-to-text:t">
                  <w:txbxContent>
                    <w:p w:rsidR="00CC74B9" w:rsidRPr="003B4C54" w:rsidRDefault="00CC74B9" w:rsidP="00730A84">
                      <w:pPr>
                        <w:spacing w:after="0" w:line="240" w:lineRule="auto"/>
                        <w:rPr>
                          <w:rFonts w:ascii="Times New Roman" w:hAnsi="Times New Roman" w:cs="Times New Roman"/>
                          <w:b/>
                          <w:sz w:val="20"/>
                          <w:szCs w:val="20"/>
                        </w:rPr>
                      </w:pPr>
                      <w:r w:rsidRPr="003B4C54">
                        <w:rPr>
                          <w:rFonts w:ascii="Times New Roman" w:hAnsi="Times New Roman" w:cs="Times New Roman"/>
                          <w:b/>
                          <w:sz w:val="20"/>
                          <w:szCs w:val="20"/>
                        </w:rPr>
                        <w:t>A</w:t>
                      </w:r>
                    </w:p>
                  </w:txbxContent>
                </v:textbox>
              </v:shape>
            </w:pict>
          </mc:Fallback>
        </mc:AlternateContent>
      </w:r>
      <w:r>
        <w:rPr>
          <w:rFonts w:ascii="Times New Roman" w:hAnsi="Times New Roman" w:cs="Times New Roman"/>
          <w:noProof/>
        </w:rPr>
        <w:drawing>
          <wp:inline distT="0" distB="0" distL="0" distR="0" wp14:anchorId="71BD5A8A" wp14:editId="08475267">
            <wp:extent cx="2455031" cy="1793174"/>
            <wp:effectExtent l="19050" t="19050" r="21590" b="17145"/>
            <wp:docPr id="3" name="Picture 3" descr="C:\Users\Owner\Desktop\DISS+Diabetes\IMAGES\Cyto-Images\ELISA-singleplex\P11104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DISS+Diabetes\IMAGES\Cyto-Images\ELISA-singleplex\P1110484.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6452" t="3907" b="5078"/>
                    <a:stretch/>
                  </pic:blipFill>
                  <pic:spPr bwMode="auto">
                    <a:xfrm>
                      <a:off x="0" y="0"/>
                      <a:ext cx="2469983" cy="1804095"/>
                    </a:xfrm>
                    <a:prstGeom prst="rect">
                      <a:avLst/>
                    </a:prstGeom>
                    <a:noFill/>
                    <a:ln>
                      <a:solidFill>
                        <a:srgbClr val="000000"/>
                      </a:solidFill>
                    </a:ln>
                    <a:extLst>
                      <a:ext uri="{53640926-AAD7-44D8-BBD7-CCE9431645EC}">
                        <a14:shadowObscured xmlns:a14="http://schemas.microsoft.com/office/drawing/2010/main"/>
                      </a:ext>
                    </a:extLst>
                  </pic:spPr>
                </pic:pic>
              </a:graphicData>
            </a:graphic>
          </wp:inline>
        </w:drawing>
      </w:r>
      <w:r w:rsidR="000D7292">
        <w:rPr>
          <w:rFonts w:ascii="Times New Roman" w:hAnsi="Times New Roman" w:cs="Times New Roman"/>
        </w:rPr>
        <w:t xml:space="preserve">  </w:t>
      </w:r>
    </w:p>
    <w:p w:rsidR="00730A84" w:rsidRDefault="00730A84" w:rsidP="000D7292">
      <w:pPr>
        <w:spacing w:after="0" w:line="240" w:lineRule="auto"/>
        <w:ind w:left="2880" w:firstLine="720"/>
        <w:rPr>
          <w:rFonts w:ascii="Times New Roman" w:hAnsi="Times New Roman" w:cs="Times New Roman"/>
        </w:rPr>
      </w:pPr>
      <w:r w:rsidRPr="007A7A20">
        <w:rPr>
          <w:rFonts w:ascii="Times New Roman" w:hAnsi="Times New Roman" w:cs="Times New Roman"/>
          <w:noProof/>
        </w:rPr>
        <mc:AlternateContent>
          <mc:Choice Requires="wps">
            <w:drawing>
              <wp:anchor distT="0" distB="0" distL="114300" distR="114300" simplePos="0" relativeHeight="251689984" behindDoc="0" locked="0" layoutInCell="1" allowOverlap="1" wp14:anchorId="128C648E" wp14:editId="2EFA6744">
                <wp:simplePos x="0" y="0"/>
                <wp:positionH relativeFrom="column">
                  <wp:posOffset>4510215</wp:posOffset>
                </wp:positionH>
                <wp:positionV relativeFrom="paragraph">
                  <wp:posOffset>1565168</wp:posOffset>
                </wp:positionV>
                <wp:extent cx="323850" cy="1403985"/>
                <wp:effectExtent l="0" t="0" r="0" b="127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1403985"/>
                        </a:xfrm>
                        <a:prstGeom prst="rect">
                          <a:avLst/>
                        </a:prstGeom>
                        <a:noFill/>
                        <a:ln w="9525">
                          <a:noFill/>
                          <a:miter lim="800000"/>
                          <a:headEnd/>
                          <a:tailEnd/>
                        </a:ln>
                      </wps:spPr>
                      <wps:txbx>
                        <w:txbxContent>
                          <w:p w:rsidR="00CC74B9" w:rsidRPr="003B4C54" w:rsidRDefault="00CC74B9" w:rsidP="00730A84">
                            <w:pPr>
                              <w:spacing w:after="0" w:line="240" w:lineRule="auto"/>
                              <w:rPr>
                                <w:rFonts w:ascii="Times New Roman" w:hAnsi="Times New Roman" w:cs="Times New Roman"/>
                                <w:b/>
                                <w:sz w:val="20"/>
                                <w:szCs w:val="20"/>
                              </w:rPr>
                            </w:pPr>
                            <w:r w:rsidRPr="003B4C54">
                              <w:rPr>
                                <w:rFonts w:ascii="Times New Roman" w:hAnsi="Times New Roman" w:cs="Times New Roman"/>
                                <w:b/>
                                <w:sz w:val="20"/>
                                <w:szCs w:val="20"/>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355.15pt;margin-top:123.25pt;width:25.5pt;height:110.55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AkODwIAAPoDAAAOAAAAZHJzL2Uyb0RvYy54bWysU9uO2yAQfa/Uf0C8N3acpE2skNV2t6kq&#10;bS/Sbj+AYByjAkOBxN5+/Q44SaP2rSoPiGGYM3PODOubwWhylD4osIxOJyUl0gpolN0z+v1p+2ZJ&#10;SYjcNlyDlYw+y0BvNq9frXtXywo60I30BEFsqHvHaBejq4siiE4aHibgpEVnC97wiKbfF43nPaIb&#10;XVRl+bbowTfOg5Ah4O396KSbjN+2UsSvbRtkJJpRrC3m3ed9l/Zis+b13nPXKXEqg/9DFYYri0kv&#10;UPc8cnLw6i8oo4SHAG2cCDAFtK0SMnNANtPyDzaPHXcyc0FxgrvIFP4frPhy/OaJahitVpRYbrBH&#10;T3KI5D0MpEry9C7U+OrR4bs44DW2OVMN7gHEj0As3HXc7uWt99B3kjdY3jRFFlehI05IILv+MzSY&#10;hh8iZKCh9SZph2oQRMc2PV9ak0oReDmrZssFegS6pvNytloucgpen6OdD/GjBEPSgVGPrc/o/PgQ&#10;YqqG1+cnKZmFrdI6t19b0jO6WlSLHHDlMSridGplGF2WaY3zkkh+sE0Ojlzp8YwJtD2xTkRHynHY&#10;DaO+ZzF30DyjDB7GYcTPg4cO/C9KehxERsPPA/eSEv3JopSr6XyeJjcb88W7Cg1/7dlde7gVCMVo&#10;pGQ83sU87YlycLco+VZlNVJvxkpOJeOAZZFOnyFN8LWdX/3+spsXAAAA//8DAFBLAwQUAAYACAAA&#10;ACEAOqqLveAAAAALAQAADwAAAGRycy9kb3ducmV2LnhtbEyPy07DMBBF90j8gzVI7KidUByUxqkq&#10;1JYlpUSs3XiaRMQP2W4a/h6zguXMHN05t1rPeiQT+jBYIyBbMCBoWqsG0wloPnYPz0BClEbJ0RoU&#10;8I0B1vXtTSVLZa/mHadj7EgKMaGUAvoYXUlpaHvUMiysQ5NuZ+u1jGn0HVVeXlO4HmnOGKdaDiZ9&#10;6KXDlx7br+NFC3DR7YtX/3bYbHcTaz73TT50WyHu7+bNCkjEOf7B8Kuf1KFOTid7MSqQUUCRsceE&#10;CsiX/AlIIgqepc1JwJIXHGhd0f8d6h8AAAD//wMAUEsBAi0AFAAGAAgAAAAhALaDOJL+AAAA4QEA&#10;ABMAAAAAAAAAAAAAAAAAAAAAAFtDb250ZW50X1R5cGVzXS54bWxQSwECLQAUAAYACAAAACEAOP0h&#10;/9YAAACUAQAACwAAAAAAAAAAAAAAAAAvAQAAX3JlbHMvLnJlbHNQSwECLQAUAAYACAAAACEA1GgJ&#10;Dg8CAAD6AwAADgAAAAAAAAAAAAAAAAAuAgAAZHJzL2Uyb0RvYy54bWxQSwECLQAUAAYACAAAACEA&#10;OqqLveAAAAALAQAADwAAAAAAAAAAAAAAAABpBAAAZHJzL2Rvd25yZXYueG1sUEsFBgAAAAAEAAQA&#10;8wAAAHYFAAAAAA==&#10;" filled="f" stroked="f">
                <v:textbox style="mso-fit-shape-to-text:t">
                  <w:txbxContent>
                    <w:p w:rsidR="00CC74B9" w:rsidRPr="003B4C54" w:rsidRDefault="00CC74B9" w:rsidP="00730A84">
                      <w:pPr>
                        <w:spacing w:after="0" w:line="240" w:lineRule="auto"/>
                        <w:rPr>
                          <w:rFonts w:ascii="Times New Roman" w:hAnsi="Times New Roman" w:cs="Times New Roman"/>
                          <w:b/>
                          <w:sz w:val="20"/>
                          <w:szCs w:val="20"/>
                        </w:rPr>
                      </w:pPr>
                      <w:r w:rsidRPr="003B4C54">
                        <w:rPr>
                          <w:rFonts w:ascii="Times New Roman" w:hAnsi="Times New Roman" w:cs="Times New Roman"/>
                          <w:b/>
                          <w:sz w:val="20"/>
                          <w:szCs w:val="20"/>
                        </w:rPr>
                        <w:t>B</w:t>
                      </w:r>
                    </w:p>
                  </w:txbxContent>
                </v:textbox>
              </v:shape>
            </w:pict>
          </mc:Fallback>
        </mc:AlternateContent>
      </w:r>
      <w:r>
        <w:rPr>
          <w:rFonts w:ascii="Times New Roman" w:hAnsi="Times New Roman" w:cs="Times New Roman"/>
          <w:noProof/>
        </w:rPr>
        <w:drawing>
          <wp:inline distT="0" distB="0" distL="0" distR="0" wp14:anchorId="575860B6" wp14:editId="74830B1E">
            <wp:extent cx="2445284" cy="1757548"/>
            <wp:effectExtent l="19050" t="19050" r="12700" b="14605"/>
            <wp:docPr id="31" name="Picture 31" descr="C:\Users\Owner\Desktop\DISS+Diabetes\IMAGES\Cyto-Images\ELISA-singleplex\P11104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wner\Desktop\DISS+Diabetes\IMAGES\Cyto-Images\ELISA-singleplex\P1110488.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3227" t="6250" r="1760" b="3907"/>
                    <a:stretch/>
                  </pic:blipFill>
                  <pic:spPr bwMode="auto">
                    <a:xfrm>
                      <a:off x="0" y="0"/>
                      <a:ext cx="2481643" cy="1783681"/>
                    </a:xfrm>
                    <a:prstGeom prst="rect">
                      <a:avLst/>
                    </a:prstGeom>
                    <a:noFill/>
                    <a:ln>
                      <a:solidFill>
                        <a:srgbClr val="000000"/>
                      </a:solidFill>
                    </a:ln>
                    <a:extLst>
                      <a:ext uri="{53640926-AAD7-44D8-BBD7-CCE9431645EC}">
                        <a14:shadowObscured xmlns:a14="http://schemas.microsoft.com/office/drawing/2010/main"/>
                      </a:ext>
                    </a:extLst>
                  </pic:spPr>
                </pic:pic>
              </a:graphicData>
            </a:graphic>
          </wp:inline>
        </w:drawing>
      </w:r>
    </w:p>
    <w:p w:rsidR="00730A84" w:rsidRDefault="000D7292" w:rsidP="000D7292">
      <w:pPr>
        <w:spacing w:after="0" w:line="240" w:lineRule="auto"/>
        <w:ind w:left="2880" w:firstLine="720"/>
        <w:rPr>
          <w:rFonts w:ascii="Times New Roman" w:hAnsi="Times New Roman" w:cs="Times New Roman"/>
        </w:rPr>
      </w:pPr>
      <w:r w:rsidRPr="007A7A20">
        <w:rPr>
          <w:rFonts w:ascii="Times New Roman" w:hAnsi="Times New Roman" w:cs="Times New Roman"/>
          <w:noProof/>
        </w:rPr>
        <mc:AlternateContent>
          <mc:Choice Requires="wps">
            <w:drawing>
              <wp:anchor distT="0" distB="0" distL="114300" distR="114300" simplePos="0" relativeHeight="251691008" behindDoc="0" locked="0" layoutInCell="1" allowOverlap="1" wp14:anchorId="0C69B24E" wp14:editId="4DEA1E25">
                <wp:simplePos x="0" y="0"/>
                <wp:positionH relativeFrom="column">
                  <wp:posOffset>4505457</wp:posOffset>
                </wp:positionH>
                <wp:positionV relativeFrom="paragraph">
                  <wp:posOffset>1477471</wp:posOffset>
                </wp:positionV>
                <wp:extent cx="323850" cy="1403985"/>
                <wp:effectExtent l="0" t="0" r="0" b="127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1403985"/>
                        </a:xfrm>
                        <a:prstGeom prst="rect">
                          <a:avLst/>
                        </a:prstGeom>
                        <a:noFill/>
                        <a:ln w="9525">
                          <a:noFill/>
                          <a:miter lim="800000"/>
                          <a:headEnd/>
                          <a:tailEnd/>
                        </a:ln>
                      </wps:spPr>
                      <wps:txbx>
                        <w:txbxContent>
                          <w:p w:rsidR="00CC74B9" w:rsidRPr="003B4C54" w:rsidRDefault="00CC74B9" w:rsidP="00730A84">
                            <w:pPr>
                              <w:spacing w:after="0" w:line="240" w:lineRule="auto"/>
                              <w:rPr>
                                <w:rFonts w:ascii="Times New Roman" w:hAnsi="Times New Roman" w:cs="Times New Roman"/>
                                <w:b/>
                                <w:sz w:val="20"/>
                                <w:szCs w:val="20"/>
                              </w:rPr>
                            </w:pPr>
                            <w:r>
                              <w:rPr>
                                <w:rFonts w:ascii="Times New Roman" w:hAnsi="Times New Roman" w:cs="Times New Roman"/>
                                <w:b/>
                                <w:sz w:val="20"/>
                                <w:szCs w:val="20"/>
                              </w:rPr>
                              <w: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354.75pt;margin-top:116.35pt;width:25.5pt;height:110.55pt;z-index:2516910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GeiDwIAAPkDAAAOAAAAZHJzL2Uyb0RvYy54bWysU9uO2yAQfa/Uf0C8N3acpJtYIavtblNV&#10;2l6k3X4AwThGBYYCib39+g44SaP2rSoPiGGYM3PODOvbwWhylD4osIxOJyUl0gpolN0z+u15+2ZJ&#10;SYjcNlyDlYy+yEBvN69frXtXywo60I30BEFsqHvHaBejq4siiE4aHibgpEVnC97wiKbfF43nPaIb&#10;XVRl+bbowTfOg5Ah4O3D6KSbjN+2UsQvbRtkJJpRrC3m3ed9l/Zis+b13nPXKXEqg/9DFYYri0kv&#10;UA88cnLw6i8oo4SHAG2cCDAFtK0SMnNANtPyDzZPHXcyc0FxgrvIFP4frPh8/OqJahi9ocRygy16&#10;lkMk72AgVVKnd6HGR08On8UBr7HLmWlwjyC+B2LhvuN2L++8h76TvMHqpimyuAodcUIC2fWfoME0&#10;/BAhAw2tN0k6FIMgOnbp5dKZVIrAy1k1Wy7QI9A1nZez1XKRU/D6HO18iB8kGJIOjHrsfEbnx8cQ&#10;UzW8Pj9JySxslda5+9qSntHVolrkgCuPURGHUyvD6LJMaxyXRPK9bXJw5EqPZ0yg7Yl1IjpSjsNu&#10;yPLOzmLuoHlBGTyMs4h/Bw8d+J+U9DiHjIYfB+4lJfqjRSlX0/k8DW425oubCg1/7dlde7gVCMVo&#10;pGQ83sc87IlycHco+VZlNVJvxkpOJeN8ZZFOfyEN8LWdX/3+sZtfAAAA//8DAFBLAwQUAAYACAAA&#10;ACEAbgx3u+AAAAALAQAADwAAAGRycy9kb3ducmV2LnhtbEyPwU7DMAyG70i8Q2QkbiyhY+soTacJ&#10;beM4GBXnrDFtReNESdaVtyec4Gj70+/vL9eTGdiIPvSWJNzPBDCkxuqeWgn1++5uBSxERVoNllDC&#10;NwZYV9dXpSq0vdAbjsfYshRCoVASuhhdwXloOjQqzKxDSrdP642KafQt115dUrgZeCbEkhvVU/rQ&#10;KYfPHTZfx7OR4KLb5y/+8LrZ7kZRf+zrrG+3Ut7eTJsnYBGn+AfDr35Shyo5neyZdGCDhFw8LhIq&#10;IZtnObBE5EuRNicJD4v5CnhV8v8dqh8AAAD//wMAUEsBAi0AFAAGAAgAAAAhALaDOJL+AAAA4QEA&#10;ABMAAAAAAAAAAAAAAAAAAAAAAFtDb250ZW50X1R5cGVzXS54bWxQSwECLQAUAAYACAAAACEAOP0h&#10;/9YAAACUAQAACwAAAAAAAAAAAAAAAAAvAQAAX3JlbHMvLnJlbHNQSwECLQAUAAYACAAAACEAhJBn&#10;og8CAAD5AwAADgAAAAAAAAAAAAAAAAAuAgAAZHJzL2Uyb0RvYy54bWxQSwECLQAUAAYACAAAACEA&#10;bgx3u+AAAAALAQAADwAAAAAAAAAAAAAAAABpBAAAZHJzL2Rvd25yZXYueG1sUEsFBgAAAAAEAAQA&#10;8wAAAHYFAAAAAA==&#10;" filled="f" stroked="f">
                <v:textbox style="mso-fit-shape-to-text:t">
                  <w:txbxContent>
                    <w:p w:rsidR="00CC74B9" w:rsidRPr="003B4C54" w:rsidRDefault="00CC74B9" w:rsidP="00730A84">
                      <w:pPr>
                        <w:spacing w:after="0" w:line="240" w:lineRule="auto"/>
                        <w:rPr>
                          <w:rFonts w:ascii="Times New Roman" w:hAnsi="Times New Roman" w:cs="Times New Roman"/>
                          <w:b/>
                          <w:sz w:val="20"/>
                          <w:szCs w:val="20"/>
                        </w:rPr>
                      </w:pPr>
                      <w:r>
                        <w:rPr>
                          <w:rFonts w:ascii="Times New Roman" w:hAnsi="Times New Roman" w:cs="Times New Roman"/>
                          <w:b/>
                          <w:sz w:val="20"/>
                          <w:szCs w:val="20"/>
                        </w:rPr>
                        <w:t>C</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693056" behindDoc="0" locked="0" layoutInCell="1" allowOverlap="1" wp14:anchorId="3C31255B" wp14:editId="4472EB33">
                <wp:simplePos x="0" y="0"/>
                <wp:positionH relativeFrom="column">
                  <wp:posOffset>2137558</wp:posOffset>
                </wp:positionH>
                <wp:positionV relativeFrom="paragraph">
                  <wp:posOffset>876514</wp:posOffset>
                </wp:positionV>
                <wp:extent cx="546100" cy="475013"/>
                <wp:effectExtent l="0" t="0" r="25400" b="20320"/>
                <wp:wrapNone/>
                <wp:docPr id="9" name="Straight Connector 9"/>
                <wp:cNvGraphicFramePr/>
                <a:graphic xmlns:a="http://schemas.openxmlformats.org/drawingml/2006/main">
                  <a:graphicData uri="http://schemas.microsoft.com/office/word/2010/wordprocessingShape">
                    <wps:wsp>
                      <wps:cNvCnPr/>
                      <wps:spPr>
                        <a:xfrm flipH="1" flipV="1">
                          <a:off x="0" y="0"/>
                          <a:ext cx="546100" cy="47501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 o:spid="_x0000_s1026" style="position:absolute;flip:x 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3pt,69pt" to="211.3pt,1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rKRyAEAAM8DAAAOAAAAZHJzL2Uyb0RvYy54bWysU8Fu1DAQvSPxD5bvbLKlLTTabA9bAQcE&#10;K0q5u469sbA91thssn/P2MkGREFCiIs1zrw3M+95srkdnWVHhdGAb/l6VXOmvITO+EPLHz6/efGa&#10;s5iE74QFr1p+UpHfbp8/2wyhURfQg+0UMiriYzOElvcphaaqouyVE3EFQXlKakAnEl3xUHUoBqru&#10;bHVR19fVANgFBKlipK93U5JvS32tlUwftY4qMdtymi2VE8v5mM9quxHNAUXojZzHEP8whRPGU9Ol&#10;1J1Ign1D86SUMxIhgk4rCa4CrY1URQOpWde/qLnvRVBFC5kTw2JT/H9l5YfjHpnpWn7DmReOnug+&#10;oTCHPrEdeE8GArKb7NMQYkPwnd/jfIthj1n0qNExbU14RyvAS/QlRzlHEtlY/D4tfqsxMUkfry6v&#10;1zW9iqTU5aurev0y96mmgpkcMKa3ChzLQcut8dkO0Yjj+5gm6BlCvDzgNFKJ0smqDLb+k9IkkRpO&#10;I5XlUjuL7ChoLbqv67ltQWaKNtYupLq0/CNpxmaaKgv3t8QFXTqCTwvRGQ/4u65pPI+qJ/xZ9aQ1&#10;y36E7lQeqNhBW1MMnTc8r+XP90L/8R9uvwMAAP//AwBQSwMEFAAGAAgAAAAhAHd1ndbdAAAACwEA&#10;AA8AAABkcnMvZG93bnJldi54bWxMj0tPhEAQhO8m/odJb+LNHRaQEGTYmPVxFw1eB6Z5ZOdBmFkW&#10;/73tSY9d9aW6qjxuRrMVFz85K+Cwj4Ch7Zya7CDg8+P1Pgfmg7RKamdRwDd6OFa3N6UslLvad1zr&#10;MDAKsb6QAsYQ5oJz341opN+7GS15vVuMDHQuA1eLvFK40TyOoowbOVn6MMoZTyN25/piBOiXPm3a&#10;MJzedPPsvtK1fmj6Woi73fb0CCzgFv5g+K1P1aGiTq27WOWZFpAkWUYoGUlOo4hI45iUVkB8iHPg&#10;Vcn/b6h+AAAA//8DAFBLAQItABQABgAIAAAAIQC2gziS/gAAAOEBAAATAAAAAAAAAAAAAAAAAAAA&#10;AABbQ29udGVudF9UeXBlc10ueG1sUEsBAi0AFAAGAAgAAAAhADj9If/WAAAAlAEAAAsAAAAAAAAA&#10;AAAAAAAALwEAAF9yZWxzLy5yZWxzUEsBAi0AFAAGAAgAAAAhALJWspHIAQAAzwMAAA4AAAAAAAAA&#10;AAAAAAAALgIAAGRycy9lMm9Eb2MueG1sUEsBAi0AFAAGAAgAAAAhAHd1ndbdAAAACwEAAA8AAAAA&#10;AAAAAAAAAAAAIgQAAGRycy9kb3ducmV2LnhtbFBLBQYAAAAABAAEAPMAAAAsBQAAAAA=&#10;" strokecolor="black [3040]"/>
            </w:pict>
          </mc:Fallback>
        </mc:AlternateContent>
      </w:r>
      <w:r>
        <w:rPr>
          <w:rFonts w:ascii="Times New Roman" w:hAnsi="Times New Roman" w:cs="Times New Roman"/>
          <w:noProof/>
        </w:rPr>
        <mc:AlternateContent>
          <mc:Choice Requires="wps">
            <w:drawing>
              <wp:anchor distT="0" distB="0" distL="114300" distR="114300" simplePos="0" relativeHeight="251692032" behindDoc="0" locked="0" layoutInCell="1" allowOverlap="1" wp14:anchorId="07B5E6E3" wp14:editId="68674065">
                <wp:simplePos x="0" y="0"/>
                <wp:positionH relativeFrom="column">
                  <wp:posOffset>2137559</wp:posOffset>
                </wp:positionH>
                <wp:positionV relativeFrom="paragraph">
                  <wp:posOffset>223372</wp:posOffset>
                </wp:positionV>
                <wp:extent cx="546264" cy="581660"/>
                <wp:effectExtent l="0" t="0" r="25400" b="27940"/>
                <wp:wrapNone/>
                <wp:docPr id="8" name="Straight Connector 8"/>
                <wp:cNvGraphicFramePr/>
                <a:graphic xmlns:a="http://schemas.openxmlformats.org/drawingml/2006/main">
                  <a:graphicData uri="http://schemas.microsoft.com/office/word/2010/wordprocessingShape">
                    <wps:wsp>
                      <wps:cNvCnPr/>
                      <wps:spPr>
                        <a:xfrm flipH="1">
                          <a:off x="0" y="0"/>
                          <a:ext cx="546264" cy="5816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8" o:spid="_x0000_s1026" style="position:absolute;flip:x;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8.3pt,17.6pt" to="211.3pt,6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fw/xQEAAMUDAAAOAAAAZHJzL2Uyb0RvYy54bWysU02P0zAQvSPxHyzfadJqN6qipnvoCjgg&#10;qFj4AV7HbixsjzU2TfrvGTttQHxICHGxMvabN/PeTHYPk7PsrDAa8B1fr2rOlJfQG3/q+OdPr19t&#10;OYtJ+F5Y8KrjFxX5w/7li90YWrWBAWyvkBGJj+0YOj6kFNqqinJQTsQVBOXpUQM6kSjEU9WjGInd&#10;2WpT1001AvYBQaoY6fZxfuT7wq+1kumD1lElZjtOvaVyYjmf81ntd6I9oQiDkdc2xD904YTxVHSh&#10;ehRJsK9ofqFyRiJE0GklwVWgtZGqaCA16/onNU+DCKpoIXNiWGyK/49Wvj8fkZm+4zQoLxyN6Cmh&#10;MKchsQN4TwYCsm32aQyxJfjBH/EaxXDELHrS6Ji2JrylFSg2kDA2FZcvi8tqSkzS5f1ds2nuOJP0&#10;dL9dN02ZQjXTZLqAMb1R4Fj+6Lg1PpsgWnF+FxOVJugNQkFua26kfKWLVRls/UelSRgVnFsqK6UO&#10;FtlZ0DL0X9ZZFHEVZE7RxtolqS4l/5h0xeY0VdbsbxMXdKkIPi2JznjA31VN061VPeNvqmetWfYz&#10;9JcylmIH7UpRdt3rvIw/xiX9+9+3/wYAAP//AwBQSwMEFAAGAAgAAAAhAGq8UpneAAAACgEAAA8A&#10;AABkcnMvZG93bnJldi54bWxMj01OwzAQRvdI3MEaJDYVdXCpG4U4FarEBhaUwgGcxE0i7HGI3dS9&#10;PcMKdvPz9M2bcpucZbOZwuBRwf0yA2aw8e2AnYLPj+e7HFiIGlttPRoFFxNgW11flbpo/RnfzXyI&#10;HaMQDIVW0Mc4FpyHpjdOh6UfDdLu6CenI7VTx9tJnyncWS6yTHKnB6QLvR7NrjfN1+HkFLy87RcX&#10;keTie7Oud2nObXoNVqnbm/T0CCyaFP9g+NUndajIqfYnbAOzClYrKQmlYi2AEfAgBA1qIoXMgVcl&#10;//9C9QMAAP//AwBQSwECLQAUAAYACAAAACEAtoM4kv4AAADhAQAAEwAAAAAAAAAAAAAAAAAAAAAA&#10;W0NvbnRlbnRfVHlwZXNdLnhtbFBLAQItABQABgAIAAAAIQA4/SH/1gAAAJQBAAALAAAAAAAAAAAA&#10;AAAAAC8BAABfcmVscy8ucmVsc1BLAQItABQABgAIAAAAIQBHMfw/xQEAAMUDAAAOAAAAAAAAAAAA&#10;AAAAAC4CAABkcnMvZTJvRG9jLnhtbFBLAQItABQABgAIAAAAIQBqvFKZ3gAAAAoBAAAPAAAAAAAA&#10;AAAAAAAAAB8EAABkcnMvZG93bnJldi54bWxQSwUGAAAAAAQABADzAAAAKgUAAAAA&#10;" strokecolor="black [3040]"/>
            </w:pict>
          </mc:Fallback>
        </mc:AlternateContent>
      </w:r>
      <w:r w:rsidRPr="00C20F46">
        <w:rPr>
          <w:rFonts w:ascii="Times New Roman" w:hAnsi="Times New Roman" w:cs="Times New Roman"/>
          <w:noProof/>
        </w:rPr>
        <mc:AlternateContent>
          <mc:Choice Requires="wps">
            <w:drawing>
              <wp:anchor distT="0" distB="0" distL="114300" distR="114300" simplePos="0" relativeHeight="251694080" behindDoc="0" locked="0" layoutInCell="1" allowOverlap="1" wp14:anchorId="5C1E49CB" wp14:editId="1101C831">
                <wp:simplePos x="0" y="0"/>
                <wp:positionH relativeFrom="column">
                  <wp:posOffset>237308</wp:posOffset>
                </wp:positionH>
                <wp:positionV relativeFrom="paragraph">
                  <wp:posOffset>520065</wp:posOffset>
                </wp:positionV>
                <wp:extent cx="1899920" cy="1403985"/>
                <wp:effectExtent l="0" t="0" r="24130" b="2032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9920" cy="1403985"/>
                        </a:xfrm>
                        <a:prstGeom prst="rect">
                          <a:avLst/>
                        </a:prstGeom>
                        <a:solidFill>
                          <a:srgbClr val="FFFFFF"/>
                        </a:solidFill>
                        <a:ln w="9525">
                          <a:solidFill>
                            <a:srgbClr val="000000"/>
                          </a:solidFill>
                          <a:miter lim="800000"/>
                          <a:headEnd/>
                          <a:tailEnd/>
                        </a:ln>
                      </wps:spPr>
                      <wps:txbx>
                        <w:txbxContent>
                          <w:p w:rsidR="00CC74B9" w:rsidRPr="00C20F46" w:rsidRDefault="00CC74B9" w:rsidP="00730A84">
                            <w:pPr>
                              <w:spacing w:after="0" w:line="240" w:lineRule="auto"/>
                              <w:rPr>
                                <w:rFonts w:ascii="Times New Roman" w:hAnsi="Times New Roman" w:cs="Times New Roman"/>
                                <w:sz w:val="20"/>
                                <w:szCs w:val="20"/>
                              </w:rPr>
                            </w:pPr>
                            <w:r w:rsidRPr="00C20F46">
                              <w:rPr>
                                <w:rFonts w:ascii="Times New Roman" w:hAnsi="Times New Roman" w:cs="Times New Roman"/>
                                <w:sz w:val="20"/>
                                <w:szCs w:val="20"/>
                              </w:rPr>
                              <w:t>Column 1: standard control, decreasing protein concentration</w:t>
                            </w:r>
                            <w:r>
                              <w:rPr>
                                <w:rFonts w:ascii="Times New Roman" w:hAnsi="Times New Roman" w:cs="Times New Roman"/>
                                <w:sz w:val="20"/>
                                <w:szCs w:val="20"/>
                              </w:rPr>
                              <w:t xml:space="preserve"> from top (Row A) to bottom (Row 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18.7pt;margin-top:40.95pt;width:149.6pt;height:110.55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w4aJQIAAE0EAAAOAAAAZHJzL2Uyb0RvYy54bWysVNtu2zAMfR+wfxD0vtjJki024hRdugwD&#10;ugvQ7gMYWY6FyaImKbG7rx8lp2l2exnmB0ESqcPDQ9Krq6HT7CidV2gqPp3knEkjsFZmX/Ev99sX&#10;S858AFODRiMr/iA9v1o/f7bqbSln2KKupWMEYnzZ24q3Idgyy7xoZQd+glYaMjboOgh0dPusdtAT&#10;eqezWZ6/ynp0tXUopPd0ezMa+TrhN40U4VPTeBmYrjhxC2l1ad3FNVuvoNw7sK0SJxrwDyw6UIaC&#10;nqFuIAA7OPUbVKeEQ49NmAjsMmwaJWTKgbKZ5r9kc9eClSkXEsfbs0z+/8GKj8fPjqmaakfyGOio&#10;RvdyCOwNDmwW5emtL8nrzpJfGOiaXFOq3t6i+OqZwU0LZi+vncO+lVATvWl8mV08HXF8BNn1H7Cm&#10;MHAImICGxnVRO1KDETrxeDiXJlIRMeSyKIoZmQTZpvP8ZbFcpBhQPj63zod3EjsWNxV3VPsED8db&#10;HyIdKB9dYjSPWtVbpXU6uP1uox07AvXJNn0n9J/ctGF9xYvFbDEq8FeIPH1/guhUoIbXqqv48uwE&#10;ZdTtralTOwZQetwTZW1OQkbtRhXDsBtSyeYxQBR5h/UDKetw7G+aR9q06L5z1lNvV9x/O4CTnOn3&#10;hqpTTOfzOAzpMF+8jrq6S8vu0gJGEFTFA2fjdhPSACXd7DVVcauSvk9MTpSpZ5Psp/mKQ3F5Tl5P&#10;f4H1DwAAAP//AwBQSwMEFAAGAAgAAAAhADwn0xDeAAAACQEAAA8AAABkcnMvZG93bnJldi54bWxM&#10;j8FOwzAQRO9I/IO1SFwqahfTUEKcCir1xKmh3N14SSLidYjdNv17lhPcZjWjmbfFevK9OOEYu0AG&#10;FnMFAqkOrqPGwP59e7cCEZMlZ/tAaOCCEdbl9VVhcxfOtMNTlRrBJRRza6BNaciljHWL3sZ5GJDY&#10;+wyjt4nPsZFutGcu9728VyqT3nbEC60dcNNi/VUdvYHsu9Kztw83o91l+zrWfuk2+6UxtzfTyzOI&#10;hFP6C8MvPqNDyUyHcCQXRW9APz5w0sBq8QSCfa2zDMSBhdIKZFnI/x+UPwAAAP//AwBQSwECLQAU&#10;AAYACAAAACEAtoM4kv4AAADhAQAAEwAAAAAAAAAAAAAAAAAAAAAAW0NvbnRlbnRfVHlwZXNdLnht&#10;bFBLAQItABQABgAIAAAAIQA4/SH/1gAAAJQBAAALAAAAAAAAAAAAAAAAAC8BAABfcmVscy8ucmVs&#10;c1BLAQItABQABgAIAAAAIQDe7w4aJQIAAE0EAAAOAAAAAAAAAAAAAAAAAC4CAABkcnMvZTJvRG9j&#10;LnhtbFBLAQItABQABgAIAAAAIQA8J9MQ3gAAAAkBAAAPAAAAAAAAAAAAAAAAAH8EAABkcnMvZG93&#10;bnJldi54bWxQSwUGAAAAAAQABADzAAAAigUAAAAA&#10;">
                <v:textbox style="mso-fit-shape-to-text:t">
                  <w:txbxContent>
                    <w:p w:rsidR="00CC74B9" w:rsidRPr="00C20F46" w:rsidRDefault="00CC74B9" w:rsidP="00730A84">
                      <w:pPr>
                        <w:spacing w:after="0" w:line="240" w:lineRule="auto"/>
                        <w:rPr>
                          <w:rFonts w:ascii="Times New Roman" w:hAnsi="Times New Roman" w:cs="Times New Roman"/>
                          <w:sz w:val="20"/>
                          <w:szCs w:val="20"/>
                        </w:rPr>
                      </w:pPr>
                      <w:r w:rsidRPr="00C20F46">
                        <w:rPr>
                          <w:rFonts w:ascii="Times New Roman" w:hAnsi="Times New Roman" w:cs="Times New Roman"/>
                          <w:sz w:val="20"/>
                          <w:szCs w:val="20"/>
                        </w:rPr>
                        <w:t>Column 1: standard control, decreasing protein concentration</w:t>
                      </w:r>
                      <w:r>
                        <w:rPr>
                          <w:rFonts w:ascii="Times New Roman" w:hAnsi="Times New Roman" w:cs="Times New Roman"/>
                          <w:sz w:val="20"/>
                          <w:szCs w:val="20"/>
                        </w:rPr>
                        <w:t xml:space="preserve"> from top (Row A) to bottom (Row G)</w:t>
                      </w:r>
                    </w:p>
                  </w:txbxContent>
                </v:textbox>
              </v:shape>
            </w:pict>
          </mc:Fallback>
        </mc:AlternateContent>
      </w:r>
      <w:r w:rsidR="00730A84">
        <w:rPr>
          <w:rFonts w:ascii="Times New Roman" w:hAnsi="Times New Roman" w:cs="Times New Roman"/>
          <w:noProof/>
        </w:rPr>
        <w:drawing>
          <wp:inline distT="0" distB="0" distL="0" distR="0" wp14:anchorId="260E28E3" wp14:editId="084353A7">
            <wp:extent cx="2434442" cy="1703333"/>
            <wp:effectExtent l="19050" t="19050" r="23495" b="11430"/>
            <wp:docPr id="288" name="Picture 288" descr="C:\Users\Owner\Desktop\DISS+Diabetes\IMAGES\Cyto-Images\ELISA-singleplex\P11104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wner\Desktop\DISS+Diabetes\IMAGES\Cyto-Images\ELISA-singleplex\P1110492.JPG"/>
                    <pic:cNvPicPr>
                      <a:picLocks noChangeAspect="1" noChangeArrowheads="1"/>
                    </pic:cNvPicPr>
                  </pic:nvPicPr>
                  <pic:blipFill rotWithShape="1">
                    <a:blip r:embed="rId20">
                      <a:extLst>
                        <a:ext uri="{28A0092B-C50C-407E-A947-70E740481C1C}">
                          <a14:useLocalDpi xmlns:a14="http://schemas.microsoft.com/office/drawing/2010/main" val="0"/>
                        </a:ext>
                      </a:extLst>
                    </a:blip>
                    <a:srcRect l="6453" t="3907" r="1759" b="10547"/>
                    <a:stretch/>
                  </pic:blipFill>
                  <pic:spPr bwMode="auto">
                    <a:xfrm>
                      <a:off x="0" y="0"/>
                      <a:ext cx="2443616" cy="170975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935390" w:rsidRDefault="00935390" w:rsidP="00B42952">
      <w:pPr>
        <w:spacing w:after="0" w:line="240" w:lineRule="auto"/>
        <w:ind w:firstLine="720"/>
        <w:rPr>
          <w:rFonts w:ascii="Times New Roman" w:hAnsi="Times New Roman" w:cs="Times New Roman"/>
          <w:b/>
          <w:sz w:val="20"/>
          <w:szCs w:val="20"/>
        </w:rPr>
      </w:pPr>
    </w:p>
    <w:p w:rsidR="00935390" w:rsidRDefault="00935390" w:rsidP="00B42952">
      <w:pPr>
        <w:spacing w:after="0" w:line="240" w:lineRule="auto"/>
        <w:ind w:firstLine="720"/>
        <w:rPr>
          <w:rFonts w:ascii="Times New Roman" w:hAnsi="Times New Roman" w:cs="Times New Roman"/>
          <w:b/>
          <w:sz w:val="20"/>
          <w:szCs w:val="20"/>
        </w:rPr>
      </w:pPr>
    </w:p>
    <w:p w:rsidR="00935390" w:rsidRDefault="00935390" w:rsidP="00B42952">
      <w:pPr>
        <w:spacing w:after="0" w:line="240" w:lineRule="auto"/>
        <w:ind w:firstLine="720"/>
        <w:rPr>
          <w:rFonts w:ascii="Times New Roman" w:hAnsi="Times New Roman" w:cs="Times New Roman"/>
          <w:b/>
          <w:sz w:val="20"/>
          <w:szCs w:val="20"/>
        </w:rPr>
      </w:pPr>
    </w:p>
    <w:p w:rsidR="00730A84" w:rsidRPr="00B463A9" w:rsidRDefault="00730A84" w:rsidP="00B463A9">
      <w:pPr>
        <w:spacing w:after="0" w:line="240" w:lineRule="auto"/>
        <w:ind w:left="2880" w:firstLine="720"/>
        <w:rPr>
          <w:rFonts w:ascii="Times New Roman" w:hAnsi="Times New Roman" w:cs="Times New Roman"/>
          <w:b/>
          <w:sz w:val="20"/>
          <w:szCs w:val="20"/>
        </w:rPr>
      </w:pPr>
      <w:proofErr w:type="gramStart"/>
      <w:r w:rsidRPr="00B463A9">
        <w:rPr>
          <w:rFonts w:ascii="Times New Roman" w:hAnsi="Times New Roman" w:cs="Times New Roman"/>
          <w:b/>
          <w:sz w:val="20"/>
          <w:szCs w:val="20"/>
        </w:rPr>
        <w:t>Figure 5.3.</w:t>
      </w:r>
      <w:proofErr w:type="gramEnd"/>
      <w:r w:rsidRPr="00B463A9">
        <w:rPr>
          <w:rFonts w:ascii="Times New Roman" w:hAnsi="Times New Roman" w:cs="Times New Roman"/>
          <w:b/>
          <w:sz w:val="20"/>
          <w:szCs w:val="20"/>
        </w:rPr>
        <w:t xml:space="preserve"> </w:t>
      </w:r>
      <w:proofErr w:type="spellStart"/>
      <w:r w:rsidRPr="00B463A9">
        <w:rPr>
          <w:rFonts w:ascii="Times New Roman" w:hAnsi="Times New Roman" w:cs="Times New Roman"/>
          <w:b/>
          <w:sz w:val="20"/>
          <w:szCs w:val="20"/>
        </w:rPr>
        <w:t>Singleplex</w:t>
      </w:r>
      <w:proofErr w:type="spellEnd"/>
      <w:r w:rsidRPr="00B463A9">
        <w:rPr>
          <w:rFonts w:ascii="Times New Roman" w:hAnsi="Times New Roman" w:cs="Times New Roman"/>
          <w:b/>
          <w:sz w:val="20"/>
          <w:szCs w:val="20"/>
        </w:rPr>
        <w:t xml:space="preserve"> ELISA:</w:t>
      </w:r>
    </w:p>
    <w:p w:rsidR="00D05E07" w:rsidRPr="00B463A9" w:rsidRDefault="00730A84" w:rsidP="00B463A9">
      <w:pPr>
        <w:spacing w:after="0" w:line="240" w:lineRule="auto"/>
        <w:ind w:left="2880" w:firstLine="720"/>
        <w:rPr>
          <w:rFonts w:ascii="Times New Roman" w:hAnsi="Times New Roman" w:cs="Times New Roman"/>
          <w:b/>
          <w:sz w:val="18"/>
          <w:szCs w:val="20"/>
        </w:rPr>
      </w:pPr>
      <w:r w:rsidRPr="00B463A9">
        <w:rPr>
          <w:rFonts w:ascii="Times New Roman" w:hAnsi="Times New Roman" w:cs="Times New Roman"/>
          <w:b/>
          <w:sz w:val="18"/>
          <w:szCs w:val="20"/>
        </w:rPr>
        <w:t xml:space="preserve">A) </w:t>
      </w:r>
      <w:proofErr w:type="spellStart"/>
      <w:r w:rsidR="00D05E07" w:rsidRPr="00B463A9">
        <w:rPr>
          <w:rFonts w:ascii="Times New Roman" w:hAnsi="Times New Roman" w:cs="Times New Roman"/>
          <w:b/>
          <w:sz w:val="18"/>
          <w:szCs w:val="20"/>
        </w:rPr>
        <w:t>RayBiotech</w:t>
      </w:r>
      <w:proofErr w:type="spellEnd"/>
      <w:r w:rsidR="00D05E07" w:rsidRPr="00B463A9">
        <w:rPr>
          <w:rFonts w:ascii="Times New Roman" w:hAnsi="Times New Roman" w:cs="Times New Roman"/>
          <w:b/>
          <w:sz w:val="18"/>
          <w:szCs w:val="20"/>
        </w:rPr>
        <w:t xml:space="preserve"> </w:t>
      </w:r>
      <w:proofErr w:type="spellStart"/>
      <w:r w:rsidR="00D05E07" w:rsidRPr="00B463A9">
        <w:rPr>
          <w:rFonts w:ascii="Times New Roman" w:hAnsi="Times New Roman" w:cs="Times New Roman"/>
          <w:b/>
          <w:sz w:val="18"/>
          <w:szCs w:val="20"/>
        </w:rPr>
        <w:t>sigleplex</w:t>
      </w:r>
      <w:proofErr w:type="spellEnd"/>
      <w:r w:rsidR="00D05E07" w:rsidRPr="00B463A9">
        <w:rPr>
          <w:rFonts w:ascii="Times New Roman" w:hAnsi="Times New Roman" w:cs="Times New Roman"/>
          <w:b/>
          <w:sz w:val="18"/>
          <w:szCs w:val="20"/>
        </w:rPr>
        <w:t xml:space="preserve"> ELISA kit</w:t>
      </w:r>
    </w:p>
    <w:p w:rsidR="00D05E07" w:rsidRPr="00B463A9" w:rsidRDefault="00D05E07" w:rsidP="00B463A9">
      <w:pPr>
        <w:spacing w:after="0" w:line="240" w:lineRule="auto"/>
        <w:ind w:left="3600"/>
        <w:rPr>
          <w:rFonts w:ascii="Times New Roman" w:hAnsi="Times New Roman" w:cs="Times New Roman"/>
          <w:b/>
          <w:sz w:val="18"/>
          <w:szCs w:val="20"/>
        </w:rPr>
      </w:pPr>
      <w:r w:rsidRPr="00B463A9">
        <w:rPr>
          <w:rFonts w:ascii="Times New Roman" w:hAnsi="Times New Roman" w:cs="Times New Roman"/>
          <w:b/>
          <w:sz w:val="18"/>
          <w:szCs w:val="20"/>
        </w:rPr>
        <w:t>B) ELISA reagents</w:t>
      </w:r>
    </w:p>
    <w:p w:rsidR="00730A84" w:rsidRPr="00B463A9" w:rsidRDefault="00730A84" w:rsidP="00B463A9">
      <w:pPr>
        <w:spacing w:after="0" w:line="240" w:lineRule="auto"/>
        <w:ind w:left="2880" w:firstLine="720"/>
        <w:rPr>
          <w:rFonts w:ascii="Times New Roman" w:hAnsi="Times New Roman" w:cs="Times New Roman"/>
          <w:sz w:val="20"/>
        </w:rPr>
      </w:pPr>
      <w:r w:rsidRPr="00B463A9">
        <w:rPr>
          <w:rFonts w:ascii="Times New Roman" w:hAnsi="Times New Roman" w:cs="Times New Roman"/>
          <w:b/>
          <w:sz w:val="18"/>
          <w:szCs w:val="20"/>
        </w:rPr>
        <w:t>C) 96-well plate, just prior to fluorescence</w:t>
      </w:r>
      <w:r w:rsidRPr="00B463A9">
        <w:rPr>
          <w:rFonts w:ascii="Times New Roman" w:hAnsi="Times New Roman" w:cs="Times New Roman"/>
          <w:sz w:val="20"/>
        </w:rPr>
        <w:br w:type="page"/>
      </w:r>
    </w:p>
    <w:p w:rsidR="00730A84" w:rsidRPr="00565BF5" w:rsidRDefault="00730A84" w:rsidP="00730A84">
      <w:pPr>
        <w:spacing w:after="0" w:line="480" w:lineRule="auto"/>
        <w:rPr>
          <w:rFonts w:ascii="Times New Roman" w:hAnsi="Times New Roman" w:cs="Times New Roman"/>
          <w:b/>
        </w:rPr>
      </w:pPr>
      <w:r w:rsidRPr="00565BF5">
        <w:rPr>
          <w:rFonts w:ascii="Times New Roman" w:hAnsi="Times New Roman" w:cs="Times New Roman"/>
          <w:b/>
        </w:rPr>
        <w:lastRenderedPageBreak/>
        <w:t>Results</w:t>
      </w:r>
    </w:p>
    <w:p w:rsidR="00730A84" w:rsidRPr="00565BF5" w:rsidRDefault="00730A84" w:rsidP="00730A84">
      <w:pPr>
        <w:spacing w:after="0" w:line="480" w:lineRule="auto"/>
        <w:rPr>
          <w:rFonts w:ascii="Times New Roman" w:hAnsi="Times New Roman" w:cs="Times New Roman"/>
          <w:i/>
        </w:rPr>
      </w:pPr>
      <w:r w:rsidRPr="00565BF5">
        <w:rPr>
          <w:rFonts w:ascii="Times New Roman" w:hAnsi="Times New Roman" w:cs="Times New Roman"/>
          <w:i/>
        </w:rPr>
        <w:t xml:space="preserve">Bradford Quantification Assay </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Each of the twenty samples demonstrated a sufficient positive protein value (See Table 5.2).  Results i</w:t>
      </w:r>
      <w:r w:rsidR="00612082">
        <w:rPr>
          <w:rFonts w:ascii="Times New Roman" w:hAnsi="Times New Roman" w:cs="Times New Roman"/>
        </w:rPr>
        <w:t>ndicated that enough protein wa</w:t>
      </w:r>
      <w:r>
        <w:rPr>
          <w:rFonts w:ascii="Times New Roman" w:hAnsi="Times New Roman" w:cs="Times New Roman"/>
        </w:rPr>
        <w:t xml:space="preserve">s present in the postmortem extracted samples that they might be successfully subjected to </w:t>
      </w:r>
      <w:proofErr w:type="spellStart"/>
      <w:r>
        <w:rPr>
          <w:rFonts w:ascii="Times New Roman" w:hAnsi="Times New Roman" w:cs="Times New Roman"/>
        </w:rPr>
        <w:t>singleplex</w:t>
      </w:r>
      <w:proofErr w:type="spellEnd"/>
      <w:r>
        <w:rPr>
          <w:rFonts w:ascii="Times New Roman" w:hAnsi="Times New Roman" w:cs="Times New Roman"/>
        </w:rPr>
        <w:t xml:space="preserve"> ELISA.</w:t>
      </w:r>
    </w:p>
    <w:p w:rsidR="00B463A9" w:rsidRDefault="00B463A9" w:rsidP="00730A84">
      <w:pPr>
        <w:spacing w:after="0" w:line="480" w:lineRule="auto"/>
        <w:ind w:firstLine="720"/>
        <w:rPr>
          <w:rFonts w:ascii="Times New Roman" w:hAnsi="Times New Roman" w:cs="Times New Roman"/>
        </w:rPr>
      </w:pPr>
    </w:p>
    <w:p w:rsidR="00B463A9" w:rsidRDefault="00B463A9" w:rsidP="00730A84">
      <w:pPr>
        <w:spacing w:after="0" w:line="480" w:lineRule="auto"/>
        <w:ind w:firstLine="720"/>
        <w:rPr>
          <w:rFonts w:ascii="Times New Roman" w:hAnsi="Times New Roman" w:cs="Times New Roman"/>
        </w:rPr>
      </w:pPr>
    </w:p>
    <w:p w:rsidR="00B463A9" w:rsidRDefault="00B463A9" w:rsidP="00730A84">
      <w:pPr>
        <w:spacing w:after="0" w:line="480" w:lineRule="auto"/>
        <w:ind w:firstLine="720"/>
        <w:rPr>
          <w:rFonts w:ascii="Times New Roman" w:hAnsi="Times New Roman" w:cs="Times New Roman"/>
        </w:rPr>
      </w:pPr>
    </w:p>
    <w:p w:rsidR="00B463A9" w:rsidRDefault="00B463A9" w:rsidP="00730A84">
      <w:pPr>
        <w:spacing w:after="0" w:line="480" w:lineRule="auto"/>
        <w:ind w:firstLine="720"/>
        <w:rPr>
          <w:rFonts w:ascii="Times New Roman" w:hAnsi="Times New Roman" w:cs="Times New Roman"/>
        </w:rPr>
      </w:pPr>
    </w:p>
    <w:p w:rsidR="00B463A9" w:rsidRDefault="00B463A9" w:rsidP="00730A84">
      <w:pPr>
        <w:spacing w:after="0" w:line="480" w:lineRule="auto"/>
        <w:ind w:firstLine="720"/>
        <w:rPr>
          <w:rFonts w:ascii="Times New Roman" w:hAnsi="Times New Roman" w:cs="Times New Roman"/>
        </w:rPr>
      </w:pPr>
    </w:p>
    <w:p w:rsidR="00730A84" w:rsidRDefault="00730A84" w:rsidP="00B463A9">
      <w:pPr>
        <w:spacing w:after="0" w:line="240" w:lineRule="auto"/>
        <w:jc w:val="center"/>
        <w:rPr>
          <w:rFonts w:ascii="Times New Roman" w:hAnsi="Times New Roman" w:cs="Times New Roman"/>
          <w:b/>
          <w:sz w:val="20"/>
          <w:szCs w:val="20"/>
        </w:rPr>
      </w:pPr>
      <w:proofErr w:type="gramStart"/>
      <w:r w:rsidRPr="00B463A9">
        <w:rPr>
          <w:rFonts w:ascii="Times New Roman" w:hAnsi="Times New Roman" w:cs="Times New Roman"/>
          <w:b/>
          <w:sz w:val="20"/>
          <w:szCs w:val="20"/>
        </w:rPr>
        <w:t>Table 5.2</w:t>
      </w:r>
      <w:r w:rsidR="00F475C7" w:rsidRPr="00B463A9">
        <w:rPr>
          <w:rFonts w:ascii="Times New Roman" w:hAnsi="Times New Roman" w:cs="Times New Roman"/>
          <w:b/>
          <w:sz w:val="20"/>
          <w:szCs w:val="20"/>
        </w:rPr>
        <w:t>.</w:t>
      </w:r>
      <w:proofErr w:type="gramEnd"/>
      <w:r w:rsidRPr="00B463A9">
        <w:rPr>
          <w:rFonts w:ascii="Times New Roman" w:hAnsi="Times New Roman" w:cs="Times New Roman"/>
          <w:b/>
          <w:sz w:val="20"/>
          <w:szCs w:val="20"/>
        </w:rPr>
        <w:t xml:space="preserve"> Results from Bradford Quantification Assay, average protein concentrations (ng/ml)</w:t>
      </w:r>
    </w:p>
    <w:p w:rsidR="00B463A9" w:rsidRPr="00F475C7" w:rsidRDefault="00B463A9" w:rsidP="00730A84">
      <w:pPr>
        <w:spacing w:after="0" w:line="240" w:lineRule="auto"/>
        <w:jc w:val="center"/>
        <w:rPr>
          <w:rFonts w:ascii="Times New Roman" w:hAnsi="Times New Roman" w:cs="Times New Roman"/>
          <w:b/>
          <w:szCs w:val="20"/>
        </w:rPr>
      </w:pPr>
    </w:p>
    <w:tbl>
      <w:tblPr>
        <w:tblStyle w:val="TableGrid"/>
        <w:tblW w:w="0" w:type="auto"/>
        <w:jc w:val="center"/>
        <w:tblLook w:val="04A0" w:firstRow="1" w:lastRow="0" w:firstColumn="1" w:lastColumn="0" w:noHBand="0" w:noVBand="1"/>
      </w:tblPr>
      <w:tblGrid>
        <w:gridCol w:w="1660"/>
        <w:gridCol w:w="1900"/>
        <w:gridCol w:w="1900"/>
        <w:gridCol w:w="1940"/>
      </w:tblGrid>
      <w:tr w:rsidR="00730A84" w:rsidRPr="00A972B0" w:rsidTr="003A3490">
        <w:trPr>
          <w:trHeight w:val="300"/>
          <w:jc w:val="center"/>
        </w:trPr>
        <w:tc>
          <w:tcPr>
            <w:tcW w:w="3560" w:type="dxa"/>
            <w:gridSpan w:val="2"/>
            <w:noWrap/>
            <w:hideMark/>
          </w:tcPr>
          <w:p w:rsidR="00730A84" w:rsidRPr="00A972B0" w:rsidRDefault="00730A84" w:rsidP="003A3490">
            <w:pPr>
              <w:jc w:val="center"/>
              <w:rPr>
                <w:rFonts w:ascii="Times New Roman" w:hAnsi="Times New Roman" w:cs="Times New Roman"/>
                <w:b/>
                <w:bCs/>
                <w:sz w:val="20"/>
                <w:szCs w:val="20"/>
              </w:rPr>
            </w:pPr>
            <w:r w:rsidRPr="00A972B0">
              <w:rPr>
                <w:rFonts w:ascii="Times New Roman" w:hAnsi="Times New Roman" w:cs="Times New Roman"/>
                <w:b/>
                <w:bCs/>
                <w:sz w:val="20"/>
                <w:szCs w:val="20"/>
              </w:rPr>
              <w:t>Diabetic Sample</w:t>
            </w:r>
          </w:p>
        </w:tc>
        <w:tc>
          <w:tcPr>
            <w:tcW w:w="3840" w:type="dxa"/>
            <w:gridSpan w:val="2"/>
            <w:noWrap/>
            <w:hideMark/>
          </w:tcPr>
          <w:p w:rsidR="00730A84" w:rsidRPr="00A972B0" w:rsidRDefault="00730A84" w:rsidP="003A3490">
            <w:pPr>
              <w:jc w:val="center"/>
              <w:rPr>
                <w:rFonts w:ascii="Times New Roman" w:hAnsi="Times New Roman" w:cs="Times New Roman"/>
                <w:b/>
                <w:bCs/>
                <w:sz w:val="20"/>
                <w:szCs w:val="20"/>
              </w:rPr>
            </w:pPr>
            <w:r w:rsidRPr="00A972B0">
              <w:rPr>
                <w:rFonts w:ascii="Times New Roman" w:hAnsi="Times New Roman" w:cs="Times New Roman"/>
                <w:b/>
                <w:bCs/>
                <w:sz w:val="20"/>
                <w:szCs w:val="20"/>
              </w:rPr>
              <w:t>Non-diabetic Sample</w:t>
            </w:r>
          </w:p>
        </w:tc>
      </w:tr>
      <w:tr w:rsidR="00730A84" w:rsidRPr="00A972B0" w:rsidTr="003A3490">
        <w:trPr>
          <w:trHeight w:val="630"/>
          <w:jc w:val="center"/>
        </w:trPr>
        <w:tc>
          <w:tcPr>
            <w:tcW w:w="1660" w:type="dxa"/>
            <w:hideMark/>
          </w:tcPr>
          <w:p w:rsidR="00730A84" w:rsidRPr="00A972B0" w:rsidRDefault="00730A84" w:rsidP="003A3490">
            <w:pPr>
              <w:rPr>
                <w:rFonts w:ascii="Times New Roman" w:hAnsi="Times New Roman" w:cs="Times New Roman"/>
                <w:b/>
                <w:bCs/>
                <w:sz w:val="20"/>
                <w:szCs w:val="20"/>
              </w:rPr>
            </w:pPr>
            <w:r w:rsidRPr="00A972B0">
              <w:rPr>
                <w:rFonts w:ascii="Times New Roman" w:hAnsi="Times New Roman" w:cs="Times New Roman"/>
                <w:b/>
                <w:bCs/>
                <w:sz w:val="20"/>
                <w:szCs w:val="20"/>
              </w:rPr>
              <w:t>Sample number</w:t>
            </w:r>
          </w:p>
        </w:tc>
        <w:tc>
          <w:tcPr>
            <w:tcW w:w="1900" w:type="dxa"/>
            <w:hideMark/>
          </w:tcPr>
          <w:p w:rsidR="00730A84" w:rsidRPr="00A972B0" w:rsidRDefault="00730A84" w:rsidP="003A3490">
            <w:pPr>
              <w:jc w:val="center"/>
              <w:rPr>
                <w:rFonts w:ascii="Times New Roman" w:hAnsi="Times New Roman" w:cs="Times New Roman"/>
                <w:b/>
                <w:bCs/>
                <w:sz w:val="20"/>
                <w:szCs w:val="20"/>
              </w:rPr>
            </w:pPr>
            <w:r>
              <w:rPr>
                <w:rFonts w:ascii="Times New Roman" w:hAnsi="Times New Roman" w:cs="Times New Roman"/>
                <w:b/>
                <w:bCs/>
                <w:sz w:val="20"/>
                <w:szCs w:val="20"/>
              </w:rPr>
              <w:t>Avg. concentration (n</w:t>
            </w:r>
            <w:r w:rsidRPr="00A972B0">
              <w:rPr>
                <w:rFonts w:ascii="Times New Roman" w:hAnsi="Times New Roman" w:cs="Times New Roman"/>
                <w:b/>
                <w:bCs/>
                <w:sz w:val="20"/>
                <w:szCs w:val="20"/>
              </w:rPr>
              <w:t>g/ml)</w:t>
            </w:r>
          </w:p>
        </w:tc>
        <w:tc>
          <w:tcPr>
            <w:tcW w:w="1900" w:type="dxa"/>
            <w:hideMark/>
          </w:tcPr>
          <w:p w:rsidR="00730A84" w:rsidRPr="00A972B0" w:rsidRDefault="00730A84" w:rsidP="003A3490">
            <w:pPr>
              <w:jc w:val="center"/>
              <w:rPr>
                <w:rFonts w:ascii="Times New Roman" w:hAnsi="Times New Roman" w:cs="Times New Roman"/>
                <w:b/>
                <w:bCs/>
                <w:sz w:val="20"/>
                <w:szCs w:val="20"/>
              </w:rPr>
            </w:pPr>
            <w:r w:rsidRPr="00A972B0">
              <w:rPr>
                <w:rFonts w:ascii="Times New Roman" w:hAnsi="Times New Roman" w:cs="Times New Roman"/>
                <w:b/>
                <w:bCs/>
                <w:sz w:val="20"/>
                <w:szCs w:val="20"/>
              </w:rPr>
              <w:t>Sample number</w:t>
            </w:r>
          </w:p>
        </w:tc>
        <w:tc>
          <w:tcPr>
            <w:tcW w:w="1940" w:type="dxa"/>
            <w:hideMark/>
          </w:tcPr>
          <w:p w:rsidR="00730A84" w:rsidRPr="00A972B0" w:rsidRDefault="00730A84" w:rsidP="003A3490">
            <w:pPr>
              <w:jc w:val="center"/>
              <w:rPr>
                <w:rFonts w:ascii="Times New Roman" w:hAnsi="Times New Roman" w:cs="Times New Roman"/>
                <w:b/>
                <w:bCs/>
                <w:sz w:val="20"/>
                <w:szCs w:val="20"/>
              </w:rPr>
            </w:pPr>
            <w:r w:rsidRPr="00A972B0">
              <w:rPr>
                <w:rFonts w:ascii="Times New Roman" w:hAnsi="Times New Roman" w:cs="Times New Roman"/>
                <w:b/>
                <w:bCs/>
                <w:sz w:val="20"/>
                <w:szCs w:val="20"/>
              </w:rPr>
              <w:t xml:space="preserve">Avg. </w:t>
            </w:r>
            <w:r>
              <w:rPr>
                <w:rFonts w:ascii="Times New Roman" w:hAnsi="Times New Roman" w:cs="Times New Roman"/>
                <w:b/>
                <w:bCs/>
                <w:sz w:val="20"/>
                <w:szCs w:val="20"/>
              </w:rPr>
              <w:t>concentration (n</w:t>
            </w:r>
            <w:r w:rsidRPr="00A972B0">
              <w:rPr>
                <w:rFonts w:ascii="Times New Roman" w:hAnsi="Times New Roman" w:cs="Times New Roman"/>
                <w:b/>
                <w:bCs/>
                <w:sz w:val="20"/>
                <w:szCs w:val="20"/>
              </w:rPr>
              <w:t>g/ml)</w:t>
            </w:r>
          </w:p>
        </w:tc>
      </w:tr>
      <w:tr w:rsidR="00730A84" w:rsidRPr="00A972B0" w:rsidTr="003A3490">
        <w:trPr>
          <w:trHeight w:val="300"/>
          <w:jc w:val="center"/>
        </w:trPr>
        <w:tc>
          <w:tcPr>
            <w:tcW w:w="166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09-08D</w:t>
            </w:r>
          </w:p>
        </w:tc>
        <w:tc>
          <w:tcPr>
            <w:tcW w:w="190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3.85806506</w:t>
            </w:r>
          </w:p>
        </w:tc>
        <w:tc>
          <w:tcPr>
            <w:tcW w:w="190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46-08D</w:t>
            </w:r>
          </w:p>
        </w:tc>
        <w:tc>
          <w:tcPr>
            <w:tcW w:w="194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3.110878313</w:t>
            </w:r>
          </w:p>
        </w:tc>
      </w:tr>
      <w:tr w:rsidR="00730A84" w:rsidRPr="00A972B0" w:rsidTr="003A3490">
        <w:trPr>
          <w:trHeight w:val="300"/>
          <w:jc w:val="center"/>
        </w:trPr>
        <w:tc>
          <w:tcPr>
            <w:tcW w:w="166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14-08D</w:t>
            </w:r>
          </w:p>
        </w:tc>
        <w:tc>
          <w:tcPr>
            <w:tcW w:w="190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2.256913253</w:t>
            </w:r>
          </w:p>
        </w:tc>
        <w:tc>
          <w:tcPr>
            <w:tcW w:w="190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26-08D</w:t>
            </w:r>
          </w:p>
        </w:tc>
        <w:tc>
          <w:tcPr>
            <w:tcW w:w="194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1.277324096</w:t>
            </w:r>
          </w:p>
        </w:tc>
      </w:tr>
      <w:tr w:rsidR="00730A84" w:rsidRPr="00A972B0" w:rsidTr="003A3490">
        <w:trPr>
          <w:trHeight w:val="300"/>
          <w:jc w:val="center"/>
        </w:trPr>
        <w:tc>
          <w:tcPr>
            <w:tcW w:w="166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28-08D</w:t>
            </w:r>
          </w:p>
        </w:tc>
        <w:tc>
          <w:tcPr>
            <w:tcW w:w="190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0.609272289</w:t>
            </w:r>
          </w:p>
        </w:tc>
        <w:tc>
          <w:tcPr>
            <w:tcW w:w="190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12-08D</w:t>
            </w:r>
          </w:p>
        </w:tc>
        <w:tc>
          <w:tcPr>
            <w:tcW w:w="194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3.339972289</w:t>
            </w:r>
          </w:p>
        </w:tc>
      </w:tr>
      <w:tr w:rsidR="00730A84" w:rsidRPr="00A972B0" w:rsidTr="003A3490">
        <w:trPr>
          <w:trHeight w:val="300"/>
          <w:jc w:val="center"/>
        </w:trPr>
        <w:tc>
          <w:tcPr>
            <w:tcW w:w="166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53-08D</w:t>
            </w:r>
          </w:p>
        </w:tc>
        <w:tc>
          <w:tcPr>
            <w:tcW w:w="190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1.619507229</w:t>
            </w:r>
          </w:p>
        </w:tc>
        <w:tc>
          <w:tcPr>
            <w:tcW w:w="190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29-08D</w:t>
            </w:r>
          </w:p>
        </w:tc>
        <w:tc>
          <w:tcPr>
            <w:tcW w:w="194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1.271087952</w:t>
            </w:r>
          </w:p>
        </w:tc>
      </w:tr>
      <w:tr w:rsidR="00730A84" w:rsidRPr="00A972B0" w:rsidTr="003A3490">
        <w:trPr>
          <w:trHeight w:val="300"/>
          <w:jc w:val="center"/>
        </w:trPr>
        <w:tc>
          <w:tcPr>
            <w:tcW w:w="166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56-08D</w:t>
            </w:r>
          </w:p>
        </w:tc>
        <w:tc>
          <w:tcPr>
            <w:tcW w:w="190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2.327321687</w:t>
            </w:r>
          </w:p>
        </w:tc>
        <w:tc>
          <w:tcPr>
            <w:tcW w:w="190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13-08D</w:t>
            </w:r>
          </w:p>
        </w:tc>
        <w:tc>
          <w:tcPr>
            <w:tcW w:w="194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1.766012</w:t>
            </w:r>
          </w:p>
        </w:tc>
      </w:tr>
      <w:tr w:rsidR="00730A84" w:rsidRPr="00A972B0" w:rsidTr="003A3490">
        <w:trPr>
          <w:trHeight w:val="300"/>
          <w:jc w:val="center"/>
        </w:trPr>
        <w:tc>
          <w:tcPr>
            <w:tcW w:w="166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57-08D</w:t>
            </w:r>
          </w:p>
        </w:tc>
        <w:tc>
          <w:tcPr>
            <w:tcW w:w="190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2.01492</w:t>
            </w:r>
          </w:p>
        </w:tc>
        <w:tc>
          <w:tcPr>
            <w:tcW w:w="190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21-08D</w:t>
            </w:r>
          </w:p>
        </w:tc>
        <w:tc>
          <w:tcPr>
            <w:tcW w:w="194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1.049689</w:t>
            </w:r>
          </w:p>
        </w:tc>
      </w:tr>
      <w:tr w:rsidR="00730A84" w:rsidRPr="00A972B0" w:rsidTr="003A3490">
        <w:trPr>
          <w:trHeight w:val="300"/>
          <w:jc w:val="center"/>
        </w:trPr>
        <w:tc>
          <w:tcPr>
            <w:tcW w:w="166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63-08D</w:t>
            </w:r>
          </w:p>
        </w:tc>
        <w:tc>
          <w:tcPr>
            <w:tcW w:w="190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1.94731</w:t>
            </w:r>
          </w:p>
        </w:tc>
        <w:tc>
          <w:tcPr>
            <w:tcW w:w="190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31-08D</w:t>
            </w:r>
          </w:p>
        </w:tc>
        <w:tc>
          <w:tcPr>
            <w:tcW w:w="194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1.85314</w:t>
            </w:r>
          </w:p>
        </w:tc>
      </w:tr>
      <w:tr w:rsidR="00730A84" w:rsidRPr="00A972B0" w:rsidTr="003A3490">
        <w:trPr>
          <w:trHeight w:val="300"/>
          <w:jc w:val="center"/>
        </w:trPr>
        <w:tc>
          <w:tcPr>
            <w:tcW w:w="166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72-08D</w:t>
            </w:r>
          </w:p>
        </w:tc>
        <w:tc>
          <w:tcPr>
            <w:tcW w:w="190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1.466760241</w:t>
            </w:r>
          </w:p>
        </w:tc>
        <w:tc>
          <w:tcPr>
            <w:tcW w:w="190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54-08D</w:t>
            </w:r>
          </w:p>
        </w:tc>
        <w:tc>
          <w:tcPr>
            <w:tcW w:w="194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1.21501</w:t>
            </w:r>
          </w:p>
        </w:tc>
      </w:tr>
      <w:tr w:rsidR="00730A84" w:rsidRPr="00A972B0" w:rsidTr="003A3490">
        <w:trPr>
          <w:trHeight w:val="300"/>
          <w:jc w:val="center"/>
        </w:trPr>
        <w:tc>
          <w:tcPr>
            <w:tcW w:w="166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73-08D</w:t>
            </w:r>
          </w:p>
        </w:tc>
        <w:tc>
          <w:tcPr>
            <w:tcW w:w="190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1.434724096</w:t>
            </w:r>
          </w:p>
        </w:tc>
        <w:tc>
          <w:tcPr>
            <w:tcW w:w="190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16-08D</w:t>
            </w:r>
          </w:p>
        </w:tc>
        <w:tc>
          <w:tcPr>
            <w:tcW w:w="194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0.383106024</w:t>
            </w:r>
          </w:p>
        </w:tc>
      </w:tr>
      <w:tr w:rsidR="00730A84" w:rsidRPr="00A972B0" w:rsidTr="003A3490">
        <w:trPr>
          <w:trHeight w:val="300"/>
          <w:jc w:val="center"/>
        </w:trPr>
        <w:tc>
          <w:tcPr>
            <w:tcW w:w="166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108-08D</w:t>
            </w:r>
          </w:p>
        </w:tc>
        <w:tc>
          <w:tcPr>
            <w:tcW w:w="190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1.856661446</w:t>
            </w:r>
          </w:p>
        </w:tc>
        <w:tc>
          <w:tcPr>
            <w:tcW w:w="190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11-08D</w:t>
            </w:r>
          </w:p>
        </w:tc>
        <w:tc>
          <w:tcPr>
            <w:tcW w:w="1940" w:type="dxa"/>
            <w:noWrap/>
            <w:hideMark/>
          </w:tcPr>
          <w:p w:rsidR="00730A84" w:rsidRPr="00A972B0" w:rsidRDefault="00730A84" w:rsidP="003A3490">
            <w:pPr>
              <w:rPr>
                <w:rFonts w:ascii="Times New Roman" w:hAnsi="Times New Roman" w:cs="Times New Roman"/>
                <w:sz w:val="20"/>
                <w:szCs w:val="20"/>
              </w:rPr>
            </w:pPr>
            <w:r w:rsidRPr="00A972B0">
              <w:rPr>
                <w:rFonts w:ascii="Times New Roman" w:hAnsi="Times New Roman" w:cs="Times New Roman"/>
                <w:sz w:val="20"/>
                <w:szCs w:val="20"/>
              </w:rPr>
              <w:t>0.685424096</w:t>
            </w:r>
          </w:p>
        </w:tc>
      </w:tr>
    </w:tbl>
    <w:p w:rsidR="00730A84" w:rsidRDefault="00730A84" w:rsidP="00730A84">
      <w:pPr>
        <w:spacing w:after="0" w:line="480" w:lineRule="auto"/>
        <w:rPr>
          <w:rFonts w:ascii="Times New Roman" w:hAnsi="Times New Roman" w:cs="Times New Roman"/>
        </w:rPr>
      </w:pPr>
    </w:p>
    <w:p w:rsidR="00B463A9" w:rsidRDefault="00B463A9" w:rsidP="00730A84">
      <w:pPr>
        <w:spacing w:after="0" w:line="480" w:lineRule="auto"/>
        <w:rPr>
          <w:rFonts w:ascii="Times New Roman" w:hAnsi="Times New Roman" w:cs="Times New Roman"/>
        </w:rPr>
      </w:pPr>
    </w:p>
    <w:p w:rsidR="00B463A9" w:rsidRDefault="00B463A9" w:rsidP="00730A84">
      <w:pPr>
        <w:spacing w:after="0" w:line="480" w:lineRule="auto"/>
        <w:rPr>
          <w:rFonts w:ascii="Times New Roman" w:hAnsi="Times New Roman" w:cs="Times New Roman"/>
        </w:rPr>
      </w:pPr>
    </w:p>
    <w:p w:rsidR="00B463A9" w:rsidRDefault="00B463A9" w:rsidP="00730A84">
      <w:pPr>
        <w:spacing w:after="0" w:line="480" w:lineRule="auto"/>
        <w:rPr>
          <w:rFonts w:ascii="Times New Roman" w:hAnsi="Times New Roman" w:cs="Times New Roman"/>
        </w:rPr>
      </w:pPr>
    </w:p>
    <w:p w:rsidR="00730A84" w:rsidRDefault="00730A84" w:rsidP="00730A84">
      <w:pPr>
        <w:spacing w:after="0" w:line="480" w:lineRule="auto"/>
        <w:rPr>
          <w:rFonts w:ascii="Times New Roman" w:hAnsi="Times New Roman" w:cs="Times New Roman"/>
        </w:rPr>
      </w:pPr>
    </w:p>
    <w:p w:rsidR="00B463A9" w:rsidRDefault="00B463A9" w:rsidP="00730A84">
      <w:pPr>
        <w:spacing w:after="0" w:line="480" w:lineRule="auto"/>
        <w:rPr>
          <w:rFonts w:ascii="Times New Roman" w:hAnsi="Times New Roman" w:cs="Times New Roman"/>
          <w:i/>
        </w:rPr>
      </w:pPr>
    </w:p>
    <w:p w:rsidR="00B463A9" w:rsidRDefault="00B463A9" w:rsidP="00730A84">
      <w:pPr>
        <w:spacing w:after="0" w:line="480" w:lineRule="auto"/>
        <w:rPr>
          <w:rFonts w:ascii="Times New Roman" w:hAnsi="Times New Roman" w:cs="Times New Roman"/>
          <w:i/>
        </w:rPr>
      </w:pPr>
    </w:p>
    <w:p w:rsidR="00730A84" w:rsidRPr="00565BF5" w:rsidRDefault="00730A84" w:rsidP="00730A84">
      <w:pPr>
        <w:spacing w:after="0" w:line="480" w:lineRule="auto"/>
        <w:rPr>
          <w:rFonts w:ascii="Times New Roman" w:hAnsi="Times New Roman" w:cs="Times New Roman"/>
          <w:i/>
        </w:rPr>
      </w:pPr>
      <w:r w:rsidRPr="00565BF5">
        <w:rPr>
          <w:rFonts w:ascii="Times New Roman" w:hAnsi="Times New Roman" w:cs="Times New Roman"/>
          <w:i/>
        </w:rPr>
        <w:lastRenderedPageBreak/>
        <w:t>Leptin ELISA</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Results from the Leptin kit were not very encouraging.  Even</w:t>
      </w:r>
      <w:r w:rsidR="00B463A9">
        <w:rPr>
          <w:rFonts w:ascii="Times New Roman" w:hAnsi="Times New Roman" w:cs="Times New Roman"/>
        </w:rPr>
        <w:t xml:space="preserve"> run in duplicates, some of the </w:t>
      </w:r>
      <w:r>
        <w:rPr>
          <w:rFonts w:ascii="Times New Roman" w:hAnsi="Times New Roman" w:cs="Times New Roman"/>
        </w:rPr>
        <w:t>leptin samples produced null values.  Inconclusiv</w:t>
      </w:r>
      <w:r w:rsidR="00B463A9">
        <w:rPr>
          <w:rFonts w:ascii="Times New Roman" w:hAnsi="Times New Roman" w:cs="Times New Roman"/>
        </w:rPr>
        <w:t>e and partial data may be due in part to operational/</w:t>
      </w:r>
      <w:r>
        <w:rPr>
          <w:rFonts w:ascii="Times New Roman" w:hAnsi="Times New Roman" w:cs="Times New Roman"/>
        </w:rPr>
        <w:t>researcher error.  Consequently, the number of data points for the subsamples (diabetic vs. non-diabetic) is not equal.</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 xml:space="preserve">The diabetic group demonstrated a much higher average leptin concentration, though this was primarily due to a high value from a single subject.  This data point was not eliminated due to the very small sample size, but should be interpreted with caution. </w:t>
      </w:r>
      <w:r w:rsidR="0092336F">
        <w:rPr>
          <w:rFonts w:ascii="Times New Roman" w:hAnsi="Times New Roman" w:cs="Times New Roman"/>
        </w:rPr>
        <w:t xml:space="preserve"> Paired sample T-test revealed that diabetics and non-diabetics were not significantly different in leptin concentration.</w:t>
      </w:r>
      <w:r>
        <w:rPr>
          <w:rFonts w:ascii="Times New Roman" w:hAnsi="Times New Roman" w:cs="Times New Roman"/>
        </w:rPr>
        <w:t xml:space="preserve">  </w:t>
      </w:r>
      <w:proofErr w:type="gramStart"/>
      <w:r w:rsidR="0092336F">
        <w:rPr>
          <w:rFonts w:ascii="Times New Roman" w:hAnsi="Times New Roman" w:cs="Times New Roman"/>
        </w:rPr>
        <w:t>See Table 5.3 and Figure 5.4.</w:t>
      </w:r>
      <w:proofErr w:type="gramEnd"/>
    </w:p>
    <w:p w:rsidR="00730A84" w:rsidRDefault="00730A84" w:rsidP="00574E91">
      <w:pPr>
        <w:spacing w:after="0" w:line="240" w:lineRule="auto"/>
        <w:rPr>
          <w:rFonts w:ascii="Times New Roman" w:hAnsi="Times New Roman" w:cs="Times New Roman"/>
        </w:rPr>
      </w:pPr>
    </w:p>
    <w:p w:rsidR="00574E91" w:rsidRDefault="00574E91" w:rsidP="00574E91">
      <w:pPr>
        <w:spacing w:after="0" w:line="240" w:lineRule="auto"/>
        <w:rPr>
          <w:rFonts w:ascii="Times New Roman" w:hAnsi="Times New Roman" w:cs="Times New Roman"/>
        </w:rPr>
      </w:pPr>
    </w:p>
    <w:p w:rsidR="00574E91" w:rsidRDefault="00574E91" w:rsidP="00574E91">
      <w:pPr>
        <w:spacing w:after="0" w:line="240" w:lineRule="auto"/>
        <w:rPr>
          <w:rFonts w:ascii="Times New Roman" w:hAnsi="Times New Roman" w:cs="Times New Roman"/>
        </w:rPr>
      </w:pPr>
    </w:p>
    <w:p w:rsidR="0092336F" w:rsidRDefault="00B463A9" w:rsidP="00574E91">
      <w:pPr>
        <w:tabs>
          <w:tab w:val="left" w:pos="1141"/>
          <w:tab w:val="center" w:pos="4680"/>
        </w:tabs>
        <w:spacing w:after="0" w:line="240" w:lineRule="auto"/>
        <w:rPr>
          <w:rFonts w:ascii="Times New Roman" w:hAnsi="Times New Roman" w:cs="Times New Roman"/>
          <w:b/>
          <w:sz w:val="20"/>
        </w:rPr>
      </w:pPr>
      <w:r w:rsidRPr="00B463A9">
        <w:rPr>
          <w:rFonts w:ascii="Times New Roman" w:hAnsi="Times New Roman" w:cs="Times New Roman"/>
          <w:b/>
          <w:sz w:val="20"/>
        </w:rPr>
        <w:tab/>
      </w:r>
      <w:r w:rsidRPr="00B463A9">
        <w:rPr>
          <w:rFonts w:ascii="Times New Roman" w:hAnsi="Times New Roman" w:cs="Times New Roman"/>
          <w:b/>
          <w:sz w:val="20"/>
        </w:rPr>
        <w:tab/>
      </w:r>
      <w:proofErr w:type="gramStart"/>
      <w:r w:rsidR="00730A84" w:rsidRPr="00B463A9">
        <w:rPr>
          <w:rFonts w:ascii="Times New Roman" w:hAnsi="Times New Roman" w:cs="Times New Roman"/>
          <w:b/>
          <w:sz w:val="20"/>
        </w:rPr>
        <w:t>Table 5.3.</w:t>
      </w:r>
      <w:proofErr w:type="gramEnd"/>
      <w:r w:rsidR="00730A84" w:rsidRPr="00B463A9">
        <w:rPr>
          <w:rFonts w:ascii="Times New Roman" w:hAnsi="Times New Roman" w:cs="Times New Roman"/>
          <w:b/>
          <w:sz w:val="20"/>
        </w:rPr>
        <w:t xml:space="preserve"> Results from </w:t>
      </w:r>
      <w:r w:rsidR="0092336F" w:rsidRPr="00B463A9">
        <w:rPr>
          <w:rFonts w:ascii="Times New Roman" w:hAnsi="Times New Roman" w:cs="Times New Roman"/>
          <w:b/>
          <w:sz w:val="20"/>
        </w:rPr>
        <w:t xml:space="preserve">Paired T-test of </w:t>
      </w:r>
      <w:r w:rsidR="00730A84" w:rsidRPr="00B463A9">
        <w:rPr>
          <w:rFonts w:ascii="Times New Roman" w:hAnsi="Times New Roman" w:cs="Times New Roman"/>
          <w:b/>
          <w:sz w:val="20"/>
        </w:rPr>
        <w:t xml:space="preserve">Leptin </w:t>
      </w:r>
      <w:r w:rsidR="00191970" w:rsidRPr="00B463A9">
        <w:rPr>
          <w:rFonts w:ascii="Times New Roman" w:hAnsi="Times New Roman" w:cs="Times New Roman"/>
          <w:b/>
          <w:sz w:val="20"/>
        </w:rPr>
        <w:t>C</w:t>
      </w:r>
      <w:r w:rsidR="0092336F" w:rsidRPr="00B463A9">
        <w:rPr>
          <w:rFonts w:ascii="Times New Roman" w:hAnsi="Times New Roman" w:cs="Times New Roman"/>
          <w:b/>
          <w:sz w:val="20"/>
        </w:rPr>
        <w:t>oncentrations</w:t>
      </w:r>
      <w:r w:rsidR="00730A84" w:rsidRPr="00B463A9">
        <w:rPr>
          <w:rFonts w:ascii="Times New Roman" w:hAnsi="Times New Roman" w:cs="Times New Roman"/>
          <w:b/>
          <w:sz w:val="20"/>
        </w:rPr>
        <w:t xml:space="preserve"> </w:t>
      </w:r>
      <w:r w:rsidR="0092336F" w:rsidRPr="00B463A9">
        <w:rPr>
          <w:rFonts w:ascii="Times New Roman" w:hAnsi="Times New Roman" w:cs="Times New Roman"/>
          <w:b/>
          <w:sz w:val="20"/>
        </w:rPr>
        <w:t>(</w:t>
      </w:r>
      <w:proofErr w:type="spellStart"/>
      <w:r w:rsidR="00730A84" w:rsidRPr="00B463A9">
        <w:rPr>
          <w:rFonts w:ascii="Times New Roman" w:hAnsi="Times New Roman" w:cs="Times New Roman"/>
          <w:b/>
          <w:sz w:val="20"/>
        </w:rPr>
        <w:t>pg</w:t>
      </w:r>
      <w:proofErr w:type="spellEnd"/>
      <w:r w:rsidR="00730A84" w:rsidRPr="00B463A9">
        <w:rPr>
          <w:rFonts w:ascii="Times New Roman" w:hAnsi="Times New Roman" w:cs="Times New Roman"/>
          <w:b/>
          <w:sz w:val="20"/>
        </w:rPr>
        <w:t>/ml</w:t>
      </w:r>
      <w:r w:rsidR="0092336F" w:rsidRPr="00B463A9">
        <w:rPr>
          <w:rFonts w:ascii="Times New Roman" w:hAnsi="Times New Roman" w:cs="Times New Roman"/>
          <w:b/>
          <w:sz w:val="20"/>
        </w:rPr>
        <w:t>)</w:t>
      </w:r>
    </w:p>
    <w:p w:rsidR="00574E91" w:rsidRDefault="00574E91" w:rsidP="00B463A9">
      <w:pPr>
        <w:tabs>
          <w:tab w:val="left" w:pos="1141"/>
          <w:tab w:val="center" w:pos="4680"/>
        </w:tabs>
        <w:spacing w:after="0" w:line="240" w:lineRule="auto"/>
        <w:rPr>
          <w:rFonts w:ascii="Times New Roman" w:hAnsi="Times New Roman" w:cs="Times New Roman"/>
          <w:b/>
        </w:rPr>
      </w:pPr>
    </w:p>
    <w:tbl>
      <w:tblPr>
        <w:tblStyle w:val="TableGrid"/>
        <w:tblW w:w="0" w:type="auto"/>
        <w:tblLook w:val="04A0" w:firstRow="1" w:lastRow="0" w:firstColumn="1" w:lastColumn="0" w:noHBand="0" w:noVBand="1"/>
      </w:tblPr>
      <w:tblGrid>
        <w:gridCol w:w="1420"/>
        <w:gridCol w:w="532"/>
        <w:gridCol w:w="1525"/>
        <w:gridCol w:w="1327"/>
        <w:gridCol w:w="1572"/>
        <w:gridCol w:w="1691"/>
        <w:gridCol w:w="1509"/>
      </w:tblGrid>
      <w:tr w:rsidR="00EA3BA4" w:rsidRPr="003B508E" w:rsidTr="00EA3BA4">
        <w:tc>
          <w:tcPr>
            <w:tcW w:w="1420" w:type="dxa"/>
          </w:tcPr>
          <w:p w:rsidR="00EA3BA4" w:rsidRPr="003B508E" w:rsidRDefault="00EA3BA4" w:rsidP="0092336F">
            <w:pPr>
              <w:rPr>
                <w:rFonts w:ascii="Times New Roman" w:hAnsi="Times New Roman" w:cs="Times New Roman"/>
                <w:b/>
                <w:sz w:val="20"/>
                <w:szCs w:val="20"/>
              </w:rPr>
            </w:pPr>
          </w:p>
        </w:tc>
        <w:tc>
          <w:tcPr>
            <w:tcW w:w="532" w:type="dxa"/>
          </w:tcPr>
          <w:p w:rsidR="00EA3BA4" w:rsidRPr="003B508E" w:rsidRDefault="00EA3BA4" w:rsidP="00CB515C">
            <w:pPr>
              <w:jc w:val="center"/>
              <w:rPr>
                <w:rFonts w:ascii="Times New Roman" w:hAnsi="Times New Roman" w:cs="Times New Roman"/>
                <w:b/>
                <w:sz w:val="20"/>
                <w:szCs w:val="20"/>
              </w:rPr>
            </w:pPr>
            <w:r w:rsidRPr="003B508E">
              <w:rPr>
                <w:rFonts w:ascii="Times New Roman" w:hAnsi="Times New Roman" w:cs="Times New Roman"/>
                <w:b/>
                <w:sz w:val="20"/>
                <w:szCs w:val="20"/>
              </w:rPr>
              <w:t>n</w:t>
            </w:r>
          </w:p>
        </w:tc>
        <w:tc>
          <w:tcPr>
            <w:tcW w:w="1525" w:type="dxa"/>
          </w:tcPr>
          <w:p w:rsidR="00EA3BA4" w:rsidRPr="003B508E" w:rsidRDefault="00EA3BA4" w:rsidP="00CB515C">
            <w:pPr>
              <w:jc w:val="center"/>
              <w:rPr>
                <w:rFonts w:ascii="Times New Roman" w:hAnsi="Times New Roman" w:cs="Times New Roman"/>
                <w:b/>
                <w:sz w:val="20"/>
                <w:szCs w:val="20"/>
              </w:rPr>
            </w:pPr>
            <w:r w:rsidRPr="003B508E">
              <w:rPr>
                <w:rFonts w:ascii="Times New Roman" w:hAnsi="Times New Roman" w:cs="Times New Roman"/>
                <w:b/>
                <w:sz w:val="20"/>
                <w:szCs w:val="20"/>
              </w:rPr>
              <w:t>Mean</w:t>
            </w:r>
          </w:p>
        </w:tc>
        <w:tc>
          <w:tcPr>
            <w:tcW w:w="1327" w:type="dxa"/>
          </w:tcPr>
          <w:p w:rsidR="00EA3BA4" w:rsidRPr="003B508E" w:rsidRDefault="00EA3BA4" w:rsidP="00CB515C">
            <w:pPr>
              <w:jc w:val="center"/>
              <w:rPr>
                <w:rFonts w:ascii="Times New Roman" w:hAnsi="Times New Roman" w:cs="Times New Roman"/>
                <w:b/>
                <w:sz w:val="20"/>
                <w:szCs w:val="20"/>
              </w:rPr>
            </w:pPr>
            <w:r>
              <w:rPr>
                <w:rFonts w:ascii="Times New Roman" w:hAnsi="Times New Roman" w:cs="Times New Roman"/>
                <w:b/>
                <w:sz w:val="20"/>
                <w:szCs w:val="20"/>
              </w:rPr>
              <w:t>Median</w:t>
            </w:r>
          </w:p>
        </w:tc>
        <w:tc>
          <w:tcPr>
            <w:tcW w:w="1572" w:type="dxa"/>
          </w:tcPr>
          <w:p w:rsidR="00EA3BA4" w:rsidRPr="003B508E" w:rsidRDefault="00EA3BA4" w:rsidP="00CB515C">
            <w:pPr>
              <w:jc w:val="center"/>
              <w:rPr>
                <w:rFonts w:ascii="Times New Roman" w:hAnsi="Times New Roman" w:cs="Times New Roman"/>
                <w:b/>
                <w:sz w:val="20"/>
                <w:szCs w:val="20"/>
              </w:rPr>
            </w:pPr>
            <w:r w:rsidRPr="003B508E">
              <w:rPr>
                <w:rFonts w:ascii="Times New Roman" w:hAnsi="Times New Roman" w:cs="Times New Roman"/>
                <w:b/>
                <w:sz w:val="20"/>
                <w:szCs w:val="20"/>
              </w:rPr>
              <w:t>Standard Deviation</w:t>
            </w:r>
          </w:p>
        </w:tc>
        <w:tc>
          <w:tcPr>
            <w:tcW w:w="1691" w:type="dxa"/>
          </w:tcPr>
          <w:p w:rsidR="00EA3BA4" w:rsidRPr="003B508E" w:rsidRDefault="00EA3BA4" w:rsidP="00CB515C">
            <w:pPr>
              <w:jc w:val="center"/>
              <w:rPr>
                <w:rFonts w:ascii="Times New Roman" w:hAnsi="Times New Roman" w:cs="Times New Roman"/>
                <w:b/>
                <w:sz w:val="20"/>
                <w:szCs w:val="20"/>
              </w:rPr>
            </w:pPr>
            <w:r w:rsidRPr="003B508E">
              <w:rPr>
                <w:rFonts w:ascii="Times New Roman" w:hAnsi="Times New Roman" w:cs="Times New Roman"/>
                <w:b/>
                <w:sz w:val="20"/>
                <w:szCs w:val="20"/>
              </w:rPr>
              <w:t>Standard Mean Error</w:t>
            </w:r>
          </w:p>
        </w:tc>
        <w:tc>
          <w:tcPr>
            <w:tcW w:w="1509" w:type="dxa"/>
          </w:tcPr>
          <w:p w:rsidR="00EA3BA4" w:rsidRPr="003B508E" w:rsidRDefault="00EA3BA4" w:rsidP="00CB515C">
            <w:pPr>
              <w:jc w:val="center"/>
              <w:rPr>
                <w:rFonts w:ascii="Times New Roman" w:hAnsi="Times New Roman" w:cs="Times New Roman"/>
                <w:b/>
                <w:sz w:val="20"/>
                <w:szCs w:val="20"/>
              </w:rPr>
            </w:pPr>
            <w:r w:rsidRPr="003B508E">
              <w:rPr>
                <w:rFonts w:ascii="Times New Roman" w:hAnsi="Times New Roman" w:cs="Times New Roman"/>
                <w:b/>
                <w:sz w:val="20"/>
                <w:szCs w:val="20"/>
              </w:rPr>
              <w:t>Significance</w:t>
            </w:r>
          </w:p>
        </w:tc>
      </w:tr>
      <w:tr w:rsidR="00EA3BA4" w:rsidRPr="003B508E" w:rsidTr="00EA3BA4">
        <w:tc>
          <w:tcPr>
            <w:tcW w:w="1420" w:type="dxa"/>
            <w:vAlign w:val="bottom"/>
          </w:tcPr>
          <w:p w:rsidR="00EA3BA4" w:rsidRPr="003B508E" w:rsidRDefault="00EA3BA4" w:rsidP="003B508E">
            <w:pPr>
              <w:rPr>
                <w:rFonts w:ascii="Times New Roman" w:hAnsi="Times New Roman" w:cs="Times New Roman"/>
                <w:b/>
                <w:sz w:val="20"/>
                <w:szCs w:val="20"/>
              </w:rPr>
            </w:pPr>
            <w:r w:rsidRPr="003B508E">
              <w:rPr>
                <w:rFonts w:ascii="Times New Roman" w:hAnsi="Times New Roman" w:cs="Times New Roman"/>
                <w:b/>
                <w:sz w:val="20"/>
                <w:szCs w:val="20"/>
              </w:rPr>
              <w:t>Diabetics</w:t>
            </w:r>
          </w:p>
        </w:tc>
        <w:tc>
          <w:tcPr>
            <w:tcW w:w="532" w:type="dxa"/>
            <w:vAlign w:val="bottom"/>
          </w:tcPr>
          <w:p w:rsidR="00EA3BA4" w:rsidRPr="003B508E" w:rsidRDefault="00EA3BA4" w:rsidP="003B508E">
            <w:pPr>
              <w:jc w:val="center"/>
              <w:rPr>
                <w:rFonts w:ascii="Times New Roman" w:hAnsi="Times New Roman" w:cs="Times New Roman"/>
                <w:sz w:val="20"/>
                <w:szCs w:val="20"/>
              </w:rPr>
            </w:pPr>
            <w:r w:rsidRPr="003B508E">
              <w:rPr>
                <w:rFonts w:ascii="Times New Roman" w:hAnsi="Times New Roman" w:cs="Times New Roman"/>
                <w:sz w:val="20"/>
                <w:szCs w:val="20"/>
              </w:rPr>
              <w:t>10</w:t>
            </w:r>
          </w:p>
        </w:tc>
        <w:tc>
          <w:tcPr>
            <w:tcW w:w="1525" w:type="dxa"/>
            <w:vAlign w:val="bottom"/>
          </w:tcPr>
          <w:p w:rsidR="00EA3BA4" w:rsidRPr="003B508E" w:rsidRDefault="00EA3BA4" w:rsidP="003B508E">
            <w:pPr>
              <w:jc w:val="center"/>
              <w:rPr>
                <w:rFonts w:ascii="Times New Roman" w:hAnsi="Times New Roman" w:cs="Times New Roman"/>
                <w:sz w:val="20"/>
                <w:szCs w:val="20"/>
              </w:rPr>
            </w:pPr>
            <w:r>
              <w:rPr>
                <w:rFonts w:ascii="Times New Roman" w:hAnsi="Times New Roman" w:cs="Times New Roman"/>
                <w:sz w:val="20"/>
                <w:szCs w:val="20"/>
              </w:rPr>
              <w:t>114.84</w:t>
            </w:r>
          </w:p>
        </w:tc>
        <w:tc>
          <w:tcPr>
            <w:tcW w:w="1327" w:type="dxa"/>
          </w:tcPr>
          <w:p w:rsidR="00EA3BA4" w:rsidRDefault="00537240" w:rsidP="003B508E">
            <w:pPr>
              <w:jc w:val="center"/>
              <w:rPr>
                <w:rFonts w:ascii="Times New Roman" w:hAnsi="Times New Roman" w:cs="Times New Roman"/>
                <w:sz w:val="20"/>
                <w:szCs w:val="20"/>
              </w:rPr>
            </w:pPr>
            <w:r>
              <w:rPr>
                <w:rFonts w:ascii="Times New Roman" w:hAnsi="Times New Roman" w:cs="Times New Roman"/>
                <w:sz w:val="20"/>
                <w:szCs w:val="20"/>
              </w:rPr>
              <w:t>8.12</w:t>
            </w:r>
          </w:p>
        </w:tc>
        <w:tc>
          <w:tcPr>
            <w:tcW w:w="1572" w:type="dxa"/>
            <w:vAlign w:val="bottom"/>
          </w:tcPr>
          <w:p w:rsidR="00EA3BA4" w:rsidRPr="003B508E" w:rsidRDefault="00EA3BA4" w:rsidP="003B508E">
            <w:pPr>
              <w:jc w:val="center"/>
              <w:rPr>
                <w:rFonts w:ascii="Times New Roman" w:hAnsi="Times New Roman" w:cs="Times New Roman"/>
                <w:sz w:val="20"/>
                <w:szCs w:val="20"/>
              </w:rPr>
            </w:pPr>
            <w:r>
              <w:rPr>
                <w:rFonts w:ascii="Times New Roman" w:hAnsi="Times New Roman" w:cs="Times New Roman"/>
                <w:sz w:val="20"/>
                <w:szCs w:val="20"/>
              </w:rPr>
              <w:t>274.74</w:t>
            </w:r>
          </w:p>
        </w:tc>
        <w:tc>
          <w:tcPr>
            <w:tcW w:w="1691" w:type="dxa"/>
            <w:vAlign w:val="bottom"/>
          </w:tcPr>
          <w:p w:rsidR="00EA3BA4" w:rsidRPr="003B508E" w:rsidRDefault="00EA3BA4" w:rsidP="003B508E">
            <w:pPr>
              <w:jc w:val="center"/>
              <w:rPr>
                <w:rFonts w:ascii="Times New Roman" w:hAnsi="Times New Roman" w:cs="Times New Roman"/>
                <w:sz w:val="20"/>
                <w:szCs w:val="20"/>
              </w:rPr>
            </w:pPr>
            <w:r>
              <w:rPr>
                <w:rFonts w:ascii="Times New Roman" w:hAnsi="Times New Roman" w:cs="Times New Roman"/>
                <w:sz w:val="20"/>
                <w:szCs w:val="20"/>
              </w:rPr>
              <w:t>86.88</w:t>
            </w:r>
          </w:p>
        </w:tc>
        <w:tc>
          <w:tcPr>
            <w:tcW w:w="1509" w:type="dxa"/>
            <w:vMerge w:val="restart"/>
            <w:vAlign w:val="center"/>
          </w:tcPr>
          <w:p w:rsidR="00EA3BA4" w:rsidRPr="003B508E" w:rsidRDefault="00EA3BA4" w:rsidP="003B508E">
            <w:pPr>
              <w:jc w:val="center"/>
              <w:rPr>
                <w:rFonts w:ascii="Times New Roman" w:hAnsi="Times New Roman" w:cs="Times New Roman"/>
                <w:sz w:val="20"/>
                <w:szCs w:val="20"/>
              </w:rPr>
            </w:pPr>
            <w:r>
              <w:rPr>
                <w:rFonts w:ascii="Times New Roman" w:hAnsi="Times New Roman" w:cs="Times New Roman"/>
                <w:sz w:val="20"/>
                <w:szCs w:val="20"/>
              </w:rPr>
              <w:t>0.294</w:t>
            </w:r>
          </w:p>
        </w:tc>
      </w:tr>
      <w:tr w:rsidR="00EA3BA4" w:rsidRPr="003B508E" w:rsidTr="00EA3BA4">
        <w:tc>
          <w:tcPr>
            <w:tcW w:w="1420" w:type="dxa"/>
            <w:vAlign w:val="bottom"/>
          </w:tcPr>
          <w:p w:rsidR="00EA3BA4" w:rsidRPr="003B508E" w:rsidRDefault="00EA3BA4" w:rsidP="003B508E">
            <w:pPr>
              <w:rPr>
                <w:rFonts w:ascii="Times New Roman" w:hAnsi="Times New Roman" w:cs="Times New Roman"/>
                <w:b/>
                <w:sz w:val="20"/>
                <w:szCs w:val="20"/>
              </w:rPr>
            </w:pPr>
            <w:r w:rsidRPr="003B508E">
              <w:rPr>
                <w:rFonts w:ascii="Times New Roman" w:hAnsi="Times New Roman" w:cs="Times New Roman"/>
                <w:b/>
                <w:sz w:val="20"/>
                <w:szCs w:val="20"/>
              </w:rPr>
              <w:t>Non-diabetics</w:t>
            </w:r>
          </w:p>
        </w:tc>
        <w:tc>
          <w:tcPr>
            <w:tcW w:w="532" w:type="dxa"/>
            <w:vAlign w:val="bottom"/>
          </w:tcPr>
          <w:p w:rsidR="00EA3BA4" w:rsidRPr="003B508E" w:rsidRDefault="00EA3BA4" w:rsidP="003B508E">
            <w:pPr>
              <w:jc w:val="center"/>
              <w:rPr>
                <w:rFonts w:ascii="Times New Roman" w:hAnsi="Times New Roman" w:cs="Times New Roman"/>
                <w:sz w:val="20"/>
                <w:szCs w:val="20"/>
              </w:rPr>
            </w:pPr>
            <w:r w:rsidRPr="003B508E">
              <w:rPr>
                <w:rFonts w:ascii="Times New Roman" w:hAnsi="Times New Roman" w:cs="Times New Roman"/>
                <w:sz w:val="20"/>
                <w:szCs w:val="20"/>
              </w:rPr>
              <w:t>10</w:t>
            </w:r>
          </w:p>
        </w:tc>
        <w:tc>
          <w:tcPr>
            <w:tcW w:w="1525" w:type="dxa"/>
            <w:vAlign w:val="bottom"/>
          </w:tcPr>
          <w:p w:rsidR="00EA3BA4" w:rsidRPr="003B508E" w:rsidRDefault="00EA3BA4" w:rsidP="003B508E">
            <w:pPr>
              <w:jc w:val="center"/>
              <w:rPr>
                <w:rFonts w:ascii="Times New Roman" w:hAnsi="Times New Roman" w:cs="Times New Roman"/>
                <w:sz w:val="20"/>
                <w:szCs w:val="20"/>
              </w:rPr>
            </w:pPr>
            <w:r>
              <w:rPr>
                <w:rFonts w:ascii="Times New Roman" w:hAnsi="Times New Roman" w:cs="Times New Roman"/>
                <w:sz w:val="20"/>
                <w:szCs w:val="20"/>
              </w:rPr>
              <w:t>25.55</w:t>
            </w:r>
          </w:p>
        </w:tc>
        <w:tc>
          <w:tcPr>
            <w:tcW w:w="1327" w:type="dxa"/>
          </w:tcPr>
          <w:p w:rsidR="00EA3BA4" w:rsidRDefault="00537240" w:rsidP="003B508E">
            <w:pPr>
              <w:jc w:val="center"/>
              <w:rPr>
                <w:rFonts w:ascii="Times New Roman" w:hAnsi="Times New Roman" w:cs="Times New Roman"/>
                <w:sz w:val="20"/>
                <w:szCs w:val="20"/>
              </w:rPr>
            </w:pPr>
            <w:r>
              <w:rPr>
                <w:rFonts w:ascii="Times New Roman" w:hAnsi="Times New Roman" w:cs="Times New Roman"/>
                <w:sz w:val="20"/>
                <w:szCs w:val="20"/>
              </w:rPr>
              <w:t>19.51</w:t>
            </w:r>
          </w:p>
        </w:tc>
        <w:tc>
          <w:tcPr>
            <w:tcW w:w="1572" w:type="dxa"/>
            <w:vAlign w:val="bottom"/>
          </w:tcPr>
          <w:p w:rsidR="00EA3BA4" w:rsidRPr="003B508E" w:rsidRDefault="00EA3BA4" w:rsidP="003B508E">
            <w:pPr>
              <w:jc w:val="center"/>
              <w:rPr>
                <w:rFonts w:ascii="Times New Roman" w:hAnsi="Times New Roman" w:cs="Times New Roman"/>
                <w:sz w:val="20"/>
                <w:szCs w:val="20"/>
              </w:rPr>
            </w:pPr>
            <w:r>
              <w:rPr>
                <w:rFonts w:ascii="Times New Roman" w:hAnsi="Times New Roman" w:cs="Times New Roman"/>
                <w:sz w:val="20"/>
                <w:szCs w:val="20"/>
              </w:rPr>
              <w:t>27.33</w:t>
            </w:r>
          </w:p>
        </w:tc>
        <w:tc>
          <w:tcPr>
            <w:tcW w:w="1691" w:type="dxa"/>
            <w:vAlign w:val="bottom"/>
          </w:tcPr>
          <w:p w:rsidR="00EA3BA4" w:rsidRPr="003B508E" w:rsidRDefault="00EA3BA4" w:rsidP="003B508E">
            <w:pPr>
              <w:jc w:val="center"/>
              <w:rPr>
                <w:rFonts w:ascii="Times New Roman" w:hAnsi="Times New Roman" w:cs="Times New Roman"/>
                <w:sz w:val="20"/>
                <w:szCs w:val="20"/>
              </w:rPr>
            </w:pPr>
            <w:r>
              <w:rPr>
                <w:rFonts w:ascii="Times New Roman" w:hAnsi="Times New Roman" w:cs="Times New Roman"/>
                <w:sz w:val="20"/>
                <w:szCs w:val="20"/>
              </w:rPr>
              <w:t>8.64</w:t>
            </w:r>
          </w:p>
        </w:tc>
        <w:tc>
          <w:tcPr>
            <w:tcW w:w="1509" w:type="dxa"/>
            <w:vMerge/>
          </w:tcPr>
          <w:p w:rsidR="00EA3BA4" w:rsidRPr="003B508E" w:rsidRDefault="00EA3BA4" w:rsidP="0092336F">
            <w:pPr>
              <w:rPr>
                <w:rFonts w:ascii="Times New Roman" w:hAnsi="Times New Roman" w:cs="Times New Roman"/>
                <w:sz w:val="20"/>
                <w:szCs w:val="20"/>
              </w:rPr>
            </w:pPr>
          </w:p>
        </w:tc>
      </w:tr>
      <w:tr w:rsidR="00EA3BA4" w:rsidRPr="003B508E" w:rsidTr="00537240">
        <w:tc>
          <w:tcPr>
            <w:tcW w:w="1420" w:type="dxa"/>
            <w:vAlign w:val="bottom"/>
          </w:tcPr>
          <w:p w:rsidR="00EA3BA4" w:rsidRPr="003B508E" w:rsidRDefault="00EA3BA4" w:rsidP="003B508E">
            <w:pPr>
              <w:rPr>
                <w:rFonts w:ascii="Times New Roman" w:hAnsi="Times New Roman" w:cs="Times New Roman"/>
                <w:b/>
                <w:sz w:val="20"/>
                <w:szCs w:val="20"/>
              </w:rPr>
            </w:pPr>
            <w:r w:rsidRPr="003B508E">
              <w:rPr>
                <w:rFonts w:ascii="Times New Roman" w:hAnsi="Times New Roman" w:cs="Times New Roman"/>
                <w:b/>
                <w:sz w:val="20"/>
                <w:szCs w:val="20"/>
              </w:rPr>
              <w:t>Total</w:t>
            </w:r>
          </w:p>
        </w:tc>
        <w:tc>
          <w:tcPr>
            <w:tcW w:w="532" w:type="dxa"/>
            <w:vAlign w:val="center"/>
          </w:tcPr>
          <w:p w:rsidR="00EA3BA4" w:rsidRPr="003B508E" w:rsidRDefault="00EA3BA4" w:rsidP="00590D38">
            <w:pPr>
              <w:jc w:val="center"/>
              <w:rPr>
                <w:rFonts w:ascii="Times New Roman" w:hAnsi="Times New Roman" w:cs="Times New Roman"/>
                <w:sz w:val="20"/>
                <w:szCs w:val="20"/>
              </w:rPr>
            </w:pPr>
            <w:r w:rsidRPr="003B508E">
              <w:rPr>
                <w:rFonts w:ascii="Times New Roman" w:hAnsi="Times New Roman" w:cs="Times New Roman"/>
                <w:sz w:val="20"/>
                <w:szCs w:val="20"/>
              </w:rPr>
              <w:t>20</w:t>
            </w:r>
          </w:p>
        </w:tc>
        <w:tc>
          <w:tcPr>
            <w:tcW w:w="1525" w:type="dxa"/>
            <w:vAlign w:val="center"/>
          </w:tcPr>
          <w:p w:rsidR="00EA3BA4" w:rsidRDefault="00EA3BA4" w:rsidP="00590D38">
            <w:pPr>
              <w:jc w:val="center"/>
              <w:rPr>
                <w:rFonts w:ascii="Times New Roman" w:hAnsi="Times New Roman" w:cs="Times New Roman"/>
                <w:sz w:val="20"/>
                <w:szCs w:val="20"/>
              </w:rPr>
            </w:pPr>
            <w:r>
              <w:rPr>
                <w:rFonts w:ascii="Times New Roman" w:hAnsi="Times New Roman" w:cs="Times New Roman"/>
                <w:sz w:val="20"/>
                <w:szCs w:val="20"/>
              </w:rPr>
              <w:t>89.29</w:t>
            </w:r>
          </w:p>
          <w:p w:rsidR="00EA3BA4" w:rsidRPr="003B508E" w:rsidRDefault="00EA3BA4" w:rsidP="00590D38">
            <w:pPr>
              <w:jc w:val="center"/>
              <w:rPr>
                <w:rFonts w:ascii="Times New Roman" w:hAnsi="Times New Roman" w:cs="Times New Roman"/>
                <w:sz w:val="20"/>
                <w:szCs w:val="20"/>
              </w:rPr>
            </w:pPr>
            <w:r>
              <w:rPr>
                <w:rFonts w:ascii="Times New Roman" w:hAnsi="Times New Roman" w:cs="Times New Roman"/>
                <w:sz w:val="20"/>
                <w:szCs w:val="20"/>
              </w:rPr>
              <w:t>(mean difference)</w:t>
            </w:r>
          </w:p>
        </w:tc>
        <w:tc>
          <w:tcPr>
            <w:tcW w:w="1327" w:type="dxa"/>
            <w:vAlign w:val="center"/>
          </w:tcPr>
          <w:p w:rsidR="00EA3BA4" w:rsidRDefault="00537240" w:rsidP="00537240">
            <w:pPr>
              <w:jc w:val="center"/>
              <w:rPr>
                <w:rFonts w:ascii="Times New Roman" w:hAnsi="Times New Roman" w:cs="Times New Roman"/>
                <w:sz w:val="20"/>
                <w:szCs w:val="20"/>
              </w:rPr>
            </w:pPr>
            <w:r>
              <w:rPr>
                <w:rFonts w:ascii="Times New Roman" w:hAnsi="Times New Roman" w:cs="Times New Roman"/>
                <w:sz w:val="20"/>
                <w:szCs w:val="20"/>
              </w:rPr>
              <w:t>9.49</w:t>
            </w:r>
          </w:p>
        </w:tc>
        <w:tc>
          <w:tcPr>
            <w:tcW w:w="1572" w:type="dxa"/>
            <w:vAlign w:val="center"/>
          </w:tcPr>
          <w:p w:rsidR="00EA3BA4" w:rsidRPr="003B508E" w:rsidRDefault="00EA3BA4" w:rsidP="00590D38">
            <w:pPr>
              <w:jc w:val="center"/>
              <w:rPr>
                <w:rFonts w:ascii="Times New Roman" w:hAnsi="Times New Roman" w:cs="Times New Roman"/>
                <w:sz w:val="20"/>
                <w:szCs w:val="20"/>
              </w:rPr>
            </w:pPr>
            <w:r>
              <w:rPr>
                <w:rFonts w:ascii="Times New Roman" w:hAnsi="Times New Roman" w:cs="Times New Roman"/>
                <w:sz w:val="20"/>
                <w:szCs w:val="20"/>
              </w:rPr>
              <w:t>253.8</w:t>
            </w:r>
          </w:p>
        </w:tc>
        <w:tc>
          <w:tcPr>
            <w:tcW w:w="1691" w:type="dxa"/>
            <w:vAlign w:val="center"/>
          </w:tcPr>
          <w:p w:rsidR="00EA3BA4" w:rsidRPr="003B508E" w:rsidRDefault="00EA3BA4" w:rsidP="00590D38">
            <w:pPr>
              <w:jc w:val="center"/>
              <w:rPr>
                <w:rFonts w:ascii="Times New Roman" w:hAnsi="Times New Roman" w:cs="Times New Roman"/>
                <w:sz w:val="20"/>
                <w:szCs w:val="20"/>
              </w:rPr>
            </w:pPr>
            <w:r>
              <w:rPr>
                <w:rFonts w:ascii="Times New Roman" w:hAnsi="Times New Roman" w:cs="Times New Roman"/>
                <w:sz w:val="20"/>
                <w:szCs w:val="20"/>
              </w:rPr>
              <w:t>80.06</w:t>
            </w:r>
          </w:p>
        </w:tc>
        <w:tc>
          <w:tcPr>
            <w:tcW w:w="1509" w:type="dxa"/>
            <w:vMerge/>
          </w:tcPr>
          <w:p w:rsidR="00EA3BA4" w:rsidRPr="003B508E" w:rsidRDefault="00EA3BA4" w:rsidP="0092336F">
            <w:pPr>
              <w:rPr>
                <w:rFonts w:ascii="Times New Roman" w:hAnsi="Times New Roman" w:cs="Times New Roman"/>
                <w:sz w:val="20"/>
                <w:szCs w:val="20"/>
              </w:rPr>
            </w:pPr>
          </w:p>
        </w:tc>
      </w:tr>
    </w:tbl>
    <w:p w:rsidR="0092336F" w:rsidRPr="005E6F72" w:rsidRDefault="0092336F" w:rsidP="00B463A9">
      <w:pPr>
        <w:spacing w:after="0" w:line="240" w:lineRule="auto"/>
        <w:rPr>
          <w:rFonts w:ascii="Times New Roman" w:hAnsi="Times New Roman" w:cs="Times New Roman"/>
          <w:b/>
        </w:rPr>
      </w:pPr>
    </w:p>
    <w:p w:rsidR="00730A84" w:rsidRDefault="00730A84" w:rsidP="00B463A9">
      <w:pPr>
        <w:spacing w:after="0" w:line="240" w:lineRule="auto"/>
        <w:rPr>
          <w:rFonts w:ascii="Times New Roman" w:hAnsi="Times New Roman" w:cs="Times New Roman"/>
          <w:sz w:val="18"/>
          <w:szCs w:val="18"/>
        </w:rPr>
      </w:pPr>
    </w:p>
    <w:p w:rsidR="00B463A9" w:rsidRDefault="00B463A9" w:rsidP="00B463A9">
      <w:pPr>
        <w:spacing w:after="0" w:line="240" w:lineRule="auto"/>
        <w:rPr>
          <w:rFonts w:ascii="Times New Roman" w:hAnsi="Times New Roman" w:cs="Times New Roman"/>
          <w:sz w:val="18"/>
          <w:szCs w:val="18"/>
        </w:rPr>
      </w:pPr>
    </w:p>
    <w:p w:rsidR="00B463A9" w:rsidRDefault="00B463A9" w:rsidP="00B463A9">
      <w:pPr>
        <w:spacing w:after="0" w:line="240" w:lineRule="auto"/>
        <w:rPr>
          <w:rFonts w:ascii="Times New Roman" w:hAnsi="Times New Roman" w:cs="Times New Roman"/>
          <w:sz w:val="18"/>
          <w:szCs w:val="18"/>
        </w:rPr>
      </w:pPr>
    </w:p>
    <w:p w:rsidR="00B463A9" w:rsidRDefault="00B463A9" w:rsidP="00B463A9">
      <w:pPr>
        <w:spacing w:after="0" w:line="240" w:lineRule="auto"/>
        <w:rPr>
          <w:rFonts w:ascii="Times New Roman" w:hAnsi="Times New Roman" w:cs="Times New Roman"/>
          <w:sz w:val="18"/>
          <w:szCs w:val="18"/>
        </w:rPr>
      </w:pPr>
    </w:p>
    <w:p w:rsidR="00B463A9" w:rsidRDefault="00B463A9" w:rsidP="00B463A9">
      <w:pPr>
        <w:spacing w:after="0" w:line="240" w:lineRule="auto"/>
        <w:rPr>
          <w:rFonts w:ascii="Times New Roman" w:hAnsi="Times New Roman" w:cs="Times New Roman"/>
          <w:sz w:val="18"/>
          <w:szCs w:val="18"/>
        </w:rPr>
      </w:pPr>
    </w:p>
    <w:p w:rsidR="00B463A9" w:rsidRDefault="004E0F79" w:rsidP="00F475C7">
      <w:pPr>
        <w:spacing w:after="0" w:line="240" w:lineRule="auto"/>
        <w:jc w:val="center"/>
        <w:rPr>
          <w:rFonts w:ascii="Times New Roman" w:hAnsi="Times New Roman" w:cs="Times New Roman"/>
          <w:b/>
          <w:sz w:val="20"/>
          <w:szCs w:val="20"/>
        </w:rPr>
      </w:pPr>
      <w:r>
        <w:rPr>
          <w:noProof/>
        </w:rPr>
        <w:drawing>
          <wp:inline distT="0" distB="0" distL="0" distR="0" wp14:anchorId="76B23D2E" wp14:editId="60488752">
            <wp:extent cx="5943600" cy="2760980"/>
            <wp:effectExtent l="0" t="0" r="19050" b="20320"/>
            <wp:docPr id="315" name="Chart 3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730A84" w:rsidRPr="00B463A9" w:rsidRDefault="00730A84" w:rsidP="00F475C7">
      <w:pPr>
        <w:spacing w:after="0" w:line="240" w:lineRule="auto"/>
        <w:jc w:val="center"/>
        <w:rPr>
          <w:rFonts w:ascii="Times New Roman" w:hAnsi="Times New Roman" w:cs="Times New Roman"/>
          <w:b/>
          <w:sz w:val="20"/>
          <w:szCs w:val="20"/>
        </w:rPr>
      </w:pPr>
      <w:r w:rsidRPr="00B463A9">
        <w:rPr>
          <w:rFonts w:ascii="Times New Roman" w:hAnsi="Times New Roman" w:cs="Times New Roman"/>
          <w:b/>
          <w:sz w:val="20"/>
          <w:szCs w:val="20"/>
        </w:rPr>
        <w:t>Figure 5.4 Results from leptin ELISA, Diabetic vs. Non-diabetic sample</w:t>
      </w:r>
    </w:p>
    <w:p w:rsidR="00730A84" w:rsidRPr="00565BF5" w:rsidRDefault="00730A84" w:rsidP="00730A84">
      <w:pPr>
        <w:spacing w:after="0" w:line="480" w:lineRule="auto"/>
        <w:rPr>
          <w:rFonts w:ascii="Times New Roman" w:hAnsi="Times New Roman" w:cs="Times New Roman"/>
          <w:i/>
        </w:rPr>
      </w:pPr>
      <w:r w:rsidRPr="00565BF5">
        <w:rPr>
          <w:rFonts w:ascii="Times New Roman" w:hAnsi="Times New Roman" w:cs="Times New Roman"/>
          <w:i/>
        </w:rPr>
        <w:lastRenderedPageBreak/>
        <w:t>Adiponectin ELISA</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 xml:space="preserve">  The adiponectin ELISA required the largest dilution of all four kits, stemming from the </w:t>
      </w:r>
      <w:proofErr w:type="spellStart"/>
      <w:r>
        <w:rPr>
          <w:rFonts w:ascii="Times New Roman" w:hAnsi="Times New Roman" w:cs="Times New Roman"/>
        </w:rPr>
        <w:t>adipokine’s</w:t>
      </w:r>
      <w:proofErr w:type="spellEnd"/>
      <w:r>
        <w:rPr>
          <w:rFonts w:ascii="Times New Roman" w:hAnsi="Times New Roman" w:cs="Times New Roman"/>
        </w:rPr>
        <w:t xml:space="preserve"> high proportion in blood and tissue.  The alternate name for adiponectin is “adipose most abundant gene transcript 1” (apM1).  Results were much higher for the adiponectin, and are thus reported at a higher order of magnitude from </w:t>
      </w:r>
      <w:proofErr w:type="spellStart"/>
      <w:r>
        <w:rPr>
          <w:rFonts w:ascii="Times New Roman" w:hAnsi="Times New Roman" w:cs="Times New Roman"/>
        </w:rPr>
        <w:t>pico</w:t>
      </w:r>
      <w:proofErr w:type="spellEnd"/>
      <w:r>
        <w:rPr>
          <w:rFonts w:ascii="Times New Roman" w:hAnsi="Times New Roman" w:cs="Times New Roman"/>
        </w:rPr>
        <w:t xml:space="preserve">- to </w:t>
      </w:r>
      <w:proofErr w:type="spellStart"/>
      <w:r>
        <w:rPr>
          <w:rFonts w:ascii="Times New Roman" w:hAnsi="Times New Roman" w:cs="Times New Roman"/>
        </w:rPr>
        <w:t>nanograms</w:t>
      </w:r>
      <w:proofErr w:type="spellEnd"/>
      <w:r>
        <w:rPr>
          <w:rFonts w:ascii="Times New Roman" w:hAnsi="Times New Roman" w:cs="Times New Roman"/>
        </w:rPr>
        <w:t>, to m</w:t>
      </w:r>
      <w:r w:rsidR="00935390">
        <w:rPr>
          <w:rFonts w:ascii="Times New Roman" w:hAnsi="Times New Roman" w:cs="Times New Roman"/>
        </w:rPr>
        <w:t xml:space="preserve">ake results more manageable.  </w:t>
      </w:r>
    </w:p>
    <w:p w:rsidR="00730A84" w:rsidRDefault="0089787A" w:rsidP="00730A84">
      <w:pPr>
        <w:spacing w:after="0" w:line="480" w:lineRule="auto"/>
        <w:ind w:firstLine="720"/>
        <w:rPr>
          <w:rFonts w:ascii="Times New Roman" w:hAnsi="Times New Roman" w:cs="Times New Roman"/>
        </w:rPr>
      </w:pPr>
      <w:r>
        <w:rPr>
          <w:rFonts w:ascii="Times New Roman" w:hAnsi="Times New Roman" w:cs="Times New Roman"/>
        </w:rPr>
        <w:t xml:space="preserve">Paired sample T-test showed that the diabetic and non-diabetic groups show significant difference in adiponectin concentrations.  </w:t>
      </w:r>
      <w:r w:rsidR="00730A84">
        <w:rPr>
          <w:rFonts w:ascii="Times New Roman" w:hAnsi="Times New Roman" w:cs="Times New Roman"/>
        </w:rPr>
        <w:t xml:space="preserve">The diabetic subsample in this study produced a lower average adiponectin concentration that the non-diabetic sample (3.75ng/ml and 26.78ng/ml respectively).  Adiponectin has a well-documented inverse relationship with diabetes. </w:t>
      </w:r>
      <w:r>
        <w:rPr>
          <w:rFonts w:ascii="Times New Roman" w:hAnsi="Times New Roman" w:cs="Times New Roman"/>
        </w:rPr>
        <w:t xml:space="preserve"> See Table 5.4 and Figure 5.5</w:t>
      </w:r>
    </w:p>
    <w:p w:rsidR="00730A84" w:rsidRDefault="00730A84" w:rsidP="00730A84">
      <w:pPr>
        <w:spacing w:after="0" w:line="480" w:lineRule="auto"/>
        <w:ind w:firstLine="720"/>
        <w:rPr>
          <w:rFonts w:ascii="Times New Roman" w:hAnsi="Times New Roman" w:cs="Times New Roman"/>
        </w:rPr>
      </w:pPr>
    </w:p>
    <w:p w:rsidR="0089787A" w:rsidRDefault="0089787A" w:rsidP="0089787A">
      <w:pPr>
        <w:spacing w:after="0" w:line="240" w:lineRule="auto"/>
        <w:jc w:val="center"/>
        <w:rPr>
          <w:rFonts w:ascii="Times New Roman" w:hAnsi="Times New Roman" w:cs="Times New Roman"/>
          <w:b/>
          <w:sz w:val="20"/>
        </w:rPr>
      </w:pPr>
      <w:proofErr w:type="gramStart"/>
      <w:r w:rsidRPr="00DB6BCB">
        <w:rPr>
          <w:rFonts w:ascii="Times New Roman" w:hAnsi="Times New Roman" w:cs="Times New Roman"/>
          <w:b/>
          <w:sz w:val="20"/>
        </w:rPr>
        <w:t>Table 5.4.</w:t>
      </w:r>
      <w:proofErr w:type="gramEnd"/>
      <w:r w:rsidRPr="00DB6BCB">
        <w:rPr>
          <w:rFonts w:ascii="Times New Roman" w:hAnsi="Times New Roman" w:cs="Times New Roman"/>
          <w:b/>
          <w:sz w:val="20"/>
        </w:rPr>
        <w:t xml:space="preserve"> Results from </w:t>
      </w:r>
      <w:r w:rsidR="001E2749" w:rsidRPr="00DB6BCB">
        <w:rPr>
          <w:rFonts w:ascii="Times New Roman" w:hAnsi="Times New Roman" w:cs="Times New Roman"/>
          <w:b/>
          <w:sz w:val="20"/>
        </w:rPr>
        <w:t>Paired T-test of a</w:t>
      </w:r>
      <w:r w:rsidRPr="00DB6BCB">
        <w:rPr>
          <w:rFonts w:ascii="Times New Roman" w:hAnsi="Times New Roman" w:cs="Times New Roman"/>
          <w:b/>
          <w:sz w:val="20"/>
        </w:rPr>
        <w:t>diponectin concentrations (ng/ml)</w:t>
      </w:r>
    </w:p>
    <w:tbl>
      <w:tblPr>
        <w:tblStyle w:val="TableGrid"/>
        <w:tblW w:w="9613" w:type="dxa"/>
        <w:tblLook w:val="04A0" w:firstRow="1" w:lastRow="0" w:firstColumn="1" w:lastColumn="0" w:noHBand="0" w:noVBand="1"/>
      </w:tblPr>
      <w:tblGrid>
        <w:gridCol w:w="1425"/>
        <w:gridCol w:w="534"/>
        <w:gridCol w:w="1531"/>
        <w:gridCol w:w="1332"/>
        <w:gridCol w:w="1578"/>
        <w:gridCol w:w="1698"/>
        <w:gridCol w:w="1515"/>
      </w:tblGrid>
      <w:tr w:rsidR="00DB10F5" w:rsidRPr="003B508E" w:rsidTr="00574E91">
        <w:trPr>
          <w:trHeight w:val="452"/>
        </w:trPr>
        <w:tc>
          <w:tcPr>
            <w:tcW w:w="1425" w:type="dxa"/>
          </w:tcPr>
          <w:p w:rsidR="00DB10F5" w:rsidRPr="003B508E" w:rsidRDefault="00DB10F5" w:rsidP="0013087B">
            <w:pPr>
              <w:rPr>
                <w:rFonts w:ascii="Times New Roman" w:hAnsi="Times New Roman" w:cs="Times New Roman"/>
                <w:b/>
                <w:sz w:val="20"/>
                <w:szCs w:val="20"/>
              </w:rPr>
            </w:pPr>
          </w:p>
        </w:tc>
        <w:tc>
          <w:tcPr>
            <w:tcW w:w="534" w:type="dxa"/>
          </w:tcPr>
          <w:p w:rsidR="00DB10F5" w:rsidRPr="003B508E" w:rsidRDefault="00DB10F5" w:rsidP="00CB515C">
            <w:pPr>
              <w:jc w:val="center"/>
              <w:rPr>
                <w:rFonts w:ascii="Times New Roman" w:hAnsi="Times New Roman" w:cs="Times New Roman"/>
                <w:b/>
                <w:sz w:val="20"/>
                <w:szCs w:val="20"/>
              </w:rPr>
            </w:pPr>
            <w:r w:rsidRPr="003B508E">
              <w:rPr>
                <w:rFonts w:ascii="Times New Roman" w:hAnsi="Times New Roman" w:cs="Times New Roman"/>
                <w:b/>
                <w:sz w:val="20"/>
                <w:szCs w:val="20"/>
              </w:rPr>
              <w:t>n</w:t>
            </w:r>
          </w:p>
        </w:tc>
        <w:tc>
          <w:tcPr>
            <w:tcW w:w="1531" w:type="dxa"/>
          </w:tcPr>
          <w:p w:rsidR="00DB10F5" w:rsidRPr="003B508E" w:rsidRDefault="00DB10F5" w:rsidP="00CB515C">
            <w:pPr>
              <w:jc w:val="center"/>
              <w:rPr>
                <w:rFonts w:ascii="Times New Roman" w:hAnsi="Times New Roman" w:cs="Times New Roman"/>
                <w:b/>
                <w:sz w:val="20"/>
                <w:szCs w:val="20"/>
              </w:rPr>
            </w:pPr>
            <w:r w:rsidRPr="003B508E">
              <w:rPr>
                <w:rFonts w:ascii="Times New Roman" w:hAnsi="Times New Roman" w:cs="Times New Roman"/>
                <w:b/>
                <w:sz w:val="20"/>
                <w:szCs w:val="20"/>
              </w:rPr>
              <w:t>Mean</w:t>
            </w:r>
          </w:p>
        </w:tc>
        <w:tc>
          <w:tcPr>
            <w:tcW w:w="1332" w:type="dxa"/>
          </w:tcPr>
          <w:p w:rsidR="00DB10F5" w:rsidRDefault="00DB10F5" w:rsidP="00CB515C">
            <w:pPr>
              <w:jc w:val="center"/>
              <w:rPr>
                <w:rFonts w:ascii="Times New Roman" w:hAnsi="Times New Roman" w:cs="Times New Roman"/>
                <w:b/>
                <w:sz w:val="20"/>
                <w:szCs w:val="20"/>
              </w:rPr>
            </w:pPr>
            <w:r>
              <w:rPr>
                <w:rFonts w:ascii="Times New Roman" w:hAnsi="Times New Roman" w:cs="Times New Roman"/>
                <w:b/>
                <w:sz w:val="20"/>
                <w:szCs w:val="20"/>
              </w:rPr>
              <w:t>Median</w:t>
            </w:r>
          </w:p>
          <w:p w:rsidR="00DB10F5" w:rsidRPr="003B508E" w:rsidRDefault="00DB10F5" w:rsidP="00CB515C">
            <w:pPr>
              <w:jc w:val="center"/>
              <w:rPr>
                <w:rFonts w:ascii="Times New Roman" w:hAnsi="Times New Roman" w:cs="Times New Roman"/>
                <w:b/>
                <w:sz w:val="20"/>
                <w:szCs w:val="20"/>
              </w:rPr>
            </w:pPr>
          </w:p>
        </w:tc>
        <w:tc>
          <w:tcPr>
            <w:tcW w:w="1578" w:type="dxa"/>
          </w:tcPr>
          <w:p w:rsidR="00DB10F5" w:rsidRPr="003B508E" w:rsidRDefault="00DB10F5" w:rsidP="00CB515C">
            <w:pPr>
              <w:jc w:val="center"/>
              <w:rPr>
                <w:rFonts w:ascii="Times New Roman" w:hAnsi="Times New Roman" w:cs="Times New Roman"/>
                <w:b/>
                <w:sz w:val="20"/>
                <w:szCs w:val="20"/>
              </w:rPr>
            </w:pPr>
            <w:r w:rsidRPr="003B508E">
              <w:rPr>
                <w:rFonts w:ascii="Times New Roman" w:hAnsi="Times New Roman" w:cs="Times New Roman"/>
                <w:b/>
                <w:sz w:val="20"/>
                <w:szCs w:val="20"/>
              </w:rPr>
              <w:t>Standard Deviation</w:t>
            </w:r>
          </w:p>
        </w:tc>
        <w:tc>
          <w:tcPr>
            <w:tcW w:w="1698" w:type="dxa"/>
          </w:tcPr>
          <w:p w:rsidR="00DB10F5" w:rsidRPr="003B508E" w:rsidRDefault="00DB10F5" w:rsidP="00CB515C">
            <w:pPr>
              <w:jc w:val="center"/>
              <w:rPr>
                <w:rFonts w:ascii="Times New Roman" w:hAnsi="Times New Roman" w:cs="Times New Roman"/>
                <w:b/>
                <w:sz w:val="20"/>
                <w:szCs w:val="20"/>
              </w:rPr>
            </w:pPr>
            <w:r w:rsidRPr="003B508E">
              <w:rPr>
                <w:rFonts w:ascii="Times New Roman" w:hAnsi="Times New Roman" w:cs="Times New Roman"/>
                <w:b/>
                <w:sz w:val="20"/>
                <w:szCs w:val="20"/>
              </w:rPr>
              <w:t xml:space="preserve">Standard </w:t>
            </w:r>
            <w:r>
              <w:rPr>
                <w:rFonts w:ascii="Times New Roman" w:hAnsi="Times New Roman" w:cs="Times New Roman"/>
                <w:b/>
                <w:sz w:val="20"/>
                <w:szCs w:val="20"/>
              </w:rPr>
              <w:t xml:space="preserve">Error </w:t>
            </w:r>
            <w:r w:rsidRPr="003B508E">
              <w:rPr>
                <w:rFonts w:ascii="Times New Roman" w:hAnsi="Times New Roman" w:cs="Times New Roman"/>
                <w:b/>
                <w:sz w:val="20"/>
                <w:szCs w:val="20"/>
              </w:rPr>
              <w:t>Mean</w:t>
            </w:r>
          </w:p>
        </w:tc>
        <w:tc>
          <w:tcPr>
            <w:tcW w:w="1515" w:type="dxa"/>
          </w:tcPr>
          <w:p w:rsidR="00DB10F5" w:rsidRPr="003B508E" w:rsidRDefault="00DB10F5" w:rsidP="00CB515C">
            <w:pPr>
              <w:jc w:val="center"/>
              <w:rPr>
                <w:rFonts w:ascii="Times New Roman" w:hAnsi="Times New Roman" w:cs="Times New Roman"/>
                <w:b/>
                <w:sz w:val="20"/>
                <w:szCs w:val="20"/>
              </w:rPr>
            </w:pPr>
            <w:r w:rsidRPr="003B508E">
              <w:rPr>
                <w:rFonts w:ascii="Times New Roman" w:hAnsi="Times New Roman" w:cs="Times New Roman"/>
                <w:b/>
                <w:sz w:val="20"/>
                <w:szCs w:val="20"/>
              </w:rPr>
              <w:t>Significance</w:t>
            </w:r>
          </w:p>
        </w:tc>
      </w:tr>
      <w:tr w:rsidR="00DB10F5" w:rsidRPr="003B508E" w:rsidTr="00574E91">
        <w:trPr>
          <w:trHeight w:val="199"/>
        </w:trPr>
        <w:tc>
          <w:tcPr>
            <w:tcW w:w="1425" w:type="dxa"/>
            <w:vAlign w:val="bottom"/>
          </w:tcPr>
          <w:p w:rsidR="00DB10F5" w:rsidRPr="003B508E" w:rsidRDefault="00DB10F5" w:rsidP="0013087B">
            <w:pPr>
              <w:rPr>
                <w:rFonts w:ascii="Times New Roman" w:hAnsi="Times New Roman" w:cs="Times New Roman"/>
                <w:b/>
                <w:sz w:val="20"/>
                <w:szCs w:val="20"/>
              </w:rPr>
            </w:pPr>
            <w:r w:rsidRPr="003B508E">
              <w:rPr>
                <w:rFonts w:ascii="Times New Roman" w:hAnsi="Times New Roman" w:cs="Times New Roman"/>
                <w:b/>
                <w:sz w:val="20"/>
                <w:szCs w:val="20"/>
              </w:rPr>
              <w:t>Diabetics</w:t>
            </w:r>
          </w:p>
        </w:tc>
        <w:tc>
          <w:tcPr>
            <w:tcW w:w="534" w:type="dxa"/>
            <w:vAlign w:val="bottom"/>
          </w:tcPr>
          <w:p w:rsidR="00DB10F5" w:rsidRPr="003B508E" w:rsidRDefault="00DB10F5" w:rsidP="0013087B">
            <w:pPr>
              <w:jc w:val="center"/>
              <w:rPr>
                <w:rFonts w:ascii="Times New Roman" w:hAnsi="Times New Roman" w:cs="Times New Roman"/>
                <w:sz w:val="20"/>
                <w:szCs w:val="20"/>
              </w:rPr>
            </w:pPr>
            <w:r w:rsidRPr="003B508E">
              <w:rPr>
                <w:rFonts w:ascii="Times New Roman" w:hAnsi="Times New Roman" w:cs="Times New Roman"/>
                <w:sz w:val="20"/>
                <w:szCs w:val="20"/>
              </w:rPr>
              <w:t>10</w:t>
            </w:r>
          </w:p>
        </w:tc>
        <w:tc>
          <w:tcPr>
            <w:tcW w:w="1531" w:type="dxa"/>
            <w:vAlign w:val="bottom"/>
          </w:tcPr>
          <w:p w:rsidR="00DB10F5" w:rsidRPr="003B508E" w:rsidRDefault="00DB10F5" w:rsidP="0013087B">
            <w:pPr>
              <w:jc w:val="center"/>
              <w:rPr>
                <w:rFonts w:ascii="Times New Roman" w:hAnsi="Times New Roman" w:cs="Times New Roman"/>
                <w:sz w:val="20"/>
                <w:szCs w:val="20"/>
              </w:rPr>
            </w:pPr>
            <w:r>
              <w:rPr>
                <w:rFonts w:ascii="Times New Roman" w:hAnsi="Times New Roman" w:cs="Times New Roman"/>
                <w:sz w:val="20"/>
                <w:szCs w:val="20"/>
              </w:rPr>
              <w:t>3.76</w:t>
            </w:r>
          </w:p>
        </w:tc>
        <w:tc>
          <w:tcPr>
            <w:tcW w:w="1332" w:type="dxa"/>
          </w:tcPr>
          <w:p w:rsidR="00DB10F5" w:rsidRDefault="00DB10F5" w:rsidP="0013087B">
            <w:pPr>
              <w:jc w:val="center"/>
              <w:rPr>
                <w:rFonts w:ascii="Times New Roman" w:hAnsi="Times New Roman" w:cs="Times New Roman"/>
                <w:sz w:val="20"/>
                <w:szCs w:val="20"/>
              </w:rPr>
            </w:pPr>
            <w:r>
              <w:rPr>
                <w:rFonts w:ascii="Times New Roman" w:hAnsi="Times New Roman" w:cs="Times New Roman"/>
                <w:sz w:val="20"/>
                <w:szCs w:val="20"/>
              </w:rPr>
              <w:t>2.31</w:t>
            </w:r>
          </w:p>
        </w:tc>
        <w:tc>
          <w:tcPr>
            <w:tcW w:w="1578" w:type="dxa"/>
            <w:vAlign w:val="bottom"/>
          </w:tcPr>
          <w:p w:rsidR="00DB10F5" w:rsidRPr="003B508E" w:rsidRDefault="00DB10F5" w:rsidP="0013087B">
            <w:pPr>
              <w:jc w:val="center"/>
              <w:rPr>
                <w:rFonts w:ascii="Times New Roman" w:hAnsi="Times New Roman" w:cs="Times New Roman"/>
                <w:sz w:val="20"/>
                <w:szCs w:val="20"/>
              </w:rPr>
            </w:pPr>
            <w:r>
              <w:rPr>
                <w:rFonts w:ascii="Times New Roman" w:hAnsi="Times New Roman" w:cs="Times New Roman"/>
                <w:sz w:val="20"/>
                <w:szCs w:val="20"/>
              </w:rPr>
              <w:t>3.62</w:t>
            </w:r>
          </w:p>
        </w:tc>
        <w:tc>
          <w:tcPr>
            <w:tcW w:w="1698" w:type="dxa"/>
            <w:vAlign w:val="bottom"/>
          </w:tcPr>
          <w:p w:rsidR="00DB10F5" w:rsidRPr="003B508E" w:rsidRDefault="00DB10F5" w:rsidP="0013087B">
            <w:pPr>
              <w:jc w:val="center"/>
              <w:rPr>
                <w:rFonts w:ascii="Times New Roman" w:hAnsi="Times New Roman" w:cs="Times New Roman"/>
                <w:sz w:val="20"/>
                <w:szCs w:val="20"/>
              </w:rPr>
            </w:pPr>
            <w:r>
              <w:rPr>
                <w:rFonts w:ascii="Times New Roman" w:hAnsi="Times New Roman" w:cs="Times New Roman"/>
                <w:sz w:val="20"/>
                <w:szCs w:val="20"/>
              </w:rPr>
              <w:t>1.14</w:t>
            </w:r>
          </w:p>
        </w:tc>
        <w:tc>
          <w:tcPr>
            <w:tcW w:w="1515" w:type="dxa"/>
            <w:vMerge w:val="restart"/>
            <w:vAlign w:val="center"/>
          </w:tcPr>
          <w:p w:rsidR="00DB10F5" w:rsidRPr="003B508E" w:rsidRDefault="00DB10F5" w:rsidP="0013087B">
            <w:pPr>
              <w:jc w:val="center"/>
              <w:rPr>
                <w:rFonts w:ascii="Times New Roman" w:hAnsi="Times New Roman" w:cs="Times New Roman"/>
                <w:sz w:val="20"/>
                <w:szCs w:val="20"/>
              </w:rPr>
            </w:pPr>
            <w:r w:rsidRPr="00B7102B">
              <w:rPr>
                <w:rFonts w:ascii="Times New Roman" w:hAnsi="Times New Roman" w:cs="Times New Roman"/>
                <w:sz w:val="20"/>
                <w:szCs w:val="20"/>
                <w:highlight w:val="yellow"/>
              </w:rPr>
              <w:t>0.0001</w:t>
            </w:r>
          </w:p>
        </w:tc>
      </w:tr>
      <w:tr w:rsidR="00DB10F5" w:rsidRPr="003B508E" w:rsidTr="00574E91">
        <w:trPr>
          <w:trHeight w:val="216"/>
        </w:trPr>
        <w:tc>
          <w:tcPr>
            <w:tcW w:w="1425" w:type="dxa"/>
            <w:vAlign w:val="bottom"/>
          </w:tcPr>
          <w:p w:rsidR="00DB10F5" w:rsidRPr="003B508E" w:rsidRDefault="00DB10F5" w:rsidP="0013087B">
            <w:pPr>
              <w:rPr>
                <w:rFonts w:ascii="Times New Roman" w:hAnsi="Times New Roman" w:cs="Times New Roman"/>
                <w:b/>
                <w:sz w:val="20"/>
                <w:szCs w:val="20"/>
              </w:rPr>
            </w:pPr>
            <w:r w:rsidRPr="003B508E">
              <w:rPr>
                <w:rFonts w:ascii="Times New Roman" w:hAnsi="Times New Roman" w:cs="Times New Roman"/>
                <w:b/>
                <w:sz w:val="20"/>
                <w:szCs w:val="20"/>
              </w:rPr>
              <w:t>Non-diabetics</w:t>
            </w:r>
          </w:p>
        </w:tc>
        <w:tc>
          <w:tcPr>
            <w:tcW w:w="534" w:type="dxa"/>
            <w:vAlign w:val="bottom"/>
          </w:tcPr>
          <w:p w:rsidR="00DB10F5" w:rsidRPr="003B508E" w:rsidRDefault="00DB10F5" w:rsidP="0013087B">
            <w:pPr>
              <w:jc w:val="center"/>
              <w:rPr>
                <w:rFonts w:ascii="Times New Roman" w:hAnsi="Times New Roman" w:cs="Times New Roman"/>
                <w:sz w:val="20"/>
                <w:szCs w:val="20"/>
              </w:rPr>
            </w:pPr>
            <w:r w:rsidRPr="003B508E">
              <w:rPr>
                <w:rFonts w:ascii="Times New Roman" w:hAnsi="Times New Roman" w:cs="Times New Roman"/>
                <w:sz w:val="20"/>
                <w:szCs w:val="20"/>
              </w:rPr>
              <w:t>10</w:t>
            </w:r>
          </w:p>
        </w:tc>
        <w:tc>
          <w:tcPr>
            <w:tcW w:w="1531" w:type="dxa"/>
            <w:vAlign w:val="bottom"/>
          </w:tcPr>
          <w:p w:rsidR="00DB10F5" w:rsidRPr="003B508E" w:rsidRDefault="00DB10F5" w:rsidP="0013087B">
            <w:pPr>
              <w:jc w:val="center"/>
              <w:rPr>
                <w:rFonts w:ascii="Times New Roman" w:hAnsi="Times New Roman" w:cs="Times New Roman"/>
                <w:sz w:val="20"/>
                <w:szCs w:val="20"/>
              </w:rPr>
            </w:pPr>
            <w:r>
              <w:rPr>
                <w:rFonts w:ascii="Times New Roman" w:hAnsi="Times New Roman" w:cs="Times New Roman"/>
                <w:sz w:val="20"/>
                <w:szCs w:val="20"/>
              </w:rPr>
              <w:t>26.78</w:t>
            </w:r>
          </w:p>
        </w:tc>
        <w:tc>
          <w:tcPr>
            <w:tcW w:w="1332" w:type="dxa"/>
          </w:tcPr>
          <w:p w:rsidR="00DB10F5" w:rsidRDefault="00DB10F5" w:rsidP="0013087B">
            <w:pPr>
              <w:jc w:val="center"/>
              <w:rPr>
                <w:rFonts w:ascii="Times New Roman" w:hAnsi="Times New Roman" w:cs="Times New Roman"/>
                <w:sz w:val="20"/>
                <w:szCs w:val="20"/>
              </w:rPr>
            </w:pPr>
            <w:r>
              <w:rPr>
                <w:rFonts w:ascii="Times New Roman" w:hAnsi="Times New Roman" w:cs="Times New Roman"/>
                <w:sz w:val="20"/>
                <w:szCs w:val="20"/>
              </w:rPr>
              <w:t>24.66</w:t>
            </w:r>
          </w:p>
        </w:tc>
        <w:tc>
          <w:tcPr>
            <w:tcW w:w="1578" w:type="dxa"/>
            <w:vAlign w:val="bottom"/>
          </w:tcPr>
          <w:p w:rsidR="00DB10F5" w:rsidRPr="003B508E" w:rsidRDefault="00DB10F5" w:rsidP="0013087B">
            <w:pPr>
              <w:jc w:val="center"/>
              <w:rPr>
                <w:rFonts w:ascii="Times New Roman" w:hAnsi="Times New Roman" w:cs="Times New Roman"/>
                <w:sz w:val="20"/>
                <w:szCs w:val="20"/>
              </w:rPr>
            </w:pPr>
            <w:r>
              <w:rPr>
                <w:rFonts w:ascii="Times New Roman" w:hAnsi="Times New Roman" w:cs="Times New Roman"/>
                <w:sz w:val="20"/>
                <w:szCs w:val="20"/>
              </w:rPr>
              <w:t>11.54</w:t>
            </w:r>
          </w:p>
        </w:tc>
        <w:tc>
          <w:tcPr>
            <w:tcW w:w="1698" w:type="dxa"/>
            <w:vAlign w:val="bottom"/>
          </w:tcPr>
          <w:p w:rsidR="00DB10F5" w:rsidRPr="003B508E" w:rsidRDefault="00DB10F5" w:rsidP="0013087B">
            <w:pPr>
              <w:jc w:val="center"/>
              <w:rPr>
                <w:rFonts w:ascii="Times New Roman" w:hAnsi="Times New Roman" w:cs="Times New Roman"/>
                <w:sz w:val="20"/>
                <w:szCs w:val="20"/>
              </w:rPr>
            </w:pPr>
            <w:r>
              <w:rPr>
                <w:rFonts w:ascii="Times New Roman" w:hAnsi="Times New Roman" w:cs="Times New Roman"/>
                <w:sz w:val="20"/>
                <w:szCs w:val="20"/>
              </w:rPr>
              <w:t>3.64</w:t>
            </w:r>
          </w:p>
        </w:tc>
        <w:tc>
          <w:tcPr>
            <w:tcW w:w="1515" w:type="dxa"/>
            <w:vMerge/>
          </w:tcPr>
          <w:p w:rsidR="00DB10F5" w:rsidRPr="003B508E" w:rsidRDefault="00DB10F5" w:rsidP="0013087B">
            <w:pPr>
              <w:rPr>
                <w:rFonts w:ascii="Times New Roman" w:hAnsi="Times New Roman" w:cs="Times New Roman"/>
                <w:sz w:val="20"/>
                <w:szCs w:val="20"/>
              </w:rPr>
            </w:pPr>
          </w:p>
        </w:tc>
      </w:tr>
      <w:tr w:rsidR="00DB10F5" w:rsidRPr="003B508E" w:rsidTr="00574E91">
        <w:trPr>
          <w:trHeight w:val="503"/>
        </w:trPr>
        <w:tc>
          <w:tcPr>
            <w:tcW w:w="1425" w:type="dxa"/>
            <w:vAlign w:val="bottom"/>
          </w:tcPr>
          <w:p w:rsidR="00DB10F5" w:rsidRPr="003B508E" w:rsidRDefault="00DB10F5" w:rsidP="0013087B">
            <w:pPr>
              <w:rPr>
                <w:rFonts w:ascii="Times New Roman" w:hAnsi="Times New Roman" w:cs="Times New Roman"/>
                <w:b/>
                <w:sz w:val="20"/>
                <w:szCs w:val="20"/>
              </w:rPr>
            </w:pPr>
            <w:r w:rsidRPr="003B508E">
              <w:rPr>
                <w:rFonts w:ascii="Times New Roman" w:hAnsi="Times New Roman" w:cs="Times New Roman"/>
                <w:b/>
                <w:sz w:val="20"/>
                <w:szCs w:val="20"/>
              </w:rPr>
              <w:t>Total</w:t>
            </w:r>
          </w:p>
        </w:tc>
        <w:tc>
          <w:tcPr>
            <w:tcW w:w="534" w:type="dxa"/>
            <w:vAlign w:val="center"/>
          </w:tcPr>
          <w:p w:rsidR="00DB10F5" w:rsidRPr="003B508E" w:rsidRDefault="00DB10F5" w:rsidP="00590D38">
            <w:pPr>
              <w:jc w:val="center"/>
              <w:rPr>
                <w:rFonts w:ascii="Times New Roman" w:hAnsi="Times New Roman" w:cs="Times New Roman"/>
                <w:sz w:val="20"/>
                <w:szCs w:val="20"/>
              </w:rPr>
            </w:pPr>
            <w:r w:rsidRPr="003B508E">
              <w:rPr>
                <w:rFonts w:ascii="Times New Roman" w:hAnsi="Times New Roman" w:cs="Times New Roman"/>
                <w:sz w:val="20"/>
                <w:szCs w:val="20"/>
              </w:rPr>
              <w:t>20</w:t>
            </w:r>
          </w:p>
        </w:tc>
        <w:tc>
          <w:tcPr>
            <w:tcW w:w="1531" w:type="dxa"/>
            <w:vAlign w:val="center"/>
          </w:tcPr>
          <w:p w:rsidR="00DB10F5" w:rsidRDefault="00DB10F5" w:rsidP="00590D38">
            <w:pPr>
              <w:jc w:val="center"/>
              <w:rPr>
                <w:rFonts w:ascii="Times New Roman" w:hAnsi="Times New Roman" w:cs="Times New Roman"/>
                <w:sz w:val="20"/>
                <w:szCs w:val="20"/>
              </w:rPr>
            </w:pPr>
            <w:r>
              <w:rPr>
                <w:rFonts w:ascii="Times New Roman" w:hAnsi="Times New Roman" w:cs="Times New Roman"/>
                <w:sz w:val="20"/>
                <w:szCs w:val="20"/>
              </w:rPr>
              <w:t>23.02</w:t>
            </w:r>
          </w:p>
          <w:p w:rsidR="00DB10F5" w:rsidRPr="003B508E" w:rsidRDefault="00DB10F5" w:rsidP="00590D38">
            <w:pPr>
              <w:jc w:val="center"/>
              <w:rPr>
                <w:rFonts w:ascii="Times New Roman" w:hAnsi="Times New Roman" w:cs="Times New Roman"/>
                <w:sz w:val="20"/>
                <w:szCs w:val="20"/>
              </w:rPr>
            </w:pPr>
            <w:r>
              <w:rPr>
                <w:rFonts w:ascii="Times New Roman" w:hAnsi="Times New Roman" w:cs="Times New Roman"/>
                <w:sz w:val="20"/>
                <w:szCs w:val="20"/>
              </w:rPr>
              <w:t>(mean difference)</w:t>
            </w:r>
          </w:p>
        </w:tc>
        <w:tc>
          <w:tcPr>
            <w:tcW w:w="1332" w:type="dxa"/>
            <w:vAlign w:val="center"/>
          </w:tcPr>
          <w:p w:rsidR="00DB10F5" w:rsidRDefault="00DB10F5" w:rsidP="00DB10F5">
            <w:pPr>
              <w:jc w:val="center"/>
              <w:rPr>
                <w:rFonts w:ascii="Times New Roman" w:hAnsi="Times New Roman" w:cs="Times New Roman"/>
                <w:sz w:val="20"/>
                <w:szCs w:val="20"/>
              </w:rPr>
            </w:pPr>
            <w:r>
              <w:rPr>
                <w:rFonts w:ascii="Times New Roman" w:hAnsi="Times New Roman" w:cs="Times New Roman"/>
                <w:sz w:val="20"/>
                <w:szCs w:val="20"/>
              </w:rPr>
              <w:t>10.10</w:t>
            </w:r>
          </w:p>
        </w:tc>
        <w:tc>
          <w:tcPr>
            <w:tcW w:w="1578" w:type="dxa"/>
            <w:vAlign w:val="center"/>
          </w:tcPr>
          <w:p w:rsidR="00DB10F5" w:rsidRPr="003B508E" w:rsidRDefault="00DB10F5" w:rsidP="00590D38">
            <w:pPr>
              <w:jc w:val="center"/>
              <w:rPr>
                <w:rFonts w:ascii="Times New Roman" w:hAnsi="Times New Roman" w:cs="Times New Roman"/>
                <w:sz w:val="20"/>
                <w:szCs w:val="20"/>
              </w:rPr>
            </w:pPr>
            <w:r>
              <w:rPr>
                <w:rFonts w:ascii="Times New Roman" w:hAnsi="Times New Roman" w:cs="Times New Roman"/>
                <w:sz w:val="20"/>
                <w:szCs w:val="20"/>
              </w:rPr>
              <w:t>12.75</w:t>
            </w:r>
          </w:p>
        </w:tc>
        <w:tc>
          <w:tcPr>
            <w:tcW w:w="1698" w:type="dxa"/>
            <w:vAlign w:val="center"/>
          </w:tcPr>
          <w:p w:rsidR="00DB10F5" w:rsidRPr="003B508E" w:rsidRDefault="00DB10F5" w:rsidP="00590D38">
            <w:pPr>
              <w:jc w:val="center"/>
              <w:rPr>
                <w:rFonts w:ascii="Times New Roman" w:hAnsi="Times New Roman" w:cs="Times New Roman"/>
                <w:sz w:val="20"/>
                <w:szCs w:val="20"/>
              </w:rPr>
            </w:pPr>
            <w:r>
              <w:rPr>
                <w:rFonts w:ascii="Times New Roman" w:hAnsi="Times New Roman" w:cs="Times New Roman"/>
                <w:sz w:val="20"/>
                <w:szCs w:val="20"/>
              </w:rPr>
              <w:t>4.03</w:t>
            </w:r>
          </w:p>
        </w:tc>
        <w:tc>
          <w:tcPr>
            <w:tcW w:w="1515" w:type="dxa"/>
            <w:vMerge/>
          </w:tcPr>
          <w:p w:rsidR="00DB10F5" w:rsidRPr="003B508E" w:rsidRDefault="00DB10F5" w:rsidP="0013087B">
            <w:pPr>
              <w:rPr>
                <w:rFonts w:ascii="Times New Roman" w:hAnsi="Times New Roman" w:cs="Times New Roman"/>
                <w:sz w:val="20"/>
                <w:szCs w:val="20"/>
              </w:rPr>
            </w:pPr>
          </w:p>
        </w:tc>
      </w:tr>
    </w:tbl>
    <w:p w:rsidR="00730A84" w:rsidRDefault="00730A84" w:rsidP="00574E91">
      <w:pPr>
        <w:spacing w:after="0" w:line="240" w:lineRule="auto"/>
        <w:rPr>
          <w:rFonts w:ascii="Times New Roman" w:hAnsi="Times New Roman" w:cs="Times New Roman"/>
        </w:rPr>
      </w:pPr>
    </w:p>
    <w:p w:rsidR="00574E91" w:rsidRDefault="00574E91" w:rsidP="00574E91">
      <w:pPr>
        <w:spacing w:after="0" w:line="240" w:lineRule="auto"/>
        <w:rPr>
          <w:rFonts w:ascii="Times New Roman" w:hAnsi="Times New Roman" w:cs="Times New Roman"/>
        </w:rPr>
      </w:pPr>
    </w:p>
    <w:p w:rsidR="00574E91" w:rsidRDefault="00574E91" w:rsidP="00574E91">
      <w:pPr>
        <w:spacing w:after="0" w:line="240" w:lineRule="auto"/>
        <w:rPr>
          <w:rFonts w:ascii="Times New Roman" w:hAnsi="Times New Roman" w:cs="Times New Roman"/>
        </w:rPr>
      </w:pPr>
    </w:p>
    <w:p w:rsidR="00730A84" w:rsidRDefault="00730A84" w:rsidP="00574E91">
      <w:pPr>
        <w:spacing w:after="0" w:line="240" w:lineRule="auto"/>
        <w:jc w:val="center"/>
        <w:rPr>
          <w:rFonts w:ascii="Times New Roman" w:hAnsi="Times New Roman" w:cs="Times New Roman"/>
        </w:rPr>
      </w:pPr>
    </w:p>
    <w:p w:rsidR="00730A84" w:rsidRPr="00574E91" w:rsidRDefault="00BD0035" w:rsidP="00574E91">
      <w:pPr>
        <w:spacing w:after="0" w:line="480" w:lineRule="auto"/>
        <w:jc w:val="center"/>
        <w:rPr>
          <w:rFonts w:ascii="Times New Roman" w:hAnsi="Times New Roman" w:cs="Times New Roman"/>
          <w:u w:val="single"/>
        </w:rPr>
      </w:pPr>
      <w:r>
        <w:rPr>
          <w:noProof/>
        </w:rPr>
        <mc:AlternateContent>
          <mc:Choice Requires="wps">
            <w:drawing>
              <wp:anchor distT="0" distB="0" distL="114300" distR="114300" simplePos="0" relativeHeight="251702272" behindDoc="0" locked="0" layoutInCell="1" allowOverlap="1" wp14:anchorId="736B7A5C" wp14:editId="7D4213D4">
                <wp:simplePos x="0" y="0"/>
                <wp:positionH relativeFrom="column">
                  <wp:posOffset>-873760</wp:posOffset>
                </wp:positionH>
                <wp:positionV relativeFrom="paragraph">
                  <wp:posOffset>1322705</wp:posOffset>
                </wp:positionV>
                <wp:extent cx="2261235" cy="254000"/>
                <wp:effectExtent l="0" t="0" r="0" b="0"/>
                <wp:wrapNone/>
                <wp:docPr id="15" name="TextBox 2"/>
                <wp:cNvGraphicFramePr/>
                <a:graphic xmlns:a="http://schemas.openxmlformats.org/drawingml/2006/main">
                  <a:graphicData uri="http://schemas.microsoft.com/office/word/2010/wordprocessingShape">
                    <wps:wsp>
                      <wps:cNvSpPr txBox="1"/>
                      <wps:spPr>
                        <a:xfrm rot="16200000">
                          <a:off x="0" y="0"/>
                          <a:ext cx="2261235" cy="254000"/>
                        </a:xfrm>
                        <a:prstGeom prst="rect">
                          <a:avLst/>
                        </a:prstGeom>
                        <a:noFill/>
                      </wps:spPr>
                      <wps:style>
                        <a:lnRef idx="0">
                          <a:scrgbClr r="0" g="0" b="0"/>
                        </a:lnRef>
                        <a:fillRef idx="0">
                          <a:scrgbClr r="0" g="0" b="0"/>
                        </a:fillRef>
                        <a:effectRef idx="0">
                          <a:scrgbClr r="0" g="0" b="0"/>
                        </a:effectRef>
                        <a:fontRef idx="minor">
                          <a:schemeClr val="tx1"/>
                        </a:fontRef>
                      </wps:style>
                      <wps:txbx>
                        <w:txbxContent>
                          <w:p w:rsidR="00CC74B9" w:rsidRPr="00BD0035" w:rsidRDefault="00CC74B9" w:rsidP="00730A84">
                            <w:pPr>
                              <w:pStyle w:val="NormalWeb"/>
                              <w:spacing w:before="0" w:beforeAutospacing="0" w:after="0" w:afterAutospacing="0"/>
                              <w:rPr>
                                <w:rFonts w:ascii="Arial" w:hAnsi="Arial" w:cs="Arial"/>
                                <w:sz w:val="18"/>
                                <w:szCs w:val="18"/>
                              </w:rPr>
                            </w:pPr>
                            <w:r w:rsidRPr="00BD0035">
                              <w:rPr>
                                <w:rFonts w:ascii="Arial" w:hAnsi="Arial" w:cs="Arial"/>
                                <w:b/>
                                <w:bCs/>
                                <w:color w:val="000000" w:themeColor="text1"/>
                                <w:sz w:val="18"/>
                                <w:szCs w:val="18"/>
                              </w:rPr>
                              <w:t>Adiponectin concentration (ng/ml)</w:t>
                            </w:r>
                          </w:p>
                        </w:txbxContent>
                      </wps:txbx>
                      <wps:bodyPr vertOverflow="clip" horzOverflow="clip" wrap="none" rtlCol="0" anchor="t">
                        <a:spAutoFit/>
                      </wps:bodyPr>
                    </wps:wsp>
                  </a:graphicData>
                </a:graphic>
                <wp14:sizeRelH relativeFrom="margin">
                  <wp14:pctWidth>0</wp14:pctWidth>
                </wp14:sizeRelH>
                <wp14:sizeRelV relativeFrom="margin">
                  <wp14:pctHeight>0</wp14:pctHeight>
                </wp14:sizeRelV>
              </wp:anchor>
            </w:drawing>
          </mc:Choice>
          <mc:Fallback>
            <w:pict>
              <v:shape id="TextBox 2" o:spid="_x0000_s1031" type="#_x0000_t202" style="position:absolute;left:0;text-align:left;margin-left:-68.8pt;margin-top:104.15pt;width:178.05pt;height:20pt;rotation:-90;z-index:251702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0YECAIAAGEEAAAOAAAAZHJzL2Uyb0RvYy54bWysVMtu2zAQvBfoPxC817LV2igMy0GaIL0U&#10;TdGkH0BTpCWA5BIkY8n9+g4p2ynSU4roQEjL2dnZlzZXozXsoELsyTV8MZtzppyktnf7hv96vPvw&#10;mbOYhGuFIacaflSRX23fv9sMfq1q6si0KjCQuLgefMO7lPy6qqLslBVxRl45XGoKViR8hn3VBjGA&#10;3Zqqns9X1UCh9YGkihHW2+mSbwu/1kqme62jSsw0HNpSOUM5d/msthux3gfhu16eZIj/UGFF7xD0&#10;QnUrkmBPof+HyvYyUCSdZpJsRVr3UpUckM1i/iKbh054VXJBcaK/lCm+Ha38fvgRWN+id0vOnLDo&#10;0aMa0xcaWZ2rM/i4BujBA5ZGmIE82yOMOelRB8sCobiLFZqCp9QC2THAUfbjpdSgZhLGul4t6o8I&#10;KXFXLz9lH0SrJrJM6kNMXxVZll8aHtDKwioO32KaoGdIhju6643J9qx4Ulbe0tGoDDDup9LItCjK&#10;hijDfndjApvGAfMKpeehgJDikIEaxK/0Pblkb1Wm8JX+F6cSn1y6+NveUSiFKDuicgIHgelOY+kL&#10;hOsJfy7FVIBcizTuxtLr5bmDO2qPaCwWON3j0IaGhkvTe846Cr9f2gYsSsMdNpmzkMwNTVslnAQa&#10;EiZd/vopoRulSTnsFOQkB3Nc2nzaubwof38X1POfYfsHAAD//wMAUEsDBBQABgAIAAAAIQAzcDlA&#10;3AAAAAgBAAAPAAAAZHJzL2Rvd25yZXYueG1sTI/BTsMwEETvSPyDtUjcqJ20ido0mwohwb0Fgbi5&#10;8TaOiO3IdtPA1+Oe4Dia0cybejebgU3kQ+8sQrYQwMi2TvW2Q3h7fX5YAwtRWiUHZwnhmwLsmtub&#10;WlbKXeyepkPsWCqxoZIIOsax4jy0mowMCzeSTd7JeSNjkr7jystLKjcDz4UouZG9TQtajvSkqf06&#10;nA3C5mN68Us/fv6s3kuT6Szsi9Ma8f5uftwCizTHvzBc8RM6NInp6M5WBTYg5KJISYRC5MCSX171&#10;EWElyiXwpub/DzS/AAAA//8DAFBLAQItABQABgAIAAAAIQC2gziS/gAAAOEBAAATAAAAAAAAAAAA&#10;AAAAAAAAAABbQ29udGVudF9UeXBlc10ueG1sUEsBAi0AFAAGAAgAAAAhADj9If/WAAAAlAEAAAsA&#10;AAAAAAAAAAAAAAAALwEAAF9yZWxzLy5yZWxzUEsBAi0AFAAGAAgAAAAhAO0rRgQIAgAAYQQAAA4A&#10;AAAAAAAAAAAAAAAALgIAAGRycy9lMm9Eb2MueG1sUEsBAi0AFAAGAAgAAAAhADNwOUDcAAAACAEA&#10;AA8AAAAAAAAAAAAAAAAAYgQAAGRycy9kb3ducmV2LnhtbFBLBQYAAAAABAAEAPMAAABrBQAAAAA=&#10;" filled="f" stroked="f">
                <v:textbox style="mso-fit-shape-to-text:t">
                  <w:txbxContent>
                    <w:p w:rsidR="00CC74B9" w:rsidRPr="00BD0035" w:rsidRDefault="00CC74B9" w:rsidP="00730A84">
                      <w:pPr>
                        <w:pStyle w:val="NormalWeb"/>
                        <w:spacing w:before="0" w:beforeAutospacing="0" w:after="0" w:afterAutospacing="0"/>
                        <w:rPr>
                          <w:rFonts w:ascii="Arial" w:hAnsi="Arial" w:cs="Arial"/>
                          <w:sz w:val="18"/>
                          <w:szCs w:val="18"/>
                        </w:rPr>
                      </w:pPr>
                      <w:r w:rsidRPr="00BD0035">
                        <w:rPr>
                          <w:rFonts w:ascii="Arial" w:hAnsi="Arial" w:cs="Arial"/>
                          <w:b/>
                          <w:bCs/>
                          <w:color w:val="000000" w:themeColor="text1"/>
                          <w:sz w:val="18"/>
                          <w:szCs w:val="18"/>
                        </w:rPr>
                        <w:t>Adiponectin concentration (ng/ml)</w:t>
                      </w:r>
                    </w:p>
                  </w:txbxContent>
                </v:textbox>
              </v:shape>
            </w:pict>
          </mc:Fallback>
        </mc:AlternateContent>
      </w:r>
      <w:r>
        <w:rPr>
          <w:noProof/>
        </w:rPr>
        <w:drawing>
          <wp:inline distT="0" distB="0" distL="0" distR="0" wp14:anchorId="6AFFA852" wp14:editId="6CE938D0">
            <wp:extent cx="5943600" cy="2877185"/>
            <wp:effectExtent l="0" t="0" r="19050" b="18415"/>
            <wp:docPr id="316" name="Chart 3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00342FFE" w:rsidRPr="00574E91">
        <w:rPr>
          <w:rFonts w:ascii="Times New Roman" w:hAnsi="Times New Roman" w:cs="Times New Roman"/>
          <w:b/>
          <w:sz w:val="20"/>
          <w:szCs w:val="20"/>
        </w:rPr>
        <w:t>F</w:t>
      </w:r>
      <w:r w:rsidR="00730A84" w:rsidRPr="00574E91">
        <w:rPr>
          <w:rFonts w:ascii="Times New Roman" w:hAnsi="Times New Roman" w:cs="Times New Roman"/>
          <w:b/>
          <w:sz w:val="20"/>
          <w:szCs w:val="20"/>
        </w:rPr>
        <w:t>igure 5.5 Results from adiponectin ELISA, Diabetic vs. Non-diabetic sample</w:t>
      </w:r>
    </w:p>
    <w:p w:rsidR="00730A84" w:rsidRPr="00565BF5" w:rsidRDefault="00730A84" w:rsidP="00730A84">
      <w:pPr>
        <w:spacing w:after="0" w:line="480" w:lineRule="auto"/>
        <w:rPr>
          <w:rFonts w:ascii="Times New Roman" w:hAnsi="Times New Roman" w:cs="Times New Roman"/>
          <w:i/>
        </w:rPr>
      </w:pPr>
      <w:r w:rsidRPr="00565BF5">
        <w:rPr>
          <w:rFonts w:ascii="Times New Roman" w:hAnsi="Times New Roman" w:cs="Times New Roman"/>
          <w:i/>
        </w:rPr>
        <w:lastRenderedPageBreak/>
        <w:t>IL-8 ELISA</w:t>
      </w:r>
    </w:p>
    <w:p w:rsidR="006856E5" w:rsidRDefault="00730A84" w:rsidP="006856E5">
      <w:pPr>
        <w:spacing w:after="0" w:line="480" w:lineRule="auto"/>
        <w:ind w:firstLine="720"/>
        <w:rPr>
          <w:rFonts w:ascii="Times New Roman" w:hAnsi="Times New Roman" w:cs="Times New Roman"/>
        </w:rPr>
      </w:pPr>
      <w:r>
        <w:rPr>
          <w:rFonts w:ascii="Times New Roman" w:hAnsi="Times New Roman" w:cs="Times New Roman"/>
        </w:rPr>
        <w:t>The IL-8 ELISA produced no missing or null values.  The diabetic group displayed a slightly higher average IL-8 concentration than the non-diabetic grou</w:t>
      </w:r>
      <w:r w:rsidR="00AD50CE">
        <w:rPr>
          <w:rFonts w:ascii="Times New Roman" w:hAnsi="Times New Roman" w:cs="Times New Roman"/>
        </w:rPr>
        <w:t xml:space="preserve">p (74.5pg/ml </w:t>
      </w:r>
      <w:proofErr w:type="gramStart"/>
      <w:r w:rsidR="00AD50CE">
        <w:rPr>
          <w:rFonts w:ascii="Times New Roman" w:hAnsi="Times New Roman" w:cs="Times New Roman"/>
        </w:rPr>
        <w:t xml:space="preserve">versus 68.9 </w:t>
      </w:r>
      <w:proofErr w:type="spellStart"/>
      <w:r w:rsidR="00AD50CE">
        <w:rPr>
          <w:rFonts w:ascii="Times New Roman" w:hAnsi="Times New Roman" w:cs="Times New Roman"/>
        </w:rPr>
        <w:t>pg</w:t>
      </w:r>
      <w:proofErr w:type="spellEnd"/>
      <w:r w:rsidR="00AD50CE">
        <w:rPr>
          <w:rFonts w:ascii="Times New Roman" w:hAnsi="Times New Roman" w:cs="Times New Roman"/>
        </w:rPr>
        <w:t xml:space="preserve">/ml, </w:t>
      </w:r>
      <w:r>
        <w:rPr>
          <w:rFonts w:ascii="Times New Roman" w:hAnsi="Times New Roman" w:cs="Times New Roman"/>
        </w:rPr>
        <w:t>respectively</w:t>
      </w:r>
      <w:proofErr w:type="gramEnd"/>
      <w:r>
        <w:rPr>
          <w:rFonts w:ascii="Times New Roman" w:hAnsi="Times New Roman" w:cs="Times New Roman"/>
        </w:rPr>
        <w:t>).  This is consistent with clinical research, showing a strong relationship between diabetes and increased levels of IL-8, independent of metabolic syndrome risk factors like body mass or with age (Herder 2005)</w:t>
      </w:r>
      <w:r w:rsidR="00AD50CE">
        <w:rPr>
          <w:rFonts w:ascii="Times New Roman" w:hAnsi="Times New Roman" w:cs="Times New Roman"/>
        </w:rPr>
        <w:t xml:space="preserve">.  Paired sample T-test </w:t>
      </w:r>
      <w:r w:rsidR="006856E5">
        <w:rPr>
          <w:rFonts w:ascii="Times New Roman" w:hAnsi="Times New Roman" w:cs="Times New Roman"/>
        </w:rPr>
        <w:t>f</w:t>
      </w:r>
      <w:r w:rsidR="00AD50CE">
        <w:rPr>
          <w:rFonts w:ascii="Times New Roman" w:hAnsi="Times New Roman" w:cs="Times New Roman"/>
        </w:rPr>
        <w:t>ou</w:t>
      </w:r>
      <w:r w:rsidR="006856E5">
        <w:rPr>
          <w:rFonts w:ascii="Times New Roman" w:hAnsi="Times New Roman" w:cs="Times New Roman"/>
        </w:rPr>
        <w:t>nd</w:t>
      </w:r>
      <w:r w:rsidR="00AD50CE">
        <w:rPr>
          <w:rFonts w:ascii="Times New Roman" w:hAnsi="Times New Roman" w:cs="Times New Roman"/>
        </w:rPr>
        <w:t xml:space="preserve"> no</w:t>
      </w:r>
      <w:r w:rsidR="006856E5">
        <w:rPr>
          <w:rFonts w:ascii="Times New Roman" w:hAnsi="Times New Roman" w:cs="Times New Roman"/>
        </w:rPr>
        <w:t xml:space="preserve"> difference between groups.  </w:t>
      </w:r>
      <w:proofErr w:type="gramStart"/>
      <w:r w:rsidR="006856E5">
        <w:rPr>
          <w:rFonts w:ascii="Times New Roman" w:hAnsi="Times New Roman" w:cs="Times New Roman"/>
        </w:rPr>
        <w:t>See Table 5.5 and Figure 5.6.</w:t>
      </w:r>
      <w:proofErr w:type="gramEnd"/>
      <w:r w:rsidR="006856E5">
        <w:rPr>
          <w:rFonts w:ascii="Times New Roman" w:hAnsi="Times New Roman" w:cs="Times New Roman"/>
        </w:rPr>
        <w:t xml:space="preserve">  </w:t>
      </w:r>
    </w:p>
    <w:p w:rsidR="00730A84" w:rsidRDefault="00730A84" w:rsidP="00730A84">
      <w:pPr>
        <w:spacing w:after="0" w:line="240" w:lineRule="auto"/>
        <w:rPr>
          <w:rFonts w:ascii="Times New Roman" w:hAnsi="Times New Roman" w:cs="Times New Roman"/>
          <w:b/>
          <w:sz w:val="20"/>
          <w:szCs w:val="20"/>
        </w:rPr>
      </w:pPr>
    </w:p>
    <w:p w:rsidR="00AD50CE" w:rsidRDefault="00AD50CE" w:rsidP="00730A84">
      <w:pPr>
        <w:spacing w:after="0" w:line="240" w:lineRule="auto"/>
        <w:rPr>
          <w:rFonts w:ascii="Times New Roman" w:hAnsi="Times New Roman" w:cs="Times New Roman"/>
          <w:b/>
          <w:sz w:val="20"/>
          <w:szCs w:val="20"/>
        </w:rPr>
      </w:pPr>
    </w:p>
    <w:p w:rsidR="006856E5" w:rsidRDefault="006856E5" w:rsidP="00730A84">
      <w:pPr>
        <w:spacing w:after="0" w:line="240" w:lineRule="auto"/>
        <w:rPr>
          <w:rFonts w:ascii="Times New Roman" w:hAnsi="Times New Roman" w:cs="Times New Roman"/>
          <w:b/>
          <w:sz w:val="20"/>
          <w:szCs w:val="20"/>
        </w:rPr>
      </w:pPr>
    </w:p>
    <w:p w:rsidR="00730A84" w:rsidRDefault="00730A84" w:rsidP="00730A84">
      <w:pPr>
        <w:spacing w:after="0" w:line="240" w:lineRule="auto"/>
        <w:rPr>
          <w:rFonts w:ascii="Times New Roman" w:hAnsi="Times New Roman" w:cs="Times New Roman"/>
          <w:b/>
          <w:sz w:val="20"/>
          <w:szCs w:val="20"/>
        </w:rPr>
      </w:pPr>
    </w:p>
    <w:p w:rsidR="00FA504E" w:rsidRDefault="00FA504E" w:rsidP="00FA504E">
      <w:pPr>
        <w:spacing w:after="0" w:line="240" w:lineRule="auto"/>
        <w:jc w:val="center"/>
        <w:rPr>
          <w:rFonts w:ascii="Times New Roman" w:hAnsi="Times New Roman" w:cs="Times New Roman"/>
          <w:b/>
          <w:sz w:val="20"/>
          <w:szCs w:val="20"/>
        </w:rPr>
      </w:pPr>
    </w:p>
    <w:p w:rsidR="00FA504E" w:rsidRPr="00574E91" w:rsidRDefault="00FA504E" w:rsidP="00FA504E">
      <w:pPr>
        <w:spacing w:after="0" w:line="240" w:lineRule="auto"/>
        <w:jc w:val="center"/>
        <w:rPr>
          <w:rFonts w:ascii="Times New Roman" w:hAnsi="Times New Roman" w:cs="Times New Roman"/>
          <w:b/>
          <w:sz w:val="20"/>
        </w:rPr>
      </w:pPr>
      <w:proofErr w:type="gramStart"/>
      <w:r w:rsidRPr="00574E91">
        <w:rPr>
          <w:rFonts w:ascii="Times New Roman" w:hAnsi="Times New Roman" w:cs="Times New Roman"/>
          <w:b/>
          <w:sz w:val="20"/>
        </w:rPr>
        <w:t>Table 5.5.</w:t>
      </w:r>
      <w:proofErr w:type="gramEnd"/>
      <w:r w:rsidRPr="00574E91">
        <w:rPr>
          <w:rFonts w:ascii="Times New Roman" w:hAnsi="Times New Roman" w:cs="Times New Roman"/>
          <w:b/>
          <w:sz w:val="20"/>
        </w:rPr>
        <w:t xml:space="preserve"> Results from Paired T-test of IL-8 concentrations (</w:t>
      </w:r>
      <w:proofErr w:type="spellStart"/>
      <w:r w:rsidR="006856E5" w:rsidRPr="00574E91">
        <w:rPr>
          <w:rFonts w:ascii="Times New Roman" w:hAnsi="Times New Roman" w:cs="Times New Roman"/>
          <w:b/>
          <w:sz w:val="20"/>
        </w:rPr>
        <w:t>p</w:t>
      </w:r>
      <w:r w:rsidRPr="00574E91">
        <w:rPr>
          <w:rFonts w:ascii="Times New Roman" w:hAnsi="Times New Roman" w:cs="Times New Roman"/>
          <w:b/>
          <w:sz w:val="20"/>
        </w:rPr>
        <w:t>g</w:t>
      </w:r>
      <w:proofErr w:type="spellEnd"/>
      <w:r w:rsidRPr="00574E91">
        <w:rPr>
          <w:rFonts w:ascii="Times New Roman" w:hAnsi="Times New Roman" w:cs="Times New Roman"/>
          <w:b/>
          <w:sz w:val="20"/>
        </w:rPr>
        <w:t>/ml)</w:t>
      </w:r>
    </w:p>
    <w:p w:rsidR="00FA504E" w:rsidRDefault="00FA504E" w:rsidP="00FA504E">
      <w:pPr>
        <w:spacing w:after="0" w:line="240" w:lineRule="auto"/>
        <w:rPr>
          <w:rFonts w:ascii="Times New Roman" w:hAnsi="Times New Roman" w:cs="Times New Roman"/>
          <w:b/>
        </w:rPr>
      </w:pPr>
    </w:p>
    <w:tbl>
      <w:tblPr>
        <w:tblStyle w:val="TableGrid"/>
        <w:tblW w:w="0" w:type="auto"/>
        <w:tblLook w:val="04A0" w:firstRow="1" w:lastRow="0" w:firstColumn="1" w:lastColumn="0" w:noHBand="0" w:noVBand="1"/>
      </w:tblPr>
      <w:tblGrid>
        <w:gridCol w:w="1420"/>
        <w:gridCol w:w="532"/>
        <w:gridCol w:w="1525"/>
        <w:gridCol w:w="1327"/>
        <w:gridCol w:w="1572"/>
        <w:gridCol w:w="1691"/>
        <w:gridCol w:w="1509"/>
      </w:tblGrid>
      <w:tr w:rsidR="00DB10F5" w:rsidRPr="003B508E" w:rsidTr="00DB10F5">
        <w:tc>
          <w:tcPr>
            <w:tcW w:w="1420" w:type="dxa"/>
          </w:tcPr>
          <w:p w:rsidR="00DB10F5" w:rsidRPr="003B508E" w:rsidRDefault="00DB10F5" w:rsidP="0013087B">
            <w:pPr>
              <w:rPr>
                <w:rFonts w:ascii="Times New Roman" w:hAnsi="Times New Roman" w:cs="Times New Roman"/>
                <w:b/>
                <w:sz w:val="20"/>
                <w:szCs w:val="20"/>
              </w:rPr>
            </w:pPr>
          </w:p>
        </w:tc>
        <w:tc>
          <w:tcPr>
            <w:tcW w:w="532" w:type="dxa"/>
          </w:tcPr>
          <w:p w:rsidR="00DB10F5" w:rsidRPr="003B508E" w:rsidRDefault="00DB10F5" w:rsidP="0013087B">
            <w:pPr>
              <w:jc w:val="center"/>
              <w:rPr>
                <w:rFonts w:ascii="Times New Roman" w:hAnsi="Times New Roman" w:cs="Times New Roman"/>
                <w:b/>
                <w:sz w:val="20"/>
                <w:szCs w:val="20"/>
              </w:rPr>
            </w:pPr>
            <w:r w:rsidRPr="003B508E">
              <w:rPr>
                <w:rFonts w:ascii="Times New Roman" w:hAnsi="Times New Roman" w:cs="Times New Roman"/>
                <w:b/>
                <w:sz w:val="20"/>
                <w:szCs w:val="20"/>
              </w:rPr>
              <w:t>n</w:t>
            </w:r>
          </w:p>
        </w:tc>
        <w:tc>
          <w:tcPr>
            <w:tcW w:w="1525" w:type="dxa"/>
          </w:tcPr>
          <w:p w:rsidR="00DB10F5" w:rsidRPr="003B508E" w:rsidRDefault="00DB10F5" w:rsidP="0013087B">
            <w:pPr>
              <w:jc w:val="center"/>
              <w:rPr>
                <w:rFonts w:ascii="Times New Roman" w:hAnsi="Times New Roman" w:cs="Times New Roman"/>
                <w:b/>
                <w:sz w:val="20"/>
                <w:szCs w:val="20"/>
              </w:rPr>
            </w:pPr>
            <w:r w:rsidRPr="003B508E">
              <w:rPr>
                <w:rFonts w:ascii="Times New Roman" w:hAnsi="Times New Roman" w:cs="Times New Roman"/>
                <w:b/>
                <w:sz w:val="20"/>
                <w:szCs w:val="20"/>
              </w:rPr>
              <w:t>Mean</w:t>
            </w:r>
          </w:p>
        </w:tc>
        <w:tc>
          <w:tcPr>
            <w:tcW w:w="1327" w:type="dxa"/>
          </w:tcPr>
          <w:p w:rsidR="00DB10F5" w:rsidRPr="003B508E" w:rsidRDefault="00DB10F5" w:rsidP="0013087B">
            <w:pPr>
              <w:jc w:val="center"/>
              <w:rPr>
                <w:rFonts w:ascii="Times New Roman" w:hAnsi="Times New Roman" w:cs="Times New Roman"/>
                <w:b/>
                <w:sz w:val="20"/>
                <w:szCs w:val="20"/>
              </w:rPr>
            </w:pPr>
            <w:r>
              <w:rPr>
                <w:rFonts w:ascii="Times New Roman" w:hAnsi="Times New Roman" w:cs="Times New Roman"/>
                <w:b/>
                <w:sz w:val="20"/>
                <w:szCs w:val="20"/>
              </w:rPr>
              <w:t>Median</w:t>
            </w:r>
          </w:p>
        </w:tc>
        <w:tc>
          <w:tcPr>
            <w:tcW w:w="1572" w:type="dxa"/>
          </w:tcPr>
          <w:p w:rsidR="00DB10F5" w:rsidRPr="003B508E" w:rsidRDefault="00DB10F5" w:rsidP="0013087B">
            <w:pPr>
              <w:jc w:val="center"/>
              <w:rPr>
                <w:rFonts w:ascii="Times New Roman" w:hAnsi="Times New Roman" w:cs="Times New Roman"/>
                <w:b/>
                <w:sz w:val="20"/>
                <w:szCs w:val="20"/>
              </w:rPr>
            </w:pPr>
            <w:r w:rsidRPr="003B508E">
              <w:rPr>
                <w:rFonts w:ascii="Times New Roman" w:hAnsi="Times New Roman" w:cs="Times New Roman"/>
                <w:b/>
                <w:sz w:val="20"/>
                <w:szCs w:val="20"/>
              </w:rPr>
              <w:t>Standard Deviation</w:t>
            </w:r>
          </w:p>
        </w:tc>
        <w:tc>
          <w:tcPr>
            <w:tcW w:w="1691" w:type="dxa"/>
          </w:tcPr>
          <w:p w:rsidR="00DB10F5" w:rsidRPr="003B508E" w:rsidRDefault="00DB10F5" w:rsidP="0013087B">
            <w:pPr>
              <w:jc w:val="center"/>
              <w:rPr>
                <w:rFonts w:ascii="Times New Roman" w:hAnsi="Times New Roman" w:cs="Times New Roman"/>
                <w:b/>
                <w:sz w:val="20"/>
                <w:szCs w:val="20"/>
              </w:rPr>
            </w:pPr>
            <w:r w:rsidRPr="003B508E">
              <w:rPr>
                <w:rFonts w:ascii="Times New Roman" w:hAnsi="Times New Roman" w:cs="Times New Roman"/>
                <w:b/>
                <w:sz w:val="20"/>
                <w:szCs w:val="20"/>
              </w:rPr>
              <w:t xml:space="preserve">Standard </w:t>
            </w:r>
            <w:r>
              <w:rPr>
                <w:rFonts w:ascii="Times New Roman" w:hAnsi="Times New Roman" w:cs="Times New Roman"/>
                <w:b/>
                <w:sz w:val="20"/>
                <w:szCs w:val="20"/>
              </w:rPr>
              <w:t xml:space="preserve">Error </w:t>
            </w:r>
            <w:r w:rsidRPr="003B508E">
              <w:rPr>
                <w:rFonts w:ascii="Times New Roman" w:hAnsi="Times New Roman" w:cs="Times New Roman"/>
                <w:b/>
                <w:sz w:val="20"/>
                <w:szCs w:val="20"/>
              </w:rPr>
              <w:t>Mean</w:t>
            </w:r>
          </w:p>
        </w:tc>
        <w:tc>
          <w:tcPr>
            <w:tcW w:w="1509" w:type="dxa"/>
          </w:tcPr>
          <w:p w:rsidR="00DB10F5" w:rsidRPr="003B508E" w:rsidRDefault="00DB10F5" w:rsidP="0013087B">
            <w:pPr>
              <w:jc w:val="center"/>
              <w:rPr>
                <w:rFonts w:ascii="Times New Roman" w:hAnsi="Times New Roman" w:cs="Times New Roman"/>
                <w:b/>
                <w:sz w:val="20"/>
                <w:szCs w:val="20"/>
              </w:rPr>
            </w:pPr>
            <w:r w:rsidRPr="003B508E">
              <w:rPr>
                <w:rFonts w:ascii="Times New Roman" w:hAnsi="Times New Roman" w:cs="Times New Roman"/>
                <w:b/>
                <w:sz w:val="20"/>
                <w:szCs w:val="20"/>
              </w:rPr>
              <w:t>Significance</w:t>
            </w:r>
          </w:p>
        </w:tc>
      </w:tr>
      <w:tr w:rsidR="00DB10F5" w:rsidRPr="003B508E" w:rsidTr="00DB10F5">
        <w:tc>
          <w:tcPr>
            <w:tcW w:w="1420" w:type="dxa"/>
            <w:vAlign w:val="bottom"/>
          </w:tcPr>
          <w:p w:rsidR="00DB10F5" w:rsidRPr="003B508E" w:rsidRDefault="00DB10F5" w:rsidP="0013087B">
            <w:pPr>
              <w:rPr>
                <w:rFonts w:ascii="Times New Roman" w:hAnsi="Times New Roman" w:cs="Times New Roman"/>
                <w:b/>
                <w:sz w:val="20"/>
                <w:szCs w:val="20"/>
              </w:rPr>
            </w:pPr>
            <w:r w:rsidRPr="003B508E">
              <w:rPr>
                <w:rFonts w:ascii="Times New Roman" w:hAnsi="Times New Roman" w:cs="Times New Roman"/>
                <w:b/>
                <w:sz w:val="20"/>
                <w:szCs w:val="20"/>
              </w:rPr>
              <w:t>Diabetics</w:t>
            </w:r>
          </w:p>
        </w:tc>
        <w:tc>
          <w:tcPr>
            <w:tcW w:w="532" w:type="dxa"/>
            <w:vAlign w:val="bottom"/>
          </w:tcPr>
          <w:p w:rsidR="00DB10F5" w:rsidRPr="003B508E" w:rsidRDefault="00DB10F5" w:rsidP="0013087B">
            <w:pPr>
              <w:jc w:val="center"/>
              <w:rPr>
                <w:rFonts w:ascii="Times New Roman" w:hAnsi="Times New Roman" w:cs="Times New Roman"/>
                <w:sz w:val="20"/>
                <w:szCs w:val="20"/>
              </w:rPr>
            </w:pPr>
            <w:r w:rsidRPr="003B508E">
              <w:rPr>
                <w:rFonts w:ascii="Times New Roman" w:hAnsi="Times New Roman" w:cs="Times New Roman"/>
                <w:sz w:val="20"/>
                <w:szCs w:val="20"/>
              </w:rPr>
              <w:t>10</w:t>
            </w:r>
          </w:p>
        </w:tc>
        <w:tc>
          <w:tcPr>
            <w:tcW w:w="1525" w:type="dxa"/>
            <w:vAlign w:val="bottom"/>
          </w:tcPr>
          <w:p w:rsidR="00DB10F5" w:rsidRPr="003B508E" w:rsidRDefault="00DB10F5" w:rsidP="0013087B">
            <w:pPr>
              <w:jc w:val="center"/>
              <w:rPr>
                <w:rFonts w:ascii="Times New Roman" w:hAnsi="Times New Roman" w:cs="Times New Roman"/>
                <w:sz w:val="20"/>
                <w:szCs w:val="20"/>
              </w:rPr>
            </w:pPr>
            <w:r>
              <w:rPr>
                <w:rFonts w:ascii="Times New Roman" w:hAnsi="Times New Roman" w:cs="Times New Roman"/>
                <w:sz w:val="20"/>
                <w:szCs w:val="20"/>
              </w:rPr>
              <w:t>74.51</w:t>
            </w:r>
          </w:p>
        </w:tc>
        <w:tc>
          <w:tcPr>
            <w:tcW w:w="1327" w:type="dxa"/>
          </w:tcPr>
          <w:p w:rsidR="00DB10F5" w:rsidRDefault="00DB10F5" w:rsidP="0013087B">
            <w:pPr>
              <w:jc w:val="center"/>
              <w:rPr>
                <w:rFonts w:ascii="Times New Roman" w:hAnsi="Times New Roman" w:cs="Times New Roman"/>
                <w:sz w:val="20"/>
                <w:szCs w:val="20"/>
              </w:rPr>
            </w:pPr>
            <w:r>
              <w:rPr>
                <w:rFonts w:ascii="Times New Roman" w:hAnsi="Times New Roman" w:cs="Times New Roman"/>
                <w:sz w:val="20"/>
                <w:szCs w:val="20"/>
              </w:rPr>
              <w:t>87.19</w:t>
            </w:r>
          </w:p>
        </w:tc>
        <w:tc>
          <w:tcPr>
            <w:tcW w:w="1572" w:type="dxa"/>
            <w:vAlign w:val="bottom"/>
          </w:tcPr>
          <w:p w:rsidR="00DB10F5" w:rsidRPr="003B508E" w:rsidRDefault="00DB10F5" w:rsidP="0013087B">
            <w:pPr>
              <w:jc w:val="center"/>
              <w:rPr>
                <w:rFonts w:ascii="Times New Roman" w:hAnsi="Times New Roman" w:cs="Times New Roman"/>
                <w:sz w:val="20"/>
                <w:szCs w:val="20"/>
              </w:rPr>
            </w:pPr>
            <w:r>
              <w:rPr>
                <w:rFonts w:ascii="Times New Roman" w:hAnsi="Times New Roman" w:cs="Times New Roman"/>
                <w:sz w:val="20"/>
                <w:szCs w:val="20"/>
              </w:rPr>
              <w:t>51.10</w:t>
            </w:r>
          </w:p>
        </w:tc>
        <w:tc>
          <w:tcPr>
            <w:tcW w:w="1691" w:type="dxa"/>
            <w:vAlign w:val="bottom"/>
          </w:tcPr>
          <w:p w:rsidR="00DB10F5" w:rsidRPr="003B508E" w:rsidRDefault="00DB10F5" w:rsidP="0013087B">
            <w:pPr>
              <w:jc w:val="center"/>
              <w:rPr>
                <w:rFonts w:ascii="Times New Roman" w:hAnsi="Times New Roman" w:cs="Times New Roman"/>
                <w:sz w:val="20"/>
                <w:szCs w:val="20"/>
              </w:rPr>
            </w:pPr>
            <w:r>
              <w:rPr>
                <w:rFonts w:ascii="Times New Roman" w:hAnsi="Times New Roman" w:cs="Times New Roman"/>
                <w:sz w:val="20"/>
                <w:szCs w:val="20"/>
              </w:rPr>
              <w:t>16.16</w:t>
            </w:r>
          </w:p>
        </w:tc>
        <w:tc>
          <w:tcPr>
            <w:tcW w:w="1509" w:type="dxa"/>
            <w:vMerge w:val="restart"/>
            <w:vAlign w:val="center"/>
          </w:tcPr>
          <w:p w:rsidR="00DB10F5" w:rsidRPr="003B508E" w:rsidRDefault="00DB10F5" w:rsidP="0013087B">
            <w:pPr>
              <w:jc w:val="center"/>
              <w:rPr>
                <w:rFonts w:ascii="Times New Roman" w:hAnsi="Times New Roman" w:cs="Times New Roman"/>
                <w:sz w:val="20"/>
                <w:szCs w:val="20"/>
              </w:rPr>
            </w:pPr>
            <w:r>
              <w:rPr>
                <w:rFonts w:ascii="Times New Roman" w:hAnsi="Times New Roman" w:cs="Times New Roman"/>
                <w:sz w:val="20"/>
                <w:szCs w:val="20"/>
              </w:rPr>
              <w:t>0.470</w:t>
            </w:r>
          </w:p>
        </w:tc>
      </w:tr>
      <w:tr w:rsidR="00DB10F5" w:rsidRPr="003B508E" w:rsidTr="00DB10F5">
        <w:tc>
          <w:tcPr>
            <w:tcW w:w="1420" w:type="dxa"/>
            <w:vAlign w:val="bottom"/>
          </w:tcPr>
          <w:p w:rsidR="00DB10F5" w:rsidRPr="003B508E" w:rsidRDefault="00DB10F5" w:rsidP="0013087B">
            <w:pPr>
              <w:rPr>
                <w:rFonts w:ascii="Times New Roman" w:hAnsi="Times New Roman" w:cs="Times New Roman"/>
                <w:b/>
                <w:sz w:val="20"/>
                <w:szCs w:val="20"/>
              </w:rPr>
            </w:pPr>
            <w:r w:rsidRPr="003B508E">
              <w:rPr>
                <w:rFonts w:ascii="Times New Roman" w:hAnsi="Times New Roman" w:cs="Times New Roman"/>
                <w:b/>
                <w:sz w:val="20"/>
                <w:szCs w:val="20"/>
              </w:rPr>
              <w:t>Non-diabetics</w:t>
            </w:r>
          </w:p>
        </w:tc>
        <w:tc>
          <w:tcPr>
            <w:tcW w:w="532" w:type="dxa"/>
            <w:vAlign w:val="bottom"/>
          </w:tcPr>
          <w:p w:rsidR="00DB10F5" w:rsidRPr="003B508E" w:rsidRDefault="00DB10F5" w:rsidP="0013087B">
            <w:pPr>
              <w:jc w:val="center"/>
              <w:rPr>
                <w:rFonts w:ascii="Times New Roman" w:hAnsi="Times New Roman" w:cs="Times New Roman"/>
                <w:sz w:val="20"/>
                <w:szCs w:val="20"/>
              </w:rPr>
            </w:pPr>
            <w:r w:rsidRPr="003B508E">
              <w:rPr>
                <w:rFonts w:ascii="Times New Roman" w:hAnsi="Times New Roman" w:cs="Times New Roman"/>
                <w:sz w:val="20"/>
                <w:szCs w:val="20"/>
              </w:rPr>
              <w:t>10</w:t>
            </w:r>
          </w:p>
        </w:tc>
        <w:tc>
          <w:tcPr>
            <w:tcW w:w="1525" w:type="dxa"/>
            <w:vAlign w:val="bottom"/>
          </w:tcPr>
          <w:p w:rsidR="00DB10F5" w:rsidRPr="003B508E" w:rsidRDefault="00DB10F5" w:rsidP="0013087B">
            <w:pPr>
              <w:jc w:val="center"/>
              <w:rPr>
                <w:rFonts w:ascii="Times New Roman" w:hAnsi="Times New Roman" w:cs="Times New Roman"/>
                <w:sz w:val="20"/>
                <w:szCs w:val="20"/>
              </w:rPr>
            </w:pPr>
            <w:r>
              <w:rPr>
                <w:rFonts w:ascii="Times New Roman" w:hAnsi="Times New Roman" w:cs="Times New Roman"/>
                <w:sz w:val="20"/>
                <w:szCs w:val="20"/>
              </w:rPr>
              <w:t>65.14</w:t>
            </w:r>
          </w:p>
        </w:tc>
        <w:tc>
          <w:tcPr>
            <w:tcW w:w="1327" w:type="dxa"/>
          </w:tcPr>
          <w:p w:rsidR="00DB10F5" w:rsidRDefault="00DB10F5" w:rsidP="0013087B">
            <w:pPr>
              <w:jc w:val="center"/>
              <w:rPr>
                <w:rFonts w:ascii="Times New Roman" w:hAnsi="Times New Roman" w:cs="Times New Roman"/>
                <w:sz w:val="20"/>
                <w:szCs w:val="20"/>
              </w:rPr>
            </w:pPr>
            <w:r>
              <w:rPr>
                <w:rFonts w:ascii="Times New Roman" w:hAnsi="Times New Roman" w:cs="Times New Roman"/>
                <w:sz w:val="20"/>
                <w:szCs w:val="20"/>
              </w:rPr>
              <w:t>57.03</w:t>
            </w:r>
          </w:p>
        </w:tc>
        <w:tc>
          <w:tcPr>
            <w:tcW w:w="1572" w:type="dxa"/>
            <w:vAlign w:val="bottom"/>
          </w:tcPr>
          <w:p w:rsidR="00DB10F5" w:rsidRPr="003B508E" w:rsidRDefault="00DB10F5" w:rsidP="0013087B">
            <w:pPr>
              <w:jc w:val="center"/>
              <w:rPr>
                <w:rFonts w:ascii="Times New Roman" w:hAnsi="Times New Roman" w:cs="Times New Roman"/>
                <w:sz w:val="20"/>
                <w:szCs w:val="20"/>
              </w:rPr>
            </w:pPr>
            <w:r>
              <w:rPr>
                <w:rFonts w:ascii="Times New Roman" w:hAnsi="Times New Roman" w:cs="Times New Roman"/>
                <w:sz w:val="20"/>
                <w:szCs w:val="20"/>
              </w:rPr>
              <w:t>42.88</w:t>
            </w:r>
          </w:p>
        </w:tc>
        <w:tc>
          <w:tcPr>
            <w:tcW w:w="1691" w:type="dxa"/>
            <w:vAlign w:val="bottom"/>
          </w:tcPr>
          <w:p w:rsidR="00DB10F5" w:rsidRPr="003B508E" w:rsidRDefault="00DB10F5" w:rsidP="0013087B">
            <w:pPr>
              <w:jc w:val="center"/>
              <w:rPr>
                <w:rFonts w:ascii="Times New Roman" w:hAnsi="Times New Roman" w:cs="Times New Roman"/>
                <w:sz w:val="20"/>
                <w:szCs w:val="20"/>
              </w:rPr>
            </w:pPr>
            <w:r>
              <w:rPr>
                <w:rFonts w:ascii="Times New Roman" w:hAnsi="Times New Roman" w:cs="Times New Roman"/>
                <w:sz w:val="20"/>
                <w:szCs w:val="20"/>
              </w:rPr>
              <w:t>13.56</w:t>
            </w:r>
          </w:p>
        </w:tc>
        <w:tc>
          <w:tcPr>
            <w:tcW w:w="1509" w:type="dxa"/>
            <w:vMerge/>
          </w:tcPr>
          <w:p w:rsidR="00DB10F5" w:rsidRPr="003B508E" w:rsidRDefault="00DB10F5" w:rsidP="0013087B">
            <w:pPr>
              <w:rPr>
                <w:rFonts w:ascii="Times New Roman" w:hAnsi="Times New Roman" w:cs="Times New Roman"/>
                <w:sz w:val="20"/>
                <w:szCs w:val="20"/>
              </w:rPr>
            </w:pPr>
          </w:p>
        </w:tc>
      </w:tr>
      <w:tr w:rsidR="00DB10F5" w:rsidRPr="003B508E" w:rsidTr="00DB10F5">
        <w:tc>
          <w:tcPr>
            <w:tcW w:w="1420" w:type="dxa"/>
            <w:vAlign w:val="bottom"/>
          </w:tcPr>
          <w:p w:rsidR="00DB10F5" w:rsidRPr="003B508E" w:rsidRDefault="00DB10F5" w:rsidP="0013087B">
            <w:pPr>
              <w:rPr>
                <w:rFonts w:ascii="Times New Roman" w:hAnsi="Times New Roman" w:cs="Times New Roman"/>
                <w:b/>
                <w:sz w:val="20"/>
                <w:szCs w:val="20"/>
              </w:rPr>
            </w:pPr>
            <w:r w:rsidRPr="003B508E">
              <w:rPr>
                <w:rFonts w:ascii="Times New Roman" w:hAnsi="Times New Roman" w:cs="Times New Roman"/>
                <w:b/>
                <w:sz w:val="20"/>
                <w:szCs w:val="20"/>
              </w:rPr>
              <w:t>Total</w:t>
            </w:r>
          </w:p>
        </w:tc>
        <w:tc>
          <w:tcPr>
            <w:tcW w:w="532" w:type="dxa"/>
            <w:vAlign w:val="center"/>
          </w:tcPr>
          <w:p w:rsidR="00DB10F5" w:rsidRPr="003B508E" w:rsidRDefault="00DB10F5" w:rsidP="0013087B">
            <w:pPr>
              <w:jc w:val="center"/>
              <w:rPr>
                <w:rFonts w:ascii="Times New Roman" w:hAnsi="Times New Roman" w:cs="Times New Roman"/>
                <w:sz w:val="20"/>
                <w:szCs w:val="20"/>
              </w:rPr>
            </w:pPr>
            <w:r w:rsidRPr="003B508E">
              <w:rPr>
                <w:rFonts w:ascii="Times New Roman" w:hAnsi="Times New Roman" w:cs="Times New Roman"/>
                <w:sz w:val="20"/>
                <w:szCs w:val="20"/>
              </w:rPr>
              <w:t>20</w:t>
            </w:r>
          </w:p>
        </w:tc>
        <w:tc>
          <w:tcPr>
            <w:tcW w:w="1525" w:type="dxa"/>
            <w:vAlign w:val="center"/>
          </w:tcPr>
          <w:p w:rsidR="00DB10F5" w:rsidRDefault="00DB10F5" w:rsidP="0013087B">
            <w:pPr>
              <w:jc w:val="center"/>
              <w:rPr>
                <w:rFonts w:ascii="Times New Roman" w:hAnsi="Times New Roman" w:cs="Times New Roman"/>
                <w:sz w:val="20"/>
                <w:szCs w:val="20"/>
              </w:rPr>
            </w:pPr>
            <w:r>
              <w:rPr>
                <w:rFonts w:ascii="Times New Roman" w:hAnsi="Times New Roman" w:cs="Times New Roman"/>
                <w:sz w:val="20"/>
                <w:szCs w:val="20"/>
              </w:rPr>
              <w:t>9.36</w:t>
            </w:r>
          </w:p>
          <w:p w:rsidR="00DB10F5" w:rsidRPr="003B508E" w:rsidRDefault="00DB10F5" w:rsidP="0013087B">
            <w:pPr>
              <w:jc w:val="center"/>
              <w:rPr>
                <w:rFonts w:ascii="Times New Roman" w:hAnsi="Times New Roman" w:cs="Times New Roman"/>
                <w:sz w:val="20"/>
                <w:szCs w:val="20"/>
              </w:rPr>
            </w:pPr>
            <w:r>
              <w:rPr>
                <w:rFonts w:ascii="Times New Roman" w:hAnsi="Times New Roman" w:cs="Times New Roman"/>
                <w:sz w:val="20"/>
                <w:szCs w:val="20"/>
              </w:rPr>
              <w:t>(mean difference)</w:t>
            </w:r>
          </w:p>
        </w:tc>
        <w:tc>
          <w:tcPr>
            <w:tcW w:w="1327" w:type="dxa"/>
            <w:vAlign w:val="center"/>
          </w:tcPr>
          <w:p w:rsidR="00DB10F5" w:rsidRDefault="00DB10F5" w:rsidP="00DB10F5">
            <w:pPr>
              <w:jc w:val="center"/>
              <w:rPr>
                <w:rFonts w:ascii="Times New Roman" w:hAnsi="Times New Roman" w:cs="Times New Roman"/>
                <w:sz w:val="20"/>
                <w:szCs w:val="20"/>
              </w:rPr>
            </w:pPr>
            <w:r>
              <w:rPr>
                <w:rFonts w:ascii="Times New Roman" w:hAnsi="Times New Roman" w:cs="Times New Roman"/>
                <w:sz w:val="20"/>
                <w:szCs w:val="20"/>
              </w:rPr>
              <w:t>72.75</w:t>
            </w:r>
          </w:p>
        </w:tc>
        <w:tc>
          <w:tcPr>
            <w:tcW w:w="1572" w:type="dxa"/>
            <w:vAlign w:val="center"/>
          </w:tcPr>
          <w:p w:rsidR="00DB10F5" w:rsidRPr="003B508E" w:rsidRDefault="00DB10F5" w:rsidP="0013087B">
            <w:pPr>
              <w:jc w:val="center"/>
              <w:rPr>
                <w:rFonts w:ascii="Times New Roman" w:hAnsi="Times New Roman" w:cs="Times New Roman"/>
                <w:sz w:val="20"/>
                <w:szCs w:val="20"/>
              </w:rPr>
            </w:pPr>
            <w:r>
              <w:rPr>
                <w:rFonts w:ascii="Times New Roman" w:hAnsi="Times New Roman" w:cs="Times New Roman"/>
                <w:sz w:val="20"/>
                <w:szCs w:val="20"/>
              </w:rPr>
              <w:t>39.24</w:t>
            </w:r>
          </w:p>
        </w:tc>
        <w:tc>
          <w:tcPr>
            <w:tcW w:w="1691" w:type="dxa"/>
            <w:vAlign w:val="center"/>
          </w:tcPr>
          <w:p w:rsidR="00DB10F5" w:rsidRPr="003B508E" w:rsidRDefault="00DB10F5" w:rsidP="0013087B">
            <w:pPr>
              <w:jc w:val="center"/>
              <w:rPr>
                <w:rFonts w:ascii="Times New Roman" w:hAnsi="Times New Roman" w:cs="Times New Roman"/>
                <w:sz w:val="20"/>
                <w:szCs w:val="20"/>
              </w:rPr>
            </w:pPr>
            <w:r>
              <w:rPr>
                <w:rFonts w:ascii="Times New Roman" w:hAnsi="Times New Roman" w:cs="Times New Roman"/>
                <w:sz w:val="20"/>
                <w:szCs w:val="20"/>
              </w:rPr>
              <w:t>12.41</w:t>
            </w:r>
          </w:p>
        </w:tc>
        <w:tc>
          <w:tcPr>
            <w:tcW w:w="1509" w:type="dxa"/>
            <w:vMerge/>
          </w:tcPr>
          <w:p w:rsidR="00DB10F5" w:rsidRPr="003B508E" w:rsidRDefault="00DB10F5" w:rsidP="0013087B">
            <w:pPr>
              <w:rPr>
                <w:rFonts w:ascii="Times New Roman" w:hAnsi="Times New Roman" w:cs="Times New Roman"/>
                <w:sz w:val="20"/>
                <w:szCs w:val="20"/>
              </w:rPr>
            </w:pPr>
          </w:p>
        </w:tc>
      </w:tr>
    </w:tbl>
    <w:p w:rsidR="00FA504E" w:rsidRDefault="00FA504E" w:rsidP="00FA504E">
      <w:pPr>
        <w:spacing w:after="0" w:line="240" w:lineRule="auto"/>
        <w:rPr>
          <w:rFonts w:ascii="Times New Roman" w:hAnsi="Times New Roman" w:cs="Times New Roman"/>
          <w:b/>
        </w:rPr>
      </w:pPr>
    </w:p>
    <w:p w:rsidR="00574E91" w:rsidRPr="005E6F72" w:rsidRDefault="00574E91" w:rsidP="00FA504E">
      <w:pPr>
        <w:spacing w:after="0" w:line="240" w:lineRule="auto"/>
        <w:rPr>
          <w:rFonts w:ascii="Times New Roman" w:hAnsi="Times New Roman" w:cs="Times New Roman"/>
          <w:b/>
        </w:rPr>
      </w:pPr>
    </w:p>
    <w:p w:rsidR="00FA504E" w:rsidRPr="00153243" w:rsidRDefault="00FA504E" w:rsidP="00730A84">
      <w:pPr>
        <w:spacing w:after="0" w:line="240" w:lineRule="auto"/>
        <w:jc w:val="center"/>
        <w:rPr>
          <w:rFonts w:ascii="Times New Roman" w:hAnsi="Times New Roman" w:cs="Times New Roman"/>
          <w:b/>
        </w:rPr>
      </w:pPr>
    </w:p>
    <w:p w:rsidR="006856E5" w:rsidRDefault="006856E5" w:rsidP="00730A84">
      <w:pPr>
        <w:rPr>
          <w:rFonts w:ascii="Times New Roman" w:hAnsi="Times New Roman" w:cs="Times New Roman"/>
        </w:rPr>
      </w:pPr>
    </w:p>
    <w:p w:rsidR="00342FFE" w:rsidRDefault="00342FFE" w:rsidP="00730A84">
      <w:pPr>
        <w:spacing w:after="0" w:line="240" w:lineRule="auto"/>
        <w:jc w:val="center"/>
        <w:rPr>
          <w:noProof/>
        </w:rPr>
      </w:pPr>
      <w:r>
        <w:rPr>
          <w:noProof/>
        </w:rPr>
        <mc:AlternateContent>
          <mc:Choice Requires="wps">
            <w:drawing>
              <wp:anchor distT="0" distB="0" distL="114300" distR="114300" simplePos="0" relativeHeight="251696128" behindDoc="0" locked="0" layoutInCell="1" allowOverlap="1" wp14:anchorId="7AF1F2D5" wp14:editId="2EFDD941">
                <wp:simplePos x="0" y="0"/>
                <wp:positionH relativeFrom="column">
                  <wp:posOffset>-670560</wp:posOffset>
                </wp:positionH>
                <wp:positionV relativeFrom="paragraph">
                  <wp:posOffset>1392555</wp:posOffset>
                </wp:positionV>
                <wp:extent cx="1790700" cy="254000"/>
                <wp:effectExtent l="0" t="0" r="0" b="0"/>
                <wp:wrapNone/>
                <wp:docPr id="24" name="TextBox 4"/>
                <wp:cNvGraphicFramePr/>
                <a:graphic xmlns:a="http://schemas.openxmlformats.org/drawingml/2006/main">
                  <a:graphicData uri="http://schemas.microsoft.com/office/word/2010/wordprocessingShape">
                    <wps:wsp>
                      <wps:cNvSpPr txBox="1"/>
                      <wps:spPr>
                        <a:xfrm rot="16200000">
                          <a:off x="0" y="0"/>
                          <a:ext cx="1790700" cy="254000"/>
                        </a:xfrm>
                        <a:prstGeom prst="rect">
                          <a:avLst/>
                        </a:prstGeom>
                        <a:noFill/>
                      </wps:spPr>
                      <wps:style>
                        <a:lnRef idx="0">
                          <a:scrgbClr r="0" g="0" b="0"/>
                        </a:lnRef>
                        <a:fillRef idx="0">
                          <a:scrgbClr r="0" g="0" b="0"/>
                        </a:fillRef>
                        <a:effectRef idx="0">
                          <a:scrgbClr r="0" g="0" b="0"/>
                        </a:effectRef>
                        <a:fontRef idx="minor">
                          <a:schemeClr val="tx1"/>
                        </a:fontRef>
                      </wps:style>
                      <wps:txbx>
                        <w:txbxContent>
                          <w:p w:rsidR="00CC74B9" w:rsidRPr="00342FFE" w:rsidRDefault="00CC74B9" w:rsidP="00730A84">
                            <w:pPr>
                              <w:pStyle w:val="NormalWeb"/>
                              <w:spacing w:before="0" w:beforeAutospacing="0" w:after="0" w:afterAutospacing="0"/>
                              <w:rPr>
                                <w:rFonts w:ascii="Arial" w:hAnsi="Arial" w:cs="Arial"/>
                                <w:sz w:val="18"/>
                                <w:szCs w:val="18"/>
                              </w:rPr>
                            </w:pPr>
                            <w:r w:rsidRPr="00342FFE">
                              <w:rPr>
                                <w:rFonts w:ascii="Arial" w:hAnsi="Arial" w:cs="Arial"/>
                                <w:b/>
                                <w:bCs/>
                                <w:color w:val="000000" w:themeColor="text1"/>
                                <w:sz w:val="18"/>
                                <w:szCs w:val="18"/>
                              </w:rPr>
                              <w:t>IL-8 concentration (</w:t>
                            </w:r>
                            <w:proofErr w:type="spellStart"/>
                            <w:r w:rsidRPr="00342FFE">
                              <w:rPr>
                                <w:rFonts w:ascii="Arial" w:hAnsi="Arial" w:cs="Arial"/>
                                <w:b/>
                                <w:bCs/>
                                <w:color w:val="000000" w:themeColor="text1"/>
                                <w:sz w:val="18"/>
                                <w:szCs w:val="18"/>
                              </w:rPr>
                              <w:t>pg</w:t>
                            </w:r>
                            <w:proofErr w:type="spellEnd"/>
                            <w:r w:rsidRPr="00342FFE">
                              <w:rPr>
                                <w:rFonts w:ascii="Arial" w:hAnsi="Arial" w:cs="Arial"/>
                                <w:b/>
                                <w:bCs/>
                                <w:color w:val="000000" w:themeColor="text1"/>
                                <w:sz w:val="18"/>
                                <w:szCs w:val="18"/>
                              </w:rPr>
                              <w:t>/ml)</w:t>
                            </w:r>
                          </w:p>
                        </w:txbxContent>
                      </wps:txbx>
                      <wps:bodyPr vertOverflow="clip" horzOverflow="clip" wrap="none" rtlCol="0" anchor="t">
                        <a:spAutoFit/>
                      </wps:bodyPr>
                    </wps:wsp>
                  </a:graphicData>
                </a:graphic>
              </wp:anchor>
            </w:drawing>
          </mc:Choice>
          <mc:Fallback>
            <w:pict>
              <v:shape id="TextBox 4" o:spid="_x0000_s1032" type="#_x0000_t202" style="position:absolute;left:0;text-align:left;margin-left:-52.8pt;margin-top:109.65pt;width:141pt;height:20pt;rotation:-90;z-index:2516961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aUtCgIAAGEEAAAOAAAAZHJzL2Uyb0RvYy54bWysVMFu2zAMvQ/YPwi6L06CLN2MOMXWorsM&#10;69B2H6DIUixAEgVKjZ19/Sg59obu1GE5CDb9+PT4SGZ3PTjLTgqjAd/w1WLJmfISWuOPDf/xdPfu&#10;A2cxCd8KC141/Kwiv96/fbPrQ63W0IFtFTIi8bHuQ8O7lEJdVVF2yom4gKA8fdSATiR6xWPVouiJ&#10;3dlqvVxuqx6wDQhSxUjR2/Ej3xd+rZVM91pHlZhtOGlL5cRyHvJZ7XeiPqIInZEXGeIfVDhhPF06&#10;U92KJNgzmr+onJEIEXRaSHAVaG2kKjVQNavli2oeOxFUqYXMiWG2Kf4/Wvnt9B2ZaRu+3nDmhaMe&#10;PakhfYaBbbI7fYg1gR4DwdJAYeryFI8UzEUPGh1DIHNXW2oK/YoXVB0jONl+nq0maiYzx9XH5RXh&#10;mKRv6/ebnEO3VSNZJg0Y0xcFjuWHhiO1srCK09eYRugEyXAPd8baHM+KR2XlKZ2tygDrH5SmSoui&#10;HIgSj4cbi2wcB5pXkjMNBQkpCRmoifiVuZeUnK3KFL4yf04q94NPc74zHrAYUXZE5QJOgqY7DaUv&#10;JFyP+MmK0YDsRRoOQ+n1durgAdozNZYWON3ToS30DZfWBM46wJ8vYz0tSsM9bTJnmOwNjFslvCQ0&#10;SRh1hU/PibpRmpSvHS+5yKE5Lm2+7FxelD/fC+r3P8P+FwAAAP//AwBQSwMEFAAGAAgAAAAhAH7Q&#10;ZLrbAAAACAEAAA8AAABkcnMvZG93bnJldi54bWxMj8FOwzAQRO9I/IO1SNyoE9JUIY1TISS4t1Qg&#10;bm6yjaPG68h208DXsz3BcTSjt2+rzWwHMaEPvSMF6SIBgdS4tqdOwf799aEAEaKmVg+OUME3BtjU&#10;tzeVLlt3oS1Ou9gJhlAotQIT41hKGRqDVoeFG5G4OzpvdeToO9l6fWG4HeRjkqyk1T3xBaNHfDHY&#10;nHZnq+Dpc3rzmR+/fpYfK5uaNGzzY6HU/d38vAYRcY5/Y7jqszrU7HRwZ2qDGDjnS14yq8hAcJ9f&#10;80FBViQZyLqS/x+ofwEAAP//AwBQSwECLQAUAAYACAAAACEAtoM4kv4AAADhAQAAEwAAAAAAAAAA&#10;AAAAAAAAAAAAW0NvbnRlbnRfVHlwZXNdLnhtbFBLAQItABQABgAIAAAAIQA4/SH/1gAAAJQBAAAL&#10;AAAAAAAAAAAAAAAAAC8BAABfcmVscy8ucmVsc1BLAQItABQABgAIAAAAIQD6KaUtCgIAAGEEAAAO&#10;AAAAAAAAAAAAAAAAAC4CAABkcnMvZTJvRG9jLnhtbFBLAQItABQABgAIAAAAIQB+0GS62wAAAAgB&#10;AAAPAAAAAAAAAAAAAAAAAGQEAABkcnMvZG93bnJldi54bWxQSwUGAAAAAAQABADzAAAAbAUAAAAA&#10;" filled="f" stroked="f">
                <v:textbox style="mso-fit-shape-to-text:t">
                  <w:txbxContent>
                    <w:p w:rsidR="00CC74B9" w:rsidRPr="00342FFE" w:rsidRDefault="00CC74B9" w:rsidP="00730A84">
                      <w:pPr>
                        <w:pStyle w:val="NormalWeb"/>
                        <w:spacing w:before="0" w:beforeAutospacing="0" w:after="0" w:afterAutospacing="0"/>
                        <w:rPr>
                          <w:rFonts w:ascii="Arial" w:hAnsi="Arial" w:cs="Arial"/>
                          <w:sz w:val="18"/>
                          <w:szCs w:val="18"/>
                        </w:rPr>
                      </w:pPr>
                      <w:r w:rsidRPr="00342FFE">
                        <w:rPr>
                          <w:rFonts w:ascii="Arial" w:hAnsi="Arial" w:cs="Arial"/>
                          <w:b/>
                          <w:bCs/>
                          <w:color w:val="000000" w:themeColor="text1"/>
                          <w:sz w:val="18"/>
                          <w:szCs w:val="18"/>
                        </w:rPr>
                        <w:t>IL-8 concentration (</w:t>
                      </w:r>
                      <w:proofErr w:type="spellStart"/>
                      <w:r w:rsidRPr="00342FFE">
                        <w:rPr>
                          <w:rFonts w:ascii="Arial" w:hAnsi="Arial" w:cs="Arial"/>
                          <w:b/>
                          <w:bCs/>
                          <w:color w:val="000000" w:themeColor="text1"/>
                          <w:sz w:val="18"/>
                          <w:szCs w:val="18"/>
                        </w:rPr>
                        <w:t>pg</w:t>
                      </w:r>
                      <w:proofErr w:type="spellEnd"/>
                      <w:r w:rsidRPr="00342FFE">
                        <w:rPr>
                          <w:rFonts w:ascii="Arial" w:hAnsi="Arial" w:cs="Arial"/>
                          <w:b/>
                          <w:bCs/>
                          <w:color w:val="000000" w:themeColor="text1"/>
                          <w:sz w:val="18"/>
                          <w:szCs w:val="18"/>
                        </w:rPr>
                        <w:t>/ml)</w:t>
                      </w:r>
                    </w:p>
                  </w:txbxContent>
                </v:textbox>
              </v:shape>
            </w:pict>
          </mc:Fallback>
        </mc:AlternateContent>
      </w:r>
      <w:r>
        <w:rPr>
          <w:noProof/>
        </w:rPr>
        <w:drawing>
          <wp:inline distT="0" distB="0" distL="0" distR="0" wp14:anchorId="2934B37E" wp14:editId="65D6C289">
            <wp:extent cx="5943600" cy="2832100"/>
            <wp:effectExtent l="0" t="0" r="19050" b="25400"/>
            <wp:docPr id="317" name="Chart 3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730A84" w:rsidRPr="00F475C7" w:rsidRDefault="00730A84" w:rsidP="00574E91">
      <w:pPr>
        <w:spacing w:after="0" w:line="240" w:lineRule="auto"/>
        <w:jc w:val="center"/>
        <w:rPr>
          <w:rFonts w:ascii="Times New Roman" w:hAnsi="Times New Roman" w:cs="Times New Roman"/>
          <w:sz w:val="24"/>
        </w:rPr>
      </w:pPr>
      <w:r w:rsidRPr="00574E91">
        <w:rPr>
          <w:rFonts w:ascii="Times New Roman" w:hAnsi="Times New Roman" w:cs="Times New Roman"/>
          <w:b/>
          <w:sz w:val="20"/>
          <w:szCs w:val="20"/>
        </w:rPr>
        <w:t>Figure 5.6 Results from IL-8 ELISA, Diabetic vs. Non-diabetic sample</w:t>
      </w:r>
    </w:p>
    <w:p w:rsidR="00352797" w:rsidRDefault="00352797" w:rsidP="00730A84">
      <w:pPr>
        <w:spacing w:after="0" w:line="480" w:lineRule="auto"/>
        <w:rPr>
          <w:rFonts w:ascii="Times New Roman" w:hAnsi="Times New Roman" w:cs="Times New Roman"/>
          <w:u w:val="single"/>
        </w:rPr>
      </w:pPr>
    </w:p>
    <w:p w:rsidR="00730A84" w:rsidRPr="00565BF5" w:rsidRDefault="00730A84" w:rsidP="00730A84">
      <w:pPr>
        <w:spacing w:after="0" w:line="480" w:lineRule="auto"/>
        <w:rPr>
          <w:rFonts w:ascii="Times New Roman" w:hAnsi="Times New Roman" w:cs="Times New Roman"/>
          <w:i/>
        </w:rPr>
      </w:pPr>
      <w:r w:rsidRPr="00565BF5">
        <w:rPr>
          <w:rFonts w:ascii="Times New Roman" w:hAnsi="Times New Roman" w:cs="Times New Roman"/>
          <w:i/>
        </w:rPr>
        <w:lastRenderedPageBreak/>
        <w:t>MCP-1/CCL-2 ELISA</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The MCP-1/CCL-2 ELISA produced only one sample with values below the detection threshold.  Similar to leptin and IL-8, this cytokine had higher average conce</w:t>
      </w:r>
      <w:r w:rsidR="00DE4BB2">
        <w:rPr>
          <w:rFonts w:ascii="Times New Roman" w:hAnsi="Times New Roman" w:cs="Times New Roman"/>
        </w:rPr>
        <w:t>ntrations in the diabetics, but no significance difference was found between the groups.</w:t>
      </w:r>
    </w:p>
    <w:p w:rsidR="00730A84" w:rsidRDefault="00730A84" w:rsidP="00730A84">
      <w:pPr>
        <w:spacing w:after="0" w:line="480" w:lineRule="auto"/>
        <w:rPr>
          <w:rFonts w:ascii="Times New Roman" w:hAnsi="Times New Roman" w:cs="Times New Roman"/>
        </w:rPr>
      </w:pPr>
      <w:proofErr w:type="gramStart"/>
      <w:r>
        <w:rPr>
          <w:rFonts w:ascii="Times New Roman" w:hAnsi="Times New Roman" w:cs="Times New Roman"/>
        </w:rPr>
        <w:t>See Table 5.6 and</w:t>
      </w:r>
      <w:r w:rsidRPr="00F27730">
        <w:rPr>
          <w:rFonts w:ascii="Times New Roman" w:hAnsi="Times New Roman" w:cs="Times New Roman"/>
        </w:rPr>
        <w:t xml:space="preserve"> </w:t>
      </w:r>
      <w:r>
        <w:rPr>
          <w:rFonts w:ascii="Times New Roman" w:hAnsi="Times New Roman" w:cs="Times New Roman"/>
        </w:rPr>
        <w:t>Figure 5.7.</w:t>
      </w:r>
      <w:proofErr w:type="gramEnd"/>
    </w:p>
    <w:p w:rsidR="00730A84" w:rsidRDefault="00730A84" w:rsidP="006856E5">
      <w:pPr>
        <w:tabs>
          <w:tab w:val="left" w:pos="6495"/>
        </w:tabs>
        <w:spacing w:after="0" w:line="480" w:lineRule="auto"/>
        <w:rPr>
          <w:rFonts w:ascii="Times New Roman" w:hAnsi="Times New Roman" w:cs="Times New Roman"/>
        </w:rPr>
      </w:pPr>
      <w:r>
        <w:rPr>
          <w:rFonts w:ascii="Times New Roman" w:hAnsi="Times New Roman" w:cs="Times New Roman"/>
        </w:rPr>
        <w:t xml:space="preserve"> </w:t>
      </w:r>
      <w:r w:rsidR="006856E5">
        <w:rPr>
          <w:rFonts w:ascii="Times New Roman" w:hAnsi="Times New Roman" w:cs="Times New Roman"/>
        </w:rPr>
        <w:tab/>
      </w:r>
    </w:p>
    <w:p w:rsidR="006856E5" w:rsidRDefault="006856E5" w:rsidP="006856E5">
      <w:pPr>
        <w:spacing w:after="0" w:line="240" w:lineRule="auto"/>
        <w:jc w:val="center"/>
        <w:rPr>
          <w:rFonts w:ascii="Times New Roman" w:hAnsi="Times New Roman" w:cs="Times New Roman"/>
          <w:b/>
        </w:rPr>
      </w:pPr>
    </w:p>
    <w:p w:rsidR="00574E91" w:rsidRDefault="00574E91" w:rsidP="006856E5">
      <w:pPr>
        <w:spacing w:after="0" w:line="240" w:lineRule="auto"/>
        <w:jc w:val="center"/>
        <w:rPr>
          <w:rFonts w:ascii="Times New Roman" w:hAnsi="Times New Roman" w:cs="Times New Roman"/>
          <w:b/>
          <w:sz w:val="20"/>
        </w:rPr>
      </w:pPr>
    </w:p>
    <w:p w:rsidR="006856E5" w:rsidRPr="00574E91" w:rsidRDefault="006856E5" w:rsidP="006856E5">
      <w:pPr>
        <w:spacing w:after="0" w:line="240" w:lineRule="auto"/>
        <w:jc w:val="center"/>
        <w:rPr>
          <w:rFonts w:ascii="Times New Roman" w:hAnsi="Times New Roman" w:cs="Times New Roman"/>
          <w:b/>
          <w:sz w:val="20"/>
        </w:rPr>
      </w:pPr>
      <w:proofErr w:type="gramStart"/>
      <w:r w:rsidRPr="00574E91">
        <w:rPr>
          <w:rFonts w:ascii="Times New Roman" w:hAnsi="Times New Roman" w:cs="Times New Roman"/>
          <w:b/>
          <w:sz w:val="20"/>
        </w:rPr>
        <w:t>Table 5.</w:t>
      </w:r>
      <w:r w:rsidR="00FD0561" w:rsidRPr="00574E91">
        <w:rPr>
          <w:rFonts w:ascii="Times New Roman" w:hAnsi="Times New Roman" w:cs="Times New Roman"/>
          <w:b/>
          <w:sz w:val="20"/>
        </w:rPr>
        <w:t>6</w:t>
      </w:r>
      <w:r w:rsidRPr="00574E91">
        <w:rPr>
          <w:rFonts w:ascii="Times New Roman" w:hAnsi="Times New Roman" w:cs="Times New Roman"/>
          <w:b/>
          <w:sz w:val="20"/>
        </w:rPr>
        <w:t>.</w:t>
      </w:r>
      <w:proofErr w:type="gramEnd"/>
      <w:r w:rsidRPr="00574E91">
        <w:rPr>
          <w:rFonts w:ascii="Times New Roman" w:hAnsi="Times New Roman" w:cs="Times New Roman"/>
          <w:b/>
          <w:sz w:val="20"/>
        </w:rPr>
        <w:t xml:space="preserve"> Results from Paired T-test of MCP-1/CCL-2 concentrations (</w:t>
      </w:r>
      <w:proofErr w:type="spellStart"/>
      <w:r w:rsidRPr="00574E91">
        <w:rPr>
          <w:rFonts w:ascii="Times New Roman" w:hAnsi="Times New Roman" w:cs="Times New Roman"/>
          <w:b/>
          <w:sz w:val="20"/>
        </w:rPr>
        <w:t>pg</w:t>
      </w:r>
      <w:proofErr w:type="spellEnd"/>
      <w:r w:rsidRPr="00574E91">
        <w:rPr>
          <w:rFonts w:ascii="Times New Roman" w:hAnsi="Times New Roman" w:cs="Times New Roman"/>
          <w:b/>
          <w:sz w:val="20"/>
        </w:rPr>
        <w:t>/ml)</w:t>
      </w:r>
    </w:p>
    <w:p w:rsidR="006856E5" w:rsidRDefault="006856E5" w:rsidP="006856E5">
      <w:pPr>
        <w:spacing w:after="0" w:line="240" w:lineRule="auto"/>
        <w:rPr>
          <w:rFonts w:ascii="Times New Roman" w:hAnsi="Times New Roman" w:cs="Times New Roman"/>
          <w:b/>
        </w:rPr>
      </w:pPr>
    </w:p>
    <w:tbl>
      <w:tblPr>
        <w:tblStyle w:val="TableGrid"/>
        <w:tblW w:w="0" w:type="auto"/>
        <w:tblLook w:val="04A0" w:firstRow="1" w:lastRow="0" w:firstColumn="1" w:lastColumn="0" w:noHBand="0" w:noVBand="1"/>
      </w:tblPr>
      <w:tblGrid>
        <w:gridCol w:w="1420"/>
        <w:gridCol w:w="532"/>
        <w:gridCol w:w="1525"/>
        <w:gridCol w:w="1327"/>
        <w:gridCol w:w="1572"/>
        <w:gridCol w:w="1691"/>
        <w:gridCol w:w="1509"/>
      </w:tblGrid>
      <w:tr w:rsidR="00FE2D93" w:rsidRPr="003B508E" w:rsidTr="00FE2D93">
        <w:tc>
          <w:tcPr>
            <w:tcW w:w="1420" w:type="dxa"/>
          </w:tcPr>
          <w:p w:rsidR="00FE2D93" w:rsidRPr="003B508E" w:rsidRDefault="00FE2D93" w:rsidP="0013087B">
            <w:pPr>
              <w:rPr>
                <w:rFonts w:ascii="Times New Roman" w:hAnsi="Times New Roman" w:cs="Times New Roman"/>
                <w:b/>
                <w:sz w:val="20"/>
                <w:szCs w:val="20"/>
              </w:rPr>
            </w:pPr>
          </w:p>
        </w:tc>
        <w:tc>
          <w:tcPr>
            <w:tcW w:w="532" w:type="dxa"/>
          </w:tcPr>
          <w:p w:rsidR="00FE2D93" w:rsidRPr="003B508E" w:rsidRDefault="00FE2D93" w:rsidP="0013087B">
            <w:pPr>
              <w:jc w:val="center"/>
              <w:rPr>
                <w:rFonts w:ascii="Times New Roman" w:hAnsi="Times New Roman" w:cs="Times New Roman"/>
                <w:b/>
                <w:sz w:val="20"/>
                <w:szCs w:val="20"/>
              </w:rPr>
            </w:pPr>
            <w:r w:rsidRPr="003B508E">
              <w:rPr>
                <w:rFonts w:ascii="Times New Roman" w:hAnsi="Times New Roman" w:cs="Times New Roman"/>
                <w:b/>
                <w:sz w:val="20"/>
                <w:szCs w:val="20"/>
              </w:rPr>
              <w:t>n</w:t>
            </w:r>
          </w:p>
        </w:tc>
        <w:tc>
          <w:tcPr>
            <w:tcW w:w="1525" w:type="dxa"/>
          </w:tcPr>
          <w:p w:rsidR="00FE2D93" w:rsidRPr="003B508E" w:rsidRDefault="00FE2D93" w:rsidP="0013087B">
            <w:pPr>
              <w:jc w:val="center"/>
              <w:rPr>
                <w:rFonts w:ascii="Times New Roman" w:hAnsi="Times New Roman" w:cs="Times New Roman"/>
                <w:b/>
                <w:sz w:val="20"/>
                <w:szCs w:val="20"/>
              </w:rPr>
            </w:pPr>
            <w:r w:rsidRPr="003B508E">
              <w:rPr>
                <w:rFonts w:ascii="Times New Roman" w:hAnsi="Times New Roman" w:cs="Times New Roman"/>
                <w:b/>
                <w:sz w:val="20"/>
                <w:szCs w:val="20"/>
              </w:rPr>
              <w:t>Mean</w:t>
            </w:r>
          </w:p>
        </w:tc>
        <w:tc>
          <w:tcPr>
            <w:tcW w:w="1327" w:type="dxa"/>
          </w:tcPr>
          <w:p w:rsidR="00FE2D93" w:rsidRPr="003B508E" w:rsidRDefault="00FE2D93" w:rsidP="0013087B">
            <w:pPr>
              <w:jc w:val="center"/>
              <w:rPr>
                <w:rFonts w:ascii="Times New Roman" w:hAnsi="Times New Roman" w:cs="Times New Roman"/>
                <w:b/>
                <w:sz w:val="20"/>
                <w:szCs w:val="20"/>
              </w:rPr>
            </w:pPr>
            <w:r>
              <w:rPr>
                <w:rFonts w:ascii="Times New Roman" w:hAnsi="Times New Roman" w:cs="Times New Roman"/>
                <w:b/>
                <w:sz w:val="20"/>
                <w:szCs w:val="20"/>
              </w:rPr>
              <w:t>Median</w:t>
            </w:r>
          </w:p>
        </w:tc>
        <w:tc>
          <w:tcPr>
            <w:tcW w:w="1572" w:type="dxa"/>
          </w:tcPr>
          <w:p w:rsidR="00FE2D93" w:rsidRPr="003B508E" w:rsidRDefault="00FE2D93" w:rsidP="0013087B">
            <w:pPr>
              <w:jc w:val="center"/>
              <w:rPr>
                <w:rFonts w:ascii="Times New Roman" w:hAnsi="Times New Roman" w:cs="Times New Roman"/>
                <w:b/>
                <w:sz w:val="20"/>
                <w:szCs w:val="20"/>
              </w:rPr>
            </w:pPr>
            <w:r w:rsidRPr="003B508E">
              <w:rPr>
                <w:rFonts w:ascii="Times New Roman" w:hAnsi="Times New Roman" w:cs="Times New Roman"/>
                <w:b/>
                <w:sz w:val="20"/>
                <w:szCs w:val="20"/>
              </w:rPr>
              <w:t>Standard Deviation</w:t>
            </w:r>
          </w:p>
        </w:tc>
        <w:tc>
          <w:tcPr>
            <w:tcW w:w="1691" w:type="dxa"/>
          </w:tcPr>
          <w:p w:rsidR="00FE2D93" w:rsidRPr="003B508E" w:rsidRDefault="00FE2D93" w:rsidP="0013087B">
            <w:pPr>
              <w:jc w:val="center"/>
              <w:rPr>
                <w:rFonts w:ascii="Times New Roman" w:hAnsi="Times New Roman" w:cs="Times New Roman"/>
                <w:b/>
                <w:sz w:val="20"/>
                <w:szCs w:val="20"/>
              </w:rPr>
            </w:pPr>
            <w:r w:rsidRPr="003B508E">
              <w:rPr>
                <w:rFonts w:ascii="Times New Roman" w:hAnsi="Times New Roman" w:cs="Times New Roman"/>
                <w:b/>
                <w:sz w:val="20"/>
                <w:szCs w:val="20"/>
              </w:rPr>
              <w:t xml:space="preserve">Standard </w:t>
            </w:r>
            <w:r>
              <w:rPr>
                <w:rFonts w:ascii="Times New Roman" w:hAnsi="Times New Roman" w:cs="Times New Roman"/>
                <w:b/>
                <w:sz w:val="20"/>
                <w:szCs w:val="20"/>
              </w:rPr>
              <w:t xml:space="preserve">Error </w:t>
            </w:r>
            <w:r w:rsidRPr="003B508E">
              <w:rPr>
                <w:rFonts w:ascii="Times New Roman" w:hAnsi="Times New Roman" w:cs="Times New Roman"/>
                <w:b/>
                <w:sz w:val="20"/>
                <w:szCs w:val="20"/>
              </w:rPr>
              <w:t>Mean</w:t>
            </w:r>
          </w:p>
        </w:tc>
        <w:tc>
          <w:tcPr>
            <w:tcW w:w="1509" w:type="dxa"/>
          </w:tcPr>
          <w:p w:rsidR="00FE2D93" w:rsidRPr="003B508E" w:rsidRDefault="00FE2D93" w:rsidP="0013087B">
            <w:pPr>
              <w:jc w:val="center"/>
              <w:rPr>
                <w:rFonts w:ascii="Times New Roman" w:hAnsi="Times New Roman" w:cs="Times New Roman"/>
                <w:b/>
                <w:sz w:val="20"/>
                <w:szCs w:val="20"/>
              </w:rPr>
            </w:pPr>
            <w:r w:rsidRPr="003B508E">
              <w:rPr>
                <w:rFonts w:ascii="Times New Roman" w:hAnsi="Times New Roman" w:cs="Times New Roman"/>
                <w:b/>
                <w:sz w:val="20"/>
                <w:szCs w:val="20"/>
              </w:rPr>
              <w:t>Significance</w:t>
            </w:r>
          </w:p>
        </w:tc>
      </w:tr>
      <w:tr w:rsidR="00FE2D93" w:rsidRPr="003B508E" w:rsidTr="00FE2D93">
        <w:tc>
          <w:tcPr>
            <w:tcW w:w="1420" w:type="dxa"/>
            <w:vAlign w:val="bottom"/>
          </w:tcPr>
          <w:p w:rsidR="00FE2D93" w:rsidRPr="003B508E" w:rsidRDefault="00FE2D93" w:rsidP="0013087B">
            <w:pPr>
              <w:rPr>
                <w:rFonts w:ascii="Times New Roman" w:hAnsi="Times New Roman" w:cs="Times New Roman"/>
                <w:b/>
                <w:sz w:val="20"/>
                <w:szCs w:val="20"/>
              </w:rPr>
            </w:pPr>
            <w:r w:rsidRPr="003B508E">
              <w:rPr>
                <w:rFonts w:ascii="Times New Roman" w:hAnsi="Times New Roman" w:cs="Times New Roman"/>
                <w:b/>
                <w:sz w:val="20"/>
                <w:szCs w:val="20"/>
              </w:rPr>
              <w:t>Diabetics</w:t>
            </w:r>
          </w:p>
        </w:tc>
        <w:tc>
          <w:tcPr>
            <w:tcW w:w="532" w:type="dxa"/>
            <w:vAlign w:val="bottom"/>
          </w:tcPr>
          <w:p w:rsidR="00FE2D93" w:rsidRPr="003B508E" w:rsidRDefault="00FE2D93" w:rsidP="0013087B">
            <w:pPr>
              <w:jc w:val="center"/>
              <w:rPr>
                <w:rFonts w:ascii="Times New Roman" w:hAnsi="Times New Roman" w:cs="Times New Roman"/>
                <w:sz w:val="20"/>
                <w:szCs w:val="20"/>
              </w:rPr>
            </w:pPr>
            <w:r w:rsidRPr="003B508E">
              <w:rPr>
                <w:rFonts w:ascii="Times New Roman" w:hAnsi="Times New Roman" w:cs="Times New Roman"/>
                <w:sz w:val="20"/>
                <w:szCs w:val="20"/>
              </w:rPr>
              <w:t>10</w:t>
            </w:r>
          </w:p>
        </w:tc>
        <w:tc>
          <w:tcPr>
            <w:tcW w:w="1525" w:type="dxa"/>
            <w:vAlign w:val="bottom"/>
          </w:tcPr>
          <w:p w:rsidR="00FE2D93" w:rsidRPr="003B508E" w:rsidRDefault="00FE2D93" w:rsidP="0013087B">
            <w:pPr>
              <w:jc w:val="center"/>
              <w:rPr>
                <w:rFonts w:ascii="Times New Roman" w:hAnsi="Times New Roman" w:cs="Times New Roman"/>
                <w:sz w:val="20"/>
                <w:szCs w:val="20"/>
              </w:rPr>
            </w:pPr>
            <w:r>
              <w:rPr>
                <w:rFonts w:ascii="Times New Roman" w:hAnsi="Times New Roman" w:cs="Times New Roman"/>
                <w:sz w:val="20"/>
                <w:szCs w:val="20"/>
              </w:rPr>
              <w:t>9.52</w:t>
            </w:r>
          </w:p>
        </w:tc>
        <w:tc>
          <w:tcPr>
            <w:tcW w:w="1327" w:type="dxa"/>
          </w:tcPr>
          <w:p w:rsidR="00FE2D93" w:rsidRDefault="00FE2D93" w:rsidP="0013087B">
            <w:pPr>
              <w:jc w:val="center"/>
              <w:rPr>
                <w:rFonts w:ascii="Times New Roman" w:hAnsi="Times New Roman" w:cs="Times New Roman"/>
                <w:sz w:val="20"/>
                <w:szCs w:val="20"/>
              </w:rPr>
            </w:pPr>
            <w:r>
              <w:rPr>
                <w:rFonts w:ascii="Times New Roman" w:hAnsi="Times New Roman" w:cs="Times New Roman"/>
                <w:sz w:val="20"/>
                <w:szCs w:val="20"/>
              </w:rPr>
              <w:t>4.34</w:t>
            </w:r>
          </w:p>
        </w:tc>
        <w:tc>
          <w:tcPr>
            <w:tcW w:w="1572" w:type="dxa"/>
            <w:vAlign w:val="bottom"/>
          </w:tcPr>
          <w:p w:rsidR="00FE2D93" w:rsidRPr="003B508E" w:rsidRDefault="00FE2D93" w:rsidP="0013087B">
            <w:pPr>
              <w:jc w:val="center"/>
              <w:rPr>
                <w:rFonts w:ascii="Times New Roman" w:hAnsi="Times New Roman" w:cs="Times New Roman"/>
                <w:sz w:val="20"/>
                <w:szCs w:val="20"/>
              </w:rPr>
            </w:pPr>
            <w:r>
              <w:rPr>
                <w:rFonts w:ascii="Times New Roman" w:hAnsi="Times New Roman" w:cs="Times New Roman"/>
                <w:sz w:val="20"/>
                <w:szCs w:val="20"/>
              </w:rPr>
              <w:t>12.01</w:t>
            </w:r>
          </w:p>
        </w:tc>
        <w:tc>
          <w:tcPr>
            <w:tcW w:w="1691" w:type="dxa"/>
            <w:vAlign w:val="bottom"/>
          </w:tcPr>
          <w:p w:rsidR="00FE2D93" w:rsidRPr="003B508E" w:rsidRDefault="00FE2D93" w:rsidP="0013087B">
            <w:pPr>
              <w:jc w:val="center"/>
              <w:rPr>
                <w:rFonts w:ascii="Times New Roman" w:hAnsi="Times New Roman" w:cs="Times New Roman"/>
                <w:sz w:val="20"/>
                <w:szCs w:val="20"/>
              </w:rPr>
            </w:pPr>
            <w:r>
              <w:rPr>
                <w:rFonts w:ascii="Times New Roman" w:hAnsi="Times New Roman" w:cs="Times New Roman"/>
                <w:sz w:val="20"/>
                <w:szCs w:val="20"/>
              </w:rPr>
              <w:t>3.79</w:t>
            </w:r>
          </w:p>
        </w:tc>
        <w:tc>
          <w:tcPr>
            <w:tcW w:w="1509" w:type="dxa"/>
            <w:vMerge w:val="restart"/>
            <w:vAlign w:val="center"/>
          </w:tcPr>
          <w:p w:rsidR="00FE2D93" w:rsidRPr="003B508E" w:rsidRDefault="00FE2D93" w:rsidP="0013087B">
            <w:pPr>
              <w:jc w:val="center"/>
              <w:rPr>
                <w:rFonts w:ascii="Times New Roman" w:hAnsi="Times New Roman" w:cs="Times New Roman"/>
                <w:sz w:val="20"/>
                <w:szCs w:val="20"/>
              </w:rPr>
            </w:pPr>
            <w:r>
              <w:rPr>
                <w:rFonts w:ascii="Times New Roman" w:hAnsi="Times New Roman" w:cs="Times New Roman"/>
                <w:sz w:val="20"/>
                <w:szCs w:val="20"/>
              </w:rPr>
              <w:t>0.130</w:t>
            </w:r>
          </w:p>
        </w:tc>
      </w:tr>
      <w:tr w:rsidR="00FE2D93" w:rsidRPr="003B508E" w:rsidTr="00FE2D93">
        <w:tc>
          <w:tcPr>
            <w:tcW w:w="1420" w:type="dxa"/>
            <w:vAlign w:val="bottom"/>
          </w:tcPr>
          <w:p w:rsidR="00FE2D93" w:rsidRPr="003B508E" w:rsidRDefault="00FE2D93" w:rsidP="0013087B">
            <w:pPr>
              <w:rPr>
                <w:rFonts w:ascii="Times New Roman" w:hAnsi="Times New Roman" w:cs="Times New Roman"/>
                <w:b/>
                <w:sz w:val="20"/>
                <w:szCs w:val="20"/>
              </w:rPr>
            </w:pPr>
            <w:r w:rsidRPr="003B508E">
              <w:rPr>
                <w:rFonts w:ascii="Times New Roman" w:hAnsi="Times New Roman" w:cs="Times New Roman"/>
                <w:b/>
                <w:sz w:val="20"/>
                <w:szCs w:val="20"/>
              </w:rPr>
              <w:t>Non-diabetics</w:t>
            </w:r>
          </w:p>
        </w:tc>
        <w:tc>
          <w:tcPr>
            <w:tcW w:w="532" w:type="dxa"/>
            <w:vAlign w:val="bottom"/>
          </w:tcPr>
          <w:p w:rsidR="00FE2D93" w:rsidRPr="003B508E" w:rsidRDefault="00FE2D93" w:rsidP="0013087B">
            <w:pPr>
              <w:jc w:val="center"/>
              <w:rPr>
                <w:rFonts w:ascii="Times New Roman" w:hAnsi="Times New Roman" w:cs="Times New Roman"/>
                <w:sz w:val="20"/>
                <w:szCs w:val="20"/>
              </w:rPr>
            </w:pPr>
            <w:r w:rsidRPr="003B508E">
              <w:rPr>
                <w:rFonts w:ascii="Times New Roman" w:hAnsi="Times New Roman" w:cs="Times New Roman"/>
                <w:sz w:val="20"/>
                <w:szCs w:val="20"/>
              </w:rPr>
              <w:t>10</w:t>
            </w:r>
          </w:p>
        </w:tc>
        <w:tc>
          <w:tcPr>
            <w:tcW w:w="1525" w:type="dxa"/>
            <w:vAlign w:val="bottom"/>
          </w:tcPr>
          <w:p w:rsidR="00FE2D93" w:rsidRPr="003B508E" w:rsidRDefault="00FE2D93" w:rsidP="0013087B">
            <w:pPr>
              <w:jc w:val="center"/>
              <w:rPr>
                <w:rFonts w:ascii="Times New Roman" w:hAnsi="Times New Roman" w:cs="Times New Roman"/>
                <w:sz w:val="20"/>
                <w:szCs w:val="20"/>
              </w:rPr>
            </w:pPr>
            <w:r>
              <w:rPr>
                <w:rFonts w:ascii="Times New Roman" w:hAnsi="Times New Roman" w:cs="Times New Roman"/>
                <w:sz w:val="20"/>
                <w:szCs w:val="20"/>
              </w:rPr>
              <w:t>3.27</w:t>
            </w:r>
          </w:p>
        </w:tc>
        <w:tc>
          <w:tcPr>
            <w:tcW w:w="1327" w:type="dxa"/>
          </w:tcPr>
          <w:p w:rsidR="00FE2D93" w:rsidRDefault="00FE2D93" w:rsidP="0013087B">
            <w:pPr>
              <w:jc w:val="center"/>
              <w:rPr>
                <w:rFonts w:ascii="Times New Roman" w:hAnsi="Times New Roman" w:cs="Times New Roman"/>
                <w:sz w:val="20"/>
                <w:szCs w:val="20"/>
              </w:rPr>
            </w:pPr>
            <w:r>
              <w:rPr>
                <w:rFonts w:ascii="Times New Roman" w:hAnsi="Times New Roman" w:cs="Times New Roman"/>
                <w:sz w:val="20"/>
                <w:szCs w:val="20"/>
              </w:rPr>
              <w:t>3.25</w:t>
            </w:r>
          </w:p>
        </w:tc>
        <w:tc>
          <w:tcPr>
            <w:tcW w:w="1572" w:type="dxa"/>
            <w:vAlign w:val="bottom"/>
          </w:tcPr>
          <w:p w:rsidR="00FE2D93" w:rsidRPr="003B508E" w:rsidRDefault="00FE2D93" w:rsidP="0013087B">
            <w:pPr>
              <w:jc w:val="center"/>
              <w:rPr>
                <w:rFonts w:ascii="Times New Roman" w:hAnsi="Times New Roman" w:cs="Times New Roman"/>
                <w:sz w:val="20"/>
                <w:szCs w:val="20"/>
              </w:rPr>
            </w:pPr>
            <w:r>
              <w:rPr>
                <w:rFonts w:ascii="Times New Roman" w:hAnsi="Times New Roman" w:cs="Times New Roman"/>
                <w:sz w:val="20"/>
                <w:szCs w:val="20"/>
              </w:rPr>
              <w:t>2.52</w:t>
            </w:r>
          </w:p>
        </w:tc>
        <w:tc>
          <w:tcPr>
            <w:tcW w:w="1691" w:type="dxa"/>
            <w:vAlign w:val="bottom"/>
          </w:tcPr>
          <w:p w:rsidR="00FE2D93" w:rsidRPr="003B508E" w:rsidRDefault="00FE2D93" w:rsidP="0013087B">
            <w:pPr>
              <w:jc w:val="center"/>
              <w:rPr>
                <w:rFonts w:ascii="Times New Roman" w:hAnsi="Times New Roman" w:cs="Times New Roman"/>
                <w:sz w:val="20"/>
                <w:szCs w:val="20"/>
              </w:rPr>
            </w:pPr>
            <w:r>
              <w:rPr>
                <w:rFonts w:ascii="Times New Roman" w:hAnsi="Times New Roman" w:cs="Times New Roman"/>
                <w:sz w:val="20"/>
                <w:szCs w:val="20"/>
              </w:rPr>
              <w:t>0.799</w:t>
            </w:r>
          </w:p>
        </w:tc>
        <w:tc>
          <w:tcPr>
            <w:tcW w:w="1509" w:type="dxa"/>
            <w:vMerge/>
          </w:tcPr>
          <w:p w:rsidR="00FE2D93" w:rsidRPr="003B508E" w:rsidRDefault="00FE2D93" w:rsidP="0013087B">
            <w:pPr>
              <w:rPr>
                <w:rFonts w:ascii="Times New Roman" w:hAnsi="Times New Roman" w:cs="Times New Roman"/>
                <w:sz w:val="20"/>
                <w:szCs w:val="20"/>
              </w:rPr>
            </w:pPr>
          </w:p>
        </w:tc>
      </w:tr>
      <w:tr w:rsidR="00FE2D93" w:rsidRPr="003B508E" w:rsidTr="002E708D">
        <w:tc>
          <w:tcPr>
            <w:tcW w:w="1420" w:type="dxa"/>
            <w:vAlign w:val="bottom"/>
          </w:tcPr>
          <w:p w:rsidR="00FE2D93" w:rsidRPr="003B508E" w:rsidRDefault="00FE2D93" w:rsidP="0013087B">
            <w:pPr>
              <w:rPr>
                <w:rFonts w:ascii="Times New Roman" w:hAnsi="Times New Roman" w:cs="Times New Roman"/>
                <w:b/>
                <w:sz w:val="20"/>
                <w:szCs w:val="20"/>
              </w:rPr>
            </w:pPr>
            <w:r w:rsidRPr="003B508E">
              <w:rPr>
                <w:rFonts w:ascii="Times New Roman" w:hAnsi="Times New Roman" w:cs="Times New Roman"/>
                <w:b/>
                <w:sz w:val="20"/>
                <w:szCs w:val="20"/>
              </w:rPr>
              <w:t>Total</w:t>
            </w:r>
          </w:p>
        </w:tc>
        <w:tc>
          <w:tcPr>
            <w:tcW w:w="532" w:type="dxa"/>
            <w:vAlign w:val="center"/>
          </w:tcPr>
          <w:p w:rsidR="00FE2D93" w:rsidRPr="003B508E" w:rsidRDefault="00FE2D93" w:rsidP="0013087B">
            <w:pPr>
              <w:jc w:val="center"/>
              <w:rPr>
                <w:rFonts w:ascii="Times New Roman" w:hAnsi="Times New Roman" w:cs="Times New Roman"/>
                <w:sz w:val="20"/>
                <w:szCs w:val="20"/>
              </w:rPr>
            </w:pPr>
            <w:r w:rsidRPr="003B508E">
              <w:rPr>
                <w:rFonts w:ascii="Times New Roman" w:hAnsi="Times New Roman" w:cs="Times New Roman"/>
                <w:sz w:val="20"/>
                <w:szCs w:val="20"/>
              </w:rPr>
              <w:t>20</w:t>
            </w:r>
          </w:p>
        </w:tc>
        <w:tc>
          <w:tcPr>
            <w:tcW w:w="1525" w:type="dxa"/>
            <w:vAlign w:val="center"/>
          </w:tcPr>
          <w:p w:rsidR="00FE2D93" w:rsidRDefault="00FE2D93" w:rsidP="0013087B">
            <w:pPr>
              <w:jc w:val="center"/>
              <w:rPr>
                <w:rFonts w:ascii="Times New Roman" w:hAnsi="Times New Roman" w:cs="Times New Roman"/>
                <w:sz w:val="20"/>
                <w:szCs w:val="20"/>
              </w:rPr>
            </w:pPr>
            <w:r>
              <w:rPr>
                <w:rFonts w:ascii="Times New Roman" w:hAnsi="Times New Roman" w:cs="Times New Roman"/>
                <w:sz w:val="20"/>
                <w:szCs w:val="20"/>
              </w:rPr>
              <w:t>6.25</w:t>
            </w:r>
          </w:p>
          <w:p w:rsidR="00FE2D93" w:rsidRPr="003B508E" w:rsidRDefault="00FE2D93" w:rsidP="0013087B">
            <w:pPr>
              <w:jc w:val="center"/>
              <w:rPr>
                <w:rFonts w:ascii="Times New Roman" w:hAnsi="Times New Roman" w:cs="Times New Roman"/>
                <w:sz w:val="20"/>
                <w:szCs w:val="20"/>
              </w:rPr>
            </w:pPr>
            <w:r>
              <w:rPr>
                <w:rFonts w:ascii="Times New Roman" w:hAnsi="Times New Roman" w:cs="Times New Roman"/>
                <w:sz w:val="20"/>
                <w:szCs w:val="20"/>
              </w:rPr>
              <w:t>(mean difference)</w:t>
            </w:r>
          </w:p>
        </w:tc>
        <w:tc>
          <w:tcPr>
            <w:tcW w:w="1327" w:type="dxa"/>
            <w:vAlign w:val="center"/>
          </w:tcPr>
          <w:p w:rsidR="00FE2D93" w:rsidRDefault="00FE2D93" w:rsidP="002E708D">
            <w:pPr>
              <w:jc w:val="center"/>
              <w:rPr>
                <w:rFonts w:ascii="Times New Roman" w:hAnsi="Times New Roman" w:cs="Times New Roman"/>
                <w:sz w:val="20"/>
                <w:szCs w:val="20"/>
              </w:rPr>
            </w:pPr>
            <w:r>
              <w:rPr>
                <w:rFonts w:ascii="Times New Roman" w:hAnsi="Times New Roman" w:cs="Times New Roman"/>
                <w:sz w:val="20"/>
                <w:szCs w:val="20"/>
              </w:rPr>
              <w:t>3.91</w:t>
            </w:r>
          </w:p>
        </w:tc>
        <w:tc>
          <w:tcPr>
            <w:tcW w:w="1572" w:type="dxa"/>
            <w:vAlign w:val="center"/>
          </w:tcPr>
          <w:p w:rsidR="00FE2D93" w:rsidRPr="003B508E" w:rsidRDefault="00FE2D93" w:rsidP="0013087B">
            <w:pPr>
              <w:jc w:val="center"/>
              <w:rPr>
                <w:rFonts w:ascii="Times New Roman" w:hAnsi="Times New Roman" w:cs="Times New Roman"/>
                <w:sz w:val="20"/>
                <w:szCs w:val="20"/>
              </w:rPr>
            </w:pPr>
            <w:r>
              <w:rPr>
                <w:rFonts w:ascii="Times New Roman" w:hAnsi="Times New Roman" w:cs="Times New Roman"/>
                <w:sz w:val="20"/>
                <w:szCs w:val="20"/>
              </w:rPr>
              <w:t>11.86</w:t>
            </w:r>
          </w:p>
        </w:tc>
        <w:tc>
          <w:tcPr>
            <w:tcW w:w="1691" w:type="dxa"/>
            <w:vAlign w:val="center"/>
          </w:tcPr>
          <w:p w:rsidR="00FE2D93" w:rsidRPr="003B508E" w:rsidRDefault="00FE2D93" w:rsidP="0013087B">
            <w:pPr>
              <w:jc w:val="center"/>
              <w:rPr>
                <w:rFonts w:ascii="Times New Roman" w:hAnsi="Times New Roman" w:cs="Times New Roman"/>
                <w:sz w:val="20"/>
                <w:szCs w:val="20"/>
              </w:rPr>
            </w:pPr>
            <w:r>
              <w:rPr>
                <w:rFonts w:ascii="Times New Roman" w:hAnsi="Times New Roman" w:cs="Times New Roman"/>
                <w:sz w:val="20"/>
                <w:szCs w:val="20"/>
              </w:rPr>
              <w:t>3.75</w:t>
            </w:r>
          </w:p>
        </w:tc>
        <w:tc>
          <w:tcPr>
            <w:tcW w:w="1509" w:type="dxa"/>
            <w:vMerge/>
          </w:tcPr>
          <w:p w:rsidR="00FE2D93" w:rsidRPr="003B508E" w:rsidRDefault="00FE2D93" w:rsidP="0013087B">
            <w:pPr>
              <w:rPr>
                <w:rFonts w:ascii="Times New Roman" w:hAnsi="Times New Roman" w:cs="Times New Roman"/>
                <w:sz w:val="20"/>
                <w:szCs w:val="20"/>
              </w:rPr>
            </w:pPr>
          </w:p>
        </w:tc>
      </w:tr>
    </w:tbl>
    <w:p w:rsidR="006856E5" w:rsidRPr="005E6F72" w:rsidRDefault="006856E5" w:rsidP="006856E5">
      <w:pPr>
        <w:spacing w:after="0" w:line="240" w:lineRule="auto"/>
        <w:rPr>
          <w:rFonts w:ascii="Times New Roman" w:hAnsi="Times New Roman" w:cs="Times New Roman"/>
          <w:b/>
        </w:rPr>
      </w:pPr>
    </w:p>
    <w:p w:rsidR="006856E5" w:rsidRPr="00153243" w:rsidRDefault="006856E5" w:rsidP="00730A84">
      <w:pPr>
        <w:spacing w:after="0" w:line="240" w:lineRule="auto"/>
        <w:jc w:val="center"/>
        <w:rPr>
          <w:rFonts w:ascii="Times New Roman" w:hAnsi="Times New Roman" w:cs="Times New Roman"/>
          <w:b/>
        </w:rPr>
      </w:pPr>
    </w:p>
    <w:p w:rsidR="00574E91" w:rsidRDefault="00574E91" w:rsidP="00730A84">
      <w:pPr>
        <w:spacing w:after="0" w:line="480" w:lineRule="auto"/>
        <w:rPr>
          <w:rFonts w:ascii="Times New Roman" w:hAnsi="Times New Roman" w:cs="Times New Roman"/>
        </w:rPr>
      </w:pPr>
    </w:p>
    <w:p w:rsidR="00730A84" w:rsidRDefault="00730A84" w:rsidP="00730A84">
      <w:pPr>
        <w:spacing w:after="0" w:line="480" w:lineRule="auto"/>
        <w:rPr>
          <w:rFonts w:ascii="Times New Roman" w:hAnsi="Times New Roman" w:cs="Times New Roman"/>
        </w:rPr>
      </w:pPr>
    </w:p>
    <w:p w:rsidR="00730A84" w:rsidRPr="00574E91" w:rsidRDefault="00730A84" w:rsidP="00574E91">
      <w:pPr>
        <w:jc w:val="center"/>
        <w:rPr>
          <w:rFonts w:ascii="Times New Roman" w:hAnsi="Times New Roman" w:cs="Times New Roman"/>
        </w:rPr>
      </w:pPr>
      <w:r>
        <w:rPr>
          <w:noProof/>
        </w:rPr>
        <mc:AlternateContent>
          <mc:Choice Requires="wps">
            <w:drawing>
              <wp:anchor distT="0" distB="0" distL="114300" distR="114300" simplePos="0" relativeHeight="251698176" behindDoc="0" locked="0" layoutInCell="1" allowOverlap="1" wp14:anchorId="69F24B66" wp14:editId="0F4388CA">
                <wp:simplePos x="0" y="0"/>
                <wp:positionH relativeFrom="column">
                  <wp:posOffset>-654774</wp:posOffset>
                </wp:positionH>
                <wp:positionV relativeFrom="paragraph">
                  <wp:posOffset>1379575</wp:posOffset>
                </wp:positionV>
                <wp:extent cx="1790700" cy="254000"/>
                <wp:effectExtent l="0" t="0" r="0" b="0"/>
                <wp:wrapNone/>
                <wp:docPr id="27" name="TextBox 4"/>
                <wp:cNvGraphicFramePr/>
                <a:graphic xmlns:a="http://schemas.openxmlformats.org/drawingml/2006/main">
                  <a:graphicData uri="http://schemas.microsoft.com/office/word/2010/wordprocessingShape">
                    <wps:wsp>
                      <wps:cNvSpPr txBox="1"/>
                      <wps:spPr>
                        <a:xfrm rot="16200000">
                          <a:off x="0" y="0"/>
                          <a:ext cx="1790700" cy="254000"/>
                        </a:xfrm>
                        <a:prstGeom prst="rect">
                          <a:avLst/>
                        </a:prstGeom>
                        <a:noFill/>
                      </wps:spPr>
                      <wps:style>
                        <a:lnRef idx="0">
                          <a:scrgbClr r="0" g="0" b="0"/>
                        </a:lnRef>
                        <a:fillRef idx="0">
                          <a:scrgbClr r="0" g="0" b="0"/>
                        </a:fillRef>
                        <a:effectRef idx="0">
                          <a:scrgbClr r="0" g="0" b="0"/>
                        </a:effectRef>
                        <a:fontRef idx="minor">
                          <a:schemeClr val="tx1"/>
                        </a:fontRef>
                      </wps:style>
                      <wps:txbx>
                        <w:txbxContent>
                          <w:p w:rsidR="00CC74B9" w:rsidRPr="00FD0561" w:rsidRDefault="00CC74B9" w:rsidP="00730A84">
                            <w:pPr>
                              <w:pStyle w:val="NormalWeb"/>
                              <w:spacing w:before="0" w:beforeAutospacing="0" w:after="0" w:afterAutospacing="0"/>
                              <w:rPr>
                                <w:rFonts w:ascii="Arial" w:hAnsi="Arial" w:cs="Arial"/>
                                <w:sz w:val="18"/>
                                <w:szCs w:val="18"/>
                              </w:rPr>
                            </w:pPr>
                            <w:r w:rsidRPr="00FD0561">
                              <w:rPr>
                                <w:rFonts w:ascii="Arial" w:hAnsi="Arial" w:cs="Arial"/>
                                <w:b/>
                                <w:bCs/>
                                <w:color w:val="000000" w:themeColor="text1"/>
                                <w:sz w:val="18"/>
                                <w:szCs w:val="18"/>
                              </w:rPr>
                              <w:t>IL-8 concentration (</w:t>
                            </w:r>
                            <w:proofErr w:type="spellStart"/>
                            <w:r w:rsidRPr="00FD0561">
                              <w:rPr>
                                <w:rFonts w:ascii="Arial" w:hAnsi="Arial" w:cs="Arial"/>
                                <w:b/>
                                <w:bCs/>
                                <w:color w:val="000000" w:themeColor="text1"/>
                                <w:sz w:val="18"/>
                                <w:szCs w:val="18"/>
                              </w:rPr>
                              <w:t>pg</w:t>
                            </w:r>
                            <w:proofErr w:type="spellEnd"/>
                            <w:r w:rsidRPr="00FD0561">
                              <w:rPr>
                                <w:rFonts w:ascii="Arial" w:hAnsi="Arial" w:cs="Arial"/>
                                <w:b/>
                                <w:bCs/>
                                <w:color w:val="000000" w:themeColor="text1"/>
                                <w:sz w:val="18"/>
                                <w:szCs w:val="18"/>
                              </w:rPr>
                              <w:t>/ml)</w:t>
                            </w:r>
                          </w:p>
                        </w:txbxContent>
                      </wps:txbx>
                      <wps:bodyPr vertOverflow="clip" horzOverflow="clip" wrap="none" rtlCol="0" anchor="t">
                        <a:spAutoFit/>
                      </wps:bodyPr>
                    </wps:wsp>
                  </a:graphicData>
                </a:graphic>
              </wp:anchor>
            </w:drawing>
          </mc:Choice>
          <mc:Fallback>
            <w:pict>
              <v:shape id="_x0000_s1033" type="#_x0000_t202" style="position:absolute;left:0;text-align:left;margin-left:-51.55pt;margin-top:108.65pt;width:141pt;height:20pt;rotation:-90;z-index:2516981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nKHCQIAAGEEAAAOAAAAZHJzL2Uyb0RvYy54bWysVMFuEzEQvSPxD5bvdJOoNBBlU0GrckEU&#10;teUDHK+dtWR7LNvNbvh6nr1JQOVURA7W7uyb5zdvZrK+Hp1lexWTId/y+cWMM+UldcbvWv7j6e7d&#10;B85SFr4Tlrxq+UElfr15+2Y9hJVaUE+2U5GBxKfVEFre5xxWTZNkr5xIFxSUx0dN0YmM17hruigG&#10;sDvbLGazq2ag2IVIUqWE6O30kW8qv9ZK5nutk8rMthzacj1jPbflbDZrsdpFEXojjzLEP6hwwnhc&#10;eqa6FVmw52j+onJGRkqk84Uk15DWRqpaA6qZz15U89iLoGotMCeFs03p/9HKb/vvkZmu5YslZ144&#10;9OhJjfkzjeyyuDOEtALoMQCWR4TR5VM8IViKHnV0LBLMnV+hKfhVL1AdAxy2H85Wg5rJwrH8OFsC&#10;xyS+Ld5flhzc1kxkhTTElL8ocqw8tDyilZVV7L+mPEFPkAL3dGesLfGieFJWn/LBqgKw/kFpVFoV&#10;lUCScbe9sZFN44B5hZzTUEBITShADeJX5h5TSraqU/jK/HNSvZ98Puc74ylWI+qOqFLAXmC681j7&#10;AuF6wp+smAwoXuRxO9ZeL08d3FJ3QGOxwPkeh7Y0tFxaEzjrKf58GRuwKC332GTOYrY3NG2V8BJo&#10;SJh0hU/PGd2oTSrXTpcc5WCOa5uPO1cW5c/3ivr9z7D5BQAA//8DAFBLAwQUAAYACAAAACEA90Pp&#10;W9sAAAAIAQAADwAAAGRycy9kb3ducmV2LnhtbEyPwU7DMBBE70j8g7VI3KgTQtM0xKkQEtzbIhA3&#10;N9nGEfE6st008PVsT3Aczejt22oz20FM6EPvSEG6SEAgNa7tqVPwtn+5K0CEqKnVgyNU8I0BNvX1&#10;VaXL1p1pi9MudoIhFEqtwMQ4llKGxqDVYeFGJO6OzlsdOfpOtl6fGW4HeZ8kubS6J75g9IjPBpuv&#10;3ckqWH9Mrz7z4+fPw3tuU5OG7fJYKHV7Mz89gog4x78xXPRZHWp2OrgTtUEMnFdrXjIrz0Bwv7zk&#10;g4JsVWQg60r+f6D+BQAA//8DAFBLAQItABQABgAIAAAAIQC2gziS/gAAAOEBAAATAAAAAAAAAAAA&#10;AAAAAAAAAABbQ29udGVudF9UeXBlc10ueG1sUEsBAi0AFAAGAAgAAAAhADj9If/WAAAAlAEAAAsA&#10;AAAAAAAAAAAAAAAALwEAAF9yZWxzLy5yZWxzUEsBAi0AFAAGAAgAAAAhAJoScocJAgAAYQQAAA4A&#10;AAAAAAAAAAAAAAAALgIAAGRycy9lMm9Eb2MueG1sUEsBAi0AFAAGAAgAAAAhAPdD6VvbAAAACAEA&#10;AA8AAAAAAAAAAAAAAAAAYwQAAGRycy9kb3ducmV2LnhtbFBLBQYAAAAABAAEAPMAAABrBQAAAAA=&#10;" filled="f" stroked="f">
                <v:textbox style="mso-fit-shape-to-text:t">
                  <w:txbxContent>
                    <w:p w:rsidR="00CC74B9" w:rsidRPr="00FD0561" w:rsidRDefault="00CC74B9" w:rsidP="00730A84">
                      <w:pPr>
                        <w:pStyle w:val="NormalWeb"/>
                        <w:spacing w:before="0" w:beforeAutospacing="0" w:after="0" w:afterAutospacing="0"/>
                        <w:rPr>
                          <w:rFonts w:ascii="Arial" w:hAnsi="Arial" w:cs="Arial"/>
                          <w:sz w:val="18"/>
                          <w:szCs w:val="18"/>
                        </w:rPr>
                      </w:pPr>
                      <w:r w:rsidRPr="00FD0561">
                        <w:rPr>
                          <w:rFonts w:ascii="Arial" w:hAnsi="Arial" w:cs="Arial"/>
                          <w:b/>
                          <w:bCs/>
                          <w:color w:val="000000" w:themeColor="text1"/>
                          <w:sz w:val="18"/>
                          <w:szCs w:val="18"/>
                        </w:rPr>
                        <w:t>IL-8 concentration (</w:t>
                      </w:r>
                      <w:proofErr w:type="spellStart"/>
                      <w:r w:rsidRPr="00FD0561">
                        <w:rPr>
                          <w:rFonts w:ascii="Arial" w:hAnsi="Arial" w:cs="Arial"/>
                          <w:b/>
                          <w:bCs/>
                          <w:color w:val="000000" w:themeColor="text1"/>
                          <w:sz w:val="18"/>
                          <w:szCs w:val="18"/>
                        </w:rPr>
                        <w:t>pg</w:t>
                      </w:r>
                      <w:proofErr w:type="spellEnd"/>
                      <w:r w:rsidRPr="00FD0561">
                        <w:rPr>
                          <w:rFonts w:ascii="Arial" w:hAnsi="Arial" w:cs="Arial"/>
                          <w:b/>
                          <w:bCs/>
                          <w:color w:val="000000" w:themeColor="text1"/>
                          <w:sz w:val="18"/>
                          <w:szCs w:val="18"/>
                        </w:rPr>
                        <w:t>/ml)</w:t>
                      </w:r>
                    </w:p>
                  </w:txbxContent>
                </v:textbox>
              </v:shape>
            </w:pict>
          </mc:Fallback>
        </mc:AlternateContent>
      </w:r>
      <w:r w:rsidR="00FD0561">
        <w:rPr>
          <w:noProof/>
        </w:rPr>
        <w:drawing>
          <wp:inline distT="0" distB="0" distL="0" distR="0" wp14:anchorId="2CE353BF" wp14:editId="2810A03A">
            <wp:extent cx="5943600" cy="2976245"/>
            <wp:effectExtent l="0" t="0" r="19050" b="14605"/>
            <wp:docPr id="318" name="Chart 3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Pr="00574E91">
        <w:rPr>
          <w:rFonts w:ascii="Times New Roman" w:hAnsi="Times New Roman" w:cs="Times New Roman"/>
          <w:b/>
          <w:sz w:val="20"/>
          <w:szCs w:val="20"/>
        </w:rPr>
        <w:t>Figure 5.</w:t>
      </w:r>
      <w:r w:rsidR="00A0335F" w:rsidRPr="00574E91">
        <w:rPr>
          <w:rFonts w:ascii="Times New Roman" w:hAnsi="Times New Roman" w:cs="Times New Roman"/>
          <w:b/>
          <w:sz w:val="20"/>
          <w:szCs w:val="20"/>
        </w:rPr>
        <w:t>7 Results from MCP-1/CCL-2</w:t>
      </w:r>
      <w:r w:rsidRPr="00574E91">
        <w:rPr>
          <w:rFonts w:ascii="Times New Roman" w:hAnsi="Times New Roman" w:cs="Times New Roman"/>
          <w:b/>
          <w:sz w:val="20"/>
          <w:szCs w:val="20"/>
        </w:rPr>
        <w:t xml:space="preserve"> ELISA, Diabetic vs. Non-diabetic sample</w:t>
      </w:r>
    </w:p>
    <w:p w:rsidR="00730A84" w:rsidRDefault="00730A84" w:rsidP="00730A84">
      <w:pPr>
        <w:rPr>
          <w:rFonts w:ascii="Times New Roman" w:hAnsi="Times New Roman" w:cs="Times New Roman"/>
        </w:rPr>
      </w:pPr>
    </w:p>
    <w:p w:rsidR="00730A84" w:rsidRDefault="00730A84" w:rsidP="00B864D1">
      <w:pPr>
        <w:spacing w:after="0" w:line="240" w:lineRule="auto"/>
        <w:rPr>
          <w:rFonts w:ascii="Times New Roman" w:hAnsi="Times New Roman" w:cs="Times New Roman"/>
        </w:rPr>
      </w:pPr>
      <w:r>
        <w:rPr>
          <w:rFonts w:ascii="Times New Roman" w:hAnsi="Times New Roman" w:cs="Times New Roman"/>
        </w:rPr>
        <w:br w:type="page"/>
      </w:r>
      <w:r>
        <w:rPr>
          <w:rFonts w:ascii="Times New Roman" w:hAnsi="Times New Roman" w:cs="Times New Roman"/>
        </w:rPr>
        <w:lastRenderedPageBreak/>
        <w:tab/>
        <w:t xml:space="preserve">Results for all </w:t>
      </w:r>
      <w:r w:rsidR="002E708D">
        <w:rPr>
          <w:rFonts w:ascii="Times New Roman" w:hAnsi="Times New Roman" w:cs="Times New Roman"/>
        </w:rPr>
        <w:t>four proteins are summarized in</w:t>
      </w:r>
      <w:r w:rsidR="00963A89">
        <w:rPr>
          <w:rFonts w:ascii="Times New Roman" w:hAnsi="Times New Roman" w:cs="Times New Roman"/>
        </w:rPr>
        <w:t xml:space="preserve"> </w:t>
      </w:r>
      <w:r>
        <w:rPr>
          <w:rFonts w:ascii="Times New Roman" w:hAnsi="Times New Roman" w:cs="Times New Roman"/>
        </w:rPr>
        <w:t>Figure</w:t>
      </w:r>
      <w:r w:rsidR="00B864D1">
        <w:rPr>
          <w:rFonts w:ascii="Times New Roman" w:hAnsi="Times New Roman" w:cs="Times New Roman"/>
        </w:rPr>
        <w:t>s</w:t>
      </w:r>
      <w:r>
        <w:rPr>
          <w:rFonts w:ascii="Times New Roman" w:hAnsi="Times New Roman" w:cs="Times New Roman"/>
        </w:rPr>
        <w:t xml:space="preserve"> 5.8.</w:t>
      </w:r>
      <w:r w:rsidR="00963A89">
        <w:rPr>
          <w:rFonts w:ascii="Times New Roman" w:hAnsi="Times New Roman" w:cs="Times New Roman"/>
        </w:rPr>
        <w:t xml:space="preserve">  A</w:t>
      </w:r>
      <w:r w:rsidR="002E708D">
        <w:rPr>
          <w:rFonts w:ascii="Times New Roman" w:hAnsi="Times New Roman" w:cs="Times New Roman"/>
        </w:rPr>
        <w:t>n</w:t>
      </w:r>
      <w:r w:rsidR="00963A89">
        <w:rPr>
          <w:rFonts w:ascii="Times New Roman" w:hAnsi="Times New Roman" w:cs="Times New Roman"/>
        </w:rPr>
        <w:t xml:space="preserve"> additional figure displaying median protein values is found in the appendix.</w:t>
      </w:r>
    </w:p>
    <w:p w:rsidR="00963A89" w:rsidRDefault="00963A89" w:rsidP="00B864D1">
      <w:pPr>
        <w:spacing w:after="0" w:line="240" w:lineRule="auto"/>
        <w:rPr>
          <w:rFonts w:ascii="Times New Roman" w:hAnsi="Times New Roman" w:cs="Times New Roman"/>
        </w:rPr>
      </w:pPr>
    </w:p>
    <w:p w:rsidR="00963A89" w:rsidRDefault="00963A89" w:rsidP="00B864D1">
      <w:pPr>
        <w:spacing w:after="0" w:line="240" w:lineRule="auto"/>
        <w:rPr>
          <w:rFonts w:ascii="Times New Roman" w:hAnsi="Times New Roman" w:cs="Times New Roman"/>
        </w:rPr>
      </w:pPr>
    </w:p>
    <w:p w:rsidR="002E708D" w:rsidRDefault="002E708D" w:rsidP="00B864D1">
      <w:pPr>
        <w:spacing w:after="0" w:line="240" w:lineRule="auto"/>
        <w:rPr>
          <w:rFonts w:ascii="Times New Roman" w:hAnsi="Times New Roman" w:cs="Times New Roman"/>
        </w:rPr>
      </w:pPr>
    </w:p>
    <w:p w:rsidR="00B864D1" w:rsidRDefault="00B864D1" w:rsidP="00B864D1">
      <w:pPr>
        <w:spacing w:after="0" w:line="240" w:lineRule="auto"/>
        <w:rPr>
          <w:rFonts w:ascii="Times New Roman" w:hAnsi="Times New Roman" w:cs="Times New Roman"/>
        </w:rPr>
      </w:pPr>
    </w:p>
    <w:p w:rsidR="00B864D1" w:rsidRDefault="00B864D1" w:rsidP="00B864D1">
      <w:pPr>
        <w:spacing w:after="0" w:line="240" w:lineRule="auto"/>
        <w:rPr>
          <w:rFonts w:ascii="Times New Roman" w:hAnsi="Times New Roman" w:cs="Times New Roman"/>
        </w:rPr>
      </w:pPr>
    </w:p>
    <w:p w:rsidR="00730A84" w:rsidRDefault="00730A84" w:rsidP="00B864D1">
      <w:pPr>
        <w:spacing w:after="0" w:line="240" w:lineRule="auto"/>
        <w:rPr>
          <w:rFonts w:ascii="Times New Roman" w:hAnsi="Times New Roman" w:cs="Times New Roman"/>
        </w:rPr>
      </w:pPr>
    </w:p>
    <w:p w:rsidR="00730A84" w:rsidRDefault="00F4512D" w:rsidP="00730A84">
      <w:pPr>
        <w:jc w:val="center"/>
        <w:rPr>
          <w:rFonts w:ascii="Times New Roman" w:hAnsi="Times New Roman" w:cs="Times New Roman"/>
        </w:rPr>
      </w:pPr>
      <w:r w:rsidRPr="00F4512D">
        <w:rPr>
          <w:noProof/>
        </w:rPr>
        <w:t xml:space="preserve"> </w:t>
      </w:r>
      <w:r>
        <w:rPr>
          <w:noProof/>
        </w:rPr>
        <w:drawing>
          <wp:inline distT="0" distB="0" distL="0" distR="0" wp14:anchorId="2F4D4176" wp14:editId="25994A85">
            <wp:extent cx="5443268" cy="2924355"/>
            <wp:effectExtent l="0" t="0" r="24130" b="952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730A84" w:rsidRPr="00F475C7" w:rsidRDefault="00730A84" w:rsidP="00730A84">
      <w:pPr>
        <w:spacing w:after="0" w:line="240" w:lineRule="auto"/>
        <w:jc w:val="center"/>
        <w:rPr>
          <w:rFonts w:ascii="Times New Roman" w:hAnsi="Times New Roman" w:cs="Times New Roman"/>
          <w:b/>
          <w:szCs w:val="20"/>
        </w:rPr>
      </w:pPr>
      <w:proofErr w:type="gramStart"/>
      <w:r w:rsidRPr="00574E91">
        <w:rPr>
          <w:rFonts w:ascii="Times New Roman" w:hAnsi="Times New Roman" w:cs="Times New Roman"/>
          <w:b/>
          <w:sz w:val="20"/>
          <w:szCs w:val="20"/>
        </w:rPr>
        <w:t>Figure 5.8.</w:t>
      </w:r>
      <w:proofErr w:type="gramEnd"/>
      <w:r w:rsidRPr="00574E91">
        <w:rPr>
          <w:rFonts w:ascii="Times New Roman" w:hAnsi="Times New Roman" w:cs="Times New Roman"/>
          <w:b/>
          <w:sz w:val="20"/>
          <w:szCs w:val="20"/>
        </w:rPr>
        <w:t xml:space="preserve"> Results from the four </w:t>
      </w:r>
      <w:proofErr w:type="spellStart"/>
      <w:r w:rsidRPr="00574E91">
        <w:rPr>
          <w:rFonts w:ascii="Times New Roman" w:hAnsi="Times New Roman" w:cs="Times New Roman"/>
          <w:b/>
          <w:sz w:val="20"/>
          <w:szCs w:val="20"/>
        </w:rPr>
        <w:t>singleplex</w:t>
      </w:r>
      <w:proofErr w:type="spellEnd"/>
      <w:r w:rsidRPr="00574E91">
        <w:rPr>
          <w:rFonts w:ascii="Times New Roman" w:hAnsi="Times New Roman" w:cs="Times New Roman"/>
          <w:b/>
          <w:sz w:val="20"/>
          <w:szCs w:val="20"/>
        </w:rPr>
        <w:t xml:space="preserve"> ELISAs</w:t>
      </w:r>
      <w:r w:rsidR="00B864D1" w:rsidRPr="00574E91">
        <w:rPr>
          <w:rFonts w:ascii="Times New Roman" w:hAnsi="Times New Roman" w:cs="Times New Roman"/>
          <w:b/>
          <w:sz w:val="20"/>
          <w:szCs w:val="20"/>
        </w:rPr>
        <w:t>, mean protein concentration</w:t>
      </w:r>
    </w:p>
    <w:p w:rsidR="00730A84" w:rsidRPr="005459A2" w:rsidRDefault="00730A84" w:rsidP="00730A84">
      <w:pPr>
        <w:spacing w:after="0" w:line="240" w:lineRule="auto"/>
        <w:jc w:val="center"/>
        <w:rPr>
          <w:rFonts w:ascii="Times New Roman" w:hAnsi="Times New Roman" w:cs="Times New Roman"/>
          <w:b/>
          <w:sz w:val="20"/>
          <w:szCs w:val="20"/>
        </w:rPr>
      </w:pPr>
    </w:p>
    <w:p w:rsidR="00730A84" w:rsidRPr="005459A2" w:rsidRDefault="00730A84" w:rsidP="00730A84">
      <w:pPr>
        <w:spacing w:after="0" w:line="240" w:lineRule="auto"/>
        <w:jc w:val="center"/>
        <w:rPr>
          <w:rFonts w:ascii="Times New Roman" w:hAnsi="Times New Roman" w:cs="Times New Roman"/>
          <w:sz w:val="18"/>
          <w:szCs w:val="18"/>
        </w:rPr>
      </w:pPr>
      <w:r w:rsidRPr="005459A2">
        <w:rPr>
          <w:rFonts w:ascii="Times New Roman" w:hAnsi="Times New Roman" w:cs="Times New Roman"/>
          <w:b/>
          <w:sz w:val="18"/>
          <w:szCs w:val="18"/>
        </w:rPr>
        <w:t xml:space="preserve">*Leptin, MCP-1/CCL-2, and IL-8 reported in </w:t>
      </w:r>
      <w:proofErr w:type="spellStart"/>
      <w:r w:rsidRPr="005459A2">
        <w:rPr>
          <w:rFonts w:ascii="Times New Roman" w:hAnsi="Times New Roman" w:cs="Times New Roman"/>
          <w:b/>
          <w:sz w:val="18"/>
          <w:szCs w:val="18"/>
        </w:rPr>
        <w:t>pg</w:t>
      </w:r>
      <w:proofErr w:type="spellEnd"/>
      <w:r w:rsidRPr="005459A2">
        <w:rPr>
          <w:rFonts w:ascii="Times New Roman" w:hAnsi="Times New Roman" w:cs="Times New Roman"/>
          <w:b/>
          <w:sz w:val="18"/>
          <w:szCs w:val="18"/>
        </w:rPr>
        <w:t xml:space="preserve">/ml. Adiponectin reported in </w:t>
      </w:r>
      <w:proofErr w:type="spellStart"/>
      <w:r w:rsidRPr="005459A2">
        <w:rPr>
          <w:rFonts w:ascii="Times New Roman" w:hAnsi="Times New Roman" w:cs="Times New Roman"/>
          <w:b/>
          <w:sz w:val="18"/>
          <w:szCs w:val="18"/>
        </w:rPr>
        <w:t>μg</w:t>
      </w:r>
      <w:proofErr w:type="spellEnd"/>
      <w:r w:rsidRPr="005459A2">
        <w:rPr>
          <w:rFonts w:ascii="Times New Roman" w:hAnsi="Times New Roman" w:cs="Times New Roman"/>
          <w:b/>
          <w:sz w:val="18"/>
          <w:szCs w:val="18"/>
        </w:rPr>
        <w:t>/ml</w:t>
      </w:r>
      <w:r w:rsidRPr="005459A2">
        <w:rPr>
          <w:rFonts w:ascii="Times New Roman" w:hAnsi="Times New Roman" w:cs="Times New Roman"/>
          <w:sz w:val="18"/>
          <w:szCs w:val="18"/>
        </w:rPr>
        <w:br w:type="page"/>
      </w:r>
    </w:p>
    <w:p w:rsidR="00730A84" w:rsidRPr="00565BF5" w:rsidRDefault="00730A84" w:rsidP="00730A84">
      <w:pPr>
        <w:rPr>
          <w:rFonts w:ascii="Times New Roman" w:hAnsi="Times New Roman" w:cs="Times New Roman"/>
          <w:i/>
        </w:rPr>
      </w:pPr>
      <w:r w:rsidRPr="00565BF5">
        <w:rPr>
          <w:rFonts w:ascii="Times New Roman" w:hAnsi="Times New Roman" w:cs="Times New Roman"/>
          <w:i/>
        </w:rPr>
        <w:lastRenderedPageBreak/>
        <w:t>Postmortem Interval</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 xml:space="preserve">Death initiates a process of biochemical breakdown and deterioration of tissues and structures in the human body.  Decomposition is the first phase in a regimented succession, followed by putrefaction and </w:t>
      </w:r>
      <w:proofErr w:type="spellStart"/>
      <w:r>
        <w:rPr>
          <w:rFonts w:ascii="Times New Roman" w:hAnsi="Times New Roman" w:cs="Times New Roman"/>
        </w:rPr>
        <w:t>skeletonization</w:t>
      </w:r>
      <w:proofErr w:type="spellEnd"/>
      <w:r>
        <w:rPr>
          <w:rFonts w:ascii="Times New Roman" w:hAnsi="Times New Roman" w:cs="Times New Roman"/>
        </w:rPr>
        <w:t xml:space="preserve">.  At the earliest stages of decomposition, tissues and fluids may be sampled, preserved, and tested for their constituent parts.  This is the impetus for removing samples for DNA testing and toxicological examinations.  This project demonstrated that circulating proteins may also be sampled and investigated multiple days after death.  The nature of decomposition suggests that at some point during the post-mortem interval, proteins and other circulating molecules will cease their viability.  </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 xml:space="preserve">The interval between date-of-death and date-of-sampling is recorded for each subject in the Williams M. Bass Collection, recorded as number of days between the two dates.  The interval (numbered days) was compared against the total protein concentration detected for each sample in this study (n=20).  </w:t>
      </w:r>
      <w:r w:rsidR="009F39E4">
        <w:rPr>
          <w:rFonts w:ascii="Times New Roman" w:hAnsi="Times New Roman" w:cs="Times New Roman"/>
        </w:rPr>
        <w:t>Correlat</w:t>
      </w:r>
      <w:r w:rsidR="00E96B14">
        <w:rPr>
          <w:rFonts w:ascii="Times New Roman" w:hAnsi="Times New Roman" w:cs="Times New Roman"/>
        </w:rPr>
        <w:t xml:space="preserve">ion tests showed non-significant, low correlation between postmortem interval and total protein concentration (Pearson r = -0.333, Spearman ρ = </w:t>
      </w:r>
      <w:r w:rsidR="00B27075">
        <w:rPr>
          <w:rFonts w:ascii="Times New Roman" w:hAnsi="Times New Roman" w:cs="Times New Roman"/>
        </w:rPr>
        <w:t>-</w:t>
      </w:r>
      <w:r w:rsidR="00E96B14">
        <w:rPr>
          <w:rFonts w:ascii="Times New Roman" w:hAnsi="Times New Roman" w:cs="Times New Roman"/>
        </w:rPr>
        <w:t xml:space="preserve">0.093). </w:t>
      </w:r>
      <w:r w:rsidR="009F39E4">
        <w:rPr>
          <w:rFonts w:ascii="Times New Roman" w:hAnsi="Times New Roman" w:cs="Times New Roman"/>
        </w:rPr>
        <w:t xml:space="preserve"> </w:t>
      </w:r>
      <w:r>
        <w:rPr>
          <w:rFonts w:ascii="Times New Roman" w:hAnsi="Times New Roman" w:cs="Times New Roman"/>
        </w:rPr>
        <w:t>See Figure 5.9.</w:t>
      </w:r>
    </w:p>
    <w:p w:rsidR="00730A84" w:rsidRDefault="00730A84" w:rsidP="00730A84">
      <w:pPr>
        <w:spacing w:after="0" w:line="480" w:lineRule="auto"/>
        <w:ind w:firstLine="720"/>
        <w:rPr>
          <w:rFonts w:ascii="Times New Roman" w:hAnsi="Times New Roman" w:cs="Times New Roman"/>
        </w:rPr>
      </w:pPr>
    </w:p>
    <w:p w:rsidR="00730A84" w:rsidRDefault="00730A84" w:rsidP="00730A84">
      <w:pPr>
        <w:spacing w:after="0" w:line="480" w:lineRule="auto"/>
        <w:ind w:firstLine="720"/>
        <w:rPr>
          <w:rFonts w:ascii="Times New Roman" w:hAnsi="Times New Roman" w:cs="Times New Roman"/>
        </w:rPr>
      </w:pPr>
    </w:p>
    <w:p w:rsidR="00730A84" w:rsidRDefault="00B27075" w:rsidP="00B27075">
      <w:pPr>
        <w:spacing w:after="0" w:line="480" w:lineRule="auto"/>
        <w:jc w:val="center"/>
        <w:rPr>
          <w:rFonts w:ascii="Times New Roman" w:hAnsi="Times New Roman" w:cs="Times New Roman"/>
        </w:rPr>
      </w:pPr>
      <w:r>
        <w:rPr>
          <w:noProof/>
        </w:rPr>
        <w:drawing>
          <wp:inline distT="0" distB="0" distL="0" distR="0" wp14:anchorId="3FB9D664" wp14:editId="02E206D9">
            <wp:extent cx="5943600" cy="2930525"/>
            <wp:effectExtent l="0" t="0" r="19050" b="22225"/>
            <wp:docPr id="319" name="Chart 3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730A84" w:rsidRPr="00574E91" w:rsidRDefault="00B27075" w:rsidP="00B27075">
      <w:pPr>
        <w:spacing w:after="0" w:line="240" w:lineRule="auto"/>
        <w:jc w:val="center"/>
        <w:rPr>
          <w:rFonts w:ascii="Times New Roman" w:hAnsi="Times New Roman" w:cs="Times New Roman"/>
          <w:b/>
          <w:sz w:val="20"/>
          <w:szCs w:val="20"/>
        </w:rPr>
      </w:pPr>
      <w:proofErr w:type="gramStart"/>
      <w:r w:rsidRPr="00574E91">
        <w:rPr>
          <w:rFonts w:ascii="Times New Roman" w:hAnsi="Times New Roman" w:cs="Times New Roman"/>
          <w:b/>
          <w:sz w:val="20"/>
          <w:szCs w:val="20"/>
        </w:rPr>
        <w:t xml:space="preserve">Figure </w:t>
      </w:r>
      <w:r w:rsidR="00730A84" w:rsidRPr="00574E91">
        <w:rPr>
          <w:rFonts w:ascii="Times New Roman" w:hAnsi="Times New Roman" w:cs="Times New Roman"/>
          <w:b/>
          <w:sz w:val="20"/>
          <w:szCs w:val="20"/>
        </w:rPr>
        <w:t>5.9.</w:t>
      </w:r>
      <w:proofErr w:type="gramEnd"/>
      <w:r w:rsidR="00730A84" w:rsidRPr="00574E91">
        <w:rPr>
          <w:rFonts w:ascii="Times New Roman" w:hAnsi="Times New Roman" w:cs="Times New Roman"/>
          <w:b/>
          <w:sz w:val="20"/>
          <w:szCs w:val="20"/>
        </w:rPr>
        <w:t xml:space="preserve"> Total protein concentration vs. interval between death and blood sampling (in days)</w:t>
      </w:r>
    </w:p>
    <w:p w:rsidR="00730A84" w:rsidRPr="00565BF5" w:rsidRDefault="00730A84" w:rsidP="00730A84">
      <w:pPr>
        <w:spacing w:after="0" w:line="480" w:lineRule="auto"/>
        <w:rPr>
          <w:rFonts w:ascii="Times New Roman" w:hAnsi="Times New Roman" w:cs="Times New Roman"/>
          <w:b/>
        </w:rPr>
      </w:pPr>
      <w:r w:rsidRPr="00565BF5">
        <w:rPr>
          <w:rFonts w:ascii="Times New Roman" w:hAnsi="Times New Roman" w:cs="Times New Roman"/>
          <w:b/>
        </w:rPr>
        <w:lastRenderedPageBreak/>
        <w:t>Discussion</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Dat</w:t>
      </w:r>
      <w:r w:rsidR="002E708D">
        <w:rPr>
          <w:rFonts w:ascii="Times New Roman" w:hAnsi="Times New Roman" w:cs="Times New Roman"/>
        </w:rPr>
        <w:t>a from this study indicate strong</w:t>
      </w:r>
      <w:r>
        <w:rPr>
          <w:rFonts w:ascii="Times New Roman" w:hAnsi="Times New Roman" w:cs="Times New Roman"/>
        </w:rPr>
        <w:t xml:space="preserve"> potential </w:t>
      </w:r>
      <w:r w:rsidR="002E708D">
        <w:rPr>
          <w:rFonts w:ascii="Times New Roman" w:hAnsi="Times New Roman" w:cs="Times New Roman"/>
        </w:rPr>
        <w:t>for</w:t>
      </w:r>
      <w:r>
        <w:rPr>
          <w:rFonts w:ascii="Times New Roman" w:hAnsi="Times New Roman" w:cs="Times New Roman"/>
        </w:rPr>
        <w:t xml:space="preserve"> protein research using postmortem samples.  This project has answered several questions, while posing many more.  Several additional inflammatory markers can and should be investigated for their relationship with diabetes.  Elevated levels of pro-inflammatory cytokines are present during the early stages of diabetes and throughout.  Testing cytokines in postmortem blood samples provides the opportunity to investigate diabetes in recently diagnosed individuals, who do not yet exhibit more advanced symptoms of the disease.</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 xml:space="preserve">I began my investigation with a human-based multiplex ELISA including 26 cytokines, but this is not a fully exhaustive search.  Many more cytokines potentially exist in the samples which may be tested using different combinations of kits.  Furthermore, the protein milieu itself may complicate detection.  </w:t>
      </w:r>
      <w:proofErr w:type="spellStart"/>
      <w:r>
        <w:rPr>
          <w:rFonts w:ascii="Times New Roman" w:hAnsi="Times New Roman" w:cs="Times New Roman"/>
        </w:rPr>
        <w:t>Leng</w:t>
      </w:r>
      <w:proofErr w:type="spellEnd"/>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 ExcludeAuth="1"&gt;&lt;Author&gt;Leng&lt;/Author&gt;&lt;Year&gt;2008&lt;/Year&gt;&lt;RecNum&gt;21&lt;/RecNum&gt;&lt;DisplayText&gt;(2008)&lt;/DisplayText&gt;&lt;record&gt;&lt;rec-number&gt;21&lt;/rec-number&gt;&lt;foreign-keys&gt;&lt;key app="EN" db-id="paa0e0dr690s28ea5a35atdvddawdvza2fz5"&gt;21&lt;/key&gt;&lt;/foreign-keys&gt;&lt;ref-type name="Journal Article"&gt;17&lt;/ref-type&gt;&lt;contributors&gt;&lt;authors&gt;&lt;author&gt;Leng, Michael M.&lt;/author&gt;&lt;author&gt;Ricks, Claude&lt;/author&gt;&lt;author&gt;Lea, Peter&lt;/author&gt;&lt;/authors&gt;&lt;/contributors&gt;&lt;titles&gt;&lt;title&gt;Multiplexing molecular diagnostics and immunoassays using emerging microarray technologies&lt;/title&gt;&lt;secondary-title&gt;Expert Review of Molecular Diagnostics&lt;/secondary-title&gt;&lt;/titles&gt;&lt;periodical&gt;&lt;full-title&gt;Expert Review of Molecular Diagnostics&lt;/full-title&gt;&lt;/periodical&gt;&lt;pages&gt;87-102&lt;/pages&gt;&lt;volume&gt;7&lt;/volume&gt;&lt;number&gt;1&lt;/number&gt;&lt;dates&gt;&lt;year&gt;2008&lt;/year&gt;&lt;/dates&gt;&lt;urls&gt;&lt;/urls&gt;&lt;/record&gt;&lt;/Cite&gt;&lt;/EndNote&gt;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19" w:tooltip="Leng, 2008 #21" w:history="1">
        <w:r w:rsidR="00A563E6">
          <w:rPr>
            <w:rFonts w:ascii="Times New Roman" w:hAnsi="Times New Roman" w:cs="Times New Roman"/>
            <w:noProof/>
          </w:rPr>
          <w:t>2008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noted that some common inflammatory markers have been shown to bind to carriers proteins such as α2-macroglobulin</w:t>
      </w:r>
      <w:r w:rsidRPr="006A6583">
        <w:rPr>
          <w:rFonts w:ascii="Times New Roman" w:hAnsi="Times New Roman" w:cs="Times New Roman"/>
        </w:rPr>
        <w:t xml:space="preserve">. </w:t>
      </w:r>
      <w:r>
        <w:rPr>
          <w:rFonts w:ascii="Times New Roman" w:hAnsi="Times New Roman" w:cs="Times New Roman"/>
        </w:rPr>
        <w:t xml:space="preserve"> </w:t>
      </w:r>
      <w:r w:rsidRPr="006A6583">
        <w:rPr>
          <w:rFonts w:ascii="Times New Roman" w:hAnsi="Times New Roman" w:cs="Times New Roman"/>
        </w:rPr>
        <w:t>Levels</w:t>
      </w:r>
      <w:r>
        <w:rPr>
          <w:rFonts w:ascii="Times New Roman" w:hAnsi="Times New Roman" w:cs="Times New Roman"/>
        </w:rPr>
        <w:t xml:space="preserve"> of proteins like α2-macroglobulin change</w:t>
      </w:r>
      <w:r w:rsidRPr="006A6583">
        <w:rPr>
          <w:rFonts w:ascii="Times New Roman" w:hAnsi="Times New Roman" w:cs="Times New Roman"/>
        </w:rPr>
        <w:t xml:space="preserve"> with inflammation</w:t>
      </w:r>
      <w:r>
        <w:rPr>
          <w:rFonts w:ascii="Times New Roman" w:hAnsi="Times New Roman" w:cs="Times New Roman"/>
        </w:rPr>
        <w:t xml:space="preserve"> state</w:t>
      </w:r>
      <w:r w:rsidRPr="006A6583">
        <w:rPr>
          <w:rFonts w:ascii="Times New Roman" w:hAnsi="Times New Roman" w:cs="Times New Roman"/>
        </w:rPr>
        <w:t>,</w:t>
      </w:r>
      <w:r>
        <w:rPr>
          <w:rFonts w:ascii="Times New Roman" w:hAnsi="Times New Roman" w:cs="Times New Roman"/>
        </w:rPr>
        <w:t xml:space="preserve"> </w:t>
      </w:r>
      <w:r w:rsidRPr="006A6583">
        <w:rPr>
          <w:rFonts w:ascii="Times New Roman" w:hAnsi="Times New Roman" w:cs="Times New Roman"/>
        </w:rPr>
        <w:t>aging, disease or frailty, as well as specifi</w:t>
      </w:r>
      <w:r w:rsidR="000C323B">
        <w:rPr>
          <w:rFonts w:ascii="Times New Roman" w:hAnsi="Times New Roman" w:cs="Times New Roman"/>
        </w:rPr>
        <w:t>c assay conditions. Thus, all</w:t>
      </w:r>
      <w:r w:rsidRPr="006A6583">
        <w:rPr>
          <w:rFonts w:ascii="Times New Roman" w:hAnsi="Times New Roman" w:cs="Times New Roman"/>
        </w:rPr>
        <w:t xml:space="preserve"> these factors</w:t>
      </w:r>
      <w:r>
        <w:rPr>
          <w:rFonts w:ascii="Times New Roman" w:hAnsi="Times New Roman" w:cs="Times New Roman"/>
        </w:rPr>
        <w:t xml:space="preserve"> can</w:t>
      </w:r>
      <w:r w:rsidRPr="006A6583">
        <w:rPr>
          <w:rFonts w:ascii="Times New Roman" w:hAnsi="Times New Roman" w:cs="Times New Roman"/>
        </w:rPr>
        <w:t xml:space="preserve"> influence the ability of multiplex assays to detect these</w:t>
      </w:r>
      <w:r>
        <w:rPr>
          <w:rFonts w:ascii="Times New Roman" w:hAnsi="Times New Roman" w:cs="Times New Roman"/>
        </w:rPr>
        <w:t xml:space="preserve"> </w:t>
      </w:r>
      <w:r w:rsidRPr="006A6583">
        <w:rPr>
          <w:rFonts w:ascii="Times New Roman" w:hAnsi="Times New Roman" w:cs="Times New Roman"/>
        </w:rPr>
        <w:t>specific cytokines by potentially altering the amount of free cytokine available for</w:t>
      </w:r>
      <w:r>
        <w:rPr>
          <w:rFonts w:ascii="Times New Roman" w:hAnsi="Times New Roman" w:cs="Times New Roman"/>
        </w:rPr>
        <w:t xml:space="preserve"> detection</w:t>
      </w:r>
      <w:r w:rsidR="002E708D">
        <w:rPr>
          <w:rFonts w:ascii="Times New Roman" w:hAnsi="Times New Roman" w:cs="Times New Roman"/>
        </w:rPr>
        <w:t>.</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 xml:space="preserve">Certain data from both the multi and </w:t>
      </w:r>
      <w:proofErr w:type="spellStart"/>
      <w:r>
        <w:rPr>
          <w:rFonts w:ascii="Times New Roman" w:hAnsi="Times New Roman" w:cs="Times New Roman"/>
        </w:rPr>
        <w:t>singleplex</w:t>
      </w:r>
      <w:proofErr w:type="spellEnd"/>
      <w:r>
        <w:rPr>
          <w:rFonts w:ascii="Times New Roman" w:hAnsi="Times New Roman" w:cs="Times New Roman"/>
        </w:rPr>
        <w:t xml:space="preserve"> ELISAs produced negative or null values.  It is possible that proteins are present but at very low values due to the deterioration in postmortem samples.  Very limited research has been published on the rate of degradation for various proteins after death.  Some unstable proteins may be exhausted within a few hours of the postmortem interval, making their preservation, extraction, and detection problematic.  A comprehensive search for viable proteins and a comparison of their sustainability would be beneficial.</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 xml:space="preserve">Additional dilutions of the ELISA standards and reagents might extend the standard curve to the lower end of the spectrum so that protein concentration below the minimum threshold can be read.  Very low concentrations are not validated for all kits </w:t>
      </w:r>
      <w:r>
        <w:rPr>
          <w:rFonts w:ascii="Times New Roman" w:hAnsi="Times New Roman" w:cs="Times New Roman"/>
        </w:rPr>
        <w:fldChar w:fldCharType="begin"/>
      </w:r>
      <w:r>
        <w:rPr>
          <w:rFonts w:ascii="Times New Roman" w:hAnsi="Times New Roman" w:cs="Times New Roman"/>
        </w:rPr>
        <w:instrText xml:space="preserve"> ADDIN EN.CITE &lt;EndNote&gt;&lt;Cite&gt;&lt;Author&gt;Lequin&lt;/Author&gt;&lt;Year&gt;2005&lt;/Year&gt;&lt;RecNum&gt;20&lt;/RecNum&gt;&lt;DisplayText&gt;(Lequin 2005)&lt;/DisplayText&gt;&lt;record&gt;&lt;rec-number&gt;20&lt;/rec-number&gt;&lt;foreign-keys&gt;&lt;key app="EN" db-id="paa0e0dr690s28ea5a35atdvddawdvza2fz5"&gt;20&lt;/key&gt;&lt;/foreign-keys&gt;&lt;ref-type name="Journal Article"&gt;17&lt;/ref-type&gt;&lt;contributors&gt;&lt;authors&gt;&lt;author&gt;Lequin, Rudolf M.&lt;/author&gt;&lt;/authors&gt;&lt;/contributors&gt;&lt;titles&gt;&lt;title&gt;Enzyme immunoassay (EIA) / Enzyme-linked immunosorbent assay (ELISA)&lt;/title&gt;&lt;secondary-title&gt;Clinical Chemistry&lt;/secondary-title&gt;&lt;/titles&gt;&lt;periodical&gt;&lt;full-title&gt;Clinical Chemistry&lt;/full-title&gt;&lt;/periodical&gt;&lt;pages&gt;2415-2418&lt;/pages&gt;&lt;volume&gt;51&lt;/volume&gt;&lt;number&gt;12&lt;/number&gt;&lt;dates&gt;&lt;year&gt;2005&lt;/year&gt;&lt;/dates&gt;&lt;urls&gt;&lt;/urls&gt;&lt;/record&gt;&lt;/Cite&gt;&lt;/EndNote&gt;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20" w:tooltip="Lequin, 2005 #20" w:history="1">
        <w:r w:rsidR="00A563E6">
          <w:rPr>
            <w:rFonts w:ascii="Times New Roman" w:hAnsi="Times New Roman" w:cs="Times New Roman"/>
            <w:noProof/>
          </w:rPr>
          <w:t>Lequin 2005</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but may be necessary for research utilizing postmortem samples.</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lastRenderedPageBreak/>
        <w:t xml:space="preserve">Blood samples inherently heterogeneous, containing </w:t>
      </w:r>
      <w:proofErr w:type="spellStart"/>
      <w:r>
        <w:rPr>
          <w:rFonts w:ascii="Times New Roman" w:hAnsi="Times New Roman" w:cs="Times New Roman"/>
        </w:rPr>
        <w:t>eythrocytes</w:t>
      </w:r>
      <w:proofErr w:type="spellEnd"/>
      <w:r>
        <w:rPr>
          <w:rFonts w:ascii="Times New Roman" w:hAnsi="Times New Roman" w:cs="Times New Roman"/>
        </w:rPr>
        <w:t xml:space="preserve"> leukocytes, plasma, proteins, and other constituents; the samples used in this study were no exception.  Additional filtration and/or purification steps should be investigated to eliminate additional molecules from competing with antibodies and/or interfering with fluorescence.  Although many of these factors may be eliminated during the postmortem interval, they constitute an unnecessary liability which could obscure results.  Other operational concerns include validation of the reported results.  Each of the four </w:t>
      </w:r>
      <w:proofErr w:type="spellStart"/>
      <w:r>
        <w:rPr>
          <w:rFonts w:ascii="Times New Roman" w:hAnsi="Times New Roman" w:cs="Times New Roman"/>
        </w:rPr>
        <w:t>singleplex</w:t>
      </w:r>
      <w:proofErr w:type="spellEnd"/>
      <w:r>
        <w:rPr>
          <w:rFonts w:ascii="Times New Roman" w:hAnsi="Times New Roman" w:cs="Times New Roman"/>
        </w:rPr>
        <w:t xml:space="preserve"> ELISAs would benefit from confirmatory tests, and a statistically significant sample size.  This is particularly true for the leptin ELISA. Though the diabetic group showed higher average concentration of this cytokine, too many data points were unavailable to draw conclusions.</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 xml:space="preserve">Sample size caveats aside, each of the four cytokines demonstrated the expected relationship with diabetes.  Results from the leptin ELISA provided the fewest </w:t>
      </w:r>
      <w:proofErr w:type="spellStart"/>
      <w:r>
        <w:rPr>
          <w:rFonts w:ascii="Times New Roman" w:hAnsi="Times New Roman" w:cs="Times New Roman"/>
        </w:rPr>
        <w:t>datapoints</w:t>
      </w:r>
      <w:proofErr w:type="spellEnd"/>
      <w:r>
        <w:rPr>
          <w:rFonts w:ascii="Times New Roman" w:hAnsi="Times New Roman" w:cs="Times New Roman"/>
        </w:rPr>
        <w:t xml:space="preserve">, but adhered to the known positive relationship with diabetes.  Leptin is released or withheld in response to energy availability </w:t>
      </w:r>
      <w:r>
        <w:rPr>
          <w:rFonts w:ascii="Times New Roman" w:hAnsi="Times New Roman" w:cs="Times New Roman"/>
        </w:rPr>
        <w:fldChar w:fldCharType="begin"/>
      </w:r>
      <w:r>
        <w:rPr>
          <w:rFonts w:ascii="Times New Roman" w:hAnsi="Times New Roman" w:cs="Times New Roman"/>
        </w:rPr>
        <w:instrText xml:space="preserve"> ADDIN EN.CITE &lt;EndNote&gt;&lt;Cite&gt;&lt;Author&gt;Auwerx&lt;/Author&gt;&lt;Year&gt;1998&lt;/Year&gt;&lt;RecNum&gt;42&lt;/RecNum&gt;&lt;DisplayText&gt;(Auwerx and Staels 1998)&lt;/DisplayText&gt;&lt;record&gt;&lt;rec-number&gt;42&lt;/rec-number&gt;&lt;foreign-keys&gt;&lt;key app="EN" db-id="paa0e0dr690s28ea5a35atdvddawdvza2fz5"&gt;42&lt;/key&gt;&lt;/foreign-keys&gt;&lt;ref-type name="Journal Article"&gt;17&lt;/ref-type&gt;&lt;contributors&gt;&lt;authors&gt;&lt;author&gt;Auwerx, J.&lt;/author&gt;&lt;author&gt;Staels, B.&lt;/author&gt;&lt;/authors&gt;&lt;/contributors&gt;&lt;auth-address&gt;Inst Pasteur, INSERM, Dept Atherosclerose, Lab Biol Regulat Eucaryotes, F-59019 Lille, France.&amp;#xD;Auwerx, J, Inst Pasteur, INSERM, Dept Atherosclerose, Lab Biol Regulat Eucaryotes, 1 Rue Calmette, F-59019 Lille, France.&amp;#xD;johan.auwerx@pasteur-lille.fr&lt;/auth-address&gt;&lt;titles&gt;&lt;title&gt;Leptin&lt;/title&gt;&lt;secondary-title&gt;Lancet&lt;/secondary-title&gt;&lt;alt-title&gt;Lancet&lt;/alt-title&gt;&lt;/titles&gt;&lt;periodical&gt;&lt;full-title&gt;Lancet&lt;/full-title&gt;&lt;abbr-1&gt;Lancet&lt;/abbr-1&gt;&lt;/periodical&gt;&lt;alt-periodical&gt;&lt;full-title&gt;Lancet&lt;/full-title&gt;&lt;abbr-1&gt;Lancet&lt;/abbr-1&gt;&lt;/alt-periodical&gt;&lt;pages&gt;737-742&lt;/pages&gt;&lt;volume&gt;351&lt;/volume&gt;&lt;number&gt;9104&lt;/number&gt;&lt;keywords&gt;&lt;keyword&gt;ob gene-expression&lt;/keyword&gt;&lt;keyword&gt;activated receptor-gamma&lt;/keyword&gt;&lt;keyword&gt;white adipose-tissue&lt;/keyword&gt;&lt;keyword&gt;mouse obese gene&lt;/keyword&gt;&lt;keyword&gt;neuropeptide-y&lt;/keyword&gt;&lt;keyword&gt;body-weight&lt;/keyword&gt;&lt;keyword&gt;food-intake&lt;/keyword&gt;&lt;keyword&gt;ob/ob mice&lt;/keyword&gt;&lt;keyword&gt;db/db mice&lt;/keyword&gt;&lt;keyword&gt;transcription factor&lt;/keyword&gt;&lt;/keywords&gt;&lt;dates&gt;&lt;year&gt;1998&lt;/year&gt;&lt;pub-dates&gt;&lt;date&gt;Mar&lt;/date&gt;&lt;/pub-dates&gt;&lt;/dates&gt;&lt;isbn&gt;0140-6736&lt;/isbn&gt;&lt;accession-num&gt;ISI:000072463800041&lt;/accession-num&gt;&lt;work-type&gt;Review&lt;/work-type&gt;&lt;urls&gt;&lt;related-urls&gt;&lt;url&gt;&amp;lt;Go to ISI&amp;gt;://000072463800041&lt;/url&gt;&lt;/related-urls&gt;&lt;/urls&gt;&lt;language&gt;English&lt;/language&gt;&lt;/record&gt;&lt;/Cite&gt;&lt;/EndNote&gt;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9" w:tooltip="Auwerx, 1998 #42" w:history="1">
        <w:r w:rsidR="00A563E6">
          <w:rPr>
            <w:rFonts w:ascii="Times New Roman" w:hAnsi="Times New Roman" w:cs="Times New Roman"/>
            <w:noProof/>
          </w:rPr>
          <w:t>Auwerx and Staels 1998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Leptin also assists in glucose regulation and synthesis of glucocorticoids.  In a state of high energy storage and hyperglycemia, leptin is continually produced and released, but leptin receptors have become impaired or unresponsive.  This may be due to a leptin-induced increase in the suppressor of cytokine signaling-3 (SOCS3) gene which blocks intercellular transmission of the leptin signal </w:t>
      </w:r>
      <w:r>
        <w:rPr>
          <w:rFonts w:ascii="Times New Roman" w:hAnsi="Times New Roman" w:cs="Times New Roman"/>
        </w:rPr>
        <w:fldChar w:fldCharType="begin"/>
      </w:r>
      <w:r>
        <w:rPr>
          <w:rFonts w:ascii="Times New Roman" w:hAnsi="Times New Roman" w:cs="Times New Roman"/>
        </w:rPr>
        <w:instrText xml:space="preserve"> ADDIN EN.CITE &lt;EndNote&gt;&lt;Cite&gt;&lt;Author&gt;Bjorbaek&lt;/Author&gt;&lt;Year&gt;1999&lt;/Year&gt;&lt;RecNum&gt;44&lt;/RecNum&gt;&lt;DisplayText&gt;(Bjorbaek et al. 1999)&lt;/DisplayText&gt;&lt;record&gt;&lt;rec-number&gt;44&lt;/rec-number&gt;&lt;foreign-keys&gt;&lt;key app="EN" db-id="paa0e0dr690s28ea5a35atdvddawdvza2fz5"&gt;44&lt;/key&gt;&lt;/foreign-keys&gt;&lt;ref-type name="Journal Article"&gt;17&lt;/ref-type&gt;&lt;contributors&gt;&lt;authors&gt;&lt;author&gt;Bjorbaek, C.&lt;/author&gt;&lt;author&gt;El-Haschimi, K.&lt;/author&gt;&lt;author&gt;Frantz, J. D.&lt;/author&gt;&lt;author&gt;Flier, J. S.&lt;/author&gt;&lt;/authors&gt;&lt;/contributors&gt;&lt;titles&gt;&lt;title&gt;The role of SOCS-3 in leptin signaling and leptin resistance&lt;/title&gt;&lt;secondary-title&gt;Journal of Biological Chemistry&lt;/secondary-title&gt;&lt;/titles&gt;&lt;periodical&gt;&lt;full-title&gt;Journal of Biological Chemistry&lt;/full-title&gt;&lt;/periodical&gt;&lt;pages&gt;30059-30065&lt;/pages&gt;&lt;volume&gt;274&lt;/volume&gt;&lt;number&gt;42&lt;/number&gt;&lt;dates&gt;&lt;year&gt;1999&lt;/year&gt;&lt;pub-dates&gt;&lt;date&gt;Oct&lt;/date&gt;&lt;/pub-dates&gt;&lt;/dates&gt;&lt;isbn&gt;0021-9258&lt;/isbn&gt;&lt;accession-num&gt;WOS:000083176400071&lt;/accession-num&gt;&lt;urls&gt;&lt;related-urls&gt;&lt;url&gt;&amp;lt;Go to ISI&amp;gt;://WOS:000083176400071&lt;/url&gt;&lt;/related-urls&gt;&lt;/urls&gt;&lt;electronic-resource-num&gt;10.1074/jbc.274.42.30059&lt;/electronic-resource-num&gt;&lt;/record&gt;&lt;/Cite&gt;&lt;/EndNote&gt;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6" w:tooltip="Bjorbaek, 1999 #44" w:history="1">
        <w:r w:rsidR="00A563E6">
          <w:rPr>
            <w:rFonts w:ascii="Times New Roman" w:hAnsi="Times New Roman" w:cs="Times New Roman"/>
            <w:noProof/>
          </w:rPr>
          <w:t>Bjorbaek et al. 1999</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Consequently, many diabetics display unusually high circulating leptin values. </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 xml:space="preserve">There is growing evidence that high levels of circulating leptin promote inflammation </w:t>
      </w:r>
      <w:r>
        <w:rPr>
          <w:rFonts w:ascii="Times New Roman" w:hAnsi="Times New Roman" w:cs="Times New Roman"/>
        </w:rPr>
        <w:fldChar w:fldCharType="begin">
          <w:fldData xml:space="preserve">PEVuZE5vdGU+PENpdGU+PEF1dGhvcj5TcHJhbmdlcjwvQXV0aG9yPjxZZWFyPjIwMDM8L1llYXI+
PFJlY051bT4zMjwvUmVjTnVtPjxEaXNwbGF5VGV4dD4oU3ByYW5nZXIgZXQgYWwuIDIwMDNiKTwv
RGlzcGxheVRleHQ+PHJlY29yZD48cmVjLW51bWJlcj4zMjwvcmVjLW51bWJlcj48Zm9yZWlnbi1r
ZXlzPjxrZXkgYXBwPSJFTiIgZGItaWQ9IjlmdjJ2MGQ1cXh6ZDkyZTAycHR4NXcydHhhd3g1end0
YTV4ZSI+MzI8L2tleT48L2ZvcmVpZ24ta2V5cz48cmVmLXR5cGUgbmFtZT0iSm91cm5hbCBBcnRp
Y2xlIj4xNzwvcmVmLXR5cGU+PGNvbnRyaWJ1dG9ycz48YXV0aG9ycz48YXV0aG9yPlNwcmFuZ2Vy
LCBKLjwvYXV0aG9yPjxhdXRob3I+S3Jva2UsIEEuPC9hdXRob3I+PGF1dGhvcj5Nb2hsaWcsIE0u
PC9hdXRob3I+PGF1dGhvcj5Ib2ZmbWFubiwgSy48L2F1dGhvcj48YXV0aG9yPkJlcmdtYW5uLCBN
LiBNLjwvYXV0aG9yPjxhdXRob3I+UmlzdG93LCBNLjwvYXV0aG9yPjxhdXRob3I+Qm9laW5nLCBI
LjwvYXV0aG9yPjxhdXRob3I+UGZlaWZmZXIsIEEuIEYuIEguPC9hdXRob3I+PC9hdXRob3JzPjwv
Y29udHJpYnV0b3JzPjxhdXRoLWFkZHJlc3M+R2VybWFuIEluc3QgSHVtYW4gTnV0ciBQb3RzZGFt
IFJlaGJydWNrZSwgRGVwdCBDbGluIE51dHIsIEQtMTQ1NTggQmVyZ2hvbHogUmVoYnJ1Y2tlLCBH
ZXJtYW55LiBHZXJtYW4gSW5zdCBIdW1hbiBOdXRyIFBvdHNkYW0gUmVoYnJ1Y2tlLCBEZXB0IEVw
aWRlbWlvbCwgRC0xNDU1OCBCZXJnaG9seiBSZWhicnVja2UsIEdlcm1hbnkuIEZyZWUgVW5pdiBC
ZXJsaW4sIEJlbmphbWluIEZyYW5rbGluIE1lZCBDdHIsIERlcHQgRW5kb2NyaW5vbCBEaWFiZXQg
JmFtcDsgTnV0ciwgRC0xMDAwIEJlcmxpbiwgR2VybWFueS4mI3hEO1NwcmFuZ2VyLCBKIChyZXBy
aW50IGF1dGhvciksIEdlcm1hbiBJbnN0IEh1bWFuIE51dHIgUG90c2RhbSBSZWhicnVja2UsIERl
cHQgQ2xpbiBOdXRyLCBBcnRodXIgU2NoZXVuZXJ0IEFsbGVlIDExNC0xMTYsIEQtMTQ1NTggQmVy
Z2hvbHogUmVoYnJ1Y2tlLCBHZXJtYW55PC9hdXRoLWFkZHJlc3M+PHRpdGxlcz48dGl0bGU+SW5m
bGFtbWF0b3J5IGN5dG9raW5lcyBhbmQgdGhlIHJpc2sgdG8gZGV2ZWxvcCB0eXBlIDIgZGlhYmV0
ZXMgLSBSZXN1bHRzIG9mIHRoZSBwcm9zcGVjdGl2ZSBwb3B1bGF0aW9uLWJhc2VkIEV1cm9wZWFu
IFByb3NwZWN0aXZlIEludmVzdGlnYXRpb24gaW50byBDYW5jZXIgYW5kIE51dHJpdGlvbiAoRVBJ
QyktUG90c2RhbSBzdHVkeTwvdGl0bGU+PHNlY29uZGFyeS10aXRsZT5EaWFiZXRlczwvc2Vjb25k
YXJ5LXRpdGxlPjxhbHQtdGl0bGU+RGlhYmV0ZXM8L2FsdC10aXRsZT48L3RpdGxlcz48cGVyaW9k
aWNhbD48ZnVsbC10aXRsZT5EaWFiZXRlczwvZnVsbC10aXRsZT48L3BlcmlvZGljYWw+PGFsdC1w
ZXJpb2RpY2FsPjxmdWxsLXRpdGxlPkRpYWJldGVzPC9mdWxsLXRpdGxlPjwvYWx0LXBlcmlvZGlj
YWw+PHBhZ2VzPjgxMi04MTc8L3BhZ2VzPjx2b2x1bWU+NTI8L3ZvbHVtZT48bnVtYmVyPjM8L251
bWJlcj48a2V5d29yZHM+PGtleXdvcmQ+aW5kdWNlZCBpbnN1bGluLXJlc2lzdGFuY2U8L2tleXdv
cmQ+PGtleXdvcmQ+aW5uYXRlIGltbXVuZS1zeXN0ZW08L2tleXdvcmQ+PGtleXdvcmQ+YWN1dGUt
cGhhc2UgcHJvdGVpbnM8L2tleXdvcmQ+PGtleXdvcmQ+Yy1yZWFjdGl2ZSBwcm90ZWluPC9rZXl3
b3JkPjxrZXl3b3JkPmVwaWMtZ2VybWFueTwva2V5d29yZD48a2V5d29yZD5tZWxsaXR1czwva2V5
d29yZD48a2V5d29yZD5nbHVjb3NlPC9rZXl3b3JkPjxrZXl3b3JkPmRpc2Vhc2U8L2tleXdvcmQ+
PGtleXdvcmQ+YXRoZXJvc2NsZXJvc2lzPC9rZXl3b3JkPjxrZXl3b3JkPmludGVybGV1a2luLTY8
L2tleXdvcmQ+PC9rZXl3b3Jkcz48ZGF0ZXM+PHllYXI+MjAwMzwveWVhcj48cHViLWRhdGVzPjxk
YXRlPk1hcjwvZGF0ZT48L3B1Yi1kYXRlcz48L2RhdGVzPjxpc2JuPjAwMTItMTc5NzwvaXNibj48
YWNjZXNzaW9uLW51bT5XT1M6MDAwMTgxMzY0MDAwMDI5PC9hY2Nlc3Npb24tbnVtPjx3b3JrLXR5
cGU+QXJ0aWNsZTwvd29yay10eXBlPjx1cmxzPjxyZWxhdGVkLXVybHM+PHVybD4mbHQ7R28gdG8g
SVNJJmd0OzovL1dPUzowMDAxODEzNjQwMDAwMjk8L3VybD48L3JlbGF0ZWQtdXJscz48L3VybHM+
PGVsZWN0cm9uaWMtcmVzb3VyY2UtbnVtPjEwLjIzMzcvZGlhYmV0ZXMuNTIuMy44MTI8L2VsZWN0
cm9uaWMtcmVzb3VyY2UtbnVtPjxsYW5ndWFnZT5FbmdsaXNoPC9sYW5ndWFnZT48L3JlY29yZD48
L0NpdGU+PC9FbmROb3RlPn==
</w:fldData>
        </w:fldChar>
      </w:r>
      <w:r w:rsidR="00E44783">
        <w:rPr>
          <w:rFonts w:ascii="Times New Roman" w:hAnsi="Times New Roman" w:cs="Times New Roman"/>
        </w:rPr>
        <w:instrText xml:space="preserve"> ADDIN EN.CITE </w:instrText>
      </w:r>
      <w:r w:rsidR="00E44783">
        <w:rPr>
          <w:rFonts w:ascii="Times New Roman" w:hAnsi="Times New Roman" w:cs="Times New Roman"/>
        </w:rPr>
        <w:fldChar w:fldCharType="begin">
          <w:fldData xml:space="preserve">PEVuZE5vdGU+PENpdGU+PEF1dGhvcj5TcHJhbmdlcjwvQXV0aG9yPjxZZWFyPjIwMDM8L1llYXI+
PFJlY051bT4zMjwvUmVjTnVtPjxEaXNwbGF5VGV4dD4oU3ByYW5nZXIgZXQgYWwuIDIwMDNiKTwv
RGlzcGxheVRleHQ+PHJlY29yZD48cmVjLW51bWJlcj4zMjwvcmVjLW51bWJlcj48Zm9yZWlnbi1r
ZXlzPjxrZXkgYXBwPSJFTiIgZGItaWQ9IjlmdjJ2MGQ1cXh6ZDkyZTAycHR4NXcydHhhd3g1end0
YTV4ZSI+MzI8L2tleT48L2ZvcmVpZ24ta2V5cz48cmVmLXR5cGUgbmFtZT0iSm91cm5hbCBBcnRp
Y2xlIj4xNzwvcmVmLXR5cGU+PGNvbnRyaWJ1dG9ycz48YXV0aG9ycz48YXV0aG9yPlNwcmFuZ2Vy
LCBKLjwvYXV0aG9yPjxhdXRob3I+S3Jva2UsIEEuPC9hdXRob3I+PGF1dGhvcj5Nb2hsaWcsIE0u
PC9hdXRob3I+PGF1dGhvcj5Ib2ZmbWFubiwgSy48L2F1dGhvcj48YXV0aG9yPkJlcmdtYW5uLCBN
LiBNLjwvYXV0aG9yPjxhdXRob3I+UmlzdG93LCBNLjwvYXV0aG9yPjxhdXRob3I+Qm9laW5nLCBI
LjwvYXV0aG9yPjxhdXRob3I+UGZlaWZmZXIsIEEuIEYuIEguPC9hdXRob3I+PC9hdXRob3JzPjwv
Y29udHJpYnV0b3JzPjxhdXRoLWFkZHJlc3M+R2VybWFuIEluc3QgSHVtYW4gTnV0ciBQb3RzZGFt
IFJlaGJydWNrZSwgRGVwdCBDbGluIE51dHIsIEQtMTQ1NTggQmVyZ2hvbHogUmVoYnJ1Y2tlLCBH
ZXJtYW55LiBHZXJtYW4gSW5zdCBIdW1hbiBOdXRyIFBvdHNkYW0gUmVoYnJ1Y2tlLCBEZXB0IEVw
aWRlbWlvbCwgRC0xNDU1OCBCZXJnaG9seiBSZWhicnVja2UsIEdlcm1hbnkuIEZyZWUgVW5pdiBC
ZXJsaW4sIEJlbmphbWluIEZyYW5rbGluIE1lZCBDdHIsIERlcHQgRW5kb2NyaW5vbCBEaWFiZXQg
JmFtcDsgTnV0ciwgRC0xMDAwIEJlcmxpbiwgR2VybWFueS4mI3hEO1NwcmFuZ2VyLCBKIChyZXBy
aW50IGF1dGhvciksIEdlcm1hbiBJbnN0IEh1bWFuIE51dHIgUG90c2RhbSBSZWhicnVja2UsIERl
cHQgQ2xpbiBOdXRyLCBBcnRodXIgU2NoZXVuZXJ0IEFsbGVlIDExNC0xMTYsIEQtMTQ1NTggQmVy
Z2hvbHogUmVoYnJ1Y2tlLCBHZXJtYW55PC9hdXRoLWFkZHJlc3M+PHRpdGxlcz48dGl0bGU+SW5m
bGFtbWF0b3J5IGN5dG9raW5lcyBhbmQgdGhlIHJpc2sgdG8gZGV2ZWxvcCB0eXBlIDIgZGlhYmV0
ZXMgLSBSZXN1bHRzIG9mIHRoZSBwcm9zcGVjdGl2ZSBwb3B1bGF0aW9uLWJhc2VkIEV1cm9wZWFu
IFByb3NwZWN0aXZlIEludmVzdGlnYXRpb24gaW50byBDYW5jZXIgYW5kIE51dHJpdGlvbiAoRVBJ
QyktUG90c2RhbSBzdHVkeTwvdGl0bGU+PHNlY29uZGFyeS10aXRsZT5EaWFiZXRlczwvc2Vjb25k
YXJ5LXRpdGxlPjxhbHQtdGl0bGU+RGlhYmV0ZXM8L2FsdC10aXRsZT48L3RpdGxlcz48cGVyaW9k
aWNhbD48ZnVsbC10aXRsZT5EaWFiZXRlczwvZnVsbC10aXRsZT48L3BlcmlvZGljYWw+PGFsdC1w
ZXJpb2RpY2FsPjxmdWxsLXRpdGxlPkRpYWJldGVzPC9mdWxsLXRpdGxlPjwvYWx0LXBlcmlvZGlj
YWw+PHBhZ2VzPjgxMi04MTc8L3BhZ2VzPjx2b2x1bWU+NTI8L3ZvbHVtZT48bnVtYmVyPjM8L251
bWJlcj48a2V5d29yZHM+PGtleXdvcmQ+aW5kdWNlZCBpbnN1bGluLXJlc2lzdGFuY2U8L2tleXdv
cmQ+PGtleXdvcmQ+aW5uYXRlIGltbXVuZS1zeXN0ZW08L2tleXdvcmQ+PGtleXdvcmQ+YWN1dGUt
cGhhc2UgcHJvdGVpbnM8L2tleXdvcmQ+PGtleXdvcmQ+Yy1yZWFjdGl2ZSBwcm90ZWluPC9rZXl3
b3JkPjxrZXl3b3JkPmVwaWMtZ2VybWFueTwva2V5d29yZD48a2V5d29yZD5tZWxsaXR1czwva2V5
d29yZD48a2V5d29yZD5nbHVjb3NlPC9rZXl3b3JkPjxrZXl3b3JkPmRpc2Vhc2U8L2tleXdvcmQ+
PGtleXdvcmQ+YXRoZXJvc2NsZXJvc2lzPC9rZXl3b3JkPjxrZXl3b3JkPmludGVybGV1a2luLTY8
L2tleXdvcmQ+PC9rZXl3b3Jkcz48ZGF0ZXM+PHllYXI+MjAwMzwveWVhcj48cHViLWRhdGVzPjxk
YXRlPk1hcjwvZGF0ZT48L3B1Yi1kYXRlcz48L2RhdGVzPjxpc2JuPjAwMTItMTc5NzwvaXNibj48
YWNjZXNzaW9uLW51bT5XT1M6MDAwMTgxMzY0MDAwMDI5PC9hY2Nlc3Npb24tbnVtPjx3b3JrLXR5
cGU+QXJ0aWNsZTwvd29yay10eXBlPjx1cmxzPjxyZWxhdGVkLXVybHM+PHVybD4mbHQ7R28gdG8g
SVNJJmd0OzovL1dPUzowMDAxODEzNjQwMDAwMjk8L3VybD48L3JlbGF0ZWQtdXJscz48L3VybHM+
PGVsZWN0cm9uaWMtcmVzb3VyY2UtbnVtPjEwLjIzMzcvZGlhYmV0ZXMuNTIuMy44MTI8L2VsZWN0
cm9uaWMtcmVzb3VyY2UtbnVtPjxsYW5ndWFnZT5FbmdsaXNoPC9sYW5ndWFnZT48L3JlY29yZD48
L0NpdGU+PC9FbmROb3RlPn==
</w:fldData>
        </w:fldChar>
      </w:r>
      <w:r w:rsidR="00E44783">
        <w:rPr>
          <w:rFonts w:ascii="Times New Roman" w:hAnsi="Times New Roman" w:cs="Times New Roman"/>
        </w:rPr>
        <w:instrText xml:space="preserve"> ADDIN EN.CITE.DATA </w:instrText>
      </w:r>
      <w:r w:rsidR="00E44783">
        <w:rPr>
          <w:rFonts w:ascii="Times New Roman" w:hAnsi="Times New Roman" w:cs="Times New Roman"/>
        </w:rPr>
      </w:r>
      <w:r w:rsidR="00E44783">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E14DF4">
        <w:rPr>
          <w:rFonts w:ascii="Times New Roman" w:hAnsi="Times New Roman" w:cs="Times New Roman"/>
          <w:noProof/>
        </w:rPr>
        <w:t>(</w:t>
      </w:r>
      <w:hyperlink w:anchor="_ENREF_205" w:tooltip="Spranger, 2003 #32" w:history="1">
        <w:r w:rsidR="00A563E6">
          <w:rPr>
            <w:rFonts w:ascii="Times New Roman" w:hAnsi="Times New Roman" w:cs="Times New Roman"/>
            <w:noProof/>
          </w:rPr>
          <w:t>Spranger et al. 2003b</w:t>
        </w:r>
      </w:hyperlink>
      <w:r w:rsidR="00E14DF4">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Leptin contributes to the production of T-lymphocytes, induces several pro-inflammatory cytokines in macrophages and monocyte, and influences the differentiation, activity and cytotoxicity of natural killer (NK) cells </w:t>
      </w:r>
      <w:r>
        <w:rPr>
          <w:rFonts w:ascii="Times New Roman" w:hAnsi="Times New Roman" w:cs="Times New Roman"/>
        </w:rPr>
        <w:fldChar w:fldCharType="begin">
          <w:fldData xml:space="preserve">PEVuZE5vdGU+PENpdGU+PEF1dGhvcj5UaWFuPC9BdXRob3I+PFllYXI+MjAwMjwvWWVhcj48UmVj
TnVtPjQ3PC9SZWNOdW0+PERpc3BsYXlUZXh0PihPdGVybyBldCBhbC4gMjAwNjsgUmFzbyBldCBh
bC4gMjAwMjsgVGlhbiBldCBhbC4gMjAwMik8L0Rpc3BsYXlUZXh0PjxyZWNvcmQ+PHJlYy1udW1i
ZXI+NDc8L3JlYy1udW1iZXI+PGZvcmVpZ24ta2V5cz48a2V5IGFwcD0iRU4iIGRiLWlkPSJwYWEw
ZTBkcjY5MHMyOGVhNWEzNWF0ZHZkZGF3ZHZ6YTJmejUiPjQ3PC9rZXk+PC9mb3JlaWduLWtleXM+
PHJlZi10eXBlIG5hbWU9IkpvdXJuYWwgQXJ0aWNsZSI+MTc8L3JlZi10eXBlPjxjb250cmlidXRv
cnM+PGF1dGhvcnM+PGF1dGhvcj5UaWFuLCBaLiBHLjwvYXV0aG9yPjxhdXRob3I+U3VuLCBSLjwv
YXV0aG9yPjxhdXRob3I+V2VpLCBILiBNLjwvYXV0aG9yPjxhdXRob3I+R2FvLCBCLjwvYXV0aG9y
PjwvYXV0aG9ycz48L2NvbnRyaWJ1dG9ycz48dGl0bGVzPjx0aXRsZT5JbXBhaXJlZCBuYXR1cmFs
IGtpbGxlciAoTkspIGNlbGwgYWN0aXZpdHkgaW4gbGVwdGluIHJlY2VwdG9yIGRlZmljaWVudCBt
aWNlOiBsZXB0aW4gYXMgYSBjcml0aWNhbCByZWd1bGF0b3IgaW4gTksgY2VsbCBkZXZlbG9wbWVu
dCBhbmQgYWN0aXZhdGlvbjwvdGl0bGU+PHNlY29uZGFyeS10aXRsZT5CaW9jaGVtaWNhbCBhbmQg
QmlvcGh5c2ljYWwgUmVzZWFyY2ggQ29tbXVuaWNhdGlvbnM8L3NlY29uZGFyeS10aXRsZT48L3Rp
dGxlcz48cGVyaW9kaWNhbD48ZnVsbC10aXRsZT5CaW9jaGVtaWNhbCBhbmQgQmlvcGh5c2ljYWwg
UmVzZWFyY2ggQ29tbXVuaWNhdGlvbnM8L2Z1bGwtdGl0bGU+PC9wZXJpb2RpY2FsPjxwYWdlcz4y
OTctMzAyPC9wYWdlcz48dm9sdW1lPjI5ODwvdm9sdW1lPjxudW1iZXI+MzwvbnVtYmVyPjxkYXRl
cz48eWVhcj4yMDAyPC95ZWFyPjxwdWItZGF0ZXM+PGRhdGU+Tm92PC9kYXRlPjwvcHViLWRhdGVz
PjwvZGF0ZXM+PGlzYm4+MDAwNi0yOTFYPC9pc2JuPjxhY2Nlc3Npb24tbnVtPldPUzowMDAxNzkw
ODUxMDAwMDE8L2FjY2Vzc2lvbi1udW0+PHVybHM+PHJlbGF0ZWQtdXJscz48dXJsPiZsdDtHbyB0
byBJU0kmZ3Q7Oi8vV09TOjAwMDE3OTA4NTEwMDAwMTwvdXJsPjwvcmVsYXRlZC11cmxzPjwvdXJs
cz48ZWxlY3Ryb25pYy1yZXNvdXJjZS1udW0+MTAuMTAxNi9zMDAwNi0yOTF4KDAyKTAyNDYyLTI8
L2VsZWN0cm9uaWMtcmVzb3VyY2UtbnVtPjwvcmVjb3JkPjwvQ2l0ZT48Q2l0ZT48QXV0aG9yPlJh
c288L0F1dGhvcj48WWVhcj4yMDAyPC9ZZWFyPjxSZWNOdW0+NDY8L1JlY051bT48cmVjb3JkPjxy
ZWMtbnVtYmVyPjQ2PC9yZWMtbnVtYmVyPjxmb3JlaWduLWtleXM+PGtleSBhcHA9IkVOIiBkYi1p
ZD0icGFhMGUwZHI2OTBzMjhlYTVhMzVhdGR2ZGRhd2R2emEyZno1Ij40Njwva2V5PjwvZm9yZWln
bi1rZXlzPjxyZWYtdHlwZSBuYW1lPSJKb3VybmFsIEFydGljbGUiPjE3PC9yZWYtdHlwZT48Y29u
dHJpYnV0b3JzPjxhdXRob3JzPjxhdXRob3I+UmFzbywgRy4gTS48L2F1dGhvcj48YXV0aG9yPlBh
Y2lsaW8sIE0uPC9hdXRob3I+PGF1dGhvcj5Fc3Bvc2l0bywgRS48L2F1dGhvcj48YXV0aG9yPkNv
cHBvbGEsIEEuPC9hdXRob3I+PGF1dGhvcj5EaSBDYXJsbywgUi48L2F1dGhvcj48YXV0aG9yPk1l
bGksIFIuPC9hdXRob3I+PC9hdXRob3JzPjwvY29udHJpYnV0b3JzPjx0aXRsZXM+PHRpdGxlPkxl
cHRpbiBwb3RlbnRpYXRlcyBJRk4tZ2FtbWEtaW5kdWNlZCBleHByZXNzaW9uIG9mIG5pdHJpYyBv
eGlkZSBzeW50aGFzZSBhbmQgY3ljbG8tb3h5Z2VuYXNlLTIgaW4gbXVyaW5lIG1hY3JvcGhhZ2Ug
Sjc3NEEuMTwvdGl0bGU+PHNlY29uZGFyeS10aXRsZT5Ccml0aXNoIEpvdXJuYWwgb2YgUGhhcm1h
Y29sb2d5PC9zZWNvbmRhcnktdGl0bGU+PC90aXRsZXM+PHBlcmlvZGljYWw+PGZ1bGwtdGl0bGU+
QnJpdGlzaCBKb3VybmFsIG9mIFBoYXJtYWNvbG9neTwvZnVsbC10aXRsZT48L3BlcmlvZGljYWw+
PHBhZ2VzPjc5OS04MDQ8L3BhZ2VzPjx2b2x1bWU+MTM3PC92b2x1bWU+PG51bWJlcj42PC9udW1i
ZXI+PGRhdGVzPjx5ZWFyPjIwMDI8L3llYXI+PHB1Yi1kYXRlcz48ZGF0ZT5Ob3Y8L2RhdGU+PC9w
dWItZGF0ZXM+PC9kYXRlcz48aXNibj4wMDA3LTExODg8L2lzYm4+PGFjY2Vzc2lvbi1udW0+V09T
OjAwMDE3OTMyNjMwMDAwOTwvYWNjZXNzaW9uLW51bT48dXJscz48cmVsYXRlZC11cmxzPjx1cmw+
Jmx0O0dvIHRvIElTSSZndDs6Ly9XT1M6MDAwMTc5MzI2MzAwMDA5PC91cmw+PC9yZWxhdGVkLXVy
bHM+PC91cmxzPjxlbGVjdHJvbmljLXJlc291cmNlLW51bT4xMC4xMDM4L3NqLmJqcC4wNzA0OTAz
PC9lbGVjdHJvbmljLXJlc291cmNlLW51bT48L3JlY29yZD48L0NpdGU+PENpdGU+PEF1dGhvcj5P
dGVybzwvQXV0aG9yPjxZZWFyPjIwMDY8L1llYXI+PFJlY051bT40NTwvUmVjTnVtPjxyZWNvcmQ+
PHJlYy1udW1iZXI+NDU8L3JlYy1udW1iZXI+PGZvcmVpZ24ta2V5cz48a2V5IGFwcD0iRU4iIGRi
LWlkPSJwYWEwZTBkcjY5MHMyOGVhNWEzNWF0ZHZkZGF3ZHZ6YTJmejUiPjQ1PC9rZXk+PC9mb3Jl
aWduLWtleXM+PHJlZi10eXBlIG5hbWU9IkpvdXJuYWwgQXJ0aWNsZSI+MTc8L3JlZi10eXBlPjxj
b250cmlidXRvcnM+PGF1dGhvcnM+PGF1dGhvcj5PdGVybywgTS48L2F1dGhvcj48YXV0aG9yPkxh
Z28sIFIuPC9hdXRob3I+PGF1dGhvcj5Hb21leiwgUi48L2F1dGhvcj48YXV0aG9yPkRpZWd1ZXos
IEMuPC9hdXRob3I+PGF1dGhvcj5MYWdvLCBGLjwvYXV0aG9yPjxhdXRob3I+R29tZXotUmVpbm8s
IEouPC9hdXRob3I+PGF1dGhvcj5HdWFsaWxsbywgTy48L2F1dGhvcj48L2F1dGhvcnM+PC9jb250
cmlidXRvcnM+PHRpdGxlcz48dGl0bGU+VG93YXJkcyBhIHByby1pbmZsYW1tYXRvcnkgYW5kIGlt
bXVub21vZHVsYXRvcnkgZW1lcmdpbmcgcm9sZSBvZiBsZXB0aW48L3RpdGxlPjxzZWNvbmRhcnkt
dGl0bGU+UmhldW1hdG9sb2d5PC9zZWNvbmRhcnktdGl0bGU+PC90aXRsZXM+PHBlcmlvZGljYWw+
PGZ1bGwtdGl0bGU+UmhldW1hdG9sb2d5PC9mdWxsLXRpdGxlPjwvcGVyaW9kaWNhbD48cGFnZXM+
OTQ0LTk1MDwvcGFnZXM+PHZvbHVtZT40NTwvdm9sdW1lPjxudW1iZXI+ODwvbnVtYmVyPjxkYXRl
cz48eWVhcj4yMDA2PC95ZWFyPjxwdWItZGF0ZXM+PGRhdGU+QXVnPC9kYXRlPjwvcHViLWRhdGVz
PjwvZGF0ZXM+PGlzYm4+MTQ2Mi0wMzI0PC9pc2JuPjxhY2Nlc3Npb24tbnVtPldPUzowMDAyMzk5
MDA3MDAwMDM8L2FjY2Vzc2lvbi1udW0+PHVybHM+PHJlbGF0ZWQtdXJscz48dXJsPiZsdDtHbyB0
byBJU0kmZ3Q7Oi8vV09TOjAwMDIzOTkwMDcwMDAwMzwvdXJsPjwvcmVsYXRlZC11cmxzPjwvdXJs
cz48ZWxlY3Ryb25pYy1yZXNvdXJjZS1udW0+MTAuMTA5My9yaGV1bWF0b2xvZ3kva2UxMTU3PC9l
bGVjdHJvbmljLXJlc291cmNlLW51bT48L3JlY29yZD48L0NpdGU+PC9FbmROb3RlPgB=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PEVuZE5vdGU+PENpdGU+PEF1dGhvcj5UaWFuPC9BdXRob3I+PFllYXI+MjAwMjwvWWVhcj48UmVj
TnVtPjQ3PC9SZWNOdW0+PERpc3BsYXlUZXh0PihPdGVybyBldCBhbC4gMjAwNjsgUmFzbyBldCBh
bC4gMjAwMjsgVGlhbiBldCBhbC4gMjAwMik8L0Rpc3BsYXlUZXh0PjxyZWNvcmQ+PHJlYy1udW1i
ZXI+NDc8L3JlYy1udW1iZXI+PGZvcmVpZ24ta2V5cz48a2V5IGFwcD0iRU4iIGRiLWlkPSJwYWEw
ZTBkcjY5MHMyOGVhNWEzNWF0ZHZkZGF3ZHZ6YTJmejUiPjQ3PC9rZXk+PC9mb3JlaWduLWtleXM+
PHJlZi10eXBlIG5hbWU9IkpvdXJuYWwgQXJ0aWNsZSI+MTc8L3JlZi10eXBlPjxjb250cmlidXRv
cnM+PGF1dGhvcnM+PGF1dGhvcj5UaWFuLCBaLiBHLjwvYXV0aG9yPjxhdXRob3I+U3VuLCBSLjwv
YXV0aG9yPjxhdXRob3I+V2VpLCBILiBNLjwvYXV0aG9yPjxhdXRob3I+R2FvLCBCLjwvYXV0aG9y
PjwvYXV0aG9ycz48L2NvbnRyaWJ1dG9ycz48dGl0bGVzPjx0aXRsZT5JbXBhaXJlZCBuYXR1cmFs
IGtpbGxlciAoTkspIGNlbGwgYWN0aXZpdHkgaW4gbGVwdGluIHJlY2VwdG9yIGRlZmljaWVudCBt
aWNlOiBsZXB0aW4gYXMgYSBjcml0aWNhbCByZWd1bGF0b3IgaW4gTksgY2VsbCBkZXZlbG9wbWVu
dCBhbmQgYWN0aXZhdGlvbjwvdGl0bGU+PHNlY29uZGFyeS10aXRsZT5CaW9jaGVtaWNhbCBhbmQg
QmlvcGh5c2ljYWwgUmVzZWFyY2ggQ29tbXVuaWNhdGlvbnM8L3NlY29uZGFyeS10aXRsZT48L3Rp
dGxlcz48cGVyaW9kaWNhbD48ZnVsbC10aXRsZT5CaW9jaGVtaWNhbCBhbmQgQmlvcGh5c2ljYWwg
UmVzZWFyY2ggQ29tbXVuaWNhdGlvbnM8L2Z1bGwtdGl0bGU+PC9wZXJpb2RpY2FsPjxwYWdlcz4y
OTctMzAyPC9wYWdlcz48dm9sdW1lPjI5ODwvdm9sdW1lPjxudW1iZXI+MzwvbnVtYmVyPjxkYXRl
cz48eWVhcj4yMDAyPC95ZWFyPjxwdWItZGF0ZXM+PGRhdGU+Tm92PC9kYXRlPjwvcHViLWRhdGVz
PjwvZGF0ZXM+PGlzYm4+MDAwNi0yOTFYPC9pc2JuPjxhY2Nlc3Npb24tbnVtPldPUzowMDAxNzkw
ODUxMDAwMDE8L2FjY2Vzc2lvbi1udW0+PHVybHM+PHJlbGF0ZWQtdXJscz48dXJsPiZsdDtHbyB0
byBJU0kmZ3Q7Oi8vV09TOjAwMDE3OTA4NTEwMDAwMTwvdXJsPjwvcmVsYXRlZC11cmxzPjwvdXJs
cz48ZWxlY3Ryb25pYy1yZXNvdXJjZS1udW0+MTAuMTAxNi9zMDAwNi0yOTF4KDAyKTAyNDYyLTI8
L2VsZWN0cm9uaWMtcmVzb3VyY2UtbnVtPjwvcmVjb3JkPjwvQ2l0ZT48Q2l0ZT48QXV0aG9yPlJh
c288L0F1dGhvcj48WWVhcj4yMDAyPC9ZZWFyPjxSZWNOdW0+NDY8L1JlY051bT48cmVjb3JkPjxy
ZWMtbnVtYmVyPjQ2PC9yZWMtbnVtYmVyPjxmb3JlaWduLWtleXM+PGtleSBhcHA9IkVOIiBkYi1p
ZD0icGFhMGUwZHI2OTBzMjhlYTVhMzVhdGR2ZGRhd2R2emEyZno1Ij40Njwva2V5PjwvZm9yZWln
bi1rZXlzPjxyZWYtdHlwZSBuYW1lPSJKb3VybmFsIEFydGljbGUiPjE3PC9yZWYtdHlwZT48Y29u
dHJpYnV0b3JzPjxhdXRob3JzPjxhdXRob3I+UmFzbywgRy4gTS48L2F1dGhvcj48YXV0aG9yPlBh
Y2lsaW8sIE0uPC9hdXRob3I+PGF1dGhvcj5Fc3Bvc2l0bywgRS48L2F1dGhvcj48YXV0aG9yPkNv
cHBvbGEsIEEuPC9hdXRob3I+PGF1dGhvcj5EaSBDYXJsbywgUi48L2F1dGhvcj48YXV0aG9yPk1l
bGksIFIuPC9hdXRob3I+PC9hdXRob3JzPjwvY29udHJpYnV0b3JzPjx0aXRsZXM+PHRpdGxlPkxl
cHRpbiBwb3RlbnRpYXRlcyBJRk4tZ2FtbWEtaW5kdWNlZCBleHByZXNzaW9uIG9mIG5pdHJpYyBv
eGlkZSBzeW50aGFzZSBhbmQgY3ljbG8tb3h5Z2VuYXNlLTIgaW4gbXVyaW5lIG1hY3JvcGhhZ2Ug
Sjc3NEEuMTwvdGl0bGU+PHNlY29uZGFyeS10aXRsZT5Ccml0aXNoIEpvdXJuYWwgb2YgUGhhcm1h
Y29sb2d5PC9zZWNvbmRhcnktdGl0bGU+PC90aXRsZXM+PHBlcmlvZGljYWw+PGZ1bGwtdGl0bGU+
QnJpdGlzaCBKb3VybmFsIG9mIFBoYXJtYWNvbG9neTwvZnVsbC10aXRsZT48L3BlcmlvZGljYWw+
PHBhZ2VzPjc5OS04MDQ8L3BhZ2VzPjx2b2x1bWU+MTM3PC92b2x1bWU+PG51bWJlcj42PC9udW1i
ZXI+PGRhdGVzPjx5ZWFyPjIwMDI8L3llYXI+PHB1Yi1kYXRlcz48ZGF0ZT5Ob3Y8L2RhdGU+PC9w
dWItZGF0ZXM+PC9kYXRlcz48aXNibj4wMDA3LTExODg8L2lzYm4+PGFjY2Vzc2lvbi1udW0+V09T
OjAwMDE3OTMyNjMwMDAwOTwvYWNjZXNzaW9uLW51bT48dXJscz48cmVsYXRlZC11cmxzPjx1cmw+
Jmx0O0dvIHRvIElTSSZndDs6Ly9XT1M6MDAwMTc5MzI2MzAwMDA5PC91cmw+PC9yZWxhdGVkLXVy
bHM+PC91cmxzPjxlbGVjdHJvbmljLXJlc291cmNlLW51bT4xMC4xMDM4L3NqLmJqcC4wNzA0OTAz
PC9lbGVjdHJvbmljLXJlc291cmNlLW51bT48L3JlY29yZD48L0NpdGU+PENpdGU+PEF1dGhvcj5P
dGVybzwvQXV0aG9yPjxZZWFyPjIwMDY8L1llYXI+PFJlY051bT40NTwvUmVjTnVtPjxyZWNvcmQ+
PHJlYy1udW1iZXI+NDU8L3JlYy1udW1iZXI+PGZvcmVpZ24ta2V5cz48a2V5IGFwcD0iRU4iIGRi
LWlkPSJwYWEwZTBkcjY5MHMyOGVhNWEzNWF0ZHZkZGF3ZHZ6YTJmejUiPjQ1PC9rZXk+PC9mb3Jl
aWduLWtleXM+PHJlZi10eXBlIG5hbWU9IkpvdXJuYWwgQXJ0aWNsZSI+MTc8L3JlZi10eXBlPjxj
b250cmlidXRvcnM+PGF1dGhvcnM+PGF1dGhvcj5PdGVybywgTS48L2F1dGhvcj48YXV0aG9yPkxh
Z28sIFIuPC9hdXRob3I+PGF1dGhvcj5Hb21leiwgUi48L2F1dGhvcj48YXV0aG9yPkRpZWd1ZXos
IEMuPC9hdXRob3I+PGF1dGhvcj5MYWdvLCBGLjwvYXV0aG9yPjxhdXRob3I+R29tZXotUmVpbm8s
IEouPC9hdXRob3I+PGF1dGhvcj5HdWFsaWxsbywgTy48L2F1dGhvcj48L2F1dGhvcnM+PC9jb250
cmlidXRvcnM+PHRpdGxlcz48dGl0bGU+VG93YXJkcyBhIHByby1pbmZsYW1tYXRvcnkgYW5kIGlt
bXVub21vZHVsYXRvcnkgZW1lcmdpbmcgcm9sZSBvZiBsZXB0aW48L3RpdGxlPjxzZWNvbmRhcnkt
dGl0bGU+UmhldW1hdG9sb2d5PC9zZWNvbmRhcnktdGl0bGU+PC90aXRsZXM+PHBlcmlvZGljYWw+
PGZ1bGwtdGl0bGU+UmhldW1hdG9sb2d5PC9mdWxsLXRpdGxlPjwvcGVyaW9kaWNhbD48cGFnZXM+
OTQ0LTk1MDwvcGFnZXM+PHZvbHVtZT40NTwvdm9sdW1lPjxudW1iZXI+ODwvbnVtYmVyPjxkYXRl
cz48eWVhcj4yMDA2PC95ZWFyPjxwdWItZGF0ZXM+PGRhdGU+QXVnPC9kYXRlPjwvcHViLWRhdGVz
PjwvZGF0ZXM+PGlzYm4+MTQ2Mi0wMzI0PC9pc2JuPjxhY2Nlc3Npb24tbnVtPldPUzowMDAyMzk5
MDA3MDAwMDM8L2FjY2Vzc2lvbi1udW0+PHVybHM+PHJlbGF0ZWQtdXJscz48dXJsPiZsdDtHbyB0
byBJU0kmZ3Q7Oi8vV09TOjAwMDIzOTkwMDcwMDAwMzwvdXJsPjwvcmVsYXRlZC11cmxzPjwvdXJs
cz48ZWxlY3Ryb25pYy1yZXNvdXJjZS1udW0+MTAuMTA5My9yaGV1bWF0b2xvZ3kva2UxMTU3PC9l
bGVjdHJvbmljLXJlc291cmNlLW51bT48L3JlY29yZD48L0NpdGU+PC9FbmROb3RlPgB=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159" w:tooltip="Otero, 2006 #45" w:history="1">
        <w:r w:rsidR="00A563E6">
          <w:rPr>
            <w:rFonts w:ascii="Times New Roman" w:hAnsi="Times New Roman" w:cs="Times New Roman"/>
            <w:noProof/>
          </w:rPr>
          <w:t>Otero et al. 2006</w:t>
        </w:r>
      </w:hyperlink>
      <w:r>
        <w:rPr>
          <w:rFonts w:ascii="Times New Roman" w:hAnsi="Times New Roman" w:cs="Times New Roman"/>
          <w:noProof/>
        </w:rPr>
        <w:t xml:space="preserve">; </w:t>
      </w:r>
      <w:hyperlink w:anchor="_ENREF_172" w:tooltip="Raso, 2002 #46" w:history="1">
        <w:r w:rsidR="00A563E6">
          <w:rPr>
            <w:rFonts w:ascii="Times New Roman" w:hAnsi="Times New Roman" w:cs="Times New Roman"/>
            <w:noProof/>
          </w:rPr>
          <w:t>Raso et al. 2002</w:t>
        </w:r>
      </w:hyperlink>
      <w:r>
        <w:rPr>
          <w:rFonts w:ascii="Times New Roman" w:hAnsi="Times New Roman" w:cs="Times New Roman"/>
          <w:noProof/>
        </w:rPr>
        <w:t xml:space="preserve">; </w:t>
      </w:r>
      <w:hyperlink w:anchor="_ENREF_214" w:tooltip="Tian, 2002 #47" w:history="1">
        <w:r w:rsidR="00A563E6">
          <w:rPr>
            <w:rFonts w:ascii="Times New Roman" w:hAnsi="Times New Roman" w:cs="Times New Roman"/>
            <w:noProof/>
          </w:rPr>
          <w:t>Tian et al. 2002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Furthermore, </w:t>
      </w:r>
      <w:proofErr w:type="spellStart"/>
      <w:r w:rsidRPr="003678DD">
        <w:rPr>
          <w:rFonts w:ascii="Times New Roman" w:hAnsi="Times New Roman" w:cs="Times New Roman"/>
          <w:i/>
        </w:rPr>
        <w:t>ob</w:t>
      </w:r>
      <w:proofErr w:type="spellEnd"/>
      <w:r w:rsidRPr="003678DD">
        <w:rPr>
          <w:rFonts w:ascii="Times New Roman" w:hAnsi="Times New Roman" w:cs="Times New Roman"/>
          <w:i/>
        </w:rPr>
        <w:t>/</w:t>
      </w:r>
      <w:proofErr w:type="spellStart"/>
      <w:r w:rsidRPr="003678DD">
        <w:rPr>
          <w:rFonts w:ascii="Times New Roman" w:hAnsi="Times New Roman" w:cs="Times New Roman"/>
          <w:i/>
        </w:rPr>
        <w:t>ob</w:t>
      </w:r>
      <w:proofErr w:type="spellEnd"/>
      <w:r>
        <w:rPr>
          <w:rFonts w:ascii="Times New Roman" w:hAnsi="Times New Roman" w:cs="Times New Roman"/>
        </w:rPr>
        <w:t xml:space="preserve"> mice, which lack genetic production of leptin, are </w:t>
      </w:r>
      <w:proofErr w:type="spellStart"/>
      <w:r>
        <w:rPr>
          <w:rFonts w:ascii="Times New Roman" w:hAnsi="Times New Roman" w:cs="Times New Roman"/>
        </w:rPr>
        <w:t>immunodeficient</w:t>
      </w:r>
      <w:proofErr w:type="spellEnd"/>
      <w:r>
        <w:rPr>
          <w:rFonts w:ascii="Times New Roman" w:hAnsi="Times New Roman" w:cs="Times New Roman"/>
        </w:rPr>
        <w:t xml:space="preserve"> and suffer from high mortality.  Therefore, leptin logically plays a role in immunity and inflammation </w:t>
      </w:r>
      <w:r>
        <w:rPr>
          <w:rFonts w:ascii="Times New Roman" w:hAnsi="Times New Roman" w:cs="Times New Roman"/>
        </w:rPr>
        <w:fldChar w:fldCharType="begin"/>
      </w:r>
      <w:r w:rsidR="00E44783">
        <w:rPr>
          <w:rFonts w:ascii="Times New Roman" w:hAnsi="Times New Roman" w:cs="Times New Roman"/>
        </w:rPr>
        <w:instrText xml:space="preserve"> ADDIN EN.CITE &lt;EndNote&gt;&lt;Cite&gt;&lt;Author&gt;Lago&lt;/Author&gt;&lt;Year&gt;2007&lt;/Year&gt;&lt;RecNum&gt;26&lt;/RecNum&gt;&lt;DisplayText&gt;(Lago et al. 2007)&lt;/DisplayText&gt;&lt;record&gt;&lt;rec-number&gt;26&lt;/rec-number&gt;&lt;foreign-keys&gt;&lt;key app="EN" db-id="9fv2v0d5qxzd92e02ptx5w2txawx5zwta5xe"&gt;26&lt;/key&gt;&lt;/foreign-keys&gt;&lt;ref-type name="Journal Article"&gt;17&lt;/ref-type&gt;&lt;contributors&gt;&lt;authors&gt;&lt;author&gt;Lago, Francisca&lt;/author&gt;&lt;author&gt;Dieguez, Carlos&lt;/author&gt;&lt;author&gt;Gomez-Reino, Juan&lt;/author&gt;&lt;author&gt;Gualino, Oreste&lt;/author&gt;&lt;/authors&gt;&lt;/contributors&gt;&lt;titles&gt;&lt;title&gt;The emerging role of adipokines as mediators of inflammation &amp;amp; immune resposes&lt;/title&gt;&lt;secondary-title&gt;Cytokine &amp;amp; Growth Factor Reviews&lt;/secondary-title&gt;&lt;/titles&gt;&lt;pages&gt;313-325&lt;/pages&gt;&lt;volume&gt;18&lt;/volume&gt;&lt;keywords&gt;&lt;keyword&gt;Inflammation&lt;/keyword&gt;&lt;keyword&gt;adipocytes&lt;/keyword&gt;&lt;keyword&gt;leptin&lt;/keyword&gt;&lt;keyword&gt;adiponecti&lt;/keyword&gt;&lt;/keywords&gt;&lt;dates&gt;&lt;year&gt;2007&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11" w:tooltip="Lago, 2007 #26" w:history="1">
        <w:r w:rsidR="00A563E6">
          <w:rPr>
            <w:rFonts w:ascii="Times New Roman" w:hAnsi="Times New Roman" w:cs="Times New Roman"/>
            <w:noProof/>
          </w:rPr>
          <w:t>Lago et al. 2007</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 xml:space="preserve">Adiponectin has a paradoxical relationship with diabetes, showing very low values for those diagnosed with impaired insulin and glucose handling and obesity </w:t>
      </w:r>
      <w:r>
        <w:rPr>
          <w:rFonts w:ascii="Times New Roman" w:hAnsi="Times New Roman" w:cs="Times New Roman"/>
        </w:rPr>
        <w:fldChar w:fldCharType="begin">
          <w:fldData xml:space="preserve">PEVuZE5vdGU+PENpdGU+PEF1dGhvcj5Bcml0YTwvQXV0aG9yPjxZZWFyPjE5OTk8L1llYXI+PFJl
Y051bT4xMjwvUmVjTnVtPjxEaXNwbGF5VGV4dD4oQXJpdGEgZXQgYWwuIDE5OTkpPC9EaXNwbGF5
VGV4dD48cmVjb3JkPjxyZWMtbnVtYmVyPjEyPC9yZWMtbnVtYmVyPjxmb3JlaWduLWtleXM+PGtl
eSBhcHA9IkVOIiBkYi1pZD0idGVleHY5c3JtNTlycmJlMHoyNHg1YTB2dng1MHBzOXZmcnBmIj4x
Mjwva2V5PjwvZm9yZWlnbi1rZXlzPjxyZWYtdHlwZSBuYW1lPSJKb3VybmFsIEFydGljbGUiPjE3
PC9yZWYtdHlwZT48Y29udHJpYnV0b3JzPjxhdXRob3JzPjxhdXRob3I+QXJpdGEsIFkuPC9hdXRo
b3I+PGF1dGhvcj5LaWhhcmEsIFMuPC9hdXRob3I+PGF1dGhvcj5PdWNoaSwgTi48L2F1dGhvcj48
YXV0aG9yPlRha2FoYXNoaSwgTS48L2F1dGhvcj48YXV0aG9yPk1hZWRhLCBLLjwvYXV0aG9yPjxh
dXRob3I+TWl5YWdhd2EsIEouPC9hdXRob3I+PGF1dGhvcj5Ib3R0YSwgSy48L2F1dGhvcj48YXV0
aG9yPlNoaW1vbXVyYSwgSS48L2F1dGhvcj48YXV0aG9yPk5ha2FtdXJhLCBULjwvYXV0aG9yPjxh
dXRob3I+TWl5YW9rYSwgSy48L2F1dGhvcj48YXV0aG9yPkt1cml5YW1hLCBILjwvYXV0aG9yPjxh
dXRob3I+TmlzaGlkYSwgTS48L2F1dGhvcj48YXV0aG9yPllhbWFzaGl0YSwgUy48L2F1dGhvcj48
YXV0aG9yPk9rdWJvLCBLLjwvYXV0aG9yPjxhdXRob3I+TWF0c3ViYXJhLCBLLjwvYXV0aG9yPjxh
dXRob3I+TXVyYWd1Y2hpLCBNLjwvYXV0aG9yPjxhdXRob3I+T2htb3RvLCBZLjwvYXV0aG9yPjxh
dXRob3I+RnVuYWhhc2hpLCBULjwvYXV0aG9yPjxhdXRob3I+TWF0c3V6YXdhLCBZLjwvYXV0aG9y
PjwvYXV0aG9ycz48L2NvbnRyaWJ1dG9ycz48YXV0aC1hZGRyZXNzPk9zYWthIFVuaXYsIEdyYWQg
U2NoIE1lZCwgRGVwdCBJbnRlcm5hbCBNZWQgJmFtcDsgTW9sIFNjaSwgU3VpdGEsIE9zYWthIDU2
NTA4NzEsIEphcGFuLiBPc2FrYSBVbml2LCBJbnN0IE1vbCAmYW1wOyBDZWxsdWxhciBCaW9sLCBT
dWl0YSwgT3Nha2EgNTY1MDg3MSwgSmFwYW4uIE90c3VrYSBQaGFybWFjZXV0IENvIEx0ZCwgQ2Vs
bHVsYXIgVGVjaG5vbCBJbnN0LCBUb2t1c2hpbWEgNzcxMDEsIEphcGFuLiYjeEQ7RnVuYWhhc2hp
LCBULCBPc2FrYSBVbml2LCBTY2ggTWVkLCBEZXB0IEludGVybmFsIE1lZCAyLCAyLTIgWWFtYWRh
b2thLCBTdWl0YSwgT3Nha2EgNTY1LCBKYXBhbi48L2F1dGgtYWRkcmVzcz48dGl0bGVzPjx0aXRs
ZT5QYXJhZG94aWNhbCBkZWNyZWFzZSBvZiBhbiBhZGlwb3NlLXNwZWNpZmljIHByb3RlaW4sIGFk
aXBvbmVjdGluLCBpbiBvYmVzaXR5PC90aXRsZT48c2Vjb25kYXJ5LXRpdGxlPkJpb2NoZW1pY2Fs
IGFuZCBCaW9waHlzaWNhbCBSZXNlYXJjaCBDb21tdW5pY2F0aW9uczwvc2Vjb25kYXJ5LXRpdGxl
PjxhbHQtdGl0bGU+QmlvY2hlbS4gQmlvcGh5cy4gUmVzLiBDb21tdW4uPC9hbHQtdGl0bGU+PC90
aXRsZXM+PHBlcmlvZGljYWw+PGZ1bGwtdGl0bGU+QmlvY2hlbWljYWwgYW5kIEJpb3BoeXNpY2Fs
IFJlc2VhcmNoIENvbW11bmljYXRpb25zPC9mdWxsLXRpdGxlPjxhYmJyLTE+QmlvY2hlbS4gQmlv
cGh5cy4gUmVzLiBDb21tdW4uPC9hYmJyLTE+PC9wZXJpb2RpY2FsPjxhbHQtcGVyaW9kaWNhbD48
ZnVsbC10aXRsZT5CaW9jaGVtaWNhbCBhbmQgQmlvcGh5c2ljYWwgUmVzZWFyY2ggQ29tbXVuaWNh
dGlvbnM8L2Z1bGwtdGl0bGU+PGFiYnItMT5CaW9jaGVtLiBCaW9waHlzLiBSZXMuIENvbW11bi48
L2FiYnItMT48L2FsdC1wZXJpb2RpY2FsPjxwYWdlcz43OS04MzwvcGFnZXM+PHZvbHVtZT4yNTc8
L3ZvbHVtZT48bnVtYmVyPjE8L251bWJlcj48a2V5d29yZHM+PGtleXdvcmQ+ZXhwcmVzc2lvbjwv
a2V5d29yZD48a2V5d29yZD5nZW5lPC9rZXl3b3JkPjxrZXl3b3JkPmNsb25pbmc8L2tleXdvcmQ+
PC9rZXl3b3Jkcz48ZGF0ZXM+PHllYXI+MTk5OTwveWVhcj48cHViLWRhdGVzPjxkYXRlPkFwcjwv
ZGF0ZT48L3B1Yi1kYXRlcz48L2RhdGVzPjxpc2JuPjAwMDYtMjkxWDwvaXNibj48YWNjZXNzaW9u
LW51bT5JU0k6MDAwMDc5NjE1MTAwMDE0PC9hY2Nlc3Npb24tbnVtPjx3b3JrLXR5cGU+QXJ0aWNs
ZTwvd29yay10eXBlPjx1cmxzPjxyZWxhdGVkLXVybHM+PHVybD4mbHQ7R28gdG8gSVNJJmd0Ozov
LzAwMDA3OTYxNTEwMDAxNDwvdXJsPjwvcmVsYXRlZC11cmxzPjwvdXJscz48bGFuZ3VhZ2U+RW5n
bGlzaDwvbGFuZ3VhZ2U+PC9yZWNvcmQ+PC9DaXRlPjwvRW5kTm90ZT5=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PEVuZE5vdGU+PENpdGU+PEF1dGhvcj5Bcml0YTwvQXV0aG9yPjxZZWFyPjE5OTk8L1llYXI+PFJl
Y051bT4xMjwvUmVjTnVtPjxEaXNwbGF5VGV4dD4oQXJpdGEgZXQgYWwuIDE5OTkpPC9EaXNwbGF5
VGV4dD48cmVjb3JkPjxyZWMtbnVtYmVyPjEyPC9yZWMtbnVtYmVyPjxmb3JlaWduLWtleXM+PGtl
eSBhcHA9IkVOIiBkYi1pZD0idGVleHY5c3JtNTlycmJlMHoyNHg1YTB2dng1MHBzOXZmcnBmIj4x
Mjwva2V5PjwvZm9yZWlnbi1rZXlzPjxyZWYtdHlwZSBuYW1lPSJKb3VybmFsIEFydGljbGUiPjE3
PC9yZWYtdHlwZT48Y29udHJpYnV0b3JzPjxhdXRob3JzPjxhdXRob3I+QXJpdGEsIFkuPC9hdXRo
b3I+PGF1dGhvcj5LaWhhcmEsIFMuPC9hdXRob3I+PGF1dGhvcj5PdWNoaSwgTi48L2F1dGhvcj48
YXV0aG9yPlRha2FoYXNoaSwgTS48L2F1dGhvcj48YXV0aG9yPk1hZWRhLCBLLjwvYXV0aG9yPjxh
dXRob3I+TWl5YWdhd2EsIEouPC9hdXRob3I+PGF1dGhvcj5Ib3R0YSwgSy48L2F1dGhvcj48YXV0
aG9yPlNoaW1vbXVyYSwgSS48L2F1dGhvcj48YXV0aG9yPk5ha2FtdXJhLCBULjwvYXV0aG9yPjxh
dXRob3I+TWl5YW9rYSwgSy48L2F1dGhvcj48YXV0aG9yPkt1cml5YW1hLCBILjwvYXV0aG9yPjxh
dXRob3I+TmlzaGlkYSwgTS48L2F1dGhvcj48YXV0aG9yPllhbWFzaGl0YSwgUy48L2F1dGhvcj48
YXV0aG9yPk9rdWJvLCBLLjwvYXV0aG9yPjxhdXRob3I+TWF0c3ViYXJhLCBLLjwvYXV0aG9yPjxh
dXRob3I+TXVyYWd1Y2hpLCBNLjwvYXV0aG9yPjxhdXRob3I+T2htb3RvLCBZLjwvYXV0aG9yPjxh
dXRob3I+RnVuYWhhc2hpLCBULjwvYXV0aG9yPjxhdXRob3I+TWF0c3V6YXdhLCBZLjwvYXV0aG9y
PjwvYXV0aG9ycz48L2NvbnRyaWJ1dG9ycz48YXV0aC1hZGRyZXNzPk9zYWthIFVuaXYsIEdyYWQg
U2NoIE1lZCwgRGVwdCBJbnRlcm5hbCBNZWQgJmFtcDsgTW9sIFNjaSwgU3VpdGEsIE9zYWthIDU2
NTA4NzEsIEphcGFuLiBPc2FrYSBVbml2LCBJbnN0IE1vbCAmYW1wOyBDZWxsdWxhciBCaW9sLCBT
dWl0YSwgT3Nha2EgNTY1MDg3MSwgSmFwYW4uIE90c3VrYSBQaGFybWFjZXV0IENvIEx0ZCwgQ2Vs
bHVsYXIgVGVjaG5vbCBJbnN0LCBUb2t1c2hpbWEgNzcxMDEsIEphcGFuLiYjeEQ7RnVuYWhhc2hp
LCBULCBPc2FrYSBVbml2LCBTY2ggTWVkLCBEZXB0IEludGVybmFsIE1lZCAyLCAyLTIgWWFtYWRh
b2thLCBTdWl0YSwgT3Nha2EgNTY1LCBKYXBhbi48L2F1dGgtYWRkcmVzcz48dGl0bGVzPjx0aXRs
ZT5QYXJhZG94aWNhbCBkZWNyZWFzZSBvZiBhbiBhZGlwb3NlLXNwZWNpZmljIHByb3RlaW4sIGFk
aXBvbmVjdGluLCBpbiBvYmVzaXR5PC90aXRsZT48c2Vjb25kYXJ5LXRpdGxlPkJpb2NoZW1pY2Fs
IGFuZCBCaW9waHlzaWNhbCBSZXNlYXJjaCBDb21tdW5pY2F0aW9uczwvc2Vjb25kYXJ5LXRpdGxl
PjxhbHQtdGl0bGU+QmlvY2hlbS4gQmlvcGh5cy4gUmVzLiBDb21tdW4uPC9hbHQtdGl0bGU+PC90
aXRsZXM+PHBlcmlvZGljYWw+PGZ1bGwtdGl0bGU+QmlvY2hlbWljYWwgYW5kIEJpb3BoeXNpY2Fs
IFJlc2VhcmNoIENvbW11bmljYXRpb25zPC9mdWxsLXRpdGxlPjxhYmJyLTE+QmlvY2hlbS4gQmlv
cGh5cy4gUmVzLiBDb21tdW4uPC9hYmJyLTE+PC9wZXJpb2RpY2FsPjxhbHQtcGVyaW9kaWNhbD48
ZnVsbC10aXRsZT5CaW9jaGVtaWNhbCBhbmQgQmlvcGh5c2ljYWwgUmVzZWFyY2ggQ29tbXVuaWNh
dGlvbnM8L2Z1bGwtdGl0bGU+PGFiYnItMT5CaW9jaGVtLiBCaW9waHlzLiBSZXMuIENvbW11bi48
L2FiYnItMT48L2FsdC1wZXJpb2RpY2FsPjxwYWdlcz43OS04MzwvcGFnZXM+PHZvbHVtZT4yNTc8
L3ZvbHVtZT48bnVtYmVyPjE8L251bWJlcj48a2V5d29yZHM+PGtleXdvcmQ+ZXhwcmVzc2lvbjwv
a2V5d29yZD48a2V5d29yZD5nZW5lPC9rZXl3b3JkPjxrZXl3b3JkPmNsb25pbmc8L2tleXdvcmQ+
PC9rZXl3b3Jkcz48ZGF0ZXM+PHllYXI+MTk5OTwveWVhcj48cHViLWRhdGVzPjxkYXRlPkFwcjwv
ZGF0ZT48L3B1Yi1kYXRlcz48L2RhdGVzPjxpc2JuPjAwMDYtMjkxWDwvaXNibj48YWNjZXNzaW9u
LW51bT5JU0k6MDAwMDc5NjE1MTAwMDE0PC9hY2Nlc3Npb24tbnVtPjx3b3JrLXR5cGU+QXJ0aWNs
ZTwvd29yay10eXBlPjx1cmxzPjxyZWxhdGVkLXVybHM+PHVybD4mbHQ7R28gdG8gSVNJJmd0Ozov
LzAwMDA3OTYxNTEwMDAxNDwvdXJsPjwvcmVsYXRlZC11cmxzPjwvdXJscz48bGFuZ3VhZ2U+RW5n
bGlzaDwvbGFuZ3VhZ2U+PC9yZWNvcmQ+PC9DaXRlPjwvRW5kTm90ZT5=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8" w:tooltip="Arita, 1999 #12" w:history="1">
        <w:r w:rsidR="00A563E6">
          <w:rPr>
            <w:rFonts w:ascii="Times New Roman" w:hAnsi="Times New Roman" w:cs="Times New Roman"/>
            <w:noProof/>
          </w:rPr>
          <w:t>Arita et al. 1999</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Adiponectin is </w:t>
      </w:r>
      <w:r>
        <w:rPr>
          <w:rFonts w:ascii="Times New Roman" w:hAnsi="Times New Roman" w:cs="Times New Roman"/>
        </w:rPr>
        <w:lastRenderedPageBreak/>
        <w:t xml:space="preserve">closely related to insulin sensitivity.  High levels of adiponectin confer improved glucose handling.  However, the exact pathway of </w:t>
      </w:r>
      <w:proofErr w:type="spellStart"/>
      <w:r>
        <w:rPr>
          <w:rFonts w:ascii="Times New Roman" w:hAnsi="Times New Roman" w:cs="Times New Roman"/>
        </w:rPr>
        <w:t>adiponectin’s</w:t>
      </w:r>
      <w:proofErr w:type="spellEnd"/>
      <w:r>
        <w:rPr>
          <w:rFonts w:ascii="Times New Roman" w:hAnsi="Times New Roman" w:cs="Times New Roman"/>
        </w:rPr>
        <w:t xml:space="preserve"> action has not been elucidated.  Notably, average adiponectin concentration was lower in the diabetic group in this study, suggesting impaired insulin action.  High circulating levels of adiponectin have also been described as a potent anti-</w:t>
      </w:r>
      <w:proofErr w:type="spellStart"/>
      <w:r>
        <w:rPr>
          <w:rFonts w:ascii="Times New Roman" w:hAnsi="Times New Roman" w:cs="Times New Roman"/>
        </w:rPr>
        <w:t>atherogenic</w:t>
      </w:r>
      <w:proofErr w:type="spellEnd"/>
      <w:r>
        <w:rPr>
          <w:rFonts w:ascii="Times New Roman" w:hAnsi="Times New Roman" w:cs="Times New Roman"/>
        </w:rPr>
        <w:t xml:space="preserve"> factor that protects vascular endothelium against inflammation </w:t>
      </w:r>
      <w:r>
        <w:rPr>
          <w:rFonts w:ascii="Times New Roman" w:hAnsi="Times New Roman" w:cs="Times New Roman"/>
        </w:rPr>
        <w:fldChar w:fldCharType="begin"/>
      </w:r>
      <w:r w:rsidR="00E44783">
        <w:rPr>
          <w:rFonts w:ascii="Times New Roman" w:hAnsi="Times New Roman" w:cs="Times New Roman"/>
        </w:rPr>
        <w:instrText xml:space="preserve"> ADDIN EN.CITE &lt;EndNote&gt;&lt;Cite&gt;&lt;Author&gt;Lago&lt;/Author&gt;&lt;Year&gt;2007&lt;/Year&gt;&lt;RecNum&gt;26&lt;/RecNum&gt;&lt;DisplayText&gt;(Lago et al. 2007)&lt;/DisplayText&gt;&lt;record&gt;&lt;rec-number&gt;26&lt;/rec-number&gt;&lt;foreign-keys&gt;&lt;key app="EN" db-id="9fv2v0d5qxzd92e02ptx5w2txawx5zwta5xe"&gt;26&lt;/key&gt;&lt;/foreign-keys&gt;&lt;ref-type name="Journal Article"&gt;17&lt;/ref-type&gt;&lt;contributors&gt;&lt;authors&gt;&lt;author&gt;Lago, Francisca&lt;/author&gt;&lt;author&gt;Dieguez, Carlos&lt;/author&gt;&lt;author&gt;Gomez-Reino, Juan&lt;/author&gt;&lt;author&gt;Gualino, Oreste&lt;/author&gt;&lt;/authors&gt;&lt;/contributors&gt;&lt;titles&gt;&lt;title&gt;The emerging role of adipokines as mediators of inflammation &amp;amp; immune resposes&lt;/title&gt;&lt;secondary-title&gt;Cytokine &amp;amp; Growth Factor Reviews&lt;/secondary-title&gt;&lt;/titles&gt;&lt;pages&gt;313-325&lt;/pages&gt;&lt;volume&gt;18&lt;/volume&gt;&lt;keywords&gt;&lt;keyword&gt;Inflammation&lt;/keyword&gt;&lt;keyword&gt;adipocytes&lt;/keyword&gt;&lt;keyword&gt;leptin&lt;/keyword&gt;&lt;keyword&gt;adiponecti&lt;/keyword&gt;&lt;/keywords&gt;&lt;dates&gt;&lt;year&gt;2007&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11" w:tooltip="Lago, 2007 #26" w:history="1">
        <w:r w:rsidR="00A563E6">
          <w:rPr>
            <w:rFonts w:ascii="Times New Roman" w:hAnsi="Times New Roman" w:cs="Times New Roman"/>
            <w:noProof/>
          </w:rPr>
          <w:t>Lago et al. 2007</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This is likely due to </w:t>
      </w:r>
      <w:proofErr w:type="spellStart"/>
      <w:r>
        <w:rPr>
          <w:rFonts w:ascii="Times New Roman" w:hAnsi="Times New Roman" w:cs="Times New Roman"/>
        </w:rPr>
        <w:t>adiponectin’s</w:t>
      </w:r>
      <w:proofErr w:type="spellEnd"/>
      <w:r>
        <w:rPr>
          <w:rFonts w:ascii="Times New Roman" w:hAnsi="Times New Roman" w:cs="Times New Roman"/>
        </w:rPr>
        <w:t xml:space="preserve"> ability to promote phagocytosis of apoptotic cells, removing cellular debris from plasma and tissues that would otherwise become inflamed.  Moreover, its production is inhibited by pro-inflammatory cytokines like IL-6, TNF-α, two additional cytokines which show elevated levels in diabetics </w:t>
      </w:r>
      <w:r>
        <w:rPr>
          <w:rFonts w:ascii="Times New Roman" w:hAnsi="Times New Roman" w:cs="Times New Roman"/>
        </w:rPr>
        <w:fldChar w:fldCharType="begin">
          <w:fldData xml:space="preserve">PEVuZE5vdGU+PENpdGU+PEF1dGhvcj5GYXNzaGF1ZXI8L0F1dGhvcj48WWVhcj4yMDAzPC9ZZWFy
PjxSZWNOdW0+NDg8L1JlY051bT48RGlzcGxheVRleHQ+KEJydXVuIGV0IGFsLiAyMDAzOyBGYXNz
aGF1ZXIgZXQgYWwuIDIwMDMpPC9EaXNwbGF5VGV4dD48cmVjb3JkPjxyZWMtbnVtYmVyPjQ4PC9y
ZWMtbnVtYmVyPjxmb3JlaWduLWtleXM+PGtleSBhcHA9IkVOIiBkYi1pZD0icGFhMGUwZHI2OTBz
MjhlYTVhMzVhdGR2ZGRhd2R2emEyZno1Ij40ODwva2V5PjwvZm9yZWlnbi1rZXlzPjxyZWYtdHlw
ZSBuYW1lPSJKb3VybmFsIEFydGljbGUiPjE3PC9yZWYtdHlwZT48Y29udHJpYnV0b3JzPjxhdXRo
b3JzPjxhdXRob3I+RmFzc2hhdWVyLCBNLjwvYXV0aG9yPjxhdXRob3I+S3JhbGlzY2gsIFMuPC9h
dXRob3I+PGF1dGhvcj5LbGllciwgTS48L2F1dGhvcj48YXV0aG9yPkxvc3NuZXIsIFUuPC9hdXRo
b3I+PGF1dGhvcj5CbHVoZXIsIE0uPC9hdXRob3I+PGF1dGhvcj5LbGVpbiwgSi48L2F1dGhvcj48
YXV0aG9yPlBhc2Noa2UsIFIuPC9hdXRob3I+PC9hdXRob3JzPjwvY29udHJpYnV0b3JzPjx0aXRs
ZXM+PHRpdGxlPkFkaXBvbmVjdGluIGdlbmUgZXhwcmVzc2lvbiBhbmQgc2VjcmV0aW9uIGlzIGlu
aGliaXRlZCBieSBpbnRlcmxldWtpbi02IGluIDNUMy1MMSBhZGlwb2N5dGVzPC90aXRsZT48c2Vj
b25kYXJ5LXRpdGxlPkJpb2NoZW1pY2FsIGFuZCBCaW9waHlzaWNhbCBSZXNlYXJjaCBDb21tdW5p
Y2F0aW9uczwvc2Vjb25kYXJ5LXRpdGxlPjwvdGl0bGVzPjxwZXJpb2RpY2FsPjxmdWxsLXRpdGxl
PkJpb2NoZW1pY2FsIGFuZCBCaW9waHlzaWNhbCBSZXNlYXJjaCBDb21tdW5pY2F0aW9uczwvZnVs
bC10aXRsZT48L3BlcmlvZGljYWw+PHBhZ2VzPjEwNDUtMTA1MDwvcGFnZXM+PHZvbHVtZT4zMDE8
L3ZvbHVtZT48bnVtYmVyPjQ8L251bWJlcj48ZGF0ZXM+PHllYXI+MjAwMzwveWVhcj48cHViLWRh
dGVzPjxkYXRlPkZlYjwvZGF0ZT48L3B1Yi1kYXRlcz48L2RhdGVzPjxpc2JuPjAwMDYtMjkxWDwv
aXNibj48YWNjZXNzaW9uLW51bT5XT1M6MDAwMTgxMzYyODAwMDM1PC9hY2Nlc3Npb24tbnVtPjx1
cmxzPjxyZWxhdGVkLXVybHM+PHVybD4mbHQ7R28gdG8gSVNJJmd0OzovL1dPUzowMDAxODEzNjI4
MDAwMzU8L3VybD48L3JlbGF0ZWQtdXJscz48L3VybHM+PGVsZWN0cm9uaWMtcmVzb3VyY2UtbnVt
PjEwLjEwMTYvczAwMDYtMjkxeCgwMykwMDA5MC0xPC9lbGVjdHJvbmljLXJlc291cmNlLW51bT48
L3JlY29yZD48L0NpdGU+PENpdGU+PEF1dGhvcj5CcnV1bjwvQXV0aG9yPjxZZWFyPjIwMDM8L1ll
YXI+PFJlY051bT40OTwvUmVjTnVtPjxyZWNvcmQ+PHJlYy1udW1iZXI+NDk8L3JlYy1udW1iZXI+
PGZvcmVpZ24ta2V5cz48a2V5IGFwcD0iRU4iIGRiLWlkPSJwYWEwZTBkcjY5MHMyOGVhNWEzNWF0
ZHZkZGF3ZHZ6YTJmejUiPjQ5PC9rZXk+PC9mb3JlaWduLWtleXM+PHJlZi10eXBlIG5hbWU9Ikpv
dXJuYWwgQXJ0aWNsZSI+MTc8L3JlZi10eXBlPjxjb250cmlidXRvcnM+PGF1dGhvcnM+PGF1dGhv
cj5CcnV1biwgSi4gTS48L2F1dGhvcj48YXV0aG9yPkxpaG4sIEEuIFMuPC9hdXRob3I+PGF1dGhv
cj5WZXJkaWNoLCBDLjwvYXV0aG9yPjxhdXRob3I+UGVkZXJzZW4sIFMuIEIuPC9hdXRob3I+PGF1
dGhvcj5Ub3Vicm8sIFMuPC9hdXRob3I+PGF1dGhvcj5Bc3RydXAsIEEuPC9hdXRob3I+PGF1dGhv
cj5SaWNoZWxzZW4sIEIuPC9hdXRob3I+PC9hdXRob3JzPjwvY29udHJpYnV0b3JzPjx0aXRsZXM+
PHRpdGxlPlJlZ3VsYXRpb24gb2YgYWRpcG9uZWN0aW4gYnkgYWRpcG9zZSB0aXNzdWUtZGVyaXZl
ZCBjeXRva2luZXM6IGluIHZpdm8gYW5kIGluIHZpdHJvIGludmVzdGlnYXRpb25zIGluIGh1bWFu
czwvdGl0bGU+PHNlY29uZGFyeS10aXRsZT5BbWVyaWNhbiBKb3VybmFsIG9mIFBoeXNpb2xvZ3kt
RW5kb2NyaW5vbG9neSBhbmQgTWV0YWJvbGlzbTwvc2Vjb25kYXJ5LXRpdGxlPjwvdGl0bGVzPjxw
ZXJpb2RpY2FsPjxmdWxsLXRpdGxlPkFtZXJpY2FuIEpvdXJuYWwgb2YgUGh5c2lvbG9neS1FbmRv
Y3Jpbm9sb2d5IGFuZCBNZXRhYm9saXNtPC9mdWxsLXRpdGxlPjwvcGVyaW9kaWNhbD48cGFnZXM+
RTUyNy1FNTMzPC9wYWdlcz48dm9sdW1lPjI4NTwvdm9sdW1lPjxudW1iZXI+MzwvbnVtYmVyPjxk
YXRlcz48eWVhcj4yMDAzPC95ZWFyPjxwdWItZGF0ZXM+PGRhdGU+U2VwPC9kYXRlPjwvcHViLWRh
dGVzPjwvZGF0ZXM+PGlzYm4+MDE5My0xODQ5PC9pc2JuPjxhY2Nlc3Npb24tbnVtPldPUzowMDAx
ODQ1NDk0MDAwMTE8L2FjY2Vzc2lvbi1udW0+PHVybHM+PHJlbGF0ZWQtdXJscz48dXJsPiZsdDtH
byB0byBJU0kmZ3Q7Oi8vV09TOjAwMDE4NDU0OTQwMDAxMTwvdXJsPjwvcmVsYXRlZC11cmxzPjwv
dXJscz48ZWxlY3Ryb25pYy1yZXNvdXJjZS1udW0+MTAuMTE1Mi9hanByZW5kby4wMDExMC4yMDAz
PC9lbGVjdHJvbmljLXJlc291cmNlLW51bT48L3JlY29yZD48L0NpdGU+PC9FbmROb3RlPgB=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PEVuZE5vdGU+PENpdGU+PEF1dGhvcj5GYXNzaGF1ZXI8L0F1dGhvcj48WWVhcj4yMDAzPC9ZZWFy
PjxSZWNOdW0+NDg8L1JlY051bT48RGlzcGxheVRleHQ+KEJydXVuIGV0IGFsLiAyMDAzOyBGYXNz
aGF1ZXIgZXQgYWwuIDIwMDMpPC9EaXNwbGF5VGV4dD48cmVjb3JkPjxyZWMtbnVtYmVyPjQ4PC9y
ZWMtbnVtYmVyPjxmb3JlaWduLWtleXM+PGtleSBhcHA9IkVOIiBkYi1pZD0icGFhMGUwZHI2OTBz
MjhlYTVhMzVhdGR2ZGRhd2R2emEyZno1Ij40ODwva2V5PjwvZm9yZWlnbi1rZXlzPjxyZWYtdHlw
ZSBuYW1lPSJKb3VybmFsIEFydGljbGUiPjE3PC9yZWYtdHlwZT48Y29udHJpYnV0b3JzPjxhdXRo
b3JzPjxhdXRob3I+RmFzc2hhdWVyLCBNLjwvYXV0aG9yPjxhdXRob3I+S3JhbGlzY2gsIFMuPC9h
dXRob3I+PGF1dGhvcj5LbGllciwgTS48L2F1dGhvcj48YXV0aG9yPkxvc3NuZXIsIFUuPC9hdXRo
b3I+PGF1dGhvcj5CbHVoZXIsIE0uPC9hdXRob3I+PGF1dGhvcj5LbGVpbiwgSi48L2F1dGhvcj48
YXV0aG9yPlBhc2Noa2UsIFIuPC9hdXRob3I+PC9hdXRob3JzPjwvY29udHJpYnV0b3JzPjx0aXRs
ZXM+PHRpdGxlPkFkaXBvbmVjdGluIGdlbmUgZXhwcmVzc2lvbiBhbmQgc2VjcmV0aW9uIGlzIGlu
aGliaXRlZCBieSBpbnRlcmxldWtpbi02IGluIDNUMy1MMSBhZGlwb2N5dGVzPC90aXRsZT48c2Vj
b25kYXJ5LXRpdGxlPkJpb2NoZW1pY2FsIGFuZCBCaW9waHlzaWNhbCBSZXNlYXJjaCBDb21tdW5p
Y2F0aW9uczwvc2Vjb25kYXJ5LXRpdGxlPjwvdGl0bGVzPjxwZXJpb2RpY2FsPjxmdWxsLXRpdGxl
PkJpb2NoZW1pY2FsIGFuZCBCaW9waHlzaWNhbCBSZXNlYXJjaCBDb21tdW5pY2F0aW9uczwvZnVs
bC10aXRsZT48L3BlcmlvZGljYWw+PHBhZ2VzPjEwNDUtMTA1MDwvcGFnZXM+PHZvbHVtZT4zMDE8
L3ZvbHVtZT48bnVtYmVyPjQ8L251bWJlcj48ZGF0ZXM+PHllYXI+MjAwMzwveWVhcj48cHViLWRh
dGVzPjxkYXRlPkZlYjwvZGF0ZT48L3B1Yi1kYXRlcz48L2RhdGVzPjxpc2JuPjAwMDYtMjkxWDwv
aXNibj48YWNjZXNzaW9uLW51bT5XT1M6MDAwMTgxMzYyODAwMDM1PC9hY2Nlc3Npb24tbnVtPjx1
cmxzPjxyZWxhdGVkLXVybHM+PHVybD4mbHQ7R28gdG8gSVNJJmd0OzovL1dPUzowMDAxODEzNjI4
MDAwMzU8L3VybD48L3JlbGF0ZWQtdXJscz48L3VybHM+PGVsZWN0cm9uaWMtcmVzb3VyY2UtbnVt
PjEwLjEwMTYvczAwMDYtMjkxeCgwMykwMDA5MC0xPC9lbGVjdHJvbmljLXJlc291cmNlLW51bT48
L3JlY29yZD48L0NpdGU+PENpdGU+PEF1dGhvcj5CcnV1bjwvQXV0aG9yPjxZZWFyPjIwMDM8L1ll
YXI+PFJlY051bT40OTwvUmVjTnVtPjxyZWNvcmQ+PHJlYy1udW1iZXI+NDk8L3JlYy1udW1iZXI+
PGZvcmVpZ24ta2V5cz48a2V5IGFwcD0iRU4iIGRiLWlkPSJwYWEwZTBkcjY5MHMyOGVhNWEzNWF0
ZHZkZGF3ZHZ6YTJmejUiPjQ5PC9rZXk+PC9mb3JlaWduLWtleXM+PHJlZi10eXBlIG5hbWU9Ikpv
dXJuYWwgQXJ0aWNsZSI+MTc8L3JlZi10eXBlPjxjb250cmlidXRvcnM+PGF1dGhvcnM+PGF1dGhv
cj5CcnV1biwgSi4gTS48L2F1dGhvcj48YXV0aG9yPkxpaG4sIEEuIFMuPC9hdXRob3I+PGF1dGhv
cj5WZXJkaWNoLCBDLjwvYXV0aG9yPjxhdXRob3I+UGVkZXJzZW4sIFMuIEIuPC9hdXRob3I+PGF1
dGhvcj5Ub3Vicm8sIFMuPC9hdXRob3I+PGF1dGhvcj5Bc3RydXAsIEEuPC9hdXRob3I+PGF1dGhv
cj5SaWNoZWxzZW4sIEIuPC9hdXRob3I+PC9hdXRob3JzPjwvY29udHJpYnV0b3JzPjx0aXRsZXM+
PHRpdGxlPlJlZ3VsYXRpb24gb2YgYWRpcG9uZWN0aW4gYnkgYWRpcG9zZSB0aXNzdWUtZGVyaXZl
ZCBjeXRva2luZXM6IGluIHZpdm8gYW5kIGluIHZpdHJvIGludmVzdGlnYXRpb25zIGluIGh1bWFu
czwvdGl0bGU+PHNlY29uZGFyeS10aXRsZT5BbWVyaWNhbiBKb3VybmFsIG9mIFBoeXNpb2xvZ3kt
RW5kb2NyaW5vbG9neSBhbmQgTWV0YWJvbGlzbTwvc2Vjb25kYXJ5LXRpdGxlPjwvdGl0bGVzPjxw
ZXJpb2RpY2FsPjxmdWxsLXRpdGxlPkFtZXJpY2FuIEpvdXJuYWwgb2YgUGh5c2lvbG9neS1FbmRv
Y3Jpbm9sb2d5IGFuZCBNZXRhYm9saXNtPC9mdWxsLXRpdGxlPjwvcGVyaW9kaWNhbD48cGFnZXM+
RTUyNy1FNTMzPC9wYWdlcz48dm9sdW1lPjI4NTwvdm9sdW1lPjxudW1iZXI+MzwvbnVtYmVyPjxk
YXRlcz48eWVhcj4yMDAzPC95ZWFyPjxwdWItZGF0ZXM+PGRhdGU+U2VwPC9kYXRlPjwvcHViLWRh
dGVzPjwvZGF0ZXM+PGlzYm4+MDE5My0xODQ5PC9pc2JuPjxhY2Nlc3Npb24tbnVtPldPUzowMDAx
ODQ1NDk0MDAwMTE8L2FjY2Vzc2lvbi1udW0+PHVybHM+PHJlbGF0ZWQtdXJscz48dXJsPiZsdDtH
byB0byBJU0kmZ3Q7Oi8vV09TOjAwMDE4NDU0OTQwMDAxMTwvdXJsPjwvcmVsYXRlZC11cmxzPjwv
dXJscz48ZWxlY3Ryb25pYy1yZXNvdXJjZS1udW0+MTAuMTE1Mi9hanByZW5kby4wMDExMC4yMDAz
PC9lbGVjdHJvbmljLXJlc291cmNlLW51bT48L3JlY29yZD48L0NpdGU+PC9FbmROb3RlPgB=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20" w:tooltip="Bruun, 2003 #49" w:history="1">
        <w:r w:rsidR="00A563E6">
          <w:rPr>
            <w:rFonts w:ascii="Times New Roman" w:hAnsi="Times New Roman" w:cs="Times New Roman"/>
            <w:noProof/>
          </w:rPr>
          <w:t>Bruun et al. 2003</w:t>
        </w:r>
      </w:hyperlink>
      <w:r>
        <w:rPr>
          <w:rFonts w:ascii="Times New Roman" w:hAnsi="Times New Roman" w:cs="Times New Roman"/>
          <w:noProof/>
        </w:rPr>
        <w:t xml:space="preserve">; </w:t>
      </w:r>
      <w:hyperlink w:anchor="_ENREF_62" w:tooltip="Fasshauer, 2003 #48" w:history="1">
        <w:r w:rsidR="00A563E6">
          <w:rPr>
            <w:rFonts w:ascii="Times New Roman" w:hAnsi="Times New Roman" w:cs="Times New Roman"/>
            <w:noProof/>
          </w:rPr>
          <w:t>Fasshauer et al. 2003</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The observation that diabetics in this study have lower average adiponectin concentrations is consistent with clinical research</w:t>
      </w:r>
      <w:r w:rsidR="002E708D">
        <w:rPr>
          <w:rFonts w:ascii="Times New Roman" w:hAnsi="Times New Roman" w:cs="Times New Roman"/>
        </w:rPr>
        <w:t>.</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 xml:space="preserve">IL-8 and MCP-1/CCL-2 are part of the chemokine superfamily of very low molecular-weight inflammatory markers.  Chemokines have multiple functions in the immune process, ranging from hematopoiesis, angiogenesis, arteriosclerosis, as well as allergic and autoimmune reactions.  They also play a role in regulation of leukocyte migrations along concentration gradients (Herder 2005).  It has been proposed that chemokines are partially responsible for macrophage infiltration in adipose tissue and into the pancreatic islets, promoting pancreatitis.  Clinical research shows increased levels of chemokines in type 2 diabetic patients </w:t>
      </w:r>
      <w:r>
        <w:rPr>
          <w:rFonts w:ascii="Times New Roman" w:hAnsi="Times New Roman" w:cs="Times New Roman"/>
        </w:rPr>
        <w:fldChar w:fldCharType="begin">
          <w:fldData xml:space="preserve">PEVuZE5vdGU+PENpdGU+PEF1dGhvcj5IZXJkZXI8L0F1dGhvcj48WWVhcj4yMDA1PC9ZZWFyPjxS
ZWNOdW0+MjI8L1JlY051bT48RGlzcGxheVRleHQ+KEVzcG9zaXRvIGV0IGFsLiAyMDAzOyBIZXJk
ZXIgZXQgYWwuIDIwMDU7IFpvenVsaW5za2EgZXQgYWwuIDE5OTkpPC9EaXNwbGF5VGV4dD48cmVj
b3JkPjxyZWMtbnVtYmVyPjIyPC9yZWMtbnVtYmVyPjxmb3JlaWduLWtleXM+PGtleSBhcHA9IkVO
IiBkYi1pZD0iOWZ2MnYwZDVxeHpkOTJlMDJwdHg1dzJ0eGF3eDV6d3RhNXhlIj4yMjwva2V5Pjwv
Zm9yZWlnbi1rZXlzPjxyZWYtdHlwZSBuYW1lPSJKb3VybmFsIEFydGljbGUiPjE3PC9yZWYtdHlw
ZT48Y29udHJpYnV0b3JzPjxhdXRob3JzPjxhdXRob3I+SGVyZGVyLCBDLjwvYXV0aG9yPjxhdXRo
b3I+SGFhc3RlcnQsIEIuPC9hdXRob3I+PGF1dGhvcj5NdWxsZXItU2Nob2x6ZSwgUy48L2F1dGhv
cj48YXV0aG9yPktvZW5pZywgVy48L2F1dGhvcj48YXV0aG9yPlRob3JhbmQsIEIuPC9hdXRob3I+
PGF1dGhvcj5Ib2xsZSwgUi48L2F1dGhvcj48YXV0aG9yPldpY2htYW5uLCBILiBFLjwvYXV0aG9y
PjxhdXRob3I+U2NoZXJiYXVtLCBXLiBBLjwvYXV0aG9yPjxhdXRob3I+TWFydGluLCBTLjwvYXV0
aG9yPjxhdXRob3I+S29sYiwgSC48L2F1dGhvcj48L2F1dGhvcnM+PC9jb250cmlidXRvcnM+PGF1
dGgtYWRkcmVzcz5Vbml2IER1c3NlbGRvcmYsIExlaWJuaXogSW5zdCwgR2VybWFuIERpYWJldCBD
bGluLCBHZXJtYW4gRGlhYmV0IEN0ciwgRC00MDIyNSBEdXNzZWxkb3JmLCBHZXJtYW55LiBVbml2
IER1c3NlbGRvcmYsIExlaWJuaXogSW5zdCwgSW5zdCBCaW9tZXRyICZhbXA7IEVwaWRlbWlvbCwg
R2VybWFuIERpYWJldCBDdHIsIEQtNDAyMjUgRHVzc2VsZG9yZiwgR2VybWFueS4gVW5pdiBVbG0s
IE1lZCBDdHIsIERlcHQgSW50ZXJuYWwgTWVkIENhcmRpb2wgMiwgRC04OTA2OSBVbG0sIEdlcm1h
bnkuIEdTRiwgTmF0bCBSZXMgQ3RyIEVudmlyb25tICZhbXA7IEhsdGgsIEluc3QgRXBpZGVtaW9s
LCBOZXVoZXJiZXJnLCBHZXJtYW55LiBHU0YsIE5hdGwgUmVzIEN0ciBFbnZpcm9ubSAmYW1wOyBI
bHRoLCBJbnN0IEhsdGggRWNvbiAmYW1wOyBIbHRoIENhcmUgTWFuYWdlbWVudCwgTmV1aGVyYmVy
ZywgR2VybWFueS4mI3hEO0hlcmRlciwgQyAocmVwcmludCBhdXRob3IpLCBVbml2IER1c3NlbGRv
cmYsIExlaWJuaXogSW5zdCwgR2VybWFuIERpYWJldCBDbGluLCBHZXJtYW4gRGlhYmV0IEN0ciwg
SGVubmVrYW1wIDY1LCBELTQwMjI1IER1c3NlbGRvcmYsIEdlcm1hbnkmI3hEO2NocmlzdGlhbi5o
ZXJkZXJAZGR6LnVuaS1kdWVzc2VsZG9yZi5kZTwvYXV0aC1hZGRyZXNzPjx0aXRsZXM+PHRpdGxl
PkFzc29jaWF0aW9uIG9mIHN5c3RlbWljIGNoZW1va2luZSBjb25jZW50cmF0aW9ucyB3aXRoIGlt
cGFpcmVkIGdsdWNvc2UgdG9sZXJhbmNlIGFuZCB0eXBlIDIgZGlhYmV0ZXMgLSBSZXN1bHRzIGZy
b20gdGhlIENvb3BlcmF0aXZlIEhlYWx0aCBSZXNlYXJjaCBpbiB0aGUgUmVnaW9uIG9mIEF1Z3Ni
dXJnIFN1cnZleSBTNCAoS09SQSBTNCk8L3RpdGxlPjxzZWNvbmRhcnktdGl0bGU+RGlhYmV0ZXM8
L3NlY29uZGFyeS10aXRsZT48YWx0LXRpdGxlPkRpYWJldGVzPC9hbHQtdGl0bGU+PC90aXRsZXM+
PHBlcmlvZGljYWw+PGZ1bGwtdGl0bGU+RGlhYmV0ZXM8L2Z1bGwtdGl0bGU+PC9wZXJpb2RpY2Fs
PjxhbHQtcGVyaW9kaWNhbD48ZnVsbC10aXRsZT5EaWFiZXRlczwvZnVsbC10aXRsZT48L2FsdC1w
ZXJpb2RpY2FsPjxwYWdlcz5TMTEtUzE3PC9wYWdlcz48dm9sdW1lPjU0PC92b2x1bWU+PGtleXdv
cmRzPjxrZXl3b3JkPmFjdXRlLXBoYXNlIHByb3RlaW5zPC9rZXl3b3JkPjxrZXl3b3JkPmMtcmVh
Y3RpdmUgcHJvdGVpbjwva2V5d29yZD48a2V5d29yZD50aXNzdWUgaW4tdml0cm88L2tleXdvcmQ+
PGtleXdvcmQ+YWRpcG9zZS10aXNzdWU8L2tleXdvcmQ+PGtleXdvcmQ+aW5zdWxpbi1yZXNpc3Rh
bmNlPC9rZXl3b3JkPjxrZXl3b3JkPmludGVybGV1a2luLTg8L2tleXdvcmQ+PGtleXdvcmQ+aW5m
bGFtbWF0aW9uPC9rZXl3b3JkPjxrZXl3b3JkPm1lbGxpdHVzPC9rZXl3b3JkPjxrZXl3b3JkPnJl
Y2VwdG9yczwva2V5d29yZD48a2V5d29yZD5hdGhlcm9zY2xlcm9zaXM8L2tleXdvcmQ+PC9rZXl3
b3Jkcz48ZGF0ZXM+PHllYXI+MjAwNTwveWVhcj48cHViLWRhdGVzPjxkYXRlPkRlYzwvZGF0ZT48
L3B1Yi1kYXRlcz48L2RhdGVzPjxpc2JuPjAwMTItMTc5NzwvaXNibj48YWNjZXNzaW9uLW51bT5X
T1M6MDAwMjMzNzI3MzAwMDAzPC9hY2Nlc3Npb24tbnVtPjx3b3JrLXR5cGU+QXJ0aWNsZTsgUHJv
Y2VlZGluZ3MgUGFwZXI8L3dvcmstdHlwZT48dXJscz48cmVsYXRlZC11cmxzPjx1cmw+Jmx0O0dv
IHRvIElTSSZndDs6Ly9XT1M6MDAwMjMzNzI3MzAwMDAzPC91cmw+PC9yZWxhdGVkLXVybHM+PC91
cmxzPjxlbGVjdHJvbmljLXJlc291cmNlLW51bT4xMC4yMzM3L2RpYWJldGVzLjU0LnN1cHBsXzIu
UzExPC9lbGVjdHJvbmljLXJlc291cmNlLW51bT48bGFuZ3VhZ2U+RW5nbGlzaDwvbGFuZ3VhZ2U+
PC9yZWNvcmQ+PC9DaXRlPjxDaXRlPjxBdXRob3I+RXNwb3NpdG88L0F1dGhvcj48WWVhcj4yMDAz
PC9ZZWFyPjxSZWNOdW0+MjA8L1JlY051bT48cmVjb3JkPjxyZWMtbnVtYmVyPjIwPC9yZWMtbnVt
YmVyPjxmb3JlaWduLWtleXM+PGtleSBhcHA9IkVOIiBkYi1pZD0iOWZ2MnYwZDVxeHpkOTJlMDJw
dHg1dzJ0eGF3eDV6d3RhNXhlIj4yMDwva2V5PjwvZm9yZWlnbi1rZXlzPjxyZWYtdHlwZSBuYW1l
PSJKb3VybmFsIEFydGljbGUiPjE3PC9yZWYtdHlwZT48Y29udHJpYnV0b3JzPjxhdXRob3JzPjxh
dXRob3I+RXNwb3NpdG8sIEsuPC9hdXRob3I+PGF1dGhvcj5OYXBwbywgRi48L2F1dGhvcj48YXV0
aG9yPkdpdWdsaWFubywgRi48L2F1dGhvcj48YXV0aG9yPkRpIFBhbG8sIEMuPC9hdXRob3I+PGF1
dGhvcj5DaW90b2xhLCBNLjwvYXV0aG9yPjxhdXRob3I+QmFyYmllcmksIE0uIEEuPC9hdXRob3I+
PGF1dGhvcj5QYW9saXNzbywgRy48L2F1dGhvcj48YXV0aG9yPkdpdWdsaWFubywgRC48L2F1dGhv
cj48L2F1dGhvcnM+PC9jb250cmlidXRvcnM+PGF1dGgtYWRkcmVzcz5Vbml2IE5hcGxlcyAyLCBE
ZXB0IEdlcmlhdHIgJmFtcDsgTWV0YWIgRGlzLCBOYXBsZXMsIEl0YWx5LiYjeEQ7RXNwb3NpdG8s
IEsgKHJlcHJpbnQgYXV0aG9yKSwgUG9saWNsaW4gVW5pdiwgRGlwYXJ0aW1lbnRvIEdlcmlhdHIg
JmFtcDsgTWFsIE1ldGFiLCBQaWF6emEgTCBNaXJhZ2xpYSwgSS04MDEzOCBOYXBsZXMsIEl0YWx5
PC9hdXRoLWFkZHJlc3M+PHRpdGxlcz48dGl0bGU+Q3l0b2tpbmUgbWlsaWV1IHRlbmRzIHRvd2Fy
ZCBpbmZsYW1tYXRpb24gaW4gdHlwZSAyIGRpYWJldGVzPC90aXRsZT48c2Vjb25kYXJ5LXRpdGxl
PkRpYWJldGVzIENhcmU8L3NlY29uZGFyeS10aXRsZT48YWx0LXRpdGxlPkRpYWJldGVzIENhcmU8
L2FsdC10aXRsZT48L3RpdGxlcz48cGFnZXM+MTY0Ny0xNjQ3PC9wYWdlcz48dm9sdW1lPjI2PC92
b2x1bWU+PG51bWJlcj41PC9udW1iZXI+PGtleXdvcmRzPjxrZXl3b3JkPmFzc29jaWF0aW9uPC9r
ZXl3b3JkPjxrZXl3b3JkPmh5cG9hZGlwb25lY3RpbmVtaWE8L2tleXdvcmQ+PGtleXdvcmQ+aHlw
ZXJnbHljZW1pYTwva2V5d29yZD48a2V5d29yZD5kaXNlYXNlPC9rZXl3b3JkPjxrZXl3b3JkPnN0
cmVzczwva2V5d29yZD48a2V5d29yZD5kZWF0aDwva2V5d29yZD48L2tleXdvcmRzPjxkYXRlcz48
eWVhcj4yMDAzPC95ZWFyPjxwdWItZGF0ZXM+PGRhdGU+TWF5PC9kYXRlPjwvcHViLWRhdGVzPjwv
ZGF0ZXM+PGlzYm4+MDE0OS01OTkyPC9pc2JuPjxhY2Nlc3Npb24tbnVtPldPUzowMDAxODU1MDU0
MDAwNjU8L2FjY2Vzc2lvbi1udW0+PHdvcmstdHlwZT5MZXR0ZXI8L3dvcmstdHlwZT48dXJscz48
cmVsYXRlZC11cmxzPjx1cmw+Jmx0O0dvIHRvIElTSSZndDs6Ly9XT1M6MDAwMTg1NTA1NDAwMDY1
PC91cmw+PC9yZWxhdGVkLXVybHM+PC91cmxzPjxlbGVjdHJvbmljLXJlc291cmNlLW51bT4xMC4y
MzM3L2RpYWNhcmUuMjYuNS4xNjQ3PC9lbGVjdHJvbmljLXJlc291cmNlLW51bT48bGFuZ3VhZ2U+
RW5nbGlzaDwvbGFuZ3VhZ2U+PC9yZWNvcmQ+PC9DaXRlPjxDaXRlPjxBdXRob3I+Wm96dWxpbnNr
YTwvQXV0aG9yPjxZZWFyPjE5OTk8L1llYXI+PFJlY051bT4yNjwvUmVjTnVtPjxyZWNvcmQ+PHJl
Yy1udW1iZXI+MjY8L3JlYy1udW1iZXI+PGZvcmVpZ24ta2V5cz48a2V5IGFwcD0iRU4iIGRiLWlk
PSJwYWEwZTBkcjY5MHMyOGVhNWEzNWF0ZHZkZGF3ZHZ6YTJmejUiPjI2PC9rZXk+PC9mb3JlaWdu
LWtleXM+PHJlZi10eXBlIG5hbWU9IkpvdXJuYWwgQXJ0aWNsZSI+MTc8L3JlZi10eXBlPjxjb250
cmlidXRvcnM+PGF1dGhvcnM+PGF1dGhvcj5ab3p1bGluc2thLCBELjwvYXV0aG9yPjxhdXRob3I+
TWFqY2hyemFrLCBBLjwvYXV0aG9yPjxhdXRob3I+U29iaWVza2EsIE0uPC9hdXRob3I+PGF1dGhv
cj5XaWt0b3Jvd2ljeiwgSy48L2F1dGhvcj48YXV0aG9yPldpZXJ1c3otV3lzb2NrYSwgQi48L2F1
dGhvcj48L2F1dGhvcnM+PC9jb250cmlidXRvcnM+PHRpdGxlcz48dGl0bGU+U2VydW0gaW50ZXJs
ZXVraW4tOCBsZXZlbCBpcyBpbmNyZWFzZWQgaW4gZGlhYmV0aWMgcGF0aWVudHM8L3RpdGxlPjxz
ZWNvbmRhcnktdGl0bGU+RGlhYmV0b2xvZ2lhPC9zZWNvbmRhcnktdGl0bGU+PC90aXRsZXM+PHBl
cmlvZGljYWw+PGZ1bGwtdGl0bGU+RGlhYmV0b2xvZ2lhPC9mdWxsLXRpdGxlPjwvcGVyaW9kaWNh
bD48cGFnZXM+MTE3LTExODwvcGFnZXM+PHZvbHVtZT40Mjwvdm9sdW1lPjxudW1iZXI+MTwvbnVt
YmVyPjxkYXRlcz48eWVhcj4xOTk5PC95ZWFyPjxwdWItZGF0ZXM+PGRhdGU+SmFuPC9kYXRlPjwv
cHViLWRhdGVzPjwvZGF0ZXM+PGlzYm4+MDAxMi0xODZYPC9pc2JuPjxhY2Nlc3Npb24tbnVtPldP
UzowMDAwNzgyNjEzMDAwMjE8L2FjY2Vzc2lvbi1udW0+PHVybHM+PHJlbGF0ZWQtdXJscz48dXJs
PiZsdDtHbyB0byBJU0kmZ3Q7Oi8vV09TOjAwMDA3ODI2MTMwMDAyMTwvdXJsPjwvcmVsYXRlZC11
cmxzPjwvdXJscz48L3JlY29yZD48L0NpdGU+PC9FbmROb3RlPn==
</w:fldData>
        </w:fldChar>
      </w:r>
      <w:r w:rsidR="00E44783">
        <w:rPr>
          <w:rFonts w:ascii="Times New Roman" w:hAnsi="Times New Roman" w:cs="Times New Roman"/>
        </w:rPr>
        <w:instrText xml:space="preserve"> ADDIN EN.CITE </w:instrText>
      </w:r>
      <w:r w:rsidR="00E44783">
        <w:rPr>
          <w:rFonts w:ascii="Times New Roman" w:hAnsi="Times New Roman" w:cs="Times New Roman"/>
        </w:rPr>
        <w:fldChar w:fldCharType="begin">
          <w:fldData xml:space="preserve">PEVuZE5vdGU+PENpdGU+PEF1dGhvcj5IZXJkZXI8L0F1dGhvcj48WWVhcj4yMDA1PC9ZZWFyPjxS
ZWNOdW0+MjI8L1JlY051bT48RGlzcGxheVRleHQ+KEVzcG9zaXRvIGV0IGFsLiAyMDAzOyBIZXJk
ZXIgZXQgYWwuIDIwMDU7IFpvenVsaW5za2EgZXQgYWwuIDE5OTkpPC9EaXNwbGF5VGV4dD48cmVj
b3JkPjxyZWMtbnVtYmVyPjIyPC9yZWMtbnVtYmVyPjxmb3JlaWduLWtleXM+PGtleSBhcHA9IkVO
IiBkYi1pZD0iOWZ2MnYwZDVxeHpkOTJlMDJwdHg1dzJ0eGF3eDV6d3RhNXhlIj4yMjwva2V5Pjwv
Zm9yZWlnbi1rZXlzPjxyZWYtdHlwZSBuYW1lPSJKb3VybmFsIEFydGljbGUiPjE3PC9yZWYtdHlw
ZT48Y29udHJpYnV0b3JzPjxhdXRob3JzPjxhdXRob3I+SGVyZGVyLCBDLjwvYXV0aG9yPjxhdXRo
b3I+SGFhc3RlcnQsIEIuPC9hdXRob3I+PGF1dGhvcj5NdWxsZXItU2Nob2x6ZSwgUy48L2F1dGhv
cj48YXV0aG9yPktvZW5pZywgVy48L2F1dGhvcj48YXV0aG9yPlRob3JhbmQsIEIuPC9hdXRob3I+
PGF1dGhvcj5Ib2xsZSwgUi48L2F1dGhvcj48YXV0aG9yPldpY2htYW5uLCBILiBFLjwvYXV0aG9y
PjxhdXRob3I+U2NoZXJiYXVtLCBXLiBBLjwvYXV0aG9yPjxhdXRob3I+TWFydGluLCBTLjwvYXV0
aG9yPjxhdXRob3I+S29sYiwgSC48L2F1dGhvcj48L2F1dGhvcnM+PC9jb250cmlidXRvcnM+PGF1
dGgtYWRkcmVzcz5Vbml2IER1c3NlbGRvcmYsIExlaWJuaXogSW5zdCwgR2VybWFuIERpYWJldCBD
bGluLCBHZXJtYW4gRGlhYmV0IEN0ciwgRC00MDIyNSBEdXNzZWxkb3JmLCBHZXJtYW55LiBVbml2
IER1c3NlbGRvcmYsIExlaWJuaXogSW5zdCwgSW5zdCBCaW9tZXRyICZhbXA7IEVwaWRlbWlvbCwg
R2VybWFuIERpYWJldCBDdHIsIEQtNDAyMjUgRHVzc2VsZG9yZiwgR2VybWFueS4gVW5pdiBVbG0s
IE1lZCBDdHIsIERlcHQgSW50ZXJuYWwgTWVkIENhcmRpb2wgMiwgRC04OTA2OSBVbG0sIEdlcm1h
bnkuIEdTRiwgTmF0bCBSZXMgQ3RyIEVudmlyb25tICZhbXA7IEhsdGgsIEluc3QgRXBpZGVtaW9s
LCBOZXVoZXJiZXJnLCBHZXJtYW55LiBHU0YsIE5hdGwgUmVzIEN0ciBFbnZpcm9ubSAmYW1wOyBI
bHRoLCBJbnN0IEhsdGggRWNvbiAmYW1wOyBIbHRoIENhcmUgTWFuYWdlbWVudCwgTmV1aGVyYmVy
ZywgR2VybWFueS4mI3hEO0hlcmRlciwgQyAocmVwcmludCBhdXRob3IpLCBVbml2IER1c3NlbGRv
cmYsIExlaWJuaXogSW5zdCwgR2VybWFuIERpYWJldCBDbGluLCBHZXJtYW4gRGlhYmV0IEN0ciwg
SGVubmVrYW1wIDY1LCBELTQwMjI1IER1c3NlbGRvcmYsIEdlcm1hbnkmI3hEO2NocmlzdGlhbi5o
ZXJkZXJAZGR6LnVuaS1kdWVzc2VsZG9yZi5kZTwvYXV0aC1hZGRyZXNzPjx0aXRsZXM+PHRpdGxl
PkFzc29jaWF0aW9uIG9mIHN5c3RlbWljIGNoZW1va2luZSBjb25jZW50cmF0aW9ucyB3aXRoIGlt
cGFpcmVkIGdsdWNvc2UgdG9sZXJhbmNlIGFuZCB0eXBlIDIgZGlhYmV0ZXMgLSBSZXN1bHRzIGZy
b20gdGhlIENvb3BlcmF0aXZlIEhlYWx0aCBSZXNlYXJjaCBpbiB0aGUgUmVnaW9uIG9mIEF1Z3Ni
dXJnIFN1cnZleSBTNCAoS09SQSBTNCk8L3RpdGxlPjxzZWNvbmRhcnktdGl0bGU+RGlhYmV0ZXM8
L3NlY29uZGFyeS10aXRsZT48YWx0LXRpdGxlPkRpYWJldGVzPC9hbHQtdGl0bGU+PC90aXRsZXM+
PHBlcmlvZGljYWw+PGZ1bGwtdGl0bGU+RGlhYmV0ZXM8L2Z1bGwtdGl0bGU+PC9wZXJpb2RpY2Fs
PjxhbHQtcGVyaW9kaWNhbD48ZnVsbC10aXRsZT5EaWFiZXRlczwvZnVsbC10aXRsZT48L2FsdC1w
ZXJpb2RpY2FsPjxwYWdlcz5TMTEtUzE3PC9wYWdlcz48dm9sdW1lPjU0PC92b2x1bWU+PGtleXdv
cmRzPjxrZXl3b3JkPmFjdXRlLXBoYXNlIHByb3RlaW5zPC9rZXl3b3JkPjxrZXl3b3JkPmMtcmVh
Y3RpdmUgcHJvdGVpbjwva2V5d29yZD48a2V5d29yZD50aXNzdWUgaW4tdml0cm88L2tleXdvcmQ+
PGtleXdvcmQ+YWRpcG9zZS10aXNzdWU8L2tleXdvcmQ+PGtleXdvcmQ+aW5zdWxpbi1yZXNpc3Rh
bmNlPC9rZXl3b3JkPjxrZXl3b3JkPmludGVybGV1a2luLTg8L2tleXdvcmQ+PGtleXdvcmQ+aW5m
bGFtbWF0aW9uPC9rZXl3b3JkPjxrZXl3b3JkPm1lbGxpdHVzPC9rZXl3b3JkPjxrZXl3b3JkPnJl
Y2VwdG9yczwva2V5d29yZD48a2V5d29yZD5hdGhlcm9zY2xlcm9zaXM8L2tleXdvcmQ+PC9rZXl3
b3Jkcz48ZGF0ZXM+PHllYXI+MjAwNTwveWVhcj48cHViLWRhdGVzPjxkYXRlPkRlYzwvZGF0ZT48
L3B1Yi1kYXRlcz48L2RhdGVzPjxpc2JuPjAwMTItMTc5NzwvaXNibj48YWNjZXNzaW9uLW51bT5X
T1M6MDAwMjMzNzI3MzAwMDAzPC9hY2Nlc3Npb24tbnVtPjx3b3JrLXR5cGU+QXJ0aWNsZTsgUHJv
Y2VlZGluZ3MgUGFwZXI8L3dvcmstdHlwZT48dXJscz48cmVsYXRlZC11cmxzPjx1cmw+Jmx0O0dv
IHRvIElTSSZndDs6Ly9XT1M6MDAwMjMzNzI3MzAwMDAzPC91cmw+PC9yZWxhdGVkLXVybHM+PC91
cmxzPjxlbGVjdHJvbmljLXJlc291cmNlLW51bT4xMC4yMzM3L2RpYWJldGVzLjU0LnN1cHBsXzIu
UzExPC9lbGVjdHJvbmljLXJlc291cmNlLW51bT48bGFuZ3VhZ2U+RW5nbGlzaDwvbGFuZ3VhZ2U+
PC9yZWNvcmQ+PC9DaXRlPjxDaXRlPjxBdXRob3I+RXNwb3NpdG88L0F1dGhvcj48WWVhcj4yMDAz
PC9ZZWFyPjxSZWNOdW0+MjA8L1JlY051bT48cmVjb3JkPjxyZWMtbnVtYmVyPjIwPC9yZWMtbnVt
YmVyPjxmb3JlaWduLWtleXM+PGtleSBhcHA9IkVOIiBkYi1pZD0iOWZ2MnYwZDVxeHpkOTJlMDJw
dHg1dzJ0eGF3eDV6d3RhNXhlIj4yMDwva2V5PjwvZm9yZWlnbi1rZXlzPjxyZWYtdHlwZSBuYW1l
PSJKb3VybmFsIEFydGljbGUiPjE3PC9yZWYtdHlwZT48Y29udHJpYnV0b3JzPjxhdXRob3JzPjxh
dXRob3I+RXNwb3NpdG8sIEsuPC9hdXRob3I+PGF1dGhvcj5OYXBwbywgRi48L2F1dGhvcj48YXV0
aG9yPkdpdWdsaWFubywgRi48L2F1dGhvcj48YXV0aG9yPkRpIFBhbG8sIEMuPC9hdXRob3I+PGF1
dGhvcj5DaW90b2xhLCBNLjwvYXV0aG9yPjxhdXRob3I+QmFyYmllcmksIE0uIEEuPC9hdXRob3I+
PGF1dGhvcj5QYW9saXNzbywgRy48L2F1dGhvcj48YXV0aG9yPkdpdWdsaWFubywgRC48L2F1dGhv
cj48L2F1dGhvcnM+PC9jb250cmlidXRvcnM+PGF1dGgtYWRkcmVzcz5Vbml2IE5hcGxlcyAyLCBE
ZXB0IEdlcmlhdHIgJmFtcDsgTWV0YWIgRGlzLCBOYXBsZXMsIEl0YWx5LiYjeEQ7RXNwb3NpdG8s
IEsgKHJlcHJpbnQgYXV0aG9yKSwgUG9saWNsaW4gVW5pdiwgRGlwYXJ0aW1lbnRvIEdlcmlhdHIg
JmFtcDsgTWFsIE1ldGFiLCBQaWF6emEgTCBNaXJhZ2xpYSwgSS04MDEzOCBOYXBsZXMsIEl0YWx5
PC9hdXRoLWFkZHJlc3M+PHRpdGxlcz48dGl0bGU+Q3l0b2tpbmUgbWlsaWV1IHRlbmRzIHRvd2Fy
ZCBpbmZsYW1tYXRpb24gaW4gdHlwZSAyIGRpYWJldGVzPC90aXRsZT48c2Vjb25kYXJ5LXRpdGxl
PkRpYWJldGVzIENhcmU8L3NlY29uZGFyeS10aXRsZT48YWx0LXRpdGxlPkRpYWJldGVzIENhcmU8
L2FsdC10aXRsZT48L3RpdGxlcz48cGFnZXM+MTY0Ny0xNjQ3PC9wYWdlcz48dm9sdW1lPjI2PC92
b2x1bWU+PG51bWJlcj41PC9udW1iZXI+PGtleXdvcmRzPjxrZXl3b3JkPmFzc29jaWF0aW9uPC9r
ZXl3b3JkPjxrZXl3b3JkPmh5cG9hZGlwb25lY3RpbmVtaWE8L2tleXdvcmQ+PGtleXdvcmQ+aHlw
ZXJnbHljZW1pYTwva2V5d29yZD48a2V5d29yZD5kaXNlYXNlPC9rZXl3b3JkPjxrZXl3b3JkPnN0
cmVzczwva2V5d29yZD48a2V5d29yZD5kZWF0aDwva2V5d29yZD48L2tleXdvcmRzPjxkYXRlcz48
eWVhcj4yMDAzPC95ZWFyPjxwdWItZGF0ZXM+PGRhdGU+TWF5PC9kYXRlPjwvcHViLWRhdGVzPjwv
ZGF0ZXM+PGlzYm4+MDE0OS01OTkyPC9pc2JuPjxhY2Nlc3Npb24tbnVtPldPUzowMDAxODU1MDU0
MDAwNjU8L2FjY2Vzc2lvbi1udW0+PHdvcmstdHlwZT5MZXR0ZXI8L3dvcmstdHlwZT48dXJscz48
cmVsYXRlZC11cmxzPjx1cmw+Jmx0O0dvIHRvIElTSSZndDs6Ly9XT1M6MDAwMTg1NTA1NDAwMDY1
PC91cmw+PC9yZWxhdGVkLXVybHM+PC91cmxzPjxlbGVjdHJvbmljLXJlc291cmNlLW51bT4xMC4y
MzM3L2RpYWNhcmUuMjYuNS4xNjQ3PC9lbGVjdHJvbmljLXJlc291cmNlLW51bT48bGFuZ3VhZ2U+
RW5nbGlzaDwvbGFuZ3VhZ2U+PC9yZWNvcmQ+PC9DaXRlPjxDaXRlPjxBdXRob3I+Wm96dWxpbnNr
YTwvQXV0aG9yPjxZZWFyPjE5OTk8L1llYXI+PFJlY051bT4yNjwvUmVjTnVtPjxyZWNvcmQ+PHJl
Yy1udW1iZXI+MjY8L3JlYy1udW1iZXI+PGZvcmVpZ24ta2V5cz48a2V5IGFwcD0iRU4iIGRiLWlk
PSJwYWEwZTBkcjY5MHMyOGVhNWEzNWF0ZHZkZGF3ZHZ6YTJmejUiPjI2PC9rZXk+PC9mb3JlaWdu
LWtleXM+PHJlZi10eXBlIG5hbWU9IkpvdXJuYWwgQXJ0aWNsZSI+MTc8L3JlZi10eXBlPjxjb250
cmlidXRvcnM+PGF1dGhvcnM+PGF1dGhvcj5ab3p1bGluc2thLCBELjwvYXV0aG9yPjxhdXRob3I+
TWFqY2hyemFrLCBBLjwvYXV0aG9yPjxhdXRob3I+U29iaWVza2EsIE0uPC9hdXRob3I+PGF1dGhv
cj5XaWt0b3Jvd2ljeiwgSy48L2F1dGhvcj48YXV0aG9yPldpZXJ1c3otV3lzb2NrYSwgQi48L2F1
dGhvcj48L2F1dGhvcnM+PC9jb250cmlidXRvcnM+PHRpdGxlcz48dGl0bGU+U2VydW0gaW50ZXJs
ZXVraW4tOCBsZXZlbCBpcyBpbmNyZWFzZWQgaW4gZGlhYmV0aWMgcGF0aWVudHM8L3RpdGxlPjxz
ZWNvbmRhcnktdGl0bGU+RGlhYmV0b2xvZ2lhPC9zZWNvbmRhcnktdGl0bGU+PC90aXRsZXM+PHBl
cmlvZGljYWw+PGZ1bGwtdGl0bGU+RGlhYmV0b2xvZ2lhPC9mdWxsLXRpdGxlPjwvcGVyaW9kaWNh
bD48cGFnZXM+MTE3LTExODwvcGFnZXM+PHZvbHVtZT40Mjwvdm9sdW1lPjxudW1iZXI+MTwvbnVt
YmVyPjxkYXRlcz48eWVhcj4xOTk5PC95ZWFyPjxwdWItZGF0ZXM+PGRhdGU+SmFuPC9kYXRlPjwv
cHViLWRhdGVzPjwvZGF0ZXM+PGlzYm4+MDAxMi0xODZYPC9pc2JuPjxhY2Nlc3Npb24tbnVtPldP
UzowMDAwNzgyNjEzMDAwMjE8L2FjY2Vzc2lvbi1udW0+PHVybHM+PHJlbGF0ZWQtdXJscz48dXJs
PiZsdDtHbyB0byBJU0kmZ3Q7Oi8vV09TOjAwMDA3ODI2MTMwMDAyMTwvdXJsPjwvcmVsYXRlZC11
cmxzPjwvdXJscz48L3JlY29yZD48L0NpdGU+PC9FbmROb3RlPn==
</w:fldData>
        </w:fldChar>
      </w:r>
      <w:r w:rsidR="00E44783">
        <w:rPr>
          <w:rFonts w:ascii="Times New Roman" w:hAnsi="Times New Roman" w:cs="Times New Roman"/>
        </w:rPr>
        <w:instrText xml:space="preserve"> ADDIN EN.CITE.DATA </w:instrText>
      </w:r>
      <w:r w:rsidR="00E44783">
        <w:rPr>
          <w:rFonts w:ascii="Times New Roman" w:hAnsi="Times New Roman" w:cs="Times New Roman"/>
        </w:rPr>
      </w:r>
      <w:r w:rsidR="00E44783">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59" w:tooltip="Esposito, 2003 #20" w:history="1">
        <w:r w:rsidR="00A563E6">
          <w:rPr>
            <w:rFonts w:ascii="Times New Roman" w:hAnsi="Times New Roman" w:cs="Times New Roman"/>
            <w:noProof/>
          </w:rPr>
          <w:t>Esposito et al. 2003</w:t>
        </w:r>
      </w:hyperlink>
      <w:r>
        <w:rPr>
          <w:rFonts w:ascii="Times New Roman" w:hAnsi="Times New Roman" w:cs="Times New Roman"/>
          <w:noProof/>
        </w:rPr>
        <w:t xml:space="preserve">; </w:t>
      </w:r>
      <w:hyperlink w:anchor="_ENREF_84" w:tooltip="Herder, 2005 #22" w:history="1">
        <w:r w:rsidR="00A563E6">
          <w:rPr>
            <w:rFonts w:ascii="Times New Roman" w:hAnsi="Times New Roman" w:cs="Times New Roman"/>
            <w:noProof/>
          </w:rPr>
          <w:t>Herder et al. 2005</w:t>
        </w:r>
      </w:hyperlink>
      <w:r>
        <w:rPr>
          <w:rFonts w:ascii="Times New Roman" w:hAnsi="Times New Roman" w:cs="Times New Roman"/>
          <w:noProof/>
        </w:rPr>
        <w:t xml:space="preserve">; </w:t>
      </w:r>
      <w:hyperlink w:anchor="_ENREF_245" w:tooltip="Zozulinska, 1999 #26" w:history="1">
        <w:r w:rsidR="00A563E6">
          <w:rPr>
            <w:rFonts w:ascii="Times New Roman" w:hAnsi="Times New Roman" w:cs="Times New Roman"/>
            <w:noProof/>
          </w:rPr>
          <w:t>Zozulinska et al. 1999</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Results in this study are consistent with this observation.  It would be beneficial to conduct other ELISA multiplexes to identify additional chemokines that may be equally or more indicative of diabetes in postmortem samples. </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t>Though results may be inconclusive given small sample size, it appears that protein concentration considerably decreases at four days after death.  Samples collected more than four days (96 hours) after death may no longer be viable.  At this juncture, more friable proteins may have degraded past their detection and testability.  After four days the blood sample may not be representative of the inflammatory status antemortem.  There is potential to include recommendations for protein sampling in future Forensic Anthropology Center Standard Operating Procedures (SOPs).</w:t>
      </w:r>
    </w:p>
    <w:p w:rsidR="00730A84" w:rsidRDefault="00730A84" w:rsidP="00730A84">
      <w:pPr>
        <w:spacing w:after="0" w:line="480" w:lineRule="auto"/>
        <w:ind w:firstLine="720"/>
        <w:rPr>
          <w:rFonts w:ascii="Times New Roman" w:hAnsi="Times New Roman" w:cs="Times New Roman"/>
        </w:rPr>
      </w:pPr>
      <w:r>
        <w:rPr>
          <w:rFonts w:ascii="Times New Roman" w:hAnsi="Times New Roman" w:cs="Times New Roman"/>
        </w:rPr>
        <w:lastRenderedPageBreak/>
        <w:t>Results from the single and multiplex ELISA would benefit from confirmatory testing and a significantly large samples size.  This would allow testing between subsets of the total sample.  Certain adipokines are highly influenced by sex hormones.  For example leptin production is promoted by estrogen.  Given an appropriately large sample size, it would be important to examine if the relationship between cytokine concentration and diabetes status if different between the sexes.  Sample context should also be recorded including: medical examiner cases versus natural deaths, environmental temperature and humidity, and other influential variables.</w:t>
      </w:r>
    </w:p>
    <w:p w:rsidR="00716BF0" w:rsidRDefault="00730A84" w:rsidP="00730A84">
      <w:pPr>
        <w:spacing w:after="0" w:line="480" w:lineRule="auto"/>
        <w:ind w:firstLine="720"/>
        <w:rPr>
          <w:rFonts w:ascii="Times New Roman" w:hAnsi="Times New Roman" w:cs="Times New Roman"/>
        </w:rPr>
      </w:pPr>
      <w:r>
        <w:rPr>
          <w:rFonts w:ascii="Times New Roman" w:hAnsi="Times New Roman" w:cs="Times New Roman"/>
        </w:rPr>
        <w:t>If inflammatory cytokines are detected in a blood sample from human remains, this will not single-handedly conclude diabetic or inflammatory status.  Hyperglycemia and increased pro-inflammatory cytokine concentrations represent changes that occur early in the diabetic disease process. Coupled with additional skeletal information, such as bone density and the presence o</w:t>
      </w:r>
      <w:r w:rsidR="000C323B">
        <w:rPr>
          <w:rFonts w:ascii="Times New Roman" w:hAnsi="Times New Roman" w:cs="Times New Roman"/>
        </w:rPr>
        <w:t>f osteological pathologies, these</w:t>
      </w:r>
      <w:r>
        <w:rPr>
          <w:rFonts w:ascii="Times New Roman" w:hAnsi="Times New Roman" w:cs="Times New Roman"/>
        </w:rPr>
        <w:t xml:space="preserve"> data may suggest diabetic status. </w:t>
      </w:r>
      <w:r w:rsidR="00716BF0" w:rsidRPr="00716BF0">
        <w:rPr>
          <w:rFonts w:ascii="Times New Roman" w:hAnsi="Times New Roman" w:cs="Times New Roman"/>
        </w:rPr>
        <w:t xml:space="preserve"> </w:t>
      </w:r>
    </w:p>
    <w:p w:rsidR="000C323B" w:rsidRDefault="000C323B" w:rsidP="00730A84">
      <w:pPr>
        <w:spacing w:after="0" w:line="480" w:lineRule="auto"/>
        <w:ind w:firstLine="720"/>
        <w:rPr>
          <w:rFonts w:ascii="Times New Roman" w:hAnsi="Times New Roman" w:cs="Times New Roman"/>
        </w:rPr>
      </w:pPr>
    </w:p>
    <w:p w:rsidR="000C323B" w:rsidRPr="00716BF0" w:rsidRDefault="000C323B" w:rsidP="00730A84">
      <w:pPr>
        <w:spacing w:after="0" w:line="480" w:lineRule="auto"/>
        <w:ind w:firstLine="720"/>
        <w:rPr>
          <w:rFonts w:ascii="Times New Roman" w:hAnsi="Times New Roman" w:cs="Times New Roman"/>
        </w:rPr>
      </w:pPr>
      <w:r>
        <w:rPr>
          <w:rFonts w:ascii="Times New Roman" w:hAnsi="Times New Roman" w:cs="Times New Roman"/>
        </w:rPr>
        <w:t>Th</w:t>
      </w:r>
      <w:r w:rsidR="00963A89">
        <w:rPr>
          <w:rFonts w:ascii="Times New Roman" w:hAnsi="Times New Roman" w:cs="Times New Roman"/>
        </w:rPr>
        <w:t xml:space="preserve">e next chapter will focus on </w:t>
      </w:r>
      <w:r>
        <w:rPr>
          <w:rFonts w:ascii="Times New Roman" w:hAnsi="Times New Roman" w:cs="Times New Roman"/>
        </w:rPr>
        <w:t>the influence that hyperglycemia and chronic infl</w:t>
      </w:r>
      <w:r w:rsidR="00C627CF">
        <w:rPr>
          <w:rFonts w:ascii="Times New Roman" w:hAnsi="Times New Roman" w:cs="Times New Roman"/>
        </w:rPr>
        <w:t>ammation have upon bone quality.</w:t>
      </w:r>
      <w:r>
        <w:rPr>
          <w:rFonts w:ascii="Times New Roman" w:hAnsi="Times New Roman" w:cs="Times New Roman"/>
        </w:rPr>
        <w:t xml:space="preserve">  Bone mineral density examination was conducted to discern how diabetes affects bone in intermediary stages of the disease</w:t>
      </w:r>
      <w:r w:rsidR="00963A89">
        <w:rPr>
          <w:rFonts w:ascii="Times New Roman" w:hAnsi="Times New Roman" w:cs="Times New Roman"/>
        </w:rPr>
        <w:t>.</w:t>
      </w:r>
    </w:p>
    <w:p w:rsidR="00716BF0" w:rsidRDefault="00716BF0">
      <w:pPr>
        <w:rPr>
          <w:rFonts w:ascii="Times New Roman" w:hAnsi="Times New Roman" w:cs="Times New Roman"/>
          <w:b/>
        </w:rPr>
      </w:pPr>
      <w:r>
        <w:rPr>
          <w:rFonts w:ascii="Times New Roman" w:hAnsi="Times New Roman" w:cs="Times New Roman"/>
          <w:b/>
        </w:rPr>
        <w:br w:type="page"/>
      </w:r>
    </w:p>
    <w:p w:rsidR="00E14DF4" w:rsidRPr="00E00C1A" w:rsidRDefault="00E14DF4" w:rsidP="00E14DF4">
      <w:pPr>
        <w:spacing w:after="0" w:line="480" w:lineRule="auto"/>
        <w:rPr>
          <w:rFonts w:ascii="Times New Roman" w:hAnsi="Times New Roman" w:cs="Times New Roman"/>
          <w:b/>
        </w:rPr>
      </w:pPr>
      <w:proofErr w:type="gramStart"/>
      <w:r w:rsidRPr="00E00C1A">
        <w:rPr>
          <w:rFonts w:ascii="Times New Roman" w:hAnsi="Times New Roman" w:cs="Times New Roman"/>
          <w:b/>
        </w:rPr>
        <w:lastRenderedPageBreak/>
        <w:t>CHAPTER 6.</w:t>
      </w:r>
      <w:proofErr w:type="gramEnd"/>
      <w:r w:rsidRPr="00E00C1A">
        <w:rPr>
          <w:rFonts w:ascii="Times New Roman" w:hAnsi="Times New Roman" w:cs="Times New Roman"/>
          <w:b/>
        </w:rPr>
        <w:t xml:space="preserve"> BONE MINERAL DENSITY ANALYSIS</w:t>
      </w:r>
    </w:p>
    <w:p w:rsidR="00E14DF4" w:rsidRDefault="00E14DF4" w:rsidP="00E14DF4">
      <w:pPr>
        <w:spacing w:after="0" w:line="480" w:lineRule="auto"/>
        <w:ind w:firstLine="720"/>
        <w:rPr>
          <w:rFonts w:ascii="Times New Roman" w:hAnsi="Times New Roman" w:cs="Times New Roman"/>
        </w:rPr>
      </w:pPr>
      <w:r>
        <w:rPr>
          <w:rFonts w:ascii="Times New Roman" w:hAnsi="Times New Roman" w:cs="Times New Roman"/>
        </w:rPr>
        <w:tab/>
        <w:t>Bone mineral density (BMD) is often employed as a measure of bone quality.  In this chapter, attention is turned to how altered metabolic regulation typical of diabetes affects bone quality.  Bone mineral density is used most often in clinical settings to diagnose osteoporosis and risk factors like osteopenia.  The major objective in this section of the study is to identify differences in bone density that may be attributed to the influence of diabetic dysregulation.  This chapter is organized as follows: background, the methods employed in this study for testing bone mineral density, results and discussion</w:t>
      </w:r>
    </w:p>
    <w:p w:rsidR="00E14DF4" w:rsidRDefault="00E14DF4" w:rsidP="00E14DF4">
      <w:pPr>
        <w:spacing w:after="0" w:line="480" w:lineRule="auto"/>
        <w:rPr>
          <w:rFonts w:ascii="Times New Roman" w:hAnsi="Times New Roman" w:cs="Times New Roman"/>
        </w:rPr>
      </w:pPr>
    </w:p>
    <w:p w:rsidR="00E14DF4" w:rsidRPr="00565BF5" w:rsidRDefault="00E14DF4" w:rsidP="00E14DF4">
      <w:pPr>
        <w:spacing w:after="0" w:line="480" w:lineRule="auto"/>
        <w:rPr>
          <w:rFonts w:ascii="Times New Roman" w:hAnsi="Times New Roman" w:cs="Times New Roman"/>
          <w:b/>
        </w:rPr>
      </w:pPr>
      <w:r w:rsidRPr="00565BF5">
        <w:rPr>
          <w:rFonts w:ascii="Times New Roman" w:hAnsi="Times New Roman" w:cs="Times New Roman"/>
          <w:b/>
        </w:rPr>
        <w:t>Background</w:t>
      </w:r>
    </w:p>
    <w:p w:rsidR="00E14DF4" w:rsidRDefault="00E14DF4" w:rsidP="00E14DF4">
      <w:pPr>
        <w:spacing w:after="0" w:line="480" w:lineRule="auto"/>
        <w:ind w:firstLine="720"/>
        <w:rPr>
          <w:rFonts w:ascii="Times New Roman" w:hAnsi="Times New Roman" w:cs="Times New Roman"/>
        </w:rPr>
      </w:pPr>
      <w:r>
        <w:rPr>
          <w:rFonts w:ascii="Times New Roman" w:hAnsi="Times New Roman" w:cs="Times New Roman"/>
        </w:rPr>
        <w:t>There are four methods to clinically measure bone density:</w:t>
      </w:r>
      <w:r w:rsidRPr="00AD327D">
        <w:rPr>
          <w:rFonts w:ascii="Times New Roman" w:hAnsi="Times New Roman" w:cs="Times New Roman"/>
        </w:rPr>
        <w:t xml:space="preserve"> Quantitative Computed Tomography (QCT), Peripheral</w:t>
      </w:r>
      <w:r>
        <w:rPr>
          <w:rFonts w:ascii="Times New Roman" w:hAnsi="Times New Roman" w:cs="Times New Roman"/>
        </w:rPr>
        <w:t xml:space="preserve"> </w:t>
      </w:r>
      <w:r w:rsidRPr="00AD327D">
        <w:rPr>
          <w:rFonts w:ascii="Times New Roman" w:hAnsi="Times New Roman" w:cs="Times New Roman"/>
        </w:rPr>
        <w:t>Quantitative Computed Tomography (</w:t>
      </w:r>
      <w:proofErr w:type="spellStart"/>
      <w:r w:rsidRPr="00AD327D">
        <w:rPr>
          <w:rFonts w:ascii="Times New Roman" w:hAnsi="Times New Roman" w:cs="Times New Roman"/>
        </w:rPr>
        <w:t>pQCT</w:t>
      </w:r>
      <w:proofErr w:type="spellEnd"/>
      <w:r w:rsidRPr="00AD327D">
        <w:rPr>
          <w:rFonts w:ascii="Times New Roman" w:hAnsi="Times New Roman" w:cs="Times New Roman"/>
        </w:rPr>
        <w:t>)</w:t>
      </w:r>
      <w:r>
        <w:rPr>
          <w:rFonts w:ascii="Times New Roman" w:hAnsi="Times New Roman" w:cs="Times New Roman"/>
        </w:rPr>
        <w:t xml:space="preserve">, </w:t>
      </w:r>
      <w:r w:rsidRPr="00AD327D">
        <w:rPr>
          <w:rFonts w:ascii="Times New Roman" w:hAnsi="Times New Roman" w:cs="Times New Roman"/>
        </w:rPr>
        <w:t>Dual Energy X-ray</w:t>
      </w:r>
      <w:r>
        <w:rPr>
          <w:rFonts w:ascii="Times New Roman" w:hAnsi="Times New Roman" w:cs="Times New Roman"/>
        </w:rPr>
        <w:t xml:space="preserve"> </w:t>
      </w:r>
      <w:r w:rsidRPr="00AD327D">
        <w:rPr>
          <w:rFonts w:ascii="Times New Roman" w:hAnsi="Times New Roman" w:cs="Times New Roman"/>
        </w:rPr>
        <w:t>Absorptiometry (DEXA)</w:t>
      </w:r>
      <w:r>
        <w:rPr>
          <w:rFonts w:ascii="Times New Roman" w:hAnsi="Times New Roman" w:cs="Times New Roman"/>
        </w:rPr>
        <w:t xml:space="preserve"> and Quantitative U</w:t>
      </w:r>
      <w:r w:rsidRPr="00AD327D">
        <w:rPr>
          <w:rFonts w:ascii="Times New Roman" w:hAnsi="Times New Roman" w:cs="Times New Roman"/>
        </w:rPr>
        <w:t>ltrasound</w:t>
      </w:r>
      <w:r>
        <w:rPr>
          <w:rFonts w:ascii="Times New Roman" w:hAnsi="Times New Roman" w:cs="Times New Roman"/>
        </w:rPr>
        <w:t xml:space="preserve"> (QUS), each possessing benefits and disadvantages.  DEXA examines integral bone mass and aerial density, using relatively low levels of radiation and thus is safe for living patients and non-destructive to the bone.  DEXA is sensitive to subtle changes in density, rendering it optimal to monitor response over time to therapeutic treatments.  Additional advantages include a short scan time, relatively low operational cost, and consensus in data interpretation using World Health Organization T-scores </w:t>
      </w:r>
      <w:r>
        <w:rPr>
          <w:rFonts w:ascii="Times New Roman" w:hAnsi="Times New Roman" w:cs="Times New Roman"/>
        </w:rPr>
        <w:fldChar w:fldCharType="begin"/>
      </w:r>
      <w:r>
        <w:rPr>
          <w:rFonts w:ascii="Times New Roman" w:hAnsi="Times New Roman" w:cs="Times New Roman"/>
        </w:rPr>
        <w:instrText xml:space="preserve"> ADDIN EN.CITE &lt;EndNote&gt;&lt;Cite&gt;&lt;Author&gt;Blake&lt;/Author&gt;&lt;Year&gt;2007&lt;/Year&gt;&lt;RecNum&gt;2&lt;/RecNum&gt;&lt;DisplayText&gt;(Blake and Fogelman 2007)&lt;/DisplayText&gt;&lt;record&gt;&lt;rec-number&gt;2&lt;/rec-number&gt;&lt;foreign-keys&gt;&lt;key app="EN" db-id="paa0e0dr690s28ea5a35atdvddawdvza2fz5"&gt;2&lt;/key&gt;&lt;/foreign-keys&gt;&lt;ref-type name="Journal Article"&gt;17&lt;/ref-type&gt;&lt;contributors&gt;&lt;authors&gt;&lt;author&gt;Blake, G. M.&lt;/author&gt;&lt;author&gt;Fogelman, I.&lt;/author&gt;&lt;/authors&gt;&lt;/contributors&gt;&lt;titles&gt;&lt;title&gt;The role of DXA bone density scans in the diagnosis and treatment of osteoporosis&lt;/title&gt;&lt;secondary-title&gt;Postgraduate Medical Journal&lt;/secondary-title&gt;&lt;/titles&gt;&lt;periodical&gt;&lt;full-title&gt;Postgraduate Medical Journal&lt;/full-title&gt;&lt;/periodical&gt;&lt;pages&gt;509-517&lt;/pages&gt;&lt;volume&gt;83&lt;/volume&gt;&lt;number&gt;982&lt;/number&gt;&lt;dates&gt;&lt;year&gt;2007&lt;/year&gt;&lt;pub-dates&gt;&lt;date&gt;Aug&lt;/date&gt;&lt;/pub-dates&gt;&lt;/dates&gt;&lt;isbn&gt;0032-5473&lt;/isbn&gt;&lt;accession-num&gt;WOS:000248580200002&lt;/accession-num&gt;&lt;urls&gt;&lt;related-urls&gt;&lt;url&gt;&amp;lt;Go to ISI&amp;gt;://WOS:000248580200002&lt;/url&gt;&lt;/related-urls&gt;&lt;/urls&gt;&lt;electronic-resource-num&gt;10.1136/pgmj.2007.057505&lt;/electronic-resource-num&gt;&lt;/record&gt;&lt;/Cite&gt;&lt;/EndNote&gt;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7" w:tooltip="Blake, 2007 #2" w:history="1">
        <w:r w:rsidR="00A563E6">
          <w:rPr>
            <w:rFonts w:ascii="Times New Roman" w:hAnsi="Times New Roman" w:cs="Times New Roman"/>
            <w:noProof/>
          </w:rPr>
          <w:t>Blake and Fogelman 2007</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Shortcomings of DEXA include the inability to differentiate between cortical and trabecular bone, and failure to measure volumetric density.  Rather, the DEXA scanner captures a programmed region of interest, calculating the density of the bone contained within that area.  Nonetheless, DEXA is ubiquitous in clinical practice and has become the gold standard for assessing bone mineral density and osteoporosis.</w:t>
      </w:r>
    </w:p>
    <w:p w:rsidR="00E14DF4" w:rsidRDefault="00E14DF4" w:rsidP="00E14DF4">
      <w:pPr>
        <w:spacing w:after="0" w:line="480" w:lineRule="auto"/>
        <w:rPr>
          <w:rFonts w:ascii="Times New Roman" w:hAnsi="Times New Roman" w:cs="Times New Roman"/>
        </w:rPr>
      </w:pPr>
      <w:r>
        <w:rPr>
          <w:rFonts w:ascii="Times New Roman" w:hAnsi="Times New Roman" w:cs="Times New Roman"/>
        </w:rPr>
        <w:tab/>
        <w:t xml:space="preserve">Bone mineral density is a product of intrinsic and external factors including age, sex, activity level, nutrition, and body mass.  These factors individually influence, compound, and contradict one another’s effect on bone density.  A considerable amount of research has been dedicated to understanding and treating the effects of age and menopause on bone density in females.  Reduced hormone levels take a negative toll on regular bone maintenance; the result is lower bone density and increased risk of fracture.  </w:t>
      </w:r>
      <w:r>
        <w:rPr>
          <w:rFonts w:ascii="Times New Roman" w:hAnsi="Times New Roman" w:cs="Times New Roman"/>
        </w:rPr>
        <w:lastRenderedPageBreak/>
        <w:t xml:space="preserve">On the other hand increased body mass offers protection against bone loss.  Overweight women have denser bones when compared against normal weight and slender females of similar age and menopausal status </w:t>
      </w:r>
      <w:r>
        <w:rPr>
          <w:rFonts w:ascii="Times New Roman" w:hAnsi="Times New Roman" w:cs="Times New Roman"/>
        </w:rPr>
        <w:fldChar w:fldCharType="begin"/>
      </w:r>
      <w:r>
        <w:rPr>
          <w:rFonts w:ascii="Times New Roman" w:hAnsi="Times New Roman" w:cs="Times New Roman"/>
        </w:rPr>
        <w:instrText xml:space="preserve"> ADDIN EN.CITE &lt;EndNote&gt;&lt;Cite&gt;&lt;Author&gt;Reid&lt;/Author&gt;&lt;Year&gt;2008&lt;/Year&gt;&lt;RecNum&gt;4&lt;/RecNum&gt;&lt;DisplayText&gt;(Reid 2008)&lt;/DisplayText&gt;&lt;record&gt;&lt;rec-number&gt;4&lt;/rec-number&gt;&lt;foreign-keys&gt;&lt;key app="EN" db-id="paa0e0dr690s28ea5a35atdvddawdvza2fz5"&gt;4&lt;/key&gt;&lt;/foreign-keys&gt;&lt;ref-type name="Journal Article"&gt;17&lt;/ref-type&gt;&lt;contributors&gt;&lt;authors&gt;&lt;author&gt;Reid, I. R.&lt;/author&gt;&lt;/authors&gt;&lt;/contributors&gt;&lt;auth-address&gt;Univ Auckland, Fac Med &amp;amp; Hlth Sci, Auckland 1, New Zealand.&amp;#xD;Reid, IR, Univ Auckland, Fac Med &amp;amp; Hlth Sci, Private Bag 92019, Auckland 1, New Zealand.&amp;#xD;i.reid@auckland.ac.nz&lt;/auth-address&gt;&lt;titles&gt;&lt;title&gt;Relationships between fat and bone&lt;/title&gt;&lt;secondary-title&gt;Osteoporosis International&lt;/secondary-title&gt;&lt;alt-title&gt;Osteoporosis Int.&lt;/alt-title&gt;&lt;/titles&gt;&lt;periodical&gt;&lt;full-title&gt;Osteoporosis International&lt;/full-title&gt;&lt;abbr-1&gt;Osteoporosis Int.&lt;/abbr-1&gt;&lt;/periodical&gt;&lt;alt-periodical&gt;&lt;full-title&gt;Osteoporosis International&lt;/full-title&gt;&lt;abbr-1&gt;Osteoporosis Int.&lt;/abbr-1&gt;&lt;/alt-periodical&gt;&lt;pages&gt;595-606&lt;/pages&gt;&lt;volume&gt;19&lt;/volume&gt;&lt;number&gt;5&lt;/number&gt;&lt;keywords&gt;&lt;keyword&gt;fracture&lt;/keyword&gt;&lt;keyword&gt;insulin&lt;/keyword&gt;&lt;keyword&gt;leptin&lt;/keyword&gt;&lt;keyword&gt;obesity&lt;/keyword&gt;&lt;keyword&gt;osteoporosis&lt;/keyword&gt;&lt;keyword&gt;normal postmenopausal women&lt;/keyword&gt;&lt;keyword&gt;body-mass index&lt;/keyword&gt;&lt;keyword&gt;dependent insulinotropic&lt;/keyword&gt;&lt;keyword&gt;peptide&lt;/keyword&gt;&lt;keyword&gt;randomized controlled-trial&lt;/keyword&gt;&lt;keyword&gt;sympathetic-nervous-system&lt;/keyword&gt;&lt;keyword&gt;non-vertebral fractures&lt;/keyword&gt;&lt;keyword&gt;glucagon-like peptide-2&lt;/keyword&gt;&lt;keyword&gt;marrow stromal cells&lt;/keyword&gt;&lt;keyword&gt;mineral density&lt;/keyword&gt;&lt;keyword&gt;older women&lt;/keyword&gt;&lt;/keywords&gt;&lt;dates&gt;&lt;year&gt;2008&lt;/year&gt;&lt;pub-dates&gt;&lt;date&gt;May&lt;/date&gt;&lt;/pub-dates&gt;&lt;/dates&gt;&lt;isbn&gt;0937-941X&lt;/isbn&gt;&lt;accession-num&gt;ISI:000254625200001&lt;/accession-num&gt;&lt;work-type&gt;Review&lt;/work-type&gt;&lt;urls&gt;&lt;related-urls&gt;&lt;url&gt;&amp;lt;Go to ISI&amp;gt;://000254625200001&lt;/url&gt;&lt;/related-urls&gt;&lt;/urls&gt;&lt;electronic-resource-num&gt;10.1007/s00198-007-0492-z&lt;/electronic-resource-num&gt;&lt;language&gt;English&lt;/language&gt;&lt;/record&gt;&lt;/Cite&gt;&lt;/EndNote&gt;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75" w:tooltip="Reid, 2008 #4" w:history="1">
        <w:r w:rsidR="00A563E6">
          <w:rPr>
            <w:rFonts w:ascii="Times New Roman" w:hAnsi="Times New Roman" w:cs="Times New Roman"/>
            <w:noProof/>
          </w:rPr>
          <w:t>Reid 2008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 relationship with weight is similar but weaker for males and has been confirmed for subjects from diverse ethnic backgrounds </w:t>
      </w:r>
      <w:r>
        <w:rPr>
          <w:rFonts w:ascii="Times New Roman" w:hAnsi="Times New Roman" w:cs="Times New Roman"/>
        </w:rPr>
        <w:fldChar w:fldCharType="begin"/>
      </w:r>
      <w:r>
        <w:rPr>
          <w:rFonts w:ascii="Times New Roman" w:hAnsi="Times New Roman" w:cs="Times New Roman"/>
        </w:rPr>
        <w:instrText xml:space="preserve"> ADDIN EN.CITE &lt;EndNote&gt;&lt;Cite&gt;&lt;Author&gt;Reid&lt;/Author&gt;&lt;Year&gt;2002&lt;/Year&gt;&lt;RecNum&gt;5&lt;/RecNum&gt;&lt;DisplayText&gt;(Reid 2002)&lt;/DisplayText&gt;&lt;record&gt;&lt;rec-number&gt;5&lt;/rec-number&gt;&lt;foreign-keys&gt;&lt;key app="EN" db-id="paa0e0dr690s28ea5a35atdvddawdvza2fz5"&gt;5&lt;/key&gt;&lt;/foreign-keys&gt;&lt;ref-type name="Journal Article"&gt;17&lt;/ref-type&gt;&lt;contributors&gt;&lt;authors&gt;&lt;author&gt;Reid, I. R.&lt;/author&gt;&lt;/authors&gt;&lt;/contributors&gt;&lt;auth-address&gt;Univ Auckland, Dept Med, Auckland, New Zealand.&amp;#xD;Reid, IR, Univ Auckland, Dept Med, Private Bag 92019, Auckland, New Zealand.&lt;/auth-address&gt;&lt;titles&gt;&lt;title&gt;Relationships among body mass, its components, and bone&lt;/title&gt;&lt;secondary-title&gt;Bone&lt;/secondary-title&gt;&lt;alt-title&gt;Bone&lt;/alt-title&gt;&lt;/titles&gt;&lt;periodical&gt;&lt;full-title&gt;Bone&lt;/full-title&gt;&lt;abbr-1&gt;Bone&lt;/abbr-1&gt;&lt;/periodical&gt;&lt;alt-periodical&gt;&lt;full-title&gt;Bone&lt;/full-title&gt;&lt;abbr-1&gt;Bone&lt;/abbr-1&gt;&lt;/alt-periodical&gt;&lt;pages&gt;547-555&lt;/pages&gt;&lt;volume&gt;31&lt;/volume&gt;&lt;number&gt;5&lt;/number&gt;&lt;keywords&gt;&lt;keyword&gt;fat mass&lt;/keyword&gt;&lt;keyword&gt;lean mass&lt;/keyword&gt;&lt;keyword&gt;osteoporosis&lt;/keyword&gt;&lt;keyword&gt;leptin&lt;/keyword&gt;&lt;keyword&gt;insulin&lt;/keyword&gt;&lt;keyword&gt;bone density&lt;/keyword&gt;&lt;keyword&gt;normal postmenopausal women&lt;/keyword&gt;&lt;keyword&gt;sarcoma cell-line&lt;/keyword&gt;&lt;keyword&gt;mineral density&lt;/keyword&gt;&lt;keyword&gt;fat&lt;/keyword&gt;&lt;keyword&gt;mass&lt;/keyword&gt;&lt;keyword&gt;hip fracture&lt;/keyword&gt;&lt;keyword&gt;biochemical markers&lt;/keyword&gt;&lt;keyword&gt;premenopausal women&lt;/keyword&gt;&lt;keyword&gt;soft-tissue&lt;/keyword&gt;&lt;keyword&gt;anthropometric parameters&lt;/keyword&gt;&lt;keyword&gt;photon-absorptiometry&lt;/keyword&gt;&lt;/keywords&gt;&lt;dates&gt;&lt;year&gt;2002&lt;/year&gt;&lt;pub-dates&gt;&lt;date&gt;Nov&lt;/date&gt;&lt;/pub-dates&gt;&lt;/dates&gt;&lt;isbn&gt;8756-3282&lt;/isbn&gt;&lt;accession-num&gt;ISI:000179991200001&lt;/accession-num&gt;&lt;work-type&gt;Review&lt;/work-type&gt;&lt;urls&gt;&lt;related-urls&gt;&lt;url&gt;&amp;lt;Go to ISI&amp;gt;://000179991200001&lt;/url&gt;&lt;/related-urls&gt;&lt;/urls&gt;&lt;language&gt;English&lt;/language&gt;&lt;/record&gt;&lt;/Cite&gt;&lt;/EndNote&gt;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74" w:tooltip="Reid, 2002 #5" w:history="1">
        <w:r w:rsidR="00A563E6">
          <w:rPr>
            <w:rFonts w:ascii="Times New Roman" w:hAnsi="Times New Roman" w:cs="Times New Roman"/>
            <w:noProof/>
          </w:rPr>
          <w:t>Reid 2002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Consequently, a strong relationship persists between body mass and bone density regardless of sex or ethnicity </w:t>
      </w:r>
      <w:r>
        <w:rPr>
          <w:rFonts w:ascii="Times New Roman" w:hAnsi="Times New Roman" w:cs="Times New Roman"/>
        </w:rPr>
        <w:fldChar w:fldCharType="begin">
          <w:fldData xml:space="preserve">PEVuZE5vdGU+PENpdGU+PEF1dGhvcj5Sb3NlbjwvQXV0aG9yPjxZZWFyPjIwMDY8L1llYXI+PFJl
Y051bT4xMjwvUmVjTnVtPjxEaXNwbGF5VGV4dD4oUm9zZW4gYW5kIEJvdXhzZWluIDIwMDYpPC9E
aXNwbGF5VGV4dD48cmVjb3JkPjxyZWMtbnVtYmVyPjEyPC9yZWMtbnVtYmVyPjxmb3JlaWduLWtl
eXM+PGtleSBhcHA9IkVOIiBkYi1pZD0iejJkcjlyeDk0ZGZleDJlMHZwcTVycjlieHJzd2VmdnM1
ZWVyIj4xMjwva2V5PjwvZm9yZWlnbi1rZXlzPjxyZWYtdHlwZSBuYW1lPSJKb3VybmFsIEFydGlj
bGUiPjE3PC9yZWYtdHlwZT48Y29udHJpYnV0b3JzPjxhdXRob3JzPjxhdXRob3I+Um9zZW4sIEMu
IEouPC9hdXRob3I+PGF1dGhvcj5Cb3V4c2VpbiwgTS4gTC48L2F1dGhvcj48L2F1dGhvcnM+PC9j
b250cmlidXRvcnM+PGF1dGgtYWRkcmVzcz5KYWNrc29uIExhYiwgQmFyIEhhcmJvciwgTUUgMDQ2
MDkgVVNBLiBNYWluZSBDdHIgT3N0ZW9wb3Jvc2lzIFJlcywgQmFuZ29yLCBNRSBVU0EuIEhhcnZh
cmQgVW5pdiwgU2NoIE1lZCwgQm9zdG9uLCBNQSBVU0EuIEJldGggSXNyYWVsIERlYWNvbmVzcyBN
ZWQgQ3RyLCBCb3N0b24sIE1BIDAyMjE1IFVTQS4mI3hEO1Jvc2VuLCBDSiwgVW5pdiBNYWluZSwg
U3QgSm9zZXBoIEhvc3AsIE1haW5lIEN0ciBPc3Rlb3Bvcm9zaXMgUmVzICZhbXA7IEVkdWMsIDM2
MCBCcm9hZHdheSwgQmFuZ29yLCBNRSAwNDQwMSBVU0EuJiN4RDtyb2ZlQGFvbC5jb208L2F1dGgt
YWRkcmVzcz48dGl0bGVzPjx0aXRsZT5NZWNoYW5pc21zIG9mIGRpc2Vhc2U6IGlzIG9zdGVvcG9y
b3NpcyB0aGUgb2Jlc2l0eSBvZiBib25lPzwvdGl0bGU+PHNlY29uZGFyeS10aXRsZT5OYXR1cmUg
Q2xpbmljYWwgUHJhY3RpY2UgUmhldW1hdG9sb2d5PC9zZWNvbmRhcnktdGl0bGU+PGFsdC10aXRs
ZT5OYXQuIENsaW4uIFByYWN0LiBSaGV1bWF0b2wuPC9hbHQtdGl0bGU+PC90aXRsZXM+PHBlcmlv
ZGljYWw+PGZ1bGwtdGl0bGU+TmF0dXJlIENsaW5pY2FsIFByYWN0aWNlIFJoZXVtYXRvbG9neTwv
ZnVsbC10aXRsZT48YWJici0xPk5hdC4gQ2xpbi4gUHJhY3QuIFJoZXVtYXRvbC48L2FiYnItMT48
L3BlcmlvZGljYWw+PGFsdC1wZXJpb2RpY2FsPjxmdWxsLXRpdGxlPk5hdHVyZSBDbGluaWNhbCBQ
cmFjdGljZSBSaGV1bWF0b2xvZ3k8L2Z1bGwtdGl0bGU+PGFiYnItMT5OYXQuIENsaW4uIFByYWN0
LiBSaGV1bWF0b2wuPC9hYmJyLTE+PC9hbHQtcGVyaW9kaWNhbD48cGFnZXM+MzUtNDM8L3BhZ2Vz
Pjx2b2x1bWU+Mjwvdm9sdW1lPjxudW1iZXI+MTwvbnVtYmVyPjxrZXl3b3Jkcz48a2V5d29yZD5h
ZGlwb2N5dGU8L2tleXdvcmQ+PGtleXdvcmQ+Ym9uZTwva2V5d29yZD48a2V5d29yZD5mYXQ8L2tl
eXdvcmQ+PGtleXdvcmQ+b2Jlc2l0eTwva2V5d29yZD48a2V5d29yZD5vc3Rlb3Bvcm9zaXM8L2tl
eXdvcmQ+PGtleXdvcmQ+c3ltcGF0aGV0aWMtbmVydm91cy1zeXN0ZW08L2tleXdvcmQ+PGtleXdv
cmQ+cHJvdG9uIG1yIHNwZWN0cm9zY29weTwva2V5d29yZD48a2V5d29yZD5yZWNlcHRvciBrbyBt
aWNlPC9rZXl3b3JkPjxrZXl3b3JkPm1pbmVyYWwgZGVuc2l0eTwva2V5d29yZD48a2V5d29yZD5t
YXJyb3cgc3Ryb21hPC9rZXl3b3JkPjxrZXl3b3JkPmFkaXBvZ2VuaWMgZGlmZmVyZW50aWF0aW9u
PC9rZXl3b3JkPjxrZXl3b3JkPm9zdGVvYmxhc3Q8L2tleXdvcmQ+PGtleXdvcmQ+ZGlmZmVyZW50
aWF0aW9uPC9rZXl3b3JkPjxrZXl3b3JkPnBvc3RtZW5vcGF1c2FsIHdvbWVuPC9rZXl3b3JkPjxr
ZXl3b3JkPmxlcHRpbiBkZWZpY2llbmN5PC9rZXl3b3JkPjxrZXl3b3JkPmJvZHktY29tcG9zaXRp
b248L2tleXdvcmQ+PC9rZXl3b3Jkcz48ZGF0ZXM+PHllYXI+MjAwNjwveWVhcj48cHViLWRhdGVz
PjxkYXRlPkphbjwvZGF0ZT48L3B1Yi1kYXRlcz48L2RhdGVzPjxpc2JuPjE3NDUtODM4MjwvaXNi
bj48YWNjZXNzaW9uLW51bT5JU0k6MDAwMjM1MTY1NTAwMDA1PC9hY2Nlc3Npb24tbnVtPjx3b3Jr
LXR5cGU+UmV2aWV3PC93b3JrLXR5cGU+PHVybHM+PHJlbGF0ZWQtdXJscz48dXJsPiZsdDtHbyB0
byBJU0kmZ3Q7Oi8vMDAwMjM1MTY1NTAwMDA1PC91cmw+PC9yZWxhdGVkLXVybHM+PC91cmxzPjxl
bGVjdHJvbmljLXJlc291cmNlLW51bT4xMC4xMDM4L25jcHJoZXVtMDA3MDwvZWxlY3Ryb25pYy1y
ZXNvdXJjZS1udW0+PGxhbmd1YWdlPkVuZ2xpc2g8L2xhbmd1YWdlPjwvcmVjb3JkPjwvQ2l0ZT48
L0VuZE5vdGU+
</w:fldData>
        </w:fldChar>
      </w:r>
      <w:r w:rsidR="00D12E37">
        <w:rPr>
          <w:rFonts w:ascii="Times New Roman" w:hAnsi="Times New Roman" w:cs="Times New Roman"/>
        </w:rPr>
        <w:instrText xml:space="preserve"> ADDIN EN.CITE </w:instrText>
      </w:r>
      <w:r w:rsidR="00D12E37">
        <w:rPr>
          <w:rFonts w:ascii="Times New Roman" w:hAnsi="Times New Roman" w:cs="Times New Roman"/>
        </w:rPr>
        <w:fldChar w:fldCharType="begin">
          <w:fldData xml:space="preserve">PEVuZE5vdGU+PENpdGU+PEF1dGhvcj5Sb3NlbjwvQXV0aG9yPjxZZWFyPjIwMDY8L1llYXI+PFJl
Y051bT4xMjwvUmVjTnVtPjxEaXNwbGF5VGV4dD4oUm9zZW4gYW5kIEJvdXhzZWluIDIwMDYpPC9E
aXNwbGF5VGV4dD48cmVjb3JkPjxyZWMtbnVtYmVyPjEyPC9yZWMtbnVtYmVyPjxmb3JlaWduLWtl
eXM+PGtleSBhcHA9IkVOIiBkYi1pZD0iejJkcjlyeDk0ZGZleDJlMHZwcTVycjlieHJzd2VmdnM1
ZWVyIj4xMjwva2V5PjwvZm9yZWlnbi1rZXlzPjxyZWYtdHlwZSBuYW1lPSJKb3VybmFsIEFydGlj
bGUiPjE3PC9yZWYtdHlwZT48Y29udHJpYnV0b3JzPjxhdXRob3JzPjxhdXRob3I+Um9zZW4sIEMu
IEouPC9hdXRob3I+PGF1dGhvcj5Cb3V4c2VpbiwgTS4gTC48L2F1dGhvcj48L2F1dGhvcnM+PC9j
b250cmlidXRvcnM+PGF1dGgtYWRkcmVzcz5KYWNrc29uIExhYiwgQmFyIEhhcmJvciwgTUUgMDQ2
MDkgVVNBLiBNYWluZSBDdHIgT3N0ZW9wb3Jvc2lzIFJlcywgQmFuZ29yLCBNRSBVU0EuIEhhcnZh
cmQgVW5pdiwgU2NoIE1lZCwgQm9zdG9uLCBNQSBVU0EuIEJldGggSXNyYWVsIERlYWNvbmVzcyBN
ZWQgQ3RyLCBCb3N0b24sIE1BIDAyMjE1IFVTQS4mI3hEO1Jvc2VuLCBDSiwgVW5pdiBNYWluZSwg
U3QgSm9zZXBoIEhvc3AsIE1haW5lIEN0ciBPc3Rlb3Bvcm9zaXMgUmVzICZhbXA7IEVkdWMsIDM2
MCBCcm9hZHdheSwgQmFuZ29yLCBNRSAwNDQwMSBVU0EuJiN4RDtyb2ZlQGFvbC5jb208L2F1dGgt
YWRkcmVzcz48dGl0bGVzPjx0aXRsZT5NZWNoYW5pc21zIG9mIGRpc2Vhc2U6IGlzIG9zdGVvcG9y
b3NpcyB0aGUgb2Jlc2l0eSBvZiBib25lPzwvdGl0bGU+PHNlY29uZGFyeS10aXRsZT5OYXR1cmUg
Q2xpbmljYWwgUHJhY3RpY2UgUmhldW1hdG9sb2d5PC9zZWNvbmRhcnktdGl0bGU+PGFsdC10aXRs
ZT5OYXQuIENsaW4uIFByYWN0LiBSaGV1bWF0b2wuPC9hbHQtdGl0bGU+PC90aXRsZXM+PHBlcmlv
ZGljYWw+PGZ1bGwtdGl0bGU+TmF0dXJlIENsaW5pY2FsIFByYWN0aWNlIFJoZXVtYXRvbG9neTwv
ZnVsbC10aXRsZT48YWJici0xPk5hdC4gQ2xpbi4gUHJhY3QuIFJoZXVtYXRvbC48L2FiYnItMT48
L3BlcmlvZGljYWw+PGFsdC1wZXJpb2RpY2FsPjxmdWxsLXRpdGxlPk5hdHVyZSBDbGluaWNhbCBQ
cmFjdGljZSBSaGV1bWF0b2xvZ3k8L2Z1bGwtdGl0bGU+PGFiYnItMT5OYXQuIENsaW4uIFByYWN0
LiBSaGV1bWF0b2wuPC9hYmJyLTE+PC9hbHQtcGVyaW9kaWNhbD48cGFnZXM+MzUtNDM8L3BhZ2Vz
Pjx2b2x1bWU+Mjwvdm9sdW1lPjxudW1iZXI+MTwvbnVtYmVyPjxrZXl3b3Jkcz48a2V5d29yZD5h
ZGlwb2N5dGU8L2tleXdvcmQ+PGtleXdvcmQ+Ym9uZTwva2V5d29yZD48a2V5d29yZD5mYXQ8L2tl
eXdvcmQ+PGtleXdvcmQ+b2Jlc2l0eTwva2V5d29yZD48a2V5d29yZD5vc3Rlb3Bvcm9zaXM8L2tl
eXdvcmQ+PGtleXdvcmQ+c3ltcGF0aGV0aWMtbmVydm91cy1zeXN0ZW08L2tleXdvcmQ+PGtleXdv
cmQ+cHJvdG9uIG1yIHNwZWN0cm9zY29weTwva2V5d29yZD48a2V5d29yZD5yZWNlcHRvciBrbyBt
aWNlPC9rZXl3b3JkPjxrZXl3b3JkPm1pbmVyYWwgZGVuc2l0eTwva2V5d29yZD48a2V5d29yZD5t
YXJyb3cgc3Ryb21hPC9rZXl3b3JkPjxrZXl3b3JkPmFkaXBvZ2VuaWMgZGlmZmVyZW50aWF0aW9u
PC9rZXl3b3JkPjxrZXl3b3JkPm9zdGVvYmxhc3Q8L2tleXdvcmQ+PGtleXdvcmQ+ZGlmZmVyZW50
aWF0aW9uPC9rZXl3b3JkPjxrZXl3b3JkPnBvc3RtZW5vcGF1c2FsIHdvbWVuPC9rZXl3b3JkPjxr
ZXl3b3JkPmxlcHRpbiBkZWZpY2llbmN5PC9rZXl3b3JkPjxrZXl3b3JkPmJvZHktY29tcG9zaXRp
b248L2tleXdvcmQ+PC9rZXl3b3Jkcz48ZGF0ZXM+PHllYXI+MjAwNjwveWVhcj48cHViLWRhdGVz
PjxkYXRlPkphbjwvZGF0ZT48L3B1Yi1kYXRlcz48L2RhdGVzPjxpc2JuPjE3NDUtODM4MjwvaXNi
bj48YWNjZXNzaW9uLW51bT5JU0k6MDAwMjM1MTY1NTAwMDA1PC9hY2Nlc3Npb24tbnVtPjx3b3Jr
LXR5cGU+UmV2aWV3PC93b3JrLXR5cGU+PHVybHM+PHJlbGF0ZWQtdXJscz48dXJsPiZsdDtHbyB0
byBJU0kmZ3Q7Oi8vMDAwMjM1MTY1NTAwMDA1PC91cmw+PC9yZWxhdGVkLXVybHM+PC91cmxzPjxl
bGVjdHJvbmljLXJlc291cmNlLW51bT4xMC4xMDM4L25jcHJoZXVtMDA3MDwvZWxlY3Ryb25pYy1y
ZXNvdXJjZS1udW0+PGxhbmd1YWdlPkVuZ2xpc2g8L2xhbmd1YWdlPjwvcmVjb3JkPjwvQ2l0ZT48
L0VuZE5vdGU+
</w:fldData>
        </w:fldChar>
      </w:r>
      <w:r w:rsidR="00D12E37">
        <w:rPr>
          <w:rFonts w:ascii="Times New Roman" w:hAnsi="Times New Roman" w:cs="Times New Roman"/>
        </w:rPr>
        <w:instrText xml:space="preserve"> ADDIN EN.CITE.DATA </w:instrText>
      </w:r>
      <w:r w:rsidR="00D12E37">
        <w:rPr>
          <w:rFonts w:ascii="Times New Roman" w:hAnsi="Times New Roman" w:cs="Times New Roman"/>
        </w:rPr>
      </w:r>
      <w:r w:rsidR="00D12E37">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182" w:tooltip="Rosen, 2006 #12" w:history="1">
        <w:r w:rsidR="00A563E6">
          <w:rPr>
            <w:rFonts w:ascii="Times New Roman" w:hAnsi="Times New Roman" w:cs="Times New Roman"/>
            <w:noProof/>
          </w:rPr>
          <w:t>Rosen and Bouxsein 2006</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p>
    <w:p w:rsidR="00E14DF4" w:rsidRDefault="00E14DF4" w:rsidP="00E14DF4">
      <w:pPr>
        <w:spacing w:after="0" w:line="480" w:lineRule="auto"/>
        <w:ind w:firstLine="720"/>
        <w:rPr>
          <w:rFonts w:ascii="Times New Roman" w:hAnsi="Times New Roman" w:cs="Times New Roman"/>
        </w:rPr>
      </w:pPr>
      <w:r>
        <w:rPr>
          <w:rFonts w:ascii="Times New Roman" w:hAnsi="Times New Roman" w:cs="Times New Roman"/>
        </w:rPr>
        <w:t xml:space="preserve">The challenge in the current project is to tease out the contribution of diabetes and energy metabolism from other factors.  </w:t>
      </w:r>
      <w:r w:rsidR="006A72AB">
        <w:rPr>
          <w:rFonts w:ascii="Times New Roman" w:hAnsi="Times New Roman" w:cs="Times New Roman"/>
        </w:rPr>
        <w:t xml:space="preserve">As discussed in Chapter Three, the relationship between bone density and diabetes depends of the type and availability of insulin.  </w:t>
      </w:r>
      <w:r>
        <w:rPr>
          <w:rFonts w:ascii="Times New Roman" w:hAnsi="Times New Roman" w:cs="Times New Roman"/>
        </w:rPr>
        <w:t xml:space="preserve">Research has shown that insulin has an anabolic effect on bone </w:t>
      </w:r>
      <w:r>
        <w:rPr>
          <w:rFonts w:ascii="Times New Roman" w:hAnsi="Times New Roman" w:cs="Times New Roman"/>
        </w:rPr>
        <w:fldChar w:fldCharType="begin"/>
      </w:r>
      <w:r>
        <w:rPr>
          <w:rFonts w:ascii="Times New Roman" w:hAnsi="Times New Roman" w:cs="Times New Roman"/>
        </w:rPr>
        <w:instrText xml:space="preserve"> ADDIN EN.CITE &lt;EndNote&gt;&lt;Cite&gt;&lt;Author&gt;Cornish&lt;/Author&gt;&lt;Year&gt;1996&lt;/Year&gt;&lt;RecNum&gt;34&lt;/RecNum&gt;&lt;DisplayText&gt;(Cornish et al. 1996)&lt;/DisplayText&gt;&lt;record&gt;&lt;rec-number&gt;34&lt;/rec-number&gt;&lt;foreign-keys&gt;&lt;key app="EN" db-id="eza9wvxvyfx5vle0fe6pwpfze0sftdaaep5s"&gt;34&lt;/key&gt;&lt;/foreign-keys&gt;&lt;ref-type name="Journal Article"&gt;17&lt;/ref-type&gt;&lt;contributors&gt;&lt;authors&gt;&lt;author&gt;Cornish, J.&lt;/author&gt;&lt;author&gt;Callon, K. E.&lt;/author&gt;&lt;author&gt;Reid, I. R.&lt;/author&gt;&lt;/authors&gt;&lt;/contributors&gt;&lt;auth-address&gt;Cornish, J, UNIV AUCKLAND,SCH MED,DEPT MED,PRIVATE BAG 92 019,AUCKLAND,NEW ZEALAND.&lt;/auth-address&gt;&lt;titles&gt;&lt;title&gt;Insulin increases histomorphometric indices of bone formation in vivo&lt;/title&gt;&lt;secondary-title&gt;Calcified Tissue International&lt;/secondary-title&gt;&lt;alt-title&gt;Calcif. Tissue Int.&lt;/alt-title&gt;&lt;/titles&gt;&lt;periodical&gt;&lt;full-title&gt;Calcified Tissue International&lt;/full-title&gt;&lt;abbr-1&gt;Calcif. Tissue Int.&lt;/abbr-1&gt;&lt;/periodical&gt;&lt;alt-periodical&gt;&lt;full-title&gt;Calcified Tissue International&lt;/full-title&gt;&lt;abbr-1&gt;Calcif. Tissue Int.&lt;/abbr-1&gt;&lt;/alt-periodical&gt;&lt;pages&gt;492-495&lt;/pages&gt;&lt;volume&gt;59&lt;/volume&gt;&lt;number&gt;6&lt;/number&gt;&lt;keywords&gt;&lt;keyword&gt;insulin&lt;/keyword&gt;&lt;keyword&gt;osteoblasts&lt;/keyword&gt;&lt;keyword&gt;in vivo&lt;/keyword&gt;&lt;keyword&gt;calvariae&lt;/keyword&gt;&lt;keyword&gt;histomorphometry&lt;/keyword&gt;&lt;keyword&gt;normal postmenopausal women&lt;/keyword&gt;&lt;keyword&gt;hormone-binding globulin&lt;/keyword&gt;&lt;keyword&gt;sarcoma&lt;/keyword&gt;&lt;keyword&gt;cell-line&lt;/keyword&gt;&lt;keyword&gt;fat mass&lt;/keyword&gt;&lt;keyword&gt;body-composition&lt;/keyword&gt;&lt;keyword&gt;premenopausal women&lt;/keyword&gt;&lt;keyword&gt;density&lt;/keyword&gt;&lt;keyword&gt;rat&lt;/keyword&gt;&lt;keyword&gt;metabolism&lt;/keyword&gt;&lt;keyword&gt;turnover&lt;/keyword&gt;&lt;/keywords&gt;&lt;dates&gt;&lt;year&gt;1996&lt;/year&gt;&lt;pub-dates&gt;&lt;date&gt;Dec&lt;/date&gt;&lt;/pub-dates&gt;&lt;/dates&gt;&lt;isbn&gt;0171-967X&lt;/isbn&gt;&lt;accession-num&gt;ISI:A1996VV31000014&lt;/accession-num&gt;&lt;work-type&gt;Article&lt;/work-type&gt;&lt;urls&gt;&lt;related-urls&gt;&lt;url&gt;&amp;lt;Go to ISI&amp;gt;://A1996VV31000014&lt;/url&gt;&lt;/related-urls&gt;&lt;/urls&gt;&lt;language&gt;English&lt;/language&gt;&lt;/record&gt;&lt;/Cite&gt;&lt;/EndNote&gt;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37" w:tooltip="Cornish, 1996 #34" w:history="1">
        <w:r w:rsidR="00A563E6">
          <w:rPr>
            <w:rFonts w:ascii="Times New Roman" w:hAnsi="Times New Roman" w:cs="Times New Roman"/>
            <w:noProof/>
          </w:rPr>
          <w:t>Cornish et al. 1996</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This is clearly shown in the low BMD and osteopenia characteristic of type 1 diabetes, particularly apparent in periods of longitudinal growth </w:t>
      </w:r>
      <w:r>
        <w:rPr>
          <w:rFonts w:ascii="Times New Roman" w:hAnsi="Times New Roman" w:cs="Times New Roman"/>
        </w:rPr>
        <w:fldChar w:fldCharType="begin">
          <w:fldData xml:space="preserve">PEVuZE5vdGU+PENpdGU+PEF1dGhvcj5MZXZpbjwvQXV0aG9yPjxZZWFyPjE5NzY8L1llYXI+PFJl
Y051bT44MTwvUmVjTnVtPjxEaXNwbGF5VGV4dD4oTGV2aW4gZXQgYWwuIDE5NzY7IE1jQ2FiZSAy
MDA3KTwvRGlzcGxheVRleHQ+PHJlY29yZD48cmVjLW51bWJlcj44MTwvcmVjLW51bWJlcj48Zm9y
ZWlnbi1rZXlzPjxrZXkgYXBwPSJFTiIgZGItaWQ9InNzOXYwc3JzOXJ3cng0ZXhlcGE1ZXdlenhz
ZDl3d3Y1ZWR3ZCI+ODE8L2tleT48L2ZvcmVpZ24ta2V5cz48cmVmLXR5cGUgbmFtZT0iSm91cm5h
bCBBcnRpY2xlIj4xNzwvcmVmLXR5cGU+PGNvbnRyaWJ1dG9ycz48YXV0aG9ycz48YXV0aG9yPkxl
dmluLCBNRTwvYXV0aG9yPjxhdXRob3I+Qm9pc3NlYXUsIFZDPC9hdXRob3I+PGF1dGhvcj5Bdmlv
bGksIExWPC9hdXRob3I+PC9hdXRob3JzPjwvY29udHJpYnV0b3JzPjx0aXRsZXM+PHRpdGxlPlRo
ZSBlZmZlY3RzIG9mIGRpYWJldGVzIG1lbGxpdHVzIG9uIGJvbmUgbWFzcyBpbiBqdXZlbmlsZSBh
bmQgYWR1bHQtb25zZXQgZGlhYmV0ZXM8L3RpdGxlPjxzZWNvbmRhcnktdGl0bGU+TmV3IEVuZ2xh
bmQgSm91cm5hbCBvZiBNZWRpY2luZTwvc2Vjb25kYXJ5LXRpdGxlPjwvdGl0bGVzPjxwYWdlcz4y
NDEtMjQ1PC9wYWdlcz48dm9sdW1lPjI5NDwvdm9sdW1lPjxkYXRlcz48eWVhcj4xOTc2PC95ZWFy
PjwvZGF0ZXM+PHVybHM+PC91cmxzPjwvcmVjb3JkPjwvQ2l0ZT48Q2l0ZT48QXV0aG9yPk1jQ2Fi
ZTwvQXV0aG9yPjxZZWFyPjIwMDc8L1llYXI+PFJlY051bT42PC9SZWNOdW0+PHJlY29yZD48cmVj
LW51bWJlcj42PC9yZWMtbnVtYmVyPjxmb3JlaWduLWtleXM+PGtleSBhcHA9IkVOIiBkYi1pZD0i
ejJkcjlyeDk0ZGZleDJlMHZwcTVycjlieHJzd2VmdnM1ZWVyIj42PC9rZXk+PC9mb3JlaWduLWtl
eXM+PHJlZi10eXBlIG5hbWU9IkpvdXJuYWwgQXJ0aWNsZSI+MTc8L3JlZi10eXBlPjxjb250cmli
dXRvcnM+PGF1dGhvcnM+PGF1dGhvcj5NY0NhYmUsIEwuIFIuPC9hdXRob3I+PC9hdXRob3JzPjwv
Y29udHJpYnV0b3JzPjxhdXRoLWFkZHJlc3M+TWljaGlnYW4gU3RhdGUgVW5pdiwgRGVwdCBQaHlz
aW9sLCBCaW9tZWQgSW1hZ2luZyBSZXMgQ3RyLCBFIExhbnNpbmcsIE1JIDQ4ODI0IFVTQS4gTWlj
aGlnYW4gU3RhdGUgVW5pdiwgQmlvbWVkIEltYWdpbmcgUmVzIEN0ciwgRGVwdCBSYWRpb2wsIEUg
TGFuc2luZywgTUkgNDg4MjQgVVNBLiYjeEQ7TWNDYWJlLCBMUiwgTWljaGlnYW4gU3RhdGUgVW5p
diwgRGVwdCBQaHlzaW9sLCBCaW9tZWQgSW1hZ2luZyBSZXMgQ3RyLCAyMjAxIEJpb21lZCBQaHlz
IFNjaSBCbGRnLCBFIExhbnNpbmcsIE1JIDQ4ODI0IFVTQS4mI3hEO21jY2FiZWxAbXN1LmVkdTwv
YXV0aC1hZGRyZXNzPjx0aXRsZXM+PHRpdGxlPlVuZGVyc3RhbmRpbmcgdGhlIHBhdGhvbG9neSBh
bmQgbWVjaGFuaXNtcyBvZiB0eXBlIEkgZGlhYmV0aWMgYm9uZSBsb3NzPC90aXRsZT48c2Vjb25k
YXJ5LXRpdGxlPkpvdXJuYWwgb2YgQ2VsbHVsYXIgQmlvY2hlbWlzdHJ5PC9zZWNvbmRhcnktdGl0
bGU+PGFsdC10aXRsZT5KLiBDZWxsLiBCaW9jaGVtLjwvYWx0LXRpdGxlPjwvdGl0bGVzPjxwZXJp
b2RpY2FsPjxmdWxsLXRpdGxlPkpvdXJuYWwgb2YgQ2VsbHVsYXIgQmlvY2hlbWlzdHJ5PC9mdWxs
LXRpdGxlPjxhYmJyLTE+Si4gQ2VsbC4gQmlvY2hlbS48L2FiYnItMT48L3BlcmlvZGljYWw+PGFs
dC1wZXJpb2RpY2FsPjxmdWxsLXRpdGxlPkpvdXJuYWwgb2YgQ2VsbHVsYXIgQmlvY2hlbWlzdHJ5
PC9mdWxsLXRpdGxlPjxhYmJyLTE+Si4gQ2VsbC4gQmlvY2hlbS48L2FiYnItMT48L2FsdC1wZXJp
b2RpY2FsPjxwYWdlcz4xMzQzLTEzNTc8L3BhZ2VzPjx2b2x1bWU+MTAyPC92b2x1bWU+PG51bWJl
cj42PC9udW1iZXI+PGtleXdvcmRzPjxrZXl3b3JkPmRpYWJldGVzPC9rZXl3b3JkPjxrZXl3b3Jk
PmJvbmU8L2tleXdvcmQ+PGtleXdvcmQ+b3N0ZW9ibGFzdDwva2V5d29yZD48a2V5d29yZD5tZXRh
Ym9saXNtPC9rZXl3b3JkPjxrZXl3b3JkPmluc3VsaW48L2tleXdvcmQ+PGtleXdvcmQ+bWFycm93
PC9rZXl3b3JkPjxrZXl3b3JkPmZhdDwva2V5d29yZD48a2V5d29yZD5kZW5zaXR5PC9rZXl3b3Jk
PjxrZXl3b3JkPmdyb3d0aC1mYWN0b3ItaTwva2V5d29yZD48a2V5d29yZD5hY3RpdmF0ZWQtcmVj
ZXB0b3ItZ2FtbWE8L2tleXdvcmQ+PGtleXdvcmQ+aW5oaWJpdHMgYWRpcG9jeXRlPC9rZXl3b3Jk
PjxrZXl3b3JkPmRpZmZlcmVudGlhdGlvbjwva2V5d29yZD48a2V5d29yZD5nbHljYXRpb24gZW5k
LXByb2R1Y3RzPC9rZXl3b3JkPjxrZXl3b3JkPm1hcnJvdyBzdHJvbWFsIGNlbGxzPC9rZXl3b3Jk
PjxrZXl3b3JkPmFjaWQtcGhvc3BoYXRhc2UgNWI8L2tleXdvcmQ+PGtleXdvcmQ+bWluZXJhbCBk
ZW5zaXR5PC9rZXl3b3JkPjxrZXl3b3JkPm9zdGVvYmxhc3QgZGlmZmVyZW50aWF0aW9uPC9rZXl3
b3JkPjxrZXl3b3JkPnBlcm94aXNvbWUtcHJvbGlmZXJhdG9yPC9rZXl3b3JkPjxrZXl3b3JkPmFk
aXBvc2UtdGlzc3VlPC9rZXl3b3JkPjwva2V5d29yZHM+PGRhdGVzPjx5ZWFyPjIwMDc8L3llYXI+
PHB1Yi1kYXRlcz48ZGF0ZT5EZWM8L2RhdGU+PC9wdWItZGF0ZXM+PC9kYXRlcz48aXNibj4wNzMw
LTIzMTI8L2lzYm4+PGFjY2Vzc2lvbi1udW0+SVNJOjAwMDI1MTQzMzkwMDAwMjwvYWNjZXNzaW9u
LW51bT48d29yay10eXBlPlJldmlldzwvd29yay10eXBlPjx1cmxzPjxyZWxhdGVkLXVybHM+PHVy
bD4mbHQ7R28gdG8gSVNJJmd0OzovLzAwMDI1MTQzMzkwMDAwMjwvdXJsPjwvcmVsYXRlZC11cmxz
PjwvdXJscz48ZWxlY3Ryb25pYy1yZXNvdXJjZS1udW0+MTAuMTAwMi9qY2IuMjE1NzM8L2VsZWN0
cm9uaWMtcmVzb3VyY2UtbnVtPjxsYW5ndWFnZT5FbmdsaXNoPC9sYW5ndWFnZT48L3JlY29yZD48
L0NpdGU+PC9FbmROb3RlPgB=
</w:fldData>
        </w:fldChar>
      </w:r>
      <w:r w:rsidR="00D12E37">
        <w:rPr>
          <w:rFonts w:ascii="Times New Roman" w:hAnsi="Times New Roman" w:cs="Times New Roman"/>
        </w:rPr>
        <w:instrText xml:space="preserve"> ADDIN EN.CITE </w:instrText>
      </w:r>
      <w:r w:rsidR="00D12E37">
        <w:rPr>
          <w:rFonts w:ascii="Times New Roman" w:hAnsi="Times New Roman" w:cs="Times New Roman"/>
        </w:rPr>
        <w:fldChar w:fldCharType="begin">
          <w:fldData xml:space="preserve">PEVuZE5vdGU+PENpdGU+PEF1dGhvcj5MZXZpbjwvQXV0aG9yPjxZZWFyPjE5NzY8L1llYXI+PFJl
Y051bT44MTwvUmVjTnVtPjxEaXNwbGF5VGV4dD4oTGV2aW4gZXQgYWwuIDE5NzY7IE1jQ2FiZSAy
MDA3KTwvRGlzcGxheVRleHQ+PHJlY29yZD48cmVjLW51bWJlcj44MTwvcmVjLW51bWJlcj48Zm9y
ZWlnbi1rZXlzPjxrZXkgYXBwPSJFTiIgZGItaWQ9InNzOXYwc3JzOXJ3cng0ZXhlcGE1ZXdlenhz
ZDl3d3Y1ZWR3ZCI+ODE8L2tleT48L2ZvcmVpZ24ta2V5cz48cmVmLXR5cGUgbmFtZT0iSm91cm5h
bCBBcnRpY2xlIj4xNzwvcmVmLXR5cGU+PGNvbnRyaWJ1dG9ycz48YXV0aG9ycz48YXV0aG9yPkxl
dmluLCBNRTwvYXV0aG9yPjxhdXRob3I+Qm9pc3NlYXUsIFZDPC9hdXRob3I+PGF1dGhvcj5Bdmlv
bGksIExWPC9hdXRob3I+PC9hdXRob3JzPjwvY29udHJpYnV0b3JzPjx0aXRsZXM+PHRpdGxlPlRo
ZSBlZmZlY3RzIG9mIGRpYWJldGVzIG1lbGxpdHVzIG9uIGJvbmUgbWFzcyBpbiBqdXZlbmlsZSBh
bmQgYWR1bHQtb25zZXQgZGlhYmV0ZXM8L3RpdGxlPjxzZWNvbmRhcnktdGl0bGU+TmV3IEVuZ2xh
bmQgSm91cm5hbCBvZiBNZWRpY2luZTwvc2Vjb25kYXJ5LXRpdGxlPjwvdGl0bGVzPjxwYWdlcz4y
NDEtMjQ1PC9wYWdlcz48dm9sdW1lPjI5NDwvdm9sdW1lPjxkYXRlcz48eWVhcj4xOTc2PC95ZWFy
PjwvZGF0ZXM+PHVybHM+PC91cmxzPjwvcmVjb3JkPjwvQ2l0ZT48Q2l0ZT48QXV0aG9yPk1jQ2Fi
ZTwvQXV0aG9yPjxZZWFyPjIwMDc8L1llYXI+PFJlY051bT42PC9SZWNOdW0+PHJlY29yZD48cmVj
LW51bWJlcj42PC9yZWMtbnVtYmVyPjxmb3JlaWduLWtleXM+PGtleSBhcHA9IkVOIiBkYi1pZD0i
ejJkcjlyeDk0ZGZleDJlMHZwcTVycjlieHJzd2VmdnM1ZWVyIj42PC9rZXk+PC9mb3JlaWduLWtl
eXM+PHJlZi10eXBlIG5hbWU9IkpvdXJuYWwgQXJ0aWNsZSI+MTc8L3JlZi10eXBlPjxjb250cmli
dXRvcnM+PGF1dGhvcnM+PGF1dGhvcj5NY0NhYmUsIEwuIFIuPC9hdXRob3I+PC9hdXRob3JzPjwv
Y29udHJpYnV0b3JzPjxhdXRoLWFkZHJlc3M+TWljaGlnYW4gU3RhdGUgVW5pdiwgRGVwdCBQaHlz
aW9sLCBCaW9tZWQgSW1hZ2luZyBSZXMgQ3RyLCBFIExhbnNpbmcsIE1JIDQ4ODI0IFVTQS4gTWlj
aGlnYW4gU3RhdGUgVW5pdiwgQmlvbWVkIEltYWdpbmcgUmVzIEN0ciwgRGVwdCBSYWRpb2wsIEUg
TGFuc2luZywgTUkgNDg4MjQgVVNBLiYjeEQ7TWNDYWJlLCBMUiwgTWljaGlnYW4gU3RhdGUgVW5p
diwgRGVwdCBQaHlzaW9sLCBCaW9tZWQgSW1hZ2luZyBSZXMgQ3RyLCAyMjAxIEJpb21lZCBQaHlz
IFNjaSBCbGRnLCBFIExhbnNpbmcsIE1JIDQ4ODI0IFVTQS4mI3hEO21jY2FiZWxAbXN1LmVkdTwv
YXV0aC1hZGRyZXNzPjx0aXRsZXM+PHRpdGxlPlVuZGVyc3RhbmRpbmcgdGhlIHBhdGhvbG9neSBh
bmQgbWVjaGFuaXNtcyBvZiB0eXBlIEkgZGlhYmV0aWMgYm9uZSBsb3NzPC90aXRsZT48c2Vjb25k
YXJ5LXRpdGxlPkpvdXJuYWwgb2YgQ2VsbHVsYXIgQmlvY2hlbWlzdHJ5PC9zZWNvbmRhcnktdGl0
bGU+PGFsdC10aXRsZT5KLiBDZWxsLiBCaW9jaGVtLjwvYWx0LXRpdGxlPjwvdGl0bGVzPjxwZXJp
b2RpY2FsPjxmdWxsLXRpdGxlPkpvdXJuYWwgb2YgQ2VsbHVsYXIgQmlvY2hlbWlzdHJ5PC9mdWxs
LXRpdGxlPjxhYmJyLTE+Si4gQ2VsbC4gQmlvY2hlbS48L2FiYnItMT48L3BlcmlvZGljYWw+PGFs
dC1wZXJpb2RpY2FsPjxmdWxsLXRpdGxlPkpvdXJuYWwgb2YgQ2VsbHVsYXIgQmlvY2hlbWlzdHJ5
PC9mdWxsLXRpdGxlPjxhYmJyLTE+Si4gQ2VsbC4gQmlvY2hlbS48L2FiYnItMT48L2FsdC1wZXJp
b2RpY2FsPjxwYWdlcz4xMzQzLTEzNTc8L3BhZ2VzPjx2b2x1bWU+MTAyPC92b2x1bWU+PG51bWJl
cj42PC9udW1iZXI+PGtleXdvcmRzPjxrZXl3b3JkPmRpYWJldGVzPC9rZXl3b3JkPjxrZXl3b3Jk
PmJvbmU8L2tleXdvcmQ+PGtleXdvcmQ+b3N0ZW9ibGFzdDwva2V5d29yZD48a2V5d29yZD5tZXRh
Ym9saXNtPC9rZXl3b3JkPjxrZXl3b3JkPmluc3VsaW48L2tleXdvcmQ+PGtleXdvcmQ+bWFycm93
PC9rZXl3b3JkPjxrZXl3b3JkPmZhdDwva2V5d29yZD48a2V5d29yZD5kZW5zaXR5PC9rZXl3b3Jk
PjxrZXl3b3JkPmdyb3d0aC1mYWN0b3ItaTwva2V5d29yZD48a2V5d29yZD5hY3RpdmF0ZWQtcmVj
ZXB0b3ItZ2FtbWE8L2tleXdvcmQ+PGtleXdvcmQ+aW5oaWJpdHMgYWRpcG9jeXRlPC9rZXl3b3Jk
PjxrZXl3b3JkPmRpZmZlcmVudGlhdGlvbjwva2V5d29yZD48a2V5d29yZD5nbHljYXRpb24gZW5k
LXByb2R1Y3RzPC9rZXl3b3JkPjxrZXl3b3JkPm1hcnJvdyBzdHJvbWFsIGNlbGxzPC9rZXl3b3Jk
PjxrZXl3b3JkPmFjaWQtcGhvc3BoYXRhc2UgNWI8L2tleXdvcmQ+PGtleXdvcmQ+bWluZXJhbCBk
ZW5zaXR5PC9rZXl3b3JkPjxrZXl3b3JkPm9zdGVvYmxhc3QgZGlmZmVyZW50aWF0aW9uPC9rZXl3
b3JkPjxrZXl3b3JkPnBlcm94aXNvbWUtcHJvbGlmZXJhdG9yPC9rZXl3b3JkPjxrZXl3b3JkPmFk
aXBvc2UtdGlzc3VlPC9rZXl3b3JkPjwva2V5d29yZHM+PGRhdGVzPjx5ZWFyPjIwMDc8L3llYXI+
PHB1Yi1kYXRlcz48ZGF0ZT5EZWM8L2RhdGU+PC9wdWItZGF0ZXM+PC9kYXRlcz48aXNibj4wNzMw
LTIzMTI8L2lzYm4+PGFjY2Vzc2lvbi1udW0+SVNJOjAwMDI1MTQzMzkwMDAwMjwvYWNjZXNzaW9u
LW51bT48d29yay10eXBlPlJldmlldzwvd29yay10eXBlPjx1cmxzPjxyZWxhdGVkLXVybHM+PHVy
bD4mbHQ7R28gdG8gSVNJJmd0OzovLzAwMDI1MTQzMzkwMDAwMjwvdXJsPjwvcmVsYXRlZC11cmxz
PjwvdXJscz48ZWxlY3Ryb25pYy1yZXNvdXJjZS1udW0+MTAuMTAwMi9qY2IuMjE1NzM8L2VsZWN0
cm9uaWMtcmVzb3VyY2UtbnVtPjxsYW5ndWFnZT5FbmdsaXNoPC9sYW5ndWFnZT48L3JlY29yZD48
L0NpdGU+PC9FbmROb3RlPgB=
</w:fldData>
        </w:fldChar>
      </w:r>
      <w:r w:rsidR="00D12E37">
        <w:rPr>
          <w:rFonts w:ascii="Times New Roman" w:hAnsi="Times New Roman" w:cs="Times New Roman"/>
        </w:rPr>
        <w:instrText xml:space="preserve"> ADDIN EN.CITE.DATA </w:instrText>
      </w:r>
      <w:r w:rsidR="00D12E37">
        <w:rPr>
          <w:rFonts w:ascii="Times New Roman" w:hAnsi="Times New Roman" w:cs="Times New Roman"/>
        </w:rPr>
      </w:r>
      <w:r w:rsidR="00D12E37">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122" w:tooltip="Levin, 1976 #81" w:history="1">
        <w:r w:rsidR="00A563E6">
          <w:rPr>
            <w:rFonts w:ascii="Times New Roman" w:hAnsi="Times New Roman" w:cs="Times New Roman"/>
            <w:noProof/>
          </w:rPr>
          <w:t>Levin et al. 1976</w:t>
        </w:r>
      </w:hyperlink>
      <w:r>
        <w:rPr>
          <w:rFonts w:ascii="Times New Roman" w:hAnsi="Times New Roman" w:cs="Times New Roman"/>
          <w:noProof/>
        </w:rPr>
        <w:t xml:space="preserve">; </w:t>
      </w:r>
      <w:hyperlink w:anchor="_ENREF_135" w:tooltip="McCabe, 2007 #6" w:history="1">
        <w:r w:rsidR="00A563E6">
          <w:rPr>
            <w:rFonts w:ascii="Times New Roman" w:hAnsi="Times New Roman" w:cs="Times New Roman"/>
            <w:noProof/>
          </w:rPr>
          <w:t>McCabe 2007</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Furthermore, type 2 diabetics consistently show higher than average bone density, possibly due in part to hyperinsulinaemia </w:t>
      </w:r>
      <w:r>
        <w:rPr>
          <w:rFonts w:ascii="Times New Roman" w:hAnsi="Times New Roman" w:cs="Times New Roman"/>
        </w:rPr>
        <w:fldChar w:fldCharType="begin">
          <w:fldData xml:space="preserve">PEVuZE5vdGU+PENpdGU+PEF1dGhvcj5CYXJyZXR0LUNvbm5vcjwvQXV0aG9yPjxZZWFyPjE5OTY8
L1llYXI+PFJlY051bT42OTwvUmVjTnVtPjxEaXNwbGF5VGV4dD4oQmFycmV0dC1Db25ub3IgYW5k
IEtyaXR6LVNpbHZlcnN0ZWluIDE5OTY7IE1lcmxvdHRpIGV0IGFsLiAyMDEwOyBTdHJvdG1leWVy
IGV0IGFsLiAyMDA0KTwvRGlzcGxheVRleHQ+PHJlY29yZD48cmVjLW51bWJlcj42OTwvcmVjLW51
bWJlcj48Zm9yZWlnbi1rZXlzPjxrZXkgYXBwPSJFTiIgZGItaWQ9InNzOXYwc3JzOXJ3cng0ZXhl
cGE1ZXdlenhzZDl3d3Y1ZWR3ZCI+Njk8L2tleT48L2ZvcmVpZ24ta2V5cz48cmVmLXR5cGUgbmFt
ZT0iSm91cm5hbCBBcnRpY2xlIj4xNzwvcmVmLXR5cGU+PGNvbnRyaWJ1dG9ycz48YXV0aG9ycz48
YXV0aG9yPkJhcnJldHQtQ29ubm9yLCBFLjwvYXV0aG9yPjxhdXRob3I+S3JpdHotU2lsdmVyc3Rl
aW4sIEQuPC9hdXRob3I+PC9hdXRob3JzPjwvY29udHJpYnV0b3JzPjxhdXRoLWFkZHJlc3M+QmFy
cmV0dENvbm5vciwgRSAocmVwcmludCBhdXRob3IpLCBVTklWIENBTElGIFNBTiBESUVHTyxERVBU
IEZBTUlMWSAmYW1wOyBQUkVWRU5UIE1FRCw5NTAwIEdJTE1BTiBEUixMQSBKT0xMQSxDQSA5MjA5
MywgVVNBLjwvYXV0aC1hZGRyZXNzPjx0aXRsZXM+PHRpdGxlPkRvZXMgaHlwZXJpbnN1bGluZW1p
YSBwcmVzZXJ2ZSBib25lPzwvdGl0bGU+PHNlY29uZGFyeS10aXRsZT5EaWFiZXRlcyBDYXJlPC9z
ZWNvbmRhcnktdGl0bGU+PGFsdC10aXRsZT5EaWFiZXRlcyBDYXJlPC9hbHQtdGl0bGU+PC90aXRs
ZXM+PHBhZ2VzPjEzODgtMTM5MjwvcGFnZXM+PHZvbHVtZT4xOTwvdm9sdW1lPjxudW1iZXI+MTI8
L251bWJlcj48a2V5d29yZHM+PGtleXdvcmQ+Z3Jvd3RoIGZhY3Rvci1pPC9rZXl3b3JkPjxrZXl3
b3JkPmVzdHJvZ2VuIHJlcGxhY2VtZW50IHRoZXJhcHk8L2tleXdvcmQ+PGtleXdvcmQ+ZGVwZW5k
ZW50PC9rZXl3b3JkPjxrZXl3b3JkPmRpYWJldGVzLW1lbGxpdHVzPC9rZXl3b3JkPjxrZXl3b3Jk
PnBvc3RtZW5vcGF1c2FsIHdvbWVuPC9rZXl3b3JkPjxrZXl3b3JkPm1pbmVyYWwgZGVuc2l0eTwv
a2V5d29yZD48a2V5d29yZD5nbHVjb3NlLXRvbGVyYW5jZTwva2V5d29yZD48a2V5d29yZD5yYW5j
aG8tYmVybmFyZG88L2tleXdvcmQ+PGtleXdvcmQ+c2V4LWRpZmZlcmVuY2VzPC9rZXl3b3JkPjxr
ZXl3b3JkPmluc3VsaW4gbGV2ZWxzPC9rZXl3b3JkPjxrZXl3b3JkPm9sZGVyIGFkdWx0czwva2V5
d29yZD48L2tleXdvcmRzPjxkYXRlcz48eWVhcj4xOTk2PC95ZWFyPjxwdWItZGF0ZXM+PGRhdGU+
RGVjPC9kYXRlPjwvcHViLWRhdGVzPjwvZGF0ZXM+PGlzYm4+MDE0OS01OTkyPC9pc2JuPjxhY2Nl
c3Npb24tbnVtPldPUzpBMTk5NlZVNzcwMDAwMTQ8L2FjY2Vzc2lvbi1udW0+PHdvcmstdHlwZT5B
cnRpY2xlPC93b3JrLXR5cGU+PHVybHM+PHJlbGF0ZWQtdXJscz48dXJsPiZsdDtHbyB0byBJU0km
Z3Q7Oi8vV09TOkExOTk2VlU3NzAwMDAxNDwvdXJsPjwvcmVsYXRlZC11cmxzPjwvdXJscz48ZWxl
Y3Ryb25pYy1yZXNvdXJjZS1udW0+MTAuMjMzNy9kaWFjYXJlLjE5LjEyLjEzODg8L2VsZWN0cm9u
aWMtcmVzb3VyY2UtbnVtPjxsYW5ndWFnZT5FbmdsaXNoPC9sYW5ndWFnZT48L3JlY29yZD48L0Np
dGU+PENpdGU+PEF1dGhvcj5NZXJsb3R0aTwvQXV0aG9yPjxZZWFyPjIwMTA8L1llYXI+PFJlY051
bT4xNTwvUmVjTnVtPjxyZWNvcmQ+PHJlYy1udW1iZXI+MTU8L3JlYy1udW1iZXI+PGZvcmVpZ24t
a2V5cz48a2V5IGFwcD0iRU4iIGRiLWlkPSJzczl2MHNyczlyd3J4NGV4ZXBhNWV3ZXp4c2Q5d3d2
NWVkd2QiPjE1PC9rZXk+PC9mb3JlaWduLWtleXM+PHJlZi10eXBlIG5hbWU9IkpvdXJuYWwgQXJ0
aWNsZSI+MTc8L3JlZi10eXBlPjxjb250cmlidXRvcnM+PGF1dGhvcnM+PGF1dGhvcj5NZXJsb3R0
aSwgRC48L2F1dGhvcj48YXV0aG9yPkdlbm5hcmksIEwuPC9hdXRob3I+PGF1dGhvcj5Eb3R0YSwg
Ri48L2F1dGhvcj48YXV0aG9yPkxhdXJvLCBELjwvYXV0aG9yPjxhdXRob3I+TnV0aSwgUi48L2F1
dGhvcj48L2F1dGhvcnM+PC9jb250cmlidXRvcnM+PGF1dGgtYWRkcmVzcz5bTWVybG90dGksIEQu
OyBHZW5uYXJpLCBMLjsgRG90dGEsIEYuOyBOdXRpLCBSLl0gVW5pdiBTaWVuYSwgRGVwdCBJbnRl
cm5hbCBNZWQgRW5kb2NyaW5lIE1ldGFiIFNjaSAmYW1wOyBCaW9jaGVtLCBJLTUzMTAwIFNpZW5h
LCBJdGFseS4gW0xhdXJvLCBELl0gVW5pdiBSb21hIFRvciBWZXJnYXRhLCBEZXB0IEludGVybmFs
IE1lZCwgUm9tZSwgSXRhbHkuJiN4RDtNZXJsb3R0aSwgRCwgVW5pdiBTaWVuYSwgRGVwdCBJbnRl
cm5hbCBNZWQgRW5kb2NyaW5lIE1ldGFiIFNjaSAmYW1wOyBCaW9jaGVtLCBWaWFsZSBCcmFjY2kg
MSwgSS01MzEwMCBTaWVuYSwgSXRhbHkuJiN4RDttZXJsb3R0aTRAdW5pc2kuaXQgZ2VubmFyaUB1
bmlzaS5pdCBmcmFuY2VzY28uZG90dGFAYWxpY2UuaXQgZGxhdXJvQG1lZC51bmlyb21hMi5pdCBu
dXRpckB1bmlzaS5pdDwvYXV0aC1hZGRyZXNzPjx0aXRsZXM+PHRpdGxlPk1lY2hhbmlzbXMgb2Yg
aW1wYWlyZWQgYm9uZSBzdHJlbmd0aCBpbiB0eXBlIDEgYW5kIDIgZGlhYmV0ZXM8L3RpdGxlPjxz
ZWNvbmRhcnktdGl0bGU+TnV0cml0aW9uIE1ldGFib2xpc20gYW5kIENhcmRpb3Zhc2N1bGFyIERp
c2Vhc2VzPC9zZWNvbmRhcnktdGl0bGU+PGFsdC10aXRsZT5OdXRyLiBNZXRhYi4gQ2FyYmlvdmFz
Yy4gRGlzLjwvYWx0LXRpdGxlPjwvdGl0bGVzPjxwYWdlcz42ODMtNjkwPC9wYWdlcz48dm9sdW1l
PjIwPC92b2x1bWU+PG51bWJlcj45PC9udW1iZXI+PGtleXdvcmRzPjxrZXl3b3JkPkJvbmUgc3Ry
ZW5ndGg8L2tleXdvcmQ+PGtleXdvcmQ+RGlhYmV0ZXM8L2tleXdvcmQ+PGtleXdvcmQ+R2x1Y29z
ZS10b3hpY2l0eTwva2V5d29yZD48a2V5d29yZD5Pc3Rlb3Bvcm9zaXM8L2tleXdvcmQ+PGtleXdv
cmQ+RnJhY3R1cmU8L2tleXdvcmQ+PGtleXdvcmQ+Z2x5Y2F0aW9uIGVuZC1wcm9kdWN0czwva2V5
d29yZD48a2V5d29yZD5taW5lcmFsIGRlbnNpdHk8L2tleXdvcmQ+PGtleXdvcmQ+ZnJhY3R1cmUg
cmlzazwva2V5d29yZD48a2V5d29yZD5vc3Rlb3Bvcm90aWM8L2tleXdvcmQ+PGtleXdvcmQ+ZnJh
Y3R1cmVzPC9rZXl3b3JkPjxrZXl3b3JkPnZlcnRlYnJhbCBmcmFjdHVyZXM8L2tleXdvcmQ+PGtl
eXdvcmQ+Z3Jvd3RoLWhvcm1vbmU8L2tleXdvcmQ+PGtleXdvcmQ+bWVsbGl0dXM8L2tleXdvcmQ+
PGtleXdvcmQ+aW5zdWxpbjwva2V5d29yZD48a2V5d29yZD50dXJub3Zlcjwva2V5d29yZD48a2V5
d29yZD5nbHVjb3NlPC9rZXl3b3JkPjwva2V5d29yZHM+PGRhdGVzPjx5ZWFyPjIwMTA8L3llYXI+
PHB1Yi1kYXRlcz48ZGF0ZT5Ob3Y8L2RhdGU+PC9wdWItZGF0ZXM+PC9kYXRlcz48aXNibj4wOTM5
LTQ3NTM8L2lzYm4+PGFjY2Vzc2lvbi1udW0+SVNJOjAwMDI4NTI2NjEwMDAwOTwvYWNjZXNzaW9u
LW51bT48d29yay10eXBlPlJldmlldzwvd29yay10eXBlPjx1cmxzPjxyZWxhdGVkLXVybHM+PHVy
bD4mbHQ7R28gdG8gSVNJJmd0OzovLzAwMDI4NTI2NjEwMDAwOTwvdXJsPjwvcmVsYXRlZC11cmxz
PjwvdXJscz48ZWxlY3Ryb25pYy1yZXNvdXJjZS1udW0+MTAuMTAxNi9qLm51bWVjZC4yMDEwLjA3
LjAwODwvZWxlY3Ryb25pYy1yZXNvdXJjZS1udW0+PGxhbmd1YWdlPkVuZ2xpc2g8L2xhbmd1YWdl
PjwvcmVjb3JkPjwvQ2l0ZT48Q2l0ZT48QXV0aG9yPlN0cm90bWV5ZXI8L0F1dGhvcj48WWVhcj4y
MDA0PC9ZZWFyPjxSZWNOdW0+MTM8L1JlY051bT48cmVjb3JkPjxyZWMtbnVtYmVyPjEzPC9yZWMt
bnVtYmVyPjxmb3JlaWduLWtleXM+PGtleSBhcHA9IkVOIiBkYi1pZD0iejJkcjlyeDk0ZGZleDJl
MHZwcTVycjlieHJzd2VmdnM1ZWVyIj4xMzwva2V5PjwvZm9yZWlnbi1rZXlzPjxyZWYtdHlwZSBu
YW1lPSJKb3VybmFsIEFydGljbGUiPjE3PC9yZWYtdHlwZT48Y29udHJpYnV0b3JzPjxhdXRob3Jz
PjxhdXRob3I+U3Ryb3RtZXllciwgRS4gUy48L2F1dGhvcj48YXV0aG9yPkNhdWxleSwgSi4gQS48
L2F1dGhvcj48YXV0aG9yPlNjaHdhcnR6LCBBLiBWLjwvYXV0aG9yPjxhdXRob3I+TmV2aXR0LCBN
LiBDLjwvYXV0aG9yPjxhdXRob3I+UmVzbmljaywgSC4gRS48L2F1dGhvcj48YXV0aG9yPlptdWRh
LCBKLiBNLjwvYXV0aG9yPjxhdXRob3I+QmF1ZXIsIEQuIEMuPC9hdXRob3I+PGF1dGhvcj5UeWxh
dnNreSwgRi4gQS48L2F1dGhvcj48YXV0aG9yPmRlIFJla2VuZWlyZSwgTi48L2F1dGhvcj48YXV0
aG9yPkhhcnJpcywgVC4gQi48L2F1dGhvcj48YXV0aG9yPk5ld21hbiwgQS4gQi48L2F1dGhvcj48
YXV0aG9yPkhlYWx0aCwgQS4gQi4gQy4gU3R1ZHk8L2F1dGhvcj48L2F1dGhvcnM+PC9jb250cmli
dXRvcnM+PGF1dGgtYWRkcmVzcz5Vbml2IFBpdHRzYnVyZ2gsIEhsdGggQWdpbmcgUmVzIFByb2dy
YW0sIEdyYWQgU2NoIFB1YmwgSGx0aCwgRGVwdCBFcGlkZW1pb2wsIFBpdHRzYnVyZ2gsIFBBIDE1
MjEzIFVTQS4gVW5pdiBDYWxpZiBTYW4gRnJhbmNpc2NvLCBEZXB0IEVwaWRlbWlvbCAmYW1wOyBC
aW9zdGF0LCBTYW4gRnJhbmNpc2NvLCBDQSA5NDE0MyBVU0EuIE1lZFN0YXIgUmVzIEluc3QsIERl
cHQgRXBpZGVtaW9sLCBIeWF0dHN2aWxsZSwgTUQgVVNBLiBVbml2IENhbGlmIFNhbiBGcmFuY2lz
Y28sIERlcHQgTWVkLCBTYW4gRnJhbmNpc2NvLCBDQSA5NDE0MyBVU0EuIFVuaXYgVGVubmVzc2Vl
LCBDdHIgSGx0aCBTY2ksIERlcHQgUHJldmVudCBNZWQsIE1lbXBoaXMsIFROIDM4MTYzIFVTQS4g
TklBLCBMYWIgRXBpZGVtaW9sIERlbW9nICZhbXA7IEJpb21ldHJ5LCBCZXRoZXNkYSwgTUQgMjA4
OTIgVVNBLiBVbml2IFBpdHRzYnVyZ2gsIFNjaCBNZWQsIEdyYWQgU2NoIFB1YmwgSGx0aCwgRGl2
IEdlcmlhdHIgTWVkLCBQaXR0c2J1cmdoLCBQQSAxNTI2MCBVU0EuIFVuaXYgUGl0dHNidXJnaCwg
U2NoIE1lZCwgR3JhZCBTY2ggUHVibCBIbHRoLCBEZXB0IEVwaWRlbWlvbCwgUGl0dHNidXJnaCwg
UEEgMTUyNjAgVVNBLiYjeEQ7TmV3bWFuLCBBQiwgVW5pdiBQaXR0c2J1cmdoLCBIbHRoIEFnaW5n
IFJlcyBQcm9ncmFtLCBHcmFkIFNjaCBQdWJsIEhsdGgsIERlcHQgRXBpZGVtaW9sLCAxMzAgTiBC
ZWxsZWZpZWxkIEF2ZSw1dGggRmxvb3IsIFBpdHRzYnVyZ2gsIFBBIDE1MjEzIFVTQS4mI3hEO05l
d21hbmFAZWRjLnBpdHQuZWR1PC9hdXRoLWFkZHJlc3M+PHRpdGxlcz48dGl0bGU+RGlhYmV0ZXMg
aXMgYXNzb2NpYXRlZCBpbmRlcGVuZGVudGx5IG9mIGJvZHkgY29tcG9zaXRpb24gd2l0aCBCTUQg
YW5kIGJvbmUgdm9sdW1lIGluIG9sZGVyIHdoaXRlIGFuZCBibGFjayBtZW4gYW5kIHdvbWVuOiBU
aGUgaGVhbHRoLCBhZ2luZywgYW5kIGJvZHkgY29tcG9zaXRpb24gc3R1ZHk8L3RpdGxlPjxzZWNv
bmRhcnktdGl0bGU+Sm91cm5hbCBvZiBCb25lIGFuZCBNaW5lcmFsIFJlc2VhcmNoPC9zZWNvbmRh
cnktdGl0bGU+PGFsdC10aXRsZT5KLiBCb25lIE1pbmVyLiBSZXMuPC9hbHQtdGl0bGU+PC90aXRs
ZXM+PHBlcmlvZGljYWw+PGZ1bGwtdGl0bGU+Sm91cm5hbCBvZiBCb25lIGFuZCBNaW5lcmFsIFJl
c2VhcmNoPC9mdWxsLXRpdGxlPjxhYmJyLTE+Si4gQm9uZSBNaW5lci4gUmVzLjwvYWJici0xPjwv
cGVyaW9kaWNhbD48YWx0LXBlcmlvZGljYWw+PGZ1bGwtdGl0bGU+Sm91cm5hbCBvZiBCb25lIGFu
ZCBNaW5lcmFsIFJlc2VhcmNoPC9mdWxsLXRpdGxlPjxhYmJyLTE+Si4gQm9uZSBNaW5lci4gUmVz
LjwvYWJici0xPjwvYWx0LXBlcmlvZGljYWw+PHBhZ2VzPjEwODQtMTA5MTwvcGFnZXM+PHZvbHVt
ZT4xOTwvdm9sdW1lPjxudW1iZXI+NzwvbnVtYmVyPjxrZXl3b3Jkcz48a2V5d29yZD5CTUQ8L2tl
eXdvcmQ+PGtleXdvcmQ+dHlwZSAyIGRpYWJldGVzPC9rZXl3b3JkPjxrZXl3b3JkPmluc3VsaW48
L2tleXdvcmQ+PGtleXdvcmQ+bXVzY2xlPC9rZXl3b3JkPjxrZXl3b3JkPmZhdDwva2V5d29yZD48
a2V5d29yZD5nZW5kZXI8L2tleXdvcmQ+PGtleXdvcmQ+cmFjZTwva2V5d29yZD48a2V5d29yZD5n
cm93dGggZmFjdG9yLWk8L2tleXdvcmQ+PGtleXdvcmQ+cG9zdG1lbm9wYXVzYWwgd29tZW48L2tl
eXdvcmQ+PGtleXdvcmQ+bWluZXJhbCBkZW5zaXR5PC9rZXl3b3JkPjxrZXl3b3JkPmFkaXBvc2Ut
dGlzc3VlPC9rZXl3b3JkPjxrZXl3b3JkPmluc3VsaW48L2tleXdvcmQ+PGtleXdvcmQ+bWVsbGl0
dXM8L2tleXdvcmQ+PGtleXdvcmQ+cmlzazwva2V5d29yZD48a2V5d29yZD5mcmFjdHVyZTwva2V5
d29yZD48a2V5d29yZD5nbHVjb3NlPC9rZXl3b3JkPjxrZXl3b3JkPmFkdWx0czwva2V5d29yZD48
L2tleXdvcmRzPjxkYXRlcz48eWVhcj4yMDA0PC95ZWFyPjxwdWItZGF0ZXM+PGRhdGU+SnVsPC9k
YXRlPjwvcHViLWRhdGVzPjwvZGF0ZXM+PGlzYm4+MDg4NC0wNDMxPC9pc2JuPjxhY2Nlc3Npb24t
bnVtPklTSTowMDAyMjIxOTE2MDAwMDU8L2FjY2Vzc2lvbi1udW0+PHdvcmstdHlwZT5BcnRpY2xl
PC93b3JrLXR5cGU+PHVybHM+PHJlbGF0ZWQtdXJscz48dXJsPiZsdDtHbyB0byBJU0kmZ3Q7Oi8v
MDAwMjIyMTkxNjAwMDA1PC91cmw+PC9yZWxhdGVkLXVybHM+PC91cmxzPjxlbGVjdHJvbmljLXJl
c291cmNlLW51bT4xMC4xMzU5L2pibXIuMDQwMzExPC9lbGVjdHJvbmljLXJlc291cmNlLW51bT48
bGFuZ3VhZ2U+RW5nbGlzaDwvbGFuZ3VhZ2U+PC9yZWNvcmQ+PC9DaXRlPjwvRW5kTm90ZT5=
</w:fldData>
        </w:fldChar>
      </w:r>
      <w:r w:rsidR="00D12E37">
        <w:rPr>
          <w:rFonts w:ascii="Times New Roman" w:hAnsi="Times New Roman" w:cs="Times New Roman"/>
        </w:rPr>
        <w:instrText xml:space="preserve"> ADDIN EN.CITE </w:instrText>
      </w:r>
      <w:r w:rsidR="00D12E37">
        <w:rPr>
          <w:rFonts w:ascii="Times New Roman" w:hAnsi="Times New Roman" w:cs="Times New Roman"/>
        </w:rPr>
        <w:fldChar w:fldCharType="begin">
          <w:fldData xml:space="preserve">PEVuZE5vdGU+PENpdGU+PEF1dGhvcj5CYXJyZXR0LUNvbm5vcjwvQXV0aG9yPjxZZWFyPjE5OTY8
L1llYXI+PFJlY051bT42OTwvUmVjTnVtPjxEaXNwbGF5VGV4dD4oQmFycmV0dC1Db25ub3IgYW5k
IEtyaXR6LVNpbHZlcnN0ZWluIDE5OTY7IE1lcmxvdHRpIGV0IGFsLiAyMDEwOyBTdHJvdG1leWVy
IGV0IGFsLiAyMDA0KTwvRGlzcGxheVRleHQ+PHJlY29yZD48cmVjLW51bWJlcj42OTwvcmVjLW51
bWJlcj48Zm9yZWlnbi1rZXlzPjxrZXkgYXBwPSJFTiIgZGItaWQ9InNzOXYwc3JzOXJ3cng0ZXhl
cGE1ZXdlenhzZDl3d3Y1ZWR3ZCI+Njk8L2tleT48L2ZvcmVpZ24ta2V5cz48cmVmLXR5cGUgbmFt
ZT0iSm91cm5hbCBBcnRpY2xlIj4xNzwvcmVmLXR5cGU+PGNvbnRyaWJ1dG9ycz48YXV0aG9ycz48
YXV0aG9yPkJhcnJldHQtQ29ubm9yLCBFLjwvYXV0aG9yPjxhdXRob3I+S3JpdHotU2lsdmVyc3Rl
aW4sIEQuPC9hdXRob3I+PC9hdXRob3JzPjwvY29udHJpYnV0b3JzPjxhdXRoLWFkZHJlc3M+QmFy
cmV0dENvbm5vciwgRSAocmVwcmludCBhdXRob3IpLCBVTklWIENBTElGIFNBTiBESUVHTyxERVBU
IEZBTUlMWSAmYW1wOyBQUkVWRU5UIE1FRCw5NTAwIEdJTE1BTiBEUixMQSBKT0xMQSxDQSA5MjA5
MywgVVNBLjwvYXV0aC1hZGRyZXNzPjx0aXRsZXM+PHRpdGxlPkRvZXMgaHlwZXJpbnN1bGluZW1p
YSBwcmVzZXJ2ZSBib25lPzwvdGl0bGU+PHNlY29uZGFyeS10aXRsZT5EaWFiZXRlcyBDYXJlPC9z
ZWNvbmRhcnktdGl0bGU+PGFsdC10aXRsZT5EaWFiZXRlcyBDYXJlPC9hbHQtdGl0bGU+PC90aXRs
ZXM+PHBhZ2VzPjEzODgtMTM5MjwvcGFnZXM+PHZvbHVtZT4xOTwvdm9sdW1lPjxudW1iZXI+MTI8
L251bWJlcj48a2V5d29yZHM+PGtleXdvcmQ+Z3Jvd3RoIGZhY3Rvci1pPC9rZXl3b3JkPjxrZXl3
b3JkPmVzdHJvZ2VuIHJlcGxhY2VtZW50IHRoZXJhcHk8L2tleXdvcmQ+PGtleXdvcmQ+ZGVwZW5k
ZW50PC9rZXl3b3JkPjxrZXl3b3JkPmRpYWJldGVzLW1lbGxpdHVzPC9rZXl3b3JkPjxrZXl3b3Jk
PnBvc3RtZW5vcGF1c2FsIHdvbWVuPC9rZXl3b3JkPjxrZXl3b3JkPm1pbmVyYWwgZGVuc2l0eTwv
a2V5d29yZD48a2V5d29yZD5nbHVjb3NlLXRvbGVyYW5jZTwva2V5d29yZD48a2V5d29yZD5yYW5j
aG8tYmVybmFyZG88L2tleXdvcmQ+PGtleXdvcmQ+c2V4LWRpZmZlcmVuY2VzPC9rZXl3b3JkPjxr
ZXl3b3JkPmluc3VsaW4gbGV2ZWxzPC9rZXl3b3JkPjxrZXl3b3JkPm9sZGVyIGFkdWx0czwva2V5
d29yZD48L2tleXdvcmRzPjxkYXRlcz48eWVhcj4xOTk2PC95ZWFyPjxwdWItZGF0ZXM+PGRhdGU+
RGVjPC9kYXRlPjwvcHViLWRhdGVzPjwvZGF0ZXM+PGlzYm4+MDE0OS01OTkyPC9pc2JuPjxhY2Nl
c3Npb24tbnVtPldPUzpBMTk5NlZVNzcwMDAwMTQ8L2FjY2Vzc2lvbi1udW0+PHdvcmstdHlwZT5B
cnRpY2xlPC93b3JrLXR5cGU+PHVybHM+PHJlbGF0ZWQtdXJscz48dXJsPiZsdDtHbyB0byBJU0km
Z3Q7Oi8vV09TOkExOTk2VlU3NzAwMDAxNDwvdXJsPjwvcmVsYXRlZC11cmxzPjwvdXJscz48ZWxl
Y3Ryb25pYy1yZXNvdXJjZS1udW0+MTAuMjMzNy9kaWFjYXJlLjE5LjEyLjEzODg8L2VsZWN0cm9u
aWMtcmVzb3VyY2UtbnVtPjxsYW5ndWFnZT5FbmdsaXNoPC9sYW5ndWFnZT48L3JlY29yZD48L0Np
dGU+PENpdGU+PEF1dGhvcj5NZXJsb3R0aTwvQXV0aG9yPjxZZWFyPjIwMTA8L1llYXI+PFJlY051
bT4xNTwvUmVjTnVtPjxyZWNvcmQ+PHJlYy1udW1iZXI+MTU8L3JlYy1udW1iZXI+PGZvcmVpZ24t
a2V5cz48a2V5IGFwcD0iRU4iIGRiLWlkPSJzczl2MHNyczlyd3J4NGV4ZXBhNWV3ZXp4c2Q5d3d2
NWVkd2QiPjE1PC9rZXk+PC9mb3JlaWduLWtleXM+PHJlZi10eXBlIG5hbWU9IkpvdXJuYWwgQXJ0
aWNsZSI+MTc8L3JlZi10eXBlPjxjb250cmlidXRvcnM+PGF1dGhvcnM+PGF1dGhvcj5NZXJsb3R0
aSwgRC48L2F1dGhvcj48YXV0aG9yPkdlbm5hcmksIEwuPC9hdXRob3I+PGF1dGhvcj5Eb3R0YSwg
Ri48L2F1dGhvcj48YXV0aG9yPkxhdXJvLCBELjwvYXV0aG9yPjxhdXRob3I+TnV0aSwgUi48L2F1
dGhvcj48L2F1dGhvcnM+PC9jb250cmlidXRvcnM+PGF1dGgtYWRkcmVzcz5bTWVybG90dGksIEQu
OyBHZW5uYXJpLCBMLjsgRG90dGEsIEYuOyBOdXRpLCBSLl0gVW5pdiBTaWVuYSwgRGVwdCBJbnRl
cm5hbCBNZWQgRW5kb2NyaW5lIE1ldGFiIFNjaSAmYW1wOyBCaW9jaGVtLCBJLTUzMTAwIFNpZW5h
LCBJdGFseS4gW0xhdXJvLCBELl0gVW5pdiBSb21hIFRvciBWZXJnYXRhLCBEZXB0IEludGVybmFs
IE1lZCwgUm9tZSwgSXRhbHkuJiN4RDtNZXJsb3R0aSwgRCwgVW5pdiBTaWVuYSwgRGVwdCBJbnRl
cm5hbCBNZWQgRW5kb2NyaW5lIE1ldGFiIFNjaSAmYW1wOyBCaW9jaGVtLCBWaWFsZSBCcmFjY2kg
MSwgSS01MzEwMCBTaWVuYSwgSXRhbHkuJiN4RDttZXJsb3R0aTRAdW5pc2kuaXQgZ2VubmFyaUB1
bmlzaS5pdCBmcmFuY2VzY28uZG90dGFAYWxpY2UuaXQgZGxhdXJvQG1lZC51bmlyb21hMi5pdCBu
dXRpckB1bmlzaS5pdDwvYXV0aC1hZGRyZXNzPjx0aXRsZXM+PHRpdGxlPk1lY2hhbmlzbXMgb2Yg
aW1wYWlyZWQgYm9uZSBzdHJlbmd0aCBpbiB0eXBlIDEgYW5kIDIgZGlhYmV0ZXM8L3RpdGxlPjxz
ZWNvbmRhcnktdGl0bGU+TnV0cml0aW9uIE1ldGFib2xpc20gYW5kIENhcmRpb3Zhc2N1bGFyIERp
c2Vhc2VzPC9zZWNvbmRhcnktdGl0bGU+PGFsdC10aXRsZT5OdXRyLiBNZXRhYi4gQ2FyYmlvdmFz
Yy4gRGlzLjwvYWx0LXRpdGxlPjwvdGl0bGVzPjxwYWdlcz42ODMtNjkwPC9wYWdlcz48dm9sdW1l
PjIwPC92b2x1bWU+PG51bWJlcj45PC9udW1iZXI+PGtleXdvcmRzPjxrZXl3b3JkPkJvbmUgc3Ry
ZW5ndGg8L2tleXdvcmQ+PGtleXdvcmQ+RGlhYmV0ZXM8L2tleXdvcmQ+PGtleXdvcmQ+R2x1Y29z
ZS10b3hpY2l0eTwva2V5d29yZD48a2V5d29yZD5Pc3Rlb3Bvcm9zaXM8L2tleXdvcmQ+PGtleXdv
cmQ+RnJhY3R1cmU8L2tleXdvcmQ+PGtleXdvcmQ+Z2x5Y2F0aW9uIGVuZC1wcm9kdWN0czwva2V5
d29yZD48a2V5d29yZD5taW5lcmFsIGRlbnNpdHk8L2tleXdvcmQ+PGtleXdvcmQ+ZnJhY3R1cmUg
cmlzazwva2V5d29yZD48a2V5d29yZD5vc3Rlb3Bvcm90aWM8L2tleXdvcmQ+PGtleXdvcmQ+ZnJh
Y3R1cmVzPC9rZXl3b3JkPjxrZXl3b3JkPnZlcnRlYnJhbCBmcmFjdHVyZXM8L2tleXdvcmQ+PGtl
eXdvcmQ+Z3Jvd3RoLWhvcm1vbmU8L2tleXdvcmQ+PGtleXdvcmQ+bWVsbGl0dXM8L2tleXdvcmQ+
PGtleXdvcmQ+aW5zdWxpbjwva2V5d29yZD48a2V5d29yZD50dXJub3Zlcjwva2V5d29yZD48a2V5
d29yZD5nbHVjb3NlPC9rZXl3b3JkPjwva2V5d29yZHM+PGRhdGVzPjx5ZWFyPjIwMTA8L3llYXI+
PHB1Yi1kYXRlcz48ZGF0ZT5Ob3Y8L2RhdGU+PC9wdWItZGF0ZXM+PC9kYXRlcz48aXNibj4wOTM5
LTQ3NTM8L2lzYm4+PGFjY2Vzc2lvbi1udW0+SVNJOjAwMDI4NTI2NjEwMDAwOTwvYWNjZXNzaW9u
LW51bT48d29yay10eXBlPlJldmlldzwvd29yay10eXBlPjx1cmxzPjxyZWxhdGVkLXVybHM+PHVy
bD4mbHQ7R28gdG8gSVNJJmd0OzovLzAwMDI4NTI2NjEwMDAwOTwvdXJsPjwvcmVsYXRlZC11cmxz
PjwvdXJscz48ZWxlY3Ryb25pYy1yZXNvdXJjZS1udW0+MTAuMTAxNi9qLm51bWVjZC4yMDEwLjA3
LjAwODwvZWxlY3Ryb25pYy1yZXNvdXJjZS1udW0+PGxhbmd1YWdlPkVuZ2xpc2g8L2xhbmd1YWdl
PjwvcmVjb3JkPjwvQ2l0ZT48Q2l0ZT48QXV0aG9yPlN0cm90bWV5ZXI8L0F1dGhvcj48WWVhcj4y
MDA0PC9ZZWFyPjxSZWNOdW0+MTM8L1JlY051bT48cmVjb3JkPjxyZWMtbnVtYmVyPjEzPC9yZWMt
bnVtYmVyPjxmb3JlaWduLWtleXM+PGtleSBhcHA9IkVOIiBkYi1pZD0iejJkcjlyeDk0ZGZleDJl
MHZwcTVycjlieHJzd2VmdnM1ZWVyIj4xMzwva2V5PjwvZm9yZWlnbi1rZXlzPjxyZWYtdHlwZSBu
YW1lPSJKb3VybmFsIEFydGljbGUiPjE3PC9yZWYtdHlwZT48Y29udHJpYnV0b3JzPjxhdXRob3Jz
PjxhdXRob3I+U3Ryb3RtZXllciwgRS4gUy48L2F1dGhvcj48YXV0aG9yPkNhdWxleSwgSi4gQS48
L2F1dGhvcj48YXV0aG9yPlNjaHdhcnR6LCBBLiBWLjwvYXV0aG9yPjxhdXRob3I+TmV2aXR0LCBN
LiBDLjwvYXV0aG9yPjxhdXRob3I+UmVzbmljaywgSC4gRS48L2F1dGhvcj48YXV0aG9yPlptdWRh
LCBKLiBNLjwvYXV0aG9yPjxhdXRob3I+QmF1ZXIsIEQuIEMuPC9hdXRob3I+PGF1dGhvcj5UeWxh
dnNreSwgRi4gQS48L2F1dGhvcj48YXV0aG9yPmRlIFJla2VuZWlyZSwgTi48L2F1dGhvcj48YXV0
aG9yPkhhcnJpcywgVC4gQi48L2F1dGhvcj48YXV0aG9yPk5ld21hbiwgQS4gQi48L2F1dGhvcj48
YXV0aG9yPkhlYWx0aCwgQS4gQi4gQy4gU3R1ZHk8L2F1dGhvcj48L2F1dGhvcnM+PC9jb250cmli
dXRvcnM+PGF1dGgtYWRkcmVzcz5Vbml2IFBpdHRzYnVyZ2gsIEhsdGggQWdpbmcgUmVzIFByb2dy
YW0sIEdyYWQgU2NoIFB1YmwgSGx0aCwgRGVwdCBFcGlkZW1pb2wsIFBpdHRzYnVyZ2gsIFBBIDE1
MjEzIFVTQS4gVW5pdiBDYWxpZiBTYW4gRnJhbmNpc2NvLCBEZXB0IEVwaWRlbWlvbCAmYW1wOyBC
aW9zdGF0LCBTYW4gRnJhbmNpc2NvLCBDQSA5NDE0MyBVU0EuIE1lZFN0YXIgUmVzIEluc3QsIERl
cHQgRXBpZGVtaW9sLCBIeWF0dHN2aWxsZSwgTUQgVVNBLiBVbml2IENhbGlmIFNhbiBGcmFuY2lz
Y28sIERlcHQgTWVkLCBTYW4gRnJhbmNpc2NvLCBDQSA5NDE0MyBVU0EuIFVuaXYgVGVubmVzc2Vl
LCBDdHIgSGx0aCBTY2ksIERlcHQgUHJldmVudCBNZWQsIE1lbXBoaXMsIFROIDM4MTYzIFVTQS4g
TklBLCBMYWIgRXBpZGVtaW9sIERlbW9nICZhbXA7IEJpb21ldHJ5LCBCZXRoZXNkYSwgTUQgMjA4
OTIgVVNBLiBVbml2IFBpdHRzYnVyZ2gsIFNjaCBNZWQsIEdyYWQgU2NoIFB1YmwgSGx0aCwgRGl2
IEdlcmlhdHIgTWVkLCBQaXR0c2J1cmdoLCBQQSAxNTI2MCBVU0EuIFVuaXYgUGl0dHNidXJnaCwg
U2NoIE1lZCwgR3JhZCBTY2ggUHVibCBIbHRoLCBEZXB0IEVwaWRlbWlvbCwgUGl0dHNidXJnaCwg
UEEgMTUyNjAgVVNBLiYjeEQ7TmV3bWFuLCBBQiwgVW5pdiBQaXR0c2J1cmdoLCBIbHRoIEFnaW5n
IFJlcyBQcm9ncmFtLCBHcmFkIFNjaCBQdWJsIEhsdGgsIERlcHQgRXBpZGVtaW9sLCAxMzAgTiBC
ZWxsZWZpZWxkIEF2ZSw1dGggRmxvb3IsIFBpdHRzYnVyZ2gsIFBBIDE1MjEzIFVTQS4mI3hEO05l
d21hbmFAZWRjLnBpdHQuZWR1PC9hdXRoLWFkZHJlc3M+PHRpdGxlcz48dGl0bGU+RGlhYmV0ZXMg
aXMgYXNzb2NpYXRlZCBpbmRlcGVuZGVudGx5IG9mIGJvZHkgY29tcG9zaXRpb24gd2l0aCBCTUQg
YW5kIGJvbmUgdm9sdW1lIGluIG9sZGVyIHdoaXRlIGFuZCBibGFjayBtZW4gYW5kIHdvbWVuOiBU
aGUgaGVhbHRoLCBhZ2luZywgYW5kIGJvZHkgY29tcG9zaXRpb24gc3R1ZHk8L3RpdGxlPjxzZWNv
bmRhcnktdGl0bGU+Sm91cm5hbCBvZiBCb25lIGFuZCBNaW5lcmFsIFJlc2VhcmNoPC9zZWNvbmRh
cnktdGl0bGU+PGFsdC10aXRsZT5KLiBCb25lIE1pbmVyLiBSZXMuPC9hbHQtdGl0bGU+PC90aXRs
ZXM+PHBlcmlvZGljYWw+PGZ1bGwtdGl0bGU+Sm91cm5hbCBvZiBCb25lIGFuZCBNaW5lcmFsIFJl
c2VhcmNoPC9mdWxsLXRpdGxlPjxhYmJyLTE+Si4gQm9uZSBNaW5lci4gUmVzLjwvYWJici0xPjwv
cGVyaW9kaWNhbD48YWx0LXBlcmlvZGljYWw+PGZ1bGwtdGl0bGU+Sm91cm5hbCBvZiBCb25lIGFu
ZCBNaW5lcmFsIFJlc2VhcmNoPC9mdWxsLXRpdGxlPjxhYmJyLTE+Si4gQm9uZSBNaW5lci4gUmVz
LjwvYWJici0xPjwvYWx0LXBlcmlvZGljYWw+PHBhZ2VzPjEwODQtMTA5MTwvcGFnZXM+PHZvbHVt
ZT4xOTwvdm9sdW1lPjxudW1iZXI+NzwvbnVtYmVyPjxrZXl3b3Jkcz48a2V5d29yZD5CTUQ8L2tl
eXdvcmQ+PGtleXdvcmQ+dHlwZSAyIGRpYWJldGVzPC9rZXl3b3JkPjxrZXl3b3JkPmluc3VsaW48
L2tleXdvcmQ+PGtleXdvcmQ+bXVzY2xlPC9rZXl3b3JkPjxrZXl3b3JkPmZhdDwva2V5d29yZD48
a2V5d29yZD5nZW5kZXI8L2tleXdvcmQ+PGtleXdvcmQ+cmFjZTwva2V5d29yZD48a2V5d29yZD5n
cm93dGggZmFjdG9yLWk8L2tleXdvcmQ+PGtleXdvcmQ+cG9zdG1lbm9wYXVzYWwgd29tZW48L2tl
eXdvcmQ+PGtleXdvcmQ+bWluZXJhbCBkZW5zaXR5PC9rZXl3b3JkPjxrZXl3b3JkPmFkaXBvc2Ut
dGlzc3VlPC9rZXl3b3JkPjxrZXl3b3JkPmluc3VsaW48L2tleXdvcmQ+PGtleXdvcmQ+bWVsbGl0
dXM8L2tleXdvcmQ+PGtleXdvcmQ+cmlzazwva2V5d29yZD48a2V5d29yZD5mcmFjdHVyZTwva2V5
d29yZD48a2V5d29yZD5nbHVjb3NlPC9rZXl3b3JkPjxrZXl3b3JkPmFkdWx0czwva2V5d29yZD48
L2tleXdvcmRzPjxkYXRlcz48eWVhcj4yMDA0PC95ZWFyPjxwdWItZGF0ZXM+PGRhdGU+SnVsPC9k
YXRlPjwvcHViLWRhdGVzPjwvZGF0ZXM+PGlzYm4+MDg4NC0wNDMxPC9pc2JuPjxhY2Nlc3Npb24t
bnVtPklTSTowMDAyMjIxOTE2MDAwMDU8L2FjY2Vzc2lvbi1udW0+PHdvcmstdHlwZT5BcnRpY2xl
PC93b3JrLXR5cGU+PHVybHM+PHJlbGF0ZWQtdXJscz48dXJsPiZsdDtHbyB0byBJU0kmZ3Q7Oi8v
MDAwMjIyMTkxNjAwMDA1PC91cmw+PC9yZWxhdGVkLXVybHM+PC91cmxzPjxlbGVjdHJvbmljLXJl
c291cmNlLW51bT4xMC4xMzU5L2pibXIuMDQwMzExPC9lbGVjdHJvbmljLXJlc291cmNlLW51bT48
bGFuZ3VhZ2U+RW5nbGlzaDwvbGFuZ3VhZ2U+PC9yZWNvcmQ+PC9DaXRlPjwvRW5kTm90ZT5=
</w:fldData>
        </w:fldChar>
      </w:r>
      <w:r w:rsidR="00D12E37">
        <w:rPr>
          <w:rFonts w:ascii="Times New Roman" w:hAnsi="Times New Roman" w:cs="Times New Roman"/>
        </w:rPr>
        <w:instrText xml:space="preserve"> ADDIN EN.CITE.DATA </w:instrText>
      </w:r>
      <w:r w:rsidR="00D12E37">
        <w:rPr>
          <w:rFonts w:ascii="Times New Roman" w:hAnsi="Times New Roman" w:cs="Times New Roman"/>
        </w:rPr>
      </w:r>
      <w:r w:rsidR="00D12E37">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14" w:tooltip="Barrett-Connor, 1996 #69" w:history="1">
        <w:r w:rsidR="00A563E6">
          <w:rPr>
            <w:rFonts w:ascii="Times New Roman" w:hAnsi="Times New Roman" w:cs="Times New Roman"/>
            <w:noProof/>
          </w:rPr>
          <w:t>Barrett-Connor and Kritz-Silverstein 1996</w:t>
        </w:r>
      </w:hyperlink>
      <w:r>
        <w:rPr>
          <w:rFonts w:ascii="Times New Roman" w:hAnsi="Times New Roman" w:cs="Times New Roman"/>
          <w:noProof/>
        </w:rPr>
        <w:t xml:space="preserve">; </w:t>
      </w:r>
      <w:hyperlink w:anchor="_ENREF_141" w:tooltip="Merlotti, 2010 #15" w:history="1">
        <w:r w:rsidR="00A563E6">
          <w:rPr>
            <w:rFonts w:ascii="Times New Roman" w:hAnsi="Times New Roman" w:cs="Times New Roman"/>
            <w:noProof/>
          </w:rPr>
          <w:t>Merlotti et al. 2010</w:t>
        </w:r>
      </w:hyperlink>
      <w:r>
        <w:rPr>
          <w:rFonts w:ascii="Times New Roman" w:hAnsi="Times New Roman" w:cs="Times New Roman"/>
          <w:noProof/>
        </w:rPr>
        <w:t xml:space="preserve">; </w:t>
      </w:r>
      <w:hyperlink w:anchor="_ENREF_207" w:tooltip="Strotmeyer, 2004 #13" w:history="1">
        <w:r w:rsidR="00A563E6">
          <w:rPr>
            <w:rFonts w:ascii="Times New Roman" w:hAnsi="Times New Roman" w:cs="Times New Roman"/>
            <w:noProof/>
          </w:rPr>
          <w:t>Strotmeyer et al. 2004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Increased visceral adiposity, common in diabetes and contributing to its pathophysiology, provides an important source of other anabolic hormones like estrogen.  In addition, adipocytes play a significant role in bone maintenance by releasing influential cytokines such as leptin </w:t>
      </w:r>
      <w:r>
        <w:rPr>
          <w:rFonts w:ascii="Times New Roman" w:hAnsi="Times New Roman" w:cs="Times New Roman"/>
        </w:rPr>
        <w:fldChar w:fldCharType="begin">
          <w:fldData xml:space="preserve">PEVuZE5vdGU+PENpdGU+PEF1dGhvcj5Db3JuaXNoPC9BdXRob3I+PFllYXI+MjAwMjwvWWVhcj48
UmVjTnVtPjE5PC9SZWNOdW0+PERpc3BsYXlUZXh0PihDb3JuaXNoIGV0IGFsLiAyMDAyOyBLYXJz
ZW50eSAyMDA2KTwvRGlzcGxheVRleHQ+PHJlY29yZD48cmVjLW51bWJlcj4xOTwvcmVjLW51bWJl
cj48Zm9yZWlnbi1rZXlzPjxrZXkgYXBwPSJFTiIgZGItaWQ9InRlZXh2OXNybTU5cnJiZTB6MjR4
NWEwdnZ4NTBwczl2ZnJwZiI+MTk8L2tleT48L2ZvcmVpZ24ta2V5cz48cmVmLXR5cGUgbmFtZT0i
Sm91cm5hbCBBcnRpY2xlIj4xNzwvcmVmLXR5cGU+PGNvbnRyaWJ1dG9ycz48YXV0aG9ycz48YXV0
aG9yPkNvcm5pc2gsIEouPC9hdXRob3I+PGF1dGhvcj5DYWxsb24sIEsuIEUuPC9hdXRob3I+PGF1
dGhvcj5CYXZhLCBVLjwvYXV0aG9yPjxhdXRob3I+TGluLCBDLjwvYXV0aG9yPjxhdXRob3I+TmFv
dCwgRC48L2F1dGhvcj48YXV0aG9yPkhpbGwsIEIuIEwuPC9hdXRob3I+PGF1dGhvcj5HcmV5LCBB
LiBCLjwvYXV0aG9yPjxhdXRob3I+QnJvb20sIE4uPC9hdXRob3I+PGF1dGhvcj5NeWVycywgRC4g
RS48L2F1dGhvcj48YXV0aG9yPk5pY2hvbHNvbiwgRy4gQy48L2F1dGhvcj48YXV0aG9yPlJlaWQs
IEkuIFIuPC9hdXRob3I+PC9hdXRob3JzPjwvY29udHJpYnV0b3JzPjxhdXRoLWFkZHJlc3M+VW5p
diBBdWNrbGFuZCwgRGVwdCBNZWQsIEF1Y2tsYW5kIDEsIE5ldyBaZWFsYW5kLiBVbml2IEF1Y2ts
YW5kLCBTY2ggRW5nbiwgQXVja2xhbmQgMSwgTmV3IFplYWxhbmQuIFVuaXYgTWVsYm91cm5lLCBC
YXJ3b24gSGx0aCwgRGVwdCBDbGluICZhbXA7IEJpb21lZCBTY2ksIFBhcmt2aWxsZSwgVmljIDMw
NTIsIEF1c3RyYWxpYS4mI3hEO0Nvcm5pc2gsIEosIFVuaXYgQXVja2xhbmQsIERlcHQgTWVkLCBQ
cml2YXRlIEJhZyA5MjAxOSwgQXVja2xhbmQgMSwgTmV3IFplYWxhbmQuPC9hdXRoLWFkZHJlc3M+
PHRpdGxlcz48dGl0bGU+TGVwdGluIGRpcmVjdGx5IHJlZ3VsYXRlcyBib25lIGNlbGwgZnVuY3Rp
b24gaW4gdml0cm8gYW5kIHJlZHVjZXMgYm9uZSBmcmFnaWxpdHkgaW4gdml2bzwvdGl0bGU+PHNl
Y29uZGFyeS10aXRsZT5Kb3VybmFsIG9mIEVuZG9jcmlub2xvZ3k8L3NlY29uZGFyeS10aXRsZT48
YWx0LXRpdGxlPkouIEVuZG9jcmlub2wuPC9hbHQtdGl0bGU+PC90aXRsZXM+PHBlcmlvZGljYWw+
PGZ1bGwtdGl0bGU+Sm91cm5hbCBvZiBFbmRvY3Jpbm9sb2d5PC9mdWxsLXRpdGxlPjxhYmJyLTE+
Si4gRW5kb2NyaW5vbC48L2FiYnItMT48L3BlcmlvZGljYWw+PGFsdC1wZXJpb2RpY2FsPjxmdWxs
LXRpdGxlPkpvdXJuYWwgb2YgRW5kb2NyaW5vbG9neTwvZnVsbC10aXRsZT48YWJici0xPkouIEVu
ZG9jcmlub2wuPC9hYmJyLTE+PC9hbHQtcGVyaW9kaWNhbD48cGFnZXM+NDA1LTQxNTwvcGFnZXM+
PHZvbHVtZT4xNzU8L3ZvbHVtZT48bnVtYmVyPjI8L251bWJlcj48a2V5d29yZHM+PGtleXdvcmQ+
bm9ybWFsIHBvc3RtZW5vcGF1c2FsIHdvbWVuPC9rZXl3b3JkPjxrZXl3b3JkPmhvcm1vbmUtYmlu
ZGluZyBnbG9idWxpbjwva2V5d29yZD48a2V5d29yZD5sZXVrZW1pYTwva2V5d29yZD48a2V5d29y
ZD5pbmhpYml0b3J5IGZhY3Rvcjwva2V5d29yZD48a2V5d29yZD5taW5lcmFsIGRlbnNpdHk8L2tl
eXdvcmQ+PGtleXdvcmQ+aW5zdWxpbiBzZW5zaXRpdml0eTwva2V5d29yZD48a2V5d29yZD5ib2R5
LWNvbXBvc2l0aW9uPC9rZXl3b3JkPjxrZXl3b3JkPmhpcCBmcmFjdHVyZTwva2V5d29yZD48a2V5
d29yZD5mYXQgbWFzczwva2V5d29yZD48a2V5d29yZD5pbi12aXZvPC9rZXl3b3JkPjxrZXl3b3Jk
PmRpYWJldGVzLW1lbGxpdHVzPC9rZXl3b3JkPjwva2V5d29yZHM+PGRhdGVzPjx5ZWFyPjIwMDI8
L3llYXI+PHB1Yi1kYXRlcz48ZGF0ZT5Ob3Y8L2RhdGU+PC9wdWItZGF0ZXM+PC9kYXRlcz48aXNi
bj4wMDIyLTA3OTU8L2lzYm4+PGFjY2Vzc2lvbi1udW0+SVNJOjAwMDE3OTM4MzUwMDAxNDwvYWNj
ZXNzaW9uLW51bT48d29yay10eXBlPkFydGljbGU8L3dvcmstdHlwZT48dXJscz48cmVsYXRlZC11
cmxzPjx1cmw+Jmx0O0dvIHRvIElTSSZndDs6Ly8wMDAxNzkzODM1MDAwMTQ8L3VybD48L3JlbGF0
ZWQtdXJscz48L3VybHM+PGxhbmd1YWdlPkVuZ2xpc2g8L2xhbmd1YWdlPjwvcmVjb3JkPjwvQ2l0
ZT48Q2l0ZT48QXV0aG9yPkthcnNlbnR5PC9BdXRob3I+PFllYXI+MjAwNjwvWWVhcj48UmVjTnVt
PjE2PC9SZWNOdW0+PHJlY29yZD48cmVjLW51bWJlcj4xNjwvcmVjLW51bWJlcj48Zm9yZWlnbi1r
ZXlzPjxrZXkgYXBwPSJFTiIgZGItaWQ9InRlZXh2OXNybTU5cnJiZTB6MjR4NWEwdnZ4NTBwczl2
ZnJwZiI+MTY8L2tleT48L2ZvcmVpZ24ta2V5cz48cmVmLXR5cGUgbmFtZT0iSm91cm5hbCBBcnRp
Y2xlIj4xNzwvcmVmLXR5cGU+PGNvbnRyaWJ1dG9ycz48YXV0aG9ycz48YXV0aG9yPkthcnNlbnR5
LCBHLjwvYXV0aG9yPjwvYXV0aG9ycz48L2NvbnRyaWJ1dG9ycz48YXV0aC1hZGRyZXNzPkNvbHVt
YmlhIFVuaXYsIERlcHQgR2VuZXQgJmFtcDsgRGV2LCBOZXcgWW9yaywgTlkgMTAwMzIgVVNBLiYj
eEQ7S2Fyc2VudHksIEcsIENvbHVtYmlhIFVuaXYsIERlcHQgR2VuZXQgJmFtcDsgRGV2LCBOZXcg
WW9yaywgTlkgMTAwMzIgVVNBLiYjeEQ7Z2syMTcyQGNvbHVtYmlhLmVkdTwvYXV0aC1hZGRyZXNz
Pjx0aXRsZXM+PHRpdGxlPkNvbnZlcmdlbmNlIGJldHdlZW4gYm9uZSBhbmQgZW5lcmd5IGhvbWVv
c3Rhc2VzOiBMZXB0aW4gcmVndWxhdGlvbiBvZiBib25lIG1hc3M8L3RpdGxlPjxzZWNvbmRhcnkt
dGl0bGU+Q2VsbCBNZXRhYm9saXNtPC9zZWNvbmRhcnktdGl0bGU+PGFsdC10aXRsZT5DZWxsIE1l
dGFiLjwvYWx0LXRpdGxlPjwvdGl0bGVzPjxwZXJpb2RpY2FsPjxmdWxsLXRpdGxlPkNlbGwgTWV0
YWJvbGlzbTwvZnVsbC10aXRsZT48YWJici0xPkNlbGwgTWV0YWIuPC9hYmJyLTE+PC9wZXJpb2Rp
Y2FsPjxhbHQtcGVyaW9kaWNhbD48ZnVsbC10aXRsZT5DZWxsIE1ldGFib2xpc208L2Z1bGwtdGl0
bGU+PGFiYnItMT5DZWxsIE1ldGFiLjwvYWJici0xPjwvYWx0LXBlcmlvZGljYWw+PHBhZ2VzPjM0
MS0zNDg8L3BhZ2VzPjx2b2x1bWU+NDwvdm9sdW1lPjxudW1iZXI+NTwvbnVtYmVyPjxrZXl3b3Jk
cz48a2V5d29yZD5zeW1wYXRoZXRpYy1uZXJ2b3VzLXN5c3RlbTwva2V5d29yZD48a2V5d29yZD5p
bnZvbHV0aW9uYWwgb3N0ZW9wb3Jvc2lzPC9rZXl3b3JkPjxrZXl3b3JkPnBvc3RtZW5vcGF1c2Fs
PC9rZXl3b3JkPjxrZXl3b3JkPndvbWVuPC9rZXl3b3JkPjxrZXl3b3JkPnRhcmdldGVkIGRpc3J1
cHRpb248L2tleXdvcmQ+PGtleXdvcmQ+aHlwb3RoYWxhbWljIGNhcnQ8L2tleXdvcmQ+PGtleXdv
cmQ+YmlvbG9naWNhbCBjbG9jazwva2V5d29yZD48a2V5d29yZD5iZXRhLWJsb2NrZXJzPC9rZXl3
b3JkPjxrZXl3b3JkPm1pY2UgbGFja2luZzwva2V5d29yZD48a2V5d29yZD5vYmVzaXR5PC9rZXl3
b3JkPjxrZXl3b3JkPnJlY2VwdG9yPC9rZXl3b3JkPjwva2V5d29yZHM+PGRhdGVzPjx5ZWFyPjIw
MDY8L3llYXI+PHB1Yi1kYXRlcz48ZGF0ZT5Ob3Y8L2RhdGU+PC9wdWItZGF0ZXM+PC9kYXRlcz48
aXNibj4xNTUwLTQxMzE8L2lzYm4+PGFjY2Vzc2lvbi1udW0+SVNJOjAwMDI0MTg4MjMwMDAwNTwv
YWNjZXNzaW9uLW51bT48d29yay10eXBlPlJldmlldzwvd29yay10eXBlPjx1cmxzPjxyZWxhdGVk
LXVybHM+PHVybD4mbHQ7R28gdG8gSVNJJmd0OzovLzAwMDI0MTg4MjMwMDAwNTwvdXJsPjwvcmVs
YXRlZC11cmxzPjwvdXJscz48ZWxlY3Ryb25pYy1yZXNvdXJjZS1udW0+MTAuMTAxNi9qLmNtZXQu
MjAwNi4xMC4wMDg8L2VsZWN0cm9uaWMtcmVzb3VyY2UtbnVtPjxsYW5ndWFnZT5FbmdsaXNoPC9s
YW5ndWFnZT48L3JlY29yZD48L0NpdGU+PC9FbmROb3RlPn==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PEVuZE5vdGU+PENpdGU+PEF1dGhvcj5Db3JuaXNoPC9BdXRob3I+PFllYXI+MjAwMjwvWWVhcj48
UmVjTnVtPjE5PC9SZWNOdW0+PERpc3BsYXlUZXh0PihDb3JuaXNoIGV0IGFsLiAyMDAyOyBLYXJz
ZW50eSAyMDA2KTwvRGlzcGxheVRleHQ+PHJlY29yZD48cmVjLW51bWJlcj4xOTwvcmVjLW51bWJl
cj48Zm9yZWlnbi1rZXlzPjxrZXkgYXBwPSJFTiIgZGItaWQ9InRlZXh2OXNybTU5cnJiZTB6MjR4
NWEwdnZ4NTBwczl2ZnJwZiI+MTk8L2tleT48L2ZvcmVpZ24ta2V5cz48cmVmLXR5cGUgbmFtZT0i
Sm91cm5hbCBBcnRpY2xlIj4xNzwvcmVmLXR5cGU+PGNvbnRyaWJ1dG9ycz48YXV0aG9ycz48YXV0
aG9yPkNvcm5pc2gsIEouPC9hdXRob3I+PGF1dGhvcj5DYWxsb24sIEsuIEUuPC9hdXRob3I+PGF1
dGhvcj5CYXZhLCBVLjwvYXV0aG9yPjxhdXRob3I+TGluLCBDLjwvYXV0aG9yPjxhdXRob3I+TmFv
dCwgRC48L2F1dGhvcj48YXV0aG9yPkhpbGwsIEIuIEwuPC9hdXRob3I+PGF1dGhvcj5HcmV5LCBB
LiBCLjwvYXV0aG9yPjxhdXRob3I+QnJvb20sIE4uPC9hdXRob3I+PGF1dGhvcj5NeWVycywgRC4g
RS48L2F1dGhvcj48YXV0aG9yPk5pY2hvbHNvbiwgRy4gQy48L2F1dGhvcj48YXV0aG9yPlJlaWQs
IEkuIFIuPC9hdXRob3I+PC9hdXRob3JzPjwvY29udHJpYnV0b3JzPjxhdXRoLWFkZHJlc3M+VW5p
diBBdWNrbGFuZCwgRGVwdCBNZWQsIEF1Y2tsYW5kIDEsIE5ldyBaZWFsYW5kLiBVbml2IEF1Y2ts
YW5kLCBTY2ggRW5nbiwgQXVja2xhbmQgMSwgTmV3IFplYWxhbmQuIFVuaXYgTWVsYm91cm5lLCBC
YXJ3b24gSGx0aCwgRGVwdCBDbGluICZhbXA7IEJpb21lZCBTY2ksIFBhcmt2aWxsZSwgVmljIDMw
NTIsIEF1c3RyYWxpYS4mI3hEO0Nvcm5pc2gsIEosIFVuaXYgQXVja2xhbmQsIERlcHQgTWVkLCBQ
cml2YXRlIEJhZyA5MjAxOSwgQXVja2xhbmQgMSwgTmV3IFplYWxhbmQuPC9hdXRoLWFkZHJlc3M+
PHRpdGxlcz48dGl0bGU+TGVwdGluIGRpcmVjdGx5IHJlZ3VsYXRlcyBib25lIGNlbGwgZnVuY3Rp
b24gaW4gdml0cm8gYW5kIHJlZHVjZXMgYm9uZSBmcmFnaWxpdHkgaW4gdml2bzwvdGl0bGU+PHNl
Y29uZGFyeS10aXRsZT5Kb3VybmFsIG9mIEVuZG9jcmlub2xvZ3k8L3NlY29uZGFyeS10aXRsZT48
YWx0LXRpdGxlPkouIEVuZG9jcmlub2wuPC9hbHQtdGl0bGU+PC90aXRsZXM+PHBlcmlvZGljYWw+
PGZ1bGwtdGl0bGU+Sm91cm5hbCBvZiBFbmRvY3Jpbm9sb2d5PC9mdWxsLXRpdGxlPjxhYmJyLTE+
Si4gRW5kb2NyaW5vbC48L2FiYnItMT48L3BlcmlvZGljYWw+PGFsdC1wZXJpb2RpY2FsPjxmdWxs
LXRpdGxlPkpvdXJuYWwgb2YgRW5kb2NyaW5vbG9neTwvZnVsbC10aXRsZT48YWJici0xPkouIEVu
ZG9jcmlub2wuPC9hYmJyLTE+PC9hbHQtcGVyaW9kaWNhbD48cGFnZXM+NDA1LTQxNTwvcGFnZXM+
PHZvbHVtZT4xNzU8L3ZvbHVtZT48bnVtYmVyPjI8L251bWJlcj48a2V5d29yZHM+PGtleXdvcmQ+
bm9ybWFsIHBvc3RtZW5vcGF1c2FsIHdvbWVuPC9rZXl3b3JkPjxrZXl3b3JkPmhvcm1vbmUtYmlu
ZGluZyBnbG9idWxpbjwva2V5d29yZD48a2V5d29yZD5sZXVrZW1pYTwva2V5d29yZD48a2V5d29y
ZD5pbmhpYml0b3J5IGZhY3Rvcjwva2V5d29yZD48a2V5d29yZD5taW5lcmFsIGRlbnNpdHk8L2tl
eXdvcmQ+PGtleXdvcmQ+aW5zdWxpbiBzZW5zaXRpdml0eTwva2V5d29yZD48a2V5d29yZD5ib2R5
LWNvbXBvc2l0aW9uPC9rZXl3b3JkPjxrZXl3b3JkPmhpcCBmcmFjdHVyZTwva2V5d29yZD48a2V5
d29yZD5mYXQgbWFzczwva2V5d29yZD48a2V5d29yZD5pbi12aXZvPC9rZXl3b3JkPjxrZXl3b3Jk
PmRpYWJldGVzLW1lbGxpdHVzPC9rZXl3b3JkPjwva2V5d29yZHM+PGRhdGVzPjx5ZWFyPjIwMDI8
L3llYXI+PHB1Yi1kYXRlcz48ZGF0ZT5Ob3Y8L2RhdGU+PC9wdWItZGF0ZXM+PC9kYXRlcz48aXNi
bj4wMDIyLTA3OTU8L2lzYm4+PGFjY2Vzc2lvbi1udW0+SVNJOjAwMDE3OTM4MzUwMDAxNDwvYWNj
ZXNzaW9uLW51bT48d29yay10eXBlPkFydGljbGU8L3dvcmstdHlwZT48dXJscz48cmVsYXRlZC11
cmxzPjx1cmw+Jmx0O0dvIHRvIElTSSZndDs6Ly8wMDAxNzkzODM1MDAwMTQ8L3VybD48L3JlbGF0
ZWQtdXJscz48L3VybHM+PGxhbmd1YWdlPkVuZ2xpc2g8L2xhbmd1YWdlPjwvcmVjb3JkPjwvQ2l0
ZT48Q2l0ZT48QXV0aG9yPkthcnNlbnR5PC9BdXRob3I+PFllYXI+MjAwNjwvWWVhcj48UmVjTnVt
PjE2PC9SZWNOdW0+PHJlY29yZD48cmVjLW51bWJlcj4xNjwvcmVjLW51bWJlcj48Zm9yZWlnbi1r
ZXlzPjxrZXkgYXBwPSJFTiIgZGItaWQ9InRlZXh2OXNybTU5cnJiZTB6MjR4NWEwdnZ4NTBwczl2
ZnJwZiI+MTY8L2tleT48L2ZvcmVpZ24ta2V5cz48cmVmLXR5cGUgbmFtZT0iSm91cm5hbCBBcnRp
Y2xlIj4xNzwvcmVmLXR5cGU+PGNvbnRyaWJ1dG9ycz48YXV0aG9ycz48YXV0aG9yPkthcnNlbnR5
LCBHLjwvYXV0aG9yPjwvYXV0aG9ycz48L2NvbnRyaWJ1dG9ycz48YXV0aC1hZGRyZXNzPkNvbHVt
YmlhIFVuaXYsIERlcHQgR2VuZXQgJmFtcDsgRGV2LCBOZXcgWW9yaywgTlkgMTAwMzIgVVNBLiYj
eEQ7S2Fyc2VudHksIEcsIENvbHVtYmlhIFVuaXYsIERlcHQgR2VuZXQgJmFtcDsgRGV2LCBOZXcg
WW9yaywgTlkgMTAwMzIgVVNBLiYjeEQ7Z2syMTcyQGNvbHVtYmlhLmVkdTwvYXV0aC1hZGRyZXNz
Pjx0aXRsZXM+PHRpdGxlPkNvbnZlcmdlbmNlIGJldHdlZW4gYm9uZSBhbmQgZW5lcmd5IGhvbWVv
c3Rhc2VzOiBMZXB0aW4gcmVndWxhdGlvbiBvZiBib25lIG1hc3M8L3RpdGxlPjxzZWNvbmRhcnkt
dGl0bGU+Q2VsbCBNZXRhYm9saXNtPC9zZWNvbmRhcnktdGl0bGU+PGFsdC10aXRsZT5DZWxsIE1l
dGFiLjwvYWx0LXRpdGxlPjwvdGl0bGVzPjxwZXJpb2RpY2FsPjxmdWxsLXRpdGxlPkNlbGwgTWV0
YWJvbGlzbTwvZnVsbC10aXRsZT48YWJici0xPkNlbGwgTWV0YWIuPC9hYmJyLTE+PC9wZXJpb2Rp
Y2FsPjxhbHQtcGVyaW9kaWNhbD48ZnVsbC10aXRsZT5DZWxsIE1ldGFib2xpc208L2Z1bGwtdGl0
bGU+PGFiYnItMT5DZWxsIE1ldGFiLjwvYWJici0xPjwvYWx0LXBlcmlvZGljYWw+PHBhZ2VzPjM0
MS0zNDg8L3BhZ2VzPjx2b2x1bWU+NDwvdm9sdW1lPjxudW1iZXI+NTwvbnVtYmVyPjxrZXl3b3Jk
cz48a2V5d29yZD5zeW1wYXRoZXRpYy1uZXJ2b3VzLXN5c3RlbTwva2V5d29yZD48a2V5d29yZD5p
bnZvbHV0aW9uYWwgb3N0ZW9wb3Jvc2lzPC9rZXl3b3JkPjxrZXl3b3JkPnBvc3RtZW5vcGF1c2Fs
PC9rZXl3b3JkPjxrZXl3b3JkPndvbWVuPC9rZXl3b3JkPjxrZXl3b3JkPnRhcmdldGVkIGRpc3J1
cHRpb248L2tleXdvcmQ+PGtleXdvcmQ+aHlwb3RoYWxhbWljIGNhcnQ8L2tleXdvcmQ+PGtleXdv
cmQ+YmlvbG9naWNhbCBjbG9jazwva2V5d29yZD48a2V5d29yZD5iZXRhLWJsb2NrZXJzPC9rZXl3
b3JkPjxrZXl3b3JkPm1pY2UgbGFja2luZzwva2V5d29yZD48a2V5d29yZD5vYmVzaXR5PC9rZXl3
b3JkPjxrZXl3b3JkPnJlY2VwdG9yPC9rZXl3b3JkPjwva2V5d29yZHM+PGRhdGVzPjx5ZWFyPjIw
MDY8L3llYXI+PHB1Yi1kYXRlcz48ZGF0ZT5Ob3Y8L2RhdGU+PC9wdWItZGF0ZXM+PC9kYXRlcz48
aXNibj4xNTUwLTQxMzE8L2lzYm4+PGFjY2Vzc2lvbi1udW0+SVNJOjAwMDI0MTg4MjMwMDAwNTwv
YWNjZXNzaW9uLW51bT48d29yay10eXBlPlJldmlldzwvd29yay10eXBlPjx1cmxzPjxyZWxhdGVk
LXVybHM+PHVybD4mbHQ7R28gdG8gSVNJJmd0OzovLzAwMDI0MTg4MjMwMDAwNTwvdXJsPjwvcmVs
YXRlZC11cmxzPjwvdXJscz48ZWxlY3Ryb25pYy1yZXNvdXJjZS1udW0+MTAuMTAxNi9qLmNtZXQu
MjAwNi4xMC4wMDg8L2VsZWN0cm9uaWMtcmVzb3VyY2UtbnVtPjxsYW5ndWFnZT5FbmdsaXNoPC9s
YW5ndWFnZT48L3JlY29yZD48L0NpdGU+PC9FbmROb3RlPn==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36" w:tooltip="Cornish, 2002 #19" w:history="1">
        <w:r w:rsidR="00A563E6">
          <w:rPr>
            <w:rFonts w:ascii="Times New Roman" w:hAnsi="Times New Roman" w:cs="Times New Roman"/>
            <w:noProof/>
          </w:rPr>
          <w:t>Cornish et al. 2002</w:t>
        </w:r>
      </w:hyperlink>
      <w:r>
        <w:rPr>
          <w:rFonts w:ascii="Times New Roman" w:hAnsi="Times New Roman" w:cs="Times New Roman"/>
          <w:noProof/>
        </w:rPr>
        <w:t xml:space="preserve">; </w:t>
      </w:r>
      <w:hyperlink w:anchor="_ENREF_102" w:tooltip="Karsenty, 2006 #16" w:history="1">
        <w:r w:rsidR="00A563E6">
          <w:rPr>
            <w:rFonts w:ascii="Times New Roman" w:hAnsi="Times New Roman" w:cs="Times New Roman"/>
            <w:noProof/>
          </w:rPr>
          <w:t>Karsenty 2006</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adiponectin </w:t>
      </w:r>
      <w:r>
        <w:rPr>
          <w:rFonts w:ascii="Times New Roman" w:hAnsi="Times New Roman" w:cs="Times New Roman"/>
        </w:rPr>
        <w:fldChar w:fldCharType="begin">
          <w:fldData xml:space="preserve">PEVuZE5vdGU+PENpdGU+PEF1dGhvcj5LYW5hemF3YTwvQXV0aG9yPjxZZWFyPjIwMDk8L1llYXI+
PFJlY051bT4yODwvUmVjTnVtPjxEaXNwbGF5VGV4dD4oS2FuYXphd2EgZXQgYWwuIDIwMDliKTwv
RGlzcGxheVRleHQ+PHJlY29yZD48cmVjLW51bWJlcj4yODwvcmVjLW51bWJlcj48Zm9yZWlnbi1r
ZXlzPjxrZXkgYXBwPSJFTiIgZGItaWQ9ImV6YTl3dnh2eWZ4NXZsZTBmZTZwd3BmemUwc2Z0ZGFh
ZXA1cyI+Mjg8L2tleT48L2ZvcmVpZ24ta2V5cz48cmVmLXR5cGUgbmFtZT0iSm91cm5hbCBBcnRp
Y2xlIj4xNzwvcmVmLXR5cGU+PGNvbnRyaWJ1dG9ycz48YXV0aG9ycz48YXV0aG9yPkthbmF6YXdh
LCBJLjwvYXV0aG9yPjxhdXRob3I+WWFtYWd1Y2hpLCBULjwvYXV0aG9yPjxhdXRob3I+WWFtYW1v
dG8sIE0uPC9hdXRob3I+PGF1dGhvcj5ZYW1hdWNoaSwgTS48L2F1dGhvcj48YXV0aG9yPllhbm8s
IFMuPC9hdXRob3I+PGF1dGhvcj5TdWdpbW90bywgVC48L2F1dGhvcj48L2F1dGhvcnM+PC9jb250
cmlidXRvcnM+PGF1dGgtYWRkcmVzcz5bS2FuYXphd2EsIElwcGVpOyBZYW1hZ3VjaGksIFRvcnU7
IFlhbWFtb3RvLCBNYXNhaGlybzsgWWFtYXVjaGksIE1pa2E7IFlhbm8sIFNob3pvOyBTdWdpbW90
bywgVG9zaGl0c3VndV0gU2hpbWFuZSBVbml2LCBTY2ggTWVkLCBEZXB0IEludGVybmFsIE1lZCAx
LCBJenVtbywgU2hpbWFuZSA2OTM4NTAxLCBKYXBhbi4mI3hEO1lhbWFndWNoaSwgVCwgU2hpbWFu
ZSBVbml2LCBTY2ggTWVkLCBEZXB0IEludGVybmFsIE1lZCAxLCA4OS0xIEVueWEgQ2hvLCBJenVt
bywgU2hpbWFuZSA2OTM4NTAxLCBKYXBhbi4mI3hEO3lhbWFndWNoQG1lZC5zaGltYW5lLXUuYWMu
anA8L2F1dGgtYWRkcmVzcz48dGl0bGVzPjx0aXRsZT5SZWxhdGlvbnNoaXBzIGJldHdlZW4gc2Vy
dW0gYWRpcG9uZWN0aW4gbGV2ZWxzIHZlcnN1cyBib25lIG1pbmVyYWwgZGVuc2l0eSwgYm9uZSBt
ZXRhYm9saWMgbWFya2VycywgYW5kIHZlcnRlYnJhbCBmcmFjdHVyZXMgaW4gdHlwZSAyIGRpYWJl
dGVzIG1lbGxpdHVzPC90aXRsZT48c2Vjb25kYXJ5LXRpdGxlPkV1cm9wZWFuIEpvdXJuYWwgb2Yg
RW5kb2NyaW5vbG9neTwvc2Vjb25kYXJ5LXRpdGxlPjxhbHQtdGl0bGU+RXVyLiBKLiBFbmRvY3Jp
bm9sLjwvYWx0LXRpdGxlPjwvdGl0bGVzPjxwZXJpb2RpY2FsPjxmdWxsLXRpdGxlPkV1cm9wZWFu
IEpvdXJuYWwgb2YgRW5kb2NyaW5vbG9neTwvZnVsbC10aXRsZT48YWJici0xPkV1ci4gSi4gRW5k
b2NyaW5vbC48L2FiYnItMT48L3BlcmlvZGljYWw+PGFsdC1wZXJpb2RpY2FsPjxmdWxsLXRpdGxl
PkV1cm9wZWFuIEpvdXJuYWwgb2YgRW5kb2NyaW5vbG9neTwvZnVsbC10aXRsZT48YWJici0xPkV1
ci4gSi4gRW5kb2NyaW5vbC48L2FiYnItMT48L2FsdC1wZXJpb2RpY2FsPjxwYWdlcz4yNjUtMjcz
PC9wYWdlcz48dm9sdW1lPjE2MDwvdm9sdW1lPjxudW1iZXI+MjwvbnVtYmVyPjxrZXl3b3Jkcz48
a2V5d29yZD5ncm93dGgtZmFjdG9yIGlnZjwva2V5d29yZD48a2V5d29yZD5wb3N0bWVub3BhdXNh
bCB3b21lbjwva2V5d29yZD48a2V5d29yZD5ib2R5LWNvbXBvc2l0aW9uPC9rZXl3b3JkPjxrZXl3
b3JkPnBlcmltZW5vcGF1c2FsIHdvbWVuPC9rZXl3b3JkPjxrZXl3b3JkPnBsYXNtYSBhZGlwb25l
Y3Rpbjwva2V5d29yZD48a2V5d29yZD5wcm90ZWluIGFjcnAzMDwva2V5d29yZD48a2V5d29yZD5p
bmNyZWFzZWQ8L2tleXdvcmQ+PGtleXdvcmQ+cmlzazwva2V5d29yZD48a2V5d29yZD5pbnN1bGlu
PC9rZXl3b3JkPjxrZXl3b3JkPm1lbjwva2V5d29yZD48a2V5d29yZD5sZXB0aW48L2tleXdvcmQ+
PC9rZXl3b3Jkcz48ZGF0ZXM+PHllYXI+MjAwOTwveWVhcj48cHViLWRhdGVzPjxkYXRlPkZlYjwv
ZGF0ZT48L3B1Yi1kYXRlcz48L2RhdGVzPjxpc2JuPjA4MDQtNDY0MzwvaXNibj48YWNjZXNzaW9u
LW51bT5JU0k6MDAwMjYzMzU1MTAwMDE5PC9hY2Nlc3Npb24tbnVtPjx3b3JrLXR5cGU+QXJ0aWNs
ZTwvd29yay10eXBlPjx1cmxzPjxyZWxhdGVkLXVybHM+PHVybD4mbHQ7R28gdG8gSVNJJmd0Ozov
LzAwMDI2MzM1NTEwMDAxOTwvdXJsPjwvcmVsYXRlZC11cmxzPjwvdXJscz48ZWxlY3Ryb25pYy1y
ZXNvdXJjZS1udW0+MTAuMTUzMC9lamUtMDgtMDY0MjwvZWxlY3Ryb25pYy1yZXNvdXJjZS1udW0+
PGxhbmd1YWdlPkVuZ2xpc2g8L2xhbmd1YWdlPjwvcmVjb3JkPjwvQ2l0ZT48L0VuZE5vdGU+
</w:fldData>
        </w:fldChar>
      </w:r>
      <w:r w:rsidR="006A3B64">
        <w:rPr>
          <w:rFonts w:ascii="Times New Roman" w:hAnsi="Times New Roman" w:cs="Times New Roman"/>
        </w:rPr>
        <w:instrText xml:space="preserve"> ADDIN EN.CITE </w:instrText>
      </w:r>
      <w:r w:rsidR="006A3B64">
        <w:rPr>
          <w:rFonts w:ascii="Times New Roman" w:hAnsi="Times New Roman" w:cs="Times New Roman"/>
        </w:rPr>
        <w:fldChar w:fldCharType="begin">
          <w:fldData xml:space="preserve">PEVuZE5vdGU+PENpdGU+PEF1dGhvcj5LYW5hemF3YTwvQXV0aG9yPjxZZWFyPjIwMDk8L1llYXI+
PFJlY051bT4yODwvUmVjTnVtPjxEaXNwbGF5VGV4dD4oS2FuYXphd2EgZXQgYWwuIDIwMDliKTwv
RGlzcGxheVRleHQ+PHJlY29yZD48cmVjLW51bWJlcj4yODwvcmVjLW51bWJlcj48Zm9yZWlnbi1r
ZXlzPjxrZXkgYXBwPSJFTiIgZGItaWQ9ImV6YTl3dnh2eWZ4NXZsZTBmZTZwd3BmemUwc2Z0ZGFh
ZXA1cyI+Mjg8L2tleT48L2ZvcmVpZ24ta2V5cz48cmVmLXR5cGUgbmFtZT0iSm91cm5hbCBBcnRp
Y2xlIj4xNzwvcmVmLXR5cGU+PGNvbnRyaWJ1dG9ycz48YXV0aG9ycz48YXV0aG9yPkthbmF6YXdh
LCBJLjwvYXV0aG9yPjxhdXRob3I+WWFtYWd1Y2hpLCBULjwvYXV0aG9yPjxhdXRob3I+WWFtYW1v
dG8sIE0uPC9hdXRob3I+PGF1dGhvcj5ZYW1hdWNoaSwgTS48L2F1dGhvcj48YXV0aG9yPllhbm8s
IFMuPC9hdXRob3I+PGF1dGhvcj5TdWdpbW90bywgVC48L2F1dGhvcj48L2F1dGhvcnM+PC9jb250
cmlidXRvcnM+PGF1dGgtYWRkcmVzcz5bS2FuYXphd2EsIElwcGVpOyBZYW1hZ3VjaGksIFRvcnU7
IFlhbWFtb3RvLCBNYXNhaGlybzsgWWFtYXVjaGksIE1pa2E7IFlhbm8sIFNob3pvOyBTdWdpbW90
bywgVG9zaGl0c3VndV0gU2hpbWFuZSBVbml2LCBTY2ggTWVkLCBEZXB0IEludGVybmFsIE1lZCAx
LCBJenVtbywgU2hpbWFuZSA2OTM4NTAxLCBKYXBhbi4mI3hEO1lhbWFndWNoaSwgVCwgU2hpbWFu
ZSBVbml2LCBTY2ggTWVkLCBEZXB0IEludGVybmFsIE1lZCAxLCA4OS0xIEVueWEgQ2hvLCBJenVt
bywgU2hpbWFuZSA2OTM4NTAxLCBKYXBhbi4mI3hEO3lhbWFndWNoQG1lZC5zaGltYW5lLXUuYWMu
anA8L2F1dGgtYWRkcmVzcz48dGl0bGVzPjx0aXRsZT5SZWxhdGlvbnNoaXBzIGJldHdlZW4gc2Vy
dW0gYWRpcG9uZWN0aW4gbGV2ZWxzIHZlcnN1cyBib25lIG1pbmVyYWwgZGVuc2l0eSwgYm9uZSBt
ZXRhYm9saWMgbWFya2VycywgYW5kIHZlcnRlYnJhbCBmcmFjdHVyZXMgaW4gdHlwZSAyIGRpYWJl
dGVzIG1lbGxpdHVzPC90aXRsZT48c2Vjb25kYXJ5LXRpdGxlPkV1cm9wZWFuIEpvdXJuYWwgb2Yg
RW5kb2NyaW5vbG9neTwvc2Vjb25kYXJ5LXRpdGxlPjxhbHQtdGl0bGU+RXVyLiBKLiBFbmRvY3Jp
bm9sLjwvYWx0LXRpdGxlPjwvdGl0bGVzPjxwZXJpb2RpY2FsPjxmdWxsLXRpdGxlPkV1cm9wZWFu
IEpvdXJuYWwgb2YgRW5kb2NyaW5vbG9neTwvZnVsbC10aXRsZT48YWJici0xPkV1ci4gSi4gRW5k
b2NyaW5vbC48L2FiYnItMT48L3BlcmlvZGljYWw+PGFsdC1wZXJpb2RpY2FsPjxmdWxsLXRpdGxl
PkV1cm9wZWFuIEpvdXJuYWwgb2YgRW5kb2NyaW5vbG9neTwvZnVsbC10aXRsZT48YWJici0xPkV1
ci4gSi4gRW5kb2NyaW5vbC48L2FiYnItMT48L2FsdC1wZXJpb2RpY2FsPjxwYWdlcz4yNjUtMjcz
PC9wYWdlcz48dm9sdW1lPjE2MDwvdm9sdW1lPjxudW1iZXI+MjwvbnVtYmVyPjxrZXl3b3Jkcz48
a2V5d29yZD5ncm93dGgtZmFjdG9yIGlnZjwva2V5d29yZD48a2V5d29yZD5wb3N0bWVub3BhdXNh
bCB3b21lbjwva2V5d29yZD48a2V5d29yZD5ib2R5LWNvbXBvc2l0aW9uPC9rZXl3b3JkPjxrZXl3
b3JkPnBlcmltZW5vcGF1c2FsIHdvbWVuPC9rZXl3b3JkPjxrZXl3b3JkPnBsYXNtYSBhZGlwb25l
Y3Rpbjwva2V5d29yZD48a2V5d29yZD5wcm90ZWluIGFjcnAzMDwva2V5d29yZD48a2V5d29yZD5p
bmNyZWFzZWQ8L2tleXdvcmQ+PGtleXdvcmQ+cmlzazwva2V5d29yZD48a2V5d29yZD5pbnN1bGlu
PC9rZXl3b3JkPjxrZXl3b3JkPm1lbjwva2V5d29yZD48a2V5d29yZD5sZXB0aW48L2tleXdvcmQ+
PC9rZXl3b3Jkcz48ZGF0ZXM+PHllYXI+MjAwOTwveWVhcj48cHViLWRhdGVzPjxkYXRlPkZlYjwv
ZGF0ZT48L3B1Yi1kYXRlcz48L2RhdGVzPjxpc2JuPjA4MDQtNDY0MzwvaXNibj48YWNjZXNzaW9u
LW51bT5JU0k6MDAwMjYzMzU1MTAwMDE5PC9hY2Nlc3Npb24tbnVtPjx3b3JrLXR5cGU+QXJ0aWNs
ZTwvd29yay10eXBlPjx1cmxzPjxyZWxhdGVkLXVybHM+PHVybD4mbHQ7R28gdG8gSVNJJmd0Ozov
LzAwMDI2MzM1NTEwMDAxOTwvdXJsPjwvcmVsYXRlZC11cmxzPjwvdXJscz48ZWxlY3Ryb25pYy1y
ZXNvdXJjZS1udW0+MTAuMTUzMC9lamUtMDgtMDY0MjwvZWxlY3Ryb25pYy1yZXNvdXJjZS1udW0+
PGxhbmd1YWdlPkVuZ2xpc2g8L2xhbmd1YWdlPjwvcmVjb3JkPjwvQ2l0ZT48L0VuZE5vdGU+
</w:fldData>
        </w:fldChar>
      </w:r>
      <w:r w:rsidR="006A3B64">
        <w:rPr>
          <w:rFonts w:ascii="Times New Roman" w:hAnsi="Times New Roman" w:cs="Times New Roman"/>
        </w:rPr>
        <w:instrText xml:space="preserve"> ADDIN EN.CITE.DATA </w:instrText>
      </w:r>
      <w:r w:rsidR="006A3B64">
        <w:rPr>
          <w:rFonts w:ascii="Times New Roman" w:hAnsi="Times New Roman" w:cs="Times New Roman"/>
        </w:rPr>
      </w:r>
      <w:r w:rsidR="006A3B64">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6A3B64">
        <w:rPr>
          <w:rFonts w:ascii="Times New Roman" w:hAnsi="Times New Roman" w:cs="Times New Roman"/>
          <w:noProof/>
        </w:rPr>
        <w:t>(</w:t>
      </w:r>
      <w:hyperlink w:anchor="_ENREF_99" w:tooltip="Kanazawa, 2009 #28" w:history="1">
        <w:r w:rsidR="00A563E6">
          <w:rPr>
            <w:rFonts w:ascii="Times New Roman" w:hAnsi="Times New Roman" w:cs="Times New Roman"/>
            <w:noProof/>
          </w:rPr>
          <w:t>Kanazawa et al. 2009b</w:t>
        </w:r>
      </w:hyperlink>
      <w:r w:rsidR="006A3B64">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and osteocalcin </w:t>
      </w:r>
      <w:r>
        <w:rPr>
          <w:rFonts w:ascii="Times New Roman" w:hAnsi="Times New Roman" w:cs="Times New Roman"/>
        </w:rPr>
        <w:fldChar w:fldCharType="begin"/>
      </w:r>
      <w:r>
        <w:rPr>
          <w:rFonts w:ascii="Times New Roman" w:hAnsi="Times New Roman" w:cs="Times New Roman"/>
        </w:rPr>
        <w:instrText xml:space="preserve"> ADDIN EN.CITE &lt;EndNote&gt;&lt;Cite&gt;&lt;Author&gt;Ferron&lt;/Author&gt;&lt;Year&gt;2008&lt;/Year&gt;&lt;RecNum&gt;97&lt;/RecNum&gt;&lt;DisplayText&gt;(Ferron et al. 2008)&lt;/DisplayText&gt;&lt;record&gt;&lt;rec-number&gt;97&lt;/rec-number&gt;&lt;foreign-keys&gt;&lt;key app="EN" db-id="teexv9srm59rrbe0z24x5a0vvx50ps9vfrpf"&gt;97&lt;/key&gt;&lt;/foreign-keys&gt;&lt;ref-type name="Journal Article"&gt;17&lt;/ref-type&gt;&lt;contributors&gt;&lt;authors&gt;&lt;author&gt;Ferron, M.&lt;/author&gt;&lt;author&gt;Hinoi, E.&lt;/author&gt;&lt;author&gt;Karsenty, G.&lt;/author&gt;&lt;author&gt;Ducy, P.&lt;/author&gt;&lt;/authors&gt;&lt;/contributors&gt;&lt;titles&gt;&lt;title&gt;Osteocalcin differentially regulates beta cell and adipocyte gene expression and affects the development of metabolic diseases in wild-type mice&lt;/title&gt;&lt;secondary-title&gt;Proceedings of the National Academy of Sciences of the United States of America&lt;/secondary-title&gt;&lt;/titles&gt;&lt;periodical&gt;&lt;full-title&gt;Proceedings of the National Academy of Sciences of the United States of America&lt;/full-title&gt;&lt;abbr-1&gt;Proc. Natl. Acad. Sci. U. S. A.&lt;/abbr-1&gt;&lt;/periodical&gt;&lt;pages&gt;5266-5270&lt;/pages&gt;&lt;volume&gt;105&lt;/volume&gt;&lt;number&gt;13&lt;/number&gt;&lt;dates&gt;&lt;year&gt;2008&lt;/year&gt;&lt;pub-dates&gt;&lt;date&gt;Apr&lt;/date&gt;&lt;/pub-dates&gt;&lt;/dates&gt;&lt;isbn&gt;0027-8424&lt;/isbn&gt;&lt;accession-num&gt;WOS:000254723700056&lt;/accession-num&gt;&lt;urls&gt;&lt;related-urls&gt;&lt;url&gt;&amp;lt;Go to ISI&amp;gt;://WOS:000254723700056&lt;/url&gt;&lt;/related-urls&gt;&lt;/urls&gt;&lt;electronic-resource-num&gt;10.1073/pnas.0711119105&lt;/electronic-resource-num&gt;&lt;/record&gt;&lt;/Cite&gt;&lt;/EndNote&gt;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66" w:tooltip="Ferron, 2008 #97" w:history="1">
        <w:r w:rsidR="00A563E6">
          <w:rPr>
            <w:rFonts w:ascii="Times New Roman" w:hAnsi="Times New Roman" w:cs="Times New Roman"/>
            <w:noProof/>
          </w:rPr>
          <w:t>Ferron et al. 2008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p>
    <w:p w:rsidR="00E14DF4" w:rsidRDefault="00E14DF4" w:rsidP="00E14DF4">
      <w:pPr>
        <w:spacing w:after="0" w:line="480" w:lineRule="auto"/>
        <w:ind w:firstLine="720"/>
        <w:rPr>
          <w:rFonts w:ascii="Times New Roman" w:hAnsi="Times New Roman" w:cs="Times New Roman"/>
        </w:rPr>
      </w:pPr>
      <w:r>
        <w:rPr>
          <w:rFonts w:ascii="Times New Roman" w:hAnsi="Times New Roman" w:cs="Times New Roman"/>
        </w:rPr>
        <w:t>Diabetes and obesity are essentially two sides of the same coin that contributes to bone density.</w:t>
      </w:r>
    </w:p>
    <w:p w:rsidR="00E14DF4" w:rsidRDefault="00E14DF4" w:rsidP="00E14DF4">
      <w:pPr>
        <w:spacing w:after="0" w:line="480" w:lineRule="auto"/>
        <w:rPr>
          <w:rFonts w:ascii="Times New Roman" w:hAnsi="Times New Roman" w:cs="Times New Roman"/>
        </w:rPr>
      </w:pPr>
      <w:r>
        <w:rPr>
          <w:rFonts w:ascii="Times New Roman" w:hAnsi="Times New Roman" w:cs="Times New Roman"/>
        </w:rPr>
        <w:t xml:space="preserve">Although diabetics characteristically carry more body mass, they paradoxically demonstrate a high incidence of fracture </w:t>
      </w:r>
      <w:r>
        <w:rPr>
          <w:rFonts w:ascii="Times New Roman" w:hAnsi="Times New Roman" w:cs="Times New Roman"/>
        </w:rPr>
        <w:fldChar w:fldCharType="begin">
          <w:fldData xml:space="preserve">PEVuZE5vdGU+PENpdGU+PEF1dGhvcj5NZWx0b248L0F1dGhvcj48WWVhcj4yMDA4PC9ZZWFyPjxS
ZWNOdW0+MjI8L1JlY051bT48RGlzcGxheVRleHQ+KE1lbHRvbiBldCBhbC4gMjAwOCk8L0Rpc3Bs
YXlUZXh0PjxyZWNvcmQ+PHJlYy1udW1iZXI+MjI8L3JlYy1udW1iZXI+PGZvcmVpZ24ta2V5cz48
a2V5IGFwcD0iRU4iIGRiLWlkPSJzczl2MHNyczlyd3J4NGV4ZXBhNWV3ZXp4c2Q5d3d2NWVkd2Qi
PjIyPC9rZXk+PC9mb3JlaWduLWtleXM+PHJlZi10eXBlIG5hbWU9IkpvdXJuYWwgQXJ0aWNsZSI+
MTc8L3JlZi10eXBlPjxjb250cmlidXRvcnM+PGF1dGhvcnM+PGF1dGhvcj5NZWx0b24sIEwuIEou
PC9hdXRob3I+PGF1dGhvcj5SaWdncywgQi4gTC48L2F1dGhvcj48YXV0aG9yPkxlaWJzb24sIEMu
IEwuPC9hdXRob3I+PGF1dGhvcj5BY2hlbmJhY2gsIFMuIEouPC9hdXRob3I+PGF1dGhvcj5DYW1w
LCBKLiBKLjwvYXV0aG9yPjxhdXRob3I+Qm91eHNlaW4sIE0uIEwuPC9hdXRob3I+PGF1dGhvcj5B
dGtpbnNvbiwgRS4gSi48L2F1dGhvcj48YXV0aG9yPlJvYmIsIFIuIEEuPC9hdXRob3I+PGF1dGhv
cj5LaG9zbGEsIFMuPC9hdXRob3I+PC9hdXRob3JzPjwvY29udHJpYnV0b3JzPjxhdXRoLWFkZHJl
c3M+W01lbHRvbiwgTC4gSm9zZXBoLCBJSUk7IExlaWJzb24sIEN5bnRoaWEgTC5dIE1heW8gQ2xp
biwgRGVwdCBIbHRoIFNjaSBSZXMsIERpdiBFcGlkZW1pb2wsIENvbGwgTWVkLCBSb2NoZXN0ZXIs
IE1OIDU1OTA1IFVTQS4gW0FjaGVuYmFjaCwgU2FyYSBKLjsgQXRraW5zb24sIEVsaXphYmV0aCBK
Ll0gTWF5byBDbGluLCBEZXB0IEhsdGggU2NpIFJlcywgRGl2IEJpb3N0YXQsIENvbGwgTWVkLCBS
b2NoZXN0ZXIsIE1OIDU1OTA1IFVTQS4gW01lbHRvbiwgTC4gSm9zZXBoLCBJSUk7IFJpZ2dzLCBC
LiBMYXdyZW5jZTsgS2hvc2xhLCBTdW5kZWVwXSBNYXlvIENsaW4sIERlcHQgSW50ZXJuYWwgTWVk
LCBEaXYgTWV0YWIgRW5kb2NyaW5vbCAmYW1wOyBOdXRyLCBDb2xsIE1lZCwgUm9jaGVzdGVyLCBN
TiA1NTkwNSBVU0EuIFtCb3V4c2VpbiwgTWFyeSBMLl0gSGFydmFyZCBVbml2LCBCZXRoIElzcmFl
bCBEZWFjb25lc3MgTWVkIEN0ciwgU2NoIE1lZCwgT3J0aG9wYWVkIEJpb21lY2ggTGFiLCBCb3N0
b24sIE1BIDAyMjE1IFVTQS4mI3hEO01lbHRvbiwgTEosIE1heW8gQ2xpbiwgRGVwdCBIbHRoIFNj
aSBSZXMsIERpdiBFcGlkZW1pb2wsIENvbGwgTWVkLCAyMDAgMXN0IFN0IFNXLCBSb2NoZXN0ZXIs
IE1OIDU1OTA1IFVTQS4mI3hEO21lbHRvbi5qQG1heW8uZWR1PC9hdXRoLWFkZHJlc3M+PHRpdGxl
cz48dGl0bGU+QSBib25lIHN0cnVjdHVyYWwgYmFzaXMgZm9yIGZyYWN0dXJlIHJpc2sgaW4gZGlh
YmV0ZXM8L3RpdGxlPjxzZWNvbmRhcnktdGl0bGU+Sm91cm5hbCBvZiBDbGluaWNhbCBFbmRvY3Jp
bm9sb2d5ICZhbXA7IE1ldGFib2xpc208L3NlY29uZGFyeS10aXRsZT48YWx0LXRpdGxlPkouIENs
aW4uIEVuZG9jcmlub2wuIE1ldGFiLjwvYWx0LXRpdGxlPjwvdGl0bGVzPjxwYWdlcz40ODA0LTQ4
MDk8L3BhZ2VzPjx2b2x1bWU+OTM8L3ZvbHVtZT48bnVtYmVyPjEyPC9udW1iZXI+PGtleXdvcmRz
PjxrZXl3b3JkPnF1YW50aXRhdGl2ZSBjb21wdXRlZC10b21vZ3JhcGh5PC9rZXl3b3JkPjxrZXl3
b3JkPm1pbmVyYWwgZGVuc2l0eTwva2V5d29yZD48a2V5d29yZD5ub25lbnp5bWF0aWM8L2tleXdv
cmQ+PGtleXdvcmQ+Z2x5Y2F0aW9uPC9rZXl3b3JkPjxrZXl3b3JkPm1lbGxpdHVzPC9rZXl3b3Jk
PjxrZXl3b3JkPndvbWVuPC9rZXl3b3JkPjxrZXl3b3JkPmhlYWx0aDwva2V5d29yZD48a2V5d29y
ZD5oaXA8L2tleXdvcmQ+PGtleXdvcmQ+YWdlPC9rZXl3b3JkPjxrZXl3b3JkPmNsYXNzaWZpY2F0
aW9uPC9rZXl3b3JkPjxrZXl3b3JkPmNvbXBsaWNhdGlvbnM8L2tleXdvcmQ+PC9rZXl3b3Jkcz48
ZGF0ZXM+PHllYXI+MjAwODwveWVhcj48cHViLWRhdGVzPjxkYXRlPkRlYzwvZGF0ZT48L3B1Yi1k
YXRlcz48L2RhdGVzPjxpc2JuPjAwMjEtOTcyWDwvaXNibj48YWNjZXNzaW9uLW51bT5JU0k6MDAw
MjYxMzk2OTAwMDMyPC9hY2Nlc3Npb24tbnVtPjx3b3JrLXR5cGU+QXJ0aWNsZTwvd29yay10eXBl
Pjx1cmxzPjxyZWxhdGVkLXVybHM+PHVybD4mbHQ7R28gdG8gSVNJJmd0OzovLzAwMDI2MTM5Njkw
MDAzMjwvdXJsPjwvcmVsYXRlZC11cmxzPjwvdXJscz48ZWxlY3Ryb25pYy1yZXNvdXJjZS1udW0+
MTAuMTIxMC9qYy4yMDA4LTA2Mzk8L2VsZWN0cm9uaWMtcmVzb3VyY2UtbnVtPjxsYW5ndWFnZT5F
bmdsaXNoPC9sYW5ndWFnZT48L3JlY29yZD48L0NpdGU+PC9FbmROb3RlPgB=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PEVuZE5vdGU+PENpdGU+PEF1dGhvcj5NZWx0b248L0F1dGhvcj48WWVhcj4yMDA4PC9ZZWFyPjxS
ZWNOdW0+MjI8L1JlY051bT48RGlzcGxheVRleHQ+KE1lbHRvbiBldCBhbC4gMjAwOCk8L0Rpc3Bs
YXlUZXh0PjxyZWNvcmQ+PHJlYy1udW1iZXI+MjI8L3JlYy1udW1iZXI+PGZvcmVpZ24ta2V5cz48
a2V5IGFwcD0iRU4iIGRiLWlkPSJzczl2MHNyczlyd3J4NGV4ZXBhNWV3ZXp4c2Q5d3d2NWVkd2Qi
PjIyPC9rZXk+PC9mb3JlaWduLWtleXM+PHJlZi10eXBlIG5hbWU9IkpvdXJuYWwgQXJ0aWNsZSI+
MTc8L3JlZi10eXBlPjxjb250cmlidXRvcnM+PGF1dGhvcnM+PGF1dGhvcj5NZWx0b24sIEwuIEou
PC9hdXRob3I+PGF1dGhvcj5SaWdncywgQi4gTC48L2F1dGhvcj48YXV0aG9yPkxlaWJzb24sIEMu
IEwuPC9hdXRob3I+PGF1dGhvcj5BY2hlbmJhY2gsIFMuIEouPC9hdXRob3I+PGF1dGhvcj5DYW1w
LCBKLiBKLjwvYXV0aG9yPjxhdXRob3I+Qm91eHNlaW4sIE0uIEwuPC9hdXRob3I+PGF1dGhvcj5B
dGtpbnNvbiwgRS4gSi48L2F1dGhvcj48YXV0aG9yPlJvYmIsIFIuIEEuPC9hdXRob3I+PGF1dGhv
cj5LaG9zbGEsIFMuPC9hdXRob3I+PC9hdXRob3JzPjwvY29udHJpYnV0b3JzPjxhdXRoLWFkZHJl
c3M+W01lbHRvbiwgTC4gSm9zZXBoLCBJSUk7IExlaWJzb24sIEN5bnRoaWEgTC5dIE1heW8gQ2xp
biwgRGVwdCBIbHRoIFNjaSBSZXMsIERpdiBFcGlkZW1pb2wsIENvbGwgTWVkLCBSb2NoZXN0ZXIs
IE1OIDU1OTA1IFVTQS4gW0FjaGVuYmFjaCwgU2FyYSBKLjsgQXRraW5zb24sIEVsaXphYmV0aCBK
Ll0gTWF5byBDbGluLCBEZXB0IEhsdGggU2NpIFJlcywgRGl2IEJpb3N0YXQsIENvbGwgTWVkLCBS
b2NoZXN0ZXIsIE1OIDU1OTA1IFVTQS4gW01lbHRvbiwgTC4gSm9zZXBoLCBJSUk7IFJpZ2dzLCBC
LiBMYXdyZW5jZTsgS2hvc2xhLCBTdW5kZWVwXSBNYXlvIENsaW4sIERlcHQgSW50ZXJuYWwgTWVk
LCBEaXYgTWV0YWIgRW5kb2NyaW5vbCAmYW1wOyBOdXRyLCBDb2xsIE1lZCwgUm9jaGVzdGVyLCBN
TiA1NTkwNSBVU0EuIFtCb3V4c2VpbiwgTWFyeSBMLl0gSGFydmFyZCBVbml2LCBCZXRoIElzcmFl
bCBEZWFjb25lc3MgTWVkIEN0ciwgU2NoIE1lZCwgT3J0aG9wYWVkIEJpb21lY2ggTGFiLCBCb3N0
b24sIE1BIDAyMjE1IFVTQS4mI3hEO01lbHRvbiwgTEosIE1heW8gQ2xpbiwgRGVwdCBIbHRoIFNj
aSBSZXMsIERpdiBFcGlkZW1pb2wsIENvbGwgTWVkLCAyMDAgMXN0IFN0IFNXLCBSb2NoZXN0ZXIs
IE1OIDU1OTA1IFVTQS4mI3hEO21lbHRvbi5qQG1heW8uZWR1PC9hdXRoLWFkZHJlc3M+PHRpdGxl
cz48dGl0bGU+QSBib25lIHN0cnVjdHVyYWwgYmFzaXMgZm9yIGZyYWN0dXJlIHJpc2sgaW4gZGlh
YmV0ZXM8L3RpdGxlPjxzZWNvbmRhcnktdGl0bGU+Sm91cm5hbCBvZiBDbGluaWNhbCBFbmRvY3Jp
bm9sb2d5ICZhbXA7IE1ldGFib2xpc208L3NlY29uZGFyeS10aXRsZT48YWx0LXRpdGxlPkouIENs
aW4uIEVuZG9jcmlub2wuIE1ldGFiLjwvYWx0LXRpdGxlPjwvdGl0bGVzPjxwYWdlcz40ODA0LTQ4
MDk8L3BhZ2VzPjx2b2x1bWU+OTM8L3ZvbHVtZT48bnVtYmVyPjEyPC9udW1iZXI+PGtleXdvcmRz
PjxrZXl3b3JkPnF1YW50aXRhdGl2ZSBjb21wdXRlZC10b21vZ3JhcGh5PC9rZXl3b3JkPjxrZXl3
b3JkPm1pbmVyYWwgZGVuc2l0eTwva2V5d29yZD48a2V5d29yZD5ub25lbnp5bWF0aWM8L2tleXdv
cmQ+PGtleXdvcmQ+Z2x5Y2F0aW9uPC9rZXl3b3JkPjxrZXl3b3JkPm1lbGxpdHVzPC9rZXl3b3Jk
PjxrZXl3b3JkPndvbWVuPC9rZXl3b3JkPjxrZXl3b3JkPmhlYWx0aDwva2V5d29yZD48a2V5d29y
ZD5oaXA8L2tleXdvcmQ+PGtleXdvcmQ+YWdlPC9rZXl3b3JkPjxrZXl3b3JkPmNsYXNzaWZpY2F0
aW9uPC9rZXl3b3JkPjxrZXl3b3JkPmNvbXBsaWNhdGlvbnM8L2tleXdvcmQ+PC9rZXl3b3Jkcz48
ZGF0ZXM+PHllYXI+MjAwODwveWVhcj48cHViLWRhdGVzPjxkYXRlPkRlYzwvZGF0ZT48L3B1Yi1k
YXRlcz48L2RhdGVzPjxpc2JuPjAwMjEtOTcyWDwvaXNibj48YWNjZXNzaW9uLW51bT5JU0k6MDAw
MjYxMzk2OTAwMDMyPC9hY2Nlc3Npb24tbnVtPjx3b3JrLXR5cGU+QXJ0aWNsZTwvd29yay10eXBl
Pjx1cmxzPjxyZWxhdGVkLXVybHM+PHVybD4mbHQ7R28gdG8gSVNJJmd0OzovLzAwMDI2MTM5Njkw
MDAzMjwvdXJsPjwvcmVsYXRlZC11cmxzPjwvdXJscz48ZWxlY3Ryb25pYy1yZXNvdXJjZS1udW0+
MTAuMTIxMC9qYy4yMDA4LTA2Mzk8L2VsZWN0cm9uaWMtcmVzb3VyY2UtbnVtPjxsYW5ndWFnZT5F
bmdsaXNoPC9sYW5ndWFnZT48L3JlY29yZD48L0NpdGU+PC9FbmROb3RlPgB=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140" w:tooltip="Melton, 2008 #22" w:history="1">
        <w:r w:rsidR="00A563E6">
          <w:rPr>
            <w:rFonts w:ascii="Times New Roman" w:hAnsi="Times New Roman" w:cs="Times New Roman"/>
            <w:noProof/>
          </w:rPr>
          <w:t>Melton et al. 2008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This suggests that increased mechanical loading concordant with obesity is not necessarily mechanically advantageous.  Furthermore, those suffering from advanced diabetes and excessive body mass may have ceased normal loading patterns due to limited mobility and edema.  This removes mechanical forces from the equation, but does not alter the metabolism-bone interaction.  As discussed in Chapter 2, bone and energy metabolism are intricately locked in a positive feedback loop </w:t>
      </w:r>
      <w:r>
        <w:rPr>
          <w:rFonts w:ascii="Times New Roman" w:hAnsi="Times New Roman" w:cs="Times New Roman"/>
        </w:rPr>
        <w:fldChar w:fldCharType="begin">
          <w:fldData xml:space="preserve">PEVuZE5vdGU+PENpdGU+PEF1dGhvcj5Db25mYXZyZXV4PC9BdXRob3I+PFllYXI+MjAwOTwvWWVh
cj48UmVjTnVtPjEwPC9SZWNOdW0+PERpc3BsYXlUZXh0PihDb25mYXZyZXV4IGV0IGFsLiAyMDA5
KTwvRGlzcGxheVRleHQ+PHJlY29yZD48cmVjLW51bWJlcj4xMDwvcmVjLW51bWJlcj48Zm9yZWln
bi1rZXlzPjxrZXkgYXBwPSJFTiIgZGItaWQ9InBhYTBlMGRyNjkwczI4ZWE1YTM1YXRkdmRkYXdk
dnphMmZ6NSI+MTA8L2tleT48L2ZvcmVpZ24ta2V5cz48cmVmLXR5cGUgbmFtZT0iSm91cm5hbCBB
cnRpY2xlIj4xNzwvcmVmLXR5cGU+PGNvbnRyaWJ1dG9ycz48YXV0aG9ycz48YXV0aG9yPkNvbmZh
dnJldXgsIEMuIEIuPC9hdXRob3I+PGF1dGhvcj5MZXZpbmUsIFIuIEwuPC9hdXRob3I+PGF1dGhv
cj5LYXJzZW50eSwgRy48L2F1dGhvcj48L2F1dGhvcnM+PC9jb250cmlidXRvcnM+PGF1dGgtYWRk
cmVzcz5bQ29uZmF2cmV1eCwgQ3lyaWxsZSBCLjsgTGV2aW5lLCBSb2JlcnQgTC47IEthcnNlbnR5
LCBHZXJhcmRdIENvbHVtYmlhIFVuaXYsIENvbGwgUGh5cyAmYW1wOyBTdXJnLCBEZXB0IEdlbmV0
ICZhbXA7IERldiwgTmV3IFlvcmssIE5ZIDEwMDMyIFVTQS4gW0NvbmZhdnJldXgsIEN5cmlsbGUg
Qi5dIFVuaXYgTHlvbiwgSG9zcCBDaXZpbHMgTHlvbiwgSU5TRVJNLCBVODMxLCBGLTY5MDAzIEx5
b24sIEZyYW5jZS4gW0xldmluZSwgUm9iZXJ0IEwuXSBDb2x1bWJpYSBVbml2LCBNZWQgQ3RyLCBN
b3JnYW4gU3RhbmxleSBDaGlsZHJlbnMgSG9zcCBOZXcgWW9yayBQcmVzYnl0ZXJpLCBEaXYgUGVk
aWF0IEVuZG9jcmlub2wsIE5ldyBZb3JrLCBOWSBVU0EuJiN4RDtDb25mYXZyZXV4LCBDQiwgSG9w
IEVkb3VhcmQgSGVycmlvdCwgSU5TRVJNLCBEZXB0IFJoZXVtYXRvbCwgVTgzMSwgUGF2aWxsb24g
Riw1IFBsIEFyc29udmFsLCBGLTY5MDAzIEx5b24sIEZyYW5jZS4mI3hEO2N5cmlsLmNvbmZhdnJl
dXhAaW5zZXJtLmZyPC9hdXRoLWFkZHJlc3M+PHRpdGxlcz48dGl0bGU+QSBwYXJhZGlnbSBvZiBp
bnRlZ3JhdGl2ZSBwaHlzaW9sb2d5LCB0aGUgY3Jvc3N0YWxrIGJldHdlZW4gYm9uZSBhbmQgZW5l
cmd5IG1ldGFib2xpc21zPC90aXRsZT48c2Vjb25kYXJ5LXRpdGxlPk1vbGVjdWxhciBhbmQgQ2Vs
bHVsYXIgRW5kb2NyaW5vbG9neTwvc2Vjb25kYXJ5LXRpdGxlPjxhbHQtdGl0bGU+TW9sLiBDZWxs
LiBFbmRvY3Jpbm9sLjwvYWx0LXRpdGxlPjwvdGl0bGVzPjxwZXJpb2RpY2FsPjxmdWxsLXRpdGxl
Pk1vbGVjdWxhciBhbmQgQ2VsbHVsYXIgRW5kb2NyaW5vbG9neTwvZnVsbC10aXRsZT48YWJici0x
Pk1vbC4gQ2VsbC4gRW5kb2NyaW5vbC48L2FiYnItMT48L3BlcmlvZGljYWw+PGFsdC1wZXJpb2Rp
Y2FsPjxmdWxsLXRpdGxlPk1vbGVjdWxhciBhbmQgQ2VsbHVsYXIgRW5kb2NyaW5vbG9neTwvZnVs
bC10aXRsZT48YWJici0xPk1vbC4gQ2VsbC4gRW5kb2NyaW5vbC48L2FiYnItMT48L2FsdC1wZXJp
b2RpY2FsPjxwYWdlcz4yMS0yOTwvcGFnZXM+PHZvbHVtZT4zMTA8L3ZvbHVtZT48bnVtYmVyPjEt
MjwvbnVtYmVyPjxrZXl3b3Jkcz48a2V5d29yZD5Cb25lPC9rZXl3b3JkPjxrZXl3b3JkPk9zdGVv
Y2FsY2luPC9rZXl3b3JkPjxrZXl3b3JkPkxlcHRpbjwva2V5d29yZD48a2V5d29yZD5TTlM8L2tl
eXdvcmQ+PGtleXdvcmQ+RW5lcmd5IG1ldGFib2xpc208L2tleXdvcmQ+PGtleXdvcmQ+bWl0b2No
b25kcmlhbCB1bmNvdXBsaW5nIHByb3RlaW48L2tleXdvcmQ+PGtleXdvcmQ+cmVmbGV4IHN5bXBh
dGhldGljIGR5c3Ryb3BoeTwva2V5d29yZD48a2V5d29yZD5iZXRhLWFkcmVuZXJnaWMgcmVjZXB0
b3JzPC9rZXl3b3JkPjxrZXl3b3JkPnJvcyAxNy8yLjggY2VsbHM8L2tleXdvcmQ+PGtleXdvcmQ+
bGVwdGluIHJlZ3VsYXRpb248L2tleXdvcmQ+PGtleXdvcmQ+bWluZXJhbDwva2V5d29yZD48a2V5
d29yZD5kZW5zaXR5PC9rZXl3b3JkPjxrZXl3b3JkPmdsdWNvc2UtaG9tZW9zdGFzaXM8L2tleXdv
cmQ+PGtleXdvcmQ+aW5zdWxpbi1yZXNpc3RhbmNlPC9rZXl3b3JkPjxrZXl3b3JkPmNpcmNhZGlh
bi1yaHl0aG08L2tleXdvcmQ+PGtleXdvcmQ+Z2VuZS1leHByZXNzaW9uPC9rZXl3b3JkPjwva2V5
d29yZHM+PGRhdGVzPjx5ZWFyPjIwMDk8L3llYXI+PHB1Yi1kYXRlcz48ZGF0ZT5PY3Q8L2RhdGU+
PC9wdWItZGF0ZXM+PC9kYXRlcz48aXNibj4wMzAzLTcyMDc8L2lzYm4+PGFjY2Vzc2lvbi1udW0+
SVNJOjAwMDI3MDI2NDkwMDAwNDwvYWNjZXNzaW9uLW51bT48d29yay10eXBlPlJldmlldzwvd29y
ay10eXBlPjx1cmxzPjxyZWxhdGVkLXVybHM+PHVybD4mbHQ7R28gdG8gSVNJJmd0OzovLzAwMDI3
MDI2NDkwMDAwNDwvdXJsPjwvcmVsYXRlZC11cmxzPjwvdXJscz48ZWxlY3Ryb25pYy1yZXNvdXJj
ZS1udW0+MTAuMTAxNi9qLm1jZS4yMDA5LjA0LjAwNDwvZWxlY3Ryb25pYy1yZXNvdXJjZS1udW0+
PGxhbmd1YWdlPkVuZ2xpc2g8L2xhbmd1YWdlPjwvcmVjb3JkPjwvQ2l0ZT48L0VuZE5vdGU+AG==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PEVuZE5vdGU+PENpdGU+PEF1dGhvcj5Db25mYXZyZXV4PC9BdXRob3I+PFllYXI+MjAwOTwvWWVh
cj48UmVjTnVtPjEwPC9SZWNOdW0+PERpc3BsYXlUZXh0PihDb25mYXZyZXV4IGV0IGFsLiAyMDA5
KTwvRGlzcGxheVRleHQ+PHJlY29yZD48cmVjLW51bWJlcj4xMDwvcmVjLW51bWJlcj48Zm9yZWln
bi1rZXlzPjxrZXkgYXBwPSJFTiIgZGItaWQ9InBhYTBlMGRyNjkwczI4ZWE1YTM1YXRkdmRkYXdk
dnphMmZ6NSI+MTA8L2tleT48L2ZvcmVpZ24ta2V5cz48cmVmLXR5cGUgbmFtZT0iSm91cm5hbCBB
cnRpY2xlIj4xNzwvcmVmLXR5cGU+PGNvbnRyaWJ1dG9ycz48YXV0aG9ycz48YXV0aG9yPkNvbmZh
dnJldXgsIEMuIEIuPC9hdXRob3I+PGF1dGhvcj5MZXZpbmUsIFIuIEwuPC9hdXRob3I+PGF1dGhv
cj5LYXJzZW50eSwgRy48L2F1dGhvcj48L2F1dGhvcnM+PC9jb250cmlidXRvcnM+PGF1dGgtYWRk
cmVzcz5bQ29uZmF2cmV1eCwgQ3lyaWxsZSBCLjsgTGV2aW5lLCBSb2JlcnQgTC47IEthcnNlbnR5
LCBHZXJhcmRdIENvbHVtYmlhIFVuaXYsIENvbGwgUGh5cyAmYW1wOyBTdXJnLCBEZXB0IEdlbmV0
ICZhbXA7IERldiwgTmV3IFlvcmssIE5ZIDEwMDMyIFVTQS4gW0NvbmZhdnJldXgsIEN5cmlsbGUg
Qi5dIFVuaXYgTHlvbiwgSG9zcCBDaXZpbHMgTHlvbiwgSU5TRVJNLCBVODMxLCBGLTY5MDAzIEx5
b24sIEZyYW5jZS4gW0xldmluZSwgUm9iZXJ0IEwuXSBDb2x1bWJpYSBVbml2LCBNZWQgQ3RyLCBN
b3JnYW4gU3RhbmxleSBDaGlsZHJlbnMgSG9zcCBOZXcgWW9yayBQcmVzYnl0ZXJpLCBEaXYgUGVk
aWF0IEVuZG9jcmlub2wsIE5ldyBZb3JrLCBOWSBVU0EuJiN4RDtDb25mYXZyZXV4LCBDQiwgSG9w
IEVkb3VhcmQgSGVycmlvdCwgSU5TRVJNLCBEZXB0IFJoZXVtYXRvbCwgVTgzMSwgUGF2aWxsb24g
Riw1IFBsIEFyc29udmFsLCBGLTY5MDAzIEx5b24sIEZyYW5jZS4mI3hEO2N5cmlsLmNvbmZhdnJl
dXhAaW5zZXJtLmZyPC9hdXRoLWFkZHJlc3M+PHRpdGxlcz48dGl0bGU+QSBwYXJhZGlnbSBvZiBp
bnRlZ3JhdGl2ZSBwaHlzaW9sb2d5LCB0aGUgY3Jvc3N0YWxrIGJldHdlZW4gYm9uZSBhbmQgZW5l
cmd5IG1ldGFib2xpc21zPC90aXRsZT48c2Vjb25kYXJ5LXRpdGxlPk1vbGVjdWxhciBhbmQgQ2Vs
bHVsYXIgRW5kb2NyaW5vbG9neTwvc2Vjb25kYXJ5LXRpdGxlPjxhbHQtdGl0bGU+TW9sLiBDZWxs
LiBFbmRvY3Jpbm9sLjwvYWx0LXRpdGxlPjwvdGl0bGVzPjxwZXJpb2RpY2FsPjxmdWxsLXRpdGxl
Pk1vbGVjdWxhciBhbmQgQ2VsbHVsYXIgRW5kb2NyaW5vbG9neTwvZnVsbC10aXRsZT48YWJici0x
Pk1vbC4gQ2VsbC4gRW5kb2NyaW5vbC48L2FiYnItMT48L3BlcmlvZGljYWw+PGFsdC1wZXJpb2Rp
Y2FsPjxmdWxsLXRpdGxlPk1vbGVjdWxhciBhbmQgQ2VsbHVsYXIgRW5kb2NyaW5vbG9neTwvZnVs
bC10aXRsZT48YWJici0xPk1vbC4gQ2VsbC4gRW5kb2NyaW5vbC48L2FiYnItMT48L2FsdC1wZXJp
b2RpY2FsPjxwYWdlcz4yMS0yOTwvcGFnZXM+PHZvbHVtZT4zMTA8L3ZvbHVtZT48bnVtYmVyPjEt
MjwvbnVtYmVyPjxrZXl3b3Jkcz48a2V5d29yZD5Cb25lPC9rZXl3b3JkPjxrZXl3b3JkPk9zdGVv
Y2FsY2luPC9rZXl3b3JkPjxrZXl3b3JkPkxlcHRpbjwva2V5d29yZD48a2V5d29yZD5TTlM8L2tl
eXdvcmQ+PGtleXdvcmQ+RW5lcmd5IG1ldGFib2xpc208L2tleXdvcmQ+PGtleXdvcmQ+bWl0b2No
b25kcmlhbCB1bmNvdXBsaW5nIHByb3RlaW48L2tleXdvcmQ+PGtleXdvcmQ+cmVmbGV4IHN5bXBh
dGhldGljIGR5c3Ryb3BoeTwva2V5d29yZD48a2V5d29yZD5iZXRhLWFkcmVuZXJnaWMgcmVjZXB0
b3JzPC9rZXl3b3JkPjxrZXl3b3JkPnJvcyAxNy8yLjggY2VsbHM8L2tleXdvcmQ+PGtleXdvcmQ+
bGVwdGluIHJlZ3VsYXRpb248L2tleXdvcmQ+PGtleXdvcmQ+bWluZXJhbDwva2V5d29yZD48a2V5
d29yZD5kZW5zaXR5PC9rZXl3b3JkPjxrZXl3b3JkPmdsdWNvc2UtaG9tZW9zdGFzaXM8L2tleXdv
cmQ+PGtleXdvcmQ+aW5zdWxpbi1yZXNpc3RhbmNlPC9rZXl3b3JkPjxrZXl3b3JkPmNpcmNhZGlh
bi1yaHl0aG08L2tleXdvcmQ+PGtleXdvcmQ+Z2VuZS1leHByZXNzaW9uPC9rZXl3b3JkPjwva2V5
d29yZHM+PGRhdGVzPjx5ZWFyPjIwMDk8L3llYXI+PHB1Yi1kYXRlcz48ZGF0ZT5PY3Q8L2RhdGU+
PC9wdWItZGF0ZXM+PC9kYXRlcz48aXNibj4wMzAzLTcyMDc8L2lzYm4+PGFjY2Vzc2lvbi1udW0+
SVNJOjAwMDI3MDI2NDkwMDAwNDwvYWNjZXNzaW9uLW51bT48d29yay10eXBlPlJldmlldzwvd29y
ay10eXBlPjx1cmxzPjxyZWxhdGVkLXVybHM+PHVybD4mbHQ7R28gdG8gSVNJJmd0OzovLzAwMDI3
MDI2NDkwMDAwNDwvdXJsPjwvcmVsYXRlZC11cmxzPjwvdXJscz48ZWxlY3Ryb25pYy1yZXNvdXJj
ZS1udW0+MTAuMTAxNi9qLm1jZS4yMDA5LjA0LjAwNDwvZWxlY3Ryb25pYy1yZXNvdXJjZS1udW0+
PGxhbmd1YWdlPkVuZ2xpc2g8L2xhbmd1YWdlPjwvcmVjb3JkPjwvQ2l0ZT48L0VuZE5vdGU+AG==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35" w:tooltip="Confavreux, 2009 #10" w:history="1">
        <w:r w:rsidR="00A563E6">
          <w:rPr>
            <w:rFonts w:ascii="Times New Roman" w:hAnsi="Times New Roman" w:cs="Times New Roman"/>
            <w:noProof/>
          </w:rPr>
          <w:t>Confavreux et al. 2009</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sidRPr="0041254E">
        <w:rPr>
          <w:rFonts w:ascii="Times New Roman" w:hAnsi="Times New Roman" w:cs="Times New Roman"/>
        </w:rPr>
        <w:t xml:space="preserve">Diabetes is a systemic disease </w:t>
      </w:r>
      <w:r>
        <w:rPr>
          <w:rFonts w:ascii="Times New Roman" w:hAnsi="Times New Roman" w:cs="Times New Roman"/>
        </w:rPr>
        <w:t>and the consequences should not be limited to those skeletal areas</w:t>
      </w:r>
      <w:r w:rsidRPr="0041254E">
        <w:rPr>
          <w:rFonts w:ascii="Times New Roman" w:hAnsi="Times New Roman" w:cs="Times New Roman"/>
        </w:rPr>
        <w:t xml:space="preserve"> under mechanical pressure</w:t>
      </w:r>
      <w:r>
        <w:rPr>
          <w:rFonts w:ascii="Times New Roman" w:hAnsi="Times New Roman" w:cs="Times New Roman"/>
        </w:rPr>
        <w:t>.</w:t>
      </w:r>
    </w:p>
    <w:p w:rsidR="00E14DF4" w:rsidRDefault="00E14DF4" w:rsidP="00E14DF4">
      <w:pPr>
        <w:spacing w:after="0" w:line="480" w:lineRule="auto"/>
        <w:ind w:firstLine="720"/>
        <w:rPr>
          <w:rFonts w:ascii="Times New Roman" w:hAnsi="Times New Roman" w:cs="Times New Roman"/>
        </w:rPr>
      </w:pPr>
      <w:r>
        <w:rPr>
          <w:rFonts w:ascii="Times New Roman" w:hAnsi="Times New Roman" w:cs="Times New Roman"/>
        </w:rPr>
        <w:lastRenderedPageBreak/>
        <w:t xml:space="preserve">For this reason, I intentionally examined areas that are consistently loaded such as the femur, as well as skeletal sites experiencing reduced loading like the forearm.  The tibia was also included in this study, as diabetics face exceptionally high incidence of fracture in this bone </w:t>
      </w:r>
      <w:r>
        <w:rPr>
          <w:rFonts w:ascii="Times New Roman" w:hAnsi="Times New Roman" w:cs="Times New Roman"/>
        </w:rPr>
        <w:fldChar w:fldCharType="begin"/>
      </w:r>
      <w:r w:rsidR="0013087B">
        <w:rPr>
          <w:rFonts w:ascii="Times New Roman" w:hAnsi="Times New Roman" w:cs="Times New Roman"/>
        </w:rPr>
        <w:instrText xml:space="preserve"> ADDIN EN.CITE &lt;EndNote&gt;&lt;Cite&gt;&lt;Author&gt;Keegan&lt;/Author&gt;&lt;Year&gt;2002&lt;/Year&gt;&lt;RecNum&gt;82&lt;/RecNum&gt;&lt;DisplayText&gt;(Kagan 2010; Keegan et al. 2002)&lt;/DisplayText&gt;&lt;record&gt;&lt;rec-number&gt;82&lt;/rec-number&gt;&lt;foreign-keys&gt;&lt;key app="EN" db-id="ss9v0srs9rwrx4exepa5ewezxsd9wwv5edwd"&gt;82&lt;/key&gt;&lt;/foreign-keys&gt;&lt;ref-type name="Journal Article"&gt;17&lt;/ref-type&gt;&lt;contributors&gt;&lt;authors&gt;&lt;author&gt;Keegan, T. H. M.&lt;/author&gt;&lt;author&gt;Kelsey, J. L.&lt;/author&gt;&lt;author&gt;Sidney, S.&lt;/author&gt;&lt;author&gt;Quesenberry, C. P.&lt;/author&gt;&lt;/authors&gt;&lt;/contributors&gt;&lt;titles&gt;&lt;title&gt;Foot problems as risk factors of fractures&lt;/title&gt;&lt;secondary-title&gt;American Journal of Epidemiology&lt;/secondary-title&gt;&lt;/titles&gt;&lt;pages&gt;926-931&lt;/pages&gt;&lt;volume&gt;155&lt;/volume&gt;&lt;number&gt;10&lt;/number&gt;&lt;dates&gt;&lt;year&gt;2002&lt;/year&gt;&lt;pub-dates&gt;&lt;date&gt;May&lt;/date&gt;&lt;/pub-dates&gt;&lt;/dates&gt;&lt;isbn&gt;0002-9262&lt;/isbn&gt;&lt;accession-num&gt;WOS:000175628800007&lt;/accession-num&gt;&lt;urls&gt;&lt;related-urls&gt;&lt;url&gt;&amp;lt;Go to ISI&amp;gt;://WOS:000175628800007&lt;/url&gt;&lt;/related-urls&gt;&lt;/urls&gt;&lt;electronic-resource-num&gt;10.1093/aje/155.10.926&lt;/electronic-resource-num&gt;&lt;/record&gt;&lt;/Cite&gt;&lt;Cite&gt;&lt;Author&gt;Kagan&lt;/Author&gt;&lt;Year&gt;2010&lt;/Year&gt;&lt;RecNum&gt;75&lt;/RecNum&gt;&lt;record&gt;&lt;rec-number&gt;75&lt;/rec-number&gt;&lt;foreign-keys&gt;&lt;key app="EN" db-id="ss9v0srs9rwrx4exepa5ewezxsd9wwv5edwd"&gt;75&lt;/key&gt;&lt;/foreign-keys&gt;&lt;ref-type name="Book"&gt;6&lt;/ref-type&gt;&lt;contributors&gt;&lt;authors&gt;&lt;author&gt;Kagan, Andrew&lt;/author&gt;&lt;/authors&gt;&lt;/contributors&gt;&lt;titles&gt;&lt;title&gt;Type 2 Diabetes: Social and scientific origins, medical complications, and other implications for patients and others&lt;/title&gt;&lt;/titles&gt;&lt;dates&gt;&lt;year&gt;2010&lt;/year&gt;&lt;/dates&gt;&lt;pub-location&gt;Jefferson, NC&lt;/pub-location&gt;&lt;publisher&gt;McFarland &amp;amp; Company&lt;/publisher&gt;&lt;urls&gt;&lt;/urls&gt;&lt;/record&gt;&lt;/Cite&gt;&lt;/EndNote&gt;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95" w:tooltip="Kagan, 2010 #75" w:history="1">
        <w:r w:rsidR="00A563E6">
          <w:rPr>
            <w:rFonts w:ascii="Times New Roman" w:hAnsi="Times New Roman" w:cs="Times New Roman"/>
            <w:noProof/>
          </w:rPr>
          <w:t>Kagan 2010</w:t>
        </w:r>
      </w:hyperlink>
      <w:r>
        <w:rPr>
          <w:rFonts w:ascii="Times New Roman" w:hAnsi="Times New Roman" w:cs="Times New Roman"/>
          <w:noProof/>
        </w:rPr>
        <w:t xml:space="preserve">; </w:t>
      </w:r>
      <w:hyperlink w:anchor="_ENREF_103" w:tooltip="Keegan, 2002 #82" w:history="1">
        <w:r w:rsidR="00A563E6">
          <w:rPr>
            <w:rFonts w:ascii="Times New Roman" w:hAnsi="Times New Roman" w:cs="Times New Roman"/>
            <w:noProof/>
          </w:rPr>
          <w:t>Keegan et al. 2002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 femoral neck and vertebrae are renowned hotspots for osteoporotic fractures, but diabetics have a higher rate of fracture in the lower limb and ankle.  Tibiae experience a distinctive loading pattern.  Distal elements, like the tibia, are energetically more costly and consequently are morphologically smaller and more slender than proximal bones such as the femur </w:t>
      </w:r>
      <w:r>
        <w:rPr>
          <w:rFonts w:ascii="Times New Roman" w:hAnsi="Times New Roman" w:cs="Times New Roman"/>
        </w:rPr>
        <w:fldChar w:fldCharType="begin"/>
      </w:r>
      <w:r w:rsidR="00D4345B">
        <w:rPr>
          <w:rFonts w:ascii="Times New Roman" w:hAnsi="Times New Roman" w:cs="Times New Roman"/>
        </w:rPr>
        <w:instrText xml:space="preserve"> ADDIN EN.CITE &lt;EndNote&gt;&lt;Cite&gt;&lt;Author&gt;Dellanini&lt;/Author&gt;&lt;Year&gt;2003&lt;/Year&gt;&lt;RecNum&gt;8&lt;/RecNum&gt;&lt;DisplayText&gt;(Alexander 1998; Dellanini et al. 2003)&lt;/DisplayText&gt;&lt;record&gt;&lt;rec-number&gt;8&lt;/rec-number&gt;&lt;foreign-keys&gt;&lt;key app="EN" db-id="paa0e0dr690s28ea5a35atdvddawdvza2fz5"&gt;8&lt;/key&gt;&lt;/foreign-keys&gt;&lt;ref-type name="Journal Article"&gt;17&lt;/ref-type&gt;&lt;contributors&gt;&lt;authors&gt;&lt;author&gt;Dellanini, L.&lt;/author&gt;&lt;author&gt;Hawkins, D.&lt;/author&gt;&lt;author&gt;Martin, R. B.&lt;/author&gt;&lt;author&gt;Stover, S.&lt;/author&gt;&lt;/authors&gt;&lt;/contributors&gt;&lt;titles&gt;&lt;title&gt;An investigation of the interactions between lower-limb bone morphology, limb inertial properties and limb dynamics&lt;/title&gt;&lt;secondary-title&gt;Journal of Biomechanics&lt;/secondary-title&gt;&lt;/titles&gt;&lt;periodical&gt;&lt;full-title&gt;Journal of Biomechanics&lt;/full-title&gt;&lt;/periodical&gt;&lt;pages&gt;913-919&lt;/pages&gt;&lt;volume&gt;36&lt;/volume&gt;&lt;number&gt;7&lt;/number&gt;&lt;dates&gt;&lt;year&gt;2003&lt;/year&gt;&lt;pub-dates&gt;&lt;date&gt;Jul&lt;/date&gt;&lt;/pub-dates&gt;&lt;/dates&gt;&lt;isbn&gt;0021-9290&lt;/isbn&gt;&lt;accession-num&gt;WOS:000183567400003&lt;/accession-num&gt;&lt;urls&gt;&lt;related-urls&gt;&lt;url&gt;&amp;lt;Go to ISI&amp;gt;://WOS:000183567400003&lt;/url&gt;&lt;/related-urls&gt;&lt;/urls&gt;&lt;electronic-resource-num&gt;10.1016/s0021-9290(03)00076-9&lt;/electronic-resource-num&gt;&lt;/record&gt;&lt;/Cite&gt;&lt;Cite&gt;&lt;Author&gt;Alexander&lt;/Author&gt;&lt;Year&gt;1998&lt;/Year&gt;&lt;RecNum&gt;9&lt;/RecNum&gt;&lt;record&gt;&lt;rec-number&gt;9&lt;/rec-number&gt;&lt;foreign-keys&gt;&lt;key app="EN" db-id="paa0e0dr690s28ea5a35atdvddawdvza2fz5"&gt;9&lt;/key&gt;&lt;/foreign-keys&gt;&lt;ref-type name="Book Section"&gt;5&lt;/ref-type&gt;&lt;contributors&gt;&lt;authors&gt;&lt;author&gt;Alexander, RM&lt;/author&gt;&lt;/authors&gt;&lt;secondary-authors&gt;&lt;author&gt;Weibel, ER&lt;/author&gt;&lt;author&gt;Taylor, CR&lt;/author&gt;&lt;author&gt;Bolis, L&lt;/author&gt;&lt;/secondary-authors&gt;&lt;/contributors&gt;&lt;titles&gt;&lt;title&gt;Symmorphosis and safety factors&lt;/title&gt;&lt;secondary-title&gt;Principles of animal design: The optimization and symmorphosis debate&lt;/secondary-title&gt;&lt;/titles&gt;&lt;pages&gt;28-35&lt;/pages&gt;&lt;dates&gt;&lt;year&gt;1998&lt;/year&gt;&lt;/dates&gt;&lt;pub-location&gt;Cambridge&lt;/pub-location&gt;&lt;publisher&gt;Cambridge University Press&lt;/publisher&gt;&lt;urls&gt;&lt;/urls&gt;&lt;/record&gt;&lt;/Cite&gt;&lt;/EndNote&gt;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4" w:tooltip="Alexander, 1998 #9" w:history="1">
        <w:r w:rsidR="00A563E6">
          <w:rPr>
            <w:rFonts w:ascii="Times New Roman" w:hAnsi="Times New Roman" w:cs="Times New Roman"/>
            <w:noProof/>
          </w:rPr>
          <w:t>Alexander 1998</w:t>
        </w:r>
      </w:hyperlink>
      <w:r>
        <w:rPr>
          <w:rFonts w:ascii="Times New Roman" w:hAnsi="Times New Roman" w:cs="Times New Roman"/>
          <w:noProof/>
        </w:rPr>
        <w:t xml:space="preserve">; </w:t>
      </w:r>
      <w:hyperlink w:anchor="_ENREF_43" w:tooltip="Dellanini, 2003 #8" w:history="1">
        <w:r w:rsidR="00A563E6">
          <w:rPr>
            <w:rFonts w:ascii="Times New Roman" w:hAnsi="Times New Roman" w:cs="Times New Roman"/>
            <w:noProof/>
          </w:rPr>
          <w:t>Dellanini et al. 2003</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Lieberman and Crompton </w:t>
      </w:r>
      <w:r>
        <w:rPr>
          <w:rFonts w:ascii="Times New Roman" w:hAnsi="Times New Roman" w:cs="Times New Roman"/>
        </w:rPr>
        <w:fldChar w:fldCharType="begin"/>
      </w:r>
      <w:r w:rsidR="00D4345B">
        <w:rPr>
          <w:rFonts w:ascii="Times New Roman" w:hAnsi="Times New Roman" w:cs="Times New Roman"/>
        </w:rPr>
        <w:instrText xml:space="preserve"> ADDIN EN.CITE &lt;EndNote&gt;&lt;Cite ExcludeAuth="1"&gt;&lt;Author&gt;Lieberman&lt;/Author&gt;&lt;Year&gt;1998&lt;/Year&gt;&lt;RecNum&gt;7&lt;/RecNum&gt;&lt;DisplayText&gt;(1998)&lt;/DisplayText&gt;&lt;record&gt;&lt;rec-number&gt;7&lt;/rec-number&gt;&lt;foreign-keys&gt;&lt;key app="EN" db-id="paa0e0dr690s28ea5a35atdvddawdvza2fz5"&gt;7&lt;/key&gt;&lt;/foreign-keys&gt;&lt;ref-type name="Book Section"&gt;5&lt;/ref-type&gt;&lt;contributors&gt;&lt;authors&gt;&lt;author&gt;Lieberman, DE&lt;/author&gt;&lt;author&gt;Crompton, AW&lt;/author&gt;&lt;/authors&gt;&lt;secondary-authors&gt;&lt;author&gt;Webel, ER&lt;/author&gt;&lt;author&gt;Taylor, CR&lt;/author&gt;&lt;author&gt;Bolis, L&lt;/author&gt;&lt;/secondary-authors&gt;&lt;/contributors&gt;&lt;titles&gt;&lt;title&gt;Responses of bone to stress constraints on symmorphosis&lt;/title&gt;&lt;secondary-title&gt;Principles of animal design: The optimization and symmorphosis debate&lt;/secondary-title&gt;&lt;/titles&gt;&lt;pages&gt;78-86&lt;/pages&gt;&lt;dates&gt;&lt;year&gt;1998&lt;/year&gt;&lt;/dates&gt;&lt;pub-location&gt;Cambridge&lt;/pub-location&gt;&lt;publisher&gt;Cambridge University Press&lt;/publisher&gt;&lt;urls&gt;&lt;/urls&gt;&lt;/record&gt;&lt;/Cite&gt;&lt;/EndNote&gt;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25" w:tooltip="Lieberman, 1998 #7" w:history="1">
        <w:r w:rsidR="00A563E6">
          <w:rPr>
            <w:rFonts w:ascii="Times New Roman" w:hAnsi="Times New Roman" w:cs="Times New Roman"/>
            <w:noProof/>
          </w:rPr>
          <w:t>1998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suggest that limbs respond to strain in a proximal-distal gradient from the axis, with distal elements experiencing more micro-damage.  Other researchers have failed to confirm this hypothesis, finding an equivalent rate of </w:t>
      </w:r>
      <w:proofErr w:type="spellStart"/>
      <w:r>
        <w:rPr>
          <w:rFonts w:ascii="Times New Roman" w:hAnsi="Times New Roman" w:cs="Times New Roman"/>
        </w:rPr>
        <w:t>Haversian</w:t>
      </w:r>
      <w:proofErr w:type="spellEnd"/>
      <w:r>
        <w:rPr>
          <w:rFonts w:ascii="Times New Roman" w:hAnsi="Times New Roman" w:cs="Times New Roman"/>
        </w:rPr>
        <w:t xml:space="preserve"> remodeling in the femur and tibia </w:t>
      </w:r>
      <w:r>
        <w:rPr>
          <w:rFonts w:ascii="Times New Roman" w:hAnsi="Times New Roman" w:cs="Times New Roman"/>
        </w:rPr>
        <w:fldChar w:fldCharType="begin"/>
      </w:r>
      <w:r>
        <w:rPr>
          <w:rFonts w:ascii="Times New Roman" w:hAnsi="Times New Roman" w:cs="Times New Roman"/>
        </w:rPr>
        <w:instrText xml:space="preserve"> ADDIN EN.CITE &lt;EndNote&gt;&lt;Cite&gt;&lt;Author&gt;Drapeau&lt;/Author&gt;&lt;Year&gt;2006&lt;/Year&gt;&lt;RecNum&gt;6&lt;/RecNum&gt;&lt;DisplayText&gt;(Drapeau and Streeter 2006)&lt;/DisplayText&gt;&lt;record&gt;&lt;rec-number&gt;6&lt;/rec-number&gt;&lt;foreign-keys&gt;&lt;key app="EN" db-id="paa0e0dr690s28ea5a35atdvddawdvza2fz5"&gt;6&lt;/key&gt;&lt;/foreign-keys&gt;&lt;ref-type name="Journal Article"&gt;17&lt;/ref-type&gt;&lt;contributors&gt;&lt;authors&gt;&lt;author&gt;Drapeau, M. S. M.&lt;/author&gt;&lt;author&gt;Streeter, M. A.&lt;/author&gt;&lt;/authors&gt;&lt;/contributors&gt;&lt;titles&gt;&lt;title&gt;Modeling and remodeling responses to normal loading in the human lower limb&lt;/title&gt;&lt;secondary-title&gt;American Journal of Physical Anthropology&lt;/secondary-title&gt;&lt;/titles&gt;&lt;periodical&gt;&lt;full-title&gt;American Journal of Physical Anthropology&lt;/full-title&gt;&lt;/periodical&gt;&lt;pages&gt;403-409&lt;/pages&gt;&lt;volume&gt;129&lt;/volume&gt;&lt;number&gt;3&lt;/number&gt;&lt;dates&gt;&lt;year&gt;2006&lt;/year&gt;&lt;pub-dates&gt;&lt;date&gt;Mar&lt;/date&gt;&lt;/pub-dates&gt;&lt;/dates&gt;&lt;isbn&gt;0002-9483&lt;/isbn&gt;&lt;accession-num&gt;WOS:000235543000008&lt;/accession-num&gt;&lt;urls&gt;&lt;related-urls&gt;&lt;url&gt;&amp;lt;Go to ISI&amp;gt;://WOS:000235543000008&lt;/url&gt;&lt;/related-urls&gt;&lt;/urls&gt;&lt;electronic-resource-num&gt;10.1002/ajpa.20336&lt;/electronic-resource-num&gt;&lt;/record&gt;&lt;/Cite&gt;&lt;/EndNote&gt;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51" w:tooltip="Drapeau, 2006 #6" w:history="1">
        <w:r w:rsidR="00A563E6">
          <w:rPr>
            <w:rFonts w:ascii="Times New Roman" w:hAnsi="Times New Roman" w:cs="Times New Roman"/>
            <w:noProof/>
          </w:rPr>
          <w:t>Drapeau and Streeter 2006</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Nonetheless, diabetics have a uniquely high incidence of fracture in the distal limb,</w:t>
      </w:r>
      <w:r w:rsidRPr="00195336">
        <w:rPr>
          <w:rFonts w:ascii="Times New Roman" w:hAnsi="Times New Roman" w:cs="Times New Roman"/>
        </w:rPr>
        <w:t xml:space="preserve"> </w:t>
      </w:r>
      <w:r>
        <w:rPr>
          <w:rFonts w:ascii="Times New Roman" w:hAnsi="Times New Roman" w:cs="Times New Roman"/>
        </w:rPr>
        <w:t xml:space="preserve">due in no small part to the effects of neuropathy (decreased sensation) and retinopathy (impaired sight).  </w:t>
      </w:r>
    </w:p>
    <w:p w:rsidR="00E14DF4" w:rsidRDefault="00E14DF4" w:rsidP="00E14DF4">
      <w:pPr>
        <w:spacing w:after="0" w:line="480" w:lineRule="auto"/>
        <w:ind w:firstLine="720"/>
        <w:rPr>
          <w:rFonts w:ascii="Times New Roman" w:hAnsi="Times New Roman" w:cs="Times New Roman"/>
        </w:rPr>
      </w:pPr>
      <w:r>
        <w:rPr>
          <w:rFonts w:ascii="Times New Roman" w:hAnsi="Times New Roman" w:cs="Times New Roman"/>
        </w:rPr>
        <w:t xml:space="preserve">This project marks the first time data have been collected from the tibia using a GE Lunar </w:t>
      </w:r>
      <w:proofErr w:type="spellStart"/>
      <w:r>
        <w:rPr>
          <w:rFonts w:ascii="Times New Roman" w:hAnsi="Times New Roman" w:cs="Times New Roman"/>
        </w:rPr>
        <w:t>iDXA</w:t>
      </w:r>
      <w:proofErr w:type="spellEnd"/>
      <w:r>
        <w:rPr>
          <w:rFonts w:ascii="Times New Roman" w:hAnsi="Times New Roman" w:cs="Times New Roman"/>
        </w:rPr>
        <w:t xml:space="preserve"> scanner, using a protocol created by myself and Dr. Dixie Lee.  This research not only provides comparison across limb compartments, but also provides a new source of data for future research. </w:t>
      </w:r>
    </w:p>
    <w:p w:rsidR="00E14DF4" w:rsidRDefault="00E14DF4" w:rsidP="00E14DF4">
      <w:pPr>
        <w:spacing w:after="0" w:line="480" w:lineRule="auto"/>
        <w:rPr>
          <w:rFonts w:ascii="Times New Roman" w:hAnsi="Times New Roman" w:cs="Times New Roman"/>
        </w:rPr>
      </w:pPr>
      <w:r>
        <w:rPr>
          <w:rFonts w:ascii="Times New Roman" w:hAnsi="Times New Roman" w:cs="Times New Roman"/>
        </w:rPr>
        <w:tab/>
        <w:t xml:space="preserve">The forearm, distal radius and ulna, was also scanned in this the study to examine skeletal elements that are not involved in ambulatory loading.  If diabetic metabolism is a whole-body phenomenon, then its effects on bone density should be observed throughout the skeleton.  The forearm was also important as a source of comparison in females of advanced age.  Considered a risk factor for fracture, low BMD measurements in the radius and ulna are expected in non-diabetic females of normal weight. It should be noted that in individuals demonstrating extreme obesity, who probably suffer from a diabetic comorbidity, often utilize the upper limbs to assist in walking.  The pressure of bearing undue weight requires these individuals to rely on their arms to reach a standing position.  They may also use their arms for assistance with walking device (four-prong walker, cane, etc.) using all four limbs to distribute weight.  This trend in obese mobility was noted in the William M. Bass Skeletal Collection </w:t>
      </w:r>
      <w:r>
        <w:rPr>
          <w:rFonts w:ascii="Times New Roman" w:hAnsi="Times New Roman" w:cs="Times New Roman"/>
        </w:rPr>
        <w:fldChar w:fldCharType="begin"/>
      </w:r>
      <w:r>
        <w:rPr>
          <w:rFonts w:ascii="Times New Roman" w:hAnsi="Times New Roman" w:cs="Times New Roman"/>
        </w:rPr>
        <w:instrText xml:space="preserve"> ADDIN EN.CITE &lt;EndNote&gt;&lt;Cite&gt;&lt;Author&gt;Moore&lt;/Author&gt;&lt;Year&gt;2008&lt;/Year&gt;&lt;RecNum&gt;3&lt;/RecNum&gt;&lt;DisplayText&gt;(Moore 2008)&lt;/DisplayText&gt;&lt;record&gt;&lt;rec-number&gt;3&lt;/rec-number&gt;&lt;foreign-keys&gt;&lt;key app="EN" db-id="paa0e0dr690s28ea5a35atdvddawdvza2fz5"&gt;3&lt;/key&gt;&lt;/foreign-keys&gt;&lt;ref-type name="Thesis"&gt;32&lt;/ref-type&gt;&lt;contributors&gt;&lt;authors&gt;&lt;author&gt;Moore, Megan K.&lt;/author&gt;&lt;/authors&gt;&lt;tertiary-authors&gt;&lt;author&gt;Jantz PhD, Richard L.&lt;/author&gt;&lt;/tertiary-authors&gt;&lt;/contributors&gt;&lt;titles&gt;&lt;title&gt;Body mass estimation from the human skeleton&lt;/title&gt;&lt;secondary-title&gt;Anthropology Department&lt;/secondary-title&gt;&lt;/titles&gt;&lt;volume&gt;Doctrate of Philsophy&lt;/volume&gt;&lt;dates&gt;&lt;year&gt;2008&lt;/year&gt;&lt;/dates&gt;&lt;pub-location&gt;Knoxville&lt;/pub-location&gt;&lt;publisher&gt;University of Tennessee&lt;/publisher&gt;&lt;urls&gt;&lt;/urls&gt;&lt;/record&gt;&lt;/Cite&gt;&lt;/EndNote&gt;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43" w:tooltip="Moore, 2008 #3" w:history="1">
        <w:r w:rsidR="00A563E6">
          <w:rPr>
            <w:rFonts w:ascii="Times New Roman" w:hAnsi="Times New Roman" w:cs="Times New Roman"/>
            <w:noProof/>
          </w:rPr>
          <w:t>Moore 2008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Morbidly obese individuals in the collection were excluded from the present study, to </w:t>
      </w:r>
      <w:r>
        <w:rPr>
          <w:rFonts w:ascii="Times New Roman" w:hAnsi="Times New Roman" w:cs="Times New Roman"/>
        </w:rPr>
        <w:lastRenderedPageBreak/>
        <w:t>eliminate the extreme cases and focus on moderate changes in metabolism, most common in the modern population.</w:t>
      </w:r>
    </w:p>
    <w:p w:rsidR="00E14DF4" w:rsidRPr="001B4E40" w:rsidRDefault="00E14DF4" w:rsidP="00E14DF4">
      <w:pPr>
        <w:spacing w:after="0" w:line="480" w:lineRule="auto"/>
        <w:rPr>
          <w:rFonts w:ascii="Times New Roman" w:hAnsi="Times New Roman" w:cs="Times New Roman"/>
        </w:rPr>
      </w:pPr>
      <w:r>
        <w:rPr>
          <w:rFonts w:ascii="Times New Roman" w:hAnsi="Times New Roman" w:cs="Times New Roman"/>
        </w:rPr>
        <w:tab/>
        <w:t>The goals of this portion of the project are</w:t>
      </w:r>
      <w:r w:rsidR="00C955F5">
        <w:rPr>
          <w:rFonts w:ascii="Times New Roman" w:hAnsi="Times New Roman" w:cs="Times New Roman"/>
        </w:rPr>
        <w:t>:</w:t>
      </w:r>
      <w:r>
        <w:rPr>
          <w:rFonts w:ascii="Times New Roman" w:hAnsi="Times New Roman" w:cs="Times New Roman"/>
        </w:rPr>
        <w:t xml:space="preserve"> 1) to compare bone density data from the William M. Bass Skeletal Collection against clinical research and population-based study data conducted on type 2 diabetics; 2) to determine if significant differences in bone density exist between individuals in the diabetic versus non-diabetic sample groups, and if so, at what skeletal sites is the disparity observed; and 3) to discern how potentially influential factors like age, sex, and body mass affect the relationship between bone density and diabetic status.</w:t>
      </w:r>
    </w:p>
    <w:p w:rsidR="00E14DF4" w:rsidRDefault="00E14DF4" w:rsidP="00E14DF4">
      <w:pPr>
        <w:spacing w:after="0" w:line="480" w:lineRule="auto"/>
        <w:rPr>
          <w:rFonts w:ascii="Times New Roman" w:hAnsi="Times New Roman" w:cs="Times New Roman"/>
        </w:rPr>
      </w:pPr>
    </w:p>
    <w:p w:rsidR="00E14DF4" w:rsidRPr="00565BF5" w:rsidRDefault="00E14DF4" w:rsidP="00E14DF4">
      <w:pPr>
        <w:spacing w:after="0" w:line="480" w:lineRule="auto"/>
        <w:rPr>
          <w:rFonts w:ascii="Times New Roman" w:hAnsi="Times New Roman" w:cs="Times New Roman"/>
          <w:b/>
        </w:rPr>
      </w:pPr>
      <w:r w:rsidRPr="00565BF5">
        <w:rPr>
          <w:rFonts w:ascii="Times New Roman" w:hAnsi="Times New Roman" w:cs="Times New Roman"/>
          <w:b/>
        </w:rPr>
        <w:t xml:space="preserve">Methods </w:t>
      </w:r>
    </w:p>
    <w:p w:rsidR="00E14DF4" w:rsidRDefault="00E14DF4" w:rsidP="00E14DF4">
      <w:pPr>
        <w:spacing w:after="0" w:line="480" w:lineRule="auto"/>
        <w:rPr>
          <w:rFonts w:ascii="Times New Roman" w:hAnsi="Times New Roman" w:cs="Times New Roman"/>
        </w:rPr>
      </w:pPr>
      <w:r>
        <w:rPr>
          <w:rFonts w:ascii="Times New Roman" w:hAnsi="Times New Roman" w:cs="Times New Roman"/>
        </w:rPr>
        <w:tab/>
        <w:t>This section of the research focuses on bone mineral density examined in three skeletal areas: the proximal femur, the distal tibia, and distal forearm (radius and ulna).  The sample is derived from the William M. Bass Skeletal Collection, containing 80 pair-matched individuals of known age, sex, and body mass.  This includes 40 individuals with diagnosed diabetes, 22 males and 18 females, with and average age of 62</w:t>
      </w:r>
      <w:r w:rsidR="001624CA">
        <w:rPr>
          <w:rFonts w:ascii="Times New Roman" w:hAnsi="Times New Roman" w:cs="Times New Roman"/>
        </w:rPr>
        <w:t xml:space="preserve"> years</w:t>
      </w:r>
      <w:r>
        <w:rPr>
          <w:rFonts w:ascii="Times New Roman" w:hAnsi="Times New Roman" w:cs="Times New Roman"/>
        </w:rPr>
        <w:t>.  The corresponding non-diabetic sub-sample also includes 40 total individuals, with 22 males, 18 females, with an average age of 66</w:t>
      </w:r>
      <w:r w:rsidR="001624CA">
        <w:rPr>
          <w:rFonts w:ascii="Times New Roman" w:hAnsi="Times New Roman" w:cs="Times New Roman"/>
        </w:rPr>
        <w:t xml:space="preserve"> years</w:t>
      </w:r>
      <w:r>
        <w:rPr>
          <w:rFonts w:ascii="Times New Roman" w:hAnsi="Times New Roman" w:cs="Times New Roman"/>
        </w:rPr>
        <w:t>.</w:t>
      </w:r>
    </w:p>
    <w:p w:rsidR="00E14DF4" w:rsidRDefault="00E14DF4" w:rsidP="00E14DF4">
      <w:pPr>
        <w:spacing w:after="0" w:line="480" w:lineRule="auto"/>
        <w:rPr>
          <w:rFonts w:ascii="Times New Roman" w:hAnsi="Times New Roman" w:cs="Times New Roman"/>
        </w:rPr>
      </w:pPr>
      <w:r>
        <w:rPr>
          <w:rFonts w:ascii="Times New Roman" w:hAnsi="Times New Roman" w:cs="Times New Roman"/>
        </w:rPr>
        <w:tab/>
        <w:t xml:space="preserve">To scan the skeletal elements, I followed the basic methodology created by Moore (2008), who also used the William M. Bass Skeletal collection in her research.  A General Electric (GE) Lunar </w:t>
      </w:r>
      <w:proofErr w:type="spellStart"/>
      <w:r>
        <w:rPr>
          <w:rFonts w:ascii="Times New Roman" w:hAnsi="Times New Roman" w:cs="Times New Roman"/>
        </w:rPr>
        <w:t>iDXA</w:t>
      </w:r>
      <w:proofErr w:type="spellEnd"/>
      <w:r>
        <w:rPr>
          <w:rFonts w:ascii="Times New Roman" w:hAnsi="Times New Roman" w:cs="Times New Roman"/>
        </w:rPr>
        <w:t xml:space="preserve"> scanner was employed for this study, which boasts higher scanning sensitivity, improved accuracy and data reproducibility than the previous generation of DEXA technology </w:t>
      </w:r>
      <w:r>
        <w:rPr>
          <w:rFonts w:ascii="Times New Roman" w:hAnsi="Times New Roman" w:cs="Times New Roman"/>
        </w:rPr>
        <w:fldChar w:fldCharType="begin"/>
      </w:r>
      <w:r>
        <w:rPr>
          <w:rFonts w:ascii="Times New Roman" w:hAnsi="Times New Roman" w:cs="Times New Roman"/>
        </w:rPr>
        <w:instrText xml:space="preserve"> ADDIN EN.CITE &lt;EndNote&gt;&lt;Cite&gt;&lt;Author&gt;General Electric&lt;/Author&gt;&lt;Year&gt;2008&lt;/Year&gt;&lt;RecNum&gt;12&lt;/RecNum&gt;&lt;DisplayText&gt;(General Electric 2008)&lt;/DisplayText&gt;&lt;record&gt;&lt;rec-number&gt;12&lt;/rec-number&gt;&lt;foreign-keys&gt;&lt;key app="EN" db-id="paa0e0dr690s28ea5a35atdvddawdvza2fz5"&gt;12&lt;/key&gt;&lt;/foreign-keys&gt;&lt;ref-type name="Report"&gt;27&lt;/ref-type&gt;&lt;contributors&gt;&lt;authors&gt;&lt;author&gt;General Electric,&lt;/author&gt;&lt;/authors&gt;&lt;/contributors&gt;&lt;titles&gt;&lt;title&gt;enCORE Lunar iDXA Operator&amp;apos;s Manual&lt;/title&gt;&lt;secondary-title&gt;Prodigy Series&lt;/secondary-title&gt;&lt;/titles&gt;&lt;dates&gt;&lt;year&gt;2008&lt;/year&gt;&lt;/dates&gt;&lt;pub-location&gt;China&lt;/pub-location&gt;&lt;urls&gt;&lt;/urls&gt;&lt;/record&gt;&lt;/Cite&gt;&lt;/EndNote&gt;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74" w:tooltip="General Electric, 2008 #12" w:history="1">
        <w:r w:rsidR="00A563E6">
          <w:rPr>
            <w:rFonts w:ascii="Times New Roman" w:hAnsi="Times New Roman" w:cs="Times New Roman"/>
            <w:noProof/>
          </w:rPr>
          <w:t>General Electric 2008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p>
    <w:p w:rsidR="00E14DF4" w:rsidRDefault="00E14DF4" w:rsidP="00E14DF4">
      <w:pPr>
        <w:spacing w:after="0" w:line="480" w:lineRule="auto"/>
        <w:rPr>
          <w:rFonts w:ascii="Times New Roman" w:hAnsi="Times New Roman" w:cs="Times New Roman"/>
        </w:rPr>
      </w:pPr>
      <w:r>
        <w:rPr>
          <w:rFonts w:ascii="Times New Roman" w:hAnsi="Times New Roman" w:cs="Times New Roman"/>
        </w:rPr>
        <w:t xml:space="preserve">(See Figure 6.1) The </w:t>
      </w:r>
      <w:proofErr w:type="spellStart"/>
      <w:r>
        <w:rPr>
          <w:rFonts w:ascii="Times New Roman" w:hAnsi="Times New Roman" w:cs="Times New Roman"/>
        </w:rPr>
        <w:t>iDXA</w:t>
      </w:r>
      <w:proofErr w:type="spellEnd"/>
      <w:r>
        <w:rPr>
          <w:rFonts w:ascii="Times New Roman" w:hAnsi="Times New Roman" w:cs="Times New Roman"/>
        </w:rPr>
        <w:t xml:space="preserve"> scanner is owned and operated by the University of Tennessee Kinesiology and Recreation Sciences Department</w:t>
      </w:r>
      <w:r w:rsidR="00E04421">
        <w:rPr>
          <w:rFonts w:ascii="Times New Roman" w:hAnsi="Times New Roman" w:cs="Times New Roman"/>
        </w:rPr>
        <w:t>, housed in the Applied Physiology Laboratory</w:t>
      </w:r>
      <w:r>
        <w:rPr>
          <w:rFonts w:ascii="Times New Roman" w:hAnsi="Times New Roman" w:cs="Times New Roman"/>
        </w:rPr>
        <w:t xml:space="preserve">.  The interface software is designed to analyze and catalogue data from each subject.  Prior to scanning, demographic data – sex, birthdate, race, and weight – was entered for each sample; the Bass Collection number was used in lieu of name.  All samples in this study were of European American ancestry.  </w:t>
      </w:r>
    </w:p>
    <w:p w:rsidR="00E14DF4" w:rsidRDefault="00E14DF4" w:rsidP="00E14DF4">
      <w:pPr>
        <w:spacing w:after="0" w:line="24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15B65CA7" wp14:editId="100D2DF1">
            <wp:extent cx="3547872" cy="2523557"/>
            <wp:effectExtent l="0" t="0" r="0" b="0"/>
            <wp:docPr id="303" name="Picture 303" descr="C:\Users\Owner\Desktop\DISS+Diabetes\IMAGES\BMD scanning\P10408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DISS+Diabetes\IMAGES\BMD scanning\P1040846.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48319" cy="2523875"/>
                    </a:xfrm>
                    <a:prstGeom prst="rect">
                      <a:avLst/>
                    </a:prstGeom>
                    <a:noFill/>
                    <a:ln>
                      <a:noFill/>
                    </a:ln>
                  </pic:spPr>
                </pic:pic>
              </a:graphicData>
            </a:graphic>
          </wp:inline>
        </w:drawing>
      </w:r>
    </w:p>
    <w:p w:rsidR="00E14DF4" w:rsidRDefault="00E14DF4" w:rsidP="00E14DF4">
      <w:pPr>
        <w:spacing w:after="0" w:line="240" w:lineRule="auto"/>
        <w:rPr>
          <w:rFonts w:ascii="Times New Roman" w:hAnsi="Times New Roman" w:cs="Times New Roman"/>
          <w:b/>
          <w:sz w:val="20"/>
          <w:szCs w:val="20"/>
        </w:rPr>
      </w:pPr>
    </w:p>
    <w:p w:rsidR="00E14DF4" w:rsidRPr="00B13BDE" w:rsidRDefault="00E14DF4" w:rsidP="00E14DF4">
      <w:pPr>
        <w:spacing w:after="0" w:line="240" w:lineRule="auto"/>
        <w:jc w:val="center"/>
        <w:rPr>
          <w:rFonts w:ascii="Times New Roman" w:hAnsi="Times New Roman" w:cs="Times New Roman"/>
          <w:b/>
          <w:sz w:val="20"/>
          <w:szCs w:val="20"/>
        </w:rPr>
      </w:pPr>
      <w:proofErr w:type="gramStart"/>
      <w:r w:rsidRPr="00B13BDE">
        <w:rPr>
          <w:rFonts w:ascii="Times New Roman" w:hAnsi="Times New Roman" w:cs="Times New Roman"/>
          <w:b/>
          <w:sz w:val="20"/>
          <w:szCs w:val="20"/>
        </w:rPr>
        <w:t>Figure 6.1.</w:t>
      </w:r>
      <w:proofErr w:type="gramEnd"/>
      <w:r w:rsidRPr="00B13BDE">
        <w:rPr>
          <w:rFonts w:ascii="Times New Roman" w:hAnsi="Times New Roman" w:cs="Times New Roman"/>
          <w:b/>
          <w:sz w:val="20"/>
          <w:szCs w:val="20"/>
        </w:rPr>
        <w:t xml:space="preserve"> GE Lunar </w:t>
      </w:r>
      <w:proofErr w:type="spellStart"/>
      <w:r w:rsidRPr="00B13BDE">
        <w:rPr>
          <w:rFonts w:ascii="Times New Roman" w:hAnsi="Times New Roman" w:cs="Times New Roman"/>
          <w:b/>
          <w:sz w:val="20"/>
          <w:szCs w:val="20"/>
        </w:rPr>
        <w:t>iDXA</w:t>
      </w:r>
      <w:proofErr w:type="spellEnd"/>
      <w:r w:rsidRPr="00B13BDE">
        <w:rPr>
          <w:rFonts w:ascii="Times New Roman" w:hAnsi="Times New Roman" w:cs="Times New Roman"/>
          <w:b/>
          <w:sz w:val="20"/>
          <w:szCs w:val="20"/>
        </w:rPr>
        <w:t xml:space="preserve"> scanner and desktop computer with user interface software.</w:t>
      </w:r>
    </w:p>
    <w:p w:rsidR="00E14DF4" w:rsidRDefault="00E14DF4" w:rsidP="00E14DF4">
      <w:pPr>
        <w:spacing w:after="0" w:line="240" w:lineRule="auto"/>
        <w:rPr>
          <w:rFonts w:ascii="Times New Roman" w:hAnsi="Times New Roman" w:cs="Times New Roman"/>
        </w:rPr>
      </w:pPr>
    </w:p>
    <w:p w:rsidR="00E14DF4" w:rsidRDefault="00E14DF4" w:rsidP="00E14DF4">
      <w:pPr>
        <w:spacing w:after="0" w:line="480" w:lineRule="auto"/>
        <w:rPr>
          <w:rFonts w:ascii="Times New Roman" w:hAnsi="Times New Roman" w:cs="Times New Roman"/>
        </w:rPr>
      </w:pPr>
    </w:p>
    <w:p w:rsidR="00E14DF4" w:rsidRDefault="00E14DF4" w:rsidP="00E14DF4">
      <w:pPr>
        <w:spacing w:after="0" w:line="480" w:lineRule="auto"/>
        <w:ind w:firstLine="720"/>
        <w:rPr>
          <w:rFonts w:ascii="Times New Roman" w:hAnsi="Times New Roman" w:cs="Times New Roman"/>
        </w:rPr>
      </w:pPr>
      <w:r>
        <w:rPr>
          <w:rFonts w:ascii="Times New Roman" w:hAnsi="Times New Roman" w:cs="Times New Roman"/>
        </w:rPr>
        <w:t xml:space="preserve">The individual’s age at death was subtracted from the date of scan, to calculate a birthdate that would reflect their actual age.  A uniform weight of 90 </w:t>
      </w:r>
      <w:proofErr w:type="spellStart"/>
      <w:r>
        <w:rPr>
          <w:rFonts w:ascii="Times New Roman" w:hAnsi="Times New Roman" w:cs="Times New Roman"/>
        </w:rPr>
        <w:t>lbs</w:t>
      </w:r>
      <w:proofErr w:type="spellEnd"/>
      <w:r>
        <w:rPr>
          <w:rFonts w:ascii="Times New Roman" w:hAnsi="Times New Roman" w:cs="Times New Roman"/>
        </w:rPr>
        <w:t xml:space="preserve"> was used for every sample to account for the minimal soft tissue detected by the scanner and standardize the amount of radiation emitted.  This is consistent with about 12cm of soft tissue, as recommended by General Electric manufacturers.  The </w:t>
      </w:r>
      <w:proofErr w:type="spellStart"/>
      <w:r>
        <w:rPr>
          <w:rFonts w:ascii="Times New Roman" w:hAnsi="Times New Roman" w:cs="Times New Roman"/>
        </w:rPr>
        <w:t>iDXA</w:t>
      </w:r>
      <w:proofErr w:type="spellEnd"/>
      <w:r>
        <w:rPr>
          <w:rFonts w:ascii="Times New Roman" w:hAnsi="Times New Roman" w:cs="Times New Roman"/>
        </w:rPr>
        <w:t xml:space="preserve"> scanner must accommodate different tissue thickness, including obese and emaciated individuals.  Using a standard weight ensures that the scanner will anticipate minimal tissue over the bone, will maintain a constant level of radiation, and will produce accurate results.   </w:t>
      </w:r>
    </w:p>
    <w:p w:rsidR="00E14DF4" w:rsidRPr="00E1670B" w:rsidRDefault="00E14DF4" w:rsidP="00E14DF4">
      <w:pPr>
        <w:spacing w:after="0" w:line="480" w:lineRule="auto"/>
        <w:ind w:firstLine="720"/>
        <w:rPr>
          <w:rFonts w:ascii="Times New Roman" w:hAnsi="Times New Roman" w:cs="Times New Roman"/>
        </w:rPr>
      </w:pPr>
      <w:r>
        <w:rPr>
          <w:rFonts w:ascii="Times New Roman" w:hAnsi="Times New Roman" w:cs="Times New Roman"/>
        </w:rPr>
        <w:t xml:space="preserve">The </w:t>
      </w:r>
      <w:proofErr w:type="spellStart"/>
      <w:r>
        <w:rPr>
          <w:rFonts w:ascii="Times New Roman" w:hAnsi="Times New Roman" w:cs="Times New Roman"/>
        </w:rPr>
        <w:t>iDXA</w:t>
      </w:r>
      <w:proofErr w:type="spellEnd"/>
      <w:r>
        <w:rPr>
          <w:rFonts w:ascii="Times New Roman" w:hAnsi="Times New Roman" w:cs="Times New Roman"/>
        </w:rPr>
        <w:t xml:space="preserve"> software also uses this information to generate two indices: a Z-score and a T-score.   The Z</w:t>
      </w:r>
      <w:r w:rsidRPr="00E1670B">
        <w:rPr>
          <w:rFonts w:ascii="Times New Roman" w:hAnsi="Times New Roman" w:cs="Times New Roman"/>
        </w:rPr>
        <w:t>-score</w:t>
      </w:r>
      <w:r>
        <w:rPr>
          <w:rFonts w:ascii="Times New Roman" w:hAnsi="Times New Roman" w:cs="Times New Roman"/>
        </w:rPr>
        <w:t xml:space="preserve"> compares the individual’s density to age and sex-matched individuals from a master database.  The T-score compare’s the subject to the optimal bone density of a young healthy individual of the same sex.  T-scores are used clinically to diagnose osteoporosis and osteopenia.  Z- and T-scores have no bearing on the current study.</w:t>
      </w:r>
    </w:p>
    <w:p w:rsidR="00E14DF4" w:rsidRDefault="00E14DF4" w:rsidP="00E14DF4">
      <w:pPr>
        <w:spacing w:after="0" w:line="480" w:lineRule="auto"/>
        <w:ind w:firstLine="720"/>
        <w:rPr>
          <w:rFonts w:ascii="Times New Roman" w:hAnsi="Times New Roman" w:cs="Times New Roman"/>
        </w:rPr>
      </w:pPr>
      <w:r>
        <w:rPr>
          <w:rFonts w:ascii="Times New Roman" w:hAnsi="Times New Roman" w:cs="Times New Roman"/>
        </w:rPr>
        <w:t xml:space="preserve">To conduct the scans, dry bones were placed in a </w:t>
      </w:r>
      <w:r w:rsidRPr="00BA5625">
        <w:rPr>
          <w:rFonts w:ascii="Times New Roman" w:hAnsi="Times New Roman" w:cs="Times New Roman"/>
        </w:rPr>
        <w:t xml:space="preserve">plastic container </w:t>
      </w:r>
      <w:r>
        <w:rPr>
          <w:rFonts w:ascii="Times New Roman" w:hAnsi="Times New Roman" w:cs="Times New Roman"/>
        </w:rPr>
        <w:t xml:space="preserve">measuring </w:t>
      </w:r>
      <w:r w:rsidRPr="00BA5625">
        <w:rPr>
          <w:rFonts w:ascii="Times New Roman" w:hAnsi="Times New Roman" w:cs="Times New Roman"/>
        </w:rPr>
        <w:t>65cm long, 14 cm tall and 11 cm wide. The container is designed as a planter box, but</w:t>
      </w:r>
      <w:r>
        <w:rPr>
          <w:rFonts w:ascii="Times New Roman" w:hAnsi="Times New Roman" w:cs="Times New Roman"/>
        </w:rPr>
        <w:t xml:space="preserve"> easily accommodates all bones used in the study.  This is the very same box utilized by Moore (2008) that was retained by the Kinesiology </w:t>
      </w:r>
      <w:r>
        <w:rPr>
          <w:rFonts w:ascii="Times New Roman" w:hAnsi="Times New Roman" w:cs="Times New Roman"/>
        </w:rPr>
        <w:lastRenderedPageBreak/>
        <w:t xml:space="preserve">Department for future anthropological work.  White rice served as the soft-tissue density equivalent.  The GE Lunar scanner is programmed to detect soft tissue before initiating the scan.  Without sensing tissue, the </w:t>
      </w:r>
      <w:proofErr w:type="spellStart"/>
      <w:r>
        <w:rPr>
          <w:rFonts w:ascii="Times New Roman" w:hAnsi="Times New Roman" w:cs="Times New Roman"/>
        </w:rPr>
        <w:t>iDXA</w:t>
      </w:r>
      <w:proofErr w:type="spellEnd"/>
      <w:r>
        <w:rPr>
          <w:rFonts w:ascii="Times New Roman" w:hAnsi="Times New Roman" w:cs="Times New Roman"/>
        </w:rPr>
        <w:t xml:space="preserve"> will abort the scan to prevent unnecessary exposure to radiation.  A thin layer of rice (10cm) was placed at the bottom of the box so that the bones would be completely encapsulated.  </w:t>
      </w:r>
    </w:p>
    <w:p w:rsidR="00E14DF4" w:rsidRDefault="00E14DF4" w:rsidP="00E14DF4">
      <w:pPr>
        <w:spacing w:after="0" w:line="480" w:lineRule="auto"/>
        <w:ind w:firstLine="720"/>
        <w:rPr>
          <w:rFonts w:ascii="Times New Roman" w:hAnsi="Times New Roman" w:cs="Times New Roman"/>
        </w:rPr>
      </w:pPr>
      <w:r>
        <w:rPr>
          <w:rFonts w:ascii="Times New Roman" w:hAnsi="Times New Roman" w:cs="Times New Roman"/>
        </w:rPr>
        <w:t xml:space="preserve">When scanning the femur, condyles were placed directly on the rice with the posterior side down, anterior side up.  Femora were rotated medially in rice to assume anatomical position, and then covered in rice up to 20cm below the container rim. (See figure 6.2)  The box was placed on the scanner table, in the approximate position of a human’s lower limb.  The arm of the machine began in a position just superior to the </w:t>
      </w:r>
      <w:proofErr w:type="spellStart"/>
      <w:r>
        <w:rPr>
          <w:rFonts w:ascii="Times New Roman" w:hAnsi="Times New Roman" w:cs="Times New Roman"/>
        </w:rPr>
        <w:t>midshaft</w:t>
      </w:r>
      <w:proofErr w:type="spellEnd"/>
      <w:r>
        <w:rPr>
          <w:rFonts w:ascii="Times New Roman" w:hAnsi="Times New Roman" w:cs="Times New Roman"/>
        </w:rPr>
        <w:t xml:space="preserve">.  The regions of interest (ROI) are pre-determined for the femur and include: total neck, upper neck, lower neck, Ward’s triangle, shaft, and total femur average.  This final variable (total femur average) is an independent measurement taken by </w:t>
      </w:r>
      <w:proofErr w:type="spellStart"/>
      <w:r>
        <w:rPr>
          <w:rFonts w:ascii="Times New Roman" w:hAnsi="Times New Roman" w:cs="Times New Roman"/>
        </w:rPr>
        <w:t>iDXA</w:t>
      </w:r>
      <w:proofErr w:type="spellEnd"/>
      <w:r>
        <w:rPr>
          <w:rFonts w:ascii="Times New Roman" w:hAnsi="Times New Roman" w:cs="Times New Roman"/>
        </w:rPr>
        <w:t>, rather than derived from other measurements.</w:t>
      </w:r>
    </w:p>
    <w:p w:rsidR="00E14DF4" w:rsidRDefault="00E14DF4" w:rsidP="00E14DF4">
      <w:pPr>
        <w:spacing w:after="0" w:line="480" w:lineRule="auto"/>
        <w:ind w:firstLine="720"/>
        <w:rPr>
          <w:rFonts w:ascii="Times New Roman" w:hAnsi="Times New Roman" w:cs="Times New Roman"/>
        </w:rPr>
      </w:pPr>
    </w:p>
    <w:p w:rsidR="00E14DF4" w:rsidRDefault="00E14DF4" w:rsidP="00E14DF4">
      <w:pPr>
        <w:spacing w:after="0" w:line="480" w:lineRule="auto"/>
        <w:ind w:firstLine="720"/>
        <w:jc w:val="center"/>
        <w:rPr>
          <w:rFonts w:ascii="Times New Roman" w:hAnsi="Times New Roman" w:cs="Times New Roman"/>
        </w:rPr>
      </w:pPr>
      <w:r>
        <w:rPr>
          <w:rFonts w:ascii="Times New Roman" w:hAnsi="Times New Roman" w:cs="Times New Roman"/>
          <w:noProof/>
        </w:rPr>
        <w:drawing>
          <wp:inline distT="0" distB="0" distL="0" distR="0" wp14:anchorId="71A58ED9" wp14:editId="7765FEEF">
            <wp:extent cx="3416060" cy="1871765"/>
            <wp:effectExtent l="0" t="0" r="0" b="0"/>
            <wp:docPr id="4" name="Picture 4" descr="C:\Users\Owner\Desktop\DISS+Diabetes\IMAGES\BMD scanning\6.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wner\Desktop\DISS+Diabetes\IMAGES\BMD scanning\6.2b.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17570" cy="1872592"/>
                    </a:xfrm>
                    <a:prstGeom prst="rect">
                      <a:avLst/>
                    </a:prstGeom>
                    <a:noFill/>
                    <a:ln>
                      <a:noFill/>
                    </a:ln>
                  </pic:spPr>
                </pic:pic>
              </a:graphicData>
            </a:graphic>
          </wp:inline>
        </w:drawing>
      </w:r>
    </w:p>
    <w:p w:rsidR="00E14DF4" w:rsidRDefault="00E14DF4" w:rsidP="00E14DF4">
      <w:pPr>
        <w:spacing w:after="0" w:line="480" w:lineRule="auto"/>
        <w:ind w:firstLine="720"/>
        <w:jc w:val="center"/>
        <w:rPr>
          <w:rFonts w:ascii="Times New Roman" w:hAnsi="Times New Roman" w:cs="Times New Roman"/>
        </w:rPr>
      </w:pPr>
      <w:r>
        <w:rPr>
          <w:rFonts w:ascii="Times New Roman" w:hAnsi="Times New Roman" w:cs="Times New Roman"/>
          <w:noProof/>
        </w:rPr>
        <w:drawing>
          <wp:inline distT="0" distB="0" distL="0" distR="0" wp14:anchorId="46874F04" wp14:editId="4FEF2E9C">
            <wp:extent cx="3416060" cy="1779082"/>
            <wp:effectExtent l="0" t="0" r="0" b="0"/>
            <wp:docPr id="304" name="Picture 304" descr="C:\Users\Owner\Desktop\DISS+Diabetes\IMAGES\BMD scanning\6.2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wner\Desktop\DISS+Diabetes\IMAGES\BMD scanning\6.2c.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16970" cy="1779556"/>
                    </a:xfrm>
                    <a:prstGeom prst="rect">
                      <a:avLst/>
                    </a:prstGeom>
                    <a:noFill/>
                    <a:ln>
                      <a:noFill/>
                    </a:ln>
                  </pic:spPr>
                </pic:pic>
              </a:graphicData>
            </a:graphic>
          </wp:inline>
        </w:drawing>
      </w:r>
    </w:p>
    <w:p w:rsidR="00E14DF4" w:rsidRDefault="00E14DF4" w:rsidP="00E14DF4">
      <w:pPr>
        <w:spacing w:after="0" w:line="480" w:lineRule="auto"/>
        <w:ind w:firstLine="720"/>
        <w:jc w:val="center"/>
        <w:rPr>
          <w:rFonts w:ascii="Times New Roman" w:hAnsi="Times New Roman" w:cs="Times New Roman"/>
          <w:b/>
        </w:rPr>
      </w:pPr>
      <w:proofErr w:type="gramStart"/>
      <w:r w:rsidRPr="000A139E">
        <w:rPr>
          <w:rFonts w:ascii="Times New Roman" w:hAnsi="Times New Roman" w:cs="Times New Roman"/>
          <w:b/>
        </w:rPr>
        <w:t>Figure 6.2.</w:t>
      </w:r>
      <w:proofErr w:type="gramEnd"/>
      <w:r w:rsidRPr="000A139E">
        <w:rPr>
          <w:rFonts w:ascii="Times New Roman" w:hAnsi="Times New Roman" w:cs="Times New Roman"/>
          <w:b/>
        </w:rPr>
        <w:t xml:space="preserve"> Arrangement of femur in rice for scanning</w:t>
      </w:r>
    </w:p>
    <w:p w:rsidR="00E14DF4" w:rsidRPr="000A139E" w:rsidRDefault="00E14DF4" w:rsidP="00E14DF4">
      <w:pPr>
        <w:spacing w:after="0" w:line="480" w:lineRule="auto"/>
        <w:ind w:firstLine="720"/>
        <w:rPr>
          <w:rFonts w:ascii="Times New Roman" w:hAnsi="Times New Roman" w:cs="Times New Roman"/>
          <w:b/>
        </w:rPr>
      </w:pPr>
      <w:r>
        <w:rPr>
          <w:rFonts w:ascii="Times New Roman" w:hAnsi="Times New Roman" w:cs="Times New Roman"/>
        </w:rPr>
        <w:lastRenderedPageBreak/>
        <w:t>To obtain forearm scans, radius and ulna were articulated together in anatomical position, as the machine is programmed to detect a live human arm.  Great care was taken to keep the elements connected, lest they shift while covering bones with rice or while placing container on the table.  For this scan the machine arm was placed more superiorly, beginning the scan at the proximal end of the elements (near the elbow) and scanning distally.  Areas of data collection for the forearm includes radius ultra-distal, ulna ultra-distal</w:t>
      </w:r>
      <w:proofErr w:type="gramStart"/>
      <w:r>
        <w:rPr>
          <w:rFonts w:ascii="Times New Roman" w:hAnsi="Times New Roman" w:cs="Times New Roman"/>
        </w:rPr>
        <w:t>, both (</w:t>
      </w:r>
      <w:proofErr w:type="gramEnd"/>
      <w:r>
        <w:rPr>
          <w:rFonts w:ascii="Times New Roman" w:hAnsi="Times New Roman" w:cs="Times New Roman"/>
        </w:rPr>
        <w:t>radius and ulna) ultra-distal, radius distal ⅓, ulna distal ⅓, radius total, ulna total, both total.  As with the femoral variables, radius/ulna “totals” do not suggest a calculated average, but independently collected values.</w:t>
      </w:r>
    </w:p>
    <w:p w:rsidR="00E14DF4" w:rsidRDefault="00E14DF4" w:rsidP="00E14DF4">
      <w:pPr>
        <w:spacing w:after="0" w:line="480" w:lineRule="auto"/>
        <w:ind w:firstLine="720"/>
        <w:rPr>
          <w:rFonts w:ascii="Times New Roman" w:hAnsi="Times New Roman" w:cs="Times New Roman"/>
        </w:rPr>
      </w:pPr>
      <w:r>
        <w:rPr>
          <w:rFonts w:ascii="Times New Roman" w:hAnsi="Times New Roman" w:cs="Times New Roman"/>
        </w:rPr>
        <w:t xml:space="preserve">Tibiae are not part of the standard set of elements under investigation and no protocol exists for image capture or analysis.  The GE research and development team recommended the scans be conducted in femur mode, being the closest bone in size and morphology to the tibia.  Tibiae were placed in the container similar to femora and covered with rice.  Because femur mode was being utilized, tibiae were scanned with the distal end facing the top (head) of the machine, so that the </w:t>
      </w:r>
      <w:proofErr w:type="spellStart"/>
      <w:r>
        <w:rPr>
          <w:rFonts w:ascii="Times New Roman" w:hAnsi="Times New Roman" w:cs="Times New Roman"/>
        </w:rPr>
        <w:t>iDXA</w:t>
      </w:r>
      <w:proofErr w:type="spellEnd"/>
      <w:r>
        <w:rPr>
          <w:rFonts w:ascii="Times New Roman" w:hAnsi="Times New Roman" w:cs="Times New Roman"/>
        </w:rPr>
        <w:t xml:space="preserve"> believed it was scanning the proximal femur.  Regions of interest were created using the “free capture” function, including the distal third of the tibia, along the </w:t>
      </w:r>
      <w:proofErr w:type="spellStart"/>
      <w:r>
        <w:rPr>
          <w:rFonts w:ascii="Times New Roman" w:hAnsi="Times New Roman" w:cs="Times New Roman"/>
        </w:rPr>
        <w:t>metaphyseal</w:t>
      </w:r>
      <w:proofErr w:type="spellEnd"/>
      <w:r>
        <w:rPr>
          <w:rFonts w:ascii="Times New Roman" w:hAnsi="Times New Roman" w:cs="Times New Roman"/>
        </w:rPr>
        <w:t xml:space="preserve"> line of metaphysis, and the medial malleolus.  The distal 1/3 was individually measured on each bone, given inter-personal variation in bone size.  A small metal marker was placed in the rice matrix to indicate where the ROI should be placed.  The marker is actually designed as a fishing line sinker, but several preliminary trials confirmed that the metal alloy could be imaged by the scanner without altering the image or creating background interference.  The ROI is the designated area in which the scanner detects bone mineral content (BMC).  Bone density is derived from the amount of BMC within each region of interest.  </w:t>
      </w:r>
    </w:p>
    <w:p w:rsidR="00E14DF4" w:rsidRDefault="00E14DF4" w:rsidP="00E14DF4">
      <w:pPr>
        <w:spacing w:after="0" w:line="480" w:lineRule="auto"/>
        <w:ind w:firstLine="720"/>
        <w:rPr>
          <w:rFonts w:ascii="Times New Roman" w:hAnsi="Times New Roman" w:cs="Times New Roman"/>
        </w:rPr>
      </w:pPr>
    </w:p>
    <w:p w:rsidR="00E14DF4" w:rsidRDefault="00E14DF4" w:rsidP="00E14DF4">
      <w:pPr>
        <w:spacing w:after="0" w:line="480" w:lineRule="auto"/>
        <w:ind w:firstLine="720"/>
        <w:rPr>
          <w:rFonts w:ascii="Times New Roman" w:hAnsi="Times New Roman" w:cs="Times New Roman"/>
        </w:rPr>
      </w:pPr>
    </w:p>
    <w:p w:rsidR="00E14DF4" w:rsidRDefault="00E14DF4" w:rsidP="00E14DF4">
      <w:pPr>
        <w:spacing w:after="0" w:line="480" w:lineRule="auto"/>
        <w:ind w:firstLine="720"/>
        <w:rPr>
          <w:rFonts w:ascii="Times New Roman" w:hAnsi="Times New Roman" w:cs="Times New Roman"/>
        </w:rPr>
      </w:pPr>
    </w:p>
    <w:p w:rsidR="00E14DF4" w:rsidRDefault="00E14DF4" w:rsidP="00E14DF4">
      <w:pPr>
        <w:spacing w:after="0" w:line="480" w:lineRule="auto"/>
        <w:ind w:firstLine="720"/>
        <w:rPr>
          <w:rFonts w:ascii="Times New Roman" w:hAnsi="Times New Roman" w:cs="Times New Roman"/>
        </w:rPr>
      </w:pPr>
    </w:p>
    <w:p w:rsidR="00E14DF4" w:rsidRDefault="00E14DF4" w:rsidP="00E14DF4">
      <w:pPr>
        <w:spacing w:after="0" w:line="240" w:lineRule="auto"/>
        <w:jc w:val="center"/>
        <w:rPr>
          <w:rFonts w:ascii="Times New Roman" w:hAnsi="Times New Roman" w:cs="Times New Roman"/>
        </w:rPr>
      </w:pPr>
      <w:r w:rsidRPr="00936253">
        <w:rPr>
          <w:rFonts w:ascii="Times New Roman" w:hAnsi="Times New Roman" w:cs="Times New Roman"/>
          <w:noProof/>
          <w:bdr w:val="single" w:sz="4" w:space="0" w:color="auto"/>
          <w:shd w:val="clear" w:color="auto" w:fill="D9D9D9" w:themeFill="background1" w:themeFillShade="D9"/>
        </w:rPr>
        <w:lastRenderedPageBreak/>
        <w:drawing>
          <wp:inline distT="0" distB="0" distL="0" distR="0" wp14:anchorId="35CE596A" wp14:editId="4849152B">
            <wp:extent cx="914400" cy="3030480"/>
            <wp:effectExtent l="0" t="0" r="0" b="0"/>
            <wp:docPr id="305" name="Picture 305" descr="C:\Users\Owner\Desktop\DISS+Diabetes\DATA - BMD\Tibia\tib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wner\Desktop\DISS+Diabetes\DATA - BMD\Tibia\tibia.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18832" cy="3045168"/>
                    </a:xfrm>
                    <a:prstGeom prst="rect">
                      <a:avLst/>
                    </a:prstGeom>
                    <a:solidFill>
                      <a:schemeClr val="accent1">
                        <a:lumMod val="20000"/>
                        <a:lumOff val="80000"/>
                      </a:schemeClr>
                    </a:solidFill>
                    <a:ln>
                      <a:noFill/>
                    </a:ln>
                  </pic:spPr>
                </pic:pic>
              </a:graphicData>
            </a:graphic>
          </wp:inline>
        </w:drawing>
      </w:r>
    </w:p>
    <w:p w:rsidR="00574E91" w:rsidRDefault="00574E91" w:rsidP="00E14DF4">
      <w:pPr>
        <w:spacing w:after="0" w:line="240" w:lineRule="auto"/>
        <w:jc w:val="center"/>
        <w:rPr>
          <w:rFonts w:ascii="Times New Roman" w:hAnsi="Times New Roman" w:cs="Times New Roman"/>
          <w:b/>
          <w:sz w:val="20"/>
          <w:szCs w:val="20"/>
        </w:rPr>
      </w:pPr>
    </w:p>
    <w:p w:rsidR="00E14DF4" w:rsidRPr="00FF6F13" w:rsidRDefault="00E14DF4" w:rsidP="00E14DF4">
      <w:pPr>
        <w:spacing w:after="0" w:line="240" w:lineRule="auto"/>
        <w:jc w:val="center"/>
        <w:rPr>
          <w:rFonts w:ascii="Times New Roman" w:hAnsi="Times New Roman" w:cs="Times New Roman"/>
          <w:b/>
          <w:sz w:val="20"/>
          <w:szCs w:val="20"/>
        </w:rPr>
      </w:pPr>
      <w:proofErr w:type="gramStart"/>
      <w:r w:rsidRPr="00FF6F13">
        <w:rPr>
          <w:rFonts w:ascii="Times New Roman" w:hAnsi="Times New Roman" w:cs="Times New Roman"/>
          <w:b/>
          <w:sz w:val="20"/>
          <w:szCs w:val="20"/>
        </w:rPr>
        <w:t>Figure 6.3.</w:t>
      </w:r>
      <w:proofErr w:type="gramEnd"/>
      <w:r w:rsidRPr="00FF6F13">
        <w:rPr>
          <w:rFonts w:ascii="Times New Roman" w:hAnsi="Times New Roman" w:cs="Times New Roman"/>
          <w:b/>
          <w:sz w:val="20"/>
          <w:szCs w:val="20"/>
        </w:rPr>
        <w:t xml:space="preserve"> Regions of interest scanned on tibiae</w:t>
      </w:r>
    </w:p>
    <w:p w:rsidR="00E14DF4" w:rsidRDefault="00E14DF4" w:rsidP="00E14DF4">
      <w:pPr>
        <w:spacing w:after="0" w:line="240" w:lineRule="auto"/>
        <w:jc w:val="center"/>
        <w:rPr>
          <w:rFonts w:ascii="Times New Roman" w:hAnsi="Times New Roman" w:cs="Times New Roman"/>
        </w:rPr>
      </w:pPr>
    </w:p>
    <w:p w:rsidR="00E3497A" w:rsidRDefault="00E3497A" w:rsidP="00E14DF4">
      <w:pPr>
        <w:spacing w:after="0" w:line="240" w:lineRule="auto"/>
        <w:jc w:val="center"/>
        <w:rPr>
          <w:rFonts w:ascii="Times New Roman" w:hAnsi="Times New Roman" w:cs="Times New Roman"/>
        </w:rPr>
      </w:pPr>
    </w:p>
    <w:p w:rsidR="00E14DF4" w:rsidRDefault="00E14DF4" w:rsidP="00E14DF4">
      <w:pPr>
        <w:spacing w:after="0" w:line="480" w:lineRule="auto"/>
        <w:ind w:firstLine="720"/>
        <w:rPr>
          <w:rFonts w:ascii="Times New Roman" w:hAnsi="Times New Roman" w:cs="Times New Roman"/>
        </w:rPr>
      </w:pPr>
    </w:p>
    <w:p w:rsidR="00E14DF4" w:rsidRDefault="00E14DF4" w:rsidP="00E14DF4">
      <w:pPr>
        <w:spacing w:after="0" w:line="480" w:lineRule="auto"/>
        <w:rPr>
          <w:rFonts w:ascii="Times New Roman" w:hAnsi="Times New Roman" w:cs="Times New Roman"/>
        </w:rPr>
      </w:pPr>
      <w:r>
        <w:rPr>
          <w:rFonts w:ascii="Times New Roman" w:hAnsi="Times New Roman" w:cs="Times New Roman"/>
        </w:rPr>
        <w:t xml:space="preserve">In all cases the left element was used for study, unless absent or otherwise in too poor quality due to </w:t>
      </w:r>
      <w:proofErr w:type="spellStart"/>
      <w:r>
        <w:rPr>
          <w:rFonts w:ascii="Times New Roman" w:hAnsi="Times New Roman" w:cs="Times New Roman"/>
        </w:rPr>
        <w:t>taphonomic</w:t>
      </w:r>
      <w:proofErr w:type="spellEnd"/>
      <w:r>
        <w:rPr>
          <w:rFonts w:ascii="Times New Roman" w:hAnsi="Times New Roman" w:cs="Times New Roman"/>
        </w:rPr>
        <w:t xml:space="preserve"> processes.  For data collection purposes, each sample was scanned twice, with the average of the two values used in statistical analysis.  All statistical analyses were conducted in SPSS Statistics version 21.</w:t>
      </w:r>
    </w:p>
    <w:p w:rsidR="00E14DF4" w:rsidRPr="00D65A47" w:rsidRDefault="00E14DF4" w:rsidP="00E14DF4">
      <w:pPr>
        <w:spacing w:after="0" w:line="480" w:lineRule="auto"/>
        <w:ind w:firstLine="720"/>
        <w:rPr>
          <w:rFonts w:ascii="Times New Roman" w:hAnsi="Times New Roman" w:cs="Times New Roman"/>
        </w:rPr>
      </w:pPr>
      <w:r>
        <w:rPr>
          <w:rFonts w:ascii="Times New Roman" w:hAnsi="Times New Roman" w:cs="Times New Roman"/>
        </w:rPr>
        <w:t xml:space="preserve">Preliminary testing began by assessing the reliability of measurements.  Researcher intra-observer </w:t>
      </w:r>
      <w:r w:rsidRPr="00D65A47">
        <w:rPr>
          <w:rFonts w:ascii="Times New Roman" w:hAnsi="Times New Roman" w:cs="Times New Roman"/>
        </w:rPr>
        <w:t xml:space="preserve">error was tested using a subsample of ten femora, ten tibiae, and ten radius/ulna pairs, selected at random.  </w:t>
      </w:r>
    </w:p>
    <w:p w:rsidR="00E14DF4" w:rsidRPr="00FD477D" w:rsidRDefault="00E14DF4" w:rsidP="00E14DF4">
      <w:pPr>
        <w:spacing w:after="0" w:line="480" w:lineRule="auto"/>
        <w:rPr>
          <w:rFonts w:ascii="Times New Roman" w:hAnsi="Times New Roman" w:cs="Times New Roman"/>
        </w:rPr>
      </w:pPr>
      <w:r w:rsidRPr="00D65A47">
        <w:rPr>
          <w:rFonts w:ascii="Times New Roman" w:hAnsi="Times New Roman" w:cs="Times New Roman"/>
        </w:rPr>
        <w:t xml:space="preserve">Skeletal BMD measurements were gathered by the researcher using the </w:t>
      </w:r>
      <w:proofErr w:type="spellStart"/>
      <w:r w:rsidRPr="00D65A47">
        <w:rPr>
          <w:rFonts w:ascii="Times New Roman" w:hAnsi="Times New Roman" w:cs="Times New Roman"/>
        </w:rPr>
        <w:t>iDXA</w:t>
      </w:r>
      <w:proofErr w:type="spellEnd"/>
      <w:r w:rsidRPr="00D65A47">
        <w:rPr>
          <w:rFonts w:ascii="Times New Roman" w:hAnsi="Times New Roman" w:cs="Times New Roman"/>
        </w:rPr>
        <w:t xml:space="preserve"> scanner, and then re-taken after an interim period of a week (seven days).   </w:t>
      </w:r>
      <w:r w:rsidRPr="00FD477D">
        <w:rPr>
          <w:rFonts w:ascii="Times New Roman" w:hAnsi="Times New Roman" w:cs="Times New Roman"/>
        </w:rPr>
        <w:t xml:space="preserve">Repeatability was tested with a paired t-test of significance, as well as a correlation between the two trials.  No significant difference exists between the two trials for the nineteen total measured areas. </w:t>
      </w:r>
      <w:r w:rsidRPr="00FD477D">
        <w:rPr>
          <w:rFonts w:ascii="Times New Roman" w:hAnsi="Times New Roman" w:cs="Times New Roman"/>
          <w:b/>
        </w:rPr>
        <w:t xml:space="preserve"> </w:t>
      </w:r>
      <w:r w:rsidRPr="00FD477D">
        <w:rPr>
          <w:rFonts w:ascii="Times New Roman" w:hAnsi="Times New Roman" w:cs="Times New Roman"/>
        </w:rPr>
        <w:t>The two tria</w:t>
      </w:r>
      <w:r>
        <w:rPr>
          <w:rFonts w:ascii="Times New Roman" w:hAnsi="Times New Roman" w:cs="Times New Roman"/>
        </w:rPr>
        <w:t>ls are also hi</w:t>
      </w:r>
      <w:r w:rsidR="001624CA">
        <w:rPr>
          <w:rFonts w:ascii="Times New Roman" w:hAnsi="Times New Roman" w:cs="Times New Roman"/>
        </w:rPr>
        <w:t>ghly correlated (</w:t>
      </w:r>
      <w:r w:rsidR="00713C84">
        <w:rPr>
          <w:rFonts w:ascii="Times New Roman" w:hAnsi="Times New Roman" w:cs="Times New Roman"/>
        </w:rPr>
        <w:t xml:space="preserve">correlation </w:t>
      </w:r>
      <w:r w:rsidRPr="00FD477D">
        <w:rPr>
          <w:rFonts w:ascii="Times New Roman" w:hAnsi="Times New Roman" w:cs="Times New Roman"/>
        </w:rPr>
        <w:t>values ranging from 0.91 to 0.99).</w:t>
      </w:r>
    </w:p>
    <w:p w:rsidR="00E14DF4" w:rsidRDefault="00E14DF4" w:rsidP="00E14DF4">
      <w:pPr>
        <w:spacing w:after="0" w:line="480" w:lineRule="auto"/>
        <w:ind w:firstLine="720"/>
        <w:rPr>
          <w:rFonts w:ascii="Times New Roman" w:hAnsi="Times New Roman" w:cs="Times New Roman"/>
        </w:rPr>
      </w:pPr>
      <w:r w:rsidRPr="00D65A47">
        <w:rPr>
          <w:rFonts w:ascii="Times New Roman" w:hAnsi="Times New Roman" w:cs="Times New Roman"/>
        </w:rPr>
        <w:t>Percentage error on bone mineral content (BMC) and on region of interest (ROI) were calculated for each variable using another</w:t>
      </w:r>
      <w:r>
        <w:rPr>
          <w:rFonts w:ascii="Times New Roman" w:hAnsi="Times New Roman" w:cs="Times New Roman"/>
        </w:rPr>
        <w:t xml:space="preserve"> fifteen samples, values fell within the range of acceptability, &lt;6% and </w:t>
      </w:r>
      <w:r>
        <w:rPr>
          <w:rFonts w:ascii="Times New Roman" w:hAnsi="Times New Roman" w:cs="Times New Roman"/>
        </w:rPr>
        <w:lastRenderedPageBreak/>
        <w:t>&lt;5% respectively.  Data were also screened for normality and extreme outlying values in each of the nineteen total variables.</w:t>
      </w:r>
    </w:p>
    <w:p w:rsidR="00E14DF4" w:rsidRDefault="00E14DF4" w:rsidP="00E14DF4">
      <w:pPr>
        <w:spacing w:after="0" w:line="480" w:lineRule="auto"/>
        <w:rPr>
          <w:rFonts w:ascii="Times New Roman" w:hAnsi="Times New Roman" w:cs="Times New Roman"/>
        </w:rPr>
      </w:pPr>
      <w:r>
        <w:rPr>
          <w:rFonts w:ascii="Times New Roman" w:hAnsi="Times New Roman" w:cs="Times New Roman"/>
        </w:rPr>
        <w:tab/>
        <w:t xml:space="preserve">The first objective in the analysis was to determine if demographic variables age, sex, and body mass have potential influence on the results.  Each of these factors has an independent relationship with bone density, shown in clinical research.  If samples were not matched closely enough, these variables could obscure the analysis on the effects of diabetes.  First, a paired-sample T-test was run on the demographics factors (age, sex and body mass) for the two groups.  .  </w:t>
      </w:r>
    </w:p>
    <w:p w:rsidR="00E14DF4" w:rsidRDefault="00E14DF4" w:rsidP="00E14DF4">
      <w:pPr>
        <w:spacing w:after="0" w:line="480" w:lineRule="auto"/>
        <w:ind w:firstLine="720"/>
        <w:rPr>
          <w:rFonts w:ascii="Times New Roman" w:hAnsi="Times New Roman" w:cs="Times New Roman"/>
        </w:rPr>
      </w:pPr>
      <w:r>
        <w:rPr>
          <w:rFonts w:ascii="Times New Roman" w:hAnsi="Times New Roman" w:cs="Times New Roman"/>
        </w:rPr>
        <w:t xml:space="preserve">Obesity has a close association with diabetes and the contribution of each condition to bone density is difficult to separate.  For this reason, the relationship between weight and bone density data warranted further investigation.  Next, the correlation between each of the </w:t>
      </w:r>
      <w:r w:rsidR="00CE7512">
        <w:rPr>
          <w:rFonts w:ascii="Times New Roman" w:hAnsi="Times New Roman" w:cs="Times New Roman"/>
        </w:rPr>
        <w:t xml:space="preserve">continuous demographic </w:t>
      </w:r>
      <w:r>
        <w:rPr>
          <w:rFonts w:ascii="Times New Roman" w:hAnsi="Times New Roman" w:cs="Times New Roman"/>
        </w:rPr>
        <w:t xml:space="preserve">variables </w:t>
      </w:r>
      <w:r w:rsidR="00CE7512">
        <w:rPr>
          <w:rFonts w:ascii="Times New Roman" w:hAnsi="Times New Roman" w:cs="Times New Roman"/>
        </w:rPr>
        <w:t xml:space="preserve">and BMD </w:t>
      </w:r>
      <w:r>
        <w:rPr>
          <w:rFonts w:ascii="Times New Roman" w:hAnsi="Times New Roman" w:cs="Times New Roman"/>
        </w:rPr>
        <w:t>was investigated.  Pears</w:t>
      </w:r>
      <w:r w:rsidR="00CE7512">
        <w:rPr>
          <w:rFonts w:ascii="Times New Roman" w:hAnsi="Times New Roman" w:cs="Times New Roman"/>
        </w:rPr>
        <w:t>on Correlation test was used.</w:t>
      </w:r>
      <w:r>
        <w:rPr>
          <w:rFonts w:ascii="Times New Roman" w:hAnsi="Times New Roman" w:cs="Times New Roman"/>
        </w:rPr>
        <w:t xml:space="preserve">  Three </w:t>
      </w:r>
      <w:r w:rsidR="00CE7512">
        <w:rPr>
          <w:rFonts w:ascii="Times New Roman" w:hAnsi="Times New Roman" w:cs="Times New Roman"/>
        </w:rPr>
        <w:t xml:space="preserve">separate </w:t>
      </w:r>
      <w:r>
        <w:rPr>
          <w:rFonts w:ascii="Times New Roman" w:hAnsi="Times New Roman" w:cs="Times New Roman"/>
        </w:rPr>
        <w:t>correlations were</w:t>
      </w:r>
      <w:r w:rsidR="00CE7512">
        <w:rPr>
          <w:rFonts w:ascii="Times New Roman" w:hAnsi="Times New Roman" w:cs="Times New Roman"/>
        </w:rPr>
        <w:t xml:space="preserve"> run,</w:t>
      </w:r>
      <w:r>
        <w:rPr>
          <w:rFonts w:ascii="Times New Roman" w:hAnsi="Times New Roman" w:cs="Times New Roman"/>
        </w:rPr>
        <w:t xml:space="preserve"> one for each skeletal element</w:t>
      </w:r>
      <w:r w:rsidR="00CE7512">
        <w:rPr>
          <w:rFonts w:ascii="Times New Roman" w:hAnsi="Times New Roman" w:cs="Times New Roman"/>
        </w:rPr>
        <w:t xml:space="preserve"> under investigation.</w:t>
      </w:r>
    </w:p>
    <w:p w:rsidR="00E14DF4" w:rsidRDefault="00E14DF4" w:rsidP="00E14DF4">
      <w:pPr>
        <w:spacing w:after="0" w:line="480" w:lineRule="auto"/>
        <w:ind w:firstLine="720"/>
        <w:rPr>
          <w:rFonts w:ascii="Times New Roman" w:hAnsi="Times New Roman" w:cs="Times New Roman"/>
        </w:rPr>
      </w:pPr>
      <w:r>
        <w:rPr>
          <w:rFonts w:ascii="Times New Roman" w:hAnsi="Times New Roman" w:cs="Times New Roman"/>
        </w:rPr>
        <w:t xml:space="preserve">Then, Multivariate analysis of variance (MANOVA) was used to determine if significant difference exists in bone mineral density between the two groups.  </w:t>
      </w:r>
      <w:proofErr w:type="spellStart"/>
      <w:r w:rsidR="00D725D0">
        <w:rPr>
          <w:rFonts w:ascii="Times New Roman" w:hAnsi="Times New Roman" w:cs="Times New Roman"/>
        </w:rPr>
        <w:t>Pilai’s</w:t>
      </w:r>
      <w:proofErr w:type="spellEnd"/>
      <w:r w:rsidR="00D725D0">
        <w:rPr>
          <w:rFonts w:ascii="Times New Roman" w:hAnsi="Times New Roman" w:cs="Times New Roman"/>
        </w:rPr>
        <w:t xml:space="preserve"> trace</w:t>
      </w:r>
      <w:r>
        <w:rPr>
          <w:rFonts w:ascii="Times New Roman" w:hAnsi="Times New Roman" w:cs="Times New Roman"/>
        </w:rPr>
        <w:t xml:space="preserve"> multivariate methods were selected to evaluate a large number of variables within each skeletal area simultaneously, thus decreasing the probability of type 1 error. The MANOVAs were run on femur, forearm, and tibia data separately. In the MANOVA model, bone density variables were included as continuous dependent variables.  Sample (diabetic versus non-diabetic), sex, and the sample-sex interaction were used as fixed categorical factors.  The interaction between sample and sex is important because diabetic status may affect males and females differently.  MANOVA results will be reported separately for the femur, forearm, and tibia.</w:t>
      </w:r>
      <w:r w:rsidR="00665BA5">
        <w:rPr>
          <w:rFonts w:ascii="Times New Roman" w:hAnsi="Times New Roman" w:cs="Times New Roman"/>
        </w:rPr>
        <w:t xml:space="preserve">  </w:t>
      </w:r>
    </w:p>
    <w:p w:rsidR="00CE3B5F" w:rsidRDefault="00E14DF4" w:rsidP="00455A7A">
      <w:pPr>
        <w:spacing w:after="0" w:line="480" w:lineRule="auto"/>
        <w:ind w:firstLine="720"/>
        <w:rPr>
          <w:rFonts w:ascii="Times New Roman" w:hAnsi="Times New Roman" w:cs="Times New Roman"/>
        </w:rPr>
      </w:pPr>
      <w:r>
        <w:rPr>
          <w:rFonts w:ascii="Times New Roman" w:hAnsi="Times New Roman" w:cs="Times New Roman"/>
        </w:rPr>
        <w:t>Finally, Analysis of variance (ANOVA) was also performed on each of the BMD variables.  This was done to examine the interaction between sex and diabetic status.  This relationship may vary for each BMD variable, and ANOVA allows analysis on variable by variable basis.  As with the previous MANOVA tests, sample group, sex, and the interaction between sample and sex were designated as fixed categorical factors.</w:t>
      </w:r>
      <w:r w:rsidR="00A874A2">
        <w:rPr>
          <w:rFonts w:ascii="Times New Roman" w:hAnsi="Times New Roman" w:cs="Times New Roman"/>
        </w:rPr>
        <w:t xml:space="preserve">  </w:t>
      </w:r>
    </w:p>
    <w:p w:rsidR="00A874A2" w:rsidRDefault="00CE3B5F" w:rsidP="00CE3B5F">
      <w:pPr>
        <w:spacing w:after="0" w:line="480" w:lineRule="auto"/>
        <w:ind w:firstLine="720"/>
        <w:rPr>
          <w:rFonts w:ascii="Times New Roman" w:hAnsi="Times New Roman" w:cs="Times New Roman"/>
        </w:rPr>
      </w:pPr>
      <w:r>
        <w:rPr>
          <w:rFonts w:ascii="Times New Roman" w:hAnsi="Times New Roman" w:cs="Times New Roman"/>
        </w:rPr>
        <w:lastRenderedPageBreak/>
        <w:t xml:space="preserve">Results were subjected to discriminant function analysis (DFA) to confirm differences found between groups and identify the most discriminatory BMD variables.  </w:t>
      </w:r>
      <w:r w:rsidR="00A874A2">
        <w:rPr>
          <w:rFonts w:ascii="Times New Roman" w:hAnsi="Times New Roman" w:cs="Times New Roman"/>
        </w:rPr>
        <w:t>All statistical analyses were conducted in SPSS Statistics version 21.</w:t>
      </w:r>
    </w:p>
    <w:p w:rsidR="00E14DF4" w:rsidRDefault="00E14DF4" w:rsidP="00E14DF4">
      <w:pPr>
        <w:spacing w:after="0" w:line="480" w:lineRule="auto"/>
        <w:ind w:firstLine="720"/>
        <w:rPr>
          <w:rFonts w:ascii="Times New Roman" w:hAnsi="Times New Roman" w:cs="Times New Roman"/>
        </w:rPr>
      </w:pPr>
    </w:p>
    <w:p w:rsidR="00E14DF4" w:rsidRDefault="00E14DF4" w:rsidP="00E14DF4">
      <w:pPr>
        <w:spacing w:after="0" w:line="480" w:lineRule="auto"/>
        <w:rPr>
          <w:rFonts w:ascii="Times New Roman" w:hAnsi="Times New Roman" w:cs="Times New Roman"/>
        </w:rPr>
      </w:pPr>
    </w:p>
    <w:p w:rsidR="001624CA" w:rsidRDefault="001624CA" w:rsidP="00E14DF4">
      <w:pPr>
        <w:spacing w:after="0" w:line="480" w:lineRule="auto"/>
        <w:rPr>
          <w:rFonts w:ascii="Times New Roman" w:hAnsi="Times New Roman" w:cs="Times New Roman"/>
        </w:rPr>
      </w:pPr>
    </w:p>
    <w:p w:rsidR="00E14DF4" w:rsidRDefault="00E14DF4" w:rsidP="00E14DF4">
      <w:pPr>
        <w:spacing w:after="0" w:line="480" w:lineRule="auto"/>
        <w:rPr>
          <w:rFonts w:ascii="Times New Roman" w:hAnsi="Times New Roman" w:cs="Times New Roman"/>
          <w:b/>
        </w:rPr>
      </w:pPr>
      <w:r w:rsidRPr="001C3DFC">
        <w:rPr>
          <w:rFonts w:ascii="Times New Roman" w:hAnsi="Times New Roman" w:cs="Times New Roman"/>
          <w:b/>
        </w:rPr>
        <w:t>Results</w:t>
      </w:r>
    </w:p>
    <w:p w:rsidR="00E14DF4" w:rsidRPr="00714E55" w:rsidRDefault="00E14DF4" w:rsidP="00E14DF4">
      <w:pPr>
        <w:spacing w:after="0" w:line="480" w:lineRule="auto"/>
        <w:rPr>
          <w:rFonts w:ascii="Times New Roman" w:hAnsi="Times New Roman" w:cs="Times New Roman"/>
          <w:i/>
        </w:rPr>
      </w:pPr>
      <w:r>
        <w:rPr>
          <w:rFonts w:ascii="Times New Roman" w:hAnsi="Times New Roman" w:cs="Times New Roman"/>
          <w:i/>
        </w:rPr>
        <w:t xml:space="preserve">Paired </w:t>
      </w:r>
      <w:r w:rsidRPr="00714E55">
        <w:rPr>
          <w:rFonts w:ascii="Times New Roman" w:hAnsi="Times New Roman" w:cs="Times New Roman"/>
          <w:i/>
        </w:rPr>
        <w:t>T-test Results</w:t>
      </w:r>
    </w:p>
    <w:p w:rsidR="00E14DF4" w:rsidRDefault="00E14DF4" w:rsidP="00E14DF4">
      <w:pPr>
        <w:spacing w:after="0" w:line="480" w:lineRule="auto"/>
        <w:ind w:firstLine="720"/>
        <w:rPr>
          <w:rFonts w:ascii="Times New Roman" w:hAnsi="Times New Roman" w:cs="Times New Roman"/>
        </w:rPr>
      </w:pPr>
      <w:r>
        <w:rPr>
          <w:rFonts w:ascii="Times New Roman" w:hAnsi="Times New Roman" w:cs="Times New Roman"/>
        </w:rPr>
        <w:t>No significant difference was found between the diabetic and non-diabetic groups based on demographic factors of age, sex, and body mass.  Demographics may influence bone density, but the effect should be comparable between the groups and should not confound the analysis.</w:t>
      </w:r>
    </w:p>
    <w:p w:rsidR="00E14DF4" w:rsidRPr="001C3DFC" w:rsidRDefault="00E14DF4" w:rsidP="00E14DF4">
      <w:pPr>
        <w:spacing w:after="0" w:line="480" w:lineRule="auto"/>
        <w:ind w:firstLine="720"/>
        <w:rPr>
          <w:rFonts w:ascii="Times New Roman" w:hAnsi="Times New Roman" w:cs="Times New Roman"/>
          <w:b/>
        </w:rPr>
      </w:pPr>
    </w:p>
    <w:p w:rsidR="00E14DF4" w:rsidRDefault="00E14DF4" w:rsidP="00E14DF4">
      <w:pPr>
        <w:spacing w:after="0" w:line="480" w:lineRule="auto"/>
        <w:rPr>
          <w:rFonts w:ascii="Times New Roman" w:hAnsi="Times New Roman" w:cs="Times New Roman"/>
          <w:i/>
        </w:rPr>
      </w:pPr>
      <w:r w:rsidRPr="001C3DFC">
        <w:rPr>
          <w:rFonts w:ascii="Times New Roman" w:hAnsi="Times New Roman" w:cs="Times New Roman"/>
          <w:i/>
        </w:rPr>
        <w:t>Correlation Result</w:t>
      </w:r>
      <w:r>
        <w:rPr>
          <w:rFonts w:ascii="Times New Roman" w:hAnsi="Times New Roman" w:cs="Times New Roman"/>
          <w:i/>
        </w:rPr>
        <w:t>s</w:t>
      </w:r>
    </w:p>
    <w:p w:rsidR="00E14DF4" w:rsidRDefault="00E14DF4" w:rsidP="00E14DF4">
      <w:pPr>
        <w:spacing w:after="0" w:line="480" w:lineRule="auto"/>
        <w:ind w:firstLine="720"/>
        <w:rPr>
          <w:rFonts w:ascii="Times New Roman" w:hAnsi="Times New Roman" w:cs="Times New Roman"/>
        </w:rPr>
      </w:pPr>
      <w:r>
        <w:rPr>
          <w:rFonts w:ascii="Times New Roman" w:hAnsi="Times New Roman" w:cs="Times New Roman"/>
        </w:rPr>
        <w:t xml:space="preserve">Three Pearson’s Correlation tests were run to evaluate the correlation between </w:t>
      </w:r>
      <w:r w:rsidR="00533B07">
        <w:rPr>
          <w:rFonts w:ascii="Times New Roman" w:hAnsi="Times New Roman" w:cs="Times New Roman"/>
        </w:rPr>
        <w:t>demographic variables (age</w:t>
      </w:r>
      <w:r w:rsidR="00DD37F6">
        <w:rPr>
          <w:rFonts w:ascii="Times New Roman" w:hAnsi="Times New Roman" w:cs="Times New Roman"/>
        </w:rPr>
        <w:t>, weight</w:t>
      </w:r>
      <w:r w:rsidR="00533B07">
        <w:rPr>
          <w:rFonts w:ascii="Times New Roman" w:hAnsi="Times New Roman" w:cs="Times New Roman"/>
        </w:rPr>
        <w:t>, BMI</w:t>
      </w:r>
      <w:r w:rsidR="00DD37F6">
        <w:rPr>
          <w:rFonts w:ascii="Times New Roman" w:hAnsi="Times New Roman" w:cs="Times New Roman"/>
        </w:rPr>
        <w:t>)</w:t>
      </w:r>
      <w:r>
        <w:rPr>
          <w:rFonts w:ascii="Times New Roman" w:hAnsi="Times New Roman" w:cs="Times New Roman"/>
        </w:rPr>
        <w:t xml:space="preserve"> and BMD variables of the femur, forearm, and tibia variables.  Results for the Pearson Correlation demonstrated that body mass was significantly correlated with five of the femoral variable at the p ≤ 0.05 level (2-tailed).  Alternatively, results showed that weight was not significantly correlated with any of the forearm variables or the tibia variables.  Correlation R-values were low, even those indicated as statistically significant.  Weight was not included as a covariate in any subsequent analyses. Results from the Pearson Correlations are displayed in Tables 6.1–6.3.  </w:t>
      </w:r>
    </w:p>
    <w:p w:rsidR="00E14DF4" w:rsidRDefault="00E14DF4" w:rsidP="00E14DF4">
      <w:pPr>
        <w:spacing w:after="0" w:line="480" w:lineRule="auto"/>
        <w:rPr>
          <w:rFonts w:ascii="Times New Roman" w:hAnsi="Times New Roman" w:cs="Times New Roman"/>
        </w:rPr>
      </w:pPr>
    </w:p>
    <w:p w:rsidR="00E14DF4" w:rsidRDefault="00E14DF4" w:rsidP="00E14DF4">
      <w:pPr>
        <w:spacing w:after="0" w:line="480" w:lineRule="auto"/>
        <w:rPr>
          <w:rFonts w:ascii="Times New Roman" w:hAnsi="Times New Roman" w:cs="Times New Roman"/>
        </w:rPr>
      </w:pPr>
    </w:p>
    <w:p w:rsidR="00E3497A" w:rsidRDefault="00E3497A">
      <w:pPr>
        <w:rPr>
          <w:rFonts w:ascii="Times New Roman" w:eastAsiaTheme="minorEastAsia" w:hAnsi="Times New Roman" w:cs="Times New Roman"/>
          <w:b/>
          <w:bCs/>
          <w:color w:val="000000"/>
        </w:rPr>
      </w:pPr>
      <w:r>
        <w:rPr>
          <w:rFonts w:ascii="Times New Roman" w:eastAsiaTheme="minorEastAsia" w:hAnsi="Times New Roman" w:cs="Times New Roman"/>
          <w:b/>
          <w:bCs/>
          <w:color w:val="000000"/>
        </w:rPr>
        <w:br w:type="page"/>
      </w:r>
    </w:p>
    <w:p w:rsidR="00E14DF4" w:rsidRDefault="00E14DF4" w:rsidP="00E14DF4">
      <w:pPr>
        <w:widowControl w:val="0"/>
        <w:autoSpaceDE w:val="0"/>
        <w:autoSpaceDN w:val="0"/>
        <w:adjustRightInd w:val="0"/>
        <w:spacing w:after="0" w:line="240" w:lineRule="auto"/>
        <w:jc w:val="center"/>
        <w:rPr>
          <w:rFonts w:ascii="Times New Roman" w:eastAsiaTheme="minorEastAsia" w:hAnsi="Times New Roman" w:cs="Times New Roman"/>
          <w:b/>
          <w:bCs/>
          <w:color w:val="000000"/>
          <w:sz w:val="20"/>
        </w:rPr>
      </w:pPr>
      <w:proofErr w:type="gramStart"/>
      <w:r w:rsidRPr="0016007A">
        <w:rPr>
          <w:rFonts w:ascii="Times New Roman" w:eastAsiaTheme="minorEastAsia" w:hAnsi="Times New Roman" w:cs="Times New Roman"/>
          <w:b/>
          <w:bCs/>
          <w:color w:val="000000"/>
          <w:sz w:val="20"/>
        </w:rPr>
        <w:lastRenderedPageBreak/>
        <w:t>Table 6.1.</w:t>
      </w:r>
      <w:proofErr w:type="gramEnd"/>
      <w:r w:rsidRPr="0016007A">
        <w:rPr>
          <w:rFonts w:ascii="Times New Roman" w:eastAsiaTheme="minorEastAsia" w:hAnsi="Times New Roman" w:cs="Times New Roman"/>
          <w:b/>
          <w:bCs/>
          <w:color w:val="000000"/>
          <w:sz w:val="20"/>
        </w:rPr>
        <w:t xml:space="preserve"> Results from Pearson Correlation of Demogra</w:t>
      </w:r>
      <w:r w:rsidR="002B1297" w:rsidRPr="0016007A">
        <w:rPr>
          <w:rFonts w:ascii="Times New Roman" w:eastAsiaTheme="minorEastAsia" w:hAnsi="Times New Roman" w:cs="Times New Roman"/>
          <w:b/>
          <w:bCs/>
          <w:color w:val="000000"/>
          <w:sz w:val="20"/>
        </w:rPr>
        <w:t>phic versus Femur</w:t>
      </w:r>
      <w:r w:rsidRPr="0016007A">
        <w:rPr>
          <w:rFonts w:ascii="Times New Roman" w:eastAsiaTheme="minorEastAsia" w:hAnsi="Times New Roman" w:cs="Times New Roman"/>
          <w:b/>
          <w:bCs/>
          <w:color w:val="000000"/>
          <w:sz w:val="20"/>
        </w:rPr>
        <w:t xml:space="preserve"> Variables</w:t>
      </w:r>
    </w:p>
    <w:p w:rsidR="0016007A" w:rsidRPr="0019405C" w:rsidRDefault="0016007A" w:rsidP="00E14DF4">
      <w:pPr>
        <w:widowControl w:val="0"/>
        <w:autoSpaceDE w:val="0"/>
        <w:autoSpaceDN w:val="0"/>
        <w:adjustRightInd w:val="0"/>
        <w:spacing w:after="0" w:line="240" w:lineRule="auto"/>
        <w:jc w:val="center"/>
        <w:rPr>
          <w:rFonts w:ascii="Times New Roman" w:eastAsiaTheme="minorEastAsia" w:hAnsi="Times New Roman" w:cs="Times New Roman"/>
          <w:b/>
          <w:bCs/>
          <w:color w:val="000000"/>
        </w:rPr>
      </w:pPr>
    </w:p>
    <w:tbl>
      <w:tblPr>
        <w:tblStyle w:val="TableGrid"/>
        <w:tblW w:w="0" w:type="auto"/>
        <w:jc w:val="center"/>
        <w:tblLook w:val="04A0" w:firstRow="1" w:lastRow="0" w:firstColumn="1" w:lastColumn="0" w:noHBand="0" w:noVBand="1"/>
      </w:tblPr>
      <w:tblGrid>
        <w:gridCol w:w="2808"/>
        <w:gridCol w:w="1440"/>
        <w:gridCol w:w="1530"/>
        <w:gridCol w:w="1620"/>
      </w:tblGrid>
      <w:tr w:rsidR="00E14DF4" w:rsidRPr="00772949" w:rsidTr="003A3490">
        <w:trPr>
          <w:jc w:val="center"/>
        </w:trPr>
        <w:tc>
          <w:tcPr>
            <w:tcW w:w="2808" w:type="dxa"/>
          </w:tcPr>
          <w:p w:rsidR="00E14DF4" w:rsidRPr="00772949" w:rsidRDefault="00E14DF4" w:rsidP="003A3490">
            <w:pPr>
              <w:widowControl w:val="0"/>
              <w:autoSpaceDE w:val="0"/>
              <w:autoSpaceDN w:val="0"/>
              <w:adjustRightInd w:val="0"/>
              <w:rPr>
                <w:rFonts w:ascii="Times New Roman" w:eastAsiaTheme="minorEastAsia" w:hAnsi="Times New Roman" w:cs="Times New Roman"/>
                <w:b/>
                <w:bCs/>
                <w:color w:val="000000"/>
                <w:sz w:val="20"/>
                <w:szCs w:val="20"/>
              </w:rPr>
            </w:pPr>
          </w:p>
        </w:tc>
        <w:tc>
          <w:tcPr>
            <w:tcW w:w="1440" w:type="dxa"/>
          </w:tcPr>
          <w:p w:rsidR="00E14DF4" w:rsidRPr="00772949" w:rsidRDefault="00E14DF4" w:rsidP="003A3490">
            <w:pPr>
              <w:widowControl w:val="0"/>
              <w:autoSpaceDE w:val="0"/>
              <w:autoSpaceDN w:val="0"/>
              <w:adjustRightInd w:val="0"/>
              <w:jc w:val="center"/>
              <w:rPr>
                <w:rFonts w:ascii="Times New Roman" w:eastAsiaTheme="minorEastAsia" w:hAnsi="Times New Roman" w:cs="Times New Roman"/>
                <w:b/>
                <w:bCs/>
                <w:color w:val="000000"/>
                <w:sz w:val="20"/>
                <w:szCs w:val="20"/>
              </w:rPr>
            </w:pPr>
            <w:r>
              <w:rPr>
                <w:rFonts w:ascii="Times New Roman" w:eastAsiaTheme="minorEastAsia" w:hAnsi="Times New Roman" w:cs="Times New Roman"/>
                <w:b/>
                <w:bCs/>
                <w:color w:val="000000"/>
                <w:sz w:val="20"/>
                <w:szCs w:val="20"/>
              </w:rPr>
              <w:t>Age</w:t>
            </w:r>
          </w:p>
        </w:tc>
        <w:tc>
          <w:tcPr>
            <w:tcW w:w="1530" w:type="dxa"/>
          </w:tcPr>
          <w:p w:rsidR="00E14DF4" w:rsidRPr="00772949" w:rsidRDefault="00E14DF4" w:rsidP="003A3490">
            <w:pPr>
              <w:widowControl w:val="0"/>
              <w:autoSpaceDE w:val="0"/>
              <w:autoSpaceDN w:val="0"/>
              <w:adjustRightInd w:val="0"/>
              <w:jc w:val="center"/>
              <w:rPr>
                <w:rFonts w:ascii="Times New Roman" w:eastAsiaTheme="minorEastAsia" w:hAnsi="Times New Roman" w:cs="Times New Roman"/>
                <w:b/>
                <w:bCs/>
                <w:color w:val="000000"/>
                <w:sz w:val="20"/>
                <w:szCs w:val="20"/>
              </w:rPr>
            </w:pPr>
            <w:r>
              <w:rPr>
                <w:rFonts w:ascii="Times New Roman" w:eastAsiaTheme="minorEastAsia" w:hAnsi="Times New Roman" w:cs="Times New Roman"/>
                <w:b/>
                <w:bCs/>
                <w:color w:val="000000"/>
                <w:sz w:val="20"/>
                <w:szCs w:val="20"/>
              </w:rPr>
              <w:t>Weight</w:t>
            </w:r>
          </w:p>
        </w:tc>
        <w:tc>
          <w:tcPr>
            <w:tcW w:w="1620" w:type="dxa"/>
          </w:tcPr>
          <w:p w:rsidR="00E14DF4" w:rsidRPr="00772949" w:rsidRDefault="00E14DF4" w:rsidP="003A3490">
            <w:pPr>
              <w:widowControl w:val="0"/>
              <w:autoSpaceDE w:val="0"/>
              <w:autoSpaceDN w:val="0"/>
              <w:adjustRightInd w:val="0"/>
              <w:jc w:val="center"/>
              <w:rPr>
                <w:rFonts w:ascii="Times New Roman" w:eastAsiaTheme="minorEastAsia" w:hAnsi="Times New Roman" w:cs="Times New Roman"/>
                <w:b/>
                <w:bCs/>
                <w:color w:val="000000"/>
                <w:sz w:val="20"/>
                <w:szCs w:val="20"/>
              </w:rPr>
            </w:pPr>
            <w:r>
              <w:rPr>
                <w:rFonts w:ascii="Times New Roman" w:eastAsiaTheme="minorEastAsia" w:hAnsi="Times New Roman" w:cs="Times New Roman"/>
                <w:b/>
                <w:bCs/>
                <w:color w:val="000000"/>
                <w:sz w:val="20"/>
                <w:szCs w:val="20"/>
              </w:rPr>
              <w:t>BMI</w:t>
            </w:r>
          </w:p>
        </w:tc>
      </w:tr>
      <w:tr w:rsidR="00E14DF4" w:rsidRPr="00772949" w:rsidTr="003A3490">
        <w:trPr>
          <w:jc w:val="center"/>
        </w:trPr>
        <w:tc>
          <w:tcPr>
            <w:tcW w:w="2808" w:type="dxa"/>
            <w:vAlign w:val="center"/>
          </w:tcPr>
          <w:p w:rsidR="00E14DF4" w:rsidRPr="00772949" w:rsidRDefault="00E14DF4" w:rsidP="003A3490">
            <w:pPr>
              <w:widowControl w:val="0"/>
              <w:autoSpaceDE w:val="0"/>
              <w:autoSpaceDN w:val="0"/>
              <w:adjustRightInd w:val="0"/>
              <w:rPr>
                <w:rFonts w:ascii="Times New Roman" w:eastAsiaTheme="minorEastAsia" w:hAnsi="Times New Roman" w:cs="Times New Roman"/>
                <w:b/>
                <w:bCs/>
                <w:color w:val="000000"/>
                <w:sz w:val="20"/>
                <w:szCs w:val="20"/>
              </w:rPr>
            </w:pPr>
            <w:r>
              <w:rPr>
                <w:rFonts w:ascii="Times New Roman" w:eastAsiaTheme="minorEastAsia" w:hAnsi="Times New Roman" w:cs="Times New Roman"/>
                <w:b/>
                <w:bCs/>
                <w:color w:val="000000"/>
                <w:sz w:val="20"/>
                <w:szCs w:val="20"/>
              </w:rPr>
              <w:t>Age</w:t>
            </w:r>
          </w:p>
        </w:tc>
        <w:tc>
          <w:tcPr>
            <w:tcW w:w="1440" w:type="dxa"/>
            <w:vAlign w:val="bottom"/>
          </w:tcPr>
          <w:p w:rsidR="00E14DF4" w:rsidRPr="00772949"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1.0</w:t>
            </w:r>
          </w:p>
        </w:tc>
        <w:tc>
          <w:tcPr>
            <w:tcW w:w="1530" w:type="dxa"/>
            <w:vAlign w:val="bottom"/>
          </w:tcPr>
          <w:p w:rsidR="00E14DF4" w:rsidRPr="00772949"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-0.116</w:t>
            </w:r>
          </w:p>
        </w:tc>
        <w:tc>
          <w:tcPr>
            <w:tcW w:w="1620" w:type="dxa"/>
            <w:vAlign w:val="bottom"/>
          </w:tcPr>
          <w:p w:rsidR="00E14DF4" w:rsidRPr="00772949"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-0.081</w:t>
            </w:r>
          </w:p>
        </w:tc>
      </w:tr>
      <w:tr w:rsidR="00E14DF4" w:rsidRPr="00772949" w:rsidTr="003A3490">
        <w:trPr>
          <w:jc w:val="center"/>
        </w:trPr>
        <w:tc>
          <w:tcPr>
            <w:tcW w:w="2808" w:type="dxa"/>
            <w:vAlign w:val="center"/>
          </w:tcPr>
          <w:p w:rsidR="00E14DF4" w:rsidRPr="00772949" w:rsidRDefault="00E14DF4" w:rsidP="003A3490">
            <w:pPr>
              <w:widowControl w:val="0"/>
              <w:autoSpaceDE w:val="0"/>
              <w:autoSpaceDN w:val="0"/>
              <w:adjustRightInd w:val="0"/>
              <w:rPr>
                <w:rFonts w:ascii="Times New Roman" w:eastAsiaTheme="minorEastAsia" w:hAnsi="Times New Roman" w:cs="Times New Roman"/>
                <w:b/>
                <w:bCs/>
                <w:color w:val="000000"/>
                <w:sz w:val="20"/>
                <w:szCs w:val="20"/>
              </w:rPr>
            </w:pPr>
            <w:r>
              <w:rPr>
                <w:rFonts w:ascii="Times New Roman" w:eastAsiaTheme="minorEastAsia" w:hAnsi="Times New Roman" w:cs="Times New Roman"/>
                <w:b/>
                <w:bCs/>
                <w:color w:val="000000"/>
                <w:sz w:val="20"/>
                <w:szCs w:val="20"/>
              </w:rPr>
              <w:t>Weight (</w:t>
            </w:r>
            <w:proofErr w:type="spellStart"/>
            <w:r>
              <w:rPr>
                <w:rFonts w:ascii="Times New Roman" w:eastAsiaTheme="minorEastAsia" w:hAnsi="Times New Roman" w:cs="Times New Roman"/>
                <w:b/>
                <w:bCs/>
                <w:color w:val="000000"/>
                <w:sz w:val="20"/>
                <w:szCs w:val="20"/>
              </w:rPr>
              <w:t>lb</w:t>
            </w:r>
            <w:proofErr w:type="spellEnd"/>
            <w:r>
              <w:rPr>
                <w:rFonts w:ascii="Times New Roman" w:eastAsiaTheme="minorEastAsia" w:hAnsi="Times New Roman" w:cs="Times New Roman"/>
                <w:b/>
                <w:bCs/>
                <w:color w:val="000000"/>
                <w:sz w:val="20"/>
                <w:szCs w:val="20"/>
              </w:rPr>
              <w:t>)</w:t>
            </w:r>
          </w:p>
        </w:tc>
        <w:tc>
          <w:tcPr>
            <w:tcW w:w="1440" w:type="dxa"/>
            <w:vAlign w:val="bottom"/>
          </w:tcPr>
          <w:p w:rsidR="00E14DF4" w:rsidRPr="00772949"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-0.116</w:t>
            </w:r>
          </w:p>
        </w:tc>
        <w:tc>
          <w:tcPr>
            <w:tcW w:w="1530" w:type="dxa"/>
            <w:vAlign w:val="bottom"/>
          </w:tcPr>
          <w:p w:rsidR="00E14DF4" w:rsidRPr="00772949"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1.0</w:t>
            </w:r>
          </w:p>
        </w:tc>
        <w:tc>
          <w:tcPr>
            <w:tcW w:w="1620" w:type="dxa"/>
            <w:vAlign w:val="bottom"/>
          </w:tcPr>
          <w:p w:rsidR="00E14DF4" w:rsidRPr="00772949"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0.936</w:t>
            </w:r>
          </w:p>
        </w:tc>
      </w:tr>
      <w:tr w:rsidR="00E14DF4" w:rsidRPr="00772949" w:rsidTr="003A3490">
        <w:trPr>
          <w:jc w:val="center"/>
        </w:trPr>
        <w:tc>
          <w:tcPr>
            <w:tcW w:w="2808" w:type="dxa"/>
            <w:vAlign w:val="center"/>
          </w:tcPr>
          <w:p w:rsidR="00E14DF4" w:rsidRPr="00772949" w:rsidRDefault="00E14DF4" w:rsidP="003A3490">
            <w:pPr>
              <w:widowControl w:val="0"/>
              <w:autoSpaceDE w:val="0"/>
              <w:autoSpaceDN w:val="0"/>
              <w:adjustRightInd w:val="0"/>
              <w:rPr>
                <w:rFonts w:ascii="Times New Roman" w:eastAsiaTheme="minorEastAsia" w:hAnsi="Times New Roman" w:cs="Times New Roman"/>
                <w:b/>
                <w:bCs/>
                <w:color w:val="000000"/>
                <w:sz w:val="20"/>
                <w:szCs w:val="20"/>
              </w:rPr>
            </w:pPr>
            <w:r>
              <w:rPr>
                <w:rFonts w:ascii="Times New Roman" w:eastAsiaTheme="minorEastAsia" w:hAnsi="Times New Roman" w:cs="Times New Roman"/>
                <w:b/>
                <w:bCs/>
                <w:color w:val="000000"/>
                <w:sz w:val="20"/>
                <w:szCs w:val="20"/>
              </w:rPr>
              <w:t>BMI</w:t>
            </w:r>
          </w:p>
        </w:tc>
        <w:tc>
          <w:tcPr>
            <w:tcW w:w="1440" w:type="dxa"/>
            <w:vAlign w:val="bottom"/>
          </w:tcPr>
          <w:p w:rsidR="00E14DF4" w:rsidRPr="00772949"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-0.081</w:t>
            </w:r>
          </w:p>
        </w:tc>
        <w:tc>
          <w:tcPr>
            <w:tcW w:w="1530" w:type="dxa"/>
            <w:vAlign w:val="bottom"/>
          </w:tcPr>
          <w:p w:rsidR="00E14DF4" w:rsidRPr="00201325" w:rsidRDefault="00E14DF4" w:rsidP="003A3490">
            <w:pPr>
              <w:spacing w:line="320" w:lineRule="atLeast"/>
              <w:ind w:left="60" w:right="60"/>
              <w:jc w:val="center"/>
              <w:rPr>
                <w:rFonts w:ascii="Times New Roman" w:hAnsi="Times New Roman" w:cs="Times New Roman"/>
                <w:b/>
                <w:sz w:val="20"/>
                <w:szCs w:val="20"/>
              </w:rPr>
            </w:pPr>
            <w:r w:rsidRPr="00201325">
              <w:rPr>
                <w:rFonts w:ascii="Times New Roman" w:hAnsi="Times New Roman" w:cs="Times New Roman"/>
                <w:b/>
                <w:sz w:val="20"/>
                <w:szCs w:val="20"/>
              </w:rPr>
              <w:t>0.956*</w:t>
            </w:r>
          </w:p>
        </w:tc>
        <w:tc>
          <w:tcPr>
            <w:tcW w:w="1620" w:type="dxa"/>
            <w:vAlign w:val="bottom"/>
          </w:tcPr>
          <w:p w:rsidR="00E14DF4" w:rsidRPr="00772949"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1.0</w:t>
            </w:r>
          </w:p>
        </w:tc>
      </w:tr>
      <w:tr w:rsidR="00E14DF4" w:rsidRPr="00772949" w:rsidTr="003A3490">
        <w:trPr>
          <w:jc w:val="center"/>
        </w:trPr>
        <w:tc>
          <w:tcPr>
            <w:tcW w:w="2808" w:type="dxa"/>
            <w:vAlign w:val="center"/>
          </w:tcPr>
          <w:p w:rsidR="00E14DF4" w:rsidRPr="00772949" w:rsidRDefault="00E14DF4" w:rsidP="003A3490">
            <w:pPr>
              <w:widowControl w:val="0"/>
              <w:autoSpaceDE w:val="0"/>
              <w:autoSpaceDN w:val="0"/>
              <w:adjustRightInd w:val="0"/>
              <w:rPr>
                <w:rFonts w:ascii="Times New Roman" w:eastAsiaTheme="minorEastAsia" w:hAnsi="Times New Roman" w:cs="Times New Roman"/>
                <w:b/>
                <w:bCs/>
                <w:color w:val="000000"/>
                <w:sz w:val="20"/>
                <w:szCs w:val="20"/>
              </w:rPr>
            </w:pPr>
            <w:r w:rsidRPr="00772949">
              <w:rPr>
                <w:rFonts w:ascii="Times New Roman" w:eastAsiaTheme="minorEastAsia" w:hAnsi="Times New Roman" w:cs="Times New Roman"/>
                <w:b/>
                <w:bCs/>
                <w:color w:val="000000"/>
                <w:sz w:val="20"/>
                <w:szCs w:val="20"/>
              </w:rPr>
              <w:t>Neck</w:t>
            </w:r>
          </w:p>
        </w:tc>
        <w:tc>
          <w:tcPr>
            <w:tcW w:w="1440" w:type="dxa"/>
            <w:vAlign w:val="bottom"/>
          </w:tcPr>
          <w:p w:rsidR="00E14DF4" w:rsidRPr="00201325" w:rsidRDefault="00E14DF4" w:rsidP="003A3490">
            <w:pPr>
              <w:spacing w:line="320" w:lineRule="atLeast"/>
              <w:ind w:left="60" w:right="60"/>
              <w:jc w:val="center"/>
              <w:rPr>
                <w:rFonts w:ascii="Times New Roman" w:hAnsi="Times New Roman" w:cs="Times New Roman"/>
                <w:b/>
                <w:sz w:val="20"/>
                <w:szCs w:val="20"/>
              </w:rPr>
            </w:pPr>
            <w:r w:rsidRPr="00201325">
              <w:rPr>
                <w:rFonts w:ascii="Times New Roman" w:hAnsi="Times New Roman" w:cs="Times New Roman"/>
                <w:b/>
                <w:sz w:val="20"/>
                <w:szCs w:val="20"/>
              </w:rPr>
              <w:t>-0.252*</w:t>
            </w:r>
          </w:p>
        </w:tc>
        <w:tc>
          <w:tcPr>
            <w:tcW w:w="1530" w:type="dxa"/>
            <w:vAlign w:val="bottom"/>
          </w:tcPr>
          <w:p w:rsidR="00E14DF4" w:rsidRPr="00201325" w:rsidRDefault="00E14DF4" w:rsidP="003A3490">
            <w:pPr>
              <w:spacing w:line="320" w:lineRule="atLeast"/>
              <w:ind w:left="60" w:right="60"/>
              <w:jc w:val="center"/>
              <w:rPr>
                <w:rFonts w:ascii="Times New Roman" w:hAnsi="Times New Roman" w:cs="Times New Roman"/>
                <w:b/>
                <w:sz w:val="20"/>
                <w:szCs w:val="20"/>
              </w:rPr>
            </w:pPr>
            <w:r w:rsidRPr="00201325">
              <w:rPr>
                <w:rFonts w:ascii="Times New Roman" w:hAnsi="Times New Roman" w:cs="Times New Roman"/>
                <w:b/>
                <w:sz w:val="20"/>
                <w:szCs w:val="20"/>
              </w:rPr>
              <w:t>0.305*</w:t>
            </w:r>
          </w:p>
        </w:tc>
        <w:tc>
          <w:tcPr>
            <w:tcW w:w="1620" w:type="dxa"/>
            <w:vAlign w:val="bottom"/>
          </w:tcPr>
          <w:p w:rsidR="00E14DF4" w:rsidRPr="00772949"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0.144</w:t>
            </w:r>
          </w:p>
        </w:tc>
      </w:tr>
      <w:tr w:rsidR="00E14DF4" w:rsidRPr="00772949" w:rsidTr="003A3490">
        <w:trPr>
          <w:jc w:val="center"/>
        </w:trPr>
        <w:tc>
          <w:tcPr>
            <w:tcW w:w="2808" w:type="dxa"/>
            <w:vAlign w:val="center"/>
          </w:tcPr>
          <w:p w:rsidR="00E14DF4" w:rsidRPr="00772949" w:rsidRDefault="00E14DF4" w:rsidP="003A3490">
            <w:pPr>
              <w:widowControl w:val="0"/>
              <w:autoSpaceDE w:val="0"/>
              <w:autoSpaceDN w:val="0"/>
              <w:adjustRightInd w:val="0"/>
              <w:rPr>
                <w:rFonts w:ascii="Times New Roman" w:eastAsiaTheme="minorEastAsia" w:hAnsi="Times New Roman" w:cs="Times New Roman"/>
                <w:b/>
                <w:bCs/>
                <w:color w:val="000000"/>
                <w:sz w:val="20"/>
                <w:szCs w:val="20"/>
              </w:rPr>
            </w:pPr>
            <w:r>
              <w:rPr>
                <w:rFonts w:ascii="Times New Roman" w:eastAsiaTheme="minorEastAsia" w:hAnsi="Times New Roman" w:cs="Times New Roman"/>
                <w:b/>
                <w:bCs/>
                <w:color w:val="000000"/>
                <w:sz w:val="20"/>
                <w:szCs w:val="20"/>
              </w:rPr>
              <w:t xml:space="preserve">Upper </w:t>
            </w:r>
            <w:r w:rsidRPr="00772949">
              <w:rPr>
                <w:rFonts w:ascii="Times New Roman" w:eastAsiaTheme="minorEastAsia" w:hAnsi="Times New Roman" w:cs="Times New Roman"/>
                <w:b/>
                <w:bCs/>
                <w:color w:val="000000"/>
                <w:sz w:val="20"/>
                <w:szCs w:val="20"/>
              </w:rPr>
              <w:t>Neck</w:t>
            </w:r>
          </w:p>
        </w:tc>
        <w:tc>
          <w:tcPr>
            <w:tcW w:w="1440" w:type="dxa"/>
            <w:vAlign w:val="bottom"/>
          </w:tcPr>
          <w:p w:rsidR="00E14DF4" w:rsidRPr="00772949"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-0.270</w:t>
            </w:r>
          </w:p>
        </w:tc>
        <w:tc>
          <w:tcPr>
            <w:tcW w:w="1530" w:type="dxa"/>
            <w:vAlign w:val="bottom"/>
          </w:tcPr>
          <w:p w:rsidR="00E14DF4" w:rsidRPr="00201325" w:rsidRDefault="00E14DF4" w:rsidP="003A3490">
            <w:pPr>
              <w:spacing w:line="320" w:lineRule="atLeast"/>
              <w:ind w:left="60" w:right="60"/>
              <w:jc w:val="center"/>
              <w:rPr>
                <w:rFonts w:ascii="Times New Roman" w:hAnsi="Times New Roman" w:cs="Times New Roman"/>
                <w:b/>
                <w:sz w:val="20"/>
                <w:szCs w:val="20"/>
              </w:rPr>
            </w:pPr>
            <w:r w:rsidRPr="00201325">
              <w:rPr>
                <w:rFonts w:ascii="Times New Roman" w:hAnsi="Times New Roman" w:cs="Times New Roman"/>
                <w:b/>
                <w:sz w:val="20"/>
                <w:szCs w:val="20"/>
              </w:rPr>
              <w:t>0.314*</w:t>
            </w:r>
          </w:p>
        </w:tc>
        <w:tc>
          <w:tcPr>
            <w:tcW w:w="1620" w:type="dxa"/>
            <w:vAlign w:val="bottom"/>
          </w:tcPr>
          <w:p w:rsidR="00E14DF4" w:rsidRPr="00772949"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0.146</w:t>
            </w:r>
          </w:p>
        </w:tc>
      </w:tr>
      <w:tr w:rsidR="00E14DF4" w:rsidRPr="00772949" w:rsidTr="003A3490">
        <w:trPr>
          <w:jc w:val="center"/>
        </w:trPr>
        <w:tc>
          <w:tcPr>
            <w:tcW w:w="2808" w:type="dxa"/>
            <w:vAlign w:val="center"/>
          </w:tcPr>
          <w:p w:rsidR="00E14DF4" w:rsidRPr="00772949" w:rsidRDefault="00E14DF4" w:rsidP="003A3490">
            <w:pPr>
              <w:widowControl w:val="0"/>
              <w:autoSpaceDE w:val="0"/>
              <w:autoSpaceDN w:val="0"/>
              <w:adjustRightInd w:val="0"/>
              <w:rPr>
                <w:rFonts w:ascii="Times New Roman" w:eastAsiaTheme="minorEastAsia" w:hAnsi="Times New Roman" w:cs="Times New Roman"/>
                <w:b/>
                <w:bCs/>
                <w:color w:val="000000"/>
                <w:sz w:val="20"/>
                <w:szCs w:val="20"/>
              </w:rPr>
            </w:pPr>
            <w:r>
              <w:rPr>
                <w:rFonts w:ascii="Times New Roman" w:eastAsiaTheme="minorEastAsia" w:hAnsi="Times New Roman" w:cs="Times New Roman"/>
                <w:b/>
                <w:bCs/>
                <w:color w:val="000000"/>
                <w:sz w:val="20"/>
                <w:szCs w:val="20"/>
              </w:rPr>
              <w:t xml:space="preserve">Lower </w:t>
            </w:r>
            <w:r w:rsidRPr="00772949">
              <w:rPr>
                <w:rFonts w:ascii="Times New Roman" w:eastAsiaTheme="minorEastAsia" w:hAnsi="Times New Roman" w:cs="Times New Roman"/>
                <w:b/>
                <w:bCs/>
                <w:color w:val="000000"/>
                <w:sz w:val="20"/>
                <w:szCs w:val="20"/>
              </w:rPr>
              <w:t>Neck</w:t>
            </w:r>
          </w:p>
        </w:tc>
        <w:tc>
          <w:tcPr>
            <w:tcW w:w="1440" w:type="dxa"/>
            <w:vAlign w:val="bottom"/>
          </w:tcPr>
          <w:p w:rsidR="00E14DF4" w:rsidRPr="00772949"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-0.183</w:t>
            </w:r>
          </w:p>
        </w:tc>
        <w:tc>
          <w:tcPr>
            <w:tcW w:w="1530" w:type="dxa"/>
            <w:vAlign w:val="bottom"/>
          </w:tcPr>
          <w:p w:rsidR="00E14DF4" w:rsidRPr="00201325" w:rsidRDefault="00E14DF4" w:rsidP="003A3490">
            <w:pPr>
              <w:spacing w:line="320" w:lineRule="atLeast"/>
              <w:ind w:left="60" w:right="60"/>
              <w:jc w:val="center"/>
              <w:rPr>
                <w:rFonts w:ascii="Times New Roman" w:hAnsi="Times New Roman" w:cs="Times New Roman"/>
                <w:b/>
                <w:sz w:val="20"/>
                <w:szCs w:val="20"/>
              </w:rPr>
            </w:pPr>
            <w:r w:rsidRPr="00201325">
              <w:rPr>
                <w:rFonts w:ascii="Times New Roman" w:hAnsi="Times New Roman" w:cs="Times New Roman"/>
                <w:b/>
                <w:sz w:val="20"/>
                <w:szCs w:val="20"/>
              </w:rPr>
              <w:t>0.302*</w:t>
            </w:r>
          </w:p>
        </w:tc>
        <w:tc>
          <w:tcPr>
            <w:tcW w:w="1620" w:type="dxa"/>
            <w:vAlign w:val="bottom"/>
          </w:tcPr>
          <w:p w:rsidR="00E14DF4" w:rsidRPr="00772949"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0.170</w:t>
            </w:r>
          </w:p>
        </w:tc>
      </w:tr>
      <w:tr w:rsidR="00E14DF4" w:rsidRPr="00772949" w:rsidTr="003A3490">
        <w:trPr>
          <w:jc w:val="center"/>
        </w:trPr>
        <w:tc>
          <w:tcPr>
            <w:tcW w:w="2808" w:type="dxa"/>
            <w:vAlign w:val="center"/>
          </w:tcPr>
          <w:p w:rsidR="00E14DF4" w:rsidRPr="00772949" w:rsidRDefault="00E14DF4" w:rsidP="003A3490">
            <w:pPr>
              <w:widowControl w:val="0"/>
              <w:autoSpaceDE w:val="0"/>
              <w:autoSpaceDN w:val="0"/>
              <w:adjustRightInd w:val="0"/>
              <w:rPr>
                <w:rFonts w:ascii="Times New Roman" w:eastAsiaTheme="minorEastAsia" w:hAnsi="Times New Roman" w:cs="Times New Roman"/>
                <w:b/>
                <w:bCs/>
                <w:color w:val="000000"/>
                <w:sz w:val="20"/>
                <w:szCs w:val="20"/>
              </w:rPr>
            </w:pPr>
            <w:r>
              <w:rPr>
                <w:rFonts w:ascii="Times New Roman" w:eastAsiaTheme="minorEastAsia" w:hAnsi="Times New Roman" w:cs="Times New Roman"/>
                <w:b/>
                <w:bCs/>
                <w:color w:val="000000"/>
                <w:sz w:val="20"/>
                <w:szCs w:val="20"/>
              </w:rPr>
              <w:t xml:space="preserve">Ward’s </w:t>
            </w:r>
            <w:r w:rsidRPr="00772949">
              <w:rPr>
                <w:rFonts w:ascii="Times New Roman" w:eastAsiaTheme="minorEastAsia" w:hAnsi="Times New Roman" w:cs="Times New Roman"/>
                <w:b/>
                <w:bCs/>
                <w:color w:val="000000"/>
                <w:sz w:val="20"/>
                <w:szCs w:val="20"/>
              </w:rPr>
              <w:t>Triangle</w:t>
            </w:r>
          </w:p>
        </w:tc>
        <w:tc>
          <w:tcPr>
            <w:tcW w:w="1440" w:type="dxa"/>
            <w:vAlign w:val="bottom"/>
          </w:tcPr>
          <w:p w:rsidR="00E14DF4" w:rsidRPr="00201325" w:rsidRDefault="00E14DF4" w:rsidP="003A3490">
            <w:pPr>
              <w:spacing w:line="320" w:lineRule="atLeast"/>
              <w:ind w:left="60" w:right="60"/>
              <w:jc w:val="center"/>
              <w:rPr>
                <w:rFonts w:ascii="Times New Roman" w:hAnsi="Times New Roman" w:cs="Times New Roman"/>
                <w:b/>
                <w:sz w:val="20"/>
                <w:szCs w:val="20"/>
              </w:rPr>
            </w:pPr>
            <w:r w:rsidRPr="00201325">
              <w:rPr>
                <w:rFonts w:ascii="Times New Roman" w:hAnsi="Times New Roman" w:cs="Times New Roman"/>
                <w:b/>
                <w:sz w:val="20"/>
                <w:szCs w:val="20"/>
              </w:rPr>
              <w:t>-0.270*</w:t>
            </w:r>
          </w:p>
        </w:tc>
        <w:tc>
          <w:tcPr>
            <w:tcW w:w="1530" w:type="dxa"/>
            <w:vAlign w:val="bottom"/>
          </w:tcPr>
          <w:p w:rsidR="00E14DF4" w:rsidRPr="00772949" w:rsidRDefault="00E14DF4" w:rsidP="003A3490">
            <w:pPr>
              <w:spacing w:line="320" w:lineRule="atLeast"/>
              <w:ind w:left="60" w:right="60"/>
              <w:jc w:val="center"/>
              <w:rPr>
                <w:rFonts w:ascii="Times New Roman" w:hAnsi="Times New Roman" w:cs="Times New Roman"/>
                <w:sz w:val="20"/>
                <w:szCs w:val="20"/>
              </w:rPr>
            </w:pPr>
            <w:r w:rsidRPr="00772949">
              <w:rPr>
                <w:rFonts w:ascii="Times New Roman" w:hAnsi="Times New Roman" w:cs="Times New Roman"/>
                <w:sz w:val="20"/>
                <w:szCs w:val="20"/>
              </w:rPr>
              <w:t>0.222</w:t>
            </w:r>
          </w:p>
        </w:tc>
        <w:tc>
          <w:tcPr>
            <w:tcW w:w="1620" w:type="dxa"/>
            <w:vAlign w:val="bottom"/>
          </w:tcPr>
          <w:p w:rsidR="00E14DF4" w:rsidRPr="00772949"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0.057</w:t>
            </w:r>
          </w:p>
        </w:tc>
      </w:tr>
      <w:tr w:rsidR="00E14DF4" w:rsidRPr="00772949" w:rsidTr="003A3490">
        <w:trPr>
          <w:jc w:val="center"/>
        </w:trPr>
        <w:tc>
          <w:tcPr>
            <w:tcW w:w="2808" w:type="dxa"/>
            <w:vAlign w:val="center"/>
          </w:tcPr>
          <w:p w:rsidR="00E14DF4" w:rsidRPr="00772949" w:rsidRDefault="00E14DF4" w:rsidP="003A3490">
            <w:pPr>
              <w:widowControl w:val="0"/>
              <w:autoSpaceDE w:val="0"/>
              <w:autoSpaceDN w:val="0"/>
              <w:adjustRightInd w:val="0"/>
              <w:rPr>
                <w:rFonts w:ascii="Times New Roman" w:eastAsiaTheme="minorEastAsia" w:hAnsi="Times New Roman" w:cs="Times New Roman"/>
                <w:b/>
                <w:bCs/>
                <w:color w:val="000000"/>
                <w:sz w:val="20"/>
                <w:szCs w:val="20"/>
              </w:rPr>
            </w:pPr>
            <w:r w:rsidRPr="00772949">
              <w:rPr>
                <w:rFonts w:ascii="Times New Roman" w:eastAsiaTheme="minorEastAsia" w:hAnsi="Times New Roman" w:cs="Times New Roman"/>
                <w:b/>
                <w:bCs/>
                <w:color w:val="000000"/>
                <w:sz w:val="20"/>
                <w:szCs w:val="20"/>
              </w:rPr>
              <w:t>Trochanter</w:t>
            </w:r>
          </w:p>
        </w:tc>
        <w:tc>
          <w:tcPr>
            <w:tcW w:w="1440" w:type="dxa"/>
            <w:vAlign w:val="bottom"/>
          </w:tcPr>
          <w:p w:rsidR="00E14DF4" w:rsidRPr="00772949"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-0.171</w:t>
            </w:r>
          </w:p>
        </w:tc>
        <w:tc>
          <w:tcPr>
            <w:tcW w:w="1530" w:type="dxa"/>
            <w:vAlign w:val="bottom"/>
          </w:tcPr>
          <w:p w:rsidR="00E14DF4" w:rsidRPr="00201325" w:rsidRDefault="00E14DF4" w:rsidP="003A3490">
            <w:pPr>
              <w:spacing w:line="320" w:lineRule="atLeast"/>
              <w:ind w:left="60" w:right="60"/>
              <w:jc w:val="center"/>
              <w:rPr>
                <w:rFonts w:ascii="Times New Roman" w:hAnsi="Times New Roman" w:cs="Times New Roman"/>
                <w:b/>
                <w:sz w:val="20"/>
                <w:szCs w:val="20"/>
              </w:rPr>
            </w:pPr>
            <w:r w:rsidRPr="00201325">
              <w:rPr>
                <w:rFonts w:ascii="Times New Roman" w:hAnsi="Times New Roman" w:cs="Times New Roman"/>
                <w:b/>
                <w:sz w:val="20"/>
                <w:szCs w:val="20"/>
              </w:rPr>
              <w:t>0.217*</w:t>
            </w:r>
          </w:p>
        </w:tc>
        <w:tc>
          <w:tcPr>
            <w:tcW w:w="1620" w:type="dxa"/>
            <w:vAlign w:val="bottom"/>
          </w:tcPr>
          <w:p w:rsidR="00E14DF4" w:rsidRPr="00772949"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0.056</w:t>
            </w:r>
          </w:p>
        </w:tc>
      </w:tr>
      <w:tr w:rsidR="00E14DF4" w:rsidRPr="00772949" w:rsidTr="003A3490">
        <w:trPr>
          <w:jc w:val="center"/>
        </w:trPr>
        <w:tc>
          <w:tcPr>
            <w:tcW w:w="2808" w:type="dxa"/>
            <w:vAlign w:val="center"/>
          </w:tcPr>
          <w:p w:rsidR="00E14DF4" w:rsidRPr="00772949" w:rsidRDefault="00E14DF4" w:rsidP="003A3490">
            <w:pPr>
              <w:widowControl w:val="0"/>
              <w:autoSpaceDE w:val="0"/>
              <w:autoSpaceDN w:val="0"/>
              <w:adjustRightInd w:val="0"/>
              <w:rPr>
                <w:rFonts w:ascii="Times New Roman" w:eastAsiaTheme="minorEastAsia" w:hAnsi="Times New Roman" w:cs="Times New Roman"/>
                <w:b/>
                <w:bCs/>
                <w:color w:val="000000"/>
                <w:sz w:val="20"/>
                <w:szCs w:val="20"/>
              </w:rPr>
            </w:pPr>
            <w:r w:rsidRPr="00772949">
              <w:rPr>
                <w:rFonts w:ascii="Times New Roman" w:eastAsiaTheme="minorEastAsia" w:hAnsi="Times New Roman" w:cs="Times New Roman"/>
                <w:b/>
                <w:bCs/>
                <w:color w:val="000000"/>
                <w:sz w:val="20"/>
                <w:szCs w:val="20"/>
              </w:rPr>
              <w:t>Shaft</w:t>
            </w:r>
          </w:p>
        </w:tc>
        <w:tc>
          <w:tcPr>
            <w:tcW w:w="1440" w:type="dxa"/>
            <w:vAlign w:val="bottom"/>
          </w:tcPr>
          <w:p w:rsidR="00E14DF4" w:rsidRPr="00772949"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-0.153</w:t>
            </w:r>
          </w:p>
        </w:tc>
        <w:tc>
          <w:tcPr>
            <w:tcW w:w="1530" w:type="dxa"/>
            <w:vAlign w:val="bottom"/>
          </w:tcPr>
          <w:p w:rsidR="00E14DF4" w:rsidRPr="00201325" w:rsidRDefault="00E14DF4" w:rsidP="003A3490">
            <w:pPr>
              <w:spacing w:line="320" w:lineRule="atLeast"/>
              <w:ind w:left="60" w:right="60"/>
              <w:jc w:val="center"/>
              <w:rPr>
                <w:rFonts w:ascii="Times New Roman" w:hAnsi="Times New Roman" w:cs="Times New Roman"/>
                <w:b/>
                <w:sz w:val="20"/>
                <w:szCs w:val="20"/>
              </w:rPr>
            </w:pPr>
            <w:r w:rsidRPr="00201325">
              <w:rPr>
                <w:rFonts w:ascii="Times New Roman" w:hAnsi="Times New Roman" w:cs="Times New Roman"/>
                <w:b/>
                <w:sz w:val="20"/>
                <w:szCs w:val="20"/>
              </w:rPr>
              <w:t>0.288*</w:t>
            </w:r>
          </w:p>
        </w:tc>
        <w:tc>
          <w:tcPr>
            <w:tcW w:w="1620" w:type="dxa"/>
            <w:vAlign w:val="bottom"/>
          </w:tcPr>
          <w:p w:rsidR="00E14DF4" w:rsidRPr="00772949"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0.138</w:t>
            </w:r>
          </w:p>
        </w:tc>
      </w:tr>
      <w:tr w:rsidR="00E14DF4" w:rsidRPr="00772949" w:rsidTr="003A3490">
        <w:trPr>
          <w:jc w:val="center"/>
        </w:trPr>
        <w:tc>
          <w:tcPr>
            <w:tcW w:w="2808" w:type="dxa"/>
          </w:tcPr>
          <w:p w:rsidR="00E14DF4" w:rsidRPr="00772949" w:rsidRDefault="00E14DF4" w:rsidP="003A3490">
            <w:pPr>
              <w:widowControl w:val="0"/>
              <w:autoSpaceDE w:val="0"/>
              <w:autoSpaceDN w:val="0"/>
              <w:adjustRightInd w:val="0"/>
              <w:rPr>
                <w:rFonts w:ascii="Times New Roman" w:eastAsiaTheme="minorEastAsia" w:hAnsi="Times New Roman" w:cs="Times New Roman"/>
                <w:b/>
                <w:bCs/>
                <w:color w:val="000000"/>
                <w:sz w:val="20"/>
                <w:szCs w:val="20"/>
              </w:rPr>
            </w:pPr>
            <w:r>
              <w:rPr>
                <w:rFonts w:ascii="Times New Roman" w:eastAsiaTheme="minorEastAsia" w:hAnsi="Times New Roman" w:cs="Times New Roman"/>
                <w:b/>
                <w:bCs/>
                <w:color w:val="000000"/>
                <w:sz w:val="20"/>
                <w:szCs w:val="20"/>
              </w:rPr>
              <w:t xml:space="preserve">Femur </w:t>
            </w:r>
            <w:r w:rsidRPr="00772949">
              <w:rPr>
                <w:rFonts w:ascii="Times New Roman" w:eastAsiaTheme="minorEastAsia" w:hAnsi="Times New Roman" w:cs="Times New Roman"/>
                <w:b/>
                <w:bCs/>
                <w:color w:val="000000"/>
                <w:sz w:val="20"/>
                <w:szCs w:val="20"/>
              </w:rPr>
              <w:t>Total</w:t>
            </w:r>
          </w:p>
        </w:tc>
        <w:tc>
          <w:tcPr>
            <w:tcW w:w="1440" w:type="dxa"/>
            <w:vAlign w:val="bottom"/>
          </w:tcPr>
          <w:p w:rsidR="00E14DF4" w:rsidRPr="00772949"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-0.206</w:t>
            </w:r>
          </w:p>
        </w:tc>
        <w:tc>
          <w:tcPr>
            <w:tcW w:w="1530" w:type="dxa"/>
            <w:vAlign w:val="bottom"/>
          </w:tcPr>
          <w:p w:rsidR="00E14DF4" w:rsidRPr="00201325" w:rsidRDefault="00E14DF4" w:rsidP="003A3490">
            <w:pPr>
              <w:spacing w:line="320" w:lineRule="atLeast"/>
              <w:ind w:left="60" w:right="60"/>
              <w:jc w:val="center"/>
              <w:rPr>
                <w:rFonts w:ascii="Times New Roman" w:hAnsi="Times New Roman" w:cs="Times New Roman"/>
                <w:b/>
                <w:sz w:val="20"/>
                <w:szCs w:val="20"/>
              </w:rPr>
            </w:pPr>
            <w:r w:rsidRPr="00201325">
              <w:rPr>
                <w:rFonts w:ascii="Times New Roman" w:hAnsi="Times New Roman" w:cs="Times New Roman"/>
                <w:b/>
                <w:sz w:val="20"/>
                <w:szCs w:val="20"/>
              </w:rPr>
              <w:t>0.268*</w:t>
            </w:r>
          </w:p>
        </w:tc>
        <w:tc>
          <w:tcPr>
            <w:tcW w:w="1620" w:type="dxa"/>
            <w:vAlign w:val="bottom"/>
          </w:tcPr>
          <w:p w:rsidR="00E14DF4" w:rsidRPr="00772949"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0.116</w:t>
            </w:r>
          </w:p>
        </w:tc>
      </w:tr>
    </w:tbl>
    <w:p w:rsidR="00E14DF4" w:rsidRDefault="00E14DF4" w:rsidP="00E14DF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*Correlation with weight which are</w:t>
      </w:r>
      <w:r w:rsidRPr="001455C4">
        <w:rPr>
          <w:rFonts w:ascii="Times New Roman" w:hAnsi="Times New Roman" w:cs="Times New Roman"/>
          <w:sz w:val="18"/>
          <w:szCs w:val="18"/>
        </w:rPr>
        <w:t xml:space="preserve"> significant at the 0.05 level (2-tailed).</w:t>
      </w:r>
    </w:p>
    <w:p w:rsidR="00E14DF4" w:rsidRDefault="00E14DF4" w:rsidP="00E14DF4">
      <w:pPr>
        <w:spacing w:after="0" w:line="240" w:lineRule="auto"/>
        <w:rPr>
          <w:rFonts w:ascii="Times New Roman" w:hAnsi="Times New Roman" w:cs="Times New Roman"/>
          <w:sz w:val="18"/>
          <w:szCs w:val="18"/>
        </w:rPr>
      </w:pPr>
    </w:p>
    <w:p w:rsidR="00E3497A" w:rsidRDefault="00E3497A" w:rsidP="00E14DF4">
      <w:pPr>
        <w:spacing w:after="0" w:line="240" w:lineRule="auto"/>
        <w:rPr>
          <w:rFonts w:ascii="Times New Roman" w:hAnsi="Times New Roman" w:cs="Times New Roman"/>
          <w:sz w:val="18"/>
          <w:szCs w:val="18"/>
        </w:rPr>
      </w:pPr>
    </w:p>
    <w:p w:rsidR="00E3497A" w:rsidRDefault="00E3497A" w:rsidP="00E14DF4">
      <w:pPr>
        <w:spacing w:after="0" w:line="240" w:lineRule="auto"/>
        <w:rPr>
          <w:rFonts w:ascii="Times New Roman" w:hAnsi="Times New Roman" w:cs="Times New Roman"/>
          <w:sz w:val="18"/>
          <w:szCs w:val="18"/>
        </w:rPr>
      </w:pPr>
    </w:p>
    <w:p w:rsidR="00E3497A" w:rsidRDefault="00E3497A" w:rsidP="00E14DF4">
      <w:pPr>
        <w:spacing w:after="0" w:line="240" w:lineRule="auto"/>
        <w:rPr>
          <w:rFonts w:ascii="Times New Roman" w:hAnsi="Times New Roman" w:cs="Times New Roman"/>
          <w:sz w:val="18"/>
          <w:szCs w:val="18"/>
        </w:rPr>
      </w:pPr>
    </w:p>
    <w:p w:rsidR="00E3497A" w:rsidRDefault="00E3497A" w:rsidP="00E14DF4">
      <w:pPr>
        <w:spacing w:after="0" w:line="240" w:lineRule="auto"/>
        <w:rPr>
          <w:rFonts w:ascii="Times New Roman" w:hAnsi="Times New Roman" w:cs="Times New Roman"/>
          <w:sz w:val="18"/>
          <w:szCs w:val="18"/>
        </w:rPr>
      </w:pPr>
    </w:p>
    <w:p w:rsidR="00E3497A" w:rsidRDefault="00E3497A" w:rsidP="00E14DF4">
      <w:pPr>
        <w:spacing w:after="0" w:line="240" w:lineRule="auto"/>
        <w:rPr>
          <w:rFonts w:ascii="Times New Roman" w:hAnsi="Times New Roman" w:cs="Times New Roman"/>
          <w:sz w:val="18"/>
          <w:szCs w:val="18"/>
        </w:rPr>
      </w:pPr>
    </w:p>
    <w:p w:rsidR="00E3497A" w:rsidRDefault="00E3497A" w:rsidP="00E14DF4">
      <w:pPr>
        <w:spacing w:after="0" w:line="240" w:lineRule="auto"/>
        <w:rPr>
          <w:rFonts w:ascii="Times New Roman" w:hAnsi="Times New Roman" w:cs="Times New Roman"/>
          <w:sz w:val="18"/>
          <w:szCs w:val="18"/>
        </w:rPr>
      </w:pPr>
    </w:p>
    <w:p w:rsidR="00E3497A" w:rsidRDefault="00E3497A" w:rsidP="00E14DF4">
      <w:pPr>
        <w:spacing w:after="0" w:line="240" w:lineRule="auto"/>
        <w:rPr>
          <w:rFonts w:ascii="Times New Roman" w:hAnsi="Times New Roman" w:cs="Times New Roman"/>
          <w:sz w:val="18"/>
          <w:szCs w:val="18"/>
        </w:rPr>
      </w:pPr>
    </w:p>
    <w:p w:rsidR="00E3497A" w:rsidRDefault="00E3497A" w:rsidP="00E14DF4">
      <w:pPr>
        <w:spacing w:after="0" w:line="240" w:lineRule="auto"/>
        <w:rPr>
          <w:rFonts w:ascii="Times New Roman" w:hAnsi="Times New Roman" w:cs="Times New Roman"/>
          <w:sz w:val="18"/>
          <w:szCs w:val="18"/>
        </w:rPr>
      </w:pPr>
    </w:p>
    <w:p w:rsidR="00E3497A" w:rsidRDefault="00E3497A" w:rsidP="00E14DF4">
      <w:pPr>
        <w:spacing w:after="0" w:line="240" w:lineRule="auto"/>
        <w:rPr>
          <w:rFonts w:ascii="Times New Roman" w:hAnsi="Times New Roman" w:cs="Times New Roman"/>
          <w:sz w:val="18"/>
          <w:szCs w:val="18"/>
        </w:rPr>
      </w:pPr>
    </w:p>
    <w:p w:rsidR="00E3497A" w:rsidRDefault="00E3497A" w:rsidP="00E14DF4">
      <w:pPr>
        <w:spacing w:after="0" w:line="240" w:lineRule="auto"/>
        <w:rPr>
          <w:rFonts w:ascii="Times New Roman" w:hAnsi="Times New Roman" w:cs="Times New Roman"/>
          <w:sz w:val="18"/>
          <w:szCs w:val="18"/>
        </w:rPr>
      </w:pPr>
    </w:p>
    <w:p w:rsidR="00E3497A" w:rsidRDefault="00E3497A" w:rsidP="00E14DF4">
      <w:pPr>
        <w:spacing w:after="0" w:line="240" w:lineRule="auto"/>
        <w:rPr>
          <w:rFonts w:ascii="Times New Roman" w:hAnsi="Times New Roman" w:cs="Times New Roman"/>
          <w:sz w:val="18"/>
          <w:szCs w:val="18"/>
        </w:rPr>
      </w:pPr>
    </w:p>
    <w:p w:rsidR="00E3497A" w:rsidRDefault="00E3497A" w:rsidP="00E14DF4">
      <w:pPr>
        <w:spacing w:after="0" w:line="240" w:lineRule="auto"/>
        <w:rPr>
          <w:rFonts w:ascii="Times New Roman" w:hAnsi="Times New Roman" w:cs="Times New Roman"/>
          <w:sz w:val="18"/>
          <w:szCs w:val="18"/>
        </w:rPr>
      </w:pPr>
    </w:p>
    <w:p w:rsidR="00E3497A" w:rsidRPr="001455C4" w:rsidRDefault="00E3497A" w:rsidP="00E14DF4">
      <w:pPr>
        <w:spacing w:after="0" w:line="240" w:lineRule="auto"/>
        <w:rPr>
          <w:rFonts w:ascii="Times New Roman" w:hAnsi="Times New Roman" w:cs="Times New Roman"/>
          <w:sz w:val="18"/>
          <w:szCs w:val="18"/>
        </w:rPr>
      </w:pPr>
    </w:p>
    <w:p w:rsidR="00E14DF4" w:rsidRPr="001455C4" w:rsidRDefault="00E14DF4" w:rsidP="00E14DF4">
      <w:pPr>
        <w:spacing w:after="0" w:line="240" w:lineRule="auto"/>
        <w:rPr>
          <w:rFonts w:ascii="Times New Roman" w:hAnsi="Times New Roman" w:cs="Times New Roman"/>
          <w:sz w:val="18"/>
          <w:szCs w:val="18"/>
        </w:rPr>
      </w:pPr>
    </w:p>
    <w:p w:rsidR="00E14DF4" w:rsidRPr="008D7CF5" w:rsidRDefault="00E14DF4" w:rsidP="00E14DF4">
      <w:pPr>
        <w:jc w:val="center"/>
        <w:rPr>
          <w:rFonts w:ascii="Times New Roman" w:hAnsi="Times New Roman" w:cs="Times New Roman"/>
        </w:rPr>
      </w:pPr>
      <w:proofErr w:type="gramStart"/>
      <w:r w:rsidRPr="0016007A">
        <w:rPr>
          <w:rFonts w:ascii="Times New Roman" w:eastAsiaTheme="minorEastAsia" w:hAnsi="Times New Roman" w:cs="Times New Roman"/>
          <w:b/>
          <w:bCs/>
          <w:color w:val="000000"/>
          <w:sz w:val="20"/>
        </w:rPr>
        <w:t>Table 6.2.</w:t>
      </w:r>
      <w:proofErr w:type="gramEnd"/>
      <w:r w:rsidRPr="0016007A">
        <w:rPr>
          <w:rFonts w:ascii="Times New Roman" w:eastAsiaTheme="minorEastAsia" w:hAnsi="Times New Roman" w:cs="Times New Roman"/>
          <w:b/>
          <w:bCs/>
          <w:color w:val="000000"/>
          <w:sz w:val="20"/>
        </w:rPr>
        <w:t xml:space="preserve"> Results from Pearson Correlation of Demographic versus Forearm Variables</w:t>
      </w:r>
    </w:p>
    <w:tbl>
      <w:tblPr>
        <w:tblStyle w:val="TableGrid"/>
        <w:tblW w:w="7398" w:type="dxa"/>
        <w:jc w:val="center"/>
        <w:tblLayout w:type="fixed"/>
        <w:tblLook w:val="04A0" w:firstRow="1" w:lastRow="0" w:firstColumn="1" w:lastColumn="0" w:noHBand="0" w:noVBand="1"/>
      </w:tblPr>
      <w:tblGrid>
        <w:gridCol w:w="2808"/>
        <w:gridCol w:w="1440"/>
        <w:gridCol w:w="1530"/>
        <w:gridCol w:w="1620"/>
      </w:tblGrid>
      <w:tr w:rsidR="00E14DF4" w:rsidRPr="000F287D" w:rsidTr="003A3490">
        <w:trPr>
          <w:trHeight w:val="368"/>
          <w:jc w:val="center"/>
        </w:trPr>
        <w:tc>
          <w:tcPr>
            <w:tcW w:w="2808" w:type="dxa"/>
          </w:tcPr>
          <w:p w:rsidR="00E14DF4" w:rsidRPr="000F287D" w:rsidRDefault="00E14DF4" w:rsidP="003A3490">
            <w:pPr>
              <w:widowControl w:val="0"/>
              <w:autoSpaceDE w:val="0"/>
              <w:autoSpaceDN w:val="0"/>
              <w:adjustRightInd w:val="0"/>
              <w:rPr>
                <w:rFonts w:ascii="Times New Roman" w:eastAsiaTheme="minorEastAsia" w:hAnsi="Times New Roman" w:cs="Times New Roman"/>
                <w:b/>
                <w:bCs/>
                <w:color w:val="000000"/>
                <w:sz w:val="20"/>
                <w:szCs w:val="20"/>
              </w:rPr>
            </w:pPr>
          </w:p>
        </w:tc>
        <w:tc>
          <w:tcPr>
            <w:tcW w:w="1440" w:type="dxa"/>
            <w:vAlign w:val="bottom"/>
          </w:tcPr>
          <w:p w:rsidR="00E14DF4" w:rsidRPr="000F287D" w:rsidRDefault="00E14DF4" w:rsidP="003A3490">
            <w:pPr>
              <w:widowControl w:val="0"/>
              <w:autoSpaceDE w:val="0"/>
              <w:autoSpaceDN w:val="0"/>
              <w:adjustRightInd w:val="0"/>
              <w:jc w:val="center"/>
              <w:rPr>
                <w:rFonts w:ascii="Times New Roman" w:eastAsiaTheme="minorEastAsia" w:hAnsi="Times New Roman" w:cs="Times New Roman"/>
                <w:b/>
                <w:bCs/>
                <w:color w:val="000000"/>
                <w:sz w:val="20"/>
                <w:szCs w:val="20"/>
              </w:rPr>
            </w:pPr>
            <w:r w:rsidRPr="000F287D">
              <w:rPr>
                <w:rFonts w:ascii="Times New Roman" w:eastAsiaTheme="minorEastAsia" w:hAnsi="Times New Roman" w:cs="Times New Roman"/>
                <w:b/>
                <w:bCs/>
                <w:color w:val="000000"/>
                <w:sz w:val="20"/>
                <w:szCs w:val="20"/>
              </w:rPr>
              <w:t>Age</w:t>
            </w:r>
          </w:p>
        </w:tc>
        <w:tc>
          <w:tcPr>
            <w:tcW w:w="1530" w:type="dxa"/>
            <w:vAlign w:val="bottom"/>
          </w:tcPr>
          <w:p w:rsidR="00E14DF4" w:rsidRPr="000F287D" w:rsidRDefault="00E14DF4" w:rsidP="003A3490">
            <w:pPr>
              <w:widowControl w:val="0"/>
              <w:autoSpaceDE w:val="0"/>
              <w:autoSpaceDN w:val="0"/>
              <w:adjustRightInd w:val="0"/>
              <w:jc w:val="center"/>
              <w:rPr>
                <w:rFonts w:ascii="Times New Roman" w:eastAsiaTheme="minorEastAsia" w:hAnsi="Times New Roman" w:cs="Times New Roman"/>
                <w:b/>
                <w:bCs/>
                <w:color w:val="000000"/>
                <w:sz w:val="20"/>
                <w:szCs w:val="20"/>
              </w:rPr>
            </w:pPr>
            <w:r w:rsidRPr="000F287D">
              <w:rPr>
                <w:rFonts w:ascii="Times New Roman" w:eastAsiaTheme="minorEastAsia" w:hAnsi="Times New Roman" w:cs="Times New Roman"/>
                <w:b/>
                <w:bCs/>
                <w:color w:val="000000"/>
                <w:sz w:val="20"/>
                <w:szCs w:val="20"/>
              </w:rPr>
              <w:t>Weight</w:t>
            </w:r>
          </w:p>
        </w:tc>
        <w:tc>
          <w:tcPr>
            <w:tcW w:w="1620" w:type="dxa"/>
            <w:vAlign w:val="bottom"/>
          </w:tcPr>
          <w:p w:rsidR="00E14DF4" w:rsidRPr="000F287D" w:rsidRDefault="00E14DF4" w:rsidP="003A3490">
            <w:pPr>
              <w:widowControl w:val="0"/>
              <w:autoSpaceDE w:val="0"/>
              <w:autoSpaceDN w:val="0"/>
              <w:adjustRightInd w:val="0"/>
              <w:jc w:val="center"/>
              <w:rPr>
                <w:rFonts w:ascii="Times New Roman" w:eastAsiaTheme="minorEastAsia" w:hAnsi="Times New Roman" w:cs="Times New Roman"/>
                <w:b/>
                <w:bCs/>
                <w:color w:val="000000"/>
                <w:sz w:val="20"/>
                <w:szCs w:val="20"/>
              </w:rPr>
            </w:pPr>
            <w:r w:rsidRPr="000F287D">
              <w:rPr>
                <w:rFonts w:ascii="Times New Roman" w:eastAsiaTheme="minorEastAsia" w:hAnsi="Times New Roman" w:cs="Times New Roman"/>
                <w:b/>
                <w:bCs/>
                <w:color w:val="000000"/>
                <w:sz w:val="20"/>
                <w:szCs w:val="20"/>
              </w:rPr>
              <w:t>BMI</w:t>
            </w:r>
          </w:p>
        </w:tc>
      </w:tr>
      <w:tr w:rsidR="00E14DF4" w:rsidRPr="000F287D" w:rsidTr="003A3490">
        <w:trPr>
          <w:trHeight w:val="368"/>
          <w:jc w:val="center"/>
        </w:trPr>
        <w:tc>
          <w:tcPr>
            <w:tcW w:w="2808" w:type="dxa"/>
            <w:vAlign w:val="bottom"/>
          </w:tcPr>
          <w:p w:rsidR="00E14DF4" w:rsidRPr="000F287D" w:rsidRDefault="00E14DF4" w:rsidP="003A3490">
            <w:pPr>
              <w:widowControl w:val="0"/>
              <w:autoSpaceDE w:val="0"/>
              <w:autoSpaceDN w:val="0"/>
              <w:adjustRightInd w:val="0"/>
              <w:rPr>
                <w:rFonts w:ascii="Times New Roman" w:eastAsiaTheme="minorEastAsia" w:hAnsi="Times New Roman" w:cs="Times New Roman"/>
                <w:b/>
                <w:bCs/>
                <w:color w:val="000000"/>
                <w:sz w:val="20"/>
                <w:szCs w:val="20"/>
              </w:rPr>
            </w:pPr>
            <w:r>
              <w:rPr>
                <w:rFonts w:ascii="Times New Roman" w:eastAsiaTheme="minorEastAsia" w:hAnsi="Times New Roman" w:cs="Times New Roman"/>
                <w:b/>
                <w:bCs/>
                <w:color w:val="000000"/>
                <w:sz w:val="20"/>
                <w:szCs w:val="20"/>
              </w:rPr>
              <w:t>Age</w:t>
            </w:r>
          </w:p>
        </w:tc>
        <w:tc>
          <w:tcPr>
            <w:tcW w:w="1440" w:type="dxa"/>
            <w:vAlign w:val="bottom"/>
          </w:tcPr>
          <w:p w:rsidR="00E14DF4" w:rsidRPr="00E3436A" w:rsidRDefault="00E14DF4" w:rsidP="003A3490">
            <w:pPr>
              <w:widowControl w:val="0"/>
              <w:autoSpaceDE w:val="0"/>
              <w:autoSpaceDN w:val="0"/>
              <w:adjustRightInd w:val="0"/>
              <w:jc w:val="center"/>
              <w:rPr>
                <w:rFonts w:ascii="Times New Roman" w:eastAsiaTheme="minorEastAsia" w:hAnsi="Times New Roman" w:cs="Times New Roman"/>
                <w:bCs/>
                <w:color w:val="000000"/>
                <w:sz w:val="20"/>
                <w:szCs w:val="20"/>
              </w:rPr>
            </w:pPr>
            <w:r w:rsidRPr="00E3436A">
              <w:rPr>
                <w:rFonts w:ascii="Times New Roman" w:eastAsiaTheme="minorEastAsia" w:hAnsi="Times New Roman" w:cs="Times New Roman"/>
                <w:bCs/>
                <w:color w:val="000000"/>
                <w:sz w:val="20"/>
                <w:szCs w:val="20"/>
              </w:rPr>
              <w:t>1.0</w:t>
            </w:r>
          </w:p>
        </w:tc>
        <w:tc>
          <w:tcPr>
            <w:tcW w:w="1530" w:type="dxa"/>
            <w:vAlign w:val="bottom"/>
          </w:tcPr>
          <w:p w:rsidR="00E14DF4" w:rsidRPr="00E3436A" w:rsidRDefault="00E14DF4" w:rsidP="003A3490">
            <w:pPr>
              <w:widowControl w:val="0"/>
              <w:autoSpaceDE w:val="0"/>
              <w:autoSpaceDN w:val="0"/>
              <w:adjustRightInd w:val="0"/>
              <w:jc w:val="center"/>
              <w:rPr>
                <w:rFonts w:ascii="Times New Roman" w:eastAsiaTheme="minorEastAsia" w:hAnsi="Times New Roman" w:cs="Times New Roman"/>
                <w:bCs/>
                <w:color w:val="000000"/>
                <w:sz w:val="20"/>
                <w:szCs w:val="20"/>
              </w:rPr>
            </w:pPr>
            <w:r w:rsidRPr="00E3436A">
              <w:rPr>
                <w:rFonts w:ascii="Times New Roman" w:eastAsiaTheme="minorEastAsia" w:hAnsi="Times New Roman" w:cs="Times New Roman"/>
                <w:bCs/>
                <w:color w:val="000000"/>
                <w:sz w:val="20"/>
                <w:szCs w:val="20"/>
              </w:rPr>
              <w:t>-0.116</w:t>
            </w:r>
          </w:p>
        </w:tc>
        <w:tc>
          <w:tcPr>
            <w:tcW w:w="1620" w:type="dxa"/>
            <w:vAlign w:val="bottom"/>
          </w:tcPr>
          <w:p w:rsidR="00E14DF4" w:rsidRPr="00E3436A" w:rsidRDefault="00E14DF4" w:rsidP="003A3490">
            <w:pPr>
              <w:widowControl w:val="0"/>
              <w:autoSpaceDE w:val="0"/>
              <w:autoSpaceDN w:val="0"/>
              <w:adjustRightInd w:val="0"/>
              <w:jc w:val="center"/>
              <w:rPr>
                <w:rFonts w:ascii="Times New Roman" w:eastAsiaTheme="minorEastAsia" w:hAnsi="Times New Roman" w:cs="Times New Roman"/>
                <w:bCs/>
                <w:color w:val="000000"/>
                <w:sz w:val="20"/>
                <w:szCs w:val="20"/>
              </w:rPr>
            </w:pPr>
            <w:r>
              <w:rPr>
                <w:rFonts w:ascii="Times New Roman" w:eastAsiaTheme="minorEastAsia" w:hAnsi="Times New Roman" w:cs="Times New Roman"/>
                <w:bCs/>
                <w:color w:val="000000"/>
                <w:sz w:val="20"/>
                <w:szCs w:val="20"/>
              </w:rPr>
              <w:t>-0.066</w:t>
            </w:r>
          </w:p>
        </w:tc>
      </w:tr>
      <w:tr w:rsidR="00E14DF4" w:rsidRPr="000F287D" w:rsidTr="003A3490">
        <w:trPr>
          <w:trHeight w:val="334"/>
          <w:jc w:val="center"/>
        </w:trPr>
        <w:tc>
          <w:tcPr>
            <w:tcW w:w="2808" w:type="dxa"/>
            <w:vAlign w:val="bottom"/>
          </w:tcPr>
          <w:p w:rsidR="00E14DF4" w:rsidRPr="000F287D" w:rsidRDefault="00E14DF4" w:rsidP="003A3490">
            <w:pPr>
              <w:widowControl w:val="0"/>
              <w:autoSpaceDE w:val="0"/>
              <w:autoSpaceDN w:val="0"/>
              <w:adjustRightInd w:val="0"/>
              <w:rPr>
                <w:rFonts w:ascii="Times New Roman" w:eastAsiaTheme="minorEastAsia" w:hAnsi="Times New Roman" w:cs="Times New Roman"/>
                <w:b/>
                <w:bCs/>
                <w:color w:val="000000"/>
                <w:sz w:val="20"/>
                <w:szCs w:val="20"/>
              </w:rPr>
            </w:pPr>
            <w:r w:rsidRPr="000F287D">
              <w:rPr>
                <w:rFonts w:ascii="Times New Roman" w:eastAsiaTheme="minorEastAsia" w:hAnsi="Times New Roman" w:cs="Times New Roman"/>
                <w:b/>
                <w:bCs/>
                <w:color w:val="000000"/>
                <w:sz w:val="20"/>
                <w:szCs w:val="20"/>
              </w:rPr>
              <w:t>Weight</w:t>
            </w:r>
          </w:p>
        </w:tc>
        <w:tc>
          <w:tcPr>
            <w:tcW w:w="1440" w:type="dxa"/>
          </w:tcPr>
          <w:p w:rsidR="00E14DF4" w:rsidRPr="00E3436A"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-0.116</w:t>
            </w:r>
          </w:p>
        </w:tc>
        <w:tc>
          <w:tcPr>
            <w:tcW w:w="1530" w:type="dxa"/>
            <w:vAlign w:val="bottom"/>
          </w:tcPr>
          <w:p w:rsidR="00E14DF4" w:rsidRPr="000F287D" w:rsidRDefault="00E14DF4" w:rsidP="003A3490">
            <w:pPr>
              <w:spacing w:line="320" w:lineRule="atLeast"/>
              <w:ind w:left="60" w:right="60"/>
              <w:jc w:val="center"/>
              <w:rPr>
                <w:rFonts w:ascii="Times New Roman" w:hAnsi="Times New Roman" w:cs="Times New Roman"/>
                <w:sz w:val="20"/>
                <w:szCs w:val="20"/>
              </w:rPr>
            </w:pPr>
            <w:r w:rsidRPr="000F287D">
              <w:rPr>
                <w:rFonts w:ascii="Times New Roman" w:hAnsi="Times New Roman" w:cs="Times New Roman"/>
                <w:sz w:val="20"/>
                <w:szCs w:val="20"/>
              </w:rPr>
              <w:t>1.0</w:t>
            </w:r>
          </w:p>
        </w:tc>
        <w:tc>
          <w:tcPr>
            <w:tcW w:w="1620" w:type="dxa"/>
          </w:tcPr>
          <w:p w:rsidR="00E14DF4" w:rsidRPr="000F287D"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0.931</w:t>
            </w:r>
          </w:p>
        </w:tc>
      </w:tr>
      <w:tr w:rsidR="00E14DF4" w:rsidRPr="000F287D" w:rsidTr="003A3490">
        <w:trPr>
          <w:trHeight w:val="334"/>
          <w:jc w:val="center"/>
        </w:trPr>
        <w:tc>
          <w:tcPr>
            <w:tcW w:w="2808" w:type="dxa"/>
            <w:vAlign w:val="bottom"/>
          </w:tcPr>
          <w:p w:rsidR="00E14DF4" w:rsidRPr="000F287D" w:rsidRDefault="00E14DF4" w:rsidP="003A3490">
            <w:pPr>
              <w:widowControl w:val="0"/>
              <w:autoSpaceDE w:val="0"/>
              <w:autoSpaceDN w:val="0"/>
              <w:adjustRightInd w:val="0"/>
              <w:rPr>
                <w:rFonts w:ascii="Times New Roman" w:eastAsiaTheme="minorEastAsia" w:hAnsi="Times New Roman" w:cs="Times New Roman"/>
                <w:b/>
                <w:bCs/>
                <w:color w:val="000000"/>
                <w:sz w:val="20"/>
                <w:szCs w:val="20"/>
              </w:rPr>
            </w:pPr>
            <w:r>
              <w:rPr>
                <w:rFonts w:ascii="Times New Roman" w:eastAsiaTheme="minorEastAsia" w:hAnsi="Times New Roman" w:cs="Times New Roman"/>
                <w:b/>
                <w:bCs/>
                <w:color w:val="000000"/>
                <w:sz w:val="20"/>
                <w:szCs w:val="20"/>
              </w:rPr>
              <w:t>BMI</w:t>
            </w:r>
          </w:p>
        </w:tc>
        <w:tc>
          <w:tcPr>
            <w:tcW w:w="1440" w:type="dxa"/>
          </w:tcPr>
          <w:p w:rsidR="00E14DF4" w:rsidRPr="00E3436A"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-0.066</w:t>
            </w:r>
          </w:p>
        </w:tc>
        <w:tc>
          <w:tcPr>
            <w:tcW w:w="1530" w:type="dxa"/>
            <w:vAlign w:val="bottom"/>
          </w:tcPr>
          <w:p w:rsidR="00E14DF4" w:rsidRPr="00201325" w:rsidRDefault="00E14DF4" w:rsidP="003A3490">
            <w:pPr>
              <w:spacing w:line="320" w:lineRule="atLeast"/>
              <w:ind w:left="60" w:right="60"/>
              <w:jc w:val="center"/>
              <w:rPr>
                <w:rFonts w:ascii="Times New Roman" w:hAnsi="Times New Roman" w:cs="Times New Roman"/>
                <w:b/>
                <w:sz w:val="20"/>
                <w:szCs w:val="20"/>
              </w:rPr>
            </w:pPr>
            <w:r w:rsidRPr="00201325">
              <w:rPr>
                <w:rFonts w:ascii="Times New Roman" w:hAnsi="Times New Roman" w:cs="Times New Roman"/>
                <w:b/>
                <w:sz w:val="20"/>
                <w:szCs w:val="20"/>
              </w:rPr>
              <w:t>-0.931*</w:t>
            </w:r>
          </w:p>
        </w:tc>
        <w:tc>
          <w:tcPr>
            <w:tcW w:w="1620" w:type="dxa"/>
          </w:tcPr>
          <w:p w:rsidR="00E14DF4" w:rsidRPr="000F287D"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1.0</w:t>
            </w:r>
          </w:p>
        </w:tc>
      </w:tr>
      <w:tr w:rsidR="00E14DF4" w:rsidRPr="000F287D" w:rsidTr="003A3490">
        <w:trPr>
          <w:trHeight w:val="317"/>
          <w:jc w:val="center"/>
        </w:trPr>
        <w:tc>
          <w:tcPr>
            <w:tcW w:w="2808" w:type="dxa"/>
            <w:vAlign w:val="bottom"/>
          </w:tcPr>
          <w:p w:rsidR="00E14DF4" w:rsidRPr="000F287D" w:rsidRDefault="00E14DF4" w:rsidP="003A3490">
            <w:pPr>
              <w:widowControl w:val="0"/>
              <w:autoSpaceDE w:val="0"/>
              <w:autoSpaceDN w:val="0"/>
              <w:adjustRightInd w:val="0"/>
              <w:rPr>
                <w:rFonts w:ascii="Times New Roman" w:eastAsiaTheme="minorEastAsia" w:hAnsi="Times New Roman" w:cs="Times New Roman"/>
                <w:b/>
                <w:bCs/>
                <w:color w:val="000000"/>
                <w:sz w:val="20"/>
                <w:szCs w:val="20"/>
              </w:rPr>
            </w:pPr>
            <w:r w:rsidRPr="000F287D">
              <w:rPr>
                <w:rFonts w:ascii="Times New Roman" w:eastAsiaTheme="minorEastAsia" w:hAnsi="Times New Roman" w:cs="Times New Roman"/>
                <w:b/>
                <w:bCs/>
                <w:color w:val="000000"/>
                <w:sz w:val="20"/>
                <w:szCs w:val="20"/>
              </w:rPr>
              <w:t>Radius ultra-distal</w:t>
            </w:r>
          </w:p>
        </w:tc>
        <w:tc>
          <w:tcPr>
            <w:tcW w:w="1440" w:type="dxa"/>
            <w:vAlign w:val="bottom"/>
          </w:tcPr>
          <w:p w:rsidR="00E14DF4" w:rsidRPr="00E3436A"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-0.170</w:t>
            </w:r>
          </w:p>
        </w:tc>
        <w:tc>
          <w:tcPr>
            <w:tcW w:w="1530" w:type="dxa"/>
            <w:vAlign w:val="bottom"/>
          </w:tcPr>
          <w:p w:rsidR="00E14DF4" w:rsidRPr="000F287D" w:rsidRDefault="00E14DF4" w:rsidP="003A3490">
            <w:pPr>
              <w:spacing w:line="320" w:lineRule="atLeast"/>
              <w:ind w:left="60" w:right="60"/>
              <w:jc w:val="center"/>
              <w:rPr>
                <w:rFonts w:ascii="Times New Roman" w:hAnsi="Times New Roman" w:cs="Times New Roman"/>
                <w:sz w:val="20"/>
                <w:szCs w:val="20"/>
              </w:rPr>
            </w:pPr>
            <w:r w:rsidRPr="000F287D">
              <w:rPr>
                <w:rFonts w:ascii="Times New Roman" w:hAnsi="Times New Roman" w:cs="Times New Roman"/>
                <w:sz w:val="20"/>
                <w:szCs w:val="20"/>
              </w:rPr>
              <w:t>0.099</w:t>
            </w:r>
          </w:p>
        </w:tc>
        <w:tc>
          <w:tcPr>
            <w:tcW w:w="1620" w:type="dxa"/>
            <w:vAlign w:val="bottom"/>
          </w:tcPr>
          <w:p w:rsidR="00E14DF4" w:rsidRPr="000F287D"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0.046</w:t>
            </w:r>
          </w:p>
        </w:tc>
      </w:tr>
      <w:tr w:rsidR="00E14DF4" w:rsidRPr="000F287D" w:rsidTr="003A3490">
        <w:trPr>
          <w:trHeight w:val="334"/>
          <w:jc w:val="center"/>
        </w:trPr>
        <w:tc>
          <w:tcPr>
            <w:tcW w:w="2808" w:type="dxa"/>
            <w:vAlign w:val="bottom"/>
          </w:tcPr>
          <w:p w:rsidR="00E14DF4" w:rsidRPr="000F287D" w:rsidRDefault="00E14DF4" w:rsidP="003A3490">
            <w:pPr>
              <w:widowControl w:val="0"/>
              <w:autoSpaceDE w:val="0"/>
              <w:autoSpaceDN w:val="0"/>
              <w:adjustRightInd w:val="0"/>
              <w:rPr>
                <w:rFonts w:ascii="Times New Roman" w:eastAsiaTheme="minorEastAsia" w:hAnsi="Times New Roman" w:cs="Times New Roman"/>
                <w:b/>
                <w:bCs/>
                <w:color w:val="000000"/>
                <w:sz w:val="20"/>
                <w:szCs w:val="20"/>
              </w:rPr>
            </w:pPr>
            <w:r w:rsidRPr="000F287D">
              <w:rPr>
                <w:rFonts w:ascii="Times New Roman" w:eastAsiaTheme="minorEastAsia" w:hAnsi="Times New Roman" w:cs="Times New Roman"/>
                <w:b/>
                <w:bCs/>
                <w:color w:val="000000"/>
                <w:sz w:val="20"/>
                <w:szCs w:val="20"/>
              </w:rPr>
              <w:t>Ulna ultra-distal</w:t>
            </w:r>
          </w:p>
        </w:tc>
        <w:tc>
          <w:tcPr>
            <w:tcW w:w="1440" w:type="dxa"/>
            <w:vAlign w:val="center"/>
          </w:tcPr>
          <w:p w:rsidR="00E14DF4" w:rsidRPr="00E3436A"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-0.141</w:t>
            </w:r>
          </w:p>
        </w:tc>
        <w:tc>
          <w:tcPr>
            <w:tcW w:w="1530" w:type="dxa"/>
            <w:vAlign w:val="bottom"/>
          </w:tcPr>
          <w:p w:rsidR="00E14DF4" w:rsidRPr="000F287D" w:rsidRDefault="00E14DF4" w:rsidP="003A3490">
            <w:pPr>
              <w:spacing w:line="320" w:lineRule="atLeast"/>
              <w:ind w:left="60" w:right="60"/>
              <w:jc w:val="center"/>
              <w:rPr>
                <w:rFonts w:ascii="Times New Roman" w:hAnsi="Times New Roman" w:cs="Times New Roman"/>
                <w:sz w:val="20"/>
                <w:szCs w:val="20"/>
              </w:rPr>
            </w:pPr>
            <w:r w:rsidRPr="000F287D">
              <w:rPr>
                <w:rFonts w:ascii="Times New Roman" w:hAnsi="Times New Roman" w:cs="Times New Roman"/>
                <w:sz w:val="20"/>
                <w:szCs w:val="20"/>
              </w:rPr>
              <w:t>0.044</w:t>
            </w:r>
          </w:p>
        </w:tc>
        <w:tc>
          <w:tcPr>
            <w:tcW w:w="1620" w:type="dxa"/>
            <w:vAlign w:val="center"/>
          </w:tcPr>
          <w:p w:rsidR="00E14DF4" w:rsidRPr="000F287D"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0.064</w:t>
            </w:r>
          </w:p>
        </w:tc>
      </w:tr>
      <w:tr w:rsidR="00E14DF4" w:rsidRPr="000F287D" w:rsidTr="003A3490">
        <w:trPr>
          <w:trHeight w:val="334"/>
          <w:jc w:val="center"/>
        </w:trPr>
        <w:tc>
          <w:tcPr>
            <w:tcW w:w="2808" w:type="dxa"/>
            <w:vAlign w:val="bottom"/>
          </w:tcPr>
          <w:p w:rsidR="00E14DF4" w:rsidRPr="000F287D" w:rsidRDefault="00E14DF4" w:rsidP="003A3490">
            <w:pPr>
              <w:widowControl w:val="0"/>
              <w:autoSpaceDE w:val="0"/>
              <w:autoSpaceDN w:val="0"/>
              <w:adjustRightInd w:val="0"/>
              <w:rPr>
                <w:rFonts w:ascii="Times New Roman" w:eastAsiaTheme="minorEastAsia" w:hAnsi="Times New Roman" w:cs="Times New Roman"/>
                <w:b/>
                <w:bCs/>
                <w:color w:val="000000"/>
                <w:sz w:val="20"/>
                <w:szCs w:val="20"/>
              </w:rPr>
            </w:pPr>
            <w:r w:rsidRPr="000F287D">
              <w:rPr>
                <w:rFonts w:ascii="Times New Roman" w:eastAsiaTheme="minorEastAsia" w:hAnsi="Times New Roman" w:cs="Times New Roman"/>
                <w:b/>
                <w:bCs/>
                <w:color w:val="000000"/>
                <w:sz w:val="20"/>
                <w:szCs w:val="20"/>
              </w:rPr>
              <w:t>Both ultra-distal</w:t>
            </w:r>
          </w:p>
        </w:tc>
        <w:tc>
          <w:tcPr>
            <w:tcW w:w="1440" w:type="dxa"/>
            <w:vAlign w:val="bottom"/>
          </w:tcPr>
          <w:p w:rsidR="00E14DF4" w:rsidRPr="00E3436A" w:rsidRDefault="00E14DF4" w:rsidP="00201325">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-0.130</w:t>
            </w:r>
          </w:p>
        </w:tc>
        <w:tc>
          <w:tcPr>
            <w:tcW w:w="1530" w:type="dxa"/>
            <w:vAlign w:val="bottom"/>
          </w:tcPr>
          <w:p w:rsidR="00E14DF4" w:rsidRPr="000F287D" w:rsidRDefault="00E14DF4" w:rsidP="003A3490">
            <w:pPr>
              <w:spacing w:line="320" w:lineRule="atLeast"/>
              <w:ind w:left="60" w:right="60"/>
              <w:jc w:val="center"/>
              <w:rPr>
                <w:rFonts w:ascii="Times New Roman" w:hAnsi="Times New Roman" w:cs="Times New Roman"/>
                <w:sz w:val="20"/>
                <w:szCs w:val="20"/>
              </w:rPr>
            </w:pPr>
            <w:r w:rsidRPr="000F287D">
              <w:rPr>
                <w:rFonts w:ascii="Times New Roman" w:hAnsi="Times New Roman" w:cs="Times New Roman"/>
                <w:sz w:val="20"/>
                <w:szCs w:val="20"/>
              </w:rPr>
              <w:t>0.105</w:t>
            </w:r>
          </w:p>
        </w:tc>
        <w:tc>
          <w:tcPr>
            <w:tcW w:w="1620" w:type="dxa"/>
            <w:vAlign w:val="bottom"/>
          </w:tcPr>
          <w:p w:rsidR="00E14DF4" w:rsidRPr="000F287D"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0.028</w:t>
            </w:r>
          </w:p>
        </w:tc>
      </w:tr>
      <w:tr w:rsidR="00E14DF4" w:rsidRPr="000F287D" w:rsidTr="003A3490">
        <w:trPr>
          <w:trHeight w:val="334"/>
          <w:jc w:val="center"/>
        </w:trPr>
        <w:tc>
          <w:tcPr>
            <w:tcW w:w="2808" w:type="dxa"/>
            <w:vAlign w:val="bottom"/>
          </w:tcPr>
          <w:p w:rsidR="00E14DF4" w:rsidRPr="000F287D" w:rsidRDefault="00E14DF4" w:rsidP="003A3490">
            <w:pPr>
              <w:widowControl w:val="0"/>
              <w:autoSpaceDE w:val="0"/>
              <w:autoSpaceDN w:val="0"/>
              <w:adjustRightInd w:val="0"/>
              <w:rPr>
                <w:rFonts w:ascii="Times New Roman" w:eastAsiaTheme="minorEastAsia" w:hAnsi="Times New Roman" w:cs="Times New Roman"/>
                <w:b/>
                <w:bCs/>
                <w:color w:val="000000"/>
                <w:sz w:val="20"/>
                <w:szCs w:val="20"/>
              </w:rPr>
            </w:pPr>
            <w:r w:rsidRPr="000F287D">
              <w:rPr>
                <w:rFonts w:ascii="Times New Roman" w:eastAsiaTheme="minorEastAsia" w:hAnsi="Times New Roman" w:cs="Times New Roman"/>
                <w:b/>
                <w:bCs/>
                <w:color w:val="000000"/>
                <w:sz w:val="20"/>
                <w:szCs w:val="20"/>
              </w:rPr>
              <w:t>Radius distal 33%</w:t>
            </w:r>
          </w:p>
        </w:tc>
        <w:tc>
          <w:tcPr>
            <w:tcW w:w="1440" w:type="dxa"/>
            <w:vAlign w:val="bottom"/>
          </w:tcPr>
          <w:p w:rsidR="00E14DF4" w:rsidRPr="00201325" w:rsidRDefault="00201325"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-0.254</w:t>
            </w:r>
          </w:p>
        </w:tc>
        <w:tc>
          <w:tcPr>
            <w:tcW w:w="1530" w:type="dxa"/>
            <w:vAlign w:val="bottom"/>
          </w:tcPr>
          <w:p w:rsidR="00E14DF4" w:rsidRPr="000F287D" w:rsidRDefault="00E14DF4" w:rsidP="003A3490">
            <w:pPr>
              <w:spacing w:line="320" w:lineRule="atLeast"/>
              <w:ind w:left="60" w:right="60"/>
              <w:jc w:val="center"/>
              <w:rPr>
                <w:rFonts w:ascii="Times New Roman" w:hAnsi="Times New Roman" w:cs="Times New Roman"/>
                <w:sz w:val="20"/>
                <w:szCs w:val="20"/>
              </w:rPr>
            </w:pPr>
            <w:r w:rsidRPr="000F287D">
              <w:rPr>
                <w:rFonts w:ascii="Times New Roman" w:hAnsi="Times New Roman" w:cs="Times New Roman"/>
                <w:sz w:val="20"/>
                <w:szCs w:val="20"/>
              </w:rPr>
              <w:t>0.143</w:t>
            </w:r>
          </w:p>
        </w:tc>
        <w:tc>
          <w:tcPr>
            <w:tcW w:w="1620" w:type="dxa"/>
            <w:vAlign w:val="bottom"/>
          </w:tcPr>
          <w:p w:rsidR="00E14DF4" w:rsidRPr="000F287D"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-0.015</w:t>
            </w:r>
          </w:p>
        </w:tc>
      </w:tr>
      <w:tr w:rsidR="00E14DF4" w:rsidRPr="000F287D" w:rsidTr="003A3490">
        <w:trPr>
          <w:trHeight w:val="317"/>
          <w:jc w:val="center"/>
        </w:trPr>
        <w:tc>
          <w:tcPr>
            <w:tcW w:w="2808" w:type="dxa"/>
            <w:vAlign w:val="bottom"/>
          </w:tcPr>
          <w:p w:rsidR="00E14DF4" w:rsidRPr="000F287D" w:rsidRDefault="00E14DF4" w:rsidP="003A3490">
            <w:pPr>
              <w:widowControl w:val="0"/>
              <w:autoSpaceDE w:val="0"/>
              <w:autoSpaceDN w:val="0"/>
              <w:adjustRightInd w:val="0"/>
              <w:rPr>
                <w:rFonts w:ascii="Times New Roman" w:eastAsiaTheme="minorEastAsia" w:hAnsi="Times New Roman" w:cs="Times New Roman"/>
                <w:b/>
                <w:bCs/>
                <w:color w:val="000000"/>
                <w:sz w:val="20"/>
                <w:szCs w:val="20"/>
              </w:rPr>
            </w:pPr>
            <w:r w:rsidRPr="000F287D">
              <w:rPr>
                <w:rFonts w:ascii="Times New Roman" w:eastAsiaTheme="minorEastAsia" w:hAnsi="Times New Roman" w:cs="Times New Roman"/>
                <w:b/>
                <w:bCs/>
                <w:color w:val="000000"/>
                <w:sz w:val="20"/>
                <w:szCs w:val="20"/>
              </w:rPr>
              <w:t>Ulna distal 33%</w:t>
            </w:r>
          </w:p>
        </w:tc>
        <w:tc>
          <w:tcPr>
            <w:tcW w:w="1440" w:type="dxa"/>
            <w:vAlign w:val="bottom"/>
          </w:tcPr>
          <w:p w:rsidR="00E14DF4" w:rsidRPr="00201325" w:rsidRDefault="00E14DF4" w:rsidP="003A3490">
            <w:pPr>
              <w:spacing w:line="320" w:lineRule="atLeast"/>
              <w:ind w:left="60" w:right="60"/>
              <w:jc w:val="center"/>
              <w:rPr>
                <w:rFonts w:ascii="Times New Roman" w:hAnsi="Times New Roman" w:cs="Times New Roman"/>
                <w:b/>
                <w:sz w:val="20"/>
                <w:szCs w:val="20"/>
              </w:rPr>
            </w:pPr>
            <w:r w:rsidRPr="00201325">
              <w:rPr>
                <w:rFonts w:ascii="Times New Roman" w:hAnsi="Times New Roman" w:cs="Times New Roman"/>
                <w:b/>
                <w:sz w:val="20"/>
                <w:szCs w:val="20"/>
              </w:rPr>
              <w:t>-0.283*</w:t>
            </w:r>
          </w:p>
        </w:tc>
        <w:tc>
          <w:tcPr>
            <w:tcW w:w="1530" w:type="dxa"/>
            <w:vAlign w:val="bottom"/>
          </w:tcPr>
          <w:p w:rsidR="00E14DF4" w:rsidRPr="000F287D" w:rsidRDefault="00E14DF4" w:rsidP="003A3490">
            <w:pPr>
              <w:spacing w:line="320" w:lineRule="atLeast"/>
              <w:ind w:left="60" w:right="60"/>
              <w:jc w:val="center"/>
              <w:rPr>
                <w:rFonts w:ascii="Times New Roman" w:hAnsi="Times New Roman" w:cs="Times New Roman"/>
                <w:sz w:val="20"/>
                <w:szCs w:val="20"/>
              </w:rPr>
            </w:pPr>
            <w:r w:rsidRPr="000F287D">
              <w:rPr>
                <w:rFonts w:ascii="Times New Roman" w:hAnsi="Times New Roman" w:cs="Times New Roman"/>
                <w:sz w:val="20"/>
                <w:szCs w:val="20"/>
              </w:rPr>
              <w:t>0.182</w:t>
            </w:r>
          </w:p>
        </w:tc>
        <w:tc>
          <w:tcPr>
            <w:tcW w:w="1620" w:type="dxa"/>
            <w:vAlign w:val="bottom"/>
          </w:tcPr>
          <w:p w:rsidR="00E14DF4" w:rsidRPr="000F287D"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0.041</w:t>
            </w:r>
          </w:p>
        </w:tc>
      </w:tr>
      <w:tr w:rsidR="00E14DF4" w:rsidRPr="000F287D" w:rsidTr="003A3490">
        <w:trPr>
          <w:trHeight w:val="334"/>
          <w:jc w:val="center"/>
        </w:trPr>
        <w:tc>
          <w:tcPr>
            <w:tcW w:w="2808" w:type="dxa"/>
            <w:vAlign w:val="bottom"/>
          </w:tcPr>
          <w:p w:rsidR="00E14DF4" w:rsidRPr="000F287D" w:rsidRDefault="00E14DF4" w:rsidP="003A3490">
            <w:pPr>
              <w:widowControl w:val="0"/>
              <w:autoSpaceDE w:val="0"/>
              <w:autoSpaceDN w:val="0"/>
              <w:adjustRightInd w:val="0"/>
              <w:rPr>
                <w:rFonts w:ascii="Times New Roman" w:eastAsiaTheme="minorEastAsia" w:hAnsi="Times New Roman" w:cs="Times New Roman"/>
                <w:b/>
                <w:bCs/>
                <w:color w:val="000000"/>
                <w:sz w:val="20"/>
                <w:szCs w:val="20"/>
              </w:rPr>
            </w:pPr>
            <w:r w:rsidRPr="000F287D">
              <w:rPr>
                <w:rFonts w:ascii="Times New Roman" w:eastAsiaTheme="minorEastAsia" w:hAnsi="Times New Roman" w:cs="Times New Roman"/>
                <w:b/>
                <w:bCs/>
                <w:color w:val="000000"/>
                <w:sz w:val="20"/>
                <w:szCs w:val="20"/>
              </w:rPr>
              <w:t>Both distal 33%</w:t>
            </w:r>
          </w:p>
        </w:tc>
        <w:tc>
          <w:tcPr>
            <w:tcW w:w="1440" w:type="dxa"/>
            <w:vAlign w:val="bottom"/>
          </w:tcPr>
          <w:p w:rsidR="00E14DF4" w:rsidRPr="00201325" w:rsidRDefault="00E14DF4" w:rsidP="003A3490">
            <w:pPr>
              <w:spacing w:line="320" w:lineRule="atLeast"/>
              <w:ind w:left="60" w:right="60"/>
              <w:jc w:val="center"/>
              <w:rPr>
                <w:rFonts w:ascii="Times New Roman" w:hAnsi="Times New Roman" w:cs="Times New Roman"/>
                <w:b/>
                <w:sz w:val="20"/>
                <w:szCs w:val="20"/>
              </w:rPr>
            </w:pPr>
            <w:r w:rsidRPr="00201325">
              <w:rPr>
                <w:rFonts w:ascii="Times New Roman" w:hAnsi="Times New Roman" w:cs="Times New Roman"/>
                <w:b/>
                <w:sz w:val="20"/>
                <w:szCs w:val="20"/>
              </w:rPr>
              <w:t>-0.278*</w:t>
            </w:r>
          </w:p>
        </w:tc>
        <w:tc>
          <w:tcPr>
            <w:tcW w:w="1530" w:type="dxa"/>
            <w:vAlign w:val="bottom"/>
          </w:tcPr>
          <w:p w:rsidR="00E14DF4" w:rsidRPr="000F287D" w:rsidRDefault="00E14DF4" w:rsidP="003A3490">
            <w:pPr>
              <w:spacing w:line="320" w:lineRule="atLeast"/>
              <w:ind w:left="60" w:right="60"/>
              <w:jc w:val="center"/>
              <w:rPr>
                <w:rFonts w:ascii="Times New Roman" w:hAnsi="Times New Roman" w:cs="Times New Roman"/>
                <w:sz w:val="20"/>
                <w:szCs w:val="20"/>
              </w:rPr>
            </w:pPr>
            <w:r w:rsidRPr="000F287D">
              <w:rPr>
                <w:rFonts w:ascii="Times New Roman" w:hAnsi="Times New Roman" w:cs="Times New Roman"/>
                <w:sz w:val="20"/>
                <w:szCs w:val="20"/>
              </w:rPr>
              <w:t>0.154</w:t>
            </w:r>
          </w:p>
        </w:tc>
        <w:tc>
          <w:tcPr>
            <w:tcW w:w="1620" w:type="dxa"/>
            <w:vAlign w:val="bottom"/>
          </w:tcPr>
          <w:p w:rsidR="00E14DF4" w:rsidRPr="000F287D"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-0.005</w:t>
            </w:r>
          </w:p>
        </w:tc>
      </w:tr>
      <w:tr w:rsidR="00E14DF4" w:rsidRPr="000F287D" w:rsidTr="003A3490">
        <w:trPr>
          <w:trHeight w:val="334"/>
          <w:jc w:val="center"/>
        </w:trPr>
        <w:tc>
          <w:tcPr>
            <w:tcW w:w="2808" w:type="dxa"/>
            <w:vAlign w:val="bottom"/>
          </w:tcPr>
          <w:p w:rsidR="00E14DF4" w:rsidRPr="000F287D" w:rsidRDefault="00E14DF4" w:rsidP="003A3490">
            <w:pPr>
              <w:widowControl w:val="0"/>
              <w:autoSpaceDE w:val="0"/>
              <w:autoSpaceDN w:val="0"/>
              <w:adjustRightInd w:val="0"/>
              <w:rPr>
                <w:rFonts w:ascii="Times New Roman" w:eastAsiaTheme="minorEastAsia" w:hAnsi="Times New Roman" w:cs="Times New Roman"/>
                <w:b/>
                <w:bCs/>
                <w:color w:val="000000"/>
                <w:sz w:val="20"/>
                <w:szCs w:val="20"/>
              </w:rPr>
            </w:pPr>
            <w:r w:rsidRPr="000F287D">
              <w:rPr>
                <w:rFonts w:ascii="Times New Roman" w:eastAsiaTheme="minorEastAsia" w:hAnsi="Times New Roman" w:cs="Times New Roman"/>
                <w:b/>
                <w:bCs/>
                <w:color w:val="000000"/>
                <w:sz w:val="20"/>
                <w:szCs w:val="20"/>
              </w:rPr>
              <w:t>Radius total</w:t>
            </w:r>
          </w:p>
        </w:tc>
        <w:tc>
          <w:tcPr>
            <w:tcW w:w="1440" w:type="dxa"/>
            <w:vAlign w:val="bottom"/>
          </w:tcPr>
          <w:p w:rsidR="00E14DF4" w:rsidRPr="00E3436A"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-0.236</w:t>
            </w:r>
          </w:p>
        </w:tc>
        <w:tc>
          <w:tcPr>
            <w:tcW w:w="1530" w:type="dxa"/>
            <w:vAlign w:val="bottom"/>
          </w:tcPr>
          <w:p w:rsidR="00E14DF4" w:rsidRPr="000F287D" w:rsidRDefault="00E14DF4" w:rsidP="003A3490">
            <w:pPr>
              <w:spacing w:line="320" w:lineRule="atLeast"/>
              <w:ind w:left="60" w:right="60"/>
              <w:jc w:val="center"/>
              <w:rPr>
                <w:rFonts w:ascii="Times New Roman" w:hAnsi="Times New Roman" w:cs="Times New Roman"/>
                <w:sz w:val="20"/>
                <w:szCs w:val="20"/>
              </w:rPr>
            </w:pPr>
            <w:r w:rsidRPr="000F287D">
              <w:rPr>
                <w:rFonts w:ascii="Times New Roman" w:hAnsi="Times New Roman" w:cs="Times New Roman"/>
                <w:sz w:val="20"/>
                <w:szCs w:val="20"/>
              </w:rPr>
              <w:t>0.123</w:t>
            </w:r>
          </w:p>
        </w:tc>
        <w:tc>
          <w:tcPr>
            <w:tcW w:w="1620" w:type="dxa"/>
            <w:vAlign w:val="bottom"/>
          </w:tcPr>
          <w:p w:rsidR="00E14DF4" w:rsidRPr="000F287D"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0.021</w:t>
            </w:r>
          </w:p>
        </w:tc>
      </w:tr>
      <w:tr w:rsidR="00E14DF4" w:rsidRPr="000F287D" w:rsidTr="003A3490">
        <w:trPr>
          <w:trHeight w:val="317"/>
          <w:jc w:val="center"/>
        </w:trPr>
        <w:tc>
          <w:tcPr>
            <w:tcW w:w="2808" w:type="dxa"/>
            <w:vAlign w:val="bottom"/>
          </w:tcPr>
          <w:p w:rsidR="00E14DF4" w:rsidRPr="000F287D" w:rsidRDefault="00E14DF4" w:rsidP="003A3490">
            <w:pPr>
              <w:widowControl w:val="0"/>
              <w:autoSpaceDE w:val="0"/>
              <w:autoSpaceDN w:val="0"/>
              <w:adjustRightInd w:val="0"/>
              <w:rPr>
                <w:rFonts w:ascii="Times New Roman" w:eastAsiaTheme="minorEastAsia" w:hAnsi="Times New Roman" w:cs="Times New Roman"/>
                <w:b/>
                <w:bCs/>
                <w:color w:val="000000"/>
                <w:sz w:val="20"/>
                <w:szCs w:val="20"/>
              </w:rPr>
            </w:pPr>
            <w:r w:rsidRPr="000F287D">
              <w:rPr>
                <w:rFonts w:ascii="Times New Roman" w:eastAsiaTheme="minorEastAsia" w:hAnsi="Times New Roman" w:cs="Times New Roman"/>
                <w:b/>
                <w:bCs/>
                <w:color w:val="000000"/>
                <w:sz w:val="20"/>
                <w:szCs w:val="20"/>
              </w:rPr>
              <w:t>Ulna total</w:t>
            </w:r>
          </w:p>
        </w:tc>
        <w:tc>
          <w:tcPr>
            <w:tcW w:w="1440" w:type="dxa"/>
            <w:vAlign w:val="bottom"/>
          </w:tcPr>
          <w:p w:rsidR="00E14DF4" w:rsidRPr="00201325" w:rsidRDefault="00E14DF4" w:rsidP="003A3490">
            <w:pPr>
              <w:spacing w:line="320" w:lineRule="atLeast"/>
              <w:ind w:left="60" w:right="60"/>
              <w:jc w:val="center"/>
              <w:rPr>
                <w:rFonts w:ascii="Times New Roman" w:hAnsi="Times New Roman" w:cs="Times New Roman"/>
                <w:b/>
                <w:sz w:val="20"/>
                <w:szCs w:val="20"/>
              </w:rPr>
            </w:pPr>
            <w:r w:rsidRPr="00201325">
              <w:rPr>
                <w:rFonts w:ascii="Times New Roman" w:hAnsi="Times New Roman" w:cs="Times New Roman"/>
                <w:b/>
                <w:sz w:val="20"/>
                <w:szCs w:val="20"/>
              </w:rPr>
              <w:t>-0.269*</w:t>
            </w:r>
          </w:p>
        </w:tc>
        <w:tc>
          <w:tcPr>
            <w:tcW w:w="1530" w:type="dxa"/>
            <w:vAlign w:val="bottom"/>
          </w:tcPr>
          <w:p w:rsidR="00E14DF4" w:rsidRPr="000F287D" w:rsidRDefault="00E14DF4" w:rsidP="003A3490">
            <w:pPr>
              <w:spacing w:line="320" w:lineRule="atLeast"/>
              <w:ind w:left="60" w:right="60"/>
              <w:jc w:val="center"/>
              <w:rPr>
                <w:rFonts w:ascii="Times New Roman" w:hAnsi="Times New Roman" w:cs="Times New Roman"/>
                <w:sz w:val="20"/>
                <w:szCs w:val="20"/>
              </w:rPr>
            </w:pPr>
            <w:r w:rsidRPr="000F287D">
              <w:rPr>
                <w:rFonts w:ascii="Times New Roman" w:hAnsi="Times New Roman" w:cs="Times New Roman"/>
                <w:sz w:val="20"/>
                <w:szCs w:val="20"/>
              </w:rPr>
              <w:t>0.142</w:t>
            </w:r>
          </w:p>
        </w:tc>
        <w:tc>
          <w:tcPr>
            <w:tcW w:w="1620" w:type="dxa"/>
            <w:vAlign w:val="bottom"/>
          </w:tcPr>
          <w:p w:rsidR="00E14DF4" w:rsidRPr="000F287D"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-.0110</w:t>
            </w:r>
          </w:p>
        </w:tc>
      </w:tr>
      <w:tr w:rsidR="00E14DF4" w:rsidRPr="000F287D" w:rsidTr="003A3490">
        <w:trPr>
          <w:trHeight w:val="352"/>
          <w:jc w:val="center"/>
        </w:trPr>
        <w:tc>
          <w:tcPr>
            <w:tcW w:w="2808" w:type="dxa"/>
            <w:vAlign w:val="bottom"/>
          </w:tcPr>
          <w:p w:rsidR="00E14DF4" w:rsidRPr="000F287D" w:rsidRDefault="00E14DF4" w:rsidP="003A3490">
            <w:pPr>
              <w:widowControl w:val="0"/>
              <w:autoSpaceDE w:val="0"/>
              <w:autoSpaceDN w:val="0"/>
              <w:adjustRightInd w:val="0"/>
              <w:rPr>
                <w:rFonts w:ascii="Times New Roman" w:eastAsiaTheme="minorEastAsia" w:hAnsi="Times New Roman" w:cs="Times New Roman"/>
                <w:b/>
                <w:bCs/>
                <w:color w:val="000000"/>
                <w:sz w:val="20"/>
                <w:szCs w:val="20"/>
              </w:rPr>
            </w:pPr>
            <w:r w:rsidRPr="000F287D">
              <w:rPr>
                <w:rFonts w:ascii="Times New Roman" w:eastAsiaTheme="minorEastAsia" w:hAnsi="Times New Roman" w:cs="Times New Roman"/>
                <w:b/>
                <w:bCs/>
                <w:color w:val="000000"/>
                <w:sz w:val="20"/>
                <w:szCs w:val="20"/>
              </w:rPr>
              <w:t>Both total</w:t>
            </w:r>
          </w:p>
        </w:tc>
        <w:tc>
          <w:tcPr>
            <w:tcW w:w="1440" w:type="dxa"/>
            <w:vAlign w:val="bottom"/>
          </w:tcPr>
          <w:p w:rsidR="00E14DF4" w:rsidRPr="00201325" w:rsidRDefault="00E14DF4" w:rsidP="003A3490">
            <w:pPr>
              <w:spacing w:line="320" w:lineRule="atLeast"/>
              <w:ind w:left="60" w:right="60"/>
              <w:jc w:val="center"/>
              <w:rPr>
                <w:rFonts w:ascii="Times New Roman" w:hAnsi="Times New Roman" w:cs="Times New Roman"/>
                <w:b/>
                <w:sz w:val="20"/>
                <w:szCs w:val="20"/>
              </w:rPr>
            </w:pPr>
            <w:r w:rsidRPr="00201325">
              <w:rPr>
                <w:rFonts w:ascii="Times New Roman" w:hAnsi="Times New Roman" w:cs="Times New Roman"/>
                <w:b/>
                <w:sz w:val="20"/>
                <w:szCs w:val="20"/>
              </w:rPr>
              <w:t>-0.290*</w:t>
            </w:r>
          </w:p>
        </w:tc>
        <w:tc>
          <w:tcPr>
            <w:tcW w:w="1530" w:type="dxa"/>
            <w:vAlign w:val="bottom"/>
          </w:tcPr>
          <w:p w:rsidR="00E14DF4" w:rsidRPr="000F287D" w:rsidRDefault="00E14DF4" w:rsidP="003A3490">
            <w:pPr>
              <w:spacing w:line="320" w:lineRule="atLeast"/>
              <w:ind w:left="60" w:right="60"/>
              <w:jc w:val="center"/>
              <w:rPr>
                <w:rFonts w:ascii="Times New Roman" w:hAnsi="Times New Roman" w:cs="Times New Roman"/>
                <w:sz w:val="20"/>
                <w:szCs w:val="20"/>
              </w:rPr>
            </w:pPr>
            <w:r w:rsidRPr="000F287D">
              <w:rPr>
                <w:rFonts w:ascii="Times New Roman" w:hAnsi="Times New Roman" w:cs="Times New Roman"/>
                <w:sz w:val="20"/>
                <w:szCs w:val="20"/>
              </w:rPr>
              <w:t>0.156</w:t>
            </w:r>
          </w:p>
        </w:tc>
        <w:tc>
          <w:tcPr>
            <w:tcW w:w="1620" w:type="dxa"/>
            <w:vAlign w:val="bottom"/>
          </w:tcPr>
          <w:p w:rsidR="00E14DF4" w:rsidRPr="000F287D"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0.009</w:t>
            </w:r>
          </w:p>
        </w:tc>
      </w:tr>
    </w:tbl>
    <w:p w:rsidR="00E14DF4" w:rsidRDefault="00E14DF4" w:rsidP="00E14DF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*Correlation with weight which are</w:t>
      </w:r>
      <w:r w:rsidRPr="001455C4">
        <w:rPr>
          <w:rFonts w:ascii="Times New Roman" w:hAnsi="Times New Roman" w:cs="Times New Roman"/>
          <w:sz w:val="18"/>
          <w:szCs w:val="18"/>
        </w:rPr>
        <w:t xml:space="preserve"> significant at the 0.05 level (2-tailed).</w:t>
      </w:r>
    </w:p>
    <w:p w:rsidR="00E14DF4" w:rsidRDefault="00E14DF4" w:rsidP="00E14DF4">
      <w:pPr>
        <w:spacing w:after="0" w:line="240" w:lineRule="auto"/>
        <w:rPr>
          <w:rFonts w:ascii="Times New Roman" w:hAnsi="Times New Roman" w:cs="Times New Roman"/>
          <w:sz w:val="18"/>
          <w:szCs w:val="18"/>
        </w:rPr>
      </w:pPr>
    </w:p>
    <w:p w:rsidR="00E14DF4" w:rsidRPr="009D1E14" w:rsidRDefault="00E14DF4" w:rsidP="00E14DF4">
      <w:pPr>
        <w:spacing w:after="0" w:line="240" w:lineRule="auto"/>
        <w:rPr>
          <w:rFonts w:ascii="Times New Roman" w:hAnsi="Times New Roman" w:cs="Times New Roman"/>
        </w:rPr>
      </w:pPr>
    </w:p>
    <w:p w:rsidR="00E14DF4" w:rsidRDefault="00E14DF4" w:rsidP="00E14DF4">
      <w:pPr>
        <w:spacing w:after="0" w:line="240" w:lineRule="auto"/>
        <w:jc w:val="center"/>
        <w:rPr>
          <w:rFonts w:ascii="Times New Roman" w:eastAsiaTheme="minorEastAsia" w:hAnsi="Times New Roman" w:cs="Times New Roman"/>
          <w:b/>
          <w:bCs/>
          <w:color w:val="000000"/>
          <w:sz w:val="20"/>
        </w:rPr>
      </w:pPr>
      <w:proofErr w:type="gramStart"/>
      <w:r w:rsidRPr="0016007A">
        <w:rPr>
          <w:rFonts w:ascii="Times New Roman" w:eastAsiaTheme="minorEastAsia" w:hAnsi="Times New Roman" w:cs="Times New Roman"/>
          <w:b/>
          <w:bCs/>
          <w:color w:val="000000"/>
          <w:sz w:val="20"/>
        </w:rPr>
        <w:t>Table 6.3.</w:t>
      </w:r>
      <w:proofErr w:type="gramEnd"/>
      <w:r w:rsidRPr="0016007A">
        <w:rPr>
          <w:rFonts w:ascii="Times New Roman" w:eastAsiaTheme="minorEastAsia" w:hAnsi="Times New Roman" w:cs="Times New Roman"/>
          <w:b/>
          <w:bCs/>
          <w:color w:val="000000"/>
          <w:sz w:val="20"/>
        </w:rPr>
        <w:t xml:space="preserve"> Results from Pearson Correlation of Demographic versus Tibia Variables</w:t>
      </w:r>
    </w:p>
    <w:p w:rsidR="0016007A" w:rsidRDefault="0016007A" w:rsidP="00E14DF4">
      <w:pPr>
        <w:spacing w:after="0" w:line="240" w:lineRule="auto"/>
        <w:jc w:val="center"/>
        <w:rPr>
          <w:rFonts w:ascii="Times New Roman" w:hAnsi="Times New Roman" w:cs="Times New Roman"/>
          <w:sz w:val="18"/>
          <w:szCs w:val="18"/>
        </w:rPr>
      </w:pPr>
    </w:p>
    <w:tbl>
      <w:tblPr>
        <w:tblStyle w:val="TableGrid"/>
        <w:tblW w:w="0" w:type="auto"/>
        <w:jc w:val="center"/>
        <w:tblLook w:val="04A0" w:firstRow="1" w:lastRow="0" w:firstColumn="1" w:lastColumn="0" w:noHBand="0" w:noVBand="1"/>
      </w:tblPr>
      <w:tblGrid>
        <w:gridCol w:w="2808"/>
        <w:gridCol w:w="1440"/>
        <w:gridCol w:w="1530"/>
        <w:gridCol w:w="1620"/>
      </w:tblGrid>
      <w:tr w:rsidR="00E14DF4" w:rsidRPr="00E307CE" w:rsidTr="003A3490">
        <w:trPr>
          <w:trHeight w:val="350"/>
          <w:jc w:val="center"/>
        </w:trPr>
        <w:tc>
          <w:tcPr>
            <w:tcW w:w="2808" w:type="dxa"/>
          </w:tcPr>
          <w:p w:rsidR="00E14DF4" w:rsidRPr="00E307CE" w:rsidRDefault="00E14DF4" w:rsidP="003A3490">
            <w:pPr>
              <w:rPr>
                <w:rFonts w:ascii="Times New Roman" w:hAnsi="Times New Roman" w:cs="Times New Roman"/>
                <w:b/>
                <w:sz w:val="20"/>
                <w:szCs w:val="20"/>
              </w:rPr>
            </w:pPr>
          </w:p>
        </w:tc>
        <w:tc>
          <w:tcPr>
            <w:tcW w:w="1440" w:type="dxa"/>
          </w:tcPr>
          <w:p w:rsidR="00E14DF4" w:rsidRPr="00E307CE" w:rsidRDefault="00E14DF4" w:rsidP="003A3490">
            <w:pPr>
              <w:jc w:val="center"/>
              <w:rPr>
                <w:rFonts w:ascii="Times New Roman" w:hAnsi="Times New Roman" w:cs="Times New Roman"/>
                <w:b/>
                <w:sz w:val="20"/>
                <w:szCs w:val="20"/>
              </w:rPr>
            </w:pPr>
            <w:r w:rsidRPr="00E307CE">
              <w:rPr>
                <w:rFonts w:ascii="Times New Roman" w:hAnsi="Times New Roman" w:cs="Times New Roman"/>
                <w:b/>
                <w:sz w:val="20"/>
                <w:szCs w:val="20"/>
              </w:rPr>
              <w:t>Age</w:t>
            </w:r>
          </w:p>
        </w:tc>
        <w:tc>
          <w:tcPr>
            <w:tcW w:w="1530" w:type="dxa"/>
          </w:tcPr>
          <w:p w:rsidR="00E14DF4" w:rsidRPr="00E307CE" w:rsidRDefault="00E14DF4" w:rsidP="003A3490">
            <w:pPr>
              <w:rPr>
                <w:rFonts w:ascii="Times New Roman" w:hAnsi="Times New Roman" w:cs="Times New Roman"/>
                <w:b/>
                <w:sz w:val="20"/>
                <w:szCs w:val="20"/>
              </w:rPr>
            </w:pPr>
            <w:r w:rsidRPr="00E307CE">
              <w:rPr>
                <w:rFonts w:ascii="Times New Roman" w:hAnsi="Times New Roman" w:cs="Times New Roman"/>
                <w:b/>
                <w:sz w:val="20"/>
                <w:szCs w:val="20"/>
              </w:rPr>
              <w:t>Weight</w:t>
            </w:r>
          </w:p>
        </w:tc>
        <w:tc>
          <w:tcPr>
            <w:tcW w:w="1620" w:type="dxa"/>
          </w:tcPr>
          <w:p w:rsidR="00E14DF4" w:rsidRPr="00E307CE" w:rsidRDefault="00E14DF4" w:rsidP="003A3490">
            <w:pPr>
              <w:jc w:val="center"/>
              <w:rPr>
                <w:rFonts w:ascii="Times New Roman" w:hAnsi="Times New Roman" w:cs="Times New Roman"/>
                <w:b/>
                <w:sz w:val="20"/>
                <w:szCs w:val="20"/>
              </w:rPr>
            </w:pPr>
            <w:r w:rsidRPr="00E307CE">
              <w:rPr>
                <w:rFonts w:ascii="Times New Roman" w:hAnsi="Times New Roman" w:cs="Times New Roman"/>
                <w:b/>
                <w:sz w:val="20"/>
                <w:szCs w:val="20"/>
              </w:rPr>
              <w:t>BMI</w:t>
            </w:r>
          </w:p>
        </w:tc>
      </w:tr>
      <w:tr w:rsidR="00E14DF4" w:rsidRPr="00E307CE" w:rsidTr="003A3490">
        <w:trPr>
          <w:trHeight w:val="350"/>
          <w:jc w:val="center"/>
        </w:trPr>
        <w:tc>
          <w:tcPr>
            <w:tcW w:w="2808" w:type="dxa"/>
          </w:tcPr>
          <w:p w:rsidR="00E14DF4" w:rsidRPr="00E307CE" w:rsidRDefault="00E14DF4" w:rsidP="003A3490">
            <w:pPr>
              <w:rPr>
                <w:rFonts w:ascii="Times New Roman" w:hAnsi="Times New Roman" w:cs="Times New Roman"/>
                <w:b/>
                <w:sz w:val="20"/>
                <w:szCs w:val="20"/>
              </w:rPr>
            </w:pPr>
            <w:r w:rsidRPr="00E307CE">
              <w:rPr>
                <w:rFonts w:ascii="Times New Roman" w:hAnsi="Times New Roman" w:cs="Times New Roman"/>
                <w:b/>
                <w:sz w:val="20"/>
                <w:szCs w:val="20"/>
              </w:rPr>
              <w:t>Age</w:t>
            </w:r>
          </w:p>
        </w:tc>
        <w:tc>
          <w:tcPr>
            <w:tcW w:w="1440" w:type="dxa"/>
            <w:vAlign w:val="bottom"/>
          </w:tcPr>
          <w:p w:rsidR="00E14DF4" w:rsidRPr="00E3436A" w:rsidRDefault="00E14DF4" w:rsidP="003A3490">
            <w:pPr>
              <w:widowControl w:val="0"/>
              <w:autoSpaceDE w:val="0"/>
              <w:autoSpaceDN w:val="0"/>
              <w:adjustRightInd w:val="0"/>
              <w:jc w:val="center"/>
              <w:rPr>
                <w:rFonts w:ascii="Times New Roman" w:eastAsiaTheme="minorEastAsia" w:hAnsi="Times New Roman" w:cs="Times New Roman"/>
                <w:bCs/>
                <w:color w:val="000000"/>
                <w:sz w:val="20"/>
                <w:szCs w:val="20"/>
              </w:rPr>
            </w:pPr>
            <w:r w:rsidRPr="00E3436A">
              <w:rPr>
                <w:rFonts w:ascii="Times New Roman" w:eastAsiaTheme="minorEastAsia" w:hAnsi="Times New Roman" w:cs="Times New Roman"/>
                <w:bCs/>
                <w:color w:val="000000"/>
                <w:sz w:val="20"/>
                <w:szCs w:val="20"/>
              </w:rPr>
              <w:t>1.0</w:t>
            </w:r>
          </w:p>
        </w:tc>
        <w:tc>
          <w:tcPr>
            <w:tcW w:w="1530" w:type="dxa"/>
            <w:vAlign w:val="bottom"/>
          </w:tcPr>
          <w:p w:rsidR="00E14DF4" w:rsidRPr="00E3436A" w:rsidRDefault="00E14DF4" w:rsidP="003A3490">
            <w:pPr>
              <w:widowControl w:val="0"/>
              <w:autoSpaceDE w:val="0"/>
              <w:autoSpaceDN w:val="0"/>
              <w:adjustRightInd w:val="0"/>
              <w:jc w:val="center"/>
              <w:rPr>
                <w:rFonts w:ascii="Times New Roman" w:eastAsiaTheme="minorEastAsia" w:hAnsi="Times New Roman" w:cs="Times New Roman"/>
                <w:bCs/>
                <w:color w:val="000000"/>
                <w:sz w:val="20"/>
                <w:szCs w:val="20"/>
              </w:rPr>
            </w:pPr>
            <w:r w:rsidRPr="00E3436A">
              <w:rPr>
                <w:rFonts w:ascii="Times New Roman" w:eastAsiaTheme="minorEastAsia" w:hAnsi="Times New Roman" w:cs="Times New Roman"/>
                <w:bCs/>
                <w:color w:val="000000"/>
                <w:sz w:val="20"/>
                <w:szCs w:val="20"/>
              </w:rPr>
              <w:t>-0.116</w:t>
            </w:r>
          </w:p>
        </w:tc>
        <w:tc>
          <w:tcPr>
            <w:tcW w:w="1620" w:type="dxa"/>
            <w:vAlign w:val="bottom"/>
          </w:tcPr>
          <w:p w:rsidR="00E14DF4" w:rsidRPr="00E3436A" w:rsidRDefault="00E14DF4" w:rsidP="003A3490">
            <w:pPr>
              <w:widowControl w:val="0"/>
              <w:autoSpaceDE w:val="0"/>
              <w:autoSpaceDN w:val="0"/>
              <w:adjustRightInd w:val="0"/>
              <w:jc w:val="center"/>
              <w:rPr>
                <w:rFonts w:ascii="Times New Roman" w:eastAsiaTheme="minorEastAsia" w:hAnsi="Times New Roman" w:cs="Times New Roman"/>
                <w:bCs/>
                <w:color w:val="000000"/>
                <w:sz w:val="20"/>
                <w:szCs w:val="20"/>
              </w:rPr>
            </w:pPr>
            <w:r>
              <w:rPr>
                <w:rFonts w:ascii="Times New Roman" w:eastAsiaTheme="minorEastAsia" w:hAnsi="Times New Roman" w:cs="Times New Roman"/>
                <w:bCs/>
                <w:color w:val="000000"/>
                <w:sz w:val="20"/>
                <w:szCs w:val="20"/>
              </w:rPr>
              <w:t>-0.066</w:t>
            </w:r>
          </w:p>
        </w:tc>
      </w:tr>
      <w:tr w:rsidR="00E14DF4" w:rsidRPr="00E307CE" w:rsidTr="003A3490">
        <w:trPr>
          <w:trHeight w:val="332"/>
          <w:jc w:val="center"/>
        </w:trPr>
        <w:tc>
          <w:tcPr>
            <w:tcW w:w="2808" w:type="dxa"/>
            <w:vAlign w:val="center"/>
          </w:tcPr>
          <w:p w:rsidR="00E14DF4" w:rsidRPr="00E307CE" w:rsidRDefault="00E14DF4" w:rsidP="003A3490">
            <w:pPr>
              <w:rPr>
                <w:rFonts w:ascii="Times New Roman" w:hAnsi="Times New Roman" w:cs="Times New Roman"/>
                <w:b/>
                <w:sz w:val="20"/>
                <w:szCs w:val="20"/>
              </w:rPr>
            </w:pPr>
            <w:r w:rsidRPr="00E307CE">
              <w:rPr>
                <w:rFonts w:ascii="Times New Roman" w:hAnsi="Times New Roman" w:cs="Times New Roman"/>
                <w:b/>
                <w:sz w:val="20"/>
                <w:szCs w:val="20"/>
              </w:rPr>
              <w:t>Weight</w:t>
            </w:r>
          </w:p>
        </w:tc>
        <w:tc>
          <w:tcPr>
            <w:tcW w:w="1440" w:type="dxa"/>
          </w:tcPr>
          <w:p w:rsidR="00E14DF4" w:rsidRPr="00E3436A"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-0.116</w:t>
            </w:r>
          </w:p>
        </w:tc>
        <w:tc>
          <w:tcPr>
            <w:tcW w:w="1530" w:type="dxa"/>
            <w:vAlign w:val="bottom"/>
          </w:tcPr>
          <w:p w:rsidR="00E14DF4" w:rsidRPr="000F287D" w:rsidRDefault="00E14DF4" w:rsidP="003A3490">
            <w:pPr>
              <w:spacing w:line="320" w:lineRule="atLeast"/>
              <w:ind w:left="60" w:right="60"/>
              <w:jc w:val="center"/>
              <w:rPr>
                <w:rFonts w:ascii="Times New Roman" w:hAnsi="Times New Roman" w:cs="Times New Roman"/>
                <w:sz w:val="20"/>
                <w:szCs w:val="20"/>
              </w:rPr>
            </w:pPr>
            <w:r w:rsidRPr="000F287D">
              <w:rPr>
                <w:rFonts w:ascii="Times New Roman" w:hAnsi="Times New Roman" w:cs="Times New Roman"/>
                <w:sz w:val="20"/>
                <w:szCs w:val="20"/>
              </w:rPr>
              <w:t>1.0</w:t>
            </w:r>
          </w:p>
        </w:tc>
        <w:tc>
          <w:tcPr>
            <w:tcW w:w="1620" w:type="dxa"/>
          </w:tcPr>
          <w:p w:rsidR="00E14DF4" w:rsidRPr="000F287D"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0.931</w:t>
            </w:r>
          </w:p>
        </w:tc>
      </w:tr>
      <w:tr w:rsidR="00E14DF4" w:rsidRPr="00E307CE" w:rsidTr="003A3490">
        <w:trPr>
          <w:trHeight w:val="332"/>
          <w:jc w:val="center"/>
        </w:trPr>
        <w:tc>
          <w:tcPr>
            <w:tcW w:w="2808" w:type="dxa"/>
            <w:vAlign w:val="center"/>
          </w:tcPr>
          <w:p w:rsidR="00E14DF4" w:rsidRPr="00E307CE" w:rsidRDefault="00E14DF4" w:rsidP="003A3490">
            <w:pPr>
              <w:rPr>
                <w:rFonts w:ascii="Times New Roman" w:hAnsi="Times New Roman" w:cs="Times New Roman"/>
                <w:b/>
                <w:sz w:val="20"/>
                <w:szCs w:val="20"/>
              </w:rPr>
            </w:pPr>
            <w:r w:rsidRPr="00E307CE">
              <w:rPr>
                <w:rFonts w:ascii="Times New Roman" w:hAnsi="Times New Roman" w:cs="Times New Roman"/>
                <w:b/>
                <w:sz w:val="20"/>
                <w:szCs w:val="20"/>
              </w:rPr>
              <w:t>BMI</w:t>
            </w:r>
          </w:p>
        </w:tc>
        <w:tc>
          <w:tcPr>
            <w:tcW w:w="1440" w:type="dxa"/>
          </w:tcPr>
          <w:p w:rsidR="00E14DF4" w:rsidRPr="00E3436A"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-0.066</w:t>
            </w:r>
          </w:p>
        </w:tc>
        <w:tc>
          <w:tcPr>
            <w:tcW w:w="1530" w:type="dxa"/>
            <w:vAlign w:val="bottom"/>
          </w:tcPr>
          <w:p w:rsidR="00E14DF4" w:rsidRPr="00201325" w:rsidRDefault="00E14DF4" w:rsidP="003A3490">
            <w:pPr>
              <w:spacing w:line="320" w:lineRule="atLeast"/>
              <w:ind w:left="60" w:right="60"/>
              <w:jc w:val="center"/>
              <w:rPr>
                <w:rFonts w:ascii="Times New Roman" w:hAnsi="Times New Roman" w:cs="Times New Roman"/>
                <w:b/>
                <w:sz w:val="20"/>
                <w:szCs w:val="20"/>
              </w:rPr>
            </w:pPr>
            <w:r w:rsidRPr="00201325">
              <w:rPr>
                <w:rFonts w:ascii="Times New Roman" w:hAnsi="Times New Roman" w:cs="Times New Roman"/>
                <w:b/>
                <w:sz w:val="20"/>
                <w:szCs w:val="20"/>
              </w:rPr>
              <w:t>-0.931*</w:t>
            </w:r>
          </w:p>
        </w:tc>
        <w:tc>
          <w:tcPr>
            <w:tcW w:w="1620" w:type="dxa"/>
          </w:tcPr>
          <w:p w:rsidR="00E14DF4" w:rsidRPr="000F287D" w:rsidRDefault="00E14DF4" w:rsidP="003A3490">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1.0</w:t>
            </w:r>
          </w:p>
        </w:tc>
      </w:tr>
      <w:tr w:rsidR="00E14DF4" w:rsidRPr="00E307CE" w:rsidTr="003A3490">
        <w:trPr>
          <w:trHeight w:val="377"/>
          <w:jc w:val="center"/>
        </w:trPr>
        <w:tc>
          <w:tcPr>
            <w:tcW w:w="2808" w:type="dxa"/>
            <w:vAlign w:val="center"/>
          </w:tcPr>
          <w:p w:rsidR="00E14DF4" w:rsidRPr="00E307CE" w:rsidRDefault="00E14DF4" w:rsidP="003A3490">
            <w:pPr>
              <w:rPr>
                <w:rFonts w:ascii="Times New Roman" w:hAnsi="Times New Roman" w:cs="Times New Roman"/>
                <w:b/>
                <w:sz w:val="20"/>
                <w:szCs w:val="20"/>
              </w:rPr>
            </w:pPr>
            <w:r w:rsidRPr="00E307CE">
              <w:rPr>
                <w:rFonts w:ascii="Times New Roman" w:hAnsi="Times New Roman" w:cs="Times New Roman"/>
                <w:b/>
                <w:sz w:val="20"/>
                <w:szCs w:val="20"/>
              </w:rPr>
              <w:t>Distal 1/3 Shaft</w:t>
            </w:r>
          </w:p>
        </w:tc>
        <w:tc>
          <w:tcPr>
            <w:tcW w:w="1440" w:type="dxa"/>
            <w:vAlign w:val="bottom"/>
          </w:tcPr>
          <w:p w:rsidR="00E14DF4" w:rsidRPr="00E307CE" w:rsidRDefault="00E14DF4" w:rsidP="003A3490">
            <w:pPr>
              <w:jc w:val="center"/>
              <w:rPr>
                <w:rFonts w:ascii="Times New Roman" w:hAnsi="Times New Roman" w:cs="Times New Roman"/>
                <w:sz w:val="20"/>
                <w:szCs w:val="20"/>
              </w:rPr>
            </w:pPr>
            <w:r>
              <w:rPr>
                <w:rFonts w:ascii="Times New Roman" w:hAnsi="Times New Roman" w:cs="Times New Roman"/>
                <w:sz w:val="20"/>
                <w:szCs w:val="20"/>
              </w:rPr>
              <w:t>-0.208</w:t>
            </w:r>
          </w:p>
        </w:tc>
        <w:tc>
          <w:tcPr>
            <w:tcW w:w="1530" w:type="dxa"/>
            <w:vAlign w:val="bottom"/>
          </w:tcPr>
          <w:p w:rsidR="00E14DF4" w:rsidRPr="00E307CE" w:rsidRDefault="00E14DF4" w:rsidP="003A3490">
            <w:pPr>
              <w:jc w:val="center"/>
              <w:rPr>
                <w:rFonts w:ascii="Times New Roman" w:hAnsi="Times New Roman" w:cs="Times New Roman"/>
                <w:sz w:val="20"/>
                <w:szCs w:val="20"/>
              </w:rPr>
            </w:pPr>
            <w:r w:rsidRPr="00E307CE">
              <w:rPr>
                <w:rFonts w:ascii="Times New Roman" w:hAnsi="Times New Roman" w:cs="Times New Roman"/>
                <w:sz w:val="20"/>
                <w:szCs w:val="20"/>
              </w:rPr>
              <w:t>0.213</w:t>
            </w:r>
          </w:p>
        </w:tc>
        <w:tc>
          <w:tcPr>
            <w:tcW w:w="1620" w:type="dxa"/>
            <w:vAlign w:val="bottom"/>
          </w:tcPr>
          <w:p w:rsidR="00E14DF4" w:rsidRPr="00E307CE" w:rsidRDefault="00E14DF4" w:rsidP="003A3490">
            <w:pPr>
              <w:jc w:val="center"/>
              <w:rPr>
                <w:rFonts w:ascii="Times New Roman" w:hAnsi="Times New Roman" w:cs="Times New Roman"/>
                <w:sz w:val="20"/>
                <w:szCs w:val="20"/>
              </w:rPr>
            </w:pPr>
            <w:r>
              <w:rPr>
                <w:rFonts w:ascii="Times New Roman" w:hAnsi="Times New Roman" w:cs="Times New Roman"/>
                <w:sz w:val="20"/>
                <w:szCs w:val="20"/>
              </w:rPr>
              <w:t>0.079</w:t>
            </w:r>
          </w:p>
        </w:tc>
      </w:tr>
      <w:tr w:rsidR="00E14DF4" w:rsidRPr="00E307CE" w:rsidTr="003A3490">
        <w:trPr>
          <w:trHeight w:val="404"/>
          <w:jc w:val="center"/>
        </w:trPr>
        <w:tc>
          <w:tcPr>
            <w:tcW w:w="2808" w:type="dxa"/>
            <w:vAlign w:val="center"/>
          </w:tcPr>
          <w:p w:rsidR="00E14DF4" w:rsidRPr="00E307CE" w:rsidRDefault="00E14DF4" w:rsidP="003A3490">
            <w:pPr>
              <w:rPr>
                <w:rFonts w:ascii="Times New Roman" w:hAnsi="Times New Roman" w:cs="Times New Roman"/>
                <w:b/>
                <w:sz w:val="20"/>
                <w:szCs w:val="20"/>
              </w:rPr>
            </w:pPr>
            <w:r w:rsidRPr="00E307CE">
              <w:rPr>
                <w:rFonts w:ascii="Times New Roman" w:hAnsi="Times New Roman" w:cs="Times New Roman"/>
                <w:b/>
                <w:sz w:val="20"/>
                <w:szCs w:val="20"/>
              </w:rPr>
              <w:t>Metaphysis</w:t>
            </w:r>
          </w:p>
        </w:tc>
        <w:tc>
          <w:tcPr>
            <w:tcW w:w="1440" w:type="dxa"/>
            <w:vAlign w:val="bottom"/>
          </w:tcPr>
          <w:p w:rsidR="00E14DF4" w:rsidRPr="00E307CE" w:rsidRDefault="00E14DF4" w:rsidP="003A3490">
            <w:pPr>
              <w:jc w:val="center"/>
              <w:rPr>
                <w:rFonts w:ascii="Times New Roman" w:hAnsi="Times New Roman" w:cs="Times New Roman"/>
                <w:sz w:val="20"/>
                <w:szCs w:val="20"/>
              </w:rPr>
            </w:pPr>
            <w:r>
              <w:rPr>
                <w:rFonts w:ascii="Times New Roman" w:hAnsi="Times New Roman" w:cs="Times New Roman"/>
                <w:sz w:val="20"/>
                <w:szCs w:val="20"/>
              </w:rPr>
              <w:t>-0.098</w:t>
            </w:r>
          </w:p>
        </w:tc>
        <w:tc>
          <w:tcPr>
            <w:tcW w:w="1530" w:type="dxa"/>
            <w:vAlign w:val="bottom"/>
          </w:tcPr>
          <w:p w:rsidR="00E14DF4" w:rsidRPr="00E307CE" w:rsidRDefault="00E14DF4" w:rsidP="003A3490">
            <w:pPr>
              <w:jc w:val="center"/>
              <w:rPr>
                <w:rFonts w:ascii="Times New Roman" w:hAnsi="Times New Roman" w:cs="Times New Roman"/>
                <w:sz w:val="20"/>
                <w:szCs w:val="20"/>
              </w:rPr>
            </w:pPr>
            <w:r w:rsidRPr="00E307CE">
              <w:rPr>
                <w:rFonts w:ascii="Times New Roman" w:hAnsi="Times New Roman" w:cs="Times New Roman"/>
                <w:sz w:val="20"/>
                <w:szCs w:val="20"/>
              </w:rPr>
              <w:t>0.146</w:t>
            </w:r>
          </w:p>
        </w:tc>
        <w:tc>
          <w:tcPr>
            <w:tcW w:w="1620" w:type="dxa"/>
            <w:vAlign w:val="bottom"/>
          </w:tcPr>
          <w:p w:rsidR="00E14DF4" w:rsidRPr="00E307CE" w:rsidRDefault="00E14DF4" w:rsidP="003A3490">
            <w:pPr>
              <w:jc w:val="center"/>
              <w:rPr>
                <w:rFonts w:ascii="Times New Roman" w:hAnsi="Times New Roman" w:cs="Times New Roman"/>
                <w:sz w:val="20"/>
                <w:szCs w:val="20"/>
              </w:rPr>
            </w:pPr>
            <w:r>
              <w:rPr>
                <w:rFonts w:ascii="Times New Roman" w:hAnsi="Times New Roman" w:cs="Times New Roman"/>
                <w:sz w:val="20"/>
                <w:szCs w:val="20"/>
              </w:rPr>
              <w:t>0.016</w:t>
            </w:r>
          </w:p>
        </w:tc>
      </w:tr>
      <w:tr w:rsidR="00E14DF4" w:rsidRPr="00E307CE" w:rsidTr="003A3490">
        <w:trPr>
          <w:trHeight w:val="419"/>
          <w:jc w:val="center"/>
        </w:trPr>
        <w:tc>
          <w:tcPr>
            <w:tcW w:w="2808" w:type="dxa"/>
            <w:vAlign w:val="center"/>
          </w:tcPr>
          <w:p w:rsidR="00E14DF4" w:rsidRPr="00E307CE" w:rsidRDefault="00E14DF4" w:rsidP="003A3490">
            <w:pPr>
              <w:rPr>
                <w:rFonts w:ascii="Times New Roman" w:hAnsi="Times New Roman" w:cs="Times New Roman"/>
                <w:b/>
                <w:sz w:val="20"/>
                <w:szCs w:val="20"/>
              </w:rPr>
            </w:pPr>
            <w:r w:rsidRPr="00E307CE">
              <w:rPr>
                <w:rFonts w:ascii="Times New Roman" w:hAnsi="Times New Roman" w:cs="Times New Roman"/>
                <w:b/>
                <w:sz w:val="20"/>
                <w:szCs w:val="20"/>
              </w:rPr>
              <w:t>Medial Malleolus</w:t>
            </w:r>
          </w:p>
        </w:tc>
        <w:tc>
          <w:tcPr>
            <w:tcW w:w="1440" w:type="dxa"/>
            <w:vAlign w:val="bottom"/>
          </w:tcPr>
          <w:p w:rsidR="00E14DF4" w:rsidRPr="00E307CE" w:rsidRDefault="00E14DF4" w:rsidP="003A3490">
            <w:pPr>
              <w:jc w:val="center"/>
              <w:rPr>
                <w:rFonts w:ascii="Times New Roman" w:hAnsi="Times New Roman" w:cs="Times New Roman"/>
                <w:sz w:val="20"/>
                <w:szCs w:val="20"/>
              </w:rPr>
            </w:pPr>
            <w:r>
              <w:rPr>
                <w:rFonts w:ascii="Times New Roman" w:hAnsi="Times New Roman" w:cs="Times New Roman"/>
                <w:sz w:val="20"/>
                <w:szCs w:val="20"/>
              </w:rPr>
              <w:t>-0.274</w:t>
            </w:r>
          </w:p>
        </w:tc>
        <w:tc>
          <w:tcPr>
            <w:tcW w:w="1530" w:type="dxa"/>
            <w:vAlign w:val="bottom"/>
          </w:tcPr>
          <w:p w:rsidR="00E14DF4" w:rsidRPr="00E307CE" w:rsidRDefault="00E14DF4" w:rsidP="003A3490">
            <w:pPr>
              <w:jc w:val="center"/>
              <w:rPr>
                <w:rFonts w:ascii="Times New Roman" w:hAnsi="Times New Roman" w:cs="Times New Roman"/>
                <w:sz w:val="20"/>
                <w:szCs w:val="20"/>
              </w:rPr>
            </w:pPr>
            <w:r w:rsidRPr="00E307CE">
              <w:rPr>
                <w:rFonts w:ascii="Times New Roman" w:hAnsi="Times New Roman" w:cs="Times New Roman"/>
                <w:sz w:val="20"/>
                <w:szCs w:val="20"/>
              </w:rPr>
              <w:t>0.230</w:t>
            </w:r>
          </w:p>
        </w:tc>
        <w:tc>
          <w:tcPr>
            <w:tcW w:w="1620" w:type="dxa"/>
            <w:vAlign w:val="bottom"/>
          </w:tcPr>
          <w:p w:rsidR="00E14DF4" w:rsidRPr="00E307CE" w:rsidRDefault="00E14DF4" w:rsidP="003A3490">
            <w:pPr>
              <w:jc w:val="center"/>
              <w:rPr>
                <w:rFonts w:ascii="Times New Roman" w:hAnsi="Times New Roman" w:cs="Times New Roman"/>
                <w:sz w:val="20"/>
                <w:szCs w:val="20"/>
              </w:rPr>
            </w:pPr>
            <w:r>
              <w:rPr>
                <w:rFonts w:ascii="Times New Roman" w:hAnsi="Times New Roman" w:cs="Times New Roman"/>
                <w:sz w:val="20"/>
                <w:szCs w:val="20"/>
              </w:rPr>
              <w:t>0.112</w:t>
            </w:r>
          </w:p>
        </w:tc>
      </w:tr>
    </w:tbl>
    <w:p w:rsidR="00E14DF4" w:rsidRDefault="00E14DF4" w:rsidP="00E14DF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*Correlation with weight which are</w:t>
      </w:r>
      <w:r w:rsidRPr="001455C4">
        <w:rPr>
          <w:rFonts w:ascii="Times New Roman" w:hAnsi="Times New Roman" w:cs="Times New Roman"/>
          <w:sz w:val="18"/>
          <w:szCs w:val="18"/>
        </w:rPr>
        <w:t xml:space="preserve"> significant at the 0.05 level (2-tailed).</w:t>
      </w:r>
    </w:p>
    <w:p w:rsidR="0016007A" w:rsidRPr="001455C4" w:rsidRDefault="0016007A" w:rsidP="00E14DF4">
      <w:pPr>
        <w:spacing w:after="0" w:line="240" w:lineRule="auto"/>
        <w:jc w:val="center"/>
        <w:rPr>
          <w:rFonts w:ascii="Times New Roman" w:hAnsi="Times New Roman" w:cs="Times New Roman"/>
          <w:sz w:val="18"/>
          <w:szCs w:val="18"/>
        </w:rPr>
      </w:pPr>
    </w:p>
    <w:p w:rsidR="00E14DF4" w:rsidRDefault="00E14DF4" w:rsidP="00E14DF4">
      <w:pPr>
        <w:spacing w:after="0" w:line="480" w:lineRule="auto"/>
        <w:rPr>
          <w:rFonts w:ascii="Times New Roman" w:hAnsi="Times New Roman" w:cs="Times New Roman"/>
        </w:rPr>
      </w:pPr>
    </w:p>
    <w:p w:rsidR="00E14DF4" w:rsidRDefault="00E14DF4" w:rsidP="00E14DF4">
      <w:pPr>
        <w:rPr>
          <w:rFonts w:ascii="Times New Roman" w:eastAsiaTheme="minorEastAsia" w:hAnsi="Times New Roman" w:cs="Times New Roman"/>
          <w:b/>
          <w:bCs/>
          <w:color w:val="000000"/>
        </w:rPr>
      </w:pPr>
    </w:p>
    <w:p w:rsidR="00E14DF4" w:rsidRPr="001C3DFC" w:rsidRDefault="00E14DF4" w:rsidP="00E3497A">
      <w:pPr>
        <w:rPr>
          <w:rFonts w:ascii="Times New Roman" w:hAnsi="Times New Roman" w:cs="Times New Roman"/>
          <w:i/>
        </w:rPr>
      </w:pPr>
      <w:r w:rsidRPr="001C3DFC">
        <w:rPr>
          <w:rFonts w:ascii="Times New Roman" w:hAnsi="Times New Roman" w:cs="Times New Roman"/>
          <w:i/>
        </w:rPr>
        <w:t>MANOVA Results</w:t>
      </w:r>
    </w:p>
    <w:p w:rsidR="00E14DF4" w:rsidRDefault="00E14DF4" w:rsidP="00E14DF4">
      <w:pPr>
        <w:spacing w:after="0" w:line="480" w:lineRule="auto"/>
        <w:ind w:firstLine="720"/>
        <w:rPr>
          <w:rFonts w:ascii="Times New Roman" w:hAnsi="Times New Roman" w:cs="Times New Roman"/>
        </w:rPr>
      </w:pPr>
      <w:r>
        <w:rPr>
          <w:rFonts w:ascii="Times New Roman" w:hAnsi="Times New Roman" w:cs="Times New Roman"/>
        </w:rPr>
        <w:t>MANOVA was conducted to evaluate the difference between the diabetic and non-diabetic groups, incorporating all BMD variables within a skeletal element.  This involves seven femoral variables, nine forearm variables, and three tibia variables.  The interaction between sample and sex was also included into the models.  Results are reported separately for the three skeletal areas.</w:t>
      </w:r>
    </w:p>
    <w:p w:rsidR="00E14DF4" w:rsidRDefault="00E14DF4" w:rsidP="00E14DF4">
      <w:pPr>
        <w:spacing w:after="0" w:line="480" w:lineRule="auto"/>
        <w:rPr>
          <w:rFonts w:ascii="Times New Roman" w:hAnsi="Times New Roman" w:cs="Times New Roman"/>
          <w:u w:val="single"/>
        </w:rPr>
      </w:pPr>
    </w:p>
    <w:p w:rsidR="00E14DF4" w:rsidRPr="0040673B" w:rsidRDefault="00E14DF4" w:rsidP="00E14DF4">
      <w:pPr>
        <w:spacing w:after="0" w:line="480" w:lineRule="auto"/>
        <w:rPr>
          <w:rFonts w:ascii="Times New Roman" w:hAnsi="Times New Roman" w:cs="Times New Roman"/>
          <w:u w:val="single"/>
        </w:rPr>
      </w:pPr>
      <w:r w:rsidRPr="0040673B">
        <w:rPr>
          <w:rFonts w:ascii="Times New Roman" w:hAnsi="Times New Roman" w:cs="Times New Roman"/>
          <w:u w:val="single"/>
        </w:rPr>
        <w:t>Femur MANOVA</w:t>
      </w:r>
    </w:p>
    <w:p w:rsidR="00E14DF4" w:rsidRDefault="00E14DF4" w:rsidP="00E14DF4">
      <w:pPr>
        <w:spacing w:after="0" w:line="480" w:lineRule="auto"/>
        <w:rPr>
          <w:rFonts w:ascii="Times New Roman" w:hAnsi="Times New Roman" w:cs="Times New Roman"/>
        </w:rPr>
      </w:pPr>
      <w:r>
        <w:rPr>
          <w:rFonts w:ascii="Times New Roman" w:hAnsi="Times New Roman" w:cs="Times New Roman"/>
        </w:rPr>
        <w:tab/>
        <w:t>With all variables in the model, Sample group membership (diabetic versus non-diabetic) had a significant effect (p = 0.008), as did Sex (p &lt; 0.0).  Notably, there is a significant interaction between sample and sex. (p = 0.028).  MANOVA results confirm the significant effects on each of the seven femoral variables.  See Table 6.4, also continued on the following page.</w:t>
      </w:r>
    </w:p>
    <w:p w:rsidR="00E14DF4" w:rsidRDefault="00E14DF4" w:rsidP="00E14DF4">
      <w:pPr>
        <w:spacing w:after="0" w:line="240" w:lineRule="auto"/>
        <w:rPr>
          <w:rFonts w:ascii="Times New Roman" w:hAnsi="Times New Roman" w:cs="Times New Roman"/>
        </w:rPr>
      </w:pPr>
    </w:p>
    <w:p w:rsidR="00722297" w:rsidRDefault="00722297" w:rsidP="00E14DF4">
      <w:pPr>
        <w:spacing w:after="0" w:line="240" w:lineRule="auto"/>
        <w:rPr>
          <w:rFonts w:ascii="Times New Roman" w:hAnsi="Times New Roman" w:cs="Times New Roman"/>
        </w:rPr>
      </w:pPr>
    </w:p>
    <w:p w:rsidR="00722297" w:rsidRPr="00DC5B44" w:rsidRDefault="00722297" w:rsidP="00722297">
      <w:pPr>
        <w:spacing w:after="0" w:line="480" w:lineRule="auto"/>
        <w:rPr>
          <w:rFonts w:ascii="Times New Roman" w:hAnsi="Times New Roman" w:cs="Times New Roman"/>
          <w:u w:val="single"/>
        </w:rPr>
      </w:pPr>
      <w:r w:rsidRPr="00DC5B44">
        <w:rPr>
          <w:rFonts w:ascii="Times New Roman" w:hAnsi="Times New Roman" w:cs="Times New Roman"/>
          <w:u w:val="single"/>
        </w:rPr>
        <w:t>Forearm MANOVA</w:t>
      </w:r>
    </w:p>
    <w:p w:rsidR="00722297" w:rsidRDefault="00722297" w:rsidP="00722297">
      <w:pPr>
        <w:spacing w:after="0" w:line="480" w:lineRule="auto"/>
        <w:ind w:firstLine="720"/>
        <w:rPr>
          <w:rFonts w:ascii="Times New Roman" w:hAnsi="Times New Roman" w:cs="Times New Roman"/>
        </w:rPr>
      </w:pPr>
      <w:r>
        <w:rPr>
          <w:rFonts w:ascii="Times New Roman" w:hAnsi="Times New Roman" w:cs="Times New Roman"/>
        </w:rPr>
        <w:t xml:space="preserve">With all nine forearm variables included in the model, no significant difference was found between the sample groups.   However, individual BMD variables show significant difference between sample groups in eight of the nine variables (p &lt;0.05). Sex proved a significant factor in the total model.  </w:t>
      </w:r>
      <w:r>
        <w:rPr>
          <w:rFonts w:ascii="Times New Roman" w:hAnsi="Times New Roman" w:cs="Times New Roman"/>
        </w:rPr>
        <w:lastRenderedPageBreak/>
        <w:t>This is consistent with clinical data for differences between males/females in wrist bone density.  The relationship between the diabetics and non-diabetics is not dependent on sex, rather it is the same (replicated) in males and females.  See Table 6.5.</w:t>
      </w:r>
    </w:p>
    <w:p w:rsidR="00722297" w:rsidRDefault="00722297" w:rsidP="00E14DF4">
      <w:pPr>
        <w:spacing w:after="0" w:line="240" w:lineRule="auto"/>
        <w:rPr>
          <w:rFonts w:ascii="Times New Roman" w:hAnsi="Times New Roman" w:cs="Times New Roman"/>
        </w:rPr>
      </w:pPr>
    </w:p>
    <w:p w:rsidR="00722297" w:rsidRDefault="00722297" w:rsidP="00E14DF4">
      <w:pPr>
        <w:spacing w:after="0" w:line="240" w:lineRule="auto"/>
        <w:rPr>
          <w:rFonts w:ascii="Times New Roman" w:hAnsi="Times New Roman" w:cs="Times New Roman"/>
        </w:rPr>
      </w:pPr>
    </w:p>
    <w:p w:rsidR="00722297" w:rsidRDefault="00722297" w:rsidP="00E14DF4">
      <w:pPr>
        <w:spacing w:after="0" w:line="240" w:lineRule="auto"/>
        <w:rPr>
          <w:rFonts w:ascii="Times New Roman" w:hAnsi="Times New Roman" w:cs="Times New Roman"/>
        </w:rPr>
      </w:pPr>
    </w:p>
    <w:p w:rsidR="00722297" w:rsidRDefault="00722297" w:rsidP="00E14DF4">
      <w:pPr>
        <w:spacing w:after="0" w:line="240" w:lineRule="auto"/>
        <w:rPr>
          <w:rFonts w:ascii="Times New Roman" w:hAnsi="Times New Roman" w:cs="Times New Roman"/>
        </w:rPr>
      </w:pPr>
    </w:p>
    <w:p w:rsidR="00E14DF4" w:rsidRDefault="00E14DF4" w:rsidP="00E14DF4">
      <w:pPr>
        <w:spacing w:after="0" w:line="240" w:lineRule="auto"/>
        <w:rPr>
          <w:rFonts w:ascii="Times New Roman" w:hAnsi="Times New Roman" w:cs="Times New Roman"/>
          <w:b/>
          <w:sz w:val="20"/>
        </w:rPr>
      </w:pPr>
      <w:proofErr w:type="gramStart"/>
      <w:r w:rsidRPr="0016007A">
        <w:rPr>
          <w:rFonts w:ascii="Times New Roman" w:hAnsi="Times New Roman" w:cs="Times New Roman"/>
          <w:b/>
          <w:sz w:val="20"/>
        </w:rPr>
        <w:t>Table 6.4</w:t>
      </w:r>
      <w:r w:rsidR="0066195E" w:rsidRPr="0016007A">
        <w:rPr>
          <w:rFonts w:ascii="Times New Roman" w:hAnsi="Times New Roman" w:cs="Times New Roman"/>
          <w:b/>
          <w:sz w:val="20"/>
        </w:rPr>
        <w:t>.</w:t>
      </w:r>
      <w:proofErr w:type="gramEnd"/>
      <w:r w:rsidR="0066195E" w:rsidRPr="0016007A">
        <w:rPr>
          <w:rFonts w:ascii="Times New Roman" w:hAnsi="Times New Roman" w:cs="Times New Roman"/>
          <w:b/>
          <w:sz w:val="20"/>
        </w:rPr>
        <w:t xml:space="preserve"> </w:t>
      </w:r>
      <w:r w:rsidRPr="0016007A">
        <w:rPr>
          <w:rFonts w:ascii="Times New Roman" w:hAnsi="Times New Roman" w:cs="Times New Roman"/>
          <w:b/>
          <w:sz w:val="20"/>
        </w:rPr>
        <w:t>Femur MANOVA</w:t>
      </w:r>
      <w:r w:rsidR="0066195E" w:rsidRPr="0016007A">
        <w:rPr>
          <w:rFonts w:ascii="Times New Roman" w:hAnsi="Times New Roman" w:cs="Times New Roman"/>
          <w:b/>
          <w:sz w:val="20"/>
        </w:rPr>
        <w:t xml:space="preserve"> Results</w:t>
      </w:r>
    </w:p>
    <w:p w:rsidR="0016007A" w:rsidRPr="0016007A" w:rsidRDefault="0016007A" w:rsidP="00E14DF4">
      <w:pPr>
        <w:spacing w:after="0" w:line="240" w:lineRule="auto"/>
        <w:rPr>
          <w:rFonts w:ascii="Times New Roman" w:hAnsi="Times New Roman" w:cs="Times New Roman"/>
          <w:b/>
          <w:sz w:val="20"/>
        </w:rPr>
      </w:pPr>
    </w:p>
    <w:tbl>
      <w:tblPr>
        <w:tblStyle w:val="TableGrid"/>
        <w:tblW w:w="0" w:type="auto"/>
        <w:tblLook w:val="04A0" w:firstRow="1" w:lastRow="0" w:firstColumn="1" w:lastColumn="0" w:noHBand="0" w:noVBand="1"/>
      </w:tblPr>
      <w:tblGrid>
        <w:gridCol w:w="1458"/>
        <w:gridCol w:w="1530"/>
        <w:gridCol w:w="907"/>
        <w:gridCol w:w="854"/>
        <w:gridCol w:w="1260"/>
        <w:gridCol w:w="1440"/>
        <w:gridCol w:w="1863"/>
      </w:tblGrid>
      <w:tr w:rsidR="00E14DF4" w:rsidRPr="00C3690B" w:rsidTr="003A3490">
        <w:trPr>
          <w:trHeight w:val="461"/>
        </w:trPr>
        <w:tc>
          <w:tcPr>
            <w:tcW w:w="1458" w:type="dxa"/>
          </w:tcPr>
          <w:p w:rsidR="00E14DF4" w:rsidRPr="00C3690B" w:rsidRDefault="00E14DF4" w:rsidP="003A3490">
            <w:pPr>
              <w:jc w:val="center"/>
              <w:rPr>
                <w:rFonts w:ascii="Times New Roman" w:hAnsi="Times New Roman" w:cs="Times New Roman"/>
                <w:b/>
                <w:sz w:val="20"/>
                <w:szCs w:val="20"/>
              </w:rPr>
            </w:pPr>
            <w:r w:rsidRPr="00C3690B">
              <w:rPr>
                <w:rFonts w:ascii="Times New Roman" w:hAnsi="Times New Roman" w:cs="Times New Roman"/>
                <w:b/>
                <w:sz w:val="20"/>
                <w:szCs w:val="20"/>
              </w:rPr>
              <w:t>Effect</w:t>
            </w:r>
          </w:p>
        </w:tc>
        <w:tc>
          <w:tcPr>
            <w:tcW w:w="1530" w:type="dxa"/>
          </w:tcPr>
          <w:p w:rsidR="00E14DF4" w:rsidRPr="00C3690B" w:rsidRDefault="00E14DF4" w:rsidP="003A3490">
            <w:pPr>
              <w:jc w:val="center"/>
              <w:rPr>
                <w:rFonts w:ascii="Times New Roman" w:hAnsi="Times New Roman" w:cs="Times New Roman"/>
                <w:b/>
                <w:sz w:val="20"/>
                <w:szCs w:val="20"/>
              </w:rPr>
            </w:pPr>
            <w:r w:rsidRPr="00C3690B">
              <w:rPr>
                <w:rFonts w:ascii="Times New Roman" w:hAnsi="Times New Roman" w:cs="Times New Roman"/>
                <w:b/>
                <w:sz w:val="20"/>
                <w:szCs w:val="20"/>
              </w:rPr>
              <w:t>Test</w:t>
            </w:r>
          </w:p>
        </w:tc>
        <w:tc>
          <w:tcPr>
            <w:tcW w:w="907" w:type="dxa"/>
          </w:tcPr>
          <w:p w:rsidR="00E14DF4" w:rsidRPr="00C3690B" w:rsidRDefault="00E14DF4" w:rsidP="003A3490">
            <w:pPr>
              <w:jc w:val="center"/>
              <w:rPr>
                <w:rFonts w:ascii="Times New Roman" w:hAnsi="Times New Roman" w:cs="Times New Roman"/>
                <w:b/>
                <w:sz w:val="20"/>
                <w:szCs w:val="20"/>
              </w:rPr>
            </w:pPr>
            <w:r w:rsidRPr="00C3690B">
              <w:rPr>
                <w:rFonts w:ascii="Times New Roman" w:hAnsi="Times New Roman" w:cs="Times New Roman"/>
                <w:b/>
                <w:sz w:val="20"/>
                <w:szCs w:val="20"/>
              </w:rPr>
              <w:t>Value</w:t>
            </w:r>
          </w:p>
        </w:tc>
        <w:tc>
          <w:tcPr>
            <w:tcW w:w="854" w:type="dxa"/>
          </w:tcPr>
          <w:p w:rsidR="00E14DF4" w:rsidRDefault="00E14DF4" w:rsidP="003A3490">
            <w:pPr>
              <w:jc w:val="center"/>
              <w:rPr>
                <w:rFonts w:ascii="Times New Roman" w:hAnsi="Times New Roman" w:cs="Times New Roman"/>
                <w:b/>
                <w:sz w:val="20"/>
                <w:szCs w:val="20"/>
              </w:rPr>
            </w:pPr>
            <w:r w:rsidRPr="00C3690B">
              <w:rPr>
                <w:rFonts w:ascii="Times New Roman" w:hAnsi="Times New Roman" w:cs="Times New Roman"/>
                <w:b/>
                <w:sz w:val="20"/>
                <w:szCs w:val="20"/>
              </w:rPr>
              <w:t>F</w:t>
            </w:r>
          </w:p>
          <w:p w:rsidR="00E14DF4" w:rsidRPr="00C3690B" w:rsidRDefault="00E14DF4" w:rsidP="003A3490">
            <w:pPr>
              <w:jc w:val="center"/>
              <w:rPr>
                <w:rFonts w:ascii="Times New Roman" w:hAnsi="Times New Roman" w:cs="Times New Roman"/>
                <w:b/>
                <w:sz w:val="20"/>
                <w:szCs w:val="20"/>
              </w:rPr>
            </w:pPr>
          </w:p>
        </w:tc>
        <w:tc>
          <w:tcPr>
            <w:tcW w:w="1260" w:type="dxa"/>
          </w:tcPr>
          <w:p w:rsidR="00E14DF4" w:rsidRPr="00C3690B" w:rsidRDefault="00E14DF4" w:rsidP="003A3490">
            <w:pPr>
              <w:jc w:val="center"/>
              <w:rPr>
                <w:rFonts w:ascii="Times New Roman" w:hAnsi="Times New Roman" w:cs="Times New Roman"/>
                <w:b/>
                <w:sz w:val="20"/>
                <w:szCs w:val="20"/>
              </w:rPr>
            </w:pPr>
            <w:r w:rsidRPr="00C3690B">
              <w:rPr>
                <w:rFonts w:ascii="Times New Roman" w:hAnsi="Times New Roman" w:cs="Times New Roman"/>
                <w:b/>
                <w:sz w:val="20"/>
                <w:szCs w:val="20"/>
              </w:rPr>
              <w:t>Hypothesis</w:t>
            </w:r>
          </w:p>
          <w:p w:rsidR="00E14DF4" w:rsidRPr="00C3690B" w:rsidRDefault="00E14DF4" w:rsidP="003A3490">
            <w:pPr>
              <w:jc w:val="center"/>
              <w:rPr>
                <w:rFonts w:ascii="Times New Roman" w:hAnsi="Times New Roman" w:cs="Times New Roman"/>
                <w:b/>
                <w:sz w:val="20"/>
                <w:szCs w:val="20"/>
              </w:rPr>
            </w:pPr>
            <w:proofErr w:type="spellStart"/>
            <w:r w:rsidRPr="00C3690B">
              <w:rPr>
                <w:rFonts w:ascii="Times New Roman" w:hAnsi="Times New Roman" w:cs="Times New Roman"/>
                <w:b/>
                <w:sz w:val="20"/>
                <w:szCs w:val="20"/>
              </w:rPr>
              <w:t>df</w:t>
            </w:r>
            <w:proofErr w:type="spellEnd"/>
          </w:p>
        </w:tc>
        <w:tc>
          <w:tcPr>
            <w:tcW w:w="1440" w:type="dxa"/>
          </w:tcPr>
          <w:p w:rsidR="00E14DF4" w:rsidRPr="00C3690B" w:rsidRDefault="00E14DF4" w:rsidP="003A3490">
            <w:pPr>
              <w:jc w:val="center"/>
              <w:rPr>
                <w:rFonts w:ascii="Times New Roman" w:hAnsi="Times New Roman" w:cs="Times New Roman"/>
                <w:b/>
                <w:sz w:val="20"/>
                <w:szCs w:val="20"/>
              </w:rPr>
            </w:pPr>
            <w:r w:rsidRPr="00C3690B">
              <w:rPr>
                <w:rFonts w:ascii="Times New Roman" w:hAnsi="Times New Roman" w:cs="Times New Roman"/>
                <w:b/>
                <w:sz w:val="20"/>
                <w:szCs w:val="20"/>
              </w:rPr>
              <w:t>Error</w:t>
            </w:r>
          </w:p>
          <w:p w:rsidR="00E14DF4" w:rsidRPr="00C3690B" w:rsidRDefault="00E14DF4" w:rsidP="003A3490">
            <w:pPr>
              <w:jc w:val="center"/>
              <w:rPr>
                <w:rFonts w:ascii="Times New Roman" w:hAnsi="Times New Roman" w:cs="Times New Roman"/>
                <w:b/>
                <w:sz w:val="20"/>
                <w:szCs w:val="20"/>
              </w:rPr>
            </w:pPr>
            <w:proofErr w:type="spellStart"/>
            <w:r w:rsidRPr="00C3690B">
              <w:rPr>
                <w:rFonts w:ascii="Times New Roman" w:hAnsi="Times New Roman" w:cs="Times New Roman"/>
                <w:b/>
                <w:sz w:val="20"/>
                <w:szCs w:val="20"/>
              </w:rPr>
              <w:t>df</w:t>
            </w:r>
            <w:proofErr w:type="spellEnd"/>
          </w:p>
        </w:tc>
        <w:tc>
          <w:tcPr>
            <w:tcW w:w="1863" w:type="dxa"/>
          </w:tcPr>
          <w:p w:rsidR="00E14DF4" w:rsidRPr="00C3690B" w:rsidRDefault="00E14DF4" w:rsidP="003A3490">
            <w:pPr>
              <w:jc w:val="center"/>
              <w:rPr>
                <w:rFonts w:ascii="Times New Roman" w:hAnsi="Times New Roman" w:cs="Times New Roman"/>
                <w:b/>
                <w:sz w:val="20"/>
                <w:szCs w:val="20"/>
              </w:rPr>
            </w:pPr>
            <w:r w:rsidRPr="00C3690B">
              <w:rPr>
                <w:rFonts w:ascii="Times New Roman" w:hAnsi="Times New Roman" w:cs="Times New Roman"/>
                <w:b/>
                <w:sz w:val="20"/>
                <w:szCs w:val="20"/>
              </w:rPr>
              <w:t>Significance</w:t>
            </w:r>
          </w:p>
        </w:tc>
      </w:tr>
      <w:tr w:rsidR="00D725D0" w:rsidRPr="00C3690B" w:rsidTr="00E47D65">
        <w:trPr>
          <w:trHeight w:val="224"/>
        </w:trPr>
        <w:tc>
          <w:tcPr>
            <w:tcW w:w="1458" w:type="dxa"/>
            <w:vAlign w:val="center"/>
          </w:tcPr>
          <w:p w:rsidR="00D725D0" w:rsidRPr="00C3690B" w:rsidRDefault="00D725D0" w:rsidP="001D652E">
            <w:pPr>
              <w:rPr>
                <w:rFonts w:ascii="Times New Roman" w:hAnsi="Times New Roman" w:cs="Times New Roman"/>
                <w:b/>
                <w:sz w:val="20"/>
                <w:szCs w:val="20"/>
              </w:rPr>
            </w:pPr>
            <w:r w:rsidRPr="00C3690B">
              <w:rPr>
                <w:rFonts w:ascii="Times New Roman" w:hAnsi="Times New Roman" w:cs="Times New Roman"/>
                <w:b/>
                <w:sz w:val="20"/>
                <w:szCs w:val="20"/>
              </w:rPr>
              <w:t>Sample</w:t>
            </w:r>
          </w:p>
        </w:tc>
        <w:tc>
          <w:tcPr>
            <w:tcW w:w="1530" w:type="dxa"/>
            <w:vAlign w:val="bottom"/>
          </w:tcPr>
          <w:p w:rsidR="00D725D0" w:rsidRPr="001D652E" w:rsidRDefault="00D725D0" w:rsidP="00E47D65">
            <w:pPr>
              <w:pStyle w:val="NormalWeb"/>
              <w:spacing w:before="0" w:beforeAutospacing="0" w:after="0" w:afterAutospacing="0" w:line="276" w:lineRule="auto"/>
              <w:jc w:val="center"/>
              <w:rPr>
                <w:rFonts w:ascii="Arial" w:hAnsi="Arial" w:cs="Arial"/>
                <w:color w:val="000000" w:themeColor="text1"/>
                <w:sz w:val="20"/>
                <w:szCs w:val="20"/>
              </w:rPr>
            </w:pPr>
            <w:r w:rsidRPr="001D652E">
              <w:rPr>
                <w:rFonts w:eastAsia="Calibri"/>
                <w:color w:val="000000" w:themeColor="text1"/>
                <w:kern w:val="24"/>
                <w:sz w:val="20"/>
                <w:szCs w:val="20"/>
              </w:rPr>
              <w:t>Pillai’s Trace</w:t>
            </w:r>
          </w:p>
        </w:tc>
        <w:tc>
          <w:tcPr>
            <w:tcW w:w="907" w:type="dxa"/>
          </w:tcPr>
          <w:p w:rsidR="00D725D0" w:rsidRPr="001D652E" w:rsidRDefault="00D725D0">
            <w:pPr>
              <w:pStyle w:val="NormalWeb"/>
              <w:spacing w:before="0" w:beforeAutospacing="0" w:after="0" w:afterAutospacing="0" w:line="320" w:lineRule="exact"/>
              <w:ind w:left="58" w:right="58"/>
              <w:jc w:val="center"/>
              <w:rPr>
                <w:rFonts w:ascii="Arial" w:hAnsi="Arial" w:cs="Arial"/>
                <w:color w:val="000000" w:themeColor="text1"/>
                <w:sz w:val="20"/>
                <w:szCs w:val="20"/>
              </w:rPr>
            </w:pPr>
            <w:r w:rsidRPr="001D652E">
              <w:rPr>
                <w:rFonts w:eastAsia="Calibri"/>
                <w:color w:val="000000" w:themeColor="text1"/>
                <w:kern w:val="24"/>
                <w:sz w:val="20"/>
                <w:szCs w:val="20"/>
              </w:rPr>
              <w:t>.231</w:t>
            </w:r>
          </w:p>
        </w:tc>
        <w:tc>
          <w:tcPr>
            <w:tcW w:w="854" w:type="dxa"/>
          </w:tcPr>
          <w:p w:rsidR="00D725D0" w:rsidRPr="001D652E" w:rsidRDefault="00D725D0" w:rsidP="003A3490">
            <w:pPr>
              <w:spacing w:line="320" w:lineRule="atLeast"/>
              <w:ind w:left="60" w:right="60"/>
              <w:jc w:val="center"/>
              <w:rPr>
                <w:rFonts w:ascii="Times New Roman" w:hAnsi="Times New Roman" w:cs="Times New Roman"/>
                <w:sz w:val="20"/>
                <w:szCs w:val="20"/>
              </w:rPr>
            </w:pPr>
            <w:r w:rsidRPr="001D652E">
              <w:rPr>
                <w:rFonts w:ascii="Times New Roman" w:hAnsi="Times New Roman" w:cs="Times New Roman"/>
                <w:sz w:val="20"/>
                <w:szCs w:val="20"/>
              </w:rPr>
              <w:t>2.998</w:t>
            </w:r>
          </w:p>
        </w:tc>
        <w:tc>
          <w:tcPr>
            <w:tcW w:w="1260" w:type="dxa"/>
          </w:tcPr>
          <w:p w:rsidR="00D725D0" w:rsidRPr="001D652E" w:rsidRDefault="00D725D0" w:rsidP="003A3490">
            <w:pPr>
              <w:spacing w:line="320" w:lineRule="atLeast"/>
              <w:ind w:left="60" w:right="60"/>
              <w:jc w:val="center"/>
              <w:rPr>
                <w:rFonts w:ascii="Times New Roman" w:hAnsi="Times New Roman" w:cs="Times New Roman"/>
                <w:sz w:val="20"/>
                <w:szCs w:val="20"/>
              </w:rPr>
            </w:pPr>
            <w:r w:rsidRPr="001D652E">
              <w:rPr>
                <w:rFonts w:ascii="Times New Roman" w:hAnsi="Times New Roman" w:cs="Times New Roman"/>
                <w:sz w:val="20"/>
                <w:szCs w:val="20"/>
              </w:rPr>
              <w:t>7.000</w:t>
            </w:r>
          </w:p>
        </w:tc>
        <w:tc>
          <w:tcPr>
            <w:tcW w:w="1440" w:type="dxa"/>
          </w:tcPr>
          <w:p w:rsidR="00D725D0" w:rsidRPr="001D652E" w:rsidRDefault="00D725D0" w:rsidP="003A3490">
            <w:pPr>
              <w:spacing w:line="320" w:lineRule="atLeast"/>
              <w:ind w:left="60" w:right="60"/>
              <w:jc w:val="center"/>
              <w:rPr>
                <w:rFonts w:ascii="Times New Roman" w:hAnsi="Times New Roman" w:cs="Times New Roman"/>
                <w:sz w:val="20"/>
                <w:szCs w:val="20"/>
              </w:rPr>
            </w:pPr>
            <w:r w:rsidRPr="001D652E">
              <w:rPr>
                <w:rFonts w:ascii="Times New Roman" w:hAnsi="Times New Roman" w:cs="Times New Roman"/>
                <w:sz w:val="20"/>
                <w:szCs w:val="20"/>
              </w:rPr>
              <w:t>70.000</w:t>
            </w:r>
          </w:p>
        </w:tc>
        <w:tc>
          <w:tcPr>
            <w:tcW w:w="1863" w:type="dxa"/>
          </w:tcPr>
          <w:p w:rsidR="00D725D0" w:rsidRPr="001D652E" w:rsidRDefault="00D725D0" w:rsidP="003A3490">
            <w:pPr>
              <w:spacing w:line="320" w:lineRule="atLeast"/>
              <w:ind w:left="60" w:right="60"/>
              <w:jc w:val="center"/>
              <w:rPr>
                <w:rFonts w:ascii="Times New Roman" w:hAnsi="Times New Roman" w:cs="Times New Roman"/>
                <w:b/>
                <w:sz w:val="20"/>
                <w:szCs w:val="20"/>
                <w:highlight w:val="yellow"/>
              </w:rPr>
            </w:pPr>
            <w:r w:rsidRPr="001D652E">
              <w:rPr>
                <w:rFonts w:ascii="Times New Roman" w:hAnsi="Times New Roman" w:cs="Times New Roman"/>
                <w:b/>
                <w:sz w:val="20"/>
                <w:szCs w:val="20"/>
                <w:highlight w:val="yellow"/>
              </w:rPr>
              <w:t>.008</w:t>
            </w:r>
          </w:p>
        </w:tc>
      </w:tr>
      <w:tr w:rsidR="00D725D0" w:rsidRPr="00C3690B" w:rsidTr="00E47D65">
        <w:trPr>
          <w:trHeight w:val="224"/>
        </w:trPr>
        <w:tc>
          <w:tcPr>
            <w:tcW w:w="1458" w:type="dxa"/>
            <w:vAlign w:val="center"/>
          </w:tcPr>
          <w:p w:rsidR="00D725D0" w:rsidRPr="00C3690B" w:rsidRDefault="00D725D0" w:rsidP="001D652E">
            <w:pPr>
              <w:rPr>
                <w:rFonts w:ascii="Times New Roman" w:hAnsi="Times New Roman" w:cs="Times New Roman"/>
                <w:b/>
                <w:sz w:val="20"/>
                <w:szCs w:val="20"/>
              </w:rPr>
            </w:pPr>
            <w:r w:rsidRPr="00C3690B">
              <w:rPr>
                <w:rFonts w:ascii="Times New Roman" w:hAnsi="Times New Roman" w:cs="Times New Roman"/>
                <w:b/>
                <w:sz w:val="20"/>
                <w:szCs w:val="20"/>
              </w:rPr>
              <w:t>Sex</w:t>
            </w:r>
          </w:p>
        </w:tc>
        <w:tc>
          <w:tcPr>
            <w:tcW w:w="1530" w:type="dxa"/>
            <w:vAlign w:val="bottom"/>
          </w:tcPr>
          <w:p w:rsidR="00D725D0" w:rsidRPr="001D652E" w:rsidRDefault="00D725D0" w:rsidP="00E47D65">
            <w:pPr>
              <w:pStyle w:val="NormalWeb"/>
              <w:spacing w:before="0" w:beforeAutospacing="0" w:after="0" w:afterAutospacing="0" w:line="276" w:lineRule="auto"/>
              <w:jc w:val="center"/>
              <w:rPr>
                <w:rFonts w:ascii="Arial" w:hAnsi="Arial" w:cs="Arial"/>
                <w:color w:val="000000" w:themeColor="text1"/>
                <w:sz w:val="20"/>
                <w:szCs w:val="20"/>
              </w:rPr>
            </w:pPr>
            <w:r w:rsidRPr="001D652E">
              <w:rPr>
                <w:rFonts w:eastAsia="Calibri"/>
                <w:color w:val="000000" w:themeColor="text1"/>
                <w:kern w:val="24"/>
                <w:sz w:val="20"/>
                <w:szCs w:val="20"/>
              </w:rPr>
              <w:t>Pillai’s Trace</w:t>
            </w:r>
          </w:p>
        </w:tc>
        <w:tc>
          <w:tcPr>
            <w:tcW w:w="907" w:type="dxa"/>
          </w:tcPr>
          <w:p w:rsidR="00D725D0" w:rsidRPr="001D652E" w:rsidRDefault="00D725D0">
            <w:pPr>
              <w:pStyle w:val="NormalWeb"/>
              <w:spacing w:before="0" w:beforeAutospacing="0" w:after="0" w:afterAutospacing="0" w:line="320" w:lineRule="exact"/>
              <w:ind w:left="58" w:right="58"/>
              <w:jc w:val="center"/>
              <w:rPr>
                <w:rFonts w:ascii="Arial" w:hAnsi="Arial" w:cs="Arial"/>
                <w:color w:val="000000" w:themeColor="text1"/>
                <w:sz w:val="20"/>
                <w:szCs w:val="20"/>
              </w:rPr>
            </w:pPr>
            <w:r w:rsidRPr="001D652E">
              <w:rPr>
                <w:rFonts w:eastAsia="Calibri"/>
                <w:color w:val="000000" w:themeColor="text1"/>
                <w:kern w:val="24"/>
                <w:sz w:val="20"/>
                <w:szCs w:val="20"/>
              </w:rPr>
              <w:t>.443</w:t>
            </w:r>
          </w:p>
        </w:tc>
        <w:tc>
          <w:tcPr>
            <w:tcW w:w="854" w:type="dxa"/>
          </w:tcPr>
          <w:p w:rsidR="00D725D0" w:rsidRPr="001D652E" w:rsidRDefault="00D725D0" w:rsidP="003A3490">
            <w:pPr>
              <w:spacing w:line="320" w:lineRule="atLeast"/>
              <w:ind w:left="60" w:right="60"/>
              <w:jc w:val="center"/>
              <w:rPr>
                <w:rFonts w:ascii="Times New Roman" w:hAnsi="Times New Roman" w:cs="Times New Roman"/>
                <w:sz w:val="20"/>
                <w:szCs w:val="20"/>
              </w:rPr>
            </w:pPr>
            <w:r w:rsidRPr="001D652E">
              <w:rPr>
                <w:rFonts w:ascii="Times New Roman" w:hAnsi="Times New Roman" w:cs="Times New Roman"/>
                <w:sz w:val="20"/>
                <w:szCs w:val="20"/>
              </w:rPr>
              <w:t>7.954</w:t>
            </w:r>
          </w:p>
        </w:tc>
        <w:tc>
          <w:tcPr>
            <w:tcW w:w="1260" w:type="dxa"/>
          </w:tcPr>
          <w:p w:rsidR="00D725D0" w:rsidRPr="001D652E" w:rsidRDefault="00D725D0" w:rsidP="003A3490">
            <w:pPr>
              <w:spacing w:line="320" w:lineRule="atLeast"/>
              <w:ind w:left="60" w:right="60"/>
              <w:jc w:val="center"/>
              <w:rPr>
                <w:rFonts w:ascii="Times New Roman" w:hAnsi="Times New Roman" w:cs="Times New Roman"/>
                <w:sz w:val="20"/>
                <w:szCs w:val="20"/>
              </w:rPr>
            </w:pPr>
            <w:r w:rsidRPr="001D652E">
              <w:rPr>
                <w:rFonts w:ascii="Times New Roman" w:hAnsi="Times New Roman" w:cs="Times New Roman"/>
                <w:sz w:val="20"/>
                <w:szCs w:val="20"/>
              </w:rPr>
              <w:t>7.000</w:t>
            </w:r>
          </w:p>
        </w:tc>
        <w:tc>
          <w:tcPr>
            <w:tcW w:w="1440" w:type="dxa"/>
          </w:tcPr>
          <w:p w:rsidR="00D725D0" w:rsidRPr="001D652E" w:rsidRDefault="00D725D0" w:rsidP="003A3490">
            <w:pPr>
              <w:spacing w:line="320" w:lineRule="atLeast"/>
              <w:ind w:left="60" w:right="60"/>
              <w:jc w:val="center"/>
              <w:rPr>
                <w:rFonts w:ascii="Times New Roman" w:hAnsi="Times New Roman" w:cs="Times New Roman"/>
                <w:sz w:val="20"/>
                <w:szCs w:val="20"/>
              </w:rPr>
            </w:pPr>
            <w:r w:rsidRPr="001D652E">
              <w:rPr>
                <w:rFonts w:ascii="Times New Roman" w:hAnsi="Times New Roman" w:cs="Times New Roman"/>
                <w:sz w:val="20"/>
                <w:szCs w:val="20"/>
              </w:rPr>
              <w:t>70.000</w:t>
            </w:r>
          </w:p>
        </w:tc>
        <w:tc>
          <w:tcPr>
            <w:tcW w:w="1863" w:type="dxa"/>
          </w:tcPr>
          <w:p w:rsidR="00D725D0" w:rsidRPr="001D652E" w:rsidRDefault="00D725D0" w:rsidP="003A3490">
            <w:pPr>
              <w:spacing w:line="320" w:lineRule="atLeast"/>
              <w:ind w:left="60" w:right="60"/>
              <w:jc w:val="center"/>
              <w:rPr>
                <w:rFonts w:ascii="Times New Roman" w:hAnsi="Times New Roman" w:cs="Times New Roman"/>
                <w:b/>
                <w:sz w:val="20"/>
                <w:szCs w:val="20"/>
                <w:highlight w:val="yellow"/>
              </w:rPr>
            </w:pPr>
            <w:r w:rsidRPr="001D652E">
              <w:rPr>
                <w:rFonts w:ascii="Times New Roman" w:hAnsi="Times New Roman" w:cs="Times New Roman"/>
                <w:b/>
                <w:sz w:val="20"/>
                <w:szCs w:val="20"/>
                <w:highlight w:val="yellow"/>
              </w:rPr>
              <w:t>.000</w:t>
            </w:r>
          </w:p>
        </w:tc>
      </w:tr>
      <w:tr w:rsidR="00D725D0" w:rsidRPr="00C3690B" w:rsidTr="00E47D65">
        <w:trPr>
          <w:trHeight w:val="236"/>
        </w:trPr>
        <w:tc>
          <w:tcPr>
            <w:tcW w:w="1458" w:type="dxa"/>
            <w:vAlign w:val="center"/>
          </w:tcPr>
          <w:p w:rsidR="00D725D0" w:rsidRPr="00C3690B" w:rsidRDefault="00D725D0" w:rsidP="001D652E">
            <w:pPr>
              <w:rPr>
                <w:rFonts w:ascii="Times New Roman" w:hAnsi="Times New Roman" w:cs="Times New Roman"/>
                <w:b/>
                <w:sz w:val="20"/>
                <w:szCs w:val="20"/>
              </w:rPr>
            </w:pPr>
            <w:r w:rsidRPr="00C3690B">
              <w:rPr>
                <w:rFonts w:ascii="Times New Roman" w:hAnsi="Times New Roman" w:cs="Times New Roman"/>
                <w:b/>
                <w:sz w:val="20"/>
                <w:szCs w:val="20"/>
              </w:rPr>
              <w:t>Sample*Sex</w:t>
            </w:r>
          </w:p>
        </w:tc>
        <w:tc>
          <w:tcPr>
            <w:tcW w:w="1530" w:type="dxa"/>
            <w:vAlign w:val="bottom"/>
          </w:tcPr>
          <w:p w:rsidR="00D725D0" w:rsidRPr="001D652E" w:rsidRDefault="00D725D0" w:rsidP="00E47D65">
            <w:pPr>
              <w:pStyle w:val="NormalWeb"/>
              <w:spacing w:before="0" w:beforeAutospacing="0" w:after="0" w:afterAutospacing="0" w:line="276" w:lineRule="auto"/>
              <w:jc w:val="center"/>
              <w:rPr>
                <w:rFonts w:ascii="Arial" w:hAnsi="Arial" w:cs="Arial"/>
                <w:color w:val="000000" w:themeColor="text1"/>
                <w:sz w:val="20"/>
                <w:szCs w:val="20"/>
              </w:rPr>
            </w:pPr>
            <w:r w:rsidRPr="001D652E">
              <w:rPr>
                <w:rFonts w:eastAsia="Calibri"/>
                <w:color w:val="000000" w:themeColor="text1"/>
                <w:kern w:val="24"/>
                <w:sz w:val="20"/>
                <w:szCs w:val="20"/>
              </w:rPr>
              <w:t>Pillai’s Trace</w:t>
            </w:r>
          </w:p>
        </w:tc>
        <w:tc>
          <w:tcPr>
            <w:tcW w:w="907" w:type="dxa"/>
          </w:tcPr>
          <w:p w:rsidR="00D725D0" w:rsidRPr="001D652E" w:rsidRDefault="00D725D0">
            <w:pPr>
              <w:pStyle w:val="NormalWeb"/>
              <w:spacing w:before="0" w:beforeAutospacing="0" w:after="0" w:afterAutospacing="0" w:line="320" w:lineRule="exact"/>
              <w:ind w:left="58" w:right="58"/>
              <w:jc w:val="center"/>
              <w:rPr>
                <w:rFonts w:ascii="Arial" w:hAnsi="Arial" w:cs="Arial"/>
                <w:color w:val="000000" w:themeColor="text1"/>
                <w:sz w:val="20"/>
                <w:szCs w:val="20"/>
              </w:rPr>
            </w:pPr>
            <w:r w:rsidRPr="001D652E">
              <w:rPr>
                <w:rFonts w:eastAsia="Calibri"/>
                <w:color w:val="000000" w:themeColor="text1"/>
                <w:kern w:val="24"/>
                <w:sz w:val="20"/>
                <w:szCs w:val="20"/>
              </w:rPr>
              <w:t>.195</w:t>
            </w:r>
          </w:p>
        </w:tc>
        <w:tc>
          <w:tcPr>
            <w:tcW w:w="854" w:type="dxa"/>
          </w:tcPr>
          <w:p w:rsidR="00D725D0" w:rsidRPr="001D652E" w:rsidRDefault="00D725D0" w:rsidP="003A3490">
            <w:pPr>
              <w:spacing w:line="320" w:lineRule="atLeast"/>
              <w:ind w:left="60" w:right="60"/>
              <w:jc w:val="center"/>
              <w:rPr>
                <w:rFonts w:ascii="Times New Roman" w:hAnsi="Times New Roman" w:cs="Times New Roman"/>
                <w:sz w:val="20"/>
                <w:szCs w:val="20"/>
              </w:rPr>
            </w:pPr>
            <w:r w:rsidRPr="001D652E">
              <w:rPr>
                <w:rFonts w:ascii="Times New Roman" w:hAnsi="Times New Roman" w:cs="Times New Roman"/>
                <w:sz w:val="20"/>
                <w:szCs w:val="20"/>
              </w:rPr>
              <w:t>2.421</w:t>
            </w:r>
          </w:p>
        </w:tc>
        <w:tc>
          <w:tcPr>
            <w:tcW w:w="1260" w:type="dxa"/>
          </w:tcPr>
          <w:p w:rsidR="00D725D0" w:rsidRPr="001D652E" w:rsidRDefault="00D725D0" w:rsidP="003A3490">
            <w:pPr>
              <w:spacing w:line="320" w:lineRule="atLeast"/>
              <w:ind w:left="60" w:right="60"/>
              <w:jc w:val="center"/>
              <w:rPr>
                <w:rFonts w:ascii="Times New Roman" w:hAnsi="Times New Roman" w:cs="Times New Roman"/>
                <w:sz w:val="20"/>
                <w:szCs w:val="20"/>
              </w:rPr>
            </w:pPr>
            <w:r w:rsidRPr="001D652E">
              <w:rPr>
                <w:rFonts w:ascii="Times New Roman" w:hAnsi="Times New Roman" w:cs="Times New Roman"/>
                <w:sz w:val="20"/>
                <w:szCs w:val="20"/>
              </w:rPr>
              <w:t>7.000</w:t>
            </w:r>
          </w:p>
        </w:tc>
        <w:tc>
          <w:tcPr>
            <w:tcW w:w="1440" w:type="dxa"/>
          </w:tcPr>
          <w:p w:rsidR="00D725D0" w:rsidRPr="001D652E" w:rsidRDefault="00D725D0" w:rsidP="003A3490">
            <w:pPr>
              <w:spacing w:line="320" w:lineRule="atLeast"/>
              <w:ind w:left="60" w:right="60"/>
              <w:jc w:val="center"/>
              <w:rPr>
                <w:rFonts w:ascii="Times New Roman" w:hAnsi="Times New Roman" w:cs="Times New Roman"/>
                <w:sz w:val="20"/>
                <w:szCs w:val="20"/>
              </w:rPr>
            </w:pPr>
            <w:r w:rsidRPr="001D652E">
              <w:rPr>
                <w:rFonts w:ascii="Times New Roman" w:hAnsi="Times New Roman" w:cs="Times New Roman"/>
                <w:sz w:val="20"/>
                <w:szCs w:val="20"/>
              </w:rPr>
              <w:t>70.000</w:t>
            </w:r>
          </w:p>
        </w:tc>
        <w:tc>
          <w:tcPr>
            <w:tcW w:w="1863" w:type="dxa"/>
          </w:tcPr>
          <w:p w:rsidR="00D725D0" w:rsidRPr="001D652E" w:rsidRDefault="00D725D0" w:rsidP="003A3490">
            <w:pPr>
              <w:spacing w:line="320" w:lineRule="atLeast"/>
              <w:ind w:left="60" w:right="60"/>
              <w:jc w:val="center"/>
              <w:rPr>
                <w:rFonts w:ascii="Times New Roman" w:hAnsi="Times New Roman" w:cs="Times New Roman"/>
                <w:b/>
                <w:sz w:val="20"/>
                <w:szCs w:val="20"/>
                <w:highlight w:val="yellow"/>
              </w:rPr>
            </w:pPr>
            <w:r w:rsidRPr="001D652E">
              <w:rPr>
                <w:rFonts w:ascii="Times New Roman" w:hAnsi="Times New Roman" w:cs="Times New Roman"/>
                <w:b/>
                <w:sz w:val="20"/>
                <w:szCs w:val="20"/>
                <w:highlight w:val="yellow"/>
              </w:rPr>
              <w:t>.028</w:t>
            </w:r>
          </w:p>
        </w:tc>
      </w:tr>
    </w:tbl>
    <w:p w:rsidR="00E14DF4" w:rsidRDefault="00E14DF4" w:rsidP="00E14DF4">
      <w:pPr>
        <w:spacing w:after="0" w:line="240" w:lineRule="auto"/>
        <w:rPr>
          <w:rFonts w:ascii="Times New Roman" w:hAnsi="Times New Roman" w:cs="Times New Roman"/>
          <w:b/>
        </w:rPr>
      </w:pPr>
    </w:p>
    <w:p w:rsidR="00E14DF4" w:rsidRDefault="00E14DF4" w:rsidP="00E14DF4">
      <w:pPr>
        <w:spacing w:after="0" w:line="240" w:lineRule="auto"/>
        <w:rPr>
          <w:rFonts w:ascii="Times New Roman" w:hAnsi="Times New Roman" w:cs="Times New Roman"/>
          <w:b/>
        </w:rPr>
      </w:pPr>
    </w:p>
    <w:p w:rsidR="00E14DF4" w:rsidRDefault="00E14DF4" w:rsidP="00E14DF4">
      <w:pPr>
        <w:spacing w:after="0" w:line="240" w:lineRule="auto"/>
        <w:rPr>
          <w:rFonts w:ascii="Times New Roman" w:hAnsi="Times New Roman" w:cs="Times New Roman"/>
          <w:b/>
          <w:sz w:val="20"/>
        </w:rPr>
      </w:pPr>
      <w:r w:rsidRPr="0016007A">
        <w:rPr>
          <w:rFonts w:ascii="Times New Roman" w:hAnsi="Times New Roman" w:cs="Times New Roman"/>
          <w:b/>
          <w:sz w:val="20"/>
        </w:rPr>
        <w:t>Table 6.4 continued. Femur MANOVA Results,</w:t>
      </w:r>
      <w:r w:rsidR="00C31DC2" w:rsidRPr="0016007A">
        <w:rPr>
          <w:rFonts w:ascii="Times New Roman" w:hAnsi="Times New Roman" w:cs="Times New Roman"/>
          <w:b/>
          <w:sz w:val="20"/>
        </w:rPr>
        <w:t xml:space="preserve"> Effect of Demographic</w:t>
      </w:r>
      <w:r w:rsidRPr="0016007A">
        <w:rPr>
          <w:rFonts w:ascii="Times New Roman" w:hAnsi="Times New Roman" w:cs="Times New Roman"/>
          <w:b/>
          <w:sz w:val="20"/>
        </w:rPr>
        <w:t xml:space="preserve"> Factor</w:t>
      </w:r>
      <w:r w:rsidR="00C31DC2" w:rsidRPr="0016007A">
        <w:rPr>
          <w:rFonts w:ascii="Times New Roman" w:hAnsi="Times New Roman" w:cs="Times New Roman"/>
          <w:b/>
          <w:sz w:val="20"/>
        </w:rPr>
        <w:t>s on BMD Variables</w:t>
      </w:r>
    </w:p>
    <w:p w:rsidR="0016007A" w:rsidRPr="0016007A" w:rsidRDefault="0016007A" w:rsidP="00E14DF4">
      <w:pPr>
        <w:spacing w:after="0" w:line="240" w:lineRule="auto"/>
        <w:rPr>
          <w:rFonts w:ascii="Times New Roman" w:hAnsi="Times New Roman" w:cs="Times New Roman"/>
          <w:b/>
          <w:sz w:val="20"/>
        </w:rPr>
      </w:pPr>
    </w:p>
    <w:tbl>
      <w:tblPr>
        <w:tblStyle w:val="TableGrid"/>
        <w:tblW w:w="0" w:type="auto"/>
        <w:tblLook w:val="04A0" w:firstRow="1" w:lastRow="0" w:firstColumn="1" w:lastColumn="0" w:noHBand="0" w:noVBand="1"/>
      </w:tblPr>
      <w:tblGrid>
        <w:gridCol w:w="1368"/>
        <w:gridCol w:w="1368"/>
        <w:gridCol w:w="1368"/>
        <w:gridCol w:w="1368"/>
        <w:gridCol w:w="1368"/>
        <w:gridCol w:w="1368"/>
        <w:gridCol w:w="1368"/>
      </w:tblGrid>
      <w:tr w:rsidR="00E14DF4" w:rsidTr="003A3490">
        <w:tc>
          <w:tcPr>
            <w:tcW w:w="1368" w:type="dxa"/>
          </w:tcPr>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Factor</w:t>
            </w:r>
          </w:p>
        </w:tc>
        <w:tc>
          <w:tcPr>
            <w:tcW w:w="1368" w:type="dxa"/>
          </w:tcPr>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Dependent</w:t>
            </w:r>
          </w:p>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Variable</w:t>
            </w:r>
          </w:p>
        </w:tc>
        <w:tc>
          <w:tcPr>
            <w:tcW w:w="1368" w:type="dxa"/>
          </w:tcPr>
          <w:p w:rsidR="00E14DF4" w:rsidRPr="00CC15C7" w:rsidRDefault="00E14DF4" w:rsidP="003A3490">
            <w:pPr>
              <w:jc w:val="center"/>
              <w:rPr>
                <w:rFonts w:ascii="Times New Roman" w:hAnsi="Times New Roman" w:cs="Times New Roman"/>
                <w:b/>
                <w:sz w:val="19"/>
                <w:szCs w:val="19"/>
              </w:rPr>
            </w:pPr>
            <w:r w:rsidRPr="00CC15C7">
              <w:rPr>
                <w:rFonts w:ascii="Times New Roman" w:hAnsi="Times New Roman" w:cs="Times New Roman"/>
                <w:b/>
                <w:sz w:val="19"/>
                <w:szCs w:val="19"/>
              </w:rPr>
              <w:t>Type III Sum of Squares</w:t>
            </w:r>
          </w:p>
        </w:tc>
        <w:tc>
          <w:tcPr>
            <w:tcW w:w="1368" w:type="dxa"/>
          </w:tcPr>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DF</w:t>
            </w:r>
          </w:p>
        </w:tc>
        <w:tc>
          <w:tcPr>
            <w:tcW w:w="1368" w:type="dxa"/>
          </w:tcPr>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Mean Square</w:t>
            </w:r>
          </w:p>
        </w:tc>
        <w:tc>
          <w:tcPr>
            <w:tcW w:w="1368" w:type="dxa"/>
          </w:tcPr>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F</w:t>
            </w:r>
          </w:p>
        </w:tc>
        <w:tc>
          <w:tcPr>
            <w:tcW w:w="1368" w:type="dxa"/>
          </w:tcPr>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Significance</w:t>
            </w:r>
          </w:p>
        </w:tc>
      </w:tr>
      <w:tr w:rsidR="00E14DF4" w:rsidTr="003A3490">
        <w:tc>
          <w:tcPr>
            <w:tcW w:w="1368" w:type="dxa"/>
            <w:vMerge w:val="restart"/>
            <w:vAlign w:val="center"/>
          </w:tcPr>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Sample</w:t>
            </w:r>
          </w:p>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Group</w:t>
            </w:r>
          </w:p>
        </w:tc>
        <w:tc>
          <w:tcPr>
            <w:tcW w:w="1368" w:type="dxa"/>
            <w:vAlign w:val="bottom"/>
          </w:tcPr>
          <w:p w:rsidR="00E14DF4" w:rsidRPr="00CC15C7" w:rsidRDefault="00E14DF4" w:rsidP="003A3490">
            <w:pPr>
              <w:rPr>
                <w:rFonts w:ascii="Times New Roman" w:hAnsi="Times New Roman" w:cs="Times New Roman"/>
                <w:sz w:val="18"/>
                <w:szCs w:val="18"/>
              </w:rPr>
            </w:pPr>
            <w:r w:rsidRPr="00CC15C7">
              <w:rPr>
                <w:rFonts w:ascii="Times New Roman" w:hAnsi="Times New Roman" w:cs="Times New Roman"/>
                <w:sz w:val="18"/>
                <w:szCs w:val="18"/>
              </w:rPr>
              <w:t>Neck</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.222</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.222</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7.960</w:t>
            </w:r>
          </w:p>
        </w:tc>
        <w:tc>
          <w:tcPr>
            <w:tcW w:w="1368" w:type="dxa"/>
          </w:tcPr>
          <w:p w:rsidR="00E14DF4" w:rsidRPr="00201325" w:rsidRDefault="005C7DFC" w:rsidP="003A3490">
            <w:pPr>
              <w:spacing w:line="320" w:lineRule="atLeast"/>
              <w:ind w:left="60" w:right="60"/>
              <w:jc w:val="center"/>
              <w:rPr>
                <w:rFonts w:ascii="Times New Roman" w:hAnsi="Times New Roman" w:cs="Times New Roman"/>
                <w:b/>
                <w:sz w:val="18"/>
                <w:szCs w:val="18"/>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.006</w:t>
            </w:r>
          </w:p>
        </w:tc>
      </w:tr>
      <w:tr w:rsidR="00E14DF4" w:rsidTr="003A3490">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bottom"/>
          </w:tcPr>
          <w:p w:rsidR="00E14DF4" w:rsidRPr="00CC15C7" w:rsidRDefault="00E14DF4" w:rsidP="003A3490">
            <w:pPr>
              <w:rPr>
                <w:rFonts w:ascii="Times New Roman" w:hAnsi="Times New Roman" w:cs="Times New Roman"/>
                <w:sz w:val="18"/>
                <w:szCs w:val="18"/>
              </w:rPr>
            </w:pPr>
            <w:r w:rsidRPr="00CC15C7">
              <w:rPr>
                <w:rFonts w:ascii="Times New Roman" w:hAnsi="Times New Roman" w:cs="Times New Roman"/>
                <w:sz w:val="18"/>
                <w:szCs w:val="18"/>
              </w:rPr>
              <w:t>Upper neck</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.133</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.133</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4.861</w:t>
            </w:r>
          </w:p>
        </w:tc>
        <w:tc>
          <w:tcPr>
            <w:tcW w:w="1368" w:type="dxa"/>
          </w:tcPr>
          <w:p w:rsidR="00E14DF4" w:rsidRPr="00201325" w:rsidRDefault="005C7DFC" w:rsidP="003A3490">
            <w:pPr>
              <w:spacing w:line="320" w:lineRule="atLeast"/>
              <w:ind w:left="60" w:right="60"/>
              <w:jc w:val="center"/>
              <w:rPr>
                <w:rFonts w:ascii="Times New Roman" w:hAnsi="Times New Roman" w:cs="Times New Roman"/>
                <w:b/>
                <w:sz w:val="18"/>
                <w:szCs w:val="18"/>
                <w:highlight w:val="yellow"/>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.031</w:t>
            </w:r>
          </w:p>
        </w:tc>
      </w:tr>
      <w:tr w:rsidR="00E14DF4" w:rsidTr="003A3490">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bottom"/>
          </w:tcPr>
          <w:p w:rsidR="00E14DF4" w:rsidRPr="00CC15C7" w:rsidRDefault="00E14DF4" w:rsidP="003A3490">
            <w:pPr>
              <w:rPr>
                <w:rFonts w:ascii="Times New Roman" w:hAnsi="Times New Roman" w:cs="Times New Roman"/>
                <w:sz w:val="18"/>
                <w:szCs w:val="18"/>
              </w:rPr>
            </w:pPr>
            <w:r w:rsidRPr="00CC15C7">
              <w:rPr>
                <w:rFonts w:ascii="Times New Roman" w:hAnsi="Times New Roman" w:cs="Times New Roman"/>
                <w:sz w:val="18"/>
                <w:szCs w:val="18"/>
              </w:rPr>
              <w:t>Lower neck</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.244</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.244</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7.312</w:t>
            </w:r>
          </w:p>
        </w:tc>
        <w:tc>
          <w:tcPr>
            <w:tcW w:w="1368" w:type="dxa"/>
          </w:tcPr>
          <w:p w:rsidR="00E14DF4" w:rsidRPr="00201325" w:rsidRDefault="005C7DFC" w:rsidP="003A3490">
            <w:pPr>
              <w:spacing w:line="320" w:lineRule="atLeast"/>
              <w:ind w:left="60" w:right="60"/>
              <w:jc w:val="center"/>
              <w:rPr>
                <w:rFonts w:ascii="Times New Roman" w:hAnsi="Times New Roman" w:cs="Times New Roman"/>
                <w:b/>
                <w:sz w:val="18"/>
                <w:szCs w:val="18"/>
                <w:highlight w:val="yellow"/>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.008</w:t>
            </w:r>
          </w:p>
        </w:tc>
      </w:tr>
      <w:tr w:rsidR="00E14DF4" w:rsidTr="003A3490">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bottom"/>
          </w:tcPr>
          <w:p w:rsidR="00E14DF4" w:rsidRPr="00CC15C7" w:rsidRDefault="00E14DF4" w:rsidP="003A3490">
            <w:pPr>
              <w:rPr>
                <w:rFonts w:ascii="Times New Roman" w:hAnsi="Times New Roman" w:cs="Times New Roman"/>
                <w:sz w:val="18"/>
                <w:szCs w:val="18"/>
              </w:rPr>
            </w:pPr>
            <w:r w:rsidRPr="00CC15C7">
              <w:rPr>
                <w:rFonts w:ascii="Times New Roman" w:hAnsi="Times New Roman" w:cs="Times New Roman"/>
                <w:sz w:val="18"/>
                <w:szCs w:val="18"/>
              </w:rPr>
              <w:t>Wards</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.151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.151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4.346</w:t>
            </w:r>
          </w:p>
        </w:tc>
        <w:tc>
          <w:tcPr>
            <w:tcW w:w="1368" w:type="dxa"/>
          </w:tcPr>
          <w:p w:rsidR="00E14DF4" w:rsidRPr="00201325" w:rsidRDefault="005C7DFC" w:rsidP="003A3490">
            <w:pPr>
              <w:spacing w:line="320" w:lineRule="atLeast"/>
              <w:ind w:left="60" w:right="60"/>
              <w:jc w:val="center"/>
              <w:rPr>
                <w:rFonts w:ascii="Times New Roman" w:hAnsi="Times New Roman" w:cs="Times New Roman"/>
                <w:b/>
                <w:sz w:val="18"/>
                <w:szCs w:val="18"/>
                <w:highlight w:val="yellow"/>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.040</w:t>
            </w:r>
          </w:p>
        </w:tc>
      </w:tr>
      <w:tr w:rsidR="00E14DF4" w:rsidTr="003A3490">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bottom"/>
          </w:tcPr>
          <w:p w:rsidR="00E14DF4" w:rsidRPr="00CC15C7" w:rsidRDefault="00E14DF4" w:rsidP="003A3490">
            <w:pPr>
              <w:rPr>
                <w:rFonts w:ascii="Times New Roman" w:hAnsi="Times New Roman" w:cs="Times New Roman"/>
                <w:sz w:val="18"/>
                <w:szCs w:val="18"/>
              </w:rPr>
            </w:pPr>
            <w:r w:rsidRPr="00CC15C7">
              <w:rPr>
                <w:rFonts w:ascii="Times New Roman" w:hAnsi="Times New Roman" w:cs="Times New Roman"/>
                <w:sz w:val="18"/>
                <w:szCs w:val="18"/>
              </w:rPr>
              <w:t>Trochanter</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.290</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.290</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15.507</w:t>
            </w:r>
          </w:p>
        </w:tc>
        <w:tc>
          <w:tcPr>
            <w:tcW w:w="1368" w:type="dxa"/>
          </w:tcPr>
          <w:p w:rsidR="00E14DF4" w:rsidRPr="00201325" w:rsidRDefault="005C7DFC" w:rsidP="003A3490">
            <w:pPr>
              <w:spacing w:line="320" w:lineRule="atLeast"/>
              <w:ind w:left="60" w:right="60"/>
              <w:jc w:val="center"/>
              <w:rPr>
                <w:rFonts w:ascii="Times New Roman" w:hAnsi="Times New Roman" w:cs="Times New Roman"/>
                <w:b/>
                <w:sz w:val="18"/>
                <w:szCs w:val="18"/>
                <w:highlight w:val="yellow"/>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.000</w:t>
            </w:r>
          </w:p>
        </w:tc>
      </w:tr>
      <w:tr w:rsidR="00E14DF4" w:rsidTr="003A3490">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bottom"/>
          </w:tcPr>
          <w:p w:rsidR="00E14DF4" w:rsidRPr="00CC15C7" w:rsidRDefault="00E14DF4" w:rsidP="003A3490">
            <w:pPr>
              <w:rPr>
                <w:rFonts w:ascii="Times New Roman" w:hAnsi="Times New Roman" w:cs="Times New Roman"/>
                <w:sz w:val="18"/>
                <w:szCs w:val="18"/>
              </w:rPr>
            </w:pPr>
            <w:r w:rsidRPr="00CC15C7">
              <w:rPr>
                <w:rFonts w:ascii="Times New Roman" w:hAnsi="Times New Roman" w:cs="Times New Roman"/>
                <w:sz w:val="18"/>
                <w:szCs w:val="18"/>
              </w:rPr>
              <w:t>Shaft</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.451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.451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10.315</w:t>
            </w:r>
          </w:p>
        </w:tc>
        <w:tc>
          <w:tcPr>
            <w:tcW w:w="1368" w:type="dxa"/>
          </w:tcPr>
          <w:p w:rsidR="00E14DF4" w:rsidRPr="00201325" w:rsidRDefault="005C7DFC" w:rsidP="003A3490">
            <w:pPr>
              <w:spacing w:line="320" w:lineRule="atLeast"/>
              <w:ind w:left="60" w:right="60"/>
              <w:jc w:val="center"/>
              <w:rPr>
                <w:rFonts w:ascii="Times New Roman" w:hAnsi="Times New Roman" w:cs="Times New Roman"/>
                <w:b/>
                <w:sz w:val="18"/>
                <w:szCs w:val="18"/>
                <w:highlight w:val="yellow"/>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.002</w:t>
            </w:r>
          </w:p>
        </w:tc>
      </w:tr>
      <w:tr w:rsidR="00E14DF4" w:rsidTr="003A3490">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bottom"/>
          </w:tcPr>
          <w:p w:rsidR="00E14DF4" w:rsidRPr="00CC15C7" w:rsidRDefault="00E14DF4" w:rsidP="003A3490">
            <w:pPr>
              <w:rPr>
                <w:rFonts w:ascii="Times New Roman" w:hAnsi="Times New Roman" w:cs="Times New Roman"/>
                <w:sz w:val="18"/>
                <w:szCs w:val="18"/>
              </w:rPr>
            </w:pPr>
            <w:r w:rsidRPr="00CC15C7">
              <w:rPr>
                <w:rFonts w:ascii="Times New Roman" w:hAnsi="Times New Roman" w:cs="Times New Roman"/>
                <w:sz w:val="18"/>
                <w:szCs w:val="18"/>
              </w:rPr>
              <w:t>Total Femur</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.351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.351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12.975</w:t>
            </w:r>
          </w:p>
        </w:tc>
        <w:tc>
          <w:tcPr>
            <w:tcW w:w="1368" w:type="dxa"/>
          </w:tcPr>
          <w:p w:rsidR="00E14DF4" w:rsidRPr="00201325" w:rsidRDefault="005C7DFC" w:rsidP="003A3490">
            <w:pPr>
              <w:spacing w:line="320" w:lineRule="atLeast"/>
              <w:ind w:left="60" w:right="60"/>
              <w:jc w:val="center"/>
              <w:rPr>
                <w:rFonts w:ascii="Times New Roman" w:hAnsi="Times New Roman" w:cs="Times New Roman"/>
                <w:b/>
                <w:sz w:val="18"/>
                <w:szCs w:val="18"/>
                <w:highlight w:val="yellow"/>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.001</w:t>
            </w:r>
          </w:p>
        </w:tc>
      </w:tr>
      <w:tr w:rsidR="00E14DF4" w:rsidTr="003A3490">
        <w:tc>
          <w:tcPr>
            <w:tcW w:w="1368" w:type="dxa"/>
            <w:vMerge w:val="restart"/>
            <w:vAlign w:val="center"/>
          </w:tcPr>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Sex</w:t>
            </w:r>
          </w:p>
        </w:tc>
        <w:tc>
          <w:tcPr>
            <w:tcW w:w="1368" w:type="dxa"/>
            <w:vAlign w:val="bottom"/>
          </w:tcPr>
          <w:p w:rsidR="00E14DF4" w:rsidRPr="00CC15C7" w:rsidRDefault="00E14DF4" w:rsidP="003A3490">
            <w:pPr>
              <w:rPr>
                <w:rFonts w:ascii="Times New Roman" w:hAnsi="Times New Roman" w:cs="Times New Roman"/>
                <w:sz w:val="18"/>
                <w:szCs w:val="18"/>
              </w:rPr>
            </w:pPr>
            <w:r w:rsidRPr="00CC15C7">
              <w:rPr>
                <w:rFonts w:ascii="Times New Roman" w:hAnsi="Times New Roman" w:cs="Times New Roman"/>
                <w:sz w:val="18"/>
                <w:szCs w:val="18"/>
              </w:rPr>
              <w:t>Neck</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.943</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.943</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33.735</w:t>
            </w:r>
          </w:p>
        </w:tc>
        <w:tc>
          <w:tcPr>
            <w:tcW w:w="1368" w:type="dxa"/>
          </w:tcPr>
          <w:p w:rsidR="00E14DF4" w:rsidRPr="00CC15C7" w:rsidRDefault="005C7DFC" w:rsidP="003A3490">
            <w:pPr>
              <w:spacing w:line="320" w:lineRule="atLeast"/>
              <w:ind w:left="60" w:right="60"/>
              <w:jc w:val="center"/>
              <w:rPr>
                <w:rFonts w:ascii="Times New Roman" w:hAnsi="Times New Roman" w:cs="Times New Roman"/>
                <w:sz w:val="18"/>
                <w:szCs w:val="18"/>
              </w:rPr>
            </w:pPr>
            <w:r>
              <w:rPr>
                <w:rFonts w:ascii="Times New Roman" w:hAnsi="Times New Roman" w:cs="Times New Roman"/>
                <w:sz w:val="18"/>
                <w:szCs w:val="18"/>
              </w:rPr>
              <w:t>0</w:t>
            </w:r>
            <w:r w:rsidR="00E14DF4" w:rsidRPr="00CC15C7">
              <w:rPr>
                <w:rFonts w:ascii="Times New Roman" w:hAnsi="Times New Roman" w:cs="Times New Roman"/>
                <w:sz w:val="18"/>
                <w:szCs w:val="18"/>
              </w:rPr>
              <w:t>.000</w:t>
            </w:r>
          </w:p>
        </w:tc>
      </w:tr>
      <w:tr w:rsidR="00E14DF4" w:rsidTr="003A3490">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bottom"/>
          </w:tcPr>
          <w:p w:rsidR="00E14DF4" w:rsidRPr="00CC15C7" w:rsidRDefault="00E14DF4" w:rsidP="003A3490">
            <w:pPr>
              <w:rPr>
                <w:rFonts w:ascii="Times New Roman" w:hAnsi="Times New Roman" w:cs="Times New Roman"/>
                <w:sz w:val="18"/>
                <w:szCs w:val="18"/>
              </w:rPr>
            </w:pPr>
            <w:r w:rsidRPr="00CC15C7">
              <w:rPr>
                <w:rFonts w:ascii="Times New Roman" w:hAnsi="Times New Roman" w:cs="Times New Roman"/>
                <w:sz w:val="18"/>
                <w:szCs w:val="18"/>
              </w:rPr>
              <w:t>Upper neck</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.880</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.880</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32.248</w:t>
            </w:r>
          </w:p>
        </w:tc>
        <w:tc>
          <w:tcPr>
            <w:tcW w:w="1368" w:type="dxa"/>
          </w:tcPr>
          <w:p w:rsidR="00E14DF4" w:rsidRPr="00CC15C7" w:rsidRDefault="005C7DFC" w:rsidP="003A3490">
            <w:pPr>
              <w:spacing w:line="320" w:lineRule="atLeast"/>
              <w:ind w:left="60" w:right="60"/>
              <w:jc w:val="center"/>
              <w:rPr>
                <w:rFonts w:ascii="Times New Roman" w:hAnsi="Times New Roman" w:cs="Times New Roman"/>
                <w:sz w:val="18"/>
                <w:szCs w:val="18"/>
              </w:rPr>
            </w:pPr>
            <w:r>
              <w:rPr>
                <w:rFonts w:ascii="Times New Roman" w:hAnsi="Times New Roman" w:cs="Times New Roman"/>
                <w:sz w:val="18"/>
                <w:szCs w:val="18"/>
              </w:rPr>
              <w:t>0</w:t>
            </w:r>
            <w:r w:rsidR="00E14DF4" w:rsidRPr="00CC15C7">
              <w:rPr>
                <w:rFonts w:ascii="Times New Roman" w:hAnsi="Times New Roman" w:cs="Times New Roman"/>
                <w:sz w:val="18"/>
                <w:szCs w:val="18"/>
              </w:rPr>
              <w:t>.000</w:t>
            </w:r>
          </w:p>
        </w:tc>
      </w:tr>
      <w:tr w:rsidR="00E14DF4" w:rsidTr="003A3490">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bottom"/>
          </w:tcPr>
          <w:p w:rsidR="00E14DF4" w:rsidRPr="00CC15C7" w:rsidRDefault="00E14DF4" w:rsidP="003A3490">
            <w:pPr>
              <w:rPr>
                <w:rFonts w:ascii="Times New Roman" w:hAnsi="Times New Roman" w:cs="Times New Roman"/>
                <w:sz w:val="18"/>
                <w:szCs w:val="18"/>
              </w:rPr>
            </w:pPr>
            <w:r w:rsidRPr="00CC15C7">
              <w:rPr>
                <w:rFonts w:ascii="Times New Roman" w:hAnsi="Times New Roman" w:cs="Times New Roman"/>
                <w:sz w:val="18"/>
                <w:szCs w:val="18"/>
              </w:rPr>
              <w:t>Lower neck</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.790</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.790</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23.648</w:t>
            </w:r>
          </w:p>
        </w:tc>
        <w:tc>
          <w:tcPr>
            <w:tcW w:w="1368" w:type="dxa"/>
          </w:tcPr>
          <w:p w:rsidR="00E14DF4" w:rsidRPr="00CC15C7" w:rsidRDefault="005C7DFC" w:rsidP="003A3490">
            <w:pPr>
              <w:spacing w:line="320" w:lineRule="atLeast"/>
              <w:ind w:left="60" w:right="60"/>
              <w:jc w:val="center"/>
              <w:rPr>
                <w:rFonts w:ascii="Times New Roman" w:hAnsi="Times New Roman" w:cs="Times New Roman"/>
                <w:sz w:val="18"/>
                <w:szCs w:val="18"/>
              </w:rPr>
            </w:pPr>
            <w:r>
              <w:rPr>
                <w:rFonts w:ascii="Times New Roman" w:hAnsi="Times New Roman" w:cs="Times New Roman"/>
                <w:sz w:val="18"/>
                <w:szCs w:val="18"/>
              </w:rPr>
              <w:t>0</w:t>
            </w:r>
            <w:r w:rsidR="00E14DF4" w:rsidRPr="00CC15C7">
              <w:rPr>
                <w:rFonts w:ascii="Times New Roman" w:hAnsi="Times New Roman" w:cs="Times New Roman"/>
                <w:sz w:val="18"/>
                <w:szCs w:val="18"/>
              </w:rPr>
              <w:t>.000</w:t>
            </w:r>
          </w:p>
        </w:tc>
      </w:tr>
      <w:tr w:rsidR="00E14DF4" w:rsidTr="003A3490">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bottom"/>
          </w:tcPr>
          <w:p w:rsidR="00E14DF4" w:rsidRPr="00CC15C7" w:rsidRDefault="00E14DF4" w:rsidP="003A3490">
            <w:pPr>
              <w:rPr>
                <w:rFonts w:ascii="Times New Roman" w:hAnsi="Times New Roman" w:cs="Times New Roman"/>
                <w:sz w:val="18"/>
                <w:szCs w:val="18"/>
              </w:rPr>
            </w:pPr>
            <w:r w:rsidRPr="00CC15C7">
              <w:rPr>
                <w:rFonts w:ascii="Times New Roman" w:hAnsi="Times New Roman" w:cs="Times New Roman"/>
                <w:sz w:val="18"/>
                <w:szCs w:val="18"/>
              </w:rPr>
              <w:t>Wards</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1.281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1.281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36.747</w:t>
            </w:r>
          </w:p>
        </w:tc>
        <w:tc>
          <w:tcPr>
            <w:tcW w:w="1368" w:type="dxa"/>
          </w:tcPr>
          <w:p w:rsidR="00E14DF4" w:rsidRPr="00CC15C7" w:rsidRDefault="005C7DFC" w:rsidP="003A3490">
            <w:pPr>
              <w:spacing w:line="320" w:lineRule="atLeast"/>
              <w:ind w:left="60" w:right="60"/>
              <w:jc w:val="center"/>
              <w:rPr>
                <w:rFonts w:ascii="Times New Roman" w:hAnsi="Times New Roman" w:cs="Times New Roman"/>
                <w:sz w:val="18"/>
                <w:szCs w:val="18"/>
              </w:rPr>
            </w:pPr>
            <w:r>
              <w:rPr>
                <w:rFonts w:ascii="Times New Roman" w:hAnsi="Times New Roman" w:cs="Times New Roman"/>
                <w:sz w:val="18"/>
                <w:szCs w:val="18"/>
              </w:rPr>
              <w:t>0</w:t>
            </w:r>
            <w:r w:rsidR="00E14DF4" w:rsidRPr="00CC15C7">
              <w:rPr>
                <w:rFonts w:ascii="Times New Roman" w:hAnsi="Times New Roman" w:cs="Times New Roman"/>
                <w:sz w:val="18"/>
                <w:szCs w:val="18"/>
              </w:rPr>
              <w:t>.000</w:t>
            </w:r>
          </w:p>
        </w:tc>
      </w:tr>
      <w:tr w:rsidR="00E14DF4" w:rsidTr="003A3490">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bottom"/>
          </w:tcPr>
          <w:p w:rsidR="00E14DF4" w:rsidRPr="00CC15C7" w:rsidRDefault="00E14DF4" w:rsidP="003A3490">
            <w:pPr>
              <w:rPr>
                <w:rFonts w:ascii="Times New Roman" w:hAnsi="Times New Roman" w:cs="Times New Roman"/>
                <w:sz w:val="18"/>
                <w:szCs w:val="18"/>
              </w:rPr>
            </w:pPr>
            <w:r w:rsidRPr="00CC15C7">
              <w:rPr>
                <w:rFonts w:ascii="Times New Roman" w:hAnsi="Times New Roman" w:cs="Times New Roman"/>
                <w:sz w:val="18"/>
                <w:szCs w:val="18"/>
              </w:rPr>
              <w:t>Trochanter</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1.020</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1.020</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54.609</w:t>
            </w:r>
          </w:p>
        </w:tc>
        <w:tc>
          <w:tcPr>
            <w:tcW w:w="1368" w:type="dxa"/>
          </w:tcPr>
          <w:p w:rsidR="00E14DF4" w:rsidRPr="00CC15C7" w:rsidRDefault="005C7DFC" w:rsidP="003A3490">
            <w:pPr>
              <w:spacing w:line="320" w:lineRule="atLeast"/>
              <w:ind w:left="60" w:right="60"/>
              <w:jc w:val="center"/>
              <w:rPr>
                <w:rFonts w:ascii="Times New Roman" w:hAnsi="Times New Roman" w:cs="Times New Roman"/>
                <w:sz w:val="18"/>
                <w:szCs w:val="18"/>
              </w:rPr>
            </w:pPr>
            <w:r>
              <w:rPr>
                <w:rFonts w:ascii="Times New Roman" w:hAnsi="Times New Roman" w:cs="Times New Roman"/>
                <w:sz w:val="18"/>
                <w:szCs w:val="18"/>
              </w:rPr>
              <w:t>0</w:t>
            </w:r>
            <w:r w:rsidR="00E14DF4" w:rsidRPr="00CC15C7">
              <w:rPr>
                <w:rFonts w:ascii="Times New Roman" w:hAnsi="Times New Roman" w:cs="Times New Roman"/>
                <w:sz w:val="18"/>
                <w:szCs w:val="18"/>
              </w:rPr>
              <w:t>.000</w:t>
            </w:r>
          </w:p>
        </w:tc>
      </w:tr>
      <w:tr w:rsidR="00E14DF4" w:rsidTr="003A3490">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bottom"/>
          </w:tcPr>
          <w:p w:rsidR="00E14DF4" w:rsidRPr="00CC15C7" w:rsidRDefault="00E14DF4" w:rsidP="003A3490">
            <w:pPr>
              <w:rPr>
                <w:rFonts w:ascii="Times New Roman" w:hAnsi="Times New Roman" w:cs="Times New Roman"/>
                <w:sz w:val="18"/>
                <w:szCs w:val="18"/>
              </w:rPr>
            </w:pPr>
            <w:r w:rsidRPr="00CC15C7">
              <w:rPr>
                <w:rFonts w:ascii="Times New Roman" w:hAnsi="Times New Roman" w:cs="Times New Roman"/>
                <w:sz w:val="18"/>
                <w:szCs w:val="18"/>
              </w:rPr>
              <w:t>Shaft</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1.403</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1.403</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32.116</w:t>
            </w:r>
          </w:p>
        </w:tc>
        <w:tc>
          <w:tcPr>
            <w:tcW w:w="1368" w:type="dxa"/>
          </w:tcPr>
          <w:p w:rsidR="00E14DF4" w:rsidRPr="00CC15C7" w:rsidRDefault="005C7DFC" w:rsidP="003A3490">
            <w:pPr>
              <w:spacing w:line="320" w:lineRule="atLeast"/>
              <w:ind w:left="60" w:right="60"/>
              <w:jc w:val="center"/>
              <w:rPr>
                <w:rFonts w:ascii="Times New Roman" w:hAnsi="Times New Roman" w:cs="Times New Roman"/>
                <w:sz w:val="18"/>
                <w:szCs w:val="18"/>
              </w:rPr>
            </w:pPr>
            <w:r>
              <w:rPr>
                <w:rFonts w:ascii="Times New Roman" w:hAnsi="Times New Roman" w:cs="Times New Roman"/>
                <w:sz w:val="18"/>
                <w:szCs w:val="18"/>
              </w:rPr>
              <w:t>0</w:t>
            </w:r>
            <w:r w:rsidR="00E14DF4" w:rsidRPr="00CC15C7">
              <w:rPr>
                <w:rFonts w:ascii="Times New Roman" w:hAnsi="Times New Roman" w:cs="Times New Roman"/>
                <w:sz w:val="18"/>
                <w:szCs w:val="18"/>
              </w:rPr>
              <w:t>.000</w:t>
            </w:r>
          </w:p>
        </w:tc>
      </w:tr>
      <w:tr w:rsidR="00E14DF4" w:rsidTr="003A3490">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bottom"/>
          </w:tcPr>
          <w:p w:rsidR="00E14DF4" w:rsidRPr="00CC15C7" w:rsidRDefault="00E14DF4" w:rsidP="003A3490">
            <w:pPr>
              <w:rPr>
                <w:rFonts w:ascii="Times New Roman" w:hAnsi="Times New Roman" w:cs="Times New Roman"/>
                <w:sz w:val="18"/>
                <w:szCs w:val="18"/>
              </w:rPr>
            </w:pPr>
            <w:r w:rsidRPr="00CC15C7">
              <w:rPr>
                <w:rFonts w:ascii="Times New Roman" w:hAnsi="Times New Roman" w:cs="Times New Roman"/>
                <w:sz w:val="18"/>
                <w:szCs w:val="18"/>
              </w:rPr>
              <w:t>Total Femur</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1.104</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1.104</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40.819</w:t>
            </w:r>
          </w:p>
        </w:tc>
        <w:tc>
          <w:tcPr>
            <w:tcW w:w="1368" w:type="dxa"/>
          </w:tcPr>
          <w:p w:rsidR="00E14DF4" w:rsidRPr="00CC15C7" w:rsidRDefault="005C7DFC" w:rsidP="003A3490">
            <w:pPr>
              <w:spacing w:line="320" w:lineRule="atLeast"/>
              <w:ind w:left="60" w:right="60"/>
              <w:jc w:val="center"/>
              <w:rPr>
                <w:rFonts w:ascii="Times New Roman" w:hAnsi="Times New Roman" w:cs="Times New Roman"/>
                <w:sz w:val="18"/>
                <w:szCs w:val="18"/>
              </w:rPr>
            </w:pPr>
            <w:r>
              <w:rPr>
                <w:rFonts w:ascii="Times New Roman" w:hAnsi="Times New Roman" w:cs="Times New Roman"/>
                <w:sz w:val="18"/>
                <w:szCs w:val="18"/>
              </w:rPr>
              <w:t>0</w:t>
            </w:r>
            <w:r w:rsidR="00E14DF4" w:rsidRPr="00CC15C7">
              <w:rPr>
                <w:rFonts w:ascii="Times New Roman" w:hAnsi="Times New Roman" w:cs="Times New Roman"/>
                <w:sz w:val="18"/>
                <w:szCs w:val="18"/>
              </w:rPr>
              <w:t>.000</w:t>
            </w:r>
          </w:p>
        </w:tc>
      </w:tr>
      <w:tr w:rsidR="00E14DF4" w:rsidTr="003A3490">
        <w:tc>
          <w:tcPr>
            <w:tcW w:w="1368" w:type="dxa"/>
            <w:vMerge w:val="restart"/>
            <w:vAlign w:val="center"/>
          </w:tcPr>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Sex *Sample</w:t>
            </w:r>
          </w:p>
        </w:tc>
        <w:tc>
          <w:tcPr>
            <w:tcW w:w="1368" w:type="dxa"/>
            <w:vAlign w:val="bottom"/>
          </w:tcPr>
          <w:p w:rsidR="00E14DF4" w:rsidRPr="00CC15C7" w:rsidRDefault="00E14DF4" w:rsidP="003A3490">
            <w:pPr>
              <w:rPr>
                <w:rFonts w:ascii="Times New Roman" w:hAnsi="Times New Roman" w:cs="Times New Roman"/>
                <w:sz w:val="18"/>
                <w:szCs w:val="18"/>
              </w:rPr>
            </w:pPr>
            <w:r w:rsidRPr="00CC15C7">
              <w:rPr>
                <w:rFonts w:ascii="Times New Roman" w:hAnsi="Times New Roman" w:cs="Times New Roman"/>
                <w:sz w:val="18"/>
                <w:szCs w:val="18"/>
              </w:rPr>
              <w:t>Neck</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.299</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.299</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10.703</w:t>
            </w:r>
          </w:p>
        </w:tc>
        <w:tc>
          <w:tcPr>
            <w:tcW w:w="1368" w:type="dxa"/>
          </w:tcPr>
          <w:p w:rsidR="00E14DF4" w:rsidRPr="00201325" w:rsidRDefault="005C7DFC" w:rsidP="003A3490">
            <w:pPr>
              <w:spacing w:line="320" w:lineRule="atLeast"/>
              <w:ind w:left="60" w:right="60"/>
              <w:jc w:val="center"/>
              <w:rPr>
                <w:rFonts w:ascii="Times New Roman" w:hAnsi="Times New Roman" w:cs="Times New Roman"/>
                <w:b/>
                <w:sz w:val="18"/>
                <w:szCs w:val="18"/>
                <w:highlight w:val="yellow"/>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.002</w:t>
            </w:r>
          </w:p>
        </w:tc>
      </w:tr>
      <w:tr w:rsidR="00E14DF4" w:rsidTr="003A3490">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bottom"/>
          </w:tcPr>
          <w:p w:rsidR="00E14DF4" w:rsidRPr="00CC15C7" w:rsidRDefault="00E14DF4" w:rsidP="003A3490">
            <w:pPr>
              <w:rPr>
                <w:rFonts w:ascii="Times New Roman" w:hAnsi="Times New Roman" w:cs="Times New Roman"/>
                <w:sz w:val="18"/>
                <w:szCs w:val="18"/>
              </w:rPr>
            </w:pPr>
            <w:r w:rsidRPr="00CC15C7">
              <w:rPr>
                <w:rFonts w:ascii="Times New Roman" w:hAnsi="Times New Roman" w:cs="Times New Roman"/>
                <w:sz w:val="18"/>
                <w:szCs w:val="18"/>
              </w:rPr>
              <w:t>Upper neck</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.198</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.198</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7.242</w:t>
            </w:r>
          </w:p>
        </w:tc>
        <w:tc>
          <w:tcPr>
            <w:tcW w:w="1368" w:type="dxa"/>
          </w:tcPr>
          <w:p w:rsidR="00E14DF4" w:rsidRPr="00201325" w:rsidRDefault="005C7DFC" w:rsidP="003A3490">
            <w:pPr>
              <w:spacing w:line="320" w:lineRule="atLeast"/>
              <w:ind w:left="60" w:right="60"/>
              <w:jc w:val="center"/>
              <w:rPr>
                <w:rFonts w:ascii="Times New Roman" w:hAnsi="Times New Roman" w:cs="Times New Roman"/>
                <w:b/>
                <w:sz w:val="18"/>
                <w:szCs w:val="18"/>
                <w:highlight w:val="yellow"/>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.009</w:t>
            </w:r>
          </w:p>
        </w:tc>
      </w:tr>
      <w:tr w:rsidR="00E14DF4" w:rsidTr="003A3490">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bottom"/>
          </w:tcPr>
          <w:p w:rsidR="00E14DF4" w:rsidRPr="00CC15C7" w:rsidRDefault="00E14DF4" w:rsidP="003A3490">
            <w:pPr>
              <w:rPr>
                <w:rFonts w:ascii="Times New Roman" w:hAnsi="Times New Roman" w:cs="Times New Roman"/>
                <w:sz w:val="18"/>
                <w:szCs w:val="18"/>
              </w:rPr>
            </w:pPr>
            <w:r w:rsidRPr="00CC15C7">
              <w:rPr>
                <w:rFonts w:ascii="Times New Roman" w:hAnsi="Times New Roman" w:cs="Times New Roman"/>
                <w:sz w:val="18"/>
                <w:szCs w:val="18"/>
              </w:rPr>
              <w:t>Lower neck</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.502</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.502</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15.029</w:t>
            </w:r>
          </w:p>
        </w:tc>
        <w:tc>
          <w:tcPr>
            <w:tcW w:w="1368" w:type="dxa"/>
          </w:tcPr>
          <w:p w:rsidR="00E14DF4" w:rsidRPr="00201325" w:rsidRDefault="005C7DFC" w:rsidP="003A3490">
            <w:pPr>
              <w:spacing w:line="320" w:lineRule="atLeast"/>
              <w:ind w:left="60" w:right="60"/>
              <w:jc w:val="center"/>
              <w:rPr>
                <w:rFonts w:ascii="Times New Roman" w:hAnsi="Times New Roman" w:cs="Times New Roman"/>
                <w:b/>
                <w:sz w:val="18"/>
                <w:szCs w:val="18"/>
                <w:highlight w:val="yellow"/>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.000</w:t>
            </w:r>
          </w:p>
        </w:tc>
      </w:tr>
      <w:tr w:rsidR="00E14DF4" w:rsidTr="003A3490">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bottom"/>
          </w:tcPr>
          <w:p w:rsidR="00E14DF4" w:rsidRPr="00CC15C7" w:rsidRDefault="00E14DF4" w:rsidP="003A3490">
            <w:pPr>
              <w:rPr>
                <w:rFonts w:ascii="Times New Roman" w:hAnsi="Times New Roman" w:cs="Times New Roman"/>
                <w:sz w:val="18"/>
                <w:szCs w:val="18"/>
              </w:rPr>
            </w:pPr>
            <w:r w:rsidRPr="00CC15C7">
              <w:rPr>
                <w:rFonts w:ascii="Times New Roman" w:hAnsi="Times New Roman" w:cs="Times New Roman"/>
                <w:sz w:val="18"/>
                <w:szCs w:val="18"/>
              </w:rPr>
              <w:t>Wards</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.349</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.349</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9.998</w:t>
            </w:r>
          </w:p>
        </w:tc>
        <w:tc>
          <w:tcPr>
            <w:tcW w:w="1368" w:type="dxa"/>
          </w:tcPr>
          <w:p w:rsidR="00E14DF4" w:rsidRPr="00201325" w:rsidRDefault="005C7DFC" w:rsidP="003A3490">
            <w:pPr>
              <w:spacing w:line="320" w:lineRule="atLeast"/>
              <w:ind w:left="60" w:right="60"/>
              <w:jc w:val="center"/>
              <w:rPr>
                <w:rFonts w:ascii="Times New Roman" w:hAnsi="Times New Roman" w:cs="Times New Roman"/>
                <w:b/>
                <w:sz w:val="18"/>
                <w:szCs w:val="18"/>
                <w:highlight w:val="yellow"/>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.002</w:t>
            </w:r>
          </w:p>
        </w:tc>
      </w:tr>
      <w:tr w:rsidR="00E14DF4" w:rsidTr="003A3490">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bottom"/>
          </w:tcPr>
          <w:p w:rsidR="00E14DF4" w:rsidRPr="00CC15C7" w:rsidRDefault="00E14DF4" w:rsidP="003A3490">
            <w:pPr>
              <w:rPr>
                <w:rFonts w:ascii="Times New Roman" w:hAnsi="Times New Roman" w:cs="Times New Roman"/>
                <w:sz w:val="18"/>
                <w:szCs w:val="18"/>
              </w:rPr>
            </w:pPr>
            <w:r w:rsidRPr="00CC15C7">
              <w:rPr>
                <w:rFonts w:ascii="Times New Roman" w:hAnsi="Times New Roman" w:cs="Times New Roman"/>
                <w:sz w:val="18"/>
                <w:szCs w:val="18"/>
              </w:rPr>
              <w:t>Trochanter</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.221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.221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11.845</w:t>
            </w:r>
          </w:p>
        </w:tc>
        <w:tc>
          <w:tcPr>
            <w:tcW w:w="1368" w:type="dxa"/>
          </w:tcPr>
          <w:p w:rsidR="00E14DF4" w:rsidRPr="00201325" w:rsidRDefault="005C7DFC" w:rsidP="003A3490">
            <w:pPr>
              <w:spacing w:line="320" w:lineRule="atLeast"/>
              <w:ind w:left="60" w:right="60"/>
              <w:jc w:val="center"/>
              <w:rPr>
                <w:rFonts w:ascii="Times New Roman" w:hAnsi="Times New Roman" w:cs="Times New Roman"/>
                <w:b/>
                <w:sz w:val="18"/>
                <w:szCs w:val="18"/>
                <w:highlight w:val="yellow"/>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.001</w:t>
            </w:r>
          </w:p>
        </w:tc>
      </w:tr>
      <w:tr w:rsidR="00E14DF4" w:rsidTr="003A3490">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bottom"/>
          </w:tcPr>
          <w:p w:rsidR="00E14DF4" w:rsidRPr="00CC15C7" w:rsidRDefault="00E14DF4" w:rsidP="003A3490">
            <w:pPr>
              <w:rPr>
                <w:rFonts w:ascii="Times New Roman" w:hAnsi="Times New Roman" w:cs="Times New Roman"/>
                <w:sz w:val="18"/>
                <w:szCs w:val="18"/>
              </w:rPr>
            </w:pPr>
            <w:r w:rsidRPr="00CC15C7">
              <w:rPr>
                <w:rFonts w:ascii="Times New Roman" w:hAnsi="Times New Roman" w:cs="Times New Roman"/>
                <w:sz w:val="18"/>
                <w:szCs w:val="18"/>
              </w:rPr>
              <w:t>Shaft</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.592</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.592</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13.563</w:t>
            </w:r>
          </w:p>
        </w:tc>
        <w:tc>
          <w:tcPr>
            <w:tcW w:w="1368" w:type="dxa"/>
          </w:tcPr>
          <w:p w:rsidR="00E14DF4" w:rsidRPr="00201325" w:rsidRDefault="005C7DFC" w:rsidP="003A3490">
            <w:pPr>
              <w:spacing w:line="320" w:lineRule="atLeast"/>
              <w:ind w:left="60" w:right="60"/>
              <w:jc w:val="center"/>
              <w:rPr>
                <w:rFonts w:ascii="Times New Roman" w:hAnsi="Times New Roman" w:cs="Times New Roman"/>
                <w:b/>
                <w:sz w:val="18"/>
                <w:szCs w:val="18"/>
                <w:highlight w:val="yellow"/>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.000</w:t>
            </w:r>
          </w:p>
        </w:tc>
      </w:tr>
      <w:tr w:rsidR="00E14DF4" w:rsidTr="003A3490">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bottom"/>
          </w:tcPr>
          <w:p w:rsidR="00E14DF4" w:rsidRPr="00CC15C7" w:rsidRDefault="00E14DF4" w:rsidP="003A3490">
            <w:pPr>
              <w:rPr>
                <w:rFonts w:ascii="Times New Roman" w:hAnsi="Times New Roman" w:cs="Times New Roman"/>
                <w:sz w:val="18"/>
                <w:szCs w:val="18"/>
              </w:rPr>
            </w:pPr>
            <w:r w:rsidRPr="00CC15C7">
              <w:rPr>
                <w:rFonts w:ascii="Times New Roman" w:hAnsi="Times New Roman" w:cs="Times New Roman"/>
                <w:sz w:val="18"/>
                <w:szCs w:val="18"/>
              </w:rPr>
              <w:t>Total Femur</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.384</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.384</w:t>
            </w:r>
          </w:p>
        </w:tc>
        <w:tc>
          <w:tcPr>
            <w:tcW w:w="1368" w:type="dxa"/>
          </w:tcPr>
          <w:p w:rsidR="00E14DF4" w:rsidRPr="00CC15C7" w:rsidRDefault="00E14DF4" w:rsidP="003A3490">
            <w:pPr>
              <w:spacing w:line="320" w:lineRule="atLeast"/>
              <w:ind w:left="60" w:right="60"/>
              <w:jc w:val="center"/>
              <w:rPr>
                <w:rFonts w:ascii="Times New Roman" w:hAnsi="Times New Roman" w:cs="Times New Roman"/>
                <w:sz w:val="18"/>
                <w:szCs w:val="18"/>
              </w:rPr>
            </w:pPr>
            <w:r w:rsidRPr="00CC15C7">
              <w:rPr>
                <w:rFonts w:ascii="Times New Roman" w:hAnsi="Times New Roman" w:cs="Times New Roman"/>
                <w:sz w:val="18"/>
                <w:szCs w:val="18"/>
              </w:rPr>
              <w:t>14.208</w:t>
            </w:r>
          </w:p>
        </w:tc>
        <w:tc>
          <w:tcPr>
            <w:tcW w:w="1368" w:type="dxa"/>
          </w:tcPr>
          <w:p w:rsidR="00E14DF4" w:rsidRPr="00201325" w:rsidRDefault="005C7DFC" w:rsidP="003A3490">
            <w:pPr>
              <w:spacing w:line="320" w:lineRule="atLeast"/>
              <w:ind w:left="60" w:right="60"/>
              <w:jc w:val="center"/>
              <w:rPr>
                <w:rFonts w:ascii="Times New Roman" w:hAnsi="Times New Roman" w:cs="Times New Roman"/>
                <w:b/>
                <w:sz w:val="18"/>
                <w:szCs w:val="18"/>
                <w:highlight w:val="yellow"/>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.000</w:t>
            </w:r>
          </w:p>
        </w:tc>
      </w:tr>
    </w:tbl>
    <w:p w:rsidR="00E14DF4" w:rsidRDefault="0066195E" w:rsidP="00E14DF4">
      <w:pPr>
        <w:spacing w:after="0" w:line="240" w:lineRule="auto"/>
        <w:rPr>
          <w:rFonts w:ascii="Times New Roman" w:hAnsi="Times New Roman" w:cs="Times New Roman"/>
          <w:b/>
          <w:sz w:val="20"/>
        </w:rPr>
      </w:pPr>
      <w:proofErr w:type="gramStart"/>
      <w:r w:rsidRPr="0016007A">
        <w:rPr>
          <w:rFonts w:ascii="Times New Roman" w:hAnsi="Times New Roman" w:cs="Times New Roman"/>
          <w:b/>
          <w:sz w:val="20"/>
        </w:rPr>
        <w:lastRenderedPageBreak/>
        <w:t>Table 6.5.</w:t>
      </w:r>
      <w:proofErr w:type="gramEnd"/>
      <w:r w:rsidRPr="0016007A">
        <w:rPr>
          <w:rFonts w:ascii="Times New Roman" w:hAnsi="Times New Roman" w:cs="Times New Roman"/>
          <w:b/>
          <w:sz w:val="20"/>
        </w:rPr>
        <w:t xml:space="preserve"> </w:t>
      </w:r>
      <w:r w:rsidR="00E14DF4" w:rsidRPr="0016007A">
        <w:rPr>
          <w:rFonts w:ascii="Times New Roman" w:hAnsi="Times New Roman" w:cs="Times New Roman"/>
          <w:b/>
          <w:sz w:val="20"/>
        </w:rPr>
        <w:t>Forearm MANOVA</w:t>
      </w:r>
      <w:r w:rsidRPr="0016007A">
        <w:rPr>
          <w:rFonts w:ascii="Times New Roman" w:hAnsi="Times New Roman" w:cs="Times New Roman"/>
          <w:b/>
          <w:sz w:val="20"/>
        </w:rPr>
        <w:t xml:space="preserve"> Results</w:t>
      </w:r>
    </w:p>
    <w:p w:rsidR="0016007A" w:rsidRPr="0016007A" w:rsidRDefault="0016007A" w:rsidP="00E14DF4">
      <w:pPr>
        <w:spacing w:after="0" w:line="240" w:lineRule="auto"/>
        <w:rPr>
          <w:rFonts w:ascii="Times New Roman" w:hAnsi="Times New Roman" w:cs="Times New Roman"/>
          <w:b/>
          <w:sz w:val="20"/>
        </w:rPr>
      </w:pPr>
    </w:p>
    <w:tbl>
      <w:tblPr>
        <w:tblStyle w:val="TableGrid"/>
        <w:tblW w:w="0" w:type="auto"/>
        <w:tblLook w:val="04A0" w:firstRow="1" w:lastRow="0" w:firstColumn="1" w:lastColumn="0" w:noHBand="0" w:noVBand="1"/>
      </w:tblPr>
      <w:tblGrid>
        <w:gridCol w:w="1458"/>
        <w:gridCol w:w="1530"/>
        <w:gridCol w:w="907"/>
        <w:gridCol w:w="954"/>
        <w:gridCol w:w="1260"/>
        <w:gridCol w:w="1440"/>
        <w:gridCol w:w="1863"/>
      </w:tblGrid>
      <w:tr w:rsidR="00E14DF4" w:rsidRPr="00C3690B" w:rsidTr="003A3490">
        <w:trPr>
          <w:trHeight w:val="461"/>
        </w:trPr>
        <w:tc>
          <w:tcPr>
            <w:tcW w:w="1458" w:type="dxa"/>
          </w:tcPr>
          <w:p w:rsidR="00E14DF4" w:rsidRPr="00C3690B" w:rsidRDefault="00E14DF4" w:rsidP="003A3490">
            <w:pPr>
              <w:jc w:val="center"/>
              <w:rPr>
                <w:rFonts w:ascii="Times New Roman" w:hAnsi="Times New Roman" w:cs="Times New Roman"/>
                <w:b/>
                <w:sz w:val="20"/>
                <w:szCs w:val="20"/>
              </w:rPr>
            </w:pPr>
            <w:r w:rsidRPr="00C3690B">
              <w:rPr>
                <w:rFonts w:ascii="Times New Roman" w:hAnsi="Times New Roman" w:cs="Times New Roman"/>
                <w:b/>
                <w:sz w:val="20"/>
                <w:szCs w:val="20"/>
              </w:rPr>
              <w:t>Effect</w:t>
            </w:r>
          </w:p>
        </w:tc>
        <w:tc>
          <w:tcPr>
            <w:tcW w:w="1530" w:type="dxa"/>
          </w:tcPr>
          <w:p w:rsidR="00E14DF4" w:rsidRPr="00C3690B" w:rsidRDefault="00E14DF4" w:rsidP="003A3490">
            <w:pPr>
              <w:jc w:val="center"/>
              <w:rPr>
                <w:rFonts w:ascii="Times New Roman" w:hAnsi="Times New Roman" w:cs="Times New Roman"/>
                <w:b/>
                <w:sz w:val="20"/>
                <w:szCs w:val="20"/>
              </w:rPr>
            </w:pPr>
            <w:r w:rsidRPr="00C3690B">
              <w:rPr>
                <w:rFonts w:ascii="Times New Roman" w:hAnsi="Times New Roman" w:cs="Times New Roman"/>
                <w:b/>
                <w:sz w:val="20"/>
                <w:szCs w:val="20"/>
              </w:rPr>
              <w:t>Test</w:t>
            </w:r>
          </w:p>
        </w:tc>
        <w:tc>
          <w:tcPr>
            <w:tcW w:w="907" w:type="dxa"/>
          </w:tcPr>
          <w:p w:rsidR="00E14DF4" w:rsidRPr="00C3690B" w:rsidRDefault="00E14DF4" w:rsidP="003A3490">
            <w:pPr>
              <w:jc w:val="center"/>
              <w:rPr>
                <w:rFonts w:ascii="Times New Roman" w:hAnsi="Times New Roman" w:cs="Times New Roman"/>
                <w:b/>
                <w:sz w:val="20"/>
                <w:szCs w:val="20"/>
              </w:rPr>
            </w:pPr>
            <w:r w:rsidRPr="00C3690B">
              <w:rPr>
                <w:rFonts w:ascii="Times New Roman" w:hAnsi="Times New Roman" w:cs="Times New Roman"/>
                <w:b/>
                <w:sz w:val="20"/>
                <w:szCs w:val="20"/>
              </w:rPr>
              <w:t>Value</w:t>
            </w:r>
          </w:p>
        </w:tc>
        <w:tc>
          <w:tcPr>
            <w:tcW w:w="954" w:type="dxa"/>
          </w:tcPr>
          <w:p w:rsidR="00E14DF4" w:rsidRDefault="00E14DF4" w:rsidP="003A3490">
            <w:pPr>
              <w:jc w:val="center"/>
              <w:rPr>
                <w:rFonts w:ascii="Times New Roman" w:hAnsi="Times New Roman" w:cs="Times New Roman"/>
                <w:b/>
                <w:sz w:val="20"/>
                <w:szCs w:val="20"/>
              </w:rPr>
            </w:pPr>
            <w:r w:rsidRPr="00C3690B">
              <w:rPr>
                <w:rFonts w:ascii="Times New Roman" w:hAnsi="Times New Roman" w:cs="Times New Roman"/>
                <w:b/>
                <w:sz w:val="20"/>
                <w:szCs w:val="20"/>
              </w:rPr>
              <w:t>F</w:t>
            </w:r>
          </w:p>
          <w:p w:rsidR="00E14DF4" w:rsidRPr="00C3690B" w:rsidRDefault="00E14DF4" w:rsidP="003A3490">
            <w:pPr>
              <w:jc w:val="center"/>
              <w:rPr>
                <w:rFonts w:ascii="Times New Roman" w:hAnsi="Times New Roman" w:cs="Times New Roman"/>
                <w:b/>
                <w:sz w:val="20"/>
                <w:szCs w:val="20"/>
              </w:rPr>
            </w:pPr>
          </w:p>
        </w:tc>
        <w:tc>
          <w:tcPr>
            <w:tcW w:w="1260" w:type="dxa"/>
          </w:tcPr>
          <w:p w:rsidR="00E14DF4" w:rsidRPr="00C3690B" w:rsidRDefault="00E14DF4" w:rsidP="003A3490">
            <w:pPr>
              <w:jc w:val="center"/>
              <w:rPr>
                <w:rFonts w:ascii="Times New Roman" w:hAnsi="Times New Roman" w:cs="Times New Roman"/>
                <w:b/>
                <w:sz w:val="20"/>
                <w:szCs w:val="20"/>
              </w:rPr>
            </w:pPr>
            <w:r w:rsidRPr="00C3690B">
              <w:rPr>
                <w:rFonts w:ascii="Times New Roman" w:hAnsi="Times New Roman" w:cs="Times New Roman"/>
                <w:b/>
                <w:sz w:val="20"/>
                <w:szCs w:val="20"/>
              </w:rPr>
              <w:t>Hypothesis</w:t>
            </w:r>
          </w:p>
          <w:p w:rsidR="00E14DF4" w:rsidRPr="00C3690B" w:rsidRDefault="00E14DF4" w:rsidP="003A3490">
            <w:pPr>
              <w:jc w:val="center"/>
              <w:rPr>
                <w:rFonts w:ascii="Times New Roman" w:hAnsi="Times New Roman" w:cs="Times New Roman"/>
                <w:b/>
                <w:sz w:val="20"/>
                <w:szCs w:val="20"/>
              </w:rPr>
            </w:pPr>
            <w:proofErr w:type="spellStart"/>
            <w:r w:rsidRPr="00C3690B">
              <w:rPr>
                <w:rFonts w:ascii="Times New Roman" w:hAnsi="Times New Roman" w:cs="Times New Roman"/>
                <w:b/>
                <w:sz w:val="20"/>
                <w:szCs w:val="20"/>
              </w:rPr>
              <w:t>df</w:t>
            </w:r>
            <w:proofErr w:type="spellEnd"/>
          </w:p>
        </w:tc>
        <w:tc>
          <w:tcPr>
            <w:tcW w:w="1440" w:type="dxa"/>
          </w:tcPr>
          <w:p w:rsidR="00E14DF4" w:rsidRPr="00C3690B" w:rsidRDefault="00E14DF4" w:rsidP="003A3490">
            <w:pPr>
              <w:jc w:val="center"/>
              <w:rPr>
                <w:rFonts w:ascii="Times New Roman" w:hAnsi="Times New Roman" w:cs="Times New Roman"/>
                <w:b/>
                <w:sz w:val="20"/>
                <w:szCs w:val="20"/>
              </w:rPr>
            </w:pPr>
            <w:r w:rsidRPr="00C3690B">
              <w:rPr>
                <w:rFonts w:ascii="Times New Roman" w:hAnsi="Times New Roman" w:cs="Times New Roman"/>
                <w:b/>
                <w:sz w:val="20"/>
                <w:szCs w:val="20"/>
              </w:rPr>
              <w:t>Error</w:t>
            </w:r>
          </w:p>
          <w:p w:rsidR="00E14DF4" w:rsidRPr="00C3690B" w:rsidRDefault="00E14DF4" w:rsidP="003A3490">
            <w:pPr>
              <w:jc w:val="center"/>
              <w:rPr>
                <w:rFonts w:ascii="Times New Roman" w:hAnsi="Times New Roman" w:cs="Times New Roman"/>
                <w:b/>
                <w:sz w:val="20"/>
                <w:szCs w:val="20"/>
              </w:rPr>
            </w:pPr>
            <w:proofErr w:type="spellStart"/>
            <w:r w:rsidRPr="00C3690B">
              <w:rPr>
                <w:rFonts w:ascii="Times New Roman" w:hAnsi="Times New Roman" w:cs="Times New Roman"/>
                <w:b/>
                <w:sz w:val="20"/>
                <w:szCs w:val="20"/>
              </w:rPr>
              <w:t>df</w:t>
            </w:r>
            <w:proofErr w:type="spellEnd"/>
          </w:p>
        </w:tc>
        <w:tc>
          <w:tcPr>
            <w:tcW w:w="1863" w:type="dxa"/>
          </w:tcPr>
          <w:p w:rsidR="00E14DF4" w:rsidRPr="00C3690B" w:rsidRDefault="00E14DF4" w:rsidP="003A3490">
            <w:pPr>
              <w:jc w:val="center"/>
              <w:rPr>
                <w:rFonts w:ascii="Times New Roman" w:hAnsi="Times New Roman" w:cs="Times New Roman"/>
                <w:b/>
                <w:sz w:val="20"/>
                <w:szCs w:val="20"/>
              </w:rPr>
            </w:pPr>
            <w:r w:rsidRPr="00C3690B">
              <w:rPr>
                <w:rFonts w:ascii="Times New Roman" w:hAnsi="Times New Roman" w:cs="Times New Roman"/>
                <w:b/>
                <w:sz w:val="20"/>
                <w:szCs w:val="20"/>
              </w:rPr>
              <w:t>Significance</w:t>
            </w:r>
          </w:p>
        </w:tc>
      </w:tr>
      <w:tr w:rsidR="00E47D65" w:rsidRPr="00E47D65" w:rsidTr="00E47D65">
        <w:trPr>
          <w:trHeight w:val="224"/>
        </w:trPr>
        <w:tc>
          <w:tcPr>
            <w:tcW w:w="1458" w:type="dxa"/>
            <w:vAlign w:val="center"/>
          </w:tcPr>
          <w:p w:rsidR="00E47D65" w:rsidRPr="00E47D65" w:rsidRDefault="00E47D65" w:rsidP="00E47D65">
            <w:pPr>
              <w:rPr>
                <w:rFonts w:ascii="Times New Roman" w:hAnsi="Times New Roman" w:cs="Times New Roman"/>
                <w:b/>
                <w:sz w:val="20"/>
                <w:szCs w:val="20"/>
              </w:rPr>
            </w:pPr>
            <w:r w:rsidRPr="00E47D65">
              <w:rPr>
                <w:rFonts w:ascii="Times New Roman" w:hAnsi="Times New Roman" w:cs="Times New Roman"/>
                <w:b/>
                <w:sz w:val="20"/>
                <w:szCs w:val="20"/>
              </w:rPr>
              <w:t>Sample</w:t>
            </w:r>
          </w:p>
        </w:tc>
        <w:tc>
          <w:tcPr>
            <w:tcW w:w="1530" w:type="dxa"/>
            <w:vAlign w:val="bottom"/>
          </w:tcPr>
          <w:p w:rsidR="00E47D65" w:rsidRPr="00E47D65" w:rsidRDefault="00E47D65" w:rsidP="00AA7455">
            <w:pPr>
              <w:pStyle w:val="NormalWeb"/>
              <w:spacing w:before="0" w:beforeAutospacing="0" w:after="0" w:afterAutospacing="0" w:line="276" w:lineRule="auto"/>
              <w:jc w:val="center"/>
              <w:rPr>
                <w:rFonts w:ascii="Arial" w:hAnsi="Arial" w:cs="Arial"/>
                <w:color w:val="000000" w:themeColor="text1"/>
                <w:sz w:val="20"/>
                <w:szCs w:val="20"/>
              </w:rPr>
            </w:pPr>
            <w:r w:rsidRPr="00E47D65">
              <w:rPr>
                <w:rFonts w:eastAsia="Calibri"/>
                <w:color w:val="000000" w:themeColor="text1"/>
                <w:kern w:val="24"/>
                <w:sz w:val="20"/>
                <w:szCs w:val="20"/>
              </w:rPr>
              <w:t>Pillai’s Trace</w:t>
            </w:r>
          </w:p>
        </w:tc>
        <w:tc>
          <w:tcPr>
            <w:tcW w:w="907" w:type="dxa"/>
            <w:vAlign w:val="bottom"/>
          </w:tcPr>
          <w:p w:rsidR="00E47D65" w:rsidRPr="00E47D65" w:rsidRDefault="00E47D65" w:rsidP="00E47D65">
            <w:pPr>
              <w:pStyle w:val="NormalWeb"/>
              <w:spacing w:before="0" w:beforeAutospacing="0" w:after="0" w:afterAutospacing="0" w:line="224" w:lineRule="atLeast"/>
              <w:ind w:left="58" w:right="58"/>
              <w:jc w:val="center"/>
              <w:rPr>
                <w:rFonts w:ascii="Arial" w:hAnsi="Arial" w:cs="Arial"/>
                <w:color w:val="000000" w:themeColor="text1"/>
                <w:sz w:val="20"/>
                <w:szCs w:val="20"/>
              </w:rPr>
            </w:pPr>
            <w:r w:rsidRPr="00E47D65">
              <w:rPr>
                <w:rFonts w:eastAsia="Calibri"/>
                <w:color w:val="000000" w:themeColor="text1"/>
                <w:kern w:val="24"/>
                <w:sz w:val="20"/>
                <w:szCs w:val="20"/>
              </w:rPr>
              <w:t>.181</w:t>
            </w:r>
          </w:p>
        </w:tc>
        <w:tc>
          <w:tcPr>
            <w:tcW w:w="954" w:type="dxa"/>
            <w:vAlign w:val="bottom"/>
          </w:tcPr>
          <w:p w:rsidR="00E47D65" w:rsidRPr="00E47D65" w:rsidRDefault="00E47D65" w:rsidP="00E47D65">
            <w:pPr>
              <w:spacing w:line="320" w:lineRule="atLeast"/>
              <w:ind w:left="60" w:right="60"/>
              <w:jc w:val="center"/>
              <w:rPr>
                <w:rFonts w:ascii="Times New Roman" w:hAnsi="Times New Roman" w:cs="Times New Roman"/>
                <w:sz w:val="20"/>
                <w:szCs w:val="20"/>
              </w:rPr>
            </w:pPr>
            <w:r w:rsidRPr="00E47D65">
              <w:rPr>
                <w:rFonts w:ascii="Times New Roman" w:hAnsi="Times New Roman" w:cs="Times New Roman"/>
                <w:sz w:val="20"/>
                <w:szCs w:val="20"/>
              </w:rPr>
              <w:t>1.672</w:t>
            </w:r>
          </w:p>
        </w:tc>
        <w:tc>
          <w:tcPr>
            <w:tcW w:w="1260" w:type="dxa"/>
            <w:vAlign w:val="bottom"/>
          </w:tcPr>
          <w:p w:rsidR="00E47D65" w:rsidRPr="00E47D65" w:rsidRDefault="00E47D65" w:rsidP="00E47D65">
            <w:pPr>
              <w:spacing w:line="320" w:lineRule="atLeast"/>
              <w:ind w:left="60" w:right="60"/>
              <w:jc w:val="center"/>
              <w:rPr>
                <w:rFonts w:ascii="Times New Roman" w:hAnsi="Times New Roman" w:cs="Times New Roman"/>
                <w:sz w:val="20"/>
                <w:szCs w:val="20"/>
              </w:rPr>
            </w:pPr>
            <w:r w:rsidRPr="00E47D65">
              <w:rPr>
                <w:rFonts w:ascii="Times New Roman" w:hAnsi="Times New Roman" w:cs="Times New Roman"/>
                <w:sz w:val="20"/>
                <w:szCs w:val="20"/>
              </w:rPr>
              <w:t>9.000</w:t>
            </w:r>
          </w:p>
        </w:tc>
        <w:tc>
          <w:tcPr>
            <w:tcW w:w="1440" w:type="dxa"/>
            <w:vAlign w:val="bottom"/>
          </w:tcPr>
          <w:p w:rsidR="00E47D65" w:rsidRPr="00E47D65" w:rsidRDefault="00E47D65" w:rsidP="00E47D65">
            <w:pPr>
              <w:spacing w:line="320" w:lineRule="atLeast"/>
              <w:ind w:left="60" w:right="60"/>
              <w:jc w:val="center"/>
              <w:rPr>
                <w:rFonts w:ascii="Times New Roman" w:hAnsi="Times New Roman" w:cs="Times New Roman"/>
                <w:sz w:val="20"/>
                <w:szCs w:val="20"/>
              </w:rPr>
            </w:pPr>
            <w:r w:rsidRPr="00E47D65">
              <w:rPr>
                <w:rFonts w:ascii="Times New Roman" w:hAnsi="Times New Roman" w:cs="Times New Roman"/>
                <w:sz w:val="20"/>
                <w:szCs w:val="20"/>
              </w:rPr>
              <w:t>68.000</w:t>
            </w:r>
          </w:p>
        </w:tc>
        <w:tc>
          <w:tcPr>
            <w:tcW w:w="1863" w:type="dxa"/>
            <w:vAlign w:val="bottom"/>
          </w:tcPr>
          <w:p w:rsidR="00E47D65" w:rsidRPr="00E47D65" w:rsidRDefault="00E47D65" w:rsidP="00E47D65">
            <w:pPr>
              <w:spacing w:line="320" w:lineRule="atLeast"/>
              <w:ind w:left="60" w:right="60"/>
              <w:jc w:val="center"/>
              <w:rPr>
                <w:rFonts w:ascii="Times New Roman" w:hAnsi="Times New Roman" w:cs="Times New Roman"/>
                <w:sz w:val="20"/>
                <w:szCs w:val="20"/>
              </w:rPr>
            </w:pPr>
            <w:r w:rsidRPr="00E47D65">
              <w:rPr>
                <w:rFonts w:ascii="Times New Roman" w:hAnsi="Times New Roman" w:cs="Times New Roman"/>
                <w:sz w:val="20"/>
                <w:szCs w:val="20"/>
              </w:rPr>
              <w:t>0.113</w:t>
            </w:r>
          </w:p>
        </w:tc>
      </w:tr>
      <w:tr w:rsidR="00E47D65" w:rsidRPr="00E47D65" w:rsidTr="00E47D65">
        <w:trPr>
          <w:trHeight w:val="224"/>
        </w:trPr>
        <w:tc>
          <w:tcPr>
            <w:tcW w:w="1458" w:type="dxa"/>
            <w:vAlign w:val="center"/>
          </w:tcPr>
          <w:p w:rsidR="00E47D65" w:rsidRPr="00E47D65" w:rsidRDefault="00E47D65" w:rsidP="00E47D65">
            <w:pPr>
              <w:rPr>
                <w:rFonts w:ascii="Times New Roman" w:hAnsi="Times New Roman" w:cs="Times New Roman"/>
                <w:b/>
                <w:sz w:val="20"/>
                <w:szCs w:val="20"/>
              </w:rPr>
            </w:pPr>
            <w:r w:rsidRPr="00E47D65">
              <w:rPr>
                <w:rFonts w:ascii="Times New Roman" w:hAnsi="Times New Roman" w:cs="Times New Roman"/>
                <w:b/>
                <w:sz w:val="20"/>
                <w:szCs w:val="20"/>
              </w:rPr>
              <w:t>Sex</w:t>
            </w:r>
          </w:p>
        </w:tc>
        <w:tc>
          <w:tcPr>
            <w:tcW w:w="1530" w:type="dxa"/>
            <w:vAlign w:val="bottom"/>
          </w:tcPr>
          <w:p w:rsidR="00E47D65" w:rsidRPr="00E47D65" w:rsidRDefault="00E47D65" w:rsidP="00AA7455">
            <w:pPr>
              <w:pStyle w:val="NormalWeb"/>
              <w:spacing w:before="0" w:beforeAutospacing="0" w:after="0" w:afterAutospacing="0" w:line="276" w:lineRule="auto"/>
              <w:jc w:val="center"/>
              <w:rPr>
                <w:rFonts w:ascii="Arial" w:hAnsi="Arial" w:cs="Arial"/>
                <w:color w:val="000000" w:themeColor="text1"/>
                <w:sz w:val="20"/>
                <w:szCs w:val="20"/>
              </w:rPr>
            </w:pPr>
            <w:r w:rsidRPr="00E47D65">
              <w:rPr>
                <w:rFonts w:eastAsia="Calibri"/>
                <w:color w:val="000000" w:themeColor="text1"/>
                <w:kern w:val="24"/>
                <w:sz w:val="20"/>
                <w:szCs w:val="20"/>
              </w:rPr>
              <w:t>Pillai’s Trace</w:t>
            </w:r>
          </w:p>
        </w:tc>
        <w:tc>
          <w:tcPr>
            <w:tcW w:w="907" w:type="dxa"/>
            <w:vAlign w:val="bottom"/>
          </w:tcPr>
          <w:p w:rsidR="00E47D65" w:rsidRPr="00E47D65" w:rsidRDefault="00E47D65" w:rsidP="00E47D65">
            <w:pPr>
              <w:pStyle w:val="NormalWeb"/>
              <w:spacing w:before="0" w:beforeAutospacing="0" w:after="0" w:afterAutospacing="0" w:line="224" w:lineRule="atLeast"/>
              <w:ind w:left="58" w:right="58"/>
              <w:jc w:val="center"/>
              <w:rPr>
                <w:rFonts w:ascii="Arial" w:hAnsi="Arial" w:cs="Arial"/>
                <w:color w:val="000000" w:themeColor="text1"/>
                <w:sz w:val="20"/>
                <w:szCs w:val="20"/>
              </w:rPr>
            </w:pPr>
            <w:r w:rsidRPr="00E47D65">
              <w:rPr>
                <w:rFonts w:eastAsia="Calibri"/>
                <w:color w:val="000000" w:themeColor="text1"/>
                <w:kern w:val="24"/>
                <w:sz w:val="20"/>
                <w:szCs w:val="20"/>
              </w:rPr>
              <w:t>.572</w:t>
            </w:r>
          </w:p>
        </w:tc>
        <w:tc>
          <w:tcPr>
            <w:tcW w:w="954" w:type="dxa"/>
            <w:vAlign w:val="bottom"/>
          </w:tcPr>
          <w:p w:rsidR="00E47D65" w:rsidRPr="00E47D65" w:rsidRDefault="00E47D65" w:rsidP="00E47D65">
            <w:pPr>
              <w:spacing w:line="320" w:lineRule="atLeast"/>
              <w:ind w:left="60" w:right="60"/>
              <w:jc w:val="center"/>
              <w:rPr>
                <w:rFonts w:ascii="Times New Roman" w:hAnsi="Times New Roman" w:cs="Times New Roman"/>
                <w:sz w:val="20"/>
                <w:szCs w:val="20"/>
              </w:rPr>
            </w:pPr>
            <w:r w:rsidRPr="00E47D65">
              <w:rPr>
                <w:rFonts w:ascii="Times New Roman" w:hAnsi="Times New Roman" w:cs="Times New Roman"/>
                <w:sz w:val="20"/>
                <w:szCs w:val="20"/>
              </w:rPr>
              <w:t>10.104</w:t>
            </w:r>
          </w:p>
        </w:tc>
        <w:tc>
          <w:tcPr>
            <w:tcW w:w="1260" w:type="dxa"/>
            <w:vAlign w:val="bottom"/>
          </w:tcPr>
          <w:p w:rsidR="00E47D65" w:rsidRPr="00E47D65" w:rsidRDefault="00E47D65" w:rsidP="00E47D65">
            <w:pPr>
              <w:spacing w:line="320" w:lineRule="atLeast"/>
              <w:ind w:left="60" w:right="60"/>
              <w:jc w:val="center"/>
              <w:rPr>
                <w:rFonts w:ascii="Times New Roman" w:hAnsi="Times New Roman" w:cs="Times New Roman"/>
                <w:sz w:val="20"/>
                <w:szCs w:val="20"/>
              </w:rPr>
            </w:pPr>
            <w:r w:rsidRPr="00E47D65">
              <w:rPr>
                <w:rFonts w:ascii="Times New Roman" w:hAnsi="Times New Roman" w:cs="Times New Roman"/>
                <w:sz w:val="20"/>
                <w:szCs w:val="20"/>
              </w:rPr>
              <w:t>9.000</w:t>
            </w:r>
          </w:p>
        </w:tc>
        <w:tc>
          <w:tcPr>
            <w:tcW w:w="1440" w:type="dxa"/>
            <w:vAlign w:val="bottom"/>
          </w:tcPr>
          <w:p w:rsidR="00E47D65" w:rsidRPr="00E47D65" w:rsidRDefault="00E47D65" w:rsidP="00E47D65">
            <w:pPr>
              <w:spacing w:line="320" w:lineRule="atLeast"/>
              <w:ind w:left="60" w:right="60"/>
              <w:jc w:val="center"/>
              <w:rPr>
                <w:rFonts w:ascii="Times New Roman" w:hAnsi="Times New Roman" w:cs="Times New Roman"/>
                <w:sz w:val="20"/>
                <w:szCs w:val="20"/>
              </w:rPr>
            </w:pPr>
            <w:r w:rsidRPr="00E47D65">
              <w:rPr>
                <w:rFonts w:ascii="Times New Roman" w:hAnsi="Times New Roman" w:cs="Times New Roman"/>
                <w:sz w:val="20"/>
                <w:szCs w:val="20"/>
              </w:rPr>
              <w:t>68.000</w:t>
            </w:r>
          </w:p>
        </w:tc>
        <w:tc>
          <w:tcPr>
            <w:tcW w:w="1863" w:type="dxa"/>
            <w:vAlign w:val="bottom"/>
          </w:tcPr>
          <w:p w:rsidR="00E47D65" w:rsidRPr="00E47D65" w:rsidRDefault="00E47D65" w:rsidP="00E47D65">
            <w:pPr>
              <w:spacing w:line="320" w:lineRule="atLeast"/>
              <w:ind w:left="60" w:right="60"/>
              <w:jc w:val="center"/>
              <w:rPr>
                <w:rFonts w:ascii="Times New Roman" w:hAnsi="Times New Roman" w:cs="Times New Roman"/>
                <w:b/>
                <w:sz w:val="20"/>
                <w:szCs w:val="20"/>
              </w:rPr>
            </w:pPr>
            <w:r w:rsidRPr="00E47D65">
              <w:rPr>
                <w:rFonts w:ascii="Times New Roman" w:hAnsi="Times New Roman" w:cs="Times New Roman"/>
                <w:b/>
                <w:sz w:val="20"/>
                <w:szCs w:val="20"/>
                <w:highlight w:val="yellow"/>
              </w:rPr>
              <w:t>0.001</w:t>
            </w:r>
          </w:p>
        </w:tc>
      </w:tr>
      <w:tr w:rsidR="00E47D65" w:rsidRPr="00E47D65" w:rsidTr="00E47D65">
        <w:trPr>
          <w:trHeight w:val="236"/>
        </w:trPr>
        <w:tc>
          <w:tcPr>
            <w:tcW w:w="1458" w:type="dxa"/>
            <w:vAlign w:val="center"/>
          </w:tcPr>
          <w:p w:rsidR="00E47D65" w:rsidRPr="00E47D65" w:rsidRDefault="00E47D65" w:rsidP="00E47D65">
            <w:pPr>
              <w:rPr>
                <w:rFonts w:ascii="Times New Roman" w:hAnsi="Times New Roman" w:cs="Times New Roman"/>
                <w:b/>
                <w:sz w:val="20"/>
                <w:szCs w:val="20"/>
              </w:rPr>
            </w:pPr>
            <w:r w:rsidRPr="00E47D65">
              <w:rPr>
                <w:rFonts w:ascii="Times New Roman" w:hAnsi="Times New Roman" w:cs="Times New Roman"/>
                <w:b/>
                <w:sz w:val="20"/>
                <w:szCs w:val="20"/>
              </w:rPr>
              <w:t>Sample*Sex</w:t>
            </w:r>
          </w:p>
        </w:tc>
        <w:tc>
          <w:tcPr>
            <w:tcW w:w="1530" w:type="dxa"/>
            <w:vAlign w:val="bottom"/>
          </w:tcPr>
          <w:p w:rsidR="00E47D65" w:rsidRPr="00E47D65" w:rsidRDefault="00E47D65" w:rsidP="00AA7455">
            <w:pPr>
              <w:pStyle w:val="NormalWeb"/>
              <w:spacing w:before="0" w:beforeAutospacing="0" w:after="0" w:afterAutospacing="0" w:line="276" w:lineRule="auto"/>
              <w:jc w:val="center"/>
              <w:rPr>
                <w:rFonts w:ascii="Arial" w:hAnsi="Arial" w:cs="Arial"/>
                <w:color w:val="000000" w:themeColor="text1"/>
                <w:sz w:val="20"/>
                <w:szCs w:val="20"/>
              </w:rPr>
            </w:pPr>
            <w:r w:rsidRPr="00E47D65">
              <w:rPr>
                <w:rFonts w:eastAsia="Calibri"/>
                <w:color w:val="000000" w:themeColor="text1"/>
                <w:kern w:val="24"/>
                <w:sz w:val="20"/>
                <w:szCs w:val="20"/>
              </w:rPr>
              <w:t>Pillai’s Trace</w:t>
            </w:r>
          </w:p>
        </w:tc>
        <w:tc>
          <w:tcPr>
            <w:tcW w:w="907" w:type="dxa"/>
            <w:vAlign w:val="bottom"/>
          </w:tcPr>
          <w:p w:rsidR="00E47D65" w:rsidRPr="00E47D65" w:rsidRDefault="00E47D65" w:rsidP="00E47D65">
            <w:pPr>
              <w:pStyle w:val="NormalWeb"/>
              <w:spacing w:before="0" w:beforeAutospacing="0" w:after="0" w:afterAutospacing="0" w:line="236" w:lineRule="atLeast"/>
              <w:ind w:left="58" w:right="58"/>
              <w:jc w:val="center"/>
              <w:rPr>
                <w:rFonts w:ascii="Arial" w:hAnsi="Arial" w:cs="Arial"/>
                <w:color w:val="000000" w:themeColor="text1"/>
                <w:sz w:val="20"/>
                <w:szCs w:val="20"/>
              </w:rPr>
            </w:pPr>
            <w:r w:rsidRPr="00E47D65">
              <w:rPr>
                <w:rFonts w:eastAsia="Calibri"/>
                <w:color w:val="000000" w:themeColor="text1"/>
                <w:kern w:val="24"/>
                <w:sz w:val="20"/>
                <w:szCs w:val="20"/>
              </w:rPr>
              <w:t>.145</w:t>
            </w:r>
          </w:p>
        </w:tc>
        <w:tc>
          <w:tcPr>
            <w:tcW w:w="954" w:type="dxa"/>
            <w:vAlign w:val="bottom"/>
          </w:tcPr>
          <w:p w:rsidR="00E47D65" w:rsidRPr="00E47D65" w:rsidRDefault="00E47D65" w:rsidP="00E47D65">
            <w:pPr>
              <w:spacing w:line="320" w:lineRule="atLeast"/>
              <w:ind w:left="60" w:right="60"/>
              <w:jc w:val="center"/>
              <w:rPr>
                <w:rFonts w:ascii="Times New Roman" w:hAnsi="Times New Roman" w:cs="Times New Roman"/>
                <w:sz w:val="20"/>
                <w:szCs w:val="20"/>
              </w:rPr>
            </w:pPr>
            <w:r w:rsidRPr="00E47D65">
              <w:rPr>
                <w:rFonts w:ascii="Times New Roman" w:hAnsi="Times New Roman" w:cs="Times New Roman"/>
                <w:sz w:val="20"/>
                <w:szCs w:val="20"/>
              </w:rPr>
              <w:t>1.286</w:t>
            </w:r>
          </w:p>
        </w:tc>
        <w:tc>
          <w:tcPr>
            <w:tcW w:w="1260" w:type="dxa"/>
            <w:vAlign w:val="bottom"/>
          </w:tcPr>
          <w:p w:rsidR="00E47D65" w:rsidRPr="00E47D65" w:rsidRDefault="00E47D65" w:rsidP="00E47D65">
            <w:pPr>
              <w:spacing w:line="320" w:lineRule="atLeast"/>
              <w:ind w:left="60" w:right="60"/>
              <w:jc w:val="center"/>
              <w:rPr>
                <w:rFonts w:ascii="Times New Roman" w:hAnsi="Times New Roman" w:cs="Times New Roman"/>
                <w:sz w:val="20"/>
                <w:szCs w:val="20"/>
              </w:rPr>
            </w:pPr>
            <w:r w:rsidRPr="00E47D65">
              <w:rPr>
                <w:rFonts w:ascii="Times New Roman" w:hAnsi="Times New Roman" w:cs="Times New Roman"/>
                <w:sz w:val="20"/>
                <w:szCs w:val="20"/>
              </w:rPr>
              <w:t>9.000</w:t>
            </w:r>
          </w:p>
        </w:tc>
        <w:tc>
          <w:tcPr>
            <w:tcW w:w="1440" w:type="dxa"/>
            <w:vAlign w:val="bottom"/>
          </w:tcPr>
          <w:p w:rsidR="00E47D65" w:rsidRPr="00E47D65" w:rsidRDefault="00E47D65" w:rsidP="00E47D65">
            <w:pPr>
              <w:spacing w:line="320" w:lineRule="atLeast"/>
              <w:ind w:left="60" w:right="60"/>
              <w:jc w:val="center"/>
              <w:rPr>
                <w:rFonts w:ascii="Times New Roman" w:hAnsi="Times New Roman" w:cs="Times New Roman"/>
                <w:sz w:val="20"/>
                <w:szCs w:val="20"/>
              </w:rPr>
            </w:pPr>
            <w:r w:rsidRPr="00E47D65">
              <w:rPr>
                <w:rFonts w:ascii="Times New Roman" w:hAnsi="Times New Roman" w:cs="Times New Roman"/>
                <w:sz w:val="20"/>
                <w:szCs w:val="20"/>
              </w:rPr>
              <w:t>68.000</w:t>
            </w:r>
          </w:p>
        </w:tc>
        <w:tc>
          <w:tcPr>
            <w:tcW w:w="1863" w:type="dxa"/>
            <w:vAlign w:val="bottom"/>
          </w:tcPr>
          <w:p w:rsidR="00E47D65" w:rsidRPr="00E47D65" w:rsidRDefault="00E47D65" w:rsidP="00E47D65">
            <w:pPr>
              <w:spacing w:line="320" w:lineRule="atLeast"/>
              <w:ind w:left="60" w:right="60"/>
              <w:jc w:val="center"/>
              <w:rPr>
                <w:rFonts w:ascii="Times New Roman" w:hAnsi="Times New Roman" w:cs="Times New Roman"/>
                <w:sz w:val="20"/>
                <w:szCs w:val="20"/>
              </w:rPr>
            </w:pPr>
            <w:r w:rsidRPr="00E47D65">
              <w:rPr>
                <w:rFonts w:ascii="Times New Roman" w:hAnsi="Times New Roman" w:cs="Times New Roman"/>
                <w:sz w:val="20"/>
                <w:szCs w:val="20"/>
              </w:rPr>
              <w:t>0.261</w:t>
            </w:r>
          </w:p>
        </w:tc>
      </w:tr>
    </w:tbl>
    <w:p w:rsidR="00E14DF4" w:rsidRPr="00E47D65" w:rsidRDefault="00E14DF4" w:rsidP="00E14DF4">
      <w:pPr>
        <w:spacing w:after="0" w:line="240" w:lineRule="auto"/>
        <w:rPr>
          <w:rFonts w:ascii="Times New Roman" w:hAnsi="Times New Roman" w:cs="Times New Roman"/>
          <w:b/>
          <w:sz w:val="20"/>
          <w:szCs w:val="20"/>
        </w:rPr>
      </w:pPr>
    </w:p>
    <w:p w:rsidR="00E14DF4" w:rsidRDefault="00E14DF4" w:rsidP="00E14DF4">
      <w:pPr>
        <w:spacing w:after="0" w:line="240" w:lineRule="auto"/>
        <w:rPr>
          <w:rFonts w:ascii="Times New Roman" w:hAnsi="Times New Roman" w:cs="Times New Roman"/>
          <w:b/>
        </w:rPr>
      </w:pPr>
    </w:p>
    <w:p w:rsidR="00E14DF4" w:rsidRDefault="00E14DF4" w:rsidP="00E14DF4">
      <w:pPr>
        <w:spacing w:after="0" w:line="240" w:lineRule="auto"/>
        <w:rPr>
          <w:rFonts w:ascii="Times New Roman" w:hAnsi="Times New Roman" w:cs="Times New Roman"/>
          <w:b/>
          <w:sz w:val="20"/>
        </w:rPr>
      </w:pPr>
      <w:r w:rsidRPr="0016007A">
        <w:rPr>
          <w:rFonts w:ascii="Times New Roman" w:hAnsi="Times New Roman" w:cs="Times New Roman"/>
          <w:b/>
          <w:sz w:val="20"/>
        </w:rPr>
        <w:t xml:space="preserve">Table 6.5 continued. Forearm MANOVA Results, </w:t>
      </w:r>
      <w:r w:rsidR="00C31DC2" w:rsidRPr="0016007A">
        <w:rPr>
          <w:rFonts w:ascii="Times New Roman" w:hAnsi="Times New Roman" w:cs="Times New Roman"/>
          <w:b/>
          <w:sz w:val="20"/>
        </w:rPr>
        <w:t>Effect of Demographic Factors on BMD Variables</w:t>
      </w:r>
    </w:p>
    <w:p w:rsidR="0016007A" w:rsidRPr="0016007A" w:rsidRDefault="0016007A" w:rsidP="00E14DF4">
      <w:pPr>
        <w:spacing w:after="0" w:line="240" w:lineRule="auto"/>
        <w:rPr>
          <w:rFonts w:ascii="Times New Roman" w:hAnsi="Times New Roman" w:cs="Times New Roman"/>
          <w:b/>
          <w:sz w:val="20"/>
        </w:rPr>
      </w:pPr>
    </w:p>
    <w:tbl>
      <w:tblPr>
        <w:tblStyle w:val="TableGrid"/>
        <w:tblW w:w="0" w:type="auto"/>
        <w:tblLook w:val="04A0" w:firstRow="1" w:lastRow="0" w:firstColumn="1" w:lastColumn="0" w:noHBand="0" w:noVBand="1"/>
      </w:tblPr>
      <w:tblGrid>
        <w:gridCol w:w="1368"/>
        <w:gridCol w:w="1368"/>
        <w:gridCol w:w="1368"/>
        <w:gridCol w:w="1368"/>
        <w:gridCol w:w="1368"/>
        <w:gridCol w:w="1368"/>
        <w:gridCol w:w="1368"/>
      </w:tblGrid>
      <w:tr w:rsidR="00E14DF4" w:rsidTr="003A3490">
        <w:tc>
          <w:tcPr>
            <w:tcW w:w="1368" w:type="dxa"/>
          </w:tcPr>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Factor</w:t>
            </w:r>
          </w:p>
        </w:tc>
        <w:tc>
          <w:tcPr>
            <w:tcW w:w="1368" w:type="dxa"/>
          </w:tcPr>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Dependent</w:t>
            </w:r>
          </w:p>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Variable</w:t>
            </w:r>
          </w:p>
        </w:tc>
        <w:tc>
          <w:tcPr>
            <w:tcW w:w="1368" w:type="dxa"/>
          </w:tcPr>
          <w:p w:rsidR="00E14DF4" w:rsidRPr="00CC15C7" w:rsidRDefault="00E14DF4" w:rsidP="003A3490">
            <w:pPr>
              <w:jc w:val="center"/>
              <w:rPr>
                <w:rFonts w:ascii="Times New Roman" w:hAnsi="Times New Roman" w:cs="Times New Roman"/>
                <w:b/>
                <w:sz w:val="19"/>
                <w:szCs w:val="19"/>
              </w:rPr>
            </w:pPr>
            <w:r w:rsidRPr="00CC15C7">
              <w:rPr>
                <w:rFonts w:ascii="Times New Roman" w:hAnsi="Times New Roman" w:cs="Times New Roman"/>
                <w:b/>
                <w:sz w:val="19"/>
                <w:szCs w:val="19"/>
              </w:rPr>
              <w:t>Type III Sum of Squares</w:t>
            </w:r>
          </w:p>
        </w:tc>
        <w:tc>
          <w:tcPr>
            <w:tcW w:w="1368" w:type="dxa"/>
          </w:tcPr>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DF</w:t>
            </w:r>
          </w:p>
        </w:tc>
        <w:tc>
          <w:tcPr>
            <w:tcW w:w="1368" w:type="dxa"/>
          </w:tcPr>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Mean Square</w:t>
            </w:r>
          </w:p>
        </w:tc>
        <w:tc>
          <w:tcPr>
            <w:tcW w:w="1368" w:type="dxa"/>
          </w:tcPr>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F</w:t>
            </w:r>
          </w:p>
        </w:tc>
        <w:tc>
          <w:tcPr>
            <w:tcW w:w="1368" w:type="dxa"/>
          </w:tcPr>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Significance</w:t>
            </w:r>
          </w:p>
        </w:tc>
      </w:tr>
      <w:tr w:rsidR="00E14DF4" w:rsidTr="003E5882">
        <w:tc>
          <w:tcPr>
            <w:tcW w:w="1368" w:type="dxa"/>
            <w:vMerge w:val="restart"/>
            <w:vAlign w:val="center"/>
          </w:tcPr>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Sample</w:t>
            </w:r>
          </w:p>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Group</w:t>
            </w:r>
          </w:p>
        </w:tc>
        <w:tc>
          <w:tcPr>
            <w:tcW w:w="1368" w:type="dxa"/>
            <w:vAlign w:val="center"/>
          </w:tcPr>
          <w:p w:rsidR="00E14DF4" w:rsidRPr="00BC68B1" w:rsidRDefault="00E14DF4" w:rsidP="003A3490">
            <w:pPr>
              <w:spacing w:line="320" w:lineRule="atLeast"/>
              <w:ind w:left="60" w:right="60"/>
              <w:rPr>
                <w:rFonts w:ascii="Times New Roman" w:hAnsi="Times New Roman" w:cs="Times New Roman"/>
                <w:sz w:val="18"/>
                <w:szCs w:val="18"/>
              </w:rPr>
            </w:pPr>
            <w:r w:rsidRPr="00BC68B1">
              <w:rPr>
                <w:rFonts w:ascii="Times New Roman" w:hAnsi="Times New Roman" w:cs="Times New Roman"/>
                <w:sz w:val="18"/>
                <w:szCs w:val="18"/>
              </w:rPr>
              <w:t>Radius UD</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.045</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1</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.045</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6.853</w:t>
            </w:r>
          </w:p>
        </w:tc>
        <w:tc>
          <w:tcPr>
            <w:tcW w:w="1368" w:type="dxa"/>
            <w:vAlign w:val="bottom"/>
          </w:tcPr>
          <w:p w:rsidR="00E14DF4" w:rsidRPr="00201325" w:rsidRDefault="0007630E" w:rsidP="003E5882">
            <w:pPr>
              <w:spacing w:line="320" w:lineRule="atLeast"/>
              <w:ind w:left="60" w:right="60"/>
              <w:jc w:val="center"/>
              <w:rPr>
                <w:rFonts w:ascii="Times New Roman" w:hAnsi="Times New Roman" w:cs="Times New Roman"/>
                <w:b/>
                <w:sz w:val="18"/>
                <w:szCs w:val="18"/>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.011</w:t>
            </w:r>
          </w:p>
        </w:tc>
      </w:tr>
      <w:tr w:rsidR="00E14DF4" w:rsidTr="003E5882">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Pr="00BC68B1" w:rsidRDefault="00E14DF4" w:rsidP="003A3490">
            <w:pPr>
              <w:spacing w:line="320" w:lineRule="atLeast"/>
              <w:ind w:left="60" w:right="60"/>
              <w:rPr>
                <w:rFonts w:ascii="Times New Roman" w:hAnsi="Times New Roman" w:cs="Times New Roman"/>
                <w:sz w:val="18"/>
                <w:szCs w:val="18"/>
              </w:rPr>
            </w:pPr>
            <w:r w:rsidRPr="00BC68B1">
              <w:rPr>
                <w:rFonts w:ascii="Times New Roman" w:hAnsi="Times New Roman" w:cs="Times New Roman"/>
                <w:sz w:val="18"/>
                <w:szCs w:val="18"/>
              </w:rPr>
              <w:t>Ulna UD</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.008</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1</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.008</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.719</w:t>
            </w:r>
          </w:p>
        </w:tc>
        <w:tc>
          <w:tcPr>
            <w:tcW w:w="1368" w:type="dxa"/>
            <w:vAlign w:val="bottom"/>
          </w:tcPr>
          <w:p w:rsidR="00E14DF4" w:rsidRPr="00BC68B1" w:rsidRDefault="0007630E" w:rsidP="003E5882">
            <w:pPr>
              <w:spacing w:line="320" w:lineRule="atLeast"/>
              <w:ind w:left="60" w:right="60"/>
              <w:jc w:val="center"/>
              <w:rPr>
                <w:rFonts w:ascii="Times New Roman" w:hAnsi="Times New Roman" w:cs="Times New Roman"/>
                <w:sz w:val="18"/>
                <w:szCs w:val="18"/>
              </w:rPr>
            </w:pPr>
            <w:r>
              <w:rPr>
                <w:rFonts w:ascii="Times New Roman" w:hAnsi="Times New Roman" w:cs="Times New Roman"/>
                <w:sz w:val="18"/>
                <w:szCs w:val="18"/>
              </w:rPr>
              <w:t>0</w:t>
            </w:r>
            <w:r w:rsidR="00E14DF4" w:rsidRPr="00BC68B1">
              <w:rPr>
                <w:rFonts w:ascii="Times New Roman" w:hAnsi="Times New Roman" w:cs="Times New Roman"/>
                <w:sz w:val="18"/>
                <w:szCs w:val="18"/>
              </w:rPr>
              <w:t>.399</w:t>
            </w:r>
          </w:p>
        </w:tc>
      </w:tr>
      <w:tr w:rsidR="00E14DF4" w:rsidTr="003E5882">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Pr="00BC68B1" w:rsidRDefault="00E14DF4" w:rsidP="003A3490">
            <w:pPr>
              <w:spacing w:line="320" w:lineRule="atLeast"/>
              <w:ind w:left="60" w:right="60"/>
              <w:rPr>
                <w:rFonts w:ascii="Times New Roman" w:hAnsi="Times New Roman" w:cs="Times New Roman"/>
                <w:sz w:val="18"/>
                <w:szCs w:val="18"/>
              </w:rPr>
            </w:pPr>
            <w:r w:rsidRPr="00BC68B1">
              <w:rPr>
                <w:rFonts w:ascii="Times New Roman" w:hAnsi="Times New Roman" w:cs="Times New Roman"/>
                <w:sz w:val="18"/>
                <w:szCs w:val="18"/>
              </w:rPr>
              <w:t>Radius 33%</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.166</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1</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.166</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10.804</w:t>
            </w:r>
          </w:p>
        </w:tc>
        <w:tc>
          <w:tcPr>
            <w:tcW w:w="1368" w:type="dxa"/>
            <w:vAlign w:val="bottom"/>
          </w:tcPr>
          <w:p w:rsidR="00E14DF4" w:rsidRPr="00201325" w:rsidRDefault="0007630E" w:rsidP="003E5882">
            <w:pPr>
              <w:spacing w:line="320" w:lineRule="atLeast"/>
              <w:ind w:left="60" w:right="60"/>
              <w:jc w:val="center"/>
              <w:rPr>
                <w:rFonts w:ascii="Times New Roman" w:hAnsi="Times New Roman" w:cs="Times New Roman"/>
                <w:b/>
                <w:sz w:val="18"/>
                <w:szCs w:val="18"/>
                <w:highlight w:val="yellow"/>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.002</w:t>
            </w:r>
          </w:p>
        </w:tc>
      </w:tr>
      <w:tr w:rsidR="00E14DF4" w:rsidTr="003E5882">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Pr="00BC68B1" w:rsidRDefault="00E14DF4" w:rsidP="003A3490">
            <w:pPr>
              <w:spacing w:line="320" w:lineRule="atLeast"/>
              <w:ind w:left="60" w:right="60"/>
              <w:rPr>
                <w:rFonts w:ascii="Times New Roman" w:hAnsi="Times New Roman" w:cs="Times New Roman"/>
                <w:sz w:val="18"/>
                <w:szCs w:val="18"/>
              </w:rPr>
            </w:pPr>
            <w:r w:rsidRPr="00BC68B1">
              <w:rPr>
                <w:rFonts w:ascii="Times New Roman" w:hAnsi="Times New Roman" w:cs="Times New Roman"/>
                <w:sz w:val="18"/>
                <w:szCs w:val="18"/>
              </w:rPr>
              <w:t>Ulna 33%</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.120</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1</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.120</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8.345</w:t>
            </w:r>
          </w:p>
        </w:tc>
        <w:tc>
          <w:tcPr>
            <w:tcW w:w="1368" w:type="dxa"/>
            <w:vAlign w:val="bottom"/>
          </w:tcPr>
          <w:p w:rsidR="00E14DF4" w:rsidRPr="00201325" w:rsidRDefault="0007630E" w:rsidP="003E5882">
            <w:pPr>
              <w:spacing w:line="320" w:lineRule="atLeast"/>
              <w:ind w:left="60" w:right="60"/>
              <w:jc w:val="center"/>
              <w:rPr>
                <w:rFonts w:ascii="Times New Roman" w:hAnsi="Times New Roman" w:cs="Times New Roman"/>
                <w:b/>
                <w:sz w:val="18"/>
                <w:szCs w:val="18"/>
                <w:highlight w:val="yellow"/>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.005</w:t>
            </w:r>
          </w:p>
        </w:tc>
      </w:tr>
      <w:tr w:rsidR="00E14DF4" w:rsidTr="003E5882">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Pr="00BC68B1" w:rsidRDefault="00E14DF4" w:rsidP="003A3490">
            <w:pPr>
              <w:spacing w:line="320" w:lineRule="atLeast"/>
              <w:ind w:left="60" w:right="60"/>
              <w:rPr>
                <w:rFonts w:ascii="Times New Roman" w:hAnsi="Times New Roman" w:cs="Times New Roman"/>
                <w:sz w:val="18"/>
                <w:szCs w:val="18"/>
              </w:rPr>
            </w:pPr>
            <w:r w:rsidRPr="00BC68B1">
              <w:rPr>
                <w:rFonts w:ascii="Times New Roman" w:hAnsi="Times New Roman" w:cs="Times New Roman"/>
                <w:sz w:val="18"/>
                <w:szCs w:val="18"/>
              </w:rPr>
              <w:t>Both UD</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.043</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1</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.043</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6.905</w:t>
            </w:r>
          </w:p>
        </w:tc>
        <w:tc>
          <w:tcPr>
            <w:tcW w:w="1368" w:type="dxa"/>
            <w:vAlign w:val="bottom"/>
          </w:tcPr>
          <w:p w:rsidR="00E14DF4" w:rsidRPr="00201325" w:rsidRDefault="0007630E" w:rsidP="003E5882">
            <w:pPr>
              <w:spacing w:line="320" w:lineRule="atLeast"/>
              <w:ind w:left="60" w:right="60"/>
              <w:jc w:val="center"/>
              <w:rPr>
                <w:rFonts w:ascii="Times New Roman" w:hAnsi="Times New Roman" w:cs="Times New Roman"/>
                <w:b/>
                <w:sz w:val="18"/>
                <w:szCs w:val="18"/>
                <w:highlight w:val="yellow"/>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.010</w:t>
            </w:r>
          </w:p>
        </w:tc>
      </w:tr>
      <w:tr w:rsidR="00E14DF4" w:rsidTr="003E5882">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Pr="00BC68B1" w:rsidRDefault="00E14DF4" w:rsidP="003A3490">
            <w:pPr>
              <w:spacing w:line="320" w:lineRule="atLeast"/>
              <w:ind w:left="60" w:right="60"/>
              <w:rPr>
                <w:rFonts w:ascii="Times New Roman" w:hAnsi="Times New Roman" w:cs="Times New Roman"/>
                <w:sz w:val="18"/>
                <w:szCs w:val="18"/>
              </w:rPr>
            </w:pPr>
            <w:r w:rsidRPr="00BC68B1">
              <w:rPr>
                <w:rFonts w:ascii="Times New Roman" w:hAnsi="Times New Roman" w:cs="Times New Roman"/>
                <w:sz w:val="18"/>
                <w:szCs w:val="18"/>
              </w:rPr>
              <w:t>Both 33%</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.153</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1</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.153</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11.995</w:t>
            </w:r>
          </w:p>
        </w:tc>
        <w:tc>
          <w:tcPr>
            <w:tcW w:w="1368" w:type="dxa"/>
            <w:vAlign w:val="bottom"/>
          </w:tcPr>
          <w:p w:rsidR="00E14DF4" w:rsidRPr="00201325" w:rsidRDefault="0007630E" w:rsidP="003E5882">
            <w:pPr>
              <w:spacing w:line="320" w:lineRule="atLeast"/>
              <w:ind w:left="60" w:right="60"/>
              <w:jc w:val="center"/>
              <w:rPr>
                <w:rFonts w:ascii="Times New Roman" w:hAnsi="Times New Roman" w:cs="Times New Roman"/>
                <w:b/>
                <w:sz w:val="18"/>
                <w:szCs w:val="18"/>
                <w:highlight w:val="yellow"/>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.001</w:t>
            </w:r>
          </w:p>
        </w:tc>
      </w:tr>
      <w:tr w:rsidR="00E14DF4" w:rsidTr="003E5882">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Pr="00BC68B1" w:rsidRDefault="00E14DF4" w:rsidP="003A3490">
            <w:pPr>
              <w:spacing w:line="320" w:lineRule="atLeast"/>
              <w:ind w:left="60" w:right="60"/>
              <w:rPr>
                <w:rFonts w:ascii="Times New Roman" w:hAnsi="Times New Roman" w:cs="Times New Roman"/>
                <w:sz w:val="18"/>
                <w:szCs w:val="18"/>
              </w:rPr>
            </w:pPr>
            <w:r w:rsidRPr="00BC68B1">
              <w:rPr>
                <w:rFonts w:ascii="Times New Roman" w:hAnsi="Times New Roman" w:cs="Times New Roman"/>
                <w:sz w:val="18"/>
                <w:szCs w:val="18"/>
              </w:rPr>
              <w:t>Radius Total</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.085</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1</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.085</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8.836</w:t>
            </w:r>
          </w:p>
        </w:tc>
        <w:tc>
          <w:tcPr>
            <w:tcW w:w="1368" w:type="dxa"/>
            <w:vAlign w:val="bottom"/>
          </w:tcPr>
          <w:p w:rsidR="00E14DF4" w:rsidRPr="00201325" w:rsidRDefault="0007630E" w:rsidP="003E5882">
            <w:pPr>
              <w:spacing w:line="320" w:lineRule="atLeast"/>
              <w:ind w:left="60" w:right="60"/>
              <w:jc w:val="center"/>
              <w:rPr>
                <w:rFonts w:ascii="Times New Roman" w:hAnsi="Times New Roman" w:cs="Times New Roman"/>
                <w:b/>
                <w:sz w:val="18"/>
                <w:szCs w:val="18"/>
                <w:highlight w:val="yellow"/>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.004</w:t>
            </w:r>
          </w:p>
        </w:tc>
      </w:tr>
      <w:tr w:rsidR="00E14DF4" w:rsidTr="003E5882">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Pr="00BC68B1" w:rsidRDefault="00E14DF4" w:rsidP="003A3490">
            <w:pPr>
              <w:spacing w:line="320" w:lineRule="atLeast"/>
              <w:ind w:left="60" w:right="60"/>
              <w:rPr>
                <w:rFonts w:ascii="Times New Roman" w:hAnsi="Times New Roman" w:cs="Times New Roman"/>
                <w:sz w:val="18"/>
                <w:szCs w:val="18"/>
              </w:rPr>
            </w:pPr>
            <w:r w:rsidRPr="00BC68B1">
              <w:rPr>
                <w:rFonts w:ascii="Times New Roman" w:hAnsi="Times New Roman" w:cs="Times New Roman"/>
                <w:sz w:val="18"/>
                <w:szCs w:val="18"/>
              </w:rPr>
              <w:t>Ulna Total</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.103</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1</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.103</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10.433</w:t>
            </w:r>
          </w:p>
        </w:tc>
        <w:tc>
          <w:tcPr>
            <w:tcW w:w="1368" w:type="dxa"/>
            <w:vAlign w:val="bottom"/>
          </w:tcPr>
          <w:p w:rsidR="00E14DF4" w:rsidRPr="00201325" w:rsidRDefault="0007630E" w:rsidP="003E5882">
            <w:pPr>
              <w:spacing w:line="320" w:lineRule="atLeast"/>
              <w:ind w:left="60" w:right="60"/>
              <w:jc w:val="center"/>
              <w:rPr>
                <w:rFonts w:ascii="Times New Roman" w:hAnsi="Times New Roman" w:cs="Times New Roman"/>
                <w:b/>
                <w:sz w:val="18"/>
                <w:szCs w:val="18"/>
                <w:highlight w:val="yellow"/>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.002</w:t>
            </w:r>
          </w:p>
        </w:tc>
      </w:tr>
      <w:tr w:rsidR="00E14DF4" w:rsidTr="003E5882">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Pr="00BC68B1" w:rsidRDefault="00E14DF4" w:rsidP="003A3490">
            <w:pPr>
              <w:spacing w:line="320" w:lineRule="atLeast"/>
              <w:ind w:left="60" w:right="60"/>
              <w:rPr>
                <w:rFonts w:ascii="Times New Roman" w:hAnsi="Times New Roman" w:cs="Times New Roman"/>
                <w:sz w:val="18"/>
                <w:szCs w:val="18"/>
              </w:rPr>
            </w:pPr>
            <w:r w:rsidRPr="00BC68B1">
              <w:rPr>
                <w:rFonts w:ascii="Times New Roman" w:hAnsi="Times New Roman" w:cs="Times New Roman"/>
                <w:sz w:val="18"/>
                <w:szCs w:val="18"/>
              </w:rPr>
              <w:t>Both Total</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.067</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1</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.067</w:t>
            </w:r>
          </w:p>
        </w:tc>
        <w:tc>
          <w:tcPr>
            <w:tcW w:w="1368" w:type="dxa"/>
            <w:vAlign w:val="bottom"/>
          </w:tcPr>
          <w:p w:rsidR="00E14DF4" w:rsidRPr="00BC68B1" w:rsidRDefault="00E14DF4" w:rsidP="003E5882">
            <w:pPr>
              <w:spacing w:line="320" w:lineRule="atLeast"/>
              <w:ind w:left="60" w:right="60"/>
              <w:jc w:val="center"/>
              <w:rPr>
                <w:rFonts w:ascii="Times New Roman" w:hAnsi="Times New Roman" w:cs="Times New Roman"/>
                <w:sz w:val="18"/>
                <w:szCs w:val="18"/>
              </w:rPr>
            </w:pPr>
            <w:r w:rsidRPr="00BC68B1">
              <w:rPr>
                <w:rFonts w:ascii="Times New Roman" w:hAnsi="Times New Roman" w:cs="Times New Roman"/>
                <w:sz w:val="18"/>
                <w:szCs w:val="18"/>
              </w:rPr>
              <w:t>7.425</w:t>
            </w:r>
          </w:p>
        </w:tc>
        <w:tc>
          <w:tcPr>
            <w:tcW w:w="1368" w:type="dxa"/>
            <w:vAlign w:val="bottom"/>
          </w:tcPr>
          <w:p w:rsidR="00E14DF4" w:rsidRPr="00201325" w:rsidRDefault="0007630E" w:rsidP="003E5882">
            <w:pPr>
              <w:spacing w:line="320" w:lineRule="atLeast"/>
              <w:ind w:left="60" w:right="60"/>
              <w:jc w:val="center"/>
              <w:rPr>
                <w:rFonts w:ascii="Times New Roman" w:hAnsi="Times New Roman" w:cs="Times New Roman"/>
                <w:b/>
                <w:sz w:val="18"/>
                <w:szCs w:val="18"/>
                <w:highlight w:val="yellow"/>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.008</w:t>
            </w:r>
          </w:p>
        </w:tc>
      </w:tr>
      <w:tr w:rsidR="00E14DF4" w:rsidTr="003E5882">
        <w:tc>
          <w:tcPr>
            <w:tcW w:w="1368" w:type="dxa"/>
            <w:vMerge w:val="restart"/>
            <w:vAlign w:val="center"/>
          </w:tcPr>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Sex</w:t>
            </w:r>
          </w:p>
        </w:tc>
        <w:tc>
          <w:tcPr>
            <w:tcW w:w="1368" w:type="dxa"/>
            <w:vAlign w:val="center"/>
          </w:tcPr>
          <w:p w:rsidR="00E14DF4" w:rsidRPr="00BC68B1" w:rsidRDefault="00E14DF4" w:rsidP="003A3490">
            <w:pPr>
              <w:spacing w:line="320" w:lineRule="atLeast"/>
              <w:ind w:left="60" w:right="60"/>
              <w:rPr>
                <w:rFonts w:ascii="Times New Roman" w:hAnsi="Times New Roman" w:cs="Times New Roman"/>
                <w:sz w:val="18"/>
                <w:szCs w:val="18"/>
              </w:rPr>
            </w:pPr>
            <w:r w:rsidRPr="00BC68B1">
              <w:rPr>
                <w:rFonts w:ascii="Times New Roman" w:hAnsi="Times New Roman" w:cs="Times New Roman"/>
                <w:sz w:val="18"/>
                <w:szCs w:val="18"/>
              </w:rPr>
              <w:t>Radius UD</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.357</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1</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.357</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53.889</w:t>
            </w:r>
          </w:p>
        </w:tc>
        <w:tc>
          <w:tcPr>
            <w:tcW w:w="1368" w:type="dxa"/>
            <w:vAlign w:val="bottom"/>
          </w:tcPr>
          <w:p w:rsidR="00E14DF4" w:rsidRPr="00C31DC2" w:rsidRDefault="0007630E" w:rsidP="003E5882">
            <w:pPr>
              <w:spacing w:line="320" w:lineRule="atLeast"/>
              <w:ind w:left="60" w:right="60"/>
              <w:jc w:val="center"/>
              <w:rPr>
                <w:rFonts w:ascii="Times New Roman" w:hAnsi="Times New Roman" w:cs="Times New Roman"/>
                <w:sz w:val="18"/>
                <w:szCs w:val="18"/>
                <w:highlight w:val="yellow"/>
              </w:rPr>
            </w:pPr>
            <w:r w:rsidRPr="00C31DC2">
              <w:rPr>
                <w:rFonts w:ascii="Times New Roman" w:hAnsi="Times New Roman" w:cs="Times New Roman"/>
                <w:sz w:val="18"/>
                <w:szCs w:val="18"/>
                <w:highlight w:val="yellow"/>
              </w:rPr>
              <w:t>0</w:t>
            </w:r>
            <w:r w:rsidR="00E14DF4" w:rsidRPr="00C31DC2">
              <w:rPr>
                <w:rFonts w:ascii="Times New Roman" w:hAnsi="Times New Roman" w:cs="Times New Roman"/>
                <w:sz w:val="18"/>
                <w:szCs w:val="18"/>
                <w:highlight w:val="yellow"/>
              </w:rPr>
              <w:t>.000</w:t>
            </w:r>
          </w:p>
        </w:tc>
      </w:tr>
      <w:tr w:rsidR="00E14DF4" w:rsidTr="003E5882">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Pr="00BC68B1" w:rsidRDefault="00E14DF4" w:rsidP="003A3490">
            <w:pPr>
              <w:spacing w:line="320" w:lineRule="atLeast"/>
              <w:ind w:left="60" w:right="60"/>
              <w:rPr>
                <w:rFonts w:ascii="Times New Roman" w:hAnsi="Times New Roman" w:cs="Times New Roman"/>
                <w:sz w:val="18"/>
                <w:szCs w:val="18"/>
              </w:rPr>
            </w:pPr>
            <w:r w:rsidRPr="00BC68B1">
              <w:rPr>
                <w:rFonts w:ascii="Times New Roman" w:hAnsi="Times New Roman" w:cs="Times New Roman"/>
                <w:sz w:val="18"/>
                <w:szCs w:val="18"/>
              </w:rPr>
              <w:t>Ulna UD</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.151</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1</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.151</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13.522</w:t>
            </w:r>
          </w:p>
        </w:tc>
        <w:tc>
          <w:tcPr>
            <w:tcW w:w="1368" w:type="dxa"/>
            <w:vAlign w:val="bottom"/>
          </w:tcPr>
          <w:p w:rsidR="00E14DF4" w:rsidRPr="00C31DC2" w:rsidRDefault="0007630E" w:rsidP="003E5882">
            <w:pPr>
              <w:spacing w:line="320" w:lineRule="atLeast"/>
              <w:ind w:left="60" w:right="60"/>
              <w:jc w:val="center"/>
              <w:rPr>
                <w:rFonts w:ascii="Times New Roman" w:hAnsi="Times New Roman" w:cs="Times New Roman"/>
                <w:sz w:val="18"/>
                <w:szCs w:val="18"/>
                <w:highlight w:val="yellow"/>
              </w:rPr>
            </w:pPr>
            <w:r w:rsidRPr="00C31DC2">
              <w:rPr>
                <w:rFonts w:ascii="Times New Roman" w:hAnsi="Times New Roman" w:cs="Times New Roman"/>
                <w:sz w:val="18"/>
                <w:szCs w:val="18"/>
                <w:highlight w:val="yellow"/>
              </w:rPr>
              <w:t>0</w:t>
            </w:r>
            <w:r w:rsidR="00E14DF4" w:rsidRPr="00C31DC2">
              <w:rPr>
                <w:rFonts w:ascii="Times New Roman" w:hAnsi="Times New Roman" w:cs="Times New Roman"/>
                <w:sz w:val="18"/>
                <w:szCs w:val="18"/>
                <w:highlight w:val="yellow"/>
              </w:rPr>
              <w:t>.000</w:t>
            </w:r>
            <w:r w:rsidR="004B3D76" w:rsidRPr="00C31DC2">
              <w:rPr>
                <w:rFonts w:ascii="Times New Roman" w:hAnsi="Times New Roman" w:cs="Times New Roman"/>
                <w:sz w:val="18"/>
                <w:szCs w:val="18"/>
                <w:highlight w:val="yellow"/>
              </w:rPr>
              <w:t xml:space="preserve"> </w:t>
            </w:r>
          </w:p>
        </w:tc>
      </w:tr>
      <w:tr w:rsidR="00E14DF4" w:rsidTr="003E5882">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Pr="00BC68B1" w:rsidRDefault="00E14DF4" w:rsidP="003A3490">
            <w:pPr>
              <w:spacing w:line="320" w:lineRule="atLeast"/>
              <w:ind w:left="60" w:right="60"/>
              <w:rPr>
                <w:rFonts w:ascii="Times New Roman" w:hAnsi="Times New Roman" w:cs="Times New Roman"/>
                <w:sz w:val="18"/>
                <w:szCs w:val="18"/>
              </w:rPr>
            </w:pPr>
            <w:r w:rsidRPr="00BC68B1">
              <w:rPr>
                <w:rFonts w:ascii="Times New Roman" w:hAnsi="Times New Roman" w:cs="Times New Roman"/>
                <w:sz w:val="18"/>
                <w:szCs w:val="18"/>
              </w:rPr>
              <w:t>Radius 33%</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.954</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1</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.954</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62.014</w:t>
            </w:r>
          </w:p>
        </w:tc>
        <w:tc>
          <w:tcPr>
            <w:tcW w:w="1368" w:type="dxa"/>
            <w:vAlign w:val="bottom"/>
          </w:tcPr>
          <w:p w:rsidR="00E14DF4" w:rsidRPr="00C31DC2" w:rsidRDefault="0007630E" w:rsidP="003E5882">
            <w:pPr>
              <w:spacing w:line="320" w:lineRule="atLeast"/>
              <w:ind w:left="60" w:right="60"/>
              <w:jc w:val="center"/>
              <w:rPr>
                <w:rFonts w:ascii="Times New Roman" w:hAnsi="Times New Roman" w:cs="Times New Roman"/>
                <w:sz w:val="18"/>
                <w:szCs w:val="18"/>
                <w:highlight w:val="yellow"/>
              </w:rPr>
            </w:pPr>
            <w:r w:rsidRPr="00C31DC2">
              <w:rPr>
                <w:rFonts w:ascii="Times New Roman" w:hAnsi="Times New Roman" w:cs="Times New Roman"/>
                <w:sz w:val="18"/>
                <w:szCs w:val="18"/>
                <w:highlight w:val="yellow"/>
              </w:rPr>
              <w:t>0</w:t>
            </w:r>
            <w:r w:rsidR="00E14DF4" w:rsidRPr="00C31DC2">
              <w:rPr>
                <w:rFonts w:ascii="Times New Roman" w:hAnsi="Times New Roman" w:cs="Times New Roman"/>
                <w:sz w:val="18"/>
                <w:szCs w:val="18"/>
                <w:highlight w:val="yellow"/>
              </w:rPr>
              <w:t>.000</w:t>
            </w:r>
          </w:p>
        </w:tc>
      </w:tr>
      <w:tr w:rsidR="00E14DF4" w:rsidTr="003E5882">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Pr="00BC68B1" w:rsidRDefault="00E14DF4" w:rsidP="003A3490">
            <w:pPr>
              <w:spacing w:line="320" w:lineRule="atLeast"/>
              <w:ind w:left="60" w:right="60"/>
              <w:rPr>
                <w:rFonts w:ascii="Times New Roman" w:hAnsi="Times New Roman" w:cs="Times New Roman"/>
                <w:sz w:val="18"/>
                <w:szCs w:val="18"/>
              </w:rPr>
            </w:pPr>
            <w:r w:rsidRPr="00BC68B1">
              <w:rPr>
                <w:rFonts w:ascii="Times New Roman" w:hAnsi="Times New Roman" w:cs="Times New Roman"/>
                <w:sz w:val="18"/>
                <w:szCs w:val="18"/>
              </w:rPr>
              <w:t>Ulna 33%</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.694</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1</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.694</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48.375</w:t>
            </w:r>
          </w:p>
        </w:tc>
        <w:tc>
          <w:tcPr>
            <w:tcW w:w="1368" w:type="dxa"/>
            <w:vAlign w:val="bottom"/>
          </w:tcPr>
          <w:p w:rsidR="00E14DF4" w:rsidRPr="00C31DC2" w:rsidRDefault="0007630E" w:rsidP="003E5882">
            <w:pPr>
              <w:spacing w:line="320" w:lineRule="atLeast"/>
              <w:ind w:left="60" w:right="60"/>
              <w:jc w:val="center"/>
              <w:rPr>
                <w:rFonts w:ascii="Times New Roman" w:hAnsi="Times New Roman" w:cs="Times New Roman"/>
                <w:sz w:val="18"/>
                <w:szCs w:val="18"/>
                <w:highlight w:val="yellow"/>
              </w:rPr>
            </w:pPr>
            <w:r w:rsidRPr="00C31DC2">
              <w:rPr>
                <w:rFonts w:ascii="Times New Roman" w:hAnsi="Times New Roman" w:cs="Times New Roman"/>
                <w:sz w:val="18"/>
                <w:szCs w:val="18"/>
                <w:highlight w:val="yellow"/>
              </w:rPr>
              <w:t>0</w:t>
            </w:r>
            <w:r w:rsidR="00E14DF4" w:rsidRPr="00C31DC2">
              <w:rPr>
                <w:rFonts w:ascii="Times New Roman" w:hAnsi="Times New Roman" w:cs="Times New Roman"/>
                <w:sz w:val="18"/>
                <w:szCs w:val="18"/>
                <w:highlight w:val="yellow"/>
              </w:rPr>
              <w:t>.000</w:t>
            </w:r>
          </w:p>
        </w:tc>
      </w:tr>
      <w:tr w:rsidR="00E14DF4" w:rsidTr="003E5882">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Pr="00BC68B1" w:rsidRDefault="00E14DF4" w:rsidP="003A3490">
            <w:pPr>
              <w:spacing w:line="320" w:lineRule="atLeast"/>
              <w:ind w:left="60" w:right="60"/>
              <w:rPr>
                <w:rFonts w:ascii="Times New Roman" w:hAnsi="Times New Roman" w:cs="Times New Roman"/>
                <w:sz w:val="18"/>
                <w:szCs w:val="18"/>
              </w:rPr>
            </w:pPr>
            <w:r w:rsidRPr="00BC68B1">
              <w:rPr>
                <w:rFonts w:ascii="Times New Roman" w:hAnsi="Times New Roman" w:cs="Times New Roman"/>
                <w:sz w:val="18"/>
                <w:szCs w:val="18"/>
              </w:rPr>
              <w:t>Both UD</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.303</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1</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.303</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48.991</w:t>
            </w:r>
          </w:p>
        </w:tc>
        <w:tc>
          <w:tcPr>
            <w:tcW w:w="1368" w:type="dxa"/>
            <w:vAlign w:val="bottom"/>
          </w:tcPr>
          <w:p w:rsidR="00E14DF4" w:rsidRPr="00C31DC2" w:rsidRDefault="0007630E" w:rsidP="003E5882">
            <w:pPr>
              <w:spacing w:line="320" w:lineRule="atLeast"/>
              <w:ind w:left="60" w:right="60"/>
              <w:jc w:val="center"/>
              <w:rPr>
                <w:rFonts w:ascii="Times New Roman" w:hAnsi="Times New Roman" w:cs="Times New Roman"/>
                <w:sz w:val="18"/>
                <w:szCs w:val="18"/>
                <w:highlight w:val="yellow"/>
              </w:rPr>
            </w:pPr>
            <w:r w:rsidRPr="00C31DC2">
              <w:rPr>
                <w:rFonts w:ascii="Times New Roman" w:hAnsi="Times New Roman" w:cs="Times New Roman"/>
                <w:sz w:val="18"/>
                <w:szCs w:val="18"/>
                <w:highlight w:val="yellow"/>
              </w:rPr>
              <w:t>0</w:t>
            </w:r>
            <w:r w:rsidR="00E14DF4" w:rsidRPr="00C31DC2">
              <w:rPr>
                <w:rFonts w:ascii="Times New Roman" w:hAnsi="Times New Roman" w:cs="Times New Roman"/>
                <w:sz w:val="18"/>
                <w:szCs w:val="18"/>
                <w:highlight w:val="yellow"/>
              </w:rPr>
              <w:t>.000</w:t>
            </w:r>
          </w:p>
        </w:tc>
      </w:tr>
      <w:tr w:rsidR="00E14DF4" w:rsidTr="003E5882">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Pr="00BC68B1" w:rsidRDefault="00E14DF4" w:rsidP="003A3490">
            <w:pPr>
              <w:spacing w:line="320" w:lineRule="atLeast"/>
              <w:ind w:left="60" w:right="60"/>
              <w:rPr>
                <w:rFonts w:ascii="Times New Roman" w:hAnsi="Times New Roman" w:cs="Times New Roman"/>
                <w:sz w:val="18"/>
                <w:szCs w:val="18"/>
              </w:rPr>
            </w:pPr>
            <w:r w:rsidRPr="00BC68B1">
              <w:rPr>
                <w:rFonts w:ascii="Times New Roman" w:hAnsi="Times New Roman" w:cs="Times New Roman"/>
                <w:sz w:val="18"/>
                <w:szCs w:val="18"/>
              </w:rPr>
              <w:t>Both 33%</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.868</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1</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.868</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67.839</w:t>
            </w:r>
          </w:p>
        </w:tc>
        <w:tc>
          <w:tcPr>
            <w:tcW w:w="1368" w:type="dxa"/>
            <w:vAlign w:val="bottom"/>
          </w:tcPr>
          <w:p w:rsidR="00E14DF4" w:rsidRPr="00C31DC2" w:rsidRDefault="0007630E" w:rsidP="003E5882">
            <w:pPr>
              <w:spacing w:line="320" w:lineRule="atLeast"/>
              <w:ind w:left="60" w:right="60"/>
              <w:jc w:val="center"/>
              <w:rPr>
                <w:rFonts w:ascii="Times New Roman" w:hAnsi="Times New Roman" w:cs="Times New Roman"/>
                <w:sz w:val="18"/>
                <w:szCs w:val="18"/>
                <w:highlight w:val="yellow"/>
              </w:rPr>
            </w:pPr>
            <w:r w:rsidRPr="00C31DC2">
              <w:rPr>
                <w:rFonts w:ascii="Times New Roman" w:hAnsi="Times New Roman" w:cs="Times New Roman"/>
                <w:sz w:val="18"/>
                <w:szCs w:val="18"/>
                <w:highlight w:val="yellow"/>
              </w:rPr>
              <w:t>0</w:t>
            </w:r>
            <w:r w:rsidR="00E14DF4" w:rsidRPr="00C31DC2">
              <w:rPr>
                <w:rFonts w:ascii="Times New Roman" w:hAnsi="Times New Roman" w:cs="Times New Roman"/>
                <w:sz w:val="18"/>
                <w:szCs w:val="18"/>
                <w:highlight w:val="yellow"/>
              </w:rPr>
              <w:t>.000</w:t>
            </w:r>
          </w:p>
        </w:tc>
      </w:tr>
      <w:tr w:rsidR="00E14DF4" w:rsidTr="003E5882">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Pr="00BC68B1" w:rsidRDefault="00E14DF4" w:rsidP="003A3490">
            <w:pPr>
              <w:spacing w:line="320" w:lineRule="atLeast"/>
              <w:ind w:left="60" w:right="60"/>
              <w:rPr>
                <w:rFonts w:ascii="Times New Roman" w:hAnsi="Times New Roman" w:cs="Times New Roman"/>
                <w:sz w:val="18"/>
                <w:szCs w:val="18"/>
              </w:rPr>
            </w:pPr>
            <w:r w:rsidRPr="00BC68B1">
              <w:rPr>
                <w:rFonts w:ascii="Times New Roman" w:hAnsi="Times New Roman" w:cs="Times New Roman"/>
                <w:sz w:val="18"/>
                <w:szCs w:val="18"/>
              </w:rPr>
              <w:t>Radius Total</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.552</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1</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.552</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57.659</w:t>
            </w:r>
          </w:p>
        </w:tc>
        <w:tc>
          <w:tcPr>
            <w:tcW w:w="1368" w:type="dxa"/>
            <w:vAlign w:val="bottom"/>
          </w:tcPr>
          <w:p w:rsidR="00E14DF4" w:rsidRPr="00C31DC2" w:rsidRDefault="0007630E" w:rsidP="003E5882">
            <w:pPr>
              <w:spacing w:line="320" w:lineRule="atLeast"/>
              <w:ind w:left="60" w:right="60"/>
              <w:jc w:val="center"/>
              <w:rPr>
                <w:rFonts w:ascii="Times New Roman" w:hAnsi="Times New Roman" w:cs="Times New Roman"/>
                <w:sz w:val="18"/>
                <w:szCs w:val="18"/>
                <w:highlight w:val="yellow"/>
              </w:rPr>
            </w:pPr>
            <w:r w:rsidRPr="00C31DC2">
              <w:rPr>
                <w:rFonts w:ascii="Times New Roman" w:hAnsi="Times New Roman" w:cs="Times New Roman"/>
                <w:sz w:val="18"/>
                <w:szCs w:val="18"/>
                <w:highlight w:val="yellow"/>
              </w:rPr>
              <w:t>0</w:t>
            </w:r>
            <w:r w:rsidR="00E14DF4" w:rsidRPr="00C31DC2">
              <w:rPr>
                <w:rFonts w:ascii="Times New Roman" w:hAnsi="Times New Roman" w:cs="Times New Roman"/>
                <w:sz w:val="18"/>
                <w:szCs w:val="18"/>
                <w:highlight w:val="yellow"/>
              </w:rPr>
              <w:t>.000</w:t>
            </w:r>
          </w:p>
        </w:tc>
      </w:tr>
      <w:tr w:rsidR="00E14DF4" w:rsidTr="003E5882">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Pr="00BC68B1" w:rsidRDefault="00E14DF4" w:rsidP="003A3490">
            <w:pPr>
              <w:spacing w:line="320" w:lineRule="atLeast"/>
              <w:ind w:left="60" w:right="60"/>
              <w:rPr>
                <w:rFonts w:ascii="Times New Roman" w:hAnsi="Times New Roman" w:cs="Times New Roman"/>
                <w:sz w:val="18"/>
                <w:szCs w:val="18"/>
              </w:rPr>
            </w:pPr>
            <w:r w:rsidRPr="00BC68B1">
              <w:rPr>
                <w:rFonts w:ascii="Times New Roman" w:hAnsi="Times New Roman" w:cs="Times New Roman"/>
                <w:sz w:val="18"/>
                <w:szCs w:val="18"/>
              </w:rPr>
              <w:t>Ulna Total</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.419</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1</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.419</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42.277</w:t>
            </w:r>
          </w:p>
        </w:tc>
        <w:tc>
          <w:tcPr>
            <w:tcW w:w="1368" w:type="dxa"/>
            <w:vAlign w:val="bottom"/>
          </w:tcPr>
          <w:p w:rsidR="00E14DF4" w:rsidRPr="00C31DC2" w:rsidRDefault="0007630E" w:rsidP="003E5882">
            <w:pPr>
              <w:spacing w:line="320" w:lineRule="atLeast"/>
              <w:ind w:left="60" w:right="60"/>
              <w:jc w:val="center"/>
              <w:rPr>
                <w:rFonts w:ascii="Times New Roman" w:hAnsi="Times New Roman" w:cs="Times New Roman"/>
                <w:sz w:val="18"/>
                <w:szCs w:val="18"/>
                <w:highlight w:val="yellow"/>
              </w:rPr>
            </w:pPr>
            <w:r w:rsidRPr="00C31DC2">
              <w:rPr>
                <w:rFonts w:ascii="Times New Roman" w:hAnsi="Times New Roman" w:cs="Times New Roman"/>
                <w:sz w:val="18"/>
                <w:szCs w:val="18"/>
                <w:highlight w:val="yellow"/>
              </w:rPr>
              <w:t>0</w:t>
            </w:r>
            <w:r w:rsidR="00E14DF4" w:rsidRPr="00C31DC2">
              <w:rPr>
                <w:rFonts w:ascii="Times New Roman" w:hAnsi="Times New Roman" w:cs="Times New Roman"/>
                <w:sz w:val="18"/>
                <w:szCs w:val="18"/>
                <w:highlight w:val="yellow"/>
              </w:rPr>
              <w:t>.000</w:t>
            </w:r>
          </w:p>
        </w:tc>
      </w:tr>
      <w:tr w:rsidR="00E14DF4" w:rsidTr="003E5882">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Pr="00BC68B1" w:rsidRDefault="00E14DF4" w:rsidP="003A3490">
            <w:pPr>
              <w:spacing w:line="320" w:lineRule="atLeast"/>
              <w:ind w:left="60" w:right="60"/>
              <w:rPr>
                <w:rFonts w:ascii="Times New Roman" w:hAnsi="Times New Roman" w:cs="Times New Roman"/>
                <w:sz w:val="18"/>
                <w:szCs w:val="18"/>
              </w:rPr>
            </w:pPr>
            <w:r w:rsidRPr="00BC68B1">
              <w:rPr>
                <w:rFonts w:ascii="Times New Roman" w:hAnsi="Times New Roman" w:cs="Times New Roman"/>
                <w:sz w:val="18"/>
                <w:szCs w:val="18"/>
              </w:rPr>
              <w:t>Both Total</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.530</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1</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.530</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58.724</w:t>
            </w:r>
          </w:p>
        </w:tc>
        <w:tc>
          <w:tcPr>
            <w:tcW w:w="1368" w:type="dxa"/>
            <w:vAlign w:val="bottom"/>
          </w:tcPr>
          <w:p w:rsidR="00E14DF4" w:rsidRPr="00C31DC2" w:rsidRDefault="0007630E" w:rsidP="003E5882">
            <w:pPr>
              <w:spacing w:line="320" w:lineRule="atLeast"/>
              <w:ind w:left="60" w:right="60"/>
              <w:jc w:val="center"/>
              <w:rPr>
                <w:rFonts w:ascii="Times New Roman" w:hAnsi="Times New Roman" w:cs="Times New Roman"/>
                <w:sz w:val="18"/>
                <w:szCs w:val="18"/>
                <w:highlight w:val="yellow"/>
              </w:rPr>
            </w:pPr>
            <w:r w:rsidRPr="00C31DC2">
              <w:rPr>
                <w:rFonts w:ascii="Times New Roman" w:hAnsi="Times New Roman" w:cs="Times New Roman"/>
                <w:sz w:val="18"/>
                <w:szCs w:val="18"/>
                <w:highlight w:val="yellow"/>
              </w:rPr>
              <w:t>0</w:t>
            </w:r>
            <w:r w:rsidR="00E14DF4" w:rsidRPr="00C31DC2">
              <w:rPr>
                <w:rFonts w:ascii="Times New Roman" w:hAnsi="Times New Roman" w:cs="Times New Roman"/>
                <w:sz w:val="18"/>
                <w:szCs w:val="18"/>
                <w:highlight w:val="yellow"/>
              </w:rPr>
              <w:t>.000</w:t>
            </w:r>
          </w:p>
        </w:tc>
      </w:tr>
      <w:tr w:rsidR="00E14DF4" w:rsidTr="003E5882">
        <w:tc>
          <w:tcPr>
            <w:tcW w:w="1368" w:type="dxa"/>
            <w:vMerge w:val="restart"/>
            <w:vAlign w:val="center"/>
          </w:tcPr>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Sex*Sample</w:t>
            </w:r>
          </w:p>
        </w:tc>
        <w:tc>
          <w:tcPr>
            <w:tcW w:w="1368" w:type="dxa"/>
            <w:vAlign w:val="center"/>
          </w:tcPr>
          <w:p w:rsidR="00E14DF4" w:rsidRPr="00BC68B1" w:rsidRDefault="00E14DF4" w:rsidP="003A3490">
            <w:pPr>
              <w:spacing w:line="320" w:lineRule="atLeast"/>
              <w:ind w:left="60" w:right="60"/>
              <w:rPr>
                <w:rFonts w:ascii="Times New Roman" w:hAnsi="Times New Roman" w:cs="Times New Roman"/>
                <w:sz w:val="18"/>
                <w:szCs w:val="18"/>
              </w:rPr>
            </w:pPr>
            <w:r w:rsidRPr="00BC68B1">
              <w:rPr>
                <w:rFonts w:ascii="Times New Roman" w:hAnsi="Times New Roman" w:cs="Times New Roman"/>
                <w:sz w:val="18"/>
                <w:szCs w:val="18"/>
              </w:rPr>
              <w:t>Radius UD</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.003</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1</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.003</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.399</w:t>
            </w:r>
          </w:p>
        </w:tc>
        <w:tc>
          <w:tcPr>
            <w:tcW w:w="1368" w:type="dxa"/>
            <w:vAlign w:val="bottom"/>
          </w:tcPr>
          <w:p w:rsidR="00E14DF4" w:rsidRPr="001D4B52" w:rsidRDefault="0007630E" w:rsidP="003E5882">
            <w:pPr>
              <w:spacing w:line="320" w:lineRule="atLeast"/>
              <w:ind w:left="60" w:right="60"/>
              <w:jc w:val="center"/>
              <w:rPr>
                <w:rFonts w:ascii="Times New Roman" w:hAnsi="Times New Roman" w:cs="Times New Roman"/>
                <w:sz w:val="18"/>
                <w:szCs w:val="18"/>
              </w:rPr>
            </w:pPr>
            <w:r>
              <w:rPr>
                <w:rFonts w:ascii="Times New Roman" w:hAnsi="Times New Roman" w:cs="Times New Roman"/>
                <w:sz w:val="18"/>
                <w:szCs w:val="18"/>
              </w:rPr>
              <w:t>0</w:t>
            </w:r>
            <w:r w:rsidR="00E14DF4" w:rsidRPr="001D4B52">
              <w:rPr>
                <w:rFonts w:ascii="Times New Roman" w:hAnsi="Times New Roman" w:cs="Times New Roman"/>
                <w:sz w:val="18"/>
                <w:szCs w:val="18"/>
              </w:rPr>
              <w:t>.530</w:t>
            </w:r>
          </w:p>
        </w:tc>
      </w:tr>
      <w:tr w:rsidR="00E14DF4" w:rsidTr="003E5882">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Pr="00BC68B1" w:rsidRDefault="00E14DF4" w:rsidP="003A3490">
            <w:pPr>
              <w:spacing w:line="320" w:lineRule="atLeast"/>
              <w:ind w:left="60" w:right="60"/>
              <w:rPr>
                <w:rFonts w:ascii="Times New Roman" w:hAnsi="Times New Roman" w:cs="Times New Roman"/>
                <w:sz w:val="18"/>
                <w:szCs w:val="18"/>
              </w:rPr>
            </w:pPr>
            <w:r w:rsidRPr="00BC68B1">
              <w:rPr>
                <w:rFonts w:ascii="Times New Roman" w:hAnsi="Times New Roman" w:cs="Times New Roman"/>
                <w:sz w:val="18"/>
                <w:szCs w:val="18"/>
              </w:rPr>
              <w:t>Ulna UD</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.003</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1</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.003</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.249</w:t>
            </w:r>
          </w:p>
        </w:tc>
        <w:tc>
          <w:tcPr>
            <w:tcW w:w="1368" w:type="dxa"/>
            <w:vAlign w:val="bottom"/>
          </w:tcPr>
          <w:p w:rsidR="00E14DF4" w:rsidRPr="001D4B52" w:rsidRDefault="0007630E" w:rsidP="003E5882">
            <w:pPr>
              <w:spacing w:line="320" w:lineRule="atLeast"/>
              <w:ind w:left="60" w:right="60"/>
              <w:jc w:val="center"/>
              <w:rPr>
                <w:rFonts w:ascii="Times New Roman" w:hAnsi="Times New Roman" w:cs="Times New Roman"/>
                <w:sz w:val="18"/>
                <w:szCs w:val="18"/>
              </w:rPr>
            </w:pPr>
            <w:r>
              <w:rPr>
                <w:rFonts w:ascii="Times New Roman" w:hAnsi="Times New Roman" w:cs="Times New Roman"/>
                <w:sz w:val="18"/>
                <w:szCs w:val="18"/>
              </w:rPr>
              <w:t>0</w:t>
            </w:r>
            <w:r w:rsidR="00E14DF4" w:rsidRPr="001D4B52">
              <w:rPr>
                <w:rFonts w:ascii="Times New Roman" w:hAnsi="Times New Roman" w:cs="Times New Roman"/>
                <w:sz w:val="18"/>
                <w:szCs w:val="18"/>
              </w:rPr>
              <w:t>.619</w:t>
            </w:r>
          </w:p>
        </w:tc>
      </w:tr>
      <w:tr w:rsidR="00E14DF4" w:rsidTr="003E5882">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Pr="00BC68B1" w:rsidRDefault="00E14DF4" w:rsidP="003A3490">
            <w:pPr>
              <w:spacing w:line="320" w:lineRule="atLeast"/>
              <w:ind w:left="60" w:right="60"/>
              <w:rPr>
                <w:rFonts w:ascii="Times New Roman" w:hAnsi="Times New Roman" w:cs="Times New Roman"/>
                <w:sz w:val="18"/>
                <w:szCs w:val="18"/>
              </w:rPr>
            </w:pPr>
            <w:r w:rsidRPr="00BC68B1">
              <w:rPr>
                <w:rFonts w:ascii="Times New Roman" w:hAnsi="Times New Roman" w:cs="Times New Roman"/>
                <w:sz w:val="18"/>
                <w:szCs w:val="18"/>
              </w:rPr>
              <w:t>Radius 33%</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.038</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1</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.038</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2.448</w:t>
            </w:r>
          </w:p>
        </w:tc>
        <w:tc>
          <w:tcPr>
            <w:tcW w:w="1368" w:type="dxa"/>
            <w:vAlign w:val="bottom"/>
          </w:tcPr>
          <w:p w:rsidR="00E14DF4" w:rsidRPr="001D4B52" w:rsidRDefault="0007630E" w:rsidP="003E5882">
            <w:pPr>
              <w:spacing w:line="320" w:lineRule="atLeast"/>
              <w:ind w:left="60" w:right="60"/>
              <w:jc w:val="center"/>
              <w:rPr>
                <w:rFonts w:ascii="Times New Roman" w:hAnsi="Times New Roman" w:cs="Times New Roman"/>
                <w:sz w:val="18"/>
                <w:szCs w:val="18"/>
              </w:rPr>
            </w:pPr>
            <w:r>
              <w:rPr>
                <w:rFonts w:ascii="Times New Roman" w:hAnsi="Times New Roman" w:cs="Times New Roman"/>
                <w:sz w:val="18"/>
                <w:szCs w:val="18"/>
              </w:rPr>
              <w:t>0</w:t>
            </w:r>
            <w:r w:rsidR="00E14DF4" w:rsidRPr="001D4B52">
              <w:rPr>
                <w:rFonts w:ascii="Times New Roman" w:hAnsi="Times New Roman" w:cs="Times New Roman"/>
                <w:sz w:val="18"/>
                <w:szCs w:val="18"/>
              </w:rPr>
              <w:t>.122</w:t>
            </w:r>
          </w:p>
        </w:tc>
      </w:tr>
      <w:tr w:rsidR="00E14DF4" w:rsidTr="003E5882">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Pr="00BC68B1" w:rsidRDefault="00E14DF4" w:rsidP="003A3490">
            <w:pPr>
              <w:spacing w:line="320" w:lineRule="atLeast"/>
              <w:ind w:left="60" w:right="60"/>
              <w:rPr>
                <w:rFonts w:ascii="Times New Roman" w:hAnsi="Times New Roman" w:cs="Times New Roman"/>
                <w:sz w:val="18"/>
                <w:szCs w:val="18"/>
              </w:rPr>
            </w:pPr>
            <w:r w:rsidRPr="00BC68B1">
              <w:rPr>
                <w:rFonts w:ascii="Times New Roman" w:hAnsi="Times New Roman" w:cs="Times New Roman"/>
                <w:sz w:val="18"/>
                <w:szCs w:val="18"/>
              </w:rPr>
              <w:t>Ulna 33%</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.066</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1</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.066</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4.583</w:t>
            </w:r>
          </w:p>
        </w:tc>
        <w:tc>
          <w:tcPr>
            <w:tcW w:w="1368" w:type="dxa"/>
            <w:vAlign w:val="bottom"/>
          </w:tcPr>
          <w:p w:rsidR="00E14DF4" w:rsidRPr="00201325" w:rsidRDefault="0007630E" w:rsidP="003E5882">
            <w:pPr>
              <w:spacing w:line="320" w:lineRule="atLeast"/>
              <w:ind w:left="60" w:right="60"/>
              <w:jc w:val="center"/>
              <w:rPr>
                <w:rFonts w:ascii="Times New Roman" w:hAnsi="Times New Roman" w:cs="Times New Roman"/>
                <w:b/>
                <w:sz w:val="18"/>
                <w:szCs w:val="18"/>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.036</w:t>
            </w:r>
          </w:p>
        </w:tc>
      </w:tr>
      <w:tr w:rsidR="00E14DF4" w:rsidTr="003E5882">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Pr="00BC68B1" w:rsidRDefault="00E14DF4" w:rsidP="003A3490">
            <w:pPr>
              <w:spacing w:line="320" w:lineRule="atLeast"/>
              <w:ind w:left="60" w:right="60"/>
              <w:rPr>
                <w:rFonts w:ascii="Times New Roman" w:hAnsi="Times New Roman" w:cs="Times New Roman"/>
                <w:sz w:val="18"/>
                <w:szCs w:val="18"/>
              </w:rPr>
            </w:pPr>
            <w:r w:rsidRPr="00BC68B1">
              <w:rPr>
                <w:rFonts w:ascii="Times New Roman" w:hAnsi="Times New Roman" w:cs="Times New Roman"/>
                <w:sz w:val="18"/>
                <w:szCs w:val="18"/>
              </w:rPr>
              <w:t>Both UD</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.010</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1</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.010</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1.566</w:t>
            </w:r>
          </w:p>
        </w:tc>
        <w:tc>
          <w:tcPr>
            <w:tcW w:w="1368" w:type="dxa"/>
            <w:vAlign w:val="bottom"/>
          </w:tcPr>
          <w:p w:rsidR="00E14DF4" w:rsidRPr="001D4B52" w:rsidRDefault="0007630E" w:rsidP="003E5882">
            <w:pPr>
              <w:spacing w:line="320" w:lineRule="atLeast"/>
              <w:ind w:left="60" w:right="60"/>
              <w:jc w:val="center"/>
              <w:rPr>
                <w:rFonts w:ascii="Times New Roman" w:hAnsi="Times New Roman" w:cs="Times New Roman"/>
                <w:sz w:val="18"/>
                <w:szCs w:val="18"/>
              </w:rPr>
            </w:pPr>
            <w:r>
              <w:rPr>
                <w:rFonts w:ascii="Times New Roman" w:hAnsi="Times New Roman" w:cs="Times New Roman"/>
                <w:sz w:val="18"/>
                <w:szCs w:val="18"/>
              </w:rPr>
              <w:t>0</w:t>
            </w:r>
            <w:r w:rsidR="00E14DF4" w:rsidRPr="001D4B52">
              <w:rPr>
                <w:rFonts w:ascii="Times New Roman" w:hAnsi="Times New Roman" w:cs="Times New Roman"/>
                <w:sz w:val="18"/>
                <w:szCs w:val="18"/>
              </w:rPr>
              <w:t>.215</w:t>
            </w:r>
          </w:p>
        </w:tc>
      </w:tr>
      <w:tr w:rsidR="00E14DF4" w:rsidTr="003E5882">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Pr="00BC68B1" w:rsidRDefault="00E14DF4" w:rsidP="003A3490">
            <w:pPr>
              <w:spacing w:line="320" w:lineRule="atLeast"/>
              <w:ind w:left="60" w:right="60"/>
              <w:rPr>
                <w:rFonts w:ascii="Times New Roman" w:hAnsi="Times New Roman" w:cs="Times New Roman"/>
                <w:sz w:val="18"/>
                <w:szCs w:val="18"/>
              </w:rPr>
            </w:pPr>
            <w:r w:rsidRPr="00BC68B1">
              <w:rPr>
                <w:rFonts w:ascii="Times New Roman" w:hAnsi="Times New Roman" w:cs="Times New Roman"/>
                <w:sz w:val="18"/>
                <w:szCs w:val="18"/>
              </w:rPr>
              <w:t>Both 33%</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.047</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1</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.047</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3.646</w:t>
            </w:r>
          </w:p>
        </w:tc>
        <w:tc>
          <w:tcPr>
            <w:tcW w:w="1368" w:type="dxa"/>
            <w:vAlign w:val="bottom"/>
          </w:tcPr>
          <w:p w:rsidR="00E14DF4" w:rsidRPr="00201325" w:rsidRDefault="0007630E" w:rsidP="003E5882">
            <w:pPr>
              <w:spacing w:line="320" w:lineRule="atLeast"/>
              <w:ind w:left="60" w:right="60"/>
              <w:jc w:val="center"/>
              <w:rPr>
                <w:rFonts w:ascii="Times New Roman" w:hAnsi="Times New Roman" w:cs="Times New Roman"/>
                <w:b/>
                <w:sz w:val="18"/>
                <w:szCs w:val="18"/>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.050</w:t>
            </w:r>
          </w:p>
        </w:tc>
      </w:tr>
      <w:tr w:rsidR="00E14DF4" w:rsidTr="003E5882">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Pr="00BC68B1" w:rsidRDefault="00E14DF4" w:rsidP="003A3490">
            <w:pPr>
              <w:spacing w:line="320" w:lineRule="atLeast"/>
              <w:ind w:left="60" w:right="60"/>
              <w:rPr>
                <w:rFonts w:ascii="Times New Roman" w:hAnsi="Times New Roman" w:cs="Times New Roman"/>
                <w:sz w:val="18"/>
                <w:szCs w:val="18"/>
              </w:rPr>
            </w:pPr>
            <w:r w:rsidRPr="00BC68B1">
              <w:rPr>
                <w:rFonts w:ascii="Times New Roman" w:hAnsi="Times New Roman" w:cs="Times New Roman"/>
                <w:sz w:val="18"/>
                <w:szCs w:val="18"/>
              </w:rPr>
              <w:t>Radius Total</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.013</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1</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.013</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1.349</w:t>
            </w:r>
          </w:p>
        </w:tc>
        <w:tc>
          <w:tcPr>
            <w:tcW w:w="1368" w:type="dxa"/>
            <w:vAlign w:val="bottom"/>
          </w:tcPr>
          <w:p w:rsidR="00E14DF4" w:rsidRPr="001D4B52" w:rsidRDefault="0007630E" w:rsidP="003E5882">
            <w:pPr>
              <w:spacing w:line="320" w:lineRule="atLeast"/>
              <w:ind w:left="60" w:right="60"/>
              <w:jc w:val="center"/>
              <w:rPr>
                <w:rFonts w:ascii="Times New Roman" w:hAnsi="Times New Roman" w:cs="Times New Roman"/>
                <w:sz w:val="18"/>
                <w:szCs w:val="18"/>
              </w:rPr>
            </w:pPr>
            <w:r>
              <w:rPr>
                <w:rFonts w:ascii="Times New Roman" w:hAnsi="Times New Roman" w:cs="Times New Roman"/>
                <w:sz w:val="18"/>
                <w:szCs w:val="18"/>
              </w:rPr>
              <w:t>0</w:t>
            </w:r>
            <w:r w:rsidR="00E14DF4" w:rsidRPr="001D4B52">
              <w:rPr>
                <w:rFonts w:ascii="Times New Roman" w:hAnsi="Times New Roman" w:cs="Times New Roman"/>
                <w:sz w:val="18"/>
                <w:szCs w:val="18"/>
              </w:rPr>
              <w:t>.249</w:t>
            </w:r>
          </w:p>
        </w:tc>
      </w:tr>
      <w:tr w:rsidR="00E14DF4" w:rsidTr="003E5882">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Pr="00BC68B1" w:rsidRDefault="00E14DF4" w:rsidP="003A3490">
            <w:pPr>
              <w:spacing w:line="320" w:lineRule="atLeast"/>
              <w:ind w:left="60" w:right="60"/>
              <w:rPr>
                <w:rFonts w:ascii="Times New Roman" w:hAnsi="Times New Roman" w:cs="Times New Roman"/>
                <w:sz w:val="18"/>
                <w:szCs w:val="18"/>
              </w:rPr>
            </w:pPr>
            <w:r w:rsidRPr="00BC68B1">
              <w:rPr>
                <w:rFonts w:ascii="Times New Roman" w:hAnsi="Times New Roman" w:cs="Times New Roman"/>
                <w:sz w:val="18"/>
                <w:szCs w:val="18"/>
              </w:rPr>
              <w:t>Ulna Total</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.047</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1</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.047</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4.794</w:t>
            </w:r>
          </w:p>
        </w:tc>
        <w:tc>
          <w:tcPr>
            <w:tcW w:w="1368" w:type="dxa"/>
            <w:vAlign w:val="bottom"/>
          </w:tcPr>
          <w:p w:rsidR="00E14DF4" w:rsidRPr="00201325" w:rsidRDefault="0007630E" w:rsidP="003E5882">
            <w:pPr>
              <w:spacing w:line="320" w:lineRule="atLeast"/>
              <w:ind w:left="60" w:right="60"/>
              <w:jc w:val="center"/>
              <w:rPr>
                <w:rFonts w:ascii="Times New Roman" w:hAnsi="Times New Roman" w:cs="Times New Roman"/>
                <w:b/>
                <w:sz w:val="18"/>
                <w:szCs w:val="18"/>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.032</w:t>
            </w:r>
          </w:p>
        </w:tc>
      </w:tr>
      <w:tr w:rsidR="00E14DF4" w:rsidTr="003E5882">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Pr="00BC68B1" w:rsidRDefault="00E14DF4" w:rsidP="003A3490">
            <w:pPr>
              <w:spacing w:line="320" w:lineRule="atLeast"/>
              <w:ind w:left="60" w:right="60"/>
              <w:rPr>
                <w:rFonts w:ascii="Times New Roman" w:hAnsi="Times New Roman" w:cs="Times New Roman"/>
                <w:sz w:val="18"/>
                <w:szCs w:val="18"/>
              </w:rPr>
            </w:pPr>
            <w:r w:rsidRPr="00BC68B1">
              <w:rPr>
                <w:rFonts w:ascii="Times New Roman" w:hAnsi="Times New Roman" w:cs="Times New Roman"/>
                <w:sz w:val="18"/>
                <w:szCs w:val="18"/>
              </w:rPr>
              <w:t>Both Total</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.018</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1</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.018</w:t>
            </w:r>
          </w:p>
        </w:tc>
        <w:tc>
          <w:tcPr>
            <w:tcW w:w="1368" w:type="dxa"/>
            <w:vAlign w:val="bottom"/>
          </w:tcPr>
          <w:p w:rsidR="00E14DF4" w:rsidRPr="001D4B52" w:rsidRDefault="00E14DF4" w:rsidP="003E5882">
            <w:pPr>
              <w:spacing w:line="320" w:lineRule="atLeast"/>
              <w:ind w:left="60" w:right="60"/>
              <w:jc w:val="center"/>
              <w:rPr>
                <w:rFonts w:ascii="Times New Roman" w:hAnsi="Times New Roman" w:cs="Times New Roman"/>
                <w:sz w:val="18"/>
                <w:szCs w:val="18"/>
              </w:rPr>
            </w:pPr>
            <w:r w:rsidRPr="001D4B52">
              <w:rPr>
                <w:rFonts w:ascii="Times New Roman" w:hAnsi="Times New Roman" w:cs="Times New Roman"/>
                <w:sz w:val="18"/>
                <w:szCs w:val="18"/>
              </w:rPr>
              <w:t>1.976</w:t>
            </w:r>
          </w:p>
        </w:tc>
        <w:tc>
          <w:tcPr>
            <w:tcW w:w="1368" w:type="dxa"/>
            <w:vAlign w:val="bottom"/>
          </w:tcPr>
          <w:p w:rsidR="00E14DF4" w:rsidRPr="001D4B52" w:rsidRDefault="0007630E" w:rsidP="003E5882">
            <w:pPr>
              <w:spacing w:line="320" w:lineRule="atLeast"/>
              <w:ind w:left="60" w:right="60"/>
              <w:jc w:val="center"/>
              <w:rPr>
                <w:rFonts w:ascii="Times New Roman" w:hAnsi="Times New Roman" w:cs="Times New Roman"/>
                <w:sz w:val="18"/>
                <w:szCs w:val="18"/>
              </w:rPr>
            </w:pPr>
            <w:r>
              <w:rPr>
                <w:rFonts w:ascii="Times New Roman" w:hAnsi="Times New Roman" w:cs="Times New Roman"/>
                <w:sz w:val="18"/>
                <w:szCs w:val="18"/>
              </w:rPr>
              <w:t>0</w:t>
            </w:r>
            <w:r w:rsidR="00E14DF4" w:rsidRPr="001D4B52">
              <w:rPr>
                <w:rFonts w:ascii="Times New Roman" w:hAnsi="Times New Roman" w:cs="Times New Roman"/>
                <w:sz w:val="18"/>
                <w:szCs w:val="18"/>
              </w:rPr>
              <w:t>.164</w:t>
            </w:r>
          </w:p>
        </w:tc>
      </w:tr>
    </w:tbl>
    <w:p w:rsidR="00B13670" w:rsidRDefault="00B13670" w:rsidP="00E14DF4">
      <w:pPr>
        <w:spacing w:after="0" w:line="480" w:lineRule="auto"/>
        <w:rPr>
          <w:rFonts w:ascii="Times New Roman" w:hAnsi="Times New Roman" w:cs="Times New Roman"/>
        </w:rPr>
      </w:pPr>
    </w:p>
    <w:p w:rsidR="00E14DF4" w:rsidRPr="009B7274" w:rsidRDefault="00E14DF4" w:rsidP="00E14DF4">
      <w:pPr>
        <w:spacing w:after="0" w:line="480" w:lineRule="auto"/>
        <w:rPr>
          <w:rFonts w:ascii="Times New Roman" w:hAnsi="Times New Roman" w:cs="Times New Roman"/>
          <w:u w:val="single"/>
        </w:rPr>
      </w:pPr>
      <w:r w:rsidRPr="009B7274">
        <w:rPr>
          <w:rFonts w:ascii="Times New Roman" w:hAnsi="Times New Roman" w:cs="Times New Roman"/>
          <w:u w:val="single"/>
        </w:rPr>
        <w:lastRenderedPageBreak/>
        <w:t>Tibia MANOVA Results</w:t>
      </w:r>
    </w:p>
    <w:p w:rsidR="00E14DF4" w:rsidRDefault="00E14DF4" w:rsidP="00E14DF4">
      <w:pPr>
        <w:spacing w:after="0" w:line="480" w:lineRule="auto"/>
        <w:ind w:firstLine="720"/>
        <w:rPr>
          <w:rFonts w:ascii="Times New Roman" w:hAnsi="Times New Roman" w:cs="Times New Roman"/>
        </w:rPr>
      </w:pPr>
      <w:r>
        <w:rPr>
          <w:rFonts w:ascii="Times New Roman" w:hAnsi="Times New Roman" w:cs="Times New Roman"/>
        </w:rPr>
        <w:t>With all variables in the model, both sample group and sex again had significant effects (p = 0.036, and p &lt; 0.00, respectively).  The interaction between sex and sample was also significant for tibia BMD (p = 0.05).  When individual variables model were investigated in the MANOVA, sex was a significant factor for all variables, sex-sample interaction was significant for the distal 1/3 shaft and the medial malleolus, but not at the metaphysis.  See Table 6.6.</w:t>
      </w:r>
    </w:p>
    <w:p w:rsidR="00E14DF4" w:rsidRDefault="00E14DF4" w:rsidP="00E14DF4">
      <w:pPr>
        <w:spacing w:after="0" w:line="480" w:lineRule="auto"/>
        <w:rPr>
          <w:rFonts w:ascii="Times New Roman" w:hAnsi="Times New Roman" w:cs="Times New Roman"/>
        </w:rPr>
      </w:pPr>
    </w:p>
    <w:p w:rsidR="00E14DF4" w:rsidRDefault="00E14DF4" w:rsidP="00E14DF4">
      <w:pPr>
        <w:spacing w:after="0" w:line="480" w:lineRule="auto"/>
        <w:rPr>
          <w:rFonts w:ascii="Times New Roman" w:hAnsi="Times New Roman" w:cs="Times New Roman"/>
        </w:rPr>
      </w:pPr>
    </w:p>
    <w:p w:rsidR="00E14DF4" w:rsidRDefault="00E14DF4" w:rsidP="00E14DF4">
      <w:pPr>
        <w:spacing w:after="0" w:line="480" w:lineRule="auto"/>
        <w:rPr>
          <w:rFonts w:ascii="Times New Roman" w:hAnsi="Times New Roman" w:cs="Times New Roman"/>
        </w:rPr>
      </w:pPr>
    </w:p>
    <w:p w:rsidR="00E14DF4" w:rsidRDefault="0066195E" w:rsidP="00E14DF4">
      <w:pPr>
        <w:spacing w:after="0" w:line="240" w:lineRule="auto"/>
        <w:rPr>
          <w:rFonts w:ascii="Times New Roman" w:hAnsi="Times New Roman" w:cs="Times New Roman"/>
          <w:b/>
          <w:sz w:val="20"/>
        </w:rPr>
      </w:pPr>
      <w:proofErr w:type="gramStart"/>
      <w:r w:rsidRPr="00B13670">
        <w:rPr>
          <w:rFonts w:ascii="Times New Roman" w:hAnsi="Times New Roman" w:cs="Times New Roman"/>
          <w:b/>
          <w:sz w:val="20"/>
        </w:rPr>
        <w:t>Table 6.6.</w:t>
      </w:r>
      <w:proofErr w:type="gramEnd"/>
      <w:r w:rsidRPr="00B13670">
        <w:rPr>
          <w:rFonts w:ascii="Times New Roman" w:hAnsi="Times New Roman" w:cs="Times New Roman"/>
          <w:b/>
          <w:sz w:val="20"/>
        </w:rPr>
        <w:t xml:space="preserve"> </w:t>
      </w:r>
      <w:r w:rsidR="00E14DF4" w:rsidRPr="00B13670">
        <w:rPr>
          <w:rFonts w:ascii="Times New Roman" w:hAnsi="Times New Roman" w:cs="Times New Roman"/>
          <w:b/>
          <w:sz w:val="20"/>
        </w:rPr>
        <w:t>Tibia</w:t>
      </w:r>
      <w:r w:rsidRPr="00B13670">
        <w:rPr>
          <w:rFonts w:ascii="Times New Roman" w:hAnsi="Times New Roman" w:cs="Times New Roman"/>
          <w:b/>
          <w:sz w:val="20"/>
        </w:rPr>
        <w:t xml:space="preserve"> </w:t>
      </w:r>
      <w:r w:rsidR="00E14DF4" w:rsidRPr="00B13670">
        <w:rPr>
          <w:rFonts w:ascii="Times New Roman" w:hAnsi="Times New Roman" w:cs="Times New Roman"/>
          <w:b/>
          <w:sz w:val="20"/>
        </w:rPr>
        <w:t>MANOVA</w:t>
      </w:r>
      <w:r w:rsidRPr="00B13670">
        <w:rPr>
          <w:rFonts w:ascii="Times New Roman" w:hAnsi="Times New Roman" w:cs="Times New Roman"/>
          <w:b/>
          <w:sz w:val="20"/>
        </w:rPr>
        <w:t xml:space="preserve"> Results</w:t>
      </w:r>
    </w:p>
    <w:p w:rsidR="00B13670" w:rsidRPr="00B13670" w:rsidRDefault="00B13670" w:rsidP="00E14DF4">
      <w:pPr>
        <w:spacing w:after="0" w:line="240" w:lineRule="auto"/>
        <w:rPr>
          <w:rFonts w:ascii="Times New Roman" w:hAnsi="Times New Roman" w:cs="Times New Roman"/>
          <w:b/>
          <w:sz w:val="20"/>
        </w:rPr>
      </w:pPr>
    </w:p>
    <w:tbl>
      <w:tblPr>
        <w:tblStyle w:val="TableGrid"/>
        <w:tblW w:w="0" w:type="auto"/>
        <w:tblLook w:val="04A0" w:firstRow="1" w:lastRow="0" w:firstColumn="1" w:lastColumn="0" w:noHBand="0" w:noVBand="1"/>
      </w:tblPr>
      <w:tblGrid>
        <w:gridCol w:w="1458"/>
        <w:gridCol w:w="1530"/>
        <w:gridCol w:w="907"/>
        <w:gridCol w:w="954"/>
        <w:gridCol w:w="1260"/>
        <w:gridCol w:w="1440"/>
        <w:gridCol w:w="1863"/>
      </w:tblGrid>
      <w:tr w:rsidR="00E14DF4" w:rsidRPr="00C3690B" w:rsidTr="003A3490">
        <w:trPr>
          <w:trHeight w:val="461"/>
        </w:trPr>
        <w:tc>
          <w:tcPr>
            <w:tcW w:w="1458" w:type="dxa"/>
          </w:tcPr>
          <w:p w:rsidR="00E14DF4" w:rsidRPr="00C3690B" w:rsidRDefault="00E14DF4" w:rsidP="003A3490">
            <w:pPr>
              <w:jc w:val="center"/>
              <w:rPr>
                <w:rFonts w:ascii="Times New Roman" w:hAnsi="Times New Roman" w:cs="Times New Roman"/>
                <w:b/>
                <w:sz w:val="20"/>
                <w:szCs w:val="20"/>
              </w:rPr>
            </w:pPr>
            <w:r w:rsidRPr="00C3690B">
              <w:rPr>
                <w:rFonts w:ascii="Times New Roman" w:hAnsi="Times New Roman" w:cs="Times New Roman"/>
                <w:b/>
                <w:sz w:val="20"/>
                <w:szCs w:val="20"/>
              </w:rPr>
              <w:t>Effect</w:t>
            </w:r>
          </w:p>
        </w:tc>
        <w:tc>
          <w:tcPr>
            <w:tcW w:w="1530" w:type="dxa"/>
          </w:tcPr>
          <w:p w:rsidR="00E14DF4" w:rsidRPr="00C3690B" w:rsidRDefault="00E14DF4" w:rsidP="003A3490">
            <w:pPr>
              <w:jc w:val="center"/>
              <w:rPr>
                <w:rFonts w:ascii="Times New Roman" w:hAnsi="Times New Roman" w:cs="Times New Roman"/>
                <w:b/>
                <w:sz w:val="20"/>
                <w:szCs w:val="20"/>
              </w:rPr>
            </w:pPr>
            <w:r w:rsidRPr="00C3690B">
              <w:rPr>
                <w:rFonts w:ascii="Times New Roman" w:hAnsi="Times New Roman" w:cs="Times New Roman"/>
                <w:b/>
                <w:sz w:val="20"/>
                <w:szCs w:val="20"/>
              </w:rPr>
              <w:t>Test</w:t>
            </w:r>
          </w:p>
        </w:tc>
        <w:tc>
          <w:tcPr>
            <w:tcW w:w="907" w:type="dxa"/>
          </w:tcPr>
          <w:p w:rsidR="00E14DF4" w:rsidRPr="00C3690B" w:rsidRDefault="00E14DF4" w:rsidP="003A3490">
            <w:pPr>
              <w:jc w:val="center"/>
              <w:rPr>
                <w:rFonts w:ascii="Times New Roman" w:hAnsi="Times New Roman" w:cs="Times New Roman"/>
                <w:b/>
                <w:sz w:val="20"/>
                <w:szCs w:val="20"/>
              </w:rPr>
            </w:pPr>
            <w:r w:rsidRPr="00C3690B">
              <w:rPr>
                <w:rFonts w:ascii="Times New Roman" w:hAnsi="Times New Roman" w:cs="Times New Roman"/>
                <w:b/>
                <w:sz w:val="20"/>
                <w:szCs w:val="20"/>
              </w:rPr>
              <w:t>Value</w:t>
            </w:r>
          </w:p>
        </w:tc>
        <w:tc>
          <w:tcPr>
            <w:tcW w:w="954" w:type="dxa"/>
          </w:tcPr>
          <w:p w:rsidR="00E14DF4" w:rsidRDefault="00E14DF4" w:rsidP="003A3490">
            <w:pPr>
              <w:jc w:val="center"/>
              <w:rPr>
                <w:rFonts w:ascii="Times New Roman" w:hAnsi="Times New Roman" w:cs="Times New Roman"/>
                <w:b/>
                <w:sz w:val="20"/>
                <w:szCs w:val="20"/>
              </w:rPr>
            </w:pPr>
            <w:r w:rsidRPr="00C3690B">
              <w:rPr>
                <w:rFonts w:ascii="Times New Roman" w:hAnsi="Times New Roman" w:cs="Times New Roman"/>
                <w:b/>
                <w:sz w:val="20"/>
                <w:szCs w:val="20"/>
              </w:rPr>
              <w:t>F</w:t>
            </w:r>
          </w:p>
          <w:p w:rsidR="00E14DF4" w:rsidRPr="00C3690B" w:rsidRDefault="00E14DF4" w:rsidP="003A3490">
            <w:pPr>
              <w:jc w:val="center"/>
              <w:rPr>
                <w:rFonts w:ascii="Times New Roman" w:hAnsi="Times New Roman" w:cs="Times New Roman"/>
                <w:b/>
                <w:sz w:val="20"/>
                <w:szCs w:val="20"/>
              </w:rPr>
            </w:pPr>
          </w:p>
        </w:tc>
        <w:tc>
          <w:tcPr>
            <w:tcW w:w="1260" w:type="dxa"/>
          </w:tcPr>
          <w:p w:rsidR="00E14DF4" w:rsidRPr="00C3690B" w:rsidRDefault="00E14DF4" w:rsidP="003A3490">
            <w:pPr>
              <w:jc w:val="center"/>
              <w:rPr>
                <w:rFonts w:ascii="Times New Roman" w:hAnsi="Times New Roman" w:cs="Times New Roman"/>
                <w:b/>
                <w:sz w:val="20"/>
                <w:szCs w:val="20"/>
              </w:rPr>
            </w:pPr>
            <w:r w:rsidRPr="00C3690B">
              <w:rPr>
                <w:rFonts w:ascii="Times New Roman" w:hAnsi="Times New Roman" w:cs="Times New Roman"/>
                <w:b/>
                <w:sz w:val="20"/>
                <w:szCs w:val="20"/>
              </w:rPr>
              <w:t>Hypothesis</w:t>
            </w:r>
          </w:p>
          <w:p w:rsidR="00E14DF4" w:rsidRPr="00C3690B" w:rsidRDefault="00E14DF4" w:rsidP="003A3490">
            <w:pPr>
              <w:jc w:val="center"/>
              <w:rPr>
                <w:rFonts w:ascii="Times New Roman" w:hAnsi="Times New Roman" w:cs="Times New Roman"/>
                <w:b/>
                <w:sz w:val="20"/>
                <w:szCs w:val="20"/>
              </w:rPr>
            </w:pPr>
            <w:proofErr w:type="spellStart"/>
            <w:r w:rsidRPr="00C3690B">
              <w:rPr>
                <w:rFonts w:ascii="Times New Roman" w:hAnsi="Times New Roman" w:cs="Times New Roman"/>
                <w:b/>
                <w:sz w:val="20"/>
                <w:szCs w:val="20"/>
              </w:rPr>
              <w:t>df</w:t>
            </w:r>
            <w:proofErr w:type="spellEnd"/>
          </w:p>
        </w:tc>
        <w:tc>
          <w:tcPr>
            <w:tcW w:w="1440" w:type="dxa"/>
          </w:tcPr>
          <w:p w:rsidR="00E14DF4" w:rsidRPr="00C3690B" w:rsidRDefault="00E14DF4" w:rsidP="003A3490">
            <w:pPr>
              <w:jc w:val="center"/>
              <w:rPr>
                <w:rFonts w:ascii="Times New Roman" w:hAnsi="Times New Roman" w:cs="Times New Roman"/>
                <w:b/>
                <w:sz w:val="20"/>
                <w:szCs w:val="20"/>
              </w:rPr>
            </w:pPr>
            <w:r w:rsidRPr="00C3690B">
              <w:rPr>
                <w:rFonts w:ascii="Times New Roman" w:hAnsi="Times New Roman" w:cs="Times New Roman"/>
                <w:b/>
                <w:sz w:val="20"/>
                <w:szCs w:val="20"/>
              </w:rPr>
              <w:t>Error</w:t>
            </w:r>
          </w:p>
          <w:p w:rsidR="00E14DF4" w:rsidRPr="00C3690B" w:rsidRDefault="00E14DF4" w:rsidP="003A3490">
            <w:pPr>
              <w:jc w:val="center"/>
              <w:rPr>
                <w:rFonts w:ascii="Times New Roman" w:hAnsi="Times New Roman" w:cs="Times New Roman"/>
                <w:b/>
                <w:sz w:val="20"/>
                <w:szCs w:val="20"/>
              </w:rPr>
            </w:pPr>
            <w:proofErr w:type="spellStart"/>
            <w:r w:rsidRPr="00C3690B">
              <w:rPr>
                <w:rFonts w:ascii="Times New Roman" w:hAnsi="Times New Roman" w:cs="Times New Roman"/>
                <w:b/>
                <w:sz w:val="20"/>
                <w:szCs w:val="20"/>
              </w:rPr>
              <w:t>df</w:t>
            </w:r>
            <w:proofErr w:type="spellEnd"/>
          </w:p>
        </w:tc>
        <w:tc>
          <w:tcPr>
            <w:tcW w:w="1863" w:type="dxa"/>
          </w:tcPr>
          <w:p w:rsidR="00E14DF4" w:rsidRPr="00C3690B" w:rsidRDefault="00E14DF4" w:rsidP="003A3490">
            <w:pPr>
              <w:jc w:val="center"/>
              <w:rPr>
                <w:rFonts w:ascii="Times New Roman" w:hAnsi="Times New Roman" w:cs="Times New Roman"/>
                <w:b/>
                <w:sz w:val="20"/>
                <w:szCs w:val="20"/>
              </w:rPr>
            </w:pPr>
            <w:r w:rsidRPr="00C3690B">
              <w:rPr>
                <w:rFonts w:ascii="Times New Roman" w:hAnsi="Times New Roman" w:cs="Times New Roman"/>
                <w:b/>
                <w:sz w:val="20"/>
                <w:szCs w:val="20"/>
              </w:rPr>
              <w:t>Significance</w:t>
            </w:r>
          </w:p>
        </w:tc>
      </w:tr>
      <w:tr w:rsidR="00BE46BD" w:rsidRPr="00C3690B" w:rsidTr="00AA7455">
        <w:trPr>
          <w:trHeight w:val="224"/>
        </w:trPr>
        <w:tc>
          <w:tcPr>
            <w:tcW w:w="1458" w:type="dxa"/>
          </w:tcPr>
          <w:p w:rsidR="00BE46BD" w:rsidRPr="00C3690B" w:rsidRDefault="00BE46BD" w:rsidP="003A3490">
            <w:pPr>
              <w:rPr>
                <w:rFonts w:ascii="Times New Roman" w:hAnsi="Times New Roman" w:cs="Times New Roman"/>
                <w:b/>
                <w:sz w:val="20"/>
                <w:szCs w:val="20"/>
              </w:rPr>
            </w:pPr>
            <w:r w:rsidRPr="00C3690B">
              <w:rPr>
                <w:rFonts w:ascii="Times New Roman" w:hAnsi="Times New Roman" w:cs="Times New Roman"/>
                <w:b/>
                <w:sz w:val="20"/>
                <w:szCs w:val="20"/>
              </w:rPr>
              <w:t>Sample</w:t>
            </w:r>
          </w:p>
        </w:tc>
        <w:tc>
          <w:tcPr>
            <w:tcW w:w="1530" w:type="dxa"/>
            <w:vAlign w:val="bottom"/>
          </w:tcPr>
          <w:p w:rsidR="00BE46BD" w:rsidRPr="00E47D65" w:rsidRDefault="00BE46BD" w:rsidP="00AA7455">
            <w:pPr>
              <w:pStyle w:val="NormalWeb"/>
              <w:spacing w:before="0" w:beforeAutospacing="0" w:after="0" w:afterAutospacing="0" w:line="276" w:lineRule="auto"/>
              <w:jc w:val="center"/>
              <w:rPr>
                <w:rFonts w:ascii="Arial" w:hAnsi="Arial" w:cs="Arial"/>
                <w:color w:val="000000" w:themeColor="text1"/>
                <w:sz w:val="20"/>
                <w:szCs w:val="20"/>
              </w:rPr>
            </w:pPr>
            <w:r w:rsidRPr="00E47D65">
              <w:rPr>
                <w:rFonts w:eastAsia="Calibri"/>
                <w:color w:val="000000" w:themeColor="text1"/>
                <w:kern w:val="24"/>
                <w:sz w:val="20"/>
                <w:szCs w:val="20"/>
              </w:rPr>
              <w:t>Pillai’s Trace</w:t>
            </w:r>
          </w:p>
        </w:tc>
        <w:tc>
          <w:tcPr>
            <w:tcW w:w="907" w:type="dxa"/>
          </w:tcPr>
          <w:p w:rsidR="00BE46BD" w:rsidRPr="009052FC" w:rsidRDefault="00BE46BD" w:rsidP="003A3490">
            <w:pPr>
              <w:spacing w:line="320" w:lineRule="atLeast"/>
              <w:ind w:left="60" w:right="60"/>
              <w:jc w:val="center"/>
              <w:rPr>
                <w:rFonts w:ascii="Times New Roman" w:hAnsi="Times New Roman" w:cs="Times New Roman"/>
                <w:sz w:val="18"/>
                <w:szCs w:val="18"/>
              </w:rPr>
            </w:pPr>
            <w:r>
              <w:rPr>
                <w:rFonts w:ascii="Times New Roman" w:hAnsi="Times New Roman" w:cs="Times New Roman"/>
                <w:sz w:val="18"/>
                <w:szCs w:val="18"/>
              </w:rPr>
              <w:t>.108</w:t>
            </w:r>
          </w:p>
        </w:tc>
        <w:tc>
          <w:tcPr>
            <w:tcW w:w="954" w:type="dxa"/>
          </w:tcPr>
          <w:p w:rsidR="00BE46BD" w:rsidRPr="009052FC" w:rsidRDefault="00BE46BD" w:rsidP="003A3490">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2.988</w:t>
            </w:r>
          </w:p>
        </w:tc>
        <w:tc>
          <w:tcPr>
            <w:tcW w:w="1260" w:type="dxa"/>
          </w:tcPr>
          <w:p w:rsidR="00BE46BD" w:rsidRPr="009052FC" w:rsidRDefault="00BE46BD" w:rsidP="003A3490">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3.000</w:t>
            </w:r>
          </w:p>
        </w:tc>
        <w:tc>
          <w:tcPr>
            <w:tcW w:w="1440" w:type="dxa"/>
          </w:tcPr>
          <w:p w:rsidR="00BE46BD" w:rsidRPr="009052FC" w:rsidRDefault="00BE46BD" w:rsidP="003A3490">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74.000</w:t>
            </w:r>
          </w:p>
        </w:tc>
        <w:tc>
          <w:tcPr>
            <w:tcW w:w="1863" w:type="dxa"/>
          </w:tcPr>
          <w:p w:rsidR="00BE46BD" w:rsidRPr="00201325" w:rsidRDefault="00BE46BD" w:rsidP="003A3490">
            <w:pPr>
              <w:spacing w:line="320" w:lineRule="atLeast"/>
              <w:ind w:left="60" w:right="60"/>
              <w:jc w:val="center"/>
              <w:rPr>
                <w:rFonts w:ascii="Times New Roman" w:hAnsi="Times New Roman" w:cs="Times New Roman"/>
                <w:b/>
                <w:sz w:val="18"/>
                <w:szCs w:val="18"/>
              </w:rPr>
            </w:pPr>
            <w:r w:rsidRPr="00201325">
              <w:rPr>
                <w:rFonts w:ascii="Times New Roman" w:hAnsi="Times New Roman" w:cs="Times New Roman"/>
                <w:b/>
                <w:sz w:val="18"/>
                <w:szCs w:val="18"/>
                <w:highlight w:val="yellow"/>
              </w:rPr>
              <w:t>0.036</w:t>
            </w:r>
          </w:p>
        </w:tc>
      </w:tr>
      <w:tr w:rsidR="00BE46BD" w:rsidRPr="00C3690B" w:rsidTr="00AA7455">
        <w:trPr>
          <w:trHeight w:val="224"/>
        </w:trPr>
        <w:tc>
          <w:tcPr>
            <w:tcW w:w="1458" w:type="dxa"/>
          </w:tcPr>
          <w:p w:rsidR="00BE46BD" w:rsidRPr="00C3690B" w:rsidRDefault="00BE46BD" w:rsidP="003A3490">
            <w:pPr>
              <w:rPr>
                <w:rFonts w:ascii="Times New Roman" w:hAnsi="Times New Roman" w:cs="Times New Roman"/>
                <w:b/>
                <w:sz w:val="20"/>
                <w:szCs w:val="20"/>
              </w:rPr>
            </w:pPr>
            <w:r w:rsidRPr="00C3690B">
              <w:rPr>
                <w:rFonts w:ascii="Times New Roman" w:hAnsi="Times New Roman" w:cs="Times New Roman"/>
                <w:b/>
                <w:sz w:val="20"/>
                <w:szCs w:val="20"/>
              </w:rPr>
              <w:t>Sex</w:t>
            </w:r>
          </w:p>
        </w:tc>
        <w:tc>
          <w:tcPr>
            <w:tcW w:w="1530" w:type="dxa"/>
            <w:vAlign w:val="bottom"/>
          </w:tcPr>
          <w:p w:rsidR="00BE46BD" w:rsidRPr="00E47D65" w:rsidRDefault="00BE46BD" w:rsidP="00AA7455">
            <w:pPr>
              <w:pStyle w:val="NormalWeb"/>
              <w:spacing w:before="0" w:beforeAutospacing="0" w:after="0" w:afterAutospacing="0" w:line="276" w:lineRule="auto"/>
              <w:jc w:val="center"/>
              <w:rPr>
                <w:rFonts w:ascii="Arial" w:hAnsi="Arial" w:cs="Arial"/>
                <w:color w:val="000000" w:themeColor="text1"/>
                <w:sz w:val="20"/>
                <w:szCs w:val="20"/>
              </w:rPr>
            </w:pPr>
            <w:r w:rsidRPr="00E47D65">
              <w:rPr>
                <w:rFonts w:eastAsia="Calibri"/>
                <w:color w:val="000000" w:themeColor="text1"/>
                <w:kern w:val="24"/>
                <w:sz w:val="20"/>
                <w:szCs w:val="20"/>
              </w:rPr>
              <w:t>Pillai’s Trace</w:t>
            </w:r>
          </w:p>
        </w:tc>
        <w:tc>
          <w:tcPr>
            <w:tcW w:w="907" w:type="dxa"/>
          </w:tcPr>
          <w:p w:rsidR="00BE46BD" w:rsidRPr="009052FC" w:rsidRDefault="00BE46BD" w:rsidP="003A3490">
            <w:pPr>
              <w:spacing w:line="320" w:lineRule="atLeast"/>
              <w:ind w:left="60" w:right="60"/>
              <w:jc w:val="center"/>
              <w:rPr>
                <w:rFonts w:ascii="Times New Roman" w:hAnsi="Times New Roman" w:cs="Times New Roman"/>
                <w:sz w:val="18"/>
                <w:szCs w:val="18"/>
              </w:rPr>
            </w:pPr>
            <w:r>
              <w:rPr>
                <w:rFonts w:ascii="Times New Roman" w:hAnsi="Times New Roman" w:cs="Times New Roman"/>
                <w:sz w:val="18"/>
                <w:szCs w:val="18"/>
              </w:rPr>
              <w:t>.338</w:t>
            </w:r>
          </w:p>
        </w:tc>
        <w:tc>
          <w:tcPr>
            <w:tcW w:w="954" w:type="dxa"/>
          </w:tcPr>
          <w:p w:rsidR="00BE46BD" w:rsidRPr="009052FC" w:rsidRDefault="00BE46BD" w:rsidP="003A3490">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12.615</w:t>
            </w:r>
          </w:p>
        </w:tc>
        <w:tc>
          <w:tcPr>
            <w:tcW w:w="1260" w:type="dxa"/>
          </w:tcPr>
          <w:p w:rsidR="00BE46BD" w:rsidRPr="009052FC" w:rsidRDefault="00BE46BD" w:rsidP="003A3490">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3.000</w:t>
            </w:r>
          </w:p>
        </w:tc>
        <w:tc>
          <w:tcPr>
            <w:tcW w:w="1440" w:type="dxa"/>
          </w:tcPr>
          <w:p w:rsidR="00BE46BD" w:rsidRPr="009052FC" w:rsidRDefault="00BE46BD" w:rsidP="003A3490">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74.000</w:t>
            </w:r>
          </w:p>
        </w:tc>
        <w:tc>
          <w:tcPr>
            <w:tcW w:w="1863" w:type="dxa"/>
          </w:tcPr>
          <w:p w:rsidR="00BE46BD" w:rsidRPr="009052FC" w:rsidRDefault="00BE46BD" w:rsidP="003A3490">
            <w:pPr>
              <w:spacing w:line="320" w:lineRule="atLeast"/>
              <w:ind w:left="60" w:right="60"/>
              <w:jc w:val="center"/>
              <w:rPr>
                <w:rFonts w:ascii="Times New Roman" w:hAnsi="Times New Roman" w:cs="Times New Roman"/>
                <w:sz w:val="18"/>
                <w:szCs w:val="18"/>
              </w:rPr>
            </w:pPr>
            <w:r>
              <w:rPr>
                <w:rFonts w:ascii="Times New Roman" w:hAnsi="Times New Roman" w:cs="Times New Roman"/>
                <w:sz w:val="18"/>
                <w:szCs w:val="18"/>
              </w:rPr>
              <w:t>0</w:t>
            </w:r>
            <w:r w:rsidRPr="009052FC">
              <w:rPr>
                <w:rFonts w:ascii="Times New Roman" w:hAnsi="Times New Roman" w:cs="Times New Roman"/>
                <w:sz w:val="18"/>
                <w:szCs w:val="18"/>
              </w:rPr>
              <w:t>.000</w:t>
            </w:r>
          </w:p>
        </w:tc>
      </w:tr>
      <w:tr w:rsidR="00BE46BD" w:rsidRPr="00C3690B" w:rsidTr="00AA7455">
        <w:trPr>
          <w:trHeight w:val="236"/>
        </w:trPr>
        <w:tc>
          <w:tcPr>
            <w:tcW w:w="1458" w:type="dxa"/>
          </w:tcPr>
          <w:p w:rsidR="00BE46BD" w:rsidRPr="00C3690B" w:rsidRDefault="00BE46BD" w:rsidP="003A3490">
            <w:pPr>
              <w:rPr>
                <w:rFonts w:ascii="Times New Roman" w:hAnsi="Times New Roman" w:cs="Times New Roman"/>
                <w:b/>
                <w:sz w:val="20"/>
                <w:szCs w:val="20"/>
              </w:rPr>
            </w:pPr>
            <w:r w:rsidRPr="00C3690B">
              <w:rPr>
                <w:rFonts w:ascii="Times New Roman" w:hAnsi="Times New Roman" w:cs="Times New Roman"/>
                <w:b/>
                <w:sz w:val="20"/>
                <w:szCs w:val="20"/>
              </w:rPr>
              <w:t>Sample*Sex</w:t>
            </w:r>
          </w:p>
        </w:tc>
        <w:tc>
          <w:tcPr>
            <w:tcW w:w="1530" w:type="dxa"/>
            <w:vAlign w:val="bottom"/>
          </w:tcPr>
          <w:p w:rsidR="00BE46BD" w:rsidRPr="00E47D65" w:rsidRDefault="00BE46BD" w:rsidP="00AA7455">
            <w:pPr>
              <w:pStyle w:val="NormalWeb"/>
              <w:spacing w:before="0" w:beforeAutospacing="0" w:after="0" w:afterAutospacing="0" w:line="276" w:lineRule="auto"/>
              <w:jc w:val="center"/>
              <w:rPr>
                <w:rFonts w:ascii="Arial" w:hAnsi="Arial" w:cs="Arial"/>
                <w:color w:val="000000" w:themeColor="text1"/>
                <w:sz w:val="20"/>
                <w:szCs w:val="20"/>
              </w:rPr>
            </w:pPr>
            <w:r w:rsidRPr="00E47D65">
              <w:rPr>
                <w:rFonts w:eastAsia="Calibri"/>
                <w:color w:val="000000" w:themeColor="text1"/>
                <w:kern w:val="24"/>
                <w:sz w:val="20"/>
                <w:szCs w:val="20"/>
              </w:rPr>
              <w:t>Pillai’s Trace</w:t>
            </w:r>
          </w:p>
        </w:tc>
        <w:tc>
          <w:tcPr>
            <w:tcW w:w="907" w:type="dxa"/>
          </w:tcPr>
          <w:p w:rsidR="00BE46BD" w:rsidRPr="009052FC" w:rsidRDefault="00BE46BD" w:rsidP="003A3490">
            <w:pPr>
              <w:spacing w:line="320" w:lineRule="atLeast"/>
              <w:ind w:left="60" w:right="60"/>
              <w:jc w:val="center"/>
              <w:rPr>
                <w:rFonts w:ascii="Times New Roman" w:hAnsi="Times New Roman" w:cs="Times New Roman"/>
                <w:sz w:val="18"/>
                <w:szCs w:val="18"/>
              </w:rPr>
            </w:pPr>
            <w:r>
              <w:rPr>
                <w:rFonts w:ascii="Times New Roman" w:hAnsi="Times New Roman" w:cs="Times New Roman"/>
                <w:sz w:val="18"/>
                <w:szCs w:val="18"/>
              </w:rPr>
              <w:t>.100</w:t>
            </w:r>
          </w:p>
        </w:tc>
        <w:tc>
          <w:tcPr>
            <w:tcW w:w="954" w:type="dxa"/>
          </w:tcPr>
          <w:p w:rsidR="00BE46BD" w:rsidRPr="009052FC" w:rsidRDefault="00BE46BD" w:rsidP="003A3490">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2.736</w:t>
            </w:r>
          </w:p>
        </w:tc>
        <w:tc>
          <w:tcPr>
            <w:tcW w:w="1260" w:type="dxa"/>
          </w:tcPr>
          <w:p w:rsidR="00BE46BD" w:rsidRPr="009052FC" w:rsidRDefault="00BE46BD" w:rsidP="003A3490">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3.000</w:t>
            </w:r>
          </w:p>
        </w:tc>
        <w:tc>
          <w:tcPr>
            <w:tcW w:w="1440" w:type="dxa"/>
          </w:tcPr>
          <w:p w:rsidR="00BE46BD" w:rsidRPr="009052FC" w:rsidRDefault="00BE46BD" w:rsidP="003A3490">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74.000</w:t>
            </w:r>
          </w:p>
        </w:tc>
        <w:tc>
          <w:tcPr>
            <w:tcW w:w="1863" w:type="dxa"/>
          </w:tcPr>
          <w:p w:rsidR="00BE46BD" w:rsidRPr="00201325" w:rsidRDefault="00BE46BD" w:rsidP="003A3490">
            <w:pPr>
              <w:spacing w:line="320" w:lineRule="atLeast"/>
              <w:ind w:left="60" w:right="60"/>
              <w:jc w:val="center"/>
              <w:rPr>
                <w:rFonts w:ascii="Times New Roman" w:hAnsi="Times New Roman" w:cs="Times New Roman"/>
                <w:b/>
                <w:sz w:val="18"/>
                <w:szCs w:val="18"/>
              </w:rPr>
            </w:pPr>
            <w:r w:rsidRPr="00201325">
              <w:rPr>
                <w:rFonts w:ascii="Times New Roman" w:hAnsi="Times New Roman" w:cs="Times New Roman"/>
                <w:b/>
                <w:sz w:val="18"/>
                <w:szCs w:val="18"/>
                <w:highlight w:val="yellow"/>
              </w:rPr>
              <w:t>0.050</w:t>
            </w:r>
          </w:p>
        </w:tc>
      </w:tr>
    </w:tbl>
    <w:p w:rsidR="00E14DF4" w:rsidRDefault="00E14DF4" w:rsidP="00E14DF4">
      <w:pPr>
        <w:spacing w:after="0" w:line="480" w:lineRule="auto"/>
        <w:rPr>
          <w:rFonts w:ascii="Times New Roman" w:hAnsi="Times New Roman" w:cs="Times New Roman"/>
        </w:rPr>
      </w:pPr>
    </w:p>
    <w:p w:rsidR="00C31DC2" w:rsidRDefault="00E14DF4" w:rsidP="00C31DC2">
      <w:pPr>
        <w:spacing w:after="0" w:line="240" w:lineRule="auto"/>
        <w:rPr>
          <w:rFonts w:ascii="Times New Roman" w:hAnsi="Times New Roman" w:cs="Times New Roman"/>
          <w:b/>
          <w:sz w:val="20"/>
        </w:rPr>
      </w:pPr>
      <w:r w:rsidRPr="00B13670">
        <w:rPr>
          <w:rFonts w:ascii="Times New Roman" w:hAnsi="Times New Roman" w:cs="Times New Roman"/>
          <w:b/>
          <w:sz w:val="20"/>
        </w:rPr>
        <w:t xml:space="preserve">Table 6.6 continued. Tibia MANOVA Results, </w:t>
      </w:r>
      <w:r w:rsidR="00C31DC2" w:rsidRPr="00B13670">
        <w:rPr>
          <w:rFonts w:ascii="Times New Roman" w:hAnsi="Times New Roman" w:cs="Times New Roman"/>
          <w:b/>
          <w:sz w:val="20"/>
        </w:rPr>
        <w:t>Effect of Demographic Factors on BMD Variables</w:t>
      </w:r>
    </w:p>
    <w:p w:rsidR="00B13670" w:rsidRPr="00B13670" w:rsidRDefault="00B13670" w:rsidP="00C31DC2">
      <w:pPr>
        <w:spacing w:after="0" w:line="240" w:lineRule="auto"/>
        <w:rPr>
          <w:rFonts w:ascii="Times New Roman" w:hAnsi="Times New Roman" w:cs="Times New Roman"/>
          <w:b/>
          <w:sz w:val="20"/>
        </w:rPr>
      </w:pPr>
    </w:p>
    <w:tbl>
      <w:tblPr>
        <w:tblStyle w:val="TableGrid"/>
        <w:tblW w:w="0" w:type="auto"/>
        <w:tblLook w:val="04A0" w:firstRow="1" w:lastRow="0" w:firstColumn="1" w:lastColumn="0" w:noHBand="0" w:noVBand="1"/>
      </w:tblPr>
      <w:tblGrid>
        <w:gridCol w:w="1368"/>
        <w:gridCol w:w="1368"/>
        <w:gridCol w:w="1368"/>
        <w:gridCol w:w="1368"/>
        <w:gridCol w:w="1368"/>
        <w:gridCol w:w="1368"/>
        <w:gridCol w:w="1368"/>
      </w:tblGrid>
      <w:tr w:rsidR="00E14DF4" w:rsidTr="003A3490">
        <w:tc>
          <w:tcPr>
            <w:tcW w:w="1368" w:type="dxa"/>
          </w:tcPr>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Factor</w:t>
            </w:r>
          </w:p>
        </w:tc>
        <w:tc>
          <w:tcPr>
            <w:tcW w:w="1368" w:type="dxa"/>
          </w:tcPr>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Dependent</w:t>
            </w:r>
          </w:p>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Variable</w:t>
            </w:r>
          </w:p>
        </w:tc>
        <w:tc>
          <w:tcPr>
            <w:tcW w:w="1368" w:type="dxa"/>
          </w:tcPr>
          <w:p w:rsidR="00E14DF4" w:rsidRPr="00CC15C7" w:rsidRDefault="00E14DF4" w:rsidP="003A3490">
            <w:pPr>
              <w:jc w:val="center"/>
              <w:rPr>
                <w:rFonts w:ascii="Times New Roman" w:hAnsi="Times New Roman" w:cs="Times New Roman"/>
                <w:b/>
                <w:sz w:val="19"/>
                <w:szCs w:val="19"/>
              </w:rPr>
            </w:pPr>
            <w:r w:rsidRPr="00CC15C7">
              <w:rPr>
                <w:rFonts w:ascii="Times New Roman" w:hAnsi="Times New Roman" w:cs="Times New Roman"/>
                <w:b/>
                <w:sz w:val="19"/>
                <w:szCs w:val="19"/>
              </w:rPr>
              <w:t>Type III Sum of Squares</w:t>
            </w:r>
          </w:p>
        </w:tc>
        <w:tc>
          <w:tcPr>
            <w:tcW w:w="1368" w:type="dxa"/>
          </w:tcPr>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DF</w:t>
            </w:r>
          </w:p>
        </w:tc>
        <w:tc>
          <w:tcPr>
            <w:tcW w:w="1368" w:type="dxa"/>
          </w:tcPr>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Mean Square</w:t>
            </w:r>
          </w:p>
        </w:tc>
        <w:tc>
          <w:tcPr>
            <w:tcW w:w="1368" w:type="dxa"/>
          </w:tcPr>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F</w:t>
            </w:r>
          </w:p>
        </w:tc>
        <w:tc>
          <w:tcPr>
            <w:tcW w:w="1368" w:type="dxa"/>
          </w:tcPr>
          <w:p w:rsidR="00E14DF4" w:rsidRPr="00CC15C7" w:rsidRDefault="00E14DF4" w:rsidP="003A3490">
            <w:pPr>
              <w:jc w:val="center"/>
              <w:rPr>
                <w:rFonts w:ascii="Times New Roman" w:hAnsi="Times New Roman" w:cs="Times New Roman"/>
                <w:b/>
                <w:sz w:val="20"/>
                <w:szCs w:val="20"/>
              </w:rPr>
            </w:pPr>
            <w:r w:rsidRPr="00CC15C7">
              <w:rPr>
                <w:rFonts w:ascii="Times New Roman" w:hAnsi="Times New Roman" w:cs="Times New Roman"/>
                <w:b/>
                <w:sz w:val="20"/>
                <w:szCs w:val="20"/>
              </w:rPr>
              <w:t>Significance</w:t>
            </w:r>
          </w:p>
        </w:tc>
      </w:tr>
      <w:tr w:rsidR="00E14DF4" w:rsidTr="009663E6">
        <w:tc>
          <w:tcPr>
            <w:tcW w:w="1368" w:type="dxa"/>
            <w:vMerge w:val="restart"/>
            <w:vAlign w:val="center"/>
          </w:tcPr>
          <w:p w:rsidR="00E14DF4" w:rsidRPr="00CC15C7" w:rsidRDefault="00E14DF4" w:rsidP="003A3490">
            <w:pPr>
              <w:jc w:val="center"/>
              <w:rPr>
                <w:rFonts w:ascii="Times New Roman" w:hAnsi="Times New Roman" w:cs="Times New Roman"/>
                <w:b/>
                <w:sz w:val="20"/>
                <w:szCs w:val="20"/>
              </w:rPr>
            </w:pPr>
            <w:r>
              <w:rPr>
                <w:rFonts w:ascii="Times New Roman" w:hAnsi="Times New Roman" w:cs="Times New Roman"/>
                <w:b/>
                <w:sz w:val="20"/>
                <w:szCs w:val="20"/>
              </w:rPr>
              <w:t>Sample</w:t>
            </w:r>
          </w:p>
        </w:tc>
        <w:tc>
          <w:tcPr>
            <w:tcW w:w="1368" w:type="dxa"/>
            <w:vAlign w:val="center"/>
          </w:tcPr>
          <w:p w:rsidR="00E14DF4" w:rsidRDefault="00E14DF4" w:rsidP="003A3490">
            <w:pPr>
              <w:rPr>
                <w:rFonts w:ascii="Times New Roman" w:hAnsi="Times New Roman" w:cs="Times New Roman"/>
                <w:sz w:val="18"/>
                <w:szCs w:val="18"/>
              </w:rPr>
            </w:pPr>
          </w:p>
          <w:p w:rsidR="00E14DF4" w:rsidRPr="0029152F" w:rsidRDefault="00E14DF4" w:rsidP="003A3490">
            <w:pPr>
              <w:rPr>
                <w:rFonts w:ascii="Times New Roman" w:hAnsi="Times New Roman" w:cs="Times New Roman"/>
                <w:sz w:val="18"/>
                <w:szCs w:val="18"/>
              </w:rPr>
            </w:pPr>
            <w:r w:rsidRPr="0029152F">
              <w:rPr>
                <w:rFonts w:ascii="Times New Roman" w:hAnsi="Times New Roman" w:cs="Times New Roman"/>
                <w:sz w:val="18"/>
                <w:szCs w:val="18"/>
              </w:rPr>
              <w:t>Distal 1/3 shaft</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.250</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1</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.250</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2.570</w:t>
            </w:r>
          </w:p>
        </w:tc>
        <w:tc>
          <w:tcPr>
            <w:tcW w:w="1368" w:type="dxa"/>
            <w:vAlign w:val="bottom"/>
          </w:tcPr>
          <w:p w:rsidR="00E14DF4" w:rsidRPr="009052FC" w:rsidRDefault="00044BD1" w:rsidP="009663E6">
            <w:pPr>
              <w:spacing w:line="320" w:lineRule="atLeast"/>
              <w:ind w:left="60" w:right="60"/>
              <w:jc w:val="center"/>
              <w:rPr>
                <w:rFonts w:ascii="Times New Roman" w:hAnsi="Times New Roman" w:cs="Times New Roman"/>
                <w:sz w:val="18"/>
                <w:szCs w:val="18"/>
              </w:rPr>
            </w:pPr>
            <w:r>
              <w:rPr>
                <w:rFonts w:ascii="Times New Roman" w:hAnsi="Times New Roman" w:cs="Times New Roman"/>
                <w:sz w:val="18"/>
                <w:szCs w:val="18"/>
              </w:rPr>
              <w:t>0</w:t>
            </w:r>
            <w:r w:rsidR="00E14DF4" w:rsidRPr="009052FC">
              <w:rPr>
                <w:rFonts w:ascii="Times New Roman" w:hAnsi="Times New Roman" w:cs="Times New Roman"/>
                <w:sz w:val="18"/>
                <w:szCs w:val="18"/>
              </w:rPr>
              <w:t>.113</w:t>
            </w:r>
          </w:p>
        </w:tc>
      </w:tr>
      <w:tr w:rsidR="00E14DF4" w:rsidTr="009663E6">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Default="00E14DF4" w:rsidP="003A3490">
            <w:pPr>
              <w:rPr>
                <w:rFonts w:ascii="Times New Roman" w:hAnsi="Times New Roman" w:cs="Times New Roman"/>
                <w:sz w:val="18"/>
                <w:szCs w:val="18"/>
              </w:rPr>
            </w:pPr>
          </w:p>
          <w:p w:rsidR="00E14DF4" w:rsidRPr="0029152F" w:rsidRDefault="00E14DF4" w:rsidP="003A3490">
            <w:pPr>
              <w:rPr>
                <w:rFonts w:ascii="Times New Roman" w:hAnsi="Times New Roman" w:cs="Times New Roman"/>
                <w:sz w:val="18"/>
                <w:szCs w:val="18"/>
              </w:rPr>
            </w:pPr>
            <w:r w:rsidRPr="0029152F">
              <w:rPr>
                <w:rFonts w:ascii="Times New Roman" w:hAnsi="Times New Roman" w:cs="Times New Roman"/>
                <w:sz w:val="18"/>
                <w:szCs w:val="18"/>
              </w:rPr>
              <w:t>Metaphysis</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.287</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1</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.287</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4.532</w:t>
            </w:r>
          </w:p>
        </w:tc>
        <w:tc>
          <w:tcPr>
            <w:tcW w:w="1368" w:type="dxa"/>
            <w:vAlign w:val="bottom"/>
          </w:tcPr>
          <w:p w:rsidR="00E14DF4" w:rsidRPr="00201325" w:rsidRDefault="00044BD1" w:rsidP="009663E6">
            <w:pPr>
              <w:spacing w:line="320" w:lineRule="atLeast"/>
              <w:ind w:left="60" w:right="60"/>
              <w:jc w:val="center"/>
              <w:rPr>
                <w:rFonts w:ascii="Times New Roman" w:hAnsi="Times New Roman" w:cs="Times New Roman"/>
                <w:b/>
                <w:sz w:val="18"/>
                <w:szCs w:val="18"/>
                <w:highlight w:val="yellow"/>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.036</w:t>
            </w:r>
          </w:p>
        </w:tc>
      </w:tr>
      <w:tr w:rsidR="00E14DF4" w:rsidTr="009663E6">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Pr="0029152F" w:rsidRDefault="00E14DF4" w:rsidP="003A3490">
            <w:pPr>
              <w:rPr>
                <w:rFonts w:ascii="Times New Roman" w:hAnsi="Times New Roman" w:cs="Times New Roman"/>
                <w:sz w:val="18"/>
                <w:szCs w:val="18"/>
              </w:rPr>
            </w:pPr>
            <w:r w:rsidRPr="0029152F">
              <w:rPr>
                <w:rFonts w:ascii="Times New Roman" w:hAnsi="Times New Roman" w:cs="Times New Roman"/>
                <w:sz w:val="18"/>
                <w:szCs w:val="18"/>
              </w:rPr>
              <w:t>Medial Malleolus</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.291</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1</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.291</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9.066</w:t>
            </w:r>
          </w:p>
        </w:tc>
        <w:tc>
          <w:tcPr>
            <w:tcW w:w="1368" w:type="dxa"/>
            <w:vAlign w:val="bottom"/>
          </w:tcPr>
          <w:p w:rsidR="00E14DF4" w:rsidRPr="00201325" w:rsidRDefault="00044BD1" w:rsidP="009663E6">
            <w:pPr>
              <w:spacing w:line="320" w:lineRule="atLeast"/>
              <w:ind w:left="60" w:right="60"/>
              <w:jc w:val="center"/>
              <w:rPr>
                <w:rFonts w:ascii="Times New Roman" w:hAnsi="Times New Roman" w:cs="Times New Roman"/>
                <w:b/>
                <w:sz w:val="18"/>
                <w:szCs w:val="18"/>
                <w:highlight w:val="yellow"/>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.004</w:t>
            </w:r>
          </w:p>
        </w:tc>
      </w:tr>
      <w:tr w:rsidR="00E14DF4" w:rsidTr="009663E6">
        <w:tc>
          <w:tcPr>
            <w:tcW w:w="1368" w:type="dxa"/>
            <w:vMerge w:val="restart"/>
            <w:vAlign w:val="center"/>
          </w:tcPr>
          <w:p w:rsidR="00E14DF4" w:rsidRPr="00CC15C7" w:rsidRDefault="00E14DF4" w:rsidP="003A3490">
            <w:pPr>
              <w:jc w:val="center"/>
              <w:rPr>
                <w:rFonts w:ascii="Times New Roman" w:hAnsi="Times New Roman" w:cs="Times New Roman"/>
                <w:b/>
                <w:sz w:val="20"/>
                <w:szCs w:val="20"/>
              </w:rPr>
            </w:pPr>
            <w:r>
              <w:rPr>
                <w:rFonts w:ascii="Times New Roman" w:hAnsi="Times New Roman" w:cs="Times New Roman"/>
                <w:b/>
                <w:sz w:val="20"/>
                <w:szCs w:val="20"/>
              </w:rPr>
              <w:t>Sex</w:t>
            </w:r>
          </w:p>
        </w:tc>
        <w:tc>
          <w:tcPr>
            <w:tcW w:w="1368" w:type="dxa"/>
            <w:vAlign w:val="center"/>
          </w:tcPr>
          <w:p w:rsidR="00E14DF4" w:rsidRDefault="00E14DF4" w:rsidP="003A3490">
            <w:pPr>
              <w:rPr>
                <w:rFonts w:ascii="Times New Roman" w:hAnsi="Times New Roman" w:cs="Times New Roman"/>
                <w:sz w:val="18"/>
                <w:szCs w:val="18"/>
              </w:rPr>
            </w:pPr>
          </w:p>
          <w:p w:rsidR="00E14DF4" w:rsidRPr="0029152F" w:rsidRDefault="00E14DF4" w:rsidP="003A3490">
            <w:pPr>
              <w:rPr>
                <w:rFonts w:ascii="Times New Roman" w:hAnsi="Times New Roman" w:cs="Times New Roman"/>
                <w:sz w:val="18"/>
                <w:szCs w:val="18"/>
              </w:rPr>
            </w:pPr>
            <w:r w:rsidRPr="0029152F">
              <w:rPr>
                <w:rFonts w:ascii="Times New Roman" w:hAnsi="Times New Roman" w:cs="Times New Roman"/>
                <w:sz w:val="18"/>
                <w:szCs w:val="18"/>
              </w:rPr>
              <w:t>Distal 1/3 shaft</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2.865</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1</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2.865</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29.454</w:t>
            </w:r>
          </w:p>
        </w:tc>
        <w:tc>
          <w:tcPr>
            <w:tcW w:w="1368" w:type="dxa"/>
            <w:vAlign w:val="bottom"/>
          </w:tcPr>
          <w:p w:rsidR="00E14DF4" w:rsidRPr="009052FC" w:rsidRDefault="00044BD1" w:rsidP="009663E6">
            <w:pPr>
              <w:spacing w:line="320" w:lineRule="atLeast"/>
              <w:ind w:left="60" w:right="60"/>
              <w:jc w:val="center"/>
              <w:rPr>
                <w:rFonts w:ascii="Times New Roman" w:hAnsi="Times New Roman" w:cs="Times New Roman"/>
                <w:sz w:val="18"/>
                <w:szCs w:val="18"/>
              </w:rPr>
            </w:pPr>
            <w:r>
              <w:rPr>
                <w:rFonts w:ascii="Times New Roman" w:hAnsi="Times New Roman" w:cs="Times New Roman"/>
                <w:sz w:val="18"/>
                <w:szCs w:val="18"/>
              </w:rPr>
              <w:t>0</w:t>
            </w:r>
            <w:r w:rsidR="00E14DF4" w:rsidRPr="009052FC">
              <w:rPr>
                <w:rFonts w:ascii="Times New Roman" w:hAnsi="Times New Roman" w:cs="Times New Roman"/>
                <w:sz w:val="18"/>
                <w:szCs w:val="18"/>
              </w:rPr>
              <w:t>.000</w:t>
            </w:r>
          </w:p>
        </w:tc>
      </w:tr>
      <w:tr w:rsidR="00E14DF4" w:rsidTr="009663E6">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Default="00E14DF4" w:rsidP="003A3490">
            <w:pPr>
              <w:rPr>
                <w:rFonts w:ascii="Times New Roman" w:hAnsi="Times New Roman" w:cs="Times New Roman"/>
                <w:sz w:val="18"/>
                <w:szCs w:val="18"/>
              </w:rPr>
            </w:pPr>
          </w:p>
          <w:p w:rsidR="00E14DF4" w:rsidRPr="0029152F" w:rsidRDefault="00E14DF4" w:rsidP="003A3490">
            <w:pPr>
              <w:rPr>
                <w:rFonts w:ascii="Times New Roman" w:hAnsi="Times New Roman" w:cs="Times New Roman"/>
                <w:sz w:val="18"/>
                <w:szCs w:val="18"/>
              </w:rPr>
            </w:pPr>
            <w:r w:rsidRPr="0029152F">
              <w:rPr>
                <w:rFonts w:ascii="Times New Roman" w:hAnsi="Times New Roman" w:cs="Times New Roman"/>
                <w:sz w:val="18"/>
                <w:szCs w:val="18"/>
              </w:rPr>
              <w:t>Metaphysis</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1.738</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1</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1.738</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27.498</w:t>
            </w:r>
          </w:p>
        </w:tc>
        <w:tc>
          <w:tcPr>
            <w:tcW w:w="1368" w:type="dxa"/>
            <w:vAlign w:val="bottom"/>
          </w:tcPr>
          <w:p w:rsidR="00E14DF4" w:rsidRPr="009052FC" w:rsidRDefault="00044BD1" w:rsidP="009663E6">
            <w:pPr>
              <w:spacing w:line="320" w:lineRule="atLeast"/>
              <w:ind w:left="60" w:right="60"/>
              <w:jc w:val="center"/>
              <w:rPr>
                <w:rFonts w:ascii="Times New Roman" w:hAnsi="Times New Roman" w:cs="Times New Roman"/>
                <w:sz w:val="18"/>
                <w:szCs w:val="18"/>
              </w:rPr>
            </w:pPr>
            <w:r>
              <w:rPr>
                <w:rFonts w:ascii="Times New Roman" w:hAnsi="Times New Roman" w:cs="Times New Roman"/>
                <w:sz w:val="18"/>
                <w:szCs w:val="18"/>
              </w:rPr>
              <w:t>0</w:t>
            </w:r>
            <w:r w:rsidR="00E14DF4" w:rsidRPr="009052FC">
              <w:rPr>
                <w:rFonts w:ascii="Times New Roman" w:hAnsi="Times New Roman" w:cs="Times New Roman"/>
                <w:sz w:val="18"/>
                <w:szCs w:val="18"/>
              </w:rPr>
              <w:t>.000</w:t>
            </w:r>
          </w:p>
        </w:tc>
      </w:tr>
      <w:tr w:rsidR="00E14DF4" w:rsidTr="009663E6">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Pr="0029152F" w:rsidRDefault="00E14DF4" w:rsidP="003A3490">
            <w:pPr>
              <w:rPr>
                <w:rFonts w:ascii="Times New Roman" w:hAnsi="Times New Roman" w:cs="Times New Roman"/>
                <w:sz w:val="18"/>
                <w:szCs w:val="18"/>
              </w:rPr>
            </w:pPr>
            <w:r w:rsidRPr="0029152F">
              <w:rPr>
                <w:rFonts w:ascii="Times New Roman" w:hAnsi="Times New Roman" w:cs="Times New Roman"/>
                <w:sz w:val="18"/>
                <w:szCs w:val="18"/>
              </w:rPr>
              <w:t>Medial Malleolus</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.932</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1</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.932</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29.066</w:t>
            </w:r>
          </w:p>
        </w:tc>
        <w:tc>
          <w:tcPr>
            <w:tcW w:w="1368" w:type="dxa"/>
            <w:vAlign w:val="bottom"/>
          </w:tcPr>
          <w:p w:rsidR="00E14DF4" w:rsidRPr="009052FC" w:rsidRDefault="00044BD1" w:rsidP="009663E6">
            <w:pPr>
              <w:spacing w:line="320" w:lineRule="atLeast"/>
              <w:ind w:left="60" w:right="60"/>
              <w:jc w:val="center"/>
              <w:rPr>
                <w:rFonts w:ascii="Times New Roman" w:hAnsi="Times New Roman" w:cs="Times New Roman"/>
                <w:sz w:val="18"/>
                <w:szCs w:val="18"/>
              </w:rPr>
            </w:pPr>
            <w:r>
              <w:rPr>
                <w:rFonts w:ascii="Times New Roman" w:hAnsi="Times New Roman" w:cs="Times New Roman"/>
                <w:sz w:val="18"/>
                <w:szCs w:val="18"/>
              </w:rPr>
              <w:t>0</w:t>
            </w:r>
            <w:r w:rsidR="00E14DF4" w:rsidRPr="009052FC">
              <w:rPr>
                <w:rFonts w:ascii="Times New Roman" w:hAnsi="Times New Roman" w:cs="Times New Roman"/>
                <w:sz w:val="18"/>
                <w:szCs w:val="18"/>
              </w:rPr>
              <w:t>.000</w:t>
            </w:r>
          </w:p>
        </w:tc>
      </w:tr>
      <w:tr w:rsidR="00E14DF4" w:rsidTr="009663E6">
        <w:tc>
          <w:tcPr>
            <w:tcW w:w="1368" w:type="dxa"/>
            <w:vMerge w:val="restart"/>
            <w:vAlign w:val="center"/>
          </w:tcPr>
          <w:p w:rsidR="00E14DF4" w:rsidRPr="00CC15C7" w:rsidRDefault="00E14DF4" w:rsidP="003A3490">
            <w:pPr>
              <w:jc w:val="center"/>
              <w:rPr>
                <w:rFonts w:ascii="Times New Roman" w:hAnsi="Times New Roman" w:cs="Times New Roman"/>
                <w:b/>
                <w:sz w:val="20"/>
                <w:szCs w:val="20"/>
              </w:rPr>
            </w:pPr>
            <w:r>
              <w:rPr>
                <w:rFonts w:ascii="Times New Roman" w:hAnsi="Times New Roman" w:cs="Times New Roman"/>
                <w:b/>
                <w:sz w:val="20"/>
                <w:szCs w:val="20"/>
              </w:rPr>
              <w:t>Sex*Sample</w:t>
            </w:r>
          </w:p>
        </w:tc>
        <w:tc>
          <w:tcPr>
            <w:tcW w:w="1368" w:type="dxa"/>
            <w:vAlign w:val="center"/>
          </w:tcPr>
          <w:p w:rsidR="00E14DF4" w:rsidRDefault="00E14DF4" w:rsidP="003A3490">
            <w:pPr>
              <w:rPr>
                <w:rFonts w:ascii="Times New Roman" w:hAnsi="Times New Roman" w:cs="Times New Roman"/>
                <w:sz w:val="18"/>
                <w:szCs w:val="18"/>
              </w:rPr>
            </w:pPr>
          </w:p>
          <w:p w:rsidR="00E14DF4" w:rsidRPr="0029152F" w:rsidRDefault="00E14DF4" w:rsidP="003A3490">
            <w:pPr>
              <w:rPr>
                <w:rFonts w:ascii="Times New Roman" w:hAnsi="Times New Roman" w:cs="Times New Roman"/>
                <w:sz w:val="18"/>
                <w:szCs w:val="18"/>
              </w:rPr>
            </w:pPr>
            <w:r w:rsidRPr="0029152F">
              <w:rPr>
                <w:rFonts w:ascii="Times New Roman" w:hAnsi="Times New Roman" w:cs="Times New Roman"/>
                <w:sz w:val="18"/>
                <w:szCs w:val="18"/>
              </w:rPr>
              <w:t>Distal 1/3 shaft</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.370</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1</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.370</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3.804</w:t>
            </w:r>
          </w:p>
        </w:tc>
        <w:tc>
          <w:tcPr>
            <w:tcW w:w="1368" w:type="dxa"/>
            <w:vAlign w:val="bottom"/>
          </w:tcPr>
          <w:p w:rsidR="00E14DF4" w:rsidRPr="00201325" w:rsidRDefault="00044BD1" w:rsidP="009663E6">
            <w:pPr>
              <w:spacing w:line="320" w:lineRule="atLeast"/>
              <w:ind w:left="60" w:right="60"/>
              <w:jc w:val="center"/>
              <w:rPr>
                <w:rFonts w:ascii="Times New Roman" w:hAnsi="Times New Roman" w:cs="Times New Roman"/>
                <w:b/>
                <w:sz w:val="18"/>
                <w:szCs w:val="18"/>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.050</w:t>
            </w:r>
          </w:p>
        </w:tc>
      </w:tr>
      <w:tr w:rsidR="00E14DF4" w:rsidTr="009663E6">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Default="00E14DF4" w:rsidP="003A3490">
            <w:pPr>
              <w:rPr>
                <w:rFonts w:ascii="Times New Roman" w:hAnsi="Times New Roman" w:cs="Times New Roman"/>
                <w:sz w:val="18"/>
                <w:szCs w:val="18"/>
              </w:rPr>
            </w:pPr>
          </w:p>
          <w:p w:rsidR="00E14DF4" w:rsidRPr="0029152F" w:rsidRDefault="00E14DF4" w:rsidP="003A3490">
            <w:pPr>
              <w:rPr>
                <w:rFonts w:ascii="Times New Roman" w:hAnsi="Times New Roman" w:cs="Times New Roman"/>
                <w:sz w:val="18"/>
                <w:szCs w:val="18"/>
              </w:rPr>
            </w:pPr>
            <w:r w:rsidRPr="0029152F">
              <w:rPr>
                <w:rFonts w:ascii="Times New Roman" w:hAnsi="Times New Roman" w:cs="Times New Roman"/>
                <w:sz w:val="18"/>
                <w:szCs w:val="18"/>
              </w:rPr>
              <w:t>Metaphysis</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.048</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1</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.048</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.755</w:t>
            </w:r>
          </w:p>
        </w:tc>
        <w:tc>
          <w:tcPr>
            <w:tcW w:w="1368" w:type="dxa"/>
            <w:vAlign w:val="bottom"/>
          </w:tcPr>
          <w:p w:rsidR="00E14DF4" w:rsidRPr="009052FC" w:rsidRDefault="00044BD1" w:rsidP="009663E6">
            <w:pPr>
              <w:spacing w:line="320" w:lineRule="atLeast"/>
              <w:ind w:left="60" w:right="60"/>
              <w:jc w:val="center"/>
              <w:rPr>
                <w:rFonts w:ascii="Times New Roman" w:hAnsi="Times New Roman" w:cs="Times New Roman"/>
                <w:sz w:val="18"/>
                <w:szCs w:val="18"/>
              </w:rPr>
            </w:pPr>
            <w:r>
              <w:rPr>
                <w:rFonts w:ascii="Times New Roman" w:hAnsi="Times New Roman" w:cs="Times New Roman"/>
                <w:sz w:val="18"/>
                <w:szCs w:val="18"/>
              </w:rPr>
              <w:t>0</w:t>
            </w:r>
            <w:r w:rsidR="00E14DF4" w:rsidRPr="009052FC">
              <w:rPr>
                <w:rFonts w:ascii="Times New Roman" w:hAnsi="Times New Roman" w:cs="Times New Roman"/>
                <w:sz w:val="18"/>
                <w:szCs w:val="18"/>
              </w:rPr>
              <w:t>.388</w:t>
            </w:r>
          </w:p>
        </w:tc>
      </w:tr>
      <w:tr w:rsidR="00E14DF4" w:rsidTr="009663E6">
        <w:tc>
          <w:tcPr>
            <w:tcW w:w="1368" w:type="dxa"/>
            <w:vMerge/>
          </w:tcPr>
          <w:p w:rsidR="00E14DF4" w:rsidRPr="00CC15C7" w:rsidRDefault="00E14DF4" w:rsidP="003A3490">
            <w:pPr>
              <w:jc w:val="center"/>
              <w:rPr>
                <w:rFonts w:ascii="Times New Roman" w:hAnsi="Times New Roman" w:cs="Times New Roman"/>
                <w:b/>
                <w:sz w:val="20"/>
                <w:szCs w:val="20"/>
              </w:rPr>
            </w:pPr>
          </w:p>
        </w:tc>
        <w:tc>
          <w:tcPr>
            <w:tcW w:w="1368" w:type="dxa"/>
            <w:vAlign w:val="center"/>
          </w:tcPr>
          <w:p w:rsidR="00E14DF4" w:rsidRPr="0029152F" w:rsidRDefault="00E14DF4" w:rsidP="003A3490">
            <w:pPr>
              <w:rPr>
                <w:rFonts w:ascii="Times New Roman" w:hAnsi="Times New Roman" w:cs="Times New Roman"/>
                <w:sz w:val="18"/>
                <w:szCs w:val="18"/>
              </w:rPr>
            </w:pPr>
            <w:r w:rsidRPr="0029152F">
              <w:rPr>
                <w:rFonts w:ascii="Times New Roman" w:hAnsi="Times New Roman" w:cs="Times New Roman"/>
                <w:sz w:val="18"/>
                <w:szCs w:val="18"/>
              </w:rPr>
              <w:t>Medial Malleolus</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.129</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1</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.129</w:t>
            </w:r>
          </w:p>
        </w:tc>
        <w:tc>
          <w:tcPr>
            <w:tcW w:w="1368" w:type="dxa"/>
            <w:vAlign w:val="bottom"/>
          </w:tcPr>
          <w:p w:rsidR="00E14DF4" w:rsidRPr="009052FC" w:rsidRDefault="00E14DF4" w:rsidP="009663E6">
            <w:pPr>
              <w:spacing w:line="320" w:lineRule="atLeast"/>
              <w:ind w:left="60" w:right="60"/>
              <w:jc w:val="center"/>
              <w:rPr>
                <w:rFonts w:ascii="Times New Roman" w:hAnsi="Times New Roman" w:cs="Times New Roman"/>
                <w:sz w:val="18"/>
                <w:szCs w:val="18"/>
              </w:rPr>
            </w:pPr>
            <w:r w:rsidRPr="009052FC">
              <w:rPr>
                <w:rFonts w:ascii="Times New Roman" w:hAnsi="Times New Roman" w:cs="Times New Roman"/>
                <w:sz w:val="18"/>
                <w:szCs w:val="18"/>
              </w:rPr>
              <w:t>4.015</w:t>
            </w:r>
          </w:p>
        </w:tc>
        <w:tc>
          <w:tcPr>
            <w:tcW w:w="1368" w:type="dxa"/>
            <w:vAlign w:val="bottom"/>
          </w:tcPr>
          <w:p w:rsidR="00E14DF4" w:rsidRPr="00201325" w:rsidRDefault="00044BD1" w:rsidP="009663E6">
            <w:pPr>
              <w:spacing w:line="320" w:lineRule="atLeast"/>
              <w:ind w:left="60" w:right="60"/>
              <w:jc w:val="center"/>
              <w:rPr>
                <w:rFonts w:ascii="Times New Roman" w:hAnsi="Times New Roman" w:cs="Times New Roman"/>
                <w:b/>
                <w:sz w:val="18"/>
                <w:szCs w:val="18"/>
              </w:rPr>
            </w:pPr>
            <w:r w:rsidRPr="00201325">
              <w:rPr>
                <w:rFonts w:ascii="Times New Roman" w:hAnsi="Times New Roman" w:cs="Times New Roman"/>
                <w:b/>
                <w:sz w:val="18"/>
                <w:szCs w:val="18"/>
                <w:highlight w:val="yellow"/>
              </w:rPr>
              <w:t>0</w:t>
            </w:r>
            <w:r w:rsidR="00E14DF4" w:rsidRPr="00201325">
              <w:rPr>
                <w:rFonts w:ascii="Times New Roman" w:hAnsi="Times New Roman" w:cs="Times New Roman"/>
                <w:b/>
                <w:sz w:val="18"/>
                <w:szCs w:val="18"/>
                <w:highlight w:val="yellow"/>
              </w:rPr>
              <w:t>.049</w:t>
            </w:r>
          </w:p>
        </w:tc>
      </w:tr>
    </w:tbl>
    <w:p w:rsidR="00E14DF4" w:rsidRDefault="00E14DF4" w:rsidP="00E14DF4">
      <w:pPr>
        <w:spacing w:after="0" w:line="480" w:lineRule="auto"/>
        <w:rPr>
          <w:rFonts w:ascii="Times New Roman" w:hAnsi="Times New Roman" w:cs="Times New Roman"/>
        </w:rPr>
      </w:pPr>
    </w:p>
    <w:p w:rsidR="00E14DF4" w:rsidRDefault="00E14DF4" w:rsidP="00E14DF4">
      <w:pPr>
        <w:spacing w:after="0" w:line="480" w:lineRule="auto"/>
        <w:ind w:firstLine="720"/>
        <w:rPr>
          <w:rFonts w:ascii="Times New Roman" w:hAnsi="Times New Roman" w:cs="Times New Roman"/>
        </w:rPr>
      </w:pPr>
    </w:p>
    <w:p w:rsidR="00E14DF4" w:rsidRPr="00F41699" w:rsidRDefault="00E14DF4" w:rsidP="00E14DF4">
      <w:pPr>
        <w:spacing w:line="480" w:lineRule="auto"/>
        <w:rPr>
          <w:rFonts w:ascii="Times New Roman" w:hAnsi="Times New Roman" w:cs="Times New Roman"/>
          <w:i/>
        </w:rPr>
      </w:pPr>
      <w:r>
        <w:rPr>
          <w:rFonts w:ascii="Times New Roman" w:hAnsi="Times New Roman" w:cs="Times New Roman"/>
        </w:rPr>
        <w:br w:type="page"/>
      </w:r>
      <w:r w:rsidRPr="00F41699">
        <w:rPr>
          <w:rFonts w:ascii="Times New Roman" w:hAnsi="Times New Roman" w:cs="Times New Roman"/>
          <w:i/>
        </w:rPr>
        <w:lastRenderedPageBreak/>
        <w:t>ANOVA Results</w:t>
      </w:r>
    </w:p>
    <w:p w:rsidR="00E14DF4" w:rsidRDefault="00E14DF4" w:rsidP="00E14DF4">
      <w:pPr>
        <w:spacing w:line="480" w:lineRule="auto"/>
        <w:rPr>
          <w:rFonts w:ascii="Times New Roman" w:hAnsi="Times New Roman" w:cs="Times New Roman"/>
        </w:rPr>
      </w:pPr>
      <w:r>
        <w:rPr>
          <w:rFonts w:ascii="Times New Roman" w:hAnsi="Times New Roman" w:cs="Times New Roman"/>
        </w:rPr>
        <w:tab/>
        <w:t>Analysis of variance (ANOVA) was performed to investigate the relationship between diabetic status and sex.  Sample group membership (diabetic status) appears to have a significant effect on bone density, but this effect may not be consistent between males and females.  Furthermore, this relationship may vary depending on the skeletal element and variable examined.  Only those variables which displayed a significant sample-sex interaction were subjects to ANOVA. Results are separated by skeletal element: femur, forearm, and tibia.</w:t>
      </w:r>
    </w:p>
    <w:p w:rsidR="00E14DF4" w:rsidRPr="00F41699" w:rsidRDefault="00E14DF4" w:rsidP="00E14DF4">
      <w:pPr>
        <w:spacing w:line="480" w:lineRule="auto"/>
        <w:rPr>
          <w:rFonts w:ascii="Times New Roman" w:hAnsi="Times New Roman" w:cs="Times New Roman"/>
          <w:u w:val="single"/>
        </w:rPr>
      </w:pPr>
      <w:r w:rsidRPr="00F41699">
        <w:rPr>
          <w:rFonts w:ascii="Times New Roman" w:hAnsi="Times New Roman" w:cs="Times New Roman"/>
          <w:u w:val="single"/>
        </w:rPr>
        <w:t>Femur ANOVA</w:t>
      </w:r>
    </w:p>
    <w:p w:rsidR="00E14DF4" w:rsidRDefault="00E14DF4" w:rsidP="00E14DF4">
      <w:pPr>
        <w:spacing w:line="480" w:lineRule="auto"/>
        <w:rPr>
          <w:rFonts w:ascii="Times New Roman" w:hAnsi="Times New Roman" w:cs="Times New Roman"/>
        </w:rPr>
      </w:pPr>
      <w:r>
        <w:rPr>
          <w:rFonts w:ascii="Times New Roman" w:hAnsi="Times New Roman" w:cs="Times New Roman"/>
        </w:rPr>
        <w:tab/>
        <w:t>ANOVA was run on seven femoral variables.  Within the female subsample, the diabetic group BMD is significantly different from non-diabetic BMD.  Additionally, female diabetics have significantly heavier bone density values than non-diabetics.  This relationship does not hold true for the male subsample.  Males do not show such an exaggerated discrepancy, and the diabetics actually show decreased BMD values in six of the seven variables.  Results for one of the femoral variables: Neck, are shown in Table 6.7 and Figure 6.4.  Additional femur ANOVA results may be found in the Appendix.</w:t>
      </w:r>
    </w:p>
    <w:p w:rsidR="00E14DF4" w:rsidRDefault="00E14DF4" w:rsidP="00E14DF4">
      <w:pPr>
        <w:spacing w:line="480" w:lineRule="auto"/>
        <w:rPr>
          <w:rFonts w:ascii="Times New Roman" w:hAnsi="Times New Roman" w:cs="Times New Roman"/>
        </w:rPr>
      </w:pPr>
    </w:p>
    <w:p w:rsidR="00E14DF4" w:rsidRDefault="00E14DF4" w:rsidP="00E14DF4">
      <w:pPr>
        <w:spacing w:line="480" w:lineRule="auto"/>
        <w:rPr>
          <w:rFonts w:ascii="Times New Roman" w:hAnsi="Times New Roman" w:cs="Times New Roman"/>
        </w:rPr>
      </w:pPr>
    </w:p>
    <w:p w:rsidR="00E14DF4" w:rsidRPr="00B13670" w:rsidRDefault="00E14DF4" w:rsidP="00E14DF4">
      <w:pPr>
        <w:spacing w:after="0" w:line="240" w:lineRule="auto"/>
        <w:rPr>
          <w:rFonts w:ascii="Times New Roman" w:hAnsi="Times New Roman" w:cs="Times New Roman"/>
          <w:b/>
          <w:sz w:val="20"/>
        </w:rPr>
      </w:pPr>
      <w:proofErr w:type="gramStart"/>
      <w:r w:rsidRPr="00B13670">
        <w:rPr>
          <w:rFonts w:ascii="Times New Roman" w:hAnsi="Times New Roman" w:cs="Times New Roman"/>
          <w:b/>
          <w:sz w:val="20"/>
        </w:rPr>
        <w:t>Table 6.7.</w:t>
      </w:r>
      <w:proofErr w:type="gramEnd"/>
      <w:r w:rsidRPr="00B13670">
        <w:rPr>
          <w:rFonts w:ascii="Times New Roman" w:hAnsi="Times New Roman" w:cs="Times New Roman"/>
          <w:b/>
          <w:sz w:val="20"/>
        </w:rPr>
        <w:t xml:space="preserve"> ANOVA Results: Femur Neck</w:t>
      </w:r>
    </w:p>
    <w:p w:rsidR="00E14DF4" w:rsidRDefault="00E14DF4" w:rsidP="00E14DF4">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596"/>
        <w:gridCol w:w="1596"/>
        <w:gridCol w:w="606"/>
        <w:gridCol w:w="1800"/>
        <w:gridCol w:w="2070"/>
        <w:gridCol w:w="1908"/>
      </w:tblGrid>
      <w:tr w:rsidR="00E14DF4" w:rsidTr="003A3490">
        <w:tc>
          <w:tcPr>
            <w:tcW w:w="1596" w:type="dxa"/>
          </w:tcPr>
          <w:p w:rsidR="00E14DF4" w:rsidRPr="00382CA1" w:rsidRDefault="00E14DF4" w:rsidP="003A3490">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Sex</w:t>
            </w:r>
          </w:p>
        </w:tc>
        <w:tc>
          <w:tcPr>
            <w:tcW w:w="1596" w:type="dxa"/>
          </w:tcPr>
          <w:p w:rsidR="00E14DF4" w:rsidRPr="00382CA1" w:rsidRDefault="00E14DF4" w:rsidP="003A3490">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Diabetic Status</w:t>
            </w:r>
          </w:p>
        </w:tc>
        <w:tc>
          <w:tcPr>
            <w:tcW w:w="606" w:type="dxa"/>
          </w:tcPr>
          <w:p w:rsidR="00E14DF4" w:rsidRPr="00382CA1" w:rsidRDefault="00E14DF4" w:rsidP="003A3490">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n</w:t>
            </w:r>
          </w:p>
        </w:tc>
        <w:tc>
          <w:tcPr>
            <w:tcW w:w="1800" w:type="dxa"/>
          </w:tcPr>
          <w:p w:rsidR="00E14DF4" w:rsidRPr="00382CA1" w:rsidRDefault="00E14DF4" w:rsidP="003A3490">
            <w:pPr>
              <w:autoSpaceDE w:val="0"/>
              <w:autoSpaceDN w:val="0"/>
              <w:adjustRightInd w:val="0"/>
              <w:jc w:val="center"/>
              <w:rPr>
                <w:rFonts w:ascii="Times New Roman" w:hAnsi="Times New Roman" w:cs="Times New Roman"/>
                <w:b/>
                <w:sz w:val="20"/>
                <w:szCs w:val="20"/>
              </w:rPr>
            </w:pPr>
            <w:r>
              <w:rPr>
                <w:rFonts w:ascii="Times New Roman" w:hAnsi="Times New Roman" w:cs="Times New Roman"/>
                <w:b/>
                <w:sz w:val="20"/>
                <w:szCs w:val="20"/>
              </w:rPr>
              <w:t>Mean</w:t>
            </w:r>
            <w:r w:rsidRPr="00382CA1">
              <w:rPr>
                <w:rFonts w:ascii="Times New Roman" w:hAnsi="Times New Roman" w:cs="Times New Roman"/>
                <w:b/>
                <w:sz w:val="20"/>
                <w:szCs w:val="20"/>
              </w:rPr>
              <w:t xml:space="preserve"> BMD</w:t>
            </w:r>
          </w:p>
        </w:tc>
        <w:tc>
          <w:tcPr>
            <w:tcW w:w="2070" w:type="dxa"/>
          </w:tcPr>
          <w:p w:rsidR="00E14DF4" w:rsidRPr="00382CA1" w:rsidRDefault="00E14DF4" w:rsidP="003A3490">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Standard deviation</w:t>
            </w:r>
          </w:p>
        </w:tc>
        <w:tc>
          <w:tcPr>
            <w:tcW w:w="1908" w:type="dxa"/>
          </w:tcPr>
          <w:p w:rsidR="00E14DF4" w:rsidRPr="00382CA1" w:rsidRDefault="00E14DF4" w:rsidP="003A3490">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Significance</w:t>
            </w:r>
          </w:p>
        </w:tc>
      </w:tr>
      <w:tr w:rsidR="00E14DF4" w:rsidTr="003A3490">
        <w:tc>
          <w:tcPr>
            <w:tcW w:w="1596" w:type="dxa"/>
            <w:vMerge w:val="restart"/>
            <w:vAlign w:val="center"/>
          </w:tcPr>
          <w:p w:rsidR="00E14DF4" w:rsidRPr="00382CA1" w:rsidRDefault="00E14DF4" w:rsidP="003A3490">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Female</w:t>
            </w:r>
          </w:p>
        </w:tc>
        <w:tc>
          <w:tcPr>
            <w:tcW w:w="1596" w:type="dxa"/>
            <w:vAlign w:val="bottom"/>
          </w:tcPr>
          <w:p w:rsidR="00E14DF4" w:rsidRPr="00382CA1" w:rsidRDefault="00E14DF4" w:rsidP="003A3490">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E14DF4" w:rsidRPr="00382CA1" w:rsidRDefault="00E14DF4" w:rsidP="003A3490">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E14DF4" w:rsidRPr="00382CA1" w:rsidRDefault="006318D5" w:rsidP="003A3490">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0.9325</w:t>
            </w:r>
          </w:p>
        </w:tc>
        <w:tc>
          <w:tcPr>
            <w:tcW w:w="2070" w:type="dxa"/>
            <w:vAlign w:val="bottom"/>
          </w:tcPr>
          <w:p w:rsidR="00E14DF4" w:rsidRPr="00382CA1" w:rsidRDefault="006318D5" w:rsidP="003A3490">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0.1677</w:t>
            </w:r>
          </w:p>
        </w:tc>
        <w:tc>
          <w:tcPr>
            <w:tcW w:w="1908" w:type="dxa"/>
            <w:vMerge w:val="restart"/>
            <w:vAlign w:val="center"/>
          </w:tcPr>
          <w:p w:rsidR="00E14DF4" w:rsidRPr="00201325" w:rsidRDefault="006318D5" w:rsidP="003A3490">
            <w:pPr>
              <w:autoSpaceDE w:val="0"/>
              <w:autoSpaceDN w:val="0"/>
              <w:adjustRightInd w:val="0"/>
              <w:jc w:val="center"/>
              <w:rPr>
                <w:rFonts w:ascii="Times New Roman" w:hAnsi="Times New Roman" w:cs="Times New Roman"/>
                <w:b/>
                <w:sz w:val="18"/>
                <w:szCs w:val="18"/>
              </w:rPr>
            </w:pPr>
            <w:r w:rsidRPr="00201325">
              <w:rPr>
                <w:rFonts w:ascii="Times New Roman" w:hAnsi="Times New Roman" w:cs="Times New Roman"/>
                <w:b/>
                <w:sz w:val="18"/>
                <w:szCs w:val="18"/>
                <w:highlight w:val="yellow"/>
              </w:rPr>
              <w:t>0.0001</w:t>
            </w:r>
          </w:p>
        </w:tc>
      </w:tr>
      <w:tr w:rsidR="00E14DF4" w:rsidTr="003A3490">
        <w:tc>
          <w:tcPr>
            <w:tcW w:w="1596" w:type="dxa"/>
            <w:vMerge/>
            <w:vAlign w:val="center"/>
          </w:tcPr>
          <w:p w:rsidR="00E14DF4" w:rsidRPr="00382CA1" w:rsidRDefault="00E14DF4" w:rsidP="003A3490">
            <w:pPr>
              <w:autoSpaceDE w:val="0"/>
              <w:autoSpaceDN w:val="0"/>
              <w:adjustRightInd w:val="0"/>
              <w:jc w:val="center"/>
              <w:rPr>
                <w:rFonts w:ascii="Times New Roman" w:hAnsi="Times New Roman" w:cs="Times New Roman"/>
                <w:sz w:val="20"/>
                <w:szCs w:val="20"/>
              </w:rPr>
            </w:pPr>
          </w:p>
        </w:tc>
        <w:tc>
          <w:tcPr>
            <w:tcW w:w="1596" w:type="dxa"/>
            <w:vAlign w:val="bottom"/>
          </w:tcPr>
          <w:p w:rsidR="00E14DF4" w:rsidRPr="00382CA1" w:rsidRDefault="00E14DF4" w:rsidP="003A3490">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E14DF4" w:rsidRPr="00382CA1" w:rsidRDefault="00E14DF4" w:rsidP="003A3490">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E14DF4" w:rsidRPr="00382CA1" w:rsidRDefault="006318D5" w:rsidP="003A3490">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0.7036</w:t>
            </w:r>
          </w:p>
        </w:tc>
        <w:tc>
          <w:tcPr>
            <w:tcW w:w="2070" w:type="dxa"/>
            <w:vAlign w:val="bottom"/>
          </w:tcPr>
          <w:p w:rsidR="00E14DF4" w:rsidRPr="00382CA1" w:rsidRDefault="006318D5" w:rsidP="003A3490">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0.1501</w:t>
            </w:r>
          </w:p>
        </w:tc>
        <w:tc>
          <w:tcPr>
            <w:tcW w:w="1908" w:type="dxa"/>
            <w:vMerge/>
            <w:vAlign w:val="center"/>
          </w:tcPr>
          <w:p w:rsidR="00E14DF4" w:rsidRPr="00382CA1" w:rsidRDefault="00E14DF4" w:rsidP="003A3490">
            <w:pPr>
              <w:autoSpaceDE w:val="0"/>
              <w:autoSpaceDN w:val="0"/>
              <w:adjustRightInd w:val="0"/>
              <w:jc w:val="center"/>
              <w:rPr>
                <w:rFonts w:ascii="Times New Roman" w:hAnsi="Times New Roman" w:cs="Times New Roman"/>
                <w:sz w:val="18"/>
                <w:szCs w:val="18"/>
              </w:rPr>
            </w:pPr>
          </w:p>
        </w:tc>
      </w:tr>
      <w:tr w:rsidR="00E14DF4" w:rsidTr="003A3490">
        <w:tc>
          <w:tcPr>
            <w:tcW w:w="1596" w:type="dxa"/>
            <w:vMerge w:val="restart"/>
            <w:vAlign w:val="center"/>
          </w:tcPr>
          <w:p w:rsidR="00E14DF4" w:rsidRPr="00382CA1" w:rsidRDefault="00E14DF4" w:rsidP="003A3490">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Male</w:t>
            </w:r>
          </w:p>
        </w:tc>
        <w:tc>
          <w:tcPr>
            <w:tcW w:w="1596" w:type="dxa"/>
            <w:vAlign w:val="bottom"/>
          </w:tcPr>
          <w:p w:rsidR="00E14DF4" w:rsidRPr="00382CA1" w:rsidRDefault="00E14DF4" w:rsidP="003A3490">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E14DF4" w:rsidRPr="00382CA1" w:rsidRDefault="00E14DF4" w:rsidP="003A3490">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E14DF4" w:rsidRPr="00382CA1" w:rsidRDefault="006318D5" w:rsidP="003A3490">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1.0278</w:t>
            </w:r>
          </w:p>
        </w:tc>
        <w:tc>
          <w:tcPr>
            <w:tcW w:w="2070" w:type="dxa"/>
            <w:vAlign w:val="bottom"/>
          </w:tcPr>
          <w:p w:rsidR="00E14DF4" w:rsidRPr="00382CA1" w:rsidRDefault="006318D5" w:rsidP="003A3490">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0.1759</w:t>
            </w:r>
          </w:p>
        </w:tc>
        <w:tc>
          <w:tcPr>
            <w:tcW w:w="1908" w:type="dxa"/>
            <w:vMerge w:val="restart"/>
            <w:vAlign w:val="center"/>
          </w:tcPr>
          <w:p w:rsidR="00E14DF4" w:rsidRPr="00382CA1" w:rsidRDefault="006318D5" w:rsidP="003A3490">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0.748</w:t>
            </w:r>
          </w:p>
        </w:tc>
      </w:tr>
      <w:tr w:rsidR="00E14DF4" w:rsidTr="003A3490">
        <w:tc>
          <w:tcPr>
            <w:tcW w:w="1596" w:type="dxa"/>
            <w:vMerge/>
          </w:tcPr>
          <w:p w:rsidR="00E14DF4" w:rsidRPr="00382CA1" w:rsidRDefault="00E14DF4" w:rsidP="003A3490">
            <w:pPr>
              <w:autoSpaceDE w:val="0"/>
              <w:autoSpaceDN w:val="0"/>
              <w:adjustRightInd w:val="0"/>
              <w:rPr>
                <w:rFonts w:ascii="Times New Roman" w:hAnsi="Times New Roman" w:cs="Times New Roman"/>
                <w:sz w:val="20"/>
                <w:szCs w:val="20"/>
              </w:rPr>
            </w:pPr>
          </w:p>
        </w:tc>
        <w:tc>
          <w:tcPr>
            <w:tcW w:w="1596" w:type="dxa"/>
            <w:vAlign w:val="bottom"/>
          </w:tcPr>
          <w:p w:rsidR="00E14DF4" w:rsidRPr="00382CA1" w:rsidRDefault="00E14DF4" w:rsidP="003A3490">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E14DF4" w:rsidRPr="00382CA1" w:rsidRDefault="00E14DF4" w:rsidP="003A3490">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E14DF4" w:rsidRPr="00382CA1" w:rsidRDefault="006318D5" w:rsidP="003A3490">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1.0447</w:t>
            </w:r>
          </w:p>
        </w:tc>
        <w:tc>
          <w:tcPr>
            <w:tcW w:w="2070" w:type="dxa"/>
            <w:vAlign w:val="bottom"/>
          </w:tcPr>
          <w:p w:rsidR="00E14DF4" w:rsidRPr="00382CA1" w:rsidRDefault="006318D5" w:rsidP="003A3490">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0.1707</w:t>
            </w:r>
          </w:p>
        </w:tc>
        <w:tc>
          <w:tcPr>
            <w:tcW w:w="1908" w:type="dxa"/>
            <w:vMerge/>
          </w:tcPr>
          <w:p w:rsidR="00E14DF4" w:rsidRPr="00382CA1" w:rsidRDefault="00E14DF4" w:rsidP="003A3490">
            <w:pPr>
              <w:autoSpaceDE w:val="0"/>
              <w:autoSpaceDN w:val="0"/>
              <w:adjustRightInd w:val="0"/>
              <w:jc w:val="center"/>
              <w:rPr>
                <w:rFonts w:ascii="Times New Roman" w:hAnsi="Times New Roman" w:cs="Times New Roman"/>
                <w:sz w:val="18"/>
                <w:szCs w:val="18"/>
              </w:rPr>
            </w:pPr>
          </w:p>
        </w:tc>
      </w:tr>
    </w:tbl>
    <w:p w:rsidR="00E14DF4" w:rsidRDefault="00E14DF4" w:rsidP="00E14DF4">
      <w:pPr>
        <w:autoSpaceDE w:val="0"/>
        <w:autoSpaceDN w:val="0"/>
        <w:adjustRightInd w:val="0"/>
        <w:spacing w:after="0" w:line="240" w:lineRule="auto"/>
        <w:rPr>
          <w:rFonts w:ascii="Times New Roman" w:hAnsi="Times New Roman" w:cs="Times New Roman"/>
          <w:sz w:val="24"/>
          <w:szCs w:val="24"/>
        </w:rPr>
      </w:pPr>
    </w:p>
    <w:p w:rsidR="00E14DF4" w:rsidRDefault="00E14DF4" w:rsidP="00E14DF4">
      <w:pPr>
        <w:spacing w:line="480" w:lineRule="auto"/>
        <w:rPr>
          <w:rFonts w:ascii="Times New Roman" w:hAnsi="Times New Roman" w:cs="Times New Roman"/>
        </w:rPr>
      </w:pPr>
    </w:p>
    <w:p w:rsidR="00E14DF4" w:rsidRDefault="000E5934" w:rsidP="00E14DF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BC9FD94" wp14:editId="4F11FA6B">
            <wp:extent cx="4109303" cy="3286125"/>
            <wp:effectExtent l="19050" t="19050" r="2476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09303" cy="3286125"/>
                    </a:xfrm>
                    <a:prstGeom prst="rect">
                      <a:avLst/>
                    </a:prstGeom>
                    <a:noFill/>
                    <a:ln>
                      <a:solidFill>
                        <a:schemeClr val="tx1"/>
                      </a:solidFill>
                    </a:ln>
                  </pic:spPr>
                </pic:pic>
              </a:graphicData>
            </a:graphic>
          </wp:inline>
        </w:drawing>
      </w:r>
    </w:p>
    <w:p w:rsidR="00E14DF4" w:rsidRDefault="00E14DF4" w:rsidP="00E14DF4">
      <w:pPr>
        <w:autoSpaceDE w:val="0"/>
        <w:autoSpaceDN w:val="0"/>
        <w:adjustRightInd w:val="0"/>
        <w:spacing w:after="0" w:line="240" w:lineRule="auto"/>
        <w:rPr>
          <w:rFonts w:ascii="Times New Roman" w:hAnsi="Times New Roman" w:cs="Times New Roman"/>
          <w:sz w:val="24"/>
          <w:szCs w:val="24"/>
        </w:rPr>
      </w:pPr>
    </w:p>
    <w:p w:rsidR="00E14DF4" w:rsidRDefault="00E14DF4" w:rsidP="00E14DF4">
      <w:pPr>
        <w:autoSpaceDE w:val="0"/>
        <w:autoSpaceDN w:val="0"/>
        <w:adjustRightInd w:val="0"/>
        <w:spacing w:after="0" w:line="240" w:lineRule="auto"/>
        <w:jc w:val="center"/>
        <w:rPr>
          <w:rFonts w:ascii="Times New Roman" w:hAnsi="Times New Roman" w:cs="Times New Roman"/>
          <w:b/>
          <w:sz w:val="20"/>
          <w:szCs w:val="20"/>
        </w:rPr>
      </w:pPr>
      <w:proofErr w:type="gramStart"/>
      <w:r>
        <w:rPr>
          <w:rFonts w:ascii="Times New Roman" w:hAnsi="Times New Roman" w:cs="Times New Roman"/>
          <w:b/>
          <w:sz w:val="20"/>
          <w:szCs w:val="20"/>
        </w:rPr>
        <w:t>Figure 6.4.</w:t>
      </w:r>
      <w:proofErr w:type="gramEnd"/>
      <w:r>
        <w:rPr>
          <w:rFonts w:ascii="Times New Roman" w:hAnsi="Times New Roman" w:cs="Times New Roman"/>
          <w:b/>
          <w:sz w:val="20"/>
          <w:szCs w:val="20"/>
        </w:rPr>
        <w:t xml:space="preserve"> </w:t>
      </w:r>
      <w:r w:rsidRPr="003174C9">
        <w:rPr>
          <w:rFonts w:ascii="Times New Roman" w:hAnsi="Times New Roman" w:cs="Times New Roman"/>
          <w:b/>
          <w:sz w:val="20"/>
          <w:szCs w:val="20"/>
        </w:rPr>
        <w:t>Me</w:t>
      </w:r>
      <w:r w:rsidR="001E2749">
        <w:rPr>
          <w:rFonts w:ascii="Times New Roman" w:hAnsi="Times New Roman" w:cs="Times New Roman"/>
          <w:b/>
          <w:sz w:val="20"/>
          <w:szCs w:val="20"/>
        </w:rPr>
        <w:t>ans for Neck BMD, separated by s</w:t>
      </w:r>
      <w:r w:rsidRPr="003174C9">
        <w:rPr>
          <w:rFonts w:ascii="Times New Roman" w:hAnsi="Times New Roman" w:cs="Times New Roman"/>
          <w:b/>
          <w:sz w:val="20"/>
          <w:szCs w:val="20"/>
        </w:rPr>
        <w:t>ex.</w:t>
      </w:r>
    </w:p>
    <w:p w:rsidR="00E14DF4" w:rsidRDefault="00E14DF4" w:rsidP="00E14DF4">
      <w:pPr>
        <w:spacing w:line="480" w:lineRule="auto"/>
        <w:rPr>
          <w:rFonts w:ascii="Times New Roman" w:hAnsi="Times New Roman" w:cs="Times New Roman"/>
        </w:rPr>
      </w:pPr>
    </w:p>
    <w:p w:rsidR="000E5934" w:rsidRDefault="000E5934" w:rsidP="00E14DF4">
      <w:pPr>
        <w:spacing w:line="480" w:lineRule="auto"/>
        <w:rPr>
          <w:rFonts w:ascii="Times New Roman" w:hAnsi="Times New Roman" w:cs="Times New Roman"/>
          <w:u w:val="single"/>
        </w:rPr>
      </w:pPr>
    </w:p>
    <w:p w:rsidR="00E14DF4" w:rsidRPr="00F41699" w:rsidRDefault="00E14DF4" w:rsidP="00E14DF4">
      <w:pPr>
        <w:spacing w:line="480" w:lineRule="auto"/>
        <w:rPr>
          <w:rFonts w:ascii="Times New Roman" w:hAnsi="Times New Roman" w:cs="Times New Roman"/>
          <w:u w:val="single"/>
        </w:rPr>
      </w:pPr>
      <w:r>
        <w:rPr>
          <w:rFonts w:ascii="Times New Roman" w:hAnsi="Times New Roman" w:cs="Times New Roman"/>
          <w:u w:val="single"/>
        </w:rPr>
        <w:t>Forearm</w:t>
      </w:r>
      <w:r w:rsidRPr="00F41699">
        <w:rPr>
          <w:rFonts w:ascii="Times New Roman" w:hAnsi="Times New Roman" w:cs="Times New Roman"/>
          <w:u w:val="single"/>
        </w:rPr>
        <w:t xml:space="preserve"> ANOVA</w:t>
      </w:r>
    </w:p>
    <w:p w:rsidR="00E14DF4" w:rsidRDefault="00E14DF4" w:rsidP="00E14DF4">
      <w:pPr>
        <w:spacing w:line="480" w:lineRule="auto"/>
        <w:rPr>
          <w:rFonts w:ascii="Times New Roman" w:hAnsi="Times New Roman" w:cs="Times New Roman"/>
        </w:rPr>
      </w:pPr>
      <w:r>
        <w:rPr>
          <w:rFonts w:ascii="Times New Roman" w:hAnsi="Times New Roman" w:cs="Times New Roman"/>
        </w:rPr>
        <w:tab/>
        <w:t xml:space="preserve">ANOVA was run on </w:t>
      </w:r>
      <w:r w:rsidR="00493FB8">
        <w:rPr>
          <w:rFonts w:ascii="Times New Roman" w:hAnsi="Times New Roman" w:cs="Times New Roman"/>
        </w:rPr>
        <w:t>the</w:t>
      </w:r>
      <w:r>
        <w:rPr>
          <w:rFonts w:ascii="Times New Roman" w:hAnsi="Times New Roman" w:cs="Times New Roman"/>
        </w:rPr>
        <w:t xml:space="preserve"> nine forearm variables</w:t>
      </w:r>
      <w:r w:rsidR="00493FB8">
        <w:rPr>
          <w:rFonts w:ascii="Times New Roman" w:hAnsi="Times New Roman" w:cs="Times New Roman"/>
        </w:rPr>
        <w:t>.  Results for the first</w:t>
      </w:r>
      <w:r w:rsidR="002D2DC2">
        <w:rPr>
          <w:rFonts w:ascii="Times New Roman" w:hAnsi="Times New Roman" w:cs="Times New Roman"/>
        </w:rPr>
        <w:t xml:space="preserve"> of the forearm variables, </w:t>
      </w:r>
      <w:r w:rsidR="00493FB8">
        <w:rPr>
          <w:rFonts w:ascii="Times New Roman" w:hAnsi="Times New Roman" w:cs="Times New Roman"/>
        </w:rPr>
        <w:t>Radius Ultra-distal</w:t>
      </w:r>
      <w:r>
        <w:rPr>
          <w:rFonts w:ascii="Times New Roman" w:hAnsi="Times New Roman" w:cs="Times New Roman"/>
        </w:rPr>
        <w:t xml:space="preserve"> are shown in Table 6.8 and Figure 6.5.  Additional forearm ANOVA results may be found in the Appendix.</w:t>
      </w:r>
      <w:r w:rsidR="00493FB8">
        <w:rPr>
          <w:rFonts w:ascii="Times New Roman" w:hAnsi="Times New Roman" w:cs="Times New Roman"/>
        </w:rPr>
        <w:t xml:space="preserve">  Forearm ANOVA demonstrates that significant difference exists between diabetic and non-diabetic</w:t>
      </w:r>
      <w:r w:rsidR="002D2DC2">
        <w:rPr>
          <w:rFonts w:ascii="Times New Roman" w:hAnsi="Times New Roman" w:cs="Times New Roman"/>
        </w:rPr>
        <w:t>s in eight</w:t>
      </w:r>
      <w:r w:rsidR="00493FB8">
        <w:rPr>
          <w:rFonts w:ascii="Times New Roman" w:hAnsi="Times New Roman" w:cs="Times New Roman"/>
        </w:rPr>
        <w:t xml:space="preserve"> variables</w:t>
      </w:r>
      <w:r w:rsidR="002D2DC2">
        <w:rPr>
          <w:rFonts w:ascii="Times New Roman" w:hAnsi="Times New Roman" w:cs="Times New Roman"/>
        </w:rPr>
        <w:t xml:space="preserve">.  </w:t>
      </w:r>
      <w:r w:rsidR="00493FB8">
        <w:rPr>
          <w:rFonts w:ascii="Times New Roman" w:hAnsi="Times New Roman" w:cs="Times New Roman"/>
        </w:rPr>
        <w:t>This difference is observed in both sexes</w:t>
      </w:r>
      <w:r w:rsidR="000E5934">
        <w:rPr>
          <w:rFonts w:ascii="Times New Roman" w:hAnsi="Times New Roman" w:cs="Times New Roman"/>
        </w:rPr>
        <w:t>;</w:t>
      </w:r>
      <w:r w:rsidR="00493FB8">
        <w:rPr>
          <w:rFonts w:ascii="Times New Roman" w:hAnsi="Times New Roman" w:cs="Times New Roman"/>
        </w:rPr>
        <w:t xml:space="preserve"> diabetics show denser forearm bone in both the females and the males.  </w:t>
      </w:r>
    </w:p>
    <w:p w:rsidR="00E14DF4" w:rsidRDefault="00E14DF4" w:rsidP="00E14DF4">
      <w:pPr>
        <w:spacing w:line="480" w:lineRule="auto"/>
        <w:rPr>
          <w:rFonts w:ascii="Times New Roman" w:hAnsi="Times New Roman" w:cs="Times New Roman"/>
        </w:rPr>
      </w:pPr>
      <w:r>
        <w:rPr>
          <w:rFonts w:ascii="Times New Roman" w:hAnsi="Times New Roman" w:cs="Times New Roman"/>
        </w:rPr>
        <w:br w:type="page"/>
      </w:r>
    </w:p>
    <w:p w:rsidR="00E14DF4" w:rsidRPr="00B13670" w:rsidRDefault="00E14DF4" w:rsidP="00E14DF4">
      <w:pPr>
        <w:spacing w:after="0" w:line="240" w:lineRule="auto"/>
        <w:rPr>
          <w:rFonts w:ascii="Times New Roman" w:hAnsi="Times New Roman" w:cs="Times New Roman"/>
          <w:b/>
          <w:sz w:val="20"/>
        </w:rPr>
      </w:pPr>
      <w:proofErr w:type="gramStart"/>
      <w:r w:rsidRPr="00B13670">
        <w:rPr>
          <w:rFonts w:ascii="Times New Roman" w:hAnsi="Times New Roman" w:cs="Times New Roman"/>
          <w:b/>
          <w:sz w:val="20"/>
        </w:rPr>
        <w:lastRenderedPageBreak/>
        <w:t>Table 6.8.</w:t>
      </w:r>
      <w:proofErr w:type="gramEnd"/>
      <w:r w:rsidRPr="00B13670">
        <w:rPr>
          <w:rFonts w:ascii="Times New Roman" w:hAnsi="Times New Roman" w:cs="Times New Roman"/>
          <w:b/>
          <w:sz w:val="20"/>
        </w:rPr>
        <w:t xml:space="preserve"> ANOVA Results: </w:t>
      </w:r>
      <w:r w:rsidR="002D2DC2" w:rsidRPr="00B13670">
        <w:rPr>
          <w:rFonts w:ascii="Times New Roman" w:hAnsi="Times New Roman" w:cs="Times New Roman"/>
          <w:b/>
          <w:sz w:val="20"/>
        </w:rPr>
        <w:t>Radius Ultra-distal</w:t>
      </w:r>
      <w:r w:rsidRPr="00B13670">
        <w:rPr>
          <w:rFonts w:ascii="Times New Roman" w:hAnsi="Times New Roman" w:cs="Times New Roman"/>
          <w:b/>
          <w:sz w:val="20"/>
        </w:rPr>
        <w:t xml:space="preserve"> </w:t>
      </w:r>
    </w:p>
    <w:p w:rsidR="00E14DF4" w:rsidRDefault="00E14DF4" w:rsidP="00E14DF4">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596"/>
        <w:gridCol w:w="1596"/>
        <w:gridCol w:w="606"/>
        <w:gridCol w:w="1800"/>
        <w:gridCol w:w="2070"/>
        <w:gridCol w:w="1908"/>
      </w:tblGrid>
      <w:tr w:rsidR="00E14DF4" w:rsidTr="003A3490">
        <w:tc>
          <w:tcPr>
            <w:tcW w:w="1596" w:type="dxa"/>
          </w:tcPr>
          <w:p w:rsidR="00E14DF4" w:rsidRPr="00382CA1" w:rsidRDefault="00E14DF4" w:rsidP="003A3490">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Sex</w:t>
            </w:r>
          </w:p>
        </w:tc>
        <w:tc>
          <w:tcPr>
            <w:tcW w:w="1596" w:type="dxa"/>
          </w:tcPr>
          <w:p w:rsidR="00E14DF4" w:rsidRPr="00382CA1" w:rsidRDefault="00E14DF4" w:rsidP="003A3490">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Diabetic Status</w:t>
            </w:r>
          </w:p>
        </w:tc>
        <w:tc>
          <w:tcPr>
            <w:tcW w:w="606" w:type="dxa"/>
          </w:tcPr>
          <w:p w:rsidR="00E14DF4" w:rsidRPr="00382CA1" w:rsidRDefault="00E14DF4" w:rsidP="003A3490">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n</w:t>
            </w:r>
          </w:p>
        </w:tc>
        <w:tc>
          <w:tcPr>
            <w:tcW w:w="1800" w:type="dxa"/>
          </w:tcPr>
          <w:p w:rsidR="00E14DF4" w:rsidRPr="00382CA1" w:rsidRDefault="00E14DF4" w:rsidP="003A3490">
            <w:pPr>
              <w:autoSpaceDE w:val="0"/>
              <w:autoSpaceDN w:val="0"/>
              <w:adjustRightInd w:val="0"/>
              <w:jc w:val="center"/>
              <w:rPr>
                <w:rFonts w:ascii="Times New Roman" w:hAnsi="Times New Roman" w:cs="Times New Roman"/>
                <w:b/>
                <w:sz w:val="20"/>
                <w:szCs w:val="20"/>
              </w:rPr>
            </w:pPr>
            <w:r>
              <w:rPr>
                <w:rFonts w:ascii="Times New Roman" w:hAnsi="Times New Roman" w:cs="Times New Roman"/>
                <w:b/>
                <w:sz w:val="20"/>
                <w:szCs w:val="20"/>
              </w:rPr>
              <w:t>Mean</w:t>
            </w:r>
            <w:r w:rsidRPr="00382CA1">
              <w:rPr>
                <w:rFonts w:ascii="Times New Roman" w:hAnsi="Times New Roman" w:cs="Times New Roman"/>
                <w:b/>
                <w:sz w:val="20"/>
                <w:szCs w:val="20"/>
              </w:rPr>
              <w:t xml:space="preserve"> BMD</w:t>
            </w:r>
          </w:p>
        </w:tc>
        <w:tc>
          <w:tcPr>
            <w:tcW w:w="2070" w:type="dxa"/>
          </w:tcPr>
          <w:p w:rsidR="00E14DF4" w:rsidRPr="00382CA1" w:rsidRDefault="00E14DF4" w:rsidP="003A3490">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Standard deviation</w:t>
            </w:r>
          </w:p>
        </w:tc>
        <w:tc>
          <w:tcPr>
            <w:tcW w:w="1908" w:type="dxa"/>
          </w:tcPr>
          <w:p w:rsidR="00E14DF4" w:rsidRPr="00382CA1" w:rsidRDefault="00E14DF4" w:rsidP="003A3490">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Significance</w:t>
            </w:r>
          </w:p>
        </w:tc>
      </w:tr>
      <w:tr w:rsidR="00E14DF4" w:rsidTr="003A3490">
        <w:tc>
          <w:tcPr>
            <w:tcW w:w="1596" w:type="dxa"/>
            <w:vMerge w:val="restart"/>
            <w:vAlign w:val="center"/>
          </w:tcPr>
          <w:p w:rsidR="00E14DF4" w:rsidRPr="00382CA1" w:rsidRDefault="00E14DF4" w:rsidP="003A3490">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Female</w:t>
            </w:r>
          </w:p>
        </w:tc>
        <w:tc>
          <w:tcPr>
            <w:tcW w:w="1596" w:type="dxa"/>
            <w:vAlign w:val="bottom"/>
          </w:tcPr>
          <w:p w:rsidR="00E14DF4" w:rsidRPr="00382CA1" w:rsidRDefault="00E14DF4" w:rsidP="003A3490">
            <w:pPr>
              <w:autoSpaceDE w:val="0"/>
              <w:autoSpaceDN w:val="0"/>
              <w:adjustRightInd w:val="0"/>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E14DF4" w:rsidRPr="00382CA1" w:rsidRDefault="00E14DF4" w:rsidP="003A3490">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E14DF4" w:rsidRPr="00382CA1" w:rsidRDefault="002D2DC2" w:rsidP="003A3490">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0.4150</w:t>
            </w:r>
          </w:p>
        </w:tc>
        <w:tc>
          <w:tcPr>
            <w:tcW w:w="2070" w:type="dxa"/>
            <w:vAlign w:val="bottom"/>
          </w:tcPr>
          <w:p w:rsidR="00E14DF4" w:rsidRPr="00382CA1" w:rsidRDefault="002D2DC2" w:rsidP="003A3490">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0.0841</w:t>
            </w:r>
          </w:p>
        </w:tc>
        <w:tc>
          <w:tcPr>
            <w:tcW w:w="1908" w:type="dxa"/>
            <w:vMerge w:val="restart"/>
            <w:vAlign w:val="center"/>
          </w:tcPr>
          <w:p w:rsidR="00E14DF4" w:rsidRPr="00201325" w:rsidRDefault="002D2DC2" w:rsidP="003A3490">
            <w:pPr>
              <w:autoSpaceDE w:val="0"/>
              <w:autoSpaceDN w:val="0"/>
              <w:adjustRightInd w:val="0"/>
              <w:jc w:val="center"/>
              <w:rPr>
                <w:rFonts w:ascii="Times New Roman" w:hAnsi="Times New Roman" w:cs="Times New Roman"/>
                <w:b/>
                <w:sz w:val="18"/>
                <w:szCs w:val="18"/>
              </w:rPr>
            </w:pPr>
            <w:r w:rsidRPr="00201325">
              <w:rPr>
                <w:rFonts w:ascii="Times New Roman" w:hAnsi="Times New Roman" w:cs="Times New Roman"/>
                <w:b/>
                <w:sz w:val="18"/>
                <w:szCs w:val="18"/>
                <w:highlight w:val="yellow"/>
              </w:rPr>
              <w:t>0.040</w:t>
            </w:r>
          </w:p>
        </w:tc>
      </w:tr>
      <w:tr w:rsidR="00E14DF4" w:rsidTr="003A3490">
        <w:tc>
          <w:tcPr>
            <w:tcW w:w="1596" w:type="dxa"/>
            <w:vMerge/>
            <w:vAlign w:val="center"/>
          </w:tcPr>
          <w:p w:rsidR="00E14DF4" w:rsidRPr="00382CA1" w:rsidRDefault="00E14DF4" w:rsidP="003A3490">
            <w:pPr>
              <w:autoSpaceDE w:val="0"/>
              <w:autoSpaceDN w:val="0"/>
              <w:adjustRightInd w:val="0"/>
              <w:jc w:val="center"/>
              <w:rPr>
                <w:rFonts w:ascii="Times New Roman" w:hAnsi="Times New Roman" w:cs="Times New Roman"/>
                <w:sz w:val="20"/>
                <w:szCs w:val="20"/>
              </w:rPr>
            </w:pPr>
          </w:p>
        </w:tc>
        <w:tc>
          <w:tcPr>
            <w:tcW w:w="1596" w:type="dxa"/>
            <w:vAlign w:val="bottom"/>
          </w:tcPr>
          <w:p w:rsidR="00E14DF4" w:rsidRPr="00382CA1" w:rsidRDefault="00E14DF4" w:rsidP="003A3490">
            <w:pPr>
              <w:autoSpaceDE w:val="0"/>
              <w:autoSpaceDN w:val="0"/>
              <w:adjustRightInd w:val="0"/>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E14DF4" w:rsidRPr="00382CA1" w:rsidRDefault="00E14DF4" w:rsidP="003A3490">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E14DF4" w:rsidRPr="00382CA1" w:rsidRDefault="002D2DC2" w:rsidP="003A3490">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0.3555</w:t>
            </w:r>
          </w:p>
        </w:tc>
        <w:tc>
          <w:tcPr>
            <w:tcW w:w="2070" w:type="dxa"/>
            <w:vAlign w:val="bottom"/>
          </w:tcPr>
          <w:p w:rsidR="00E14DF4" w:rsidRPr="00382CA1" w:rsidRDefault="002D2DC2" w:rsidP="003A3490">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0.0825</w:t>
            </w:r>
          </w:p>
        </w:tc>
        <w:tc>
          <w:tcPr>
            <w:tcW w:w="1908" w:type="dxa"/>
            <w:vMerge/>
            <w:vAlign w:val="center"/>
          </w:tcPr>
          <w:p w:rsidR="00E14DF4" w:rsidRPr="00382CA1" w:rsidRDefault="00E14DF4" w:rsidP="003A3490">
            <w:pPr>
              <w:autoSpaceDE w:val="0"/>
              <w:autoSpaceDN w:val="0"/>
              <w:adjustRightInd w:val="0"/>
              <w:jc w:val="center"/>
              <w:rPr>
                <w:rFonts w:ascii="Times New Roman" w:hAnsi="Times New Roman" w:cs="Times New Roman"/>
                <w:sz w:val="18"/>
                <w:szCs w:val="18"/>
              </w:rPr>
            </w:pPr>
          </w:p>
        </w:tc>
      </w:tr>
      <w:tr w:rsidR="00E14DF4" w:rsidTr="003A3490">
        <w:tc>
          <w:tcPr>
            <w:tcW w:w="1596" w:type="dxa"/>
            <w:vMerge w:val="restart"/>
            <w:vAlign w:val="center"/>
          </w:tcPr>
          <w:p w:rsidR="00E14DF4" w:rsidRPr="00382CA1" w:rsidRDefault="00E14DF4" w:rsidP="003A3490">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Male</w:t>
            </w:r>
          </w:p>
        </w:tc>
        <w:tc>
          <w:tcPr>
            <w:tcW w:w="1596" w:type="dxa"/>
            <w:vAlign w:val="bottom"/>
          </w:tcPr>
          <w:p w:rsidR="00E14DF4" w:rsidRPr="00382CA1" w:rsidRDefault="00E14DF4" w:rsidP="003A3490">
            <w:pPr>
              <w:autoSpaceDE w:val="0"/>
              <w:autoSpaceDN w:val="0"/>
              <w:adjustRightInd w:val="0"/>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E14DF4" w:rsidRPr="00382CA1" w:rsidRDefault="00E14DF4" w:rsidP="003A3490">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E14DF4" w:rsidRPr="00382CA1" w:rsidRDefault="002D2DC2" w:rsidP="003A3490">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0.5377</w:t>
            </w:r>
          </w:p>
        </w:tc>
        <w:tc>
          <w:tcPr>
            <w:tcW w:w="2070" w:type="dxa"/>
            <w:vAlign w:val="bottom"/>
          </w:tcPr>
          <w:p w:rsidR="00E14DF4" w:rsidRPr="00382CA1" w:rsidRDefault="002D2DC2" w:rsidP="003A3490">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0.0739</w:t>
            </w:r>
          </w:p>
        </w:tc>
        <w:tc>
          <w:tcPr>
            <w:tcW w:w="1908" w:type="dxa"/>
            <w:vMerge w:val="restart"/>
            <w:vAlign w:val="center"/>
          </w:tcPr>
          <w:p w:rsidR="00E14DF4" w:rsidRPr="00382CA1" w:rsidRDefault="002D2DC2" w:rsidP="003A3490">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0.138</w:t>
            </w:r>
          </w:p>
        </w:tc>
      </w:tr>
      <w:tr w:rsidR="00E14DF4" w:rsidTr="003A3490">
        <w:tc>
          <w:tcPr>
            <w:tcW w:w="1596" w:type="dxa"/>
            <w:vMerge/>
          </w:tcPr>
          <w:p w:rsidR="00E14DF4" w:rsidRPr="00382CA1" w:rsidRDefault="00E14DF4" w:rsidP="003A3490">
            <w:pPr>
              <w:autoSpaceDE w:val="0"/>
              <w:autoSpaceDN w:val="0"/>
              <w:adjustRightInd w:val="0"/>
              <w:rPr>
                <w:rFonts w:ascii="Times New Roman" w:hAnsi="Times New Roman" w:cs="Times New Roman"/>
                <w:sz w:val="20"/>
                <w:szCs w:val="20"/>
              </w:rPr>
            </w:pPr>
          </w:p>
        </w:tc>
        <w:tc>
          <w:tcPr>
            <w:tcW w:w="1596" w:type="dxa"/>
            <w:vAlign w:val="bottom"/>
          </w:tcPr>
          <w:p w:rsidR="00E14DF4" w:rsidRPr="00382CA1" w:rsidRDefault="00E14DF4" w:rsidP="003A3490">
            <w:pPr>
              <w:autoSpaceDE w:val="0"/>
              <w:autoSpaceDN w:val="0"/>
              <w:adjustRightInd w:val="0"/>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E14DF4" w:rsidRPr="00382CA1" w:rsidRDefault="00E14DF4" w:rsidP="003A3490">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E14DF4" w:rsidRPr="00382CA1" w:rsidRDefault="002D2DC2" w:rsidP="003A3490">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0.5014</w:t>
            </w:r>
          </w:p>
        </w:tc>
        <w:tc>
          <w:tcPr>
            <w:tcW w:w="2070" w:type="dxa"/>
            <w:vAlign w:val="bottom"/>
          </w:tcPr>
          <w:p w:rsidR="00E14DF4" w:rsidRPr="00382CA1" w:rsidRDefault="002D2DC2" w:rsidP="003A3490">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0.0851</w:t>
            </w:r>
          </w:p>
        </w:tc>
        <w:tc>
          <w:tcPr>
            <w:tcW w:w="1908" w:type="dxa"/>
            <w:vMerge/>
          </w:tcPr>
          <w:p w:rsidR="00E14DF4" w:rsidRPr="00382CA1" w:rsidRDefault="00E14DF4" w:rsidP="003A3490">
            <w:pPr>
              <w:autoSpaceDE w:val="0"/>
              <w:autoSpaceDN w:val="0"/>
              <w:adjustRightInd w:val="0"/>
              <w:jc w:val="center"/>
              <w:rPr>
                <w:rFonts w:ascii="Times New Roman" w:hAnsi="Times New Roman" w:cs="Times New Roman"/>
                <w:sz w:val="18"/>
                <w:szCs w:val="18"/>
              </w:rPr>
            </w:pPr>
          </w:p>
        </w:tc>
      </w:tr>
    </w:tbl>
    <w:p w:rsidR="00E14DF4" w:rsidRDefault="00E14DF4" w:rsidP="00E14DF4">
      <w:pPr>
        <w:autoSpaceDE w:val="0"/>
        <w:autoSpaceDN w:val="0"/>
        <w:adjustRightInd w:val="0"/>
        <w:spacing w:after="0" w:line="240" w:lineRule="auto"/>
        <w:rPr>
          <w:rFonts w:ascii="Times New Roman" w:hAnsi="Times New Roman" w:cs="Times New Roman"/>
          <w:sz w:val="24"/>
          <w:szCs w:val="24"/>
        </w:rPr>
      </w:pPr>
    </w:p>
    <w:p w:rsidR="00E14DF4" w:rsidRDefault="00E14DF4" w:rsidP="00E14DF4">
      <w:pPr>
        <w:spacing w:after="0" w:line="480" w:lineRule="auto"/>
        <w:rPr>
          <w:rFonts w:ascii="Times New Roman" w:hAnsi="Times New Roman" w:cs="Times New Roman"/>
          <w:i/>
        </w:rPr>
      </w:pPr>
    </w:p>
    <w:p w:rsidR="00E14DF4" w:rsidRDefault="00E14DF4" w:rsidP="00E14DF4">
      <w:pPr>
        <w:spacing w:after="0" w:line="480" w:lineRule="auto"/>
        <w:rPr>
          <w:rFonts w:ascii="Times New Roman" w:hAnsi="Times New Roman" w:cs="Times New Roman"/>
          <w:i/>
        </w:rPr>
      </w:pPr>
    </w:p>
    <w:p w:rsidR="00E14DF4" w:rsidRDefault="008E1DB7" w:rsidP="008E1DB7">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226BCB5" wp14:editId="73221BA1">
            <wp:extent cx="4085481" cy="3267075"/>
            <wp:effectExtent l="19050" t="19050" r="1079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85481" cy="3267075"/>
                    </a:xfrm>
                    <a:prstGeom prst="rect">
                      <a:avLst/>
                    </a:prstGeom>
                    <a:noFill/>
                    <a:ln>
                      <a:solidFill>
                        <a:schemeClr val="tx1"/>
                      </a:solidFill>
                    </a:ln>
                  </pic:spPr>
                </pic:pic>
              </a:graphicData>
            </a:graphic>
          </wp:inline>
        </w:drawing>
      </w:r>
    </w:p>
    <w:p w:rsidR="00E14DF4" w:rsidRDefault="00E14DF4" w:rsidP="00E14DF4">
      <w:pPr>
        <w:autoSpaceDE w:val="0"/>
        <w:autoSpaceDN w:val="0"/>
        <w:adjustRightInd w:val="0"/>
        <w:spacing w:after="0" w:line="240" w:lineRule="auto"/>
        <w:jc w:val="center"/>
        <w:rPr>
          <w:rFonts w:ascii="Times New Roman" w:hAnsi="Times New Roman" w:cs="Times New Roman"/>
          <w:b/>
          <w:sz w:val="20"/>
          <w:szCs w:val="20"/>
        </w:rPr>
      </w:pPr>
    </w:p>
    <w:p w:rsidR="00E14DF4" w:rsidRDefault="00E14DF4" w:rsidP="00E14DF4">
      <w:pPr>
        <w:autoSpaceDE w:val="0"/>
        <w:autoSpaceDN w:val="0"/>
        <w:adjustRightInd w:val="0"/>
        <w:spacing w:after="0" w:line="240" w:lineRule="auto"/>
        <w:jc w:val="center"/>
        <w:rPr>
          <w:rFonts w:ascii="Times New Roman" w:hAnsi="Times New Roman" w:cs="Times New Roman"/>
          <w:b/>
          <w:sz w:val="20"/>
          <w:szCs w:val="20"/>
        </w:rPr>
      </w:pPr>
      <w:proofErr w:type="gramStart"/>
      <w:r>
        <w:rPr>
          <w:rFonts w:ascii="Times New Roman" w:hAnsi="Times New Roman" w:cs="Times New Roman"/>
          <w:b/>
          <w:sz w:val="20"/>
          <w:szCs w:val="20"/>
        </w:rPr>
        <w:t>Figur</w:t>
      </w:r>
      <w:r w:rsidR="008E1DB7">
        <w:rPr>
          <w:rFonts w:ascii="Times New Roman" w:hAnsi="Times New Roman" w:cs="Times New Roman"/>
          <w:b/>
          <w:sz w:val="20"/>
          <w:szCs w:val="20"/>
        </w:rPr>
        <w:t>e 6.5.</w:t>
      </w:r>
      <w:proofErr w:type="gramEnd"/>
      <w:r w:rsidR="008E1DB7">
        <w:rPr>
          <w:rFonts w:ascii="Times New Roman" w:hAnsi="Times New Roman" w:cs="Times New Roman"/>
          <w:b/>
          <w:sz w:val="20"/>
          <w:szCs w:val="20"/>
        </w:rPr>
        <w:t xml:space="preserve"> Means for Radius Ultra-distal </w:t>
      </w:r>
      <w:r w:rsidR="001E2749">
        <w:rPr>
          <w:rFonts w:ascii="Times New Roman" w:hAnsi="Times New Roman" w:cs="Times New Roman"/>
          <w:b/>
          <w:sz w:val="20"/>
          <w:szCs w:val="20"/>
        </w:rPr>
        <w:t>BMD, separated by s</w:t>
      </w:r>
      <w:r w:rsidRPr="003174C9">
        <w:rPr>
          <w:rFonts w:ascii="Times New Roman" w:hAnsi="Times New Roman" w:cs="Times New Roman"/>
          <w:b/>
          <w:sz w:val="20"/>
          <w:szCs w:val="20"/>
        </w:rPr>
        <w:t>ex.</w:t>
      </w:r>
    </w:p>
    <w:p w:rsidR="00E14DF4" w:rsidRDefault="00E14DF4" w:rsidP="00E14DF4">
      <w:pPr>
        <w:autoSpaceDE w:val="0"/>
        <w:autoSpaceDN w:val="0"/>
        <w:adjustRightInd w:val="0"/>
        <w:spacing w:after="0" w:line="240" w:lineRule="auto"/>
        <w:rPr>
          <w:rFonts w:ascii="Times New Roman" w:hAnsi="Times New Roman" w:cs="Times New Roman"/>
          <w:sz w:val="24"/>
          <w:szCs w:val="24"/>
        </w:rPr>
      </w:pPr>
    </w:p>
    <w:p w:rsidR="00E14DF4" w:rsidRDefault="00E14DF4" w:rsidP="00E14DF4">
      <w:pPr>
        <w:spacing w:after="0" w:line="480" w:lineRule="auto"/>
        <w:rPr>
          <w:rFonts w:ascii="Times New Roman" w:hAnsi="Times New Roman" w:cs="Times New Roman"/>
          <w:i/>
        </w:rPr>
      </w:pPr>
    </w:p>
    <w:p w:rsidR="00E14DF4" w:rsidRPr="00F41699" w:rsidRDefault="00E14DF4" w:rsidP="00E14DF4">
      <w:pPr>
        <w:spacing w:line="480" w:lineRule="auto"/>
        <w:rPr>
          <w:rFonts w:ascii="Times New Roman" w:hAnsi="Times New Roman" w:cs="Times New Roman"/>
          <w:u w:val="single"/>
        </w:rPr>
      </w:pPr>
      <w:r>
        <w:rPr>
          <w:rFonts w:ascii="Times New Roman" w:hAnsi="Times New Roman" w:cs="Times New Roman"/>
          <w:u w:val="single"/>
        </w:rPr>
        <w:t>Tibia</w:t>
      </w:r>
      <w:r w:rsidRPr="00F41699">
        <w:rPr>
          <w:rFonts w:ascii="Times New Roman" w:hAnsi="Times New Roman" w:cs="Times New Roman"/>
          <w:u w:val="single"/>
        </w:rPr>
        <w:t xml:space="preserve"> ANOVA</w:t>
      </w:r>
    </w:p>
    <w:p w:rsidR="00E14DF4" w:rsidRDefault="00E14DF4" w:rsidP="00E14DF4">
      <w:pPr>
        <w:spacing w:line="480" w:lineRule="auto"/>
        <w:rPr>
          <w:rFonts w:ascii="Times New Roman" w:hAnsi="Times New Roman" w:cs="Times New Roman"/>
        </w:rPr>
      </w:pPr>
      <w:r>
        <w:rPr>
          <w:rFonts w:ascii="Times New Roman" w:hAnsi="Times New Roman" w:cs="Times New Roman"/>
        </w:rPr>
        <w:tab/>
        <w:t>AN</w:t>
      </w:r>
      <w:r w:rsidR="00493FB8">
        <w:rPr>
          <w:rFonts w:ascii="Times New Roman" w:hAnsi="Times New Roman" w:cs="Times New Roman"/>
        </w:rPr>
        <w:t xml:space="preserve">OVA was performed on the </w:t>
      </w:r>
      <w:r>
        <w:rPr>
          <w:rFonts w:ascii="Times New Roman" w:hAnsi="Times New Roman" w:cs="Times New Roman"/>
        </w:rPr>
        <w:t>three tibia variables</w:t>
      </w:r>
      <w:r w:rsidR="00493FB8">
        <w:rPr>
          <w:rFonts w:ascii="Times New Roman" w:hAnsi="Times New Roman" w:cs="Times New Roman"/>
        </w:rPr>
        <w:t xml:space="preserve">.  </w:t>
      </w:r>
      <w:r>
        <w:rPr>
          <w:rFonts w:ascii="Times New Roman" w:hAnsi="Times New Roman" w:cs="Times New Roman"/>
        </w:rPr>
        <w:t>Similar to the femur ANOVA, the female subsample showed greater diversity.  Female diabetics have significantly higher BMD values than the non-diabe</w:t>
      </w:r>
      <w:r w:rsidR="00493FB8">
        <w:rPr>
          <w:rFonts w:ascii="Times New Roman" w:hAnsi="Times New Roman" w:cs="Times New Roman"/>
        </w:rPr>
        <w:t>tics.  T</w:t>
      </w:r>
      <w:r>
        <w:rPr>
          <w:rFonts w:ascii="Times New Roman" w:hAnsi="Times New Roman" w:cs="Times New Roman"/>
        </w:rPr>
        <w:t>he male subsample did n</w:t>
      </w:r>
      <w:r w:rsidR="00493FB8">
        <w:rPr>
          <w:rFonts w:ascii="Times New Roman" w:hAnsi="Times New Roman" w:cs="Times New Roman"/>
        </w:rPr>
        <w:t>ot show a significant d</w:t>
      </w:r>
      <w:r w:rsidR="008E1DB7">
        <w:rPr>
          <w:rFonts w:ascii="Times New Roman" w:hAnsi="Times New Roman" w:cs="Times New Roman"/>
        </w:rPr>
        <w:t>i</w:t>
      </w:r>
      <w:r w:rsidR="00493FB8">
        <w:rPr>
          <w:rFonts w:ascii="Times New Roman" w:hAnsi="Times New Roman" w:cs="Times New Roman"/>
        </w:rPr>
        <w:t>sparity</w:t>
      </w:r>
      <w:r>
        <w:rPr>
          <w:rFonts w:ascii="Times New Roman" w:hAnsi="Times New Roman" w:cs="Times New Roman"/>
        </w:rPr>
        <w:t xml:space="preserve"> between groups.  Results for one of </w:t>
      </w:r>
      <w:r w:rsidR="00493FB8">
        <w:rPr>
          <w:rFonts w:ascii="Times New Roman" w:hAnsi="Times New Roman" w:cs="Times New Roman"/>
        </w:rPr>
        <w:t>this tibia variables: Distal ⅓</w:t>
      </w:r>
      <w:r>
        <w:rPr>
          <w:rFonts w:ascii="Times New Roman" w:hAnsi="Times New Roman" w:cs="Times New Roman"/>
        </w:rPr>
        <w:t xml:space="preserve"> shaft, are shown in Table 6.9 and Figure 6.6.</w:t>
      </w:r>
      <w:r w:rsidR="00493FB8">
        <w:rPr>
          <w:rFonts w:ascii="Times New Roman" w:hAnsi="Times New Roman" w:cs="Times New Roman"/>
        </w:rPr>
        <w:t>, and the remaining tibia ANOVA</w:t>
      </w:r>
      <w:r>
        <w:rPr>
          <w:rFonts w:ascii="Times New Roman" w:hAnsi="Times New Roman" w:cs="Times New Roman"/>
        </w:rPr>
        <w:t xml:space="preserve"> results may be found in the Appendix. </w:t>
      </w:r>
    </w:p>
    <w:p w:rsidR="00E14DF4" w:rsidRDefault="00E14DF4" w:rsidP="00E14DF4">
      <w:pPr>
        <w:spacing w:line="480" w:lineRule="auto"/>
        <w:rPr>
          <w:rFonts w:ascii="Times New Roman" w:hAnsi="Times New Roman" w:cs="Times New Roman"/>
        </w:rPr>
      </w:pPr>
    </w:p>
    <w:p w:rsidR="00E14DF4" w:rsidRPr="00B13670" w:rsidRDefault="00E14DF4" w:rsidP="00E14DF4">
      <w:pPr>
        <w:spacing w:after="0" w:line="240" w:lineRule="auto"/>
        <w:rPr>
          <w:rFonts w:ascii="Times New Roman" w:hAnsi="Times New Roman" w:cs="Times New Roman"/>
          <w:b/>
          <w:sz w:val="20"/>
        </w:rPr>
      </w:pPr>
      <w:proofErr w:type="gramStart"/>
      <w:r w:rsidRPr="00B13670">
        <w:rPr>
          <w:rFonts w:ascii="Times New Roman" w:hAnsi="Times New Roman" w:cs="Times New Roman"/>
          <w:b/>
          <w:sz w:val="20"/>
        </w:rPr>
        <w:t>Table 6.9.</w:t>
      </w:r>
      <w:proofErr w:type="gramEnd"/>
      <w:r w:rsidR="00C6310E" w:rsidRPr="00B13670">
        <w:rPr>
          <w:rFonts w:ascii="Times New Roman" w:hAnsi="Times New Roman" w:cs="Times New Roman"/>
          <w:b/>
          <w:sz w:val="20"/>
        </w:rPr>
        <w:t xml:space="preserve"> ANOVA Results: Tibia D</w:t>
      </w:r>
      <w:r w:rsidR="00AC68A6" w:rsidRPr="00B13670">
        <w:rPr>
          <w:rFonts w:ascii="Times New Roman" w:hAnsi="Times New Roman" w:cs="Times New Roman"/>
          <w:b/>
          <w:sz w:val="20"/>
        </w:rPr>
        <w:t>istal ⅓</w:t>
      </w:r>
      <w:r w:rsidRPr="00B13670">
        <w:rPr>
          <w:rFonts w:ascii="Times New Roman" w:hAnsi="Times New Roman" w:cs="Times New Roman"/>
          <w:b/>
          <w:sz w:val="20"/>
        </w:rPr>
        <w:t xml:space="preserve"> shaft</w:t>
      </w:r>
    </w:p>
    <w:p w:rsidR="00E14DF4" w:rsidRDefault="00E14DF4" w:rsidP="00E14DF4">
      <w:pPr>
        <w:spacing w:after="0" w:line="240" w:lineRule="auto"/>
        <w:rPr>
          <w:rFonts w:ascii="Times New Roman" w:hAnsi="Times New Roman" w:cs="Times New Roman"/>
          <w:b/>
        </w:rPr>
      </w:pPr>
    </w:p>
    <w:tbl>
      <w:tblPr>
        <w:tblStyle w:val="TableGrid"/>
        <w:tblW w:w="0" w:type="auto"/>
        <w:jc w:val="center"/>
        <w:tblLook w:val="04A0" w:firstRow="1" w:lastRow="0" w:firstColumn="1" w:lastColumn="0" w:noHBand="0" w:noVBand="1"/>
      </w:tblPr>
      <w:tblGrid>
        <w:gridCol w:w="1596"/>
        <w:gridCol w:w="1596"/>
        <w:gridCol w:w="606"/>
        <w:gridCol w:w="1800"/>
        <w:gridCol w:w="2070"/>
        <w:gridCol w:w="1908"/>
      </w:tblGrid>
      <w:tr w:rsidR="008E1DB7" w:rsidTr="003A3490">
        <w:trPr>
          <w:jc w:val="center"/>
        </w:trPr>
        <w:tc>
          <w:tcPr>
            <w:tcW w:w="1596" w:type="dxa"/>
          </w:tcPr>
          <w:p w:rsidR="00E14DF4" w:rsidRPr="00382CA1" w:rsidRDefault="00E14DF4" w:rsidP="003A3490">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Sex</w:t>
            </w:r>
          </w:p>
        </w:tc>
        <w:tc>
          <w:tcPr>
            <w:tcW w:w="1596" w:type="dxa"/>
          </w:tcPr>
          <w:p w:rsidR="00E14DF4" w:rsidRPr="00382CA1" w:rsidRDefault="00E14DF4" w:rsidP="003A3490">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Diabetic Status</w:t>
            </w:r>
          </w:p>
        </w:tc>
        <w:tc>
          <w:tcPr>
            <w:tcW w:w="606" w:type="dxa"/>
          </w:tcPr>
          <w:p w:rsidR="00E14DF4" w:rsidRPr="00382CA1" w:rsidRDefault="00E14DF4" w:rsidP="003A3490">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n</w:t>
            </w:r>
          </w:p>
        </w:tc>
        <w:tc>
          <w:tcPr>
            <w:tcW w:w="1800" w:type="dxa"/>
          </w:tcPr>
          <w:p w:rsidR="00E14DF4" w:rsidRPr="00382CA1" w:rsidRDefault="00E14DF4" w:rsidP="003A3490">
            <w:pPr>
              <w:autoSpaceDE w:val="0"/>
              <w:autoSpaceDN w:val="0"/>
              <w:adjustRightInd w:val="0"/>
              <w:jc w:val="center"/>
              <w:rPr>
                <w:rFonts w:ascii="Times New Roman" w:hAnsi="Times New Roman" w:cs="Times New Roman"/>
                <w:b/>
                <w:sz w:val="20"/>
                <w:szCs w:val="20"/>
              </w:rPr>
            </w:pPr>
            <w:r>
              <w:rPr>
                <w:rFonts w:ascii="Times New Roman" w:hAnsi="Times New Roman" w:cs="Times New Roman"/>
                <w:b/>
                <w:sz w:val="20"/>
                <w:szCs w:val="20"/>
              </w:rPr>
              <w:t>Mean</w:t>
            </w:r>
            <w:r w:rsidRPr="00382CA1">
              <w:rPr>
                <w:rFonts w:ascii="Times New Roman" w:hAnsi="Times New Roman" w:cs="Times New Roman"/>
                <w:b/>
                <w:sz w:val="20"/>
                <w:szCs w:val="20"/>
              </w:rPr>
              <w:t xml:space="preserve"> BMD</w:t>
            </w:r>
          </w:p>
        </w:tc>
        <w:tc>
          <w:tcPr>
            <w:tcW w:w="2070" w:type="dxa"/>
          </w:tcPr>
          <w:p w:rsidR="00E14DF4" w:rsidRPr="00382CA1" w:rsidRDefault="00E14DF4" w:rsidP="003A3490">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Standard deviation</w:t>
            </w:r>
          </w:p>
        </w:tc>
        <w:tc>
          <w:tcPr>
            <w:tcW w:w="1908" w:type="dxa"/>
          </w:tcPr>
          <w:p w:rsidR="00E14DF4" w:rsidRPr="00382CA1" w:rsidRDefault="00E14DF4" w:rsidP="003A3490">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Significance</w:t>
            </w:r>
          </w:p>
        </w:tc>
      </w:tr>
      <w:tr w:rsidR="008E1DB7" w:rsidTr="003A3490">
        <w:trPr>
          <w:jc w:val="center"/>
        </w:trPr>
        <w:tc>
          <w:tcPr>
            <w:tcW w:w="1596" w:type="dxa"/>
            <w:vMerge w:val="restart"/>
            <w:vAlign w:val="center"/>
          </w:tcPr>
          <w:p w:rsidR="00E14DF4" w:rsidRPr="00382CA1" w:rsidRDefault="00E14DF4" w:rsidP="003A3490">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Female</w:t>
            </w:r>
          </w:p>
        </w:tc>
        <w:tc>
          <w:tcPr>
            <w:tcW w:w="1596" w:type="dxa"/>
            <w:vAlign w:val="bottom"/>
          </w:tcPr>
          <w:p w:rsidR="00E14DF4" w:rsidRPr="00382CA1" w:rsidRDefault="00E14DF4" w:rsidP="003A3490">
            <w:pPr>
              <w:autoSpaceDE w:val="0"/>
              <w:autoSpaceDN w:val="0"/>
              <w:adjustRightInd w:val="0"/>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E14DF4" w:rsidRPr="00382CA1" w:rsidRDefault="00E14DF4" w:rsidP="003A3490">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E14DF4" w:rsidRPr="00382CA1" w:rsidRDefault="00E14DF4" w:rsidP="003A3490">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1.5452</w:t>
            </w:r>
          </w:p>
        </w:tc>
        <w:tc>
          <w:tcPr>
            <w:tcW w:w="2070" w:type="dxa"/>
            <w:vAlign w:val="bottom"/>
          </w:tcPr>
          <w:p w:rsidR="00E14DF4" w:rsidRPr="00382CA1" w:rsidRDefault="00E14DF4" w:rsidP="003A3490">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0.3745</w:t>
            </w:r>
          </w:p>
        </w:tc>
        <w:tc>
          <w:tcPr>
            <w:tcW w:w="1908" w:type="dxa"/>
            <w:vMerge w:val="restart"/>
            <w:vAlign w:val="center"/>
          </w:tcPr>
          <w:p w:rsidR="00E14DF4" w:rsidRPr="00201325" w:rsidRDefault="00AC68A6" w:rsidP="003A3490">
            <w:pPr>
              <w:autoSpaceDE w:val="0"/>
              <w:autoSpaceDN w:val="0"/>
              <w:adjustRightInd w:val="0"/>
              <w:jc w:val="center"/>
              <w:rPr>
                <w:rFonts w:ascii="Times New Roman" w:hAnsi="Times New Roman" w:cs="Times New Roman"/>
                <w:b/>
                <w:sz w:val="18"/>
                <w:szCs w:val="18"/>
              </w:rPr>
            </w:pPr>
            <w:r w:rsidRPr="00201325">
              <w:rPr>
                <w:rFonts w:ascii="Times New Roman" w:hAnsi="Times New Roman" w:cs="Times New Roman"/>
                <w:b/>
                <w:sz w:val="18"/>
                <w:szCs w:val="18"/>
                <w:highlight w:val="yellow"/>
              </w:rPr>
              <w:t>0.045</w:t>
            </w:r>
          </w:p>
        </w:tc>
      </w:tr>
      <w:tr w:rsidR="008E1DB7" w:rsidTr="003A3490">
        <w:trPr>
          <w:jc w:val="center"/>
        </w:trPr>
        <w:tc>
          <w:tcPr>
            <w:tcW w:w="1596" w:type="dxa"/>
            <w:vMerge/>
            <w:vAlign w:val="center"/>
          </w:tcPr>
          <w:p w:rsidR="00E14DF4" w:rsidRPr="00382CA1" w:rsidRDefault="00E14DF4" w:rsidP="003A3490">
            <w:pPr>
              <w:autoSpaceDE w:val="0"/>
              <w:autoSpaceDN w:val="0"/>
              <w:adjustRightInd w:val="0"/>
              <w:jc w:val="center"/>
              <w:rPr>
                <w:rFonts w:ascii="Times New Roman" w:hAnsi="Times New Roman" w:cs="Times New Roman"/>
                <w:sz w:val="20"/>
                <w:szCs w:val="20"/>
              </w:rPr>
            </w:pPr>
          </w:p>
        </w:tc>
        <w:tc>
          <w:tcPr>
            <w:tcW w:w="1596" w:type="dxa"/>
            <w:vAlign w:val="bottom"/>
          </w:tcPr>
          <w:p w:rsidR="00E14DF4" w:rsidRPr="00382CA1" w:rsidRDefault="00E14DF4" w:rsidP="003A3490">
            <w:pPr>
              <w:autoSpaceDE w:val="0"/>
              <w:autoSpaceDN w:val="0"/>
              <w:adjustRightInd w:val="0"/>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E14DF4" w:rsidRPr="00382CA1" w:rsidRDefault="00E14DF4" w:rsidP="003A3490">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E14DF4" w:rsidRPr="00382CA1" w:rsidRDefault="00E14DF4" w:rsidP="003A3490">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1.2961</w:t>
            </w:r>
          </w:p>
        </w:tc>
        <w:tc>
          <w:tcPr>
            <w:tcW w:w="2070" w:type="dxa"/>
            <w:vAlign w:val="bottom"/>
          </w:tcPr>
          <w:p w:rsidR="00E14DF4" w:rsidRPr="00382CA1" w:rsidRDefault="00E14DF4" w:rsidP="003A3490">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0.3437</w:t>
            </w:r>
          </w:p>
        </w:tc>
        <w:tc>
          <w:tcPr>
            <w:tcW w:w="1908" w:type="dxa"/>
            <w:vMerge/>
            <w:vAlign w:val="center"/>
          </w:tcPr>
          <w:p w:rsidR="00E14DF4" w:rsidRPr="00382CA1" w:rsidRDefault="00E14DF4" w:rsidP="003A3490">
            <w:pPr>
              <w:autoSpaceDE w:val="0"/>
              <w:autoSpaceDN w:val="0"/>
              <w:adjustRightInd w:val="0"/>
              <w:jc w:val="center"/>
              <w:rPr>
                <w:rFonts w:ascii="Times New Roman" w:hAnsi="Times New Roman" w:cs="Times New Roman"/>
                <w:sz w:val="18"/>
                <w:szCs w:val="18"/>
              </w:rPr>
            </w:pPr>
          </w:p>
        </w:tc>
      </w:tr>
      <w:tr w:rsidR="008E1DB7" w:rsidTr="003A3490">
        <w:trPr>
          <w:jc w:val="center"/>
        </w:trPr>
        <w:tc>
          <w:tcPr>
            <w:tcW w:w="1596" w:type="dxa"/>
            <w:vMerge w:val="restart"/>
            <w:vAlign w:val="center"/>
          </w:tcPr>
          <w:p w:rsidR="00E14DF4" w:rsidRPr="00382CA1" w:rsidRDefault="00E14DF4" w:rsidP="003A3490">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Male</w:t>
            </w:r>
          </w:p>
        </w:tc>
        <w:tc>
          <w:tcPr>
            <w:tcW w:w="1596" w:type="dxa"/>
            <w:vAlign w:val="bottom"/>
          </w:tcPr>
          <w:p w:rsidR="00E14DF4" w:rsidRPr="00382CA1" w:rsidRDefault="00E14DF4" w:rsidP="003A3490">
            <w:pPr>
              <w:autoSpaceDE w:val="0"/>
              <w:autoSpaceDN w:val="0"/>
              <w:adjustRightInd w:val="0"/>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E14DF4" w:rsidRPr="00382CA1" w:rsidRDefault="00E14DF4" w:rsidP="003A3490">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E14DF4" w:rsidRPr="00382CA1" w:rsidRDefault="00E14DF4" w:rsidP="003A3490">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1.7888</w:t>
            </w:r>
          </w:p>
        </w:tc>
        <w:tc>
          <w:tcPr>
            <w:tcW w:w="2070" w:type="dxa"/>
            <w:vAlign w:val="bottom"/>
          </w:tcPr>
          <w:p w:rsidR="00E14DF4" w:rsidRPr="00382CA1" w:rsidRDefault="00E14DF4" w:rsidP="003A3490">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0.2631</w:t>
            </w:r>
          </w:p>
        </w:tc>
        <w:tc>
          <w:tcPr>
            <w:tcW w:w="1908" w:type="dxa"/>
            <w:vMerge w:val="restart"/>
            <w:vAlign w:val="center"/>
          </w:tcPr>
          <w:p w:rsidR="00E14DF4" w:rsidRPr="00382CA1" w:rsidRDefault="00AC68A6" w:rsidP="003A3490">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0.764</w:t>
            </w:r>
          </w:p>
        </w:tc>
      </w:tr>
      <w:tr w:rsidR="008E1DB7" w:rsidTr="003A3490">
        <w:trPr>
          <w:jc w:val="center"/>
        </w:trPr>
        <w:tc>
          <w:tcPr>
            <w:tcW w:w="1596" w:type="dxa"/>
            <w:vMerge/>
          </w:tcPr>
          <w:p w:rsidR="00E14DF4" w:rsidRPr="00382CA1" w:rsidRDefault="00E14DF4" w:rsidP="003A3490">
            <w:pPr>
              <w:autoSpaceDE w:val="0"/>
              <w:autoSpaceDN w:val="0"/>
              <w:adjustRightInd w:val="0"/>
              <w:rPr>
                <w:rFonts w:ascii="Times New Roman" w:hAnsi="Times New Roman" w:cs="Times New Roman"/>
                <w:sz w:val="20"/>
                <w:szCs w:val="20"/>
              </w:rPr>
            </w:pPr>
          </w:p>
        </w:tc>
        <w:tc>
          <w:tcPr>
            <w:tcW w:w="1596" w:type="dxa"/>
            <w:vAlign w:val="bottom"/>
          </w:tcPr>
          <w:p w:rsidR="00E14DF4" w:rsidRPr="00382CA1" w:rsidRDefault="00E14DF4" w:rsidP="003A3490">
            <w:pPr>
              <w:autoSpaceDE w:val="0"/>
              <w:autoSpaceDN w:val="0"/>
              <w:adjustRightInd w:val="0"/>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E14DF4" w:rsidRPr="00382CA1" w:rsidRDefault="00E14DF4" w:rsidP="003A3490">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E14DF4" w:rsidRPr="00382CA1" w:rsidRDefault="00E14DF4" w:rsidP="003A3490">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1.8132</w:t>
            </w:r>
          </w:p>
        </w:tc>
        <w:tc>
          <w:tcPr>
            <w:tcW w:w="2070" w:type="dxa"/>
            <w:vAlign w:val="bottom"/>
          </w:tcPr>
          <w:p w:rsidR="00E14DF4" w:rsidRPr="00382CA1" w:rsidRDefault="00E14DF4" w:rsidP="003A3490">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0.2711</w:t>
            </w:r>
          </w:p>
        </w:tc>
        <w:tc>
          <w:tcPr>
            <w:tcW w:w="1908" w:type="dxa"/>
            <w:vMerge/>
          </w:tcPr>
          <w:p w:rsidR="00E14DF4" w:rsidRPr="00382CA1" w:rsidRDefault="00E14DF4" w:rsidP="003A3490">
            <w:pPr>
              <w:autoSpaceDE w:val="0"/>
              <w:autoSpaceDN w:val="0"/>
              <w:adjustRightInd w:val="0"/>
              <w:jc w:val="center"/>
              <w:rPr>
                <w:rFonts w:ascii="Times New Roman" w:hAnsi="Times New Roman" w:cs="Times New Roman"/>
                <w:sz w:val="18"/>
                <w:szCs w:val="18"/>
              </w:rPr>
            </w:pPr>
          </w:p>
        </w:tc>
      </w:tr>
    </w:tbl>
    <w:p w:rsidR="00E14DF4" w:rsidRDefault="00E14DF4" w:rsidP="00E14DF4">
      <w:pPr>
        <w:spacing w:line="480" w:lineRule="auto"/>
        <w:rPr>
          <w:rFonts w:ascii="Times New Roman" w:hAnsi="Times New Roman" w:cs="Times New Roman"/>
        </w:rPr>
      </w:pPr>
    </w:p>
    <w:p w:rsidR="00E14DF4" w:rsidRDefault="00E14DF4" w:rsidP="00E14DF4">
      <w:pPr>
        <w:spacing w:line="480" w:lineRule="auto"/>
        <w:rPr>
          <w:rFonts w:ascii="Times New Roman" w:hAnsi="Times New Roman" w:cs="Times New Roman"/>
        </w:rPr>
      </w:pPr>
    </w:p>
    <w:p w:rsidR="00E14DF4" w:rsidRDefault="00E14DF4" w:rsidP="00E14DF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br w:type="textWrapping" w:clear="all"/>
      </w:r>
    </w:p>
    <w:p w:rsidR="00E14DF4" w:rsidRDefault="00281880" w:rsidP="00281880">
      <w:pPr>
        <w:autoSpaceDE w:val="0"/>
        <w:autoSpaceDN w:val="0"/>
        <w:adjustRightInd w:val="0"/>
        <w:spacing w:after="0" w:line="240" w:lineRule="auto"/>
        <w:jc w:val="center"/>
        <w:rPr>
          <w:rFonts w:ascii="Times New Roman" w:hAnsi="Times New Roman" w:cs="Times New Roman"/>
          <w:b/>
          <w:sz w:val="20"/>
          <w:szCs w:val="20"/>
        </w:rPr>
      </w:pPr>
      <w:r>
        <w:rPr>
          <w:rFonts w:ascii="Times New Roman" w:hAnsi="Times New Roman" w:cs="Times New Roman"/>
          <w:noProof/>
          <w:sz w:val="24"/>
          <w:szCs w:val="24"/>
        </w:rPr>
        <w:drawing>
          <wp:inline distT="0" distB="0" distL="0" distR="0" wp14:anchorId="02328806" wp14:editId="679911C3">
            <wp:extent cx="4086225" cy="3267671"/>
            <wp:effectExtent l="19050" t="19050" r="9525" b="2857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86225" cy="3267671"/>
                    </a:xfrm>
                    <a:prstGeom prst="rect">
                      <a:avLst/>
                    </a:prstGeom>
                    <a:noFill/>
                    <a:ln>
                      <a:solidFill>
                        <a:schemeClr val="tx1"/>
                      </a:solidFill>
                    </a:ln>
                  </pic:spPr>
                </pic:pic>
              </a:graphicData>
            </a:graphic>
          </wp:inline>
        </w:drawing>
      </w:r>
    </w:p>
    <w:p w:rsidR="00281880" w:rsidRDefault="00281880" w:rsidP="00E14DF4">
      <w:pPr>
        <w:autoSpaceDE w:val="0"/>
        <w:autoSpaceDN w:val="0"/>
        <w:adjustRightInd w:val="0"/>
        <w:spacing w:after="0" w:line="240" w:lineRule="auto"/>
        <w:jc w:val="center"/>
        <w:rPr>
          <w:rFonts w:ascii="Times New Roman" w:hAnsi="Times New Roman" w:cs="Times New Roman"/>
          <w:b/>
          <w:sz w:val="20"/>
          <w:szCs w:val="20"/>
        </w:rPr>
      </w:pPr>
    </w:p>
    <w:p w:rsidR="00E14DF4" w:rsidRDefault="00E14DF4" w:rsidP="00E14DF4">
      <w:pPr>
        <w:autoSpaceDE w:val="0"/>
        <w:autoSpaceDN w:val="0"/>
        <w:adjustRightInd w:val="0"/>
        <w:spacing w:after="0" w:line="240" w:lineRule="auto"/>
        <w:jc w:val="center"/>
        <w:rPr>
          <w:rFonts w:ascii="Times New Roman" w:hAnsi="Times New Roman" w:cs="Times New Roman"/>
          <w:b/>
          <w:sz w:val="20"/>
          <w:szCs w:val="20"/>
        </w:rPr>
      </w:pPr>
      <w:proofErr w:type="gramStart"/>
      <w:r>
        <w:rPr>
          <w:rFonts w:ascii="Times New Roman" w:hAnsi="Times New Roman" w:cs="Times New Roman"/>
          <w:b/>
          <w:sz w:val="20"/>
          <w:szCs w:val="20"/>
        </w:rPr>
        <w:t>Figure</w:t>
      </w:r>
      <w:r w:rsidR="00281880">
        <w:rPr>
          <w:rFonts w:ascii="Times New Roman" w:hAnsi="Times New Roman" w:cs="Times New Roman"/>
          <w:b/>
          <w:sz w:val="20"/>
          <w:szCs w:val="20"/>
        </w:rPr>
        <w:t xml:space="preserve"> 6.5.</w:t>
      </w:r>
      <w:proofErr w:type="gramEnd"/>
      <w:r w:rsidR="00281880">
        <w:rPr>
          <w:rFonts w:ascii="Times New Roman" w:hAnsi="Times New Roman" w:cs="Times New Roman"/>
          <w:b/>
          <w:sz w:val="20"/>
          <w:szCs w:val="20"/>
        </w:rPr>
        <w:t xml:space="preserve"> Means for Tibia distal ⅓</w:t>
      </w:r>
      <w:r>
        <w:rPr>
          <w:rFonts w:ascii="Times New Roman" w:hAnsi="Times New Roman" w:cs="Times New Roman"/>
          <w:b/>
          <w:sz w:val="20"/>
          <w:szCs w:val="20"/>
        </w:rPr>
        <w:t xml:space="preserve"> shaft </w:t>
      </w:r>
      <w:r w:rsidR="001E2749">
        <w:rPr>
          <w:rFonts w:ascii="Times New Roman" w:hAnsi="Times New Roman" w:cs="Times New Roman"/>
          <w:b/>
          <w:sz w:val="20"/>
          <w:szCs w:val="20"/>
        </w:rPr>
        <w:t>BMD, separated by s</w:t>
      </w:r>
      <w:r w:rsidRPr="003174C9">
        <w:rPr>
          <w:rFonts w:ascii="Times New Roman" w:hAnsi="Times New Roman" w:cs="Times New Roman"/>
          <w:b/>
          <w:sz w:val="20"/>
          <w:szCs w:val="20"/>
        </w:rPr>
        <w:t>ex.</w:t>
      </w:r>
    </w:p>
    <w:p w:rsidR="00E14DF4" w:rsidRDefault="00E14DF4" w:rsidP="00E14DF4">
      <w:pPr>
        <w:autoSpaceDE w:val="0"/>
        <w:autoSpaceDN w:val="0"/>
        <w:adjustRightInd w:val="0"/>
        <w:spacing w:after="0" w:line="240" w:lineRule="auto"/>
        <w:rPr>
          <w:rFonts w:ascii="Times New Roman" w:hAnsi="Times New Roman" w:cs="Times New Roman"/>
          <w:sz w:val="24"/>
          <w:szCs w:val="24"/>
        </w:rPr>
      </w:pPr>
    </w:p>
    <w:p w:rsidR="000C1429" w:rsidRDefault="000C1429" w:rsidP="00E14DF4">
      <w:pPr>
        <w:spacing w:after="0" w:line="480" w:lineRule="auto"/>
        <w:rPr>
          <w:rFonts w:ascii="Times New Roman" w:hAnsi="Times New Roman" w:cs="Times New Roman"/>
          <w:i/>
        </w:rPr>
      </w:pPr>
    </w:p>
    <w:p w:rsidR="00281880" w:rsidRDefault="00281880" w:rsidP="00142C90">
      <w:pPr>
        <w:spacing w:after="0" w:line="480" w:lineRule="auto"/>
        <w:rPr>
          <w:rFonts w:ascii="Times New Roman" w:hAnsi="Times New Roman" w:cs="Times New Roman"/>
          <w:i/>
        </w:rPr>
      </w:pPr>
    </w:p>
    <w:p w:rsidR="00281880" w:rsidRDefault="00281880" w:rsidP="00142C90">
      <w:pPr>
        <w:spacing w:after="0" w:line="480" w:lineRule="auto"/>
        <w:rPr>
          <w:rFonts w:ascii="Times New Roman" w:hAnsi="Times New Roman" w:cs="Times New Roman"/>
          <w:i/>
        </w:rPr>
      </w:pPr>
    </w:p>
    <w:p w:rsidR="00281880" w:rsidRDefault="00281880" w:rsidP="00142C90">
      <w:pPr>
        <w:spacing w:after="0" w:line="480" w:lineRule="auto"/>
        <w:rPr>
          <w:rFonts w:ascii="Times New Roman" w:hAnsi="Times New Roman" w:cs="Times New Roman"/>
          <w:i/>
        </w:rPr>
      </w:pPr>
    </w:p>
    <w:p w:rsidR="00067665" w:rsidRDefault="00067665">
      <w:pPr>
        <w:rPr>
          <w:rFonts w:ascii="Times New Roman" w:hAnsi="Times New Roman" w:cs="Times New Roman"/>
          <w:i/>
        </w:rPr>
      </w:pPr>
      <w:r>
        <w:rPr>
          <w:rFonts w:ascii="Times New Roman" w:hAnsi="Times New Roman" w:cs="Times New Roman"/>
          <w:i/>
        </w:rPr>
        <w:br w:type="page"/>
      </w:r>
    </w:p>
    <w:p w:rsidR="00281880" w:rsidRDefault="00067665" w:rsidP="00142C90">
      <w:pPr>
        <w:spacing w:after="0" w:line="480" w:lineRule="auto"/>
        <w:rPr>
          <w:rFonts w:ascii="Times New Roman" w:hAnsi="Times New Roman" w:cs="Times New Roman"/>
          <w:i/>
        </w:rPr>
      </w:pPr>
      <w:r>
        <w:rPr>
          <w:rFonts w:ascii="Times New Roman" w:hAnsi="Times New Roman" w:cs="Times New Roman"/>
          <w:i/>
        </w:rPr>
        <w:lastRenderedPageBreak/>
        <w:t>Discriminant Function Analysis Results</w:t>
      </w:r>
    </w:p>
    <w:p w:rsidR="000E48F2" w:rsidRDefault="00067665" w:rsidP="00142C90">
      <w:pPr>
        <w:spacing w:after="0" w:line="480" w:lineRule="auto"/>
        <w:rPr>
          <w:rFonts w:ascii="Times New Roman" w:hAnsi="Times New Roman" w:cs="Times New Roman"/>
        </w:rPr>
      </w:pPr>
      <w:r>
        <w:rPr>
          <w:rFonts w:ascii="Times New Roman" w:hAnsi="Times New Roman" w:cs="Times New Roman"/>
        </w:rPr>
        <w:tab/>
        <w:t xml:space="preserve">Discriminant function analysis (DFA) was used to confirm differences found between groups. </w:t>
      </w:r>
      <w:r w:rsidR="00657E1F">
        <w:rPr>
          <w:rFonts w:ascii="Times New Roman" w:hAnsi="Times New Roman" w:cs="Times New Roman"/>
        </w:rPr>
        <w:t xml:space="preserve">  </w:t>
      </w:r>
      <w:r w:rsidR="000E48F2">
        <w:rPr>
          <w:rFonts w:ascii="Times New Roman" w:hAnsi="Times New Roman" w:cs="Times New Roman"/>
        </w:rPr>
        <w:t xml:space="preserve">Tests were run at each skeletal area to compare diabetic and non-diabetic groups, separated by sex.  </w:t>
      </w:r>
      <w:r w:rsidR="00657E1F">
        <w:rPr>
          <w:rFonts w:ascii="Times New Roman" w:hAnsi="Times New Roman" w:cs="Times New Roman"/>
        </w:rPr>
        <w:t>DFA substantiated the significant differences between diabetic and non-diabetic females</w:t>
      </w:r>
      <w:r w:rsidR="000E48F2">
        <w:rPr>
          <w:rFonts w:ascii="Times New Roman" w:hAnsi="Times New Roman" w:cs="Times New Roman"/>
        </w:rPr>
        <w:t xml:space="preserve"> in</w:t>
      </w:r>
      <w:r w:rsidR="00657E1F">
        <w:rPr>
          <w:rFonts w:ascii="Times New Roman" w:hAnsi="Times New Roman" w:cs="Times New Roman"/>
        </w:rPr>
        <w:t xml:space="preserve"> femur, forearm, and tibia bone density (</w:t>
      </w:r>
      <w:proofErr w:type="spellStart"/>
      <w:r w:rsidR="00657E1F">
        <w:rPr>
          <w:rFonts w:ascii="Times New Roman" w:hAnsi="Times New Roman" w:cs="Times New Roman"/>
        </w:rPr>
        <w:t>Wilks</w:t>
      </w:r>
      <w:proofErr w:type="spellEnd"/>
      <w:r w:rsidR="00657E1F">
        <w:rPr>
          <w:rFonts w:ascii="Times New Roman" w:hAnsi="Times New Roman" w:cs="Times New Roman"/>
        </w:rPr>
        <w:t>’ Lambda significance:</w:t>
      </w:r>
      <w:r w:rsidR="00A251C6">
        <w:rPr>
          <w:rFonts w:ascii="Times New Roman" w:hAnsi="Times New Roman" w:cs="Times New Roman"/>
        </w:rPr>
        <w:t xml:space="preserve"> p =</w:t>
      </w:r>
      <w:r w:rsidR="000A6EBF">
        <w:rPr>
          <w:rFonts w:ascii="Times New Roman" w:hAnsi="Times New Roman" w:cs="Times New Roman"/>
        </w:rPr>
        <w:t xml:space="preserve"> 0.000 – 0.002</w:t>
      </w:r>
      <w:r w:rsidR="00657E1F">
        <w:rPr>
          <w:rFonts w:ascii="Times New Roman" w:hAnsi="Times New Roman" w:cs="Times New Roman"/>
        </w:rPr>
        <w:t xml:space="preserve">).  Step-wise variable selection identified Trochanter BMD, Ulna total BMD, and Malleolus BMD as the most differentiating variables in each skeletal region. </w:t>
      </w:r>
      <w:r w:rsidR="000E48F2">
        <w:rPr>
          <w:rFonts w:ascii="Times New Roman" w:hAnsi="Times New Roman" w:cs="Times New Roman"/>
        </w:rPr>
        <w:t xml:space="preserve"> DFA</w:t>
      </w:r>
      <w:r w:rsidR="00657E1F">
        <w:rPr>
          <w:rFonts w:ascii="Times New Roman" w:hAnsi="Times New Roman" w:cs="Times New Roman"/>
        </w:rPr>
        <w:t xml:space="preserve"> showed no significant difference between diabetic and non-diabetic males (</w:t>
      </w:r>
      <w:proofErr w:type="spellStart"/>
      <w:r w:rsidR="00657E1F">
        <w:rPr>
          <w:rFonts w:ascii="Times New Roman" w:hAnsi="Times New Roman" w:cs="Times New Roman"/>
        </w:rPr>
        <w:t>Wilks</w:t>
      </w:r>
      <w:proofErr w:type="spellEnd"/>
      <w:r w:rsidR="00657E1F">
        <w:rPr>
          <w:rFonts w:ascii="Times New Roman" w:hAnsi="Times New Roman" w:cs="Times New Roman"/>
        </w:rPr>
        <w:t>’ Lambda signifi</w:t>
      </w:r>
      <w:r w:rsidR="00A251C6">
        <w:rPr>
          <w:rFonts w:ascii="Times New Roman" w:hAnsi="Times New Roman" w:cs="Times New Roman"/>
        </w:rPr>
        <w:t xml:space="preserve">cance values: p = 0.531 – </w:t>
      </w:r>
      <w:r w:rsidR="00A251C6">
        <w:rPr>
          <w:rFonts w:ascii="Times New Roman" w:hAnsi="Times New Roman" w:cs="Times New Roman"/>
          <w:sz w:val="20"/>
          <w:szCs w:val="20"/>
        </w:rPr>
        <w:t>0.680</w:t>
      </w:r>
      <w:r w:rsidR="000E48F2">
        <w:rPr>
          <w:rFonts w:ascii="Times New Roman" w:hAnsi="Times New Roman" w:cs="Times New Roman"/>
        </w:rPr>
        <w:t xml:space="preserve">).  No single variable or set of variables could be identified as being </w:t>
      </w:r>
      <w:r w:rsidR="00C165BD">
        <w:rPr>
          <w:rFonts w:ascii="Times New Roman" w:hAnsi="Times New Roman" w:cs="Times New Roman"/>
        </w:rPr>
        <w:t>highly</w:t>
      </w:r>
      <w:r w:rsidR="000E48F2">
        <w:rPr>
          <w:rFonts w:ascii="Times New Roman" w:hAnsi="Times New Roman" w:cs="Times New Roman"/>
        </w:rPr>
        <w:t xml:space="preserve"> differentiating in the male subgroup</w:t>
      </w:r>
      <w:r w:rsidR="00655832">
        <w:rPr>
          <w:rFonts w:ascii="Times New Roman" w:hAnsi="Times New Roman" w:cs="Times New Roman"/>
        </w:rPr>
        <w:t xml:space="preserve">.  See </w:t>
      </w:r>
      <w:r w:rsidR="0069308E">
        <w:rPr>
          <w:rFonts w:ascii="Times New Roman" w:hAnsi="Times New Roman" w:cs="Times New Roman"/>
        </w:rPr>
        <w:t>r</w:t>
      </w:r>
      <w:r w:rsidR="00655832">
        <w:rPr>
          <w:rFonts w:ascii="Times New Roman" w:hAnsi="Times New Roman" w:cs="Times New Roman"/>
        </w:rPr>
        <w:t>esults from DFA in the Appendix</w:t>
      </w:r>
      <w:r w:rsidR="000E48F2">
        <w:rPr>
          <w:rFonts w:ascii="Times New Roman" w:hAnsi="Times New Roman" w:cs="Times New Roman"/>
        </w:rPr>
        <w:t>.</w:t>
      </w:r>
    </w:p>
    <w:p w:rsidR="000E48F2" w:rsidRDefault="000E48F2" w:rsidP="00142C90">
      <w:pPr>
        <w:spacing w:after="0" w:line="480" w:lineRule="auto"/>
        <w:rPr>
          <w:rFonts w:ascii="Times New Roman" w:hAnsi="Times New Roman" w:cs="Times New Roman"/>
        </w:rPr>
      </w:pPr>
    </w:p>
    <w:p w:rsidR="00067665" w:rsidRPr="00067665" w:rsidRDefault="00657E1F" w:rsidP="00142C90">
      <w:pPr>
        <w:spacing w:after="0" w:line="480" w:lineRule="auto"/>
        <w:rPr>
          <w:rFonts w:ascii="Times New Roman" w:hAnsi="Times New Roman" w:cs="Times New Roman"/>
        </w:rPr>
      </w:pPr>
      <w:r>
        <w:rPr>
          <w:rFonts w:ascii="Times New Roman" w:hAnsi="Times New Roman" w:cs="Times New Roman"/>
        </w:rPr>
        <w:t xml:space="preserve"> </w:t>
      </w:r>
    </w:p>
    <w:p w:rsidR="000C1429" w:rsidRPr="00565BF5" w:rsidRDefault="00E14DF4" w:rsidP="00142C90">
      <w:pPr>
        <w:spacing w:after="0" w:line="480" w:lineRule="auto"/>
        <w:rPr>
          <w:rFonts w:ascii="Times New Roman" w:hAnsi="Times New Roman" w:cs="Times New Roman"/>
          <w:b/>
        </w:rPr>
      </w:pPr>
      <w:r w:rsidRPr="00565BF5">
        <w:rPr>
          <w:rFonts w:ascii="Times New Roman" w:hAnsi="Times New Roman" w:cs="Times New Roman"/>
          <w:b/>
        </w:rPr>
        <w:t>Discussion</w:t>
      </w:r>
    </w:p>
    <w:p w:rsidR="00142C90" w:rsidRDefault="000C1429" w:rsidP="00E14DF4">
      <w:pPr>
        <w:spacing w:after="0" w:line="480" w:lineRule="auto"/>
        <w:ind w:firstLine="720"/>
        <w:rPr>
          <w:rFonts w:ascii="Times New Roman" w:hAnsi="Times New Roman" w:cs="Times New Roman"/>
        </w:rPr>
      </w:pPr>
      <w:r>
        <w:rPr>
          <w:rFonts w:ascii="Times New Roman" w:hAnsi="Times New Roman" w:cs="Times New Roman"/>
        </w:rPr>
        <w:t xml:space="preserve">Results showed that the significant difference may be found in the bone </w:t>
      </w:r>
      <w:r w:rsidR="00142C90">
        <w:rPr>
          <w:rFonts w:ascii="Times New Roman" w:hAnsi="Times New Roman" w:cs="Times New Roman"/>
        </w:rPr>
        <w:t>mineral density of diabetics versus</w:t>
      </w:r>
      <w:r>
        <w:rPr>
          <w:rFonts w:ascii="Times New Roman" w:hAnsi="Times New Roman" w:cs="Times New Roman"/>
        </w:rPr>
        <w:t xml:space="preserve"> non-diabetics.  However, </w:t>
      </w:r>
      <w:r w:rsidR="00E250D5">
        <w:rPr>
          <w:rFonts w:ascii="Times New Roman" w:hAnsi="Times New Roman" w:cs="Times New Roman"/>
        </w:rPr>
        <w:t xml:space="preserve">sex </w:t>
      </w:r>
      <w:r w:rsidR="00334855">
        <w:rPr>
          <w:rFonts w:ascii="Times New Roman" w:hAnsi="Times New Roman" w:cs="Times New Roman"/>
        </w:rPr>
        <w:t xml:space="preserve">status </w:t>
      </w:r>
      <w:r w:rsidR="00142C90">
        <w:rPr>
          <w:rFonts w:ascii="Times New Roman" w:hAnsi="Times New Roman" w:cs="Times New Roman"/>
        </w:rPr>
        <w:t>has a su</w:t>
      </w:r>
      <w:r w:rsidR="00E837B5">
        <w:rPr>
          <w:rFonts w:ascii="Times New Roman" w:hAnsi="Times New Roman" w:cs="Times New Roman"/>
        </w:rPr>
        <w:t>b</w:t>
      </w:r>
      <w:r w:rsidR="00142C90">
        <w:rPr>
          <w:rFonts w:ascii="Times New Roman" w:hAnsi="Times New Roman" w:cs="Times New Roman"/>
        </w:rPr>
        <w:t>stantial</w:t>
      </w:r>
      <w:r w:rsidR="00E250D5">
        <w:rPr>
          <w:rFonts w:ascii="Times New Roman" w:hAnsi="Times New Roman" w:cs="Times New Roman"/>
        </w:rPr>
        <w:t xml:space="preserve"> influence on this </w:t>
      </w:r>
      <w:r>
        <w:rPr>
          <w:rFonts w:ascii="Times New Roman" w:hAnsi="Times New Roman" w:cs="Times New Roman"/>
        </w:rPr>
        <w:t>r</w:t>
      </w:r>
      <w:r w:rsidR="00E250D5">
        <w:rPr>
          <w:rFonts w:ascii="Times New Roman" w:hAnsi="Times New Roman" w:cs="Times New Roman"/>
        </w:rPr>
        <w:t>elationship</w:t>
      </w:r>
      <w:r>
        <w:rPr>
          <w:rFonts w:ascii="Times New Roman" w:hAnsi="Times New Roman" w:cs="Times New Roman"/>
        </w:rPr>
        <w:t xml:space="preserve">.  </w:t>
      </w:r>
      <w:r w:rsidR="00E250D5">
        <w:rPr>
          <w:rFonts w:ascii="Times New Roman" w:hAnsi="Times New Roman" w:cs="Times New Roman"/>
        </w:rPr>
        <w:t xml:space="preserve">In variables of the forearm (radius and ulna), diabetics generally produced heavier BMD values, regardless of sex.  But in the lower limb, the </w:t>
      </w:r>
      <w:r w:rsidR="00E837B5">
        <w:rPr>
          <w:rFonts w:ascii="Times New Roman" w:hAnsi="Times New Roman" w:cs="Times New Roman"/>
        </w:rPr>
        <w:t>relationship between groups</w:t>
      </w:r>
      <w:r w:rsidR="00E250D5">
        <w:rPr>
          <w:rFonts w:ascii="Times New Roman" w:hAnsi="Times New Roman" w:cs="Times New Roman"/>
        </w:rPr>
        <w:t xml:space="preserve"> is different for males and females.   </w:t>
      </w:r>
    </w:p>
    <w:p w:rsidR="00E14DF4" w:rsidRDefault="00E837B5" w:rsidP="00E14DF4">
      <w:pPr>
        <w:spacing w:after="0" w:line="480" w:lineRule="auto"/>
        <w:ind w:firstLine="720"/>
        <w:rPr>
          <w:rFonts w:ascii="Times New Roman" w:hAnsi="Times New Roman" w:cs="Times New Roman"/>
        </w:rPr>
      </w:pPr>
      <w:r>
        <w:rPr>
          <w:rFonts w:ascii="Times New Roman" w:hAnsi="Times New Roman" w:cs="Times New Roman"/>
        </w:rPr>
        <w:t>In the analysis of femur and tibia data</w:t>
      </w:r>
      <w:r w:rsidR="00E14DF4">
        <w:rPr>
          <w:rFonts w:ascii="Times New Roman" w:hAnsi="Times New Roman" w:cs="Times New Roman"/>
        </w:rPr>
        <w:t xml:space="preserve">, </w:t>
      </w:r>
      <w:r w:rsidR="00E250D5">
        <w:rPr>
          <w:rFonts w:ascii="Times New Roman" w:hAnsi="Times New Roman" w:cs="Times New Roman"/>
        </w:rPr>
        <w:t>female di</w:t>
      </w:r>
      <w:r>
        <w:rPr>
          <w:rFonts w:ascii="Times New Roman" w:hAnsi="Times New Roman" w:cs="Times New Roman"/>
        </w:rPr>
        <w:t>abetics displayed</w:t>
      </w:r>
      <w:r w:rsidR="00E250D5">
        <w:rPr>
          <w:rFonts w:ascii="Times New Roman" w:hAnsi="Times New Roman" w:cs="Times New Roman"/>
        </w:rPr>
        <w:t xml:space="preserve"> dense</w:t>
      </w:r>
      <w:r w:rsidR="00E14DF4">
        <w:rPr>
          <w:rFonts w:ascii="Times New Roman" w:hAnsi="Times New Roman" w:cs="Times New Roman"/>
        </w:rPr>
        <w:t xml:space="preserve"> bone</w:t>
      </w:r>
      <w:r w:rsidR="00E250D5">
        <w:rPr>
          <w:rFonts w:ascii="Times New Roman" w:hAnsi="Times New Roman" w:cs="Times New Roman"/>
        </w:rPr>
        <w:t>s than their counterparts</w:t>
      </w:r>
      <w:r w:rsidR="00E14DF4">
        <w:rPr>
          <w:rFonts w:ascii="Times New Roman" w:hAnsi="Times New Roman" w:cs="Times New Roman"/>
        </w:rPr>
        <w:t xml:space="preserve">.  This is consistent with previous research, finding greater relative modification in </w:t>
      </w:r>
      <w:r w:rsidR="00E250D5">
        <w:rPr>
          <w:rFonts w:ascii="Times New Roman" w:hAnsi="Times New Roman" w:cs="Times New Roman"/>
        </w:rPr>
        <w:t xml:space="preserve">BMD in </w:t>
      </w:r>
      <w:r w:rsidR="00E14DF4">
        <w:rPr>
          <w:rFonts w:ascii="Times New Roman" w:hAnsi="Times New Roman" w:cs="Times New Roman"/>
        </w:rPr>
        <w:t>the female samples, versus male subsample</w:t>
      </w:r>
      <w:r w:rsidR="00E250D5">
        <w:rPr>
          <w:rFonts w:ascii="Times New Roman" w:hAnsi="Times New Roman" w:cs="Times New Roman"/>
        </w:rPr>
        <w:t>s</w:t>
      </w:r>
      <w:r w:rsidR="00E14DF4">
        <w:rPr>
          <w:rFonts w:ascii="Times New Roman" w:hAnsi="Times New Roman" w:cs="Times New Roman"/>
        </w:rPr>
        <w:t xml:space="preserve"> </w:t>
      </w:r>
      <w:r w:rsidR="00E14DF4">
        <w:rPr>
          <w:rFonts w:ascii="Times New Roman" w:hAnsi="Times New Roman" w:cs="Times New Roman"/>
        </w:rPr>
        <w:fldChar w:fldCharType="begin"/>
      </w:r>
      <w:r w:rsidR="0013087B">
        <w:rPr>
          <w:rFonts w:ascii="Times New Roman" w:hAnsi="Times New Roman" w:cs="Times New Roman"/>
        </w:rPr>
        <w:instrText xml:space="preserve"> ADDIN EN.CITE &lt;EndNote&gt;&lt;Cite&gt;&lt;Author&gt;Barrett-Connor&lt;/Author&gt;&lt;Year&gt;1992&lt;/Year&gt;&lt;RecNum&gt;14&lt;/RecNum&gt;&lt;DisplayText&gt;(Barrett-Connor and Holbrook 1992)&lt;/DisplayText&gt;&lt;record&gt;&lt;rec-number&gt;14&lt;/rec-number&gt;&lt;foreign-keys&gt;&lt;key app="EN" db-id="ss9v0srs9rwrx4exepa5ewezxsd9wwv5edwd"&gt;14&lt;/key&gt;&lt;/foreign-keys&gt;&lt;ref-type name="Journal Article"&gt;17&lt;/ref-type&gt;&lt;contributors&gt;&lt;authors&gt;&lt;author&gt;Barrett-Connor, E.&lt;/author&gt;&lt;author&gt;Holbrook, T. L.&lt;/author&gt;&lt;/authors&gt;&lt;/contributors&gt;&lt;auth-address&gt;BARRETTCONNOR, E, UNIV CALIF SAN DIEGO,DEPT COMMUNITY &amp;amp; FAMILY MED,9500 GILLMAN DR,LA JOLLA,CA 92093.&lt;/auth-address&gt;&lt;titles&gt;&lt;title&gt;Sex-differences in osteoporosis in older adults with non-insulin-dependent diabetes mellitus&lt;/title&gt;&lt;secondary-title&gt;Jama-Journal of the American Medical Association&lt;/secondary-title&gt;&lt;alt-title&gt;JAMA-J. Am. Med. Assoc.&lt;/alt-title&gt;&lt;/titles&gt;&lt;pages&gt;3333-3337&lt;/pages&gt;&lt;volume&gt;268&lt;/volume&gt;&lt;number&gt;23&lt;/number&gt;&lt;keywords&gt;&lt;keyword&gt;bone-mineral density&lt;/keyword&gt;&lt;keyword&gt;ischemic-heart-disease&lt;/keyword&gt;&lt;keyword&gt;postmenopausal women&lt;/keyword&gt;&lt;keyword&gt;risk-factors&lt;/keyword&gt;&lt;keyword&gt;men&lt;/keyword&gt;&lt;keyword&gt;mass&lt;/keyword&gt;&lt;keyword&gt;calcium&lt;/keyword&gt;&lt;keyword&gt;steroids&lt;/keyword&gt;&lt;keyword&gt;hormones&lt;/keyword&gt;&lt;keyword&gt;premenopausal&lt;/keyword&gt;&lt;/keywords&gt;&lt;dates&gt;&lt;year&gt;1992&lt;/year&gt;&lt;pub-dates&gt;&lt;date&gt;Dec&lt;/date&gt;&lt;/pub-dates&gt;&lt;/dates&gt;&lt;isbn&gt;0098-7484&lt;/isbn&gt;&lt;accession-num&gt;ISI:A1992KB73200025&lt;/accession-num&gt;&lt;work-type&gt;Article&lt;/work-type&gt;&lt;urls&gt;&lt;related-urls&gt;&lt;url&gt;&amp;lt;Go to ISI&amp;gt;://A1992KB73200025&lt;/url&gt;&lt;/related-urls&gt;&lt;/urls&gt;&lt;language&gt;English&lt;/language&gt;&lt;/record&gt;&lt;/Cite&gt;&lt;/EndNote&gt;</w:instrText>
      </w:r>
      <w:r w:rsidR="00E14DF4">
        <w:rPr>
          <w:rFonts w:ascii="Times New Roman" w:hAnsi="Times New Roman" w:cs="Times New Roman"/>
        </w:rPr>
        <w:fldChar w:fldCharType="separate"/>
      </w:r>
      <w:r w:rsidR="00E14DF4">
        <w:rPr>
          <w:rFonts w:ascii="Times New Roman" w:hAnsi="Times New Roman" w:cs="Times New Roman"/>
          <w:noProof/>
        </w:rPr>
        <w:t>(</w:t>
      </w:r>
      <w:hyperlink w:anchor="_ENREF_13" w:tooltip="Barrett-Connor, 1992 #14" w:history="1">
        <w:r w:rsidR="00A563E6">
          <w:rPr>
            <w:rFonts w:ascii="Times New Roman" w:hAnsi="Times New Roman" w:cs="Times New Roman"/>
            <w:noProof/>
          </w:rPr>
          <w:t>Barrett-Connor and Holbrook 1992</w:t>
        </w:r>
      </w:hyperlink>
      <w:r w:rsidR="00E14DF4">
        <w:rPr>
          <w:rFonts w:ascii="Times New Roman" w:hAnsi="Times New Roman" w:cs="Times New Roman"/>
          <w:noProof/>
        </w:rPr>
        <w:t>)</w:t>
      </w:r>
      <w:r w:rsidR="00E14DF4">
        <w:rPr>
          <w:rFonts w:ascii="Times New Roman" w:hAnsi="Times New Roman" w:cs="Times New Roman"/>
        </w:rPr>
        <w:fldChar w:fldCharType="end"/>
      </w:r>
      <w:r w:rsidR="00E14DF4">
        <w:rPr>
          <w:rFonts w:ascii="Times New Roman" w:hAnsi="Times New Roman" w:cs="Times New Roman"/>
        </w:rPr>
        <w:t xml:space="preserve">.  Findings are also consistent with obesity research, where a </w:t>
      </w:r>
      <w:r w:rsidR="00E250D5">
        <w:rPr>
          <w:rFonts w:ascii="Times New Roman" w:hAnsi="Times New Roman" w:cs="Times New Roman"/>
        </w:rPr>
        <w:t>higher</w:t>
      </w:r>
      <w:r w:rsidR="00E14DF4">
        <w:rPr>
          <w:rFonts w:ascii="Times New Roman" w:hAnsi="Times New Roman" w:cs="Times New Roman"/>
        </w:rPr>
        <w:t xml:space="preserve"> correlation was found between body weight and BMD for female than for males </w:t>
      </w:r>
      <w:r w:rsidR="00E14DF4">
        <w:rPr>
          <w:rFonts w:ascii="Times New Roman" w:hAnsi="Times New Roman" w:cs="Times New Roman"/>
        </w:rPr>
        <w:fldChar w:fldCharType="begin"/>
      </w:r>
      <w:r w:rsidR="00E14DF4">
        <w:rPr>
          <w:rFonts w:ascii="Times New Roman" w:hAnsi="Times New Roman" w:cs="Times New Roman"/>
        </w:rPr>
        <w:instrText xml:space="preserve"> ADDIN EN.CITE &lt;EndNote&gt;&lt;Cite&gt;&lt;Author&gt;Moore&lt;/Author&gt;&lt;Year&gt;2008&lt;/Year&gt;&lt;RecNum&gt;3&lt;/RecNum&gt;&lt;DisplayText&gt;(Moore 2008)&lt;/DisplayText&gt;&lt;record&gt;&lt;rec-number&gt;3&lt;/rec-number&gt;&lt;foreign-keys&gt;&lt;key app="EN" db-id="paa0e0dr690s28ea5a35atdvddawdvza2fz5"&gt;3&lt;/key&gt;&lt;/foreign-keys&gt;&lt;ref-type name="Thesis"&gt;32&lt;/ref-type&gt;&lt;contributors&gt;&lt;authors&gt;&lt;author&gt;Moore, Megan K.&lt;/author&gt;&lt;/authors&gt;&lt;tertiary-authors&gt;&lt;author&gt;Jantz PhD, Richard L.&lt;/author&gt;&lt;/tertiary-authors&gt;&lt;/contributors&gt;&lt;titles&gt;&lt;title&gt;Body mass estimation from the human skeleton&lt;/title&gt;&lt;secondary-title&gt;Anthropology Department&lt;/secondary-title&gt;&lt;/titles&gt;&lt;volume&gt;Doctrate of Philsophy&lt;/volume&gt;&lt;dates&gt;&lt;year&gt;2008&lt;/year&gt;&lt;/dates&gt;&lt;pub-location&gt;Knoxville&lt;/pub-location&gt;&lt;publisher&gt;University of Tennessee&lt;/publisher&gt;&lt;urls&gt;&lt;/urls&gt;&lt;/record&gt;&lt;/Cite&gt;&lt;/EndNote&gt;</w:instrText>
      </w:r>
      <w:r w:rsidR="00E14DF4">
        <w:rPr>
          <w:rFonts w:ascii="Times New Roman" w:hAnsi="Times New Roman" w:cs="Times New Roman"/>
        </w:rPr>
        <w:fldChar w:fldCharType="separate"/>
      </w:r>
      <w:r w:rsidR="00E14DF4">
        <w:rPr>
          <w:rFonts w:ascii="Times New Roman" w:hAnsi="Times New Roman" w:cs="Times New Roman"/>
          <w:noProof/>
        </w:rPr>
        <w:t>(</w:t>
      </w:r>
      <w:hyperlink w:anchor="_ENREF_143" w:tooltip="Moore, 2008 #3" w:history="1">
        <w:r w:rsidR="00A563E6">
          <w:rPr>
            <w:rFonts w:ascii="Times New Roman" w:hAnsi="Times New Roman" w:cs="Times New Roman"/>
            <w:noProof/>
          </w:rPr>
          <w:t>Moore 2008</w:t>
        </w:r>
      </w:hyperlink>
      <w:r w:rsidR="00E14DF4">
        <w:rPr>
          <w:rFonts w:ascii="Times New Roman" w:hAnsi="Times New Roman" w:cs="Times New Roman"/>
          <w:noProof/>
        </w:rPr>
        <w:t>)</w:t>
      </w:r>
      <w:r w:rsidR="00E14DF4">
        <w:rPr>
          <w:rFonts w:ascii="Times New Roman" w:hAnsi="Times New Roman" w:cs="Times New Roman"/>
        </w:rPr>
        <w:fldChar w:fldCharType="end"/>
      </w:r>
      <w:r w:rsidR="00E14DF4">
        <w:rPr>
          <w:rFonts w:ascii="Times New Roman" w:hAnsi="Times New Roman" w:cs="Times New Roman"/>
        </w:rPr>
        <w:t xml:space="preserve">.  </w:t>
      </w:r>
      <w:r>
        <w:rPr>
          <w:rFonts w:ascii="Times New Roman" w:hAnsi="Times New Roman" w:cs="Times New Roman"/>
        </w:rPr>
        <w:t xml:space="preserve">Diabetic females also dominate in forearm BMD values, but the difference between the groups is less prominent and </w:t>
      </w:r>
      <w:r w:rsidR="00FA7891">
        <w:rPr>
          <w:rFonts w:ascii="Times New Roman" w:hAnsi="Times New Roman" w:cs="Times New Roman"/>
        </w:rPr>
        <w:t>is not always significant (in three</w:t>
      </w:r>
      <w:r>
        <w:rPr>
          <w:rFonts w:ascii="Times New Roman" w:hAnsi="Times New Roman" w:cs="Times New Roman"/>
        </w:rPr>
        <w:t xml:space="preserve"> of nine variables).</w:t>
      </w:r>
    </w:p>
    <w:p w:rsidR="00E14DF4" w:rsidRDefault="00E14DF4" w:rsidP="00E14DF4">
      <w:pPr>
        <w:spacing w:after="0" w:line="480" w:lineRule="auto"/>
        <w:rPr>
          <w:rFonts w:ascii="Times New Roman" w:hAnsi="Times New Roman" w:cs="Times New Roman"/>
        </w:rPr>
      </w:pPr>
      <w:r>
        <w:rPr>
          <w:rFonts w:ascii="Times New Roman" w:hAnsi="Times New Roman" w:cs="Times New Roman"/>
        </w:rPr>
        <w:tab/>
        <w:t xml:space="preserve">Results are likely connected to the relationship between elderly females and osteoporosis.  With an average age of 64.25 years, the majority of females in the total sample are probably postmenopausal.  The non-diabetic female group displayed the expected postmenopausal bone loss characteristic of this demographic.  Alternatively, the diabetic group has additional factors affecting the regulation of bone </w:t>
      </w:r>
      <w:r>
        <w:rPr>
          <w:rFonts w:ascii="Times New Roman" w:hAnsi="Times New Roman" w:cs="Times New Roman"/>
        </w:rPr>
        <w:lastRenderedPageBreak/>
        <w:t>cells.  While body mass is comparable in the two group, the diabetics inevitably possess more fat cell, specifically more visceral fat.  Adipocytes provide a supplemental source of estrogen in females.  Also, diabetics likely had high amounts of adipocyte-released</w:t>
      </w:r>
      <w:r w:rsidR="00A27BE8">
        <w:rPr>
          <w:rFonts w:ascii="Times New Roman" w:hAnsi="Times New Roman" w:cs="Times New Roman"/>
        </w:rPr>
        <w:t xml:space="preserve"> cytokines like leptin.  Leptin is</w:t>
      </w:r>
      <w:r>
        <w:rPr>
          <w:rFonts w:ascii="Times New Roman" w:hAnsi="Times New Roman" w:cs="Times New Roman"/>
        </w:rPr>
        <w:t xml:space="preserve"> known to have a </w:t>
      </w:r>
      <w:r w:rsidR="00A27BE8">
        <w:rPr>
          <w:rFonts w:ascii="Times New Roman" w:hAnsi="Times New Roman" w:cs="Times New Roman"/>
        </w:rPr>
        <w:t xml:space="preserve">direct </w:t>
      </w:r>
      <w:r>
        <w:rPr>
          <w:rFonts w:ascii="Times New Roman" w:hAnsi="Times New Roman" w:cs="Times New Roman"/>
        </w:rPr>
        <w:t>positive effect on osteoblasts</w:t>
      </w:r>
      <w:r w:rsidR="00A27BE8">
        <w:rPr>
          <w:rFonts w:ascii="Times New Roman" w:hAnsi="Times New Roman" w:cs="Times New Roman"/>
        </w:rPr>
        <w:t xml:space="preserve"> (through the CART pathway)</w:t>
      </w:r>
      <w:r>
        <w:rPr>
          <w:rFonts w:ascii="Times New Roman" w:hAnsi="Times New Roman" w:cs="Times New Roman"/>
        </w:rPr>
        <w:t>, even in the absence of extreme obesity.  This trend is not necessarily dependent upon sex, but seems most apparent only in females for the current sample.  Hyperinsulinaemia may have a similar positive effect.  Additionally, diabetics have lower levels of circulating osteocalcin (un-OCN).  These insulin-sensitizing molecules become bioactive as a result of low pH created by osteoclast activity.  The end result of this process is an elevated high proportion of inactive OCN bound up in the bone matrix and decreased osteoclast action.  Future research should focus on premenopausal females to further investigate the relationship between diabetes, innate estrogen production, and bone density.</w:t>
      </w:r>
    </w:p>
    <w:p w:rsidR="005E4F7A" w:rsidRDefault="00E14DF4" w:rsidP="00E14DF4">
      <w:pPr>
        <w:spacing w:after="0" w:line="480" w:lineRule="auto"/>
        <w:ind w:firstLine="720"/>
        <w:rPr>
          <w:rFonts w:ascii="Times New Roman" w:hAnsi="Times New Roman" w:cs="Times New Roman"/>
        </w:rPr>
      </w:pPr>
      <w:r>
        <w:rPr>
          <w:rFonts w:ascii="Times New Roman" w:hAnsi="Times New Roman" w:cs="Times New Roman"/>
        </w:rPr>
        <w:t xml:space="preserve">The male sample showed </w:t>
      </w:r>
      <w:r w:rsidR="00E837B5">
        <w:rPr>
          <w:rFonts w:ascii="Times New Roman" w:hAnsi="Times New Roman" w:cs="Times New Roman"/>
        </w:rPr>
        <w:t>conflicting</w:t>
      </w:r>
      <w:r>
        <w:rPr>
          <w:rFonts w:ascii="Times New Roman" w:hAnsi="Times New Roman" w:cs="Times New Roman"/>
        </w:rPr>
        <w:t xml:space="preserve"> results</w:t>
      </w:r>
      <w:r w:rsidR="005E4F7A">
        <w:rPr>
          <w:rFonts w:ascii="Times New Roman" w:hAnsi="Times New Roman" w:cs="Times New Roman"/>
        </w:rPr>
        <w:t xml:space="preserve">.  In </w:t>
      </w:r>
      <w:r w:rsidR="00E837B5">
        <w:rPr>
          <w:rFonts w:ascii="Times New Roman" w:hAnsi="Times New Roman" w:cs="Times New Roman"/>
        </w:rPr>
        <w:t xml:space="preserve">variables of the lower limb, </w:t>
      </w:r>
      <w:r>
        <w:rPr>
          <w:rFonts w:ascii="Times New Roman" w:hAnsi="Times New Roman" w:cs="Times New Roman"/>
        </w:rPr>
        <w:t xml:space="preserve">the </w:t>
      </w:r>
      <w:r w:rsidR="005E4F7A">
        <w:rPr>
          <w:rFonts w:ascii="Times New Roman" w:hAnsi="Times New Roman" w:cs="Times New Roman"/>
        </w:rPr>
        <w:t>non-diabetic group demonstrated higher</w:t>
      </w:r>
      <w:r>
        <w:rPr>
          <w:rFonts w:ascii="Times New Roman" w:hAnsi="Times New Roman" w:cs="Times New Roman"/>
        </w:rPr>
        <w:t xml:space="preserve"> bone density</w:t>
      </w:r>
      <w:r w:rsidR="005E4F7A">
        <w:rPr>
          <w:rFonts w:ascii="Times New Roman" w:hAnsi="Times New Roman" w:cs="Times New Roman"/>
        </w:rPr>
        <w:t>. However, in the forearm, male (and female) diabetics produced higher BMD.   The male subsample did not show as much variability and the females, and disparity between diabetic and non-diabetic males was rarely statistically significant.</w:t>
      </w:r>
    </w:p>
    <w:p w:rsidR="00E14DF4" w:rsidRPr="006F769B" w:rsidRDefault="00E14DF4" w:rsidP="00E14DF4">
      <w:pPr>
        <w:spacing w:after="0" w:line="480" w:lineRule="auto"/>
        <w:ind w:firstLine="720"/>
        <w:rPr>
          <w:rFonts w:ascii="Times New Roman" w:hAnsi="Times New Roman" w:cs="Times New Roman"/>
        </w:rPr>
      </w:pPr>
      <w:r>
        <w:rPr>
          <w:rFonts w:ascii="Times New Roman" w:hAnsi="Times New Roman" w:cs="Times New Roman"/>
        </w:rPr>
        <w:t xml:space="preserve">  Research has shown that aging has a less profound effect on male bone density.  While older males experience lower testosterone and estrogen levels, it does not extract such a high cost on their bone health.  While diabetes may be acting in the same way on males bone as female bone, the absence of osteoporosis in males may make the discrepancy indiscernible.  Furthermore, clinical data shows that diabetic males typically suffer from more severe comorbidities.  The combined effects of retinopathy, neuropathy, and nephropathy may debilitate diabetic males more so than females.  Diabetic men may be loading their bones less than normal healthy males.  Thus, the benefit of mechanical loading outweighs the effect of altered energy metabolism.  Additional research should be conducted on a sample with known diabetic complications and activity levels, as this may be the more significant factors for males.</w:t>
      </w:r>
    </w:p>
    <w:p w:rsidR="001B3D09" w:rsidRPr="001B3D09" w:rsidRDefault="00E14DF4" w:rsidP="001B3D09">
      <w:pPr>
        <w:spacing w:after="0" w:line="480" w:lineRule="auto"/>
        <w:ind w:firstLine="720"/>
        <w:rPr>
          <w:rFonts w:ascii="Times New Roman" w:hAnsi="Times New Roman" w:cs="Times New Roman"/>
        </w:rPr>
      </w:pPr>
      <w:r>
        <w:rPr>
          <w:rFonts w:ascii="Times New Roman" w:hAnsi="Times New Roman" w:cs="Times New Roman"/>
        </w:rPr>
        <w:t>This part of the research addresse</w:t>
      </w:r>
      <w:r w:rsidR="00334855">
        <w:rPr>
          <w:rFonts w:ascii="Times New Roman" w:hAnsi="Times New Roman" w:cs="Times New Roman"/>
        </w:rPr>
        <w:t>d</w:t>
      </w:r>
      <w:r>
        <w:rPr>
          <w:rFonts w:ascii="Times New Roman" w:hAnsi="Times New Roman" w:cs="Times New Roman"/>
        </w:rPr>
        <w:t xml:space="preserve"> the skeletal biological questions pertaining to how diabetes affects bone quality, and at which skeletal areas.  Results suggest that the relationship between energy and </w:t>
      </w:r>
      <w:r>
        <w:rPr>
          <w:rFonts w:ascii="Times New Roman" w:hAnsi="Times New Roman" w:cs="Times New Roman"/>
        </w:rPr>
        <w:lastRenderedPageBreak/>
        <w:t>bone metabolism plays a small but intrinsic role in total bone density.  Along with other factors like</w:t>
      </w:r>
      <w:r w:rsidR="005E4F7A">
        <w:rPr>
          <w:rFonts w:ascii="Times New Roman" w:hAnsi="Times New Roman" w:cs="Times New Roman"/>
        </w:rPr>
        <w:t xml:space="preserve"> sex,</w:t>
      </w:r>
      <w:r>
        <w:rPr>
          <w:rFonts w:ascii="Times New Roman" w:hAnsi="Times New Roman" w:cs="Times New Roman"/>
        </w:rPr>
        <w:t xml:space="preserve"> age</w:t>
      </w:r>
      <w:r w:rsidR="005E4F7A">
        <w:rPr>
          <w:rFonts w:ascii="Times New Roman" w:hAnsi="Times New Roman" w:cs="Times New Roman"/>
        </w:rPr>
        <w:t>,</w:t>
      </w:r>
      <w:r>
        <w:rPr>
          <w:rFonts w:ascii="Times New Roman" w:hAnsi="Times New Roman" w:cs="Times New Roman"/>
        </w:rPr>
        <w:t xml:space="preserve"> and mechanical loading, energy metabolism constitutes an important influence on bone density.  </w:t>
      </w:r>
      <w:r w:rsidR="005A2804">
        <w:rPr>
          <w:rFonts w:ascii="Times New Roman" w:hAnsi="Times New Roman" w:cs="Times New Roman"/>
        </w:rPr>
        <w:t xml:space="preserve">Nutrition </w:t>
      </w:r>
      <w:r w:rsidR="00BF0F98">
        <w:rPr>
          <w:rFonts w:ascii="Times New Roman" w:hAnsi="Times New Roman" w:cs="Times New Roman"/>
        </w:rPr>
        <w:t>denotes</w:t>
      </w:r>
      <w:r w:rsidR="005A2804">
        <w:rPr>
          <w:rFonts w:ascii="Times New Roman" w:hAnsi="Times New Roman" w:cs="Times New Roman"/>
        </w:rPr>
        <w:t xml:space="preserve"> a</w:t>
      </w:r>
      <w:r w:rsidR="001B3D09">
        <w:rPr>
          <w:rFonts w:ascii="Times New Roman" w:hAnsi="Times New Roman" w:cs="Times New Roman"/>
        </w:rPr>
        <w:t xml:space="preserve">nother essential factor </w:t>
      </w:r>
      <w:r w:rsidR="005A2804">
        <w:rPr>
          <w:rFonts w:ascii="Times New Roman" w:hAnsi="Times New Roman" w:cs="Times New Roman"/>
        </w:rPr>
        <w:t xml:space="preserve">contributing to </w:t>
      </w:r>
      <w:r w:rsidR="001B3D09">
        <w:rPr>
          <w:rFonts w:ascii="Times New Roman" w:hAnsi="Times New Roman" w:cs="Times New Roman"/>
        </w:rPr>
        <w:t xml:space="preserve">bone density.  </w:t>
      </w:r>
      <w:r w:rsidR="001B3D09" w:rsidRPr="001B3D09">
        <w:rPr>
          <w:rFonts w:ascii="Times New Roman" w:hAnsi="Times New Roman" w:cs="Times New Roman"/>
        </w:rPr>
        <w:t>A number of dietary components have been identified as contributing to bone health including vitamins D, C, A, magnesium, zinc, copper, iro</w:t>
      </w:r>
      <w:r w:rsidR="00BF0F98">
        <w:rPr>
          <w:rFonts w:ascii="Times New Roman" w:hAnsi="Times New Roman" w:cs="Times New Roman"/>
        </w:rPr>
        <w:t>n, fluoride, and protein.  S</w:t>
      </w:r>
      <w:r w:rsidR="001B3D09" w:rsidRPr="001B3D09">
        <w:rPr>
          <w:rFonts w:ascii="Times New Roman" w:hAnsi="Times New Roman" w:cs="Times New Roman"/>
        </w:rPr>
        <w:t xml:space="preserve">ignificant among these </w:t>
      </w:r>
      <w:r w:rsidR="00BF0F98">
        <w:rPr>
          <w:rFonts w:ascii="Times New Roman" w:hAnsi="Times New Roman" w:cs="Times New Roman"/>
        </w:rPr>
        <w:t xml:space="preserve">nutrients </w:t>
      </w:r>
      <w:r w:rsidR="001B3D09" w:rsidRPr="001B3D09">
        <w:rPr>
          <w:rFonts w:ascii="Times New Roman" w:hAnsi="Times New Roman" w:cs="Times New Roman"/>
        </w:rPr>
        <w:t>are calcium and phosphorous, comprising roughly 80-90% of the mineral component of the bone matrix.  Variatio</w:t>
      </w:r>
      <w:r w:rsidR="005A2804">
        <w:rPr>
          <w:rFonts w:ascii="Times New Roman" w:hAnsi="Times New Roman" w:cs="Times New Roman"/>
        </w:rPr>
        <w:t>ns in calcium</w:t>
      </w:r>
      <w:r w:rsidR="001B3D09" w:rsidRPr="001B3D09">
        <w:rPr>
          <w:rFonts w:ascii="Times New Roman" w:hAnsi="Times New Roman" w:cs="Times New Roman"/>
        </w:rPr>
        <w:t xml:space="preserve"> consumption early in life can account for approximately five to ten percent difference in peak adult bone</w:t>
      </w:r>
      <w:r w:rsidR="00BF0F98">
        <w:rPr>
          <w:rFonts w:ascii="Times New Roman" w:hAnsi="Times New Roman" w:cs="Times New Roman"/>
        </w:rPr>
        <w:t xml:space="preserve"> mass.  T</w:t>
      </w:r>
      <w:r w:rsidR="001B3D09" w:rsidRPr="001B3D09">
        <w:rPr>
          <w:rFonts w:ascii="Times New Roman" w:hAnsi="Times New Roman" w:cs="Times New Roman"/>
        </w:rPr>
        <w:t xml:space="preserve">his relatively slight difference can translate into a 50% decrease in </w:t>
      </w:r>
      <w:r w:rsidR="00BF0F98">
        <w:rPr>
          <w:rFonts w:ascii="Times New Roman" w:hAnsi="Times New Roman" w:cs="Times New Roman"/>
        </w:rPr>
        <w:t xml:space="preserve">adult </w:t>
      </w:r>
      <w:r w:rsidR="001B3D09" w:rsidRPr="001B3D09">
        <w:rPr>
          <w:rFonts w:ascii="Times New Roman" w:hAnsi="Times New Roman" w:cs="Times New Roman"/>
        </w:rPr>
        <w:t xml:space="preserve">hip-fracture rates </w:t>
      </w:r>
      <w:r w:rsidR="00BF0F98">
        <w:rPr>
          <w:rFonts w:ascii="Times New Roman" w:hAnsi="Times New Roman" w:cs="Times New Roman"/>
        </w:rPr>
        <w:fldChar w:fldCharType="begin"/>
      </w:r>
      <w:r w:rsidR="00BF0F98">
        <w:rPr>
          <w:rFonts w:ascii="Times New Roman" w:hAnsi="Times New Roman" w:cs="Times New Roman"/>
        </w:rPr>
        <w:instrText xml:space="preserve"> ADDIN EN.CITE &lt;EndNote&gt;&lt;Cite&gt;&lt;Author&gt;Matkovic&lt;/Author&gt;&lt;Year&gt;1979&lt;/Year&gt;&lt;RecNum&gt;33&lt;/RecNum&gt;&lt;DisplayText&gt;(Ilich and Kerstetter 2000; Matkovic et al. 1979)&lt;/DisplayText&gt;&lt;record&gt;&lt;rec-number&gt;33&lt;/rec-number&gt;&lt;foreign-keys&gt;&lt;key app="EN" db-id="z2dr9rx94dfex2e0vpq5rr9bxrswefvs5eer"&gt;33&lt;/key&gt;&lt;/foreign-keys&gt;&lt;ref-type name="Journal Article"&gt;17&lt;/ref-type&gt;&lt;contributors&gt;&lt;authors&gt;&lt;author&gt;Matkovic, V.&lt;/author&gt;&lt;author&gt;Kostial, K.&lt;/author&gt;&lt;author&gt;Simonovic, I.&lt;/author&gt;&lt;author&gt;Buzina, R.&lt;/author&gt;&lt;author&gt;Brodarec, A.&lt;/author&gt;&lt;author&gt;Nordin, B. E. C.&lt;/author&gt;&lt;/authors&gt;&lt;/contributors&gt;&lt;titles&gt;&lt;title&gt;Bone status and fracture rates in 2 regions of Yugoslavia&lt;/title&gt;&lt;secondary-title&gt;American Journal of Clinical Nutrition&lt;/secondary-title&gt;&lt;/titles&gt;&lt;periodical&gt;&lt;full-title&gt;American Journal of Clinical Nutrition&lt;/full-title&gt;&lt;/periodical&gt;&lt;pages&gt;540-549&lt;/pages&gt;&lt;volume&gt;32&lt;/volume&gt;&lt;number&gt;3&lt;/number&gt;&lt;dates&gt;&lt;year&gt;1979&lt;/year&gt;&lt;/dates&gt;&lt;isbn&gt;0002-9165&lt;/isbn&gt;&lt;accession-num&gt;WOS:A1979GN74300009&lt;/accession-num&gt;&lt;urls&gt;&lt;related-urls&gt;&lt;url&gt;&amp;lt;Go to ISI&amp;gt;://WOS:A1979GN74300009&lt;/url&gt;&lt;/related-urls&gt;&lt;/urls&gt;&lt;/record&gt;&lt;/Cite&gt;&lt;Cite&gt;&lt;Author&gt;Ilich&lt;/Author&gt;&lt;Year&gt;2000&lt;/Year&gt;&lt;RecNum&gt;28&lt;/RecNum&gt;&lt;record&gt;&lt;rec-number&gt;28&lt;/rec-number&gt;&lt;foreign-keys&gt;&lt;key app="EN" db-id="z2dr9rx94dfex2e0vpq5rr9bxrswefvs5eer"&gt;28&lt;/key&gt;&lt;/foreign-keys&gt;&lt;ref-type name="Journal Article"&gt;17&lt;/ref-type&gt;&lt;contributors&gt;&lt;authors&gt;&lt;author&gt;Ilich, J. Z.&lt;/author&gt;&lt;author&gt;Kerstetter, J. E.&lt;/author&gt;&lt;/authors&gt;&lt;/contributors&gt;&lt;titles&gt;&lt;title&gt;Nutrition in bone health revisited: A story beyond calcium&lt;/title&gt;&lt;secondary-title&gt;Journal of the American College of Nutrition&lt;/secondary-title&gt;&lt;/titles&gt;&lt;periodical&gt;&lt;full-title&gt;Journal of the American College of Nutrition&lt;/full-title&gt;&lt;/periodical&gt;&lt;pages&gt;715-737&lt;/pages&gt;&lt;volume&gt;19&lt;/volume&gt;&lt;number&gt;6&lt;/number&gt;&lt;dates&gt;&lt;year&gt;2000&lt;/year&gt;&lt;pub-dates&gt;&lt;date&gt;Dec&lt;/date&gt;&lt;/pub-dates&gt;&lt;/dates&gt;&lt;isbn&gt;0731-5724&lt;/isbn&gt;&lt;accession-num&gt;WOS:000166457100001&lt;/accession-num&gt;&lt;urls&gt;&lt;related-urls&gt;&lt;url&gt;&amp;lt;Go to ISI&amp;gt;://WOS:000166457100001&lt;/url&gt;&lt;/related-urls&gt;&lt;/urls&gt;&lt;/record&gt;&lt;/Cite&gt;&lt;/EndNote&gt;</w:instrText>
      </w:r>
      <w:r w:rsidR="00BF0F98">
        <w:rPr>
          <w:rFonts w:ascii="Times New Roman" w:hAnsi="Times New Roman" w:cs="Times New Roman"/>
        </w:rPr>
        <w:fldChar w:fldCharType="separate"/>
      </w:r>
      <w:r w:rsidR="00BF0F98">
        <w:rPr>
          <w:rFonts w:ascii="Times New Roman" w:hAnsi="Times New Roman" w:cs="Times New Roman"/>
          <w:noProof/>
        </w:rPr>
        <w:t>(</w:t>
      </w:r>
      <w:hyperlink w:anchor="_ENREF_91" w:tooltip="Ilich, 2000 #28" w:history="1">
        <w:r w:rsidR="00A563E6">
          <w:rPr>
            <w:rFonts w:ascii="Times New Roman" w:hAnsi="Times New Roman" w:cs="Times New Roman"/>
            <w:noProof/>
          </w:rPr>
          <w:t>Ilich and Kerstetter 2000</w:t>
        </w:r>
      </w:hyperlink>
      <w:r w:rsidR="00BF0F98">
        <w:rPr>
          <w:rFonts w:ascii="Times New Roman" w:hAnsi="Times New Roman" w:cs="Times New Roman"/>
          <w:noProof/>
        </w:rPr>
        <w:t xml:space="preserve">; </w:t>
      </w:r>
      <w:hyperlink w:anchor="_ENREF_133" w:tooltip="Matkovic, 1979 #33" w:history="1">
        <w:r w:rsidR="00A563E6">
          <w:rPr>
            <w:rFonts w:ascii="Times New Roman" w:hAnsi="Times New Roman" w:cs="Times New Roman"/>
            <w:noProof/>
          </w:rPr>
          <w:t>Matkovic et al. 1979</w:t>
        </w:r>
      </w:hyperlink>
      <w:r w:rsidR="00BF0F98">
        <w:rPr>
          <w:rFonts w:ascii="Times New Roman" w:hAnsi="Times New Roman" w:cs="Times New Roman"/>
          <w:noProof/>
        </w:rPr>
        <w:t>)</w:t>
      </w:r>
      <w:r w:rsidR="00BF0F98">
        <w:rPr>
          <w:rFonts w:ascii="Times New Roman" w:hAnsi="Times New Roman" w:cs="Times New Roman"/>
        </w:rPr>
        <w:fldChar w:fldCharType="end"/>
      </w:r>
      <w:r w:rsidR="001B3D09" w:rsidRPr="001B3D09">
        <w:rPr>
          <w:rFonts w:ascii="Times New Roman" w:hAnsi="Times New Roman" w:cs="Times New Roman"/>
        </w:rPr>
        <w:t>.</w:t>
      </w:r>
    </w:p>
    <w:p w:rsidR="00725087" w:rsidRDefault="00725087" w:rsidP="00E14DF4">
      <w:pPr>
        <w:spacing w:after="0" w:line="480" w:lineRule="auto"/>
        <w:ind w:firstLine="720"/>
        <w:rPr>
          <w:rFonts w:ascii="Times New Roman" w:hAnsi="Times New Roman" w:cs="Times New Roman"/>
        </w:rPr>
      </w:pPr>
    </w:p>
    <w:p w:rsidR="00E14DF4" w:rsidRDefault="00E14DF4" w:rsidP="00E14DF4">
      <w:pPr>
        <w:spacing w:after="0" w:line="480" w:lineRule="auto"/>
        <w:ind w:firstLine="720"/>
        <w:rPr>
          <w:rFonts w:ascii="Times New Roman" w:hAnsi="Times New Roman" w:cs="Times New Roman"/>
        </w:rPr>
      </w:pPr>
      <w:r>
        <w:rPr>
          <w:rFonts w:ascii="Times New Roman" w:hAnsi="Times New Roman" w:cs="Times New Roman"/>
        </w:rPr>
        <w:t>Additionally, effects of diabetes are additive and may require time before detection.  Type 2 diabetics generally experience changes in bone mineral density and increased incidence of fracture five to ten years after initial diagnosis.  This trend is more evident in one sex (females) and more easily recognized when other hormones like estrogen are eliminated from the equation.  Therefore, altered energy metabolism, commonly manifested as diabetes, represents more modest contribution than that of sex hormones and mechanical loading.</w:t>
      </w:r>
    </w:p>
    <w:p w:rsidR="00E14DF4" w:rsidRDefault="00E14DF4" w:rsidP="00E14DF4">
      <w:pPr>
        <w:spacing w:line="480" w:lineRule="auto"/>
        <w:ind w:firstLine="720"/>
        <w:rPr>
          <w:rFonts w:ascii="Times New Roman" w:hAnsi="Times New Roman" w:cs="Times New Roman"/>
        </w:rPr>
      </w:pPr>
      <w:r>
        <w:rPr>
          <w:rFonts w:ascii="Times New Roman" w:hAnsi="Times New Roman" w:cs="Times New Roman"/>
        </w:rPr>
        <w:t>In the broader application of this research, bone density offers another source of data for the forensic anthropologist.  Because the relationship is more obvious in females, analysis of bone density may be more applicable in this group.  A female skeleton aged at approximately 60 years or older, having abnormally high bone density in femoral and forearm measurements, may indicate metabolic dysregulation.  This information coupled with pathological conditions which will be discussed in the next chapter, lends credence to a suspected diagnosis of diabetes.</w:t>
      </w:r>
    </w:p>
    <w:p w:rsidR="005E4F7A" w:rsidRDefault="005E4F7A">
      <w:pPr>
        <w:rPr>
          <w:rFonts w:ascii="Times New Roman" w:hAnsi="Times New Roman" w:cs="Times New Roman"/>
          <w:b/>
        </w:rPr>
      </w:pPr>
      <w:r>
        <w:rPr>
          <w:rFonts w:ascii="Times New Roman" w:hAnsi="Times New Roman" w:cs="Times New Roman"/>
          <w:b/>
        </w:rPr>
        <w:br w:type="page"/>
      </w:r>
    </w:p>
    <w:p w:rsidR="00E617A9" w:rsidRDefault="006876F7">
      <w:pPr>
        <w:rPr>
          <w:rFonts w:ascii="Times New Roman" w:hAnsi="Times New Roman" w:cs="Times New Roman"/>
          <w:b/>
        </w:rPr>
      </w:pPr>
      <w:proofErr w:type="gramStart"/>
      <w:r>
        <w:rPr>
          <w:rFonts w:ascii="Times New Roman" w:hAnsi="Times New Roman" w:cs="Times New Roman"/>
          <w:b/>
        </w:rPr>
        <w:lastRenderedPageBreak/>
        <w:t>CHAPTER 7.</w:t>
      </w:r>
      <w:proofErr w:type="gramEnd"/>
      <w:r>
        <w:rPr>
          <w:rFonts w:ascii="Times New Roman" w:hAnsi="Times New Roman" w:cs="Times New Roman"/>
          <w:b/>
        </w:rPr>
        <w:t xml:space="preserve"> </w:t>
      </w:r>
      <w:r w:rsidR="00E617A9" w:rsidRPr="00E617A9">
        <w:rPr>
          <w:rFonts w:ascii="Times New Roman" w:hAnsi="Times New Roman" w:cs="Times New Roman"/>
          <w:b/>
        </w:rPr>
        <w:t xml:space="preserve">EXAMINATION OF </w:t>
      </w:r>
      <w:r>
        <w:rPr>
          <w:rFonts w:ascii="Times New Roman" w:hAnsi="Times New Roman" w:cs="Times New Roman"/>
          <w:b/>
        </w:rPr>
        <w:t xml:space="preserve">OSTEOLOGICAL </w:t>
      </w:r>
      <w:r w:rsidR="00E617A9" w:rsidRPr="00E617A9">
        <w:rPr>
          <w:rFonts w:ascii="Times New Roman" w:hAnsi="Times New Roman" w:cs="Times New Roman"/>
          <w:b/>
        </w:rPr>
        <w:t>PATHOLOGIES</w:t>
      </w:r>
    </w:p>
    <w:p w:rsidR="006A3B64" w:rsidRPr="00E72A80" w:rsidRDefault="006A3B64" w:rsidP="006A3B64">
      <w:pPr>
        <w:spacing w:after="0" w:line="240" w:lineRule="auto"/>
        <w:rPr>
          <w:rFonts w:ascii="Times New Roman" w:hAnsi="Times New Roman" w:cs="Times New Roman"/>
        </w:rPr>
      </w:pP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 xml:space="preserve">Chapter </w:t>
      </w:r>
      <w:r w:rsidR="00E228A8">
        <w:rPr>
          <w:rFonts w:ascii="Times New Roman" w:hAnsi="Times New Roman" w:cs="Times New Roman"/>
        </w:rPr>
        <w:t>S</w:t>
      </w:r>
      <w:r w:rsidRPr="00E72A80">
        <w:rPr>
          <w:rFonts w:ascii="Times New Roman" w:hAnsi="Times New Roman" w:cs="Times New Roman"/>
        </w:rPr>
        <w:t xml:space="preserve">even represents the final analytical chapter, covering the macroscopic examination of skeletal pathologies associated with diabetes.  Prolonged hyperglycemia and poor glucose control are the primary causes of diabetic complications such as neuropathy, retinopathy, and nephropathy.  As these conditions progress they begin to negatively affect bone by reducing vascular oxygen supply, desensitizing to fractures and ulcers, and providing a conduit for infectious pathogens.  The appearance of osteological diabetic complications signifies a later stage in the disease process, requiring a longer infirmary period to develop.  </w:t>
      </w:r>
      <w:r>
        <w:rPr>
          <w:rFonts w:ascii="Times New Roman" w:hAnsi="Times New Roman" w:cs="Times New Roman"/>
        </w:rPr>
        <w:t>T</w:t>
      </w:r>
      <w:r w:rsidRPr="00E72A80">
        <w:rPr>
          <w:rFonts w:ascii="Times New Roman" w:hAnsi="Times New Roman" w:cs="Times New Roman"/>
        </w:rPr>
        <w:t>he effects of hyperglycemia and the pathway to bone</w:t>
      </w:r>
      <w:r>
        <w:rPr>
          <w:rFonts w:ascii="Times New Roman" w:hAnsi="Times New Roman" w:cs="Times New Roman"/>
        </w:rPr>
        <w:t xml:space="preserve"> will be reviewed</w:t>
      </w:r>
      <w:r w:rsidRPr="00E72A80">
        <w:rPr>
          <w:rFonts w:ascii="Times New Roman" w:hAnsi="Times New Roman" w:cs="Times New Roman"/>
        </w:rPr>
        <w:t xml:space="preserve">, </w:t>
      </w:r>
      <w:r>
        <w:rPr>
          <w:rFonts w:ascii="Times New Roman" w:hAnsi="Times New Roman" w:cs="Times New Roman"/>
        </w:rPr>
        <w:t>followed by a description of</w:t>
      </w:r>
      <w:r w:rsidRPr="00E72A80">
        <w:rPr>
          <w:rFonts w:ascii="Times New Roman" w:hAnsi="Times New Roman" w:cs="Times New Roman"/>
        </w:rPr>
        <w:t xml:space="preserve"> the methods used to record osteological </w:t>
      </w:r>
      <w:r>
        <w:rPr>
          <w:rFonts w:ascii="Times New Roman" w:hAnsi="Times New Roman" w:cs="Times New Roman"/>
        </w:rPr>
        <w:t>pathologies, and concluding with</w:t>
      </w:r>
      <w:r w:rsidRPr="00E72A80">
        <w:rPr>
          <w:rFonts w:ascii="Times New Roman" w:hAnsi="Times New Roman" w:cs="Times New Roman"/>
        </w:rPr>
        <w:t xml:space="preserve"> the results from this investigation</w:t>
      </w:r>
      <w:r w:rsidR="00334855">
        <w:rPr>
          <w:rFonts w:ascii="Times New Roman" w:hAnsi="Times New Roman" w:cs="Times New Roman"/>
        </w:rPr>
        <w:t>.</w:t>
      </w:r>
    </w:p>
    <w:p w:rsidR="006A3B64" w:rsidRPr="00E72A80" w:rsidRDefault="006A3B64" w:rsidP="006A3B64">
      <w:pPr>
        <w:spacing w:after="0" w:line="480" w:lineRule="auto"/>
        <w:rPr>
          <w:rFonts w:ascii="Times New Roman" w:hAnsi="Times New Roman" w:cs="Times New Roman"/>
        </w:rPr>
      </w:pPr>
    </w:p>
    <w:p w:rsidR="006A3B64" w:rsidRPr="00CB3029" w:rsidRDefault="006A3B64" w:rsidP="006A3B64">
      <w:pPr>
        <w:spacing w:after="0" w:line="480" w:lineRule="auto"/>
        <w:rPr>
          <w:rFonts w:ascii="Times New Roman" w:hAnsi="Times New Roman" w:cs="Times New Roman"/>
          <w:b/>
        </w:rPr>
      </w:pPr>
      <w:r w:rsidRPr="00CB3029">
        <w:rPr>
          <w:rFonts w:ascii="Times New Roman" w:hAnsi="Times New Roman" w:cs="Times New Roman"/>
          <w:b/>
        </w:rPr>
        <w:t>Background</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 xml:space="preserve">Diabetes is a complex disease with the ability to affect nearly every system and tissue in the body.  </w:t>
      </w:r>
    </w:p>
    <w:p w:rsidR="006A3B64" w:rsidRPr="00E72A80" w:rsidRDefault="006A3B64" w:rsidP="006A3B64">
      <w:pPr>
        <w:spacing w:after="0" w:line="480" w:lineRule="auto"/>
        <w:rPr>
          <w:rFonts w:ascii="Times New Roman" w:hAnsi="Times New Roman" w:cs="Times New Roman"/>
        </w:rPr>
      </w:pPr>
      <w:r w:rsidRPr="00E72A80">
        <w:rPr>
          <w:rFonts w:ascii="Times New Roman" w:hAnsi="Times New Roman" w:cs="Times New Roman"/>
        </w:rPr>
        <w:t>This is primarily related to hyperglycemia and the negative impact of excess blood glucose.  Chronic hyperglycemia is the major source of micro</w:t>
      </w:r>
      <w:r w:rsidR="005D385A">
        <w:rPr>
          <w:rFonts w:ascii="Times New Roman" w:hAnsi="Times New Roman" w:cs="Times New Roman"/>
        </w:rPr>
        <w:t>-</w:t>
      </w:r>
      <w:r w:rsidRPr="00E72A80">
        <w:rPr>
          <w:rFonts w:ascii="Times New Roman" w:hAnsi="Times New Roman" w:cs="Times New Roman"/>
        </w:rPr>
        <w:t xml:space="preserve"> and </w:t>
      </w:r>
      <w:proofErr w:type="spellStart"/>
      <w:r w:rsidRPr="00E72A80">
        <w:rPr>
          <w:rFonts w:ascii="Times New Roman" w:hAnsi="Times New Roman" w:cs="Times New Roman"/>
        </w:rPr>
        <w:t>macrovascular</w:t>
      </w:r>
      <w:proofErr w:type="spellEnd"/>
      <w:r w:rsidRPr="00E72A80">
        <w:rPr>
          <w:rFonts w:ascii="Times New Roman" w:hAnsi="Times New Roman" w:cs="Times New Roman"/>
        </w:rPr>
        <w:t xml:space="preserve"> diabetic complications like nephropathy, retinopathy, and neuropathy </w:t>
      </w:r>
      <w:r w:rsidRPr="00E72A80">
        <w:rPr>
          <w:rFonts w:ascii="Times New Roman" w:hAnsi="Times New Roman" w:cs="Times New Roman"/>
        </w:rPr>
        <w:fldChar w:fldCharType="begin"/>
      </w:r>
      <w:r w:rsidRPr="00E72A80">
        <w:rPr>
          <w:rFonts w:ascii="Times New Roman" w:hAnsi="Times New Roman" w:cs="Times New Roman"/>
        </w:rPr>
        <w:instrText xml:space="preserve"> ADDIN EN.CITE &lt;EndNote&gt;&lt;Cite&gt;&lt;Author&gt;Sheetz&lt;/Author&gt;&lt;Year&gt;2002&lt;/Year&gt;&lt;RecNum&gt;53&lt;/RecNum&gt;&lt;DisplayText&gt;(Sheetz and King 2002)&lt;/DisplayText&gt;&lt;record&gt;&lt;rec-number&gt;53&lt;/rec-number&gt;&lt;foreign-keys&gt;&lt;key app="EN" db-id="ss9v0srs9rwrx4exepa5ewezxsd9wwv5edwd"&gt;53&lt;/key&gt;&lt;/foreign-keys&gt;&lt;ref-type name="Journal Article"&gt;17&lt;/ref-type&gt;&lt;contributors&gt;&lt;authors&gt;&lt;author&gt;Sheetz, M. J.&lt;/author&gt;&lt;author&gt;King, G. L.&lt;/author&gt;&lt;/authors&gt;&lt;/contributors&gt;&lt;titles&gt;&lt;title&gt;Molecular understanding of hyperglycemia&amp;apos;s adverse effects for diabetic complications&lt;/title&gt;&lt;secondary-title&gt;Jama-Journal of the American Medical Association&lt;/secondary-title&gt;&lt;/titles&gt;&lt;pages&gt;2579-2588&lt;/pages&gt;&lt;volume&gt;288&lt;/volume&gt;&lt;number&gt;20&lt;/number&gt;&lt;dates&gt;&lt;year&gt;2002&lt;/year&gt;&lt;pub-dates&gt;&lt;date&gt;Nov&lt;/date&gt;&lt;/pub-dates&gt;&lt;/dates&gt;&lt;isbn&gt;0098-7484&lt;/isbn&gt;&lt;accession-num&gt;WOS:000179394500025&lt;/accession-num&gt;&lt;urls&gt;&lt;related-urls&gt;&lt;url&gt;&amp;lt;Go to ISI&amp;gt;://WOS:000179394500025&lt;/url&gt;&lt;/related-urls&gt;&lt;/urls&gt;&lt;electronic-resource-num&gt;10.1001/jama.288.20.2579&lt;/electronic-resource-num&gt;&lt;/record&gt;&lt;/Cite&gt;&lt;/EndNote&gt;</w:instrText>
      </w:r>
      <w:r w:rsidRPr="00E72A80">
        <w:rPr>
          <w:rFonts w:ascii="Times New Roman" w:hAnsi="Times New Roman" w:cs="Times New Roman"/>
        </w:rPr>
        <w:fldChar w:fldCharType="separate"/>
      </w:r>
      <w:r w:rsidRPr="00E72A80">
        <w:rPr>
          <w:rFonts w:ascii="Times New Roman" w:hAnsi="Times New Roman" w:cs="Times New Roman"/>
          <w:noProof/>
        </w:rPr>
        <w:t>(</w:t>
      </w:r>
      <w:hyperlink w:anchor="_ENREF_194" w:tooltip="Sheetz, 2002 #53" w:history="1">
        <w:r w:rsidR="00A563E6" w:rsidRPr="00E72A80">
          <w:rPr>
            <w:rFonts w:ascii="Times New Roman" w:hAnsi="Times New Roman" w:cs="Times New Roman"/>
            <w:noProof/>
          </w:rPr>
          <w:t>Sheetz and King 2002</w:t>
        </w:r>
      </w:hyperlink>
      <w:r w:rsidRPr="00E72A80">
        <w:rPr>
          <w:rFonts w:ascii="Times New Roman" w:hAnsi="Times New Roman" w:cs="Times New Roman"/>
          <w:noProof/>
        </w:rPr>
        <w:t>)</w:t>
      </w:r>
      <w:r w:rsidRPr="00E72A80">
        <w:rPr>
          <w:rFonts w:ascii="Times New Roman" w:hAnsi="Times New Roman" w:cs="Times New Roman"/>
        </w:rPr>
        <w:fldChar w:fldCharType="end"/>
      </w:r>
      <w:r w:rsidRPr="00E72A80">
        <w:rPr>
          <w:rFonts w:ascii="Times New Roman" w:hAnsi="Times New Roman" w:cs="Times New Roman"/>
        </w:rPr>
        <w:t>.  Glucose is an important component in multiple metabolic and chemical processes, thus a glucose imbalance can affect many pathways.  Several theories have been waged to explain the relationship between hyperglycemia and vascular derangements</w:t>
      </w:r>
      <w:r w:rsidR="00E228A8">
        <w:rPr>
          <w:rFonts w:ascii="Times New Roman" w:hAnsi="Times New Roman" w:cs="Times New Roman"/>
        </w:rPr>
        <w:t>.</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 xml:space="preserve">One of the more well-established theories explaining the relationship between hyperglycemia and vascular derangements involves advanced </w:t>
      </w:r>
      <w:proofErr w:type="spellStart"/>
      <w:r w:rsidRPr="00E72A80">
        <w:rPr>
          <w:rFonts w:ascii="Times New Roman" w:hAnsi="Times New Roman" w:cs="Times New Roman"/>
        </w:rPr>
        <w:t>glycation</w:t>
      </w:r>
      <w:proofErr w:type="spellEnd"/>
      <w:r w:rsidRPr="00E72A80">
        <w:rPr>
          <w:rFonts w:ascii="Times New Roman" w:hAnsi="Times New Roman" w:cs="Times New Roman"/>
        </w:rPr>
        <w:t xml:space="preserve"> end-products (AGEs).  </w:t>
      </w:r>
      <w:proofErr w:type="spellStart"/>
      <w:r w:rsidRPr="00E72A80">
        <w:rPr>
          <w:rFonts w:ascii="Times New Roman" w:hAnsi="Times New Roman" w:cs="Times New Roman"/>
        </w:rPr>
        <w:t>Glycation</w:t>
      </w:r>
      <w:proofErr w:type="spellEnd"/>
      <w:r w:rsidRPr="00E72A80">
        <w:rPr>
          <w:rFonts w:ascii="Times New Roman" w:hAnsi="Times New Roman" w:cs="Times New Roman"/>
        </w:rPr>
        <w:t xml:space="preserve"> is a chemical process where excess glucose (</w:t>
      </w:r>
      <w:r>
        <w:rPr>
          <w:rFonts w:ascii="Times New Roman" w:hAnsi="Times New Roman" w:cs="Times New Roman"/>
        </w:rPr>
        <w:t xml:space="preserve">a </w:t>
      </w:r>
      <w:r w:rsidRPr="00E72A80">
        <w:rPr>
          <w:rFonts w:ascii="Times New Roman" w:hAnsi="Times New Roman" w:cs="Times New Roman"/>
        </w:rPr>
        <w:t xml:space="preserve">defining feature of hyperglycemia) bonds with proteins, creating insoluble molecules, called AGEs </w:t>
      </w:r>
      <w:r w:rsidRPr="00E72A80">
        <w:rPr>
          <w:rFonts w:ascii="Times New Roman" w:hAnsi="Times New Roman" w:cs="Times New Roman"/>
        </w:rPr>
        <w:fldChar w:fldCharType="begin"/>
      </w:r>
      <w:r w:rsidR="0013087B">
        <w:rPr>
          <w:rFonts w:ascii="Times New Roman" w:hAnsi="Times New Roman" w:cs="Times New Roman"/>
        </w:rPr>
        <w:instrText xml:space="preserve"> ADDIN EN.CITE &lt;EndNote&gt;&lt;Cite&gt;&lt;Author&gt;Ahmed&lt;/Author&gt;&lt;Year&gt;2005&lt;/Year&gt;&lt;RecNum&gt;77&lt;/RecNum&gt;&lt;DisplayText&gt;(Ahmed 2005)&lt;/DisplayText&gt;&lt;record&gt;&lt;rec-number&gt;77&lt;/rec-number&gt;&lt;foreign-keys&gt;&lt;key app="EN" db-id="ss9v0srs9rwrx4exepa5ewezxsd9wwv5edwd"&gt;77&lt;/key&gt;&lt;/foreign-keys&gt;&lt;ref-type name="Journal Article"&gt;17&lt;/ref-type&gt;&lt;contributors&gt;&lt;authors&gt;&lt;author&gt;Ahmed, N.&lt;/author&gt;&lt;/authors&gt;&lt;/contributors&gt;&lt;titles&gt;&lt;title&gt;Advanced glycation endproducts - role in pathology of diabetic complications&lt;/title&gt;&lt;secondary-title&gt;Diabetes Research and Clinical Practice&lt;/secondary-title&gt;&lt;/titles&gt;&lt;pages&gt;3-21&lt;/pages&gt;&lt;volume&gt;67&lt;/volume&gt;&lt;number&gt;1&lt;/number&gt;&lt;dates&gt;&lt;year&gt;2005&lt;/year&gt;&lt;pub-dates&gt;&lt;date&gt;Jan&lt;/date&gt;&lt;/pub-dates&gt;&lt;/dates&gt;&lt;isbn&gt;0168-8227&lt;/isbn&gt;&lt;accession-num&gt;WOS:000226452300002&lt;/accession-num&gt;&lt;urls&gt;&lt;related-urls&gt;&lt;url&gt;&amp;lt;Go to ISI&amp;gt;://WOS:000226452300002&lt;/url&gt;&lt;/related-urls&gt;&lt;/urls&gt;&lt;electronic-resource-num&gt;10.1016/j.diabres.2004.09.004&lt;/electronic-resource-num&gt;&lt;/record&gt;&lt;/Cite&gt;&lt;/EndNote&gt;</w:instrText>
      </w:r>
      <w:r w:rsidRPr="00E72A80">
        <w:rPr>
          <w:rFonts w:ascii="Times New Roman" w:hAnsi="Times New Roman" w:cs="Times New Roman"/>
        </w:rPr>
        <w:fldChar w:fldCharType="separate"/>
      </w:r>
      <w:r w:rsidRPr="00E72A80">
        <w:rPr>
          <w:rFonts w:ascii="Times New Roman" w:hAnsi="Times New Roman" w:cs="Times New Roman"/>
          <w:noProof/>
        </w:rPr>
        <w:t>(</w:t>
      </w:r>
      <w:hyperlink w:anchor="_ENREF_2" w:tooltip="Ahmed, 2005 #77" w:history="1">
        <w:r w:rsidR="00A563E6" w:rsidRPr="00E72A80">
          <w:rPr>
            <w:rFonts w:ascii="Times New Roman" w:hAnsi="Times New Roman" w:cs="Times New Roman"/>
            <w:noProof/>
          </w:rPr>
          <w:t>Ahmed 2005</w:t>
        </w:r>
      </w:hyperlink>
      <w:r w:rsidRPr="00E72A80">
        <w:rPr>
          <w:rFonts w:ascii="Times New Roman" w:hAnsi="Times New Roman" w:cs="Times New Roman"/>
          <w:noProof/>
        </w:rPr>
        <w:t>)</w:t>
      </w:r>
      <w:r w:rsidRPr="00E72A80">
        <w:rPr>
          <w:rFonts w:ascii="Times New Roman" w:hAnsi="Times New Roman" w:cs="Times New Roman"/>
        </w:rPr>
        <w:fldChar w:fldCharType="end"/>
      </w:r>
      <w:r w:rsidRPr="00E72A80">
        <w:rPr>
          <w:rFonts w:ascii="Times New Roman" w:hAnsi="Times New Roman" w:cs="Times New Roman"/>
        </w:rPr>
        <w:t xml:space="preserve">.  AGEs are deposited in the small blood vessels and vascular basement membranes.  Deposits in the glomeruli of the kidneys retard and over-burden the filtration process (nephropathy), lead to functional exhaustion, and eventually end stage renal failure.  In the delicate vessels of the eye, AGE deposits impede blood flow which may cause vascular penetration </w:t>
      </w:r>
      <w:r w:rsidRPr="00E72A80">
        <w:rPr>
          <w:rFonts w:ascii="Times New Roman" w:hAnsi="Times New Roman" w:cs="Times New Roman"/>
        </w:rPr>
        <w:lastRenderedPageBreak/>
        <w:t xml:space="preserve">and rupture.  Intraocular hemorrhage can results in permanent damage and blindness (retinopathy).  When deposited in particularly sensitive locations, such as the macula or on the lens, AGEs may induce macular edema, or form opaque cataracts.  AGE deposits in the terminal </w:t>
      </w:r>
      <w:proofErr w:type="spellStart"/>
      <w:r w:rsidRPr="00E72A80">
        <w:rPr>
          <w:rFonts w:ascii="Times New Roman" w:hAnsi="Times New Roman" w:cs="Times New Roman"/>
        </w:rPr>
        <w:t>microvessels</w:t>
      </w:r>
      <w:proofErr w:type="spellEnd"/>
      <w:r w:rsidRPr="00E72A80">
        <w:rPr>
          <w:rFonts w:ascii="Times New Roman" w:hAnsi="Times New Roman" w:cs="Times New Roman"/>
        </w:rPr>
        <w:t xml:space="preserve"> of the limbs produce one of the hallmark complications of diabetes, peripheral vascular disease (PVD), or peripheral neuropathy. Nerve deterioration in the hands and feet causes selective anesthesia (loss of feeling)</w:t>
      </w:r>
      <w:r w:rsidR="00E228A8">
        <w:rPr>
          <w:rFonts w:ascii="Times New Roman" w:hAnsi="Times New Roman" w:cs="Times New Roman"/>
        </w:rPr>
        <w:t>.</w:t>
      </w:r>
      <w:r w:rsidRPr="00E72A80">
        <w:rPr>
          <w:rFonts w:ascii="Times New Roman" w:hAnsi="Times New Roman" w:cs="Times New Roman"/>
        </w:rPr>
        <w:t xml:space="preserve">  Decreased sensation, coupled with compromised sight leads to a greater number of injuries to the hands, feet, and distal legs of diabetics.  Reduced blood flow also increases healing time </w:t>
      </w:r>
      <w:r w:rsidRPr="00E72A80">
        <w:rPr>
          <w:rFonts w:ascii="Times New Roman" w:hAnsi="Times New Roman" w:cs="Times New Roman"/>
        </w:rPr>
        <w:fldChar w:fldCharType="begin"/>
      </w:r>
      <w:r w:rsidR="0013087B">
        <w:rPr>
          <w:rFonts w:ascii="Times New Roman" w:hAnsi="Times New Roman" w:cs="Times New Roman"/>
        </w:rPr>
        <w:instrText xml:space="preserve"> ADDIN EN.CITE &lt;EndNote&gt;&lt;Cite&gt;&lt;Author&gt;Ahmed&lt;/Author&gt;&lt;Year&gt;2005&lt;/Year&gt;&lt;RecNum&gt;77&lt;/RecNum&gt;&lt;DisplayText&gt;(Ahmed 2005)&lt;/DisplayText&gt;&lt;record&gt;&lt;rec-number&gt;77&lt;/rec-number&gt;&lt;foreign-keys&gt;&lt;key app="EN" db-id="ss9v0srs9rwrx4exepa5ewezxsd9wwv5edwd"&gt;77&lt;/key&gt;&lt;/foreign-keys&gt;&lt;ref-type name="Journal Article"&gt;17&lt;/ref-type&gt;&lt;contributors&gt;&lt;authors&gt;&lt;author&gt;Ahmed, N.&lt;/author&gt;&lt;/authors&gt;&lt;/contributors&gt;&lt;titles&gt;&lt;title&gt;Advanced glycation endproducts - role in pathology of diabetic complications&lt;/title&gt;&lt;secondary-title&gt;Diabetes Research and Clinical Practice&lt;/secondary-title&gt;&lt;/titles&gt;&lt;pages&gt;3-21&lt;/pages&gt;&lt;volume&gt;67&lt;/volume&gt;&lt;number&gt;1&lt;/number&gt;&lt;dates&gt;&lt;year&gt;2005&lt;/year&gt;&lt;pub-dates&gt;&lt;date&gt;Jan&lt;/date&gt;&lt;/pub-dates&gt;&lt;/dates&gt;&lt;isbn&gt;0168-8227&lt;/isbn&gt;&lt;accession-num&gt;WOS:000226452300002&lt;/accession-num&gt;&lt;urls&gt;&lt;related-urls&gt;&lt;url&gt;&amp;lt;Go to ISI&amp;gt;://WOS:000226452300002&lt;/url&gt;&lt;/related-urls&gt;&lt;/urls&gt;&lt;electronic-resource-num&gt;10.1016/j.diabres.2004.09.004&lt;/electronic-resource-num&gt;&lt;/record&gt;&lt;/Cite&gt;&lt;/EndNote&gt;</w:instrText>
      </w:r>
      <w:r w:rsidRPr="00E72A80">
        <w:rPr>
          <w:rFonts w:ascii="Times New Roman" w:hAnsi="Times New Roman" w:cs="Times New Roman"/>
        </w:rPr>
        <w:fldChar w:fldCharType="separate"/>
      </w:r>
      <w:r w:rsidRPr="00E72A80">
        <w:rPr>
          <w:rFonts w:ascii="Times New Roman" w:hAnsi="Times New Roman" w:cs="Times New Roman"/>
          <w:noProof/>
        </w:rPr>
        <w:t>(</w:t>
      </w:r>
      <w:hyperlink w:anchor="_ENREF_2" w:tooltip="Ahmed, 2005 #77" w:history="1">
        <w:r w:rsidR="00A563E6" w:rsidRPr="00E72A80">
          <w:rPr>
            <w:rFonts w:ascii="Times New Roman" w:hAnsi="Times New Roman" w:cs="Times New Roman"/>
            <w:noProof/>
          </w:rPr>
          <w:t>Ahmed 2005</w:t>
        </w:r>
      </w:hyperlink>
      <w:r w:rsidRPr="00E72A80">
        <w:rPr>
          <w:rFonts w:ascii="Times New Roman" w:hAnsi="Times New Roman" w:cs="Times New Roman"/>
          <w:noProof/>
        </w:rPr>
        <w:t>)</w:t>
      </w:r>
      <w:r w:rsidRPr="00E72A80">
        <w:rPr>
          <w:rFonts w:ascii="Times New Roman" w:hAnsi="Times New Roman" w:cs="Times New Roman"/>
        </w:rPr>
        <w:fldChar w:fldCharType="end"/>
      </w:r>
      <w:r w:rsidRPr="00E72A80">
        <w:rPr>
          <w:rFonts w:ascii="Times New Roman" w:hAnsi="Times New Roman" w:cs="Times New Roman"/>
        </w:rPr>
        <w:t xml:space="preserve">.  </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 xml:space="preserve">Diabetic complications do not terminate in soft tissue or vascular structures.  Soft tissue pathologies, like ulcers provide an entry point for infectious pathogens.  Unattended infection progresses inward, further debilitating blood supply, affecting muscle, and eventually contacting bone.  Osteomyelitis is an infectious disease, caused by a foreign microorganism, characterized by progressive inflammatory destruction of bone </w:t>
      </w:r>
      <w:r w:rsidRPr="00E72A80">
        <w:rPr>
          <w:rFonts w:ascii="Times New Roman" w:hAnsi="Times New Roman" w:cs="Times New Roman"/>
        </w:rPr>
        <w:fldChar w:fldCharType="begin"/>
      </w:r>
      <w:r w:rsidRPr="00E72A80">
        <w:rPr>
          <w:rFonts w:ascii="Times New Roman" w:hAnsi="Times New Roman" w:cs="Times New Roman"/>
        </w:rPr>
        <w:instrText xml:space="preserve"> ADDIN EN.CITE &lt;EndNote&gt;&lt;Cite&gt;&lt;Author&gt;Lew&lt;/Author&gt;&lt;Year&gt;1997&lt;/Year&gt;&lt;RecNum&gt;55&lt;/RecNum&gt;&lt;DisplayText&gt;(Lew and Waldvogel 1997)&lt;/DisplayText&gt;&lt;record&gt;&lt;rec-number&gt;55&lt;/rec-number&gt;&lt;foreign-keys&gt;&lt;key app="EN" db-id="paa0e0dr690s28ea5a35atdvddawdvza2fz5"&gt;55&lt;/key&gt;&lt;/foreign-keys&gt;&lt;ref-type name="Journal Article"&gt;17&lt;/ref-type&gt;&lt;contributors&gt;&lt;authors&gt;&lt;author&gt;Lew, D. P.&lt;/author&gt;&lt;author&gt;Waldvogel, F. A.&lt;/author&gt;&lt;/authors&gt;&lt;/contributors&gt;&lt;titles&gt;&lt;title&gt;Osteomyelitis&lt;/title&gt;&lt;secondary-title&gt;New England Journal of Medicine&lt;/secondary-title&gt;&lt;/titles&gt;&lt;periodical&gt;&lt;full-title&gt;New England Journal of Medicine&lt;/full-title&gt;&lt;/periodical&gt;&lt;pages&gt;999-1007&lt;/pages&gt;&lt;volume&gt;336&lt;/volume&gt;&lt;number&gt;14&lt;/number&gt;&lt;dates&gt;&lt;year&gt;1997&lt;/year&gt;&lt;pub-dates&gt;&lt;date&gt;Apr&lt;/date&gt;&lt;/pub-dates&gt;&lt;/dates&gt;&lt;isbn&gt;0028-4793&lt;/isbn&gt;&lt;accession-num&gt;WOS:A1997WR38500006&lt;/accession-num&gt;&lt;urls&gt;&lt;related-urls&gt;&lt;url&gt;&amp;lt;Go to ISI&amp;gt;://WOS:A1997WR38500006&lt;/url&gt;&lt;/related-urls&gt;&lt;/urls&gt;&lt;electronic-resource-num&gt;10.1056/nejm199704033361406&lt;/electronic-resource-num&gt;&lt;/record&gt;&lt;/Cite&gt;&lt;/EndNote&gt;</w:instrText>
      </w:r>
      <w:r w:rsidRPr="00E72A80">
        <w:rPr>
          <w:rFonts w:ascii="Times New Roman" w:hAnsi="Times New Roman" w:cs="Times New Roman"/>
        </w:rPr>
        <w:fldChar w:fldCharType="separate"/>
      </w:r>
      <w:r w:rsidRPr="00E72A80">
        <w:rPr>
          <w:rFonts w:ascii="Times New Roman" w:hAnsi="Times New Roman" w:cs="Times New Roman"/>
          <w:noProof/>
        </w:rPr>
        <w:t>(</w:t>
      </w:r>
      <w:hyperlink w:anchor="_ENREF_123" w:tooltip="Lew, 1997 #55" w:history="1">
        <w:r w:rsidR="00A563E6" w:rsidRPr="00E72A80">
          <w:rPr>
            <w:rFonts w:ascii="Times New Roman" w:hAnsi="Times New Roman" w:cs="Times New Roman"/>
            <w:noProof/>
          </w:rPr>
          <w:t>Lew and Waldvogel 1997</w:t>
        </w:r>
      </w:hyperlink>
      <w:r w:rsidRPr="00E72A80">
        <w:rPr>
          <w:rFonts w:ascii="Times New Roman" w:hAnsi="Times New Roman" w:cs="Times New Roman"/>
          <w:noProof/>
        </w:rPr>
        <w:t>)</w:t>
      </w:r>
      <w:r w:rsidRPr="00E72A80">
        <w:rPr>
          <w:rFonts w:ascii="Times New Roman" w:hAnsi="Times New Roman" w:cs="Times New Roman"/>
        </w:rPr>
        <w:fldChar w:fldCharType="end"/>
      </w:r>
      <w:r w:rsidRPr="00E72A80">
        <w:rPr>
          <w:rFonts w:ascii="Times New Roman" w:hAnsi="Times New Roman" w:cs="Times New Roman"/>
        </w:rPr>
        <w:t xml:space="preserve">.  The major pathogen observed in diabetic osteomyelitis is </w:t>
      </w:r>
      <w:r w:rsidRPr="00E72A80">
        <w:rPr>
          <w:rFonts w:ascii="Times New Roman" w:hAnsi="Times New Roman" w:cs="Times New Roman"/>
          <w:i/>
        </w:rPr>
        <w:t xml:space="preserve">Staphylococcus </w:t>
      </w:r>
      <w:proofErr w:type="spellStart"/>
      <w:r w:rsidRPr="00E72A80">
        <w:rPr>
          <w:rFonts w:ascii="Times New Roman" w:hAnsi="Times New Roman" w:cs="Times New Roman"/>
          <w:i/>
        </w:rPr>
        <w:t>aureus</w:t>
      </w:r>
      <w:proofErr w:type="spellEnd"/>
      <w:r w:rsidRPr="00E72A80">
        <w:rPr>
          <w:rFonts w:ascii="Times New Roman" w:hAnsi="Times New Roman" w:cs="Times New Roman"/>
        </w:rPr>
        <w:t>, which has the ability to adhere to the bone surface by expressing receptors (</w:t>
      </w:r>
      <w:proofErr w:type="spellStart"/>
      <w:r w:rsidRPr="00E72A80">
        <w:rPr>
          <w:rFonts w:ascii="Times New Roman" w:hAnsi="Times New Roman" w:cs="Times New Roman"/>
        </w:rPr>
        <w:t>adhesins</w:t>
      </w:r>
      <w:proofErr w:type="spellEnd"/>
      <w:r w:rsidRPr="00E72A80">
        <w:rPr>
          <w:rFonts w:ascii="Times New Roman" w:hAnsi="Times New Roman" w:cs="Times New Roman"/>
        </w:rPr>
        <w:t xml:space="preserve">) for components of the bone matrix: collagen, </w:t>
      </w:r>
      <w:proofErr w:type="spellStart"/>
      <w:r w:rsidRPr="00E72A80">
        <w:rPr>
          <w:rFonts w:ascii="Times New Roman" w:hAnsi="Times New Roman" w:cs="Times New Roman"/>
        </w:rPr>
        <w:t>fibronectin</w:t>
      </w:r>
      <w:proofErr w:type="spellEnd"/>
      <w:r w:rsidRPr="00E72A80">
        <w:rPr>
          <w:rFonts w:ascii="Times New Roman" w:hAnsi="Times New Roman" w:cs="Times New Roman"/>
        </w:rPr>
        <w:t xml:space="preserve">, and </w:t>
      </w:r>
      <w:proofErr w:type="spellStart"/>
      <w:r w:rsidRPr="00E72A80">
        <w:rPr>
          <w:rFonts w:ascii="Times New Roman" w:hAnsi="Times New Roman" w:cs="Times New Roman"/>
        </w:rPr>
        <w:t>lamanin</w:t>
      </w:r>
      <w:proofErr w:type="spellEnd"/>
      <w:r w:rsidRPr="00E72A80">
        <w:rPr>
          <w:rFonts w:ascii="Times New Roman" w:hAnsi="Times New Roman" w:cs="Times New Roman"/>
        </w:rPr>
        <w:t xml:space="preserve">.  Once affixed to bone, </w:t>
      </w:r>
      <w:r w:rsidRPr="00E72A80">
        <w:rPr>
          <w:rFonts w:ascii="Times New Roman" w:hAnsi="Times New Roman" w:cs="Times New Roman"/>
          <w:i/>
        </w:rPr>
        <w:t xml:space="preserve">S. </w:t>
      </w:r>
      <w:proofErr w:type="spellStart"/>
      <w:r w:rsidRPr="00E72A80">
        <w:rPr>
          <w:rFonts w:ascii="Times New Roman" w:hAnsi="Times New Roman" w:cs="Times New Roman"/>
          <w:i/>
        </w:rPr>
        <w:t>aureus</w:t>
      </w:r>
      <w:proofErr w:type="spellEnd"/>
      <w:r w:rsidRPr="00E72A80">
        <w:rPr>
          <w:rFonts w:ascii="Times New Roman" w:hAnsi="Times New Roman" w:cs="Times New Roman"/>
          <w:i/>
        </w:rPr>
        <w:t xml:space="preserve"> </w:t>
      </w:r>
      <w:r w:rsidRPr="00E72A80">
        <w:rPr>
          <w:rFonts w:ascii="Times New Roman" w:hAnsi="Times New Roman" w:cs="Times New Roman"/>
        </w:rPr>
        <w:t xml:space="preserve">expresses phenotypic resistance to antimicrobial treatment </w:t>
      </w:r>
      <w:r w:rsidRPr="00E72A80">
        <w:rPr>
          <w:rFonts w:ascii="Times New Roman" w:hAnsi="Times New Roman" w:cs="Times New Roman"/>
        </w:rPr>
        <w:fldChar w:fldCharType="begin"/>
      </w:r>
      <w:r w:rsidRPr="00E72A80">
        <w:rPr>
          <w:rFonts w:ascii="Times New Roman" w:hAnsi="Times New Roman" w:cs="Times New Roman"/>
        </w:rPr>
        <w:instrText xml:space="preserve"> ADDIN EN.CITE &lt;EndNote&gt;&lt;Cite&gt;&lt;Author&gt;Sia&lt;/Author&gt;&lt;Year&gt;2006&lt;/Year&gt;&lt;RecNum&gt;57&lt;/RecNum&gt;&lt;DisplayText&gt;(Sia and Berbari 2006)&lt;/DisplayText&gt;&lt;record&gt;&lt;rec-number&gt;57&lt;/rec-number&gt;&lt;foreign-keys&gt;&lt;key app="EN" db-id="paa0e0dr690s28ea5a35atdvddawdvza2fz5"&gt;57&lt;/key&gt;&lt;/foreign-keys&gt;&lt;ref-type name="Journal Article"&gt;17&lt;/ref-type&gt;&lt;contributors&gt;&lt;authors&gt;&lt;author&gt;Sia, I. G.&lt;/author&gt;&lt;author&gt;Berbari, E. F.&lt;/author&gt;&lt;/authors&gt;&lt;/contributors&gt;&lt;titles&gt;&lt;title&gt;Osteomyelitis&lt;/title&gt;&lt;secondary-title&gt;Best Practice &amp;amp; Research in Clinical Rheumatology&lt;/secondary-title&gt;&lt;/titles&gt;&lt;periodical&gt;&lt;full-title&gt;Best Practice &amp;amp; Research in Clinical Rheumatology&lt;/full-title&gt;&lt;/periodical&gt;&lt;pages&gt;1065-1081&lt;/pages&gt;&lt;volume&gt;20&lt;/volume&gt;&lt;number&gt;6&lt;/number&gt;&lt;dates&gt;&lt;year&gt;2006&lt;/year&gt;&lt;pub-dates&gt;&lt;date&gt;Dec&lt;/date&gt;&lt;/pub-dates&gt;&lt;/dates&gt;&lt;isbn&gt;1521-6942&lt;/isbn&gt;&lt;accession-num&gt;WOS:000243265200004&lt;/accession-num&gt;&lt;urls&gt;&lt;related-urls&gt;&lt;url&gt;&amp;lt;Go to ISI&amp;gt;://WOS:000243265200004&lt;/url&gt;&lt;/related-urls&gt;&lt;/urls&gt;&lt;electronic-resource-num&gt;10.1016/j.berh.2006.08.014&lt;/electronic-resource-num&gt;&lt;/record&gt;&lt;/Cite&gt;&lt;/EndNote&gt;</w:instrText>
      </w:r>
      <w:r w:rsidRPr="00E72A80">
        <w:rPr>
          <w:rFonts w:ascii="Times New Roman" w:hAnsi="Times New Roman" w:cs="Times New Roman"/>
        </w:rPr>
        <w:fldChar w:fldCharType="separate"/>
      </w:r>
      <w:r w:rsidRPr="00E72A80">
        <w:rPr>
          <w:rFonts w:ascii="Times New Roman" w:hAnsi="Times New Roman" w:cs="Times New Roman"/>
          <w:noProof/>
        </w:rPr>
        <w:t>(</w:t>
      </w:r>
      <w:hyperlink w:anchor="_ENREF_199" w:tooltip="Sia, 2006 #57" w:history="1">
        <w:r w:rsidR="00A563E6" w:rsidRPr="00E72A80">
          <w:rPr>
            <w:rFonts w:ascii="Times New Roman" w:hAnsi="Times New Roman" w:cs="Times New Roman"/>
            <w:noProof/>
          </w:rPr>
          <w:t>Sia and Berbari 2006</w:t>
        </w:r>
      </w:hyperlink>
      <w:r w:rsidRPr="00E72A80">
        <w:rPr>
          <w:rFonts w:ascii="Times New Roman" w:hAnsi="Times New Roman" w:cs="Times New Roman"/>
          <w:noProof/>
        </w:rPr>
        <w:t>)</w:t>
      </w:r>
      <w:r w:rsidRPr="00E72A80">
        <w:rPr>
          <w:rFonts w:ascii="Times New Roman" w:hAnsi="Times New Roman" w:cs="Times New Roman"/>
        </w:rPr>
        <w:fldChar w:fldCharType="end"/>
      </w:r>
      <w:r w:rsidRPr="00E72A80">
        <w:rPr>
          <w:rFonts w:ascii="Times New Roman" w:hAnsi="Times New Roman" w:cs="Times New Roman"/>
        </w:rPr>
        <w:t>.  Cytokines and other pro-inflammatory molecules which are common in diabetes promote the progression of osteomyelitis infection.  Leukocytes respond to the infected area, attempt to engulf the infectious microorganisms, and release enzymes that lyse the bone.  Necrotic boney abscess, isolated segments of necrotic bone (</w:t>
      </w:r>
      <w:proofErr w:type="spellStart"/>
      <w:r w:rsidRPr="00E72A80">
        <w:rPr>
          <w:rFonts w:ascii="Times New Roman" w:hAnsi="Times New Roman" w:cs="Times New Roman"/>
        </w:rPr>
        <w:t>sequestra</w:t>
      </w:r>
      <w:proofErr w:type="spellEnd"/>
      <w:r w:rsidRPr="00E72A80">
        <w:rPr>
          <w:rFonts w:ascii="Times New Roman" w:hAnsi="Times New Roman" w:cs="Times New Roman"/>
        </w:rPr>
        <w:t xml:space="preserve">), and an aperture in tissue (fistula, or cloaca) providing drainage for pus, and the irregular formation of new bone are identifying features of osteomyelitis </w:t>
      </w:r>
      <w:r w:rsidRPr="00E72A80">
        <w:rPr>
          <w:rFonts w:ascii="Times New Roman" w:hAnsi="Times New Roman" w:cs="Times New Roman"/>
        </w:rPr>
        <w:fldChar w:fldCharType="begin"/>
      </w:r>
      <w:r w:rsidRPr="00E72A80">
        <w:rPr>
          <w:rFonts w:ascii="Times New Roman" w:hAnsi="Times New Roman" w:cs="Times New Roman"/>
        </w:rPr>
        <w:instrText xml:space="preserve"> ADDIN EN.CITE &lt;EndNote&gt;&lt;Cite&gt;&lt;Author&gt;Lew&lt;/Author&gt;&lt;Year&gt;2004&lt;/Year&gt;&lt;RecNum&gt;56&lt;/RecNum&gt;&lt;DisplayText&gt;(Lew and Waldvogel 2004)&lt;/DisplayText&gt;&lt;record&gt;&lt;rec-number&gt;56&lt;/rec-number&gt;&lt;foreign-keys&gt;&lt;key app="EN" db-id="paa0e0dr690s28ea5a35atdvddawdvza2fz5"&gt;56&lt;/key&gt;&lt;/foreign-keys&gt;&lt;ref-type name="Journal Article"&gt;17&lt;/ref-type&gt;&lt;contributors&gt;&lt;authors&gt;&lt;author&gt;Lew, D. P.&lt;/author&gt;&lt;author&gt;Waldvogel, F. A.&lt;/author&gt;&lt;/authors&gt;&lt;/contributors&gt;&lt;titles&gt;&lt;title&gt;Osteomyelitis&lt;/title&gt;&lt;secondary-title&gt;Lancet&lt;/secondary-title&gt;&lt;/titles&gt;&lt;periodical&gt;&lt;full-title&gt;Lancet&lt;/full-title&gt;&lt;abbr-1&gt;Lancet&lt;/abbr-1&gt;&lt;/periodical&gt;&lt;pages&gt;369-379&lt;/pages&gt;&lt;volume&gt;364&lt;/volume&gt;&lt;number&gt;9431&lt;/number&gt;&lt;dates&gt;&lt;year&gt;2004&lt;/year&gt;&lt;pub-dates&gt;&lt;date&gt;Jul&lt;/date&gt;&lt;/pub-dates&gt;&lt;/dates&gt;&lt;isbn&gt;0140-6736&lt;/isbn&gt;&lt;accession-num&gt;WOS:000222853300037&lt;/accession-num&gt;&lt;urls&gt;&lt;related-urls&gt;&lt;url&gt;&amp;lt;Go to ISI&amp;gt;://WOS:000222853300037&lt;/url&gt;&lt;/related-urls&gt;&lt;/urls&gt;&lt;/record&gt;&lt;/Cite&gt;&lt;/EndNote&gt;</w:instrText>
      </w:r>
      <w:r w:rsidRPr="00E72A80">
        <w:rPr>
          <w:rFonts w:ascii="Times New Roman" w:hAnsi="Times New Roman" w:cs="Times New Roman"/>
        </w:rPr>
        <w:fldChar w:fldCharType="separate"/>
      </w:r>
      <w:r w:rsidRPr="00E72A80">
        <w:rPr>
          <w:rFonts w:ascii="Times New Roman" w:hAnsi="Times New Roman" w:cs="Times New Roman"/>
          <w:noProof/>
        </w:rPr>
        <w:t>(</w:t>
      </w:r>
      <w:hyperlink w:anchor="_ENREF_124" w:tooltip="Lew, 2004 #56" w:history="1">
        <w:r w:rsidR="00A563E6" w:rsidRPr="00E72A80">
          <w:rPr>
            <w:rFonts w:ascii="Times New Roman" w:hAnsi="Times New Roman" w:cs="Times New Roman"/>
            <w:noProof/>
          </w:rPr>
          <w:t>Lew and Waldvogel 2004</w:t>
        </w:r>
      </w:hyperlink>
      <w:r w:rsidRPr="00E72A80">
        <w:rPr>
          <w:rFonts w:ascii="Times New Roman" w:hAnsi="Times New Roman" w:cs="Times New Roman"/>
          <w:noProof/>
        </w:rPr>
        <w:t>)</w:t>
      </w:r>
      <w:r w:rsidRPr="00E72A80">
        <w:rPr>
          <w:rFonts w:ascii="Times New Roman" w:hAnsi="Times New Roman" w:cs="Times New Roman"/>
        </w:rPr>
        <w:fldChar w:fldCharType="end"/>
      </w:r>
      <w:r w:rsidRPr="00E72A80">
        <w:rPr>
          <w:rFonts w:ascii="Times New Roman" w:hAnsi="Times New Roman" w:cs="Times New Roman"/>
        </w:rPr>
        <w:t>.</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 xml:space="preserve">Diabetics experience a high incidence of fracture, regardless of their bone density measurements </w:t>
      </w:r>
    </w:p>
    <w:p w:rsidR="006A3B64" w:rsidRPr="00E72A80" w:rsidRDefault="006A3B64" w:rsidP="006A3B64">
      <w:pPr>
        <w:spacing w:after="0" w:line="480" w:lineRule="auto"/>
        <w:rPr>
          <w:rFonts w:ascii="Times New Roman" w:hAnsi="Times New Roman" w:cs="Times New Roman"/>
        </w:rPr>
      </w:pPr>
      <w:r w:rsidRPr="00E72A80">
        <w:rPr>
          <w:rFonts w:ascii="Times New Roman" w:hAnsi="Times New Roman" w:cs="Times New Roman"/>
        </w:rPr>
        <w:t xml:space="preserve">This may also be due to vascular complications brought about by hyperglycemia.  AGE deposits create collagen cross-linked formations in the bone matrix rendering the bone structure weaker </w:t>
      </w:r>
      <w:r>
        <w:rPr>
          <w:rFonts w:ascii="Times New Roman" w:hAnsi="Times New Roman" w:cs="Times New Roman"/>
        </w:rPr>
        <w:t xml:space="preserve">and more susceptible </w:t>
      </w:r>
      <w:r w:rsidRPr="00E72A80">
        <w:rPr>
          <w:rFonts w:ascii="Times New Roman" w:hAnsi="Times New Roman" w:cs="Times New Roman"/>
        </w:rPr>
        <w:t xml:space="preserve">to stress and strain </w:t>
      </w:r>
      <w:r w:rsidRPr="00E72A80">
        <w:rPr>
          <w:rFonts w:ascii="Times New Roman" w:hAnsi="Times New Roman" w:cs="Times New Roman"/>
        </w:rPr>
        <w:fldChar w:fldCharType="begin"/>
      </w:r>
      <w:r w:rsidRPr="00E72A80">
        <w:rPr>
          <w:rFonts w:ascii="Times New Roman" w:hAnsi="Times New Roman" w:cs="Times New Roman"/>
        </w:rPr>
        <w:instrText xml:space="preserve"> ADDIN EN.CITE &lt;EndNote&gt;&lt;Cite&gt;&lt;Author&gt;Wang&lt;/Author&gt;&lt;Year&gt;2002&lt;/Year&gt;&lt;RecNum&gt;68&lt;/RecNum&gt;&lt;DisplayText&gt;(Wang et al. 2002)&lt;/DisplayText&gt;&lt;record&gt;&lt;rec-number&gt;68&lt;/rec-number&gt;&lt;foreign-keys&gt;&lt;key app="EN" db-id="ss9v0srs9rwrx4exepa5ewezxsd9wwv5edwd"&gt;68&lt;/key&gt;&lt;/foreign-keys&gt;&lt;ref-type name="Journal Article"&gt;17&lt;/ref-type&gt;&lt;contributors&gt;&lt;authors&gt;&lt;author&gt;Wang, X.&lt;/author&gt;&lt;author&gt;Shen, X.&lt;/author&gt;&lt;author&gt;Li, X.&lt;/author&gt;&lt;author&gt;Agrawal, C. M.&lt;/author&gt;&lt;/authors&gt;&lt;/contributors&gt;&lt;titles&gt;&lt;title&gt;Age-related changes in the collagen network and toughness of bone&lt;/title&gt;&lt;secondary-title&gt;Bone&lt;/secondary-title&gt;&lt;/titles&gt;&lt;pages&gt;1-7&lt;/pages&gt;&lt;volume&gt;31&lt;/volume&gt;&lt;number&gt;1&lt;/number&gt;&lt;dates&gt;&lt;year&gt;2002&lt;/year&gt;&lt;pub-dates&gt;&lt;date&gt;Jul&lt;/date&gt;&lt;/pub-dates&gt;&lt;/dates&gt;&lt;isbn&gt;8756-3282&lt;/isbn&gt;&lt;accession-num&gt;WOS:000177036000001&lt;/accession-num&gt;&lt;urls&gt;&lt;related-urls&gt;&lt;url&gt;&amp;lt;Go to ISI&amp;gt;://WOS:000177036000001&lt;/url&gt;&lt;/related-urls&gt;&lt;/urls&gt;&lt;electronic-resource-num&gt;10.1016/s8756-3282(01)00697-4&lt;/electronic-resource-num&gt;&lt;/record&gt;&lt;/Cite&gt;&lt;/EndNote&gt;</w:instrText>
      </w:r>
      <w:r w:rsidRPr="00E72A80">
        <w:rPr>
          <w:rFonts w:ascii="Times New Roman" w:hAnsi="Times New Roman" w:cs="Times New Roman"/>
        </w:rPr>
        <w:fldChar w:fldCharType="separate"/>
      </w:r>
      <w:r w:rsidRPr="00E72A80">
        <w:rPr>
          <w:rFonts w:ascii="Times New Roman" w:hAnsi="Times New Roman" w:cs="Times New Roman"/>
          <w:noProof/>
        </w:rPr>
        <w:t>(</w:t>
      </w:r>
      <w:hyperlink w:anchor="_ENREF_230" w:tooltip="Wang, 2002 #68" w:history="1">
        <w:r w:rsidR="00A563E6" w:rsidRPr="00E72A80">
          <w:rPr>
            <w:rFonts w:ascii="Times New Roman" w:hAnsi="Times New Roman" w:cs="Times New Roman"/>
            <w:noProof/>
          </w:rPr>
          <w:t>Wang et al. 2002</w:t>
        </w:r>
      </w:hyperlink>
      <w:r w:rsidRPr="00E72A80">
        <w:rPr>
          <w:rFonts w:ascii="Times New Roman" w:hAnsi="Times New Roman" w:cs="Times New Roman"/>
          <w:noProof/>
        </w:rPr>
        <w:t>)</w:t>
      </w:r>
      <w:r w:rsidRPr="00E72A80">
        <w:rPr>
          <w:rFonts w:ascii="Times New Roman" w:hAnsi="Times New Roman" w:cs="Times New Roman"/>
        </w:rPr>
        <w:fldChar w:fldCharType="end"/>
      </w:r>
      <w:r w:rsidRPr="00E72A80">
        <w:rPr>
          <w:rFonts w:ascii="Times New Roman" w:hAnsi="Times New Roman" w:cs="Times New Roman"/>
        </w:rPr>
        <w:t xml:space="preserve">.  Animal studies have shown that rabbits with high AGE content in bone have impaired mechanical properties, despite normal BMD </w:t>
      </w:r>
      <w:r w:rsidRPr="00E72A80">
        <w:rPr>
          <w:rFonts w:ascii="Times New Roman" w:hAnsi="Times New Roman" w:cs="Times New Roman"/>
        </w:rPr>
        <w:fldChar w:fldCharType="begin">
          <w:fldData xml:space="preserve">PEVuZE5vdGU+PENpdGU+PEF1dGhvcj5TYWl0bzwvQXV0aG9yPjxZZWFyPjIwMTA8L1llYXI+PFJl
Y051bT41ODwvUmVjTnVtPjxEaXNwbGF5VGV4dD4oU2FpdG8gZXQgYWwuIDIwMTApPC9EaXNwbGF5
VGV4dD48cmVjb3JkPjxyZWMtbnVtYmVyPjU4PC9yZWMtbnVtYmVyPjxmb3JlaWduLWtleXM+PGtl
eSBhcHA9IkVOIiBkYi1pZD0icGFhMGUwZHI2OTBzMjhlYTVhMzVhdGR2ZGRhd2R2emEyZno1Ij41
ODwva2V5PjwvZm9yZWlnbi1rZXlzPjxyZWYtdHlwZSBuYW1lPSJKb3VybmFsIEFydGljbGUiPjE3
PC9yZWYtdHlwZT48Y29udHJpYnV0b3JzPjxhdXRob3JzPjxhdXRob3I+U2FpdG8sIE0uPC9hdXRo
b3I+PGF1dGhvcj5NYXJ1bW8sIEsuPC9hdXRob3I+PGF1dGhvcj5Tb3NoaSwgUy48L2F1dGhvcj48
YXV0aG9yPktpZGEsIFkuPC9hdXRob3I+PGF1dGhvcj5Vc2hpa3UsIEMuPC9hdXRob3I+PGF1dGhv
cj5TaGlub2hhcmEsIEEuPC9hdXRob3I+PC9hdXRob3JzPjwvY29udHJpYnV0b3JzPjxhdXRoLWFk
ZHJlc3M+W1NhaXRvLCBNLjsgTWFydW1vLCBLLjsgU29zaGksIFMuOyBLaWRhLCBZLjsgVXNoaWt1
LCBDLjsgU2hpbm9oYXJhLCBBLl0gSmlrZWkgVW5pdiwgU2NoIE1lZCwgRGVwdCBPcnRob3BhZWQg
U3VyZywgTWluYXRvIEt1LCBUb2t5byAxMDU4NDYxLCBKYXBhbi4mI3hEO1NhaXRvLCBNIChyZXBy
aW50IGF1dGhvciksIEppa2VpIFVuaXYsIFNjaCBNZWQsIERlcHQgT3J0aG9wYWVkIFN1cmcsIE1p
bmF0byBLdSwgMy0yNS04IE5pc2hpIFNoaW5iYXNoaSwgVG9reW8gMTA1ODQ2MSwgSmFwYW4uJiN4
RDt4bGluazY3QGdvbC5jb208L2F1dGgtYWRkcmVzcz48dGl0bGVzPjx0aXRsZT5SYWxveGlmZW5l
IGFtZWxpb3JhdGVzIGRldHJpbWVudGFsIGVuenltYXRpYyBhbmQgbm9uZW56eW1hdGljIGNvbGxh
Z2VuIGNyb3NzLWxpbmtzIGFuZCBib25lIHN0cmVuZ3RoIGluIHJhYmJpdHMgd2l0aCBoeXBlcmhv
bW9jeXN0ZWluZW1pYTwvdGl0bGU+PHNlY29uZGFyeS10aXRsZT5Pc3Rlb3Bvcm9zaXMgSW50ZXJu
YXRpb25hbDwvc2Vjb25kYXJ5LXRpdGxlPjxhbHQtdGl0bGU+T3N0ZW9wb3Jvc2lzIEludC48L2Fs
dC10aXRsZT48L3RpdGxlcz48cGVyaW9kaWNhbD48ZnVsbC10aXRsZT5Pc3Rlb3Bvcm9zaXMgSW50
ZXJuYXRpb25hbDwvZnVsbC10aXRsZT48YWJici0xPk9zdGVvcG9yb3NpcyBJbnQuPC9hYmJyLTE+
PC9wZXJpb2RpY2FsPjxhbHQtcGVyaW9kaWNhbD48ZnVsbC10aXRsZT5Pc3Rlb3Bvcm9zaXMgSW50
ZXJuYXRpb25hbDwvZnVsbC10aXRsZT48YWJici0xPk9zdGVvcG9yb3NpcyBJbnQuPC9hYmJyLTE+
PC9hbHQtcGVyaW9kaWNhbD48cGFnZXM+NjU1LTY2NjwvcGFnZXM+PHZvbHVtZT4yMTwvdm9sdW1l
PjxudW1iZXI+NDwvbnVtYmVyPjxrZXl3b3Jkcz48a2V5d29yZD5BZHZhbmNlZCBnbHljYXRpb24g
ZW5kIHByb2R1Y3RzPC9rZXl3b3JkPjxrZXl3b3JkPkNvbGxhZ2VuIGNyb3NzLWxpbmtzPC9rZXl3
b3JkPjxrZXl3b3JkPkhvbW9jeXN0ZWluZTwva2V5d29yZD48a2V5d29yZD5Pc3Rlb3Bvcm9zaXM8
L2tleXdvcmQ+PGtleXdvcmQ+UGVudG9zaWRpbmU8L2tleXdvcmQ+PGtleXdvcmQ+UmFsb3hpZmVu
ZTwva2V5d29yZD48a2V5d29yZD5ncm93dGgtZmFjdG9yLWJldGE8L2tleXdvcmQ+PGtleXdvcmQ+
Z2x5Y2F0aW9uLWluZHVjZWQtcGVudG9zaWRpbmU8L2tleXdvcmQ+PGtleXdvcmQ+aG9ybW9uZSBy
ZXBsYWNlbWVudDwva2V5d29yZD48a2V5d29yZD50aGVyYXB5PC9rZXl3b3JkPjxrZXl3b3JkPmh1
bWFuIHRyYWJlY3VsYXIgYm9uZTwva2V5d29yZD48a2V5d29yZD5wb3N0bWVub3BhdXNhbCB3b21l
bjwva2V5d29yZD48a2V5d29yZD5ob21vY3lzdGVpbmU8L2tleXdvcmQ+PGtleXdvcmQ+bGV2ZWxz
PC9rZXl3b3JkPjxrZXl3b3JkPm1pbmVyYWwgZGVuc2l0eTwva2V5d29yZD48a2V5d29yZD5vc3Rl
b2JsYXN0aWMgZGlmZmVyZW50aWF0aW9uPC9rZXl3b3JkPjxrZXl3b3JkPmZsdW9yZXNjZW5jZTwv
a2V5d29yZD48a2V5d29yZD5kZXRlY3Rpb248L2tleXdvcmQ+PGtleXdvcmQ+cGxhc21hIGhvbW9j
eXN0ZWluZTwva2V5d29yZD48L2tleXdvcmRzPjxkYXRlcz48eWVhcj4yMDEwPC95ZWFyPjxwdWIt
ZGF0ZXM+PGRhdGU+QXByPC9kYXRlPjwvcHViLWRhdGVzPjwvZGF0ZXM+PGlzYm4+MDkzNy05NDFY
PC9pc2JuPjxhY2Nlc3Npb24tbnVtPldPUzowMDAyNzU0MTY0MDAwMTM8L2FjY2Vzc2lvbi1udW0+
PHdvcmstdHlwZT5BcnRpY2xlPC93b3JrLXR5cGU+PHVybHM+PHJlbGF0ZWQtdXJscz48dXJsPiZs
dDtHbyB0byBJU0kmZ3Q7Oi8vV09TOjAwMDI3NTQxNjQwMDAxMzwvdXJsPjwvcmVsYXRlZC11cmxz
PjwvdXJscz48ZWxlY3Ryb25pYy1yZXNvdXJjZS1udW0+MTAuMTAwNy9zMDAxOTgtMDA5LTA5ODAt
NDwvZWxlY3Ryb25pYy1yZXNvdXJjZS1udW0+PGxhbmd1YWdlPkVuZ2xpc2g8L2xhbmd1YWdlPjwv
cmVjb3JkPjwvQ2l0ZT48L0VuZE5vdGU+AG==
</w:fldData>
        </w:fldChar>
      </w:r>
      <w:r w:rsidRPr="00E72A80">
        <w:rPr>
          <w:rFonts w:ascii="Times New Roman" w:hAnsi="Times New Roman" w:cs="Times New Roman"/>
        </w:rPr>
        <w:instrText xml:space="preserve"> ADDIN EN.CITE </w:instrText>
      </w:r>
      <w:r w:rsidRPr="00E72A80">
        <w:rPr>
          <w:rFonts w:ascii="Times New Roman" w:hAnsi="Times New Roman" w:cs="Times New Roman"/>
        </w:rPr>
        <w:fldChar w:fldCharType="begin">
          <w:fldData xml:space="preserve">PEVuZE5vdGU+PENpdGU+PEF1dGhvcj5TYWl0bzwvQXV0aG9yPjxZZWFyPjIwMTA8L1llYXI+PFJl
Y051bT41ODwvUmVjTnVtPjxEaXNwbGF5VGV4dD4oU2FpdG8gZXQgYWwuIDIwMTApPC9EaXNwbGF5
VGV4dD48cmVjb3JkPjxyZWMtbnVtYmVyPjU4PC9yZWMtbnVtYmVyPjxmb3JlaWduLWtleXM+PGtl
eSBhcHA9IkVOIiBkYi1pZD0icGFhMGUwZHI2OTBzMjhlYTVhMzVhdGR2ZGRhd2R2emEyZno1Ij41
ODwva2V5PjwvZm9yZWlnbi1rZXlzPjxyZWYtdHlwZSBuYW1lPSJKb3VybmFsIEFydGljbGUiPjE3
PC9yZWYtdHlwZT48Y29udHJpYnV0b3JzPjxhdXRob3JzPjxhdXRob3I+U2FpdG8sIE0uPC9hdXRo
b3I+PGF1dGhvcj5NYXJ1bW8sIEsuPC9hdXRob3I+PGF1dGhvcj5Tb3NoaSwgUy48L2F1dGhvcj48
YXV0aG9yPktpZGEsIFkuPC9hdXRob3I+PGF1dGhvcj5Vc2hpa3UsIEMuPC9hdXRob3I+PGF1dGhv
cj5TaGlub2hhcmEsIEEuPC9hdXRob3I+PC9hdXRob3JzPjwvY29udHJpYnV0b3JzPjxhdXRoLWFk
ZHJlc3M+W1NhaXRvLCBNLjsgTWFydW1vLCBLLjsgU29zaGksIFMuOyBLaWRhLCBZLjsgVXNoaWt1
LCBDLjsgU2hpbm9oYXJhLCBBLl0gSmlrZWkgVW5pdiwgU2NoIE1lZCwgRGVwdCBPcnRob3BhZWQg
U3VyZywgTWluYXRvIEt1LCBUb2t5byAxMDU4NDYxLCBKYXBhbi4mI3hEO1NhaXRvLCBNIChyZXBy
aW50IGF1dGhvciksIEppa2VpIFVuaXYsIFNjaCBNZWQsIERlcHQgT3J0aG9wYWVkIFN1cmcsIE1p
bmF0byBLdSwgMy0yNS04IE5pc2hpIFNoaW5iYXNoaSwgVG9reW8gMTA1ODQ2MSwgSmFwYW4uJiN4
RDt4bGluazY3QGdvbC5jb208L2F1dGgtYWRkcmVzcz48dGl0bGVzPjx0aXRsZT5SYWxveGlmZW5l
IGFtZWxpb3JhdGVzIGRldHJpbWVudGFsIGVuenltYXRpYyBhbmQgbm9uZW56eW1hdGljIGNvbGxh
Z2VuIGNyb3NzLWxpbmtzIGFuZCBib25lIHN0cmVuZ3RoIGluIHJhYmJpdHMgd2l0aCBoeXBlcmhv
bW9jeXN0ZWluZW1pYTwvdGl0bGU+PHNlY29uZGFyeS10aXRsZT5Pc3Rlb3Bvcm9zaXMgSW50ZXJu
YXRpb25hbDwvc2Vjb25kYXJ5LXRpdGxlPjxhbHQtdGl0bGU+T3N0ZW9wb3Jvc2lzIEludC48L2Fs
dC10aXRsZT48L3RpdGxlcz48cGVyaW9kaWNhbD48ZnVsbC10aXRsZT5Pc3Rlb3Bvcm9zaXMgSW50
ZXJuYXRpb25hbDwvZnVsbC10aXRsZT48YWJici0xPk9zdGVvcG9yb3NpcyBJbnQuPC9hYmJyLTE+
PC9wZXJpb2RpY2FsPjxhbHQtcGVyaW9kaWNhbD48ZnVsbC10aXRsZT5Pc3Rlb3Bvcm9zaXMgSW50
ZXJuYXRpb25hbDwvZnVsbC10aXRsZT48YWJici0xPk9zdGVvcG9yb3NpcyBJbnQuPC9hYmJyLTE+
PC9hbHQtcGVyaW9kaWNhbD48cGFnZXM+NjU1LTY2NjwvcGFnZXM+PHZvbHVtZT4yMTwvdm9sdW1l
PjxudW1iZXI+NDwvbnVtYmVyPjxrZXl3b3Jkcz48a2V5d29yZD5BZHZhbmNlZCBnbHljYXRpb24g
ZW5kIHByb2R1Y3RzPC9rZXl3b3JkPjxrZXl3b3JkPkNvbGxhZ2VuIGNyb3NzLWxpbmtzPC9rZXl3
b3JkPjxrZXl3b3JkPkhvbW9jeXN0ZWluZTwva2V5d29yZD48a2V5d29yZD5Pc3Rlb3Bvcm9zaXM8
L2tleXdvcmQ+PGtleXdvcmQ+UGVudG9zaWRpbmU8L2tleXdvcmQ+PGtleXdvcmQ+UmFsb3hpZmVu
ZTwva2V5d29yZD48a2V5d29yZD5ncm93dGgtZmFjdG9yLWJldGE8L2tleXdvcmQ+PGtleXdvcmQ+
Z2x5Y2F0aW9uLWluZHVjZWQtcGVudG9zaWRpbmU8L2tleXdvcmQ+PGtleXdvcmQ+aG9ybW9uZSBy
ZXBsYWNlbWVudDwva2V5d29yZD48a2V5d29yZD50aGVyYXB5PC9rZXl3b3JkPjxrZXl3b3JkPmh1
bWFuIHRyYWJlY3VsYXIgYm9uZTwva2V5d29yZD48a2V5d29yZD5wb3N0bWVub3BhdXNhbCB3b21l
bjwva2V5d29yZD48a2V5d29yZD5ob21vY3lzdGVpbmU8L2tleXdvcmQ+PGtleXdvcmQ+bGV2ZWxz
PC9rZXl3b3JkPjxrZXl3b3JkPm1pbmVyYWwgZGVuc2l0eTwva2V5d29yZD48a2V5d29yZD5vc3Rl
b2JsYXN0aWMgZGlmZmVyZW50aWF0aW9uPC9rZXl3b3JkPjxrZXl3b3JkPmZsdW9yZXNjZW5jZTwv
a2V5d29yZD48a2V5d29yZD5kZXRlY3Rpb248L2tleXdvcmQ+PGtleXdvcmQ+cGxhc21hIGhvbW9j
eXN0ZWluZTwva2V5d29yZD48L2tleXdvcmRzPjxkYXRlcz48eWVhcj4yMDEwPC95ZWFyPjxwdWIt
ZGF0ZXM+PGRhdGU+QXByPC9kYXRlPjwvcHViLWRhdGVzPjwvZGF0ZXM+PGlzYm4+MDkzNy05NDFY
PC9pc2JuPjxhY2Nlc3Npb24tbnVtPldPUzowMDAyNzU0MTY0MDAwMTM8L2FjY2Vzc2lvbi1udW0+
PHdvcmstdHlwZT5BcnRpY2xlPC93b3JrLXR5cGU+PHVybHM+PHJlbGF0ZWQtdXJscz48dXJsPiZs
dDtHbyB0byBJU0kmZ3Q7Oi8vV09TOjAwMDI3NTQxNjQwMDAxMzwvdXJsPjwvcmVsYXRlZC11cmxz
PjwvdXJscz48ZWxlY3Ryb25pYy1yZXNvdXJjZS1udW0+MTAuMTAwNy9zMDAxOTgtMDA5LTA5ODAt
NDwvZWxlY3Ryb25pYy1yZXNvdXJjZS1udW0+PGxhbmd1YWdlPkVuZ2xpc2g8L2xhbmd1YWdlPjwv
cmVjb3JkPjwvQ2l0ZT48L0VuZE5vdGU+AG==
</w:fldData>
        </w:fldChar>
      </w:r>
      <w:r w:rsidRPr="00E72A80">
        <w:rPr>
          <w:rFonts w:ascii="Times New Roman" w:hAnsi="Times New Roman" w:cs="Times New Roman"/>
        </w:rPr>
        <w:instrText xml:space="preserve"> ADDIN EN.CITE.DATA </w:instrText>
      </w:r>
      <w:r w:rsidRPr="00E72A80">
        <w:rPr>
          <w:rFonts w:ascii="Times New Roman" w:hAnsi="Times New Roman" w:cs="Times New Roman"/>
        </w:rPr>
      </w:r>
      <w:r w:rsidRPr="00E72A80">
        <w:rPr>
          <w:rFonts w:ascii="Times New Roman" w:hAnsi="Times New Roman" w:cs="Times New Roman"/>
        </w:rPr>
        <w:fldChar w:fldCharType="end"/>
      </w:r>
      <w:r w:rsidRPr="00E72A80">
        <w:rPr>
          <w:rFonts w:ascii="Times New Roman" w:hAnsi="Times New Roman" w:cs="Times New Roman"/>
        </w:rPr>
      </w:r>
      <w:r w:rsidRPr="00E72A80">
        <w:rPr>
          <w:rFonts w:ascii="Times New Roman" w:hAnsi="Times New Roman" w:cs="Times New Roman"/>
        </w:rPr>
        <w:fldChar w:fldCharType="separate"/>
      </w:r>
      <w:r w:rsidRPr="00E72A80">
        <w:rPr>
          <w:rFonts w:ascii="Times New Roman" w:hAnsi="Times New Roman" w:cs="Times New Roman"/>
          <w:noProof/>
        </w:rPr>
        <w:t>(</w:t>
      </w:r>
      <w:hyperlink w:anchor="_ENREF_185" w:tooltip="Saito, 2010 #58" w:history="1">
        <w:r w:rsidR="00A563E6" w:rsidRPr="00E72A80">
          <w:rPr>
            <w:rFonts w:ascii="Times New Roman" w:hAnsi="Times New Roman" w:cs="Times New Roman"/>
            <w:noProof/>
          </w:rPr>
          <w:t>Saito et al. 2010</w:t>
        </w:r>
      </w:hyperlink>
      <w:r w:rsidRPr="00E72A80">
        <w:rPr>
          <w:rFonts w:ascii="Times New Roman" w:hAnsi="Times New Roman" w:cs="Times New Roman"/>
          <w:noProof/>
        </w:rPr>
        <w:t>)</w:t>
      </w:r>
      <w:r w:rsidRPr="00E72A80">
        <w:rPr>
          <w:rFonts w:ascii="Times New Roman" w:hAnsi="Times New Roman" w:cs="Times New Roman"/>
        </w:rPr>
        <w:fldChar w:fldCharType="end"/>
      </w:r>
      <w:r w:rsidRPr="00E72A80">
        <w:rPr>
          <w:rFonts w:ascii="Times New Roman" w:hAnsi="Times New Roman" w:cs="Times New Roman"/>
        </w:rPr>
        <w:t xml:space="preserve">.  Human studies show serum levels of AGEs are increased in </w:t>
      </w:r>
      <w:proofErr w:type="gramStart"/>
      <w:r w:rsidRPr="00E72A80">
        <w:rPr>
          <w:rFonts w:ascii="Times New Roman" w:hAnsi="Times New Roman" w:cs="Times New Roman"/>
        </w:rPr>
        <w:t>diabetics,</w:t>
      </w:r>
      <w:proofErr w:type="gramEnd"/>
      <w:r w:rsidRPr="00E72A80">
        <w:rPr>
          <w:rFonts w:ascii="Times New Roman" w:hAnsi="Times New Roman" w:cs="Times New Roman"/>
        </w:rPr>
        <w:t xml:space="preserve"> and positively associate with </w:t>
      </w:r>
      <w:r w:rsidRPr="00E72A80">
        <w:rPr>
          <w:rFonts w:ascii="Times New Roman" w:hAnsi="Times New Roman" w:cs="Times New Roman"/>
        </w:rPr>
        <w:lastRenderedPageBreak/>
        <w:t xml:space="preserve">increased prevalence of fractures in this group </w:t>
      </w:r>
      <w:r w:rsidRPr="00E72A80">
        <w:rPr>
          <w:rFonts w:ascii="Times New Roman" w:hAnsi="Times New Roman" w:cs="Times New Roman"/>
        </w:rPr>
        <w:fldChar w:fldCharType="begin">
          <w:fldData xml:space="preserve">PEVuZE5vdGU+PENpdGU+PEF1dGhvcj5LYW5hemF3YTwvQXV0aG9yPjxZZWFyPjIwMDg8L1llYXI+
PFJlY051bT41OTwvUmVjTnVtPjxEaXNwbGF5VGV4dD4oS2FuYXphd2EgZXQgYWwuIDIwMDgpPC9E
aXNwbGF5VGV4dD48cmVjb3JkPjxyZWMtbnVtYmVyPjU5PC9yZWMtbnVtYmVyPjxmb3JlaWduLWtl
eXM+PGtleSBhcHA9IkVOIiBkYi1pZD0icGFhMGUwZHI2OTBzMjhlYTVhMzVhdGR2ZGRhd2R2emEy
Zno1Ij41OTwva2V5PjwvZm9yZWlnbi1rZXlzPjxyZWYtdHlwZSBuYW1lPSJKb3VybmFsIEFydGlj
bGUiPjE3PC9yZWYtdHlwZT48Y29udHJpYnV0b3JzPjxhdXRob3JzPjxhdXRob3I+S2FuYXphd2Es
IEkuPC9hdXRob3I+PGF1dGhvcj5ZYW1hZ3VjaGksIFQuPC9hdXRob3I+PGF1dGhvcj5ZYW1hbW90
bywgTS48L2F1dGhvcj48YXV0aG9yPllhbWF1Y2hpLCBNLjwvYXV0aG9yPjxhdXRob3I+WWFubywg
Uy48L2F1dGhvcj48YXV0aG9yPlN1Z2ltb3RvLCBULjwvYXV0aG9yPjwvYXV0aG9ycz48L2NvbnRy
aWJ1dG9ycz48YXV0aC1hZGRyZXNzPltLYW5hemF3YSwgSXBwZWk7IFlhbWFndWNoaSwgVG9ydTsg
WWFtYW1vdG8sIE1hc2FoaXJvOyBZYW1hdWNoaSwgTWlrYTsgWWFubywgU2hvem87IFN1Z2ltb3Rv
LCBUb3NoaXRzdWd1XSBTaGltYW5lIE1lZCBVbml2LCBEZXB0IEludGVybmFsIE1lZCAxLCBGYWMg
TWVkLCBJenVtbywgU2hpbWFuZSA2OTM4NTAxLCBKYXBhbi4mI3hEO1lhbWFndWNoaSwgVCAocmVw
cmludCBhdXRob3IpLCBTaGltYW5lIE1lZCBVbml2LCBEZXB0IEludGVybmFsIE1lZCAxLCBGYWMg
TWVkLCA4OS0xIEVueWEgQ2hvLCBJenVtbywgU2hpbWFuZSA2OTM4NTAxLCBKYXBhbi4mI3hEO2lw
cGVpLmtAbWVkLnNoaW1hbmUtdS5hYy5qcDsgeWFtYWd1Y2hAbWVkLnNoaW1hbmUtdS5hYy5qcDsg
bWFzYS15YUBtZWQuc2hpbWFuZS11LmFjLmpwOyB5YW1hdWNoaUBtZWQuc2hpbWFuZS11LmFjLmpw
OyBzeWFub0BtZWQuc2hpbWFuZS11LmFjLmpwOyBzdWdpbW90b0BtZWQuc2hpbWFuZS11LmFjLmpw
PC9hdXRoLWFkZHJlc3M+PHRpdGxlcz48dGl0bGU+Q29tYmluYXRpb24gb2YgT2Jlc2l0eSB3aXRo
IEh5cGVyZ2x5Y2VtaWEgaXMgYSBSaXNrIEZhY3RvciBmb3IgdGhlIFByZXNlbmNlIG9mIFZlcnRl
YnJhbCBGcmFjdHVyZXMgaW4gVHlwZSAyIERpYWJldGljIE1lbjwvdGl0bGU+PHNlY29uZGFyeS10
aXRsZT5DYWxjaWZpZWQgVGlzc3VlIEludGVybmF0aW9uYWw8L3NlY29uZGFyeS10aXRsZT48YWx0
LXRpdGxlPkNhbGNpZi4gVGlzc3VlIEludC48L2FsdC10aXRsZT48L3RpdGxlcz48cGVyaW9kaWNh
bD48ZnVsbC10aXRsZT5DYWxjaWZpZWQgVGlzc3VlIEludGVybmF0aW9uYWw8L2Z1bGwtdGl0bGU+
PGFiYnItMT5DYWxjaWYuIFRpc3N1ZSBJbnQuPC9hYmJyLTE+PC9wZXJpb2RpY2FsPjxhbHQtcGVy
aW9kaWNhbD48ZnVsbC10aXRsZT5DYWxjaWZpZWQgVGlzc3VlIEludGVybmF0aW9uYWw8L2Z1bGwt
dGl0bGU+PGFiYnItMT5DYWxjaWYuIFRpc3N1ZSBJbnQuPC9hYmJyLTE+PC9hbHQtcGVyaW9kaWNh
bD48cGFnZXM+MzI0LTMzMTwvcGFnZXM+PHZvbHVtZT44Mzwvdm9sdW1lPjxudW1iZXI+NTwvbnVt
YmVyPjxrZXl3b3Jkcz48a2V5d29yZD5UeXBlIDIgZGlhYmV0ZXMgbWVsbGl0dXM8L2tleXdvcmQ+
PGtleXdvcmQ+Qm9keSBtYXNzIGluZGV4PC9rZXl3b3JkPjxrZXl3b3JkPkhiQSgxYyk8L2tleXdv
cmQ+PGtleXdvcmQ+VmVydGVicmFsIGZyYWN0dXJlPC9rZXl3b3JkPjxrZXl3b3JkPkJvbmUgdHVy
bm92ZXI8L2tleXdvcmQ+PGtleXdvcmQ+Ym9uZS1taW5lcmFsIGRlbnNpdHk8L2tleXdvcmQ+PGtl
eXdvcmQ+ZWFybHkgcG9zdG1lbm9wYXVzYWwgd29tZW48L2tleXdvcmQ+PGtleXdvcmQ+Z2x5Y2F0
aW9uPC9rZXl3b3JkPjxrZXl3b3JkPmVuZC1wcm9kdWN0czwva2V5d29yZD48a2V5d29yZD5ib2R5
LW1hc3MgaW5kZXg8L2tleXdvcmQ+PGtleXdvcmQ+cGxhc21hIGFkaXBvbmVjdGluPC9rZXl3b3Jk
PjxrZXl3b3JkPmhpZ2ggZ2x1Y29zZTwva2V5d29yZD48a2V5d29yZD5pbnN1bGluPC9rZXl3b3Jk
PjxrZXl3b3JkPm1lbGxpdHVzPC9rZXl3b3JkPjxrZXl3b3JkPm9zdGVvYmxhc3Q8L2tleXdvcmQ+
PGtleXdvcmQ+b3N0ZW9wb3Jvc2lzPC9rZXl3b3JkPjwva2V5d29yZHM+PGRhdGVzPjx5ZWFyPjIw
MDg8L3llYXI+PHB1Yi1kYXRlcz48ZGF0ZT5Ob3Y8L2RhdGU+PC9wdWItZGF0ZXM+PC9kYXRlcz48
aXNibj4wMTcxLTk2N1g8L2lzYm4+PGFjY2Vzc2lvbi1udW0+V09TOjAwMDI2MDU1MDIwMDAwNDwv
YWNjZXNzaW9uLW51bT48d29yay10eXBlPkFydGljbGU8L3dvcmstdHlwZT48dXJscz48cmVsYXRl
ZC11cmxzPjx1cmw+Jmx0O0dvIHRvIElTSSZndDs6Ly9XT1M6MDAwMjYwNTUwMjAwMDA0PC91cmw+
PC9yZWxhdGVkLXVybHM+PC91cmxzPjxlbGVjdHJvbmljLXJlc291cmNlLW51bT4xMC4xMDA3L3Mw
MDIyMy0wMDgtOTE3OC02PC9lbGVjdHJvbmljLXJlc291cmNlLW51bT48bGFuZ3VhZ2U+RW5nbGlz
aDwvbGFuZ3VhZ2U+PC9yZWNvcmQ+PC9DaXRlPjwvRW5kTm90ZT5=
</w:fldData>
        </w:fldChar>
      </w:r>
      <w:r w:rsidRPr="00E72A80">
        <w:rPr>
          <w:rFonts w:ascii="Times New Roman" w:hAnsi="Times New Roman" w:cs="Times New Roman"/>
        </w:rPr>
        <w:instrText xml:space="preserve"> ADDIN EN.CITE </w:instrText>
      </w:r>
      <w:r w:rsidRPr="00E72A80">
        <w:rPr>
          <w:rFonts w:ascii="Times New Roman" w:hAnsi="Times New Roman" w:cs="Times New Roman"/>
        </w:rPr>
        <w:fldChar w:fldCharType="begin">
          <w:fldData xml:space="preserve">PEVuZE5vdGU+PENpdGU+PEF1dGhvcj5LYW5hemF3YTwvQXV0aG9yPjxZZWFyPjIwMDg8L1llYXI+
PFJlY051bT41OTwvUmVjTnVtPjxEaXNwbGF5VGV4dD4oS2FuYXphd2EgZXQgYWwuIDIwMDgpPC9E
aXNwbGF5VGV4dD48cmVjb3JkPjxyZWMtbnVtYmVyPjU5PC9yZWMtbnVtYmVyPjxmb3JlaWduLWtl
eXM+PGtleSBhcHA9IkVOIiBkYi1pZD0icGFhMGUwZHI2OTBzMjhlYTVhMzVhdGR2ZGRhd2R2emEy
Zno1Ij41OTwva2V5PjwvZm9yZWlnbi1rZXlzPjxyZWYtdHlwZSBuYW1lPSJKb3VybmFsIEFydGlj
bGUiPjE3PC9yZWYtdHlwZT48Y29udHJpYnV0b3JzPjxhdXRob3JzPjxhdXRob3I+S2FuYXphd2Es
IEkuPC9hdXRob3I+PGF1dGhvcj5ZYW1hZ3VjaGksIFQuPC9hdXRob3I+PGF1dGhvcj5ZYW1hbW90
bywgTS48L2F1dGhvcj48YXV0aG9yPllhbWF1Y2hpLCBNLjwvYXV0aG9yPjxhdXRob3I+WWFubywg
Uy48L2F1dGhvcj48YXV0aG9yPlN1Z2ltb3RvLCBULjwvYXV0aG9yPjwvYXV0aG9ycz48L2NvbnRy
aWJ1dG9ycz48YXV0aC1hZGRyZXNzPltLYW5hemF3YSwgSXBwZWk7IFlhbWFndWNoaSwgVG9ydTsg
WWFtYW1vdG8sIE1hc2FoaXJvOyBZYW1hdWNoaSwgTWlrYTsgWWFubywgU2hvem87IFN1Z2ltb3Rv
LCBUb3NoaXRzdWd1XSBTaGltYW5lIE1lZCBVbml2LCBEZXB0IEludGVybmFsIE1lZCAxLCBGYWMg
TWVkLCBJenVtbywgU2hpbWFuZSA2OTM4NTAxLCBKYXBhbi4mI3hEO1lhbWFndWNoaSwgVCAocmVw
cmludCBhdXRob3IpLCBTaGltYW5lIE1lZCBVbml2LCBEZXB0IEludGVybmFsIE1lZCAxLCBGYWMg
TWVkLCA4OS0xIEVueWEgQ2hvLCBJenVtbywgU2hpbWFuZSA2OTM4NTAxLCBKYXBhbi4mI3hEO2lw
cGVpLmtAbWVkLnNoaW1hbmUtdS5hYy5qcDsgeWFtYWd1Y2hAbWVkLnNoaW1hbmUtdS5hYy5qcDsg
bWFzYS15YUBtZWQuc2hpbWFuZS11LmFjLmpwOyB5YW1hdWNoaUBtZWQuc2hpbWFuZS11LmFjLmpw
OyBzeWFub0BtZWQuc2hpbWFuZS11LmFjLmpwOyBzdWdpbW90b0BtZWQuc2hpbWFuZS11LmFjLmpw
PC9hdXRoLWFkZHJlc3M+PHRpdGxlcz48dGl0bGU+Q29tYmluYXRpb24gb2YgT2Jlc2l0eSB3aXRo
IEh5cGVyZ2x5Y2VtaWEgaXMgYSBSaXNrIEZhY3RvciBmb3IgdGhlIFByZXNlbmNlIG9mIFZlcnRl
YnJhbCBGcmFjdHVyZXMgaW4gVHlwZSAyIERpYWJldGljIE1lbjwvdGl0bGU+PHNlY29uZGFyeS10
aXRsZT5DYWxjaWZpZWQgVGlzc3VlIEludGVybmF0aW9uYWw8L3NlY29uZGFyeS10aXRsZT48YWx0
LXRpdGxlPkNhbGNpZi4gVGlzc3VlIEludC48L2FsdC10aXRsZT48L3RpdGxlcz48cGVyaW9kaWNh
bD48ZnVsbC10aXRsZT5DYWxjaWZpZWQgVGlzc3VlIEludGVybmF0aW9uYWw8L2Z1bGwtdGl0bGU+
PGFiYnItMT5DYWxjaWYuIFRpc3N1ZSBJbnQuPC9hYmJyLTE+PC9wZXJpb2RpY2FsPjxhbHQtcGVy
aW9kaWNhbD48ZnVsbC10aXRsZT5DYWxjaWZpZWQgVGlzc3VlIEludGVybmF0aW9uYWw8L2Z1bGwt
dGl0bGU+PGFiYnItMT5DYWxjaWYuIFRpc3N1ZSBJbnQuPC9hYmJyLTE+PC9hbHQtcGVyaW9kaWNh
bD48cGFnZXM+MzI0LTMzMTwvcGFnZXM+PHZvbHVtZT44Mzwvdm9sdW1lPjxudW1iZXI+NTwvbnVt
YmVyPjxrZXl3b3Jkcz48a2V5d29yZD5UeXBlIDIgZGlhYmV0ZXMgbWVsbGl0dXM8L2tleXdvcmQ+
PGtleXdvcmQ+Qm9keSBtYXNzIGluZGV4PC9rZXl3b3JkPjxrZXl3b3JkPkhiQSgxYyk8L2tleXdv
cmQ+PGtleXdvcmQ+VmVydGVicmFsIGZyYWN0dXJlPC9rZXl3b3JkPjxrZXl3b3JkPkJvbmUgdHVy
bm92ZXI8L2tleXdvcmQ+PGtleXdvcmQ+Ym9uZS1taW5lcmFsIGRlbnNpdHk8L2tleXdvcmQ+PGtl
eXdvcmQ+ZWFybHkgcG9zdG1lbm9wYXVzYWwgd29tZW48L2tleXdvcmQ+PGtleXdvcmQ+Z2x5Y2F0
aW9uPC9rZXl3b3JkPjxrZXl3b3JkPmVuZC1wcm9kdWN0czwva2V5d29yZD48a2V5d29yZD5ib2R5
LW1hc3MgaW5kZXg8L2tleXdvcmQ+PGtleXdvcmQ+cGxhc21hIGFkaXBvbmVjdGluPC9rZXl3b3Jk
PjxrZXl3b3JkPmhpZ2ggZ2x1Y29zZTwva2V5d29yZD48a2V5d29yZD5pbnN1bGluPC9rZXl3b3Jk
PjxrZXl3b3JkPm1lbGxpdHVzPC9rZXl3b3JkPjxrZXl3b3JkPm9zdGVvYmxhc3Q8L2tleXdvcmQ+
PGtleXdvcmQ+b3N0ZW9wb3Jvc2lzPC9rZXl3b3JkPjwva2V5d29yZHM+PGRhdGVzPjx5ZWFyPjIw
MDg8L3llYXI+PHB1Yi1kYXRlcz48ZGF0ZT5Ob3Y8L2RhdGU+PC9wdWItZGF0ZXM+PC9kYXRlcz48
aXNibj4wMTcxLTk2N1g8L2lzYm4+PGFjY2Vzc2lvbi1udW0+V09TOjAwMDI2MDU1MDIwMDAwNDwv
YWNjZXNzaW9uLW51bT48d29yay10eXBlPkFydGljbGU8L3dvcmstdHlwZT48dXJscz48cmVsYXRl
ZC11cmxzPjx1cmw+Jmx0O0dvIHRvIElTSSZndDs6Ly9XT1M6MDAwMjYwNTUwMjAwMDA0PC91cmw+
PC9yZWxhdGVkLXVybHM+PC91cmxzPjxlbGVjdHJvbmljLXJlc291cmNlLW51bT4xMC4xMDA3L3Mw
MDIyMy0wMDgtOTE3OC02PC9lbGVjdHJvbmljLXJlc291cmNlLW51bT48bGFuZ3VhZ2U+RW5nbGlz
aDwvbGFuZ3VhZ2U+PC9yZWNvcmQ+PC9DaXRlPjwvRW5kTm90ZT5=
</w:fldData>
        </w:fldChar>
      </w:r>
      <w:r w:rsidRPr="00E72A80">
        <w:rPr>
          <w:rFonts w:ascii="Times New Roman" w:hAnsi="Times New Roman" w:cs="Times New Roman"/>
        </w:rPr>
        <w:instrText xml:space="preserve"> ADDIN EN.CITE.DATA </w:instrText>
      </w:r>
      <w:r w:rsidRPr="00E72A80">
        <w:rPr>
          <w:rFonts w:ascii="Times New Roman" w:hAnsi="Times New Roman" w:cs="Times New Roman"/>
        </w:rPr>
      </w:r>
      <w:r w:rsidRPr="00E72A80">
        <w:rPr>
          <w:rFonts w:ascii="Times New Roman" w:hAnsi="Times New Roman" w:cs="Times New Roman"/>
        </w:rPr>
        <w:fldChar w:fldCharType="end"/>
      </w:r>
      <w:r w:rsidRPr="00E72A80">
        <w:rPr>
          <w:rFonts w:ascii="Times New Roman" w:hAnsi="Times New Roman" w:cs="Times New Roman"/>
        </w:rPr>
      </w:r>
      <w:r w:rsidRPr="00E72A80">
        <w:rPr>
          <w:rFonts w:ascii="Times New Roman" w:hAnsi="Times New Roman" w:cs="Times New Roman"/>
        </w:rPr>
        <w:fldChar w:fldCharType="separate"/>
      </w:r>
      <w:r w:rsidRPr="00E72A80">
        <w:rPr>
          <w:rFonts w:ascii="Times New Roman" w:hAnsi="Times New Roman" w:cs="Times New Roman"/>
          <w:noProof/>
        </w:rPr>
        <w:t>(</w:t>
      </w:r>
      <w:hyperlink w:anchor="_ENREF_98" w:tooltip="Kanazawa, 2008 #59" w:history="1">
        <w:r w:rsidR="00A563E6" w:rsidRPr="00E72A80">
          <w:rPr>
            <w:rFonts w:ascii="Times New Roman" w:hAnsi="Times New Roman" w:cs="Times New Roman"/>
            <w:noProof/>
          </w:rPr>
          <w:t>Kanazawa et al. 2008</w:t>
        </w:r>
      </w:hyperlink>
      <w:r w:rsidRPr="00E72A80">
        <w:rPr>
          <w:rFonts w:ascii="Times New Roman" w:hAnsi="Times New Roman" w:cs="Times New Roman"/>
          <w:noProof/>
        </w:rPr>
        <w:t>)</w:t>
      </w:r>
      <w:r w:rsidRPr="00E72A80">
        <w:rPr>
          <w:rFonts w:ascii="Times New Roman" w:hAnsi="Times New Roman" w:cs="Times New Roman"/>
        </w:rPr>
        <w:fldChar w:fldCharType="end"/>
      </w:r>
      <w:r w:rsidRPr="00E72A80">
        <w:rPr>
          <w:rFonts w:ascii="Times New Roman" w:hAnsi="Times New Roman" w:cs="Times New Roman"/>
        </w:rPr>
        <w:t xml:space="preserve">.  Additional features which may contribute to bone fragility in diabetics include more rapid bone loss with retarded apposition, differences in bone geometry, higher propensity to fall and accumulation of micro damage at low bone turnover sites.  Net depreciation in bone quality potentially leads to porosity and fractures in skeletal areas unique to diabetics.  Longitudinal data suggest that early stages of type 2 diabetes may provide protective benefits to bone strength.  However, detrimental factors predominate over the course of diabetic disease and have a negative impact on bone integrity in the long run </w:t>
      </w:r>
      <w:r w:rsidRPr="00E72A80">
        <w:rPr>
          <w:rFonts w:ascii="Times New Roman" w:hAnsi="Times New Roman" w:cs="Times New Roman"/>
        </w:rPr>
        <w:fldChar w:fldCharType="begin">
          <w:fldData xml:space="preserve">PEVuZE5vdGU+PENpdGU+PEF1dGhvcj5TY2h3YXJ0ejwvQXV0aG9yPjxZZWFyPjIwMDU8L1llYXI+
PFJlY051bT42PC9SZWNOdW0+PERpc3BsYXlUZXh0PihTY2h3YXJ0eiBldCBhbC4gMjAwNSk8L0Rp
c3BsYXlUZXh0PjxyZWNvcmQ+PHJlYy1udW1iZXI+NjwvcmVjLW51bWJlcj48Zm9yZWlnbi1rZXlz
PjxrZXkgYXBwPSJFTiIgZGItaWQ9InNzOXYwc3JzOXJ3cng0ZXhlcGE1ZXdlenhzZDl3d3Y1ZWR3
ZCI+Njwva2V5PjwvZm9yZWlnbi1rZXlzPjxyZWYtdHlwZSBuYW1lPSJKb3VybmFsIEFydGljbGUi
PjE3PC9yZWYtdHlwZT48Y29udHJpYnV0b3JzPjxhdXRob3JzPjxhdXRob3I+U2Nod2FydHosIEEu
IFYuPC9hdXRob3I+PGF1dGhvcj5TZWxsbWV5ZXIsIEQuIEUuPC9hdXRob3I+PGF1dGhvcj5TdHJv
dG1leWVyLCBFLiBTLjwvYXV0aG9yPjxhdXRob3I+VHlsYXZza3ksIEYuIEEuPC9hdXRob3I+PGF1
dGhvcj5GZWluZ29sZCwgSy4gUi48L2F1dGhvcj48YXV0aG9yPlJlc25pY2ssIEguIEUuPC9hdXRo
b3I+PGF1dGhvcj5TaG9yciwgUi4gSS48L2F1dGhvcj48YXV0aG9yPk5ldml0dCwgTS4gQy48L2F1
dGhvcj48YXV0aG9yPkJsYWNrLCBELiBNLjwvYXV0aG9yPjxhdXRob3I+Q2F1bGV5LCBKLiBBLjwv
YXV0aG9yPjxhdXRob3I+Q3VtbWluZ3MsIFMuIFIuPC9hdXRob3I+PGF1dGhvcj5IYXJyaXMsIFQu
IEIuPC9hdXRob3I+PGF1dGhvcj5IZWFsdGgsIEEuIEIuIEMuIFN0dWR5PC9hdXRob3I+PC9hdXRo
b3JzPjwvY29udHJpYnV0b3JzPjxhdXRoLWFkZHJlc3M+VW5pdiBDYWxpZiBTYW4gRnJhbmNpc2Nv
LCBQcmV2ZW50IFNjaSBHcnAsIERlcHQgRXBpZGVtaW9sICZhbXA7IEJpb3N0YXQsIFNhbiBGcmFu
Y2lzY28sIENBIDk0MTQzIFVTQS4gVW5pdiBDYWxpZiBTYW4gRnJhbmNpc2NvLCBEaXYgRW5kb2Ny
aW5vbCwgRGVwdCBNZWQsIFNhbiBGcmFuY2lzY28sIENBIDk0MTQzIFVTQS4gVW5pdiBQaXR0c2J1
cmdoLCBEZXB0IEVwaWRlbWlvbCwgUGl0dHNidXJnaCwgUEEgVVNBLiBVbml2IFRlbm5lc3NlZSwg
RGVwdCBQcmV2ZW50IE1lZCwgTWVtcGhpcywgVE4gVVNBLiBNZWRTdGFyIFJlcyBJbnN0LCBEZXB0
IEVwaWRlbWlvbCwgSHlhdHRzdmlsbGUsIE1EIFVTQS4gQ2FsaWYgUGFjaWZpYyBNZWQgQ3RyLCBS
ZXMgSW5zdCwgU2FuIEZyYW5jaXNjbywgQ0EgVVNBLiBOSUEsIExhYiBFcGlkZW1pb2wgRGVtb2cg
JmFtcDsgQmlvbWV0cnksIEJldGhlc2RhLCBNRCAyMDg5MiBVU0EuJiN4RDtTY2h3YXJ0eiwgQVYs
IFVuaXYgQ2FsaWYgU2FuIEZyYW5jaXNjbywgUHJldmVudCBTY2kgR3JwLCBEZXB0IEVwaWRlbWlv
bCAmYW1wOyBCaW9zdGF0LCA3NCBOZXcgTW9udGdvbWVyeSBTdCxTdWl0ZSA2MDAsIFNhbiBGcmFu
Y2lzY28sIENBIDk0MTQzIFVTQS4mI3hEO2FzY2h3YXJ0ekBwc2cudWNzZi5lZHU8L2F1dGgtYWRk
cmVzcz48dGl0bGVzPjx0aXRsZT5EaWFiZXRlcyBhbmQgYm9uZSBsb3NzIGF0IHRoZSBoaXAgaW4g
b2xkZXIgYmxhY2sgYW5kIHdoaXRlIGFkdWx0czwvdGl0bGU+PHNlY29uZGFyeS10aXRsZT5Kb3Vy
bmFsIG9mIEJvbmUgYW5kIE1pbmVyYWwgUmVzZWFyY2g8L3NlY29uZGFyeS10aXRsZT48YWx0LXRp
dGxlPkouIEJvbmUgTWluZXIuIFJlcy48L2FsdC10aXRsZT48L3RpdGxlcz48cGFnZXM+NTk2LTYw
MzwvcGFnZXM+PHZvbHVtZT4yMDwvdm9sdW1lPjxudW1iZXI+NDwvbnVtYmVyPjxrZXl3b3Jkcz48
a2V5d29yZD5kaWFiZXRlcyBtZWxsaXR1czwva2V5d29yZD48a2V5d29yZD5CTUQ8L2tleXdvcmQ+
PGtleXdvcmQ+bG9uZ2l0dWRpbmFsIHN0dWRpZXM8L2tleXdvcmQ+PGtleXdvcmQ+ZmVtYWxlPC9r
ZXl3b3JkPjxrZXl3b3JkPm1hbGU8L2tleXdvcmQ+PGtleXdvcmQ+cmFjZTwva2V5d29yZD48a2V5
d29yZD5taW5lcmFsIGRlbnNpdHk8L2tleXdvcmQ+PGtleXdvcmQ+cmlzay1mYWN0b3JzPC9rZXl3
b3JkPjxrZXl3b3JkPnBvc3RtZW5vcGF1c2FsIHdvbWVuPC9rZXl3b3JkPjxrZXl3b3JkPmJvZHkt
Y29tcG9zaXRpb248L2tleXdvcmQ+PGtleXdvcmQ+ZnJhY3R1cmUgcmlzazwva2V5d29yZD48a2V5
d29yZD5tZWxsaXR1czwva2V5d29yZD48a2V5d29yZD5vc3Rlb3Bvcm9zaXM8L2tleXdvcmQ+PGtl
eXdvcmQ+dHlwZS0xPC9rZXl3b3JkPjxrZXl3b3JkPm1hc3M8L2tleXdvcmQ+PGtleXdvcmQ+bWVu
PC9rZXl3b3JkPjwva2V5d29yZHM+PGRhdGVzPjx5ZWFyPjIwMDU8L3llYXI+PHB1Yi1kYXRlcz48
ZGF0ZT5BcHI8L2RhdGU+PC9wdWItZGF0ZXM+PC9kYXRlcz48aXNibj4wODg0LTA0MzE8L2lzYm4+
PGFjY2Vzc2lvbi1udW0+SVNJOjAwMDIyNzc0MTYwMDAwNzwvYWNjZXNzaW9uLW51bT48d29yay10
eXBlPlByb2NlZWRpbmdzIFBhcGVyPC93b3JrLXR5cGU+PHVybHM+PHJlbGF0ZWQtdXJscz48dXJs
PiZsdDtHbyB0byBJU0kmZ3Q7Oi8vMDAwMjI3NzQxNjAwMDA3PC91cmw+PC9yZWxhdGVkLXVybHM+
PC91cmxzPjxlbGVjdHJvbmljLXJlc291cmNlLW51bT4xMC4xMzU5L2pibXIuMDQxMjE5PC9lbGVj
dHJvbmljLXJlc291cmNlLW51bT48bGFuZ3VhZ2U+RW5nbGlzaDwvbGFuZ3VhZ2U+PC9yZWNvcmQ+
PC9DaXRlPjwvRW5kTm90ZT5=
</w:fldData>
        </w:fldChar>
      </w:r>
      <w:r w:rsidRPr="00E72A80">
        <w:rPr>
          <w:rFonts w:ascii="Times New Roman" w:hAnsi="Times New Roman" w:cs="Times New Roman"/>
        </w:rPr>
        <w:instrText xml:space="preserve"> ADDIN EN.CITE </w:instrText>
      </w:r>
      <w:r w:rsidRPr="00E72A80">
        <w:rPr>
          <w:rFonts w:ascii="Times New Roman" w:hAnsi="Times New Roman" w:cs="Times New Roman"/>
        </w:rPr>
        <w:fldChar w:fldCharType="begin">
          <w:fldData xml:space="preserve">PEVuZE5vdGU+PENpdGU+PEF1dGhvcj5TY2h3YXJ0ejwvQXV0aG9yPjxZZWFyPjIwMDU8L1llYXI+
PFJlY051bT42PC9SZWNOdW0+PERpc3BsYXlUZXh0PihTY2h3YXJ0eiBldCBhbC4gMjAwNSk8L0Rp
c3BsYXlUZXh0PjxyZWNvcmQ+PHJlYy1udW1iZXI+NjwvcmVjLW51bWJlcj48Zm9yZWlnbi1rZXlz
PjxrZXkgYXBwPSJFTiIgZGItaWQ9InNzOXYwc3JzOXJ3cng0ZXhlcGE1ZXdlenhzZDl3d3Y1ZWR3
ZCI+Njwva2V5PjwvZm9yZWlnbi1rZXlzPjxyZWYtdHlwZSBuYW1lPSJKb3VybmFsIEFydGljbGUi
PjE3PC9yZWYtdHlwZT48Y29udHJpYnV0b3JzPjxhdXRob3JzPjxhdXRob3I+U2Nod2FydHosIEEu
IFYuPC9hdXRob3I+PGF1dGhvcj5TZWxsbWV5ZXIsIEQuIEUuPC9hdXRob3I+PGF1dGhvcj5TdHJv
dG1leWVyLCBFLiBTLjwvYXV0aG9yPjxhdXRob3I+VHlsYXZza3ksIEYuIEEuPC9hdXRob3I+PGF1
dGhvcj5GZWluZ29sZCwgSy4gUi48L2F1dGhvcj48YXV0aG9yPlJlc25pY2ssIEguIEUuPC9hdXRo
b3I+PGF1dGhvcj5TaG9yciwgUi4gSS48L2F1dGhvcj48YXV0aG9yPk5ldml0dCwgTS4gQy48L2F1
dGhvcj48YXV0aG9yPkJsYWNrLCBELiBNLjwvYXV0aG9yPjxhdXRob3I+Q2F1bGV5LCBKLiBBLjwv
YXV0aG9yPjxhdXRob3I+Q3VtbWluZ3MsIFMuIFIuPC9hdXRob3I+PGF1dGhvcj5IYXJyaXMsIFQu
IEIuPC9hdXRob3I+PGF1dGhvcj5IZWFsdGgsIEEuIEIuIEMuIFN0dWR5PC9hdXRob3I+PC9hdXRo
b3JzPjwvY29udHJpYnV0b3JzPjxhdXRoLWFkZHJlc3M+VW5pdiBDYWxpZiBTYW4gRnJhbmNpc2Nv
LCBQcmV2ZW50IFNjaSBHcnAsIERlcHQgRXBpZGVtaW9sICZhbXA7IEJpb3N0YXQsIFNhbiBGcmFu
Y2lzY28sIENBIDk0MTQzIFVTQS4gVW5pdiBDYWxpZiBTYW4gRnJhbmNpc2NvLCBEaXYgRW5kb2Ny
aW5vbCwgRGVwdCBNZWQsIFNhbiBGcmFuY2lzY28sIENBIDk0MTQzIFVTQS4gVW5pdiBQaXR0c2J1
cmdoLCBEZXB0IEVwaWRlbWlvbCwgUGl0dHNidXJnaCwgUEEgVVNBLiBVbml2IFRlbm5lc3NlZSwg
RGVwdCBQcmV2ZW50IE1lZCwgTWVtcGhpcywgVE4gVVNBLiBNZWRTdGFyIFJlcyBJbnN0LCBEZXB0
IEVwaWRlbWlvbCwgSHlhdHRzdmlsbGUsIE1EIFVTQS4gQ2FsaWYgUGFjaWZpYyBNZWQgQ3RyLCBS
ZXMgSW5zdCwgU2FuIEZyYW5jaXNjbywgQ0EgVVNBLiBOSUEsIExhYiBFcGlkZW1pb2wgRGVtb2cg
JmFtcDsgQmlvbWV0cnksIEJldGhlc2RhLCBNRCAyMDg5MiBVU0EuJiN4RDtTY2h3YXJ0eiwgQVYs
IFVuaXYgQ2FsaWYgU2FuIEZyYW5jaXNjbywgUHJldmVudCBTY2kgR3JwLCBEZXB0IEVwaWRlbWlv
bCAmYW1wOyBCaW9zdGF0LCA3NCBOZXcgTW9udGdvbWVyeSBTdCxTdWl0ZSA2MDAsIFNhbiBGcmFu
Y2lzY28sIENBIDk0MTQzIFVTQS4mI3hEO2FzY2h3YXJ0ekBwc2cudWNzZi5lZHU8L2F1dGgtYWRk
cmVzcz48dGl0bGVzPjx0aXRsZT5EaWFiZXRlcyBhbmQgYm9uZSBsb3NzIGF0IHRoZSBoaXAgaW4g
b2xkZXIgYmxhY2sgYW5kIHdoaXRlIGFkdWx0czwvdGl0bGU+PHNlY29uZGFyeS10aXRsZT5Kb3Vy
bmFsIG9mIEJvbmUgYW5kIE1pbmVyYWwgUmVzZWFyY2g8L3NlY29uZGFyeS10aXRsZT48YWx0LXRp
dGxlPkouIEJvbmUgTWluZXIuIFJlcy48L2FsdC10aXRsZT48L3RpdGxlcz48cGFnZXM+NTk2LTYw
MzwvcGFnZXM+PHZvbHVtZT4yMDwvdm9sdW1lPjxudW1iZXI+NDwvbnVtYmVyPjxrZXl3b3Jkcz48
a2V5d29yZD5kaWFiZXRlcyBtZWxsaXR1czwva2V5d29yZD48a2V5d29yZD5CTUQ8L2tleXdvcmQ+
PGtleXdvcmQ+bG9uZ2l0dWRpbmFsIHN0dWRpZXM8L2tleXdvcmQ+PGtleXdvcmQ+ZmVtYWxlPC9r
ZXl3b3JkPjxrZXl3b3JkPm1hbGU8L2tleXdvcmQ+PGtleXdvcmQ+cmFjZTwva2V5d29yZD48a2V5
d29yZD5taW5lcmFsIGRlbnNpdHk8L2tleXdvcmQ+PGtleXdvcmQ+cmlzay1mYWN0b3JzPC9rZXl3
b3JkPjxrZXl3b3JkPnBvc3RtZW5vcGF1c2FsIHdvbWVuPC9rZXl3b3JkPjxrZXl3b3JkPmJvZHkt
Y29tcG9zaXRpb248L2tleXdvcmQ+PGtleXdvcmQ+ZnJhY3R1cmUgcmlzazwva2V5d29yZD48a2V5
d29yZD5tZWxsaXR1czwva2V5d29yZD48a2V5d29yZD5vc3Rlb3Bvcm9zaXM8L2tleXdvcmQ+PGtl
eXdvcmQ+dHlwZS0xPC9rZXl3b3JkPjxrZXl3b3JkPm1hc3M8L2tleXdvcmQ+PGtleXdvcmQ+bWVu
PC9rZXl3b3JkPjwva2V5d29yZHM+PGRhdGVzPjx5ZWFyPjIwMDU8L3llYXI+PHB1Yi1kYXRlcz48
ZGF0ZT5BcHI8L2RhdGU+PC9wdWItZGF0ZXM+PC9kYXRlcz48aXNibj4wODg0LTA0MzE8L2lzYm4+
PGFjY2Vzc2lvbi1udW0+SVNJOjAwMDIyNzc0MTYwMDAwNzwvYWNjZXNzaW9uLW51bT48d29yay10
eXBlPlByb2NlZWRpbmdzIFBhcGVyPC93b3JrLXR5cGU+PHVybHM+PHJlbGF0ZWQtdXJscz48dXJs
PiZsdDtHbyB0byBJU0kmZ3Q7Oi8vMDAwMjI3NzQxNjAwMDA3PC91cmw+PC9yZWxhdGVkLXVybHM+
PC91cmxzPjxlbGVjdHJvbmljLXJlc291cmNlLW51bT4xMC4xMzU5L2pibXIuMDQxMjE5PC9lbGVj
dHJvbmljLXJlc291cmNlLW51bT48bGFuZ3VhZ2U+RW5nbGlzaDwvbGFuZ3VhZ2U+PC9yZWNvcmQ+
PC9DaXRlPjwvRW5kTm90ZT5=
</w:fldData>
        </w:fldChar>
      </w:r>
      <w:r w:rsidRPr="00E72A80">
        <w:rPr>
          <w:rFonts w:ascii="Times New Roman" w:hAnsi="Times New Roman" w:cs="Times New Roman"/>
        </w:rPr>
        <w:instrText xml:space="preserve"> ADDIN EN.CITE.DATA </w:instrText>
      </w:r>
      <w:r w:rsidRPr="00E72A80">
        <w:rPr>
          <w:rFonts w:ascii="Times New Roman" w:hAnsi="Times New Roman" w:cs="Times New Roman"/>
        </w:rPr>
      </w:r>
      <w:r w:rsidRPr="00E72A80">
        <w:rPr>
          <w:rFonts w:ascii="Times New Roman" w:hAnsi="Times New Roman" w:cs="Times New Roman"/>
        </w:rPr>
        <w:fldChar w:fldCharType="end"/>
      </w:r>
      <w:r w:rsidRPr="00E72A80">
        <w:rPr>
          <w:rFonts w:ascii="Times New Roman" w:hAnsi="Times New Roman" w:cs="Times New Roman"/>
        </w:rPr>
      </w:r>
      <w:r w:rsidRPr="00E72A80">
        <w:rPr>
          <w:rFonts w:ascii="Times New Roman" w:hAnsi="Times New Roman" w:cs="Times New Roman"/>
        </w:rPr>
        <w:fldChar w:fldCharType="separate"/>
      </w:r>
      <w:r w:rsidRPr="00E72A80">
        <w:rPr>
          <w:rFonts w:ascii="Times New Roman" w:hAnsi="Times New Roman" w:cs="Times New Roman"/>
          <w:noProof/>
        </w:rPr>
        <w:t>(</w:t>
      </w:r>
      <w:hyperlink w:anchor="_ENREF_192" w:tooltip="Schwartz, 2005 #6" w:history="1">
        <w:r w:rsidR="00A563E6" w:rsidRPr="00E72A80">
          <w:rPr>
            <w:rFonts w:ascii="Times New Roman" w:hAnsi="Times New Roman" w:cs="Times New Roman"/>
            <w:noProof/>
          </w:rPr>
          <w:t>Schwartz et al. 2005</w:t>
        </w:r>
      </w:hyperlink>
      <w:r w:rsidRPr="00E72A80">
        <w:rPr>
          <w:rFonts w:ascii="Times New Roman" w:hAnsi="Times New Roman" w:cs="Times New Roman"/>
          <w:noProof/>
        </w:rPr>
        <w:t>)</w:t>
      </w:r>
      <w:r w:rsidRPr="00E72A80">
        <w:rPr>
          <w:rFonts w:ascii="Times New Roman" w:hAnsi="Times New Roman" w:cs="Times New Roman"/>
        </w:rPr>
        <w:fldChar w:fldCharType="end"/>
      </w:r>
      <w:r w:rsidRPr="00E72A80">
        <w:rPr>
          <w:rFonts w:ascii="Times New Roman" w:hAnsi="Times New Roman" w:cs="Times New Roman"/>
        </w:rPr>
        <w:t>.</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 xml:space="preserve">Diabetes has been identified as a major causal force in the development of periodontitis </w:t>
      </w:r>
      <w:r w:rsidRPr="00E72A80">
        <w:rPr>
          <w:rFonts w:ascii="Times New Roman" w:hAnsi="Times New Roman" w:cs="Times New Roman"/>
        </w:rPr>
        <w:fldChar w:fldCharType="begin"/>
      </w:r>
      <w:r w:rsidRPr="00E72A80">
        <w:rPr>
          <w:rFonts w:ascii="Times New Roman" w:hAnsi="Times New Roman" w:cs="Times New Roman"/>
        </w:rPr>
        <w:instrText xml:space="preserve"> ADDIN EN.CITE &lt;EndNote&gt;&lt;Cite&gt;&lt;Author&gt;Preshaw&lt;/Author&gt;&lt;Year&gt;2012&lt;/Year&gt;&lt;RecNum&gt;51&lt;/RecNum&gt;&lt;DisplayText&gt;(Preshaw et al. 2012)&lt;/DisplayText&gt;&lt;record&gt;&lt;rec-number&gt;51&lt;/rec-number&gt;&lt;foreign-keys&gt;&lt;key app="EN" db-id="ss9v0srs9rwrx4exepa5ewezxsd9wwv5edwd"&gt;51&lt;/key&gt;&lt;/foreign-keys&gt;&lt;ref-type name="Journal Article"&gt;17&lt;/ref-type&gt;&lt;contributors&gt;&lt;authors&gt;&lt;author&gt;Preshaw, P. M.&lt;/author&gt;&lt;author&gt;Alba, A. L.&lt;/author&gt;&lt;author&gt;Herrera, D.&lt;/author&gt;&lt;author&gt;Jepsen, S.&lt;/author&gt;&lt;author&gt;Konstantinidis, A.&lt;/author&gt;&lt;author&gt;Makrilakis, K.&lt;/author&gt;&lt;author&gt;Taylor, R.&lt;/author&gt;&lt;/authors&gt;&lt;/contributors&gt;&lt;titles&gt;&lt;title&gt;Periodontitis and diabetes: a two-way relationship&lt;/title&gt;&lt;secondary-title&gt;Diabetologia&lt;/secondary-title&gt;&lt;/titles&gt;&lt;pages&gt;21-31&lt;/pages&gt;&lt;volume&gt;55&lt;/volume&gt;&lt;number&gt;1&lt;/number&gt;&lt;dates&gt;&lt;year&gt;2012&lt;/year&gt;&lt;pub-dates&gt;&lt;date&gt;Jan&lt;/date&gt;&lt;/pub-dates&gt;&lt;/dates&gt;&lt;isbn&gt;0012-186X&lt;/isbn&gt;&lt;accession-num&gt;WOS:000297739000007&lt;/accession-num&gt;&lt;urls&gt;&lt;related-urls&gt;&lt;url&gt;&amp;lt;Go to ISI&amp;gt;://WOS:000297739000007&lt;/url&gt;&lt;/related-urls&gt;&lt;/urls&gt;&lt;electronic-resource-num&gt;10.1007/s00125-011-2342-y&lt;/electronic-resource-num&gt;&lt;/record&gt;&lt;/Cite&gt;&lt;/EndNote&gt;</w:instrText>
      </w:r>
      <w:r w:rsidRPr="00E72A80">
        <w:rPr>
          <w:rFonts w:ascii="Times New Roman" w:hAnsi="Times New Roman" w:cs="Times New Roman"/>
        </w:rPr>
        <w:fldChar w:fldCharType="separate"/>
      </w:r>
      <w:r w:rsidRPr="00E72A80">
        <w:rPr>
          <w:rFonts w:ascii="Times New Roman" w:hAnsi="Times New Roman" w:cs="Times New Roman"/>
          <w:noProof/>
        </w:rPr>
        <w:t>(</w:t>
      </w:r>
      <w:hyperlink w:anchor="_ENREF_167" w:tooltip="Preshaw, 2012 #51" w:history="1">
        <w:r w:rsidR="00A563E6" w:rsidRPr="00E72A80">
          <w:rPr>
            <w:rFonts w:ascii="Times New Roman" w:hAnsi="Times New Roman" w:cs="Times New Roman"/>
            <w:noProof/>
          </w:rPr>
          <w:t>Preshaw et al. 2012</w:t>
        </w:r>
      </w:hyperlink>
      <w:r w:rsidRPr="00E72A80">
        <w:rPr>
          <w:rFonts w:ascii="Times New Roman" w:hAnsi="Times New Roman" w:cs="Times New Roman"/>
          <w:noProof/>
        </w:rPr>
        <w:t>)</w:t>
      </w:r>
      <w:r w:rsidRPr="00E72A80">
        <w:rPr>
          <w:rFonts w:ascii="Times New Roman" w:hAnsi="Times New Roman" w:cs="Times New Roman"/>
        </w:rPr>
        <w:fldChar w:fldCharType="end"/>
      </w:r>
      <w:r w:rsidRPr="00E72A80">
        <w:rPr>
          <w:rFonts w:ascii="Times New Roman" w:hAnsi="Times New Roman" w:cs="Times New Roman"/>
        </w:rPr>
        <w:t xml:space="preserve">.  Diabetics have a threefold higher risk of developing periodontal disease than the health non-diabetic population </w:t>
      </w:r>
      <w:r w:rsidRPr="00E72A80">
        <w:rPr>
          <w:rFonts w:ascii="Times New Roman" w:hAnsi="Times New Roman" w:cs="Times New Roman"/>
        </w:rPr>
        <w:fldChar w:fldCharType="begin"/>
      </w:r>
      <w:r w:rsidRPr="00E72A80">
        <w:rPr>
          <w:rFonts w:ascii="Times New Roman" w:hAnsi="Times New Roman" w:cs="Times New Roman"/>
        </w:rPr>
        <w:instrText xml:space="preserve"> ADDIN EN.CITE &lt;EndNote&gt;&lt;Cite&gt;&lt;Author&gt;Emrich&lt;/Author&gt;&lt;Year&gt;1991&lt;/Year&gt;&lt;RecNum&gt;91&lt;/RecNum&gt;&lt;DisplayText&gt;(Emrich et al. 1991)&lt;/DisplayText&gt;&lt;record&gt;&lt;rec-number&gt;91&lt;/rec-number&gt;&lt;foreign-keys&gt;&lt;key app="EN" db-id="ss9v0srs9rwrx4exepa5ewezxsd9wwv5edwd"&gt;91&lt;/key&gt;&lt;/foreign-keys&gt;&lt;ref-type name="Journal Article"&gt;17&lt;/ref-type&gt;&lt;contributors&gt;&lt;authors&gt;&lt;author&gt;Emrich, L. J.&lt;/author&gt;&lt;author&gt;Shlossman, M.&lt;/author&gt;&lt;author&gt;Genco, R. J.&lt;/author&gt;&lt;/authors&gt;&lt;/contributors&gt;&lt;titles&gt;&lt;title&gt;Periodontal disease in non-insulin dependent diabetes mellitus\&lt;/title&gt;&lt;secondary-title&gt;Journal of Periodontology&lt;/secondary-title&gt;&lt;/titles&gt;&lt;periodical&gt;&lt;full-title&gt;Journal of Periodontology&lt;/full-title&gt;&lt;/periodical&gt;&lt;pages&gt;123-131&lt;/pages&gt;&lt;volume&gt;62&lt;/volume&gt;&lt;number&gt;2&lt;/number&gt;&lt;dates&gt;&lt;year&gt;1991&lt;/year&gt;&lt;pub-dates&gt;&lt;date&gt;Feb&lt;/date&gt;&lt;/pub-dates&gt;&lt;/dates&gt;&lt;isbn&gt;0022-3492&lt;/isbn&gt;&lt;accession-num&gt;WOS:A1991EX52900005&lt;/accession-num&gt;&lt;urls&gt;&lt;related-urls&gt;&lt;url&gt;&amp;lt;Go to ISI&amp;gt;://WOS:A1991EX52900005&lt;/url&gt;&lt;/related-urls&gt;&lt;/urls&gt;&lt;electronic-resource-num&gt;10.1902/jop.1991.62.2.123&lt;/electronic-resource-num&gt;&lt;/record&gt;&lt;/Cite&gt;&lt;/EndNote&gt;</w:instrText>
      </w:r>
      <w:r w:rsidRPr="00E72A80">
        <w:rPr>
          <w:rFonts w:ascii="Times New Roman" w:hAnsi="Times New Roman" w:cs="Times New Roman"/>
        </w:rPr>
        <w:fldChar w:fldCharType="separate"/>
      </w:r>
      <w:r w:rsidRPr="00E72A80">
        <w:rPr>
          <w:rFonts w:ascii="Times New Roman" w:hAnsi="Times New Roman" w:cs="Times New Roman"/>
          <w:noProof/>
        </w:rPr>
        <w:t>(</w:t>
      </w:r>
      <w:hyperlink w:anchor="_ENREF_57" w:tooltip="Emrich, 1991 #91" w:history="1">
        <w:r w:rsidR="00A563E6" w:rsidRPr="00E72A80">
          <w:rPr>
            <w:rFonts w:ascii="Times New Roman" w:hAnsi="Times New Roman" w:cs="Times New Roman"/>
            <w:noProof/>
          </w:rPr>
          <w:t>Emrich et al. 1991</w:t>
        </w:r>
      </w:hyperlink>
      <w:r w:rsidRPr="00E72A80">
        <w:rPr>
          <w:rFonts w:ascii="Times New Roman" w:hAnsi="Times New Roman" w:cs="Times New Roman"/>
          <w:noProof/>
        </w:rPr>
        <w:t>)</w:t>
      </w:r>
      <w:r w:rsidRPr="00E72A80">
        <w:rPr>
          <w:rFonts w:ascii="Times New Roman" w:hAnsi="Times New Roman" w:cs="Times New Roman"/>
        </w:rPr>
        <w:fldChar w:fldCharType="end"/>
      </w:r>
      <w:r w:rsidRPr="00E72A80">
        <w:rPr>
          <w:rFonts w:ascii="Times New Roman" w:hAnsi="Times New Roman" w:cs="Times New Roman"/>
        </w:rPr>
        <w:t xml:space="preserve">.  Periodontitis is inflammation that begins in the gingiva, extending into the periodontal ligament, and results in deterioration of alveolar bone.  The initial stages of disease are often asymptomatic and painless.  But as periodontitis progresses, fibers of the periodontal ligament are destroyed (attachment loss) and alveolar bone is resorbed simultaneously.  This creates slack in the anchoring structures of teeth and a gap in the alveolar pocket, leading to tooth loss </w:t>
      </w:r>
      <w:r w:rsidRPr="00E72A80">
        <w:rPr>
          <w:rFonts w:ascii="Times New Roman" w:hAnsi="Times New Roman" w:cs="Times New Roman"/>
        </w:rPr>
        <w:fldChar w:fldCharType="begin"/>
      </w:r>
      <w:r w:rsidRPr="00E72A80">
        <w:rPr>
          <w:rFonts w:ascii="Times New Roman" w:hAnsi="Times New Roman" w:cs="Times New Roman"/>
        </w:rPr>
        <w:instrText xml:space="preserve"> ADDIN EN.CITE &lt;EndNote&gt;&lt;Cite&gt;&lt;Author&gt;Lalla&lt;/Author&gt;&lt;Year&gt;2011&lt;/Year&gt;&lt;RecNum&gt;50&lt;/RecNum&gt;&lt;DisplayText&gt;(Lalla et al. 2011)&lt;/DisplayText&gt;&lt;record&gt;&lt;rec-number&gt;50&lt;/rec-number&gt;&lt;foreign-keys&gt;&lt;key app="EN" db-id="ss9v0srs9rwrx4exepa5ewezxsd9wwv5edwd"&gt;50&lt;/key&gt;&lt;/foreign-keys&gt;&lt;ref-type name="Journal Article"&gt;17&lt;/ref-type&gt;&lt;contributors&gt;&lt;authors&gt;&lt;author&gt;Lalla, E.&lt;/author&gt;&lt;author&gt;Kunzel, C.&lt;/author&gt;&lt;author&gt;Burkett, S.&lt;/author&gt;&lt;author&gt;Cheng, B.&lt;/author&gt;&lt;author&gt;Lamster, I. B.&lt;/author&gt;&lt;/authors&gt;&lt;/contributors&gt;&lt;titles&gt;&lt;title&gt;Identification of unrecognized diabetes and pre-diabetes in a dental setting&lt;/title&gt;&lt;secondary-title&gt;Journal of Dental Research&lt;/secondary-title&gt;&lt;/titles&gt;&lt;pages&gt;855-860&lt;/pages&gt;&lt;volume&gt;90&lt;/volume&gt;&lt;number&gt;7&lt;/number&gt;&lt;dates&gt;&lt;year&gt;2011&lt;/year&gt;&lt;pub-dates&gt;&lt;date&gt;Jul&lt;/date&gt;&lt;/pub-dates&gt;&lt;/dates&gt;&lt;isbn&gt;0022-0345&lt;/isbn&gt;&lt;accession-num&gt;WOS:000291696900006&lt;/accession-num&gt;&lt;urls&gt;&lt;related-urls&gt;&lt;url&gt;&amp;lt;Go to ISI&amp;gt;://WOS:000291696900006&lt;/url&gt;&lt;/related-urls&gt;&lt;/urls&gt;&lt;electronic-resource-num&gt;10.1177/0022034511407069&lt;/electronic-resource-num&gt;&lt;/record&gt;&lt;/Cite&gt;&lt;/EndNote&gt;</w:instrText>
      </w:r>
      <w:r w:rsidRPr="00E72A80">
        <w:rPr>
          <w:rFonts w:ascii="Times New Roman" w:hAnsi="Times New Roman" w:cs="Times New Roman"/>
        </w:rPr>
        <w:fldChar w:fldCharType="separate"/>
      </w:r>
      <w:r w:rsidRPr="00E72A80">
        <w:rPr>
          <w:rFonts w:ascii="Times New Roman" w:hAnsi="Times New Roman" w:cs="Times New Roman"/>
          <w:noProof/>
        </w:rPr>
        <w:t>(</w:t>
      </w:r>
      <w:hyperlink w:anchor="_ENREF_113" w:tooltip="Lalla, 2011 #50" w:history="1">
        <w:r w:rsidR="00A563E6" w:rsidRPr="00E72A80">
          <w:rPr>
            <w:rFonts w:ascii="Times New Roman" w:hAnsi="Times New Roman" w:cs="Times New Roman"/>
            <w:noProof/>
          </w:rPr>
          <w:t>Lalla et al. 2011</w:t>
        </w:r>
      </w:hyperlink>
      <w:r w:rsidRPr="00E72A80">
        <w:rPr>
          <w:rFonts w:ascii="Times New Roman" w:hAnsi="Times New Roman" w:cs="Times New Roman"/>
          <w:noProof/>
        </w:rPr>
        <w:t>)</w:t>
      </w:r>
      <w:r w:rsidRPr="00E72A80">
        <w:rPr>
          <w:rFonts w:ascii="Times New Roman" w:hAnsi="Times New Roman" w:cs="Times New Roman"/>
        </w:rPr>
        <w:fldChar w:fldCharType="end"/>
      </w:r>
      <w:r w:rsidRPr="00E72A80">
        <w:rPr>
          <w:rFonts w:ascii="Times New Roman" w:hAnsi="Times New Roman" w:cs="Times New Roman"/>
        </w:rPr>
        <w:t>.  Diabetic patients may be unaware of their periodontitis until destruction has proceeded to the point of tooth mobility.</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 xml:space="preserve">There has been recent focus on a two-way relationship between periodontitis and diabetes.  Diabetes is not only a significant risk factor for periodontitis, but periodontal disease in turn has a negative impact on glycemic control.  The major culprits connecting the two diseases are inflammation and hyperglycemia.  </w:t>
      </w:r>
      <w:r>
        <w:rPr>
          <w:rFonts w:ascii="Times New Roman" w:hAnsi="Times New Roman" w:cs="Times New Roman"/>
        </w:rPr>
        <w:t xml:space="preserve">Hyperglycemia (excess sugar) </w:t>
      </w:r>
      <w:r w:rsidRPr="00E72A80">
        <w:rPr>
          <w:rFonts w:ascii="Times New Roman" w:hAnsi="Times New Roman" w:cs="Times New Roman"/>
        </w:rPr>
        <w:t>create</w:t>
      </w:r>
      <w:r>
        <w:rPr>
          <w:rFonts w:ascii="Times New Roman" w:hAnsi="Times New Roman" w:cs="Times New Roman"/>
        </w:rPr>
        <w:t>s</w:t>
      </w:r>
      <w:r w:rsidRPr="00E72A80">
        <w:rPr>
          <w:rFonts w:ascii="Times New Roman" w:hAnsi="Times New Roman" w:cs="Times New Roman"/>
        </w:rPr>
        <w:t xml:space="preserve"> dental biofilm (plaque) along the gum</w:t>
      </w:r>
      <w:r w:rsidR="005D385A">
        <w:rPr>
          <w:rFonts w:ascii="Times New Roman" w:hAnsi="Times New Roman" w:cs="Times New Roman"/>
        </w:rPr>
        <w:t xml:space="preserve"> </w:t>
      </w:r>
      <w:r w:rsidRPr="00E72A80">
        <w:rPr>
          <w:rFonts w:ascii="Times New Roman" w:hAnsi="Times New Roman" w:cs="Times New Roman"/>
        </w:rPr>
        <w:t>line</w:t>
      </w:r>
      <w:r>
        <w:rPr>
          <w:rFonts w:ascii="Times New Roman" w:hAnsi="Times New Roman" w:cs="Times New Roman"/>
        </w:rPr>
        <w:t>.  T</w:t>
      </w:r>
      <w:r w:rsidRPr="00E72A80">
        <w:rPr>
          <w:rFonts w:ascii="Times New Roman" w:hAnsi="Times New Roman" w:cs="Times New Roman"/>
        </w:rPr>
        <w:t xml:space="preserve">his foreign element </w:t>
      </w:r>
      <w:r>
        <w:rPr>
          <w:rFonts w:ascii="Times New Roman" w:hAnsi="Times New Roman" w:cs="Times New Roman"/>
        </w:rPr>
        <w:t xml:space="preserve">irritates the soft tissue and instigates an </w:t>
      </w:r>
      <w:r w:rsidRPr="00E72A80">
        <w:rPr>
          <w:rFonts w:ascii="Times New Roman" w:hAnsi="Times New Roman" w:cs="Times New Roman"/>
        </w:rPr>
        <w:t xml:space="preserve">immune response.  </w:t>
      </w:r>
      <w:r>
        <w:rPr>
          <w:rFonts w:ascii="Times New Roman" w:hAnsi="Times New Roman" w:cs="Times New Roman"/>
        </w:rPr>
        <w:t xml:space="preserve">In </w:t>
      </w:r>
      <w:r w:rsidRPr="00E72A80">
        <w:rPr>
          <w:rFonts w:ascii="Times New Roman" w:hAnsi="Times New Roman" w:cs="Times New Roman"/>
        </w:rPr>
        <w:t>diabetic</w:t>
      </w:r>
      <w:r>
        <w:rPr>
          <w:rFonts w:ascii="Times New Roman" w:hAnsi="Times New Roman" w:cs="Times New Roman"/>
        </w:rPr>
        <w:t xml:space="preserve"> patients</w:t>
      </w:r>
      <w:r w:rsidRPr="00E72A80">
        <w:rPr>
          <w:rFonts w:ascii="Times New Roman" w:hAnsi="Times New Roman" w:cs="Times New Roman"/>
        </w:rPr>
        <w:t xml:space="preserve">, </w:t>
      </w:r>
      <w:r>
        <w:rPr>
          <w:rFonts w:ascii="Times New Roman" w:hAnsi="Times New Roman" w:cs="Times New Roman"/>
        </w:rPr>
        <w:t xml:space="preserve">baseline </w:t>
      </w:r>
      <w:r w:rsidRPr="00E72A80">
        <w:rPr>
          <w:rFonts w:ascii="Times New Roman" w:hAnsi="Times New Roman" w:cs="Times New Roman"/>
        </w:rPr>
        <w:t xml:space="preserve">inflammation is already </w:t>
      </w:r>
      <w:r>
        <w:rPr>
          <w:rFonts w:ascii="Times New Roman" w:hAnsi="Times New Roman" w:cs="Times New Roman"/>
        </w:rPr>
        <w:t xml:space="preserve">elevated, and plaque intensifies the effect.  </w:t>
      </w:r>
      <w:r w:rsidRPr="00E72A80">
        <w:rPr>
          <w:rFonts w:ascii="Times New Roman" w:hAnsi="Times New Roman" w:cs="Times New Roman"/>
        </w:rPr>
        <w:t>The inflammatory response</w:t>
      </w:r>
      <w:r>
        <w:rPr>
          <w:rFonts w:ascii="Times New Roman" w:hAnsi="Times New Roman" w:cs="Times New Roman"/>
        </w:rPr>
        <w:t xml:space="preserve"> stimulates cytokines, which promote insulin </w:t>
      </w:r>
      <w:r w:rsidRPr="00E72A80">
        <w:rPr>
          <w:rFonts w:ascii="Times New Roman" w:hAnsi="Times New Roman" w:cs="Times New Roman"/>
        </w:rPr>
        <w:t xml:space="preserve">resistance </w:t>
      </w:r>
      <w:r>
        <w:rPr>
          <w:rFonts w:ascii="Times New Roman" w:hAnsi="Times New Roman" w:cs="Times New Roman"/>
        </w:rPr>
        <w:t>and diabetes.  Thus, periodontitis and diabetes are locked in a feed-forward cycle</w:t>
      </w:r>
      <w:r w:rsidRPr="00E72A80">
        <w:rPr>
          <w:rFonts w:ascii="Times New Roman" w:hAnsi="Times New Roman" w:cs="Times New Roman"/>
        </w:rPr>
        <w:t xml:space="preserve"> </w:t>
      </w:r>
      <w:r w:rsidRPr="00E72A80">
        <w:rPr>
          <w:rFonts w:ascii="Times New Roman" w:hAnsi="Times New Roman" w:cs="Times New Roman"/>
        </w:rPr>
        <w:fldChar w:fldCharType="begin"/>
      </w:r>
      <w:r w:rsidRPr="00E72A80">
        <w:rPr>
          <w:rFonts w:ascii="Times New Roman" w:hAnsi="Times New Roman" w:cs="Times New Roman"/>
        </w:rPr>
        <w:instrText xml:space="preserve"> ADDIN EN.CITE &lt;EndNote&gt;&lt;Cite&gt;&lt;Author&gt;Lalla&lt;/Author&gt;&lt;Year&gt;2011&lt;/Year&gt;&lt;RecNum&gt;49&lt;/RecNum&gt;&lt;DisplayText&gt;(Lalla and Papapanou 2011)&lt;/DisplayText&gt;&lt;record&gt;&lt;rec-number&gt;49&lt;/rec-number&gt;&lt;foreign-keys&gt;&lt;key app="EN" db-id="ss9v0srs9rwrx4exepa5ewezxsd9wwv5edwd"&gt;49&lt;/key&gt;&lt;/foreign-keys&gt;&lt;ref-type name="Journal Article"&gt;17&lt;/ref-type&gt;&lt;contributors&gt;&lt;authors&gt;&lt;author&gt;Lalla, E.&lt;/author&gt;&lt;author&gt;Papapanou, P. N.&lt;/author&gt;&lt;/authors&gt;&lt;/contributors&gt;&lt;titles&gt;&lt;title&gt;Diabetes mellitus and periodontitis: a tale of two common interrelated diseases&lt;/title&gt;&lt;secondary-title&gt;Nature Reviews Endocrinology&lt;/secondary-title&gt;&lt;/titles&gt;&lt;pages&gt;738-748&lt;/pages&gt;&lt;volume&gt;7&lt;/volume&gt;&lt;number&gt;12&lt;/number&gt;&lt;dates&gt;&lt;year&gt;2011&lt;/year&gt;&lt;pub-dates&gt;&lt;date&gt;Dec&lt;/date&gt;&lt;/pub-dates&gt;&lt;/dates&gt;&lt;isbn&gt;1759-5029&lt;/isbn&gt;&lt;accession-num&gt;WOS:000297685100008&lt;/accession-num&gt;&lt;urls&gt;&lt;related-urls&gt;&lt;url&gt;&amp;lt;Go to ISI&amp;gt;://WOS:000297685100008&lt;/url&gt;&lt;/related-urls&gt;&lt;/urls&gt;&lt;electronic-resource-num&gt;10.1038/nrendo.2011.106&lt;/electronic-resource-num&gt;&lt;/record&gt;&lt;/Cite&gt;&lt;/EndNote&gt;</w:instrText>
      </w:r>
      <w:r w:rsidRPr="00E72A80">
        <w:rPr>
          <w:rFonts w:ascii="Times New Roman" w:hAnsi="Times New Roman" w:cs="Times New Roman"/>
        </w:rPr>
        <w:fldChar w:fldCharType="separate"/>
      </w:r>
      <w:r w:rsidRPr="00E72A80">
        <w:rPr>
          <w:rFonts w:ascii="Times New Roman" w:hAnsi="Times New Roman" w:cs="Times New Roman"/>
          <w:noProof/>
        </w:rPr>
        <w:t>(</w:t>
      </w:r>
      <w:hyperlink w:anchor="_ENREF_114" w:tooltip="Lalla, 2011 #49" w:history="1">
        <w:r w:rsidR="00A563E6" w:rsidRPr="00E72A80">
          <w:rPr>
            <w:rFonts w:ascii="Times New Roman" w:hAnsi="Times New Roman" w:cs="Times New Roman"/>
            <w:noProof/>
          </w:rPr>
          <w:t>Lalla and Papapanou 2011</w:t>
        </w:r>
      </w:hyperlink>
      <w:r w:rsidRPr="00E72A80">
        <w:rPr>
          <w:rFonts w:ascii="Times New Roman" w:hAnsi="Times New Roman" w:cs="Times New Roman"/>
          <w:noProof/>
        </w:rPr>
        <w:t>)</w:t>
      </w:r>
      <w:r w:rsidRPr="00E72A80">
        <w:rPr>
          <w:rFonts w:ascii="Times New Roman" w:hAnsi="Times New Roman" w:cs="Times New Roman"/>
        </w:rPr>
        <w:fldChar w:fldCharType="end"/>
      </w:r>
      <w:r w:rsidRPr="00E72A80">
        <w:rPr>
          <w:rFonts w:ascii="Times New Roman" w:hAnsi="Times New Roman" w:cs="Times New Roman"/>
        </w:rPr>
        <w:t xml:space="preserve">. </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 xml:space="preserve">Clinical studies demonstrate that many diabetic complications affect bone in the later stages of the disease.  There is potential to recognize diabetic comorbidities in postmortem human material by </w:t>
      </w:r>
      <w:r w:rsidRPr="00E72A80">
        <w:rPr>
          <w:rFonts w:ascii="Times New Roman" w:hAnsi="Times New Roman" w:cs="Times New Roman"/>
        </w:rPr>
        <w:lastRenderedPageBreak/>
        <w:t xml:space="preserve">examining osteological pathologies present in the skeleton.  Medical research indicates that the following pathologies may present on the diabetic skeletons: fractures and increased porosity in the distal lower limbs, proximal humerus, and distal forearm (radius and ulna); osteomyelitis in distal lower limbs and the feet; development of osteophytes and </w:t>
      </w:r>
      <w:proofErr w:type="spellStart"/>
      <w:r w:rsidRPr="00E72A80">
        <w:rPr>
          <w:rFonts w:ascii="Times New Roman" w:hAnsi="Times New Roman" w:cs="Times New Roman"/>
        </w:rPr>
        <w:t>exostoses</w:t>
      </w:r>
      <w:proofErr w:type="spellEnd"/>
      <w:r w:rsidRPr="00E72A80">
        <w:rPr>
          <w:rFonts w:ascii="Times New Roman" w:hAnsi="Times New Roman" w:cs="Times New Roman"/>
        </w:rPr>
        <w:t xml:space="preserve"> in the distal leg, tarsals, and metatarsals; and periodontitis with associated dental deterioration</w:t>
      </w:r>
      <w:r w:rsidR="0013087B">
        <w:rPr>
          <w:rFonts w:ascii="Times New Roman" w:hAnsi="Times New Roman" w:cs="Times New Roman"/>
        </w:rPr>
        <w:t xml:space="preserve"> </w:t>
      </w:r>
      <w:r w:rsidR="0013087B">
        <w:rPr>
          <w:rFonts w:ascii="Times New Roman" w:hAnsi="Times New Roman" w:cs="Times New Roman"/>
        </w:rPr>
        <w:fldChar w:fldCharType="begin">
          <w:fldData xml:space="preserve">PEVuZE5vdGU+PENpdGU+PEF1dGhvcj5LYWdhbjwvQXV0aG9yPjxZZWFyPjIwMTA8L1llYXI+PFJl
Y051bT43NTwvUmVjTnVtPjxEaXNwbGF5VGV4dD4oQmFycmV0dC1Db25ub3IgYW5kIEhvbGJyb29r
IDE5OTI7IEJ1Y2hiaW5kZXIgMjAwNDsgS2FnYW4gMjAxMDsgTGV3IGFuZCBXYWxkdm9nZWwgMjAw
NDsgT3J0bmVyIDIwMDg7IFRheWxvciBhbmQgQm9yZ25ha2tlIDIwMDgpPC9EaXNwbGF5VGV4dD48
cmVjb3JkPjxyZWMtbnVtYmVyPjc1PC9yZWMtbnVtYmVyPjxmb3JlaWduLWtleXM+PGtleSBhcHA9
IkVOIiBkYi1pZD0ic3M5djBzcnM5cndyeDRleGVwYTVld2V6eHNkOXd3djVlZHdkIj43NTwva2V5
PjwvZm9yZWlnbi1rZXlzPjxyZWYtdHlwZSBuYW1lPSJCb29rIj42PC9yZWYtdHlwZT48Y29udHJp
YnV0b3JzPjxhdXRob3JzPjxhdXRob3I+S2FnYW4sIEFuZHJldzwvYXV0aG9yPjwvYXV0aG9ycz48
L2NvbnRyaWJ1dG9ycz48dGl0bGVzPjx0aXRsZT5UeXBlIDIgRGlhYmV0ZXM6IFNvY2lhbCBhbmQg
c2NpZW50aWZpYyBvcmlnaW5zLCBtZWRpY2FsIGNvbXBsaWNhdGlvbnMsIGFuZCBvdGhlciBpbXBs
aWNhdGlvbnMgZm9yIHBhdGllbnRzIGFuZCBvdGhlcnM8L3RpdGxlPjwvdGl0bGVzPjxkYXRlcz48
eWVhcj4yMDEwPC95ZWFyPjwvZGF0ZXM+PHB1Yi1sb2NhdGlvbj5KZWZmZXJzb24sIE5DPC9wdWIt
bG9jYXRpb24+PHB1Ymxpc2hlcj5NY0ZhcmxhbmQgJmFtcDsgQ29tcGFueTwvcHVibGlzaGVyPjx1
cmxzPjwvdXJscz48L3JlY29yZD48L0NpdGU+PENpdGU+PEF1dGhvcj5CYXJyZXR0LUNvbm5vcjwv
QXV0aG9yPjxZZWFyPjE5OTI8L1llYXI+PFJlY051bT4xNDwvUmVjTnVtPjxyZWNvcmQ+PHJlYy1u
dW1iZXI+MTQ8L3JlYy1udW1iZXI+PGZvcmVpZ24ta2V5cz48a2V5IGFwcD0iRU4iIGRiLWlkPSJz
czl2MHNyczlyd3J4NGV4ZXBhNWV3ZXp4c2Q5d3d2NWVkd2QiPjE0PC9rZXk+PC9mb3JlaWduLWtl
eXM+PHJlZi10eXBlIG5hbWU9IkpvdXJuYWwgQXJ0aWNsZSI+MTc8L3JlZi10eXBlPjxjb250cmli
dXRvcnM+PGF1dGhvcnM+PGF1dGhvcj5CYXJyZXR0LUNvbm5vciwgRS48L2F1dGhvcj48YXV0aG9y
PkhvbGJyb29rLCBULiBMLjwvYXV0aG9yPjwvYXV0aG9ycz48L2NvbnRyaWJ1dG9ycz48YXV0aC1h
ZGRyZXNzPkJBUlJFVFRDT05OT1IsIEUsIFVOSVYgQ0FMSUYgU0FOIERJRUdPLERFUFQgQ09NTVVO
SVRZICZhbXA7IEZBTUlMWSBNRUQsOTUwMCBHSUxMTUFOIERSLExBIEpPTExBLENBIDkyMDkzLjwv
YXV0aC1hZGRyZXNzPjx0aXRsZXM+PHRpdGxlPlNleC1kaWZmZXJlbmNlcyBpbiBvc3Rlb3Bvcm9z
aXMgaW4gb2xkZXIgYWR1bHRzIHdpdGggbm9uLWluc3VsaW4tZGVwZW5kZW50IGRpYWJldGVzIG1l
bGxpdHVzPC90aXRsZT48c2Vjb25kYXJ5LXRpdGxlPkphbWEtSm91cm5hbCBvZiB0aGUgQW1lcmlj
YW4gTWVkaWNhbCBBc3NvY2lhdGlvbjwvc2Vjb25kYXJ5LXRpdGxlPjxhbHQtdGl0bGU+SkFNQS1K
LiBBbS4gTWVkLiBBc3NvYy48L2FsdC10aXRsZT48L3RpdGxlcz48cGFnZXM+MzMzMy0zMzM3PC9w
YWdlcz48dm9sdW1lPjI2ODwvdm9sdW1lPjxudW1iZXI+MjM8L251bWJlcj48a2V5d29yZHM+PGtl
eXdvcmQ+Ym9uZS1taW5lcmFsIGRlbnNpdHk8L2tleXdvcmQ+PGtleXdvcmQ+aXNjaGVtaWMtaGVh
cnQtZGlzZWFzZTwva2V5d29yZD48a2V5d29yZD5wb3N0bWVub3BhdXNhbCB3b21lbjwva2V5d29y
ZD48a2V5d29yZD5yaXNrLWZhY3RvcnM8L2tleXdvcmQ+PGtleXdvcmQ+bWVuPC9rZXl3b3JkPjxr
ZXl3b3JkPm1hc3M8L2tleXdvcmQ+PGtleXdvcmQ+Y2FsY2l1bTwva2V5d29yZD48a2V5d29yZD5z
dGVyb2lkczwva2V5d29yZD48a2V5d29yZD5ob3Jtb25lczwva2V5d29yZD48a2V5d29yZD5wcmVt
ZW5vcGF1c2FsPC9rZXl3b3JkPjwva2V5d29yZHM+PGRhdGVzPjx5ZWFyPjE5OTI8L3llYXI+PHB1
Yi1kYXRlcz48ZGF0ZT5EZWM8L2RhdGU+PC9wdWItZGF0ZXM+PC9kYXRlcz48aXNibj4wMDk4LTc0
ODQ8L2lzYm4+PGFjY2Vzc2lvbi1udW0+SVNJOkExOTkyS0I3MzIwMDAyNTwvYWNjZXNzaW9uLW51
bT48d29yay10eXBlPkFydGljbGU8L3dvcmstdHlwZT48dXJscz48cmVsYXRlZC11cmxzPjx1cmw+
Jmx0O0dvIHRvIElTSSZndDs6Ly9BMTk5MktCNzMyMDAwMjU8L3VybD48L3JlbGF0ZWQtdXJscz48
L3VybHM+PGxhbmd1YWdlPkVuZ2xpc2g8L2xhbmd1YWdlPjwvcmVjb3JkPjwvQ2l0ZT48Q2l0ZT48
QXV0aG9yPkJ1Y2hiaW5kZXI8L0F1dGhvcj48WWVhcj4yMDA0PC9ZZWFyPjxSZWNOdW0+MjU8L1Jl
Y051bT48cmVjb3JkPjxyZWMtbnVtYmVyPjI1PC9yZWMtbnVtYmVyPjxmb3JlaWduLWtleXM+PGtl
eSBhcHA9IkVOIiBkYi1pZD0iejJkcjlyeDk0ZGZleDJlMHZwcTVycjlieHJzd2VmdnM1ZWVyIj4y
NTwva2V5PjwvZm9yZWlnbi1rZXlzPjxyZWYtdHlwZSBuYW1lPSJKb3VybmFsIEFydGljbGUiPjE3
PC9yZWYtdHlwZT48Y29udHJpYnV0b3JzPjxhdXRob3JzPjxhdXRob3I+QnVjaGJpbmRlciwgUi48
L2F1dGhvcj48L2F1dGhvcnM+PC9jb250cmlidXRvcnM+PHRpdGxlcz48dGl0bGU+UGxhbnRhciBm
YXNjaWl0aXM8L3RpdGxlPjxzZWNvbmRhcnktdGl0bGU+TmV3IEVuZ2xhbmQgSm91cm5hbCBvZiBN
ZWRpY2luZTwvc2Vjb25kYXJ5LXRpdGxlPjwvdGl0bGVzPjxwZXJpb2RpY2FsPjxmdWxsLXRpdGxl
Pk5ldyBFbmdsYW5kIEpvdXJuYWwgb2YgTWVkaWNpbmU8L2Z1bGwtdGl0bGU+PC9wZXJpb2RpY2Fs
PjxwYWdlcz4yMTU5LTIxNjY8L3BhZ2VzPjx2b2x1bWU+MzUwPC92b2x1bWU+PG51bWJlcj4yMTwv
bnVtYmVyPjxkYXRlcz48eWVhcj4yMDA0PC95ZWFyPjxwdWItZGF0ZXM+PGRhdGU+TWF5PC9kYXRl
PjwvcHViLWRhdGVzPjwvZGF0ZXM+PGlzYm4+MDAyOC00NzkzPC9pc2JuPjxhY2Nlc3Npb24tbnVt
PldPUzowMDAyMjE0OTY3MDAwMDg8L2FjY2Vzc2lvbi1udW0+PHVybHM+PHJlbGF0ZWQtdXJscz48
dXJsPiZsdDtHbyB0byBJU0kmZ3Q7Oi8vV09TOjAwMDIyMTQ5NjcwMDAwODwvdXJsPjwvcmVsYXRl
ZC11cmxzPjwvdXJscz48ZWxlY3Ryb25pYy1yZXNvdXJjZS1udW0+MTAuMTA1Ni9ORUpNY3AwMzI3
NDU8L2VsZWN0cm9uaWMtcmVzb3VyY2UtbnVtPjwvcmVjb3JkPjwvQ2l0ZT48Q2l0ZT48QXV0aG9y
PkxldzwvQXV0aG9yPjxZZWFyPjIwMDQ8L1llYXI+PFJlY051bT41NjwvUmVjTnVtPjxyZWNvcmQ+
PHJlYy1udW1iZXI+NTY8L3JlYy1udW1iZXI+PGZvcmVpZ24ta2V5cz48a2V5IGFwcD0iRU4iIGRi
LWlkPSJwYWEwZTBkcjY5MHMyOGVhNWEzNWF0ZHZkZGF3ZHZ6YTJmejUiPjU2PC9rZXk+PC9mb3Jl
aWduLWtleXM+PHJlZi10eXBlIG5hbWU9IkpvdXJuYWwgQXJ0aWNsZSI+MTc8L3JlZi10eXBlPjxj
b250cmlidXRvcnM+PGF1dGhvcnM+PGF1dGhvcj5MZXcsIEQuIFAuPC9hdXRob3I+PGF1dGhvcj5X
YWxkdm9nZWwsIEYuIEEuPC9hdXRob3I+PC9hdXRob3JzPjwvY29udHJpYnV0b3JzPjx0aXRsZXM+
PHRpdGxlPk9zdGVvbXllbGl0aXM8L3RpdGxlPjxzZWNvbmRhcnktdGl0bGU+TGFuY2V0PC9zZWNv
bmRhcnktdGl0bGU+PC90aXRsZXM+PHBlcmlvZGljYWw+PGZ1bGwtdGl0bGU+TGFuY2V0PC9mdWxs
LXRpdGxlPjxhYmJyLTE+TGFuY2V0PC9hYmJyLTE+PC9wZXJpb2RpY2FsPjxwYWdlcz4zNjktMzc5
PC9wYWdlcz48dm9sdW1lPjM2NDwvdm9sdW1lPjxudW1iZXI+OTQzMTwvbnVtYmVyPjxkYXRlcz48
eWVhcj4yMDA0PC95ZWFyPjxwdWItZGF0ZXM+PGRhdGU+SnVsPC9kYXRlPjwvcHViLWRhdGVzPjwv
ZGF0ZXM+PGlzYm4+MDE0MC02NzM2PC9pc2JuPjxhY2Nlc3Npb24tbnVtPldPUzowMDAyMjI4NTMz
MDAwMzc8L2FjY2Vzc2lvbi1udW0+PHVybHM+PHJlbGF0ZWQtdXJscz48dXJsPiZsdDtHbyB0byBJ
U0kmZ3Q7Oi8vV09TOjAwMDIyMjg1MzMwMDAzNzwvdXJsPjwvcmVsYXRlZC11cmxzPjwvdXJscz48
L3JlY29yZD48L0NpdGU+PENpdGU+PEF1dGhvcj5PcnRuZXI8L0F1dGhvcj48WWVhcj4yMDA4PC9Z
ZWFyPjxSZWNOdW0+NjQ8L1JlY051bT48cmVjb3JkPjxyZWMtbnVtYmVyPjY0PC9yZWMtbnVtYmVy
Pjxmb3JlaWduLWtleXM+PGtleSBhcHA9IkVOIiBkYi1pZD0icGFhMGUwZHI2OTBzMjhlYTVhMzVh
dGR2ZGRhd2R2emEyZno1Ij42NDwva2V5PjwvZm9yZWlnbi1rZXlzPjxyZWYtdHlwZSBuYW1lPSJC
b29rIFNlY3Rpb24iPjU8L3JlZi10eXBlPjxjb250cmlidXRvcnM+PGF1dGhvcnM+PGF1dGhvcj5P
cnRuZXIsIERvbmFsZCBKLjwvYXV0aG9yPjwvYXV0aG9ycz48c2Vjb25kYXJ5LWF1dGhvcnM+PGF1
dGhvcj5QaW5oYXNpLCBSb248L2F1dGhvcj48YXV0aG9yPk1heXMsIFNpbW9uPC9hdXRob3I+PC9z
ZWNvbmRhcnktYXV0aG9ycz48L2NvbnRyaWJ1dG9ycz48dGl0bGVzPjx0aXRsZT5EaWZmZXJlbnRp
YWwgZGlhZ25vc2lzIG9mIHNrZWxldGFsIGxlc2lvbnMgaW4gaW5mZWN0aW91cyBkaXNlYXNlczwv
dGl0bGU+PHNlY29uZGFyeS10aXRsZT5BZHZhbmNlcyBpbiBIdW1hbiBQYWxlb3BhdGhvbG9neTwv
c2Vjb25kYXJ5LXRpdGxlPjwvdGl0bGVzPjxwYWdlcz4xOTEtMjE0PC9wYWdlcz48c2VjdGlvbj4x
MDwvc2VjdGlvbj48ZGF0ZXM+PHllYXI+MjAwODwveWVhcj48L2RhdGVzPjxwdWItbG9jYXRpb24+
V2VzdCBTdXNzZXg8L3B1Yi1sb2NhdGlvbj48cHVibGlzaGVyPldpbGV5ICZhbXA7IFNvbnM8L3B1
Ymxpc2hlcj48dXJscz48L3VybHM+PC9yZWNvcmQ+PC9DaXRlPjxDaXRlPjxBdXRob3I+VGF5bG9y
PC9BdXRob3I+PFllYXI+MjAwODwvWWVhcj48UmVjTnVtPjQ3PC9SZWNOdW0+PHJlY29yZD48cmVj
LW51bWJlcj40NzwvcmVjLW51bWJlcj48Zm9yZWlnbi1rZXlzPjxrZXkgYXBwPSJFTiIgZGItaWQ9
InNzOXYwc3JzOXJ3cng0ZXhlcGE1ZXdlenhzZDl3d3Y1ZWR3ZCI+NDc8L2tleT48L2ZvcmVpZ24t
a2V5cz48cmVmLXR5cGUgbmFtZT0iSm91cm5hbCBBcnRpY2xlIj4xNzwvcmVmLXR5cGU+PGNvbnRy
aWJ1dG9ycz48YXV0aG9ycz48YXV0aG9yPlRheWxvciwgRy4gVy48L2F1dGhvcj48YXV0aG9yPkJv
cmduYWtrZSwgVy4gUy48L2F1dGhvcj48L2F1dGhvcnM+PC9jb250cmlidXRvcnM+PHRpdGxlcz48
dGl0bGU+UGVyaW9kb250YWwgZGlzZWFzZTogYXNzb2NpYXRpb25zIHdpdGggZGlhYmV0ZXMsIGds
eWNlbWljIGNvbnRyb2wgYW5kIGNvbXBsaWNhdGlvbnM8L3RpdGxlPjxzZWNvbmRhcnktdGl0bGU+
T3JhbCBEaXNlYXNlczwvc2Vjb25kYXJ5LXRpdGxlPjwvdGl0bGVzPjxwYWdlcz4xOTEtMjAzPC9w
YWdlcz48dm9sdW1lPjE0PC92b2x1bWU+PG51bWJlcj4zPC9udW1iZXI+PGRhdGVzPjx5ZWFyPjIw
MDg8L3llYXI+PHB1Yi1kYXRlcz48ZGF0ZT5BcHI8L2RhdGU+PC9wdWItZGF0ZXM+PC9kYXRlcz48
aXNibj4xMzU0LTUyM1g8L2lzYm4+PGFjY2Vzc2lvbi1udW0+V09TOjAwMDI1Mzk4MDgwMDAwMTwv
YWNjZXNzaW9uLW51bT48dXJscz48cmVsYXRlZC11cmxzPjx1cmw+Jmx0O0dvIHRvIElTSSZndDs6
Ly9XT1M6MDAwMjUzOTgwODAwMDAxPC91cmw+PC9yZWxhdGVkLXVybHM+PC91cmxzPjxlbGVjdHJv
bmljLXJlc291cmNlLW51bT4xMC4xMTExL2ouMTYwMS0wODI1LjIwMDguMDE0NDIueDwvZWxlY3Ry
b25pYy1yZXNvdXJjZS1udW0+PC9yZWNvcmQ+PC9DaXRlPjwvRW5kTm90ZT5=
</w:fldData>
        </w:fldChar>
      </w:r>
      <w:r w:rsidR="00D12E37">
        <w:rPr>
          <w:rFonts w:ascii="Times New Roman" w:hAnsi="Times New Roman" w:cs="Times New Roman"/>
        </w:rPr>
        <w:instrText xml:space="preserve"> ADDIN EN.CITE </w:instrText>
      </w:r>
      <w:r w:rsidR="00D12E37">
        <w:rPr>
          <w:rFonts w:ascii="Times New Roman" w:hAnsi="Times New Roman" w:cs="Times New Roman"/>
        </w:rPr>
        <w:fldChar w:fldCharType="begin">
          <w:fldData xml:space="preserve">PEVuZE5vdGU+PENpdGU+PEF1dGhvcj5LYWdhbjwvQXV0aG9yPjxZZWFyPjIwMTA8L1llYXI+PFJl
Y051bT43NTwvUmVjTnVtPjxEaXNwbGF5VGV4dD4oQmFycmV0dC1Db25ub3IgYW5kIEhvbGJyb29r
IDE5OTI7IEJ1Y2hiaW5kZXIgMjAwNDsgS2FnYW4gMjAxMDsgTGV3IGFuZCBXYWxkdm9nZWwgMjAw
NDsgT3J0bmVyIDIwMDg7IFRheWxvciBhbmQgQm9yZ25ha2tlIDIwMDgpPC9EaXNwbGF5VGV4dD48
cmVjb3JkPjxyZWMtbnVtYmVyPjc1PC9yZWMtbnVtYmVyPjxmb3JlaWduLWtleXM+PGtleSBhcHA9
IkVOIiBkYi1pZD0ic3M5djBzcnM5cndyeDRleGVwYTVld2V6eHNkOXd3djVlZHdkIj43NTwva2V5
PjwvZm9yZWlnbi1rZXlzPjxyZWYtdHlwZSBuYW1lPSJCb29rIj42PC9yZWYtdHlwZT48Y29udHJp
YnV0b3JzPjxhdXRob3JzPjxhdXRob3I+S2FnYW4sIEFuZHJldzwvYXV0aG9yPjwvYXV0aG9ycz48
L2NvbnRyaWJ1dG9ycz48dGl0bGVzPjx0aXRsZT5UeXBlIDIgRGlhYmV0ZXM6IFNvY2lhbCBhbmQg
c2NpZW50aWZpYyBvcmlnaW5zLCBtZWRpY2FsIGNvbXBsaWNhdGlvbnMsIGFuZCBvdGhlciBpbXBs
aWNhdGlvbnMgZm9yIHBhdGllbnRzIGFuZCBvdGhlcnM8L3RpdGxlPjwvdGl0bGVzPjxkYXRlcz48
eWVhcj4yMDEwPC95ZWFyPjwvZGF0ZXM+PHB1Yi1sb2NhdGlvbj5KZWZmZXJzb24sIE5DPC9wdWIt
bG9jYXRpb24+PHB1Ymxpc2hlcj5NY0ZhcmxhbmQgJmFtcDsgQ29tcGFueTwvcHVibGlzaGVyPjx1
cmxzPjwvdXJscz48L3JlY29yZD48L0NpdGU+PENpdGU+PEF1dGhvcj5CYXJyZXR0LUNvbm5vcjwv
QXV0aG9yPjxZZWFyPjE5OTI8L1llYXI+PFJlY051bT4xNDwvUmVjTnVtPjxyZWNvcmQ+PHJlYy1u
dW1iZXI+MTQ8L3JlYy1udW1iZXI+PGZvcmVpZ24ta2V5cz48a2V5IGFwcD0iRU4iIGRiLWlkPSJz
czl2MHNyczlyd3J4NGV4ZXBhNWV3ZXp4c2Q5d3d2NWVkd2QiPjE0PC9rZXk+PC9mb3JlaWduLWtl
eXM+PHJlZi10eXBlIG5hbWU9IkpvdXJuYWwgQXJ0aWNsZSI+MTc8L3JlZi10eXBlPjxjb250cmli
dXRvcnM+PGF1dGhvcnM+PGF1dGhvcj5CYXJyZXR0LUNvbm5vciwgRS48L2F1dGhvcj48YXV0aG9y
PkhvbGJyb29rLCBULiBMLjwvYXV0aG9yPjwvYXV0aG9ycz48L2NvbnRyaWJ1dG9ycz48YXV0aC1h
ZGRyZXNzPkJBUlJFVFRDT05OT1IsIEUsIFVOSVYgQ0FMSUYgU0FOIERJRUdPLERFUFQgQ09NTVVO
SVRZICZhbXA7IEZBTUlMWSBNRUQsOTUwMCBHSUxMTUFOIERSLExBIEpPTExBLENBIDkyMDkzLjwv
YXV0aC1hZGRyZXNzPjx0aXRsZXM+PHRpdGxlPlNleC1kaWZmZXJlbmNlcyBpbiBvc3Rlb3Bvcm9z
aXMgaW4gb2xkZXIgYWR1bHRzIHdpdGggbm9uLWluc3VsaW4tZGVwZW5kZW50IGRpYWJldGVzIG1l
bGxpdHVzPC90aXRsZT48c2Vjb25kYXJ5LXRpdGxlPkphbWEtSm91cm5hbCBvZiB0aGUgQW1lcmlj
YW4gTWVkaWNhbCBBc3NvY2lhdGlvbjwvc2Vjb25kYXJ5LXRpdGxlPjxhbHQtdGl0bGU+SkFNQS1K
LiBBbS4gTWVkLiBBc3NvYy48L2FsdC10aXRsZT48L3RpdGxlcz48cGFnZXM+MzMzMy0zMzM3PC9w
YWdlcz48dm9sdW1lPjI2ODwvdm9sdW1lPjxudW1iZXI+MjM8L251bWJlcj48a2V5d29yZHM+PGtl
eXdvcmQ+Ym9uZS1taW5lcmFsIGRlbnNpdHk8L2tleXdvcmQ+PGtleXdvcmQ+aXNjaGVtaWMtaGVh
cnQtZGlzZWFzZTwva2V5d29yZD48a2V5d29yZD5wb3N0bWVub3BhdXNhbCB3b21lbjwva2V5d29y
ZD48a2V5d29yZD5yaXNrLWZhY3RvcnM8L2tleXdvcmQ+PGtleXdvcmQ+bWVuPC9rZXl3b3JkPjxr
ZXl3b3JkPm1hc3M8L2tleXdvcmQ+PGtleXdvcmQ+Y2FsY2l1bTwva2V5d29yZD48a2V5d29yZD5z
dGVyb2lkczwva2V5d29yZD48a2V5d29yZD5ob3Jtb25lczwva2V5d29yZD48a2V5d29yZD5wcmVt
ZW5vcGF1c2FsPC9rZXl3b3JkPjwva2V5d29yZHM+PGRhdGVzPjx5ZWFyPjE5OTI8L3llYXI+PHB1
Yi1kYXRlcz48ZGF0ZT5EZWM8L2RhdGU+PC9wdWItZGF0ZXM+PC9kYXRlcz48aXNibj4wMDk4LTc0
ODQ8L2lzYm4+PGFjY2Vzc2lvbi1udW0+SVNJOkExOTkyS0I3MzIwMDAyNTwvYWNjZXNzaW9uLW51
bT48d29yay10eXBlPkFydGljbGU8L3dvcmstdHlwZT48dXJscz48cmVsYXRlZC11cmxzPjx1cmw+
Jmx0O0dvIHRvIElTSSZndDs6Ly9BMTk5MktCNzMyMDAwMjU8L3VybD48L3JlbGF0ZWQtdXJscz48
L3VybHM+PGxhbmd1YWdlPkVuZ2xpc2g8L2xhbmd1YWdlPjwvcmVjb3JkPjwvQ2l0ZT48Q2l0ZT48
QXV0aG9yPkJ1Y2hiaW5kZXI8L0F1dGhvcj48WWVhcj4yMDA0PC9ZZWFyPjxSZWNOdW0+MjU8L1Jl
Y051bT48cmVjb3JkPjxyZWMtbnVtYmVyPjI1PC9yZWMtbnVtYmVyPjxmb3JlaWduLWtleXM+PGtl
eSBhcHA9IkVOIiBkYi1pZD0iejJkcjlyeDk0ZGZleDJlMHZwcTVycjlieHJzd2VmdnM1ZWVyIj4y
NTwva2V5PjwvZm9yZWlnbi1rZXlzPjxyZWYtdHlwZSBuYW1lPSJKb3VybmFsIEFydGljbGUiPjE3
PC9yZWYtdHlwZT48Y29udHJpYnV0b3JzPjxhdXRob3JzPjxhdXRob3I+QnVjaGJpbmRlciwgUi48
L2F1dGhvcj48L2F1dGhvcnM+PC9jb250cmlidXRvcnM+PHRpdGxlcz48dGl0bGU+UGxhbnRhciBm
YXNjaWl0aXM8L3RpdGxlPjxzZWNvbmRhcnktdGl0bGU+TmV3IEVuZ2xhbmQgSm91cm5hbCBvZiBN
ZWRpY2luZTwvc2Vjb25kYXJ5LXRpdGxlPjwvdGl0bGVzPjxwZXJpb2RpY2FsPjxmdWxsLXRpdGxl
Pk5ldyBFbmdsYW5kIEpvdXJuYWwgb2YgTWVkaWNpbmU8L2Z1bGwtdGl0bGU+PC9wZXJpb2RpY2Fs
PjxwYWdlcz4yMTU5LTIxNjY8L3BhZ2VzPjx2b2x1bWU+MzUwPC92b2x1bWU+PG51bWJlcj4yMTwv
bnVtYmVyPjxkYXRlcz48eWVhcj4yMDA0PC95ZWFyPjxwdWItZGF0ZXM+PGRhdGU+TWF5PC9kYXRl
PjwvcHViLWRhdGVzPjwvZGF0ZXM+PGlzYm4+MDAyOC00NzkzPC9pc2JuPjxhY2Nlc3Npb24tbnVt
PldPUzowMDAyMjE0OTY3MDAwMDg8L2FjY2Vzc2lvbi1udW0+PHVybHM+PHJlbGF0ZWQtdXJscz48
dXJsPiZsdDtHbyB0byBJU0kmZ3Q7Oi8vV09TOjAwMDIyMTQ5NjcwMDAwODwvdXJsPjwvcmVsYXRl
ZC11cmxzPjwvdXJscz48ZWxlY3Ryb25pYy1yZXNvdXJjZS1udW0+MTAuMTA1Ni9ORUpNY3AwMzI3
NDU8L2VsZWN0cm9uaWMtcmVzb3VyY2UtbnVtPjwvcmVjb3JkPjwvQ2l0ZT48Q2l0ZT48QXV0aG9y
PkxldzwvQXV0aG9yPjxZZWFyPjIwMDQ8L1llYXI+PFJlY051bT41NjwvUmVjTnVtPjxyZWNvcmQ+
PHJlYy1udW1iZXI+NTY8L3JlYy1udW1iZXI+PGZvcmVpZ24ta2V5cz48a2V5IGFwcD0iRU4iIGRi
LWlkPSJwYWEwZTBkcjY5MHMyOGVhNWEzNWF0ZHZkZGF3ZHZ6YTJmejUiPjU2PC9rZXk+PC9mb3Jl
aWduLWtleXM+PHJlZi10eXBlIG5hbWU9IkpvdXJuYWwgQXJ0aWNsZSI+MTc8L3JlZi10eXBlPjxj
b250cmlidXRvcnM+PGF1dGhvcnM+PGF1dGhvcj5MZXcsIEQuIFAuPC9hdXRob3I+PGF1dGhvcj5X
YWxkdm9nZWwsIEYuIEEuPC9hdXRob3I+PC9hdXRob3JzPjwvY29udHJpYnV0b3JzPjx0aXRsZXM+
PHRpdGxlPk9zdGVvbXllbGl0aXM8L3RpdGxlPjxzZWNvbmRhcnktdGl0bGU+TGFuY2V0PC9zZWNv
bmRhcnktdGl0bGU+PC90aXRsZXM+PHBlcmlvZGljYWw+PGZ1bGwtdGl0bGU+TGFuY2V0PC9mdWxs
LXRpdGxlPjxhYmJyLTE+TGFuY2V0PC9hYmJyLTE+PC9wZXJpb2RpY2FsPjxwYWdlcz4zNjktMzc5
PC9wYWdlcz48dm9sdW1lPjM2NDwvdm9sdW1lPjxudW1iZXI+OTQzMTwvbnVtYmVyPjxkYXRlcz48
eWVhcj4yMDA0PC95ZWFyPjxwdWItZGF0ZXM+PGRhdGU+SnVsPC9kYXRlPjwvcHViLWRhdGVzPjwv
ZGF0ZXM+PGlzYm4+MDE0MC02NzM2PC9pc2JuPjxhY2Nlc3Npb24tbnVtPldPUzowMDAyMjI4NTMz
MDAwMzc8L2FjY2Vzc2lvbi1udW0+PHVybHM+PHJlbGF0ZWQtdXJscz48dXJsPiZsdDtHbyB0byBJ
U0kmZ3Q7Oi8vV09TOjAwMDIyMjg1MzMwMDAzNzwvdXJsPjwvcmVsYXRlZC11cmxzPjwvdXJscz48
L3JlY29yZD48L0NpdGU+PENpdGU+PEF1dGhvcj5PcnRuZXI8L0F1dGhvcj48WWVhcj4yMDA4PC9Z
ZWFyPjxSZWNOdW0+NjQ8L1JlY051bT48cmVjb3JkPjxyZWMtbnVtYmVyPjY0PC9yZWMtbnVtYmVy
Pjxmb3JlaWduLWtleXM+PGtleSBhcHA9IkVOIiBkYi1pZD0icGFhMGUwZHI2OTBzMjhlYTVhMzVh
dGR2ZGRhd2R2emEyZno1Ij42NDwva2V5PjwvZm9yZWlnbi1rZXlzPjxyZWYtdHlwZSBuYW1lPSJC
b29rIFNlY3Rpb24iPjU8L3JlZi10eXBlPjxjb250cmlidXRvcnM+PGF1dGhvcnM+PGF1dGhvcj5P
cnRuZXIsIERvbmFsZCBKLjwvYXV0aG9yPjwvYXV0aG9ycz48c2Vjb25kYXJ5LWF1dGhvcnM+PGF1
dGhvcj5QaW5oYXNpLCBSb248L2F1dGhvcj48YXV0aG9yPk1heXMsIFNpbW9uPC9hdXRob3I+PC9z
ZWNvbmRhcnktYXV0aG9ycz48L2NvbnRyaWJ1dG9ycz48dGl0bGVzPjx0aXRsZT5EaWZmZXJlbnRp
YWwgZGlhZ25vc2lzIG9mIHNrZWxldGFsIGxlc2lvbnMgaW4gaW5mZWN0aW91cyBkaXNlYXNlczwv
dGl0bGU+PHNlY29uZGFyeS10aXRsZT5BZHZhbmNlcyBpbiBIdW1hbiBQYWxlb3BhdGhvbG9neTwv
c2Vjb25kYXJ5LXRpdGxlPjwvdGl0bGVzPjxwYWdlcz4xOTEtMjE0PC9wYWdlcz48c2VjdGlvbj4x
MDwvc2VjdGlvbj48ZGF0ZXM+PHllYXI+MjAwODwveWVhcj48L2RhdGVzPjxwdWItbG9jYXRpb24+
V2VzdCBTdXNzZXg8L3B1Yi1sb2NhdGlvbj48cHVibGlzaGVyPldpbGV5ICZhbXA7IFNvbnM8L3B1
Ymxpc2hlcj48dXJscz48L3VybHM+PC9yZWNvcmQ+PC9DaXRlPjxDaXRlPjxBdXRob3I+VGF5bG9y
PC9BdXRob3I+PFllYXI+MjAwODwvWWVhcj48UmVjTnVtPjQ3PC9SZWNOdW0+PHJlY29yZD48cmVj
LW51bWJlcj40NzwvcmVjLW51bWJlcj48Zm9yZWlnbi1rZXlzPjxrZXkgYXBwPSJFTiIgZGItaWQ9
InNzOXYwc3JzOXJ3cng0ZXhlcGE1ZXdlenhzZDl3d3Y1ZWR3ZCI+NDc8L2tleT48L2ZvcmVpZ24t
a2V5cz48cmVmLXR5cGUgbmFtZT0iSm91cm5hbCBBcnRpY2xlIj4xNzwvcmVmLXR5cGU+PGNvbnRy
aWJ1dG9ycz48YXV0aG9ycz48YXV0aG9yPlRheWxvciwgRy4gVy48L2F1dGhvcj48YXV0aG9yPkJv
cmduYWtrZSwgVy4gUy48L2F1dGhvcj48L2F1dGhvcnM+PC9jb250cmlidXRvcnM+PHRpdGxlcz48
dGl0bGU+UGVyaW9kb250YWwgZGlzZWFzZTogYXNzb2NpYXRpb25zIHdpdGggZGlhYmV0ZXMsIGds
eWNlbWljIGNvbnRyb2wgYW5kIGNvbXBsaWNhdGlvbnM8L3RpdGxlPjxzZWNvbmRhcnktdGl0bGU+
T3JhbCBEaXNlYXNlczwvc2Vjb25kYXJ5LXRpdGxlPjwvdGl0bGVzPjxwYWdlcz4xOTEtMjAzPC9w
YWdlcz48dm9sdW1lPjE0PC92b2x1bWU+PG51bWJlcj4zPC9udW1iZXI+PGRhdGVzPjx5ZWFyPjIw
MDg8L3llYXI+PHB1Yi1kYXRlcz48ZGF0ZT5BcHI8L2RhdGU+PC9wdWItZGF0ZXM+PC9kYXRlcz48
aXNibj4xMzU0LTUyM1g8L2lzYm4+PGFjY2Vzc2lvbi1udW0+V09TOjAwMDI1Mzk4MDgwMDAwMTwv
YWNjZXNzaW9uLW51bT48dXJscz48cmVsYXRlZC11cmxzPjx1cmw+Jmx0O0dvIHRvIElTSSZndDs6
Ly9XT1M6MDAwMjUzOTgwODAwMDAxPC91cmw+PC9yZWxhdGVkLXVybHM+PC91cmxzPjxlbGVjdHJv
bmljLXJlc291cmNlLW51bT4xMC4xMTExL2ouMTYwMS0wODI1LjIwMDguMDE0NDIueDwvZWxlY3Ry
b25pYy1yZXNvdXJjZS1udW0+PC9yZWNvcmQ+PC9DaXRlPjwvRW5kTm90ZT5=
</w:fldData>
        </w:fldChar>
      </w:r>
      <w:r w:rsidR="00D12E37">
        <w:rPr>
          <w:rFonts w:ascii="Times New Roman" w:hAnsi="Times New Roman" w:cs="Times New Roman"/>
        </w:rPr>
        <w:instrText xml:space="preserve"> ADDIN EN.CITE.DATA </w:instrText>
      </w:r>
      <w:r w:rsidR="00D12E37">
        <w:rPr>
          <w:rFonts w:ascii="Times New Roman" w:hAnsi="Times New Roman" w:cs="Times New Roman"/>
        </w:rPr>
      </w:r>
      <w:r w:rsidR="00D12E37">
        <w:rPr>
          <w:rFonts w:ascii="Times New Roman" w:hAnsi="Times New Roman" w:cs="Times New Roman"/>
        </w:rPr>
        <w:fldChar w:fldCharType="end"/>
      </w:r>
      <w:r w:rsidR="0013087B">
        <w:rPr>
          <w:rFonts w:ascii="Times New Roman" w:hAnsi="Times New Roman" w:cs="Times New Roman"/>
        </w:rPr>
      </w:r>
      <w:r w:rsidR="0013087B">
        <w:rPr>
          <w:rFonts w:ascii="Times New Roman" w:hAnsi="Times New Roman" w:cs="Times New Roman"/>
        </w:rPr>
        <w:fldChar w:fldCharType="separate"/>
      </w:r>
      <w:r w:rsidR="00C105EE">
        <w:rPr>
          <w:rFonts w:ascii="Times New Roman" w:hAnsi="Times New Roman" w:cs="Times New Roman"/>
          <w:noProof/>
        </w:rPr>
        <w:t>(</w:t>
      </w:r>
      <w:hyperlink w:anchor="_ENREF_13" w:tooltip="Barrett-Connor, 1992 #14" w:history="1">
        <w:r w:rsidR="00A563E6">
          <w:rPr>
            <w:rFonts w:ascii="Times New Roman" w:hAnsi="Times New Roman" w:cs="Times New Roman"/>
            <w:noProof/>
          </w:rPr>
          <w:t>Barrett-Connor and Holbrook 1992</w:t>
        </w:r>
      </w:hyperlink>
      <w:r w:rsidR="00C105EE">
        <w:rPr>
          <w:rFonts w:ascii="Times New Roman" w:hAnsi="Times New Roman" w:cs="Times New Roman"/>
          <w:noProof/>
        </w:rPr>
        <w:t xml:space="preserve">; </w:t>
      </w:r>
      <w:hyperlink w:anchor="_ENREF_22" w:tooltip="Buchbinder, 2004 #25" w:history="1">
        <w:r w:rsidR="00A563E6">
          <w:rPr>
            <w:rFonts w:ascii="Times New Roman" w:hAnsi="Times New Roman" w:cs="Times New Roman"/>
            <w:noProof/>
          </w:rPr>
          <w:t>Buchbinder 2004</w:t>
        </w:r>
      </w:hyperlink>
      <w:r w:rsidR="00C105EE">
        <w:rPr>
          <w:rFonts w:ascii="Times New Roman" w:hAnsi="Times New Roman" w:cs="Times New Roman"/>
          <w:noProof/>
        </w:rPr>
        <w:t xml:space="preserve">; </w:t>
      </w:r>
      <w:hyperlink w:anchor="_ENREF_95" w:tooltip="Kagan, 2010 #75" w:history="1">
        <w:r w:rsidR="00A563E6">
          <w:rPr>
            <w:rFonts w:ascii="Times New Roman" w:hAnsi="Times New Roman" w:cs="Times New Roman"/>
            <w:noProof/>
          </w:rPr>
          <w:t>Kagan 2010</w:t>
        </w:r>
      </w:hyperlink>
      <w:r w:rsidR="00C105EE">
        <w:rPr>
          <w:rFonts w:ascii="Times New Roman" w:hAnsi="Times New Roman" w:cs="Times New Roman"/>
          <w:noProof/>
        </w:rPr>
        <w:t xml:space="preserve">; </w:t>
      </w:r>
      <w:hyperlink w:anchor="_ENREF_124" w:tooltip="Lew, 2004 #56" w:history="1">
        <w:r w:rsidR="00A563E6">
          <w:rPr>
            <w:rFonts w:ascii="Times New Roman" w:hAnsi="Times New Roman" w:cs="Times New Roman"/>
            <w:noProof/>
          </w:rPr>
          <w:t>Lew and Waldvogel 2004</w:t>
        </w:r>
      </w:hyperlink>
      <w:r w:rsidR="00C105EE">
        <w:rPr>
          <w:rFonts w:ascii="Times New Roman" w:hAnsi="Times New Roman" w:cs="Times New Roman"/>
          <w:noProof/>
        </w:rPr>
        <w:t xml:space="preserve">; </w:t>
      </w:r>
      <w:hyperlink w:anchor="_ENREF_156" w:tooltip="Ortner, 2008 #64" w:history="1">
        <w:r w:rsidR="00A563E6">
          <w:rPr>
            <w:rFonts w:ascii="Times New Roman" w:hAnsi="Times New Roman" w:cs="Times New Roman"/>
            <w:noProof/>
          </w:rPr>
          <w:t>Ortner 2008</w:t>
        </w:r>
      </w:hyperlink>
      <w:r w:rsidR="00C105EE">
        <w:rPr>
          <w:rFonts w:ascii="Times New Roman" w:hAnsi="Times New Roman" w:cs="Times New Roman"/>
          <w:noProof/>
        </w:rPr>
        <w:t xml:space="preserve">; </w:t>
      </w:r>
      <w:hyperlink w:anchor="_ENREF_210" w:tooltip="Taylor, 2008 #47" w:history="1">
        <w:r w:rsidR="00A563E6">
          <w:rPr>
            <w:rFonts w:ascii="Times New Roman" w:hAnsi="Times New Roman" w:cs="Times New Roman"/>
            <w:noProof/>
          </w:rPr>
          <w:t>Taylor and Borgnakke 2008</w:t>
        </w:r>
      </w:hyperlink>
      <w:r w:rsidR="00C105EE">
        <w:rPr>
          <w:rFonts w:ascii="Times New Roman" w:hAnsi="Times New Roman" w:cs="Times New Roman"/>
          <w:noProof/>
        </w:rPr>
        <w:t>)</w:t>
      </w:r>
      <w:r w:rsidR="0013087B">
        <w:rPr>
          <w:rFonts w:ascii="Times New Roman" w:hAnsi="Times New Roman" w:cs="Times New Roman"/>
        </w:rPr>
        <w:fldChar w:fldCharType="end"/>
      </w:r>
      <w:r w:rsidRPr="00E72A80">
        <w:rPr>
          <w:rFonts w:ascii="Times New Roman" w:hAnsi="Times New Roman" w:cs="Times New Roman"/>
        </w:rPr>
        <w:t>.</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 xml:space="preserve">A confounding factor in this research is that the pathologies observed are not mutually exclusive in their source.  Many of the above-described pathologies may present on skeletal remain for reasons other than diabetes.  However, the pattern and location of pathologies within a set of remain potentiates the distinction of diabetes.  Fractures, for example, show dramatically higher incidence in elderly individuals of both sexes, regardless of diabetic status.  Osteoporotic fractures and fractures due to age-related changes in bone quality are observed most often in the hip (femoral head and acetabulum joint complex), and in the wrist, often as a result of breaking a fall.  Alternatively, diabetics show a higher number of macro- and micro-fractures in the lower limb (distal tibia and fibula) and the ankle </w:t>
      </w:r>
      <w:r w:rsidRPr="00E72A80">
        <w:rPr>
          <w:rFonts w:ascii="Times New Roman" w:hAnsi="Times New Roman" w:cs="Times New Roman"/>
        </w:rPr>
        <w:fldChar w:fldCharType="begin"/>
      </w:r>
      <w:r w:rsidR="0013087B">
        <w:rPr>
          <w:rFonts w:ascii="Times New Roman" w:hAnsi="Times New Roman" w:cs="Times New Roman"/>
        </w:rPr>
        <w:instrText xml:space="preserve"> ADDIN EN.CITE &lt;EndNote&gt;&lt;Cite&gt;&lt;Author&gt;Keegan&lt;/Author&gt;&lt;Year&gt;2002&lt;/Year&gt;&lt;RecNum&gt;82&lt;/RecNum&gt;&lt;DisplayText&gt;(Keegan et al. 2002)&lt;/DisplayText&gt;&lt;record&gt;&lt;rec-number&gt;82&lt;/rec-number&gt;&lt;foreign-keys&gt;&lt;key app="EN" db-id="ss9v0srs9rwrx4exepa5ewezxsd9wwv5edwd"&gt;82&lt;/key&gt;&lt;/foreign-keys&gt;&lt;ref-type name="Journal Article"&gt;17&lt;/ref-type&gt;&lt;contributors&gt;&lt;authors&gt;&lt;author&gt;Keegan, T. H. M.&lt;/author&gt;&lt;author&gt;Kelsey, J. L.&lt;/author&gt;&lt;author&gt;Sidney, S.&lt;/author&gt;&lt;author&gt;Quesenberry, C. P.&lt;/author&gt;&lt;/authors&gt;&lt;/contributors&gt;&lt;titles&gt;&lt;title&gt;Foot problems as risk factors of fractures&lt;/title&gt;&lt;secondary-title&gt;American Journal of Epidemiology&lt;/secondary-title&gt;&lt;/titles&gt;&lt;pages&gt;926-931&lt;/pages&gt;&lt;volume&gt;155&lt;/volume&gt;&lt;number&gt;10&lt;/number&gt;&lt;dates&gt;&lt;year&gt;2002&lt;/year&gt;&lt;pub-dates&gt;&lt;date&gt;May&lt;/date&gt;&lt;/pub-dates&gt;&lt;/dates&gt;&lt;isbn&gt;0002-9262&lt;/isbn&gt;&lt;accession-num&gt;WOS:000175628800007&lt;/accession-num&gt;&lt;urls&gt;&lt;related-urls&gt;&lt;url&gt;&amp;lt;Go to ISI&amp;gt;://WOS:000175628800007&lt;/url&gt;&lt;/related-urls&gt;&lt;/urls&gt;&lt;electronic-resource-num&gt;10.1093/aje/155.10.926&lt;/electronic-resource-num&gt;&lt;/record&gt;&lt;/Cite&gt;&lt;/EndNote&gt;</w:instrText>
      </w:r>
      <w:r w:rsidRPr="00E72A80">
        <w:rPr>
          <w:rFonts w:ascii="Times New Roman" w:hAnsi="Times New Roman" w:cs="Times New Roman"/>
        </w:rPr>
        <w:fldChar w:fldCharType="separate"/>
      </w:r>
      <w:r w:rsidRPr="00E72A80">
        <w:rPr>
          <w:rFonts w:ascii="Times New Roman" w:hAnsi="Times New Roman" w:cs="Times New Roman"/>
          <w:noProof/>
        </w:rPr>
        <w:t>(</w:t>
      </w:r>
      <w:hyperlink w:anchor="_ENREF_103" w:tooltip="Keegan, 2002 #82" w:history="1">
        <w:r w:rsidR="00A563E6" w:rsidRPr="00E72A80">
          <w:rPr>
            <w:rFonts w:ascii="Times New Roman" w:hAnsi="Times New Roman" w:cs="Times New Roman"/>
            <w:noProof/>
          </w:rPr>
          <w:t>Keegan et al. 2002</w:t>
        </w:r>
      </w:hyperlink>
      <w:r w:rsidRPr="00E72A80">
        <w:rPr>
          <w:rFonts w:ascii="Times New Roman" w:hAnsi="Times New Roman" w:cs="Times New Roman"/>
          <w:noProof/>
        </w:rPr>
        <w:t>)</w:t>
      </w:r>
      <w:r w:rsidRPr="00E72A80">
        <w:rPr>
          <w:rFonts w:ascii="Times New Roman" w:hAnsi="Times New Roman" w:cs="Times New Roman"/>
        </w:rPr>
        <w:fldChar w:fldCharType="end"/>
      </w:r>
      <w:r w:rsidRPr="00E72A80">
        <w:rPr>
          <w:rFonts w:ascii="Times New Roman" w:hAnsi="Times New Roman" w:cs="Times New Roman"/>
        </w:rPr>
        <w:t>.  Therefore, fractures and porosity may be present in skeletal areas significant for diabetics, but not typically associated with osteoporosis.</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 xml:space="preserve">Similar discrepancy in pattern is noted with regards to osteomyelitis.  Within the general clinical population osteomyelitis occurs with greatest frequency in post-operative patients, particularly those receiving joint prostheses and implanted devices </w:t>
      </w:r>
      <w:r w:rsidRPr="00E72A80">
        <w:rPr>
          <w:rFonts w:ascii="Times New Roman" w:hAnsi="Times New Roman" w:cs="Times New Roman"/>
        </w:rPr>
        <w:fldChar w:fldCharType="begin"/>
      </w:r>
      <w:r w:rsidRPr="00E72A80">
        <w:rPr>
          <w:rFonts w:ascii="Times New Roman" w:hAnsi="Times New Roman" w:cs="Times New Roman"/>
        </w:rPr>
        <w:instrText xml:space="preserve"> ADDIN EN.CITE &lt;EndNote&gt;&lt;Cite&gt;&lt;Author&gt;Sia&lt;/Author&gt;&lt;Year&gt;2006&lt;/Year&gt;&lt;RecNum&gt;57&lt;/RecNum&gt;&lt;DisplayText&gt;(Sia and Berbari 2006)&lt;/DisplayText&gt;&lt;record&gt;&lt;rec-number&gt;57&lt;/rec-number&gt;&lt;foreign-keys&gt;&lt;key app="EN" db-id="paa0e0dr690s28ea5a35atdvddawdvza2fz5"&gt;57&lt;/key&gt;&lt;/foreign-keys&gt;&lt;ref-type name="Journal Article"&gt;17&lt;/ref-type&gt;&lt;contributors&gt;&lt;authors&gt;&lt;author&gt;Sia, I. G.&lt;/author&gt;&lt;author&gt;Berbari, E. F.&lt;/author&gt;&lt;/authors&gt;&lt;/contributors&gt;&lt;titles&gt;&lt;title&gt;Osteomyelitis&lt;/title&gt;&lt;secondary-title&gt;Best Practice &amp;amp; Research in Clinical Rheumatology&lt;/secondary-title&gt;&lt;/titles&gt;&lt;periodical&gt;&lt;full-title&gt;Best Practice &amp;amp; Research in Clinical Rheumatology&lt;/full-title&gt;&lt;/periodical&gt;&lt;pages&gt;1065-1081&lt;/pages&gt;&lt;volume&gt;20&lt;/volume&gt;&lt;number&gt;6&lt;/number&gt;&lt;dates&gt;&lt;year&gt;2006&lt;/year&gt;&lt;pub-dates&gt;&lt;date&gt;Dec&lt;/date&gt;&lt;/pub-dates&gt;&lt;/dates&gt;&lt;isbn&gt;1521-6942&lt;/isbn&gt;&lt;accession-num&gt;WOS:000243265200004&lt;/accession-num&gt;&lt;urls&gt;&lt;related-urls&gt;&lt;url&gt;&amp;lt;Go to ISI&amp;gt;://WOS:000243265200004&lt;/url&gt;&lt;/related-urls&gt;&lt;/urls&gt;&lt;electronic-resource-num&gt;10.1016/j.berh.2006.08.014&lt;/electronic-resource-num&gt;&lt;/record&gt;&lt;/Cite&gt;&lt;/EndNote&gt;</w:instrText>
      </w:r>
      <w:r w:rsidRPr="00E72A80">
        <w:rPr>
          <w:rFonts w:ascii="Times New Roman" w:hAnsi="Times New Roman" w:cs="Times New Roman"/>
        </w:rPr>
        <w:fldChar w:fldCharType="separate"/>
      </w:r>
      <w:r w:rsidRPr="00E72A80">
        <w:rPr>
          <w:rFonts w:ascii="Times New Roman" w:hAnsi="Times New Roman" w:cs="Times New Roman"/>
          <w:noProof/>
        </w:rPr>
        <w:t>(</w:t>
      </w:r>
      <w:hyperlink w:anchor="_ENREF_199" w:tooltip="Sia, 2006 #57" w:history="1">
        <w:r w:rsidR="00A563E6" w:rsidRPr="00E72A80">
          <w:rPr>
            <w:rFonts w:ascii="Times New Roman" w:hAnsi="Times New Roman" w:cs="Times New Roman"/>
            <w:noProof/>
          </w:rPr>
          <w:t>Sia and Berbari 2006</w:t>
        </w:r>
      </w:hyperlink>
      <w:r w:rsidRPr="00E72A80">
        <w:rPr>
          <w:rFonts w:ascii="Times New Roman" w:hAnsi="Times New Roman" w:cs="Times New Roman"/>
          <w:noProof/>
        </w:rPr>
        <w:t>)</w:t>
      </w:r>
      <w:r w:rsidRPr="00E72A80">
        <w:rPr>
          <w:rFonts w:ascii="Times New Roman" w:hAnsi="Times New Roman" w:cs="Times New Roman"/>
        </w:rPr>
        <w:fldChar w:fldCharType="end"/>
      </w:r>
      <w:r w:rsidRPr="00E72A80">
        <w:rPr>
          <w:rFonts w:ascii="Times New Roman" w:hAnsi="Times New Roman" w:cs="Times New Roman"/>
        </w:rPr>
        <w:t xml:space="preserve">.  Osteomyelitis secondary to surgery can occur in any bone, though rarely in the cranium.  The second most commonly encountered type is diabetic osteomyelitis, a chronic bone infection caused by diabetic foot ulcers and vascular insufficiency.  Diabetic osteomyelitis may be observed in the absence of major surgery or prostheses, and is found almost exclusively in the distal leg, tarsals, metatarsals, and foot phalanges. </w:t>
      </w:r>
      <w:r w:rsidR="00E228A8">
        <w:rPr>
          <w:rFonts w:ascii="Times New Roman" w:hAnsi="Times New Roman" w:cs="Times New Roman"/>
        </w:rPr>
        <w:t xml:space="preserve"> </w:t>
      </w:r>
      <w:r w:rsidRPr="00E72A80">
        <w:rPr>
          <w:rFonts w:ascii="Times New Roman" w:hAnsi="Times New Roman" w:cs="Times New Roman"/>
        </w:rPr>
        <w:t>“Diabetic foot” is a well-known complication in radiological studies and medical research, but has yet to be documented in postmortem osteological samples.</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lastRenderedPageBreak/>
        <w:t xml:space="preserve">Another confounding factor is physical activity pattern.  Degenerative changes in bone can result from minor trauma and repetitive activities.  This type of degeneration commonly occurs with vocations pastimes that require a high level of physical activity place increased stress on the legs and feet.  “Heel spurs” are </w:t>
      </w:r>
      <w:proofErr w:type="spellStart"/>
      <w:r w:rsidRPr="00E72A80">
        <w:rPr>
          <w:rFonts w:ascii="Times New Roman" w:hAnsi="Times New Roman" w:cs="Times New Roman"/>
        </w:rPr>
        <w:t>exostoses</w:t>
      </w:r>
      <w:proofErr w:type="spellEnd"/>
      <w:r w:rsidRPr="00E72A80">
        <w:rPr>
          <w:rFonts w:ascii="Times New Roman" w:hAnsi="Times New Roman" w:cs="Times New Roman"/>
        </w:rPr>
        <w:t xml:space="preserve"> known to develop in highly mobile individuals </w:t>
      </w:r>
      <w:r w:rsidRPr="00E72A80">
        <w:rPr>
          <w:rFonts w:ascii="Times New Roman" w:hAnsi="Times New Roman" w:cs="Times New Roman"/>
        </w:rPr>
        <w:fldChar w:fldCharType="begin"/>
      </w:r>
      <w:r w:rsidR="00D12E37">
        <w:rPr>
          <w:rFonts w:ascii="Times New Roman" w:hAnsi="Times New Roman" w:cs="Times New Roman"/>
        </w:rPr>
        <w:instrText xml:space="preserve"> ADDIN EN.CITE &lt;EndNote&gt;&lt;Cite&gt;&lt;Author&gt;Buchbinder&lt;/Author&gt;&lt;Year&gt;2004&lt;/Year&gt;&lt;RecNum&gt;25&lt;/RecNum&gt;&lt;DisplayText&gt;(Buchbinder 2004)&lt;/DisplayText&gt;&lt;record&gt;&lt;rec-number&gt;25&lt;/rec-number&gt;&lt;foreign-keys&gt;&lt;key app="EN" db-id="z2dr9rx94dfex2e0vpq5rr9bxrswefvs5eer"&gt;25&lt;/key&gt;&lt;/foreign-keys&gt;&lt;ref-type name="Journal Article"&gt;17&lt;/ref-type&gt;&lt;contributors&gt;&lt;authors&gt;&lt;author&gt;Buchbinder, R.&lt;/author&gt;&lt;/authors&gt;&lt;/contributors&gt;&lt;titles&gt;&lt;title&gt;Plantar fasciitis&lt;/title&gt;&lt;secondary-title&gt;New England Journal of Medicine&lt;/secondary-title&gt;&lt;/titles&gt;&lt;periodical&gt;&lt;full-title&gt;New England Journal of Medicine&lt;/full-title&gt;&lt;/periodical&gt;&lt;pages&gt;2159-2166&lt;/pages&gt;&lt;volume&gt;350&lt;/volume&gt;&lt;number&gt;21&lt;/number&gt;&lt;dates&gt;&lt;year&gt;2004&lt;/year&gt;&lt;pub-dates&gt;&lt;date&gt;May&lt;/date&gt;&lt;/pub-dates&gt;&lt;/dates&gt;&lt;isbn&gt;0028-4793&lt;/isbn&gt;&lt;accession-num&gt;WOS:000221496700008&lt;/accession-num&gt;&lt;urls&gt;&lt;related-urls&gt;&lt;url&gt;&amp;lt;Go to ISI&amp;gt;://WOS:000221496700008&lt;/url&gt;&lt;/related-urls&gt;&lt;/urls&gt;&lt;electronic-resource-num&gt;10.1056/NEJMcp032745&lt;/electronic-resource-num&gt;&lt;/record&gt;&lt;/Cite&gt;&lt;/EndNote&gt;</w:instrText>
      </w:r>
      <w:r w:rsidRPr="00E72A80">
        <w:rPr>
          <w:rFonts w:ascii="Times New Roman" w:hAnsi="Times New Roman" w:cs="Times New Roman"/>
        </w:rPr>
        <w:fldChar w:fldCharType="separate"/>
      </w:r>
      <w:r w:rsidRPr="00E72A80">
        <w:rPr>
          <w:rFonts w:ascii="Times New Roman" w:hAnsi="Times New Roman" w:cs="Times New Roman"/>
          <w:noProof/>
        </w:rPr>
        <w:t>(</w:t>
      </w:r>
      <w:hyperlink w:anchor="_ENREF_22" w:tooltip="Buchbinder, 2004 #25" w:history="1">
        <w:r w:rsidR="00A563E6" w:rsidRPr="00E72A80">
          <w:rPr>
            <w:rFonts w:ascii="Times New Roman" w:hAnsi="Times New Roman" w:cs="Times New Roman"/>
            <w:noProof/>
          </w:rPr>
          <w:t>Buchbinder 2004</w:t>
        </w:r>
      </w:hyperlink>
      <w:r w:rsidRPr="00E72A80">
        <w:rPr>
          <w:rFonts w:ascii="Times New Roman" w:hAnsi="Times New Roman" w:cs="Times New Roman"/>
          <w:noProof/>
        </w:rPr>
        <w:t>)</w:t>
      </w:r>
      <w:r w:rsidRPr="00E72A80">
        <w:rPr>
          <w:rFonts w:ascii="Times New Roman" w:hAnsi="Times New Roman" w:cs="Times New Roman"/>
        </w:rPr>
        <w:fldChar w:fldCharType="end"/>
      </w:r>
      <w:r w:rsidRPr="00E72A80">
        <w:rPr>
          <w:rFonts w:ascii="Times New Roman" w:hAnsi="Times New Roman" w:cs="Times New Roman"/>
        </w:rPr>
        <w:t xml:space="preserve">, and are also associated with type 2 diabetes.  But most diabetics who suffer multiple comorbidities have limited mobility.  Rather than intense activity, the etiology of diabetic heel spurs is related to bearing excessive body mass while simultaneously overproducing anabolic hormones like leptin and insulin. </w:t>
      </w:r>
      <w:r w:rsidR="00E228A8">
        <w:rPr>
          <w:rFonts w:ascii="Times New Roman" w:hAnsi="Times New Roman" w:cs="Times New Roman"/>
        </w:rPr>
        <w:t xml:space="preserve"> </w:t>
      </w:r>
      <w:r w:rsidRPr="00E72A80">
        <w:rPr>
          <w:rFonts w:ascii="Times New Roman" w:hAnsi="Times New Roman" w:cs="Times New Roman"/>
        </w:rPr>
        <w:t xml:space="preserve">Heel spurs form from calcification deposits on the medial process on the inferior calcaneus, at the origin the plantar fascia </w:t>
      </w:r>
      <w:r w:rsidRPr="00E72A80">
        <w:rPr>
          <w:rFonts w:ascii="Times New Roman" w:hAnsi="Times New Roman" w:cs="Times New Roman"/>
        </w:rPr>
        <w:fldChar w:fldCharType="begin"/>
      </w:r>
      <w:r w:rsidRPr="00E72A80">
        <w:rPr>
          <w:rFonts w:ascii="Times New Roman" w:hAnsi="Times New Roman" w:cs="Times New Roman"/>
        </w:rPr>
        <w:instrText xml:space="preserve"> ADDIN EN.CITE &lt;EndNote&gt;&lt;Cite&gt;&lt;Author&gt;Riddle&lt;/Author&gt;&lt;Year&gt;2003&lt;/Year&gt;&lt;RecNum&gt;62&lt;/RecNum&gt;&lt;DisplayText&gt;(Riddle et al. 2003)&lt;/DisplayText&gt;&lt;record&gt;&lt;rec-number&gt;62&lt;/rec-number&gt;&lt;foreign-keys&gt;&lt;key app="EN" db-id="paa0e0dr690s28ea5a35atdvddawdvza2fz5"&gt;62&lt;/key&gt;&lt;/foreign-keys&gt;&lt;ref-type name="Journal Article"&gt;17&lt;/ref-type&gt;&lt;contributors&gt;&lt;authors&gt;&lt;author&gt;Riddle, D.&lt;/author&gt;&lt;author&gt;Pulisic, M.&lt;/author&gt;&lt;author&gt;Pidcoe, P.&lt;/author&gt;&lt;author&gt;Johnson, R. E.&lt;/author&gt;&lt;/authors&gt;&lt;/contributors&gt;&lt;titles&gt;&lt;title&gt;Risk factors for plantar fasciitis: A matched case-control study&lt;/title&gt;&lt;secondary-title&gt;Journal of Bone and Joint Surgery-American Volume&lt;/secondary-title&gt;&lt;/titles&gt;&lt;periodical&gt;&lt;full-title&gt;Journal of Bone and Joint Surgery-American Volume&lt;/full-title&gt;&lt;/periodical&gt;&lt;pages&gt;872-877&lt;/pages&gt;&lt;volume&gt;85A&lt;/volume&gt;&lt;number&gt;5&lt;/number&gt;&lt;dates&gt;&lt;year&gt;2003&lt;/year&gt;&lt;pub-dates&gt;&lt;date&gt;May&lt;/date&gt;&lt;/pub-dates&gt;&lt;/dates&gt;&lt;isbn&gt;0021-9355&lt;/isbn&gt;&lt;accession-num&gt;WOS:000182712100015&lt;/accession-num&gt;&lt;urls&gt;&lt;related-urls&gt;&lt;url&gt;&amp;lt;Go to ISI&amp;gt;://WOS:000182712100015&lt;/url&gt;&lt;/related-urls&gt;&lt;/urls&gt;&lt;/record&gt;&lt;/Cite&gt;&lt;/EndNote&gt;</w:instrText>
      </w:r>
      <w:r w:rsidRPr="00E72A80">
        <w:rPr>
          <w:rFonts w:ascii="Times New Roman" w:hAnsi="Times New Roman" w:cs="Times New Roman"/>
        </w:rPr>
        <w:fldChar w:fldCharType="separate"/>
      </w:r>
      <w:r w:rsidRPr="00E72A80">
        <w:rPr>
          <w:rFonts w:ascii="Times New Roman" w:hAnsi="Times New Roman" w:cs="Times New Roman"/>
          <w:noProof/>
        </w:rPr>
        <w:t>(</w:t>
      </w:r>
      <w:hyperlink w:anchor="_ENREF_181" w:tooltip="Riddle, 2003 #62" w:history="1">
        <w:r w:rsidR="00A563E6" w:rsidRPr="00E72A80">
          <w:rPr>
            <w:rFonts w:ascii="Times New Roman" w:hAnsi="Times New Roman" w:cs="Times New Roman"/>
            <w:noProof/>
          </w:rPr>
          <w:t>Riddle et al. 2003</w:t>
        </w:r>
      </w:hyperlink>
      <w:r w:rsidRPr="00E72A80">
        <w:rPr>
          <w:rFonts w:ascii="Times New Roman" w:hAnsi="Times New Roman" w:cs="Times New Roman"/>
          <w:noProof/>
        </w:rPr>
        <w:t>)</w:t>
      </w:r>
      <w:r w:rsidRPr="00E72A80">
        <w:rPr>
          <w:rFonts w:ascii="Times New Roman" w:hAnsi="Times New Roman" w:cs="Times New Roman"/>
        </w:rPr>
        <w:fldChar w:fldCharType="end"/>
      </w:r>
      <w:r w:rsidRPr="00E72A80">
        <w:rPr>
          <w:rFonts w:ascii="Times New Roman" w:hAnsi="Times New Roman" w:cs="Times New Roman"/>
        </w:rPr>
        <w:t xml:space="preserve">.  Exposure to strain may tear the fascia and calcification occurs in response.  Infrequent mobility and disproportionate body weight, coupled with overactive anabolic hormones promotes the development of heel spurs in diabetics.  Diabetic may express heel spurs but do not demonstrate </w:t>
      </w:r>
      <w:r>
        <w:rPr>
          <w:rFonts w:ascii="Times New Roman" w:hAnsi="Times New Roman" w:cs="Times New Roman"/>
        </w:rPr>
        <w:t xml:space="preserve">the </w:t>
      </w:r>
      <w:r w:rsidRPr="00E72A80">
        <w:rPr>
          <w:rFonts w:ascii="Times New Roman" w:hAnsi="Times New Roman" w:cs="Times New Roman"/>
        </w:rPr>
        <w:t>well-developed muscle attachment sites observed in active individuals</w:t>
      </w:r>
      <w:r w:rsidR="00E228A8">
        <w:rPr>
          <w:rFonts w:ascii="Times New Roman" w:hAnsi="Times New Roman" w:cs="Times New Roman"/>
        </w:rPr>
        <w:t>.</w:t>
      </w:r>
      <w:r w:rsidRPr="00E72A80">
        <w:rPr>
          <w:rFonts w:ascii="Times New Roman" w:hAnsi="Times New Roman" w:cs="Times New Roman"/>
        </w:rPr>
        <w:t xml:space="preserve">  </w:t>
      </w:r>
    </w:p>
    <w:p w:rsidR="006A3B64" w:rsidRPr="00E72A80" w:rsidRDefault="006A3B64" w:rsidP="006A3B64">
      <w:pPr>
        <w:spacing w:after="0" w:line="480" w:lineRule="auto"/>
        <w:rPr>
          <w:rFonts w:ascii="Times New Roman" w:hAnsi="Times New Roman" w:cs="Times New Roman"/>
        </w:rPr>
      </w:pPr>
      <w:r w:rsidRPr="00E72A80">
        <w:rPr>
          <w:rFonts w:ascii="Times New Roman" w:hAnsi="Times New Roman" w:cs="Times New Roman"/>
        </w:rPr>
        <w:t xml:space="preserve"> </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The hypothesis for t</w:t>
      </w:r>
      <w:r w:rsidR="001A4DDF">
        <w:rPr>
          <w:rFonts w:ascii="Times New Roman" w:hAnsi="Times New Roman" w:cs="Times New Roman"/>
        </w:rPr>
        <w:t>his part of the research is</w:t>
      </w:r>
      <w:r w:rsidRPr="00E72A80">
        <w:rPr>
          <w:rFonts w:ascii="Times New Roman" w:hAnsi="Times New Roman" w:cs="Times New Roman"/>
        </w:rPr>
        <w:t xml:space="preserve"> that the presence and pattern of osteological pathologies will be distinct in diabetics, and will differ from non-diabetics who may still present some of the described conditions.   The goals for this portion of the research include: 1) to determine if pathological complications of diabetes described in clinical literature are observable in bone, 2) to determine if diabetic</w:t>
      </w:r>
      <w:r>
        <w:rPr>
          <w:rFonts w:ascii="Times New Roman" w:hAnsi="Times New Roman" w:cs="Times New Roman"/>
        </w:rPr>
        <w:t>s</w:t>
      </w:r>
      <w:r w:rsidRPr="00E72A80">
        <w:rPr>
          <w:rFonts w:ascii="Times New Roman" w:hAnsi="Times New Roman" w:cs="Times New Roman"/>
        </w:rPr>
        <w:t xml:space="preserve"> and non-diabetic</w:t>
      </w:r>
      <w:r>
        <w:rPr>
          <w:rFonts w:ascii="Times New Roman" w:hAnsi="Times New Roman" w:cs="Times New Roman"/>
        </w:rPr>
        <w:t>s</w:t>
      </w:r>
      <w:r w:rsidRPr="00E72A80">
        <w:rPr>
          <w:rFonts w:ascii="Times New Roman" w:hAnsi="Times New Roman" w:cs="Times New Roman"/>
        </w:rPr>
        <w:t xml:space="preserve"> significantly differ in the presence/extent of the osteological pathologies, 3) to determine the best set of characteristics that differentiate diabetics from non-diabetics</w:t>
      </w:r>
      <w:r w:rsidR="00E228A8">
        <w:rPr>
          <w:rFonts w:ascii="Times New Roman" w:hAnsi="Times New Roman" w:cs="Times New Roman"/>
        </w:rPr>
        <w:t>.</w:t>
      </w:r>
    </w:p>
    <w:p w:rsidR="006A3B64" w:rsidRPr="00E72A80" w:rsidRDefault="006A3B64" w:rsidP="006A3B64">
      <w:pPr>
        <w:spacing w:after="0" w:line="480" w:lineRule="auto"/>
        <w:rPr>
          <w:rFonts w:ascii="Times New Roman" w:hAnsi="Times New Roman" w:cs="Times New Roman"/>
        </w:rPr>
      </w:pPr>
    </w:p>
    <w:p w:rsidR="006A3B64" w:rsidRPr="00CB3029" w:rsidRDefault="006A3B64" w:rsidP="006A3B64">
      <w:pPr>
        <w:spacing w:after="0" w:line="480" w:lineRule="auto"/>
        <w:rPr>
          <w:rFonts w:ascii="Times New Roman" w:hAnsi="Times New Roman" w:cs="Times New Roman"/>
          <w:b/>
        </w:rPr>
      </w:pPr>
      <w:r w:rsidRPr="00CB3029">
        <w:rPr>
          <w:rFonts w:ascii="Times New Roman" w:hAnsi="Times New Roman" w:cs="Times New Roman"/>
          <w:b/>
        </w:rPr>
        <w:t>Methods</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 xml:space="preserve">Diabetes is a disease primarily characterized by altered glucose metabolism, a phenomenon which cannot be examined postmortem.  However, gross osteological features may serve as markers of the disease presence.  The previously described pair-matched sample used in bone mineral density scanning was also used for analysis of skeletal pathologies.  This includes a skeletal sample of 39 diabetics and 40 non-diabetics, matched on demographic factors sex, age, and weight.  One set of remains </w:t>
      </w:r>
      <w:r w:rsidRPr="00E72A80">
        <w:rPr>
          <w:rFonts w:ascii="Times New Roman" w:hAnsi="Times New Roman" w:cs="Times New Roman"/>
        </w:rPr>
        <w:lastRenderedPageBreak/>
        <w:t>from the original pair-matched sample (described in Chapter 4) was returned to next of kin after bone density scanning but prior to osteological analysis.  Thus, the total number of samples in each subgroup is not equal.  Each skeleton was examined and scored in its entirety for pathologies.  This was done blindly with regards to diabetic status.  Data for this portion of the research are binary and ordinal in nature.</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Seventeen total variables were investigated, concerning five major diabetic indicators: fractures, macroscopic porosity, osteomyelitis, osteophyte/</w:t>
      </w:r>
      <w:proofErr w:type="spellStart"/>
      <w:r w:rsidRPr="00E72A80">
        <w:rPr>
          <w:rFonts w:ascii="Times New Roman" w:hAnsi="Times New Roman" w:cs="Times New Roman"/>
        </w:rPr>
        <w:t>exostosis</w:t>
      </w:r>
      <w:proofErr w:type="spellEnd"/>
      <w:r w:rsidRPr="00E72A80">
        <w:rPr>
          <w:rFonts w:ascii="Times New Roman" w:hAnsi="Times New Roman" w:cs="Times New Roman"/>
        </w:rPr>
        <w:t xml:space="preserve"> formation, and </w:t>
      </w:r>
      <w:proofErr w:type="spellStart"/>
      <w:r w:rsidRPr="00E72A80">
        <w:rPr>
          <w:rFonts w:ascii="Times New Roman" w:hAnsi="Times New Roman" w:cs="Times New Roman"/>
        </w:rPr>
        <w:t>periostitis</w:t>
      </w:r>
      <w:proofErr w:type="spellEnd"/>
      <w:r w:rsidRPr="00E72A80">
        <w:rPr>
          <w:rFonts w:ascii="Times New Roman" w:hAnsi="Times New Roman" w:cs="Times New Roman"/>
        </w:rPr>
        <w:t xml:space="preserve"> with associated dental conditions.  </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Fractures were scored as the total number observed in each specified area: distal humerus, distal forearm (radius and ulna), distal lower limb (tibia and fibula), and feet (metatarsals and foot phalanges).  A major fracture exhibiting any radiating fractures would be counted as a single failure event, in order to quantify the number of incidents rather than severity of breakage.  Left and right elements were scored additively, so that one fracture in the left distal tibia and another fracture in the right distal tibia would be given a total score of “2”.  No perimortem fractures were observed in the current sample</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 xml:space="preserve">Areas examined for macroscopic porosity include: humeral head, distal forearm (radius and ulna, including both </w:t>
      </w:r>
      <w:proofErr w:type="spellStart"/>
      <w:r w:rsidRPr="00E72A80">
        <w:rPr>
          <w:rFonts w:ascii="Times New Roman" w:hAnsi="Times New Roman" w:cs="Times New Roman"/>
        </w:rPr>
        <w:t>styloid</w:t>
      </w:r>
      <w:proofErr w:type="spellEnd"/>
      <w:r w:rsidRPr="00E72A80">
        <w:rPr>
          <w:rFonts w:ascii="Times New Roman" w:hAnsi="Times New Roman" w:cs="Times New Roman"/>
        </w:rPr>
        <w:t xml:space="preserve"> processes), carpal bones, distal one-third of the lower limb (tibia and fibula, including medial and lateral malleoli), and the tarsal bones.  Porosity was scored according to extent of the area affected, as described in Standards for Data Collection from Human Skeletal Remains </w:t>
      </w:r>
      <w:r w:rsidRPr="00E72A80">
        <w:rPr>
          <w:rFonts w:ascii="Times New Roman" w:hAnsi="Times New Roman" w:cs="Times New Roman"/>
        </w:rPr>
        <w:fldChar w:fldCharType="begin"/>
      </w:r>
      <w:r w:rsidRPr="00E72A80">
        <w:rPr>
          <w:rFonts w:ascii="Times New Roman" w:hAnsi="Times New Roman" w:cs="Times New Roman"/>
        </w:rPr>
        <w:instrText xml:space="preserve"> ADDIN EN.CITE &lt;EndNote&gt;&lt;Cite&gt;&lt;Author&gt;Buikstra&lt;/Author&gt;&lt;Year&gt;1994&lt;/Year&gt;&lt;RecNum&gt;63&lt;/RecNum&gt;&lt;DisplayText&gt;(Buikstra and Ubelaker 1994)&lt;/DisplayText&gt;&lt;record&gt;&lt;rec-number&gt;63&lt;/rec-number&gt;&lt;foreign-keys&gt;&lt;key app="EN" db-id="paa0e0dr690s28ea5a35atdvddawdvza2fz5"&gt;63&lt;/key&gt;&lt;/foreign-keys&gt;&lt;ref-type name="Book"&gt;6&lt;/ref-type&gt;&lt;contributors&gt;&lt;authors&gt;&lt;author&gt;Buikstra, Jane E.&lt;/author&gt;&lt;author&gt;Ubelaker, Douglas H.&lt;/author&gt;&lt;/authors&gt;&lt;secondary-authors&gt;&lt;author&gt;Davis, Hester A.&lt;/author&gt;&lt;/secondary-authors&gt;&lt;/contributors&gt;&lt;titles&gt;&lt;title&gt;Standards for Data Collection from Human Skeletal Remains. Proceedings of a seminar at The Field Museum of Natural History Organized by Jonathan Haas&lt;/title&gt;&lt;secondary-title&gt;Arkansas Archeological Survey Research Series&lt;/secondary-title&gt;&lt;/titles&gt;&lt;volume&gt;44&lt;/volume&gt;&lt;keywords&gt;&lt;keyword&gt;Everything&lt;/keyword&gt;&lt;/keywords&gt;&lt;dates&gt;&lt;year&gt;1994&lt;/year&gt;&lt;/dates&gt;&lt;pub-location&gt;Fayetteville&lt;/pub-location&gt;&lt;publisher&gt;Arkansas Archeological Survey&lt;/publisher&gt;&lt;isbn&gt;1563490787&lt;/isbn&gt;&lt;urls&gt;&lt;/urls&gt;&lt;/record&gt;&lt;/Cite&gt;&lt;/EndNote&gt;</w:instrText>
      </w:r>
      <w:r w:rsidRPr="00E72A80">
        <w:rPr>
          <w:rFonts w:ascii="Times New Roman" w:hAnsi="Times New Roman" w:cs="Times New Roman"/>
        </w:rPr>
        <w:fldChar w:fldCharType="separate"/>
      </w:r>
      <w:r w:rsidRPr="00E72A80">
        <w:rPr>
          <w:rFonts w:ascii="Times New Roman" w:hAnsi="Times New Roman" w:cs="Times New Roman"/>
          <w:noProof/>
        </w:rPr>
        <w:t>(</w:t>
      </w:r>
      <w:hyperlink w:anchor="_ENREF_23" w:tooltip="Buikstra, 1994 #63" w:history="1">
        <w:r w:rsidR="00A563E6" w:rsidRPr="00E72A80">
          <w:rPr>
            <w:rFonts w:ascii="Times New Roman" w:hAnsi="Times New Roman" w:cs="Times New Roman"/>
            <w:noProof/>
          </w:rPr>
          <w:t>Buikstra and Ubelaker 1994</w:t>
        </w:r>
      </w:hyperlink>
      <w:r w:rsidRPr="00E72A80">
        <w:rPr>
          <w:rFonts w:ascii="Times New Roman" w:hAnsi="Times New Roman" w:cs="Times New Roman"/>
          <w:noProof/>
        </w:rPr>
        <w:t>)</w:t>
      </w:r>
      <w:r w:rsidRPr="00E72A80">
        <w:rPr>
          <w:rFonts w:ascii="Times New Roman" w:hAnsi="Times New Roman" w:cs="Times New Roman"/>
        </w:rPr>
        <w:fldChar w:fldCharType="end"/>
      </w:r>
      <w:r w:rsidRPr="00E72A80">
        <w:rPr>
          <w:rFonts w:ascii="Times New Roman" w:hAnsi="Times New Roman" w:cs="Times New Roman"/>
        </w:rPr>
        <w:t xml:space="preserve">.  This was done on a quarter scale of increasing involvement from “0” (no porosity observed) to “4” (entire area porous).  For example, if one-fourth of the total observed area contains viable porosity, a score of “1” was designated.  If one-half of the area was porous, a “2” was recorded.  </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 xml:space="preserve">Osteophyte and </w:t>
      </w:r>
      <w:proofErr w:type="spellStart"/>
      <w:r w:rsidRPr="00E72A80">
        <w:rPr>
          <w:rFonts w:ascii="Times New Roman" w:hAnsi="Times New Roman" w:cs="Times New Roman"/>
        </w:rPr>
        <w:t>exostosis</w:t>
      </w:r>
      <w:proofErr w:type="spellEnd"/>
      <w:r w:rsidRPr="00E72A80">
        <w:rPr>
          <w:rFonts w:ascii="Times New Roman" w:hAnsi="Times New Roman" w:cs="Times New Roman"/>
        </w:rPr>
        <w:t xml:space="preserve"> formation was examined on the distal tibia and fibula (terminal ends, including both malleoli), inferior edge of the calcaneus (heel spur), tarsals and foot metatarsals (including other joint articular surfaces of the calcaneus).  Osteophytes were scored as present (“1”) or absent (“0”).</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 xml:space="preserve">Areas investigated for osteomyelitis include the distal tibia and fibula, tarsals, metatarsal, and foot phalanges. Skeletal sites were examined for any of the following characteristics (or combination of features): abscess-related bone destruction, a cloaca cavity, </w:t>
      </w:r>
      <w:proofErr w:type="spellStart"/>
      <w:r w:rsidRPr="00E72A80">
        <w:rPr>
          <w:rFonts w:ascii="Times New Roman" w:hAnsi="Times New Roman" w:cs="Times New Roman"/>
        </w:rPr>
        <w:t>sequestra</w:t>
      </w:r>
      <w:proofErr w:type="spellEnd"/>
      <w:r w:rsidRPr="00E72A80">
        <w:rPr>
          <w:rFonts w:ascii="Times New Roman" w:hAnsi="Times New Roman" w:cs="Times New Roman"/>
        </w:rPr>
        <w:t xml:space="preserve"> of necrotic bone, and deposition of </w:t>
      </w:r>
      <w:r w:rsidRPr="00E72A80">
        <w:rPr>
          <w:rFonts w:ascii="Times New Roman" w:hAnsi="Times New Roman" w:cs="Times New Roman"/>
        </w:rPr>
        <w:lastRenderedPageBreak/>
        <w:t>new bone (</w:t>
      </w:r>
      <w:proofErr w:type="spellStart"/>
      <w:r w:rsidRPr="00E72A80">
        <w:rPr>
          <w:rFonts w:ascii="Times New Roman" w:hAnsi="Times New Roman" w:cs="Times New Roman"/>
        </w:rPr>
        <w:t>involcrum</w:t>
      </w:r>
      <w:proofErr w:type="spellEnd"/>
      <w:r w:rsidRPr="00E72A80">
        <w:rPr>
          <w:rFonts w:ascii="Times New Roman" w:hAnsi="Times New Roman" w:cs="Times New Roman"/>
        </w:rPr>
        <w:t xml:space="preserve">) with uneven or scalloped edges </w:t>
      </w:r>
      <w:r w:rsidRPr="00E72A80">
        <w:rPr>
          <w:rFonts w:ascii="Times New Roman" w:hAnsi="Times New Roman" w:cs="Times New Roman"/>
        </w:rPr>
        <w:fldChar w:fldCharType="begin"/>
      </w:r>
      <w:r w:rsidRPr="00E72A80">
        <w:rPr>
          <w:rFonts w:ascii="Times New Roman" w:hAnsi="Times New Roman" w:cs="Times New Roman"/>
        </w:rPr>
        <w:instrText xml:space="preserve"> ADDIN EN.CITE &lt;EndNote&gt;&lt;Cite&gt;&lt;Author&gt;Ortner&lt;/Author&gt;&lt;Year&gt;2008&lt;/Year&gt;&lt;RecNum&gt;64&lt;/RecNum&gt;&lt;DisplayText&gt;(Ortner 2008)&lt;/DisplayText&gt;&lt;record&gt;&lt;rec-number&gt;64&lt;/rec-number&gt;&lt;foreign-keys&gt;&lt;key app="EN" db-id="paa0e0dr690s28ea5a35atdvddawdvza2fz5"&gt;64&lt;/key&gt;&lt;/foreign-keys&gt;&lt;ref-type name="Book Section"&gt;5&lt;/ref-type&gt;&lt;contributors&gt;&lt;authors&gt;&lt;author&gt;Ortner, Donald J.&lt;/author&gt;&lt;/authors&gt;&lt;secondary-authors&gt;&lt;author&gt;Pinhasi, Ron&lt;/author&gt;&lt;author&gt;Mays, Simon&lt;/author&gt;&lt;/secondary-authors&gt;&lt;/contributors&gt;&lt;titles&gt;&lt;title&gt;Differential diagnosis of skeletal lesions in infectious diseases&lt;/title&gt;&lt;secondary-title&gt;Advances in Human Paleopathology&lt;/secondary-title&gt;&lt;/titles&gt;&lt;pages&gt;191-214&lt;/pages&gt;&lt;section&gt;10&lt;/section&gt;&lt;dates&gt;&lt;year&gt;2008&lt;/year&gt;&lt;/dates&gt;&lt;pub-location&gt;West Sussex&lt;/pub-location&gt;&lt;publisher&gt;Wiley &amp;amp; Sons&lt;/publisher&gt;&lt;urls&gt;&lt;/urls&gt;&lt;/record&gt;&lt;/Cite&gt;&lt;/EndNote&gt;</w:instrText>
      </w:r>
      <w:r w:rsidRPr="00E72A80">
        <w:rPr>
          <w:rFonts w:ascii="Times New Roman" w:hAnsi="Times New Roman" w:cs="Times New Roman"/>
        </w:rPr>
        <w:fldChar w:fldCharType="separate"/>
      </w:r>
      <w:r w:rsidRPr="00E72A80">
        <w:rPr>
          <w:rFonts w:ascii="Times New Roman" w:hAnsi="Times New Roman" w:cs="Times New Roman"/>
          <w:noProof/>
        </w:rPr>
        <w:t>(</w:t>
      </w:r>
      <w:hyperlink w:anchor="_ENREF_156" w:tooltip="Ortner, 2008 #64" w:history="1">
        <w:r w:rsidR="00A563E6" w:rsidRPr="00E72A80">
          <w:rPr>
            <w:rFonts w:ascii="Times New Roman" w:hAnsi="Times New Roman" w:cs="Times New Roman"/>
            <w:noProof/>
          </w:rPr>
          <w:t>Ortner 2008</w:t>
        </w:r>
      </w:hyperlink>
      <w:r w:rsidRPr="00E72A80">
        <w:rPr>
          <w:rFonts w:ascii="Times New Roman" w:hAnsi="Times New Roman" w:cs="Times New Roman"/>
          <w:noProof/>
        </w:rPr>
        <w:t>)</w:t>
      </w:r>
      <w:r w:rsidRPr="00E72A80">
        <w:rPr>
          <w:rFonts w:ascii="Times New Roman" w:hAnsi="Times New Roman" w:cs="Times New Roman"/>
        </w:rPr>
        <w:fldChar w:fldCharType="end"/>
      </w:r>
      <w:r w:rsidRPr="00E72A80">
        <w:rPr>
          <w:rFonts w:ascii="Times New Roman" w:hAnsi="Times New Roman" w:cs="Times New Roman"/>
        </w:rPr>
        <w:t>.  Osteomyelitis was scored as present (“1”) or absent (“0”) in each skeletal location.</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 xml:space="preserve">Periodontitis has several corresponding dental conditions, related to inflammation and progressive destruction of the periodontal ligament.  Periodontitis was investigated as the loss of alveolar bone at the cement-enamel junction (ligament connection point), not caused by antemortem tooth loss. A score of “1” indicating loss of alveolar bone and “0” normal alveolar sockets.  Periodontitis often promotes plaque development along the </w:t>
      </w:r>
      <w:proofErr w:type="spellStart"/>
      <w:r w:rsidRPr="00E72A80">
        <w:rPr>
          <w:rFonts w:ascii="Times New Roman" w:hAnsi="Times New Roman" w:cs="Times New Roman"/>
        </w:rPr>
        <w:t>gumline</w:t>
      </w:r>
      <w:proofErr w:type="spellEnd"/>
      <w:r w:rsidRPr="00E72A80">
        <w:rPr>
          <w:rFonts w:ascii="Times New Roman" w:hAnsi="Times New Roman" w:cs="Times New Roman"/>
        </w:rPr>
        <w:t>, which was also scored on a present/absent scale.  Diabetic hyperglycemia furthermore stimulates the development of dental caries.  Caries were scored as total number observed in a set of dentition.</w:t>
      </w:r>
    </w:p>
    <w:p w:rsidR="00455A7A" w:rsidRDefault="006A3B64" w:rsidP="00455A7A">
      <w:pPr>
        <w:spacing w:after="0" w:line="480" w:lineRule="auto"/>
        <w:rPr>
          <w:rFonts w:ascii="Times New Roman" w:hAnsi="Times New Roman" w:cs="Times New Roman"/>
        </w:rPr>
      </w:pPr>
      <w:r w:rsidRPr="00E72A80">
        <w:rPr>
          <w:rFonts w:ascii="Times New Roman" w:hAnsi="Times New Roman" w:cs="Times New Roman"/>
        </w:rPr>
        <w:t>Preliminary data screening was performed to test the reliability of scoring methods.  Then, chi-square tables were used to examine and eliminate variables with limited or no response.  Extraneous variables were removed to prevent confounding the statistical analysis.  Finally, logistic regression was used to select the set of variables that best classify samples in the study into either diabetic or non-diabetic groups.  This test was employed due to the categorical</w:t>
      </w:r>
      <w:r w:rsidR="005D385A">
        <w:rPr>
          <w:rFonts w:ascii="Times New Roman" w:hAnsi="Times New Roman" w:cs="Times New Roman"/>
        </w:rPr>
        <w:t xml:space="preserve"> (binary)</w:t>
      </w:r>
      <w:r w:rsidRPr="00E72A80">
        <w:rPr>
          <w:rFonts w:ascii="Times New Roman" w:hAnsi="Times New Roman" w:cs="Times New Roman"/>
        </w:rPr>
        <w:t xml:space="preserve"> and ordinal nature of both outcome and predictor variables.  Logistic regression also calculates the percentage of correctly classified samples using the model of best fit.  </w:t>
      </w:r>
      <w:r w:rsidR="00455A7A">
        <w:rPr>
          <w:rFonts w:ascii="Times New Roman" w:hAnsi="Times New Roman" w:cs="Times New Roman"/>
        </w:rPr>
        <w:t>All statistical analyses were conducted in SPSS Statistics version 21.</w:t>
      </w:r>
    </w:p>
    <w:p w:rsidR="006A3B64" w:rsidRPr="00E72A80" w:rsidRDefault="006A3B64" w:rsidP="006A3B64">
      <w:pPr>
        <w:spacing w:after="0" w:line="480" w:lineRule="auto"/>
        <w:rPr>
          <w:rFonts w:ascii="Times New Roman" w:hAnsi="Times New Roman" w:cs="Times New Roman"/>
        </w:rPr>
      </w:pPr>
    </w:p>
    <w:p w:rsidR="006A3B64" w:rsidRPr="00CB3029" w:rsidRDefault="006A3B64" w:rsidP="006A3B64">
      <w:pPr>
        <w:spacing w:after="0" w:line="480" w:lineRule="auto"/>
        <w:rPr>
          <w:rFonts w:ascii="Times New Roman" w:hAnsi="Times New Roman" w:cs="Times New Roman"/>
          <w:b/>
        </w:rPr>
      </w:pPr>
      <w:r w:rsidRPr="00CB3029">
        <w:rPr>
          <w:rFonts w:ascii="Times New Roman" w:hAnsi="Times New Roman" w:cs="Times New Roman"/>
          <w:b/>
        </w:rPr>
        <w:t>Results</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Preliminary testing began by assessing the reliability of scoring methods.  Researcher intra-observer error was tested by selecting five skeletons at random and scoring them in their entirety (seventeen total variables).  These same five samples were re-scored after an interim of one week.  Data from trial one and trial two were subjected to a paired T-test for significant difference and a Pearson Correlation test.  Tests revealed no significant different between t</w:t>
      </w:r>
      <w:r w:rsidR="005D385A">
        <w:rPr>
          <w:rFonts w:ascii="Times New Roman" w:hAnsi="Times New Roman" w:cs="Times New Roman"/>
        </w:rPr>
        <w:t xml:space="preserve">he two trials (p&lt;0.0001), with correlation coefficient </w:t>
      </w:r>
      <w:r w:rsidRPr="00E72A80">
        <w:rPr>
          <w:rFonts w:ascii="Times New Roman" w:hAnsi="Times New Roman" w:cs="Times New Roman"/>
        </w:rPr>
        <w:t>value</w:t>
      </w:r>
      <w:r w:rsidR="005D385A">
        <w:rPr>
          <w:rFonts w:ascii="Times New Roman" w:hAnsi="Times New Roman" w:cs="Times New Roman"/>
        </w:rPr>
        <w:t>s</w:t>
      </w:r>
      <w:r w:rsidRPr="00E72A80">
        <w:rPr>
          <w:rFonts w:ascii="Times New Roman" w:hAnsi="Times New Roman" w:cs="Times New Roman"/>
        </w:rPr>
        <w:t xml:space="preserve"> = 0.958.  Therefore, scoring methods were considered reproducible and valid for further evaluation.</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lastRenderedPageBreak/>
        <w:t>Of the 79 available skeletons, half (n=40) were edentulous, and thus any observed deterioration may be due to antemortem tooth loss.  Dental pathologies like plaque development and carious lesions could not be scored for edentulous sample, though they may have been present in life.  Samples with available dentition (n=39) were scored for dental pathologies, but these variables not included in t</w:t>
      </w:r>
      <w:r w:rsidR="00E85932">
        <w:rPr>
          <w:rFonts w:ascii="Times New Roman" w:hAnsi="Times New Roman" w:cs="Times New Roman"/>
        </w:rPr>
        <w:t xml:space="preserve">he logistic regression due to the significant number of missing variables </w:t>
      </w:r>
      <w:r w:rsidRPr="00E72A80">
        <w:rPr>
          <w:rFonts w:ascii="Times New Roman" w:hAnsi="Times New Roman" w:cs="Times New Roman"/>
        </w:rPr>
        <w:t>(n=</w:t>
      </w:r>
      <w:r w:rsidR="00E85932">
        <w:rPr>
          <w:rFonts w:ascii="Times New Roman" w:hAnsi="Times New Roman" w:cs="Times New Roman"/>
        </w:rPr>
        <w:t>40, unavailable for analysis)</w:t>
      </w:r>
      <w:r w:rsidRPr="00E72A80">
        <w:rPr>
          <w:rFonts w:ascii="Times New Roman" w:hAnsi="Times New Roman" w:cs="Times New Roman"/>
        </w:rPr>
        <w:t xml:space="preserve">.  </w:t>
      </w:r>
    </w:p>
    <w:p w:rsidR="006A3B64" w:rsidRPr="00E72A80" w:rsidRDefault="006A3B64" w:rsidP="006A3B64">
      <w:pPr>
        <w:spacing w:after="0" w:line="480" w:lineRule="auto"/>
        <w:rPr>
          <w:rFonts w:ascii="Times New Roman" w:hAnsi="Times New Roman" w:cs="Times New Roman"/>
        </w:rPr>
      </w:pPr>
      <w:r w:rsidRPr="00E72A80">
        <w:rPr>
          <w:rFonts w:ascii="Times New Roman" w:hAnsi="Times New Roman" w:cs="Times New Roman"/>
        </w:rPr>
        <w:t>This reduced the number of total variables from seventeen to fourteen</w:t>
      </w:r>
      <w:r w:rsidR="00D113A8">
        <w:rPr>
          <w:rFonts w:ascii="Times New Roman" w:hAnsi="Times New Roman" w:cs="Times New Roman"/>
        </w:rPr>
        <w:t>.</w:t>
      </w:r>
    </w:p>
    <w:p w:rsidR="006A3B64" w:rsidRPr="00E72A80" w:rsidRDefault="006A3B64" w:rsidP="006A3B64">
      <w:pPr>
        <w:spacing w:after="0" w:line="480" w:lineRule="auto"/>
        <w:rPr>
          <w:rFonts w:ascii="Times New Roman" w:hAnsi="Times New Roman" w:cs="Times New Roman"/>
        </w:rPr>
      </w:pPr>
    </w:p>
    <w:p w:rsidR="006A3B64" w:rsidRPr="00CB3029" w:rsidRDefault="00CB3029" w:rsidP="006A3B64">
      <w:pPr>
        <w:spacing w:after="0" w:line="480" w:lineRule="auto"/>
        <w:rPr>
          <w:rFonts w:ascii="Times New Roman" w:hAnsi="Times New Roman" w:cs="Times New Roman"/>
          <w:i/>
        </w:rPr>
      </w:pPr>
      <w:r>
        <w:rPr>
          <w:rFonts w:ascii="Times New Roman" w:hAnsi="Times New Roman" w:cs="Times New Roman"/>
          <w:i/>
        </w:rPr>
        <w:t>Chi-Square T</w:t>
      </w:r>
      <w:r w:rsidR="006A3B64" w:rsidRPr="00CB3029">
        <w:rPr>
          <w:rFonts w:ascii="Times New Roman" w:hAnsi="Times New Roman" w:cs="Times New Roman"/>
          <w:i/>
        </w:rPr>
        <w:t>ests</w:t>
      </w:r>
    </w:p>
    <w:p w:rsidR="006A3B64" w:rsidRPr="00E72A80" w:rsidRDefault="00E85932" w:rsidP="006A3B64">
      <w:pPr>
        <w:spacing w:after="0" w:line="480" w:lineRule="auto"/>
        <w:ind w:firstLine="720"/>
        <w:rPr>
          <w:rFonts w:ascii="Times New Roman" w:hAnsi="Times New Roman" w:cs="Times New Roman"/>
        </w:rPr>
      </w:pPr>
      <w:r>
        <w:rPr>
          <w:rFonts w:ascii="Times New Roman" w:hAnsi="Times New Roman" w:cs="Times New Roman"/>
        </w:rPr>
        <w:t>Data were screened using chi-s</w:t>
      </w:r>
      <w:r w:rsidR="006A3B64" w:rsidRPr="00E72A80">
        <w:rPr>
          <w:rFonts w:ascii="Times New Roman" w:hAnsi="Times New Roman" w:cs="Times New Roman"/>
        </w:rPr>
        <w:t xml:space="preserve">quare tables, comparing the expected and observed observations in each predictor variable.  Some of the variables were rarely observed in the entire skeletal sample.  Variables with no or very few data points are not informative or differentiating in terms of group membership.  Limited responses in multiple variables can also limit the statistical analysis.  As an example, in the 79 total skeletons examined, not a single fracture was observed in the </w:t>
      </w:r>
      <w:proofErr w:type="spellStart"/>
      <w:r w:rsidR="006A3B64" w:rsidRPr="00E72A80">
        <w:rPr>
          <w:rFonts w:ascii="Times New Roman" w:hAnsi="Times New Roman" w:cs="Times New Roman"/>
        </w:rPr>
        <w:t>humeri</w:t>
      </w:r>
      <w:proofErr w:type="spellEnd"/>
      <w:r w:rsidR="006A3B64" w:rsidRPr="00E72A80">
        <w:rPr>
          <w:rFonts w:ascii="Times New Roman" w:hAnsi="Times New Roman" w:cs="Times New Roman"/>
        </w:rPr>
        <w:t xml:space="preserve">. </w:t>
      </w:r>
    </w:p>
    <w:p w:rsidR="006A3B64" w:rsidRPr="00E72A80" w:rsidRDefault="00E85932" w:rsidP="006A3B64">
      <w:pPr>
        <w:spacing w:after="0" w:line="480" w:lineRule="auto"/>
        <w:ind w:firstLine="720"/>
        <w:rPr>
          <w:rFonts w:ascii="Times New Roman" w:hAnsi="Times New Roman" w:cs="Times New Roman"/>
        </w:rPr>
      </w:pPr>
      <w:r>
        <w:rPr>
          <w:rFonts w:ascii="Times New Roman" w:hAnsi="Times New Roman" w:cs="Times New Roman"/>
        </w:rPr>
        <w:t>A c</w:t>
      </w:r>
      <w:r w:rsidR="006A3B64" w:rsidRPr="00E72A80">
        <w:rPr>
          <w:rFonts w:ascii="Times New Roman" w:hAnsi="Times New Roman" w:cs="Times New Roman"/>
        </w:rPr>
        <w:t>hi-square test was run on each of the fourteen variables.  In addition to observed and expected counts and percentages, chi-square generates an adjusted residual.  This is a measure of the departure of the observed from the expected</w:t>
      </w:r>
      <w:r w:rsidR="006A3B64">
        <w:rPr>
          <w:rFonts w:ascii="Times New Roman" w:hAnsi="Times New Roman" w:cs="Times New Roman"/>
        </w:rPr>
        <w:t xml:space="preserve"> counts (similar to</w:t>
      </w:r>
      <w:r w:rsidR="006A3B64" w:rsidRPr="00E72A80">
        <w:rPr>
          <w:rFonts w:ascii="Times New Roman" w:hAnsi="Times New Roman" w:cs="Times New Roman"/>
        </w:rPr>
        <w:t xml:space="preserve"> a z-score).  Predictor variables that are associated with group membership will have observed counts much greater or much less than the expected.  Those variables with adjusted residuals greater than an absolute value of 1.0 were considered predictors of interest. </w:t>
      </w:r>
    </w:p>
    <w:p w:rsidR="006A3B64" w:rsidRDefault="006A3B64" w:rsidP="00156BE6">
      <w:pPr>
        <w:spacing w:after="0" w:line="480" w:lineRule="auto"/>
        <w:ind w:firstLine="720"/>
        <w:rPr>
          <w:rFonts w:ascii="Times New Roman" w:hAnsi="Times New Roman" w:cs="Times New Roman"/>
        </w:rPr>
      </w:pPr>
      <w:r w:rsidRPr="00E72A80">
        <w:rPr>
          <w:rFonts w:ascii="Times New Roman" w:hAnsi="Times New Roman" w:cs="Times New Roman"/>
        </w:rPr>
        <w:t>Chi-square tests eliminated seven variables (adjusted residual &lt;1.0), reducing the number of variables under investigation to seven in to</w:t>
      </w:r>
      <w:r w:rsidR="00E85932">
        <w:rPr>
          <w:rFonts w:ascii="Times New Roman" w:hAnsi="Times New Roman" w:cs="Times New Roman"/>
        </w:rPr>
        <w:t>tal.  See tables 7.1 – 7.7 for c</w:t>
      </w:r>
      <w:r w:rsidRPr="00E72A80">
        <w:rPr>
          <w:rFonts w:ascii="Times New Roman" w:hAnsi="Times New Roman" w:cs="Times New Roman"/>
        </w:rPr>
        <w:t>hi-square tables of the seven variables of interest.  See Table 7.8 for a list of variables retained for logistic regression.</w:t>
      </w:r>
    </w:p>
    <w:p w:rsidR="00156BE6" w:rsidRDefault="00156BE6" w:rsidP="00156BE6">
      <w:pPr>
        <w:spacing w:after="0" w:line="480" w:lineRule="auto"/>
        <w:ind w:firstLine="720"/>
        <w:rPr>
          <w:rFonts w:ascii="Times New Roman" w:hAnsi="Times New Roman" w:cs="Times New Roman"/>
          <w:b/>
        </w:rPr>
      </w:pPr>
    </w:p>
    <w:p w:rsidR="006A3B64" w:rsidRDefault="006A3B64" w:rsidP="006A3B64">
      <w:pPr>
        <w:spacing w:after="0" w:line="240" w:lineRule="auto"/>
        <w:jc w:val="center"/>
        <w:rPr>
          <w:rFonts w:ascii="Times New Roman" w:hAnsi="Times New Roman" w:cs="Times New Roman"/>
          <w:b/>
        </w:rPr>
      </w:pPr>
    </w:p>
    <w:p w:rsidR="006A3B64" w:rsidRDefault="006A3B64" w:rsidP="006A3B64">
      <w:pPr>
        <w:spacing w:after="0" w:line="240" w:lineRule="auto"/>
        <w:jc w:val="center"/>
        <w:rPr>
          <w:rFonts w:ascii="Times New Roman" w:hAnsi="Times New Roman" w:cs="Times New Roman"/>
          <w:b/>
        </w:rPr>
      </w:pPr>
    </w:p>
    <w:p w:rsidR="006A3B64" w:rsidRDefault="006A3B64" w:rsidP="006A3B64">
      <w:pPr>
        <w:spacing w:after="0" w:line="240" w:lineRule="auto"/>
        <w:jc w:val="center"/>
        <w:rPr>
          <w:rFonts w:ascii="Times New Roman" w:hAnsi="Times New Roman" w:cs="Times New Roman"/>
          <w:b/>
        </w:rPr>
      </w:pPr>
    </w:p>
    <w:p w:rsidR="006A3B64" w:rsidRDefault="006A3B64" w:rsidP="006A3B64">
      <w:pPr>
        <w:spacing w:after="0" w:line="240" w:lineRule="auto"/>
        <w:jc w:val="center"/>
        <w:rPr>
          <w:rFonts w:ascii="Times New Roman" w:hAnsi="Times New Roman" w:cs="Times New Roman"/>
          <w:b/>
        </w:rPr>
      </w:pPr>
    </w:p>
    <w:p w:rsidR="006A3B64" w:rsidRDefault="006A3B64" w:rsidP="006A3B64">
      <w:pPr>
        <w:spacing w:after="0" w:line="240" w:lineRule="auto"/>
        <w:jc w:val="center"/>
        <w:rPr>
          <w:rFonts w:ascii="Times New Roman" w:hAnsi="Times New Roman" w:cs="Times New Roman"/>
          <w:b/>
        </w:rPr>
      </w:pPr>
    </w:p>
    <w:p w:rsidR="00730C54" w:rsidRPr="00730C54" w:rsidRDefault="006A3B64" w:rsidP="006A3B64">
      <w:pPr>
        <w:spacing w:after="0" w:line="240" w:lineRule="auto"/>
        <w:jc w:val="center"/>
        <w:rPr>
          <w:rFonts w:ascii="Times New Roman" w:hAnsi="Times New Roman" w:cs="Times New Roman"/>
          <w:b/>
          <w:sz w:val="20"/>
        </w:rPr>
      </w:pPr>
      <w:proofErr w:type="gramStart"/>
      <w:r w:rsidRPr="00730C54">
        <w:rPr>
          <w:rFonts w:ascii="Times New Roman" w:hAnsi="Times New Roman" w:cs="Times New Roman"/>
          <w:b/>
          <w:sz w:val="20"/>
        </w:rPr>
        <w:lastRenderedPageBreak/>
        <w:t>Table 7.1.</w:t>
      </w:r>
      <w:proofErr w:type="gramEnd"/>
      <w:r w:rsidRPr="00730C54">
        <w:rPr>
          <w:rFonts w:ascii="Times New Roman" w:hAnsi="Times New Roman" w:cs="Times New Roman"/>
          <w:b/>
          <w:sz w:val="20"/>
        </w:rPr>
        <w:t xml:space="preserve"> Chi-Square </w:t>
      </w:r>
      <w:r w:rsidR="00E85932" w:rsidRPr="00730C54">
        <w:rPr>
          <w:rFonts w:ascii="Times New Roman" w:hAnsi="Times New Roman" w:cs="Times New Roman"/>
          <w:b/>
          <w:sz w:val="20"/>
        </w:rPr>
        <w:t>R</w:t>
      </w:r>
      <w:r w:rsidRPr="00730C54">
        <w:rPr>
          <w:rFonts w:ascii="Times New Roman" w:hAnsi="Times New Roman" w:cs="Times New Roman"/>
          <w:b/>
          <w:sz w:val="20"/>
        </w:rPr>
        <w:t>esults: Fractures Tarsals and Metatarsals</w:t>
      </w:r>
    </w:p>
    <w:tbl>
      <w:tblPr>
        <w:tblStyle w:val="TableGrid"/>
        <w:tblW w:w="0" w:type="auto"/>
        <w:jc w:val="center"/>
        <w:tblLook w:val="04A0" w:firstRow="1" w:lastRow="0" w:firstColumn="1" w:lastColumn="0" w:noHBand="0" w:noVBand="1"/>
      </w:tblPr>
      <w:tblGrid>
        <w:gridCol w:w="1660"/>
        <w:gridCol w:w="1676"/>
        <w:gridCol w:w="1677"/>
        <w:gridCol w:w="1637"/>
        <w:gridCol w:w="1558"/>
      </w:tblGrid>
      <w:tr w:rsidR="006A3B64" w:rsidRPr="00E72A80" w:rsidTr="001F27E5">
        <w:trPr>
          <w:jc w:val="center"/>
        </w:trPr>
        <w:tc>
          <w:tcPr>
            <w:tcW w:w="1660" w:type="dxa"/>
          </w:tcPr>
          <w:p w:rsidR="006A3B64" w:rsidRPr="00E72A80" w:rsidRDefault="006A3B64" w:rsidP="001F27E5">
            <w:pPr>
              <w:rPr>
                <w:rFonts w:ascii="Times New Roman" w:hAnsi="Times New Roman" w:cs="Times New Roman"/>
                <w:sz w:val="20"/>
                <w:szCs w:val="20"/>
              </w:rPr>
            </w:pPr>
          </w:p>
        </w:tc>
        <w:tc>
          <w:tcPr>
            <w:tcW w:w="1676" w:type="dxa"/>
          </w:tcPr>
          <w:p w:rsidR="006A3B64" w:rsidRPr="00E72A80" w:rsidRDefault="006A3B64" w:rsidP="001F27E5">
            <w:pPr>
              <w:rPr>
                <w:rFonts w:ascii="Times New Roman" w:hAnsi="Times New Roman" w:cs="Times New Roman"/>
                <w:sz w:val="20"/>
                <w:szCs w:val="20"/>
              </w:rPr>
            </w:pPr>
          </w:p>
        </w:tc>
        <w:tc>
          <w:tcPr>
            <w:tcW w:w="4872" w:type="dxa"/>
            <w:gridSpan w:val="3"/>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Fractures Tarsals/Metatarsals</w:t>
            </w:r>
          </w:p>
        </w:tc>
      </w:tr>
      <w:tr w:rsidR="006A3B64" w:rsidRPr="00E72A80" w:rsidTr="001F27E5">
        <w:trPr>
          <w:trHeight w:val="323"/>
          <w:jc w:val="center"/>
        </w:trPr>
        <w:tc>
          <w:tcPr>
            <w:tcW w:w="1660" w:type="dxa"/>
          </w:tcPr>
          <w:p w:rsidR="006A3B64" w:rsidRPr="00E72A80" w:rsidRDefault="006A3B64" w:rsidP="001F27E5">
            <w:pPr>
              <w:rPr>
                <w:rFonts w:ascii="Times New Roman" w:hAnsi="Times New Roman" w:cs="Times New Roman"/>
                <w:sz w:val="20"/>
                <w:szCs w:val="20"/>
              </w:rPr>
            </w:pPr>
          </w:p>
        </w:tc>
        <w:tc>
          <w:tcPr>
            <w:tcW w:w="1676" w:type="dxa"/>
          </w:tcPr>
          <w:p w:rsidR="006A3B64" w:rsidRPr="00E72A80" w:rsidRDefault="006A3B64" w:rsidP="001F27E5">
            <w:pPr>
              <w:rPr>
                <w:rFonts w:ascii="Times New Roman" w:hAnsi="Times New Roman" w:cs="Times New Roman"/>
                <w:sz w:val="20"/>
                <w:szCs w:val="20"/>
              </w:rPr>
            </w:pPr>
          </w:p>
        </w:tc>
        <w:tc>
          <w:tcPr>
            <w:tcW w:w="1677" w:type="dxa"/>
            <w:vAlign w:val="center"/>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0</w:t>
            </w:r>
          </w:p>
        </w:tc>
        <w:tc>
          <w:tcPr>
            <w:tcW w:w="1637" w:type="dxa"/>
            <w:vAlign w:val="center"/>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1</w:t>
            </w:r>
          </w:p>
        </w:tc>
        <w:tc>
          <w:tcPr>
            <w:tcW w:w="1558" w:type="dxa"/>
            <w:vAlign w:val="center"/>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2</w:t>
            </w:r>
          </w:p>
        </w:tc>
      </w:tr>
      <w:tr w:rsidR="006A3B64" w:rsidRPr="00E72A80" w:rsidTr="001F27E5">
        <w:trPr>
          <w:jc w:val="center"/>
        </w:trPr>
        <w:tc>
          <w:tcPr>
            <w:tcW w:w="1660" w:type="dxa"/>
            <w:vMerge w:val="restart"/>
            <w:vAlign w:val="center"/>
          </w:tcPr>
          <w:p w:rsidR="006A3B64" w:rsidRPr="00E72A80" w:rsidRDefault="006A3B64" w:rsidP="001F27E5">
            <w:pPr>
              <w:rPr>
                <w:rFonts w:ascii="Times New Roman" w:hAnsi="Times New Roman" w:cs="Times New Roman"/>
                <w:b/>
                <w:sz w:val="20"/>
                <w:szCs w:val="20"/>
              </w:rPr>
            </w:pPr>
            <w:r w:rsidRPr="00E72A80">
              <w:rPr>
                <w:rFonts w:ascii="Times New Roman" w:hAnsi="Times New Roman" w:cs="Times New Roman"/>
                <w:b/>
                <w:sz w:val="20"/>
                <w:szCs w:val="20"/>
              </w:rPr>
              <w:t>Non-diabetic</w:t>
            </w: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Observed count</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37</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3</w:t>
            </w:r>
          </w:p>
        </w:tc>
        <w:tc>
          <w:tcPr>
            <w:tcW w:w="1558"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0</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b/>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Expected count</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34.4</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4.6</w:t>
            </w:r>
          </w:p>
        </w:tc>
        <w:tc>
          <w:tcPr>
            <w:tcW w:w="1558"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1.0</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b/>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 within group</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92.5%</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7.5%</w:t>
            </w:r>
          </w:p>
        </w:tc>
        <w:tc>
          <w:tcPr>
            <w:tcW w:w="1558"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0%</w:t>
            </w:r>
          </w:p>
        </w:tc>
      </w:tr>
      <w:tr w:rsidR="006A3B64" w:rsidRPr="00E72A80" w:rsidTr="001F27E5">
        <w:trPr>
          <w:jc w:val="center"/>
        </w:trPr>
        <w:tc>
          <w:tcPr>
            <w:tcW w:w="1660" w:type="dxa"/>
            <w:vMerge w:val="restart"/>
            <w:vAlign w:val="center"/>
          </w:tcPr>
          <w:p w:rsidR="006A3B64" w:rsidRPr="00E72A80" w:rsidRDefault="006A3B64" w:rsidP="001F27E5">
            <w:pPr>
              <w:rPr>
                <w:rFonts w:ascii="Times New Roman" w:hAnsi="Times New Roman" w:cs="Times New Roman"/>
                <w:b/>
                <w:sz w:val="20"/>
                <w:szCs w:val="20"/>
              </w:rPr>
            </w:pPr>
            <w:r w:rsidRPr="00E72A80">
              <w:rPr>
                <w:rFonts w:ascii="Times New Roman" w:hAnsi="Times New Roman" w:cs="Times New Roman"/>
                <w:b/>
                <w:sz w:val="20"/>
                <w:szCs w:val="20"/>
              </w:rPr>
              <w:t>Diabetic</w:t>
            </w: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Observed count</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31</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6</w:t>
            </w:r>
          </w:p>
        </w:tc>
        <w:tc>
          <w:tcPr>
            <w:tcW w:w="1558"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2</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b/>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Expected count</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33.6</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44</w:t>
            </w:r>
          </w:p>
        </w:tc>
        <w:tc>
          <w:tcPr>
            <w:tcW w:w="1558"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1.0</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b/>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 within group</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79.5%</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15.4%</w:t>
            </w:r>
          </w:p>
        </w:tc>
        <w:tc>
          <w:tcPr>
            <w:tcW w:w="1558"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5.1%</w:t>
            </w:r>
          </w:p>
        </w:tc>
      </w:tr>
      <w:tr w:rsidR="006A3B64" w:rsidRPr="00E72A80" w:rsidTr="001F27E5">
        <w:trPr>
          <w:jc w:val="center"/>
        </w:trPr>
        <w:tc>
          <w:tcPr>
            <w:tcW w:w="1660" w:type="dxa"/>
            <w:vMerge w:val="restart"/>
            <w:vAlign w:val="center"/>
          </w:tcPr>
          <w:p w:rsidR="006A3B64" w:rsidRPr="00E72A80" w:rsidRDefault="006A3B64" w:rsidP="001F27E5">
            <w:pPr>
              <w:rPr>
                <w:rFonts w:ascii="Times New Roman" w:hAnsi="Times New Roman" w:cs="Times New Roman"/>
                <w:b/>
                <w:sz w:val="20"/>
                <w:szCs w:val="20"/>
              </w:rPr>
            </w:pPr>
            <w:r w:rsidRPr="00E72A80">
              <w:rPr>
                <w:rFonts w:ascii="Times New Roman" w:hAnsi="Times New Roman" w:cs="Times New Roman"/>
                <w:b/>
                <w:sz w:val="20"/>
                <w:szCs w:val="20"/>
              </w:rPr>
              <w:t>Total</w:t>
            </w: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 within group</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86.1%</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11.4%</w:t>
            </w:r>
          </w:p>
        </w:tc>
        <w:tc>
          <w:tcPr>
            <w:tcW w:w="1558"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2.5%</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Adjusted residual</w:t>
            </w:r>
          </w:p>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(absolute value)</w:t>
            </w:r>
          </w:p>
        </w:tc>
        <w:tc>
          <w:tcPr>
            <w:tcW w:w="1677" w:type="dxa"/>
            <w:vAlign w:val="center"/>
          </w:tcPr>
          <w:p w:rsidR="006A3B64" w:rsidRPr="00E05576" w:rsidRDefault="006A3B64" w:rsidP="001F27E5">
            <w:pPr>
              <w:spacing w:line="320" w:lineRule="atLeast"/>
              <w:ind w:left="60" w:right="60"/>
              <w:jc w:val="center"/>
              <w:rPr>
                <w:rFonts w:ascii="Times New Roman" w:hAnsi="Times New Roman" w:cs="Times New Roman"/>
                <w:b/>
                <w:sz w:val="18"/>
                <w:szCs w:val="18"/>
              </w:rPr>
            </w:pPr>
            <w:r w:rsidRPr="00E05576">
              <w:rPr>
                <w:rFonts w:ascii="Times New Roman" w:hAnsi="Times New Roman" w:cs="Times New Roman"/>
                <w:b/>
                <w:sz w:val="18"/>
                <w:szCs w:val="18"/>
                <w:highlight w:val="yellow"/>
              </w:rPr>
              <w:t>1.7</w:t>
            </w:r>
          </w:p>
        </w:tc>
        <w:tc>
          <w:tcPr>
            <w:tcW w:w="1637" w:type="dxa"/>
            <w:vAlign w:val="center"/>
          </w:tcPr>
          <w:p w:rsidR="006A3B64" w:rsidRPr="00E05576" w:rsidRDefault="006A3B64" w:rsidP="001F27E5">
            <w:pPr>
              <w:spacing w:line="320" w:lineRule="atLeast"/>
              <w:ind w:left="60" w:right="60"/>
              <w:jc w:val="center"/>
              <w:rPr>
                <w:rFonts w:ascii="Times New Roman" w:hAnsi="Times New Roman" w:cs="Times New Roman"/>
                <w:b/>
                <w:sz w:val="18"/>
                <w:szCs w:val="18"/>
              </w:rPr>
            </w:pPr>
            <w:r w:rsidRPr="00E05576">
              <w:rPr>
                <w:rFonts w:ascii="Times New Roman" w:hAnsi="Times New Roman" w:cs="Times New Roman"/>
                <w:b/>
                <w:sz w:val="18"/>
                <w:szCs w:val="18"/>
                <w:highlight w:val="yellow"/>
              </w:rPr>
              <w:t>1.1</w:t>
            </w:r>
          </w:p>
        </w:tc>
        <w:tc>
          <w:tcPr>
            <w:tcW w:w="1558" w:type="dxa"/>
            <w:vAlign w:val="center"/>
          </w:tcPr>
          <w:p w:rsidR="006A3B64" w:rsidRPr="00E05576" w:rsidRDefault="006A3B64" w:rsidP="001F27E5">
            <w:pPr>
              <w:spacing w:line="320" w:lineRule="atLeast"/>
              <w:ind w:left="60" w:right="60"/>
              <w:jc w:val="center"/>
              <w:rPr>
                <w:rFonts w:ascii="Times New Roman" w:hAnsi="Times New Roman" w:cs="Times New Roman"/>
                <w:b/>
                <w:sz w:val="18"/>
                <w:szCs w:val="18"/>
              </w:rPr>
            </w:pPr>
            <w:r w:rsidRPr="00E05576">
              <w:rPr>
                <w:rFonts w:ascii="Times New Roman" w:hAnsi="Times New Roman" w:cs="Times New Roman"/>
                <w:b/>
                <w:sz w:val="18"/>
                <w:szCs w:val="18"/>
                <w:highlight w:val="yellow"/>
              </w:rPr>
              <w:t>1.5</w:t>
            </w:r>
          </w:p>
        </w:tc>
      </w:tr>
    </w:tbl>
    <w:p w:rsidR="006A3B64" w:rsidRPr="00E72A80" w:rsidRDefault="006A3B64" w:rsidP="006A3B64">
      <w:pPr>
        <w:spacing w:after="0" w:line="240" w:lineRule="auto"/>
        <w:rPr>
          <w:rFonts w:ascii="Times New Roman" w:hAnsi="Times New Roman" w:cs="Times New Roman"/>
        </w:rPr>
      </w:pPr>
    </w:p>
    <w:p w:rsidR="006A3B64" w:rsidRPr="00E72A80" w:rsidRDefault="006A3B64" w:rsidP="006A3B64">
      <w:pPr>
        <w:spacing w:after="0" w:line="240" w:lineRule="auto"/>
        <w:rPr>
          <w:rFonts w:ascii="Times New Roman" w:hAnsi="Times New Roman" w:cs="Times New Roman"/>
        </w:rPr>
      </w:pPr>
    </w:p>
    <w:p w:rsidR="006A3B64" w:rsidRPr="00E72A80" w:rsidRDefault="006A3B64" w:rsidP="006A3B64">
      <w:pPr>
        <w:autoSpaceDE w:val="0"/>
        <w:autoSpaceDN w:val="0"/>
        <w:adjustRightInd w:val="0"/>
        <w:spacing w:after="0" w:line="240" w:lineRule="auto"/>
        <w:rPr>
          <w:rFonts w:ascii="Times New Roman" w:hAnsi="Times New Roman" w:cs="Times New Roman"/>
          <w:noProof/>
          <w:sz w:val="24"/>
          <w:szCs w:val="24"/>
        </w:rPr>
      </w:pPr>
    </w:p>
    <w:p w:rsidR="006A3B64" w:rsidRPr="00E72A80" w:rsidRDefault="006A3B64" w:rsidP="006A3B64">
      <w:pPr>
        <w:autoSpaceDE w:val="0"/>
        <w:autoSpaceDN w:val="0"/>
        <w:adjustRightInd w:val="0"/>
        <w:spacing w:after="0" w:line="240" w:lineRule="auto"/>
        <w:rPr>
          <w:rFonts w:ascii="Times New Roman" w:hAnsi="Times New Roman" w:cs="Times New Roman"/>
          <w:noProof/>
          <w:sz w:val="24"/>
          <w:szCs w:val="24"/>
        </w:rPr>
      </w:pPr>
    </w:p>
    <w:p w:rsidR="006A3B64" w:rsidRDefault="00E85932" w:rsidP="006A3B64">
      <w:pPr>
        <w:spacing w:after="0" w:line="240" w:lineRule="auto"/>
        <w:jc w:val="center"/>
        <w:rPr>
          <w:rFonts w:ascii="Times New Roman" w:hAnsi="Times New Roman" w:cs="Times New Roman"/>
          <w:b/>
          <w:sz w:val="20"/>
        </w:rPr>
      </w:pPr>
      <w:proofErr w:type="gramStart"/>
      <w:r w:rsidRPr="00730C54">
        <w:rPr>
          <w:rFonts w:ascii="Times New Roman" w:hAnsi="Times New Roman" w:cs="Times New Roman"/>
          <w:b/>
          <w:sz w:val="20"/>
        </w:rPr>
        <w:t>Table 7.2.</w:t>
      </w:r>
      <w:proofErr w:type="gramEnd"/>
      <w:r w:rsidRPr="00730C54">
        <w:rPr>
          <w:rFonts w:ascii="Times New Roman" w:hAnsi="Times New Roman" w:cs="Times New Roman"/>
          <w:b/>
          <w:sz w:val="20"/>
        </w:rPr>
        <w:t xml:space="preserve"> Chi-Square R</w:t>
      </w:r>
      <w:r w:rsidR="006A3B64" w:rsidRPr="00730C54">
        <w:rPr>
          <w:rFonts w:ascii="Times New Roman" w:hAnsi="Times New Roman" w:cs="Times New Roman"/>
          <w:b/>
          <w:sz w:val="20"/>
        </w:rPr>
        <w:t>esults: Porosity Carpals</w:t>
      </w:r>
    </w:p>
    <w:tbl>
      <w:tblPr>
        <w:tblStyle w:val="TableGrid"/>
        <w:tblW w:w="0" w:type="auto"/>
        <w:jc w:val="center"/>
        <w:tblLook w:val="04A0" w:firstRow="1" w:lastRow="0" w:firstColumn="1" w:lastColumn="0" w:noHBand="0" w:noVBand="1"/>
      </w:tblPr>
      <w:tblGrid>
        <w:gridCol w:w="1634"/>
        <w:gridCol w:w="1651"/>
        <w:gridCol w:w="1646"/>
        <w:gridCol w:w="1607"/>
        <w:gridCol w:w="1528"/>
        <w:gridCol w:w="1510"/>
      </w:tblGrid>
      <w:tr w:rsidR="006A3B64" w:rsidRPr="00E72A80" w:rsidTr="001F27E5">
        <w:trPr>
          <w:jc w:val="center"/>
        </w:trPr>
        <w:tc>
          <w:tcPr>
            <w:tcW w:w="1634" w:type="dxa"/>
          </w:tcPr>
          <w:p w:rsidR="006A3B64" w:rsidRPr="00E72A80" w:rsidRDefault="006A3B64" w:rsidP="001F27E5">
            <w:pPr>
              <w:rPr>
                <w:rFonts w:ascii="Times New Roman" w:hAnsi="Times New Roman" w:cs="Times New Roman"/>
                <w:sz w:val="20"/>
                <w:szCs w:val="20"/>
              </w:rPr>
            </w:pPr>
          </w:p>
        </w:tc>
        <w:tc>
          <w:tcPr>
            <w:tcW w:w="1651" w:type="dxa"/>
          </w:tcPr>
          <w:p w:rsidR="006A3B64" w:rsidRPr="00E72A80" w:rsidRDefault="006A3B64" w:rsidP="001F27E5">
            <w:pPr>
              <w:rPr>
                <w:rFonts w:ascii="Times New Roman" w:hAnsi="Times New Roman" w:cs="Times New Roman"/>
                <w:sz w:val="20"/>
                <w:szCs w:val="20"/>
              </w:rPr>
            </w:pPr>
          </w:p>
        </w:tc>
        <w:tc>
          <w:tcPr>
            <w:tcW w:w="6291" w:type="dxa"/>
            <w:gridSpan w:val="4"/>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Porosity carpals</w:t>
            </w:r>
          </w:p>
        </w:tc>
      </w:tr>
      <w:tr w:rsidR="006A3B64" w:rsidRPr="00E72A80" w:rsidTr="001F27E5">
        <w:trPr>
          <w:trHeight w:val="323"/>
          <w:jc w:val="center"/>
        </w:trPr>
        <w:tc>
          <w:tcPr>
            <w:tcW w:w="1634" w:type="dxa"/>
          </w:tcPr>
          <w:p w:rsidR="006A3B64" w:rsidRPr="00E72A80" w:rsidRDefault="006A3B64" w:rsidP="001F27E5">
            <w:pPr>
              <w:rPr>
                <w:rFonts w:ascii="Times New Roman" w:hAnsi="Times New Roman" w:cs="Times New Roman"/>
                <w:sz w:val="20"/>
                <w:szCs w:val="20"/>
              </w:rPr>
            </w:pPr>
          </w:p>
        </w:tc>
        <w:tc>
          <w:tcPr>
            <w:tcW w:w="1651" w:type="dxa"/>
          </w:tcPr>
          <w:p w:rsidR="006A3B64" w:rsidRPr="00E72A80" w:rsidRDefault="006A3B64" w:rsidP="001F27E5">
            <w:pPr>
              <w:rPr>
                <w:rFonts w:ascii="Times New Roman" w:hAnsi="Times New Roman" w:cs="Times New Roman"/>
                <w:sz w:val="20"/>
                <w:szCs w:val="20"/>
              </w:rPr>
            </w:pPr>
          </w:p>
        </w:tc>
        <w:tc>
          <w:tcPr>
            <w:tcW w:w="1646" w:type="dxa"/>
            <w:vAlign w:val="center"/>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0</w:t>
            </w:r>
          </w:p>
        </w:tc>
        <w:tc>
          <w:tcPr>
            <w:tcW w:w="1607" w:type="dxa"/>
            <w:vAlign w:val="center"/>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1</w:t>
            </w:r>
          </w:p>
        </w:tc>
        <w:tc>
          <w:tcPr>
            <w:tcW w:w="1528" w:type="dxa"/>
            <w:vAlign w:val="center"/>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2</w:t>
            </w:r>
          </w:p>
        </w:tc>
        <w:tc>
          <w:tcPr>
            <w:tcW w:w="1510" w:type="dxa"/>
            <w:vAlign w:val="center"/>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3</w:t>
            </w:r>
          </w:p>
        </w:tc>
      </w:tr>
      <w:tr w:rsidR="006A3B64" w:rsidRPr="00E72A80" w:rsidTr="001F27E5">
        <w:trPr>
          <w:jc w:val="center"/>
        </w:trPr>
        <w:tc>
          <w:tcPr>
            <w:tcW w:w="1634" w:type="dxa"/>
            <w:vMerge w:val="restart"/>
            <w:vAlign w:val="center"/>
          </w:tcPr>
          <w:p w:rsidR="006A3B64" w:rsidRPr="00E72A80" w:rsidRDefault="006A3B64" w:rsidP="001F27E5">
            <w:pPr>
              <w:rPr>
                <w:rFonts w:ascii="Times New Roman" w:hAnsi="Times New Roman" w:cs="Times New Roman"/>
                <w:b/>
                <w:sz w:val="20"/>
                <w:szCs w:val="20"/>
              </w:rPr>
            </w:pPr>
            <w:r w:rsidRPr="00E72A80">
              <w:rPr>
                <w:rFonts w:ascii="Times New Roman" w:hAnsi="Times New Roman" w:cs="Times New Roman"/>
                <w:b/>
                <w:sz w:val="20"/>
                <w:szCs w:val="20"/>
              </w:rPr>
              <w:t>Non-diabetic</w:t>
            </w:r>
          </w:p>
        </w:tc>
        <w:tc>
          <w:tcPr>
            <w:tcW w:w="1651"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Observed count</w:t>
            </w:r>
          </w:p>
        </w:tc>
        <w:tc>
          <w:tcPr>
            <w:tcW w:w="1646"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15</w:t>
            </w:r>
          </w:p>
        </w:tc>
        <w:tc>
          <w:tcPr>
            <w:tcW w:w="160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10</w:t>
            </w:r>
          </w:p>
        </w:tc>
        <w:tc>
          <w:tcPr>
            <w:tcW w:w="1528"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7</w:t>
            </w:r>
          </w:p>
        </w:tc>
        <w:tc>
          <w:tcPr>
            <w:tcW w:w="1510"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8</w:t>
            </w:r>
          </w:p>
        </w:tc>
      </w:tr>
      <w:tr w:rsidR="006A3B64" w:rsidRPr="00E72A80" w:rsidTr="001F27E5">
        <w:trPr>
          <w:jc w:val="center"/>
        </w:trPr>
        <w:tc>
          <w:tcPr>
            <w:tcW w:w="1634" w:type="dxa"/>
            <w:vMerge/>
          </w:tcPr>
          <w:p w:rsidR="006A3B64" w:rsidRPr="00E72A80" w:rsidRDefault="006A3B64" w:rsidP="001F27E5">
            <w:pPr>
              <w:rPr>
                <w:rFonts w:ascii="Times New Roman" w:hAnsi="Times New Roman" w:cs="Times New Roman"/>
                <w:b/>
                <w:sz w:val="20"/>
                <w:szCs w:val="20"/>
              </w:rPr>
            </w:pPr>
          </w:p>
        </w:tc>
        <w:tc>
          <w:tcPr>
            <w:tcW w:w="1651"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Expected count</w:t>
            </w:r>
          </w:p>
        </w:tc>
        <w:tc>
          <w:tcPr>
            <w:tcW w:w="1646"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13.2</w:t>
            </w:r>
          </w:p>
        </w:tc>
        <w:tc>
          <w:tcPr>
            <w:tcW w:w="160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10.1</w:t>
            </w:r>
          </w:p>
        </w:tc>
        <w:tc>
          <w:tcPr>
            <w:tcW w:w="1528"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9.1</w:t>
            </w:r>
          </w:p>
        </w:tc>
        <w:tc>
          <w:tcPr>
            <w:tcW w:w="1510"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7.6</w:t>
            </w:r>
          </w:p>
        </w:tc>
      </w:tr>
      <w:tr w:rsidR="006A3B64" w:rsidRPr="00E72A80" w:rsidTr="001F27E5">
        <w:trPr>
          <w:jc w:val="center"/>
        </w:trPr>
        <w:tc>
          <w:tcPr>
            <w:tcW w:w="1634" w:type="dxa"/>
            <w:vMerge/>
          </w:tcPr>
          <w:p w:rsidR="006A3B64" w:rsidRPr="00E72A80" w:rsidRDefault="006A3B64" w:rsidP="001F27E5">
            <w:pPr>
              <w:rPr>
                <w:rFonts w:ascii="Times New Roman" w:hAnsi="Times New Roman" w:cs="Times New Roman"/>
                <w:b/>
                <w:sz w:val="20"/>
                <w:szCs w:val="20"/>
              </w:rPr>
            </w:pPr>
          </w:p>
        </w:tc>
        <w:tc>
          <w:tcPr>
            <w:tcW w:w="1651"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 within group</w:t>
            </w:r>
          </w:p>
        </w:tc>
        <w:tc>
          <w:tcPr>
            <w:tcW w:w="1646"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37.5%</w:t>
            </w:r>
          </w:p>
        </w:tc>
        <w:tc>
          <w:tcPr>
            <w:tcW w:w="160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25%</w:t>
            </w:r>
          </w:p>
        </w:tc>
        <w:tc>
          <w:tcPr>
            <w:tcW w:w="1528"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17.5%</w:t>
            </w:r>
          </w:p>
        </w:tc>
        <w:tc>
          <w:tcPr>
            <w:tcW w:w="1510"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20%</w:t>
            </w:r>
          </w:p>
        </w:tc>
      </w:tr>
      <w:tr w:rsidR="006A3B64" w:rsidRPr="00E72A80" w:rsidTr="001F27E5">
        <w:trPr>
          <w:jc w:val="center"/>
        </w:trPr>
        <w:tc>
          <w:tcPr>
            <w:tcW w:w="1634" w:type="dxa"/>
            <w:vMerge w:val="restart"/>
            <w:vAlign w:val="center"/>
          </w:tcPr>
          <w:p w:rsidR="006A3B64" w:rsidRPr="00E72A80" w:rsidRDefault="006A3B64" w:rsidP="001F27E5">
            <w:pPr>
              <w:rPr>
                <w:rFonts w:ascii="Times New Roman" w:hAnsi="Times New Roman" w:cs="Times New Roman"/>
                <w:b/>
                <w:sz w:val="20"/>
                <w:szCs w:val="20"/>
              </w:rPr>
            </w:pPr>
            <w:r w:rsidRPr="00E72A80">
              <w:rPr>
                <w:rFonts w:ascii="Times New Roman" w:hAnsi="Times New Roman" w:cs="Times New Roman"/>
                <w:b/>
                <w:sz w:val="20"/>
                <w:szCs w:val="20"/>
              </w:rPr>
              <w:t>Diabetic</w:t>
            </w:r>
          </w:p>
        </w:tc>
        <w:tc>
          <w:tcPr>
            <w:tcW w:w="1651"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Observed count</w:t>
            </w:r>
          </w:p>
        </w:tc>
        <w:tc>
          <w:tcPr>
            <w:tcW w:w="1646"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11</w:t>
            </w:r>
          </w:p>
        </w:tc>
        <w:tc>
          <w:tcPr>
            <w:tcW w:w="160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10</w:t>
            </w:r>
          </w:p>
        </w:tc>
        <w:tc>
          <w:tcPr>
            <w:tcW w:w="1528"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11</w:t>
            </w:r>
          </w:p>
        </w:tc>
        <w:tc>
          <w:tcPr>
            <w:tcW w:w="1510"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7</w:t>
            </w:r>
          </w:p>
        </w:tc>
      </w:tr>
      <w:tr w:rsidR="006A3B64" w:rsidRPr="00E72A80" w:rsidTr="001F27E5">
        <w:trPr>
          <w:jc w:val="center"/>
        </w:trPr>
        <w:tc>
          <w:tcPr>
            <w:tcW w:w="1634" w:type="dxa"/>
            <w:vMerge/>
          </w:tcPr>
          <w:p w:rsidR="006A3B64" w:rsidRPr="00E72A80" w:rsidRDefault="006A3B64" w:rsidP="001F27E5">
            <w:pPr>
              <w:rPr>
                <w:rFonts w:ascii="Times New Roman" w:hAnsi="Times New Roman" w:cs="Times New Roman"/>
                <w:b/>
                <w:sz w:val="20"/>
                <w:szCs w:val="20"/>
              </w:rPr>
            </w:pPr>
          </w:p>
        </w:tc>
        <w:tc>
          <w:tcPr>
            <w:tcW w:w="1651"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Expected count</w:t>
            </w:r>
          </w:p>
        </w:tc>
        <w:tc>
          <w:tcPr>
            <w:tcW w:w="1646"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12.8</w:t>
            </w:r>
          </w:p>
        </w:tc>
        <w:tc>
          <w:tcPr>
            <w:tcW w:w="160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9.9</w:t>
            </w:r>
          </w:p>
        </w:tc>
        <w:tc>
          <w:tcPr>
            <w:tcW w:w="1528"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8.9</w:t>
            </w:r>
          </w:p>
        </w:tc>
        <w:tc>
          <w:tcPr>
            <w:tcW w:w="1510"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7.4</w:t>
            </w:r>
          </w:p>
        </w:tc>
      </w:tr>
      <w:tr w:rsidR="006A3B64" w:rsidRPr="00E72A80" w:rsidTr="001F27E5">
        <w:trPr>
          <w:jc w:val="center"/>
        </w:trPr>
        <w:tc>
          <w:tcPr>
            <w:tcW w:w="1634" w:type="dxa"/>
            <w:vMerge/>
          </w:tcPr>
          <w:p w:rsidR="006A3B64" w:rsidRPr="00E72A80" w:rsidRDefault="006A3B64" w:rsidP="001F27E5">
            <w:pPr>
              <w:rPr>
                <w:rFonts w:ascii="Times New Roman" w:hAnsi="Times New Roman" w:cs="Times New Roman"/>
                <w:b/>
                <w:sz w:val="20"/>
                <w:szCs w:val="20"/>
              </w:rPr>
            </w:pPr>
          </w:p>
        </w:tc>
        <w:tc>
          <w:tcPr>
            <w:tcW w:w="1651"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 within group</w:t>
            </w:r>
          </w:p>
        </w:tc>
        <w:tc>
          <w:tcPr>
            <w:tcW w:w="1646"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28.2%</w:t>
            </w:r>
          </w:p>
        </w:tc>
        <w:tc>
          <w:tcPr>
            <w:tcW w:w="160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25.6%</w:t>
            </w:r>
          </w:p>
        </w:tc>
        <w:tc>
          <w:tcPr>
            <w:tcW w:w="1528"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28.2%</w:t>
            </w:r>
          </w:p>
        </w:tc>
        <w:tc>
          <w:tcPr>
            <w:tcW w:w="1510"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17.9%</w:t>
            </w:r>
          </w:p>
        </w:tc>
      </w:tr>
      <w:tr w:rsidR="006A3B64" w:rsidRPr="00E72A80" w:rsidTr="001F27E5">
        <w:trPr>
          <w:jc w:val="center"/>
        </w:trPr>
        <w:tc>
          <w:tcPr>
            <w:tcW w:w="1634" w:type="dxa"/>
            <w:vMerge w:val="restart"/>
            <w:vAlign w:val="center"/>
          </w:tcPr>
          <w:p w:rsidR="006A3B64" w:rsidRPr="00E72A80" w:rsidRDefault="006A3B64" w:rsidP="001F27E5">
            <w:pPr>
              <w:rPr>
                <w:rFonts w:ascii="Times New Roman" w:hAnsi="Times New Roman" w:cs="Times New Roman"/>
                <w:b/>
                <w:sz w:val="20"/>
                <w:szCs w:val="20"/>
              </w:rPr>
            </w:pPr>
            <w:r w:rsidRPr="00E72A80">
              <w:rPr>
                <w:rFonts w:ascii="Times New Roman" w:hAnsi="Times New Roman" w:cs="Times New Roman"/>
                <w:b/>
                <w:sz w:val="20"/>
                <w:szCs w:val="20"/>
              </w:rPr>
              <w:t>Total</w:t>
            </w:r>
          </w:p>
        </w:tc>
        <w:tc>
          <w:tcPr>
            <w:tcW w:w="1651"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 within group</w:t>
            </w:r>
          </w:p>
        </w:tc>
        <w:tc>
          <w:tcPr>
            <w:tcW w:w="1646"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32.9%</w:t>
            </w:r>
          </w:p>
        </w:tc>
        <w:tc>
          <w:tcPr>
            <w:tcW w:w="160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25.3%</w:t>
            </w:r>
          </w:p>
        </w:tc>
        <w:tc>
          <w:tcPr>
            <w:tcW w:w="1528"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22.8%</w:t>
            </w:r>
          </w:p>
        </w:tc>
        <w:tc>
          <w:tcPr>
            <w:tcW w:w="1510"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19%</w:t>
            </w:r>
          </w:p>
        </w:tc>
      </w:tr>
      <w:tr w:rsidR="006A3B64" w:rsidRPr="00E72A80" w:rsidTr="001F27E5">
        <w:trPr>
          <w:jc w:val="center"/>
        </w:trPr>
        <w:tc>
          <w:tcPr>
            <w:tcW w:w="1634" w:type="dxa"/>
            <w:vMerge/>
          </w:tcPr>
          <w:p w:rsidR="006A3B64" w:rsidRPr="00E72A80" w:rsidRDefault="006A3B64" w:rsidP="001F27E5">
            <w:pPr>
              <w:rPr>
                <w:rFonts w:ascii="Times New Roman" w:hAnsi="Times New Roman" w:cs="Times New Roman"/>
                <w:sz w:val="20"/>
                <w:szCs w:val="20"/>
              </w:rPr>
            </w:pPr>
          </w:p>
        </w:tc>
        <w:tc>
          <w:tcPr>
            <w:tcW w:w="1651"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Adjusted residual</w:t>
            </w:r>
          </w:p>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(absolute value)</w:t>
            </w:r>
          </w:p>
        </w:tc>
        <w:tc>
          <w:tcPr>
            <w:tcW w:w="1646"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0.9</w:t>
            </w:r>
          </w:p>
        </w:tc>
        <w:tc>
          <w:tcPr>
            <w:tcW w:w="1607" w:type="dxa"/>
            <w:vAlign w:val="center"/>
          </w:tcPr>
          <w:p w:rsidR="006A3B64" w:rsidRPr="00E05576" w:rsidRDefault="006A3B64" w:rsidP="001F27E5">
            <w:pPr>
              <w:spacing w:line="320" w:lineRule="atLeast"/>
              <w:ind w:left="60" w:right="60"/>
              <w:jc w:val="center"/>
              <w:rPr>
                <w:rFonts w:ascii="Times New Roman" w:hAnsi="Times New Roman" w:cs="Times New Roman"/>
                <w:b/>
                <w:sz w:val="18"/>
                <w:szCs w:val="18"/>
              </w:rPr>
            </w:pPr>
            <w:r w:rsidRPr="00E05576">
              <w:rPr>
                <w:rFonts w:ascii="Times New Roman" w:hAnsi="Times New Roman" w:cs="Times New Roman"/>
                <w:b/>
                <w:sz w:val="18"/>
                <w:szCs w:val="18"/>
                <w:highlight w:val="yellow"/>
              </w:rPr>
              <w:t>9.1</w:t>
            </w:r>
          </w:p>
        </w:tc>
        <w:tc>
          <w:tcPr>
            <w:tcW w:w="1528" w:type="dxa"/>
            <w:vAlign w:val="center"/>
          </w:tcPr>
          <w:p w:rsidR="006A3B64" w:rsidRPr="00E05576" w:rsidRDefault="006A3B64" w:rsidP="001F27E5">
            <w:pPr>
              <w:spacing w:line="320" w:lineRule="atLeast"/>
              <w:ind w:left="60" w:right="60"/>
              <w:jc w:val="center"/>
              <w:rPr>
                <w:rFonts w:ascii="Times New Roman" w:hAnsi="Times New Roman" w:cs="Times New Roman"/>
                <w:b/>
                <w:sz w:val="18"/>
                <w:szCs w:val="18"/>
              </w:rPr>
            </w:pPr>
            <w:r w:rsidRPr="00E05576">
              <w:rPr>
                <w:rFonts w:ascii="Times New Roman" w:hAnsi="Times New Roman" w:cs="Times New Roman"/>
                <w:b/>
                <w:sz w:val="18"/>
                <w:szCs w:val="18"/>
                <w:highlight w:val="yellow"/>
              </w:rPr>
              <w:t>1</w:t>
            </w:r>
            <w:r w:rsidR="00E05576" w:rsidRPr="00E05576">
              <w:rPr>
                <w:rFonts w:ascii="Times New Roman" w:hAnsi="Times New Roman" w:cs="Times New Roman"/>
                <w:b/>
                <w:sz w:val="18"/>
                <w:szCs w:val="18"/>
                <w:highlight w:val="yellow"/>
              </w:rPr>
              <w:t>.</w:t>
            </w:r>
            <w:r w:rsidRPr="00E05576">
              <w:rPr>
                <w:rFonts w:ascii="Times New Roman" w:hAnsi="Times New Roman" w:cs="Times New Roman"/>
                <w:b/>
                <w:sz w:val="18"/>
                <w:szCs w:val="18"/>
                <w:highlight w:val="yellow"/>
              </w:rPr>
              <w:t>1</w:t>
            </w:r>
          </w:p>
        </w:tc>
        <w:tc>
          <w:tcPr>
            <w:tcW w:w="1510"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0.2</w:t>
            </w:r>
          </w:p>
        </w:tc>
      </w:tr>
    </w:tbl>
    <w:p w:rsidR="006A3B64" w:rsidRPr="00E72A80" w:rsidRDefault="006A3B64" w:rsidP="006A3B64">
      <w:pPr>
        <w:autoSpaceDE w:val="0"/>
        <w:autoSpaceDN w:val="0"/>
        <w:adjustRightInd w:val="0"/>
        <w:spacing w:after="0" w:line="240" w:lineRule="auto"/>
        <w:rPr>
          <w:rFonts w:ascii="Times New Roman" w:hAnsi="Times New Roman" w:cs="Times New Roman"/>
          <w:noProof/>
          <w:sz w:val="24"/>
          <w:szCs w:val="24"/>
        </w:rPr>
      </w:pPr>
    </w:p>
    <w:p w:rsidR="006A3B64" w:rsidRPr="00E72A80" w:rsidRDefault="006A3B64" w:rsidP="006A3B64">
      <w:pPr>
        <w:autoSpaceDE w:val="0"/>
        <w:autoSpaceDN w:val="0"/>
        <w:adjustRightInd w:val="0"/>
        <w:spacing w:after="0" w:line="240" w:lineRule="auto"/>
        <w:rPr>
          <w:rFonts w:ascii="Times New Roman" w:hAnsi="Times New Roman" w:cs="Times New Roman"/>
          <w:noProof/>
          <w:sz w:val="24"/>
          <w:szCs w:val="24"/>
        </w:rPr>
      </w:pPr>
    </w:p>
    <w:p w:rsidR="00F95B48" w:rsidRPr="00E72A80" w:rsidRDefault="00F95B48" w:rsidP="006A3B64">
      <w:pPr>
        <w:autoSpaceDE w:val="0"/>
        <w:autoSpaceDN w:val="0"/>
        <w:adjustRightInd w:val="0"/>
        <w:spacing w:after="0" w:line="240" w:lineRule="auto"/>
        <w:rPr>
          <w:rFonts w:ascii="Times New Roman" w:hAnsi="Times New Roman" w:cs="Times New Roman"/>
          <w:noProof/>
          <w:sz w:val="24"/>
          <w:szCs w:val="24"/>
        </w:rPr>
      </w:pPr>
    </w:p>
    <w:p w:rsidR="00730C54" w:rsidRDefault="00730C54" w:rsidP="006A3B64">
      <w:pPr>
        <w:spacing w:after="0" w:line="240" w:lineRule="auto"/>
        <w:jc w:val="center"/>
        <w:rPr>
          <w:rFonts w:ascii="Times New Roman" w:hAnsi="Times New Roman" w:cs="Times New Roman"/>
          <w:b/>
          <w:sz w:val="20"/>
          <w:szCs w:val="20"/>
        </w:rPr>
      </w:pPr>
    </w:p>
    <w:p w:rsidR="006A3B64" w:rsidRPr="00F95B48" w:rsidRDefault="00E85932" w:rsidP="006A3B64">
      <w:pPr>
        <w:spacing w:after="0" w:line="240" w:lineRule="auto"/>
        <w:jc w:val="center"/>
        <w:rPr>
          <w:rFonts w:ascii="Times New Roman" w:hAnsi="Times New Roman" w:cs="Times New Roman"/>
          <w:b/>
          <w:sz w:val="20"/>
          <w:szCs w:val="20"/>
        </w:rPr>
      </w:pPr>
      <w:proofErr w:type="gramStart"/>
      <w:r w:rsidRPr="00F95B48">
        <w:rPr>
          <w:rFonts w:ascii="Times New Roman" w:hAnsi="Times New Roman" w:cs="Times New Roman"/>
          <w:b/>
          <w:sz w:val="20"/>
          <w:szCs w:val="20"/>
        </w:rPr>
        <w:t>Table 7.3.</w:t>
      </w:r>
      <w:proofErr w:type="gramEnd"/>
      <w:r w:rsidRPr="00F95B48">
        <w:rPr>
          <w:rFonts w:ascii="Times New Roman" w:hAnsi="Times New Roman" w:cs="Times New Roman"/>
          <w:b/>
          <w:sz w:val="20"/>
          <w:szCs w:val="20"/>
        </w:rPr>
        <w:t xml:space="preserve"> Chi-Square R</w:t>
      </w:r>
      <w:r w:rsidR="006A3B64" w:rsidRPr="00F95B48">
        <w:rPr>
          <w:rFonts w:ascii="Times New Roman" w:hAnsi="Times New Roman" w:cs="Times New Roman"/>
          <w:b/>
          <w:sz w:val="20"/>
          <w:szCs w:val="20"/>
        </w:rPr>
        <w:t>esults: Osteomyelitis Distal ⅓ Tibia and Fibula</w:t>
      </w:r>
    </w:p>
    <w:tbl>
      <w:tblPr>
        <w:tblStyle w:val="TableGrid"/>
        <w:tblW w:w="0" w:type="auto"/>
        <w:jc w:val="center"/>
        <w:tblLook w:val="04A0" w:firstRow="1" w:lastRow="0" w:firstColumn="1" w:lastColumn="0" w:noHBand="0" w:noVBand="1"/>
      </w:tblPr>
      <w:tblGrid>
        <w:gridCol w:w="1660"/>
        <w:gridCol w:w="1676"/>
        <w:gridCol w:w="1677"/>
        <w:gridCol w:w="1637"/>
      </w:tblGrid>
      <w:tr w:rsidR="006A3B64" w:rsidRPr="00E72A80" w:rsidTr="001F27E5">
        <w:trPr>
          <w:jc w:val="center"/>
        </w:trPr>
        <w:tc>
          <w:tcPr>
            <w:tcW w:w="1660" w:type="dxa"/>
          </w:tcPr>
          <w:p w:rsidR="006A3B64" w:rsidRPr="00E72A80" w:rsidRDefault="006A3B64" w:rsidP="001F27E5">
            <w:pPr>
              <w:rPr>
                <w:rFonts w:ascii="Times New Roman" w:hAnsi="Times New Roman" w:cs="Times New Roman"/>
                <w:sz w:val="20"/>
                <w:szCs w:val="20"/>
              </w:rPr>
            </w:pPr>
          </w:p>
        </w:tc>
        <w:tc>
          <w:tcPr>
            <w:tcW w:w="1676" w:type="dxa"/>
          </w:tcPr>
          <w:p w:rsidR="006A3B64" w:rsidRPr="00E72A80" w:rsidRDefault="006A3B64" w:rsidP="001F27E5">
            <w:pPr>
              <w:rPr>
                <w:rFonts w:ascii="Times New Roman" w:hAnsi="Times New Roman" w:cs="Times New Roman"/>
                <w:sz w:val="20"/>
                <w:szCs w:val="20"/>
              </w:rPr>
            </w:pPr>
          </w:p>
        </w:tc>
        <w:tc>
          <w:tcPr>
            <w:tcW w:w="3314" w:type="dxa"/>
            <w:gridSpan w:val="2"/>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Osteomyelitis Tibia/Fibula</w:t>
            </w:r>
          </w:p>
        </w:tc>
      </w:tr>
      <w:tr w:rsidR="006A3B64" w:rsidRPr="00E72A80" w:rsidTr="001F27E5">
        <w:trPr>
          <w:trHeight w:val="323"/>
          <w:jc w:val="center"/>
        </w:trPr>
        <w:tc>
          <w:tcPr>
            <w:tcW w:w="1660" w:type="dxa"/>
          </w:tcPr>
          <w:p w:rsidR="006A3B64" w:rsidRPr="00E72A80" w:rsidRDefault="006A3B64" w:rsidP="001F27E5">
            <w:pPr>
              <w:rPr>
                <w:rFonts w:ascii="Times New Roman" w:hAnsi="Times New Roman" w:cs="Times New Roman"/>
                <w:sz w:val="20"/>
                <w:szCs w:val="20"/>
              </w:rPr>
            </w:pPr>
          </w:p>
        </w:tc>
        <w:tc>
          <w:tcPr>
            <w:tcW w:w="1676" w:type="dxa"/>
          </w:tcPr>
          <w:p w:rsidR="006A3B64" w:rsidRPr="00E72A80" w:rsidRDefault="006A3B64" w:rsidP="001F27E5">
            <w:pPr>
              <w:rPr>
                <w:rFonts w:ascii="Times New Roman" w:hAnsi="Times New Roman" w:cs="Times New Roman"/>
                <w:sz w:val="20"/>
                <w:szCs w:val="20"/>
              </w:rPr>
            </w:pPr>
          </w:p>
        </w:tc>
        <w:tc>
          <w:tcPr>
            <w:tcW w:w="1677" w:type="dxa"/>
            <w:vAlign w:val="center"/>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0</w:t>
            </w:r>
          </w:p>
        </w:tc>
        <w:tc>
          <w:tcPr>
            <w:tcW w:w="1637" w:type="dxa"/>
            <w:vAlign w:val="center"/>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1</w:t>
            </w:r>
          </w:p>
        </w:tc>
      </w:tr>
      <w:tr w:rsidR="006A3B64" w:rsidRPr="00E72A80" w:rsidTr="001F27E5">
        <w:trPr>
          <w:jc w:val="center"/>
        </w:trPr>
        <w:tc>
          <w:tcPr>
            <w:tcW w:w="1660" w:type="dxa"/>
            <w:vMerge w:val="restart"/>
            <w:vAlign w:val="center"/>
          </w:tcPr>
          <w:p w:rsidR="006A3B64" w:rsidRPr="00E72A80" w:rsidRDefault="006A3B64" w:rsidP="001F27E5">
            <w:pPr>
              <w:rPr>
                <w:rFonts w:ascii="Times New Roman" w:hAnsi="Times New Roman" w:cs="Times New Roman"/>
                <w:b/>
                <w:sz w:val="20"/>
                <w:szCs w:val="20"/>
              </w:rPr>
            </w:pPr>
            <w:r w:rsidRPr="00E72A80">
              <w:rPr>
                <w:rFonts w:ascii="Times New Roman" w:hAnsi="Times New Roman" w:cs="Times New Roman"/>
                <w:b/>
                <w:sz w:val="20"/>
                <w:szCs w:val="20"/>
              </w:rPr>
              <w:t>Non-diabetic</w:t>
            </w: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Observed count</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34</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6</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b/>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Expected count</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25.8</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14.2</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b/>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 within group</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85%</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15%</w:t>
            </w:r>
          </w:p>
        </w:tc>
      </w:tr>
      <w:tr w:rsidR="006A3B64" w:rsidRPr="00E72A80" w:rsidTr="001F27E5">
        <w:trPr>
          <w:jc w:val="center"/>
        </w:trPr>
        <w:tc>
          <w:tcPr>
            <w:tcW w:w="1660" w:type="dxa"/>
            <w:vMerge w:val="restart"/>
            <w:vAlign w:val="center"/>
          </w:tcPr>
          <w:p w:rsidR="006A3B64" w:rsidRPr="00E72A80" w:rsidRDefault="006A3B64" w:rsidP="001F27E5">
            <w:pPr>
              <w:rPr>
                <w:rFonts w:ascii="Times New Roman" w:hAnsi="Times New Roman" w:cs="Times New Roman"/>
                <w:b/>
                <w:sz w:val="20"/>
                <w:szCs w:val="20"/>
              </w:rPr>
            </w:pPr>
            <w:r w:rsidRPr="00E72A80">
              <w:rPr>
                <w:rFonts w:ascii="Times New Roman" w:hAnsi="Times New Roman" w:cs="Times New Roman"/>
                <w:b/>
                <w:sz w:val="20"/>
                <w:szCs w:val="20"/>
              </w:rPr>
              <w:t>Diabetic</w:t>
            </w: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Observed count</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19</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20</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b/>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Expected count</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25.2</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13.8</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b/>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 within group</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48%</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52%%</w:t>
            </w:r>
          </w:p>
        </w:tc>
      </w:tr>
      <w:tr w:rsidR="006A3B64" w:rsidRPr="00E72A80" w:rsidTr="001F27E5">
        <w:trPr>
          <w:jc w:val="center"/>
        </w:trPr>
        <w:tc>
          <w:tcPr>
            <w:tcW w:w="1660" w:type="dxa"/>
            <w:vMerge w:val="restart"/>
            <w:vAlign w:val="center"/>
          </w:tcPr>
          <w:p w:rsidR="006A3B64" w:rsidRPr="00E72A80" w:rsidRDefault="006A3B64" w:rsidP="001F27E5">
            <w:pPr>
              <w:rPr>
                <w:rFonts w:ascii="Times New Roman" w:hAnsi="Times New Roman" w:cs="Times New Roman"/>
                <w:b/>
                <w:sz w:val="20"/>
                <w:szCs w:val="20"/>
              </w:rPr>
            </w:pPr>
            <w:r w:rsidRPr="00E72A80">
              <w:rPr>
                <w:rFonts w:ascii="Times New Roman" w:hAnsi="Times New Roman" w:cs="Times New Roman"/>
                <w:b/>
                <w:sz w:val="20"/>
                <w:szCs w:val="20"/>
              </w:rPr>
              <w:t>Total</w:t>
            </w: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 within group</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66%</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35.4%</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Adjusted residual</w:t>
            </w:r>
          </w:p>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(absolute value)</w:t>
            </w:r>
          </w:p>
        </w:tc>
        <w:tc>
          <w:tcPr>
            <w:tcW w:w="1677" w:type="dxa"/>
            <w:vAlign w:val="center"/>
          </w:tcPr>
          <w:p w:rsidR="006A3B64" w:rsidRPr="00E05576" w:rsidRDefault="006A3B64" w:rsidP="001F27E5">
            <w:pPr>
              <w:spacing w:line="320" w:lineRule="atLeast"/>
              <w:ind w:left="60" w:right="60"/>
              <w:jc w:val="center"/>
              <w:rPr>
                <w:rFonts w:ascii="Times New Roman" w:hAnsi="Times New Roman" w:cs="Times New Roman"/>
                <w:b/>
                <w:sz w:val="18"/>
                <w:szCs w:val="18"/>
              </w:rPr>
            </w:pPr>
            <w:r w:rsidRPr="00E05576">
              <w:rPr>
                <w:rFonts w:ascii="Times New Roman" w:hAnsi="Times New Roman" w:cs="Times New Roman"/>
                <w:b/>
                <w:sz w:val="18"/>
                <w:szCs w:val="18"/>
                <w:highlight w:val="yellow"/>
              </w:rPr>
              <w:t>3.8</w:t>
            </w:r>
          </w:p>
        </w:tc>
        <w:tc>
          <w:tcPr>
            <w:tcW w:w="1637" w:type="dxa"/>
            <w:vAlign w:val="center"/>
          </w:tcPr>
          <w:p w:rsidR="006A3B64" w:rsidRPr="00E05576" w:rsidRDefault="006A3B64" w:rsidP="001F27E5">
            <w:pPr>
              <w:spacing w:line="320" w:lineRule="atLeast"/>
              <w:ind w:left="60" w:right="60"/>
              <w:jc w:val="center"/>
              <w:rPr>
                <w:rFonts w:ascii="Times New Roman" w:hAnsi="Times New Roman" w:cs="Times New Roman"/>
                <w:b/>
                <w:sz w:val="18"/>
                <w:szCs w:val="18"/>
              </w:rPr>
            </w:pPr>
            <w:r w:rsidRPr="00E05576">
              <w:rPr>
                <w:rFonts w:ascii="Times New Roman" w:hAnsi="Times New Roman" w:cs="Times New Roman"/>
                <w:b/>
                <w:sz w:val="18"/>
                <w:szCs w:val="18"/>
                <w:highlight w:val="yellow"/>
              </w:rPr>
              <w:t>3.8</w:t>
            </w:r>
          </w:p>
        </w:tc>
      </w:tr>
    </w:tbl>
    <w:p w:rsidR="006A3B64" w:rsidRPr="00730C54" w:rsidRDefault="00E85932" w:rsidP="006A3B64">
      <w:pPr>
        <w:spacing w:after="0" w:line="240" w:lineRule="auto"/>
        <w:jc w:val="center"/>
        <w:rPr>
          <w:rFonts w:ascii="Times New Roman" w:hAnsi="Times New Roman" w:cs="Times New Roman"/>
          <w:b/>
          <w:sz w:val="20"/>
        </w:rPr>
      </w:pPr>
      <w:proofErr w:type="gramStart"/>
      <w:r w:rsidRPr="00730C54">
        <w:rPr>
          <w:rFonts w:ascii="Times New Roman" w:hAnsi="Times New Roman" w:cs="Times New Roman"/>
          <w:b/>
          <w:sz w:val="20"/>
        </w:rPr>
        <w:lastRenderedPageBreak/>
        <w:t>Table 7.4.</w:t>
      </w:r>
      <w:proofErr w:type="gramEnd"/>
      <w:r w:rsidRPr="00730C54">
        <w:rPr>
          <w:rFonts w:ascii="Times New Roman" w:hAnsi="Times New Roman" w:cs="Times New Roman"/>
          <w:b/>
          <w:sz w:val="20"/>
        </w:rPr>
        <w:t xml:space="preserve"> Chi-Square R</w:t>
      </w:r>
      <w:r w:rsidR="006A3B64" w:rsidRPr="00730C54">
        <w:rPr>
          <w:rFonts w:ascii="Times New Roman" w:hAnsi="Times New Roman" w:cs="Times New Roman"/>
          <w:b/>
          <w:sz w:val="20"/>
        </w:rPr>
        <w:t>esults: Osteomyelitis Tarsals and Metatarsals</w:t>
      </w:r>
    </w:p>
    <w:tbl>
      <w:tblPr>
        <w:tblStyle w:val="TableGrid"/>
        <w:tblW w:w="0" w:type="auto"/>
        <w:jc w:val="center"/>
        <w:tblLook w:val="04A0" w:firstRow="1" w:lastRow="0" w:firstColumn="1" w:lastColumn="0" w:noHBand="0" w:noVBand="1"/>
      </w:tblPr>
      <w:tblGrid>
        <w:gridCol w:w="1660"/>
        <w:gridCol w:w="1676"/>
        <w:gridCol w:w="1677"/>
        <w:gridCol w:w="1637"/>
      </w:tblGrid>
      <w:tr w:rsidR="006A3B64" w:rsidRPr="00E72A80" w:rsidTr="001F27E5">
        <w:trPr>
          <w:jc w:val="center"/>
        </w:trPr>
        <w:tc>
          <w:tcPr>
            <w:tcW w:w="1660" w:type="dxa"/>
          </w:tcPr>
          <w:p w:rsidR="006A3B64" w:rsidRPr="00E72A80" w:rsidRDefault="006A3B64" w:rsidP="001F27E5">
            <w:pPr>
              <w:rPr>
                <w:rFonts w:ascii="Times New Roman" w:hAnsi="Times New Roman" w:cs="Times New Roman"/>
                <w:sz w:val="20"/>
                <w:szCs w:val="20"/>
              </w:rPr>
            </w:pPr>
          </w:p>
        </w:tc>
        <w:tc>
          <w:tcPr>
            <w:tcW w:w="1676" w:type="dxa"/>
          </w:tcPr>
          <w:p w:rsidR="006A3B64" w:rsidRPr="00E72A80" w:rsidRDefault="006A3B64" w:rsidP="001F27E5">
            <w:pPr>
              <w:rPr>
                <w:rFonts w:ascii="Times New Roman" w:hAnsi="Times New Roman" w:cs="Times New Roman"/>
                <w:sz w:val="20"/>
                <w:szCs w:val="20"/>
              </w:rPr>
            </w:pPr>
          </w:p>
        </w:tc>
        <w:tc>
          <w:tcPr>
            <w:tcW w:w="3314" w:type="dxa"/>
            <w:gridSpan w:val="2"/>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Osteomyelitis Tarsals/metatarsals</w:t>
            </w:r>
          </w:p>
        </w:tc>
      </w:tr>
      <w:tr w:rsidR="006A3B64" w:rsidRPr="00E72A80" w:rsidTr="001F27E5">
        <w:trPr>
          <w:trHeight w:val="323"/>
          <w:jc w:val="center"/>
        </w:trPr>
        <w:tc>
          <w:tcPr>
            <w:tcW w:w="1660" w:type="dxa"/>
          </w:tcPr>
          <w:p w:rsidR="006A3B64" w:rsidRPr="00E72A80" w:rsidRDefault="006A3B64" w:rsidP="001F27E5">
            <w:pPr>
              <w:rPr>
                <w:rFonts w:ascii="Times New Roman" w:hAnsi="Times New Roman" w:cs="Times New Roman"/>
                <w:sz w:val="20"/>
                <w:szCs w:val="20"/>
              </w:rPr>
            </w:pPr>
          </w:p>
        </w:tc>
        <w:tc>
          <w:tcPr>
            <w:tcW w:w="1676" w:type="dxa"/>
          </w:tcPr>
          <w:p w:rsidR="006A3B64" w:rsidRPr="00E72A80" w:rsidRDefault="006A3B64" w:rsidP="001F27E5">
            <w:pPr>
              <w:rPr>
                <w:rFonts w:ascii="Times New Roman" w:hAnsi="Times New Roman" w:cs="Times New Roman"/>
                <w:sz w:val="20"/>
                <w:szCs w:val="20"/>
              </w:rPr>
            </w:pPr>
          </w:p>
        </w:tc>
        <w:tc>
          <w:tcPr>
            <w:tcW w:w="1677" w:type="dxa"/>
            <w:vAlign w:val="center"/>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0</w:t>
            </w:r>
          </w:p>
        </w:tc>
        <w:tc>
          <w:tcPr>
            <w:tcW w:w="1637" w:type="dxa"/>
            <w:vAlign w:val="center"/>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1</w:t>
            </w:r>
          </w:p>
        </w:tc>
      </w:tr>
      <w:tr w:rsidR="006A3B64" w:rsidRPr="00E72A80" w:rsidTr="001F27E5">
        <w:trPr>
          <w:jc w:val="center"/>
        </w:trPr>
        <w:tc>
          <w:tcPr>
            <w:tcW w:w="1660" w:type="dxa"/>
            <w:vMerge w:val="restart"/>
            <w:vAlign w:val="center"/>
          </w:tcPr>
          <w:p w:rsidR="006A3B64" w:rsidRPr="00E72A80" w:rsidRDefault="006A3B64" w:rsidP="001F27E5">
            <w:pPr>
              <w:rPr>
                <w:rFonts w:ascii="Times New Roman" w:hAnsi="Times New Roman" w:cs="Times New Roman"/>
                <w:b/>
                <w:sz w:val="20"/>
                <w:szCs w:val="20"/>
              </w:rPr>
            </w:pPr>
            <w:r w:rsidRPr="00E72A80">
              <w:rPr>
                <w:rFonts w:ascii="Times New Roman" w:hAnsi="Times New Roman" w:cs="Times New Roman"/>
                <w:b/>
                <w:sz w:val="20"/>
                <w:szCs w:val="20"/>
              </w:rPr>
              <w:t>Non-diabetic</w:t>
            </w: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Observed count</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39</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b/>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Expected count</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30.9</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9.1</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b/>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 within group</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97.5</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2.5</w:t>
            </w:r>
          </w:p>
        </w:tc>
      </w:tr>
      <w:tr w:rsidR="006A3B64" w:rsidRPr="00E72A80" w:rsidTr="001F27E5">
        <w:trPr>
          <w:jc w:val="center"/>
        </w:trPr>
        <w:tc>
          <w:tcPr>
            <w:tcW w:w="1660" w:type="dxa"/>
            <w:vMerge w:val="restart"/>
            <w:vAlign w:val="center"/>
          </w:tcPr>
          <w:p w:rsidR="006A3B64" w:rsidRPr="00E72A80" w:rsidRDefault="006A3B64" w:rsidP="001F27E5">
            <w:pPr>
              <w:rPr>
                <w:rFonts w:ascii="Times New Roman" w:hAnsi="Times New Roman" w:cs="Times New Roman"/>
                <w:b/>
                <w:sz w:val="20"/>
                <w:szCs w:val="20"/>
              </w:rPr>
            </w:pPr>
            <w:r w:rsidRPr="00E72A80">
              <w:rPr>
                <w:rFonts w:ascii="Times New Roman" w:hAnsi="Times New Roman" w:cs="Times New Roman"/>
                <w:b/>
                <w:sz w:val="20"/>
                <w:szCs w:val="20"/>
              </w:rPr>
              <w:t>Diabetic</w:t>
            </w: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Observed count</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22</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17</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b/>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Expected count</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30.1</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8.9</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b/>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 within group</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56.4%</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43.6%</w:t>
            </w:r>
          </w:p>
        </w:tc>
      </w:tr>
      <w:tr w:rsidR="006A3B64" w:rsidRPr="00E72A80" w:rsidTr="001F27E5">
        <w:trPr>
          <w:jc w:val="center"/>
        </w:trPr>
        <w:tc>
          <w:tcPr>
            <w:tcW w:w="1660" w:type="dxa"/>
            <w:vMerge w:val="restart"/>
            <w:vAlign w:val="center"/>
          </w:tcPr>
          <w:p w:rsidR="006A3B64" w:rsidRPr="00E72A80" w:rsidRDefault="006A3B64" w:rsidP="001F27E5">
            <w:pPr>
              <w:rPr>
                <w:rFonts w:ascii="Times New Roman" w:hAnsi="Times New Roman" w:cs="Times New Roman"/>
                <w:b/>
                <w:sz w:val="20"/>
                <w:szCs w:val="20"/>
              </w:rPr>
            </w:pPr>
            <w:r w:rsidRPr="00E72A80">
              <w:rPr>
                <w:rFonts w:ascii="Times New Roman" w:hAnsi="Times New Roman" w:cs="Times New Roman"/>
                <w:b/>
                <w:sz w:val="20"/>
                <w:szCs w:val="20"/>
              </w:rPr>
              <w:t>Total</w:t>
            </w: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 within group</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77.2%</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22.8%</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Adjusted residual</w:t>
            </w:r>
          </w:p>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(absolute value)</w:t>
            </w:r>
          </w:p>
        </w:tc>
        <w:tc>
          <w:tcPr>
            <w:tcW w:w="1677" w:type="dxa"/>
            <w:vAlign w:val="center"/>
          </w:tcPr>
          <w:p w:rsidR="006A3B64" w:rsidRPr="00E05576" w:rsidRDefault="006A3B64" w:rsidP="001F27E5">
            <w:pPr>
              <w:spacing w:line="320" w:lineRule="atLeast"/>
              <w:ind w:left="60" w:right="60"/>
              <w:jc w:val="center"/>
              <w:rPr>
                <w:rFonts w:ascii="Times New Roman" w:hAnsi="Times New Roman" w:cs="Times New Roman"/>
                <w:b/>
                <w:sz w:val="18"/>
                <w:szCs w:val="18"/>
              </w:rPr>
            </w:pPr>
            <w:r w:rsidRPr="00E05576">
              <w:rPr>
                <w:rFonts w:ascii="Times New Roman" w:hAnsi="Times New Roman" w:cs="Times New Roman"/>
                <w:b/>
                <w:sz w:val="18"/>
                <w:szCs w:val="18"/>
                <w:highlight w:val="yellow"/>
              </w:rPr>
              <w:t>4.4</w:t>
            </w:r>
          </w:p>
        </w:tc>
        <w:tc>
          <w:tcPr>
            <w:tcW w:w="1637" w:type="dxa"/>
            <w:vAlign w:val="center"/>
          </w:tcPr>
          <w:p w:rsidR="006A3B64" w:rsidRPr="00E05576" w:rsidRDefault="006A3B64" w:rsidP="001F27E5">
            <w:pPr>
              <w:spacing w:line="320" w:lineRule="atLeast"/>
              <w:ind w:left="60" w:right="60"/>
              <w:jc w:val="center"/>
              <w:rPr>
                <w:rFonts w:ascii="Times New Roman" w:hAnsi="Times New Roman" w:cs="Times New Roman"/>
                <w:b/>
                <w:sz w:val="18"/>
                <w:szCs w:val="18"/>
              </w:rPr>
            </w:pPr>
            <w:r w:rsidRPr="00E05576">
              <w:rPr>
                <w:rFonts w:ascii="Times New Roman" w:hAnsi="Times New Roman" w:cs="Times New Roman"/>
                <w:b/>
                <w:sz w:val="18"/>
                <w:szCs w:val="18"/>
                <w:highlight w:val="yellow"/>
              </w:rPr>
              <w:t>4.4</w:t>
            </w:r>
          </w:p>
        </w:tc>
      </w:tr>
    </w:tbl>
    <w:p w:rsidR="006A3B64" w:rsidRDefault="006A3B64" w:rsidP="006A3B64">
      <w:pPr>
        <w:spacing w:after="0" w:line="240" w:lineRule="auto"/>
        <w:jc w:val="center"/>
        <w:rPr>
          <w:rFonts w:ascii="Times New Roman" w:hAnsi="Times New Roman" w:cs="Times New Roman"/>
          <w:b/>
        </w:rPr>
      </w:pPr>
    </w:p>
    <w:p w:rsidR="006A3B64" w:rsidRDefault="006A3B64" w:rsidP="006A3B64">
      <w:pPr>
        <w:spacing w:after="0" w:line="240" w:lineRule="auto"/>
        <w:jc w:val="center"/>
        <w:rPr>
          <w:rFonts w:ascii="Times New Roman" w:hAnsi="Times New Roman" w:cs="Times New Roman"/>
          <w:b/>
        </w:rPr>
      </w:pPr>
    </w:p>
    <w:p w:rsidR="006A3B64" w:rsidRDefault="006A3B64" w:rsidP="006A3B64">
      <w:pPr>
        <w:spacing w:after="0" w:line="240" w:lineRule="auto"/>
        <w:jc w:val="center"/>
        <w:rPr>
          <w:rFonts w:ascii="Times New Roman" w:hAnsi="Times New Roman" w:cs="Times New Roman"/>
          <w:b/>
        </w:rPr>
      </w:pPr>
    </w:p>
    <w:p w:rsidR="006A3B64" w:rsidRPr="00E72A80" w:rsidRDefault="006A3B64" w:rsidP="006A3B64">
      <w:pPr>
        <w:spacing w:after="0" w:line="240" w:lineRule="auto"/>
        <w:jc w:val="center"/>
        <w:rPr>
          <w:rFonts w:ascii="Times New Roman" w:hAnsi="Times New Roman" w:cs="Times New Roman"/>
          <w:b/>
        </w:rPr>
      </w:pPr>
    </w:p>
    <w:p w:rsidR="006A3B64" w:rsidRPr="00E72A80" w:rsidRDefault="00E85932" w:rsidP="006A3B64">
      <w:pPr>
        <w:spacing w:after="0" w:line="240" w:lineRule="auto"/>
        <w:jc w:val="center"/>
        <w:rPr>
          <w:rFonts w:ascii="Times New Roman" w:hAnsi="Times New Roman" w:cs="Times New Roman"/>
          <w:b/>
        </w:rPr>
      </w:pPr>
      <w:proofErr w:type="gramStart"/>
      <w:r w:rsidRPr="00730C54">
        <w:rPr>
          <w:rFonts w:ascii="Times New Roman" w:hAnsi="Times New Roman" w:cs="Times New Roman"/>
          <w:b/>
          <w:sz w:val="20"/>
        </w:rPr>
        <w:t>Table 7.5.</w:t>
      </w:r>
      <w:proofErr w:type="gramEnd"/>
      <w:r w:rsidRPr="00730C54">
        <w:rPr>
          <w:rFonts w:ascii="Times New Roman" w:hAnsi="Times New Roman" w:cs="Times New Roman"/>
          <w:b/>
          <w:sz w:val="20"/>
        </w:rPr>
        <w:t xml:space="preserve"> Chi-Square R</w:t>
      </w:r>
      <w:r w:rsidR="006A3B64" w:rsidRPr="00730C54">
        <w:rPr>
          <w:rFonts w:ascii="Times New Roman" w:hAnsi="Times New Roman" w:cs="Times New Roman"/>
          <w:b/>
          <w:sz w:val="20"/>
        </w:rPr>
        <w:t>esults: Osteophytes – Distal Tibia and Fibula</w:t>
      </w:r>
    </w:p>
    <w:tbl>
      <w:tblPr>
        <w:tblStyle w:val="TableGrid"/>
        <w:tblW w:w="0" w:type="auto"/>
        <w:jc w:val="center"/>
        <w:tblLook w:val="04A0" w:firstRow="1" w:lastRow="0" w:firstColumn="1" w:lastColumn="0" w:noHBand="0" w:noVBand="1"/>
      </w:tblPr>
      <w:tblGrid>
        <w:gridCol w:w="1660"/>
        <w:gridCol w:w="1676"/>
        <w:gridCol w:w="1677"/>
        <w:gridCol w:w="1637"/>
      </w:tblGrid>
      <w:tr w:rsidR="006A3B64" w:rsidRPr="00E72A80" w:rsidTr="001F27E5">
        <w:trPr>
          <w:jc w:val="center"/>
        </w:trPr>
        <w:tc>
          <w:tcPr>
            <w:tcW w:w="1660" w:type="dxa"/>
          </w:tcPr>
          <w:p w:rsidR="006A3B64" w:rsidRPr="00E72A80" w:rsidRDefault="006A3B64" w:rsidP="001F27E5">
            <w:pPr>
              <w:rPr>
                <w:rFonts w:ascii="Times New Roman" w:hAnsi="Times New Roman" w:cs="Times New Roman"/>
                <w:sz w:val="20"/>
                <w:szCs w:val="20"/>
              </w:rPr>
            </w:pPr>
          </w:p>
        </w:tc>
        <w:tc>
          <w:tcPr>
            <w:tcW w:w="1676" w:type="dxa"/>
          </w:tcPr>
          <w:p w:rsidR="006A3B64" w:rsidRPr="00E72A80" w:rsidRDefault="006A3B64" w:rsidP="001F27E5">
            <w:pPr>
              <w:rPr>
                <w:rFonts w:ascii="Times New Roman" w:hAnsi="Times New Roman" w:cs="Times New Roman"/>
                <w:sz w:val="20"/>
                <w:szCs w:val="20"/>
              </w:rPr>
            </w:pPr>
          </w:p>
        </w:tc>
        <w:tc>
          <w:tcPr>
            <w:tcW w:w="3314" w:type="dxa"/>
            <w:gridSpan w:val="2"/>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Osteophytes- Tibia/Fibula</w:t>
            </w:r>
          </w:p>
        </w:tc>
      </w:tr>
      <w:tr w:rsidR="006A3B64" w:rsidRPr="00E72A80" w:rsidTr="001F27E5">
        <w:trPr>
          <w:trHeight w:val="323"/>
          <w:jc w:val="center"/>
        </w:trPr>
        <w:tc>
          <w:tcPr>
            <w:tcW w:w="1660" w:type="dxa"/>
          </w:tcPr>
          <w:p w:rsidR="006A3B64" w:rsidRPr="00E72A80" w:rsidRDefault="006A3B64" w:rsidP="001F27E5">
            <w:pPr>
              <w:rPr>
                <w:rFonts w:ascii="Times New Roman" w:hAnsi="Times New Roman" w:cs="Times New Roman"/>
                <w:sz w:val="20"/>
                <w:szCs w:val="20"/>
              </w:rPr>
            </w:pPr>
          </w:p>
        </w:tc>
        <w:tc>
          <w:tcPr>
            <w:tcW w:w="1676" w:type="dxa"/>
          </w:tcPr>
          <w:p w:rsidR="006A3B64" w:rsidRPr="00E72A80" w:rsidRDefault="006A3B64" w:rsidP="001F27E5">
            <w:pPr>
              <w:rPr>
                <w:rFonts w:ascii="Times New Roman" w:hAnsi="Times New Roman" w:cs="Times New Roman"/>
                <w:sz w:val="20"/>
                <w:szCs w:val="20"/>
              </w:rPr>
            </w:pPr>
          </w:p>
        </w:tc>
        <w:tc>
          <w:tcPr>
            <w:tcW w:w="1677" w:type="dxa"/>
            <w:vAlign w:val="center"/>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0</w:t>
            </w:r>
          </w:p>
        </w:tc>
        <w:tc>
          <w:tcPr>
            <w:tcW w:w="1637" w:type="dxa"/>
            <w:vAlign w:val="center"/>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1</w:t>
            </w:r>
          </w:p>
        </w:tc>
      </w:tr>
      <w:tr w:rsidR="006A3B64" w:rsidRPr="00E72A80" w:rsidTr="001F27E5">
        <w:trPr>
          <w:jc w:val="center"/>
        </w:trPr>
        <w:tc>
          <w:tcPr>
            <w:tcW w:w="1660" w:type="dxa"/>
            <w:vMerge w:val="restart"/>
            <w:vAlign w:val="center"/>
          </w:tcPr>
          <w:p w:rsidR="006A3B64" w:rsidRPr="00E72A80" w:rsidRDefault="006A3B64" w:rsidP="001F27E5">
            <w:pPr>
              <w:rPr>
                <w:rFonts w:ascii="Times New Roman" w:hAnsi="Times New Roman" w:cs="Times New Roman"/>
                <w:b/>
                <w:sz w:val="20"/>
                <w:szCs w:val="20"/>
              </w:rPr>
            </w:pPr>
            <w:r w:rsidRPr="00E72A80">
              <w:rPr>
                <w:rFonts w:ascii="Times New Roman" w:hAnsi="Times New Roman" w:cs="Times New Roman"/>
                <w:b/>
                <w:sz w:val="20"/>
                <w:szCs w:val="20"/>
              </w:rPr>
              <w:t>Non-diabetic</w:t>
            </w: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Observed count</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24</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16</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b/>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Expected count</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16.2</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23.8</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b/>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 within group</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60%</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40%</w:t>
            </w:r>
          </w:p>
        </w:tc>
      </w:tr>
      <w:tr w:rsidR="006A3B64" w:rsidRPr="00E72A80" w:rsidTr="001F27E5">
        <w:trPr>
          <w:jc w:val="center"/>
        </w:trPr>
        <w:tc>
          <w:tcPr>
            <w:tcW w:w="1660" w:type="dxa"/>
            <w:vMerge w:val="restart"/>
            <w:vAlign w:val="center"/>
          </w:tcPr>
          <w:p w:rsidR="006A3B64" w:rsidRPr="00E72A80" w:rsidRDefault="006A3B64" w:rsidP="001F27E5">
            <w:pPr>
              <w:rPr>
                <w:rFonts w:ascii="Times New Roman" w:hAnsi="Times New Roman" w:cs="Times New Roman"/>
                <w:b/>
                <w:sz w:val="20"/>
                <w:szCs w:val="20"/>
              </w:rPr>
            </w:pPr>
            <w:r w:rsidRPr="00E72A80">
              <w:rPr>
                <w:rFonts w:ascii="Times New Roman" w:hAnsi="Times New Roman" w:cs="Times New Roman"/>
                <w:b/>
                <w:sz w:val="20"/>
                <w:szCs w:val="20"/>
              </w:rPr>
              <w:t>Diabetic</w:t>
            </w: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Observed count</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8</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31</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b/>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Expected count</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15.8</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23.2</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b/>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 within group</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20.5%</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79.5%</w:t>
            </w:r>
          </w:p>
        </w:tc>
      </w:tr>
      <w:tr w:rsidR="006A3B64" w:rsidRPr="00E72A80" w:rsidTr="001F27E5">
        <w:trPr>
          <w:jc w:val="center"/>
        </w:trPr>
        <w:tc>
          <w:tcPr>
            <w:tcW w:w="1660" w:type="dxa"/>
            <w:vMerge w:val="restart"/>
            <w:vAlign w:val="center"/>
          </w:tcPr>
          <w:p w:rsidR="006A3B64" w:rsidRPr="00E72A80" w:rsidRDefault="006A3B64" w:rsidP="001F27E5">
            <w:pPr>
              <w:rPr>
                <w:rFonts w:ascii="Times New Roman" w:hAnsi="Times New Roman" w:cs="Times New Roman"/>
                <w:b/>
                <w:sz w:val="20"/>
                <w:szCs w:val="20"/>
              </w:rPr>
            </w:pPr>
            <w:r w:rsidRPr="00E72A80">
              <w:rPr>
                <w:rFonts w:ascii="Times New Roman" w:hAnsi="Times New Roman" w:cs="Times New Roman"/>
                <w:b/>
                <w:sz w:val="20"/>
                <w:szCs w:val="20"/>
              </w:rPr>
              <w:t>Total</w:t>
            </w: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 within group</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40.5%</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59.5%</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Adjusted residual</w:t>
            </w:r>
          </w:p>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(absolute value)</w:t>
            </w:r>
          </w:p>
        </w:tc>
        <w:tc>
          <w:tcPr>
            <w:tcW w:w="1677" w:type="dxa"/>
            <w:vAlign w:val="center"/>
          </w:tcPr>
          <w:p w:rsidR="006A3B64" w:rsidRPr="00E05576" w:rsidRDefault="006A3B64" w:rsidP="001F27E5">
            <w:pPr>
              <w:spacing w:line="320" w:lineRule="atLeast"/>
              <w:ind w:left="60" w:right="60"/>
              <w:jc w:val="center"/>
              <w:rPr>
                <w:rFonts w:ascii="Times New Roman" w:hAnsi="Times New Roman" w:cs="Times New Roman"/>
                <w:b/>
                <w:sz w:val="18"/>
                <w:szCs w:val="18"/>
              </w:rPr>
            </w:pPr>
            <w:r w:rsidRPr="00E05576">
              <w:rPr>
                <w:rFonts w:ascii="Times New Roman" w:hAnsi="Times New Roman" w:cs="Times New Roman"/>
                <w:b/>
                <w:sz w:val="18"/>
                <w:szCs w:val="18"/>
                <w:highlight w:val="yellow"/>
              </w:rPr>
              <w:t>3.6</w:t>
            </w:r>
          </w:p>
        </w:tc>
        <w:tc>
          <w:tcPr>
            <w:tcW w:w="1637" w:type="dxa"/>
            <w:vAlign w:val="center"/>
          </w:tcPr>
          <w:p w:rsidR="006A3B64" w:rsidRPr="00E05576" w:rsidRDefault="006A3B64" w:rsidP="001F27E5">
            <w:pPr>
              <w:spacing w:line="320" w:lineRule="atLeast"/>
              <w:ind w:left="60" w:right="60"/>
              <w:jc w:val="center"/>
              <w:rPr>
                <w:rFonts w:ascii="Times New Roman" w:hAnsi="Times New Roman" w:cs="Times New Roman"/>
                <w:b/>
                <w:sz w:val="18"/>
                <w:szCs w:val="18"/>
              </w:rPr>
            </w:pPr>
            <w:r w:rsidRPr="00E05576">
              <w:rPr>
                <w:rFonts w:ascii="Times New Roman" w:hAnsi="Times New Roman" w:cs="Times New Roman"/>
                <w:b/>
                <w:sz w:val="18"/>
                <w:szCs w:val="18"/>
                <w:highlight w:val="yellow"/>
              </w:rPr>
              <w:t>3.6</w:t>
            </w:r>
          </w:p>
        </w:tc>
      </w:tr>
    </w:tbl>
    <w:p w:rsidR="006A3B64" w:rsidRPr="00E72A80" w:rsidRDefault="006A3B64" w:rsidP="006A3B64">
      <w:pPr>
        <w:autoSpaceDE w:val="0"/>
        <w:autoSpaceDN w:val="0"/>
        <w:adjustRightInd w:val="0"/>
        <w:spacing w:after="0" w:line="240" w:lineRule="auto"/>
        <w:rPr>
          <w:rFonts w:ascii="Times New Roman" w:hAnsi="Times New Roman" w:cs="Times New Roman"/>
          <w:noProof/>
          <w:sz w:val="24"/>
          <w:szCs w:val="24"/>
        </w:rPr>
      </w:pPr>
    </w:p>
    <w:p w:rsidR="006A3B64" w:rsidRPr="00E72A80" w:rsidRDefault="006A3B64" w:rsidP="006A3B64">
      <w:pPr>
        <w:autoSpaceDE w:val="0"/>
        <w:autoSpaceDN w:val="0"/>
        <w:adjustRightInd w:val="0"/>
        <w:spacing w:after="0" w:line="240" w:lineRule="auto"/>
        <w:rPr>
          <w:rFonts w:ascii="Times New Roman" w:hAnsi="Times New Roman" w:cs="Times New Roman"/>
          <w:noProof/>
          <w:sz w:val="24"/>
          <w:szCs w:val="24"/>
        </w:rPr>
      </w:pPr>
    </w:p>
    <w:p w:rsidR="006A3B64" w:rsidRPr="00E72A80" w:rsidRDefault="006A3B64" w:rsidP="006A3B64">
      <w:pPr>
        <w:autoSpaceDE w:val="0"/>
        <w:autoSpaceDN w:val="0"/>
        <w:adjustRightInd w:val="0"/>
        <w:spacing w:after="0" w:line="240" w:lineRule="auto"/>
        <w:rPr>
          <w:rFonts w:ascii="Times New Roman" w:hAnsi="Times New Roman" w:cs="Times New Roman"/>
          <w:noProof/>
          <w:sz w:val="24"/>
          <w:szCs w:val="24"/>
        </w:rPr>
      </w:pPr>
    </w:p>
    <w:p w:rsidR="00730C54" w:rsidRDefault="00730C54" w:rsidP="006A3B64">
      <w:pPr>
        <w:spacing w:after="0" w:line="240" w:lineRule="auto"/>
        <w:jc w:val="center"/>
        <w:rPr>
          <w:rFonts w:ascii="Times New Roman" w:hAnsi="Times New Roman" w:cs="Times New Roman"/>
          <w:b/>
          <w:sz w:val="20"/>
        </w:rPr>
      </w:pPr>
    </w:p>
    <w:p w:rsidR="006A3B64" w:rsidRPr="00730C54" w:rsidRDefault="00E85932" w:rsidP="006A3B64">
      <w:pPr>
        <w:spacing w:after="0" w:line="240" w:lineRule="auto"/>
        <w:jc w:val="center"/>
        <w:rPr>
          <w:rFonts w:ascii="Times New Roman" w:hAnsi="Times New Roman" w:cs="Times New Roman"/>
          <w:b/>
          <w:sz w:val="20"/>
        </w:rPr>
      </w:pPr>
      <w:proofErr w:type="gramStart"/>
      <w:r w:rsidRPr="00730C54">
        <w:rPr>
          <w:rFonts w:ascii="Times New Roman" w:hAnsi="Times New Roman" w:cs="Times New Roman"/>
          <w:b/>
          <w:sz w:val="20"/>
        </w:rPr>
        <w:t>Table 7.6.</w:t>
      </w:r>
      <w:proofErr w:type="gramEnd"/>
      <w:r w:rsidRPr="00730C54">
        <w:rPr>
          <w:rFonts w:ascii="Times New Roman" w:hAnsi="Times New Roman" w:cs="Times New Roman"/>
          <w:b/>
          <w:sz w:val="20"/>
        </w:rPr>
        <w:t xml:space="preserve"> Chi-Square R</w:t>
      </w:r>
      <w:r w:rsidR="006A3B64" w:rsidRPr="00730C54">
        <w:rPr>
          <w:rFonts w:ascii="Times New Roman" w:hAnsi="Times New Roman" w:cs="Times New Roman"/>
          <w:b/>
          <w:sz w:val="20"/>
        </w:rPr>
        <w:t>esults: Heel Spurs</w:t>
      </w:r>
    </w:p>
    <w:tbl>
      <w:tblPr>
        <w:tblStyle w:val="TableGrid"/>
        <w:tblW w:w="0" w:type="auto"/>
        <w:jc w:val="center"/>
        <w:tblLook w:val="04A0" w:firstRow="1" w:lastRow="0" w:firstColumn="1" w:lastColumn="0" w:noHBand="0" w:noVBand="1"/>
      </w:tblPr>
      <w:tblGrid>
        <w:gridCol w:w="1660"/>
        <w:gridCol w:w="1676"/>
        <w:gridCol w:w="1677"/>
        <w:gridCol w:w="1637"/>
      </w:tblGrid>
      <w:tr w:rsidR="000D0324" w:rsidRPr="00E72A80" w:rsidTr="000D0324">
        <w:trPr>
          <w:jc w:val="center"/>
        </w:trPr>
        <w:tc>
          <w:tcPr>
            <w:tcW w:w="3336" w:type="dxa"/>
            <w:gridSpan w:val="2"/>
          </w:tcPr>
          <w:p w:rsidR="000D0324" w:rsidRPr="00E72A80" w:rsidRDefault="000D0324" w:rsidP="001F27E5">
            <w:pPr>
              <w:rPr>
                <w:rFonts w:ascii="Times New Roman" w:hAnsi="Times New Roman" w:cs="Times New Roman"/>
                <w:sz w:val="20"/>
                <w:szCs w:val="20"/>
              </w:rPr>
            </w:pPr>
          </w:p>
        </w:tc>
        <w:tc>
          <w:tcPr>
            <w:tcW w:w="3314" w:type="dxa"/>
            <w:gridSpan w:val="2"/>
          </w:tcPr>
          <w:p w:rsidR="000D0324" w:rsidRPr="00E72A80" w:rsidRDefault="000D032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Heel Spurs</w:t>
            </w:r>
          </w:p>
        </w:tc>
      </w:tr>
      <w:tr w:rsidR="006A3B64" w:rsidRPr="00E72A80" w:rsidTr="001F27E5">
        <w:trPr>
          <w:trHeight w:val="323"/>
          <w:jc w:val="center"/>
        </w:trPr>
        <w:tc>
          <w:tcPr>
            <w:tcW w:w="1660" w:type="dxa"/>
          </w:tcPr>
          <w:p w:rsidR="006A3B64" w:rsidRPr="00E72A80" w:rsidRDefault="006A3B64" w:rsidP="001F27E5">
            <w:pPr>
              <w:rPr>
                <w:rFonts w:ascii="Times New Roman" w:hAnsi="Times New Roman" w:cs="Times New Roman"/>
                <w:sz w:val="20"/>
                <w:szCs w:val="20"/>
              </w:rPr>
            </w:pPr>
          </w:p>
        </w:tc>
        <w:tc>
          <w:tcPr>
            <w:tcW w:w="1676" w:type="dxa"/>
          </w:tcPr>
          <w:p w:rsidR="006A3B64" w:rsidRPr="00E72A80" w:rsidRDefault="006A3B64" w:rsidP="001F27E5">
            <w:pPr>
              <w:rPr>
                <w:rFonts w:ascii="Times New Roman" w:hAnsi="Times New Roman" w:cs="Times New Roman"/>
                <w:sz w:val="20"/>
                <w:szCs w:val="20"/>
              </w:rPr>
            </w:pPr>
          </w:p>
        </w:tc>
        <w:tc>
          <w:tcPr>
            <w:tcW w:w="1677" w:type="dxa"/>
            <w:vAlign w:val="center"/>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0</w:t>
            </w:r>
          </w:p>
        </w:tc>
        <w:tc>
          <w:tcPr>
            <w:tcW w:w="1637" w:type="dxa"/>
            <w:vAlign w:val="center"/>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1</w:t>
            </w:r>
          </w:p>
        </w:tc>
      </w:tr>
      <w:tr w:rsidR="006A3B64" w:rsidRPr="00E72A80" w:rsidTr="001F27E5">
        <w:trPr>
          <w:jc w:val="center"/>
        </w:trPr>
        <w:tc>
          <w:tcPr>
            <w:tcW w:w="1660" w:type="dxa"/>
            <w:vMerge w:val="restart"/>
            <w:vAlign w:val="center"/>
          </w:tcPr>
          <w:p w:rsidR="006A3B64" w:rsidRPr="00E72A80" w:rsidRDefault="006A3B64" w:rsidP="001F27E5">
            <w:pPr>
              <w:rPr>
                <w:rFonts w:ascii="Times New Roman" w:hAnsi="Times New Roman" w:cs="Times New Roman"/>
                <w:b/>
                <w:sz w:val="20"/>
                <w:szCs w:val="20"/>
              </w:rPr>
            </w:pPr>
            <w:r w:rsidRPr="00E72A80">
              <w:rPr>
                <w:rFonts w:ascii="Times New Roman" w:hAnsi="Times New Roman" w:cs="Times New Roman"/>
                <w:b/>
                <w:sz w:val="20"/>
                <w:szCs w:val="20"/>
              </w:rPr>
              <w:t>Non-diabetic</w:t>
            </w: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Observed count</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30</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10</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b/>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Expected count</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21.3</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18.7</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b/>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 within group</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75%</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25%</w:t>
            </w:r>
          </w:p>
        </w:tc>
      </w:tr>
      <w:tr w:rsidR="006A3B64" w:rsidRPr="00E72A80" w:rsidTr="001F27E5">
        <w:trPr>
          <w:jc w:val="center"/>
        </w:trPr>
        <w:tc>
          <w:tcPr>
            <w:tcW w:w="1660" w:type="dxa"/>
            <w:vMerge w:val="restart"/>
            <w:vAlign w:val="center"/>
          </w:tcPr>
          <w:p w:rsidR="006A3B64" w:rsidRPr="00E72A80" w:rsidRDefault="006A3B64" w:rsidP="001F27E5">
            <w:pPr>
              <w:rPr>
                <w:rFonts w:ascii="Times New Roman" w:hAnsi="Times New Roman" w:cs="Times New Roman"/>
                <w:b/>
                <w:sz w:val="20"/>
                <w:szCs w:val="20"/>
              </w:rPr>
            </w:pPr>
            <w:r w:rsidRPr="00E72A80">
              <w:rPr>
                <w:rFonts w:ascii="Times New Roman" w:hAnsi="Times New Roman" w:cs="Times New Roman"/>
                <w:b/>
                <w:sz w:val="20"/>
                <w:szCs w:val="20"/>
              </w:rPr>
              <w:t>Diabetic</w:t>
            </w: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Observed count</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12</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27</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b/>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Expected count</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20.7</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18.3</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b/>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 within group</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30.8%</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69.2%</w:t>
            </w:r>
          </w:p>
        </w:tc>
      </w:tr>
      <w:tr w:rsidR="006A3B64" w:rsidRPr="00E72A80" w:rsidTr="001F27E5">
        <w:trPr>
          <w:jc w:val="center"/>
        </w:trPr>
        <w:tc>
          <w:tcPr>
            <w:tcW w:w="1660" w:type="dxa"/>
            <w:vMerge w:val="restart"/>
            <w:vAlign w:val="center"/>
          </w:tcPr>
          <w:p w:rsidR="006A3B64" w:rsidRPr="00E72A80" w:rsidRDefault="006A3B64" w:rsidP="001F27E5">
            <w:pPr>
              <w:rPr>
                <w:rFonts w:ascii="Times New Roman" w:hAnsi="Times New Roman" w:cs="Times New Roman"/>
                <w:b/>
                <w:sz w:val="20"/>
                <w:szCs w:val="20"/>
              </w:rPr>
            </w:pPr>
            <w:r w:rsidRPr="00E72A80">
              <w:rPr>
                <w:rFonts w:ascii="Times New Roman" w:hAnsi="Times New Roman" w:cs="Times New Roman"/>
                <w:b/>
                <w:sz w:val="20"/>
                <w:szCs w:val="20"/>
              </w:rPr>
              <w:t>Total</w:t>
            </w: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 within group</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53.2%</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46.8%</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Adjusted residual</w:t>
            </w:r>
          </w:p>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(absolute value)</w:t>
            </w:r>
          </w:p>
        </w:tc>
        <w:tc>
          <w:tcPr>
            <w:tcW w:w="1677" w:type="dxa"/>
            <w:vAlign w:val="center"/>
          </w:tcPr>
          <w:p w:rsidR="006A3B64" w:rsidRPr="00E85932" w:rsidRDefault="006A3B64" w:rsidP="001F27E5">
            <w:pPr>
              <w:spacing w:line="320" w:lineRule="atLeast"/>
              <w:ind w:left="60" w:right="60"/>
              <w:jc w:val="center"/>
              <w:rPr>
                <w:rFonts w:ascii="Times New Roman" w:hAnsi="Times New Roman" w:cs="Times New Roman"/>
                <w:b/>
                <w:sz w:val="18"/>
                <w:szCs w:val="18"/>
              </w:rPr>
            </w:pPr>
            <w:r w:rsidRPr="00E85932">
              <w:rPr>
                <w:rFonts w:ascii="Times New Roman" w:hAnsi="Times New Roman" w:cs="Times New Roman"/>
                <w:b/>
                <w:sz w:val="18"/>
                <w:szCs w:val="18"/>
                <w:highlight w:val="yellow"/>
              </w:rPr>
              <w:t>3.9</w:t>
            </w:r>
          </w:p>
        </w:tc>
        <w:tc>
          <w:tcPr>
            <w:tcW w:w="1637" w:type="dxa"/>
            <w:vAlign w:val="center"/>
          </w:tcPr>
          <w:p w:rsidR="006A3B64" w:rsidRPr="00E85932" w:rsidRDefault="006A3B64" w:rsidP="001F27E5">
            <w:pPr>
              <w:spacing w:line="320" w:lineRule="atLeast"/>
              <w:ind w:left="60" w:right="60"/>
              <w:jc w:val="center"/>
              <w:rPr>
                <w:rFonts w:ascii="Times New Roman" w:hAnsi="Times New Roman" w:cs="Times New Roman"/>
                <w:b/>
                <w:sz w:val="18"/>
                <w:szCs w:val="18"/>
              </w:rPr>
            </w:pPr>
            <w:r w:rsidRPr="00E85932">
              <w:rPr>
                <w:rFonts w:ascii="Times New Roman" w:hAnsi="Times New Roman" w:cs="Times New Roman"/>
                <w:b/>
                <w:sz w:val="18"/>
                <w:szCs w:val="18"/>
                <w:highlight w:val="yellow"/>
              </w:rPr>
              <w:t>3.9</w:t>
            </w:r>
          </w:p>
        </w:tc>
      </w:tr>
    </w:tbl>
    <w:p w:rsidR="006A3B64" w:rsidRPr="00730C54" w:rsidRDefault="00E85932" w:rsidP="006A3B64">
      <w:pPr>
        <w:spacing w:after="0" w:line="240" w:lineRule="auto"/>
        <w:jc w:val="center"/>
        <w:rPr>
          <w:rFonts w:ascii="Times New Roman" w:hAnsi="Times New Roman" w:cs="Times New Roman"/>
          <w:b/>
          <w:sz w:val="20"/>
        </w:rPr>
      </w:pPr>
      <w:proofErr w:type="gramStart"/>
      <w:r w:rsidRPr="00730C54">
        <w:rPr>
          <w:rFonts w:ascii="Times New Roman" w:hAnsi="Times New Roman" w:cs="Times New Roman"/>
          <w:b/>
          <w:sz w:val="20"/>
        </w:rPr>
        <w:lastRenderedPageBreak/>
        <w:t>Table 7.7.</w:t>
      </w:r>
      <w:proofErr w:type="gramEnd"/>
      <w:r w:rsidRPr="00730C54">
        <w:rPr>
          <w:rFonts w:ascii="Times New Roman" w:hAnsi="Times New Roman" w:cs="Times New Roman"/>
          <w:b/>
          <w:sz w:val="20"/>
        </w:rPr>
        <w:t xml:space="preserve"> Chi-Square R</w:t>
      </w:r>
      <w:r w:rsidR="006A3B64" w:rsidRPr="00730C54">
        <w:rPr>
          <w:rFonts w:ascii="Times New Roman" w:hAnsi="Times New Roman" w:cs="Times New Roman"/>
          <w:b/>
          <w:sz w:val="20"/>
        </w:rPr>
        <w:t>esults: Osteophytes Tarsals and Metatarsals</w:t>
      </w:r>
    </w:p>
    <w:tbl>
      <w:tblPr>
        <w:tblStyle w:val="TableGrid"/>
        <w:tblW w:w="0" w:type="auto"/>
        <w:jc w:val="center"/>
        <w:tblLook w:val="04A0" w:firstRow="1" w:lastRow="0" w:firstColumn="1" w:lastColumn="0" w:noHBand="0" w:noVBand="1"/>
      </w:tblPr>
      <w:tblGrid>
        <w:gridCol w:w="1660"/>
        <w:gridCol w:w="1676"/>
        <w:gridCol w:w="1677"/>
        <w:gridCol w:w="1637"/>
      </w:tblGrid>
      <w:tr w:rsidR="006A3B64" w:rsidRPr="00E72A80" w:rsidTr="001F27E5">
        <w:trPr>
          <w:jc w:val="center"/>
        </w:trPr>
        <w:tc>
          <w:tcPr>
            <w:tcW w:w="1660" w:type="dxa"/>
          </w:tcPr>
          <w:p w:rsidR="006A3B64" w:rsidRPr="00E72A80" w:rsidRDefault="006A3B64" w:rsidP="001F27E5">
            <w:pPr>
              <w:rPr>
                <w:rFonts w:ascii="Times New Roman" w:hAnsi="Times New Roman" w:cs="Times New Roman"/>
                <w:sz w:val="20"/>
                <w:szCs w:val="20"/>
              </w:rPr>
            </w:pPr>
          </w:p>
        </w:tc>
        <w:tc>
          <w:tcPr>
            <w:tcW w:w="1676" w:type="dxa"/>
          </w:tcPr>
          <w:p w:rsidR="006A3B64" w:rsidRPr="00E72A80" w:rsidRDefault="006A3B64" w:rsidP="001F27E5">
            <w:pPr>
              <w:rPr>
                <w:rFonts w:ascii="Times New Roman" w:hAnsi="Times New Roman" w:cs="Times New Roman"/>
                <w:sz w:val="20"/>
                <w:szCs w:val="20"/>
              </w:rPr>
            </w:pPr>
          </w:p>
        </w:tc>
        <w:tc>
          <w:tcPr>
            <w:tcW w:w="3314" w:type="dxa"/>
            <w:gridSpan w:val="2"/>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Osteophytes Tarsals/Metatarsals</w:t>
            </w:r>
          </w:p>
        </w:tc>
      </w:tr>
      <w:tr w:rsidR="006A3B64" w:rsidRPr="00E72A80" w:rsidTr="001F27E5">
        <w:trPr>
          <w:trHeight w:val="323"/>
          <w:jc w:val="center"/>
        </w:trPr>
        <w:tc>
          <w:tcPr>
            <w:tcW w:w="1660" w:type="dxa"/>
          </w:tcPr>
          <w:p w:rsidR="006A3B64" w:rsidRPr="00E72A80" w:rsidRDefault="006A3B64" w:rsidP="001F27E5">
            <w:pPr>
              <w:rPr>
                <w:rFonts w:ascii="Times New Roman" w:hAnsi="Times New Roman" w:cs="Times New Roman"/>
                <w:sz w:val="20"/>
                <w:szCs w:val="20"/>
              </w:rPr>
            </w:pPr>
          </w:p>
        </w:tc>
        <w:tc>
          <w:tcPr>
            <w:tcW w:w="1676" w:type="dxa"/>
          </w:tcPr>
          <w:p w:rsidR="006A3B64" w:rsidRPr="00E72A80" w:rsidRDefault="006A3B64" w:rsidP="001F27E5">
            <w:pPr>
              <w:rPr>
                <w:rFonts w:ascii="Times New Roman" w:hAnsi="Times New Roman" w:cs="Times New Roman"/>
                <w:sz w:val="20"/>
                <w:szCs w:val="20"/>
              </w:rPr>
            </w:pPr>
          </w:p>
        </w:tc>
        <w:tc>
          <w:tcPr>
            <w:tcW w:w="1677" w:type="dxa"/>
            <w:vAlign w:val="center"/>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0</w:t>
            </w:r>
          </w:p>
        </w:tc>
        <w:tc>
          <w:tcPr>
            <w:tcW w:w="1637" w:type="dxa"/>
            <w:vAlign w:val="center"/>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1</w:t>
            </w:r>
          </w:p>
        </w:tc>
      </w:tr>
      <w:tr w:rsidR="006A3B64" w:rsidRPr="00E72A80" w:rsidTr="001F27E5">
        <w:trPr>
          <w:jc w:val="center"/>
        </w:trPr>
        <w:tc>
          <w:tcPr>
            <w:tcW w:w="1660" w:type="dxa"/>
            <w:vMerge w:val="restart"/>
            <w:vAlign w:val="center"/>
          </w:tcPr>
          <w:p w:rsidR="006A3B64" w:rsidRPr="00E72A80" w:rsidRDefault="006A3B64" w:rsidP="001F27E5">
            <w:pPr>
              <w:rPr>
                <w:rFonts w:ascii="Times New Roman" w:hAnsi="Times New Roman" w:cs="Times New Roman"/>
                <w:b/>
                <w:sz w:val="20"/>
                <w:szCs w:val="20"/>
              </w:rPr>
            </w:pPr>
            <w:r w:rsidRPr="00E72A80">
              <w:rPr>
                <w:rFonts w:ascii="Times New Roman" w:hAnsi="Times New Roman" w:cs="Times New Roman"/>
                <w:b/>
                <w:sz w:val="20"/>
                <w:szCs w:val="20"/>
              </w:rPr>
              <w:t>Non-diabetic</w:t>
            </w: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Observed count</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30</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10</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b/>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Expected count</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19.2</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20.8</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b/>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 within group</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75%</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25%</w:t>
            </w:r>
          </w:p>
        </w:tc>
      </w:tr>
      <w:tr w:rsidR="006A3B64" w:rsidRPr="00E72A80" w:rsidTr="001F27E5">
        <w:trPr>
          <w:jc w:val="center"/>
        </w:trPr>
        <w:tc>
          <w:tcPr>
            <w:tcW w:w="1660" w:type="dxa"/>
            <w:vMerge w:val="restart"/>
            <w:vAlign w:val="center"/>
          </w:tcPr>
          <w:p w:rsidR="006A3B64" w:rsidRPr="00E72A80" w:rsidRDefault="006A3B64" w:rsidP="001F27E5">
            <w:pPr>
              <w:rPr>
                <w:rFonts w:ascii="Times New Roman" w:hAnsi="Times New Roman" w:cs="Times New Roman"/>
                <w:b/>
                <w:sz w:val="20"/>
                <w:szCs w:val="20"/>
              </w:rPr>
            </w:pPr>
            <w:r w:rsidRPr="00E72A80">
              <w:rPr>
                <w:rFonts w:ascii="Times New Roman" w:hAnsi="Times New Roman" w:cs="Times New Roman"/>
                <w:b/>
                <w:sz w:val="20"/>
                <w:szCs w:val="20"/>
              </w:rPr>
              <w:t>Diabetic</w:t>
            </w: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Observed count</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8</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31</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b/>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Expected count</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18.8</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20.2</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b/>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 within group</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20.5%</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79.5%</w:t>
            </w:r>
          </w:p>
        </w:tc>
      </w:tr>
      <w:tr w:rsidR="006A3B64" w:rsidRPr="00E72A80" w:rsidTr="001F27E5">
        <w:trPr>
          <w:jc w:val="center"/>
        </w:trPr>
        <w:tc>
          <w:tcPr>
            <w:tcW w:w="1660" w:type="dxa"/>
            <w:vMerge w:val="restart"/>
            <w:vAlign w:val="center"/>
          </w:tcPr>
          <w:p w:rsidR="006A3B64" w:rsidRPr="00E72A80" w:rsidRDefault="006A3B64" w:rsidP="001F27E5">
            <w:pPr>
              <w:rPr>
                <w:rFonts w:ascii="Times New Roman" w:hAnsi="Times New Roman" w:cs="Times New Roman"/>
                <w:b/>
                <w:sz w:val="20"/>
                <w:szCs w:val="20"/>
              </w:rPr>
            </w:pPr>
            <w:r w:rsidRPr="00E72A80">
              <w:rPr>
                <w:rFonts w:ascii="Times New Roman" w:hAnsi="Times New Roman" w:cs="Times New Roman"/>
                <w:b/>
                <w:sz w:val="20"/>
                <w:szCs w:val="20"/>
              </w:rPr>
              <w:t>Total</w:t>
            </w: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 within group</w:t>
            </w:r>
          </w:p>
        </w:tc>
        <w:tc>
          <w:tcPr>
            <w:tcW w:w="167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48.1%</w:t>
            </w:r>
          </w:p>
        </w:tc>
        <w:tc>
          <w:tcPr>
            <w:tcW w:w="1637" w:type="dxa"/>
            <w:vAlign w:val="center"/>
          </w:tcPr>
          <w:p w:rsidR="006A3B64" w:rsidRPr="00E72A80" w:rsidRDefault="006A3B64" w:rsidP="001F27E5">
            <w:pPr>
              <w:spacing w:line="320" w:lineRule="atLeast"/>
              <w:ind w:left="60" w:right="60"/>
              <w:jc w:val="center"/>
              <w:rPr>
                <w:rFonts w:ascii="Times New Roman" w:hAnsi="Times New Roman" w:cs="Times New Roman"/>
                <w:sz w:val="18"/>
                <w:szCs w:val="18"/>
              </w:rPr>
            </w:pPr>
            <w:r w:rsidRPr="00E72A80">
              <w:rPr>
                <w:rFonts w:ascii="Times New Roman" w:hAnsi="Times New Roman" w:cs="Times New Roman"/>
                <w:sz w:val="18"/>
                <w:szCs w:val="18"/>
              </w:rPr>
              <w:t>51.99%</w:t>
            </w:r>
          </w:p>
        </w:tc>
      </w:tr>
      <w:tr w:rsidR="006A3B64" w:rsidRPr="00E72A80" w:rsidTr="001F27E5">
        <w:trPr>
          <w:jc w:val="center"/>
        </w:trPr>
        <w:tc>
          <w:tcPr>
            <w:tcW w:w="1660" w:type="dxa"/>
            <w:vMerge/>
          </w:tcPr>
          <w:p w:rsidR="006A3B64" w:rsidRPr="00E72A80" w:rsidRDefault="006A3B64" w:rsidP="001F27E5">
            <w:pPr>
              <w:rPr>
                <w:rFonts w:ascii="Times New Roman" w:hAnsi="Times New Roman" w:cs="Times New Roman"/>
                <w:sz w:val="20"/>
                <w:szCs w:val="20"/>
              </w:rPr>
            </w:pPr>
          </w:p>
        </w:tc>
        <w:tc>
          <w:tcPr>
            <w:tcW w:w="1676" w:type="dxa"/>
            <w:vAlign w:val="bottom"/>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Adjusted residual</w:t>
            </w:r>
          </w:p>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(absolute value)</w:t>
            </w:r>
          </w:p>
        </w:tc>
        <w:tc>
          <w:tcPr>
            <w:tcW w:w="1677" w:type="dxa"/>
            <w:vAlign w:val="center"/>
          </w:tcPr>
          <w:p w:rsidR="006A3B64" w:rsidRPr="00E85932" w:rsidRDefault="006A3B64" w:rsidP="001F27E5">
            <w:pPr>
              <w:spacing w:line="320" w:lineRule="atLeast"/>
              <w:ind w:left="60" w:right="60"/>
              <w:jc w:val="center"/>
              <w:rPr>
                <w:rFonts w:ascii="Times New Roman" w:hAnsi="Times New Roman" w:cs="Times New Roman"/>
                <w:b/>
                <w:sz w:val="18"/>
                <w:szCs w:val="18"/>
              </w:rPr>
            </w:pPr>
            <w:r w:rsidRPr="00E85932">
              <w:rPr>
                <w:rFonts w:ascii="Times New Roman" w:hAnsi="Times New Roman" w:cs="Times New Roman"/>
                <w:b/>
                <w:sz w:val="18"/>
                <w:szCs w:val="18"/>
                <w:highlight w:val="yellow"/>
              </w:rPr>
              <w:t>4.8</w:t>
            </w:r>
          </w:p>
        </w:tc>
        <w:tc>
          <w:tcPr>
            <w:tcW w:w="1637" w:type="dxa"/>
            <w:vAlign w:val="center"/>
          </w:tcPr>
          <w:p w:rsidR="006A3B64" w:rsidRPr="00E85932" w:rsidRDefault="006A3B64" w:rsidP="001F27E5">
            <w:pPr>
              <w:spacing w:line="320" w:lineRule="atLeast"/>
              <w:ind w:left="60" w:right="60"/>
              <w:jc w:val="center"/>
              <w:rPr>
                <w:rFonts w:ascii="Times New Roman" w:hAnsi="Times New Roman" w:cs="Times New Roman"/>
                <w:b/>
                <w:sz w:val="18"/>
                <w:szCs w:val="18"/>
              </w:rPr>
            </w:pPr>
            <w:r w:rsidRPr="00E85932">
              <w:rPr>
                <w:rFonts w:ascii="Times New Roman" w:hAnsi="Times New Roman" w:cs="Times New Roman"/>
                <w:b/>
                <w:sz w:val="18"/>
                <w:szCs w:val="18"/>
                <w:highlight w:val="yellow"/>
              </w:rPr>
              <w:t>4.8</w:t>
            </w:r>
          </w:p>
        </w:tc>
      </w:tr>
    </w:tbl>
    <w:p w:rsidR="006A3B64" w:rsidRPr="00E72A80" w:rsidRDefault="006A3B64" w:rsidP="006A3B64">
      <w:pPr>
        <w:spacing w:after="0" w:line="240" w:lineRule="auto"/>
        <w:rPr>
          <w:rFonts w:ascii="Times New Roman" w:hAnsi="Times New Roman" w:cs="Times New Roman"/>
        </w:rPr>
      </w:pPr>
    </w:p>
    <w:p w:rsidR="006A3B64" w:rsidRDefault="006A3B64" w:rsidP="006A3B64">
      <w:pPr>
        <w:spacing w:after="0" w:line="240" w:lineRule="auto"/>
        <w:jc w:val="center"/>
        <w:rPr>
          <w:rFonts w:ascii="Times New Roman" w:hAnsi="Times New Roman" w:cs="Times New Roman"/>
          <w:b/>
        </w:rPr>
      </w:pPr>
    </w:p>
    <w:p w:rsidR="00156BE6" w:rsidRDefault="00156BE6" w:rsidP="006A3B64">
      <w:pPr>
        <w:spacing w:after="0" w:line="240" w:lineRule="auto"/>
        <w:jc w:val="center"/>
        <w:rPr>
          <w:rFonts w:ascii="Times New Roman" w:hAnsi="Times New Roman" w:cs="Times New Roman"/>
          <w:b/>
        </w:rPr>
      </w:pPr>
    </w:p>
    <w:p w:rsidR="00730C54" w:rsidRDefault="00730C54" w:rsidP="006A3B64">
      <w:pPr>
        <w:spacing w:after="0" w:line="240" w:lineRule="auto"/>
        <w:jc w:val="center"/>
        <w:rPr>
          <w:rFonts w:ascii="Times New Roman" w:hAnsi="Times New Roman" w:cs="Times New Roman"/>
          <w:b/>
        </w:rPr>
      </w:pPr>
    </w:p>
    <w:p w:rsidR="006A3B64" w:rsidRDefault="006A3B64" w:rsidP="006A3B64">
      <w:pPr>
        <w:spacing w:after="0" w:line="240" w:lineRule="auto"/>
        <w:jc w:val="center"/>
        <w:rPr>
          <w:rFonts w:ascii="Times New Roman" w:hAnsi="Times New Roman" w:cs="Times New Roman"/>
          <w:b/>
        </w:rPr>
      </w:pPr>
    </w:p>
    <w:p w:rsidR="006A3B64" w:rsidRDefault="006A3B64" w:rsidP="006A3B64">
      <w:pPr>
        <w:spacing w:after="0" w:line="240" w:lineRule="auto"/>
        <w:jc w:val="center"/>
        <w:rPr>
          <w:rFonts w:ascii="Times New Roman" w:hAnsi="Times New Roman" w:cs="Times New Roman"/>
          <w:b/>
        </w:rPr>
      </w:pPr>
    </w:p>
    <w:p w:rsidR="006A3B64" w:rsidRPr="00730C54" w:rsidRDefault="006A3B64" w:rsidP="006A3B64">
      <w:pPr>
        <w:spacing w:after="0" w:line="240" w:lineRule="auto"/>
        <w:jc w:val="center"/>
        <w:rPr>
          <w:rFonts w:ascii="Times New Roman" w:hAnsi="Times New Roman" w:cs="Times New Roman"/>
          <w:b/>
          <w:sz w:val="20"/>
        </w:rPr>
      </w:pPr>
      <w:proofErr w:type="gramStart"/>
      <w:r w:rsidRPr="00730C54">
        <w:rPr>
          <w:rFonts w:ascii="Times New Roman" w:hAnsi="Times New Roman" w:cs="Times New Roman"/>
          <w:b/>
          <w:sz w:val="20"/>
        </w:rPr>
        <w:t>Table 7.8.</w:t>
      </w:r>
      <w:proofErr w:type="gramEnd"/>
      <w:r w:rsidRPr="00730C54">
        <w:rPr>
          <w:rFonts w:ascii="Times New Roman" w:hAnsi="Times New Roman" w:cs="Times New Roman"/>
          <w:b/>
          <w:sz w:val="20"/>
        </w:rPr>
        <w:t xml:space="preserve"> Pathology Variables used in Logistic Regression</w:t>
      </w:r>
    </w:p>
    <w:p w:rsidR="006A3B64" w:rsidRPr="00E72A80" w:rsidRDefault="006A3B64" w:rsidP="006A3B64">
      <w:pPr>
        <w:spacing w:after="0" w:line="240" w:lineRule="auto"/>
        <w:jc w:val="center"/>
        <w:rPr>
          <w:rFonts w:ascii="Times New Roman" w:hAnsi="Times New Roman" w:cs="Times New Roman"/>
          <w:b/>
        </w:rPr>
      </w:pPr>
    </w:p>
    <w:tbl>
      <w:tblPr>
        <w:tblStyle w:val="TableGrid"/>
        <w:tblW w:w="0" w:type="auto"/>
        <w:jc w:val="center"/>
        <w:tblLook w:val="04A0" w:firstRow="1" w:lastRow="0" w:firstColumn="1" w:lastColumn="0" w:noHBand="0" w:noVBand="1"/>
      </w:tblPr>
      <w:tblGrid>
        <w:gridCol w:w="4788"/>
        <w:gridCol w:w="4788"/>
      </w:tblGrid>
      <w:tr w:rsidR="006A3B64" w:rsidRPr="00E72A80" w:rsidTr="001F27E5">
        <w:trPr>
          <w:jc w:val="center"/>
        </w:trPr>
        <w:tc>
          <w:tcPr>
            <w:tcW w:w="4788" w:type="dxa"/>
          </w:tcPr>
          <w:p w:rsidR="006A3B64" w:rsidRPr="00E72A80" w:rsidRDefault="006A3B64" w:rsidP="001F27E5">
            <w:pPr>
              <w:rPr>
                <w:rFonts w:ascii="Times New Roman" w:hAnsi="Times New Roman" w:cs="Times New Roman"/>
                <w:b/>
              </w:rPr>
            </w:pPr>
            <w:r w:rsidRPr="00E72A80">
              <w:rPr>
                <w:rFonts w:ascii="Times New Roman" w:hAnsi="Times New Roman" w:cs="Times New Roman"/>
                <w:b/>
              </w:rPr>
              <w:t>Pathology Type</w:t>
            </w:r>
          </w:p>
        </w:tc>
        <w:tc>
          <w:tcPr>
            <w:tcW w:w="4788" w:type="dxa"/>
          </w:tcPr>
          <w:p w:rsidR="006A3B64" w:rsidRPr="00E72A80" w:rsidRDefault="006A3B64" w:rsidP="001F27E5">
            <w:pPr>
              <w:rPr>
                <w:rFonts w:ascii="Times New Roman" w:hAnsi="Times New Roman" w:cs="Times New Roman"/>
                <w:b/>
              </w:rPr>
            </w:pPr>
            <w:r w:rsidRPr="00E72A80">
              <w:rPr>
                <w:rFonts w:ascii="Times New Roman" w:hAnsi="Times New Roman" w:cs="Times New Roman"/>
                <w:b/>
              </w:rPr>
              <w:t>Variable location</w:t>
            </w:r>
          </w:p>
        </w:tc>
      </w:tr>
      <w:tr w:rsidR="006A3B64" w:rsidRPr="00E72A80" w:rsidTr="001F27E5">
        <w:trPr>
          <w:jc w:val="center"/>
        </w:trPr>
        <w:tc>
          <w:tcPr>
            <w:tcW w:w="4788" w:type="dxa"/>
          </w:tcPr>
          <w:p w:rsidR="006A3B64" w:rsidRPr="00E72A80" w:rsidRDefault="006A3B64" w:rsidP="001F27E5">
            <w:pPr>
              <w:rPr>
                <w:rFonts w:ascii="Times New Roman" w:hAnsi="Times New Roman" w:cs="Times New Roman"/>
              </w:rPr>
            </w:pPr>
            <w:r w:rsidRPr="00E72A80">
              <w:rPr>
                <w:rFonts w:ascii="Times New Roman" w:hAnsi="Times New Roman" w:cs="Times New Roman"/>
              </w:rPr>
              <w:t>Fractures</w:t>
            </w:r>
          </w:p>
        </w:tc>
        <w:tc>
          <w:tcPr>
            <w:tcW w:w="4788" w:type="dxa"/>
          </w:tcPr>
          <w:p w:rsidR="006A3B64" w:rsidRPr="00E72A80" w:rsidRDefault="006A3B64" w:rsidP="001F27E5">
            <w:pPr>
              <w:rPr>
                <w:rFonts w:ascii="Times New Roman" w:hAnsi="Times New Roman" w:cs="Times New Roman"/>
              </w:rPr>
            </w:pPr>
            <w:r w:rsidRPr="00E72A80">
              <w:rPr>
                <w:rFonts w:ascii="Times New Roman" w:hAnsi="Times New Roman" w:cs="Times New Roman"/>
              </w:rPr>
              <w:t xml:space="preserve">Tarsals and metatarsals </w:t>
            </w:r>
          </w:p>
        </w:tc>
      </w:tr>
      <w:tr w:rsidR="006A3B64" w:rsidRPr="00E72A80" w:rsidTr="001F27E5">
        <w:trPr>
          <w:jc w:val="center"/>
        </w:trPr>
        <w:tc>
          <w:tcPr>
            <w:tcW w:w="4788" w:type="dxa"/>
          </w:tcPr>
          <w:p w:rsidR="006A3B64" w:rsidRPr="00E72A80" w:rsidRDefault="006A3B64" w:rsidP="001F27E5">
            <w:pPr>
              <w:rPr>
                <w:rFonts w:ascii="Times New Roman" w:hAnsi="Times New Roman" w:cs="Times New Roman"/>
              </w:rPr>
            </w:pPr>
            <w:r w:rsidRPr="00E72A80">
              <w:rPr>
                <w:rFonts w:ascii="Times New Roman" w:hAnsi="Times New Roman" w:cs="Times New Roman"/>
              </w:rPr>
              <w:t>Porosity</w:t>
            </w:r>
          </w:p>
        </w:tc>
        <w:tc>
          <w:tcPr>
            <w:tcW w:w="4788" w:type="dxa"/>
          </w:tcPr>
          <w:p w:rsidR="006A3B64" w:rsidRPr="00E72A80" w:rsidRDefault="006A3B64" w:rsidP="001F27E5">
            <w:pPr>
              <w:rPr>
                <w:rFonts w:ascii="Times New Roman" w:hAnsi="Times New Roman" w:cs="Times New Roman"/>
              </w:rPr>
            </w:pPr>
            <w:r w:rsidRPr="00E72A80">
              <w:rPr>
                <w:rFonts w:ascii="Times New Roman" w:hAnsi="Times New Roman" w:cs="Times New Roman"/>
              </w:rPr>
              <w:t>Carpals and metacarpals</w:t>
            </w:r>
          </w:p>
        </w:tc>
      </w:tr>
      <w:tr w:rsidR="006A3B64" w:rsidRPr="00E72A80" w:rsidTr="001F27E5">
        <w:trPr>
          <w:jc w:val="center"/>
        </w:trPr>
        <w:tc>
          <w:tcPr>
            <w:tcW w:w="4788" w:type="dxa"/>
            <w:vMerge w:val="restart"/>
            <w:vAlign w:val="center"/>
          </w:tcPr>
          <w:p w:rsidR="006A3B64" w:rsidRPr="00E72A80" w:rsidRDefault="006A3B64" w:rsidP="001F27E5">
            <w:pPr>
              <w:rPr>
                <w:rFonts w:ascii="Times New Roman" w:hAnsi="Times New Roman" w:cs="Times New Roman"/>
              </w:rPr>
            </w:pPr>
            <w:r w:rsidRPr="00E72A80">
              <w:rPr>
                <w:rFonts w:ascii="Times New Roman" w:hAnsi="Times New Roman" w:cs="Times New Roman"/>
              </w:rPr>
              <w:t>Osteomyelitis</w:t>
            </w:r>
          </w:p>
        </w:tc>
        <w:tc>
          <w:tcPr>
            <w:tcW w:w="4788" w:type="dxa"/>
          </w:tcPr>
          <w:p w:rsidR="006A3B64" w:rsidRPr="00E72A80" w:rsidRDefault="006A3B64" w:rsidP="001F27E5">
            <w:pPr>
              <w:rPr>
                <w:rFonts w:ascii="Times New Roman" w:hAnsi="Times New Roman" w:cs="Times New Roman"/>
              </w:rPr>
            </w:pPr>
            <w:r w:rsidRPr="00E72A80">
              <w:rPr>
                <w:rFonts w:ascii="Times New Roman" w:hAnsi="Times New Roman" w:cs="Times New Roman"/>
              </w:rPr>
              <w:t>Distal third leg (tibia and fibula)</w:t>
            </w:r>
          </w:p>
        </w:tc>
      </w:tr>
      <w:tr w:rsidR="006A3B64" w:rsidRPr="00E72A80" w:rsidTr="001F27E5">
        <w:trPr>
          <w:jc w:val="center"/>
        </w:trPr>
        <w:tc>
          <w:tcPr>
            <w:tcW w:w="4788" w:type="dxa"/>
            <w:vMerge/>
            <w:vAlign w:val="center"/>
          </w:tcPr>
          <w:p w:rsidR="006A3B64" w:rsidRPr="00E72A80" w:rsidRDefault="006A3B64" w:rsidP="001F27E5">
            <w:pPr>
              <w:rPr>
                <w:rFonts w:ascii="Times New Roman" w:hAnsi="Times New Roman" w:cs="Times New Roman"/>
              </w:rPr>
            </w:pPr>
          </w:p>
        </w:tc>
        <w:tc>
          <w:tcPr>
            <w:tcW w:w="4788" w:type="dxa"/>
          </w:tcPr>
          <w:p w:rsidR="006A3B64" w:rsidRPr="00E72A80" w:rsidRDefault="006A3B64" w:rsidP="001F27E5">
            <w:pPr>
              <w:rPr>
                <w:rFonts w:ascii="Times New Roman" w:hAnsi="Times New Roman" w:cs="Times New Roman"/>
              </w:rPr>
            </w:pPr>
            <w:r w:rsidRPr="00E72A80">
              <w:rPr>
                <w:rFonts w:ascii="Times New Roman" w:hAnsi="Times New Roman" w:cs="Times New Roman"/>
              </w:rPr>
              <w:t>Tarsals and metatarsals</w:t>
            </w:r>
          </w:p>
        </w:tc>
      </w:tr>
      <w:tr w:rsidR="006A3B64" w:rsidRPr="00E72A80" w:rsidTr="001F27E5">
        <w:trPr>
          <w:jc w:val="center"/>
        </w:trPr>
        <w:tc>
          <w:tcPr>
            <w:tcW w:w="4788" w:type="dxa"/>
            <w:vMerge w:val="restart"/>
            <w:vAlign w:val="center"/>
          </w:tcPr>
          <w:p w:rsidR="006A3B64" w:rsidRPr="00E72A80" w:rsidRDefault="006A3B64" w:rsidP="001F27E5">
            <w:pPr>
              <w:rPr>
                <w:rFonts w:ascii="Times New Roman" w:hAnsi="Times New Roman" w:cs="Times New Roman"/>
              </w:rPr>
            </w:pPr>
            <w:r w:rsidRPr="00E72A80">
              <w:rPr>
                <w:rFonts w:ascii="Times New Roman" w:hAnsi="Times New Roman" w:cs="Times New Roman"/>
              </w:rPr>
              <w:t>Osteophyte formation</w:t>
            </w:r>
          </w:p>
        </w:tc>
        <w:tc>
          <w:tcPr>
            <w:tcW w:w="4788" w:type="dxa"/>
          </w:tcPr>
          <w:p w:rsidR="006A3B64" w:rsidRPr="00E72A80" w:rsidRDefault="006A3B64" w:rsidP="001F27E5">
            <w:pPr>
              <w:rPr>
                <w:rFonts w:ascii="Times New Roman" w:hAnsi="Times New Roman" w:cs="Times New Roman"/>
              </w:rPr>
            </w:pPr>
            <w:r w:rsidRPr="00E72A80">
              <w:rPr>
                <w:rFonts w:ascii="Times New Roman" w:hAnsi="Times New Roman" w:cs="Times New Roman"/>
              </w:rPr>
              <w:t>Distal third leg (tibia and fibula)</w:t>
            </w:r>
          </w:p>
        </w:tc>
      </w:tr>
      <w:tr w:rsidR="006A3B64" w:rsidRPr="00E72A80" w:rsidTr="001F27E5">
        <w:trPr>
          <w:jc w:val="center"/>
        </w:trPr>
        <w:tc>
          <w:tcPr>
            <w:tcW w:w="4788" w:type="dxa"/>
            <w:vMerge/>
            <w:vAlign w:val="center"/>
          </w:tcPr>
          <w:p w:rsidR="006A3B64" w:rsidRPr="00E72A80" w:rsidRDefault="006A3B64" w:rsidP="001F27E5">
            <w:pPr>
              <w:rPr>
                <w:rFonts w:ascii="Times New Roman" w:hAnsi="Times New Roman" w:cs="Times New Roman"/>
              </w:rPr>
            </w:pPr>
          </w:p>
        </w:tc>
        <w:tc>
          <w:tcPr>
            <w:tcW w:w="4788" w:type="dxa"/>
          </w:tcPr>
          <w:p w:rsidR="006A3B64" w:rsidRPr="00E72A80" w:rsidRDefault="006A3B64" w:rsidP="001F27E5">
            <w:pPr>
              <w:rPr>
                <w:rFonts w:ascii="Times New Roman" w:hAnsi="Times New Roman" w:cs="Times New Roman"/>
              </w:rPr>
            </w:pPr>
            <w:r w:rsidRPr="00E72A80">
              <w:rPr>
                <w:rFonts w:ascii="Times New Roman" w:hAnsi="Times New Roman" w:cs="Times New Roman"/>
              </w:rPr>
              <w:t>Heel spur (inferior calcaneus)</w:t>
            </w:r>
          </w:p>
        </w:tc>
      </w:tr>
      <w:tr w:rsidR="006A3B64" w:rsidRPr="00E72A80" w:rsidTr="001F27E5">
        <w:trPr>
          <w:jc w:val="center"/>
        </w:trPr>
        <w:tc>
          <w:tcPr>
            <w:tcW w:w="4788" w:type="dxa"/>
            <w:vMerge/>
            <w:vAlign w:val="center"/>
          </w:tcPr>
          <w:p w:rsidR="006A3B64" w:rsidRPr="00E72A80" w:rsidRDefault="006A3B64" w:rsidP="001F27E5">
            <w:pPr>
              <w:rPr>
                <w:rFonts w:ascii="Times New Roman" w:hAnsi="Times New Roman" w:cs="Times New Roman"/>
              </w:rPr>
            </w:pPr>
          </w:p>
        </w:tc>
        <w:tc>
          <w:tcPr>
            <w:tcW w:w="4788" w:type="dxa"/>
          </w:tcPr>
          <w:p w:rsidR="006A3B64" w:rsidRPr="00E72A80" w:rsidRDefault="006A3B64" w:rsidP="001F27E5">
            <w:pPr>
              <w:rPr>
                <w:rFonts w:ascii="Times New Roman" w:hAnsi="Times New Roman" w:cs="Times New Roman"/>
              </w:rPr>
            </w:pPr>
            <w:r w:rsidRPr="00E72A80">
              <w:rPr>
                <w:rFonts w:ascii="Times New Roman" w:hAnsi="Times New Roman" w:cs="Times New Roman"/>
              </w:rPr>
              <w:t>Tarsal and metatarsals joint interfaces</w:t>
            </w:r>
          </w:p>
        </w:tc>
      </w:tr>
      <w:tr w:rsidR="006A3B64" w:rsidRPr="00E72A80" w:rsidTr="001F27E5">
        <w:trPr>
          <w:jc w:val="center"/>
        </w:trPr>
        <w:tc>
          <w:tcPr>
            <w:tcW w:w="4788" w:type="dxa"/>
            <w:vAlign w:val="center"/>
          </w:tcPr>
          <w:p w:rsidR="006A3B64" w:rsidRPr="00E72A80" w:rsidRDefault="006A3B64" w:rsidP="001F27E5">
            <w:pPr>
              <w:rPr>
                <w:rFonts w:ascii="Times New Roman" w:hAnsi="Times New Roman" w:cs="Times New Roman"/>
              </w:rPr>
            </w:pPr>
            <w:r w:rsidRPr="00E72A80">
              <w:rPr>
                <w:rFonts w:ascii="Times New Roman" w:hAnsi="Times New Roman" w:cs="Times New Roman"/>
              </w:rPr>
              <w:t>Dental pathologies</w:t>
            </w:r>
          </w:p>
        </w:tc>
        <w:tc>
          <w:tcPr>
            <w:tcW w:w="4788" w:type="dxa"/>
          </w:tcPr>
          <w:p w:rsidR="006A3B64" w:rsidRPr="00E72A80" w:rsidRDefault="006A3B64" w:rsidP="001F27E5">
            <w:pPr>
              <w:rPr>
                <w:rFonts w:ascii="Times New Roman" w:hAnsi="Times New Roman" w:cs="Times New Roman"/>
              </w:rPr>
            </w:pPr>
            <w:r w:rsidRPr="00E72A80">
              <w:rPr>
                <w:rFonts w:ascii="Times New Roman" w:hAnsi="Times New Roman" w:cs="Times New Roman"/>
              </w:rPr>
              <w:t>Plaque development</w:t>
            </w:r>
          </w:p>
        </w:tc>
      </w:tr>
    </w:tbl>
    <w:p w:rsidR="006A3B64" w:rsidRPr="00E72A80" w:rsidRDefault="006A3B64" w:rsidP="006A3B64">
      <w:pPr>
        <w:spacing w:after="0" w:line="240" w:lineRule="auto"/>
        <w:rPr>
          <w:rFonts w:ascii="Times New Roman" w:hAnsi="Times New Roman" w:cs="Times New Roman"/>
        </w:rPr>
      </w:pPr>
    </w:p>
    <w:p w:rsidR="006A3B64" w:rsidRPr="00E72A80" w:rsidRDefault="006A3B64" w:rsidP="006A3B64">
      <w:pPr>
        <w:spacing w:after="0" w:line="240" w:lineRule="auto"/>
        <w:rPr>
          <w:rFonts w:ascii="Times New Roman" w:hAnsi="Times New Roman" w:cs="Times New Roman"/>
        </w:rPr>
      </w:pPr>
    </w:p>
    <w:p w:rsidR="006A3B64" w:rsidRPr="00E72A80" w:rsidRDefault="006A3B64" w:rsidP="006A3B64">
      <w:pPr>
        <w:spacing w:after="0" w:line="240" w:lineRule="auto"/>
        <w:rPr>
          <w:rFonts w:ascii="Times New Roman" w:hAnsi="Times New Roman" w:cs="Times New Roman"/>
        </w:rPr>
      </w:pPr>
    </w:p>
    <w:p w:rsidR="006A3B64" w:rsidRDefault="006A3B64" w:rsidP="006A3B64">
      <w:pPr>
        <w:spacing w:after="0" w:line="240" w:lineRule="auto"/>
        <w:rPr>
          <w:rFonts w:ascii="Times New Roman" w:hAnsi="Times New Roman" w:cs="Times New Roman"/>
        </w:rPr>
      </w:pPr>
    </w:p>
    <w:p w:rsidR="00730C54" w:rsidRPr="00E72A80" w:rsidRDefault="00730C54" w:rsidP="006A3B64">
      <w:pPr>
        <w:spacing w:after="0" w:line="240" w:lineRule="auto"/>
        <w:rPr>
          <w:rFonts w:ascii="Times New Roman" w:hAnsi="Times New Roman" w:cs="Times New Roman"/>
        </w:rPr>
      </w:pPr>
    </w:p>
    <w:p w:rsidR="006A3B64" w:rsidRPr="00E72A80" w:rsidRDefault="006A3B64" w:rsidP="006A3B64">
      <w:pPr>
        <w:spacing w:after="0" w:line="240" w:lineRule="auto"/>
        <w:rPr>
          <w:rFonts w:ascii="Times New Roman" w:hAnsi="Times New Roman" w:cs="Times New Roman"/>
        </w:rPr>
      </w:pPr>
    </w:p>
    <w:p w:rsidR="006A3B64" w:rsidRPr="00CB3029" w:rsidRDefault="006A3B64" w:rsidP="006A3B64">
      <w:pPr>
        <w:spacing w:after="0" w:line="480" w:lineRule="auto"/>
        <w:rPr>
          <w:rFonts w:ascii="Times New Roman" w:hAnsi="Times New Roman" w:cs="Times New Roman"/>
          <w:i/>
        </w:rPr>
      </w:pPr>
      <w:r w:rsidRPr="00CB3029">
        <w:rPr>
          <w:rFonts w:ascii="Times New Roman" w:hAnsi="Times New Roman" w:cs="Times New Roman"/>
          <w:i/>
        </w:rPr>
        <w:t>Logistic Regression</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 xml:space="preserve">The major goal was to find the set of pathologies that best differentiates diabetic from non-diabetics.  Binary logistic regression was selected to predict membership in a categorical outcome variable (diabetic or non-diabetic) using a combination of binary and ordinal predictor variables (pathologies).  Logistic regression uses logarithmic transformations to model a non-linear association in a linear way. </w:t>
      </w:r>
    </w:p>
    <w:p w:rsidR="006A3B64" w:rsidRPr="00E72A80" w:rsidRDefault="006A3B64" w:rsidP="006A3B64">
      <w:pPr>
        <w:spacing w:after="0" w:line="480" w:lineRule="auto"/>
        <w:rPr>
          <w:rFonts w:ascii="Times New Roman" w:hAnsi="Times New Roman" w:cs="Times New Roman"/>
        </w:rPr>
      </w:pP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lastRenderedPageBreak/>
        <w:t>In the regression, seven pathology variables were entered as predictors, the dependent outcome variable was coded as “1” (diabetic) and “0” (non-diabetic).  Backward Wald was the method used to ente</w:t>
      </w:r>
      <w:r w:rsidR="00156BE6">
        <w:rPr>
          <w:rFonts w:ascii="Times New Roman" w:hAnsi="Times New Roman" w:cs="Times New Roman"/>
        </w:rPr>
        <w:t xml:space="preserve">r variables into the model </w:t>
      </w:r>
      <w:proofErr w:type="gramStart"/>
      <w:r w:rsidR="00156BE6">
        <w:rPr>
          <w:rFonts w:ascii="Times New Roman" w:hAnsi="Times New Roman" w:cs="Times New Roman"/>
        </w:rPr>
        <w:t>(0.10</w:t>
      </w:r>
      <w:r w:rsidRPr="00E72A80">
        <w:rPr>
          <w:rFonts w:ascii="Times New Roman" w:hAnsi="Times New Roman" w:cs="Times New Roman"/>
        </w:rPr>
        <w:t xml:space="preserve"> level of signif</w:t>
      </w:r>
      <w:r w:rsidR="00156BE6">
        <w:rPr>
          <w:rFonts w:ascii="Times New Roman" w:hAnsi="Times New Roman" w:cs="Times New Roman"/>
        </w:rPr>
        <w:t>icance for removal from</w:t>
      </w:r>
      <w:r w:rsidRPr="00E72A80">
        <w:rPr>
          <w:rFonts w:ascii="Times New Roman" w:hAnsi="Times New Roman" w:cs="Times New Roman"/>
        </w:rPr>
        <w:t xml:space="preserve"> the model)</w:t>
      </w:r>
      <w:proofErr w:type="gramEnd"/>
      <w:r w:rsidRPr="00E72A80">
        <w:rPr>
          <w:rFonts w:ascii="Times New Roman" w:hAnsi="Times New Roman" w:cs="Times New Roman"/>
        </w:rPr>
        <w:t>.</w:t>
      </w:r>
    </w:p>
    <w:p w:rsidR="006A3B64" w:rsidRPr="00E72A80" w:rsidRDefault="006A3B64" w:rsidP="006A3B64">
      <w:pPr>
        <w:spacing w:after="0" w:line="480" w:lineRule="auto"/>
        <w:rPr>
          <w:rFonts w:ascii="Times New Roman" w:hAnsi="Times New Roman" w:cs="Times New Roman"/>
        </w:rPr>
      </w:pPr>
      <w:r w:rsidRPr="00E72A80">
        <w:rPr>
          <w:rFonts w:ascii="Times New Roman" w:hAnsi="Times New Roman" w:cs="Times New Roman"/>
        </w:rPr>
        <w:t>Results produced a model including six variables: Porosity of the carpals, osteomyelitis in tarsals and metatarsals, heel spurs, osteophyte development in the distal tibia/fibula and in the tarsals/metatarsals, and plaque development.  One variable (carpal porosity) selected by the Backward Wald shows statistical non-significance (p=0.097, odds ratio =</w:t>
      </w:r>
      <w:r w:rsidR="000520F5">
        <w:rPr>
          <w:rFonts w:ascii="Times New Roman" w:hAnsi="Times New Roman" w:cs="Times New Roman"/>
        </w:rPr>
        <w:t xml:space="preserve"> 0.616).  This suggests that a</w:t>
      </w:r>
      <w:r w:rsidRPr="00E72A80">
        <w:rPr>
          <w:rFonts w:ascii="Times New Roman" w:hAnsi="Times New Roman" w:cs="Times New Roman"/>
        </w:rPr>
        <w:t xml:space="preserve"> smaller model, including fewer variables may be more effective.</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 xml:space="preserve">To test legitimacy of the model, the regression was repeated using Forward Wald methodology.  This test selected a model of best fit including three variables: osteomyelitis in tarsals and metatarsals, heel spurs, and osteophytes in the tarsals/metatarsals.  The model uses fewer variables, and had a slightly higher percentage of correctly predicted cases.  This means that more samples were correctly assigned to the diabetic or non-diabetic categories.  </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The final model selected to best differentiate diabetics from non-diabetics includes the above-listed three variables.  See Table 7.9</w:t>
      </w:r>
      <w:r w:rsidR="00D113A8">
        <w:rPr>
          <w:rFonts w:ascii="Times New Roman" w:hAnsi="Times New Roman" w:cs="Times New Roman"/>
        </w:rPr>
        <w:t>.</w:t>
      </w:r>
    </w:p>
    <w:p w:rsidR="00DD159E" w:rsidRPr="00E72A80" w:rsidRDefault="00DD159E" w:rsidP="00DD159E">
      <w:pPr>
        <w:spacing w:after="0" w:line="480" w:lineRule="auto"/>
        <w:ind w:firstLine="720"/>
        <w:rPr>
          <w:rFonts w:ascii="Times New Roman" w:hAnsi="Times New Roman" w:cs="Times New Roman"/>
        </w:rPr>
      </w:pPr>
      <w:r w:rsidRPr="00E72A80">
        <w:rPr>
          <w:rFonts w:ascii="Times New Roman" w:hAnsi="Times New Roman" w:cs="Times New Roman"/>
        </w:rPr>
        <w:t xml:space="preserve">Results from the logistic regression show an average classification rate 82.75%.  The variables selected as having the most differentiating potential are concentrated in the foot and ankle.  </w:t>
      </w:r>
    </w:p>
    <w:p w:rsidR="00DD159E" w:rsidRPr="00E72A80" w:rsidRDefault="00DD159E" w:rsidP="00DD159E">
      <w:pPr>
        <w:spacing w:after="0" w:line="480" w:lineRule="auto"/>
        <w:rPr>
          <w:rFonts w:ascii="Times New Roman" w:hAnsi="Times New Roman" w:cs="Times New Roman"/>
        </w:rPr>
      </w:pPr>
      <w:r w:rsidRPr="00E72A80">
        <w:rPr>
          <w:rFonts w:ascii="Times New Roman" w:hAnsi="Times New Roman" w:cs="Times New Roman"/>
        </w:rPr>
        <w:t>See Figures 7.1 – 7.3 for observed counts (diabetic versus non-diabetic) in the three predictor variables.</w:t>
      </w:r>
    </w:p>
    <w:p w:rsidR="006A3B64" w:rsidRPr="00E72A80" w:rsidRDefault="006A3B64" w:rsidP="006A3B64">
      <w:pPr>
        <w:spacing w:after="0" w:line="240" w:lineRule="auto"/>
        <w:rPr>
          <w:rFonts w:ascii="Times New Roman" w:hAnsi="Times New Roman" w:cs="Times New Roman"/>
        </w:rPr>
      </w:pPr>
    </w:p>
    <w:p w:rsidR="006A3B64" w:rsidRPr="00E72A80" w:rsidRDefault="006A3B64" w:rsidP="006A3B64">
      <w:pPr>
        <w:spacing w:after="0" w:line="240" w:lineRule="auto"/>
        <w:rPr>
          <w:rFonts w:ascii="Times New Roman" w:hAnsi="Times New Roman" w:cs="Times New Roman"/>
        </w:rPr>
      </w:pPr>
    </w:p>
    <w:p w:rsidR="006A3B64" w:rsidRDefault="006A3B64" w:rsidP="006A3B64">
      <w:pPr>
        <w:spacing w:after="0" w:line="240" w:lineRule="auto"/>
        <w:rPr>
          <w:rFonts w:ascii="Times New Roman" w:hAnsi="Times New Roman" w:cs="Times New Roman"/>
        </w:rPr>
      </w:pPr>
    </w:p>
    <w:p w:rsidR="006A3B64" w:rsidRDefault="006A3B64" w:rsidP="006A3B64">
      <w:pPr>
        <w:spacing w:after="0" w:line="240" w:lineRule="auto"/>
        <w:rPr>
          <w:rFonts w:ascii="Times New Roman" w:hAnsi="Times New Roman" w:cs="Times New Roman"/>
        </w:rPr>
      </w:pPr>
    </w:p>
    <w:p w:rsidR="006A3B64" w:rsidRDefault="006A3B64" w:rsidP="006A3B64">
      <w:pPr>
        <w:spacing w:after="0" w:line="240" w:lineRule="auto"/>
        <w:rPr>
          <w:rFonts w:ascii="Times New Roman" w:hAnsi="Times New Roman" w:cs="Times New Roman"/>
        </w:rPr>
      </w:pPr>
    </w:p>
    <w:p w:rsidR="006A3B64" w:rsidRDefault="006A3B64" w:rsidP="006A3B64">
      <w:pPr>
        <w:spacing w:after="0" w:line="240" w:lineRule="auto"/>
        <w:rPr>
          <w:rFonts w:ascii="Times New Roman" w:hAnsi="Times New Roman" w:cs="Times New Roman"/>
        </w:rPr>
      </w:pPr>
    </w:p>
    <w:p w:rsidR="006A3B64" w:rsidRDefault="006A3B64" w:rsidP="006A3B64">
      <w:pPr>
        <w:spacing w:after="0" w:line="240" w:lineRule="auto"/>
        <w:rPr>
          <w:rFonts w:ascii="Times New Roman" w:hAnsi="Times New Roman" w:cs="Times New Roman"/>
        </w:rPr>
      </w:pPr>
    </w:p>
    <w:p w:rsidR="006A3B64" w:rsidRDefault="006A3B64" w:rsidP="006A3B64">
      <w:pPr>
        <w:spacing w:after="0" w:line="240" w:lineRule="auto"/>
        <w:rPr>
          <w:rFonts w:ascii="Times New Roman" w:hAnsi="Times New Roman" w:cs="Times New Roman"/>
        </w:rPr>
      </w:pPr>
    </w:p>
    <w:p w:rsidR="006A3B64" w:rsidRDefault="006A3B64" w:rsidP="006A3B64">
      <w:pPr>
        <w:spacing w:after="0" w:line="240" w:lineRule="auto"/>
        <w:rPr>
          <w:rFonts w:ascii="Times New Roman" w:hAnsi="Times New Roman" w:cs="Times New Roman"/>
        </w:rPr>
      </w:pPr>
    </w:p>
    <w:p w:rsidR="006A3B64" w:rsidRDefault="006A3B64" w:rsidP="006A3B64">
      <w:pPr>
        <w:spacing w:after="0" w:line="240" w:lineRule="auto"/>
        <w:rPr>
          <w:rFonts w:ascii="Times New Roman" w:hAnsi="Times New Roman" w:cs="Times New Roman"/>
        </w:rPr>
      </w:pPr>
    </w:p>
    <w:p w:rsidR="006A3B64" w:rsidRDefault="006A3B64" w:rsidP="006A3B64">
      <w:pPr>
        <w:spacing w:after="0" w:line="240" w:lineRule="auto"/>
        <w:rPr>
          <w:rFonts w:ascii="Times New Roman" w:hAnsi="Times New Roman" w:cs="Times New Roman"/>
        </w:rPr>
      </w:pPr>
    </w:p>
    <w:p w:rsidR="006A3B64" w:rsidRDefault="006A3B64" w:rsidP="006A3B64">
      <w:pPr>
        <w:spacing w:after="0" w:line="240" w:lineRule="auto"/>
        <w:rPr>
          <w:rFonts w:ascii="Times New Roman" w:hAnsi="Times New Roman" w:cs="Times New Roman"/>
        </w:rPr>
      </w:pPr>
    </w:p>
    <w:p w:rsidR="006A3B64" w:rsidRDefault="006A3B64" w:rsidP="006A3B64">
      <w:pPr>
        <w:spacing w:after="0" w:line="240" w:lineRule="auto"/>
        <w:rPr>
          <w:rFonts w:ascii="Times New Roman" w:hAnsi="Times New Roman" w:cs="Times New Roman"/>
        </w:rPr>
      </w:pPr>
    </w:p>
    <w:p w:rsidR="006A3B64" w:rsidRDefault="006A3B64" w:rsidP="006A3B64">
      <w:pPr>
        <w:spacing w:after="0" w:line="240" w:lineRule="auto"/>
        <w:rPr>
          <w:rFonts w:ascii="Times New Roman" w:hAnsi="Times New Roman" w:cs="Times New Roman"/>
        </w:rPr>
      </w:pPr>
    </w:p>
    <w:p w:rsidR="006A3B64" w:rsidRDefault="006A3B64" w:rsidP="006A3B64">
      <w:pPr>
        <w:spacing w:after="0" w:line="240" w:lineRule="auto"/>
        <w:rPr>
          <w:rFonts w:ascii="Times New Roman" w:hAnsi="Times New Roman" w:cs="Times New Roman"/>
        </w:rPr>
      </w:pPr>
    </w:p>
    <w:p w:rsidR="006A3B64" w:rsidRDefault="006A3B64" w:rsidP="006A3B64">
      <w:pPr>
        <w:spacing w:after="0" w:line="240" w:lineRule="auto"/>
        <w:rPr>
          <w:rFonts w:ascii="Times New Roman" w:hAnsi="Times New Roman" w:cs="Times New Roman"/>
        </w:rPr>
      </w:pPr>
    </w:p>
    <w:p w:rsidR="006A3B64" w:rsidRPr="00E72A80" w:rsidRDefault="006A3B64" w:rsidP="006A3B64">
      <w:pPr>
        <w:spacing w:after="0" w:line="240" w:lineRule="auto"/>
        <w:rPr>
          <w:rFonts w:ascii="Times New Roman" w:hAnsi="Times New Roman" w:cs="Times New Roman"/>
        </w:rPr>
      </w:pPr>
    </w:p>
    <w:p w:rsidR="006A3B64" w:rsidRPr="00A060C5" w:rsidRDefault="006A3B64" w:rsidP="006A3B64">
      <w:pPr>
        <w:spacing w:after="0" w:line="240" w:lineRule="auto"/>
        <w:jc w:val="center"/>
        <w:rPr>
          <w:rFonts w:ascii="Times New Roman" w:hAnsi="Times New Roman" w:cs="Times New Roman"/>
          <w:b/>
          <w:sz w:val="20"/>
        </w:rPr>
      </w:pPr>
      <w:proofErr w:type="gramStart"/>
      <w:r w:rsidRPr="00A060C5">
        <w:rPr>
          <w:rFonts w:ascii="Times New Roman" w:hAnsi="Times New Roman" w:cs="Times New Roman"/>
          <w:b/>
          <w:sz w:val="20"/>
        </w:rPr>
        <w:t>Table 7.9.</w:t>
      </w:r>
      <w:proofErr w:type="gramEnd"/>
      <w:r w:rsidRPr="00A060C5">
        <w:rPr>
          <w:rFonts w:ascii="Times New Roman" w:hAnsi="Times New Roman" w:cs="Times New Roman"/>
          <w:b/>
          <w:sz w:val="20"/>
        </w:rPr>
        <w:t xml:space="preserve"> Forward Wald Logistic Regression Results</w:t>
      </w:r>
    </w:p>
    <w:p w:rsidR="006A3B64" w:rsidRPr="00E72A80" w:rsidRDefault="006A3B64" w:rsidP="006A3B64">
      <w:pPr>
        <w:spacing w:after="0" w:line="240" w:lineRule="auto"/>
        <w:rPr>
          <w:rFonts w:ascii="Times New Roman" w:hAnsi="Times New Roman" w:cs="Times New Roman"/>
        </w:rPr>
      </w:pPr>
    </w:p>
    <w:p w:rsidR="006A3B64" w:rsidRPr="00E72A80" w:rsidRDefault="006A3B64" w:rsidP="006A3B64">
      <w:pPr>
        <w:spacing w:after="0" w:line="240" w:lineRule="auto"/>
        <w:rPr>
          <w:rFonts w:ascii="Times New Roman" w:hAnsi="Times New Roman" w:cs="Times New Roman"/>
        </w:rPr>
      </w:pPr>
      <w:r w:rsidRPr="00E72A80">
        <w:rPr>
          <w:rFonts w:ascii="Times New Roman" w:hAnsi="Times New Roman" w:cs="Times New Roman"/>
        </w:rPr>
        <w:t>Model Summary</w:t>
      </w:r>
    </w:p>
    <w:tbl>
      <w:tblPr>
        <w:tblStyle w:val="TableGrid"/>
        <w:tblW w:w="0" w:type="auto"/>
        <w:jc w:val="center"/>
        <w:tblLook w:val="04A0" w:firstRow="1" w:lastRow="0" w:firstColumn="1" w:lastColumn="0" w:noHBand="0" w:noVBand="1"/>
      </w:tblPr>
      <w:tblGrid>
        <w:gridCol w:w="2394"/>
        <w:gridCol w:w="2394"/>
        <w:gridCol w:w="2394"/>
        <w:gridCol w:w="2394"/>
      </w:tblGrid>
      <w:tr w:rsidR="006A3B64" w:rsidRPr="00E72A80" w:rsidTr="001F27E5">
        <w:trPr>
          <w:jc w:val="center"/>
        </w:trPr>
        <w:tc>
          <w:tcPr>
            <w:tcW w:w="2394" w:type="dxa"/>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Step</w:t>
            </w:r>
          </w:p>
        </w:tc>
        <w:tc>
          <w:tcPr>
            <w:tcW w:w="2394" w:type="dxa"/>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-2 Likelihood</w:t>
            </w:r>
          </w:p>
        </w:tc>
        <w:tc>
          <w:tcPr>
            <w:tcW w:w="2394" w:type="dxa"/>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Cox &amp; Snell R-Square</w:t>
            </w:r>
          </w:p>
        </w:tc>
        <w:tc>
          <w:tcPr>
            <w:tcW w:w="2394" w:type="dxa"/>
          </w:tcPr>
          <w:p w:rsidR="006A3B64" w:rsidRPr="00E72A80" w:rsidRDefault="006A3B64" w:rsidP="001F27E5">
            <w:pPr>
              <w:jc w:val="center"/>
              <w:rPr>
                <w:rFonts w:ascii="Times New Roman" w:hAnsi="Times New Roman" w:cs="Times New Roman"/>
                <w:b/>
                <w:sz w:val="20"/>
                <w:szCs w:val="20"/>
              </w:rPr>
            </w:pPr>
            <w:proofErr w:type="spellStart"/>
            <w:r w:rsidRPr="00E72A80">
              <w:rPr>
                <w:rFonts w:ascii="Times New Roman" w:hAnsi="Times New Roman" w:cs="Times New Roman"/>
                <w:b/>
                <w:sz w:val="20"/>
                <w:szCs w:val="20"/>
              </w:rPr>
              <w:t>Nagelkerke</w:t>
            </w:r>
            <w:proofErr w:type="spellEnd"/>
            <w:r w:rsidRPr="00E72A80">
              <w:rPr>
                <w:rFonts w:ascii="Times New Roman" w:hAnsi="Times New Roman" w:cs="Times New Roman"/>
                <w:b/>
                <w:sz w:val="20"/>
                <w:szCs w:val="20"/>
              </w:rPr>
              <w:t xml:space="preserve"> R-Square</w:t>
            </w:r>
          </w:p>
        </w:tc>
      </w:tr>
      <w:tr w:rsidR="006A3B64" w:rsidRPr="00E72A80" w:rsidTr="001F27E5">
        <w:trPr>
          <w:jc w:val="center"/>
        </w:trPr>
        <w:tc>
          <w:tcPr>
            <w:tcW w:w="2394" w:type="dxa"/>
          </w:tcPr>
          <w:p w:rsidR="006A3B64" w:rsidRPr="00E72A80" w:rsidRDefault="006A3B64" w:rsidP="001F27E5">
            <w:pPr>
              <w:jc w:val="center"/>
              <w:rPr>
                <w:rFonts w:ascii="Times New Roman" w:hAnsi="Times New Roman" w:cs="Times New Roman"/>
                <w:sz w:val="20"/>
                <w:szCs w:val="20"/>
              </w:rPr>
            </w:pPr>
            <w:r w:rsidRPr="00E72A80">
              <w:rPr>
                <w:rFonts w:ascii="Times New Roman" w:hAnsi="Times New Roman" w:cs="Times New Roman"/>
                <w:sz w:val="20"/>
                <w:szCs w:val="20"/>
              </w:rPr>
              <w:t>1</w:t>
            </w:r>
          </w:p>
        </w:tc>
        <w:tc>
          <w:tcPr>
            <w:tcW w:w="2394" w:type="dxa"/>
          </w:tcPr>
          <w:p w:rsidR="006A3B64" w:rsidRPr="00E72A80" w:rsidRDefault="006A3B64" w:rsidP="001F27E5">
            <w:pPr>
              <w:jc w:val="center"/>
              <w:rPr>
                <w:rFonts w:ascii="Times New Roman" w:hAnsi="Times New Roman" w:cs="Times New Roman"/>
                <w:sz w:val="20"/>
                <w:szCs w:val="20"/>
              </w:rPr>
            </w:pPr>
            <w:r w:rsidRPr="00E72A80">
              <w:rPr>
                <w:rFonts w:ascii="Times New Roman" w:hAnsi="Times New Roman" w:cs="Times New Roman"/>
                <w:sz w:val="20"/>
                <w:szCs w:val="20"/>
              </w:rPr>
              <w:t>84.67</w:t>
            </w:r>
          </w:p>
        </w:tc>
        <w:tc>
          <w:tcPr>
            <w:tcW w:w="2394" w:type="dxa"/>
          </w:tcPr>
          <w:p w:rsidR="006A3B64" w:rsidRPr="00E72A80" w:rsidRDefault="006A3B64" w:rsidP="001F27E5">
            <w:pPr>
              <w:jc w:val="center"/>
              <w:rPr>
                <w:rFonts w:ascii="Times New Roman" w:hAnsi="Times New Roman" w:cs="Times New Roman"/>
                <w:sz w:val="20"/>
                <w:szCs w:val="20"/>
              </w:rPr>
            </w:pPr>
            <w:r w:rsidRPr="00E72A80">
              <w:rPr>
                <w:rFonts w:ascii="Times New Roman" w:hAnsi="Times New Roman" w:cs="Times New Roman"/>
                <w:sz w:val="20"/>
                <w:szCs w:val="20"/>
              </w:rPr>
              <w:t>0.270</w:t>
            </w:r>
          </w:p>
        </w:tc>
        <w:tc>
          <w:tcPr>
            <w:tcW w:w="2394" w:type="dxa"/>
          </w:tcPr>
          <w:p w:rsidR="006A3B64" w:rsidRPr="00E72A80" w:rsidRDefault="006A3B64" w:rsidP="001F27E5">
            <w:pPr>
              <w:jc w:val="center"/>
              <w:rPr>
                <w:rFonts w:ascii="Times New Roman" w:hAnsi="Times New Roman" w:cs="Times New Roman"/>
                <w:sz w:val="20"/>
                <w:szCs w:val="20"/>
              </w:rPr>
            </w:pPr>
            <w:r w:rsidRPr="00E72A80">
              <w:rPr>
                <w:rFonts w:ascii="Times New Roman" w:hAnsi="Times New Roman" w:cs="Times New Roman"/>
                <w:sz w:val="20"/>
                <w:szCs w:val="20"/>
              </w:rPr>
              <w:t>0.360</w:t>
            </w:r>
          </w:p>
        </w:tc>
      </w:tr>
      <w:tr w:rsidR="006A3B64" w:rsidRPr="00E72A80" w:rsidTr="001F27E5">
        <w:trPr>
          <w:jc w:val="center"/>
        </w:trPr>
        <w:tc>
          <w:tcPr>
            <w:tcW w:w="2394" w:type="dxa"/>
          </w:tcPr>
          <w:p w:rsidR="006A3B64" w:rsidRPr="00E72A80" w:rsidRDefault="006A3B64" w:rsidP="001F27E5">
            <w:pPr>
              <w:jc w:val="center"/>
              <w:rPr>
                <w:rFonts w:ascii="Times New Roman" w:hAnsi="Times New Roman" w:cs="Times New Roman"/>
                <w:sz w:val="20"/>
                <w:szCs w:val="20"/>
              </w:rPr>
            </w:pPr>
            <w:r w:rsidRPr="00E72A80">
              <w:rPr>
                <w:rFonts w:ascii="Times New Roman" w:hAnsi="Times New Roman" w:cs="Times New Roman"/>
                <w:sz w:val="20"/>
                <w:szCs w:val="20"/>
              </w:rPr>
              <w:t>2</w:t>
            </w:r>
          </w:p>
        </w:tc>
        <w:tc>
          <w:tcPr>
            <w:tcW w:w="2394" w:type="dxa"/>
          </w:tcPr>
          <w:p w:rsidR="006A3B64" w:rsidRPr="00E72A80" w:rsidRDefault="006A3B64" w:rsidP="001F27E5">
            <w:pPr>
              <w:jc w:val="center"/>
              <w:rPr>
                <w:rFonts w:ascii="Times New Roman" w:hAnsi="Times New Roman" w:cs="Times New Roman"/>
                <w:sz w:val="20"/>
                <w:szCs w:val="20"/>
              </w:rPr>
            </w:pPr>
            <w:r w:rsidRPr="00E72A80">
              <w:rPr>
                <w:rFonts w:ascii="Times New Roman" w:hAnsi="Times New Roman" w:cs="Times New Roman"/>
                <w:sz w:val="20"/>
                <w:szCs w:val="20"/>
              </w:rPr>
              <w:t>75.88</w:t>
            </w:r>
          </w:p>
        </w:tc>
        <w:tc>
          <w:tcPr>
            <w:tcW w:w="2394" w:type="dxa"/>
          </w:tcPr>
          <w:p w:rsidR="006A3B64" w:rsidRPr="00E72A80" w:rsidRDefault="006A3B64" w:rsidP="001F27E5">
            <w:pPr>
              <w:jc w:val="center"/>
              <w:rPr>
                <w:rFonts w:ascii="Times New Roman" w:hAnsi="Times New Roman" w:cs="Times New Roman"/>
                <w:sz w:val="20"/>
                <w:szCs w:val="20"/>
              </w:rPr>
            </w:pPr>
            <w:r w:rsidRPr="00E72A80">
              <w:rPr>
                <w:rFonts w:ascii="Times New Roman" w:hAnsi="Times New Roman" w:cs="Times New Roman"/>
                <w:sz w:val="20"/>
                <w:szCs w:val="20"/>
              </w:rPr>
              <w:t>0.347</w:t>
            </w:r>
          </w:p>
        </w:tc>
        <w:tc>
          <w:tcPr>
            <w:tcW w:w="2394" w:type="dxa"/>
          </w:tcPr>
          <w:p w:rsidR="006A3B64" w:rsidRPr="00E72A80" w:rsidRDefault="006A3B64" w:rsidP="001F27E5">
            <w:pPr>
              <w:jc w:val="center"/>
              <w:rPr>
                <w:rFonts w:ascii="Times New Roman" w:hAnsi="Times New Roman" w:cs="Times New Roman"/>
                <w:sz w:val="20"/>
                <w:szCs w:val="20"/>
              </w:rPr>
            </w:pPr>
            <w:r w:rsidRPr="00E72A80">
              <w:rPr>
                <w:rFonts w:ascii="Times New Roman" w:hAnsi="Times New Roman" w:cs="Times New Roman"/>
                <w:sz w:val="20"/>
                <w:szCs w:val="20"/>
              </w:rPr>
              <w:t>0.462</w:t>
            </w:r>
          </w:p>
        </w:tc>
      </w:tr>
      <w:tr w:rsidR="006A3B64" w:rsidRPr="00E72A80" w:rsidTr="001F27E5">
        <w:trPr>
          <w:jc w:val="center"/>
        </w:trPr>
        <w:tc>
          <w:tcPr>
            <w:tcW w:w="2394" w:type="dxa"/>
          </w:tcPr>
          <w:p w:rsidR="006A3B64" w:rsidRPr="00E72A80" w:rsidRDefault="006A3B64" w:rsidP="001F27E5">
            <w:pPr>
              <w:jc w:val="center"/>
              <w:rPr>
                <w:rFonts w:ascii="Times New Roman" w:hAnsi="Times New Roman" w:cs="Times New Roman"/>
                <w:sz w:val="20"/>
                <w:szCs w:val="20"/>
              </w:rPr>
            </w:pPr>
            <w:r>
              <w:rPr>
                <w:rFonts w:ascii="Times New Roman" w:hAnsi="Times New Roman" w:cs="Times New Roman"/>
                <w:sz w:val="20"/>
                <w:szCs w:val="20"/>
              </w:rPr>
              <w:t xml:space="preserve">  </w:t>
            </w:r>
            <w:r w:rsidRPr="00E72A80">
              <w:rPr>
                <w:rFonts w:ascii="Times New Roman" w:hAnsi="Times New Roman" w:cs="Times New Roman"/>
                <w:sz w:val="20"/>
                <w:szCs w:val="20"/>
              </w:rPr>
              <w:t>3*</w:t>
            </w:r>
          </w:p>
        </w:tc>
        <w:tc>
          <w:tcPr>
            <w:tcW w:w="2394" w:type="dxa"/>
          </w:tcPr>
          <w:p w:rsidR="006A3B64" w:rsidRPr="00E72A80" w:rsidRDefault="006A3B64" w:rsidP="001F27E5">
            <w:pPr>
              <w:jc w:val="center"/>
              <w:rPr>
                <w:rFonts w:ascii="Times New Roman" w:hAnsi="Times New Roman" w:cs="Times New Roman"/>
                <w:sz w:val="20"/>
                <w:szCs w:val="20"/>
              </w:rPr>
            </w:pPr>
            <w:r w:rsidRPr="00E72A80">
              <w:rPr>
                <w:rFonts w:ascii="Times New Roman" w:hAnsi="Times New Roman" w:cs="Times New Roman"/>
                <w:sz w:val="20"/>
                <w:szCs w:val="20"/>
              </w:rPr>
              <w:t>69.04</w:t>
            </w:r>
          </w:p>
        </w:tc>
        <w:tc>
          <w:tcPr>
            <w:tcW w:w="2394" w:type="dxa"/>
          </w:tcPr>
          <w:p w:rsidR="006A3B64" w:rsidRPr="00E72A80" w:rsidRDefault="006A3B64" w:rsidP="001F27E5">
            <w:pPr>
              <w:jc w:val="center"/>
              <w:rPr>
                <w:rFonts w:ascii="Times New Roman" w:hAnsi="Times New Roman" w:cs="Times New Roman"/>
                <w:sz w:val="20"/>
                <w:szCs w:val="20"/>
              </w:rPr>
            </w:pPr>
            <w:r w:rsidRPr="00E72A80">
              <w:rPr>
                <w:rFonts w:ascii="Times New Roman" w:hAnsi="Times New Roman" w:cs="Times New Roman"/>
                <w:sz w:val="20"/>
                <w:szCs w:val="20"/>
              </w:rPr>
              <w:t>0.401</w:t>
            </w:r>
          </w:p>
        </w:tc>
        <w:tc>
          <w:tcPr>
            <w:tcW w:w="2394" w:type="dxa"/>
          </w:tcPr>
          <w:p w:rsidR="006A3B64" w:rsidRPr="00E72A80" w:rsidRDefault="006A3B64" w:rsidP="001F27E5">
            <w:pPr>
              <w:jc w:val="center"/>
              <w:rPr>
                <w:rFonts w:ascii="Times New Roman" w:hAnsi="Times New Roman" w:cs="Times New Roman"/>
                <w:sz w:val="20"/>
                <w:szCs w:val="20"/>
              </w:rPr>
            </w:pPr>
            <w:r w:rsidRPr="00E72A80">
              <w:rPr>
                <w:rFonts w:ascii="Times New Roman" w:hAnsi="Times New Roman" w:cs="Times New Roman"/>
                <w:sz w:val="20"/>
                <w:szCs w:val="20"/>
              </w:rPr>
              <w:t>0.534</w:t>
            </w:r>
          </w:p>
        </w:tc>
      </w:tr>
    </w:tbl>
    <w:p w:rsidR="006A3B64" w:rsidRPr="00E72A80" w:rsidRDefault="006A3B64" w:rsidP="006A3B64">
      <w:pPr>
        <w:spacing w:after="0" w:line="240" w:lineRule="auto"/>
        <w:rPr>
          <w:rFonts w:ascii="Times New Roman" w:hAnsi="Times New Roman" w:cs="Times New Roman"/>
          <w:sz w:val="18"/>
          <w:szCs w:val="18"/>
        </w:rPr>
      </w:pPr>
      <w:r w:rsidRPr="00E72A80">
        <w:rPr>
          <w:rFonts w:ascii="Times New Roman" w:hAnsi="Times New Roman" w:cs="Times New Roman"/>
          <w:sz w:val="18"/>
          <w:szCs w:val="18"/>
        </w:rPr>
        <w:t>*Estimation terminated at iteration number 4 because parameter estimates changed by &lt; 0.001</w:t>
      </w:r>
    </w:p>
    <w:p w:rsidR="006A3B64" w:rsidRPr="00E72A80" w:rsidRDefault="006A3B64" w:rsidP="006A3B64">
      <w:pPr>
        <w:spacing w:after="0" w:line="240" w:lineRule="auto"/>
        <w:rPr>
          <w:rFonts w:ascii="Times New Roman" w:hAnsi="Times New Roman" w:cs="Times New Roman"/>
        </w:rPr>
      </w:pPr>
    </w:p>
    <w:p w:rsidR="006A3B64" w:rsidRPr="00E72A80" w:rsidRDefault="006A3B64" w:rsidP="006A3B64">
      <w:pPr>
        <w:spacing w:after="0" w:line="240" w:lineRule="auto"/>
        <w:rPr>
          <w:rFonts w:ascii="Times New Roman" w:hAnsi="Times New Roman" w:cs="Times New Roman"/>
        </w:rPr>
      </w:pPr>
      <w:r w:rsidRPr="00E72A80">
        <w:rPr>
          <w:rFonts w:ascii="Times New Roman" w:hAnsi="Times New Roman" w:cs="Times New Roman"/>
        </w:rPr>
        <w:t>Classification Table</w:t>
      </w:r>
    </w:p>
    <w:tbl>
      <w:tblPr>
        <w:tblStyle w:val="TableGrid"/>
        <w:tblW w:w="0" w:type="auto"/>
        <w:tblLook w:val="04A0" w:firstRow="1" w:lastRow="0" w:firstColumn="1" w:lastColumn="0" w:noHBand="0" w:noVBand="1"/>
      </w:tblPr>
      <w:tblGrid>
        <w:gridCol w:w="1915"/>
        <w:gridCol w:w="1915"/>
        <w:gridCol w:w="1915"/>
        <w:gridCol w:w="1915"/>
        <w:gridCol w:w="1916"/>
      </w:tblGrid>
      <w:tr w:rsidR="006A3B64" w:rsidRPr="00E72A80" w:rsidTr="001F27E5">
        <w:tc>
          <w:tcPr>
            <w:tcW w:w="1915" w:type="dxa"/>
          </w:tcPr>
          <w:p w:rsidR="006A3B64" w:rsidRPr="00E72A80" w:rsidRDefault="006A3B64" w:rsidP="001F27E5">
            <w:pPr>
              <w:rPr>
                <w:rFonts w:ascii="Times New Roman" w:hAnsi="Times New Roman" w:cs="Times New Roman"/>
                <w:sz w:val="20"/>
                <w:szCs w:val="20"/>
              </w:rPr>
            </w:pPr>
          </w:p>
        </w:tc>
        <w:tc>
          <w:tcPr>
            <w:tcW w:w="1915" w:type="dxa"/>
          </w:tcPr>
          <w:p w:rsidR="006A3B64" w:rsidRPr="00E72A80" w:rsidRDefault="006A3B64" w:rsidP="001F27E5">
            <w:pPr>
              <w:rPr>
                <w:rFonts w:ascii="Times New Roman" w:hAnsi="Times New Roman" w:cs="Times New Roman"/>
                <w:sz w:val="20"/>
                <w:szCs w:val="20"/>
              </w:rPr>
            </w:pPr>
          </w:p>
        </w:tc>
        <w:tc>
          <w:tcPr>
            <w:tcW w:w="1915" w:type="dxa"/>
          </w:tcPr>
          <w:p w:rsidR="006A3B64" w:rsidRPr="00E72A80" w:rsidRDefault="006A3B64" w:rsidP="001F27E5">
            <w:pPr>
              <w:jc w:val="center"/>
              <w:rPr>
                <w:rFonts w:ascii="Times New Roman" w:hAnsi="Times New Roman" w:cs="Times New Roman"/>
                <w:sz w:val="20"/>
                <w:szCs w:val="20"/>
              </w:rPr>
            </w:pPr>
            <w:r w:rsidRPr="00E72A80">
              <w:rPr>
                <w:rFonts w:ascii="Times New Roman" w:hAnsi="Times New Roman" w:cs="Times New Roman"/>
                <w:sz w:val="20"/>
                <w:szCs w:val="20"/>
              </w:rPr>
              <w:t>Non-diabetic</w:t>
            </w:r>
          </w:p>
        </w:tc>
        <w:tc>
          <w:tcPr>
            <w:tcW w:w="1915" w:type="dxa"/>
          </w:tcPr>
          <w:p w:rsidR="006A3B64" w:rsidRPr="00E72A80" w:rsidRDefault="006A3B64" w:rsidP="001F27E5">
            <w:pPr>
              <w:jc w:val="center"/>
              <w:rPr>
                <w:rFonts w:ascii="Times New Roman" w:hAnsi="Times New Roman" w:cs="Times New Roman"/>
                <w:sz w:val="20"/>
                <w:szCs w:val="20"/>
              </w:rPr>
            </w:pPr>
            <w:r w:rsidRPr="00E72A80">
              <w:rPr>
                <w:rFonts w:ascii="Times New Roman" w:hAnsi="Times New Roman" w:cs="Times New Roman"/>
                <w:sz w:val="20"/>
                <w:szCs w:val="20"/>
              </w:rPr>
              <w:t>Diabetic</w:t>
            </w:r>
          </w:p>
        </w:tc>
        <w:tc>
          <w:tcPr>
            <w:tcW w:w="1916" w:type="dxa"/>
          </w:tcPr>
          <w:p w:rsidR="006A3B64" w:rsidRPr="00E72A80" w:rsidRDefault="008731E8" w:rsidP="001F27E5">
            <w:pPr>
              <w:jc w:val="center"/>
              <w:rPr>
                <w:rFonts w:ascii="Times New Roman" w:hAnsi="Times New Roman" w:cs="Times New Roman"/>
                <w:sz w:val="20"/>
                <w:szCs w:val="20"/>
              </w:rPr>
            </w:pPr>
            <w:r>
              <w:rPr>
                <w:rFonts w:ascii="Times New Roman" w:hAnsi="Times New Roman" w:cs="Times New Roman"/>
                <w:sz w:val="20"/>
                <w:szCs w:val="20"/>
              </w:rPr>
              <w:t>Percentage Correct</w:t>
            </w:r>
          </w:p>
        </w:tc>
      </w:tr>
      <w:tr w:rsidR="006A3B64" w:rsidRPr="00E72A80" w:rsidTr="001F27E5">
        <w:tc>
          <w:tcPr>
            <w:tcW w:w="1915" w:type="dxa"/>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Step 3</w:t>
            </w:r>
          </w:p>
        </w:tc>
        <w:tc>
          <w:tcPr>
            <w:tcW w:w="1915" w:type="dxa"/>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Non-diabetic</w:t>
            </w:r>
          </w:p>
        </w:tc>
        <w:tc>
          <w:tcPr>
            <w:tcW w:w="1915" w:type="dxa"/>
          </w:tcPr>
          <w:p w:rsidR="006A3B64" w:rsidRPr="00E72A80" w:rsidRDefault="006A3B64" w:rsidP="001F27E5">
            <w:pPr>
              <w:jc w:val="center"/>
              <w:rPr>
                <w:rFonts w:ascii="Times New Roman" w:hAnsi="Times New Roman" w:cs="Times New Roman"/>
                <w:sz w:val="20"/>
                <w:szCs w:val="20"/>
              </w:rPr>
            </w:pPr>
            <w:r w:rsidRPr="00E72A80">
              <w:rPr>
                <w:rFonts w:ascii="Times New Roman" w:hAnsi="Times New Roman" w:cs="Times New Roman"/>
                <w:sz w:val="20"/>
                <w:szCs w:val="20"/>
              </w:rPr>
              <w:t>36</w:t>
            </w:r>
          </w:p>
        </w:tc>
        <w:tc>
          <w:tcPr>
            <w:tcW w:w="1915" w:type="dxa"/>
          </w:tcPr>
          <w:p w:rsidR="006A3B64" w:rsidRPr="00E72A80" w:rsidRDefault="006A3B64" w:rsidP="001F27E5">
            <w:pPr>
              <w:jc w:val="center"/>
              <w:rPr>
                <w:rFonts w:ascii="Times New Roman" w:hAnsi="Times New Roman" w:cs="Times New Roman"/>
                <w:sz w:val="20"/>
                <w:szCs w:val="20"/>
              </w:rPr>
            </w:pPr>
            <w:r w:rsidRPr="00E72A80">
              <w:rPr>
                <w:rFonts w:ascii="Times New Roman" w:hAnsi="Times New Roman" w:cs="Times New Roman"/>
                <w:sz w:val="20"/>
                <w:szCs w:val="20"/>
              </w:rPr>
              <w:t>4</w:t>
            </w:r>
          </w:p>
        </w:tc>
        <w:tc>
          <w:tcPr>
            <w:tcW w:w="1916" w:type="dxa"/>
          </w:tcPr>
          <w:p w:rsidR="006A3B64" w:rsidRPr="00E72A80" w:rsidRDefault="006A3B64" w:rsidP="001F27E5">
            <w:pPr>
              <w:jc w:val="center"/>
              <w:rPr>
                <w:rFonts w:ascii="Times New Roman" w:hAnsi="Times New Roman" w:cs="Times New Roman"/>
                <w:sz w:val="20"/>
                <w:szCs w:val="20"/>
              </w:rPr>
            </w:pPr>
            <w:r w:rsidRPr="00E72A80">
              <w:rPr>
                <w:rFonts w:ascii="Times New Roman" w:hAnsi="Times New Roman" w:cs="Times New Roman"/>
                <w:sz w:val="20"/>
                <w:szCs w:val="20"/>
              </w:rPr>
              <w:t>90.0</w:t>
            </w:r>
          </w:p>
        </w:tc>
      </w:tr>
      <w:tr w:rsidR="006A3B64" w:rsidRPr="00E72A80" w:rsidTr="001F27E5">
        <w:tc>
          <w:tcPr>
            <w:tcW w:w="1915" w:type="dxa"/>
          </w:tcPr>
          <w:p w:rsidR="006A3B64" w:rsidRPr="00E72A80" w:rsidRDefault="006A3B64" w:rsidP="001F27E5">
            <w:pPr>
              <w:rPr>
                <w:rFonts w:ascii="Times New Roman" w:hAnsi="Times New Roman" w:cs="Times New Roman"/>
                <w:sz w:val="20"/>
                <w:szCs w:val="20"/>
              </w:rPr>
            </w:pPr>
          </w:p>
        </w:tc>
        <w:tc>
          <w:tcPr>
            <w:tcW w:w="1915" w:type="dxa"/>
          </w:tcPr>
          <w:p w:rsidR="006A3B64" w:rsidRPr="00E72A80" w:rsidRDefault="006A3B64" w:rsidP="001F27E5">
            <w:pPr>
              <w:rPr>
                <w:rFonts w:ascii="Times New Roman" w:hAnsi="Times New Roman" w:cs="Times New Roman"/>
                <w:sz w:val="20"/>
                <w:szCs w:val="20"/>
              </w:rPr>
            </w:pPr>
            <w:r w:rsidRPr="00E72A80">
              <w:rPr>
                <w:rFonts w:ascii="Times New Roman" w:hAnsi="Times New Roman" w:cs="Times New Roman"/>
                <w:sz w:val="20"/>
                <w:szCs w:val="20"/>
              </w:rPr>
              <w:t>Diabetic</w:t>
            </w:r>
          </w:p>
        </w:tc>
        <w:tc>
          <w:tcPr>
            <w:tcW w:w="1915" w:type="dxa"/>
          </w:tcPr>
          <w:p w:rsidR="006A3B64" w:rsidRPr="00E72A80" w:rsidRDefault="006A3B64" w:rsidP="001F27E5">
            <w:pPr>
              <w:jc w:val="center"/>
              <w:rPr>
                <w:rFonts w:ascii="Times New Roman" w:hAnsi="Times New Roman" w:cs="Times New Roman"/>
                <w:sz w:val="20"/>
                <w:szCs w:val="20"/>
              </w:rPr>
            </w:pPr>
            <w:r w:rsidRPr="00E72A80">
              <w:rPr>
                <w:rFonts w:ascii="Times New Roman" w:hAnsi="Times New Roman" w:cs="Times New Roman"/>
                <w:sz w:val="20"/>
                <w:szCs w:val="20"/>
              </w:rPr>
              <w:t>10</w:t>
            </w:r>
          </w:p>
        </w:tc>
        <w:tc>
          <w:tcPr>
            <w:tcW w:w="1915" w:type="dxa"/>
          </w:tcPr>
          <w:p w:rsidR="006A3B64" w:rsidRPr="00E72A80" w:rsidRDefault="006A3B64" w:rsidP="001F27E5">
            <w:pPr>
              <w:jc w:val="center"/>
              <w:rPr>
                <w:rFonts w:ascii="Times New Roman" w:hAnsi="Times New Roman" w:cs="Times New Roman"/>
                <w:sz w:val="20"/>
                <w:szCs w:val="20"/>
              </w:rPr>
            </w:pPr>
            <w:r w:rsidRPr="00E72A80">
              <w:rPr>
                <w:rFonts w:ascii="Times New Roman" w:hAnsi="Times New Roman" w:cs="Times New Roman"/>
                <w:sz w:val="20"/>
                <w:szCs w:val="20"/>
              </w:rPr>
              <w:t>29</w:t>
            </w:r>
          </w:p>
        </w:tc>
        <w:tc>
          <w:tcPr>
            <w:tcW w:w="1916" w:type="dxa"/>
          </w:tcPr>
          <w:p w:rsidR="006A3B64" w:rsidRPr="00E72A80" w:rsidRDefault="006A3B64" w:rsidP="001F27E5">
            <w:pPr>
              <w:jc w:val="center"/>
              <w:rPr>
                <w:rFonts w:ascii="Times New Roman" w:hAnsi="Times New Roman" w:cs="Times New Roman"/>
                <w:sz w:val="20"/>
                <w:szCs w:val="20"/>
              </w:rPr>
            </w:pPr>
            <w:r w:rsidRPr="00E72A80">
              <w:rPr>
                <w:rFonts w:ascii="Times New Roman" w:hAnsi="Times New Roman" w:cs="Times New Roman"/>
                <w:sz w:val="20"/>
                <w:szCs w:val="20"/>
              </w:rPr>
              <w:t>75.5</w:t>
            </w:r>
          </w:p>
        </w:tc>
      </w:tr>
      <w:tr w:rsidR="006A3B64" w:rsidRPr="00E72A80" w:rsidTr="001F27E5">
        <w:tc>
          <w:tcPr>
            <w:tcW w:w="1915" w:type="dxa"/>
          </w:tcPr>
          <w:p w:rsidR="006A3B64" w:rsidRPr="00E72A80" w:rsidRDefault="006A3B64" w:rsidP="001F27E5">
            <w:pPr>
              <w:rPr>
                <w:rFonts w:ascii="Times New Roman" w:hAnsi="Times New Roman" w:cs="Times New Roman"/>
                <w:sz w:val="20"/>
                <w:szCs w:val="20"/>
              </w:rPr>
            </w:pPr>
          </w:p>
        </w:tc>
        <w:tc>
          <w:tcPr>
            <w:tcW w:w="1915" w:type="dxa"/>
          </w:tcPr>
          <w:p w:rsidR="006A3B64" w:rsidRPr="00E72A80" w:rsidRDefault="006A3B64" w:rsidP="001F27E5">
            <w:pPr>
              <w:rPr>
                <w:rFonts w:ascii="Times New Roman" w:hAnsi="Times New Roman" w:cs="Times New Roman"/>
                <w:b/>
                <w:sz w:val="20"/>
                <w:szCs w:val="20"/>
              </w:rPr>
            </w:pPr>
            <w:r w:rsidRPr="00E72A80">
              <w:rPr>
                <w:rFonts w:ascii="Times New Roman" w:hAnsi="Times New Roman" w:cs="Times New Roman"/>
                <w:b/>
                <w:sz w:val="20"/>
                <w:szCs w:val="20"/>
              </w:rPr>
              <w:t>Overall percentage</w:t>
            </w:r>
          </w:p>
        </w:tc>
        <w:tc>
          <w:tcPr>
            <w:tcW w:w="1915" w:type="dxa"/>
          </w:tcPr>
          <w:p w:rsidR="006A3B64" w:rsidRPr="00E72A80" w:rsidRDefault="006A3B64" w:rsidP="001F27E5">
            <w:pPr>
              <w:jc w:val="center"/>
              <w:rPr>
                <w:rFonts w:ascii="Times New Roman" w:hAnsi="Times New Roman" w:cs="Times New Roman"/>
                <w:b/>
                <w:sz w:val="20"/>
                <w:szCs w:val="20"/>
              </w:rPr>
            </w:pPr>
          </w:p>
        </w:tc>
        <w:tc>
          <w:tcPr>
            <w:tcW w:w="1915" w:type="dxa"/>
          </w:tcPr>
          <w:p w:rsidR="006A3B64" w:rsidRPr="00E72A80" w:rsidRDefault="006A3B64" w:rsidP="001F27E5">
            <w:pPr>
              <w:rPr>
                <w:rFonts w:ascii="Times New Roman" w:hAnsi="Times New Roman" w:cs="Times New Roman"/>
                <w:b/>
                <w:sz w:val="20"/>
                <w:szCs w:val="20"/>
              </w:rPr>
            </w:pPr>
          </w:p>
        </w:tc>
        <w:tc>
          <w:tcPr>
            <w:tcW w:w="1916" w:type="dxa"/>
          </w:tcPr>
          <w:p w:rsidR="006A3B64" w:rsidRPr="00E72A80" w:rsidRDefault="006A3B64" w:rsidP="001F27E5">
            <w:pPr>
              <w:jc w:val="center"/>
              <w:rPr>
                <w:rFonts w:ascii="Times New Roman" w:hAnsi="Times New Roman" w:cs="Times New Roman"/>
                <w:b/>
                <w:sz w:val="20"/>
                <w:szCs w:val="20"/>
              </w:rPr>
            </w:pPr>
            <w:r w:rsidRPr="00DD159E">
              <w:rPr>
                <w:rFonts w:ascii="Times New Roman" w:hAnsi="Times New Roman" w:cs="Times New Roman"/>
                <w:b/>
                <w:sz w:val="20"/>
                <w:szCs w:val="20"/>
                <w:highlight w:val="yellow"/>
              </w:rPr>
              <w:t>82.75</w:t>
            </w:r>
          </w:p>
        </w:tc>
      </w:tr>
    </w:tbl>
    <w:p w:rsidR="006A3B64" w:rsidRPr="00E72A80" w:rsidRDefault="006A3B64" w:rsidP="006A3B64">
      <w:pPr>
        <w:spacing w:after="0" w:line="240" w:lineRule="auto"/>
        <w:rPr>
          <w:rFonts w:ascii="Times New Roman" w:hAnsi="Times New Roman" w:cs="Times New Roman"/>
        </w:rPr>
      </w:pPr>
    </w:p>
    <w:p w:rsidR="006A3B64" w:rsidRPr="00E72A80" w:rsidRDefault="006A3B64" w:rsidP="006A3B64">
      <w:pPr>
        <w:spacing w:after="0" w:line="240" w:lineRule="auto"/>
        <w:rPr>
          <w:rFonts w:ascii="Times New Roman" w:hAnsi="Times New Roman" w:cs="Times New Roman"/>
        </w:rPr>
      </w:pPr>
      <w:r w:rsidRPr="00E72A80">
        <w:rPr>
          <w:rFonts w:ascii="Times New Roman" w:hAnsi="Times New Roman" w:cs="Times New Roman"/>
        </w:rPr>
        <w:t>Model</w:t>
      </w:r>
    </w:p>
    <w:tbl>
      <w:tblPr>
        <w:tblStyle w:val="TableGrid"/>
        <w:tblW w:w="0" w:type="auto"/>
        <w:tblLook w:val="04A0" w:firstRow="1" w:lastRow="0" w:firstColumn="1" w:lastColumn="0" w:noHBand="0" w:noVBand="1"/>
      </w:tblPr>
      <w:tblGrid>
        <w:gridCol w:w="2898"/>
        <w:gridCol w:w="1260"/>
        <w:gridCol w:w="1350"/>
        <w:gridCol w:w="1350"/>
        <w:gridCol w:w="1350"/>
        <w:gridCol w:w="1260"/>
      </w:tblGrid>
      <w:tr w:rsidR="006A3B64" w:rsidRPr="00E72A80" w:rsidTr="001F27E5">
        <w:tc>
          <w:tcPr>
            <w:tcW w:w="2898" w:type="dxa"/>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Variables</w:t>
            </w:r>
          </w:p>
        </w:tc>
        <w:tc>
          <w:tcPr>
            <w:tcW w:w="1260" w:type="dxa"/>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Standard</w:t>
            </w:r>
          </w:p>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error</w:t>
            </w:r>
          </w:p>
        </w:tc>
        <w:tc>
          <w:tcPr>
            <w:tcW w:w="1350" w:type="dxa"/>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Wald</w:t>
            </w:r>
          </w:p>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Statistic</w:t>
            </w:r>
          </w:p>
        </w:tc>
        <w:tc>
          <w:tcPr>
            <w:tcW w:w="1350" w:type="dxa"/>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Degrees of</w:t>
            </w:r>
          </w:p>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Freedom</w:t>
            </w:r>
          </w:p>
        </w:tc>
        <w:tc>
          <w:tcPr>
            <w:tcW w:w="1350" w:type="dxa"/>
            <w:vAlign w:val="center"/>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p-value</w:t>
            </w:r>
          </w:p>
        </w:tc>
        <w:tc>
          <w:tcPr>
            <w:tcW w:w="1260" w:type="dxa"/>
            <w:vAlign w:val="center"/>
          </w:tcPr>
          <w:p w:rsidR="006A3B64" w:rsidRPr="00E72A80" w:rsidRDefault="006A3B64" w:rsidP="001F27E5">
            <w:pPr>
              <w:jc w:val="center"/>
              <w:rPr>
                <w:rFonts w:ascii="Times New Roman" w:hAnsi="Times New Roman" w:cs="Times New Roman"/>
                <w:b/>
                <w:sz w:val="20"/>
                <w:szCs w:val="20"/>
              </w:rPr>
            </w:pPr>
            <w:r w:rsidRPr="00E72A80">
              <w:rPr>
                <w:rFonts w:ascii="Times New Roman" w:hAnsi="Times New Roman" w:cs="Times New Roman"/>
                <w:b/>
                <w:sz w:val="20"/>
                <w:szCs w:val="20"/>
              </w:rPr>
              <w:t>Odds ratio</w:t>
            </w:r>
          </w:p>
        </w:tc>
      </w:tr>
      <w:tr w:rsidR="006A3B64" w:rsidRPr="00E72A80" w:rsidTr="00A63DFB">
        <w:tc>
          <w:tcPr>
            <w:tcW w:w="2898" w:type="dxa"/>
            <w:vAlign w:val="bottom"/>
          </w:tcPr>
          <w:p w:rsidR="006A3B64" w:rsidRPr="00E72A80" w:rsidRDefault="006A3B64" w:rsidP="00A63DFB">
            <w:pPr>
              <w:rPr>
                <w:rFonts w:ascii="Times New Roman" w:hAnsi="Times New Roman" w:cs="Times New Roman"/>
                <w:sz w:val="19"/>
                <w:szCs w:val="19"/>
              </w:rPr>
            </w:pPr>
            <w:r w:rsidRPr="00E72A80">
              <w:rPr>
                <w:rFonts w:ascii="Times New Roman" w:hAnsi="Times New Roman" w:cs="Times New Roman"/>
                <w:sz w:val="19"/>
                <w:szCs w:val="19"/>
              </w:rPr>
              <w:t>Osteomyelitis- tarsals/metatarsals</w:t>
            </w:r>
          </w:p>
        </w:tc>
        <w:tc>
          <w:tcPr>
            <w:tcW w:w="1260" w:type="dxa"/>
          </w:tcPr>
          <w:p w:rsidR="006A3B64" w:rsidRPr="00E72A80" w:rsidRDefault="006A3B64" w:rsidP="001F27E5">
            <w:pPr>
              <w:spacing w:line="320" w:lineRule="atLeast"/>
              <w:ind w:left="60" w:right="60"/>
              <w:jc w:val="center"/>
              <w:rPr>
                <w:rFonts w:ascii="Times New Roman" w:hAnsi="Times New Roman" w:cs="Times New Roman"/>
                <w:sz w:val="20"/>
                <w:szCs w:val="20"/>
              </w:rPr>
            </w:pPr>
            <w:r w:rsidRPr="00E72A80">
              <w:rPr>
                <w:rFonts w:ascii="Times New Roman" w:hAnsi="Times New Roman" w:cs="Times New Roman"/>
                <w:sz w:val="20"/>
                <w:szCs w:val="20"/>
              </w:rPr>
              <w:t>1.146</w:t>
            </w:r>
          </w:p>
        </w:tc>
        <w:tc>
          <w:tcPr>
            <w:tcW w:w="1350" w:type="dxa"/>
          </w:tcPr>
          <w:p w:rsidR="006A3B64" w:rsidRPr="00E72A80" w:rsidRDefault="006A3B64" w:rsidP="001F27E5">
            <w:pPr>
              <w:spacing w:line="320" w:lineRule="atLeast"/>
              <w:ind w:left="60" w:right="60"/>
              <w:jc w:val="center"/>
              <w:rPr>
                <w:rFonts w:ascii="Times New Roman" w:hAnsi="Times New Roman" w:cs="Times New Roman"/>
                <w:sz w:val="20"/>
                <w:szCs w:val="20"/>
              </w:rPr>
            </w:pPr>
            <w:r w:rsidRPr="00E72A80">
              <w:rPr>
                <w:rFonts w:ascii="Times New Roman" w:hAnsi="Times New Roman" w:cs="Times New Roman"/>
                <w:sz w:val="20"/>
                <w:szCs w:val="20"/>
              </w:rPr>
              <w:t>5.908</w:t>
            </w:r>
          </w:p>
        </w:tc>
        <w:tc>
          <w:tcPr>
            <w:tcW w:w="1350" w:type="dxa"/>
          </w:tcPr>
          <w:p w:rsidR="006A3B64" w:rsidRPr="00E72A80" w:rsidRDefault="006A3B64" w:rsidP="001F27E5">
            <w:pPr>
              <w:spacing w:line="320" w:lineRule="atLeast"/>
              <w:ind w:left="60" w:right="60"/>
              <w:jc w:val="center"/>
              <w:rPr>
                <w:rFonts w:ascii="Times New Roman" w:hAnsi="Times New Roman" w:cs="Times New Roman"/>
                <w:sz w:val="20"/>
                <w:szCs w:val="20"/>
              </w:rPr>
            </w:pPr>
            <w:r w:rsidRPr="00E72A80">
              <w:rPr>
                <w:rFonts w:ascii="Times New Roman" w:hAnsi="Times New Roman" w:cs="Times New Roman"/>
                <w:sz w:val="20"/>
                <w:szCs w:val="20"/>
              </w:rPr>
              <w:t>1</w:t>
            </w:r>
          </w:p>
        </w:tc>
        <w:tc>
          <w:tcPr>
            <w:tcW w:w="1350" w:type="dxa"/>
          </w:tcPr>
          <w:p w:rsidR="006A3B64" w:rsidRPr="00DD159E" w:rsidRDefault="006A3B64" w:rsidP="001F27E5">
            <w:pPr>
              <w:spacing w:line="320" w:lineRule="atLeast"/>
              <w:ind w:left="60" w:right="60"/>
              <w:jc w:val="center"/>
              <w:rPr>
                <w:rFonts w:ascii="Times New Roman" w:hAnsi="Times New Roman" w:cs="Times New Roman"/>
                <w:b/>
                <w:sz w:val="20"/>
                <w:szCs w:val="20"/>
              </w:rPr>
            </w:pPr>
            <w:r w:rsidRPr="00DD159E">
              <w:rPr>
                <w:rFonts w:ascii="Times New Roman" w:hAnsi="Times New Roman" w:cs="Times New Roman"/>
                <w:b/>
                <w:sz w:val="20"/>
                <w:szCs w:val="20"/>
                <w:highlight w:val="yellow"/>
              </w:rPr>
              <w:t>.015</w:t>
            </w:r>
          </w:p>
        </w:tc>
        <w:tc>
          <w:tcPr>
            <w:tcW w:w="1260" w:type="dxa"/>
          </w:tcPr>
          <w:p w:rsidR="006A3B64" w:rsidRPr="00E72A80" w:rsidRDefault="00A63DFB" w:rsidP="001F27E5">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w:t>
            </w:r>
            <w:r w:rsidR="006A3B64" w:rsidRPr="00E72A80">
              <w:rPr>
                <w:rFonts w:ascii="Times New Roman" w:hAnsi="Times New Roman" w:cs="Times New Roman"/>
                <w:sz w:val="20"/>
                <w:szCs w:val="20"/>
              </w:rPr>
              <w:t>.620</w:t>
            </w:r>
          </w:p>
        </w:tc>
      </w:tr>
      <w:tr w:rsidR="006A3B64" w:rsidRPr="00E72A80" w:rsidTr="00A63DFB">
        <w:tc>
          <w:tcPr>
            <w:tcW w:w="2898" w:type="dxa"/>
            <w:vAlign w:val="bottom"/>
          </w:tcPr>
          <w:p w:rsidR="006A3B64" w:rsidRPr="00E72A80" w:rsidRDefault="006A3B64" w:rsidP="00A63DFB">
            <w:pPr>
              <w:rPr>
                <w:rFonts w:ascii="Times New Roman" w:hAnsi="Times New Roman" w:cs="Times New Roman"/>
                <w:sz w:val="20"/>
                <w:szCs w:val="20"/>
              </w:rPr>
            </w:pPr>
            <w:r w:rsidRPr="00E72A80">
              <w:rPr>
                <w:rFonts w:ascii="Times New Roman" w:hAnsi="Times New Roman" w:cs="Times New Roman"/>
                <w:sz w:val="20"/>
                <w:szCs w:val="20"/>
              </w:rPr>
              <w:t>Heel spurs</w:t>
            </w:r>
          </w:p>
        </w:tc>
        <w:tc>
          <w:tcPr>
            <w:tcW w:w="1260" w:type="dxa"/>
          </w:tcPr>
          <w:p w:rsidR="006A3B64" w:rsidRPr="00E72A80" w:rsidRDefault="006A3B64" w:rsidP="001F27E5">
            <w:pPr>
              <w:spacing w:line="320" w:lineRule="atLeast"/>
              <w:ind w:left="60" w:right="60"/>
              <w:jc w:val="center"/>
              <w:rPr>
                <w:rFonts w:ascii="Times New Roman" w:hAnsi="Times New Roman" w:cs="Times New Roman"/>
                <w:sz w:val="20"/>
                <w:szCs w:val="20"/>
              </w:rPr>
            </w:pPr>
            <w:r w:rsidRPr="00E72A80">
              <w:rPr>
                <w:rFonts w:ascii="Times New Roman" w:hAnsi="Times New Roman" w:cs="Times New Roman"/>
                <w:sz w:val="20"/>
                <w:szCs w:val="20"/>
              </w:rPr>
              <w:t>.610</w:t>
            </w:r>
          </w:p>
        </w:tc>
        <w:tc>
          <w:tcPr>
            <w:tcW w:w="1350" w:type="dxa"/>
          </w:tcPr>
          <w:p w:rsidR="006A3B64" w:rsidRPr="00E72A80" w:rsidRDefault="006A3B64" w:rsidP="001F27E5">
            <w:pPr>
              <w:spacing w:line="320" w:lineRule="atLeast"/>
              <w:ind w:left="60" w:right="60"/>
              <w:jc w:val="center"/>
              <w:rPr>
                <w:rFonts w:ascii="Times New Roman" w:hAnsi="Times New Roman" w:cs="Times New Roman"/>
                <w:sz w:val="20"/>
                <w:szCs w:val="20"/>
              </w:rPr>
            </w:pPr>
            <w:r w:rsidRPr="00E72A80">
              <w:rPr>
                <w:rFonts w:ascii="Times New Roman" w:hAnsi="Times New Roman" w:cs="Times New Roman"/>
                <w:sz w:val="20"/>
                <w:szCs w:val="20"/>
              </w:rPr>
              <w:t>6.598</w:t>
            </w:r>
          </w:p>
        </w:tc>
        <w:tc>
          <w:tcPr>
            <w:tcW w:w="1350" w:type="dxa"/>
          </w:tcPr>
          <w:p w:rsidR="006A3B64" w:rsidRPr="00E72A80" w:rsidRDefault="006A3B64" w:rsidP="001F27E5">
            <w:pPr>
              <w:spacing w:line="320" w:lineRule="atLeast"/>
              <w:ind w:left="60" w:right="60"/>
              <w:jc w:val="center"/>
              <w:rPr>
                <w:rFonts w:ascii="Times New Roman" w:hAnsi="Times New Roman" w:cs="Times New Roman"/>
                <w:sz w:val="20"/>
                <w:szCs w:val="20"/>
              </w:rPr>
            </w:pPr>
            <w:r w:rsidRPr="00E72A80">
              <w:rPr>
                <w:rFonts w:ascii="Times New Roman" w:hAnsi="Times New Roman" w:cs="Times New Roman"/>
                <w:sz w:val="20"/>
                <w:szCs w:val="20"/>
              </w:rPr>
              <w:t>1</w:t>
            </w:r>
          </w:p>
        </w:tc>
        <w:tc>
          <w:tcPr>
            <w:tcW w:w="1350" w:type="dxa"/>
          </w:tcPr>
          <w:p w:rsidR="006A3B64" w:rsidRPr="00DD159E" w:rsidRDefault="006A3B64" w:rsidP="001F27E5">
            <w:pPr>
              <w:spacing w:line="320" w:lineRule="atLeast"/>
              <w:ind w:left="60" w:right="60"/>
              <w:jc w:val="center"/>
              <w:rPr>
                <w:rFonts w:ascii="Times New Roman" w:hAnsi="Times New Roman" w:cs="Times New Roman"/>
                <w:b/>
                <w:sz w:val="20"/>
                <w:szCs w:val="20"/>
              </w:rPr>
            </w:pPr>
            <w:r w:rsidRPr="00DD159E">
              <w:rPr>
                <w:rFonts w:ascii="Times New Roman" w:hAnsi="Times New Roman" w:cs="Times New Roman"/>
                <w:b/>
                <w:sz w:val="20"/>
                <w:szCs w:val="20"/>
                <w:highlight w:val="yellow"/>
              </w:rPr>
              <w:t>.010</w:t>
            </w:r>
          </w:p>
        </w:tc>
        <w:tc>
          <w:tcPr>
            <w:tcW w:w="1260" w:type="dxa"/>
          </w:tcPr>
          <w:p w:rsidR="006A3B64" w:rsidRPr="00E72A80" w:rsidRDefault="00A63DFB" w:rsidP="001F27E5">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w:t>
            </w:r>
            <w:r w:rsidR="006A3B64" w:rsidRPr="00E72A80">
              <w:rPr>
                <w:rFonts w:ascii="Times New Roman" w:hAnsi="Times New Roman" w:cs="Times New Roman"/>
                <w:sz w:val="20"/>
                <w:szCs w:val="20"/>
              </w:rPr>
              <w:t>.209</w:t>
            </w:r>
          </w:p>
        </w:tc>
      </w:tr>
      <w:tr w:rsidR="006A3B64" w:rsidRPr="00E72A80" w:rsidTr="00A63DFB">
        <w:tc>
          <w:tcPr>
            <w:tcW w:w="2898" w:type="dxa"/>
            <w:vAlign w:val="bottom"/>
          </w:tcPr>
          <w:p w:rsidR="006A3B64" w:rsidRPr="00E72A80" w:rsidRDefault="006A3B64" w:rsidP="00A63DFB">
            <w:pPr>
              <w:rPr>
                <w:rFonts w:ascii="Times New Roman" w:hAnsi="Times New Roman" w:cs="Times New Roman"/>
                <w:sz w:val="20"/>
                <w:szCs w:val="20"/>
              </w:rPr>
            </w:pPr>
            <w:r w:rsidRPr="00E72A80">
              <w:rPr>
                <w:rFonts w:ascii="Times New Roman" w:hAnsi="Times New Roman" w:cs="Times New Roman"/>
                <w:sz w:val="20"/>
                <w:szCs w:val="20"/>
              </w:rPr>
              <w:t>Osteophytes- tarsals/metatarsals</w:t>
            </w:r>
          </w:p>
        </w:tc>
        <w:tc>
          <w:tcPr>
            <w:tcW w:w="1260" w:type="dxa"/>
          </w:tcPr>
          <w:p w:rsidR="006A3B64" w:rsidRPr="00E72A80" w:rsidRDefault="006A3B64" w:rsidP="001F27E5">
            <w:pPr>
              <w:spacing w:line="320" w:lineRule="atLeast"/>
              <w:ind w:left="60" w:right="60"/>
              <w:jc w:val="center"/>
              <w:rPr>
                <w:rFonts w:ascii="Times New Roman" w:hAnsi="Times New Roman" w:cs="Times New Roman"/>
                <w:sz w:val="20"/>
                <w:szCs w:val="20"/>
              </w:rPr>
            </w:pPr>
            <w:r w:rsidRPr="00E72A80">
              <w:rPr>
                <w:rFonts w:ascii="Times New Roman" w:hAnsi="Times New Roman" w:cs="Times New Roman"/>
                <w:sz w:val="20"/>
                <w:szCs w:val="20"/>
              </w:rPr>
              <w:t>.612</w:t>
            </w:r>
          </w:p>
        </w:tc>
        <w:tc>
          <w:tcPr>
            <w:tcW w:w="1350" w:type="dxa"/>
          </w:tcPr>
          <w:p w:rsidR="006A3B64" w:rsidRPr="00E72A80" w:rsidRDefault="006A3B64" w:rsidP="001F27E5">
            <w:pPr>
              <w:spacing w:line="320" w:lineRule="atLeast"/>
              <w:ind w:left="60" w:right="60"/>
              <w:jc w:val="center"/>
              <w:rPr>
                <w:rFonts w:ascii="Times New Roman" w:hAnsi="Times New Roman" w:cs="Times New Roman"/>
                <w:sz w:val="20"/>
                <w:szCs w:val="20"/>
              </w:rPr>
            </w:pPr>
            <w:r w:rsidRPr="00E72A80">
              <w:rPr>
                <w:rFonts w:ascii="Times New Roman" w:hAnsi="Times New Roman" w:cs="Times New Roman"/>
                <w:sz w:val="20"/>
                <w:szCs w:val="20"/>
              </w:rPr>
              <w:t>5.995</w:t>
            </w:r>
          </w:p>
        </w:tc>
        <w:tc>
          <w:tcPr>
            <w:tcW w:w="1350" w:type="dxa"/>
          </w:tcPr>
          <w:p w:rsidR="006A3B64" w:rsidRPr="00E72A80" w:rsidRDefault="006A3B64" w:rsidP="001F27E5">
            <w:pPr>
              <w:spacing w:line="320" w:lineRule="atLeast"/>
              <w:ind w:left="60" w:right="60"/>
              <w:jc w:val="center"/>
              <w:rPr>
                <w:rFonts w:ascii="Times New Roman" w:hAnsi="Times New Roman" w:cs="Times New Roman"/>
                <w:sz w:val="20"/>
                <w:szCs w:val="20"/>
              </w:rPr>
            </w:pPr>
            <w:r w:rsidRPr="00E72A80">
              <w:rPr>
                <w:rFonts w:ascii="Times New Roman" w:hAnsi="Times New Roman" w:cs="Times New Roman"/>
                <w:sz w:val="20"/>
                <w:szCs w:val="20"/>
              </w:rPr>
              <w:t>1</w:t>
            </w:r>
          </w:p>
        </w:tc>
        <w:tc>
          <w:tcPr>
            <w:tcW w:w="1350" w:type="dxa"/>
          </w:tcPr>
          <w:p w:rsidR="006A3B64" w:rsidRPr="00DD159E" w:rsidRDefault="006A3B64" w:rsidP="001F27E5">
            <w:pPr>
              <w:spacing w:line="320" w:lineRule="atLeast"/>
              <w:ind w:left="60" w:right="60"/>
              <w:jc w:val="center"/>
              <w:rPr>
                <w:rFonts w:ascii="Times New Roman" w:hAnsi="Times New Roman" w:cs="Times New Roman"/>
                <w:b/>
                <w:sz w:val="20"/>
                <w:szCs w:val="20"/>
              </w:rPr>
            </w:pPr>
            <w:r w:rsidRPr="00DD159E">
              <w:rPr>
                <w:rFonts w:ascii="Times New Roman" w:hAnsi="Times New Roman" w:cs="Times New Roman"/>
                <w:b/>
                <w:sz w:val="20"/>
                <w:szCs w:val="20"/>
                <w:highlight w:val="yellow"/>
              </w:rPr>
              <w:t>.014</w:t>
            </w:r>
          </w:p>
        </w:tc>
        <w:tc>
          <w:tcPr>
            <w:tcW w:w="1260" w:type="dxa"/>
          </w:tcPr>
          <w:p w:rsidR="006A3B64" w:rsidRPr="00E72A80" w:rsidRDefault="00A63DFB" w:rsidP="001F27E5">
            <w:pPr>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w:t>
            </w:r>
            <w:r w:rsidR="006A3B64" w:rsidRPr="00E72A80">
              <w:rPr>
                <w:rFonts w:ascii="Times New Roman" w:hAnsi="Times New Roman" w:cs="Times New Roman"/>
                <w:sz w:val="20"/>
                <w:szCs w:val="20"/>
              </w:rPr>
              <w:t>.224</w:t>
            </w:r>
          </w:p>
        </w:tc>
      </w:tr>
    </w:tbl>
    <w:p w:rsidR="006A3B64" w:rsidRPr="00E72A80" w:rsidRDefault="006A3B64" w:rsidP="006A3B64">
      <w:pPr>
        <w:spacing w:after="0" w:line="240" w:lineRule="auto"/>
        <w:rPr>
          <w:rFonts w:ascii="Times New Roman" w:hAnsi="Times New Roman" w:cs="Times New Roman"/>
        </w:rPr>
      </w:pPr>
    </w:p>
    <w:p w:rsidR="006A3B64" w:rsidRPr="00E72A80" w:rsidRDefault="006A3B64" w:rsidP="006A3B64">
      <w:pPr>
        <w:spacing w:after="0" w:line="240" w:lineRule="auto"/>
        <w:rPr>
          <w:rFonts w:ascii="Times New Roman" w:hAnsi="Times New Roman" w:cs="Times New Roman"/>
        </w:rPr>
      </w:pPr>
    </w:p>
    <w:p w:rsidR="00DD159E" w:rsidRDefault="00DD159E" w:rsidP="006A3B64">
      <w:pPr>
        <w:spacing w:after="0" w:line="240" w:lineRule="auto"/>
        <w:rPr>
          <w:rFonts w:ascii="Times New Roman" w:hAnsi="Times New Roman" w:cs="Times New Roman"/>
        </w:rPr>
      </w:pPr>
    </w:p>
    <w:p w:rsidR="00DD159E" w:rsidRDefault="00DD159E" w:rsidP="006A3B64">
      <w:pPr>
        <w:spacing w:after="0" w:line="240" w:lineRule="auto"/>
        <w:rPr>
          <w:rFonts w:ascii="Times New Roman" w:hAnsi="Times New Roman" w:cs="Times New Roman"/>
        </w:rPr>
      </w:pPr>
    </w:p>
    <w:p w:rsidR="00DD159E" w:rsidRDefault="00DD159E" w:rsidP="006A3B64">
      <w:pPr>
        <w:spacing w:after="0" w:line="240" w:lineRule="auto"/>
        <w:rPr>
          <w:rFonts w:ascii="Times New Roman" w:hAnsi="Times New Roman" w:cs="Times New Roman"/>
        </w:rPr>
      </w:pPr>
    </w:p>
    <w:p w:rsidR="006A3B64" w:rsidRPr="00E72A80" w:rsidRDefault="006A3B64" w:rsidP="006A3B64">
      <w:pPr>
        <w:spacing w:after="0" w:line="240" w:lineRule="auto"/>
        <w:jc w:val="center"/>
        <w:rPr>
          <w:rFonts w:ascii="Times New Roman" w:hAnsi="Times New Roman" w:cs="Times New Roman"/>
        </w:rPr>
      </w:pPr>
      <w:r w:rsidRPr="00E72A80">
        <w:rPr>
          <w:rFonts w:ascii="Times New Roman" w:hAnsi="Times New Roman" w:cs="Times New Roman"/>
          <w:noProof/>
          <w:sz w:val="24"/>
          <w:szCs w:val="24"/>
        </w:rPr>
        <w:drawing>
          <wp:inline distT="0" distB="0" distL="0" distR="0" wp14:anchorId="46531FA8" wp14:editId="7DF23902">
            <wp:extent cx="4096987" cy="3276276"/>
            <wp:effectExtent l="19050" t="19050" r="18415" b="196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19607" cy="3294365"/>
                    </a:xfrm>
                    <a:prstGeom prst="rect">
                      <a:avLst/>
                    </a:prstGeom>
                    <a:noFill/>
                    <a:ln>
                      <a:solidFill>
                        <a:schemeClr val="tx1"/>
                      </a:solidFill>
                    </a:ln>
                  </pic:spPr>
                </pic:pic>
              </a:graphicData>
            </a:graphic>
          </wp:inline>
        </w:drawing>
      </w:r>
    </w:p>
    <w:p w:rsidR="006A3B64" w:rsidRPr="00A060C5" w:rsidRDefault="006A3B64" w:rsidP="006A3B64">
      <w:pPr>
        <w:spacing w:after="0" w:line="240" w:lineRule="auto"/>
        <w:rPr>
          <w:rFonts w:ascii="Times New Roman" w:hAnsi="Times New Roman" w:cs="Times New Roman"/>
          <w:sz w:val="20"/>
        </w:rPr>
      </w:pPr>
    </w:p>
    <w:p w:rsidR="006A3B64" w:rsidRPr="00A060C5" w:rsidRDefault="001E2749" w:rsidP="006A3B64">
      <w:pPr>
        <w:spacing w:after="0" w:line="240" w:lineRule="auto"/>
        <w:jc w:val="center"/>
        <w:rPr>
          <w:rFonts w:ascii="Times New Roman" w:hAnsi="Times New Roman" w:cs="Times New Roman"/>
          <w:b/>
          <w:sz w:val="20"/>
        </w:rPr>
      </w:pPr>
      <w:r w:rsidRPr="00A060C5">
        <w:rPr>
          <w:rFonts w:ascii="Times New Roman" w:hAnsi="Times New Roman" w:cs="Times New Roman"/>
          <w:b/>
          <w:sz w:val="20"/>
        </w:rPr>
        <w:t>Figure 7.1 Osteomyelitis in t</w:t>
      </w:r>
      <w:r w:rsidR="006A3B64" w:rsidRPr="00A060C5">
        <w:rPr>
          <w:rFonts w:ascii="Times New Roman" w:hAnsi="Times New Roman" w:cs="Times New Roman"/>
          <w:b/>
          <w:sz w:val="20"/>
        </w:rPr>
        <w:t xml:space="preserve">arsals and </w:t>
      </w:r>
      <w:r w:rsidRPr="00A060C5">
        <w:rPr>
          <w:rFonts w:ascii="Times New Roman" w:hAnsi="Times New Roman" w:cs="Times New Roman"/>
          <w:b/>
          <w:sz w:val="20"/>
        </w:rPr>
        <w:t>m</w:t>
      </w:r>
      <w:r w:rsidR="006A3B64" w:rsidRPr="00A060C5">
        <w:rPr>
          <w:rFonts w:ascii="Times New Roman" w:hAnsi="Times New Roman" w:cs="Times New Roman"/>
          <w:b/>
          <w:sz w:val="20"/>
        </w:rPr>
        <w:t xml:space="preserve">etatarsals, </w:t>
      </w:r>
      <w:r w:rsidRPr="00A060C5">
        <w:rPr>
          <w:rFonts w:ascii="Times New Roman" w:hAnsi="Times New Roman" w:cs="Times New Roman"/>
          <w:b/>
          <w:sz w:val="20"/>
        </w:rPr>
        <w:t>diabetic versus n</w:t>
      </w:r>
      <w:r w:rsidR="006A3B64" w:rsidRPr="00A060C5">
        <w:rPr>
          <w:rFonts w:ascii="Times New Roman" w:hAnsi="Times New Roman" w:cs="Times New Roman"/>
          <w:b/>
          <w:sz w:val="20"/>
        </w:rPr>
        <w:t>on-</w:t>
      </w:r>
      <w:r w:rsidRPr="00A060C5">
        <w:rPr>
          <w:rFonts w:ascii="Times New Roman" w:hAnsi="Times New Roman" w:cs="Times New Roman"/>
          <w:b/>
          <w:sz w:val="20"/>
        </w:rPr>
        <w:t>d</w:t>
      </w:r>
      <w:r w:rsidR="006A3B64" w:rsidRPr="00A060C5">
        <w:rPr>
          <w:rFonts w:ascii="Times New Roman" w:hAnsi="Times New Roman" w:cs="Times New Roman"/>
          <w:b/>
          <w:sz w:val="20"/>
        </w:rPr>
        <w:t>iabetics</w:t>
      </w:r>
    </w:p>
    <w:p w:rsidR="006A3B64" w:rsidRPr="00E72A80" w:rsidRDefault="006A3B64" w:rsidP="00322FD0">
      <w:pPr>
        <w:spacing w:after="0" w:line="240" w:lineRule="auto"/>
        <w:jc w:val="center"/>
        <w:rPr>
          <w:rFonts w:ascii="Times New Roman" w:hAnsi="Times New Roman" w:cs="Times New Roman"/>
        </w:rPr>
      </w:pPr>
      <w:r w:rsidRPr="00E72A80">
        <w:rPr>
          <w:rFonts w:ascii="Times New Roman" w:hAnsi="Times New Roman" w:cs="Times New Roman"/>
          <w:noProof/>
          <w:sz w:val="24"/>
          <w:szCs w:val="24"/>
        </w:rPr>
        <w:lastRenderedPageBreak/>
        <w:drawing>
          <wp:inline distT="0" distB="0" distL="0" distR="0" wp14:anchorId="0AFEC486" wp14:editId="6AC5EFB7">
            <wp:extent cx="3846177" cy="3075709"/>
            <wp:effectExtent l="19050" t="19050" r="21590" b="1079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74508" cy="3098365"/>
                    </a:xfrm>
                    <a:prstGeom prst="rect">
                      <a:avLst/>
                    </a:prstGeom>
                    <a:noFill/>
                    <a:ln>
                      <a:solidFill>
                        <a:schemeClr val="tx1"/>
                      </a:solidFill>
                    </a:ln>
                  </pic:spPr>
                </pic:pic>
              </a:graphicData>
            </a:graphic>
          </wp:inline>
        </w:drawing>
      </w:r>
    </w:p>
    <w:p w:rsidR="00A060C5" w:rsidRDefault="00A060C5" w:rsidP="006A3B64">
      <w:pPr>
        <w:spacing w:after="0" w:line="240" w:lineRule="auto"/>
        <w:jc w:val="center"/>
        <w:rPr>
          <w:rFonts w:ascii="Times New Roman" w:hAnsi="Times New Roman" w:cs="Times New Roman"/>
          <w:b/>
          <w:sz w:val="20"/>
        </w:rPr>
      </w:pPr>
    </w:p>
    <w:p w:rsidR="006A3B64" w:rsidRPr="00A060C5" w:rsidRDefault="001E2749" w:rsidP="006A3B64">
      <w:pPr>
        <w:spacing w:after="0" w:line="240" w:lineRule="auto"/>
        <w:jc w:val="center"/>
        <w:rPr>
          <w:rFonts w:ascii="Times New Roman" w:hAnsi="Times New Roman" w:cs="Times New Roman"/>
          <w:b/>
          <w:sz w:val="20"/>
        </w:rPr>
      </w:pPr>
      <w:r w:rsidRPr="00A060C5">
        <w:rPr>
          <w:rFonts w:ascii="Times New Roman" w:hAnsi="Times New Roman" w:cs="Times New Roman"/>
          <w:b/>
          <w:sz w:val="20"/>
        </w:rPr>
        <w:t>Figure 7.2 Heel s</w:t>
      </w:r>
      <w:r w:rsidR="006A3B64" w:rsidRPr="00A060C5">
        <w:rPr>
          <w:rFonts w:ascii="Times New Roman" w:hAnsi="Times New Roman" w:cs="Times New Roman"/>
          <w:b/>
          <w:sz w:val="20"/>
        </w:rPr>
        <w:t xml:space="preserve">purs, </w:t>
      </w:r>
      <w:r w:rsidRPr="00A060C5">
        <w:rPr>
          <w:rFonts w:ascii="Times New Roman" w:hAnsi="Times New Roman" w:cs="Times New Roman"/>
          <w:b/>
          <w:sz w:val="20"/>
        </w:rPr>
        <w:t>diabetic versus non-diabetics</w:t>
      </w:r>
    </w:p>
    <w:p w:rsidR="006A3B64" w:rsidRDefault="006A3B64" w:rsidP="006A3B64">
      <w:pPr>
        <w:spacing w:after="0" w:line="240" w:lineRule="auto"/>
        <w:rPr>
          <w:rFonts w:ascii="Times New Roman" w:hAnsi="Times New Roman" w:cs="Times New Roman"/>
        </w:rPr>
      </w:pPr>
    </w:p>
    <w:p w:rsidR="00322FD0" w:rsidRDefault="00322FD0" w:rsidP="006A3B64">
      <w:pPr>
        <w:spacing w:after="0" w:line="240" w:lineRule="auto"/>
        <w:rPr>
          <w:rFonts w:ascii="Times New Roman" w:hAnsi="Times New Roman" w:cs="Times New Roman"/>
        </w:rPr>
      </w:pPr>
    </w:p>
    <w:p w:rsidR="00322FD0" w:rsidRDefault="00322FD0" w:rsidP="006A3B64">
      <w:pPr>
        <w:spacing w:after="0" w:line="240" w:lineRule="auto"/>
        <w:rPr>
          <w:rFonts w:ascii="Times New Roman" w:hAnsi="Times New Roman" w:cs="Times New Roman"/>
        </w:rPr>
      </w:pPr>
    </w:p>
    <w:p w:rsidR="00322FD0" w:rsidRDefault="00322FD0" w:rsidP="006A3B64">
      <w:pPr>
        <w:spacing w:after="0" w:line="240" w:lineRule="auto"/>
        <w:rPr>
          <w:rFonts w:ascii="Times New Roman" w:hAnsi="Times New Roman" w:cs="Times New Roman"/>
        </w:rPr>
      </w:pPr>
    </w:p>
    <w:p w:rsidR="00322FD0" w:rsidRDefault="00322FD0" w:rsidP="006A3B64">
      <w:pPr>
        <w:spacing w:after="0" w:line="240" w:lineRule="auto"/>
        <w:rPr>
          <w:rFonts w:ascii="Times New Roman" w:hAnsi="Times New Roman" w:cs="Times New Roman"/>
        </w:rPr>
      </w:pPr>
    </w:p>
    <w:p w:rsidR="00322FD0" w:rsidRDefault="00322FD0" w:rsidP="006A3B64">
      <w:pPr>
        <w:spacing w:after="0" w:line="240" w:lineRule="auto"/>
        <w:rPr>
          <w:rFonts w:ascii="Times New Roman" w:hAnsi="Times New Roman" w:cs="Times New Roman"/>
        </w:rPr>
      </w:pPr>
    </w:p>
    <w:p w:rsidR="00322FD0" w:rsidRDefault="00322FD0" w:rsidP="006A3B64">
      <w:pPr>
        <w:spacing w:after="0" w:line="240" w:lineRule="auto"/>
        <w:rPr>
          <w:rFonts w:ascii="Times New Roman" w:hAnsi="Times New Roman" w:cs="Times New Roman"/>
        </w:rPr>
      </w:pPr>
    </w:p>
    <w:p w:rsidR="00322FD0" w:rsidRDefault="00322FD0" w:rsidP="006A3B64">
      <w:pPr>
        <w:spacing w:after="0" w:line="240" w:lineRule="auto"/>
        <w:rPr>
          <w:rFonts w:ascii="Times New Roman" w:hAnsi="Times New Roman" w:cs="Times New Roman"/>
        </w:rPr>
      </w:pPr>
    </w:p>
    <w:p w:rsidR="006A3B64" w:rsidRPr="00E72A80" w:rsidRDefault="006A3B64" w:rsidP="00322FD0">
      <w:pPr>
        <w:spacing w:after="0" w:line="240" w:lineRule="auto"/>
        <w:jc w:val="center"/>
        <w:rPr>
          <w:rFonts w:ascii="Times New Roman" w:hAnsi="Times New Roman" w:cs="Times New Roman"/>
        </w:rPr>
      </w:pPr>
      <w:r w:rsidRPr="00E72A80">
        <w:rPr>
          <w:rFonts w:ascii="Times New Roman" w:hAnsi="Times New Roman" w:cs="Times New Roman"/>
          <w:noProof/>
          <w:sz w:val="24"/>
          <w:szCs w:val="24"/>
        </w:rPr>
        <w:drawing>
          <wp:inline distT="0" distB="0" distL="0" distR="0" wp14:anchorId="075C8E84" wp14:editId="04D41EF5">
            <wp:extent cx="3812075" cy="3048437"/>
            <wp:effectExtent l="19050" t="19050" r="17145" b="190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23304" cy="3057417"/>
                    </a:xfrm>
                    <a:prstGeom prst="rect">
                      <a:avLst/>
                    </a:prstGeom>
                    <a:noFill/>
                    <a:ln>
                      <a:solidFill>
                        <a:schemeClr val="tx1"/>
                      </a:solidFill>
                    </a:ln>
                  </pic:spPr>
                </pic:pic>
              </a:graphicData>
            </a:graphic>
          </wp:inline>
        </w:drawing>
      </w:r>
    </w:p>
    <w:p w:rsidR="00A060C5" w:rsidRDefault="00A060C5" w:rsidP="006A3B64">
      <w:pPr>
        <w:spacing w:after="0" w:line="240" w:lineRule="auto"/>
        <w:jc w:val="center"/>
        <w:rPr>
          <w:rFonts w:ascii="Times New Roman" w:hAnsi="Times New Roman" w:cs="Times New Roman"/>
          <w:b/>
          <w:sz w:val="20"/>
        </w:rPr>
      </w:pPr>
    </w:p>
    <w:p w:rsidR="006A3B64" w:rsidRPr="00A060C5" w:rsidRDefault="006A3B64" w:rsidP="006A3B64">
      <w:pPr>
        <w:spacing w:after="0" w:line="240" w:lineRule="auto"/>
        <w:jc w:val="center"/>
        <w:rPr>
          <w:rFonts w:ascii="Times New Roman" w:hAnsi="Times New Roman" w:cs="Times New Roman"/>
          <w:b/>
          <w:sz w:val="20"/>
        </w:rPr>
      </w:pPr>
      <w:r w:rsidRPr="00A060C5">
        <w:rPr>
          <w:rFonts w:ascii="Times New Roman" w:hAnsi="Times New Roman" w:cs="Times New Roman"/>
          <w:b/>
          <w:sz w:val="20"/>
        </w:rPr>
        <w:t xml:space="preserve">Figure </w:t>
      </w:r>
      <w:r w:rsidR="001E2749" w:rsidRPr="00A060C5">
        <w:rPr>
          <w:rFonts w:ascii="Times New Roman" w:hAnsi="Times New Roman" w:cs="Times New Roman"/>
          <w:b/>
          <w:sz w:val="20"/>
        </w:rPr>
        <w:t>7.3 Osteophytes in tarsals and m</w:t>
      </w:r>
      <w:r w:rsidRPr="00A060C5">
        <w:rPr>
          <w:rFonts w:ascii="Times New Roman" w:hAnsi="Times New Roman" w:cs="Times New Roman"/>
          <w:b/>
          <w:sz w:val="20"/>
        </w:rPr>
        <w:t xml:space="preserve">etatarsals, </w:t>
      </w:r>
      <w:r w:rsidR="001E2749" w:rsidRPr="00A060C5">
        <w:rPr>
          <w:rFonts w:ascii="Times New Roman" w:hAnsi="Times New Roman" w:cs="Times New Roman"/>
          <w:b/>
          <w:sz w:val="20"/>
        </w:rPr>
        <w:t>diabetic versus non-diabetics</w:t>
      </w:r>
    </w:p>
    <w:p w:rsidR="006A3B64" w:rsidRPr="00E72A80" w:rsidRDefault="006A3B64" w:rsidP="006A3B64">
      <w:pPr>
        <w:spacing w:after="0" w:line="240" w:lineRule="auto"/>
        <w:rPr>
          <w:rFonts w:ascii="Times New Roman" w:hAnsi="Times New Roman" w:cs="Times New Roman"/>
        </w:rPr>
      </w:pPr>
    </w:p>
    <w:p w:rsidR="006A3B64" w:rsidRPr="00E72A80" w:rsidRDefault="006A3B64" w:rsidP="00D113A8">
      <w:pPr>
        <w:spacing w:after="0" w:line="480" w:lineRule="auto"/>
        <w:ind w:firstLine="720"/>
        <w:rPr>
          <w:rFonts w:ascii="Times New Roman" w:hAnsi="Times New Roman" w:cs="Times New Roman"/>
        </w:rPr>
      </w:pPr>
      <w:r w:rsidRPr="00E72A80">
        <w:rPr>
          <w:rFonts w:ascii="Times New Roman" w:hAnsi="Times New Roman" w:cs="Times New Roman"/>
        </w:rPr>
        <w:lastRenderedPageBreak/>
        <w:t>The selected model had better classification of non-diabetic sample than for diabetic samples (90% and 75%, respectively).  This is likely due to the heterogeneous nature of the disease and treatment regimens.  Not all diabetics will present every complication, and their hyperglycemia is variably managed.</w:t>
      </w:r>
    </w:p>
    <w:p w:rsidR="006A3B64"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Predictor variables examined separately may not be considered conclusive, but when the selected three are expressed in a set of skeletal remains, this indicates a systemic pathological condition that alters bone health and metabolism, such as diabetes</w:t>
      </w:r>
    </w:p>
    <w:p w:rsidR="006A3B64" w:rsidRPr="00E72A80" w:rsidRDefault="006A3B64" w:rsidP="006A3B64">
      <w:pPr>
        <w:spacing w:after="0" w:line="480" w:lineRule="auto"/>
        <w:ind w:firstLine="720"/>
        <w:rPr>
          <w:rFonts w:ascii="Times New Roman" w:hAnsi="Times New Roman" w:cs="Times New Roman"/>
        </w:rPr>
      </w:pPr>
    </w:p>
    <w:p w:rsidR="006A3B64" w:rsidRPr="00E72A80" w:rsidRDefault="006A3B64" w:rsidP="006A3B64">
      <w:pPr>
        <w:spacing w:after="0" w:line="240" w:lineRule="auto"/>
        <w:rPr>
          <w:rFonts w:ascii="Times New Roman" w:hAnsi="Times New Roman" w:cs="Times New Roman"/>
          <w:i/>
        </w:rPr>
      </w:pPr>
    </w:p>
    <w:p w:rsidR="006A3B64" w:rsidRPr="00CB3029" w:rsidRDefault="006A3B64" w:rsidP="006A3B64">
      <w:pPr>
        <w:spacing w:after="0" w:line="480" w:lineRule="auto"/>
        <w:rPr>
          <w:rFonts w:ascii="Times New Roman" w:hAnsi="Times New Roman" w:cs="Times New Roman"/>
          <w:b/>
        </w:rPr>
      </w:pPr>
      <w:r w:rsidRPr="00CB3029">
        <w:rPr>
          <w:rFonts w:ascii="Times New Roman" w:hAnsi="Times New Roman" w:cs="Times New Roman"/>
          <w:b/>
        </w:rPr>
        <w:t>Discussion</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Results indicate that a specific set of skeletal pathologies may suggest diabetes in a set of skeletal remains.  However, a number of</w:t>
      </w:r>
      <w:r>
        <w:rPr>
          <w:rFonts w:ascii="Times New Roman" w:hAnsi="Times New Roman" w:cs="Times New Roman"/>
        </w:rPr>
        <w:t xml:space="preserve"> limiting </w:t>
      </w:r>
      <w:r w:rsidRPr="00E72A80">
        <w:rPr>
          <w:rFonts w:ascii="Times New Roman" w:hAnsi="Times New Roman" w:cs="Times New Roman"/>
        </w:rPr>
        <w:t xml:space="preserve">issues must be discussed </w:t>
      </w:r>
      <w:r>
        <w:rPr>
          <w:rFonts w:ascii="Times New Roman" w:hAnsi="Times New Roman" w:cs="Times New Roman"/>
        </w:rPr>
        <w:t>related to</w:t>
      </w:r>
      <w:r w:rsidRPr="00E72A80">
        <w:rPr>
          <w:rFonts w:ascii="Times New Roman" w:hAnsi="Times New Roman" w:cs="Times New Roman"/>
        </w:rPr>
        <w:t xml:space="preserve"> </w:t>
      </w:r>
      <w:r>
        <w:rPr>
          <w:rFonts w:ascii="Times New Roman" w:hAnsi="Times New Roman" w:cs="Times New Roman"/>
        </w:rPr>
        <w:t xml:space="preserve">methods and </w:t>
      </w:r>
      <w:r w:rsidRPr="00E72A80">
        <w:rPr>
          <w:rFonts w:ascii="Times New Roman" w:hAnsi="Times New Roman" w:cs="Times New Roman"/>
        </w:rPr>
        <w:t>the collection</w:t>
      </w:r>
      <w:r w:rsidRPr="00A37E97">
        <w:rPr>
          <w:rFonts w:ascii="Times New Roman" w:hAnsi="Times New Roman" w:cs="Times New Roman"/>
        </w:rPr>
        <w:t xml:space="preserve"> </w:t>
      </w:r>
      <w:r>
        <w:rPr>
          <w:rFonts w:ascii="Times New Roman" w:hAnsi="Times New Roman" w:cs="Times New Roman"/>
        </w:rPr>
        <w:t>used</w:t>
      </w:r>
      <w:r w:rsidRPr="00E72A80">
        <w:rPr>
          <w:rFonts w:ascii="Times New Roman" w:hAnsi="Times New Roman" w:cs="Times New Roman"/>
        </w:rPr>
        <w:t>.</w:t>
      </w:r>
    </w:p>
    <w:p w:rsidR="006A3B64" w:rsidRPr="00E72A80" w:rsidRDefault="006A3B64" w:rsidP="006A3B64">
      <w:pPr>
        <w:spacing w:after="0" w:line="480" w:lineRule="auto"/>
        <w:ind w:firstLine="360"/>
        <w:rPr>
          <w:rFonts w:ascii="Times New Roman" w:hAnsi="Times New Roman" w:cs="Times New Roman"/>
        </w:rPr>
      </w:pPr>
      <w:r w:rsidRPr="00E72A80">
        <w:rPr>
          <w:rFonts w:ascii="Times New Roman" w:hAnsi="Times New Roman" w:cs="Times New Roman"/>
        </w:rPr>
        <w:t>The William M. Bass Collection has a large proportion of individuals that are edentulous.  Without prior dental records it is difficult to identify the cause of dental</w:t>
      </w:r>
      <w:r>
        <w:rPr>
          <w:rFonts w:ascii="Times New Roman" w:hAnsi="Times New Roman" w:cs="Times New Roman"/>
        </w:rPr>
        <w:t xml:space="preserve"> decay</w:t>
      </w:r>
      <w:r w:rsidRPr="00E72A80">
        <w:rPr>
          <w:rFonts w:ascii="Times New Roman" w:hAnsi="Times New Roman" w:cs="Times New Roman"/>
        </w:rPr>
        <w:t>.  More recently, medical records like dental radiographs are provided for donated remains in the collection. It might be useful to examine another modern skeletal collection with more complete dentition for the relationship between diabetes and periodontitis and tooth loss.  Once a sufficient number of antemortem dental records have been collected it may be beneficial to use these documents as the data source to investigate periodontal destruction in diabetic remains.</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 xml:space="preserve">Few fractures were observed in the research sample.  Type 2 diabetics report a high incidence rate of fracture </w:t>
      </w:r>
      <w:r w:rsidRPr="00E72A80">
        <w:rPr>
          <w:rFonts w:ascii="Times New Roman" w:hAnsi="Times New Roman" w:cs="Times New Roman"/>
        </w:rPr>
        <w:fldChar w:fldCharType="begin">
          <w:fldData xml:space="preserve">PEVuZE5vdGU+PENpdGU+PEF1dGhvcj5NZXJsb3R0aTwvQXV0aG9yPjxZZWFyPjIwMTA8L1llYXI+
PFJlY051bT4xNTwvUmVjTnVtPjxEaXNwbGF5VGV4dD4oTWVybG90dGkgZXQgYWwuIDIwMTA7IFZl
c3RlcmdhYXJkIDIwMDcpPC9EaXNwbGF5VGV4dD48cmVjb3JkPjxyZWMtbnVtYmVyPjE1PC9yZWMt
bnVtYmVyPjxmb3JlaWduLWtleXM+PGtleSBhcHA9IkVOIiBkYi1pZD0ic3M5djBzcnM5cndyeDRl
eGVwYTVld2V6eHNkOXd3djVlZHdkIj4xNTwva2V5PjwvZm9yZWlnbi1rZXlzPjxyZWYtdHlwZSBu
YW1lPSJKb3VybmFsIEFydGljbGUiPjE3PC9yZWYtdHlwZT48Y29udHJpYnV0b3JzPjxhdXRob3Jz
PjxhdXRob3I+TWVybG90dGksIEQuPC9hdXRob3I+PGF1dGhvcj5HZW5uYXJpLCBMLjwvYXV0aG9y
PjxhdXRob3I+RG90dGEsIEYuPC9hdXRob3I+PGF1dGhvcj5MYXVybywgRC48L2F1dGhvcj48YXV0
aG9yPk51dGksIFIuPC9hdXRob3I+PC9hdXRob3JzPjwvY29udHJpYnV0b3JzPjxhdXRoLWFkZHJl
c3M+W01lcmxvdHRpLCBELjsgR2VubmFyaSwgTC47IERvdHRhLCBGLjsgTnV0aSwgUi5dIFVuaXYg
U2llbmEsIERlcHQgSW50ZXJuYWwgTWVkIEVuZG9jcmluZSBNZXRhYiBTY2kgJmFtcDsgQmlvY2hl
bSwgSS01MzEwMCBTaWVuYSwgSXRhbHkuIFtMYXVybywgRC5dIFVuaXYgUm9tYSBUb3IgVmVyZ2F0
YSwgRGVwdCBJbnRlcm5hbCBNZWQsIFJvbWUsIEl0YWx5LiYjeEQ7TWVybG90dGksIEQsIFVuaXYg
U2llbmEsIERlcHQgSW50ZXJuYWwgTWVkIEVuZG9jcmluZSBNZXRhYiBTY2kgJmFtcDsgQmlvY2hl
bSwgVmlhbGUgQnJhY2NpIDEsIEktNTMxMDAgU2llbmEsIEl0YWx5LiYjeEQ7bWVybG90dGk0QHVu
aXNpLml0IGdlbm5hcmlAdW5pc2kuaXQgZnJhbmNlc2NvLmRvdHRhQGFsaWNlLml0IGRsYXVyb0Bt
ZWQudW5pcm9tYTIuaXQgbnV0aXJAdW5pc2kuaXQ8L2F1dGgtYWRkcmVzcz48dGl0bGVzPjx0aXRs
ZT5NZWNoYW5pc21zIG9mIGltcGFpcmVkIGJvbmUgc3RyZW5ndGggaW4gdHlwZSAxIGFuZCAyIGRp
YWJldGVzPC90aXRsZT48c2Vjb25kYXJ5LXRpdGxlPk51dHJpdGlvbiBNZXRhYm9saXNtIGFuZCBD
YXJkaW92YXNjdWxhciBEaXNlYXNlczwvc2Vjb25kYXJ5LXRpdGxlPjxhbHQtdGl0bGU+TnV0ci4g
TWV0YWIuIENhcmJpb3Zhc2MuIERpcy48L2FsdC10aXRsZT48L3RpdGxlcz48cGFnZXM+NjgzLTY5
MDwvcGFnZXM+PHZvbHVtZT4yMDwvdm9sdW1lPjxudW1iZXI+OTwvbnVtYmVyPjxrZXl3b3Jkcz48
a2V5d29yZD5Cb25lIHN0cmVuZ3RoPC9rZXl3b3JkPjxrZXl3b3JkPkRpYWJldGVzPC9rZXl3b3Jk
PjxrZXl3b3JkPkdsdWNvc2UtdG94aWNpdHk8L2tleXdvcmQ+PGtleXdvcmQ+T3N0ZW9wb3Jvc2lz
PC9rZXl3b3JkPjxrZXl3b3JkPkZyYWN0dXJlPC9rZXl3b3JkPjxrZXl3b3JkPmdseWNhdGlvbiBl
bmQtcHJvZHVjdHM8L2tleXdvcmQ+PGtleXdvcmQ+bWluZXJhbCBkZW5zaXR5PC9rZXl3b3JkPjxr
ZXl3b3JkPmZyYWN0dXJlIHJpc2s8L2tleXdvcmQ+PGtleXdvcmQ+b3N0ZW9wb3JvdGljPC9rZXl3
b3JkPjxrZXl3b3JkPmZyYWN0dXJlczwva2V5d29yZD48a2V5d29yZD52ZXJ0ZWJyYWwgZnJhY3R1
cmVzPC9rZXl3b3JkPjxrZXl3b3JkPmdyb3d0aC1ob3Jtb25lPC9rZXl3b3JkPjxrZXl3b3JkPm1l
bGxpdHVzPC9rZXl3b3JkPjxrZXl3b3JkPmluc3VsaW48L2tleXdvcmQ+PGtleXdvcmQ+dHVybm92
ZXI8L2tleXdvcmQ+PGtleXdvcmQ+Z2x1Y29zZTwva2V5d29yZD48L2tleXdvcmRzPjxkYXRlcz48
eWVhcj4yMDEwPC95ZWFyPjxwdWItZGF0ZXM+PGRhdGU+Tm92PC9kYXRlPjwvcHViLWRhdGVzPjwv
ZGF0ZXM+PGlzYm4+MDkzOS00NzUzPC9pc2JuPjxhY2Nlc3Npb24tbnVtPklTSTowMDAyODUyNjYx
MDAwMDk8L2FjY2Vzc2lvbi1udW0+PHdvcmstdHlwZT5SZXZpZXc8L3dvcmstdHlwZT48dXJscz48
cmVsYXRlZC11cmxzPjx1cmw+Jmx0O0dvIHRvIElTSSZndDs6Ly8wMDAyODUyNjYxMDAwMDk8L3Vy
bD48L3JlbGF0ZWQtdXJscz48L3VybHM+PGVsZWN0cm9uaWMtcmVzb3VyY2UtbnVtPjEwLjEwMTYv
ai5udW1lY2QuMjAxMC4wNy4wMDg8L2VsZWN0cm9uaWMtcmVzb3VyY2UtbnVtPjxsYW5ndWFnZT5F
bmdsaXNoPC9sYW5ndWFnZT48L3JlY29yZD48L0NpdGU+PENpdGU+PEF1dGhvcj5WZXN0ZXJnYWFy
ZDwvQXV0aG9yPjxZZWFyPjIwMDc8L1llYXI+PFJlY051bT4xNjwvUmVjTnVtPjxyZWNvcmQ+PHJl
Yy1udW1iZXI+MTY8L3JlYy1udW1iZXI+PGZvcmVpZ24ta2V5cz48a2V5IGFwcD0iRU4iIGRiLWlk
PSJzczl2MHNyczlyd3J4NGV4ZXBhNWV3ZXp4c2Q5d3d2NWVkd2QiPjE2PC9rZXk+PC9mb3JlaWdu
LWtleXM+PHJlZi10eXBlIG5hbWU9IkpvdXJuYWwgQXJ0aWNsZSI+MTc8L3JlZi10eXBlPjxjb250
cmlidXRvcnM+PGF1dGhvcnM+PGF1dGhvcj5WZXN0ZXJnYWFyZCwgUC48L2F1dGhvcj48L2F1dGhv
cnM+PC9jb250cmlidXRvcnM+PGF1dGgtYWRkcmVzcz5BYXJodXMgVW5pdiBIb3NwLCBBYXJodXMg
S29tbXVuZSBIb3NwLCBPc3Rlb3Bvcm9zaXMgQ2xpbiwgREstODAwMCBBYXJodXMgQywgRGVubWFy
ay4mI3hEO1Zlc3RlcmdhYXJkLCBQLCBBYXJodXMgVW5pdiBIb3NwLCBBYXJodXMgS29tbXVuZSBI
b3NwLCBPc3Rlb3Bvcm9zaXMgQ2xpbiwgVGFnZSBIYW5zZW5zIEdhZGUgMiwgREstODAwMCBBYXJo
dXMgQywgRGVubWFyay4mI3hEO3AtdmVzdEBwb3N0NC50ZWxlLmRrPC9hdXRoLWFkZHJlc3M+PHRp
dGxlcz48dGl0bGU+RGlzY3JlcGFuY2llcyBpbiBib25lIG1pbmVyYWwgZGVuc2l0eSBhbmQgZnJh
Y3R1cmUgcmlzayBpbiBwYXRpZW50cyB3aXRoIHR5cGUgMSBhbmQgdHlwZSAyIGRpYWJldGVzIC0g
YSBtZXRhLWFuYWx5c2lzPC90aXRsZT48c2Vjb25kYXJ5LXRpdGxlPk9zdGVvcG9yb3NpcyBJbnRl
cm5hdGlvbmFsPC9zZWNvbmRhcnktdGl0bGU+PGFsdC10aXRsZT5Pc3Rlb3Bvcm9zaXMgSW50Ljwv
YWx0LXRpdGxlPjwvdGl0bGVzPjxwYWdlcz40MjctNDQ0PC9wYWdlcz48dm9sdW1lPjE4PC92b2x1
bWU+PG51bWJlcj40PC9udW1iZXI+PGtleXdvcmRzPjxrZXl3b3JkPmJvbmUgbWluZXJhbCBkZW5z
aXR5PC9rZXl3b3JkPjxrZXl3b3JkPmRpYWJldGVzPC9rZXl3b3JkPjxrZXl3b3JkPmZyYWN0dXJl
PC9rZXl3b3JkPjxrZXl3b3JkPm1ldGEtYW5hbHlzaXM8L2tleXdvcmQ+PGtleXdvcmQ+Z2x5Y2F0
aW9uIGVuZC1wcm9kdWN0czwva2V5d29yZD48a2V5d29yZD5wb3N0bWVub3BhdXNhbCB3b21lbjwv
a2V5d29yZD48a2V5d29yZD5oaXAgZnJhY3R1cmU8L2tleXdvcmQ+PGtleXdvcmQ+Ym9keS1jb21w
b3NpdGlvbjwva2V5d29yZD48a2V5d29yZD5vc3Rlb3Bvcm90aWMgZnJhY3R1cmVzPC9rZXl3b3Jk
PjxrZXl3b3JkPmx1bWJhciBzcGluZTwva2V5d29yZD48a2V5d29yZD5jb21wcmVzc2lvbjwva2V5
d29yZD48a2V5d29yZD5mcmFjdHVyZXM8L2tleXdvcmQ+PGtleXdvcmQ+aHlwb2dseWNlbWljIGZp
dHM8L2tleXdvcmQ+PGtleXdvcmQ+bWVsbGl0dXMgcGF0aWVudHM8L2tleXdvcmQ+PGtleXdvcmQ+
ZG9yc2FsIHNwaW5lPC9rZXl3b3JkPjwva2V5d29yZHM+PGRhdGVzPjx5ZWFyPjIwMDc8L3llYXI+
PHB1Yi1kYXRlcz48ZGF0ZT5BcHI8L2RhdGU+PC9wdWItZGF0ZXM+PC9kYXRlcz48aXNibj4wOTM3
LTk0MVg8L2lzYm4+PGFjY2Vzc2lvbi1udW0+SVNJOjAwMDI0NjQ0NTYwMDAwNDwvYWNjZXNzaW9u
LW51bT48d29yay10eXBlPlJldmlldzwvd29yay10eXBlPjx1cmxzPjxyZWxhdGVkLXVybHM+PHVy
bD4mbHQ7R28gdG8gSVNJJmd0OzovLzAwMDI0NjQ0NTYwMDAwNDwvdXJsPjwvcmVsYXRlZC11cmxz
PjwvdXJscz48ZWxlY3Ryb25pYy1yZXNvdXJjZS1udW0+MTAuMTAwNy9zMDAxOTgtMDA2LTAyNTMt
NDwvZWxlY3Ryb25pYy1yZXNvdXJjZS1udW0+PGxhbmd1YWdlPkVuZ2xpc2g8L2xhbmd1YWdlPjwv
cmVjb3JkPjwvQ2l0ZT48L0VuZE5vdGU+AG==
</w:fldData>
        </w:fldChar>
      </w:r>
      <w:r w:rsidRPr="00E72A80">
        <w:rPr>
          <w:rFonts w:ascii="Times New Roman" w:hAnsi="Times New Roman" w:cs="Times New Roman"/>
        </w:rPr>
        <w:instrText xml:space="preserve"> ADDIN EN.CITE </w:instrText>
      </w:r>
      <w:r w:rsidRPr="00E72A80">
        <w:rPr>
          <w:rFonts w:ascii="Times New Roman" w:hAnsi="Times New Roman" w:cs="Times New Roman"/>
        </w:rPr>
        <w:fldChar w:fldCharType="begin">
          <w:fldData xml:space="preserve">PEVuZE5vdGU+PENpdGU+PEF1dGhvcj5NZXJsb3R0aTwvQXV0aG9yPjxZZWFyPjIwMTA8L1llYXI+
PFJlY051bT4xNTwvUmVjTnVtPjxEaXNwbGF5VGV4dD4oTWVybG90dGkgZXQgYWwuIDIwMTA7IFZl
c3RlcmdhYXJkIDIwMDcpPC9EaXNwbGF5VGV4dD48cmVjb3JkPjxyZWMtbnVtYmVyPjE1PC9yZWMt
bnVtYmVyPjxmb3JlaWduLWtleXM+PGtleSBhcHA9IkVOIiBkYi1pZD0ic3M5djBzcnM5cndyeDRl
eGVwYTVld2V6eHNkOXd3djVlZHdkIj4xNTwva2V5PjwvZm9yZWlnbi1rZXlzPjxyZWYtdHlwZSBu
YW1lPSJKb3VybmFsIEFydGljbGUiPjE3PC9yZWYtdHlwZT48Y29udHJpYnV0b3JzPjxhdXRob3Jz
PjxhdXRob3I+TWVybG90dGksIEQuPC9hdXRob3I+PGF1dGhvcj5HZW5uYXJpLCBMLjwvYXV0aG9y
PjxhdXRob3I+RG90dGEsIEYuPC9hdXRob3I+PGF1dGhvcj5MYXVybywgRC48L2F1dGhvcj48YXV0
aG9yPk51dGksIFIuPC9hdXRob3I+PC9hdXRob3JzPjwvY29udHJpYnV0b3JzPjxhdXRoLWFkZHJl
c3M+W01lcmxvdHRpLCBELjsgR2VubmFyaSwgTC47IERvdHRhLCBGLjsgTnV0aSwgUi5dIFVuaXYg
U2llbmEsIERlcHQgSW50ZXJuYWwgTWVkIEVuZG9jcmluZSBNZXRhYiBTY2kgJmFtcDsgQmlvY2hl
bSwgSS01MzEwMCBTaWVuYSwgSXRhbHkuIFtMYXVybywgRC5dIFVuaXYgUm9tYSBUb3IgVmVyZ2F0
YSwgRGVwdCBJbnRlcm5hbCBNZWQsIFJvbWUsIEl0YWx5LiYjeEQ7TWVybG90dGksIEQsIFVuaXYg
U2llbmEsIERlcHQgSW50ZXJuYWwgTWVkIEVuZG9jcmluZSBNZXRhYiBTY2kgJmFtcDsgQmlvY2hl
bSwgVmlhbGUgQnJhY2NpIDEsIEktNTMxMDAgU2llbmEsIEl0YWx5LiYjeEQ7bWVybG90dGk0QHVu
aXNpLml0IGdlbm5hcmlAdW5pc2kuaXQgZnJhbmNlc2NvLmRvdHRhQGFsaWNlLml0IGRsYXVyb0Bt
ZWQudW5pcm9tYTIuaXQgbnV0aXJAdW5pc2kuaXQ8L2F1dGgtYWRkcmVzcz48dGl0bGVzPjx0aXRs
ZT5NZWNoYW5pc21zIG9mIGltcGFpcmVkIGJvbmUgc3RyZW5ndGggaW4gdHlwZSAxIGFuZCAyIGRp
YWJldGVzPC90aXRsZT48c2Vjb25kYXJ5LXRpdGxlPk51dHJpdGlvbiBNZXRhYm9saXNtIGFuZCBD
YXJkaW92YXNjdWxhciBEaXNlYXNlczwvc2Vjb25kYXJ5LXRpdGxlPjxhbHQtdGl0bGU+TnV0ci4g
TWV0YWIuIENhcmJpb3Zhc2MuIERpcy48L2FsdC10aXRsZT48L3RpdGxlcz48cGFnZXM+NjgzLTY5
MDwvcGFnZXM+PHZvbHVtZT4yMDwvdm9sdW1lPjxudW1iZXI+OTwvbnVtYmVyPjxrZXl3b3Jkcz48
a2V5d29yZD5Cb25lIHN0cmVuZ3RoPC9rZXl3b3JkPjxrZXl3b3JkPkRpYWJldGVzPC9rZXl3b3Jk
PjxrZXl3b3JkPkdsdWNvc2UtdG94aWNpdHk8L2tleXdvcmQ+PGtleXdvcmQ+T3N0ZW9wb3Jvc2lz
PC9rZXl3b3JkPjxrZXl3b3JkPkZyYWN0dXJlPC9rZXl3b3JkPjxrZXl3b3JkPmdseWNhdGlvbiBl
bmQtcHJvZHVjdHM8L2tleXdvcmQ+PGtleXdvcmQ+bWluZXJhbCBkZW5zaXR5PC9rZXl3b3JkPjxr
ZXl3b3JkPmZyYWN0dXJlIHJpc2s8L2tleXdvcmQ+PGtleXdvcmQ+b3N0ZW9wb3JvdGljPC9rZXl3
b3JkPjxrZXl3b3JkPmZyYWN0dXJlczwva2V5d29yZD48a2V5d29yZD52ZXJ0ZWJyYWwgZnJhY3R1
cmVzPC9rZXl3b3JkPjxrZXl3b3JkPmdyb3d0aC1ob3Jtb25lPC9rZXl3b3JkPjxrZXl3b3JkPm1l
bGxpdHVzPC9rZXl3b3JkPjxrZXl3b3JkPmluc3VsaW48L2tleXdvcmQ+PGtleXdvcmQ+dHVybm92
ZXI8L2tleXdvcmQ+PGtleXdvcmQ+Z2x1Y29zZTwva2V5d29yZD48L2tleXdvcmRzPjxkYXRlcz48
eWVhcj4yMDEwPC95ZWFyPjxwdWItZGF0ZXM+PGRhdGU+Tm92PC9kYXRlPjwvcHViLWRhdGVzPjwv
ZGF0ZXM+PGlzYm4+MDkzOS00NzUzPC9pc2JuPjxhY2Nlc3Npb24tbnVtPklTSTowMDAyODUyNjYx
MDAwMDk8L2FjY2Vzc2lvbi1udW0+PHdvcmstdHlwZT5SZXZpZXc8L3dvcmstdHlwZT48dXJscz48
cmVsYXRlZC11cmxzPjx1cmw+Jmx0O0dvIHRvIElTSSZndDs6Ly8wMDAyODUyNjYxMDAwMDk8L3Vy
bD48L3JlbGF0ZWQtdXJscz48L3VybHM+PGVsZWN0cm9uaWMtcmVzb3VyY2UtbnVtPjEwLjEwMTYv
ai5udW1lY2QuMjAxMC4wNy4wMDg8L2VsZWN0cm9uaWMtcmVzb3VyY2UtbnVtPjxsYW5ndWFnZT5F
bmdsaXNoPC9sYW5ndWFnZT48L3JlY29yZD48L0NpdGU+PENpdGU+PEF1dGhvcj5WZXN0ZXJnYWFy
ZDwvQXV0aG9yPjxZZWFyPjIwMDc8L1llYXI+PFJlY051bT4xNjwvUmVjTnVtPjxyZWNvcmQ+PHJl
Yy1udW1iZXI+MTY8L3JlYy1udW1iZXI+PGZvcmVpZ24ta2V5cz48a2V5IGFwcD0iRU4iIGRiLWlk
PSJzczl2MHNyczlyd3J4NGV4ZXBhNWV3ZXp4c2Q5d3d2NWVkd2QiPjE2PC9rZXk+PC9mb3JlaWdu
LWtleXM+PHJlZi10eXBlIG5hbWU9IkpvdXJuYWwgQXJ0aWNsZSI+MTc8L3JlZi10eXBlPjxjb250
cmlidXRvcnM+PGF1dGhvcnM+PGF1dGhvcj5WZXN0ZXJnYWFyZCwgUC48L2F1dGhvcj48L2F1dGhv
cnM+PC9jb250cmlidXRvcnM+PGF1dGgtYWRkcmVzcz5BYXJodXMgVW5pdiBIb3NwLCBBYXJodXMg
S29tbXVuZSBIb3NwLCBPc3Rlb3Bvcm9zaXMgQ2xpbiwgREstODAwMCBBYXJodXMgQywgRGVubWFy
ay4mI3hEO1Zlc3RlcmdhYXJkLCBQLCBBYXJodXMgVW5pdiBIb3NwLCBBYXJodXMgS29tbXVuZSBI
b3NwLCBPc3Rlb3Bvcm9zaXMgQ2xpbiwgVGFnZSBIYW5zZW5zIEdhZGUgMiwgREstODAwMCBBYXJo
dXMgQywgRGVubWFyay4mI3hEO3AtdmVzdEBwb3N0NC50ZWxlLmRrPC9hdXRoLWFkZHJlc3M+PHRp
dGxlcz48dGl0bGU+RGlzY3JlcGFuY2llcyBpbiBib25lIG1pbmVyYWwgZGVuc2l0eSBhbmQgZnJh
Y3R1cmUgcmlzayBpbiBwYXRpZW50cyB3aXRoIHR5cGUgMSBhbmQgdHlwZSAyIGRpYWJldGVzIC0g
YSBtZXRhLWFuYWx5c2lzPC90aXRsZT48c2Vjb25kYXJ5LXRpdGxlPk9zdGVvcG9yb3NpcyBJbnRl
cm5hdGlvbmFsPC9zZWNvbmRhcnktdGl0bGU+PGFsdC10aXRsZT5Pc3Rlb3Bvcm9zaXMgSW50Ljwv
YWx0LXRpdGxlPjwvdGl0bGVzPjxwYWdlcz40MjctNDQ0PC9wYWdlcz48dm9sdW1lPjE4PC92b2x1
bWU+PG51bWJlcj40PC9udW1iZXI+PGtleXdvcmRzPjxrZXl3b3JkPmJvbmUgbWluZXJhbCBkZW5z
aXR5PC9rZXl3b3JkPjxrZXl3b3JkPmRpYWJldGVzPC9rZXl3b3JkPjxrZXl3b3JkPmZyYWN0dXJl
PC9rZXl3b3JkPjxrZXl3b3JkPm1ldGEtYW5hbHlzaXM8L2tleXdvcmQ+PGtleXdvcmQ+Z2x5Y2F0
aW9uIGVuZC1wcm9kdWN0czwva2V5d29yZD48a2V5d29yZD5wb3N0bWVub3BhdXNhbCB3b21lbjwv
a2V5d29yZD48a2V5d29yZD5oaXAgZnJhY3R1cmU8L2tleXdvcmQ+PGtleXdvcmQ+Ym9keS1jb21w
b3NpdGlvbjwva2V5d29yZD48a2V5d29yZD5vc3Rlb3Bvcm90aWMgZnJhY3R1cmVzPC9rZXl3b3Jk
PjxrZXl3b3JkPmx1bWJhciBzcGluZTwva2V5d29yZD48a2V5d29yZD5jb21wcmVzc2lvbjwva2V5
d29yZD48a2V5d29yZD5mcmFjdHVyZXM8L2tleXdvcmQ+PGtleXdvcmQ+aHlwb2dseWNlbWljIGZp
dHM8L2tleXdvcmQ+PGtleXdvcmQ+bWVsbGl0dXMgcGF0aWVudHM8L2tleXdvcmQ+PGtleXdvcmQ+
ZG9yc2FsIHNwaW5lPC9rZXl3b3JkPjwva2V5d29yZHM+PGRhdGVzPjx5ZWFyPjIwMDc8L3llYXI+
PHB1Yi1kYXRlcz48ZGF0ZT5BcHI8L2RhdGU+PC9wdWItZGF0ZXM+PC9kYXRlcz48aXNibj4wOTM3
LTk0MVg8L2lzYm4+PGFjY2Vzc2lvbi1udW0+SVNJOjAwMDI0NjQ0NTYwMDAwNDwvYWNjZXNzaW9u
LW51bT48d29yay10eXBlPlJldmlldzwvd29yay10eXBlPjx1cmxzPjxyZWxhdGVkLXVybHM+PHVy
bD4mbHQ7R28gdG8gSVNJJmd0OzovLzAwMDI0NjQ0NTYwMDAwNDwvdXJsPjwvcmVsYXRlZC11cmxz
PjwvdXJscz48ZWxlY3Ryb25pYy1yZXNvdXJjZS1udW0+MTAuMTAwNy9zMDAxOTgtMDA2LTAyNTMt
NDwvZWxlY3Ryb25pYy1yZXNvdXJjZS1udW0+PGxhbmd1YWdlPkVuZ2xpc2g8L2xhbmd1YWdlPjwv
cmVjb3JkPjwvQ2l0ZT48L0VuZE5vdGU+AG==
</w:fldData>
        </w:fldChar>
      </w:r>
      <w:r w:rsidRPr="00E72A80">
        <w:rPr>
          <w:rFonts w:ascii="Times New Roman" w:hAnsi="Times New Roman" w:cs="Times New Roman"/>
        </w:rPr>
        <w:instrText xml:space="preserve"> ADDIN EN.CITE.DATA </w:instrText>
      </w:r>
      <w:r w:rsidRPr="00E72A80">
        <w:rPr>
          <w:rFonts w:ascii="Times New Roman" w:hAnsi="Times New Roman" w:cs="Times New Roman"/>
        </w:rPr>
      </w:r>
      <w:r w:rsidRPr="00E72A80">
        <w:rPr>
          <w:rFonts w:ascii="Times New Roman" w:hAnsi="Times New Roman" w:cs="Times New Roman"/>
        </w:rPr>
        <w:fldChar w:fldCharType="end"/>
      </w:r>
      <w:r w:rsidRPr="00E72A80">
        <w:rPr>
          <w:rFonts w:ascii="Times New Roman" w:hAnsi="Times New Roman" w:cs="Times New Roman"/>
        </w:rPr>
      </w:r>
      <w:r w:rsidRPr="00E72A80">
        <w:rPr>
          <w:rFonts w:ascii="Times New Roman" w:hAnsi="Times New Roman" w:cs="Times New Roman"/>
        </w:rPr>
        <w:fldChar w:fldCharType="separate"/>
      </w:r>
      <w:r w:rsidRPr="00E72A80">
        <w:rPr>
          <w:rFonts w:ascii="Times New Roman" w:hAnsi="Times New Roman" w:cs="Times New Roman"/>
          <w:noProof/>
        </w:rPr>
        <w:t>(</w:t>
      </w:r>
      <w:hyperlink w:anchor="_ENREF_141" w:tooltip="Merlotti, 2010 #15" w:history="1">
        <w:r w:rsidR="00A563E6" w:rsidRPr="00E72A80">
          <w:rPr>
            <w:rFonts w:ascii="Times New Roman" w:hAnsi="Times New Roman" w:cs="Times New Roman"/>
            <w:noProof/>
          </w:rPr>
          <w:t>Merlotti et al. 2010</w:t>
        </w:r>
      </w:hyperlink>
      <w:r w:rsidRPr="00E72A80">
        <w:rPr>
          <w:rFonts w:ascii="Times New Roman" w:hAnsi="Times New Roman" w:cs="Times New Roman"/>
          <w:noProof/>
        </w:rPr>
        <w:t xml:space="preserve">; </w:t>
      </w:r>
      <w:hyperlink w:anchor="_ENREF_226" w:tooltip="Vestergaard, 2007 #16" w:history="1">
        <w:r w:rsidR="00A563E6" w:rsidRPr="00E72A80">
          <w:rPr>
            <w:rFonts w:ascii="Times New Roman" w:hAnsi="Times New Roman" w:cs="Times New Roman"/>
            <w:noProof/>
          </w:rPr>
          <w:t>Vestergaard 2007</w:t>
        </w:r>
      </w:hyperlink>
      <w:r w:rsidRPr="00E72A80">
        <w:rPr>
          <w:rFonts w:ascii="Times New Roman" w:hAnsi="Times New Roman" w:cs="Times New Roman"/>
          <w:noProof/>
        </w:rPr>
        <w:t>)</w:t>
      </w:r>
      <w:r w:rsidRPr="00E72A80">
        <w:rPr>
          <w:rFonts w:ascii="Times New Roman" w:hAnsi="Times New Roman" w:cs="Times New Roman"/>
        </w:rPr>
        <w:fldChar w:fldCharType="end"/>
      </w:r>
      <w:r w:rsidRPr="00E72A80">
        <w:rPr>
          <w:rFonts w:ascii="Times New Roman" w:hAnsi="Times New Roman" w:cs="Times New Roman"/>
        </w:rPr>
        <w:t xml:space="preserve">, though this was unconfirmed in the present study.  This may be related to form of analysis employed (gross observation) rather than x-ray or computerized tomography (CT) imaging which would reveal greater level of detail.  A number of amputations were observed in the sample.  Amputations may have been performed subsequent to fractures that become infected and necrotic, but antemortem records to not relate this information.  The absence of fractures </w:t>
      </w:r>
      <w:r w:rsidRPr="00E72A80">
        <w:rPr>
          <w:rFonts w:ascii="Times New Roman" w:hAnsi="Times New Roman" w:cs="Times New Roman"/>
        </w:rPr>
        <w:lastRenderedPageBreak/>
        <w:t xml:space="preserve">could be related to mobility patterns, or lack thereof.  Diabetes decreases mobility of many patients suffering from PVD, ESRD, and retinopathy.  Reduced mobility decreases the probability of experiencing a fracture event.  </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Furthermore, the highest rate of fractures in an</w:t>
      </w:r>
      <w:r>
        <w:rPr>
          <w:rFonts w:ascii="Times New Roman" w:hAnsi="Times New Roman" w:cs="Times New Roman"/>
        </w:rPr>
        <w:t>y form among</w:t>
      </w:r>
      <w:r w:rsidRPr="00E72A80">
        <w:rPr>
          <w:rFonts w:ascii="Times New Roman" w:hAnsi="Times New Roman" w:cs="Times New Roman"/>
        </w:rPr>
        <w:t xml:space="preserve"> diabet</w:t>
      </w:r>
      <w:r>
        <w:rPr>
          <w:rFonts w:ascii="Times New Roman" w:hAnsi="Times New Roman" w:cs="Times New Roman"/>
        </w:rPr>
        <w:t>ic</w:t>
      </w:r>
      <w:r w:rsidRPr="00E72A80">
        <w:rPr>
          <w:rFonts w:ascii="Times New Roman" w:hAnsi="Times New Roman" w:cs="Times New Roman"/>
        </w:rPr>
        <w:t xml:space="preserve">s </w:t>
      </w:r>
      <w:r>
        <w:rPr>
          <w:rFonts w:ascii="Times New Roman" w:hAnsi="Times New Roman" w:cs="Times New Roman"/>
        </w:rPr>
        <w:t xml:space="preserve">is </w:t>
      </w:r>
      <w:r w:rsidRPr="00E72A80">
        <w:rPr>
          <w:rFonts w:ascii="Times New Roman" w:hAnsi="Times New Roman" w:cs="Times New Roman"/>
        </w:rPr>
        <w:t xml:space="preserve">in type 1 diabetic </w:t>
      </w:r>
      <w:r>
        <w:rPr>
          <w:rFonts w:ascii="Times New Roman" w:hAnsi="Times New Roman" w:cs="Times New Roman"/>
        </w:rPr>
        <w:t>pre-</w:t>
      </w:r>
      <w:proofErr w:type="spellStart"/>
      <w:r>
        <w:rPr>
          <w:rFonts w:ascii="Times New Roman" w:hAnsi="Times New Roman" w:cs="Times New Roman"/>
        </w:rPr>
        <w:t>menarchal</w:t>
      </w:r>
      <w:proofErr w:type="spellEnd"/>
      <w:r>
        <w:rPr>
          <w:rFonts w:ascii="Times New Roman" w:hAnsi="Times New Roman" w:cs="Times New Roman"/>
        </w:rPr>
        <w:t xml:space="preserve"> </w:t>
      </w:r>
      <w:r w:rsidRPr="00E72A80">
        <w:rPr>
          <w:rFonts w:ascii="Times New Roman" w:hAnsi="Times New Roman" w:cs="Times New Roman"/>
        </w:rPr>
        <w:t>female</w:t>
      </w:r>
      <w:r>
        <w:rPr>
          <w:rFonts w:ascii="Times New Roman" w:hAnsi="Times New Roman" w:cs="Times New Roman"/>
        </w:rPr>
        <w:t>s</w:t>
      </w:r>
      <w:r w:rsidRPr="00E72A80">
        <w:rPr>
          <w:rFonts w:ascii="Times New Roman" w:hAnsi="Times New Roman" w:cs="Times New Roman"/>
        </w:rPr>
        <w:t xml:space="preserve">. Hyperglycemia appears to have the greatest negative influence on bone quality during vulnerable periods of peak bone acquisition.  The subjects in this study were all type 2 diabetic adults, who acquired their peak bone mass prior to developing diabetes.  In addition, corticosteroids (commonly used to treat asthma and chronic obstructive pulmonary disease, COPD) have a well-documented negative effect, increasing risk of fractures </w:t>
      </w:r>
      <w:r w:rsidRPr="00E72A80">
        <w:rPr>
          <w:rFonts w:ascii="Times New Roman" w:hAnsi="Times New Roman" w:cs="Times New Roman"/>
        </w:rPr>
        <w:fldChar w:fldCharType="begin">
          <w:fldData xml:space="preserve">PEVuZE5vdGU+PENpdGU+PEF1dGhvcj52YW4gU3RhYTwvQXV0aG9yPjxZZWFyPjIwMDI8L1llYXI+
PFJlY051bT42NTwvUmVjTnVtPjxEaXNwbGF5VGV4dD4oS2FuaXMgZXQgYWwuIDIwMDQ7IHZhbiBT
dGFhIGV0IGFsLiAyMDAyKTwvRGlzcGxheVRleHQ+PHJlY29yZD48cmVjLW51bWJlcj42NTwvcmVj
LW51bWJlcj48Zm9yZWlnbi1rZXlzPjxrZXkgYXBwPSJFTiIgZGItaWQ9InBhYTBlMGRyNjkwczI4
ZWE1YTM1YXRkdmRkYXdkdnphMmZ6NSI+NjU8L2tleT48L2ZvcmVpZ24ta2V5cz48cmVmLXR5cGUg
bmFtZT0iSm91cm5hbCBBcnRpY2xlIj4xNzwvcmVmLXR5cGU+PGNvbnRyaWJ1dG9ycz48YXV0aG9y
cz48YXV0aG9yPnZhbiBTdGFhLCBULiBQLjwvYXV0aG9yPjxhdXRob3I+TGV1ZmtlbnMsIEguIEcu
IE0uPC9hdXRob3I+PGF1dGhvcj5Db29wZXIsIEMuPC9hdXRob3I+PC9hdXRob3JzPjwvY29udHJp
YnV0b3JzPjx0aXRsZXM+PHRpdGxlPlV0aWxpdHkgb2YgbWVkaWNhbCBhbmQgZHJ1ZyBoaXN0b3J5
IGluIGZyYWN0dXJlIHJpc2sgcHJlZGljdGlvbiBhbW9uZyBtZW4gYW5kIHdvbWVuPC90aXRsZT48
c2Vjb25kYXJ5LXRpdGxlPkJvbmU8L3NlY29uZGFyeS10aXRsZT48L3RpdGxlcz48cGVyaW9kaWNh
bD48ZnVsbC10aXRsZT5Cb25lPC9mdWxsLXRpdGxlPjxhYmJyLTE+Qm9uZTwvYWJici0xPjwvcGVy
aW9kaWNhbD48cGFnZXM+NTA4LTUxNDwvcGFnZXM+PHZvbHVtZT4zMTwvdm9sdW1lPjxudW1iZXI+
NDwvbnVtYmVyPjxkYXRlcz48eWVhcj4yMDAyPC95ZWFyPjxwdWItZGF0ZXM+PGRhdGU+T2N0PC9k
YXRlPjwvcHViLWRhdGVzPjwvZGF0ZXM+PGlzYm4+ODc1Ni0zMjgyPC9pc2JuPjxhY2Nlc3Npb24t
bnVtPldPUzowMDAxNzkwMjUyMDAwMTE8L2FjY2Vzc2lvbi1udW0+PHVybHM+PHJlbGF0ZWQtdXJs
cz48dXJsPiZsdDtHbyB0byBJU0kmZ3Q7Oi8vV09TOjAwMDE3OTAyNTIwMDAxMTwvdXJsPjwvcmVs
YXRlZC11cmxzPjwvdXJscz48L3JlY29yZD48L0NpdGU+PENpdGU+PEF1dGhvcj5LYW5pczwvQXV0
aG9yPjxZZWFyPjIwMDQ8L1llYXI+PFJlY051bT42NjwvUmVjTnVtPjxyZWNvcmQ+PHJlYy1udW1i
ZXI+NjY8L3JlYy1udW1iZXI+PGZvcmVpZ24ta2V5cz48a2V5IGFwcD0iRU4iIGRiLWlkPSJwYWEw
ZTBkcjY5MHMyOGVhNWEzNWF0ZHZkZGF3ZHZ6YTJmejUiPjY2PC9rZXk+PC9mb3JlaWduLWtleXM+
PHJlZi10eXBlIG5hbWU9IkpvdXJuYWwgQXJ0aWNsZSI+MTc8L3JlZi10eXBlPjxjb250cmlidXRv
cnM+PGF1dGhvcnM+PGF1dGhvcj5LYW5pcywgSi4gQS48L2F1dGhvcj48YXV0aG9yPkpvaGFuc3Nv
biwgSC48L2F1dGhvcj48YXV0aG9yPk9kZW4sIEEuPC9hdXRob3I+PGF1dGhvcj5Kb2huZWxsLCBP
LjwvYXV0aG9yPjxhdXRob3I+ZGUgTGFldCwgQy48L2F1dGhvcj48YXV0aG9yPk1lbHRvbiwgTC4g
Si48L2F1dGhvcj48YXV0aG9yPlRlbmVuaG91c2UsIEEuPC9hdXRob3I+PGF1dGhvcj5SZWV2ZSwg
Si48L2F1dGhvcj48YXV0aG9yPlNpbG1hbiwgQS4gSi48L2F1dGhvcj48YXV0aG9yPlBvbHMsIEgu
IEEuIFAuPC9hdXRob3I+PGF1dGhvcj5FaXNtYW4sIEouIEEuPC9hdXRob3I+PGF1dGhvcj5NY0Ns
b3NrZXksIEUuIFYuPC9hdXRob3I+PGF1dGhvcj5NZWxsc3Ryb20sIEQuPC9hdXRob3I+PC9hdXRo
b3JzPjwvY29udHJpYnV0b3JzPjx0aXRsZXM+PHRpdGxlPkEgbWV0YS1hbmFseXNpcyBvZiBwcmlv
ciBjb3J0aWNvc3Rlcm9pZCB1c2UgYW5kIGZyYWN0dXJlIHJpc2s8L3RpdGxlPjxzZWNvbmRhcnkt
dGl0bGU+Sm91cm5hbCBvZiBCb25lIGFuZCBNaW5lcmFsIFJlc2VhcmNoPC9zZWNvbmRhcnktdGl0
bGU+PC90aXRsZXM+PHBlcmlvZGljYWw+PGZ1bGwtdGl0bGU+Sm91cm5hbCBvZiBCb25lIGFuZCBN
aW5lcmFsIFJlc2VhcmNoPC9mdWxsLXRpdGxlPjwvcGVyaW9kaWNhbD48cGFnZXM+ODkzLTg5OTwv
cGFnZXM+PHZvbHVtZT4xOTwvdm9sdW1lPjxudW1iZXI+NjwvbnVtYmVyPjxkYXRlcz48eWVhcj4y
MDA0PC95ZWFyPjxwdWItZGF0ZXM+PGRhdGU+SnVuPC9kYXRlPjwvcHViLWRhdGVzPjwvZGF0ZXM+
PGlzYm4+MDg4NC0wNDMxPC9pc2JuPjxhY2Nlc3Npb24tbnVtPldPUzowMDAyMjE1NzM0MDAwMDM8
L2FjY2Vzc2lvbi1udW0+PHVybHM+PHJlbGF0ZWQtdXJscz48dXJsPiZsdDtHbyB0byBJU0kmZ3Q7
Oi8vV09TOjAwMDIyMTU3MzQwMDAwMzwvdXJsPjwvcmVsYXRlZC11cmxzPjwvdXJscz48ZWxlY3Ry
b25pYy1yZXNvdXJjZS1udW0+MTAuMTM1OS9qYm1yLjA0MDEzNDwvZWxlY3Ryb25pYy1yZXNvdXJj
ZS1udW0+PC9yZWNvcmQ+PC9DaXRlPjwvRW5kTm90ZT5=
</w:fldData>
        </w:fldChar>
      </w:r>
      <w:r w:rsidRPr="00E72A80">
        <w:rPr>
          <w:rFonts w:ascii="Times New Roman" w:hAnsi="Times New Roman" w:cs="Times New Roman"/>
        </w:rPr>
        <w:instrText xml:space="preserve"> ADDIN EN.CITE </w:instrText>
      </w:r>
      <w:r w:rsidRPr="00E72A80">
        <w:rPr>
          <w:rFonts w:ascii="Times New Roman" w:hAnsi="Times New Roman" w:cs="Times New Roman"/>
        </w:rPr>
        <w:fldChar w:fldCharType="begin">
          <w:fldData xml:space="preserve">PEVuZE5vdGU+PENpdGU+PEF1dGhvcj52YW4gU3RhYTwvQXV0aG9yPjxZZWFyPjIwMDI8L1llYXI+
PFJlY051bT42NTwvUmVjTnVtPjxEaXNwbGF5VGV4dD4oS2FuaXMgZXQgYWwuIDIwMDQ7IHZhbiBT
dGFhIGV0IGFsLiAyMDAyKTwvRGlzcGxheVRleHQ+PHJlY29yZD48cmVjLW51bWJlcj42NTwvcmVj
LW51bWJlcj48Zm9yZWlnbi1rZXlzPjxrZXkgYXBwPSJFTiIgZGItaWQ9InBhYTBlMGRyNjkwczI4
ZWE1YTM1YXRkdmRkYXdkdnphMmZ6NSI+NjU8L2tleT48L2ZvcmVpZ24ta2V5cz48cmVmLXR5cGUg
bmFtZT0iSm91cm5hbCBBcnRpY2xlIj4xNzwvcmVmLXR5cGU+PGNvbnRyaWJ1dG9ycz48YXV0aG9y
cz48YXV0aG9yPnZhbiBTdGFhLCBULiBQLjwvYXV0aG9yPjxhdXRob3I+TGV1ZmtlbnMsIEguIEcu
IE0uPC9hdXRob3I+PGF1dGhvcj5Db29wZXIsIEMuPC9hdXRob3I+PC9hdXRob3JzPjwvY29udHJp
YnV0b3JzPjx0aXRsZXM+PHRpdGxlPlV0aWxpdHkgb2YgbWVkaWNhbCBhbmQgZHJ1ZyBoaXN0b3J5
IGluIGZyYWN0dXJlIHJpc2sgcHJlZGljdGlvbiBhbW9uZyBtZW4gYW5kIHdvbWVuPC90aXRsZT48
c2Vjb25kYXJ5LXRpdGxlPkJvbmU8L3NlY29uZGFyeS10aXRsZT48L3RpdGxlcz48cGVyaW9kaWNh
bD48ZnVsbC10aXRsZT5Cb25lPC9mdWxsLXRpdGxlPjxhYmJyLTE+Qm9uZTwvYWJici0xPjwvcGVy
aW9kaWNhbD48cGFnZXM+NTA4LTUxNDwvcGFnZXM+PHZvbHVtZT4zMTwvdm9sdW1lPjxudW1iZXI+
NDwvbnVtYmVyPjxkYXRlcz48eWVhcj4yMDAyPC95ZWFyPjxwdWItZGF0ZXM+PGRhdGU+T2N0PC9k
YXRlPjwvcHViLWRhdGVzPjwvZGF0ZXM+PGlzYm4+ODc1Ni0zMjgyPC9pc2JuPjxhY2Nlc3Npb24t
bnVtPldPUzowMDAxNzkwMjUyMDAwMTE8L2FjY2Vzc2lvbi1udW0+PHVybHM+PHJlbGF0ZWQtdXJs
cz48dXJsPiZsdDtHbyB0byBJU0kmZ3Q7Oi8vV09TOjAwMDE3OTAyNTIwMDAxMTwvdXJsPjwvcmVs
YXRlZC11cmxzPjwvdXJscz48L3JlY29yZD48L0NpdGU+PENpdGU+PEF1dGhvcj5LYW5pczwvQXV0
aG9yPjxZZWFyPjIwMDQ8L1llYXI+PFJlY051bT42NjwvUmVjTnVtPjxyZWNvcmQ+PHJlYy1udW1i
ZXI+NjY8L3JlYy1udW1iZXI+PGZvcmVpZ24ta2V5cz48a2V5IGFwcD0iRU4iIGRiLWlkPSJwYWEw
ZTBkcjY5MHMyOGVhNWEzNWF0ZHZkZGF3ZHZ6YTJmejUiPjY2PC9rZXk+PC9mb3JlaWduLWtleXM+
PHJlZi10eXBlIG5hbWU9IkpvdXJuYWwgQXJ0aWNsZSI+MTc8L3JlZi10eXBlPjxjb250cmlidXRv
cnM+PGF1dGhvcnM+PGF1dGhvcj5LYW5pcywgSi4gQS48L2F1dGhvcj48YXV0aG9yPkpvaGFuc3Nv
biwgSC48L2F1dGhvcj48YXV0aG9yPk9kZW4sIEEuPC9hdXRob3I+PGF1dGhvcj5Kb2huZWxsLCBP
LjwvYXV0aG9yPjxhdXRob3I+ZGUgTGFldCwgQy48L2F1dGhvcj48YXV0aG9yPk1lbHRvbiwgTC4g
Si48L2F1dGhvcj48YXV0aG9yPlRlbmVuaG91c2UsIEEuPC9hdXRob3I+PGF1dGhvcj5SZWV2ZSwg
Si48L2F1dGhvcj48YXV0aG9yPlNpbG1hbiwgQS4gSi48L2F1dGhvcj48YXV0aG9yPlBvbHMsIEgu
IEEuIFAuPC9hdXRob3I+PGF1dGhvcj5FaXNtYW4sIEouIEEuPC9hdXRob3I+PGF1dGhvcj5NY0Ns
b3NrZXksIEUuIFYuPC9hdXRob3I+PGF1dGhvcj5NZWxsc3Ryb20sIEQuPC9hdXRob3I+PC9hdXRo
b3JzPjwvY29udHJpYnV0b3JzPjx0aXRsZXM+PHRpdGxlPkEgbWV0YS1hbmFseXNpcyBvZiBwcmlv
ciBjb3J0aWNvc3Rlcm9pZCB1c2UgYW5kIGZyYWN0dXJlIHJpc2s8L3RpdGxlPjxzZWNvbmRhcnkt
dGl0bGU+Sm91cm5hbCBvZiBCb25lIGFuZCBNaW5lcmFsIFJlc2VhcmNoPC9zZWNvbmRhcnktdGl0
bGU+PC90aXRsZXM+PHBlcmlvZGljYWw+PGZ1bGwtdGl0bGU+Sm91cm5hbCBvZiBCb25lIGFuZCBN
aW5lcmFsIFJlc2VhcmNoPC9mdWxsLXRpdGxlPjwvcGVyaW9kaWNhbD48cGFnZXM+ODkzLTg5OTwv
cGFnZXM+PHZvbHVtZT4xOTwvdm9sdW1lPjxudW1iZXI+NjwvbnVtYmVyPjxkYXRlcz48eWVhcj4y
MDA0PC95ZWFyPjxwdWItZGF0ZXM+PGRhdGU+SnVuPC9kYXRlPjwvcHViLWRhdGVzPjwvZGF0ZXM+
PGlzYm4+MDg4NC0wNDMxPC9pc2JuPjxhY2Nlc3Npb24tbnVtPldPUzowMDAyMjE1NzM0MDAwMDM8
L2FjY2Vzc2lvbi1udW0+PHVybHM+PHJlbGF0ZWQtdXJscz48dXJsPiZsdDtHbyB0byBJU0kmZ3Q7
Oi8vV09TOjAwMDIyMTU3MzQwMDAwMzwvdXJsPjwvcmVsYXRlZC11cmxzPjwvdXJscz48ZWxlY3Ry
b25pYy1yZXNvdXJjZS1udW0+MTAuMTM1OS9qYm1yLjA0MDEzNDwvZWxlY3Ryb25pYy1yZXNvdXJj
ZS1udW0+PC9yZWNvcmQ+PC9DaXRlPjwvRW5kTm90ZT5=
</w:fldData>
        </w:fldChar>
      </w:r>
      <w:r w:rsidRPr="00E72A80">
        <w:rPr>
          <w:rFonts w:ascii="Times New Roman" w:hAnsi="Times New Roman" w:cs="Times New Roman"/>
        </w:rPr>
        <w:instrText xml:space="preserve"> ADDIN EN.CITE.DATA </w:instrText>
      </w:r>
      <w:r w:rsidRPr="00E72A80">
        <w:rPr>
          <w:rFonts w:ascii="Times New Roman" w:hAnsi="Times New Roman" w:cs="Times New Roman"/>
        </w:rPr>
      </w:r>
      <w:r w:rsidRPr="00E72A80">
        <w:rPr>
          <w:rFonts w:ascii="Times New Roman" w:hAnsi="Times New Roman" w:cs="Times New Roman"/>
        </w:rPr>
        <w:fldChar w:fldCharType="end"/>
      </w:r>
      <w:r w:rsidRPr="00E72A80">
        <w:rPr>
          <w:rFonts w:ascii="Times New Roman" w:hAnsi="Times New Roman" w:cs="Times New Roman"/>
        </w:rPr>
      </w:r>
      <w:r w:rsidRPr="00E72A80">
        <w:rPr>
          <w:rFonts w:ascii="Times New Roman" w:hAnsi="Times New Roman" w:cs="Times New Roman"/>
        </w:rPr>
        <w:fldChar w:fldCharType="separate"/>
      </w:r>
      <w:r w:rsidRPr="00E72A80">
        <w:rPr>
          <w:rFonts w:ascii="Times New Roman" w:hAnsi="Times New Roman" w:cs="Times New Roman"/>
          <w:noProof/>
        </w:rPr>
        <w:t>(</w:t>
      </w:r>
      <w:hyperlink w:anchor="_ENREF_100" w:tooltip="Kanis, 2004 #66" w:history="1">
        <w:r w:rsidR="00A563E6" w:rsidRPr="00E72A80">
          <w:rPr>
            <w:rFonts w:ascii="Times New Roman" w:hAnsi="Times New Roman" w:cs="Times New Roman"/>
            <w:noProof/>
          </w:rPr>
          <w:t>Kanis et al. 2004</w:t>
        </w:r>
      </w:hyperlink>
      <w:r w:rsidRPr="00E72A80">
        <w:rPr>
          <w:rFonts w:ascii="Times New Roman" w:hAnsi="Times New Roman" w:cs="Times New Roman"/>
          <w:noProof/>
        </w:rPr>
        <w:t xml:space="preserve">; </w:t>
      </w:r>
      <w:hyperlink w:anchor="_ENREF_222" w:tooltip="van Staa, 2002 #65" w:history="1">
        <w:r w:rsidR="00A563E6" w:rsidRPr="00E72A80">
          <w:rPr>
            <w:rFonts w:ascii="Times New Roman" w:hAnsi="Times New Roman" w:cs="Times New Roman"/>
            <w:noProof/>
          </w:rPr>
          <w:t>van Staa et al. 2002</w:t>
        </w:r>
      </w:hyperlink>
      <w:r w:rsidRPr="00E72A80">
        <w:rPr>
          <w:rFonts w:ascii="Times New Roman" w:hAnsi="Times New Roman" w:cs="Times New Roman"/>
          <w:noProof/>
        </w:rPr>
        <w:t>)</w:t>
      </w:r>
      <w:r w:rsidRPr="00E72A80">
        <w:rPr>
          <w:rFonts w:ascii="Times New Roman" w:hAnsi="Times New Roman" w:cs="Times New Roman"/>
        </w:rPr>
        <w:fldChar w:fldCharType="end"/>
      </w:r>
      <w:r w:rsidRPr="00E72A80">
        <w:rPr>
          <w:rFonts w:ascii="Times New Roman" w:hAnsi="Times New Roman" w:cs="Times New Roman"/>
        </w:rPr>
        <w:t xml:space="preserve">.  The limited fractures observed in the sample might have been related to medication regimen rather than diabetes and hyperglycemia.  </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Osteomyelitis was a significant pathology detected in the diabetic subset.  This observation supported by clinical literature, as “diabetic foot” is one of the most commonly diagnosed complications of the disease.  Clinical manifestation of diabetic foot include reduced sensation and blood supply, altered weight distribution, accumulation of microfractures, and development of ulcers.  The inward progression of infectious pathogens and depression healing capacity leads to soft tissue and bone infections, necrosis, and eventual amputations.  Features of diabetic foot were observed in the diabetic skeletal samples from the William M. Bass Collection.  Amputation was not included as a predictor a variable for diabetes, as the root cause might be related to a non-diabetic injury.  Osteomyelitis is the primary cause of diabetic amputations, and represents the culmination of neuropathic complications.</w:t>
      </w:r>
    </w:p>
    <w:p w:rsidR="006A3B64" w:rsidRPr="00E72A80"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Diabetes is manifested first as hyperglycemia that progressively affects multiple organ systems, including the skeleton.  Diabetic path</w:t>
      </w:r>
      <w:r w:rsidR="006E012E">
        <w:rPr>
          <w:rFonts w:ascii="Times New Roman" w:hAnsi="Times New Roman" w:cs="Times New Roman"/>
        </w:rPr>
        <w:t>ologies observed in bone imply</w:t>
      </w:r>
      <w:r w:rsidRPr="00E72A80">
        <w:rPr>
          <w:rFonts w:ascii="Times New Roman" w:hAnsi="Times New Roman" w:cs="Times New Roman"/>
        </w:rPr>
        <w:t xml:space="preserve"> that diabetes had a significant amount of time to advance.  Longitudinal studies have revealed that the number of diabetic complications is directly related to the duration of the disease.  Pre-diabetes and early stages of the disorder may lend protective benefits to bone, as evidence by increased BMD.  But prolonged diabetes, with accumulated pathologies and chronic hyperglycemia vastly increases morbidity.</w:t>
      </w:r>
      <w:r w:rsidR="00272DC4">
        <w:rPr>
          <w:rFonts w:ascii="Times New Roman" w:hAnsi="Times New Roman" w:cs="Times New Roman"/>
        </w:rPr>
        <w:t xml:space="preserve"> </w:t>
      </w:r>
      <w:r w:rsidRPr="00E72A80">
        <w:rPr>
          <w:rFonts w:ascii="Times New Roman" w:hAnsi="Times New Roman" w:cs="Times New Roman"/>
        </w:rPr>
        <w:t xml:space="preserve"> For a limited number of remains in the collection, date of diagnosis is provided and length of the disease may be calculated.  Given more </w:t>
      </w:r>
      <w:r w:rsidRPr="00E72A80">
        <w:rPr>
          <w:rFonts w:ascii="Times New Roman" w:hAnsi="Times New Roman" w:cs="Times New Roman"/>
        </w:rPr>
        <w:lastRenderedPageBreak/>
        <w:t xml:space="preserve">complete antemortem information, duration of disease could be compared with to the extent of skeletal pathologies.  One would expect to find a positive correlation in these two factors.  </w:t>
      </w:r>
    </w:p>
    <w:p w:rsidR="006A3B64" w:rsidRDefault="006A3B64" w:rsidP="006A3B64">
      <w:pPr>
        <w:spacing w:after="0" w:line="480" w:lineRule="auto"/>
        <w:ind w:firstLine="720"/>
        <w:rPr>
          <w:rFonts w:ascii="Times New Roman" w:hAnsi="Times New Roman" w:cs="Times New Roman"/>
        </w:rPr>
      </w:pPr>
      <w:r w:rsidRPr="00E72A80">
        <w:rPr>
          <w:rFonts w:ascii="Times New Roman" w:hAnsi="Times New Roman" w:cs="Times New Roman"/>
        </w:rPr>
        <w:t>Socioeconomic status may be a major factor in this study.  Access to treatment, prescription medication, and adequate nutrition could be significant determinants in the presence/absence of diabetic skeletal complications.  Given proper glycemic control, diabetic complications decrease in manifestation and severity.  Socioeconomic status, including access to medical resources, is unknown for the Bass Skeletal Collection.  It may be inferred however through proxy variables like occupation and residence (derived from economic status of the city/state in which one resides).  Notably, skeletal donation is a relatively cost-effective option for dispo</w:t>
      </w:r>
      <w:r w:rsidR="006E012E">
        <w:rPr>
          <w:rFonts w:ascii="Times New Roman" w:hAnsi="Times New Roman" w:cs="Times New Roman"/>
        </w:rPr>
        <w:t>sition of remains.  Donations in</w:t>
      </w:r>
      <w:r w:rsidRPr="00E72A80">
        <w:rPr>
          <w:rFonts w:ascii="Times New Roman" w:hAnsi="Times New Roman" w:cs="Times New Roman"/>
        </w:rPr>
        <w:t xml:space="preserve"> the Bass Skeletal Collection may not be representative of the full spectrum of socioeconomic statuses and the consequences.  Although this collection provides an opportunity to examine diabetic complications in bone, the osteological pathologies may not be represented at the same prevalence in other skeletal assemblages. </w:t>
      </w:r>
    </w:p>
    <w:p w:rsidR="00E617A9" w:rsidRDefault="00E617A9">
      <w:pPr>
        <w:rPr>
          <w:rFonts w:ascii="Times New Roman" w:hAnsi="Times New Roman" w:cs="Times New Roman"/>
          <w:b/>
        </w:rPr>
      </w:pPr>
      <w:r>
        <w:rPr>
          <w:rFonts w:ascii="Times New Roman" w:hAnsi="Times New Roman" w:cs="Times New Roman"/>
          <w:b/>
        </w:rPr>
        <w:br w:type="page"/>
      </w:r>
    </w:p>
    <w:p w:rsidR="00DA6AEE" w:rsidRDefault="00DA6AEE" w:rsidP="00DA6AEE">
      <w:pPr>
        <w:spacing w:after="0" w:line="480" w:lineRule="auto"/>
        <w:rPr>
          <w:rFonts w:ascii="Times New Roman" w:hAnsi="Times New Roman" w:cs="Times New Roman"/>
          <w:b/>
        </w:rPr>
      </w:pPr>
      <w:proofErr w:type="gramStart"/>
      <w:r>
        <w:rPr>
          <w:rFonts w:ascii="Times New Roman" w:hAnsi="Times New Roman" w:cs="Times New Roman"/>
          <w:b/>
        </w:rPr>
        <w:lastRenderedPageBreak/>
        <w:t>CHAPTER 8.</w:t>
      </w:r>
      <w:proofErr w:type="gramEnd"/>
      <w:r>
        <w:rPr>
          <w:rFonts w:ascii="Times New Roman" w:hAnsi="Times New Roman" w:cs="Times New Roman"/>
          <w:b/>
        </w:rPr>
        <w:t xml:space="preserve"> CONCLUSIONS</w:t>
      </w:r>
    </w:p>
    <w:p w:rsidR="00DA6AEE" w:rsidRDefault="00150ABC" w:rsidP="00DA6AEE">
      <w:pPr>
        <w:spacing w:after="0" w:line="480" w:lineRule="auto"/>
        <w:ind w:firstLine="720"/>
        <w:rPr>
          <w:rFonts w:ascii="Times New Roman" w:hAnsi="Times New Roman" w:cs="Times New Roman"/>
        </w:rPr>
      </w:pPr>
      <w:r>
        <w:rPr>
          <w:rFonts w:ascii="Times New Roman" w:hAnsi="Times New Roman" w:cs="Times New Roman"/>
        </w:rPr>
        <w:t xml:space="preserve">This </w:t>
      </w:r>
      <w:r w:rsidR="00DA6AEE">
        <w:rPr>
          <w:rFonts w:ascii="Times New Roman" w:hAnsi="Times New Roman" w:cs="Times New Roman"/>
        </w:rPr>
        <w:t>concluding chapter will discuss the purpose and goals of the research.  Major findings and implications will be reviewed.  And finally, future research questions and projects will be proposed to continue the discussion about bone and metabolism.</w:t>
      </w:r>
    </w:p>
    <w:p w:rsidR="00DA6AEE" w:rsidRDefault="00DA6AEE" w:rsidP="00DA6AEE">
      <w:pPr>
        <w:spacing w:after="0" w:line="480" w:lineRule="auto"/>
        <w:rPr>
          <w:rFonts w:ascii="Times New Roman" w:hAnsi="Times New Roman" w:cs="Times New Roman"/>
        </w:rPr>
      </w:pPr>
    </w:p>
    <w:p w:rsidR="00DA6AEE" w:rsidRPr="00CB3029" w:rsidRDefault="00DA6AEE" w:rsidP="00DA6AEE">
      <w:pPr>
        <w:spacing w:after="0" w:line="480" w:lineRule="auto"/>
        <w:rPr>
          <w:rFonts w:ascii="Times New Roman" w:hAnsi="Times New Roman" w:cs="Times New Roman"/>
          <w:b/>
        </w:rPr>
      </w:pPr>
      <w:r w:rsidRPr="00CB3029">
        <w:rPr>
          <w:rFonts w:ascii="Times New Roman" w:hAnsi="Times New Roman" w:cs="Times New Roman"/>
          <w:b/>
        </w:rPr>
        <w:t>Overview</w:t>
      </w:r>
    </w:p>
    <w:p w:rsidR="00DA6AEE" w:rsidRDefault="00DA6AEE" w:rsidP="00E81368">
      <w:pPr>
        <w:spacing w:after="0" w:line="480" w:lineRule="auto"/>
        <w:ind w:firstLine="720"/>
        <w:rPr>
          <w:rFonts w:ascii="Times New Roman" w:hAnsi="Times New Roman" w:cs="Times New Roman"/>
        </w:rPr>
      </w:pPr>
      <w:r>
        <w:rPr>
          <w:rFonts w:ascii="Times New Roman" w:hAnsi="Times New Roman" w:cs="Times New Roman"/>
        </w:rPr>
        <w:t xml:space="preserve">This research served dual purposes in skeletal biology and forensic anthropology.  The skeletal biology focus was to </w:t>
      </w:r>
      <w:r w:rsidR="00E05576">
        <w:rPr>
          <w:rFonts w:ascii="Times New Roman" w:hAnsi="Times New Roman" w:cs="Times New Roman"/>
        </w:rPr>
        <w:t>assess whether type 2 diabetes has affec</w:t>
      </w:r>
      <w:r>
        <w:rPr>
          <w:rFonts w:ascii="Times New Roman" w:hAnsi="Times New Roman" w:cs="Times New Roman"/>
        </w:rPr>
        <w:t>t</w:t>
      </w:r>
      <w:r w:rsidR="00E05576">
        <w:rPr>
          <w:rFonts w:ascii="Times New Roman" w:hAnsi="Times New Roman" w:cs="Times New Roman"/>
        </w:rPr>
        <w:t>s</w:t>
      </w:r>
      <w:r>
        <w:rPr>
          <w:rFonts w:ascii="Times New Roman" w:hAnsi="Times New Roman" w:cs="Times New Roman"/>
        </w:rPr>
        <w:t xml:space="preserve"> skeletal health, as evidence</w:t>
      </w:r>
      <w:r w:rsidR="00E05576">
        <w:rPr>
          <w:rFonts w:ascii="Times New Roman" w:hAnsi="Times New Roman" w:cs="Times New Roman"/>
        </w:rPr>
        <w:t>d</w:t>
      </w:r>
      <w:r>
        <w:rPr>
          <w:rFonts w:ascii="Times New Roman" w:hAnsi="Times New Roman" w:cs="Times New Roman"/>
        </w:rPr>
        <w:t xml:space="preserve"> in bone density and osteological pathologies.  The forensic goal was to determine if </w:t>
      </w:r>
      <w:r w:rsidR="00C84572">
        <w:rPr>
          <w:rFonts w:ascii="Times New Roman" w:hAnsi="Times New Roman" w:cs="Times New Roman"/>
        </w:rPr>
        <w:t xml:space="preserve">type </w:t>
      </w:r>
      <w:proofErr w:type="gramStart"/>
      <w:r w:rsidR="00C84572">
        <w:rPr>
          <w:rFonts w:ascii="Times New Roman" w:hAnsi="Times New Roman" w:cs="Times New Roman"/>
        </w:rPr>
        <w:t xml:space="preserve">2 </w:t>
      </w:r>
      <w:r>
        <w:rPr>
          <w:rFonts w:ascii="Times New Roman" w:hAnsi="Times New Roman" w:cs="Times New Roman"/>
        </w:rPr>
        <w:t>diabetes</w:t>
      </w:r>
      <w:proofErr w:type="gramEnd"/>
      <w:r>
        <w:rPr>
          <w:rFonts w:ascii="Times New Roman" w:hAnsi="Times New Roman" w:cs="Times New Roman"/>
        </w:rPr>
        <w:t xml:space="preserve"> could be identified in a set of human remains, utilizing postmortem b</w:t>
      </w:r>
      <w:r w:rsidR="00C84572">
        <w:rPr>
          <w:rFonts w:ascii="Times New Roman" w:hAnsi="Times New Roman" w:cs="Times New Roman"/>
        </w:rPr>
        <w:t>lood samples or by examining a</w:t>
      </w:r>
      <w:r>
        <w:rPr>
          <w:rFonts w:ascii="Times New Roman" w:hAnsi="Times New Roman" w:cs="Times New Roman"/>
        </w:rPr>
        <w:t xml:space="preserve"> </w:t>
      </w:r>
      <w:r w:rsidR="00C84572">
        <w:rPr>
          <w:rFonts w:ascii="Times New Roman" w:hAnsi="Times New Roman" w:cs="Times New Roman"/>
        </w:rPr>
        <w:t>“</w:t>
      </w:r>
      <w:r>
        <w:rPr>
          <w:rFonts w:ascii="Times New Roman" w:hAnsi="Times New Roman" w:cs="Times New Roman"/>
        </w:rPr>
        <w:t>best set</w:t>
      </w:r>
      <w:r w:rsidR="00C84572">
        <w:rPr>
          <w:rFonts w:ascii="Times New Roman" w:hAnsi="Times New Roman" w:cs="Times New Roman"/>
        </w:rPr>
        <w:t>”</w:t>
      </w:r>
      <w:r>
        <w:rPr>
          <w:rFonts w:ascii="Times New Roman" w:hAnsi="Times New Roman" w:cs="Times New Roman"/>
        </w:rPr>
        <w:t xml:space="preserve"> of macros</w:t>
      </w:r>
      <w:r w:rsidR="00E81368">
        <w:rPr>
          <w:rFonts w:ascii="Times New Roman" w:hAnsi="Times New Roman" w:cs="Times New Roman"/>
        </w:rPr>
        <w:t xml:space="preserve">copic skeletal characteristics.  </w:t>
      </w:r>
      <w:r>
        <w:rPr>
          <w:rFonts w:ascii="Times New Roman" w:hAnsi="Times New Roman" w:cs="Times New Roman"/>
        </w:rPr>
        <w:t>This</w:t>
      </w:r>
      <w:r w:rsidR="00C84572">
        <w:rPr>
          <w:rFonts w:ascii="Times New Roman" w:hAnsi="Times New Roman" w:cs="Times New Roman"/>
        </w:rPr>
        <w:t xml:space="preserve"> work represents an integrative</w:t>
      </w:r>
      <w:r>
        <w:rPr>
          <w:rFonts w:ascii="Times New Roman" w:hAnsi="Times New Roman" w:cs="Times New Roman"/>
        </w:rPr>
        <w:t xml:space="preserve"> approach, combining medical and clinical information with biochemical and radiological methodology, to further anthropological understanding about how this disease is affecting the modern </w:t>
      </w:r>
      <w:r w:rsidR="00C84572">
        <w:rPr>
          <w:rFonts w:ascii="Times New Roman" w:hAnsi="Times New Roman" w:cs="Times New Roman"/>
        </w:rPr>
        <w:t xml:space="preserve">US </w:t>
      </w:r>
      <w:r>
        <w:rPr>
          <w:rFonts w:ascii="Times New Roman" w:hAnsi="Times New Roman" w:cs="Times New Roman"/>
        </w:rPr>
        <w:t xml:space="preserve">population. </w:t>
      </w:r>
    </w:p>
    <w:p w:rsidR="00DA6AEE" w:rsidRDefault="00DA6AEE" w:rsidP="00DA6AEE">
      <w:pPr>
        <w:spacing w:after="0" w:line="480" w:lineRule="auto"/>
        <w:ind w:firstLine="720"/>
        <w:rPr>
          <w:rFonts w:ascii="Times New Roman" w:hAnsi="Times New Roman" w:cs="Times New Roman"/>
        </w:rPr>
      </w:pPr>
      <w:r>
        <w:rPr>
          <w:rFonts w:ascii="Times New Roman" w:hAnsi="Times New Roman" w:cs="Times New Roman"/>
        </w:rPr>
        <w:t>Nutrition and metabolism undeniably influence skeletal devel</w:t>
      </w:r>
      <w:r w:rsidR="001143EA">
        <w:rPr>
          <w:rFonts w:ascii="Times New Roman" w:hAnsi="Times New Roman" w:cs="Times New Roman"/>
        </w:rPr>
        <w:t>opment.</w:t>
      </w:r>
      <w:r>
        <w:rPr>
          <w:rFonts w:ascii="Times New Roman" w:hAnsi="Times New Roman" w:cs="Times New Roman"/>
        </w:rPr>
        <w:t xml:space="preserve">  As researchers redefine the intrinsic relationship between energy metabolism and bone, diabetes should be included in the list of modern conditions</w:t>
      </w:r>
      <w:r w:rsidR="002A4463">
        <w:rPr>
          <w:rFonts w:ascii="Times New Roman" w:hAnsi="Times New Roman" w:cs="Times New Roman"/>
        </w:rPr>
        <w:t xml:space="preserve"> affecting humans</w:t>
      </w:r>
      <w:r>
        <w:rPr>
          <w:rFonts w:ascii="Times New Roman" w:hAnsi="Times New Roman" w:cs="Times New Roman"/>
        </w:rPr>
        <w:t>.  The effec</w:t>
      </w:r>
      <w:r w:rsidR="002A4463">
        <w:rPr>
          <w:rFonts w:ascii="Times New Roman" w:hAnsi="Times New Roman" w:cs="Times New Roman"/>
        </w:rPr>
        <w:t>t</w:t>
      </w:r>
      <w:r>
        <w:rPr>
          <w:rFonts w:ascii="Times New Roman" w:hAnsi="Times New Roman" w:cs="Times New Roman"/>
        </w:rPr>
        <w:t xml:space="preserve"> of over-nutrition and exces</w:t>
      </w:r>
      <w:r w:rsidR="002A4463">
        <w:rPr>
          <w:rFonts w:ascii="Times New Roman" w:hAnsi="Times New Roman" w:cs="Times New Roman"/>
        </w:rPr>
        <w:t xml:space="preserve">s energy storage (obesity) </w:t>
      </w:r>
      <w:r>
        <w:rPr>
          <w:rFonts w:ascii="Times New Roman" w:hAnsi="Times New Roman" w:cs="Times New Roman"/>
        </w:rPr>
        <w:t>change</w:t>
      </w:r>
      <w:r w:rsidR="002A4463">
        <w:rPr>
          <w:rFonts w:ascii="Times New Roman" w:hAnsi="Times New Roman" w:cs="Times New Roman"/>
        </w:rPr>
        <w:t>s</w:t>
      </w:r>
      <w:r>
        <w:rPr>
          <w:rFonts w:ascii="Times New Roman" w:hAnsi="Times New Roman" w:cs="Times New Roman"/>
        </w:rPr>
        <w:t xml:space="preserve"> human mechanical load-bearing.  Simultaneous changes in the molecular environment, promoting the release of cytokines and a pro-inflammatory response hold equal significance.  These microscopic changes have the ability to alter bone metabolism in ways we are just now beginning to understand.</w:t>
      </w:r>
    </w:p>
    <w:p w:rsidR="00DA6AEE" w:rsidRDefault="00DA6AEE" w:rsidP="00DA6AEE">
      <w:pPr>
        <w:spacing w:after="0" w:line="480" w:lineRule="auto"/>
        <w:ind w:firstLine="720"/>
        <w:rPr>
          <w:rFonts w:ascii="Times New Roman" w:hAnsi="Times New Roman" w:cs="Times New Roman"/>
        </w:rPr>
      </w:pPr>
      <w:r>
        <w:rPr>
          <w:rFonts w:ascii="Times New Roman" w:hAnsi="Times New Roman" w:cs="Times New Roman"/>
        </w:rPr>
        <w:t xml:space="preserve">Furthermore, this research allowed investigation of the full spectrum of the diabetic disease process.  Like most diseases, diabetes goes through a natural progression in the human body.  Diagnosis of diabetes signifies the tipping of a precariously balanced scale of risk factors and lifestyle choices.  As symptoms and complications accumulate, the diabetic patient becomes increasingly debilitated.  The final stages generally terminate with a combination of primary cause (hyperglycemia) and multiple morbidity factors.   The research design was selected in order to investigate the beginning, middle, and end of the </w:t>
      </w:r>
      <w:r>
        <w:rPr>
          <w:rFonts w:ascii="Times New Roman" w:hAnsi="Times New Roman" w:cs="Times New Roman"/>
        </w:rPr>
        <w:lastRenderedPageBreak/>
        <w:t>diabetic disease process.  Postmortem blood analysis represents early changes in the inflammatory response to hyperglycemia.  Changes in bone mineral density convey an intermediary stage of the disease, foreshadowing more serious symptoms.  Macroscopic skeletal pathologies embody the culmination of many diabetic complications developed over the long duration of illness.  The analytical methods in this research were undertaken to provide information about different stages and aspects of diabetes.</w:t>
      </w:r>
    </w:p>
    <w:p w:rsidR="00DA6AEE" w:rsidRDefault="00DA6AEE" w:rsidP="00DA6AEE">
      <w:pPr>
        <w:spacing w:after="0" w:line="480" w:lineRule="auto"/>
        <w:rPr>
          <w:rFonts w:ascii="Times New Roman" w:hAnsi="Times New Roman" w:cs="Times New Roman"/>
        </w:rPr>
      </w:pPr>
    </w:p>
    <w:p w:rsidR="00DA6AEE" w:rsidRPr="00C36300" w:rsidRDefault="002A4463" w:rsidP="00DA6AEE">
      <w:pPr>
        <w:spacing w:after="0" w:line="480" w:lineRule="auto"/>
        <w:rPr>
          <w:rFonts w:ascii="Times New Roman" w:hAnsi="Times New Roman" w:cs="Times New Roman"/>
          <w:b/>
        </w:rPr>
      </w:pPr>
      <w:r w:rsidRPr="00C36300">
        <w:rPr>
          <w:rFonts w:ascii="Times New Roman" w:hAnsi="Times New Roman" w:cs="Times New Roman"/>
          <w:b/>
        </w:rPr>
        <w:t xml:space="preserve">Summary and Interpretations </w:t>
      </w:r>
      <w:r w:rsidR="00DA6AEE" w:rsidRPr="00C36300">
        <w:rPr>
          <w:rFonts w:ascii="Times New Roman" w:hAnsi="Times New Roman" w:cs="Times New Roman"/>
          <w:b/>
        </w:rPr>
        <w:t>of Results</w:t>
      </w:r>
    </w:p>
    <w:p w:rsidR="00F55175" w:rsidRDefault="00DA6AEE" w:rsidP="00DA6AEE">
      <w:pPr>
        <w:spacing w:after="0" w:line="480" w:lineRule="auto"/>
        <w:ind w:firstLine="720"/>
        <w:rPr>
          <w:rFonts w:ascii="Times New Roman" w:hAnsi="Times New Roman" w:cs="Times New Roman"/>
        </w:rPr>
      </w:pPr>
      <w:r>
        <w:rPr>
          <w:rFonts w:ascii="Times New Roman" w:hAnsi="Times New Roman" w:cs="Times New Roman"/>
        </w:rPr>
        <w:t xml:space="preserve">Blood protein analysis showed that cytokines may be </w:t>
      </w:r>
      <w:r w:rsidR="00F55175">
        <w:rPr>
          <w:rFonts w:ascii="Times New Roman" w:hAnsi="Times New Roman" w:cs="Times New Roman"/>
        </w:rPr>
        <w:t xml:space="preserve">successfully </w:t>
      </w:r>
      <w:r>
        <w:rPr>
          <w:rFonts w:ascii="Times New Roman" w:hAnsi="Times New Roman" w:cs="Times New Roman"/>
        </w:rPr>
        <w:t>investigated usin</w:t>
      </w:r>
      <w:r w:rsidR="00F55175">
        <w:rPr>
          <w:rFonts w:ascii="Times New Roman" w:hAnsi="Times New Roman" w:cs="Times New Roman"/>
        </w:rPr>
        <w:t>g postmortem blood samples.  Though cytokines are</w:t>
      </w:r>
      <w:r>
        <w:rPr>
          <w:rFonts w:ascii="Times New Roman" w:hAnsi="Times New Roman" w:cs="Times New Roman"/>
        </w:rPr>
        <w:t xml:space="preserve"> informative concerning inflammatory state, </w:t>
      </w:r>
      <w:r w:rsidR="00042C27">
        <w:rPr>
          <w:rFonts w:ascii="Times New Roman" w:hAnsi="Times New Roman" w:cs="Times New Roman"/>
        </w:rPr>
        <w:t>they remain</w:t>
      </w:r>
      <w:r w:rsidR="00F55175">
        <w:rPr>
          <w:rFonts w:ascii="Times New Roman" w:hAnsi="Times New Roman" w:cs="Times New Roman"/>
        </w:rPr>
        <w:t xml:space="preserve"> a proxy variable for diabetic status.  S</w:t>
      </w:r>
      <w:r>
        <w:rPr>
          <w:rFonts w:ascii="Times New Roman" w:hAnsi="Times New Roman" w:cs="Times New Roman"/>
        </w:rPr>
        <w:t>ample size was a</w:t>
      </w:r>
      <w:r w:rsidR="00F55175">
        <w:rPr>
          <w:rFonts w:ascii="Times New Roman" w:hAnsi="Times New Roman" w:cs="Times New Roman"/>
        </w:rPr>
        <w:t xml:space="preserve"> significantly </w:t>
      </w:r>
      <w:r>
        <w:rPr>
          <w:rFonts w:ascii="Times New Roman" w:hAnsi="Times New Roman" w:cs="Times New Roman"/>
        </w:rPr>
        <w:t>limiting factor</w:t>
      </w:r>
      <w:r w:rsidR="00F55175">
        <w:rPr>
          <w:rFonts w:ascii="Times New Roman" w:hAnsi="Times New Roman" w:cs="Times New Roman"/>
        </w:rPr>
        <w:t xml:space="preserve"> in this study.  T</w:t>
      </w:r>
      <w:r>
        <w:rPr>
          <w:rFonts w:ascii="Times New Roman" w:hAnsi="Times New Roman" w:cs="Times New Roman"/>
        </w:rPr>
        <w:t>he diabetic subsamples produced</w:t>
      </w:r>
      <w:r w:rsidR="00F55175">
        <w:rPr>
          <w:rFonts w:ascii="Times New Roman" w:hAnsi="Times New Roman" w:cs="Times New Roman"/>
        </w:rPr>
        <w:t xml:space="preserve"> slightly</w:t>
      </w:r>
      <w:r>
        <w:rPr>
          <w:rFonts w:ascii="Times New Roman" w:hAnsi="Times New Roman" w:cs="Times New Roman"/>
        </w:rPr>
        <w:t xml:space="preserve"> higher average concentration in pro-inflammatory cytokines IL-8 and MCP-1/CCL-2, and higher levels of leptin, a hormone positively correlated with obesity and diabetes. </w:t>
      </w:r>
      <w:r w:rsidR="00F55175">
        <w:rPr>
          <w:rFonts w:ascii="Times New Roman" w:hAnsi="Times New Roman" w:cs="Times New Roman"/>
        </w:rPr>
        <w:t xml:space="preserve"> </w:t>
      </w:r>
      <w:r>
        <w:rPr>
          <w:rFonts w:ascii="Times New Roman" w:hAnsi="Times New Roman" w:cs="Times New Roman"/>
        </w:rPr>
        <w:t xml:space="preserve"> Moreover, the diabetic group had significantly lower concentrations of adiponectin, a protein associated with insulin sensitivity and glycemic control.  </w:t>
      </w:r>
      <w:r w:rsidR="00F55175">
        <w:rPr>
          <w:rFonts w:ascii="Times New Roman" w:hAnsi="Times New Roman" w:cs="Times New Roman"/>
        </w:rPr>
        <w:t xml:space="preserve">When compared with the non-diabetic group, </w:t>
      </w:r>
      <w:r w:rsidR="00963A89">
        <w:rPr>
          <w:rFonts w:ascii="Times New Roman" w:hAnsi="Times New Roman" w:cs="Times New Roman"/>
        </w:rPr>
        <w:t>diabetics showed great variability</w:t>
      </w:r>
      <w:r w:rsidR="00F55175">
        <w:rPr>
          <w:rFonts w:ascii="Times New Roman" w:hAnsi="Times New Roman" w:cs="Times New Roman"/>
        </w:rPr>
        <w:t xml:space="preserve"> in average protein concentration</w:t>
      </w:r>
      <w:r w:rsidR="00963A89">
        <w:rPr>
          <w:rFonts w:ascii="Times New Roman" w:hAnsi="Times New Roman" w:cs="Times New Roman"/>
        </w:rPr>
        <w:t>s</w:t>
      </w:r>
      <w:r w:rsidR="00F55175">
        <w:rPr>
          <w:rFonts w:ascii="Times New Roman" w:hAnsi="Times New Roman" w:cs="Times New Roman"/>
        </w:rPr>
        <w:t xml:space="preserve">.  This is likely due to </w:t>
      </w:r>
      <w:r w:rsidR="00963A89">
        <w:rPr>
          <w:rFonts w:ascii="Times New Roman" w:hAnsi="Times New Roman" w:cs="Times New Roman"/>
        </w:rPr>
        <w:t xml:space="preserve">variation in individual immune response and as well as stage of the disease.  </w:t>
      </w:r>
      <w:r w:rsidR="00F55175">
        <w:rPr>
          <w:rFonts w:ascii="Times New Roman" w:hAnsi="Times New Roman" w:cs="Times New Roman"/>
        </w:rPr>
        <w:t xml:space="preserve"> </w:t>
      </w:r>
      <w:r w:rsidR="00963A89">
        <w:rPr>
          <w:rFonts w:ascii="Times New Roman" w:hAnsi="Times New Roman" w:cs="Times New Roman"/>
        </w:rPr>
        <w:t>Research indicates that therapeutic treatment and glycemic control decreases the inflammatory response in diabetics, even if insulin resistance remains a symptom.</w:t>
      </w:r>
    </w:p>
    <w:p w:rsidR="00E670F9" w:rsidRPr="00E670F9" w:rsidRDefault="002633F6" w:rsidP="00E670F9">
      <w:pPr>
        <w:spacing w:after="0" w:line="480" w:lineRule="auto"/>
        <w:ind w:firstLine="720"/>
        <w:rPr>
          <w:rFonts w:ascii="Times New Roman" w:hAnsi="Times New Roman" w:cs="Times New Roman"/>
        </w:rPr>
      </w:pPr>
      <w:r>
        <w:rPr>
          <w:rFonts w:ascii="Times New Roman" w:hAnsi="Times New Roman" w:cs="Times New Roman"/>
        </w:rPr>
        <w:t>It is imperative</w:t>
      </w:r>
      <w:r w:rsidR="00E670F9" w:rsidRPr="00E670F9">
        <w:rPr>
          <w:rFonts w:ascii="Times New Roman" w:hAnsi="Times New Roman" w:cs="Times New Roman"/>
        </w:rPr>
        <w:t xml:space="preserve"> to note that high levels of circulating cytokines are not exclusively observed in type 2 diabetes. </w:t>
      </w:r>
      <w:r w:rsidR="00E670F9">
        <w:rPr>
          <w:rFonts w:ascii="Times New Roman" w:hAnsi="Times New Roman" w:cs="Times New Roman"/>
        </w:rPr>
        <w:t xml:space="preserve"> </w:t>
      </w:r>
      <w:r w:rsidR="00E670F9" w:rsidRPr="00E670F9">
        <w:rPr>
          <w:rFonts w:ascii="Times New Roman" w:hAnsi="Times New Roman" w:cs="Times New Roman"/>
        </w:rPr>
        <w:t>Many cytokines are derived from adipocytes</w:t>
      </w:r>
      <w:r w:rsidR="00E670F9">
        <w:rPr>
          <w:rFonts w:ascii="Times New Roman" w:hAnsi="Times New Roman" w:cs="Times New Roman"/>
        </w:rPr>
        <w:t>,</w:t>
      </w:r>
      <w:r w:rsidR="00E670F9" w:rsidRPr="00E670F9">
        <w:rPr>
          <w:rFonts w:ascii="Times New Roman" w:hAnsi="Times New Roman" w:cs="Times New Roman"/>
        </w:rPr>
        <w:t xml:space="preserve"> and as adiposity increases, secretion of cytokines follows suit.  Inflammatory proteins play a key role in</w:t>
      </w:r>
      <w:r>
        <w:rPr>
          <w:rFonts w:ascii="Times New Roman" w:hAnsi="Times New Roman" w:cs="Times New Roman"/>
        </w:rPr>
        <w:t xml:space="preserve"> the transition from </w:t>
      </w:r>
      <w:r w:rsidR="00E670F9" w:rsidRPr="00E670F9">
        <w:rPr>
          <w:rFonts w:ascii="Times New Roman" w:hAnsi="Times New Roman" w:cs="Times New Roman"/>
        </w:rPr>
        <w:t>pre-diabetes to the full-blown disorder.  Once elevated, cytokine concentrations typically remain high.  But obese individuals in the pre-d</w:t>
      </w:r>
      <w:r>
        <w:rPr>
          <w:rFonts w:ascii="Times New Roman" w:hAnsi="Times New Roman" w:cs="Times New Roman"/>
        </w:rPr>
        <w:t>iabetes stage may demonstrate a</w:t>
      </w:r>
      <w:r w:rsidR="00E670F9" w:rsidRPr="00E670F9">
        <w:rPr>
          <w:rFonts w:ascii="Times New Roman" w:hAnsi="Times New Roman" w:cs="Times New Roman"/>
        </w:rPr>
        <w:t xml:space="preserve"> cytokine profile</w:t>
      </w:r>
      <w:r>
        <w:rPr>
          <w:rFonts w:ascii="Times New Roman" w:hAnsi="Times New Roman" w:cs="Times New Roman"/>
        </w:rPr>
        <w:t xml:space="preserve"> similar to diagnosed diabetics</w:t>
      </w:r>
      <w:r w:rsidR="00E670F9" w:rsidRPr="00E670F9">
        <w:rPr>
          <w:rFonts w:ascii="Times New Roman" w:hAnsi="Times New Roman" w:cs="Times New Roman"/>
        </w:rPr>
        <w:t xml:space="preserve">.  </w:t>
      </w:r>
    </w:p>
    <w:p w:rsidR="00DA6AEE" w:rsidRDefault="00E670F9" w:rsidP="00DA6AEE">
      <w:pPr>
        <w:spacing w:after="0" w:line="480" w:lineRule="auto"/>
        <w:ind w:firstLine="720"/>
        <w:rPr>
          <w:rFonts w:ascii="Times New Roman" w:hAnsi="Times New Roman" w:cs="Times New Roman"/>
        </w:rPr>
      </w:pPr>
      <w:r w:rsidRPr="00E670F9">
        <w:rPr>
          <w:rFonts w:ascii="Times New Roman" w:hAnsi="Times New Roman" w:cs="Times New Roman"/>
        </w:rPr>
        <w:t>In addition, it is not simply the sheer number of adipocytes, but</w:t>
      </w:r>
      <w:r w:rsidR="00042C27">
        <w:rPr>
          <w:rFonts w:ascii="Times New Roman" w:hAnsi="Times New Roman" w:cs="Times New Roman"/>
        </w:rPr>
        <w:t xml:space="preserve"> more importantly,</w:t>
      </w:r>
      <w:r w:rsidRPr="00E670F9">
        <w:rPr>
          <w:rFonts w:ascii="Times New Roman" w:hAnsi="Times New Roman" w:cs="Times New Roman"/>
        </w:rPr>
        <w:t xml:space="preserve"> the location.  As discussed in chapters one and two, visceral adiposity is more harmful because in surrounds and interfaces wi</w:t>
      </w:r>
      <w:r w:rsidR="00042C27">
        <w:rPr>
          <w:rFonts w:ascii="Times New Roman" w:hAnsi="Times New Roman" w:cs="Times New Roman"/>
        </w:rPr>
        <w:t>th insulin sensitive organs.  A non-diabetic</w:t>
      </w:r>
      <w:r w:rsidRPr="00E670F9">
        <w:rPr>
          <w:rFonts w:ascii="Times New Roman" w:hAnsi="Times New Roman" w:cs="Times New Roman"/>
        </w:rPr>
        <w:t xml:space="preserve"> individual with a greater p</w:t>
      </w:r>
      <w:r w:rsidR="00042C27">
        <w:rPr>
          <w:rFonts w:ascii="Times New Roman" w:hAnsi="Times New Roman" w:cs="Times New Roman"/>
        </w:rPr>
        <w:t>ercentage</w:t>
      </w:r>
      <w:r w:rsidRPr="00E670F9">
        <w:rPr>
          <w:rFonts w:ascii="Times New Roman" w:hAnsi="Times New Roman" w:cs="Times New Roman"/>
        </w:rPr>
        <w:t xml:space="preserve"> of visceral </w:t>
      </w:r>
      <w:r w:rsidR="00042C27">
        <w:rPr>
          <w:rFonts w:ascii="Times New Roman" w:hAnsi="Times New Roman" w:cs="Times New Roman"/>
        </w:rPr>
        <w:lastRenderedPageBreak/>
        <w:t>adiposity</w:t>
      </w:r>
      <w:r w:rsidRPr="00E670F9">
        <w:rPr>
          <w:rFonts w:ascii="Times New Roman" w:hAnsi="Times New Roman" w:cs="Times New Roman"/>
        </w:rPr>
        <w:t xml:space="preserve"> produce</w:t>
      </w:r>
      <w:r w:rsidR="00042C27">
        <w:rPr>
          <w:rFonts w:ascii="Times New Roman" w:hAnsi="Times New Roman" w:cs="Times New Roman"/>
        </w:rPr>
        <w:t>s more inflammatory proteins, but their glucose metabolism may not be affected yet</w:t>
      </w:r>
      <w:r w:rsidRPr="00E670F9">
        <w:rPr>
          <w:rFonts w:ascii="Times New Roman" w:hAnsi="Times New Roman" w:cs="Times New Roman"/>
        </w:rPr>
        <w:t>.   Results presented in this dissertation should be interpreted with caution and supplemented with additional research</w:t>
      </w:r>
      <w:r>
        <w:rPr>
          <w:rFonts w:ascii="Times New Roman" w:hAnsi="Times New Roman" w:cs="Times New Roman"/>
        </w:rPr>
        <w:t xml:space="preserve"> on postmortem sample</w:t>
      </w:r>
      <w:r w:rsidR="00042C27">
        <w:rPr>
          <w:rFonts w:ascii="Times New Roman" w:hAnsi="Times New Roman" w:cs="Times New Roman"/>
        </w:rPr>
        <w:t>s</w:t>
      </w:r>
      <w:r>
        <w:rPr>
          <w:rFonts w:ascii="Times New Roman" w:hAnsi="Times New Roman" w:cs="Times New Roman"/>
        </w:rPr>
        <w:t xml:space="preserve"> with a variety of metabolic phenotypes.</w:t>
      </w:r>
      <w:r w:rsidR="00DA6AEE">
        <w:rPr>
          <w:rFonts w:ascii="Times New Roman" w:hAnsi="Times New Roman" w:cs="Times New Roman"/>
        </w:rPr>
        <w:t xml:space="preserve"> </w:t>
      </w:r>
    </w:p>
    <w:p w:rsidR="00DA6AEE" w:rsidRDefault="00DA6AEE" w:rsidP="00DA6AEE">
      <w:pPr>
        <w:spacing w:after="0" w:line="480" w:lineRule="auto"/>
        <w:ind w:firstLine="720"/>
        <w:rPr>
          <w:rFonts w:ascii="Times New Roman" w:hAnsi="Times New Roman" w:cs="Times New Roman"/>
        </w:rPr>
      </w:pPr>
      <w:r>
        <w:rPr>
          <w:rFonts w:ascii="Times New Roman" w:hAnsi="Times New Roman" w:cs="Times New Roman"/>
        </w:rPr>
        <w:t xml:space="preserve">This study </w:t>
      </w:r>
      <w:r w:rsidR="00E670F9">
        <w:rPr>
          <w:rFonts w:ascii="Times New Roman" w:hAnsi="Times New Roman" w:cs="Times New Roman"/>
        </w:rPr>
        <w:t xml:space="preserve">also </w:t>
      </w:r>
      <w:r w:rsidR="00DF20C8">
        <w:rPr>
          <w:rFonts w:ascii="Times New Roman" w:hAnsi="Times New Roman" w:cs="Times New Roman"/>
        </w:rPr>
        <w:t xml:space="preserve">indirectly </w:t>
      </w:r>
      <w:r>
        <w:rPr>
          <w:rFonts w:ascii="Times New Roman" w:hAnsi="Times New Roman" w:cs="Times New Roman"/>
        </w:rPr>
        <w:t xml:space="preserve">demonstrated that diabetes has an impact on bone quality.  Bone mineral density was significantly different between </w:t>
      </w:r>
      <w:r w:rsidR="00B22FD9">
        <w:rPr>
          <w:rFonts w:ascii="Times New Roman" w:hAnsi="Times New Roman" w:cs="Times New Roman"/>
        </w:rPr>
        <w:t xml:space="preserve">the </w:t>
      </w:r>
      <w:r>
        <w:rPr>
          <w:rFonts w:ascii="Times New Roman" w:hAnsi="Times New Roman" w:cs="Times New Roman"/>
        </w:rPr>
        <w:t xml:space="preserve">diabetic and non-diabetic group in seven BMD measurements of the femur, eight in the forearm, and two variables in the tibia.  More importantly, the relationship between diabetics and non-diabetics varied between the sexes.  Female diabetics displayed significantly denser bones than non-diabetic females in all measured sites of the lower limb and forearm. The male subsample did not reflect significant difference between groups.  Furthermore, non-diabetic males had (slightly) higher BMD values leg variables, while the non-diabetics showed higher values in the forearm.  </w:t>
      </w:r>
    </w:p>
    <w:p w:rsidR="00105353" w:rsidRDefault="00B22FD9" w:rsidP="00DA6AEE">
      <w:pPr>
        <w:spacing w:after="0" w:line="480" w:lineRule="auto"/>
        <w:ind w:firstLine="720"/>
        <w:rPr>
          <w:rFonts w:ascii="Times New Roman" w:hAnsi="Times New Roman" w:cs="Times New Roman"/>
        </w:rPr>
      </w:pPr>
      <w:r>
        <w:rPr>
          <w:rFonts w:ascii="Times New Roman" w:hAnsi="Times New Roman" w:cs="Times New Roman"/>
        </w:rPr>
        <w:t xml:space="preserve">Sex-differences in these results </w:t>
      </w:r>
      <w:r w:rsidR="00DA6AEE">
        <w:rPr>
          <w:rFonts w:ascii="Times New Roman" w:hAnsi="Times New Roman" w:cs="Times New Roman"/>
        </w:rPr>
        <w:t xml:space="preserve">are likely related to menopausal state in the female subsample.  Excess adipocytes in the diabetic group are a supplemental source of </w:t>
      </w:r>
      <w:r w:rsidR="00D5358A">
        <w:rPr>
          <w:rFonts w:ascii="Times New Roman" w:hAnsi="Times New Roman" w:cs="Times New Roman"/>
        </w:rPr>
        <w:t>bone-promoting hormones like estrogen and</w:t>
      </w:r>
      <w:r w:rsidR="00DA6AEE">
        <w:rPr>
          <w:rFonts w:ascii="Times New Roman" w:hAnsi="Times New Roman" w:cs="Times New Roman"/>
        </w:rPr>
        <w:t xml:space="preserve"> leptin, </w:t>
      </w:r>
      <w:r w:rsidR="00D5358A">
        <w:rPr>
          <w:rFonts w:ascii="Times New Roman" w:hAnsi="Times New Roman" w:cs="Times New Roman"/>
        </w:rPr>
        <w:t xml:space="preserve">while </w:t>
      </w:r>
      <w:r w:rsidR="00DA6AEE">
        <w:rPr>
          <w:rFonts w:ascii="Times New Roman" w:hAnsi="Times New Roman" w:cs="Times New Roman"/>
        </w:rPr>
        <w:t>insulin</w:t>
      </w:r>
      <w:r w:rsidR="00D5358A">
        <w:rPr>
          <w:rFonts w:ascii="Times New Roman" w:hAnsi="Times New Roman" w:cs="Times New Roman"/>
        </w:rPr>
        <w:t xml:space="preserve"> resistance ensure</w:t>
      </w:r>
      <w:r w:rsidR="00136E32">
        <w:rPr>
          <w:rFonts w:ascii="Times New Roman" w:hAnsi="Times New Roman" w:cs="Times New Roman"/>
        </w:rPr>
        <w:t>s</w:t>
      </w:r>
      <w:r w:rsidR="00D5358A">
        <w:rPr>
          <w:rFonts w:ascii="Times New Roman" w:hAnsi="Times New Roman" w:cs="Times New Roman"/>
        </w:rPr>
        <w:t xml:space="preserve"> high circulating levels of this anabolic hormone in the early and middle stages of the disease. </w:t>
      </w:r>
      <w:r w:rsidR="00136E32">
        <w:rPr>
          <w:rFonts w:ascii="Times New Roman" w:hAnsi="Times New Roman" w:cs="Times New Roman"/>
        </w:rPr>
        <w:t>Non-diabetic females lack these fleeting advantages in bone density. Notably, sex-related differences were not noted in f</w:t>
      </w:r>
      <w:r w:rsidR="00DA6AEE">
        <w:rPr>
          <w:rFonts w:ascii="Times New Roman" w:hAnsi="Times New Roman" w:cs="Times New Roman"/>
        </w:rPr>
        <w:t>orearm BMD measurements</w:t>
      </w:r>
      <w:r w:rsidR="00136E32">
        <w:rPr>
          <w:rFonts w:ascii="Times New Roman" w:hAnsi="Times New Roman" w:cs="Times New Roman"/>
        </w:rPr>
        <w:t xml:space="preserve">.  Both male and female diabetics displayed higher BMD in the forearm.  Though the difference was not </w:t>
      </w:r>
      <w:r w:rsidR="00E708C7">
        <w:rPr>
          <w:rFonts w:ascii="Times New Roman" w:hAnsi="Times New Roman" w:cs="Times New Roman"/>
        </w:rPr>
        <w:t>unanimously</w:t>
      </w:r>
      <w:r w:rsidR="00136E32">
        <w:rPr>
          <w:rFonts w:ascii="Times New Roman" w:hAnsi="Times New Roman" w:cs="Times New Roman"/>
        </w:rPr>
        <w:t xml:space="preserve"> </w:t>
      </w:r>
      <w:r w:rsidR="00105353">
        <w:rPr>
          <w:rFonts w:ascii="Times New Roman" w:hAnsi="Times New Roman" w:cs="Times New Roman"/>
        </w:rPr>
        <w:t>significant, forearm data</w:t>
      </w:r>
      <w:r w:rsidR="00136E32">
        <w:rPr>
          <w:rFonts w:ascii="Times New Roman" w:hAnsi="Times New Roman" w:cs="Times New Roman"/>
        </w:rPr>
        <w:t xml:space="preserve"> </w:t>
      </w:r>
      <w:r w:rsidR="00105353">
        <w:rPr>
          <w:rFonts w:ascii="Times New Roman" w:hAnsi="Times New Roman" w:cs="Times New Roman"/>
        </w:rPr>
        <w:t xml:space="preserve">confirm a moderate but tangible </w:t>
      </w:r>
      <w:r w:rsidR="00136E32">
        <w:rPr>
          <w:rFonts w:ascii="Times New Roman" w:hAnsi="Times New Roman" w:cs="Times New Roman"/>
        </w:rPr>
        <w:t xml:space="preserve">metabolic </w:t>
      </w:r>
      <w:r w:rsidR="00105353">
        <w:rPr>
          <w:rFonts w:ascii="Times New Roman" w:hAnsi="Times New Roman" w:cs="Times New Roman"/>
        </w:rPr>
        <w:t>contribution to density</w:t>
      </w:r>
      <w:r w:rsidR="00136E32">
        <w:rPr>
          <w:rFonts w:ascii="Times New Roman" w:hAnsi="Times New Roman" w:cs="Times New Roman"/>
        </w:rPr>
        <w:t xml:space="preserve"> in the absence of significan</w:t>
      </w:r>
      <w:r w:rsidR="00105353">
        <w:rPr>
          <w:rFonts w:ascii="Times New Roman" w:hAnsi="Times New Roman" w:cs="Times New Roman"/>
        </w:rPr>
        <w:t>t</w:t>
      </w:r>
      <w:r w:rsidR="00136E32">
        <w:rPr>
          <w:rFonts w:ascii="Times New Roman" w:hAnsi="Times New Roman" w:cs="Times New Roman"/>
        </w:rPr>
        <w:t xml:space="preserve"> mechanical forces</w:t>
      </w:r>
      <w:r w:rsidR="00105353">
        <w:rPr>
          <w:rFonts w:ascii="Times New Roman" w:hAnsi="Times New Roman" w:cs="Times New Roman"/>
        </w:rPr>
        <w:t>.</w:t>
      </w:r>
    </w:p>
    <w:p w:rsidR="00DA6AEE" w:rsidRDefault="00DA6AEE" w:rsidP="00DA6AEE">
      <w:pPr>
        <w:spacing w:after="0" w:line="480" w:lineRule="auto"/>
        <w:ind w:firstLine="720"/>
        <w:rPr>
          <w:rFonts w:ascii="Times New Roman" w:hAnsi="Times New Roman" w:cs="Times New Roman"/>
        </w:rPr>
      </w:pPr>
      <w:r>
        <w:rPr>
          <w:rFonts w:ascii="Times New Roman" w:hAnsi="Times New Roman" w:cs="Times New Roman"/>
        </w:rPr>
        <w:t>Macroscopic osteological pathologies represent the</w:t>
      </w:r>
      <w:r w:rsidR="00F11421">
        <w:rPr>
          <w:rFonts w:ascii="Times New Roman" w:hAnsi="Times New Roman" w:cs="Times New Roman"/>
        </w:rPr>
        <w:t xml:space="preserve"> advanced stages of diabetes and the deleterious effect of hyperglycemia and compromised tissue function.  </w:t>
      </w:r>
      <w:r>
        <w:rPr>
          <w:rFonts w:ascii="Times New Roman" w:hAnsi="Times New Roman" w:cs="Times New Roman"/>
        </w:rPr>
        <w:t>This project demonstrated that clinical characteristics of diabetes are recognized in postmortem skeletal material.  Of the seventeen variables investigated, three skeletal pathologies concentrated in the feet had the highest classification power.  “Diabetic foot</w:t>
      </w:r>
      <w:r w:rsidR="00F11421">
        <w:rPr>
          <w:rFonts w:ascii="Times New Roman" w:hAnsi="Times New Roman" w:cs="Times New Roman"/>
        </w:rPr>
        <w:t>,</w:t>
      </w:r>
      <w:r>
        <w:rPr>
          <w:rFonts w:ascii="Times New Roman" w:hAnsi="Times New Roman" w:cs="Times New Roman"/>
        </w:rPr>
        <w:t xml:space="preserve">” caused by the three forms of diabetic neuropathy, is one of the most commonly diagnosed and treated diabetic complications.  Data from this research confirm that features of diabetic foot can identified in postmortem skeletal samples.  </w:t>
      </w:r>
    </w:p>
    <w:p w:rsidR="00DA6AEE" w:rsidRDefault="00DA6AEE" w:rsidP="00DA6AEE">
      <w:pPr>
        <w:spacing w:after="0" w:line="480" w:lineRule="auto"/>
        <w:ind w:firstLine="720"/>
        <w:rPr>
          <w:rFonts w:ascii="Times New Roman" w:hAnsi="Times New Roman" w:cs="Times New Roman"/>
        </w:rPr>
      </w:pPr>
      <w:r>
        <w:rPr>
          <w:rFonts w:ascii="Times New Roman" w:hAnsi="Times New Roman" w:cs="Times New Roman"/>
        </w:rPr>
        <w:lastRenderedPageBreak/>
        <w:t>Two of the pathologies selected by logistic regression involve development of osteophytes, which also occur in conjunction with arthritis.  Osteoarthritis (OA) is typically observed in highly mobile, elderly, and obese individuals due to increased or prolonged loading of the skeleton.  There is a significant amount of overlap in diabetic and obese complications, as one condition often perpetuates the other.  Obese subjects experience OA, but overweight diabetics are also likely to develop chronic ulcers that progress into osteomyelitis.  A pattern of osteophyte/</w:t>
      </w:r>
      <w:proofErr w:type="spellStart"/>
      <w:r>
        <w:rPr>
          <w:rFonts w:ascii="Times New Roman" w:hAnsi="Times New Roman" w:cs="Times New Roman"/>
        </w:rPr>
        <w:t>exostosis</w:t>
      </w:r>
      <w:proofErr w:type="spellEnd"/>
      <w:r>
        <w:rPr>
          <w:rFonts w:ascii="Times New Roman" w:hAnsi="Times New Roman" w:cs="Times New Roman"/>
        </w:rPr>
        <w:t xml:space="preserve"> development, coupled with infection in the lower limb and feet is more indicative of diabetes than obesity.</w:t>
      </w:r>
    </w:p>
    <w:p w:rsidR="00EF6A29" w:rsidRDefault="00EF6A29" w:rsidP="00EF6A29">
      <w:pPr>
        <w:spacing w:after="0" w:line="480" w:lineRule="auto"/>
        <w:ind w:firstLine="720"/>
        <w:rPr>
          <w:rFonts w:ascii="Times New Roman" w:hAnsi="Times New Roman" w:cs="Times New Roman"/>
        </w:rPr>
      </w:pPr>
      <w:r>
        <w:rPr>
          <w:rFonts w:ascii="Times New Roman" w:hAnsi="Times New Roman" w:cs="Times New Roman"/>
        </w:rPr>
        <w:t xml:space="preserve">The diabetic profile observed in this research includes slightly elevated inflammatory biomarkers, increased bone mineral density (particularly pronounced in females), and osteological pathologies related to “diabetic foot”.  Each of these interrelated factors has the potential to interact and promote diabetic characteristics downstream in the disease process.  For examples, increased cytokines not only mediate inflammation but they may have anabolic influence on bone deposition.  Heightened baseline inflammation retards healing and reduces capacity to identify and eradicate infectious pathogens.  </w:t>
      </w:r>
    </w:p>
    <w:p w:rsidR="0005204F" w:rsidRDefault="0005204F" w:rsidP="00DA6AEE">
      <w:pPr>
        <w:spacing w:after="0" w:line="480" w:lineRule="auto"/>
        <w:ind w:firstLine="720"/>
        <w:rPr>
          <w:rFonts w:ascii="Times New Roman" w:hAnsi="Times New Roman" w:cs="Times New Roman"/>
        </w:rPr>
      </w:pPr>
    </w:p>
    <w:p w:rsidR="0005204F" w:rsidRPr="0005204F" w:rsidRDefault="0005204F" w:rsidP="00891C98">
      <w:pPr>
        <w:spacing w:after="0" w:line="480" w:lineRule="auto"/>
        <w:ind w:firstLine="720"/>
        <w:rPr>
          <w:rFonts w:ascii="Times New Roman" w:hAnsi="Times New Roman" w:cs="Times New Roman"/>
        </w:rPr>
      </w:pPr>
      <w:r w:rsidRPr="0005204F">
        <w:rPr>
          <w:rFonts w:ascii="Times New Roman" w:hAnsi="Times New Roman" w:cs="Times New Roman"/>
        </w:rPr>
        <w:t>As discussed in earlier chapters, lifesty</w:t>
      </w:r>
      <w:r>
        <w:rPr>
          <w:rFonts w:ascii="Times New Roman" w:hAnsi="Times New Roman" w:cs="Times New Roman"/>
        </w:rPr>
        <w:t>le, nutrition</w:t>
      </w:r>
      <w:r w:rsidRPr="0005204F">
        <w:rPr>
          <w:rFonts w:ascii="Times New Roman" w:hAnsi="Times New Roman" w:cs="Times New Roman"/>
        </w:rPr>
        <w:t>, an</w:t>
      </w:r>
      <w:r w:rsidR="00891C98">
        <w:rPr>
          <w:rFonts w:ascii="Times New Roman" w:hAnsi="Times New Roman" w:cs="Times New Roman"/>
        </w:rPr>
        <w:t xml:space="preserve">d socioeconomic status may have </w:t>
      </w:r>
      <w:r w:rsidRPr="0005204F">
        <w:rPr>
          <w:rFonts w:ascii="Times New Roman" w:hAnsi="Times New Roman" w:cs="Times New Roman"/>
        </w:rPr>
        <w:t>a</w:t>
      </w:r>
      <w:r w:rsidR="00891C98">
        <w:rPr>
          <w:rFonts w:ascii="Times New Roman" w:hAnsi="Times New Roman" w:cs="Times New Roman"/>
        </w:rPr>
        <w:t xml:space="preserve"> significant effect on </w:t>
      </w:r>
      <w:r w:rsidRPr="0005204F">
        <w:rPr>
          <w:rFonts w:ascii="Times New Roman" w:hAnsi="Times New Roman" w:cs="Times New Roman"/>
        </w:rPr>
        <w:t>the manif</w:t>
      </w:r>
      <w:r w:rsidR="00891C98">
        <w:rPr>
          <w:rFonts w:ascii="Times New Roman" w:hAnsi="Times New Roman" w:cs="Times New Roman"/>
        </w:rPr>
        <w:t>estation of diabetes, and</w:t>
      </w:r>
      <w:r w:rsidRPr="0005204F">
        <w:rPr>
          <w:rFonts w:ascii="Times New Roman" w:hAnsi="Times New Roman" w:cs="Times New Roman"/>
        </w:rPr>
        <w:t xml:space="preserve"> the results rendered in this study.</w:t>
      </w:r>
      <w:r w:rsidR="00891C98">
        <w:rPr>
          <w:rFonts w:ascii="Times New Roman" w:hAnsi="Times New Roman" w:cs="Times New Roman"/>
        </w:rPr>
        <w:t xml:space="preserve">  </w:t>
      </w:r>
      <w:r w:rsidRPr="0005204F">
        <w:rPr>
          <w:rFonts w:ascii="Times New Roman" w:hAnsi="Times New Roman" w:cs="Times New Roman"/>
        </w:rPr>
        <w:t>It is not simply caloric intake, but specific food</w:t>
      </w:r>
      <w:r w:rsidR="00891C98">
        <w:rPr>
          <w:rFonts w:ascii="Times New Roman" w:hAnsi="Times New Roman" w:cs="Times New Roman"/>
        </w:rPr>
        <w:t xml:space="preserve"> sources which impact metabolism</w:t>
      </w:r>
      <w:r w:rsidRPr="0005204F">
        <w:rPr>
          <w:rFonts w:ascii="Times New Roman" w:hAnsi="Times New Roman" w:cs="Times New Roman"/>
        </w:rPr>
        <w:t xml:space="preserve"> and bone health.</w:t>
      </w:r>
      <w:r>
        <w:rPr>
          <w:rFonts w:ascii="Times New Roman" w:hAnsi="Times New Roman" w:cs="Times New Roman"/>
        </w:rPr>
        <w:t xml:space="preserve">  </w:t>
      </w:r>
      <w:r w:rsidRPr="0005204F">
        <w:rPr>
          <w:rFonts w:ascii="Times New Roman" w:hAnsi="Times New Roman" w:cs="Times New Roman"/>
        </w:rPr>
        <w:t xml:space="preserve">Studies have unequivocally shown that </w:t>
      </w:r>
      <w:r w:rsidR="002963B7">
        <w:rPr>
          <w:rFonts w:ascii="Times New Roman" w:hAnsi="Times New Roman" w:cs="Times New Roman"/>
        </w:rPr>
        <w:t>inappropriate</w:t>
      </w:r>
      <w:r w:rsidR="00891C98">
        <w:rPr>
          <w:rFonts w:ascii="Times New Roman" w:hAnsi="Times New Roman" w:cs="Times New Roman"/>
        </w:rPr>
        <w:t xml:space="preserve"> </w:t>
      </w:r>
      <w:r w:rsidRPr="0005204F">
        <w:rPr>
          <w:rFonts w:ascii="Times New Roman" w:hAnsi="Times New Roman" w:cs="Times New Roman"/>
        </w:rPr>
        <w:t xml:space="preserve">diets </w:t>
      </w:r>
      <w:r w:rsidR="002963B7">
        <w:rPr>
          <w:rFonts w:ascii="Times New Roman" w:hAnsi="Times New Roman" w:cs="Times New Roman"/>
        </w:rPr>
        <w:t xml:space="preserve"> that are </w:t>
      </w:r>
      <w:r w:rsidRPr="0005204F">
        <w:rPr>
          <w:rFonts w:ascii="Times New Roman" w:hAnsi="Times New Roman" w:cs="Times New Roman"/>
        </w:rPr>
        <w:t>high in carbohydrates, sugars, and fats</w:t>
      </w:r>
      <w:r w:rsidR="00891C98">
        <w:rPr>
          <w:rFonts w:ascii="Times New Roman" w:hAnsi="Times New Roman" w:cs="Times New Roman"/>
        </w:rPr>
        <w:t xml:space="preserve">, and simultaneously </w:t>
      </w:r>
      <w:r w:rsidR="00891C98" w:rsidRPr="0005204F">
        <w:rPr>
          <w:rFonts w:ascii="Times New Roman" w:hAnsi="Times New Roman" w:cs="Times New Roman"/>
        </w:rPr>
        <w:t>low in essential vitamins and nutrients</w:t>
      </w:r>
      <w:r w:rsidRPr="0005204F">
        <w:rPr>
          <w:rFonts w:ascii="Times New Roman" w:hAnsi="Times New Roman" w:cs="Times New Roman"/>
        </w:rPr>
        <w:t xml:space="preserve"> promote diabetes </w:t>
      </w:r>
      <w:r w:rsidR="00473697">
        <w:rPr>
          <w:rFonts w:ascii="Times New Roman" w:hAnsi="Times New Roman" w:cs="Times New Roman"/>
        </w:rPr>
        <w:fldChar w:fldCharType="begin"/>
      </w:r>
      <w:r w:rsidR="00473697">
        <w:rPr>
          <w:rFonts w:ascii="Times New Roman" w:hAnsi="Times New Roman" w:cs="Times New Roman"/>
        </w:rPr>
        <w:instrText xml:space="preserve"> ADDIN EN.CITE &lt;EndNote&gt;&lt;Cite&gt;&lt;Author&gt;Drewnowski&lt;/Author&gt;&lt;Year&gt;2005&lt;/Year&gt;&lt;RecNum&gt;40&lt;/RecNum&gt;&lt;DisplayText&gt;(Drewnowski and Darmon 2005)&lt;/DisplayText&gt;&lt;record&gt;&lt;rec-number&gt;40&lt;/rec-number&gt;&lt;foreign-keys&gt;&lt;key app="EN" db-id="z2dr9rx94dfex2e0vpq5rr9bxrswefvs5eer"&gt;40&lt;/key&gt;&lt;/foreign-keys&gt;&lt;ref-type name="Journal Article"&gt;17&lt;/ref-type&gt;&lt;contributors&gt;&lt;authors&gt;&lt;author&gt;Drewnowski, Adam&lt;/author&gt;&lt;author&gt;Darmon, Nicole&lt;/author&gt;&lt;/authors&gt;&lt;/contributors&gt;&lt;titles&gt;&lt;title&gt;Food choices and diet costs: An economic analysis&lt;/title&gt;&lt;secondary-title&gt;Journal of Nutrition&lt;/secondary-title&gt;&lt;/titles&gt;&lt;periodical&gt;&lt;full-title&gt;Journal of Nutrition&lt;/full-title&gt;&lt;/periodical&gt;&lt;pages&gt;900-904&lt;/pages&gt;&lt;volume&gt;135&lt;/volume&gt;&lt;dates&gt;&lt;year&gt;2005&lt;/year&gt;&lt;/dates&gt;&lt;urls&gt;&lt;/urls&gt;&lt;/record&gt;&lt;/Cite&gt;&lt;/EndNote&gt;</w:instrText>
      </w:r>
      <w:r w:rsidR="00473697">
        <w:rPr>
          <w:rFonts w:ascii="Times New Roman" w:hAnsi="Times New Roman" w:cs="Times New Roman"/>
        </w:rPr>
        <w:fldChar w:fldCharType="separate"/>
      </w:r>
      <w:r w:rsidR="00473697">
        <w:rPr>
          <w:rFonts w:ascii="Times New Roman" w:hAnsi="Times New Roman" w:cs="Times New Roman"/>
          <w:noProof/>
        </w:rPr>
        <w:t>(</w:t>
      </w:r>
      <w:hyperlink w:anchor="_ENREF_52" w:tooltip="Drewnowski, 2005 #40" w:history="1">
        <w:r w:rsidR="00A563E6">
          <w:rPr>
            <w:rFonts w:ascii="Times New Roman" w:hAnsi="Times New Roman" w:cs="Times New Roman"/>
            <w:noProof/>
          </w:rPr>
          <w:t>Drewnowski and Darmon 2005</w:t>
        </w:r>
      </w:hyperlink>
      <w:r w:rsidR="00473697">
        <w:rPr>
          <w:rFonts w:ascii="Times New Roman" w:hAnsi="Times New Roman" w:cs="Times New Roman"/>
          <w:noProof/>
        </w:rPr>
        <w:t>)</w:t>
      </w:r>
      <w:r w:rsidR="00473697">
        <w:rPr>
          <w:rFonts w:ascii="Times New Roman" w:hAnsi="Times New Roman" w:cs="Times New Roman"/>
        </w:rPr>
        <w:fldChar w:fldCharType="end"/>
      </w:r>
      <w:r w:rsidRPr="0005204F">
        <w:rPr>
          <w:rFonts w:ascii="Times New Roman" w:hAnsi="Times New Roman" w:cs="Times New Roman"/>
        </w:rPr>
        <w:t>.  F</w:t>
      </w:r>
      <w:r>
        <w:rPr>
          <w:rFonts w:ascii="Times New Roman" w:hAnsi="Times New Roman" w:cs="Times New Roman"/>
        </w:rPr>
        <w:t>oods</w:t>
      </w:r>
      <w:r w:rsidR="00D34FBB">
        <w:rPr>
          <w:rFonts w:ascii="Times New Roman" w:hAnsi="Times New Roman" w:cs="Times New Roman"/>
        </w:rPr>
        <w:t xml:space="preserve"> with </w:t>
      </w:r>
      <w:r>
        <w:rPr>
          <w:rFonts w:ascii="Times New Roman" w:hAnsi="Times New Roman" w:cs="Times New Roman"/>
        </w:rPr>
        <w:t>heavy concentrations of</w:t>
      </w:r>
      <w:r w:rsidRPr="0005204F">
        <w:rPr>
          <w:rFonts w:ascii="Times New Roman" w:hAnsi="Times New Roman" w:cs="Times New Roman"/>
        </w:rPr>
        <w:t xml:space="preserve"> simple sugars, triglycerides, and fatty acid contribute to </w:t>
      </w:r>
      <w:proofErr w:type="spellStart"/>
      <w:r w:rsidRPr="0005204F">
        <w:rPr>
          <w:rFonts w:ascii="Times New Roman" w:hAnsi="Times New Roman" w:cs="Times New Roman"/>
        </w:rPr>
        <w:t>lipotoxicity</w:t>
      </w:r>
      <w:proofErr w:type="spellEnd"/>
      <w:r w:rsidRPr="0005204F">
        <w:rPr>
          <w:rFonts w:ascii="Times New Roman" w:hAnsi="Times New Roman" w:cs="Times New Roman"/>
        </w:rPr>
        <w:t xml:space="preserve"> and endoplasmic reticulum stress, which stimulate </w:t>
      </w:r>
      <w:r w:rsidR="00891C98">
        <w:rPr>
          <w:rFonts w:ascii="Times New Roman" w:hAnsi="Times New Roman" w:cs="Times New Roman"/>
        </w:rPr>
        <w:t>the</w:t>
      </w:r>
      <w:r w:rsidRPr="0005204F">
        <w:rPr>
          <w:rFonts w:ascii="Times New Roman" w:hAnsi="Times New Roman" w:cs="Times New Roman"/>
        </w:rPr>
        <w:t xml:space="preserve"> inflammatory response.</w:t>
      </w:r>
      <w:r w:rsidR="00473697">
        <w:rPr>
          <w:rFonts w:ascii="Times New Roman" w:hAnsi="Times New Roman" w:cs="Times New Roman"/>
        </w:rPr>
        <w:t xml:space="preserve"> </w:t>
      </w:r>
      <w:r w:rsidRPr="0005204F">
        <w:rPr>
          <w:rFonts w:ascii="Times New Roman" w:hAnsi="Times New Roman" w:cs="Times New Roman"/>
        </w:rPr>
        <w:t xml:space="preserve"> Negative food choices, even consumed in moderate levels, may produce </w:t>
      </w:r>
      <w:r w:rsidR="00C82638">
        <w:rPr>
          <w:rFonts w:ascii="Times New Roman" w:hAnsi="Times New Roman" w:cs="Times New Roman"/>
        </w:rPr>
        <w:t xml:space="preserve">high </w:t>
      </w:r>
      <w:r w:rsidRPr="0005204F">
        <w:rPr>
          <w:rFonts w:ascii="Times New Roman" w:hAnsi="Times New Roman" w:cs="Times New Roman"/>
        </w:rPr>
        <w:t>cytokine levels.</w:t>
      </w:r>
    </w:p>
    <w:p w:rsidR="0005204F" w:rsidRPr="0005204F" w:rsidRDefault="00891C98" w:rsidP="0005204F">
      <w:pPr>
        <w:spacing w:after="0" w:line="480" w:lineRule="auto"/>
        <w:ind w:firstLine="720"/>
        <w:rPr>
          <w:rFonts w:ascii="Times New Roman" w:hAnsi="Times New Roman" w:cs="Times New Roman"/>
        </w:rPr>
      </w:pPr>
      <w:r w:rsidRPr="0005204F">
        <w:rPr>
          <w:rFonts w:ascii="Times New Roman" w:hAnsi="Times New Roman" w:cs="Times New Roman"/>
        </w:rPr>
        <w:t>Diet</w:t>
      </w:r>
      <w:r>
        <w:rPr>
          <w:rFonts w:ascii="Times New Roman" w:hAnsi="Times New Roman" w:cs="Times New Roman"/>
        </w:rPr>
        <w:t xml:space="preserve"> also impacts</w:t>
      </w:r>
      <w:r w:rsidR="0005204F" w:rsidRPr="0005204F">
        <w:rPr>
          <w:rFonts w:ascii="Times New Roman" w:hAnsi="Times New Roman" w:cs="Times New Roman"/>
        </w:rPr>
        <w:t xml:space="preserve"> bone density and regular bone maintenance.  Poor</w:t>
      </w:r>
      <w:r w:rsidR="00C01ED8">
        <w:rPr>
          <w:rFonts w:ascii="Times New Roman" w:hAnsi="Times New Roman" w:cs="Times New Roman"/>
        </w:rPr>
        <w:t xml:space="preserve"> nutrition</w:t>
      </w:r>
      <w:r w:rsidR="0005204F" w:rsidRPr="0005204F">
        <w:rPr>
          <w:rFonts w:ascii="Times New Roman" w:hAnsi="Times New Roman" w:cs="Times New Roman"/>
        </w:rPr>
        <w:t>, particularly when experienced at key periods of bone acquisition, universally has a negative impact on bone.  As endocrinologist Charles Dent stated</w:t>
      </w:r>
      <w:r w:rsidR="00473697">
        <w:rPr>
          <w:rFonts w:ascii="Times New Roman" w:hAnsi="Times New Roman" w:cs="Times New Roman"/>
        </w:rPr>
        <w:t xml:space="preserve"> in a keynote address t</w:t>
      </w:r>
      <w:r w:rsidR="00C82638">
        <w:rPr>
          <w:rFonts w:ascii="Times New Roman" w:hAnsi="Times New Roman" w:cs="Times New Roman"/>
        </w:rPr>
        <w:t>o the International Symposium on the</w:t>
      </w:r>
      <w:r w:rsidR="00473697">
        <w:rPr>
          <w:rFonts w:ascii="Times New Roman" w:hAnsi="Times New Roman" w:cs="Times New Roman"/>
        </w:rPr>
        <w:t xml:space="preserve"> Clinical Aspects of Metabolic Bone Disease</w:t>
      </w:r>
      <w:r w:rsidR="0005204F" w:rsidRPr="0005204F">
        <w:rPr>
          <w:rFonts w:ascii="Times New Roman" w:hAnsi="Times New Roman" w:cs="Times New Roman"/>
        </w:rPr>
        <w:t>: “senile osteoporosis is a pediatric disease”</w:t>
      </w:r>
      <w:r w:rsidR="00473697">
        <w:rPr>
          <w:rFonts w:ascii="Times New Roman" w:hAnsi="Times New Roman" w:cs="Times New Roman"/>
        </w:rPr>
        <w:fldChar w:fldCharType="begin"/>
      </w:r>
      <w:r w:rsidR="00473697">
        <w:rPr>
          <w:rFonts w:ascii="Times New Roman" w:hAnsi="Times New Roman" w:cs="Times New Roman"/>
        </w:rPr>
        <w:instrText xml:space="preserve"> ADDIN EN.CITE &lt;EndNote&gt;&lt;Cite&gt;&lt;Author&gt;Dent&lt;/Author&gt;&lt;Year&gt;1973&lt;/Year&gt;&lt;RecNum&gt;32&lt;/RecNum&gt;&lt;DisplayText&gt;(Dent 1973)&lt;/DisplayText&gt;&lt;record&gt;&lt;rec-number&gt;32&lt;/rec-number&gt;&lt;foreign-keys&gt;&lt;key app="EN" db-id="z2dr9rx94dfex2e0vpq5rr9bxrswefvs5eer"&gt;32&lt;/key&gt;&lt;/foreign-keys&gt;&lt;ref-type name="Book Section"&gt;5&lt;/ref-type&gt;&lt;contributors&gt;&lt;authors&gt;&lt;author&gt;Dent, C.&lt;/author&gt;&lt;/authors&gt;&lt;secondary-authors&gt;&lt;author&gt;Frame, B.&lt;/author&gt;&lt;author&gt;Duncan, H.&lt;/author&gt;&lt;/secondary-authors&gt;&lt;/contributors&gt;&lt;titles&gt;&lt;title&gt;Keynote address: Problems in metabolic bone disease&lt;/title&gt;&lt;secondary-title&gt;Exerpta Medica&lt;/secondary-title&gt;&lt;/titles&gt;&lt;pages&gt;1-7&lt;/pages&gt;&lt;dates&gt;&lt;year&gt;1973&lt;/year&gt;&lt;/dates&gt;&lt;pub-location&gt;Amsterdam&lt;/pub-location&gt;&lt;urls&gt;&lt;/urls&gt;&lt;/record&gt;&lt;/Cite&gt;&lt;/EndNote&gt;</w:instrText>
      </w:r>
      <w:r w:rsidR="00473697">
        <w:rPr>
          <w:rFonts w:ascii="Times New Roman" w:hAnsi="Times New Roman" w:cs="Times New Roman"/>
        </w:rPr>
        <w:fldChar w:fldCharType="separate"/>
      </w:r>
      <w:r w:rsidR="00473697">
        <w:rPr>
          <w:rFonts w:ascii="Times New Roman" w:hAnsi="Times New Roman" w:cs="Times New Roman"/>
          <w:noProof/>
        </w:rPr>
        <w:t>(</w:t>
      </w:r>
      <w:hyperlink w:anchor="_ENREF_44" w:tooltip="Dent, 1973 #32" w:history="1">
        <w:r w:rsidR="00A563E6">
          <w:rPr>
            <w:rFonts w:ascii="Times New Roman" w:hAnsi="Times New Roman" w:cs="Times New Roman"/>
            <w:noProof/>
          </w:rPr>
          <w:t>Dent 1973</w:t>
        </w:r>
      </w:hyperlink>
      <w:r w:rsidR="00473697">
        <w:rPr>
          <w:rFonts w:ascii="Times New Roman" w:hAnsi="Times New Roman" w:cs="Times New Roman"/>
          <w:noProof/>
        </w:rPr>
        <w:t>)</w:t>
      </w:r>
      <w:r w:rsidR="00473697">
        <w:rPr>
          <w:rFonts w:ascii="Times New Roman" w:hAnsi="Times New Roman" w:cs="Times New Roman"/>
        </w:rPr>
        <w:fldChar w:fldCharType="end"/>
      </w:r>
      <w:r w:rsidR="0005204F" w:rsidRPr="0005204F">
        <w:rPr>
          <w:rFonts w:ascii="Times New Roman" w:hAnsi="Times New Roman" w:cs="Times New Roman"/>
        </w:rPr>
        <w:t xml:space="preserve">.  Individuals </w:t>
      </w:r>
      <w:r w:rsidR="0005204F" w:rsidRPr="0005204F">
        <w:rPr>
          <w:rFonts w:ascii="Times New Roman" w:hAnsi="Times New Roman" w:cs="Times New Roman"/>
        </w:rPr>
        <w:lastRenderedPageBreak/>
        <w:t>with greater peak bone mass acquired in youth have a higher baseline and run a lower risk of developing osteoporosis and</w:t>
      </w:r>
      <w:r w:rsidR="000D00C3">
        <w:rPr>
          <w:rFonts w:ascii="Times New Roman" w:hAnsi="Times New Roman" w:cs="Times New Roman"/>
        </w:rPr>
        <w:t xml:space="preserve"> fractures later in life </w:t>
      </w:r>
      <w:r w:rsidR="000D00C3">
        <w:rPr>
          <w:rFonts w:ascii="Times New Roman" w:hAnsi="Times New Roman" w:cs="Times New Roman"/>
        </w:rPr>
        <w:fldChar w:fldCharType="begin"/>
      </w:r>
      <w:r w:rsidR="000D00C3">
        <w:rPr>
          <w:rFonts w:ascii="Times New Roman" w:hAnsi="Times New Roman" w:cs="Times New Roman"/>
        </w:rPr>
        <w:instrText xml:space="preserve"> ADDIN EN.CITE &lt;EndNote&gt;&lt;Cite&gt;&lt;Author&gt;Ilich&lt;/Author&gt;&lt;Year&gt;2000&lt;/Year&gt;&lt;RecNum&gt;28&lt;/RecNum&gt;&lt;DisplayText&gt;(Ilich and Kerstetter 2000)&lt;/DisplayText&gt;&lt;record&gt;&lt;rec-number&gt;28&lt;/rec-number&gt;&lt;foreign-keys&gt;&lt;key app="EN" db-id="z2dr9rx94dfex2e0vpq5rr9bxrswefvs5eer"&gt;28&lt;/key&gt;&lt;/foreign-keys&gt;&lt;ref-type name="Journal Article"&gt;17&lt;/ref-type&gt;&lt;contributors&gt;&lt;authors&gt;&lt;author&gt;Ilich, J. Z.&lt;/author&gt;&lt;author&gt;Kerstetter, J. E.&lt;/author&gt;&lt;/authors&gt;&lt;/contributors&gt;&lt;titles&gt;&lt;title&gt;Nutrition in bone health revisited: A story beyond calcium&lt;/title&gt;&lt;secondary-title&gt;Journal of the American College of Nutrition&lt;/secondary-title&gt;&lt;/titles&gt;&lt;periodical&gt;&lt;full-title&gt;Journal of the American College of Nutrition&lt;/full-title&gt;&lt;/periodical&gt;&lt;pages&gt;715-737&lt;/pages&gt;&lt;volume&gt;19&lt;/volume&gt;&lt;number&gt;6&lt;/number&gt;&lt;dates&gt;&lt;year&gt;2000&lt;/year&gt;&lt;pub-dates&gt;&lt;date&gt;Dec&lt;/date&gt;&lt;/pub-dates&gt;&lt;/dates&gt;&lt;isbn&gt;0731-5724&lt;/isbn&gt;&lt;accession-num&gt;WOS:000166457100001&lt;/accession-num&gt;&lt;urls&gt;&lt;related-urls&gt;&lt;url&gt;&amp;lt;Go to ISI&amp;gt;://WOS:000166457100001&lt;/url&gt;&lt;/related-urls&gt;&lt;/urls&gt;&lt;/record&gt;&lt;/Cite&gt;&lt;/EndNote&gt;</w:instrText>
      </w:r>
      <w:r w:rsidR="000D00C3">
        <w:rPr>
          <w:rFonts w:ascii="Times New Roman" w:hAnsi="Times New Roman" w:cs="Times New Roman"/>
        </w:rPr>
        <w:fldChar w:fldCharType="separate"/>
      </w:r>
      <w:r w:rsidR="000D00C3">
        <w:rPr>
          <w:rFonts w:ascii="Times New Roman" w:hAnsi="Times New Roman" w:cs="Times New Roman"/>
          <w:noProof/>
        </w:rPr>
        <w:t>(</w:t>
      </w:r>
      <w:hyperlink w:anchor="_ENREF_91" w:tooltip="Ilich, 2000 #28" w:history="1">
        <w:r w:rsidR="00A563E6">
          <w:rPr>
            <w:rFonts w:ascii="Times New Roman" w:hAnsi="Times New Roman" w:cs="Times New Roman"/>
            <w:noProof/>
          </w:rPr>
          <w:t>Ilich and Kerstetter 2000</w:t>
        </w:r>
      </w:hyperlink>
      <w:r w:rsidR="000D00C3">
        <w:rPr>
          <w:rFonts w:ascii="Times New Roman" w:hAnsi="Times New Roman" w:cs="Times New Roman"/>
          <w:noProof/>
        </w:rPr>
        <w:t>)</w:t>
      </w:r>
      <w:r w:rsidR="000D00C3">
        <w:rPr>
          <w:rFonts w:ascii="Times New Roman" w:hAnsi="Times New Roman" w:cs="Times New Roman"/>
        </w:rPr>
        <w:fldChar w:fldCharType="end"/>
      </w:r>
      <w:r w:rsidR="0005204F" w:rsidRPr="0005204F">
        <w:rPr>
          <w:rFonts w:ascii="Times New Roman" w:hAnsi="Times New Roman" w:cs="Times New Roman"/>
        </w:rPr>
        <w:t xml:space="preserve">.  Peak </w:t>
      </w:r>
      <w:r w:rsidR="00C82638" w:rsidRPr="0005204F">
        <w:rPr>
          <w:rFonts w:ascii="Times New Roman" w:hAnsi="Times New Roman" w:cs="Times New Roman"/>
        </w:rPr>
        <w:t xml:space="preserve">antemortem </w:t>
      </w:r>
      <w:r w:rsidR="00C82638">
        <w:rPr>
          <w:rFonts w:ascii="Times New Roman" w:hAnsi="Times New Roman" w:cs="Times New Roman"/>
        </w:rPr>
        <w:t>bone</w:t>
      </w:r>
      <w:r w:rsidR="0005204F" w:rsidRPr="0005204F">
        <w:rPr>
          <w:rFonts w:ascii="Times New Roman" w:hAnsi="Times New Roman" w:cs="Times New Roman"/>
        </w:rPr>
        <w:t xml:space="preserve"> mass is unknown for this research sample.  </w:t>
      </w:r>
      <w:r w:rsidR="00C82638">
        <w:rPr>
          <w:rFonts w:ascii="Times New Roman" w:hAnsi="Times New Roman" w:cs="Times New Roman"/>
        </w:rPr>
        <w:t>But those</w:t>
      </w:r>
      <w:r w:rsidR="0005204F" w:rsidRPr="0005204F">
        <w:rPr>
          <w:rFonts w:ascii="Times New Roman" w:hAnsi="Times New Roman" w:cs="Times New Roman"/>
        </w:rPr>
        <w:t xml:space="preserve"> individuals who experienced poor nutrition in youth or early adulthood enter</w:t>
      </w:r>
      <w:r w:rsidR="00C04085">
        <w:rPr>
          <w:rFonts w:ascii="Times New Roman" w:hAnsi="Times New Roman" w:cs="Times New Roman"/>
        </w:rPr>
        <w:t xml:space="preserve"> the</w:t>
      </w:r>
      <w:r w:rsidR="0005204F" w:rsidRPr="0005204F">
        <w:rPr>
          <w:rFonts w:ascii="Times New Roman" w:hAnsi="Times New Roman" w:cs="Times New Roman"/>
        </w:rPr>
        <w:t xml:space="preserve"> skeletal </w:t>
      </w:r>
      <w:r w:rsidR="00C04085">
        <w:rPr>
          <w:rFonts w:ascii="Times New Roman" w:hAnsi="Times New Roman" w:cs="Times New Roman"/>
        </w:rPr>
        <w:t>maintenance and depreciation</w:t>
      </w:r>
      <w:r w:rsidR="00C04085" w:rsidRPr="0005204F">
        <w:rPr>
          <w:rFonts w:ascii="Times New Roman" w:hAnsi="Times New Roman" w:cs="Times New Roman"/>
        </w:rPr>
        <w:t xml:space="preserve"> </w:t>
      </w:r>
      <w:r w:rsidR="00C82638">
        <w:rPr>
          <w:rFonts w:ascii="Times New Roman" w:hAnsi="Times New Roman" w:cs="Times New Roman"/>
        </w:rPr>
        <w:t>phase at a BMD</w:t>
      </w:r>
      <w:r w:rsidR="0005204F" w:rsidRPr="0005204F">
        <w:rPr>
          <w:rFonts w:ascii="Times New Roman" w:hAnsi="Times New Roman" w:cs="Times New Roman"/>
        </w:rPr>
        <w:t xml:space="preserve"> deficit</w:t>
      </w:r>
      <w:r w:rsidR="000D00C3">
        <w:rPr>
          <w:rFonts w:ascii="Times New Roman" w:hAnsi="Times New Roman" w:cs="Times New Roman"/>
        </w:rPr>
        <w:t xml:space="preserve"> </w:t>
      </w:r>
      <w:r w:rsidR="000D00C3">
        <w:rPr>
          <w:rFonts w:ascii="Times New Roman" w:hAnsi="Times New Roman" w:cs="Times New Roman"/>
        </w:rPr>
        <w:fldChar w:fldCharType="begin"/>
      </w:r>
      <w:r w:rsidR="000D00C3">
        <w:rPr>
          <w:rFonts w:ascii="Times New Roman" w:hAnsi="Times New Roman" w:cs="Times New Roman"/>
        </w:rPr>
        <w:instrText xml:space="preserve"> ADDIN EN.CITE &lt;EndNote&gt;&lt;Cite&gt;&lt;Author&gt;Ilich&lt;/Author&gt;&lt;Year&gt;2000&lt;/Year&gt;&lt;RecNum&gt;28&lt;/RecNum&gt;&lt;DisplayText&gt;(Ilich and Kerstetter 2000)&lt;/DisplayText&gt;&lt;record&gt;&lt;rec-number&gt;28&lt;/rec-number&gt;&lt;foreign-keys&gt;&lt;key app="EN" db-id="z2dr9rx94dfex2e0vpq5rr9bxrswefvs5eer"&gt;28&lt;/key&gt;&lt;/foreign-keys&gt;&lt;ref-type name="Journal Article"&gt;17&lt;/ref-type&gt;&lt;contributors&gt;&lt;authors&gt;&lt;author&gt;Ilich, J. Z.&lt;/author&gt;&lt;author&gt;Kerstetter, J. E.&lt;/author&gt;&lt;/authors&gt;&lt;/contributors&gt;&lt;titles&gt;&lt;title&gt;Nutrition in bone health revisited: A story beyond calcium&lt;/title&gt;&lt;secondary-title&gt;Journal of the American College of Nutrition&lt;/secondary-title&gt;&lt;/titles&gt;&lt;periodical&gt;&lt;full-title&gt;Journal of the American College of Nutrition&lt;/full-title&gt;&lt;/periodical&gt;&lt;pages&gt;715-737&lt;/pages&gt;&lt;volume&gt;19&lt;/volume&gt;&lt;number&gt;6&lt;/number&gt;&lt;dates&gt;&lt;year&gt;2000&lt;/year&gt;&lt;pub-dates&gt;&lt;date&gt;Dec&lt;/date&gt;&lt;/pub-dates&gt;&lt;/dates&gt;&lt;isbn&gt;0731-5724&lt;/isbn&gt;&lt;accession-num&gt;WOS:000166457100001&lt;/accession-num&gt;&lt;urls&gt;&lt;related-urls&gt;&lt;url&gt;&amp;lt;Go to ISI&amp;gt;://WOS:000166457100001&lt;/url&gt;&lt;/related-urls&gt;&lt;/urls&gt;&lt;/record&gt;&lt;/Cite&gt;&lt;/EndNote&gt;</w:instrText>
      </w:r>
      <w:r w:rsidR="000D00C3">
        <w:rPr>
          <w:rFonts w:ascii="Times New Roman" w:hAnsi="Times New Roman" w:cs="Times New Roman"/>
        </w:rPr>
        <w:fldChar w:fldCharType="separate"/>
      </w:r>
      <w:r w:rsidR="000D00C3">
        <w:rPr>
          <w:rFonts w:ascii="Times New Roman" w:hAnsi="Times New Roman" w:cs="Times New Roman"/>
          <w:noProof/>
        </w:rPr>
        <w:t>(</w:t>
      </w:r>
      <w:hyperlink w:anchor="_ENREF_91" w:tooltip="Ilich, 2000 #28" w:history="1">
        <w:r w:rsidR="00A563E6">
          <w:rPr>
            <w:rFonts w:ascii="Times New Roman" w:hAnsi="Times New Roman" w:cs="Times New Roman"/>
            <w:noProof/>
          </w:rPr>
          <w:t>Ilich and Kerstetter 2000</w:t>
        </w:r>
      </w:hyperlink>
      <w:r w:rsidR="000D00C3">
        <w:rPr>
          <w:rFonts w:ascii="Times New Roman" w:hAnsi="Times New Roman" w:cs="Times New Roman"/>
          <w:noProof/>
        </w:rPr>
        <w:t>)</w:t>
      </w:r>
      <w:r w:rsidR="000D00C3">
        <w:rPr>
          <w:rFonts w:ascii="Times New Roman" w:hAnsi="Times New Roman" w:cs="Times New Roman"/>
        </w:rPr>
        <w:fldChar w:fldCharType="end"/>
      </w:r>
      <w:r w:rsidR="0005204F" w:rsidRPr="0005204F">
        <w:rPr>
          <w:rFonts w:ascii="Times New Roman" w:hAnsi="Times New Roman" w:cs="Times New Roman"/>
        </w:rPr>
        <w:t>.</w:t>
      </w:r>
    </w:p>
    <w:p w:rsidR="0005204F" w:rsidRPr="0005204F" w:rsidRDefault="0005204F" w:rsidP="00C04085">
      <w:pPr>
        <w:spacing w:after="0" w:line="480" w:lineRule="auto"/>
        <w:ind w:firstLine="720"/>
        <w:rPr>
          <w:rFonts w:ascii="Times New Roman" w:hAnsi="Times New Roman" w:cs="Times New Roman"/>
        </w:rPr>
      </w:pPr>
      <w:r w:rsidRPr="0005204F">
        <w:rPr>
          <w:rFonts w:ascii="Times New Roman" w:hAnsi="Times New Roman" w:cs="Times New Roman"/>
        </w:rPr>
        <w:t>For postmenopausal women, who constituted the majority of female subjects in this study, nutritional status is even more significant, due to loss of gonadal hormones.</w:t>
      </w:r>
      <w:r w:rsidR="00C04085">
        <w:rPr>
          <w:rFonts w:ascii="Times New Roman" w:hAnsi="Times New Roman" w:cs="Times New Roman"/>
        </w:rPr>
        <w:t xml:space="preserve">  </w:t>
      </w:r>
      <w:r w:rsidRPr="0005204F">
        <w:rPr>
          <w:rFonts w:ascii="Times New Roman" w:hAnsi="Times New Roman" w:cs="Times New Roman"/>
        </w:rPr>
        <w:t xml:space="preserve">Research indicates that bone loss observed in mid- to late-postmenopausal women is exacerbated by </w:t>
      </w:r>
      <w:r w:rsidR="00CC41B1">
        <w:rPr>
          <w:rFonts w:ascii="Times New Roman" w:hAnsi="Times New Roman" w:cs="Times New Roman"/>
        </w:rPr>
        <w:t xml:space="preserve">calcium </w:t>
      </w:r>
      <w:r w:rsidRPr="0005204F">
        <w:rPr>
          <w:rFonts w:ascii="Times New Roman" w:hAnsi="Times New Roman" w:cs="Times New Roman"/>
        </w:rPr>
        <w:t xml:space="preserve">deficiency </w:t>
      </w:r>
      <w:r w:rsidR="000D00C3">
        <w:rPr>
          <w:rFonts w:ascii="Times New Roman" w:hAnsi="Times New Roman" w:cs="Times New Roman"/>
        </w:rPr>
        <w:fldChar w:fldCharType="begin">
          <w:fldData xml:space="preserve">PEVuZE5vdGU+PENpdGU+PEF1dGhvcj5DdW1taW5nPC9BdXRob3I+PFllYXI+MTk5MDwvWWVhcj48
UmVjTnVtPjM0PC9SZWNOdW0+PERpc3BsYXlUZXh0PihDdW1taW5nIDE5OTA7IEhlYW5leSAyMDAw
KTwvRGlzcGxheVRleHQ+PHJlY29yZD48cmVjLW51bWJlcj4zNDwvcmVjLW51bWJlcj48Zm9yZWln
bi1rZXlzPjxrZXkgYXBwPSJFTiIgZGItaWQ9InoyZHI5cng5NGRmZXgyZTB2cHE1cnI5Ynhyc3dl
ZnZzNWVlciI+MzQ8L2tleT48L2ZvcmVpZ24ta2V5cz48cmVmLXR5cGUgbmFtZT0iSm91cm5hbCBB
cnRpY2xlIj4xNzwvcmVmLXR5cGU+PGNvbnRyaWJ1dG9ycz48YXV0aG9ycz48YXV0aG9yPkN1bW1p
bmcsIFIuIEcuPC9hdXRob3I+PC9hdXRob3JzPjwvY29udHJpYnV0b3JzPjxhdXRoLWFkZHJlc3M+
Q1VNTUlORywgUkcgKHJlcHJpbnQgYXV0aG9yKSwgVU5JViBTWURORVksV0VTVE1FQUQgSE9TUCxE
RVBUIENPTU1VTklUWSBNRUQsV0VTVE1FQUQgMjE0NSxBVVNUUkFMSUEuPC9hdXRoLWFkZHJlc3M+
PHRpdGxlcz48dGl0bGU+Q2FsY2l1bSBpbnRha2UgYW5kIGJvbmUgbWFzcyAtIEEgcXVhbnRpdGF0
aXZlIHJldmlldyBvZiB0aGUgZXZpZGVuY2U8L3RpdGxlPjxzZWNvbmRhcnktdGl0bGU+Q2FsY2lm
aWVkIFRpc3N1ZSBJbnRlcm5hdGlvbmFsPC9zZWNvbmRhcnktdGl0bGU+PGFsdC10aXRsZT5DYWxj
aWYuIFRpc3N1ZSBJbnQuPC9hbHQtdGl0bGU+PC90aXRsZXM+PHBlcmlvZGljYWw+PGZ1bGwtdGl0
bGU+Q2FsY2lmaWVkIFRpc3N1ZSBJbnRlcm5hdGlvbmFsPC9mdWxsLXRpdGxlPjxhYmJyLTE+Q2Fs
Y2lmLiBUaXNzdWUgSW50LjwvYWJici0xPjwvcGVyaW9kaWNhbD48YWx0LXBlcmlvZGljYWw+PGZ1
bGwtdGl0bGU+Q2FsY2lmaWVkIFRpc3N1ZSBJbnRlcm5hdGlvbmFsPC9mdWxsLXRpdGxlPjxhYmJy
LTE+Q2FsY2lmLiBUaXNzdWUgSW50LjwvYWJici0xPjwvYWx0LXBlcmlvZGljYWw+PHBhZ2VzPjE5
NC0yMDE8L3BhZ2VzPjx2b2x1bWU+NDc8L3ZvbHVtZT48bnVtYmVyPjQ8L251bWJlcj48ZGF0ZXM+
PHllYXI+MTk5MDwveWVhcj48cHViLWRhdGVzPjxkYXRlPk9jdDwvZGF0ZT48L3B1Yi1kYXRlcz48
L2RhdGVzPjxpc2JuPjAxNzEtOTY3WDwvaXNibj48YWNjZXNzaW9uLW51bT5XT1M6QTE5OTBEWjM0
NDAwMDAyPC9hY2Nlc3Npb24tbnVtPjx3b3JrLXR5cGU+UmV2aWV3PC93b3JrLXR5cGU+PHVybHM+
PHJlbGF0ZWQtdXJscz48dXJsPiZsdDtHbyB0byBJU0kmZ3Q7Oi8vV09TOkExOTkwRFozNDQwMDAw
MjwvdXJsPjwvcmVsYXRlZC11cmxzPjwvdXJscz48bGFuZ3VhZ2U+RW5nbGlzaDwvbGFuZ3VhZ2U+
PC9yZWNvcmQ+PC9DaXRlPjxDaXRlPjxBdXRob3I+SGVhbmV5PC9BdXRob3I+PFllYXI+MjAwMDwv
WWVhcj48UmVjTnVtPjM1PC9SZWNOdW0+PHJlY29yZD48cmVjLW51bWJlcj4zNTwvcmVjLW51bWJl
cj48Zm9yZWlnbi1rZXlzPjxrZXkgYXBwPSJFTiIgZGItaWQ9InoyZHI5cng5NGRmZXgyZTB2cHE1
cnI5Ynhyc3dlZnZzNWVlciI+MzU8L2tleT48L2ZvcmVpZ24ta2V5cz48cmVmLXR5cGUgbmFtZT0i
Sm91cm5hbCBBcnRpY2xlIj4xNzwvcmVmLXR5cGU+PGNvbnRyaWJ1dG9ycz48YXV0aG9ycz48YXV0
aG9yPkhlYW5leSwgUi4gUC48L2F1dGhvcj48L2F1dGhvcnM+PC9jb250cmlidXRvcnM+PHRpdGxl
cz48dGl0bGU+Q2FsY2l1bSwgZGFpcnkgcHJvZHVjdHMgYW5kIG9zdGVvcG9yb3NpczwvdGl0bGU+
PHNlY29uZGFyeS10aXRsZT5Kb3VybmFsIG9mIHRoZSBBbWVyaWNhbiBDb2xsZWdlIG9mIE51dHJp
dGlvbjwvc2Vjb25kYXJ5LXRpdGxlPjwvdGl0bGVzPjxwZXJpb2RpY2FsPjxmdWxsLXRpdGxlPkpv
dXJuYWwgb2YgdGhlIEFtZXJpY2FuIENvbGxlZ2Ugb2YgTnV0cml0aW9uPC9mdWxsLXRpdGxlPjwv
cGVyaW9kaWNhbD48cGFnZXM+ODNTLTk5UzwvcGFnZXM+PHZvbHVtZT4xOTwvdm9sdW1lPjxudW1i
ZXI+MjwvbnVtYmVyPjxkYXRlcz48eWVhcj4yMDAwPC95ZWFyPjxwdWItZGF0ZXM+PGRhdGU+QXBy
PC9kYXRlPjwvcHViLWRhdGVzPjwvZGF0ZXM+PGlzYm4+MDczMS01NzI0PC9pc2JuPjxhY2Nlc3Np
b24tbnVtPldPUzowMDAwODYyNzM3MDAwMDE8L2FjY2Vzc2lvbi1udW0+PHVybHM+PHJlbGF0ZWQt
dXJscz48dXJsPiZsdDtHbyB0byBJU0kmZ3Q7Oi8vV09TOjAwMDA4NjI3MzcwMDAwMTwvdXJsPjwv
cmVsYXRlZC11cmxzPjwvdXJscz48L3JlY29yZD48L0NpdGU+PC9FbmROb3RlPn==
</w:fldData>
        </w:fldChar>
      </w:r>
      <w:r w:rsidR="00B2233B">
        <w:rPr>
          <w:rFonts w:ascii="Times New Roman" w:hAnsi="Times New Roman" w:cs="Times New Roman"/>
        </w:rPr>
        <w:instrText xml:space="preserve"> ADDIN EN.CITE </w:instrText>
      </w:r>
      <w:r w:rsidR="00B2233B">
        <w:rPr>
          <w:rFonts w:ascii="Times New Roman" w:hAnsi="Times New Roman" w:cs="Times New Roman"/>
        </w:rPr>
        <w:fldChar w:fldCharType="begin">
          <w:fldData xml:space="preserve">PEVuZE5vdGU+PENpdGU+PEF1dGhvcj5DdW1taW5nPC9BdXRob3I+PFllYXI+MTk5MDwvWWVhcj48
UmVjTnVtPjM0PC9SZWNOdW0+PERpc3BsYXlUZXh0PihDdW1taW5nIDE5OTA7IEhlYW5leSAyMDAw
KTwvRGlzcGxheVRleHQ+PHJlY29yZD48cmVjLW51bWJlcj4zNDwvcmVjLW51bWJlcj48Zm9yZWln
bi1rZXlzPjxrZXkgYXBwPSJFTiIgZGItaWQ9InoyZHI5cng5NGRmZXgyZTB2cHE1cnI5Ynhyc3dl
ZnZzNWVlciI+MzQ8L2tleT48L2ZvcmVpZ24ta2V5cz48cmVmLXR5cGUgbmFtZT0iSm91cm5hbCBB
cnRpY2xlIj4xNzwvcmVmLXR5cGU+PGNvbnRyaWJ1dG9ycz48YXV0aG9ycz48YXV0aG9yPkN1bW1p
bmcsIFIuIEcuPC9hdXRob3I+PC9hdXRob3JzPjwvY29udHJpYnV0b3JzPjxhdXRoLWFkZHJlc3M+
Q1VNTUlORywgUkcgKHJlcHJpbnQgYXV0aG9yKSwgVU5JViBTWURORVksV0VTVE1FQUQgSE9TUCxE
RVBUIENPTU1VTklUWSBNRUQsV0VTVE1FQUQgMjE0NSxBVVNUUkFMSUEuPC9hdXRoLWFkZHJlc3M+
PHRpdGxlcz48dGl0bGU+Q2FsY2l1bSBpbnRha2UgYW5kIGJvbmUgbWFzcyAtIEEgcXVhbnRpdGF0
aXZlIHJldmlldyBvZiB0aGUgZXZpZGVuY2U8L3RpdGxlPjxzZWNvbmRhcnktdGl0bGU+Q2FsY2lm
aWVkIFRpc3N1ZSBJbnRlcm5hdGlvbmFsPC9zZWNvbmRhcnktdGl0bGU+PGFsdC10aXRsZT5DYWxj
aWYuIFRpc3N1ZSBJbnQuPC9hbHQtdGl0bGU+PC90aXRsZXM+PHBlcmlvZGljYWw+PGZ1bGwtdGl0
bGU+Q2FsY2lmaWVkIFRpc3N1ZSBJbnRlcm5hdGlvbmFsPC9mdWxsLXRpdGxlPjxhYmJyLTE+Q2Fs
Y2lmLiBUaXNzdWUgSW50LjwvYWJici0xPjwvcGVyaW9kaWNhbD48YWx0LXBlcmlvZGljYWw+PGZ1
bGwtdGl0bGU+Q2FsY2lmaWVkIFRpc3N1ZSBJbnRlcm5hdGlvbmFsPC9mdWxsLXRpdGxlPjxhYmJy
LTE+Q2FsY2lmLiBUaXNzdWUgSW50LjwvYWJici0xPjwvYWx0LXBlcmlvZGljYWw+PHBhZ2VzPjE5
NC0yMDE8L3BhZ2VzPjx2b2x1bWU+NDc8L3ZvbHVtZT48bnVtYmVyPjQ8L251bWJlcj48ZGF0ZXM+
PHllYXI+MTk5MDwveWVhcj48cHViLWRhdGVzPjxkYXRlPk9jdDwvZGF0ZT48L3B1Yi1kYXRlcz48
L2RhdGVzPjxpc2JuPjAxNzEtOTY3WDwvaXNibj48YWNjZXNzaW9uLW51bT5XT1M6QTE5OTBEWjM0
NDAwMDAyPC9hY2Nlc3Npb24tbnVtPjx3b3JrLXR5cGU+UmV2aWV3PC93b3JrLXR5cGU+PHVybHM+
PHJlbGF0ZWQtdXJscz48dXJsPiZsdDtHbyB0byBJU0kmZ3Q7Oi8vV09TOkExOTkwRFozNDQwMDAw
MjwvdXJsPjwvcmVsYXRlZC11cmxzPjwvdXJscz48bGFuZ3VhZ2U+RW5nbGlzaDwvbGFuZ3VhZ2U+
PC9yZWNvcmQ+PC9DaXRlPjxDaXRlPjxBdXRob3I+SGVhbmV5PC9BdXRob3I+PFllYXI+MjAwMDwv
WWVhcj48UmVjTnVtPjM1PC9SZWNOdW0+PHJlY29yZD48cmVjLW51bWJlcj4zNTwvcmVjLW51bWJl
cj48Zm9yZWlnbi1rZXlzPjxrZXkgYXBwPSJFTiIgZGItaWQ9InoyZHI5cng5NGRmZXgyZTB2cHE1
cnI5Ynhyc3dlZnZzNWVlciI+MzU8L2tleT48L2ZvcmVpZ24ta2V5cz48cmVmLXR5cGUgbmFtZT0i
Sm91cm5hbCBBcnRpY2xlIj4xNzwvcmVmLXR5cGU+PGNvbnRyaWJ1dG9ycz48YXV0aG9ycz48YXV0
aG9yPkhlYW5leSwgUi4gUC48L2F1dGhvcj48L2F1dGhvcnM+PC9jb250cmlidXRvcnM+PHRpdGxl
cz48dGl0bGU+Q2FsY2l1bSwgZGFpcnkgcHJvZHVjdHMgYW5kIG9zdGVvcG9yb3NpczwvdGl0bGU+
PHNlY29uZGFyeS10aXRsZT5Kb3VybmFsIG9mIHRoZSBBbWVyaWNhbiBDb2xsZWdlIG9mIE51dHJp
dGlvbjwvc2Vjb25kYXJ5LXRpdGxlPjwvdGl0bGVzPjxwZXJpb2RpY2FsPjxmdWxsLXRpdGxlPkpv
dXJuYWwgb2YgdGhlIEFtZXJpY2FuIENvbGxlZ2Ugb2YgTnV0cml0aW9uPC9mdWxsLXRpdGxlPjwv
cGVyaW9kaWNhbD48cGFnZXM+ODNTLTk5UzwvcGFnZXM+PHZvbHVtZT4xOTwvdm9sdW1lPjxudW1i
ZXI+MjwvbnVtYmVyPjxkYXRlcz48eWVhcj4yMDAwPC95ZWFyPjxwdWItZGF0ZXM+PGRhdGU+QXBy
PC9kYXRlPjwvcHViLWRhdGVzPjwvZGF0ZXM+PGlzYm4+MDczMS01NzI0PC9pc2JuPjxhY2Nlc3Np
b24tbnVtPldPUzowMDAwODYyNzM3MDAwMDE8L2FjY2Vzc2lvbi1udW0+PHVybHM+PHJlbGF0ZWQt
dXJscz48dXJsPiZsdDtHbyB0byBJU0kmZ3Q7Oi8vV09TOjAwMDA4NjI3MzcwMDAwMTwvdXJsPjwv
cmVsYXRlZC11cmxzPjwvdXJscz48L3JlY29yZD48L0NpdGU+PC9FbmROb3RlPn==
</w:fldData>
        </w:fldChar>
      </w:r>
      <w:r w:rsidR="00B2233B">
        <w:rPr>
          <w:rFonts w:ascii="Times New Roman" w:hAnsi="Times New Roman" w:cs="Times New Roman"/>
        </w:rPr>
        <w:instrText xml:space="preserve"> ADDIN EN.CITE.DATA </w:instrText>
      </w:r>
      <w:r w:rsidR="00B2233B">
        <w:rPr>
          <w:rFonts w:ascii="Times New Roman" w:hAnsi="Times New Roman" w:cs="Times New Roman"/>
        </w:rPr>
      </w:r>
      <w:r w:rsidR="00B2233B">
        <w:rPr>
          <w:rFonts w:ascii="Times New Roman" w:hAnsi="Times New Roman" w:cs="Times New Roman"/>
        </w:rPr>
        <w:fldChar w:fldCharType="end"/>
      </w:r>
      <w:r w:rsidR="000D00C3">
        <w:rPr>
          <w:rFonts w:ascii="Times New Roman" w:hAnsi="Times New Roman" w:cs="Times New Roman"/>
        </w:rPr>
      </w:r>
      <w:r w:rsidR="000D00C3">
        <w:rPr>
          <w:rFonts w:ascii="Times New Roman" w:hAnsi="Times New Roman" w:cs="Times New Roman"/>
        </w:rPr>
        <w:fldChar w:fldCharType="separate"/>
      </w:r>
      <w:r w:rsidR="00B2233B">
        <w:rPr>
          <w:rFonts w:ascii="Times New Roman" w:hAnsi="Times New Roman" w:cs="Times New Roman"/>
          <w:noProof/>
        </w:rPr>
        <w:t>(</w:t>
      </w:r>
      <w:hyperlink w:anchor="_ENREF_39" w:tooltip="Cumming, 1990 #34" w:history="1">
        <w:r w:rsidR="00A563E6">
          <w:rPr>
            <w:rFonts w:ascii="Times New Roman" w:hAnsi="Times New Roman" w:cs="Times New Roman"/>
            <w:noProof/>
          </w:rPr>
          <w:t>Cumming 1990</w:t>
        </w:r>
      </w:hyperlink>
      <w:r w:rsidR="00B2233B">
        <w:rPr>
          <w:rFonts w:ascii="Times New Roman" w:hAnsi="Times New Roman" w:cs="Times New Roman"/>
          <w:noProof/>
        </w:rPr>
        <w:t xml:space="preserve">; </w:t>
      </w:r>
      <w:hyperlink w:anchor="_ENREF_83" w:tooltip="Heaney, 2000 #35" w:history="1">
        <w:r w:rsidR="00A563E6">
          <w:rPr>
            <w:rFonts w:ascii="Times New Roman" w:hAnsi="Times New Roman" w:cs="Times New Roman"/>
            <w:noProof/>
          </w:rPr>
          <w:t>Heaney 2000</w:t>
        </w:r>
      </w:hyperlink>
      <w:r w:rsidR="00B2233B">
        <w:rPr>
          <w:rFonts w:ascii="Times New Roman" w:hAnsi="Times New Roman" w:cs="Times New Roman"/>
          <w:noProof/>
        </w:rPr>
        <w:t>)</w:t>
      </w:r>
      <w:r w:rsidR="000D00C3">
        <w:rPr>
          <w:rFonts w:ascii="Times New Roman" w:hAnsi="Times New Roman" w:cs="Times New Roman"/>
        </w:rPr>
        <w:fldChar w:fldCharType="end"/>
      </w:r>
      <w:r w:rsidRPr="0005204F">
        <w:rPr>
          <w:rFonts w:ascii="Times New Roman" w:hAnsi="Times New Roman" w:cs="Times New Roman"/>
        </w:rPr>
        <w:t xml:space="preserve">.  Multiple studies have shown that </w:t>
      </w:r>
      <w:r w:rsidR="00C04085">
        <w:rPr>
          <w:rFonts w:ascii="Times New Roman" w:hAnsi="Times New Roman" w:cs="Times New Roman"/>
        </w:rPr>
        <w:t xml:space="preserve">postmenopausal </w:t>
      </w:r>
      <w:r w:rsidRPr="0005204F">
        <w:rPr>
          <w:rFonts w:ascii="Times New Roman" w:hAnsi="Times New Roman" w:cs="Times New Roman"/>
        </w:rPr>
        <w:t xml:space="preserve">bone density significantly improves with calcium supplementation </w:t>
      </w:r>
      <w:r w:rsidR="00B2233B">
        <w:rPr>
          <w:rFonts w:ascii="Times New Roman" w:hAnsi="Times New Roman" w:cs="Times New Roman"/>
        </w:rPr>
        <w:fldChar w:fldCharType="begin">
          <w:fldData xml:space="preserve">PEVuZE5vdGU+PENpdGU+PEF1dGhvcj5EZXZpbmU8L0F1dGhvcj48WWVhcj4xOTk3PC9ZZWFyPjxS
ZWNOdW0+MzY8L1JlY051bT48RGlzcGxheVRleHQ+KEN1bW1pbmcgYW5kIE5ldml0dCAxOTk3OyBE
ZXZpbmUgZXQgYWwuIDE5OTc7IFByaW5jZSBldCBhbC4gMTk5NSk8L0Rpc3BsYXlUZXh0PjxyZWNv
cmQ+PHJlYy1udW1iZXI+MzY8L3JlYy1udW1iZXI+PGZvcmVpZ24ta2V5cz48a2V5IGFwcD0iRU4i
IGRiLWlkPSJ6MmRyOXJ4OTRkZmV4MmUwdnBxNXJyOWJ4cnN3ZWZ2czVlZXIiPjM2PC9rZXk+PC9m
b3JlaWduLWtleXM+PHJlZi10eXBlIG5hbWU9IkpvdXJuYWwgQXJ0aWNsZSI+MTc8L3JlZi10eXBl
Pjxjb250cmlidXRvcnM+PGF1dGhvcnM+PGF1dGhvcj5EZXZpbmUsIEEuPC9hdXRob3I+PGF1dGhv
cj5EaWNrLCBJLiBNLjwvYXV0aG9yPjxhdXRob3I+SGVhbCwgUy4gSi48L2F1dGhvcj48YXV0aG9y
PkNyaWRkbGUsIFIuIEEuPC9hdXRob3I+PGF1dGhvcj5QcmluY2UsIFIuIEwuPC9hdXRob3I+PC9h
dXRob3JzPjwvY29udHJpYnV0b3JzPjx0aXRsZXM+PHRpdGxlPkEgNC15ZWFyIGZvbGxvdy11cCBz
dHVkeSBvZiB0aGUgZWZmZWN0cyBvZiBjYWxjaXVtIHN1cHBsZW1lbnRhdGlvbiBvbiBib25lIGRl
bnNpdHkgaW4gZWxkZXJseSBwb3N0bWVub3BhdXNhbCB3b21lbjwvdGl0bGU+PHNlY29uZGFyeS10
aXRsZT5Pc3Rlb3Bvcm9zaXMgSW50ZXJuYXRpb25hbDwvc2Vjb25kYXJ5LXRpdGxlPjwvdGl0bGVz
PjxwZXJpb2RpY2FsPjxmdWxsLXRpdGxlPk9zdGVvcG9yb3NpcyBJbnRlcm5hdGlvbmFsPC9mdWxs
LXRpdGxlPjxhYmJyLTE+T3N0ZW9wb3Jvc2lzIEludC48L2FiYnItMT48L3BlcmlvZGljYWw+PHBh
Z2VzPjIzLTI4PC9wYWdlcz48dm9sdW1lPjc8L3ZvbHVtZT48bnVtYmVyPjE8L251bWJlcj48ZGF0
ZXM+PHllYXI+MTk5NzwveWVhcj48L2RhdGVzPjxpc2JuPjA5MzctOTQxWDwvaXNibj48YWNjZXNz
aW9uLW51bT5XT1M6QTE5OTdXTDY3MzAwMDAzPC9hY2Nlc3Npb24tbnVtPjx1cmxzPjxyZWxhdGVk
LXVybHM+PHVybD4mbHQ7R28gdG8gSVNJJmd0OzovL1dPUzpBMTk5N1dMNjczMDAwMDM8L3VybD48
L3JlbGF0ZWQtdXJscz48L3VybHM+PGVsZWN0cm9uaWMtcmVzb3VyY2UtbnVtPjEwLjEwMDcvYmYw
MTYyMzQ1NTwvZWxlY3Ryb25pYy1yZXNvdXJjZS1udW0+PC9yZWNvcmQ+PC9DaXRlPjxDaXRlPjxB
dXRob3I+Q3VtbWluZzwvQXV0aG9yPjxZZWFyPjE5OTc8L1llYXI+PFJlY051bT4zODwvUmVjTnVt
PjxyZWNvcmQ+PHJlYy1udW1iZXI+Mzg8L3JlYy1udW1iZXI+PGZvcmVpZ24ta2V5cz48a2V5IGFw
cD0iRU4iIGRiLWlkPSJ6MmRyOXJ4OTRkZmV4MmUwdnBxNXJyOWJ4cnN3ZWZ2czVlZXIiPjM4PC9r
ZXk+PC9mb3JlaWduLWtleXM+PHJlZi10eXBlIG5hbWU9IkpvdXJuYWwgQXJ0aWNsZSI+MTc8L3Jl
Zi10eXBlPjxjb250cmlidXRvcnM+PGF1dGhvcnM+PGF1dGhvcj5DdW1taW5nLCBSLiBHLjwvYXV0
aG9yPjxhdXRob3I+TmV2aXR0LCBNLiBDLjwvYXV0aG9yPjwvYXV0aG9ycz48L2NvbnRyaWJ1dG9y
cz48dGl0bGVzPjx0aXRsZT5DYWxjaXVtIGZvciBwcmV2ZW50aW9uIG9mIG9zdGVvcG9yb3RpYyBm
cmFjdHVyZXMgaW4gcG9zdG1lbm9wYXVzYWwgd29tZW48L3RpdGxlPjxzZWNvbmRhcnktdGl0bGU+
Sm91cm5hbCBvZiBCb25lIGFuZCBNaW5lcmFsIFJlc2VhcmNoPC9zZWNvbmRhcnktdGl0bGU+PC90
aXRsZXM+PHBlcmlvZGljYWw+PGZ1bGwtdGl0bGU+Sm91cm5hbCBvZiBCb25lIGFuZCBNaW5lcmFs
IFJlc2VhcmNoPC9mdWxsLXRpdGxlPjxhYmJyLTE+Si4gQm9uZSBNaW5lci4gUmVzLjwvYWJici0x
PjwvcGVyaW9kaWNhbD48cGFnZXM+MTMyMS0xMzI5PC9wYWdlcz48dm9sdW1lPjEyPC92b2x1bWU+
PG51bWJlcj45PC9udW1iZXI+PGRhdGVzPjx5ZWFyPjE5OTc8L3llYXI+PHB1Yi1kYXRlcz48ZGF0
ZT5TZXA8L2RhdGU+PC9wdWItZGF0ZXM+PC9kYXRlcz48aXNibj4wODg0LTA0MzE8L2lzYm4+PGFj
Y2Vzc2lvbi1udW0+V09TOkExOTk3WFQzNDkwMDAwMjwvYWNjZXNzaW9uLW51bT48dXJscz48cmVs
YXRlZC11cmxzPjx1cmw+Jmx0O0dvIHRvIElTSSZndDs6Ly9XT1M6QTE5OTdYVDM0OTAwMDAyPC91
cmw+PC9yZWxhdGVkLXVybHM+PC91cmxzPjxlbGVjdHJvbmljLXJlc291cmNlLW51bT4xMC4xMzU5
L2pibXIuMTk5Ny4xMi45LjEzMjE8L2VsZWN0cm9uaWMtcmVzb3VyY2UtbnVtPjwvcmVjb3JkPjwv
Q2l0ZT48Q2l0ZT48QXV0aG9yPlByaW5jZTwvQXV0aG9yPjxZZWFyPjE5OTU8L1llYXI+PFJlY051
bT4zNzwvUmVjTnVtPjxyZWNvcmQ+PHJlYy1udW1iZXI+Mzc8L3JlYy1udW1iZXI+PGZvcmVpZ24t
a2V5cz48a2V5IGFwcD0iRU4iIGRiLWlkPSJ6MmRyOXJ4OTRkZmV4MmUwdnBxNXJyOWJ4cnN3ZWZ2
czVlZXIiPjM3PC9rZXk+PC9mb3JlaWduLWtleXM+PHJlZi10eXBlIG5hbWU9IkpvdXJuYWwgQXJ0
aWNsZSI+MTc8L3JlZi10eXBlPjxjb250cmlidXRvcnM+PGF1dGhvcnM+PGF1dGhvcj5QcmluY2Us
IFIuPC9hdXRob3I+PGF1dGhvcj5EZXZpbmUsIEEuPC9hdXRob3I+PGF1dGhvcj5EaWNrLCBJLjwv
YXV0aG9yPjxhdXRob3I+Q3JpZGRsZSwgQS48L2F1dGhvcj48YXV0aG9yPktlcnIsIEQuPC9hdXRo
b3I+PGF1dGhvcj5LZW50LCBOLjwvYXV0aG9yPjxhdXRob3I+UHJpY2UsIFIuPC9hdXRob3I+PGF1
dGhvcj5SYW5kZWxsLCBBLjwvYXV0aG9yPjwvYXV0aG9ycz48L2NvbnRyaWJ1dG9ycz48dGl0bGVz
Pjx0aXRsZT5UaGUgZWZmZWN0cyBvZiBjYWxjaXVtIHN1cHBsZW1lbnRhdGlvbiAobWlsayBwb3dk
ZXIgb3IgdGFibGV0cykgYW5kIGV4ZXJjaXNlIG9uIGJvbmUtZGVuc2l0eSBpbiBwb3N0bWVub3Bh
dXNhbCB3b21lbjwvdGl0bGU+PHNlY29uZGFyeS10aXRsZT5Kb3VybmFsIG9mIEJvbmUgYW5kIE1p
bmVyYWwgUmVzZWFyY2g8L3NlY29uZGFyeS10aXRsZT48L3RpdGxlcz48cGVyaW9kaWNhbD48ZnVs
bC10aXRsZT5Kb3VybmFsIG9mIEJvbmUgYW5kIE1pbmVyYWwgUmVzZWFyY2g8L2Z1bGwtdGl0bGU+
PGFiYnItMT5KLiBCb25lIE1pbmVyLiBSZXMuPC9hYmJyLTE+PC9wZXJpb2RpY2FsPjxwYWdlcz4x
MDY4LTEwNzU8L3BhZ2VzPjx2b2x1bWU+MTA8L3ZvbHVtZT48bnVtYmVyPjc8L251bWJlcj48ZGF0
ZXM+PHllYXI+MTk5NTwveWVhcj48cHViLWRhdGVzPjxkYXRlPkp1bDwvZGF0ZT48L3B1Yi1kYXRl
cz48L2RhdGVzPjxpc2JuPjA4ODQtMDQzMTwvaXNibj48YWNjZXNzaW9uLW51bT5XT1M6QTE5OTVS
RTQyMjAwMDA4PC9hY2Nlc3Npb24tbnVtPjx1cmxzPjxyZWxhdGVkLXVybHM+PHVybD4mbHQ7R28g
dG8gSVNJJmd0OzovL1dPUzpBMTk5NVJFNDIyMDAwMDg8L3VybD48L3JlbGF0ZWQtdXJscz48L3Vy
bHM+PC9yZWNvcmQ+PC9DaXRlPjwvRW5kTm90ZT5=
</w:fldData>
        </w:fldChar>
      </w:r>
      <w:r w:rsidR="00B2233B">
        <w:rPr>
          <w:rFonts w:ascii="Times New Roman" w:hAnsi="Times New Roman" w:cs="Times New Roman"/>
        </w:rPr>
        <w:instrText xml:space="preserve"> ADDIN EN.CITE </w:instrText>
      </w:r>
      <w:r w:rsidR="00B2233B">
        <w:rPr>
          <w:rFonts w:ascii="Times New Roman" w:hAnsi="Times New Roman" w:cs="Times New Roman"/>
        </w:rPr>
        <w:fldChar w:fldCharType="begin">
          <w:fldData xml:space="preserve">PEVuZE5vdGU+PENpdGU+PEF1dGhvcj5EZXZpbmU8L0F1dGhvcj48WWVhcj4xOTk3PC9ZZWFyPjxS
ZWNOdW0+MzY8L1JlY051bT48RGlzcGxheVRleHQ+KEN1bW1pbmcgYW5kIE5ldml0dCAxOTk3OyBE
ZXZpbmUgZXQgYWwuIDE5OTc7IFByaW5jZSBldCBhbC4gMTk5NSk8L0Rpc3BsYXlUZXh0PjxyZWNv
cmQ+PHJlYy1udW1iZXI+MzY8L3JlYy1udW1iZXI+PGZvcmVpZ24ta2V5cz48a2V5IGFwcD0iRU4i
IGRiLWlkPSJ6MmRyOXJ4OTRkZmV4MmUwdnBxNXJyOWJ4cnN3ZWZ2czVlZXIiPjM2PC9rZXk+PC9m
b3JlaWduLWtleXM+PHJlZi10eXBlIG5hbWU9IkpvdXJuYWwgQXJ0aWNsZSI+MTc8L3JlZi10eXBl
Pjxjb250cmlidXRvcnM+PGF1dGhvcnM+PGF1dGhvcj5EZXZpbmUsIEEuPC9hdXRob3I+PGF1dGhv
cj5EaWNrLCBJLiBNLjwvYXV0aG9yPjxhdXRob3I+SGVhbCwgUy4gSi48L2F1dGhvcj48YXV0aG9y
PkNyaWRkbGUsIFIuIEEuPC9hdXRob3I+PGF1dGhvcj5QcmluY2UsIFIuIEwuPC9hdXRob3I+PC9h
dXRob3JzPjwvY29udHJpYnV0b3JzPjx0aXRsZXM+PHRpdGxlPkEgNC15ZWFyIGZvbGxvdy11cCBz
dHVkeSBvZiB0aGUgZWZmZWN0cyBvZiBjYWxjaXVtIHN1cHBsZW1lbnRhdGlvbiBvbiBib25lIGRl
bnNpdHkgaW4gZWxkZXJseSBwb3N0bWVub3BhdXNhbCB3b21lbjwvdGl0bGU+PHNlY29uZGFyeS10
aXRsZT5Pc3Rlb3Bvcm9zaXMgSW50ZXJuYXRpb25hbDwvc2Vjb25kYXJ5LXRpdGxlPjwvdGl0bGVz
PjxwZXJpb2RpY2FsPjxmdWxsLXRpdGxlPk9zdGVvcG9yb3NpcyBJbnRlcm5hdGlvbmFsPC9mdWxs
LXRpdGxlPjxhYmJyLTE+T3N0ZW9wb3Jvc2lzIEludC48L2FiYnItMT48L3BlcmlvZGljYWw+PHBh
Z2VzPjIzLTI4PC9wYWdlcz48dm9sdW1lPjc8L3ZvbHVtZT48bnVtYmVyPjE8L251bWJlcj48ZGF0
ZXM+PHllYXI+MTk5NzwveWVhcj48L2RhdGVzPjxpc2JuPjA5MzctOTQxWDwvaXNibj48YWNjZXNz
aW9uLW51bT5XT1M6QTE5OTdXTDY3MzAwMDAzPC9hY2Nlc3Npb24tbnVtPjx1cmxzPjxyZWxhdGVk
LXVybHM+PHVybD4mbHQ7R28gdG8gSVNJJmd0OzovL1dPUzpBMTk5N1dMNjczMDAwMDM8L3VybD48
L3JlbGF0ZWQtdXJscz48L3VybHM+PGVsZWN0cm9uaWMtcmVzb3VyY2UtbnVtPjEwLjEwMDcvYmYw
MTYyMzQ1NTwvZWxlY3Ryb25pYy1yZXNvdXJjZS1udW0+PC9yZWNvcmQ+PC9DaXRlPjxDaXRlPjxB
dXRob3I+Q3VtbWluZzwvQXV0aG9yPjxZZWFyPjE5OTc8L1llYXI+PFJlY051bT4zODwvUmVjTnVt
PjxyZWNvcmQ+PHJlYy1udW1iZXI+Mzg8L3JlYy1udW1iZXI+PGZvcmVpZ24ta2V5cz48a2V5IGFw
cD0iRU4iIGRiLWlkPSJ6MmRyOXJ4OTRkZmV4MmUwdnBxNXJyOWJ4cnN3ZWZ2czVlZXIiPjM4PC9r
ZXk+PC9mb3JlaWduLWtleXM+PHJlZi10eXBlIG5hbWU9IkpvdXJuYWwgQXJ0aWNsZSI+MTc8L3Jl
Zi10eXBlPjxjb250cmlidXRvcnM+PGF1dGhvcnM+PGF1dGhvcj5DdW1taW5nLCBSLiBHLjwvYXV0
aG9yPjxhdXRob3I+TmV2aXR0LCBNLiBDLjwvYXV0aG9yPjwvYXV0aG9ycz48L2NvbnRyaWJ1dG9y
cz48dGl0bGVzPjx0aXRsZT5DYWxjaXVtIGZvciBwcmV2ZW50aW9uIG9mIG9zdGVvcG9yb3RpYyBm
cmFjdHVyZXMgaW4gcG9zdG1lbm9wYXVzYWwgd29tZW48L3RpdGxlPjxzZWNvbmRhcnktdGl0bGU+
Sm91cm5hbCBvZiBCb25lIGFuZCBNaW5lcmFsIFJlc2VhcmNoPC9zZWNvbmRhcnktdGl0bGU+PC90
aXRsZXM+PHBlcmlvZGljYWw+PGZ1bGwtdGl0bGU+Sm91cm5hbCBvZiBCb25lIGFuZCBNaW5lcmFs
IFJlc2VhcmNoPC9mdWxsLXRpdGxlPjxhYmJyLTE+Si4gQm9uZSBNaW5lci4gUmVzLjwvYWJici0x
PjwvcGVyaW9kaWNhbD48cGFnZXM+MTMyMS0xMzI5PC9wYWdlcz48dm9sdW1lPjEyPC92b2x1bWU+
PG51bWJlcj45PC9udW1iZXI+PGRhdGVzPjx5ZWFyPjE5OTc8L3llYXI+PHB1Yi1kYXRlcz48ZGF0
ZT5TZXA8L2RhdGU+PC9wdWItZGF0ZXM+PC9kYXRlcz48aXNibj4wODg0LTA0MzE8L2lzYm4+PGFj
Y2Vzc2lvbi1udW0+V09TOkExOTk3WFQzNDkwMDAwMjwvYWNjZXNzaW9uLW51bT48dXJscz48cmVs
YXRlZC11cmxzPjx1cmw+Jmx0O0dvIHRvIElTSSZndDs6Ly9XT1M6QTE5OTdYVDM0OTAwMDAyPC91
cmw+PC9yZWxhdGVkLXVybHM+PC91cmxzPjxlbGVjdHJvbmljLXJlc291cmNlLW51bT4xMC4xMzU5
L2pibXIuMTk5Ny4xMi45LjEzMjE8L2VsZWN0cm9uaWMtcmVzb3VyY2UtbnVtPjwvcmVjb3JkPjwv
Q2l0ZT48Q2l0ZT48QXV0aG9yPlByaW5jZTwvQXV0aG9yPjxZZWFyPjE5OTU8L1llYXI+PFJlY051
bT4zNzwvUmVjTnVtPjxyZWNvcmQ+PHJlYy1udW1iZXI+Mzc8L3JlYy1udW1iZXI+PGZvcmVpZ24t
a2V5cz48a2V5IGFwcD0iRU4iIGRiLWlkPSJ6MmRyOXJ4OTRkZmV4MmUwdnBxNXJyOWJ4cnN3ZWZ2
czVlZXIiPjM3PC9rZXk+PC9mb3JlaWduLWtleXM+PHJlZi10eXBlIG5hbWU9IkpvdXJuYWwgQXJ0
aWNsZSI+MTc8L3JlZi10eXBlPjxjb250cmlidXRvcnM+PGF1dGhvcnM+PGF1dGhvcj5QcmluY2Us
IFIuPC9hdXRob3I+PGF1dGhvcj5EZXZpbmUsIEEuPC9hdXRob3I+PGF1dGhvcj5EaWNrLCBJLjwv
YXV0aG9yPjxhdXRob3I+Q3JpZGRsZSwgQS48L2F1dGhvcj48YXV0aG9yPktlcnIsIEQuPC9hdXRo
b3I+PGF1dGhvcj5LZW50LCBOLjwvYXV0aG9yPjxhdXRob3I+UHJpY2UsIFIuPC9hdXRob3I+PGF1
dGhvcj5SYW5kZWxsLCBBLjwvYXV0aG9yPjwvYXV0aG9ycz48L2NvbnRyaWJ1dG9ycz48dGl0bGVz
Pjx0aXRsZT5UaGUgZWZmZWN0cyBvZiBjYWxjaXVtIHN1cHBsZW1lbnRhdGlvbiAobWlsayBwb3dk
ZXIgb3IgdGFibGV0cykgYW5kIGV4ZXJjaXNlIG9uIGJvbmUtZGVuc2l0eSBpbiBwb3N0bWVub3Bh
dXNhbCB3b21lbjwvdGl0bGU+PHNlY29uZGFyeS10aXRsZT5Kb3VybmFsIG9mIEJvbmUgYW5kIE1p
bmVyYWwgUmVzZWFyY2g8L3NlY29uZGFyeS10aXRsZT48L3RpdGxlcz48cGVyaW9kaWNhbD48ZnVs
bC10aXRsZT5Kb3VybmFsIG9mIEJvbmUgYW5kIE1pbmVyYWwgUmVzZWFyY2g8L2Z1bGwtdGl0bGU+
PGFiYnItMT5KLiBCb25lIE1pbmVyLiBSZXMuPC9hYmJyLTE+PC9wZXJpb2RpY2FsPjxwYWdlcz4x
MDY4LTEwNzU8L3BhZ2VzPjx2b2x1bWU+MTA8L3ZvbHVtZT48bnVtYmVyPjc8L251bWJlcj48ZGF0
ZXM+PHllYXI+MTk5NTwveWVhcj48cHViLWRhdGVzPjxkYXRlPkp1bDwvZGF0ZT48L3B1Yi1kYXRl
cz48L2RhdGVzPjxpc2JuPjA4ODQtMDQzMTwvaXNibj48YWNjZXNzaW9uLW51bT5XT1M6QTE5OTVS
RTQyMjAwMDA4PC9hY2Nlc3Npb24tbnVtPjx1cmxzPjxyZWxhdGVkLXVybHM+PHVybD4mbHQ7R28g
dG8gSVNJJmd0OzovL1dPUzpBMTk5NVJFNDIyMDAwMDg8L3VybD48L3JlbGF0ZWQtdXJscz48L3Vy
bHM+PC9yZWNvcmQ+PC9DaXRlPjwvRW5kTm90ZT5=
</w:fldData>
        </w:fldChar>
      </w:r>
      <w:r w:rsidR="00B2233B">
        <w:rPr>
          <w:rFonts w:ascii="Times New Roman" w:hAnsi="Times New Roman" w:cs="Times New Roman"/>
        </w:rPr>
        <w:instrText xml:space="preserve"> ADDIN EN.CITE.DATA </w:instrText>
      </w:r>
      <w:r w:rsidR="00B2233B">
        <w:rPr>
          <w:rFonts w:ascii="Times New Roman" w:hAnsi="Times New Roman" w:cs="Times New Roman"/>
        </w:rPr>
      </w:r>
      <w:r w:rsidR="00B2233B">
        <w:rPr>
          <w:rFonts w:ascii="Times New Roman" w:hAnsi="Times New Roman" w:cs="Times New Roman"/>
        </w:rPr>
        <w:fldChar w:fldCharType="end"/>
      </w:r>
      <w:r w:rsidR="00B2233B">
        <w:rPr>
          <w:rFonts w:ascii="Times New Roman" w:hAnsi="Times New Roman" w:cs="Times New Roman"/>
        </w:rPr>
      </w:r>
      <w:r w:rsidR="00B2233B">
        <w:rPr>
          <w:rFonts w:ascii="Times New Roman" w:hAnsi="Times New Roman" w:cs="Times New Roman"/>
        </w:rPr>
        <w:fldChar w:fldCharType="separate"/>
      </w:r>
      <w:r w:rsidR="00B2233B">
        <w:rPr>
          <w:rFonts w:ascii="Times New Roman" w:hAnsi="Times New Roman" w:cs="Times New Roman"/>
          <w:noProof/>
        </w:rPr>
        <w:t>(</w:t>
      </w:r>
      <w:hyperlink w:anchor="_ENREF_40" w:tooltip="Cumming, 1997 #38" w:history="1">
        <w:r w:rsidR="00A563E6">
          <w:rPr>
            <w:rFonts w:ascii="Times New Roman" w:hAnsi="Times New Roman" w:cs="Times New Roman"/>
            <w:noProof/>
          </w:rPr>
          <w:t>Cumming and Nevitt 1997</w:t>
        </w:r>
      </w:hyperlink>
      <w:r w:rsidR="00B2233B">
        <w:rPr>
          <w:rFonts w:ascii="Times New Roman" w:hAnsi="Times New Roman" w:cs="Times New Roman"/>
          <w:noProof/>
        </w:rPr>
        <w:t xml:space="preserve">; </w:t>
      </w:r>
      <w:hyperlink w:anchor="_ENREF_45" w:tooltip="Devine, 1997 #36" w:history="1">
        <w:r w:rsidR="00A563E6">
          <w:rPr>
            <w:rFonts w:ascii="Times New Roman" w:hAnsi="Times New Roman" w:cs="Times New Roman"/>
            <w:noProof/>
          </w:rPr>
          <w:t>Devine et al. 1997</w:t>
        </w:r>
      </w:hyperlink>
      <w:r w:rsidR="00B2233B">
        <w:rPr>
          <w:rFonts w:ascii="Times New Roman" w:hAnsi="Times New Roman" w:cs="Times New Roman"/>
          <w:noProof/>
        </w:rPr>
        <w:t xml:space="preserve">; </w:t>
      </w:r>
      <w:hyperlink w:anchor="_ENREF_170" w:tooltip="Prince, 1995 #37" w:history="1">
        <w:r w:rsidR="00A563E6">
          <w:rPr>
            <w:rFonts w:ascii="Times New Roman" w:hAnsi="Times New Roman" w:cs="Times New Roman"/>
            <w:noProof/>
          </w:rPr>
          <w:t>Prince et al. 1995</w:t>
        </w:r>
      </w:hyperlink>
      <w:r w:rsidR="00B2233B">
        <w:rPr>
          <w:rFonts w:ascii="Times New Roman" w:hAnsi="Times New Roman" w:cs="Times New Roman"/>
          <w:noProof/>
        </w:rPr>
        <w:t>)</w:t>
      </w:r>
      <w:r w:rsidR="00B2233B">
        <w:rPr>
          <w:rFonts w:ascii="Times New Roman" w:hAnsi="Times New Roman" w:cs="Times New Roman"/>
        </w:rPr>
        <w:fldChar w:fldCharType="end"/>
      </w:r>
      <w:r w:rsidR="00B2233B">
        <w:rPr>
          <w:rFonts w:ascii="Times New Roman" w:hAnsi="Times New Roman" w:cs="Times New Roman"/>
        </w:rPr>
        <w:t>.  M</w:t>
      </w:r>
      <w:r w:rsidR="00B2233B" w:rsidRPr="0005204F">
        <w:rPr>
          <w:rFonts w:ascii="Times New Roman" w:hAnsi="Times New Roman" w:cs="Times New Roman"/>
        </w:rPr>
        <w:t>oreover</w:t>
      </w:r>
      <w:r w:rsidRPr="0005204F">
        <w:rPr>
          <w:rFonts w:ascii="Times New Roman" w:hAnsi="Times New Roman" w:cs="Times New Roman"/>
        </w:rPr>
        <w:t xml:space="preserve">, the combined effects of calcium and estrogen replacement therapy appear to have the largest positive influence on female bone density in later stages of life </w:t>
      </w:r>
      <w:r w:rsidR="00B2233B">
        <w:rPr>
          <w:rFonts w:ascii="Times New Roman" w:hAnsi="Times New Roman" w:cs="Times New Roman"/>
        </w:rPr>
        <w:fldChar w:fldCharType="begin">
          <w:fldData xml:space="preserve">PEVuZE5vdGU+PENpdGU+PEF1dGhvcj5QcmVzdHdvb2Q8L0F1dGhvcj48WWVhcj4xOTk5PC9ZZWFy
PjxSZWNOdW0+Mzk8L1JlY051bT48RGlzcGxheVRleHQ+KEhhaW5lcyBldCBhbC4gMTk5NTsgUHJl
c3R3b29kIGV0IGFsLiAxOTk5KTwvRGlzcGxheVRleHQ+PHJlY29yZD48cmVjLW51bWJlcj4zOTwv
cmVjLW51bWJlcj48Zm9yZWlnbi1rZXlzPjxrZXkgYXBwPSJFTiIgZGItaWQ9InoyZHI5cng5NGRm
ZXgyZTB2cHE1cnI5Ynhyc3dlZnZzNWVlciI+Mzk8L2tleT48L2ZvcmVpZ24ta2V5cz48cmVmLXR5
cGUgbmFtZT0iSm91cm5hbCBBcnRpY2xlIj4xNzwvcmVmLXR5cGU+PGNvbnRyaWJ1dG9ycz48YXV0
aG9ycz48YXV0aG9yPlByZXN0d29vZCwgSy4gTS48L2F1dGhvcj48YXV0aG9yPlRob21wc29uLCBE
LiBMLjwvYXV0aG9yPjxhdXRob3I+S2VubnksIEEuIE0uPC9hdXRob3I+PGF1dGhvcj5TZWliZWws
IE0uIEouPC9hdXRob3I+PGF1dGhvcj5QaWxiZWFtLCBDLiBDLjwvYXV0aG9yPjxhdXRob3I+UmFp
c3osIEwuIEcuPC9hdXRob3I+PC9hdXRob3JzPjwvY29udHJpYnV0b3JzPjx0aXRsZXM+PHRpdGxl
PkxvdyBkb3NlIGVzdHJvZ2VuIGFuZCBjYWxjaXVtIGhhdmUgYW4gYWRkaXRpdmUgZWZmZWN0IG9u
IGJvbmUgcmVzb3JwdGlvbiBpbiBvbGRlciB3b21lbjwvdGl0bGU+PHNlY29uZGFyeS10aXRsZT5K
b3VybmFsIG9mIENsaW5pY2FsIEVuZG9jcmlub2xvZ3kgJmFtcDsgTWV0YWJvbGlzbTwvc2Vjb25k
YXJ5LXRpdGxlPjwvdGl0bGVzPjxwZXJpb2RpY2FsPjxmdWxsLXRpdGxlPkpvdXJuYWwgb2YgQ2xp
bmljYWwgRW5kb2NyaW5vbG9neSAmYW1wOyBNZXRhYm9saXNtPC9mdWxsLXRpdGxlPjxhYmJyLTE+
Si4gQ2xpbi4gRW5kb2NyaW5vbC4gTWV0YWIuPC9hYmJyLTE+PC9wZXJpb2RpY2FsPjxwYWdlcz4x
NzktMTgzPC9wYWdlcz48dm9sdW1lPjg0PC92b2x1bWU+PG51bWJlcj4xPC9udW1iZXI+PGRhdGVz
Pjx5ZWFyPjE5OTk8L3llYXI+PHB1Yi1kYXRlcz48ZGF0ZT5KYW48L2RhdGU+PC9wdWItZGF0ZXM+
PC9kYXRlcz48aXNibj4wMDIxLTk3Mlg8L2lzYm4+PGFjY2Vzc2lvbi1udW0+V09TOjAwMDA3Nzk2
NzIwMDAyOTwvYWNjZXNzaW9uLW51bT48dXJscz48cmVsYXRlZC11cmxzPjx1cmw+Jmx0O0dvIHRv
IElTSSZndDs6Ly9XT1M6MDAwMDc3OTY3MjAwMDI5PC91cmw+PC9yZWxhdGVkLXVybHM+PC91cmxz
PjxlbGVjdHJvbmljLXJlc291cmNlLW51bT4xMC4xMjEwL2pjLjg0LjEuMTc5PC9lbGVjdHJvbmlj
LXJlc291cmNlLW51bT48L3JlY29yZD48L0NpdGU+PENpdGU+PEF1dGhvcj5IYWluZXM8L0F1dGhv
cj48WWVhcj4xOTk1PC9ZZWFyPjxSZWNOdW0+NDE8L1JlY051bT48cmVjb3JkPjxyZWMtbnVtYmVy
PjQxPC9yZWMtbnVtYmVyPjxmb3JlaWduLWtleXM+PGtleSBhcHA9IkVOIiBkYi1pZD0iejJkcjly
eDk0ZGZleDJlMHZwcTVycjlieHJzd2VmdnM1ZWVyIj40MTwva2V5PjwvZm9yZWlnbi1rZXlzPjxy
ZWYtdHlwZSBuYW1lPSJKb3VybmFsIEFydGljbGUiPjE3PC9yZWYtdHlwZT48Y29udHJpYnV0b3Jz
PjxhdXRob3JzPjxhdXRob3I+SGFpbmVzLCBDLiBKLjwvYXV0aG9yPjxhdXRob3I+Q2h1bmcsIFQu
IEsuIEguPC9hdXRob3I+PGF1dGhvcj5MZXVuZywgUC4gQy48L2F1dGhvcj48YXV0aG9yPkhzdSwg
Uy4gWS48L2F1dGhvcj48YXV0aG9yPkxldW5nLCBELiBILiBZLjwvYXV0aG9yPjwvYXV0aG9ycz48
L2NvbnRyaWJ1dG9ycz48dGl0bGVzPjx0aXRsZT5DYWxjaXVtIHN1cHBsZW1lbnRhdGlvbiBhbmQg
Ym9uZSBtaW5lcmFsIGRlbnNpdHkgaW4gcG9zdG1lbm9wYXVzYWwgd29tZW4gdXNpbmcgc3Ryb2dl
biByZXBsYWNlbWVudCB0aGVyYXB5PC90aXRsZT48c2Vjb25kYXJ5LXRpdGxlPkJvbmU8L3NlY29u
ZGFyeS10aXRsZT48L3RpdGxlcz48cGVyaW9kaWNhbD48ZnVsbC10aXRsZT5Cb25lPC9mdWxsLXRp
dGxlPjwvcGVyaW9kaWNhbD48cGFnZXM+NTI5LTUzMTwvcGFnZXM+PHZvbHVtZT4xNjwvdm9sdW1l
PjxudW1iZXI+NTwvbnVtYmVyPjxkYXRlcz48eWVhcj4xOTk1PC95ZWFyPjxwdWItZGF0ZXM+PGRh
dGU+TWF5PC9kYXRlPjwvcHViLWRhdGVzPjwvZGF0ZXM+PGlzYm4+ODc1Ni0zMjgyPC9pc2JuPjxh
Y2Nlc3Npb24tbnVtPldPUzpBMTk5NVJCNjQwMDAwMDY8L2FjY2Vzc2lvbi1udW0+PHVybHM+PHJl
bGF0ZWQtdXJscz48dXJsPiZsdDtHbyB0byBJU0kmZ3Q7Oi8vV09TOkExOTk1UkI2NDAwMDAwNjwv
dXJsPjwvcmVsYXRlZC11cmxzPjwvdXJscz48ZWxlY3Ryb25pYy1yZXNvdXJjZS1udW0+MTAuMTAx
Ni84NzU2LTMyODIoOTUpMDAwODQtcTwvZWxlY3Ryb25pYy1yZXNvdXJjZS1udW0+PC9yZWNvcmQ+
PC9DaXRlPjwvRW5kTm90ZT5=
</w:fldData>
        </w:fldChar>
      </w:r>
      <w:r w:rsidR="00B215CF">
        <w:rPr>
          <w:rFonts w:ascii="Times New Roman" w:hAnsi="Times New Roman" w:cs="Times New Roman"/>
        </w:rPr>
        <w:instrText xml:space="preserve"> ADDIN EN.CITE </w:instrText>
      </w:r>
      <w:r w:rsidR="00B215CF">
        <w:rPr>
          <w:rFonts w:ascii="Times New Roman" w:hAnsi="Times New Roman" w:cs="Times New Roman"/>
        </w:rPr>
        <w:fldChar w:fldCharType="begin">
          <w:fldData xml:space="preserve">PEVuZE5vdGU+PENpdGU+PEF1dGhvcj5QcmVzdHdvb2Q8L0F1dGhvcj48WWVhcj4xOTk5PC9ZZWFy
PjxSZWNOdW0+Mzk8L1JlY051bT48RGlzcGxheVRleHQ+KEhhaW5lcyBldCBhbC4gMTk5NTsgUHJl
c3R3b29kIGV0IGFsLiAxOTk5KTwvRGlzcGxheVRleHQ+PHJlY29yZD48cmVjLW51bWJlcj4zOTwv
cmVjLW51bWJlcj48Zm9yZWlnbi1rZXlzPjxrZXkgYXBwPSJFTiIgZGItaWQ9InoyZHI5cng5NGRm
ZXgyZTB2cHE1cnI5Ynhyc3dlZnZzNWVlciI+Mzk8L2tleT48L2ZvcmVpZ24ta2V5cz48cmVmLXR5
cGUgbmFtZT0iSm91cm5hbCBBcnRpY2xlIj4xNzwvcmVmLXR5cGU+PGNvbnRyaWJ1dG9ycz48YXV0
aG9ycz48YXV0aG9yPlByZXN0d29vZCwgSy4gTS48L2F1dGhvcj48YXV0aG9yPlRob21wc29uLCBE
LiBMLjwvYXV0aG9yPjxhdXRob3I+S2VubnksIEEuIE0uPC9hdXRob3I+PGF1dGhvcj5TZWliZWws
IE0uIEouPC9hdXRob3I+PGF1dGhvcj5QaWxiZWFtLCBDLiBDLjwvYXV0aG9yPjxhdXRob3I+UmFp
c3osIEwuIEcuPC9hdXRob3I+PC9hdXRob3JzPjwvY29udHJpYnV0b3JzPjx0aXRsZXM+PHRpdGxl
PkxvdyBkb3NlIGVzdHJvZ2VuIGFuZCBjYWxjaXVtIGhhdmUgYW4gYWRkaXRpdmUgZWZmZWN0IG9u
IGJvbmUgcmVzb3JwdGlvbiBpbiBvbGRlciB3b21lbjwvdGl0bGU+PHNlY29uZGFyeS10aXRsZT5K
b3VybmFsIG9mIENsaW5pY2FsIEVuZG9jcmlub2xvZ3kgJmFtcDsgTWV0YWJvbGlzbTwvc2Vjb25k
YXJ5LXRpdGxlPjwvdGl0bGVzPjxwZXJpb2RpY2FsPjxmdWxsLXRpdGxlPkpvdXJuYWwgb2YgQ2xp
bmljYWwgRW5kb2NyaW5vbG9neSAmYW1wOyBNZXRhYm9saXNtPC9mdWxsLXRpdGxlPjxhYmJyLTE+
Si4gQ2xpbi4gRW5kb2NyaW5vbC4gTWV0YWIuPC9hYmJyLTE+PC9wZXJpb2RpY2FsPjxwYWdlcz4x
NzktMTgzPC9wYWdlcz48dm9sdW1lPjg0PC92b2x1bWU+PG51bWJlcj4xPC9udW1iZXI+PGRhdGVz
Pjx5ZWFyPjE5OTk8L3llYXI+PHB1Yi1kYXRlcz48ZGF0ZT5KYW48L2RhdGU+PC9wdWItZGF0ZXM+
PC9kYXRlcz48aXNibj4wMDIxLTk3Mlg8L2lzYm4+PGFjY2Vzc2lvbi1udW0+V09TOjAwMDA3Nzk2
NzIwMDAyOTwvYWNjZXNzaW9uLW51bT48dXJscz48cmVsYXRlZC11cmxzPjx1cmw+Jmx0O0dvIHRv
IElTSSZndDs6Ly9XT1M6MDAwMDc3OTY3MjAwMDI5PC91cmw+PC9yZWxhdGVkLXVybHM+PC91cmxz
PjxlbGVjdHJvbmljLXJlc291cmNlLW51bT4xMC4xMjEwL2pjLjg0LjEuMTc5PC9lbGVjdHJvbmlj
LXJlc291cmNlLW51bT48L3JlY29yZD48L0NpdGU+PENpdGU+PEF1dGhvcj5IYWluZXM8L0F1dGhv
cj48WWVhcj4xOTk1PC9ZZWFyPjxSZWNOdW0+NDE8L1JlY051bT48cmVjb3JkPjxyZWMtbnVtYmVy
PjQxPC9yZWMtbnVtYmVyPjxmb3JlaWduLWtleXM+PGtleSBhcHA9IkVOIiBkYi1pZD0iejJkcjly
eDk0ZGZleDJlMHZwcTVycjlieHJzd2VmdnM1ZWVyIj40MTwva2V5PjwvZm9yZWlnbi1rZXlzPjxy
ZWYtdHlwZSBuYW1lPSJKb3VybmFsIEFydGljbGUiPjE3PC9yZWYtdHlwZT48Y29udHJpYnV0b3Jz
PjxhdXRob3JzPjxhdXRob3I+SGFpbmVzLCBDLiBKLjwvYXV0aG9yPjxhdXRob3I+Q2h1bmcsIFQu
IEsuIEguPC9hdXRob3I+PGF1dGhvcj5MZXVuZywgUC4gQy48L2F1dGhvcj48YXV0aG9yPkhzdSwg
Uy4gWS48L2F1dGhvcj48YXV0aG9yPkxldW5nLCBELiBILiBZLjwvYXV0aG9yPjwvYXV0aG9ycz48
L2NvbnRyaWJ1dG9ycz48dGl0bGVzPjx0aXRsZT5DYWxjaXVtIHN1cHBsZW1lbnRhdGlvbiBhbmQg
Ym9uZSBtaW5lcmFsIGRlbnNpdHkgaW4gcG9zdG1lbm9wYXVzYWwgd29tZW4gdXNpbmcgc3Ryb2dl
biByZXBsYWNlbWVudCB0aGVyYXB5PC90aXRsZT48c2Vjb25kYXJ5LXRpdGxlPkJvbmU8L3NlY29u
ZGFyeS10aXRsZT48L3RpdGxlcz48cGVyaW9kaWNhbD48ZnVsbC10aXRsZT5Cb25lPC9mdWxsLXRp
dGxlPjwvcGVyaW9kaWNhbD48cGFnZXM+NTI5LTUzMTwvcGFnZXM+PHZvbHVtZT4xNjwvdm9sdW1l
PjxudW1iZXI+NTwvbnVtYmVyPjxkYXRlcz48eWVhcj4xOTk1PC95ZWFyPjxwdWItZGF0ZXM+PGRh
dGU+TWF5PC9kYXRlPjwvcHViLWRhdGVzPjwvZGF0ZXM+PGlzYm4+ODc1Ni0zMjgyPC9pc2JuPjxh
Y2Nlc3Npb24tbnVtPldPUzpBMTk5NVJCNjQwMDAwMDY8L2FjY2Vzc2lvbi1udW0+PHVybHM+PHJl
bGF0ZWQtdXJscz48dXJsPiZsdDtHbyB0byBJU0kmZ3Q7Oi8vV09TOkExOTk1UkI2NDAwMDAwNjwv
dXJsPjwvcmVsYXRlZC11cmxzPjwvdXJscz48ZWxlY3Ryb25pYy1yZXNvdXJjZS1udW0+MTAuMTAx
Ni84NzU2LTMyODIoOTUpMDAwODQtcTwvZWxlY3Ryb25pYy1yZXNvdXJjZS1udW0+PC9yZWNvcmQ+
PC9DaXRlPjwvRW5kTm90ZT5=
</w:fldData>
        </w:fldChar>
      </w:r>
      <w:r w:rsidR="00B215CF">
        <w:rPr>
          <w:rFonts w:ascii="Times New Roman" w:hAnsi="Times New Roman" w:cs="Times New Roman"/>
        </w:rPr>
        <w:instrText xml:space="preserve"> ADDIN EN.CITE.DATA </w:instrText>
      </w:r>
      <w:r w:rsidR="00B215CF">
        <w:rPr>
          <w:rFonts w:ascii="Times New Roman" w:hAnsi="Times New Roman" w:cs="Times New Roman"/>
        </w:rPr>
      </w:r>
      <w:r w:rsidR="00B215CF">
        <w:rPr>
          <w:rFonts w:ascii="Times New Roman" w:hAnsi="Times New Roman" w:cs="Times New Roman"/>
        </w:rPr>
        <w:fldChar w:fldCharType="end"/>
      </w:r>
      <w:r w:rsidR="00B2233B">
        <w:rPr>
          <w:rFonts w:ascii="Times New Roman" w:hAnsi="Times New Roman" w:cs="Times New Roman"/>
        </w:rPr>
      </w:r>
      <w:r w:rsidR="00B2233B">
        <w:rPr>
          <w:rFonts w:ascii="Times New Roman" w:hAnsi="Times New Roman" w:cs="Times New Roman"/>
        </w:rPr>
        <w:fldChar w:fldCharType="separate"/>
      </w:r>
      <w:r w:rsidR="00B215CF">
        <w:rPr>
          <w:rFonts w:ascii="Times New Roman" w:hAnsi="Times New Roman" w:cs="Times New Roman"/>
          <w:noProof/>
        </w:rPr>
        <w:t>(</w:t>
      </w:r>
      <w:hyperlink w:anchor="_ENREF_78" w:tooltip="Haines, 1995 #41" w:history="1">
        <w:r w:rsidR="00A563E6">
          <w:rPr>
            <w:rFonts w:ascii="Times New Roman" w:hAnsi="Times New Roman" w:cs="Times New Roman"/>
            <w:noProof/>
          </w:rPr>
          <w:t>Haines et al. 1995</w:t>
        </w:r>
      </w:hyperlink>
      <w:r w:rsidR="00B215CF">
        <w:rPr>
          <w:rFonts w:ascii="Times New Roman" w:hAnsi="Times New Roman" w:cs="Times New Roman"/>
          <w:noProof/>
        </w:rPr>
        <w:t xml:space="preserve">; </w:t>
      </w:r>
      <w:hyperlink w:anchor="_ENREF_168" w:tooltip="Prestwood, 1999 #39" w:history="1">
        <w:r w:rsidR="00A563E6">
          <w:rPr>
            <w:rFonts w:ascii="Times New Roman" w:hAnsi="Times New Roman" w:cs="Times New Roman"/>
            <w:noProof/>
          </w:rPr>
          <w:t>Prestwood et al. 1999</w:t>
        </w:r>
      </w:hyperlink>
      <w:r w:rsidR="00B215CF">
        <w:rPr>
          <w:rFonts w:ascii="Times New Roman" w:hAnsi="Times New Roman" w:cs="Times New Roman"/>
          <w:noProof/>
        </w:rPr>
        <w:t>)</w:t>
      </w:r>
      <w:r w:rsidR="00B2233B">
        <w:rPr>
          <w:rFonts w:ascii="Times New Roman" w:hAnsi="Times New Roman" w:cs="Times New Roman"/>
        </w:rPr>
        <w:fldChar w:fldCharType="end"/>
      </w:r>
      <w:r w:rsidRPr="0005204F">
        <w:rPr>
          <w:rFonts w:ascii="Times New Roman" w:hAnsi="Times New Roman" w:cs="Times New Roman"/>
        </w:rPr>
        <w:t>.</w:t>
      </w:r>
      <w:r w:rsidR="00C04085">
        <w:rPr>
          <w:rFonts w:ascii="Times New Roman" w:hAnsi="Times New Roman" w:cs="Times New Roman"/>
        </w:rPr>
        <w:t xml:space="preserve">  </w:t>
      </w:r>
      <w:r w:rsidRPr="0005204F">
        <w:rPr>
          <w:rFonts w:ascii="Times New Roman" w:hAnsi="Times New Roman" w:cs="Times New Roman"/>
        </w:rPr>
        <w:t xml:space="preserve">As mentioned earlier in this work, dietary regimen and supplementation is unknown for the </w:t>
      </w:r>
      <w:r w:rsidR="00B215CF">
        <w:rPr>
          <w:rFonts w:ascii="Times New Roman" w:hAnsi="Times New Roman" w:cs="Times New Roman"/>
        </w:rPr>
        <w:t xml:space="preserve">William M. </w:t>
      </w:r>
      <w:r w:rsidRPr="0005204F">
        <w:rPr>
          <w:rFonts w:ascii="Times New Roman" w:hAnsi="Times New Roman" w:cs="Times New Roman"/>
        </w:rPr>
        <w:t>Bass Collection, but potentially has a large impact on both cytokine and BMD results.</w:t>
      </w:r>
    </w:p>
    <w:p w:rsidR="00521904" w:rsidRDefault="0005204F" w:rsidP="00521904">
      <w:pPr>
        <w:spacing w:after="0" w:line="480" w:lineRule="auto"/>
        <w:ind w:firstLine="720"/>
        <w:rPr>
          <w:rFonts w:ascii="Times New Roman" w:hAnsi="Times New Roman" w:cs="Times New Roman"/>
        </w:rPr>
      </w:pPr>
      <w:r w:rsidRPr="0005204F">
        <w:rPr>
          <w:rFonts w:ascii="Times New Roman" w:hAnsi="Times New Roman" w:cs="Times New Roman"/>
        </w:rPr>
        <w:t xml:space="preserve">Physical activity is another undoubtedly </w:t>
      </w:r>
      <w:r w:rsidR="00C04085" w:rsidRPr="0005204F">
        <w:rPr>
          <w:rFonts w:ascii="Times New Roman" w:hAnsi="Times New Roman" w:cs="Times New Roman"/>
        </w:rPr>
        <w:t>significant</w:t>
      </w:r>
      <w:r w:rsidRPr="0005204F">
        <w:rPr>
          <w:rFonts w:ascii="Times New Roman" w:hAnsi="Times New Roman" w:cs="Times New Roman"/>
        </w:rPr>
        <w:t xml:space="preserve"> factor in this work.  Mechanical loading experienced throughout life strongly </w:t>
      </w:r>
      <w:r w:rsidR="00C04085">
        <w:rPr>
          <w:rFonts w:ascii="Times New Roman" w:hAnsi="Times New Roman" w:cs="Times New Roman"/>
        </w:rPr>
        <w:t>influence</w:t>
      </w:r>
      <w:r w:rsidR="00C04085" w:rsidRPr="0005204F">
        <w:rPr>
          <w:rFonts w:ascii="Times New Roman" w:hAnsi="Times New Roman" w:cs="Times New Roman"/>
        </w:rPr>
        <w:t>s</w:t>
      </w:r>
      <w:r w:rsidRPr="0005204F">
        <w:rPr>
          <w:rFonts w:ascii="Times New Roman" w:hAnsi="Times New Roman" w:cs="Times New Roman"/>
        </w:rPr>
        <w:t xml:space="preserve"> overall bone strength observed</w:t>
      </w:r>
      <w:r w:rsidR="00910964">
        <w:rPr>
          <w:rFonts w:ascii="Times New Roman" w:hAnsi="Times New Roman" w:cs="Times New Roman"/>
        </w:rPr>
        <w:t xml:space="preserve"> in adult load-bearing bones </w:t>
      </w:r>
      <w:r w:rsidR="00910964">
        <w:rPr>
          <w:rFonts w:ascii="Times New Roman" w:hAnsi="Times New Roman" w:cs="Times New Roman"/>
        </w:rPr>
        <w:fldChar w:fldCharType="begin"/>
      </w:r>
      <w:r w:rsidR="00910964">
        <w:rPr>
          <w:rFonts w:ascii="Times New Roman" w:hAnsi="Times New Roman" w:cs="Times New Roman"/>
        </w:rPr>
        <w:instrText xml:space="preserve"> ADDIN EN.CITE &lt;EndNote&gt;&lt;Cite&gt;&lt;Author&gt;Frost&lt;/Author&gt;&lt;Year&gt;2001&lt;/Year&gt;&lt;RecNum&gt;29&lt;/RecNum&gt;&lt;DisplayText&gt;(Frost 2001)&lt;/DisplayText&gt;&lt;record&gt;&lt;rec-number&gt;29&lt;/rec-number&gt;&lt;foreign-keys&gt;&lt;key app="EN" db-id="z2dr9rx94dfex2e0vpq5rr9bxrswefvs5eer"&gt;29&lt;/key&gt;&lt;/foreign-keys&gt;&lt;ref-type name="Journal Article"&gt;17&lt;/ref-type&gt;&lt;contributors&gt;&lt;authors&gt;&lt;author&gt;Frost, H. M.&lt;/author&gt;&lt;/authors&gt;&lt;/contributors&gt;&lt;titles&gt;&lt;title&gt;From Wolff&amp;apos;s law to the Utah paradigm: Insights about bone physiology and its clinical applications&lt;/title&gt;&lt;secondary-title&gt;Anatomical Record&lt;/secondary-title&gt;&lt;/titles&gt;&lt;periodical&gt;&lt;full-title&gt;Anatomical Record&lt;/full-title&gt;&lt;/periodical&gt;&lt;pages&gt;398-419&lt;/pages&gt;&lt;volume&gt;262&lt;/volume&gt;&lt;number&gt;4&lt;/number&gt;&lt;dates&gt;&lt;year&gt;2001&lt;/year&gt;&lt;pub-dates&gt;&lt;date&gt;Apr&lt;/date&gt;&lt;/pub-dates&gt;&lt;/dates&gt;&lt;isbn&gt;0003-276X&lt;/isbn&gt;&lt;accession-num&gt;WOS:000167648700005&lt;/accession-num&gt;&lt;urls&gt;&lt;related-urls&gt;&lt;url&gt;&amp;lt;Go to ISI&amp;gt;://WOS:000167648700005&lt;/url&gt;&lt;/related-urls&gt;&lt;/urls&gt;&lt;electronic-resource-num&gt;10.1002/ar.1049&lt;/electronic-resource-num&gt;&lt;/record&gt;&lt;/Cite&gt;&lt;/EndNote&gt;</w:instrText>
      </w:r>
      <w:r w:rsidR="00910964">
        <w:rPr>
          <w:rFonts w:ascii="Times New Roman" w:hAnsi="Times New Roman" w:cs="Times New Roman"/>
        </w:rPr>
        <w:fldChar w:fldCharType="separate"/>
      </w:r>
      <w:r w:rsidR="00910964">
        <w:rPr>
          <w:rFonts w:ascii="Times New Roman" w:hAnsi="Times New Roman" w:cs="Times New Roman"/>
          <w:noProof/>
        </w:rPr>
        <w:t>(</w:t>
      </w:r>
      <w:hyperlink w:anchor="_ENREF_71" w:tooltip="Frost, 2001 #29" w:history="1">
        <w:r w:rsidR="00A563E6">
          <w:rPr>
            <w:rFonts w:ascii="Times New Roman" w:hAnsi="Times New Roman" w:cs="Times New Roman"/>
            <w:noProof/>
          </w:rPr>
          <w:t>Frost 2001</w:t>
        </w:r>
      </w:hyperlink>
      <w:r w:rsidR="00910964">
        <w:rPr>
          <w:rFonts w:ascii="Times New Roman" w:hAnsi="Times New Roman" w:cs="Times New Roman"/>
          <w:noProof/>
        </w:rPr>
        <w:t>)</w:t>
      </w:r>
      <w:r w:rsidR="00910964">
        <w:rPr>
          <w:rFonts w:ascii="Times New Roman" w:hAnsi="Times New Roman" w:cs="Times New Roman"/>
        </w:rPr>
        <w:fldChar w:fldCharType="end"/>
      </w:r>
      <w:r w:rsidRPr="0005204F">
        <w:rPr>
          <w:rFonts w:ascii="Times New Roman" w:hAnsi="Times New Roman" w:cs="Times New Roman"/>
        </w:rPr>
        <w:t xml:space="preserve">.  Routine exercise or intense bursts of physical activity help maintain bone density at optimal levels </w:t>
      </w:r>
      <w:r w:rsidR="00910964">
        <w:rPr>
          <w:rFonts w:ascii="Times New Roman" w:hAnsi="Times New Roman" w:cs="Times New Roman"/>
        </w:rPr>
        <w:fldChar w:fldCharType="begin"/>
      </w:r>
      <w:r w:rsidR="00910964">
        <w:rPr>
          <w:rFonts w:ascii="Times New Roman" w:hAnsi="Times New Roman" w:cs="Times New Roman"/>
        </w:rPr>
        <w:instrText xml:space="preserve"> ADDIN EN.CITE &lt;EndNote&gt;&lt;Cite&gt;&lt;Author&gt;Warburton&lt;/Author&gt;&lt;Year&gt;2006&lt;/Year&gt;&lt;RecNum&gt;30&lt;/RecNum&gt;&lt;DisplayText&gt;(Warburton et al. 2006)&lt;/DisplayText&gt;&lt;record&gt;&lt;rec-number&gt;30&lt;/rec-number&gt;&lt;foreign-keys&gt;&lt;key app="EN" db-id="z2dr9rx94dfex2e0vpq5rr9bxrswefvs5eer"&gt;30&lt;/key&gt;&lt;/foreign-keys&gt;&lt;ref-type name="Journal Article"&gt;17&lt;/ref-type&gt;&lt;contributors&gt;&lt;authors&gt;&lt;author&gt;Warburton, D. E. R.&lt;/author&gt;&lt;author&gt;Nicol, C. W.&lt;/author&gt;&lt;author&gt;Bredin, S. S. D.&lt;/author&gt;&lt;/authors&gt;&lt;/contributors&gt;&lt;titles&gt;&lt;title&gt;Health benefits of physical activity: the evidence&lt;/title&gt;&lt;secondary-title&gt;Canadian Medical Association Journal&lt;/secondary-title&gt;&lt;/titles&gt;&lt;periodical&gt;&lt;full-title&gt;Canadian Medical Association Journal&lt;/full-title&gt;&lt;/periodical&gt;&lt;pages&gt;801-809&lt;/pages&gt;&lt;volume&gt;174&lt;/volume&gt;&lt;number&gt;6&lt;/number&gt;&lt;dates&gt;&lt;year&gt;2006&lt;/year&gt;&lt;pub-dates&gt;&lt;date&gt;Mar&lt;/date&gt;&lt;/pub-dates&gt;&lt;/dates&gt;&lt;isbn&gt;0820-3946&lt;/isbn&gt;&lt;accession-num&gt;WOS:000236021500013&lt;/accession-num&gt;&lt;urls&gt;&lt;related-urls&gt;&lt;url&gt;&amp;lt;Go to ISI&amp;gt;://WOS:000236021500013&lt;/url&gt;&lt;/related-urls&gt;&lt;/urls&gt;&lt;electronic-resource-num&gt;10.1503/cmaj.051351&lt;/electronic-resource-num&gt;&lt;/record&gt;&lt;/Cite&gt;&lt;/EndNote&gt;</w:instrText>
      </w:r>
      <w:r w:rsidR="00910964">
        <w:rPr>
          <w:rFonts w:ascii="Times New Roman" w:hAnsi="Times New Roman" w:cs="Times New Roman"/>
        </w:rPr>
        <w:fldChar w:fldCharType="separate"/>
      </w:r>
      <w:r w:rsidR="00910964">
        <w:rPr>
          <w:rFonts w:ascii="Times New Roman" w:hAnsi="Times New Roman" w:cs="Times New Roman"/>
          <w:noProof/>
        </w:rPr>
        <w:t>(</w:t>
      </w:r>
      <w:hyperlink w:anchor="_ENREF_231" w:tooltip="Warburton, 2006 #30" w:history="1">
        <w:r w:rsidR="00A563E6">
          <w:rPr>
            <w:rFonts w:ascii="Times New Roman" w:hAnsi="Times New Roman" w:cs="Times New Roman"/>
            <w:noProof/>
          </w:rPr>
          <w:t>Warburton et al. 2006</w:t>
        </w:r>
      </w:hyperlink>
      <w:r w:rsidR="00910964">
        <w:rPr>
          <w:rFonts w:ascii="Times New Roman" w:hAnsi="Times New Roman" w:cs="Times New Roman"/>
          <w:noProof/>
        </w:rPr>
        <w:t>)</w:t>
      </w:r>
      <w:r w:rsidR="00910964">
        <w:rPr>
          <w:rFonts w:ascii="Times New Roman" w:hAnsi="Times New Roman" w:cs="Times New Roman"/>
        </w:rPr>
        <w:fldChar w:fldCharType="end"/>
      </w:r>
      <w:r w:rsidRPr="0005204F">
        <w:rPr>
          <w:rFonts w:ascii="Times New Roman" w:hAnsi="Times New Roman" w:cs="Times New Roman"/>
        </w:rPr>
        <w:t xml:space="preserve">.  Like nutrition, mechanical loading contributes to peak bone mass acquired in the first few decades of life.  Regular exercise also improves or sustains bone density in elderly individuals of both sexes </w:t>
      </w:r>
      <w:r w:rsidR="00910964">
        <w:rPr>
          <w:rFonts w:ascii="Times New Roman" w:hAnsi="Times New Roman" w:cs="Times New Roman"/>
        </w:rPr>
        <w:fldChar w:fldCharType="begin"/>
      </w:r>
      <w:r w:rsidR="00910964">
        <w:rPr>
          <w:rFonts w:ascii="Times New Roman" w:hAnsi="Times New Roman" w:cs="Times New Roman"/>
        </w:rPr>
        <w:instrText xml:space="preserve"> ADDIN EN.CITE &lt;EndNote&gt;&lt;Cite&gt;&lt;Author&gt;Klibanski&lt;/Author&gt;&lt;Year&gt;2001&lt;/Year&gt;&lt;RecNum&gt;31&lt;/RecNum&gt;&lt;DisplayText&gt;(Klibanski et al. 2001)&lt;/DisplayText&gt;&lt;record&gt;&lt;rec-number&gt;31&lt;/rec-number&gt;&lt;foreign-keys&gt;&lt;key app="EN" db-id="z2dr9rx94dfex2e0vpq5rr9bxrswefvs5eer"&gt;31&lt;/key&gt;&lt;/foreign-keys&gt;&lt;ref-type name="Journal Article"&gt;17&lt;/ref-type&gt;&lt;contributors&gt;&lt;authors&gt;&lt;author&gt;Klibanski, A.&lt;/author&gt;&lt;author&gt;Adams-Campbell, L.&lt;/author&gt;&lt;author&gt;Bassford, T.&lt;/author&gt;&lt;author&gt;Blair, S. N.&lt;/author&gt;&lt;author&gt;Boden, S. D.&lt;/author&gt;&lt;author&gt;Dickersin, K.&lt;/author&gt;&lt;author&gt;Gifford, D. R.&lt;/author&gt;&lt;author&gt;Glasse, L.&lt;/author&gt;&lt;author&gt;Goldring, S. R.&lt;/author&gt;&lt;author&gt;Hruska, K.&lt;/author&gt;&lt;author&gt;Johnson, S. R.&lt;/author&gt;&lt;author&gt;McCauley, L. K.&lt;/author&gt;&lt;author&gt;Russell, W. E.&lt;/author&gt;&lt;author&gt;N. I. H. Consensus Dev Panel Osteopor&lt;/author&gt;&lt;/authors&gt;&lt;/contributors&gt;&lt;titles&gt;&lt;title&gt;Osteoporosis prevention, diagnosis, and therapy&lt;/title&gt;&lt;secondary-title&gt;Jama-Journal of the American Medical Association&lt;/secondary-title&gt;&lt;/titles&gt;&lt;periodical&gt;&lt;full-title&gt;Jama-Journal of the American Medical Association&lt;/full-title&gt;&lt;/periodical&gt;&lt;pages&gt;785-795&lt;/pages&gt;&lt;volume&gt;285&lt;/volume&gt;&lt;number&gt;6&lt;/number&gt;&lt;dates&gt;&lt;year&gt;2001&lt;/year&gt;&lt;pub-dates&gt;&lt;date&gt;Feb&lt;/date&gt;&lt;/pub-dates&gt;&lt;/dates&gt;&lt;isbn&gt;0098-7484&lt;/isbn&gt;&lt;accession-num&gt;WOS:000166817200036&lt;/accession-num&gt;&lt;urls&gt;&lt;related-urls&gt;&lt;url&gt;&amp;lt;Go to ISI&amp;gt;://WOS:000166817200036&lt;/url&gt;&lt;/related-urls&gt;&lt;/urls&gt;&lt;/record&gt;&lt;/Cite&gt;&lt;/EndNote&gt;</w:instrText>
      </w:r>
      <w:r w:rsidR="00910964">
        <w:rPr>
          <w:rFonts w:ascii="Times New Roman" w:hAnsi="Times New Roman" w:cs="Times New Roman"/>
        </w:rPr>
        <w:fldChar w:fldCharType="separate"/>
      </w:r>
      <w:r w:rsidR="00910964">
        <w:rPr>
          <w:rFonts w:ascii="Times New Roman" w:hAnsi="Times New Roman" w:cs="Times New Roman"/>
          <w:noProof/>
        </w:rPr>
        <w:t>(</w:t>
      </w:r>
      <w:hyperlink w:anchor="_ENREF_108" w:tooltip="Klibanski, 2001 #31" w:history="1">
        <w:r w:rsidR="00A563E6">
          <w:rPr>
            <w:rFonts w:ascii="Times New Roman" w:hAnsi="Times New Roman" w:cs="Times New Roman"/>
            <w:noProof/>
          </w:rPr>
          <w:t>Klibanski et al. 2001</w:t>
        </w:r>
      </w:hyperlink>
      <w:r w:rsidR="00910964">
        <w:rPr>
          <w:rFonts w:ascii="Times New Roman" w:hAnsi="Times New Roman" w:cs="Times New Roman"/>
          <w:noProof/>
        </w:rPr>
        <w:t>)</w:t>
      </w:r>
      <w:r w:rsidR="00910964">
        <w:rPr>
          <w:rFonts w:ascii="Times New Roman" w:hAnsi="Times New Roman" w:cs="Times New Roman"/>
        </w:rPr>
        <w:fldChar w:fldCharType="end"/>
      </w:r>
      <w:r w:rsidRPr="0005204F">
        <w:rPr>
          <w:rFonts w:ascii="Times New Roman" w:hAnsi="Times New Roman" w:cs="Times New Roman"/>
        </w:rPr>
        <w:t xml:space="preserve">.  </w:t>
      </w:r>
    </w:p>
    <w:p w:rsidR="0005204F" w:rsidRPr="0005204F" w:rsidRDefault="00521904" w:rsidP="00521904">
      <w:pPr>
        <w:spacing w:after="0" w:line="480" w:lineRule="auto"/>
        <w:ind w:firstLine="720"/>
        <w:rPr>
          <w:rFonts w:ascii="Times New Roman" w:hAnsi="Times New Roman" w:cs="Times New Roman"/>
        </w:rPr>
      </w:pPr>
      <w:r>
        <w:rPr>
          <w:rFonts w:ascii="Times New Roman" w:hAnsi="Times New Roman" w:cs="Times New Roman"/>
        </w:rPr>
        <w:t>T</w:t>
      </w:r>
      <w:r w:rsidR="0005204F" w:rsidRPr="0005204F">
        <w:rPr>
          <w:rFonts w:ascii="Times New Roman" w:hAnsi="Times New Roman" w:cs="Times New Roman"/>
        </w:rPr>
        <w:t xml:space="preserve">he </w:t>
      </w:r>
      <w:r w:rsidR="00C04085">
        <w:rPr>
          <w:rFonts w:ascii="Times New Roman" w:hAnsi="Times New Roman" w:cs="Times New Roman"/>
        </w:rPr>
        <w:t>close</w:t>
      </w:r>
      <w:r w:rsidR="0005204F" w:rsidRPr="0005204F">
        <w:rPr>
          <w:rFonts w:ascii="Times New Roman" w:hAnsi="Times New Roman" w:cs="Times New Roman"/>
        </w:rPr>
        <w:t xml:space="preserve"> relationship between lo</w:t>
      </w:r>
      <w:r>
        <w:rPr>
          <w:rFonts w:ascii="Times New Roman" w:hAnsi="Times New Roman" w:cs="Times New Roman"/>
        </w:rPr>
        <w:t>ad-bearing and bone strength could</w:t>
      </w:r>
      <w:r w:rsidR="0005204F" w:rsidRPr="0005204F">
        <w:rPr>
          <w:rFonts w:ascii="Times New Roman" w:hAnsi="Times New Roman" w:cs="Times New Roman"/>
        </w:rPr>
        <w:t xml:space="preserve"> obscure the moderate effect of altered (diabetic) metabolism.  </w:t>
      </w:r>
      <w:r w:rsidR="00C04085">
        <w:rPr>
          <w:rFonts w:ascii="Times New Roman" w:hAnsi="Times New Roman" w:cs="Times New Roman"/>
        </w:rPr>
        <w:t>Diabetic m</w:t>
      </w:r>
      <w:r w:rsidR="0005204F" w:rsidRPr="0005204F">
        <w:rPr>
          <w:rFonts w:ascii="Times New Roman" w:hAnsi="Times New Roman" w:cs="Times New Roman"/>
        </w:rPr>
        <w:t>ales who were moderately to extremely physically active in yo</w:t>
      </w:r>
      <w:r w:rsidR="00C04085">
        <w:rPr>
          <w:rFonts w:ascii="Times New Roman" w:hAnsi="Times New Roman" w:cs="Times New Roman"/>
        </w:rPr>
        <w:t>uth</w:t>
      </w:r>
      <w:r w:rsidR="0005204F" w:rsidRPr="0005204F">
        <w:rPr>
          <w:rFonts w:ascii="Times New Roman" w:hAnsi="Times New Roman" w:cs="Times New Roman"/>
        </w:rPr>
        <w:t xml:space="preserve"> may not demonstrate the same patterns of reduced bone density observed in this study, owing to their higher baseline BMD.  Likewise, non-diabetic females who maintain high levels of activity throughout life may demonstrate high BMD values, on par with those observed in the</w:t>
      </w:r>
      <w:r>
        <w:rPr>
          <w:rFonts w:ascii="Times New Roman" w:hAnsi="Times New Roman" w:cs="Times New Roman"/>
        </w:rPr>
        <w:t xml:space="preserve"> diabetic female</w:t>
      </w:r>
      <w:r w:rsidR="0005204F" w:rsidRPr="0005204F">
        <w:rPr>
          <w:rFonts w:ascii="Times New Roman" w:hAnsi="Times New Roman" w:cs="Times New Roman"/>
        </w:rPr>
        <w:t xml:space="preserve"> </w:t>
      </w:r>
      <w:r w:rsidR="0005204F" w:rsidRPr="0005204F">
        <w:rPr>
          <w:rFonts w:ascii="Times New Roman" w:hAnsi="Times New Roman" w:cs="Times New Roman"/>
        </w:rPr>
        <w:lastRenderedPageBreak/>
        <w:t>group in this study.  At present, level of physical activity is not directly measured in the Bass Collection, and therefore this important factor cannot be fully controlled between groups.</w:t>
      </w:r>
    </w:p>
    <w:p w:rsidR="0005204F" w:rsidRDefault="0005204F" w:rsidP="00DA6AEE">
      <w:pPr>
        <w:spacing w:after="0" w:line="480" w:lineRule="auto"/>
        <w:ind w:firstLine="720"/>
        <w:rPr>
          <w:rFonts w:ascii="Times New Roman" w:hAnsi="Times New Roman" w:cs="Times New Roman"/>
        </w:rPr>
      </w:pPr>
      <w:r w:rsidRPr="0005204F">
        <w:rPr>
          <w:rFonts w:ascii="Times New Roman" w:hAnsi="Times New Roman" w:cs="Times New Roman"/>
        </w:rPr>
        <w:t xml:space="preserve">Access to adequate nutrition, physical activity, and medical resources collectively contribute to socioeconomic status.  Individuals from lower </w:t>
      </w:r>
      <w:r w:rsidR="00A563E6">
        <w:rPr>
          <w:rFonts w:ascii="Times New Roman" w:hAnsi="Times New Roman" w:cs="Times New Roman"/>
        </w:rPr>
        <w:t xml:space="preserve">educational and </w:t>
      </w:r>
      <w:r w:rsidRPr="0005204F">
        <w:rPr>
          <w:rFonts w:ascii="Times New Roman" w:hAnsi="Times New Roman" w:cs="Times New Roman"/>
        </w:rPr>
        <w:t>socioeconomic backgrounds are more likely to develop obesity and diabetes</w:t>
      </w:r>
      <w:r w:rsidR="00A563E6">
        <w:rPr>
          <w:rFonts w:ascii="Times New Roman" w:hAnsi="Times New Roman" w:cs="Times New Roman"/>
        </w:rPr>
        <w:t xml:space="preserve"> </w:t>
      </w:r>
      <w:r w:rsidR="00A563E6">
        <w:rPr>
          <w:rFonts w:ascii="Times New Roman" w:hAnsi="Times New Roman" w:cs="Times New Roman"/>
        </w:rPr>
        <w:fldChar w:fldCharType="begin"/>
      </w:r>
      <w:r w:rsidR="00A563E6">
        <w:rPr>
          <w:rFonts w:ascii="Times New Roman" w:hAnsi="Times New Roman" w:cs="Times New Roman"/>
        </w:rPr>
        <w:instrText xml:space="preserve"> ADDIN EN.CITE &lt;EndNote&gt;&lt;Cite&gt;&lt;Author&gt;Flegal&lt;/Author&gt;&lt;Year&gt;2002&lt;/Year&gt;&lt;RecNum&gt;42&lt;/RecNum&gt;&lt;DisplayText&gt;(Flegal et al. 2002)&lt;/DisplayText&gt;&lt;record&gt;&lt;rec-number&gt;42&lt;/rec-number&gt;&lt;foreign-keys&gt;&lt;key app="EN" db-id="z2dr9rx94dfex2e0vpq5rr9bxrswefvs5eer"&gt;42&lt;/key&gt;&lt;/foreign-keys&gt;&lt;ref-type name="Journal Article"&gt;17&lt;/ref-type&gt;&lt;contributors&gt;&lt;authors&gt;&lt;author&gt;Flegal, K. M.&lt;/author&gt;&lt;author&gt;Carroll, M. D.&lt;/author&gt;&lt;author&gt;Ogden, C. L.&lt;/author&gt;&lt;author&gt;Johnson, C. L.&lt;/author&gt;&lt;/authors&gt;&lt;/contributors&gt;&lt;titles&gt;&lt;title&gt;Prevalence and trends in obesity among US adults, 1999-2000&lt;/title&gt;&lt;secondary-title&gt;Jama-Journal of the American Medical Association&lt;/secondary-title&gt;&lt;/titles&gt;&lt;periodical&gt;&lt;full-title&gt;Jama-Journal of the American Medical Association&lt;/full-title&gt;&lt;/periodical&gt;&lt;pages&gt;1723-1727&lt;/pages&gt;&lt;volume&gt;288&lt;/volume&gt;&lt;number&gt;14&lt;/number&gt;&lt;dates&gt;&lt;year&gt;2002&lt;/year&gt;&lt;pub-dates&gt;&lt;date&gt;Oct&lt;/date&gt;&lt;/pub-dates&gt;&lt;/dates&gt;&lt;isbn&gt;0098-7484&lt;/isbn&gt;&lt;accession-num&gt;WOS:000178484700024&lt;/accession-num&gt;&lt;urls&gt;&lt;related-urls&gt;&lt;url&gt;&amp;lt;Go to ISI&amp;gt;://WOS:000178484700024&lt;/url&gt;&lt;/related-urls&gt;&lt;/urls&gt;&lt;electronic-resource-num&gt;10.1001/jama.288.14.1723&lt;/electronic-resource-num&gt;&lt;/record&gt;&lt;/Cite&gt;&lt;/EndNote&gt;</w:instrText>
      </w:r>
      <w:r w:rsidR="00A563E6">
        <w:rPr>
          <w:rFonts w:ascii="Times New Roman" w:hAnsi="Times New Roman" w:cs="Times New Roman"/>
        </w:rPr>
        <w:fldChar w:fldCharType="separate"/>
      </w:r>
      <w:r w:rsidR="00A563E6">
        <w:rPr>
          <w:rFonts w:ascii="Times New Roman" w:hAnsi="Times New Roman" w:cs="Times New Roman"/>
          <w:noProof/>
        </w:rPr>
        <w:t>(</w:t>
      </w:r>
      <w:hyperlink w:anchor="_ENREF_69" w:tooltip="Flegal, 2002 #42" w:history="1">
        <w:r w:rsidR="00A563E6">
          <w:rPr>
            <w:rFonts w:ascii="Times New Roman" w:hAnsi="Times New Roman" w:cs="Times New Roman"/>
            <w:noProof/>
          </w:rPr>
          <w:t>Flegal et al. 2002</w:t>
        </w:r>
      </w:hyperlink>
      <w:r w:rsidR="00A563E6">
        <w:rPr>
          <w:rFonts w:ascii="Times New Roman" w:hAnsi="Times New Roman" w:cs="Times New Roman"/>
          <w:noProof/>
        </w:rPr>
        <w:t>)</w:t>
      </w:r>
      <w:r w:rsidR="00A563E6">
        <w:rPr>
          <w:rFonts w:ascii="Times New Roman" w:hAnsi="Times New Roman" w:cs="Times New Roman"/>
        </w:rPr>
        <w:fldChar w:fldCharType="end"/>
      </w:r>
      <w:r w:rsidRPr="0005204F">
        <w:rPr>
          <w:rFonts w:ascii="Times New Roman" w:hAnsi="Times New Roman" w:cs="Times New Roman"/>
        </w:rPr>
        <w:t xml:space="preserve">.  Economic analyses show that foods high in fats/sugars are lower in cost and provide more calories </w:t>
      </w:r>
      <w:r w:rsidR="002024F5">
        <w:rPr>
          <w:rFonts w:ascii="Times New Roman" w:hAnsi="Times New Roman" w:cs="Times New Roman"/>
        </w:rPr>
        <w:t xml:space="preserve">per unit price </w:t>
      </w:r>
      <w:r w:rsidR="002024F5">
        <w:rPr>
          <w:rFonts w:ascii="Times New Roman" w:hAnsi="Times New Roman" w:cs="Times New Roman"/>
        </w:rPr>
        <w:fldChar w:fldCharType="begin"/>
      </w:r>
      <w:r w:rsidR="002024F5">
        <w:rPr>
          <w:rFonts w:ascii="Times New Roman" w:hAnsi="Times New Roman" w:cs="Times New Roman"/>
        </w:rPr>
        <w:instrText xml:space="preserve"> ADDIN EN.CITE &lt;EndNote&gt;&lt;Cite&gt;&lt;Author&gt;Drewnowski&lt;/Author&gt;&lt;Year&gt;2005&lt;/Year&gt;&lt;RecNum&gt;40&lt;/RecNum&gt;&lt;DisplayText&gt;(Drewnowski and Darmon 2005)&lt;/DisplayText&gt;&lt;record&gt;&lt;rec-number&gt;40&lt;/rec-number&gt;&lt;foreign-keys&gt;&lt;key app="EN" db-id="z2dr9rx94dfex2e0vpq5rr9bxrswefvs5eer"&gt;40&lt;/key&gt;&lt;/foreign-keys&gt;&lt;ref-type name="Journal Article"&gt;17&lt;/ref-type&gt;&lt;contributors&gt;&lt;authors&gt;&lt;author&gt;Drewnowski, Adam&lt;/author&gt;&lt;author&gt;Darmon, Nicole&lt;/author&gt;&lt;/authors&gt;&lt;/contributors&gt;&lt;titles&gt;&lt;title&gt;Food choices and diet costs: An economic analysis&lt;/title&gt;&lt;secondary-title&gt;Journal of Nutrition&lt;/secondary-title&gt;&lt;/titles&gt;&lt;periodical&gt;&lt;full-title&gt;Journal of Nutrition&lt;/full-title&gt;&lt;/periodical&gt;&lt;pages&gt;900-904&lt;/pages&gt;&lt;volume&gt;135&lt;/volume&gt;&lt;dates&gt;&lt;year&gt;2005&lt;/year&gt;&lt;/dates&gt;&lt;urls&gt;&lt;/urls&gt;&lt;/record&gt;&lt;/Cite&gt;&lt;/EndNote&gt;</w:instrText>
      </w:r>
      <w:r w:rsidR="002024F5">
        <w:rPr>
          <w:rFonts w:ascii="Times New Roman" w:hAnsi="Times New Roman" w:cs="Times New Roman"/>
        </w:rPr>
        <w:fldChar w:fldCharType="separate"/>
      </w:r>
      <w:r w:rsidR="002024F5">
        <w:rPr>
          <w:rFonts w:ascii="Times New Roman" w:hAnsi="Times New Roman" w:cs="Times New Roman"/>
          <w:noProof/>
        </w:rPr>
        <w:t>(</w:t>
      </w:r>
      <w:hyperlink w:anchor="_ENREF_52" w:tooltip="Drewnowski, 2005 #40" w:history="1">
        <w:r w:rsidR="00A563E6">
          <w:rPr>
            <w:rFonts w:ascii="Times New Roman" w:hAnsi="Times New Roman" w:cs="Times New Roman"/>
            <w:noProof/>
          </w:rPr>
          <w:t>Drewnowski and Darmon 2005</w:t>
        </w:r>
      </w:hyperlink>
      <w:r w:rsidR="002024F5">
        <w:rPr>
          <w:rFonts w:ascii="Times New Roman" w:hAnsi="Times New Roman" w:cs="Times New Roman"/>
          <w:noProof/>
        </w:rPr>
        <w:t>)</w:t>
      </w:r>
      <w:r w:rsidR="002024F5">
        <w:rPr>
          <w:rFonts w:ascii="Times New Roman" w:hAnsi="Times New Roman" w:cs="Times New Roman"/>
        </w:rPr>
        <w:fldChar w:fldCharType="end"/>
      </w:r>
      <w:r w:rsidRPr="0005204F">
        <w:rPr>
          <w:rFonts w:ascii="Times New Roman" w:hAnsi="Times New Roman" w:cs="Times New Roman"/>
        </w:rPr>
        <w:t xml:space="preserve">.  Public health agencies contend that low income and minority </w:t>
      </w:r>
      <w:r w:rsidR="002024F5">
        <w:rPr>
          <w:rFonts w:ascii="Times New Roman" w:hAnsi="Times New Roman" w:cs="Times New Roman"/>
        </w:rPr>
        <w:t>group</w:t>
      </w:r>
      <w:r w:rsidR="002A6E14">
        <w:rPr>
          <w:rFonts w:ascii="Times New Roman" w:hAnsi="Times New Roman" w:cs="Times New Roman"/>
        </w:rPr>
        <w:t>s</w:t>
      </w:r>
      <w:r w:rsidR="002024F5">
        <w:rPr>
          <w:rFonts w:ascii="Times New Roman" w:hAnsi="Times New Roman" w:cs="Times New Roman"/>
        </w:rPr>
        <w:t xml:space="preserve"> (</w:t>
      </w:r>
      <w:r w:rsidR="00C04085">
        <w:rPr>
          <w:rFonts w:ascii="Times New Roman" w:hAnsi="Times New Roman" w:cs="Times New Roman"/>
        </w:rPr>
        <w:t>who suffer higher rates of</w:t>
      </w:r>
      <w:r w:rsidRPr="0005204F">
        <w:rPr>
          <w:rFonts w:ascii="Times New Roman" w:hAnsi="Times New Roman" w:cs="Times New Roman"/>
        </w:rPr>
        <w:t xml:space="preserve"> metabolic syndrome) should be better educated about food choices to improve long-term health</w:t>
      </w:r>
      <w:r w:rsidR="002024F5">
        <w:rPr>
          <w:rFonts w:ascii="Times New Roman" w:hAnsi="Times New Roman" w:cs="Times New Roman"/>
        </w:rPr>
        <w:t xml:space="preserve"> (ADA 2001)</w:t>
      </w:r>
      <w:r w:rsidRPr="0005204F">
        <w:rPr>
          <w:rFonts w:ascii="Times New Roman" w:hAnsi="Times New Roman" w:cs="Times New Roman"/>
        </w:rPr>
        <w:t>.  However, from an economic and consumer perspective these choices are rational and effective</w:t>
      </w:r>
      <w:r w:rsidR="00A563E6">
        <w:rPr>
          <w:rFonts w:ascii="Times New Roman" w:hAnsi="Times New Roman" w:cs="Times New Roman"/>
        </w:rPr>
        <w:t xml:space="preserve"> </w:t>
      </w:r>
      <w:r w:rsidR="00A563E6">
        <w:rPr>
          <w:rFonts w:ascii="Times New Roman" w:hAnsi="Times New Roman" w:cs="Times New Roman"/>
        </w:rPr>
        <w:fldChar w:fldCharType="begin"/>
      </w:r>
      <w:r w:rsidR="00A563E6">
        <w:rPr>
          <w:rFonts w:ascii="Times New Roman" w:hAnsi="Times New Roman" w:cs="Times New Roman"/>
        </w:rPr>
        <w:instrText xml:space="preserve"> ADDIN EN.CITE &lt;EndNote&gt;&lt;Cite&gt;&lt;Author&gt;Drewnowski&lt;/Author&gt;&lt;Year&gt;2005&lt;/Year&gt;&lt;RecNum&gt;40&lt;/RecNum&gt;&lt;DisplayText&gt;(Drewnowski and Darmon 2005)&lt;/DisplayText&gt;&lt;record&gt;&lt;rec-number&gt;40&lt;/rec-number&gt;&lt;foreign-keys&gt;&lt;key app="EN" db-id="z2dr9rx94dfex2e0vpq5rr9bxrswefvs5eer"&gt;40&lt;/key&gt;&lt;/foreign-keys&gt;&lt;ref-type name="Journal Article"&gt;17&lt;/ref-type&gt;&lt;contributors&gt;&lt;authors&gt;&lt;author&gt;Drewnowski, Adam&lt;/author&gt;&lt;author&gt;Darmon, Nicole&lt;/author&gt;&lt;/authors&gt;&lt;/contributors&gt;&lt;titles&gt;&lt;title&gt;Food choices and diet costs: An economic analysis&lt;/title&gt;&lt;secondary-title&gt;Journal of Nutrition&lt;/secondary-title&gt;&lt;/titles&gt;&lt;periodical&gt;&lt;full-title&gt;Journal of Nutrition&lt;/full-title&gt;&lt;/periodical&gt;&lt;pages&gt;900-904&lt;/pages&gt;&lt;volume&gt;135&lt;/volume&gt;&lt;dates&gt;&lt;year&gt;2005&lt;/year&gt;&lt;/dates&gt;&lt;urls&gt;&lt;/urls&gt;&lt;/record&gt;&lt;/Cite&gt;&lt;/EndNote&gt;</w:instrText>
      </w:r>
      <w:r w:rsidR="00A563E6">
        <w:rPr>
          <w:rFonts w:ascii="Times New Roman" w:hAnsi="Times New Roman" w:cs="Times New Roman"/>
        </w:rPr>
        <w:fldChar w:fldCharType="separate"/>
      </w:r>
      <w:r w:rsidR="00A563E6">
        <w:rPr>
          <w:rFonts w:ascii="Times New Roman" w:hAnsi="Times New Roman" w:cs="Times New Roman"/>
          <w:noProof/>
        </w:rPr>
        <w:t>(</w:t>
      </w:r>
      <w:hyperlink w:anchor="_ENREF_52" w:tooltip="Drewnowski, 2005 #40" w:history="1">
        <w:r w:rsidR="00A563E6">
          <w:rPr>
            <w:rFonts w:ascii="Times New Roman" w:hAnsi="Times New Roman" w:cs="Times New Roman"/>
            <w:noProof/>
          </w:rPr>
          <w:t>Drewnowski and Darmon 2005</w:t>
        </w:r>
      </w:hyperlink>
      <w:r w:rsidR="00A563E6">
        <w:rPr>
          <w:rFonts w:ascii="Times New Roman" w:hAnsi="Times New Roman" w:cs="Times New Roman"/>
          <w:noProof/>
        </w:rPr>
        <w:t>)</w:t>
      </w:r>
      <w:r w:rsidR="00A563E6">
        <w:rPr>
          <w:rFonts w:ascii="Times New Roman" w:hAnsi="Times New Roman" w:cs="Times New Roman"/>
        </w:rPr>
        <w:fldChar w:fldCharType="end"/>
      </w:r>
      <w:r w:rsidRPr="0005204F">
        <w:rPr>
          <w:rFonts w:ascii="Times New Roman" w:hAnsi="Times New Roman" w:cs="Times New Roman"/>
        </w:rPr>
        <w:t xml:space="preserve">.  </w:t>
      </w:r>
      <w:r w:rsidR="005F7308">
        <w:rPr>
          <w:rFonts w:ascii="Times New Roman" w:hAnsi="Times New Roman" w:cs="Times New Roman"/>
        </w:rPr>
        <w:t>Furthermore, un</w:t>
      </w:r>
      <w:r w:rsidR="005F7308" w:rsidRPr="0005204F">
        <w:rPr>
          <w:rFonts w:ascii="Times New Roman" w:hAnsi="Times New Roman" w:cs="Times New Roman"/>
        </w:rPr>
        <w:t>derprivileged</w:t>
      </w:r>
      <w:r w:rsidR="005F7308">
        <w:rPr>
          <w:rFonts w:ascii="Times New Roman" w:hAnsi="Times New Roman" w:cs="Times New Roman"/>
        </w:rPr>
        <w:t xml:space="preserve"> individuals may be less physically active</w:t>
      </w:r>
      <w:r w:rsidRPr="0005204F">
        <w:rPr>
          <w:rFonts w:ascii="Times New Roman" w:hAnsi="Times New Roman" w:cs="Times New Roman"/>
        </w:rPr>
        <w:t xml:space="preserve"> because they lack expendable income, </w:t>
      </w:r>
      <w:r w:rsidR="005F7308">
        <w:rPr>
          <w:rFonts w:ascii="Times New Roman" w:hAnsi="Times New Roman" w:cs="Times New Roman"/>
        </w:rPr>
        <w:t xml:space="preserve">available </w:t>
      </w:r>
      <w:r w:rsidRPr="0005204F">
        <w:rPr>
          <w:rFonts w:ascii="Times New Roman" w:hAnsi="Times New Roman" w:cs="Times New Roman"/>
        </w:rPr>
        <w:t>time, and may reside in areas considered unsafe for leisure activities.</w:t>
      </w:r>
      <w:r w:rsidR="005F7308">
        <w:rPr>
          <w:rFonts w:ascii="Times New Roman" w:hAnsi="Times New Roman" w:cs="Times New Roman"/>
        </w:rPr>
        <w:t xml:space="preserve">  Socioeconomic status and access to medical resources is a</w:t>
      </w:r>
      <w:r w:rsidR="00F33E68">
        <w:rPr>
          <w:rFonts w:ascii="Times New Roman" w:hAnsi="Times New Roman" w:cs="Times New Roman"/>
        </w:rPr>
        <w:t>nother</w:t>
      </w:r>
      <w:r w:rsidR="005F7308">
        <w:rPr>
          <w:rFonts w:ascii="Times New Roman" w:hAnsi="Times New Roman" w:cs="Times New Roman"/>
        </w:rPr>
        <w:t xml:space="preserve"> crucial factor that could affect any of the diabetic characteristics discussed in this research.</w:t>
      </w:r>
    </w:p>
    <w:p w:rsidR="00F55175" w:rsidRDefault="00F55175" w:rsidP="00F55175">
      <w:pPr>
        <w:spacing w:after="0" w:line="480" w:lineRule="auto"/>
        <w:rPr>
          <w:rFonts w:ascii="Times New Roman" w:hAnsi="Times New Roman" w:cs="Times New Roman"/>
        </w:rPr>
      </w:pPr>
    </w:p>
    <w:p w:rsidR="00F55175" w:rsidRPr="00C36300" w:rsidRDefault="00F55175" w:rsidP="00F55175">
      <w:pPr>
        <w:spacing w:after="0" w:line="480" w:lineRule="auto"/>
        <w:rPr>
          <w:rFonts w:ascii="Times New Roman" w:hAnsi="Times New Roman" w:cs="Times New Roman"/>
          <w:b/>
        </w:rPr>
      </w:pPr>
      <w:r w:rsidRPr="00C36300">
        <w:rPr>
          <w:rFonts w:ascii="Times New Roman" w:hAnsi="Times New Roman" w:cs="Times New Roman"/>
          <w:b/>
        </w:rPr>
        <w:t>Methodological Limitations</w:t>
      </w:r>
    </w:p>
    <w:p w:rsidR="00DA6AEE" w:rsidRDefault="00AD5ABA" w:rsidP="00F33E68">
      <w:pPr>
        <w:spacing w:after="0" w:line="480" w:lineRule="auto"/>
        <w:ind w:firstLine="720"/>
        <w:rPr>
          <w:rFonts w:ascii="Times New Roman" w:hAnsi="Times New Roman" w:cs="Times New Roman"/>
        </w:rPr>
      </w:pPr>
      <w:r>
        <w:rPr>
          <w:rFonts w:ascii="Times New Roman" w:hAnsi="Times New Roman" w:cs="Times New Roman"/>
        </w:rPr>
        <w:t>Some</w:t>
      </w:r>
      <w:r w:rsidR="00DA6AEE">
        <w:rPr>
          <w:rFonts w:ascii="Times New Roman" w:hAnsi="Times New Roman" w:cs="Times New Roman"/>
        </w:rPr>
        <w:t xml:space="preserve"> methodological short</w:t>
      </w:r>
      <w:r>
        <w:rPr>
          <w:rFonts w:ascii="Times New Roman" w:hAnsi="Times New Roman" w:cs="Times New Roman"/>
        </w:rPr>
        <w:t>-comings in this research</w:t>
      </w:r>
      <w:r w:rsidR="00DA6AEE">
        <w:rPr>
          <w:rFonts w:ascii="Times New Roman" w:hAnsi="Times New Roman" w:cs="Times New Roman"/>
        </w:rPr>
        <w:t xml:space="preserve"> should be noted.  A larger sampl</w:t>
      </w:r>
      <w:r>
        <w:rPr>
          <w:rFonts w:ascii="Times New Roman" w:hAnsi="Times New Roman" w:cs="Times New Roman"/>
        </w:rPr>
        <w:t>e size should be used for all</w:t>
      </w:r>
      <w:r w:rsidR="00DA6AEE">
        <w:rPr>
          <w:rFonts w:ascii="Times New Roman" w:hAnsi="Times New Roman" w:cs="Times New Roman"/>
        </w:rPr>
        <w:t xml:space="preserve"> the analytical methods, but particularly in the blood protein investigation.  Multiple collection cards also should be obtained for each sample, to allow confirmatory trials for both multiplex and </w:t>
      </w:r>
      <w:proofErr w:type="spellStart"/>
      <w:r w:rsidR="00A36C1B">
        <w:rPr>
          <w:rFonts w:ascii="Times New Roman" w:hAnsi="Times New Roman" w:cs="Times New Roman"/>
        </w:rPr>
        <w:t>singleplex</w:t>
      </w:r>
      <w:proofErr w:type="spellEnd"/>
      <w:r w:rsidR="00A36C1B">
        <w:rPr>
          <w:rFonts w:ascii="Times New Roman" w:hAnsi="Times New Roman" w:cs="Times New Roman"/>
        </w:rPr>
        <w:t xml:space="preserve"> ELISAs.  The </w:t>
      </w:r>
      <w:proofErr w:type="spellStart"/>
      <w:r w:rsidR="00A36C1B">
        <w:rPr>
          <w:rFonts w:ascii="Times New Roman" w:hAnsi="Times New Roman" w:cs="Times New Roman"/>
        </w:rPr>
        <w:t>Fitzco</w:t>
      </w:r>
      <w:proofErr w:type="spellEnd"/>
      <w:r w:rsidR="00A36C1B">
        <w:rPr>
          <w:rFonts w:ascii="Times New Roman" w:hAnsi="Times New Roman" w:cs="Times New Roman"/>
        </w:rPr>
        <w:t xml:space="preserve"> C</w:t>
      </w:r>
      <w:r w:rsidR="00DA6AEE">
        <w:rPr>
          <w:rFonts w:ascii="Times New Roman" w:hAnsi="Times New Roman" w:cs="Times New Roman"/>
        </w:rPr>
        <w:t xml:space="preserve">ompany manufactures collection cards specifically designed to capture and preserve proteins, which may enhance protein viability even after death.  The extraction methodology used in the study was sufficient for the original analysis but could be improved upon.  Extraction protocol should be optimized to eliminate molecules that may compete with proteins for antibody-binding in the ELISA.   </w:t>
      </w:r>
    </w:p>
    <w:p w:rsidR="00DA6AEE" w:rsidRDefault="00DA6AEE" w:rsidP="00DA6AEE">
      <w:pPr>
        <w:spacing w:after="0" w:line="480" w:lineRule="auto"/>
        <w:ind w:firstLine="720"/>
        <w:rPr>
          <w:rFonts w:ascii="Times New Roman" w:hAnsi="Times New Roman" w:cs="Times New Roman"/>
        </w:rPr>
      </w:pPr>
      <w:r>
        <w:rPr>
          <w:rFonts w:ascii="Times New Roman" w:hAnsi="Times New Roman" w:cs="Times New Roman"/>
        </w:rPr>
        <w:t xml:space="preserve">To investigate bone quality this study used a GE Lunar </w:t>
      </w:r>
      <w:proofErr w:type="spellStart"/>
      <w:r>
        <w:rPr>
          <w:rFonts w:ascii="Times New Roman" w:hAnsi="Times New Roman" w:cs="Times New Roman"/>
        </w:rPr>
        <w:t>iDXA</w:t>
      </w:r>
      <w:proofErr w:type="spellEnd"/>
      <w:r>
        <w:rPr>
          <w:rFonts w:ascii="Times New Roman" w:hAnsi="Times New Roman" w:cs="Times New Roman"/>
        </w:rPr>
        <w:t xml:space="preserve"> scanner, the most current generation in DEXA technology.  The </w:t>
      </w:r>
      <w:proofErr w:type="spellStart"/>
      <w:r>
        <w:rPr>
          <w:rFonts w:ascii="Times New Roman" w:hAnsi="Times New Roman" w:cs="Times New Roman"/>
        </w:rPr>
        <w:t>iDXA</w:t>
      </w:r>
      <w:proofErr w:type="spellEnd"/>
      <w:r>
        <w:rPr>
          <w:rFonts w:ascii="Times New Roman" w:hAnsi="Times New Roman" w:cs="Times New Roman"/>
        </w:rPr>
        <w:t xml:space="preserve"> permits standardization of tissue depth to scan bones devoid of tissue, the ubiquitous use of DEXA in clinical practice allows comparison across literature.   However, </w:t>
      </w:r>
      <w:r>
        <w:rPr>
          <w:rFonts w:ascii="Times New Roman" w:hAnsi="Times New Roman" w:cs="Times New Roman"/>
        </w:rPr>
        <w:lastRenderedPageBreak/>
        <w:t>problems with DEXA are the inability to distinguish between trabecular and cortical bone, failure to measure volumetric changes, and the assumption of a common cylinder shape for bones. Peripheral quantitative computed tomography (</w:t>
      </w:r>
      <w:proofErr w:type="spellStart"/>
      <w:r>
        <w:rPr>
          <w:rFonts w:ascii="Times New Roman" w:hAnsi="Times New Roman" w:cs="Times New Roman"/>
        </w:rPr>
        <w:t>pQCT</w:t>
      </w:r>
      <w:proofErr w:type="spellEnd"/>
      <w:r>
        <w:rPr>
          <w:rFonts w:ascii="Times New Roman" w:hAnsi="Times New Roman" w:cs="Times New Roman"/>
        </w:rPr>
        <w:t xml:space="preserve">) allows for more detailed examination and assessment of trabecular thickness and density.  </w:t>
      </w:r>
      <w:r w:rsidRPr="00F47535">
        <w:rPr>
          <w:rFonts w:ascii="Times New Roman" w:hAnsi="Times New Roman" w:cs="Times New Roman"/>
        </w:rPr>
        <w:t xml:space="preserve">Studies </w:t>
      </w:r>
      <w:r>
        <w:rPr>
          <w:rFonts w:ascii="Times New Roman" w:hAnsi="Times New Roman" w:cs="Times New Roman"/>
        </w:rPr>
        <w:t xml:space="preserve">conducted on diabetics with </w:t>
      </w:r>
      <w:proofErr w:type="spellStart"/>
      <w:r>
        <w:rPr>
          <w:rFonts w:ascii="Times New Roman" w:hAnsi="Times New Roman" w:cs="Times New Roman"/>
        </w:rPr>
        <w:t>pQTC</w:t>
      </w:r>
      <w:proofErr w:type="spellEnd"/>
      <w:r>
        <w:rPr>
          <w:rFonts w:ascii="Times New Roman" w:hAnsi="Times New Roman" w:cs="Times New Roman"/>
        </w:rPr>
        <w:t xml:space="preserve"> have shown decreased bone volume and cross-sectional area </w:t>
      </w:r>
      <w:r>
        <w:rPr>
          <w:rFonts w:ascii="Times New Roman" w:hAnsi="Times New Roman" w:cs="Times New Roman"/>
        </w:rPr>
        <w:fldChar w:fldCharType="begin">
          <w:fldData xml:space="preserve">PEVuZE5vdGU+PENpdGU+PEF1dGhvcj5NZWx0b248L0F1dGhvcj48WWVhcj4yMDA4PC9ZZWFyPjxS
ZWNOdW0+MjI8L1JlY051bT48RGlzcGxheVRleHQ+KE1lbHRvbiBldCBhbC4gMjAwOCk8L0Rpc3Bs
YXlUZXh0PjxyZWNvcmQ+PHJlYy1udW1iZXI+MjI8L3JlYy1udW1iZXI+PGZvcmVpZ24ta2V5cz48
a2V5IGFwcD0iRU4iIGRiLWlkPSJzczl2MHNyczlyd3J4NGV4ZXBhNWV3ZXp4c2Q5d3d2NWVkd2Qi
PjIyPC9rZXk+PC9mb3JlaWduLWtleXM+PHJlZi10eXBlIG5hbWU9IkpvdXJuYWwgQXJ0aWNsZSI+
MTc8L3JlZi10eXBlPjxjb250cmlidXRvcnM+PGF1dGhvcnM+PGF1dGhvcj5NZWx0b24sIEwuIEou
PC9hdXRob3I+PGF1dGhvcj5SaWdncywgQi4gTC48L2F1dGhvcj48YXV0aG9yPkxlaWJzb24sIEMu
IEwuPC9hdXRob3I+PGF1dGhvcj5BY2hlbmJhY2gsIFMuIEouPC9hdXRob3I+PGF1dGhvcj5DYW1w
LCBKLiBKLjwvYXV0aG9yPjxhdXRob3I+Qm91eHNlaW4sIE0uIEwuPC9hdXRob3I+PGF1dGhvcj5B
dGtpbnNvbiwgRS4gSi48L2F1dGhvcj48YXV0aG9yPlJvYmIsIFIuIEEuPC9hdXRob3I+PGF1dGhv
cj5LaG9zbGEsIFMuPC9hdXRob3I+PC9hdXRob3JzPjwvY29udHJpYnV0b3JzPjxhdXRoLWFkZHJl
c3M+W01lbHRvbiwgTC4gSm9zZXBoLCBJSUk7IExlaWJzb24sIEN5bnRoaWEgTC5dIE1heW8gQ2xp
biwgRGVwdCBIbHRoIFNjaSBSZXMsIERpdiBFcGlkZW1pb2wsIENvbGwgTWVkLCBSb2NoZXN0ZXIs
IE1OIDU1OTA1IFVTQS4gW0FjaGVuYmFjaCwgU2FyYSBKLjsgQXRraW5zb24sIEVsaXphYmV0aCBK
Ll0gTWF5byBDbGluLCBEZXB0IEhsdGggU2NpIFJlcywgRGl2IEJpb3N0YXQsIENvbGwgTWVkLCBS
b2NoZXN0ZXIsIE1OIDU1OTA1IFVTQS4gW01lbHRvbiwgTC4gSm9zZXBoLCBJSUk7IFJpZ2dzLCBC
LiBMYXdyZW5jZTsgS2hvc2xhLCBTdW5kZWVwXSBNYXlvIENsaW4sIERlcHQgSW50ZXJuYWwgTWVk
LCBEaXYgTWV0YWIgRW5kb2NyaW5vbCAmYW1wOyBOdXRyLCBDb2xsIE1lZCwgUm9jaGVzdGVyLCBN
TiA1NTkwNSBVU0EuIFtCb3V4c2VpbiwgTWFyeSBMLl0gSGFydmFyZCBVbml2LCBCZXRoIElzcmFl
bCBEZWFjb25lc3MgTWVkIEN0ciwgU2NoIE1lZCwgT3J0aG9wYWVkIEJpb21lY2ggTGFiLCBCb3N0
b24sIE1BIDAyMjE1IFVTQS4mI3hEO01lbHRvbiwgTEosIE1heW8gQ2xpbiwgRGVwdCBIbHRoIFNj
aSBSZXMsIERpdiBFcGlkZW1pb2wsIENvbGwgTWVkLCAyMDAgMXN0IFN0IFNXLCBSb2NoZXN0ZXIs
IE1OIDU1OTA1IFVTQS4mI3hEO21lbHRvbi5qQG1heW8uZWR1PC9hdXRoLWFkZHJlc3M+PHRpdGxl
cz48dGl0bGU+QSBib25lIHN0cnVjdHVyYWwgYmFzaXMgZm9yIGZyYWN0dXJlIHJpc2sgaW4gZGlh
YmV0ZXM8L3RpdGxlPjxzZWNvbmRhcnktdGl0bGU+Sm91cm5hbCBvZiBDbGluaWNhbCBFbmRvY3Jp
bm9sb2d5ICZhbXA7IE1ldGFib2xpc208L3NlY29uZGFyeS10aXRsZT48YWx0LXRpdGxlPkouIENs
aW4uIEVuZG9jcmlub2wuIE1ldGFiLjwvYWx0LXRpdGxlPjwvdGl0bGVzPjxwYWdlcz40ODA0LTQ4
MDk8L3BhZ2VzPjx2b2x1bWU+OTM8L3ZvbHVtZT48bnVtYmVyPjEyPC9udW1iZXI+PGtleXdvcmRz
PjxrZXl3b3JkPnF1YW50aXRhdGl2ZSBjb21wdXRlZC10b21vZ3JhcGh5PC9rZXl3b3JkPjxrZXl3
b3JkPm1pbmVyYWwgZGVuc2l0eTwva2V5d29yZD48a2V5d29yZD5ub25lbnp5bWF0aWM8L2tleXdv
cmQ+PGtleXdvcmQ+Z2x5Y2F0aW9uPC9rZXl3b3JkPjxrZXl3b3JkPm1lbGxpdHVzPC9rZXl3b3Jk
PjxrZXl3b3JkPndvbWVuPC9rZXl3b3JkPjxrZXl3b3JkPmhlYWx0aDwva2V5d29yZD48a2V5d29y
ZD5oaXA8L2tleXdvcmQ+PGtleXdvcmQ+YWdlPC9rZXl3b3JkPjxrZXl3b3JkPmNsYXNzaWZpY2F0
aW9uPC9rZXl3b3JkPjxrZXl3b3JkPmNvbXBsaWNhdGlvbnM8L2tleXdvcmQ+PC9rZXl3b3Jkcz48
ZGF0ZXM+PHllYXI+MjAwODwveWVhcj48cHViLWRhdGVzPjxkYXRlPkRlYzwvZGF0ZT48L3B1Yi1k
YXRlcz48L2RhdGVzPjxpc2JuPjAwMjEtOTcyWDwvaXNibj48YWNjZXNzaW9uLW51bT5JU0k6MDAw
MjYxMzk2OTAwMDMyPC9hY2Nlc3Npb24tbnVtPjx3b3JrLXR5cGU+QXJ0aWNsZTwvd29yay10eXBl
Pjx1cmxzPjxyZWxhdGVkLXVybHM+PHVybD4mbHQ7R28gdG8gSVNJJmd0OzovLzAwMDI2MTM5Njkw
MDAzMjwvdXJsPjwvcmVsYXRlZC11cmxzPjwvdXJscz48ZWxlY3Ryb25pYy1yZXNvdXJjZS1udW0+
MTAuMTIxMC9qYy4yMDA4LTA2Mzk8L2VsZWN0cm9uaWMtcmVzb3VyY2UtbnVtPjxsYW5ndWFnZT5F
bmdsaXNoPC9sYW5ndWFnZT48L3JlY29yZD48L0NpdGU+PC9FbmROb3RlPgB=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PEVuZE5vdGU+PENpdGU+PEF1dGhvcj5NZWx0b248L0F1dGhvcj48WWVhcj4yMDA4PC9ZZWFyPjxS
ZWNOdW0+MjI8L1JlY051bT48RGlzcGxheVRleHQ+KE1lbHRvbiBldCBhbC4gMjAwOCk8L0Rpc3Bs
YXlUZXh0PjxyZWNvcmQ+PHJlYy1udW1iZXI+MjI8L3JlYy1udW1iZXI+PGZvcmVpZ24ta2V5cz48
a2V5IGFwcD0iRU4iIGRiLWlkPSJzczl2MHNyczlyd3J4NGV4ZXBhNWV3ZXp4c2Q5d3d2NWVkd2Qi
PjIyPC9rZXk+PC9mb3JlaWduLWtleXM+PHJlZi10eXBlIG5hbWU9IkpvdXJuYWwgQXJ0aWNsZSI+
MTc8L3JlZi10eXBlPjxjb250cmlidXRvcnM+PGF1dGhvcnM+PGF1dGhvcj5NZWx0b24sIEwuIEou
PC9hdXRob3I+PGF1dGhvcj5SaWdncywgQi4gTC48L2F1dGhvcj48YXV0aG9yPkxlaWJzb24sIEMu
IEwuPC9hdXRob3I+PGF1dGhvcj5BY2hlbmJhY2gsIFMuIEouPC9hdXRob3I+PGF1dGhvcj5DYW1w
LCBKLiBKLjwvYXV0aG9yPjxhdXRob3I+Qm91eHNlaW4sIE0uIEwuPC9hdXRob3I+PGF1dGhvcj5B
dGtpbnNvbiwgRS4gSi48L2F1dGhvcj48YXV0aG9yPlJvYmIsIFIuIEEuPC9hdXRob3I+PGF1dGhv
cj5LaG9zbGEsIFMuPC9hdXRob3I+PC9hdXRob3JzPjwvY29udHJpYnV0b3JzPjxhdXRoLWFkZHJl
c3M+W01lbHRvbiwgTC4gSm9zZXBoLCBJSUk7IExlaWJzb24sIEN5bnRoaWEgTC5dIE1heW8gQ2xp
biwgRGVwdCBIbHRoIFNjaSBSZXMsIERpdiBFcGlkZW1pb2wsIENvbGwgTWVkLCBSb2NoZXN0ZXIs
IE1OIDU1OTA1IFVTQS4gW0FjaGVuYmFjaCwgU2FyYSBKLjsgQXRraW5zb24sIEVsaXphYmV0aCBK
Ll0gTWF5byBDbGluLCBEZXB0IEhsdGggU2NpIFJlcywgRGl2IEJpb3N0YXQsIENvbGwgTWVkLCBS
b2NoZXN0ZXIsIE1OIDU1OTA1IFVTQS4gW01lbHRvbiwgTC4gSm9zZXBoLCBJSUk7IFJpZ2dzLCBC
LiBMYXdyZW5jZTsgS2hvc2xhLCBTdW5kZWVwXSBNYXlvIENsaW4sIERlcHQgSW50ZXJuYWwgTWVk
LCBEaXYgTWV0YWIgRW5kb2NyaW5vbCAmYW1wOyBOdXRyLCBDb2xsIE1lZCwgUm9jaGVzdGVyLCBN
TiA1NTkwNSBVU0EuIFtCb3V4c2VpbiwgTWFyeSBMLl0gSGFydmFyZCBVbml2LCBCZXRoIElzcmFl
bCBEZWFjb25lc3MgTWVkIEN0ciwgU2NoIE1lZCwgT3J0aG9wYWVkIEJpb21lY2ggTGFiLCBCb3N0
b24sIE1BIDAyMjE1IFVTQS4mI3hEO01lbHRvbiwgTEosIE1heW8gQ2xpbiwgRGVwdCBIbHRoIFNj
aSBSZXMsIERpdiBFcGlkZW1pb2wsIENvbGwgTWVkLCAyMDAgMXN0IFN0IFNXLCBSb2NoZXN0ZXIs
IE1OIDU1OTA1IFVTQS4mI3hEO21lbHRvbi5qQG1heW8uZWR1PC9hdXRoLWFkZHJlc3M+PHRpdGxl
cz48dGl0bGU+QSBib25lIHN0cnVjdHVyYWwgYmFzaXMgZm9yIGZyYWN0dXJlIHJpc2sgaW4gZGlh
YmV0ZXM8L3RpdGxlPjxzZWNvbmRhcnktdGl0bGU+Sm91cm5hbCBvZiBDbGluaWNhbCBFbmRvY3Jp
bm9sb2d5ICZhbXA7IE1ldGFib2xpc208L3NlY29uZGFyeS10aXRsZT48YWx0LXRpdGxlPkouIENs
aW4uIEVuZG9jcmlub2wuIE1ldGFiLjwvYWx0LXRpdGxlPjwvdGl0bGVzPjxwYWdlcz40ODA0LTQ4
MDk8L3BhZ2VzPjx2b2x1bWU+OTM8L3ZvbHVtZT48bnVtYmVyPjEyPC9udW1iZXI+PGtleXdvcmRz
PjxrZXl3b3JkPnF1YW50aXRhdGl2ZSBjb21wdXRlZC10b21vZ3JhcGh5PC9rZXl3b3JkPjxrZXl3
b3JkPm1pbmVyYWwgZGVuc2l0eTwva2V5d29yZD48a2V5d29yZD5ub25lbnp5bWF0aWM8L2tleXdv
cmQ+PGtleXdvcmQ+Z2x5Y2F0aW9uPC9rZXl3b3JkPjxrZXl3b3JkPm1lbGxpdHVzPC9rZXl3b3Jk
PjxrZXl3b3JkPndvbWVuPC9rZXl3b3JkPjxrZXl3b3JkPmhlYWx0aDwva2V5d29yZD48a2V5d29y
ZD5oaXA8L2tleXdvcmQ+PGtleXdvcmQ+YWdlPC9rZXl3b3JkPjxrZXl3b3JkPmNsYXNzaWZpY2F0
aW9uPC9rZXl3b3JkPjxrZXl3b3JkPmNvbXBsaWNhdGlvbnM8L2tleXdvcmQ+PC9rZXl3b3Jkcz48
ZGF0ZXM+PHllYXI+MjAwODwveWVhcj48cHViLWRhdGVzPjxkYXRlPkRlYzwvZGF0ZT48L3B1Yi1k
YXRlcz48L2RhdGVzPjxpc2JuPjAwMjEtOTcyWDwvaXNibj48YWNjZXNzaW9uLW51bT5JU0k6MDAw
MjYxMzk2OTAwMDMyPC9hY2Nlc3Npb24tbnVtPjx3b3JrLXR5cGU+QXJ0aWNsZTwvd29yay10eXBl
Pjx1cmxzPjxyZWxhdGVkLXVybHM+PHVybD4mbHQ7R28gdG8gSVNJJmd0OzovLzAwMDI2MTM5Njkw
MDAzMjwvdXJsPjwvcmVsYXRlZC11cmxzPjwvdXJscz48ZWxlY3Ryb25pYy1yZXNvdXJjZS1udW0+
MTAuMTIxMC9qYy4yMDA4LTA2Mzk8L2VsZWN0cm9uaWMtcmVzb3VyY2UtbnVtPjxsYW5ndWFnZT5F
bmdsaXNoPC9sYW5ndWFnZT48L3JlY29yZD48L0NpdGU+PC9FbmROb3RlPgB=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140" w:tooltip="Melton, 2008 #22" w:history="1">
        <w:r w:rsidR="00A563E6">
          <w:rPr>
            <w:rFonts w:ascii="Times New Roman" w:hAnsi="Times New Roman" w:cs="Times New Roman"/>
            <w:noProof/>
          </w:rPr>
          <w:t>Melton et al. 2008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In</w:t>
      </w:r>
      <w:r w:rsidRPr="00F47535">
        <w:rPr>
          <w:rFonts w:ascii="Times New Roman" w:hAnsi="Times New Roman" w:cs="Times New Roman"/>
        </w:rPr>
        <w:t xml:space="preserve"> trabecular</w:t>
      </w:r>
      <w:r>
        <w:rPr>
          <w:rFonts w:ascii="Times New Roman" w:hAnsi="Times New Roman" w:cs="Times New Roman"/>
        </w:rPr>
        <w:t xml:space="preserve"> regions, increased bone density compensated for lower area.  No comparable </w:t>
      </w:r>
      <w:r w:rsidRPr="006738FD">
        <w:rPr>
          <w:rFonts w:ascii="Times New Roman" w:hAnsi="Times New Roman" w:cs="Times New Roman"/>
        </w:rPr>
        <w:t>change in cortical density</w:t>
      </w:r>
      <w:r>
        <w:rPr>
          <w:rFonts w:ascii="Times New Roman" w:hAnsi="Times New Roman" w:cs="Times New Roman"/>
        </w:rPr>
        <w:t xml:space="preserve"> was observed, </w:t>
      </w:r>
      <w:r w:rsidRPr="006738FD">
        <w:rPr>
          <w:rFonts w:ascii="Times New Roman" w:hAnsi="Times New Roman" w:cs="Times New Roman"/>
        </w:rPr>
        <w:t>resulting in reduced bending strength</w:t>
      </w:r>
      <w:r>
        <w:rPr>
          <w:rFonts w:ascii="Times New Roman" w:hAnsi="Times New Roman" w:cs="Times New Roman"/>
        </w:rPr>
        <w:t xml:space="preserve"> and potential fracture</w:t>
      </w:r>
      <w:r w:rsidRPr="006738FD">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&lt;EndNote&gt;&lt;Cite&gt;&lt;Author&gt;Petit&lt;/Author&gt;&lt;Year&gt;2010&lt;/Year&gt;&lt;RecNum&gt;67&lt;/RecNum&gt;&lt;DisplayText&gt;(Petit et al. 2010)&lt;/DisplayText&gt;&lt;record&gt;&lt;rec-number&gt;67&lt;/rec-number&gt;&lt;foreign-keys&gt;&lt;key app="EN" db-id="paa0e0dr690s28ea5a35atdvddawdvza2fz5"&gt;67&lt;/key&gt;&lt;/foreign-keys&gt;&lt;ref-type name="Journal Article"&gt;17&lt;/ref-type&gt;&lt;contributors&gt;&lt;authors&gt;&lt;author&gt;Petit, M.&lt;/author&gt;&lt;author&gt;Paudel, M.L&lt;/author&gt;&lt;author&gt;Taylor, B.&lt;/author&gt;&lt;author&gt;Hughes, J.&lt;/author&gt;&lt;author&gt;Stromeyer, E.S&lt;/author&gt;&lt;author&gt;Schwartz, A.V&lt;/author&gt;&lt;/authors&gt;&lt;/contributors&gt;&lt;titles&gt;&lt;title&gt;Bone mass and strength in older men with type 2 diabetes&lt;/title&gt;&lt;secondary-title&gt;Journal of Bone and Mineral Research&lt;/secondary-title&gt;&lt;/titles&gt;&lt;periodical&gt;&lt;full-title&gt;Journal of Bone and Mineral Research&lt;/full-title&gt;&lt;/periodical&gt;&lt;pages&gt;285-291&lt;/pages&gt;&lt;volume&gt;25&lt;/volume&gt;&lt;dates&gt;&lt;year&gt;2010&lt;/year&gt;&lt;/dates&gt;&lt;urls&gt;&lt;/urls&gt;&lt;/record&gt;&lt;/Cite&gt;&lt;/EndNote&gt;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163" w:tooltip="Petit, 2010 #67" w:history="1">
        <w:r w:rsidR="00A563E6">
          <w:rPr>
            <w:rFonts w:ascii="Times New Roman" w:hAnsi="Times New Roman" w:cs="Times New Roman"/>
            <w:noProof/>
          </w:rPr>
          <w:t>Petit et al. 2010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More nuanced changes in bone quality, and potential difference between diabetic and non-diabetic males may have gone undetected because trabecular density could not be determined in the current research.</w:t>
      </w:r>
    </w:p>
    <w:p w:rsidR="00DA6AEE" w:rsidRDefault="00DA6AEE" w:rsidP="00DA6AEE">
      <w:pPr>
        <w:spacing w:after="0" w:line="480" w:lineRule="auto"/>
        <w:ind w:firstLine="720"/>
        <w:rPr>
          <w:rFonts w:ascii="Times New Roman" w:hAnsi="Times New Roman" w:cs="Times New Roman"/>
        </w:rPr>
      </w:pPr>
      <w:r>
        <w:rPr>
          <w:rFonts w:ascii="Times New Roman" w:hAnsi="Times New Roman" w:cs="Times New Roman"/>
        </w:rPr>
        <w:t>This study was unable to confirm the relationship between diabetes and periodontitis.  A sample set with a higher percentage of complete and partial dentition is necessary to complete this analysis.  The Bass Collection is not currently optimal for such a study, alternate skeletal collections may be</w:t>
      </w:r>
      <w:r w:rsidRPr="00E927BC">
        <w:rPr>
          <w:rFonts w:ascii="Times New Roman" w:hAnsi="Times New Roman" w:cs="Times New Roman"/>
        </w:rPr>
        <w:t xml:space="preserve"> </w:t>
      </w:r>
      <w:r>
        <w:rPr>
          <w:rFonts w:ascii="Times New Roman" w:hAnsi="Times New Roman" w:cs="Times New Roman"/>
        </w:rPr>
        <w:t xml:space="preserve">more suitable.  However, as dental records are provided more often with donations, dental radiographs may provide a better picture of antemortem dental health.  </w:t>
      </w:r>
    </w:p>
    <w:p w:rsidR="00DA6AEE" w:rsidRDefault="00DA6AEE" w:rsidP="00DA6AEE">
      <w:pPr>
        <w:spacing w:after="0" w:line="480" w:lineRule="auto"/>
        <w:rPr>
          <w:rFonts w:ascii="Times New Roman" w:hAnsi="Times New Roman" w:cs="Times New Roman"/>
        </w:rPr>
      </w:pPr>
    </w:p>
    <w:p w:rsidR="00DA6AEE" w:rsidRPr="00C36300" w:rsidRDefault="00DA6AEE" w:rsidP="00DA6AEE">
      <w:pPr>
        <w:spacing w:after="0" w:line="480" w:lineRule="auto"/>
        <w:rPr>
          <w:rFonts w:ascii="Times New Roman" w:hAnsi="Times New Roman" w:cs="Times New Roman"/>
          <w:b/>
        </w:rPr>
      </w:pPr>
      <w:r w:rsidRPr="00C36300">
        <w:rPr>
          <w:rFonts w:ascii="Times New Roman" w:hAnsi="Times New Roman" w:cs="Times New Roman"/>
          <w:b/>
        </w:rPr>
        <w:t>Future Research</w:t>
      </w:r>
    </w:p>
    <w:p w:rsidR="00DA6AEE" w:rsidRDefault="00DA6AEE" w:rsidP="00DA6AEE">
      <w:pPr>
        <w:spacing w:after="0" w:line="480" w:lineRule="auto"/>
        <w:ind w:firstLine="720"/>
        <w:rPr>
          <w:rFonts w:ascii="Times New Roman" w:hAnsi="Times New Roman" w:cs="Times New Roman"/>
        </w:rPr>
      </w:pPr>
      <w:r>
        <w:rPr>
          <w:rFonts w:ascii="Times New Roman" w:hAnsi="Times New Roman" w:cs="Times New Roman"/>
        </w:rPr>
        <w:t xml:space="preserve">Currently, little research has been conducted concerning degradation of blood serum proteins over the postmortem interval </w:t>
      </w:r>
      <w:r>
        <w:rPr>
          <w:rFonts w:ascii="Times New Roman" w:hAnsi="Times New Roman" w:cs="Times New Roman"/>
        </w:rPr>
        <w:fldChar w:fldCharType="begin"/>
      </w:r>
      <w:r w:rsidR="00D12E37">
        <w:rPr>
          <w:rFonts w:ascii="Times New Roman" w:hAnsi="Times New Roman" w:cs="Times New Roman"/>
        </w:rPr>
        <w:instrText xml:space="preserve"> ADDIN EN.CITE &lt;EndNote&gt;&lt;Cite&gt;&lt;Author&gt;Ubelaker&lt;/Author&gt;&lt;Year&gt;2004&lt;/Year&gt;&lt;RecNum&gt;23&lt;/RecNum&gt;&lt;DisplayText&gt;(Ubelaker et al. 2004)&lt;/DisplayText&gt;&lt;record&gt;&lt;rec-number&gt;23&lt;/rec-number&gt;&lt;foreign-keys&gt;&lt;key app="EN" db-id="z2dr9rx94dfex2e0vpq5rr9bxrswefvs5eer"&gt;23&lt;/key&gt;&lt;/foreign-keys&gt;&lt;ref-type name="Journal Article"&gt;17&lt;/ref-type&gt;&lt;contributors&gt;&lt;authors&gt;&lt;author&gt;Ubelaker, D. H.&lt;/author&gt;&lt;author&gt;Lowenstein, J. M.&lt;/author&gt;&lt;author&gt;Hood, D. G.&lt;/author&gt;&lt;/authors&gt;&lt;/contributors&gt;&lt;titles&gt;&lt;title&gt;Use of solid-phase double-antibody radioimmunoassay to identify species from small skeletal fragments&lt;/title&gt;&lt;secondary-title&gt;Journal of Forensic Sciences&lt;/secondary-title&gt;&lt;/titles&gt;&lt;periodical&gt;&lt;full-title&gt;Journal of Forensic Sciences&lt;/full-title&gt;&lt;/periodical&gt;&lt;pages&gt;924-929&lt;/pages&gt;&lt;volume&gt;49&lt;/volume&gt;&lt;number&gt;5&lt;/number&gt;&lt;dates&gt;&lt;year&gt;2004&lt;/year&gt;&lt;pub-dates&gt;&lt;date&gt;Sep&lt;/date&gt;&lt;/pub-dates&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18" w:tooltip="Ubelaker, 2004 #23" w:history="1">
        <w:r w:rsidR="00A563E6">
          <w:rPr>
            <w:rFonts w:ascii="Times New Roman" w:hAnsi="Times New Roman" w:cs="Times New Roman"/>
            <w:noProof/>
          </w:rPr>
          <w:t>Ubelaker et al. 2004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Protein’s amino acid and collagen triple helix structure permits extensive cross-linking and lends a certain level of fortification.  Similar to hair, proteins are one of the later elements to yield to decay, though high temperatures (above 50º C) and acidic pH promote denaturation of the chemical bonds </w:t>
      </w:r>
      <w:r>
        <w:rPr>
          <w:rFonts w:ascii="Times New Roman" w:hAnsi="Times New Roman" w:cs="Times New Roman"/>
        </w:rPr>
        <w:fldChar w:fldCharType="begin"/>
      </w:r>
      <w:r>
        <w:rPr>
          <w:rFonts w:ascii="Times New Roman" w:hAnsi="Times New Roman" w:cs="Times New Roman"/>
        </w:rPr>
        <w:instrText xml:space="preserve"> ADDIN EN.CITE &lt;EndNote&gt;&lt;Cite&gt;&lt;Author&gt;Voet&lt;/Author&gt;&lt;Year&gt;2004&lt;/Year&gt;&lt;RecNum&gt;70&lt;/RecNum&gt;&lt;DisplayText&gt;(Voet and Voet 2004)&lt;/DisplayText&gt;&lt;record&gt;&lt;rec-number&gt;70&lt;/rec-number&gt;&lt;foreign-keys&gt;&lt;key app="EN" db-id="paa0e0dr690s28ea5a35atdvddawdvza2fz5"&gt;70&lt;/key&gt;&lt;/foreign-keys&gt;&lt;ref-type name="Book"&gt;6&lt;/ref-type&gt;&lt;contributors&gt;&lt;authors&gt;&lt;author&gt;Voet, D.&lt;/author&gt;&lt;author&gt;Voet, J.&lt;/author&gt;&lt;/authors&gt;&lt;/contributors&gt;&lt;titles&gt;&lt;title&gt;Biochemistry&lt;/title&gt;&lt;/titles&gt;&lt;dates&gt;&lt;year&gt;2004&lt;/year&gt;&lt;/dates&gt;&lt;pub-location&gt;Hoboken, New Jersey&lt;/pub-location&gt;&lt;publisher&gt;Wiley&lt;/publisher&gt;&lt;urls&gt;&lt;/urls&gt;&lt;/record&gt;&lt;/Cite&gt;&lt;/EndNote&gt;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27" w:tooltip="Voet, 2004 #70" w:history="1">
        <w:r w:rsidR="00A563E6">
          <w:rPr>
            <w:rFonts w:ascii="Times New Roman" w:hAnsi="Times New Roman" w:cs="Times New Roman"/>
            <w:noProof/>
          </w:rPr>
          <w:t>Voet and Voet 2004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Going forward, samples should be drawn from postmortem remains at consecutive intervals (0 days, one day, two days, etc. after death).  Total concentration of available proteins should be quantified to determine a cut-off point after which obtaining sufficient number of viable proteins is not possible.  Cytokines are highly variable in their size, structure, and function, and they may differ in their sustainability.  Some proteins may have longer viable period after death, so those biomarkers should be targeted when working with postmortem material.  This </w:t>
      </w:r>
      <w:r>
        <w:rPr>
          <w:rFonts w:ascii="Times New Roman" w:hAnsi="Times New Roman" w:cs="Times New Roman"/>
        </w:rPr>
        <w:lastRenderedPageBreak/>
        <w:t xml:space="preserve">information could be incorporated into standard operating procedures for the Forensic Anthropology Center, medical examiner’s offices, or any research entity that has an interest in establishing the inflammatory and/or diabetic status in a set of remains.  </w:t>
      </w:r>
    </w:p>
    <w:p w:rsidR="00DA6AEE" w:rsidRDefault="00DA6AEE" w:rsidP="00DA6AEE">
      <w:pPr>
        <w:spacing w:after="0" w:line="480" w:lineRule="auto"/>
        <w:ind w:firstLine="720"/>
        <w:rPr>
          <w:rFonts w:ascii="Times New Roman" w:hAnsi="Times New Roman" w:cs="Times New Roman"/>
        </w:rPr>
      </w:pPr>
      <w:r>
        <w:rPr>
          <w:rFonts w:ascii="Times New Roman" w:hAnsi="Times New Roman" w:cs="Times New Roman"/>
        </w:rPr>
        <w:t xml:space="preserve">The original project design intended to test blood samples for the cytokine Osteocalcin (OCN).  Recent research has implicated osteocalcin as a major player in the energy and bone feedback loop </w:t>
      </w:r>
      <w:r>
        <w:rPr>
          <w:rFonts w:ascii="Times New Roman" w:hAnsi="Times New Roman" w:cs="Times New Roman"/>
        </w:rPr>
        <w:fldChar w:fldCharType="begin">
          <w:fldData xml:space="preserve">PEVuZE5vdGU+PENpdGU+PEF1dGhvcj5GZXJyb248L0F1dGhvcj48WWVhcj4yMDA4PC9ZZWFyPjxS
ZWNOdW0+OTc8L1JlY051bT48RGlzcGxheVRleHQ+KENvbmZhdnJldXggZXQgYWwuIDIwMDk7IEZl
cnJvbiBldCBhbC4gMjAwODsgTGVlIGFuZCBLYXJzZW50eSAyMDA4KTwvRGlzcGxheVRleHQ+PHJl
Y29yZD48cmVjLW51bWJlcj45NzwvcmVjLW51bWJlcj48Zm9yZWlnbi1rZXlzPjxrZXkgYXBwPSJF
TiIgZGItaWQ9InRlZXh2OXNybTU5cnJiZTB6MjR4NWEwdnZ4NTBwczl2ZnJwZiI+OTc8L2tleT48
L2ZvcmVpZ24ta2V5cz48cmVmLXR5cGUgbmFtZT0iSm91cm5hbCBBcnRpY2xlIj4xNzwvcmVmLXR5
cGU+PGNvbnRyaWJ1dG9ycz48YXV0aG9ycz48YXV0aG9yPkZlcnJvbiwgTS48L2F1dGhvcj48YXV0
aG9yPkhpbm9pLCBFLjwvYXV0aG9yPjxhdXRob3I+S2Fyc2VudHksIEcuPC9hdXRob3I+PGF1dGhv
cj5EdWN5LCBQLjwvYXV0aG9yPjwvYXV0aG9ycz48L2NvbnRyaWJ1dG9ycz48dGl0bGVzPjx0aXRs
ZT5Pc3Rlb2NhbGNpbiBkaWZmZXJlbnRpYWxseSByZWd1bGF0ZXMgYmV0YSBjZWxsIGFuZCBhZGlw
b2N5dGUgZ2VuZSBleHByZXNzaW9uIGFuZCBhZmZlY3RzIHRoZSBkZXZlbG9wbWVudCBvZiBtZXRh
Ym9saWMgZGlzZWFzZXMgaW4gd2lsZC10eXBlIG1pY2U8L3RpdGxlPjxzZWNvbmRhcnktdGl0bGU+
UHJvY2VlZGluZ3Mgb2YgdGhlIE5hdGlvbmFsIEFjYWRlbXkgb2YgU2NpZW5jZXMgb2YgdGhlIFVu
aXRlZCBTdGF0ZXMgb2YgQW1lcmljYTwvc2Vjb25kYXJ5LXRpdGxlPjwvdGl0bGVzPjxwZXJpb2Rp
Y2FsPjxmdWxsLXRpdGxlPlByb2NlZWRpbmdzIG9mIHRoZSBOYXRpb25hbCBBY2FkZW15IG9mIFNj
aWVuY2VzIG9mIHRoZSBVbml0ZWQgU3RhdGVzIG9mIEFtZXJpY2E8L2Z1bGwtdGl0bGU+PGFiYnIt
MT5Qcm9jLiBOYXRsLiBBY2FkLiBTY2kuIFUuIFMuIEEuPC9hYmJyLTE+PC9wZXJpb2RpY2FsPjxw
YWdlcz41MjY2LTUyNzA8L3BhZ2VzPjx2b2x1bWU+MTA1PC92b2x1bWU+PG51bWJlcj4xMzwvbnVt
YmVyPjxkYXRlcz48eWVhcj4yMDA4PC95ZWFyPjxwdWItZGF0ZXM+PGRhdGU+QXByPC9kYXRlPjwv
cHViLWRhdGVzPjwvZGF0ZXM+PGlzYm4+MDAyNy04NDI0PC9pc2JuPjxhY2Nlc3Npb24tbnVtPldP
UzowMDAyNTQ3MjM3MDAwNTY8L2FjY2Vzc2lvbi1udW0+PHVybHM+PHJlbGF0ZWQtdXJscz48dXJs
PiZsdDtHbyB0byBJU0kmZ3Q7Oi8vV09TOjAwMDI1NDcyMzcwMDA1NjwvdXJsPjwvcmVsYXRlZC11
cmxzPjwvdXJscz48ZWxlY3Ryb25pYy1yZXNvdXJjZS1udW0+MTAuMTA3My9wbmFzLjA3MTExMTkx
MDU8L2VsZWN0cm9uaWMtcmVzb3VyY2UtbnVtPjwvcmVjb3JkPjwvQ2l0ZT48Q2l0ZT48QXV0aG9y
PkNvbmZhdnJldXg8L0F1dGhvcj48WWVhcj4yMDA5PC9ZZWFyPjxSZWNOdW0+MTA8L1JlY051bT48
cmVjb3JkPjxyZWMtbnVtYmVyPjEwPC9yZWMtbnVtYmVyPjxmb3JlaWduLWtleXM+PGtleSBhcHA9
IkVOIiBkYi1pZD0icGFhMGUwZHI2OTBzMjhlYTVhMzVhdGR2ZGRhd2R2emEyZno1Ij4xMDwva2V5
PjwvZm9yZWlnbi1rZXlzPjxyZWYtdHlwZSBuYW1lPSJKb3VybmFsIEFydGljbGUiPjE3PC9yZWYt
dHlwZT48Y29udHJpYnV0b3JzPjxhdXRob3JzPjxhdXRob3I+Q29uZmF2cmV1eCwgQy4gQi48L2F1
dGhvcj48YXV0aG9yPkxldmluZSwgUi4gTC48L2F1dGhvcj48YXV0aG9yPkthcnNlbnR5LCBHLjwv
YXV0aG9yPjwvYXV0aG9ycz48L2NvbnRyaWJ1dG9ycz48YXV0aC1hZGRyZXNzPltDb25mYXZyZXV4
LCBDeXJpbGxlIEIuOyBMZXZpbmUsIFJvYmVydCBMLjsgS2Fyc2VudHksIEdlcmFyZF0gQ29sdW1i
aWEgVW5pdiwgQ29sbCBQaHlzICZhbXA7IFN1cmcsIERlcHQgR2VuZXQgJmFtcDsgRGV2LCBOZXcg
WW9yaywgTlkgMTAwMzIgVVNBLiBbQ29uZmF2cmV1eCwgQ3lyaWxsZSBCLl0gVW5pdiBMeW9uLCBI
b3NwIENpdmlscyBMeW9uLCBJTlNFUk0sIFU4MzEsIEYtNjkwMDMgTHlvbiwgRnJhbmNlLiBbTGV2
aW5lLCBSb2JlcnQgTC5dIENvbHVtYmlhIFVuaXYsIE1lZCBDdHIsIE1vcmdhbiBTdGFubGV5IENo
aWxkcmVucyBIb3NwIE5ldyBZb3JrIFByZXNieXRlcmksIERpdiBQZWRpYXQgRW5kb2NyaW5vbCwg
TmV3IFlvcmssIE5ZIFVTQS4mI3hEO0NvbmZhdnJldXgsIENCLCBIb3AgRWRvdWFyZCBIZXJyaW90
LCBJTlNFUk0sIERlcHQgUmhldW1hdG9sLCBVODMxLCBQYXZpbGxvbiBGLDUgUGwgQXJzb252YWws
IEYtNjkwMDMgTHlvbiwgRnJhbmNlLiYjeEQ7Y3lyaWwuY29uZmF2cmV1eEBpbnNlcm0uZnI8L2F1
dGgtYWRkcmVzcz48dGl0bGVzPjx0aXRsZT5BIHBhcmFkaWdtIG9mIGludGVncmF0aXZlIHBoeXNp
b2xvZ3ksIHRoZSBjcm9zc3RhbGsgYmV0d2VlbiBib25lIGFuZCBlbmVyZ3kgbWV0YWJvbGlzbXM8
L3RpdGxlPjxzZWNvbmRhcnktdGl0bGU+TW9sZWN1bGFyIGFuZCBDZWxsdWxhciBFbmRvY3Jpbm9s
b2d5PC9zZWNvbmRhcnktdGl0bGU+PGFsdC10aXRsZT5Nb2wuIENlbGwuIEVuZG9jcmlub2wuPC9h
bHQtdGl0bGU+PC90aXRsZXM+PHBlcmlvZGljYWw+PGZ1bGwtdGl0bGU+TW9sZWN1bGFyIGFuZCBD
ZWxsdWxhciBFbmRvY3Jpbm9sb2d5PC9mdWxsLXRpdGxlPjxhYmJyLTE+TW9sLiBDZWxsLiBFbmRv
Y3Jpbm9sLjwvYWJici0xPjwvcGVyaW9kaWNhbD48YWx0LXBlcmlvZGljYWw+PGZ1bGwtdGl0bGU+
TW9sZWN1bGFyIGFuZCBDZWxsdWxhciBFbmRvY3Jpbm9sb2d5PC9mdWxsLXRpdGxlPjxhYmJyLTE+
TW9sLiBDZWxsLiBFbmRvY3Jpbm9sLjwvYWJici0xPjwvYWx0LXBlcmlvZGljYWw+PHBhZ2VzPjIx
LTI5PC9wYWdlcz48dm9sdW1lPjMxMDwvdm9sdW1lPjxudW1iZXI+MS0yPC9udW1iZXI+PGtleXdv
cmRzPjxrZXl3b3JkPkJvbmU8L2tleXdvcmQ+PGtleXdvcmQ+T3N0ZW9jYWxjaW48L2tleXdvcmQ+
PGtleXdvcmQ+TGVwdGluPC9rZXl3b3JkPjxrZXl3b3JkPlNOUzwva2V5d29yZD48a2V5d29yZD5F
bmVyZ3kgbWV0YWJvbGlzbTwva2V5d29yZD48a2V5d29yZD5taXRvY2hvbmRyaWFsIHVuY291cGxp
bmcgcHJvdGVpbjwva2V5d29yZD48a2V5d29yZD5yZWZsZXggc3ltcGF0aGV0aWMgZHlzdHJvcGh5
PC9rZXl3b3JkPjxrZXl3b3JkPmJldGEtYWRyZW5lcmdpYyByZWNlcHRvcnM8L2tleXdvcmQ+PGtl
eXdvcmQ+cm9zIDE3LzIuOCBjZWxsczwva2V5d29yZD48a2V5d29yZD5sZXB0aW4gcmVndWxhdGlv
bjwva2V5d29yZD48a2V5d29yZD5taW5lcmFsPC9rZXl3b3JkPjxrZXl3b3JkPmRlbnNpdHk8L2tl
eXdvcmQ+PGtleXdvcmQ+Z2x1Y29zZS1ob21lb3N0YXNpczwva2V5d29yZD48a2V5d29yZD5pbnN1
bGluLXJlc2lzdGFuY2U8L2tleXdvcmQ+PGtleXdvcmQ+Y2lyY2FkaWFuLXJoeXRobTwva2V5d29y
ZD48a2V5d29yZD5nZW5lLWV4cHJlc3Npb248L2tleXdvcmQ+PC9rZXl3b3Jkcz48ZGF0ZXM+PHll
YXI+MjAwOTwveWVhcj48cHViLWRhdGVzPjxkYXRlPk9jdDwvZGF0ZT48L3B1Yi1kYXRlcz48L2Rh
dGVzPjxpc2JuPjAzMDMtNzIwNzwvaXNibj48YWNjZXNzaW9uLW51bT5JU0k6MDAwMjcwMjY0OTAw
MDA0PC9hY2Nlc3Npb24tbnVtPjx3b3JrLXR5cGU+UmV2aWV3PC93b3JrLXR5cGU+PHVybHM+PHJl
bGF0ZWQtdXJscz48dXJsPiZsdDtHbyB0byBJU0kmZ3Q7Oi8vMDAwMjcwMjY0OTAwMDA0PC91cmw+
PC9yZWxhdGVkLXVybHM+PC91cmxzPjxlbGVjdHJvbmljLXJlc291cmNlLW51bT4xMC4xMDE2L2ou
bWNlLjIwMDkuMDQuMDA0PC9lbGVjdHJvbmljLXJlc291cmNlLW51bT48bGFuZ3VhZ2U+RW5nbGlz
aDwvbGFuZ3VhZ2U+PC9yZWNvcmQ+PC9DaXRlPjxDaXRlPjxBdXRob3I+TGVlPC9BdXRob3I+PFll
YXI+MjAwODwvWWVhcj48UmVjTnVtPjE3PC9SZWNOdW0+PHJlY29yZD48cmVjLW51bWJlcj4xNzwv
cmVjLW51bWJlcj48Zm9yZWlnbi1rZXlzPjxrZXkgYXBwPSJFTiIgZGItaWQ9InRlZXh2OXNybTU5
cnJiZTB6MjR4NWEwdnZ4NTBwczl2ZnJwZiI+MTc8L2tleT48L2ZvcmVpZ24ta2V5cz48cmVmLXR5
cGUgbmFtZT0iSm91cm5hbCBBcnRpY2xlIj4xNzwvcmVmLXR5cGU+PGNvbnRyaWJ1dG9ycz48YXV0
aG9ycz48YXV0aG9yPkxlZSwgTi4gSy48L2F1dGhvcj48YXV0aG9yPkthcnNlbnR5LCBHLjwvYXV0
aG9yPjwvYXV0aG9ycz48L2NvbnRyaWJ1dG9ycz48YXV0aC1hZGRyZXNzPltMZWUsIE5hIEt5dW5n
OyBLYXJzZW50eSwgR2VyYXJkXSBDb2x1bWJpYSBVbml2IENvbGwgUGh5cyAmYW1wOyBTdXJnLCBE
ZXB0IEdlbmV0ICZhbXA7IERldiwgTmV3IFlvcmssIE5ZIDEwMDMyIFVTQS4mI3hEO0thcnNlbnR5
LCBHLCBDb2x1bWJpYSBVbml2IENvbGwgUGh5cyAmYW1wOyBTdXJnLCBEZXB0IEdlbmV0ICZhbXA7
IERldiwgNzAxIFcgMTY4dGggU3QsIE5ldyBZb3JrLCBOWSAxMDAzMiBVU0EuJiN4RDtnazIxNzJA
Y29sdW1iaWEuZWR1PC9hdXRoLWFkZHJlc3M+PHRpdGxlcz48dGl0bGU+UmVjaXByb2NhbCByZWd1
bGF0aW9uIG9mIGJvbmUgYW5kIGVuZXJneSBtZXRhYm9saXNtPC90aXRsZT48c2Vjb25kYXJ5LXRp
dGxlPlRyZW5kcyBpbiBFbmRvY3Jpbm9sb2d5IGFuZCBNZXRhYm9saXNtPC9zZWNvbmRhcnktdGl0
bGU+PGFsdC10aXRsZT5UcmVuZHMgRW5kb2NyaW5vbC4gTWV0YWIuPC9hbHQtdGl0bGU+PC90aXRs
ZXM+PHBlcmlvZGljYWw+PGZ1bGwtdGl0bGU+VHJlbmRzIGluIEVuZG9jcmlub2xvZ3kgYW5kIE1l
dGFib2xpc208L2Z1bGwtdGl0bGU+PGFiYnItMT5UcmVuZHMgRW5kb2NyaW5vbC4gTWV0YWIuPC9h
YmJyLTE+PC9wZXJpb2RpY2FsPjxhbHQtcGVyaW9kaWNhbD48ZnVsbC10aXRsZT5UcmVuZHMgaW4g
RW5kb2NyaW5vbG9neSBhbmQgTWV0YWJvbGlzbTwvZnVsbC10aXRsZT48YWJici0xPlRyZW5kcyBF
bmRvY3Jpbm9sLiBNZXRhYi48L2FiYnItMT48L2FsdC1wZXJpb2RpY2FsPjxwYWdlcz4xNjEtMTY2
PC9wYWdlcz48dm9sdW1lPjE5PC92b2x1bWU+PG51bWJlcj41PC9udW1iZXI+PGtleXdvcmRzPjxr
ZXl3b3JkPm1pdG9jaG9uZHJpYWwgdW5jb3VwbGluZyBwcm90ZWluPC9rZXl3b3JkPjxrZXl3b3Jk
PnR5cm9zaW5lLXBob3NwaGF0YXNlPC9rZXl3b3JkPjxrZXl3b3JkPmxlcHRpbjwva2V5d29yZD48
a2V5d29yZD5yZWd1bGF0aW9uPC9rZXl3b3JkPjxrZXl3b3JkPmluc3VsaW4tcmVzaXN0YW5jZTwv
a2V5d29yZD48a2V5d29yZD5kaWFiZXRlcy1tZWxsaXR1czwva2V5d29yZD48a2V5d29yZD5nbHlj
ZW1pYyBjb250cm9sPC9rZXl3b3JkPjxrZXl3b3JkPm9zdGVvY2FsY2luPC9rZXl3b3JkPjxrZXl3
b3JkPm9zdGVvYmxhc3Q8L2tleXdvcmQ+PGtleXdvcmQ+c2VydW08L2tleXdvcmQ+PGtleXdvcmQ+
bWljZTwva2V5d29yZD48L2tleXdvcmRzPjxkYXRlcz48eWVhcj4yMDA4PC95ZWFyPjxwdWItZGF0
ZXM+PGRhdGU+SnVsPC9kYXRlPjwvcHViLWRhdGVzPjwvZGF0ZXM+PGlzYm4+MTA0My0yNzYwPC9p
c2JuPjxhY2Nlc3Npb24tbnVtPklTSTowMDAyNTc4MTM4MDAwMDI8L2FjY2Vzc2lvbi1udW0+PHdv
cmstdHlwZT5SZXZpZXc8L3dvcmstdHlwZT48dXJscz48cmVsYXRlZC11cmxzPjx1cmw+Jmx0O0dv
IHRvIElTSSZndDs6Ly8wMDAyNTc4MTM4MDAwMDI8L3VybD48L3JlbGF0ZWQtdXJscz48L3VybHM+
PGVsZWN0cm9uaWMtcmVzb3VyY2UtbnVtPjEwLjEwMTYvai50ZW0uMjAwOC4wMi4wMDY8L2VsZWN0
cm9uaWMtcmVzb3VyY2UtbnVtPjxsYW5ndWFnZT5FbmdsaXNoPC9sYW5ndWFnZT48L3JlY29yZD48
L0NpdGU+PC9FbmROb3RlPn==
</w:fldData>
        </w:fldChar>
      </w:r>
      <w:r w:rsidR="00D4345B">
        <w:rPr>
          <w:rFonts w:ascii="Times New Roman" w:hAnsi="Times New Roman" w:cs="Times New Roman"/>
        </w:rPr>
        <w:instrText xml:space="preserve"> ADDIN EN.CITE </w:instrText>
      </w:r>
      <w:r w:rsidR="00D4345B">
        <w:rPr>
          <w:rFonts w:ascii="Times New Roman" w:hAnsi="Times New Roman" w:cs="Times New Roman"/>
        </w:rPr>
        <w:fldChar w:fldCharType="begin">
          <w:fldData xml:space="preserve">PEVuZE5vdGU+PENpdGU+PEF1dGhvcj5GZXJyb248L0F1dGhvcj48WWVhcj4yMDA4PC9ZZWFyPjxS
ZWNOdW0+OTc8L1JlY051bT48RGlzcGxheVRleHQ+KENvbmZhdnJldXggZXQgYWwuIDIwMDk7IEZl
cnJvbiBldCBhbC4gMjAwODsgTGVlIGFuZCBLYXJzZW50eSAyMDA4KTwvRGlzcGxheVRleHQ+PHJl
Y29yZD48cmVjLW51bWJlcj45NzwvcmVjLW51bWJlcj48Zm9yZWlnbi1rZXlzPjxrZXkgYXBwPSJF
TiIgZGItaWQ9InRlZXh2OXNybTU5cnJiZTB6MjR4NWEwdnZ4NTBwczl2ZnJwZiI+OTc8L2tleT48
L2ZvcmVpZ24ta2V5cz48cmVmLXR5cGUgbmFtZT0iSm91cm5hbCBBcnRpY2xlIj4xNzwvcmVmLXR5
cGU+PGNvbnRyaWJ1dG9ycz48YXV0aG9ycz48YXV0aG9yPkZlcnJvbiwgTS48L2F1dGhvcj48YXV0
aG9yPkhpbm9pLCBFLjwvYXV0aG9yPjxhdXRob3I+S2Fyc2VudHksIEcuPC9hdXRob3I+PGF1dGhv
cj5EdWN5LCBQLjwvYXV0aG9yPjwvYXV0aG9ycz48L2NvbnRyaWJ1dG9ycz48dGl0bGVzPjx0aXRs
ZT5Pc3Rlb2NhbGNpbiBkaWZmZXJlbnRpYWxseSByZWd1bGF0ZXMgYmV0YSBjZWxsIGFuZCBhZGlw
b2N5dGUgZ2VuZSBleHByZXNzaW9uIGFuZCBhZmZlY3RzIHRoZSBkZXZlbG9wbWVudCBvZiBtZXRh
Ym9saWMgZGlzZWFzZXMgaW4gd2lsZC10eXBlIG1pY2U8L3RpdGxlPjxzZWNvbmRhcnktdGl0bGU+
UHJvY2VlZGluZ3Mgb2YgdGhlIE5hdGlvbmFsIEFjYWRlbXkgb2YgU2NpZW5jZXMgb2YgdGhlIFVu
aXRlZCBTdGF0ZXMgb2YgQW1lcmljYTwvc2Vjb25kYXJ5LXRpdGxlPjwvdGl0bGVzPjxwZXJpb2Rp
Y2FsPjxmdWxsLXRpdGxlPlByb2NlZWRpbmdzIG9mIHRoZSBOYXRpb25hbCBBY2FkZW15IG9mIFNj
aWVuY2VzIG9mIHRoZSBVbml0ZWQgU3RhdGVzIG9mIEFtZXJpY2E8L2Z1bGwtdGl0bGU+PGFiYnIt
MT5Qcm9jLiBOYXRsLiBBY2FkLiBTY2kuIFUuIFMuIEEuPC9hYmJyLTE+PC9wZXJpb2RpY2FsPjxw
YWdlcz41MjY2LTUyNzA8L3BhZ2VzPjx2b2x1bWU+MTA1PC92b2x1bWU+PG51bWJlcj4xMzwvbnVt
YmVyPjxkYXRlcz48eWVhcj4yMDA4PC95ZWFyPjxwdWItZGF0ZXM+PGRhdGU+QXByPC9kYXRlPjwv
cHViLWRhdGVzPjwvZGF0ZXM+PGlzYm4+MDAyNy04NDI0PC9pc2JuPjxhY2Nlc3Npb24tbnVtPldP
UzowMDAyNTQ3MjM3MDAwNTY8L2FjY2Vzc2lvbi1udW0+PHVybHM+PHJlbGF0ZWQtdXJscz48dXJs
PiZsdDtHbyB0byBJU0kmZ3Q7Oi8vV09TOjAwMDI1NDcyMzcwMDA1NjwvdXJsPjwvcmVsYXRlZC11
cmxzPjwvdXJscz48ZWxlY3Ryb25pYy1yZXNvdXJjZS1udW0+MTAuMTA3My9wbmFzLjA3MTExMTkx
MDU8L2VsZWN0cm9uaWMtcmVzb3VyY2UtbnVtPjwvcmVjb3JkPjwvQ2l0ZT48Q2l0ZT48QXV0aG9y
PkNvbmZhdnJldXg8L0F1dGhvcj48WWVhcj4yMDA5PC9ZZWFyPjxSZWNOdW0+MTA8L1JlY051bT48
cmVjb3JkPjxyZWMtbnVtYmVyPjEwPC9yZWMtbnVtYmVyPjxmb3JlaWduLWtleXM+PGtleSBhcHA9
IkVOIiBkYi1pZD0icGFhMGUwZHI2OTBzMjhlYTVhMzVhdGR2ZGRhd2R2emEyZno1Ij4xMDwva2V5
PjwvZm9yZWlnbi1rZXlzPjxyZWYtdHlwZSBuYW1lPSJKb3VybmFsIEFydGljbGUiPjE3PC9yZWYt
dHlwZT48Y29udHJpYnV0b3JzPjxhdXRob3JzPjxhdXRob3I+Q29uZmF2cmV1eCwgQy4gQi48L2F1
dGhvcj48YXV0aG9yPkxldmluZSwgUi4gTC48L2F1dGhvcj48YXV0aG9yPkthcnNlbnR5LCBHLjwv
YXV0aG9yPjwvYXV0aG9ycz48L2NvbnRyaWJ1dG9ycz48YXV0aC1hZGRyZXNzPltDb25mYXZyZXV4
LCBDeXJpbGxlIEIuOyBMZXZpbmUsIFJvYmVydCBMLjsgS2Fyc2VudHksIEdlcmFyZF0gQ29sdW1i
aWEgVW5pdiwgQ29sbCBQaHlzICZhbXA7IFN1cmcsIERlcHQgR2VuZXQgJmFtcDsgRGV2LCBOZXcg
WW9yaywgTlkgMTAwMzIgVVNBLiBbQ29uZmF2cmV1eCwgQ3lyaWxsZSBCLl0gVW5pdiBMeW9uLCBI
b3NwIENpdmlscyBMeW9uLCBJTlNFUk0sIFU4MzEsIEYtNjkwMDMgTHlvbiwgRnJhbmNlLiBbTGV2
aW5lLCBSb2JlcnQgTC5dIENvbHVtYmlhIFVuaXYsIE1lZCBDdHIsIE1vcmdhbiBTdGFubGV5IENo
aWxkcmVucyBIb3NwIE5ldyBZb3JrIFByZXNieXRlcmksIERpdiBQZWRpYXQgRW5kb2NyaW5vbCwg
TmV3IFlvcmssIE5ZIFVTQS4mI3hEO0NvbmZhdnJldXgsIENCLCBIb3AgRWRvdWFyZCBIZXJyaW90
LCBJTlNFUk0sIERlcHQgUmhldW1hdG9sLCBVODMxLCBQYXZpbGxvbiBGLDUgUGwgQXJzb252YWws
IEYtNjkwMDMgTHlvbiwgRnJhbmNlLiYjeEQ7Y3lyaWwuY29uZmF2cmV1eEBpbnNlcm0uZnI8L2F1
dGgtYWRkcmVzcz48dGl0bGVzPjx0aXRsZT5BIHBhcmFkaWdtIG9mIGludGVncmF0aXZlIHBoeXNp
b2xvZ3ksIHRoZSBjcm9zc3RhbGsgYmV0d2VlbiBib25lIGFuZCBlbmVyZ3kgbWV0YWJvbGlzbXM8
L3RpdGxlPjxzZWNvbmRhcnktdGl0bGU+TW9sZWN1bGFyIGFuZCBDZWxsdWxhciBFbmRvY3Jpbm9s
b2d5PC9zZWNvbmRhcnktdGl0bGU+PGFsdC10aXRsZT5Nb2wuIENlbGwuIEVuZG9jcmlub2wuPC9h
bHQtdGl0bGU+PC90aXRsZXM+PHBlcmlvZGljYWw+PGZ1bGwtdGl0bGU+TW9sZWN1bGFyIGFuZCBD
ZWxsdWxhciBFbmRvY3Jpbm9sb2d5PC9mdWxsLXRpdGxlPjxhYmJyLTE+TW9sLiBDZWxsLiBFbmRv
Y3Jpbm9sLjwvYWJici0xPjwvcGVyaW9kaWNhbD48YWx0LXBlcmlvZGljYWw+PGZ1bGwtdGl0bGU+
TW9sZWN1bGFyIGFuZCBDZWxsdWxhciBFbmRvY3Jpbm9sb2d5PC9mdWxsLXRpdGxlPjxhYmJyLTE+
TW9sLiBDZWxsLiBFbmRvY3Jpbm9sLjwvYWJici0xPjwvYWx0LXBlcmlvZGljYWw+PHBhZ2VzPjIx
LTI5PC9wYWdlcz48dm9sdW1lPjMxMDwvdm9sdW1lPjxudW1iZXI+MS0yPC9udW1iZXI+PGtleXdv
cmRzPjxrZXl3b3JkPkJvbmU8L2tleXdvcmQ+PGtleXdvcmQ+T3N0ZW9jYWxjaW48L2tleXdvcmQ+
PGtleXdvcmQ+TGVwdGluPC9rZXl3b3JkPjxrZXl3b3JkPlNOUzwva2V5d29yZD48a2V5d29yZD5F
bmVyZ3kgbWV0YWJvbGlzbTwva2V5d29yZD48a2V5d29yZD5taXRvY2hvbmRyaWFsIHVuY291cGxp
bmcgcHJvdGVpbjwva2V5d29yZD48a2V5d29yZD5yZWZsZXggc3ltcGF0aGV0aWMgZHlzdHJvcGh5
PC9rZXl3b3JkPjxrZXl3b3JkPmJldGEtYWRyZW5lcmdpYyByZWNlcHRvcnM8L2tleXdvcmQ+PGtl
eXdvcmQ+cm9zIDE3LzIuOCBjZWxsczwva2V5d29yZD48a2V5d29yZD5sZXB0aW4gcmVndWxhdGlv
bjwva2V5d29yZD48a2V5d29yZD5taW5lcmFsPC9rZXl3b3JkPjxrZXl3b3JkPmRlbnNpdHk8L2tl
eXdvcmQ+PGtleXdvcmQ+Z2x1Y29zZS1ob21lb3N0YXNpczwva2V5d29yZD48a2V5d29yZD5pbnN1
bGluLXJlc2lzdGFuY2U8L2tleXdvcmQ+PGtleXdvcmQ+Y2lyY2FkaWFuLXJoeXRobTwva2V5d29y
ZD48a2V5d29yZD5nZW5lLWV4cHJlc3Npb248L2tleXdvcmQ+PC9rZXl3b3Jkcz48ZGF0ZXM+PHll
YXI+MjAwOTwveWVhcj48cHViLWRhdGVzPjxkYXRlPk9jdDwvZGF0ZT48L3B1Yi1kYXRlcz48L2Rh
dGVzPjxpc2JuPjAzMDMtNzIwNzwvaXNibj48YWNjZXNzaW9uLW51bT5JU0k6MDAwMjcwMjY0OTAw
MDA0PC9hY2Nlc3Npb24tbnVtPjx3b3JrLXR5cGU+UmV2aWV3PC93b3JrLXR5cGU+PHVybHM+PHJl
bGF0ZWQtdXJscz48dXJsPiZsdDtHbyB0byBJU0kmZ3Q7Oi8vMDAwMjcwMjY0OTAwMDA0PC91cmw+
PC9yZWxhdGVkLXVybHM+PC91cmxzPjxlbGVjdHJvbmljLXJlc291cmNlLW51bT4xMC4xMDE2L2ou
bWNlLjIwMDkuMDQuMDA0PC9lbGVjdHJvbmljLXJlc291cmNlLW51bT48bGFuZ3VhZ2U+RW5nbGlz
aDwvbGFuZ3VhZ2U+PC9yZWNvcmQ+PC9DaXRlPjxDaXRlPjxBdXRob3I+TGVlPC9BdXRob3I+PFll
YXI+MjAwODwvWWVhcj48UmVjTnVtPjE3PC9SZWNOdW0+PHJlY29yZD48cmVjLW51bWJlcj4xNzwv
cmVjLW51bWJlcj48Zm9yZWlnbi1rZXlzPjxrZXkgYXBwPSJFTiIgZGItaWQ9InRlZXh2OXNybTU5
cnJiZTB6MjR4NWEwdnZ4NTBwczl2ZnJwZiI+MTc8L2tleT48L2ZvcmVpZ24ta2V5cz48cmVmLXR5
cGUgbmFtZT0iSm91cm5hbCBBcnRpY2xlIj4xNzwvcmVmLXR5cGU+PGNvbnRyaWJ1dG9ycz48YXV0
aG9ycz48YXV0aG9yPkxlZSwgTi4gSy48L2F1dGhvcj48YXV0aG9yPkthcnNlbnR5LCBHLjwvYXV0
aG9yPjwvYXV0aG9ycz48L2NvbnRyaWJ1dG9ycz48YXV0aC1hZGRyZXNzPltMZWUsIE5hIEt5dW5n
OyBLYXJzZW50eSwgR2VyYXJkXSBDb2x1bWJpYSBVbml2IENvbGwgUGh5cyAmYW1wOyBTdXJnLCBE
ZXB0IEdlbmV0ICZhbXA7IERldiwgTmV3IFlvcmssIE5ZIDEwMDMyIFVTQS4mI3hEO0thcnNlbnR5
LCBHLCBDb2x1bWJpYSBVbml2IENvbGwgUGh5cyAmYW1wOyBTdXJnLCBEZXB0IEdlbmV0ICZhbXA7
IERldiwgNzAxIFcgMTY4dGggU3QsIE5ldyBZb3JrLCBOWSAxMDAzMiBVU0EuJiN4RDtnazIxNzJA
Y29sdW1iaWEuZWR1PC9hdXRoLWFkZHJlc3M+PHRpdGxlcz48dGl0bGU+UmVjaXByb2NhbCByZWd1
bGF0aW9uIG9mIGJvbmUgYW5kIGVuZXJneSBtZXRhYm9saXNtPC90aXRsZT48c2Vjb25kYXJ5LXRp
dGxlPlRyZW5kcyBpbiBFbmRvY3Jpbm9sb2d5IGFuZCBNZXRhYm9saXNtPC9zZWNvbmRhcnktdGl0
bGU+PGFsdC10aXRsZT5UcmVuZHMgRW5kb2NyaW5vbC4gTWV0YWIuPC9hbHQtdGl0bGU+PC90aXRs
ZXM+PHBlcmlvZGljYWw+PGZ1bGwtdGl0bGU+VHJlbmRzIGluIEVuZG9jcmlub2xvZ3kgYW5kIE1l
dGFib2xpc208L2Z1bGwtdGl0bGU+PGFiYnItMT5UcmVuZHMgRW5kb2NyaW5vbC4gTWV0YWIuPC9h
YmJyLTE+PC9wZXJpb2RpY2FsPjxhbHQtcGVyaW9kaWNhbD48ZnVsbC10aXRsZT5UcmVuZHMgaW4g
RW5kb2NyaW5vbG9neSBhbmQgTWV0YWJvbGlzbTwvZnVsbC10aXRsZT48YWJici0xPlRyZW5kcyBF
bmRvY3Jpbm9sLiBNZXRhYi48L2FiYnItMT48L2FsdC1wZXJpb2RpY2FsPjxwYWdlcz4xNjEtMTY2
PC9wYWdlcz48dm9sdW1lPjE5PC92b2x1bWU+PG51bWJlcj41PC9udW1iZXI+PGtleXdvcmRzPjxr
ZXl3b3JkPm1pdG9jaG9uZHJpYWwgdW5jb3VwbGluZyBwcm90ZWluPC9rZXl3b3JkPjxrZXl3b3Jk
PnR5cm9zaW5lLXBob3NwaGF0YXNlPC9rZXl3b3JkPjxrZXl3b3JkPmxlcHRpbjwva2V5d29yZD48
a2V5d29yZD5yZWd1bGF0aW9uPC9rZXl3b3JkPjxrZXl3b3JkPmluc3VsaW4tcmVzaXN0YW5jZTwv
a2V5d29yZD48a2V5d29yZD5kaWFiZXRlcy1tZWxsaXR1czwva2V5d29yZD48a2V5d29yZD5nbHlj
ZW1pYyBjb250cm9sPC9rZXl3b3JkPjxrZXl3b3JkPm9zdGVvY2FsY2luPC9rZXl3b3JkPjxrZXl3
b3JkPm9zdGVvYmxhc3Q8L2tleXdvcmQ+PGtleXdvcmQ+c2VydW08L2tleXdvcmQ+PGtleXdvcmQ+
bWljZTwva2V5d29yZD48L2tleXdvcmRzPjxkYXRlcz48eWVhcj4yMDA4PC95ZWFyPjxwdWItZGF0
ZXM+PGRhdGU+SnVsPC9kYXRlPjwvcHViLWRhdGVzPjwvZGF0ZXM+PGlzYm4+MTA0My0yNzYwPC9p
c2JuPjxhY2Nlc3Npb24tbnVtPklTSTowMDAyNTc4MTM4MDAwMDI8L2FjY2Vzc2lvbi1udW0+PHdv
cmstdHlwZT5SZXZpZXc8L3dvcmstdHlwZT48dXJscz48cmVsYXRlZC11cmxzPjx1cmw+Jmx0O0dv
IHRvIElTSSZndDs6Ly8wMDAyNTc4MTM4MDAwMDI8L3VybD48L3JlbGF0ZWQtdXJscz48L3VybHM+
PGVsZWN0cm9uaWMtcmVzb3VyY2UtbnVtPjEwLjEwMTYvai50ZW0uMjAwOC4wMi4wMDY8L2VsZWN0
cm9uaWMtcmVzb3VyY2UtbnVtPjxsYW5ndWFnZT5FbmdsaXNoPC9sYW5ndWFnZT48L3JlY29yZD48
L0NpdGU+PC9FbmROb3RlPn==
</w:fldData>
        </w:fldChar>
      </w:r>
      <w:r w:rsidR="00D4345B">
        <w:rPr>
          <w:rFonts w:ascii="Times New Roman" w:hAnsi="Times New Roman" w:cs="Times New Roman"/>
        </w:rPr>
        <w:instrText xml:space="preserve"> ADDIN EN.CITE.DATA </w:instrText>
      </w:r>
      <w:r w:rsidR="00D4345B">
        <w:rPr>
          <w:rFonts w:ascii="Times New Roman" w:hAnsi="Times New Roman" w:cs="Times New Roman"/>
        </w:rPr>
      </w:r>
      <w:r w:rsidR="00D4345B">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35" w:tooltip="Confavreux, 2009 #10" w:history="1">
        <w:r w:rsidR="00A563E6">
          <w:rPr>
            <w:rFonts w:ascii="Times New Roman" w:hAnsi="Times New Roman" w:cs="Times New Roman"/>
            <w:noProof/>
          </w:rPr>
          <w:t>Confavreux et al. 2009</w:t>
        </w:r>
      </w:hyperlink>
      <w:r>
        <w:rPr>
          <w:rFonts w:ascii="Times New Roman" w:hAnsi="Times New Roman" w:cs="Times New Roman"/>
          <w:noProof/>
        </w:rPr>
        <w:t xml:space="preserve">; </w:t>
      </w:r>
      <w:hyperlink w:anchor="_ENREF_66" w:tooltip="Ferron, 2008 #97" w:history="1">
        <w:r w:rsidR="00A563E6">
          <w:rPr>
            <w:rFonts w:ascii="Times New Roman" w:hAnsi="Times New Roman" w:cs="Times New Roman"/>
            <w:noProof/>
          </w:rPr>
          <w:t>Ferron et al. 2008</w:t>
        </w:r>
      </w:hyperlink>
      <w:r>
        <w:rPr>
          <w:rFonts w:ascii="Times New Roman" w:hAnsi="Times New Roman" w:cs="Times New Roman"/>
          <w:noProof/>
        </w:rPr>
        <w:t xml:space="preserve">; </w:t>
      </w:r>
      <w:hyperlink w:anchor="_ENREF_116" w:tooltip="Lee, 2008 #17" w:history="1">
        <w:r w:rsidR="00A563E6">
          <w:rPr>
            <w:rFonts w:ascii="Times New Roman" w:hAnsi="Times New Roman" w:cs="Times New Roman"/>
            <w:noProof/>
          </w:rPr>
          <w:t>Lee and Karsenty 2008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It appears that this osteoblast-specific molecule may be the link between bone maintenance and energy metabolism.  At the time of data collection, human-specific ELISAs testing for osteocalcin were not commercially available (though a few murine models exist).  However, as pro-inflammatory cytokines become increasingly important in diabetes research and diagnosis, this limitation will likely change.  Future studies should repeat the cytokine testing protocol, beginning with a multiplex ELISA including osteocalcin, followed by an (OCN) </w:t>
      </w:r>
      <w:proofErr w:type="spellStart"/>
      <w:r>
        <w:rPr>
          <w:rFonts w:ascii="Times New Roman" w:hAnsi="Times New Roman" w:cs="Times New Roman"/>
        </w:rPr>
        <w:t>singleplex</w:t>
      </w:r>
      <w:proofErr w:type="spellEnd"/>
      <w:r>
        <w:rPr>
          <w:rFonts w:ascii="Times New Roman" w:hAnsi="Times New Roman" w:cs="Times New Roman"/>
        </w:rPr>
        <w:t xml:space="preserve"> to provide more detailed concentration results.  Once available, uncarboxylated (bioactive) osteocalcin should be targeted, which has the ability to mobilize from the bone matrix and affect insulin sensitivity.</w:t>
      </w:r>
    </w:p>
    <w:p w:rsidR="00DA6AEE" w:rsidRDefault="00DA6AEE" w:rsidP="00DA6AEE">
      <w:pPr>
        <w:spacing w:after="0" w:line="480" w:lineRule="auto"/>
        <w:ind w:firstLine="720"/>
        <w:rPr>
          <w:rFonts w:ascii="Times New Roman" w:hAnsi="Times New Roman" w:cs="Times New Roman"/>
        </w:rPr>
      </w:pPr>
      <w:r>
        <w:rPr>
          <w:rFonts w:ascii="Times New Roman" w:hAnsi="Times New Roman" w:cs="Times New Roman"/>
        </w:rPr>
        <w:t xml:space="preserve"> Moreover, there is great potential in combining analyses into a more comprehensive examination involving both bone density and osteological pathologies.   The assumption is that individuals experiencing low bone quality will potentially demonstrate more pathologies   Low levels of macroscopic porosity were recorded and very few fractures were observed in the current research, so the correlation between density and associate pathologies was negated.  Given a larger sample size to observe more pathologies and bone density collected with </w:t>
      </w:r>
      <w:proofErr w:type="spellStart"/>
      <w:r>
        <w:rPr>
          <w:rFonts w:ascii="Times New Roman" w:hAnsi="Times New Roman" w:cs="Times New Roman"/>
        </w:rPr>
        <w:t>pQCT</w:t>
      </w:r>
      <w:proofErr w:type="spellEnd"/>
      <w:r>
        <w:rPr>
          <w:rFonts w:ascii="Times New Roman" w:hAnsi="Times New Roman" w:cs="Times New Roman"/>
        </w:rPr>
        <w:t xml:space="preserve">, data could be combined into a single analysis.  Statistical methods like fuzzy clustering and decision trees may hold potential to combine categorical and continuous data to assign an unknown set of remains into diabetic or non-diabetic categories. </w:t>
      </w:r>
    </w:p>
    <w:p w:rsidR="00DA6AEE" w:rsidRDefault="00DA6AEE" w:rsidP="00DA6AEE">
      <w:pPr>
        <w:spacing w:after="0" w:line="480" w:lineRule="auto"/>
        <w:ind w:firstLine="720"/>
        <w:rPr>
          <w:rFonts w:ascii="Times New Roman" w:hAnsi="Times New Roman" w:cs="Times New Roman"/>
        </w:rPr>
      </w:pPr>
      <w:r>
        <w:rPr>
          <w:rFonts w:ascii="Times New Roman" w:hAnsi="Times New Roman" w:cs="Times New Roman"/>
        </w:rPr>
        <w:t xml:space="preserve">Finally, type 2 diabetes is rapidly increasing in the juvenile population.  The SEARCH for Diabetes in Youth study noted that in some minority groups (American Indian, African American, and Pacific Islanders) the rate of newly diagnosed cases of type 2 diabetes has surpassed that of type 1 diabetes </w:t>
      </w:r>
      <w:r>
        <w:rPr>
          <w:rFonts w:ascii="Times New Roman" w:hAnsi="Times New Roman" w:cs="Times New Roman"/>
        </w:rPr>
        <w:fldChar w:fldCharType="begin"/>
      </w:r>
      <w:r>
        <w:rPr>
          <w:rFonts w:ascii="Times New Roman" w:hAnsi="Times New Roman" w:cs="Times New Roman"/>
        </w:rPr>
        <w:instrText xml:space="preserve"> ADDIN EN.CITE &lt;EndNote&gt;&lt;Cite&gt;&lt;Author&gt;Cavallo&lt;/Author&gt;&lt;Year&gt;2006&lt;/Year&gt;&lt;RecNum&gt;8&lt;/RecNum&gt;&lt;DisplayText&gt;(Cavallo 2006)&lt;/DisplayText&gt;&lt;record&gt;&lt;rec-number&gt;8&lt;/rec-number&gt;&lt;foreign-keys&gt;&lt;key app="EN" db-id="9fv2v0d5qxzd92e02ptx5w2txawx5zwta5xe"&gt;8&lt;/key&gt;&lt;/foreign-keys&gt;&lt;ref-type name="Report"&gt;27&lt;/ref-type&gt;&lt;contributors&gt;&lt;authors&gt;&lt;author&gt;Cavallo, Jo&lt;/author&gt;&lt;/authors&gt;&lt;/contributors&gt;&lt;titles&gt;&lt;title&gt;SEARCH for Juvenile Diabetes&lt;/title&gt;&lt;/titles&gt;&lt;pages&gt;10-19&lt;/pages&gt;&lt;volume&gt;Spring&lt;/volume&gt;&lt;dates&gt;&lt;year&gt;2006&lt;/year&gt;&lt;/dates&gt;&lt;publisher&gt;Juvenile Diabetes Reasearch Foundation&lt;/publisher&gt;&lt;urls&gt;&lt;/urls&gt;&lt;/record&gt;&lt;/Cite&gt;&lt;/EndNote&gt;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6" w:tooltip="Cavallo, 2006 #8" w:history="1">
        <w:r w:rsidR="00A563E6">
          <w:rPr>
            <w:rFonts w:ascii="Times New Roman" w:hAnsi="Times New Roman" w:cs="Times New Roman"/>
            <w:noProof/>
          </w:rPr>
          <w:t>Cavallo 2006</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It is critical to determine when diabetic changes in the skeletal system begin to </w:t>
      </w:r>
      <w:r>
        <w:rPr>
          <w:rFonts w:ascii="Times New Roman" w:hAnsi="Times New Roman" w:cs="Times New Roman"/>
        </w:rPr>
        <w:lastRenderedPageBreak/>
        <w:t xml:space="preserve">occur.  Given that diabetic complications are directly related to duration of the disease, will individuals diagnosed in youth start demonstrating changes in bone density and the development of skeletal pathologies at early ages?  Moreover, what effect will </w:t>
      </w:r>
      <w:proofErr w:type="gramStart"/>
      <w:r>
        <w:rPr>
          <w:rFonts w:ascii="Times New Roman" w:hAnsi="Times New Roman" w:cs="Times New Roman"/>
        </w:rPr>
        <w:t>prolonged</w:t>
      </w:r>
      <w:proofErr w:type="gramEnd"/>
      <w:r>
        <w:rPr>
          <w:rFonts w:ascii="Times New Roman" w:hAnsi="Times New Roman" w:cs="Times New Roman"/>
        </w:rPr>
        <w:t xml:space="preserve"> type 2 diabetes take on their long-term adult skeletal health?</w:t>
      </w:r>
    </w:p>
    <w:p w:rsidR="00DA6AEE" w:rsidRDefault="00DA6AEE" w:rsidP="00DA6AEE">
      <w:pPr>
        <w:spacing w:after="0" w:line="480" w:lineRule="auto"/>
        <w:ind w:firstLine="720"/>
        <w:rPr>
          <w:rFonts w:ascii="Times New Roman" w:hAnsi="Times New Roman" w:cs="Times New Roman"/>
        </w:rPr>
      </w:pPr>
      <w:r>
        <w:rPr>
          <w:rFonts w:ascii="Times New Roman" w:hAnsi="Times New Roman" w:cs="Times New Roman"/>
        </w:rPr>
        <w:t>Medical professionals typically diagnose and treat an extensive list of diabetic complications in patients 60 years and older, as this age-group has the highest percentage of diabetics.  But as the age at diagnosis decreases, the time-line similarly shifts so that younger individuals may suffer from more severe comorbidities.  The consequence may be evident in the skeletal material of young and middle-age adults.  D</w:t>
      </w:r>
      <w:r w:rsidR="000A0F73">
        <w:rPr>
          <w:rFonts w:ascii="Times New Roman" w:hAnsi="Times New Roman" w:cs="Times New Roman"/>
        </w:rPr>
        <w:t>ata sources like blood samples,</w:t>
      </w:r>
      <w:r>
        <w:rPr>
          <w:rFonts w:ascii="Times New Roman" w:hAnsi="Times New Roman" w:cs="Times New Roman"/>
        </w:rPr>
        <w:t xml:space="preserve"> radiographs, DEXA scan, and </w:t>
      </w:r>
      <w:proofErr w:type="spellStart"/>
      <w:r>
        <w:rPr>
          <w:rFonts w:ascii="Times New Roman" w:hAnsi="Times New Roman" w:cs="Times New Roman"/>
        </w:rPr>
        <w:t>pQCT</w:t>
      </w:r>
      <w:proofErr w:type="spellEnd"/>
      <w:r>
        <w:rPr>
          <w:rFonts w:ascii="Times New Roman" w:hAnsi="Times New Roman" w:cs="Times New Roman"/>
        </w:rPr>
        <w:t xml:space="preserve"> density data may be most informative for these living subjects.  Recognizing early diabetic changes and monitoring the progression will be </w:t>
      </w:r>
      <w:proofErr w:type="gramStart"/>
      <w:r>
        <w:rPr>
          <w:rFonts w:ascii="Times New Roman" w:hAnsi="Times New Roman" w:cs="Times New Roman"/>
        </w:rPr>
        <w:t>key</w:t>
      </w:r>
      <w:proofErr w:type="gramEnd"/>
      <w:r>
        <w:rPr>
          <w:rFonts w:ascii="Times New Roman" w:hAnsi="Times New Roman" w:cs="Times New Roman"/>
        </w:rPr>
        <w:t xml:space="preserve"> in future studies. </w:t>
      </w:r>
    </w:p>
    <w:p w:rsidR="00DA6AEE" w:rsidRDefault="00DA6AEE" w:rsidP="00DA6AEE">
      <w:pPr>
        <w:spacing w:after="0" w:line="480" w:lineRule="auto"/>
        <w:ind w:firstLine="720"/>
        <w:rPr>
          <w:rFonts w:ascii="Times New Roman" w:hAnsi="Times New Roman" w:cs="Times New Roman"/>
        </w:rPr>
      </w:pPr>
    </w:p>
    <w:p w:rsidR="00DA6AEE" w:rsidRDefault="00DA6AEE" w:rsidP="00DA6AEE">
      <w:pPr>
        <w:spacing w:after="0" w:line="480" w:lineRule="auto"/>
        <w:ind w:firstLine="720"/>
        <w:rPr>
          <w:rFonts w:ascii="Times New Roman" w:hAnsi="Times New Roman" w:cs="Times New Roman"/>
        </w:rPr>
      </w:pPr>
      <w:r>
        <w:rPr>
          <w:rFonts w:ascii="Times New Roman" w:hAnsi="Times New Roman" w:cs="Times New Roman"/>
        </w:rPr>
        <w:t>This research marks an important introduction in the field of anthropology to the multidisciplinary investigat</w:t>
      </w:r>
      <w:r w:rsidR="004349B2">
        <w:rPr>
          <w:rFonts w:ascii="Times New Roman" w:hAnsi="Times New Roman" w:cs="Times New Roman"/>
        </w:rPr>
        <w:t xml:space="preserve">ion of diabetes in human body, and may generate additional research into the ongoing public health crisis.  The current </w:t>
      </w:r>
      <w:r w:rsidR="0018267A" w:rsidRPr="0018267A">
        <w:rPr>
          <w:rFonts w:ascii="Times New Roman" w:hAnsi="Times New Roman" w:cs="Times New Roman"/>
        </w:rPr>
        <w:t>century has been termed: “The obesity era</w:t>
      </w:r>
      <w:r w:rsidR="004349B2">
        <w:rPr>
          <w:rFonts w:ascii="Times New Roman" w:hAnsi="Times New Roman" w:cs="Times New Roman"/>
        </w:rPr>
        <w:t>”</w:t>
      </w:r>
      <w:r w:rsidR="00D12E37">
        <w:rPr>
          <w:rFonts w:ascii="Times New Roman" w:hAnsi="Times New Roman" w:cs="Times New Roman"/>
        </w:rPr>
        <w:t xml:space="preserve"> </w:t>
      </w:r>
      <w:r w:rsidR="00D12E37">
        <w:rPr>
          <w:rFonts w:ascii="Times New Roman" w:hAnsi="Times New Roman" w:cs="Times New Roman"/>
        </w:rPr>
        <w:fldChar w:fldCharType="begin"/>
      </w:r>
      <w:r w:rsidR="00D12E37">
        <w:rPr>
          <w:rFonts w:ascii="Times New Roman" w:hAnsi="Times New Roman" w:cs="Times New Roman"/>
        </w:rPr>
        <w:instrText xml:space="preserve"> ADDIN EN.CITE &lt;EndNote&gt;&lt;Cite&gt;&lt;Author&gt;Berreby&lt;/Author&gt;&lt;Year&gt;2013&lt;/Year&gt;&lt;RecNum&gt;26&lt;/RecNum&gt;&lt;DisplayText&gt;(Berreby 2013)&lt;/DisplayText&gt;&lt;record&gt;&lt;rec-number&gt;26&lt;/rec-number&gt;&lt;foreign-keys&gt;&lt;key app="EN" db-id="z2dr9rx94dfex2e0vpq5rr9bxrswefvs5eer"&gt;26&lt;/key&gt;&lt;/foreign-keys&gt;&lt;ref-type name="Magazine Article"&gt;19&lt;/ref-type&gt;&lt;contributors&gt;&lt;authors&gt;&lt;author&gt;Berreby, David&lt;/author&gt;&lt;/authors&gt;&lt;/contributors&gt;&lt;titles&gt;&lt;title&gt;The obesity era&lt;/title&gt;&lt;secondary-title&gt;aeon Magazine&lt;/secondary-title&gt;&lt;/titles&gt;&lt;dates&gt;&lt;year&gt;2013&lt;/year&gt;&lt;pub-dates&gt;&lt;date&gt;June 19&lt;/date&gt;&lt;/pub-dates&gt;&lt;/dates&gt;&lt;publisher&gt;www.aeon.com&lt;/publisher&gt;&lt;urls&gt;&lt;/urls&gt;&lt;/record&gt;&lt;/Cite&gt;&lt;/EndNote&gt;</w:instrText>
      </w:r>
      <w:r w:rsidR="00D12E37">
        <w:rPr>
          <w:rFonts w:ascii="Times New Roman" w:hAnsi="Times New Roman" w:cs="Times New Roman"/>
        </w:rPr>
        <w:fldChar w:fldCharType="separate"/>
      </w:r>
      <w:r w:rsidR="00D12E37">
        <w:rPr>
          <w:rFonts w:ascii="Times New Roman" w:hAnsi="Times New Roman" w:cs="Times New Roman"/>
          <w:noProof/>
        </w:rPr>
        <w:t>(</w:t>
      </w:r>
      <w:hyperlink w:anchor="_ENREF_15" w:tooltip="Berreby, 2013 #26" w:history="1">
        <w:r w:rsidR="00A563E6">
          <w:rPr>
            <w:rFonts w:ascii="Times New Roman" w:hAnsi="Times New Roman" w:cs="Times New Roman"/>
            <w:noProof/>
          </w:rPr>
          <w:t>Berreby 2013</w:t>
        </w:r>
      </w:hyperlink>
      <w:r w:rsidR="00D12E37">
        <w:rPr>
          <w:rFonts w:ascii="Times New Roman" w:hAnsi="Times New Roman" w:cs="Times New Roman"/>
          <w:noProof/>
        </w:rPr>
        <w:t>)</w:t>
      </w:r>
      <w:r w:rsidR="00D12E37">
        <w:rPr>
          <w:rFonts w:ascii="Times New Roman" w:hAnsi="Times New Roman" w:cs="Times New Roman"/>
        </w:rPr>
        <w:fldChar w:fldCharType="end"/>
      </w:r>
      <w:r w:rsidR="004349B2">
        <w:rPr>
          <w:rFonts w:ascii="Times New Roman" w:hAnsi="Times New Roman" w:cs="Times New Roman"/>
        </w:rPr>
        <w:t>.  From a retrospective view, o</w:t>
      </w:r>
      <w:r w:rsidR="0018267A" w:rsidRPr="0018267A">
        <w:rPr>
          <w:rFonts w:ascii="Times New Roman" w:hAnsi="Times New Roman" w:cs="Times New Roman"/>
        </w:rPr>
        <w:t>besity and comorbidities like type 2</w:t>
      </w:r>
      <w:r w:rsidR="004349B2">
        <w:rPr>
          <w:rFonts w:ascii="Times New Roman" w:hAnsi="Times New Roman" w:cs="Times New Roman"/>
        </w:rPr>
        <w:t xml:space="preserve"> diabetes may</w:t>
      </w:r>
      <w:r w:rsidR="0018267A" w:rsidRPr="0018267A">
        <w:rPr>
          <w:rFonts w:ascii="Times New Roman" w:hAnsi="Times New Roman" w:cs="Times New Roman"/>
        </w:rPr>
        <w:t xml:space="preserve"> characterize the populations living during this era.  The biological consequences of diabetes demand documentation, as they will inevitably become hallmark features of</w:t>
      </w:r>
      <w:r w:rsidR="004349B2">
        <w:rPr>
          <w:rFonts w:ascii="Times New Roman" w:hAnsi="Times New Roman" w:cs="Times New Roman"/>
        </w:rPr>
        <w:t xml:space="preserve"> 21</w:t>
      </w:r>
      <w:r w:rsidR="004349B2" w:rsidRPr="004349B2">
        <w:rPr>
          <w:rFonts w:ascii="Times New Roman" w:hAnsi="Times New Roman" w:cs="Times New Roman"/>
          <w:vertAlign w:val="superscript"/>
        </w:rPr>
        <w:t>st</w:t>
      </w:r>
      <w:r w:rsidR="004349B2">
        <w:rPr>
          <w:rFonts w:ascii="Times New Roman" w:hAnsi="Times New Roman" w:cs="Times New Roman"/>
        </w:rPr>
        <w:t xml:space="preserve"> century peoples in</w:t>
      </w:r>
      <w:r w:rsidR="0018267A" w:rsidRPr="0018267A">
        <w:rPr>
          <w:rFonts w:ascii="Times New Roman" w:hAnsi="Times New Roman" w:cs="Times New Roman"/>
        </w:rPr>
        <w:t xml:space="preserve"> the skeletal records.  </w:t>
      </w:r>
      <w:r>
        <w:rPr>
          <w:rFonts w:ascii="Times New Roman" w:hAnsi="Times New Roman" w:cs="Times New Roman"/>
        </w:rPr>
        <w:t>As anthropologists, we must be able to recognize alterations in the skeleton due to the unique metabolic state cause</w:t>
      </w:r>
      <w:r w:rsidR="004349B2">
        <w:rPr>
          <w:rFonts w:ascii="Times New Roman" w:hAnsi="Times New Roman" w:cs="Times New Roman"/>
        </w:rPr>
        <w:t>d</w:t>
      </w:r>
      <w:r>
        <w:rPr>
          <w:rFonts w:ascii="Times New Roman" w:hAnsi="Times New Roman" w:cs="Times New Roman"/>
        </w:rPr>
        <w:t xml:space="preserve"> by diabetes, and anticipate identifying this effect in the postmortem materials in whi</w:t>
      </w:r>
      <w:r w:rsidR="004E32C1">
        <w:rPr>
          <w:rFonts w:ascii="Times New Roman" w:hAnsi="Times New Roman" w:cs="Times New Roman"/>
        </w:rPr>
        <w:t>ch we will inevitably encounter</w:t>
      </w:r>
      <w:r w:rsidR="00763CE8">
        <w:rPr>
          <w:rFonts w:ascii="Times New Roman" w:hAnsi="Times New Roman" w:cs="Times New Roman"/>
        </w:rPr>
        <w:t>.</w:t>
      </w:r>
    </w:p>
    <w:p w:rsidR="005E48A1" w:rsidRPr="00E617A9" w:rsidRDefault="005E48A1">
      <w:pPr>
        <w:rPr>
          <w:rFonts w:ascii="Times New Roman" w:hAnsi="Times New Roman" w:cs="Times New Roman"/>
          <w:b/>
        </w:rPr>
      </w:pPr>
      <w:r w:rsidRPr="00E617A9">
        <w:rPr>
          <w:rFonts w:ascii="Times New Roman" w:hAnsi="Times New Roman" w:cs="Times New Roman"/>
          <w:b/>
        </w:rPr>
        <w:br w:type="page"/>
      </w:r>
    </w:p>
    <w:p w:rsidR="00E35095" w:rsidRDefault="00E34A80" w:rsidP="00E35095">
      <w:pPr>
        <w:jc w:val="center"/>
        <w:rPr>
          <w:rFonts w:ascii="Times New Roman" w:hAnsi="Times New Roman" w:cs="Times New Roman"/>
          <w:b/>
        </w:rPr>
      </w:pPr>
      <w:r w:rsidRPr="00F82500">
        <w:rPr>
          <w:rFonts w:ascii="Times New Roman" w:hAnsi="Times New Roman" w:cs="Times New Roman"/>
          <w:b/>
        </w:rPr>
        <w:lastRenderedPageBreak/>
        <w:t>LITERATURE CITED</w:t>
      </w:r>
    </w:p>
    <w:p w:rsidR="00E35095" w:rsidRDefault="00E35095">
      <w:pPr>
        <w:rPr>
          <w:rFonts w:ascii="Times New Roman" w:hAnsi="Times New Roman" w:cs="Times New Roman"/>
          <w:b/>
        </w:rPr>
      </w:pPr>
      <w:r>
        <w:rPr>
          <w:rFonts w:ascii="Times New Roman" w:hAnsi="Times New Roman" w:cs="Times New Roman"/>
          <w:b/>
        </w:rPr>
        <w:br w:type="page"/>
      </w:r>
    </w:p>
    <w:p w:rsidR="00A563E6" w:rsidRPr="00F82500" w:rsidRDefault="00E34A80" w:rsidP="00A563E6">
      <w:pPr>
        <w:spacing w:after="0" w:line="240" w:lineRule="auto"/>
        <w:ind w:left="720" w:hanging="720"/>
        <w:rPr>
          <w:rFonts w:ascii="Times New Roman" w:hAnsi="Times New Roman" w:cs="Times New Roman"/>
          <w:noProof/>
        </w:rPr>
      </w:pPr>
      <w:r w:rsidRPr="00F82500">
        <w:rPr>
          <w:rFonts w:ascii="Times New Roman" w:hAnsi="Times New Roman" w:cs="Times New Roman"/>
        </w:rPr>
        <w:lastRenderedPageBreak/>
        <w:fldChar w:fldCharType="begin"/>
      </w:r>
      <w:r w:rsidRPr="00F82500">
        <w:rPr>
          <w:rFonts w:ascii="Times New Roman" w:hAnsi="Times New Roman" w:cs="Times New Roman"/>
        </w:rPr>
        <w:instrText xml:space="preserve"> ADDIN EN.REFLIST </w:instrText>
      </w:r>
      <w:r w:rsidRPr="00F82500">
        <w:rPr>
          <w:rFonts w:ascii="Times New Roman" w:hAnsi="Times New Roman" w:cs="Times New Roman"/>
        </w:rPr>
        <w:fldChar w:fldCharType="separate"/>
      </w:r>
      <w:bookmarkStart w:id="1" w:name="_ENREF_1"/>
      <w:r w:rsidR="00A563E6" w:rsidRPr="00F82500">
        <w:rPr>
          <w:rFonts w:ascii="Times New Roman" w:hAnsi="Times New Roman" w:cs="Times New Roman"/>
          <w:noProof/>
        </w:rPr>
        <w:t>Abdallah BM, and Kassem M. 2012. New factors controlling the balance between osteoblastogenesis and adipogenesis. Bone 50(2):540-545.</w:t>
      </w:r>
      <w:bookmarkEnd w:id="1"/>
    </w:p>
    <w:p w:rsidR="00A563E6" w:rsidRPr="00F82500" w:rsidRDefault="00A563E6" w:rsidP="00A563E6">
      <w:pPr>
        <w:spacing w:after="0" w:line="240" w:lineRule="auto"/>
        <w:ind w:left="720" w:hanging="720"/>
        <w:rPr>
          <w:rFonts w:ascii="Times New Roman" w:hAnsi="Times New Roman" w:cs="Times New Roman"/>
          <w:noProof/>
        </w:rPr>
      </w:pPr>
      <w:bookmarkStart w:id="2" w:name="_ENREF_2"/>
      <w:r w:rsidRPr="00F82500">
        <w:rPr>
          <w:rFonts w:ascii="Times New Roman" w:hAnsi="Times New Roman" w:cs="Times New Roman"/>
          <w:noProof/>
        </w:rPr>
        <w:t>Ahmed N. 2005. Advanced glycation endproducts - role in pathology of diabetic complications. Diabetes Research and Clinical Practice 67(1):3-21.</w:t>
      </w:r>
      <w:bookmarkEnd w:id="2"/>
    </w:p>
    <w:p w:rsidR="00A563E6" w:rsidRPr="00F82500" w:rsidRDefault="00A563E6" w:rsidP="00A563E6">
      <w:pPr>
        <w:spacing w:after="0" w:line="240" w:lineRule="auto"/>
        <w:ind w:left="720" w:hanging="720"/>
        <w:rPr>
          <w:rFonts w:ascii="Times New Roman" w:hAnsi="Times New Roman" w:cs="Times New Roman"/>
          <w:noProof/>
        </w:rPr>
      </w:pPr>
      <w:bookmarkStart w:id="3" w:name="_ENREF_3"/>
      <w:r w:rsidRPr="00F82500">
        <w:rPr>
          <w:rFonts w:ascii="Times New Roman" w:hAnsi="Times New Roman" w:cs="Times New Roman"/>
          <w:noProof/>
        </w:rPr>
        <w:t>Aiello LM. 2003. Perspectives on diabetic retinopathy. American Journal of Ophthalmology 136(1):122-135.</w:t>
      </w:r>
      <w:bookmarkEnd w:id="3"/>
    </w:p>
    <w:p w:rsidR="00A563E6" w:rsidRPr="00F82500" w:rsidRDefault="00A563E6" w:rsidP="00A563E6">
      <w:pPr>
        <w:spacing w:after="0" w:line="240" w:lineRule="auto"/>
        <w:ind w:left="720" w:hanging="720"/>
        <w:rPr>
          <w:rFonts w:ascii="Times New Roman" w:hAnsi="Times New Roman" w:cs="Times New Roman"/>
          <w:noProof/>
        </w:rPr>
      </w:pPr>
      <w:bookmarkStart w:id="4" w:name="_ENREF_4"/>
      <w:r w:rsidRPr="00F82500">
        <w:rPr>
          <w:rFonts w:ascii="Times New Roman" w:hAnsi="Times New Roman" w:cs="Times New Roman"/>
          <w:noProof/>
        </w:rPr>
        <w:t>Alexander R. 1998. Symmorphosis and safety factors. In: Weibel E, Taylor C, and Bolis L, editors. Principles of animal design: The optimization and symmorphosis debate. Cambridge: Cambridge University Press. p 28-35.</w:t>
      </w:r>
      <w:bookmarkEnd w:id="4"/>
    </w:p>
    <w:p w:rsidR="00A563E6" w:rsidRPr="00F82500" w:rsidRDefault="00A563E6" w:rsidP="00A563E6">
      <w:pPr>
        <w:spacing w:after="0" w:line="240" w:lineRule="auto"/>
        <w:ind w:left="720" w:hanging="720"/>
        <w:rPr>
          <w:rFonts w:ascii="Times New Roman" w:hAnsi="Times New Roman" w:cs="Times New Roman"/>
          <w:noProof/>
        </w:rPr>
      </w:pPr>
      <w:bookmarkStart w:id="5" w:name="_ENREF_5"/>
      <w:r w:rsidRPr="00F82500">
        <w:rPr>
          <w:rFonts w:ascii="Times New Roman" w:hAnsi="Times New Roman" w:cs="Times New Roman"/>
          <w:noProof/>
        </w:rPr>
        <w:t>American College of Foot and Ankle Surgery. 2006. Charcot foot. Consumer Education Committee of the American College of Foot and Ankle Surgeons.</w:t>
      </w:r>
      <w:bookmarkEnd w:id="5"/>
    </w:p>
    <w:p w:rsidR="00A563E6" w:rsidRPr="00F82500" w:rsidRDefault="00A563E6" w:rsidP="00A563E6">
      <w:pPr>
        <w:spacing w:after="0" w:line="240" w:lineRule="auto"/>
        <w:ind w:left="720" w:hanging="720"/>
        <w:rPr>
          <w:rFonts w:ascii="Times New Roman" w:hAnsi="Times New Roman" w:cs="Times New Roman"/>
          <w:noProof/>
        </w:rPr>
      </w:pPr>
      <w:bookmarkStart w:id="6" w:name="_ENREF_6"/>
      <w:r w:rsidRPr="00F82500">
        <w:rPr>
          <w:rFonts w:ascii="Times New Roman" w:hAnsi="Times New Roman" w:cs="Times New Roman"/>
          <w:noProof/>
        </w:rPr>
        <w:t>American Diabetes Association [ADA]. 2011a. Diagnosis and classification of diabetes mellitus. Diabetes Care 34(Supplement 1):S62-S69.</w:t>
      </w:r>
      <w:bookmarkEnd w:id="6"/>
    </w:p>
    <w:p w:rsidR="00A563E6" w:rsidRPr="00F82500" w:rsidRDefault="00A563E6" w:rsidP="00A563E6">
      <w:pPr>
        <w:spacing w:after="0" w:line="240" w:lineRule="auto"/>
        <w:ind w:left="720" w:hanging="720"/>
        <w:rPr>
          <w:rFonts w:ascii="Times New Roman" w:hAnsi="Times New Roman" w:cs="Times New Roman"/>
          <w:noProof/>
        </w:rPr>
      </w:pPr>
      <w:bookmarkStart w:id="7" w:name="_ENREF_7"/>
      <w:r w:rsidRPr="00F82500">
        <w:rPr>
          <w:rFonts w:ascii="Times New Roman" w:hAnsi="Times New Roman" w:cs="Times New Roman"/>
          <w:noProof/>
        </w:rPr>
        <w:t>American Diabetes Association [ADA]. 2011b. Standards of Medical Care in Diabetes. Diabetes Care 34(Supplement 1):S11-S61.</w:t>
      </w:r>
      <w:bookmarkEnd w:id="7"/>
    </w:p>
    <w:p w:rsidR="00A563E6" w:rsidRPr="00F82500" w:rsidRDefault="00A563E6" w:rsidP="00A563E6">
      <w:pPr>
        <w:spacing w:after="0" w:line="240" w:lineRule="auto"/>
        <w:ind w:left="720" w:hanging="720"/>
        <w:rPr>
          <w:rFonts w:ascii="Times New Roman" w:hAnsi="Times New Roman" w:cs="Times New Roman"/>
          <w:noProof/>
        </w:rPr>
      </w:pPr>
      <w:bookmarkStart w:id="8" w:name="_ENREF_8"/>
      <w:r w:rsidRPr="00F82500">
        <w:rPr>
          <w:rFonts w:ascii="Times New Roman" w:hAnsi="Times New Roman" w:cs="Times New Roman"/>
          <w:noProof/>
        </w:rPr>
        <w:t>Arita Y, Kihara S, Ouchi N, Takahashi M, Maeda K, Miyagawa J, Hotta K, Shimomura I, Nakamura T, Miyaoka K et al. . 1999. Paradoxical decrease of an adipose-specific protein, adiponectin, in obesity. Biochem Biophys Res Commun 257(1):79-83.</w:t>
      </w:r>
      <w:bookmarkEnd w:id="8"/>
    </w:p>
    <w:p w:rsidR="00A563E6" w:rsidRPr="00F82500" w:rsidRDefault="00A563E6" w:rsidP="00A563E6">
      <w:pPr>
        <w:spacing w:after="0" w:line="240" w:lineRule="auto"/>
        <w:ind w:left="720" w:hanging="720"/>
        <w:rPr>
          <w:rFonts w:ascii="Times New Roman" w:hAnsi="Times New Roman" w:cs="Times New Roman"/>
          <w:noProof/>
        </w:rPr>
      </w:pPr>
      <w:bookmarkStart w:id="9" w:name="_ENREF_9"/>
      <w:r w:rsidRPr="00F82500">
        <w:rPr>
          <w:rFonts w:ascii="Times New Roman" w:hAnsi="Times New Roman" w:cs="Times New Roman"/>
          <w:noProof/>
        </w:rPr>
        <w:t>Auwerx J, and Staels B. 1998. Leptin. Lancet 351(9104):737-742.</w:t>
      </w:r>
      <w:bookmarkEnd w:id="9"/>
    </w:p>
    <w:p w:rsidR="00A563E6" w:rsidRPr="00F82500" w:rsidRDefault="00A563E6" w:rsidP="00A563E6">
      <w:pPr>
        <w:spacing w:after="0" w:line="240" w:lineRule="auto"/>
        <w:ind w:left="720" w:hanging="720"/>
        <w:rPr>
          <w:rFonts w:ascii="Times New Roman" w:hAnsi="Times New Roman" w:cs="Times New Roman"/>
          <w:noProof/>
        </w:rPr>
      </w:pPr>
      <w:bookmarkStart w:id="10" w:name="_ENREF_10"/>
      <w:r w:rsidRPr="00F82500">
        <w:rPr>
          <w:rFonts w:ascii="Times New Roman" w:hAnsi="Times New Roman" w:cs="Times New Roman"/>
          <w:noProof/>
        </w:rPr>
        <w:t>Ayub Q, Moutsianas L, Chen Y, Panoutsopoulou K, Colonna V, Pagani L, Prokopenko I, Ritchie GRS, Tyler-Smith C, McCarthy MI et al. . 2014. Revisiting the Thrifty Gene Hypothesis via 65 Loci Associated with Susceptibility to Type 2 Diabetes. American Journal of Human Genetics 94(2):176-185.</w:t>
      </w:r>
      <w:bookmarkEnd w:id="10"/>
    </w:p>
    <w:p w:rsidR="00A563E6" w:rsidRPr="00F82500" w:rsidRDefault="00A563E6" w:rsidP="00A563E6">
      <w:pPr>
        <w:spacing w:after="0" w:line="240" w:lineRule="auto"/>
        <w:ind w:left="720" w:hanging="720"/>
        <w:rPr>
          <w:rFonts w:ascii="Times New Roman" w:hAnsi="Times New Roman" w:cs="Times New Roman"/>
          <w:noProof/>
        </w:rPr>
      </w:pPr>
      <w:bookmarkStart w:id="11" w:name="_ENREF_11"/>
      <w:r w:rsidRPr="00F82500">
        <w:rPr>
          <w:rFonts w:ascii="Times New Roman" w:hAnsi="Times New Roman" w:cs="Times New Roman"/>
          <w:noProof/>
        </w:rPr>
        <w:t>Bain S, Prins J, Hearne C, Rodrigues N, Rowe B, Pritchard L, Ritchie R, Hall J, Undlien D, Ronningen K et al. . 1992. Use of the British Association Warren Repository to investigate insulin gene region encoded susceotibility to type 1 diabetes mellitus. Diabetic Medicine 2:212-215.</w:t>
      </w:r>
      <w:bookmarkEnd w:id="11"/>
    </w:p>
    <w:p w:rsidR="00A563E6" w:rsidRPr="00F82500" w:rsidRDefault="00A563E6" w:rsidP="00A563E6">
      <w:pPr>
        <w:spacing w:after="0" w:line="240" w:lineRule="auto"/>
        <w:ind w:left="720" w:hanging="720"/>
        <w:rPr>
          <w:rFonts w:ascii="Times New Roman" w:hAnsi="Times New Roman" w:cs="Times New Roman"/>
          <w:noProof/>
        </w:rPr>
      </w:pPr>
      <w:bookmarkStart w:id="12" w:name="_ENREF_12"/>
      <w:r w:rsidRPr="00F82500">
        <w:rPr>
          <w:rFonts w:ascii="Times New Roman" w:hAnsi="Times New Roman" w:cs="Times New Roman"/>
          <w:noProof/>
        </w:rPr>
        <w:t>Barone LM, Aronow MA, Tassinari MS, Conlon D, Canalis E, Stein GS, and Lian JB. 1994. Differential effects of warfarin on messenger-RNA levels of developmentally-regulated Vitamin K-dependent proteins, osteocalcin, and matrix CLA protein in-vitro. Journal of Cellular Physiology 160(2):255-264.</w:t>
      </w:r>
      <w:bookmarkEnd w:id="12"/>
    </w:p>
    <w:p w:rsidR="00A563E6" w:rsidRPr="00F82500" w:rsidRDefault="00A563E6" w:rsidP="00A563E6">
      <w:pPr>
        <w:spacing w:after="0" w:line="240" w:lineRule="auto"/>
        <w:ind w:left="720" w:hanging="720"/>
        <w:rPr>
          <w:rFonts w:ascii="Times New Roman" w:hAnsi="Times New Roman" w:cs="Times New Roman"/>
          <w:noProof/>
        </w:rPr>
      </w:pPr>
      <w:bookmarkStart w:id="13" w:name="_ENREF_13"/>
      <w:r w:rsidRPr="00F82500">
        <w:rPr>
          <w:rFonts w:ascii="Times New Roman" w:hAnsi="Times New Roman" w:cs="Times New Roman"/>
          <w:noProof/>
        </w:rPr>
        <w:t>Barrett-Connor E, and Holbrook TL. 1992. Sex-differences in osteoporosis in older adults with non-insulin-dependent diabetes mellitus. Jama-Journal of the American Medical Association 268(23):3333-3337.</w:t>
      </w:r>
      <w:bookmarkEnd w:id="13"/>
    </w:p>
    <w:p w:rsidR="00A563E6" w:rsidRPr="00F82500" w:rsidRDefault="00A563E6" w:rsidP="00A563E6">
      <w:pPr>
        <w:spacing w:after="0" w:line="240" w:lineRule="auto"/>
        <w:ind w:left="720" w:hanging="720"/>
        <w:rPr>
          <w:rFonts w:ascii="Times New Roman" w:hAnsi="Times New Roman" w:cs="Times New Roman"/>
          <w:noProof/>
        </w:rPr>
      </w:pPr>
      <w:bookmarkStart w:id="14" w:name="_ENREF_14"/>
      <w:r w:rsidRPr="00F82500">
        <w:rPr>
          <w:rFonts w:ascii="Times New Roman" w:hAnsi="Times New Roman" w:cs="Times New Roman"/>
          <w:noProof/>
        </w:rPr>
        <w:t>Barrett-Connor E, and Kritz-Silverstein D. 1996. Does hyperinsulinemia preserve bone? Diabetes Care 19(12):1388-1392.</w:t>
      </w:r>
      <w:bookmarkEnd w:id="14"/>
    </w:p>
    <w:p w:rsidR="00A563E6" w:rsidRPr="00F82500" w:rsidRDefault="00A563E6" w:rsidP="00A563E6">
      <w:pPr>
        <w:spacing w:after="0" w:line="240" w:lineRule="auto"/>
        <w:ind w:left="720" w:hanging="720"/>
        <w:rPr>
          <w:rFonts w:ascii="Times New Roman" w:hAnsi="Times New Roman" w:cs="Times New Roman"/>
          <w:noProof/>
        </w:rPr>
      </w:pPr>
      <w:bookmarkStart w:id="15" w:name="_ENREF_15"/>
      <w:r w:rsidRPr="00F82500">
        <w:rPr>
          <w:rFonts w:ascii="Times New Roman" w:hAnsi="Times New Roman" w:cs="Times New Roman"/>
          <w:noProof/>
        </w:rPr>
        <w:t xml:space="preserve">Berreby D. 2013. The obesity era. aeon Magazine: </w:t>
      </w:r>
      <w:hyperlink r:id="rId37" w:history="1">
        <w:r w:rsidRPr="00F82500">
          <w:rPr>
            <w:rStyle w:val="Hyperlink"/>
            <w:rFonts w:ascii="Times New Roman" w:hAnsi="Times New Roman" w:cs="Times New Roman"/>
            <w:noProof/>
          </w:rPr>
          <w:t>www.aeon.com</w:t>
        </w:r>
      </w:hyperlink>
      <w:r w:rsidRPr="00F82500">
        <w:rPr>
          <w:rFonts w:ascii="Times New Roman" w:hAnsi="Times New Roman" w:cs="Times New Roman"/>
          <w:noProof/>
        </w:rPr>
        <w:t>.</w:t>
      </w:r>
      <w:bookmarkEnd w:id="15"/>
    </w:p>
    <w:p w:rsidR="00A563E6" w:rsidRPr="00F82500" w:rsidRDefault="00A563E6" w:rsidP="00A563E6">
      <w:pPr>
        <w:spacing w:after="0" w:line="240" w:lineRule="auto"/>
        <w:ind w:left="720" w:hanging="720"/>
        <w:rPr>
          <w:rFonts w:ascii="Times New Roman" w:hAnsi="Times New Roman" w:cs="Times New Roman"/>
          <w:noProof/>
        </w:rPr>
      </w:pPr>
      <w:bookmarkStart w:id="16" w:name="_ENREF_16"/>
      <w:r w:rsidRPr="00F82500">
        <w:rPr>
          <w:rFonts w:ascii="Times New Roman" w:hAnsi="Times New Roman" w:cs="Times New Roman"/>
          <w:noProof/>
        </w:rPr>
        <w:t>Bjorbaek C, El-Haschimi K, Frantz JD, and Flier JS. 1999. The role of SOCS-3 in leptin signaling and leptin resistance. Journal of Biological Chemistry 274(42):30059-30065.</w:t>
      </w:r>
      <w:bookmarkEnd w:id="16"/>
    </w:p>
    <w:p w:rsidR="00A563E6" w:rsidRPr="00F82500" w:rsidRDefault="00A563E6" w:rsidP="00A563E6">
      <w:pPr>
        <w:spacing w:after="0" w:line="240" w:lineRule="auto"/>
        <w:ind w:left="720" w:hanging="720"/>
        <w:rPr>
          <w:rFonts w:ascii="Times New Roman" w:hAnsi="Times New Roman" w:cs="Times New Roman"/>
          <w:noProof/>
        </w:rPr>
      </w:pPr>
      <w:bookmarkStart w:id="17" w:name="_ENREF_17"/>
      <w:r w:rsidRPr="00F82500">
        <w:rPr>
          <w:rFonts w:ascii="Times New Roman" w:hAnsi="Times New Roman" w:cs="Times New Roman"/>
          <w:noProof/>
        </w:rPr>
        <w:t>Blake GM, and Fogelman I. 2007. The role of DXA bone density scans in the diagnosis and treatment of osteoporosis. Postgraduate Medical Journal 83(982):509-517.</w:t>
      </w:r>
      <w:bookmarkEnd w:id="17"/>
    </w:p>
    <w:p w:rsidR="00A563E6" w:rsidRPr="00F82500" w:rsidRDefault="00A563E6" w:rsidP="00A563E6">
      <w:pPr>
        <w:spacing w:after="0" w:line="240" w:lineRule="auto"/>
        <w:ind w:left="720" w:hanging="720"/>
        <w:rPr>
          <w:rFonts w:ascii="Times New Roman" w:hAnsi="Times New Roman" w:cs="Times New Roman"/>
          <w:noProof/>
        </w:rPr>
      </w:pPr>
      <w:bookmarkStart w:id="18" w:name="_ENREF_18"/>
      <w:r w:rsidRPr="00F82500">
        <w:rPr>
          <w:rFonts w:ascii="Times New Roman" w:hAnsi="Times New Roman" w:cs="Times New Roman"/>
          <w:noProof/>
        </w:rPr>
        <w:t>Bliss M. 1990. Triumph.The discovery of insulin. Chicago: University of Chicago Press.</w:t>
      </w:r>
      <w:bookmarkEnd w:id="18"/>
    </w:p>
    <w:p w:rsidR="00A563E6" w:rsidRPr="00F82500" w:rsidRDefault="00A563E6" w:rsidP="00A563E6">
      <w:pPr>
        <w:spacing w:after="0" w:line="240" w:lineRule="auto"/>
        <w:ind w:left="720" w:hanging="720"/>
        <w:rPr>
          <w:rFonts w:ascii="Times New Roman" w:hAnsi="Times New Roman" w:cs="Times New Roman"/>
          <w:noProof/>
        </w:rPr>
      </w:pPr>
      <w:bookmarkStart w:id="19" w:name="_ENREF_19"/>
      <w:r w:rsidRPr="00F82500">
        <w:rPr>
          <w:rFonts w:ascii="Times New Roman" w:hAnsi="Times New Roman" w:cs="Times New Roman"/>
          <w:noProof/>
        </w:rPr>
        <w:t>Boyko EJ, Ahroni JH, Stensel V, Forsberg RC, Davignon DR, and Smith DG. 1999. A prospective study of risk factors for diabetic foot ulcer - The Seattle diabetic foot study. Diabetes Care 22(7):1036-1042.</w:t>
      </w:r>
      <w:bookmarkEnd w:id="19"/>
    </w:p>
    <w:p w:rsidR="00A563E6" w:rsidRPr="00F82500" w:rsidRDefault="00A563E6" w:rsidP="00A563E6">
      <w:pPr>
        <w:spacing w:after="0" w:line="240" w:lineRule="auto"/>
        <w:ind w:left="720" w:hanging="720"/>
        <w:rPr>
          <w:rFonts w:ascii="Times New Roman" w:hAnsi="Times New Roman" w:cs="Times New Roman"/>
          <w:noProof/>
        </w:rPr>
      </w:pPr>
      <w:bookmarkStart w:id="20" w:name="_ENREF_20"/>
      <w:r w:rsidRPr="00F82500">
        <w:rPr>
          <w:rFonts w:ascii="Times New Roman" w:hAnsi="Times New Roman" w:cs="Times New Roman"/>
          <w:noProof/>
        </w:rPr>
        <w:t>Bruun JM, Lihn AS, Verdich C, Pedersen SB, Toubro S, Astrup A, and Richelsen B. 2003. Regulation of adiponectin by adipose tissue-derived cytokines: in vivo and in vitro investigations in humans. American Journal of Physiology-Endocrinology and Metabolism 285(3):E527-E533.</w:t>
      </w:r>
      <w:bookmarkEnd w:id="20"/>
    </w:p>
    <w:p w:rsidR="00A563E6" w:rsidRPr="00F82500" w:rsidRDefault="00A563E6" w:rsidP="00A563E6">
      <w:pPr>
        <w:spacing w:after="0" w:line="240" w:lineRule="auto"/>
        <w:ind w:left="720" w:hanging="720"/>
        <w:rPr>
          <w:rFonts w:ascii="Times New Roman" w:hAnsi="Times New Roman" w:cs="Times New Roman"/>
          <w:noProof/>
        </w:rPr>
      </w:pPr>
      <w:bookmarkStart w:id="21" w:name="_ENREF_21"/>
      <w:r w:rsidRPr="00F82500">
        <w:rPr>
          <w:rFonts w:ascii="Times New Roman" w:hAnsi="Times New Roman" w:cs="Times New Roman"/>
          <w:noProof/>
        </w:rPr>
        <w:t>Bruun JM, Pedersen SB, and Richelsen B. 2000. Interleukin-8 production in human adipose tisse. Inhibitory effects of anti-diabetic compounds, the thiazolidinedione ciglitazine and the biguanide metformin Hormone Metabolism Research 32:537-541.</w:t>
      </w:r>
      <w:bookmarkEnd w:id="21"/>
    </w:p>
    <w:p w:rsidR="00A563E6" w:rsidRPr="00F82500" w:rsidRDefault="00A563E6" w:rsidP="00A563E6">
      <w:pPr>
        <w:spacing w:after="0" w:line="240" w:lineRule="auto"/>
        <w:ind w:left="720" w:hanging="720"/>
        <w:rPr>
          <w:rFonts w:ascii="Times New Roman" w:hAnsi="Times New Roman" w:cs="Times New Roman"/>
          <w:noProof/>
        </w:rPr>
      </w:pPr>
      <w:bookmarkStart w:id="22" w:name="_ENREF_22"/>
      <w:r w:rsidRPr="00F82500">
        <w:rPr>
          <w:rFonts w:ascii="Times New Roman" w:hAnsi="Times New Roman" w:cs="Times New Roman"/>
          <w:noProof/>
        </w:rPr>
        <w:t>Buchbinder R. 2004. Plantar fasciitis. New England Journal of Medicine 350(21):2159-2166.</w:t>
      </w:r>
      <w:bookmarkEnd w:id="22"/>
    </w:p>
    <w:p w:rsidR="00A563E6" w:rsidRPr="00F82500" w:rsidRDefault="00A563E6" w:rsidP="00A563E6">
      <w:pPr>
        <w:spacing w:after="0" w:line="240" w:lineRule="auto"/>
        <w:ind w:left="720" w:hanging="720"/>
        <w:rPr>
          <w:rFonts w:ascii="Times New Roman" w:hAnsi="Times New Roman" w:cs="Times New Roman"/>
          <w:noProof/>
        </w:rPr>
      </w:pPr>
      <w:bookmarkStart w:id="23" w:name="_ENREF_23"/>
      <w:r w:rsidRPr="00F82500">
        <w:rPr>
          <w:rFonts w:ascii="Times New Roman" w:hAnsi="Times New Roman" w:cs="Times New Roman"/>
          <w:noProof/>
        </w:rPr>
        <w:lastRenderedPageBreak/>
        <w:t>Buikstra JE, and Ubelaker DH. 1994. Standards for Data Collection from Human Skeletal Remains. Proceedings of a seminar at The Field Museum of Natural History Organized by Jonathan Haas. Fayetteville: Arkansas Archeological Survey.</w:t>
      </w:r>
      <w:bookmarkEnd w:id="23"/>
    </w:p>
    <w:p w:rsidR="00A563E6" w:rsidRPr="00F82500" w:rsidRDefault="00A563E6" w:rsidP="00A563E6">
      <w:pPr>
        <w:spacing w:after="0" w:line="240" w:lineRule="auto"/>
        <w:ind w:left="720" w:hanging="720"/>
        <w:rPr>
          <w:rFonts w:ascii="Times New Roman" w:hAnsi="Times New Roman" w:cs="Times New Roman"/>
          <w:noProof/>
        </w:rPr>
      </w:pPr>
      <w:bookmarkStart w:id="24" w:name="_ENREF_24"/>
      <w:r w:rsidRPr="00F82500">
        <w:rPr>
          <w:rFonts w:ascii="Times New Roman" w:hAnsi="Times New Roman" w:cs="Times New Roman"/>
          <w:noProof/>
        </w:rPr>
        <w:t>Burghardt AJ, Issever AS, Schwartz AV, Davis KA, Masharani U, Majumdar S, and Link TM. 2010a. High-resolution peripheral quantitative computed tomographic imaging of cortical and trabecular bone microarchitecture in patients with type 2 diabetes mellitus. Journal of Clinical Endocrinology &amp; Metabolism 95(11):5045-5055.</w:t>
      </w:r>
      <w:bookmarkEnd w:id="24"/>
    </w:p>
    <w:p w:rsidR="00A563E6" w:rsidRPr="00F82500" w:rsidRDefault="00A563E6" w:rsidP="00A563E6">
      <w:pPr>
        <w:spacing w:after="0" w:line="240" w:lineRule="auto"/>
        <w:ind w:left="720" w:hanging="720"/>
        <w:rPr>
          <w:rFonts w:ascii="Times New Roman" w:hAnsi="Times New Roman" w:cs="Times New Roman"/>
          <w:noProof/>
        </w:rPr>
      </w:pPr>
      <w:bookmarkStart w:id="25" w:name="_ENREF_25"/>
      <w:r w:rsidRPr="00F82500">
        <w:rPr>
          <w:rFonts w:ascii="Times New Roman" w:hAnsi="Times New Roman" w:cs="Times New Roman"/>
          <w:noProof/>
        </w:rPr>
        <w:t>Burghardt AJ, Kazakia GJ, Ramachandran S, Link TM, and Majumdar S. 2010b. Age- and gender-related differences in the geometric properties and biomechanical significance of intracortical porosity in the distal radius and tibia. Journal of Bone and Mineral Research 25(5):983-993.</w:t>
      </w:r>
      <w:bookmarkEnd w:id="25"/>
    </w:p>
    <w:p w:rsidR="00A563E6" w:rsidRPr="00F82500" w:rsidRDefault="00A563E6" w:rsidP="00A563E6">
      <w:pPr>
        <w:spacing w:after="0" w:line="240" w:lineRule="auto"/>
        <w:ind w:left="720" w:hanging="720"/>
        <w:rPr>
          <w:rFonts w:ascii="Times New Roman" w:hAnsi="Times New Roman" w:cs="Times New Roman"/>
          <w:noProof/>
        </w:rPr>
      </w:pPr>
      <w:bookmarkStart w:id="26" w:name="_ENREF_26"/>
      <w:r w:rsidRPr="00F82500">
        <w:rPr>
          <w:rFonts w:ascii="Times New Roman" w:hAnsi="Times New Roman" w:cs="Times New Roman"/>
          <w:noProof/>
        </w:rPr>
        <w:t>Cavallo J. 2006. SEARCH for Juvenile Diabetes. Juvenile Diabetes Reasearch Foundation. p 10-19.</w:t>
      </w:r>
      <w:bookmarkEnd w:id="26"/>
    </w:p>
    <w:p w:rsidR="00A563E6" w:rsidRPr="00F82500" w:rsidRDefault="00A563E6" w:rsidP="00A563E6">
      <w:pPr>
        <w:spacing w:after="0" w:line="240" w:lineRule="auto"/>
        <w:ind w:left="720" w:hanging="720"/>
        <w:rPr>
          <w:rFonts w:ascii="Times New Roman" w:hAnsi="Times New Roman" w:cs="Times New Roman"/>
          <w:noProof/>
        </w:rPr>
      </w:pPr>
      <w:bookmarkStart w:id="27" w:name="_ENREF_27"/>
      <w:r w:rsidRPr="00F82500">
        <w:rPr>
          <w:rFonts w:ascii="Times New Roman" w:hAnsi="Times New Roman" w:cs="Times New Roman"/>
          <w:noProof/>
        </w:rPr>
        <w:t>CDC. Centers for Disease Control and Prevention. 2011. National diabetes fact sheet: National estimates and general informaion on diabetes and prediabetes in the United States. Atlanta, GA: US Departmet of Health and Human Services. p 1-12.</w:t>
      </w:r>
      <w:bookmarkEnd w:id="27"/>
    </w:p>
    <w:p w:rsidR="00A563E6" w:rsidRPr="00F82500" w:rsidRDefault="00A563E6" w:rsidP="00A563E6">
      <w:pPr>
        <w:spacing w:after="0" w:line="240" w:lineRule="auto"/>
        <w:ind w:left="720" w:hanging="720"/>
        <w:rPr>
          <w:rFonts w:ascii="Times New Roman" w:hAnsi="Times New Roman" w:cs="Times New Roman"/>
          <w:noProof/>
        </w:rPr>
      </w:pPr>
      <w:bookmarkStart w:id="28" w:name="_ENREF_28"/>
      <w:r w:rsidRPr="00F82500">
        <w:rPr>
          <w:rFonts w:ascii="Times New Roman" w:hAnsi="Times New Roman" w:cs="Times New Roman"/>
          <w:noProof/>
        </w:rPr>
        <w:t>Centers for Disease Control [CDC]. 2011. National diabetes fact sheet: National estimates and general information on diabetes and prediabetes in the Unisted States. Atlanta,GA: US Department of Health and Human Services. p 1-12.</w:t>
      </w:r>
      <w:bookmarkEnd w:id="28"/>
    </w:p>
    <w:p w:rsidR="00A563E6" w:rsidRPr="00F82500" w:rsidRDefault="00A563E6" w:rsidP="00A563E6">
      <w:pPr>
        <w:spacing w:after="0" w:line="240" w:lineRule="auto"/>
        <w:ind w:left="720" w:hanging="720"/>
        <w:rPr>
          <w:rFonts w:ascii="Times New Roman" w:hAnsi="Times New Roman" w:cs="Times New Roman"/>
          <w:noProof/>
        </w:rPr>
      </w:pPr>
      <w:bookmarkStart w:id="29" w:name="_ENREF_29"/>
      <w:r w:rsidRPr="00F82500">
        <w:rPr>
          <w:rFonts w:ascii="Times New Roman" w:hAnsi="Times New Roman" w:cs="Times New Roman"/>
          <w:noProof/>
        </w:rPr>
        <w:t xml:space="preserve">Centers for Disease Control [CDC], and National Center for Health Statistics [NCHS]. 2007-2009. NHANES: National Health and Nutrition Examination Survey Data. Hyattsville, MD: US Department of Health and Human Services, Centers for Disease Control and Prevention. [2007-2009]. </w:t>
      </w:r>
      <w:hyperlink r:id="rId38" w:history="1">
        <w:r w:rsidRPr="00F82500">
          <w:rPr>
            <w:rStyle w:val="Hyperlink"/>
            <w:rFonts w:ascii="Times New Roman" w:hAnsi="Times New Roman" w:cs="Times New Roman"/>
            <w:noProof/>
          </w:rPr>
          <w:t>www.cdc.gov/nchs/nhanes.html</w:t>
        </w:r>
      </w:hyperlink>
      <w:r w:rsidRPr="00F82500">
        <w:rPr>
          <w:rFonts w:ascii="Times New Roman" w:hAnsi="Times New Roman" w:cs="Times New Roman"/>
          <w:noProof/>
        </w:rPr>
        <w:t xml:space="preserve"> </w:t>
      </w:r>
      <w:bookmarkEnd w:id="29"/>
    </w:p>
    <w:p w:rsidR="00A563E6" w:rsidRPr="00F82500" w:rsidRDefault="00A563E6" w:rsidP="00A563E6">
      <w:pPr>
        <w:spacing w:after="0" w:line="240" w:lineRule="auto"/>
        <w:ind w:left="720" w:hanging="720"/>
        <w:rPr>
          <w:rFonts w:ascii="Times New Roman" w:hAnsi="Times New Roman" w:cs="Times New Roman"/>
          <w:noProof/>
        </w:rPr>
      </w:pPr>
      <w:bookmarkStart w:id="30" w:name="_ENREF_30"/>
      <w:r w:rsidRPr="00F82500">
        <w:rPr>
          <w:rFonts w:ascii="Times New Roman" w:hAnsi="Times New Roman" w:cs="Times New Roman"/>
          <w:noProof/>
        </w:rPr>
        <w:t>Charo IF, and Taubman MB. 2004. Chemokines in the pathogenesis of vascular disease. Circulation Research 95(9):858-866.</w:t>
      </w:r>
      <w:bookmarkEnd w:id="30"/>
    </w:p>
    <w:p w:rsidR="00A563E6" w:rsidRPr="00F82500" w:rsidRDefault="00A563E6" w:rsidP="00A563E6">
      <w:pPr>
        <w:spacing w:after="0" w:line="240" w:lineRule="auto"/>
        <w:ind w:left="720" w:hanging="720"/>
        <w:rPr>
          <w:rFonts w:ascii="Times New Roman" w:hAnsi="Times New Roman" w:cs="Times New Roman"/>
          <w:noProof/>
        </w:rPr>
      </w:pPr>
      <w:bookmarkStart w:id="31" w:name="_ENREF_31"/>
      <w:r w:rsidRPr="00F82500">
        <w:rPr>
          <w:rFonts w:ascii="Times New Roman" w:hAnsi="Times New Roman" w:cs="Times New Roman"/>
          <w:noProof/>
        </w:rPr>
        <w:t>Clarke PM, Simon J, Cull CA, and Holman RR. 2006. Assessing the impact of visual acuity on quality of life in individuals with type 2 diabetes using the short form-36. Diabetes Care 29(7):1506-1511.</w:t>
      </w:r>
      <w:bookmarkEnd w:id="31"/>
    </w:p>
    <w:p w:rsidR="00A563E6" w:rsidRPr="00F82500" w:rsidRDefault="00A563E6" w:rsidP="00A563E6">
      <w:pPr>
        <w:spacing w:after="0" w:line="240" w:lineRule="auto"/>
        <w:ind w:left="720" w:hanging="720"/>
        <w:rPr>
          <w:rFonts w:ascii="Times New Roman" w:hAnsi="Times New Roman" w:cs="Times New Roman"/>
          <w:noProof/>
        </w:rPr>
      </w:pPr>
      <w:bookmarkStart w:id="32" w:name="_ENREF_32"/>
      <w:r w:rsidRPr="00F82500">
        <w:rPr>
          <w:rFonts w:ascii="Times New Roman" w:hAnsi="Times New Roman" w:cs="Times New Roman"/>
          <w:noProof/>
        </w:rPr>
        <w:t>Codario RA. 2005. Diabetes: Guidelines and Classifications. Type 2 Diabetes, Pre-Diabetes, and the Metabolic Syndrome The Primary Care Guide to Diagnosis and Management. Totowa, NJ: Humana Press. p 13-24.</w:t>
      </w:r>
      <w:bookmarkEnd w:id="32"/>
    </w:p>
    <w:p w:rsidR="00A563E6" w:rsidRPr="00F82500" w:rsidRDefault="00A563E6" w:rsidP="00A563E6">
      <w:pPr>
        <w:spacing w:after="0" w:line="240" w:lineRule="auto"/>
        <w:ind w:left="720" w:hanging="720"/>
        <w:rPr>
          <w:rFonts w:ascii="Times New Roman" w:hAnsi="Times New Roman" w:cs="Times New Roman"/>
          <w:noProof/>
        </w:rPr>
      </w:pPr>
      <w:bookmarkStart w:id="33" w:name="_ENREF_33"/>
      <w:r w:rsidRPr="00F82500">
        <w:rPr>
          <w:rFonts w:ascii="Times New Roman" w:hAnsi="Times New Roman" w:cs="Times New Roman"/>
          <w:noProof/>
        </w:rPr>
        <w:t>Combs TP, Berg AH, Obici S, Scherer PE, and Rossetti L. 2001. Endogenous glucose production is inhibited by the adipose-derived protein Acrp30. J Clin Invest 108(12):1875-1881.</w:t>
      </w:r>
      <w:bookmarkEnd w:id="33"/>
    </w:p>
    <w:p w:rsidR="00A563E6" w:rsidRPr="00F82500" w:rsidRDefault="00A563E6" w:rsidP="00A563E6">
      <w:pPr>
        <w:spacing w:after="0" w:line="240" w:lineRule="auto"/>
        <w:ind w:left="720" w:hanging="720"/>
        <w:rPr>
          <w:rFonts w:ascii="Times New Roman" w:hAnsi="Times New Roman" w:cs="Times New Roman"/>
          <w:noProof/>
        </w:rPr>
      </w:pPr>
      <w:bookmarkStart w:id="34" w:name="_ENREF_34"/>
      <w:r w:rsidRPr="00F82500">
        <w:rPr>
          <w:rFonts w:ascii="Times New Roman" w:hAnsi="Times New Roman" w:cs="Times New Roman"/>
          <w:noProof/>
        </w:rPr>
        <w:t>Concannon P, Gogolin-Ewens KJ, Hinds DA, Wapelhorst B, Morrison VA, Stirling B, Mitra M, Farmer J, Williams SR, Cox NJ et al. . 1998. A second-generation screen of the human genome for susceptibility to insulin-dependent diabetes mellitus. Nature Genetics 19(3):292-296.</w:t>
      </w:r>
      <w:bookmarkEnd w:id="34"/>
    </w:p>
    <w:p w:rsidR="00A563E6" w:rsidRPr="00F82500" w:rsidRDefault="00A563E6" w:rsidP="00A563E6">
      <w:pPr>
        <w:spacing w:after="0" w:line="240" w:lineRule="auto"/>
        <w:ind w:left="720" w:hanging="720"/>
        <w:rPr>
          <w:rFonts w:ascii="Times New Roman" w:hAnsi="Times New Roman" w:cs="Times New Roman"/>
          <w:noProof/>
        </w:rPr>
      </w:pPr>
      <w:bookmarkStart w:id="35" w:name="_ENREF_35"/>
      <w:r w:rsidRPr="00F82500">
        <w:rPr>
          <w:rFonts w:ascii="Times New Roman" w:hAnsi="Times New Roman" w:cs="Times New Roman"/>
          <w:noProof/>
        </w:rPr>
        <w:t>Confavreux CB, Levine RL, and Karsenty G. 2009. A paradigm of integrative physiology, the crosstalk between bone and energy metabolisms. Mol Cell Endocrinol 310(1-2):21-29.</w:t>
      </w:r>
      <w:bookmarkEnd w:id="35"/>
    </w:p>
    <w:p w:rsidR="00A563E6" w:rsidRPr="00F82500" w:rsidRDefault="00A563E6" w:rsidP="00A563E6">
      <w:pPr>
        <w:spacing w:after="0" w:line="240" w:lineRule="auto"/>
        <w:ind w:left="720" w:hanging="720"/>
        <w:rPr>
          <w:rFonts w:ascii="Times New Roman" w:hAnsi="Times New Roman" w:cs="Times New Roman"/>
          <w:noProof/>
        </w:rPr>
      </w:pPr>
      <w:bookmarkStart w:id="36" w:name="_ENREF_36"/>
      <w:r w:rsidRPr="00F82500">
        <w:rPr>
          <w:rFonts w:ascii="Times New Roman" w:hAnsi="Times New Roman" w:cs="Times New Roman"/>
          <w:noProof/>
        </w:rPr>
        <w:t>Cornish J, Callon KE, Bava U, Lin C, Naot D, Hill BL, Grey AB, Broom N, Myers DE, Nicholson GC et al. . 2002. Leptin directly regulates bone cell function in vitro and reduces bone fragility in vivo. J Endocrinol 175(2):405-415.</w:t>
      </w:r>
      <w:bookmarkEnd w:id="36"/>
    </w:p>
    <w:p w:rsidR="00A563E6" w:rsidRPr="00F82500" w:rsidRDefault="00A563E6" w:rsidP="00A563E6">
      <w:pPr>
        <w:spacing w:after="0" w:line="240" w:lineRule="auto"/>
        <w:ind w:left="720" w:hanging="720"/>
        <w:rPr>
          <w:rFonts w:ascii="Times New Roman" w:hAnsi="Times New Roman" w:cs="Times New Roman"/>
          <w:noProof/>
        </w:rPr>
      </w:pPr>
      <w:bookmarkStart w:id="37" w:name="_ENREF_37"/>
      <w:r w:rsidRPr="00F82500">
        <w:rPr>
          <w:rFonts w:ascii="Times New Roman" w:hAnsi="Times New Roman" w:cs="Times New Roman"/>
          <w:noProof/>
        </w:rPr>
        <w:t>Cornish J, Callon KE, and Reid IR. 1996. Insulin increases histomorphometric indices of bone formation in vivo. Calcif Tissue Int 59(6):492-495.</w:t>
      </w:r>
      <w:bookmarkEnd w:id="37"/>
    </w:p>
    <w:p w:rsidR="00A563E6" w:rsidRPr="00F82500" w:rsidRDefault="00A563E6" w:rsidP="00A563E6">
      <w:pPr>
        <w:spacing w:after="0" w:line="240" w:lineRule="auto"/>
        <w:ind w:left="720" w:hanging="720"/>
        <w:rPr>
          <w:rFonts w:ascii="Times New Roman" w:hAnsi="Times New Roman" w:cs="Times New Roman"/>
          <w:noProof/>
        </w:rPr>
      </w:pPr>
      <w:bookmarkStart w:id="38" w:name="_ENREF_38"/>
      <w:r w:rsidRPr="00F82500">
        <w:rPr>
          <w:rFonts w:ascii="Times New Roman" w:hAnsi="Times New Roman" w:cs="Times New Roman"/>
          <w:noProof/>
        </w:rPr>
        <w:t>Corona E, Chen R, Sikora M, Morgan AA, Patel CJ, Ramesh A, Bustamante CD, and Butte AJ. 2013. Analysis of the Genetic Basis of Disease in the Context of Worldwide Human Relationships and Migration. PLoS Genet 9(5).</w:t>
      </w:r>
      <w:bookmarkEnd w:id="38"/>
    </w:p>
    <w:p w:rsidR="00A563E6" w:rsidRPr="00F82500" w:rsidRDefault="00A563E6" w:rsidP="00A563E6">
      <w:pPr>
        <w:spacing w:after="0" w:line="240" w:lineRule="auto"/>
        <w:ind w:left="720" w:hanging="720"/>
        <w:rPr>
          <w:rFonts w:ascii="Times New Roman" w:hAnsi="Times New Roman" w:cs="Times New Roman"/>
          <w:noProof/>
        </w:rPr>
      </w:pPr>
      <w:bookmarkStart w:id="39" w:name="_ENREF_39"/>
      <w:r w:rsidRPr="00F82500">
        <w:rPr>
          <w:rFonts w:ascii="Times New Roman" w:hAnsi="Times New Roman" w:cs="Times New Roman"/>
          <w:noProof/>
        </w:rPr>
        <w:t>Cumming RG. 1990. Calcium intake and bone mass - A quantitative review of the evidence. Calcif Tissue Int 47(4):194-201.</w:t>
      </w:r>
      <w:bookmarkEnd w:id="39"/>
    </w:p>
    <w:p w:rsidR="00A563E6" w:rsidRPr="00F82500" w:rsidRDefault="00A563E6" w:rsidP="00A563E6">
      <w:pPr>
        <w:spacing w:after="0" w:line="240" w:lineRule="auto"/>
        <w:ind w:left="720" w:hanging="720"/>
        <w:rPr>
          <w:rFonts w:ascii="Times New Roman" w:hAnsi="Times New Roman" w:cs="Times New Roman"/>
          <w:noProof/>
        </w:rPr>
      </w:pPr>
      <w:bookmarkStart w:id="40" w:name="_ENREF_40"/>
      <w:r w:rsidRPr="00F82500">
        <w:rPr>
          <w:rFonts w:ascii="Times New Roman" w:hAnsi="Times New Roman" w:cs="Times New Roman"/>
          <w:noProof/>
        </w:rPr>
        <w:t>Cumming RG, and Nevitt MC. 1997. Calcium for prevention of osteoporotic fractures in postmenopausal women. J Bone Miner Res 12(9):1321-1329.</w:t>
      </w:r>
      <w:bookmarkEnd w:id="40"/>
    </w:p>
    <w:p w:rsidR="00A563E6" w:rsidRPr="00F82500" w:rsidRDefault="00A563E6" w:rsidP="00A563E6">
      <w:pPr>
        <w:spacing w:after="0" w:line="240" w:lineRule="auto"/>
        <w:ind w:left="720" w:hanging="720"/>
        <w:rPr>
          <w:rFonts w:ascii="Times New Roman" w:hAnsi="Times New Roman" w:cs="Times New Roman"/>
          <w:noProof/>
        </w:rPr>
      </w:pPr>
      <w:bookmarkStart w:id="41" w:name="_ENREF_41"/>
      <w:r w:rsidRPr="00F82500">
        <w:rPr>
          <w:rFonts w:ascii="Times New Roman" w:hAnsi="Times New Roman" w:cs="Times New Roman"/>
          <w:noProof/>
        </w:rPr>
        <w:t>de Liefde, II, van der Klift M, de Laet C, van Daele PLA, Hofman A, and Pols HAP. 2005. Bone mineral density and fracture risk in type-2 diabetes mellitus: the Rotterdam Study. Osteoporosis Int 16(12):1713-1720.</w:t>
      </w:r>
      <w:bookmarkEnd w:id="41"/>
    </w:p>
    <w:p w:rsidR="00A563E6" w:rsidRPr="00F82500" w:rsidRDefault="00A563E6" w:rsidP="00A563E6">
      <w:pPr>
        <w:spacing w:after="0" w:line="240" w:lineRule="auto"/>
        <w:ind w:left="720" w:hanging="720"/>
        <w:rPr>
          <w:rFonts w:ascii="Times New Roman" w:hAnsi="Times New Roman" w:cs="Times New Roman"/>
          <w:noProof/>
        </w:rPr>
      </w:pPr>
      <w:bookmarkStart w:id="42" w:name="_ENREF_42"/>
      <w:r w:rsidRPr="00F82500">
        <w:rPr>
          <w:rFonts w:ascii="Times New Roman" w:hAnsi="Times New Roman" w:cs="Times New Roman"/>
          <w:noProof/>
        </w:rPr>
        <w:lastRenderedPageBreak/>
        <w:t>Deeb SS, Fajas L, Nemoto M, Pihlajamaki J, Mykkanen L, Kuusisto J, Laakso M, Fujimoto W, and Auwerx J. 1998. A Pro12Ala substitution in PPAR gamma 2 associated with decreased receptor activity, lower body mass index and improved insulin sensitivity. Nature Genetics 20(3):284-287.</w:t>
      </w:r>
      <w:bookmarkEnd w:id="42"/>
    </w:p>
    <w:p w:rsidR="00A563E6" w:rsidRPr="00F82500" w:rsidRDefault="00A563E6" w:rsidP="00A563E6">
      <w:pPr>
        <w:spacing w:after="0" w:line="240" w:lineRule="auto"/>
        <w:ind w:left="720" w:hanging="720"/>
        <w:rPr>
          <w:rFonts w:ascii="Times New Roman" w:hAnsi="Times New Roman" w:cs="Times New Roman"/>
          <w:noProof/>
        </w:rPr>
      </w:pPr>
      <w:bookmarkStart w:id="43" w:name="_ENREF_43"/>
      <w:r w:rsidRPr="00F82500">
        <w:rPr>
          <w:rFonts w:ascii="Times New Roman" w:hAnsi="Times New Roman" w:cs="Times New Roman"/>
          <w:noProof/>
        </w:rPr>
        <w:t>Dellanini L, Hawkins D, Martin RB, and Stover S. 2003. An investigation of the interactions between lower-limb bone morphology, limb inertial properties and limb dynamics. Journal of Biomechanics 36(7):913-919.</w:t>
      </w:r>
      <w:bookmarkEnd w:id="43"/>
    </w:p>
    <w:p w:rsidR="00A563E6" w:rsidRPr="00F82500" w:rsidRDefault="00A563E6" w:rsidP="00A563E6">
      <w:pPr>
        <w:spacing w:after="0" w:line="240" w:lineRule="auto"/>
        <w:ind w:left="720" w:hanging="720"/>
        <w:rPr>
          <w:rFonts w:ascii="Times New Roman" w:hAnsi="Times New Roman" w:cs="Times New Roman"/>
          <w:noProof/>
        </w:rPr>
      </w:pPr>
      <w:bookmarkStart w:id="44" w:name="_ENREF_44"/>
      <w:r w:rsidRPr="00F82500">
        <w:rPr>
          <w:rFonts w:ascii="Times New Roman" w:hAnsi="Times New Roman" w:cs="Times New Roman"/>
          <w:noProof/>
        </w:rPr>
        <w:t>Dent C. 1973. Keynote address: Problems in metabolic bone disease. In: Frame B, and Duncan H, editors. Exerpta Medica. Amsterdam. p 1-7.</w:t>
      </w:r>
      <w:bookmarkEnd w:id="44"/>
    </w:p>
    <w:p w:rsidR="00A563E6" w:rsidRPr="00F82500" w:rsidRDefault="00A563E6" w:rsidP="00A563E6">
      <w:pPr>
        <w:spacing w:after="0" w:line="240" w:lineRule="auto"/>
        <w:ind w:left="720" w:hanging="720"/>
        <w:rPr>
          <w:rFonts w:ascii="Times New Roman" w:hAnsi="Times New Roman" w:cs="Times New Roman"/>
          <w:noProof/>
        </w:rPr>
      </w:pPr>
      <w:bookmarkStart w:id="45" w:name="_ENREF_45"/>
      <w:r w:rsidRPr="00F82500">
        <w:rPr>
          <w:rFonts w:ascii="Times New Roman" w:hAnsi="Times New Roman" w:cs="Times New Roman"/>
          <w:noProof/>
        </w:rPr>
        <w:t>Devine A, Dick IM, Heal SJ, Criddle RA, and Prince RL. 1997. A 4-year follow-up study of the effects of calcium supplementation on bone density in elderly postmenopausal women. Osteoporosis Int 7(1):23-28.</w:t>
      </w:r>
      <w:bookmarkEnd w:id="45"/>
    </w:p>
    <w:p w:rsidR="00A563E6" w:rsidRPr="00F82500" w:rsidRDefault="00A563E6" w:rsidP="00A563E6">
      <w:pPr>
        <w:spacing w:after="0" w:line="240" w:lineRule="auto"/>
        <w:ind w:left="720" w:hanging="720"/>
        <w:rPr>
          <w:rFonts w:ascii="Times New Roman" w:hAnsi="Times New Roman" w:cs="Times New Roman"/>
          <w:noProof/>
        </w:rPr>
      </w:pPr>
      <w:bookmarkStart w:id="46" w:name="_ENREF_46"/>
      <w:r w:rsidRPr="00F82500">
        <w:rPr>
          <w:rFonts w:ascii="Times New Roman" w:hAnsi="Times New Roman" w:cs="Times New Roman"/>
          <w:noProof/>
        </w:rPr>
        <w:t>Dimitri P, Bishop N, Walsh JS, and Eastell R. 2012. Obesity is a risk factor for fracture in children but is protective against fracture in adults: A paradox. Bone 50(2):457-466.</w:t>
      </w:r>
      <w:bookmarkEnd w:id="46"/>
    </w:p>
    <w:p w:rsidR="00A563E6" w:rsidRPr="00F82500" w:rsidRDefault="00A563E6" w:rsidP="00A563E6">
      <w:pPr>
        <w:spacing w:after="0" w:line="240" w:lineRule="auto"/>
        <w:ind w:left="720" w:hanging="720"/>
        <w:rPr>
          <w:rFonts w:ascii="Times New Roman" w:hAnsi="Times New Roman" w:cs="Times New Roman"/>
          <w:noProof/>
        </w:rPr>
      </w:pPr>
      <w:bookmarkStart w:id="47" w:name="_ENREF_47"/>
      <w:r w:rsidRPr="00F82500">
        <w:rPr>
          <w:rFonts w:ascii="Times New Roman" w:hAnsi="Times New Roman" w:cs="Times New Roman"/>
          <w:noProof/>
        </w:rPr>
        <w:t>Dinarello CA. 2007. Historical insights into cytokines. European Journal of Immunology 37:S34-45.</w:t>
      </w:r>
      <w:bookmarkEnd w:id="47"/>
    </w:p>
    <w:p w:rsidR="00A563E6" w:rsidRPr="00F82500" w:rsidRDefault="00A563E6" w:rsidP="00A563E6">
      <w:pPr>
        <w:spacing w:after="0" w:line="240" w:lineRule="auto"/>
        <w:ind w:left="720" w:hanging="720"/>
        <w:rPr>
          <w:rFonts w:ascii="Times New Roman" w:hAnsi="Times New Roman" w:cs="Times New Roman"/>
          <w:noProof/>
        </w:rPr>
      </w:pPr>
      <w:bookmarkStart w:id="48" w:name="_ENREF_48"/>
      <w:r w:rsidRPr="00F82500">
        <w:rPr>
          <w:rFonts w:ascii="Times New Roman" w:hAnsi="Times New Roman" w:cs="Times New Roman"/>
          <w:noProof/>
        </w:rPr>
        <w:t>Donath MY, Bӧni-Schnetzler M, Ellingsgaard H, and Ehses J. 2009. Islet inflammation impairs the pancreatic β-cell in Type 2 diabetes. Physiology 24:325-331.</w:t>
      </w:r>
      <w:bookmarkEnd w:id="48"/>
    </w:p>
    <w:p w:rsidR="00A563E6" w:rsidRPr="00F82500" w:rsidRDefault="00A563E6" w:rsidP="00A563E6">
      <w:pPr>
        <w:spacing w:after="0" w:line="240" w:lineRule="auto"/>
        <w:ind w:left="720" w:hanging="720"/>
        <w:rPr>
          <w:rFonts w:ascii="Times New Roman" w:hAnsi="Times New Roman" w:cs="Times New Roman"/>
          <w:noProof/>
        </w:rPr>
      </w:pPr>
      <w:bookmarkStart w:id="49" w:name="_ENREF_49"/>
      <w:r w:rsidRPr="00F82500">
        <w:rPr>
          <w:rFonts w:ascii="Times New Roman" w:hAnsi="Times New Roman" w:cs="Times New Roman"/>
          <w:noProof/>
        </w:rPr>
        <w:t>Donath MY, Gross DJ, Cerasi E, and Kaiser N. 1999. Hyperglycemia-induced beta-cell apoptosis in pancreatic islets of Psammomys obesus during development of diabetes. Diabetes 48(4):738-744.</w:t>
      </w:r>
      <w:bookmarkEnd w:id="49"/>
    </w:p>
    <w:p w:rsidR="00A563E6" w:rsidRPr="00F82500" w:rsidRDefault="00A563E6" w:rsidP="00A563E6">
      <w:pPr>
        <w:spacing w:after="0" w:line="240" w:lineRule="auto"/>
        <w:ind w:left="720" w:hanging="720"/>
        <w:rPr>
          <w:rFonts w:ascii="Times New Roman" w:hAnsi="Times New Roman" w:cs="Times New Roman"/>
          <w:noProof/>
        </w:rPr>
      </w:pPr>
      <w:bookmarkStart w:id="50" w:name="_ENREF_50"/>
      <w:r w:rsidRPr="00F82500">
        <w:rPr>
          <w:rFonts w:ascii="Times New Roman" w:hAnsi="Times New Roman" w:cs="Times New Roman"/>
          <w:noProof/>
        </w:rPr>
        <w:t>Donath MY, and Shoelson SE. 2011. Type 2 diabetes as an inflammatory disease. Nature Reviews: Immunology 11:98-107.</w:t>
      </w:r>
      <w:bookmarkEnd w:id="50"/>
    </w:p>
    <w:p w:rsidR="00A563E6" w:rsidRPr="00F82500" w:rsidRDefault="00A563E6" w:rsidP="00A563E6">
      <w:pPr>
        <w:spacing w:after="0" w:line="240" w:lineRule="auto"/>
        <w:ind w:left="720" w:hanging="720"/>
        <w:rPr>
          <w:rFonts w:ascii="Times New Roman" w:hAnsi="Times New Roman" w:cs="Times New Roman"/>
          <w:noProof/>
        </w:rPr>
      </w:pPr>
      <w:bookmarkStart w:id="51" w:name="_ENREF_51"/>
      <w:r w:rsidRPr="00F82500">
        <w:rPr>
          <w:rFonts w:ascii="Times New Roman" w:hAnsi="Times New Roman" w:cs="Times New Roman"/>
          <w:noProof/>
        </w:rPr>
        <w:t>Drapeau MSM, and Streeter MA. 2006. Modeling and remodeling responses to normal loading in the human lower limb. American Journal of Physical Anthropology 129(3):403-409.</w:t>
      </w:r>
      <w:bookmarkEnd w:id="51"/>
    </w:p>
    <w:p w:rsidR="00A563E6" w:rsidRPr="00F82500" w:rsidRDefault="00A563E6" w:rsidP="00A563E6">
      <w:pPr>
        <w:spacing w:after="0" w:line="240" w:lineRule="auto"/>
        <w:ind w:left="720" w:hanging="720"/>
        <w:rPr>
          <w:rFonts w:ascii="Times New Roman" w:hAnsi="Times New Roman" w:cs="Times New Roman"/>
          <w:noProof/>
        </w:rPr>
      </w:pPr>
      <w:bookmarkStart w:id="52" w:name="_ENREF_52"/>
      <w:r w:rsidRPr="00F82500">
        <w:rPr>
          <w:rFonts w:ascii="Times New Roman" w:hAnsi="Times New Roman" w:cs="Times New Roman"/>
          <w:noProof/>
        </w:rPr>
        <w:t>Drewnowski A, and Darmon N. 2005. Food choices and diet costs: An economic analysis. Journal of Nutrition 135:900-904.</w:t>
      </w:r>
      <w:bookmarkEnd w:id="52"/>
    </w:p>
    <w:p w:rsidR="00A563E6" w:rsidRPr="00F82500" w:rsidRDefault="00A563E6" w:rsidP="00A563E6">
      <w:pPr>
        <w:spacing w:after="0" w:line="240" w:lineRule="auto"/>
        <w:ind w:left="720" w:hanging="720"/>
        <w:rPr>
          <w:rFonts w:ascii="Times New Roman" w:hAnsi="Times New Roman" w:cs="Times New Roman"/>
          <w:noProof/>
        </w:rPr>
      </w:pPr>
      <w:bookmarkStart w:id="53" w:name="_ENREF_53"/>
      <w:r w:rsidRPr="00F82500">
        <w:rPr>
          <w:rFonts w:ascii="Times New Roman" w:hAnsi="Times New Roman" w:cs="Times New Roman"/>
          <w:noProof/>
        </w:rPr>
        <w:t>Ducy P, Amling M, Takeda S, Priemel M, Schilling AF, Beil FT, Shen JH, Vinson C, Rueger JM, and Karsenty G. 2000. Leptin inhibits bone formation through a hypothalamic relay: A central control of bone mass. Cell 100(2):197-207.</w:t>
      </w:r>
      <w:bookmarkEnd w:id="53"/>
    </w:p>
    <w:p w:rsidR="00A563E6" w:rsidRPr="00F82500" w:rsidRDefault="00A563E6" w:rsidP="00A563E6">
      <w:pPr>
        <w:spacing w:after="0" w:line="240" w:lineRule="auto"/>
        <w:ind w:left="720" w:hanging="720"/>
        <w:rPr>
          <w:rFonts w:ascii="Times New Roman" w:hAnsi="Times New Roman" w:cs="Times New Roman"/>
          <w:noProof/>
        </w:rPr>
      </w:pPr>
      <w:bookmarkStart w:id="54" w:name="_ENREF_54"/>
      <w:r w:rsidRPr="00F82500">
        <w:rPr>
          <w:rFonts w:ascii="Times New Roman" w:hAnsi="Times New Roman" w:cs="Times New Roman"/>
          <w:noProof/>
        </w:rPr>
        <w:t>Egan D, Okennedy R, Moran E, Cox D, Prosser E, and Thornes RD. 1990. The pharmacology, metabolism, analysis, and applications of coumarin and coumarin-related compounds. Drug Metabolism Reviews 22(5):503-529.</w:t>
      </w:r>
      <w:bookmarkEnd w:id="54"/>
    </w:p>
    <w:p w:rsidR="00A563E6" w:rsidRPr="00F82500" w:rsidRDefault="00A563E6" w:rsidP="00A563E6">
      <w:pPr>
        <w:spacing w:after="0" w:line="240" w:lineRule="auto"/>
        <w:ind w:left="720" w:hanging="720"/>
        <w:rPr>
          <w:rFonts w:ascii="Times New Roman" w:hAnsi="Times New Roman" w:cs="Times New Roman"/>
          <w:noProof/>
        </w:rPr>
      </w:pPr>
      <w:bookmarkStart w:id="55" w:name="_ENREF_55"/>
      <w:r w:rsidRPr="00F82500">
        <w:rPr>
          <w:rFonts w:ascii="Times New Roman" w:hAnsi="Times New Roman" w:cs="Times New Roman"/>
          <w:noProof/>
        </w:rPr>
        <w:t>Ehses JA, Perren A, Eppler E, Ribaux P, Pospisilik JA, Maor-Cahn R, Gueripel X, Ellingsgaard H, Schneider MKJ, Biollaz G et al. . 2007. Increased number of islet-associated macrophages in type 2 diabetes. Diabetes 56(9):2356-2370.</w:t>
      </w:r>
      <w:bookmarkEnd w:id="55"/>
    </w:p>
    <w:p w:rsidR="00A563E6" w:rsidRPr="00F82500" w:rsidRDefault="00A563E6" w:rsidP="00A563E6">
      <w:pPr>
        <w:spacing w:after="0" w:line="240" w:lineRule="auto"/>
        <w:ind w:left="720" w:hanging="720"/>
        <w:rPr>
          <w:rFonts w:ascii="Times New Roman" w:hAnsi="Times New Roman" w:cs="Times New Roman"/>
          <w:noProof/>
        </w:rPr>
      </w:pPr>
      <w:bookmarkStart w:id="56" w:name="_ENREF_56"/>
      <w:r w:rsidRPr="00F82500">
        <w:rPr>
          <w:rFonts w:ascii="Times New Roman" w:hAnsi="Times New Roman" w:cs="Times New Roman"/>
          <w:noProof/>
        </w:rPr>
        <w:t>Elefteriou F, Ahn JD, Takeda S, Starbuck M, Yang XL, Liu XY, Kondo H, Richards WG, Bannon TW, Noda M et al. . 2005. Leptin regulation of bone resorption by the sympathetic nervous system and CART. Nature 434(7032):514-520.</w:t>
      </w:r>
      <w:bookmarkEnd w:id="56"/>
    </w:p>
    <w:p w:rsidR="00A563E6" w:rsidRPr="00F82500" w:rsidRDefault="00A563E6" w:rsidP="00A563E6">
      <w:pPr>
        <w:spacing w:after="0" w:line="240" w:lineRule="auto"/>
        <w:ind w:left="720" w:hanging="720"/>
        <w:rPr>
          <w:rFonts w:ascii="Times New Roman" w:hAnsi="Times New Roman" w:cs="Times New Roman"/>
          <w:noProof/>
        </w:rPr>
      </w:pPr>
      <w:bookmarkStart w:id="57" w:name="_ENREF_57"/>
      <w:r w:rsidRPr="00F82500">
        <w:rPr>
          <w:rFonts w:ascii="Times New Roman" w:hAnsi="Times New Roman" w:cs="Times New Roman"/>
          <w:noProof/>
        </w:rPr>
        <w:t>Emrich LJ, Shlossman M, and Genco RJ. 1991. Periodontal disease in non-insulin dependent diabetes mellitus\. Journal of Periodontology 62(2):123-131.</w:t>
      </w:r>
      <w:bookmarkEnd w:id="57"/>
    </w:p>
    <w:p w:rsidR="00A563E6" w:rsidRPr="00F82500" w:rsidRDefault="00A563E6" w:rsidP="00A563E6">
      <w:pPr>
        <w:spacing w:after="0" w:line="240" w:lineRule="auto"/>
        <w:ind w:left="720" w:hanging="720"/>
        <w:rPr>
          <w:rFonts w:ascii="Times New Roman" w:hAnsi="Times New Roman" w:cs="Times New Roman"/>
          <w:noProof/>
        </w:rPr>
      </w:pPr>
      <w:bookmarkStart w:id="58" w:name="_ENREF_58"/>
      <w:r w:rsidRPr="00F82500">
        <w:rPr>
          <w:rFonts w:ascii="Times New Roman" w:hAnsi="Times New Roman" w:cs="Times New Roman"/>
          <w:noProof/>
        </w:rPr>
        <w:t>Engvall E, and Perlmann P. 1971. Enzyme-linked immunosorbent assay (ELISA) quantitative assay of immunoglobulin-G. Immunochemistry 8(9):871-&amp;.</w:t>
      </w:r>
      <w:bookmarkEnd w:id="58"/>
    </w:p>
    <w:p w:rsidR="00A563E6" w:rsidRPr="00F82500" w:rsidRDefault="00A563E6" w:rsidP="00A563E6">
      <w:pPr>
        <w:spacing w:after="0" w:line="240" w:lineRule="auto"/>
        <w:ind w:left="720" w:hanging="720"/>
        <w:rPr>
          <w:rFonts w:ascii="Times New Roman" w:hAnsi="Times New Roman" w:cs="Times New Roman"/>
          <w:noProof/>
        </w:rPr>
      </w:pPr>
      <w:bookmarkStart w:id="59" w:name="_ENREF_59"/>
      <w:r w:rsidRPr="00F82500">
        <w:rPr>
          <w:rFonts w:ascii="Times New Roman" w:hAnsi="Times New Roman" w:cs="Times New Roman"/>
          <w:noProof/>
        </w:rPr>
        <w:t>Esposito K, Nappo F, Giugliano F, Di Palo C, Ciotola M, Barbieri MA, Paolisso G, and Giugliano D. 2003. Cytokine milieu tends toward inflammation in type 2 diabetes. Diabetes Care 26(5):1647-1647.</w:t>
      </w:r>
      <w:bookmarkEnd w:id="59"/>
    </w:p>
    <w:p w:rsidR="00A563E6" w:rsidRPr="00F82500" w:rsidRDefault="00A563E6" w:rsidP="00A563E6">
      <w:pPr>
        <w:spacing w:after="0" w:line="240" w:lineRule="auto"/>
        <w:ind w:left="720" w:hanging="720"/>
        <w:rPr>
          <w:rFonts w:ascii="Times New Roman" w:hAnsi="Times New Roman" w:cs="Times New Roman"/>
          <w:noProof/>
        </w:rPr>
      </w:pPr>
      <w:bookmarkStart w:id="60" w:name="_ENREF_60"/>
      <w:r w:rsidRPr="00F82500">
        <w:rPr>
          <w:rFonts w:ascii="Times New Roman" w:hAnsi="Times New Roman" w:cs="Times New Roman"/>
          <w:noProof/>
        </w:rPr>
        <w:t>Evans JL, Goldfine ID, Maddux BA, and Grodsky GM. 2003. Are oxidative stress-activated signaling pathways mediators of insulin resistance and beta-cell dysfunction? Diabetes 52(1):1-8.</w:t>
      </w:r>
      <w:bookmarkEnd w:id="60"/>
    </w:p>
    <w:p w:rsidR="00A563E6" w:rsidRPr="00F82500" w:rsidRDefault="00A563E6" w:rsidP="00A563E6">
      <w:pPr>
        <w:spacing w:after="0" w:line="240" w:lineRule="auto"/>
        <w:ind w:left="720" w:hanging="720"/>
        <w:rPr>
          <w:rFonts w:ascii="Times New Roman" w:hAnsi="Times New Roman" w:cs="Times New Roman"/>
          <w:noProof/>
        </w:rPr>
      </w:pPr>
      <w:bookmarkStart w:id="61" w:name="_ENREF_61"/>
      <w:r w:rsidRPr="00F82500">
        <w:rPr>
          <w:rFonts w:ascii="Times New Roman" w:hAnsi="Times New Roman" w:cs="Times New Roman"/>
          <w:noProof/>
        </w:rPr>
        <w:t>FAC. Forensic Anthropology Center. 2012. Forensic Laboratory Manual, Standard Operating Procedures SOP 2.0. Knoxville, TN.</w:t>
      </w:r>
      <w:bookmarkEnd w:id="61"/>
    </w:p>
    <w:p w:rsidR="00A563E6" w:rsidRPr="00F82500" w:rsidRDefault="00A563E6" w:rsidP="00A563E6">
      <w:pPr>
        <w:spacing w:after="0" w:line="240" w:lineRule="auto"/>
        <w:ind w:left="720" w:hanging="720"/>
        <w:rPr>
          <w:rFonts w:ascii="Times New Roman" w:hAnsi="Times New Roman" w:cs="Times New Roman"/>
          <w:noProof/>
        </w:rPr>
      </w:pPr>
      <w:bookmarkStart w:id="62" w:name="_ENREF_62"/>
      <w:r w:rsidRPr="00F82500">
        <w:rPr>
          <w:rFonts w:ascii="Times New Roman" w:hAnsi="Times New Roman" w:cs="Times New Roman"/>
          <w:noProof/>
        </w:rPr>
        <w:t>Fasshauer M, Kralisch S, Klier M, Lossner U, Bluher M, Klein J, and Paschke R. 2003. Adiponectin gene expression and secretion is inhibited by interleukin-6 in 3T3-L1 adipocytes. Biochemical and Biophysical Research Communications 301(4):1045-1050.</w:t>
      </w:r>
      <w:bookmarkEnd w:id="62"/>
    </w:p>
    <w:p w:rsidR="00A563E6" w:rsidRPr="00F82500" w:rsidRDefault="00A563E6" w:rsidP="00A563E6">
      <w:pPr>
        <w:spacing w:after="0" w:line="240" w:lineRule="auto"/>
        <w:ind w:left="720" w:hanging="720"/>
        <w:rPr>
          <w:rFonts w:ascii="Times New Roman" w:hAnsi="Times New Roman" w:cs="Times New Roman"/>
          <w:noProof/>
        </w:rPr>
      </w:pPr>
      <w:bookmarkStart w:id="63" w:name="_ENREF_63"/>
      <w:r w:rsidRPr="00F82500">
        <w:rPr>
          <w:rFonts w:ascii="Times New Roman" w:hAnsi="Times New Roman" w:cs="Times New Roman"/>
          <w:noProof/>
        </w:rPr>
        <w:lastRenderedPageBreak/>
        <w:t>Fernandez-Garcia D, Munoz-Torres M, Mezquita-Raya P, de la Higuera M, Alonso G, Reyes-Garcia R, Ochoa AS, Ruiz-Requena ME, Luna JD, and Escobar-Jimenez F. 2008. Effects of raloxifene therapy on circulating osteoprotegerin and RANK ligand levels in post-menopausal osteoporosis. Journal of Endocrinological Investigation 31(5):416-421.</w:t>
      </w:r>
      <w:bookmarkEnd w:id="63"/>
    </w:p>
    <w:p w:rsidR="00A563E6" w:rsidRPr="00F82500" w:rsidRDefault="00A563E6" w:rsidP="00A563E6">
      <w:pPr>
        <w:spacing w:after="0" w:line="240" w:lineRule="auto"/>
        <w:ind w:left="720" w:hanging="720"/>
        <w:rPr>
          <w:rFonts w:ascii="Times New Roman" w:hAnsi="Times New Roman" w:cs="Times New Roman"/>
          <w:noProof/>
        </w:rPr>
      </w:pPr>
      <w:bookmarkStart w:id="64" w:name="_ENREF_64"/>
      <w:r w:rsidRPr="00F82500">
        <w:rPr>
          <w:rFonts w:ascii="Times New Roman" w:hAnsi="Times New Roman" w:cs="Times New Roman"/>
          <w:noProof/>
        </w:rPr>
        <w:t>Fernandez-Real JM, and Pickup JC. 2012. Innate immunity, insulin resistance and type 2 diabetes. Diabetologia 55(2):273-278.</w:t>
      </w:r>
      <w:bookmarkEnd w:id="64"/>
    </w:p>
    <w:p w:rsidR="00A563E6" w:rsidRPr="00F82500" w:rsidRDefault="00A563E6" w:rsidP="00A563E6">
      <w:pPr>
        <w:spacing w:after="0" w:line="240" w:lineRule="auto"/>
        <w:ind w:left="720" w:hanging="720"/>
        <w:rPr>
          <w:rFonts w:ascii="Times New Roman" w:hAnsi="Times New Roman" w:cs="Times New Roman"/>
          <w:noProof/>
        </w:rPr>
      </w:pPr>
      <w:bookmarkStart w:id="65" w:name="_ENREF_65"/>
      <w:r w:rsidRPr="00F82500">
        <w:rPr>
          <w:rFonts w:ascii="Times New Roman" w:hAnsi="Times New Roman" w:cs="Times New Roman"/>
          <w:noProof/>
        </w:rPr>
        <w:t>Ferrero-Miliani L, Nielsen OH, Andersen PS, and Girardin SE. 2007. Chronic inflammation: importance of NOD2 and NALP3 in interleukin-1 beta generation. Clinical and Experimental Immunology 147(2):227-235.</w:t>
      </w:r>
      <w:bookmarkEnd w:id="65"/>
    </w:p>
    <w:p w:rsidR="00A563E6" w:rsidRPr="00F82500" w:rsidRDefault="00A563E6" w:rsidP="00A563E6">
      <w:pPr>
        <w:spacing w:after="0" w:line="240" w:lineRule="auto"/>
        <w:ind w:left="720" w:hanging="720"/>
        <w:rPr>
          <w:rFonts w:ascii="Times New Roman" w:hAnsi="Times New Roman" w:cs="Times New Roman"/>
          <w:noProof/>
        </w:rPr>
      </w:pPr>
      <w:bookmarkStart w:id="66" w:name="_ENREF_66"/>
      <w:r w:rsidRPr="00F82500">
        <w:rPr>
          <w:rFonts w:ascii="Times New Roman" w:hAnsi="Times New Roman" w:cs="Times New Roman"/>
          <w:noProof/>
        </w:rPr>
        <w:t>Ferron M, Hinoi E, Karsenty G, and Ducy P. 2008. Osteocalcin differentially regulates beta cell and adipocyte gene expression and affects the development of metabolic diseases in wild-type mice. Proc Natl Acad Sci U S A 105(13):5266-5270.</w:t>
      </w:r>
      <w:bookmarkEnd w:id="66"/>
    </w:p>
    <w:p w:rsidR="00A563E6" w:rsidRPr="00F82500" w:rsidRDefault="00A563E6" w:rsidP="00A563E6">
      <w:pPr>
        <w:spacing w:after="0" w:line="240" w:lineRule="auto"/>
        <w:ind w:left="720" w:hanging="720"/>
        <w:rPr>
          <w:rFonts w:ascii="Times New Roman" w:hAnsi="Times New Roman" w:cs="Times New Roman"/>
          <w:noProof/>
        </w:rPr>
      </w:pPr>
      <w:bookmarkStart w:id="67" w:name="_ENREF_67"/>
      <w:r w:rsidRPr="00F82500">
        <w:rPr>
          <w:rFonts w:ascii="Times New Roman" w:hAnsi="Times New Roman" w:cs="Times New Roman"/>
          <w:noProof/>
        </w:rPr>
        <w:t>Ferron M, McKee MD, Levine RL, Ducy P, and Karsenty G. 2012. Intermittent injections of osteocalcin improve glucose metabolism and prevent type 2 diabetes in mice. Bone 50(2):568-575.</w:t>
      </w:r>
      <w:bookmarkEnd w:id="67"/>
    </w:p>
    <w:p w:rsidR="00A563E6" w:rsidRPr="00F82500" w:rsidRDefault="00A563E6" w:rsidP="00A563E6">
      <w:pPr>
        <w:spacing w:after="0" w:line="240" w:lineRule="auto"/>
        <w:ind w:left="720" w:hanging="720"/>
        <w:rPr>
          <w:rFonts w:ascii="Times New Roman" w:hAnsi="Times New Roman" w:cs="Times New Roman"/>
          <w:noProof/>
        </w:rPr>
      </w:pPr>
      <w:bookmarkStart w:id="68" w:name="_ENREF_68"/>
      <w:r w:rsidRPr="00F82500">
        <w:rPr>
          <w:rFonts w:ascii="Times New Roman" w:hAnsi="Times New Roman" w:cs="Times New Roman"/>
          <w:noProof/>
        </w:rPr>
        <w:t>Ferrucci L, and Guralnik JM. 2003. Inflammation, hormones, and body composition at a crossroad. Am J Med 115(6):501-502.</w:t>
      </w:r>
      <w:bookmarkEnd w:id="68"/>
    </w:p>
    <w:p w:rsidR="00A563E6" w:rsidRPr="00F82500" w:rsidRDefault="00A563E6" w:rsidP="00A563E6">
      <w:pPr>
        <w:spacing w:after="0" w:line="240" w:lineRule="auto"/>
        <w:ind w:left="720" w:hanging="720"/>
        <w:rPr>
          <w:rFonts w:ascii="Times New Roman" w:hAnsi="Times New Roman" w:cs="Times New Roman"/>
          <w:noProof/>
        </w:rPr>
      </w:pPr>
      <w:bookmarkStart w:id="69" w:name="_ENREF_69"/>
      <w:r w:rsidRPr="00F82500">
        <w:rPr>
          <w:rFonts w:ascii="Times New Roman" w:hAnsi="Times New Roman" w:cs="Times New Roman"/>
          <w:noProof/>
        </w:rPr>
        <w:t>Flegal KM, Carroll MD, Ogden CL, and Johnson CL. 2002. Prevalence and trends in obesity among US adults, 1999-2000. Jama-Journal of the American Medical Association 288(14):1723-1727.</w:t>
      </w:r>
      <w:bookmarkEnd w:id="69"/>
    </w:p>
    <w:p w:rsidR="00A563E6" w:rsidRPr="00F82500" w:rsidRDefault="00A563E6" w:rsidP="00A563E6">
      <w:pPr>
        <w:spacing w:after="0" w:line="240" w:lineRule="auto"/>
        <w:ind w:left="720" w:hanging="720"/>
        <w:rPr>
          <w:rFonts w:ascii="Times New Roman" w:hAnsi="Times New Roman" w:cs="Times New Roman"/>
          <w:noProof/>
        </w:rPr>
      </w:pPr>
      <w:bookmarkStart w:id="70" w:name="_ENREF_70"/>
      <w:r w:rsidRPr="00F82500">
        <w:rPr>
          <w:rFonts w:ascii="Times New Roman" w:hAnsi="Times New Roman" w:cs="Times New Roman"/>
          <w:noProof/>
        </w:rPr>
        <w:t>Forsen L, Meyer HE, Midthjell K, and Edna TH. 1999. Diabetes mellitus and the incidence of hip fracture: results from the Nord-Trondelag Health Survey. Diabetologia 42(8):920-925.</w:t>
      </w:r>
      <w:bookmarkEnd w:id="70"/>
    </w:p>
    <w:p w:rsidR="00A563E6" w:rsidRPr="00F82500" w:rsidRDefault="00A563E6" w:rsidP="00A563E6">
      <w:pPr>
        <w:spacing w:after="0" w:line="240" w:lineRule="auto"/>
        <w:ind w:left="720" w:hanging="720"/>
        <w:rPr>
          <w:rFonts w:ascii="Times New Roman" w:hAnsi="Times New Roman" w:cs="Times New Roman"/>
          <w:noProof/>
        </w:rPr>
      </w:pPr>
      <w:bookmarkStart w:id="71" w:name="_ENREF_71"/>
      <w:r w:rsidRPr="00F82500">
        <w:rPr>
          <w:rFonts w:ascii="Times New Roman" w:hAnsi="Times New Roman" w:cs="Times New Roman"/>
          <w:noProof/>
        </w:rPr>
        <w:t>Frost HM. 2001. From Wolff's law to the Utah paradigm: Insights about bone physiology and its clinical applications. Anatomical Record 262(4):398-419.</w:t>
      </w:r>
      <w:bookmarkEnd w:id="71"/>
    </w:p>
    <w:p w:rsidR="00A563E6" w:rsidRPr="00F82500" w:rsidRDefault="00A563E6" w:rsidP="00A563E6">
      <w:pPr>
        <w:spacing w:after="0" w:line="240" w:lineRule="auto"/>
        <w:ind w:left="720" w:hanging="720"/>
        <w:rPr>
          <w:rFonts w:ascii="Times New Roman" w:hAnsi="Times New Roman" w:cs="Times New Roman"/>
          <w:noProof/>
        </w:rPr>
      </w:pPr>
      <w:bookmarkStart w:id="72" w:name="_ENREF_72"/>
      <w:r w:rsidRPr="00F82500">
        <w:rPr>
          <w:rFonts w:ascii="Times New Roman" w:hAnsi="Times New Roman" w:cs="Times New Roman"/>
          <w:noProof/>
        </w:rPr>
        <w:t>Fulzele K, and Clemens TL. 2012. Novel functions for insulin in bone. Bone 50(2):452-456.</w:t>
      </w:r>
      <w:bookmarkEnd w:id="72"/>
    </w:p>
    <w:p w:rsidR="00A563E6" w:rsidRPr="00F82500" w:rsidRDefault="00A563E6" w:rsidP="00A563E6">
      <w:pPr>
        <w:spacing w:after="0" w:line="240" w:lineRule="auto"/>
        <w:ind w:left="720" w:hanging="720"/>
        <w:rPr>
          <w:rFonts w:ascii="Times New Roman" w:hAnsi="Times New Roman" w:cs="Times New Roman"/>
          <w:noProof/>
        </w:rPr>
      </w:pPr>
      <w:bookmarkStart w:id="73" w:name="_ENREF_73"/>
      <w:r w:rsidRPr="00F82500">
        <w:rPr>
          <w:rFonts w:ascii="Times New Roman" w:hAnsi="Times New Roman" w:cs="Times New Roman"/>
          <w:noProof/>
        </w:rPr>
        <w:t>Fulzele K, Riddle RC, DiGirolamo DJ, Cao XM, Wan C, Chen DQ, Faugere MC, Aja S, Hussain MA, Bruning JC et al. . 2010. Insulin Receptor Signaling in Osteoblasts Regulates Postnatal Bone Acquisition and Body Composition. Cell 142(2):309-319.</w:t>
      </w:r>
      <w:bookmarkEnd w:id="73"/>
    </w:p>
    <w:p w:rsidR="00A563E6" w:rsidRPr="00F82500" w:rsidRDefault="00A563E6" w:rsidP="00A563E6">
      <w:pPr>
        <w:spacing w:after="0" w:line="240" w:lineRule="auto"/>
        <w:ind w:left="720" w:hanging="720"/>
        <w:rPr>
          <w:rFonts w:ascii="Times New Roman" w:hAnsi="Times New Roman" w:cs="Times New Roman"/>
          <w:noProof/>
        </w:rPr>
      </w:pPr>
      <w:bookmarkStart w:id="74" w:name="_ENREF_74"/>
      <w:r w:rsidRPr="00F82500">
        <w:rPr>
          <w:rFonts w:ascii="Times New Roman" w:hAnsi="Times New Roman" w:cs="Times New Roman"/>
          <w:noProof/>
        </w:rPr>
        <w:t>General Electric. 2008. enCORE Lunar iDXA Operator's Manual. Prodigy Series. China.</w:t>
      </w:r>
      <w:bookmarkEnd w:id="74"/>
    </w:p>
    <w:p w:rsidR="00A563E6" w:rsidRPr="00F82500" w:rsidRDefault="00A563E6" w:rsidP="00A563E6">
      <w:pPr>
        <w:spacing w:after="0" w:line="240" w:lineRule="auto"/>
        <w:ind w:left="720" w:hanging="720"/>
        <w:rPr>
          <w:rFonts w:ascii="Times New Roman" w:hAnsi="Times New Roman" w:cs="Times New Roman"/>
          <w:noProof/>
        </w:rPr>
      </w:pPr>
      <w:bookmarkStart w:id="75" w:name="_ENREF_75"/>
      <w:r w:rsidRPr="00F82500">
        <w:rPr>
          <w:rFonts w:ascii="Times New Roman" w:hAnsi="Times New Roman" w:cs="Times New Roman"/>
          <w:noProof/>
        </w:rPr>
        <w:t>Gepts W, and Lecompte PM. 1981. The pancreatic islets in diabetes. American Journal of Medicine 70(1):105-115.</w:t>
      </w:r>
      <w:bookmarkEnd w:id="75"/>
    </w:p>
    <w:p w:rsidR="00A563E6" w:rsidRPr="00F82500" w:rsidRDefault="00A563E6" w:rsidP="00A563E6">
      <w:pPr>
        <w:spacing w:after="0" w:line="240" w:lineRule="auto"/>
        <w:ind w:left="720" w:hanging="720"/>
        <w:rPr>
          <w:rFonts w:ascii="Times New Roman" w:hAnsi="Times New Roman" w:cs="Times New Roman"/>
          <w:noProof/>
        </w:rPr>
      </w:pPr>
      <w:bookmarkStart w:id="76" w:name="_ENREF_76"/>
      <w:r w:rsidRPr="00F82500">
        <w:rPr>
          <w:rFonts w:ascii="Times New Roman" w:hAnsi="Times New Roman" w:cs="Times New Roman"/>
          <w:noProof/>
        </w:rPr>
        <w:t>Gimble JM, Zvonic S, Floyd ZE, Kassem M, and Nuttall ME. 2006. Playing with bone and fat. J Cell Biochem 98(2):251-266.</w:t>
      </w:r>
      <w:bookmarkEnd w:id="76"/>
    </w:p>
    <w:p w:rsidR="00A563E6" w:rsidRPr="00F82500" w:rsidRDefault="00A563E6" w:rsidP="00A563E6">
      <w:pPr>
        <w:spacing w:after="0" w:line="240" w:lineRule="auto"/>
        <w:ind w:left="720" w:hanging="720"/>
        <w:rPr>
          <w:rFonts w:ascii="Times New Roman" w:hAnsi="Times New Roman" w:cs="Times New Roman"/>
          <w:noProof/>
        </w:rPr>
      </w:pPr>
      <w:bookmarkStart w:id="77" w:name="_ENREF_77"/>
      <w:r w:rsidRPr="00F82500">
        <w:rPr>
          <w:rFonts w:ascii="Times New Roman" w:hAnsi="Times New Roman" w:cs="Times New Roman"/>
          <w:noProof/>
        </w:rPr>
        <w:t>Guerre-Millo M. 2008. Adiponectin: An update. Diabetes Metab 34(1):12-18.</w:t>
      </w:r>
      <w:bookmarkEnd w:id="77"/>
    </w:p>
    <w:p w:rsidR="00A563E6" w:rsidRPr="00F82500" w:rsidRDefault="00A563E6" w:rsidP="00A563E6">
      <w:pPr>
        <w:spacing w:after="0" w:line="240" w:lineRule="auto"/>
        <w:ind w:left="720" w:hanging="720"/>
        <w:rPr>
          <w:rFonts w:ascii="Times New Roman" w:hAnsi="Times New Roman" w:cs="Times New Roman"/>
          <w:noProof/>
        </w:rPr>
      </w:pPr>
      <w:bookmarkStart w:id="78" w:name="_ENREF_78"/>
      <w:r w:rsidRPr="00F82500">
        <w:rPr>
          <w:rFonts w:ascii="Times New Roman" w:hAnsi="Times New Roman" w:cs="Times New Roman"/>
          <w:noProof/>
        </w:rPr>
        <w:t>Haines CJ, Chung TKH, Leung PC, Hsu SY, and Leung DHY. 1995. Calcium supplementation and bone mineral density in postmenopausal women using strogen replacement therapy. Bone 16(5):529-531.</w:t>
      </w:r>
      <w:bookmarkEnd w:id="78"/>
    </w:p>
    <w:p w:rsidR="00A563E6" w:rsidRPr="00F82500" w:rsidRDefault="00A563E6" w:rsidP="00A563E6">
      <w:pPr>
        <w:spacing w:after="0" w:line="240" w:lineRule="auto"/>
        <w:ind w:left="720" w:hanging="720"/>
        <w:rPr>
          <w:rFonts w:ascii="Times New Roman" w:hAnsi="Times New Roman" w:cs="Times New Roman"/>
          <w:noProof/>
        </w:rPr>
      </w:pPr>
      <w:bookmarkStart w:id="79" w:name="_ENREF_79"/>
      <w:r w:rsidRPr="00F82500">
        <w:rPr>
          <w:rFonts w:ascii="Times New Roman" w:hAnsi="Times New Roman" w:cs="Times New Roman"/>
          <w:noProof/>
        </w:rPr>
        <w:t>Hales CN, and Barker DJP. 1992. Type 2 (Non-insulin dependent) diabetes mellitus - The thrifty phenotype hypothesis. Diabetologia 35(7):595-601.</w:t>
      </w:r>
      <w:bookmarkEnd w:id="79"/>
    </w:p>
    <w:p w:rsidR="00A563E6" w:rsidRPr="00F82500" w:rsidRDefault="00A563E6" w:rsidP="00A563E6">
      <w:pPr>
        <w:spacing w:after="0" w:line="240" w:lineRule="auto"/>
        <w:ind w:left="720" w:hanging="720"/>
        <w:rPr>
          <w:rFonts w:ascii="Times New Roman" w:hAnsi="Times New Roman" w:cs="Times New Roman"/>
          <w:noProof/>
        </w:rPr>
      </w:pPr>
      <w:bookmarkStart w:id="80" w:name="_ENREF_80"/>
      <w:r w:rsidRPr="00F82500">
        <w:rPr>
          <w:rFonts w:ascii="Times New Roman" w:hAnsi="Times New Roman" w:cs="Times New Roman"/>
          <w:noProof/>
        </w:rPr>
        <w:t>Hales CN, and Barker DJP. 2001. The thrifty phenotype hypothesis. British Medical Bulletin 60:5-20.</w:t>
      </w:r>
      <w:bookmarkEnd w:id="80"/>
    </w:p>
    <w:p w:rsidR="00A563E6" w:rsidRPr="00F82500" w:rsidRDefault="00A563E6" w:rsidP="00A563E6">
      <w:pPr>
        <w:spacing w:after="0" w:line="240" w:lineRule="auto"/>
        <w:ind w:left="720" w:hanging="720"/>
        <w:rPr>
          <w:rFonts w:ascii="Times New Roman" w:hAnsi="Times New Roman" w:cs="Times New Roman"/>
          <w:noProof/>
        </w:rPr>
      </w:pPr>
      <w:bookmarkStart w:id="81" w:name="_ENREF_81"/>
      <w:r w:rsidRPr="00F82500">
        <w:rPr>
          <w:rFonts w:ascii="Times New Roman" w:hAnsi="Times New Roman" w:cs="Times New Roman"/>
          <w:noProof/>
        </w:rPr>
        <w:t>Hashimoto L, Habita C, Beressi JP, Delepine M, Besse C, Cambonthomsen A, Deschamps I, Rotter JI, Djoulah S, James MR et al. . 1994. Genetic mapping of a susceptibility locus for insulin dependent diabetes mellitus on chromosone 11q. Nature 371(6493):161-164.</w:t>
      </w:r>
      <w:bookmarkEnd w:id="81"/>
    </w:p>
    <w:p w:rsidR="00A563E6" w:rsidRPr="00F82500" w:rsidRDefault="00A563E6" w:rsidP="00A563E6">
      <w:pPr>
        <w:spacing w:after="0" w:line="240" w:lineRule="auto"/>
        <w:ind w:left="720" w:hanging="720"/>
        <w:rPr>
          <w:rFonts w:ascii="Times New Roman" w:hAnsi="Times New Roman" w:cs="Times New Roman"/>
          <w:noProof/>
        </w:rPr>
      </w:pPr>
      <w:bookmarkStart w:id="82" w:name="_ENREF_82"/>
      <w:r w:rsidRPr="00F82500">
        <w:rPr>
          <w:rFonts w:ascii="Times New Roman" w:hAnsi="Times New Roman" w:cs="Times New Roman"/>
          <w:noProof/>
        </w:rPr>
        <w:t>Hauschka PV, Lian JB, Cole DEC, and Gundberg CM. 1989. Osteocalcin and matrix GLA protein: Vitamin K-dependent proteins in bone Physiol Rev 69(3):990-1047.</w:t>
      </w:r>
      <w:bookmarkEnd w:id="82"/>
    </w:p>
    <w:p w:rsidR="00A563E6" w:rsidRPr="00F82500" w:rsidRDefault="00A563E6" w:rsidP="00A563E6">
      <w:pPr>
        <w:spacing w:after="0" w:line="240" w:lineRule="auto"/>
        <w:ind w:left="720" w:hanging="720"/>
        <w:rPr>
          <w:rFonts w:ascii="Times New Roman" w:hAnsi="Times New Roman" w:cs="Times New Roman"/>
          <w:noProof/>
        </w:rPr>
      </w:pPr>
      <w:bookmarkStart w:id="83" w:name="_ENREF_83"/>
      <w:r w:rsidRPr="00F82500">
        <w:rPr>
          <w:rFonts w:ascii="Times New Roman" w:hAnsi="Times New Roman" w:cs="Times New Roman"/>
          <w:noProof/>
        </w:rPr>
        <w:t>Heaney RP. 2000. Calcium, dairy products and osteoporosis. Journal of the American College of Nutrition 19(2):83S-99S.</w:t>
      </w:r>
      <w:bookmarkEnd w:id="83"/>
    </w:p>
    <w:p w:rsidR="00A563E6" w:rsidRPr="00F82500" w:rsidRDefault="00A563E6" w:rsidP="00A563E6">
      <w:pPr>
        <w:spacing w:after="0" w:line="240" w:lineRule="auto"/>
        <w:ind w:left="720" w:hanging="720"/>
        <w:rPr>
          <w:rFonts w:ascii="Times New Roman" w:hAnsi="Times New Roman" w:cs="Times New Roman"/>
          <w:noProof/>
        </w:rPr>
      </w:pPr>
      <w:bookmarkStart w:id="84" w:name="_ENREF_84"/>
      <w:r w:rsidRPr="00F82500">
        <w:rPr>
          <w:rFonts w:ascii="Times New Roman" w:hAnsi="Times New Roman" w:cs="Times New Roman"/>
          <w:noProof/>
        </w:rPr>
        <w:t>Herder C, Haastert B, Muller-Scholze S, Koenig W, Thorand B, Holle R, Wichmann HE, Scherbaum WA, Martin S, and Kolb H. 2005. Association of systemic chemokine concentrations with impaired glucose tolerance and type 2 diabetes - Results from the Cooperative Health Research in the Region of Augsburg Survey S4 (KORA S4). Diabetes 54:S11-S17.</w:t>
      </w:r>
      <w:bookmarkEnd w:id="84"/>
    </w:p>
    <w:p w:rsidR="00A563E6" w:rsidRPr="00F82500" w:rsidRDefault="00A563E6" w:rsidP="00A563E6">
      <w:pPr>
        <w:spacing w:after="0" w:line="240" w:lineRule="auto"/>
        <w:ind w:left="720" w:hanging="720"/>
        <w:rPr>
          <w:rFonts w:ascii="Times New Roman" w:hAnsi="Times New Roman" w:cs="Times New Roman"/>
          <w:noProof/>
        </w:rPr>
      </w:pPr>
      <w:bookmarkStart w:id="85" w:name="_ENREF_85"/>
      <w:r w:rsidRPr="00F82500">
        <w:rPr>
          <w:rFonts w:ascii="Times New Roman" w:hAnsi="Times New Roman" w:cs="Times New Roman"/>
          <w:noProof/>
        </w:rPr>
        <w:t>Herder C, and Roden M. 2011. Genetics of type 2 diabetes: pathophysiologic and clinical relevance. European Journal of Clinical Investigation 41(6):679-692.</w:t>
      </w:r>
      <w:bookmarkEnd w:id="85"/>
    </w:p>
    <w:p w:rsidR="00A563E6" w:rsidRPr="00F82500" w:rsidRDefault="00A563E6" w:rsidP="00A563E6">
      <w:pPr>
        <w:spacing w:after="0" w:line="240" w:lineRule="auto"/>
        <w:ind w:left="720" w:hanging="720"/>
        <w:rPr>
          <w:rFonts w:ascii="Times New Roman" w:hAnsi="Times New Roman" w:cs="Times New Roman"/>
          <w:noProof/>
        </w:rPr>
      </w:pPr>
      <w:bookmarkStart w:id="86" w:name="_ENREF_86"/>
      <w:r w:rsidRPr="00F82500">
        <w:rPr>
          <w:rFonts w:ascii="Times New Roman" w:hAnsi="Times New Roman" w:cs="Times New Roman"/>
          <w:noProof/>
        </w:rPr>
        <w:lastRenderedPageBreak/>
        <w:t>Horikawa Y, Oda N, Cox NJ, Li XQ, Orho-Melander M, Hara M, Hinokio Y, Lindner TH, Mashima H, Schwarz PEH et al. . 2000. Genetic variation in the gene encoding calpain-10 is associated with type 2 diabetes mellitus. Nature Genetics 26(2):163-175.</w:t>
      </w:r>
      <w:bookmarkEnd w:id="86"/>
    </w:p>
    <w:p w:rsidR="00A563E6" w:rsidRPr="00F82500" w:rsidRDefault="00A563E6" w:rsidP="00A563E6">
      <w:pPr>
        <w:spacing w:after="0" w:line="240" w:lineRule="auto"/>
        <w:ind w:left="720" w:hanging="720"/>
        <w:rPr>
          <w:rFonts w:ascii="Times New Roman" w:hAnsi="Times New Roman" w:cs="Times New Roman"/>
          <w:noProof/>
        </w:rPr>
      </w:pPr>
      <w:bookmarkStart w:id="87" w:name="_ENREF_87"/>
      <w:r w:rsidRPr="00F82500">
        <w:rPr>
          <w:rFonts w:ascii="Times New Roman" w:hAnsi="Times New Roman" w:cs="Times New Roman"/>
          <w:noProof/>
        </w:rPr>
        <w:t>Hotamisligil GS. 2006. Inflammation and metabolic disorders. Nature 444(7121):860-867.</w:t>
      </w:r>
      <w:bookmarkEnd w:id="87"/>
    </w:p>
    <w:p w:rsidR="00A563E6" w:rsidRPr="00F82500" w:rsidRDefault="00A563E6" w:rsidP="00A563E6">
      <w:pPr>
        <w:spacing w:after="0" w:line="240" w:lineRule="auto"/>
        <w:ind w:left="720" w:hanging="720"/>
        <w:rPr>
          <w:rFonts w:ascii="Times New Roman" w:hAnsi="Times New Roman" w:cs="Times New Roman"/>
          <w:noProof/>
        </w:rPr>
      </w:pPr>
      <w:bookmarkStart w:id="88" w:name="_ENREF_88"/>
      <w:r w:rsidRPr="00F82500">
        <w:rPr>
          <w:rFonts w:ascii="Times New Roman" w:hAnsi="Times New Roman" w:cs="Times New Roman"/>
          <w:noProof/>
        </w:rPr>
        <w:t>Hotamisligil GS. 2010. Endoplasmic Reticulum Stress and the Inflammatory Basis of Metabolic Disease. Cell 140(6):900-917.</w:t>
      </w:r>
      <w:bookmarkEnd w:id="88"/>
    </w:p>
    <w:p w:rsidR="00A563E6" w:rsidRPr="00F82500" w:rsidRDefault="00A563E6" w:rsidP="00A563E6">
      <w:pPr>
        <w:spacing w:after="0" w:line="240" w:lineRule="auto"/>
        <w:ind w:left="720" w:hanging="720"/>
        <w:rPr>
          <w:rFonts w:ascii="Times New Roman" w:hAnsi="Times New Roman" w:cs="Times New Roman"/>
          <w:noProof/>
        </w:rPr>
      </w:pPr>
      <w:bookmarkStart w:id="89" w:name="_ENREF_89"/>
      <w:r w:rsidRPr="00F82500">
        <w:rPr>
          <w:rFonts w:ascii="Times New Roman" w:hAnsi="Times New Roman" w:cs="Times New Roman"/>
          <w:noProof/>
        </w:rPr>
        <w:t>Hotta K, Funahashi T, Bodkin NL, Ortmeyer HK, Arita Y, Hansen BC, and Matsuzawa Y. 2001. Circulating concentrations of the adipocyte protein adiponectin are decreased in parallel with reduced insulin sensitivity during the progression to type 2 diabetes in rhesus monkeys. Diabetes 50(5):1126-1133.</w:t>
      </w:r>
      <w:bookmarkEnd w:id="89"/>
    </w:p>
    <w:p w:rsidR="00A563E6" w:rsidRPr="00F82500" w:rsidRDefault="00A563E6" w:rsidP="00A563E6">
      <w:pPr>
        <w:spacing w:after="0" w:line="240" w:lineRule="auto"/>
        <w:ind w:left="720" w:hanging="720"/>
        <w:rPr>
          <w:rFonts w:ascii="Times New Roman" w:hAnsi="Times New Roman" w:cs="Times New Roman"/>
          <w:noProof/>
        </w:rPr>
      </w:pPr>
      <w:bookmarkStart w:id="90" w:name="_ENREF_90"/>
      <w:r w:rsidRPr="00F82500">
        <w:rPr>
          <w:rFonts w:ascii="Times New Roman" w:hAnsi="Times New Roman" w:cs="Times New Roman"/>
          <w:noProof/>
        </w:rPr>
        <w:t>Hsu Y-L, Hung J-Y, Ko Y-C, Hung C-H, Huang M-S, and Kuo P-L. 2010. Phospholipase D signaling pathway in involved in lung cancer-derived IL-8 increased osteoclastogenesis. Carcinogenesis 31(4):587-596.</w:t>
      </w:r>
      <w:bookmarkEnd w:id="90"/>
    </w:p>
    <w:p w:rsidR="00A563E6" w:rsidRPr="00F82500" w:rsidRDefault="00A563E6" w:rsidP="00A563E6">
      <w:pPr>
        <w:spacing w:after="0" w:line="240" w:lineRule="auto"/>
        <w:ind w:left="720" w:hanging="720"/>
        <w:rPr>
          <w:rFonts w:ascii="Times New Roman" w:hAnsi="Times New Roman" w:cs="Times New Roman"/>
          <w:noProof/>
        </w:rPr>
      </w:pPr>
      <w:bookmarkStart w:id="91" w:name="_ENREF_91"/>
      <w:r w:rsidRPr="00F82500">
        <w:rPr>
          <w:rFonts w:ascii="Times New Roman" w:hAnsi="Times New Roman" w:cs="Times New Roman"/>
          <w:noProof/>
        </w:rPr>
        <w:t>Ilich JZ, and Kerstetter JE. 2000. Nutrition in bone health revisited: A story beyond calcium. Journal of the American College of Nutrition 19(6):715-737.</w:t>
      </w:r>
      <w:bookmarkEnd w:id="91"/>
    </w:p>
    <w:p w:rsidR="00A563E6" w:rsidRPr="00F82500" w:rsidRDefault="00A563E6" w:rsidP="00A563E6">
      <w:pPr>
        <w:spacing w:after="0" w:line="240" w:lineRule="auto"/>
        <w:ind w:left="720" w:hanging="720"/>
        <w:rPr>
          <w:rFonts w:ascii="Times New Roman" w:hAnsi="Times New Roman" w:cs="Times New Roman"/>
          <w:noProof/>
        </w:rPr>
      </w:pPr>
      <w:bookmarkStart w:id="92" w:name="_ENREF_92"/>
      <w:r w:rsidRPr="00F82500">
        <w:rPr>
          <w:rFonts w:ascii="Times New Roman" w:hAnsi="Times New Roman" w:cs="Times New Roman"/>
          <w:noProof/>
        </w:rPr>
        <w:t>Irwin R, Lin HV, Motyl KJ, and McCabe LR. 2006. Normal bone density obtained in the absence of insulin receptor expression in bone. Endocrinology 147(12):5760-5767.</w:t>
      </w:r>
      <w:bookmarkEnd w:id="92"/>
    </w:p>
    <w:p w:rsidR="00A563E6" w:rsidRPr="00F82500" w:rsidRDefault="00A563E6" w:rsidP="00A563E6">
      <w:pPr>
        <w:spacing w:after="0" w:line="240" w:lineRule="auto"/>
        <w:ind w:left="720" w:hanging="720"/>
        <w:rPr>
          <w:rFonts w:ascii="Times New Roman" w:hAnsi="Times New Roman" w:cs="Times New Roman"/>
          <w:noProof/>
        </w:rPr>
      </w:pPr>
      <w:bookmarkStart w:id="93" w:name="_ENREF_93"/>
      <w:r w:rsidRPr="00F82500">
        <w:rPr>
          <w:rFonts w:ascii="Times New Roman" w:hAnsi="Times New Roman" w:cs="Times New Roman"/>
          <w:noProof/>
        </w:rPr>
        <w:t>Johnson TM, and Kurtz RM. 2002. Treatment of Retinopathy. In: Williams R, Herman W, Kinmonth AL, and Wareham NJ, editors. The Evidence Base for Diabetes Care. West Sussex, England: John Wiley &amp; Sons. p 501-511.</w:t>
      </w:r>
      <w:bookmarkEnd w:id="93"/>
    </w:p>
    <w:p w:rsidR="00A563E6" w:rsidRPr="00F82500" w:rsidRDefault="00A563E6" w:rsidP="00A563E6">
      <w:pPr>
        <w:spacing w:after="0" w:line="240" w:lineRule="auto"/>
        <w:ind w:left="720" w:hanging="720"/>
        <w:rPr>
          <w:rFonts w:ascii="Times New Roman" w:hAnsi="Times New Roman" w:cs="Times New Roman"/>
          <w:noProof/>
        </w:rPr>
      </w:pPr>
      <w:bookmarkStart w:id="94" w:name="_ENREF_94"/>
      <w:r w:rsidRPr="00F82500">
        <w:rPr>
          <w:rFonts w:ascii="Times New Roman" w:hAnsi="Times New Roman" w:cs="Times New Roman"/>
          <w:noProof/>
        </w:rPr>
        <w:t>Jurimae J, Rembel K, Jurimae T, and Rehand M. 2005. Adiponectin is associated with bone mineral density in perimenopausal women. Horm Metab Res 37(5):297-302.</w:t>
      </w:r>
      <w:bookmarkEnd w:id="94"/>
    </w:p>
    <w:p w:rsidR="00A563E6" w:rsidRPr="00F82500" w:rsidRDefault="00A563E6" w:rsidP="00A563E6">
      <w:pPr>
        <w:spacing w:after="0" w:line="240" w:lineRule="auto"/>
        <w:ind w:left="720" w:hanging="720"/>
        <w:rPr>
          <w:rFonts w:ascii="Times New Roman" w:hAnsi="Times New Roman" w:cs="Times New Roman"/>
          <w:noProof/>
        </w:rPr>
      </w:pPr>
      <w:bookmarkStart w:id="95" w:name="_ENREF_95"/>
      <w:r w:rsidRPr="00F82500">
        <w:rPr>
          <w:rFonts w:ascii="Times New Roman" w:hAnsi="Times New Roman" w:cs="Times New Roman"/>
          <w:noProof/>
        </w:rPr>
        <w:t>Kagan A. 2010. Type 2 Diabetes: Social and scientific origins, medical complications, and other implications for patients and others. Jefferson, NC: McFarland &amp; Company.</w:t>
      </w:r>
      <w:bookmarkEnd w:id="95"/>
    </w:p>
    <w:p w:rsidR="00A563E6" w:rsidRPr="00F82500" w:rsidRDefault="00A563E6" w:rsidP="00A563E6">
      <w:pPr>
        <w:spacing w:after="0" w:line="240" w:lineRule="auto"/>
        <w:ind w:left="720" w:hanging="720"/>
        <w:rPr>
          <w:rFonts w:ascii="Times New Roman" w:hAnsi="Times New Roman" w:cs="Times New Roman"/>
          <w:noProof/>
        </w:rPr>
      </w:pPr>
      <w:bookmarkStart w:id="96" w:name="_ENREF_96"/>
      <w:r w:rsidRPr="00F82500">
        <w:rPr>
          <w:rFonts w:ascii="Times New Roman" w:hAnsi="Times New Roman" w:cs="Times New Roman"/>
          <w:noProof/>
        </w:rPr>
        <w:t>Kahn CR, Weir GC, King GL, Jacobson AM, Moses AC, and Smith RJ, editors. 2005. Joslin's diabetes mellitus. 14 ed. Boston, MA: Lippincott Williams &amp; Wilkins.</w:t>
      </w:r>
      <w:bookmarkEnd w:id="96"/>
    </w:p>
    <w:p w:rsidR="00A563E6" w:rsidRPr="00F82500" w:rsidRDefault="00A563E6" w:rsidP="00A563E6">
      <w:pPr>
        <w:spacing w:after="0" w:line="240" w:lineRule="auto"/>
        <w:ind w:left="720" w:hanging="720"/>
        <w:rPr>
          <w:rFonts w:ascii="Times New Roman" w:hAnsi="Times New Roman" w:cs="Times New Roman"/>
          <w:noProof/>
        </w:rPr>
      </w:pPr>
      <w:bookmarkStart w:id="97" w:name="_ENREF_97"/>
      <w:r w:rsidRPr="00F82500">
        <w:rPr>
          <w:rFonts w:ascii="Times New Roman" w:hAnsi="Times New Roman" w:cs="Times New Roman"/>
          <w:noProof/>
        </w:rPr>
        <w:t>Kanazawa I, Yamaguchi T, Yamamoto M, Yamauchi M, Kurioka S, Yano S, and Sugimoto T. 2009a. Serum Osteocalcin Level Is Associated with Glucose Metabolism and Atherosclerosis Parameters in Type 2 Diabetes Mellitus. J Clin Endocrinol Metab 94(1):45-49.</w:t>
      </w:r>
      <w:bookmarkEnd w:id="97"/>
    </w:p>
    <w:p w:rsidR="00A563E6" w:rsidRPr="00F82500" w:rsidRDefault="00A563E6" w:rsidP="00A563E6">
      <w:pPr>
        <w:spacing w:after="0" w:line="240" w:lineRule="auto"/>
        <w:ind w:left="720" w:hanging="720"/>
        <w:rPr>
          <w:rFonts w:ascii="Times New Roman" w:hAnsi="Times New Roman" w:cs="Times New Roman"/>
          <w:noProof/>
        </w:rPr>
      </w:pPr>
      <w:bookmarkStart w:id="98" w:name="_ENREF_98"/>
      <w:r w:rsidRPr="00F82500">
        <w:rPr>
          <w:rFonts w:ascii="Times New Roman" w:hAnsi="Times New Roman" w:cs="Times New Roman"/>
          <w:noProof/>
        </w:rPr>
        <w:t>Kanazawa I, Yamaguchi T, Yamamoto M, Yamauchi M, Yano S, and Sugimoto T. 2008. Combination of Obesity with Hyperglycemia is a Risk Factor for the Presence of Vertebral Fractures in Type 2 Diabetic Men. Calcif Tissue Int 83(5):324-331.</w:t>
      </w:r>
      <w:bookmarkEnd w:id="98"/>
    </w:p>
    <w:p w:rsidR="00A563E6" w:rsidRPr="00F82500" w:rsidRDefault="00A563E6" w:rsidP="00A563E6">
      <w:pPr>
        <w:spacing w:after="0" w:line="240" w:lineRule="auto"/>
        <w:ind w:left="720" w:hanging="720"/>
        <w:rPr>
          <w:rFonts w:ascii="Times New Roman" w:hAnsi="Times New Roman" w:cs="Times New Roman"/>
          <w:noProof/>
        </w:rPr>
      </w:pPr>
      <w:bookmarkStart w:id="99" w:name="_ENREF_99"/>
      <w:r w:rsidRPr="00F82500">
        <w:rPr>
          <w:rFonts w:ascii="Times New Roman" w:hAnsi="Times New Roman" w:cs="Times New Roman"/>
          <w:noProof/>
        </w:rPr>
        <w:t>Kanazawa I, Yamaguchi T, Yamamoto M, Yamauchi M, Yano S, and Sugimoto T. 2009b. Relationships between serum adiponectin levels versus bone mineral density, bone metabolic markers, and vertebral fractures in type 2 diabetes mellitus. Eur J Endocrinol 160(2):265-273.</w:t>
      </w:r>
      <w:bookmarkEnd w:id="99"/>
    </w:p>
    <w:p w:rsidR="00A563E6" w:rsidRPr="00F82500" w:rsidRDefault="00A563E6" w:rsidP="00A563E6">
      <w:pPr>
        <w:spacing w:after="0" w:line="240" w:lineRule="auto"/>
        <w:ind w:left="720" w:hanging="720"/>
        <w:rPr>
          <w:rFonts w:ascii="Times New Roman" w:hAnsi="Times New Roman" w:cs="Times New Roman"/>
          <w:noProof/>
        </w:rPr>
      </w:pPr>
      <w:bookmarkStart w:id="100" w:name="_ENREF_100"/>
      <w:r w:rsidRPr="00F82500">
        <w:rPr>
          <w:rFonts w:ascii="Times New Roman" w:hAnsi="Times New Roman" w:cs="Times New Roman"/>
          <w:noProof/>
        </w:rPr>
        <w:t>Kanis JA, Johansson H, Oden A, Johnell O, de Laet C, Melton LJ, Tenenhouse A, Reeve J, Silman AJ, Pols HAP et al. . 2004. A meta-analysis of prior corticosteroid use and fracture risk. Journal of Bone and Mineral Research 19(6):893-899.</w:t>
      </w:r>
      <w:bookmarkEnd w:id="100"/>
    </w:p>
    <w:p w:rsidR="00A563E6" w:rsidRPr="00F82500" w:rsidRDefault="00A563E6" w:rsidP="00A563E6">
      <w:pPr>
        <w:spacing w:after="0" w:line="240" w:lineRule="auto"/>
        <w:ind w:left="720" w:hanging="720"/>
        <w:rPr>
          <w:rFonts w:ascii="Times New Roman" w:hAnsi="Times New Roman" w:cs="Times New Roman"/>
          <w:noProof/>
        </w:rPr>
      </w:pPr>
      <w:bookmarkStart w:id="101" w:name="_ENREF_101"/>
      <w:r w:rsidRPr="00F82500">
        <w:rPr>
          <w:rFonts w:ascii="Times New Roman" w:hAnsi="Times New Roman" w:cs="Times New Roman"/>
          <w:noProof/>
        </w:rPr>
        <w:t>Karanastasis G, and Mantzoros CS. 2004. Obesity and diabetes: The historical events marking the evolution of the understanding of the pathophsiology and treatment of two related diseases. In: Mantzoros CS, editor. Obesity and Diabetes. Totowa, NJ: Humana Press Inc. p 1-13.</w:t>
      </w:r>
      <w:bookmarkEnd w:id="101"/>
    </w:p>
    <w:p w:rsidR="00A563E6" w:rsidRPr="00F82500" w:rsidRDefault="00A563E6" w:rsidP="00A563E6">
      <w:pPr>
        <w:spacing w:after="0" w:line="240" w:lineRule="auto"/>
        <w:ind w:left="720" w:hanging="720"/>
        <w:rPr>
          <w:rFonts w:ascii="Times New Roman" w:hAnsi="Times New Roman" w:cs="Times New Roman"/>
          <w:noProof/>
        </w:rPr>
      </w:pPr>
      <w:bookmarkStart w:id="102" w:name="_ENREF_102"/>
      <w:r w:rsidRPr="00F82500">
        <w:rPr>
          <w:rFonts w:ascii="Times New Roman" w:hAnsi="Times New Roman" w:cs="Times New Roman"/>
          <w:noProof/>
        </w:rPr>
        <w:t>Karsenty G. 2006. Convergence between bone and energy homeostases: Leptin regulation of bone mass. Cell Metab 4(5):341-348.</w:t>
      </w:r>
      <w:bookmarkEnd w:id="102"/>
    </w:p>
    <w:p w:rsidR="00A563E6" w:rsidRPr="00F82500" w:rsidRDefault="00A563E6" w:rsidP="00A563E6">
      <w:pPr>
        <w:spacing w:after="0" w:line="240" w:lineRule="auto"/>
        <w:ind w:left="720" w:hanging="720"/>
        <w:rPr>
          <w:rFonts w:ascii="Times New Roman" w:hAnsi="Times New Roman" w:cs="Times New Roman"/>
          <w:noProof/>
        </w:rPr>
      </w:pPr>
      <w:bookmarkStart w:id="103" w:name="_ENREF_103"/>
      <w:r w:rsidRPr="00F82500">
        <w:rPr>
          <w:rFonts w:ascii="Times New Roman" w:hAnsi="Times New Roman" w:cs="Times New Roman"/>
          <w:noProof/>
        </w:rPr>
        <w:t>Keegan THM, Kelsey JL, Sidney S, and Quesenberry CP. 2002. Foot problems as risk factors of fractures. American Journal of Epidemiology 155(10):926-931.</w:t>
      </w:r>
      <w:bookmarkEnd w:id="103"/>
    </w:p>
    <w:p w:rsidR="00A563E6" w:rsidRPr="00F82500" w:rsidRDefault="00A563E6" w:rsidP="00A563E6">
      <w:pPr>
        <w:spacing w:after="0" w:line="240" w:lineRule="auto"/>
        <w:ind w:left="720" w:hanging="720"/>
        <w:rPr>
          <w:rFonts w:ascii="Times New Roman" w:hAnsi="Times New Roman" w:cs="Times New Roman"/>
          <w:noProof/>
        </w:rPr>
      </w:pPr>
      <w:bookmarkStart w:id="104" w:name="_ENREF_104"/>
      <w:r w:rsidRPr="00F82500">
        <w:rPr>
          <w:rFonts w:ascii="Times New Roman" w:hAnsi="Times New Roman" w:cs="Times New Roman"/>
          <w:noProof/>
        </w:rPr>
        <w:t>Keller MP, Choi Y, Wang P, Davis DB, Rabaglia ME, Oler AT, Stapleton DS, Argmann C, Schueler KL, Edwards S et al. . 2008. A gene expression network model of type 2 diabetes links cell cycle regulation in islets with diabetes susceptibility. Genome Res 18(5):706-716.</w:t>
      </w:r>
      <w:bookmarkEnd w:id="104"/>
    </w:p>
    <w:p w:rsidR="00A563E6" w:rsidRPr="00F82500" w:rsidRDefault="00A563E6" w:rsidP="00A563E6">
      <w:pPr>
        <w:spacing w:after="0" w:line="240" w:lineRule="auto"/>
        <w:ind w:left="720" w:hanging="720"/>
        <w:rPr>
          <w:rFonts w:ascii="Times New Roman" w:hAnsi="Times New Roman" w:cs="Times New Roman"/>
          <w:noProof/>
        </w:rPr>
      </w:pPr>
      <w:bookmarkStart w:id="105" w:name="_ENREF_105"/>
      <w:r w:rsidRPr="00F82500">
        <w:rPr>
          <w:rFonts w:ascii="Times New Roman" w:hAnsi="Times New Roman" w:cs="Times New Roman"/>
          <w:noProof/>
        </w:rPr>
        <w:t>Kim MS, Day CJ, and Morrison NA. 2005. MCP-1 is induced by receptor activator of nuclear factor-kappa B ligand, promotes human osteoclast fusion, and rescues granulocyte macrophage colony-</w:t>
      </w:r>
      <w:r w:rsidRPr="00F82500">
        <w:rPr>
          <w:rFonts w:ascii="Times New Roman" w:hAnsi="Times New Roman" w:cs="Times New Roman"/>
          <w:noProof/>
        </w:rPr>
        <w:lastRenderedPageBreak/>
        <w:t>stimulating factor suppression of osteoclast formation. Journal of Biological Chemistry 280(16):16163-16169.</w:t>
      </w:r>
      <w:bookmarkEnd w:id="105"/>
    </w:p>
    <w:p w:rsidR="00A563E6" w:rsidRPr="00F82500" w:rsidRDefault="00A563E6" w:rsidP="00A563E6">
      <w:pPr>
        <w:spacing w:after="0" w:line="240" w:lineRule="auto"/>
        <w:ind w:left="720" w:hanging="720"/>
        <w:rPr>
          <w:rFonts w:ascii="Times New Roman" w:hAnsi="Times New Roman" w:cs="Times New Roman"/>
          <w:noProof/>
        </w:rPr>
      </w:pPr>
      <w:bookmarkStart w:id="106" w:name="_ENREF_106"/>
      <w:r w:rsidRPr="00F82500">
        <w:rPr>
          <w:rFonts w:ascii="Times New Roman" w:hAnsi="Times New Roman" w:cs="Times New Roman"/>
          <w:noProof/>
        </w:rPr>
        <w:t>Kindblom JM, Ohlsson C, Ljunggren O, Karlsson MK, Tivesten A, Smith U, and Mellstrom D. 2009. Plasma Osteocalcin Is Inversely Related to Fat Mass and Plasma Glucose in Elderly Swedish Men. J Bone Miner Res 24(5):785-791.</w:t>
      </w:r>
      <w:bookmarkEnd w:id="106"/>
    </w:p>
    <w:p w:rsidR="00A563E6" w:rsidRPr="00F82500" w:rsidRDefault="00A563E6" w:rsidP="00A563E6">
      <w:pPr>
        <w:spacing w:after="0" w:line="240" w:lineRule="auto"/>
        <w:ind w:left="720" w:hanging="720"/>
        <w:rPr>
          <w:rFonts w:ascii="Times New Roman" w:hAnsi="Times New Roman" w:cs="Times New Roman"/>
          <w:noProof/>
        </w:rPr>
      </w:pPr>
      <w:bookmarkStart w:id="107" w:name="_ENREF_107"/>
      <w:r w:rsidRPr="00F82500">
        <w:rPr>
          <w:rFonts w:ascii="Times New Roman" w:hAnsi="Times New Roman" w:cs="Times New Roman"/>
          <w:noProof/>
        </w:rPr>
        <w:t>Klein R, Klein BEK, Moss SE, Davis MD, and Demets DL. 1984. The Wisconsin epidemiologic study of diabetic retinopathy III. Prevalence and risk of diabetic retinopathy when age at diagnosis is 30 or more years. Archives of Ophthalmology 102(4):527-532.</w:t>
      </w:r>
      <w:bookmarkEnd w:id="107"/>
    </w:p>
    <w:p w:rsidR="00A563E6" w:rsidRPr="00F82500" w:rsidRDefault="00A563E6" w:rsidP="00A563E6">
      <w:pPr>
        <w:spacing w:after="0" w:line="240" w:lineRule="auto"/>
        <w:ind w:left="720" w:hanging="720"/>
        <w:rPr>
          <w:rFonts w:ascii="Times New Roman" w:hAnsi="Times New Roman" w:cs="Times New Roman"/>
          <w:noProof/>
        </w:rPr>
      </w:pPr>
      <w:bookmarkStart w:id="108" w:name="_ENREF_108"/>
      <w:r w:rsidRPr="00F82500">
        <w:rPr>
          <w:rFonts w:ascii="Times New Roman" w:hAnsi="Times New Roman" w:cs="Times New Roman"/>
          <w:noProof/>
        </w:rPr>
        <w:t>Klibanski A, Adams-Campbell L, Bassford T, Blair SN, Boden SD, Dickersin K, Gifford DR, Glasse L, Goldring SR, Hruska K et al. . 2001. Osteoporosis prevention, diagnosis, and therapy. Jama-Journal of the American Medical Association 285(6):785-795.</w:t>
      </w:r>
      <w:bookmarkEnd w:id="108"/>
    </w:p>
    <w:p w:rsidR="00A563E6" w:rsidRPr="00F82500" w:rsidRDefault="00A563E6" w:rsidP="00A563E6">
      <w:pPr>
        <w:spacing w:after="0" w:line="240" w:lineRule="auto"/>
        <w:ind w:left="720" w:hanging="720"/>
        <w:rPr>
          <w:rFonts w:ascii="Times New Roman" w:hAnsi="Times New Roman" w:cs="Times New Roman"/>
          <w:noProof/>
        </w:rPr>
      </w:pPr>
      <w:bookmarkStart w:id="109" w:name="_ENREF_109"/>
      <w:r w:rsidRPr="00F82500">
        <w:rPr>
          <w:rFonts w:ascii="Times New Roman" w:hAnsi="Times New Roman" w:cs="Times New Roman"/>
          <w:noProof/>
        </w:rPr>
        <w:t>Kolb H, and Mandrup-Poulsen T. 2005. An immune origin of type 2 diabetes? Diabetologia 48(6):1038-1050.</w:t>
      </w:r>
      <w:bookmarkEnd w:id="109"/>
    </w:p>
    <w:p w:rsidR="00A563E6" w:rsidRPr="00F82500" w:rsidRDefault="00A563E6" w:rsidP="00A563E6">
      <w:pPr>
        <w:spacing w:after="0" w:line="240" w:lineRule="auto"/>
        <w:ind w:left="720" w:hanging="720"/>
        <w:rPr>
          <w:rFonts w:ascii="Times New Roman" w:hAnsi="Times New Roman" w:cs="Times New Roman"/>
          <w:noProof/>
        </w:rPr>
      </w:pPr>
      <w:bookmarkStart w:id="110" w:name="_ENREF_110"/>
      <w:r w:rsidRPr="00F82500">
        <w:rPr>
          <w:rFonts w:ascii="Times New Roman" w:hAnsi="Times New Roman" w:cs="Times New Roman"/>
          <w:noProof/>
        </w:rPr>
        <w:t>Kosaka K, Noda M, and Kuzuya T. 2005. Prevention of type 2 diabetes by lifestyle intervention: a Japanese trial in IGT males. Diabetes Research and Clinical Practice 67(2):152-162.</w:t>
      </w:r>
      <w:bookmarkEnd w:id="110"/>
    </w:p>
    <w:p w:rsidR="00A563E6" w:rsidRPr="00F82500" w:rsidRDefault="00A563E6" w:rsidP="00A563E6">
      <w:pPr>
        <w:spacing w:after="0" w:line="240" w:lineRule="auto"/>
        <w:ind w:left="720" w:hanging="720"/>
        <w:rPr>
          <w:rFonts w:ascii="Times New Roman" w:hAnsi="Times New Roman" w:cs="Times New Roman"/>
          <w:noProof/>
        </w:rPr>
      </w:pPr>
      <w:bookmarkStart w:id="111" w:name="_ENREF_111"/>
      <w:r w:rsidRPr="00F82500">
        <w:rPr>
          <w:rFonts w:ascii="Times New Roman" w:hAnsi="Times New Roman" w:cs="Times New Roman"/>
          <w:noProof/>
        </w:rPr>
        <w:t>Lago F, Dieguez C, Gomez-Reino J, and Gualino O. 2007. The emerging role of adipokines as mediators of inflammation &amp; immune resposes. Cytokine &amp; Growth Factor Reviews 18:313-325.</w:t>
      </w:r>
      <w:bookmarkEnd w:id="111"/>
    </w:p>
    <w:p w:rsidR="00A563E6" w:rsidRPr="00F82500" w:rsidRDefault="00A563E6" w:rsidP="00A563E6">
      <w:pPr>
        <w:spacing w:after="0" w:line="240" w:lineRule="auto"/>
        <w:ind w:left="720" w:hanging="720"/>
        <w:rPr>
          <w:rFonts w:ascii="Times New Roman" w:hAnsi="Times New Roman" w:cs="Times New Roman"/>
          <w:noProof/>
        </w:rPr>
      </w:pPr>
      <w:bookmarkStart w:id="112" w:name="_ENREF_112"/>
      <w:r w:rsidRPr="00F82500">
        <w:rPr>
          <w:rFonts w:ascii="Times New Roman" w:hAnsi="Times New Roman" w:cs="Times New Roman"/>
          <w:noProof/>
        </w:rPr>
        <w:t>Lalla E, Cheng B, Lal S, Kaplan S, Softness B, Greenberg E, Goland RS, and Lamster IB. 2007. Diabetes mellitus promotes periodontal destruction in children. Journal of Clinical Periodontology 34(4):294-298.</w:t>
      </w:r>
      <w:bookmarkEnd w:id="112"/>
    </w:p>
    <w:p w:rsidR="00A563E6" w:rsidRPr="00F82500" w:rsidRDefault="00A563E6" w:rsidP="00A563E6">
      <w:pPr>
        <w:spacing w:after="0" w:line="240" w:lineRule="auto"/>
        <w:ind w:left="720" w:hanging="720"/>
        <w:rPr>
          <w:rFonts w:ascii="Times New Roman" w:hAnsi="Times New Roman" w:cs="Times New Roman"/>
          <w:noProof/>
        </w:rPr>
      </w:pPr>
      <w:bookmarkStart w:id="113" w:name="_ENREF_113"/>
      <w:r w:rsidRPr="00F82500">
        <w:rPr>
          <w:rFonts w:ascii="Times New Roman" w:hAnsi="Times New Roman" w:cs="Times New Roman"/>
          <w:noProof/>
        </w:rPr>
        <w:t>Lalla E, Kunzel C, Burkett S, Cheng B, and Lamster IB. 2011. Identification of unrecognized diabetes and pre-diabetes in a dental setting. Journal of Dental Research 90(7):855-860.</w:t>
      </w:r>
      <w:bookmarkEnd w:id="113"/>
    </w:p>
    <w:p w:rsidR="00A563E6" w:rsidRPr="00F82500" w:rsidRDefault="00A563E6" w:rsidP="00A563E6">
      <w:pPr>
        <w:spacing w:after="0" w:line="240" w:lineRule="auto"/>
        <w:ind w:left="720" w:hanging="720"/>
        <w:rPr>
          <w:rFonts w:ascii="Times New Roman" w:hAnsi="Times New Roman" w:cs="Times New Roman"/>
          <w:noProof/>
        </w:rPr>
      </w:pPr>
      <w:bookmarkStart w:id="114" w:name="_ENREF_114"/>
      <w:r w:rsidRPr="00F82500">
        <w:rPr>
          <w:rFonts w:ascii="Times New Roman" w:hAnsi="Times New Roman" w:cs="Times New Roman"/>
          <w:noProof/>
        </w:rPr>
        <w:t>Lalla E, and Papapanou PN. 2011. Diabetes mellitus and periodontitis: a tale of two common interrelated diseases. Nature Reviews Endocrinology 7(12):738-748.</w:t>
      </w:r>
      <w:bookmarkEnd w:id="114"/>
    </w:p>
    <w:p w:rsidR="00A563E6" w:rsidRPr="00F82500" w:rsidRDefault="00A563E6" w:rsidP="00A563E6">
      <w:pPr>
        <w:spacing w:after="0" w:line="240" w:lineRule="auto"/>
        <w:ind w:left="720" w:hanging="720"/>
        <w:rPr>
          <w:rFonts w:ascii="Times New Roman" w:hAnsi="Times New Roman" w:cs="Times New Roman"/>
          <w:noProof/>
        </w:rPr>
      </w:pPr>
      <w:bookmarkStart w:id="115" w:name="_ENREF_115"/>
      <w:r w:rsidRPr="00F82500">
        <w:rPr>
          <w:rFonts w:ascii="Times New Roman" w:hAnsi="Times New Roman" w:cs="Times New Roman"/>
          <w:noProof/>
        </w:rPr>
        <w:t>Lamster IB, Lalla E, Borgnakke WS, and Taylor GW. 2008. The relationship between oral health and diabetes mellitus. Journal of the American Dental Association 139:19S-24S.</w:t>
      </w:r>
      <w:bookmarkEnd w:id="115"/>
    </w:p>
    <w:p w:rsidR="00A563E6" w:rsidRPr="00F82500" w:rsidRDefault="00A563E6" w:rsidP="00A563E6">
      <w:pPr>
        <w:spacing w:after="0" w:line="240" w:lineRule="auto"/>
        <w:ind w:left="720" w:hanging="720"/>
        <w:rPr>
          <w:rFonts w:ascii="Times New Roman" w:hAnsi="Times New Roman" w:cs="Times New Roman"/>
          <w:noProof/>
        </w:rPr>
      </w:pPr>
      <w:bookmarkStart w:id="116" w:name="_ENREF_116"/>
      <w:r w:rsidRPr="00F82500">
        <w:rPr>
          <w:rFonts w:ascii="Times New Roman" w:hAnsi="Times New Roman" w:cs="Times New Roman"/>
          <w:noProof/>
        </w:rPr>
        <w:t>Lee NK, and Karsenty G. 2008. Reciprocal regulation of bone and energy metabolism. Trends Endocrinol Metab 19(5):161-166.</w:t>
      </w:r>
      <w:bookmarkEnd w:id="116"/>
    </w:p>
    <w:p w:rsidR="00A563E6" w:rsidRPr="00F82500" w:rsidRDefault="00A563E6" w:rsidP="00A563E6">
      <w:pPr>
        <w:spacing w:after="0" w:line="240" w:lineRule="auto"/>
        <w:ind w:left="720" w:hanging="720"/>
        <w:rPr>
          <w:rFonts w:ascii="Times New Roman" w:hAnsi="Times New Roman" w:cs="Times New Roman"/>
          <w:noProof/>
        </w:rPr>
      </w:pPr>
      <w:bookmarkStart w:id="117" w:name="_ENREF_117"/>
      <w:r w:rsidRPr="00F82500">
        <w:rPr>
          <w:rFonts w:ascii="Times New Roman" w:hAnsi="Times New Roman" w:cs="Times New Roman"/>
          <w:noProof/>
        </w:rPr>
        <w:t>Lee NK, Sowa H, Hinoi E, Ferron M, Ahn JD, Confavreux C, Dacquin R, Mee PJ, McKee MD, Jung DY et al. . 2007. Endocrine regulation of energy metabolism by the skeleton. Cell 130(3):456-469.</w:t>
      </w:r>
      <w:bookmarkEnd w:id="117"/>
    </w:p>
    <w:p w:rsidR="00A563E6" w:rsidRPr="00F82500" w:rsidRDefault="00A563E6" w:rsidP="00A563E6">
      <w:pPr>
        <w:spacing w:after="0" w:line="240" w:lineRule="auto"/>
        <w:ind w:left="720" w:hanging="720"/>
        <w:rPr>
          <w:rFonts w:ascii="Times New Roman" w:hAnsi="Times New Roman" w:cs="Times New Roman"/>
          <w:noProof/>
        </w:rPr>
      </w:pPr>
      <w:bookmarkStart w:id="118" w:name="_ENREF_118"/>
      <w:r w:rsidRPr="00F82500">
        <w:rPr>
          <w:rFonts w:ascii="Times New Roman" w:hAnsi="Times New Roman" w:cs="Times New Roman"/>
          <w:noProof/>
        </w:rPr>
        <w:t>Lenchik L, Register TC, Hsu FC, Lohman K, Nicklas BJ, Freedman BI, Langefeld CD, Carr JJ, and Bowden DW. 2003. Adiponectin as a novel determinant of bone mineral density and visceral fat. Bone 33(4):646-651.</w:t>
      </w:r>
      <w:bookmarkEnd w:id="118"/>
    </w:p>
    <w:p w:rsidR="00A563E6" w:rsidRPr="00F82500" w:rsidRDefault="00A563E6" w:rsidP="00A563E6">
      <w:pPr>
        <w:spacing w:after="0" w:line="240" w:lineRule="auto"/>
        <w:ind w:left="720" w:hanging="720"/>
        <w:rPr>
          <w:rFonts w:ascii="Times New Roman" w:hAnsi="Times New Roman" w:cs="Times New Roman"/>
          <w:noProof/>
        </w:rPr>
      </w:pPr>
      <w:bookmarkStart w:id="119" w:name="_ENREF_119"/>
      <w:r w:rsidRPr="00F82500">
        <w:rPr>
          <w:rFonts w:ascii="Times New Roman" w:hAnsi="Times New Roman" w:cs="Times New Roman"/>
          <w:noProof/>
        </w:rPr>
        <w:t>Leng MM, Ricks C, and Lea P. 2008. Multiplexing molecular diagnostics and immunoassays using emerging microarray technologies. Expert Review of Molecular Diagnostics 7(1):87-102.</w:t>
      </w:r>
      <w:bookmarkEnd w:id="119"/>
    </w:p>
    <w:p w:rsidR="00A563E6" w:rsidRPr="00F82500" w:rsidRDefault="00A563E6" w:rsidP="00A563E6">
      <w:pPr>
        <w:spacing w:after="0" w:line="240" w:lineRule="auto"/>
        <w:ind w:left="720" w:hanging="720"/>
        <w:rPr>
          <w:rFonts w:ascii="Times New Roman" w:hAnsi="Times New Roman" w:cs="Times New Roman"/>
          <w:noProof/>
        </w:rPr>
      </w:pPr>
      <w:bookmarkStart w:id="120" w:name="_ENREF_120"/>
      <w:r w:rsidRPr="00F82500">
        <w:rPr>
          <w:rFonts w:ascii="Times New Roman" w:hAnsi="Times New Roman" w:cs="Times New Roman"/>
          <w:noProof/>
        </w:rPr>
        <w:t>Lequin RM. 2005. Enzyme immunoassay (EIA) / Enzyme-linked immunosorbent assay (ELISA). Clinical Chemistry 51(12):2415-2418.</w:t>
      </w:r>
      <w:bookmarkEnd w:id="120"/>
    </w:p>
    <w:p w:rsidR="00A563E6" w:rsidRPr="00F82500" w:rsidRDefault="00A563E6" w:rsidP="00A563E6">
      <w:pPr>
        <w:spacing w:after="0" w:line="240" w:lineRule="auto"/>
        <w:ind w:left="720" w:hanging="720"/>
        <w:rPr>
          <w:rFonts w:ascii="Times New Roman" w:hAnsi="Times New Roman" w:cs="Times New Roman"/>
          <w:noProof/>
        </w:rPr>
      </w:pPr>
      <w:bookmarkStart w:id="121" w:name="_ENREF_121"/>
      <w:r w:rsidRPr="00F82500">
        <w:rPr>
          <w:rFonts w:ascii="Times New Roman" w:hAnsi="Times New Roman" w:cs="Times New Roman"/>
          <w:noProof/>
        </w:rPr>
        <w:t>Leslie WD, Lix LM, Prior HJ, Derksen S, Metge C, and O'Neil J. 2007. Biphasic fracture risk in diabetes: A population-based study. Bone 40(6):1595-1601.</w:t>
      </w:r>
      <w:bookmarkEnd w:id="121"/>
    </w:p>
    <w:p w:rsidR="00A563E6" w:rsidRPr="00F82500" w:rsidRDefault="00A563E6" w:rsidP="00A563E6">
      <w:pPr>
        <w:spacing w:after="0" w:line="240" w:lineRule="auto"/>
        <w:ind w:left="720" w:hanging="720"/>
        <w:rPr>
          <w:rFonts w:ascii="Times New Roman" w:hAnsi="Times New Roman" w:cs="Times New Roman"/>
          <w:noProof/>
        </w:rPr>
      </w:pPr>
      <w:bookmarkStart w:id="122" w:name="_ENREF_122"/>
      <w:r w:rsidRPr="00F82500">
        <w:rPr>
          <w:rFonts w:ascii="Times New Roman" w:hAnsi="Times New Roman" w:cs="Times New Roman"/>
          <w:noProof/>
        </w:rPr>
        <w:t>Levin M, Boisseau V, and Avioli L. 1976. The effects of diabetes mellitus on bone mass in juvenile and adult-onset diabetes. New England Journal of Medicine 294:241-245.</w:t>
      </w:r>
      <w:bookmarkEnd w:id="122"/>
    </w:p>
    <w:p w:rsidR="00A563E6" w:rsidRPr="00F82500" w:rsidRDefault="00A563E6" w:rsidP="00A563E6">
      <w:pPr>
        <w:spacing w:after="0" w:line="240" w:lineRule="auto"/>
        <w:ind w:left="720" w:hanging="720"/>
        <w:rPr>
          <w:rFonts w:ascii="Times New Roman" w:hAnsi="Times New Roman" w:cs="Times New Roman"/>
          <w:noProof/>
        </w:rPr>
      </w:pPr>
      <w:bookmarkStart w:id="123" w:name="_ENREF_123"/>
      <w:r w:rsidRPr="00F82500">
        <w:rPr>
          <w:rFonts w:ascii="Times New Roman" w:hAnsi="Times New Roman" w:cs="Times New Roman"/>
          <w:noProof/>
        </w:rPr>
        <w:t>Lew DP, and Waldvogel FA. 1997. Osteomyelitis. New England Journal of Medicine 336(14):999-1007.</w:t>
      </w:r>
      <w:bookmarkEnd w:id="123"/>
    </w:p>
    <w:p w:rsidR="00A563E6" w:rsidRPr="00F82500" w:rsidRDefault="00A563E6" w:rsidP="00A563E6">
      <w:pPr>
        <w:spacing w:after="0" w:line="240" w:lineRule="auto"/>
        <w:ind w:left="720" w:hanging="720"/>
        <w:rPr>
          <w:rFonts w:ascii="Times New Roman" w:hAnsi="Times New Roman" w:cs="Times New Roman"/>
          <w:noProof/>
        </w:rPr>
      </w:pPr>
      <w:bookmarkStart w:id="124" w:name="_ENREF_124"/>
      <w:r w:rsidRPr="00F82500">
        <w:rPr>
          <w:rFonts w:ascii="Times New Roman" w:hAnsi="Times New Roman" w:cs="Times New Roman"/>
          <w:noProof/>
        </w:rPr>
        <w:t>Lew DP, and Waldvogel FA. 2004. Osteomyelitis. Lancet 364(9431):369-379.</w:t>
      </w:r>
      <w:bookmarkEnd w:id="124"/>
    </w:p>
    <w:p w:rsidR="00A563E6" w:rsidRPr="00F82500" w:rsidRDefault="00A563E6" w:rsidP="00A563E6">
      <w:pPr>
        <w:spacing w:after="0" w:line="240" w:lineRule="auto"/>
        <w:ind w:left="720" w:hanging="720"/>
        <w:rPr>
          <w:rFonts w:ascii="Times New Roman" w:hAnsi="Times New Roman" w:cs="Times New Roman"/>
          <w:noProof/>
        </w:rPr>
      </w:pPr>
      <w:bookmarkStart w:id="125" w:name="_ENREF_125"/>
      <w:r w:rsidRPr="00F82500">
        <w:rPr>
          <w:rFonts w:ascii="Times New Roman" w:hAnsi="Times New Roman" w:cs="Times New Roman"/>
          <w:noProof/>
        </w:rPr>
        <w:t>Lieberman D, and Crompton A. 1998. Responses of bone to stress constraints on symmorphosis. In: Webel E, Taylor C, and Bolis L, editors. Principles of animal design: The optimization and symmorphosis debate. Cambridge: Cambridge University Press. p 78-86.</w:t>
      </w:r>
      <w:bookmarkEnd w:id="125"/>
    </w:p>
    <w:p w:rsidR="00A563E6" w:rsidRPr="00F82500" w:rsidRDefault="00A563E6" w:rsidP="00A563E6">
      <w:pPr>
        <w:spacing w:after="0" w:line="240" w:lineRule="auto"/>
        <w:ind w:left="720" w:hanging="720"/>
        <w:rPr>
          <w:rFonts w:ascii="Times New Roman" w:hAnsi="Times New Roman" w:cs="Times New Roman"/>
          <w:noProof/>
        </w:rPr>
      </w:pPr>
      <w:bookmarkStart w:id="126" w:name="_ENREF_126"/>
      <w:r w:rsidRPr="00F82500">
        <w:rPr>
          <w:rFonts w:ascii="Times New Roman" w:hAnsi="Times New Roman" w:cs="Times New Roman"/>
          <w:noProof/>
        </w:rPr>
        <w:t>Lindsay RS, Funahashi T, Hanson RL, Matsuzawa Y, Tanaka S, Tataranni PA, Knowler WC, and Krakoff J. 2002. Adiponectin and development of type 2 diabetes in the Pima Indian population. Lancet 360(9326):57-58.</w:t>
      </w:r>
      <w:bookmarkEnd w:id="126"/>
    </w:p>
    <w:p w:rsidR="00A563E6" w:rsidRPr="00F82500" w:rsidRDefault="00A563E6" w:rsidP="00A563E6">
      <w:pPr>
        <w:spacing w:after="0" w:line="240" w:lineRule="auto"/>
        <w:ind w:left="720" w:hanging="720"/>
        <w:rPr>
          <w:rFonts w:ascii="Times New Roman" w:hAnsi="Times New Roman" w:cs="Times New Roman"/>
          <w:noProof/>
        </w:rPr>
      </w:pPr>
      <w:bookmarkStart w:id="127" w:name="_ENREF_127"/>
      <w:r w:rsidRPr="00F82500">
        <w:rPr>
          <w:rFonts w:ascii="Times New Roman" w:hAnsi="Times New Roman" w:cs="Times New Roman"/>
          <w:noProof/>
        </w:rPr>
        <w:t>Lipsky BA. 2004. A report from the international consensus on diagnosing and treating the infected diabetic foot. Diabetes-Metabolism Research and Reviews 20:S68-S77.</w:t>
      </w:r>
      <w:bookmarkEnd w:id="127"/>
    </w:p>
    <w:p w:rsidR="00A563E6" w:rsidRPr="00F82500" w:rsidRDefault="00A563E6" w:rsidP="00A563E6">
      <w:pPr>
        <w:spacing w:after="0" w:line="240" w:lineRule="auto"/>
        <w:ind w:left="720" w:hanging="720"/>
        <w:rPr>
          <w:rFonts w:ascii="Times New Roman" w:hAnsi="Times New Roman" w:cs="Times New Roman"/>
          <w:noProof/>
        </w:rPr>
      </w:pPr>
      <w:bookmarkStart w:id="128" w:name="_ENREF_128"/>
      <w:r w:rsidRPr="00F82500">
        <w:rPr>
          <w:rFonts w:ascii="Times New Roman" w:hAnsi="Times New Roman" w:cs="Times New Roman"/>
          <w:noProof/>
        </w:rPr>
        <w:lastRenderedPageBreak/>
        <w:t>Loe H. 1993. Periodontal disease - the 6th complication of diabetes mellitus. Diabetes Care 16(1):329-334.</w:t>
      </w:r>
      <w:bookmarkEnd w:id="128"/>
    </w:p>
    <w:p w:rsidR="00A563E6" w:rsidRPr="00F82500" w:rsidRDefault="00A563E6" w:rsidP="00A563E6">
      <w:pPr>
        <w:spacing w:after="0" w:line="240" w:lineRule="auto"/>
        <w:ind w:left="720" w:hanging="720"/>
        <w:rPr>
          <w:rFonts w:ascii="Times New Roman" w:hAnsi="Times New Roman" w:cs="Times New Roman"/>
          <w:noProof/>
        </w:rPr>
      </w:pPr>
      <w:bookmarkStart w:id="129" w:name="_ENREF_129"/>
      <w:r w:rsidRPr="00F82500">
        <w:rPr>
          <w:rFonts w:ascii="Times New Roman" w:hAnsi="Times New Roman" w:cs="Times New Roman"/>
          <w:noProof/>
        </w:rPr>
        <w:t>Luo XH, Guo LJ, Xie H, Yuan LQ, Wu XP, Zhou HD, and Liao EY. 2006. Adiponectin stimulates RANKL and inhibits OPG expression in human osteoblasts through the MAPK signaling pathway. J Bone Miner Res 21(10):1648-1656.</w:t>
      </w:r>
      <w:bookmarkEnd w:id="129"/>
    </w:p>
    <w:p w:rsidR="00A563E6" w:rsidRPr="00F82500" w:rsidRDefault="00A563E6" w:rsidP="00A563E6">
      <w:pPr>
        <w:spacing w:after="0" w:line="240" w:lineRule="auto"/>
        <w:ind w:left="720" w:hanging="720"/>
        <w:rPr>
          <w:rFonts w:ascii="Times New Roman" w:hAnsi="Times New Roman" w:cs="Times New Roman"/>
          <w:noProof/>
        </w:rPr>
      </w:pPr>
      <w:bookmarkStart w:id="130" w:name="_ENREF_130"/>
      <w:r w:rsidRPr="00F82500">
        <w:rPr>
          <w:rFonts w:ascii="Times New Roman" w:hAnsi="Times New Roman" w:cs="Times New Roman"/>
          <w:noProof/>
        </w:rPr>
        <w:t>Luo XH, Guo LJ, Yuan LQ, Xie H, Zhou HD, Wu XP, and Liao EY. 2005. Adiponectin stimulates human osteoblasts proliferation and differentiation via the MAPK signaling pathway. Exp Cell Res 309(1):99-109.</w:t>
      </w:r>
      <w:bookmarkEnd w:id="130"/>
    </w:p>
    <w:p w:rsidR="00A563E6" w:rsidRPr="00F82500" w:rsidRDefault="00A563E6" w:rsidP="00A563E6">
      <w:pPr>
        <w:spacing w:after="0" w:line="240" w:lineRule="auto"/>
        <w:ind w:left="720" w:hanging="720"/>
        <w:rPr>
          <w:rFonts w:ascii="Times New Roman" w:hAnsi="Times New Roman" w:cs="Times New Roman"/>
          <w:noProof/>
        </w:rPr>
      </w:pPr>
      <w:bookmarkStart w:id="131" w:name="_ENREF_131"/>
      <w:r w:rsidRPr="00F82500">
        <w:rPr>
          <w:rFonts w:ascii="Times New Roman" w:hAnsi="Times New Roman" w:cs="Times New Roman"/>
          <w:noProof/>
        </w:rPr>
        <w:t>Malone M, Bowling FL, Gannass A, Jude EB, and Boulton AJM. 2013. Deep wound cultures correlate well with bone biopsy culture in diabetic foot osteomyelitis. Diabetes-Metabolism Research and Reviews 29(7):546-550.</w:t>
      </w:r>
      <w:bookmarkEnd w:id="131"/>
    </w:p>
    <w:p w:rsidR="00A563E6" w:rsidRPr="00F82500" w:rsidRDefault="00A563E6" w:rsidP="00A563E6">
      <w:pPr>
        <w:spacing w:after="0" w:line="240" w:lineRule="auto"/>
        <w:ind w:left="720" w:hanging="720"/>
        <w:rPr>
          <w:rFonts w:ascii="Times New Roman" w:hAnsi="Times New Roman" w:cs="Times New Roman"/>
          <w:noProof/>
        </w:rPr>
      </w:pPr>
      <w:bookmarkStart w:id="132" w:name="_ENREF_132"/>
      <w:r w:rsidRPr="00F82500">
        <w:rPr>
          <w:rFonts w:ascii="Times New Roman" w:hAnsi="Times New Roman" w:cs="Times New Roman"/>
          <w:noProof/>
        </w:rPr>
        <w:t>Martin R, Burr D, and Sharkey N. 1998. Analysis of bone remodeling. In: Martin R, Burr D, and Sharkey N, editors. Skeletal Tissue Mechanics. New York: Springer.</w:t>
      </w:r>
      <w:bookmarkEnd w:id="132"/>
    </w:p>
    <w:p w:rsidR="00A563E6" w:rsidRPr="00F82500" w:rsidRDefault="00A563E6" w:rsidP="00A563E6">
      <w:pPr>
        <w:spacing w:after="0" w:line="240" w:lineRule="auto"/>
        <w:ind w:left="720" w:hanging="720"/>
        <w:rPr>
          <w:rFonts w:ascii="Times New Roman" w:hAnsi="Times New Roman" w:cs="Times New Roman"/>
          <w:noProof/>
        </w:rPr>
      </w:pPr>
      <w:bookmarkStart w:id="133" w:name="_ENREF_133"/>
      <w:r w:rsidRPr="00F82500">
        <w:rPr>
          <w:rFonts w:ascii="Times New Roman" w:hAnsi="Times New Roman" w:cs="Times New Roman"/>
          <w:noProof/>
        </w:rPr>
        <w:t>Matkovic V, Kostial K, Simonovic I, Buzina R, Brodarec A, and Nordin BEC. 1979. Bone status and fracture rates in 2 regions of Yugoslavia. American Journal of Clinical Nutrition 32(3):540-549.</w:t>
      </w:r>
      <w:bookmarkEnd w:id="133"/>
    </w:p>
    <w:p w:rsidR="00A563E6" w:rsidRPr="00F82500" w:rsidRDefault="00A563E6" w:rsidP="00A563E6">
      <w:pPr>
        <w:spacing w:after="0" w:line="240" w:lineRule="auto"/>
        <w:ind w:left="720" w:hanging="720"/>
        <w:rPr>
          <w:rFonts w:ascii="Times New Roman" w:hAnsi="Times New Roman" w:cs="Times New Roman"/>
          <w:noProof/>
        </w:rPr>
      </w:pPr>
      <w:bookmarkStart w:id="134" w:name="_ENREF_134"/>
      <w:r w:rsidRPr="00F82500">
        <w:rPr>
          <w:rFonts w:ascii="Times New Roman" w:hAnsi="Times New Roman" w:cs="Times New Roman"/>
          <w:noProof/>
        </w:rPr>
        <w:t>Mayfield JA, Reiber GE, Nelson RG, and Greene T. 1996. A foot risk classification system to predict diabetic amputation in Pima Indians. Diabetes Care 19(7):704-709.</w:t>
      </w:r>
      <w:bookmarkEnd w:id="134"/>
    </w:p>
    <w:p w:rsidR="00A563E6" w:rsidRPr="00F82500" w:rsidRDefault="00A563E6" w:rsidP="00A563E6">
      <w:pPr>
        <w:spacing w:after="0" w:line="240" w:lineRule="auto"/>
        <w:ind w:left="720" w:hanging="720"/>
        <w:rPr>
          <w:rFonts w:ascii="Times New Roman" w:hAnsi="Times New Roman" w:cs="Times New Roman"/>
          <w:noProof/>
        </w:rPr>
      </w:pPr>
      <w:bookmarkStart w:id="135" w:name="_ENREF_135"/>
      <w:r w:rsidRPr="00F82500">
        <w:rPr>
          <w:rFonts w:ascii="Times New Roman" w:hAnsi="Times New Roman" w:cs="Times New Roman"/>
          <w:noProof/>
        </w:rPr>
        <w:t>McCabe LR. 2007. Understanding the pathology and mechanisms of type I diabetic bone loss. J Cell Biochem 102(6):1343-1357.</w:t>
      </w:r>
      <w:bookmarkEnd w:id="135"/>
    </w:p>
    <w:p w:rsidR="00A563E6" w:rsidRPr="00F82500" w:rsidRDefault="00A563E6" w:rsidP="00A563E6">
      <w:pPr>
        <w:spacing w:after="0" w:line="240" w:lineRule="auto"/>
        <w:ind w:left="720" w:hanging="720"/>
        <w:rPr>
          <w:rFonts w:ascii="Times New Roman" w:hAnsi="Times New Roman" w:cs="Times New Roman"/>
          <w:noProof/>
        </w:rPr>
      </w:pPr>
      <w:bookmarkStart w:id="136" w:name="_ENREF_136"/>
      <w:r w:rsidRPr="00F82500">
        <w:rPr>
          <w:rFonts w:ascii="Times New Roman" w:hAnsi="Times New Roman" w:cs="Times New Roman"/>
          <w:noProof/>
        </w:rPr>
        <w:t>McInnes IB. 2013. Cytokines. In: Firestein GS, Budd RC, Gabriel SE, McInnes IB, and O'Dell JR, editors. Kelly's book of rheumatology 9th ed. Philadelphia, PA: Elsevier Health. p 367-378.</w:t>
      </w:r>
      <w:bookmarkEnd w:id="136"/>
    </w:p>
    <w:p w:rsidR="00A563E6" w:rsidRPr="00F82500" w:rsidRDefault="00A563E6" w:rsidP="00A563E6">
      <w:pPr>
        <w:spacing w:after="0" w:line="240" w:lineRule="auto"/>
        <w:ind w:left="720" w:hanging="720"/>
        <w:rPr>
          <w:rFonts w:ascii="Times New Roman" w:hAnsi="Times New Roman" w:cs="Times New Roman"/>
          <w:noProof/>
        </w:rPr>
      </w:pPr>
      <w:bookmarkStart w:id="137" w:name="_ENREF_137"/>
      <w:r w:rsidRPr="00F82500">
        <w:rPr>
          <w:rFonts w:ascii="Times New Roman" w:hAnsi="Times New Roman" w:cs="Times New Roman"/>
          <w:noProof/>
        </w:rPr>
        <w:t>Medvei V. 1993a. Endocrinology in the 18th century and the beginningof the 19th century. In: Medvei V, editor. The History of Clinical Endocrinology: A Comprehensive Account of Endocrinology from Earliest Times to the Present Day. New York: CRC Press. p 97-110.</w:t>
      </w:r>
      <w:bookmarkEnd w:id="137"/>
    </w:p>
    <w:p w:rsidR="00A563E6" w:rsidRPr="00F82500" w:rsidRDefault="00A563E6" w:rsidP="00A563E6">
      <w:pPr>
        <w:spacing w:after="0" w:line="240" w:lineRule="auto"/>
        <w:ind w:left="720" w:hanging="720"/>
        <w:rPr>
          <w:rFonts w:ascii="Times New Roman" w:hAnsi="Times New Roman" w:cs="Times New Roman"/>
          <w:noProof/>
        </w:rPr>
      </w:pPr>
      <w:bookmarkStart w:id="138" w:name="_ENREF_138"/>
      <w:r w:rsidRPr="00F82500">
        <w:rPr>
          <w:rFonts w:ascii="Times New Roman" w:hAnsi="Times New Roman" w:cs="Times New Roman"/>
          <w:noProof/>
        </w:rPr>
        <w:t>Medvei V. 1993b. The history of insulin. In: Medvei V, editor. The history of clinical endocrinology: A comprehensive account of endocrinology from earliest times to the present day. New York: CRC Press. p 249-256.</w:t>
      </w:r>
      <w:bookmarkEnd w:id="138"/>
    </w:p>
    <w:p w:rsidR="00A563E6" w:rsidRPr="00F82500" w:rsidRDefault="00A563E6" w:rsidP="00A563E6">
      <w:pPr>
        <w:spacing w:after="0" w:line="240" w:lineRule="auto"/>
        <w:ind w:left="720" w:hanging="720"/>
        <w:rPr>
          <w:rFonts w:ascii="Times New Roman" w:hAnsi="Times New Roman" w:cs="Times New Roman"/>
          <w:noProof/>
        </w:rPr>
      </w:pPr>
      <w:bookmarkStart w:id="139" w:name="_ENREF_139"/>
      <w:r w:rsidRPr="00F82500">
        <w:rPr>
          <w:rFonts w:ascii="Times New Roman" w:hAnsi="Times New Roman" w:cs="Times New Roman"/>
          <w:noProof/>
        </w:rPr>
        <w:t>Mein CA, Esposito L, Dunn MG, Johnson GCL, Timms AE, Goy JV, Smith AN, Sebag-Montefiore L, Merriman ME, Wilson AJ et al. . 1998. A search for type 1 diabetes susceptibility genes in families from the United Kingdom. Nature Genetics 19(3):297-300.</w:t>
      </w:r>
      <w:bookmarkEnd w:id="139"/>
    </w:p>
    <w:p w:rsidR="00A563E6" w:rsidRPr="00F82500" w:rsidRDefault="00A563E6" w:rsidP="00A563E6">
      <w:pPr>
        <w:spacing w:after="0" w:line="240" w:lineRule="auto"/>
        <w:ind w:left="720" w:hanging="720"/>
        <w:rPr>
          <w:rFonts w:ascii="Times New Roman" w:hAnsi="Times New Roman" w:cs="Times New Roman"/>
          <w:noProof/>
        </w:rPr>
      </w:pPr>
      <w:bookmarkStart w:id="140" w:name="_ENREF_140"/>
      <w:r w:rsidRPr="00F82500">
        <w:rPr>
          <w:rFonts w:ascii="Times New Roman" w:hAnsi="Times New Roman" w:cs="Times New Roman"/>
          <w:noProof/>
        </w:rPr>
        <w:t>Melton LJ, Riggs BL, Leibson CL, Achenbach SJ, Camp JJ, Bouxsein ML, Atkinson EJ, Robb RA, and Khosla S. 2008. A bone structural basis for fracture risk in diabetes. Journal of Clinical Endocrinology &amp; Metabolism 93(12):4804-4809.</w:t>
      </w:r>
      <w:bookmarkEnd w:id="140"/>
    </w:p>
    <w:p w:rsidR="00A563E6" w:rsidRPr="00F82500" w:rsidRDefault="00A563E6" w:rsidP="00A563E6">
      <w:pPr>
        <w:spacing w:after="0" w:line="240" w:lineRule="auto"/>
        <w:ind w:left="720" w:hanging="720"/>
        <w:rPr>
          <w:rFonts w:ascii="Times New Roman" w:hAnsi="Times New Roman" w:cs="Times New Roman"/>
          <w:noProof/>
        </w:rPr>
      </w:pPr>
      <w:bookmarkStart w:id="141" w:name="_ENREF_141"/>
      <w:r w:rsidRPr="00F82500">
        <w:rPr>
          <w:rFonts w:ascii="Times New Roman" w:hAnsi="Times New Roman" w:cs="Times New Roman"/>
          <w:noProof/>
        </w:rPr>
        <w:t>Merlotti D, Gennari L, Dotta F, Lauro D, and Nuti R. 2010. Mechanisms of impaired bone strength in type 1 and 2 diabetes. Nutrition Metabolism and Cardiovascular Diseases 20(9):683-690.</w:t>
      </w:r>
      <w:bookmarkEnd w:id="141"/>
    </w:p>
    <w:p w:rsidR="00A563E6" w:rsidRPr="00F82500" w:rsidRDefault="00A563E6" w:rsidP="00A563E6">
      <w:pPr>
        <w:spacing w:after="0" w:line="240" w:lineRule="auto"/>
        <w:ind w:left="720" w:hanging="720"/>
        <w:rPr>
          <w:rFonts w:ascii="Times New Roman" w:hAnsi="Times New Roman" w:cs="Times New Roman"/>
          <w:noProof/>
        </w:rPr>
      </w:pPr>
      <w:bookmarkStart w:id="142" w:name="_ENREF_142"/>
      <w:r w:rsidRPr="00F82500">
        <w:rPr>
          <w:rFonts w:ascii="Times New Roman" w:hAnsi="Times New Roman" w:cs="Times New Roman"/>
          <w:noProof/>
        </w:rPr>
        <w:t>Mokdad AH, Ford ES, Bowman BA, Dietz WH, Vinicor F, Bales VS, and Marks JS. 2003. Prevalence of obesity, diabetes, and obesity-related health risk factors, 2001. Jama-Journal of the American Medical Association 289(1):76-79.</w:t>
      </w:r>
      <w:bookmarkEnd w:id="142"/>
    </w:p>
    <w:p w:rsidR="00A563E6" w:rsidRPr="00F82500" w:rsidRDefault="00A563E6" w:rsidP="00A563E6">
      <w:pPr>
        <w:spacing w:after="0" w:line="240" w:lineRule="auto"/>
        <w:ind w:left="720" w:hanging="720"/>
        <w:rPr>
          <w:rFonts w:ascii="Times New Roman" w:hAnsi="Times New Roman" w:cs="Times New Roman"/>
          <w:noProof/>
        </w:rPr>
      </w:pPr>
      <w:bookmarkStart w:id="143" w:name="_ENREF_143"/>
      <w:r w:rsidRPr="00F82500">
        <w:rPr>
          <w:rFonts w:ascii="Times New Roman" w:hAnsi="Times New Roman" w:cs="Times New Roman"/>
          <w:noProof/>
        </w:rPr>
        <w:t>Moore MK. 2008. Body mass estimation from the human skeleton. Knoxville: University of Tennessee.</w:t>
      </w:r>
      <w:bookmarkEnd w:id="143"/>
    </w:p>
    <w:p w:rsidR="00A563E6" w:rsidRPr="00F82500" w:rsidRDefault="00A563E6" w:rsidP="00A563E6">
      <w:pPr>
        <w:spacing w:after="0" w:line="240" w:lineRule="auto"/>
        <w:ind w:left="720" w:hanging="720"/>
        <w:rPr>
          <w:rFonts w:ascii="Times New Roman" w:hAnsi="Times New Roman" w:cs="Times New Roman"/>
          <w:noProof/>
        </w:rPr>
      </w:pPr>
      <w:bookmarkStart w:id="144" w:name="_ENREF_144"/>
      <w:r w:rsidRPr="00F82500">
        <w:rPr>
          <w:rFonts w:ascii="Times New Roman" w:hAnsi="Times New Roman" w:cs="Times New Roman"/>
          <w:noProof/>
        </w:rPr>
        <w:t>Motyl KJ, McCabe LR, and Schwartz AV. 2010. Bone and glucose metabolism: A two-way street. Arch Biochem Biophys 503(1):2-10.</w:t>
      </w:r>
      <w:bookmarkEnd w:id="144"/>
    </w:p>
    <w:p w:rsidR="00A563E6" w:rsidRPr="00F82500" w:rsidRDefault="00A563E6" w:rsidP="00A563E6">
      <w:pPr>
        <w:spacing w:after="0" w:line="240" w:lineRule="auto"/>
        <w:ind w:left="720" w:hanging="720"/>
        <w:rPr>
          <w:rFonts w:ascii="Times New Roman" w:hAnsi="Times New Roman" w:cs="Times New Roman"/>
          <w:noProof/>
        </w:rPr>
      </w:pPr>
      <w:bookmarkStart w:id="145" w:name="_ENREF_145"/>
      <w:r w:rsidRPr="00F82500">
        <w:rPr>
          <w:rFonts w:ascii="Times New Roman" w:hAnsi="Times New Roman" w:cs="Times New Roman"/>
          <w:noProof/>
        </w:rPr>
        <w:t>Murshed M, Schinke T, McKee MD, and Karsenty G. 2004. Extracellular matrix mineralization is regulated locally; different roles of two gla-containing proteins. Journal of Cell Biology 165(5):625-630.</w:t>
      </w:r>
      <w:bookmarkEnd w:id="145"/>
    </w:p>
    <w:p w:rsidR="00A563E6" w:rsidRPr="00F82500" w:rsidRDefault="00A563E6" w:rsidP="00A563E6">
      <w:pPr>
        <w:spacing w:after="0" w:line="240" w:lineRule="auto"/>
        <w:ind w:left="720" w:hanging="720"/>
        <w:rPr>
          <w:rFonts w:ascii="Times New Roman" w:hAnsi="Times New Roman" w:cs="Times New Roman"/>
          <w:noProof/>
        </w:rPr>
      </w:pPr>
      <w:bookmarkStart w:id="146" w:name="_ENREF_146"/>
      <w:r w:rsidRPr="00F82500">
        <w:rPr>
          <w:rFonts w:ascii="Times New Roman" w:hAnsi="Times New Roman" w:cs="Times New Roman"/>
          <w:noProof/>
        </w:rPr>
        <w:t>Napoli N, Pedone C, Pozzilli P, Lauretani F, Ferrucci L, and Incalzi RA. 2010. Adiponectin and bone mass density The InCHIANTI study. Bone 47(6):1001-1005.</w:t>
      </w:r>
      <w:bookmarkEnd w:id="146"/>
    </w:p>
    <w:p w:rsidR="00A563E6" w:rsidRPr="00F82500" w:rsidRDefault="00A563E6" w:rsidP="00A563E6">
      <w:pPr>
        <w:spacing w:after="0" w:line="240" w:lineRule="auto"/>
        <w:ind w:left="720" w:hanging="720"/>
        <w:rPr>
          <w:rFonts w:ascii="Times New Roman" w:hAnsi="Times New Roman" w:cs="Times New Roman"/>
          <w:noProof/>
        </w:rPr>
      </w:pPr>
      <w:bookmarkStart w:id="147" w:name="_ENREF_147"/>
      <w:r w:rsidRPr="00F82500">
        <w:rPr>
          <w:rFonts w:ascii="Times New Roman" w:hAnsi="Times New Roman" w:cs="Times New Roman"/>
          <w:noProof/>
        </w:rPr>
        <w:t>Nathan C. 2002. Points of control in inflammation. Nature 420:846-852.</w:t>
      </w:r>
      <w:bookmarkEnd w:id="147"/>
    </w:p>
    <w:p w:rsidR="00A563E6" w:rsidRPr="00F82500" w:rsidRDefault="00A563E6" w:rsidP="00A563E6">
      <w:pPr>
        <w:spacing w:after="0" w:line="240" w:lineRule="auto"/>
        <w:ind w:left="720" w:hanging="720"/>
        <w:rPr>
          <w:rFonts w:ascii="Times New Roman" w:hAnsi="Times New Roman" w:cs="Times New Roman"/>
          <w:noProof/>
        </w:rPr>
      </w:pPr>
      <w:bookmarkStart w:id="148" w:name="_ENREF_148"/>
      <w:r w:rsidRPr="00F82500">
        <w:rPr>
          <w:rFonts w:ascii="Times New Roman" w:hAnsi="Times New Roman" w:cs="Times New Roman"/>
          <w:noProof/>
        </w:rPr>
        <w:t>National Institute of Diabetes Digestive and Kidney Diseases [NIDDK]. 2008. Your Guides to Diabets: Type 1 and Type 2. National Institute of Health: U.S. Department of Health and Human Services. NIH Publication No. 094016. p 1-76.</w:t>
      </w:r>
      <w:bookmarkEnd w:id="148"/>
    </w:p>
    <w:p w:rsidR="00A563E6" w:rsidRPr="00F82500" w:rsidRDefault="00A563E6" w:rsidP="00A563E6">
      <w:pPr>
        <w:spacing w:after="0" w:line="240" w:lineRule="auto"/>
        <w:ind w:left="720" w:hanging="720"/>
        <w:rPr>
          <w:rFonts w:ascii="Times New Roman" w:hAnsi="Times New Roman" w:cs="Times New Roman"/>
          <w:noProof/>
        </w:rPr>
      </w:pPr>
      <w:bookmarkStart w:id="149" w:name="_ENREF_149"/>
      <w:r w:rsidRPr="00F82500">
        <w:rPr>
          <w:rFonts w:ascii="Times New Roman" w:hAnsi="Times New Roman" w:cs="Times New Roman"/>
          <w:noProof/>
        </w:rPr>
        <w:lastRenderedPageBreak/>
        <w:t>Neel JV. 1962. Diabetes mellitus - A thrifty genotype rendered detrimental by progress. American Journal of Human Genetics 14(4):353-&amp;.</w:t>
      </w:r>
      <w:bookmarkEnd w:id="149"/>
    </w:p>
    <w:p w:rsidR="00A563E6" w:rsidRPr="00F82500" w:rsidRDefault="00A563E6" w:rsidP="00A563E6">
      <w:pPr>
        <w:spacing w:after="0" w:line="240" w:lineRule="auto"/>
        <w:ind w:left="720" w:hanging="720"/>
        <w:rPr>
          <w:rFonts w:ascii="Times New Roman" w:hAnsi="Times New Roman" w:cs="Times New Roman"/>
          <w:noProof/>
        </w:rPr>
      </w:pPr>
      <w:bookmarkStart w:id="150" w:name="_ENREF_150"/>
      <w:r w:rsidRPr="00F82500">
        <w:rPr>
          <w:rFonts w:ascii="Times New Roman" w:hAnsi="Times New Roman" w:cs="Times New Roman"/>
          <w:noProof/>
        </w:rPr>
        <w:t>Neel JV, Weder AB, and Julius S. 1998. Type II diabetes, essential hypertension, and obesity as "syndromes of impaired genetic homeostasis": The "thrifty genotype" hypothesis enters the 21st century. Perspectives in Biology and Medicine 42(1):44-74.</w:t>
      </w:r>
      <w:bookmarkEnd w:id="150"/>
    </w:p>
    <w:p w:rsidR="00A563E6" w:rsidRPr="00F82500" w:rsidRDefault="00A563E6" w:rsidP="00A563E6">
      <w:pPr>
        <w:spacing w:after="0" w:line="240" w:lineRule="auto"/>
        <w:ind w:left="720" w:hanging="720"/>
        <w:rPr>
          <w:rFonts w:ascii="Times New Roman" w:hAnsi="Times New Roman" w:cs="Times New Roman"/>
          <w:noProof/>
        </w:rPr>
      </w:pPr>
      <w:bookmarkStart w:id="151" w:name="_ENREF_151"/>
      <w:r w:rsidRPr="00F82500">
        <w:rPr>
          <w:rFonts w:ascii="Times New Roman" w:hAnsi="Times New Roman" w:cs="Times New Roman"/>
          <w:noProof/>
        </w:rPr>
        <w:t>Neumann K, Endres M, Ringe J, Flath B, Manz R, Haupi T, Sittinger M, and Kaps C. 2007. BMP7 promotes adipogenic but not osteo-/chondrogenic differentiation of adult human bone marrow-derived stem cells in high-density micro-mass culture. J Cell Biochem 102(3):626-637.</w:t>
      </w:r>
      <w:bookmarkEnd w:id="151"/>
    </w:p>
    <w:p w:rsidR="00A563E6" w:rsidRPr="00F82500" w:rsidRDefault="00A563E6" w:rsidP="00A563E6">
      <w:pPr>
        <w:spacing w:after="0" w:line="240" w:lineRule="auto"/>
        <w:ind w:left="720" w:hanging="720"/>
        <w:rPr>
          <w:rFonts w:ascii="Times New Roman" w:hAnsi="Times New Roman" w:cs="Times New Roman"/>
          <w:noProof/>
        </w:rPr>
      </w:pPr>
      <w:bookmarkStart w:id="152" w:name="_ENREF_152"/>
      <w:r w:rsidRPr="00F82500">
        <w:rPr>
          <w:rFonts w:ascii="Times New Roman" w:hAnsi="Times New Roman" w:cs="Times New Roman"/>
          <w:noProof/>
        </w:rPr>
        <w:t>Newgard CB, and McGarry JD. 1995. Metabolic coupling factors in pancreatic beta-cell signal transduction. Annual Review of Biochemistry 64:689-719.</w:t>
      </w:r>
      <w:bookmarkEnd w:id="152"/>
    </w:p>
    <w:p w:rsidR="00A563E6" w:rsidRPr="00F82500" w:rsidRDefault="00A563E6" w:rsidP="00A563E6">
      <w:pPr>
        <w:spacing w:after="0" w:line="240" w:lineRule="auto"/>
        <w:ind w:left="720" w:hanging="720"/>
        <w:rPr>
          <w:rFonts w:ascii="Times New Roman" w:hAnsi="Times New Roman" w:cs="Times New Roman"/>
          <w:noProof/>
        </w:rPr>
      </w:pPr>
      <w:bookmarkStart w:id="153" w:name="_ENREF_153"/>
      <w:r w:rsidRPr="00F82500">
        <w:rPr>
          <w:rFonts w:ascii="Times New Roman" w:hAnsi="Times New Roman" w:cs="Times New Roman"/>
          <w:noProof/>
        </w:rPr>
        <w:t>Nicodemus KK, and Folsom AR. 2001. Type 1 and type 2 diabetes and incident hip fractures in postmenopausal women. Diabetes Care 24(7):1192-1197.</w:t>
      </w:r>
      <w:bookmarkEnd w:id="153"/>
    </w:p>
    <w:p w:rsidR="00A563E6" w:rsidRPr="00F82500" w:rsidRDefault="00A563E6" w:rsidP="00A563E6">
      <w:pPr>
        <w:spacing w:after="0" w:line="240" w:lineRule="auto"/>
        <w:ind w:left="720" w:hanging="720"/>
        <w:rPr>
          <w:rFonts w:ascii="Times New Roman" w:hAnsi="Times New Roman" w:cs="Times New Roman"/>
          <w:noProof/>
        </w:rPr>
      </w:pPr>
      <w:bookmarkStart w:id="154" w:name="_ENREF_154"/>
      <w:r w:rsidRPr="00F82500">
        <w:rPr>
          <w:rFonts w:ascii="Times New Roman" w:hAnsi="Times New Roman" w:cs="Times New Roman"/>
          <w:noProof/>
        </w:rPr>
        <w:t>NIDDK. National Institute of Diabetes and Digestive and Kidney Diseases. 2008. Your guide to diabetes: type 1 and type 2. National Institutes of Health: U.S. Department of Health and Human Services. NIH Publication No. 09 4016. p 1-76.</w:t>
      </w:r>
      <w:bookmarkEnd w:id="154"/>
    </w:p>
    <w:p w:rsidR="00A563E6" w:rsidRPr="00F82500" w:rsidRDefault="00A563E6" w:rsidP="00A563E6">
      <w:pPr>
        <w:spacing w:after="0" w:line="240" w:lineRule="auto"/>
        <w:ind w:left="720" w:hanging="720"/>
        <w:rPr>
          <w:rFonts w:ascii="Times New Roman" w:hAnsi="Times New Roman" w:cs="Times New Roman"/>
          <w:noProof/>
        </w:rPr>
      </w:pPr>
      <w:bookmarkStart w:id="155" w:name="_ENREF_155"/>
      <w:r w:rsidRPr="00F82500">
        <w:rPr>
          <w:rFonts w:ascii="Times New Roman" w:hAnsi="Times New Roman" w:cs="Times New Roman"/>
          <w:noProof/>
        </w:rPr>
        <w:t>Ojo A. 2002. Treatment of nephropathy. In: Williams R, Herman W, Kinmonth AL, and Wareham NJ, editors. The Evidence Base for Diabetes Care. West Sussex, England: John Wiley and Sons. p 513-522.</w:t>
      </w:r>
      <w:bookmarkEnd w:id="155"/>
    </w:p>
    <w:p w:rsidR="00A563E6" w:rsidRPr="00F82500" w:rsidRDefault="00A563E6" w:rsidP="00A563E6">
      <w:pPr>
        <w:spacing w:after="0" w:line="240" w:lineRule="auto"/>
        <w:ind w:left="720" w:hanging="720"/>
        <w:rPr>
          <w:rFonts w:ascii="Times New Roman" w:hAnsi="Times New Roman" w:cs="Times New Roman"/>
          <w:noProof/>
        </w:rPr>
      </w:pPr>
      <w:bookmarkStart w:id="156" w:name="_ENREF_156"/>
      <w:r w:rsidRPr="00F82500">
        <w:rPr>
          <w:rFonts w:ascii="Times New Roman" w:hAnsi="Times New Roman" w:cs="Times New Roman"/>
          <w:noProof/>
        </w:rPr>
        <w:t>Ortner DJ. 2008. Differential diagnosis of skeletal lesions in infectious diseases. In: Pinhasi R, and Mays S, editors. Advances in Human Paleopathology. West Sussex: Wiley &amp; Sons. p 191-214.</w:t>
      </w:r>
      <w:bookmarkEnd w:id="156"/>
    </w:p>
    <w:p w:rsidR="00A563E6" w:rsidRPr="00F82500" w:rsidRDefault="00A563E6" w:rsidP="00A563E6">
      <w:pPr>
        <w:spacing w:after="0" w:line="240" w:lineRule="auto"/>
        <w:ind w:left="720" w:hanging="720"/>
        <w:rPr>
          <w:rFonts w:ascii="Times New Roman" w:hAnsi="Times New Roman" w:cs="Times New Roman"/>
          <w:noProof/>
        </w:rPr>
      </w:pPr>
      <w:bookmarkStart w:id="157" w:name="_ENREF_157"/>
      <w:r w:rsidRPr="00F82500">
        <w:rPr>
          <w:rFonts w:ascii="Times New Roman" w:hAnsi="Times New Roman" w:cs="Times New Roman"/>
          <w:noProof/>
        </w:rPr>
        <w:t>Oshima K, Nampei A, Matsuda M, Iwaki M, Fukuhara A, Hashimoto J, Yoshikawa H, and Shimomura I. 2005. Adiponectin increases bone mass by suppressing osteoclast and activating osteoblast. Biochem Biophys Res Commun 331(2):520-526.</w:t>
      </w:r>
      <w:bookmarkEnd w:id="157"/>
    </w:p>
    <w:p w:rsidR="00A563E6" w:rsidRPr="00F82500" w:rsidRDefault="00A563E6" w:rsidP="00A563E6">
      <w:pPr>
        <w:spacing w:after="0" w:line="240" w:lineRule="auto"/>
        <w:ind w:left="720" w:hanging="720"/>
        <w:rPr>
          <w:rFonts w:ascii="Times New Roman" w:hAnsi="Times New Roman" w:cs="Times New Roman"/>
          <w:noProof/>
        </w:rPr>
      </w:pPr>
      <w:bookmarkStart w:id="158" w:name="_ENREF_158"/>
      <w:r w:rsidRPr="00F82500">
        <w:rPr>
          <w:rFonts w:ascii="Times New Roman" w:hAnsi="Times New Roman" w:cs="Times New Roman"/>
          <w:noProof/>
        </w:rPr>
        <w:t>Otabe S, Yuan XH, Fukutani T, Wada N, Hashinaga T, Nakayama H, Hirota N, Kojima M, and Yamada K. 2007. Overexpression of human adiponectin in transgenic mice results in suppression of fat accumulation and prevention of premature death by high-calorie diet. Am J Physiol-Endocrinol Metab 293(1):E210-E218.</w:t>
      </w:r>
      <w:bookmarkEnd w:id="158"/>
    </w:p>
    <w:p w:rsidR="00A563E6" w:rsidRPr="00F82500" w:rsidRDefault="00A563E6" w:rsidP="00A563E6">
      <w:pPr>
        <w:spacing w:after="0" w:line="240" w:lineRule="auto"/>
        <w:ind w:left="720" w:hanging="720"/>
        <w:rPr>
          <w:rFonts w:ascii="Times New Roman" w:hAnsi="Times New Roman" w:cs="Times New Roman"/>
          <w:noProof/>
        </w:rPr>
      </w:pPr>
      <w:bookmarkStart w:id="159" w:name="_ENREF_159"/>
      <w:r w:rsidRPr="00F82500">
        <w:rPr>
          <w:rFonts w:ascii="Times New Roman" w:hAnsi="Times New Roman" w:cs="Times New Roman"/>
          <w:noProof/>
        </w:rPr>
        <w:t>Otero M, Lago R, Gomez R, Dieguez C, Lago F, Gomez-Reino J, and Gualillo O. 2006. Towards a pro-inflammatory and immunomodulatory emerging role of leptin. Rheumatology 45(8):944-950.</w:t>
      </w:r>
      <w:bookmarkEnd w:id="159"/>
    </w:p>
    <w:p w:rsidR="00A563E6" w:rsidRPr="00F82500" w:rsidRDefault="00A563E6" w:rsidP="00A563E6">
      <w:pPr>
        <w:spacing w:after="0" w:line="240" w:lineRule="auto"/>
        <w:ind w:left="720" w:hanging="720"/>
        <w:rPr>
          <w:rFonts w:ascii="Times New Roman" w:hAnsi="Times New Roman" w:cs="Times New Roman"/>
          <w:noProof/>
        </w:rPr>
      </w:pPr>
      <w:bookmarkStart w:id="160" w:name="_ENREF_160"/>
      <w:r w:rsidRPr="00F82500">
        <w:rPr>
          <w:rFonts w:ascii="Times New Roman" w:hAnsi="Times New Roman" w:cs="Times New Roman"/>
          <w:noProof/>
        </w:rPr>
        <w:t>Ouchi N, Kihara S, Arita Y, Nishida M, Matsuyama A, Okamoto Y, Ishigami M, Kuriyama H, Kishida K, Nishizawa H et al. . 2001. Adipocyte-derived plasma protein, adiponectin, suppresses lipid accumulation and class A scavenger receptor expression in human monocyte-derived macrophages. Circulation 103(8):1057-1063.</w:t>
      </w:r>
      <w:bookmarkEnd w:id="160"/>
    </w:p>
    <w:p w:rsidR="00A563E6" w:rsidRPr="00F82500" w:rsidRDefault="00A563E6" w:rsidP="00A563E6">
      <w:pPr>
        <w:spacing w:after="0" w:line="240" w:lineRule="auto"/>
        <w:ind w:left="720" w:hanging="720"/>
        <w:rPr>
          <w:rFonts w:ascii="Times New Roman" w:hAnsi="Times New Roman" w:cs="Times New Roman"/>
          <w:noProof/>
        </w:rPr>
      </w:pPr>
      <w:bookmarkStart w:id="161" w:name="_ENREF_161"/>
      <w:r w:rsidRPr="00F82500">
        <w:rPr>
          <w:rFonts w:ascii="Times New Roman" w:hAnsi="Times New Roman" w:cs="Times New Roman"/>
          <w:noProof/>
        </w:rPr>
        <w:t>Ozcan U, Cao Q, Yilmaz E, Lee AH, Iwakoshi NN, Ozdelen E, Tuncman G, Gorgun C, Glimcher LH, and Hotamisligil GS. 2004. Endoplasmic reticulum stress links obesity, insulin action, and type 2 diabetes. Science 306(5695):457-461.</w:t>
      </w:r>
      <w:bookmarkEnd w:id="161"/>
    </w:p>
    <w:p w:rsidR="00A563E6" w:rsidRPr="00F82500" w:rsidRDefault="00A563E6" w:rsidP="00A563E6">
      <w:pPr>
        <w:spacing w:after="0" w:line="240" w:lineRule="auto"/>
        <w:ind w:left="720" w:hanging="720"/>
        <w:rPr>
          <w:rFonts w:ascii="Times New Roman" w:hAnsi="Times New Roman" w:cs="Times New Roman"/>
          <w:noProof/>
        </w:rPr>
      </w:pPr>
      <w:bookmarkStart w:id="162" w:name="_ENREF_162"/>
      <w:r w:rsidRPr="00F82500">
        <w:rPr>
          <w:rFonts w:ascii="Times New Roman" w:hAnsi="Times New Roman" w:cs="Times New Roman"/>
          <w:noProof/>
        </w:rPr>
        <w:t>Pasco JA, Henry MJ, Sanders KM, Kotowicz MA, Seeman E, and Nicholson GC. 2004. beta-adrenergic blockers reduce the risk of fracture partly by increasing bone mineral density: Geelong osteoporosis study. J Bone Miner Res 19(1):19-24.</w:t>
      </w:r>
      <w:bookmarkEnd w:id="162"/>
    </w:p>
    <w:p w:rsidR="00A563E6" w:rsidRPr="00F82500" w:rsidRDefault="00A563E6" w:rsidP="00A563E6">
      <w:pPr>
        <w:spacing w:after="0" w:line="240" w:lineRule="auto"/>
        <w:ind w:left="720" w:hanging="720"/>
        <w:rPr>
          <w:rFonts w:ascii="Times New Roman" w:hAnsi="Times New Roman" w:cs="Times New Roman"/>
          <w:noProof/>
        </w:rPr>
      </w:pPr>
      <w:bookmarkStart w:id="163" w:name="_ENREF_163"/>
      <w:r w:rsidRPr="00F82500">
        <w:rPr>
          <w:rFonts w:ascii="Times New Roman" w:hAnsi="Times New Roman" w:cs="Times New Roman"/>
          <w:noProof/>
        </w:rPr>
        <w:t>Petit M, Paudel ML, Taylor B, Hughes J, Stromeyer ES, and Schwartz AV. 2010. Bone mass and strength in older men with type 2 diabetes. Journal of Bone and Mineral Research 25:285-291.</w:t>
      </w:r>
      <w:bookmarkEnd w:id="163"/>
    </w:p>
    <w:p w:rsidR="00A563E6" w:rsidRPr="00F82500" w:rsidRDefault="00A563E6" w:rsidP="00A563E6">
      <w:pPr>
        <w:spacing w:after="0" w:line="240" w:lineRule="auto"/>
        <w:ind w:left="720" w:hanging="720"/>
        <w:rPr>
          <w:rFonts w:ascii="Times New Roman" w:hAnsi="Times New Roman" w:cs="Times New Roman"/>
          <w:noProof/>
        </w:rPr>
      </w:pPr>
      <w:bookmarkStart w:id="164" w:name="_ENREF_164"/>
      <w:r w:rsidRPr="00F82500">
        <w:rPr>
          <w:rFonts w:ascii="Times New Roman" w:hAnsi="Times New Roman" w:cs="Times New Roman"/>
          <w:noProof/>
        </w:rPr>
        <w:t>Pickup JC, and Crook MA. 1998. Is Type II diabetes mellitus a disease of the innate immune system? Diabetologia 41(10):1241-1248.</w:t>
      </w:r>
      <w:bookmarkEnd w:id="164"/>
    </w:p>
    <w:p w:rsidR="00A563E6" w:rsidRPr="00F82500" w:rsidRDefault="00A563E6" w:rsidP="00A563E6">
      <w:pPr>
        <w:spacing w:after="0" w:line="240" w:lineRule="auto"/>
        <w:ind w:left="720" w:hanging="720"/>
        <w:rPr>
          <w:rFonts w:ascii="Times New Roman" w:hAnsi="Times New Roman" w:cs="Times New Roman"/>
          <w:noProof/>
        </w:rPr>
      </w:pPr>
      <w:bookmarkStart w:id="165" w:name="_ENREF_165"/>
      <w:r w:rsidRPr="00F82500">
        <w:rPr>
          <w:rFonts w:ascii="Times New Roman" w:hAnsi="Times New Roman" w:cs="Times New Roman"/>
          <w:noProof/>
        </w:rPr>
        <w:t>Pittas AG, Harris SS, Eliades M, Stark P, and Dawson-Hughes B. 2009. Association between Serum Osteocalcin and Markers of Metabolic Phenotype. J Clin Endocrinol Metab 94(3):827-832.</w:t>
      </w:r>
      <w:bookmarkEnd w:id="165"/>
    </w:p>
    <w:p w:rsidR="00A563E6" w:rsidRPr="00F82500" w:rsidRDefault="00A563E6" w:rsidP="00A563E6">
      <w:pPr>
        <w:spacing w:after="0" w:line="240" w:lineRule="auto"/>
        <w:ind w:left="720" w:hanging="720"/>
        <w:rPr>
          <w:rFonts w:ascii="Times New Roman" w:hAnsi="Times New Roman" w:cs="Times New Roman"/>
          <w:noProof/>
        </w:rPr>
      </w:pPr>
      <w:bookmarkStart w:id="166" w:name="_ENREF_166"/>
      <w:r w:rsidRPr="00F82500">
        <w:rPr>
          <w:rFonts w:ascii="Times New Roman" w:hAnsi="Times New Roman" w:cs="Times New Roman"/>
          <w:noProof/>
        </w:rPr>
        <w:t>Pradhan AD, Manson JE, Rifai N, Buring JE, and Ridker PM. 2001. C-reactive protein, interleukin 6, and risk of developing type 2 diabetes mellitus. JAMA-J Am Med Assoc 286(3):327-334.</w:t>
      </w:r>
      <w:bookmarkEnd w:id="166"/>
    </w:p>
    <w:p w:rsidR="00A563E6" w:rsidRPr="00F82500" w:rsidRDefault="00A563E6" w:rsidP="00A563E6">
      <w:pPr>
        <w:spacing w:after="0" w:line="240" w:lineRule="auto"/>
        <w:ind w:left="720" w:hanging="720"/>
        <w:rPr>
          <w:rFonts w:ascii="Times New Roman" w:hAnsi="Times New Roman" w:cs="Times New Roman"/>
          <w:noProof/>
        </w:rPr>
      </w:pPr>
      <w:bookmarkStart w:id="167" w:name="_ENREF_167"/>
      <w:r w:rsidRPr="00F82500">
        <w:rPr>
          <w:rFonts w:ascii="Times New Roman" w:hAnsi="Times New Roman" w:cs="Times New Roman"/>
          <w:noProof/>
        </w:rPr>
        <w:t>Preshaw PM, Alba AL, Herrera D, Jepsen S, Konstantinidis A, Makrilakis K, and Taylor R. 2012. Periodontitis and diabetes: a two-way relationship. Diabetologia 55(1):21-31.</w:t>
      </w:r>
      <w:bookmarkEnd w:id="167"/>
    </w:p>
    <w:p w:rsidR="00A563E6" w:rsidRPr="00F82500" w:rsidRDefault="00A563E6" w:rsidP="00A563E6">
      <w:pPr>
        <w:spacing w:after="0" w:line="240" w:lineRule="auto"/>
        <w:ind w:left="720" w:hanging="720"/>
        <w:rPr>
          <w:rFonts w:ascii="Times New Roman" w:hAnsi="Times New Roman" w:cs="Times New Roman"/>
          <w:noProof/>
        </w:rPr>
      </w:pPr>
      <w:bookmarkStart w:id="168" w:name="_ENREF_168"/>
      <w:r w:rsidRPr="00F82500">
        <w:rPr>
          <w:rFonts w:ascii="Times New Roman" w:hAnsi="Times New Roman" w:cs="Times New Roman"/>
          <w:noProof/>
        </w:rPr>
        <w:lastRenderedPageBreak/>
        <w:t>Prestwood KM, Thompson DL, Kenny AM, Seibel MJ, Pilbeam CC, and Raisz LG. 1999. Low dose estrogen and calcium have an additive effect on bone resorption in older women. J Clin Endocrinol Metab 84(1):179-183.</w:t>
      </w:r>
      <w:bookmarkEnd w:id="168"/>
    </w:p>
    <w:p w:rsidR="00A563E6" w:rsidRPr="00F82500" w:rsidRDefault="00A563E6" w:rsidP="00A563E6">
      <w:pPr>
        <w:spacing w:after="0" w:line="240" w:lineRule="auto"/>
        <w:ind w:left="720" w:hanging="720"/>
        <w:rPr>
          <w:rFonts w:ascii="Times New Roman" w:hAnsi="Times New Roman" w:cs="Times New Roman"/>
          <w:noProof/>
        </w:rPr>
      </w:pPr>
      <w:bookmarkStart w:id="169" w:name="_ENREF_169"/>
      <w:r w:rsidRPr="00F82500">
        <w:rPr>
          <w:rFonts w:ascii="Times New Roman" w:hAnsi="Times New Roman" w:cs="Times New Roman"/>
          <w:noProof/>
        </w:rPr>
        <w:t>Price PA. 1989. GLA-containing proteins of bone. Connect Tissue Res 21(1-4):381-390.</w:t>
      </w:r>
      <w:bookmarkEnd w:id="169"/>
    </w:p>
    <w:p w:rsidR="00A563E6" w:rsidRPr="00F82500" w:rsidRDefault="00A563E6" w:rsidP="00A563E6">
      <w:pPr>
        <w:spacing w:after="0" w:line="240" w:lineRule="auto"/>
        <w:ind w:left="720" w:hanging="720"/>
        <w:rPr>
          <w:rFonts w:ascii="Times New Roman" w:hAnsi="Times New Roman" w:cs="Times New Roman"/>
          <w:noProof/>
        </w:rPr>
      </w:pPr>
      <w:bookmarkStart w:id="170" w:name="_ENREF_170"/>
      <w:r w:rsidRPr="00F82500">
        <w:rPr>
          <w:rFonts w:ascii="Times New Roman" w:hAnsi="Times New Roman" w:cs="Times New Roman"/>
          <w:noProof/>
        </w:rPr>
        <w:t>Prince R, Devine A, Dick I, Criddle A, Kerr D, Kent N, Price R, and Randell A. 1995. The effects of calcium supplementation (milk powder or tablets) and exercise on bone-density in postmenopausal women. J Bone Miner Res 10(7):1068-1075.</w:t>
      </w:r>
      <w:bookmarkEnd w:id="170"/>
    </w:p>
    <w:p w:rsidR="00A563E6" w:rsidRPr="00F82500" w:rsidRDefault="00A563E6" w:rsidP="00A563E6">
      <w:pPr>
        <w:spacing w:after="0" w:line="240" w:lineRule="auto"/>
        <w:ind w:left="720" w:hanging="720"/>
        <w:rPr>
          <w:rFonts w:ascii="Times New Roman" w:hAnsi="Times New Roman" w:cs="Times New Roman"/>
          <w:noProof/>
        </w:rPr>
      </w:pPr>
      <w:bookmarkStart w:id="171" w:name="_ENREF_171"/>
      <w:r w:rsidRPr="00F82500">
        <w:rPr>
          <w:rFonts w:ascii="Times New Roman" w:hAnsi="Times New Roman" w:cs="Times New Roman"/>
          <w:noProof/>
        </w:rPr>
        <w:t>Ramachandran A, Snehalatha C, Mary S, Mukesh B, Bhaskar AD, Vijay V, and Idpp. 2006. The Indian Diabetes Prevention Programme shows that lifestyle modification and metformin prevent type 2 diabetes in Asian Indian subjects with impaired glucose tolerance (IDPP-1). Diabetologia 49(2):289-297.</w:t>
      </w:r>
      <w:bookmarkEnd w:id="171"/>
    </w:p>
    <w:p w:rsidR="00A563E6" w:rsidRPr="00F82500" w:rsidRDefault="00A563E6" w:rsidP="00A563E6">
      <w:pPr>
        <w:spacing w:after="0" w:line="240" w:lineRule="auto"/>
        <w:ind w:left="720" w:hanging="720"/>
        <w:rPr>
          <w:rFonts w:ascii="Times New Roman" w:hAnsi="Times New Roman" w:cs="Times New Roman"/>
          <w:noProof/>
        </w:rPr>
      </w:pPr>
      <w:bookmarkStart w:id="172" w:name="_ENREF_172"/>
      <w:r w:rsidRPr="00F82500">
        <w:rPr>
          <w:rFonts w:ascii="Times New Roman" w:hAnsi="Times New Roman" w:cs="Times New Roman"/>
          <w:noProof/>
        </w:rPr>
        <w:t>Raso GM, Pacilio M, Esposito E, Coppola A, Di Carlo R, and Meli R. 2002. Leptin potentiates IFN-gamma-induced expression of nitric oxide synthase and cyclo-oxygenase-2 in murine macrophage J774A.1. British Journal of Pharmacology 137(6):799-804.</w:t>
      </w:r>
      <w:bookmarkEnd w:id="172"/>
    </w:p>
    <w:p w:rsidR="00A563E6" w:rsidRPr="00F82500" w:rsidRDefault="00A563E6" w:rsidP="00A563E6">
      <w:pPr>
        <w:spacing w:after="0" w:line="240" w:lineRule="auto"/>
        <w:ind w:left="720" w:hanging="720"/>
        <w:rPr>
          <w:rFonts w:ascii="Times New Roman" w:hAnsi="Times New Roman" w:cs="Times New Roman"/>
          <w:noProof/>
        </w:rPr>
      </w:pPr>
      <w:bookmarkStart w:id="173" w:name="_ENREF_173"/>
      <w:r w:rsidRPr="00F82500">
        <w:rPr>
          <w:rFonts w:ascii="Times New Roman" w:hAnsi="Times New Roman" w:cs="Times New Roman"/>
          <w:noProof/>
        </w:rPr>
        <w:t>Reiber GE, and Ledoux WR. 2002. Epidemiology of diabetic foot ulcers and amputations: Evidence for prevention. In: Williams R, Herman W, Kinmonth AL, and Wareham NJ, editors. The Evidence Base for Diabetes Care. Hoboken, NJ: John Wiley &amp; Sons. p 641-665.</w:t>
      </w:r>
      <w:bookmarkEnd w:id="173"/>
    </w:p>
    <w:p w:rsidR="00A563E6" w:rsidRPr="00F82500" w:rsidRDefault="00A563E6" w:rsidP="00A563E6">
      <w:pPr>
        <w:spacing w:after="0" w:line="240" w:lineRule="auto"/>
        <w:ind w:left="720" w:hanging="720"/>
        <w:rPr>
          <w:rFonts w:ascii="Times New Roman" w:hAnsi="Times New Roman" w:cs="Times New Roman"/>
          <w:noProof/>
        </w:rPr>
      </w:pPr>
      <w:bookmarkStart w:id="174" w:name="_ENREF_174"/>
      <w:r w:rsidRPr="00F82500">
        <w:rPr>
          <w:rFonts w:ascii="Times New Roman" w:hAnsi="Times New Roman" w:cs="Times New Roman"/>
          <w:noProof/>
        </w:rPr>
        <w:t>Reid IR. 2002. Relationships among body mass, its components, and bone. Bone 31(5):547-555.</w:t>
      </w:r>
      <w:bookmarkEnd w:id="174"/>
    </w:p>
    <w:p w:rsidR="00A563E6" w:rsidRPr="00F82500" w:rsidRDefault="00A563E6" w:rsidP="00A563E6">
      <w:pPr>
        <w:spacing w:after="0" w:line="240" w:lineRule="auto"/>
        <w:ind w:left="720" w:hanging="720"/>
        <w:rPr>
          <w:rFonts w:ascii="Times New Roman" w:hAnsi="Times New Roman" w:cs="Times New Roman"/>
          <w:noProof/>
        </w:rPr>
      </w:pPr>
      <w:bookmarkStart w:id="175" w:name="_ENREF_175"/>
      <w:r w:rsidRPr="00F82500">
        <w:rPr>
          <w:rFonts w:ascii="Times New Roman" w:hAnsi="Times New Roman" w:cs="Times New Roman"/>
          <w:noProof/>
        </w:rPr>
        <w:t>Reid IR. 2008. Relationships between fat and bone. Osteoporosis Int 19(5):595-606.</w:t>
      </w:r>
      <w:bookmarkEnd w:id="175"/>
    </w:p>
    <w:p w:rsidR="00A563E6" w:rsidRPr="00F82500" w:rsidRDefault="00A563E6" w:rsidP="00A563E6">
      <w:pPr>
        <w:spacing w:after="0" w:line="240" w:lineRule="auto"/>
        <w:ind w:left="720" w:hanging="720"/>
        <w:rPr>
          <w:rFonts w:ascii="Times New Roman" w:hAnsi="Times New Roman" w:cs="Times New Roman"/>
          <w:noProof/>
        </w:rPr>
      </w:pPr>
      <w:bookmarkStart w:id="176" w:name="_ENREF_176"/>
      <w:r w:rsidRPr="00F82500">
        <w:rPr>
          <w:rFonts w:ascii="Times New Roman" w:hAnsi="Times New Roman" w:cs="Times New Roman"/>
          <w:noProof/>
        </w:rPr>
        <w:t>Reid IR, Gamble GD, Grey AB, Black DM, Ensrud KE, Browner WS, and Bauer DC. 2005. beta-blocker use, BMD, and fractures in the study of osteoporotic fractures. J Bone Miner Res 20(4):613-618.</w:t>
      </w:r>
      <w:bookmarkEnd w:id="176"/>
    </w:p>
    <w:p w:rsidR="00A563E6" w:rsidRPr="00F82500" w:rsidRDefault="00A563E6" w:rsidP="00A563E6">
      <w:pPr>
        <w:spacing w:after="0" w:line="240" w:lineRule="auto"/>
        <w:ind w:left="720" w:hanging="720"/>
        <w:rPr>
          <w:rFonts w:ascii="Times New Roman" w:hAnsi="Times New Roman" w:cs="Times New Roman"/>
          <w:noProof/>
        </w:rPr>
      </w:pPr>
      <w:bookmarkStart w:id="177" w:name="_ENREF_177"/>
      <w:r w:rsidRPr="00F82500">
        <w:rPr>
          <w:rFonts w:ascii="Times New Roman" w:hAnsi="Times New Roman" w:cs="Times New Roman"/>
          <w:noProof/>
        </w:rPr>
        <w:t>Ren L, Fu Y, Deng YQ, Qi LY, and Jin LJ. 2009. Advanced Glycation End Products Inhibit the Expression of Collagens Type I and III by Human Gingival Fibroblasts. Journal of Periodontology 80(7):1166-1173.</w:t>
      </w:r>
      <w:bookmarkEnd w:id="177"/>
    </w:p>
    <w:p w:rsidR="00A563E6" w:rsidRPr="00F82500" w:rsidRDefault="00A563E6" w:rsidP="00A563E6">
      <w:pPr>
        <w:spacing w:after="0" w:line="240" w:lineRule="auto"/>
        <w:ind w:left="720" w:hanging="720"/>
        <w:rPr>
          <w:rFonts w:ascii="Times New Roman" w:hAnsi="Times New Roman" w:cs="Times New Roman"/>
          <w:noProof/>
        </w:rPr>
      </w:pPr>
      <w:bookmarkStart w:id="178" w:name="_ENREF_178"/>
      <w:r w:rsidRPr="00F82500">
        <w:rPr>
          <w:rFonts w:ascii="Times New Roman" w:hAnsi="Times New Roman" w:cs="Times New Roman"/>
          <w:noProof/>
        </w:rPr>
        <w:t>Retzepi M, and Donos N. 2010. The effect of diabetes mellitus on osseous healing. Clinical Oral Implants Research 21(7):673-681.</w:t>
      </w:r>
      <w:bookmarkEnd w:id="178"/>
    </w:p>
    <w:p w:rsidR="00A563E6" w:rsidRPr="00F82500" w:rsidRDefault="00A563E6" w:rsidP="00A563E6">
      <w:pPr>
        <w:spacing w:after="0" w:line="240" w:lineRule="auto"/>
        <w:ind w:left="720" w:hanging="720"/>
        <w:rPr>
          <w:rFonts w:ascii="Times New Roman" w:hAnsi="Times New Roman" w:cs="Times New Roman"/>
          <w:noProof/>
        </w:rPr>
      </w:pPr>
      <w:bookmarkStart w:id="179" w:name="_ENREF_179"/>
      <w:r w:rsidRPr="00F82500">
        <w:rPr>
          <w:rFonts w:ascii="Times New Roman" w:hAnsi="Times New Roman" w:cs="Times New Roman"/>
          <w:noProof/>
        </w:rPr>
        <w:t>Richards JB, Valdes AM, Burling K, Perks UC, and Spector TD. 2007. Serum adiponectin and bone mineral density in women. J Clin Endocrinol Metab 92(4):1517-1523.</w:t>
      </w:r>
      <w:bookmarkEnd w:id="179"/>
    </w:p>
    <w:p w:rsidR="00A563E6" w:rsidRPr="00F82500" w:rsidRDefault="00A563E6" w:rsidP="00A563E6">
      <w:pPr>
        <w:spacing w:after="0" w:line="240" w:lineRule="auto"/>
        <w:ind w:left="720" w:hanging="720"/>
        <w:rPr>
          <w:rFonts w:ascii="Times New Roman" w:hAnsi="Times New Roman" w:cs="Times New Roman"/>
          <w:noProof/>
        </w:rPr>
      </w:pPr>
      <w:bookmarkStart w:id="180" w:name="_ENREF_180"/>
      <w:r w:rsidRPr="00F82500">
        <w:rPr>
          <w:rFonts w:ascii="Times New Roman" w:hAnsi="Times New Roman" w:cs="Times New Roman"/>
          <w:noProof/>
        </w:rPr>
        <w:t>Rickard DJ, Kassem M, Hefferan TE, Sarkar G, Spelsberg TC, and Riggs BL. 1996. Isolation and characterization of osteoblast precursor cells from human bone marrow. J Bone Miner Res 11(3):312-324.</w:t>
      </w:r>
      <w:bookmarkEnd w:id="180"/>
    </w:p>
    <w:p w:rsidR="00A563E6" w:rsidRPr="00F82500" w:rsidRDefault="00A563E6" w:rsidP="00A563E6">
      <w:pPr>
        <w:spacing w:after="0" w:line="240" w:lineRule="auto"/>
        <w:ind w:left="720" w:hanging="720"/>
        <w:rPr>
          <w:rFonts w:ascii="Times New Roman" w:hAnsi="Times New Roman" w:cs="Times New Roman"/>
          <w:noProof/>
        </w:rPr>
      </w:pPr>
      <w:bookmarkStart w:id="181" w:name="_ENREF_181"/>
      <w:r w:rsidRPr="00F82500">
        <w:rPr>
          <w:rFonts w:ascii="Times New Roman" w:hAnsi="Times New Roman" w:cs="Times New Roman"/>
          <w:noProof/>
        </w:rPr>
        <w:t>Riddle D, Pulisic M, Pidcoe P, and Johnson RE. 2003. Risk factors for plantar fasciitis: A matched case-control study. Journal of Bone and Joint Surgery-American Volume 85A(5):872-877.</w:t>
      </w:r>
      <w:bookmarkEnd w:id="181"/>
    </w:p>
    <w:p w:rsidR="00A563E6" w:rsidRPr="00F82500" w:rsidRDefault="00A563E6" w:rsidP="00A563E6">
      <w:pPr>
        <w:spacing w:after="0" w:line="240" w:lineRule="auto"/>
        <w:ind w:left="720" w:hanging="720"/>
        <w:rPr>
          <w:rFonts w:ascii="Times New Roman" w:hAnsi="Times New Roman" w:cs="Times New Roman"/>
          <w:noProof/>
        </w:rPr>
      </w:pPr>
      <w:bookmarkStart w:id="182" w:name="_ENREF_182"/>
      <w:r w:rsidRPr="00F82500">
        <w:rPr>
          <w:rFonts w:ascii="Times New Roman" w:hAnsi="Times New Roman" w:cs="Times New Roman"/>
          <w:noProof/>
        </w:rPr>
        <w:t>Rosen CJ, and Bouxsein ML. 2006. Mechanisms of disease: is osteoporosis the obesity of bone? Nat Clin Pract Rheumatol 2(1):35-43.</w:t>
      </w:r>
      <w:bookmarkEnd w:id="182"/>
    </w:p>
    <w:p w:rsidR="00A563E6" w:rsidRPr="00F82500" w:rsidRDefault="00A563E6" w:rsidP="00A563E6">
      <w:pPr>
        <w:spacing w:after="0" w:line="240" w:lineRule="auto"/>
        <w:ind w:left="720" w:hanging="720"/>
        <w:rPr>
          <w:rFonts w:ascii="Times New Roman" w:hAnsi="Times New Roman" w:cs="Times New Roman"/>
          <w:noProof/>
        </w:rPr>
      </w:pPr>
      <w:bookmarkStart w:id="183" w:name="_ENREF_183"/>
      <w:r w:rsidRPr="00F82500">
        <w:rPr>
          <w:rFonts w:ascii="Times New Roman" w:hAnsi="Times New Roman" w:cs="Times New Roman"/>
          <w:noProof/>
        </w:rPr>
        <w:t>Ruff C, Holt B, and Trinkaus E. 2006. Who's afraid of the big bad wolff? "Wolff is law" and bone functional adaptation. American Journal of Physical Anthropology 129(4):484-498.</w:t>
      </w:r>
      <w:bookmarkEnd w:id="183"/>
    </w:p>
    <w:p w:rsidR="00A563E6" w:rsidRPr="00F82500" w:rsidRDefault="00A563E6" w:rsidP="00A563E6">
      <w:pPr>
        <w:spacing w:after="0" w:line="240" w:lineRule="auto"/>
        <w:ind w:left="720" w:hanging="720"/>
        <w:rPr>
          <w:rFonts w:ascii="Times New Roman" w:hAnsi="Times New Roman" w:cs="Times New Roman"/>
          <w:noProof/>
        </w:rPr>
      </w:pPr>
      <w:bookmarkStart w:id="184" w:name="_ENREF_184"/>
      <w:r w:rsidRPr="00F82500">
        <w:rPr>
          <w:rFonts w:ascii="Times New Roman" w:hAnsi="Times New Roman" w:cs="Times New Roman"/>
          <w:noProof/>
        </w:rPr>
        <w:t>Sagray BA, Stapleton JJ, and Zgonis T. 2013. Diabetic calcaneal fractures. Clinics in Podiatric Medicine and Surgery 30(1):111-+.</w:t>
      </w:r>
      <w:bookmarkEnd w:id="184"/>
    </w:p>
    <w:p w:rsidR="00A563E6" w:rsidRPr="00F82500" w:rsidRDefault="00A563E6" w:rsidP="00A563E6">
      <w:pPr>
        <w:spacing w:after="0" w:line="240" w:lineRule="auto"/>
        <w:ind w:left="720" w:hanging="720"/>
        <w:rPr>
          <w:rFonts w:ascii="Times New Roman" w:hAnsi="Times New Roman" w:cs="Times New Roman"/>
          <w:noProof/>
        </w:rPr>
      </w:pPr>
      <w:bookmarkStart w:id="185" w:name="_ENREF_185"/>
      <w:r w:rsidRPr="00F82500">
        <w:rPr>
          <w:rFonts w:ascii="Times New Roman" w:hAnsi="Times New Roman" w:cs="Times New Roman"/>
          <w:noProof/>
        </w:rPr>
        <w:t>Saito M, Marumo K, Soshi S, Kida Y, Ushiku C, and Shinohara A. 2010. Raloxifene ameliorates detrimental enzymatic and nonenzymatic collagen cross-links and bone strength in rabbits with hyperhomocysteinemia. Osteoporosis Int 21(4):655-666.</w:t>
      </w:r>
      <w:bookmarkEnd w:id="185"/>
    </w:p>
    <w:p w:rsidR="00A563E6" w:rsidRPr="00F82500" w:rsidRDefault="00A563E6" w:rsidP="00A563E6">
      <w:pPr>
        <w:spacing w:after="0" w:line="240" w:lineRule="auto"/>
        <w:ind w:left="720" w:hanging="720"/>
        <w:rPr>
          <w:rFonts w:ascii="Times New Roman" w:hAnsi="Times New Roman" w:cs="Times New Roman"/>
          <w:noProof/>
        </w:rPr>
      </w:pPr>
      <w:bookmarkStart w:id="186" w:name="_ENREF_186"/>
      <w:r w:rsidRPr="00F82500">
        <w:rPr>
          <w:rFonts w:ascii="Times New Roman" w:hAnsi="Times New Roman" w:cs="Times New Roman"/>
          <w:noProof/>
        </w:rPr>
        <w:t>Saleem U, Mosley TH, and Kullo IJ. 2010. Serum osteocalcin Is associated with measures of insulin resistance, adipokine levels, and the presence of metabolic syndrome. Arterioscler Thromb Vasc Biol 30(7):1474-1478.</w:t>
      </w:r>
      <w:bookmarkEnd w:id="186"/>
    </w:p>
    <w:p w:rsidR="00A563E6" w:rsidRPr="00F82500" w:rsidRDefault="00A563E6" w:rsidP="00A563E6">
      <w:pPr>
        <w:spacing w:after="0" w:line="240" w:lineRule="auto"/>
        <w:ind w:left="720" w:hanging="720"/>
        <w:rPr>
          <w:rFonts w:ascii="Times New Roman" w:hAnsi="Times New Roman" w:cs="Times New Roman"/>
          <w:noProof/>
        </w:rPr>
      </w:pPr>
      <w:bookmarkStart w:id="187" w:name="_ENREF_187"/>
      <w:r w:rsidRPr="00F82500">
        <w:rPr>
          <w:rFonts w:ascii="Times New Roman" w:hAnsi="Times New Roman" w:cs="Times New Roman"/>
          <w:noProof/>
        </w:rPr>
        <w:t>Sanoudou D, and Mantzoros CS. 2004. Genetics of obesity and diabetes. In: Mantzoros CS, editor. Obesity and Diabetes. Totowa, NJ: Humana Press Inc. p 39-67.</w:t>
      </w:r>
      <w:bookmarkEnd w:id="187"/>
    </w:p>
    <w:p w:rsidR="00A563E6" w:rsidRPr="00F82500" w:rsidRDefault="00A563E6" w:rsidP="00A563E6">
      <w:pPr>
        <w:spacing w:after="0" w:line="240" w:lineRule="auto"/>
        <w:ind w:left="720" w:hanging="720"/>
        <w:rPr>
          <w:rFonts w:ascii="Times New Roman" w:hAnsi="Times New Roman" w:cs="Times New Roman"/>
          <w:noProof/>
        </w:rPr>
      </w:pPr>
      <w:bookmarkStart w:id="188" w:name="_ENREF_188"/>
      <w:r w:rsidRPr="00F82500">
        <w:rPr>
          <w:rFonts w:ascii="Times New Roman" w:hAnsi="Times New Roman" w:cs="Times New Roman"/>
          <w:noProof/>
        </w:rPr>
        <w:t>Schlienger RG, Kraenzlin ME, Jick SS, and Meier CR. 2004. Use of beta-blockers and risk of fractures. JAMA-J Am Med Assoc 292(11):1326-1332.</w:t>
      </w:r>
      <w:bookmarkEnd w:id="188"/>
    </w:p>
    <w:p w:rsidR="00A563E6" w:rsidRPr="00F82500" w:rsidRDefault="00A563E6" w:rsidP="00A563E6">
      <w:pPr>
        <w:spacing w:after="0" w:line="240" w:lineRule="auto"/>
        <w:ind w:left="720" w:hanging="720"/>
        <w:rPr>
          <w:rFonts w:ascii="Times New Roman" w:hAnsi="Times New Roman" w:cs="Times New Roman"/>
          <w:noProof/>
        </w:rPr>
      </w:pPr>
      <w:bookmarkStart w:id="189" w:name="_ENREF_189"/>
      <w:r w:rsidRPr="00F82500">
        <w:rPr>
          <w:rFonts w:ascii="Times New Roman" w:hAnsi="Times New Roman" w:cs="Times New Roman"/>
          <w:noProof/>
        </w:rPr>
        <w:t>Schwartz AV. 2003. Diabetes mellitus: Does it affect bone? Calcified Tissue International 73(6):515-519.</w:t>
      </w:r>
      <w:bookmarkEnd w:id="189"/>
    </w:p>
    <w:p w:rsidR="00A563E6" w:rsidRPr="00F82500" w:rsidRDefault="00A563E6" w:rsidP="00A563E6">
      <w:pPr>
        <w:spacing w:after="0" w:line="240" w:lineRule="auto"/>
        <w:ind w:left="720" w:hanging="720"/>
        <w:rPr>
          <w:rFonts w:ascii="Times New Roman" w:hAnsi="Times New Roman" w:cs="Times New Roman"/>
          <w:noProof/>
        </w:rPr>
      </w:pPr>
      <w:bookmarkStart w:id="190" w:name="_ENREF_190"/>
      <w:r w:rsidRPr="00F82500">
        <w:rPr>
          <w:rFonts w:ascii="Times New Roman" w:hAnsi="Times New Roman" w:cs="Times New Roman"/>
          <w:noProof/>
        </w:rPr>
        <w:lastRenderedPageBreak/>
        <w:t>Schwartz AV, Hillier TA, Sellmeyer DE, Resnick HE, Gregg E, Ensrud KE, Schreiner PJ, Margolis KL, Cauley JA, Nevitt MC et al. . 2002. Older women with diabetes have a higher risk of falls. Diabetes Care 25(10):1749-1754.</w:t>
      </w:r>
      <w:bookmarkEnd w:id="190"/>
    </w:p>
    <w:p w:rsidR="00A563E6" w:rsidRPr="00F82500" w:rsidRDefault="00A563E6" w:rsidP="00A563E6">
      <w:pPr>
        <w:spacing w:after="0" w:line="240" w:lineRule="auto"/>
        <w:ind w:left="720" w:hanging="720"/>
        <w:rPr>
          <w:rFonts w:ascii="Times New Roman" w:hAnsi="Times New Roman" w:cs="Times New Roman"/>
          <w:noProof/>
        </w:rPr>
      </w:pPr>
      <w:bookmarkStart w:id="191" w:name="_ENREF_191"/>
      <w:r w:rsidRPr="00F82500">
        <w:rPr>
          <w:rFonts w:ascii="Times New Roman" w:hAnsi="Times New Roman" w:cs="Times New Roman"/>
          <w:noProof/>
        </w:rPr>
        <w:t>Schwartz AV, Sellmeyer DE, Ensrud KE, Cauley JA, Tabor HK, Schreiner PJ, Jamal SA, Black DM, Cummings SR, and Study Osteoporot Fractures Res G. 2001. Older women with diabetes have an increased risk of fracture: A prospective study. Journal of Clinical Endocrinology &amp; Metabolism 86(1):32-38.</w:t>
      </w:r>
      <w:bookmarkEnd w:id="191"/>
    </w:p>
    <w:p w:rsidR="00A563E6" w:rsidRPr="00F82500" w:rsidRDefault="00A563E6" w:rsidP="00A563E6">
      <w:pPr>
        <w:spacing w:after="0" w:line="240" w:lineRule="auto"/>
        <w:ind w:left="720" w:hanging="720"/>
        <w:rPr>
          <w:rFonts w:ascii="Times New Roman" w:hAnsi="Times New Roman" w:cs="Times New Roman"/>
          <w:noProof/>
        </w:rPr>
      </w:pPr>
      <w:bookmarkStart w:id="192" w:name="_ENREF_192"/>
      <w:r w:rsidRPr="00F82500">
        <w:rPr>
          <w:rFonts w:ascii="Times New Roman" w:hAnsi="Times New Roman" w:cs="Times New Roman"/>
          <w:noProof/>
        </w:rPr>
        <w:t>Schwartz AV, Sellmeyer DE, Strotmeyer ES, Tylavsky FA, Feingold KR, Resnick HE, Shorr RI, Nevitt MC, Black DM, Cauley JA et al. . 2005. Diabetes and bone loss at the hip in older black and white adults. Journal of Bone and Mineral Research 20(4):596-603.</w:t>
      </w:r>
      <w:bookmarkEnd w:id="192"/>
    </w:p>
    <w:p w:rsidR="00A563E6" w:rsidRPr="00F82500" w:rsidRDefault="00A563E6" w:rsidP="00A563E6">
      <w:pPr>
        <w:spacing w:after="0" w:line="240" w:lineRule="auto"/>
        <w:ind w:left="720" w:hanging="720"/>
        <w:rPr>
          <w:rFonts w:ascii="Times New Roman" w:hAnsi="Times New Roman" w:cs="Times New Roman"/>
          <w:noProof/>
        </w:rPr>
      </w:pPr>
      <w:bookmarkStart w:id="193" w:name="_ENREF_193"/>
      <w:r w:rsidRPr="00F82500">
        <w:rPr>
          <w:rFonts w:ascii="Times New Roman" w:hAnsi="Times New Roman" w:cs="Times New Roman"/>
          <w:noProof/>
        </w:rPr>
        <w:t>Sharabiani MTA, Vermeulen R, Scoccianti C, Hosnijeh S, Minelli L, Sacerdote C, Palli D, Krogh V, Tumino R, Chiodini P et al. . 2011. Immunogic profile of excess body weight. Biomarkers 16(3):243-251.</w:t>
      </w:r>
      <w:bookmarkEnd w:id="193"/>
    </w:p>
    <w:p w:rsidR="00A563E6" w:rsidRPr="00F82500" w:rsidRDefault="00A563E6" w:rsidP="00A563E6">
      <w:pPr>
        <w:spacing w:after="0" w:line="240" w:lineRule="auto"/>
        <w:ind w:left="720" w:hanging="720"/>
        <w:rPr>
          <w:rFonts w:ascii="Times New Roman" w:hAnsi="Times New Roman" w:cs="Times New Roman"/>
          <w:noProof/>
        </w:rPr>
      </w:pPr>
      <w:bookmarkStart w:id="194" w:name="_ENREF_194"/>
      <w:r w:rsidRPr="00F82500">
        <w:rPr>
          <w:rFonts w:ascii="Times New Roman" w:hAnsi="Times New Roman" w:cs="Times New Roman"/>
          <w:noProof/>
        </w:rPr>
        <w:t>Sheetz MJ, and King GL. 2002. Molecular understanding of hyperglycemia's adverse effects for diabetic complications. Jama-Journal of the American Medical Association 288(20):2579-2588.</w:t>
      </w:r>
      <w:bookmarkEnd w:id="194"/>
    </w:p>
    <w:p w:rsidR="00A563E6" w:rsidRPr="00F82500" w:rsidRDefault="00A563E6" w:rsidP="00A563E6">
      <w:pPr>
        <w:spacing w:after="0" w:line="240" w:lineRule="auto"/>
        <w:ind w:left="720" w:hanging="720"/>
        <w:rPr>
          <w:rFonts w:ascii="Times New Roman" w:hAnsi="Times New Roman" w:cs="Times New Roman"/>
          <w:noProof/>
        </w:rPr>
      </w:pPr>
      <w:bookmarkStart w:id="195" w:name="_ENREF_195"/>
      <w:r w:rsidRPr="00F82500">
        <w:rPr>
          <w:rFonts w:ascii="Times New Roman" w:hAnsi="Times New Roman" w:cs="Times New Roman"/>
          <w:noProof/>
        </w:rPr>
        <w:t>Shetty G, Barb D, and Mantzoros CS. 2006. Nutrients and peripherally secreted molecules in regulation of energy homeostasis. In: Mantzoros CS, editor. Obesity and Diabetes. Totowa, NJ: Humana Press. p 69-86.</w:t>
      </w:r>
      <w:bookmarkEnd w:id="195"/>
    </w:p>
    <w:p w:rsidR="00A563E6" w:rsidRPr="00F82500" w:rsidRDefault="00A563E6" w:rsidP="00A563E6">
      <w:pPr>
        <w:spacing w:after="0" w:line="240" w:lineRule="auto"/>
        <w:ind w:left="720" w:hanging="720"/>
        <w:rPr>
          <w:rFonts w:ascii="Times New Roman" w:hAnsi="Times New Roman" w:cs="Times New Roman"/>
          <w:noProof/>
        </w:rPr>
      </w:pPr>
      <w:bookmarkStart w:id="196" w:name="_ENREF_196"/>
      <w:r w:rsidRPr="00F82500">
        <w:rPr>
          <w:rFonts w:ascii="Times New Roman" w:hAnsi="Times New Roman" w:cs="Times New Roman"/>
          <w:noProof/>
        </w:rPr>
        <w:t>Shetty GK, Barb D, and Mantzoros CS. 2004. Obesity and diabetes: The historical events marking the evolution of the understanding of the pathophsiology and treatment of two related diseases. In: Mantzoros CS, editor. Obesity and Diabetes. Totowa, NJ: Humana Press Inc. p 69-86.</w:t>
      </w:r>
      <w:bookmarkEnd w:id="196"/>
    </w:p>
    <w:p w:rsidR="00A563E6" w:rsidRPr="00F82500" w:rsidRDefault="00A563E6" w:rsidP="00A563E6">
      <w:pPr>
        <w:spacing w:after="0" w:line="240" w:lineRule="auto"/>
        <w:ind w:left="720" w:hanging="720"/>
        <w:rPr>
          <w:rFonts w:ascii="Times New Roman" w:hAnsi="Times New Roman" w:cs="Times New Roman"/>
          <w:noProof/>
        </w:rPr>
      </w:pPr>
      <w:bookmarkStart w:id="197" w:name="_ENREF_197"/>
      <w:r w:rsidRPr="00F82500">
        <w:rPr>
          <w:rFonts w:ascii="Times New Roman" w:hAnsi="Times New Roman" w:cs="Times New Roman"/>
          <w:noProof/>
        </w:rPr>
        <w:t>Shi Y, Yadav VK, Suda N, Liu XS, Guo XE, Myers MG, and Karsenty G. 2008. Dissociation of the neuronal regulation of bone mass and energy metabolism by leptin in vivo. Proc Natl Acad Sci U S A 105(51):20529-20533.</w:t>
      </w:r>
      <w:bookmarkEnd w:id="197"/>
    </w:p>
    <w:p w:rsidR="00A563E6" w:rsidRPr="00F82500" w:rsidRDefault="00A563E6" w:rsidP="00A563E6">
      <w:pPr>
        <w:spacing w:after="0" w:line="240" w:lineRule="auto"/>
        <w:ind w:left="720" w:hanging="720"/>
        <w:rPr>
          <w:rFonts w:ascii="Times New Roman" w:hAnsi="Times New Roman" w:cs="Times New Roman"/>
          <w:noProof/>
        </w:rPr>
      </w:pPr>
      <w:bookmarkStart w:id="198" w:name="_ENREF_198"/>
      <w:r w:rsidRPr="00F82500">
        <w:rPr>
          <w:rFonts w:ascii="Times New Roman" w:hAnsi="Times New Roman" w:cs="Times New Roman"/>
          <w:noProof/>
        </w:rPr>
        <w:t>Shoelson SE, Lee J, and Goldfine AB. 2006. Inflammation and insulin resistance. Journal of Clinical Investigation 116(7):1793-1801.</w:t>
      </w:r>
      <w:bookmarkEnd w:id="198"/>
    </w:p>
    <w:p w:rsidR="00A563E6" w:rsidRPr="00F82500" w:rsidRDefault="00A563E6" w:rsidP="00A563E6">
      <w:pPr>
        <w:spacing w:after="0" w:line="240" w:lineRule="auto"/>
        <w:ind w:left="720" w:hanging="720"/>
        <w:rPr>
          <w:rFonts w:ascii="Times New Roman" w:hAnsi="Times New Roman" w:cs="Times New Roman"/>
          <w:noProof/>
        </w:rPr>
      </w:pPr>
      <w:bookmarkStart w:id="199" w:name="_ENREF_199"/>
      <w:r w:rsidRPr="00F82500">
        <w:rPr>
          <w:rFonts w:ascii="Times New Roman" w:hAnsi="Times New Roman" w:cs="Times New Roman"/>
          <w:noProof/>
        </w:rPr>
        <w:t>Sia IG, and Berbari EF. 2006. Osteomyelitis. Best Practice &amp; Research in Clinical Rheumatology 20(6):1065-1081.</w:t>
      </w:r>
      <w:bookmarkEnd w:id="199"/>
    </w:p>
    <w:p w:rsidR="00A563E6" w:rsidRPr="00F82500" w:rsidRDefault="00A563E6" w:rsidP="00A563E6">
      <w:pPr>
        <w:spacing w:after="0" w:line="240" w:lineRule="auto"/>
        <w:ind w:left="720" w:hanging="720"/>
        <w:rPr>
          <w:rFonts w:ascii="Times New Roman" w:hAnsi="Times New Roman" w:cs="Times New Roman"/>
          <w:noProof/>
        </w:rPr>
      </w:pPr>
      <w:bookmarkStart w:id="200" w:name="_ENREF_200"/>
      <w:r w:rsidRPr="00F82500">
        <w:rPr>
          <w:rFonts w:ascii="Times New Roman" w:hAnsi="Times New Roman" w:cs="Times New Roman"/>
          <w:noProof/>
        </w:rPr>
        <w:t>Simmons Z, and Feldman EL. 2002. Treatment of diabetic neuropathy. In: Williams R, Herman W, Kinmonth AL, and Wareham NJ, editors. The Evidence Base for Diabetes Care. West Sussex, England: John Wiley &amp; Sons. p 556-576.</w:t>
      </w:r>
      <w:bookmarkEnd w:id="200"/>
    </w:p>
    <w:p w:rsidR="00A563E6" w:rsidRPr="00F82500" w:rsidRDefault="00A563E6" w:rsidP="00A563E6">
      <w:pPr>
        <w:spacing w:after="0" w:line="240" w:lineRule="auto"/>
        <w:ind w:left="720" w:hanging="720"/>
        <w:rPr>
          <w:rFonts w:ascii="Times New Roman" w:hAnsi="Times New Roman" w:cs="Times New Roman"/>
          <w:noProof/>
        </w:rPr>
      </w:pPr>
      <w:bookmarkStart w:id="201" w:name="_ENREF_201"/>
      <w:r w:rsidRPr="00F82500">
        <w:rPr>
          <w:rFonts w:ascii="Times New Roman" w:hAnsi="Times New Roman" w:cs="Times New Roman"/>
          <w:noProof/>
        </w:rPr>
        <w:t>Singal DP, and Blajchma M. 1973. Histocompatibility (HLA) antigens, lymphocytotoxic antibodies, and tissue antibodies in patients with diabetes mellitus. Diabetes 22(6):429-432.</w:t>
      </w:r>
      <w:bookmarkEnd w:id="201"/>
    </w:p>
    <w:p w:rsidR="00A563E6" w:rsidRPr="00F82500" w:rsidRDefault="00A563E6" w:rsidP="00A563E6">
      <w:pPr>
        <w:spacing w:after="0" w:line="240" w:lineRule="auto"/>
        <w:ind w:left="720" w:hanging="720"/>
        <w:rPr>
          <w:rFonts w:ascii="Times New Roman" w:hAnsi="Times New Roman" w:cs="Times New Roman"/>
          <w:noProof/>
        </w:rPr>
      </w:pPr>
      <w:bookmarkStart w:id="202" w:name="_ENREF_202"/>
      <w:r w:rsidRPr="00F82500">
        <w:rPr>
          <w:rFonts w:ascii="Times New Roman" w:hAnsi="Times New Roman" w:cs="Times New Roman"/>
          <w:noProof/>
        </w:rPr>
        <w:t>Singh N, Armstrong DG, and Lipsky BA. 2005. Preventing foot ulcers in patients with diabetes. Jama-Journal of the American Medical Association 293(2):217-228.</w:t>
      </w:r>
      <w:bookmarkEnd w:id="202"/>
    </w:p>
    <w:p w:rsidR="00A563E6" w:rsidRPr="00F82500" w:rsidRDefault="00A563E6" w:rsidP="00A563E6">
      <w:pPr>
        <w:spacing w:after="0" w:line="240" w:lineRule="auto"/>
        <w:ind w:left="720" w:hanging="720"/>
        <w:rPr>
          <w:rFonts w:ascii="Times New Roman" w:hAnsi="Times New Roman" w:cs="Times New Roman"/>
          <w:noProof/>
        </w:rPr>
      </w:pPr>
      <w:bookmarkStart w:id="203" w:name="_ENREF_203"/>
      <w:r w:rsidRPr="00F82500">
        <w:rPr>
          <w:rFonts w:ascii="Times New Roman" w:hAnsi="Times New Roman" w:cs="Times New Roman"/>
          <w:noProof/>
        </w:rPr>
        <w:t>Speakman JR. 2008. Thrifty genes for obesity, an attractive but flawed idea, and an alternative perspective: the 'drifty gene' hypothesis. International Journal of Obesity 32(11):1611-1617.</w:t>
      </w:r>
      <w:bookmarkEnd w:id="203"/>
    </w:p>
    <w:p w:rsidR="00A563E6" w:rsidRPr="00F82500" w:rsidRDefault="00A563E6" w:rsidP="00A563E6">
      <w:pPr>
        <w:spacing w:after="0" w:line="240" w:lineRule="auto"/>
        <w:ind w:left="720" w:hanging="720"/>
        <w:rPr>
          <w:rFonts w:ascii="Times New Roman" w:hAnsi="Times New Roman" w:cs="Times New Roman"/>
          <w:noProof/>
        </w:rPr>
      </w:pPr>
      <w:bookmarkStart w:id="204" w:name="_ENREF_204"/>
      <w:r w:rsidRPr="00F82500">
        <w:rPr>
          <w:rFonts w:ascii="Times New Roman" w:hAnsi="Times New Roman" w:cs="Times New Roman"/>
          <w:noProof/>
        </w:rPr>
        <w:t>Spranger J, Kroke A, Mohlig M, Bergmann MM, Ristow M, Boeing H, and Pfeiffer AFH. 2003a. Adiponectin and protection against type 2 diabetes mellitus. Lancet 361(9353):226-228.</w:t>
      </w:r>
      <w:bookmarkEnd w:id="204"/>
    </w:p>
    <w:p w:rsidR="00A563E6" w:rsidRPr="00F82500" w:rsidRDefault="00A563E6" w:rsidP="00A563E6">
      <w:pPr>
        <w:spacing w:after="0" w:line="240" w:lineRule="auto"/>
        <w:ind w:left="720" w:hanging="720"/>
        <w:rPr>
          <w:rFonts w:ascii="Times New Roman" w:hAnsi="Times New Roman" w:cs="Times New Roman"/>
          <w:noProof/>
        </w:rPr>
      </w:pPr>
      <w:bookmarkStart w:id="205" w:name="_ENREF_205"/>
      <w:r w:rsidRPr="00F82500">
        <w:rPr>
          <w:rFonts w:ascii="Times New Roman" w:hAnsi="Times New Roman" w:cs="Times New Roman"/>
          <w:noProof/>
        </w:rPr>
        <w:t>Spranger J, Kroke A, Mohlig M, Hoffmann K, Bergmann MM, Ristow M, Boeing H, and Pfeiffer AFH. 2003b. Inflammatory cytokines and the risk to develop type 2 diabetes - Results of the prospective population-based European Prospective Investigation into Cancer and Nutrition (EPIC)-Potsdam study. Diabetes 52(3):812-817.</w:t>
      </w:r>
      <w:bookmarkEnd w:id="205"/>
    </w:p>
    <w:p w:rsidR="00A563E6" w:rsidRPr="00F82500" w:rsidRDefault="00A563E6" w:rsidP="00A563E6">
      <w:pPr>
        <w:spacing w:after="0" w:line="240" w:lineRule="auto"/>
        <w:ind w:left="720" w:hanging="720"/>
        <w:rPr>
          <w:rFonts w:ascii="Times New Roman" w:hAnsi="Times New Roman" w:cs="Times New Roman"/>
          <w:noProof/>
        </w:rPr>
      </w:pPr>
      <w:bookmarkStart w:id="206" w:name="_ENREF_206"/>
      <w:r w:rsidRPr="00F82500">
        <w:rPr>
          <w:rFonts w:ascii="Times New Roman" w:hAnsi="Times New Roman" w:cs="Times New Roman"/>
          <w:noProof/>
        </w:rPr>
        <w:t>Stratton IM, Adler AI, Neil HAW, Matthews DR, Manley SE, Cull CA, Hadden D, Turner RC, Holman RR, and Grp UKPDS. 2000. Association of glycaemia with macrovascular and microvascular complications of type 2 diabetes (UKPDS 35): prospective observational study. British Medical Journal 321(7258):405-412.</w:t>
      </w:r>
      <w:bookmarkEnd w:id="206"/>
    </w:p>
    <w:p w:rsidR="00A563E6" w:rsidRPr="00F82500" w:rsidRDefault="00A563E6" w:rsidP="00A563E6">
      <w:pPr>
        <w:spacing w:after="0" w:line="240" w:lineRule="auto"/>
        <w:ind w:left="720" w:hanging="720"/>
        <w:rPr>
          <w:rFonts w:ascii="Times New Roman" w:hAnsi="Times New Roman" w:cs="Times New Roman"/>
          <w:noProof/>
        </w:rPr>
      </w:pPr>
      <w:bookmarkStart w:id="207" w:name="_ENREF_207"/>
      <w:r w:rsidRPr="00F82500">
        <w:rPr>
          <w:rFonts w:ascii="Times New Roman" w:hAnsi="Times New Roman" w:cs="Times New Roman"/>
          <w:noProof/>
        </w:rPr>
        <w:t>Strotmeyer ES, Cauley JA, Schwartz AV, Nevitt MC, Resnick HE, Zmuda JM, Bauer DC, Tylavsky FA, de Rekeneire N, Harris TB et al. . 2004. Diabetes is associated independently of body composition with BMD and bone volume in older white and black men and women: The health, aging, and body composition study. J Bone Miner Res 19(7):1084-1091.</w:t>
      </w:r>
      <w:bookmarkEnd w:id="207"/>
    </w:p>
    <w:p w:rsidR="00A563E6" w:rsidRPr="00F82500" w:rsidRDefault="00A563E6" w:rsidP="00A563E6">
      <w:pPr>
        <w:spacing w:after="0" w:line="240" w:lineRule="auto"/>
        <w:ind w:left="720" w:hanging="720"/>
        <w:rPr>
          <w:rFonts w:ascii="Times New Roman" w:hAnsi="Times New Roman" w:cs="Times New Roman"/>
          <w:noProof/>
        </w:rPr>
      </w:pPr>
      <w:bookmarkStart w:id="208" w:name="_ENREF_208"/>
      <w:r w:rsidRPr="00F82500">
        <w:rPr>
          <w:rFonts w:ascii="Times New Roman" w:hAnsi="Times New Roman" w:cs="Times New Roman"/>
          <w:noProof/>
        </w:rPr>
        <w:lastRenderedPageBreak/>
        <w:t>Takeda S, Elefteriou F, and Karsenty G. 2003. Common endocrine control of body weight, reproduction, and bone mass. Annu Rev Nutr 23:403-411.</w:t>
      </w:r>
      <w:bookmarkEnd w:id="208"/>
    </w:p>
    <w:p w:rsidR="00A563E6" w:rsidRPr="00F82500" w:rsidRDefault="00A563E6" w:rsidP="00A563E6">
      <w:pPr>
        <w:spacing w:after="0" w:line="240" w:lineRule="auto"/>
        <w:ind w:left="720" w:hanging="720"/>
        <w:rPr>
          <w:rFonts w:ascii="Times New Roman" w:hAnsi="Times New Roman" w:cs="Times New Roman"/>
          <w:noProof/>
        </w:rPr>
      </w:pPr>
      <w:bookmarkStart w:id="209" w:name="_ENREF_209"/>
      <w:r w:rsidRPr="00F82500">
        <w:rPr>
          <w:rFonts w:ascii="Times New Roman" w:hAnsi="Times New Roman" w:cs="Times New Roman"/>
          <w:noProof/>
        </w:rPr>
        <w:t>Takeda S, Elefteriou F, Levasseur R, Liu XY, Zhao LP, Parker KL, Armstrong D, Ducy P, and Karsenty G. 2002. Leptin regulates bone formation via the sympathetic nervous system. Cell 111(3):305-317.</w:t>
      </w:r>
      <w:bookmarkEnd w:id="209"/>
    </w:p>
    <w:p w:rsidR="00A563E6" w:rsidRPr="00F82500" w:rsidRDefault="00A563E6" w:rsidP="00A563E6">
      <w:pPr>
        <w:spacing w:after="0" w:line="240" w:lineRule="auto"/>
        <w:ind w:left="720" w:hanging="720"/>
        <w:rPr>
          <w:rFonts w:ascii="Times New Roman" w:hAnsi="Times New Roman" w:cs="Times New Roman"/>
          <w:noProof/>
        </w:rPr>
      </w:pPr>
      <w:bookmarkStart w:id="210" w:name="_ENREF_210"/>
      <w:r w:rsidRPr="00F82500">
        <w:rPr>
          <w:rFonts w:ascii="Times New Roman" w:hAnsi="Times New Roman" w:cs="Times New Roman"/>
          <w:noProof/>
        </w:rPr>
        <w:t>Taylor GW, and Borgnakke WS. 2008. Periodontal disease: associations with diabetes, glycemic control and complications. Oral Diseases 14(3):191-203.</w:t>
      </w:r>
      <w:bookmarkEnd w:id="210"/>
    </w:p>
    <w:p w:rsidR="00A563E6" w:rsidRPr="00F82500" w:rsidRDefault="00A563E6" w:rsidP="00A563E6">
      <w:pPr>
        <w:spacing w:after="0" w:line="240" w:lineRule="auto"/>
        <w:ind w:left="720" w:hanging="720"/>
        <w:rPr>
          <w:rFonts w:ascii="Times New Roman" w:hAnsi="Times New Roman" w:cs="Times New Roman"/>
          <w:noProof/>
        </w:rPr>
      </w:pPr>
      <w:bookmarkStart w:id="211" w:name="_ENREF_211"/>
      <w:r w:rsidRPr="00F82500">
        <w:rPr>
          <w:rFonts w:ascii="Times New Roman" w:hAnsi="Times New Roman" w:cs="Times New Roman"/>
          <w:noProof/>
        </w:rPr>
        <w:t>Tesfaye S, Boulton AJM, Dyck PJ, Freeman R, Horowitz M, Kempler P, Lauria G, Malik RA, Spallone V, Vinik A et al. . 2010. Diabetic neuropathies: update on definitions, diagnostic criteria, estimation of severity, and treatments. Diabetes Care 33(10):2285-2293.</w:t>
      </w:r>
      <w:bookmarkEnd w:id="211"/>
    </w:p>
    <w:p w:rsidR="00A563E6" w:rsidRPr="00F82500" w:rsidRDefault="00A563E6" w:rsidP="00A563E6">
      <w:pPr>
        <w:spacing w:after="0" w:line="240" w:lineRule="auto"/>
        <w:ind w:left="720" w:hanging="720"/>
        <w:rPr>
          <w:rFonts w:ascii="Times New Roman" w:hAnsi="Times New Roman" w:cs="Times New Roman"/>
          <w:noProof/>
        </w:rPr>
      </w:pPr>
      <w:bookmarkStart w:id="212" w:name="_ENREF_212"/>
      <w:r w:rsidRPr="00F82500">
        <w:rPr>
          <w:rFonts w:ascii="Times New Roman" w:hAnsi="Times New Roman" w:cs="Times New Roman"/>
          <w:noProof/>
        </w:rPr>
        <w:t>Thomas DM, Ng KW, and Best JD. 1997. Insulin and bone: A clinical and scientific review. Endocrinology and Metabolism 4(1):5-17.</w:t>
      </w:r>
      <w:bookmarkEnd w:id="212"/>
    </w:p>
    <w:p w:rsidR="00A563E6" w:rsidRPr="00F82500" w:rsidRDefault="00A563E6" w:rsidP="00A563E6">
      <w:pPr>
        <w:spacing w:after="0" w:line="240" w:lineRule="auto"/>
        <w:ind w:left="720" w:hanging="720"/>
        <w:rPr>
          <w:rFonts w:ascii="Times New Roman" w:hAnsi="Times New Roman" w:cs="Times New Roman"/>
          <w:noProof/>
        </w:rPr>
      </w:pPr>
      <w:bookmarkStart w:id="213" w:name="_ENREF_213"/>
      <w:r w:rsidRPr="00F82500">
        <w:rPr>
          <w:rFonts w:ascii="Times New Roman" w:hAnsi="Times New Roman" w:cs="Times New Roman"/>
          <w:noProof/>
        </w:rPr>
        <w:t>Thomas T, Burguera B, Melton LJ, Atkinson EJ, O'Fallon WM, Riggs BL, and Khosla S. 2001. Role of serum leptin, insulin, and estrogen levels as potential mediators of the relationship between fat mass and bone mineral density in men versus women. Bone 29(2):114-120.</w:t>
      </w:r>
      <w:bookmarkEnd w:id="213"/>
    </w:p>
    <w:p w:rsidR="00A563E6" w:rsidRPr="00F82500" w:rsidRDefault="00A563E6" w:rsidP="00A563E6">
      <w:pPr>
        <w:spacing w:after="0" w:line="240" w:lineRule="auto"/>
        <w:ind w:left="720" w:hanging="720"/>
        <w:rPr>
          <w:rFonts w:ascii="Times New Roman" w:hAnsi="Times New Roman" w:cs="Times New Roman"/>
          <w:noProof/>
        </w:rPr>
      </w:pPr>
      <w:bookmarkStart w:id="214" w:name="_ENREF_214"/>
      <w:r w:rsidRPr="00F82500">
        <w:rPr>
          <w:rFonts w:ascii="Times New Roman" w:hAnsi="Times New Roman" w:cs="Times New Roman"/>
          <w:noProof/>
        </w:rPr>
        <w:t>Tian ZG, Sun R, Wei HM, and Gao B. 2002. Impaired natural killer (NK) cell activity in leptin receptor deficient mice: leptin as a critical regulator in NK cell development and activation. Biochemical and Biophysical Research Communications 298(3):297-302.</w:t>
      </w:r>
      <w:bookmarkEnd w:id="214"/>
    </w:p>
    <w:p w:rsidR="00A563E6" w:rsidRPr="00F82500" w:rsidRDefault="00A563E6" w:rsidP="00A563E6">
      <w:pPr>
        <w:spacing w:after="0" w:line="240" w:lineRule="auto"/>
        <w:ind w:left="720" w:hanging="720"/>
        <w:rPr>
          <w:rFonts w:ascii="Times New Roman" w:hAnsi="Times New Roman" w:cs="Times New Roman"/>
          <w:noProof/>
        </w:rPr>
      </w:pPr>
      <w:bookmarkStart w:id="215" w:name="_ENREF_215"/>
      <w:r w:rsidRPr="00F82500">
        <w:rPr>
          <w:rFonts w:ascii="Times New Roman" w:hAnsi="Times New Roman" w:cs="Times New Roman"/>
          <w:noProof/>
        </w:rPr>
        <w:t>Todd JA. 1997. Genetics of type 1 diabetes. Pathologie Biologie 45(3):219-227.</w:t>
      </w:r>
      <w:bookmarkEnd w:id="215"/>
    </w:p>
    <w:p w:rsidR="00A563E6" w:rsidRPr="00F82500" w:rsidRDefault="00A563E6" w:rsidP="00A563E6">
      <w:pPr>
        <w:spacing w:after="0" w:line="240" w:lineRule="auto"/>
        <w:ind w:left="720" w:hanging="720"/>
        <w:rPr>
          <w:rFonts w:ascii="Times New Roman" w:hAnsi="Times New Roman" w:cs="Times New Roman"/>
          <w:noProof/>
        </w:rPr>
      </w:pPr>
      <w:bookmarkStart w:id="216" w:name="_ENREF_216"/>
      <w:r w:rsidRPr="00F82500">
        <w:rPr>
          <w:rFonts w:ascii="Times New Roman" w:hAnsi="Times New Roman" w:cs="Times New Roman"/>
          <w:noProof/>
        </w:rPr>
        <w:t>Tsai C, Hayes C, and Taylor GW. 2002. Glycemic control of type 2 diabetes and severe periodontal disease in the US adult population. Community Dentistry and Oral Epidemiology 30(3):182-192.</w:t>
      </w:r>
      <w:bookmarkEnd w:id="216"/>
    </w:p>
    <w:p w:rsidR="00A563E6" w:rsidRPr="00F82500" w:rsidRDefault="00A563E6" w:rsidP="00A563E6">
      <w:pPr>
        <w:spacing w:after="0" w:line="240" w:lineRule="auto"/>
        <w:ind w:left="720" w:hanging="720"/>
        <w:rPr>
          <w:rFonts w:ascii="Times New Roman" w:hAnsi="Times New Roman" w:cs="Times New Roman"/>
          <w:noProof/>
        </w:rPr>
      </w:pPr>
      <w:bookmarkStart w:id="217" w:name="_ENREF_217"/>
      <w:r w:rsidRPr="00F82500">
        <w:rPr>
          <w:rFonts w:ascii="Times New Roman" w:hAnsi="Times New Roman" w:cs="Times New Roman"/>
          <w:noProof/>
        </w:rPr>
        <w:t>Tuominen JT, Impivaara O, Puukka P, and Ronnemaa T. 1999. Bone mineral density in patients with type 1 and type 2 diabetes. Diabetes Care 22(7):1196-1200.</w:t>
      </w:r>
      <w:bookmarkEnd w:id="217"/>
    </w:p>
    <w:p w:rsidR="00A563E6" w:rsidRPr="00F82500" w:rsidRDefault="00A563E6" w:rsidP="00A563E6">
      <w:pPr>
        <w:spacing w:after="0" w:line="240" w:lineRule="auto"/>
        <w:ind w:left="720" w:hanging="720"/>
        <w:rPr>
          <w:rFonts w:ascii="Times New Roman" w:hAnsi="Times New Roman" w:cs="Times New Roman"/>
          <w:noProof/>
        </w:rPr>
      </w:pPr>
      <w:bookmarkStart w:id="218" w:name="_ENREF_218"/>
      <w:r w:rsidRPr="00F82500">
        <w:rPr>
          <w:rFonts w:ascii="Times New Roman" w:hAnsi="Times New Roman" w:cs="Times New Roman"/>
          <w:noProof/>
        </w:rPr>
        <w:t>Ubelaker DH, Lowenstein JM, and Hood DG. 2004. Use of solid-phase double-antibody radioimmunoassay to identify species from small skeletal fragments. Journal of Forensic Sciences 49(5):924-929.</w:t>
      </w:r>
      <w:bookmarkEnd w:id="218"/>
    </w:p>
    <w:p w:rsidR="00A563E6" w:rsidRPr="00F82500" w:rsidRDefault="00A563E6" w:rsidP="00A563E6">
      <w:pPr>
        <w:spacing w:after="0" w:line="240" w:lineRule="auto"/>
        <w:ind w:left="720" w:hanging="720"/>
        <w:rPr>
          <w:rFonts w:ascii="Times New Roman" w:hAnsi="Times New Roman" w:cs="Times New Roman"/>
          <w:noProof/>
        </w:rPr>
      </w:pPr>
      <w:bookmarkStart w:id="219" w:name="_ENREF_219"/>
      <w:r w:rsidRPr="00F82500">
        <w:rPr>
          <w:rFonts w:ascii="Times New Roman" w:hAnsi="Times New Roman" w:cs="Times New Roman"/>
          <w:noProof/>
        </w:rPr>
        <w:t>Unger RH. 1995. Lipotoxicity in the pathogenesis of obesity-dependent NIDDM- Genetic and clinical implications. Diabetes 44(8):863-870.</w:t>
      </w:r>
      <w:bookmarkEnd w:id="219"/>
    </w:p>
    <w:p w:rsidR="00A563E6" w:rsidRPr="00F82500" w:rsidRDefault="00A563E6" w:rsidP="00A563E6">
      <w:pPr>
        <w:spacing w:after="0" w:line="240" w:lineRule="auto"/>
        <w:ind w:left="720" w:hanging="720"/>
        <w:rPr>
          <w:rFonts w:ascii="Times New Roman" w:hAnsi="Times New Roman" w:cs="Times New Roman"/>
          <w:noProof/>
        </w:rPr>
      </w:pPr>
      <w:bookmarkStart w:id="220" w:name="_ENREF_220"/>
      <w:r w:rsidRPr="00F82500">
        <w:rPr>
          <w:rFonts w:ascii="Times New Roman" w:hAnsi="Times New Roman" w:cs="Times New Roman"/>
          <w:noProof/>
        </w:rPr>
        <w:t>Unger RH, Clark GO, Scherer PE, and Orci L. 2010. Lipid homeostasis, lipotoxicity and the metabolic syndrome. Biochimica Et Biophysica Acta-Molecular and Cell Biology of Lipids 1801(3):209-214.</w:t>
      </w:r>
      <w:bookmarkEnd w:id="220"/>
    </w:p>
    <w:p w:rsidR="00A563E6" w:rsidRPr="00F82500" w:rsidRDefault="00A563E6" w:rsidP="00A563E6">
      <w:pPr>
        <w:spacing w:after="0" w:line="240" w:lineRule="auto"/>
        <w:ind w:left="720" w:hanging="720"/>
        <w:rPr>
          <w:rFonts w:ascii="Times New Roman" w:hAnsi="Times New Roman" w:cs="Times New Roman"/>
          <w:noProof/>
        </w:rPr>
      </w:pPr>
      <w:bookmarkStart w:id="221" w:name="_ENREF_221"/>
      <w:r w:rsidRPr="00F82500">
        <w:rPr>
          <w:rFonts w:ascii="Times New Roman" w:hAnsi="Times New Roman" w:cs="Times New Roman"/>
          <w:noProof/>
        </w:rPr>
        <w:t>Valk EJJ, Bruijn JA, and Bajema IM. 2011. Diabetic nephropathy in humans: pathologic diversity. Current Opinion in Nephrology and Hypertension 20(3):285-289.</w:t>
      </w:r>
      <w:bookmarkEnd w:id="221"/>
    </w:p>
    <w:p w:rsidR="00A563E6" w:rsidRPr="00F82500" w:rsidRDefault="00A563E6" w:rsidP="00A563E6">
      <w:pPr>
        <w:spacing w:after="0" w:line="240" w:lineRule="auto"/>
        <w:ind w:left="720" w:hanging="720"/>
        <w:rPr>
          <w:rFonts w:ascii="Times New Roman" w:hAnsi="Times New Roman" w:cs="Times New Roman"/>
          <w:noProof/>
        </w:rPr>
      </w:pPr>
      <w:bookmarkStart w:id="222" w:name="_ENREF_222"/>
      <w:r w:rsidRPr="00F82500">
        <w:rPr>
          <w:rFonts w:ascii="Times New Roman" w:hAnsi="Times New Roman" w:cs="Times New Roman"/>
          <w:noProof/>
        </w:rPr>
        <w:t>van Staa TP, Leufkens HGM, and Cooper C. 2002. Utility of medical and drug history in fracture risk prediction among men and women. Bone 31(4):508-514.</w:t>
      </w:r>
      <w:bookmarkEnd w:id="222"/>
    </w:p>
    <w:p w:rsidR="00A563E6" w:rsidRPr="00F82500" w:rsidRDefault="00A563E6" w:rsidP="00A563E6">
      <w:pPr>
        <w:spacing w:after="0" w:line="240" w:lineRule="auto"/>
        <w:ind w:left="720" w:hanging="720"/>
        <w:rPr>
          <w:rFonts w:ascii="Times New Roman" w:hAnsi="Times New Roman" w:cs="Times New Roman"/>
          <w:noProof/>
        </w:rPr>
      </w:pPr>
      <w:bookmarkStart w:id="223" w:name="_ENREF_223"/>
      <w:r w:rsidRPr="00F82500">
        <w:rPr>
          <w:rFonts w:ascii="Times New Roman" w:hAnsi="Times New Roman" w:cs="Times New Roman"/>
          <w:noProof/>
        </w:rPr>
        <w:t>Vandaele PLA, Stolk RP, Burger H, Algra D, Grobbee DE, Hofman A, Birkenhager JC, and Pols HAP. 1995. Bone-density in non-insulin-dependent diabetes mellits: The Rotterdam Study. Ann Intern Med 122(6):409-414.</w:t>
      </w:r>
      <w:bookmarkEnd w:id="223"/>
    </w:p>
    <w:p w:rsidR="00A563E6" w:rsidRPr="00F82500" w:rsidRDefault="00A563E6" w:rsidP="00A563E6">
      <w:pPr>
        <w:spacing w:after="0" w:line="240" w:lineRule="auto"/>
        <w:ind w:left="720" w:hanging="720"/>
        <w:rPr>
          <w:rFonts w:ascii="Times New Roman" w:hAnsi="Times New Roman" w:cs="Times New Roman"/>
          <w:noProof/>
        </w:rPr>
      </w:pPr>
      <w:bookmarkStart w:id="224" w:name="_ENREF_224"/>
      <w:r w:rsidRPr="00F82500">
        <w:rPr>
          <w:rFonts w:ascii="Times New Roman" w:hAnsi="Times New Roman" w:cs="Times New Roman"/>
          <w:noProof/>
        </w:rPr>
        <w:t>VanWeemem BK, and Schuurs AHWM. 1971. Immunoassay using antigen-enzyme conjugates. FEBS Letters 15(3):232-236.</w:t>
      </w:r>
      <w:bookmarkEnd w:id="224"/>
    </w:p>
    <w:p w:rsidR="00A563E6" w:rsidRPr="00F82500" w:rsidRDefault="00A563E6" w:rsidP="00A563E6">
      <w:pPr>
        <w:spacing w:after="0" w:line="240" w:lineRule="auto"/>
        <w:ind w:left="720" w:hanging="720"/>
        <w:rPr>
          <w:rFonts w:ascii="Times New Roman" w:hAnsi="Times New Roman" w:cs="Times New Roman"/>
          <w:noProof/>
        </w:rPr>
      </w:pPr>
      <w:bookmarkStart w:id="225" w:name="_ENREF_225"/>
      <w:r w:rsidRPr="00F82500">
        <w:rPr>
          <w:rFonts w:ascii="Times New Roman" w:hAnsi="Times New Roman" w:cs="Times New Roman"/>
          <w:noProof/>
        </w:rPr>
        <w:t>Verhaeghe J, Suiker AMH, Einhorn TA, Geusens P, Visser WJ, Vanherck E, Vanbree R, Magitsky S, and Bouillon R. 1994. Brittle bones in spontaneously diabetic female rats cannot be predicted by bone mineral measurements - studies in diabetic and ovariectomized rats. Journal of Bone and Mineral Research 9(10):1657-1667.</w:t>
      </w:r>
      <w:bookmarkEnd w:id="225"/>
    </w:p>
    <w:p w:rsidR="00A563E6" w:rsidRPr="00F82500" w:rsidRDefault="00A563E6" w:rsidP="00A563E6">
      <w:pPr>
        <w:spacing w:after="0" w:line="240" w:lineRule="auto"/>
        <w:ind w:left="720" w:hanging="720"/>
        <w:rPr>
          <w:rFonts w:ascii="Times New Roman" w:hAnsi="Times New Roman" w:cs="Times New Roman"/>
          <w:noProof/>
        </w:rPr>
      </w:pPr>
      <w:bookmarkStart w:id="226" w:name="_ENREF_226"/>
      <w:r w:rsidRPr="00F82500">
        <w:rPr>
          <w:rFonts w:ascii="Times New Roman" w:hAnsi="Times New Roman" w:cs="Times New Roman"/>
          <w:noProof/>
        </w:rPr>
        <w:t>Vestergaard P. 2007. Discrepancies in bone mineral density and fracture risk in patients with type 1 and type 2 diabetes - a meta-analysis. Osteoporosis International 18(4):427-444.</w:t>
      </w:r>
      <w:bookmarkEnd w:id="226"/>
    </w:p>
    <w:p w:rsidR="00A563E6" w:rsidRPr="00F82500" w:rsidRDefault="00A563E6" w:rsidP="00A563E6">
      <w:pPr>
        <w:spacing w:after="0" w:line="240" w:lineRule="auto"/>
        <w:ind w:left="720" w:hanging="720"/>
        <w:rPr>
          <w:rFonts w:ascii="Times New Roman" w:hAnsi="Times New Roman" w:cs="Times New Roman"/>
          <w:noProof/>
        </w:rPr>
      </w:pPr>
      <w:bookmarkStart w:id="227" w:name="_ENREF_227"/>
      <w:r w:rsidRPr="00F82500">
        <w:rPr>
          <w:rFonts w:ascii="Times New Roman" w:hAnsi="Times New Roman" w:cs="Times New Roman"/>
          <w:noProof/>
        </w:rPr>
        <w:t>Voet D, and Voet J. 2004. Biochemistry. Hoboken, New Jersey: Wiley.</w:t>
      </w:r>
      <w:bookmarkEnd w:id="227"/>
    </w:p>
    <w:p w:rsidR="00A563E6" w:rsidRPr="00F82500" w:rsidRDefault="00A563E6" w:rsidP="00A563E6">
      <w:pPr>
        <w:spacing w:after="0" w:line="240" w:lineRule="auto"/>
        <w:ind w:left="720" w:hanging="720"/>
        <w:rPr>
          <w:rFonts w:ascii="Times New Roman" w:hAnsi="Times New Roman" w:cs="Times New Roman"/>
          <w:noProof/>
        </w:rPr>
      </w:pPr>
      <w:bookmarkStart w:id="228" w:name="_ENREF_228"/>
      <w:r w:rsidRPr="00F82500">
        <w:rPr>
          <w:rFonts w:ascii="Times New Roman" w:hAnsi="Times New Roman" w:cs="Times New Roman"/>
          <w:noProof/>
        </w:rPr>
        <w:t>Vogt MT, Cauley JA, Kuller LH, and Nevitt MC. 1997. Bone mineral density and blood flow to the lower extremities: The study of osteoporotic fractures. Journal of Bone and Mineral Research 12(2):283-289.</w:t>
      </w:r>
      <w:bookmarkEnd w:id="228"/>
    </w:p>
    <w:p w:rsidR="00A563E6" w:rsidRPr="00F82500" w:rsidRDefault="00A563E6" w:rsidP="00A563E6">
      <w:pPr>
        <w:spacing w:after="0" w:line="240" w:lineRule="auto"/>
        <w:ind w:left="720" w:hanging="720"/>
        <w:rPr>
          <w:rFonts w:ascii="Times New Roman" w:hAnsi="Times New Roman" w:cs="Times New Roman"/>
          <w:noProof/>
        </w:rPr>
      </w:pPr>
      <w:bookmarkStart w:id="229" w:name="_ENREF_229"/>
      <w:r w:rsidRPr="00F82500">
        <w:rPr>
          <w:rFonts w:ascii="Times New Roman" w:hAnsi="Times New Roman" w:cs="Times New Roman"/>
          <w:noProof/>
        </w:rPr>
        <w:lastRenderedPageBreak/>
        <w:t>Wakasugi M, Wakao R, Tawata M, Gan N, Koizumi K, and Onaya T. 1993. Bone mineral density measured by dual energy xray absorbiometry in patients with non-insulin dependent diabetes mellitus. Bone 14(1):29-33.</w:t>
      </w:r>
      <w:bookmarkEnd w:id="229"/>
    </w:p>
    <w:p w:rsidR="00A563E6" w:rsidRPr="00F82500" w:rsidRDefault="00A563E6" w:rsidP="00A563E6">
      <w:pPr>
        <w:spacing w:after="0" w:line="240" w:lineRule="auto"/>
        <w:ind w:left="720" w:hanging="720"/>
        <w:rPr>
          <w:rFonts w:ascii="Times New Roman" w:hAnsi="Times New Roman" w:cs="Times New Roman"/>
          <w:noProof/>
        </w:rPr>
      </w:pPr>
      <w:bookmarkStart w:id="230" w:name="_ENREF_230"/>
      <w:r w:rsidRPr="00F82500">
        <w:rPr>
          <w:rFonts w:ascii="Times New Roman" w:hAnsi="Times New Roman" w:cs="Times New Roman"/>
          <w:noProof/>
        </w:rPr>
        <w:t>Wang X, Shen X, Li X, and Agrawal CM. 2002. Age-related changes in the collagen network and toughness of bone. Bone 31(1):1-7.</w:t>
      </w:r>
      <w:bookmarkEnd w:id="230"/>
    </w:p>
    <w:p w:rsidR="00A563E6" w:rsidRPr="00F82500" w:rsidRDefault="00A563E6" w:rsidP="00A563E6">
      <w:pPr>
        <w:spacing w:after="0" w:line="240" w:lineRule="auto"/>
        <w:ind w:left="720" w:hanging="720"/>
        <w:rPr>
          <w:rFonts w:ascii="Times New Roman" w:hAnsi="Times New Roman" w:cs="Times New Roman"/>
          <w:noProof/>
        </w:rPr>
      </w:pPr>
      <w:bookmarkStart w:id="231" w:name="_ENREF_231"/>
      <w:r w:rsidRPr="00F82500">
        <w:rPr>
          <w:rFonts w:ascii="Times New Roman" w:hAnsi="Times New Roman" w:cs="Times New Roman"/>
          <w:noProof/>
        </w:rPr>
        <w:t>Warburton DER, Nicol CW, and Bredin SSD. 2006. Health benefits of physical activity: the evidence. Canadian Medical Association Journal 174(6):801-809.</w:t>
      </w:r>
      <w:bookmarkEnd w:id="231"/>
    </w:p>
    <w:p w:rsidR="00A563E6" w:rsidRPr="00F82500" w:rsidRDefault="00A563E6" w:rsidP="00A563E6">
      <w:pPr>
        <w:spacing w:after="0" w:line="240" w:lineRule="auto"/>
        <w:ind w:left="720" w:hanging="720"/>
        <w:rPr>
          <w:rFonts w:ascii="Times New Roman" w:hAnsi="Times New Roman" w:cs="Times New Roman"/>
          <w:noProof/>
        </w:rPr>
      </w:pPr>
      <w:bookmarkStart w:id="232" w:name="_ENREF_232"/>
      <w:r w:rsidRPr="00F82500">
        <w:rPr>
          <w:rFonts w:ascii="Times New Roman" w:hAnsi="Times New Roman" w:cs="Times New Roman"/>
          <w:noProof/>
        </w:rPr>
        <w:t>Wei JW, and Ducy P. 2010. Co-dependence of bone and energy metabolisms. Arch Biochem Biophys 503(1):35-40.</w:t>
      </w:r>
      <w:bookmarkEnd w:id="232"/>
    </w:p>
    <w:p w:rsidR="00A563E6" w:rsidRPr="00F82500" w:rsidRDefault="00A563E6" w:rsidP="00A563E6">
      <w:pPr>
        <w:spacing w:after="0" w:line="240" w:lineRule="auto"/>
        <w:ind w:left="720" w:hanging="720"/>
        <w:rPr>
          <w:rFonts w:ascii="Times New Roman" w:hAnsi="Times New Roman" w:cs="Times New Roman"/>
          <w:noProof/>
        </w:rPr>
      </w:pPr>
      <w:bookmarkStart w:id="233" w:name="_ENREF_233"/>
      <w:r w:rsidRPr="00F82500">
        <w:rPr>
          <w:rFonts w:ascii="Times New Roman" w:hAnsi="Times New Roman" w:cs="Times New Roman"/>
          <w:noProof/>
        </w:rPr>
        <w:t>Weisberg SP, McCann D, Desai M, Rosenbaum M, Leibel RL, and Ferrante AW. 2003. Obesity is associated with macrophage accumulation in adipose tissue. Journal of Clinical Investigation 112(12):1796-1808.</w:t>
      </w:r>
      <w:bookmarkEnd w:id="233"/>
    </w:p>
    <w:p w:rsidR="00A563E6" w:rsidRPr="00F82500" w:rsidRDefault="00A563E6" w:rsidP="00A563E6">
      <w:pPr>
        <w:spacing w:after="0" w:line="240" w:lineRule="auto"/>
        <w:ind w:left="720" w:hanging="720"/>
        <w:rPr>
          <w:rFonts w:ascii="Times New Roman" w:hAnsi="Times New Roman" w:cs="Times New Roman"/>
          <w:noProof/>
        </w:rPr>
      </w:pPr>
      <w:bookmarkStart w:id="234" w:name="_ENREF_234"/>
      <w:r w:rsidRPr="00F82500">
        <w:rPr>
          <w:rFonts w:ascii="Times New Roman" w:hAnsi="Times New Roman" w:cs="Times New Roman"/>
          <w:noProof/>
        </w:rPr>
        <w:t>WHO. World Healh Organization. 2004. Assessment of risk fracture and its application to screening for postmenopausal osteoporosis. World Health Organization Techncal Report Series. p 1-129.</w:t>
      </w:r>
      <w:bookmarkEnd w:id="234"/>
    </w:p>
    <w:p w:rsidR="00A563E6" w:rsidRPr="00F82500" w:rsidRDefault="00A563E6" w:rsidP="00A563E6">
      <w:pPr>
        <w:spacing w:after="0" w:line="240" w:lineRule="auto"/>
        <w:ind w:left="720" w:hanging="720"/>
        <w:rPr>
          <w:rFonts w:ascii="Times New Roman" w:hAnsi="Times New Roman" w:cs="Times New Roman"/>
          <w:noProof/>
        </w:rPr>
      </w:pPr>
      <w:bookmarkStart w:id="235" w:name="_ENREF_235"/>
      <w:r w:rsidRPr="00F82500">
        <w:rPr>
          <w:rFonts w:ascii="Times New Roman" w:hAnsi="Times New Roman" w:cs="Times New Roman"/>
          <w:noProof/>
        </w:rPr>
        <w:t>Wild S, Roglic G, Green A, Sicree R, and King H. 2004. Global prevalence of diabetes - Estimates for the year 2000 and projections for 2030. Diabetes Care 27(5):1047-1053.</w:t>
      </w:r>
      <w:bookmarkEnd w:id="235"/>
    </w:p>
    <w:p w:rsidR="00A563E6" w:rsidRPr="00F82500" w:rsidRDefault="00A563E6" w:rsidP="00A563E6">
      <w:pPr>
        <w:spacing w:after="0" w:line="240" w:lineRule="auto"/>
        <w:ind w:left="720" w:hanging="720"/>
        <w:rPr>
          <w:rFonts w:ascii="Times New Roman" w:hAnsi="Times New Roman" w:cs="Times New Roman"/>
          <w:noProof/>
        </w:rPr>
      </w:pPr>
      <w:bookmarkStart w:id="236" w:name="_ENREF_236"/>
      <w:r w:rsidRPr="00F82500">
        <w:rPr>
          <w:rFonts w:ascii="Times New Roman" w:hAnsi="Times New Roman" w:cs="Times New Roman"/>
          <w:noProof/>
        </w:rPr>
        <w:t>Williams GA, Wang Y, Callon KE, Watson M, Lin JM, Lam JBB, Costa JL, Orpe A, Broom N, Naot D et al. . 2009. In Vitro and in Vivo Effects of Adiponectin on Bone. Endocrinology 150(8):3603-3610.</w:t>
      </w:r>
      <w:bookmarkEnd w:id="236"/>
    </w:p>
    <w:p w:rsidR="00A563E6" w:rsidRPr="00F82500" w:rsidRDefault="00A563E6" w:rsidP="00A563E6">
      <w:pPr>
        <w:spacing w:after="0" w:line="240" w:lineRule="auto"/>
        <w:ind w:left="720" w:hanging="720"/>
        <w:rPr>
          <w:rFonts w:ascii="Times New Roman" w:hAnsi="Times New Roman" w:cs="Times New Roman"/>
          <w:noProof/>
        </w:rPr>
      </w:pPr>
      <w:bookmarkStart w:id="237" w:name="_ENREF_237"/>
      <w:r w:rsidRPr="00F82500">
        <w:rPr>
          <w:rFonts w:ascii="Times New Roman" w:hAnsi="Times New Roman" w:cs="Times New Roman"/>
          <w:noProof/>
        </w:rPr>
        <w:t>Williams JP, Blair HC, McDonald JM, McKenna MA, Jordan SE, Williford J, and Hardy RW. 1997. Regulation of osteoclastic bone resorption by glucose. Biochemical and Biophysical Research Communications 235(3):646-651.</w:t>
      </w:r>
      <w:bookmarkEnd w:id="237"/>
    </w:p>
    <w:p w:rsidR="00A563E6" w:rsidRPr="00F82500" w:rsidRDefault="00A563E6" w:rsidP="00A563E6">
      <w:pPr>
        <w:spacing w:after="0" w:line="240" w:lineRule="auto"/>
        <w:ind w:left="720" w:hanging="720"/>
        <w:rPr>
          <w:rFonts w:ascii="Times New Roman" w:hAnsi="Times New Roman" w:cs="Times New Roman"/>
          <w:noProof/>
        </w:rPr>
      </w:pPr>
      <w:bookmarkStart w:id="238" w:name="_ENREF_238"/>
      <w:r w:rsidRPr="00F82500">
        <w:rPr>
          <w:rFonts w:ascii="Times New Roman" w:hAnsi="Times New Roman" w:cs="Times New Roman"/>
          <w:noProof/>
        </w:rPr>
        <w:t>World Health Organization [WHO]. 2006. Definition, diagnosis, and classification of diabetes mellits and its complications. Geneva: WHO Department of Noncommunicable Disease Surveillance.</w:t>
      </w:r>
      <w:bookmarkEnd w:id="238"/>
    </w:p>
    <w:p w:rsidR="00A563E6" w:rsidRPr="00F82500" w:rsidRDefault="00A563E6" w:rsidP="00A563E6">
      <w:pPr>
        <w:spacing w:after="0" w:line="240" w:lineRule="auto"/>
        <w:ind w:left="720" w:hanging="720"/>
        <w:rPr>
          <w:rFonts w:ascii="Times New Roman" w:hAnsi="Times New Roman" w:cs="Times New Roman"/>
          <w:noProof/>
        </w:rPr>
      </w:pPr>
      <w:bookmarkStart w:id="239" w:name="_ENREF_239"/>
      <w:r w:rsidRPr="00F82500">
        <w:rPr>
          <w:rFonts w:ascii="Times New Roman" w:hAnsi="Times New Roman" w:cs="Times New Roman"/>
          <w:noProof/>
        </w:rPr>
        <w:t>Xu HY, Barnes GT, Yang Q, Tan Q, Yang DS, Chou CJ, Sole J, Nichols A, Ross JS, Tartaglia LA et al. . 2003. Chronic inflammation in fat plays a crucial role in the development of obesity-related insulin resistance. Journal of Clinical Investigation 112(12):1821-1830.</w:t>
      </w:r>
      <w:bookmarkEnd w:id="239"/>
    </w:p>
    <w:p w:rsidR="00A563E6" w:rsidRPr="00F82500" w:rsidRDefault="00A563E6" w:rsidP="00A563E6">
      <w:pPr>
        <w:spacing w:after="0" w:line="240" w:lineRule="auto"/>
        <w:ind w:left="720" w:hanging="720"/>
        <w:rPr>
          <w:rFonts w:ascii="Times New Roman" w:hAnsi="Times New Roman" w:cs="Times New Roman"/>
          <w:noProof/>
        </w:rPr>
      </w:pPr>
      <w:bookmarkStart w:id="240" w:name="_ENREF_240"/>
      <w:r w:rsidRPr="00F82500">
        <w:rPr>
          <w:rFonts w:ascii="Times New Roman" w:hAnsi="Times New Roman" w:cs="Times New Roman"/>
          <w:noProof/>
        </w:rPr>
        <w:t>Yamauchi T, Kamon J, Waki H, Terauchi Y, Kubota N, Hara K, Mori Y, Ide T, Murakami K, Tsuboyama-Kasaoka N et al. . 2001. The fat-derived hormone adiponectin reverses insulin resistance associated with both lipoatrophy and obesity. Nat Med 7(8):941-946.</w:t>
      </w:r>
      <w:bookmarkEnd w:id="240"/>
    </w:p>
    <w:p w:rsidR="00A563E6" w:rsidRPr="00F82500" w:rsidRDefault="00A563E6" w:rsidP="00A563E6">
      <w:pPr>
        <w:spacing w:after="0" w:line="240" w:lineRule="auto"/>
        <w:ind w:left="720" w:hanging="720"/>
        <w:rPr>
          <w:rFonts w:ascii="Times New Roman" w:hAnsi="Times New Roman" w:cs="Times New Roman"/>
          <w:noProof/>
        </w:rPr>
      </w:pPr>
      <w:bookmarkStart w:id="241" w:name="_ENREF_241"/>
      <w:r w:rsidRPr="00F82500">
        <w:rPr>
          <w:rFonts w:ascii="Times New Roman" w:hAnsi="Times New Roman" w:cs="Times New Roman"/>
          <w:noProof/>
        </w:rPr>
        <w:t>Yen CJ, Beamer BA, Negri C, Silver K, Brown KA, Yarnall DP, Burns DK, Roth J, and Shuldiner AR. 1997. Molecular scanning of the human peroxisome proliferator activated receptor gamma (hPPAR gamma) gene in diabetic Caucasians: Identification of a Pro12Ala PPAR gamma 2 missense mutation. Biochemical and Biophysical Research Communications 241(2):270-274.</w:t>
      </w:r>
      <w:bookmarkEnd w:id="241"/>
    </w:p>
    <w:p w:rsidR="00A563E6" w:rsidRPr="00F82500" w:rsidRDefault="00A563E6" w:rsidP="00A563E6">
      <w:pPr>
        <w:spacing w:after="0" w:line="240" w:lineRule="auto"/>
        <w:ind w:left="720" w:hanging="720"/>
        <w:rPr>
          <w:rFonts w:ascii="Times New Roman" w:hAnsi="Times New Roman" w:cs="Times New Roman"/>
          <w:noProof/>
        </w:rPr>
      </w:pPr>
      <w:bookmarkStart w:id="242" w:name="_ENREF_242"/>
      <w:r w:rsidRPr="00F82500">
        <w:rPr>
          <w:rFonts w:ascii="Times New Roman" w:hAnsi="Times New Roman" w:cs="Times New Roman"/>
          <w:noProof/>
        </w:rPr>
        <w:t>Yoshikawa Y, Kode A, Xu LL, Mosialou I, Silva BC, Ferron M, Clemens TL, Economides AN, and Kousteni S. 2011. Genetic Evidence Points to an Osteocalcin-Independent Influence of Osteoblasts on Energy Metabolism. J Bone Miner Res 26(9):2012-2025.</w:t>
      </w:r>
      <w:bookmarkEnd w:id="242"/>
    </w:p>
    <w:p w:rsidR="00A563E6" w:rsidRPr="00F82500" w:rsidRDefault="00A563E6" w:rsidP="00A563E6">
      <w:pPr>
        <w:spacing w:after="0" w:line="240" w:lineRule="auto"/>
        <w:ind w:left="720" w:hanging="720"/>
        <w:rPr>
          <w:rFonts w:ascii="Times New Roman" w:hAnsi="Times New Roman" w:cs="Times New Roman"/>
          <w:noProof/>
        </w:rPr>
      </w:pPr>
      <w:bookmarkStart w:id="243" w:name="_ENREF_243"/>
      <w:r w:rsidRPr="00F82500">
        <w:rPr>
          <w:rFonts w:ascii="Times New Roman" w:hAnsi="Times New Roman" w:cs="Times New Roman"/>
          <w:noProof/>
        </w:rPr>
        <w:t>Zhang Y, Zhang J, Tian C, Narenqimuge, Deng Y, Zhao Y, Fan H, and Huang J. 2011. The -2518A/G polymorphism in the monocyte chemoattractant protein-1 (MCP-1) gene and diebetes risk: A mete-analysis. Diabetes Research and Clinical Practice 94:89-92.</w:t>
      </w:r>
      <w:bookmarkEnd w:id="243"/>
    </w:p>
    <w:p w:rsidR="00A563E6" w:rsidRPr="00F82500" w:rsidRDefault="00A563E6" w:rsidP="00A563E6">
      <w:pPr>
        <w:spacing w:after="0" w:line="240" w:lineRule="auto"/>
        <w:ind w:left="720" w:hanging="720"/>
        <w:rPr>
          <w:rFonts w:ascii="Times New Roman" w:hAnsi="Times New Roman" w:cs="Times New Roman"/>
          <w:noProof/>
        </w:rPr>
      </w:pPr>
      <w:bookmarkStart w:id="244" w:name="_ENREF_244"/>
      <w:r w:rsidRPr="00F82500">
        <w:rPr>
          <w:rFonts w:ascii="Times New Roman" w:hAnsi="Times New Roman" w:cs="Times New Roman"/>
          <w:noProof/>
        </w:rPr>
        <w:t>Zhang YY, Proenca R, Maffei M, Barone M, Leopold L, and Friedman JM. 1994. Positional cloning of the mouse obese gene and its human homolog Nature 372(6505):425-432.</w:t>
      </w:r>
      <w:bookmarkEnd w:id="244"/>
    </w:p>
    <w:p w:rsidR="00A563E6" w:rsidRPr="00F82500" w:rsidRDefault="00A563E6" w:rsidP="00A563E6">
      <w:pPr>
        <w:spacing w:line="240" w:lineRule="auto"/>
        <w:ind w:left="720" w:hanging="720"/>
        <w:rPr>
          <w:rFonts w:ascii="Times New Roman" w:hAnsi="Times New Roman" w:cs="Times New Roman"/>
          <w:noProof/>
        </w:rPr>
      </w:pPr>
      <w:bookmarkStart w:id="245" w:name="_ENREF_245"/>
      <w:r w:rsidRPr="00F82500">
        <w:rPr>
          <w:rFonts w:ascii="Times New Roman" w:hAnsi="Times New Roman" w:cs="Times New Roman"/>
          <w:noProof/>
        </w:rPr>
        <w:t>Zozulinska D, Majchrzak A, Sobieska M, Wiktorowicz K, and Wierusz-Wysocka B. 1999. Serum interleukin-8 level is increased in diabetic patients. Diabetologia 42(1):117-118.</w:t>
      </w:r>
      <w:bookmarkEnd w:id="245"/>
    </w:p>
    <w:p w:rsidR="00A563E6" w:rsidRPr="00F82500" w:rsidRDefault="00A563E6" w:rsidP="00A563E6">
      <w:pPr>
        <w:spacing w:line="240" w:lineRule="auto"/>
        <w:rPr>
          <w:rFonts w:ascii="Times New Roman" w:hAnsi="Times New Roman" w:cs="Times New Roman"/>
          <w:noProof/>
        </w:rPr>
      </w:pPr>
    </w:p>
    <w:p w:rsidR="00E34A80" w:rsidRPr="00B01D42" w:rsidRDefault="00E34A80" w:rsidP="00E34A80">
      <w:pPr>
        <w:spacing w:after="0" w:line="240" w:lineRule="auto"/>
        <w:ind w:firstLine="720"/>
        <w:rPr>
          <w:rFonts w:ascii="Times New Roman" w:hAnsi="Times New Roman" w:cs="Times New Roman"/>
        </w:rPr>
      </w:pPr>
      <w:r w:rsidRPr="00F82500">
        <w:rPr>
          <w:rFonts w:ascii="Times New Roman" w:hAnsi="Times New Roman" w:cs="Times New Roman"/>
        </w:rPr>
        <w:fldChar w:fldCharType="end"/>
      </w:r>
    </w:p>
    <w:p w:rsidR="00E35095" w:rsidRDefault="00E35095" w:rsidP="00931640">
      <w:pPr>
        <w:spacing w:after="0" w:line="240" w:lineRule="auto"/>
        <w:rPr>
          <w:rFonts w:ascii="Times New Roman" w:hAnsi="Times New Roman" w:cs="Times New Roman"/>
          <w:b/>
        </w:rPr>
      </w:pPr>
    </w:p>
    <w:p w:rsidR="00E35095" w:rsidRDefault="00E35095" w:rsidP="00931640">
      <w:pPr>
        <w:spacing w:after="0" w:line="240" w:lineRule="auto"/>
        <w:rPr>
          <w:rFonts w:ascii="Times New Roman" w:hAnsi="Times New Roman" w:cs="Times New Roman"/>
          <w:b/>
        </w:rPr>
      </w:pPr>
    </w:p>
    <w:p w:rsidR="00E35095" w:rsidRDefault="00E35095" w:rsidP="00931640">
      <w:pPr>
        <w:spacing w:after="0" w:line="240" w:lineRule="auto"/>
        <w:rPr>
          <w:rFonts w:ascii="Times New Roman" w:hAnsi="Times New Roman" w:cs="Times New Roman"/>
          <w:b/>
        </w:rPr>
      </w:pPr>
    </w:p>
    <w:p w:rsidR="00931640" w:rsidRDefault="00931640" w:rsidP="00E35095">
      <w:pPr>
        <w:spacing w:after="0" w:line="240" w:lineRule="auto"/>
        <w:jc w:val="center"/>
        <w:rPr>
          <w:rFonts w:ascii="Times New Roman" w:hAnsi="Times New Roman" w:cs="Times New Roman"/>
          <w:b/>
        </w:rPr>
      </w:pPr>
      <w:r w:rsidRPr="002A7255">
        <w:rPr>
          <w:rFonts w:ascii="Times New Roman" w:hAnsi="Times New Roman" w:cs="Times New Roman"/>
          <w:b/>
        </w:rPr>
        <w:lastRenderedPageBreak/>
        <w:t>APPENDIX</w:t>
      </w:r>
    </w:p>
    <w:p w:rsidR="00E35095" w:rsidRDefault="00E35095">
      <w:pPr>
        <w:rPr>
          <w:rFonts w:ascii="Times New Roman" w:hAnsi="Times New Roman" w:cs="Times New Roman"/>
          <w:b/>
        </w:rPr>
      </w:pPr>
      <w:r>
        <w:rPr>
          <w:rFonts w:ascii="Times New Roman" w:hAnsi="Times New Roman" w:cs="Times New Roman"/>
          <w:b/>
        </w:rPr>
        <w:br w:type="page"/>
      </w:r>
    </w:p>
    <w:p w:rsidR="00931640" w:rsidRDefault="00931640" w:rsidP="00931640">
      <w:pPr>
        <w:spacing w:after="0" w:line="240" w:lineRule="auto"/>
        <w:jc w:val="center"/>
        <w:rPr>
          <w:rFonts w:ascii="Times New Roman" w:hAnsi="Times New Roman" w:cs="Times New Roman"/>
          <w:b/>
          <w:sz w:val="20"/>
          <w:szCs w:val="20"/>
        </w:rPr>
      </w:pPr>
    </w:p>
    <w:p w:rsidR="00931640" w:rsidRDefault="00931640" w:rsidP="00931640">
      <w:pPr>
        <w:spacing w:after="0" w:line="240" w:lineRule="auto"/>
        <w:jc w:val="center"/>
        <w:rPr>
          <w:rFonts w:ascii="Times New Roman" w:hAnsi="Times New Roman" w:cs="Times New Roman"/>
          <w:b/>
          <w:sz w:val="20"/>
          <w:szCs w:val="20"/>
        </w:rPr>
      </w:pPr>
    </w:p>
    <w:p w:rsidR="00931640" w:rsidRDefault="00931640" w:rsidP="00931640">
      <w:pPr>
        <w:spacing w:after="0" w:line="240" w:lineRule="auto"/>
        <w:jc w:val="center"/>
        <w:rPr>
          <w:noProof/>
        </w:rPr>
      </w:pPr>
    </w:p>
    <w:p w:rsidR="003D394A" w:rsidRDefault="003D394A" w:rsidP="00931640">
      <w:pPr>
        <w:spacing w:after="0" w:line="240" w:lineRule="auto"/>
        <w:jc w:val="center"/>
        <w:rPr>
          <w:rFonts w:ascii="Times New Roman" w:hAnsi="Times New Roman" w:cs="Times New Roman"/>
          <w:b/>
          <w:sz w:val="20"/>
          <w:szCs w:val="20"/>
        </w:rPr>
      </w:pPr>
    </w:p>
    <w:p w:rsidR="00931640" w:rsidRDefault="003D394A" w:rsidP="00931640">
      <w:pPr>
        <w:spacing w:after="0" w:line="240" w:lineRule="auto"/>
        <w:jc w:val="center"/>
        <w:rPr>
          <w:rFonts w:ascii="Times New Roman" w:hAnsi="Times New Roman" w:cs="Times New Roman"/>
          <w:b/>
          <w:sz w:val="20"/>
          <w:szCs w:val="20"/>
        </w:rPr>
      </w:pPr>
      <w:r>
        <w:rPr>
          <w:noProof/>
        </w:rPr>
        <w:drawing>
          <wp:inline distT="0" distB="0" distL="0" distR="0" wp14:anchorId="6240821F" wp14:editId="5FCCC23E">
            <wp:extent cx="5451894" cy="2751826"/>
            <wp:effectExtent l="0" t="0" r="15875" b="1079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E35095" w:rsidRDefault="00E35095" w:rsidP="00931640">
      <w:pPr>
        <w:spacing w:after="0" w:line="240" w:lineRule="auto"/>
        <w:jc w:val="center"/>
        <w:rPr>
          <w:rFonts w:ascii="Times New Roman" w:hAnsi="Times New Roman" w:cs="Times New Roman"/>
          <w:b/>
          <w:sz w:val="20"/>
          <w:szCs w:val="20"/>
        </w:rPr>
      </w:pPr>
    </w:p>
    <w:p w:rsidR="003D394A" w:rsidRDefault="003D394A" w:rsidP="00931640">
      <w:pPr>
        <w:spacing w:after="0" w:line="240" w:lineRule="auto"/>
        <w:jc w:val="center"/>
        <w:rPr>
          <w:rFonts w:ascii="Times New Roman" w:hAnsi="Times New Roman" w:cs="Times New Roman"/>
          <w:b/>
          <w:sz w:val="20"/>
          <w:szCs w:val="20"/>
        </w:rPr>
      </w:pPr>
    </w:p>
    <w:p w:rsidR="00931640" w:rsidRDefault="00931640" w:rsidP="00931640">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Figure A.1.</w:t>
      </w:r>
      <w:r w:rsidRPr="005459A2">
        <w:rPr>
          <w:rFonts w:ascii="Times New Roman" w:hAnsi="Times New Roman" w:cs="Times New Roman"/>
          <w:b/>
          <w:sz w:val="20"/>
          <w:szCs w:val="20"/>
        </w:rPr>
        <w:t xml:space="preserve"> </w:t>
      </w:r>
      <w:proofErr w:type="gramStart"/>
      <w:r w:rsidRPr="005459A2">
        <w:rPr>
          <w:rFonts w:ascii="Times New Roman" w:hAnsi="Times New Roman" w:cs="Times New Roman"/>
          <w:b/>
          <w:sz w:val="20"/>
          <w:szCs w:val="20"/>
        </w:rPr>
        <w:t xml:space="preserve">Results from the four </w:t>
      </w:r>
      <w:proofErr w:type="spellStart"/>
      <w:r w:rsidRPr="005459A2">
        <w:rPr>
          <w:rFonts w:ascii="Times New Roman" w:hAnsi="Times New Roman" w:cs="Times New Roman"/>
          <w:b/>
          <w:sz w:val="20"/>
          <w:szCs w:val="20"/>
        </w:rPr>
        <w:t>singleplex</w:t>
      </w:r>
      <w:proofErr w:type="spellEnd"/>
      <w:r w:rsidRPr="005459A2">
        <w:rPr>
          <w:rFonts w:ascii="Times New Roman" w:hAnsi="Times New Roman" w:cs="Times New Roman"/>
          <w:b/>
          <w:sz w:val="20"/>
          <w:szCs w:val="20"/>
        </w:rPr>
        <w:t xml:space="preserve"> ELISAs</w:t>
      </w:r>
      <w:r>
        <w:rPr>
          <w:rFonts w:ascii="Times New Roman" w:hAnsi="Times New Roman" w:cs="Times New Roman"/>
          <w:b/>
          <w:sz w:val="20"/>
          <w:szCs w:val="20"/>
        </w:rPr>
        <w:t>, median protein concentration</w:t>
      </w:r>
      <w:r w:rsidRPr="005459A2">
        <w:rPr>
          <w:rFonts w:ascii="Times New Roman" w:hAnsi="Times New Roman" w:cs="Times New Roman"/>
          <w:b/>
          <w:sz w:val="20"/>
          <w:szCs w:val="20"/>
        </w:rPr>
        <w:t>.</w:t>
      </w:r>
      <w:proofErr w:type="gramEnd"/>
    </w:p>
    <w:p w:rsidR="00931640" w:rsidRPr="005459A2" w:rsidRDefault="00931640" w:rsidP="00931640">
      <w:pPr>
        <w:spacing w:after="0" w:line="240" w:lineRule="auto"/>
        <w:jc w:val="center"/>
        <w:rPr>
          <w:rFonts w:ascii="Times New Roman" w:hAnsi="Times New Roman" w:cs="Times New Roman"/>
          <w:b/>
          <w:sz w:val="20"/>
          <w:szCs w:val="20"/>
        </w:rPr>
      </w:pPr>
    </w:p>
    <w:p w:rsidR="00931640" w:rsidRDefault="00931640" w:rsidP="00931640">
      <w:pPr>
        <w:spacing w:after="0" w:line="240" w:lineRule="auto"/>
        <w:jc w:val="center"/>
        <w:rPr>
          <w:rFonts w:ascii="Times New Roman" w:hAnsi="Times New Roman" w:cs="Times New Roman"/>
          <w:b/>
          <w:sz w:val="18"/>
          <w:szCs w:val="18"/>
        </w:rPr>
      </w:pPr>
      <w:r w:rsidRPr="005459A2">
        <w:rPr>
          <w:rFonts w:ascii="Times New Roman" w:hAnsi="Times New Roman" w:cs="Times New Roman"/>
          <w:b/>
          <w:sz w:val="18"/>
          <w:szCs w:val="18"/>
        </w:rPr>
        <w:t xml:space="preserve">*Leptin, MCP-1/CCL-2, and IL-8 reported in </w:t>
      </w:r>
      <w:proofErr w:type="spellStart"/>
      <w:r w:rsidRPr="005459A2">
        <w:rPr>
          <w:rFonts w:ascii="Times New Roman" w:hAnsi="Times New Roman" w:cs="Times New Roman"/>
          <w:b/>
          <w:sz w:val="18"/>
          <w:szCs w:val="18"/>
        </w:rPr>
        <w:t>pg</w:t>
      </w:r>
      <w:proofErr w:type="spellEnd"/>
      <w:r w:rsidRPr="005459A2">
        <w:rPr>
          <w:rFonts w:ascii="Times New Roman" w:hAnsi="Times New Roman" w:cs="Times New Roman"/>
          <w:b/>
          <w:sz w:val="18"/>
          <w:szCs w:val="18"/>
        </w:rPr>
        <w:t xml:space="preserve">/ml. Adiponectin reported in </w:t>
      </w:r>
      <w:proofErr w:type="spellStart"/>
      <w:r w:rsidRPr="005459A2">
        <w:rPr>
          <w:rFonts w:ascii="Times New Roman" w:hAnsi="Times New Roman" w:cs="Times New Roman"/>
          <w:b/>
          <w:sz w:val="18"/>
          <w:szCs w:val="18"/>
        </w:rPr>
        <w:t>μg</w:t>
      </w:r>
      <w:proofErr w:type="spellEnd"/>
      <w:r w:rsidRPr="005459A2">
        <w:rPr>
          <w:rFonts w:ascii="Times New Roman" w:hAnsi="Times New Roman" w:cs="Times New Roman"/>
          <w:b/>
          <w:sz w:val="18"/>
          <w:szCs w:val="18"/>
        </w:rPr>
        <w:t>/ml</w:t>
      </w:r>
    </w:p>
    <w:p w:rsidR="00931640" w:rsidRDefault="00931640" w:rsidP="00931640">
      <w:pPr>
        <w:spacing w:after="0" w:line="240" w:lineRule="auto"/>
        <w:jc w:val="center"/>
        <w:rPr>
          <w:rFonts w:ascii="Times New Roman" w:hAnsi="Times New Roman" w:cs="Times New Roman"/>
          <w:b/>
        </w:rPr>
      </w:pPr>
    </w:p>
    <w:p w:rsidR="00931640" w:rsidRPr="002A7255" w:rsidRDefault="00931640" w:rsidP="00931640">
      <w:pPr>
        <w:spacing w:after="0" w:line="240" w:lineRule="auto"/>
        <w:rPr>
          <w:rFonts w:ascii="Times New Roman" w:hAnsi="Times New Roman" w:cs="Times New Roman"/>
          <w:b/>
        </w:rPr>
      </w:pPr>
    </w:p>
    <w:p w:rsidR="00931640" w:rsidRPr="0085137B" w:rsidRDefault="00931640" w:rsidP="00931640">
      <w:pPr>
        <w:spacing w:after="0" w:line="240" w:lineRule="auto"/>
        <w:rPr>
          <w:rFonts w:ascii="Times New Roman" w:hAnsi="Times New Roman" w:cs="Times New Roman"/>
        </w:rPr>
      </w:pPr>
      <w:r w:rsidRPr="0085137B">
        <w:rPr>
          <w:rFonts w:ascii="Times New Roman" w:hAnsi="Times New Roman" w:cs="Times New Roman"/>
        </w:rPr>
        <w:t xml:space="preserve"> </w:t>
      </w:r>
    </w:p>
    <w:p w:rsidR="00931640" w:rsidRDefault="00931640" w:rsidP="00931640">
      <w:pPr>
        <w:rPr>
          <w:rFonts w:ascii="Times New Roman" w:hAnsi="Times New Roman" w:cs="Times New Roman"/>
          <w:b/>
        </w:rPr>
      </w:pPr>
      <w:r>
        <w:rPr>
          <w:rFonts w:ascii="Times New Roman" w:hAnsi="Times New Roman" w:cs="Times New Roman"/>
          <w:b/>
        </w:rPr>
        <w:br w:type="page"/>
      </w:r>
    </w:p>
    <w:p w:rsidR="00931640" w:rsidRDefault="00931640" w:rsidP="00931640">
      <w:pPr>
        <w:spacing w:after="0" w:line="240" w:lineRule="auto"/>
        <w:rPr>
          <w:rFonts w:ascii="Times New Roman" w:hAnsi="Times New Roman" w:cs="Times New Roman"/>
          <w:b/>
        </w:rPr>
      </w:pPr>
      <w:r w:rsidRPr="00DA239F">
        <w:rPr>
          <w:rFonts w:ascii="Times New Roman" w:hAnsi="Times New Roman" w:cs="Times New Roman"/>
          <w:b/>
        </w:rPr>
        <w:lastRenderedPageBreak/>
        <w:t>Femur ANOVA Results</w:t>
      </w:r>
    </w:p>
    <w:p w:rsidR="00931640" w:rsidRDefault="00931640" w:rsidP="00931640">
      <w:pPr>
        <w:spacing w:after="0" w:line="240" w:lineRule="auto"/>
        <w:rPr>
          <w:rFonts w:ascii="Times New Roman" w:hAnsi="Times New Roman" w:cs="Times New Roman"/>
          <w:b/>
        </w:rPr>
      </w:pPr>
    </w:p>
    <w:p w:rsidR="00931640" w:rsidRDefault="00931640" w:rsidP="00931640">
      <w:pPr>
        <w:spacing w:after="0" w:line="240" w:lineRule="auto"/>
        <w:rPr>
          <w:rFonts w:ascii="Times New Roman" w:hAnsi="Times New Roman" w:cs="Times New Roman"/>
          <w:b/>
          <w:sz w:val="20"/>
        </w:rPr>
      </w:pPr>
      <w:r w:rsidRPr="00A060C5">
        <w:rPr>
          <w:rFonts w:ascii="Times New Roman" w:hAnsi="Times New Roman" w:cs="Times New Roman"/>
          <w:b/>
          <w:sz w:val="20"/>
        </w:rPr>
        <w:t>Table A.1. ANOVA Results: Femur Upper Neck</w:t>
      </w:r>
    </w:p>
    <w:p w:rsidR="00A060C5" w:rsidRPr="00A060C5" w:rsidRDefault="00A060C5" w:rsidP="00931640">
      <w:pPr>
        <w:spacing w:after="0" w:line="240" w:lineRule="auto"/>
        <w:rPr>
          <w:rFonts w:ascii="Times New Roman" w:hAnsi="Times New Roman" w:cs="Times New Roman"/>
          <w:b/>
          <w:sz w:val="20"/>
        </w:rPr>
      </w:pPr>
    </w:p>
    <w:tbl>
      <w:tblPr>
        <w:tblStyle w:val="TableGrid"/>
        <w:tblW w:w="0" w:type="auto"/>
        <w:tblLook w:val="04A0" w:firstRow="1" w:lastRow="0" w:firstColumn="1" w:lastColumn="0" w:noHBand="0" w:noVBand="1"/>
      </w:tblPr>
      <w:tblGrid>
        <w:gridCol w:w="1596"/>
        <w:gridCol w:w="1596"/>
        <w:gridCol w:w="606"/>
        <w:gridCol w:w="1800"/>
        <w:gridCol w:w="2070"/>
        <w:gridCol w:w="1908"/>
      </w:tblGrid>
      <w:tr w:rsidR="00931640" w:rsidTr="00FB47A5">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Sex</w:t>
            </w:r>
          </w:p>
        </w:tc>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Diabetic Status</w:t>
            </w:r>
          </w:p>
        </w:tc>
        <w:tc>
          <w:tcPr>
            <w:tcW w:w="60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n</w:t>
            </w:r>
          </w:p>
        </w:tc>
        <w:tc>
          <w:tcPr>
            <w:tcW w:w="180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Pr>
                <w:rFonts w:ascii="Times New Roman" w:hAnsi="Times New Roman" w:cs="Times New Roman"/>
                <w:b/>
                <w:sz w:val="20"/>
                <w:szCs w:val="20"/>
              </w:rPr>
              <w:t>Mean</w:t>
            </w:r>
            <w:r w:rsidRPr="00382CA1">
              <w:rPr>
                <w:rFonts w:ascii="Times New Roman" w:hAnsi="Times New Roman" w:cs="Times New Roman"/>
                <w:b/>
                <w:sz w:val="20"/>
                <w:szCs w:val="20"/>
              </w:rPr>
              <w:t xml:space="preserve"> BMD</w:t>
            </w:r>
          </w:p>
        </w:tc>
        <w:tc>
          <w:tcPr>
            <w:tcW w:w="207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Standard deviation</w:t>
            </w:r>
          </w:p>
        </w:tc>
        <w:tc>
          <w:tcPr>
            <w:tcW w:w="1908"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Significance</w:t>
            </w: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Female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0.7677</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0.1731</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931590">
              <w:rPr>
                <w:rFonts w:ascii="Times New Roman" w:hAnsi="Times New Roman" w:cs="Times New Roman"/>
                <w:sz w:val="18"/>
                <w:szCs w:val="18"/>
                <w:highlight w:val="yellow"/>
              </w:rPr>
              <w:t>0.001</w:t>
            </w:r>
          </w:p>
        </w:tc>
      </w:tr>
      <w:tr w:rsidR="00931640" w:rsidTr="00FB47A5">
        <w:tc>
          <w:tcPr>
            <w:tcW w:w="1596" w:type="dxa"/>
            <w:vMerge/>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0.5860</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0.1408</w:t>
            </w:r>
          </w:p>
        </w:tc>
        <w:tc>
          <w:tcPr>
            <w:tcW w:w="1908" w:type="dxa"/>
            <w:vMerge/>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0.8786</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0.1862</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0.728</w:t>
            </w:r>
          </w:p>
        </w:tc>
      </w:tr>
      <w:tr w:rsidR="00931640" w:rsidTr="00FB47A5">
        <w:tc>
          <w:tcPr>
            <w:tcW w:w="1596" w:type="dxa"/>
            <w:vMerge/>
          </w:tcPr>
          <w:p w:rsidR="00931640" w:rsidRPr="00382CA1" w:rsidRDefault="00931640" w:rsidP="00FB47A5">
            <w:pPr>
              <w:autoSpaceDE w:val="0"/>
              <w:autoSpaceDN w:val="0"/>
              <w:adjustRightInd w:val="0"/>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0.8967</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0.1541</w:t>
            </w:r>
          </w:p>
        </w:tc>
        <w:tc>
          <w:tcPr>
            <w:tcW w:w="1908" w:type="dxa"/>
            <w:vMerge/>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bl>
    <w:p w:rsidR="00931640" w:rsidRDefault="00931640" w:rsidP="00931640"/>
    <w:p w:rsidR="00931640" w:rsidRDefault="00931640" w:rsidP="00931640"/>
    <w:p w:rsidR="00931640" w:rsidRDefault="00931640" w:rsidP="00931640"/>
    <w:p w:rsidR="00931640" w:rsidRDefault="00931640" w:rsidP="00931640"/>
    <w:p w:rsidR="00931640" w:rsidRDefault="00931640" w:rsidP="00931640">
      <w:pPr>
        <w:jc w:val="center"/>
      </w:pPr>
      <w:r>
        <w:rPr>
          <w:rFonts w:ascii="Times New Roman" w:hAnsi="Times New Roman" w:cs="Times New Roman"/>
          <w:noProof/>
          <w:sz w:val="24"/>
          <w:szCs w:val="24"/>
        </w:rPr>
        <w:drawing>
          <wp:inline distT="0" distB="0" distL="0" distR="0" wp14:anchorId="6E7DD1C7" wp14:editId="6BE5B23B">
            <wp:extent cx="3619500" cy="2894440"/>
            <wp:effectExtent l="19050" t="19050" r="19050" b="203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22756" cy="2897044"/>
                    </a:xfrm>
                    <a:prstGeom prst="rect">
                      <a:avLst/>
                    </a:prstGeom>
                    <a:noFill/>
                    <a:ln>
                      <a:solidFill>
                        <a:schemeClr val="tx1"/>
                      </a:solidFill>
                    </a:ln>
                  </pic:spPr>
                </pic:pic>
              </a:graphicData>
            </a:graphic>
          </wp:inline>
        </w:drawing>
      </w:r>
    </w:p>
    <w:p w:rsidR="00931640" w:rsidRDefault="00931640" w:rsidP="00931640">
      <w:pPr>
        <w:autoSpaceDE w:val="0"/>
        <w:autoSpaceDN w:val="0"/>
        <w:adjustRightInd w:val="0"/>
        <w:spacing w:after="0" w:line="240" w:lineRule="auto"/>
        <w:jc w:val="center"/>
        <w:rPr>
          <w:rFonts w:ascii="Times New Roman" w:hAnsi="Times New Roman" w:cs="Times New Roman"/>
          <w:b/>
          <w:sz w:val="20"/>
          <w:szCs w:val="20"/>
        </w:rPr>
      </w:pPr>
      <w:proofErr w:type="gramStart"/>
      <w:r w:rsidRPr="003174C9">
        <w:rPr>
          <w:rFonts w:ascii="Times New Roman" w:hAnsi="Times New Roman" w:cs="Times New Roman"/>
          <w:b/>
          <w:sz w:val="20"/>
          <w:szCs w:val="20"/>
        </w:rPr>
        <w:t xml:space="preserve">Means for </w:t>
      </w:r>
      <w:r>
        <w:rPr>
          <w:rFonts w:ascii="Times New Roman" w:hAnsi="Times New Roman" w:cs="Times New Roman"/>
          <w:b/>
          <w:sz w:val="20"/>
          <w:szCs w:val="20"/>
        </w:rPr>
        <w:t xml:space="preserve">Femur Upper </w:t>
      </w:r>
      <w:r w:rsidRPr="003174C9">
        <w:rPr>
          <w:rFonts w:ascii="Times New Roman" w:hAnsi="Times New Roman" w:cs="Times New Roman"/>
          <w:b/>
          <w:sz w:val="20"/>
          <w:szCs w:val="20"/>
        </w:rPr>
        <w:t>Neck BMD, Separated by Sex.</w:t>
      </w:r>
      <w:proofErr w:type="gramEnd"/>
    </w:p>
    <w:p w:rsidR="00931640" w:rsidRDefault="00931640" w:rsidP="00931640"/>
    <w:p w:rsidR="00931640" w:rsidRDefault="00931640" w:rsidP="00931640"/>
    <w:p w:rsidR="00931640" w:rsidRDefault="00931640" w:rsidP="00931640"/>
    <w:p w:rsidR="00931640" w:rsidRDefault="00931640" w:rsidP="00931640"/>
    <w:p w:rsidR="00931640" w:rsidRDefault="00931640" w:rsidP="00931640">
      <w:pPr>
        <w:rPr>
          <w:rFonts w:ascii="Times New Roman" w:hAnsi="Times New Roman" w:cs="Times New Roman"/>
          <w:b/>
        </w:rPr>
      </w:pPr>
      <w:r>
        <w:rPr>
          <w:rFonts w:ascii="Times New Roman" w:hAnsi="Times New Roman" w:cs="Times New Roman"/>
          <w:b/>
        </w:rPr>
        <w:br w:type="page"/>
      </w:r>
    </w:p>
    <w:p w:rsidR="00931640" w:rsidRDefault="00931640" w:rsidP="00931640">
      <w:pPr>
        <w:spacing w:after="0" w:line="240" w:lineRule="auto"/>
        <w:rPr>
          <w:rFonts w:ascii="Times New Roman" w:hAnsi="Times New Roman" w:cs="Times New Roman"/>
          <w:b/>
          <w:sz w:val="20"/>
        </w:rPr>
      </w:pPr>
      <w:r w:rsidRPr="00A060C5">
        <w:rPr>
          <w:rFonts w:ascii="Times New Roman" w:hAnsi="Times New Roman" w:cs="Times New Roman"/>
          <w:b/>
          <w:sz w:val="20"/>
        </w:rPr>
        <w:lastRenderedPageBreak/>
        <w:t>Table A.2. ANOVA Results: Femur Lower Neck</w:t>
      </w:r>
    </w:p>
    <w:p w:rsidR="00A060C5" w:rsidRPr="0085137B" w:rsidRDefault="00A060C5" w:rsidP="00931640">
      <w:pPr>
        <w:spacing w:after="0" w:line="240" w:lineRule="auto"/>
        <w:rPr>
          <w:rFonts w:ascii="Times New Roman" w:hAnsi="Times New Roman" w:cs="Times New Roman"/>
          <w:b/>
        </w:rPr>
      </w:pPr>
    </w:p>
    <w:tbl>
      <w:tblPr>
        <w:tblStyle w:val="TableGrid"/>
        <w:tblW w:w="0" w:type="auto"/>
        <w:tblLook w:val="04A0" w:firstRow="1" w:lastRow="0" w:firstColumn="1" w:lastColumn="0" w:noHBand="0" w:noVBand="1"/>
      </w:tblPr>
      <w:tblGrid>
        <w:gridCol w:w="1596"/>
        <w:gridCol w:w="1596"/>
        <w:gridCol w:w="606"/>
        <w:gridCol w:w="1800"/>
        <w:gridCol w:w="2070"/>
        <w:gridCol w:w="1908"/>
      </w:tblGrid>
      <w:tr w:rsidR="00931640" w:rsidTr="00FB47A5">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Sex</w:t>
            </w:r>
          </w:p>
        </w:tc>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Diabetic Status</w:t>
            </w:r>
          </w:p>
        </w:tc>
        <w:tc>
          <w:tcPr>
            <w:tcW w:w="60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n</w:t>
            </w:r>
          </w:p>
        </w:tc>
        <w:tc>
          <w:tcPr>
            <w:tcW w:w="180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Pr>
                <w:rFonts w:ascii="Times New Roman" w:hAnsi="Times New Roman" w:cs="Times New Roman"/>
                <w:b/>
                <w:sz w:val="20"/>
                <w:szCs w:val="20"/>
              </w:rPr>
              <w:t>Mean</w:t>
            </w:r>
            <w:r w:rsidRPr="00382CA1">
              <w:rPr>
                <w:rFonts w:ascii="Times New Roman" w:hAnsi="Times New Roman" w:cs="Times New Roman"/>
                <w:b/>
                <w:sz w:val="20"/>
                <w:szCs w:val="20"/>
              </w:rPr>
              <w:t xml:space="preserve"> BMD</w:t>
            </w:r>
          </w:p>
        </w:tc>
        <w:tc>
          <w:tcPr>
            <w:tcW w:w="207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Standard deviation</w:t>
            </w:r>
          </w:p>
        </w:tc>
        <w:tc>
          <w:tcPr>
            <w:tcW w:w="1908"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Significance</w:t>
            </w: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Female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1.0630</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0.1702</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931590">
              <w:rPr>
                <w:rFonts w:ascii="Times New Roman" w:hAnsi="Times New Roman" w:cs="Times New Roman"/>
                <w:sz w:val="18"/>
                <w:szCs w:val="18"/>
                <w:highlight w:val="yellow"/>
              </w:rPr>
              <w:t>0.0001</w:t>
            </w:r>
          </w:p>
        </w:tc>
      </w:tr>
      <w:tr w:rsidR="00931640" w:rsidTr="00FB47A5">
        <w:tc>
          <w:tcPr>
            <w:tcW w:w="1596" w:type="dxa"/>
            <w:vMerge/>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0.7927</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0.1622</w:t>
            </w:r>
          </w:p>
        </w:tc>
        <w:tc>
          <w:tcPr>
            <w:tcW w:w="1908" w:type="dxa"/>
            <w:vMerge/>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1.1035</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0.1987</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0.417</w:t>
            </w:r>
          </w:p>
        </w:tc>
      </w:tr>
      <w:tr w:rsidR="00931640" w:rsidTr="00FB47A5">
        <w:tc>
          <w:tcPr>
            <w:tcW w:w="1596" w:type="dxa"/>
            <w:vMerge/>
          </w:tcPr>
          <w:p w:rsidR="00931640" w:rsidRPr="00382CA1" w:rsidRDefault="00931640" w:rsidP="00FB47A5">
            <w:pPr>
              <w:autoSpaceDE w:val="0"/>
              <w:autoSpaceDN w:val="0"/>
              <w:adjustRightInd w:val="0"/>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1.1516</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0.1911</w:t>
            </w:r>
          </w:p>
        </w:tc>
        <w:tc>
          <w:tcPr>
            <w:tcW w:w="1908" w:type="dxa"/>
            <w:vMerge/>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bl>
    <w:p w:rsidR="00931640" w:rsidRDefault="00931640" w:rsidP="00931640"/>
    <w:p w:rsidR="00931640" w:rsidRDefault="00931640" w:rsidP="00931640"/>
    <w:p w:rsidR="00931640" w:rsidRDefault="00931640" w:rsidP="00931640"/>
    <w:p w:rsidR="00931640" w:rsidRDefault="00931640" w:rsidP="00931640"/>
    <w:p w:rsidR="00931640" w:rsidRDefault="00931640" w:rsidP="00931640">
      <w:pPr>
        <w:jc w:val="center"/>
      </w:pPr>
      <w:r>
        <w:rPr>
          <w:rFonts w:ascii="Times New Roman" w:hAnsi="Times New Roman" w:cs="Times New Roman"/>
          <w:noProof/>
          <w:sz w:val="24"/>
          <w:szCs w:val="24"/>
        </w:rPr>
        <w:drawing>
          <wp:inline distT="0" distB="0" distL="0" distR="0" wp14:anchorId="65F373B2" wp14:editId="47AA7404">
            <wp:extent cx="3624547" cy="2898476"/>
            <wp:effectExtent l="19050" t="19050" r="14605" b="1651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24547" cy="2898476"/>
                    </a:xfrm>
                    <a:prstGeom prst="rect">
                      <a:avLst/>
                    </a:prstGeom>
                    <a:noFill/>
                    <a:ln>
                      <a:solidFill>
                        <a:schemeClr val="tx1"/>
                      </a:solidFill>
                    </a:ln>
                  </pic:spPr>
                </pic:pic>
              </a:graphicData>
            </a:graphic>
          </wp:inline>
        </w:drawing>
      </w:r>
    </w:p>
    <w:p w:rsidR="00931640" w:rsidRDefault="00931640" w:rsidP="00931640">
      <w:pPr>
        <w:jc w:val="center"/>
        <w:rPr>
          <w:rFonts w:ascii="Times New Roman" w:hAnsi="Times New Roman" w:cs="Times New Roman"/>
          <w:b/>
          <w:sz w:val="20"/>
          <w:szCs w:val="20"/>
        </w:rPr>
      </w:pPr>
      <w:proofErr w:type="gramStart"/>
      <w:r w:rsidRPr="003174C9">
        <w:rPr>
          <w:rFonts w:ascii="Times New Roman" w:hAnsi="Times New Roman" w:cs="Times New Roman"/>
          <w:b/>
          <w:sz w:val="20"/>
          <w:szCs w:val="20"/>
        </w:rPr>
        <w:t xml:space="preserve">Means for </w:t>
      </w:r>
      <w:r>
        <w:rPr>
          <w:rFonts w:ascii="Times New Roman" w:hAnsi="Times New Roman" w:cs="Times New Roman"/>
          <w:b/>
          <w:sz w:val="20"/>
          <w:szCs w:val="20"/>
        </w:rPr>
        <w:t xml:space="preserve">Femur Upper </w:t>
      </w:r>
      <w:r w:rsidRPr="003174C9">
        <w:rPr>
          <w:rFonts w:ascii="Times New Roman" w:hAnsi="Times New Roman" w:cs="Times New Roman"/>
          <w:b/>
          <w:sz w:val="20"/>
          <w:szCs w:val="20"/>
        </w:rPr>
        <w:t>Neck BMD, Separated by Sex.</w:t>
      </w:r>
      <w:proofErr w:type="gramEnd"/>
    </w:p>
    <w:p w:rsidR="00931640" w:rsidRDefault="00931640" w:rsidP="00931640">
      <w:pPr>
        <w:jc w:val="center"/>
        <w:rPr>
          <w:rFonts w:ascii="Times New Roman" w:hAnsi="Times New Roman" w:cs="Times New Roman"/>
          <w:b/>
          <w:sz w:val="20"/>
          <w:szCs w:val="20"/>
        </w:rPr>
      </w:pPr>
    </w:p>
    <w:p w:rsidR="00931640" w:rsidRDefault="00931640" w:rsidP="00931640">
      <w:pPr>
        <w:rPr>
          <w:rFonts w:ascii="Times New Roman" w:hAnsi="Times New Roman" w:cs="Times New Roman"/>
          <w:b/>
        </w:rPr>
      </w:pPr>
      <w:r>
        <w:rPr>
          <w:rFonts w:ascii="Times New Roman" w:hAnsi="Times New Roman" w:cs="Times New Roman"/>
          <w:b/>
        </w:rPr>
        <w:br w:type="page"/>
      </w:r>
    </w:p>
    <w:p w:rsidR="00931640" w:rsidRDefault="00931640" w:rsidP="00931640">
      <w:pPr>
        <w:spacing w:after="0" w:line="240" w:lineRule="auto"/>
        <w:rPr>
          <w:rFonts w:ascii="Times New Roman" w:hAnsi="Times New Roman" w:cs="Times New Roman"/>
          <w:b/>
          <w:sz w:val="20"/>
        </w:rPr>
      </w:pPr>
      <w:r w:rsidRPr="00A060C5">
        <w:rPr>
          <w:rFonts w:ascii="Times New Roman" w:hAnsi="Times New Roman" w:cs="Times New Roman"/>
          <w:b/>
          <w:sz w:val="20"/>
        </w:rPr>
        <w:lastRenderedPageBreak/>
        <w:t>Table A.3. ANOVA Results: Femur Ward’s Triangle</w:t>
      </w:r>
    </w:p>
    <w:p w:rsidR="00A060C5" w:rsidRPr="00A060C5" w:rsidRDefault="00A060C5" w:rsidP="00931640">
      <w:pPr>
        <w:spacing w:after="0" w:line="240" w:lineRule="auto"/>
        <w:rPr>
          <w:rFonts w:ascii="Times New Roman" w:hAnsi="Times New Roman" w:cs="Times New Roman"/>
          <w:b/>
          <w:sz w:val="20"/>
        </w:rPr>
      </w:pPr>
    </w:p>
    <w:tbl>
      <w:tblPr>
        <w:tblStyle w:val="TableGrid"/>
        <w:tblW w:w="0" w:type="auto"/>
        <w:tblLook w:val="04A0" w:firstRow="1" w:lastRow="0" w:firstColumn="1" w:lastColumn="0" w:noHBand="0" w:noVBand="1"/>
      </w:tblPr>
      <w:tblGrid>
        <w:gridCol w:w="1596"/>
        <w:gridCol w:w="1596"/>
        <w:gridCol w:w="606"/>
        <w:gridCol w:w="1800"/>
        <w:gridCol w:w="2070"/>
        <w:gridCol w:w="1908"/>
      </w:tblGrid>
      <w:tr w:rsidR="00931640" w:rsidTr="00FB47A5">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Sex</w:t>
            </w:r>
          </w:p>
        </w:tc>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Diabetic Status</w:t>
            </w:r>
          </w:p>
        </w:tc>
        <w:tc>
          <w:tcPr>
            <w:tcW w:w="60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n</w:t>
            </w:r>
          </w:p>
        </w:tc>
        <w:tc>
          <w:tcPr>
            <w:tcW w:w="180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Pr>
                <w:rFonts w:ascii="Times New Roman" w:hAnsi="Times New Roman" w:cs="Times New Roman"/>
                <w:b/>
                <w:sz w:val="20"/>
                <w:szCs w:val="20"/>
              </w:rPr>
              <w:t>Mean</w:t>
            </w:r>
            <w:r w:rsidRPr="00382CA1">
              <w:rPr>
                <w:rFonts w:ascii="Times New Roman" w:hAnsi="Times New Roman" w:cs="Times New Roman"/>
                <w:b/>
                <w:sz w:val="20"/>
                <w:szCs w:val="20"/>
              </w:rPr>
              <w:t xml:space="preserve"> BMD</w:t>
            </w:r>
          </w:p>
        </w:tc>
        <w:tc>
          <w:tcPr>
            <w:tcW w:w="207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Standard deviation</w:t>
            </w:r>
          </w:p>
        </w:tc>
        <w:tc>
          <w:tcPr>
            <w:tcW w:w="1908"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Significance</w:t>
            </w: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Female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0.7585</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0.2016</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E50819">
              <w:rPr>
                <w:rFonts w:ascii="Times New Roman" w:hAnsi="Times New Roman" w:cs="Times New Roman"/>
                <w:sz w:val="18"/>
                <w:szCs w:val="18"/>
                <w:highlight w:val="yellow"/>
              </w:rPr>
              <w:t>0.001</w:t>
            </w:r>
          </w:p>
        </w:tc>
      </w:tr>
      <w:tr w:rsidR="00931640" w:rsidTr="00FB47A5">
        <w:tc>
          <w:tcPr>
            <w:tcW w:w="1596" w:type="dxa"/>
            <w:vMerge/>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0.5384</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0.1493</w:t>
            </w:r>
          </w:p>
        </w:tc>
        <w:tc>
          <w:tcPr>
            <w:tcW w:w="1908" w:type="dxa"/>
            <w:vMerge/>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0.8802</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0.1886</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0.444</w:t>
            </w:r>
          </w:p>
        </w:tc>
      </w:tr>
      <w:tr w:rsidR="00931640" w:rsidTr="00FB47A5">
        <w:tc>
          <w:tcPr>
            <w:tcW w:w="1596" w:type="dxa"/>
            <w:vMerge/>
          </w:tcPr>
          <w:p w:rsidR="00931640" w:rsidRPr="00382CA1" w:rsidRDefault="00931640" w:rsidP="00FB47A5">
            <w:pPr>
              <w:autoSpaceDE w:val="0"/>
              <w:autoSpaceDN w:val="0"/>
              <w:adjustRightInd w:val="0"/>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0.9263</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0.1988</w:t>
            </w:r>
          </w:p>
        </w:tc>
        <w:tc>
          <w:tcPr>
            <w:tcW w:w="1908" w:type="dxa"/>
            <w:vMerge/>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bl>
    <w:p w:rsidR="00931640" w:rsidRDefault="00931640" w:rsidP="00931640"/>
    <w:p w:rsidR="00931640" w:rsidRDefault="00931640" w:rsidP="00931640"/>
    <w:p w:rsidR="00931640" w:rsidRDefault="00931640" w:rsidP="00931640"/>
    <w:p w:rsidR="00931640" w:rsidRDefault="00931640" w:rsidP="00931640"/>
    <w:p w:rsidR="00931640" w:rsidRDefault="00931640" w:rsidP="00931640">
      <w:pPr>
        <w:jc w:val="center"/>
      </w:pPr>
      <w:r>
        <w:rPr>
          <w:rFonts w:ascii="Times New Roman" w:hAnsi="Times New Roman" w:cs="Times New Roman"/>
          <w:noProof/>
          <w:sz w:val="24"/>
          <w:szCs w:val="24"/>
        </w:rPr>
        <w:drawing>
          <wp:inline distT="0" distB="0" distL="0" distR="0" wp14:anchorId="71319D0F" wp14:editId="17633FF6">
            <wp:extent cx="3613759" cy="2889849"/>
            <wp:effectExtent l="19050" t="19050" r="25400" b="2540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13759" cy="2889849"/>
                    </a:xfrm>
                    <a:prstGeom prst="rect">
                      <a:avLst/>
                    </a:prstGeom>
                    <a:noFill/>
                    <a:ln>
                      <a:solidFill>
                        <a:schemeClr val="tx1"/>
                      </a:solidFill>
                    </a:ln>
                  </pic:spPr>
                </pic:pic>
              </a:graphicData>
            </a:graphic>
          </wp:inline>
        </w:drawing>
      </w:r>
    </w:p>
    <w:p w:rsidR="00931640" w:rsidRDefault="00931640" w:rsidP="00931640">
      <w:pPr>
        <w:jc w:val="center"/>
        <w:rPr>
          <w:rFonts w:ascii="Times New Roman" w:hAnsi="Times New Roman" w:cs="Times New Roman"/>
          <w:b/>
          <w:sz w:val="20"/>
          <w:szCs w:val="20"/>
        </w:rPr>
      </w:pPr>
      <w:r w:rsidRPr="003174C9">
        <w:rPr>
          <w:rFonts w:ascii="Times New Roman" w:hAnsi="Times New Roman" w:cs="Times New Roman"/>
          <w:b/>
          <w:sz w:val="20"/>
          <w:szCs w:val="20"/>
        </w:rPr>
        <w:t xml:space="preserve">Means for </w:t>
      </w:r>
      <w:r>
        <w:rPr>
          <w:rFonts w:ascii="Times New Roman" w:hAnsi="Times New Roman" w:cs="Times New Roman"/>
          <w:b/>
          <w:sz w:val="20"/>
          <w:szCs w:val="20"/>
        </w:rPr>
        <w:t xml:space="preserve">Ward’s Triangle </w:t>
      </w:r>
      <w:r w:rsidRPr="003174C9">
        <w:rPr>
          <w:rFonts w:ascii="Times New Roman" w:hAnsi="Times New Roman" w:cs="Times New Roman"/>
          <w:b/>
          <w:sz w:val="20"/>
          <w:szCs w:val="20"/>
        </w:rPr>
        <w:t>BMD, Separated by Sex.</w:t>
      </w:r>
    </w:p>
    <w:p w:rsidR="00931640" w:rsidRDefault="00931640" w:rsidP="00931640">
      <w:pPr>
        <w:rPr>
          <w:rFonts w:ascii="Times New Roman" w:hAnsi="Times New Roman" w:cs="Times New Roman"/>
          <w:b/>
        </w:rPr>
      </w:pPr>
      <w:r>
        <w:rPr>
          <w:rFonts w:ascii="Times New Roman" w:hAnsi="Times New Roman" w:cs="Times New Roman"/>
          <w:b/>
        </w:rPr>
        <w:br w:type="page"/>
      </w:r>
    </w:p>
    <w:p w:rsidR="00931640" w:rsidRDefault="00931640" w:rsidP="00931640">
      <w:pPr>
        <w:spacing w:after="0" w:line="240" w:lineRule="auto"/>
        <w:rPr>
          <w:rFonts w:ascii="Times New Roman" w:hAnsi="Times New Roman" w:cs="Times New Roman"/>
          <w:b/>
          <w:sz w:val="20"/>
        </w:rPr>
      </w:pPr>
      <w:r w:rsidRPr="00A060C5">
        <w:rPr>
          <w:rFonts w:ascii="Times New Roman" w:hAnsi="Times New Roman" w:cs="Times New Roman"/>
          <w:b/>
          <w:sz w:val="20"/>
        </w:rPr>
        <w:lastRenderedPageBreak/>
        <w:t>Table A.4. ANOVA Results: Femur Trochanter</w:t>
      </w:r>
    </w:p>
    <w:p w:rsidR="00A060C5" w:rsidRPr="00A060C5" w:rsidRDefault="00A060C5" w:rsidP="00931640">
      <w:pPr>
        <w:spacing w:after="0" w:line="240" w:lineRule="auto"/>
        <w:rPr>
          <w:rFonts w:ascii="Times New Roman" w:hAnsi="Times New Roman" w:cs="Times New Roman"/>
          <w:b/>
          <w:sz w:val="20"/>
        </w:rPr>
      </w:pPr>
    </w:p>
    <w:tbl>
      <w:tblPr>
        <w:tblStyle w:val="TableGrid"/>
        <w:tblW w:w="0" w:type="auto"/>
        <w:tblLook w:val="04A0" w:firstRow="1" w:lastRow="0" w:firstColumn="1" w:lastColumn="0" w:noHBand="0" w:noVBand="1"/>
      </w:tblPr>
      <w:tblGrid>
        <w:gridCol w:w="1596"/>
        <w:gridCol w:w="1596"/>
        <w:gridCol w:w="606"/>
        <w:gridCol w:w="1800"/>
        <w:gridCol w:w="2070"/>
        <w:gridCol w:w="1908"/>
      </w:tblGrid>
      <w:tr w:rsidR="00931640" w:rsidTr="00FB47A5">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Sex</w:t>
            </w:r>
          </w:p>
        </w:tc>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Diabetic Status</w:t>
            </w:r>
          </w:p>
        </w:tc>
        <w:tc>
          <w:tcPr>
            <w:tcW w:w="60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n</w:t>
            </w:r>
          </w:p>
        </w:tc>
        <w:tc>
          <w:tcPr>
            <w:tcW w:w="180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Pr>
                <w:rFonts w:ascii="Times New Roman" w:hAnsi="Times New Roman" w:cs="Times New Roman"/>
                <w:b/>
                <w:sz w:val="20"/>
                <w:szCs w:val="20"/>
              </w:rPr>
              <w:t>Mean</w:t>
            </w:r>
            <w:r w:rsidRPr="00382CA1">
              <w:rPr>
                <w:rFonts w:ascii="Times New Roman" w:hAnsi="Times New Roman" w:cs="Times New Roman"/>
                <w:b/>
                <w:sz w:val="20"/>
                <w:szCs w:val="20"/>
              </w:rPr>
              <w:t xml:space="preserve"> BMD</w:t>
            </w:r>
          </w:p>
        </w:tc>
        <w:tc>
          <w:tcPr>
            <w:tcW w:w="207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Standard deviation</w:t>
            </w:r>
          </w:p>
        </w:tc>
        <w:tc>
          <w:tcPr>
            <w:tcW w:w="1908"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Significance</w:t>
            </w: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Female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0.7670</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0.1474</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DC5A76">
              <w:rPr>
                <w:rFonts w:ascii="Times New Roman" w:hAnsi="Times New Roman" w:cs="Times New Roman"/>
                <w:sz w:val="18"/>
                <w:szCs w:val="18"/>
                <w:highlight w:val="yellow"/>
              </w:rPr>
              <w:t>0.0001</w:t>
            </w:r>
          </w:p>
        </w:tc>
      </w:tr>
      <w:tr w:rsidR="00931640" w:rsidTr="00FB47A5">
        <w:tc>
          <w:tcPr>
            <w:tcW w:w="1596" w:type="dxa"/>
            <w:vMerge/>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0.5404</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0.9776</w:t>
            </w:r>
          </w:p>
        </w:tc>
        <w:tc>
          <w:tcPr>
            <w:tcW w:w="1908" w:type="dxa"/>
            <w:vMerge/>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0.8883</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0.1358</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0.730</w:t>
            </w:r>
          </w:p>
        </w:tc>
      </w:tr>
      <w:tr w:rsidR="00931640" w:rsidTr="00FB47A5">
        <w:tc>
          <w:tcPr>
            <w:tcW w:w="1596" w:type="dxa"/>
            <w:vMerge/>
          </w:tcPr>
          <w:p w:rsidR="00931640" w:rsidRPr="00382CA1" w:rsidRDefault="00931640" w:rsidP="00FB47A5">
            <w:pPr>
              <w:autoSpaceDE w:val="0"/>
              <w:autoSpaceDN w:val="0"/>
              <w:adjustRightInd w:val="0"/>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0.8731</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0.1544</w:t>
            </w:r>
          </w:p>
        </w:tc>
        <w:tc>
          <w:tcPr>
            <w:tcW w:w="1908" w:type="dxa"/>
            <w:vMerge/>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bl>
    <w:p w:rsidR="00931640" w:rsidRDefault="00931640" w:rsidP="00931640">
      <w:pPr>
        <w:jc w:val="center"/>
        <w:rPr>
          <w:rFonts w:ascii="Times New Roman" w:hAnsi="Times New Roman" w:cs="Times New Roman"/>
          <w:b/>
          <w:sz w:val="20"/>
          <w:szCs w:val="20"/>
        </w:rPr>
      </w:pPr>
    </w:p>
    <w:p w:rsidR="00931640" w:rsidRDefault="00931640" w:rsidP="00931640">
      <w:pPr>
        <w:jc w:val="center"/>
        <w:rPr>
          <w:rFonts w:ascii="Times New Roman" w:hAnsi="Times New Roman" w:cs="Times New Roman"/>
          <w:b/>
          <w:sz w:val="20"/>
          <w:szCs w:val="20"/>
        </w:rPr>
      </w:pPr>
    </w:p>
    <w:p w:rsidR="00931640" w:rsidRDefault="00931640" w:rsidP="00931640">
      <w:pPr>
        <w:jc w:val="center"/>
        <w:rPr>
          <w:rFonts w:ascii="Times New Roman" w:hAnsi="Times New Roman" w:cs="Times New Roman"/>
          <w:b/>
          <w:sz w:val="20"/>
          <w:szCs w:val="20"/>
        </w:rPr>
      </w:pPr>
    </w:p>
    <w:p w:rsidR="00931640" w:rsidRDefault="00931640" w:rsidP="00931640">
      <w:pPr>
        <w:jc w:val="center"/>
        <w:rPr>
          <w:rFonts w:ascii="Times New Roman" w:hAnsi="Times New Roman" w:cs="Times New Roman"/>
          <w:b/>
          <w:sz w:val="20"/>
          <w:szCs w:val="20"/>
        </w:rPr>
      </w:pPr>
    </w:p>
    <w:p w:rsidR="00931640" w:rsidRDefault="00931640" w:rsidP="00931640">
      <w:pPr>
        <w:jc w:val="center"/>
        <w:rPr>
          <w:rFonts w:ascii="Times New Roman" w:hAnsi="Times New Roman" w:cs="Times New Roman"/>
          <w:b/>
          <w:sz w:val="20"/>
          <w:szCs w:val="20"/>
        </w:rPr>
      </w:pPr>
      <w:r>
        <w:rPr>
          <w:rFonts w:ascii="Times New Roman" w:hAnsi="Times New Roman" w:cs="Times New Roman"/>
          <w:noProof/>
          <w:sz w:val="24"/>
          <w:szCs w:val="24"/>
        </w:rPr>
        <w:drawing>
          <wp:inline distT="0" distB="0" distL="0" distR="0" wp14:anchorId="55998F6A" wp14:editId="7F1FC78C">
            <wp:extent cx="3620951" cy="2895600"/>
            <wp:effectExtent l="19050" t="19050" r="17780" b="1905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22403" cy="2896761"/>
                    </a:xfrm>
                    <a:prstGeom prst="rect">
                      <a:avLst/>
                    </a:prstGeom>
                    <a:noFill/>
                    <a:ln>
                      <a:solidFill>
                        <a:schemeClr val="tx1"/>
                      </a:solidFill>
                    </a:ln>
                  </pic:spPr>
                </pic:pic>
              </a:graphicData>
            </a:graphic>
          </wp:inline>
        </w:drawing>
      </w:r>
    </w:p>
    <w:p w:rsidR="00931640" w:rsidRDefault="00931640" w:rsidP="00931640">
      <w:pPr>
        <w:jc w:val="center"/>
        <w:rPr>
          <w:rFonts w:ascii="Times New Roman" w:hAnsi="Times New Roman" w:cs="Times New Roman"/>
          <w:b/>
          <w:sz w:val="20"/>
          <w:szCs w:val="20"/>
        </w:rPr>
      </w:pPr>
      <w:proofErr w:type="gramStart"/>
      <w:r w:rsidRPr="003174C9">
        <w:rPr>
          <w:rFonts w:ascii="Times New Roman" w:hAnsi="Times New Roman" w:cs="Times New Roman"/>
          <w:b/>
          <w:sz w:val="20"/>
          <w:szCs w:val="20"/>
        </w:rPr>
        <w:t xml:space="preserve">Means for </w:t>
      </w:r>
      <w:r>
        <w:rPr>
          <w:rFonts w:ascii="Times New Roman" w:hAnsi="Times New Roman" w:cs="Times New Roman"/>
          <w:b/>
          <w:sz w:val="20"/>
          <w:szCs w:val="20"/>
        </w:rPr>
        <w:t xml:space="preserve">Femur Trochanter </w:t>
      </w:r>
      <w:r w:rsidRPr="003174C9">
        <w:rPr>
          <w:rFonts w:ascii="Times New Roman" w:hAnsi="Times New Roman" w:cs="Times New Roman"/>
          <w:b/>
          <w:sz w:val="20"/>
          <w:szCs w:val="20"/>
        </w:rPr>
        <w:t>BMD, Separated by Sex.</w:t>
      </w:r>
      <w:proofErr w:type="gramEnd"/>
    </w:p>
    <w:p w:rsidR="00931640" w:rsidRDefault="00931640" w:rsidP="00931640">
      <w:pPr>
        <w:jc w:val="center"/>
        <w:rPr>
          <w:rFonts w:ascii="Times New Roman" w:hAnsi="Times New Roman" w:cs="Times New Roman"/>
          <w:b/>
          <w:sz w:val="20"/>
          <w:szCs w:val="20"/>
        </w:rPr>
      </w:pPr>
    </w:p>
    <w:p w:rsidR="00931640" w:rsidRDefault="00931640" w:rsidP="00931640">
      <w:pPr>
        <w:spacing w:after="0" w:line="240" w:lineRule="auto"/>
        <w:rPr>
          <w:rFonts w:ascii="Times New Roman" w:hAnsi="Times New Roman" w:cs="Times New Roman"/>
          <w:b/>
        </w:rPr>
      </w:pPr>
    </w:p>
    <w:p w:rsidR="00931640" w:rsidRDefault="00931640" w:rsidP="00931640">
      <w:pPr>
        <w:spacing w:after="0" w:line="240" w:lineRule="auto"/>
        <w:rPr>
          <w:rFonts w:ascii="Times New Roman" w:hAnsi="Times New Roman" w:cs="Times New Roman"/>
          <w:b/>
        </w:rPr>
      </w:pPr>
    </w:p>
    <w:p w:rsidR="00931640" w:rsidRDefault="00931640" w:rsidP="00931640">
      <w:pPr>
        <w:spacing w:after="0" w:line="240" w:lineRule="auto"/>
        <w:rPr>
          <w:rFonts w:ascii="Times New Roman" w:hAnsi="Times New Roman" w:cs="Times New Roman"/>
          <w:b/>
        </w:rPr>
      </w:pPr>
    </w:p>
    <w:p w:rsidR="00931640" w:rsidRDefault="00931640" w:rsidP="00931640">
      <w:pPr>
        <w:spacing w:after="0" w:line="240" w:lineRule="auto"/>
        <w:rPr>
          <w:rFonts w:ascii="Times New Roman" w:hAnsi="Times New Roman" w:cs="Times New Roman"/>
          <w:b/>
        </w:rPr>
      </w:pPr>
    </w:p>
    <w:p w:rsidR="00931640" w:rsidRDefault="00931640" w:rsidP="00931640">
      <w:pPr>
        <w:spacing w:after="0" w:line="240" w:lineRule="auto"/>
        <w:rPr>
          <w:rFonts w:ascii="Times New Roman" w:hAnsi="Times New Roman" w:cs="Times New Roman"/>
          <w:b/>
        </w:rPr>
      </w:pPr>
    </w:p>
    <w:p w:rsidR="00931640" w:rsidRDefault="00931640" w:rsidP="00931640">
      <w:pPr>
        <w:spacing w:after="0" w:line="240" w:lineRule="auto"/>
        <w:rPr>
          <w:rFonts w:ascii="Times New Roman" w:hAnsi="Times New Roman" w:cs="Times New Roman"/>
          <w:b/>
        </w:rPr>
      </w:pPr>
    </w:p>
    <w:p w:rsidR="00931640" w:rsidRDefault="00931640" w:rsidP="00931640">
      <w:pPr>
        <w:spacing w:after="0" w:line="240" w:lineRule="auto"/>
        <w:rPr>
          <w:rFonts w:ascii="Times New Roman" w:hAnsi="Times New Roman" w:cs="Times New Roman"/>
          <w:b/>
        </w:rPr>
      </w:pPr>
    </w:p>
    <w:p w:rsidR="00931640" w:rsidRDefault="00931640" w:rsidP="00931640">
      <w:pPr>
        <w:spacing w:after="0" w:line="240" w:lineRule="auto"/>
        <w:rPr>
          <w:rFonts w:ascii="Times New Roman" w:hAnsi="Times New Roman" w:cs="Times New Roman"/>
          <w:b/>
        </w:rPr>
      </w:pPr>
    </w:p>
    <w:p w:rsidR="00931640" w:rsidRDefault="00931640" w:rsidP="00931640">
      <w:pPr>
        <w:spacing w:after="0" w:line="240" w:lineRule="auto"/>
        <w:rPr>
          <w:rFonts w:ascii="Times New Roman" w:hAnsi="Times New Roman" w:cs="Times New Roman"/>
          <w:b/>
        </w:rPr>
      </w:pPr>
    </w:p>
    <w:p w:rsidR="00931640" w:rsidRDefault="00931640" w:rsidP="00931640">
      <w:pPr>
        <w:spacing w:after="0" w:line="240" w:lineRule="auto"/>
        <w:rPr>
          <w:rFonts w:ascii="Times New Roman" w:hAnsi="Times New Roman" w:cs="Times New Roman"/>
          <w:b/>
        </w:rPr>
      </w:pPr>
    </w:p>
    <w:p w:rsidR="00931640" w:rsidRDefault="00931640" w:rsidP="00931640">
      <w:pPr>
        <w:spacing w:after="0" w:line="240" w:lineRule="auto"/>
        <w:rPr>
          <w:rFonts w:ascii="Times New Roman" w:hAnsi="Times New Roman" w:cs="Times New Roman"/>
          <w:b/>
        </w:rPr>
      </w:pPr>
    </w:p>
    <w:p w:rsidR="00931640" w:rsidRDefault="00931640" w:rsidP="00931640">
      <w:pPr>
        <w:spacing w:after="0" w:line="240" w:lineRule="auto"/>
        <w:rPr>
          <w:rFonts w:ascii="Times New Roman" w:hAnsi="Times New Roman" w:cs="Times New Roman"/>
          <w:b/>
        </w:rPr>
      </w:pPr>
    </w:p>
    <w:p w:rsidR="00931640" w:rsidRDefault="00931640" w:rsidP="00931640">
      <w:pPr>
        <w:spacing w:after="0" w:line="240" w:lineRule="auto"/>
        <w:rPr>
          <w:rFonts w:ascii="Times New Roman" w:hAnsi="Times New Roman" w:cs="Times New Roman"/>
          <w:b/>
        </w:rPr>
      </w:pPr>
    </w:p>
    <w:p w:rsidR="00931640" w:rsidRDefault="00931640" w:rsidP="00931640">
      <w:pPr>
        <w:spacing w:after="0" w:line="240" w:lineRule="auto"/>
        <w:rPr>
          <w:rFonts w:ascii="Times New Roman" w:hAnsi="Times New Roman" w:cs="Times New Roman"/>
          <w:b/>
        </w:rPr>
      </w:pPr>
    </w:p>
    <w:p w:rsidR="00931640" w:rsidRDefault="00931640" w:rsidP="00931640">
      <w:pPr>
        <w:spacing w:after="0" w:line="240" w:lineRule="auto"/>
        <w:rPr>
          <w:rFonts w:ascii="Times New Roman" w:hAnsi="Times New Roman" w:cs="Times New Roman"/>
          <w:b/>
        </w:rPr>
      </w:pPr>
    </w:p>
    <w:p w:rsidR="00931640" w:rsidRDefault="00931640" w:rsidP="00931640">
      <w:pPr>
        <w:spacing w:after="0" w:line="240" w:lineRule="auto"/>
        <w:rPr>
          <w:rFonts w:ascii="Times New Roman" w:hAnsi="Times New Roman" w:cs="Times New Roman"/>
          <w:b/>
          <w:sz w:val="20"/>
        </w:rPr>
      </w:pPr>
      <w:r w:rsidRPr="00A060C5">
        <w:rPr>
          <w:rFonts w:ascii="Times New Roman" w:hAnsi="Times New Roman" w:cs="Times New Roman"/>
          <w:b/>
          <w:sz w:val="20"/>
        </w:rPr>
        <w:t>Table A.5. ANOVA Results: Femur Shaft</w:t>
      </w:r>
    </w:p>
    <w:p w:rsidR="00A060C5" w:rsidRPr="00A060C5" w:rsidRDefault="00A060C5" w:rsidP="00931640">
      <w:pPr>
        <w:spacing w:after="0" w:line="240" w:lineRule="auto"/>
        <w:rPr>
          <w:rFonts w:ascii="Times New Roman" w:hAnsi="Times New Roman" w:cs="Times New Roman"/>
          <w:b/>
          <w:sz w:val="20"/>
        </w:rPr>
      </w:pPr>
    </w:p>
    <w:tbl>
      <w:tblPr>
        <w:tblStyle w:val="TableGrid"/>
        <w:tblW w:w="0" w:type="auto"/>
        <w:tblLook w:val="04A0" w:firstRow="1" w:lastRow="0" w:firstColumn="1" w:lastColumn="0" w:noHBand="0" w:noVBand="1"/>
      </w:tblPr>
      <w:tblGrid>
        <w:gridCol w:w="1596"/>
        <w:gridCol w:w="1596"/>
        <w:gridCol w:w="606"/>
        <w:gridCol w:w="1800"/>
        <w:gridCol w:w="2070"/>
        <w:gridCol w:w="1908"/>
      </w:tblGrid>
      <w:tr w:rsidR="00931640" w:rsidTr="00FB47A5">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Sex</w:t>
            </w:r>
          </w:p>
        </w:tc>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Diabetic Status</w:t>
            </w:r>
          </w:p>
        </w:tc>
        <w:tc>
          <w:tcPr>
            <w:tcW w:w="60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n</w:t>
            </w:r>
          </w:p>
        </w:tc>
        <w:tc>
          <w:tcPr>
            <w:tcW w:w="180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Pr>
                <w:rFonts w:ascii="Times New Roman" w:hAnsi="Times New Roman" w:cs="Times New Roman"/>
                <w:b/>
                <w:sz w:val="20"/>
                <w:szCs w:val="20"/>
              </w:rPr>
              <w:t>Mean</w:t>
            </w:r>
            <w:r w:rsidRPr="00382CA1">
              <w:rPr>
                <w:rFonts w:ascii="Times New Roman" w:hAnsi="Times New Roman" w:cs="Times New Roman"/>
                <w:b/>
                <w:sz w:val="20"/>
                <w:szCs w:val="20"/>
              </w:rPr>
              <w:t xml:space="preserve"> BMD</w:t>
            </w:r>
          </w:p>
        </w:tc>
        <w:tc>
          <w:tcPr>
            <w:tcW w:w="207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Standard deviation</w:t>
            </w:r>
          </w:p>
        </w:tc>
        <w:tc>
          <w:tcPr>
            <w:tcW w:w="1908"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Significance</w:t>
            </w: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Female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1.1621</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0.2275</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F936A6">
              <w:rPr>
                <w:rFonts w:ascii="Times New Roman" w:hAnsi="Times New Roman" w:cs="Times New Roman"/>
                <w:sz w:val="18"/>
                <w:szCs w:val="18"/>
                <w:highlight w:val="yellow"/>
              </w:rPr>
              <w:t>0.0001</w:t>
            </w:r>
          </w:p>
        </w:tc>
      </w:tr>
      <w:tr w:rsidR="00931640" w:rsidTr="00FB47A5">
        <w:tc>
          <w:tcPr>
            <w:tcW w:w="1596" w:type="dxa"/>
            <w:vMerge/>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0.8383</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0.1757</w:t>
            </w:r>
          </w:p>
        </w:tc>
        <w:tc>
          <w:tcPr>
            <w:tcW w:w="1908" w:type="dxa"/>
            <w:vMerge/>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1.2554</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0.2136</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0.773</w:t>
            </w:r>
          </w:p>
        </w:tc>
      </w:tr>
      <w:tr w:rsidR="00931640" w:rsidTr="00FB47A5">
        <w:tc>
          <w:tcPr>
            <w:tcW w:w="1596" w:type="dxa"/>
            <w:vMerge/>
          </w:tcPr>
          <w:p w:rsidR="00931640" w:rsidRPr="00382CA1" w:rsidRDefault="00931640" w:rsidP="00FB47A5">
            <w:pPr>
              <w:autoSpaceDE w:val="0"/>
              <w:autoSpaceDN w:val="0"/>
              <w:adjustRightInd w:val="0"/>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1.2775</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0.2132</w:t>
            </w:r>
          </w:p>
        </w:tc>
        <w:tc>
          <w:tcPr>
            <w:tcW w:w="1908" w:type="dxa"/>
            <w:vMerge/>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bl>
    <w:p w:rsidR="00931640" w:rsidRDefault="00931640" w:rsidP="00931640">
      <w:pPr>
        <w:jc w:val="center"/>
        <w:rPr>
          <w:rFonts w:ascii="Times New Roman" w:hAnsi="Times New Roman" w:cs="Times New Roman"/>
          <w:b/>
          <w:sz w:val="20"/>
          <w:szCs w:val="20"/>
        </w:rPr>
      </w:pPr>
    </w:p>
    <w:p w:rsidR="00931640" w:rsidRDefault="00931640" w:rsidP="00931640">
      <w:pPr>
        <w:jc w:val="center"/>
        <w:rPr>
          <w:rFonts w:ascii="Times New Roman" w:hAnsi="Times New Roman" w:cs="Times New Roman"/>
          <w:b/>
          <w:sz w:val="20"/>
          <w:szCs w:val="20"/>
        </w:rPr>
      </w:pPr>
    </w:p>
    <w:p w:rsidR="00931640" w:rsidRDefault="00931640" w:rsidP="00931640">
      <w:pPr>
        <w:jc w:val="center"/>
        <w:rPr>
          <w:rFonts w:ascii="Times New Roman" w:hAnsi="Times New Roman" w:cs="Times New Roman"/>
          <w:b/>
          <w:sz w:val="20"/>
          <w:szCs w:val="20"/>
        </w:rPr>
      </w:pPr>
    </w:p>
    <w:p w:rsidR="00931640" w:rsidRDefault="00931640" w:rsidP="00931640">
      <w:pPr>
        <w:jc w:val="center"/>
        <w:rPr>
          <w:rFonts w:ascii="Times New Roman" w:hAnsi="Times New Roman" w:cs="Times New Roman"/>
          <w:b/>
          <w:sz w:val="20"/>
          <w:szCs w:val="20"/>
        </w:rPr>
      </w:pPr>
    </w:p>
    <w:p w:rsidR="00931640" w:rsidRDefault="00931640" w:rsidP="00931640">
      <w:pPr>
        <w:jc w:val="center"/>
        <w:rPr>
          <w:rFonts w:ascii="Times New Roman" w:hAnsi="Times New Roman" w:cs="Times New Roman"/>
          <w:b/>
          <w:sz w:val="20"/>
          <w:szCs w:val="20"/>
        </w:rPr>
      </w:pPr>
      <w:r>
        <w:rPr>
          <w:rFonts w:ascii="Times New Roman" w:hAnsi="Times New Roman" w:cs="Times New Roman"/>
          <w:noProof/>
          <w:sz w:val="24"/>
          <w:szCs w:val="24"/>
        </w:rPr>
        <w:drawing>
          <wp:inline distT="0" distB="0" distL="0" distR="0" wp14:anchorId="0137313C" wp14:editId="3D688983">
            <wp:extent cx="3705101" cy="2962894"/>
            <wp:effectExtent l="19050" t="19050" r="10160" b="28575"/>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735354" cy="2987087"/>
                    </a:xfrm>
                    <a:prstGeom prst="rect">
                      <a:avLst/>
                    </a:prstGeom>
                    <a:noFill/>
                    <a:ln>
                      <a:solidFill>
                        <a:schemeClr val="tx1"/>
                      </a:solidFill>
                    </a:ln>
                  </pic:spPr>
                </pic:pic>
              </a:graphicData>
            </a:graphic>
          </wp:inline>
        </w:drawing>
      </w:r>
    </w:p>
    <w:p w:rsidR="00931640" w:rsidRDefault="00931640" w:rsidP="00931640">
      <w:pPr>
        <w:jc w:val="center"/>
        <w:rPr>
          <w:rFonts w:ascii="Times New Roman" w:hAnsi="Times New Roman" w:cs="Times New Roman"/>
          <w:b/>
          <w:sz w:val="20"/>
          <w:szCs w:val="20"/>
        </w:rPr>
      </w:pPr>
      <w:proofErr w:type="gramStart"/>
      <w:r w:rsidRPr="003174C9">
        <w:rPr>
          <w:rFonts w:ascii="Times New Roman" w:hAnsi="Times New Roman" w:cs="Times New Roman"/>
          <w:b/>
          <w:sz w:val="20"/>
          <w:szCs w:val="20"/>
        </w:rPr>
        <w:t xml:space="preserve">Means for </w:t>
      </w:r>
      <w:r>
        <w:rPr>
          <w:rFonts w:ascii="Times New Roman" w:hAnsi="Times New Roman" w:cs="Times New Roman"/>
          <w:b/>
          <w:sz w:val="20"/>
          <w:szCs w:val="20"/>
        </w:rPr>
        <w:t xml:space="preserve">Femur Shaft </w:t>
      </w:r>
      <w:r w:rsidRPr="003174C9">
        <w:rPr>
          <w:rFonts w:ascii="Times New Roman" w:hAnsi="Times New Roman" w:cs="Times New Roman"/>
          <w:b/>
          <w:sz w:val="20"/>
          <w:szCs w:val="20"/>
        </w:rPr>
        <w:t>BMD, Separated by Sex.</w:t>
      </w:r>
      <w:proofErr w:type="gramEnd"/>
    </w:p>
    <w:p w:rsidR="00931640" w:rsidRDefault="00931640" w:rsidP="00931640">
      <w:pPr>
        <w:spacing w:after="0" w:line="240" w:lineRule="auto"/>
        <w:rPr>
          <w:rFonts w:ascii="Times New Roman" w:hAnsi="Times New Roman" w:cs="Times New Roman"/>
          <w:b/>
        </w:rPr>
      </w:pPr>
    </w:p>
    <w:p w:rsidR="00931640" w:rsidRDefault="00931640" w:rsidP="00931640">
      <w:pPr>
        <w:spacing w:after="0" w:line="240" w:lineRule="auto"/>
        <w:rPr>
          <w:rFonts w:ascii="Times New Roman" w:hAnsi="Times New Roman" w:cs="Times New Roman"/>
          <w:b/>
        </w:rPr>
      </w:pPr>
    </w:p>
    <w:p w:rsidR="00931640" w:rsidRDefault="00931640" w:rsidP="00931640">
      <w:pPr>
        <w:rPr>
          <w:rFonts w:ascii="Times New Roman" w:hAnsi="Times New Roman" w:cs="Times New Roman"/>
          <w:b/>
        </w:rPr>
      </w:pPr>
      <w:r>
        <w:rPr>
          <w:rFonts w:ascii="Times New Roman" w:hAnsi="Times New Roman" w:cs="Times New Roman"/>
          <w:b/>
        </w:rPr>
        <w:br w:type="page"/>
      </w:r>
    </w:p>
    <w:p w:rsidR="00931640" w:rsidRPr="00A060C5" w:rsidRDefault="00931640" w:rsidP="00931640">
      <w:pPr>
        <w:spacing w:after="0" w:line="240" w:lineRule="auto"/>
        <w:rPr>
          <w:rFonts w:ascii="Times New Roman" w:hAnsi="Times New Roman" w:cs="Times New Roman"/>
          <w:b/>
          <w:sz w:val="20"/>
        </w:rPr>
      </w:pPr>
      <w:r w:rsidRPr="00A060C5">
        <w:rPr>
          <w:rFonts w:ascii="Times New Roman" w:hAnsi="Times New Roman" w:cs="Times New Roman"/>
          <w:b/>
          <w:sz w:val="20"/>
        </w:rPr>
        <w:lastRenderedPageBreak/>
        <w:t>Table A.6. ANOVA Results: Femur Total</w:t>
      </w:r>
    </w:p>
    <w:p w:rsidR="00931640" w:rsidRPr="0085137B" w:rsidRDefault="00931640" w:rsidP="00931640">
      <w:pPr>
        <w:spacing w:after="0" w:line="240" w:lineRule="auto"/>
        <w:rPr>
          <w:rFonts w:ascii="Times New Roman" w:hAnsi="Times New Roman" w:cs="Times New Roman"/>
          <w:b/>
        </w:rPr>
      </w:pPr>
    </w:p>
    <w:tbl>
      <w:tblPr>
        <w:tblStyle w:val="TableGrid"/>
        <w:tblW w:w="0" w:type="auto"/>
        <w:tblLook w:val="04A0" w:firstRow="1" w:lastRow="0" w:firstColumn="1" w:lastColumn="0" w:noHBand="0" w:noVBand="1"/>
      </w:tblPr>
      <w:tblGrid>
        <w:gridCol w:w="1596"/>
        <w:gridCol w:w="1596"/>
        <w:gridCol w:w="606"/>
        <w:gridCol w:w="1800"/>
        <w:gridCol w:w="2070"/>
        <w:gridCol w:w="1908"/>
      </w:tblGrid>
      <w:tr w:rsidR="00931640" w:rsidTr="00FB47A5">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Sex</w:t>
            </w:r>
          </w:p>
        </w:tc>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Diabetic Status</w:t>
            </w:r>
          </w:p>
        </w:tc>
        <w:tc>
          <w:tcPr>
            <w:tcW w:w="60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n</w:t>
            </w:r>
          </w:p>
        </w:tc>
        <w:tc>
          <w:tcPr>
            <w:tcW w:w="180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Pr>
                <w:rFonts w:ascii="Times New Roman" w:hAnsi="Times New Roman" w:cs="Times New Roman"/>
                <w:b/>
                <w:sz w:val="20"/>
                <w:szCs w:val="20"/>
              </w:rPr>
              <w:t>Mean</w:t>
            </w:r>
            <w:r w:rsidRPr="00382CA1">
              <w:rPr>
                <w:rFonts w:ascii="Times New Roman" w:hAnsi="Times New Roman" w:cs="Times New Roman"/>
                <w:b/>
                <w:sz w:val="20"/>
                <w:szCs w:val="20"/>
              </w:rPr>
              <w:t xml:space="preserve"> BMD</w:t>
            </w:r>
          </w:p>
        </w:tc>
        <w:tc>
          <w:tcPr>
            <w:tcW w:w="207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Standard deviation</w:t>
            </w:r>
          </w:p>
        </w:tc>
        <w:tc>
          <w:tcPr>
            <w:tcW w:w="1908"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Significance</w:t>
            </w: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Female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0.9824</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0.1815</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52719A">
              <w:rPr>
                <w:rFonts w:ascii="Times New Roman" w:hAnsi="Times New Roman" w:cs="Times New Roman"/>
                <w:sz w:val="18"/>
                <w:szCs w:val="18"/>
                <w:highlight w:val="yellow"/>
              </w:rPr>
              <w:t>0.0001</w:t>
            </w:r>
          </w:p>
        </w:tc>
      </w:tr>
      <w:tr w:rsidR="00931640" w:rsidTr="00FB47A5">
        <w:tc>
          <w:tcPr>
            <w:tcW w:w="1596" w:type="dxa"/>
            <w:vMerge/>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0.7099</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0.1314</w:t>
            </w:r>
          </w:p>
        </w:tc>
        <w:tc>
          <w:tcPr>
            <w:tcW w:w="1908" w:type="dxa"/>
            <w:vMerge/>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1.0792</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0.1608</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0.904</w:t>
            </w:r>
          </w:p>
        </w:tc>
      </w:tr>
      <w:tr w:rsidR="00931640" w:rsidTr="00FB47A5">
        <w:tc>
          <w:tcPr>
            <w:tcW w:w="1596" w:type="dxa"/>
            <w:vMerge/>
          </w:tcPr>
          <w:p w:rsidR="00931640" w:rsidRPr="00382CA1" w:rsidRDefault="00931640" w:rsidP="00FB47A5">
            <w:pPr>
              <w:autoSpaceDE w:val="0"/>
              <w:autoSpaceDN w:val="0"/>
              <w:adjustRightInd w:val="0"/>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1.0854</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0.1770</w:t>
            </w:r>
          </w:p>
        </w:tc>
        <w:tc>
          <w:tcPr>
            <w:tcW w:w="1908" w:type="dxa"/>
            <w:vMerge/>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bl>
    <w:p w:rsidR="00931640" w:rsidRDefault="00931640" w:rsidP="00931640">
      <w:pPr>
        <w:jc w:val="center"/>
        <w:rPr>
          <w:rFonts w:ascii="Times New Roman" w:hAnsi="Times New Roman" w:cs="Times New Roman"/>
          <w:b/>
          <w:sz w:val="20"/>
          <w:szCs w:val="20"/>
        </w:rPr>
      </w:pPr>
    </w:p>
    <w:p w:rsidR="00931640" w:rsidRDefault="00931640" w:rsidP="00931640">
      <w:pPr>
        <w:jc w:val="center"/>
        <w:rPr>
          <w:rFonts w:ascii="Times New Roman" w:hAnsi="Times New Roman" w:cs="Times New Roman"/>
          <w:b/>
          <w:sz w:val="20"/>
          <w:szCs w:val="20"/>
        </w:rPr>
      </w:pPr>
    </w:p>
    <w:p w:rsidR="00931640" w:rsidRDefault="00931640" w:rsidP="00931640">
      <w:pPr>
        <w:jc w:val="center"/>
        <w:rPr>
          <w:rFonts w:ascii="Times New Roman" w:hAnsi="Times New Roman" w:cs="Times New Roman"/>
          <w:b/>
          <w:sz w:val="20"/>
          <w:szCs w:val="20"/>
        </w:rPr>
      </w:pPr>
    </w:p>
    <w:p w:rsidR="00931640" w:rsidRDefault="00931640" w:rsidP="00931640">
      <w:pPr>
        <w:jc w:val="center"/>
        <w:rPr>
          <w:rFonts w:ascii="Times New Roman" w:hAnsi="Times New Roman" w:cs="Times New Roman"/>
          <w:b/>
          <w:sz w:val="20"/>
          <w:szCs w:val="20"/>
        </w:rPr>
      </w:pPr>
    </w:p>
    <w:p w:rsidR="00931640" w:rsidRDefault="00931640" w:rsidP="00931640">
      <w:pPr>
        <w:jc w:val="center"/>
        <w:rPr>
          <w:rFonts w:ascii="Times New Roman" w:hAnsi="Times New Roman" w:cs="Times New Roman"/>
          <w:b/>
          <w:sz w:val="20"/>
          <w:szCs w:val="20"/>
        </w:rPr>
      </w:pPr>
      <w:r>
        <w:rPr>
          <w:rFonts w:ascii="Times New Roman" w:hAnsi="Times New Roman" w:cs="Times New Roman"/>
          <w:noProof/>
          <w:sz w:val="24"/>
          <w:szCs w:val="24"/>
        </w:rPr>
        <w:drawing>
          <wp:inline distT="0" distB="0" distL="0" distR="0" wp14:anchorId="6E7041B4" wp14:editId="639576E5">
            <wp:extent cx="3431968" cy="2744474"/>
            <wp:effectExtent l="19050" t="19050" r="16510" b="1778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446688" cy="2756245"/>
                    </a:xfrm>
                    <a:prstGeom prst="rect">
                      <a:avLst/>
                    </a:prstGeom>
                    <a:noFill/>
                    <a:ln>
                      <a:solidFill>
                        <a:schemeClr val="tx1"/>
                      </a:solidFill>
                    </a:ln>
                  </pic:spPr>
                </pic:pic>
              </a:graphicData>
            </a:graphic>
          </wp:inline>
        </w:drawing>
      </w:r>
    </w:p>
    <w:p w:rsidR="00931640" w:rsidRDefault="00931640" w:rsidP="00931640">
      <w:pPr>
        <w:jc w:val="center"/>
        <w:rPr>
          <w:rFonts w:ascii="Times New Roman" w:hAnsi="Times New Roman" w:cs="Times New Roman"/>
          <w:b/>
          <w:sz w:val="20"/>
          <w:szCs w:val="20"/>
        </w:rPr>
      </w:pPr>
      <w:proofErr w:type="gramStart"/>
      <w:r w:rsidRPr="003174C9">
        <w:rPr>
          <w:rFonts w:ascii="Times New Roman" w:hAnsi="Times New Roman" w:cs="Times New Roman"/>
          <w:b/>
          <w:sz w:val="20"/>
          <w:szCs w:val="20"/>
        </w:rPr>
        <w:t xml:space="preserve">Means for </w:t>
      </w:r>
      <w:r>
        <w:rPr>
          <w:rFonts w:ascii="Times New Roman" w:hAnsi="Times New Roman" w:cs="Times New Roman"/>
          <w:b/>
          <w:sz w:val="20"/>
          <w:szCs w:val="20"/>
        </w:rPr>
        <w:t xml:space="preserve">Femur Total </w:t>
      </w:r>
      <w:r w:rsidRPr="003174C9">
        <w:rPr>
          <w:rFonts w:ascii="Times New Roman" w:hAnsi="Times New Roman" w:cs="Times New Roman"/>
          <w:b/>
          <w:sz w:val="20"/>
          <w:szCs w:val="20"/>
        </w:rPr>
        <w:t>BMD, Separated by Sex.</w:t>
      </w:r>
      <w:proofErr w:type="gramEnd"/>
    </w:p>
    <w:p w:rsidR="00931640" w:rsidRDefault="00931640" w:rsidP="00931640">
      <w:pPr>
        <w:rPr>
          <w:rFonts w:ascii="Times New Roman" w:hAnsi="Times New Roman" w:cs="Times New Roman"/>
          <w:b/>
        </w:rPr>
      </w:pPr>
      <w:r>
        <w:rPr>
          <w:rFonts w:ascii="Times New Roman" w:hAnsi="Times New Roman" w:cs="Times New Roman"/>
          <w:b/>
        </w:rPr>
        <w:br w:type="page"/>
      </w:r>
    </w:p>
    <w:p w:rsidR="00931640" w:rsidRDefault="00931640" w:rsidP="00931640">
      <w:pPr>
        <w:spacing w:after="0" w:line="240" w:lineRule="auto"/>
        <w:rPr>
          <w:rFonts w:ascii="Times New Roman" w:hAnsi="Times New Roman" w:cs="Times New Roman"/>
          <w:b/>
        </w:rPr>
      </w:pPr>
      <w:r>
        <w:rPr>
          <w:rFonts w:ascii="Times New Roman" w:hAnsi="Times New Roman" w:cs="Times New Roman"/>
          <w:b/>
        </w:rPr>
        <w:lastRenderedPageBreak/>
        <w:t>Forearm ANOVA Results</w:t>
      </w:r>
    </w:p>
    <w:p w:rsidR="00931640" w:rsidRDefault="00931640" w:rsidP="00931640">
      <w:pPr>
        <w:spacing w:after="0" w:line="240" w:lineRule="auto"/>
        <w:rPr>
          <w:rFonts w:ascii="Times New Roman" w:hAnsi="Times New Roman" w:cs="Times New Roman"/>
          <w:b/>
        </w:rPr>
      </w:pPr>
    </w:p>
    <w:p w:rsidR="00931640" w:rsidRDefault="00931640" w:rsidP="00931640">
      <w:pPr>
        <w:spacing w:after="0" w:line="240" w:lineRule="auto"/>
        <w:rPr>
          <w:rFonts w:ascii="Times New Roman" w:hAnsi="Times New Roman" w:cs="Times New Roman"/>
          <w:b/>
        </w:rPr>
      </w:pPr>
    </w:p>
    <w:p w:rsidR="00931640" w:rsidRPr="00A060C5" w:rsidRDefault="00931640" w:rsidP="00931640">
      <w:pPr>
        <w:spacing w:after="0" w:line="240" w:lineRule="auto"/>
        <w:rPr>
          <w:rFonts w:ascii="Times New Roman" w:hAnsi="Times New Roman" w:cs="Times New Roman"/>
          <w:b/>
          <w:sz w:val="20"/>
        </w:rPr>
      </w:pPr>
      <w:r w:rsidRPr="00A060C5">
        <w:rPr>
          <w:rFonts w:ascii="Times New Roman" w:hAnsi="Times New Roman" w:cs="Times New Roman"/>
          <w:b/>
          <w:sz w:val="20"/>
        </w:rPr>
        <w:t>Table A.7. ANOVA Results: Ulna Ultra-Distal</w:t>
      </w:r>
    </w:p>
    <w:p w:rsidR="00931640" w:rsidRPr="0085137B" w:rsidRDefault="00931640" w:rsidP="00931640">
      <w:pPr>
        <w:spacing w:after="0" w:line="240" w:lineRule="auto"/>
        <w:rPr>
          <w:rFonts w:ascii="Times New Roman" w:hAnsi="Times New Roman" w:cs="Times New Roman"/>
          <w:b/>
        </w:rPr>
      </w:pPr>
    </w:p>
    <w:tbl>
      <w:tblPr>
        <w:tblStyle w:val="TableGrid"/>
        <w:tblW w:w="0" w:type="auto"/>
        <w:tblLook w:val="04A0" w:firstRow="1" w:lastRow="0" w:firstColumn="1" w:lastColumn="0" w:noHBand="0" w:noVBand="1"/>
      </w:tblPr>
      <w:tblGrid>
        <w:gridCol w:w="1596"/>
        <w:gridCol w:w="1596"/>
        <w:gridCol w:w="606"/>
        <w:gridCol w:w="1800"/>
        <w:gridCol w:w="2070"/>
        <w:gridCol w:w="1908"/>
      </w:tblGrid>
      <w:tr w:rsidR="00931640" w:rsidTr="00FB47A5">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Sex</w:t>
            </w:r>
          </w:p>
        </w:tc>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Diabetic Status</w:t>
            </w:r>
          </w:p>
        </w:tc>
        <w:tc>
          <w:tcPr>
            <w:tcW w:w="60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n</w:t>
            </w:r>
          </w:p>
        </w:tc>
        <w:tc>
          <w:tcPr>
            <w:tcW w:w="180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Pr>
                <w:rFonts w:ascii="Times New Roman" w:hAnsi="Times New Roman" w:cs="Times New Roman"/>
                <w:b/>
                <w:sz w:val="20"/>
                <w:szCs w:val="20"/>
              </w:rPr>
              <w:t>Mean</w:t>
            </w:r>
            <w:r w:rsidRPr="00382CA1">
              <w:rPr>
                <w:rFonts w:ascii="Times New Roman" w:hAnsi="Times New Roman" w:cs="Times New Roman"/>
                <w:b/>
                <w:sz w:val="20"/>
                <w:szCs w:val="20"/>
              </w:rPr>
              <w:t xml:space="preserve"> BMD</w:t>
            </w:r>
          </w:p>
        </w:tc>
        <w:tc>
          <w:tcPr>
            <w:tcW w:w="207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Standard deviation</w:t>
            </w:r>
          </w:p>
        </w:tc>
        <w:tc>
          <w:tcPr>
            <w:tcW w:w="1908"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Significance</w:t>
            </w: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Female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0.3315</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0.0764</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0.462</w:t>
            </w:r>
          </w:p>
        </w:tc>
      </w:tr>
      <w:tr w:rsidR="00931640" w:rsidTr="00FB47A5">
        <w:tc>
          <w:tcPr>
            <w:tcW w:w="1596" w:type="dxa"/>
            <w:vMerge/>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0.2995</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0.1656</w:t>
            </w:r>
          </w:p>
        </w:tc>
        <w:tc>
          <w:tcPr>
            <w:tcW w:w="1908" w:type="dxa"/>
            <w:vMerge/>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0.4069</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0.0663</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0.739</w:t>
            </w:r>
          </w:p>
        </w:tc>
      </w:tr>
      <w:tr w:rsidR="00931640" w:rsidTr="00FB47A5">
        <w:tc>
          <w:tcPr>
            <w:tcW w:w="1596" w:type="dxa"/>
            <w:vMerge/>
          </w:tcPr>
          <w:p w:rsidR="00931640" w:rsidRPr="00382CA1" w:rsidRDefault="00931640" w:rsidP="00FB47A5">
            <w:pPr>
              <w:autoSpaceDE w:val="0"/>
              <w:autoSpaceDN w:val="0"/>
              <w:adjustRightInd w:val="0"/>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0.3986</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0.949</w:t>
            </w:r>
          </w:p>
        </w:tc>
        <w:tc>
          <w:tcPr>
            <w:tcW w:w="1908" w:type="dxa"/>
            <w:vMerge/>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bl>
    <w:p w:rsidR="00931640" w:rsidRDefault="00931640" w:rsidP="00931640">
      <w:pPr>
        <w:jc w:val="center"/>
        <w:rPr>
          <w:rFonts w:ascii="Times New Roman" w:hAnsi="Times New Roman" w:cs="Times New Roman"/>
          <w:b/>
          <w:sz w:val="20"/>
          <w:szCs w:val="20"/>
        </w:rPr>
      </w:pPr>
    </w:p>
    <w:p w:rsidR="00931640" w:rsidRDefault="00931640" w:rsidP="00931640">
      <w:pPr>
        <w:jc w:val="center"/>
        <w:rPr>
          <w:rFonts w:ascii="Times New Roman" w:hAnsi="Times New Roman" w:cs="Times New Roman"/>
          <w:b/>
          <w:sz w:val="20"/>
          <w:szCs w:val="20"/>
        </w:rPr>
      </w:pPr>
    </w:p>
    <w:p w:rsidR="00931640" w:rsidRDefault="00931640" w:rsidP="00931640">
      <w:pPr>
        <w:jc w:val="center"/>
        <w:rPr>
          <w:rFonts w:ascii="Times New Roman" w:hAnsi="Times New Roman" w:cs="Times New Roman"/>
          <w:b/>
          <w:sz w:val="20"/>
          <w:szCs w:val="20"/>
        </w:rPr>
      </w:pPr>
    </w:p>
    <w:p w:rsidR="00931640" w:rsidRDefault="00931640" w:rsidP="00931640">
      <w:pPr>
        <w:jc w:val="center"/>
        <w:rPr>
          <w:rFonts w:ascii="Times New Roman" w:hAnsi="Times New Roman" w:cs="Times New Roman"/>
          <w:b/>
          <w:sz w:val="20"/>
          <w:szCs w:val="20"/>
        </w:rPr>
      </w:pPr>
    </w:p>
    <w:p w:rsidR="00931640" w:rsidRDefault="00931640" w:rsidP="00931640">
      <w:pPr>
        <w:jc w:val="center"/>
        <w:rPr>
          <w:rFonts w:ascii="Times New Roman" w:hAnsi="Times New Roman" w:cs="Times New Roman"/>
          <w:b/>
          <w:sz w:val="20"/>
          <w:szCs w:val="20"/>
        </w:rPr>
      </w:pPr>
      <w:r>
        <w:rPr>
          <w:rFonts w:ascii="Times New Roman" w:hAnsi="Times New Roman" w:cs="Times New Roman"/>
          <w:noProof/>
          <w:sz w:val="24"/>
          <w:szCs w:val="24"/>
        </w:rPr>
        <w:drawing>
          <wp:inline distT="0" distB="0" distL="0" distR="0" wp14:anchorId="77FF2D98" wp14:editId="13850A78">
            <wp:extent cx="3586348" cy="2867929"/>
            <wp:effectExtent l="19050" t="19050" r="14605" b="2794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588496" cy="2869647"/>
                    </a:xfrm>
                    <a:prstGeom prst="rect">
                      <a:avLst/>
                    </a:prstGeom>
                    <a:noFill/>
                    <a:ln>
                      <a:solidFill>
                        <a:schemeClr val="tx1"/>
                      </a:solidFill>
                    </a:ln>
                  </pic:spPr>
                </pic:pic>
              </a:graphicData>
            </a:graphic>
          </wp:inline>
        </w:drawing>
      </w:r>
    </w:p>
    <w:p w:rsidR="00931640" w:rsidRDefault="00931640" w:rsidP="00931640">
      <w:pPr>
        <w:jc w:val="center"/>
        <w:rPr>
          <w:rFonts w:ascii="Times New Roman" w:hAnsi="Times New Roman" w:cs="Times New Roman"/>
          <w:b/>
          <w:sz w:val="20"/>
          <w:szCs w:val="20"/>
        </w:rPr>
      </w:pPr>
      <w:proofErr w:type="gramStart"/>
      <w:r w:rsidRPr="003174C9">
        <w:rPr>
          <w:rFonts w:ascii="Times New Roman" w:hAnsi="Times New Roman" w:cs="Times New Roman"/>
          <w:b/>
          <w:sz w:val="20"/>
          <w:szCs w:val="20"/>
        </w:rPr>
        <w:t xml:space="preserve">Means for </w:t>
      </w:r>
      <w:r>
        <w:rPr>
          <w:rFonts w:ascii="Times New Roman" w:hAnsi="Times New Roman" w:cs="Times New Roman"/>
          <w:b/>
          <w:sz w:val="20"/>
          <w:szCs w:val="20"/>
        </w:rPr>
        <w:t xml:space="preserve">Ulna Ultra-distal </w:t>
      </w:r>
      <w:r w:rsidR="00A060C5">
        <w:rPr>
          <w:rFonts w:ascii="Times New Roman" w:hAnsi="Times New Roman" w:cs="Times New Roman"/>
          <w:b/>
          <w:sz w:val="20"/>
          <w:szCs w:val="20"/>
        </w:rPr>
        <w:t>BMD, Separated by Sex.</w:t>
      </w:r>
      <w:proofErr w:type="gramEnd"/>
    </w:p>
    <w:p w:rsidR="00931640" w:rsidRDefault="00931640" w:rsidP="00931640">
      <w:pPr>
        <w:jc w:val="center"/>
        <w:rPr>
          <w:rFonts w:ascii="Times New Roman" w:hAnsi="Times New Roman" w:cs="Times New Roman"/>
          <w:b/>
          <w:sz w:val="20"/>
          <w:szCs w:val="20"/>
        </w:rPr>
      </w:pPr>
    </w:p>
    <w:p w:rsidR="00931640" w:rsidRDefault="00931640" w:rsidP="00931640">
      <w:pPr>
        <w:jc w:val="center"/>
        <w:rPr>
          <w:rFonts w:ascii="Times New Roman" w:hAnsi="Times New Roman" w:cs="Times New Roman"/>
          <w:b/>
          <w:sz w:val="20"/>
          <w:szCs w:val="20"/>
        </w:rPr>
      </w:pPr>
    </w:p>
    <w:p w:rsidR="00931640" w:rsidRDefault="00931640" w:rsidP="00931640">
      <w:pPr>
        <w:rPr>
          <w:rFonts w:ascii="Times New Roman" w:hAnsi="Times New Roman" w:cs="Times New Roman"/>
          <w:b/>
        </w:rPr>
      </w:pPr>
      <w:r>
        <w:rPr>
          <w:rFonts w:ascii="Times New Roman" w:hAnsi="Times New Roman" w:cs="Times New Roman"/>
          <w:b/>
        </w:rPr>
        <w:br w:type="page"/>
      </w:r>
    </w:p>
    <w:p w:rsidR="00931640" w:rsidRPr="00A060C5" w:rsidRDefault="00931640" w:rsidP="00931640">
      <w:pPr>
        <w:spacing w:after="0" w:line="240" w:lineRule="auto"/>
        <w:rPr>
          <w:rFonts w:ascii="Times New Roman" w:hAnsi="Times New Roman" w:cs="Times New Roman"/>
          <w:b/>
          <w:sz w:val="20"/>
        </w:rPr>
      </w:pPr>
      <w:r w:rsidRPr="00A060C5">
        <w:rPr>
          <w:rFonts w:ascii="Times New Roman" w:hAnsi="Times New Roman" w:cs="Times New Roman"/>
          <w:b/>
          <w:sz w:val="20"/>
        </w:rPr>
        <w:lastRenderedPageBreak/>
        <w:t>Table A.8. ANOVA Results: Both Ultra-Distal</w:t>
      </w:r>
    </w:p>
    <w:p w:rsidR="00931640" w:rsidRPr="0085137B" w:rsidRDefault="00931640" w:rsidP="00931640">
      <w:pPr>
        <w:spacing w:after="0" w:line="240" w:lineRule="auto"/>
        <w:rPr>
          <w:rFonts w:ascii="Times New Roman" w:hAnsi="Times New Roman" w:cs="Times New Roman"/>
          <w:b/>
        </w:rPr>
      </w:pPr>
    </w:p>
    <w:tbl>
      <w:tblPr>
        <w:tblStyle w:val="TableGrid"/>
        <w:tblW w:w="0" w:type="auto"/>
        <w:tblLook w:val="04A0" w:firstRow="1" w:lastRow="0" w:firstColumn="1" w:lastColumn="0" w:noHBand="0" w:noVBand="1"/>
      </w:tblPr>
      <w:tblGrid>
        <w:gridCol w:w="1596"/>
        <w:gridCol w:w="1596"/>
        <w:gridCol w:w="606"/>
        <w:gridCol w:w="1800"/>
        <w:gridCol w:w="2070"/>
        <w:gridCol w:w="1908"/>
      </w:tblGrid>
      <w:tr w:rsidR="00931640" w:rsidTr="00FB47A5">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Sex</w:t>
            </w:r>
          </w:p>
        </w:tc>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Diabetic Status</w:t>
            </w:r>
          </w:p>
        </w:tc>
        <w:tc>
          <w:tcPr>
            <w:tcW w:w="60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n</w:t>
            </w:r>
          </w:p>
        </w:tc>
        <w:tc>
          <w:tcPr>
            <w:tcW w:w="180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Pr>
                <w:rFonts w:ascii="Times New Roman" w:hAnsi="Times New Roman" w:cs="Times New Roman"/>
                <w:b/>
                <w:sz w:val="20"/>
                <w:szCs w:val="20"/>
              </w:rPr>
              <w:t>Mean</w:t>
            </w:r>
            <w:r w:rsidRPr="00382CA1">
              <w:rPr>
                <w:rFonts w:ascii="Times New Roman" w:hAnsi="Times New Roman" w:cs="Times New Roman"/>
                <w:b/>
                <w:sz w:val="20"/>
                <w:szCs w:val="20"/>
              </w:rPr>
              <w:t xml:space="preserve"> BMD</w:t>
            </w:r>
          </w:p>
        </w:tc>
        <w:tc>
          <w:tcPr>
            <w:tcW w:w="207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Standard deviation</w:t>
            </w:r>
          </w:p>
        </w:tc>
        <w:tc>
          <w:tcPr>
            <w:tcW w:w="1908"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Significance</w:t>
            </w: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Female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0.3881</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0.0823</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AD512E">
              <w:rPr>
                <w:rFonts w:ascii="Times New Roman" w:hAnsi="Times New Roman" w:cs="Times New Roman"/>
                <w:sz w:val="18"/>
                <w:szCs w:val="18"/>
                <w:highlight w:val="yellow"/>
              </w:rPr>
              <w:t>0..010</w:t>
            </w:r>
          </w:p>
        </w:tc>
      </w:tr>
      <w:tr w:rsidR="00931640" w:rsidTr="00FB47A5">
        <w:tc>
          <w:tcPr>
            <w:tcW w:w="1596" w:type="dxa"/>
            <w:vMerge/>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0.3195</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0.0677</w:t>
            </w:r>
          </w:p>
        </w:tc>
        <w:tc>
          <w:tcPr>
            <w:tcW w:w="1908" w:type="dxa"/>
            <w:vMerge/>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0.4897</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0.0694</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0.326</w:t>
            </w:r>
          </w:p>
        </w:tc>
      </w:tr>
      <w:tr w:rsidR="00931640" w:rsidTr="00FB47A5">
        <w:tc>
          <w:tcPr>
            <w:tcW w:w="1596" w:type="dxa"/>
            <w:vMerge/>
          </w:tcPr>
          <w:p w:rsidR="00931640" w:rsidRPr="00382CA1" w:rsidRDefault="00931640" w:rsidP="00FB47A5">
            <w:pPr>
              <w:autoSpaceDE w:val="0"/>
              <w:autoSpaceDN w:val="0"/>
              <w:adjustRightInd w:val="0"/>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0.4654</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0.0914</w:t>
            </w:r>
          </w:p>
        </w:tc>
        <w:tc>
          <w:tcPr>
            <w:tcW w:w="1908" w:type="dxa"/>
            <w:vMerge/>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bl>
    <w:p w:rsidR="00931640" w:rsidRDefault="00931640" w:rsidP="00931640">
      <w:pPr>
        <w:jc w:val="center"/>
      </w:pPr>
    </w:p>
    <w:p w:rsidR="00931640" w:rsidRDefault="00931640" w:rsidP="00931640">
      <w:pPr>
        <w:jc w:val="center"/>
      </w:pPr>
    </w:p>
    <w:p w:rsidR="00931640" w:rsidRDefault="00931640" w:rsidP="00931640">
      <w:pPr>
        <w:jc w:val="center"/>
      </w:pPr>
    </w:p>
    <w:p w:rsidR="00931640" w:rsidRDefault="00931640" w:rsidP="00931640">
      <w:pPr>
        <w:jc w:val="center"/>
      </w:pPr>
    </w:p>
    <w:p w:rsidR="00931640" w:rsidRDefault="00931640" w:rsidP="00931640">
      <w:pPr>
        <w:jc w:val="center"/>
      </w:pPr>
      <w:r>
        <w:rPr>
          <w:rFonts w:ascii="Times New Roman" w:hAnsi="Times New Roman" w:cs="Times New Roman"/>
          <w:noProof/>
          <w:sz w:val="24"/>
          <w:szCs w:val="24"/>
        </w:rPr>
        <w:drawing>
          <wp:inline distT="0" distB="0" distL="0" distR="0" wp14:anchorId="71EF66CC" wp14:editId="08478BB6">
            <wp:extent cx="3608576" cy="2885704"/>
            <wp:effectExtent l="19050" t="19050" r="11430" b="1016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610737" cy="2887432"/>
                    </a:xfrm>
                    <a:prstGeom prst="rect">
                      <a:avLst/>
                    </a:prstGeom>
                    <a:noFill/>
                    <a:ln>
                      <a:solidFill>
                        <a:schemeClr val="tx1"/>
                      </a:solidFill>
                    </a:ln>
                  </pic:spPr>
                </pic:pic>
              </a:graphicData>
            </a:graphic>
          </wp:inline>
        </w:drawing>
      </w:r>
    </w:p>
    <w:p w:rsidR="00931640" w:rsidRDefault="00931640" w:rsidP="00931640">
      <w:pPr>
        <w:jc w:val="center"/>
        <w:rPr>
          <w:rFonts w:ascii="Times New Roman" w:hAnsi="Times New Roman" w:cs="Times New Roman"/>
          <w:b/>
          <w:sz w:val="20"/>
          <w:szCs w:val="20"/>
        </w:rPr>
      </w:pPr>
      <w:proofErr w:type="gramStart"/>
      <w:r w:rsidRPr="003174C9">
        <w:rPr>
          <w:rFonts w:ascii="Times New Roman" w:hAnsi="Times New Roman" w:cs="Times New Roman"/>
          <w:b/>
          <w:sz w:val="20"/>
          <w:szCs w:val="20"/>
        </w:rPr>
        <w:t xml:space="preserve">Means for </w:t>
      </w:r>
      <w:r>
        <w:rPr>
          <w:rFonts w:ascii="Times New Roman" w:hAnsi="Times New Roman" w:cs="Times New Roman"/>
          <w:b/>
          <w:sz w:val="20"/>
          <w:szCs w:val="20"/>
        </w:rPr>
        <w:t xml:space="preserve">Both Ultra-distal </w:t>
      </w:r>
      <w:r w:rsidR="00A060C5">
        <w:rPr>
          <w:rFonts w:ascii="Times New Roman" w:hAnsi="Times New Roman" w:cs="Times New Roman"/>
          <w:b/>
          <w:sz w:val="20"/>
          <w:szCs w:val="20"/>
        </w:rPr>
        <w:t>BMD, Separated by Sex.</w:t>
      </w:r>
      <w:proofErr w:type="gramEnd"/>
    </w:p>
    <w:p w:rsidR="00931640" w:rsidRDefault="00931640" w:rsidP="00931640">
      <w:pPr>
        <w:jc w:val="center"/>
        <w:rPr>
          <w:rFonts w:ascii="Times New Roman" w:hAnsi="Times New Roman" w:cs="Times New Roman"/>
          <w:b/>
          <w:sz w:val="20"/>
          <w:szCs w:val="20"/>
        </w:rPr>
      </w:pPr>
    </w:p>
    <w:p w:rsidR="00931640" w:rsidRDefault="00931640" w:rsidP="00931640">
      <w:pPr>
        <w:rPr>
          <w:rFonts w:ascii="Times New Roman" w:hAnsi="Times New Roman" w:cs="Times New Roman"/>
          <w:b/>
        </w:rPr>
      </w:pPr>
      <w:r>
        <w:rPr>
          <w:rFonts w:ascii="Times New Roman" w:hAnsi="Times New Roman" w:cs="Times New Roman"/>
          <w:b/>
        </w:rPr>
        <w:br w:type="page"/>
      </w:r>
    </w:p>
    <w:p w:rsidR="00931640" w:rsidRPr="00A060C5" w:rsidRDefault="00931640" w:rsidP="00931640">
      <w:pPr>
        <w:spacing w:after="0" w:line="240" w:lineRule="auto"/>
        <w:rPr>
          <w:rFonts w:ascii="Times New Roman" w:hAnsi="Times New Roman" w:cs="Times New Roman"/>
          <w:b/>
          <w:sz w:val="20"/>
        </w:rPr>
      </w:pPr>
      <w:r w:rsidRPr="00A060C5">
        <w:rPr>
          <w:rFonts w:ascii="Times New Roman" w:hAnsi="Times New Roman" w:cs="Times New Roman"/>
          <w:b/>
          <w:sz w:val="20"/>
        </w:rPr>
        <w:lastRenderedPageBreak/>
        <w:t>Table A.9. ANOVA Results: Distal 33% Radius</w:t>
      </w:r>
    </w:p>
    <w:p w:rsidR="00931640" w:rsidRPr="0085137B" w:rsidRDefault="00931640" w:rsidP="00931640">
      <w:pPr>
        <w:spacing w:after="0" w:line="240" w:lineRule="auto"/>
        <w:rPr>
          <w:rFonts w:ascii="Times New Roman" w:hAnsi="Times New Roman" w:cs="Times New Roman"/>
          <w:b/>
        </w:rPr>
      </w:pPr>
    </w:p>
    <w:tbl>
      <w:tblPr>
        <w:tblStyle w:val="TableGrid"/>
        <w:tblW w:w="0" w:type="auto"/>
        <w:tblLook w:val="04A0" w:firstRow="1" w:lastRow="0" w:firstColumn="1" w:lastColumn="0" w:noHBand="0" w:noVBand="1"/>
      </w:tblPr>
      <w:tblGrid>
        <w:gridCol w:w="1596"/>
        <w:gridCol w:w="1596"/>
        <w:gridCol w:w="606"/>
        <w:gridCol w:w="1800"/>
        <w:gridCol w:w="2070"/>
        <w:gridCol w:w="1908"/>
      </w:tblGrid>
      <w:tr w:rsidR="00931640" w:rsidTr="00FB47A5">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Sex</w:t>
            </w:r>
          </w:p>
        </w:tc>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Diabetic Status</w:t>
            </w:r>
          </w:p>
        </w:tc>
        <w:tc>
          <w:tcPr>
            <w:tcW w:w="60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n</w:t>
            </w:r>
          </w:p>
        </w:tc>
        <w:tc>
          <w:tcPr>
            <w:tcW w:w="180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Pr>
                <w:rFonts w:ascii="Times New Roman" w:hAnsi="Times New Roman" w:cs="Times New Roman"/>
                <w:b/>
                <w:sz w:val="20"/>
                <w:szCs w:val="20"/>
              </w:rPr>
              <w:t>Mean</w:t>
            </w:r>
            <w:r w:rsidRPr="00382CA1">
              <w:rPr>
                <w:rFonts w:ascii="Times New Roman" w:hAnsi="Times New Roman" w:cs="Times New Roman"/>
                <w:b/>
                <w:sz w:val="20"/>
                <w:szCs w:val="20"/>
              </w:rPr>
              <w:t xml:space="preserve"> BMD</w:t>
            </w:r>
          </w:p>
        </w:tc>
        <w:tc>
          <w:tcPr>
            <w:tcW w:w="207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Standard deviation</w:t>
            </w:r>
          </w:p>
        </w:tc>
        <w:tc>
          <w:tcPr>
            <w:tcW w:w="1908"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Significance</w:t>
            </w: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Female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0.7910</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0.1409</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A0503E">
              <w:rPr>
                <w:rFonts w:ascii="Times New Roman" w:hAnsi="Times New Roman" w:cs="Times New Roman"/>
                <w:sz w:val="18"/>
                <w:szCs w:val="18"/>
                <w:highlight w:val="yellow"/>
              </w:rPr>
              <w:t>0.009</w:t>
            </w:r>
          </w:p>
        </w:tc>
      </w:tr>
      <w:tr w:rsidR="00931640" w:rsidTr="00FB47A5">
        <w:tc>
          <w:tcPr>
            <w:tcW w:w="1596" w:type="dxa"/>
            <w:vMerge/>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0.6558</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0.1515</w:t>
            </w:r>
          </w:p>
        </w:tc>
        <w:tc>
          <w:tcPr>
            <w:tcW w:w="1908" w:type="dxa"/>
            <w:vMerge/>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0.9669</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0.0865</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0.128</w:t>
            </w:r>
          </w:p>
        </w:tc>
      </w:tr>
      <w:tr w:rsidR="00931640" w:rsidTr="00FB47A5">
        <w:tc>
          <w:tcPr>
            <w:tcW w:w="1596" w:type="dxa"/>
            <w:vMerge/>
          </w:tcPr>
          <w:p w:rsidR="00931640" w:rsidRPr="00382CA1" w:rsidRDefault="00931640" w:rsidP="00FB47A5">
            <w:pPr>
              <w:autoSpaceDE w:val="0"/>
              <w:autoSpaceDN w:val="0"/>
              <w:adjustRightInd w:val="0"/>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0.9189</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0.1162</w:t>
            </w:r>
          </w:p>
        </w:tc>
        <w:tc>
          <w:tcPr>
            <w:tcW w:w="1908" w:type="dxa"/>
            <w:vMerge/>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bl>
    <w:p w:rsidR="00931640" w:rsidRDefault="00931640" w:rsidP="00931640">
      <w:pPr>
        <w:jc w:val="center"/>
        <w:rPr>
          <w:rFonts w:ascii="Times New Roman" w:hAnsi="Times New Roman" w:cs="Times New Roman"/>
          <w:b/>
          <w:sz w:val="20"/>
          <w:szCs w:val="20"/>
        </w:rPr>
      </w:pPr>
    </w:p>
    <w:p w:rsidR="00931640" w:rsidRDefault="00931640" w:rsidP="00931640">
      <w:pPr>
        <w:jc w:val="center"/>
        <w:rPr>
          <w:rFonts w:ascii="Times New Roman" w:hAnsi="Times New Roman" w:cs="Times New Roman"/>
          <w:b/>
          <w:sz w:val="20"/>
          <w:szCs w:val="20"/>
        </w:rPr>
      </w:pPr>
    </w:p>
    <w:p w:rsidR="00931640" w:rsidRDefault="00931640" w:rsidP="00931640">
      <w:pPr>
        <w:jc w:val="center"/>
        <w:rPr>
          <w:rFonts w:ascii="Times New Roman" w:hAnsi="Times New Roman" w:cs="Times New Roman"/>
          <w:b/>
          <w:sz w:val="20"/>
          <w:szCs w:val="20"/>
        </w:rPr>
      </w:pPr>
    </w:p>
    <w:p w:rsidR="00931640" w:rsidRDefault="00931640" w:rsidP="00931640">
      <w:pPr>
        <w:jc w:val="center"/>
        <w:rPr>
          <w:rFonts w:ascii="Times New Roman" w:hAnsi="Times New Roman" w:cs="Times New Roman"/>
          <w:b/>
          <w:sz w:val="20"/>
          <w:szCs w:val="20"/>
        </w:rPr>
      </w:pPr>
    </w:p>
    <w:p w:rsidR="00931640" w:rsidRDefault="00931640" w:rsidP="00931640">
      <w:pPr>
        <w:jc w:val="center"/>
        <w:rPr>
          <w:rFonts w:ascii="Times New Roman" w:hAnsi="Times New Roman" w:cs="Times New Roman"/>
          <w:b/>
          <w:sz w:val="20"/>
          <w:szCs w:val="20"/>
        </w:rPr>
      </w:pPr>
      <w:r>
        <w:rPr>
          <w:rFonts w:ascii="Times New Roman" w:hAnsi="Times New Roman" w:cs="Times New Roman"/>
          <w:noProof/>
          <w:sz w:val="24"/>
          <w:szCs w:val="24"/>
        </w:rPr>
        <w:drawing>
          <wp:inline distT="0" distB="0" distL="0" distR="0" wp14:anchorId="3BC7724D" wp14:editId="6D78BBC0">
            <wp:extent cx="3504625" cy="2802577"/>
            <wp:effectExtent l="19050" t="19050" r="19685" b="1714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506724" cy="2804256"/>
                    </a:xfrm>
                    <a:prstGeom prst="rect">
                      <a:avLst/>
                    </a:prstGeom>
                    <a:noFill/>
                    <a:ln>
                      <a:solidFill>
                        <a:schemeClr val="tx1"/>
                      </a:solidFill>
                    </a:ln>
                  </pic:spPr>
                </pic:pic>
              </a:graphicData>
            </a:graphic>
          </wp:inline>
        </w:drawing>
      </w:r>
    </w:p>
    <w:p w:rsidR="00931640" w:rsidRDefault="00931640" w:rsidP="00931640">
      <w:pPr>
        <w:jc w:val="center"/>
        <w:rPr>
          <w:rFonts w:ascii="Times New Roman" w:hAnsi="Times New Roman" w:cs="Times New Roman"/>
          <w:b/>
          <w:sz w:val="20"/>
          <w:szCs w:val="20"/>
        </w:rPr>
      </w:pPr>
      <w:r w:rsidRPr="003174C9">
        <w:rPr>
          <w:rFonts w:ascii="Times New Roman" w:hAnsi="Times New Roman" w:cs="Times New Roman"/>
          <w:b/>
          <w:sz w:val="20"/>
          <w:szCs w:val="20"/>
        </w:rPr>
        <w:t xml:space="preserve">Means for </w:t>
      </w:r>
      <w:r>
        <w:rPr>
          <w:rFonts w:ascii="Times New Roman" w:hAnsi="Times New Roman" w:cs="Times New Roman"/>
          <w:b/>
          <w:sz w:val="20"/>
          <w:szCs w:val="20"/>
        </w:rPr>
        <w:t xml:space="preserve">Distal 33% Radius </w:t>
      </w:r>
      <w:r w:rsidRPr="003174C9">
        <w:rPr>
          <w:rFonts w:ascii="Times New Roman" w:hAnsi="Times New Roman" w:cs="Times New Roman"/>
          <w:b/>
          <w:sz w:val="20"/>
          <w:szCs w:val="20"/>
        </w:rPr>
        <w:t>BMD, Separated by Sex.</w:t>
      </w:r>
    </w:p>
    <w:p w:rsidR="00931640" w:rsidRDefault="00931640" w:rsidP="00931640">
      <w:pPr>
        <w:rPr>
          <w:rFonts w:ascii="Times New Roman" w:hAnsi="Times New Roman" w:cs="Times New Roman"/>
          <w:b/>
        </w:rPr>
      </w:pPr>
      <w:r>
        <w:rPr>
          <w:rFonts w:ascii="Times New Roman" w:hAnsi="Times New Roman" w:cs="Times New Roman"/>
          <w:b/>
        </w:rPr>
        <w:br w:type="page"/>
      </w:r>
    </w:p>
    <w:p w:rsidR="00931640" w:rsidRPr="00A060C5" w:rsidRDefault="00931640" w:rsidP="00931640">
      <w:pPr>
        <w:spacing w:after="0" w:line="240" w:lineRule="auto"/>
        <w:rPr>
          <w:rFonts w:ascii="Times New Roman" w:hAnsi="Times New Roman" w:cs="Times New Roman"/>
          <w:b/>
          <w:sz w:val="20"/>
        </w:rPr>
      </w:pPr>
      <w:r w:rsidRPr="00A060C5">
        <w:rPr>
          <w:rFonts w:ascii="Times New Roman" w:hAnsi="Times New Roman" w:cs="Times New Roman"/>
          <w:b/>
          <w:sz w:val="20"/>
        </w:rPr>
        <w:lastRenderedPageBreak/>
        <w:t>Table A.10. ANOVA Results: Distal 33% Ulna</w:t>
      </w:r>
    </w:p>
    <w:p w:rsidR="00931640" w:rsidRDefault="00931640" w:rsidP="00931640">
      <w:pPr>
        <w:spacing w:after="0" w:line="240" w:lineRule="auto"/>
        <w:rPr>
          <w:rFonts w:ascii="Times New Roman" w:hAnsi="Times New Roman" w:cs="Times New Roman"/>
          <w:b/>
        </w:rPr>
      </w:pPr>
    </w:p>
    <w:tbl>
      <w:tblPr>
        <w:tblStyle w:val="TableGrid"/>
        <w:tblW w:w="0" w:type="auto"/>
        <w:tblLook w:val="04A0" w:firstRow="1" w:lastRow="0" w:firstColumn="1" w:lastColumn="0" w:noHBand="0" w:noVBand="1"/>
      </w:tblPr>
      <w:tblGrid>
        <w:gridCol w:w="1596"/>
        <w:gridCol w:w="1596"/>
        <w:gridCol w:w="606"/>
        <w:gridCol w:w="1800"/>
        <w:gridCol w:w="2070"/>
        <w:gridCol w:w="1908"/>
      </w:tblGrid>
      <w:tr w:rsidR="00931640" w:rsidTr="00FB47A5">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Sex</w:t>
            </w:r>
          </w:p>
        </w:tc>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Diabetic Status</w:t>
            </w:r>
          </w:p>
        </w:tc>
        <w:tc>
          <w:tcPr>
            <w:tcW w:w="60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n</w:t>
            </w:r>
          </w:p>
        </w:tc>
        <w:tc>
          <w:tcPr>
            <w:tcW w:w="180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Pr>
                <w:rFonts w:ascii="Times New Roman" w:hAnsi="Times New Roman" w:cs="Times New Roman"/>
                <w:b/>
                <w:sz w:val="20"/>
                <w:szCs w:val="20"/>
              </w:rPr>
              <w:t>Mean</w:t>
            </w:r>
            <w:r w:rsidRPr="00382CA1">
              <w:rPr>
                <w:rFonts w:ascii="Times New Roman" w:hAnsi="Times New Roman" w:cs="Times New Roman"/>
                <w:b/>
                <w:sz w:val="20"/>
                <w:szCs w:val="20"/>
              </w:rPr>
              <w:t xml:space="preserve"> BMD</w:t>
            </w:r>
          </w:p>
        </w:tc>
        <w:tc>
          <w:tcPr>
            <w:tcW w:w="207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Standard deviation</w:t>
            </w:r>
          </w:p>
        </w:tc>
        <w:tc>
          <w:tcPr>
            <w:tcW w:w="1908"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Significance</w:t>
            </w: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Female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0.7189</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0.1611</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8044A1">
              <w:rPr>
                <w:rFonts w:ascii="Times New Roman" w:hAnsi="Times New Roman" w:cs="Times New Roman"/>
                <w:sz w:val="18"/>
                <w:szCs w:val="18"/>
                <w:highlight w:val="yellow"/>
              </w:rPr>
              <w:t>0.006</w:t>
            </w:r>
          </w:p>
        </w:tc>
      </w:tr>
      <w:tr w:rsidR="00931640" w:rsidTr="00FB47A5">
        <w:tc>
          <w:tcPr>
            <w:tcW w:w="1596" w:type="dxa"/>
            <w:vMerge/>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0.5836</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0.1111</w:t>
            </w:r>
          </w:p>
        </w:tc>
        <w:tc>
          <w:tcPr>
            <w:tcW w:w="1908" w:type="dxa"/>
            <w:vMerge/>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0.8485</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01039</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0.517</w:t>
            </w:r>
          </w:p>
        </w:tc>
      </w:tr>
      <w:tr w:rsidR="00931640" w:rsidTr="00FB47A5">
        <w:tc>
          <w:tcPr>
            <w:tcW w:w="1596" w:type="dxa"/>
            <w:vMerge/>
          </w:tcPr>
          <w:p w:rsidR="00931640" w:rsidRPr="00382CA1" w:rsidRDefault="00931640" w:rsidP="00FB47A5">
            <w:pPr>
              <w:autoSpaceDE w:val="0"/>
              <w:autoSpaceDN w:val="0"/>
              <w:adjustRightInd w:val="0"/>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0.8284</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01005</w:t>
            </w:r>
          </w:p>
        </w:tc>
        <w:tc>
          <w:tcPr>
            <w:tcW w:w="1908" w:type="dxa"/>
            <w:vMerge/>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bl>
    <w:p w:rsidR="00931640" w:rsidRDefault="00931640" w:rsidP="00931640">
      <w:pPr>
        <w:jc w:val="center"/>
        <w:rPr>
          <w:rFonts w:ascii="Times New Roman" w:hAnsi="Times New Roman" w:cs="Times New Roman"/>
          <w:b/>
          <w:sz w:val="20"/>
          <w:szCs w:val="20"/>
        </w:rPr>
      </w:pPr>
    </w:p>
    <w:p w:rsidR="00931640" w:rsidRDefault="00931640" w:rsidP="00931640">
      <w:pPr>
        <w:jc w:val="center"/>
        <w:rPr>
          <w:rFonts w:ascii="Times New Roman" w:hAnsi="Times New Roman" w:cs="Times New Roman"/>
          <w:b/>
          <w:sz w:val="20"/>
          <w:szCs w:val="20"/>
        </w:rPr>
      </w:pPr>
    </w:p>
    <w:p w:rsidR="00931640" w:rsidRDefault="00931640" w:rsidP="00931640">
      <w:pPr>
        <w:jc w:val="center"/>
        <w:rPr>
          <w:rFonts w:ascii="Times New Roman" w:hAnsi="Times New Roman" w:cs="Times New Roman"/>
          <w:b/>
          <w:sz w:val="20"/>
          <w:szCs w:val="20"/>
        </w:rPr>
      </w:pPr>
    </w:p>
    <w:p w:rsidR="00931640" w:rsidRDefault="00931640" w:rsidP="00931640">
      <w:pPr>
        <w:jc w:val="center"/>
        <w:rPr>
          <w:rFonts w:ascii="Times New Roman" w:hAnsi="Times New Roman" w:cs="Times New Roman"/>
          <w:b/>
          <w:sz w:val="20"/>
          <w:szCs w:val="20"/>
        </w:rPr>
      </w:pPr>
    </w:p>
    <w:p w:rsidR="00931640" w:rsidRDefault="00931640" w:rsidP="00931640">
      <w:pPr>
        <w:jc w:val="center"/>
        <w:rPr>
          <w:rFonts w:ascii="Times New Roman" w:hAnsi="Times New Roman" w:cs="Times New Roman"/>
          <w:b/>
          <w:sz w:val="20"/>
          <w:szCs w:val="20"/>
        </w:rPr>
      </w:pPr>
      <w:r>
        <w:rPr>
          <w:rFonts w:ascii="Times New Roman" w:hAnsi="Times New Roman" w:cs="Times New Roman"/>
          <w:noProof/>
          <w:sz w:val="24"/>
          <w:szCs w:val="24"/>
        </w:rPr>
        <w:drawing>
          <wp:inline distT="0" distB="0" distL="0" distR="0" wp14:anchorId="4BC7B567" wp14:editId="4787059C">
            <wp:extent cx="3598223" cy="2877425"/>
            <wp:effectExtent l="19050" t="19050" r="21590" b="18415"/>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00378" cy="2879148"/>
                    </a:xfrm>
                    <a:prstGeom prst="rect">
                      <a:avLst/>
                    </a:prstGeom>
                    <a:noFill/>
                    <a:ln>
                      <a:solidFill>
                        <a:schemeClr val="tx1"/>
                      </a:solidFill>
                    </a:ln>
                  </pic:spPr>
                </pic:pic>
              </a:graphicData>
            </a:graphic>
          </wp:inline>
        </w:drawing>
      </w:r>
    </w:p>
    <w:p w:rsidR="00931640" w:rsidRDefault="00931640" w:rsidP="00931640">
      <w:pPr>
        <w:jc w:val="center"/>
        <w:rPr>
          <w:rFonts w:ascii="Times New Roman" w:hAnsi="Times New Roman" w:cs="Times New Roman"/>
          <w:b/>
          <w:sz w:val="20"/>
          <w:szCs w:val="20"/>
        </w:rPr>
      </w:pPr>
      <w:r w:rsidRPr="003174C9">
        <w:rPr>
          <w:rFonts w:ascii="Times New Roman" w:hAnsi="Times New Roman" w:cs="Times New Roman"/>
          <w:b/>
          <w:sz w:val="20"/>
          <w:szCs w:val="20"/>
        </w:rPr>
        <w:t xml:space="preserve">Means for </w:t>
      </w:r>
      <w:r>
        <w:rPr>
          <w:rFonts w:ascii="Times New Roman" w:hAnsi="Times New Roman" w:cs="Times New Roman"/>
          <w:b/>
          <w:sz w:val="20"/>
          <w:szCs w:val="20"/>
        </w:rPr>
        <w:t xml:space="preserve">Distal 33% Ulna </w:t>
      </w:r>
      <w:r w:rsidRPr="003174C9">
        <w:rPr>
          <w:rFonts w:ascii="Times New Roman" w:hAnsi="Times New Roman" w:cs="Times New Roman"/>
          <w:b/>
          <w:sz w:val="20"/>
          <w:szCs w:val="20"/>
        </w:rPr>
        <w:t>BMD, Separated by Sex</w:t>
      </w:r>
      <w:r w:rsidR="00A060C5">
        <w:rPr>
          <w:rFonts w:ascii="Times New Roman" w:hAnsi="Times New Roman" w:cs="Times New Roman"/>
          <w:b/>
          <w:sz w:val="20"/>
          <w:szCs w:val="20"/>
        </w:rPr>
        <w:t>.</w:t>
      </w:r>
    </w:p>
    <w:p w:rsidR="00931640" w:rsidRDefault="00931640" w:rsidP="00931640">
      <w:pPr>
        <w:jc w:val="center"/>
      </w:pPr>
    </w:p>
    <w:p w:rsidR="00931640" w:rsidRDefault="00931640" w:rsidP="00931640">
      <w:pPr>
        <w:jc w:val="center"/>
      </w:pPr>
    </w:p>
    <w:p w:rsidR="00931640" w:rsidRDefault="00931640" w:rsidP="00931640">
      <w:pPr>
        <w:rPr>
          <w:rFonts w:ascii="Times New Roman" w:hAnsi="Times New Roman" w:cs="Times New Roman"/>
          <w:b/>
        </w:rPr>
      </w:pPr>
      <w:r>
        <w:rPr>
          <w:rFonts w:ascii="Times New Roman" w:hAnsi="Times New Roman" w:cs="Times New Roman"/>
          <w:b/>
        </w:rPr>
        <w:br w:type="page"/>
      </w:r>
    </w:p>
    <w:p w:rsidR="00931640" w:rsidRPr="00A060C5" w:rsidRDefault="00931640" w:rsidP="00931640">
      <w:pPr>
        <w:spacing w:after="0" w:line="240" w:lineRule="auto"/>
        <w:rPr>
          <w:rFonts w:ascii="Times New Roman" w:hAnsi="Times New Roman" w:cs="Times New Roman"/>
          <w:b/>
          <w:sz w:val="20"/>
        </w:rPr>
      </w:pPr>
      <w:r w:rsidRPr="00A060C5">
        <w:rPr>
          <w:rFonts w:ascii="Times New Roman" w:hAnsi="Times New Roman" w:cs="Times New Roman"/>
          <w:b/>
          <w:sz w:val="20"/>
        </w:rPr>
        <w:lastRenderedPageBreak/>
        <w:t xml:space="preserve">Table A.11. ANOVA Results: Both Distal 33% </w:t>
      </w:r>
    </w:p>
    <w:p w:rsidR="00931640" w:rsidRDefault="00931640" w:rsidP="00931640">
      <w:pPr>
        <w:spacing w:after="0" w:line="240" w:lineRule="auto"/>
        <w:rPr>
          <w:rFonts w:ascii="Times New Roman" w:hAnsi="Times New Roman" w:cs="Times New Roman"/>
          <w:b/>
        </w:rPr>
      </w:pPr>
    </w:p>
    <w:tbl>
      <w:tblPr>
        <w:tblStyle w:val="TableGrid"/>
        <w:tblW w:w="0" w:type="auto"/>
        <w:tblLook w:val="04A0" w:firstRow="1" w:lastRow="0" w:firstColumn="1" w:lastColumn="0" w:noHBand="0" w:noVBand="1"/>
      </w:tblPr>
      <w:tblGrid>
        <w:gridCol w:w="1596"/>
        <w:gridCol w:w="1596"/>
        <w:gridCol w:w="606"/>
        <w:gridCol w:w="1800"/>
        <w:gridCol w:w="2070"/>
        <w:gridCol w:w="1908"/>
      </w:tblGrid>
      <w:tr w:rsidR="00931640" w:rsidTr="00FB47A5">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Sex</w:t>
            </w:r>
          </w:p>
        </w:tc>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Diabetic Status</w:t>
            </w:r>
          </w:p>
        </w:tc>
        <w:tc>
          <w:tcPr>
            <w:tcW w:w="60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n</w:t>
            </w:r>
          </w:p>
        </w:tc>
        <w:tc>
          <w:tcPr>
            <w:tcW w:w="180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Pr>
                <w:rFonts w:ascii="Times New Roman" w:hAnsi="Times New Roman" w:cs="Times New Roman"/>
                <w:b/>
                <w:sz w:val="20"/>
                <w:szCs w:val="20"/>
              </w:rPr>
              <w:t>Mean</w:t>
            </w:r>
            <w:r w:rsidRPr="00382CA1">
              <w:rPr>
                <w:rFonts w:ascii="Times New Roman" w:hAnsi="Times New Roman" w:cs="Times New Roman"/>
                <w:b/>
                <w:sz w:val="20"/>
                <w:szCs w:val="20"/>
              </w:rPr>
              <w:t xml:space="preserve"> BMD</w:t>
            </w:r>
          </w:p>
        </w:tc>
        <w:tc>
          <w:tcPr>
            <w:tcW w:w="207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Standard deviation</w:t>
            </w:r>
          </w:p>
        </w:tc>
        <w:tc>
          <w:tcPr>
            <w:tcW w:w="1908"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Significance</w:t>
            </w: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Female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0.7551</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01472</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54FC5">
              <w:rPr>
                <w:rFonts w:ascii="Times New Roman" w:hAnsi="Times New Roman" w:cs="Times New Roman"/>
                <w:sz w:val="18"/>
                <w:szCs w:val="18"/>
                <w:highlight w:val="yellow"/>
              </w:rPr>
              <w:t>0.006</w:t>
            </w:r>
          </w:p>
        </w:tc>
      </w:tr>
      <w:tr w:rsidR="00931640" w:rsidTr="00FB47A5">
        <w:tc>
          <w:tcPr>
            <w:tcW w:w="1596" w:type="dxa"/>
            <w:vMerge/>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0.6185</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0.1285</w:t>
            </w:r>
          </w:p>
        </w:tc>
        <w:tc>
          <w:tcPr>
            <w:tcW w:w="1908" w:type="dxa"/>
            <w:vMerge/>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0.9160</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0.0776</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0.143</w:t>
            </w:r>
          </w:p>
        </w:tc>
      </w:tr>
      <w:tr w:rsidR="00931640" w:rsidTr="00FB47A5">
        <w:tc>
          <w:tcPr>
            <w:tcW w:w="1596" w:type="dxa"/>
            <w:vMerge/>
          </w:tcPr>
          <w:p w:rsidR="00931640" w:rsidRPr="00382CA1" w:rsidRDefault="00931640" w:rsidP="00FB47A5">
            <w:pPr>
              <w:autoSpaceDE w:val="0"/>
              <w:autoSpaceDN w:val="0"/>
              <w:adjustRightInd w:val="0"/>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08765</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0.1285</w:t>
            </w:r>
          </w:p>
        </w:tc>
        <w:tc>
          <w:tcPr>
            <w:tcW w:w="1908" w:type="dxa"/>
            <w:vMerge/>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bl>
    <w:p w:rsidR="00931640" w:rsidRDefault="00931640" w:rsidP="00931640">
      <w:pPr>
        <w:jc w:val="center"/>
      </w:pPr>
    </w:p>
    <w:p w:rsidR="00931640" w:rsidRDefault="00931640" w:rsidP="00931640">
      <w:pPr>
        <w:jc w:val="center"/>
      </w:pPr>
    </w:p>
    <w:p w:rsidR="00931640" w:rsidRDefault="00931640" w:rsidP="00931640">
      <w:pPr>
        <w:jc w:val="center"/>
      </w:pPr>
    </w:p>
    <w:p w:rsidR="00931640" w:rsidRDefault="00931640" w:rsidP="00931640">
      <w:pPr>
        <w:jc w:val="center"/>
      </w:pPr>
    </w:p>
    <w:p w:rsidR="00931640" w:rsidRDefault="00931640" w:rsidP="00931640">
      <w:pPr>
        <w:jc w:val="center"/>
      </w:pPr>
      <w:r>
        <w:rPr>
          <w:rFonts w:ascii="Times New Roman" w:hAnsi="Times New Roman" w:cs="Times New Roman"/>
          <w:noProof/>
          <w:sz w:val="24"/>
          <w:szCs w:val="24"/>
        </w:rPr>
        <w:drawing>
          <wp:inline distT="0" distB="0" distL="0" distR="0" wp14:anchorId="21EF1FAB" wp14:editId="6D9EAF78">
            <wp:extent cx="3385824" cy="2707574"/>
            <wp:effectExtent l="19050" t="19050" r="24130" b="17145"/>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387851" cy="2709195"/>
                    </a:xfrm>
                    <a:prstGeom prst="rect">
                      <a:avLst/>
                    </a:prstGeom>
                    <a:noFill/>
                    <a:ln>
                      <a:solidFill>
                        <a:schemeClr val="tx1"/>
                      </a:solidFill>
                    </a:ln>
                  </pic:spPr>
                </pic:pic>
              </a:graphicData>
            </a:graphic>
          </wp:inline>
        </w:drawing>
      </w:r>
    </w:p>
    <w:p w:rsidR="00931640" w:rsidRDefault="00931640" w:rsidP="00931640">
      <w:pPr>
        <w:jc w:val="center"/>
        <w:rPr>
          <w:rFonts w:ascii="Times New Roman" w:hAnsi="Times New Roman" w:cs="Times New Roman"/>
          <w:b/>
          <w:sz w:val="20"/>
          <w:szCs w:val="20"/>
        </w:rPr>
      </w:pPr>
      <w:proofErr w:type="gramStart"/>
      <w:r w:rsidRPr="003174C9">
        <w:rPr>
          <w:rFonts w:ascii="Times New Roman" w:hAnsi="Times New Roman" w:cs="Times New Roman"/>
          <w:b/>
          <w:sz w:val="20"/>
          <w:szCs w:val="20"/>
        </w:rPr>
        <w:t xml:space="preserve">Means for </w:t>
      </w:r>
      <w:r>
        <w:rPr>
          <w:rFonts w:ascii="Times New Roman" w:hAnsi="Times New Roman" w:cs="Times New Roman"/>
          <w:b/>
          <w:sz w:val="20"/>
          <w:szCs w:val="20"/>
        </w:rPr>
        <w:t xml:space="preserve">Both Distal 33% </w:t>
      </w:r>
      <w:r w:rsidRPr="003174C9">
        <w:rPr>
          <w:rFonts w:ascii="Times New Roman" w:hAnsi="Times New Roman" w:cs="Times New Roman"/>
          <w:b/>
          <w:sz w:val="20"/>
          <w:szCs w:val="20"/>
        </w:rPr>
        <w:t>BMD, Separated by Sex</w:t>
      </w:r>
      <w:r w:rsidR="00A060C5">
        <w:rPr>
          <w:rFonts w:ascii="Times New Roman" w:hAnsi="Times New Roman" w:cs="Times New Roman"/>
          <w:b/>
          <w:sz w:val="20"/>
          <w:szCs w:val="20"/>
        </w:rPr>
        <w:t>.</w:t>
      </w:r>
      <w:proofErr w:type="gramEnd"/>
    </w:p>
    <w:p w:rsidR="00931640" w:rsidRDefault="00931640" w:rsidP="00931640">
      <w:pPr>
        <w:jc w:val="center"/>
      </w:pPr>
    </w:p>
    <w:p w:rsidR="00931640" w:rsidRDefault="00931640" w:rsidP="00931640">
      <w:pPr>
        <w:rPr>
          <w:rFonts w:ascii="Times New Roman" w:hAnsi="Times New Roman" w:cs="Times New Roman"/>
          <w:b/>
        </w:rPr>
      </w:pPr>
      <w:r>
        <w:rPr>
          <w:rFonts w:ascii="Times New Roman" w:hAnsi="Times New Roman" w:cs="Times New Roman"/>
          <w:b/>
        </w:rPr>
        <w:br w:type="page"/>
      </w:r>
    </w:p>
    <w:p w:rsidR="00931640" w:rsidRPr="00A060C5" w:rsidRDefault="00931640" w:rsidP="00931640">
      <w:pPr>
        <w:spacing w:after="0" w:line="240" w:lineRule="auto"/>
        <w:rPr>
          <w:rFonts w:ascii="Times New Roman" w:hAnsi="Times New Roman" w:cs="Times New Roman"/>
          <w:b/>
          <w:sz w:val="20"/>
        </w:rPr>
      </w:pPr>
      <w:r w:rsidRPr="00A060C5">
        <w:rPr>
          <w:rFonts w:ascii="Times New Roman" w:hAnsi="Times New Roman" w:cs="Times New Roman"/>
          <w:b/>
          <w:sz w:val="20"/>
        </w:rPr>
        <w:lastRenderedPageBreak/>
        <w:t xml:space="preserve">Table A.12. ANOVA Results: Radius Total </w:t>
      </w:r>
    </w:p>
    <w:p w:rsidR="00931640" w:rsidRDefault="00931640" w:rsidP="00931640">
      <w:pPr>
        <w:spacing w:after="0" w:line="240" w:lineRule="auto"/>
        <w:rPr>
          <w:rFonts w:ascii="Times New Roman" w:hAnsi="Times New Roman" w:cs="Times New Roman"/>
          <w:b/>
        </w:rPr>
      </w:pPr>
    </w:p>
    <w:tbl>
      <w:tblPr>
        <w:tblStyle w:val="TableGrid"/>
        <w:tblW w:w="0" w:type="auto"/>
        <w:tblLook w:val="04A0" w:firstRow="1" w:lastRow="0" w:firstColumn="1" w:lastColumn="0" w:noHBand="0" w:noVBand="1"/>
      </w:tblPr>
      <w:tblGrid>
        <w:gridCol w:w="1596"/>
        <w:gridCol w:w="1596"/>
        <w:gridCol w:w="606"/>
        <w:gridCol w:w="1800"/>
        <w:gridCol w:w="2070"/>
        <w:gridCol w:w="1908"/>
      </w:tblGrid>
      <w:tr w:rsidR="00931640" w:rsidTr="00FB47A5">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Sex</w:t>
            </w:r>
          </w:p>
        </w:tc>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Diabetic Status</w:t>
            </w:r>
          </w:p>
        </w:tc>
        <w:tc>
          <w:tcPr>
            <w:tcW w:w="60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n</w:t>
            </w:r>
          </w:p>
        </w:tc>
        <w:tc>
          <w:tcPr>
            <w:tcW w:w="180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Pr>
                <w:rFonts w:ascii="Times New Roman" w:hAnsi="Times New Roman" w:cs="Times New Roman"/>
                <w:b/>
                <w:sz w:val="20"/>
                <w:szCs w:val="20"/>
              </w:rPr>
              <w:t>Mean</w:t>
            </w:r>
            <w:r w:rsidRPr="00382CA1">
              <w:rPr>
                <w:rFonts w:ascii="Times New Roman" w:hAnsi="Times New Roman" w:cs="Times New Roman"/>
                <w:b/>
                <w:sz w:val="20"/>
                <w:szCs w:val="20"/>
              </w:rPr>
              <w:t xml:space="preserve"> BMD</w:t>
            </w:r>
          </w:p>
        </w:tc>
        <w:tc>
          <w:tcPr>
            <w:tcW w:w="207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Standard deviation</w:t>
            </w:r>
          </w:p>
        </w:tc>
        <w:tc>
          <w:tcPr>
            <w:tcW w:w="1908"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Significance</w:t>
            </w: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Female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0.6043</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0.1111</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54FC5">
              <w:rPr>
                <w:rFonts w:ascii="Times New Roman" w:hAnsi="Times New Roman" w:cs="Times New Roman"/>
                <w:sz w:val="18"/>
                <w:szCs w:val="18"/>
                <w:highlight w:val="yellow"/>
              </w:rPr>
              <w:t>0.021</w:t>
            </w:r>
          </w:p>
        </w:tc>
      </w:tr>
      <w:tr w:rsidR="00931640" w:rsidTr="00FB47A5">
        <w:tc>
          <w:tcPr>
            <w:tcW w:w="1596" w:type="dxa"/>
            <w:vMerge/>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0.5134</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0.1137</w:t>
            </w:r>
          </w:p>
        </w:tc>
        <w:tc>
          <w:tcPr>
            <w:tcW w:w="1908" w:type="dxa"/>
            <w:vMerge/>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0.7458</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0.0705</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0.124</w:t>
            </w:r>
          </w:p>
        </w:tc>
      </w:tr>
      <w:tr w:rsidR="00931640" w:rsidTr="00FB47A5">
        <w:tc>
          <w:tcPr>
            <w:tcW w:w="1596" w:type="dxa"/>
            <w:vMerge/>
          </w:tcPr>
          <w:p w:rsidR="00931640" w:rsidRPr="00382CA1" w:rsidRDefault="00931640" w:rsidP="00FB47A5">
            <w:pPr>
              <w:autoSpaceDE w:val="0"/>
              <w:autoSpaceDN w:val="0"/>
              <w:adjustRightInd w:val="0"/>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0.7060</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0.0960</w:t>
            </w:r>
          </w:p>
        </w:tc>
        <w:tc>
          <w:tcPr>
            <w:tcW w:w="1908" w:type="dxa"/>
            <w:vMerge/>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bl>
    <w:p w:rsidR="00931640" w:rsidRDefault="00931640" w:rsidP="00931640">
      <w:pPr>
        <w:jc w:val="center"/>
      </w:pPr>
    </w:p>
    <w:p w:rsidR="00931640" w:rsidRDefault="00931640" w:rsidP="00931640">
      <w:pPr>
        <w:jc w:val="center"/>
      </w:pPr>
    </w:p>
    <w:p w:rsidR="00931640" w:rsidRDefault="00931640" w:rsidP="00931640">
      <w:pPr>
        <w:jc w:val="center"/>
      </w:pPr>
    </w:p>
    <w:p w:rsidR="00931640" w:rsidRDefault="00931640" w:rsidP="00931640">
      <w:pPr>
        <w:jc w:val="center"/>
      </w:pPr>
    </w:p>
    <w:p w:rsidR="00931640" w:rsidRDefault="00931640" w:rsidP="00931640">
      <w:pPr>
        <w:jc w:val="center"/>
      </w:pPr>
      <w:r>
        <w:rPr>
          <w:rFonts w:ascii="Times New Roman" w:hAnsi="Times New Roman" w:cs="Times New Roman"/>
          <w:noProof/>
          <w:sz w:val="24"/>
          <w:szCs w:val="24"/>
        </w:rPr>
        <w:drawing>
          <wp:inline distT="0" distB="0" distL="0" distR="0" wp14:anchorId="7BBE9250" wp14:editId="590013B4">
            <wp:extent cx="3564025" cy="2850078"/>
            <wp:effectExtent l="19050" t="19050" r="17780" b="2667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566160" cy="2851785"/>
                    </a:xfrm>
                    <a:prstGeom prst="rect">
                      <a:avLst/>
                    </a:prstGeom>
                    <a:noFill/>
                    <a:ln>
                      <a:solidFill>
                        <a:schemeClr val="tx1"/>
                      </a:solidFill>
                    </a:ln>
                  </pic:spPr>
                </pic:pic>
              </a:graphicData>
            </a:graphic>
          </wp:inline>
        </w:drawing>
      </w:r>
    </w:p>
    <w:p w:rsidR="00931640" w:rsidRDefault="00931640" w:rsidP="00931640">
      <w:pPr>
        <w:jc w:val="center"/>
        <w:rPr>
          <w:rFonts w:ascii="Times New Roman" w:hAnsi="Times New Roman" w:cs="Times New Roman"/>
          <w:b/>
          <w:sz w:val="20"/>
          <w:szCs w:val="20"/>
        </w:rPr>
      </w:pPr>
      <w:proofErr w:type="gramStart"/>
      <w:r w:rsidRPr="003174C9">
        <w:rPr>
          <w:rFonts w:ascii="Times New Roman" w:hAnsi="Times New Roman" w:cs="Times New Roman"/>
          <w:b/>
          <w:sz w:val="20"/>
          <w:szCs w:val="20"/>
        </w:rPr>
        <w:t xml:space="preserve">Means for </w:t>
      </w:r>
      <w:r>
        <w:rPr>
          <w:rFonts w:ascii="Times New Roman" w:hAnsi="Times New Roman" w:cs="Times New Roman"/>
          <w:b/>
          <w:sz w:val="20"/>
          <w:szCs w:val="20"/>
        </w:rPr>
        <w:t xml:space="preserve">Radius Total </w:t>
      </w:r>
      <w:r w:rsidRPr="003174C9">
        <w:rPr>
          <w:rFonts w:ascii="Times New Roman" w:hAnsi="Times New Roman" w:cs="Times New Roman"/>
          <w:b/>
          <w:sz w:val="20"/>
          <w:szCs w:val="20"/>
        </w:rPr>
        <w:t>BMD, Separated by Sex</w:t>
      </w:r>
      <w:r w:rsidR="00A060C5">
        <w:rPr>
          <w:rFonts w:ascii="Times New Roman" w:hAnsi="Times New Roman" w:cs="Times New Roman"/>
          <w:b/>
          <w:sz w:val="20"/>
          <w:szCs w:val="20"/>
        </w:rPr>
        <w:t>.</w:t>
      </w:r>
      <w:proofErr w:type="gramEnd"/>
    </w:p>
    <w:p w:rsidR="00931640" w:rsidRDefault="00931640" w:rsidP="00931640">
      <w:pPr>
        <w:spacing w:after="0" w:line="240" w:lineRule="auto"/>
        <w:rPr>
          <w:rFonts w:ascii="Times New Roman" w:hAnsi="Times New Roman" w:cs="Times New Roman"/>
          <w:b/>
        </w:rPr>
      </w:pPr>
    </w:p>
    <w:p w:rsidR="00931640" w:rsidRDefault="00931640" w:rsidP="00931640">
      <w:pPr>
        <w:spacing w:after="0" w:line="240" w:lineRule="auto"/>
        <w:rPr>
          <w:rFonts w:ascii="Times New Roman" w:hAnsi="Times New Roman" w:cs="Times New Roman"/>
          <w:b/>
        </w:rPr>
      </w:pPr>
    </w:p>
    <w:p w:rsidR="00931640" w:rsidRDefault="00931640" w:rsidP="00931640">
      <w:pPr>
        <w:spacing w:after="0" w:line="240" w:lineRule="auto"/>
        <w:rPr>
          <w:rFonts w:ascii="Times New Roman" w:hAnsi="Times New Roman" w:cs="Times New Roman"/>
          <w:b/>
        </w:rPr>
      </w:pPr>
    </w:p>
    <w:p w:rsidR="00931640" w:rsidRDefault="00931640" w:rsidP="00931640">
      <w:pPr>
        <w:rPr>
          <w:rFonts w:ascii="Times New Roman" w:hAnsi="Times New Roman" w:cs="Times New Roman"/>
          <w:b/>
        </w:rPr>
      </w:pPr>
      <w:r>
        <w:rPr>
          <w:rFonts w:ascii="Times New Roman" w:hAnsi="Times New Roman" w:cs="Times New Roman"/>
          <w:b/>
        </w:rPr>
        <w:br w:type="page"/>
      </w:r>
    </w:p>
    <w:p w:rsidR="00931640" w:rsidRDefault="00931640" w:rsidP="00931640">
      <w:pPr>
        <w:spacing w:after="0" w:line="240" w:lineRule="auto"/>
        <w:rPr>
          <w:rFonts w:ascii="Times New Roman" w:hAnsi="Times New Roman" w:cs="Times New Roman"/>
          <w:b/>
        </w:rPr>
      </w:pPr>
      <w:r w:rsidRPr="00A060C5">
        <w:rPr>
          <w:rFonts w:ascii="Times New Roman" w:hAnsi="Times New Roman" w:cs="Times New Roman"/>
          <w:b/>
          <w:sz w:val="20"/>
        </w:rPr>
        <w:lastRenderedPageBreak/>
        <w:t xml:space="preserve">Table A.13. ANOVA Results: Ulna Total </w:t>
      </w:r>
    </w:p>
    <w:p w:rsidR="00931640" w:rsidRDefault="00931640" w:rsidP="00931640">
      <w:pPr>
        <w:spacing w:after="0" w:line="240" w:lineRule="auto"/>
        <w:rPr>
          <w:rFonts w:ascii="Times New Roman" w:hAnsi="Times New Roman" w:cs="Times New Roman"/>
          <w:b/>
        </w:rPr>
      </w:pPr>
    </w:p>
    <w:tbl>
      <w:tblPr>
        <w:tblStyle w:val="TableGrid"/>
        <w:tblW w:w="0" w:type="auto"/>
        <w:tblLook w:val="04A0" w:firstRow="1" w:lastRow="0" w:firstColumn="1" w:lastColumn="0" w:noHBand="0" w:noVBand="1"/>
      </w:tblPr>
      <w:tblGrid>
        <w:gridCol w:w="1596"/>
        <w:gridCol w:w="1596"/>
        <w:gridCol w:w="606"/>
        <w:gridCol w:w="1800"/>
        <w:gridCol w:w="2070"/>
        <w:gridCol w:w="1908"/>
      </w:tblGrid>
      <w:tr w:rsidR="00931640" w:rsidTr="00FB47A5">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Sex</w:t>
            </w:r>
          </w:p>
        </w:tc>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Diabetic Status</w:t>
            </w:r>
          </w:p>
        </w:tc>
        <w:tc>
          <w:tcPr>
            <w:tcW w:w="60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n</w:t>
            </w:r>
          </w:p>
        </w:tc>
        <w:tc>
          <w:tcPr>
            <w:tcW w:w="180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Pr>
                <w:rFonts w:ascii="Times New Roman" w:hAnsi="Times New Roman" w:cs="Times New Roman"/>
                <w:b/>
                <w:sz w:val="20"/>
                <w:szCs w:val="20"/>
              </w:rPr>
              <w:t>Mean</w:t>
            </w:r>
            <w:r w:rsidRPr="00382CA1">
              <w:rPr>
                <w:rFonts w:ascii="Times New Roman" w:hAnsi="Times New Roman" w:cs="Times New Roman"/>
                <w:b/>
                <w:sz w:val="20"/>
                <w:szCs w:val="20"/>
              </w:rPr>
              <w:t xml:space="preserve"> BMD</w:t>
            </w:r>
          </w:p>
        </w:tc>
        <w:tc>
          <w:tcPr>
            <w:tcW w:w="207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Standard deviation</w:t>
            </w:r>
          </w:p>
        </w:tc>
        <w:tc>
          <w:tcPr>
            <w:tcW w:w="1908"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Significance</w:t>
            </w: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Female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0.5709</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0.1321</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4F4871">
              <w:rPr>
                <w:rFonts w:ascii="Times New Roman" w:hAnsi="Times New Roman" w:cs="Times New Roman"/>
                <w:sz w:val="18"/>
                <w:szCs w:val="18"/>
                <w:highlight w:val="yellow"/>
              </w:rPr>
              <w:t>0.002</w:t>
            </w:r>
          </w:p>
        </w:tc>
      </w:tr>
      <w:tr w:rsidR="00931640" w:rsidTr="00FB47A5">
        <w:tc>
          <w:tcPr>
            <w:tcW w:w="1596" w:type="dxa"/>
            <w:vMerge/>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0.4497</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0.0826</w:t>
            </w:r>
          </w:p>
        </w:tc>
        <w:tc>
          <w:tcPr>
            <w:tcW w:w="1908" w:type="dxa"/>
            <w:vMerge/>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0.6674</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0.0873</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0.396</w:t>
            </w:r>
          </w:p>
        </w:tc>
      </w:tr>
      <w:tr w:rsidR="00931640" w:rsidTr="00FB47A5">
        <w:tc>
          <w:tcPr>
            <w:tcW w:w="1596" w:type="dxa"/>
            <w:vMerge/>
          </w:tcPr>
          <w:p w:rsidR="00931640" w:rsidRPr="00382CA1" w:rsidRDefault="00931640" w:rsidP="00FB47A5">
            <w:pPr>
              <w:autoSpaceDE w:val="0"/>
              <w:autoSpaceDN w:val="0"/>
              <w:adjustRightInd w:val="0"/>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0.6441</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00925</w:t>
            </w:r>
          </w:p>
        </w:tc>
        <w:tc>
          <w:tcPr>
            <w:tcW w:w="1908" w:type="dxa"/>
            <w:vMerge/>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bl>
    <w:p w:rsidR="00931640" w:rsidRDefault="00931640" w:rsidP="00931640">
      <w:pPr>
        <w:jc w:val="center"/>
      </w:pPr>
    </w:p>
    <w:p w:rsidR="00931640" w:rsidRDefault="00931640" w:rsidP="00931640">
      <w:pPr>
        <w:jc w:val="center"/>
      </w:pPr>
    </w:p>
    <w:p w:rsidR="00931640" w:rsidRDefault="00931640" w:rsidP="00931640">
      <w:pPr>
        <w:jc w:val="center"/>
      </w:pPr>
    </w:p>
    <w:p w:rsidR="00931640" w:rsidRDefault="00931640" w:rsidP="00931640">
      <w:pPr>
        <w:jc w:val="center"/>
      </w:pPr>
    </w:p>
    <w:p w:rsidR="00931640" w:rsidRDefault="00931640" w:rsidP="00931640">
      <w:pPr>
        <w:jc w:val="center"/>
      </w:pPr>
      <w:r>
        <w:rPr>
          <w:rFonts w:ascii="Times New Roman" w:hAnsi="Times New Roman" w:cs="Times New Roman"/>
          <w:noProof/>
          <w:sz w:val="24"/>
          <w:szCs w:val="24"/>
        </w:rPr>
        <w:drawing>
          <wp:inline distT="0" distB="0" distL="0" distR="0" wp14:anchorId="7300B7FB" wp14:editId="7D9EFEFB">
            <wp:extent cx="3667976" cy="2933205"/>
            <wp:effectExtent l="19050" t="19050" r="27940" b="19685"/>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674548" cy="2938461"/>
                    </a:xfrm>
                    <a:prstGeom prst="rect">
                      <a:avLst/>
                    </a:prstGeom>
                    <a:noFill/>
                    <a:ln>
                      <a:solidFill>
                        <a:schemeClr val="tx1"/>
                      </a:solidFill>
                    </a:ln>
                  </pic:spPr>
                </pic:pic>
              </a:graphicData>
            </a:graphic>
          </wp:inline>
        </w:drawing>
      </w:r>
    </w:p>
    <w:p w:rsidR="00931640" w:rsidRDefault="00931640" w:rsidP="00931640">
      <w:pPr>
        <w:jc w:val="center"/>
        <w:rPr>
          <w:rFonts w:ascii="Times New Roman" w:hAnsi="Times New Roman" w:cs="Times New Roman"/>
          <w:b/>
          <w:sz w:val="20"/>
          <w:szCs w:val="20"/>
        </w:rPr>
      </w:pPr>
      <w:proofErr w:type="gramStart"/>
      <w:r w:rsidRPr="003174C9">
        <w:rPr>
          <w:rFonts w:ascii="Times New Roman" w:hAnsi="Times New Roman" w:cs="Times New Roman"/>
          <w:b/>
          <w:sz w:val="20"/>
          <w:szCs w:val="20"/>
        </w:rPr>
        <w:t xml:space="preserve">Means for </w:t>
      </w:r>
      <w:r>
        <w:rPr>
          <w:rFonts w:ascii="Times New Roman" w:hAnsi="Times New Roman" w:cs="Times New Roman"/>
          <w:b/>
          <w:sz w:val="20"/>
          <w:szCs w:val="20"/>
        </w:rPr>
        <w:t xml:space="preserve">Ulna Total </w:t>
      </w:r>
      <w:r w:rsidRPr="003174C9">
        <w:rPr>
          <w:rFonts w:ascii="Times New Roman" w:hAnsi="Times New Roman" w:cs="Times New Roman"/>
          <w:b/>
          <w:sz w:val="20"/>
          <w:szCs w:val="20"/>
        </w:rPr>
        <w:t>BMD, Separated by Sex</w:t>
      </w:r>
      <w:r w:rsidR="00A060C5">
        <w:rPr>
          <w:rFonts w:ascii="Times New Roman" w:hAnsi="Times New Roman" w:cs="Times New Roman"/>
          <w:b/>
          <w:sz w:val="20"/>
          <w:szCs w:val="20"/>
        </w:rPr>
        <w:t>.</w:t>
      </w:r>
      <w:proofErr w:type="gramEnd"/>
    </w:p>
    <w:p w:rsidR="00931640" w:rsidRDefault="00931640" w:rsidP="00931640">
      <w:pPr>
        <w:jc w:val="center"/>
      </w:pPr>
    </w:p>
    <w:p w:rsidR="00931640" w:rsidRDefault="00931640" w:rsidP="00931640">
      <w:pPr>
        <w:jc w:val="center"/>
      </w:pPr>
    </w:p>
    <w:p w:rsidR="00931640" w:rsidRDefault="00931640" w:rsidP="00931640">
      <w:pPr>
        <w:rPr>
          <w:rFonts w:ascii="Times New Roman" w:hAnsi="Times New Roman" w:cs="Times New Roman"/>
          <w:b/>
        </w:rPr>
      </w:pPr>
      <w:r>
        <w:rPr>
          <w:rFonts w:ascii="Times New Roman" w:hAnsi="Times New Roman" w:cs="Times New Roman"/>
          <w:b/>
        </w:rPr>
        <w:br w:type="page"/>
      </w:r>
    </w:p>
    <w:p w:rsidR="00931640" w:rsidRDefault="00931640" w:rsidP="00931640">
      <w:pPr>
        <w:spacing w:after="0" w:line="240" w:lineRule="auto"/>
        <w:rPr>
          <w:rFonts w:ascii="Times New Roman" w:hAnsi="Times New Roman" w:cs="Times New Roman"/>
          <w:b/>
        </w:rPr>
      </w:pPr>
      <w:r w:rsidRPr="00A060C5">
        <w:rPr>
          <w:rFonts w:ascii="Times New Roman" w:hAnsi="Times New Roman" w:cs="Times New Roman"/>
          <w:b/>
          <w:sz w:val="20"/>
        </w:rPr>
        <w:lastRenderedPageBreak/>
        <w:t xml:space="preserve">Table A.14. ANOVA Results: Both (Radius Ulna) Total </w:t>
      </w:r>
    </w:p>
    <w:p w:rsidR="00931640" w:rsidRDefault="00931640" w:rsidP="00931640">
      <w:pPr>
        <w:spacing w:after="0" w:line="240" w:lineRule="auto"/>
        <w:rPr>
          <w:rFonts w:ascii="Times New Roman" w:hAnsi="Times New Roman" w:cs="Times New Roman"/>
          <w:b/>
        </w:rPr>
      </w:pPr>
    </w:p>
    <w:tbl>
      <w:tblPr>
        <w:tblStyle w:val="TableGrid"/>
        <w:tblW w:w="0" w:type="auto"/>
        <w:tblLook w:val="04A0" w:firstRow="1" w:lastRow="0" w:firstColumn="1" w:lastColumn="0" w:noHBand="0" w:noVBand="1"/>
      </w:tblPr>
      <w:tblGrid>
        <w:gridCol w:w="1596"/>
        <w:gridCol w:w="1596"/>
        <w:gridCol w:w="606"/>
        <w:gridCol w:w="1800"/>
        <w:gridCol w:w="2070"/>
        <w:gridCol w:w="1908"/>
      </w:tblGrid>
      <w:tr w:rsidR="00931640" w:rsidTr="00FB47A5">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Sex</w:t>
            </w:r>
          </w:p>
        </w:tc>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Diabetic Status</w:t>
            </w:r>
          </w:p>
        </w:tc>
        <w:tc>
          <w:tcPr>
            <w:tcW w:w="60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n</w:t>
            </w:r>
          </w:p>
        </w:tc>
        <w:tc>
          <w:tcPr>
            <w:tcW w:w="180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Pr>
                <w:rFonts w:ascii="Times New Roman" w:hAnsi="Times New Roman" w:cs="Times New Roman"/>
                <w:b/>
                <w:sz w:val="20"/>
                <w:szCs w:val="20"/>
              </w:rPr>
              <w:t>Mean</w:t>
            </w:r>
            <w:r w:rsidRPr="00382CA1">
              <w:rPr>
                <w:rFonts w:ascii="Times New Roman" w:hAnsi="Times New Roman" w:cs="Times New Roman"/>
                <w:b/>
                <w:sz w:val="20"/>
                <w:szCs w:val="20"/>
              </w:rPr>
              <w:t xml:space="preserve"> BMD</w:t>
            </w:r>
          </w:p>
        </w:tc>
        <w:tc>
          <w:tcPr>
            <w:tcW w:w="207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Standard deviation</w:t>
            </w:r>
          </w:p>
        </w:tc>
        <w:tc>
          <w:tcPr>
            <w:tcW w:w="1908"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Significance</w:t>
            </w: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Female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0.5736</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0.1125</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6557A9">
              <w:rPr>
                <w:rFonts w:ascii="Times New Roman" w:hAnsi="Times New Roman" w:cs="Times New Roman"/>
                <w:sz w:val="18"/>
                <w:szCs w:val="18"/>
                <w:highlight w:val="yellow"/>
              </w:rPr>
              <w:t>0.018</w:t>
            </w:r>
          </w:p>
        </w:tc>
      </w:tr>
      <w:tr w:rsidR="00931640" w:rsidTr="00FB47A5">
        <w:tc>
          <w:tcPr>
            <w:tcW w:w="1596" w:type="dxa"/>
            <w:vMerge/>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0.4854</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0.0989</w:t>
            </w:r>
          </w:p>
        </w:tc>
        <w:tc>
          <w:tcPr>
            <w:tcW w:w="1908" w:type="dxa"/>
            <w:vMerge/>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0.7072</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0.0790</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0.278</w:t>
            </w:r>
          </w:p>
        </w:tc>
      </w:tr>
      <w:tr w:rsidR="00931640" w:rsidTr="00FB47A5">
        <w:tc>
          <w:tcPr>
            <w:tcW w:w="1596" w:type="dxa"/>
            <w:vMerge/>
          </w:tcPr>
          <w:p w:rsidR="00931640" w:rsidRPr="00382CA1" w:rsidRDefault="00931640" w:rsidP="00FB47A5">
            <w:pPr>
              <w:autoSpaceDE w:val="0"/>
              <w:autoSpaceDN w:val="0"/>
              <w:adjustRightInd w:val="0"/>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0.6790</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0.0906</w:t>
            </w:r>
          </w:p>
        </w:tc>
        <w:tc>
          <w:tcPr>
            <w:tcW w:w="1908" w:type="dxa"/>
            <w:vMerge/>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bl>
    <w:p w:rsidR="00931640" w:rsidRDefault="00931640" w:rsidP="00931640">
      <w:pPr>
        <w:jc w:val="center"/>
      </w:pPr>
    </w:p>
    <w:p w:rsidR="00931640" w:rsidRDefault="00931640" w:rsidP="00931640">
      <w:pPr>
        <w:jc w:val="center"/>
      </w:pPr>
    </w:p>
    <w:p w:rsidR="00931640" w:rsidRDefault="00931640" w:rsidP="00931640">
      <w:pPr>
        <w:jc w:val="center"/>
      </w:pPr>
    </w:p>
    <w:p w:rsidR="00931640" w:rsidRDefault="00931640" w:rsidP="00931640">
      <w:pPr>
        <w:jc w:val="center"/>
      </w:pPr>
    </w:p>
    <w:p w:rsidR="00931640" w:rsidRDefault="00931640" w:rsidP="00931640">
      <w:pPr>
        <w:jc w:val="center"/>
      </w:pPr>
      <w:r>
        <w:rPr>
          <w:rFonts w:ascii="Times New Roman" w:hAnsi="Times New Roman" w:cs="Times New Roman"/>
          <w:noProof/>
          <w:sz w:val="24"/>
          <w:szCs w:val="24"/>
        </w:rPr>
        <w:drawing>
          <wp:inline distT="0" distB="0" distL="0" distR="0" wp14:anchorId="57A8EB7A" wp14:editId="065E90C0">
            <wp:extent cx="3564025" cy="2850078"/>
            <wp:effectExtent l="19050" t="19050" r="17780" b="2667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566160" cy="2851785"/>
                    </a:xfrm>
                    <a:prstGeom prst="rect">
                      <a:avLst/>
                    </a:prstGeom>
                    <a:noFill/>
                    <a:ln>
                      <a:solidFill>
                        <a:schemeClr val="tx1"/>
                      </a:solidFill>
                    </a:ln>
                  </pic:spPr>
                </pic:pic>
              </a:graphicData>
            </a:graphic>
          </wp:inline>
        </w:drawing>
      </w:r>
    </w:p>
    <w:p w:rsidR="00931640" w:rsidRDefault="00931640" w:rsidP="00931640">
      <w:pPr>
        <w:jc w:val="center"/>
        <w:rPr>
          <w:rFonts w:ascii="Times New Roman" w:hAnsi="Times New Roman" w:cs="Times New Roman"/>
          <w:b/>
          <w:sz w:val="20"/>
          <w:szCs w:val="20"/>
        </w:rPr>
      </w:pPr>
      <w:r w:rsidRPr="003174C9">
        <w:rPr>
          <w:rFonts w:ascii="Times New Roman" w:hAnsi="Times New Roman" w:cs="Times New Roman"/>
          <w:b/>
          <w:sz w:val="20"/>
          <w:szCs w:val="20"/>
        </w:rPr>
        <w:t xml:space="preserve">Means for </w:t>
      </w:r>
      <w:r>
        <w:rPr>
          <w:rFonts w:ascii="Times New Roman" w:hAnsi="Times New Roman" w:cs="Times New Roman"/>
          <w:b/>
          <w:sz w:val="20"/>
          <w:szCs w:val="20"/>
        </w:rPr>
        <w:t xml:space="preserve">Both (Radius/Ulna) Total </w:t>
      </w:r>
      <w:r w:rsidRPr="003174C9">
        <w:rPr>
          <w:rFonts w:ascii="Times New Roman" w:hAnsi="Times New Roman" w:cs="Times New Roman"/>
          <w:b/>
          <w:sz w:val="20"/>
          <w:szCs w:val="20"/>
        </w:rPr>
        <w:t>BMD, Separated by Sex</w:t>
      </w:r>
    </w:p>
    <w:p w:rsidR="00931640" w:rsidRDefault="00931640" w:rsidP="00931640">
      <w:pPr>
        <w:jc w:val="center"/>
      </w:pPr>
    </w:p>
    <w:p w:rsidR="00931640" w:rsidRDefault="00931640" w:rsidP="00931640">
      <w:pPr>
        <w:jc w:val="center"/>
      </w:pPr>
    </w:p>
    <w:p w:rsidR="00931640" w:rsidRDefault="00931640" w:rsidP="00931640">
      <w:pPr>
        <w:jc w:val="center"/>
      </w:pPr>
    </w:p>
    <w:p w:rsidR="00931640" w:rsidRDefault="00931640" w:rsidP="00931640">
      <w:pPr>
        <w:rPr>
          <w:rFonts w:ascii="Times New Roman" w:hAnsi="Times New Roman" w:cs="Times New Roman"/>
          <w:b/>
        </w:rPr>
      </w:pPr>
      <w:r>
        <w:rPr>
          <w:rFonts w:ascii="Times New Roman" w:hAnsi="Times New Roman" w:cs="Times New Roman"/>
          <w:b/>
        </w:rPr>
        <w:br w:type="page"/>
      </w:r>
    </w:p>
    <w:p w:rsidR="00931640" w:rsidRDefault="00931640" w:rsidP="00931640">
      <w:pPr>
        <w:spacing w:after="0" w:line="240" w:lineRule="auto"/>
        <w:rPr>
          <w:rFonts w:ascii="Times New Roman" w:hAnsi="Times New Roman" w:cs="Times New Roman"/>
          <w:b/>
        </w:rPr>
      </w:pPr>
      <w:r>
        <w:rPr>
          <w:rFonts w:ascii="Times New Roman" w:hAnsi="Times New Roman" w:cs="Times New Roman"/>
          <w:b/>
        </w:rPr>
        <w:lastRenderedPageBreak/>
        <w:t>Tibia ANOVA Results</w:t>
      </w:r>
    </w:p>
    <w:p w:rsidR="00931640" w:rsidRDefault="00931640" w:rsidP="00931640">
      <w:pPr>
        <w:spacing w:after="0" w:line="240" w:lineRule="auto"/>
        <w:rPr>
          <w:rFonts w:ascii="Times New Roman" w:hAnsi="Times New Roman" w:cs="Times New Roman"/>
          <w:b/>
        </w:rPr>
      </w:pPr>
    </w:p>
    <w:p w:rsidR="00931640" w:rsidRPr="00A060C5" w:rsidRDefault="00931640" w:rsidP="00931640">
      <w:pPr>
        <w:rPr>
          <w:rFonts w:ascii="Times New Roman" w:hAnsi="Times New Roman" w:cs="Times New Roman"/>
          <w:b/>
          <w:sz w:val="20"/>
        </w:rPr>
      </w:pPr>
      <w:r w:rsidRPr="00A060C5">
        <w:rPr>
          <w:rFonts w:ascii="Times New Roman" w:hAnsi="Times New Roman" w:cs="Times New Roman"/>
          <w:b/>
          <w:sz w:val="20"/>
        </w:rPr>
        <w:t>Table A.15. ANOVA Results: Tibia Metaphysis</w:t>
      </w:r>
    </w:p>
    <w:tbl>
      <w:tblPr>
        <w:tblStyle w:val="TableGrid"/>
        <w:tblW w:w="0" w:type="auto"/>
        <w:tblLook w:val="04A0" w:firstRow="1" w:lastRow="0" w:firstColumn="1" w:lastColumn="0" w:noHBand="0" w:noVBand="1"/>
      </w:tblPr>
      <w:tblGrid>
        <w:gridCol w:w="1596"/>
        <w:gridCol w:w="1596"/>
        <w:gridCol w:w="606"/>
        <w:gridCol w:w="1800"/>
        <w:gridCol w:w="2070"/>
        <w:gridCol w:w="1908"/>
      </w:tblGrid>
      <w:tr w:rsidR="00931640" w:rsidTr="00FB47A5">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Sex</w:t>
            </w:r>
          </w:p>
        </w:tc>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Diabetic Status</w:t>
            </w:r>
          </w:p>
        </w:tc>
        <w:tc>
          <w:tcPr>
            <w:tcW w:w="60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n</w:t>
            </w:r>
          </w:p>
        </w:tc>
        <w:tc>
          <w:tcPr>
            <w:tcW w:w="180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Pr>
                <w:rFonts w:ascii="Times New Roman" w:hAnsi="Times New Roman" w:cs="Times New Roman"/>
                <w:b/>
                <w:sz w:val="20"/>
                <w:szCs w:val="20"/>
              </w:rPr>
              <w:t>Mean</w:t>
            </w:r>
            <w:r w:rsidRPr="00382CA1">
              <w:rPr>
                <w:rFonts w:ascii="Times New Roman" w:hAnsi="Times New Roman" w:cs="Times New Roman"/>
                <w:b/>
                <w:sz w:val="20"/>
                <w:szCs w:val="20"/>
              </w:rPr>
              <w:t xml:space="preserve"> BMD</w:t>
            </w:r>
          </w:p>
        </w:tc>
        <w:tc>
          <w:tcPr>
            <w:tcW w:w="207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Standard deviation</w:t>
            </w:r>
          </w:p>
        </w:tc>
        <w:tc>
          <w:tcPr>
            <w:tcW w:w="1908"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Significance</w:t>
            </w: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Female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1.0457</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0.2296</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071B87">
              <w:rPr>
                <w:rFonts w:ascii="Times New Roman" w:hAnsi="Times New Roman" w:cs="Times New Roman"/>
                <w:sz w:val="18"/>
                <w:szCs w:val="18"/>
                <w:highlight w:val="yellow"/>
              </w:rPr>
              <w:t>0.046</w:t>
            </w:r>
          </w:p>
        </w:tc>
      </w:tr>
      <w:tr w:rsidR="00931640" w:rsidTr="00FB47A5">
        <w:tc>
          <w:tcPr>
            <w:tcW w:w="1596" w:type="dxa"/>
            <w:vMerge/>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0.8763</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0.2595</w:t>
            </w:r>
          </w:p>
        </w:tc>
        <w:tc>
          <w:tcPr>
            <w:tcW w:w="1908" w:type="dxa"/>
            <w:vMerge/>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1.2929</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0.2169</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0.362</w:t>
            </w:r>
          </w:p>
        </w:tc>
      </w:tr>
      <w:tr w:rsidR="00931640" w:rsidTr="00FB47A5">
        <w:tc>
          <w:tcPr>
            <w:tcW w:w="1596" w:type="dxa"/>
            <w:vMerge/>
          </w:tcPr>
          <w:p w:rsidR="00931640" w:rsidRPr="00382CA1" w:rsidRDefault="00931640" w:rsidP="00FB47A5">
            <w:pPr>
              <w:autoSpaceDE w:val="0"/>
              <w:autoSpaceDN w:val="0"/>
              <w:adjustRightInd w:val="0"/>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1.2217</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0.2906</w:t>
            </w:r>
          </w:p>
        </w:tc>
        <w:tc>
          <w:tcPr>
            <w:tcW w:w="1908" w:type="dxa"/>
            <w:vMerge/>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bl>
    <w:p w:rsidR="00931640" w:rsidRDefault="00931640" w:rsidP="00931640">
      <w:pPr>
        <w:rPr>
          <w:rFonts w:ascii="Times New Roman" w:hAnsi="Times New Roman" w:cs="Times New Roman"/>
          <w:b/>
        </w:rPr>
      </w:pPr>
    </w:p>
    <w:p w:rsidR="00931640" w:rsidRDefault="00931640" w:rsidP="00931640">
      <w:pPr>
        <w:rPr>
          <w:rFonts w:ascii="Times New Roman" w:hAnsi="Times New Roman" w:cs="Times New Roman"/>
          <w:b/>
        </w:rPr>
      </w:pPr>
    </w:p>
    <w:p w:rsidR="00931640" w:rsidRDefault="00931640" w:rsidP="00931640">
      <w:pPr>
        <w:rPr>
          <w:rFonts w:ascii="Times New Roman" w:hAnsi="Times New Roman" w:cs="Times New Roman"/>
          <w:b/>
        </w:rPr>
      </w:pPr>
    </w:p>
    <w:p w:rsidR="00931640" w:rsidRDefault="00931640" w:rsidP="00931640">
      <w:pPr>
        <w:rPr>
          <w:rFonts w:ascii="Times New Roman" w:hAnsi="Times New Roman" w:cs="Times New Roman"/>
          <w:b/>
        </w:rPr>
      </w:pPr>
    </w:p>
    <w:p w:rsidR="00931640" w:rsidRDefault="00931640" w:rsidP="00931640">
      <w:pPr>
        <w:jc w:val="center"/>
        <w:rPr>
          <w:rFonts w:ascii="Times New Roman" w:hAnsi="Times New Roman" w:cs="Times New Roman"/>
          <w:b/>
          <w:sz w:val="20"/>
          <w:szCs w:val="20"/>
        </w:rPr>
      </w:pPr>
      <w:r>
        <w:rPr>
          <w:rFonts w:ascii="Times New Roman" w:hAnsi="Times New Roman" w:cs="Times New Roman"/>
          <w:noProof/>
          <w:sz w:val="24"/>
          <w:szCs w:val="24"/>
        </w:rPr>
        <w:drawing>
          <wp:inline distT="0" distB="0" distL="0" distR="0" wp14:anchorId="74E3B8AA" wp14:editId="5F304452">
            <wp:extent cx="3598223" cy="2877425"/>
            <wp:effectExtent l="19050" t="19050" r="21590" b="1841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01820" cy="2880302"/>
                    </a:xfrm>
                    <a:prstGeom prst="rect">
                      <a:avLst/>
                    </a:prstGeom>
                    <a:noFill/>
                    <a:ln>
                      <a:solidFill>
                        <a:schemeClr val="tx1"/>
                      </a:solidFill>
                    </a:ln>
                  </pic:spPr>
                </pic:pic>
              </a:graphicData>
            </a:graphic>
          </wp:inline>
        </w:drawing>
      </w:r>
    </w:p>
    <w:p w:rsidR="00931640" w:rsidRDefault="00931640" w:rsidP="00931640">
      <w:pPr>
        <w:jc w:val="center"/>
        <w:rPr>
          <w:rFonts w:ascii="Times New Roman" w:hAnsi="Times New Roman" w:cs="Times New Roman"/>
          <w:b/>
          <w:sz w:val="20"/>
          <w:szCs w:val="20"/>
        </w:rPr>
      </w:pPr>
      <w:proofErr w:type="gramStart"/>
      <w:r w:rsidRPr="003174C9">
        <w:rPr>
          <w:rFonts w:ascii="Times New Roman" w:hAnsi="Times New Roman" w:cs="Times New Roman"/>
          <w:b/>
          <w:sz w:val="20"/>
          <w:szCs w:val="20"/>
        </w:rPr>
        <w:t xml:space="preserve">Means for </w:t>
      </w:r>
      <w:r>
        <w:rPr>
          <w:rFonts w:ascii="Times New Roman" w:hAnsi="Times New Roman" w:cs="Times New Roman"/>
          <w:b/>
          <w:sz w:val="20"/>
          <w:szCs w:val="20"/>
        </w:rPr>
        <w:t xml:space="preserve">Tibia Metaphysis </w:t>
      </w:r>
      <w:r w:rsidRPr="003174C9">
        <w:rPr>
          <w:rFonts w:ascii="Times New Roman" w:hAnsi="Times New Roman" w:cs="Times New Roman"/>
          <w:b/>
          <w:sz w:val="20"/>
          <w:szCs w:val="20"/>
        </w:rPr>
        <w:t>BMD, Separated by Sex</w:t>
      </w:r>
      <w:r w:rsidR="00A060C5">
        <w:rPr>
          <w:rFonts w:ascii="Times New Roman" w:hAnsi="Times New Roman" w:cs="Times New Roman"/>
          <w:b/>
          <w:sz w:val="20"/>
          <w:szCs w:val="20"/>
        </w:rPr>
        <w:t>.</w:t>
      </w:r>
      <w:proofErr w:type="gramEnd"/>
    </w:p>
    <w:p w:rsidR="00931640" w:rsidRDefault="00931640" w:rsidP="00931640"/>
    <w:p w:rsidR="00931640" w:rsidRDefault="00931640" w:rsidP="00931640">
      <w:pPr>
        <w:rPr>
          <w:rFonts w:ascii="Times New Roman" w:hAnsi="Times New Roman" w:cs="Times New Roman"/>
          <w:b/>
        </w:rPr>
      </w:pPr>
      <w:r>
        <w:rPr>
          <w:rFonts w:ascii="Times New Roman" w:hAnsi="Times New Roman" w:cs="Times New Roman"/>
          <w:b/>
        </w:rPr>
        <w:br w:type="page"/>
      </w:r>
    </w:p>
    <w:p w:rsidR="00931640" w:rsidRPr="00A060C5" w:rsidRDefault="00931640" w:rsidP="00931640">
      <w:pPr>
        <w:rPr>
          <w:rFonts w:ascii="Times New Roman" w:hAnsi="Times New Roman" w:cs="Times New Roman"/>
          <w:b/>
          <w:sz w:val="20"/>
        </w:rPr>
      </w:pPr>
      <w:r w:rsidRPr="00A060C5">
        <w:rPr>
          <w:rFonts w:ascii="Times New Roman" w:hAnsi="Times New Roman" w:cs="Times New Roman"/>
          <w:b/>
          <w:sz w:val="20"/>
        </w:rPr>
        <w:lastRenderedPageBreak/>
        <w:t>Table A.16. ANOVA Results: Tibia Medial Malleolus</w:t>
      </w:r>
    </w:p>
    <w:tbl>
      <w:tblPr>
        <w:tblStyle w:val="TableGrid"/>
        <w:tblW w:w="0" w:type="auto"/>
        <w:tblLook w:val="04A0" w:firstRow="1" w:lastRow="0" w:firstColumn="1" w:lastColumn="0" w:noHBand="0" w:noVBand="1"/>
      </w:tblPr>
      <w:tblGrid>
        <w:gridCol w:w="1596"/>
        <w:gridCol w:w="1596"/>
        <w:gridCol w:w="606"/>
        <w:gridCol w:w="1800"/>
        <w:gridCol w:w="2070"/>
        <w:gridCol w:w="1908"/>
      </w:tblGrid>
      <w:tr w:rsidR="00931640" w:rsidTr="00FB47A5">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Sex</w:t>
            </w:r>
          </w:p>
        </w:tc>
        <w:tc>
          <w:tcPr>
            <w:tcW w:w="159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Diabetic Status</w:t>
            </w:r>
          </w:p>
        </w:tc>
        <w:tc>
          <w:tcPr>
            <w:tcW w:w="606"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n</w:t>
            </w:r>
          </w:p>
        </w:tc>
        <w:tc>
          <w:tcPr>
            <w:tcW w:w="180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Pr>
                <w:rFonts w:ascii="Times New Roman" w:hAnsi="Times New Roman" w:cs="Times New Roman"/>
                <w:b/>
                <w:sz w:val="20"/>
                <w:szCs w:val="20"/>
              </w:rPr>
              <w:t>Mean</w:t>
            </w:r>
            <w:r w:rsidRPr="00382CA1">
              <w:rPr>
                <w:rFonts w:ascii="Times New Roman" w:hAnsi="Times New Roman" w:cs="Times New Roman"/>
                <w:b/>
                <w:sz w:val="20"/>
                <w:szCs w:val="20"/>
              </w:rPr>
              <w:t xml:space="preserve"> BMD</w:t>
            </w:r>
          </w:p>
        </w:tc>
        <w:tc>
          <w:tcPr>
            <w:tcW w:w="2070"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Standard deviation</w:t>
            </w:r>
          </w:p>
        </w:tc>
        <w:tc>
          <w:tcPr>
            <w:tcW w:w="1908" w:type="dxa"/>
          </w:tcPr>
          <w:p w:rsidR="00931640" w:rsidRPr="00382CA1" w:rsidRDefault="00931640" w:rsidP="00FB47A5">
            <w:pPr>
              <w:autoSpaceDE w:val="0"/>
              <w:autoSpaceDN w:val="0"/>
              <w:adjustRightInd w:val="0"/>
              <w:jc w:val="center"/>
              <w:rPr>
                <w:rFonts w:ascii="Times New Roman" w:hAnsi="Times New Roman" w:cs="Times New Roman"/>
                <w:b/>
                <w:sz w:val="20"/>
                <w:szCs w:val="20"/>
              </w:rPr>
            </w:pPr>
            <w:r w:rsidRPr="00382CA1">
              <w:rPr>
                <w:rFonts w:ascii="Times New Roman" w:hAnsi="Times New Roman" w:cs="Times New Roman"/>
                <w:b/>
                <w:sz w:val="20"/>
                <w:szCs w:val="20"/>
              </w:rPr>
              <w:t>Significance</w:t>
            </w: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Female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0.7755</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0.1278</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9B1EBF">
              <w:rPr>
                <w:rFonts w:ascii="Times New Roman" w:hAnsi="Times New Roman" w:cs="Times New Roman"/>
                <w:sz w:val="18"/>
                <w:szCs w:val="18"/>
                <w:highlight w:val="yellow"/>
              </w:rPr>
              <w:t>0.001</w:t>
            </w:r>
          </w:p>
        </w:tc>
      </w:tr>
      <w:tr w:rsidR="00931640" w:rsidTr="00FB47A5">
        <w:tc>
          <w:tcPr>
            <w:tcW w:w="1596" w:type="dxa"/>
            <w:vMerge/>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18</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0.5738</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0.1840</w:t>
            </w:r>
          </w:p>
        </w:tc>
        <w:tc>
          <w:tcPr>
            <w:tcW w:w="1908" w:type="dxa"/>
            <w:vMerge/>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r w:rsidR="00931640" w:rsidTr="00FB47A5">
        <w:tc>
          <w:tcPr>
            <w:tcW w:w="1596"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20"/>
                <w:szCs w:val="20"/>
              </w:rPr>
            </w:pPr>
            <w:r w:rsidRPr="00382CA1">
              <w:rPr>
                <w:rFonts w:ascii="Times New Roman" w:hAnsi="Times New Roman" w:cs="Times New Roman"/>
                <w:sz w:val="20"/>
                <w:szCs w:val="20"/>
              </w:rPr>
              <w:t>Male</w:t>
            </w: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Diabetic</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0.9118</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0.1325</w:t>
            </w:r>
          </w:p>
        </w:tc>
        <w:tc>
          <w:tcPr>
            <w:tcW w:w="1908" w:type="dxa"/>
            <w:vMerge w:val="restart"/>
            <w:vAlign w:val="center"/>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0.492</w:t>
            </w:r>
          </w:p>
        </w:tc>
      </w:tr>
      <w:tr w:rsidR="00931640" w:rsidTr="00FB47A5">
        <w:tc>
          <w:tcPr>
            <w:tcW w:w="1596" w:type="dxa"/>
            <w:vMerge/>
          </w:tcPr>
          <w:p w:rsidR="00931640" w:rsidRPr="00382CA1" w:rsidRDefault="00931640" w:rsidP="00FB47A5">
            <w:pPr>
              <w:autoSpaceDE w:val="0"/>
              <w:autoSpaceDN w:val="0"/>
              <w:adjustRightInd w:val="0"/>
              <w:rPr>
                <w:rFonts w:ascii="Times New Roman" w:hAnsi="Times New Roman" w:cs="Times New Roman"/>
                <w:sz w:val="20"/>
                <w:szCs w:val="20"/>
              </w:rPr>
            </w:pPr>
          </w:p>
        </w:tc>
        <w:tc>
          <w:tcPr>
            <w:tcW w:w="159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Non</w:t>
            </w:r>
          </w:p>
        </w:tc>
        <w:tc>
          <w:tcPr>
            <w:tcW w:w="606"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sidRPr="00382CA1">
              <w:rPr>
                <w:rFonts w:ascii="Times New Roman" w:hAnsi="Times New Roman" w:cs="Times New Roman"/>
                <w:sz w:val="18"/>
                <w:szCs w:val="18"/>
              </w:rPr>
              <w:t>22</w:t>
            </w:r>
          </w:p>
        </w:tc>
        <w:tc>
          <w:tcPr>
            <w:tcW w:w="180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0.8713</w:t>
            </w:r>
          </w:p>
        </w:tc>
        <w:tc>
          <w:tcPr>
            <w:tcW w:w="2070" w:type="dxa"/>
            <w:vAlign w:val="bottom"/>
          </w:tcPr>
          <w:p w:rsidR="00931640" w:rsidRPr="00382CA1" w:rsidRDefault="00931640" w:rsidP="00FB47A5">
            <w:pPr>
              <w:autoSpaceDE w:val="0"/>
              <w:autoSpaceDN w:val="0"/>
              <w:adjustRightInd w:val="0"/>
              <w:jc w:val="center"/>
              <w:rPr>
                <w:rFonts w:ascii="Times New Roman" w:hAnsi="Times New Roman" w:cs="Times New Roman"/>
                <w:sz w:val="18"/>
                <w:szCs w:val="18"/>
              </w:rPr>
            </w:pPr>
            <w:r>
              <w:rPr>
                <w:rFonts w:ascii="Times New Roman" w:hAnsi="Times New Roman" w:cs="Times New Roman"/>
                <w:sz w:val="18"/>
                <w:szCs w:val="18"/>
              </w:rPr>
              <w:t>0.2403</w:t>
            </w:r>
          </w:p>
        </w:tc>
        <w:tc>
          <w:tcPr>
            <w:tcW w:w="1908" w:type="dxa"/>
            <w:vMerge/>
          </w:tcPr>
          <w:p w:rsidR="00931640" w:rsidRPr="00382CA1" w:rsidRDefault="00931640" w:rsidP="00FB47A5">
            <w:pPr>
              <w:autoSpaceDE w:val="0"/>
              <w:autoSpaceDN w:val="0"/>
              <w:adjustRightInd w:val="0"/>
              <w:jc w:val="center"/>
              <w:rPr>
                <w:rFonts w:ascii="Times New Roman" w:hAnsi="Times New Roman" w:cs="Times New Roman"/>
                <w:sz w:val="18"/>
                <w:szCs w:val="18"/>
              </w:rPr>
            </w:pPr>
          </w:p>
        </w:tc>
      </w:tr>
    </w:tbl>
    <w:p w:rsidR="00931640" w:rsidRDefault="00931640" w:rsidP="00931640">
      <w:pPr>
        <w:rPr>
          <w:rFonts w:ascii="Times New Roman" w:hAnsi="Times New Roman" w:cs="Times New Roman"/>
          <w:b/>
        </w:rPr>
      </w:pPr>
    </w:p>
    <w:p w:rsidR="00931640" w:rsidRDefault="00931640" w:rsidP="00931640">
      <w:pPr>
        <w:rPr>
          <w:rFonts w:ascii="Times New Roman" w:hAnsi="Times New Roman" w:cs="Times New Roman"/>
          <w:b/>
        </w:rPr>
      </w:pPr>
    </w:p>
    <w:p w:rsidR="00931640" w:rsidRDefault="00931640" w:rsidP="00931640">
      <w:pPr>
        <w:rPr>
          <w:rFonts w:ascii="Times New Roman" w:hAnsi="Times New Roman" w:cs="Times New Roman"/>
          <w:b/>
        </w:rPr>
      </w:pPr>
    </w:p>
    <w:p w:rsidR="00931640" w:rsidRDefault="00931640" w:rsidP="00931640">
      <w:pPr>
        <w:rPr>
          <w:rFonts w:ascii="Times New Roman" w:hAnsi="Times New Roman" w:cs="Times New Roman"/>
          <w:b/>
        </w:rPr>
      </w:pPr>
    </w:p>
    <w:p w:rsidR="00931640" w:rsidRDefault="00931640" w:rsidP="00931640">
      <w:pPr>
        <w:jc w:val="center"/>
      </w:pPr>
      <w:r>
        <w:rPr>
          <w:rFonts w:ascii="Times New Roman" w:hAnsi="Times New Roman" w:cs="Times New Roman"/>
          <w:noProof/>
          <w:sz w:val="24"/>
          <w:szCs w:val="24"/>
        </w:rPr>
        <w:drawing>
          <wp:inline distT="0" distB="0" distL="0" distR="0" wp14:anchorId="59B9F3A6" wp14:editId="4DC51CCB">
            <wp:extent cx="3578875" cy="2861953"/>
            <wp:effectExtent l="19050" t="19050" r="21590" b="1460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81018" cy="2863667"/>
                    </a:xfrm>
                    <a:prstGeom prst="rect">
                      <a:avLst/>
                    </a:prstGeom>
                    <a:noFill/>
                    <a:ln>
                      <a:solidFill>
                        <a:schemeClr val="tx1"/>
                      </a:solidFill>
                    </a:ln>
                  </pic:spPr>
                </pic:pic>
              </a:graphicData>
            </a:graphic>
          </wp:inline>
        </w:drawing>
      </w:r>
    </w:p>
    <w:p w:rsidR="00931640" w:rsidRDefault="00931640" w:rsidP="00931640">
      <w:pPr>
        <w:jc w:val="center"/>
      </w:pPr>
      <w:r w:rsidRPr="003174C9">
        <w:rPr>
          <w:rFonts w:ascii="Times New Roman" w:hAnsi="Times New Roman" w:cs="Times New Roman"/>
          <w:b/>
          <w:sz w:val="20"/>
          <w:szCs w:val="20"/>
        </w:rPr>
        <w:t xml:space="preserve">Means for </w:t>
      </w:r>
      <w:r>
        <w:rPr>
          <w:rFonts w:ascii="Times New Roman" w:hAnsi="Times New Roman" w:cs="Times New Roman"/>
          <w:b/>
          <w:sz w:val="20"/>
          <w:szCs w:val="20"/>
        </w:rPr>
        <w:t xml:space="preserve">Tibia Medial Malleolus </w:t>
      </w:r>
      <w:r w:rsidRPr="003174C9">
        <w:rPr>
          <w:rFonts w:ascii="Times New Roman" w:hAnsi="Times New Roman" w:cs="Times New Roman"/>
          <w:b/>
          <w:sz w:val="20"/>
          <w:szCs w:val="20"/>
        </w:rPr>
        <w:t>BMD, Separated by Sex</w:t>
      </w:r>
    </w:p>
    <w:p w:rsidR="00931640" w:rsidRDefault="00931640" w:rsidP="00931640">
      <w:pPr>
        <w:rPr>
          <w:rFonts w:ascii="Times New Roman" w:hAnsi="Times New Roman" w:cs="Times New Roman"/>
          <w:b/>
        </w:rPr>
      </w:pPr>
      <w:r>
        <w:rPr>
          <w:rFonts w:ascii="Times New Roman" w:hAnsi="Times New Roman" w:cs="Times New Roman"/>
          <w:b/>
        </w:rPr>
        <w:br w:type="page"/>
      </w:r>
    </w:p>
    <w:p w:rsidR="00931640" w:rsidRDefault="00931640" w:rsidP="00931640">
      <w:pPr>
        <w:rPr>
          <w:rFonts w:ascii="Times New Roman" w:hAnsi="Times New Roman" w:cs="Times New Roman"/>
          <w:b/>
        </w:rPr>
      </w:pPr>
      <w:r>
        <w:rPr>
          <w:rFonts w:ascii="Times New Roman" w:hAnsi="Times New Roman" w:cs="Times New Roman"/>
          <w:b/>
        </w:rPr>
        <w:lastRenderedPageBreak/>
        <w:t xml:space="preserve">Table A.17. </w:t>
      </w:r>
      <w:proofErr w:type="gramStart"/>
      <w:r>
        <w:rPr>
          <w:rFonts w:ascii="Times New Roman" w:hAnsi="Times New Roman" w:cs="Times New Roman"/>
          <w:b/>
        </w:rPr>
        <w:t xml:space="preserve">Step-wise </w:t>
      </w:r>
      <w:r w:rsidRPr="001330B2">
        <w:rPr>
          <w:rFonts w:ascii="Times New Roman" w:hAnsi="Times New Roman" w:cs="Times New Roman"/>
          <w:b/>
        </w:rPr>
        <w:t>Discriminant Function Analysis</w:t>
      </w:r>
      <w:r>
        <w:rPr>
          <w:rFonts w:ascii="Times New Roman" w:hAnsi="Times New Roman" w:cs="Times New Roman"/>
          <w:b/>
        </w:rPr>
        <w:t xml:space="preserve"> Results</w:t>
      </w:r>
      <w:r w:rsidRPr="001330B2">
        <w:rPr>
          <w:rFonts w:ascii="Times New Roman" w:hAnsi="Times New Roman" w:cs="Times New Roman"/>
          <w:b/>
        </w:rPr>
        <w:t>.</w:t>
      </w:r>
      <w:proofErr w:type="gramEnd"/>
      <w:r w:rsidRPr="001330B2">
        <w:rPr>
          <w:rFonts w:ascii="Times New Roman" w:hAnsi="Times New Roman" w:cs="Times New Roman"/>
          <w:b/>
        </w:rPr>
        <w:t xml:space="preserve"> Femur – Females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6"/>
        <w:gridCol w:w="1319"/>
        <w:gridCol w:w="1364"/>
        <w:gridCol w:w="1042"/>
        <w:gridCol w:w="995"/>
        <w:gridCol w:w="757"/>
        <w:gridCol w:w="1041"/>
        <w:gridCol w:w="1534"/>
      </w:tblGrid>
      <w:tr w:rsidR="00931640" w:rsidRPr="00426439" w:rsidTr="00FB47A5">
        <w:trPr>
          <w:trHeight w:val="350"/>
        </w:trPr>
        <w:tc>
          <w:tcPr>
            <w:tcW w:w="9468" w:type="dxa"/>
            <w:gridSpan w:val="8"/>
            <w:tcBorders>
              <w:bottom w:val="single" w:sz="4" w:space="0" w:color="auto"/>
            </w:tcBorders>
          </w:tcPr>
          <w:p w:rsidR="00931640" w:rsidRPr="00426439" w:rsidRDefault="00931640" w:rsidP="00FB47A5">
            <w:pPr>
              <w:rPr>
                <w:rFonts w:ascii="Times New Roman" w:hAnsi="Times New Roman" w:cs="Times New Roman"/>
                <w:b/>
                <w:sz w:val="20"/>
                <w:szCs w:val="20"/>
              </w:rPr>
            </w:pPr>
            <w:proofErr w:type="spellStart"/>
            <w:r w:rsidRPr="00426439">
              <w:rPr>
                <w:rFonts w:ascii="Times New Roman" w:hAnsi="Times New Roman" w:cs="Times New Roman"/>
                <w:b/>
                <w:sz w:val="20"/>
                <w:szCs w:val="20"/>
              </w:rPr>
              <w:t>Wilks</w:t>
            </w:r>
            <w:proofErr w:type="spellEnd"/>
            <w:r w:rsidRPr="00426439">
              <w:rPr>
                <w:rFonts w:ascii="Times New Roman" w:hAnsi="Times New Roman" w:cs="Times New Roman"/>
                <w:b/>
                <w:sz w:val="20"/>
                <w:szCs w:val="20"/>
              </w:rPr>
              <w:t>’ Lambda Test of Function</w:t>
            </w:r>
          </w:p>
        </w:tc>
      </w:tr>
      <w:tr w:rsidR="00931640" w:rsidRPr="00426439" w:rsidTr="00FB47A5">
        <w:trPr>
          <w:trHeight w:val="526"/>
        </w:trPr>
        <w:tc>
          <w:tcPr>
            <w:tcW w:w="1416" w:type="dxa"/>
            <w:tcBorders>
              <w:top w:val="single" w:sz="4" w:space="0" w:color="auto"/>
            </w:tcBorders>
          </w:tcPr>
          <w:p w:rsidR="00931640" w:rsidRPr="00426439" w:rsidRDefault="00931640" w:rsidP="00FB47A5">
            <w:pPr>
              <w:rPr>
                <w:rFonts w:ascii="Times New Roman" w:hAnsi="Times New Roman" w:cs="Times New Roman"/>
                <w:sz w:val="20"/>
                <w:szCs w:val="20"/>
              </w:rPr>
            </w:pPr>
            <w:r w:rsidRPr="00426439">
              <w:rPr>
                <w:rFonts w:ascii="Times New Roman" w:hAnsi="Times New Roman" w:cs="Times New Roman"/>
                <w:sz w:val="20"/>
                <w:szCs w:val="20"/>
              </w:rPr>
              <w:t>Function</w:t>
            </w:r>
          </w:p>
        </w:tc>
        <w:tc>
          <w:tcPr>
            <w:tcW w:w="1319"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 V</w:t>
            </w:r>
            <w:r w:rsidRPr="00426439">
              <w:rPr>
                <w:rFonts w:ascii="Times New Roman" w:hAnsi="Times New Roman" w:cs="Times New Roman"/>
                <w:sz w:val="20"/>
                <w:szCs w:val="20"/>
              </w:rPr>
              <w:t>ariables</w:t>
            </w:r>
            <w:r>
              <w:rPr>
                <w:rFonts w:ascii="Times New Roman" w:hAnsi="Times New Roman" w:cs="Times New Roman"/>
                <w:sz w:val="20"/>
                <w:szCs w:val="20"/>
              </w:rPr>
              <w:t xml:space="preserve"> Selected</w:t>
            </w:r>
          </w:p>
        </w:tc>
        <w:tc>
          <w:tcPr>
            <w:tcW w:w="1364"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Variable</w:t>
            </w:r>
            <w:r w:rsidRPr="00426439">
              <w:rPr>
                <w:rFonts w:ascii="Times New Roman" w:hAnsi="Times New Roman" w:cs="Times New Roman"/>
                <w:sz w:val="20"/>
                <w:szCs w:val="20"/>
              </w:rPr>
              <w:t xml:space="preserve"> Name</w:t>
            </w:r>
          </w:p>
        </w:tc>
        <w:tc>
          <w:tcPr>
            <w:tcW w:w="1042"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proofErr w:type="spellStart"/>
            <w:r w:rsidRPr="00426439">
              <w:rPr>
                <w:rFonts w:ascii="Times New Roman" w:hAnsi="Times New Roman" w:cs="Times New Roman"/>
                <w:sz w:val="20"/>
                <w:szCs w:val="20"/>
              </w:rPr>
              <w:t>Wilks</w:t>
            </w:r>
            <w:proofErr w:type="spellEnd"/>
            <w:r w:rsidRPr="00426439">
              <w:rPr>
                <w:rFonts w:ascii="Times New Roman" w:hAnsi="Times New Roman" w:cs="Times New Roman"/>
                <w:sz w:val="20"/>
                <w:szCs w:val="20"/>
              </w:rPr>
              <w:t>’ Lambda</w:t>
            </w:r>
          </w:p>
        </w:tc>
        <w:tc>
          <w:tcPr>
            <w:tcW w:w="995"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r w:rsidRPr="00426439">
              <w:rPr>
                <w:rFonts w:ascii="Times New Roman" w:hAnsi="Times New Roman" w:cs="Times New Roman"/>
                <w:sz w:val="20"/>
                <w:szCs w:val="20"/>
              </w:rPr>
              <w:t>Chi Square</w:t>
            </w:r>
          </w:p>
        </w:tc>
        <w:tc>
          <w:tcPr>
            <w:tcW w:w="757"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proofErr w:type="spellStart"/>
            <w:r w:rsidRPr="00426439">
              <w:rPr>
                <w:rFonts w:ascii="Times New Roman" w:hAnsi="Times New Roman" w:cs="Times New Roman"/>
                <w:sz w:val="20"/>
                <w:szCs w:val="20"/>
              </w:rPr>
              <w:t>df</w:t>
            </w:r>
            <w:proofErr w:type="spellEnd"/>
          </w:p>
        </w:tc>
        <w:tc>
          <w:tcPr>
            <w:tcW w:w="1041"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r w:rsidRPr="00426439">
              <w:rPr>
                <w:rFonts w:ascii="Times New Roman" w:hAnsi="Times New Roman" w:cs="Times New Roman"/>
                <w:sz w:val="20"/>
                <w:szCs w:val="20"/>
              </w:rPr>
              <w:t>Exact F Statistic</w:t>
            </w:r>
          </w:p>
        </w:tc>
        <w:tc>
          <w:tcPr>
            <w:tcW w:w="1534"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r w:rsidRPr="00426439">
              <w:rPr>
                <w:rFonts w:ascii="Times New Roman" w:hAnsi="Times New Roman" w:cs="Times New Roman"/>
                <w:sz w:val="20"/>
                <w:szCs w:val="20"/>
              </w:rPr>
              <w:t>Significance</w:t>
            </w:r>
          </w:p>
        </w:tc>
      </w:tr>
      <w:tr w:rsidR="00931640" w:rsidRPr="00426439" w:rsidTr="00FB47A5">
        <w:trPr>
          <w:trHeight w:val="248"/>
        </w:trPr>
        <w:tc>
          <w:tcPr>
            <w:tcW w:w="1416"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sidRPr="00426439">
              <w:rPr>
                <w:rFonts w:ascii="Times New Roman" w:hAnsi="Times New Roman" w:cs="Times New Roman"/>
                <w:sz w:val="20"/>
                <w:szCs w:val="20"/>
              </w:rPr>
              <w:t>1</w:t>
            </w:r>
          </w:p>
        </w:tc>
        <w:tc>
          <w:tcPr>
            <w:tcW w:w="1319"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sidRPr="00426439">
              <w:rPr>
                <w:rFonts w:ascii="Times New Roman" w:hAnsi="Times New Roman" w:cs="Times New Roman"/>
                <w:sz w:val="20"/>
                <w:szCs w:val="20"/>
              </w:rPr>
              <w:t>1</w:t>
            </w:r>
          </w:p>
        </w:tc>
        <w:tc>
          <w:tcPr>
            <w:tcW w:w="1364"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sidRPr="00426439">
              <w:rPr>
                <w:rFonts w:ascii="Times New Roman" w:hAnsi="Times New Roman" w:cs="Times New Roman"/>
                <w:sz w:val="20"/>
                <w:szCs w:val="20"/>
              </w:rPr>
              <w:t>Trochanter</w:t>
            </w:r>
          </w:p>
        </w:tc>
        <w:tc>
          <w:tcPr>
            <w:tcW w:w="1042"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sidRPr="00426439">
              <w:rPr>
                <w:rFonts w:ascii="Times New Roman" w:hAnsi="Times New Roman" w:cs="Times New Roman"/>
                <w:sz w:val="20"/>
                <w:szCs w:val="20"/>
              </w:rPr>
              <w:t>0.535</w:t>
            </w:r>
          </w:p>
        </w:tc>
        <w:tc>
          <w:tcPr>
            <w:tcW w:w="995"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sidRPr="00426439">
              <w:rPr>
                <w:rFonts w:ascii="Times New Roman" w:hAnsi="Times New Roman" w:cs="Times New Roman"/>
                <w:sz w:val="20"/>
                <w:szCs w:val="20"/>
              </w:rPr>
              <w:t>20.97</w:t>
            </w:r>
          </w:p>
        </w:tc>
        <w:tc>
          <w:tcPr>
            <w:tcW w:w="757"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sidRPr="00426439">
              <w:rPr>
                <w:rFonts w:ascii="Times New Roman" w:hAnsi="Times New Roman" w:cs="Times New Roman"/>
                <w:sz w:val="20"/>
                <w:szCs w:val="20"/>
              </w:rPr>
              <w:t>1</w:t>
            </w:r>
          </w:p>
        </w:tc>
        <w:tc>
          <w:tcPr>
            <w:tcW w:w="1041"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sidRPr="00426439">
              <w:rPr>
                <w:rFonts w:ascii="Times New Roman" w:hAnsi="Times New Roman" w:cs="Times New Roman"/>
                <w:sz w:val="20"/>
                <w:szCs w:val="20"/>
              </w:rPr>
              <w:t>29.59</w:t>
            </w:r>
          </w:p>
        </w:tc>
        <w:tc>
          <w:tcPr>
            <w:tcW w:w="1534"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sidRPr="00FF35B1">
              <w:rPr>
                <w:rFonts w:ascii="Times New Roman" w:hAnsi="Times New Roman" w:cs="Times New Roman"/>
                <w:sz w:val="20"/>
                <w:szCs w:val="20"/>
                <w:highlight w:val="yellow"/>
              </w:rPr>
              <w:t>0.000</w:t>
            </w:r>
          </w:p>
        </w:tc>
      </w:tr>
      <w:tr w:rsidR="00931640" w:rsidRPr="00426439" w:rsidTr="00FB47A5">
        <w:trPr>
          <w:trHeight w:val="263"/>
        </w:trPr>
        <w:tc>
          <w:tcPr>
            <w:tcW w:w="9468" w:type="dxa"/>
            <w:gridSpan w:val="8"/>
            <w:tcBorders>
              <w:top w:val="single" w:sz="4" w:space="0" w:color="auto"/>
              <w:bottom w:val="single" w:sz="4" w:space="0" w:color="auto"/>
            </w:tcBorders>
            <w:vAlign w:val="center"/>
          </w:tcPr>
          <w:p w:rsidR="00931640" w:rsidRPr="00426439" w:rsidRDefault="00931640" w:rsidP="00FB47A5">
            <w:pPr>
              <w:rPr>
                <w:rFonts w:ascii="Times New Roman" w:hAnsi="Times New Roman" w:cs="Times New Roman"/>
                <w:b/>
                <w:sz w:val="20"/>
                <w:szCs w:val="20"/>
              </w:rPr>
            </w:pPr>
            <w:r w:rsidRPr="00426439">
              <w:rPr>
                <w:rFonts w:ascii="Times New Roman" w:hAnsi="Times New Roman" w:cs="Times New Roman"/>
                <w:b/>
                <w:sz w:val="20"/>
                <w:szCs w:val="20"/>
              </w:rPr>
              <w:t>Eigenvalues</w:t>
            </w:r>
          </w:p>
        </w:tc>
      </w:tr>
      <w:tr w:rsidR="00931640" w:rsidRPr="00426439" w:rsidTr="00FB47A5">
        <w:trPr>
          <w:trHeight w:val="287"/>
        </w:trPr>
        <w:tc>
          <w:tcPr>
            <w:tcW w:w="1416" w:type="dxa"/>
            <w:tcBorders>
              <w:top w:val="single" w:sz="4" w:space="0" w:color="auto"/>
            </w:tcBorders>
          </w:tcPr>
          <w:p w:rsidR="00931640" w:rsidRPr="00426439" w:rsidRDefault="00931640" w:rsidP="00FB47A5">
            <w:pPr>
              <w:rPr>
                <w:rFonts w:ascii="Times New Roman" w:hAnsi="Times New Roman" w:cs="Times New Roman"/>
                <w:sz w:val="20"/>
                <w:szCs w:val="20"/>
              </w:rPr>
            </w:pPr>
            <w:r w:rsidRPr="00426439">
              <w:rPr>
                <w:rFonts w:ascii="Times New Roman" w:hAnsi="Times New Roman" w:cs="Times New Roman"/>
                <w:sz w:val="20"/>
                <w:szCs w:val="20"/>
              </w:rPr>
              <w:t>Function</w:t>
            </w:r>
          </w:p>
        </w:tc>
        <w:tc>
          <w:tcPr>
            <w:tcW w:w="1319" w:type="dxa"/>
            <w:tcBorders>
              <w:top w:val="single" w:sz="4" w:space="0" w:color="auto"/>
            </w:tcBorders>
          </w:tcPr>
          <w:p w:rsidR="00931640" w:rsidRPr="00426439" w:rsidRDefault="00931640" w:rsidP="00FB47A5">
            <w:pPr>
              <w:rPr>
                <w:rFonts w:ascii="Times New Roman" w:hAnsi="Times New Roman" w:cs="Times New Roman"/>
                <w:sz w:val="20"/>
                <w:szCs w:val="20"/>
              </w:rPr>
            </w:pPr>
            <w:r w:rsidRPr="00426439">
              <w:rPr>
                <w:rFonts w:ascii="Times New Roman" w:hAnsi="Times New Roman" w:cs="Times New Roman"/>
                <w:sz w:val="20"/>
                <w:szCs w:val="20"/>
              </w:rPr>
              <w:t>Eigenvalue</w:t>
            </w:r>
          </w:p>
        </w:tc>
        <w:tc>
          <w:tcPr>
            <w:tcW w:w="2406" w:type="dxa"/>
            <w:gridSpan w:val="2"/>
            <w:tcBorders>
              <w:top w:val="single" w:sz="4" w:space="0" w:color="auto"/>
            </w:tcBorders>
          </w:tcPr>
          <w:p w:rsidR="00931640" w:rsidRPr="00426439" w:rsidRDefault="00931640" w:rsidP="00FB47A5">
            <w:pPr>
              <w:rPr>
                <w:rFonts w:ascii="Times New Roman" w:hAnsi="Times New Roman" w:cs="Times New Roman"/>
                <w:sz w:val="20"/>
                <w:szCs w:val="20"/>
              </w:rPr>
            </w:pPr>
            <w:r w:rsidRPr="00426439">
              <w:rPr>
                <w:rFonts w:ascii="Times New Roman" w:hAnsi="Times New Roman" w:cs="Times New Roman"/>
                <w:sz w:val="20"/>
                <w:szCs w:val="20"/>
              </w:rPr>
              <w:t>Canonical Correlation</w:t>
            </w:r>
          </w:p>
        </w:tc>
        <w:tc>
          <w:tcPr>
            <w:tcW w:w="995"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757"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1041"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1534" w:type="dxa"/>
            <w:tcBorders>
              <w:top w:val="single" w:sz="4" w:space="0" w:color="auto"/>
            </w:tcBorders>
          </w:tcPr>
          <w:p w:rsidR="00931640" w:rsidRPr="00426439" w:rsidRDefault="00931640" w:rsidP="00FB47A5">
            <w:pPr>
              <w:rPr>
                <w:rFonts w:ascii="Times New Roman" w:hAnsi="Times New Roman" w:cs="Times New Roman"/>
                <w:sz w:val="20"/>
                <w:szCs w:val="20"/>
              </w:rPr>
            </w:pPr>
          </w:p>
        </w:tc>
      </w:tr>
      <w:tr w:rsidR="00931640" w:rsidRPr="00426439" w:rsidTr="00FB47A5">
        <w:trPr>
          <w:trHeight w:val="287"/>
        </w:trPr>
        <w:tc>
          <w:tcPr>
            <w:tcW w:w="1416"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1</w:t>
            </w:r>
          </w:p>
        </w:tc>
        <w:tc>
          <w:tcPr>
            <w:tcW w:w="1319"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0.870</w:t>
            </w:r>
          </w:p>
        </w:tc>
        <w:tc>
          <w:tcPr>
            <w:tcW w:w="1364"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0.682</w:t>
            </w:r>
          </w:p>
        </w:tc>
        <w:tc>
          <w:tcPr>
            <w:tcW w:w="1042" w:type="dxa"/>
            <w:tcBorders>
              <w:bottom w:val="single" w:sz="4" w:space="0" w:color="auto"/>
            </w:tcBorders>
          </w:tcPr>
          <w:p w:rsidR="00931640" w:rsidRPr="00426439" w:rsidRDefault="00931640" w:rsidP="00FB47A5">
            <w:pPr>
              <w:rPr>
                <w:rFonts w:ascii="Times New Roman" w:hAnsi="Times New Roman" w:cs="Times New Roman"/>
                <w:sz w:val="20"/>
                <w:szCs w:val="20"/>
              </w:rPr>
            </w:pPr>
          </w:p>
        </w:tc>
        <w:tc>
          <w:tcPr>
            <w:tcW w:w="995" w:type="dxa"/>
            <w:tcBorders>
              <w:bottom w:val="single" w:sz="4" w:space="0" w:color="auto"/>
            </w:tcBorders>
          </w:tcPr>
          <w:p w:rsidR="00931640" w:rsidRPr="00426439" w:rsidRDefault="00931640" w:rsidP="00FB47A5">
            <w:pPr>
              <w:rPr>
                <w:rFonts w:ascii="Times New Roman" w:hAnsi="Times New Roman" w:cs="Times New Roman"/>
                <w:sz w:val="20"/>
                <w:szCs w:val="20"/>
              </w:rPr>
            </w:pPr>
          </w:p>
        </w:tc>
        <w:tc>
          <w:tcPr>
            <w:tcW w:w="757" w:type="dxa"/>
            <w:tcBorders>
              <w:bottom w:val="single" w:sz="4" w:space="0" w:color="auto"/>
            </w:tcBorders>
          </w:tcPr>
          <w:p w:rsidR="00931640" w:rsidRPr="00426439" w:rsidRDefault="00931640" w:rsidP="00FB47A5">
            <w:pPr>
              <w:rPr>
                <w:rFonts w:ascii="Times New Roman" w:hAnsi="Times New Roman" w:cs="Times New Roman"/>
                <w:sz w:val="20"/>
                <w:szCs w:val="20"/>
              </w:rPr>
            </w:pPr>
          </w:p>
        </w:tc>
        <w:tc>
          <w:tcPr>
            <w:tcW w:w="1041" w:type="dxa"/>
            <w:tcBorders>
              <w:bottom w:val="single" w:sz="4" w:space="0" w:color="auto"/>
            </w:tcBorders>
          </w:tcPr>
          <w:p w:rsidR="00931640" w:rsidRPr="00426439" w:rsidRDefault="00931640" w:rsidP="00FB47A5">
            <w:pPr>
              <w:rPr>
                <w:rFonts w:ascii="Times New Roman" w:hAnsi="Times New Roman" w:cs="Times New Roman"/>
                <w:sz w:val="20"/>
                <w:szCs w:val="20"/>
              </w:rPr>
            </w:pPr>
          </w:p>
        </w:tc>
        <w:tc>
          <w:tcPr>
            <w:tcW w:w="1534" w:type="dxa"/>
            <w:tcBorders>
              <w:bottom w:val="single" w:sz="4" w:space="0" w:color="auto"/>
            </w:tcBorders>
          </w:tcPr>
          <w:p w:rsidR="00931640" w:rsidRPr="00426439" w:rsidRDefault="00931640" w:rsidP="00FB47A5">
            <w:pPr>
              <w:rPr>
                <w:rFonts w:ascii="Times New Roman" w:hAnsi="Times New Roman" w:cs="Times New Roman"/>
                <w:sz w:val="20"/>
                <w:szCs w:val="20"/>
              </w:rPr>
            </w:pPr>
          </w:p>
        </w:tc>
      </w:tr>
      <w:tr w:rsidR="00931640" w:rsidRPr="00426439" w:rsidTr="00FB47A5">
        <w:trPr>
          <w:trHeight w:val="305"/>
        </w:trPr>
        <w:tc>
          <w:tcPr>
            <w:tcW w:w="9468" w:type="dxa"/>
            <w:gridSpan w:val="8"/>
            <w:tcBorders>
              <w:top w:val="single" w:sz="4" w:space="0" w:color="auto"/>
              <w:bottom w:val="single" w:sz="4" w:space="0" w:color="auto"/>
            </w:tcBorders>
            <w:vAlign w:val="center"/>
          </w:tcPr>
          <w:p w:rsidR="00931640" w:rsidRPr="00426439" w:rsidRDefault="00931640" w:rsidP="00FB47A5">
            <w:pPr>
              <w:rPr>
                <w:rFonts w:ascii="Times New Roman" w:hAnsi="Times New Roman" w:cs="Times New Roman"/>
                <w:b/>
                <w:sz w:val="20"/>
                <w:szCs w:val="20"/>
              </w:rPr>
            </w:pPr>
            <w:r>
              <w:rPr>
                <w:rFonts w:ascii="Times New Roman" w:hAnsi="Times New Roman" w:cs="Times New Roman"/>
                <w:b/>
                <w:sz w:val="20"/>
                <w:szCs w:val="20"/>
              </w:rPr>
              <w:t xml:space="preserve">Functions at </w:t>
            </w:r>
            <w:r w:rsidRPr="00426439">
              <w:rPr>
                <w:rFonts w:ascii="Times New Roman" w:hAnsi="Times New Roman" w:cs="Times New Roman"/>
                <w:b/>
                <w:sz w:val="20"/>
                <w:szCs w:val="20"/>
              </w:rPr>
              <w:t>Group Centroid</w:t>
            </w:r>
          </w:p>
        </w:tc>
      </w:tr>
      <w:tr w:rsidR="00931640" w:rsidRPr="00426439" w:rsidTr="00FB47A5">
        <w:trPr>
          <w:trHeight w:val="248"/>
        </w:trPr>
        <w:tc>
          <w:tcPr>
            <w:tcW w:w="1416" w:type="dxa"/>
            <w:tcBorders>
              <w:top w:val="single" w:sz="4" w:space="0" w:color="auto"/>
            </w:tcBorders>
          </w:tcPr>
          <w:p w:rsidR="00931640" w:rsidRPr="00426439" w:rsidRDefault="00931640" w:rsidP="00FB47A5">
            <w:pPr>
              <w:rPr>
                <w:rFonts w:ascii="Times New Roman" w:hAnsi="Times New Roman" w:cs="Times New Roman"/>
                <w:sz w:val="20"/>
                <w:szCs w:val="20"/>
              </w:rPr>
            </w:pPr>
            <w:r w:rsidRPr="00426439">
              <w:rPr>
                <w:rFonts w:ascii="Times New Roman" w:hAnsi="Times New Roman" w:cs="Times New Roman"/>
                <w:sz w:val="20"/>
                <w:szCs w:val="20"/>
              </w:rPr>
              <w:t xml:space="preserve">Diabetic </w:t>
            </w:r>
          </w:p>
        </w:tc>
        <w:tc>
          <w:tcPr>
            <w:tcW w:w="1319" w:type="dxa"/>
            <w:tcBorders>
              <w:top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0.907</w:t>
            </w:r>
          </w:p>
        </w:tc>
        <w:tc>
          <w:tcPr>
            <w:tcW w:w="1364"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1042"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995"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757"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1041"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1534" w:type="dxa"/>
            <w:tcBorders>
              <w:top w:val="single" w:sz="4" w:space="0" w:color="auto"/>
            </w:tcBorders>
          </w:tcPr>
          <w:p w:rsidR="00931640" w:rsidRPr="00426439" w:rsidRDefault="00931640" w:rsidP="00FB47A5">
            <w:pPr>
              <w:rPr>
                <w:rFonts w:ascii="Times New Roman" w:hAnsi="Times New Roman" w:cs="Times New Roman"/>
                <w:sz w:val="20"/>
                <w:szCs w:val="20"/>
              </w:rPr>
            </w:pPr>
          </w:p>
        </w:tc>
      </w:tr>
      <w:tr w:rsidR="00931640" w:rsidRPr="00426439" w:rsidTr="00FB47A5">
        <w:trPr>
          <w:trHeight w:val="278"/>
        </w:trPr>
        <w:tc>
          <w:tcPr>
            <w:tcW w:w="1416" w:type="dxa"/>
          </w:tcPr>
          <w:p w:rsidR="00931640" w:rsidRPr="00426439" w:rsidRDefault="00931640" w:rsidP="00FB47A5">
            <w:pPr>
              <w:rPr>
                <w:rFonts w:ascii="Times New Roman" w:hAnsi="Times New Roman" w:cs="Times New Roman"/>
                <w:sz w:val="20"/>
                <w:szCs w:val="20"/>
              </w:rPr>
            </w:pPr>
            <w:r w:rsidRPr="00426439">
              <w:rPr>
                <w:rFonts w:ascii="Times New Roman" w:hAnsi="Times New Roman" w:cs="Times New Roman"/>
                <w:sz w:val="20"/>
                <w:szCs w:val="20"/>
              </w:rPr>
              <w:t>Non-Diabetic</w:t>
            </w:r>
          </w:p>
        </w:tc>
        <w:tc>
          <w:tcPr>
            <w:tcW w:w="1319" w:type="dxa"/>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-0.907</w:t>
            </w:r>
          </w:p>
        </w:tc>
        <w:tc>
          <w:tcPr>
            <w:tcW w:w="1364" w:type="dxa"/>
          </w:tcPr>
          <w:p w:rsidR="00931640" w:rsidRPr="00426439" w:rsidRDefault="00931640" w:rsidP="00FB47A5">
            <w:pPr>
              <w:rPr>
                <w:rFonts w:ascii="Times New Roman" w:hAnsi="Times New Roman" w:cs="Times New Roman"/>
                <w:sz w:val="20"/>
                <w:szCs w:val="20"/>
              </w:rPr>
            </w:pPr>
          </w:p>
        </w:tc>
        <w:tc>
          <w:tcPr>
            <w:tcW w:w="1042" w:type="dxa"/>
          </w:tcPr>
          <w:p w:rsidR="00931640" w:rsidRPr="00426439" w:rsidRDefault="00931640" w:rsidP="00FB47A5">
            <w:pPr>
              <w:rPr>
                <w:rFonts w:ascii="Times New Roman" w:hAnsi="Times New Roman" w:cs="Times New Roman"/>
                <w:sz w:val="20"/>
                <w:szCs w:val="20"/>
              </w:rPr>
            </w:pPr>
          </w:p>
        </w:tc>
        <w:tc>
          <w:tcPr>
            <w:tcW w:w="995" w:type="dxa"/>
          </w:tcPr>
          <w:p w:rsidR="00931640" w:rsidRPr="00426439" w:rsidRDefault="00931640" w:rsidP="00FB47A5">
            <w:pPr>
              <w:rPr>
                <w:rFonts w:ascii="Times New Roman" w:hAnsi="Times New Roman" w:cs="Times New Roman"/>
                <w:sz w:val="20"/>
                <w:szCs w:val="20"/>
              </w:rPr>
            </w:pPr>
          </w:p>
        </w:tc>
        <w:tc>
          <w:tcPr>
            <w:tcW w:w="757" w:type="dxa"/>
          </w:tcPr>
          <w:p w:rsidR="00931640" w:rsidRPr="00426439" w:rsidRDefault="00931640" w:rsidP="00FB47A5">
            <w:pPr>
              <w:rPr>
                <w:rFonts w:ascii="Times New Roman" w:hAnsi="Times New Roman" w:cs="Times New Roman"/>
                <w:sz w:val="20"/>
                <w:szCs w:val="20"/>
              </w:rPr>
            </w:pPr>
          </w:p>
        </w:tc>
        <w:tc>
          <w:tcPr>
            <w:tcW w:w="1041" w:type="dxa"/>
          </w:tcPr>
          <w:p w:rsidR="00931640" w:rsidRPr="00426439" w:rsidRDefault="00931640" w:rsidP="00FB47A5">
            <w:pPr>
              <w:rPr>
                <w:rFonts w:ascii="Times New Roman" w:hAnsi="Times New Roman" w:cs="Times New Roman"/>
                <w:sz w:val="20"/>
                <w:szCs w:val="20"/>
              </w:rPr>
            </w:pPr>
          </w:p>
        </w:tc>
        <w:tc>
          <w:tcPr>
            <w:tcW w:w="1534" w:type="dxa"/>
          </w:tcPr>
          <w:p w:rsidR="00931640" w:rsidRPr="00426439" w:rsidRDefault="00931640" w:rsidP="00FB47A5">
            <w:pPr>
              <w:rPr>
                <w:rFonts w:ascii="Times New Roman" w:hAnsi="Times New Roman" w:cs="Times New Roman"/>
                <w:sz w:val="20"/>
                <w:szCs w:val="20"/>
              </w:rPr>
            </w:pPr>
          </w:p>
        </w:tc>
      </w:tr>
    </w:tbl>
    <w:p w:rsidR="00931640" w:rsidRDefault="00931640" w:rsidP="00931640">
      <w:pPr>
        <w:spacing w:after="0" w:line="240" w:lineRule="auto"/>
        <w:rPr>
          <w:rFonts w:ascii="Times New Roman" w:hAnsi="Times New Roman" w:cs="Times New Roman"/>
          <w:b/>
          <w:sz w:val="20"/>
          <w:szCs w:val="20"/>
        </w:rPr>
      </w:pPr>
    </w:p>
    <w:p w:rsidR="00931640" w:rsidRPr="00C34834" w:rsidRDefault="00931640" w:rsidP="00931640">
      <w:pPr>
        <w:spacing w:after="0" w:line="240" w:lineRule="auto"/>
        <w:rPr>
          <w:rFonts w:ascii="Times New Roman" w:hAnsi="Times New Roman" w:cs="Times New Roman"/>
          <w:b/>
          <w:sz w:val="20"/>
          <w:szCs w:val="20"/>
        </w:rPr>
      </w:pPr>
      <w:r w:rsidRPr="00C34834">
        <w:rPr>
          <w:rFonts w:ascii="Times New Roman" w:hAnsi="Times New Roman" w:cs="Times New Roman"/>
          <w:b/>
          <w:sz w:val="20"/>
          <w:szCs w:val="20"/>
        </w:rPr>
        <w:t>Cross-validated Classification Results</w:t>
      </w:r>
    </w:p>
    <w:tbl>
      <w:tblPr>
        <w:tblStyle w:val="TableGrid"/>
        <w:tblW w:w="0" w:type="auto"/>
        <w:tblLook w:val="04A0" w:firstRow="1" w:lastRow="0" w:firstColumn="1" w:lastColumn="0" w:noHBand="0" w:noVBand="1"/>
      </w:tblPr>
      <w:tblGrid>
        <w:gridCol w:w="1596"/>
        <w:gridCol w:w="1392"/>
        <w:gridCol w:w="3396"/>
        <w:gridCol w:w="1596"/>
        <w:gridCol w:w="1596"/>
      </w:tblGrid>
      <w:tr w:rsidR="00931640" w:rsidRPr="002F7500" w:rsidTr="00FB47A5">
        <w:tc>
          <w:tcPr>
            <w:tcW w:w="1596" w:type="dxa"/>
            <w:tcBorders>
              <w:top w:val="single" w:sz="4" w:space="0" w:color="auto"/>
              <w:left w:val="single" w:sz="4" w:space="0" w:color="auto"/>
              <w:bottom w:val="nil"/>
              <w:right w:val="nil"/>
            </w:tcBorders>
          </w:tcPr>
          <w:p w:rsidR="00931640" w:rsidRPr="00585D81" w:rsidRDefault="00931640" w:rsidP="00FB47A5">
            <w:pPr>
              <w:rPr>
                <w:rFonts w:ascii="Times New Roman" w:hAnsi="Times New Roman" w:cs="Times New Roman"/>
                <w:b/>
                <w:sz w:val="20"/>
                <w:szCs w:val="20"/>
              </w:rPr>
            </w:pPr>
          </w:p>
        </w:tc>
        <w:tc>
          <w:tcPr>
            <w:tcW w:w="1392" w:type="dxa"/>
            <w:vMerge w:val="restart"/>
            <w:tcBorders>
              <w:left w:val="nil"/>
              <w:right w:val="nil"/>
            </w:tcBorders>
          </w:tcPr>
          <w:p w:rsidR="00931640" w:rsidRPr="00585D81" w:rsidRDefault="00931640" w:rsidP="00FB47A5">
            <w:pPr>
              <w:jc w:val="center"/>
              <w:rPr>
                <w:rFonts w:ascii="Times New Roman" w:hAnsi="Times New Roman" w:cs="Times New Roman"/>
                <w:b/>
                <w:sz w:val="20"/>
                <w:szCs w:val="20"/>
              </w:rPr>
            </w:pPr>
          </w:p>
        </w:tc>
        <w:tc>
          <w:tcPr>
            <w:tcW w:w="4992" w:type="dxa"/>
            <w:gridSpan w:val="2"/>
            <w:tcBorders>
              <w:left w:val="nil"/>
              <w:right w:val="nil"/>
            </w:tcBorders>
          </w:tcPr>
          <w:p w:rsidR="00931640" w:rsidRPr="00585D81" w:rsidRDefault="00931640" w:rsidP="00FB47A5">
            <w:pPr>
              <w:jc w:val="center"/>
              <w:rPr>
                <w:rFonts w:ascii="Times New Roman" w:hAnsi="Times New Roman" w:cs="Times New Roman"/>
                <w:b/>
                <w:sz w:val="20"/>
                <w:szCs w:val="20"/>
              </w:rPr>
            </w:pPr>
            <w:r w:rsidRPr="00585D81">
              <w:rPr>
                <w:rFonts w:ascii="Times New Roman" w:hAnsi="Times New Roman" w:cs="Times New Roman"/>
                <w:b/>
                <w:sz w:val="20"/>
                <w:szCs w:val="20"/>
              </w:rPr>
              <w:t>Predicted Group Membership</w:t>
            </w:r>
          </w:p>
        </w:tc>
        <w:tc>
          <w:tcPr>
            <w:tcW w:w="1596" w:type="dxa"/>
            <w:vMerge w:val="restart"/>
            <w:tcBorders>
              <w:top w:val="single" w:sz="4" w:space="0" w:color="auto"/>
              <w:left w:val="nil"/>
              <w:bottom w:val="nil"/>
              <w:right w:val="single" w:sz="4" w:space="0" w:color="auto"/>
            </w:tcBorders>
            <w:vAlign w:val="center"/>
          </w:tcPr>
          <w:p w:rsidR="00931640" w:rsidRPr="00585D81" w:rsidRDefault="00931640" w:rsidP="00FB47A5">
            <w:pPr>
              <w:jc w:val="center"/>
              <w:rPr>
                <w:rFonts w:ascii="Times New Roman" w:hAnsi="Times New Roman" w:cs="Times New Roman"/>
                <w:b/>
                <w:sz w:val="20"/>
                <w:szCs w:val="20"/>
              </w:rPr>
            </w:pPr>
            <w:r w:rsidRPr="00585D81">
              <w:rPr>
                <w:rFonts w:ascii="Times New Roman" w:hAnsi="Times New Roman" w:cs="Times New Roman"/>
                <w:b/>
                <w:sz w:val="20"/>
                <w:szCs w:val="20"/>
              </w:rPr>
              <w:t>Total</w:t>
            </w:r>
          </w:p>
        </w:tc>
      </w:tr>
      <w:tr w:rsidR="00931640" w:rsidRPr="002F7500" w:rsidTr="00FB47A5">
        <w:tc>
          <w:tcPr>
            <w:tcW w:w="1596" w:type="dxa"/>
            <w:tcBorders>
              <w:top w:val="nil"/>
              <w:left w:val="single" w:sz="4" w:space="0" w:color="auto"/>
              <w:bottom w:val="nil"/>
              <w:right w:val="nil"/>
            </w:tcBorders>
          </w:tcPr>
          <w:p w:rsidR="00931640" w:rsidRPr="00585D81" w:rsidRDefault="00931640" w:rsidP="00FB47A5">
            <w:pPr>
              <w:rPr>
                <w:rFonts w:ascii="Times New Roman" w:hAnsi="Times New Roman" w:cs="Times New Roman"/>
                <w:b/>
                <w:sz w:val="20"/>
                <w:szCs w:val="20"/>
              </w:rPr>
            </w:pPr>
          </w:p>
        </w:tc>
        <w:tc>
          <w:tcPr>
            <w:tcW w:w="1392" w:type="dxa"/>
            <w:vMerge/>
            <w:tcBorders>
              <w:left w:val="nil"/>
              <w:bottom w:val="nil"/>
              <w:right w:val="nil"/>
            </w:tcBorders>
          </w:tcPr>
          <w:p w:rsidR="00931640" w:rsidRPr="00585D81" w:rsidRDefault="00931640" w:rsidP="00FB47A5">
            <w:pPr>
              <w:jc w:val="center"/>
              <w:rPr>
                <w:rFonts w:ascii="Times New Roman" w:hAnsi="Times New Roman" w:cs="Times New Roman"/>
                <w:b/>
                <w:sz w:val="20"/>
                <w:szCs w:val="20"/>
              </w:rPr>
            </w:pPr>
          </w:p>
        </w:tc>
        <w:tc>
          <w:tcPr>
            <w:tcW w:w="3396" w:type="dxa"/>
            <w:tcBorders>
              <w:left w:val="nil"/>
              <w:bottom w:val="nil"/>
              <w:right w:val="nil"/>
            </w:tcBorders>
            <w:vAlign w:val="center"/>
          </w:tcPr>
          <w:p w:rsidR="00931640" w:rsidRPr="00585D81" w:rsidRDefault="00931640" w:rsidP="00FB47A5">
            <w:pPr>
              <w:jc w:val="center"/>
              <w:rPr>
                <w:rFonts w:ascii="Times New Roman" w:hAnsi="Times New Roman" w:cs="Times New Roman"/>
                <w:b/>
                <w:sz w:val="20"/>
                <w:szCs w:val="20"/>
              </w:rPr>
            </w:pPr>
            <w:r w:rsidRPr="00585D81">
              <w:rPr>
                <w:rFonts w:ascii="Times New Roman" w:hAnsi="Times New Roman" w:cs="Times New Roman"/>
                <w:b/>
                <w:sz w:val="20"/>
                <w:szCs w:val="20"/>
              </w:rPr>
              <w:t>Non-Diabetic</w:t>
            </w:r>
          </w:p>
        </w:tc>
        <w:tc>
          <w:tcPr>
            <w:tcW w:w="1596" w:type="dxa"/>
            <w:tcBorders>
              <w:left w:val="nil"/>
              <w:bottom w:val="nil"/>
              <w:right w:val="nil"/>
            </w:tcBorders>
            <w:vAlign w:val="center"/>
          </w:tcPr>
          <w:p w:rsidR="00931640" w:rsidRPr="00585D81" w:rsidRDefault="00931640" w:rsidP="00FB47A5">
            <w:pPr>
              <w:jc w:val="center"/>
              <w:rPr>
                <w:rFonts w:ascii="Times New Roman" w:hAnsi="Times New Roman" w:cs="Times New Roman"/>
                <w:b/>
                <w:sz w:val="20"/>
                <w:szCs w:val="20"/>
              </w:rPr>
            </w:pPr>
            <w:r w:rsidRPr="00585D81">
              <w:rPr>
                <w:rFonts w:ascii="Times New Roman" w:hAnsi="Times New Roman" w:cs="Times New Roman"/>
                <w:b/>
                <w:sz w:val="20"/>
                <w:szCs w:val="20"/>
              </w:rPr>
              <w:t>Diabetic</w:t>
            </w:r>
          </w:p>
        </w:tc>
        <w:tc>
          <w:tcPr>
            <w:tcW w:w="1596" w:type="dxa"/>
            <w:vMerge/>
            <w:tcBorders>
              <w:top w:val="nil"/>
              <w:left w:val="nil"/>
              <w:bottom w:val="nil"/>
              <w:right w:val="single" w:sz="4" w:space="0" w:color="auto"/>
            </w:tcBorders>
            <w:vAlign w:val="center"/>
          </w:tcPr>
          <w:p w:rsidR="00931640" w:rsidRPr="00585D81" w:rsidRDefault="00931640" w:rsidP="00FB47A5">
            <w:pPr>
              <w:jc w:val="center"/>
              <w:rPr>
                <w:rFonts w:ascii="Times New Roman" w:hAnsi="Times New Roman" w:cs="Times New Roman"/>
                <w:b/>
                <w:sz w:val="20"/>
                <w:szCs w:val="20"/>
              </w:rPr>
            </w:pPr>
          </w:p>
        </w:tc>
      </w:tr>
      <w:tr w:rsidR="00931640" w:rsidRPr="002F7500" w:rsidTr="00FB47A5">
        <w:tc>
          <w:tcPr>
            <w:tcW w:w="1596" w:type="dxa"/>
            <w:vMerge w:val="restart"/>
            <w:tcBorders>
              <w:top w:val="nil"/>
              <w:left w:val="single" w:sz="4" w:space="0" w:color="auto"/>
              <w:bottom w:val="nil"/>
              <w:right w:val="nil"/>
            </w:tcBorders>
            <w:vAlign w:val="center"/>
          </w:tcPr>
          <w:p w:rsidR="00931640" w:rsidRPr="00585D81" w:rsidRDefault="00931640" w:rsidP="00FB47A5">
            <w:pPr>
              <w:rPr>
                <w:rFonts w:ascii="Times New Roman" w:hAnsi="Times New Roman" w:cs="Times New Roman"/>
                <w:b/>
                <w:sz w:val="20"/>
                <w:szCs w:val="20"/>
              </w:rPr>
            </w:pPr>
            <w:r w:rsidRPr="00585D81">
              <w:rPr>
                <w:rFonts w:ascii="Times New Roman" w:hAnsi="Times New Roman" w:cs="Times New Roman"/>
                <w:b/>
                <w:sz w:val="20"/>
                <w:szCs w:val="20"/>
              </w:rPr>
              <w:t>Count</w:t>
            </w:r>
          </w:p>
        </w:tc>
        <w:tc>
          <w:tcPr>
            <w:tcW w:w="1392" w:type="dxa"/>
            <w:tcBorders>
              <w:top w:val="nil"/>
              <w:left w:val="nil"/>
              <w:bottom w:val="nil"/>
              <w:right w:val="nil"/>
            </w:tcBorders>
          </w:tcPr>
          <w:p w:rsidR="00931640" w:rsidRPr="00037C45" w:rsidRDefault="00931640" w:rsidP="00FB47A5">
            <w:pPr>
              <w:jc w:val="center"/>
              <w:rPr>
                <w:rFonts w:ascii="Times New Roman" w:hAnsi="Times New Roman" w:cs="Times New Roman"/>
                <w:b/>
                <w:sz w:val="20"/>
                <w:szCs w:val="20"/>
              </w:rPr>
            </w:pPr>
            <w:r w:rsidRPr="00037C45">
              <w:rPr>
                <w:rFonts w:ascii="Times New Roman" w:hAnsi="Times New Roman" w:cs="Times New Roman"/>
                <w:b/>
                <w:sz w:val="20"/>
                <w:szCs w:val="20"/>
              </w:rPr>
              <w:t>Non-Diabetic</w:t>
            </w:r>
          </w:p>
        </w:tc>
        <w:tc>
          <w:tcPr>
            <w:tcW w:w="33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15</w:t>
            </w:r>
          </w:p>
        </w:tc>
        <w:tc>
          <w:tcPr>
            <w:tcW w:w="15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3</w:t>
            </w:r>
          </w:p>
        </w:tc>
        <w:tc>
          <w:tcPr>
            <w:tcW w:w="1596" w:type="dxa"/>
            <w:tcBorders>
              <w:top w:val="nil"/>
              <w:left w:val="nil"/>
              <w:bottom w:val="nil"/>
              <w:right w:val="single" w:sz="4" w:space="0" w:color="auto"/>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18</w:t>
            </w:r>
          </w:p>
        </w:tc>
      </w:tr>
      <w:tr w:rsidR="00931640" w:rsidRPr="002F7500" w:rsidTr="00FB47A5">
        <w:tc>
          <w:tcPr>
            <w:tcW w:w="1596" w:type="dxa"/>
            <w:vMerge/>
            <w:tcBorders>
              <w:top w:val="single" w:sz="4" w:space="0" w:color="auto"/>
              <w:left w:val="single" w:sz="4" w:space="0" w:color="auto"/>
              <w:bottom w:val="nil"/>
              <w:right w:val="nil"/>
            </w:tcBorders>
            <w:vAlign w:val="center"/>
          </w:tcPr>
          <w:p w:rsidR="00931640" w:rsidRPr="00585D81" w:rsidRDefault="00931640" w:rsidP="00FB47A5">
            <w:pPr>
              <w:rPr>
                <w:rFonts w:ascii="Times New Roman" w:hAnsi="Times New Roman" w:cs="Times New Roman"/>
                <w:b/>
                <w:sz w:val="20"/>
                <w:szCs w:val="20"/>
              </w:rPr>
            </w:pPr>
          </w:p>
        </w:tc>
        <w:tc>
          <w:tcPr>
            <w:tcW w:w="1392" w:type="dxa"/>
            <w:tcBorders>
              <w:top w:val="nil"/>
              <w:left w:val="nil"/>
              <w:bottom w:val="nil"/>
              <w:right w:val="nil"/>
            </w:tcBorders>
          </w:tcPr>
          <w:p w:rsidR="00931640" w:rsidRPr="00037C45" w:rsidRDefault="00931640" w:rsidP="00FB47A5">
            <w:pPr>
              <w:jc w:val="center"/>
              <w:rPr>
                <w:rFonts w:ascii="Times New Roman" w:hAnsi="Times New Roman" w:cs="Times New Roman"/>
                <w:b/>
                <w:sz w:val="20"/>
                <w:szCs w:val="20"/>
              </w:rPr>
            </w:pPr>
            <w:r w:rsidRPr="00037C45">
              <w:rPr>
                <w:rFonts w:ascii="Times New Roman" w:hAnsi="Times New Roman" w:cs="Times New Roman"/>
                <w:b/>
                <w:sz w:val="20"/>
                <w:szCs w:val="20"/>
              </w:rPr>
              <w:t>Diabetic</w:t>
            </w:r>
          </w:p>
        </w:tc>
        <w:tc>
          <w:tcPr>
            <w:tcW w:w="33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3</w:t>
            </w:r>
          </w:p>
        </w:tc>
        <w:tc>
          <w:tcPr>
            <w:tcW w:w="15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15</w:t>
            </w:r>
          </w:p>
        </w:tc>
        <w:tc>
          <w:tcPr>
            <w:tcW w:w="1596" w:type="dxa"/>
            <w:tcBorders>
              <w:top w:val="nil"/>
              <w:left w:val="nil"/>
              <w:bottom w:val="nil"/>
              <w:right w:val="single" w:sz="4" w:space="0" w:color="auto"/>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18</w:t>
            </w:r>
          </w:p>
        </w:tc>
      </w:tr>
      <w:tr w:rsidR="00931640" w:rsidRPr="002F7500" w:rsidTr="00FB47A5">
        <w:tc>
          <w:tcPr>
            <w:tcW w:w="1596" w:type="dxa"/>
            <w:vMerge w:val="restart"/>
            <w:tcBorders>
              <w:top w:val="nil"/>
              <w:left w:val="single" w:sz="4" w:space="0" w:color="auto"/>
              <w:bottom w:val="single" w:sz="4" w:space="0" w:color="auto"/>
              <w:right w:val="nil"/>
            </w:tcBorders>
            <w:vAlign w:val="center"/>
          </w:tcPr>
          <w:p w:rsidR="00931640" w:rsidRPr="00585D81" w:rsidRDefault="00931640" w:rsidP="00FB47A5">
            <w:pPr>
              <w:rPr>
                <w:rFonts w:ascii="Times New Roman" w:hAnsi="Times New Roman" w:cs="Times New Roman"/>
                <w:b/>
                <w:sz w:val="20"/>
                <w:szCs w:val="20"/>
              </w:rPr>
            </w:pPr>
            <w:r w:rsidRPr="00585D81">
              <w:rPr>
                <w:rFonts w:ascii="Times New Roman" w:hAnsi="Times New Roman" w:cs="Times New Roman"/>
                <w:b/>
                <w:sz w:val="20"/>
                <w:szCs w:val="20"/>
              </w:rPr>
              <w:t>Percent</w:t>
            </w:r>
          </w:p>
        </w:tc>
        <w:tc>
          <w:tcPr>
            <w:tcW w:w="1392" w:type="dxa"/>
            <w:tcBorders>
              <w:top w:val="nil"/>
              <w:left w:val="nil"/>
              <w:bottom w:val="nil"/>
              <w:right w:val="nil"/>
            </w:tcBorders>
          </w:tcPr>
          <w:p w:rsidR="00931640" w:rsidRPr="00037C45" w:rsidRDefault="00931640" w:rsidP="00FB47A5">
            <w:pPr>
              <w:jc w:val="center"/>
              <w:rPr>
                <w:rFonts w:ascii="Times New Roman" w:hAnsi="Times New Roman" w:cs="Times New Roman"/>
                <w:b/>
                <w:sz w:val="20"/>
                <w:szCs w:val="20"/>
              </w:rPr>
            </w:pPr>
            <w:r w:rsidRPr="00037C45">
              <w:rPr>
                <w:rFonts w:ascii="Times New Roman" w:hAnsi="Times New Roman" w:cs="Times New Roman"/>
                <w:b/>
                <w:sz w:val="20"/>
                <w:szCs w:val="20"/>
              </w:rPr>
              <w:t>Non-Diabetic</w:t>
            </w:r>
          </w:p>
        </w:tc>
        <w:tc>
          <w:tcPr>
            <w:tcW w:w="33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sidRPr="00FF35B1">
              <w:rPr>
                <w:rFonts w:ascii="Times New Roman" w:hAnsi="Times New Roman" w:cs="Times New Roman"/>
                <w:sz w:val="20"/>
                <w:szCs w:val="20"/>
                <w:highlight w:val="yellow"/>
              </w:rPr>
              <w:t>83.3%</w:t>
            </w:r>
          </w:p>
        </w:tc>
        <w:tc>
          <w:tcPr>
            <w:tcW w:w="15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16.7%</w:t>
            </w:r>
          </w:p>
        </w:tc>
        <w:tc>
          <w:tcPr>
            <w:tcW w:w="1596" w:type="dxa"/>
            <w:tcBorders>
              <w:top w:val="nil"/>
              <w:left w:val="nil"/>
              <w:bottom w:val="nil"/>
              <w:right w:val="single" w:sz="4" w:space="0" w:color="auto"/>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100%</w:t>
            </w:r>
          </w:p>
        </w:tc>
      </w:tr>
      <w:tr w:rsidR="00931640" w:rsidRPr="002F7500" w:rsidTr="00FB47A5">
        <w:tc>
          <w:tcPr>
            <w:tcW w:w="1596" w:type="dxa"/>
            <w:vMerge/>
            <w:tcBorders>
              <w:top w:val="single" w:sz="4" w:space="0" w:color="auto"/>
              <w:left w:val="single" w:sz="4" w:space="0" w:color="auto"/>
              <w:bottom w:val="single" w:sz="4" w:space="0" w:color="auto"/>
              <w:right w:val="nil"/>
            </w:tcBorders>
          </w:tcPr>
          <w:p w:rsidR="00931640" w:rsidRPr="002F7500" w:rsidRDefault="00931640" w:rsidP="00FB47A5">
            <w:pPr>
              <w:rPr>
                <w:rFonts w:ascii="Times New Roman" w:hAnsi="Times New Roman" w:cs="Times New Roman"/>
                <w:sz w:val="20"/>
                <w:szCs w:val="20"/>
              </w:rPr>
            </w:pPr>
          </w:p>
        </w:tc>
        <w:tc>
          <w:tcPr>
            <w:tcW w:w="1392" w:type="dxa"/>
            <w:tcBorders>
              <w:top w:val="nil"/>
              <w:left w:val="nil"/>
              <w:bottom w:val="single" w:sz="4" w:space="0" w:color="auto"/>
              <w:right w:val="nil"/>
            </w:tcBorders>
          </w:tcPr>
          <w:p w:rsidR="00931640" w:rsidRPr="00037C45" w:rsidRDefault="00931640" w:rsidP="00FB47A5">
            <w:pPr>
              <w:jc w:val="center"/>
              <w:rPr>
                <w:rFonts w:ascii="Times New Roman" w:hAnsi="Times New Roman" w:cs="Times New Roman"/>
                <w:b/>
                <w:sz w:val="20"/>
                <w:szCs w:val="20"/>
              </w:rPr>
            </w:pPr>
            <w:r w:rsidRPr="00037C45">
              <w:rPr>
                <w:rFonts w:ascii="Times New Roman" w:hAnsi="Times New Roman" w:cs="Times New Roman"/>
                <w:b/>
                <w:sz w:val="20"/>
                <w:szCs w:val="20"/>
              </w:rPr>
              <w:t>Diabetic</w:t>
            </w:r>
          </w:p>
        </w:tc>
        <w:tc>
          <w:tcPr>
            <w:tcW w:w="3396" w:type="dxa"/>
            <w:tcBorders>
              <w:top w:val="nil"/>
              <w:left w:val="nil"/>
              <w:bottom w:val="single" w:sz="4" w:space="0" w:color="auto"/>
              <w:right w:val="nil"/>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16.7%</w:t>
            </w:r>
          </w:p>
        </w:tc>
        <w:tc>
          <w:tcPr>
            <w:tcW w:w="1596" w:type="dxa"/>
            <w:tcBorders>
              <w:top w:val="nil"/>
              <w:left w:val="nil"/>
              <w:bottom w:val="single" w:sz="4" w:space="0" w:color="auto"/>
              <w:right w:val="nil"/>
            </w:tcBorders>
            <w:vAlign w:val="center"/>
          </w:tcPr>
          <w:p w:rsidR="00931640" w:rsidRPr="002F7500" w:rsidRDefault="00931640" w:rsidP="00FB47A5">
            <w:pPr>
              <w:jc w:val="center"/>
              <w:rPr>
                <w:rFonts w:ascii="Times New Roman" w:hAnsi="Times New Roman" w:cs="Times New Roman"/>
                <w:sz w:val="20"/>
                <w:szCs w:val="20"/>
              </w:rPr>
            </w:pPr>
            <w:r w:rsidRPr="00FF35B1">
              <w:rPr>
                <w:rFonts w:ascii="Times New Roman" w:hAnsi="Times New Roman" w:cs="Times New Roman"/>
                <w:sz w:val="20"/>
                <w:szCs w:val="20"/>
                <w:highlight w:val="yellow"/>
              </w:rPr>
              <w:t>83.3%</w:t>
            </w:r>
          </w:p>
        </w:tc>
        <w:tc>
          <w:tcPr>
            <w:tcW w:w="1596" w:type="dxa"/>
            <w:tcBorders>
              <w:top w:val="nil"/>
              <w:left w:val="nil"/>
              <w:bottom w:val="single" w:sz="4" w:space="0" w:color="auto"/>
              <w:right w:val="single" w:sz="4" w:space="0" w:color="auto"/>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100%</w:t>
            </w:r>
          </w:p>
        </w:tc>
      </w:tr>
    </w:tbl>
    <w:p w:rsidR="00931640" w:rsidRPr="00FF35B1" w:rsidRDefault="00931640" w:rsidP="00931640">
      <w:pPr>
        <w:rPr>
          <w:rFonts w:ascii="Times New Roman" w:hAnsi="Times New Roman" w:cs="Times New Roman"/>
          <w:sz w:val="20"/>
          <w:szCs w:val="20"/>
        </w:rPr>
      </w:pPr>
      <w:r w:rsidRPr="00FF35B1">
        <w:rPr>
          <w:rFonts w:ascii="Times New Roman" w:hAnsi="Times New Roman" w:cs="Times New Roman"/>
          <w:sz w:val="20"/>
          <w:szCs w:val="20"/>
        </w:rPr>
        <w:t>*83.3% correctly classified</w:t>
      </w:r>
    </w:p>
    <w:p w:rsidR="00931640" w:rsidRDefault="00931640" w:rsidP="00931640">
      <w:pPr>
        <w:rPr>
          <w:rFonts w:ascii="Times New Roman" w:hAnsi="Times New Roman" w:cs="Times New Roman"/>
          <w:b/>
        </w:rPr>
      </w:pPr>
    </w:p>
    <w:p w:rsidR="00931640" w:rsidRDefault="00931640" w:rsidP="00931640">
      <w:pPr>
        <w:rPr>
          <w:rFonts w:ascii="Times New Roman" w:hAnsi="Times New Roman" w:cs="Times New Roman"/>
          <w:b/>
        </w:rPr>
      </w:pPr>
    </w:p>
    <w:p w:rsidR="00931640" w:rsidRDefault="00931640" w:rsidP="00931640">
      <w:pPr>
        <w:rPr>
          <w:rFonts w:ascii="Times New Roman" w:hAnsi="Times New Roman" w:cs="Times New Roman"/>
          <w:b/>
        </w:rPr>
      </w:pPr>
    </w:p>
    <w:p w:rsidR="00931640" w:rsidRPr="001330B2" w:rsidRDefault="00931640" w:rsidP="00931640">
      <w:pPr>
        <w:rPr>
          <w:rFonts w:ascii="Times New Roman" w:hAnsi="Times New Roman" w:cs="Times New Roman"/>
          <w:b/>
        </w:rPr>
      </w:pPr>
      <w:r>
        <w:rPr>
          <w:rFonts w:ascii="Times New Roman" w:hAnsi="Times New Roman" w:cs="Times New Roman"/>
          <w:b/>
        </w:rPr>
        <w:t xml:space="preserve">Table A.18. </w:t>
      </w:r>
      <w:proofErr w:type="gramStart"/>
      <w:r>
        <w:rPr>
          <w:rFonts w:ascii="Times New Roman" w:hAnsi="Times New Roman" w:cs="Times New Roman"/>
          <w:b/>
        </w:rPr>
        <w:t xml:space="preserve">Step-wise </w:t>
      </w:r>
      <w:r w:rsidRPr="001330B2">
        <w:rPr>
          <w:rFonts w:ascii="Times New Roman" w:hAnsi="Times New Roman" w:cs="Times New Roman"/>
          <w:b/>
        </w:rPr>
        <w:t>Discriminant Function Analysis</w:t>
      </w:r>
      <w:r>
        <w:rPr>
          <w:rFonts w:ascii="Times New Roman" w:hAnsi="Times New Roman" w:cs="Times New Roman"/>
          <w:b/>
        </w:rPr>
        <w:t xml:space="preserve"> Results.</w:t>
      </w:r>
      <w:proofErr w:type="gramEnd"/>
      <w:r>
        <w:rPr>
          <w:rFonts w:ascii="Times New Roman" w:hAnsi="Times New Roman" w:cs="Times New Roman"/>
          <w:b/>
        </w:rPr>
        <w:t xml:space="preserve"> Forearm</w:t>
      </w:r>
      <w:r w:rsidRPr="001330B2">
        <w:rPr>
          <w:rFonts w:ascii="Times New Roman" w:hAnsi="Times New Roman" w:cs="Times New Roman"/>
          <w:b/>
        </w:rPr>
        <w:t xml:space="preserve"> – Females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6"/>
        <w:gridCol w:w="1319"/>
        <w:gridCol w:w="1364"/>
        <w:gridCol w:w="1042"/>
        <w:gridCol w:w="995"/>
        <w:gridCol w:w="757"/>
        <w:gridCol w:w="1041"/>
        <w:gridCol w:w="1534"/>
      </w:tblGrid>
      <w:tr w:rsidR="00931640" w:rsidRPr="00426439" w:rsidTr="00FB47A5">
        <w:trPr>
          <w:trHeight w:val="350"/>
        </w:trPr>
        <w:tc>
          <w:tcPr>
            <w:tcW w:w="9468" w:type="dxa"/>
            <w:gridSpan w:val="8"/>
            <w:tcBorders>
              <w:bottom w:val="single" w:sz="4" w:space="0" w:color="auto"/>
            </w:tcBorders>
          </w:tcPr>
          <w:p w:rsidR="00931640" w:rsidRPr="00426439" w:rsidRDefault="00931640" w:rsidP="00FB47A5">
            <w:pPr>
              <w:rPr>
                <w:rFonts w:ascii="Times New Roman" w:hAnsi="Times New Roman" w:cs="Times New Roman"/>
                <w:b/>
                <w:sz w:val="20"/>
                <w:szCs w:val="20"/>
              </w:rPr>
            </w:pPr>
            <w:proofErr w:type="spellStart"/>
            <w:r w:rsidRPr="00426439">
              <w:rPr>
                <w:rFonts w:ascii="Times New Roman" w:hAnsi="Times New Roman" w:cs="Times New Roman"/>
                <w:b/>
                <w:sz w:val="20"/>
                <w:szCs w:val="20"/>
              </w:rPr>
              <w:t>Wilks</w:t>
            </w:r>
            <w:proofErr w:type="spellEnd"/>
            <w:r w:rsidRPr="00426439">
              <w:rPr>
                <w:rFonts w:ascii="Times New Roman" w:hAnsi="Times New Roman" w:cs="Times New Roman"/>
                <w:b/>
                <w:sz w:val="20"/>
                <w:szCs w:val="20"/>
              </w:rPr>
              <w:t>’ Lambda Test of Function</w:t>
            </w:r>
          </w:p>
        </w:tc>
      </w:tr>
      <w:tr w:rsidR="00931640" w:rsidRPr="00426439" w:rsidTr="00FB47A5">
        <w:trPr>
          <w:trHeight w:val="526"/>
        </w:trPr>
        <w:tc>
          <w:tcPr>
            <w:tcW w:w="1416" w:type="dxa"/>
            <w:tcBorders>
              <w:top w:val="single" w:sz="4" w:space="0" w:color="auto"/>
            </w:tcBorders>
          </w:tcPr>
          <w:p w:rsidR="00931640" w:rsidRPr="00426439" w:rsidRDefault="00931640" w:rsidP="00FB47A5">
            <w:pPr>
              <w:rPr>
                <w:rFonts w:ascii="Times New Roman" w:hAnsi="Times New Roman" w:cs="Times New Roman"/>
                <w:sz w:val="20"/>
                <w:szCs w:val="20"/>
              </w:rPr>
            </w:pPr>
            <w:r w:rsidRPr="00426439">
              <w:rPr>
                <w:rFonts w:ascii="Times New Roman" w:hAnsi="Times New Roman" w:cs="Times New Roman"/>
                <w:sz w:val="20"/>
                <w:szCs w:val="20"/>
              </w:rPr>
              <w:t>Function</w:t>
            </w:r>
          </w:p>
        </w:tc>
        <w:tc>
          <w:tcPr>
            <w:tcW w:w="1319"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 V</w:t>
            </w:r>
            <w:r w:rsidRPr="00426439">
              <w:rPr>
                <w:rFonts w:ascii="Times New Roman" w:hAnsi="Times New Roman" w:cs="Times New Roman"/>
                <w:sz w:val="20"/>
                <w:szCs w:val="20"/>
              </w:rPr>
              <w:t>ariables</w:t>
            </w:r>
            <w:r>
              <w:rPr>
                <w:rFonts w:ascii="Times New Roman" w:hAnsi="Times New Roman" w:cs="Times New Roman"/>
                <w:sz w:val="20"/>
                <w:szCs w:val="20"/>
              </w:rPr>
              <w:t xml:space="preserve"> Selected</w:t>
            </w:r>
          </w:p>
        </w:tc>
        <w:tc>
          <w:tcPr>
            <w:tcW w:w="1364"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Variable</w:t>
            </w:r>
            <w:r w:rsidRPr="00426439">
              <w:rPr>
                <w:rFonts w:ascii="Times New Roman" w:hAnsi="Times New Roman" w:cs="Times New Roman"/>
                <w:sz w:val="20"/>
                <w:szCs w:val="20"/>
              </w:rPr>
              <w:t xml:space="preserve"> Name</w:t>
            </w:r>
          </w:p>
        </w:tc>
        <w:tc>
          <w:tcPr>
            <w:tcW w:w="1042"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proofErr w:type="spellStart"/>
            <w:r w:rsidRPr="00426439">
              <w:rPr>
                <w:rFonts w:ascii="Times New Roman" w:hAnsi="Times New Roman" w:cs="Times New Roman"/>
                <w:sz w:val="20"/>
                <w:szCs w:val="20"/>
              </w:rPr>
              <w:t>Wilks</w:t>
            </w:r>
            <w:proofErr w:type="spellEnd"/>
            <w:r w:rsidRPr="00426439">
              <w:rPr>
                <w:rFonts w:ascii="Times New Roman" w:hAnsi="Times New Roman" w:cs="Times New Roman"/>
                <w:sz w:val="20"/>
                <w:szCs w:val="20"/>
              </w:rPr>
              <w:t>’ Lambda</w:t>
            </w:r>
          </w:p>
        </w:tc>
        <w:tc>
          <w:tcPr>
            <w:tcW w:w="995"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r w:rsidRPr="00426439">
              <w:rPr>
                <w:rFonts w:ascii="Times New Roman" w:hAnsi="Times New Roman" w:cs="Times New Roman"/>
                <w:sz w:val="20"/>
                <w:szCs w:val="20"/>
              </w:rPr>
              <w:t>Chi Square</w:t>
            </w:r>
          </w:p>
        </w:tc>
        <w:tc>
          <w:tcPr>
            <w:tcW w:w="757"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proofErr w:type="spellStart"/>
            <w:r w:rsidRPr="00426439">
              <w:rPr>
                <w:rFonts w:ascii="Times New Roman" w:hAnsi="Times New Roman" w:cs="Times New Roman"/>
                <w:sz w:val="20"/>
                <w:szCs w:val="20"/>
              </w:rPr>
              <w:t>df</w:t>
            </w:r>
            <w:proofErr w:type="spellEnd"/>
          </w:p>
        </w:tc>
        <w:tc>
          <w:tcPr>
            <w:tcW w:w="1041"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r w:rsidRPr="00426439">
              <w:rPr>
                <w:rFonts w:ascii="Times New Roman" w:hAnsi="Times New Roman" w:cs="Times New Roman"/>
                <w:sz w:val="20"/>
                <w:szCs w:val="20"/>
              </w:rPr>
              <w:t>Exact F Statistic</w:t>
            </w:r>
          </w:p>
        </w:tc>
        <w:tc>
          <w:tcPr>
            <w:tcW w:w="1534"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r w:rsidRPr="00426439">
              <w:rPr>
                <w:rFonts w:ascii="Times New Roman" w:hAnsi="Times New Roman" w:cs="Times New Roman"/>
                <w:sz w:val="20"/>
                <w:szCs w:val="20"/>
              </w:rPr>
              <w:t>Significance</w:t>
            </w:r>
          </w:p>
        </w:tc>
      </w:tr>
      <w:tr w:rsidR="00931640" w:rsidRPr="00426439" w:rsidTr="00FB47A5">
        <w:trPr>
          <w:trHeight w:val="248"/>
        </w:trPr>
        <w:tc>
          <w:tcPr>
            <w:tcW w:w="1416"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1</w:t>
            </w:r>
          </w:p>
        </w:tc>
        <w:tc>
          <w:tcPr>
            <w:tcW w:w="1319"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1</w:t>
            </w:r>
          </w:p>
        </w:tc>
        <w:tc>
          <w:tcPr>
            <w:tcW w:w="1364"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Ulna Total</w:t>
            </w:r>
          </w:p>
        </w:tc>
        <w:tc>
          <w:tcPr>
            <w:tcW w:w="1042"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0.757</w:t>
            </w:r>
          </w:p>
        </w:tc>
        <w:tc>
          <w:tcPr>
            <w:tcW w:w="995"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9.312</w:t>
            </w:r>
          </w:p>
        </w:tc>
        <w:tc>
          <w:tcPr>
            <w:tcW w:w="757"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1</w:t>
            </w:r>
          </w:p>
        </w:tc>
        <w:tc>
          <w:tcPr>
            <w:tcW w:w="1041"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10.89</w:t>
            </w:r>
          </w:p>
        </w:tc>
        <w:tc>
          <w:tcPr>
            <w:tcW w:w="1534"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sidRPr="00A251C6">
              <w:rPr>
                <w:rFonts w:ascii="Times New Roman" w:hAnsi="Times New Roman" w:cs="Times New Roman"/>
                <w:sz w:val="20"/>
                <w:szCs w:val="20"/>
                <w:highlight w:val="yellow"/>
              </w:rPr>
              <w:t>0.002</w:t>
            </w:r>
          </w:p>
        </w:tc>
      </w:tr>
      <w:tr w:rsidR="00931640" w:rsidRPr="00426439" w:rsidTr="00FB47A5">
        <w:trPr>
          <w:trHeight w:val="263"/>
        </w:trPr>
        <w:tc>
          <w:tcPr>
            <w:tcW w:w="9468" w:type="dxa"/>
            <w:gridSpan w:val="8"/>
            <w:tcBorders>
              <w:top w:val="single" w:sz="4" w:space="0" w:color="auto"/>
              <w:bottom w:val="single" w:sz="4" w:space="0" w:color="auto"/>
            </w:tcBorders>
            <w:vAlign w:val="center"/>
          </w:tcPr>
          <w:p w:rsidR="00931640" w:rsidRPr="00426439" w:rsidRDefault="00931640" w:rsidP="00FB47A5">
            <w:pPr>
              <w:rPr>
                <w:rFonts w:ascii="Times New Roman" w:hAnsi="Times New Roman" w:cs="Times New Roman"/>
                <w:b/>
                <w:sz w:val="20"/>
                <w:szCs w:val="20"/>
              </w:rPr>
            </w:pPr>
            <w:r w:rsidRPr="00426439">
              <w:rPr>
                <w:rFonts w:ascii="Times New Roman" w:hAnsi="Times New Roman" w:cs="Times New Roman"/>
                <w:b/>
                <w:sz w:val="20"/>
                <w:szCs w:val="20"/>
              </w:rPr>
              <w:t>Eigenvalues</w:t>
            </w:r>
          </w:p>
        </w:tc>
      </w:tr>
      <w:tr w:rsidR="00931640" w:rsidRPr="00426439" w:rsidTr="00FB47A5">
        <w:trPr>
          <w:trHeight w:val="287"/>
        </w:trPr>
        <w:tc>
          <w:tcPr>
            <w:tcW w:w="1416" w:type="dxa"/>
            <w:tcBorders>
              <w:top w:val="single" w:sz="4" w:space="0" w:color="auto"/>
            </w:tcBorders>
          </w:tcPr>
          <w:p w:rsidR="00931640" w:rsidRPr="00426439" w:rsidRDefault="00931640" w:rsidP="00FB47A5">
            <w:pPr>
              <w:rPr>
                <w:rFonts w:ascii="Times New Roman" w:hAnsi="Times New Roman" w:cs="Times New Roman"/>
                <w:sz w:val="20"/>
                <w:szCs w:val="20"/>
              </w:rPr>
            </w:pPr>
            <w:r w:rsidRPr="00426439">
              <w:rPr>
                <w:rFonts w:ascii="Times New Roman" w:hAnsi="Times New Roman" w:cs="Times New Roman"/>
                <w:sz w:val="20"/>
                <w:szCs w:val="20"/>
              </w:rPr>
              <w:t>Function</w:t>
            </w:r>
          </w:p>
        </w:tc>
        <w:tc>
          <w:tcPr>
            <w:tcW w:w="1319" w:type="dxa"/>
            <w:tcBorders>
              <w:top w:val="single" w:sz="4" w:space="0" w:color="auto"/>
            </w:tcBorders>
          </w:tcPr>
          <w:p w:rsidR="00931640" w:rsidRPr="00426439" w:rsidRDefault="00931640" w:rsidP="00FB47A5">
            <w:pPr>
              <w:rPr>
                <w:rFonts w:ascii="Times New Roman" w:hAnsi="Times New Roman" w:cs="Times New Roman"/>
                <w:sz w:val="20"/>
                <w:szCs w:val="20"/>
              </w:rPr>
            </w:pPr>
            <w:r w:rsidRPr="00426439">
              <w:rPr>
                <w:rFonts w:ascii="Times New Roman" w:hAnsi="Times New Roman" w:cs="Times New Roman"/>
                <w:sz w:val="20"/>
                <w:szCs w:val="20"/>
              </w:rPr>
              <w:t>Eigenvalue</w:t>
            </w:r>
          </w:p>
        </w:tc>
        <w:tc>
          <w:tcPr>
            <w:tcW w:w="2406" w:type="dxa"/>
            <w:gridSpan w:val="2"/>
            <w:tcBorders>
              <w:top w:val="single" w:sz="4" w:space="0" w:color="auto"/>
            </w:tcBorders>
          </w:tcPr>
          <w:p w:rsidR="00931640" w:rsidRPr="00426439" w:rsidRDefault="00931640" w:rsidP="00FB47A5">
            <w:pPr>
              <w:rPr>
                <w:rFonts w:ascii="Times New Roman" w:hAnsi="Times New Roman" w:cs="Times New Roman"/>
                <w:sz w:val="20"/>
                <w:szCs w:val="20"/>
              </w:rPr>
            </w:pPr>
            <w:r w:rsidRPr="00426439">
              <w:rPr>
                <w:rFonts w:ascii="Times New Roman" w:hAnsi="Times New Roman" w:cs="Times New Roman"/>
                <w:sz w:val="20"/>
                <w:szCs w:val="20"/>
              </w:rPr>
              <w:t>Canonical Correlation</w:t>
            </w:r>
          </w:p>
        </w:tc>
        <w:tc>
          <w:tcPr>
            <w:tcW w:w="995"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757"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1041"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1534" w:type="dxa"/>
            <w:tcBorders>
              <w:top w:val="single" w:sz="4" w:space="0" w:color="auto"/>
            </w:tcBorders>
          </w:tcPr>
          <w:p w:rsidR="00931640" w:rsidRPr="00426439" w:rsidRDefault="00931640" w:rsidP="00FB47A5">
            <w:pPr>
              <w:rPr>
                <w:rFonts w:ascii="Times New Roman" w:hAnsi="Times New Roman" w:cs="Times New Roman"/>
                <w:sz w:val="20"/>
                <w:szCs w:val="20"/>
              </w:rPr>
            </w:pPr>
          </w:p>
        </w:tc>
      </w:tr>
      <w:tr w:rsidR="00931640" w:rsidRPr="00426439" w:rsidTr="00FB47A5">
        <w:trPr>
          <w:trHeight w:val="287"/>
        </w:trPr>
        <w:tc>
          <w:tcPr>
            <w:tcW w:w="1416"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1</w:t>
            </w:r>
          </w:p>
        </w:tc>
        <w:tc>
          <w:tcPr>
            <w:tcW w:w="1319"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0.320</w:t>
            </w:r>
          </w:p>
        </w:tc>
        <w:tc>
          <w:tcPr>
            <w:tcW w:w="1364"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0.493</w:t>
            </w:r>
          </w:p>
        </w:tc>
        <w:tc>
          <w:tcPr>
            <w:tcW w:w="1042"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p>
        </w:tc>
        <w:tc>
          <w:tcPr>
            <w:tcW w:w="995"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p>
        </w:tc>
        <w:tc>
          <w:tcPr>
            <w:tcW w:w="757" w:type="dxa"/>
            <w:tcBorders>
              <w:bottom w:val="single" w:sz="4" w:space="0" w:color="auto"/>
            </w:tcBorders>
          </w:tcPr>
          <w:p w:rsidR="00931640" w:rsidRPr="00426439" w:rsidRDefault="00931640" w:rsidP="00FB47A5">
            <w:pPr>
              <w:rPr>
                <w:rFonts w:ascii="Times New Roman" w:hAnsi="Times New Roman" w:cs="Times New Roman"/>
                <w:sz w:val="20"/>
                <w:szCs w:val="20"/>
              </w:rPr>
            </w:pPr>
          </w:p>
        </w:tc>
        <w:tc>
          <w:tcPr>
            <w:tcW w:w="1041" w:type="dxa"/>
            <w:tcBorders>
              <w:bottom w:val="single" w:sz="4" w:space="0" w:color="auto"/>
            </w:tcBorders>
          </w:tcPr>
          <w:p w:rsidR="00931640" w:rsidRPr="00426439" w:rsidRDefault="00931640" w:rsidP="00FB47A5">
            <w:pPr>
              <w:rPr>
                <w:rFonts w:ascii="Times New Roman" w:hAnsi="Times New Roman" w:cs="Times New Roman"/>
                <w:sz w:val="20"/>
                <w:szCs w:val="20"/>
              </w:rPr>
            </w:pPr>
          </w:p>
        </w:tc>
        <w:tc>
          <w:tcPr>
            <w:tcW w:w="1534" w:type="dxa"/>
            <w:tcBorders>
              <w:bottom w:val="single" w:sz="4" w:space="0" w:color="auto"/>
            </w:tcBorders>
          </w:tcPr>
          <w:p w:rsidR="00931640" w:rsidRPr="00426439" w:rsidRDefault="00931640" w:rsidP="00FB47A5">
            <w:pPr>
              <w:rPr>
                <w:rFonts w:ascii="Times New Roman" w:hAnsi="Times New Roman" w:cs="Times New Roman"/>
                <w:sz w:val="20"/>
                <w:szCs w:val="20"/>
              </w:rPr>
            </w:pPr>
          </w:p>
        </w:tc>
      </w:tr>
      <w:tr w:rsidR="00931640" w:rsidRPr="00426439" w:rsidTr="00FB47A5">
        <w:trPr>
          <w:trHeight w:val="305"/>
        </w:trPr>
        <w:tc>
          <w:tcPr>
            <w:tcW w:w="9468" w:type="dxa"/>
            <w:gridSpan w:val="8"/>
            <w:tcBorders>
              <w:top w:val="single" w:sz="4" w:space="0" w:color="auto"/>
              <w:bottom w:val="single" w:sz="4" w:space="0" w:color="auto"/>
            </w:tcBorders>
            <w:vAlign w:val="center"/>
          </w:tcPr>
          <w:p w:rsidR="00931640" w:rsidRPr="00426439" w:rsidRDefault="00931640" w:rsidP="00FB47A5">
            <w:pPr>
              <w:rPr>
                <w:rFonts w:ascii="Times New Roman" w:hAnsi="Times New Roman" w:cs="Times New Roman"/>
                <w:b/>
                <w:sz w:val="20"/>
                <w:szCs w:val="20"/>
              </w:rPr>
            </w:pPr>
            <w:r>
              <w:rPr>
                <w:rFonts w:ascii="Times New Roman" w:hAnsi="Times New Roman" w:cs="Times New Roman"/>
                <w:b/>
                <w:sz w:val="20"/>
                <w:szCs w:val="20"/>
              </w:rPr>
              <w:t xml:space="preserve">Functions at </w:t>
            </w:r>
            <w:r w:rsidRPr="00426439">
              <w:rPr>
                <w:rFonts w:ascii="Times New Roman" w:hAnsi="Times New Roman" w:cs="Times New Roman"/>
                <w:b/>
                <w:sz w:val="20"/>
                <w:szCs w:val="20"/>
              </w:rPr>
              <w:t>Group Centroid</w:t>
            </w:r>
          </w:p>
        </w:tc>
      </w:tr>
      <w:tr w:rsidR="00931640" w:rsidRPr="00426439" w:rsidTr="00FB47A5">
        <w:trPr>
          <w:trHeight w:val="248"/>
        </w:trPr>
        <w:tc>
          <w:tcPr>
            <w:tcW w:w="1416" w:type="dxa"/>
            <w:tcBorders>
              <w:top w:val="single" w:sz="4" w:space="0" w:color="auto"/>
            </w:tcBorders>
          </w:tcPr>
          <w:p w:rsidR="00931640" w:rsidRPr="00426439" w:rsidRDefault="00931640" w:rsidP="00FB47A5">
            <w:pPr>
              <w:rPr>
                <w:rFonts w:ascii="Times New Roman" w:hAnsi="Times New Roman" w:cs="Times New Roman"/>
                <w:sz w:val="20"/>
                <w:szCs w:val="20"/>
              </w:rPr>
            </w:pPr>
            <w:r w:rsidRPr="00426439">
              <w:rPr>
                <w:rFonts w:ascii="Times New Roman" w:hAnsi="Times New Roman" w:cs="Times New Roman"/>
                <w:sz w:val="20"/>
                <w:szCs w:val="20"/>
              </w:rPr>
              <w:t xml:space="preserve">Diabetic </w:t>
            </w:r>
          </w:p>
        </w:tc>
        <w:tc>
          <w:tcPr>
            <w:tcW w:w="1319" w:type="dxa"/>
            <w:tcBorders>
              <w:top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0.55</w:t>
            </w:r>
          </w:p>
        </w:tc>
        <w:tc>
          <w:tcPr>
            <w:tcW w:w="1364"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1042"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995"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757"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1041"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1534" w:type="dxa"/>
            <w:tcBorders>
              <w:top w:val="single" w:sz="4" w:space="0" w:color="auto"/>
            </w:tcBorders>
          </w:tcPr>
          <w:p w:rsidR="00931640" w:rsidRPr="00426439" w:rsidRDefault="00931640" w:rsidP="00FB47A5">
            <w:pPr>
              <w:rPr>
                <w:rFonts w:ascii="Times New Roman" w:hAnsi="Times New Roman" w:cs="Times New Roman"/>
                <w:sz w:val="20"/>
                <w:szCs w:val="20"/>
              </w:rPr>
            </w:pPr>
          </w:p>
        </w:tc>
      </w:tr>
      <w:tr w:rsidR="00931640" w:rsidRPr="00426439" w:rsidTr="00FB47A5">
        <w:trPr>
          <w:trHeight w:val="278"/>
        </w:trPr>
        <w:tc>
          <w:tcPr>
            <w:tcW w:w="1416" w:type="dxa"/>
          </w:tcPr>
          <w:p w:rsidR="00931640" w:rsidRPr="00426439" w:rsidRDefault="00931640" w:rsidP="00FB47A5">
            <w:pPr>
              <w:rPr>
                <w:rFonts w:ascii="Times New Roman" w:hAnsi="Times New Roman" w:cs="Times New Roman"/>
                <w:sz w:val="20"/>
                <w:szCs w:val="20"/>
              </w:rPr>
            </w:pPr>
            <w:r w:rsidRPr="00426439">
              <w:rPr>
                <w:rFonts w:ascii="Times New Roman" w:hAnsi="Times New Roman" w:cs="Times New Roman"/>
                <w:sz w:val="20"/>
                <w:szCs w:val="20"/>
              </w:rPr>
              <w:t>Non-Diabetic</w:t>
            </w:r>
          </w:p>
        </w:tc>
        <w:tc>
          <w:tcPr>
            <w:tcW w:w="1319" w:type="dxa"/>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-0.55</w:t>
            </w:r>
          </w:p>
        </w:tc>
        <w:tc>
          <w:tcPr>
            <w:tcW w:w="1364" w:type="dxa"/>
          </w:tcPr>
          <w:p w:rsidR="00931640" w:rsidRPr="00426439" w:rsidRDefault="00931640" w:rsidP="00FB47A5">
            <w:pPr>
              <w:rPr>
                <w:rFonts w:ascii="Times New Roman" w:hAnsi="Times New Roman" w:cs="Times New Roman"/>
                <w:sz w:val="20"/>
                <w:szCs w:val="20"/>
              </w:rPr>
            </w:pPr>
          </w:p>
        </w:tc>
        <w:tc>
          <w:tcPr>
            <w:tcW w:w="1042" w:type="dxa"/>
          </w:tcPr>
          <w:p w:rsidR="00931640" w:rsidRPr="00426439" w:rsidRDefault="00931640" w:rsidP="00FB47A5">
            <w:pPr>
              <w:rPr>
                <w:rFonts w:ascii="Times New Roman" w:hAnsi="Times New Roman" w:cs="Times New Roman"/>
                <w:sz w:val="20"/>
                <w:szCs w:val="20"/>
              </w:rPr>
            </w:pPr>
          </w:p>
        </w:tc>
        <w:tc>
          <w:tcPr>
            <w:tcW w:w="995" w:type="dxa"/>
          </w:tcPr>
          <w:p w:rsidR="00931640" w:rsidRPr="00426439" w:rsidRDefault="00931640" w:rsidP="00FB47A5">
            <w:pPr>
              <w:rPr>
                <w:rFonts w:ascii="Times New Roman" w:hAnsi="Times New Roman" w:cs="Times New Roman"/>
                <w:sz w:val="20"/>
                <w:szCs w:val="20"/>
              </w:rPr>
            </w:pPr>
          </w:p>
        </w:tc>
        <w:tc>
          <w:tcPr>
            <w:tcW w:w="757" w:type="dxa"/>
          </w:tcPr>
          <w:p w:rsidR="00931640" w:rsidRPr="00426439" w:rsidRDefault="00931640" w:rsidP="00FB47A5">
            <w:pPr>
              <w:rPr>
                <w:rFonts w:ascii="Times New Roman" w:hAnsi="Times New Roman" w:cs="Times New Roman"/>
                <w:sz w:val="20"/>
                <w:szCs w:val="20"/>
              </w:rPr>
            </w:pPr>
          </w:p>
        </w:tc>
        <w:tc>
          <w:tcPr>
            <w:tcW w:w="1041" w:type="dxa"/>
          </w:tcPr>
          <w:p w:rsidR="00931640" w:rsidRPr="00426439" w:rsidRDefault="00931640" w:rsidP="00FB47A5">
            <w:pPr>
              <w:rPr>
                <w:rFonts w:ascii="Times New Roman" w:hAnsi="Times New Roman" w:cs="Times New Roman"/>
                <w:sz w:val="20"/>
                <w:szCs w:val="20"/>
              </w:rPr>
            </w:pPr>
          </w:p>
        </w:tc>
        <w:tc>
          <w:tcPr>
            <w:tcW w:w="1534" w:type="dxa"/>
          </w:tcPr>
          <w:p w:rsidR="00931640" w:rsidRPr="00426439" w:rsidRDefault="00931640" w:rsidP="00FB47A5">
            <w:pPr>
              <w:rPr>
                <w:rFonts w:ascii="Times New Roman" w:hAnsi="Times New Roman" w:cs="Times New Roman"/>
                <w:sz w:val="20"/>
                <w:szCs w:val="20"/>
              </w:rPr>
            </w:pPr>
          </w:p>
        </w:tc>
      </w:tr>
    </w:tbl>
    <w:p w:rsidR="00931640" w:rsidRDefault="00931640" w:rsidP="00931640">
      <w:pPr>
        <w:spacing w:after="0" w:line="240" w:lineRule="auto"/>
        <w:rPr>
          <w:rFonts w:ascii="Times New Roman" w:hAnsi="Times New Roman" w:cs="Times New Roman"/>
          <w:b/>
          <w:sz w:val="20"/>
          <w:szCs w:val="20"/>
        </w:rPr>
      </w:pPr>
    </w:p>
    <w:p w:rsidR="00931640" w:rsidRPr="00A6380D" w:rsidRDefault="00931640" w:rsidP="00931640">
      <w:pPr>
        <w:spacing w:after="0" w:line="240" w:lineRule="auto"/>
        <w:rPr>
          <w:rFonts w:ascii="Times New Roman" w:hAnsi="Times New Roman" w:cs="Times New Roman"/>
          <w:b/>
          <w:sz w:val="20"/>
          <w:szCs w:val="20"/>
        </w:rPr>
      </w:pPr>
      <w:r w:rsidRPr="00A6380D">
        <w:rPr>
          <w:rFonts w:ascii="Times New Roman" w:hAnsi="Times New Roman" w:cs="Times New Roman"/>
          <w:b/>
          <w:sz w:val="20"/>
          <w:szCs w:val="20"/>
        </w:rPr>
        <w:t>Cross-validated Classification Results</w:t>
      </w:r>
    </w:p>
    <w:tbl>
      <w:tblPr>
        <w:tblStyle w:val="TableGrid"/>
        <w:tblW w:w="0" w:type="auto"/>
        <w:tblLook w:val="04A0" w:firstRow="1" w:lastRow="0" w:firstColumn="1" w:lastColumn="0" w:noHBand="0" w:noVBand="1"/>
      </w:tblPr>
      <w:tblGrid>
        <w:gridCol w:w="1596"/>
        <w:gridCol w:w="1392"/>
        <w:gridCol w:w="3396"/>
        <w:gridCol w:w="1596"/>
        <w:gridCol w:w="1596"/>
      </w:tblGrid>
      <w:tr w:rsidR="00931640" w:rsidRPr="002F7500" w:rsidTr="00FB47A5">
        <w:tc>
          <w:tcPr>
            <w:tcW w:w="1596" w:type="dxa"/>
            <w:tcBorders>
              <w:top w:val="single" w:sz="4" w:space="0" w:color="auto"/>
              <w:left w:val="single" w:sz="4" w:space="0" w:color="auto"/>
              <w:bottom w:val="nil"/>
              <w:right w:val="nil"/>
            </w:tcBorders>
          </w:tcPr>
          <w:p w:rsidR="00931640" w:rsidRPr="00585D81" w:rsidRDefault="00931640" w:rsidP="00FB47A5">
            <w:pPr>
              <w:rPr>
                <w:rFonts w:ascii="Times New Roman" w:hAnsi="Times New Roman" w:cs="Times New Roman"/>
                <w:b/>
                <w:sz w:val="20"/>
                <w:szCs w:val="20"/>
              </w:rPr>
            </w:pPr>
          </w:p>
        </w:tc>
        <w:tc>
          <w:tcPr>
            <w:tcW w:w="1392" w:type="dxa"/>
            <w:vMerge w:val="restart"/>
            <w:tcBorders>
              <w:left w:val="nil"/>
              <w:right w:val="nil"/>
            </w:tcBorders>
          </w:tcPr>
          <w:p w:rsidR="00931640" w:rsidRPr="00585D81" w:rsidRDefault="00931640" w:rsidP="00FB47A5">
            <w:pPr>
              <w:jc w:val="center"/>
              <w:rPr>
                <w:rFonts w:ascii="Times New Roman" w:hAnsi="Times New Roman" w:cs="Times New Roman"/>
                <w:b/>
                <w:sz w:val="20"/>
                <w:szCs w:val="20"/>
              </w:rPr>
            </w:pPr>
          </w:p>
        </w:tc>
        <w:tc>
          <w:tcPr>
            <w:tcW w:w="4992" w:type="dxa"/>
            <w:gridSpan w:val="2"/>
            <w:tcBorders>
              <w:left w:val="nil"/>
              <w:right w:val="nil"/>
            </w:tcBorders>
          </w:tcPr>
          <w:p w:rsidR="00931640" w:rsidRPr="00585D81" w:rsidRDefault="00931640" w:rsidP="00FB47A5">
            <w:pPr>
              <w:jc w:val="center"/>
              <w:rPr>
                <w:rFonts w:ascii="Times New Roman" w:hAnsi="Times New Roman" w:cs="Times New Roman"/>
                <w:b/>
                <w:sz w:val="20"/>
                <w:szCs w:val="20"/>
              </w:rPr>
            </w:pPr>
            <w:r w:rsidRPr="00585D81">
              <w:rPr>
                <w:rFonts w:ascii="Times New Roman" w:hAnsi="Times New Roman" w:cs="Times New Roman"/>
                <w:b/>
                <w:sz w:val="20"/>
                <w:szCs w:val="20"/>
              </w:rPr>
              <w:t>Predicted Group Membership</w:t>
            </w:r>
          </w:p>
        </w:tc>
        <w:tc>
          <w:tcPr>
            <w:tcW w:w="1596" w:type="dxa"/>
            <w:vMerge w:val="restart"/>
            <w:tcBorders>
              <w:top w:val="single" w:sz="4" w:space="0" w:color="auto"/>
              <w:left w:val="nil"/>
              <w:bottom w:val="nil"/>
              <w:right w:val="single" w:sz="4" w:space="0" w:color="auto"/>
            </w:tcBorders>
            <w:vAlign w:val="center"/>
          </w:tcPr>
          <w:p w:rsidR="00931640" w:rsidRPr="00585D81" w:rsidRDefault="00931640" w:rsidP="00FB47A5">
            <w:pPr>
              <w:jc w:val="center"/>
              <w:rPr>
                <w:rFonts w:ascii="Times New Roman" w:hAnsi="Times New Roman" w:cs="Times New Roman"/>
                <w:b/>
                <w:sz w:val="20"/>
                <w:szCs w:val="20"/>
              </w:rPr>
            </w:pPr>
            <w:r w:rsidRPr="00585D81">
              <w:rPr>
                <w:rFonts w:ascii="Times New Roman" w:hAnsi="Times New Roman" w:cs="Times New Roman"/>
                <w:b/>
                <w:sz w:val="20"/>
                <w:szCs w:val="20"/>
              </w:rPr>
              <w:t>Total</w:t>
            </w:r>
          </w:p>
        </w:tc>
      </w:tr>
      <w:tr w:rsidR="00931640" w:rsidRPr="002F7500" w:rsidTr="00FB47A5">
        <w:tc>
          <w:tcPr>
            <w:tcW w:w="1596" w:type="dxa"/>
            <w:tcBorders>
              <w:top w:val="nil"/>
              <w:left w:val="single" w:sz="4" w:space="0" w:color="auto"/>
              <w:bottom w:val="nil"/>
              <w:right w:val="nil"/>
            </w:tcBorders>
          </w:tcPr>
          <w:p w:rsidR="00931640" w:rsidRPr="00585D81" w:rsidRDefault="00931640" w:rsidP="00FB47A5">
            <w:pPr>
              <w:rPr>
                <w:rFonts w:ascii="Times New Roman" w:hAnsi="Times New Roman" w:cs="Times New Roman"/>
                <w:b/>
                <w:sz w:val="20"/>
                <w:szCs w:val="20"/>
              </w:rPr>
            </w:pPr>
          </w:p>
        </w:tc>
        <w:tc>
          <w:tcPr>
            <w:tcW w:w="1392" w:type="dxa"/>
            <w:vMerge/>
            <w:tcBorders>
              <w:left w:val="nil"/>
              <w:bottom w:val="nil"/>
              <w:right w:val="nil"/>
            </w:tcBorders>
          </w:tcPr>
          <w:p w:rsidR="00931640" w:rsidRPr="00585D81" w:rsidRDefault="00931640" w:rsidP="00FB47A5">
            <w:pPr>
              <w:jc w:val="center"/>
              <w:rPr>
                <w:rFonts w:ascii="Times New Roman" w:hAnsi="Times New Roman" w:cs="Times New Roman"/>
                <w:b/>
                <w:sz w:val="20"/>
                <w:szCs w:val="20"/>
              </w:rPr>
            </w:pPr>
          </w:p>
        </w:tc>
        <w:tc>
          <w:tcPr>
            <w:tcW w:w="3396" w:type="dxa"/>
            <w:tcBorders>
              <w:left w:val="nil"/>
              <w:bottom w:val="nil"/>
              <w:right w:val="nil"/>
            </w:tcBorders>
            <w:vAlign w:val="center"/>
          </w:tcPr>
          <w:p w:rsidR="00931640" w:rsidRPr="00585D81" w:rsidRDefault="00931640" w:rsidP="00FB47A5">
            <w:pPr>
              <w:jc w:val="center"/>
              <w:rPr>
                <w:rFonts w:ascii="Times New Roman" w:hAnsi="Times New Roman" w:cs="Times New Roman"/>
                <w:b/>
                <w:sz w:val="20"/>
                <w:szCs w:val="20"/>
              </w:rPr>
            </w:pPr>
            <w:r w:rsidRPr="00585D81">
              <w:rPr>
                <w:rFonts w:ascii="Times New Roman" w:hAnsi="Times New Roman" w:cs="Times New Roman"/>
                <w:b/>
                <w:sz w:val="20"/>
                <w:szCs w:val="20"/>
              </w:rPr>
              <w:t>Non-Diabetic</w:t>
            </w:r>
          </w:p>
        </w:tc>
        <w:tc>
          <w:tcPr>
            <w:tcW w:w="1596" w:type="dxa"/>
            <w:tcBorders>
              <w:left w:val="nil"/>
              <w:bottom w:val="nil"/>
              <w:right w:val="nil"/>
            </w:tcBorders>
            <w:vAlign w:val="center"/>
          </w:tcPr>
          <w:p w:rsidR="00931640" w:rsidRPr="00585D81" w:rsidRDefault="00931640" w:rsidP="00FB47A5">
            <w:pPr>
              <w:jc w:val="center"/>
              <w:rPr>
                <w:rFonts w:ascii="Times New Roman" w:hAnsi="Times New Roman" w:cs="Times New Roman"/>
                <w:b/>
                <w:sz w:val="20"/>
                <w:szCs w:val="20"/>
              </w:rPr>
            </w:pPr>
            <w:r w:rsidRPr="00585D81">
              <w:rPr>
                <w:rFonts w:ascii="Times New Roman" w:hAnsi="Times New Roman" w:cs="Times New Roman"/>
                <w:b/>
                <w:sz w:val="20"/>
                <w:szCs w:val="20"/>
              </w:rPr>
              <w:t>Diabetic</w:t>
            </w:r>
          </w:p>
        </w:tc>
        <w:tc>
          <w:tcPr>
            <w:tcW w:w="1596" w:type="dxa"/>
            <w:vMerge/>
            <w:tcBorders>
              <w:top w:val="nil"/>
              <w:left w:val="nil"/>
              <w:bottom w:val="nil"/>
              <w:right w:val="single" w:sz="4" w:space="0" w:color="auto"/>
            </w:tcBorders>
            <w:vAlign w:val="center"/>
          </w:tcPr>
          <w:p w:rsidR="00931640" w:rsidRPr="00585D81" w:rsidRDefault="00931640" w:rsidP="00FB47A5">
            <w:pPr>
              <w:jc w:val="center"/>
              <w:rPr>
                <w:rFonts w:ascii="Times New Roman" w:hAnsi="Times New Roman" w:cs="Times New Roman"/>
                <w:b/>
                <w:sz w:val="20"/>
                <w:szCs w:val="20"/>
              </w:rPr>
            </w:pPr>
          </w:p>
        </w:tc>
      </w:tr>
      <w:tr w:rsidR="00931640" w:rsidRPr="002F7500" w:rsidTr="00FB47A5">
        <w:tc>
          <w:tcPr>
            <w:tcW w:w="1596" w:type="dxa"/>
            <w:vMerge w:val="restart"/>
            <w:tcBorders>
              <w:top w:val="nil"/>
              <w:left w:val="single" w:sz="4" w:space="0" w:color="auto"/>
              <w:bottom w:val="nil"/>
              <w:right w:val="nil"/>
            </w:tcBorders>
            <w:vAlign w:val="center"/>
          </w:tcPr>
          <w:p w:rsidR="00931640" w:rsidRPr="00585D81" w:rsidRDefault="00931640" w:rsidP="00FB47A5">
            <w:pPr>
              <w:rPr>
                <w:rFonts w:ascii="Times New Roman" w:hAnsi="Times New Roman" w:cs="Times New Roman"/>
                <w:b/>
                <w:sz w:val="20"/>
                <w:szCs w:val="20"/>
              </w:rPr>
            </w:pPr>
            <w:r w:rsidRPr="00585D81">
              <w:rPr>
                <w:rFonts w:ascii="Times New Roman" w:hAnsi="Times New Roman" w:cs="Times New Roman"/>
                <w:b/>
                <w:sz w:val="20"/>
                <w:szCs w:val="20"/>
              </w:rPr>
              <w:t>Count</w:t>
            </w:r>
          </w:p>
        </w:tc>
        <w:tc>
          <w:tcPr>
            <w:tcW w:w="1392" w:type="dxa"/>
            <w:tcBorders>
              <w:top w:val="nil"/>
              <w:left w:val="nil"/>
              <w:bottom w:val="nil"/>
              <w:right w:val="nil"/>
            </w:tcBorders>
          </w:tcPr>
          <w:p w:rsidR="00931640" w:rsidRPr="00037C45" w:rsidRDefault="00931640" w:rsidP="00FB47A5">
            <w:pPr>
              <w:jc w:val="center"/>
              <w:rPr>
                <w:rFonts w:ascii="Times New Roman" w:hAnsi="Times New Roman" w:cs="Times New Roman"/>
                <w:b/>
                <w:sz w:val="20"/>
                <w:szCs w:val="20"/>
              </w:rPr>
            </w:pPr>
            <w:r w:rsidRPr="00037C45">
              <w:rPr>
                <w:rFonts w:ascii="Times New Roman" w:hAnsi="Times New Roman" w:cs="Times New Roman"/>
                <w:b/>
                <w:sz w:val="20"/>
                <w:szCs w:val="20"/>
              </w:rPr>
              <w:t>Non-Diabetic</w:t>
            </w:r>
          </w:p>
        </w:tc>
        <w:tc>
          <w:tcPr>
            <w:tcW w:w="33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13</w:t>
            </w:r>
          </w:p>
        </w:tc>
        <w:tc>
          <w:tcPr>
            <w:tcW w:w="15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5</w:t>
            </w:r>
          </w:p>
        </w:tc>
        <w:tc>
          <w:tcPr>
            <w:tcW w:w="1596" w:type="dxa"/>
            <w:tcBorders>
              <w:top w:val="nil"/>
              <w:left w:val="nil"/>
              <w:bottom w:val="nil"/>
              <w:right w:val="single" w:sz="4" w:space="0" w:color="auto"/>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18</w:t>
            </w:r>
          </w:p>
        </w:tc>
      </w:tr>
      <w:tr w:rsidR="00931640" w:rsidRPr="002F7500" w:rsidTr="00FB47A5">
        <w:tc>
          <w:tcPr>
            <w:tcW w:w="1596" w:type="dxa"/>
            <w:vMerge/>
            <w:tcBorders>
              <w:top w:val="single" w:sz="4" w:space="0" w:color="auto"/>
              <w:left w:val="single" w:sz="4" w:space="0" w:color="auto"/>
              <w:bottom w:val="nil"/>
              <w:right w:val="nil"/>
            </w:tcBorders>
            <w:vAlign w:val="center"/>
          </w:tcPr>
          <w:p w:rsidR="00931640" w:rsidRPr="00585D81" w:rsidRDefault="00931640" w:rsidP="00FB47A5">
            <w:pPr>
              <w:rPr>
                <w:rFonts w:ascii="Times New Roman" w:hAnsi="Times New Roman" w:cs="Times New Roman"/>
                <w:b/>
                <w:sz w:val="20"/>
                <w:szCs w:val="20"/>
              </w:rPr>
            </w:pPr>
          </w:p>
        </w:tc>
        <w:tc>
          <w:tcPr>
            <w:tcW w:w="1392" w:type="dxa"/>
            <w:tcBorders>
              <w:top w:val="nil"/>
              <w:left w:val="nil"/>
              <w:bottom w:val="nil"/>
              <w:right w:val="nil"/>
            </w:tcBorders>
          </w:tcPr>
          <w:p w:rsidR="00931640" w:rsidRPr="00037C45" w:rsidRDefault="00931640" w:rsidP="00FB47A5">
            <w:pPr>
              <w:jc w:val="center"/>
              <w:rPr>
                <w:rFonts w:ascii="Times New Roman" w:hAnsi="Times New Roman" w:cs="Times New Roman"/>
                <w:b/>
                <w:sz w:val="20"/>
                <w:szCs w:val="20"/>
              </w:rPr>
            </w:pPr>
            <w:r w:rsidRPr="00037C45">
              <w:rPr>
                <w:rFonts w:ascii="Times New Roman" w:hAnsi="Times New Roman" w:cs="Times New Roman"/>
                <w:b/>
                <w:sz w:val="20"/>
                <w:szCs w:val="20"/>
              </w:rPr>
              <w:t>Diabetic</w:t>
            </w:r>
          </w:p>
        </w:tc>
        <w:tc>
          <w:tcPr>
            <w:tcW w:w="33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6</w:t>
            </w:r>
          </w:p>
        </w:tc>
        <w:tc>
          <w:tcPr>
            <w:tcW w:w="15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12</w:t>
            </w:r>
          </w:p>
        </w:tc>
        <w:tc>
          <w:tcPr>
            <w:tcW w:w="1596" w:type="dxa"/>
            <w:tcBorders>
              <w:top w:val="nil"/>
              <w:left w:val="nil"/>
              <w:bottom w:val="nil"/>
              <w:right w:val="single" w:sz="4" w:space="0" w:color="auto"/>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18</w:t>
            </w:r>
          </w:p>
        </w:tc>
      </w:tr>
      <w:tr w:rsidR="00931640" w:rsidRPr="002F7500" w:rsidTr="00FB47A5">
        <w:tc>
          <w:tcPr>
            <w:tcW w:w="1596" w:type="dxa"/>
            <w:vMerge w:val="restart"/>
            <w:tcBorders>
              <w:top w:val="nil"/>
              <w:left w:val="single" w:sz="4" w:space="0" w:color="auto"/>
              <w:bottom w:val="single" w:sz="4" w:space="0" w:color="auto"/>
              <w:right w:val="nil"/>
            </w:tcBorders>
            <w:vAlign w:val="center"/>
          </w:tcPr>
          <w:p w:rsidR="00931640" w:rsidRPr="00585D81" w:rsidRDefault="00931640" w:rsidP="00FB47A5">
            <w:pPr>
              <w:rPr>
                <w:rFonts w:ascii="Times New Roman" w:hAnsi="Times New Roman" w:cs="Times New Roman"/>
                <w:b/>
                <w:sz w:val="20"/>
                <w:szCs w:val="20"/>
              </w:rPr>
            </w:pPr>
            <w:r w:rsidRPr="00585D81">
              <w:rPr>
                <w:rFonts w:ascii="Times New Roman" w:hAnsi="Times New Roman" w:cs="Times New Roman"/>
                <w:b/>
                <w:sz w:val="20"/>
                <w:szCs w:val="20"/>
              </w:rPr>
              <w:t>Percent</w:t>
            </w:r>
          </w:p>
        </w:tc>
        <w:tc>
          <w:tcPr>
            <w:tcW w:w="1392" w:type="dxa"/>
            <w:tcBorders>
              <w:top w:val="nil"/>
              <w:left w:val="nil"/>
              <w:bottom w:val="nil"/>
              <w:right w:val="nil"/>
            </w:tcBorders>
          </w:tcPr>
          <w:p w:rsidR="00931640" w:rsidRPr="00037C45" w:rsidRDefault="00931640" w:rsidP="00FB47A5">
            <w:pPr>
              <w:jc w:val="center"/>
              <w:rPr>
                <w:rFonts w:ascii="Times New Roman" w:hAnsi="Times New Roman" w:cs="Times New Roman"/>
                <w:b/>
                <w:sz w:val="20"/>
                <w:szCs w:val="20"/>
              </w:rPr>
            </w:pPr>
            <w:r w:rsidRPr="00037C45">
              <w:rPr>
                <w:rFonts w:ascii="Times New Roman" w:hAnsi="Times New Roman" w:cs="Times New Roman"/>
                <w:b/>
                <w:sz w:val="20"/>
                <w:szCs w:val="20"/>
              </w:rPr>
              <w:t>Non-Diabetic</w:t>
            </w:r>
          </w:p>
        </w:tc>
        <w:tc>
          <w:tcPr>
            <w:tcW w:w="33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sidRPr="00DF4E00">
              <w:rPr>
                <w:rFonts w:ascii="Times New Roman" w:hAnsi="Times New Roman" w:cs="Times New Roman"/>
                <w:sz w:val="20"/>
                <w:szCs w:val="20"/>
                <w:highlight w:val="yellow"/>
              </w:rPr>
              <w:t>72.2%</w:t>
            </w:r>
          </w:p>
        </w:tc>
        <w:tc>
          <w:tcPr>
            <w:tcW w:w="15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27.8%</w:t>
            </w:r>
          </w:p>
        </w:tc>
        <w:tc>
          <w:tcPr>
            <w:tcW w:w="1596" w:type="dxa"/>
            <w:tcBorders>
              <w:top w:val="nil"/>
              <w:left w:val="nil"/>
              <w:bottom w:val="nil"/>
              <w:right w:val="single" w:sz="4" w:space="0" w:color="auto"/>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100%</w:t>
            </w:r>
          </w:p>
        </w:tc>
      </w:tr>
      <w:tr w:rsidR="00931640" w:rsidRPr="002F7500" w:rsidTr="00FB47A5">
        <w:tc>
          <w:tcPr>
            <w:tcW w:w="1596" w:type="dxa"/>
            <w:vMerge/>
            <w:tcBorders>
              <w:top w:val="single" w:sz="4" w:space="0" w:color="auto"/>
              <w:left w:val="single" w:sz="4" w:space="0" w:color="auto"/>
              <w:bottom w:val="single" w:sz="4" w:space="0" w:color="auto"/>
              <w:right w:val="nil"/>
            </w:tcBorders>
          </w:tcPr>
          <w:p w:rsidR="00931640" w:rsidRPr="002F7500" w:rsidRDefault="00931640" w:rsidP="00FB47A5">
            <w:pPr>
              <w:rPr>
                <w:rFonts w:ascii="Times New Roman" w:hAnsi="Times New Roman" w:cs="Times New Roman"/>
                <w:sz w:val="20"/>
                <w:szCs w:val="20"/>
              </w:rPr>
            </w:pPr>
          </w:p>
        </w:tc>
        <w:tc>
          <w:tcPr>
            <w:tcW w:w="1392" w:type="dxa"/>
            <w:tcBorders>
              <w:top w:val="nil"/>
              <w:left w:val="nil"/>
              <w:bottom w:val="single" w:sz="4" w:space="0" w:color="auto"/>
              <w:right w:val="nil"/>
            </w:tcBorders>
          </w:tcPr>
          <w:p w:rsidR="00931640" w:rsidRPr="00037C45" w:rsidRDefault="00931640" w:rsidP="00FB47A5">
            <w:pPr>
              <w:jc w:val="center"/>
              <w:rPr>
                <w:rFonts w:ascii="Times New Roman" w:hAnsi="Times New Roman" w:cs="Times New Roman"/>
                <w:b/>
                <w:sz w:val="20"/>
                <w:szCs w:val="20"/>
              </w:rPr>
            </w:pPr>
            <w:r w:rsidRPr="00037C45">
              <w:rPr>
                <w:rFonts w:ascii="Times New Roman" w:hAnsi="Times New Roman" w:cs="Times New Roman"/>
                <w:b/>
                <w:sz w:val="20"/>
                <w:szCs w:val="20"/>
              </w:rPr>
              <w:t>Diabetic</w:t>
            </w:r>
          </w:p>
        </w:tc>
        <w:tc>
          <w:tcPr>
            <w:tcW w:w="3396" w:type="dxa"/>
            <w:tcBorders>
              <w:top w:val="nil"/>
              <w:left w:val="nil"/>
              <w:bottom w:val="single" w:sz="4" w:space="0" w:color="auto"/>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33.3%</w:t>
            </w:r>
          </w:p>
        </w:tc>
        <w:tc>
          <w:tcPr>
            <w:tcW w:w="1596" w:type="dxa"/>
            <w:tcBorders>
              <w:top w:val="nil"/>
              <w:left w:val="nil"/>
              <w:bottom w:val="single" w:sz="4" w:space="0" w:color="auto"/>
              <w:right w:val="nil"/>
            </w:tcBorders>
            <w:vAlign w:val="center"/>
          </w:tcPr>
          <w:p w:rsidR="00931640" w:rsidRPr="002F7500" w:rsidRDefault="00931640" w:rsidP="00FB47A5">
            <w:pPr>
              <w:jc w:val="center"/>
              <w:rPr>
                <w:rFonts w:ascii="Times New Roman" w:hAnsi="Times New Roman" w:cs="Times New Roman"/>
                <w:sz w:val="20"/>
                <w:szCs w:val="20"/>
              </w:rPr>
            </w:pPr>
            <w:r w:rsidRPr="00DF4E00">
              <w:rPr>
                <w:rFonts w:ascii="Times New Roman" w:hAnsi="Times New Roman" w:cs="Times New Roman"/>
                <w:sz w:val="20"/>
                <w:szCs w:val="20"/>
                <w:highlight w:val="yellow"/>
              </w:rPr>
              <w:t>66.7%</w:t>
            </w:r>
          </w:p>
        </w:tc>
        <w:tc>
          <w:tcPr>
            <w:tcW w:w="1596" w:type="dxa"/>
            <w:tcBorders>
              <w:top w:val="nil"/>
              <w:left w:val="nil"/>
              <w:bottom w:val="single" w:sz="4" w:space="0" w:color="auto"/>
              <w:right w:val="single" w:sz="4" w:space="0" w:color="auto"/>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100%</w:t>
            </w:r>
          </w:p>
        </w:tc>
      </w:tr>
    </w:tbl>
    <w:p w:rsidR="00931640" w:rsidRPr="00DF4E00" w:rsidRDefault="00931640" w:rsidP="00931640">
      <w:pPr>
        <w:rPr>
          <w:rFonts w:ascii="Times New Roman" w:hAnsi="Times New Roman" w:cs="Times New Roman"/>
          <w:sz w:val="20"/>
          <w:szCs w:val="20"/>
        </w:rPr>
      </w:pPr>
      <w:r w:rsidRPr="00DF4E00">
        <w:rPr>
          <w:rFonts w:ascii="Times New Roman" w:hAnsi="Times New Roman" w:cs="Times New Roman"/>
          <w:sz w:val="20"/>
          <w:szCs w:val="20"/>
        </w:rPr>
        <w:t>*69.5% correctly classified</w:t>
      </w:r>
    </w:p>
    <w:p w:rsidR="00931640" w:rsidRPr="001330B2" w:rsidRDefault="00931640" w:rsidP="00931640">
      <w:pPr>
        <w:rPr>
          <w:rFonts w:ascii="Times New Roman" w:hAnsi="Times New Roman" w:cs="Times New Roman"/>
          <w:b/>
        </w:rPr>
      </w:pPr>
      <w:r>
        <w:rPr>
          <w:rFonts w:ascii="Times New Roman" w:hAnsi="Times New Roman" w:cs="Times New Roman"/>
          <w:b/>
        </w:rPr>
        <w:lastRenderedPageBreak/>
        <w:t xml:space="preserve">Table A.19. </w:t>
      </w:r>
      <w:proofErr w:type="gramStart"/>
      <w:r>
        <w:rPr>
          <w:rFonts w:ascii="Times New Roman" w:hAnsi="Times New Roman" w:cs="Times New Roman"/>
          <w:b/>
        </w:rPr>
        <w:t xml:space="preserve">Step-wise </w:t>
      </w:r>
      <w:r w:rsidRPr="001330B2">
        <w:rPr>
          <w:rFonts w:ascii="Times New Roman" w:hAnsi="Times New Roman" w:cs="Times New Roman"/>
          <w:b/>
        </w:rPr>
        <w:t>Discriminant Function Analysis</w:t>
      </w:r>
      <w:r>
        <w:rPr>
          <w:rFonts w:ascii="Times New Roman" w:hAnsi="Times New Roman" w:cs="Times New Roman"/>
          <w:b/>
        </w:rPr>
        <w:t xml:space="preserve"> Results.</w:t>
      </w:r>
      <w:proofErr w:type="gramEnd"/>
      <w:r>
        <w:rPr>
          <w:rFonts w:ascii="Times New Roman" w:hAnsi="Times New Roman" w:cs="Times New Roman"/>
          <w:b/>
        </w:rPr>
        <w:t xml:space="preserve"> Tibia</w:t>
      </w:r>
      <w:r w:rsidRPr="001330B2">
        <w:rPr>
          <w:rFonts w:ascii="Times New Roman" w:hAnsi="Times New Roman" w:cs="Times New Roman"/>
          <w:b/>
        </w:rPr>
        <w:t xml:space="preserve"> – Females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6"/>
        <w:gridCol w:w="1319"/>
        <w:gridCol w:w="1364"/>
        <w:gridCol w:w="1042"/>
        <w:gridCol w:w="995"/>
        <w:gridCol w:w="757"/>
        <w:gridCol w:w="1041"/>
        <w:gridCol w:w="1534"/>
      </w:tblGrid>
      <w:tr w:rsidR="00931640" w:rsidRPr="00426439" w:rsidTr="00FB47A5">
        <w:trPr>
          <w:trHeight w:val="350"/>
        </w:trPr>
        <w:tc>
          <w:tcPr>
            <w:tcW w:w="9468" w:type="dxa"/>
            <w:gridSpan w:val="8"/>
            <w:tcBorders>
              <w:bottom w:val="single" w:sz="4" w:space="0" w:color="auto"/>
            </w:tcBorders>
          </w:tcPr>
          <w:p w:rsidR="00931640" w:rsidRPr="00426439" w:rsidRDefault="00931640" w:rsidP="00FB47A5">
            <w:pPr>
              <w:rPr>
                <w:rFonts w:ascii="Times New Roman" w:hAnsi="Times New Roman" w:cs="Times New Roman"/>
                <w:b/>
                <w:sz w:val="20"/>
                <w:szCs w:val="20"/>
              </w:rPr>
            </w:pPr>
            <w:proofErr w:type="spellStart"/>
            <w:r w:rsidRPr="00426439">
              <w:rPr>
                <w:rFonts w:ascii="Times New Roman" w:hAnsi="Times New Roman" w:cs="Times New Roman"/>
                <w:b/>
                <w:sz w:val="20"/>
                <w:szCs w:val="20"/>
              </w:rPr>
              <w:t>Wilks</w:t>
            </w:r>
            <w:proofErr w:type="spellEnd"/>
            <w:r w:rsidRPr="00426439">
              <w:rPr>
                <w:rFonts w:ascii="Times New Roman" w:hAnsi="Times New Roman" w:cs="Times New Roman"/>
                <w:b/>
                <w:sz w:val="20"/>
                <w:szCs w:val="20"/>
              </w:rPr>
              <w:t>’ Lambda Test of Function</w:t>
            </w:r>
          </w:p>
        </w:tc>
      </w:tr>
      <w:tr w:rsidR="00931640" w:rsidRPr="00426439" w:rsidTr="00FB47A5">
        <w:trPr>
          <w:trHeight w:val="526"/>
        </w:trPr>
        <w:tc>
          <w:tcPr>
            <w:tcW w:w="1416" w:type="dxa"/>
            <w:tcBorders>
              <w:top w:val="single" w:sz="4" w:space="0" w:color="auto"/>
            </w:tcBorders>
          </w:tcPr>
          <w:p w:rsidR="00931640" w:rsidRPr="00426439" w:rsidRDefault="00931640" w:rsidP="00FB47A5">
            <w:pPr>
              <w:rPr>
                <w:rFonts w:ascii="Times New Roman" w:hAnsi="Times New Roman" w:cs="Times New Roman"/>
                <w:sz w:val="20"/>
                <w:szCs w:val="20"/>
              </w:rPr>
            </w:pPr>
            <w:r w:rsidRPr="00426439">
              <w:rPr>
                <w:rFonts w:ascii="Times New Roman" w:hAnsi="Times New Roman" w:cs="Times New Roman"/>
                <w:sz w:val="20"/>
                <w:szCs w:val="20"/>
              </w:rPr>
              <w:t>Function</w:t>
            </w:r>
          </w:p>
        </w:tc>
        <w:tc>
          <w:tcPr>
            <w:tcW w:w="1319"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 V</w:t>
            </w:r>
            <w:r w:rsidRPr="00426439">
              <w:rPr>
                <w:rFonts w:ascii="Times New Roman" w:hAnsi="Times New Roman" w:cs="Times New Roman"/>
                <w:sz w:val="20"/>
                <w:szCs w:val="20"/>
              </w:rPr>
              <w:t>ariables</w:t>
            </w:r>
            <w:r>
              <w:rPr>
                <w:rFonts w:ascii="Times New Roman" w:hAnsi="Times New Roman" w:cs="Times New Roman"/>
                <w:sz w:val="20"/>
                <w:szCs w:val="20"/>
              </w:rPr>
              <w:t xml:space="preserve"> Selected</w:t>
            </w:r>
          </w:p>
        </w:tc>
        <w:tc>
          <w:tcPr>
            <w:tcW w:w="1364"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 xml:space="preserve">Variable </w:t>
            </w:r>
            <w:r w:rsidRPr="00426439">
              <w:rPr>
                <w:rFonts w:ascii="Times New Roman" w:hAnsi="Times New Roman" w:cs="Times New Roman"/>
                <w:sz w:val="20"/>
                <w:szCs w:val="20"/>
              </w:rPr>
              <w:t xml:space="preserve"> Name</w:t>
            </w:r>
          </w:p>
        </w:tc>
        <w:tc>
          <w:tcPr>
            <w:tcW w:w="1042"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proofErr w:type="spellStart"/>
            <w:r w:rsidRPr="00426439">
              <w:rPr>
                <w:rFonts w:ascii="Times New Roman" w:hAnsi="Times New Roman" w:cs="Times New Roman"/>
                <w:sz w:val="20"/>
                <w:szCs w:val="20"/>
              </w:rPr>
              <w:t>Wilks</w:t>
            </w:r>
            <w:proofErr w:type="spellEnd"/>
            <w:r w:rsidRPr="00426439">
              <w:rPr>
                <w:rFonts w:ascii="Times New Roman" w:hAnsi="Times New Roman" w:cs="Times New Roman"/>
                <w:sz w:val="20"/>
                <w:szCs w:val="20"/>
              </w:rPr>
              <w:t>’ Lambda</w:t>
            </w:r>
          </w:p>
        </w:tc>
        <w:tc>
          <w:tcPr>
            <w:tcW w:w="995"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r w:rsidRPr="00426439">
              <w:rPr>
                <w:rFonts w:ascii="Times New Roman" w:hAnsi="Times New Roman" w:cs="Times New Roman"/>
                <w:sz w:val="20"/>
                <w:szCs w:val="20"/>
              </w:rPr>
              <w:t>Chi Square</w:t>
            </w:r>
          </w:p>
        </w:tc>
        <w:tc>
          <w:tcPr>
            <w:tcW w:w="757"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proofErr w:type="spellStart"/>
            <w:r w:rsidRPr="00426439">
              <w:rPr>
                <w:rFonts w:ascii="Times New Roman" w:hAnsi="Times New Roman" w:cs="Times New Roman"/>
                <w:sz w:val="20"/>
                <w:szCs w:val="20"/>
              </w:rPr>
              <w:t>df</w:t>
            </w:r>
            <w:proofErr w:type="spellEnd"/>
          </w:p>
        </w:tc>
        <w:tc>
          <w:tcPr>
            <w:tcW w:w="1041"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r w:rsidRPr="00426439">
              <w:rPr>
                <w:rFonts w:ascii="Times New Roman" w:hAnsi="Times New Roman" w:cs="Times New Roman"/>
                <w:sz w:val="20"/>
                <w:szCs w:val="20"/>
              </w:rPr>
              <w:t>Exact F Statistic</w:t>
            </w:r>
          </w:p>
        </w:tc>
        <w:tc>
          <w:tcPr>
            <w:tcW w:w="1534"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r w:rsidRPr="00426439">
              <w:rPr>
                <w:rFonts w:ascii="Times New Roman" w:hAnsi="Times New Roman" w:cs="Times New Roman"/>
                <w:sz w:val="20"/>
                <w:szCs w:val="20"/>
              </w:rPr>
              <w:t>Significance</w:t>
            </w:r>
          </w:p>
        </w:tc>
      </w:tr>
      <w:tr w:rsidR="00931640" w:rsidRPr="00426439" w:rsidTr="00FB47A5">
        <w:trPr>
          <w:trHeight w:val="248"/>
        </w:trPr>
        <w:tc>
          <w:tcPr>
            <w:tcW w:w="1416"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1</w:t>
            </w:r>
          </w:p>
        </w:tc>
        <w:tc>
          <w:tcPr>
            <w:tcW w:w="1319"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1</w:t>
            </w:r>
          </w:p>
        </w:tc>
        <w:tc>
          <w:tcPr>
            <w:tcW w:w="1364"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Malleolus</w:t>
            </w:r>
          </w:p>
        </w:tc>
        <w:tc>
          <w:tcPr>
            <w:tcW w:w="1042"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0.70</w:t>
            </w:r>
          </w:p>
        </w:tc>
        <w:tc>
          <w:tcPr>
            <w:tcW w:w="995"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p>
        </w:tc>
        <w:tc>
          <w:tcPr>
            <w:tcW w:w="757"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1</w:t>
            </w:r>
          </w:p>
        </w:tc>
        <w:tc>
          <w:tcPr>
            <w:tcW w:w="1041"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14.59</w:t>
            </w:r>
          </w:p>
        </w:tc>
        <w:tc>
          <w:tcPr>
            <w:tcW w:w="1534"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sidRPr="00A251C6">
              <w:rPr>
                <w:rFonts w:ascii="Times New Roman" w:hAnsi="Times New Roman" w:cs="Times New Roman"/>
                <w:sz w:val="20"/>
                <w:szCs w:val="20"/>
                <w:highlight w:val="yellow"/>
              </w:rPr>
              <w:t>0.001</w:t>
            </w:r>
          </w:p>
        </w:tc>
      </w:tr>
      <w:tr w:rsidR="00931640" w:rsidRPr="00426439" w:rsidTr="00FB47A5">
        <w:trPr>
          <w:trHeight w:val="263"/>
        </w:trPr>
        <w:tc>
          <w:tcPr>
            <w:tcW w:w="9468" w:type="dxa"/>
            <w:gridSpan w:val="8"/>
            <w:tcBorders>
              <w:top w:val="single" w:sz="4" w:space="0" w:color="auto"/>
              <w:bottom w:val="single" w:sz="4" w:space="0" w:color="auto"/>
            </w:tcBorders>
            <w:vAlign w:val="center"/>
          </w:tcPr>
          <w:p w:rsidR="00931640" w:rsidRPr="00426439" w:rsidRDefault="00931640" w:rsidP="00FB47A5">
            <w:pPr>
              <w:rPr>
                <w:rFonts w:ascii="Times New Roman" w:hAnsi="Times New Roman" w:cs="Times New Roman"/>
                <w:b/>
                <w:sz w:val="20"/>
                <w:szCs w:val="20"/>
              </w:rPr>
            </w:pPr>
            <w:r w:rsidRPr="00426439">
              <w:rPr>
                <w:rFonts w:ascii="Times New Roman" w:hAnsi="Times New Roman" w:cs="Times New Roman"/>
                <w:b/>
                <w:sz w:val="20"/>
                <w:szCs w:val="20"/>
              </w:rPr>
              <w:t>Eigenvalues</w:t>
            </w:r>
          </w:p>
        </w:tc>
      </w:tr>
      <w:tr w:rsidR="00931640" w:rsidRPr="00426439" w:rsidTr="00FB47A5">
        <w:trPr>
          <w:trHeight w:val="287"/>
        </w:trPr>
        <w:tc>
          <w:tcPr>
            <w:tcW w:w="1416" w:type="dxa"/>
            <w:tcBorders>
              <w:top w:val="single" w:sz="4" w:space="0" w:color="auto"/>
            </w:tcBorders>
          </w:tcPr>
          <w:p w:rsidR="00931640" w:rsidRPr="00426439" w:rsidRDefault="00931640" w:rsidP="00FB47A5">
            <w:pPr>
              <w:rPr>
                <w:rFonts w:ascii="Times New Roman" w:hAnsi="Times New Roman" w:cs="Times New Roman"/>
                <w:sz w:val="20"/>
                <w:szCs w:val="20"/>
              </w:rPr>
            </w:pPr>
            <w:r w:rsidRPr="00426439">
              <w:rPr>
                <w:rFonts w:ascii="Times New Roman" w:hAnsi="Times New Roman" w:cs="Times New Roman"/>
                <w:sz w:val="20"/>
                <w:szCs w:val="20"/>
              </w:rPr>
              <w:t>Function</w:t>
            </w:r>
          </w:p>
        </w:tc>
        <w:tc>
          <w:tcPr>
            <w:tcW w:w="1319" w:type="dxa"/>
            <w:tcBorders>
              <w:top w:val="single" w:sz="4" w:space="0" w:color="auto"/>
            </w:tcBorders>
          </w:tcPr>
          <w:p w:rsidR="00931640" w:rsidRPr="00426439" w:rsidRDefault="00931640" w:rsidP="00FB47A5">
            <w:pPr>
              <w:rPr>
                <w:rFonts w:ascii="Times New Roman" w:hAnsi="Times New Roman" w:cs="Times New Roman"/>
                <w:sz w:val="20"/>
                <w:szCs w:val="20"/>
              </w:rPr>
            </w:pPr>
            <w:r w:rsidRPr="00426439">
              <w:rPr>
                <w:rFonts w:ascii="Times New Roman" w:hAnsi="Times New Roman" w:cs="Times New Roman"/>
                <w:sz w:val="20"/>
                <w:szCs w:val="20"/>
              </w:rPr>
              <w:t>Eigenvalue</w:t>
            </w:r>
          </w:p>
        </w:tc>
        <w:tc>
          <w:tcPr>
            <w:tcW w:w="2406" w:type="dxa"/>
            <w:gridSpan w:val="2"/>
            <w:tcBorders>
              <w:top w:val="single" w:sz="4" w:space="0" w:color="auto"/>
            </w:tcBorders>
          </w:tcPr>
          <w:p w:rsidR="00931640" w:rsidRPr="00426439" w:rsidRDefault="00931640" w:rsidP="00FB47A5">
            <w:pPr>
              <w:rPr>
                <w:rFonts w:ascii="Times New Roman" w:hAnsi="Times New Roman" w:cs="Times New Roman"/>
                <w:sz w:val="20"/>
                <w:szCs w:val="20"/>
              </w:rPr>
            </w:pPr>
            <w:r w:rsidRPr="00426439">
              <w:rPr>
                <w:rFonts w:ascii="Times New Roman" w:hAnsi="Times New Roman" w:cs="Times New Roman"/>
                <w:sz w:val="20"/>
                <w:szCs w:val="20"/>
              </w:rPr>
              <w:t>Canonical Correlation</w:t>
            </w:r>
          </w:p>
        </w:tc>
        <w:tc>
          <w:tcPr>
            <w:tcW w:w="995"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757"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1041"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1534" w:type="dxa"/>
            <w:tcBorders>
              <w:top w:val="single" w:sz="4" w:space="0" w:color="auto"/>
            </w:tcBorders>
          </w:tcPr>
          <w:p w:rsidR="00931640" w:rsidRPr="00426439" w:rsidRDefault="00931640" w:rsidP="00FB47A5">
            <w:pPr>
              <w:rPr>
                <w:rFonts w:ascii="Times New Roman" w:hAnsi="Times New Roman" w:cs="Times New Roman"/>
                <w:sz w:val="20"/>
                <w:szCs w:val="20"/>
              </w:rPr>
            </w:pPr>
          </w:p>
        </w:tc>
      </w:tr>
      <w:tr w:rsidR="00931640" w:rsidRPr="00426439" w:rsidTr="00FB47A5">
        <w:trPr>
          <w:trHeight w:val="287"/>
        </w:trPr>
        <w:tc>
          <w:tcPr>
            <w:tcW w:w="1416"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1</w:t>
            </w:r>
          </w:p>
        </w:tc>
        <w:tc>
          <w:tcPr>
            <w:tcW w:w="1319"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0.429</w:t>
            </w:r>
          </w:p>
        </w:tc>
        <w:tc>
          <w:tcPr>
            <w:tcW w:w="1364"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0.548</w:t>
            </w:r>
          </w:p>
        </w:tc>
        <w:tc>
          <w:tcPr>
            <w:tcW w:w="1042"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p>
        </w:tc>
        <w:tc>
          <w:tcPr>
            <w:tcW w:w="995"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p>
        </w:tc>
        <w:tc>
          <w:tcPr>
            <w:tcW w:w="757" w:type="dxa"/>
            <w:tcBorders>
              <w:bottom w:val="single" w:sz="4" w:space="0" w:color="auto"/>
            </w:tcBorders>
          </w:tcPr>
          <w:p w:rsidR="00931640" w:rsidRPr="00426439" w:rsidRDefault="00931640" w:rsidP="00FB47A5">
            <w:pPr>
              <w:rPr>
                <w:rFonts w:ascii="Times New Roman" w:hAnsi="Times New Roman" w:cs="Times New Roman"/>
                <w:sz w:val="20"/>
                <w:szCs w:val="20"/>
              </w:rPr>
            </w:pPr>
          </w:p>
        </w:tc>
        <w:tc>
          <w:tcPr>
            <w:tcW w:w="1041" w:type="dxa"/>
            <w:tcBorders>
              <w:bottom w:val="single" w:sz="4" w:space="0" w:color="auto"/>
            </w:tcBorders>
          </w:tcPr>
          <w:p w:rsidR="00931640" w:rsidRPr="00426439" w:rsidRDefault="00931640" w:rsidP="00FB47A5">
            <w:pPr>
              <w:rPr>
                <w:rFonts w:ascii="Times New Roman" w:hAnsi="Times New Roman" w:cs="Times New Roman"/>
                <w:sz w:val="20"/>
                <w:szCs w:val="20"/>
              </w:rPr>
            </w:pPr>
          </w:p>
        </w:tc>
        <w:tc>
          <w:tcPr>
            <w:tcW w:w="1534" w:type="dxa"/>
            <w:tcBorders>
              <w:bottom w:val="single" w:sz="4" w:space="0" w:color="auto"/>
            </w:tcBorders>
          </w:tcPr>
          <w:p w:rsidR="00931640" w:rsidRPr="00426439" w:rsidRDefault="00931640" w:rsidP="00FB47A5">
            <w:pPr>
              <w:rPr>
                <w:rFonts w:ascii="Times New Roman" w:hAnsi="Times New Roman" w:cs="Times New Roman"/>
                <w:sz w:val="20"/>
                <w:szCs w:val="20"/>
              </w:rPr>
            </w:pPr>
          </w:p>
        </w:tc>
      </w:tr>
      <w:tr w:rsidR="00931640" w:rsidRPr="00426439" w:rsidTr="00FB47A5">
        <w:trPr>
          <w:trHeight w:val="305"/>
        </w:trPr>
        <w:tc>
          <w:tcPr>
            <w:tcW w:w="9468" w:type="dxa"/>
            <w:gridSpan w:val="8"/>
            <w:tcBorders>
              <w:top w:val="single" w:sz="4" w:space="0" w:color="auto"/>
              <w:bottom w:val="single" w:sz="4" w:space="0" w:color="auto"/>
            </w:tcBorders>
            <w:vAlign w:val="center"/>
          </w:tcPr>
          <w:p w:rsidR="00931640" w:rsidRPr="00426439" w:rsidRDefault="00931640" w:rsidP="00FB47A5">
            <w:pPr>
              <w:rPr>
                <w:rFonts w:ascii="Times New Roman" w:hAnsi="Times New Roman" w:cs="Times New Roman"/>
                <w:b/>
                <w:sz w:val="20"/>
                <w:szCs w:val="20"/>
              </w:rPr>
            </w:pPr>
            <w:r>
              <w:rPr>
                <w:rFonts w:ascii="Times New Roman" w:hAnsi="Times New Roman" w:cs="Times New Roman"/>
                <w:b/>
                <w:sz w:val="20"/>
                <w:szCs w:val="20"/>
              </w:rPr>
              <w:t xml:space="preserve">Functions at </w:t>
            </w:r>
            <w:r w:rsidRPr="00426439">
              <w:rPr>
                <w:rFonts w:ascii="Times New Roman" w:hAnsi="Times New Roman" w:cs="Times New Roman"/>
                <w:b/>
                <w:sz w:val="20"/>
                <w:szCs w:val="20"/>
              </w:rPr>
              <w:t>Group Centroid</w:t>
            </w:r>
          </w:p>
        </w:tc>
      </w:tr>
      <w:tr w:rsidR="00931640" w:rsidRPr="00426439" w:rsidTr="00FB47A5">
        <w:trPr>
          <w:trHeight w:val="248"/>
        </w:trPr>
        <w:tc>
          <w:tcPr>
            <w:tcW w:w="1416" w:type="dxa"/>
            <w:tcBorders>
              <w:top w:val="single" w:sz="4" w:space="0" w:color="auto"/>
            </w:tcBorders>
          </w:tcPr>
          <w:p w:rsidR="00931640" w:rsidRPr="00426439" w:rsidRDefault="00931640" w:rsidP="00FB47A5">
            <w:pPr>
              <w:rPr>
                <w:rFonts w:ascii="Times New Roman" w:hAnsi="Times New Roman" w:cs="Times New Roman"/>
                <w:sz w:val="20"/>
                <w:szCs w:val="20"/>
              </w:rPr>
            </w:pPr>
            <w:r w:rsidRPr="00426439">
              <w:rPr>
                <w:rFonts w:ascii="Times New Roman" w:hAnsi="Times New Roman" w:cs="Times New Roman"/>
                <w:sz w:val="20"/>
                <w:szCs w:val="20"/>
              </w:rPr>
              <w:t xml:space="preserve">Diabetic </w:t>
            </w:r>
          </w:p>
        </w:tc>
        <w:tc>
          <w:tcPr>
            <w:tcW w:w="1319" w:type="dxa"/>
            <w:tcBorders>
              <w:top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0.637</w:t>
            </w:r>
          </w:p>
        </w:tc>
        <w:tc>
          <w:tcPr>
            <w:tcW w:w="1364"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1042"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995"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757"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1041"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1534" w:type="dxa"/>
            <w:tcBorders>
              <w:top w:val="single" w:sz="4" w:space="0" w:color="auto"/>
            </w:tcBorders>
          </w:tcPr>
          <w:p w:rsidR="00931640" w:rsidRPr="00426439" w:rsidRDefault="00931640" w:rsidP="00FB47A5">
            <w:pPr>
              <w:rPr>
                <w:rFonts w:ascii="Times New Roman" w:hAnsi="Times New Roman" w:cs="Times New Roman"/>
                <w:sz w:val="20"/>
                <w:szCs w:val="20"/>
              </w:rPr>
            </w:pPr>
          </w:p>
        </w:tc>
      </w:tr>
      <w:tr w:rsidR="00931640" w:rsidRPr="00426439" w:rsidTr="00FB47A5">
        <w:trPr>
          <w:trHeight w:val="278"/>
        </w:trPr>
        <w:tc>
          <w:tcPr>
            <w:tcW w:w="1416" w:type="dxa"/>
          </w:tcPr>
          <w:p w:rsidR="00931640" w:rsidRPr="00426439" w:rsidRDefault="00931640" w:rsidP="00FB47A5">
            <w:pPr>
              <w:rPr>
                <w:rFonts w:ascii="Times New Roman" w:hAnsi="Times New Roman" w:cs="Times New Roman"/>
                <w:sz w:val="20"/>
                <w:szCs w:val="20"/>
              </w:rPr>
            </w:pPr>
            <w:r w:rsidRPr="00426439">
              <w:rPr>
                <w:rFonts w:ascii="Times New Roman" w:hAnsi="Times New Roman" w:cs="Times New Roman"/>
                <w:sz w:val="20"/>
                <w:szCs w:val="20"/>
              </w:rPr>
              <w:t>Non-Diabetic</w:t>
            </w:r>
          </w:p>
        </w:tc>
        <w:tc>
          <w:tcPr>
            <w:tcW w:w="1319" w:type="dxa"/>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-0.637</w:t>
            </w:r>
          </w:p>
        </w:tc>
        <w:tc>
          <w:tcPr>
            <w:tcW w:w="1364" w:type="dxa"/>
          </w:tcPr>
          <w:p w:rsidR="00931640" w:rsidRPr="00426439" w:rsidRDefault="00931640" w:rsidP="00FB47A5">
            <w:pPr>
              <w:rPr>
                <w:rFonts w:ascii="Times New Roman" w:hAnsi="Times New Roman" w:cs="Times New Roman"/>
                <w:sz w:val="20"/>
                <w:szCs w:val="20"/>
              </w:rPr>
            </w:pPr>
          </w:p>
        </w:tc>
        <w:tc>
          <w:tcPr>
            <w:tcW w:w="1042" w:type="dxa"/>
          </w:tcPr>
          <w:p w:rsidR="00931640" w:rsidRPr="00426439" w:rsidRDefault="00931640" w:rsidP="00FB47A5">
            <w:pPr>
              <w:rPr>
                <w:rFonts w:ascii="Times New Roman" w:hAnsi="Times New Roman" w:cs="Times New Roman"/>
                <w:sz w:val="20"/>
                <w:szCs w:val="20"/>
              </w:rPr>
            </w:pPr>
          </w:p>
        </w:tc>
        <w:tc>
          <w:tcPr>
            <w:tcW w:w="995" w:type="dxa"/>
          </w:tcPr>
          <w:p w:rsidR="00931640" w:rsidRPr="00426439" w:rsidRDefault="00931640" w:rsidP="00FB47A5">
            <w:pPr>
              <w:rPr>
                <w:rFonts w:ascii="Times New Roman" w:hAnsi="Times New Roman" w:cs="Times New Roman"/>
                <w:sz w:val="20"/>
                <w:szCs w:val="20"/>
              </w:rPr>
            </w:pPr>
          </w:p>
        </w:tc>
        <w:tc>
          <w:tcPr>
            <w:tcW w:w="757" w:type="dxa"/>
          </w:tcPr>
          <w:p w:rsidR="00931640" w:rsidRPr="00426439" w:rsidRDefault="00931640" w:rsidP="00FB47A5">
            <w:pPr>
              <w:rPr>
                <w:rFonts w:ascii="Times New Roman" w:hAnsi="Times New Roman" w:cs="Times New Roman"/>
                <w:sz w:val="20"/>
                <w:szCs w:val="20"/>
              </w:rPr>
            </w:pPr>
          </w:p>
        </w:tc>
        <w:tc>
          <w:tcPr>
            <w:tcW w:w="1041" w:type="dxa"/>
          </w:tcPr>
          <w:p w:rsidR="00931640" w:rsidRPr="00426439" w:rsidRDefault="00931640" w:rsidP="00FB47A5">
            <w:pPr>
              <w:rPr>
                <w:rFonts w:ascii="Times New Roman" w:hAnsi="Times New Roman" w:cs="Times New Roman"/>
                <w:sz w:val="20"/>
                <w:szCs w:val="20"/>
              </w:rPr>
            </w:pPr>
          </w:p>
        </w:tc>
        <w:tc>
          <w:tcPr>
            <w:tcW w:w="1534" w:type="dxa"/>
          </w:tcPr>
          <w:p w:rsidR="00931640" w:rsidRPr="00426439" w:rsidRDefault="00931640" w:rsidP="00FB47A5">
            <w:pPr>
              <w:rPr>
                <w:rFonts w:ascii="Times New Roman" w:hAnsi="Times New Roman" w:cs="Times New Roman"/>
                <w:sz w:val="20"/>
                <w:szCs w:val="20"/>
              </w:rPr>
            </w:pPr>
          </w:p>
        </w:tc>
      </w:tr>
    </w:tbl>
    <w:p w:rsidR="00931640" w:rsidRDefault="00931640" w:rsidP="00931640">
      <w:pPr>
        <w:spacing w:after="0" w:line="240" w:lineRule="auto"/>
        <w:rPr>
          <w:rFonts w:ascii="Times New Roman" w:hAnsi="Times New Roman" w:cs="Times New Roman"/>
          <w:b/>
          <w:sz w:val="20"/>
          <w:szCs w:val="20"/>
        </w:rPr>
      </w:pPr>
    </w:p>
    <w:p w:rsidR="00931640" w:rsidRPr="00A6380D" w:rsidRDefault="00931640" w:rsidP="00931640">
      <w:pPr>
        <w:spacing w:after="0" w:line="240" w:lineRule="auto"/>
        <w:rPr>
          <w:rFonts w:ascii="Times New Roman" w:hAnsi="Times New Roman" w:cs="Times New Roman"/>
          <w:b/>
          <w:sz w:val="20"/>
          <w:szCs w:val="20"/>
        </w:rPr>
      </w:pPr>
      <w:r w:rsidRPr="00A6380D">
        <w:rPr>
          <w:rFonts w:ascii="Times New Roman" w:hAnsi="Times New Roman" w:cs="Times New Roman"/>
          <w:b/>
          <w:sz w:val="20"/>
          <w:szCs w:val="20"/>
        </w:rPr>
        <w:t>Cross-validated Classification Results</w:t>
      </w:r>
    </w:p>
    <w:tbl>
      <w:tblPr>
        <w:tblStyle w:val="TableGrid"/>
        <w:tblW w:w="0" w:type="auto"/>
        <w:tblLook w:val="04A0" w:firstRow="1" w:lastRow="0" w:firstColumn="1" w:lastColumn="0" w:noHBand="0" w:noVBand="1"/>
      </w:tblPr>
      <w:tblGrid>
        <w:gridCol w:w="1596"/>
        <w:gridCol w:w="1392"/>
        <w:gridCol w:w="3396"/>
        <w:gridCol w:w="1596"/>
        <w:gridCol w:w="1596"/>
      </w:tblGrid>
      <w:tr w:rsidR="00931640" w:rsidRPr="002F7500" w:rsidTr="00FB47A5">
        <w:tc>
          <w:tcPr>
            <w:tcW w:w="1596" w:type="dxa"/>
            <w:tcBorders>
              <w:top w:val="single" w:sz="4" w:space="0" w:color="auto"/>
              <w:left w:val="single" w:sz="4" w:space="0" w:color="auto"/>
              <w:bottom w:val="nil"/>
              <w:right w:val="nil"/>
            </w:tcBorders>
          </w:tcPr>
          <w:p w:rsidR="00931640" w:rsidRPr="00585D81" w:rsidRDefault="00931640" w:rsidP="00FB47A5">
            <w:pPr>
              <w:rPr>
                <w:rFonts w:ascii="Times New Roman" w:hAnsi="Times New Roman" w:cs="Times New Roman"/>
                <w:b/>
                <w:sz w:val="20"/>
                <w:szCs w:val="20"/>
              </w:rPr>
            </w:pPr>
          </w:p>
        </w:tc>
        <w:tc>
          <w:tcPr>
            <w:tcW w:w="1392" w:type="dxa"/>
            <w:vMerge w:val="restart"/>
            <w:tcBorders>
              <w:left w:val="nil"/>
              <w:right w:val="nil"/>
            </w:tcBorders>
          </w:tcPr>
          <w:p w:rsidR="00931640" w:rsidRPr="00585D81" w:rsidRDefault="00931640" w:rsidP="00FB47A5">
            <w:pPr>
              <w:jc w:val="center"/>
              <w:rPr>
                <w:rFonts w:ascii="Times New Roman" w:hAnsi="Times New Roman" w:cs="Times New Roman"/>
                <w:b/>
                <w:sz w:val="20"/>
                <w:szCs w:val="20"/>
              </w:rPr>
            </w:pPr>
          </w:p>
        </w:tc>
        <w:tc>
          <w:tcPr>
            <w:tcW w:w="4992" w:type="dxa"/>
            <w:gridSpan w:val="2"/>
            <w:tcBorders>
              <w:left w:val="nil"/>
              <w:right w:val="nil"/>
            </w:tcBorders>
          </w:tcPr>
          <w:p w:rsidR="00931640" w:rsidRPr="00585D81" w:rsidRDefault="00931640" w:rsidP="00FB47A5">
            <w:pPr>
              <w:jc w:val="center"/>
              <w:rPr>
                <w:rFonts w:ascii="Times New Roman" w:hAnsi="Times New Roman" w:cs="Times New Roman"/>
                <w:b/>
                <w:sz w:val="20"/>
                <w:szCs w:val="20"/>
              </w:rPr>
            </w:pPr>
            <w:r w:rsidRPr="00585D81">
              <w:rPr>
                <w:rFonts w:ascii="Times New Roman" w:hAnsi="Times New Roman" w:cs="Times New Roman"/>
                <w:b/>
                <w:sz w:val="20"/>
                <w:szCs w:val="20"/>
              </w:rPr>
              <w:t>Predicted Group Membership</w:t>
            </w:r>
          </w:p>
        </w:tc>
        <w:tc>
          <w:tcPr>
            <w:tcW w:w="1596" w:type="dxa"/>
            <w:vMerge w:val="restart"/>
            <w:tcBorders>
              <w:top w:val="single" w:sz="4" w:space="0" w:color="auto"/>
              <w:left w:val="nil"/>
              <w:bottom w:val="nil"/>
              <w:right w:val="single" w:sz="4" w:space="0" w:color="auto"/>
            </w:tcBorders>
            <w:vAlign w:val="center"/>
          </w:tcPr>
          <w:p w:rsidR="00931640" w:rsidRPr="00585D81" w:rsidRDefault="00931640" w:rsidP="00FB47A5">
            <w:pPr>
              <w:jc w:val="center"/>
              <w:rPr>
                <w:rFonts w:ascii="Times New Roman" w:hAnsi="Times New Roman" w:cs="Times New Roman"/>
                <w:b/>
                <w:sz w:val="20"/>
                <w:szCs w:val="20"/>
              </w:rPr>
            </w:pPr>
            <w:r w:rsidRPr="00585D81">
              <w:rPr>
                <w:rFonts w:ascii="Times New Roman" w:hAnsi="Times New Roman" w:cs="Times New Roman"/>
                <w:b/>
                <w:sz w:val="20"/>
                <w:szCs w:val="20"/>
              </w:rPr>
              <w:t>Total</w:t>
            </w:r>
          </w:p>
        </w:tc>
      </w:tr>
      <w:tr w:rsidR="00931640" w:rsidRPr="002F7500" w:rsidTr="00FB47A5">
        <w:tc>
          <w:tcPr>
            <w:tcW w:w="1596" w:type="dxa"/>
            <w:tcBorders>
              <w:top w:val="nil"/>
              <w:left w:val="single" w:sz="4" w:space="0" w:color="auto"/>
              <w:bottom w:val="nil"/>
              <w:right w:val="nil"/>
            </w:tcBorders>
          </w:tcPr>
          <w:p w:rsidR="00931640" w:rsidRPr="00585D81" w:rsidRDefault="00931640" w:rsidP="00FB47A5">
            <w:pPr>
              <w:rPr>
                <w:rFonts w:ascii="Times New Roman" w:hAnsi="Times New Roman" w:cs="Times New Roman"/>
                <w:b/>
                <w:sz w:val="20"/>
                <w:szCs w:val="20"/>
              </w:rPr>
            </w:pPr>
          </w:p>
        </w:tc>
        <w:tc>
          <w:tcPr>
            <w:tcW w:w="1392" w:type="dxa"/>
            <w:vMerge/>
            <w:tcBorders>
              <w:left w:val="nil"/>
              <w:bottom w:val="nil"/>
              <w:right w:val="nil"/>
            </w:tcBorders>
          </w:tcPr>
          <w:p w:rsidR="00931640" w:rsidRPr="00585D81" w:rsidRDefault="00931640" w:rsidP="00FB47A5">
            <w:pPr>
              <w:jc w:val="center"/>
              <w:rPr>
                <w:rFonts w:ascii="Times New Roman" w:hAnsi="Times New Roman" w:cs="Times New Roman"/>
                <w:b/>
                <w:sz w:val="20"/>
                <w:szCs w:val="20"/>
              </w:rPr>
            </w:pPr>
          </w:p>
        </w:tc>
        <w:tc>
          <w:tcPr>
            <w:tcW w:w="3396" w:type="dxa"/>
            <w:tcBorders>
              <w:left w:val="nil"/>
              <w:bottom w:val="nil"/>
              <w:right w:val="nil"/>
            </w:tcBorders>
            <w:vAlign w:val="center"/>
          </w:tcPr>
          <w:p w:rsidR="00931640" w:rsidRPr="00585D81" w:rsidRDefault="00931640" w:rsidP="00FB47A5">
            <w:pPr>
              <w:jc w:val="center"/>
              <w:rPr>
                <w:rFonts w:ascii="Times New Roman" w:hAnsi="Times New Roman" w:cs="Times New Roman"/>
                <w:b/>
                <w:sz w:val="20"/>
                <w:szCs w:val="20"/>
              </w:rPr>
            </w:pPr>
            <w:r w:rsidRPr="00585D81">
              <w:rPr>
                <w:rFonts w:ascii="Times New Roman" w:hAnsi="Times New Roman" w:cs="Times New Roman"/>
                <w:b/>
                <w:sz w:val="20"/>
                <w:szCs w:val="20"/>
              </w:rPr>
              <w:t>Non-Diabetic</w:t>
            </w:r>
          </w:p>
        </w:tc>
        <w:tc>
          <w:tcPr>
            <w:tcW w:w="1596" w:type="dxa"/>
            <w:tcBorders>
              <w:left w:val="nil"/>
              <w:bottom w:val="nil"/>
              <w:right w:val="nil"/>
            </w:tcBorders>
            <w:vAlign w:val="center"/>
          </w:tcPr>
          <w:p w:rsidR="00931640" w:rsidRPr="00585D81" w:rsidRDefault="00931640" w:rsidP="00FB47A5">
            <w:pPr>
              <w:jc w:val="center"/>
              <w:rPr>
                <w:rFonts w:ascii="Times New Roman" w:hAnsi="Times New Roman" w:cs="Times New Roman"/>
                <w:b/>
                <w:sz w:val="20"/>
                <w:szCs w:val="20"/>
              </w:rPr>
            </w:pPr>
            <w:r w:rsidRPr="00585D81">
              <w:rPr>
                <w:rFonts w:ascii="Times New Roman" w:hAnsi="Times New Roman" w:cs="Times New Roman"/>
                <w:b/>
                <w:sz w:val="20"/>
                <w:szCs w:val="20"/>
              </w:rPr>
              <w:t>Diabetic</w:t>
            </w:r>
          </w:p>
        </w:tc>
        <w:tc>
          <w:tcPr>
            <w:tcW w:w="1596" w:type="dxa"/>
            <w:vMerge/>
            <w:tcBorders>
              <w:top w:val="nil"/>
              <w:left w:val="nil"/>
              <w:bottom w:val="nil"/>
              <w:right w:val="single" w:sz="4" w:space="0" w:color="auto"/>
            </w:tcBorders>
            <w:vAlign w:val="center"/>
          </w:tcPr>
          <w:p w:rsidR="00931640" w:rsidRPr="00585D81" w:rsidRDefault="00931640" w:rsidP="00FB47A5">
            <w:pPr>
              <w:jc w:val="center"/>
              <w:rPr>
                <w:rFonts w:ascii="Times New Roman" w:hAnsi="Times New Roman" w:cs="Times New Roman"/>
                <w:b/>
                <w:sz w:val="20"/>
                <w:szCs w:val="20"/>
              </w:rPr>
            </w:pPr>
          </w:p>
        </w:tc>
      </w:tr>
      <w:tr w:rsidR="00931640" w:rsidRPr="002F7500" w:rsidTr="00FB47A5">
        <w:tc>
          <w:tcPr>
            <w:tcW w:w="1596" w:type="dxa"/>
            <w:vMerge w:val="restart"/>
            <w:tcBorders>
              <w:top w:val="nil"/>
              <w:left w:val="single" w:sz="4" w:space="0" w:color="auto"/>
              <w:bottom w:val="nil"/>
              <w:right w:val="nil"/>
            </w:tcBorders>
            <w:vAlign w:val="center"/>
          </w:tcPr>
          <w:p w:rsidR="00931640" w:rsidRPr="00585D81" w:rsidRDefault="00931640" w:rsidP="00FB47A5">
            <w:pPr>
              <w:rPr>
                <w:rFonts w:ascii="Times New Roman" w:hAnsi="Times New Roman" w:cs="Times New Roman"/>
                <w:b/>
                <w:sz w:val="20"/>
                <w:szCs w:val="20"/>
              </w:rPr>
            </w:pPr>
            <w:r w:rsidRPr="00585D81">
              <w:rPr>
                <w:rFonts w:ascii="Times New Roman" w:hAnsi="Times New Roman" w:cs="Times New Roman"/>
                <w:b/>
                <w:sz w:val="20"/>
                <w:szCs w:val="20"/>
              </w:rPr>
              <w:t>Count</w:t>
            </w:r>
          </w:p>
        </w:tc>
        <w:tc>
          <w:tcPr>
            <w:tcW w:w="1392" w:type="dxa"/>
            <w:tcBorders>
              <w:top w:val="nil"/>
              <w:left w:val="nil"/>
              <w:bottom w:val="nil"/>
              <w:right w:val="nil"/>
            </w:tcBorders>
          </w:tcPr>
          <w:p w:rsidR="00931640" w:rsidRPr="00037C45" w:rsidRDefault="00931640" w:rsidP="00FB47A5">
            <w:pPr>
              <w:jc w:val="center"/>
              <w:rPr>
                <w:rFonts w:ascii="Times New Roman" w:hAnsi="Times New Roman" w:cs="Times New Roman"/>
                <w:b/>
                <w:sz w:val="20"/>
                <w:szCs w:val="20"/>
              </w:rPr>
            </w:pPr>
            <w:r w:rsidRPr="00037C45">
              <w:rPr>
                <w:rFonts w:ascii="Times New Roman" w:hAnsi="Times New Roman" w:cs="Times New Roman"/>
                <w:b/>
                <w:sz w:val="20"/>
                <w:szCs w:val="20"/>
              </w:rPr>
              <w:t>Non-Diabetic</w:t>
            </w:r>
          </w:p>
        </w:tc>
        <w:tc>
          <w:tcPr>
            <w:tcW w:w="33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14</w:t>
            </w:r>
          </w:p>
        </w:tc>
        <w:tc>
          <w:tcPr>
            <w:tcW w:w="15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4</w:t>
            </w:r>
          </w:p>
        </w:tc>
        <w:tc>
          <w:tcPr>
            <w:tcW w:w="1596" w:type="dxa"/>
            <w:tcBorders>
              <w:top w:val="nil"/>
              <w:left w:val="nil"/>
              <w:bottom w:val="nil"/>
              <w:right w:val="single" w:sz="4" w:space="0" w:color="auto"/>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18</w:t>
            </w:r>
          </w:p>
        </w:tc>
      </w:tr>
      <w:tr w:rsidR="00931640" w:rsidRPr="002F7500" w:rsidTr="00FB47A5">
        <w:tc>
          <w:tcPr>
            <w:tcW w:w="1596" w:type="dxa"/>
            <w:vMerge/>
            <w:tcBorders>
              <w:top w:val="single" w:sz="4" w:space="0" w:color="auto"/>
              <w:left w:val="single" w:sz="4" w:space="0" w:color="auto"/>
              <w:bottom w:val="nil"/>
              <w:right w:val="nil"/>
            </w:tcBorders>
            <w:vAlign w:val="center"/>
          </w:tcPr>
          <w:p w:rsidR="00931640" w:rsidRPr="00585D81" w:rsidRDefault="00931640" w:rsidP="00FB47A5">
            <w:pPr>
              <w:rPr>
                <w:rFonts w:ascii="Times New Roman" w:hAnsi="Times New Roman" w:cs="Times New Roman"/>
                <w:b/>
                <w:sz w:val="20"/>
                <w:szCs w:val="20"/>
              </w:rPr>
            </w:pPr>
          </w:p>
        </w:tc>
        <w:tc>
          <w:tcPr>
            <w:tcW w:w="1392" w:type="dxa"/>
            <w:tcBorders>
              <w:top w:val="nil"/>
              <w:left w:val="nil"/>
              <w:bottom w:val="nil"/>
              <w:right w:val="nil"/>
            </w:tcBorders>
          </w:tcPr>
          <w:p w:rsidR="00931640" w:rsidRPr="00037C45" w:rsidRDefault="00931640" w:rsidP="00FB47A5">
            <w:pPr>
              <w:jc w:val="center"/>
              <w:rPr>
                <w:rFonts w:ascii="Times New Roman" w:hAnsi="Times New Roman" w:cs="Times New Roman"/>
                <w:b/>
                <w:sz w:val="20"/>
                <w:szCs w:val="20"/>
              </w:rPr>
            </w:pPr>
            <w:r w:rsidRPr="00037C45">
              <w:rPr>
                <w:rFonts w:ascii="Times New Roman" w:hAnsi="Times New Roman" w:cs="Times New Roman"/>
                <w:b/>
                <w:sz w:val="20"/>
                <w:szCs w:val="20"/>
              </w:rPr>
              <w:t>Diabetic</w:t>
            </w:r>
          </w:p>
        </w:tc>
        <w:tc>
          <w:tcPr>
            <w:tcW w:w="33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3</w:t>
            </w:r>
          </w:p>
        </w:tc>
        <w:tc>
          <w:tcPr>
            <w:tcW w:w="15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15</w:t>
            </w:r>
          </w:p>
        </w:tc>
        <w:tc>
          <w:tcPr>
            <w:tcW w:w="1596" w:type="dxa"/>
            <w:tcBorders>
              <w:top w:val="nil"/>
              <w:left w:val="nil"/>
              <w:bottom w:val="nil"/>
              <w:right w:val="single" w:sz="4" w:space="0" w:color="auto"/>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18</w:t>
            </w:r>
          </w:p>
        </w:tc>
      </w:tr>
      <w:tr w:rsidR="00931640" w:rsidRPr="002F7500" w:rsidTr="00FB47A5">
        <w:tc>
          <w:tcPr>
            <w:tcW w:w="1596" w:type="dxa"/>
            <w:vMerge w:val="restart"/>
            <w:tcBorders>
              <w:top w:val="nil"/>
              <w:left w:val="single" w:sz="4" w:space="0" w:color="auto"/>
              <w:bottom w:val="single" w:sz="4" w:space="0" w:color="auto"/>
              <w:right w:val="nil"/>
            </w:tcBorders>
            <w:vAlign w:val="center"/>
          </w:tcPr>
          <w:p w:rsidR="00931640" w:rsidRPr="00585D81" w:rsidRDefault="00931640" w:rsidP="00FB47A5">
            <w:pPr>
              <w:rPr>
                <w:rFonts w:ascii="Times New Roman" w:hAnsi="Times New Roman" w:cs="Times New Roman"/>
                <w:b/>
                <w:sz w:val="20"/>
                <w:szCs w:val="20"/>
              </w:rPr>
            </w:pPr>
            <w:r w:rsidRPr="00585D81">
              <w:rPr>
                <w:rFonts w:ascii="Times New Roman" w:hAnsi="Times New Roman" w:cs="Times New Roman"/>
                <w:b/>
                <w:sz w:val="20"/>
                <w:szCs w:val="20"/>
              </w:rPr>
              <w:t>Percent</w:t>
            </w:r>
          </w:p>
        </w:tc>
        <w:tc>
          <w:tcPr>
            <w:tcW w:w="1392" w:type="dxa"/>
            <w:tcBorders>
              <w:top w:val="nil"/>
              <w:left w:val="nil"/>
              <w:bottom w:val="nil"/>
              <w:right w:val="nil"/>
            </w:tcBorders>
          </w:tcPr>
          <w:p w:rsidR="00931640" w:rsidRPr="00037C45" w:rsidRDefault="00931640" w:rsidP="00FB47A5">
            <w:pPr>
              <w:jc w:val="center"/>
              <w:rPr>
                <w:rFonts w:ascii="Times New Roman" w:hAnsi="Times New Roman" w:cs="Times New Roman"/>
                <w:b/>
                <w:sz w:val="20"/>
                <w:szCs w:val="20"/>
              </w:rPr>
            </w:pPr>
            <w:r w:rsidRPr="00037C45">
              <w:rPr>
                <w:rFonts w:ascii="Times New Roman" w:hAnsi="Times New Roman" w:cs="Times New Roman"/>
                <w:b/>
                <w:sz w:val="20"/>
                <w:szCs w:val="20"/>
              </w:rPr>
              <w:t>Non-Diabetic</w:t>
            </w:r>
          </w:p>
        </w:tc>
        <w:tc>
          <w:tcPr>
            <w:tcW w:w="33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sidRPr="00A251C6">
              <w:rPr>
                <w:rFonts w:ascii="Times New Roman" w:hAnsi="Times New Roman" w:cs="Times New Roman"/>
                <w:sz w:val="20"/>
                <w:szCs w:val="20"/>
                <w:highlight w:val="yellow"/>
              </w:rPr>
              <w:t>77.8%</w:t>
            </w:r>
          </w:p>
        </w:tc>
        <w:tc>
          <w:tcPr>
            <w:tcW w:w="15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22.2%</w:t>
            </w:r>
          </w:p>
        </w:tc>
        <w:tc>
          <w:tcPr>
            <w:tcW w:w="1596" w:type="dxa"/>
            <w:tcBorders>
              <w:top w:val="nil"/>
              <w:left w:val="nil"/>
              <w:bottom w:val="nil"/>
              <w:right w:val="single" w:sz="4" w:space="0" w:color="auto"/>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100%</w:t>
            </w:r>
          </w:p>
        </w:tc>
      </w:tr>
      <w:tr w:rsidR="00931640" w:rsidRPr="002F7500" w:rsidTr="00FB47A5">
        <w:tc>
          <w:tcPr>
            <w:tcW w:w="1596" w:type="dxa"/>
            <w:vMerge/>
            <w:tcBorders>
              <w:top w:val="single" w:sz="4" w:space="0" w:color="auto"/>
              <w:left w:val="single" w:sz="4" w:space="0" w:color="auto"/>
              <w:bottom w:val="single" w:sz="4" w:space="0" w:color="auto"/>
              <w:right w:val="nil"/>
            </w:tcBorders>
          </w:tcPr>
          <w:p w:rsidR="00931640" w:rsidRPr="002F7500" w:rsidRDefault="00931640" w:rsidP="00FB47A5">
            <w:pPr>
              <w:rPr>
                <w:rFonts w:ascii="Times New Roman" w:hAnsi="Times New Roman" w:cs="Times New Roman"/>
                <w:sz w:val="20"/>
                <w:szCs w:val="20"/>
              </w:rPr>
            </w:pPr>
          </w:p>
        </w:tc>
        <w:tc>
          <w:tcPr>
            <w:tcW w:w="1392" w:type="dxa"/>
            <w:tcBorders>
              <w:top w:val="nil"/>
              <w:left w:val="nil"/>
              <w:bottom w:val="single" w:sz="4" w:space="0" w:color="auto"/>
              <w:right w:val="nil"/>
            </w:tcBorders>
          </w:tcPr>
          <w:p w:rsidR="00931640" w:rsidRPr="00037C45" w:rsidRDefault="00931640" w:rsidP="00FB47A5">
            <w:pPr>
              <w:jc w:val="center"/>
              <w:rPr>
                <w:rFonts w:ascii="Times New Roman" w:hAnsi="Times New Roman" w:cs="Times New Roman"/>
                <w:b/>
                <w:sz w:val="20"/>
                <w:szCs w:val="20"/>
              </w:rPr>
            </w:pPr>
            <w:r w:rsidRPr="00037C45">
              <w:rPr>
                <w:rFonts w:ascii="Times New Roman" w:hAnsi="Times New Roman" w:cs="Times New Roman"/>
                <w:b/>
                <w:sz w:val="20"/>
                <w:szCs w:val="20"/>
              </w:rPr>
              <w:t>Diabetic</w:t>
            </w:r>
          </w:p>
        </w:tc>
        <w:tc>
          <w:tcPr>
            <w:tcW w:w="3396" w:type="dxa"/>
            <w:tcBorders>
              <w:top w:val="nil"/>
              <w:left w:val="nil"/>
              <w:bottom w:val="single" w:sz="4" w:space="0" w:color="auto"/>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16.7%</w:t>
            </w:r>
          </w:p>
        </w:tc>
        <w:tc>
          <w:tcPr>
            <w:tcW w:w="1596" w:type="dxa"/>
            <w:tcBorders>
              <w:top w:val="nil"/>
              <w:left w:val="nil"/>
              <w:bottom w:val="single" w:sz="4" w:space="0" w:color="auto"/>
              <w:right w:val="nil"/>
            </w:tcBorders>
            <w:vAlign w:val="center"/>
          </w:tcPr>
          <w:p w:rsidR="00931640" w:rsidRPr="002F7500" w:rsidRDefault="00931640" w:rsidP="00FB47A5">
            <w:pPr>
              <w:jc w:val="center"/>
              <w:rPr>
                <w:rFonts w:ascii="Times New Roman" w:hAnsi="Times New Roman" w:cs="Times New Roman"/>
                <w:sz w:val="20"/>
                <w:szCs w:val="20"/>
              </w:rPr>
            </w:pPr>
            <w:r w:rsidRPr="00A251C6">
              <w:rPr>
                <w:rFonts w:ascii="Times New Roman" w:hAnsi="Times New Roman" w:cs="Times New Roman"/>
                <w:sz w:val="20"/>
                <w:szCs w:val="20"/>
                <w:highlight w:val="yellow"/>
              </w:rPr>
              <w:t>83.3%</w:t>
            </w:r>
          </w:p>
        </w:tc>
        <w:tc>
          <w:tcPr>
            <w:tcW w:w="1596" w:type="dxa"/>
            <w:tcBorders>
              <w:top w:val="nil"/>
              <w:left w:val="nil"/>
              <w:bottom w:val="single" w:sz="4" w:space="0" w:color="auto"/>
              <w:right w:val="single" w:sz="4" w:space="0" w:color="auto"/>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100%</w:t>
            </w:r>
          </w:p>
        </w:tc>
      </w:tr>
    </w:tbl>
    <w:p w:rsidR="00931640" w:rsidRPr="00A251C6" w:rsidRDefault="00931640" w:rsidP="00931640">
      <w:pPr>
        <w:rPr>
          <w:rFonts w:ascii="Times New Roman" w:hAnsi="Times New Roman" w:cs="Times New Roman"/>
          <w:sz w:val="20"/>
          <w:szCs w:val="20"/>
        </w:rPr>
      </w:pPr>
      <w:r w:rsidRPr="00A251C6">
        <w:rPr>
          <w:rFonts w:ascii="Times New Roman" w:hAnsi="Times New Roman" w:cs="Times New Roman"/>
          <w:sz w:val="20"/>
          <w:szCs w:val="20"/>
        </w:rPr>
        <w:t>*80.5% correctly classified</w:t>
      </w:r>
    </w:p>
    <w:p w:rsidR="00931640" w:rsidRDefault="00931640" w:rsidP="00931640"/>
    <w:p w:rsidR="00931640" w:rsidRDefault="00931640" w:rsidP="00931640"/>
    <w:p w:rsidR="00931640" w:rsidRDefault="00931640" w:rsidP="00931640"/>
    <w:p w:rsidR="00931640" w:rsidRDefault="00931640" w:rsidP="00931640"/>
    <w:p w:rsidR="00931640" w:rsidRDefault="00931640" w:rsidP="00931640">
      <w:pPr>
        <w:rPr>
          <w:rFonts w:ascii="Times New Roman" w:hAnsi="Times New Roman" w:cs="Times New Roman"/>
          <w:b/>
        </w:rPr>
      </w:pPr>
    </w:p>
    <w:p w:rsidR="00931640" w:rsidRPr="001330B2" w:rsidRDefault="00931640" w:rsidP="00931640">
      <w:pPr>
        <w:rPr>
          <w:rFonts w:ascii="Times New Roman" w:hAnsi="Times New Roman" w:cs="Times New Roman"/>
          <w:b/>
        </w:rPr>
      </w:pPr>
      <w:r>
        <w:rPr>
          <w:rFonts w:ascii="Times New Roman" w:hAnsi="Times New Roman" w:cs="Times New Roman"/>
          <w:b/>
        </w:rPr>
        <w:t xml:space="preserve">Table A.20. </w:t>
      </w:r>
      <w:proofErr w:type="gramStart"/>
      <w:r w:rsidRPr="001330B2">
        <w:rPr>
          <w:rFonts w:ascii="Times New Roman" w:hAnsi="Times New Roman" w:cs="Times New Roman"/>
          <w:b/>
        </w:rPr>
        <w:t>Discriminant Function Analysis</w:t>
      </w:r>
      <w:r>
        <w:rPr>
          <w:rFonts w:ascii="Times New Roman" w:hAnsi="Times New Roman" w:cs="Times New Roman"/>
          <w:b/>
        </w:rPr>
        <w:t xml:space="preserve"> Results.</w:t>
      </w:r>
      <w:proofErr w:type="gramEnd"/>
      <w:r>
        <w:rPr>
          <w:rFonts w:ascii="Times New Roman" w:hAnsi="Times New Roman" w:cs="Times New Roman"/>
          <w:b/>
        </w:rPr>
        <w:t xml:space="preserve"> Femur – M</w:t>
      </w:r>
      <w:r w:rsidRPr="001330B2">
        <w:rPr>
          <w:rFonts w:ascii="Times New Roman" w:hAnsi="Times New Roman" w:cs="Times New Roman"/>
          <w:b/>
        </w:rPr>
        <w:t>ales</w:t>
      </w:r>
      <w:r>
        <w:rPr>
          <w:rFonts w:ascii="Times New Roman" w:hAnsi="Times New Roman" w:cs="Times New Roman"/>
          <w:b/>
        </w:rPr>
        <w:t xml:space="preserve"> (All variable included)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3"/>
        <w:gridCol w:w="1284"/>
        <w:gridCol w:w="1262"/>
        <w:gridCol w:w="929"/>
        <w:gridCol w:w="972"/>
        <w:gridCol w:w="1216"/>
        <w:gridCol w:w="1116"/>
        <w:gridCol w:w="1464"/>
      </w:tblGrid>
      <w:tr w:rsidR="00931640" w:rsidRPr="00426439" w:rsidTr="00FB47A5">
        <w:trPr>
          <w:trHeight w:val="350"/>
        </w:trPr>
        <w:tc>
          <w:tcPr>
            <w:tcW w:w="9576" w:type="dxa"/>
            <w:gridSpan w:val="8"/>
            <w:tcBorders>
              <w:bottom w:val="single" w:sz="4" w:space="0" w:color="auto"/>
            </w:tcBorders>
          </w:tcPr>
          <w:p w:rsidR="00931640" w:rsidRPr="00426439" w:rsidRDefault="00931640" w:rsidP="00FB47A5">
            <w:pPr>
              <w:rPr>
                <w:rFonts w:ascii="Times New Roman" w:hAnsi="Times New Roman" w:cs="Times New Roman"/>
                <w:b/>
                <w:sz w:val="20"/>
                <w:szCs w:val="20"/>
              </w:rPr>
            </w:pPr>
            <w:proofErr w:type="spellStart"/>
            <w:r w:rsidRPr="00426439">
              <w:rPr>
                <w:rFonts w:ascii="Times New Roman" w:hAnsi="Times New Roman" w:cs="Times New Roman"/>
                <w:b/>
                <w:sz w:val="20"/>
                <w:szCs w:val="20"/>
              </w:rPr>
              <w:t>Wilks</w:t>
            </w:r>
            <w:proofErr w:type="spellEnd"/>
            <w:r w:rsidRPr="00426439">
              <w:rPr>
                <w:rFonts w:ascii="Times New Roman" w:hAnsi="Times New Roman" w:cs="Times New Roman"/>
                <w:b/>
                <w:sz w:val="20"/>
                <w:szCs w:val="20"/>
              </w:rPr>
              <w:t>’ Lambda Test of Function</w:t>
            </w:r>
          </w:p>
        </w:tc>
      </w:tr>
      <w:tr w:rsidR="00931640" w:rsidRPr="00426439" w:rsidTr="00FB47A5">
        <w:trPr>
          <w:trHeight w:val="526"/>
        </w:trPr>
        <w:tc>
          <w:tcPr>
            <w:tcW w:w="1333" w:type="dxa"/>
            <w:tcBorders>
              <w:top w:val="single" w:sz="4" w:space="0" w:color="auto"/>
            </w:tcBorders>
          </w:tcPr>
          <w:p w:rsidR="00931640" w:rsidRPr="00426439" w:rsidRDefault="00931640" w:rsidP="00FB47A5">
            <w:pPr>
              <w:rPr>
                <w:rFonts w:ascii="Times New Roman" w:hAnsi="Times New Roman" w:cs="Times New Roman"/>
                <w:sz w:val="20"/>
                <w:szCs w:val="20"/>
              </w:rPr>
            </w:pPr>
            <w:r w:rsidRPr="00426439">
              <w:rPr>
                <w:rFonts w:ascii="Times New Roman" w:hAnsi="Times New Roman" w:cs="Times New Roman"/>
                <w:sz w:val="20"/>
                <w:szCs w:val="20"/>
              </w:rPr>
              <w:t>Function</w:t>
            </w:r>
          </w:p>
        </w:tc>
        <w:tc>
          <w:tcPr>
            <w:tcW w:w="1284"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 Variables Included</w:t>
            </w:r>
          </w:p>
        </w:tc>
        <w:tc>
          <w:tcPr>
            <w:tcW w:w="1262"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proofErr w:type="spellStart"/>
            <w:r w:rsidRPr="00426439">
              <w:rPr>
                <w:rFonts w:ascii="Times New Roman" w:hAnsi="Times New Roman" w:cs="Times New Roman"/>
                <w:sz w:val="20"/>
                <w:szCs w:val="20"/>
              </w:rPr>
              <w:t>Wilks</w:t>
            </w:r>
            <w:proofErr w:type="spellEnd"/>
            <w:r w:rsidRPr="00426439">
              <w:rPr>
                <w:rFonts w:ascii="Times New Roman" w:hAnsi="Times New Roman" w:cs="Times New Roman"/>
                <w:sz w:val="20"/>
                <w:szCs w:val="20"/>
              </w:rPr>
              <w:t>’ Lambda</w:t>
            </w:r>
          </w:p>
        </w:tc>
        <w:tc>
          <w:tcPr>
            <w:tcW w:w="929"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r w:rsidRPr="00426439">
              <w:rPr>
                <w:rFonts w:ascii="Times New Roman" w:hAnsi="Times New Roman" w:cs="Times New Roman"/>
                <w:sz w:val="20"/>
                <w:szCs w:val="20"/>
              </w:rPr>
              <w:t>Chi Square</w:t>
            </w:r>
          </w:p>
        </w:tc>
        <w:tc>
          <w:tcPr>
            <w:tcW w:w="972"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proofErr w:type="spellStart"/>
            <w:r w:rsidRPr="00426439">
              <w:rPr>
                <w:rFonts w:ascii="Times New Roman" w:hAnsi="Times New Roman" w:cs="Times New Roman"/>
                <w:sz w:val="20"/>
                <w:szCs w:val="20"/>
              </w:rPr>
              <w:t>df</w:t>
            </w:r>
            <w:proofErr w:type="spellEnd"/>
          </w:p>
        </w:tc>
        <w:tc>
          <w:tcPr>
            <w:tcW w:w="1216"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r w:rsidRPr="00426439">
              <w:rPr>
                <w:rFonts w:ascii="Times New Roman" w:hAnsi="Times New Roman" w:cs="Times New Roman"/>
                <w:sz w:val="20"/>
                <w:szCs w:val="20"/>
              </w:rPr>
              <w:t>Significance</w:t>
            </w:r>
          </w:p>
        </w:tc>
        <w:tc>
          <w:tcPr>
            <w:tcW w:w="1116"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Eigenvalue</w:t>
            </w:r>
          </w:p>
        </w:tc>
        <w:tc>
          <w:tcPr>
            <w:tcW w:w="1464" w:type="dxa"/>
            <w:tcBorders>
              <w:top w:val="single" w:sz="4" w:space="0" w:color="auto"/>
            </w:tcBorders>
          </w:tcPr>
          <w:p w:rsidR="00931640" w:rsidRDefault="00931640" w:rsidP="00FB47A5">
            <w:pPr>
              <w:jc w:val="center"/>
              <w:rPr>
                <w:rFonts w:ascii="Times New Roman" w:hAnsi="Times New Roman" w:cs="Times New Roman"/>
                <w:sz w:val="20"/>
                <w:szCs w:val="20"/>
              </w:rPr>
            </w:pPr>
            <w:r>
              <w:rPr>
                <w:rFonts w:ascii="Times New Roman" w:hAnsi="Times New Roman" w:cs="Times New Roman"/>
                <w:sz w:val="20"/>
                <w:szCs w:val="20"/>
              </w:rPr>
              <w:t>Canonical</w:t>
            </w:r>
          </w:p>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Correlation</w:t>
            </w:r>
          </w:p>
        </w:tc>
      </w:tr>
      <w:tr w:rsidR="00931640" w:rsidRPr="00426439" w:rsidTr="00FB47A5">
        <w:trPr>
          <w:trHeight w:val="248"/>
        </w:trPr>
        <w:tc>
          <w:tcPr>
            <w:tcW w:w="1333"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1</w:t>
            </w:r>
          </w:p>
        </w:tc>
        <w:tc>
          <w:tcPr>
            <w:tcW w:w="1284"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7</w:t>
            </w:r>
          </w:p>
        </w:tc>
        <w:tc>
          <w:tcPr>
            <w:tcW w:w="1262"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0.854</w:t>
            </w:r>
          </w:p>
        </w:tc>
        <w:tc>
          <w:tcPr>
            <w:tcW w:w="929"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6.072</w:t>
            </w:r>
          </w:p>
        </w:tc>
        <w:tc>
          <w:tcPr>
            <w:tcW w:w="972"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7</w:t>
            </w:r>
          </w:p>
        </w:tc>
        <w:tc>
          <w:tcPr>
            <w:tcW w:w="1216"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0.531</w:t>
            </w:r>
          </w:p>
        </w:tc>
        <w:tc>
          <w:tcPr>
            <w:tcW w:w="1116"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0.171</w:t>
            </w:r>
          </w:p>
        </w:tc>
        <w:tc>
          <w:tcPr>
            <w:tcW w:w="1464"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0.302</w:t>
            </w:r>
          </w:p>
        </w:tc>
      </w:tr>
      <w:tr w:rsidR="00931640" w:rsidRPr="00426439" w:rsidTr="00FB47A5">
        <w:trPr>
          <w:trHeight w:val="305"/>
        </w:trPr>
        <w:tc>
          <w:tcPr>
            <w:tcW w:w="9576" w:type="dxa"/>
            <w:gridSpan w:val="8"/>
            <w:tcBorders>
              <w:top w:val="single" w:sz="4" w:space="0" w:color="auto"/>
              <w:bottom w:val="single" w:sz="4" w:space="0" w:color="auto"/>
            </w:tcBorders>
            <w:vAlign w:val="center"/>
          </w:tcPr>
          <w:p w:rsidR="00931640" w:rsidRPr="00426439" w:rsidRDefault="00931640" w:rsidP="00FB47A5">
            <w:pPr>
              <w:rPr>
                <w:rFonts w:ascii="Times New Roman" w:hAnsi="Times New Roman" w:cs="Times New Roman"/>
                <w:b/>
                <w:sz w:val="20"/>
                <w:szCs w:val="20"/>
              </w:rPr>
            </w:pPr>
            <w:r>
              <w:rPr>
                <w:rFonts w:ascii="Times New Roman" w:hAnsi="Times New Roman" w:cs="Times New Roman"/>
                <w:b/>
                <w:sz w:val="20"/>
                <w:szCs w:val="20"/>
              </w:rPr>
              <w:t xml:space="preserve">Functions at </w:t>
            </w:r>
            <w:r w:rsidRPr="00426439">
              <w:rPr>
                <w:rFonts w:ascii="Times New Roman" w:hAnsi="Times New Roman" w:cs="Times New Roman"/>
                <w:b/>
                <w:sz w:val="20"/>
                <w:szCs w:val="20"/>
              </w:rPr>
              <w:t>Group Centroid</w:t>
            </w:r>
          </w:p>
        </w:tc>
      </w:tr>
      <w:tr w:rsidR="00931640" w:rsidRPr="00426439" w:rsidTr="00FB47A5">
        <w:trPr>
          <w:trHeight w:val="248"/>
        </w:trPr>
        <w:tc>
          <w:tcPr>
            <w:tcW w:w="1333" w:type="dxa"/>
            <w:tcBorders>
              <w:top w:val="single" w:sz="4" w:space="0" w:color="auto"/>
            </w:tcBorders>
          </w:tcPr>
          <w:p w:rsidR="00931640" w:rsidRPr="00426439" w:rsidRDefault="00931640" w:rsidP="00FB47A5">
            <w:pPr>
              <w:rPr>
                <w:rFonts w:ascii="Times New Roman" w:hAnsi="Times New Roman" w:cs="Times New Roman"/>
                <w:sz w:val="20"/>
                <w:szCs w:val="20"/>
              </w:rPr>
            </w:pPr>
            <w:r w:rsidRPr="00426439">
              <w:rPr>
                <w:rFonts w:ascii="Times New Roman" w:hAnsi="Times New Roman" w:cs="Times New Roman"/>
                <w:sz w:val="20"/>
                <w:szCs w:val="20"/>
              </w:rPr>
              <w:t xml:space="preserve">Diabetic </w:t>
            </w:r>
          </w:p>
        </w:tc>
        <w:tc>
          <w:tcPr>
            <w:tcW w:w="1284" w:type="dxa"/>
            <w:tcBorders>
              <w:top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0.404</w:t>
            </w:r>
          </w:p>
        </w:tc>
        <w:tc>
          <w:tcPr>
            <w:tcW w:w="1262"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929"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972"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1216"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1116"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1464" w:type="dxa"/>
            <w:tcBorders>
              <w:top w:val="single" w:sz="4" w:space="0" w:color="auto"/>
            </w:tcBorders>
          </w:tcPr>
          <w:p w:rsidR="00931640" w:rsidRPr="00426439" w:rsidRDefault="00931640" w:rsidP="00FB47A5">
            <w:pPr>
              <w:rPr>
                <w:rFonts w:ascii="Times New Roman" w:hAnsi="Times New Roman" w:cs="Times New Roman"/>
                <w:sz w:val="20"/>
                <w:szCs w:val="20"/>
              </w:rPr>
            </w:pPr>
          </w:p>
        </w:tc>
      </w:tr>
      <w:tr w:rsidR="00931640" w:rsidRPr="00426439" w:rsidTr="00FB47A5">
        <w:trPr>
          <w:trHeight w:val="278"/>
        </w:trPr>
        <w:tc>
          <w:tcPr>
            <w:tcW w:w="1333" w:type="dxa"/>
          </w:tcPr>
          <w:p w:rsidR="00931640" w:rsidRPr="00426439" w:rsidRDefault="00931640" w:rsidP="00FB47A5">
            <w:pPr>
              <w:rPr>
                <w:rFonts w:ascii="Times New Roman" w:hAnsi="Times New Roman" w:cs="Times New Roman"/>
                <w:sz w:val="20"/>
                <w:szCs w:val="20"/>
              </w:rPr>
            </w:pPr>
            <w:r w:rsidRPr="00426439">
              <w:rPr>
                <w:rFonts w:ascii="Times New Roman" w:hAnsi="Times New Roman" w:cs="Times New Roman"/>
                <w:sz w:val="20"/>
                <w:szCs w:val="20"/>
              </w:rPr>
              <w:t>Non-Diabetic</w:t>
            </w:r>
          </w:p>
        </w:tc>
        <w:tc>
          <w:tcPr>
            <w:tcW w:w="1284" w:type="dxa"/>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-0.404</w:t>
            </w:r>
          </w:p>
        </w:tc>
        <w:tc>
          <w:tcPr>
            <w:tcW w:w="1262" w:type="dxa"/>
          </w:tcPr>
          <w:p w:rsidR="00931640" w:rsidRPr="00426439" w:rsidRDefault="00931640" w:rsidP="00FB47A5">
            <w:pPr>
              <w:rPr>
                <w:rFonts w:ascii="Times New Roman" w:hAnsi="Times New Roman" w:cs="Times New Roman"/>
                <w:sz w:val="20"/>
                <w:szCs w:val="20"/>
              </w:rPr>
            </w:pPr>
          </w:p>
        </w:tc>
        <w:tc>
          <w:tcPr>
            <w:tcW w:w="929" w:type="dxa"/>
          </w:tcPr>
          <w:p w:rsidR="00931640" w:rsidRPr="00426439" w:rsidRDefault="00931640" w:rsidP="00FB47A5">
            <w:pPr>
              <w:rPr>
                <w:rFonts w:ascii="Times New Roman" w:hAnsi="Times New Roman" w:cs="Times New Roman"/>
                <w:sz w:val="20"/>
                <w:szCs w:val="20"/>
              </w:rPr>
            </w:pPr>
          </w:p>
        </w:tc>
        <w:tc>
          <w:tcPr>
            <w:tcW w:w="972" w:type="dxa"/>
          </w:tcPr>
          <w:p w:rsidR="00931640" w:rsidRPr="00426439" w:rsidRDefault="00931640" w:rsidP="00FB47A5">
            <w:pPr>
              <w:rPr>
                <w:rFonts w:ascii="Times New Roman" w:hAnsi="Times New Roman" w:cs="Times New Roman"/>
                <w:sz w:val="20"/>
                <w:szCs w:val="20"/>
              </w:rPr>
            </w:pPr>
          </w:p>
        </w:tc>
        <w:tc>
          <w:tcPr>
            <w:tcW w:w="1216" w:type="dxa"/>
          </w:tcPr>
          <w:p w:rsidR="00931640" w:rsidRPr="00426439" w:rsidRDefault="00931640" w:rsidP="00FB47A5">
            <w:pPr>
              <w:rPr>
                <w:rFonts w:ascii="Times New Roman" w:hAnsi="Times New Roman" w:cs="Times New Roman"/>
                <w:sz w:val="20"/>
                <w:szCs w:val="20"/>
              </w:rPr>
            </w:pPr>
          </w:p>
        </w:tc>
        <w:tc>
          <w:tcPr>
            <w:tcW w:w="1116" w:type="dxa"/>
          </w:tcPr>
          <w:p w:rsidR="00931640" w:rsidRPr="00426439" w:rsidRDefault="00931640" w:rsidP="00FB47A5">
            <w:pPr>
              <w:rPr>
                <w:rFonts w:ascii="Times New Roman" w:hAnsi="Times New Roman" w:cs="Times New Roman"/>
                <w:sz w:val="20"/>
                <w:szCs w:val="20"/>
              </w:rPr>
            </w:pPr>
          </w:p>
        </w:tc>
        <w:tc>
          <w:tcPr>
            <w:tcW w:w="1464" w:type="dxa"/>
          </w:tcPr>
          <w:p w:rsidR="00931640" w:rsidRPr="00426439" w:rsidRDefault="00931640" w:rsidP="00FB47A5">
            <w:pPr>
              <w:rPr>
                <w:rFonts w:ascii="Times New Roman" w:hAnsi="Times New Roman" w:cs="Times New Roman"/>
                <w:sz w:val="20"/>
                <w:szCs w:val="20"/>
              </w:rPr>
            </w:pPr>
          </w:p>
        </w:tc>
      </w:tr>
    </w:tbl>
    <w:p w:rsidR="00931640" w:rsidRDefault="00931640" w:rsidP="00931640">
      <w:pPr>
        <w:spacing w:after="0" w:line="240" w:lineRule="auto"/>
        <w:rPr>
          <w:rFonts w:ascii="Times New Roman" w:hAnsi="Times New Roman" w:cs="Times New Roman"/>
          <w:b/>
          <w:sz w:val="20"/>
          <w:szCs w:val="20"/>
        </w:rPr>
      </w:pPr>
    </w:p>
    <w:p w:rsidR="00931640" w:rsidRPr="00A6380D" w:rsidRDefault="00931640" w:rsidP="00931640">
      <w:pPr>
        <w:spacing w:after="0" w:line="240" w:lineRule="auto"/>
        <w:rPr>
          <w:rFonts w:ascii="Times New Roman" w:hAnsi="Times New Roman" w:cs="Times New Roman"/>
          <w:b/>
          <w:sz w:val="20"/>
          <w:szCs w:val="20"/>
        </w:rPr>
      </w:pPr>
      <w:r w:rsidRPr="00A6380D">
        <w:rPr>
          <w:rFonts w:ascii="Times New Roman" w:hAnsi="Times New Roman" w:cs="Times New Roman"/>
          <w:b/>
          <w:sz w:val="20"/>
          <w:szCs w:val="20"/>
        </w:rPr>
        <w:t>Cross-validated Classification Results</w:t>
      </w:r>
    </w:p>
    <w:tbl>
      <w:tblPr>
        <w:tblStyle w:val="TableGrid"/>
        <w:tblW w:w="0" w:type="auto"/>
        <w:tblLook w:val="04A0" w:firstRow="1" w:lastRow="0" w:firstColumn="1" w:lastColumn="0" w:noHBand="0" w:noVBand="1"/>
      </w:tblPr>
      <w:tblGrid>
        <w:gridCol w:w="1596"/>
        <w:gridCol w:w="1392"/>
        <w:gridCol w:w="3396"/>
        <w:gridCol w:w="1596"/>
        <w:gridCol w:w="1596"/>
      </w:tblGrid>
      <w:tr w:rsidR="00931640" w:rsidRPr="002F7500" w:rsidTr="00FB47A5">
        <w:tc>
          <w:tcPr>
            <w:tcW w:w="1596" w:type="dxa"/>
            <w:tcBorders>
              <w:top w:val="single" w:sz="4" w:space="0" w:color="auto"/>
              <w:left w:val="single" w:sz="4" w:space="0" w:color="auto"/>
              <w:bottom w:val="nil"/>
              <w:right w:val="nil"/>
            </w:tcBorders>
          </w:tcPr>
          <w:p w:rsidR="00931640" w:rsidRPr="00585D81" w:rsidRDefault="00931640" w:rsidP="00FB47A5">
            <w:pPr>
              <w:rPr>
                <w:rFonts w:ascii="Times New Roman" w:hAnsi="Times New Roman" w:cs="Times New Roman"/>
                <w:b/>
                <w:sz w:val="20"/>
                <w:szCs w:val="20"/>
              </w:rPr>
            </w:pPr>
          </w:p>
        </w:tc>
        <w:tc>
          <w:tcPr>
            <w:tcW w:w="1392" w:type="dxa"/>
            <w:vMerge w:val="restart"/>
            <w:tcBorders>
              <w:left w:val="nil"/>
              <w:right w:val="nil"/>
            </w:tcBorders>
          </w:tcPr>
          <w:p w:rsidR="00931640" w:rsidRPr="00585D81" w:rsidRDefault="00931640" w:rsidP="00FB47A5">
            <w:pPr>
              <w:jc w:val="center"/>
              <w:rPr>
                <w:rFonts w:ascii="Times New Roman" w:hAnsi="Times New Roman" w:cs="Times New Roman"/>
                <w:b/>
                <w:sz w:val="20"/>
                <w:szCs w:val="20"/>
              </w:rPr>
            </w:pPr>
          </w:p>
        </w:tc>
        <w:tc>
          <w:tcPr>
            <w:tcW w:w="4992" w:type="dxa"/>
            <w:gridSpan w:val="2"/>
            <w:tcBorders>
              <w:left w:val="nil"/>
              <w:right w:val="nil"/>
            </w:tcBorders>
          </w:tcPr>
          <w:p w:rsidR="00931640" w:rsidRPr="00585D81" w:rsidRDefault="00931640" w:rsidP="00FB47A5">
            <w:pPr>
              <w:jc w:val="center"/>
              <w:rPr>
                <w:rFonts w:ascii="Times New Roman" w:hAnsi="Times New Roman" w:cs="Times New Roman"/>
                <w:b/>
                <w:sz w:val="20"/>
                <w:szCs w:val="20"/>
              </w:rPr>
            </w:pPr>
            <w:r w:rsidRPr="00585D81">
              <w:rPr>
                <w:rFonts w:ascii="Times New Roman" w:hAnsi="Times New Roman" w:cs="Times New Roman"/>
                <w:b/>
                <w:sz w:val="20"/>
                <w:szCs w:val="20"/>
              </w:rPr>
              <w:t>Predicted Group Membership</w:t>
            </w:r>
          </w:p>
        </w:tc>
        <w:tc>
          <w:tcPr>
            <w:tcW w:w="1596" w:type="dxa"/>
            <w:vMerge w:val="restart"/>
            <w:tcBorders>
              <w:top w:val="single" w:sz="4" w:space="0" w:color="auto"/>
              <w:left w:val="nil"/>
              <w:bottom w:val="nil"/>
              <w:right w:val="single" w:sz="4" w:space="0" w:color="auto"/>
            </w:tcBorders>
            <w:vAlign w:val="center"/>
          </w:tcPr>
          <w:p w:rsidR="00931640" w:rsidRPr="00585D81" w:rsidRDefault="00931640" w:rsidP="00FB47A5">
            <w:pPr>
              <w:jc w:val="center"/>
              <w:rPr>
                <w:rFonts w:ascii="Times New Roman" w:hAnsi="Times New Roman" w:cs="Times New Roman"/>
                <w:b/>
                <w:sz w:val="20"/>
                <w:szCs w:val="20"/>
              </w:rPr>
            </w:pPr>
            <w:r w:rsidRPr="00585D81">
              <w:rPr>
                <w:rFonts w:ascii="Times New Roman" w:hAnsi="Times New Roman" w:cs="Times New Roman"/>
                <w:b/>
                <w:sz w:val="20"/>
                <w:szCs w:val="20"/>
              </w:rPr>
              <w:t>Total</w:t>
            </w:r>
          </w:p>
        </w:tc>
      </w:tr>
      <w:tr w:rsidR="00931640" w:rsidRPr="002F7500" w:rsidTr="00FB47A5">
        <w:tc>
          <w:tcPr>
            <w:tcW w:w="1596" w:type="dxa"/>
            <w:tcBorders>
              <w:top w:val="nil"/>
              <w:left w:val="single" w:sz="4" w:space="0" w:color="auto"/>
              <w:bottom w:val="nil"/>
              <w:right w:val="nil"/>
            </w:tcBorders>
          </w:tcPr>
          <w:p w:rsidR="00931640" w:rsidRPr="00585D81" w:rsidRDefault="00931640" w:rsidP="00FB47A5">
            <w:pPr>
              <w:rPr>
                <w:rFonts w:ascii="Times New Roman" w:hAnsi="Times New Roman" w:cs="Times New Roman"/>
                <w:b/>
                <w:sz w:val="20"/>
                <w:szCs w:val="20"/>
              </w:rPr>
            </w:pPr>
          </w:p>
        </w:tc>
        <w:tc>
          <w:tcPr>
            <w:tcW w:w="1392" w:type="dxa"/>
            <w:vMerge/>
            <w:tcBorders>
              <w:left w:val="nil"/>
              <w:bottom w:val="nil"/>
              <w:right w:val="nil"/>
            </w:tcBorders>
          </w:tcPr>
          <w:p w:rsidR="00931640" w:rsidRPr="00585D81" w:rsidRDefault="00931640" w:rsidP="00FB47A5">
            <w:pPr>
              <w:jc w:val="center"/>
              <w:rPr>
                <w:rFonts w:ascii="Times New Roman" w:hAnsi="Times New Roman" w:cs="Times New Roman"/>
                <w:b/>
                <w:sz w:val="20"/>
                <w:szCs w:val="20"/>
              </w:rPr>
            </w:pPr>
          </w:p>
        </w:tc>
        <w:tc>
          <w:tcPr>
            <w:tcW w:w="3396" w:type="dxa"/>
            <w:tcBorders>
              <w:left w:val="nil"/>
              <w:bottom w:val="nil"/>
              <w:right w:val="nil"/>
            </w:tcBorders>
            <w:vAlign w:val="center"/>
          </w:tcPr>
          <w:p w:rsidR="00931640" w:rsidRPr="00585D81" w:rsidRDefault="00931640" w:rsidP="00FB47A5">
            <w:pPr>
              <w:jc w:val="center"/>
              <w:rPr>
                <w:rFonts w:ascii="Times New Roman" w:hAnsi="Times New Roman" w:cs="Times New Roman"/>
                <w:b/>
                <w:sz w:val="20"/>
                <w:szCs w:val="20"/>
              </w:rPr>
            </w:pPr>
            <w:r w:rsidRPr="00585D81">
              <w:rPr>
                <w:rFonts w:ascii="Times New Roman" w:hAnsi="Times New Roman" w:cs="Times New Roman"/>
                <w:b/>
                <w:sz w:val="20"/>
                <w:szCs w:val="20"/>
              </w:rPr>
              <w:t>Non-Diabetic</w:t>
            </w:r>
          </w:p>
        </w:tc>
        <w:tc>
          <w:tcPr>
            <w:tcW w:w="1596" w:type="dxa"/>
            <w:tcBorders>
              <w:left w:val="nil"/>
              <w:bottom w:val="nil"/>
              <w:right w:val="nil"/>
            </w:tcBorders>
            <w:vAlign w:val="center"/>
          </w:tcPr>
          <w:p w:rsidR="00931640" w:rsidRPr="00585D81" w:rsidRDefault="00931640" w:rsidP="00FB47A5">
            <w:pPr>
              <w:jc w:val="center"/>
              <w:rPr>
                <w:rFonts w:ascii="Times New Roman" w:hAnsi="Times New Roman" w:cs="Times New Roman"/>
                <w:b/>
                <w:sz w:val="20"/>
                <w:szCs w:val="20"/>
              </w:rPr>
            </w:pPr>
            <w:r w:rsidRPr="00585D81">
              <w:rPr>
                <w:rFonts w:ascii="Times New Roman" w:hAnsi="Times New Roman" w:cs="Times New Roman"/>
                <w:b/>
                <w:sz w:val="20"/>
                <w:szCs w:val="20"/>
              </w:rPr>
              <w:t>Diabetic</w:t>
            </w:r>
          </w:p>
        </w:tc>
        <w:tc>
          <w:tcPr>
            <w:tcW w:w="1596" w:type="dxa"/>
            <w:vMerge/>
            <w:tcBorders>
              <w:top w:val="nil"/>
              <w:left w:val="nil"/>
              <w:bottom w:val="nil"/>
              <w:right w:val="single" w:sz="4" w:space="0" w:color="auto"/>
            </w:tcBorders>
            <w:vAlign w:val="center"/>
          </w:tcPr>
          <w:p w:rsidR="00931640" w:rsidRPr="00585D81" w:rsidRDefault="00931640" w:rsidP="00FB47A5">
            <w:pPr>
              <w:jc w:val="center"/>
              <w:rPr>
                <w:rFonts w:ascii="Times New Roman" w:hAnsi="Times New Roman" w:cs="Times New Roman"/>
                <w:b/>
                <w:sz w:val="20"/>
                <w:szCs w:val="20"/>
              </w:rPr>
            </w:pPr>
          </w:p>
        </w:tc>
      </w:tr>
      <w:tr w:rsidR="00931640" w:rsidRPr="002F7500" w:rsidTr="00FB47A5">
        <w:tc>
          <w:tcPr>
            <w:tcW w:w="1596" w:type="dxa"/>
            <w:vMerge w:val="restart"/>
            <w:tcBorders>
              <w:top w:val="nil"/>
              <w:left w:val="single" w:sz="4" w:space="0" w:color="auto"/>
              <w:bottom w:val="nil"/>
              <w:right w:val="nil"/>
            </w:tcBorders>
            <w:vAlign w:val="center"/>
          </w:tcPr>
          <w:p w:rsidR="00931640" w:rsidRPr="00585D81" w:rsidRDefault="00931640" w:rsidP="00FB47A5">
            <w:pPr>
              <w:rPr>
                <w:rFonts w:ascii="Times New Roman" w:hAnsi="Times New Roman" w:cs="Times New Roman"/>
                <w:b/>
                <w:sz w:val="20"/>
                <w:szCs w:val="20"/>
              </w:rPr>
            </w:pPr>
            <w:r w:rsidRPr="00585D81">
              <w:rPr>
                <w:rFonts w:ascii="Times New Roman" w:hAnsi="Times New Roman" w:cs="Times New Roman"/>
                <w:b/>
                <w:sz w:val="20"/>
                <w:szCs w:val="20"/>
              </w:rPr>
              <w:t>Count</w:t>
            </w:r>
          </w:p>
        </w:tc>
        <w:tc>
          <w:tcPr>
            <w:tcW w:w="1392" w:type="dxa"/>
            <w:tcBorders>
              <w:top w:val="nil"/>
              <w:left w:val="nil"/>
              <w:bottom w:val="nil"/>
              <w:right w:val="nil"/>
            </w:tcBorders>
          </w:tcPr>
          <w:p w:rsidR="00931640" w:rsidRPr="00037C45" w:rsidRDefault="00931640" w:rsidP="00FB47A5">
            <w:pPr>
              <w:jc w:val="center"/>
              <w:rPr>
                <w:rFonts w:ascii="Times New Roman" w:hAnsi="Times New Roman" w:cs="Times New Roman"/>
                <w:b/>
                <w:sz w:val="20"/>
                <w:szCs w:val="20"/>
              </w:rPr>
            </w:pPr>
            <w:r w:rsidRPr="00037C45">
              <w:rPr>
                <w:rFonts w:ascii="Times New Roman" w:hAnsi="Times New Roman" w:cs="Times New Roman"/>
                <w:b/>
                <w:sz w:val="20"/>
                <w:szCs w:val="20"/>
              </w:rPr>
              <w:t>Non-Diabetic</w:t>
            </w:r>
          </w:p>
        </w:tc>
        <w:tc>
          <w:tcPr>
            <w:tcW w:w="33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12</w:t>
            </w:r>
          </w:p>
        </w:tc>
        <w:tc>
          <w:tcPr>
            <w:tcW w:w="15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10</w:t>
            </w:r>
          </w:p>
        </w:tc>
        <w:tc>
          <w:tcPr>
            <w:tcW w:w="1596" w:type="dxa"/>
            <w:tcBorders>
              <w:top w:val="nil"/>
              <w:left w:val="nil"/>
              <w:bottom w:val="nil"/>
              <w:right w:val="single" w:sz="4" w:space="0" w:color="auto"/>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18</w:t>
            </w:r>
          </w:p>
        </w:tc>
      </w:tr>
      <w:tr w:rsidR="00931640" w:rsidRPr="002F7500" w:rsidTr="00FB47A5">
        <w:tc>
          <w:tcPr>
            <w:tcW w:w="1596" w:type="dxa"/>
            <w:vMerge/>
            <w:tcBorders>
              <w:top w:val="single" w:sz="4" w:space="0" w:color="auto"/>
              <w:left w:val="single" w:sz="4" w:space="0" w:color="auto"/>
              <w:bottom w:val="nil"/>
              <w:right w:val="nil"/>
            </w:tcBorders>
            <w:vAlign w:val="center"/>
          </w:tcPr>
          <w:p w:rsidR="00931640" w:rsidRPr="00585D81" w:rsidRDefault="00931640" w:rsidP="00FB47A5">
            <w:pPr>
              <w:rPr>
                <w:rFonts w:ascii="Times New Roman" w:hAnsi="Times New Roman" w:cs="Times New Roman"/>
                <w:b/>
                <w:sz w:val="20"/>
                <w:szCs w:val="20"/>
              </w:rPr>
            </w:pPr>
          </w:p>
        </w:tc>
        <w:tc>
          <w:tcPr>
            <w:tcW w:w="1392" w:type="dxa"/>
            <w:tcBorders>
              <w:top w:val="nil"/>
              <w:left w:val="nil"/>
              <w:bottom w:val="nil"/>
              <w:right w:val="nil"/>
            </w:tcBorders>
          </w:tcPr>
          <w:p w:rsidR="00931640" w:rsidRPr="00037C45" w:rsidRDefault="00931640" w:rsidP="00FB47A5">
            <w:pPr>
              <w:jc w:val="center"/>
              <w:rPr>
                <w:rFonts w:ascii="Times New Roman" w:hAnsi="Times New Roman" w:cs="Times New Roman"/>
                <w:b/>
                <w:sz w:val="20"/>
                <w:szCs w:val="20"/>
              </w:rPr>
            </w:pPr>
            <w:r w:rsidRPr="00037C45">
              <w:rPr>
                <w:rFonts w:ascii="Times New Roman" w:hAnsi="Times New Roman" w:cs="Times New Roman"/>
                <w:b/>
                <w:sz w:val="20"/>
                <w:szCs w:val="20"/>
              </w:rPr>
              <w:t>Diabetic</w:t>
            </w:r>
          </w:p>
        </w:tc>
        <w:tc>
          <w:tcPr>
            <w:tcW w:w="33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10</w:t>
            </w:r>
          </w:p>
        </w:tc>
        <w:tc>
          <w:tcPr>
            <w:tcW w:w="15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12</w:t>
            </w:r>
          </w:p>
        </w:tc>
        <w:tc>
          <w:tcPr>
            <w:tcW w:w="1596" w:type="dxa"/>
            <w:tcBorders>
              <w:top w:val="nil"/>
              <w:left w:val="nil"/>
              <w:bottom w:val="nil"/>
              <w:right w:val="single" w:sz="4" w:space="0" w:color="auto"/>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18</w:t>
            </w:r>
          </w:p>
        </w:tc>
      </w:tr>
      <w:tr w:rsidR="00931640" w:rsidRPr="002F7500" w:rsidTr="00FB47A5">
        <w:tc>
          <w:tcPr>
            <w:tcW w:w="1596" w:type="dxa"/>
            <w:vMerge w:val="restart"/>
            <w:tcBorders>
              <w:top w:val="nil"/>
              <w:left w:val="single" w:sz="4" w:space="0" w:color="auto"/>
              <w:bottom w:val="single" w:sz="4" w:space="0" w:color="auto"/>
              <w:right w:val="nil"/>
            </w:tcBorders>
            <w:vAlign w:val="center"/>
          </w:tcPr>
          <w:p w:rsidR="00931640" w:rsidRPr="00585D81" w:rsidRDefault="00931640" w:rsidP="00FB47A5">
            <w:pPr>
              <w:rPr>
                <w:rFonts w:ascii="Times New Roman" w:hAnsi="Times New Roman" w:cs="Times New Roman"/>
                <w:b/>
                <w:sz w:val="20"/>
                <w:szCs w:val="20"/>
              </w:rPr>
            </w:pPr>
            <w:r w:rsidRPr="00585D81">
              <w:rPr>
                <w:rFonts w:ascii="Times New Roman" w:hAnsi="Times New Roman" w:cs="Times New Roman"/>
                <w:b/>
                <w:sz w:val="20"/>
                <w:szCs w:val="20"/>
              </w:rPr>
              <w:t>Percent</w:t>
            </w:r>
          </w:p>
        </w:tc>
        <w:tc>
          <w:tcPr>
            <w:tcW w:w="1392" w:type="dxa"/>
            <w:tcBorders>
              <w:top w:val="nil"/>
              <w:left w:val="nil"/>
              <w:bottom w:val="nil"/>
              <w:right w:val="nil"/>
            </w:tcBorders>
          </w:tcPr>
          <w:p w:rsidR="00931640" w:rsidRPr="00037C45" w:rsidRDefault="00931640" w:rsidP="00FB47A5">
            <w:pPr>
              <w:jc w:val="center"/>
              <w:rPr>
                <w:rFonts w:ascii="Times New Roman" w:hAnsi="Times New Roman" w:cs="Times New Roman"/>
                <w:b/>
                <w:sz w:val="20"/>
                <w:szCs w:val="20"/>
              </w:rPr>
            </w:pPr>
            <w:r w:rsidRPr="00037C45">
              <w:rPr>
                <w:rFonts w:ascii="Times New Roman" w:hAnsi="Times New Roman" w:cs="Times New Roman"/>
                <w:b/>
                <w:sz w:val="20"/>
                <w:szCs w:val="20"/>
              </w:rPr>
              <w:t>Non-Diabetic</w:t>
            </w:r>
          </w:p>
        </w:tc>
        <w:tc>
          <w:tcPr>
            <w:tcW w:w="33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sidRPr="00A251C6">
              <w:rPr>
                <w:rFonts w:ascii="Times New Roman" w:hAnsi="Times New Roman" w:cs="Times New Roman"/>
                <w:sz w:val="20"/>
                <w:szCs w:val="20"/>
                <w:highlight w:val="yellow"/>
              </w:rPr>
              <w:t>54.5%</w:t>
            </w:r>
          </w:p>
        </w:tc>
        <w:tc>
          <w:tcPr>
            <w:tcW w:w="15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45.5%</w:t>
            </w:r>
          </w:p>
        </w:tc>
        <w:tc>
          <w:tcPr>
            <w:tcW w:w="1596" w:type="dxa"/>
            <w:tcBorders>
              <w:top w:val="nil"/>
              <w:left w:val="nil"/>
              <w:bottom w:val="nil"/>
              <w:right w:val="single" w:sz="4" w:space="0" w:color="auto"/>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100%</w:t>
            </w:r>
          </w:p>
        </w:tc>
      </w:tr>
      <w:tr w:rsidR="00931640" w:rsidRPr="002F7500" w:rsidTr="00FB47A5">
        <w:tc>
          <w:tcPr>
            <w:tcW w:w="1596" w:type="dxa"/>
            <w:vMerge/>
            <w:tcBorders>
              <w:top w:val="single" w:sz="4" w:space="0" w:color="auto"/>
              <w:left w:val="single" w:sz="4" w:space="0" w:color="auto"/>
              <w:bottom w:val="single" w:sz="4" w:space="0" w:color="auto"/>
              <w:right w:val="nil"/>
            </w:tcBorders>
          </w:tcPr>
          <w:p w:rsidR="00931640" w:rsidRPr="002F7500" w:rsidRDefault="00931640" w:rsidP="00FB47A5">
            <w:pPr>
              <w:rPr>
                <w:rFonts w:ascii="Times New Roman" w:hAnsi="Times New Roman" w:cs="Times New Roman"/>
                <w:sz w:val="20"/>
                <w:szCs w:val="20"/>
              </w:rPr>
            </w:pPr>
          </w:p>
        </w:tc>
        <w:tc>
          <w:tcPr>
            <w:tcW w:w="1392" w:type="dxa"/>
            <w:tcBorders>
              <w:top w:val="nil"/>
              <w:left w:val="nil"/>
              <w:bottom w:val="single" w:sz="4" w:space="0" w:color="auto"/>
              <w:right w:val="nil"/>
            </w:tcBorders>
          </w:tcPr>
          <w:p w:rsidR="00931640" w:rsidRPr="00037C45" w:rsidRDefault="00931640" w:rsidP="00FB47A5">
            <w:pPr>
              <w:jc w:val="center"/>
              <w:rPr>
                <w:rFonts w:ascii="Times New Roman" w:hAnsi="Times New Roman" w:cs="Times New Roman"/>
                <w:b/>
                <w:sz w:val="20"/>
                <w:szCs w:val="20"/>
              </w:rPr>
            </w:pPr>
            <w:r w:rsidRPr="00037C45">
              <w:rPr>
                <w:rFonts w:ascii="Times New Roman" w:hAnsi="Times New Roman" w:cs="Times New Roman"/>
                <w:b/>
                <w:sz w:val="20"/>
                <w:szCs w:val="20"/>
              </w:rPr>
              <w:t>Diabetic</w:t>
            </w:r>
          </w:p>
        </w:tc>
        <w:tc>
          <w:tcPr>
            <w:tcW w:w="3396" w:type="dxa"/>
            <w:tcBorders>
              <w:top w:val="nil"/>
              <w:left w:val="nil"/>
              <w:bottom w:val="single" w:sz="4" w:space="0" w:color="auto"/>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45.5%</w:t>
            </w:r>
          </w:p>
        </w:tc>
        <w:tc>
          <w:tcPr>
            <w:tcW w:w="1596" w:type="dxa"/>
            <w:tcBorders>
              <w:top w:val="nil"/>
              <w:left w:val="nil"/>
              <w:bottom w:val="single" w:sz="4" w:space="0" w:color="auto"/>
              <w:right w:val="nil"/>
            </w:tcBorders>
            <w:vAlign w:val="center"/>
          </w:tcPr>
          <w:p w:rsidR="00931640" w:rsidRPr="002F7500" w:rsidRDefault="00931640" w:rsidP="00FB47A5">
            <w:pPr>
              <w:jc w:val="center"/>
              <w:rPr>
                <w:rFonts w:ascii="Times New Roman" w:hAnsi="Times New Roman" w:cs="Times New Roman"/>
                <w:sz w:val="20"/>
                <w:szCs w:val="20"/>
              </w:rPr>
            </w:pPr>
            <w:r w:rsidRPr="00A251C6">
              <w:rPr>
                <w:rFonts w:ascii="Times New Roman" w:hAnsi="Times New Roman" w:cs="Times New Roman"/>
                <w:sz w:val="20"/>
                <w:szCs w:val="20"/>
                <w:highlight w:val="yellow"/>
              </w:rPr>
              <w:t>54.5%</w:t>
            </w:r>
          </w:p>
        </w:tc>
        <w:tc>
          <w:tcPr>
            <w:tcW w:w="1596" w:type="dxa"/>
            <w:tcBorders>
              <w:top w:val="nil"/>
              <w:left w:val="nil"/>
              <w:bottom w:val="single" w:sz="4" w:space="0" w:color="auto"/>
              <w:right w:val="single" w:sz="4" w:space="0" w:color="auto"/>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100%</w:t>
            </w:r>
          </w:p>
        </w:tc>
      </w:tr>
    </w:tbl>
    <w:p w:rsidR="00931640" w:rsidRPr="00A251C6" w:rsidRDefault="00931640" w:rsidP="00931640">
      <w:pPr>
        <w:rPr>
          <w:rFonts w:ascii="Times New Roman" w:hAnsi="Times New Roman" w:cs="Times New Roman"/>
          <w:sz w:val="20"/>
          <w:szCs w:val="20"/>
        </w:rPr>
      </w:pPr>
      <w:r w:rsidRPr="00A251C6">
        <w:rPr>
          <w:rFonts w:ascii="Times New Roman" w:hAnsi="Times New Roman" w:cs="Times New Roman"/>
          <w:sz w:val="20"/>
          <w:szCs w:val="20"/>
        </w:rPr>
        <w:t>*54.5% correctly classified</w:t>
      </w:r>
    </w:p>
    <w:p w:rsidR="00931640" w:rsidRPr="001330B2" w:rsidRDefault="00931640" w:rsidP="00931640">
      <w:pPr>
        <w:rPr>
          <w:rFonts w:ascii="Times New Roman" w:hAnsi="Times New Roman" w:cs="Times New Roman"/>
          <w:b/>
        </w:rPr>
      </w:pPr>
      <w:r>
        <w:rPr>
          <w:rFonts w:ascii="Times New Roman" w:hAnsi="Times New Roman" w:cs="Times New Roman"/>
          <w:b/>
        </w:rPr>
        <w:lastRenderedPageBreak/>
        <w:t xml:space="preserve">Table A.21. </w:t>
      </w:r>
      <w:proofErr w:type="gramStart"/>
      <w:r w:rsidRPr="001330B2">
        <w:rPr>
          <w:rFonts w:ascii="Times New Roman" w:hAnsi="Times New Roman" w:cs="Times New Roman"/>
          <w:b/>
        </w:rPr>
        <w:t>Discriminant Function Analysis</w:t>
      </w:r>
      <w:r>
        <w:rPr>
          <w:rFonts w:ascii="Times New Roman" w:hAnsi="Times New Roman" w:cs="Times New Roman"/>
          <w:b/>
        </w:rPr>
        <w:t xml:space="preserve"> Results.</w:t>
      </w:r>
      <w:proofErr w:type="gramEnd"/>
      <w:r>
        <w:rPr>
          <w:rFonts w:ascii="Times New Roman" w:hAnsi="Times New Roman" w:cs="Times New Roman"/>
          <w:b/>
        </w:rPr>
        <w:t xml:space="preserve"> Forearm – M</w:t>
      </w:r>
      <w:r w:rsidRPr="001330B2">
        <w:rPr>
          <w:rFonts w:ascii="Times New Roman" w:hAnsi="Times New Roman" w:cs="Times New Roman"/>
          <w:b/>
        </w:rPr>
        <w:t>ales</w:t>
      </w:r>
      <w:r>
        <w:rPr>
          <w:rFonts w:ascii="Times New Roman" w:hAnsi="Times New Roman" w:cs="Times New Roman"/>
          <w:b/>
        </w:rPr>
        <w:t xml:space="preserve"> (All variables included)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3"/>
        <w:gridCol w:w="1284"/>
        <w:gridCol w:w="1262"/>
        <w:gridCol w:w="929"/>
        <w:gridCol w:w="972"/>
        <w:gridCol w:w="1216"/>
        <w:gridCol w:w="1116"/>
        <w:gridCol w:w="1464"/>
      </w:tblGrid>
      <w:tr w:rsidR="00931640" w:rsidRPr="00426439" w:rsidTr="00FB47A5">
        <w:trPr>
          <w:trHeight w:val="350"/>
        </w:trPr>
        <w:tc>
          <w:tcPr>
            <w:tcW w:w="9576" w:type="dxa"/>
            <w:gridSpan w:val="8"/>
            <w:tcBorders>
              <w:bottom w:val="single" w:sz="4" w:space="0" w:color="auto"/>
            </w:tcBorders>
          </w:tcPr>
          <w:p w:rsidR="00931640" w:rsidRPr="00426439" w:rsidRDefault="00931640" w:rsidP="00FB47A5">
            <w:pPr>
              <w:rPr>
                <w:rFonts w:ascii="Times New Roman" w:hAnsi="Times New Roman" w:cs="Times New Roman"/>
                <w:b/>
                <w:sz w:val="20"/>
                <w:szCs w:val="20"/>
              </w:rPr>
            </w:pPr>
            <w:proofErr w:type="spellStart"/>
            <w:r w:rsidRPr="00426439">
              <w:rPr>
                <w:rFonts w:ascii="Times New Roman" w:hAnsi="Times New Roman" w:cs="Times New Roman"/>
                <w:b/>
                <w:sz w:val="20"/>
                <w:szCs w:val="20"/>
              </w:rPr>
              <w:t>Wilks</w:t>
            </w:r>
            <w:proofErr w:type="spellEnd"/>
            <w:r w:rsidRPr="00426439">
              <w:rPr>
                <w:rFonts w:ascii="Times New Roman" w:hAnsi="Times New Roman" w:cs="Times New Roman"/>
                <w:b/>
                <w:sz w:val="20"/>
                <w:szCs w:val="20"/>
              </w:rPr>
              <w:t>’ Lambda Test of Function</w:t>
            </w:r>
          </w:p>
        </w:tc>
      </w:tr>
      <w:tr w:rsidR="00931640" w:rsidRPr="00426439" w:rsidTr="00FB47A5">
        <w:trPr>
          <w:trHeight w:val="526"/>
        </w:trPr>
        <w:tc>
          <w:tcPr>
            <w:tcW w:w="1333" w:type="dxa"/>
            <w:tcBorders>
              <w:top w:val="single" w:sz="4" w:space="0" w:color="auto"/>
            </w:tcBorders>
          </w:tcPr>
          <w:p w:rsidR="00931640" w:rsidRPr="00426439" w:rsidRDefault="00931640" w:rsidP="00FB47A5">
            <w:pPr>
              <w:rPr>
                <w:rFonts w:ascii="Times New Roman" w:hAnsi="Times New Roman" w:cs="Times New Roman"/>
                <w:sz w:val="20"/>
                <w:szCs w:val="20"/>
              </w:rPr>
            </w:pPr>
            <w:r w:rsidRPr="00426439">
              <w:rPr>
                <w:rFonts w:ascii="Times New Roman" w:hAnsi="Times New Roman" w:cs="Times New Roman"/>
                <w:sz w:val="20"/>
                <w:szCs w:val="20"/>
              </w:rPr>
              <w:t>Function</w:t>
            </w:r>
          </w:p>
        </w:tc>
        <w:tc>
          <w:tcPr>
            <w:tcW w:w="1284"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 Variables Included</w:t>
            </w:r>
          </w:p>
        </w:tc>
        <w:tc>
          <w:tcPr>
            <w:tcW w:w="1262"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proofErr w:type="spellStart"/>
            <w:r w:rsidRPr="00426439">
              <w:rPr>
                <w:rFonts w:ascii="Times New Roman" w:hAnsi="Times New Roman" w:cs="Times New Roman"/>
                <w:sz w:val="20"/>
                <w:szCs w:val="20"/>
              </w:rPr>
              <w:t>Wilks</w:t>
            </w:r>
            <w:proofErr w:type="spellEnd"/>
            <w:r w:rsidRPr="00426439">
              <w:rPr>
                <w:rFonts w:ascii="Times New Roman" w:hAnsi="Times New Roman" w:cs="Times New Roman"/>
                <w:sz w:val="20"/>
                <w:szCs w:val="20"/>
              </w:rPr>
              <w:t>’ Lambda</w:t>
            </w:r>
          </w:p>
        </w:tc>
        <w:tc>
          <w:tcPr>
            <w:tcW w:w="929"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r w:rsidRPr="00426439">
              <w:rPr>
                <w:rFonts w:ascii="Times New Roman" w:hAnsi="Times New Roman" w:cs="Times New Roman"/>
                <w:sz w:val="20"/>
                <w:szCs w:val="20"/>
              </w:rPr>
              <w:t>Chi Square</w:t>
            </w:r>
          </w:p>
        </w:tc>
        <w:tc>
          <w:tcPr>
            <w:tcW w:w="972"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proofErr w:type="spellStart"/>
            <w:r w:rsidRPr="00426439">
              <w:rPr>
                <w:rFonts w:ascii="Times New Roman" w:hAnsi="Times New Roman" w:cs="Times New Roman"/>
                <w:sz w:val="20"/>
                <w:szCs w:val="20"/>
              </w:rPr>
              <w:t>df</w:t>
            </w:r>
            <w:proofErr w:type="spellEnd"/>
          </w:p>
        </w:tc>
        <w:tc>
          <w:tcPr>
            <w:tcW w:w="1216"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r w:rsidRPr="00426439">
              <w:rPr>
                <w:rFonts w:ascii="Times New Roman" w:hAnsi="Times New Roman" w:cs="Times New Roman"/>
                <w:sz w:val="20"/>
                <w:szCs w:val="20"/>
              </w:rPr>
              <w:t>Significance</w:t>
            </w:r>
          </w:p>
        </w:tc>
        <w:tc>
          <w:tcPr>
            <w:tcW w:w="1116"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Eigenvalue</w:t>
            </w:r>
          </w:p>
        </w:tc>
        <w:tc>
          <w:tcPr>
            <w:tcW w:w="1464" w:type="dxa"/>
            <w:tcBorders>
              <w:top w:val="single" w:sz="4" w:space="0" w:color="auto"/>
            </w:tcBorders>
          </w:tcPr>
          <w:p w:rsidR="00931640" w:rsidRDefault="00931640" w:rsidP="00FB47A5">
            <w:pPr>
              <w:jc w:val="center"/>
              <w:rPr>
                <w:rFonts w:ascii="Times New Roman" w:hAnsi="Times New Roman" w:cs="Times New Roman"/>
                <w:sz w:val="20"/>
                <w:szCs w:val="20"/>
              </w:rPr>
            </w:pPr>
            <w:r>
              <w:rPr>
                <w:rFonts w:ascii="Times New Roman" w:hAnsi="Times New Roman" w:cs="Times New Roman"/>
                <w:sz w:val="20"/>
                <w:szCs w:val="20"/>
              </w:rPr>
              <w:t>Canonical</w:t>
            </w:r>
          </w:p>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Correlation</w:t>
            </w:r>
          </w:p>
        </w:tc>
      </w:tr>
      <w:tr w:rsidR="00931640" w:rsidRPr="00426439" w:rsidTr="00FB47A5">
        <w:trPr>
          <w:trHeight w:val="248"/>
        </w:trPr>
        <w:tc>
          <w:tcPr>
            <w:tcW w:w="1333"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1</w:t>
            </w:r>
          </w:p>
        </w:tc>
        <w:tc>
          <w:tcPr>
            <w:tcW w:w="1284"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7</w:t>
            </w:r>
          </w:p>
        </w:tc>
        <w:tc>
          <w:tcPr>
            <w:tcW w:w="1262"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0.824</w:t>
            </w:r>
          </w:p>
        </w:tc>
        <w:tc>
          <w:tcPr>
            <w:tcW w:w="929"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7.23</w:t>
            </w:r>
          </w:p>
        </w:tc>
        <w:tc>
          <w:tcPr>
            <w:tcW w:w="972"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9</w:t>
            </w:r>
          </w:p>
        </w:tc>
        <w:tc>
          <w:tcPr>
            <w:tcW w:w="1216"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0.612</w:t>
            </w:r>
          </w:p>
        </w:tc>
        <w:tc>
          <w:tcPr>
            <w:tcW w:w="1116"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0.213</w:t>
            </w:r>
          </w:p>
        </w:tc>
        <w:tc>
          <w:tcPr>
            <w:tcW w:w="1464"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0.419</w:t>
            </w:r>
          </w:p>
        </w:tc>
      </w:tr>
      <w:tr w:rsidR="00931640" w:rsidRPr="00426439" w:rsidTr="00FB47A5">
        <w:trPr>
          <w:trHeight w:val="305"/>
        </w:trPr>
        <w:tc>
          <w:tcPr>
            <w:tcW w:w="9576" w:type="dxa"/>
            <w:gridSpan w:val="8"/>
            <w:tcBorders>
              <w:top w:val="single" w:sz="4" w:space="0" w:color="auto"/>
              <w:bottom w:val="single" w:sz="4" w:space="0" w:color="auto"/>
            </w:tcBorders>
            <w:vAlign w:val="center"/>
          </w:tcPr>
          <w:p w:rsidR="00931640" w:rsidRPr="00426439" w:rsidRDefault="00931640" w:rsidP="00FB47A5">
            <w:pPr>
              <w:rPr>
                <w:rFonts w:ascii="Times New Roman" w:hAnsi="Times New Roman" w:cs="Times New Roman"/>
                <w:b/>
                <w:sz w:val="20"/>
                <w:szCs w:val="20"/>
              </w:rPr>
            </w:pPr>
            <w:r>
              <w:rPr>
                <w:rFonts w:ascii="Times New Roman" w:hAnsi="Times New Roman" w:cs="Times New Roman"/>
                <w:b/>
                <w:sz w:val="20"/>
                <w:szCs w:val="20"/>
              </w:rPr>
              <w:t xml:space="preserve">Functions at </w:t>
            </w:r>
            <w:r w:rsidRPr="00426439">
              <w:rPr>
                <w:rFonts w:ascii="Times New Roman" w:hAnsi="Times New Roman" w:cs="Times New Roman"/>
                <w:b/>
                <w:sz w:val="20"/>
                <w:szCs w:val="20"/>
              </w:rPr>
              <w:t>Group Centroid</w:t>
            </w:r>
          </w:p>
        </w:tc>
      </w:tr>
      <w:tr w:rsidR="00931640" w:rsidRPr="00426439" w:rsidTr="00FB47A5">
        <w:trPr>
          <w:trHeight w:val="248"/>
        </w:trPr>
        <w:tc>
          <w:tcPr>
            <w:tcW w:w="1333" w:type="dxa"/>
            <w:tcBorders>
              <w:top w:val="single" w:sz="4" w:space="0" w:color="auto"/>
            </w:tcBorders>
          </w:tcPr>
          <w:p w:rsidR="00931640" w:rsidRPr="00426439" w:rsidRDefault="00931640" w:rsidP="00FB47A5">
            <w:pPr>
              <w:rPr>
                <w:rFonts w:ascii="Times New Roman" w:hAnsi="Times New Roman" w:cs="Times New Roman"/>
                <w:sz w:val="20"/>
                <w:szCs w:val="20"/>
              </w:rPr>
            </w:pPr>
            <w:r w:rsidRPr="00426439">
              <w:rPr>
                <w:rFonts w:ascii="Times New Roman" w:hAnsi="Times New Roman" w:cs="Times New Roman"/>
                <w:sz w:val="20"/>
                <w:szCs w:val="20"/>
              </w:rPr>
              <w:t xml:space="preserve">Diabetic </w:t>
            </w:r>
          </w:p>
        </w:tc>
        <w:tc>
          <w:tcPr>
            <w:tcW w:w="1284" w:type="dxa"/>
            <w:tcBorders>
              <w:top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0.451</w:t>
            </w:r>
          </w:p>
        </w:tc>
        <w:tc>
          <w:tcPr>
            <w:tcW w:w="1262"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929"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972"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1216"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1116"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1464" w:type="dxa"/>
            <w:tcBorders>
              <w:top w:val="single" w:sz="4" w:space="0" w:color="auto"/>
            </w:tcBorders>
          </w:tcPr>
          <w:p w:rsidR="00931640" w:rsidRPr="00426439" w:rsidRDefault="00931640" w:rsidP="00FB47A5">
            <w:pPr>
              <w:rPr>
                <w:rFonts w:ascii="Times New Roman" w:hAnsi="Times New Roman" w:cs="Times New Roman"/>
                <w:sz w:val="20"/>
                <w:szCs w:val="20"/>
              </w:rPr>
            </w:pPr>
          </w:p>
        </w:tc>
      </w:tr>
      <w:tr w:rsidR="00931640" w:rsidRPr="00426439" w:rsidTr="00FB47A5">
        <w:trPr>
          <w:trHeight w:val="278"/>
        </w:trPr>
        <w:tc>
          <w:tcPr>
            <w:tcW w:w="1333" w:type="dxa"/>
          </w:tcPr>
          <w:p w:rsidR="00931640" w:rsidRPr="00426439" w:rsidRDefault="00931640" w:rsidP="00FB47A5">
            <w:pPr>
              <w:rPr>
                <w:rFonts w:ascii="Times New Roman" w:hAnsi="Times New Roman" w:cs="Times New Roman"/>
                <w:sz w:val="20"/>
                <w:szCs w:val="20"/>
              </w:rPr>
            </w:pPr>
            <w:r w:rsidRPr="00426439">
              <w:rPr>
                <w:rFonts w:ascii="Times New Roman" w:hAnsi="Times New Roman" w:cs="Times New Roman"/>
                <w:sz w:val="20"/>
                <w:szCs w:val="20"/>
              </w:rPr>
              <w:t>Non-Diabetic</w:t>
            </w:r>
          </w:p>
        </w:tc>
        <w:tc>
          <w:tcPr>
            <w:tcW w:w="1284" w:type="dxa"/>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-0.451</w:t>
            </w:r>
          </w:p>
        </w:tc>
        <w:tc>
          <w:tcPr>
            <w:tcW w:w="1262" w:type="dxa"/>
          </w:tcPr>
          <w:p w:rsidR="00931640" w:rsidRPr="00426439" w:rsidRDefault="00931640" w:rsidP="00FB47A5">
            <w:pPr>
              <w:rPr>
                <w:rFonts w:ascii="Times New Roman" w:hAnsi="Times New Roman" w:cs="Times New Roman"/>
                <w:sz w:val="20"/>
                <w:szCs w:val="20"/>
              </w:rPr>
            </w:pPr>
          </w:p>
        </w:tc>
        <w:tc>
          <w:tcPr>
            <w:tcW w:w="929" w:type="dxa"/>
          </w:tcPr>
          <w:p w:rsidR="00931640" w:rsidRPr="00426439" w:rsidRDefault="00931640" w:rsidP="00FB47A5">
            <w:pPr>
              <w:rPr>
                <w:rFonts w:ascii="Times New Roman" w:hAnsi="Times New Roman" w:cs="Times New Roman"/>
                <w:sz w:val="20"/>
                <w:szCs w:val="20"/>
              </w:rPr>
            </w:pPr>
          </w:p>
        </w:tc>
        <w:tc>
          <w:tcPr>
            <w:tcW w:w="972" w:type="dxa"/>
          </w:tcPr>
          <w:p w:rsidR="00931640" w:rsidRPr="00426439" w:rsidRDefault="00931640" w:rsidP="00FB47A5">
            <w:pPr>
              <w:rPr>
                <w:rFonts w:ascii="Times New Roman" w:hAnsi="Times New Roman" w:cs="Times New Roman"/>
                <w:sz w:val="20"/>
                <w:szCs w:val="20"/>
              </w:rPr>
            </w:pPr>
          </w:p>
        </w:tc>
        <w:tc>
          <w:tcPr>
            <w:tcW w:w="1216" w:type="dxa"/>
          </w:tcPr>
          <w:p w:rsidR="00931640" w:rsidRPr="00426439" w:rsidRDefault="00931640" w:rsidP="00FB47A5">
            <w:pPr>
              <w:rPr>
                <w:rFonts w:ascii="Times New Roman" w:hAnsi="Times New Roman" w:cs="Times New Roman"/>
                <w:sz w:val="20"/>
                <w:szCs w:val="20"/>
              </w:rPr>
            </w:pPr>
          </w:p>
        </w:tc>
        <w:tc>
          <w:tcPr>
            <w:tcW w:w="1116" w:type="dxa"/>
          </w:tcPr>
          <w:p w:rsidR="00931640" w:rsidRPr="00426439" w:rsidRDefault="00931640" w:rsidP="00FB47A5">
            <w:pPr>
              <w:rPr>
                <w:rFonts w:ascii="Times New Roman" w:hAnsi="Times New Roman" w:cs="Times New Roman"/>
                <w:sz w:val="20"/>
                <w:szCs w:val="20"/>
              </w:rPr>
            </w:pPr>
          </w:p>
        </w:tc>
        <w:tc>
          <w:tcPr>
            <w:tcW w:w="1464" w:type="dxa"/>
          </w:tcPr>
          <w:p w:rsidR="00931640" w:rsidRPr="00426439" w:rsidRDefault="00931640" w:rsidP="00FB47A5">
            <w:pPr>
              <w:rPr>
                <w:rFonts w:ascii="Times New Roman" w:hAnsi="Times New Roman" w:cs="Times New Roman"/>
                <w:sz w:val="20"/>
                <w:szCs w:val="20"/>
              </w:rPr>
            </w:pPr>
          </w:p>
        </w:tc>
      </w:tr>
    </w:tbl>
    <w:p w:rsidR="00931640" w:rsidRDefault="00931640" w:rsidP="00931640">
      <w:pPr>
        <w:spacing w:after="0" w:line="240" w:lineRule="auto"/>
        <w:rPr>
          <w:rFonts w:ascii="Times New Roman" w:hAnsi="Times New Roman" w:cs="Times New Roman"/>
          <w:b/>
          <w:sz w:val="20"/>
          <w:szCs w:val="20"/>
        </w:rPr>
      </w:pPr>
    </w:p>
    <w:p w:rsidR="00931640" w:rsidRPr="00A6380D" w:rsidRDefault="00931640" w:rsidP="00931640">
      <w:pPr>
        <w:spacing w:after="0" w:line="240" w:lineRule="auto"/>
        <w:rPr>
          <w:rFonts w:ascii="Times New Roman" w:hAnsi="Times New Roman" w:cs="Times New Roman"/>
          <w:b/>
          <w:sz w:val="20"/>
          <w:szCs w:val="20"/>
        </w:rPr>
      </w:pPr>
      <w:r w:rsidRPr="00A6380D">
        <w:rPr>
          <w:rFonts w:ascii="Times New Roman" w:hAnsi="Times New Roman" w:cs="Times New Roman"/>
          <w:b/>
          <w:sz w:val="20"/>
          <w:szCs w:val="20"/>
        </w:rPr>
        <w:t>Cross-validated Classification Results</w:t>
      </w:r>
    </w:p>
    <w:tbl>
      <w:tblPr>
        <w:tblStyle w:val="TableGrid"/>
        <w:tblW w:w="0" w:type="auto"/>
        <w:tblLook w:val="04A0" w:firstRow="1" w:lastRow="0" w:firstColumn="1" w:lastColumn="0" w:noHBand="0" w:noVBand="1"/>
      </w:tblPr>
      <w:tblGrid>
        <w:gridCol w:w="1596"/>
        <w:gridCol w:w="1392"/>
        <w:gridCol w:w="3396"/>
        <w:gridCol w:w="1596"/>
        <w:gridCol w:w="1596"/>
      </w:tblGrid>
      <w:tr w:rsidR="00931640" w:rsidRPr="002F7500" w:rsidTr="00FB47A5">
        <w:tc>
          <w:tcPr>
            <w:tcW w:w="1596" w:type="dxa"/>
            <w:tcBorders>
              <w:top w:val="single" w:sz="4" w:space="0" w:color="auto"/>
              <w:left w:val="single" w:sz="4" w:space="0" w:color="auto"/>
              <w:bottom w:val="nil"/>
              <w:right w:val="nil"/>
            </w:tcBorders>
          </w:tcPr>
          <w:p w:rsidR="00931640" w:rsidRPr="00585D81" w:rsidRDefault="00931640" w:rsidP="00FB47A5">
            <w:pPr>
              <w:rPr>
                <w:rFonts w:ascii="Times New Roman" w:hAnsi="Times New Roman" w:cs="Times New Roman"/>
                <w:b/>
                <w:sz w:val="20"/>
                <w:szCs w:val="20"/>
              </w:rPr>
            </w:pPr>
          </w:p>
        </w:tc>
        <w:tc>
          <w:tcPr>
            <w:tcW w:w="1392" w:type="dxa"/>
            <w:vMerge w:val="restart"/>
            <w:tcBorders>
              <w:left w:val="nil"/>
              <w:right w:val="nil"/>
            </w:tcBorders>
          </w:tcPr>
          <w:p w:rsidR="00931640" w:rsidRPr="00585D81" w:rsidRDefault="00931640" w:rsidP="00FB47A5">
            <w:pPr>
              <w:jc w:val="center"/>
              <w:rPr>
                <w:rFonts w:ascii="Times New Roman" w:hAnsi="Times New Roman" w:cs="Times New Roman"/>
                <w:b/>
                <w:sz w:val="20"/>
                <w:szCs w:val="20"/>
              </w:rPr>
            </w:pPr>
          </w:p>
        </w:tc>
        <w:tc>
          <w:tcPr>
            <w:tcW w:w="4992" w:type="dxa"/>
            <w:gridSpan w:val="2"/>
            <w:tcBorders>
              <w:left w:val="nil"/>
              <w:right w:val="nil"/>
            </w:tcBorders>
          </w:tcPr>
          <w:p w:rsidR="00931640" w:rsidRPr="00585D81" w:rsidRDefault="00931640" w:rsidP="00FB47A5">
            <w:pPr>
              <w:jc w:val="center"/>
              <w:rPr>
                <w:rFonts w:ascii="Times New Roman" w:hAnsi="Times New Roman" w:cs="Times New Roman"/>
                <w:b/>
                <w:sz w:val="20"/>
                <w:szCs w:val="20"/>
              </w:rPr>
            </w:pPr>
            <w:r w:rsidRPr="00585D81">
              <w:rPr>
                <w:rFonts w:ascii="Times New Roman" w:hAnsi="Times New Roman" w:cs="Times New Roman"/>
                <w:b/>
                <w:sz w:val="20"/>
                <w:szCs w:val="20"/>
              </w:rPr>
              <w:t>Predicted Group Membership</w:t>
            </w:r>
          </w:p>
        </w:tc>
        <w:tc>
          <w:tcPr>
            <w:tcW w:w="1596" w:type="dxa"/>
            <w:vMerge w:val="restart"/>
            <w:tcBorders>
              <w:top w:val="single" w:sz="4" w:space="0" w:color="auto"/>
              <w:left w:val="nil"/>
              <w:bottom w:val="nil"/>
              <w:right w:val="single" w:sz="4" w:space="0" w:color="auto"/>
            </w:tcBorders>
            <w:vAlign w:val="center"/>
          </w:tcPr>
          <w:p w:rsidR="00931640" w:rsidRPr="00585D81" w:rsidRDefault="00931640" w:rsidP="00FB47A5">
            <w:pPr>
              <w:jc w:val="center"/>
              <w:rPr>
                <w:rFonts w:ascii="Times New Roman" w:hAnsi="Times New Roman" w:cs="Times New Roman"/>
                <w:b/>
                <w:sz w:val="20"/>
                <w:szCs w:val="20"/>
              </w:rPr>
            </w:pPr>
            <w:r w:rsidRPr="00585D81">
              <w:rPr>
                <w:rFonts w:ascii="Times New Roman" w:hAnsi="Times New Roman" w:cs="Times New Roman"/>
                <w:b/>
                <w:sz w:val="20"/>
                <w:szCs w:val="20"/>
              </w:rPr>
              <w:t>Total</w:t>
            </w:r>
          </w:p>
        </w:tc>
      </w:tr>
      <w:tr w:rsidR="00931640" w:rsidRPr="002F7500" w:rsidTr="00FB47A5">
        <w:tc>
          <w:tcPr>
            <w:tcW w:w="1596" w:type="dxa"/>
            <w:tcBorders>
              <w:top w:val="nil"/>
              <w:left w:val="single" w:sz="4" w:space="0" w:color="auto"/>
              <w:bottom w:val="nil"/>
              <w:right w:val="nil"/>
            </w:tcBorders>
          </w:tcPr>
          <w:p w:rsidR="00931640" w:rsidRPr="00585D81" w:rsidRDefault="00931640" w:rsidP="00FB47A5">
            <w:pPr>
              <w:rPr>
                <w:rFonts w:ascii="Times New Roman" w:hAnsi="Times New Roman" w:cs="Times New Roman"/>
                <w:b/>
                <w:sz w:val="20"/>
                <w:szCs w:val="20"/>
              </w:rPr>
            </w:pPr>
          </w:p>
        </w:tc>
        <w:tc>
          <w:tcPr>
            <w:tcW w:w="1392" w:type="dxa"/>
            <w:vMerge/>
            <w:tcBorders>
              <w:left w:val="nil"/>
              <w:bottom w:val="nil"/>
              <w:right w:val="nil"/>
            </w:tcBorders>
          </w:tcPr>
          <w:p w:rsidR="00931640" w:rsidRPr="00585D81" w:rsidRDefault="00931640" w:rsidP="00FB47A5">
            <w:pPr>
              <w:jc w:val="center"/>
              <w:rPr>
                <w:rFonts w:ascii="Times New Roman" w:hAnsi="Times New Roman" w:cs="Times New Roman"/>
                <w:b/>
                <w:sz w:val="20"/>
                <w:szCs w:val="20"/>
              </w:rPr>
            </w:pPr>
          </w:p>
        </w:tc>
        <w:tc>
          <w:tcPr>
            <w:tcW w:w="3396" w:type="dxa"/>
            <w:tcBorders>
              <w:left w:val="nil"/>
              <w:bottom w:val="nil"/>
              <w:right w:val="nil"/>
            </w:tcBorders>
            <w:vAlign w:val="center"/>
          </w:tcPr>
          <w:p w:rsidR="00931640" w:rsidRPr="00585D81" w:rsidRDefault="00931640" w:rsidP="00FB47A5">
            <w:pPr>
              <w:jc w:val="center"/>
              <w:rPr>
                <w:rFonts w:ascii="Times New Roman" w:hAnsi="Times New Roman" w:cs="Times New Roman"/>
                <w:b/>
                <w:sz w:val="20"/>
                <w:szCs w:val="20"/>
              </w:rPr>
            </w:pPr>
            <w:r w:rsidRPr="00585D81">
              <w:rPr>
                <w:rFonts w:ascii="Times New Roman" w:hAnsi="Times New Roman" w:cs="Times New Roman"/>
                <w:b/>
                <w:sz w:val="20"/>
                <w:szCs w:val="20"/>
              </w:rPr>
              <w:t>Non-Diabetic</w:t>
            </w:r>
          </w:p>
        </w:tc>
        <w:tc>
          <w:tcPr>
            <w:tcW w:w="1596" w:type="dxa"/>
            <w:tcBorders>
              <w:left w:val="nil"/>
              <w:bottom w:val="nil"/>
              <w:right w:val="nil"/>
            </w:tcBorders>
            <w:vAlign w:val="center"/>
          </w:tcPr>
          <w:p w:rsidR="00931640" w:rsidRPr="00585D81" w:rsidRDefault="00931640" w:rsidP="00FB47A5">
            <w:pPr>
              <w:jc w:val="center"/>
              <w:rPr>
                <w:rFonts w:ascii="Times New Roman" w:hAnsi="Times New Roman" w:cs="Times New Roman"/>
                <w:b/>
                <w:sz w:val="20"/>
                <w:szCs w:val="20"/>
              </w:rPr>
            </w:pPr>
            <w:r w:rsidRPr="00585D81">
              <w:rPr>
                <w:rFonts w:ascii="Times New Roman" w:hAnsi="Times New Roman" w:cs="Times New Roman"/>
                <w:b/>
                <w:sz w:val="20"/>
                <w:szCs w:val="20"/>
              </w:rPr>
              <w:t>Diabetic</w:t>
            </w:r>
          </w:p>
        </w:tc>
        <w:tc>
          <w:tcPr>
            <w:tcW w:w="1596" w:type="dxa"/>
            <w:vMerge/>
            <w:tcBorders>
              <w:top w:val="nil"/>
              <w:left w:val="nil"/>
              <w:bottom w:val="nil"/>
              <w:right w:val="single" w:sz="4" w:space="0" w:color="auto"/>
            </w:tcBorders>
            <w:vAlign w:val="center"/>
          </w:tcPr>
          <w:p w:rsidR="00931640" w:rsidRPr="00585D81" w:rsidRDefault="00931640" w:rsidP="00FB47A5">
            <w:pPr>
              <w:jc w:val="center"/>
              <w:rPr>
                <w:rFonts w:ascii="Times New Roman" w:hAnsi="Times New Roman" w:cs="Times New Roman"/>
                <w:b/>
                <w:sz w:val="20"/>
                <w:szCs w:val="20"/>
              </w:rPr>
            </w:pPr>
          </w:p>
        </w:tc>
      </w:tr>
      <w:tr w:rsidR="00931640" w:rsidRPr="002F7500" w:rsidTr="00FB47A5">
        <w:tc>
          <w:tcPr>
            <w:tcW w:w="1596" w:type="dxa"/>
            <w:vMerge w:val="restart"/>
            <w:tcBorders>
              <w:top w:val="nil"/>
              <w:left w:val="single" w:sz="4" w:space="0" w:color="auto"/>
              <w:bottom w:val="nil"/>
              <w:right w:val="nil"/>
            </w:tcBorders>
            <w:vAlign w:val="center"/>
          </w:tcPr>
          <w:p w:rsidR="00931640" w:rsidRPr="00585D81" w:rsidRDefault="00931640" w:rsidP="00FB47A5">
            <w:pPr>
              <w:rPr>
                <w:rFonts w:ascii="Times New Roman" w:hAnsi="Times New Roman" w:cs="Times New Roman"/>
                <w:b/>
                <w:sz w:val="20"/>
                <w:szCs w:val="20"/>
              </w:rPr>
            </w:pPr>
            <w:r w:rsidRPr="00585D81">
              <w:rPr>
                <w:rFonts w:ascii="Times New Roman" w:hAnsi="Times New Roman" w:cs="Times New Roman"/>
                <w:b/>
                <w:sz w:val="20"/>
                <w:szCs w:val="20"/>
              </w:rPr>
              <w:t>Count</w:t>
            </w:r>
          </w:p>
        </w:tc>
        <w:tc>
          <w:tcPr>
            <w:tcW w:w="1392" w:type="dxa"/>
            <w:tcBorders>
              <w:top w:val="nil"/>
              <w:left w:val="nil"/>
              <w:bottom w:val="nil"/>
              <w:right w:val="nil"/>
            </w:tcBorders>
          </w:tcPr>
          <w:p w:rsidR="00931640" w:rsidRPr="00037C45" w:rsidRDefault="00931640" w:rsidP="00FB47A5">
            <w:pPr>
              <w:jc w:val="center"/>
              <w:rPr>
                <w:rFonts w:ascii="Times New Roman" w:hAnsi="Times New Roman" w:cs="Times New Roman"/>
                <w:b/>
                <w:sz w:val="20"/>
                <w:szCs w:val="20"/>
              </w:rPr>
            </w:pPr>
            <w:r w:rsidRPr="00037C45">
              <w:rPr>
                <w:rFonts w:ascii="Times New Roman" w:hAnsi="Times New Roman" w:cs="Times New Roman"/>
                <w:b/>
                <w:sz w:val="20"/>
                <w:szCs w:val="20"/>
              </w:rPr>
              <w:t>Non-Diabetic</w:t>
            </w:r>
          </w:p>
        </w:tc>
        <w:tc>
          <w:tcPr>
            <w:tcW w:w="33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8</w:t>
            </w:r>
          </w:p>
        </w:tc>
        <w:tc>
          <w:tcPr>
            <w:tcW w:w="15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14</w:t>
            </w:r>
          </w:p>
        </w:tc>
        <w:tc>
          <w:tcPr>
            <w:tcW w:w="1596" w:type="dxa"/>
            <w:tcBorders>
              <w:top w:val="nil"/>
              <w:left w:val="nil"/>
              <w:bottom w:val="nil"/>
              <w:right w:val="single" w:sz="4" w:space="0" w:color="auto"/>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18</w:t>
            </w:r>
          </w:p>
        </w:tc>
      </w:tr>
      <w:tr w:rsidR="00931640" w:rsidRPr="002F7500" w:rsidTr="00FB47A5">
        <w:tc>
          <w:tcPr>
            <w:tcW w:w="1596" w:type="dxa"/>
            <w:vMerge/>
            <w:tcBorders>
              <w:top w:val="single" w:sz="4" w:space="0" w:color="auto"/>
              <w:left w:val="single" w:sz="4" w:space="0" w:color="auto"/>
              <w:bottom w:val="nil"/>
              <w:right w:val="nil"/>
            </w:tcBorders>
            <w:vAlign w:val="center"/>
          </w:tcPr>
          <w:p w:rsidR="00931640" w:rsidRPr="00585D81" w:rsidRDefault="00931640" w:rsidP="00FB47A5">
            <w:pPr>
              <w:rPr>
                <w:rFonts w:ascii="Times New Roman" w:hAnsi="Times New Roman" w:cs="Times New Roman"/>
                <w:b/>
                <w:sz w:val="20"/>
                <w:szCs w:val="20"/>
              </w:rPr>
            </w:pPr>
          </w:p>
        </w:tc>
        <w:tc>
          <w:tcPr>
            <w:tcW w:w="1392" w:type="dxa"/>
            <w:tcBorders>
              <w:top w:val="nil"/>
              <w:left w:val="nil"/>
              <w:bottom w:val="nil"/>
              <w:right w:val="nil"/>
            </w:tcBorders>
          </w:tcPr>
          <w:p w:rsidR="00931640" w:rsidRPr="00037C45" w:rsidRDefault="00931640" w:rsidP="00FB47A5">
            <w:pPr>
              <w:jc w:val="center"/>
              <w:rPr>
                <w:rFonts w:ascii="Times New Roman" w:hAnsi="Times New Roman" w:cs="Times New Roman"/>
                <w:b/>
                <w:sz w:val="20"/>
                <w:szCs w:val="20"/>
              </w:rPr>
            </w:pPr>
            <w:r w:rsidRPr="00037C45">
              <w:rPr>
                <w:rFonts w:ascii="Times New Roman" w:hAnsi="Times New Roman" w:cs="Times New Roman"/>
                <w:b/>
                <w:sz w:val="20"/>
                <w:szCs w:val="20"/>
              </w:rPr>
              <w:t>Diabetic</w:t>
            </w:r>
          </w:p>
        </w:tc>
        <w:tc>
          <w:tcPr>
            <w:tcW w:w="33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10</w:t>
            </w:r>
          </w:p>
        </w:tc>
        <w:tc>
          <w:tcPr>
            <w:tcW w:w="15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12</w:t>
            </w:r>
          </w:p>
        </w:tc>
        <w:tc>
          <w:tcPr>
            <w:tcW w:w="1596" w:type="dxa"/>
            <w:tcBorders>
              <w:top w:val="nil"/>
              <w:left w:val="nil"/>
              <w:bottom w:val="nil"/>
              <w:right w:val="single" w:sz="4" w:space="0" w:color="auto"/>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18</w:t>
            </w:r>
          </w:p>
        </w:tc>
      </w:tr>
      <w:tr w:rsidR="00931640" w:rsidRPr="002F7500" w:rsidTr="00FB47A5">
        <w:tc>
          <w:tcPr>
            <w:tcW w:w="1596" w:type="dxa"/>
            <w:vMerge w:val="restart"/>
            <w:tcBorders>
              <w:top w:val="nil"/>
              <w:left w:val="single" w:sz="4" w:space="0" w:color="auto"/>
              <w:bottom w:val="single" w:sz="4" w:space="0" w:color="auto"/>
              <w:right w:val="nil"/>
            </w:tcBorders>
            <w:vAlign w:val="center"/>
          </w:tcPr>
          <w:p w:rsidR="00931640" w:rsidRPr="00585D81" w:rsidRDefault="00931640" w:rsidP="00FB47A5">
            <w:pPr>
              <w:rPr>
                <w:rFonts w:ascii="Times New Roman" w:hAnsi="Times New Roman" w:cs="Times New Roman"/>
                <w:b/>
                <w:sz w:val="20"/>
                <w:szCs w:val="20"/>
              </w:rPr>
            </w:pPr>
            <w:r w:rsidRPr="00585D81">
              <w:rPr>
                <w:rFonts w:ascii="Times New Roman" w:hAnsi="Times New Roman" w:cs="Times New Roman"/>
                <w:b/>
                <w:sz w:val="20"/>
                <w:szCs w:val="20"/>
              </w:rPr>
              <w:t>Percent</w:t>
            </w:r>
          </w:p>
        </w:tc>
        <w:tc>
          <w:tcPr>
            <w:tcW w:w="1392" w:type="dxa"/>
            <w:tcBorders>
              <w:top w:val="nil"/>
              <w:left w:val="nil"/>
              <w:bottom w:val="nil"/>
              <w:right w:val="nil"/>
            </w:tcBorders>
          </w:tcPr>
          <w:p w:rsidR="00931640" w:rsidRPr="00037C45" w:rsidRDefault="00931640" w:rsidP="00FB47A5">
            <w:pPr>
              <w:jc w:val="center"/>
              <w:rPr>
                <w:rFonts w:ascii="Times New Roman" w:hAnsi="Times New Roman" w:cs="Times New Roman"/>
                <w:b/>
                <w:sz w:val="20"/>
                <w:szCs w:val="20"/>
              </w:rPr>
            </w:pPr>
            <w:r w:rsidRPr="00037C45">
              <w:rPr>
                <w:rFonts w:ascii="Times New Roman" w:hAnsi="Times New Roman" w:cs="Times New Roman"/>
                <w:b/>
                <w:sz w:val="20"/>
                <w:szCs w:val="20"/>
              </w:rPr>
              <w:t>Non-Diabetic</w:t>
            </w:r>
          </w:p>
        </w:tc>
        <w:tc>
          <w:tcPr>
            <w:tcW w:w="33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sidRPr="00A251C6">
              <w:rPr>
                <w:rFonts w:ascii="Times New Roman" w:hAnsi="Times New Roman" w:cs="Times New Roman"/>
                <w:sz w:val="20"/>
                <w:szCs w:val="20"/>
                <w:highlight w:val="yellow"/>
              </w:rPr>
              <w:t>36.4%</w:t>
            </w:r>
          </w:p>
        </w:tc>
        <w:tc>
          <w:tcPr>
            <w:tcW w:w="15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63.6%</w:t>
            </w:r>
          </w:p>
        </w:tc>
        <w:tc>
          <w:tcPr>
            <w:tcW w:w="1596" w:type="dxa"/>
            <w:tcBorders>
              <w:top w:val="nil"/>
              <w:left w:val="nil"/>
              <w:bottom w:val="nil"/>
              <w:right w:val="single" w:sz="4" w:space="0" w:color="auto"/>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100%</w:t>
            </w:r>
          </w:p>
        </w:tc>
      </w:tr>
      <w:tr w:rsidR="00931640" w:rsidRPr="002F7500" w:rsidTr="00FB47A5">
        <w:tc>
          <w:tcPr>
            <w:tcW w:w="1596" w:type="dxa"/>
            <w:vMerge/>
            <w:tcBorders>
              <w:top w:val="single" w:sz="4" w:space="0" w:color="auto"/>
              <w:left w:val="single" w:sz="4" w:space="0" w:color="auto"/>
              <w:bottom w:val="single" w:sz="4" w:space="0" w:color="auto"/>
              <w:right w:val="nil"/>
            </w:tcBorders>
          </w:tcPr>
          <w:p w:rsidR="00931640" w:rsidRPr="002F7500" w:rsidRDefault="00931640" w:rsidP="00FB47A5">
            <w:pPr>
              <w:rPr>
                <w:rFonts w:ascii="Times New Roman" w:hAnsi="Times New Roman" w:cs="Times New Roman"/>
                <w:sz w:val="20"/>
                <w:szCs w:val="20"/>
              </w:rPr>
            </w:pPr>
          </w:p>
        </w:tc>
        <w:tc>
          <w:tcPr>
            <w:tcW w:w="1392" w:type="dxa"/>
            <w:tcBorders>
              <w:top w:val="nil"/>
              <w:left w:val="nil"/>
              <w:bottom w:val="single" w:sz="4" w:space="0" w:color="auto"/>
              <w:right w:val="nil"/>
            </w:tcBorders>
          </w:tcPr>
          <w:p w:rsidR="00931640" w:rsidRPr="00037C45" w:rsidRDefault="00931640" w:rsidP="00FB47A5">
            <w:pPr>
              <w:jc w:val="center"/>
              <w:rPr>
                <w:rFonts w:ascii="Times New Roman" w:hAnsi="Times New Roman" w:cs="Times New Roman"/>
                <w:b/>
                <w:sz w:val="20"/>
                <w:szCs w:val="20"/>
              </w:rPr>
            </w:pPr>
            <w:r w:rsidRPr="00037C45">
              <w:rPr>
                <w:rFonts w:ascii="Times New Roman" w:hAnsi="Times New Roman" w:cs="Times New Roman"/>
                <w:b/>
                <w:sz w:val="20"/>
                <w:szCs w:val="20"/>
              </w:rPr>
              <w:t>Diabetic</w:t>
            </w:r>
          </w:p>
        </w:tc>
        <w:tc>
          <w:tcPr>
            <w:tcW w:w="3396" w:type="dxa"/>
            <w:tcBorders>
              <w:top w:val="nil"/>
              <w:left w:val="nil"/>
              <w:bottom w:val="single" w:sz="4" w:space="0" w:color="auto"/>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45.5%</w:t>
            </w:r>
          </w:p>
        </w:tc>
        <w:tc>
          <w:tcPr>
            <w:tcW w:w="1596" w:type="dxa"/>
            <w:tcBorders>
              <w:top w:val="nil"/>
              <w:left w:val="nil"/>
              <w:bottom w:val="single" w:sz="4" w:space="0" w:color="auto"/>
              <w:right w:val="nil"/>
            </w:tcBorders>
            <w:vAlign w:val="center"/>
          </w:tcPr>
          <w:p w:rsidR="00931640" w:rsidRPr="002F7500" w:rsidRDefault="00931640" w:rsidP="00FB47A5">
            <w:pPr>
              <w:jc w:val="center"/>
              <w:rPr>
                <w:rFonts w:ascii="Times New Roman" w:hAnsi="Times New Roman" w:cs="Times New Roman"/>
                <w:sz w:val="20"/>
                <w:szCs w:val="20"/>
              </w:rPr>
            </w:pPr>
            <w:r w:rsidRPr="00A251C6">
              <w:rPr>
                <w:rFonts w:ascii="Times New Roman" w:hAnsi="Times New Roman" w:cs="Times New Roman"/>
                <w:sz w:val="20"/>
                <w:szCs w:val="20"/>
                <w:highlight w:val="yellow"/>
              </w:rPr>
              <w:t>54.5%</w:t>
            </w:r>
          </w:p>
        </w:tc>
        <w:tc>
          <w:tcPr>
            <w:tcW w:w="1596" w:type="dxa"/>
            <w:tcBorders>
              <w:top w:val="nil"/>
              <w:left w:val="nil"/>
              <w:bottom w:val="single" w:sz="4" w:space="0" w:color="auto"/>
              <w:right w:val="single" w:sz="4" w:space="0" w:color="auto"/>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100%</w:t>
            </w:r>
          </w:p>
        </w:tc>
      </w:tr>
    </w:tbl>
    <w:p w:rsidR="00931640" w:rsidRPr="00A251C6" w:rsidRDefault="00931640" w:rsidP="00931640">
      <w:pPr>
        <w:rPr>
          <w:rFonts w:ascii="Times New Roman" w:hAnsi="Times New Roman" w:cs="Times New Roman"/>
          <w:sz w:val="20"/>
          <w:szCs w:val="20"/>
        </w:rPr>
      </w:pPr>
      <w:r w:rsidRPr="00A251C6">
        <w:rPr>
          <w:rFonts w:ascii="Times New Roman" w:hAnsi="Times New Roman" w:cs="Times New Roman"/>
          <w:sz w:val="20"/>
          <w:szCs w:val="20"/>
        </w:rPr>
        <w:t>*45.45% correctly classified</w:t>
      </w:r>
    </w:p>
    <w:p w:rsidR="00931640" w:rsidRDefault="00931640" w:rsidP="00931640"/>
    <w:p w:rsidR="00931640" w:rsidRDefault="00931640" w:rsidP="00931640"/>
    <w:p w:rsidR="00931640" w:rsidRDefault="00931640" w:rsidP="00931640"/>
    <w:p w:rsidR="00931640" w:rsidRDefault="00931640" w:rsidP="00931640"/>
    <w:p w:rsidR="00931640" w:rsidRDefault="00931640" w:rsidP="00931640"/>
    <w:p w:rsidR="00931640" w:rsidRDefault="00931640" w:rsidP="00931640"/>
    <w:p w:rsidR="00931640" w:rsidRPr="001330B2" w:rsidRDefault="00931640" w:rsidP="00931640">
      <w:pPr>
        <w:rPr>
          <w:rFonts w:ascii="Times New Roman" w:hAnsi="Times New Roman" w:cs="Times New Roman"/>
          <w:b/>
        </w:rPr>
      </w:pPr>
      <w:r>
        <w:rPr>
          <w:rFonts w:ascii="Times New Roman" w:hAnsi="Times New Roman" w:cs="Times New Roman"/>
          <w:b/>
        </w:rPr>
        <w:t xml:space="preserve">Table A.22. </w:t>
      </w:r>
      <w:proofErr w:type="gramStart"/>
      <w:r w:rsidRPr="001330B2">
        <w:rPr>
          <w:rFonts w:ascii="Times New Roman" w:hAnsi="Times New Roman" w:cs="Times New Roman"/>
          <w:b/>
        </w:rPr>
        <w:t>Discriminant Function Analysis</w:t>
      </w:r>
      <w:r>
        <w:rPr>
          <w:rFonts w:ascii="Times New Roman" w:hAnsi="Times New Roman" w:cs="Times New Roman"/>
          <w:b/>
        </w:rPr>
        <w:t xml:space="preserve"> Results.</w:t>
      </w:r>
      <w:proofErr w:type="gramEnd"/>
      <w:r>
        <w:rPr>
          <w:rFonts w:ascii="Times New Roman" w:hAnsi="Times New Roman" w:cs="Times New Roman"/>
          <w:b/>
        </w:rPr>
        <w:t xml:space="preserve"> Tibia – M</w:t>
      </w:r>
      <w:r w:rsidRPr="001330B2">
        <w:rPr>
          <w:rFonts w:ascii="Times New Roman" w:hAnsi="Times New Roman" w:cs="Times New Roman"/>
          <w:b/>
        </w:rPr>
        <w:t>ales</w:t>
      </w:r>
      <w:r>
        <w:rPr>
          <w:rFonts w:ascii="Times New Roman" w:hAnsi="Times New Roman" w:cs="Times New Roman"/>
          <w:b/>
        </w:rPr>
        <w:t xml:space="preserve"> (All variables included)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3"/>
        <w:gridCol w:w="1284"/>
        <w:gridCol w:w="1262"/>
        <w:gridCol w:w="929"/>
        <w:gridCol w:w="972"/>
        <w:gridCol w:w="1216"/>
        <w:gridCol w:w="1116"/>
        <w:gridCol w:w="1464"/>
      </w:tblGrid>
      <w:tr w:rsidR="00931640" w:rsidRPr="00426439" w:rsidTr="00FB47A5">
        <w:trPr>
          <w:trHeight w:val="350"/>
        </w:trPr>
        <w:tc>
          <w:tcPr>
            <w:tcW w:w="9576" w:type="dxa"/>
            <w:gridSpan w:val="8"/>
            <w:tcBorders>
              <w:bottom w:val="single" w:sz="4" w:space="0" w:color="auto"/>
            </w:tcBorders>
          </w:tcPr>
          <w:p w:rsidR="00931640" w:rsidRPr="00426439" w:rsidRDefault="00931640" w:rsidP="00FB47A5">
            <w:pPr>
              <w:rPr>
                <w:rFonts w:ascii="Times New Roman" w:hAnsi="Times New Roman" w:cs="Times New Roman"/>
                <w:b/>
                <w:sz w:val="20"/>
                <w:szCs w:val="20"/>
              </w:rPr>
            </w:pPr>
            <w:proofErr w:type="spellStart"/>
            <w:r w:rsidRPr="00426439">
              <w:rPr>
                <w:rFonts w:ascii="Times New Roman" w:hAnsi="Times New Roman" w:cs="Times New Roman"/>
                <w:b/>
                <w:sz w:val="20"/>
                <w:szCs w:val="20"/>
              </w:rPr>
              <w:t>Wilks</w:t>
            </w:r>
            <w:proofErr w:type="spellEnd"/>
            <w:r w:rsidRPr="00426439">
              <w:rPr>
                <w:rFonts w:ascii="Times New Roman" w:hAnsi="Times New Roman" w:cs="Times New Roman"/>
                <w:b/>
                <w:sz w:val="20"/>
                <w:szCs w:val="20"/>
              </w:rPr>
              <w:t>’ Lambda Test of Function</w:t>
            </w:r>
          </w:p>
        </w:tc>
      </w:tr>
      <w:tr w:rsidR="00931640" w:rsidRPr="00426439" w:rsidTr="00FB47A5">
        <w:trPr>
          <w:trHeight w:val="526"/>
        </w:trPr>
        <w:tc>
          <w:tcPr>
            <w:tcW w:w="1333" w:type="dxa"/>
            <w:tcBorders>
              <w:top w:val="single" w:sz="4" w:space="0" w:color="auto"/>
            </w:tcBorders>
          </w:tcPr>
          <w:p w:rsidR="00931640" w:rsidRPr="00426439" w:rsidRDefault="00931640" w:rsidP="00FB47A5">
            <w:pPr>
              <w:rPr>
                <w:rFonts w:ascii="Times New Roman" w:hAnsi="Times New Roman" w:cs="Times New Roman"/>
                <w:sz w:val="20"/>
                <w:szCs w:val="20"/>
              </w:rPr>
            </w:pPr>
            <w:r w:rsidRPr="00426439">
              <w:rPr>
                <w:rFonts w:ascii="Times New Roman" w:hAnsi="Times New Roman" w:cs="Times New Roman"/>
                <w:sz w:val="20"/>
                <w:szCs w:val="20"/>
              </w:rPr>
              <w:t>Function</w:t>
            </w:r>
          </w:p>
        </w:tc>
        <w:tc>
          <w:tcPr>
            <w:tcW w:w="1284"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 Variables Included</w:t>
            </w:r>
          </w:p>
        </w:tc>
        <w:tc>
          <w:tcPr>
            <w:tcW w:w="1262"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proofErr w:type="spellStart"/>
            <w:r w:rsidRPr="00426439">
              <w:rPr>
                <w:rFonts w:ascii="Times New Roman" w:hAnsi="Times New Roman" w:cs="Times New Roman"/>
                <w:sz w:val="20"/>
                <w:szCs w:val="20"/>
              </w:rPr>
              <w:t>Wilks</w:t>
            </w:r>
            <w:proofErr w:type="spellEnd"/>
            <w:r w:rsidRPr="00426439">
              <w:rPr>
                <w:rFonts w:ascii="Times New Roman" w:hAnsi="Times New Roman" w:cs="Times New Roman"/>
                <w:sz w:val="20"/>
                <w:szCs w:val="20"/>
              </w:rPr>
              <w:t>’ Lambda</w:t>
            </w:r>
          </w:p>
        </w:tc>
        <w:tc>
          <w:tcPr>
            <w:tcW w:w="929"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r w:rsidRPr="00426439">
              <w:rPr>
                <w:rFonts w:ascii="Times New Roman" w:hAnsi="Times New Roman" w:cs="Times New Roman"/>
                <w:sz w:val="20"/>
                <w:szCs w:val="20"/>
              </w:rPr>
              <w:t>Chi Square</w:t>
            </w:r>
          </w:p>
        </w:tc>
        <w:tc>
          <w:tcPr>
            <w:tcW w:w="972"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proofErr w:type="spellStart"/>
            <w:r w:rsidRPr="00426439">
              <w:rPr>
                <w:rFonts w:ascii="Times New Roman" w:hAnsi="Times New Roman" w:cs="Times New Roman"/>
                <w:sz w:val="20"/>
                <w:szCs w:val="20"/>
              </w:rPr>
              <w:t>df</w:t>
            </w:r>
            <w:proofErr w:type="spellEnd"/>
          </w:p>
        </w:tc>
        <w:tc>
          <w:tcPr>
            <w:tcW w:w="1216"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r w:rsidRPr="00426439">
              <w:rPr>
                <w:rFonts w:ascii="Times New Roman" w:hAnsi="Times New Roman" w:cs="Times New Roman"/>
                <w:sz w:val="20"/>
                <w:szCs w:val="20"/>
              </w:rPr>
              <w:t>Significance</w:t>
            </w:r>
          </w:p>
        </w:tc>
        <w:tc>
          <w:tcPr>
            <w:tcW w:w="1116" w:type="dxa"/>
            <w:tcBorders>
              <w:top w:val="single" w:sz="4" w:space="0" w:color="auto"/>
            </w:tcBorders>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Eigenvalue</w:t>
            </w:r>
          </w:p>
        </w:tc>
        <w:tc>
          <w:tcPr>
            <w:tcW w:w="1464" w:type="dxa"/>
            <w:tcBorders>
              <w:top w:val="single" w:sz="4" w:space="0" w:color="auto"/>
            </w:tcBorders>
          </w:tcPr>
          <w:p w:rsidR="00931640" w:rsidRDefault="00931640" w:rsidP="00FB47A5">
            <w:pPr>
              <w:jc w:val="center"/>
              <w:rPr>
                <w:rFonts w:ascii="Times New Roman" w:hAnsi="Times New Roman" w:cs="Times New Roman"/>
                <w:sz w:val="20"/>
                <w:szCs w:val="20"/>
              </w:rPr>
            </w:pPr>
            <w:r>
              <w:rPr>
                <w:rFonts w:ascii="Times New Roman" w:hAnsi="Times New Roman" w:cs="Times New Roman"/>
                <w:sz w:val="20"/>
                <w:szCs w:val="20"/>
              </w:rPr>
              <w:t>Canonical</w:t>
            </w:r>
          </w:p>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Correlation</w:t>
            </w:r>
          </w:p>
        </w:tc>
      </w:tr>
      <w:tr w:rsidR="00931640" w:rsidRPr="00426439" w:rsidTr="00FB47A5">
        <w:trPr>
          <w:trHeight w:val="248"/>
        </w:trPr>
        <w:tc>
          <w:tcPr>
            <w:tcW w:w="1333"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1</w:t>
            </w:r>
          </w:p>
        </w:tc>
        <w:tc>
          <w:tcPr>
            <w:tcW w:w="1284"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7</w:t>
            </w:r>
          </w:p>
        </w:tc>
        <w:tc>
          <w:tcPr>
            <w:tcW w:w="1262"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0.963</w:t>
            </w:r>
          </w:p>
        </w:tc>
        <w:tc>
          <w:tcPr>
            <w:tcW w:w="929"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1.51</w:t>
            </w:r>
          </w:p>
        </w:tc>
        <w:tc>
          <w:tcPr>
            <w:tcW w:w="972"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3</w:t>
            </w:r>
          </w:p>
        </w:tc>
        <w:tc>
          <w:tcPr>
            <w:tcW w:w="1216"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0.680</w:t>
            </w:r>
          </w:p>
        </w:tc>
        <w:tc>
          <w:tcPr>
            <w:tcW w:w="1116"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0.038</w:t>
            </w:r>
          </w:p>
        </w:tc>
        <w:tc>
          <w:tcPr>
            <w:tcW w:w="1464" w:type="dxa"/>
            <w:tcBorders>
              <w:bottom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0.191</w:t>
            </w:r>
          </w:p>
        </w:tc>
      </w:tr>
      <w:tr w:rsidR="00931640" w:rsidRPr="00426439" w:rsidTr="00FB47A5">
        <w:trPr>
          <w:trHeight w:val="305"/>
        </w:trPr>
        <w:tc>
          <w:tcPr>
            <w:tcW w:w="9576" w:type="dxa"/>
            <w:gridSpan w:val="8"/>
            <w:tcBorders>
              <w:top w:val="single" w:sz="4" w:space="0" w:color="auto"/>
              <w:bottom w:val="single" w:sz="4" w:space="0" w:color="auto"/>
            </w:tcBorders>
            <w:vAlign w:val="center"/>
          </w:tcPr>
          <w:p w:rsidR="00931640" w:rsidRPr="00426439" w:rsidRDefault="00931640" w:rsidP="00FB47A5">
            <w:pPr>
              <w:rPr>
                <w:rFonts w:ascii="Times New Roman" w:hAnsi="Times New Roman" w:cs="Times New Roman"/>
                <w:b/>
                <w:sz w:val="20"/>
                <w:szCs w:val="20"/>
              </w:rPr>
            </w:pPr>
            <w:r>
              <w:rPr>
                <w:rFonts w:ascii="Times New Roman" w:hAnsi="Times New Roman" w:cs="Times New Roman"/>
                <w:b/>
                <w:sz w:val="20"/>
                <w:szCs w:val="20"/>
              </w:rPr>
              <w:t xml:space="preserve">Functions at </w:t>
            </w:r>
            <w:r w:rsidRPr="00426439">
              <w:rPr>
                <w:rFonts w:ascii="Times New Roman" w:hAnsi="Times New Roman" w:cs="Times New Roman"/>
                <w:b/>
                <w:sz w:val="20"/>
                <w:szCs w:val="20"/>
              </w:rPr>
              <w:t>Group Centroid</w:t>
            </w:r>
          </w:p>
        </w:tc>
      </w:tr>
      <w:tr w:rsidR="00931640" w:rsidRPr="00426439" w:rsidTr="00FB47A5">
        <w:trPr>
          <w:trHeight w:val="248"/>
        </w:trPr>
        <w:tc>
          <w:tcPr>
            <w:tcW w:w="1333" w:type="dxa"/>
            <w:tcBorders>
              <w:top w:val="single" w:sz="4" w:space="0" w:color="auto"/>
            </w:tcBorders>
          </w:tcPr>
          <w:p w:rsidR="00931640" w:rsidRPr="00426439" w:rsidRDefault="00931640" w:rsidP="00FB47A5">
            <w:pPr>
              <w:rPr>
                <w:rFonts w:ascii="Times New Roman" w:hAnsi="Times New Roman" w:cs="Times New Roman"/>
                <w:sz w:val="20"/>
                <w:szCs w:val="20"/>
              </w:rPr>
            </w:pPr>
            <w:r w:rsidRPr="00426439">
              <w:rPr>
                <w:rFonts w:ascii="Times New Roman" w:hAnsi="Times New Roman" w:cs="Times New Roman"/>
                <w:sz w:val="20"/>
                <w:szCs w:val="20"/>
              </w:rPr>
              <w:t xml:space="preserve">Diabetic </w:t>
            </w:r>
          </w:p>
        </w:tc>
        <w:tc>
          <w:tcPr>
            <w:tcW w:w="1284" w:type="dxa"/>
            <w:tcBorders>
              <w:top w:val="single" w:sz="4" w:space="0" w:color="auto"/>
            </w:tcBorders>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-0.190</w:t>
            </w:r>
          </w:p>
        </w:tc>
        <w:tc>
          <w:tcPr>
            <w:tcW w:w="1262"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929"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972"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1216"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1116" w:type="dxa"/>
            <w:tcBorders>
              <w:top w:val="single" w:sz="4" w:space="0" w:color="auto"/>
            </w:tcBorders>
          </w:tcPr>
          <w:p w:rsidR="00931640" w:rsidRPr="00426439" w:rsidRDefault="00931640" w:rsidP="00FB47A5">
            <w:pPr>
              <w:rPr>
                <w:rFonts w:ascii="Times New Roman" w:hAnsi="Times New Roman" w:cs="Times New Roman"/>
                <w:sz w:val="20"/>
                <w:szCs w:val="20"/>
              </w:rPr>
            </w:pPr>
          </w:p>
        </w:tc>
        <w:tc>
          <w:tcPr>
            <w:tcW w:w="1464" w:type="dxa"/>
            <w:tcBorders>
              <w:top w:val="single" w:sz="4" w:space="0" w:color="auto"/>
            </w:tcBorders>
          </w:tcPr>
          <w:p w:rsidR="00931640" w:rsidRPr="00426439" w:rsidRDefault="00931640" w:rsidP="00FB47A5">
            <w:pPr>
              <w:rPr>
                <w:rFonts w:ascii="Times New Roman" w:hAnsi="Times New Roman" w:cs="Times New Roman"/>
                <w:sz w:val="20"/>
                <w:szCs w:val="20"/>
              </w:rPr>
            </w:pPr>
          </w:p>
        </w:tc>
      </w:tr>
      <w:tr w:rsidR="00931640" w:rsidRPr="00426439" w:rsidTr="00FB47A5">
        <w:trPr>
          <w:trHeight w:val="278"/>
        </w:trPr>
        <w:tc>
          <w:tcPr>
            <w:tcW w:w="1333" w:type="dxa"/>
          </w:tcPr>
          <w:p w:rsidR="00931640" w:rsidRPr="00426439" w:rsidRDefault="00931640" w:rsidP="00FB47A5">
            <w:pPr>
              <w:rPr>
                <w:rFonts w:ascii="Times New Roman" w:hAnsi="Times New Roman" w:cs="Times New Roman"/>
                <w:sz w:val="20"/>
                <w:szCs w:val="20"/>
              </w:rPr>
            </w:pPr>
            <w:r w:rsidRPr="00426439">
              <w:rPr>
                <w:rFonts w:ascii="Times New Roman" w:hAnsi="Times New Roman" w:cs="Times New Roman"/>
                <w:sz w:val="20"/>
                <w:szCs w:val="20"/>
              </w:rPr>
              <w:t>Non-Diabetic</w:t>
            </w:r>
          </w:p>
        </w:tc>
        <w:tc>
          <w:tcPr>
            <w:tcW w:w="1284" w:type="dxa"/>
            <w:vAlign w:val="bottom"/>
          </w:tcPr>
          <w:p w:rsidR="00931640" w:rsidRPr="00426439" w:rsidRDefault="00931640" w:rsidP="00FB47A5">
            <w:pPr>
              <w:jc w:val="center"/>
              <w:rPr>
                <w:rFonts w:ascii="Times New Roman" w:hAnsi="Times New Roman" w:cs="Times New Roman"/>
                <w:sz w:val="20"/>
                <w:szCs w:val="20"/>
              </w:rPr>
            </w:pPr>
            <w:r>
              <w:rPr>
                <w:rFonts w:ascii="Times New Roman" w:hAnsi="Times New Roman" w:cs="Times New Roman"/>
                <w:sz w:val="20"/>
                <w:szCs w:val="20"/>
              </w:rPr>
              <w:t>0.190</w:t>
            </w:r>
          </w:p>
        </w:tc>
        <w:tc>
          <w:tcPr>
            <w:tcW w:w="1262" w:type="dxa"/>
          </w:tcPr>
          <w:p w:rsidR="00931640" w:rsidRPr="00426439" w:rsidRDefault="00931640" w:rsidP="00FB47A5">
            <w:pPr>
              <w:rPr>
                <w:rFonts w:ascii="Times New Roman" w:hAnsi="Times New Roman" w:cs="Times New Roman"/>
                <w:sz w:val="20"/>
                <w:szCs w:val="20"/>
              </w:rPr>
            </w:pPr>
          </w:p>
        </w:tc>
        <w:tc>
          <w:tcPr>
            <w:tcW w:w="929" w:type="dxa"/>
          </w:tcPr>
          <w:p w:rsidR="00931640" w:rsidRPr="00426439" w:rsidRDefault="00931640" w:rsidP="00FB47A5">
            <w:pPr>
              <w:rPr>
                <w:rFonts w:ascii="Times New Roman" w:hAnsi="Times New Roman" w:cs="Times New Roman"/>
                <w:sz w:val="20"/>
                <w:szCs w:val="20"/>
              </w:rPr>
            </w:pPr>
          </w:p>
        </w:tc>
        <w:tc>
          <w:tcPr>
            <w:tcW w:w="972" w:type="dxa"/>
          </w:tcPr>
          <w:p w:rsidR="00931640" w:rsidRPr="00426439" w:rsidRDefault="00931640" w:rsidP="00FB47A5">
            <w:pPr>
              <w:rPr>
                <w:rFonts w:ascii="Times New Roman" w:hAnsi="Times New Roman" w:cs="Times New Roman"/>
                <w:sz w:val="20"/>
                <w:szCs w:val="20"/>
              </w:rPr>
            </w:pPr>
          </w:p>
        </w:tc>
        <w:tc>
          <w:tcPr>
            <w:tcW w:w="1216" w:type="dxa"/>
          </w:tcPr>
          <w:p w:rsidR="00931640" w:rsidRPr="00426439" w:rsidRDefault="00931640" w:rsidP="00FB47A5">
            <w:pPr>
              <w:rPr>
                <w:rFonts w:ascii="Times New Roman" w:hAnsi="Times New Roman" w:cs="Times New Roman"/>
                <w:sz w:val="20"/>
                <w:szCs w:val="20"/>
              </w:rPr>
            </w:pPr>
          </w:p>
        </w:tc>
        <w:tc>
          <w:tcPr>
            <w:tcW w:w="1116" w:type="dxa"/>
          </w:tcPr>
          <w:p w:rsidR="00931640" w:rsidRPr="00426439" w:rsidRDefault="00931640" w:rsidP="00FB47A5">
            <w:pPr>
              <w:rPr>
                <w:rFonts w:ascii="Times New Roman" w:hAnsi="Times New Roman" w:cs="Times New Roman"/>
                <w:sz w:val="20"/>
                <w:szCs w:val="20"/>
              </w:rPr>
            </w:pPr>
          </w:p>
        </w:tc>
        <w:tc>
          <w:tcPr>
            <w:tcW w:w="1464" w:type="dxa"/>
          </w:tcPr>
          <w:p w:rsidR="00931640" w:rsidRPr="00426439" w:rsidRDefault="00931640" w:rsidP="00FB47A5">
            <w:pPr>
              <w:rPr>
                <w:rFonts w:ascii="Times New Roman" w:hAnsi="Times New Roman" w:cs="Times New Roman"/>
                <w:sz w:val="20"/>
                <w:szCs w:val="20"/>
              </w:rPr>
            </w:pPr>
          </w:p>
        </w:tc>
      </w:tr>
    </w:tbl>
    <w:p w:rsidR="00931640" w:rsidRDefault="00931640" w:rsidP="00931640">
      <w:pPr>
        <w:spacing w:after="0" w:line="240" w:lineRule="auto"/>
        <w:rPr>
          <w:rFonts w:ascii="Times New Roman" w:hAnsi="Times New Roman" w:cs="Times New Roman"/>
          <w:b/>
          <w:sz w:val="20"/>
          <w:szCs w:val="20"/>
        </w:rPr>
      </w:pPr>
    </w:p>
    <w:p w:rsidR="00931640" w:rsidRPr="00C34834" w:rsidRDefault="00931640" w:rsidP="00931640">
      <w:pPr>
        <w:spacing w:after="0" w:line="240" w:lineRule="auto"/>
        <w:rPr>
          <w:rFonts w:ascii="Times New Roman" w:hAnsi="Times New Roman" w:cs="Times New Roman"/>
          <w:b/>
          <w:sz w:val="20"/>
          <w:szCs w:val="20"/>
        </w:rPr>
      </w:pPr>
      <w:r w:rsidRPr="00C34834">
        <w:rPr>
          <w:rFonts w:ascii="Times New Roman" w:hAnsi="Times New Roman" w:cs="Times New Roman"/>
          <w:b/>
          <w:sz w:val="20"/>
          <w:szCs w:val="20"/>
        </w:rPr>
        <w:t>Cross-validated Classification Results</w:t>
      </w:r>
    </w:p>
    <w:tbl>
      <w:tblPr>
        <w:tblStyle w:val="TableGrid"/>
        <w:tblW w:w="0" w:type="auto"/>
        <w:tblLook w:val="04A0" w:firstRow="1" w:lastRow="0" w:firstColumn="1" w:lastColumn="0" w:noHBand="0" w:noVBand="1"/>
      </w:tblPr>
      <w:tblGrid>
        <w:gridCol w:w="1596"/>
        <w:gridCol w:w="1392"/>
        <w:gridCol w:w="3396"/>
        <w:gridCol w:w="1596"/>
        <w:gridCol w:w="1596"/>
      </w:tblGrid>
      <w:tr w:rsidR="00931640" w:rsidRPr="002F7500" w:rsidTr="00FB47A5">
        <w:tc>
          <w:tcPr>
            <w:tcW w:w="1596" w:type="dxa"/>
            <w:tcBorders>
              <w:top w:val="single" w:sz="4" w:space="0" w:color="auto"/>
              <w:left w:val="single" w:sz="4" w:space="0" w:color="auto"/>
              <w:bottom w:val="nil"/>
              <w:right w:val="nil"/>
            </w:tcBorders>
          </w:tcPr>
          <w:p w:rsidR="00931640" w:rsidRPr="00585D81" w:rsidRDefault="00931640" w:rsidP="00FB47A5">
            <w:pPr>
              <w:rPr>
                <w:rFonts w:ascii="Times New Roman" w:hAnsi="Times New Roman" w:cs="Times New Roman"/>
                <w:b/>
                <w:sz w:val="20"/>
                <w:szCs w:val="20"/>
              </w:rPr>
            </w:pPr>
          </w:p>
        </w:tc>
        <w:tc>
          <w:tcPr>
            <w:tcW w:w="1392" w:type="dxa"/>
            <w:vMerge w:val="restart"/>
            <w:tcBorders>
              <w:left w:val="nil"/>
              <w:right w:val="nil"/>
            </w:tcBorders>
          </w:tcPr>
          <w:p w:rsidR="00931640" w:rsidRPr="00585D81" w:rsidRDefault="00931640" w:rsidP="00FB47A5">
            <w:pPr>
              <w:jc w:val="center"/>
              <w:rPr>
                <w:rFonts w:ascii="Times New Roman" w:hAnsi="Times New Roman" w:cs="Times New Roman"/>
                <w:b/>
                <w:sz w:val="20"/>
                <w:szCs w:val="20"/>
              </w:rPr>
            </w:pPr>
          </w:p>
        </w:tc>
        <w:tc>
          <w:tcPr>
            <w:tcW w:w="4992" w:type="dxa"/>
            <w:gridSpan w:val="2"/>
            <w:tcBorders>
              <w:left w:val="nil"/>
              <w:right w:val="nil"/>
            </w:tcBorders>
          </w:tcPr>
          <w:p w:rsidR="00931640" w:rsidRPr="00585D81" w:rsidRDefault="00931640" w:rsidP="00FB47A5">
            <w:pPr>
              <w:jc w:val="center"/>
              <w:rPr>
                <w:rFonts w:ascii="Times New Roman" w:hAnsi="Times New Roman" w:cs="Times New Roman"/>
                <w:b/>
                <w:sz w:val="20"/>
                <w:szCs w:val="20"/>
              </w:rPr>
            </w:pPr>
            <w:r w:rsidRPr="00585D81">
              <w:rPr>
                <w:rFonts w:ascii="Times New Roman" w:hAnsi="Times New Roman" w:cs="Times New Roman"/>
                <w:b/>
                <w:sz w:val="20"/>
                <w:szCs w:val="20"/>
              </w:rPr>
              <w:t>Predicted Group Membership</w:t>
            </w:r>
          </w:p>
        </w:tc>
        <w:tc>
          <w:tcPr>
            <w:tcW w:w="1596" w:type="dxa"/>
            <w:vMerge w:val="restart"/>
            <w:tcBorders>
              <w:top w:val="single" w:sz="4" w:space="0" w:color="auto"/>
              <w:left w:val="nil"/>
              <w:bottom w:val="nil"/>
              <w:right w:val="single" w:sz="4" w:space="0" w:color="auto"/>
            </w:tcBorders>
            <w:vAlign w:val="center"/>
          </w:tcPr>
          <w:p w:rsidR="00931640" w:rsidRPr="00585D81" w:rsidRDefault="00931640" w:rsidP="00FB47A5">
            <w:pPr>
              <w:jc w:val="center"/>
              <w:rPr>
                <w:rFonts w:ascii="Times New Roman" w:hAnsi="Times New Roman" w:cs="Times New Roman"/>
                <w:b/>
                <w:sz w:val="20"/>
                <w:szCs w:val="20"/>
              </w:rPr>
            </w:pPr>
            <w:r w:rsidRPr="00585D81">
              <w:rPr>
                <w:rFonts w:ascii="Times New Roman" w:hAnsi="Times New Roman" w:cs="Times New Roman"/>
                <w:b/>
                <w:sz w:val="20"/>
                <w:szCs w:val="20"/>
              </w:rPr>
              <w:t>Total</w:t>
            </w:r>
          </w:p>
        </w:tc>
      </w:tr>
      <w:tr w:rsidR="00931640" w:rsidRPr="002F7500" w:rsidTr="00FB47A5">
        <w:tc>
          <w:tcPr>
            <w:tcW w:w="1596" w:type="dxa"/>
            <w:tcBorders>
              <w:top w:val="nil"/>
              <w:left w:val="single" w:sz="4" w:space="0" w:color="auto"/>
              <w:bottom w:val="nil"/>
              <w:right w:val="nil"/>
            </w:tcBorders>
          </w:tcPr>
          <w:p w:rsidR="00931640" w:rsidRPr="00585D81" w:rsidRDefault="00931640" w:rsidP="00FB47A5">
            <w:pPr>
              <w:rPr>
                <w:rFonts w:ascii="Times New Roman" w:hAnsi="Times New Roman" w:cs="Times New Roman"/>
                <w:b/>
                <w:sz w:val="20"/>
                <w:szCs w:val="20"/>
              </w:rPr>
            </w:pPr>
          </w:p>
        </w:tc>
        <w:tc>
          <w:tcPr>
            <w:tcW w:w="1392" w:type="dxa"/>
            <w:vMerge/>
            <w:tcBorders>
              <w:left w:val="nil"/>
              <w:bottom w:val="nil"/>
              <w:right w:val="nil"/>
            </w:tcBorders>
          </w:tcPr>
          <w:p w:rsidR="00931640" w:rsidRPr="00585D81" w:rsidRDefault="00931640" w:rsidP="00FB47A5">
            <w:pPr>
              <w:jc w:val="center"/>
              <w:rPr>
                <w:rFonts w:ascii="Times New Roman" w:hAnsi="Times New Roman" w:cs="Times New Roman"/>
                <w:b/>
                <w:sz w:val="20"/>
                <w:szCs w:val="20"/>
              </w:rPr>
            </w:pPr>
          </w:p>
        </w:tc>
        <w:tc>
          <w:tcPr>
            <w:tcW w:w="3396" w:type="dxa"/>
            <w:tcBorders>
              <w:left w:val="nil"/>
              <w:bottom w:val="nil"/>
              <w:right w:val="nil"/>
            </w:tcBorders>
            <w:vAlign w:val="center"/>
          </w:tcPr>
          <w:p w:rsidR="00931640" w:rsidRPr="00585D81" w:rsidRDefault="00931640" w:rsidP="00FB47A5">
            <w:pPr>
              <w:jc w:val="center"/>
              <w:rPr>
                <w:rFonts w:ascii="Times New Roman" w:hAnsi="Times New Roman" w:cs="Times New Roman"/>
                <w:b/>
                <w:sz w:val="20"/>
                <w:szCs w:val="20"/>
              </w:rPr>
            </w:pPr>
            <w:r w:rsidRPr="00585D81">
              <w:rPr>
                <w:rFonts w:ascii="Times New Roman" w:hAnsi="Times New Roman" w:cs="Times New Roman"/>
                <w:b/>
                <w:sz w:val="20"/>
                <w:szCs w:val="20"/>
              </w:rPr>
              <w:t>Non-Diabetic</w:t>
            </w:r>
          </w:p>
        </w:tc>
        <w:tc>
          <w:tcPr>
            <w:tcW w:w="1596" w:type="dxa"/>
            <w:tcBorders>
              <w:left w:val="nil"/>
              <w:bottom w:val="nil"/>
              <w:right w:val="nil"/>
            </w:tcBorders>
            <w:vAlign w:val="center"/>
          </w:tcPr>
          <w:p w:rsidR="00931640" w:rsidRPr="00585D81" w:rsidRDefault="00931640" w:rsidP="00FB47A5">
            <w:pPr>
              <w:jc w:val="center"/>
              <w:rPr>
                <w:rFonts w:ascii="Times New Roman" w:hAnsi="Times New Roman" w:cs="Times New Roman"/>
                <w:b/>
                <w:sz w:val="20"/>
                <w:szCs w:val="20"/>
              </w:rPr>
            </w:pPr>
            <w:r w:rsidRPr="00585D81">
              <w:rPr>
                <w:rFonts w:ascii="Times New Roman" w:hAnsi="Times New Roman" w:cs="Times New Roman"/>
                <w:b/>
                <w:sz w:val="20"/>
                <w:szCs w:val="20"/>
              </w:rPr>
              <w:t>Diabetic</w:t>
            </w:r>
          </w:p>
        </w:tc>
        <w:tc>
          <w:tcPr>
            <w:tcW w:w="1596" w:type="dxa"/>
            <w:vMerge/>
            <w:tcBorders>
              <w:top w:val="nil"/>
              <w:left w:val="nil"/>
              <w:bottom w:val="nil"/>
              <w:right w:val="single" w:sz="4" w:space="0" w:color="auto"/>
            </w:tcBorders>
            <w:vAlign w:val="center"/>
          </w:tcPr>
          <w:p w:rsidR="00931640" w:rsidRPr="00585D81" w:rsidRDefault="00931640" w:rsidP="00FB47A5">
            <w:pPr>
              <w:jc w:val="center"/>
              <w:rPr>
                <w:rFonts w:ascii="Times New Roman" w:hAnsi="Times New Roman" w:cs="Times New Roman"/>
                <w:b/>
                <w:sz w:val="20"/>
                <w:szCs w:val="20"/>
              </w:rPr>
            </w:pPr>
          </w:p>
        </w:tc>
      </w:tr>
      <w:tr w:rsidR="00931640" w:rsidRPr="002F7500" w:rsidTr="00FB47A5">
        <w:tc>
          <w:tcPr>
            <w:tcW w:w="1596" w:type="dxa"/>
            <w:vMerge w:val="restart"/>
            <w:tcBorders>
              <w:top w:val="nil"/>
              <w:left w:val="single" w:sz="4" w:space="0" w:color="auto"/>
              <w:bottom w:val="nil"/>
              <w:right w:val="nil"/>
            </w:tcBorders>
            <w:vAlign w:val="center"/>
          </w:tcPr>
          <w:p w:rsidR="00931640" w:rsidRPr="00585D81" w:rsidRDefault="00931640" w:rsidP="00FB47A5">
            <w:pPr>
              <w:rPr>
                <w:rFonts w:ascii="Times New Roman" w:hAnsi="Times New Roman" w:cs="Times New Roman"/>
                <w:b/>
                <w:sz w:val="20"/>
                <w:szCs w:val="20"/>
              </w:rPr>
            </w:pPr>
            <w:r w:rsidRPr="00585D81">
              <w:rPr>
                <w:rFonts w:ascii="Times New Roman" w:hAnsi="Times New Roman" w:cs="Times New Roman"/>
                <w:b/>
                <w:sz w:val="20"/>
                <w:szCs w:val="20"/>
              </w:rPr>
              <w:t>Count</w:t>
            </w:r>
          </w:p>
        </w:tc>
        <w:tc>
          <w:tcPr>
            <w:tcW w:w="1392" w:type="dxa"/>
            <w:tcBorders>
              <w:top w:val="nil"/>
              <w:left w:val="nil"/>
              <w:bottom w:val="nil"/>
              <w:right w:val="nil"/>
            </w:tcBorders>
          </w:tcPr>
          <w:p w:rsidR="00931640" w:rsidRPr="00037C45" w:rsidRDefault="00931640" w:rsidP="00FB47A5">
            <w:pPr>
              <w:jc w:val="center"/>
              <w:rPr>
                <w:rFonts w:ascii="Times New Roman" w:hAnsi="Times New Roman" w:cs="Times New Roman"/>
                <w:b/>
                <w:sz w:val="20"/>
                <w:szCs w:val="20"/>
              </w:rPr>
            </w:pPr>
            <w:r w:rsidRPr="00037C45">
              <w:rPr>
                <w:rFonts w:ascii="Times New Roman" w:hAnsi="Times New Roman" w:cs="Times New Roman"/>
                <w:b/>
                <w:sz w:val="20"/>
                <w:szCs w:val="20"/>
              </w:rPr>
              <w:t>Non-Diabetic</w:t>
            </w:r>
          </w:p>
        </w:tc>
        <w:tc>
          <w:tcPr>
            <w:tcW w:w="33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14</w:t>
            </w:r>
          </w:p>
        </w:tc>
        <w:tc>
          <w:tcPr>
            <w:tcW w:w="15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8</w:t>
            </w:r>
          </w:p>
        </w:tc>
        <w:tc>
          <w:tcPr>
            <w:tcW w:w="1596" w:type="dxa"/>
            <w:tcBorders>
              <w:top w:val="nil"/>
              <w:left w:val="nil"/>
              <w:bottom w:val="nil"/>
              <w:right w:val="single" w:sz="4" w:space="0" w:color="auto"/>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18</w:t>
            </w:r>
          </w:p>
        </w:tc>
      </w:tr>
      <w:tr w:rsidR="00931640" w:rsidRPr="002F7500" w:rsidTr="00FB47A5">
        <w:tc>
          <w:tcPr>
            <w:tcW w:w="1596" w:type="dxa"/>
            <w:vMerge/>
            <w:tcBorders>
              <w:top w:val="single" w:sz="4" w:space="0" w:color="auto"/>
              <w:left w:val="single" w:sz="4" w:space="0" w:color="auto"/>
              <w:bottom w:val="nil"/>
              <w:right w:val="nil"/>
            </w:tcBorders>
            <w:vAlign w:val="center"/>
          </w:tcPr>
          <w:p w:rsidR="00931640" w:rsidRPr="00585D81" w:rsidRDefault="00931640" w:rsidP="00FB47A5">
            <w:pPr>
              <w:rPr>
                <w:rFonts w:ascii="Times New Roman" w:hAnsi="Times New Roman" w:cs="Times New Roman"/>
                <w:b/>
                <w:sz w:val="20"/>
                <w:szCs w:val="20"/>
              </w:rPr>
            </w:pPr>
          </w:p>
        </w:tc>
        <w:tc>
          <w:tcPr>
            <w:tcW w:w="1392" w:type="dxa"/>
            <w:tcBorders>
              <w:top w:val="nil"/>
              <w:left w:val="nil"/>
              <w:bottom w:val="nil"/>
              <w:right w:val="nil"/>
            </w:tcBorders>
          </w:tcPr>
          <w:p w:rsidR="00931640" w:rsidRPr="00037C45" w:rsidRDefault="00931640" w:rsidP="00FB47A5">
            <w:pPr>
              <w:jc w:val="center"/>
              <w:rPr>
                <w:rFonts w:ascii="Times New Roman" w:hAnsi="Times New Roman" w:cs="Times New Roman"/>
                <w:b/>
                <w:sz w:val="20"/>
                <w:szCs w:val="20"/>
              </w:rPr>
            </w:pPr>
            <w:r w:rsidRPr="00037C45">
              <w:rPr>
                <w:rFonts w:ascii="Times New Roman" w:hAnsi="Times New Roman" w:cs="Times New Roman"/>
                <w:b/>
                <w:sz w:val="20"/>
                <w:szCs w:val="20"/>
              </w:rPr>
              <w:t>Diabetic</w:t>
            </w:r>
          </w:p>
        </w:tc>
        <w:tc>
          <w:tcPr>
            <w:tcW w:w="33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11</w:t>
            </w:r>
          </w:p>
        </w:tc>
        <w:tc>
          <w:tcPr>
            <w:tcW w:w="15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11</w:t>
            </w:r>
          </w:p>
        </w:tc>
        <w:tc>
          <w:tcPr>
            <w:tcW w:w="1596" w:type="dxa"/>
            <w:tcBorders>
              <w:top w:val="nil"/>
              <w:left w:val="nil"/>
              <w:bottom w:val="nil"/>
              <w:right w:val="single" w:sz="4" w:space="0" w:color="auto"/>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18</w:t>
            </w:r>
          </w:p>
        </w:tc>
      </w:tr>
      <w:tr w:rsidR="00931640" w:rsidRPr="002F7500" w:rsidTr="00FB47A5">
        <w:tc>
          <w:tcPr>
            <w:tcW w:w="1596" w:type="dxa"/>
            <w:vMerge w:val="restart"/>
            <w:tcBorders>
              <w:top w:val="nil"/>
              <w:left w:val="single" w:sz="4" w:space="0" w:color="auto"/>
              <w:bottom w:val="single" w:sz="4" w:space="0" w:color="auto"/>
              <w:right w:val="nil"/>
            </w:tcBorders>
            <w:vAlign w:val="center"/>
          </w:tcPr>
          <w:p w:rsidR="00931640" w:rsidRPr="00585D81" w:rsidRDefault="00931640" w:rsidP="00FB47A5">
            <w:pPr>
              <w:rPr>
                <w:rFonts w:ascii="Times New Roman" w:hAnsi="Times New Roman" w:cs="Times New Roman"/>
                <w:b/>
                <w:sz w:val="20"/>
                <w:szCs w:val="20"/>
              </w:rPr>
            </w:pPr>
            <w:r w:rsidRPr="00585D81">
              <w:rPr>
                <w:rFonts w:ascii="Times New Roman" w:hAnsi="Times New Roman" w:cs="Times New Roman"/>
                <w:b/>
                <w:sz w:val="20"/>
                <w:szCs w:val="20"/>
              </w:rPr>
              <w:t>Percent</w:t>
            </w:r>
          </w:p>
        </w:tc>
        <w:tc>
          <w:tcPr>
            <w:tcW w:w="1392" w:type="dxa"/>
            <w:tcBorders>
              <w:top w:val="nil"/>
              <w:left w:val="nil"/>
              <w:bottom w:val="nil"/>
              <w:right w:val="nil"/>
            </w:tcBorders>
          </w:tcPr>
          <w:p w:rsidR="00931640" w:rsidRPr="00037C45" w:rsidRDefault="00931640" w:rsidP="00FB47A5">
            <w:pPr>
              <w:jc w:val="center"/>
              <w:rPr>
                <w:rFonts w:ascii="Times New Roman" w:hAnsi="Times New Roman" w:cs="Times New Roman"/>
                <w:b/>
                <w:sz w:val="20"/>
                <w:szCs w:val="20"/>
              </w:rPr>
            </w:pPr>
            <w:r w:rsidRPr="00037C45">
              <w:rPr>
                <w:rFonts w:ascii="Times New Roman" w:hAnsi="Times New Roman" w:cs="Times New Roman"/>
                <w:b/>
                <w:sz w:val="20"/>
                <w:szCs w:val="20"/>
              </w:rPr>
              <w:t>Non-Diabetic</w:t>
            </w:r>
          </w:p>
        </w:tc>
        <w:tc>
          <w:tcPr>
            <w:tcW w:w="33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sidRPr="00A251C6">
              <w:rPr>
                <w:rFonts w:ascii="Times New Roman" w:hAnsi="Times New Roman" w:cs="Times New Roman"/>
                <w:sz w:val="20"/>
                <w:szCs w:val="20"/>
                <w:highlight w:val="yellow"/>
              </w:rPr>
              <w:t>63.6%</w:t>
            </w:r>
          </w:p>
        </w:tc>
        <w:tc>
          <w:tcPr>
            <w:tcW w:w="1596" w:type="dxa"/>
            <w:tcBorders>
              <w:top w:val="nil"/>
              <w:left w:val="nil"/>
              <w:bottom w:val="nil"/>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36.4%</w:t>
            </w:r>
          </w:p>
        </w:tc>
        <w:tc>
          <w:tcPr>
            <w:tcW w:w="1596" w:type="dxa"/>
            <w:tcBorders>
              <w:top w:val="nil"/>
              <w:left w:val="nil"/>
              <w:bottom w:val="nil"/>
              <w:right w:val="single" w:sz="4" w:space="0" w:color="auto"/>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100%</w:t>
            </w:r>
          </w:p>
        </w:tc>
      </w:tr>
      <w:tr w:rsidR="00931640" w:rsidRPr="002F7500" w:rsidTr="00FB47A5">
        <w:tc>
          <w:tcPr>
            <w:tcW w:w="1596" w:type="dxa"/>
            <w:vMerge/>
            <w:tcBorders>
              <w:top w:val="single" w:sz="4" w:space="0" w:color="auto"/>
              <w:left w:val="single" w:sz="4" w:space="0" w:color="auto"/>
              <w:bottom w:val="single" w:sz="4" w:space="0" w:color="auto"/>
              <w:right w:val="nil"/>
            </w:tcBorders>
          </w:tcPr>
          <w:p w:rsidR="00931640" w:rsidRPr="002F7500" w:rsidRDefault="00931640" w:rsidP="00FB47A5">
            <w:pPr>
              <w:rPr>
                <w:rFonts w:ascii="Times New Roman" w:hAnsi="Times New Roman" w:cs="Times New Roman"/>
                <w:sz w:val="20"/>
                <w:szCs w:val="20"/>
              </w:rPr>
            </w:pPr>
          </w:p>
        </w:tc>
        <w:tc>
          <w:tcPr>
            <w:tcW w:w="1392" w:type="dxa"/>
            <w:tcBorders>
              <w:top w:val="nil"/>
              <w:left w:val="nil"/>
              <w:bottom w:val="single" w:sz="4" w:space="0" w:color="auto"/>
              <w:right w:val="nil"/>
            </w:tcBorders>
          </w:tcPr>
          <w:p w:rsidR="00931640" w:rsidRPr="00037C45" w:rsidRDefault="00931640" w:rsidP="00FB47A5">
            <w:pPr>
              <w:jc w:val="center"/>
              <w:rPr>
                <w:rFonts w:ascii="Times New Roman" w:hAnsi="Times New Roman" w:cs="Times New Roman"/>
                <w:b/>
                <w:sz w:val="20"/>
                <w:szCs w:val="20"/>
              </w:rPr>
            </w:pPr>
            <w:r w:rsidRPr="00037C45">
              <w:rPr>
                <w:rFonts w:ascii="Times New Roman" w:hAnsi="Times New Roman" w:cs="Times New Roman"/>
                <w:b/>
                <w:sz w:val="20"/>
                <w:szCs w:val="20"/>
              </w:rPr>
              <w:t>Diabetic</w:t>
            </w:r>
          </w:p>
        </w:tc>
        <w:tc>
          <w:tcPr>
            <w:tcW w:w="3396" w:type="dxa"/>
            <w:tcBorders>
              <w:top w:val="nil"/>
              <w:left w:val="nil"/>
              <w:bottom w:val="single" w:sz="4" w:space="0" w:color="auto"/>
              <w:right w:val="nil"/>
            </w:tcBorders>
            <w:vAlign w:val="center"/>
          </w:tcPr>
          <w:p w:rsidR="00931640" w:rsidRPr="002F7500" w:rsidRDefault="00931640" w:rsidP="00FB47A5">
            <w:pPr>
              <w:jc w:val="center"/>
              <w:rPr>
                <w:rFonts w:ascii="Times New Roman" w:hAnsi="Times New Roman" w:cs="Times New Roman"/>
                <w:sz w:val="20"/>
                <w:szCs w:val="20"/>
              </w:rPr>
            </w:pPr>
            <w:r>
              <w:rPr>
                <w:rFonts w:ascii="Times New Roman" w:hAnsi="Times New Roman" w:cs="Times New Roman"/>
                <w:sz w:val="20"/>
                <w:szCs w:val="20"/>
              </w:rPr>
              <w:t>50%</w:t>
            </w:r>
          </w:p>
        </w:tc>
        <w:tc>
          <w:tcPr>
            <w:tcW w:w="1596" w:type="dxa"/>
            <w:tcBorders>
              <w:top w:val="nil"/>
              <w:left w:val="nil"/>
              <w:bottom w:val="single" w:sz="4" w:space="0" w:color="auto"/>
              <w:right w:val="nil"/>
            </w:tcBorders>
            <w:vAlign w:val="center"/>
          </w:tcPr>
          <w:p w:rsidR="00931640" w:rsidRPr="002F7500" w:rsidRDefault="00931640" w:rsidP="00FB47A5">
            <w:pPr>
              <w:jc w:val="center"/>
              <w:rPr>
                <w:rFonts w:ascii="Times New Roman" w:hAnsi="Times New Roman" w:cs="Times New Roman"/>
                <w:sz w:val="20"/>
                <w:szCs w:val="20"/>
              </w:rPr>
            </w:pPr>
            <w:r w:rsidRPr="00A251C6">
              <w:rPr>
                <w:rFonts w:ascii="Times New Roman" w:hAnsi="Times New Roman" w:cs="Times New Roman"/>
                <w:sz w:val="20"/>
                <w:szCs w:val="20"/>
                <w:highlight w:val="yellow"/>
              </w:rPr>
              <w:t>50%</w:t>
            </w:r>
          </w:p>
        </w:tc>
        <w:tc>
          <w:tcPr>
            <w:tcW w:w="1596" w:type="dxa"/>
            <w:tcBorders>
              <w:top w:val="nil"/>
              <w:left w:val="nil"/>
              <w:bottom w:val="single" w:sz="4" w:space="0" w:color="auto"/>
              <w:right w:val="single" w:sz="4" w:space="0" w:color="auto"/>
            </w:tcBorders>
            <w:vAlign w:val="center"/>
          </w:tcPr>
          <w:p w:rsidR="00931640" w:rsidRPr="002F7500" w:rsidRDefault="00931640" w:rsidP="00FB47A5">
            <w:pPr>
              <w:jc w:val="center"/>
              <w:rPr>
                <w:rFonts w:ascii="Times New Roman" w:hAnsi="Times New Roman" w:cs="Times New Roman"/>
                <w:sz w:val="20"/>
                <w:szCs w:val="20"/>
              </w:rPr>
            </w:pPr>
            <w:r w:rsidRPr="002F7500">
              <w:rPr>
                <w:rFonts w:ascii="Times New Roman" w:hAnsi="Times New Roman" w:cs="Times New Roman"/>
                <w:sz w:val="20"/>
                <w:szCs w:val="20"/>
              </w:rPr>
              <w:t>100%</w:t>
            </w:r>
          </w:p>
        </w:tc>
      </w:tr>
    </w:tbl>
    <w:p w:rsidR="00931640" w:rsidRPr="00A251C6" w:rsidRDefault="00931640" w:rsidP="00931640">
      <w:pPr>
        <w:rPr>
          <w:rFonts w:ascii="Times New Roman" w:hAnsi="Times New Roman" w:cs="Times New Roman"/>
          <w:sz w:val="20"/>
          <w:szCs w:val="20"/>
        </w:rPr>
      </w:pPr>
      <w:r w:rsidRPr="00A251C6">
        <w:rPr>
          <w:rFonts w:ascii="Times New Roman" w:hAnsi="Times New Roman" w:cs="Times New Roman"/>
          <w:sz w:val="20"/>
          <w:szCs w:val="20"/>
        </w:rPr>
        <w:t>*56.8% correctly classified</w:t>
      </w:r>
    </w:p>
    <w:p w:rsidR="000D40CB" w:rsidRDefault="000D40CB" w:rsidP="00696DAB">
      <w:pPr>
        <w:spacing w:after="0" w:line="240" w:lineRule="auto"/>
        <w:jc w:val="center"/>
        <w:rPr>
          <w:rFonts w:ascii="Times New Roman" w:hAnsi="Times New Roman" w:cs="Times New Roman"/>
          <w:b/>
        </w:rPr>
      </w:pPr>
      <w:r w:rsidRPr="00B01D42">
        <w:rPr>
          <w:rFonts w:ascii="Times New Roman" w:hAnsi="Times New Roman" w:cs="Times New Roman"/>
          <w:b/>
        </w:rPr>
        <w:lastRenderedPageBreak/>
        <w:t>VITA</w:t>
      </w:r>
    </w:p>
    <w:p w:rsidR="007D25D0" w:rsidRDefault="007D25D0" w:rsidP="001D0A8D">
      <w:pPr>
        <w:spacing w:after="0" w:line="240" w:lineRule="auto"/>
        <w:rPr>
          <w:rFonts w:ascii="Times New Roman" w:hAnsi="Times New Roman" w:cs="Times New Roman"/>
          <w:b/>
        </w:rPr>
      </w:pPr>
    </w:p>
    <w:p w:rsidR="007D25D0" w:rsidRPr="00DC24EB" w:rsidRDefault="007D25D0" w:rsidP="00A060C5">
      <w:pPr>
        <w:spacing w:after="0" w:line="360" w:lineRule="auto"/>
        <w:rPr>
          <w:rFonts w:ascii="Times New Roman" w:hAnsi="Times New Roman" w:cs="Times New Roman"/>
        </w:rPr>
      </w:pPr>
      <w:r w:rsidRPr="00DC24EB">
        <w:rPr>
          <w:rFonts w:ascii="Times New Roman" w:hAnsi="Times New Roman" w:cs="Times New Roman"/>
        </w:rPr>
        <w:t>Shannon May was born in Houston</w:t>
      </w:r>
      <w:r w:rsidR="007A0159">
        <w:rPr>
          <w:rFonts w:ascii="Times New Roman" w:hAnsi="Times New Roman" w:cs="Times New Roman"/>
        </w:rPr>
        <w:t>,</w:t>
      </w:r>
      <w:r w:rsidRPr="00DC24EB">
        <w:rPr>
          <w:rFonts w:ascii="Times New Roman" w:hAnsi="Times New Roman" w:cs="Times New Roman"/>
        </w:rPr>
        <w:t xml:space="preserve"> Texas on March 1, 1983.  She graduated from James</w:t>
      </w:r>
      <w:r w:rsidR="007A0159">
        <w:rPr>
          <w:rFonts w:ascii="Times New Roman" w:hAnsi="Times New Roman" w:cs="Times New Roman"/>
        </w:rPr>
        <w:t xml:space="preserve"> Bowie High Schoo</w:t>
      </w:r>
      <w:r w:rsidR="000767DB">
        <w:rPr>
          <w:rFonts w:ascii="Times New Roman" w:hAnsi="Times New Roman" w:cs="Times New Roman"/>
        </w:rPr>
        <w:t>l in Austin, Texas</w:t>
      </w:r>
      <w:r w:rsidRPr="00DC24EB">
        <w:rPr>
          <w:rFonts w:ascii="Times New Roman" w:hAnsi="Times New Roman" w:cs="Times New Roman"/>
        </w:rPr>
        <w:t xml:space="preserve"> in </w:t>
      </w:r>
      <w:r w:rsidR="00DC24EB">
        <w:rPr>
          <w:rFonts w:ascii="Times New Roman" w:hAnsi="Times New Roman" w:cs="Times New Roman"/>
        </w:rPr>
        <w:t xml:space="preserve">May </w:t>
      </w:r>
      <w:r w:rsidRPr="00DC24EB">
        <w:rPr>
          <w:rFonts w:ascii="Times New Roman" w:hAnsi="Times New Roman" w:cs="Times New Roman"/>
        </w:rPr>
        <w:t xml:space="preserve">2001.  Shannon attended Western Maryland College for one year as a pre-med student, and then transferred to Texas State University in San Marcos, Texas.  She graduated summa cum laude </w:t>
      </w:r>
      <w:r w:rsidR="00696DAB" w:rsidRPr="00DC24EB">
        <w:rPr>
          <w:rFonts w:ascii="Times New Roman" w:hAnsi="Times New Roman" w:cs="Times New Roman"/>
        </w:rPr>
        <w:t>in 2005 with a major in a</w:t>
      </w:r>
      <w:r w:rsidRPr="00DC24EB">
        <w:rPr>
          <w:rFonts w:ascii="Times New Roman" w:hAnsi="Times New Roman" w:cs="Times New Roman"/>
        </w:rPr>
        <w:t xml:space="preserve">nthropology and a minor in biochemistry.  Shannon entered the University </w:t>
      </w:r>
      <w:proofErr w:type="gramStart"/>
      <w:r w:rsidRPr="00DC24EB">
        <w:rPr>
          <w:rFonts w:ascii="Times New Roman" w:hAnsi="Times New Roman" w:cs="Times New Roman"/>
        </w:rPr>
        <w:t>of</w:t>
      </w:r>
      <w:proofErr w:type="gramEnd"/>
      <w:r w:rsidRPr="00DC24EB">
        <w:rPr>
          <w:rFonts w:ascii="Times New Roman" w:hAnsi="Times New Roman" w:cs="Times New Roman"/>
        </w:rPr>
        <w:t xml:space="preserve"> Tennessee Master’s program in biological anthropology in </w:t>
      </w:r>
      <w:r w:rsidR="00696DAB" w:rsidRPr="00DC24EB">
        <w:rPr>
          <w:rFonts w:ascii="Times New Roman" w:hAnsi="Times New Roman" w:cs="Times New Roman"/>
        </w:rPr>
        <w:t>May 2005 and graduate</w:t>
      </w:r>
      <w:r w:rsidR="007A0159">
        <w:rPr>
          <w:rFonts w:ascii="Times New Roman" w:hAnsi="Times New Roman" w:cs="Times New Roman"/>
        </w:rPr>
        <w:t>d</w:t>
      </w:r>
      <w:r w:rsidR="00696DAB" w:rsidRPr="00DC24EB">
        <w:rPr>
          <w:rFonts w:ascii="Times New Roman" w:hAnsi="Times New Roman" w:cs="Times New Roman"/>
        </w:rPr>
        <w:t xml:space="preserve"> in 2008 with a Masters of Arts.  She began her doctoral work at </w:t>
      </w:r>
      <w:r w:rsidR="00E239D5" w:rsidRPr="00DC24EB">
        <w:rPr>
          <w:rFonts w:ascii="Times New Roman" w:hAnsi="Times New Roman" w:cs="Times New Roman"/>
        </w:rPr>
        <w:t>the University of Tennessee</w:t>
      </w:r>
      <w:r w:rsidR="00696DAB" w:rsidRPr="00DC24EB">
        <w:rPr>
          <w:rFonts w:ascii="Times New Roman" w:hAnsi="Times New Roman" w:cs="Times New Roman"/>
        </w:rPr>
        <w:t xml:space="preserve"> in January 2008 and received her Doctor of Philosophy in August 2014.  Throughout her graduate scholarship Shannon has pursued a career in forensic science</w:t>
      </w:r>
      <w:r w:rsidR="00DC24EB">
        <w:rPr>
          <w:rFonts w:ascii="Times New Roman" w:hAnsi="Times New Roman" w:cs="Times New Roman"/>
        </w:rPr>
        <w:t>, empl</w:t>
      </w:r>
      <w:r w:rsidR="00931640">
        <w:rPr>
          <w:rFonts w:ascii="Times New Roman" w:hAnsi="Times New Roman" w:cs="Times New Roman"/>
        </w:rPr>
        <w:t>o</w:t>
      </w:r>
      <w:r w:rsidR="00E239D5">
        <w:rPr>
          <w:rFonts w:ascii="Times New Roman" w:hAnsi="Times New Roman" w:cs="Times New Roman"/>
        </w:rPr>
        <w:t>yed in</w:t>
      </w:r>
      <w:r w:rsidR="00696DAB" w:rsidRPr="00DC24EB">
        <w:rPr>
          <w:rFonts w:ascii="Times New Roman" w:hAnsi="Times New Roman" w:cs="Times New Roman"/>
        </w:rPr>
        <w:t xml:space="preserve"> crime scene</w:t>
      </w:r>
      <w:r w:rsidR="00DC24EB">
        <w:rPr>
          <w:rFonts w:ascii="Times New Roman" w:hAnsi="Times New Roman" w:cs="Times New Roman"/>
        </w:rPr>
        <w:t xml:space="preserve"> </w:t>
      </w:r>
      <w:r w:rsidR="00696DAB" w:rsidRPr="00DC24EB">
        <w:rPr>
          <w:rFonts w:ascii="Times New Roman" w:hAnsi="Times New Roman" w:cs="Times New Roman"/>
        </w:rPr>
        <w:t>and f</w:t>
      </w:r>
      <w:r w:rsidR="00DC24EB">
        <w:rPr>
          <w:rFonts w:ascii="Times New Roman" w:hAnsi="Times New Roman" w:cs="Times New Roman"/>
        </w:rPr>
        <w:t>orensic death investigat</w:t>
      </w:r>
      <w:r w:rsidR="00E239D5">
        <w:rPr>
          <w:rFonts w:ascii="Times New Roman" w:hAnsi="Times New Roman" w:cs="Times New Roman"/>
        </w:rPr>
        <w:t>ion</w:t>
      </w:r>
      <w:r w:rsidR="00DC24EB">
        <w:rPr>
          <w:rFonts w:ascii="Times New Roman" w:hAnsi="Times New Roman" w:cs="Times New Roman"/>
        </w:rPr>
        <w:t>.</w:t>
      </w:r>
      <w:r w:rsidR="00E239D5">
        <w:rPr>
          <w:rFonts w:ascii="Times New Roman" w:hAnsi="Times New Roman" w:cs="Times New Roman"/>
        </w:rPr>
        <w:t xml:space="preserve"> </w:t>
      </w:r>
    </w:p>
    <w:sectPr w:rsidR="007D25D0" w:rsidRPr="00DC24EB" w:rsidSect="00C7693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7369" w:rsidRDefault="00657369" w:rsidP="004A6BEB">
      <w:pPr>
        <w:spacing w:after="0" w:line="240" w:lineRule="auto"/>
      </w:pPr>
      <w:r>
        <w:separator/>
      </w:r>
    </w:p>
  </w:endnote>
  <w:endnote w:type="continuationSeparator" w:id="0">
    <w:p w:rsidR="00657369" w:rsidRDefault="00657369" w:rsidP="004A6B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7829611"/>
      <w:docPartObj>
        <w:docPartGallery w:val="Page Numbers (Bottom of Page)"/>
        <w:docPartUnique/>
      </w:docPartObj>
    </w:sdtPr>
    <w:sdtEndPr>
      <w:rPr>
        <w:rFonts w:ascii="Times New Roman" w:hAnsi="Times New Roman" w:cs="Times New Roman"/>
        <w:noProof/>
      </w:rPr>
    </w:sdtEndPr>
    <w:sdtContent>
      <w:p w:rsidR="00CC74B9" w:rsidRPr="002B1938" w:rsidRDefault="00CC74B9">
        <w:pPr>
          <w:pStyle w:val="Footer"/>
          <w:jc w:val="right"/>
          <w:rPr>
            <w:rFonts w:ascii="Times New Roman" w:hAnsi="Times New Roman" w:cs="Times New Roman"/>
          </w:rPr>
        </w:pPr>
        <w:r w:rsidRPr="002B1938">
          <w:rPr>
            <w:rFonts w:ascii="Times New Roman" w:hAnsi="Times New Roman" w:cs="Times New Roman"/>
          </w:rPr>
          <w:fldChar w:fldCharType="begin"/>
        </w:r>
        <w:r w:rsidRPr="002B1938">
          <w:rPr>
            <w:rFonts w:ascii="Times New Roman" w:hAnsi="Times New Roman" w:cs="Times New Roman"/>
          </w:rPr>
          <w:instrText xml:space="preserve"> PAGE   \* MERGEFORMAT </w:instrText>
        </w:r>
        <w:r w:rsidRPr="002B1938">
          <w:rPr>
            <w:rFonts w:ascii="Times New Roman" w:hAnsi="Times New Roman" w:cs="Times New Roman"/>
          </w:rPr>
          <w:fldChar w:fldCharType="separate"/>
        </w:r>
        <w:r w:rsidR="00E634F6">
          <w:rPr>
            <w:rFonts w:ascii="Times New Roman" w:hAnsi="Times New Roman" w:cs="Times New Roman"/>
            <w:noProof/>
          </w:rPr>
          <w:t>4</w:t>
        </w:r>
        <w:r w:rsidRPr="002B1938">
          <w:rPr>
            <w:rFonts w:ascii="Times New Roman" w:hAnsi="Times New Roman" w:cs="Times New Roman"/>
            <w:noProof/>
          </w:rPr>
          <w:fldChar w:fldCharType="end"/>
        </w:r>
      </w:p>
    </w:sdtContent>
  </w:sdt>
  <w:p w:rsidR="00CC74B9" w:rsidRDefault="00CC74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4B9" w:rsidRPr="004A6BEB" w:rsidRDefault="00CC74B9">
    <w:pPr>
      <w:pStyle w:val="Footer"/>
      <w:jc w:val="right"/>
      <w:rPr>
        <w:rFonts w:ascii="Times New Roman" w:hAnsi="Times New Roman" w:cs="Times New Roman"/>
      </w:rPr>
    </w:pPr>
  </w:p>
  <w:p w:rsidR="00CC74B9" w:rsidRDefault="00CC74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7369" w:rsidRDefault="00657369" w:rsidP="004A6BEB">
      <w:pPr>
        <w:spacing w:after="0" w:line="240" w:lineRule="auto"/>
      </w:pPr>
      <w:r>
        <w:separator/>
      </w:r>
    </w:p>
  </w:footnote>
  <w:footnote w:type="continuationSeparator" w:id="0">
    <w:p w:rsidR="00657369" w:rsidRDefault="00657369" w:rsidP="004A6B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10CFA"/>
    <w:multiLevelType w:val="hybridMultilevel"/>
    <w:tmpl w:val="8A0EB3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C2609470">
      <w:numFmt w:val="bullet"/>
      <w:lvlText w:val=""/>
      <w:lvlJc w:val="left"/>
      <w:pPr>
        <w:ind w:left="3600" w:hanging="360"/>
      </w:pPr>
      <w:rPr>
        <w:rFonts w:ascii="Wingdings" w:eastAsiaTheme="minorHAnsi" w:hAnsi="Wingdings" w:cs="Times New Roman"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954505"/>
    <w:multiLevelType w:val="hybridMultilevel"/>
    <w:tmpl w:val="22B4DF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6E28BF"/>
    <w:multiLevelType w:val="hybridMultilevel"/>
    <w:tmpl w:val="8404F8A4"/>
    <w:lvl w:ilvl="0" w:tplc="B370798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EA75EF"/>
    <w:multiLevelType w:val="hybridMultilevel"/>
    <w:tmpl w:val="39F6F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C64829"/>
    <w:multiLevelType w:val="hybridMultilevel"/>
    <w:tmpl w:val="4266D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7E3AD2"/>
    <w:multiLevelType w:val="hybridMultilevel"/>
    <w:tmpl w:val="FAC041E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nsid w:val="13514BC9"/>
    <w:multiLevelType w:val="hybridMultilevel"/>
    <w:tmpl w:val="5658E2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221830"/>
    <w:multiLevelType w:val="hybridMultilevel"/>
    <w:tmpl w:val="CC686C4E"/>
    <w:lvl w:ilvl="0" w:tplc="FA88E5E2">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F22B90"/>
    <w:multiLevelType w:val="hybridMultilevel"/>
    <w:tmpl w:val="DC2CFC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254F59"/>
    <w:multiLevelType w:val="hybridMultilevel"/>
    <w:tmpl w:val="7FF8D9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3715537"/>
    <w:multiLevelType w:val="hybridMultilevel"/>
    <w:tmpl w:val="64768A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350A31"/>
    <w:multiLevelType w:val="hybridMultilevel"/>
    <w:tmpl w:val="B35410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CAA3C27"/>
    <w:multiLevelType w:val="hybridMultilevel"/>
    <w:tmpl w:val="C5144C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2FF04C6E"/>
    <w:multiLevelType w:val="hybridMultilevel"/>
    <w:tmpl w:val="DB5CF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138653E"/>
    <w:multiLevelType w:val="hybridMultilevel"/>
    <w:tmpl w:val="839220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31914494"/>
    <w:multiLevelType w:val="hybridMultilevel"/>
    <w:tmpl w:val="69DEE1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2227B39"/>
    <w:multiLevelType w:val="hybridMultilevel"/>
    <w:tmpl w:val="1C6A76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3D079E6"/>
    <w:multiLevelType w:val="hybridMultilevel"/>
    <w:tmpl w:val="55AE8668"/>
    <w:lvl w:ilvl="0" w:tplc="6B9EE5E6">
      <w:numFmt w:val="bullet"/>
      <w:lvlText w:val=""/>
      <w:lvlJc w:val="left"/>
      <w:pPr>
        <w:ind w:left="1800" w:hanging="360"/>
      </w:pPr>
      <w:rPr>
        <w:rFonts w:ascii="Symbol" w:eastAsiaTheme="minorHAnsi"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37100D5A"/>
    <w:multiLevelType w:val="hybridMultilevel"/>
    <w:tmpl w:val="3A8EE830"/>
    <w:lvl w:ilvl="0" w:tplc="DDDA924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E20853"/>
    <w:multiLevelType w:val="hybridMultilevel"/>
    <w:tmpl w:val="69CE6C20"/>
    <w:lvl w:ilvl="0" w:tplc="3122367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E8070D5"/>
    <w:multiLevelType w:val="hybridMultilevel"/>
    <w:tmpl w:val="B6DCBC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1436430"/>
    <w:multiLevelType w:val="hybridMultilevel"/>
    <w:tmpl w:val="A89E3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90918AC"/>
    <w:multiLevelType w:val="hybridMultilevel"/>
    <w:tmpl w:val="5D224D66"/>
    <w:lvl w:ilvl="0" w:tplc="8EF285DC">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4D5734EB"/>
    <w:multiLevelType w:val="multilevel"/>
    <w:tmpl w:val="9004775A"/>
    <w:lvl w:ilvl="0">
      <w:start w:val="187"/>
      <w:numFmt w:val="decimal"/>
      <w:lvlText w:val="%1"/>
      <w:lvlJc w:val="left"/>
      <w:pPr>
        <w:ind w:left="465" w:hanging="465"/>
      </w:pPr>
      <w:rPr>
        <w:rFonts w:hint="default"/>
      </w:rPr>
    </w:lvl>
    <w:lvl w:ilvl="1">
      <w:start w:val="6"/>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4DBB410E"/>
    <w:multiLevelType w:val="hybridMultilevel"/>
    <w:tmpl w:val="CD1677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59B70E9"/>
    <w:multiLevelType w:val="hybridMultilevel"/>
    <w:tmpl w:val="CFC421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D41529D"/>
    <w:multiLevelType w:val="hybridMultilevel"/>
    <w:tmpl w:val="1EAC35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D927539"/>
    <w:multiLevelType w:val="hybridMultilevel"/>
    <w:tmpl w:val="ADA071A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8">
    <w:nsid w:val="6018368D"/>
    <w:multiLevelType w:val="hybridMultilevel"/>
    <w:tmpl w:val="B79C4F44"/>
    <w:lvl w:ilvl="0" w:tplc="8EF285DC">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5A70849"/>
    <w:multiLevelType w:val="hybridMultilevel"/>
    <w:tmpl w:val="191E00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84621BF"/>
    <w:multiLevelType w:val="hybridMultilevel"/>
    <w:tmpl w:val="8A7E78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C4F5A1F"/>
    <w:multiLevelType w:val="hybridMultilevel"/>
    <w:tmpl w:val="460C94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7"/>
  </w:num>
  <w:num w:numId="3">
    <w:abstractNumId w:val="29"/>
  </w:num>
  <w:num w:numId="4">
    <w:abstractNumId w:val="14"/>
  </w:num>
  <w:num w:numId="5">
    <w:abstractNumId w:val="30"/>
  </w:num>
  <w:num w:numId="6">
    <w:abstractNumId w:val="9"/>
  </w:num>
  <w:num w:numId="7">
    <w:abstractNumId w:val="6"/>
  </w:num>
  <w:num w:numId="8">
    <w:abstractNumId w:val="31"/>
  </w:num>
  <w:num w:numId="9">
    <w:abstractNumId w:val="0"/>
  </w:num>
  <w:num w:numId="10">
    <w:abstractNumId w:val="16"/>
  </w:num>
  <w:num w:numId="11">
    <w:abstractNumId w:val="25"/>
  </w:num>
  <w:num w:numId="12">
    <w:abstractNumId w:val="22"/>
  </w:num>
  <w:num w:numId="13">
    <w:abstractNumId w:val="5"/>
  </w:num>
  <w:num w:numId="14">
    <w:abstractNumId w:val="28"/>
  </w:num>
  <w:num w:numId="15">
    <w:abstractNumId w:val="13"/>
  </w:num>
  <w:num w:numId="16">
    <w:abstractNumId w:val="26"/>
  </w:num>
  <w:num w:numId="17">
    <w:abstractNumId w:val="15"/>
  </w:num>
  <w:num w:numId="18">
    <w:abstractNumId w:val="20"/>
  </w:num>
  <w:num w:numId="19">
    <w:abstractNumId w:val="8"/>
  </w:num>
  <w:num w:numId="20">
    <w:abstractNumId w:val="1"/>
  </w:num>
  <w:num w:numId="21">
    <w:abstractNumId w:val="18"/>
  </w:num>
  <w:num w:numId="22">
    <w:abstractNumId w:val="17"/>
  </w:num>
  <w:num w:numId="23">
    <w:abstractNumId w:val="3"/>
  </w:num>
  <w:num w:numId="24">
    <w:abstractNumId w:val="27"/>
  </w:num>
  <w:num w:numId="25">
    <w:abstractNumId w:val="21"/>
  </w:num>
  <w:num w:numId="26">
    <w:abstractNumId w:val="4"/>
  </w:num>
  <w:num w:numId="27">
    <w:abstractNumId w:val="19"/>
  </w:num>
  <w:num w:numId="28">
    <w:abstractNumId w:val="10"/>
  </w:num>
  <w:num w:numId="29">
    <w:abstractNumId w:val="24"/>
  </w:num>
  <w:num w:numId="30">
    <w:abstractNumId w:val="23"/>
  </w:num>
  <w:num w:numId="31">
    <w:abstractNumId w:val="12"/>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mer J Physical Anthro&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2dr9rx94dfex2e0vpq5rr9bxrswefvs5eer&quot;&gt;UseMeLater&lt;record-ids&gt;&lt;item&gt;1&lt;/item&gt;&lt;item&gt;3&lt;/item&gt;&lt;item&gt;6&lt;/item&gt;&lt;item&gt;9&lt;/item&gt;&lt;item&gt;12&lt;/item&gt;&lt;item&gt;13&lt;/item&gt;&lt;item&gt;14&lt;/item&gt;&lt;item&gt;15&lt;/item&gt;&lt;item&gt;23&lt;/item&gt;&lt;item&gt;25&lt;/item&gt;&lt;item&gt;26&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record-ids&gt;&lt;/item&gt;&lt;/Libraries&gt;"/>
  </w:docVars>
  <w:rsids>
    <w:rsidRoot w:val="001D0A8D"/>
    <w:rsid w:val="00001512"/>
    <w:rsid w:val="000048B0"/>
    <w:rsid w:val="00005AD1"/>
    <w:rsid w:val="000068B4"/>
    <w:rsid w:val="00011421"/>
    <w:rsid w:val="00012A98"/>
    <w:rsid w:val="00017CFB"/>
    <w:rsid w:val="00023C68"/>
    <w:rsid w:val="00031E81"/>
    <w:rsid w:val="0003353D"/>
    <w:rsid w:val="00040A5C"/>
    <w:rsid w:val="00042C27"/>
    <w:rsid w:val="000449CE"/>
    <w:rsid w:val="00044BD1"/>
    <w:rsid w:val="00045181"/>
    <w:rsid w:val="0005204F"/>
    <w:rsid w:val="000520F5"/>
    <w:rsid w:val="00054E43"/>
    <w:rsid w:val="00060CE8"/>
    <w:rsid w:val="00063C28"/>
    <w:rsid w:val="000644AA"/>
    <w:rsid w:val="00065626"/>
    <w:rsid w:val="00067665"/>
    <w:rsid w:val="0007630E"/>
    <w:rsid w:val="000767DB"/>
    <w:rsid w:val="0007720A"/>
    <w:rsid w:val="00083684"/>
    <w:rsid w:val="00085D7F"/>
    <w:rsid w:val="000978FD"/>
    <w:rsid w:val="000A0F73"/>
    <w:rsid w:val="000A6EBF"/>
    <w:rsid w:val="000B265B"/>
    <w:rsid w:val="000B28F8"/>
    <w:rsid w:val="000C02DA"/>
    <w:rsid w:val="000C1429"/>
    <w:rsid w:val="000C323B"/>
    <w:rsid w:val="000C462F"/>
    <w:rsid w:val="000C55F1"/>
    <w:rsid w:val="000D00C3"/>
    <w:rsid w:val="000D0324"/>
    <w:rsid w:val="000D0E90"/>
    <w:rsid w:val="000D40CB"/>
    <w:rsid w:val="000D7292"/>
    <w:rsid w:val="000E48F2"/>
    <w:rsid w:val="000E5934"/>
    <w:rsid w:val="000E6DC9"/>
    <w:rsid w:val="000F2EC4"/>
    <w:rsid w:val="000F4693"/>
    <w:rsid w:val="000F5C33"/>
    <w:rsid w:val="00105353"/>
    <w:rsid w:val="001143EA"/>
    <w:rsid w:val="0013087B"/>
    <w:rsid w:val="001316D8"/>
    <w:rsid w:val="00133678"/>
    <w:rsid w:val="001362C5"/>
    <w:rsid w:val="00136E32"/>
    <w:rsid w:val="00142C90"/>
    <w:rsid w:val="001444AC"/>
    <w:rsid w:val="00150ABC"/>
    <w:rsid w:val="00151117"/>
    <w:rsid w:val="00156BE6"/>
    <w:rsid w:val="0016007A"/>
    <w:rsid w:val="001615E2"/>
    <w:rsid w:val="001624CA"/>
    <w:rsid w:val="00163F93"/>
    <w:rsid w:val="001725A0"/>
    <w:rsid w:val="001734C5"/>
    <w:rsid w:val="00177951"/>
    <w:rsid w:val="0018225A"/>
    <w:rsid w:val="0018267A"/>
    <w:rsid w:val="00184C64"/>
    <w:rsid w:val="00191592"/>
    <w:rsid w:val="00191970"/>
    <w:rsid w:val="00191A03"/>
    <w:rsid w:val="001A1D29"/>
    <w:rsid w:val="001A4DDF"/>
    <w:rsid w:val="001B3D09"/>
    <w:rsid w:val="001B4E15"/>
    <w:rsid w:val="001C108B"/>
    <w:rsid w:val="001C1AA3"/>
    <w:rsid w:val="001C3F22"/>
    <w:rsid w:val="001C73AE"/>
    <w:rsid w:val="001D0A8D"/>
    <w:rsid w:val="001D2140"/>
    <w:rsid w:val="001D5CFD"/>
    <w:rsid w:val="001D652E"/>
    <w:rsid w:val="001D6CD3"/>
    <w:rsid w:val="001E2749"/>
    <w:rsid w:val="001E37CF"/>
    <w:rsid w:val="001F27E5"/>
    <w:rsid w:val="001F32E7"/>
    <w:rsid w:val="00201325"/>
    <w:rsid w:val="002021FD"/>
    <w:rsid w:val="002024F5"/>
    <w:rsid w:val="00202CA7"/>
    <w:rsid w:val="002054B9"/>
    <w:rsid w:val="00211A9D"/>
    <w:rsid w:val="00220163"/>
    <w:rsid w:val="002204C0"/>
    <w:rsid w:val="00223143"/>
    <w:rsid w:val="00227D28"/>
    <w:rsid w:val="0023094B"/>
    <w:rsid w:val="002479F5"/>
    <w:rsid w:val="0025052C"/>
    <w:rsid w:val="00260A7C"/>
    <w:rsid w:val="002633F6"/>
    <w:rsid w:val="00264A0F"/>
    <w:rsid w:val="0026528C"/>
    <w:rsid w:val="00272365"/>
    <w:rsid w:val="00272DC4"/>
    <w:rsid w:val="00273D1F"/>
    <w:rsid w:val="00277965"/>
    <w:rsid w:val="00281880"/>
    <w:rsid w:val="00283B88"/>
    <w:rsid w:val="002963B7"/>
    <w:rsid w:val="002970CD"/>
    <w:rsid w:val="002A4463"/>
    <w:rsid w:val="002A6E14"/>
    <w:rsid w:val="002B1297"/>
    <w:rsid w:val="002B1938"/>
    <w:rsid w:val="002B4CFC"/>
    <w:rsid w:val="002B7514"/>
    <w:rsid w:val="002B7FF5"/>
    <w:rsid w:val="002C140F"/>
    <w:rsid w:val="002D2872"/>
    <w:rsid w:val="002D2DC2"/>
    <w:rsid w:val="002D47BB"/>
    <w:rsid w:val="002D654D"/>
    <w:rsid w:val="002E0C27"/>
    <w:rsid w:val="002E508E"/>
    <w:rsid w:val="002E708D"/>
    <w:rsid w:val="002F5F25"/>
    <w:rsid w:val="0031020F"/>
    <w:rsid w:val="0031355C"/>
    <w:rsid w:val="0031786F"/>
    <w:rsid w:val="00322FD0"/>
    <w:rsid w:val="00323B21"/>
    <w:rsid w:val="00324A6C"/>
    <w:rsid w:val="00324B7D"/>
    <w:rsid w:val="00334855"/>
    <w:rsid w:val="00334EF4"/>
    <w:rsid w:val="00342FFE"/>
    <w:rsid w:val="00352797"/>
    <w:rsid w:val="00370FE7"/>
    <w:rsid w:val="00385780"/>
    <w:rsid w:val="003A04CE"/>
    <w:rsid w:val="003A3490"/>
    <w:rsid w:val="003A4335"/>
    <w:rsid w:val="003A728C"/>
    <w:rsid w:val="003B4D0E"/>
    <w:rsid w:val="003B508E"/>
    <w:rsid w:val="003C7695"/>
    <w:rsid w:val="003D394A"/>
    <w:rsid w:val="003D644A"/>
    <w:rsid w:val="003D7E54"/>
    <w:rsid w:val="003E2329"/>
    <w:rsid w:val="003E5882"/>
    <w:rsid w:val="003E7EFA"/>
    <w:rsid w:val="003F5264"/>
    <w:rsid w:val="004027B1"/>
    <w:rsid w:val="00406098"/>
    <w:rsid w:val="004066E0"/>
    <w:rsid w:val="00422979"/>
    <w:rsid w:val="00422AF0"/>
    <w:rsid w:val="00430C29"/>
    <w:rsid w:val="004349B2"/>
    <w:rsid w:val="004366D4"/>
    <w:rsid w:val="00437C4A"/>
    <w:rsid w:val="00440599"/>
    <w:rsid w:val="00451FE5"/>
    <w:rsid w:val="004544F2"/>
    <w:rsid w:val="00455A7A"/>
    <w:rsid w:val="00463E7B"/>
    <w:rsid w:val="0046786D"/>
    <w:rsid w:val="00473697"/>
    <w:rsid w:val="0049053F"/>
    <w:rsid w:val="00493FB8"/>
    <w:rsid w:val="004978A6"/>
    <w:rsid w:val="004A182E"/>
    <w:rsid w:val="004A4C3F"/>
    <w:rsid w:val="004A54EF"/>
    <w:rsid w:val="004A6BEB"/>
    <w:rsid w:val="004B3D76"/>
    <w:rsid w:val="004B68B6"/>
    <w:rsid w:val="004B6D12"/>
    <w:rsid w:val="004C025F"/>
    <w:rsid w:val="004C30A5"/>
    <w:rsid w:val="004C7799"/>
    <w:rsid w:val="004D4E6E"/>
    <w:rsid w:val="004E0F79"/>
    <w:rsid w:val="004E22CF"/>
    <w:rsid w:val="004E32C1"/>
    <w:rsid w:val="004F45F5"/>
    <w:rsid w:val="005008AD"/>
    <w:rsid w:val="005029A2"/>
    <w:rsid w:val="005050A0"/>
    <w:rsid w:val="00510C27"/>
    <w:rsid w:val="00514FA0"/>
    <w:rsid w:val="0052061B"/>
    <w:rsid w:val="00521904"/>
    <w:rsid w:val="00524B3A"/>
    <w:rsid w:val="00524E6E"/>
    <w:rsid w:val="00532B89"/>
    <w:rsid w:val="00533B07"/>
    <w:rsid w:val="00535452"/>
    <w:rsid w:val="00535872"/>
    <w:rsid w:val="00537240"/>
    <w:rsid w:val="00547D7C"/>
    <w:rsid w:val="00556C61"/>
    <w:rsid w:val="005628F2"/>
    <w:rsid w:val="00565BF5"/>
    <w:rsid w:val="00574E91"/>
    <w:rsid w:val="005856B1"/>
    <w:rsid w:val="00585B8B"/>
    <w:rsid w:val="00590D38"/>
    <w:rsid w:val="00592DBB"/>
    <w:rsid w:val="0059702D"/>
    <w:rsid w:val="005A22AD"/>
    <w:rsid w:val="005A2804"/>
    <w:rsid w:val="005A4F05"/>
    <w:rsid w:val="005C2832"/>
    <w:rsid w:val="005C4997"/>
    <w:rsid w:val="005C7DFC"/>
    <w:rsid w:val="005D385A"/>
    <w:rsid w:val="005D4C3F"/>
    <w:rsid w:val="005D5F42"/>
    <w:rsid w:val="005D6694"/>
    <w:rsid w:val="005D741D"/>
    <w:rsid w:val="005E3729"/>
    <w:rsid w:val="005E48A1"/>
    <w:rsid w:val="005E4F7A"/>
    <w:rsid w:val="005F20FF"/>
    <w:rsid w:val="005F2BD0"/>
    <w:rsid w:val="005F7308"/>
    <w:rsid w:val="0060079E"/>
    <w:rsid w:val="00601666"/>
    <w:rsid w:val="00612082"/>
    <w:rsid w:val="00623806"/>
    <w:rsid w:val="00626E59"/>
    <w:rsid w:val="00627E1D"/>
    <w:rsid w:val="00631535"/>
    <w:rsid w:val="006318D5"/>
    <w:rsid w:val="006322BE"/>
    <w:rsid w:val="00635714"/>
    <w:rsid w:val="00636256"/>
    <w:rsid w:val="00652C08"/>
    <w:rsid w:val="00655832"/>
    <w:rsid w:val="00657369"/>
    <w:rsid w:val="00657E1F"/>
    <w:rsid w:val="006600C9"/>
    <w:rsid w:val="0066195E"/>
    <w:rsid w:val="00665BA5"/>
    <w:rsid w:val="00680426"/>
    <w:rsid w:val="00680852"/>
    <w:rsid w:val="0068413B"/>
    <w:rsid w:val="006856E5"/>
    <w:rsid w:val="006876F7"/>
    <w:rsid w:val="00692CA3"/>
    <w:rsid w:val="0069308E"/>
    <w:rsid w:val="00696DAB"/>
    <w:rsid w:val="006A347F"/>
    <w:rsid w:val="006A3B64"/>
    <w:rsid w:val="006A55A1"/>
    <w:rsid w:val="006A72AB"/>
    <w:rsid w:val="006C1255"/>
    <w:rsid w:val="006D2996"/>
    <w:rsid w:val="006D3D9B"/>
    <w:rsid w:val="006E012E"/>
    <w:rsid w:val="006F2CED"/>
    <w:rsid w:val="006F552F"/>
    <w:rsid w:val="00701312"/>
    <w:rsid w:val="00702C11"/>
    <w:rsid w:val="007061DE"/>
    <w:rsid w:val="007112EB"/>
    <w:rsid w:val="007123C0"/>
    <w:rsid w:val="00713C84"/>
    <w:rsid w:val="00716BF0"/>
    <w:rsid w:val="00717F4B"/>
    <w:rsid w:val="00722297"/>
    <w:rsid w:val="00725087"/>
    <w:rsid w:val="007279A1"/>
    <w:rsid w:val="00730A84"/>
    <w:rsid w:val="00730C54"/>
    <w:rsid w:val="00730F46"/>
    <w:rsid w:val="00731FA9"/>
    <w:rsid w:val="00735051"/>
    <w:rsid w:val="00735683"/>
    <w:rsid w:val="00736FDB"/>
    <w:rsid w:val="00737F00"/>
    <w:rsid w:val="00742526"/>
    <w:rsid w:val="00751134"/>
    <w:rsid w:val="00760491"/>
    <w:rsid w:val="00762F6E"/>
    <w:rsid w:val="00763CE8"/>
    <w:rsid w:val="00766D61"/>
    <w:rsid w:val="00767B7A"/>
    <w:rsid w:val="007727E8"/>
    <w:rsid w:val="00774D0F"/>
    <w:rsid w:val="007844A5"/>
    <w:rsid w:val="00784706"/>
    <w:rsid w:val="00790CFA"/>
    <w:rsid w:val="007A0159"/>
    <w:rsid w:val="007A56DC"/>
    <w:rsid w:val="007B28A8"/>
    <w:rsid w:val="007B3DDB"/>
    <w:rsid w:val="007C0045"/>
    <w:rsid w:val="007D0BBC"/>
    <w:rsid w:val="007D23F4"/>
    <w:rsid w:val="007D25D0"/>
    <w:rsid w:val="007D5C07"/>
    <w:rsid w:val="007F2973"/>
    <w:rsid w:val="007F6761"/>
    <w:rsid w:val="007F766E"/>
    <w:rsid w:val="00800531"/>
    <w:rsid w:val="00801944"/>
    <w:rsid w:val="008078C2"/>
    <w:rsid w:val="00833F02"/>
    <w:rsid w:val="008604B4"/>
    <w:rsid w:val="008643A9"/>
    <w:rsid w:val="008731E8"/>
    <w:rsid w:val="00883848"/>
    <w:rsid w:val="00885751"/>
    <w:rsid w:val="00886160"/>
    <w:rsid w:val="00887635"/>
    <w:rsid w:val="00891C98"/>
    <w:rsid w:val="0089787A"/>
    <w:rsid w:val="008C0B14"/>
    <w:rsid w:val="008C1C9D"/>
    <w:rsid w:val="008C6CE9"/>
    <w:rsid w:val="008D146E"/>
    <w:rsid w:val="008D15D1"/>
    <w:rsid w:val="008D4C8A"/>
    <w:rsid w:val="008E1DB7"/>
    <w:rsid w:val="00900381"/>
    <w:rsid w:val="00901A91"/>
    <w:rsid w:val="00910964"/>
    <w:rsid w:val="00917332"/>
    <w:rsid w:val="0092336F"/>
    <w:rsid w:val="00925D69"/>
    <w:rsid w:val="00930397"/>
    <w:rsid w:val="00931257"/>
    <w:rsid w:val="00931640"/>
    <w:rsid w:val="00935390"/>
    <w:rsid w:val="00936EC0"/>
    <w:rsid w:val="00943D61"/>
    <w:rsid w:val="009525B5"/>
    <w:rsid w:val="00963A89"/>
    <w:rsid w:val="009663E6"/>
    <w:rsid w:val="00970CDF"/>
    <w:rsid w:val="009762A6"/>
    <w:rsid w:val="00986807"/>
    <w:rsid w:val="009933D2"/>
    <w:rsid w:val="009954BF"/>
    <w:rsid w:val="009A6284"/>
    <w:rsid w:val="009A7A20"/>
    <w:rsid w:val="009B62FA"/>
    <w:rsid w:val="009B68D7"/>
    <w:rsid w:val="009C492C"/>
    <w:rsid w:val="009D226B"/>
    <w:rsid w:val="009E5EDF"/>
    <w:rsid w:val="009E6D64"/>
    <w:rsid w:val="009F39E4"/>
    <w:rsid w:val="009F4FFE"/>
    <w:rsid w:val="009F6A54"/>
    <w:rsid w:val="00A00681"/>
    <w:rsid w:val="00A0335F"/>
    <w:rsid w:val="00A05B9F"/>
    <w:rsid w:val="00A06091"/>
    <w:rsid w:val="00A060C5"/>
    <w:rsid w:val="00A06C33"/>
    <w:rsid w:val="00A10069"/>
    <w:rsid w:val="00A1234F"/>
    <w:rsid w:val="00A23FB5"/>
    <w:rsid w:val="00A251C6"/>
    <w:rsid w:val="00A27BE8"/>
    <w:rsid w:val="00A31E9C"/>
    <w:rsid w:val="00A36C1B"/>
    <w:rsid w:val="00A50E7A"/>
    <w:rsid w:val="00A563E6"/>
    <w:rsid w:val="00A6380D"/>
    <w:rsid w:val="00A63DFB"/>
    <w:rsid w:val="00A64D99"/>
    <w:rsid w:val="00A67FC6"/>
    <w:rsid w:val="00A7134E"/>
    <w:rsid w:val="00A71627"/>
    <w:rsid w:val="00A73F28"/>
    <w:rsid w:val="00A77808"/>
    <w:rsid w:val="00A83A07"/>
    <w:rsid w:val="00A83E2E"/>
    <w:rsid w:val="00A874A2"/>
    <w:rsid w:val="00A909B8"/>
    <w:rsid w:val="00AA2266"/>
    <w:rsid w:val="00AA46FB"/>
    <w:rsid w:val="00AA6F15"/>
    <w:rsid w:val="00AA7455"/>
    <w:rsid w:val="00AB152F"/>
    <w:rsid w:val="00AC1161"/>
    <w:rsid w:val="00AC4A1E"/>
    <w:rsid w:val="00AC68A6"/>
    <w:rsid w:val="00AD06A7"/>
    <w:rsid w:val="00AD0A4A"/>
    <w:rsid w:val="00AD50CE"/>
    <w:rsid w:val="00AD5ABA"/>
    <w:rsid w:val="00AE3514"/>
    <w:rsid w:val="00B0019F"/>
    <w:rsid w:val="00B01D42"/>
    <w:rsid w:val="00B03A78"/>
    <w:rsid w:val="00B055EA"/>
    <w:rsid w:val="00B13670"/>
    <w:rsid w:val="00B1423D"/>
    <w:rsid w:val="00B14BAD"/>
    <w:rsid w:val="00B215CF"/>
    <w:rsid w:val="00B2233B"/>
    <w:rsid w:val="00B22FD9"/>
    <w:rsid w:val="00B26323"/>
    <w:rsid w:val="00B27075"/>
    <w:rsid w:val="00B31791"/>
    <w:rsid w:val="00B35F71"/>
    <w:rsid w:val="00B36E3D"/>
    <w:rsid w:val="00B41CDE"/>
    <w:rsid w:val="00B42952"/>
    <w:rsid w:val="00B463A9"/>
    <w:rsid w:val="00B50DA5"/>
    <w:rsid w:val="00B54701"/>
    <w:rsid w:val="00B55F61"/>
    <w:rsid w:val="00B664E7"/>
    <w:rsid w:val="00B7102B"/>
    <w:rsid w:val="00B72048"/>
    <w:rsid w:val="00B75283"/>
    <w:rsid w:val="00B80F0C"/>
    <w:rsid w:val="00B8499A"/>
    <w:rsid w:val="00B864D1"/>
    <w:rsid w:val="00B9274F"/>
    <w:rsid w:val="00B93C12"/>
    <w:rsid w:val="00BB07CD"/>
    <w:rsid w:val="00BC3E12"/>
    <w:rsid w:val="00BD0035"/>
    <w:rsid w:val="00BD53ED"/>
    <w:rsid w:val="00BE44C9"/>
    <w:rsid w:val="00BE46BD"/>
    <w:rsid w:val="00BE6CEB"/>
    <w:rsid w:val="00BF0F98"/>
    <w:rsid w:val="00C00E3E"/>
    <w:rsid w:val="00C01ED8"/>
    <w:rsid w:val="00C03ED5"/>
    <w:rsid w:val="00C04085"/>
    <w:rsid w:val="00C105EE"/>
    <w:rsid w:val="00C10D89"/>
    <w:rsid w:val="00C165BD"/>
    <w:rsid w:val="00C170DF"/>
    <w:rsid w:val="00C261BF"/>
    <w:rsid w:val="00C31DC2"/>
    <w:rsid w:val="00C33043"/>
    <w:rsid w:val="00C34834"/>
    <w:rsid w:val="00C36300"/>
    <w:rsid w:val="00C40CCA"/>
    <w:rsid w:val="00C41668"/>
    <w:rsid w:val="00C500B2"/>
    <w:rsid w:val="00C535E5"/>
    <w:rsid w:val="00C542CC"/>
    <w:rsid w:val="00C578EB"/>
    <w:rsid w:val="00C627CF"/>
    <w:rsid w:val="00C6310E"/>
    <w:rsid w:val="00C66065"/>
    <w:rsid w:val="00C67031"/>
    <w:rsid w:val="00C70A47"/>
    <w:rsid w:val="00C76939"/>
    <w:rsid w:val="00C82638"/>
    <w:rsid w:val="00C84572"/>
    <w:rsid w:val="00C86651"/>
    <w:rsid w:val="00C935A5"/>
    <w:rsid w:val="00C955F5"/>
    <w:rsid w:val="00C971F6"/>
    <w:rsid w:val="00CA7792"/>
    <w:rsid w:val="00CB3029"/>
    <w:rsid w:val="00CB515C"/>
    <w:rsid w:val="00CC0618"/>
    <w:rsid w:val="00CC1202"/>
    <w:rsid w:val="00CC41B1"/>
    <w:rsid w:val="00CC74B9"/>
    <w:rsid w:val="00CD03B8"/>
    <w:rsid w:val="00CD03C4"/>
    <w:rsid w:val="00CD3F23"/>
    <w:rsid w:val="00CE3B5F"/>
    <w:rsid w:val="00CE70A7"/>
    <w:rsid w:val="00CE7512"/>
    <w:rsid w:val="00CE7C47"/>
    <w:rsid w:val="00CF3CAE"/>
    <w:rsid w:val="00D03429"/>
    <w:rsid w:val="00D05E07"/>
    <w:rsid w:val="00D05E78"/>
    <w:rsid w:val="00D068FA"/>
    <w:rsid w:val="00D113A8"/>
    <w:rsid w:val="00D12880"/>
    <w:rsid w:val="00D12E37"/>
    <w:rsid w:val="00D1614B"/>
    <w:rsid w:val="00D20BBB"/>
    <w:rsid w:val="00D20F13"/>
    <w:rsid w:val="00D217F6"/>
    <w:rsid w:val="00D2402A"/>
    <w:rsid w:val="00D27D3C"/>
    <w:rsid w:val="00D34FBB"/>
    <w:rsid w:val="00D37A18"/>
    <w:rsid w:val="00D4345B"/>
    <w:rsid w:val="00D445D7"/>
    <w:rsid w:val="00D465F1"/>
    <w:rsid w:val="00D534F9"/>
    <w:rsid w:val="00D5358A"/>
    <w:rsid w:val="00D57076"/>
    <w:rsid w:val="00D64503"/>
    <w:rsid w:val="00D725D0"/>
    <w:rsid w:val="00D76C03"/>
    <w:rsid w:val="00D8595A"/>
    <w:rsid w:val="00D9593F"/>
    <w:rsid w:val="00DA6AEE"/>
    <w:rsid w:val="00DA6DCB"/>
    <w:rsid w:val="00DB0A22"/>
    <w:rsid w:val="00DB10F5"/>
    <w:rsid w:val="00DB5BEC"/>
    <w:rsid w:val="00DB5FC5"/>
    <w:rsid w:val="00DB6BCB"/>
    <w:rsid w:val="00DC24EB"/>
    <w:rsid w:val="00DC2A97"/>
    <w:rsid w:val="00DD159E"/>
    <w:rsid w:val="00DD37F6"/>
    <w:rsid w:val="00DE201C"/>
    <w:rsid w:val="00DE2234"/>
    <w:rsid w:val="00DE4BB2"/>
    <w:rsid w:val="00DE4E4C"/>
    <w:rsid w:val="00DE5731"/>
    <w:rsid w:val="00DE67DA"/>
    <w:rsid w:val="00DF20C8"/>
    <w:rsid w:val="00DF4E00"/>
    <w:rsid w:val="00DF6F85"/>
    <w:rsid w:val="00DF7540"/>
    <w:rsid w:val="00DF7920"/>
    <w:rsid w:val="00DF7BED"/>
    <w:rsid w:val="00E00EA9"/>
    <w:rsid w:val="00E03A85"/>
    <w:rsid w:val="00E04421"/>
    <w:rsid w:val="00E05576"/>
    <w:rsid w:val="00E06E40"/>
    <w:rsid w:val="00E07EBD"/>
    <w:rsid w:val="00E14B59"/>
    <w:rsid w:val="00E14DF4"/>
    <w:rsid w:val="00E228A8"/>
    <w:rsid w:val="00E239D5"/>
    <w:rsid w:val="00E250D5"/>
    <w:rsid w:val="00E31367"/>
    <w:rsid w:val="00E32924"/>
    <w:rsid w:val="00E3497A"/>
    <w:rsid w:val="00E34A80"/>
    <w:rsid w:val="00E35095"/>
    <w:rsid w:val="00E373A7"/>
    <w:rsid w:val="00E403AC"/>
    <w:rsid w:val="00E426E9"/>
    <w:rsid w:val="00E44783"/>
    <w:rsid w:val="00E46EFA"/>
    <w:rsid w:val="00E47947"/>
    <w:rsid w:val="00E47D65"/>
    <w:rsid w:val="00E47E2F"/>
    <w:rsid w:val="00E617A9"/>
    <w:rsid w:val="00E634F6"/>
    <w:rsid w:val="00E670F9"/>
    <w:rsid w:val="00E708C7"/>
    <w:rsid w:val="00E7531E"/>
    <w:rsid w:val="00E81368"/>
    <w:rsid w:val="00E81539"/>
    <w:rsid w:val="00E837B5"/>
    <w:rsid w:val="00E85932"/>
    <w:rsid w:val="00E92528"/>
    <w:rsid w:val="00E96B14"/>
    <w:rsid w:val="00EA3BA4"/>
    <w:rsid w:val="00EB5EAF"/>
    <w:rsid w:val="00EC0A55"/>
    <w:rsid w:val="00EC293C"/>
    <w:rsid w:val="00EC29B1"/>
    <w:rsid w:val="00ED1004"/>
    <w:rsid w:val="00ED2D16"/>
    <w:rsid w:val="00EE53DC"/>
    <w:rsid w:val="00EE5B1A"/>
    <w:rsid w:val="00EF279B"/>
    <w:rsid w:val="00EF3E4A"/>
    <w:rsid w:val="00EF4B5D"/>
    <w:rsid w:val="00EF6A29"/>
    <w:rsid w:val="00EF6AA9"/>
    <w:rsid w:val="00F0670A"/>
    <w:rsid w:val="00F06EA0"/>
    <w:rsid w:val="00F11421"/>
    <w:rsid w:val="00F12DAD"/>
    <w:rsid w:val="00F225E7"/>
    <w:rsid w:val="00F33E68"/>
    <w:rsid w:val="00F40594"/>
    <w:rsid w:val="00F4275C"/>
    <w:rsid w:val="00F4512D"/>
    <w:rsid w:val="00F475C7"/>
    <w:rsid w:val="00F55175"/>
    <w:rsid w:val="00F72AB7"/>
    <w:rsid w:val="00F745A8"/>
    <w:rsid w:val="00F77B2D"/>
    <w:rsid w:val="00F815A8"/>
    <w:rsid w:val="00F82500"/>
    <w:rsid w:val="00F84978"/>
    <w:rsid w:val="00F86239"/>
    <w:rsid w:val="00F93001"/>
    <w:rsid w:val="00F93DD5"/>
    <w:rsid w:val="00F9427C"/>
    <w:rsid w:val="00F95B48"/>
    <w:rsid w:val="00FA2162"/>
    <w:rsid w:val="00FA4373"/>
    <w:rsid w:val="00FA504E"/>
    <w:rsid w:val="00FA7891"/>
    <w:rsid w:val="00FB1069"/>
    <w:rsid w:val="00FB47A5"/>
    <w:rsid w:val="00FC3AE7"/>
    <w:rsid w:val="00FD0561"/>
    <w:rsid w:val="00FD6A45"/>
    <w:rsid w:val="00FD6B90"/>
    <w:rsid w:val="00FE2D93"/>
    <w:rsid w:val="00FE35E3"/>
    <w:rsid w:val="00FF3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0A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0A8D"/>
    <w:rPr>
      <w:rFonts w:ascii="Tahoma" w:hAnsi="Tahoma" w:cs="Tahoma"/>
      <w:sz w:val="16"/>
      <w:szCs w:val="16"/>
    </w:rPr>
  </w:style>
  <w:style w:type="character" w:styleId="Hyperlink">
    <w:name w:val="Hyperlink"/>
    <w:basedOn w:val="DefaultParagraphFont"/>
    <w:uiPriority w:val="99"/>
    <w:unhideWhenUsed/>
    <w:rsid w:val="00E34A80"/>
    <w:rPr>
      <w:color w:val="0000FF" w:themeColor="hyperlink"/>
      <w:u w:val="single"/>
    </w:rPr>
  </w:style>
  <w:style w:type="paragraph" w:styleId="ListParagraph">
    <w:name w:val="List Paragraph"/>
    <w:basedOn w:val="Normal"/>
    <w:uiPriority w:val="34"/>
    <w:qFormat/>
    <w:rsid w:val="00E34A80"/>
    <w:pPr>
      <w:ind w:left="720"/>
      <w:contextualSpacing/>
    </w:pPr>
  </w:style>
  <w:style w:type="character" w:customStyle="1" w:styleId="hithilite">
    <w:name w:val="hithilite"/>
    <w:basedOn w:val="DefaultParagraphFont"/>
    <w:rsid w:val="00E34A80"/>
  </w:style>
  <w:style w:type="paragraph" w:styleId="Header">
    <w:name w:val="header"/>
    <w:basedOn w:val="Normal"/>
    <w:link w:val="HeaderChar"/>
    <w:uiPriority w:val="99"/>
    <w:unhideWhenUsed/>
    <w:rsid w:val="00E34A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A80"/>
  </w:style>
  <w:style w:type="paragraph" w:styleId="Footer">
    <w:name w:val="footer"/>
    <w:basedOn w:val="Normal"/>
    <w:link w:val="FooterChar"/>
    <w:uiPriority w:val="99"/>
    <w:unhideWhenUsed/>
    <w:rsid w:val="00E34A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A80"/>
  </w:style>
  <w:style w:type="table" w:styleId="TableGrid">
    <w:name w:val="Table Grid"/>
    <w:basedOn w:val="TableNormal"/>
    <w:uiPriority w:val="59"/>
    <w:rsid w:val="00E34A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0978FD"/>
  </w:style>
  <w:style w:type="table" w:customStyle="1" w:styleId="TableGrid1">
    <w:name w:val="Table Grid1"/>
    <w:basedOn w:val="TableNormal"/>
    <w:next w:val="TableGrid"/>
    <w:uiPriority w:val="59"/>
    <w:rsid w:val="000978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0978FD"/>
    <w:pPr>
      <w:spacing w:before="100" w:beforeAutospacing="1" w:after="100" w:afterAutospacing="1" w:line="240" w:lineRule="auto"/>
    </w:pPr>
    <w:rPr>
      <w:rFonts w:ascii="Times New Roman" w:eastAsiaTheme="minorEastAsia" w:hAnsi="Times New Roman" w:cs="Times New Roman"/>
      <w:sz w:val="24"/>
      <w:szCs w:val="24"/>
    </w:rPr>
  </w:style>
  <w:style w:type="numbering" w:customStyle="1" w:styleId="NoList2">
    <w:name w:val="No List2"/>
    <w:next w:val="NoList"/>
    <w:uiPriority w:val="99"/>
    <w:semiHidden/>
    <w:unhideWhenUsed/>
    <w:rsid w:val="005E48A1"/>
  </w:style>
  <w:style w:type="table" w:customStyle="1" w:styleId="TableGrid2">
    <w:name w:val="Table Grid2"/>
    <w:basedOn w:val="TableNormal"/>
    <w:next w:val="TableGrid"/>
    <w:uiPriority w:val="59"/>
    <w:rsid w:val="005E48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19"/>
    <w:qFormat/>
    <w:rsid w:val="004B6D12"/>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0A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0A8D"/>
    <w:rPr>
      <w:rFonts w:ascii="Tahoma" w:hAnsi="Tahoma" w:cs="Tahoma"/>
      <w:sz w:val="16"/>
      <w:szCs w:val="16"/>
    </w:rPr>
  </w:style>
  <w:style w:type="character" w:styleId="Hyperlink">
    <w:name w:val="Hyperlink"/>
    <w:basedOn w:val="DefaultParagraphFont"/>
    <w:uiPriority w:val="99"/>
    <w:unhideWhenUsed/>
    <w:rsid w:val="00E34A80"/>
    <w:rPr>
      <w:color w:val="0000FF" w:themeColor="hyperlink"/>
      <w:u w:val="single"/>
    </w:rPr>
  </w:style>
  <w:style w:type="paragraph" w:styleId="ListParagraph">
    <w:name w:val="List Paragraph"/>
    <w:basedOn w:val="Normal"/>
    <w:uiPriority w:val="34"/>
    <w:qFormat/>
    <w:rsid w:val="00E34A80"/>
    <w:pPr>
      <w:ind w:left="720"/>
      <w:contextualSpacing/>
    </w:pPr>
  </w:style>
  <w:style w:type="character" w:customStyle="1" w:styleId="hithilite">
    <w:name w:val="hithilite"/>
    <w:basedOn w:val="DefaultParagraphFont"/>
    <w:rsid w:val="00E34A80"/>
  </w:style>
  <w:style w:type="paragraph" w:styleId="Header">
    <w:name w:val="header"/>
    <w:basedOn w:val="Normal"/>
    <w:link w:val="HeaderChar"/>
    <w:uiPriority w:val="99"/>
    <w:unhideWhenUsed/>
    <w:rsid w:val="00E34A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A80"/>
  </w:style>
  <w:style w:type="paragraph" w:styleId="Footer">
    <w:name w:val="footer"/>
    <w:basedOn w:val="Normal"/>
    <w:link w:val="FooterChar"/>
    <w:uiPriority w:val="99"/>
    <w:unhideWhenUsed/>
    <w:rsid w:val="00E34A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A80"/>
  </w:style>
  <w:style w:type="table" w:styleId="TableGrid">
    <w:name w:val="Table Grid"/>
    <w:basedOn w:val="TableNormal"/>
    <w:uiPriority w:val="59"/>
    <w:rsid w:val="00E34A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0978FD"/>
  </w:style>
  <w:style w:type="table" w:customStyle="1" w:styleId="TableGrid1">
    <w:name w:val="Table Grid1"/>
    <w:basedOn w:val="TableNormal"/>
    <w:next w:val="TableGrid"/>
    <w:uiPriority w:val="59"/>
    <w:rsid w:val="000978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0978FD"/>
    <w:pPr>
      <w:spacing w:before="100" w:beforeAutospacing="1" w:after="100" w:afterAutospacing="1" w:line="240" w:lineRule="auto"/>
    </w:pPr>
    <w:rPr>
      <w:rFonts w:ascii="Times New Roman" w:eastAsiaTheme="minorEastAsia" w:hAnsi="Times New Roman" w:cs="Times New Roman"/>
      <w:sz w:val="24"/>
      <w:szCs w:val="24"/>
    </w:rPr>
  </w:style>
  <w:style w:type="numbering" w:customStyle="1" w:styleId="NoList2">
    <w:name w:val="No List2"/>
    <w:next w:val="NoList"/>
    <w:uiPriority w:val="99"/>
    <w:semiHidden/>
    <w:unhideWhenUsed/>
    <w:rsid w:val="005E48A1"/>
  </w:style>
  <w:style w:type="table" w:customStyle="1" w:styleId="TableGrid2">
    <w:name w:val="Table Grid2"/>
    <w:basedOn w:val="TableNormal"/>
    <w:next w:val="TableGrid"/>
    <w:uiPriority w:val="59"/>
    <w:rsid w:val="005E48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19"/>
    <w:qFormat/>
    <w:rsid w:val="004B6D12"/>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jpeg"/><Relationship Id="rId26" Type="http://schemas.openxmlformats.org/officeDocument/2006/relationships/chart" Target="charts/chart7.xml"/><Relationship Id="rId39" Type="http://schemas.openxmlformats.org/officeDocument/2006/relationships/chart" Target="charts/chart8.xml"/><Relationship Id="rId21" Type="http://schemas.openxmlformats.org/officeDocument/2006/relationships/chart" Target="charts/chart2.xml"/><Relationship Id="rId34" Type="http://schemas.openxmlformats.org/officeDocument/2006/relationships/image" Target="media/image18.png"/><Relationship Id="rId42" Type="http://schemas.openxmlformats.org/officeDocument/2006/relationships/image" Target="media/image23.png"/><Relationship Id="rId47" Type="http://schemas.openxmlformats.org/officeDocument/2006/relationships/image" Target="media/image28.png"/><Relationship Id="rId50" Type="http://schemas.openxmlformats.org/officeDocument/2006/relationships/image" Target="media/image31.png"/><Relationship Id="rId55" Type="http://schemas.openxmlformats.org/officeDocument/2006/relationships/image" Target="media/image36.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chart" Target="charts/chart6.xml"/><Relationship Id="rId33" Type="http://schemas.openxmlformats.org/officeDocument/2006/relationships/image" Target="media/image17.png"/><Relationship Id="rId38" Type="http://schemas.openxmlformats.org/officeDocument/2006/relationships/hyperlink" Target="http://www.cdc.gov/nchs/nhanes.html" TargetMode="External"/><Relationship Id="rId46" Type="http://schemas.openxmlformats.org/officeDocument/2006/relationships/image" Target="media/image27.png"/><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image" Target="media/image10.jpeg"/><Relationship Id="rId29" Type="http://schemas.openxmlformats.org/officeDocument/2006/relationships/image" Target="media/image13.jpeg"/><Relationship Id="rId41" Type="http://schemas.openxmlformats.org/officeDocument/2006/relationships/image" Target="media/image22.png"/><Relationship Id="rId54"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chart" Target="charts/chart5.xml"/><Relationship Id="rId32" Type="http://schemas.openxmlformats.org/officeDocument/2006/relationships/image" Target="media/image16.png"/><Relationship Id="rId37" Type="http://schemas.openxmlformats.org/officeDocument/2006/relationships/hyperlink" Target="http://www.aeon.com" TargetMode="External"/><Relationship Id="rId40" Type="http://schemas.openxmlformats.org/officeDocument/2006/relationships/image" Target="media/image21.png"/><Relationship Id="rId45" Type="http://schemas.openxmlformats.org/officeDocument/2006/relationships/image" Target="media/image26.png"/><Relationship Id="rId53" Type="http://schemas.openxmlformats.org/officeDocument/2006/relationships/image" Target="media/image34.png"/><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chart" Target="charts/chart4.xml"/><Relationship Id="rId28" Type="http://schemas.openxmlformats.org/officeDocument/2006/relationships/image" Target="media/image12.jpeg"/><Relationship Id="rId36" Type="http://schemas.openxmlformats.org/officeDocument/2006/relationships/image" Target="media/image20.png"/><Relationship Id="rId49" Type="http://schemas.openxmlformats.org/officeDocument/2006/relationships/image" Target="media/image30.png"/><Relationship Id="rId57"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9.jpeg"/><Relationship Id="rId31" Type="http://schemas.openxmlformats.org/officeDocument/2006/relationships/image" Target="media/image15.png"/><Relationship Id="rId44" Type="http://schemas.openxmlformats.org/officeDocument/2006/relationships/image" Target="media/image25.png"/><Relationship Id="rId52"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chart" Target="charts/chart3.xml"/><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32.png"/><Relationship Id="rId3"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1" Type="http://schemas.openxmlformats.org/officeDocument/2006/relationships/oleObject" Target="file:///C:\Users\Owner\Desktop\DISS+Diabetes\DATA%20-%20Cytokines\Diss+Data\Protein_Diss_take2.xlsx" TargetMode="Externa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1"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2091819528145575E-2"/>
          <c:y val="5.5766793409378963E-2"/>
          <c:w val="0.77742376227576127"/>
          <c:h val="0.76979531550951563"/>
        </c:manualLayout>
      </c:layout>
      <c:lineChart>
        <c:grouping val="standard"/>
        <c:varyColors val="0"/>
        <c:ser>
          <c:idx val="0"/>
          <c:order val="0"/>
          <c:tx>
            <c:strRef>
              <c:f>Sheet1!$A$2</c:f>
              <c:strCache>
                <c:ptCount val="1"/>
                <c:pt idx="0">
                  <c:v># Diabetics</c:v>
                </c:pt>
              </c:strCache>
            </c:strRef>
          </c:tx>
          <c:marker>
            <c:symbol val="none"/>
          </c:marker>
          <c:cat>
            <c:strRef>
              <c:f>Sheet1!$A$1:$W$1</c:f>
              <c:strCache>
                <c:ptCount val="23"/>
                <c:pt idx="0">
                  <c:v>Year</c:v>
                </c:pt>
                <c:pt idx="1">
                  <c:v>1990</c:v>
                </c:pt>
                <c:pt idx="2">
                  <c:v>1991</c:v>
                </c:pt>
                <c:pt idx="3">
                  <c:v>1992</c:v>
                </c:pt>
                <c:pt idx="4">
                  <c:v>1993</c:v>
                </c:pt>
                <c:pt idx="5">
                  <c:v>1994</c:v>
                </c:pt>
                <c:pt idx="6">
                  <c:v>1995</c:v>
                </c:pt>
                <c:pt idx="7">
                  <c:v>1996</c:v>
                </c:pt>
                <c:pt idx="8">
                  <c:v>1997</c:v>
                </c:pt>
                <c:pt idx="9">
                  <c:v>1998</c:v>
                </c:pt>
                <c:pt idx="10">
                  <c:v>1999</c:v>
                </c:pt>
                <c:pt idx="11">
                  <c:v>2000</c:v>
                </c:pt>
                <c:pt idx="12">
                  <c:v>2001</c:v>
                </c:pt>
                <c:pt idx="13">
                  <c:v>2002</c:v>
                </c:pt>
                <c:pt idx="14">
                  <c:v>2003</c:v>
                </c:pt>
                <c:pt idx="15">
                  <c:v>2004</c:v>
                </c:pt>
                <c:pt idx="16">
                  <c:v>2005</c:v>
                </c:pt>
                <c:pt idx="17">
                  <c:v>2006</c:v>
                </c:pt>
                <c:pt idx="18">
                  <c:v>2007</c:v>
                </c:pt>
                <c:pt idx="19">
                  <c:v>2008</c:v>
                </c:pt>
                <c:pt idx="20">
                  <c:v>2009</c:v>
                </c:pt>
                <c:pt idx="21">
                  <c:v>2010</c:v>
                </c:pt>
                <c:pt idx="22">
                  <c:v>2011</c:v>
                </c:pt>
              </c:strCache>
            </c:strRef>
          </c:cat>
          <c:val>
            <c:numRef>
              <c:f>Sheet1!$B$2:$W$2</c:f>
              <c:numCache>
                <c:formatCode>General</c:formatCode>
                <c:ptCount val="22"/>
                <c:pt idx="0">
                  <c:v>0</c:v>
                </c:pt>
                <c:pt idx="1">
                  <c:v>2</c:v>
                </c:pt>
                <c:pt idx="2">
                  <c:v>2</c:v>
                </c:pt>
                <c:pt idx="3">
                  <c:v>2</c:v>
                </c:pt>
                <c:pt idx="4">
                  <c:v>1</c:v>
                </c:pt>
                <c:pt idx="5">
                  <c:v>0</c:v>
                </c:pt>
                <c:pt idx="6">
                  <c:v>0</c:v>
                </c:pt>
                <c:pt idx="7">
                  <c:v>0</c:v>
                </c:pt>
                <c:pt idx="8">
                  <c:v>1</c:v>
                </c:pt>
                <c:pt idx="9">
                  <c:v>2</c:v>
                </c:pt>
                <c:pt idx="10">
                  <c:v>0</c:v>
                </c:pt>
                <c:pt idx="11">
                  <c:v>8</c:v>
                </c:pt>
                <c:pt idx="12">
                  <c:v>9</c:v>
                </c:pt>
                <c:pt idx="13">
                  <c:v>7</c:v>
                </c:pt>
                <c:pt idx="14">
                  <c:v>6</c:v>
                </c:pt>
                <c:pt idx="15">
                  <c:v>21</c:v>
                </c:pt>
                <c:pt idx="16">
                  <c:v>18</c:v>
                </c:pt>
                <c:pt idx="17">
                  <c:v>20</c:v>
                </c:pt>
                <c:pt idx="18">
                  <c:v>28</c:v>
                </c:pt>
                <c:pt idx="19">
                  <c:v>27</c:v>
                </c:pt>
                <c:pt idx="20">
                  <c:v>18</c:v>
                </c:pt>
                <c:pt idx="21">
                  <c:v>24</c:v>
                </c:pt>
              </c:numCache>
            </c:numRef>
          </c:val>
          <c:smooth val="0"/>
        </c:ser>
        <c:dLbls>
          <c:showLegendKey val="0"/>
          <c:showVal val="0"/>
          <c:showCatName val="0"/>
          <c:showSerName val="0"/>
          <c:showPercent val="0"/>
          <c:showBubbleSize val="0"/>
        </c:dLbls>
        <c:marker val="1"/>
        <c:smooth val="0"/>
        <c:axId val="115804416"/>
        <c:axId val="115806208"/>
      </c:lineChart>
      <c:catAx>
        <c:axId val="115804416"/>
        <c:scaling>
          <c:orientation val="minMax"/>
        </c:scaling>
        <c:delete val="0"/>
        <c:axPos val="b"/>
        <c:majorTickMark val="out"/>
        <c:minorTickMark val="none"/>
        <c:tickLblPos val="nextTo"/>
        <c:txPr>
          <a:bodyPr/>
          <a:lstStyle/>
          <a:p>
            <a:pPr>
              <a:defRPr sz="950">
                <a:latin typeface="Times New Roman" panose="02020603050405020304" pitchFamily="18" charset="0"/>
                <a:cs typeface="Times New Roman" panose="02020603050405020304" pitchFamily="18" charset="0"/>
              </a:defRPr>
            </a:pPr>
            <a:endParaRPr lang="en-US"/>
          </a:p>
        </c:txPr>
        <c:crossAx val="115806208"/>
        <c:crosses val="autoZero"/>
        <c:auto val="1"/>
        <c:lblAlgn val="ctr"/>
        <c:lblOffset val="100"/>
        <c:noMultiLvlLbl val="0"/>
      </c:catAx>
      <c:valAx>
        <c:axId val="115806208"/>
        <c:scaling>
          <c:orientation val="minMax"/>
        </c:scaling>
        <c:delete val="0"/>
        <c:axPos val="l"/>
        <c:majorGridlines/>
        <c:numFmt formatCode="General" sourceLinked="1"/>
        <c:majorTickMark val="out"/>
        <c:minorTickMark val="none"/>
        <c:tickLblPos val="nextTo"/>
        <c:txPr>
          <a:bodyPr/>
          <a:lstStyle/>
          <a:p>
            <a:pPr>
              <a:defRPr b="1">
                <a:latin typeface="Times New Roman" panose="02020603050405020304" pitchFamily="18" charset="0"/>
                <a:cs typeface="Times New Roman" panose="02020603050405020304" pitchFamily="18" charset="0"/>
              </a:defRPr>
            </a:pPr>
            <a:endParaRPr lang="en-US"/>
          </a:p>
        </c:txPr>
        <c:crossAx val="115804416"/>
        <c:crosses val="autoZero"/>
        <c:crossBetween val="between"/>
      </c:valAx>
    </c:plotArea>
    <c:legend>
      <c:legendPos val="r"/>
      <c:layout>
        <c:manualLayout>
          <c:xMode val="edge"/>
          <c:yMode val="edge"/>
          <c:x val="0.8252132718911015"/>
          <c:y val="0.44318154147081423"/>
          <c:w val="0.1747867281088985"/>
          <c:h val="8.3218266918156147E-2"/>
        </c:manualLayout>
      </c:layout>
      <c:overlay val="0"/>
      <c:txPr>
        <a:bodyPr/>
        <a:lstStyle/>
        <a:p>
          <a:pPr>
            <a:defRPr sz="950" b="1">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066626287098729"/>
          <c:y val="4.9592485684329668E-2"/>
          <c:w val="0.68402264620768549"/>
          <c:h val="0.84414773015378597"/>
        </c:manualLayout>
      </c:layout>
      <c:lineChart>
        <c:grouping val="standard"/>
        <c:varyColors val="0"/>
        <c:ser>
          <c:idx val="0"/>
          <c:order val="0"/>
          <c:tx>
            <c:v>Diabetics</c:v>
          </c:tx>
          <c:cat>
            <c:strLit>
              <c:ptCount val="1"/>
              <c:pt idx="0">
                <c:v>Samples</c:v>
              </c:pt>
            </c:strLit>
          </c:cat>
          <c:val>
            <c:numRef>
              <c:f>Leptin!$A$2:$A$11</c:f>
              <c:numCache>
                <c:formatCode>General</c:formatCode>
                <c:ptCount val="10"/>
                <c:pt idx="0">
                  <c:v>5.287818181818186</c:v>
                </c:pt>
                <c:pt idx="1">
                  <c:v>9.8129090909091197</c:v>
                </c:pt>
                <c:pt idx="2">
                  <c:v>0</c:v>
                </c:pt>
                <c:pt idx="3">
                  <c:v>9.1645454545454594</c:v>
                </c:pt>
                <c:pt idx="4">
                  <c:v>234.45590909090902</c:v>
                </c:pt>
                <c:pt idx="5">
                  <c:v>869.39181818181817</c:v>
                </c:pt>
                <c:pt idx="6">
                  <c:v>0</c:v>
                </c:pt>
                <c:pt idx="7">
                  <c:v>13.266818181818165</c:v>
                </c:pt>
                <c:pt idx="8">
                  <c:v>0</c:v>
                </c:pt>
                <c:pt idx="9">
                  <c:v>7.0843636363636255</c:v>
                </c:pt>
              </c:numCache>
            </c:numRef>
          </c:val>
          <c:smooth val="0"/>
        </c:ser>
        <c:ser>
          <c:idx val="1"/>
          <c:order val="1"/>
          <c:tx>
            <c:v>Non-Diabetics</c:v>
          </c:tx>
          <c:cat>
            <c:strLit>
              <c:ptCount val="1"/>
              <c:pt idx="0">
                <c:v>Samples</c:v>
              </c:pt>
            </c:strLit>
          </c:cat>
          <c:val>
            <c:numRef>
              <c:f>Leptin!$B$2:$B$11</c:f>
              <c:numCache>
                <c:formatCode>General</c:formatCode>
                <c:ptCount val="10"/>
                <c:pt idx="0">
                  <c:v>0</c:v>
                </c:pt>
                <c:pt idx="1">
                  <c:v>31.093727272727257</c:v>
                </c:pt>
                <c:pt idx="2">
                  <c:v>18.34809090909091</c:v>
                </c:pt>
                <c:pt idx="3">
                  <c:v>47.424272727272736</c:v>
                </c:pt>
                <c:pt idx="4">
                  <c:v>50.711818181818202</c:v>
                </c:pt>
                <c:pt idx="5">
                  <c:v>81.649818181818205</c:v>
                </c:pt>
                <c:pt idx="6">
                  <c:v>0</c:v>
                </c:pt>
                <c:pt idx="7">
                  <c:v>20.690727272727269</c:v>
                </c:pt>
                <c:pt idx="8">
                  <c:v>0</c:v>
                </c:pt>
                <c:pt idx="9">
                  <c:v>5.5990909090909318</c:v>
                </c:pt>
              </c:numCache>
            </c:numRef>
          </c:val>
          <c:smooth val="0"/>
        </c:ser>
        <c:dLbls>
          <c:showLegendKey val="0"/>
          <c:showVal val="0"/>
          <c:showCatName val="0"/>
          <c:showSerName val="0"/>
          <c:showPercent val="0"/>
          <c:showBubbleSize val="0"/>
        </c:dLbls>
        <c:marker val="1"/>
        <c:smooth val="0"/>
        <c:axId val="116672768"/>
        <c:axId val="116674560"/>
      </c:lineChart>
      <c:catAx>
        <c:axId val="116672768"/>
        <c:scaling>
          <c:orientation val="minMax"/>
        </c:scaling>
        <c:delete val="0"/>
        <c:axPos val="b"/>
        <c:majorTickMark val="out"/>
        <c:minorTickMark val="none"/>
        <c:tickLblPos val="nextTo"/>
        <c:txPr>
          <a:bodyPr/>
          <a:lstStyle/>
          <a:p>
            <a:pPr>
              <a:defRPr b="1"/>
            </a:pPr>
            <a:endParaRPr lang="en-US"/>
          </a:p>
        </c:txPr>
        <c:crossAx val="116674560"/>
        <c:crosses val="autoZero"/>
        <c:auto val="1"/>
        <c:lblAlgn val="ctr"/>
        <c:lblOffset val="100"/>
        <c:noMultiLvlLbl val="0"/>
      </c:catAx>
      <c:valAx>
        <c:axId val="116674560"/>
        <c:scaling>
          <c:orientation val="minMax"/>
        </c:scaling>
        <c:delete val="0"/>
        <c:axPos val="l"/>
        <c:majorGridlines/>
        <c:numFmt formatCode="General" sourceLinked="1"/>
        <c:majorTickMark val="out"/>
        <c:minorTickMark val="none"/>
        <c:tickLblPos val="nextTo"/>
        <c:crossAx val="116672768"/>
        <c:crosses val="autoZero"/>
        <c:crossBetween val="between"/>
      </c:valAx>
    </c:plotArea>
    <c:legend>
      <c:legendPos val="r"/>
      <c:layout>
        <c:manualLayout>
          <c:xMode val="edge"/>
          <c:yMode val="edge"/>
          <c:x val="0.80816945958678243"/>
          <c:y val="0.27720374649580948"/>
          <c:w val="0.19183047923205404"/>
          <c:h val="0.13921081536979465"/>
        </c:manualLayout>
      </c:layout>
      <c:overlay val="0"/>
      <c:txPr>
        <a:bodyPr/>
        <a:lstStyle/>
        <a:p>
          <a:pPr>
            <a:defRPr b="1"/>
          </a:pPr>
          <a:endParaRPr lang="en-US"/>
        </a:p>
      </c:txPr>
    </c:legend>
    <c:plotVisOnly val="1"/>
    <c:dispBlanksAs val="gap"/>
    <c:showDLblsOverMax val="0"/>
  </c:chart>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952706069969102"/>
          <c:y val="5.1669657479003546E-2"/>
          <c:w val="0.69339803066018024"/>
          <c:h val="0.79504800386793761"/>
        </c:manualLayout>
      </c:layout>
      <c:lineChart>
        <c:grouping val="standard"/>
        <c:varyColors val="0"/>
        <c:ser>
          <c:idx val="0"/>
          <c:order val="0"/>
          <c:tx>
            <c:v>Non-diabetics</c:v>
          </c:tx>
          <c:cat>
            <c:strLit>
              <c:ptCount val="1"/>
              <c:pt idx="0">
                <c:v>Samples</c:v>
              </c:pt>
            </c:strLit>
          </c:cat>
          <c:val>
            <c:numRef>
              <c:f>Adiponectin!$A$2:$A$11</c:f>
              <c:numCache>
                <c:formatCode>General</c:formatCode>
                <c:ptCount val="10"/>
                <c:pt idx="0">
                  <c:v>1.0022710000000001</c:v>
                </c:pt>
                <c:pt idx="1">
                  <c:v>4.0633529999999993</c:v>
                </c:pt>
                <c:pt idx="2">
                  <c:v>9.9500700000000002</c:v>
                </c:pt>
                <c:pt idx="3">
                  <c:v>0.62854299999999963</c:v>
                </c:pt>
                <c:pt idx="4">
                  <c:v>8.7758299999999974</c:v>
                </c:pt>
                <c:pt idx="5">
                  <c:v>7.2369399999999988</c:v>
                </c:pt>
                <c:pt idx="6">
                  <c:v>3.1299889999999997</c:v>
                </c:pt>
                <c:pt idx="7">
                  <c:v>0.74573600000000007</c:v>
                </c:pt>
                <c:pt idx="8">
                  <c:v>0.54278300000000002</c:v>
                </c:pt>
                <c:pt idx="9">
                  <c:v>1.4886379999999999</c:v>
                </c:pt>
              </c:numCache>
            </c:numRef>
          </c:val>
          <c:smooth val="0"/>
        </c:ser>
        <c:ser>
          <c:idx val="1"/>
          <c:order val="1"/>
          <c:tx>
            <c:v>Diabetics</c:v>
          </c:tx>
          <c:cat>
            <c:strLit>
              <c:ptCount val="1"/>
              <c:pt idx="0">
                <c:v>Samples</c:v>
              </c:pt>
            </c:strLit>
          </c:cat>
          <c:val>
            <c:numRef>
              <c:f>Adiponectin!$B$2:$B$11</c:f>
              <c:numCache>
                <c:formatCode>General</c:formatCode>
                <c:ptCount val="10"/>
                <c:pt idx="0">
                  <c:v>48.83874999999999</c:v>
                </c:pt>
                <c:pt idx="1">
                  <c:v>19.198139999999995</c:v>
                </c:pt>
                <c:pt idx="2">
                  <c:v>18.964290000000005</c:v>
                </c:pt>
                <c:pt idx="3">
                  <c:v>17.851570000000002</c:v>
                </c:pt>
                <c:pt idx="4">
                  <c:v>31.282649999999997</c:v>
                </c:pt>
                <c:pt idx="5">
                  <c:v>28.017559999999992</c:v>
                </c:pt>
                <c:pt idx="6">
                  <c:v>21.302779999999998</c:v>
                </c:pt>
                <c:pt idx="7">
                  <c:v>33.220030000000001</c:v>
                </c:pt>
                <c:pt idx="8">
                  <c:v>38.920050000000003</c:v>
                </c:pt>
                <c:pt idx="9">
                  <c:v>10.251440000000001</c:v>
                </c:pt>
              </c:numCache>
            </c:numRef>
          </c:val>
          <c:smooth val="0"/>
        </c:ser>
        <c:dLbls>
          <c:showLegendKey val="0"/>
          <c:showVal val="0"/>
          <c:showCatName val="0"/>
          <c:showSerName val="0"/>
          <c:showPercent val="0"/>
          <c:showBubbleSize val="0"/>
        </c:dLbls>
        <c:marker val="1"/>
        <c:smooth val="0"/>
        <c:axId val="116819072"/>
        <c:axId val="116820608"/>
      </c:lineChart>
      <c:catAx>
        <c:axId val="116819072"/>
        <c:scaling>
          <c:orientation val="minMax"/>
        </c:scaling>
        <c:delete val="0"/>
        <c:axPos val="b"/>
        <c:majorTickMark val="out"/>
        <c:minorTickMark val="none"/>
        <c:tickLblPos val="nextTo"/>
        <c:txPr>
          <a:bodyPr/>
          <a:lstStyle/>
          <a:p>
            <a:pPr>
              <a:defRPr b="1"/>
            </a:pPr>
            <a:endParaRPr lang="en-US"/>
          </a:p>
        </c:txPr>
        <c:crossAx val="116820608"/>
        <c:crosses val="autoZero"/>
        <c:auto val="1"/>
        <c:lblAlgn val="ctr"/>
        <c:lblOffset val="100"/>
        <c:noMultiLvlLbl val="0"/>
      </c:catAx>
      <c:valAx>
        <c:axId val="116820608"/>
        <c:scaling>
          <c:orientation val="minMax"/>
        </c:scaling>
        <c:delete val="0"/>
        <c:axPos val="l"/>
        <c:majorGridlines/>
        <c:numFmt formatCode="General" sourceLinked="1"/>
        <c:majorTickMark val="out"/>
        <c:minorTickMark val="none"/>
        <c:tickLblPos val="nextTo"/>
        <c:crossAx val="116819072"/>
        <c:crosses val="autoZero"/>
        <c:crossBetween val="between"/>
      </c:valAx>
    </c:plotArea>
    <c:legend>
      <c:legendPos val="r"/>
      <c:layout>
        <c:manualLayout>
          <c:xMode val="edge"/>
          <c:yMode val="edge"/>
          <c:x val="0.81231355634685787"/>
          <c:y val="0.42068897637795277"/>
          <c:w val="0.18344015915208051"/>
          <c:h val="0.15862204724409448"/>
        </c:manualLayout>
      </c:layout>
      <c:overlay val="0"/>
      <c:txPr>
        <a:bodyPr/>
        <a:lstStyle/>
        <a:p>
          <a:pPr>
            <a:defRPr b="1"/>
          </a:pPr>
          <a:endParaRPr lang="en-US"/>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142582529296515"/>
          <c:y val="4.8615310778447655E-2"/>
          <c:w val="0.65095231640645868"/>
          <c:h val="0.83293188919176298"/>
        </c:manualLayout>
      </c:layout>
      <c:lineChart>
        <c:grouping val="standard"/>
        <c:varyColors val="0"/>
        <c:ser>
          <c:idx val="0"/>
          <c:order val="0"/>
          <c:tx>
            <c:v>Diabetics</c:v>
          </c:tx>
          <c:cat>
            <c:strLit>
              <c:ptCount val="1"/>
              <c:pt idx="0">
                <c:v>Samples</c:v>
              </c:pt>
            </c:strLit>
          </c:cat>
          <c:val>
            <c:numRef>
              <c:f>'IL-8'!$A$2:$A$11</c:f>
              <c:numCache>
                <c:formatCode>General</c:formatCode>
                <c:ptCount val="10"/>
                <c:pt idx="0">
                  <c:v>8.9031000000000002</c:v>
                </c:pt>
                <c:pt idx="1">
                  <c:v>129.37289999999999</c:v>
                </c:pt>
                <c:pt idx="2">
                  <c:v>124.0171</c:v>
                </c:pt>
                <c:pt idx="3">
                  <c:v>119.9011</c:v>
                </c:pt>
                <c:pt idx="4">
                  <c:v>86.762699999999995</c:v>
                </c:pt>
                <c:pt idx="5">
                  <c:v>87.622900000000001</c:v>
                </c:pt>
                <c:pt idx="6">
                  <c:v>30.917200000000001</c:v>
                </c:pt>
                <c:pt idx="7">
                  <c:v>125.42919999999999</c:v>
                </c:pt>
                <c:pt idx="8">
                  <c:v>11.577999999999999</c:v>
                </c:pt>
                <c:pt idx="9">
                  <c:v>20.618500000000001</c:v>
                </c:pt>
              </c:numCache>
            </c:numRef>
          </c:val>
          <c:smooth val="0"/>
        </c:ser>
        <c:ser>
          <c:idx val="1"/>
          <c:order val="1"/>
          <c:tx>
            <c:v>Non-Diabetics</c:v>
          </c:tx>
          <c:cat>
            <c:strLit>
              <c:ptCount val="1"/>
              <c:pt idx="0">
                <c:v>Samples</c:v>
              </c:pt>
            </c:strLit>
          </c:cat>
          <c:val>
            <c:numRef>
              <c:f>'IL-8'!$B$2:$B$11</c:f>
              <c:numCache>
                <c:formatCode>General</c:formatCode>
                <c:ptCount val="10"/>
                <c:pt idx="0">
                  <c:v>64.339299999999994</c:v>
                </c:pt>
                <c:pt idx="1">
                  <c:v>112.6251</c:v>
                </c:pt>
                <c:pt idx="2">
                  <c:v>49.726100000000002</c:v>
                </c:pt>
                <c:pt idx="3">
                  <c:v>104.0082</c:v>
                </c:pt>
                <c:pt idx="4">
                  <c:v>81.159700000000001</c:v>
                </c:pt>
                <c:pt idx="5">
                  <c:v>20.9785</c:v>
                </c:pt>
                <c:pt idx="6">
                  <c:v>19.976400000000002</c:v>
                </c:pt>
                <c:pt idx="7">
                  <c:v>139.5564</c:v>
                </c:pt>
                <c:pt idx="8">
                  <c:v>40.2089</c:v>
                </c:pt>
                <c:pt idx="9">
                  <c:v>18.878499999999999</c:v>
                </c:pt>
              </c:numCache>
            </c:numRef>
          </c:val>
          <c:smooth val="0"/>
        </c:ser>
        <c:dLbls>
          <c:showLegendKey val="0"/>
          <c:showVal val="0"/>
          <c:showCatName val="0"/>
          <c:showSerName val="0"/>
          <c:showPercent val="0"/>
          <c:showBubbleSize val="0"/>
        </c:dLbls>
        <c:marker val="1"/>
        <c:smooth val="0"/>
        <c:axId val="116755840"/>
        <c:axId val="116757632"/>
      </c:lineChart>
      <c:catAx>
        <c:axId val="116755840"/>
        <c:scaling>
          <c:orientation val="minMax"/>
        </c:scaling>
        <c:delete val="0"/>
        <c:axPos val="b"/>
        <c:majorTickMark val="out"/>
        <c:minorTickMark val="none"/>
        <c:tickLblPos val="nextTo"/>
        <c:txPr>
          <a:bodyPr/>
          <a:lstStyle/>
          <a:p>
            <a:pPr>
              <a:defRPr b="1"/>
            </a:pPr>
            <a:endParaRPr lang="en-US"/>
          </a:p>
        </c:txPr>
        <c:crossAx val="116757632"/>
        <c:crosses val="autoZero"/>
        <c:auto val="1"/>
        <c:lblAlgn val="ctr"/>
        <c:lblOffset val="100"/>
        <c:noMultiLvlLbl val="0"/>
      </c:catAx>
      <c:valAx>
        <c:axId val="116757632"/>
        <c:scaling>
          <c:orientation val="minMax"/>
        </c:scaling>
        <c:delete val="0"/>
        <c:axPos val="l"/>
        <c:majorGridlines/>
        <c:numFmt formatCode="General" sourceLinked="1"/>
        <c:majorTickMark val="out"/>
        <c:minorTickMark val="none"/>
        <c:tickLblPos val="nextTo"/>
        <c:crossAx val="116755840"/>
        <c:crosses val="autoZero"/>
        <c:crossBetween val="between"/>
      </c:valAx>
    </c:plotArea>
    <c:legend>
      <c:legendPos val="r"/>
      <c:overlay val="0"/>
      <c:txPr>
        <a:bodyPr/>
        <a:lstStyle/>
        <a:p>
          <a:pPr>
            <a:defRPr b="1"/>
          </a:pPr>
          <a:endParaRPr lang="en-US"/>
        </a:p>
      </c:txPr>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288709711286089"/>
          <c:y val="4.7295078530519147E-2"/>
          <c:w val="0.71152848293963256"/>
          <c:h val="0.83320905973015358"/>
        </c:manualLayout>
      </c:layout>
      <c:lineChart>
        <c:grouping val="standard"/>
        <c:varyColors val="0"/>
        <c:ser>
          <c:idx val="0"/>
          <c:order val="0"/>
          <c:tx>
            <c:v>Diabetics</c:v>
          </c:tx>
          <c:cat>
            <c:strLit>
              <c:ptCount val="1"/>
              <c:pt idx="0">
                <c:v>Samples</c:v>
              </c:pt>
            </c:strLit>
          </c:cat>
          <c:val>
            <c:numRef>
              <c:f>'MCP-1'!$A$2:$A$11</c:f>
              <c:numCache>
                <c:formatCode>General</c:formatCode>
                <c:ptCount val="10"/>
                <c:pt idx="0">
                  <c:v>6.3949433962264148</c:v>
                </c:pt>
                <c:pt idx="1">
                  <c:v>2.3019339622641501</c:v>
                </c:pt>
                <c:pt idx="2">
                  <c:v>0.80888679245282791</c:v>
                </c:pt>
                <c:pt idx="3">
                  <c:v>4.7036792452830181</c:v>
                </c:pt>
                <c:pt idx="4">
                  <c:v>19.298867924528299</c:v>
                </c:pt>
                <c:pt idx="5">
                  <c:v>17.052150943396228</c:v>
                </c:pt>
                <c:pt idx="6">
                  <c:v>0.97364150943396355</c:v>
                </c:pt>
                <c:pt idx="7">
                  <c:v>38.136867924528303</c:v>
                </c:pt>
                <c:pt idx="8">
                  <c:v>3.9819339622641494</c:v>
                </c:pt>
                <c:pt idx="9">
                  <c:v>1.6449622641509405</c:v>
                </c:pt>
              </c:numCache>
            </c:numRef>
          </c:val>
          <c:smooth val="0"/>
        </c:ser>
        <c:ser>
          <c:idx val="1"/>
          <c:order val="1"/>
          <c:tx>
            <c:v>Non-diabetics</c:v>
          </c:tx>
          <c:cat>
            <c:strLit>
              <c:ptCount val="1"/>
              <c:pt idx="0">
                <c:v>Samples</c:v>
              </c:pt>
            </c:strLit>
          </c:cat>
          <c:val>
            <c:numRef>
              <c:f>'MCP-1'!$B$2:$B$11</c:f>
              <c:numCache>
                <c:formatCode>General</c:formatCode>
                <c:ptCount val="10"/>
                <c:pt idx="0">
                  <c:v>0.90243396226415218</c:v>
                </c:pt>
                <c:pt idx="1">
                  <c:v>0.85113207547169567</c:v>
                </c:pt>
                <c:pt idx="2">
                  <c:v>4.0901698113207523</c:v>
                </c:pt>
                <c:pt idx="3">
                  <c:v>5.3735377358490561</c:v>
                </c:pt>
                <c:pt idx="4">
                  <c:v>2.6738490566037738</c:v>
                </c:pt>
                <c:pt idx="5">
                  <c:v>1.4803584905660356</c:v>
                </c:pt>
                <c:pt idx="6">
                  <c:v>7.755745283018868</c:v>
                </c:pt>
                <c:pt idx="7">
                  <c:v>5.7732264150943404</c:v>
                </c:pt>
                <c:pt idx="8">
                  <c:v>3.8444716981132068</c:v>
                </c:pt>
                <c:pt idx="9">
                  <c:v>0</c:v>
                </c:pt>
              </c:numCache>
            </c:numRef>
          </c:val>
          <c:smooth val="0"/>
        </c:ser>
        <c:dLbls>
          <c:showLegendKey val="0"/>
          <c:showVal val="0"/>
          <c:showCatName val="0"/>
          <c:showSerName val="0"/>
          <c:showPercent val="0"/>
          <c:showBubbleSize val="0"/>
        </c:dLbls>
        <c:marker val="1"/>
        <c:smooth val="0"/>
        <c:axId val="116955008"/>
        <c:axId val="116956544"/>
      </c:lineChart>
      <c:catAx>
        <c:axId val="116955008"/>
        <c:scaling>
          <c:orientation val="minMax"/>
        </c:scaling>
        <c:delete val="0"/>
        <c:axPos val="b"/>
        <c:majorTickMark val="out"/>
        <c:minorTickMark val="none"/>
        <c:tickLblPos val="nextTo"/>
        <c:txPr>
          <a:bodyPr/>
          <a:lstStyle/>
          <a:p>
            <a:pPr>
              <a:defRPr b="1"/>
            </a:pPr>
            <a:endParaRPr lang="en-US"/>
          </a:p>
        </c:txPr>
        <c:crossAx val="116956544"/>
        <c:crosses val="autoZero"/>
        <c:auto val="1"/>
        <c:lblAlgn val="ctr"/>
        <c:lblOffset val="100"/>
        <c:noMultiLvlLbl val="0"/>
      </c:catAx>
      <c:valAx>
        <c:axId val="116956544"/>
        <c:scaling>
          <c:orientation val="minMax"/>
        </c:scaling>
        <c:delete val="0"/>
        <c:axPos val="l"/>
        <c:majorGridlines/>
        <c:numFmt formatCode="General" sourceLinked="1"/>
        <c:majorTickMark val="out"/>
        <c:minorTickMark val="none"/>
        <c:tickLblPos val="nextTo"/>
        <c:crossAx val="116955008"/>
        <c:crosses val="autoZero"/>
        <c:crossBetween val="between"/>
      </c:valAx>
    </c:plotArea>
    <c:legend>
      <c:legendPos val="r"/>
      <c:layout>
        <c:manualLayout>
          <c:xMode val="edge"/>
          <c:yMode val="edge"/>
          <c:x val="0.81567932808398946"/>
          <c:y val="0.42296931733373583"/>
          <c:w val="0.18432067191601051"/>
          <c:h val="0.15406102991119719"/>
        </c:manualLayout>
      </c:layout>
      <c:overlay val="0"/>
      <c:txPr>
        <a:bodyPr/>
        <a:lstStyle/>
        <a:p>
          <a:pPr>
            <a:defRPr b="1"/>
          </a:pPr>
          <a:endParaRPr lang="en-US"/>
        </a:p>
      </c:txPr>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v>Diabetics</c:v>
          </c:tx>
          <c:cat>
            <c:strRef>
              <c:f>Summary!$A$2:$A$5</c:f>
              <c:strCache>
                <c:ptCount val="4"/>
                <c:pt idx="0">
                  <c:v>Leptin</c:v>
                </c:pt>
                <c:pt idx="1">
                  <c:v>Adiponectin*</c:v>
                </c:pt>
                <c:pt idx="2">
                  <c:v>IL-8</c:v>
                </c:pt>
                <c:pt idx="3">
                  <c:v>MCP-1/CCL-2</c:v>
                </c:pt>
              </c:strCache>
            </c:strRef>
          </c:cat>
          <c:val>
            <c:numRef>
              <c:f>Summary!$C$2:$C$5</c:f>
              <c:numCache>
                <c:formatCode>General</c:formatCode>
                <c:ptCount val="4"/>
                <c:pt idx="0">
                  <c:v>114.84641818181815</c:v>
                </c:pt>
                <c:pt idx="1">
                  <c:v>3.7564152999999996</c:v>
                </c:pt>
                <c:pt idx="2">
                  <c:v>74.512270000000001</c:v>
                </c:pt>
                <c:pt idx="3">
                  <c:v>9.5297867924528283</c:v>
                </c:pt>
              </c:numCache>
            </c:numRef>
          </c:val>
          <c:smooth val="0"/>
        </c:ser>
        <c:ser>
          <c:idx val="1"/>
          <c:order val="1"/>
          <c:tx>
            <c:v>Non-Diabetics</c:v>
          </c:tx>
          <c:cat>
            <c:strRef>
              <c:f>Summary!$A$2:$A$5</c:f>
              <c:strCache>
                <c:ptCount val="4"/>
                <c:pt idx="0">
                  <c:v>Leptin</c:v>
                </c:pt>
                <c:pt idx="1">
                  <c:v>Adiponectin*</c:v>
                </c:pt>
                <c:pt idx="2">
                  <c:v>IL-8</c:v>
                </c:pt>
                <c:pt idx="3">
                  <c:v>MCP-1/CCL-2</c:v>
                </c:pt>
              </c:strCache>
            </c:strRef>
          </c:cat>
          <c:val>
            <c:numRef>
              <c:f>Summary!$D$2:$D$5</c:f>
              <c:numCache>
                <c:formatCode>General</c:formatCode>
                <c:ptCount val="4"/>
                <c:pt idx="0">
                  <c:v>25.55175454545455</c:v>
                </c:pt>
                <c:pt idx="1">
                  <c:v>26.784725999999999</c:v>
                </c:pt>
                <c:pt idx="2">
                  <c:v>65.145709999999994</c:v>
                </c:pt>
                <c:pt idx="3">
                  <c:v>3.274492452830188</c:v>
                </c:pt>
              </c:numCache>
            </c:numRef>
          </c:val>
          <c:smooth val="0"/>
        </c:ser>
        <c:dLbls>
          <c:showLegendKey val="0"/>
          <c:showVal val="0"/>
          <c:showCatName val="0"/>
          <c:showSerName val="0"/>
          <c:showPercent val="0"/>
          <c:showBubbleSize val="0"/>
        </c:dLbls>
        <c:marker val="1"/>
        <c:smooth val="0"/>
        <c:axId val="116199424"/>
        <c:axId val="116201344"/>
      </c:lineChart>
      <c:catAx>
        <c:axId val="116199424"/>
        <c:scaling>
          <c:orientation val="minMax"/>
        </c:scaling>
        <c:delete val="0"/>
        <c:axPos val="b"/>
        <c:title>
          <c:tx>
            <c:rich>
              <a:bodyPr/>
              <a:lstStyle/>
              <a:p>
                <a:pPr>
                  <a:defRPr sz="1100"/>
                </a:pPr>
                <a:r>
                  <a:rPr lang="en-US" sz="1100"/>
                  <a:t>Cytokines</a:t>
                </a:r>
              </a:p>
            </c:rich>
          </c:tx>
          <c:overlay val="0"/>
        </c:title>
        <c:numFmt formatCode="#,##0;\-#,##0" sourceLinked="1"/>
        <c:majorTickMark val="out"/>
        <c:minorTickMark val="none"/>
        <c:tickLblPos val="nextTo"/>
        <c:txPr>
          <a:bodyPr/>
          <a:lstStyle/>
          <a:p>
            <a:pPr>
              <a:defRPr b="1"/>
            </a:pPr>
            <a:endParaRPr lang="en-US"/>
          </a:p>
        </c:txPr>
        <c:crossAx val="116201344"/>
        <c:crosses val="autoZero"/>
        <c:auto val="1"/>
        <c:lblAlgn val="ctr"/>
        <c:lblOffset val="100"/>
        <c:noMultiLvlLbl val="0"/>
      </c:catAx>
      <c:valAx>
        <c:axId val="116201344"/>
        <c:scaling>
          <c:orientation val="minMax"/>
        </c:scaling>
        <c:delete val="0"/>
        <c:axPos val="l"/>
        <c:majorGridlines/>
        <c:title>
          <c:tx>
            <c:rich>
              <a:bodyPr rot="-5400000" vert="horz"/>
              <a:lstStyle/>
              <a:p>
                <a:pPr>
                  <a:defRPr/>
                </a:pPr>
                <a:r>
                  <a:rPr lang="en-US"/>
                  <a:t>Protein concentration (pg/ml)*</a:t>
                </a:r>
              </a:p>
            </c:rich>
          </c:tx>
          <c:overlay val="0"/>
        </c:title>
        <c:numFmt formatCode="General" sourceLinked="1"/>
        <c:majorTickMark val="out"/>
        <c:minorTickMark val="none"/>
        <c:tickLblPos val="nextTo"/>
        <c:crossAx val="116199424"/>
        <c:crosses val="autoZero"/>
        <c:crossBetween val="between"/>
      </c:valAx>
    </c:plotArea>
    <c:legend>
      <c:legendPos val="r"/>
      <c:overlay val="0"/>
      <c:txPr>
        <a:bodyPr/>
        <a:lstStyle/>
        <a:p>
          <a:pPr>
            <a:defRPr b="1"/>
          </a:pPr>
          <a:endParaRPr lang="en-US"/>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v>Sample concentration</c:v>
          </c:tx>
          <c:spPr>
            <a:ln w="28575">
              <a:noFill/>
            </a:ln>
          </c:spPr>
          <c:marker>
            <c:spPr>
              <a:solidFill>
                <a:srgbClr val="00B050"/>
              </a:solidFill>
            </c:spPr>
          </c:marker>
          <c:trendline>
            <c:trendlineType val="linear"/>
            <c:dispRSqr val="1"/>
            <c:dispEq val="0"/>
            <c:trendlineLbl>
              <c:layout>
                <c:manualLayout>
                  <c:x val="0.29471893705797969"/>
                  <c:y val="-0.16652869168793805"/>
                </c:manualLayout>
              </c:layout>
              <c:numFmt formatCode="General" sourceLinked="0"/>
            </c:trendlineLbl>
          </c:trendline>
          <c:xVal>
            <c:numRef>
              <c:f>PMI!$A$2:$A$21</c:f>
              <c:numCache>
                <c:formatCode>General</c:formatCode>
                <c:ptCount val="20"/>
                <c:pt idx="0">
                  <c:v>1</c:v>
                </c:pt>
                <c:pt idx="1">
                  <c:v>1</c:v>
                </c:pt>
                <c:pt idx="2">
                  <c:v>0</c:v>
                </c:pt>
                <c:pt idx="3">
                  <c:v>4</c:v>
                </c:pt>
                <c:pt idx="4">
                  <c:v>0</c:v>
                </c:pt>
                <c:pt idx="5">
                  <c:v>1</c:v>
                </c:pt>
                <c:pt idx="6">
                  <c:v>0</c:v>
                </c:pt>
                <c:pt idx="7">
                  <c:v>3</c:v>
                </c:pt>
                <c:pt idx="8">
                  <c:v>3</c:v>
                </c:pt>
                <c:pt idx="9">
                  <c:v>2</c:v>
                </c:pt>
                <c:pt idx="10">
                  <c:v>1</c:v>
                </c:pt>
                <c:pt idx="11">
                  <c:v>3</c:v>
                </c:pt>
                <c:pt idx="12">
                  <c:v>2</c:v>
                </c:pt>
                <c:pt idx="13">
                  <c:v>3</c:v>
                </c:pt>
                <c:pt idx="14">
                  <c:v>1</c:v>
                </c:pt>
                <c:pt idx="15">
                  <c:v>12</c:v>
                </c:pt>
                <c:pt idx="16">
                  <c:v>0</c:v>
                </c:pt>
                <c:pt idx="17">
                  <c:v>3</c:v>
                </c:pt>
                <c:pt idx="18">
                  <c:v>0</c:v>
                </c:pt>
                <c:pt idx="19">
                  <c:v>5</c:v>
                </c:pt>
              </c:numCache>
            </c:numRef>
          </c:xVal>
          <c:yVal>
            <c:numRef>
              <c:f>PMI!$B$2:$B$21</c:f>
              <c:numCache>
                <c:formatCode>General</c:formatCode>
                <c:ptCount val="20"/>
                <c:pt idx="0">
                  <c:v>3.8580650599999999</c:v>
                </c:pt>
                <c:pt idx="1">
                  <c:v>2.256913253</c:v>
                </c:pt>
                <c:pt idx="2">
                  <c:v>0.60927228899999997</c:v>
                </c:pt>
                <c:pt idx="3">
                  <c:v>1.6195072290000001</c:v>
                </c:pt>
                <c:pt idx="4">
                  <c:v>2.327321687</c:v>
                </c:pt>
                <c:pt idx="5">
                  <c:v>1.3403039999999999</c:v>
                </c:pt>
                <c:pt idx="6">
                  <c:v>1.2872619999999999</c:v>
                </c:pt>
                <c:pt idx="7">
                  <c:v>1.466760241</c:v>
                </c:pt>
                <c:pt idx="8">
                  <c:v>1.4347240960000001</c:v>
                </c:pt>
                <c:pt idx="9">
                  <c:v>1.8566614459999999</c:v>
                </c:pt>
                <c:pt idx="10">
                  <c:v>3.1108783130000002</c:v>
                </c:pt>
                <c:pt idx="11">
                  <c:v>1.2773240960000001</c:v>
                </c:pt>
                <c:pt idx="12">
                  <c:v>0.68542409599999998</c:v>
                </c:pt>
                <c:pt idx="13">
                  <c:v>3.3399722889999999</c:v>
                </c:pt>
                <c:pt idx="14">
                  <c:v>1.271087952</c:v>
                </c:pt>
                <c:pt idx="15">
                  <c:v>0</c:v>
                </c:pt>
                <c:pt idx="16">
                  <c:v>0.72969200000000001</c:v>
                </c:pt>
                <c:pt idx="17">
                  <c:v>0.97757000000000005</c:v>
                </c:pt>
                <c:pt idx="18">
                  <c:v>0.38310602399999999</c:v>
                </c:pt>
                <c:pt idx="19">
                  <c:v>0</c:v>
                </c:pt>
              </c:numCache>
            </c:numRef>
          </c:yVal>
          <c:smooth val="0"/>
        </c:ser>
        <c:dLbls>
          <c:showLegendKey val="0"/>
          <c:showVal val="0"/>
          <c:showCatName val="0"/>
          <c:showSerName val="0"/>
          <c:showPercent val="0"/>
          <c:showBubbleSize val="0"/>
        </c:dLbls>
        <c:axId val="116259456"/>
        <c:axId val="116785920"/>
      </c:scatterChart>
      <c:valAx>
        <c:axId val="116259456"/>
        <c:scaling>
          <c:orientation val="minMax"/>
        </c:scaling>
        <c:delete val="0"/>
        <c:axPos val="b"/>
        <c:title>
          <c:tx>
            <c:rich>
              <a:bodyPr/>
              <a:lstStyle/>
              <a:p>
                <a:pPr>
                  <a:defRPr/>
                </a:pPr>
                <a:r>
                  <a:rPr lang="en-US"/>
                  <a:t>Days After</a:t>
                </a:r>
                <a:r>
                  <a:rPr lang="en-US" baseline="0"/>
                  <a:t> Death</a:t>
                </a:r>
                <a:endParaRPr lang="en-US"/>
              </a:p>
            </c:rich>
          </c:tx>
          <c:overlay val="0"/>
        </c:title>
        <c:numFmt formatCode="General" sourceLinked="1"/>
        <c:majorTickMark val="out"/>
        <c:minorTickMark val="none"/>
        <c:tickLblPos val="nextTo"/>
        <c:crossAx val="116785920"/>
        <c:crosses val="autoZero"/>
        <c:crossBetween val="midCat"/>
      </c:valAx>
      <c:valAx>
        <c:axId val="116785920"/>
        <c:scaling>
          <c:orientation val="minMax"/>
        </c:scaling>
        <c:delete val="0"/>
        <c:axPos val="l"/>
        <c:majorGridlines/>
        <c:title>
          <c:tx>
            <c:rich>
              <a:bodyPr rot="-5400000" vert="horz"/>
              <a:lstStyle/>
              <a:p>
                <a:pPr>
                  <a:defRPr/>
                </a:pPr>
                <a:r>
                  <a:rPr lang="en-US"/>
                  <a:t>Protein Concentration (ug/ml)</a:t>
                </a:r>
              </a:p>
            </c:rich>
          </c:tx>
          <c:overlay val="0"/>
        </c:title>
        <c:numFmt formatCode="General" sourceLinked="1"/>
        <c:majorTickMark val="out"/>
        <c:minorTickMark val="none"/>
        <c:tickLblPos val="nextTo"/>
        <c:crossAx val="116259456"/>
        <c:crosses val="autoZero"/>
        <c:crossBetween val="midCat"/>
      </c:valAx>
    </c:plotArea>
    <c:legend>
      <c:legendPos val="r"/>
      <c:legendEntry>
        <c:idx val="1"/>
        <c:delete val="1"/>
      </c:legendEntry>
      <c:overlay val="0"/>
      <c:txPr>
        <a:bodyPr/>
        <a:lstStyle/>
        <a:p>
          <a:pPr>
            <a:defRPr b="1"/>
          </a:pPr>
          <a:endParaRPr lang="en-US"/>
        </a:p>
      </c:txPr>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842688994169442E-2"/>
          <c:y val="3.9634156625219109E-2"/>
          <c:w val="0.68910565759348963"/>
          <c:h val="0.7887139713351663"/>
        </c:manualLayout>
      </c:layout>
      <c:lineChart>
        <c:grouping val="standard"/>
        <c:varyColors val="0"/>
        <c:ser>
          <c:idx val="0"/>
          <c:order val="0"/>
          <c:tx>
            <c:v>Diabetics</c:v>
          </c:tx>
          <c:cat>
            <c:strRef>
              <c:f>Median!$A$2:$A$5</c:f>
              <c:strCache>
                <c:ptCount val="4"/>
                <c:pt idx="0">
                  <c:v>Leptin</c:v>
                </c:pt>
                <c:pt idx="1">
                  <c:v>Adiponectin*</c:v>
                </c:pt>
                <c:pt idx="2">
                  <c:v>IL-8</c:v>
                </c:pt>
                <c:pt idx="3">
                  <c:v>MCP-1/CCL-2</c:v>
                </c:pt>
              </c:strCache>
            </c:strRef>
          </c:cat>
          <c:val>
            <c:numRef>
              <c:f>Median!$C$2:$C$5</c:f>
              <c:numCache>
                <c:formatCode>General</c:formatCode>
                <c:ptCount val="4"/>
                <c:pt idx="0">
                  <c:v>8.124454545454542</c:v>
                </c:pt>
                <c:pt idx="1">
                  <c:v>2.3093135</c:v>
                </c:pt>
                <c:pt idx="2">
                  <c:v>87.192800000000005</c:v>
                </c:pt>
                <c:pt idx="3">
                  <c:v>4.3428066037735835</c:v>
                </c:pt>
              </c:numCache>
            </c:numRef>
          </c:val>
          <c:smooth val="0"/>
        </c:ser>
        <c:ser>
          <c:idx val="1"/>
          <c:order val="1"/>
          <c:tx>
            <c:v>Non-diabetics</c:v>
          </c:tx>
          <c:cat>
            <c:strRef>
              <c:f>Median!$A$2:$A$5</c:f>
              <c:strCache>
                <c:ptCount val="4"/>
                <c:pt idx="0">
                  <c:v>Leptin</c:v>
                </c:pt>
                <c:pt idx="1">
                  <c:v>Adiponectin*</c:v>
                </c:pt>
                <c:pt idx="2">
                  <c:v>IL-8</c:v>
                </c:pt>
                <c:pt idx="3">
                  <c:v>MCP-1/CCL-2</c:v>
                </c:pt>
              </c:strCache>
            </c:strRef>
          </c:cat>
          <c:val>
            <c:numRef>
              <c:f>Median!$D$2:$D$5</c:f>
              <c:numCache>
                <c:formatCode>General</c:formatCode>
                <c:ptCount val="4"/>
                <c:pt idx="0">
                  <c:v>19.51940909090909</c:v>
                </c:pt>
                <c:pt idx="1">
                  <c:v>24.660169999999994</c:v>
                </c:pt>
                <c:pt idx="2">
                  <c:v>57.032699999999998</c:v>
                </c:pt>
                <c:pt idx="3">
                  <c:v>3.2591603773584903</c:v>
                </c:pt>
              </c:numCache>
            </c:numRef>
          </c:val>
          <c:smooth val="0"/>
        </c:ser>
        <c:dLbls>
          <c:showLegendKey val="0"/>
          <c:showVal val="0"/>
          <c:showCatName val="0"/>
          <c:showSerName val="0"/>
          <c:showPercent val="0"/>
          <c:showBubbleSize val="0"/>
        </c:dLbls>
        <c:marker val="1"/>
        <c:smooth val="0"/>
        <c:axId val="117147520"/>
        <c:axId val="117153792"/>
      </c:lineChart>
      <c:catAx>
        <c:axId val="117147520"/>
        <c:scaling>
          <c:orientation val="minMax"/>
        </c:scaling>
        <c:delete val="0"/>
        <c:axPos val="b"/>
        <c:title>
          <c:tx>
            <c:rich>
              <a:bodyPr/>
              <a:lstStyle/>
              <a:p>
                <a:pPr>
                  <a:defRPr sz="1100"/>
                </a:pPr>
                <a:r>
                  <a:rPr lang="en-US" sz="1100"/>
                  <a:t>Cytokines</a:t>
                </a:r>
              </a:p>
            </c:rich>
          </c:tx>
          <c:overlay val="0"/>
        </c:title>
        <c:numFmt formatCode="#,##0;\-#,##0" sourceLinked="1"/>
        <c:majorTickMark val="out"/>
        <c:minorTickMark val="none"/>
        <c:tickLblPos val="nextTo"/>
        <c:txPr>
          <a:bodyPr/>
          <a:lstStyle/>
          <a:p>
            <a:pPr>
              <a:defRPr b="1"/>
            </a:pPr>
            <a:endParaRPr lang="en-US"/>
          </a:p>
        </c:txPr>
        <c:crossAx val="117153792"/>
        <c:crosses val="autoZero"/>
        <c:auto val="1"/>
        <c:lblAlgn val="ctr"/>
        <c:lblOffset val="100"/>
        <c:noMultiLvlLbl val="0"/>
      </c:catAx>
      <c:valAx>
        <c:axId val="117153792"/>
        <c:scaling>
          <c:orientation val="minMax"/>
        </c:scaling>
        <c:delete val="0"/>
        <c:axPos val="l"/>
        <c:majorGridlines/>
        <c:title>
          <c:tx>
            <c:rich>
              <a:bodyPr rot="-5400000" vert="horz"/>
              <a:lstStyle/>
              <a:p>
                <a:pPr>
                  <a:defRPr/>
                </a:pPr>
                <a:r>
                  <a:rPr lang="en-US"/>
                  <a:t>Protein concetration pg/ml)</a:t>
                </a:r>
              </a:p>
            </c:rich>
          </c:tx>
          <c:overlay val="0"/>
        </c:title>
        <c:numFmt formatCode="General" sourceLinked="1"/>
        <c:majorTickMark val="out"/>
        <c:minorTickMark val="none"/>
        <c:tickLblPos val="nextTo"/>
        <c:crossAx val="117147520"/>
        <c:crosses val="autoZero"/>
        <c:crossBetween val="between"/>
      </c:valAx>
    </c:plotArea>
    <c:legend>
      <c:legendPos val="r"/>
      <c:layout>
        <c:manualLayout>
          <c:xMode val="edge"/>
          <c:yMode val="edge"/>
          <c:x val="0.7894671613527392"/>
          <c:y val="0.31295877999095023"/>
          <c:w val="0.20820342435124381"/>
          <c:h val="0.1928917372036062"/>
        </c:manualLayout>
      </c:layout>
      <c:overlay val="0"/>
      <c:txPr>
        <a:bodyPr/>
        <a:lstStyle/>
        <a:p>
          <a:pPr>
            <a:defRPr sz="1000" b="1"/>
          </a:pPr>
          <a:endParaRPr lang="en-US"/>
        </a:p>
      </c:txPr>
    </c:legend>
    <c:plotVisOnly val="1"/>
    <c:dispBlanksAs val="gap"/>
    <c:showDLblsOverMax val="0"/>
  </c:chart>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0.00955</cdr:x>
      <cdr:y>0.10192</cdr:y>
    </cdr:from>
    <cdr:to>
      <cdr:x>0.0658</cdr:x>
      <cdr:y>0.77553</cdr:y>
    </cdr:to>
    <cdr:sp macro="" textlink="">
      <cdr:nvSpPr>
        <cdr:cNvPr id="2" name="TextBox 1"/>
        <cdr:cNvSpPr txBox="1"/>
      </cdr:nvSpPr>
      <cdr:spPr>
        <a:xfrm xmlns:a="http://schemas.openxmlformats.org/drawingml/2006/main" rot="16200000">
          <a:off x="-752345" y="1094145"/>
          <a:ext cx="1915220" cy="306467"/>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b="1"/>
            <a:t>Protein concentration (pg/ml)</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168</TotalTime>
  <Pages>171</Pages>
  <Words>86235</Words>
  <Characters>491543</Characters>
  <Application>Microsoft Office Word</Application>
  <DocSecurity>0</DocSecurity>
  <Lines>4096</Lines>
  <Paragraphs>1153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576625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36</cp:revision>
  <dcterms:created xsi:type="dcterms:W3CDTF">2014-05-15T14:51:00Z</dcterms:created>
  <dcterms:modified xsi:type="dcterms:W3CDTF">2014-05-21T15:14:00Z</dcterms:modified>
</cp:coreProperties>
</file>