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F98BB82" w14:textId="43D24353" w:rsidR="00BB10E5" w:rsidRPr="00DF7C87" w:rsidRDefault="00A818B3" w:rsidP="00A818B3">
      <w:pPr>
        <w:pStyle w:val="Title"/>
      </w:pPr>
      <w:r w:rsidRPr="061CE73F">
        <w:t xml:space="preserve">Implications of Early Family </w:t>
      </w:r>
      <w:r>
        <w:t>Economic Concerns</w:t>
      </w:r>
      <w:r w:rsidRPr="061CE73F">
        <w:t xml:space="preserve"> and </w:t>
      </w:r>
      <w:r>
        <w:t>Maternal</w:t>
      </w:r>
      <w:r w:rsidRPr="061CE73F">
        <w:t xml:space="preserve"> Investment on Reading Development</w:t>
      </w:r>
      <w:r w:rsidR="00BB10E5" w:rsidRPr="00DF7C87">
        <w:rPr>
          <w:szCs w:val="28"/>
        </w:rPr>
        <w:tab/>
      </w:r>
    </w:p>
    <w:p w14:paraId="515E5419" w14:textId="77777777" w:rsidR="00BB10E5" w:rsidRPr="00DF7C87" w:rsidRDefault="00BB10E5" w:rsidP="26623720">
      <w:pPr>
        <w:pStyle w:val="Title"/>
        <w:rPr>
          <w:sz w:val="24"/>
        </w:rPr>
      </w:pPr>
    </w:p>
    <w:p w14:paraId="2ACD3640" w14:textId="77777777" w:rsidR="00BB10E5" w:rsidRPr="00DF7C87" w:rsidRDefault="00BB10E5" w:rsidP="26623720">
      <w:pPr>
        <w:pStyle w:val="Title"/>
        <w:rPr>
          <w:sz w:val="24"/>
        </w:rPr>
      </w:pPr>
    </w:p>
    <w:p w14:paraId="1DA6EFB2" w14:textId="77777777" w:rsidR="00BB10E5" w:rsidRPr="00DF7C87" w:rsidRDefault="00BB10E5" w:rsidP="26623720">
      <w:pPr>
        <w:pStyle w:val="Title"/>
        <w:rPr>
          <w:sz w:val="24"/>
        </w:rPr>
      </w:pPr>
    </w:p>
    <w:p w14:paraId="28464D37" w14:textId="77777777" w:rsidR="00BB10E5" w:rsidRPr="00DF7C87" w:rsidRDefault="00BB10E5" w:rsidP="26623720">
      <w:pPr>
        <w:pStyle w:val="Title"/>
        <w:rPr>
          <w:sz w:val="24"/>
        </w:rPr>
      </w:pPr>
    </w:p>
    <w:p w14:paraId="2C0D10BF" w14:textId="77777777" w:rsidR="00BB10E5" w:rsidRPr="00DF7C87" w:rsidRDefault="00BB10E5" w:rsidP="26623720">
      <w:pPr>
        <w:pStyle w:val="Title"/>
        <w:rPr>
          <w:sz w:val="24"/>
        </w:rPr>
      </w:pPr>
    </w:p>
    <w:p w14:paraId="0C483A18" w14:textId="77777777" w:rsidR="00BB10E5" w:rsidRPr="00DF7C87" w:rsidRDefault="00BB10E5" w:rsidP="26623720">
      <w:pPr>
        <w:pStyle w:val="Title"/>
        <w:rPr>
          <w:sz w:val="24"/>
        </w:rPr>
      </w:pPr>
    </w:p>
    <w:p w14:paraId="49E961DE" w14:textId="77777777" w:rsidR="00BB10E5" w:rsidRPr="00DF7C87" w:rsidRDefault="00BB10E5" w:rsidP="26623720">
      <w:pPr>
        <w:pStyle w:val="Title"/>
        <w:rPr>
          <w:sz w:val="24"/>
        </w:rPr>
      </w:pPr>
    </w:p>
    <w:p w14:paraId="195C4F80" w14:textId="77777777" w:rsidR="00BB10E5" w:rsidRPr="00DF7C87" w:rsidRDefault="00BB10E5" w:rsidP="26623720">
      <w:pPr>
        <w:pStyle w:val="Title"/>
        <w:rPr>
          <w:sz w:val="24"/>
        </w:rPr>
      </w:pPr>
    </w:p>
    <w:p w14:paraId="0562B0C7" w14:textId="77777777" w:rsidR="00BB10E5" w:rsidRPr="00DF7C87" w:rsidRDefault="00BB10E5" w:rsidP="26623720">
      <w:pPr>
        <w:pStyle w:val="Title"/>
        <w:rPr>
          <w:sz w:val="24"/>
        </w:rPr>
      </w:pPr>
    </w:p>
    <w:p w14:paraId="36247C83" w14:textId="77777777" w:rsidR="00BB10E5" w:rsidRPr="00DF7C87" w:rsidRDefault="00BB10E5" w:rsidP="26623720">
      <w:pPr>
        <w:pStyle w:val="Title"/>
        <w:rPr>
          <w:sz w:val="24"/>
        </w:rPr>
      </w:pPr>
    </w:p>
    <w:p w14:paraId="30C98C9A" w14:textId="77777777" w:rsidR="00BB10E5" w:rsidRPr="00DF7C87" w:rsidRDefault="00BB10E5" w:rsidP="26623720">
      <w:pPr>
        <w:pStyle w:val="Title"/>
        <w:rPr>
          <w:sz w:val="24"/>
        </w:rPr>
      </w:pPr>
    </w:p>
    <w:p w14:paraId="3F23AFB6" w14:textId="77777777" w:rsidR="00BB10E5" w:rsidRPr="00DF7C87" w:rsidRDefault="00BB10E5" w:rsidP="26623720">
      <w:pPr>
        <w:pStyle w:val="Title"/>
        <w:rPr>
          <w:sz w:val="24"/>
        </w:rPr>
      </w:pPr>
    </w:p>
    <w:p w14:paraId="5718A2B2" w14:textId="77777777" w:rsidR="00BB10E5" w:rsidRPr="00DF7C87" w:rsidRDefault="00BB10E5" w:rsidP="26623720">
      <w:pPr>
        <w:pStyle w:val="Title"/>
        <w:jc w:val="left"/>
        <w:rPr>
          <w:sz w:val="24"/>
        </w:rPr>
      </w:pPr>
    </w:p>
    <w:p w14:paraId="67266EBD" w14:textId="77777777" w:rsidR="00BB10E5" w:rsidRPr="00DF7C87" w:rsidRDefault="00BB10E5" w:rsidP="00387656">
      <w:pPr>
        <w:pStyle w:val="Title"/>
        <w:rPr>
          <w:szCs w:val="28"/>
        </w:rPr>
      </w:pPr>
      <w:r w:rsidRPr="00DF7C87">
        <w:rPr>
          <w:szCs w:val="28"/>
        </w:rPr>
        <w:t xml:space="preserve">A </w:t>
      </w:r>
      <w:r>
        <w:rPr>
          <w:szCs w:val="28"/>
        </w:rPr>
        <w:t xml:space="preserve">Dissertation </w:t>
      </w:r>
      <w:r w:rsidRPr="00DF7C87">
        <w:rPr>
          <w:szCs w:val="28"/>
        </w:rPr>
        <w:t>Presented for the</w:t>
      </w:r>
    </w:p>
    <w:p w14:paraId="48732DF7" w14:textId="77777777" w:rsidR="00BB10E5" w:rsidRPr="00DF7C87" w:rsidRDefault="00BB10E5" w:rsidP="00387656">
      <w:pPr>
        <w:pStyle w:val="Title"/>
        <w:rPr>
          <w:szCs w:val="28"/>
        </w:rPr>
      </w:pPr>
      <w:r>
        <w:rPr>
          <w:szCs w:val="28"/>
        </w:rPr>
        <w:t>Doctor</w:t>
      </w:r>
      <w:r w:rsidRPr="00DF7C87">
        <w:rPr>
          <w:szCs w:val="28"/>
        </w:rPr>
        <w:t xml:space="preserve"> of </w:t>
      </w:r>
      <w:r>
        <w:rPr>
          <w:szCs w:val="28"/>
        </w:rPr>
        <w:t>Philosophy</w:t>
      </w:r>
    </w:p>
    <w:p w14:paraId="05B72664" w14:textId="77777777" w:rsidR="00BB10E5" w:rsidRPr="00DF7C87" w:rsidRDefault="00BB10E5" w:rsidP="00387656">
      <w:pPr>
        <w:pStyle w:val="Title"/>
        <w:rPr>
          <w:szCs w:val="28"/>
        </w:rPr>
      </w:pPr>
      <w:r w:rsidRPr="00DF7C87">
        <w:rPr>
          <w:szCs w:val="28"/>
        </w:rPr>
        <w:t>Degree</w:t>
      </w:r>
    </w:p>
    <w:p w14:paraId="5E486CA5" w14:textId="77777777" w:rsidR="00BB10E5" w:rsidRPr="00DF7C87" w:rsidRDefault="00BB10E5" w:rsidP="00387656">
      <w:pPr>
        <w:pStyle w:val="Title"/>
        <w:rPr>
          <w:szCs w:val="28"/>
        </w:rPr>
      </w:pPr>
      <w:r w:rsidRPr="00DF7C87">
        <w:rPr>
          <w:szCs w:val="28"/>
        </w:rPr>
        <w:t>The University of Tennessee, Knoxville</w:t>
      </w:r>
    </w:p>
    <w:p w14:paraId="1B7CD720" w14:textId="77777777" w:rsidR="00BB10E5" w:rsidRPr="00DF7C87" w:rsidRDefault="00BB10E5" w:rsidP="061CE73F">
      <w:pPr>
        <w:pStyle w:val="Title"/>
      </w:pPr>
    </w:p>
    <w:p w14:paraId="1F55B0A8" w14:textId="77777777" w:rsidR="00BB10E5" w:rsidRPr="00DF7C87" w:rsidRDefault="00BB10E5" w:rsidP="061CE73F">
      <w:pPr>
        <w:pStyle w:val="Title"/>
      </w:pPr>
    </w:p>
    <w:p w14:paraId="3566E231" w14:textId="77777777" w:rsidR="00BB10E5" w:rsidRPr="00DF7C87" w:rsidRDefault="00BB10E5" w:rsidP="061CE73F">
      <w:pPr>
        <w:pStyle w:val="Title"/>
      </w:pPr>
    </w:p>
    <w:p w14:paraId="47003E61" w14:textId="77777777" w:rsidR="00BB10E5" w:rsidRPr="00DF7C87" w:rsidRDefault="00BB10E5" w:rsidP="061CE73F">
      <w:pPr>
        <w:pStyle w:val="Title"/>
      </w:pPr>
    </w:p>
    <w:p w14:paraId="6F65DB23" w14:textId="77777777" w:rsidR="00BB10E5" w:rsidRPr="00DF7C87" w:rsidRDefault="00BB10E5" w:rsidP="061CE73F">
      <w:pPr>
        <w:pStyle w:val="Title"/>
      </w:pPr>
    </w:p>
    <w:p w14:paraId="3194CDFE" w14:textId="77777777" w:rsidR="00BB10E5" w:rsidRPr="00DF7C87" w:rsidRDefault="00BB10E5" w:rsidP="061CE73F">
      <w:pPr>
        <w:pStyle w:val="Title"/>
      </w:pPr>
    </w:p>
    <w:p w14:paraId="34AF61EA" w14:textId="77777777" w:rsidR="00BB10E5" w:rsidRPr="00DF7C87" w:rsidRDefault="00BB10E5" w:rsidP="061CE73F">
      <w:pPr>
        <w:pStyle w:val="Title"/>
      </w:pPr>
    </w:p>
    <w:p w14:paraId="474C2347" w14:textId="77777777" w:rsidR="00BB10E5" w:rsidRPr="00DF7C87" w:rsidRDefault="00BB10E5" w:rsidP="061CE73F">
      <w:pPr>
        <w:pStyle w:val="Title"/>
      </w:pPr>
    </w:p>
    <w:p w14:paraId="4EF22964" w14:textId="77777777" w:rsidR="00BB10E5" w:rsidRPr="00DF7C87" w:rsidRDefault="00BB10E5" w:rsidP="061CE73F">
      <w:pPr>
        <w:pStyle w:val="Title"/>
      </w:pPr>
    </w:p>
    <w:p w14:paraId="3B2ACFEC" w14:textId="77777777" w:rsidR="00BB10E5" w:rsidRPr="00DF7C87" w:rsidRDefault="00BB10E5" w:rsidP="061CE73F">
      <w:pPr>
        <w:pStyle w:val="Title"/>
      </w:pPr>
    </w:p>
    <w:p w14:paraId="74776E77" w14:textId="77777777" w:rsidR="00BB10E5" w:rsidRPr="00DF7C87" w:rsidRDefault="00BB10E5" w:rsidP="061CE73F">
      <w:pPr>
        <w:pStyle w:val="Title"/>
      </w:pPr>
    </w:p>
    <w:p w14:paraId="24D5D45A" w14:textId="77777777" w:rsidR="00BB10E5" w:rsidRPr="00DF7C87" w:rsidRDefault="00BB10E5" w:rsidP="061CE73F">
      <w:pPr>
        <w:pStyle w:val="Title"/>
      </w:pPr>
    </w:p>
    <w:p w14:paraId="3A4043C2" w14:textId="77777777" w:rsidR="00BB10E5" w:rsidRPr="00DF7C87" w:rsidRDefault="00BB10E5" w:rsidP="061CE73F">
      <w:pPr>
        <w:pStyle w:val="Title"/>
      </w:pPr>
    </w:p>
    <w:p w14:paraId="4E7432C2" w14:textId="77777777" w:rsidR="00BB10E5" w:rsidRPr="00DF7C87" w:rsidRDefault="00BB10E5" w:rsidP="061CE73F">
      <w:pPr>
        <w:pStyle w:val="Title"/>
      </w:pPr>
      <w:r w:rsidRPr="061CE73F">
        <w:t>McKenzie R. Martin</w:t>
      </w:r>
    </w:p>
    <w:p w14:paraId="5ACC08AD" w14:textId="64B77D2F" w:rsidR="00BB10E5" w:rsidRPr="00DF7C87" w:rsidRDefault="00312F4C" w:rsidP="061CE73F">
      <w:pPr>
        <w:pStyle w:val="Title"/>
      </w:pPr>
      <w:r>
        <w:t>August</w:t>
      </w:r>
      <w:r w:rsidR="00BB10E5" w:rsidRPr="061CE73F">
        <w:t xml:space="preserve"> 202</w:t>
      </w:r>
      <w:r w:rsidR="00091AE1">
        <w:t>5</w:t>
      </w:r>
    </w:p>
    <w:p w14:paraId="6075CAA2" w14:textId="77777777" w:rsidR="00BB10E5" w:rsidRPr="00DF7C87" w:rsidRDefault="00BB10E5" w:rsidP="005E54E2">
      <w:pPr>
        <w:rPr>
          <w:sz w:val="28"/>
          <w:szCs w:val="28"/>
        </w:rPr>
      </w:pPr>
    </w:p>
    <w:p w14:paraId="21EB975F" w14:textId="77777777" w:rsidR="00BB10E5" w:rsidRDefault="00BB10E5" w:rsidP="00F36C45"/>
    <w:p w14:paraId="661AEE47" w14:textId="77777777" w:rsidR="00BB10E5" w:rsidRPr="00DF7C87" w:rsidRDefault="00BB10E5" w:rsidP="006356DD">
      <w:pPr>
        <w:pStyle w:val="Title"/>
      </w:pPr>
      <w:r>
        <w:br w:type="page"/>
      </w:r>
    </w:p>
    <w:p w14:paraId="237043BD" w14:textId="6CED23DF" w:rsidR="00B31E02" w:rsidRDefault="00BB10E5" w:rsidP="00357C89">
      <w:pPr>
        <w:pStyle w:val="Title"/>
        <w:rPr>
          <w:szCs w:val="28"/>
        </w:rPr>
      </w:pPr>
      <w:r w:rsidRPr="00060A6A">
        <w:rPr>
          <w:szCs w:val="28"/>
        </w:rPr>
        <w:lastRenderedPageBreak/>
        <w:t>ABSTRACT</w:t>
      </w:r>
    </w:p>
    <w:p w14:paraId="1559E40A" w14:textId="77777777" w:rsidR="00357C89" w:rsidRPr="00357C89" w:rsidRDefault="00357C89" w:rsidP="00357C89">
      <w:pPr>
        <w:pStyle w:val="Title"/>
        <w:rPr>
          <w:szCs w:val="28"/>
        </w:rPr>
      </w:pPr>
    </w:p>
    <w:p w14:paraId="46B9EC88" w14:textId="77777777" w:rsidR="002135E2" w:rsidRDefault="00566CBC" w:rsidP="00566CBC">
      <w:pPr>
        <w:spacing w:line="480" w:lineRule="auto"/>
      </w:pPr>
      <w:r>
        <w:t xml:space="preserve">Reading proficiency is crucial for academic success, with early reading difficulties often predicting future challenges (Rashid, 2018). This study used longitudinal data from the National Institute of Child Health and Human Development Early Child Care and Youth Development to explore how early socioeconomic factors influence </w:t>
      </w:r>
      <w:proofErr w:type="gramStart"/>
      <w:r w:rsidR="00767ADE">
        <w:t>third-grade</w:t>
      </w:r>
      <w:proofErr w:type="gramEnd"/>
      <w:r>
        <w:t xml:space="preserve"> reading achievement through maternal emotional and cognitive investment. We employed structural equation modeling to analyze data on socioeconomic indicators when children were 54 months old: family income-to-needs ratio (FITNR), maternal employment status, and maternal education level. Our focus was on whether maternal emotional and cognitive support at 54 months mediated the link between these factors and </w:t>
      </w:r>
      <w:proofErr w:type="gramStart"/>
      <w:r w:rsidR="00767ADE">
        <w:t>third-grade</w:t>
      </w:r>
      <w:proofErr w:type="gramEnd"/>
      <w:r>
        <w:t xml:space="preserve"> reading outcomes.</w:t>
      </w:r>
      <w:r w:rsidR="00B31E02">
        <w:t xml:space="preserve"> </w:t>
      </w:r>
      <w:r>
        <w:t>Maternal cognitive stimulation mediated the relationship between FITNR and reading decoding, as well as maternal education level and reading decoding.</w:t>
      </w:r>
    </w:p>
    <w:p w14:paraId="2E15BD50" w14:textId="464EA478" w:rsidR="00740203" w:rsidRPr="00740203" w:rsidRDefault="00566CBC" w:rsidP="00566CBC">
      <w:pPr>
        <w:spacing w:line="480" w:lineRule="auto"/>
      </w:pPr>
      <w:r>
        <w:t>M</w:t>
      </w:r>
      <w:r w:rsidR="00721CF5">
        <w:t>oreover,</w:t>
      </w:r>
      <w:r>
        <w:t xml:space="preserve"> maternal emotional investment mediated nearly all socioeconomic variables at 54 months, with FITNR showing a trend </w:t>
      </w:r>
      <w:r w:rsidR="002135E2">
        <w:t>toward</w:t>
      </w:r>
      <w:r>
        <w:t xml:space="preserve"> significance. Emotional investment emerged as a stronger mediator than cognitive stimulation in connecting early socioeconomic factors to </w:t>
      </w:r>
      <w:proofErr w:type="gramStart"/>
      <w:r w:rsidR="00767ADE">
        <w:t>third-grade</w:t>
      </w:r>
      <w:proofErr w:type="gramEnd"/>
      <w:r>
        <w:t xml:space="preserve"> reading abilities.</w:t>
      </w:r>
      <w:r w:rsidR="00B31E02">
        <w:t xml:space="preserve"> </w:t>
      </w:r>
      <w:r>
        <w:t>These f</w:t>
      </w:r>
      <w:r w:rsidR="00086F40">
        <w:t>i</w:t>
      </w:r>
      <w:r>
        <w:t xml:space="preserve">ndings underscore the importance of further investigating parental </w:t>
      </w:r>
      <w:r w:rsidR="00E640D1">
        <w:t>emotional att</w:t>
      </w:r>
      <w:r w:rsidR="00086F40">
        <w:t>une</w:t>
      </w:r>
      <w:r w:rsidR="00E640D1">
        <w:t xml:space="preserve">ment and </w:t>
      </w:r>
      <w:r w:rsidR="00C5156C">
        <w:t>re</w:t>
      </w:r>
      <w:r>
        <w:t>sponsiveness, given the robust impact of maternal investment on child outcomes. More research is needed to elucidate these dynamics comprehensively.</w:t>
      </w:r>
    </w:p>
    <w:p w14:paraId="3CB158BC" w14:textId="77777777" w:rsidR="00ED5DDD" w:rsidRDefault="00ED5DDD" w:rsidP="00B13FD4">
      <w:pPr>
        <w:pStyle w:val="Title"/>
        <w:jc w:val="left"/>
      </w:pPr>
    </w:p>
    <w:p w14:paraId="4CB19AC9" w14:textId="77777777" w:rsidR="00B13FD4" w:rsidRPr="00B13FD4" w:rsidRDefault="00B13FD4" w:rsidP="00B13FD4">
      <w:pPr>
        <w:rPr>
          <w:lang w:val="en-CA"/>
        </w:rPr>
      </w:pPr>
    </w:p>
    <w:p w14:paraId="14ACE365" w14:textId="77777777" w:rsidR="00B13FD4" w:rsidRPr="00B13FD4" w:rsidRDefault="00B13FD4" w:rsidP="00B13FD4">
      <w:pPr>
        <w:rPr>
          <w:lang w:val="en-CA"/>
        </w:rPr>
      </w:pPr>
    </w:p>
    <w:p w14:paraId="61F366C1" w14:textId="69B107DE" w:rsidR="00B13FD4" w:rsidRPr="00B13FD4" w:rsidRDefault="00B13FD4" w:rsidP="00B13FD4">
      <w:pPr>
        <w:rPr>
          <w:lang w:val="en-CA"/>
        </w:rPr>
        <w:sectPr w:rsidR="00B13FD4" w:rsidRPr="00B13FD4" w:rsidSect="00812BC2">
          <w:footerReference w:type="even" r:id="rId11"/>
          <w:footerReference w:type="default" r:id="rId12"/>
          <w:footerReference w:type="first" r:id="rId13"/>
          <w:pgSz w:w="12240" w:h="15840" w:code="1"/>
          <w:pgMar w:top="1440" w:right="1800" w:bottom="1872" w:left="1800" w:header="720" w:footer="1440" w:gutter="0"/>
          <w:pgNumType w:fmt="lowerRoman" w:start="1"/>
          <w:cols w:space="720"/>
          <w:noEndnote/>
          <w:titlePg/>
          <w:docGrid w:linePitch="360"/>
        </w:sectPr>
      </w:pPr>
    </w:p>
    <w:p w14:paraId="208F4099" w14:textId="77777777" w:rsidR="00BB10E5" w:rsidRPr="00DF7C87" w:rsidRDefault="00BB10E5" w:rsidP="00387656"/>
    <w:p w14:paraId="32ADE57B" w14:textId="77777777" w:rsidR="00BB10E5" w:rsidRPr="00060A6A" w:rsidRDefault="00BB10E5" w:rsidP="00387656">
      <w:pPr>
        <w:pStyle w:val="Title"/>
        <w:rPr>
          <w:szCs w:val="28"/>
        </w:rPr>
      </w:pPr>
      <w:r w:rsidRPr="00060A6A">
        <w:rPr>
          <w:szCs w:val="28"/>
        </w:rPr>
        <w:t>TABLE OF CONTENTS</w:t>
      </w:r>
    </w:p>
    <w:p w14:paraId="774F07F6" w14:textId="68E97D2B" w:rsidR="00DE3BCD" w:rsidRPr="00837EDA" w:rsidRDefault="00DE3BCD" w:rsidP="00255637">
      <w:pPr>
        <w:pStyle w:val="TOC2"/>
        <w:rPr>
          <w:rFonts w:eastAsiaTheme="minorEastAsia"/>
          <w:noProof/>
        </w:rPr>
      </w:pPr>
    </w:p>
    <w:p w14:paraId="2159D4DC" w14:textId="315CF9FC" w:rsidR="00BB10E5" w:rsidRPr="00837EDA" w:rsidRDefault="0040265C" w:rsidP="00255637">
      <w:pPr>
        <w:pStyle w:val="TOC1"/>
        <w:tabs>
          <w:tab w:val="right" w:leader="dot" w:pos="8630"/>
        </w:tabs>
        <w:rPr>
          <w:rFonts w:eastAsiaTheme="minorEastAsia"/>
          <w:noProof/>
        </w:rPr>
      </w:pPr>
      <w:r>
        <w:t>C</w:t>
      </w:r>
      <w:r w:rsidR="00DC0CA8">
        <w:t>HAPTER I</w:t>
      </w:r>
      <w:r>
        <w:t xml:space="preserve">: </w:t>
      </w:r>
      <w:r w:rsidR="00BB10E5" w:rsidRPr="00837EDA">
        <w:fldChar w:fldCharType="begin"/>
      </w:r>
      <w:r w:rsidR="00BB10E5" w:rsidRPr="00837EDA">
        <w:instrText xml:space="preserve"> TOC \o "1-3" \h \z \u </w:instrText>
      </w:r>
      <w:r w:rsidR="00BB10E5" w:rsidRPr="00837EDA">
        <w:fldChar w:fldCharType="separate"/>
      </w:r>
      <w:hyperlink w:anchor="_Toc428279005" w:history="1">
        <w:r w:rsidR="131F76A9" w:rsidRPr="00837EDA">
          <w:rPr>
            <w:rStyle w:val="Hyperlink"/>
            <w:noProof/>
          </w:rPr>
          <w:t>INTRODUCTION</w:t>
        </w:r>
        <w:r w:rsidR="00BB10E5" w:rsidRPr="00837EDA">
          <w:rPr>
            <w:noProof/>
            <w:webHidden/>
          </w:rPr>
          <w:tab/>
        </w:r>
        <w:r w:rsidR="131F76A9" w:rsidRPr="00837EDA">
          <w:rPr>
            <w:noProof/>
            <w:webHidden/>
          </w:rPr>
          <w:t>1</w:t>
        </w:r>
      </w:hyperlink>
    </w:p>
    <w:p w14:paraId="0E47B7B8" w14:textId="67E00EC6" w:rsidR="00BB10E5" w:rsidRPr="00837EDA" w:rsidRDefault="00000000" w:rsidP="00255637">
      <w:pPr>
        <w:pStyle w:val="TOC2"/>
        <w:rPr>
          <w:rFonts w:eastAsiaTheme="minorEastAsia"/>
          <w:noProof/>
        </w:rPr>
      </w:pPr>
      <w:hyperlink w:anchor="_Toc428279007">
        <w:r w:rsidR="131F76A9" w:rsidRPr="00837EDA">
          <w:rPr>
            <w:rStyle w:val="Hyperlink"/>
            <w:noProof/>
          </w:rPr>
          <w:t>Development of Reading</w:t>
        </w:r>
        <w:r w:rsidR="00B06470" w:rsidRPr="00837EDA">
          <w:tab/>
        </w:r>
      </w:hyperlink>
      <w:r w:rsidR="7A5AFE31" w:rsidRPr="00837EDA">
        <w:rPr>
          <w:noProof/>
        </w:rPr>
        <w:t>2</w:t>
      </w:r>
    </w:p>
    <w:p w14:paraId="705FBF5E" w14:textId="246AFFC8" w:rsidR="00BB10E5" w:rsidRPr="00837EDA" w:rsidRDefault="00255637" w:rsidP="00063F7E">
      <w:pPr>
        <w:pStyle w:val="TOC3"/>
        <w:rPr>
          <w:noProof/>
        </w:rPr>
      </w:pPr>
      <w:r w:rsidRPr="00255637">
        <w:t>S</w:t>
      </w:r>
      <w:r w:rsidRPr="00837EDA">
        <w:t>ES</w:t>
      </w:r>
      <w:r w:rsidRPr="00255637">
        <w:t xml:space="preserve"> as a Risk Factor/Social Determinants of Reading Development</w:t>
      </w:r>
      <w:r w:rsidR="009B2FC0" w:rsidRPr="00837EDA">
        <w:tab/>
      </w:r>
      <w:r w:rsidR="5F81838A" w:rsidRPr="00837EDA">
        <w:t>﷟</w:t>
      </w:r>
      <w:r w:rsidR="7A5AFE31" w:rsidRPr="00837EDA">
        <w:rPr>
          <w:noProof/>
        </w:rPr>
        <w:t>5</w:t>
      </w:r>
    </w:p>
    <w:p w14:paraId="178B7A38" w14:textId="294DEE04" w:rsidR="00BD380C" w:rsidRPr="00837EDA" w:rsidRDefault="1D1BD9B3" w:rsidP="00063F7E">
      <w:pPr>
        <w:pStyle w:val="TOC3"/>
        <w:rPr>
          <w:noProof/>
        </w:rPr>
      </w:pPr>
      <w:r w:rsidRPr="00837EDA">
        <w:t>Parental Investment: Cognitive stimulation and emotional support</w:t>
      </w:r>
      <w:r w:rsidRPr="00837EDA">
        <w:rPr>
          <w:i/>
          <w:iCs/>
        </w:rPr>
        <w:t xml:space="preserve"> </w:t>
      </w:r>
      <w:r w:rsidR="00BD380C" w:rsidRPr="00837EDA">
        <w:tab/>
      </w:r>
      <w:r w:rsidRPr="00837EDA">
        <w:t>﷟</w:t>
      </w:r>
      <w:r w:rsidRPr="00837EDA">
        <w:rPr>
          <w:noProof/>
        </w:rPr>
        <w:t>6</w:t>
      </w:r>
    </w:p>
    <w:p w14:paraId="243D7BD3" w14:textId="279C4C9B" w:rsidR="00BB10E5" w:rsidRPr="00837EDA" w:rsidRDefault="00000000" w:rsidP="00063F7E">
      <w:pPr>
        <w:pStyle w:val="TOC3"/>
        <w:rPr>
          <w:rFonts w:eastAsiaTheme="minorEastAsia"/>
          <w:noProof/>
        </w:rPr>
      </w:pPr>
      <w:hyperlink w:anchor="_Toc428279009">
        <w:r w:rsidR="7A5AFE31" w:rsidRPr="00837EDA">
          <w:rPr>
            <w:rStyle w:val="Hyperlink"/>
            <w:noProof/>
          </w:rPr>
          <w:t>Theoretical Framework</w:t>
        </w:r>
        <w:r w:rsidR="00B06470" w:rsidRPr="00837EDA">
          <w:tab/>
        </w:r>
      </w:hyperlink>
      <w:r w:rsidR="7A5AFE31" w:rsidRPr="00837EDA">
        <w:rPr>
          <w:noProof/>
        </w:rPr>
        <w:t>8</w:t>
      </w:r>
    </w:p>
    <w:p w14:paraId="65C41F19" w14:textId="7920DA0A" w:rsidR="00BB10E5" w:rsidRPr="00837EDA" w:rsidRDefault="00000000" w:rsidP="00255637">
      <w:pPr>
        <w:pStyle w:val="TOC2"/>
        <w:rPr>
          <w:rFonts w:eastAsiaTheme="minorEastAsia"/>
          <w:noProof/>
        </w:rPr>
      </w:pPr>
      <w:hyperlink w:anchor="_Toc428279010">
        <w:r w:rsidR="7A5AFE31" w:rsidRPr="00837EDA">
          <w:rPr>
            <w:rStyle w:val="Hyperlink"/>
            <w:noProof/>
          </w:rPr>
          <w:t>Current St</w:t>
        </w:r>
        <w:r w:rsidR="1D1BD9B3" w:rsidRPr="00837EDA">
          <w:rPr>
            <w:rStyle w:val="Hyperlink"/>
            <w:noProof/>
          </w:rPr>
          <w:t>udy</w:t>
        </w:r>
        <w:r w:rsidR="00B06470" w:rsidRPr="00837EDA">
          <w:tab/>
        </w:r>
      </w:hyperlink>
      <w:r w:rsidR="5B87387E" w:rsidRPr="00837EDA">
        <w:rPr>
          <w:noProof/>
        </w:rPr>
        <w:t>9</w:t>
      </w:r>
    </w:p>
    <w:p w14:paraId="2FE9ECEE" w14:textId="6D8C6339" w:rsidR="00BB10E5" w:rsidRPr="00837EDA" w:rsidRDefault="0040265C" w:rsidP="26623720">
      <w:pPr>
        <w:pStyle w:val="TOC1"/>
        <w:tabs>
          <w:tab w:val="right" w:leader="dot" w:pos="8630"/>
        </w:tabs>
        <w:rPr>
          <w:rFonts w:eastAsiaTheme="minorEastAsia"/>
          <w:noProof/>
        </w:rPr>
      </w:pPr>
      <w:r>
        <w:t>C</w:t>
      </w:r>
      <w:r w:rsidR="00DC0CA8">
        <w:t>HAPTER II</w:t>
      </w:r>
      <w:r>
        <w:t xml:space="preserve">: </w:t>
      </w:r>
      <w:hyperlink w:anchor="_Toc428279011">
        <w:r w:rsidR="5B87387E" w:rsidRPr="00837EDA">
          <w:rPr>
            <w:rStyle w:val="Hyperlink"/>
            <w:noProof/>
          </w:rPr>
          <w:t>METHOD</w:t>
        </w:r>
        <w:r w:rsidR="00B06470" w:rsidRPr="00837EDA">
          <w:tab/>
        </w:r>
      </w:hyperlink>
      <w:r w:rsidR="5B87387E" w:rsidRPr="00837EDA">
        <w:rPr>
          <w:noProof/>
        </w:rPr>
        <w:t>1</w:t>
      </w:r>
      <w:r w:rsidR="00837EDA" w:rsidRPr="00837EDA">
        <w:rPr>
          <w:noProof/>
        </w:rPr>
        <w:t>1</w:t>
      </w:r>
    </w:p>
    <w:p w14:paraId="15535A5B" w14:textId="63F96A91" w:rsidR="00BB10E5" w:rsidRPr="00837EDA" w:rsidRDefault="00000000" w:rsidP="00255637">
      <w:pPr>
        <w:pStyle w:val="TOC2"/>
        <w:rPr>
          <w:rFonts w:eastAsiaTheme="minorEastAsia"/>
          <w:noProof/>
        </w:rPr>
      </w:pPr>
      <w:hyperlink w:anchor="_Toc428279013">
        <w:r w:rsidR="6931CBCA" w:rsidRPr="00837EDA">
          <w:rPr>
            <w:rStyle w:val="Hyperlink"/>
            <w:noProof/>
          </w:rPr>
          <w:t>Participants</w:t>
        </w:r>
        <w:r w:rsidR="00B06470" w:rsidRPr="00837EDA">
          <w:tab/>
        </w:r>
      </w:hyperlink>
      <w:r w:rsidR="6931CBCA" w:rsidRPr="00837EDA">
        <w:rPr>
          <w:noProof/>
        </w:rPr>
        <w:t>1</w:t>
      </w:r>
      <w:r w:rsidR="00837EDA" w:rsidRPr="00837EDA">
        <w:rPr>
          <w:noProof/>
        </w:rPr>
        <w:t>1</w:t>
      </w:r>
    </w:p>
    <w:p w14:paraId="39BE053D" w14:textId="0916892C" w:rsidR="00BB10E5" w:rsidRPr="00837EDA" w:rsidRDefault="00000000" w:rsidP="00063F7E">
      <w:pPr>
        <w:pStyle w:val="TOC3"/>
        <w:rPr>
          <w:rFonts w:eastAsiaTheme="minorEastAsia"/>
          <w:noProof/>
        </w:rPr>
      </w:pPr>
      <w:hyperlink w:anchor="_Toc428279014">
        <w:r w:rsidR="42035482" w:rsidRPr="00837EDA">
          <w:rPr>
            <w:rStyle w:val="Hyperlink"/>
            <w:noProof/>
          </w:rPr>
          <w:t>Measures</w:t>
        </w:r>
        <w:r w:rsidR="00B06470" w:rsidRPr="00837EDA">
          <w:tab/>
        </w:r>
      </w:hyperlink>
      <w:r w:rsidR="71F84606" w:rsidRPr="00837EDA">
        <w:rPr>
          <w:noProof/>
        </w:rPr>
        <w:t>1</w:t>
      </w:r>
      <w:r w:rsidR="00837EDA" w:rsidRPr="00837EDA">
        <w:rPr>
          <w:noProof/>
        </w:rPr>
        <w:t>2</w:t>
      </w:r>
    </w:p>
    <w:p w14:paraId="49DBC722" w14:textId="4A98A8E9" w:rsidR="00BB10E5" w:rsidRPr="00837EDA" w:rsidRDefault="00461FDF" w:rsidP="00063F7E">
      <w:pPr>
        <w:pStyle w:val="TOC3"/>
        <w:rPr>
          <w:rFonts w:eastAsiaTheme="minorEastAsia"/>
          <w:noProof/>
        </w:rPr>
      </w:pPr>
      <w:r w:rsidRPr="00837EDA">
        <w:t xml:space="preserve">              </w:t>
      </w:r>
      <w:hyperlink w:anchor="_Toc428279015" w:history="1">
        <w:r w:rsidR="42035482" w:rsidRPr="00837EDA">
          <w:rPr>
            <w:rStyle w:val="Hyperlink"/>
            <w:noProof/>
          </w:rPr>
          <w:t>Reading Achievement</w:t>
        </w:r>
        <w:r w:rsidR="00BB10E5" w:rsidRPr="00837EDA">
          <w:rPr>
            <w:noProof/>
            <w:webHidden/>
          </w:rPr>
          <w:tab/>
        </w:r>
        <w:r w:rsidR="71F84606" w:rsidRPr="00837EDA">
          <w:rPr>
            <w:noProof/>
            <w:webHidden/>
          </w:rPr>
          <w:t>1</w:t>
        </w:r>
      </w:hyperlink>
      <w:r w:rsidR="00837EDA" w:rsidRPr="00837EDA">
        <w:rPr>
          <w:noProof/>
        </w:rPr>
        <w:t>2</w:t>
      </w:r>
    </w:p>
    <w:p w14:paraId="0F733241" w14:textId="0F7BC50B" w:rsidR="00BB10E5" w:rsidRPr="00837EDA" w:rsidRDefault="00461FDF" w:rsidP="00063F7E">
      <w:pPr>
        <w:pStyle w:val="TOC3"/>
        <w:rPr>
          <w:rFonts w:eastAsiaTheme="minorEastAsia"/>
          <w:noProof/>
        </w:rPr>
      </w:pPr>
      <w:r w:rsidRPr="00837EDA">
        <w:t xml:space="preserve">              </w:t>
      </w:r>
      <w:hyperlink w:anchor="_Toc428279016" w:history="1">
        <w:r w:rsidR="71F84606" w:rsidRPr="00837EDA">
          <w:rPr>
            <w:rStyle w:val="Hyperlink"/>
            <w:noProof/>
          </w:rPr>
          <w:t>Family Economic Condition</w:t>
        </w:r>
        <w:r w:rsidR="00BB10E5" w:rsidRPr="00837EDA">
          <w:rPr>
            <w:noProof/>
            <w:webHidden/>
          </w:rPr>
          <w:tab/>
        </w:r>
        <w:r w:rsidR="71F84606" w:rsidRPr="00837EDA">
          <w:rPr>
            <w:noProof/>
            <w:webHidden/>
          </w:rPr>
          <w:t>13</w:t>
        </w:r>
      </w:hyperlink>
    </w:p>
    <w:p w14:paraId="515BA55A" w14:textId="668C19CA" w:rsidR="00BB10E5" w:rsidRPr="00837EDA" w:rsidRDefault="00461FDF" w:rsidP="00255637">
      <w:pPr>
        <w:pStyle w:val="TOC2"/>
        <w:rPr>
          <w:rFonts w:eastAsiaTheme="minorEastAsia"/>
          <w:noProof/>
        </w:rPr>
      </w:pPr>
      <w:r w:rsidRPr="00837EDA">
        <w:t xml:space="preserve">            </w:t>
      </w:r>
      <w:r w:rsidR="00AA2E3E">
        <w:t xml:space="preserve">  </w:t>
      </w:r>
      <w:hyperlink w:anchor="_Toc428279017" w:history="1">
        <w:r w:rsidR="71F84606" w:rsidRPr="00837EDA">
          <w:rPr>
            <w:rStyle w:val="Hyperlink"/>
            <w:noProof/>
          </w:rPr>
          <w:t>Caregiver Investment</w:t>
        </w:r>
        <w:r w:rsidR="00BB10E5" w:rsidRPr="00837EDA">
          <w:rPr>
            <w:noProof/>
            <w:webHidden/>
          </w:rPr>
          <w:tab/>
        </w:r>
        <w:r w:rsidR="71F84606" w:rsidRPr="00837EDA">
          <w:rPr>
            <w:noProof/>
            <w:webHidden/>
          </w:rPr>
          <w:t>1</w:t>
        </w:r>
      </w:hyperlink>
      <w:r w:rsidR="00837EDA" w:rsidRPr="00837EDA">
        <w:rPr>
          <w:noProof/>
        </w:rPr>
        <w:t>4</w:t>
      </w:r>
    </w:p>
    <w:p w14:paraId="43E3614F" w14:textId="2EFD16A1" w:rsidR="00BB10E5" w:rsidRDefault="00461FDF" w:rsidP="00255637">
      <w:pPr>
        <w:pStyle w:val="TOC2"/>
        <w:rPr>
          <w:noProof/>
        </w:rPr>
      </w:pPr>
      <w:r w:rsidRPr="00837EDA">
        <w:t xml:space="preserve">Data </w:t>
      </w:r>
      <w:hyperlink w:anchor="_Toc428279018" w:history="1">
        <w:r w:rsidR="131F76A9" w:rsidRPr="00837EDA">
          <w:rPr>
            <w:rStyle w:val="Hyperlink"/>
            <w:noProof/>
          </w:rPr>
          <w:t>A</w:t>
        </w:r>
        <w:r w:rsidR="0601B774" w:rsidRPr="00837EDA">
          <w:rPr>
            <w:rStyle w:val="Hyperlink"/>
            <w:noProof/>
          </w:rPr>
          <w:t>nalytic Plan</w:t>
        </w:r>
        <w:r w:rsidR="00BB10E5" w:rsidRPr="00837EDA">
          <w:rPr>
            <w:noProof/>
            <w:webHidden/>
          </w:rPr>
          <w:tab/>
        </w:r>
        <w:r w:rsidR="0601B774" w:rsidRPr="00837EDA">
          <w:rPr>
            <w:noProof/>
            <w:webHidden/>
          </w:rPr>
          <w:t>1</w:t>
        </w:r>
      </w:hyperlink>
      <w:r w:rsidR="00837EDA" w:rsidRPr="00837EDA">
        <w:rPr>
          <w:noProof/>
        </w:rPr>
        <w:t>5</w:t>
      </w:r>
    </w:p>
    <w:p w14:paraId="77981C77" w14:textId="11304C69" w:rsidR="00F44111" w:rsidRDefault="0040265C" w:rsidP="00F44111">
      <w:pPr>
        <w:pStyle w:val="TOC2"/>
        <w:rPr>
          <w:noProof/>
        </w:rPr>
      </w:pPr>
      <w:r>
        <w:t>C</w:t>
      </w:r>
      <w:r w:rsidR="00DC0CA8">
        <w:t xml:space="preserve">HAPTER </w:t>
      </w:r>
      <w:r>
        <w:t xml:space="preserve">III: </w:t>
      </w:r>
      <w:r w:rsidR="00F44111">
        <w:t>RESULTS</w:t>
      </w:r>
      <w:r w:rsidR="00F44111" w:rsidRPr="00837EDA">
        <w:t xml:space="preserve"> </w:t>
      </w:r>
      <w:hyperlink w:anchor="_Toc428279018" w:history="1">
        <w:r w:rsidR="00F44111" w:rsidRPr="00837EDA">
          <w:rPr>
            <w:noProof/>
            <w:webHidden/>
          </w:rPr>
          <w:tab/>
          <w:t>1</w:t>
        </w:r>
      </w:hyperlink>
      <w:r w:rsidR="00AA2E3E">
        <w:rPr>
          <w:noProof/>
        </w:rPr>
        <w:t>6</w:t>
      </w:r>
    </w:p>
    <w:p w14:paraId="14427C18" w14:textId="3D6C7FA7" w:rsidR="00AA2E3E" w:rsidRPr="00837EDA" w:rsidRDefault="00AA2E3E" w:rsidP="00AA2E3E">
      <w:pPr>
        <w:pStyle w:val="TOC3"/>
        <w:rPr>
          <w:rFonts w:eastAsiaTheme="minorEastAsia"/>
          <w:noProof/>
        </w:rPr>
      </w:pPr>
      <w:r>
        <w:t xml:space="preserve">             </w:t>
      </w:r>
      <w:hyperlink w:anchor="_Toc428279015" w:history="1">
        <w:r w:rsidR="00BF49B9">
          <w:rPr>
            <w:rStyle w:val="Hyperlink"/>
            <w:noProof/>
          </w:rPr>
          <w:t>Primary Analyses</w:t>
        </w:r>
        <w:r w:rsidRPr="00837EDA">
          <w:rPr>
            <w:noProof/>
            <w:webHidden/>
          </w:rPr>
          <w:tab/>
          <w:t>1</w:t>
        </w:r>
      </w:hyperlink>
      <w:r w:rsidR="00BF49B9">
        <w:rPr>
          <w:noProof/>
        </w:rPr>
        <w:t>6</w:t>
      </w:r>
    </w:p>
    <w:p w14:paraId="088C9526" w14:textId="36CEB94A" w:rsidR="00AA2E3E" w:rsidRPr="00BF49B9" w:rsidRDefault="00AA2E3E" w:rsidP="00BF49B9">
      <w:pPr>
        <w:pStyle w:val="TOC3"/>
        <w:rPr>
          <w:rFonts w:eastAsiaTheme="minorEastAsia"/>
          <w:noProof/>
        </w:rPr>
      </w:pPr>
      <w:r w:rsidRPr="00837EDA">
        <w:t xml:space="preserve">              </w:t>
      </w:r>
      <w:hyperlink w:anchor="_Toc428279016" w:history="1">
        <w:r w:rsidR="00BF49B9">
          <w:rPr>
            <w:rStyle w:val="Hyperlink"/>
            <w:noProof/>
          </w:rPr>
          <w:t>Indirect Effects</w:t>
        </w:r>
        <w:r w:rsidRPr="00837EDA">
          <w:rPr>
            <w:noProof/>
            <w:webHidden/>
          </w:rPr>
          <w:tab/>
          <w:t>1</w:t>
        </w:r>
      </w:hyperlink>
      <w:r w:rsidR="00AA1290">
        <w:rPr>
          <w:noProof/>
        </w:rPr>
        <w:t>8</w:t>
      </w:r>
    </w:p>
    <w:p w14:paraId="0CFB0D2F" w14:textId="53510CA3" w:rsidR="00AA2E3E" w:rsidRDefault="0040265C" w:rsidP="00AA2E3E">
      <w:pPr>
        <w:pStyle w:val="TOC2"/>
        <w:rPr>
          <w:noProof/>
        </w:rPr>
      </w:pPr>
      <w:r>
        <w:t>C</w:t>
      </w:r>
      <w:r w:rsidR="00DC0CA8">
        <w:t xml:space="preserve">HAPTER </w:t>
      </w:r>
      <w:r>
        <w:t xml:space="preserve">IV: </w:t>
      </w:r>
      <w:r w:rsidR="00AA2E3E" w:rsidRPr="00837EDA">
        <w:t>D</w:t>
      </w:r>
      <w:r w:rsidR="00AA2E3E">
        <w:t>ISCUSSION</w:t>
      </w:r>
      <w:r w:rsidR="00AA2E3E" w:rsidRPr="00837EDA">
        <w:t xml:space="preserve"> </w:t>
      </w:r>
      <w:hyperlink w:anchor="_Toc428279018" w:history="1">
        <w:r w:rsidR="00AA2E3E" w:rsidRPr="00837EDA">
          <w:rPr>
            <w:noProof/>
            <w:webHidden/>
          </w:rPr>
          <w:tab/>
          <w:t>1</w:t>
        </w:r>
      </w:hyperlink>
      <w:r w:rsidR="00CA35E2">
        <w:rPr>
          <w:noProof/>
        </w:rPr>
        <w:t>9</w:t>
      </w:r>
    </w:p>
    <w:p w14:paraId="540F6D9D" w14:textId="3467CF2F" w:rsidR="00BF49B9" w:rsidRPr="00837EDA" w:rsidRDefault="009E304A" w:rsidP="00BF49B9">
      <w:pPr>
        <w:pStyle w:val="TOC3"/>
        <w:rPr>
          <w:rFonts w:eastAsiaTheme="minorEastAsia"/>
          <w:noProof/>
        </w:rPr>
      </w:pPr>
      <w:r>
        <w:t xml:space="preserve">             </w:t>
      </w:r>
      <w:hyperlink w:anchor="_Toc428279015" w:history="1">
        <w:r>
          <w:rPr>
            <w:rStyle w:val="Hyperlink"/>
            <w:noProof/>
          </w:rPr>
          <w:t>Socioeconomic Concerns &amp; Reading</w:t>
        </w:r>
        <w:r w:rsidR="00BF49B9" w:rsidRPr="00837EDA">
          <w:rPr>
            <w:noProof/>
            <w:webHidden/>
          </w:rPr>
          <w:tab/>
        </w:r>
        <w:r w:rsidR="00CA35E2">
          <w:rPr>
            <w:noProof/>
            <w:webHidden/>
          </w:rPr>
          <w:t>2</w:t>
        </w:r>
        <w:r w:rsidR="00BF49B9" w:rsidRPr="00837EDA">
          <w:rPr>
            <w:noProof/>
            <w:webHidden/>
          </w:rPr>
          <w:t>1</w:t>
        </w:r>
      </w:hyperlink>
    </w:p>
    <w:p w14:paraId="6EED1020" w14:textId="1D5A376B" w:rsidR="00BF49B9" w:rsidRPr="00837EDA" w:rsidRDefault="00BF49B9" w:rsidP="00BF49B9">
      <w:pPr>
        <w:pStyle w:val="TOC3"/>
        <w:rPr>
          <w:rFonts w:eastAsiaTheme="minorEastAsia"/>
          <w:noProof/>
        </w:rPr>
      </w:pPr>
      <w:r w:rsidRPr="00837EDA">
        <w:t xml:space="preserve">              </w:t>
      </w:r>
      <w:hyperlink w:anchor="_Toc428279016" w:history="1">
        <w:r w:rsidR="009E304A">
          <w:rPr>
            <w:rStyle w:val="Hyperlink"/>
            <w:noProof/>
          </w:rPr>
          <w:t>Socioeconomic Concerns &amp; Maternal Investment</w:t>
        </w:r>
        <w:r w:rsidRPr="00837EDA">
          <w:rPr>
            <w:noProof/>
            <w:webHidden/>
          </w:rPr>
          <w:tab/>
        </w:r>
      </w:hyperlink>
      <w:r w:rsidR="009E304A">
        <w:rPr>
          <w:noProof/>
        </w:rPr>
        <w:t>2</w:t>
      </w:r>
      <w:r w:rsidR="00A41772">
        <w:rPr>
          <w:noProof/>
        </w:rPr>
        <w:t>2</w:t>
      </w:r>
    </w:p>
    <w:p w14:paraId="2A8FA20C" w14:textId="39E97B5C" w:rsidR="00F44111" w:rsidRPr="00F44111" w:rsidRDefault="00BF49B9" w:rsidP="009E304A">
      <w:pPr>
        <w:pStyle w:val="TOC2"/>
        <w:rPr>
          <w:rFonts w:eastAsiaTheme="minorEastAsia"/>
          <w:noProof/>
        </w:rPr>
      </w:pPr>
      <w:r w:rsidRPr="00837EDA">
        <w:t xml:space="preserve">            </w:t>
      </w:r>
      <w:r>
        <w:t xml:space="preserve">  </w:t>
      </w:r>
      <w:hyperlink w:anchor="_Toc428279017" w:history="1">
        <w:r w:rsidR="009E304A">
          <w:rPr>
            <w:rStyle w:val="Hyperlink"/>
            <w:noProof/>
          </w:rPr>
          <w:t>Study Limitations &amp; Future Directions</w:t>
        </w:r>
        <w:r w:rsidRPr="00837EDA">
          <w:rPr>
            <w:noProof/>
            <w:webHidden/>
          </w:rPr>
          <w:tab/>
        </w:r>
      </w:hyperlink>
      <w:r w:rsidR="009E304A">
        <w:rPr>
          <w:noProof/>
        </w:rPr>
        <w:t>2</w:t>
      </w:r>
      <w:r w:rsidR="00F5276A">
        <w:rPr>
          <w:noProof/>
        </w:rPr>
        <w:t>3</w:t>
      </w:r>
    </w:p>
    <w:p w14:paraId="0518F7F5" w14:textId="17341857" w:rsidR="00BB10E5" w:rsidRPr="00837EDA" w:rsidRDefault="00000000" w:rsidP="26623720">
      <w:pPr>
        <w:pStyle w:val="TOC1"/>
        <w:tabs>
          <w:tab w:val="right" w:leader="dot" w:pos="8630"/>
        </w:tabs>
        <w:rPr>
          <w:rFonts w:eastAsiaTheme="minorEastAsia"/>
          <w:noProof/>
        </w:rPr>
      </w:pPr>
      <w:hyperlink w:anchor="_Toc428279019" w:history="1">
        <w:r w:rsidR="0601B774" w:rsidRPr="00837EDA">
          <w:rPr>
            <w:rStyle w:val="Hyperlink"/>
            <w:noProof/>
          </w:rPr>
          <w:t>R</w:t>
        </w:r>
        <w:r w:rsidR="00DC0CA8">
          <w:rPr>
            <w:rStyle w:val="Hyperlink"/>
            <w:noProof/>
          </w:rPr>
          <w:t>EFERENCES</w:t>
        </w:r>
        <w:r w:rsidR="00BB10E5" w:rsidRPr="00837EDA">
          <w:rPr>
            <w:noProof/>
            <w:webHidden/>
          </w:rPr>
          <w:tab/>
        </w:r>
        <w:r w:rsidR="009E304A">
          <w:rPr>
            <w:noProof/>
            <w:webHidden/>
          </w:rPr>
          <w:t>2</w:t>
        </w:r>
      </w:hyperlink>
      <w:r w:rsidR="00F5276A">
        <w:rPr>
          <w:noProof/>
        </w:rPr>
        <w:t>4</w:t>
      </w:r>
    </w:p>
    <w:p w14:paraId="29ED26D4" w14:textId="1F51232C" w:rsidR="00BB10E5" w:rsidRDefault="00000000" w:rsidP="00255637">
      <w:pPr>
        <w:pStyle w:val="TOC2"/>
        <w:rPr>
          <w:noProof/>
        </w:rPr>
      </w:pPr>
      <w:hyperlink w:anchor="_Toc428279020" w:history="1">
        <w:r w:rsidR="131F76A9" w:rsidRPr="00837EDA">
          <w:rPr>
            <w:rStyle w:val="Hyperlink"/>
            <w:noProof/>
          </w:rPr>
          <w:t>A</w:t>
        </w:r>
        <w:r w:rsidR="00DC0CA8">
          <w:rPr>
            <w:rStyle w:val="Hyperlink"/>
            <w:noProof/>
          </w:rPr>
          <w:t>PPENDIX</w:t>
        </w:r>
        <w:r w:rsidR="00BB10E5" w:rsidRPr="00837EDA">
          <w:rPr>
            <w:noProof/>
            <w:webHidden/>
          </w:rPr>
          <w:tab/>
        </w:r>
      </w:hyperlink>
      <w:r w:rsidR="003329C9">
        <w:rPr>
          <w:noProof/>
        </w:rPr>
        <w:t>3</w:t>
      </w:r>
      <w:r w:rsidR="006763E6">
        <w:rPr>
          <w:noProof/>
        </w:rPr>
        <w:t>5</w:t>
      </w:r>
    </w:p>
    <w:p w14:paraId="2D688FF6" w14:textId="017652E8" w:rsidR="005B6D13" w:rsidRDefault="00000000" w:rsidP="005B6D13">
      <w:pPr>
        <w:pStyle w:val="TOC2"/>
        <w:rPr>
          <w:noProof/>
        </w:rPr>
      </w:pPr>
      <w:hyperlink w:anchor="_Toc428279020" w:history="1">
        <w:r w:rsidR="005B6D13">
          <w:rPr>
            <w:rStyle w:val="Hyperlink"/>
            <w:noProof/>
          </w:rPr>
          <w:t>V</w:t>
        </w:r>
        <w:r w:rsidR="00DC0CA8">
          <w:rPr>
            <w:rStyle w:val="Hyperlink"/>
            <w:noProof/>
          </w:rPr>
          <w:t>ITA</w:t>
        </w:r>
        <w:r w:rsidR="005B6D13" w:rsidRPr="00837EDA">
          <w:rPr>
            <w:noProof/>
            <w:webHidden/>
          </w:rPr>
          <w:tab/>
        </w:r>
      </w:hyperlink>
      <w:r w:rsidR="00F5276A">
        <w:rPr>
          <w:noProof/>
        </w:rPr>
        <w:t>39</w:t>
      </w:r>
    </w:p>
    <w:p w14:paraId="36747991" w14:textId="77777777" w:rsidR="005B6D13" w:rsidRPr="005B6D13" w:rsidRDefault="005B6D13" w:rsidP="005B6D13"/>
    <w:p w14:paraId="4E95B6C7" w14:textId="016A285A" w:rsidR="00F44111" w:rsidRPr="00F44111" w:rsidRDefault="00F44111" w:rsidP="00F44111">
      <w:pPr>
        <w:rPr>
          <w:rFonts w:eastAsiaTheme="minorEastAsia"/>
        </w:rPr>
      </w:pPr>
    </w:p>
    <w:p w14:paraId="76BDC259" w14:textId="77777777" w:rsidR="00BB10E5" w:rsidRPr="00DF7C87" w:rsidRDefault="00BB10E5">
      <w:r w:rsidRPr="00837EDA">
        <w:rPr>
          <w:b/>
          <w:bCs/>
          <w:noProof/>
        </w:rPr>
        <w:fldChar w:fldCharType="end"/>
      </w:r>
    </w:p>
    <w:p w14:paraId="341CDAD2" w14:textId="77777777" w:rsidR="00ED5DDD" w:rsidRDefault="00ED5DDD" w:rsidP="061CE73F">
      <w:pPr>
        <w:pStyle w:val="Title"/>
        <w:rPr>
          <w:sz w:val="24"/>
        </w:rPr>
        <w:sectPr w:rsidR="00ED5DDD" w:rsidSect="00182584">
          <w:footerReference w:type="first" r:id="rId14"/>
          <w:pgSz w:w="12240" w:h="15840" w:code="1"/>
          <w:pgMar w:top="1440" w:right="1440" w:bottom="1440" w:left="1440" w:header="1440" w:footer="1440" w:gutter="0"/>
          <w:pgNumType w:start="1"/>
          <w:cols w:space="720"/>
          <w:noEndnote/>
          <w:titlePg/>
          <w:docGrid w:linePitch="360"/>
        </w:sectPr>
      </w:pPr>
    </w:p>
    <w:p w14:paraId="4BFFD0CE" w14:textId="76AD4BCB" w:rsidR="00B23A35" w:rsidRPr="00F3683E" w:rsidRDefault="00A711FA" w:rsidP="00461FDF">
      <w:pPr>
        <w:pStyle w:val="Heading1"/>
        <w:spacing w:line="480" w:lineRule="auto"/>
        <w:contextualSpacing/>
      </w:pPr>
      <w:bookmarkStart w:id="0" w:name="_Toc289175819"/>
      <w:bookmarkStart w:id="1" w:name="_Toc428279005"/>
      <w:r>
        <w:lastRenderedPageBreak/>
        <w:t xml:space="preserve">CHAPTER I: </w:t>
      </w:r>
      <w:bookmarkEnd w:id="0"/>
      <w:bookmarkEnd w:id="1"/>
      <w:r w:rsidR="005D04BF">
        <w:t>Introduction</w:t>
      </w:r>
      <w:r w:rsidR="00BB10E5" w:rsidRPr="061CE73F">
        <w:t xml:space="preserve"> </w:t>
      </w:r>
    </w:p>
    <w:p w14:paraId="18735828" w14:textId="6654B71A" w:rsidR="002F31B6" w:rsidRPr="00320A40" w:rsidRDefault="163C2655" w:rsidP="00461FDF">
      <w:pPr>
        <w:spacing w:line="480" w:lineRule="auto"/>
        <w:ind w:firstLine="720"/>
        <w:contextualSpacing/>
      </w:pPr>
      <w:r w:rsidRPr="582A47EA">
        <w:t>Reading</w:t>
      </w:r>
      <w:r w:rsidR="6FC59AC6" w:rsidRPr="582A47EA">
        <w:t xml:space="preserve"> is believed to be</w:t>
      </w:r>
      <w:r w:rsidRPr="582A47EA">
        <w:t xml:space="preserve"> the most vital </w:t>
      </w:r>
      <w:r w:rsidR="3DC1A418" w:rsidRPr="582A47EA">
        <w:t>skill</w:t>
      </w:r>
      <w:r w:rsidRPr="582A47EA">
        <w:t xml:space="preserve"> acquired throughout a child's schooling</w:t>
      </w:r>
      <w:r w:rsidR="005238B1">
        <w:t>.</w:t>
      </w:r>
      <w:bookmarkStart w:id="2" w:name="_Hlk145745610"/>
      <w:r w:rsidR="003E4204">
        <w:t xml:space="preserve"> </w:t>
      </w:r>
      <w:r w:rsidR="005238B1">
        <w:t>Viewed as a</w:t>
      </w:r>
      <w:r w:rsidRPr="582A47EA">
        <w:t xml:space="preserve"> foundational skill for other academic </w:t>
      </w:r>
      <w:r w:rsidR="005238B1">
        <w:t>abilities</w:t>
      </w:r>
      <w:r w:rsidRPr="582A47EA">
        <w:t xml:space="preserve">, </w:t>
      </w:r>
      <w:r w:rsidR="002F31B6">
        <w:t>reading</w:t>
      </w:r>
      <w:r w:rsidR="00F25B6B">
        <w:t>,</w:t>
      </w:r>
      <w:r w:rsidR="002F31B6">
        <w:t xml:space="preserve"> and </w:t>
      </w:r>
      <w:r w:rsidRPr="582A47EA">
        <w:t>reading-related problems are strongly connected to future academic success (Rashid, 20</w:t>
      </w:r>
      <w:r w:rsidR="657911C3" w:rsidRPr="582A47EA">
        <w:t>18</w:t>
      </w:r>
      <w:r w:rsidRPr="582A47EA">
        <w:t>).</w:t>
      </w:r>
      <w:bookmarkEnd w:id="2"/>
      <w:r w:rsidR="003E4204">
        <w:t xml:space="preserve"> </w:t>
      </w:r>
      <w:r w:rsidR="00B23A35" w:rsidRPr="582A47EA">
        <w:t xml:space="preserve">Researchers are particularly concerned about the </w:t>
      </w:r>
      <w:proofErr w:type="gramStart"/>
      <w:r w:rsidR="00767ADE">
        <w:t>third-grade</w:t>
      </w:r>
      <w:proofErr w:type="gramEnd"/>
      <w:r w:rsidR="00B23A35" w:rsidRPr="582A47EA">
        <w:t xml:space="preserve"> reading level, as </w:t>
      </w:r>
      <w:r w:rsidR="00767ADE">
        <w:t>third-grade</w:t>
      </w:r>
      <w:r w:rsidR="00B23A35" w:rsidRPr="582A47EA">
        <w:t xml:space="preserve"> reading abilities strongly predict high school graduation rates (Sparks, 2011).</w:t>
      </w:r>
      <w:r w:rsidR="003E4204">
        <w:t xml:space="preserve"> </w:t>
      </w:r>
      <w:r w:rsidRPr="582A47EA">
        <w:t xml:space="preserve">The term </w:t>
      </w:r>
      <w:r w:rsidR="005238B1">
        <w:t>“</w:t>
      </w:r>
      <w:r w:rsidRPr="582A47EA">
        <w:t>double jeopardy</w:t>
      </w:r>
      <w:r w:rsidR="005238B1">
        <w:t>”</w:t>
      </w:r>
      <w:r w:rsidRPr="582A47EA">
        <w:t xml:space="preserve"> describes the association between </w:t>
      </w:r>
      <w:proofErr w:type="gramStart"/>
      <w:r w:rsidR="00767ADE">
        <w:t>third-grade</w:t>
      </w:r>
      <w:proofErr w:type="gramEnd"/>
      <w:r w:rsidR="002F31B6">
        <w:t xml:space="preserve"> </w:t>
      </w:r>
      <w:r w:rsidRPr="582A47EA">
        <w:t>reading problems and low high school graduation rates</w:t>
      </w:r>
      <w:r w:rsidR="002F31B6">
        <w:t xml:space="preserve"> (Hernandez, 2011)</w:t>
      </w:r>
      <w:r w:rsidR="408D3A61" w:rsidRPr="582A47EA">
        <w:t>.</w:t>
      </w:r>
      <w:r w:rsidR="003E4204">
        <w:rPr>
          <w:sz w:val="18"/>
          <w:szCs w:val="18"/>
        </w:rPr>
        <w:t xml:space="preserve"> </w:t>
      </w:r>
      <w:r w:rsidRPr="582A47EA">
        <w:t>Notably, an alarming 23% of third-grade students with below-basic reading abilities fail to earn a high school diploma by age 19 (Hernande</w:t>
      </w:r>
      <w:r w:rsidR="386C0EB5" w:rsidRPr="582A47EA">
        <w:t>z</w:t>
      </w:r>
      <w:r w:rsidRPr="582A47EA">
        <w:t>, 2011</w:t>
      </w:r>
      <w:bookmarkStart w:id="3" w:name="_Hlk145745748"/>
      <w:r w:rsidRPr="582A47EA">
        <w:t>).</w:t>
      </w:r>
      <w:r w:rsidR="003E4204">
        <w:t xml:space="preserve"> </w:t>
      </w:r>
      <w:r w:rsidR="5D6A2FCF" w:rsidRPr="582A47EA">
        <w:t>Despite its importance, reading achievement has been on</w:t>
      </w:r>
      <w:r w:rsidR="00320A40">
        <w:t xml:space="preserve"> t</w:t>
      </w:r>
      <w:r w:rsidR="5D6A2FCF" w:rsidRPr="582A47EA">
        <w:t xml:space="preserve">he decline for decades </w:t>
      </w:r>
      <w:sdt>
        <w:sdtPr>
          <w:rPr>
            <w:color w:val="000000" w:themeColor="text1"/>
          </w:rPr>
          <w:tag w:val="MENDELEY_CITATION_v3_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"/>
          <w:id w:val="1208917868"/>
          <w:placeholder>
            <w:docPart w:val="DCC40834F6E344CDBB1855D91444CA3A"/>
          </w:placeholder>
        </w:sdtPr>
        <w:sdtContent>
          <w:r w:rsidR="7F7FA7DB" w:rsidRPr="582A47EA">
            <w:rPr>
              <w:color w:val="000000" w:themeColor="text1"/>
            </w:rPr>
            <w:t>(Chall, 1996)</w:t>
          </w:r>
          <w:r w:rsidR="001335ED">
            <w:rPr>
              <w:color w:val="000000" w:themeColor="text1"/>
            </w:rPr>
            <w:t xml:space="preserve">, and research suggests that </w:t>
          </w:r>
          <w:r w:rsidR="001335ED" w:rsidRPr="582A47EA">
            <w:t xml:space="preserve">children are not engaging with reading in their leisure time at home to refine their higher-level skills </w:t>
          </w:r>
          <w:sdt>
            <w:sdtPr>
              <w:rPr>
                <w:color w:val="000000" w:themeColor="text1"/>
              </w:rPr>
              <w:tag w:val="MENDELEY_CITATION_v3_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"/>
              <w:id w:val="-994025047"/>
              <w:placeholder>
                <w:docPart w:val="ABE3CDF78687A14CBD08CC2E126D7534"/>
              </w:placeholder>
            </w:sdtPr>
            <w:sdtContent>
              <w:r w:rsidR="001335ED" w:rsidRPr="582A47EA">
                <w:rPr>
                  <w:color w:val="000000" w:themeColor="text1"/>
                </w:rPr>
                <w:t>(Willms, 2003)</w:t>
              </w:r>
            </w:sdtContent>
          </w:sdt>
          <w:r w:rsidR="001335ED" w:rsidRPr="582A47EA">
            <w:t>.</w:t>
          </w:r>
          <w:r w:rsidR="003E4204">
            <w:t xml:space="preserve"> </w:t>
          </w:r>
        </w:sdtContent>
      </w:sdt>
      <w:bookmarkEnd w:id="3"/>
      <w:r w:rsidR="26623720" w:rsidRPr="582A47EA">
        <w:t>Given the robust prediction of academic success and failure, research must focus</w:t>
      </w:r>
      <w:r w:rsidR="5D6A2FCF" w:rsidRPr="582A47EA">
        <w:t xml:space="preserve"> on </w:t>
      </w:r>
      <w:r w:rsidR="00F25B6B">
        <w:t>strengthening</w:t>
      </w:r>
      <w:r w:rsidR="002F31B6" w:rsidRPr="582A47EA">
        <w:t xml:space="preserve"> foundational reading proficiencies</w:t>
      </w:r>
      <w:r w:rsidR="002F31B6">
        <w:t xml:space="preserve"> and </w:t>
      </w:r>
      <w:r w:rsidR="00F25B6B">
        <w:t>supporting</w:t>
      </w:r>
      <w:r w:rsidR="002F31B6">
        <w:t xml:space="preserve"> early </w:t>
      </w:r>
      <w:r w:rsidR="26623720" w:rsidRPr="582A47EA">
        <w:t xml:space="preserve">cognitive and academic </w:t>
      </w:r>
      <w:r w:rsidR="5D6A2FCF" w:rsidRPr="582A47EA">
        <w:t>development in school and at home</w:t>
      </w:r>
      <w:r w:rsidR="7D9E08D0" w:rsidRPr="582A47EA">
        <w:t xml:space="preserve">. </w:t>
      </w:r>
    </w:p>
    <w:p w14:paraId="0B266A32" w14:textId="7CB5BA86" w:rsidR="00BB10E5" w:rsidRPr="0097512A" w:rsidRDefault="001335ED" w:rsidP="00795D0E">
      <w:pPr>
        <w:spacing w:line="480" w:lineRule="auto"/>
        <w:ind w:firstLine="720"/>
        <w:rPr>
          <w:highlight w:val="cyan"/>
        </w:rPr>
      </w:pPr>
      <w:r>
        <w:t>Reading</w:t>
      </w:r>
      <w:r w:rsidR="00B23A35" w:rsidRPr="582A47EA">
        <w:t xml:space="preserve"> is a skill that moves beyond the classroom environment and is central to </w:t>
      </w:r>
      <w:r w:rsidR="005238B1">
        <w:t xml:space="preserve">emotional/behavioral </w:t>
      </w:r>
      <w:r w:rsidR="00B23A35" w:rsidRPr="582A47EA">
        <w:t>functioning.</w:t>
      </w:r>
      <w:r w:rsidR="003E4204">
        <w:t xml:space="preserve"> </w:t>
      </w:r>
      <w:r w:rsidR="00795D0E">
        <w:t>For example, c</w:t>
      </w:r>
      <w:r w:rsidR="163C2655" w:rsidRPr="582A47EA">
        <w:t xml:space="preserve">hildren with early reading problems are more likely to display disruptive behavior in the classroom environment, resulting in more suspensions and expulsions that only compound academic challenges, keeping children away from cognitive stimulation, and decreasing the likelihood of earning </w:t>
      </w:r>
      <w:r w:rsidR="005238B1">
        <w:t>a high school</w:t>
      </w:r>
      <w:r w:rsidR="005238B1" w:rsidRPr="582A47EA">
        <w:t xml:space="preserve"> </w:t>
      </w:r>
      <w:r w:rsidR="163C2655" w:rsidRPr="582A47EA">
        <w:t>diploma (i.e., the school to prison pipeline (Christle</w:t>
      </w:r>
      <w:r w:rsidR="1F4B7756" w:rsidRPr="582A47EA">
        <w:t xml:space="preserve"> et al.</w:t>
      </w:r>
      <w:r w:rsidR="163C2655" w:rsidRPr="582A47EA">
        <w:t>, 2005).</w:t>
      </w:r>
      <w:r w:rsidR="003E4204">
        <w:t xml:space="preserve"> </w:t>
      </w:r>
      <w:r w:rsidR="6833C032" w:rsidRPr="582A47EA">
        <w:t xml:space="preserve">In terms of emotional </w:t>
      </w:r>
      <w:r w:rsidR="00795D0E">
        <w:t>functioning</w:t>
      </w:r>
      <w:r w:rsidR="6833C032" w:rsidRPr="582A47EA">
        <w:t xml:space="preserve">, children </w:t>
      </w:r>
      <w:r w:rsidR="00795D0E">
        <w:t>with</w:t>
      </w:r>
      <w:r w:rsidR="00795D0E" w:rsidRPr="582A47EA">
        <w:t xml:space="preserve"> </w:t>
      </w:r>
      <w:r w:rsidR="6833C032" w:rsidRPr="582A47EA">
        <w:t xml:space="preserve">reading difficulties exhibit a heightened propensity for developing diminished self-esteem and increased anxiety </w:t>
      </w:r>
      <w:r w:rsidR="163C2655" w:rsidRPr="582A47EA">
        <w:t>(Lawrence, 1985</w:t>
      </w:r>
      <w:r w:rsidR="53FEA748" w:rsidRPr="582A47EA">
        <w:t xml:space="preserve">; </w:t>
      </w:r>
      <w:r w:rsidR="163C2655" w:rsidRPr="582A47EA">
        <w:t>Grills-</w:t>
      </w:r>
      <w:proofErr w:type="spellStart"/>
      <w:r w:rsidR="163C2655" w:rsidRPr="582A47EA">
        <w:t>Taquechel</w:t>
      </w:r>
      <w:proofErr w:type="spellEnd"/>
      <w:r w:rsidR="38215AF2" w:rsidRPr="582A47EA">
        <w:t xml:space="preserve"> et al.</w:t>
      </w:r>
      <w:r w:rsidR="163C2655" w:rsidRPr="582A47EA">
        <w:t>, 2012).</w:t>
      </w:r>
      <w:r w:rsidR="003E4204">
        <w:t xml:space="preserve"> </w:t>
      </w:r>
      <w:r w:rsidR="00795D0E">
        <w:t xml:space="preserve">Identifying early predictors of </w:t>
      </w:r>
      <w:proofErr w:type="gramStart"/>
      <w:r w:rsidR="00767ADE">
        <w:t>third-</w:t>
      </w:r>
      <w:r w:rsidR="00767ADE">
        <w:lastRenderedPageBreak/>
        <w:t>grade</w:t>
      </w:r>
      <w:proofErr w:type="gramEnd"/>
      <w:r w:rsidR="00795D0E">
        <w:t xml:space="preserve"> reading achievement </w:t>
      </w:r>
      <w:r w:rsidR="00220DCE">
        <w:t>may</w:t>
      </w:r>
      <w:r w:rsidR="00795D0E">
        <w:t xml:space="preserve"> enhance </w:t>
      </w:r>
      <w:r w:rsidR="00220DCE">
        <w:t xml:space="preserve">evidence-based reading interventions and community-based family literacy </w:t>
      </w:r>
      <w:r w:rsidR="00795D0E">
        <w:t>efforts.</w:t>
      </w:r>
      <w:r w:rsidR="163C2655" w:rsidRPr="582A47EA">
        <w:t xml:space="preserve"> </w:t>
      </w:r>
    </w:p>
    <w:p w14:paraId="5D52D919" w14:textId="17554A92" w:rsidR="00BB10E5" w:rsidRPr="009B2FC0" w:rsidRDefault="1A1ECFF5" w:rsidP="042D1BA4">
      <w:pPr>
        <w:spacing w:line="480" w:lineRule="auto"/>
        <w:rPr>
          <w:i/>
          <w:iCs/>
        </w:rPr>
      </w:pPr>
      <w:r w:rsidRPr="042D1BA4">
        <w:rPr>
          <w:i/>
          <w:iCs/>
        </w:rPr>
        <w:t>Development of readin</w:t>
      </w:r>
      <w:r w:rsidR="5AE375D2" w:rsidRPr="042D1BA4">
        <w:rPr>
          <w:i/>
          <w:iCs/>
        </w:rPr>
        <w:t>g</w:t>
      </w:r>
    </w:p>
    <w:p w14:paraId="6AEFB257" w14:textId="63D1A0D8" w:rsidR="00B23A35" w:rsidRPr="00ED6318" w:rsidRDefault="002351C7" w:rsidP="00633B37">
      <w:pPr>
        <w:spacing w:line="480" w:lineRule="auto"/>
        <w:ind w:firstLine="720"/>
      </w:pPr>
      <w:r>
        <w:t>To</w:t>
      </w:r>
      <w:r w:rsidR="00B23A35" w:rsidRPr="582A47EA">
        <w:t xml:space="preserve"> gain a comprehensive grasp of issues associated with reading difficulties, it is imperative to recognize that reading is an intricate and multifaceted cognitive undertaking </w:t>
      </w:r>
      <w:r w:rsidR="00220DCE">
        <w:t xml:space="preserve">that </w:t>
      </w:r>
      <w:r w:rsidR="00B23A35" w:rsidRPr="582A47EA">
        <w:t>encompass</w:t>
      </w:r>
      <w:r w:rsidR="00220DCE">
        <w:t>es</w:t>
      </w:r>
      <w:r w:rsidR="00B23A35" w:rsidRPr="582A47EA">
        <w:t xml:space="preserve"> a spectrum of distinct albeit interconnected processes.</w:t>
      </w:r>
      <w:r w:rsidR="003E4204">
        <w:t xml:space="preserve"> </w:t>
      </w:r>
      <w:r w:rsidR="00B23A35" w:rsidRPr="582A47EA">
        <w:t xml:space="preserve">These processes </w:t>
      </w:r>
      <w:r w:rsidR="00220DCE">
        <w:t>include</w:t>
      </w:r>
      <w:r w:rsidR="00B23A35" w:rsidRPr="582A47EA">
        <w:t xml:space="preserve"> visual perception</w:t>
      </w:r>
      <w:r w:rsidR="00220DCE">
        <w:t xml:space="preserve"> (</w:t>
      </w:r>
      <w:r w:rsidR="00B23A35" w:rsidRPr="582A47EA">
        <w:t>Quantz</w:t>
      </w:r>
      <w:r w:rsidR="00220DCE">
        <w:t xml:space="preserve">, 1987), </w:t>
      </w:r>
      <w:r w:rsidR="00B23A35" w:rsidRPr="582A47EA">
        <w:t>orthographic and phonological awareness/processing</w:t>
      </w:r>
      <w:r w:rsidR="00220DCE">
        <w:t xml:space="preserve"> (</w:t>
      </w:r>
      <w:r w:rsidR="00B23A35" w:rsidRPr="582A47EA">
        <w:t>Serafini et al.</w:t>
      </w:r>
      <w:r w:rsidR="00ED6318">
        <w:t xml:space="preserve">, </w:t>
      </w:r>
      <w:r w:rsidR="00B23A35" w:rsidRPr="582A47EA">
        <w:t>2008</w:t>
      </w:r>
      <w:r w:rsidR="00220DCE">
        <w:t xml:space="preserve">; </w:t>
      </w:r>
      <w:proofErr w:type="spellStart"/>
      <w:r w:rsidR="00B23A35" w:rsidRPr="582A47EA">
        <w:t>Hagiliassis</w:t>
      </w:r>
      <w:proofErr w:type="spellEnd"/>
      <w:r w:rsidR="00B23A35" w:rsidRPr="582A47EA">
        <w:t xml:space="preserve"> et al.</w:t>
      </w:r>
      <w:r w:rsidR="00ED6318">
        <w:t>,</w:t>
      </w:r>
      <w:r w:rsidR="00B23A35" w:rsidRPr="582A47EA">
        <w:t xml:space="preserve"> 2006</w:t>
      </w:r>
      <w:r w:rsidR="00220DCE">
        <w:t>)</w:t>
      </w:r>
      <w:r w:rsidR="00B23A35" w:rsidRPr="582A47EA">
        <w:t>, decoding proficiency, comprehension capacity, and metacognitive faculties</w:t>
      </w:r>
      <w:r w:rsidR="00220DCE">
        <w:t xml:space="preserve"> (</w:t>
      </w:r>
      <w:r w:rsidR="00220DCE" w:rsidRPr="582A47EA">
        <w:t>Lundberg</w:t>
      </w:r>
      <w:r w:rsidR="00220DCE">
        <w:t>,</w:t>
      </w:r>
      <w:r w:rsidR="00220DCE" w:rsidRPr="582A47EA">
        <w:t xml:space="preserve"> 199</w:t>
      </w:r>
      <w:r w:rsidR="00220DCE">
        <w:t>1).</w:t>
      </w:r>
      <w:r w:rsidR="003E4204">
        <w:t xml:space="preserve"> </w:t>
      </w:r>
      <w:r w:rsidR="00220DCE">
        <w:t>Meta-cognitive faculties include the ability to</w:t>
      </w:r>
      <w:r w:rsidR="00B23A35" w:rsidRPr="582A47EA">
        <w:t xml:space="preserve"> effectively filter out distractions and extraneous information </w:t>
      </w:r>
      <w:r w:rsidR="00220DCE">
        <w:t>(</w:t>
      </w:r>
      <w:r w:rsidR="00B23A35" w:rsidRPr="582A47EA">
        <w:t>Lundberg</w:t>
      </w:r>
      <w:r w:rsidR="00220DCE">
        <w:t xml:space="preserve">, </w:t>
      </w:r>
      <w:r w:rsidR="00B23A35" w:rsidRPr="582A47EA">
        <w:t>1991</w:t>
      </w:r>
      <w:r w:rsidR="00220DCE">
        <w:t>).</w:t>
      </w:r>
      <w:r w:rsidR="003E4204">
        <w:t xml:space="preserve"> </w:t>
      </w:r>
      <w:r w:rsidR="00B23A35" w:rsidRPr="582A47EA">
        <w:t xml:space="preserve">Unfortunately, </w:t>
      </w:r>
      <w:r w:rsidR="00633B37">
        <w:t xml:space="preserve">researchers often reduce reading ability to one </w:t>
      </w:r>
      <w:r w:rsidR="00B23A35" w:rsidRPr="582A47EA">
        <w:t xml:space="preserve">overall reading achievement score </w:t>
      </w:r>
      <w:sdt>
        <w:sdtPr>
          <w:rPr>
            <w:color w:val="000000" w:themeColor="text1"/>
          </w:rPr>
          <w:tag w:val="MENDELEY_CITATION_v3_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"/>
          <w:id w:val="994686990"/>
          <w:placeholder>
            <w:docPart w:val="A06D9012224A4F47B0C6241C31778E43"/>
          </w:placeholder>
        </w:sdtPr>
        <w:sdtContent>
          <w:r w:rsidR="00B23A35" w:rsidRPr="582A47EA">
            <w:rPr>
              <w:color w:val="000000" w:themeColor="text1"/>
            </w:rPr>
            <w:t>(</w:t>
          </w:r>
          <w:proofErr w:type="spellStart"/>
          <w:r w:rsidR="00B23A35" w:rsidRPr="582A47EA">
            <w:rPr>
              <w:color w:val="000000" w:themeColor="text1"/>
            </w:rPr>
            <w:t>Carretti</w:t>
          </w:r>
          <w:proofErr w:type="spellEnd"/>
          <w:r w:rsidR="00B23A35" w:rsidRPr="582A47EA">
            <w:rPr>
              <w:color w:val="000000" w:themeColor="text1"/>
            </w:rPr>
            <w:t xml:space="preserve"> et al., 2008)</w:t>
          </w:r>
        </w:sdtContent>
      </w:sdt>
      <w:r w:rsidR="00B23A35" w:rsidRPr="582A47EA">
        <w:rPr>
          <w:color w:val="000000" w:themeColor="text1"/>
        </w:rPr>
        <w:t>.</w:t>
      </w:r>
      <w:r w:rsidR="003E4204">
        <w:t xml:space="preserve"> </w:t>
      </w:r>
      <w:r w:rsidR="00FF6DBF">
        <w:t>To combat this simplification</w:t>
      </w:r>
      <w:r w:rsidR="00B23A35" w:rsidRPr="582A47EA">
        <w:t xml:space="preserve">, researchers have called for a comprehensive investigation of reading </w:t>
      </w:r>
      <w:r w:rsidR="00633B37">
        <w:t>that includes an examination of reading decoding, fluency, and comprehension</w:t>
      </w:r>
      <w:r w:rsidR="00B23A35" w:rsidRPr="582A47EA">
        <w:t xml:space="preserve"> (Willcutt, 2018). </w:t>
      </w:r>
      <w:r w:rsidR="00B23A35">
        <w:tab/>
      </w:r>
    </w:p>
    <w:p w14:paraId="11BF4A2F" w14:textId="1B2808D5" w:rsidR="00BB10E5" w:rsidRPr="009B2FC0" w:rsidRDefault="00633B37" w:rsidP="00633B37">
      <w:pPr>
        <w:spacing w:line="480" w:lineRule="auto"/>
        <w:ind w:firstLine="720"/>
        <w:rPr>
          <w:i/>
          <w:iCs/>
        </w:rPr>
      </w:pPr>
      <w:r>
        <w:t>Relatedly, a developmental framework is needed to understand and/or appreciate the astonishing pathways to proficient reading.</w:t>
      </w:r>
      <w:r w:rsidR="003E4204">
        <w:t xml:space="preserve"> </w:t>
      </w:r>
      <w:r>
        <w:t>For example, c</w:t>
      </w:r>
      <w:r w:rsidR="163C2655" w:rsidRPr="26623720">
        <w:t xml:space="preserve">hildren move rapidly from chewing and touching books in infancy to studying the pictures while not understanding the words on the page, to pausing and deliberately decoding the words, and then suddenly transitioning to fluent reading while understanding and remembering what has been read on the page </w:t>
      </w:r>
      <w:sdt>
        <w:sdtPr>
          <w:rPr>
            <w:color w:val="000000" w:themeColor="text1"/>
          </w:rPr>
          <w:tag w:val="MENDELEY_CITATION_v3_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"/>
          <w:id w:val="1644391183"/>
          <w:placeholder>
            <w:docPart w:val="DefaultPlaceholder_-1854013440"/>
          </w:placeholder>
        </w:sdtPr>
        <w:sdtContent>
          <w:r w:rsidR="7F7FA7DB" w:rsidRPr="26623720">
            <w:rPr>
              <w:color w:val="000000" w:themeColor="text1"/>
            </w:rPr>
            <w:t>(Siegel, 1993)</w:t>
          </w:r>
        </w:sdtContent>
      </w:sdt>
      <w:r w:rsidR="163C2655" w:rsidRPr="26623720">
        <w:t>.</w:t>
      </w:r>
      <w:r w:rsidR="003E4204">
        <w:t xml:space="preserve"> </w:t>
      </w:r>
      <w:r w:rsidR="163C2655" w:rsidRPr="26623720">
        <w:t xml:space="preserve">Early and prevailing reading theories (e.g., Chall, 1996; </w:t>
      </w:r>
      <w:sdt>
        <w:sdtPr>
          <w:rPr>
            <w:color w:val="000000" w:themeColor="text1"/>
          </w:rPr>
          <w:tag w:val="MENDELEY_CITATION_v3_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"/>
          <w:id w:val="-1148981359"/>
          <w:placeholder>
            <w:docPart w:val="DefaultPlaceholder_-1854013440"/>
          </w:placeholder>
        </w:sdtPr>
        <w:sdtContent>
          <w:r w:rsidR="7F7FA7DB" w:rsidRPr="26623720">
            <w:t>LaBerge &amp; Samuels, 1974)</w:t>
          </w:r>
        </w:sdtContent>
      </w:sdt>
      <w:r w:rsidR="163C2655" w:rsidRPr="26623720">
        <w:t xml:space="preserve"> posit that multiple skills necessary for reading success are learned throughout early and middle childhood, leading to mastery of reading achievement and comprehension, the foundation of learning.</w:t>
      </w:r>
      <w:r w:rsidR="003E4204">
        <w:t xml:space="preserve"> </w:t>
      </w:r>
      <w:r w:rsidR="163C2655" w:rsidRPr="26623720">
        <w:lastRenderedPageBreak/>
        <w:t xml:space="preserve">Throughout elementary </w:t>
      </w:r>
      <w:r w:rsidR="26623720" w:rsidRPr="26623720">
        <w:t>school</w:t>
      </w:r>
      <w:r w:rsidR="163C2655" w:rsidRPr="26623720">
        <w:t>, developing the necessary skills (e.g., sustained attention) becomes more coordinated and increasingly automatic due to improved executive functioning, leading to higher reading achievement.</w:t>
      </w:r>
      <w:r w:rsidR="003E4204">
        <w:t xml:space="preserve"> </w:t>
      </w:r>
      <w:r w:rsidR="163C2655" w:rsidRPr="26623720">
        <w:t xml:space="preserve">While the order in which these skills are acquired is still up for debate, as well as their levels of importance for reading "mastery" </w:t>
      </w:r>
      <w:sdt>
        <w:sdtPr>
          <w:rPr>
            <w:color w:val="000000" w:themeColor="text1"/>
          </w:rPr>
          <w:tag w:val="MENDELEY_CITATION_v3_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"/>
          <w:id w:val="-1845159658"/>
          <w:placeholder>
            <w:docPart w:val="DefaultPlaceholder_-1854013440"/>
          </w:placeholder>
        </w:sdtPr>
        <w:sdtContent>
          <w:r w:rsidR="7F7FA7DB" w:rsidRPr="26623720">
            <w:rPr>
              <w:color w:val="000000" w:themeColor="text1"/>
            </w:rPr>
            <w:t>(P</w:t>
          </w:r>
          <w:r w:rsidR="486C5B11" w:rsidRPr="26623720">
            <w:rPr>
              <w:color w:val="000000" w:themeColor="text1"/>
            </w:rPr>
            <w:t>aris</w:t>
          </w:r>
          <w:r w:rsidR="7F7FA7DB" w:rsidRPr="26623720">
            <w:rPr>
              <w:color w:val="000000" w:themeColor="text1"/>
            </w:rPr>
            <w:t>, 2005)</w:t>
          </w:r>
        </w:sdtContent>
      </w:sdt>
      <w:r w:rsidR="163C2655" w:rsidRPr="26623720">
        <w:t xml:space="preserve">, a popular and prevailing theory proposed by Chall continues to be one of the bases </w:t>
      </w:r>
      <w:r>
        <w:t>for</w:t>
      </w:r>
      <w:r w:rsidRPr="26623720">
        <w:t xml:space="preserve"> </w:t>
      </w:r>
      <w:r w:rsidR="163C2655" w:rsidRPr="26623720">
        <w:t xml:space="preserve">reading achievement </w:t>
      </w:r>
      <w:sdt>
        <w:sdtPr>
          <w:rPr>
            <w:color w:val="000000" w:themeColor="text1"/>
          </w:rPr>
          <w:tag w:val="MENDELEY_CITATION_v3_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"/>
          <w:id w:val="709610860"/>
          <w:placeholder>
            <w:docPart w:val="DefaultPlaceholder_-1854013440"/>
          </w:placeholder>
        </w:sdtPr>
        <w:sdtContent>
          <w:r w:rsidR="7F7FA7DB" w:rsidRPr="26623720">
            <w:rPr>
              <w:color w:val="000000" w:themeColor="text1"/>
            </w:rPr>
            <w:t>(Chall, 1996)</w:t>
          </w:r>
        </w:sdtContent>
      </w:sdt>
      <w:r w:rsidR="163C2655" w:rsidRPr="26623720">
        <w:t>.</w:t>
      </w:r>
      <w:r w:rsidR="003E4204">
        <w:t xml:space="preserve"> </w:t>
      </w:r>
      <w:r w:rsidR="163C2655" w:rsidRPr="26623720">
        <w:t xml:space="preserve">Chall proposes a cognitive theory of reading development based loosely on Piaget's child development theory. </w:t>
      </w:r>
    </w:p>
    <w:p w14:paraId="1F9274B7" w14:textId="1BF9CB26" w:rsidR="00BB10E5" w:rsidRPr="009B2FC0" w:rsidRDefault="163C2655" w:rsidP="061CE73F">
      <w:pPr>
        <w:spacing w:line="480" w:lineRule="auto"/>
        <w:ind w:firstLine="720"/>
      </w:pPr>
      <w:r w:rsidRPr="26623720">
        <w:t>Chall proposed six stages of reading development.</w:t>
      </w:r>
      <w:r w:rsidR="003E4204">
        <w:t xml:space="preserve"> </w:t>
      </w:r>
      <w:r w:rsidRPr="26623720">
        <w:t>Prereading (Stage 0) encompasses children from birth to age 6 or the time before formal education.</w:t>
      </w:r>
      <w:r w:rsidR="003E4204">
        <w:t xml:space="preserve"> </w:t>
      </w:r>
      <w:r w:rsidRPr="26623720">
        <w:t xml:space="preserve">In prereading, children living in literate environments begin to interact with letters, books, and words through </w:t>
      </w:r>
      <w:r w:rsidR="00996FC3">
        <w:t>caregiver</w:t>
      </w:r>
      <w:r w:rsidRPr="26623720">
        <w:t xml:space="preserve"> reading and other exposures.</w:t>
      </w:r>
      <w:r w:rsidR="003E4204">
        <w:t xml:space="preserve"> </w:t>
      </w:r>
      <w:r w:rsidRPr="26623720">
        <w:t>A cognitively stimulating environment is necessary for the enrichment and curiosity of the child.</w:t>
      </w:r>
      <w:r w:rsidR="003E4204">
        <w:t xml:space="preserve"> </w:t>
      </w:r>
      <w:r w:rsidRPr="26623720">
        <w:t>Caregivers should encourage any interaction with reading.</w:t>
      </w:r>
      <w:r w:rsidR="003E4204">
        <w:t xml:space="preserve"> </w:t>
      </w:r>
      <w:r w:rsidRPr="26623720">
        <w:t>The decoding stage (Stage 1) begins with formal reading education and includes children in 1</w:t>
      </w:r>
      <w:r w:rsidRPr="26623720">
        <w:rPr>
          <w:vertAlign w:val="superscript"/>
        </w:rPr>
        <w:t>st</w:t>
      </w:r>
      <w:r w:rsidRPr="26623720">
        <w:t xml:space="preserve"> and 2</w:t>
      </w:r>
      <w:r w:rsidRPr="26623720">
        <w:rPr>
          <w:vertAlign w:val="superscript"/>
        </w:rPr>
        <w:t>nd</w:t>
      </w:r>
      <w:r w:rsidRPr="26623720">
        <w:t xml:space="preserve"> grade.</w:t>
      </w:r>
      <w:r w:rsidR="003E4204">
        <w:t xml:space="preserve"> </w:t>
      </w:r>
      <w:r w:rsidRPr="26623720">
        <w:t>Children begin to internalize cognitive understanding about reading, such as what the letters are for and how to know when mistakes are made.</w:t>
      </w:r>
      <w:r w:rsidR="003E4204">
        <w:t xml:space="preserve"> </w:t>
      </w:r>
      <w:r w:rsidRPr="26623720">
        <w:t xml:space="preserve">Children in this same age range are developing and relying on executive functioning to retain and utilize these new skills </w:t>
      </w:r>
      <w:sdt>
        <w:sdtPr>
          <w:rPr>
            <w:color w:val="000000" w:themeColor="text1"/>
          </w:rPr>
          <w:tag w:val="MENDELEY_CITATION_v3_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"/>
          <w:id w:val="1427774752"/>
          <w:placeholder>
            <w:docPart w:val="DefaultPlaceholder_-1854013440"/>
          </w:placeholder>
        </w:sdtPr>
        <w:sdtContent>
          <w:r w:rsidR="7F7FA7DB" w:rsidRPr="26623720">
            <w:rPr>
              <w:color w:val="000000" w:themeColor="text1"/>
            </w:rPr>
            <w:t>(Chall, 1996)</w:t>
          </w:r>
          <w:r w:rsidR="486C5B11" w:rsidRPr="26623720">
            <w:rPr>
              <w:color w:val="000000" w:themeColor="text1"/>
            </w:rPr>
            <w:t>.</w:t>
          </w:r>
        </w:sdtContent>
      </w:sdt>
    </w:p>
    <w:p w14:paraId="50945903" w14:textId="4E4C92BA" w:rsidR="00BB10E5" w:rsidRPr="004D4D76" w:rsidRDefault="131F76A9" w:rsidP="00B5132E">
      <w:pPr>
        <w:spacing w:line="480" w:lineRule="auto"/>
        <w:ind w:firstLine="720"/>
      </w:pPr>
      <w:r w:rsidRPr="26623720">
        <w:t xml:space="preserve"> The confirmation and fluency stage (Stage 2) occurs around the 2</w:t>
      </w:r>
      <w:r w:rsidRPr="26623720">
        <w:rPr>
          <w:vertAlign w:val="superscript"/>
        </w:rPr>
        <w:t>nd</w:t>
      </w:r>
      <w:r w:rsidRPr="26623720">
        <w:t xml:space="preserve"> and 3</w:t>
      </w:r>
      <w:r w:rsidRPr="26623720">
        <w:rPr>
          <w:vertAlign w:val="superscript"/>
        </w:rPr>
        <w:t>rd</w:t>
      </w:r>
      <w:r w:rsidRPr="26623720">
        <w:t xml:space="preserve"> grades.</w:t>
      </w:r>
      <w:r w:rsidR="003E4204">
        <w:t xml:space="preserve"> </w:t>
      </w:r>
      <w:r w:rsidRPr="26623720">
        <w:t>During this stage, knowledge from the first stage is consolidated and confirmed.</w:t>
      </w:r>
      <w:r w:rsidR="003E4204">
        <w:t xml:space="preserve"> </w:t>
      </w:r>
      <w:r w:rsidRPr="26623720">
        <w:t xml:space="preserve">The basic decoding skills learned in the first stage have become more automatic, allowing them to engage more deeply and concentrate their attention on </w:t>
      </w:r>
      <w:r w:rsidR="26623720" w:rsidRPr="26623720">
        <w:t>comprehending</w:t>
      </w:r>
      <w:r w:rsidRPr="26623720">
        <w:t xml:space="preserve"> familiar readings.</w:t>
      </w:r>
      <w:r w:rsidR="003E4204">
        <w:t xml:space="preserve"> </w:t>
      </w:r>
      <w:r w:rsidRPr="26623720">
        <w:t xml:space="preserve">The repetition of familiar readings and the increased automaticity of their cognitive skills lead to higher reading </w:t>
      </w:r>
      <w:r w:rsidRPr="26623720">
        <w:lastRenderedPageBreak/>
        <w:t xml:space="preserve">fluency and speed during stage 2, increasing the child's confidence in their reading abilities and confidence overall. </w:t>
      </w:r>
    </w:p>
    <w:p w14:paraId="66279B55" w14:textId="6FCA3BDB" w:rsidR="00BB10E5" w:rsidRDefault="131F76A9" w:rsidP="004742B6">
      <w:pPr>
        <w:spacing w:line="480" w:lineRule="auto"/>
        <w:ind w:firstLine="720"/>
      </w:pPr>
      <w:r w:rsidRPr="26623720">
        <w:t>Reading for learning (Stage 3) is vital for broader academic achievement and encompasses children ages 8 through 14.</w:t>
      </w:r>
      <w:r w:rsidR="003E4204">
        <w:t xml:space="preserve"> </w:t>
      </w:r>
      <w:r w:rsidRPr="26623720">
        <w:t>While knowledge and cognitive abilities are still limited during this stage, the foundational reading skills solidified in the previous stages allow for integrating new knowledge and information.</w:t>
      </w:r>
      <w:r w:rsidR="003E4204">
        <w:t xml:space="preserve"> </w:t>
      </w:r>
      <w:r w:rsidRPr="26623720">
        <w:t>However, academic success is more attainable if reading is limited in complexity during this period.</w:t>
      </w:r>
      <w:r w:rsidR="003E4204">
        <w:t xml:space="preserve"> </w:t>
      </w:r>
      <w:r w:rsidRPr="26623720">
        <w:t>The multiple viewpoints stage (Stage 4) involves increased reading complexity for high school students.</w:t>
      </w:r>
      <w:r w:rsidR="003E4204">
        <w:t xml:space="preserve"> </w:t>
      </w:r>
      <w:r w:rsidRPr="26623720">
        <w:t>Reading at this stage entails dealing with layers of facts and concepts from multiple viewpoints while demonstrating cognitive flexibility to integrate the information.</w:t>
      </w:r>
      <w:r w:rsidR="003E4204">
        <w:t xml:space="preserve"> </w:t>
      </w:r>
      <w:r w:rsidRPr="26623720">
        <w:t xml:space="preserve">Stage 4 can lead to significant difficulties in academic achievement without successfully acquiring the basic knowledge of previous stages. </w:t>
      </w:r>
    </w:p>
    <w:p w14:paraId="187F0484" w14:textId="6C2FCF95" w:rsidR="00BB10E5" w:rsidRPr="004742B6" w:rsidRDefault="131F76A9" w:rsidP="061CE73F">
      <w:pPr>
        <w:spacing w:line="480" w:lineRule="auto"/>
        <w:ind w:firstLine="720"/>
      </w:pPr>
      <w:r w:rsidRPr="582A47EA">
        <w:t>Construction and Deconstruction (Stage 5) is the highest level attainable beyond age 18.</w:t>
      </w:r>
      <w:r w:rsidR="003E4204">
        <w:t xml:space="preserve"> </w:t>
      </w:r>
      <w:r w:rsidRPr="582A47EA">
        <w:t>Skills acquired in stage 5 involve deciding what is and is not necessary to read based on the area of knowledge central to one's interests or concerns.</w:t>
      </w:r>
      <w:r w:rsidR="003E4204">
        <w:t xml:space="preserve"> </w:t>
      </w:r>
      <w:r w:rsidR="68D4E241" w:rsidRPr="582A47EA">
        <w:t>Chall's stages can be employed to assess a child's acquired knowledge and identify areas that still require instruction.</w:t>
      </w:r>
      <w:r w:rsidR="003E4204">
        <w:t xml:space="preserve"> </w:t>
      </w:r>
      <w:r w:rsidRPr="582A47EA">
        <w:t xml:space="preserve">Moreover, Chall's stages emphasize the rapid progression and relatively small window of reading development in early childhood compared to the slower progression in later stages </w:t>
      </w:r>
      <w:sdt>
        <w:sdtPr>
          <w:rPr>
            <w:color w:val="000000" w:themeColor="text1"/>
          </w:rPr>
          <w:tag w:val="MENDELEY_CITATION_v3_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"/>
          <w:id w:val="2133975602"/>
          <w:placeholder>
            <w:docPart w:val="DefaultPlaceholder_-1854013440"/>
          </w:placeholder>
        </w:sdtPr>
        <w:sdtContent>
          <w:r w:rsidR="5EE88248" w:rsidRPr="582A47EA">
            <w:rPr>
              <w:color w:val="000000" w:themeColor="text1"/>
            </w:rPr>
            <w:t>(Paris, 2005)</w:t>
          </w:r>
        </w:sdtContent>
      </w:sdt>
      <w:r w:rsidR="739008C7" w:rsidRPr="582A47EA">
        <w:rPr>
          <w:noProof/>
        </w:rPr>
        <w:t>.</w:t>
      </w:r>
      <w:r w:rsidRPr="582A47EA">
        <w:t xml:space="preserve"> </w:t>
      </w:r>
    </w:p>
    <w:p w14:paraId="5BDD005C" w14:textId="10C20AB3" w:rsidR="00BB10E5" w:rsidRPr="004742B6" w:rsidRDefault="131F76A9" w:rsidP="061CE73F">
      <w:pPr>
        <w:spacing w:line="480" w:lineRule="auto"/>
        <w:ind w:firstLine="720"/>
      </w:pPr>
      <w:r w:rsidRPr="26623720">
        <w:t>Notably, children typically in the rapid stages 0 to 3 (0-8 years old) of Chall’s development of reading are also in the most expeditious stage of executive functioning development (Best et al., 2011).</w:t>
      </w:r>
      <w:r w:rsidR="003E4204">
        <w:t xml:space="preserve"> </w:t>
      </w:r>
      <w:r w:rsidR="00F37E94" w:rsidRPr="00F37E94">
        <w:t>Longitudinal studies are essential to distinguish whether the increases in correlation strength between executive functions and academic achievement during specific early ages result from other potential factors such as environmental influences.</w:t>
      </w:r>
    </w:p>
    <w:p w14:paraId="2D07612E" w14:textId="5608C8EC" w:rsidR="003466D0" w:rsidRDefault="00BB10E5" w:rsidP="003466D0">
      <w:pPr>
        <w:spacing w:line="480" w:lineRule="auto"/>
        <w:rPr>
          <w:i/>
          <w:iCs/>
        </w:rPr>
      </w:pPr>
      <w:bookmarkStart w:id="4" w:name="_Hlk146182292"/>
      <w:r>
        <w:rPr>
          <w:i/>
          <w:iCs/>
        </w:rPr>
        <w:lastRenderedPageBreak/>
        <w:t>Socioeconomic Status as a Risk Factor</w:t>
      </w:r>
      <w:r w:rsidR="003466D0">
        <w:rPr>
          <w:i/>
          <w:iCs/>
        </w:rPr>
        <w:t>/Social Determinants of Reading Development</w:t>
      </w:r>
    </w:p>
    <w:bookmarkEnd w:id="4"/>
    <w:p w14:paraId="571FAA11" w14:textId="0A4A9B0E" w:rsidR="00FF7335" w:rsidRDefault="003466D0" w:rsidP="00FF7335">
      <w:pPr>
        <w:spacing w:line="480" w:lineRule="auto"/>
        <w:ind w:firstLine="720"/>
      </w:pPr>
      <w:r>
        <w:t>Lo</w:t>
      </w:r>
      <w:r w:rsidRPr="0E8C8425">
        <w:t>wer socioeconomic status</w:t>
      </w:r>
      <w:r>
        <w:t xml:space="preserve"> is the</w:t>
      </w:r>
      <w:r w:rsidR="50997F2B" w:rsidRPr="0E8C8425">
        <w:t xml:space="preserve"> most common</w:t>
      </w:r>
      <w:r>
        <w:t xml:space="preserve"> risk factor </w:t>
      </w:r>
      <w:r w:rsidR="50997F2B" w:rsidRPr="0E8C8425">
        <w:t xml:space="preserve">linked </w:t>
      </w:r>
      <w:r>
        <w:t>to</w:t>
      </w:r>
      <w:r w:rsidRPr="0E8C8425">
        <w:t xml:space="preserve"> </w:t>
      </w:r>
      <w:r w:rsidR="50997F2B" w:rsidRPr="0E8C8425">
        <w:t>inadequate school performance</w:t>
      </w:r>
      <w:r>
        <w:t xml:space="preserve"> </w:t>
      </w:r>
      <w:r w:rsidRPr="00547F59">
        <w:t>(</w:t>
      </w:r>
      <w:r w:rsidR="0088129B" w:rsidRPr="00547F59">
        <w:t>Sameroff et al., 2021</w:t>
      </w:r>
      <w:r w:rsidRPr="00547F59">
        <w:t>)</w:t>
      </w:r>
      <w:r w:rsidR="50997F2B" w:rsidRPr="00547F59">
        <w:t>.</w:t>
      </w:r>
      <w:r w:rsidR="003E4204">
        <w:t xml:space="preserve"> </w:t>
      </w:r>
      <w:r w:rsidR="008C6681" w:rsidRPr="008C6681">
        <w:t>Children from lower socioeconomic backgrounds exhibit a notably higher incidence of academic achievement challenges (Sameroff et al., 2021). Specifically, the graduation rate for children who have experienced poverty at some stage is 22 percent, compared to a significantly lower 6 percent for those who have never experienced poverty (Hernandez, 2011)</w:t>
      </w:r>
      <w:r w:rsidR="00866562">
        <w:t xml:space="preserve">. Hoover </w:t>
      </w:r>
      <w:r w:rsidR="70509621" w:rsidRPr="0E8C8425">
        <w:t xml:space="preserve">et al. (2020) indicated a robust correlation between family socioeconomic status during a child's 8-9-year-old period and their proficiency in mathematics and language during </w:t>
      </w:r>
      <w:r w:rsidR="00FF7335">
        <w:t xml:space="preserve">the seventh </w:t>
      </w:r>
      <w:r w:rsidR="70509621" w:rsidRPr="0E8C8425">
        <w:t>grade.</w:t>
      </w:r>
      <w:r w:rsidR="003E4204">
        <w:t xml:space="preserve"> </w:t>
      </w:r>
      <w:r w:rsidR="70509621" w:rsidRPr="0E8C8425">
        <w:t xml:space="preserve">However, it is important to note that socioeconomic status indicators </w:t>
      </w:r>
      <w:r w:rsidR="00FF7335">
        <w:t xml:space="preserve">alone </w:t>
      </w:r>
      <w:r w:rsidR="70509621" w:rsidRPr="0E8C8425">
        <w:t xml:space="preserve">do not serve as </w:t>
      </w:r>
      <w:r w:rsidR="00FF7335">
        <w:t xml:space="preserve">consistent and </w:t>
      </w:r>
      <w:r w:rsidR="70509621" w:rsidRPr="0E8C8425">
        <w:t>precise predictors of academic performance in individual cases (Bradley et al., 1988).</w:t>
      </w:r>
      <w:r w:rsidR="003E4204">
        <w:t xml:space="preserve"> </w:t>
      </w:r>
      <w:r w:rsidR="00AB1DD3">
        <w:t>R</w:t>
      </w:r>
      <w:r w:rsidR="00994311" w:rsidRPr="26623720">
        <w:rPr>
          <w:color w:val="000000" w:themeColor="text1"/>
        </w:rPr>
        <w:t>ecent studies have shown that</w:t>
      </w:r>
      <w:r w:rsidR="00994311">
        <w:rPr>
          <w:color w:val="000000" w:themeColor="text1"/>
        </w:rPr>
        <w:t xml:space="preserve"> </w:t>
      </w:r>
      <w:r w:rsidR="00994311" w:rsidRPr="26623720">
        <w:rPr>
          <w:color w:val="000000" w:themeColor="text1"/>
        </w:rPr>
        <w:t>socioeconomic status alone underestimates the total scope of parental influence</w:t>
      </w:r>
      <w:r w:rsidR="00994311">
        <w:rPr>
          <w:color w:val="000000" w:themeColor="text1"/>
        </w:rPr>
        <w:t xml:space="preserve"> (</w:t>
      </w:r>
      <w:r w:rsidR="006A60D5" w:rsidRPr="006A1CC9">
        <w:rPr>
          <w:color w:val="000000" w:themeColor="text1"/>
        </w:rPr>
        <w:t>Thomas</w:t>
      </w:r>
      <w:r w:rsidR="006A60D5">
        <w:rPr>
          <w:color w:val="000000" w:themeColor="text1"/>
        </w:rPr>
        <w:t xml:space="preserve"> </w:t>
      </w:r>
      <w:r w:rsidR="00580C85">
        <w:rPr>
          <w:color w:val="000000" w:themeColor="text1"/>
        </w:rPr>
        <w:t>et al.</w:t>
      </w:r>
      <w:r w:rsidR="006A60D5">
        <w:rPr>
          <w:color w:val="000000" w:themeColor="text1"/>
        </w:rPr>
        <w:t>, 2023)</w:t>
      </w:r>
      <w:r w:rsidR="00994311" w:rsidRPr="26623720">
        <w:rPr>
          <w:color w:val="000000" w:themeColor="text1"/>
        </w:rPr>
        <w:t>.</w:t>
      </w:r>
      <w:r w:rsidR="003E4204">
        <w:rPr>
          <w:color w:val="000000" w:themeColor="text1"/>
        </w:rPr>
        <w:t xml:space="preserve"> </w:t>
      </w:r>
      <w:r w:rsidR="70509621" w:rsidRPr="0E8C8425">
        <w:t xml:space="preserve">This </w:t>
      </w:r>
      <w:r w:rsidR="00FF7335">
        <w:t>point</w:t>
      </w:r>
      <w:r w:rsidR="00FF7335" w:rsidRPr="0E8C8425">
        <w:t xml:space="preserve"> </w:t>
      </w:r>
      <w:r w:rsidR="70509621" w:rsidRPr="0E8C8425">
        <w:t>underscores the existence of other influential</w:t>
      </w:r>
      <w:r w:rsidR="00FF7335">
        <w:t>/mediating</w:t>
      </w:r>
      <w:r w:rsidR="70509621" w:rsidRPr="0E8C8425">
        <w:t xml:space="preserve"> factors beyond economic resources.</w:t>
      </w:r>
      <w:r w:rsidR="003E4204">
        <w:t xml:space="preserve"> </w:t>
      </w:r>
      <w:r w:rsidR="00E35FFC" w:rsidRPr="00E35FFC">
        <w:t>For example, research conducted by Vasilyeva et al. in 2018 revealed a positive correlation between family income and the level of parental involvement in educational activities with their children, such as shared reading, as well as the presence of resources that support child language development within the home</w:t>
      </w:r>
      <w:r w:rsidR="70509621" w:rsidRPr="0E8C8425">
        <w:t>.</w:t>
      </w:r>
      <w:r w:rsidR="003E4204">
        <w:t xml:space="preserve"> </w:t>
      </w:r>
      <w:r w:rsidR="70509621" w:rsidRPr="0E8C8425">
        <w:t xml:space="preserve">These factors, in turn, were found to contribute to a child's literacy scores upon entering </w:t>
      </w:r>
      <w:r w:rsidR="00FF7335">
        <w:t xml:space="preserve">the </w:t>
      </w:r>
      <w:r w:rsidR="70509621" w:rsidRPr="0E8C8425">
        <w:t>first grade.</w:t>
      </w:r>
      <w:r w:rsidR="003E4204">
        <w:t xml:space="preserve"> </w:t>
      </w:r>
      <w:r w:rsidR="00FF7335">
        <w:t xml:space="preserve">Additional research on early indicators of socioeconomic concerns and potential mediators of the </w:t>
      </w:r>
      <w:r w:rsidR="00FF7335" w:rsidRPr="26623720">
        <w:t xml:space="preserve">association between early </w:t>
      </w:r>
      <w:r w:rsidR="00FF7335">
        <w:t>socio</w:t>
      </w:r>
      <w:r w:rsidR="00FF7335" w:rsidRPr="26623720">
        <w:t>economic concerns and reading</w:t>
      </w:r>
      <w:r w:rsidR="00FF7335">
        <w:t xml:space="preserve"> </w:t>
      </w:r>
      <w:r w:rsidR="00731F28">
        <w:t>is</w:t>
      </w:r>
      <w:r w:rsidR="00FF7335">
        <w:t xml:space="preserve"> needed to identify potential treatment targets and enhance community-based family literacy efforts.</w:t>
      </w:r>
    </w:p>
    <w:p w14:paraId="4A40117D" w14:textId="77777777" w:rsidR="00357C89" w:rsidRDefault="00357C89" w:rsidP="00FF7335">
      <w:pPr>
        <w:spacing w:line="480" w:lineRule="auto"/>
        <w:ind w:firstLine="720"/>
      </w:pPr>
    </w:p>
    <w:p w14:paraId="01CAE261" w14:textId="55D57746" w:rsidR="00BB10E5" w:rsidRDefault="00BB10E5" w:rsidP="57D267FF">
      <w:pPr>
        <w:spacing w:line="480" w:lineRule="auto"/>
        <w:rPr>
          <w:i/>
          <w:iCs/>
        </w:rPr>
      </w:pPr>
      <w:r w:rsidRPr="57D267FF">
        <w:rPr>
          <w:i/>
          <w:iCs/>
        </w:rPr>
        <w:lastRenderedPageBreak/>
        <w:t>Parental Investment: Cognitive</w:t>
      </w:r>
      <w:r w:rsidR="00051DF2">
        <w:rPr>
          <w:i/>
          <w:iCs/>
        </w:rPr>
        <w:t xml:space="preserve"> stimulation</w:t>
      </w:r>
      <w:r w:rsidRPr="57D267FF">
        <w:rPr>
          <w:i/>
          <w:iCs/>
        </w:rPr>
        <w:t xml:space="preserve"> and </w:t>
      </w:r>
      <w:r w:rsidR="00051DF2">
        <w:rPr>
          <w:i/>
          <w:iCs/>
        </w:rPr>
        <w:t>e</w:t>
      </w:r>
      <w:r w:rsidRPr="57D267FF">
        <w:rPr>
          <w:i/>
          <w:iCs/>
        </w:rPr>
        <w:t>motional</w:t>
      </w:r>
      <w:r w:rsidR="00051DF2">
        <w:rPr>
          <w:i/>
          <w:iCs/>
        </w:rPr>
        <w:t xml:space="preserve"> support</w:t>
      </w:r>
      <w:r w:rsidRPr="57D267FF">
        <w:rPr>
          <w:i/>
          <w:iCs/>
        </w:rPr>
        <w:t xml:space="preserve"> </w:t>
      </w:r>
    </w:p>
    <w:p w14:paraId="7F21430D" w14:textId="5D3218ED" w:rsidR="00295D04" w:rsidRDefault="000602BF" w:rsidP="00701232">
      <w:pPr>
        <w:spacing w:line="480" w:lineRule="auto"/>
        <w:ind w:firstLine="720"/>
      </w:pPr>
      <w:r>
        <w:t>A comprehensive understanding</w:t>
      </w:r>
      <w:r w:rsidR="131F76A9" w:rsidRPr="26623720">
        <w:t xml:space="preserve"> of the connection between socioeconomic status (SES) and </w:t>
      </w:r>
      <w:r>
        <w:t>caregiver</w:t>
      </w:r>
      <w:r w:rsidRPr="26623720">
        <w:t xml:space="preserve"> </w:t>
      </w:r>
      <w:r>
        <w:t xml:space="preserve">investment </w:t>
      </w:r>
      <w:r w:rsidR="131F76A9" w:rsidRPr="26623720">
        <w:t xml:space="preserve">demands a nuanced approach </w:t>
      </w:r>
      <w:r w:rsidR="00701232">
        <w:t>with</w:t>
      </w:r>
      <w:r w:rsidR="131F76A9" w:rsidRPr="26623720">
        <w:t xml:space="preserve"> </w:t>
      </w:r>
      <w:r w:rsidR="00701232">
        <w:t xml:space="preserve">different </w:t>
      </w:r>
      <w:r w:rsidR="00701232" w:rsidRPr="26623720">
        <w:t xml:space="preserve">indicators of socioeconomic </w:t>
      </w:r>
      <w:r w:rsidR="00701232">
        <w:t xml:space="preserve">status (and not a limited focus on income) and an evaluation of the role of </w:t>
      </w:r>
      <w:r w:rsidR="00681112">
        <w:t>parental</w:t>
      </w:r>
      <w:r w:rsidR="131F76A9" w:rsidRPr="26623720">
        <w:t xml:space="preserve"> commitments</w:t>
      </w:r>
      <w:r w:rsidR="00701232">
        <w:t xml:space="preserve"> that include</w:t>
      </w:r>
      <w:r w:rsidR="009D6379">
        <w:t xml:space="preserve"> </w:t>
      </w:r>
      <w:r w:rsidR="13D4AC1C" w:rsidRPr="26623720">
        <w:t>cognitive and emotional investments</w:t>
      </w:r>
      <w:r w:rsidR="131F76A9" w:rsidRPr="26623720">
        <w:t>.</w:t>
      </w:r>
      <w:r w:rsidR="003E4204">
        <w:t xml:space="preserve"> </w:t>
      </w:r>
      <w:r w:rsidR="017D525E" w:rsidRPr="26623720">
        <w:t xml:space="preserve">Parental cognitive </w:t>
      </w:r>
      <w:r w:rsidR="00701232">
        <w:t xml:space="preserve">stimulation </w:t>
      </w:r>
      <w:r w:rsidR="2164DD9B" w:rsidRPr="26623720">
        <w:t>refers to a</w:t>
      </w:r>
      <w:r w:rsidR="017D525E" w:rsidRPr="26623720">
        <w:t xml:space="preserve">cademic </w:t>
      </w:r>
      <w:r w:rsidR="2164DD9B" w:rsidRPr="26623720">
        <w:t>s</w:t>
      </w:r>
      <w:r w:rsidR="017D525E" w:rsidRPr="26623720">
        <w:t>timulation</w:t>
      </w:r>
      <w:r w:rsidR="2164DD9B" w:rsidRPr="26623720">
        <w:t>, such a</w:t>
      </w:r>
      <w:r w:rsidR="4BB7E4C7" w:rsidRPr="26623720">
        <w:t>s caregivers reading with their children,</w:t>
      </w:r>
      <w:r w:rsidR="78AFC230" w:rsidRPr="26623720">
        <w:t xml:space="preserve"> the l</w:t>
      </w:r>
      <w:r w:rsidR="017D525E" w:rsidRPr="26623720">
        <w:t xml:space="preserve">earning </w:t>
      </w:r>
      <w:r w:rsidR="78AFC230" w:rsidRPr="26623720">
        <w:t>m</w:t>
      </w:r>
      <w:r w:rsidR="017D525E" w:rsidRPr="26623720">
        <w:t>aterials</w:t>
      </w:r>
      <w:r w:rsidR="4BB7E4C7" w:rsidRPr="26623720">
        <w:t xml:space="preserve"> available in the home (e.g., blocks developed to enhance fine motor skills)</w:t>
      </w:r>
      <w:r w:rsidR="5454B10C" w:rsidRPr="26623720">
        <w:t xml:space="preserve">, and language stimulation or the encouragement of </w:t>
      </w:r>
      <w:r w:rsidR="6CB17FFD" w:rsidRPr="26623720">
        <w:t xml:space="preserve">conversation with their </w:t>
      </w:r>
      <w:r w:rsidR="35D79A39" w:rsidRPr="26623720">
        <w:t>caregivers</w:t>
      </w:r>
      <w:r w:rsidR="193D01AD" w:rsidRPr="26623720">
        <w:t xml:space="preserve"> (Cabrera et al., 20</w:t>
      </w:r>
      <w:r w:rsidR="7E78B987" w:rsidRPr="26623720">
        <w:t>18</w:t>
      </w:r>
      <w:r w:rsidR="193D01AD" w:rsidRPr="26623720">
        <w:t>).</w:t>
      </w:r>
      <w:r w:rsidR="003E4204">
        <w:t xml:space="preserve"> </w:t>
      </w:r>
      <w:r w:rsidR="00701232">
        <w:t>Parental e</w:t>
      </w:r>
      <w:r w:rsidR="00701232" w:rsidRPr="26623720">
        <w:t xml:space="preserve">motional </w:t>
      </w:r>
      <w:r w:rsidR="00701232">
        <w:t>investment</w:t>
      </w:r>
      <w:r w:rsidR="00701232" w:rsidRPr="26623720">
        <w:t xml:space="preserve"> </w:t>
      </w:r>
      <w:r w:rsidR="21E2035B" w:rsidRPr="26623720">
        <w:t>refers to</w:t>
      </w:r>
      <w:r w:rsidR="22BBFA97" w:rsidRPr="26623720">
        <w:t xml:space="preserve"> the</w:t>
      </w:r>
      <w:r w:rsidR="21E2035B" w:rsidRPr="26623720">
        <w:t xml:space="preserve"> </w:t>
      </w:r>
      <w:r w:rsidR="22BBFA97" w:rsidRPr="26623720">
        <w:t>parents’ feelings of affection and open communication about emotions with their target child</w:t>
      </w:r>
      <w:r w:rsidR="26623720" w:rsidRPr="26623720">
        <w:t xml:space="preserve"> </w:t>
      </w:r>
      <w:r w:rsidR="64AFCAFD" w:rsidRPr="26623720">
        <w:t>(Heckman, 2011).</w:t>
      </w:r>
    </w:p>
    <w:p w14:paraId="5F5B5AE9" w14:textId="362E5D2C" w:rsidR="00BB10E5" w:rsidRPr="004D4D76" w:rsidRDefault="131F76A9" w:rsidP="00B7762E">
      <w:pPr>
        <w:spacing w:line="480" w:lineRule="auto"/>
        <w:ind w:firstLine="720"/>
      </w:pPr>
      <w:r w:rsidRPr="26623720">
        <w:t xml:space="preserve">While on the surface, income may </w:t>
      </w:r>
      <w:r w:rsidR="00681112">
        <w:t>seem to be</w:t>
      </w:r>
      <w:r w:rsidRPr="26623720">
        <w:t xml:space="preserve"> linked </w:t>
      </w:r>
      <w:r w:rsidR="00681112">
        <w:t xml:space="preserve">only </w:t>
      </w:r>
      <w:r w:rsidRPr="26623720">
        <w:t>to material investments</w:t>
      </w:r>
      <w:r w:rsidR="00701232">
        <w:t xml:space="preserve"> </w:t>
      </w:r>
      <w:r w:rsidR="00701232" w:rsidRPr="00362722">
        <w:t>(e.g.,</w:t>
      </w:r>
      <w:r w:rsidR="00362722">
        <w:t xml:space="preserve"> </w:t>
      </w:r>
      <w:r w:rsidR="00362722" w:rsidRPr="00362722">
        <w:t>toys</w:t>
      </w:r>
      <w:r w:rsidR="00701232" w:rsidRPr="00362722">
        <w:t>)</w:t>
      </w:r>
      <w:r w:rsidRPr="00362722">
        <w:t>,</w:t>
      </w:r>
      <w:r w:rsidRPr="26623720">
        <w:t xml:space="preserve"> </w:t>
      </w:r>
      <w:r w:rsidR="00681112">
        <w:t xml:space="preserve">as </w:t>
      </w:r>
      <w:r w:rsidRPr="26623720">
        <w:t xml:space="preserve">ensuring access to </w:t>
      </w:r>
      <w:r w:rsidR="00152018">
        <w:t xml:space="preserve">tangible </w:t>
      </w:r>
      <w:r w:rsidRPr="26623720">
        <w:t>resources</w:t>
      </w:r>
      <w:r w:rsidR="00681112">
        <w:t xml:space="preserve"> </w:t>
      </w:r>
      <w:r w:rsidRPr="26623720">
        <w:t>tends to enhance knowledge about child development and learning</w:t>
      </w:r>
      <w:r w:rsidR="0028139E">
        <w:t xml:space="preserve"> </w:t>
      </w:r>
      <w:r w:rsidR="0028139E" w:rsidRPr="00D00CE9">
        <w:t>(</w:t>
      </w:r>
      <w:r w:rsidR="00D00CE9" w:rsidRPr="00D00CE9">
        <w:t>Allen, 2015</w:t>
      </w:r>
      <w:r w:rsidR="0028139E" w:rsidRPr="00D00CE9">
        <w:t>)</w:t>
      </w:r>
      <w:r w:rsidR="7E1D08AE" w:rsidRPr="00D00CE9">
        <w:t>.</w:t>
      </w:r>
      <w:r w:rsidR="003E4204">
        <w:t xml:space="preserve"> </w:t>
      </w:r>
      <w:r w:rsidR="7E1D08AE" w:rsidRPr="26623720">
        <w:t>However,</w:t>
      </w:r>
      <w:r w:rsidR="0028139E">
        <w:t xml:space="preserve"> income</w:t>
      </w:r>
      <w:r w:rsidR="7E1D08AE" w:rsidRPr="26623720">
        <w:t xml:space="preserve"> may </w:t>
      </w:r>
      <w:r w:rsidR="0028139E">
        <w:t xml:space="preserve">be </w:t>
      </w:r>
      <w:r w:rsidR="006253CE" w:rsidRPr="26623720">
        <w:t>related</w:t>
      </w:r>
      <w:r w:rsidR="7E1D08AE" w:rsidRPr="26623720">
        <w:t xml:space="preserve"> </w:t>
      </w:r>
      <w:r w:rsidRPr="26623720">
        <w:t>to emotional investments by</w:t>
      </w:r>
      <w:r w:rsidR="7E1D08AE" w:rsidRPr="26623720">
        <w:t xml:space="preserve"> the </w:t>
      </w:r>
      <w:r w:rsidR="26623720" w:rsidRPr="26623720">
        <w:t>parents</w:t>
      </w:r>
      <w:r w:rsidRPr="26623720">
        <w:t xml:space="preserve"> </w:t>
      </w:r>
      <w:r w:rsidR="008173A7">
        <w:t xml:space="preserve">who </w:t>
      </w:r>
      <w:r w:rsidRPr="26623720">
        <w:t>involv</w:t>
      </w:r>
      <w:r w:rsidR="006253CE">
        <w:t>e</w:t>
      </w:r>
      <w:r w:rsidRPr="26623720">
        <w:t xml:space="preserve"> children in stimulating engagements.</w:t>
      </w:r>
      <w:r w:rsidR="003E4204">
        <w:t xml:space="preserve"> </w:t>
      </w:r>
      <w:r w:rsidR="745A3D35" w:rsidRPr="26623720">
        <w:t>Moreover,</w:t>
      </w:r>
      <w:r w:rsidRPr="26623720">
        <w:t xml:space="preserve"> a closer investigation reveals that </w:t>
      </w:r>
      <w:r w:rsidR="006253CE">
        <w:t xml:space="preserve">several </w:t>
      </w:r>
      <w:r w:rsidRPr="26623720">
        <w:t>SES</w:t>
      </w:r>
      <w:r w:rsidR="006253CE">
        <w:t>-related variables</w:t>
      </w:r>
      <w:r w:rsidRPr="26623720">
        <w:t xml:space="preserve"> might influence both</w:t>
      </w:r>
      <w:r w:rsidR="00390832">
        <w:t xml:space="preserve"> cognitive and emotional investment</w:t>
      </w:r>
      <w:r w:rsidR="745A3D35" w:rsidRPr="26623720">
        <w:t xml:space="preserve"> (Heckman, 2011)</w:t>
      </w:r>
      <w:r w:rsidRPr="26623720">
        <w:t>.</w:t>
      </w:r>
      <w:r w:rsidR="003E4204">
        <w:t xml:space="preserve"> </w:t>
      </w:r>
      <w:r w:rsidRPr="26623720">
        <w:t>Notably, parental education could impact material investments by enhancing the</w:t>
      </w:r>
      <w:r w:rsidR="008C05E3">
        <w:t xml:space="preserve"> caregivers</w:t>
      </w:r>
      <w:r w:rsidRPr="26623720">
        <w:t>' capacity to choose appropriate resources.</w:t>
      </w:r>
      <w:r w:rsidR="003E4204">
        <w:t xml:space="preserve"> </w:t>
      </w:r>
      <w:r w:rsidRPr="26623720">
        <w:t xml:space="preserve">Simultaneously, income likely contributes to activities between </w:t>
      </w:r>
      <w:r w:rsidR="0028139E">
        <w:t>caregiver</w:t>
      </w:r>
      <w:r w:rsidR="00152018">
        <w:t>s</w:t>
      </w:r>
      <w:r w:rsidR="0028139E" w:rsidRPr="26623720">
        <w:t xml:space="preserve"> </w:t>
      </w:r>
      <w:r w:rsidRPr="26623720">
        <w:t>and children within the home, some of which might necessitate resources beyond what</w:t>
      </w:r>
      <w:r w:rsidR="49E65474" w:rsidRPr="26623720">
        <w:t xml:space="preserve"> is</w:t>
      </w:r>
      <w:r w:rsidRPr="26623720">
        <w:t xml:space="preserve"> feasible due to financial limitations.</w:t>
      </w:r>
      <w:r w:rsidR="003E4204">
        <w:t xml:space="preserve"> </w:t>
      </w:r>
      <w:r w:rsidRPr="26623720">
        <w:t>Moreover, low SES households are more likely to have caregivers working extended hours, limiting interaction and opportunities for investment with their children (</w:t>
      </w:r>
      <w:r w:rsidR="09E1F990" w:rsidRPr="26623720">
        <w:t>Liang et al., 2023</w:t>
      </w:r>
      <w:r w:rsidRPr="26623720">
        <w:t xml:space="preserve">). </w:t>
      </w:r>
    </w:p>
    <w:p w14:paraId="2CC2526B" w14:textId="064784EB" w:rsidR="101051E3" w:rsidRDefault="0061728A" w:rsidP="582A47EA">
      <w:pPr>
        <w:spacing w:line="480" w:lineRule="auto"/>
        <w:ind w:firstLine="720"/>
      </w:pPr>
      <w:r w:rsidRPr="0061728A">
        <w:lastRenderedPageBreak/>
        <w:t xml:space="preserve">Economic disparities within families represent a significant stressor that could impede parents' capacity to address their children's physical, psychological, and academic </w:t>
      </w:r>
      <w:r w:rsidR="0052114D">
        <w:t>needs</w:t>
      </w:r>
      <w:r w:rsidRPr="0061728A">
        <w:t xml:space="preserve"> (Granat et al., 2017).</w:t>
      </w:r>
      <w:r>
        <w:t xml:space="preserve"> </w:t>
      </w:r>
      <w:r w:rsidR="511BD6F7" w:rsidRPr="582A47EA">
        <w:t>P</w:t>
      </w:r>
      <w:r w:rsidR="101051E3" w:rsidRPr="582A47EA">
        <w:t xml:space="preserve">rior studies show multiple mechanisms exist in the intergenerational </w:t>
      </w:r>
      <w:r w:rsidR="26623720" w:rsidRPr="582A47EA">
        <w:t>risk transmission</w:t>
      </w:r>
      <w:r w:rsidR="101051E3" w:rsidRPr="582A47EA">
        <w:t xml:space="preserve"> from parental stress to their children's various social and emotional outcomes (Goodman, 2020).</w:t>
      </w:r>
      <w:r w:rsidR="003E4204">
        <w:t xml:space="preserve"> </w:t>
      </w:r>
      <w:r w:rsidR="101051E3" w:rsidRPr="582A47EA">
        <w:t xml:space="preserve">Examining whether these </w:t>
      </w:r>
      <w:r w:rsidR="75B1AA10" w:rsidRPr="582A47EA">
        <w:t xml:space="preserve">more specific </w:t>
      </w:r>
      <w:r w:rsidR="101051E3" w:rsidRPr="582A47EA">
        <w:t xml:space="preserve">explanatory mechanisms may be applied to child outcomes in </w:t>
      </w:r>
      <w:r w:rsidR="75B1AA10" w:rsidRPr="582A47EA">
        <w:t>domains beyond mental disorders is necessary.</w:t>
      </w:r>
      <w:r w:rsidR="003E4204">
        <w:t xml:space="preserve"> </w:t>
      </w:r>
      <w:r w:rsidR="0043197E" w:rsidRPr="0043197E">
        <w:t>Moreover, financial difficulties often lead to family stress, impacting the frequency and quality of interactions between parents and their children</w:t>
      </w:r>
      <w:r w:rsidR="002034B3">
        <w:t>; such</w:t>
      </w:r>
      <w:r w:rsidR="398BE26E" w:rsidRPr="582A47EA">
        <w:t xml:space="preserve"> repercussions have been well-documented as a substantial element in child development (Conger &amp; Donnellan, 2007).</w:t>
      </w:r>
      <w:r w:rsidR="003E4204">
        <w:t xml:space="preserve"> </w:t>
      </w:r>
      <w:r w:rsidR="398BE26E" w:rsidRPr="582A47EA">
        <w:t>It is imperative to conduct more comprehensive research to gain a deeper understanding of the intricate dynamics that characterize interactions between children and their caregivers, as various elements within the domestic environment have often displayed a more pronounced association with child outcomes than socioeconomic status</w:t>
      </w:r>
      <w:r w:rsidR="71CA313B" w:rsidRPr="582A47EA">
        <w:t xml:space="preserve"> (</w:t>
      </w:r>
      <w:r w:rsidR="398BE26E" w:rsidRPr="582A47EA">
        <w:t xml:space="preserve">Bradley, Caldwell, </w:t>
      </w:r>
      <w:r w:rsidR="7DFFDB78" w:rsidRPr="582A47EA">
        <w:t>&amp;</w:t>
      </w:r>
      <w:r w:rsidR="398BE26E" w:rsidRPr="582A47EA">
        <w:t xml:space="preserve"> Elardo</w:t>
      </w:r>
      <w:r w:rsidR="072754CF" w:rsidRPr="582A47EA">
        <w:t xml:space="preserve">, </w:t>
      </w:r>
      <w:r w:rsidR="398BE26E" w:rsidRPr="582A47EA">
        <w:t>1977</w:t>
      </w:r>
      <w:r w:rsidR="56261167" w:rsidRPr="582A47EA">
        <w:t>)</w:t>
      </w:r>
      <w:r w:rsidR="398BE26E" w:rsidRPr="582A47EA">
        <w:t>.</w:t>
      </w:r>
    </w:p>
    <w:p w14:paraId="0880FE71" w14:textId="77777777" w:rsidR="00BB10E5" w:rsidRPr="004D4D76" w:rsidRDefault="00BB10E5" w:rsidP="061CE73F">
      <w:pPr>
        <w:spacing w:line="480" w:lineRule="auto"/>
        <w:rPr>
          <w:color w:val="000000" w:themeColor="text1"/>
        </w:rPr>
      </w:pPr>
      <w:r w:rsidRPr="582A47EA">
        <w:rPr>
          <w:i/>
          <w:iCs/>
          <w:color w:val="000000" w:themeColor="text1"/>
        </w:rPr>
        <w:t>Theoretical Framework</w:t>
      </w:r>
    </w:p>
    <w:p w14:paraId="01F4E2F9" w14:textId="77777777" w:rsidR="00D0638D" w:rsidRDefault="2B5917BB" w:rsidP="00D0638D">
      <w:pPr>
        <w:spacing w:line="480" w:lineRule="auto"/>
        <w:ind w:firstLine="720"/>
        <w:rPr>
          <w:color w:val="000000" w:themeColor="text1"/>
        </w:rPr>
      </w:pPr>
      <w:r w:rsidRPr="582A47EA">
        <w:rPr>
          <w:color w:val="000000" w:themeColor="text1"/>
        </w:rPr>
        <w:t>The Family Investment Model (FIM) represents a conceptual framework</w:t>
      </w:r>
      <w:r w:rsidR="0028139E">
        <w:rPr>
          <w:color w:val="000000" w:themeColor="text1"/>
        </w:rPr>
        <w:t xml:space="preserve"> with</w:t>
      </w:r>
      <w:r w:rsidR="0028139E" w:rsidRPr="582A47EA">
        <w:rPr>
          <w:color w:val="000000" w:themeColor="text1"/>
        </w:rPr>
        <w:t xml:space="preserve"> </w:t>
      </w:r>
      <w:r w:rsidRPr="582A47EA">
        <w:rPr>
          <w:color w:val="000000" w:themeColor="text1"/>
        </w:rPr>
        <w:t>establishe</w:t>
      </w:r>
      <w:r w:rsidR="0028139E">
        <w:rPr>
          <w:color w:val="000000" w:themeColor="text1"/>
        </w:rPr>
        <w:t>d</w:t>
      </w:r>
      <w:r w:rsidRPr="582A47EA">
        <w:rPr>
          <w:color w:val="000000" w:themeColor="text1"/>
        </w:rPr>
        <w:t xml:space="preserve"> connections between parents' socioeconomic advantages and </w:t>
      </w:r>
      <w:r w:rsidR="006A1C86">
        <w:rPr>
          <w:color w:val="000000" w:themeColor="text1"/>
        </w:rPr>
        <w:t>their children's</w:t>
      </w:r>
      <w:r w:rsidRPr="582A47EA">
        <w:rPr>
          <w:color w:val="000000" w:themeColor="text1"/>
        </w:rPr>
        <w:t xml:space="preserve"> physical, emotional, and social </w:t>
      </w:r>
      <w:r w:rsidR="005403B2">
        <w:rPr>
          <w:color w:val="000000" w:themeColor="text1"/>
        </w:rPr>
        <w:t>well-being</w:t>
      </w:r>
      <w:r w:rsidRPr="582A47EA">
        <w:rPr>
          <w:color w:val="000000" w:themeColor="text1"/>
        </w:rPr>
        <w:t xml:space="preserve"> </w:t>
      </w:r>
      <w:r w:rsidR="0028139E">
        <w:rPr>
          <w:color w:val="000000" w:themeColor="text1"/>
        </w:rPr>
        <w:t>(Fig</w:t>
      </w:r>
      <w:r w:rsidR="00AD693F">
        <w:rPr>
          <w:color w:val="000000" w:themeColor="text1"/>
        </w:rPr>
        <w:t>ure</w:t>
      </w:r>
      <w:r w:rsidR="0028139E">
        <w:rPr>
          <w:color w:val="000000" w:themeColor="text1"/>
        </w:rPr>
        <w:t xml:space="preserve"> 1)</w:t>
      </w:r>
      <w:r w:rsidRPr="582A47EA">
        <w:rPr>
          <w:color w:val="000000" w:themeColor="text1"/>
        </w:rPr>
        <w:t>.</w:t>
      </w:r>
      <w:r w:rsidR="003E4204">
        <w:rPr>
          <w:color w:val="000000" w:themeColor="text1"/>
        </w:rPr>
        <w:t xml:space="preserve"> </w:t>
      </w:r>
      <w:r w:rsidRPr="582A47EA">
        <w:rPr>
          <w:color w:val="000000" w:themeColor="text1"/>
        </w:rPr>
        <w:t>Conger and Donnellan</w:t>
      </w:r>
      <w:r w:rsidR="0028139E">
        <w:rPr>
          <w:color w:val="000000" w:themeColor="text1"/>
        </w:rPr>
        <w:t xml:space="preserve"> (2007) </w:t>
      </w:r>
      <w:r w:rsidRPr="582A47EA">
        <w:rPr>
          <w:color w:val="000000" w:themeColor="text1"/>
        </w:rPr>
        <w:t xml:space="preserve">categorized parental investments into four broad domains: (a) direct and indirect facilitation of learning (e.g., assisting with homework or hiring a tutor for academic support); (b) the availability of educational resources within the household (such as accessible books and toys); (c) the standard of living encompassing housing quality, nutrition, and similar aspects (e.g., a well-maintained, well-illuminated, and clean residence); and (d) residing in an environment conducive to optimal child </w:t>
      </w:r>
      <w:r w:rsidRPr="582A47EA">
        <w:rPr>
          <w:color w:val="000000" w:themeColor="text1"/>
        </w:rPr>
        <w:lastRenderedPageBreak/>
        <w:t>development (for instance, a neighborhood in proximity to a high-quality school).</w:t>
      </w:r>
      <w:r w:rsidR="003E4204">
        <w:rPr>
          <w:color w:val="000000" w:themeColor="text1"/>
        </w:rPr>
        <w:t xml:space="preserve"> </w:t>
      </w:r>
      <w:r w:rsidRPr="582A47EA">
        <w:rPr>
          <w:color w:val="000000" w:themeColor="text1"/>
        </w:rPr>
        <w:t>In the present investigation, our focus centered on the stimulation of learning and emotional investments in the child</w:t>
      </w:r>
      <w:r w:rsidR="00D0638D">
        <w:rPr>
          <w:color w:val="000000" w:themeColor="text1"/>
        </w:rPr>
        <w:t>.</w:t>
      </w:r>
    </w:p>
    <w:p w14:paraId="16FEC38E" w14:textId="7A864218" w:rsidR="00D0638D" w:rsidRDefault="00D0638D" w:rsidP="00D0638D">
      <w:pPr>
        <w:spacing w:line="480" w:lineRule="auto"/>
        <w:ind w:firstLine="720"/>
        <w:rPr>
          <w:color w:val="000000" w:themeColor="text1"/>
        </w:rPr>
      </w:pPr>
      <w:r w:rsidRPr="00D0638D">
        <w:t xml:space="preserve">Most research using the FIM has primarily focused on income as a key factor (e.g., </w:t>
      </w:r>
      <w:proofErr w:type="spellStart"/>
      <w:r w:rsidRPr="00D0638D">
        <w:t>Rijlaarsdam</w:t>
      </w:r>
      <w:proofErr w:type="spellEnd"/>
      <w:r w:rsidRPr="00D0638D">
        <w:t xml:space="preserve"> et al., 2013). Educational attainment and </w:t>
      </w:r>
      <w:r>
        <w:t>employmen</w:t>
      </w:r>
      <w:r w:rsidR="00DF62AD">
        <w:t>t</w:t>
      </w:r>
      <w:r w:rsidRPr="00D0638D">
        <w:t xml:space="preserve"> status, the other two main quantitative indicators of socioeconomic status (SES), are typically treated either as control variables or are combined with income to form a composite SES index (Conger &amp; Donnellan, 2007). However, it has been observed that each component of SES exerts an independent and distinct influence on parenting practices (Duncan &amp; Magnuson, 2003; Sirin, 2005). Recognizing these unique contributions, we </w:t>
      </w:r>
      <w:r>
        <w:t>chose</w:t>
      </w:r>
      <w:r w:rsidRPr="00D0638D">
        <w:t xml:space="preserve"> to analyze these three dimensions of SES separately to isolate and explore their individual roles in the proposed causal mechanisms of parental investments (Conger et al., 2010; Duncan et al., 2017).</w:t>
      </w:r>
    </w:p>
    <w:p w14:paraId="26F59879" w14:textId="3AA9B085" w:rsidR="003103FD" w:rsidRPr="000D12B3" w:rsidRDefault="00D0638D" w:rsidP="000D12B3">
      <w:pPr>
        <w:spacing w:line="480" w:lineRule="auto"/>
        <w:ind w:firstLine="720"/>
        <w:rPr>
          <w:color w:val="000000" w:themeColor="text1"/>
        </w:rPr>
      </w:pPr>
      <w:r w:rsidRPr="00D0638D">
        <w:t>In a study utilizing the FIM, Davis-Kean (2005) highlighted that parental education level shapes the household environment and influences how caregivers interact with their children, thereby fostering broader academic achievement. This discovery suggests that economic challenges alone do not inevitably restrict academic development.</w:t>
      </w:r>
      <w:bookmarkStart w:id="5" w:name="_Hlk145746666"/>
    </w:p>
    <w:bookmarkEnd w:id="5"/>
    <w:p w14:paraId="595E0EF0" w14:textId="55548816" w:rsidR="00844EA5" w:rsidRPr="004D4D76" w:rsidRDefault="00844EA5" w:rsidP="00844EA5">
      <w:pPr>
        <w:spacing w:line="480" w:lineRule="auto"/>
        <w:rPr>
          <w:color w:val="000000" w:themeColor="text1"/>
        </w:rPr>
      </w:pPr>
      <w:r w:rsidRPr="061CE73F">
        <w:rPr>
          <w:i/>
          <w:iCs/>
          <w:color w:val="000000" w:themeColor="text1"/>
        </w:rPr>
        <w:t>Current Study</w:t>
      </w:r>
    </w:p>
    <w:p w14:paraId="577038EB" w14:textId="74242136" w:rsidR="008215AC" w:rsidRDefault="00844EA5" w:rsidP="00316BD9">
      <w:pPr>
        <w:spacing w:line="480" w:lineRule="auto"/>
        <w:rPr>
          <w:color w:val="000000" w:themeColor="text1"/>
        </w:rPr>
      </w:pPr>
      <w:r>
        <w:rPr>
          <w:color w:val="000000" w:themeColor="text1"/>
        </w:rPr>
        <w:tab/>
      </w:r>
      <w:r w:rsidR="78D57FD3">
        <w:rPr>
          <w:color w:val="000000" w:themeColor="text1"/>
        </w:rPr>
        <w:t xml:space="preserve">The current study </w:t>
      </w:r>
      <w:r w:rsidR="00AE6FA1">
        <w:rPr>
          <w:color w:val="000000" w:themeColor="text1"/>
        </w:rPr>
        <w:t>investigate</w:t>
      </w:r>
      <w:r w:rsidR="00C833F0">
        <w:rPr>
          <w:color w:val="000000" w:themeColor="text1"/>
        </w:rPr>
        <w:t>d</w:t>
      </w:r>
      <w:r w:rsidR="12547CC8" w:rsidRPr="26623720">
        <w:rPr>
          <w:color w:val="000000" w:themeColor="text1"/>
        </w:rPr>
        <w:t xml:space="preserve"> the </w:t>
      </w:r>
      <w:r w:rsidR="78D57FD3" w:rsidRPr="26623720">
        <w:rPr>
          <w:color w:val="000000" w:themeColor="text1"/>
        </w:rPr>
        <w:t>associations</w:t>
      </w:r>
      <w:r w:rsidR="78D57FD3">
        <w:rPr>
          <w:color w:val="000000" w:themeColor="text1"/>
        </w:rPr>
        <w:t xml:space="preserve"> between early socioecono</w:t>
      </w:r>
      <w:r w:rsidR="78D57FD3" w:rsidRPr="26623720">
        <w:rPr>
          <w:color w:val="000000" w:themeColor="text1"/>
        </w:rPr>
        <w:t xml:space="preserve">mic concerns </w:t>
      </w:r>
      <w:r w:rsidR="00984E4D">
        <w:rPr>
          <w:color w:val="000000" w:themeColor="text1"/>
        </w:rPr>
        <w:t xml:space="preserve">and </w:t>
      </w:r>
      <w:proofErr w:type="gramStart"/>
      <w:r w:rsidR="00767ADE">
        <w:rPr>
          <w:color w:val="000000" w:themeColor="text1"/>
        </w:rPr>
        <w:t>third-grade</w:t>
      </w:r>
      <w:proofErr w:type="gramEnd"/>
      <w:r w:rsidR="00984E4D" w:rsidRPr="26623720">
        <w:rPr>
          <w:color w:val="000000" w:themeColor="text1"/>
        </w:rPr>
        <w:t xml:space="preserve"> </w:t>
      </w:r>
      <w:r w:rsidR="78D57FD3" w:rsidRPr="26623720">
        <w:rPr>
          <w:color w:val="000000" w:themeColor="text1"/>
        </w:rPr>
        <w:t>reading achievement</w:t>
      </w:r>
      <w:r w:rsidR="78D57FD3">
        <w:rPr>
          <w:color w:val="000000" w:themeColor="text1"/>
        </w:rPr>
        <w:t>.</w:t>
      </w:r>
      <w:r w:rsidR="003E4204">
        <w:rPr>
          <w:color w:val="000000" w:themeColor="text1"/>
        </w:rPr>
        <w:t xml:space="preserve"> </w:t>
      </w:r>
      <w:r w:rsidR="00DC1C61">
        <w:rPr>
          <w:color w:val="000000" w:themeColor="text1"/>
        </w:rPr>
        <w:t>Specifically, we</w:t>
      </w:r>
      <w:r w:rsidR="0069213E">
        <w:rPr>
          <w:color w:val="000000" w:themeColor="text1"/>
        </w:rPr>
        <w:t xml:space="preserve"> </w:t>
      </w:r>
      <w:r w:rsidR="78D57FD3" w:rsidRPr="26623720">
        <w:rPr>
          <w:color w:val="000000" w:themeColor="text1"/>
        </w:rPr>
        <w:t>investigate</w:t>
      </w:r>
      <w:r w:rsidR="00DC1C61">
        <w:rPr>
          <w:color w:val="000000" w:themeColor="text1"/>
        </w:rPr>
        <w:t>d</w:t>
      </w:r>
      <w:r w:rsidR="78D57FD3" w:rsidRPr="26623720">
        <w:rPr>
          <w:color w:val="000000" w:themeColor="text1"/>
        </w:rPr>
        <w:t xml:space="preserve"> the potential roles of </w:t>
      </w:r>
      <w:r w:rsidR="78D57FD3">
        <w:rPr>
          <w:color w:val="000000" w:themeColor="text1"/>
        </w:rPr>
        <w:t>three separate</w:t>
      </w:r>
      <w:r w:rsidR="78D57FD3" w:rsidRPr="26623720">
        <w:rPr>
          <w:color w:val="000000" w:themeColor="text1"/>
        </w:rPr>
        <w:t xml:space="preserve"> indicators of socioeconomic concern when children are 54 months (4 and a half years old): f</w:t>
      </w:r>
      <w:r w:rsidR="78D57FD3" w:rsidRPr="042D1BA4">
        <w:rPr>
          <w:color w:val="000000" w:themeColor="text1"/>
        </w:rPr>
        <w:t>amily inco</w:t>
      </w:r>
      <w:r w:rsidR="78D57FD3" w:rsidRPr="26623720">
        <w:rPr>
          <w:color w:val="000000" w:themeColor="text1"/>
        </w:rPr>
        <w:t xml:space="preserve">me-to-needs ratio (FITNR), </w:t>
      </w:r>
      <w:r w:rsidR="0069213E">
        <w:rPr>
          <w:color w:val="000000" w:themeColor="text1"/>
        </w:rPr>
        <w:t>maternal</w:t>
      </w:r>
      <w:r w:rsidR="78D57FD3" w:rsidRPr="26623720">
        <w:rPr>
          <w:color w:val="000000" w:themeColor="text1"/>
        </w:rPr>
        <w:t xml:space="preserve"> </w:t>
      </w:r>
      <w:r w:rsidR="007B526C">
        <w:rPr>
          <w:color w:val="000000" w:themeColor="text1"/>
        </w:rPr>
        <w:t>employment</w:t>
      </w:r>
      <w:r w:rsidR="78D57FD3" w:rsidRPr="26623720">
        <w:rPr>
          <w:color w:val="000000" w:themeColor="text1"/>
        </w:rPr>
        <w:t xml:space="preserve"> status, and </w:t>
      </w:r>
      <w:r w:rsidR="0069213E">
        <w:rPr>
          <w:color w:val="000000" w:themeColor="text1"/>
        </w:rPr>
        <w:t>maternal</w:t>
      </w:r>
      <w:r w:rsidR="78D57FD3" w:rsidRPr="26623720">
        <w:rPr>
          <w:color w:val="000000" w:themeColor="text1"/>
        </w:rPr>
        <w:t xml:space="preserve"> education level</w:t>
      </w:r>
      <w:r w:rsidR="78D57FD3">
        <w:rPr>
          <w:color w:val="000000" w:themeColor="text1"/>
        </w:rPr>
        <w:t xml:space="preserve"> and t</w:t>
      </w:r>
      <w:r w:rsidR="78D57FD3" w:rsidRPr="26623720">
        <w:rPr>
          <w:color w:val="000000" w:themeColor="text1"/>
        </w:rPr>
        <w:t xml:space="preserve">heir independent influence on reading achievement, </w:t>
      </w:r>
      <w:r w:rsidR="00DA5D82">
        <w:rPr>
          <w:color w:val="000000" w:themeColor="text1"/>
        </w:rPr>
        <w:t xml:space="preserve">and </w:t>
      </w:r>
      <w:r w:rsidR="78D57FD3" w:rsidRPr="26623720">
        <w:rPr>
          <w:color w:val="000000" w:themeColor="text1"/>
        </w:rPr>
        <w:t xml:space="preserve">specifically a more </w:t>
      </w:r>
      <w:r w:rsidR="78D57FD3" w:rsidRPr="26623720">
        <w:rPr>
          <w:color w:val="000000" w:themeColor="text1"/>
        </w:rPr>
        <w:lastRenderedPageBreak/>
        <w:t>nuanced look into reading decoding and comprehension.</w:t>
      </w:r>
      <w:r w:rsidR="003E4204">
        <w:rPr>
          <w:color w:val="000000" w:themeColor="text1"/>
        </w:rPr>
        <w:t xml:space="preserve"> </w:t>
      </w:r>
      <w:r w:rsidR="78D57FD3" w:rsidRPr="26623720">
        <w:rPr>
          <w:color w:val="000000" w:themeColor="text1"/>
        </w:rPr>
        <w:t>Finally, we</w:t>
      </w:r>
      <w:r w:rsidR="00633F6B">
        <w:rPr>
          <w:color w:val="000000" w:themeColor="text1"/>
        </w:rPr>
        <w:t xml:space="preserve"> examined</w:t>
      </w:r>
      <w:r w:rsidR="78D57FD3" w:rsidRPr="26623720">
        <w:rPr>
          <w:color w:val="000000" w:themeColor="text1"/>
        </w:rPr>
        <w:t xml:space="preserve"> whether </w:t>
      </w:r>
      <w:r w:rsidR="007B526C">
        <w:rPr>
          <w:color w:val="000000" w:themeColor="text1"/>
        </w:rPr>
        <w:t>maternal</w:t>
      </w:r>
      <w:r w:rsidR="78D57FD3" w:rsidRPr="26623720">
        <w:rPr>
          <w:color w:val="000000" w:themeColor="text1"/>
        </w:rPr>
        <w:t xml:space="preserve"> emotional and cognitive investment when the child is 54 months </w:t>
      </w:r>
      <w:r w:rsidR="12547CC8" w:rsidRPr="26623720">
        <w:rPr>
          <w:color w:val="000000" w:themeColor="text1"/>
        </w:rPr>
        <w:t xml:space="preserve">old </w:t>
      </w:r>
      <w:r w:rsidR="00984E4D">
        <w:rPr>
          <w:color w:val="000000" w:themeColor="text1"/>
        </w:rPr>
        <w:t>mediates the relation</w:t>
      </w:r>
      <w:r w:rsidR="78D57FD3" w:rsidRPr="26623720">
        <w:rPr>
          <w:color w:val="000000" w:themeColor="text1"/>
        </w:rPr>
        <w:t xml:space="preserve"> between early </w:t>
      </w:r>
      <w:r w:rsidR="00984E4D">
        <w:rPr>
          <w:color w:val="000000" w:themeColor="text1"/>
        </w:rPr>
        <w:t>socio</w:t>
      </w:r>
      <w:r w:rsidR="78D57FD3" w:rsidRPr="26623720">
        <w:rPr>
          <w:color w:val="000000" w:themeColor="text1"/>
        </w:rPr>
        <w:t>economic concerns and</w:t>
      </w:r>
      <w:r w:rsidR="00984E4D">
        <w:rPr>
          <w:color w:val="000000" w:themeColor="text1"/>
        </w:rPr>
        <w:t xml:space="preserve"> </w:t>
      </w:r>
      <w:proofErr w:type="gramStart"/>
      <w:r w:rsidR="00767ADE">
        <w:rPr>
          <w:color w:val="000000" w:themeColor="text1"/>
        </w:rPr>
        <w:t>third-grade</w:t>
      </w:r>
      <w:proofErr w:type="gramEnd"/>
      <w:r w:rsidR="78D57FD3" w:rsidRPr="26623720">
        <w:rPr>
          <w:color w:val="000000" w:themeColor="text1"/>
        </w:rPr>
        <w:t xml:space="preserve"> reading achievement.</w:t>
      </w:r>
      <w:r w:rsidR="00F076DE">
        <w:rPr>
          <w:color w:val="000000" w:themeColor="text1"/>
        </w:rPr>
        <w:t xml:space="preserve"> To date, t</w:t>
      </w:r>
      <w:r w:rsidR="78D57FD3" w:rsidRPr="26623720">
        <w:rPr>
          <w:color w:val="000000" w:themeColor="text1"/>
        </w:rPr>
        <w:t>his study is the first</w:t>
      </w:r>
      <w:r w:rsidR="00F076DE">
        <w:rPr>
          <w:color w:val="000000" w:themeColor="text1"/>
        </w:rPr>
        <w:t xml:space="preserve"> study</w:t>
      </w:r>
      <w:r w:rsidR="78D57FD3" w:rsidRPr="26623720">
        <w:rPr>
          <w:color w:val="000000" w:themeColor="text1"/>
        </w:rPr>
        <w:t xml:space="preserve"> </w:t>
      </w:r>
      <w:r w:rsidR="00984E4D">
        <w:rPr>
          <w:color w:val="000000" w:themeColor="text1"/>
        </w:rPr>
        <w:t xml:space="preserve">to </w:t>
      </w:r>
      <w:r w:rsidR="78D57FD3" w:rsidRPr="26623720">
        <w:rPr>
          <w:color w:val="000000" w:themeColor="text1"/>
        </w:rPr>
        <w:t xml:space="preserve">disaggregate </w:t>
      </w:r>
      <w:r w:rsidR="00984E4D">
        <w:rPr>
          <w:color w:val="000000" w:themeColor="text1"/>
        </w:rPr>
        <w:t>three</w:t>
      </w:r>
      <w:r w:rsidR="00984E4D" w:rsidRPr="26623720">
        <w:rPr>
          <w:color w:val="000000" w:themeColor="text1"/>
        </w:rPr>
        <w:t xml:space="preserve"> </w:t>
      </w:r>
      <w:r w:rsidR="78D57FD3" w:rsidRPr="26623720">
        <w:rPr>
          <w:color w:val="000000" w:themeColor="text1"/>
        </w:rPr>
        <w:t xml:space="preserve">independent components of socioeconomic status and </w:t>
      </w:r>
      <w:r w:rsidR="00984E4D">
        <w:rPr>
          <w:color w:val="000000" w:themeColor="text1"/>
        </w:rPr>
        <w:t xml:space="preserve">examine both </w:t>
      </w:r>
      <w:r w:rsidR="78D57FD3" w:rsidRPr="26623720">
        <w:rPr>
          <w:color w:val="000000" w:themeColor="text1"/>
        </w:rPr>
        <w:t>high- and lower-reading abilities</w:t>
      </w:r>
      <w:r w:rsidR="00356FA6">
        <w:rPr>
          <w:color w:val="000000" w:themeColor="text1"/>
        </w:rPr>
        <w:t xml:space="preserve"> (i.e., reading decoding and reading comprehension) </w:t>
      </w:r>
      <w:r w:rsidR="00AB7519">
        <w:rPr>
          <w:color w:val="000000" w:themeColor="text1"/>
        </w:rPr>
        <w:t xml:space="preserve">simultaneously </w:t>
      </w:r>
      <w:r w:rsidR="00356FA6">
        <w:rPr>
          <w:color w:val="000000" w:themeColor="text1"/>
        </w:rPr>
        <w:t xml:space="preserve">using </w:t>
      </w:r>
      <w:r w:rsidR="78D57FD3" w:rsidRPr="26623720">
        <w:rPr>
          <w:color w:val="000000" w:themeColor="text1"/>
        </w:rPr>
        <w:t xml:space="preserve">a longitudinal </w:t>
      </w:r>
      <w:r w:rsidR="00356FA6">
        <w:rPr>
          <w:color w:val="000000" w:themeColor="text1"/>
        </w:rPr>
        <w:t>design.</w:t>
      </w:r>
      <w:r w:rsidR="003E4204">
        <w:rPr>
          <w:color w:val="000000" w:themeColor="text1"/>
        </w:rPr>
        <w:t xml:space="preserve"> </w:t>
      </w:r>
      <w:r w:rsidR="78D57FD3" w:rsidRPr="26623720">
        <w:rPr>
          <w:color w:val="000000" w:themeColor="text1"/>
        </w:rPr>
        <w:t xml:space="preserve">The longitudinal design allows us to examine </w:t>
      </w:r>
      <w:r w:rsidR="00984E4D">
        <w:rPr>
          <w:color w:val="000000" w:themeColor="text1"/>
        </w:rPr>
        <w:t xml:space="preserve">early predictors of </w:t>
      </w:r>
      <w:proofErr w:type="gramStart"/>
      <w:r w:rsidR="00767ADE">
        <w:rPr>
          <w:color w:val="000000" w:themeColor="text1"/>
        </w:rPr>
        <w:t>third-grade</w:t>
      </w:r>
      <w:proofErr w:type="gramEnd"/>
      <w:r w:rsidR="00984E4D">
        <w:rPr>
          <w:color w:val="000000" w:themeColor="text1"/>
        </w:rPr>
        <w:t xml:space="preserve"> </w:t>
      </w:r>
      <w:r w:rsidR="78D57FD3" w:rsidRPr="26623720">
        <w:rPr>
          <w:color w:val="000000" w:themeColor="text1"/>
        </w:rPr>
        <w:t>reading achievement</w:t>
      </w:r>
      <w:r w:rsidR="00984E4D">
        <w:rPr>
          <w:color w:val="000000" w:themeColor="text1"/>
        </w:rPr>
        <w:t xml:space="preserve">, a </w:t>
      </w:r>
      <w:r w:rsidR="78D57FD3" w:rsidRPr="26623720">
        <w:rPr>
          <w:color w:val="000000" w:themeColor="text1"/>
        </w:rPr>
        <w:t>critical and sensitive</w:t>
      </w:r>
      <w:r w:rsidR="00253696">
        <w:rPr>
          <w:color w:val="000000" w:themeColor="text1"/>
        </w:rPr>
        <w:t xml:space="preserve"> time</w:t>
      </w:r>
      <w:r w:rsidR="78D57FD3" w:rsidRPr="26623720">
        <w:rPr>
          <w:color w:val="000000" w:themeColor="text1"/>
        </w:rPr>
        <w:t xml:space="preserve"> </w:t>
      </w:r>
      <w:r w:rsidR="00253696">
        <w:rPr>
          <w:color w:val="000000" w:themeColor="text1"/>
        </w:rPr>
        <w:t xml:space="preserve">in development </w:t>
      </w:r>
      <w:r w:rsidR="00731F28">
        <w:rPr>
          <w:color w:val="000000" w:themeColor="text1"/>
        </w:rPr>
        <w:t>that</w:t>
      </w:r>
      <w:r w:rsidR="78D57FD3" w:rsidRPr="26623720">
        <w:rPr>
          <w:color w:val="000000" w:themeColor="text1"/>
        </w:rPr>
        <w:t xml:space="preserve"> has been linked to several adverse outcomes.</w:t>
      </w:r>
      <w:r w:rsidR="4CA4D7F7" w:rsidRPr="26623720">
        <w:rPr>
          <w:color w:val="000000" w:themeColor="text1"/>
        </w:rPr>
        <w:t xml:space="preserve"> </w:t>
      </w:r>
    </w:p>
    <w:p w14:paraId="41777E49" w14:textId="45929FCE" w:rsidR="00316BD9" w:rsidRDefault="00253696" w:rsidP="00EE33B2">
      <w:pPr>
        <w:spacing w:line="480" w:lineRule="auto"/>
        <w:ind w:firstLine="720"/>
        <w:rPr>
          <w:color w:val="000000" w:themeColor="text1"/>
        </w:rPr>
      </w:pPr>
      <w:r>
        <w:rPr>
          <w:color w:val="000000" w:themeColor="text1"/>
        </w:rPr>
        <w:t>We hypothesize</w:t>
      </w:r>
      <w:r w:rsidR="00AB7519">
        <w:rPr>
          <w:color w:val="000000" w:themeColor="text1"/>
        </w:rPr>
        <w:t>d</w:t>
      </w:r>
      <w:r>
        <w:rPr>
          <w:color w:val="000000" w:themeColor="text1"/>
        </w:rPr>
        <w:t xml:space="preserve"> that</w:t>
      </w:r>
      <w:r w:rsidR="00272E3A">
        <w:rPr>
          <w:color w:val="000000" w:themeColor="text1"/>
        </w:rPr>
        <w:t xml:space="preserve"> </w:t>
      </w:r>
      <w:r w:rsidR="001F3B1B">
        <w:rPr>
          <w:color w:val="000000" w:themeColor="text1"/>
        </w:rPr>
        <w:t>(</w:t>
      </w:r>
      <w:r w:rsidR="00272E3A">
        <w:rPr>
          <w:color w:val="000000" w:themeColor="text1"/>
        </w:rPr>
        <w:t>1</w:t>
      </w:r>
      <w:r w:rsidR="00272E3A" w:rsidRPr="00316BD9">
        <w:rPr>
          <w:color w:val="000000" w:themeColor="text1"/>
        </w:rPr>
        <w:t xml:space="preserve">) socioeconomic concerns (i.e., income-to-needs ratio (FITNR), </w:t>
      </w:r>
      <w:r w:rsidR="00AB7519">
        <w:rPr>
          <w:color w:val="000000" w:themeColor="text1"/>
        </w:rPr>
        <w:t xml:space="preserve">maternal employment </w:t>
      </w:r>
      <w:r w:rsidR="00272E3A" w:rsidRPr="00316BD9">
        <w:rPr>
          <w:color w:val="000000" w:themeColor="text1"/>
        </w:rPr>
        <w:t xml:space="preserve">status, and </w:t>
      </w:r>
      <w:r w:rsidR="00AB7519">
        <w:rPr>
          <w:color w:val="000000" w:themeColor="text1"/>
        </w:rPr>
        <w:t>maternal</w:t>
      </w:r>
      <w:r w:rsidR="00272E3A" w:rsidRPr="00316BD9">
        <w:rPr>
          <w:color w:val="000000" w:themeColor="text1"/>
        </w:rPr>
        <w:t xml:space="preserve"> education level) at 54 months </w:t>
      </w:r>
      <w:r w:rsidR="00434EED">
        <w:rPr>
          <w:color w:val="000000" w:themeColor="text1"/>
        </w:rPr>
        <w:t>will be related to</w:t>
      </w:r>
      <w:r w:rsidR="00272E3A" w:rsidRPr="00316BD9">
        <w:rPr>
          <w:color w:val="000000" w:themeColor="text1"/>
        </w:rPr>
        <w:t xml:space="preserve"> </w:t>
      </w:r>
      <w:r w:rsidR="00767ADE">
        <w:rPr>
          <w:color w:val="000000" w:themeColor="text1"/>
        </w:rPr>
        <w:t>third-grade</w:t>
      </w:r>
      <w:r w:rsidR="00272E3A" w:rsidRPr="00316BD9">
        <w:rPr>
          <w:color w:val="000000" w:themeColor="text1"/>
        </w:rPr>
        <w:t xml:space="preserve"> reading decoding and comprehension abilities;</w:t>
      </w:r>
      <w:r>
        <w:rPr>
          <w:color w:val="000000" w:themeColor="text1"/>
        </w:rPr>
        <w:t xml:space="preserve"> </w:t>
      </w:r>
      <w:r w:rsidR="001F3B1B">
        <w:rPr>
          <w:color w:val="000000" w:themeColor="text1"/>
        </w:rPr>
        <w:t>(</w:t>
      </w:r>
      <w:r w:rsidR="00272E3A">
        <w:rPr>
          <w:color w:val="000000" w:themeColor="text1"/>
        </w:rPr>
        <w:t>2</w:t>
      </w:r>
      <w:r w:rsidR="00316BD9" w:rsidRPr="00316BD9">
        <w:rPr>
          <w:color w:val="000000" w:themeColor="text1"/>
        </w:rPr>
        <w:t>)</w:t>
      </w:r>
      <w:r w:rsidR="00BE6A5D">
        <w:rPr>
          <w:color w:val="000000" w:themeColor="text1"/>
        </w:rPr>
        <w:t xml:space="preserve"> </w:t>
      </w:r>
      <w:r w:rsidR="00316BD9" w:rsidRPr="00316BD9">
        <w:rPr>
          <w:color w:val="000000" w:themeColor="text1"/>
        </w:rPr>
        <w:t xml:space="preserve">early socioeconomic concerns at 54 months </w:t>
      </w:r>
      <w:r w:rsidR="007F1E24">
        <w:rPr>
          <w:color w:val="000000" w:themeColor="text1"/>
        </w:rPr>
        <w:t>will be</w:t>
      </w:r>
      <w:r w:rsidR="00501631">
        <w:rPr>
          <w:color w:val="000000" w:themeColor="text1"/>
        </w:rPr>
        <w:t xml:space="preserve"> related </w:t>
      </w:r>
      <w:r w:rsidR="00AE6059">
        <w:rPr>
          <w:color w:val="000000" w:themeColor="text1"/>
        </w:rPr>
        <w:t>to</w:t>
      </w:r>
      <w:r w:rsidR="00434EED">
        <w:rPr>
          <w:color w:val="000000" w:themeColor="text1"/>
        </w:rPr>
        <w:t xml:space="preserve"> </w:t>
      </w:r>
      <w:r w:rsidR="00AB7519">
        <w:rPr>
          <w:color w:val="000000" w:themeColor="text1"/>
        </w:rPr>
        <w:t>maternal</w:t>
      </w:r>
      <w:r w:rsidR="00316BD9" w:rsidRPr="00316BD9">
        <w:rPr>
          <w:color w:val="000000" w:themeColor="text1"/>
        </w:rPr>
        <w:t xml:space="preserve"> cognitive and emotional investment at 54 months; </w:t>
      </w:r>
      <w:r w:rsidR="001F3B1B">
        <w:rPr>
          <w:color w:val="000000" w:themeColor="text1"/>
        </w:rPr>
        <w:t>(</w:t>
      </w:r>
      <w:r w:rsidR="00316BD9" w:rsidRPr="00316BD9">
        <w:rPr>
          <w:color w:val="000000" w:themeColor="text1"/>
        </w:rPr>
        <w:t xml:space="preserve">3) </w:t>
      </w:r>
      <w:r w:rsidR="00650B51">
        <w:rPr>
          <w:color w:val="000000" w:themeColor="text1"/>
        </w:rPr>
        <w:t>maternal</w:t>
      </w:r>
      <w:r w:rsidR="000C6C03" w:rsidRPr="00316BD9">
        <w:rPr>
          <w:color w:val="000000" w:themeColor="text1"/>
        </w:rPr>
        <w:t xml:space="preserve"> cognitive and emotional investment at 54 months</w:t>
      </w:r>
      <w:r w:rsidR="000C6C03">
        <w:rPr>
          <w:color w:val="000000" w:themeColor="text1"/>
        </w:rPr>
        <w:t xml:space="preserve"> will be related to </w:t>
      </w:r>
      <w:r w:rsidR="00767ADE">
        <w:rPr>
          <w:color w:val="000000" w:themeColor="text1"/>
        </w:rPr>
        <w:t>third-grade</w:t>
      </w:r>
      <w:r w:rsidR="00EE33B2" w:rsidRPr="00316BD9">
        <w:rPr>
          <w:color w:val="000000" w:themeColor="text1"/>
        </w:rPr>
        <w:t xml:space="preserve"> reading decoding and comprehension abilities</w:t>
      </w:r>
      <w:r w:rsidR="00EE33B2">
        <w:rPr>
          <w:color w:val="000000" w:themeColor="text1"/>
        </w:rPr>
        <w:t xml:space="preserve">; </w:t>
      </w:r>
      <w:r w:rsidR="001F3B1B">
        <w:rPr>
          <w:color w:val="000000" w:themeColor="text1"/>
        </w:rPr>
        <w:t>(</w:t>
      </w:r>
      <w:r w:rsidR="000C6C03">
        <w:rPr>
          <w:color w:val="000000" w:themeColor="text1"/>
        </w:rPr>
        <w:t xml:space="preserve">4) </w:t>
      </w:r>
      <w:r w:rsidR="00650B51">
        <w:rPr>
          <w:color w:val="000000" w:themeColor="text1"/>
        </w:rPr>
        <w:t xml:space="preserve">maternal </w:t>
      </w:r>
      <w:r w:rsidR="00316BD9" w:rsidRPr="00316BD9">
        <w:rPr>
          <w:color w:val="000000" w:themeColor="text1"/>
        </w:rPr>
        <w:t xml:space="preserve">cognitive and emotional investment at 54 months </w:t>
      </w:r>
      <w:r w:rsidR="00356FA6">
        <w:rPr>
          <w:color w:val="000000" w:themeColor="text1"/>
        </w:rPr>
        <w:t xml:space="preserve">will </w:t>
      </w:r>
      <w:r w:rsidR="00316BD9" w:rsidRPr="00316BD9">
        <w:rPr>
          <w:color w:val="000000" w:themeColor="text1"/>
        </w:rPr>
        <w:t xml:space="preserve">mediate the relation </w:t>
      </w:r>
      <w:r w:rsidR="00356FA6">
        <w:rPr>
          <w:color w:val="000000" w:themeColor="text1"/>
        </w:rPr>
        <w:t xml:space="preserve">between </w:t>
      </w:r>
      <w:r w:rsidR="00316BD9" w:rsidRPr="00316BD9">
        <w:rPr>
          <w:color w:val="000000" w:themeColor="text1"/>
        </w:rPr>
        <w:t xml:space="preserve">early socioeconomic concerns at 54 months and </w:t>
      </w:r>
      <w:r w:rsidR="00767ADE">
        <w:rPr>
          <w:color w:val="000000" w:themeColor="text1"/>
        </w:rPr>
        <w:t>third-grade</w:t>
      </w:r>
      <w:r w:rsidR="00316BD9" w:rsidRPr="00316BD9">
        <w:rPr>
          <w:color w:val="000000" w:themeColor="text1"/>
        </w:rPr>
        <w:t xml:space="preserve"> reading decoding and comprehension abilities. </w:t>
      </w:r>
    </w:p>
    <w:p w14:paraId="6B405D2C" w14:textId="77777777" w:rsidR="00357C89" w:rsidRDefault="00357C89" w:rsidP="00EE33B2">
      <w:pPr>
        <w:spacing w:line="480" w:lineRule="auto"/>
        <w:ind w:firstLine="720"/>
        <w:rPr>
          <w:color w:val="000000" w:themeColor="text1"/>
        </w:rPr>
      </w:pPr>
    </w:p>
    <w:p w14:paraId="75C66DD6" w14:textId="77777777" w:rsidR="00357C89" w:rsidRDefault="00357C89" w:rsidP="00EE33B2">
      <w:pPr>
        <w:spacing w:line="480" w:lineRule="auto"/>
        <w:ind w:firstLine="720"/>
        <w:rPr>
          <w:color w:val="000000" w:themeColor="text1"/>
        </w:rPr>
      </w:pPr>
    </w:p>
    <w:p w14:paraId="52369BAD" w14:textId="77777777" w:rsidR="00357C89" w:rsidRDefault="00357C89" w:rsidP="00EE33B2">
      <w:pPr>
        <w:spacing w:line="480" w:lineRule="auto"/>
        <w:ind w:firstLine="720"/>
        <w:rPr>
          <w:color w:val="000000" w:themeColor="text1"/>
        </w:rPr>
      </w:pPr>
    </w:p>
    <w:p w14:paraId="6024D2E4" w14:textId="77777777" w:rsidR="00357C89" w:rsidRDefault="00357C89" w:rsidP="00EE33B2">
      <w:pPr>
        <w:spacing w:line="480" w:lineRule="auto"/>
        <w:ind w:firstLine="720"/>
        <w:rPr>
          <w:color w:val="000000" w:themeColor="text1"/>
        </w:rPr>
      </w:pPr>
    </w:p>
    <w:p w14:paraId="1134319B" w14:textId="77777777" w:rsidR="00357C89" w:rsidRDefault="00357C89" w:rsidP="00EE33B2">
      <w:pPr>
        <w:spacing w:line="480" w:lineRule="auto"/>
        <w:ind w:firstLine="720"/>
        <w:rPr>
          <w:color w:val="000000" w:themeColor="text1"/>
        </w:rPr>
      </w:pPr>
    </w:p>
    <w:p w14:paraId="102D8BA4" w14:textId="77777777" w:rsidR="00357C89" w:rsidRPr="00316BD9" w:rsidRDefault="00357C89" w:rsidP="00EE33B2">
      <w:pPr>
        <w:spacing w:line="480" w:lineRule="auto"/>
        <w:ind w:firstLine="720"/>
        <w:rPr>
          <w:color w:val="000000" w:themeColor="text1"/>
        </w:rPr>
      </w:pPr>
    </w:p>
    <w:p w14:paraId="57354DEB" w14:textId="213AA560" w:rsidR="00BB10E5" w:rsidRPr="004D4D76" w:rsidRDefault="005D04BF" w:rsidP="000D12B3">
      <w:pPr>
        <w:spacing w:line="480" w:lineRule="auto"/>
        <w:jc w:val="center"/>
        <w:rPr>
          <w:b/>
          <w:bCs/>
        </w:rPr>
      </w:pPr>
      <w:bookmarkStart w:id="6" w:name="_Hlk128210338"/>
      <w:r>
        <w:rPr>
          <w:b/>
          <w:bCs/>
        </w:rPr>
        <w:lastRenderedPageBreak/>
        <w:t xml:space="preserve">CHAPTER II: </w:t>
      </w:r>
      <w:r w:rsidR="00BB10E5" w:rsidRPr="061CE73F">
        <w:rPr>
          <w:b/>
          <w:bCs/>
        </w:rPr>
        <w:t>M</w:t>
      </w:r>
      <w:r w:rsidR="001A0D6C">
        <w:rPr>
          <w:b/>
          <w:bCs/>
        </w:rPr>
        <w:t>ETHOD</w:t>
      </w:r>
    </w:p>
    <w:p w14:paraId="32FB0710" w14:textId="3CBB6ECA" w:rsidR="00BB10E5" w:rsidRPr="004D4D76" w:rsidRDefault="00BB10E5" w:rsidP="0059545E">
      <w:pPr>
        <w:rPr>
          <w:i/>
          <w:iCs/>
        </w:rPr>
      </w:pPr>
      <w:r w:rsidRPr="004D4D76">
        <w:rPr>
          <w:i/>
          <w:iCs/>
        </w:rPr>
        <w:t>Participants</w:t>
      </w:r>
    </w:p>
    <w:p w14:paraId="634AD0B8" w14:textId="2B16172B" w:rsidR="00BB10E5" w:rsidRDefault="00BB10E5" w:rsidP="00231EA0"/>
    <w:p w14:paraId="3D67FD24" w14:textId="11910161" w:rsidR="0008370F" w:rsidRDefault="00B66302" w:rsidP="0008370F">
      <w:pPr>
        <w:spacing w:line="480" w:lineRule="auto"/>
        <w:ind w:firstLine="720"/>
      </w:pPr>
      <w:r w:rsidRPr="00B66302">
        <w:t xml:space="preserve">The current study utilizes the extensive longitudinal dataset NICHD Study of Early Child Care and Youth Development (SECCYD) (United States Department of Health and Human Services. National Institutes of Health. Eunice Kennedy Shriver National Institute of Child Health and Human Development, 2010). Participants were chosen through a selectively random sampling method designed to ensure that the recruited families represented diverse demographics including economic status, educational background, and </w:t>
      </w:r>
      <w:r w:rsidR="009C43D9">
        <w:t>racial</w:t>
      </w:r>
      <w:r w:rsidRPr="00B66302">
        <w:t xml:space="preserve"> diversity at the study sites.</w:t>
      </w:r>
      <w:r w:rsidR="009C43D9">
        <w:t xml:space="preserve"> </w:t>
      </w:r>
      <w:r w:rsidR="131F76A9" w:rsidRPr="26623720">
        <w:t>Participants included 1,364 children and their families.</w:t>
      </w:r>
      <w:r w:rsidR="003E4204">
        <w:t xml:space="preserve"> </w:t>
      </w:r>
      <w:r w:rsidR="131F76A9" w:rsidRPr="26623720">
        <w:t>Respondents were sampled from a catchment of 6,189 children.</w:t>
      </w:r>
      <w:r w:rsidR="003E4204">
        <w:t xml:space="preserve"> </w:t>
      </w:r>
      <w:r w:rsidR="131F76A9" w:rsidRPr="26623720">
        <w:t>Children's development was assessed via trained observers, interviewers, questionnaires, and direct testing.</w:t>
      </w:r>
      <w:r w:rsidR="003E4204">
        <w:t xml:space="preserve"> </w:t>
      </w:r>
      <w:r w:rsidR="0008370F" w:rsidRPr="0008370F">
        <w:t>The study included both two-parent and single-parent families following children from birth (1991 birth cohort) to age 15 across 10 different locations in the U.S. Data collection occurred in four phases: Phase I (birth to 3 years), Phase II (54 months to 1st grade), Phase III (2nd to 6th grade), and Phase IV (7th grade to age 15 years). Exclusion criteria comprised (a) mothers under 18 years old at the child's birth, (b) families not planning to remain in the area for at least 3 years, (c) children born with disabilities or hospitalized for more than 7 days postpartum, and (d) mothers with limited proficiency in English</w:t>
      </w:r>
      <w:r w:rsidR="00205BBE">
        <w:t>.</w:t>
      </w:r>
    </w:p>
    <w:p w14:paraId="313116ED" w14:textId="598D22F9" w:rsidR="00BB10E5" w:rsidRDefault="00BB10E5" w:rsidP="00205BBE">
      <w:pPr>
        <w:spacing w:line="480" w:lineRule="auto"/>
        <w:rPr>
          <w:i/>
          <w:iCs/>
        </w:rPr>
      </w:pPr>
      <w:r w:rsidRPr="061CE73F">
        <w:rPr>
          <w:i/>
          <w:iCs/>
        </w:rPr>
        <w:t>Measures</w:t>
      </w:r>
    </w:p>
    <w:p w14:paraId="43496108" w14:textId="69579186" w:rsidR="00BB10E5" w:rsidRDefault="00BB10E5" w:rsidP="061CE73F">
      <w:pPr>
        <w:rPr>
          <w:i/>
          <w:iCs/>
        </w:rPr>
      </w:pPr>
      <w:r w:rsidRPr="061CE73F">
        <w:rPr>
          <w:i/>
          <w:iCs/>
        </w:rPr>
        <w:t xml:space="preserve">Reading </w:t>
      </w:r>
      <w:r w:rsidR="00994311">
        <w:rPr>
          <w:i/>
          <w:iCs/>
        </w:rPr>
        <w:t>Decoding and Comprehension</w:t>
      </w:r>
    </w:p>
    <w:p w14:paraId="444104B4" w14:textId="77777777" w:rsidR="00000687" w:rsidRDefault="00000687" w:rsidP="26623720">
      <w:pPr>
        <w:rPr>
          <w:i/>
          <w:iCs/>
        </w:rPr>
      </w:pPr>
    </w:p>
    <w:p w14:paraId="60022D67" w14:textId="5E0C80C1" w:rsidR="00060401" w:rsidRDefault="00205BBE" w:rsidP="00994311">
      <w:pPr>
        <w:spacing w:line="480" w:lineRule="auto"/>
        <w:ind w:firstLine="720"/>
      </w:pPr>
      <w:r>
        <w:t>C</w:t>
      </w:r>
      <w:r w:rsidR="005523B7">
        <w:t>hildren</w:t>
      </w:r>
      <w:r w:rsidR="163C2655" w:rsidRPr="26623720">
        <w:t xml:space="preserve"> were administered two reading subtests from the Woodcock-Johnson Psychoeducational Battery-Revised</w:t>
      </w:r>
      <w:r w:rsidR="00D8147D">
        <w:t xml:space="preserve"> while enrolled in the third grade</w:t>
      </w:r>
      <w:r w:rsidR="5BECDD71" w:rsidRPr="26623720">
        <w:t>.</w:t>
      </w:r>
      <w:r w:rsidR="003E4204">
        <w:t xml:space="preserve"> </w:t>
      </w:r>
      <w:r w:rsidR="00994311" w:rsidRPr="5F3B8FE0">
        <w:t xml:space="preserve">The comprehensive </w:t>
      </w:r>
      <w:r w:rsidR="00994311" w:rsidRPr="5F3B8FE0">
        <w:lastRenderedPageBreak/>
        <w:t>Woodcock-Johnson-Revised test battery has been standardized based on a diverse sample spanning 24 months (about 2 years) to 95 years.</w:t>
      </w:r>
      <w:r w:rsidR="003E4204">
        <w:t xml:space="preserve"> </w:t>
      </w:r>
      <w:r w:rsidR="5C392B35" w:rsidRPr="26623720">
        <w:t>The Letter-Word Identification subtest</w:t>
      </w:r>
      <w:r w:rsidR="163C2655" w:rsidRPr="26623720">
        <w:t xml:space="preserve"> assesses rudimentary</w:t>
      </w:r>
      <w:r w:rsidR="5393928E" w:rsidRPr="26623720">
        <w:t xml:space="preserve"> decoding</w:t>
      </w:r>
      <w:r w:rsidR="163C2655" w:rsidRPr="26623720">
        <w:t xml:space="preserve"> skills</w:t>
      </w:r>
      <w:r w:rsidR="26623720" w:rsidRPr="26623720">
        <w:t>,</w:t>
      </w:r>
      <w:r w:rsidR="163C2655" w:rsidRPr="26623720">
        <w:t xml:space="preserve"> such as identifying isolated </w:t>
      </w:r>
      <w:r w:rsidR="3F7198C1" w:rsidRPr="26623720">
        <w:t>letters</w:t>
      </w:r>
      <w:r w:rsidR="163C2655" w:rsidRPr="26623720">
        <w:t xml:space="preserve"> and words</w:t>
      </w:r>
      <w:r w:rsidR="219CB484" w:rsidRPr="26623720">
        <w:t>.</w:t>
      </w:r>
      <w:r w:rsidR="003E4204">
        <w:t xml:space="preserve"> </w:t>
      </w:r>
      <w:r w:rsidR="1294C0D8" w:rsidRPr="26623720">
        <w:t>The</w:t>
      </w:r>
      <w:r w:rsidR="45AB809B" w:rsidRPr="26623720">
        <w:t xml:space="preserve"> Passag</w:t>
      </w:r>
      <w:r w:rsidR="75174F3F" w:rsidRPr="26623720">
        <w:t>e Comprehension s</w:t>
      </w:r>
      <w:r w:rsidR="14549E08" w:rsidRPr="26623720">
        <w:t xml:space="preserve">ubtest </w:t>
      </w:r>
      <w:r w:rsidR="26623720" w:rsidRPr="26623720">
        <w:t>required</w:t>
      </w:r>
      <w:r w:rsidR="0B43B559" w:rsidRPr="26623720">
        <w:t xml:space="preserve"> students to</w:t>
      </w:r>
      <w:r w:rsidR="1F8FB0DF" w:rsidRPr="26623720">
        <w:t xml:space="preserve"> orally supply the missing word removed from sentence</w:t>
      </w:r>
      <w:r w:rsidR="0B43B559" w:rsidRPr="26623720">
        <w:t>s</w:t>
      </w:r>
      <w:r w:rsidR="1F8FB0DF" w:rsidRPr="26623720">
        <w:t xml:space="preserve"> or </w:t>
      </w:r>
      <w:r w:rsidR="0B43B559" w:rsidRPr="26623720">
        <w:t xml:space="preserve">a </w:t>
      </w:r>
      <w:r w:rsidR="1F8FB0DF" w:rsidRPr="26623720">
        <w:t>very brief paragraph.</w:t>
      </w:r>
      <w:r w:rsidR="003E4204">
        <w:t xml:space="preserve"> </w:t>
      </w:r>
      <w:r w:rsidR="00B322EF">
        <w:t xml:space="preserve">This subtest measures reading comprehension. </w:t>
      </w:r>
      <w:r w:rsidR="3FA61E4A" w:rsidRPr="26623720">
        <w:t xml:space="preserve">Raw </w:t>
      </w:r>
      <w:r w:rsidR="3CAF064E" w:rsidRPr="26623720">
        <w:t xml:space="preserve">Letter-Word Identification and Passage </w:t>
      </w:r>
      <w:r w:rsidR="0461CFDF" w:rsidRPr="26623720">
        <w:t xml:space="preserve">Comprehension </w:t>
      </w:r>
      <w:r w:rsidR="26623720" w:rsidRPr="26623720">
        <w:t xml:space="preserve">scores </w:t>
      </w:r>
      <w:r w:rsidR="0461CFDF" w:rsidRPr="26623720">
        <w:t>were</w:t>
      </w:r>
      <w:r w:rsidR="163C2655" w:rsidRPr="26623720">
        <w:t xml:space="preserve"> transformed</w:t>
      </w:r>
      <w:r w:rsidR="392483C4" w:rsidRPr="26623720">
        <w:t xml:space="preserve"> </w:t>
      </w:r>
      <w:r w:rsidR="26623720" w:rsidRPr="26623720">
        <w:t>into</w:t>
      </w:r>
      <w:r w:rsidR="163C2655" w:rsidRPr="26623720">
        <w:t xml:space="preserve"> </w:t>
      </w:r>
      <w:r w:rsidR="2623A3C9" w:rsidRPr="26623720">
        <w:t>W scores using the Woodcock-Johnson software</w:t>
      </w:r>
      <w:r w:rsidR="00A40ACB">
        <w:t xml:space="preserve"> (McGrew et al., </w:t>
      </w:r>
      <w:r w:rsidR="00CD6485">
        <w:t>1991)</w:t>
      </w:r>
      <w:r w:rsidR="392483C4" w:rsidRPr="26623720">
        <w:t>.</w:t>
      </w:r>
      <w:r w:rsidR="003E4204">
        <w:t xml:space="preserve"> </w:t>
      </w:r>
      <w:r w:rsidR="00994311" w:rsidRPr="5F3B8FE0">
        <w:rPr>
          <w:i/>
          <w:iCs/>
        </w:rPr>
        <w:t>W</w:t>
      </w:r>
      <w:r w:rsidR="00994311" w:rsidRPr="5F3B8FE0">
        <w:t xml:space="preserve"> scores characterize a child's proficiency level on a scale where a score of 500 reflects the skill level expected of a </w:t>
      </w:r>
      <w:r w:rsidR="00AE6FA1">
        <w:t>third</w:t>
      </w:r>
      <w:r w:rsidR="00994311" w:rsidRPr="5F3B8FE0">
        <w:t>-grade student.</w:t>
      </w:r>
      <w:r w:rsidR="003E4204">
        <w:t xml:space="preserve"> </w:t>
      </w:r>
      <w:r w:rsidR="6DBB8CB0" w:rsidRPr="26623720">
        <w:t>The reliability within the entire battery of subscales ranged from .94 to .98 in terms of internal consistency, while test-retest reliability was in the range of .80 to .87.</w:t>
      </w:r>
      <w:r w:rsidR="003E4204">
        <w:t xml:space="preserve"> </w:t>
      </w:r>
      <w:r w:rsidR="00994311">
        <w:t>The</w:t>
      </w:r>
      <w:r w:rsidR="6DBB8CB0" w:rsidRPr="26623720">
        <w:t xml:space="preserve"> Letter-Word Identification and </w:t>
      </w:r>
      <w:r w:rsidR="58A1568F" w:rsidRPr="26623720">
        <w:t>Passage Comprehension</w:t>
      </w:r>
      <w:r w:rsidR="6DBB8CB0" w:rsidRPr="26623720">
        <w:t xml:space="preserve"> </w:t>
      </w:r>
      <w:r w:rsidR="00994311">
        <w:t>subtests are significantly correlated with</w:t>
      </w:r>
      <w:r w:rsidR="6DBB8CB0" w:rsidRPr="26623720">
        <w:t xml:space="preserve"> other </w:t>
      </w:r>
      <w:r w:rsidR="00994311">
        <w:t>measures of reading ability</w:t>
      </w:r>
      <w:r w:rsidR="6DBB8CB0" w:rsidRPr="26623720">
        <w:t xml:space="preserve"> (McGrew, Werder, &amp; Woodcock, 1991)</w:t>
      </w:r>
      <w:r w:rsidR="0461CFDF" w:rsidRPr="26623720">
        <w:t>.</w:t>
      </w:r>
      <w:r w:rsidR="003E4204">
        <w:t xml:space="preserve"> </w:t>
      </w:r>
      <w:r w:rsidR="0547C05F" w:rsidRPr="26623720">
        <w:t>The test-retest reliability of t</w:t>
      </w:r>
      <w:r w:rsidR="5C81080F" w:rsidRPr="26623720">
        <w:t>he</w:t>
      </w:r>
      <w:r w:rsidR="0461CFDF" w:rsidRPr="26623720">
        <w:t xml:space="preserve"> </w:t>
      </w:r>
      <w:r w:rsidR="58A1568F" w:rsidRPr="26623720">
        <w:t xml:space="preserve">Letter-Word </w:t>
      </w:r>
      <w:r w:rsidR="0547C05F" w:rsidRPr="26623720">
        <w:t xml:space="preserve">Identification subtest was in the range of </w:t>
      </w:r>
      <w:r w:rsidR="19D9DAE6" w:rsidRPr="26623720">
        <w:t xml:space="preserve">.87 to .96, while Passage Comprehension was in the range of </w:t>
      </w:r>
      <w:r w:rsidR="14B472F8" w:rsidRPr="26623720">
        <w:t>.80 to</w:t>
      </w:r>
      <w:r w:rsidR="721F2CF8" w:rsidRPr="26623720">
        <w:t xml:space="preserve"> .95 (Weatherly, 1992).</w:t>
      </w:r>
      <w:r w:rsidR="003E4204">
        <w:t xml:space="preserve"> </w:t>
      </w:r>
      <w:r w:rsidR="163C2655" w:rsidRPr="5F3B8FE0">
        <w:t xml:space="preserve">Higher scores denote skill levels akin to older children, while lower scores correspond to skill levels </w:t>
      </w:r>
      <w:r w:rsidR="5C8D6D3B" w:rsidRPr="5F3B8FE0">
        <w:t>for</w:t>
      </w:r>
      <w:r w:rsidR="284199AC" w:rsidRPr="5F3B8FE0">
        <w:t xml:space="preserve"> </w:t>
      </w:r>
      <w:r w:rsidR="163C2655" w:rsidRPr="5F3B8FE0">
        <w:t>younger children.</w:t>
      </w:r>
      <w:r w:rsidR="003E4204">
        <w:t xml:space="preserve"> </w:t>
      </w:r>
      <w:r w:rsidR="163C2655" w:rsidRPr="5F3B8FE0">
        <w:t>It was also observed in previous investigations involving the current sample that these subtests had a robust association with factors thought to impact academic achievement</w:t>
      </w:r>
      <w:r w:rsidR="00994311">
        <w:t xml:space="preserve"> (e.g., </w:t>
      </w:r>
      <w:r w:rsidR="163C2655" w:rsidRPr="5F3B8FE0">
        <w:t>the quality of parental care</w:t>
      </w:r>
      <w:r w:rsidR="00994311">
        <w:t xml:space="preserve">; </w:t>
      </w:r>
      <w:r w:rsidR="163C2655" w:rsidRPr="5F3B8FE0">
        <w:t>NICHD Early Childcare Research Network, 2005)</w:t>
      </w:r>
      <w:r w:rsidR="08671D0F" w:rsidRPr="5F3B8FE0">
        <w:t>.</w:t>
      </w:r>
    </w:p>
    <w:p w14:paraId="65434C5B" w14:textId="59A9BE9B" w:rsidR="00BB10E5" w:rsidRDefault="00BB10E5" w:rsidP="00073C1C">
      <w:pPr>
        <w:spacing w:line="480" w:lineRule="auto"/>
        <w:rPr>
          <w:color w:val="000000" w:themeColor="text1"/>
        </w:rPr>
      </w:pPr>
      <w:r w:rsidRPr="061CE73F">
        <w:rPr>
          <w:i/>
          <w:iCs/>
          <w:color w:val="000000" w:themeColor="text1"/>
        </w:rPr>
        <w:t xml:space="preserve">Family </w:t>
      </w:r>
      <w:r w:rsidR="004D674C">
        <w:rPr>
          <w:i/>
          <w:iCs/>
          <w:color w:val="000000" w:themeColor="text1"/>
        </w:rPr>
        <w:t>Economic Conditions</w:t>
      </w:r>
    </w:p>
    <w:p w14:paraId="47BE7A80" w14:textId="32FBE752" w:rsidR="00BB10E5" w:rsidRPr="00073C1C" w:rsidRDefault="163C2655" w:rsidP="042D1BA4">
      <w:pPr>
        <w:spacing w:line="480" w:lineRule="auto"/>
        <w:ind w:firstLine="720"/>
        <w:rPr>
          <w:color w:val="000000" w:themeColor="text1"/>
        </w:rPr>
      </w:pPr>
      <w:r w:rsidRPr="26623720">
        <w:rPr>
          <w:color w:val="000000" w:themeColor="text1"/>
        </w:rPr>
        <w:t xml:space="preserve">Family Economic Conditions </w:t>
      </w:r>
      <w:r w:rsidR="729CE743" w:rsidRPr="26623720">
        <w:rPr>
          <w:color w:val="000000" w:themeColor="text1"/>
        </w:rPr>
        <w:t>were</w:t>
      </w:r>
      <w:r w:rsidR="712324A8" w:rsidRPr="26623720">
        <w:rPr>
          <w:color w:val="000000" w:themeColor="text1"/>
        </w:rPr>
        <w:t xml:space="preserve"> assessed</w:t>
      </w:r>
      <w:r w:rsidRPr="26623720">
        <w:rPr>
          <w:color w:val="000000" w:themeColor="text1"/>
        </w:rPr>
        <w:t xml:space="preserve"> in three ways: </w:t>
      </w:r>
      <w:bookmarkStart w:id="7" w:name="_Hlk144979414"/>
      <w:r w:rsidRPr="26623720">
        <w:rPr>
          <w:color w:val="000000" w:themeColor="text1"/>
        </w:rPr>
        <w:t xml:space="preserve">family income-to-needs ratio </w:t>
      </w:r>
      <w:bookmarkEnd w:id="7"/>
      <w:r w:rsidRPr="26623720">
        <w:rPr>
          <w:color w:val="000000" w:themeColor="text1"/>
        </w:rPr>
        <w:t xml:space="preserve">(FITNR), </w:t>
      </w:r>
      <w:r w:rsidR="002701B0">
        <w:rPr>
          <w:color w:val="000000" w:themeColor="text1"/>
        </w:rPr>
        <w:t>maternal</w:t>
      </w:r>
      <w:r w:rsidRPr="26623720">
        <w:rPr>
          <w:color w:val="000000" w:themeColor="text1"/>
        </w:rPr>
        <w:t xml:space="preserve"> </w:t>
      </w:r>
      <w:r w:rsidR="002701B0">
        <w:rPr>
          <w:color w:val="000000" w:themeColor="text1"/>
        </w:rPr>
        <w:t>employmen</w:t>
      </w:r>
      <w:r w:rsidR="009B654E">
        <w:rPr>
          <w:color w:val="000000" w:themeColor="text1"/>
        </w:rPr>
        <w:t xml:space="preserve">t </w:t>
      </w:r>
      <w:r w:rsidRPr="26623720">
        <w:rPr>
          <w:color w:val="000000" w:themeColor="text1"/>
        </w:rPr>
        <w:t xml:space="preserve">status, and </w:t>
      </w:r>
      <w:r w:rsidR="002701B0">
        <w:rPr>
          <w:color w:val="000000" w:themeColor="text1"/>
        </w:rPr>
        <w:t>maternal</w:t>
      </w:r>
      <w:r w:rsidRPr="26623720">
        <w:rPr>
          <w:color w:val="000000" w:themeColor="text1"/>
        </w:rPr>
        <w:t xml:space="preserve"> education level.</w:t>
      </w:r>
      <w:r w:rsidR="003E4204">
        <w:rPr>
          <w:color w:val="000000" w:themeColor="text1"/>
        </w:rPr>
        <w:t xml:space="preserve"> </w:t>
      </w:r>
      <w:r w:rsidRPr="26623720">
        <w:rPr>
          <w:color w:val="000000" w:themeColor="text1"/>
        </w:rPr>
        <w:t>The income-to-needs ratio</w:t>
      </w:r>
      <w:r w:rsidR="009B654E">
        <w:rPr>
          <w:color w:val="000000" w:themeColor="text1"/>
        </w:rPr>
        <w:t xml:space="preserve"> was</w:t>
      </w:r>
      <w:r w:rsidRPr="26623720">
        <w:rPr>
          <w:color w:val="000000" w:themeColor="text1"/>
        </w:rPr>
        <w:t xml:space="preserve"> computed by dividing the pretax total family income by the poverty threshold obtained from </w:t>
      </w:r>
      <w:r w:rsidRPr="26623720">
        <w:rPr>
          <w:color w:val="000000" w:themeColor="text1"/>
        </w:rPr>
        <w:lastRenderedPageBreak/>
        <w:t>the U.S. Census Bureau in corresponding years</w:t>
      </w:r>
      <w:r w:rsidR="3817ED17" w:rsidRPr="26623720">
        <w:rPr>
          <w:color w:val="000000" w:themeColor="text1"/>
        </w:rPr>
        <w:t xml:space="preserve"> when the </w:t>
      </w:r>
      <w:r w:rsidR="34497244" w:rsidRPr="26623720">
        <w:rPr>
          <w:color w:val="000000" w:themeColor="text1"/>
        </w:rPr>
        <w:t xml:space="preserve">children </w:t>
      </w:r>
      <w:r w:rsidR="009B654E">
        <w:rPr>
          <w:color w:val="000000" w:themeColor="text1"/>
        </w:rPr>
        <w:t>were</w:t>
      </w:r>
      <w:r w:rsidR="34497244" w:rsidRPr="26623720">
        <w:rPr>
          <w:color w:val="000000" w:themeColor="text1"/>
        </w:rPr>
        <w:t xml:space="preserve"> 54 months</w:t>
      </w:r>
      <w:r w:rsidRPr="26623720">
        <w:rPr>
          <w:color w:val="000000" w:themeColor="text1"/>
        </w:rPr>
        <w:t>.</w:t>
      </w:r>
      <w:r w:rsidR="003E4204">
        <w:rPr>
          <w:color w:val="000000" w:themeColor="text1"/>
        </w:rPr>
        <w:t xml:space="preserve"> </w:t>
      </w:r>
      <w:r w:rsidR="00F40A55">
        <w:rPr>
          <w:color w:val="000000" w:themeColor="text1"/>
        </w:rPr>
        <w:t>Given the significant lack of data provided for other caregivers, we</w:t>
      </w:r>
      <w:r w:rsidRPr="26623720">
        <w:rPr>
          <w:color w:val="000000" w:themeColor="text1"/>
        </w:rPr>
        <w:t xml:space="preserve"> </w:t>
      </w:r>
      <w:r w:rsidR="002701B0">
        <w:rPr>
          <w:color w:val="000000" w:themeColor="text1"/>
        </w:rPr>
        <w:t xml:space="preserve">used </w:t>
      </w:r>
      <w:r w:rsidRPr="26623720">
        <w:rPr>
          <w:color w:val="000000" w:themeColor="text1"/>
        </w:rPr>
        <w:t xml:space="preserve">the </w:t>
      </w:r>
      <w:r w:rsidR="009B654E">
        <w:rPr>
          <w:color w:val="000000" w:themeColor="text1"/>
        </w:rPr>
        <w:t>maternal employment</w:t>
      </w:r>
      <w:r w:rsidRPr="26623720">
        <w:rPr>
          <w:color w:val="000000" w:themeColor="text1"/>
        </w:rPr>
        <w:t xml:space="preserve"> status and education levels</w:t>
      </w:r>
      <w:r w:rsidR="006F1454">
        <w:rPr>
          <w:color w:val="000000" w:themeColor="text1"/>
        </w:rPr>
        <w:t xml:space="preserve"> in the proposed study</w:t>
      </w:r>
      <w:r w:rsidR="40186864" w:rsidRPr="26623720">
        <w:rPr>
          <w:color w:val="000000" w:themeColor="text1"/>
        </w:rPr>
        <w:t>.</w:t>
      </w:r>
      <w:r w:rsidR="003E4204">
        <w:rPr>
          <w:color w:val="000000" w:themeColor="text1"/>
        </w:rPr>
        <w:t xml:space="preserve"> </w:t>
      </w:r>
      <w:r w:rsidR="00B03D24">
        <w:rPr>
          <w:color w:val="000000" w:themeColor="text1"/>
        </w:rPr>
        <w:t>Maternal</w:t>
      </w:r>
      <w:r w:rsidR="22302B3D" w:rsidRPr="26623720">
        <w:rPr>
          <w:color w:val="000000" w:themeColor="text1"/>
        </w:rPr>
        <w:t xml:space="preserve"> education was measured at 54 months of age using the following </w:t>
      </w:r>
      <w:r w:rsidR="009F6FFD">
        <w:rPr>
          <w:color w:val="000000" w:themeColor="text1"/>
        </w:rPr>
        <w:t>coding</w:t>
      </w:r>
      <w:r w:rsidR="22302B3D" w:rsidRPr="26623720">
        <w:rPr>
          <w:color w:val="000000" w:themeColor="text1"/>
        </w:rPr>
        <w:t>: less than a high school graduate=raw number of years of education; high school graduate completion of the General Educational Development(GED) test=12; AA degree, some college or vocational school=14; Bachelor’s degree=16; Master’s degree or some graduate work=18; Law degree=19; Doctoral-level</w:t>
      </w:r>
      <w:r w:rsidR="18211200" w:rsidRPr="26623720">
        <w:rPr>
          <w:color w:val="000000" w:themeColor="text1"/>
        </w:rPr>
        <w:t xml:space="preserve"> </w:t>
      </w:r>
      <w:r w:rsidR="22302B3D" w:rsidRPr="26623720">
        <w:rPr>
          <w:color w:val="000000" w:themeColor="text1"/>
        </w:rPr>
        <w:t>degree (i.e. EdD, MD, PhD, etc.,)=21.</w:t>
      </w:r>
      <w:r w:rsidR="003E4204">
        <w:rPr>
          <w:color w:val="000000" w:themeColor="text1"/>
        </w:rPr>
        <w:t xml:space="preserve"> </w:t>
      </w:r>
      <w:r w:rsidR="00B03D24">
        <w:rPr>
          <w:color w:val="000000" w:themeColor="text1"/>
        </w:rPr>
        <w:t xml:space="preserve">Employment </w:t>
      </w:r>
      <w:r w:rsidR="4A7060CE" w:rsidRPr="26623720">
        <w:rPr>
          <w:color w:val="000000" w:themeColor="text1"/>
        </w:rPr>
        <w:t xml:space="preserve">status was recorded for </w:t>
      </w:r>
      <w:r w:rsidR="00B03D24">
        <w:rPr>
          <w:color w:val="000000" w:themeColor="text1"/>
        </w:rPr>
        <w:t>mothers</w:t>
      </w:r>
      <w:r w:rsidR="4A7060CE" w:rsidRPr="26623720">
        <w:rPr>
          <w:color w:val="000000" w:themeColor="text1"/>
        </w:rPr>
        <w:t xml:space="preserve"> when their children were 54 months old</w:t>
      </w:r>
      <w:r w:rsidR="6E739D5E" w:rsidRPr="26623720">
        <w:rPr>
          <w:color w:val="000000" w:themeColor="text1"/>
        </w:rPr>
        <w:t xml:space="preserve"> and coded</w:t>
      </w:r>
      <w:r w:rsidR="17F75333" w:rsidRPr="26623720">
        <w:rPr>
          <w:color w:val="000000" w:themeColor="text1"/>
        </w:rPr>
        <w:t xml:space="preserve"> using the following rubric: employed</w:t>
      </w:r>
      <w:r w:rsidR="729CE743" w:rsidRPr="26623720">
        <w:rPr>
          <w:color w:val="000000" w:themeColor="text1"/>
        </w:rPr>
        <w:t>=0, unemployed=1.</w:t>
      </w:r>
    </w:p>
    <w:p w14:paraId="716E69C6" w14:textId="7D77DFE1" w:rsidR="00BB10E5" w:rsidRPr="00716171" w:rsidRDefault="631CE938" w:rsidP="26623720">
      <w:pPr>
        <w:spacing w:line="480" w:lineRule="auto"/>
        <w:rPr>
          <w:i/>
          <w:iCs/>
        </w:rPr>
      </w:pPr>
      <w:bookmarkStart w:id="8" w:name="_Hlk145746261"/>
      <w:r w:rsidRPr="26623720">
        <w:rPr>
          <w:i/>
          <w:iCs/>
        </w:rPr>
        <w:t>Caregiver</w:t>
      </w:r>
      <w:r w:rsidR="131F76A9" w:rsidRPr="26623720">
        <w:rPr>
          <w:i/>
          <w:iCs/>
        </w:rPr>
        <w:t xml:space="preserve"> Investment in Cognitive Stimulation </w:t>
      </w:r>
      <w:r w:rsidR="71A82370" w:rsidRPr="26623720">
        <w:rPr>
          <w:i/>
          <w:iCs/>
        </w:rPr>
        <w:t>and Emotional Support</w:t>
      </w:r>
    </w:p>
    <w:bookmarkEnd w:id="8"/>
    <w:p w14:paraId="183E041E" w14:textId="31FEEFB0" w:rsidR="001B083B" w:rsidRDefault="163C2655" w:rsidP="00226896">
      <w:pPr>
        <w:spacing w:line="480" w:lineRule="auto"/>
        <w:ind w:firstLine="720"/>
      </w:pPr>
      <w:r w:rsidRPr="26623720">
        <w:t>The Home Observation for Measurement of the Environment (HOME; Bradley</w:t>
      </w:r>
      <w:r w:rsidR="071E42BF" w:rsidRPr="26623720">
        <w:t xml:space="preserve"> &amp; Caldwell</w:t>
      </w:r>
      <w:r w:rsidRPr="26623720">
        <w:t>, 1984) was administered during home visits at 54 month</w:t>
      </w:r>
      <w:r w:rsidR="733664AC" w:rsidRPr="26623720">
        <w:t>s</w:t>
      </w:r>
      <w:r w:rsidRPr="26623720">
        <w:t>.</w:t>
      </w:r>
      <w:r w:rsidR="003E4204">
        <w:t xml:space="preserve"> </w:t>
      </w:r>
      <w:r w:rsidRPr="26623720">
        <w:t>The HOME measures the quality and quantity of stimulation and support available to a child in the home environment.</w:t>
      </w:r>
      <w:r w:rsidR="003E4204">
        <w:t xml:space="preserve"> </w:t>
      </w:r>
      <w:r w:rsidRPr="26623720">
        <w:t>The focus is on the child in the environment as a recipient of inputs from objects, events, and transactions occurring in connection with the family surroundings.</w:t>
      </w:r>
      <w:r w:rsidR="003E4204">
        <w:t xml:space="preserve"> </w:t>
      </w:r>
      <w:r w:rsidR="156D708F" w:rsidRPr="26623720">
        <w:t>HOME scores</w:t>
      </w:r>
      <w:r w:rsidR="2854FF93" w:rsidRPr="26623720">
        <w:t xml:space="preserve"> were based on both observer </w:t>
      </w:r>
      <w:r w:rsidR="26623720" w:rsidRPr="26623720">
        <w:t>reports</w:t>
      </w:r>
      <w:r w:rsidR="2854FF93" w:rsidRPr="26623720">
        <w:t xml:space="preserve"> and parent-report (in</w:t>
      </w:r>
      <w:r w:rsidR="156D708F" w:rsidRPr="26623720">
        <w:t xml:space="preserve"> </w:t>
      </w:r>
      <w:r w:rsidR="2854FF93" w:rsidRPr="26623720">
        <w:t>cases when the observers were unable to observe a particular behavior or home characteristic).</w:t>
      </w:r>
      <w:r w:rsidR="003E4204">
        <w:t xml:space="preserve"> </w:t>
      </w:r>
      <w:r w:rsidR="26623720" w:rsidRPr="26623720">
        <w:t>The</w:t>
      </w:r>
      <w:r w:rsidR="3C004AA6" w:rsidRPr="26623720">
        <w:t xml:space="preserve"> Home Observation for Measurement of the Environment (HOME) at 54 months (Cronbach’s alpha exceeded .82; Burchinal et al., </w:t>
      </w:r>
      <w:r w:rsidR="00911819">
        <w:t>2004</w:t>
      </w:r>
      <w:r w:rsidR="3C004AA6" w:rsidRPr="26623720">
        <w:t>; Caldwell &amp; Bradley, 1984)</w:t>
      </w:r>
      <w:r w:rsidR="26623720" w:rsidRPr="26623720">
        <w:t xml:space="preserve"> provided a measure of the overall quality of the home environment</w:t>
      </w:r>
      <w:r w:rsidR="3C004AA6" w:rsidRPr="26623720">
        <w:t>.</w:t>
      </w:r>
    </w:p>
    <w:p w14:paraId="4B86A002" w14:textId="17F1C310" w:rsidR="00DF6EE9" w:rsidRDefault="163C2655" w:rsidP="00DF6EE9">
      <w:pPr>
        <w:spacing w:line="480" w:lineRule="auto"/>
        <w:ind w:firstLine="720"/>
      </w:pPr>
      <w:r w:rsidRPr="26623720">
        <w:t xml:space="preserve"> For the current study, we</w:t>
      </w:r>
      <w:r w:rsidR="00DF1271">
        <w:t xml:space="preserve"> utilized</w:t>
      </w:r>
      <w:r w:rsidRPr="26623720">
        <w:t xml:space="preserve"> the following subscales: at 54 months cognitive stimulation was measured by Academic Stimulation subscale (5 items; e.g., "c</w:t>
      </w:r>
      <w:r w:rsidRPr="26623720">
        <w:rPr>
          <w:i/>
          <w:iCs/>
        </w:rPr>
        <w:t>hild is encouraged to learn spatial relationship</w:t>
      </w:r>
      <w:r w:rsidRPr="26623720">
        <w:t>"; α =.48), Learning Materials subscale (11 items; e.g., "</w:t>
      </w:r>
      <w:r w:rsidRPr="26623720">
        <w:rPr>
          <w:i/>
          <w:iCs/>
        </w:rPr>
        <w:t xml:space="preserve">toys which </w:t>
      </w:r>
      <w:r w:rsidRPr="26623720">
        <w:rPr>
          <w:i/>
          <w:iCs/>
        </w:rPr>
        <w:lastRenderedPageBreak/>
        <w:t>require fine motor skills</w:t>
      </w:r>
      <w:r w:rsidRPr="26623720">
        <w:t>"; α = .57), and the Language Stimulation subscale (7 items; e.g., "</w:t>
      </w:r>
      <w:r w:rsidRPr="26623720">
        <w:rPr>
          <w:i/>
          <w:iCs/>
        </w:rPr>
        <w:t>child is encouraged to learn the alphabet</w:t>
      </w:r>
      <w:r w:rsidRPr="26623720">
        <w:t>"; α = .36).</w:t>
      </w:r>
      <w:r w:rsidR="003E4204">
        <w:t xml:space="preserve"> </w:t>
      </w:r>
      <w:r w:rsidR="4DEFE242" w:rsidRPr="26623720">
        <w:t>The c</w:t>
      </w:r>
      <w:r w:rsidR="709461E2" w:rsidRPr="26623720">
        <w:t>aregiver cognitive stimulation</w:t>
      </w:r>
      <w:r w:rsidR="4DEFE242" w:rsidRPr="26623720">
        <w:t xml:space="preserve"> total score</w:t>
      </w:r>
      <w:r w:rsidR="709461E2" w:rsidRPr="26623720">
        <w:t xml:space="preserve"> is </w:t>
      </w:r>
      <w:r w:rsidR="6906B11B" w:rsidRPr="26623720">
        <w:t>based on an average of the</w:t>
      </w:r>
      <w:r w:rsidR="4DEFE242" w:rsidRPr="26623720">
        <w:t xml:space="preserve"> </w:t>
      </w:r>
      <w:r w:rsidR="6906B11B" w:rsidRPr="26623720">
        <w:t>z-scores for the Learning</w:t>
      </w:r>
      <w:r w:rsidR="4DEFE242" w:rsidRPr="26623720">
        <w:t xml:space="preserve"> </w:t>
      </w:r>
      <w:r w:rsidR="6906B11B" w:rsidRPr="26623720">
        <w:t xml:space="preserve">Materials, </w:t>
      </w:r>
      <w:r w:rsidR="35ABBF51" w:rsidRPr="26623720">
        <w:t>Language Stimulation</w:t>
      </w:r>
      <w:r w:rsidR="6906B11B" w:rsidRPr="26623720">
        <w:t>, and Academic Stimulation subscales</w:t>
      </w:r>
      <w:r w:rsidR="0921784E" w:rsidRPr="26623720">
        <w:t xml:space="preserve"> </w:t>
      </w:r>
      <w:r w:rsidR="6906B11B" w:rsidRPr="26623720">
        <w:t>(NICHD, 2005</w:t>
      </w:r>
      <w:r w:rsidR="13FA4A08" w:rsidRPr="26623720">
        <w:t>; Hart, 2023</w:t>
      </w:r>
      <w:r w:rsidR="6906B11B" w:rsidRPr="26623720">
        <w:t>)</w:t>
      </w:r>
      <w:r w:rsidR="0921784E" w:rsidRPr="26623720">
        <w:t>.</w:t>
      </w:r>
      <w:r w:rsidR="003E4204">
        <w:t xml:space="preserve"> </w:t>
      </w:r>
      <w:r w:rsidR="48165A89" w:rsidRPr="26623720">
        <w:t xml:space="preserve">We </w:t>
      </w:r>
      <w:r w:rsidR="00947910">
        <w:t>used</w:t>
      </w:r>
      <w:r w:rsidR="48165A89" w:rsidRPr="26623720">
        <w:t xml:space="preserve"> the Total </w:t>
      </w:r>
      <w:r w:rsidR="56A51D12" w:rsidRPr="26623720">
        <w:t>score of t</w:t>
      </w:r>
      <w:r w:rsidR="425F504F" w:rsidRPr="26623720">
        <w:t xml:space="preserve">he subscale </w:t>
      </w:r>
      <w:r w:rsidR="3EDF1F96" w:rsidRPr="26623720">
        <w:t>measuring</w:t>
      </w:r>
      <w:r w:rsidR="13FA4A08" w:rsidRPr="26623720">
        <w:t xml:space="preserve"> </w:t>
      </w:r>
      <w:r w:rsidR="4D526BC8" w:rsidRPr="26623720">
        <w:t xml:space="preserve">emotional </w:t>
      </w:r>
      <w:r w:rsidR="148C0377" w:rsidRPr="26623720">
        <w:t xml:space="preserve">support </w:t>
      </w:r>
      <w:r w:rsidR="00393EE8">
        <w:t xml:space="preserve">and responsivity </w:t>
      </w:r>
      <w:r w:rsidR="148C0377" w:rsidRPr="26623720">
        <w:t>(</w:t>
      </w:r>
      <w:r w:rsidR="13FA4A08" w:rsidRPr="26623720">
        <w:t>e.g.</w:t>
      </w:r>
      <w:r w:rsidR="56A51D12" w:rsidRPr="26623720">
        <w:t>, “</w:t>
      </w:r>
      <w:r w:rsidR="13FA4A08" w:rsidRPr="26623720">
        <w:t>mother's</w:t>
      </w:r>
      <w:r w:rsidR="148C0377" w:rsidRPr="26623720">
        <w:t xml:space="preserve"> </w:t>
      </w:r>
      <w:r w:rsidR="13FA4A08" w:rsidRPr="26623720">
        <w:t>voice</w:t>
      </w:r>
      <w:r w:rsidR="148C0377" w:rsidRPr="26623720">
        <w:t xml:space="preserve"> </w:t>
      </w:r>
      <w:r w:rsidR="13FA4A08" w:rsidRPr="26623720">
        <w:t>conveys positive feel</w:t>
      </w:r>
      <w:r w:rsidR="4D526BC8" w:rsidRPr="26623720">
        <w:t>in</w:t>
      </w:r>
      <w:r w:rsidR="13FA4A08" w:rsidRPr="26623720">
        <w:t xml:space="preserve">gs about </w:t>
      </w:r>
      <w:r w:rsidR="5C971688" w:rsidRPr="26623720">
        <w:t xml:space="preserve">their </w:t>
      </w:r>
      <w:r w:rsidR="13FA4A08" w:rsidRPr="26623720">
        <w:t>child”)</w:t>
      </w:r>
      <w:r w:rsidR="00C16A92">
        <w:t xml:space="preserve"> to define observed maternal emotional investment</w:t>
      </w:r>
      <w:r w:rsidR="56A51D12" w:rsidRPr="26623720">
        <w:t>.</w:t>
      </w:r>
      <w:r w:rsidR="003E4204">
        <w:t xml:space="preserve"> </w:t>
      </w:r>
      <w:r w:rsidR="56A51D12" w:rsidRPr="26623720">
        <w:t>Th</w:t>
      </w:r>
      <w:r w:rsidR="6A53272B" w:rsidRPr="26623720">
        <w:t>ere was adequate internal reliability (</w:t>
      </w:r>
      <w:r w:rsidR="6A53272B" w:rsidRPr="26623720">
        <w:rPr>
          <w:rFonts w:ascii="Cambria Math" w:hAnsi="Cambria Math" w:cs="Cambria Math"/>
        </w:rPr>
        <w:t>∝</w:t>
      </w:r>
      <w:r w:rsidR="6A53272B" w:rsidRPr="26623720">
        <w:t xml:space="preserve">= .78–.87) for HOME scores at </w:t>
      </w:r>
      <w:r w:rsidR="52243658" w:rsidRPr="26623720">
        <w:t>54 months.</w:t>
      </w:r>
      <w:r w:rsidR="003E4204">
        <w:t xml:space="preserve"> </w:t>
      </w:r>
      <w:r w:rsidR="008D53C2" w:rsidRPr="008D53C2">
        <w:t>This measure, validated through correlations with family social status and maternal IQ, has also shown excellent reliability, with α = .93 (Bradley &amp; Caldwell, 1984).</w:t>
      </w:r>
      <w:r w:rsidR="00CE63BF">
        <w:t xml:space="preserve"> </w:t>
      </w:r>
      <w:r w:rsidRPr="26623720">
        <w:t>Higher scores</w:t>
      </w:r>
      <w:r w:rsidR="002931A7">
        <w:t xml:space="preserve"> are indicative of</w:t>
      </w:r>
      <w:r w:rsidRPr="26623720">
        <w:t xml:space="preserve"> more</w:t>
      </w:r>
      <w:r w:rsidR="005D1265">
        <w:t xml:space="preserve"> observed</w:t>
      </w:r>
      <w:r w:rsidRPr="26623720">
        <w:t xml:space="preserve"> </w:t>
      </w:r>
      <w:r w:rsidR="002931A7">
        <w:t>maternal</w:t>
      </w:r>
      <w:r w:rsidRPr="26623720">
        <w:t xml:space="preserve"> investment in cognitive</w:t>
      </w:r>
      <w:r w:rsidR="001C2AF6">
        <w:t xml:space="preserve"> and emotional</w:t>
      </w:r>
      <w:r w:rsidRPr="26623720">
        <w:t xml:space="preserve"> stimulation.   </w:t>
      </w:r>
    </w:p>
    <w:p w14:paraId="2B9605CC" w14:textId="52321979" w:rsidR="042D1BA4" w:rsidRDefault="006F1454" w:rsidP="00F26AC8">
      <w:pPr>
        <w:spacing w:line="480" w:lineRule="auto"/>
      </w:pPr>
      <w:r w:rsidRPr="1A01BA52">
        <w:rPr>
          <w:i/>
          <w:iCs/>
        </w:rPr>
        <w:t xml:space="preserve">Data </w:t>
      </w:r>
      <w:r w:rsidR="1A1ECFF5" w:rsidRPr="1A01BA52">
        <w:rPr>
          <w:i/>
          <w:iCs/>
        </w:rPr>
        <w:t xml:space="preserve">Analytic Plan </w:t>
      </w:r>
    </w:p>
    <w:p w14:paraId="06F3CC9E" w14:textId="1631BFF8" w:rsidR="002D72F2" w:rsidRPr="002D72F2" w:rsidRDefault="00B94A3F" w:rsidP="00FC0F2E">
      <w:pPr>
        <w:spacing w:line="480" w:lineRule="auto"/>
        <w:ind w:firstLine="720"/>
        <w:rPr>
          <w:color w:val="000000" w:themeColor="text1"/>
        </w:rPr>
      </w:pPr>
      <w:r>
        <w:rPr>
          <w:color w:val="000000" w:themeColor="text1"/>
        </w:rPr>
        <w:t xml:space="preserve">Regarding </w:t>
      </w:r>
      <w:r w:rsidR="00790021">
        <w:rPr>
          <w:color w:val="000000" w:themeColor="text1"/>
        </w:rPr>
        <w:t>missing data, t</w:t>
      </w:r>
      <w:r w:rsidR="002D72F2" w:rsidRPr="1A01BA52">
        <w:rPr>
          <w:color w:val="000000" w:themeColor="text1"/>
        </w:rPr>
        <w:t>he practice of listwise deletion, which entails discarding cases with missing values entirely, is recognized as a biased method for managing missing data, especially in the context of extensive longitudinal data suitable for multiple imputations (Allison, 2003).</w:t>
      </w:r>
      <w:r w:rsidR="003E4204">
        <w:rPr>
          <w:color w:val="000000" w:themeColor="text1"/>
        </w:rPr>
        <w:t xml:space="preserve"> </w:t>
      </w:r>
      <w:r w:rsidR="002D72F2" w:rsidRPr="1A01BA52">
        <w:rPr>
          <w:color w:val="000000" w:themeColor="text1"/>
        </w:rPr>
        <w:t xml:space="preserve">In the current study, the imputation of missing values </w:t>
      </w:r>
      <w:r w:rsidR="23843EDC" w:rsidRPr="1A01BA52">
        <w:rPr>
          <w:color w:val="000000" w:themeColor="text1"/>
        </w:rPr>
        <w:t>was</w:t>
      </w:r>
      <w:r w:rsidR="002D72F2" w:rsidRPr="1A01BA52">
        <w:rPr>
          <w:color w:val="000000" w:themeColor="text1"/>
        </w:rPr>
        <w:t xml:space="preserve"> performed using the full information maximum likelihood (FIML) procedure (Allison, 2003), which entail</w:t>
      </w:r>
      <w:r w:rsidR="00E338A6">
        <w:rPr>
          <w:color w:val="000000" w:themeColor="text1"/>
        </w:rPr>
        <w:t xml:space="preserve">s </w:t>
      </w:r>
      <w:r w:rsidR="002D72F2" w:rsidRPr="1A01BA52">
        <w:rPr>
          <w:color w:val="000000" w:themeColor="text1"/>
        </w:rPr>
        <w:t xml:space="preserve">imputing missing values based on observed data patterns and associations across all participants in the sample (Schafer &amp; Graham, 2002). </w:t>
      </w:r>
    </w:p>
    <w:p w14:paraId="51FD8FAE" w14:textId="5B07CE6E" w:rsidR="002D72F2" w:rsidRPr="002D72F2" w:rsidRDefault="002D72F2" w:rsidP="002D72F2">
      <w:pPr>
        <w:spacing w:line="480" w:lineRule="auto"/>
        <w:ind w:firstLine="720"/>
        <w:rPr>
          <w:color w:val="000000" w:themeColor="text1"/>
        </w:rPr>
      </w:pPr>
      <w:r w:rsidRPr="002D72F2">
        <w:rPr>
          <w:color w:val="000000" w:themeColor="text1"/>
        </w:rPr>
        <w:t xml:space="preserve">A longitudinal research design </w:t>
      </w:r>
      <w:r w:rsidR="00E338A6">
        <w:rPr>
          <w:color w:val="000000" w:themeColor="text1"/>
        </w:rPr>
        <w:t>was</w:t>
      </w:r>
      <w:r w:rsidRPr="002D72F2">
        <w:rPr>
          <w:color w:val="000000" w:themeColor="text1"/>
        </w:rPr>
        <w:t xml:space="preserve"> employed to explore the impact of socioeconomic factors, including the income-to-needs ratio (FITNR), </w:t>
      </w:r>
      <w:r w:rsidR="00E338A6">
        <w:rPr>
          <w:color w:val="000000" w:themeColor="text1"/>
        </w:rPr>
        <w:t>maternal</w:t>
      </w:r>
      <w:r w:rsidRPr="002D72F2">
        <w:rPr>
          <w:color w:val="000000" w:themeColor="text1"/>
        </w:rPr>
        <w:t xml:space="preserve"> </w:t>
      </w:r>
      <w:r w:rsidR="00790021">
        <w:rPr>
          <w:color w:val="000000" w:themeColor="text1"/>
        </w:rPr>
        <w:t>employment</w:t>
      </w:r>
      <w:r w:rsidRPr="002D72F2">
        <w:rPr>
          <w:color w:val="000000" w:themeColor="text1"/>
        </w:rPr>
        <w:t xml:space="preserve"> status, and </w:t>
      </w:r>
      <w:r w:rsidR="00E338A6">
        <w:rPr>
          <w:color w:val="000000" w:themeColor="text1"/>
        </w:rPr>
        <w:t>maternal</w:t>
      </w:r>
      <w:r w:rsidRPr="002D72F2">
        <w:rPr>
          <w:color w:val="000000" w:themeColor="text1"/>
        </w:rPr>
        <w:t xml:space="preserve"> education level at 54 months, on t</w:t>
      </w:r>
      <w:r w:rsidR="004478D6">
        <w:rPr>
          <w:color w:val="000000" w:themeColor="text1"/>
        </w:rPr>
        <w:t xml:space="preserve">heir respective child’s </w:t>
      </w:r>
      <w:proofErr w:type="gramStart"/>
      <w:r w:rsidR="00767ADE">
        <w:rPr>
          <w:color w:val="000000" w:themeColor="text1"/>
        </w:rPr>
        <w:t>third-grade</w:t>
      </w:r>
      <w:proofErr w:type="gramEnd"/>
      <w:r w:rsidRPr="002D72F2">
        <w:rPr>
          <w:color w:val="000000" w:themeColor="text1"/>
        </w:rPr>
        <w:t xml:space="preserve"> reading decoding and comprehension abilities.</w:t>
      </w:r>
      <w:r w:rsidR="003E4204">
        <w:rPr>
          <w:color w:val="000000" w:themeColor="text1"/>
        </w:rPr>
        <w:t xml:space="preserve"> </w:t>
      </w:r>
      <w:r w:rsidRPr="002D72F2">
        <w:rPr>
          <w:color w:val="000000" w:themeColor="text1"/>
        </w:rPr>
        <w:t>Additionally, the study investigate</w:t>
      </w:r>
      <w:r w:rsidR="00E338A6">
        <w:rPr>
          <w:color w:val="000000" w:themeColor="text1"/>
        </w:rPr>
        <w:t>d</w:t>
      </w:r>
      <w:r w:rsidRPr="002D72F2">
        <w:rPr>
          <w:color w:val="000000" w:themeColor="text1"/>
        </w:rPr>
        <w:t xml:space="preserve"> the influence of early </w:t>
      </w:r>
      <w:r w:rsidRPr="002D72F2">
        <w:rPr>
          <w:color w:val="000000" w:themeColor="text1"/>
        </w:rPr>
        <w:lastRenderedPageBreak/>
        <w:t xml:space="preserve">socioeconomic concerns at 54 months on </w:t>
      </w:r>
      <w:r w:rsidR="00E338A6">
        <w:rPr>
          <w:color w:val="000000" w:themeColor="text1"/>
        </w:rPr>
        <w:t>maternal</w:t>
      </w:r>
      <w:r w:rsidRPr="002D72F2">
        <w:rPr>
          <w:color w:val="000000" w:themeColor="text1"/>
        </w:rPr>
        <w:t xml:space="preserve"> cognitive and emotional investment, as well as the relationships between </w:t>
      </w:r>
      <w:r w:rsidR="00E338A6">
        <w:rPr>
          <w:color w:val="000000" w:themeColor="text1"/>
        </w:rPr>
        <w:t>maternal</w:t>
      </w:r>
      <w:r w:rsidRPr="002D72F2">
        <w:rPr>
          <w:color w:val="000000" w:themeColor="text1"/>
        </w:rPr>
        <w:t xml:space="preserve"> investment and reading </w:t>
      </w:r>
      <w:r w:rsidRPr="00DE5D24">
        <w:rPr>
          <w:color w:val="000000" w:themeColor="text1"/>
        </w:rPr>
        <w:t>abilities.</w:t>
      </w:r>
      <w:r w:rsidR="003E4204" w:rsidRPr="00DE5D24">
        <w:rPr>
          <w:color w:val="000000" w:themeColor="text1"/>
        </w:rPr>
        <w:t xml:space="preserve"> </w:t>
      </w:r>
      <w:r w:rsidRPr="00DE5D24">
        <w:rPr>
          <w:color w:val="000000" w:themeColor="text1"/>
        </w:rPr>
        <w:t>The hypotheses w</w:t>
      </w:r>
      <w:r w:rsidR="00E338A6" w:rsidRPr="00DE5D24">
        <w:rPr>
          <w:color w:val="000000" w:themeColor="text1"/>
        </w:rPr>
        <w:t>ere</w:t>
      </w:r>
      <w:r w:rsidRPr="00DE5D24">
        <w:rPr>
          <w:color w:val="000000" w:themeColor="text1"/>
        </w:rPr>
        <w:t xml:space="preserve"> examined using a structural equation model, which</w:t>
      </w:r>
      <w:r w:rsidRPr="002D72F2">
        <w:rPr>
          <w:color w:val="000000" w:themeColor="text1"/>
        </w:rPr>
        <w:t xml:space="preserve"> elucidate</w:t>
      </w:r>
      <w:r w:rsidR="00E338A6">
        <w:rPr>
          <w:color w:val="000000" w:themeColor="text1"/>
        </w:rPr>
        <w:t xml:space="preserve">d </w:t>
      </w:r>
      <w:r w:rsidRPr="002D72F2">
        <w:rPr>
          <w:color w:val="000000" w:themeColor="text1"/>
        </w:rPr>
        <w:t>predictive associations</w:t>
      </w:r>
      <w:r w:rsidR="00DE5D24">
        <w:rPr>
          <w:color w:val="000000" w:themeColor="text1"/>
        </w:rPr>
        <w:t xml:space="preserve"> simultaneously</w:t>
      </w:r>
      <w:r w:rsidRPr="002D72F2">
        <w:rPr>
          <w:color w:val="000000" w:themeColor="text1"/>
        </w:rPr>
        <w:t xml:space="preserve"> between variables across different time points while accounting for earlier effects and elucidating temporal changes in variable effects. </w:t>
      </w:r>
    </w:p>
    <w:p w14:paraId="1DADEE61" w14:textId="17AC8DEE" w:rsidR="00FC0894" w:rsidRDefault="002D72F2" w:rsidP="00FC0894">
      <w:pPr>
        <w:spacing w:line="480" w:lineRule="auto"/>
        <w:ind w:firstLine="720"/>
        <w:rPr>
          <w:color w:val="000000" w:themeColor="text1"/>
        </w:rPr>
      </w:pPr>
      <w:r w:rsidRPr="3768A22B">
        <w:rPr>
          <w:color w:val="000000" w:themeColor="text1"/>
        </w:rPr>
        <w:t xml:space="preserve">All statistical analyses </w:t>
      </w:r>
      <w:r w:rsidR="00E338A6">
        <w:rPr>
          <w:color w:val="000000" w:themeColor="text1"/>
        </w:rPr>
        <w:t>were</w:t>
      </w:r>
      <w:r w:rsidRPr="3768A22B">
        <w:rPr>
          <w:color w:val="000000" w:themeColor="text1"/>
        </w:rPr>
        <w:t xml:space="preserve"> conducted using the </w:t>
      </w:r>
      <w:proofErr w:type="spellStart"/>
      <w:r w:rsidRPr="3768A22B">
        <w:rPr>
          <w:color w:val="000000" w:themeColor="text1"/>
        </w:rPr>
        <w:t>Mplus</w:t>
      </w:r>
      <w:proofErr w:type="spellEnd"/>
      <w:r w:rsidRPr="3768A22B">
        <w:rPr>
          <w:color w:val="000000" w:themeColor="text1"/>
        </w:rPr>
        <w:t xml:space="preserve"> software (</w:t>
      </w:r>
      <w:proofErr w:type="spellStart"/>
      <w:r w:rsidRPr="3768A22B">
        <w:rPr>
          <w:color w:val="000000" w:themeColor="text1"/>
        </w:rPr>
        <w:t>Muthén</w:t>
      </w:r>
      <w:proofErr w:type="spellEnd"/>
      <w:r w:rsidRPr="3768A22B">
        <w:rPr>
          <w:color w:val="000000" w:themeColor="text1"/>
        </w:rPr>
        <w:t xml:space="preserve"> &amp; </w:t>
      </w:r>
      <w:proofErr w:type="spellStart"/>
      <w:r w:rsidRPr="3768A22B">
        <w:rPr>
          <w:color w:val="000000" w:themeColor="text1"/>
        </w:rPr>
        <w:t>Muthén</w:t>
      </w:r>
      <w:proofErr w:type="spellEnd"/>
      <w:r w:rsidRPr="3768A22B">
        <w:rPr>
          <w:color w:val="000000" w:themeColor="text1"/>
        </w:rPr>
        <w:t>, 2017).</w:t>
      </w:r>
      <w:r w:rsidR="003E4204">
        <w:rPr>
          <w:color w:val="000000" w:themeColor="text1"/>
        </w:rPr>
        <w:t xml:space="preserve"> </w:t>
      </w:r>
      <w:r w:rsidRPr="3768A22B">
        <w:rPr>
          <w:color w:val="000000" w:themeColor="text1"/>
        </w:rPr>
        <w:t>The model include</w:t>
      </w:r>
      <w:r w:rsidR="00E338A6">
        <w:rPr>
          <w:color w:val="000000" w:themeColor="text1"/>
        </w:rPr>
        <w:t>d</w:t>
      </w:r>
      <w:r w:rsidRPr="3768A22B">
        <w:rPr>
          <w:color w:val="000000" w:themeColor="text1"/>
        </w:rPr>
        <w:t xml:space="preserve"> main effects of socioeconomic variables at 54 months</w:t>
      </w:r>
      <w:r w:rsidR="003E2EAA">
        <w:rPr>
          <w:color w:val="000000" w:themeColor="text1"/>
        </w:rPr>
        <w:t>,</w:t>
      </w:r>
      <w:r w:rsidRPr="3768A22B">
        <w:rPr>
          <w:color w:val="000000" w:themeColor="text1"/>
        </w:rPr>
        <w:t xml:space="preserve"> predicting </w:t>
      </w:r>
      <w:r w:rsidR="00E338A6">
        <w:rPr>
          <w:color w:val="000000" w:themeColor="text1"/>
        </w:rPr>
        <w:t>maternal</w:t>
      </w:r>
      <w:r w:rsidRPr="3768A22B">
        <w:rPr>
          <w:color w:val="000000" w:themeColor="text1"/>
        </w:rPr>
        <w:t xml:space="preserve"> cognitive and emotional investment at the same time point.</w:t>
      </w:r>
      <w:r w:rsidR="003E4204">
        <w:rPr>
          <w:color w:val="000000" w:themeColor="text1"/>
        </w:rPr>
        <w:t xml:space="preserve"> </w:t>
      </w:r>
      <w:r w:rsidRPr="3768A22B">
        <w:rPr>
          <w:color w:val="000000" w:themeColor="text1"/>
        </w:rPr>
        <w:t>Subsequently, the study evaluate</w:t>
      </w:r>
      <w:r w:rsidR="00E338A6">
        <w:rPr>
          <w:color w:val="000000" w:themeColor="text1"/>
        </w:rPr>
        <w:t>d</w:t>
      </w:r>
      <w:r w:rsidRPr="3768A22B">
        <w:rPr>
          <w:color w:val="000000" w:themeColor="text1"/>
        </w:rPr>
        <w:t xml:space="preserve"> whether </w:t>
      </w:r>
      <w:r w:rsidR="00E338A6">
        <w:rPr>
          <w:color w:val="000000" w:themeColor="text1"/>
        </w:rPr>
        <w:t>maternal</w:t>
      </w:r>
      <w:r w:rsidRPr="3768A22B">
        <w:rPr>
          <w:color w:val="000000" w:themeColor="text1"/>
        </w:rPr>
        <w:t xml:space="preserve"> cognitive and emotional investment </w:t>
      </w:r>
      <w:r w:rsidR="002D6FC1">
        <w:rPr>
          <w:color w:val="000000" w:themeColor="text1"/>
        </w:rPr>
        <w:t xml:space="preserve">at 54 months </w:t>
      </w:r>
      <w:r w:rsidRPr="3768A22B">
        <w:rPr>
          <w:color w:val="000000" w:themeColor="text1"/>
        </w:rPr>
        <w:t>mediates the relationship between socioeconomic factors</w:t>
      </w:r>
      <w:r w:rsidR="00923B3E">
        <w:rPr>
          <w:color w:val="000000" w:themeColor="text1"/>
        </w:rPr>
        <w:t xml:space="preserve"> </w:t>
      </w:r>
      <w:r w:rsidRPr="3768A22B">
        <w:rPr>
          <w:color w:val="000000" w:themeColor="text1"/>
        </w:rPr>
        <w:t xml:space="preserve">and </w:t>
      </w:r>
      <w:proofErr w:type="gramStart"/>
      <w:r w:rsidR="00767ADE">
        <w:rPr>
          <w:color w:val="000000" w:themeColor="text1"/>
        </w:rPr>
        <w:t>third-grade</w:t>
      </w:r>
      <w:proofErr w:type="gramEnd"/>
      <w:r w:rsidRPr="3768A22B">
        <w:rPr>
          <w:color w:val="000000" w:themeColor="text1"/>
        </w:rPr>
        <w:t xml:space="preserve"> reading abilities while also examining direct effects from each socioeconomic variable at 54 months on reading abilities.</w:t>
      </w:r>
      <w:r w:rsidR="003E4204">
        <w:rPr>
          <w:color w:val="000000" w:themeColor="text1"/>
        </w:rPr>
        <w:t xml:space="preserve"> </w:t>
      </w:r>
      <w:r w:rsidRPr="3768A22B">
        <w:rPr>
          <w:color w:val="000000" w:themeColor="text1"/>
        </w:rPr>
        <w:t xml:space="preserve">The indirect and total effects </w:t>
      </w:r>
      <w:r w:rsidR="00E338A6">
        <w:rPr>
          <w:color w:val="000000" w:themeColor="text1"/>
        </w:rPr>
        <w:t>were</w:t>
      </w:r>
      <w:r w:rsidRPr="3768A22B">
        <w:rPr>
          <w:color w:val="000000" w:themeColor="text1"/>
        </w:rPr>
        <w:t xml:space="preserve"> estimated using the Model Indirect command in </w:t>
      </w:r>
      <w:proofErr w:type="spellStart"/>
      <w:r w:rsidRPr="3768A22B">
        <w:rPr>
          <w:color w:val="000000" w:themeColor="text1"/>
        </w:rPr>
        <w:t>Mplus</w:t>
      </w:r>
      <w:proofErr w:type="spellEnd"/>
      <w:r w:rsidRPr="3768A22B">
        <w:rPr>
          <w:color w:val="000000" w:themeColor="text1"/>
        </w:rPr>
        <w:t>.</w:t>
      </w:r>
      <w:r w:rsidR="003E4204">
        <w:rPr>
          <w:color w:val="000000" w:themeColor="text1"/>
        </w:rPr>
        <w:t xml:space="preserve"> </w:t>
      </w:r>
      <w:r w:rsidR="005F2420">
        <w:rPr>
          <w:color w:val="000000" w:themeColor="text1"/>
        </w:rPr>
        <w:t>The b</w:t>
      </w:r>
      <w:r w:rsidRPr="3768A22B">
        <w:rPr>
          <w:color w:val="000000" w:themeColor="text1"/>
        </w:rPr>
        <w:t xml:space="preserve">ootstrapping procedure (10,000 bootstrapped samples) </w:t>
      </w:r>
      <w:r w:rsidR="00E338A6">
        <w:rPr>
          <w:color w:val="000000" w:themeColor="text1"/>
        </w:rPr>
        <w:t>was</w:t>
      </w:r>
      <w:r w:rsidRPr="3768A22B">
        <w:rPr>
          <w:color w:val="000000" w:themeColor="text1"/>
        </w:rPr>
        <w:t xml:space="preserve"> used to estimate the 95% confidence intervals of the estimates.</w:t>
      </w:r>
      <w:r w:rsidR="003E4204">
        <w:rPr>
          <w:color w:val="000000" w:themeColor="text1"/>
        </w:rPr>
        <w:t xml:space="preserve"> </w:t>
      </w:r>
      <w:r w:rsidR="00E338A6">
        <w:rPr>
          <w:color w:val="000000" w:themeColor="text1"/>
        </w:rPr>
        <w:t>C</w:t>
      </w:r>
      <w:r w:rsidRPr="3768A22B">
        <w:rPr>
          <w:color w:val="000000" w:themeColor="text1"/>
        </w:rPr>
        <w:t xml:space="preserve">hild gender (1=male, 0=female) </w:t>
      </w:r>
      <w:r w:rsidR="00E338A6">
        <w:rPr>
          <w:color w:val="000000" w:themeColor="text1"/>
        </w:rPr>
        <w:t xml:space="preserve">was </w:t>
      </w:r>
      <w:r w:rsidRPr="3768A22B">
        <w:rPr>
          <w:color w:val="000000" w:themeColor="text1"/>
        </w:rPr>
        <w:t xml:space="preserve">incorporated </w:t>
      </w:r>
      <w:r w:rsidR="00702554">
        <w:rPr>
          <w:color w:val="000000" w:themeColor="text1"/>
        </w:rPr>
        <w:t>to control for the influence of gender in the analyses.</w:t>
      </w:r>
    </w:p>
    <w:p w14:paraId="3B90F722" w14:textId="77777777" w:rsidR="00357C89" w:rsidRDefault="00357C89" w:rsidP="00FC0894">
      <w:pPr>
        <w:spacing w:line="480" w:lineRule="auto"/>
        <w:ind w:firstLine="720"/>
        <w:rPr>
          <w:color w:val="000000" w:themeColor="text1"/>
        </w:rPr>
      </w:pPr>
    </w:p>
    <w:p w14:paraId="291C4194" w14:textId="77777777" w:rsidR="00357C89" w:rsidRDefault="00357C89" w:rsidP="00FC0894">
      <w:pPr>
        <w:spacing w:line="480" w:lineRule="auto"/>
        <w:ind w:firstLine="720"/>
        <w:rPr>
          <w:color w:val="000000" w:themeColor="text1"/>
        </w:rPr>
      </w:pPr>
    </w:p>
    <w:p w14:paraId="4ACBEEB9" w14:textId="77777777" w:rsidR="00357C89" w:rsidRDefault="00357C89" w:rsidP="00FC0894">
      <w:pPr>
        <w:spacing w:line="480" w:lineRule="auto"/>
        <w:ind w:firstLine="720"/>
        <w:rPr>
          <w:color w:val="000000" w:themeColor="text1"/>
        </w:rPr>
      </w:pPr>
    </w:p>
    <w:p w14:paraId="5ACAD383" w14:textId="77777777" w:rsidR="00357C89" w:rsidRDefault="00357C89" w:rsidP="00FC0894">
      <w:pPr>
        <w:spacing w:line="480" w:lineRule="auto"/>
        <w:ind w:firstLine="720"/>
        <w:rPr>
          <w:color w:val="000000" w:themeColor="text1"/>
        </w:rPr>
      </w:pPr>
    </w:p>
    <w:p w14:paraId="3CC2612B" w14:textId="77777777" w:rsidR="00357C89" w:rsidRDefault="00357C89" w:rsidP="00FC0894">
      <w:pPr>
        <w:spacing w:line="480" w:lineRule="auto"/>
        <w:ind w:firstLine="720"/>
        <w:rPr>
          <w:color w:val="000000" w:themeColor="text1"/>
        </w:rPr>
      </w:pPr>
    </w:p>
    <w:p w14:paraId="614A81E3" w14:textId="77777777" w:rsidR="00357C89" w:rsidRDefault="00357C89" w:rsidP="00FC0894">
      <w:pPr>
        <w:spacing w:line="480" w:lineRule="auto"/>
        <w:ind w:firstLine="720"/>
        <w:rPr>
          <w:color w:val="000000" w:themeColor="text1"/>
        </w:rPr>
      </w:pPr>
    </w:p>
    <w:p w14:paraId="140EAE2A" w14:textId="77777777" w:rsidR="00357C89" w:rsidRDefault="00357C89" w:rsidP="00FC0894">
      <w:pPr>
        <w:spacing w:line="480" w:lineRule="auto"/>
        <w:ind w:firstLine="720"/>
        <w:rPr>
          <w:color w:val="000000" w:themeColor="text1"/>
        </w:rPr>
      </w:pPr>
    </w:p>
    <w:p w14:paraId="28409346" w14:textId="20A947C8" w:rsidR="00B97698" w:rsidRDefault="001A0D6C" w:rsidP="00FC0894">
      <w:pPr>
        <w:spacing w:line="480" w:lineRule="auto"/>
        <w:ind w:firstLine="720"/>
        <w:jc w:val="center"/>
        <w:rPr>
          <w:b/>
          <w:bCs/>
        </w:rPr>
      </w:pPr>
      <w:r>
        <w:rPr>
          <w:b/>
          <w:bCs/>
        </w:rPr>
        <w:lastRenderedPageBreak/>
        <w:t xml:space="preserve">CHAPTER III: </w:t>
      </w:r>
      <w:r w:rsidR="00B97698" w:rsidRPr="113CA515">
        <w:rPr>
          <w:b/>
          <w:bCs/>
        </w:rPr>
        <w:t>R</w:t>
      </w:r>
      <w:r>
        <w:rPr>
          <w:b/>
          <w:bCs/>
        </w:rPr>
        <w:t>ESULTS</w:t>
      </w:r>
    </w:p>
    <w:p w14:paraId="12D4DBE2" w14:textId="77777777" w:rsidR="00147194" w:rsidRDefault="793B8D55" w:rsidP="00147194">
      <w:pPr>
        <w:spacing w:line="480" w:lineRule="auto"/>
        <w:rPr>
          <w:color w:val="000000" w:themeColor="text1"/>
        </w:rPr>
      </w:pPr>
      <w:r w:rsidRPr="113CA515">
        <w:rPr>
          <w:i/>
          <w:iCs/>
          <w:color w:val="000000" w:themeColor="text1"/>
        </w:rPr>
        <w:t>Primary Analyses</w:t>
      </w:r>
    </w:p>
    <w:p w14:paraId="47B666D4" w14:textId="1B7D967F" w:rsidR="00C634C8" w:rsidRDefault="00147194" w:rsidP="00C634C8">
      <w:pPr>
        <w:spacing w:line="480" w:lineRule="auto"/>
        <w:ind w:firstLine="720"/>
        <w:rPr>
          <w:color w:val="000000" w:themeColor="text1"/>
        </w:rPr>
      </w:pPr>
      <w:r>
        <w:t xml:space="preserve">Regarding the </w:t>
      </w:r>
      <w:r w:rsidRPr="00147194">
        <w:t>sociodemographic profile of the study participants</w:t>
      </w:r>
      <w:r w:rsidR="00193E1E">
        <w:t xml:space="preserve"> (see Table 1)</w:t>
      </w:r>
      <w:r w:rsidRPr="00147194">
        <w:t xml:space="preserve">, the distribution of child gender revealed a </w:t>
      </w:r>
      <w:r w:rsidR="001A2044">
        <w:t xml:space="preserve">relatively even sample of </w:t>
      </w:r>
      <w:r w:rsidRPr="00147194">
        <w:t>males (</w:t>
      </w:r>
      <w:r w:rsidR="00A87970">
        <w:t>n=</w:t>
      </w:r>
      <w:r w:rsidRPr="00147194">
        <w:t xml:space="preserve">705, 49.9%) </w:t>
      </w:r>
      <w:r w:rsidR="001A2044">
        <w:t>and</w:t>
      </w:r>
      <w:r w:rsidRPr="00147194">
        <w:t xml:space="preserve"> females (</w:t>
      </w:r>
      <w:r w:rsidR="00A87970">
        <w:t>n=</w:t>
      </w:r>
      <w:r w:rsidRPr="00147194">
        <w:t>659, 45.7%), with 79 cases (5.5%) where gender data were missing.</w:t>
      </w:r>
      <w:r w:rsidR="003E4204">
        <w:t xml:space="preserve"> </w:t>
      </w:r>
      <w:r w:rsidRPr="00147194">
        <w:t xml:space="preserve">Regarding racial background, </w:t>
      </w:r>
      <w:proofErr w:type="gramStart"/>
      <w:r w:rsidRPr="00147194">
        <w:t>the</w:t>
      </w:r>
      <w:r w:rsidR="00B46B42">
        <w:t xml:space="preserve"> </w:t>
      </w:r>
      <w:r w:rsidRPr="00147194">
        <w:t>majority of</w:t>
      </w:r>
      <w:proofErr w:type="gramEnd"/>
      <w:r w:rsidRPr="00147194">
        <w:t xml:space="preserve"> participants identified as White (</w:t>
      </w:r>
      <w:r w:rsidR="00063237">
        <w:t>n=</w:t>
      </w:r>
      <w:r w:rsidRPr="00147194">
        <w:t>1097, 76.0%), followed by Black (</w:t>
      </w:r>
      <w:r w:rsidR="00063237">
        <w:t>n=</w:t>
      </w:r>
      <w:r w:rsidRPr="00147194">
        <w:t>176, 12.2%), Asian (</w:t>
      </w:r>
      <w:r w:rsidR="00063237">
        <w:t>n=</w:t>
      </w:r>
      <w:r w:rsidRPr="00147194">
        <w:t>22, 1.5%), and Other (</w:t>
      </w:r>
      <w:r w:rsidR="00063237">
        <w:t>n=</w:t>
      </w:r>
      <w:r w:rsidRPr="00147194">
        <w:t xml:space="preserve">64, 4.4%). </w:t>
      </w:r>
    </w:p>
    <w:p w14:paraId="76C052D8" w14:textId="59F9B677" w:rsidR="00147194" w:rsidRPr="00147194" w:rsidRDefault="00147194" w:rsidP="00D457EE">
      <w:pPr>
        <w:spacing w:line="480" w:lineRule="auto"/>
        <w:ind w:firstLine="720"/>
        <w:rPr>
          <w:color w:val="000000" w:themeColor="text1"/>
        </w:rPr>
      </w:pPr>
      <w:r w:rsidRPr="00147194">
        <w:t xml:space="preserve">Maternal education levels </w:t>
      </w:r>
      <w:r w:rsidR="00043589">
        <w:t>varied</w:t>
      </w:r>
      <w:r w:rsidRPr="00147194">
        <w:t xml:space="preserve"> a</w:t>
      </w:r>
      <w:r w:rsidR="00063237">
        <w:t>cross</w:t>
      </w:r>
      <w:r w:rsidRPr="00147194">
        <w:t xml:space="preserve"> participants</w:t>
      </w:r>
      <w:r w:rsidR="005E693B">
        <w:t xml:space="preserve"> with a </w:t>
      </w:r>
      <w:r w:rsidR="003D7EB5">
        <w:t>significant</w:t>
      </w:r>
      <w:r w:rsidRPr="00147194">
        <w:t xml:space="preserve"> proportion </w:t>
      </w:r>
      <w:r w:rsidR="00DF3019">
        <w:t xml:space="preserve">of mothers attaining </w:t>
      </w:r>
      <w:r w:rsidRPr="00147194">
        <w:t>some college education without obtaining a degree (</w:t>
      </w:r>
      <w:r w:rsidR="001A43DC">
        <w:t>n=</w:t>
      </w:r>
      <w:r w:rsidRPr="00147194">
        <w:t>455, 31.5%) or had completed high school or obtained a GED (</w:t>
      </w:r>
      <w:r w:rsidR="001A43DC">
        <w:t>n=</w:t>
      </w:r>
      <w:r w:rsidRPr="00147194">
        <w:t>287, 19.9%).</w:t>
      </w:r>
      <w:r w:rsidR="003E4204">
        <w:t xml:space="preserve"> </w:t>
      </w:r>
      <w:r w:rsidR="002A6FF9">
        <w:t>Data were missing on material education for</w:t>
      </w:r>
      <w:r w:rsidRPr="00147194">
        <w:t xml:space="preserve"> 79 cases (5.5%).</w:t>
      </w:r>
      <w:r w:rsidR="003E4204">
        <w:rPr>
          <w:color w:val="000000" w:themeColor="text1"/>
        </w:rPr>
        <w:t xml:space="preserve"> </w:t>
      </w:r>
      <w:r w:rsidR="002A6FF9">
        <w:rPr>
          <w:color w:val="000000" w:themeColor="text1"/>
        </w:rPr>
        <w:t>Maternal employment status was 52.7 % employed (n=761) and 20.6% unemployed (n=297).</w:t>
      </w:r>
      <w:r w:rsidR="003E4204">
        <w:t xml:space="preserve"> </w:t>
      </w:r>
      <w:r w:rsidR="00D457EE">
        <w:t>Data</w:t>
      </w:r>
      <w:r w:rsidRPr="00147194">
        <w:t xml:space="preserve"> </w:t>
      </w:r>
      <w:r w:rsidR="002A6FF9">
        <w:t xml:space="preserve">on maternal employment were </w:t>
      </w:r>
      <w:r w:rsidRPr="00147194">
        <w:t>missing for 3</w:t>
      </w:r>
      <w:r w:rsidR="008C740C">
        <w:t>85</w:t>
      </w:r>
      <w:r w:rsidRPr="00147194">
        <w:t xml:space="preserve"> cases (2</w:t>
      </w:r>
      <w:r w:rsidR="008C740C">
        <w:t>6</w:t>
      </w:r>
      <w:r w:rsidRPr="00147194">
        <w:t>.</w:t>
      </w:r>
      <w:r w:rsidR="008C740C">
        <w:t>7</w:t>
      </w:r>
      <w:r w:rsidRPr="00147194">
        <w:t>%).</w:t>
      </w:r>
      <w:r w:rsidR="003964A0">
        <w:t xml:space="preserve"> As proposed, </w:t>
      </w:r>
      <w:r w:rsidR="003964A0" w:rsidRPr="1A01BA52">
        <w:rPr>
          <w:color w:val="000000" w:themeColor="text1"/>
        </w:rPr>
        <w:t>the imputation of missing values was performed using the full information maximum likelihood (FIML) procedure (Allison, 2003)</w:t>
      </w:r>
      <w:r w:rsidR="00CF5D56">
        <w:rPr>
          <w:color w:val="000000" w:themeColor="text1"/>
        </w:rPr>
        <w:t>.</w:t>
      </w:r>
    </w:p>
    <w:p w14:paraId="69CA3E8D" w14:textId="3738C719" w:rsidR="793B8D55" w:rsidRDefault="793B8D55">
      <w:pPr>
        <w:spacing w:line="480" w:lineRule="auto"/>
        <w:ind w:firstLine="720"/>
        <w:rPr>
          <w:color w:val="000000" w:themeColor="text1"/>
        </w:rPr>
      </w:pPr>
      <w:r w:rsidRPr="3768A22B">
        <w:rPr>
          <w:color w:val="000000" w:themeColor="text1"/>
        </w:rPr>
        <w:t>Means, standard deviations, and correlations are reported in Table 2.</w:t>
      </w:r>
      <w:r w:rsidR="003E4204">
        <w:rPr>
          <w:color w:val="000000" w:themeColor="text1"/>
        </w:rPr>
        <w:t xml:space="preserve"> </w:t>
      </w:r>
      <w:r w:rsidR="00F945BB">
        <w:rPr>
          <w:color w:val="000000" w:themeColor="text1"/>
        </w:rPr>
        <w:t xml:space="preserve">Nearly all target variables showed significant </w:t>
      </w:r>
      <w:r w:rsidR="00D73FD9">
        <w:rPr>
          <w:color w:val="000000" w:themeColor="text1"/>
        </w:rPr>
        <w:t>correlations, supporting the existing literature</w:t>
      </w:r>
      <w:r w:rsidR="009435A1">
        <w:rPr>
          <w:color w:val="000000" w:themeColor="text1"/>
        </w:rPr>
        <w:t>.</w:t>
      </w:r>
      <w:r w:rsidR="00F945BB">
        <w:rPr>
          <w:color w:val="000000" w:themeColor="text1"/>
        </w:rPr>
        <w:t xml:space="preserve"> </w:t>
      </w:r>
      <w:r w:rsidRPr="3768A22B">
        <w:rPr>
          <w:color w:val="000000" w:themeColor="text1"/>
        </w:rPr>
        <w:t>Results from the path model are presented in Table 3.</w:t>
      </w:r>
      <w:r w:rsidR="008C5261">
        <w:rPr>
          <w:color w:val="000000" w:themeColor="text1"/>
        </w:rPr>
        <w:t xml:space="preserve"> All total effects between </w:t>
      </w:r>
      <w:r w:rsidR="00AD1195">
        <w:rPr>
          <w:color w:val="000000" w:themeColor="text1"/>
        </w:rPr>
        <w:t xml:space="preserve">independent variables and outcome variables yielded significant results, suggesting </w:t>
      </w:r>
      <w:r w:rsidR="00F06DE9">
        <w:rPr>
          <w:color w:val="000000" w:themeColor="text1"/>
        </w:rPr>
        <w:t xml:space="preserve">further examination of </w:t>
      </w:r>
      <w:r w:rsidR="00E33D5E">
        <w:rPr>
          <w:color w:val="000000" w:themeColor="text1"/>
        </w:rPr>
        <w:t xml:space="preserve">direct and indirect </w:t>
      </w:r>
      <w:r w:rsidR="00F06DE9">
        <w:rPr>
          <w:color w:val="000000" w:themeColor="text1"/>
        </w:rPr>
        <w:t>pathways (see Table 3).</w:t>
      </w:r>
      <w:r w:rsidR="003E4204">
        <w:rPr>
          <w:color w:val="000000" w:themeColor="text1"/>
        </w:rPr>
        <w:t xml:space="preserve"> </w:t>
      </w:r>
      <w:r w:rsidRPr="3768A22B">
        <w:rPr>
          <w:color w:val="000000" w:themeColor="text1"/>
        </w:rPr>
        <w:t xml:space="preserve">The proposed mediational model examined </w:t>
      </w:r>
      <w:r w:rsidR="00380FA9">
        <w:rPr>
          <w:color w:val="000000" w:themeColor="text1"/>
        </w:rPr>
        <w:t>maternal</w:t>
      </w:r>
      <w:r w:rsidRPr="3768A22B">
        <w:rPr>
          <w:color w:val="000000" w:themeColor="text1"/>
        </w:rPr>
        <w:t xml:space="preserve"> cognitive and emotional investment at 54 months</w:t>
      </w:r>
      <w:r w:rsidR="00C05797">
        <w:rPr>
          <w:color w:val="000000" w:themeColor="text1"/>
        </w:rPr>
        <w:t xml:space="preserve"> simultaneously</w:t>
      </w:r>
      <w:r w:rsidRPr="3768A22B">
        <w:rPr>
          <w:color w:val="000000" w:themeColor="text1"/>
        </w:rPr>
        <w:t xml:space="preserve"> as mediators </w:t>
      </w:r>
      <w:r w:rsidR="00043589">
        <w:rPr>
          <w:color w:val="000000" w:themeColor="text1"/>
        </w:rPr>
        <w:t xml:space="preserve">of the relation </w:t>
      </w:r>
      <w:r w:rsidRPr="3768A22B">
        <w:rPr>
          <w:color w:val="000000" w:themeColor="text1"/>
        </w:rPr>
        <w:t xml:space="preserve">between early socioeconomic concerns at 54 months and </w:t>
      </w:r>
      <w:proofErr w:type="gramStart"/>
      <w:r w:rsidR="00767ADE">
        <w:rPr>
          <w:color w:val="000000" w:themeColor="text1"/>
        </w:rPr>
        <w:t>third-grade</w:t>
      </w:r>
      <w:proofErr w:type="gramEnd"/>
      <w:r w:rsidRPr="3768A22B">
        <w:rPr>
          <w:color w:val="000000" w:themeColor="text1"/>
        </w:rPr>
        <w:t xml:space="preserve"> reading decoding and comprehension abilities</w:t>
      </w:r>
      <w:r w:rsidR="0BD80DF2" w:rsidRPr="3768A22B">
        <w:rPr>
          <w:color w:val="000000" w:themeColor="text1"/>
        </w:rPr>
        <w:t xml:space="preserve"> (see </w:t>
      </w:r>
      <w:r w:rsidR="00C92A53">
        <w:rPr>
          <w:color w:val="000000" w:themeColor="text1"/>
        </w:rPr>
        <w:t>F</w:t>
      </w:r>
      <w:r w:rsidR="0BD80DF2" w:rsidRPr="3768A22B">
        <w:rPr>
          <w:color w:val="000000" w:themeColor="text1"/>
        </w:rPr>
        <w:t>igure 2)</w:t>
      </w:r>
      <w:r w:rsidRPr="3768A22B">
        <w:rPr>
          <w:color w:val="000000" w:themeColor="text1"/>
        </w:rPr>
        <w:t>.</w:t>
      </w:r>
      <w:r w:rsidR="003E4204">
        <w:rPr>
          <w:color w:val="000000" w:themeColor="text1"/>
        </w:rPr>
        <w:t xml:space="preserve"> </w:t>
      </w:r>
      <w:r w:rsidRPr="3768A22B">
        <w:rPr>
          <w:color w:val="000000" w:themeColor="text1"/>
        </w:rPr>
        <w:t xml:space="preserve">This model demonstrated good model fit: CFI = 1.0, TLI = 1.0, SRMR = </w:t>
      </w:r>
      <w:r w:rsidRPr="3768A22B">
        <w:rPr>
          <w:color w:val="000000" w:themeColor="text1"/>
        </w:rPr>
        <w:lastRenderedPageBreak/>
        <w:t>0.009.</w:t>
      </w:r>
      <w:r w:rsidR="003E4204">
        <w:rPr>
          <w:color w:val="000000" w:themeColor="text1"/>
        </w:rPr>
        <w:t xml:space="preserve"> </w:t>
      </w:r>
      <w:r w:rsidR="16AC57BB" w:rsidRPr="3768A22B">
        <w:rPr>
          <w:color w:val="000000" w:themeColor="text1"/>
        </w:rPr>
        <w:t xml:space="preserve">Covariate analysis revealed that </w:t>
      </w:r>
      <w:r w:rsidR="0C747AAE" w:rsidRPr="3768A22B">
        <w:rPr>
          <w:color w:val="000000" w:themeColor="text1"/>
        </w:rPr>
        <w:t>g</w:t>
      </w:r>
      <w:r w:rsidRPr="3768A22B">
        <w:rPr>
          <w:color w:val="000000" w:themeColor="text1"/>
        </w:rPr>
        <w:t>ender</w:t>
      </w:r>
      <w:r w:rsidR="00872F25">
        <w:rPr>
          <w:color w:val="000000" w:themeColor="text1"/>
        </w:rPr>
        <w:t xml:space="preserve"> was not significantly related to third grade reading decoding and comprehension outcomes.</w:t>
      </w:r>
      <w:r w:rsidR="00103E31">
        <w:rPr>
          <w:color w:val="000000" w:themeColor="text1"/>
        </w:rPr>
        <w:t xml:space="preserve"> </w:t>
      </w:r>
      <w:r w:rsidRPr="3768A22B">
        <w:rPr>
          <w:color w:val="000000" w:themeColor="text1"/>
        </w:rPr>
        <w:t xml:space="preserve">All socioeconomic variables at 54 months were positively associated with </w:t>
      </w:r>
      <w:r w:rsidR="008A64BB">
        <w:rPr>
          <w:color w:val="000000" w:themeColor="text1"/>
        </w:rPr>
        <w:t>maternal</w:t>
      </w:r>
      <w:r w:rsidR="00621140">
        <w:rPr>
          <w:color w:val="000000" w:themeColor="text1"/>
        </w:rPr>
        <w:t xml:space="preserve"> </w:t>
      </w:r>
      <w:r w:rsidRPr="3768A22B">
        <w:rPr>
          <w:color w:val="000000" w:themeColor="text1"/>
        </w:rPr>
        <w:t xml:space="preserve">emotional </w:t>
      </w:r>
      <w:r w:rsidR="006E6EB5">
        <w:rPr>
          <w:color w:val="000000" w:themeColor="text1"/>
        </w:rPr>
        <w:t xml:space="preserve">investment </w:t>
      </w:r>
      <w:r w:rsidRPr="3768A22B">
        <w:rPr>
          <w:color w:val="000000" w:themeColor="text1"/>
        </w:rPr>
        <w:t>at 54 months: employment status (</w:t>
      </w:r>
      <w:r w:rsidRPr="3768A22B">
        <w:rPr>
          <w:i/>
          <w:iCs/>
          <w:color w:val="000000" w:themeColor="text1"/>
        </w:rPr>
        <w:t>B</w:t>
      </w:r>
      <w:r w:rsidRPr="3768A22B">
        <w:rPr>
          <w:color w:val="000000" w:themeColor="text1"/>
        </w:rPr>
        <w:t xml:space="preserve"> = .279, </w:t>
      </w:r>
      <w:r w:rsidRPr="3768A22B">
        <w:rPr>
          <w:i/>
          <w:iCs/>
          <w:color w:val="000000" w:themeColor="text1"/>
        </w:rPr>
        <w:t>SE</w:t>
      </w:r>
      <w:r w:rsidRPr="3768A22B">
        <w:rPr>
          <w:color w:val="000000" w:themeColor="text1"/>
        </w:rPr>
        <w:t xml:space="preserve">=.085, </w:t>
      </w:r>
      <w:r w:rsidRPr="3768A22B">
        <w:rPr>
          <w:i/>
          <w:iCs/>
          <w:color w:val="000000" w:themeColor="text1"/>
        </w:rPr>
        <w:t>p</w:t>
      </w:r>
      <w:r w:rsidRPr="3768A22B">
        <w:rPr>
          <w:color w:val="000000" w:themeColor="text1"/>
        </w:rPr>
        <w:t>=.001), income-to-needs ratio (</w:t>
      </w:r>
      <w:r w:rsidRPr="3768A22B">
        <w:rPr>
          <w:i/>
          <w:iCs/>
          <w:color w:val="000000" w:themeColor="text1"/>
        </w:rPr>
        <w:t>B</w:t>
      </w:r>
      <w:r w:rsidRPr="3768A22B">
        <w:rPr>
          <w:color w:val="000000" w:themeColor="text1"/>
        </w:rPr>
        <w:t xml:space="preserve"> = .046, </w:t>
      </w:r>
      <w:r w:rsidRPr="3768A22B">
        <w:rPr>
          <w:i/>
          <w:iCs/>
          <w:color w:val="000000" w:themeColor="text1"/>
        </w:rPr>
        <w:t>SE</w:t>
      </w:r>
      <w:r w:rsidRPr="3768A22B">
        <w:rPr>
          <w:color w:val="000000" w:themeColor="text1"/>
        </w:rPr>
        <w:t xml:space="preserve"> = .017, </w:t>
      </w:r>
      <w:r w:rsidRPr="3768A22B">
        <w:rPr>
          <w:i/>
          <w:iCs/>
          <w:color w:val="000000" w:themeColor="text1"/>
        </w:rPr>
        <w:t>p</w:t>
      </w:r>
      <w:r w:rsidRPr="3768A22B">
        <w:rPr>
          <w:color w:val="000000" w:themeColor="text1"/>
        </w:rPr>
        <w:t xml:space="preserve"> = .006), and maternal education level (</w:t>
      </w:r>
      <w:r w:rsidRPr="3768A22B">
        <w:rPr>
          <w:i/>
          <w:iCs/>
          <w:color w:val="000000" w:themeColor="text1"/>
        </w:rPr>
        <w:t>B</w:t>
      </w:r>
      <w:r w:rsidRPr="3768A22B">
        <w:rPr>
          <w:color w:val="000000" w:themeColor="text1"/>
        </w:rPr>
        <w:t xml:space="preserve"> = .087, </w:t>
      </w:r>
      <w:r w:rsidRPr="3768A22B">
        <w:rPr>
          <w:i/>
          <w:iCs/>
          <w:color w:val="000000" w:themeColor="text1"/>
        </w:rPr>
        <w:t>SE</w:t>
      </w:r>
      <w:r w:rsidRPr="3768A22B">
        <w:rPr>
          <w:color w:val="000000" w:themeColor="text1"/>
        </w:rPr>
        <w:t xml:space="preserve">=.022, </w:t>
      </w:r>
      <w:r w:rsidRPr="3768A22B">
        <w:rPr>
          <w:i/>
          <w:iCs/>
          <w:color w:val="000000" w:themeColor="text1"/>
        </w:rPr>
        <w:t>p</w:t>
      </w:r>
      <w:r w:rsidRPr="3768A22B">
        <w:rPr>
          <w:color w:val="000000" w:themeColor="text1"/>
        </w:rPr>
        <w:t xml:space="preserve"> &lt; .001). </w:t>
      </w:r>
      <w:r w:rsidR="00103E31">
        <w:rPr>
          <w:color w:val="000000" w:themeColor="text1"/>
        </w:rPr>
        <w:t>I</w:t>
      </w:r>
      <w:r w:rsidRPr="3768A22B">
        <w:rPr>
          <w:color w:val="000000" w:themeColor="text1"/>
        </w:rPr>
        <w:t>ncome-to-needs ratio (</w:t>
      </w:r>
      <w:r w:rsidRPr="3768A22B">
        <w:rPr>
          <w:i/>
          <w:iCs/>
          <w:color w:val="000000" w:themeColor="text1"/>
        </w:rPr>
        <w:t>B</w:t>
      </w:r>
      <w:r w:rsidRPr="3768A22B">
        <w:rPr>
          <w:color w:val="000000" w:themeColor="text1"/>
        </w:rPr>
        <w:t xml:space="preserve"> = .031, </w:t>
      </w:r>
      <w:r w:rsidRPr="3768A22B">
        <w:rPr>
          <w:i/>
          <w:iCs/>
          <w:color w:val="000000" w:themeColor="text1"/>
        </w:rPr>
        <w:t>SE</w:t>
      </w:r>
      <w:r w:rsidRPr="3768A22B">
        <w:rPr>
          <w:color w:val="000000" w:themeColor="text1"/>
        </w:rPr>
        <w:t xml:space="preserve">=.011, </w:t>
      </w:r>
      <w:r w:rsidRPr="3768A22B">
        <w:rPr>
          <w:i/>
          <w:iCs/>
          <w:color w:val="000000" w:themeColor="text1"/>
        </w:rPr>
        <w:t>p</w:t>
      </w:r>
      <w:r w:rsidRPr="3768A22B">
        <w:rPr>
          <w:color w:val="000000" w:themeColor="text1"/>
        </w:rPr>
        <w:t xml:space="preserve"> &lt; .01) and maternal education level (</w:t>
      </w:r>
      <w:r w:rsidRPr="3768A22B">
        <w:rPr>
          <w:i/>
          <w:iCs/>
          <w:color w:val="000000" w:themeColor="text1"/>
        </w:rPr>
        <w:t>B</w:t>
      </w:r>
      <w:r w:rsidRPr="3768A22B">
        <w:rPr>
          <w:color w:val="000000" w:themeColor="text1"/>
        </w:rPr>
        <w:t xml:space="preserve"> = .107, </w:t>
      </w:r>
      <w:r w:rsidRPr="3768A22B">
        <w:rPr>
          <w:i/>
          <w:iCs/>
          <w:color w:val="000000" w:themeColor="text1"/>
        </w:rPr>
        <w:t>SE</w:t>
      </w:r>
      <w:r w:rsidRPr="3768A22B">
        <w:rPr>
          <w:color w:val="000000" w:themeColor="text1"/>
        </w:rPr>
        <w:t xml:space="preserve">=.015, </w:t>
      </w:r>
      <w:r w:rsidRPr="3768A22B">
        <w:rPr>
          <w:i/>
          <w:iCs/>
          <w:color w:val="000000" w:themeColor="text1"/>
        </w:rPr>
        <w:t>p</w:t>
      </w:r>
      <w:r w:rsidRPr="3768A22B">
        <w:rPr>
          <w:color w:val="000000" w:themeColor="text1"/>
        </w:rPr>
        <w:t xml:space="preserve"> &lt; .001) but not maternal employment status (</w:t>
      </w:r>
      <w:r w:rsidRPr="3768A22B">
        <w:rPr>
          <w:i/>
          <w:iCs/>
          <w:color w:val="000000" w:themeColor="text1"/>
        </w:rPr>
        <w:t>B</w:t>
      </w:r>
      <w:r w:rsidRPr="3768A22B">
        <w:rPr>
          <w:color w:val="000000" w:themeColor="text1"/>
        </w:rPr>
        <w:t xml:space="preserve"> = .102, </w:t>
      </w:r>
      <w:r w:rsidRPr="3768A22B">
        <w:rPr>
          <w:i/>
          <w:iCs/>
          <w:color w:val="000000" w:themeColor="text1"/>
        </w:rPr>
        <w:t>SE</w:t>
      </w:r>
      <w:r w:rsidRPr="3768A22B">
        <w:rPr>
          <w:color w:val="000000" w:themeColor="text1"/>
        </w:rPr>
        <w:t xml:space="preserve">=.058, </w:t>
      </w:r>
      <w:r w:rsidRPr="3768A22B">
        <w:rPr>
          <w:i/>
          <w:iCs/>
          <w:color w:val="000000" w:themeColor="text1"/>
        </w:rPr>
        <w:t>p</w:t>
      </w:r>
      <w:r w:rsidRPr="3768A22B">
        <w:rPr>
          <w:color w:val="000000" w:themeColor="text1"/>
        </w:rPr>
        <w:t>=.076) at 54 months</w:t>
      </w:r>
      <w:r w:rsidR="00103E31">
        <w:rPr>
          <w:color w:val="000000" w:themeColor="text1"/>
        </w:rPr>
        <w:t xml:space="preserve"> were positively associated with maternal </w:t>
      </w:r>
      <w:r w:rsidR="00103E31" w:rsidRPr="3768A22B">
        <w:rPr>
          <w:color w:val="000000" w:themeColor="text1"/>
        </w:rPr>
        <w:t>cognitive stimulation at 54</w:t>
      </w:r>
      <w:r w:rsidR="00103E31">
        <w:rPr>
          <w:color w:val="000000" w:themeColor="text1"/>
        </w:rPr>
        <w:t xml:space="preserve"> months.</w:t>
      </w:r>
    </w:p>
    <w:p w14:paraId="7F05CDF6" w14:textId="76706D5F" w:rsidR="00441349" w:rsidRDefault="00D854D7" w:rsidP="00D854D7">
      <w:pPr>
        <w:spacing w:line="480" w:lineRule="auto"/>
        <w:ind w:firstLine="720"/>
        <w:rPr>
          <w:color w:val="000000" w:themeColor="text1"/>
        </w:rPr>
      </w:pPr>
      <w:r>
        <w:rPr>
          <w:color w:val="000000" w:themeColor="text1"/>
        </w:rPr>
        <w:t>B</w:t>
      </w:r>
      <w:r w:rsidR="00BB1909">
        <w:rPr>
          <w:color w:val="000000" w:themeColor="text1"/>
        </w:rPr>
        <w:t xml:space="preserve">oth </w:t>
      </w:r>
      <w:r w:rsidR="793B8D55" w:rsidRPr="00FA45F1">
        <w:rPr>
          <w:color w:val="000000" w:themeColor="text1"/>
        </w:rPr>
        <w:t>maternal cognitive stimulation (</w:t>
      </w:r>
      <w:r w:rsidR="793B8D55" w:rsidRPr="00FA45F1">
        <w:rPr>
          <w:i/>
          <w:iCs/>
          <w:color w:val="000000" w:themeColor="text1"/>
        </w:rPr>
        <w:t>B</w:t>
      </w:r>
      <w:r w:rsidR="793B8D55" w:rsidRPr="00FA45F1">
        <w:rPr>
          <w:color w:val="000000" w:themeColor="text1"/>
        </w:rPr>
        <w:t xml:space="preserve"> = 4.210, </w:t>
      </w:r>
      <w:r w:rsidR="793B8D55" w:rsidRPr="00FA45F1">
        <w:rPr>
          <w:i/>
          <w:iCs/>
          <w:color w:val="000000" w:themeColor="text1"/>
        </w:rPr>
        <w:t>SE</w:t>
      </w:r>
      <w:r w:rsidR="793B8D55" w:rsidRPr="00FA45F1">
        <w:rPr>
          <w:color w:val="000000" w:themeColor="text1"/>
        </w:rPr>
        <w:t xml:space="preserve">=.909, </w:t>
      </w:r>
      <w:r w:rsidR="793B8D55" w:rsidRPr="00FA45F1">
        <w:rPr>
          <w:i/>
          <w:iCs/>
          <w:color w:val="000000" w:themeColor="text1"/>
        </w:rPr>
        <w:t>p</w:t>
      </w:r>
      <w:r w:rsidR="793B8D55" w:rsidRPr="00FA45F1">
        <w:rPr>
          <w:color w:val="000000" w:themeColor="text1"/>
        </w:rPr>
        <w:t xml:space="preserve"> &lt; .001) and emotional </w:t>
      </w:r>
      <w:r w:rsidR="006E6EB5" w:rsidRPr="00FA45F1">
        <w:rPr>
          <w:color w:val="000000" w:themeColor="text1"/>
        </w:rPr>
        <w:t>investment</w:t>
      </w:r>
      <w:r w:rsidR="004721E6" w:rsidRPr="00FA45F1">
        <w:rPr>
          <w:color w:val="000000" w:themeColor="text1"/>
        </w:rPr>
        <w:t xml:space="preserve"> </w:t>
      </w:r>
      <w:r w:rsidR="793B8D55" w:rsidRPr="00FA45F1">
        <w:rPr>
          <w:color w:val="000000" w:themeColor="text1"/>
        </w:rPr>
        <w:t>(</w:t>
      </w:r>
      <w:r w:rsidR="793B8D55" w:rsidRPr="00FA45F1">
        <w:rPr>
          <w:i/>
          <w:iCs/>
          <w:color w:val="000000" w:themeColor="text1"/>
        </w:rPr>
        <w:t>B</w:t>
      </w:r>
      <w:r w:rsidR="793B8D55" w:rsidRPr="00FA45F1">
        <w:rPr>
          <w:color w:val="000000" w:themeColor="text1"/>
        </w:rPr>
        <w:t xml:space="preserve"> = 1.586, </w:t>
      </w:r>
      <w:r w:rsidR="793B8D55" w:rsidRPr="00FA45F1">
        <w:rPr>
          <w:i/>
          <w:iCs/>
          <w:color w:val="000000" w:themeColor="text1"/>
        </w:rPr>
        <w:t>SE</w:t>
      </w:r>
      <w:r w:rsidR="793B8D55" w:rsidRPr="00FA45F1">
        <w:rPr>
          <w:color w:val="000000" w:themeColor="text1"/>
        </w:rPr>
        <w:t xml:space="preserve">=0.507, </w:t>
      </w:r>
      <w:r w:rsidR="793B8D55" w:rsidRPr="00FA45F1">
        <w:rPr>
          <w:i/>
          <w:iCs/>
          <w:color w:val="000000" w:themeColor="text1"/>
        </w:rPr>
        <w:t>p</w:t>
      </w:r>
      <w:r w:rsidR="793B8D55" w:rsidRPr="00FA45F1">
        <w:rPr>
          <w:color w:val="000000" w:themeColor="text1"/>
        </w:rPr>
        <w:t>=.01) at 54 months</w:t>
      </w:r>
      <w:r>
        <w:rPr>
          <w:color w:val="000000" w:themeColor="text1"/>
        </w:rPr>
        <w:t xml:space="preserve"> were </w:t>
      </w:r>
      <w:r w:rsidRPr="00FA45F1">
        <w:rPr>
          <w:color w:val="000000" w:themeColor="text1"/>
        </w:rPr>
        <w:t xml:space="preserve">positively associated with </w:t>
      </w:r>
      <w:r>
        <w:rPr>
          <w:color w:val="000000" w:themeColor="text1"/>
        </w:rPr>
        <w:t xml:space="preserve">third grade reading decoding. </w:t>
      </w:r>
      <w:r w:rsidR="00601E14" w:rsidRPr="00FA45F1">
        <w:rPr>
          <w:color w:val="000000" w:themeColor="text1"/>
        </w:rPr>
        <w:t>N</w:t>
      </w:r>
      <w:r w:rsidR="793B8D55" w:rsidRPr="00FA45F1">
        <w:rPr>
          <w:color w:val="000000" w:themeColor="text1"/>
        </w:rPr>
        <w:t>one of the soci</w:t>
      </w:r>
      <w:r w:rsidR="00911819">
        <w:rPr>
          <w:color w:val="000000" w:themeColor="text1"/>
        </w:rPr>
        <w:t>o</w:t>
      </w:r>
      <w:r w:rsidR="793B8D55" w:rsidRPr="00FA45F1">
        <w:rPr>
          <w:color w:val="000000" w:themeColor="text1"/>
        </w:rPr>
        <w:t>economic variables measured at 54 months were found to have a direct effect</w:t>
      </w:r>
      <w:r w:rsidR="00601E14" w:rsidRPr="00FA45F1">
        <w:rPr>
          <w:color w:val="000000" w:themeColor="text1"/>
        </w:rPr>
        <w:t xml:space="preserve"> on reading decoding</w:t>
      </w:r>
      <w:r w:rsidR="007E2370" w:rsidRPr="00FA45F1">
        <w:rPr>
          <w:color w:val="000000" w:themeColor="text1"/>
        </w:rPr>
        <w:t>.</w:t>
      </w:r>
      <w:r w:rsidR="003E4204" w:rsidRPr="00FA45F1">
        <w:rPr>
          <w:color w:val="000000" w:themeColor="text1"/>
        </w:rPr>
        <w:t xml:space="preserve"> </w:t>
      </w:r>
    </w:p>
    <w:p w14:paraId="7FA50970" w14:textId="011DFD33" w:rsidR="793B8D55" w:rsidRDefault="00621140" w:rsidP="113CA515">
      <w:pPr>
        <w:spacing w:line="480" w:lineRule="auto"/>
        <w:ind w:firstLine="720"/>
        <w:rPr>
          <w:color w:val="000000" w:themeColor="text1"/>
        </w:rPr>
      </w:pPr>
      <w:r w:rsidRPr="00FA45F1">
        <w:rPr>
          <w:color w:val="000000" w:themeColor="text1"/>
        </w:rPr>
        <w:t>Lastly, maternal cognitive stimulation (</w:t>
      </w:r>
      <w:r w:rsidRPr="00FA45F1">
        <w:rPr>
          <w:i/>
          <w:iCs/>
          <w:color w:val="000000" w:themeColor="text1"/>
        </w:rPr>
        <w:t>B</w:t>
      </w:r>
      <w:r w:rsidRPr="00FA45F1">
        <w:rPr>
          <w:color w:val="000000" w:themeColor="text1"/>
        </w:rPr>
        <w:t xml:space="preserve"> = 4.172, </w:t>
      </w:r>
      <w:r w:rsidRPr="00FA45F1">
        <w:rPr>
          <w:i/>
          <w:iCs/>
          <w:color w:val="000000" w:themeColor="text1"/>
        </w:rPr>
        <w:t>SE</w:t>
      </w:r>
      <w:r w:rsidRPr="00FA45F1">
        <w:rPr>
          <w:color w:val="000000" w:themeColor="text1"/>
        </w:rPr>
        <w:t xml:space="preserve">=.712, </w:t>
      </w:r>
      <w:r w:rsidRPr="00FA45F1">
        <w:rPr>
          <w:i/>
          <w:iCs/>
          <w:color w:val="000000" w:themeColor="text1"/>
        </w:rPr>
        <w:t>p</w:t>
      </w:r>
      <w:r w:rsidRPr="00FA45F1">
        <w:rPr>
          <w:color w:val="000000" w:themeColor="text1"/>
        </w:rPr>
        <w:t xml:space="preserve"> &lt; .001) and emotional </w:t>
      </w:r>
      <w:r w:rsidR="00855C26" w:rsidRPr="00FA45F1">
        <w:rPr>
          <w:color w:val="000000" w:themeColor="text1"/>
        </w:rPr>
        <w:t>investment</w:t>
      </w:r>
      <w:r w:rsidRPr="00FA45F1">
        <w:rPr>
          <w:color w:val="000000" w:themeColor="text1"/>
        </w:rPr>
        <w:t xml:space="preserve"> (</w:t>
      </w:r>
      <w:r w:rsidRPr="00FA45F1">
        <w:rPr>
          <w:i/>
          <w:iCs/>
          <w:color w:val="000000" w:themeColor="text1"/>
        </w:rPr>
        <w:t>B</w:t>
      </w:r>
      <w:r w:rsidRPr="00FA45F1">
        <w:rPr>
          <w:color w:val="000000" w:themeColor="text1"/>
        </w:rPr>
        <w:t xml:space="preserve"> = 1.129, </w:t>
      </w:r>
      <w:r w:rsidRPr="00FA45F1">
        <w:rPr>
          <w:i/>
          <w:iCs/>
          <w:color w:val="000000" w:themeColor="text1"/>
        </w:rPr>
        <w:t>SE</w:t>
      </w:r>
      <w:r w:rsidRPr="00FA45F1">
        <w:rPr>
          <w:color w:val="000000" w:themeColor="text1"/>
        </w:rPr>
        <w:t xml:space="preserve">=0.377, </w:t>
      </w:r>
      <w:r w:rsidRPr="00FA45F1">
        <w:rPr>
          <w:i/>
          <w:iCs/>
          <w:color w:val="000000" w:themeColor="text1"/>
        </w:rPr>
        <w:t>p</w:t>
      </w:r>
      <w:r w:rsidRPr="00FA45F1">
        <w:rPr>
          <w:color w:val="000000" w:themeColor="text1"/>
        </w:rPr>
        <w:t>=.01) at 54 months</w:t>
      </w:r>
      <w:r w:rsidR="00D90063">
        <w:rPr>
          <w:color w:val="000000" w:themeColor="text1"/>
        </w:rPr>
        <w:t xml:space="preserve"> </w:t>
      </w:r>
      <w:r w:rsidR="00D90063" w:rsidRPr="00FA45F1">
        <w:rPr>
          <w:color w:val="000000" w:themeColor="text1"/>
        </w:rPr>
        <w:t>were positively associated with</w:t>
      </w:r>
      <w:r w:rsidR="00D90063">
        <w:rPr>
          <w:color w:val="000000" w:themeColor="text1"/>
        </w:rPr>
        <w:t xml:space="preserve"> </w:t>
      </w:r>
      <w:proofErr w:type="gramStart"/>
      <w:r w:rsidR="00D90063">
        <w:rPr>
          <w:color w:val="000000" w:themeColor="text1"/>
        </w:rPr>
        <w:t>third-grade</w:t>
      </w:r>
      <w:proofErr w:type="gramEnd"/>
      <w:r w:rsidR="00D90063" w:rsidRPr="00FA45F1">
        <w:rPr>
          <w:color w:val="000000" w:themeColor="text1"/>
        </w:rPr>
        <w:t xml:space="preserve"> reading comprehension level</w:t>
      </w:r>
      <w:r w:rsidR="00D90063">
        <w:rPr>
          <w:color w:val="000000" w:themeColor="text1"/>
        </w:rPr>
        <w:t>s</w:t>
      </w:r>
      <w:r w:rsidR="00855C26" w:rsidRPr="00FA45F1">
        <w:rPr>
          <w:color w:val="000000" w:themeColor="text1"/>
        </w:rPr>
        <w:t xml:space="preserve">. </w:t>
      </w:r>
      <w:r w:rsidR="00B2742C">
        <w:rPr>
          <w:color w:val="000000" w:themeColor="text1"/>
        </w:rPr>
        <w:t>Similarly</w:t>
      </w:r>
      <w:r w:rsidR="00855C26" w:rsidRPr="00FA45F1">
        <w:rPr>
          <w:color w:val="000000" w:themeColor="text1"/>
        </w:rPr>
        <w:t xml:space="preserve">, </w:t>
      </w:r>
      <w:r w:rsidRPr="00FA45F1">
        <w:rPr>
          <w:color w:val="000000" w:themeColor="text1"/>
        </w:rPr>
        <w:t>none of the socioeconomic variables measured at 54 months</w:t>
      </w:r>
      <w:r w:rsidR="00855C26">
        <w:rPr>
          <w:color w:val="000000" w:themeColor="text1"/>
        </w:rPr>
        <w:t xml:space="preserve"> were found to have a direct effect on reading comprehension abilities </w:t>
      </w:r>
      <w:r w:rsidR="00FA45F1">
        <w:rPr>
          <w:color w:val="000000" w:themeColor="text1"/>
        </w:rPr>
        <w:t xml:space="preserve">in the </w:t>
      </w:r>
      <w:r w:rsidR="00767ADE">
        <w:rPr>
          <w:color w:val="000000" w:themeColor="text1"/>
        </w:rPr>
        <w:t>third</w:t>
      </w:r>
      <w:r w:rsidR="00043589">
        <w:rPr>
          <w:color w:val="000000" w:themeColor="text1"/>
        </w:rPr>
        <w:t xml:space="preserve"> </w:t>
      </w:r>
      <w:r w:rsidR="00767ADE">
        <w:rPr>
          <w:color w:val="000000" w:themeColor="text1"/>
        </w:rPr>
        <w:t>grade</w:t>
      </w:r>
      <w:r w:rsidR="00FA45F1">
        <w:rPr>
          <w:color w:val="000000" w:themeColor="text1"/>
        </w:rPr>
        <w:t>.</w:t>
      </w:r>
    </w:p>
    <w:p w14:paraId="4EB44AFF" w14:textId="400E2D83" w:rsidR="793B8D55" w:rsidRDefault="793B8D55" w:rsidP="113CA515">
      <w:pPr>
        <w:spacing w:line="480" w:lineRule="auto"/>
        <w:rPr>
          <w:color w:val="1F1F1F"/>
        </w:rPr>
      </w:pPr>
      <w:r w:rsidRPr="113CA515">
        <w:rPr>
          <w:i/>
          <w:iCs/>
          <w:color w:val="1F1F1F"/>
        </w:rPr>
        <w:t>Indirect Effects</w:t>
      </w:r>
    </w:p>
    <w:p w14:paraId="155D2C2D" w14:textId="3B0445C5" w:rsidR="793B8D55" w:rsidRDefault="00497194" w:rsidP="113CA515">
      <w:pPr>
        <w:spacing w:line="480" w:lineRule="auto"/>
        <w:ind w:firstLine="720"/>
        <w:rPr>
          <w:color w:val="000000" w:themeColor="text1"/>
        </w:rPr>
      </w:pPr>
      <w:r>
        <w:rPr>
          <w:color w:val="1F1F1F"/>
        </w:rPr>
        <w:t xml:space="preserve">While no direct effects were found between the </w:t>
      </w:r>
      <w:r w:rsidR="009E256B">
        <w:rPr>
          <w:color w:val="1F1F1F"/>
        </w:rPr>
        <w:t xml:space="preserve">socioeconomic variables and reading outcomes, </w:t>
      </w:r>
      <w:r w:rsidR="00DD6C39">
        <w:rPr>
          <w:color w:val="1F1F1F"/>
        </w:rPr>
        <w:t xml:space="preserve">significant </w:t>
      </w:r>
      <w:r w:rsidR="009E256B">
        <w:rPr>
          <w:color w:val="1F1F1F"/>
        </w:rPr>
        <w:t xml:space="preserve">indirect effects </w:t>
      </w:r>
      <w:r w:rsidR="00DD6C39">
        <w:rPr>
          <w:color w:val="1F1F1F"/>
        </w:rPr>
        <w:t>were found</w:t>
      </w:r>
      <w:r w:rsidR="00DD098F">
        <w:rPr>
          <w:color w:val="1F1F1F"/>
        </w:rPr>
        <w:t>.</w:t>
      </w:r>
      <w:r w:rsidR="003E4204">
        <w:rPr>
          <w:color w:val="1F1F1F"/>
        </w:rPr>
        <w:t xml:space="preserve"> </w:t>
      </w:r>
      <w:r w:rsidR="793B8D55" w:rsidRPr="113CA515">
        <w:rPr>
          <w:color w:val="1F1F1F"/>
        </w:rPr>
        <w:t xml:space="preserve">There was an indirect effect </w:t>
      </w:r>
      <w:r w:rsidR="00DD6C39">
        <w:rPr>
          <w:color w:val="1F1F1F"/>
        </w:rPr>
        <w:t xml:space="preserve">of the relation between </w:t>
      </w:r>
      <w:r w:rsidR="793B8D55" w:rsidRPr="113CA515">
        <w:rPr>
          <w:color w:val="1F1F1F"/>
        </w:rPr>
        <w:t xml:space="preserve">family income to needs ratio and reading decoding </w:t>
      </w:r>
      <w:r w:rsidR="00DD6C39">
        <w:rPr>
          <w:color w:val="1F1F1F"/>
        </w:rPr>
        <w:t xml:space="preserve">through </w:t>
      </w:r>
      <w:r w:rsidR="00DD6C39" w:rsidRPr="113CA515">
        <w:rPr>
          <w:color w:val="1F1F1F"/>
        </w:rPr>
        <w:t xml:space="preserve">maternal cognitive stimulation </w:t>
      </w:r>
      <w:r w:rsidR="793B8D55" w:rsidRPr="113CA515">
        <w:rPr>
          <w:color w:val="000000" w:themeColor="text1"/>
        </w:rPr>
        <w:t>(</w:t>
      </w:r>
      <w:proofErr w:type="gramStart"/>
      <w:r w:rsidR="00CE5C2A">
        <w:rPr>
          <w:color w:val="000000"/>
          <w:sz w:val="20"/>
          <w:szCs w:val="20"/>
        </w:rPr>
        <w:t>β</w:t>
      </w:r>
      <w:r w:rsidR="00CE5C2A" w:rsidRPr="113CA515" w:rsidDel="00CE5C2A">
        <w:rPr>
          <w:i/>
          <w:iCs/>
          <w:color w:val="000000" w:themeColor="text1"/>
        </w:rPr>
        <w:t xml:space="preserve"> </w:t>
      </w:r>
      <w:r w:rsidR="793B8D55" w:rsidRPr="113CA515">
        <w:rPr>
          <w:color w:val="000000" w:themeColor="text1"/>
        </w:rPr>
        <w:t xml:space="preserve"> =</w:t>
      </w:r>
      <w:proofErr w:type="gramEnd"/>
      <w:r w:rsidR="00320644" w:rsidRPr="113CA515">
        <w:rPr>
          <w:color w:val="000000" w:themeColor="text1"/>
        </w:rPr>
        <w:t>.130</w:t>
      </w:r>
      <w:r w:rsidR="793B8D55" w:rsidRPr="113CA515">
        <w:rPr>
          <w:color w:val="000000" w:themeColor="text1"/>
        </w:rPr>
        <w:t xml:space="preserve">, </w:t>
      </w:r>
      <w:r w:rsidR="793B8D55" w:rsidRPr="113CA515">
        <w:rPr>
          <w:i/>
          <w:iCs/>
          <w:color w:val="000000" w:themeColor="text1"/>
        </w:rPr>
        <w:t>SE</w:t>
      </w:r>
      <w:r w:rsidR="793B8D55" w:rsidRPr="113CA515">
        <w:rPr>
          <w:color w:val="000000" w:themeColor="text1"/>
        </w:rPr>
        <w:t xml:space="preserve">=.057, </w:t>
      </w:r>
      <w:r w:rsidR="793B8D55" w:rsidRPr="113CA515">
        <w:rPr>
          <w:i/>
          <w:iCs/>
          <w:color w:val="000000" w:themeColor="text1"/>
        </w:rPr>
        <w:t>p</w:t>
      </w:r>
      <w:r w:rsidR="793B8D55" w:rsidRPr="113CA515">
        <w:rPr>
          <w:color w:val="000000" w:themeColor="text1"/>
        </w:rPr>
        <w:t>=.021, CI [.036, .325])</w:t>
      </w:r>
      <w:r w:rsidR="00DD6C39">
        <w:rPr>
          <w:color w:val="1F1F1F"/>
        </w:rPr>
        <w:t xml:space="preserve">. A similar indirect effect was found for </w:t>
      </w:r>
      <w:r w:rsidR="00DD6C39">
        <w:rPr>
          <w:color w:val="1F1F1F"/>
        </w:rPr>
        <w:lastRenderedPageBreak/>
        <w:t xml:space="preserve">the relation between </w:t>
      </w:r>
      <w:r w:rsidR="793B8D55" w:rsidRPr="113CA515">
        <w:rPr>
          <w:color w:val="1F1F1F"/>
        </w:rPr>
        <w:t xml:space="preserve">maternal education level and reading decoding </w:t>
      </w:r>
      <w:r w:rsidR="00DD6C39">
        <w:rPr>
          <w:color w:val="1F1F1F"/>
        </w:rPr>
        <w:t xml:space="preserve">through maternal cognitive stimulation </w:t>
      </w:r>
      <w:r w:rsidR="793B8D55" w:rsidRPr="113CA515">
        <w:rPr>
          <w:color w:val="000000" w:themeColor="text1"/>
        </w:rPr>
        <w:t>(</w:t>
      </w:r>
      <w:proofErr w:type="gramStart"/>
      <w:r w:rsidR="00CE5C2A">
        <w:rPr>
          <w:color w:val="000000"/>
          <w:sz w:val="20"/>
          <w:szCs w:val="20"/>
        </w:rPr>
        <w:t>β</w:t>
      </w:r>
      <w:r w:rsidR="00CE5C2A" w:rsidRPr="113CA515" w:rsidDel="00CE5C2A">
        <w:rPr>
          <w:i/>
          <w:iCs/>
          <w:color w:val="000000" w:themeColor="text1"/>
        </w:rPr>
        <w:t xml:space="preserve"> </w:t>
      </w:r>
      <w:r w:rsidR="793B8D55" w:rsidRPr="113CA515">
        <w:rPr>
          <w:color w:val="000000" w:themeColor="text1"/>
        </w:rPr>
        <w:t xml:space="preserve"> =</w:t>
      </w:r>
      <w:proofErr w:type="gramEnd"/>
      <w:r w:rsidR="00320644" w:rsidRPr="113CA515">
        <w:rPr>
          <w:color w:val="000000" w:themeColor="text1"/>
        </w:rPr>
        <w:t>.452</w:t>
      </w:r>
      <w:r w:rsidR="793B8D55" w:rsidRPr="113CA515">
        <w:rPr>
          <w:color w:val="000000" w:themeColor="text1"/>
        </w:rPr>
        <w:t xml:space="preserve">, </w:t>
      </w:r>
      <w:r w:rsidR="793B8D55" w:rsidRPr="113CA515">
        <w:rPr>
          <w:i/>
          <w:iCs/>
          <w:color w:val="000000" w:themeColor="text1"/>
        </w:rPr>
        <w:t>SE</w:t>
      </w:r>
      <w:r w:rsidR="793B8D55" w:rsidRPr="113CA515">
        <w:rPr>
          <w:color w:val="000000" w:themeColor="text1"/>
        </w:rPr>
        <w:t xml:space="preserve">=.115, </w:t>
      </w:r>
      <w:r w:rsidR="793B8D55" w:rsidRPr="113CA515">
        <w:rPr>
          <w:i/>
          <w:iCs/>
          <w:color w:val="000000" w:themeColor="text1"/>
        </w:rPr>
        <w:t>p</w:t>
      </w:r>
      <w:r w:rsidR="793B8D55" w:rsidRPr="113CA515">
        <w:rPr>
          <w:color w:val="000000" w:themeColor="text1"/>
        </w:rPr>
        <w:t>=.000, CI [.202, .810])</w:t>
      </w:r>
      <w:r w:rsidR="00CF21C1">
        <w:rPr>
          <w:color w:val="000000" w:themeColor="text1"/>
        </w:rPr>
        <w:t>. Individuals</w:t>
      </w:r>
      <w:r w:rsidR="793B8D55" w:rsidRPr="113CA515">
        <w:rPr>
          <w:color w:val="000000" w:themeColor="text1"/>
        </w:rPr>
        <w:t xml:space="preserve"> reporting higher family income to needs and maternal education were</w:t>
      </w:r>
      <w:r w:rsidR="003916A8">
        <w:rPr>
          <w:color w:val="000000" w:themeColor="text1"/>
        </w:rPr>
        <w:t xml:space="preserve"> </w:t>
      </w:r>
      <w:r w:rsidR="00CF21C1">
        <w:rPr>
          <w:color w:val="000000" w:themeColor="text1"/>
        </w:rPr>
        <w:t xml:space="preserve">observed engaging in </w:t>
      </w:r>
      <w:r w:rsidR="793B8D55" w:rsidRPr="113CA515">
        <w:rPr>
          <w:color w:val="000000" w:themeColor="text1"/>
        </w:rPr>
        <w:t xml:space="preserve">more cognitive stimulation in the household, which </w:t>
      </w:r>
      <w:r w:rsidR="00CF21C1">
        <w:rPr>
          <w:color w:val="000000" w:themeColor="text1"/>
        </w:rPr>
        <w:t>was</w:t>
      </w:r>
      <w:r w:rsidR="793B8D55" w:rsidRPr="113CA515">
        <w:rPr>
          <w:color w:val="000000" w:themeColor="text1"/>
        </w:rPr>
        <w:t xml:space="preserve"> </w:t>
      </w:r>
      <w:r w:rsidR="00CF21C1">
        <w:rPr>
          <w:color w:val="000000" w:themeColor="text1"/>
        </w:rPr>
        <w:t xml:space="preserve">positively </w:t>
      </w:r>
      <w:r w:rsidR="793B8D55" w:rsidRPr="113CA515">
        <w:rPr>
          <w:color w:val="000000" w:themeColor="text1"/>
        </w:rPr>
        <w:t>associated with</w:t>
      </w:r>
      <w:r w:rsidR="00DD098F">
        <w:rPr>
          <w:color w:val="000000" w:themeColor="text1"/>
        </w:rPr>
        <w:t xml:space="preserve"> </w:t>
      </w:r>
      <w:r w:rsidR="00767ADE">
        <w:rPr>
          <w:color w:val="000000" w:themeColor="text1"/>
        </w:rPr>
        <w:t>third-grade</w:t>
      </w:r>
      <w:r w:rsidR="793B8D55" w:rsidRPr="113CA515">
        <w:rPr>
          <w:color w:val="000000" w:themeColor="text1"/>
        </w:rPr>
        <w:t xml:space="preserve"> </w:t>
      </w:r>
      <w:r w:rsidR="005A14E9">
        <w:rPr>
          <w:color w:val="000000" w:themeColor="text1"/>
        </w:rPr>
        <w:t>foundational reading skills</w:t>
      </w:r>
      <w:r w:rsidR="793B8D55" w:rsidRPr="113CA515">
        <w:rPr>
          <w:color w:val="000000" w:themeColor="text1"/>
        </w:rPr>
        <w:t xml:space="preserve">. </w:t>
      </w:r>
      <w:r w:rsidR="00533947">
        <w:rPr>
          <w:color w:val="000000" w:themeColor="text1"/>
        </w:rPr>
        <w:t>Ma</w:t>
      </w:r>
      <w:r w:rsidR="003A4875">
        <w:rPr>
          <w:color w:val="000000" w:themeColor="text1"/>
        </w:rPr>
        <w:t>ternal cognitive stimulation</w:t>
      </w:r>
      <w:r w:rsidR="00533947">
        <w:rPr>
          <w:color w:val="000000" w:themeColor="text1"/>
        </w:rPr>
        <w:t xml:space="preserve"> did not yield a significant indirect effect</w:t>
      </w:r>
      <w:r w:rsidR="003A4875">
        <w:rPr>
          <w:color w:val="000000" w:themeColor="text1"/>
        </w:rPr>
        <w:t xml:space="preserve"> on the association between maternal employment at 54 months and </w:t>
      </w:r>
      <w:proofErr w:type="gramStart"/>
      <w:r w:rsidR="00767ADE">
        <w:rPr>
          <w:color w:val="000000" w:themeColor="text1"/>
        </w:rPr>
        <w:t>third-grade</w:t>
      </w:r>
      <w:proofErr w:type="gramEnd"/>
      <w:r w:rsidR="002E61C5">
        <w:rPr>
          <w:color w:val="000000" w:themeColor="text1"/>
        </w:rPr>
        <w:t xml:space="preserve"> reading decoding.</w:t>
      </w:r>
    </w:p>
    <w:p w14:paraId="6E1CE1A2" w14:textId="5B437CB1" w:rsidR="793B8D55" w:rsidRDefault="793B8D55" w:rsidP="113CA515">
      <w:pPr>
        <w:spacing w:line="480" w:lineRule="auto"/>
        <w:ind w:firstLine="720"/>
        <w:rPr>
          <w:color w:val="000000" w:themeColor="text1"/>
        </w:rPr>
      </w:pPr>
      <w:r w:rsidRPr="113CA515">
        <w:rPr>
          <w:color w:val="000000" w:themeColor="text1"/>
        </w:rPr>
        <w:t xml:space="preserve">Additionally, there was an </w:t>
      </w:r>
      <w:r w:rsidRPr="113CA515">
        <w:rPr>
          <w:color w:val="1F1F1F"/>
        </w:rPr>
        <w:t xml:space="preserve">indirect effect of maternal cognitive stimulation on the association between family income to needs ratio and reading comprehension </w:t>
      </w:r>
      <w:r w:rsidRPr="113CA515">
        <w:rPr>
          <w:color w:val="000000" w:themeColor="text1"/>
        </w:rPr>
        <w:t>(</w:t>
      </w:r>
      <w:proofErr w:type="gramStart"/>
      <w:r w:rsidR="00FF4D25">
        <w:rPr>
          <w:color w:val="000000"/>
          <w:sz w:val="20"/>
          <w:szCs w:val="20"/>
        </w:rPr>
        <w:t>β</w:t>
      </w:r>
      <w:r w:rsidR="00FF4D25" w:rsidRPr="113CA515" w:rsidDel="00FF4D25">
        <w:rPr>
          <w:i/>
          <w:iCs/>
          <w:color w:val="000000" w:themeColor="text1"/>
        </w:rPr>
        <w:t xml:space="preserve"> </w:t>
      </w:r>
      <w:r w:rsidRPr="113CA515">
        <w:rPr>
          <w:color w:val="000000" w:themeColor="text1"/>
        </w:rPr>
        <w:t xml:space="preserve"> =</w:t>
      </w:r>
      <w:proofErr w:type="gramEnd"/>
      <w:r w:rsidRPr="113CA515">
        <w:rPr>
          <w:color w:val="000000" w:themeColor="text1"/>
        </w:rPr>
        <w:t xml:space="preserve"> .</w:t>
      </w:r>
      <w:r w:rsidR="00B75263" w:rsidRPr="113CA515">
        <w:rPr>
          <w:color w:val="000000" w:themeColor="text1"/>
        </w:rPr>
        <w:t>129</w:t>
      </w:r>
      <w:r w:rsidRPr="113CA515">
        <w:rPr>
          <w:color w:val="000000" w:themeColor="text1"/>
        </w:rPr>
        <w:t xml:space="preserve">, </w:t>
      </w:r>
      <w:r w:rsidRPr="113CA515">
        <w:rPr>
          <w:i/>
          <w:iCs/>
          <w:color w:val="000000" w:themeColor="text1"/>
        </w:rPr>
        <w:t>SE</w:t>
      </w:r>
      <w:r w:rsidRPr="113CA515">
        <w:rPr>
          <w:color w:val="000000" w:themeColor="text1"/>
        </w:rPr>
        <w:t xml:space="preserve">=.053, </w:t>
      </w:r>
      <w:r w:rsidRPr="113CA515">
        <w:rPr>
          <w:i/>
          <w:iCs/>
          <w:color w:val="000000" w:themeColor="text1"/>
        </w:rPr>
        <w:t>p</w:t>
      </w:r>
      <w:r w:rsidRPr="113CA515">
        <w:rPr>
          <w:color w:val="000000" w:themeColor="text1"/>
        </w:rPr>
        <w:t>=.015, CI [.040, .309])</w:t>
      </w:r>
      <w:r w:rsidRPr="113CA515">
        <w:rPr>
          <w:color w:val="1F1F1F"/>
        </w:rPr>
        <w:t xml:space="preserve">, as well as maternal education level and reading comprehension </w:t>
      </w:r>
      <w:r w:rsidRPr="113CA515">
        <w:rPr>
          <w:color w:val="000000" w:themeColor="text1"/>
        </w:rPr>
        <w:t>(</w:t>
      </w:r>
      <w:r w:rsidR="00320644">
        <w:rPr>
          <w:color w:val="000000"/>
          <w:sz w:val="20"/>
          <w:szCs w:val="20"/>
        </w:rPr>
        <w:t>β</w:t>
      </w:r>
      <w:r w:rsidR="00320644" w:rsidRPr="113CA515" w:rsidDel="00320644">
        <w:rPr>
          <w:i/>
          <w:iCs/>
          <w:color w:val="000000" w:themeColor="text1"/>
        </w:rPr>
        <w:t xml:space="preserve"> </w:t>
      </w:r>
      <w:r w:rsidRPr="113CA515">
        <w:rPr>
          <w:color w:val="000000" w:themeColor="text1"/>
        </w:rPr>
        <w:t>= .</w:t>
      </w:r>
      <w:r w:rsidR="00B75263" w:rsidRPr="00B75263">
        <w:rPr>
          <w:color w:val="000000" w:themeColor="text1"/>
        </w:rPr>
        <w:t xml:space="preserve"> </w:t>
      </w:r>
      <w:r w:rsidR="00B75263" w:rsidRPr="113CA515">
        <w:rPr>
          <w:color w:val="000000" w:themeColor="text1"/>
        </w:rPr>
        <w:t>447</w:t>
      </w:r>
      <w:r w:rsidRPr="113CA515">
        <w:rPr>
          <w:color w:val="000000" w:themeColor="text1"/>
        </w:rPr>
        <w:t xml:space="preserve">, </w:t>
      </w:r>
      <w:r w:rsidRPr="113CA515">
        <w:rPr>
          <w:i/>
          <w:iCs/>
          <w:color w:val="000000" w:themeColor="text1"/>
        </w:rPr>
        <w:t>SE</w:t>
      </w:r>
      <w:r w:rsidRPr="113CA515">
        <w:rPr>
          <w:color w:val="000000" w:themeColor="text1"/>
        </w:rPr>
        <w:t xml:space="preserve">=.009, </w:t>
      </w:r>
      <w:r w:rsidRPr="113CA515">
        <w:rPr>
          <w:i/>
          <w:iCs/>
          <w:color w:val="000000" w:themeColor="text1"/>
        </w:rPr>
        <w:t>p</w:t>
      </w:r>
      <w:r w:rsidRPr="113CA515">
        <w:rPr>
          <w:color w:val="000000" w:themeColor="text1"/>
        </w:rPr>
        <w:t>=.000, CI [.248, .766]), such that individuals reporting higher family income to needs and maternal education were also more likely to be observed providing more cognitive stimulation, which is highly</w:t>
      </w:r>
      <w:r w:rsidR="00CF21C1">
        <w:rPr>
          <w:color w:val="000000" w:themeColor="text1"/>
        </w:rPr>
        <w:t>, positively</w:t>
      </w:r>
      <w:r w:rsidRPr="113CA515">
        <w:rPr>
          <w:color w:val="000000" w:themeColor="text1"/>
        </w:rPr>
        <w:t xml:space="preserve"> associated with </w:t>
      </w:r>
      <w:proofErr w:type="gramStart"/>
      <w:r w:rsidR="00767ADE">
        <w:rPr>
          <w:color w:val="000000" w:themeColor="text1"/>
        </w:rPr>
        <w:t>third-grade</w:t>
      </w:r>
      <w:proofErr w:type="gramEnd"/>
      <w:r w:rsidRPr="113CA515">
        <w:rPr>
          <w:color w:val="000000" w:themeColor="text1"/>
        </w:rPr>
        <w:t xml:space="preserve"> reading comprehension performance.</w:t>
      </w:r>
      <w:r w:rsidR="002E61C5">
        <w:rPr>
          <w:color w:val="000000" w:themeColor="text1"/>
        </w:rPr>
        <w:t xml:space="preserve"> Similarly to </w:t>
      </w:r>
      <w:r w:rsidR="00AE75D5">
        <w:rPr>
          <w:color w:val="000000" w:themeColor="text1"/>
        </w:rPr>
        <w:t>decoding, m</w:t>
      </w:r>
      <w:r w:rsidR="002E61C5">
        <w:rPr>
          <w:color w:val="000000" w:themeColor="text1"/>
        </w:rPr>
        <w:t xml:space="preserve">aternal cognitive stimulation did not yield a significant indirect effect on the association between maternal employment at 54 months and </w:t>
      </w:r>
      <w:proofErr w:type="gramStart"/>
      <w:r w:rsidR="00767ADE">
        <w:rPr>
          <w:color w:val="000000" w:themeColor="text1"/>
        </w:rPr>
        <w:t>third-grade</w:t>
      </w:r>
      <w:proofErr w:type="gramEnd"/>
      <w:r w:rsidR="002E61C5">
        <w:rPr>
          <w:color w:val="000000" w:themeColor="text1"/>
        </w:rPr>
        <w:t xml:space="preserve"> reading </w:t>
      </w:r>
      <w:r w:rsidR="00AE75D5">
        <w:rPr>
          <w:color w:val="000000" w:themeColor="text1"/>
        </w:rPr>
        <w:t>comprehension abilities</w:t>
      </w:r>
      <w:r w:rsidR="002E61C5">
        <w:rPr>
          <w:color w:val="000000" w:themeColor="text1"/>
        </w:rPr>
        <w:t>.</w:t>
      </w:r>
    </w:p>
    <w:p w14:paraId="124CB475" w14:textId="350063CF" w:rsidR="793B8D55" w:rsidRDefault="00113273" w:rsidP="113CA515">
      <w:pPr>
        <w:spacing w:line="480" w:lineRule="auto"/>
        <w:ind w:firstLine="720"/>
        <w:rPr>
          <w:color w:val="000000" w:themeColor="text1"/>
        </w:rPr>
      </w:pPr>
      <w:r>
        <w:rPr>
          <w:color w:val="000000" w:themeColor="text1"/>
        </w:rPr>
        <w:t>Interestingly, m</w:t>
      </w:r>
      <w:r w:rsidR="793B8D55" w:rsidRPr="113CA515">
        <w:rPr>
          <w:color w:val="000000" w:themeColor="text1"/>
        </w:rPr>
        <w:t>aternal emotional</w:t>
      </w:r>
      <w:r w:rsidR="00BB0DBE">
        <w:rPr>
          <w:color w:val="000000" w:themeColor="text1"/>
        </w:rPr>
        <w:t xml:space="preserve"> </w:t>
      </w:r>
      <w:r>
        <w:rPr>
          <w:color w:val="000000" w:themeColor="text1"/>
        </w:rPr>
        <w:t xml:space="preserve">investment </w:t>
      </w:r>
      <w:r w:rsidR="793B8D55" w:rsidRPr="113CA515">
        <w:rPr>
          <w:color w:val="000000" w:themeColor="text1"/>
        </w:rPr>
        <w:t>demonstrated an indirect effect on the association between nearly all socioeconomic variables at 54 months, excluding income to needs ratio</w:t>
      </w:r>
      <w:r w:rsidR="006405E7">
        <w:rPr>
          <w:color w:val="000000" w:themeColor="text1"/>
        </w:rPr>
        <w:t>,</w:t>
      </w:r>
      <w:r w:rsidR="793B8D55" w:rsidRPr="113CA515">
        <w:rPr>
          <w:color w:val="000000" w:themeColor="text1"/>
        </w:rPr>
        <w:t xml:space="preserve"> which is trending toward significance (</w:t>
      </w:r>
      <w:r w:rsidR="00B75263">
        <w:rPr>
          <w:color w:val="000000"/>
          <w:sz w:val="20"/>
          <w:szCs w:val="20"/>
        </w:rPr>
        <w:t>β</w:t>
      </w:r>
      <w:r w:rsidR="793B8D55" w:rsidRPr="113CA515">
        <w:rPr>
          <w:color w:val="000000" w:themeColor="text1"/>
        </w:rPr>
        <w:t xml:space="preserve"> </w:t>
      </w:r>
      <w:proofErr w:type="gramStart"/>
      <w:r w:rsidR="793B8D55" w:rsidRPr="113CA515">
        <w:rPr>
          <w:color w:val="000000" w:themeColor="text1"/>
        </w:rPr>
        <w:t>= .</w:t>
      </w:r>
      <w:proofErr w:type="gramEnd"/>
      <w:r w:rsidR="00B75263" w:rsidRPr="00B75263">
        <w:rPr>
          <w:color w:val="000000" w:themeColor="text1"/>
        </w:rPr>
        <w:t xml:space="preserve"> </w:t>
      </w:r>
      <w:r w:rsidR="00B75263" w:rsidRPr="113CA515">
        <w:rPr>
          <w:color w:val="000000" w:themeColor="text1"/>
        </w:rPr>
        <w:t>051</w:t>
      </w:r>
      <w:r w:rsidR="793B8D55" w:rsidRPr="113CA515">
        <w:rPr>
          <w:color w:val="000000" w:themeColor="text1"/>
        </w:rPr>
        <w:t xml:space="preserve">, </w:t>
      </w:r>
      <w:r w:rsidR="793B8D55" w:rsidRPr="113CA515">
        <w:rPr>
          <w:i/>
          <w:iCs/>
          <w:color w:val="000000" w:themeColor="text1"/>
        </w:rPr>
        <w:t>SE</w:t>
      </w:r>
      <w:r w:rsidR="793B8D55" w:rsidRPr="113CA515">
        <w:rPr>
          <w:color w:val="000000" w:themeColor="text1"/>
        </w:rPr>
        <w:t xml:space="preserve">=.027, </w:t>
      </w:r>
      <w:r w:rsidR="793B8D55" w:rsidRPr="113CA515">
        <w:rPr>
          <w:i/>
          <w:iCs/>
          <w:color w:val="000000" w:themeColor="text1"/>
        </w:rPr>
        <w:t>p</w:t>
      </w:r>
      <w:r w:rsidR="793B8D55" w:rsidRPr="113CA515">
        <w:rPr>
          <w:color w:val="000000" w:themeColor="text1"/>
        </w:rPr>
        <w:t xml:space="preserve">=.054, CI [.005, .151]), and </w:t>
      </w:r>
      <w:proofErr w:type="gramStart"/>
      <w:r w:rsidR="00767ADE">
        <w:rPr>
          <w:color w:val="000000" w:themeColor="text1"/>
        </w:rPr>
        <w:t>third-grade</w:t>
      </w:r>
      <w:proofErr w:type="gramEnd"/>
      <w:r w:rsidR="793B8D55" w:rsidRPr="113CA515">
        <w:rPr>
          <w:color w:val="000000" w:themeColor="text1"/>
        </w:rPr>
        <w:t xml:space="preserve"> reading decoding and comprehension</w:t>
      </w:r>
      <w:r w:rsidR="00CF21C1">
        <w:rPr>
          <w:color w:val="000000" w:themeColor="text1"/>
        </w:rPr>
        <w:t xml:space="preserve">. These effects were stronger </w:t>
      </w:r>
      <w:r w:rsidR="793B8D55" w:rsidRPr="113CA515">
        <w:rPr>
          <w:color w:val="000000" w:themeColor="text1"/>
        </w:rPr>
        <w:t>than</w:t>
      </w:r>
      <w:r w:rsidR="00CF21C1">
        <w:rPr>
          <w:color w:val="000000" w:themeColor="text1"/>
        </w:rPr>
        <w:t xml:space="preserve"> those found when examining</w:t>
      </w:r>
      <w:r w:rsidR="793B8D55" w:rsidRPr="113CA515">
        <w:rPr>
          <w:color w:val="000000" w:themeColor="text1"/>
        </w:rPr>
        <w:t xml:space="preserve"> cognitive stimulation</w:t>
      </w:r>
      <w:r w:rsidR="00CF21C1">
        <w:rPr>
          <w:color w:val="000000" w:themeColor="text1"/>
        </w:rPr>
        <w:t xml:space="preserve"> as a mediator</w:t>
      </w:r>
      <w:r w:rsidR="00EC506E">
        <w:rPr>
          <w:color w:val="000000" w:themeColor="text1"/>
        </w:rPr>
        <w:t xml:space="preserve"> </w:t>
      </w:r>
      <w:r w:rsidR="00CF21C1">
        <w:rPr>
          <w:color w:val="000000" w:themeColor="text1"/>
        </w:rPr>
        <w:t xml:space="preserve">of </w:t>
      </w:r>
      <w:r w:rsidR="00EC506E">
        <w:rPr>
          <w:color w:val="000000" w:themeColor="text1"/>
        </w:rPr>
        <w:t xml:space="preserve">the relationship between early socioeconomic variables and </w:t>
      </w:r>
      <w:proofErr w:type="gramStart"/>
      <w:r w:rsidR="00767ADE">
        <w:rPr>
          <w:color w:val="000000" w:themeColor="text1"/>
        </w:rPr>
        <w:t>third-grade</w:t>
      </w:r>
      <w:proofErr w:type="gramEnd"/>
      <w:r w:rsidR="00EC506E">
        <w:rPr>
          <w:color w:val="000000" w:themeColor="text1"/>
        </w:rPr>
        <w:t xml:space="preserve"> reading abilities</w:t>
      </w:r>
      <w:r w:rsidR="793B8D55" w:rsidRPr="113CA515">
        <w:rPr>
          <w:color w:val="000000" w:themeColor="text1"/>
        </w:rPr>
        <w:t>.</w:t>
      </w:r>
      <w:r w:rsidR="003E4204">
        <w:rPr>
          <w:color w:val="000000" w:themeColor="text1"/>
        </w:rPr>
        <w:t xml:space="preserve"> </w:t>
      </w:r>
      <w:r w:rsidR="00CF21C1">
        <w:rPr>
          <w:color w:val="000000" w:themeColor="text1"/>
        </w:rPr>
        <w:t xml:space="preserve">Indirect effects are reported in </w:t>
      </w:r>
      <w:r w:rsidR="793B8D55" w:rsidRPr="113CA515">
        <w:rPr>
          <w:color w:val="000000" w:themeColor="text1"/>
        </w:rPr>
        <w:t>Table 3.</w:t>
      </w:r>
    </w:p>
    <w:p w14:paraId="560B436F" w14:textId="330EF011" w:rsidR="793B8D55" w:rsidRDefault="001A0D6C" w:rsidP="113CA515">
      <w:pPr>
        <w:jc w:val="center"/>
        <w:rPr>
          <w:color w:val="000000" w:themeColor="text1"/>
        </w:rPr>
      </w:pPr>
      <w:r>
        <w:rPr>
          <w:b/>
          <w:bCs/>
          <w:color w:val="000000" w:themeColor="text1"/>
        </w:rPr>
        <w:lastRenderedPageBreak/>
        <w:t xml:space="preserve">CHAPTER IV: </w:t>
      </w:r>
      <w:r w:rsidR="793B8D55" w:rsidRPr="113CA515">
        <w:rPr>
          <w:b/>
          <w:bCs/>
          <w:color w:val="000000" w:themeColor="text1"/>
        </w:rPr>
        <w:t>D</w:t>
      </w:r>
      <w:r>
        <w:rPr>
          <w:b/>
          <w:bCs/>
          <w:color w:val="000000" w:themeColor="text1"/>
        </w:rPr>
        <w:t>ISCUSSION</w:t>
      </w:r>
    </w:p>
    <w:p w14:paraId="7D8D075A" w14:textId="3B7D83BA" w:rsidR="113CA515" w:rsidRDefault="113CA515" w:rsidP="113CA515">
      <w:pPr>
        <w:rPr>
          <w:color w:val="000000" w:themeColor="text1"/>
        </w:rPr>
      </w:pPr>
    </w:p>
    <w:p w14:paraId="29A84E85" w14:textId="45E8FBBD" w:rsidR="793B8D55" w:rsidRDefault="793B8D55" w:rsidP="113CA515">
      <w:pPr>
        <w:spacing w:line="480" w:lineRule="auto"/>
        <w:ind w:firstLine="720"/>
        <w:rPr>
          <w:color w:val="000000" w:themeColor="text1"/>
        </w:rPr>
      </w:pPr>
      <w:r w:rsidRPr="113CA515">
        <w:rPr>
          <w:color w:val="000000" w:themeColor="text1"/>
        </w:rPr>
        <w:t xml:space="preserve">Reading decoding and comprehension are essential skills that form the foundation of literacy (Hoover &amp; </w:t>
      </w:r>
      <w:proofErr w:type="spellStart"/>
      <w:r w:rsidRPr="113CA515">
        <w:rPr>
          <w:color w:val="000000" w:themeColor="text1"/>
        </w:rPr>
        <w:t>Tunmer</w:t>
      </w:r>
      <w:proofErr w:type="spellEnd"/>
      <w:r w:rsidRPr="113CA515">
        <w:rPr>
          <w:color w:val="000000" w:themeColor="text1"/>
        </w:rPr>
        <w:t>, 2020).</w:t>
      </w:r>
      <w:r w:rsidR="003E4204">
        <w:rPr>
          <w:color w:val="000000" w:themeColor="text1"/>
        </w:rPr>
        <w:t xml:space="preserve"> </w:t>
      </w:r>
      <w:r w:rsidRPr="113CA515">
        <w:rPr>
          <w:color w:val="000000" w:themeColor="text1"/>
        </w:rPr>
        <w:t xml:space="preserve">Together, </w:t>
      </w:r>
      <w:r w:rsidR="00FE63B3">
        <w:rPr>
          <w:color w:val="000000" w:themeColor="text1"/>
        </w:rPr>
        <w:t xml:space="preserve">reading </w:t>
      </w:r>
      <w:r w:rsidRPr="113CA515">
        <w:rPr>
          <w:color w:val="000000" w:themeColor="text1"/>
        </w:rPr>
        <w:t xml:space="preserve">decoding and comprehension empower children to engage critically with various forms of written material, promoting </w:t>
      </w:r>
      <w:r w:rsidR="004C2CF2">
        <w:rPr>
          <w:color w:val="000000" w:themeColor="text1"/>
        </w:rPr>
        <w:t>literacy, intellectual</w:t>
      </w:r>
      <w:r w:rsidRPr="113CA515">
        <w:rPr>
          <w:color w:val="000000" w:themeColor="text1"/>
        </w:rPr>
        <w:t xml:space="preserve"> growth, empathy, and a broader understanding of the world.</w:t>
      </w:r>
      <w:r w:rsidR="003E4204">
        <w:rPr>
          <w:color w:val="000000" w:themeColor="text1"/>
        </w:rPr>
        <w:t xml:space="preserve"> </w:t>
      </w:r>
      <w:r w:rsidR="004C2CF2">
        <w:rPr>
          <w:color w:val="000000" w:themeColor="text1"/>
        </w:rPr>
        <w:t>The current study</w:t>
      </w:r>
      <w:r w:rsidRPr="113CA515">
        <w:rPr>
          <w:color w:val="000000" w:themeColor="text1"/>
        </w:rPr>
        <w:t xml:space="preserve"> attempted to understand the </w:t>
      </w:r>
      <w:r w:rsidR="00DF2DAB">
        <w:rPr>
          <w:color w:val="000000" w:themeColor="text1"/>
        </w:rPr>
        <w:t>associations</w:t>
      </w:r>
      <w:r w:rsidR="004C2CF2">
        <w:rPr>
          <w:color w:val="000000" w:themeColor="text1"/>
        </w:rPr>
        <w:t xml:space="preserve"> </w:t>
      </w:r>
      <w:r w:rsidR="00DF2DAB">
        <w:rPr>
          <w:color w:val="000000" w:themeColor="text1"/>
        </w:rPr>
        <w:t>among</w:t>
      </w:r>
      <w:r w:rsidR="004C2CF2">
        <w:rPr>
          <w:color w:val="000000" w:themeColor="text1"/>
        </w:rPr>
        <w:t xml:space="preserve"> early socioeconomic concerns, early maternal cognitive investment, </w:t>
      </w:r>
      <w:r w:rsidR="00CB5F55">
        <w:rPr>
          <w:color w:val="000000" w:themeColor="text1"/>
        </w:rPr>
        <w:t>emotional investment</w:t>
      </w:r>
      <w:r w:rsidR="004C2CF2">
        <w:rPr>
          <w:color w:val="000000" w:themeColor="text1"/>
        </w:rPr>
        <w:t xml:space="preserve">, and </w:t>
      </w:r>
      <w:r w:rsidR="00767ADE">
        <w:rPr>
          <w:color w:val="000000" w:themeColor="text1"/>
        </w:rPr>
        <w:t>third-grade</w:t>
      </w:r>
      <w:r w:rsidRPr="113CA515">
        <w:rPr>
          <w:color w:val="000000" w:themeColor="text1"/>
        </w:rPr>
        <w:t xml:space="preserve"> decoding and comprehension skills.</w:t>
      </w:r>
      <w:r w:rsidR="003E4204">
        <w:rPr>
          <w:color w:val="000000" w:themeColor="text1"/>
        </w:rPr>
        <w:t xml:space="preserve"> </w:t>
      </w:r>
      <w:r w:rsidR="000C7651">
        <w:rPr>
          <w:color w:val="000000" w:themeColor="text1"/>
        </w:rPr>
        <w:t>Interestingly, m</w:t>
      </w:r>
      <w:r w:rsidRPr="113CA515">
        <w:rPr>
          <w:color w:val="000000" w:themeColor="text1"/>
        </w:rPr>
        <w:t xml:space="preserve">aternal cognitive and emotional </w:t>
      </w:r>
      <w:r w:rsidR="00CB5F55">
        <w:rPr>
          <w:color w:val="000000" w:themeColor="text1"/>
        </w:rPr>
        <w:t>investment</w:t>
      </w:r>
      <w:r w:rsidRPr="113CA515">
        <w:rPr>
          <w:color w:val="000000" w:themeColor="text1"/>
        </w:rPr>
        <w:t xml:space="preserve"> at 54 months (about 4 and a half years) fully mediated the relationship between most early family socioeconomic variables and </w:t>
      </w:r>
      <w:proofErr w:type="gramStart"/>
      <w:r w:rsidR="00767ADE">
        <w:rPr>
          <w:color w:val="000000" w:themeColor="text1"/>
        </w:rPr>
        <w:t>third-grade</w:t>
      </w:r>
      <w:proofErr w:type="gramEnd"/>
      <w:r w:rsidRPr="113CA515">
        <w:rPr>
          <w:color w:val="000000" w:themeColor="text1"/>
        </w:rPr>
        <w:t xml:space="preserve"> reading outcomes. </w:t>
      </w:r>
    </w:p>
    <w:p w14:paraId="6FDACD65" w14:textId="56BE8252" w:rsidR="793B8D55" w:rsidRDefault="793B8D55" w:rsidP="113CA515">
      <w:pPr>
        <w:spacing w:line="480" w:lineRule="auto"/>
        <w:ind w:firstLine="720"/>
        <w:rPr>
          <w:color w:val="000000" w:themeColor="text1"/>
        </w:rPr>
      </w:pPr>
      <w:r w:rsidRPr="113CA515">
        <w:rPr>
          <w:color w:val="000000" w:themeColor="text1"/>
        </w:rPr>
        <w:t xml:space="preserve">The model tested in the current study, the Family Investment Model (FIM), is a framework that emphasizes the importance of family involvement in children's education and general </w:t>
      </w:r>
      <w:r w:rsidR="004719D8">
        <w:rPr>
          <w:color w:val="000000" w:themeColor="text1"/>
        </w:rPr>
        <w:t xml:space="preserve">early </w:t>
      </w:r>
      <w:r w:rsidRPr="113CA515">
        <w:rPr>
          <w:color w:val="000000" w:themeColor="text1"/>
        </w:rPr>
        <w:t>development (Vasilyeva et al., 2018).</w:t>
      </w:r>
      <w:r w:rsidR="003E4204">
        <w:rPr>
          <w:color w:val="000000" w:themeColor="text1"/>
        </w:rPr>
        <w:t xml:space="preserve"> </w:t>
      </w:r>
      <w:r w:rsidRPr="113CA515">
        <w:rPr>
          <w:color w:val="000000" w:themeColor="text1"/>
        </w:rPr>
        <w:t xml:space="preserve">It posits that families play a crucial role in shaping children's academic achievement and overall </w:t>
      </w:r>
      <w:r w:rsidR="005403B2">
        <w:rPr>
          <w:color w:val="000000" w:themeColor="text1"/>
        </w:rPr>
        <w:t>well-being</w:t>
      </w:r>
      <w:r w:rsidRPr="113CA515">
        <w:rPr>
          <w:color w:val="000000" w:themeColor="text1"/>
        </w:rPr>
        <w:t xml:space="preserve"> by investing their time, resources, and support, potentially even more than economic resources</w:t>
      </w:r>
      <w:r w:rsidR="004719D8">
        <w:rPr>
          <w:color w:val="000000" w:themeColor="text1"/>
        </w:rPr>
        <w:t xml:space="preserve"> as hypothesized by the current study</w:t>
      </w:r>
      <w:r w:rsidRPr="113CA515">
        <w:rPr>
          <w:color w:val="000000" w:themeColor="text1"/>
        </w:rPr>
        <w:t>.</w:t>
      </w:r>
      <w:r w:rsidR="003E4204">
        <w:rPr>
          <w:color w:val="000000" w:themeColor="text1"/>
        </w:rPr>
        <w:t xml:space="preserve"> </w:t>
      </w:r>
      <w:r w:rsidRPr="113CA515">
        <w:rPr>
          <w:color w:val="000000" w:themeColor="text1"/>
        </w:rPr>
        <w:t>The model suggests that when families actively participate in their children's education</w:t>
      </w:r>
      <w:r w:rsidR="004719D8">
        <w:rPr>
          <w:color w:val="000000" w:themeColor="text1"/>
        </w:rPr>
        <w:t xml:space="preserve">al development </w:t>
      </w:r>
      <w:r w:rsidRPr="113CA515">
        <w:rPr>
          <w:color w:val="000000" w:themeColor="text1"/>
        </w:rPr>
        <w:t>through activities, providing educational resources, actively engaging in school events, and offering emotional support, children are hypothesized to be more likely to succeed across several domains regardless of socioeconomic concern</w:t>
      </w:r>
      <w:r w:rsidR="00CA3B30">
        <w:rPr>
          <w:color w:val="000000" w:themeColor="text1"/>
        </w:rPr>
        <w:t>s that might be present</w:t>
      </w:r>
      <w:r w:rsidRPr="113CA515">
        <w:rPr>
          <w:color w:val="000000" w:themeColor="text1"/>
        </w:rPr>
        <w:t xml:space="preserve"> (Conger et al., 2021).</w:t>
      </w:r>
      <w:r w:rsidR="003E4204">
        <w:rPr>
          <w:color w:val="000000" w:themeColor="text1"/>
        </w:rPr>
        <w:t xml:space="preserve"> </w:t>
      </w:r>
      <w:r w:rsidRPr="113CA515">
        <w:rPr>
          <w:color w:val="000000" w:themeColor="text1"/>
        </w:rPr>
        <w:t xml:space="preserve">The results of the current study predominately supported the FIM using a longitudinal design. </w:t>
      </w:r>
    </w:p>
    <w:p w14:paraId="2E57CF97" w14:textId="77777777" w:rsidR="00357C89" w:rsidRDefault="00357C89" w:rsidP="113CA515">
      <w:pPr>
        <w:spacing w:line="480" w:lineRule="auto"/>
        <w:ind w:firstLine="720"/>
        <w:rPr>
          <w:color w:val="000000" w:themeColor="text1"/>
        </w:rPr>
      </w:pPr>
    </w:p>
    <w:p w14:paraId="3E81E0E4" w14:textId="5010EF9D" w:rsidR="793B8D55" w:rsidRDefault="793B8D55" w:rsidP="113CA515">
      <w:pPr>
        <w:spacing w:line="480" w:lineRule="auto"/>
        <w:rPr>
          <w:color w:val="000000" w:themeColor="text1"/>
        </w:rPr>
      </w:pPr>
      <w:r w:rsidRPr="113CA515">
        <w:rPr>
          <w:i/>
          <w:iCs/>
          <w:color w:val="000000" w:themeColor="text1"/>
        </w:rPr>
        <w:lastRenderedPageBreak/>
        <w:t>Socioeconomic Concerns and Reading</w:t>
      </w:r>
    </w:p>
    <w:p w14:paraId="72B236B4" w14:textId="514AF11B" w:rsidR="793B8D55" w:rsidRDefault="009B25FB" w:rsidP="113CA515">
      <w:pPr>
        <w:spacing w:line="480" w:lineRule="auto"/>
        <w:ind w:firstLine="720"/>
        <w:rPr>
          <w:color w:val="000000" w:themeColor="text1"/>
        </w:rPr>
      </w:pPr>
      <w:r>
        <w:rPr>
          <w:color w:val="000000" w:themeColor="text1"/>
        </w:rPr>
        <w:t>Notably</w:t>
      </w:r>
      <w:r w:rsidR="53DDC40E" w:rsidRPr="3C1542C9">
        <w:rPr>
          <w:color w:val="000000" w:themeColor="text1"/>
        </w:rPr>
        <w:t xml:space="preserve">, the FIM distinguishes three unique aspects of early socioeconomic concern: </w:t>
      </w:r>
      <w:r w:rsidR="659BAD00" w:rsidRPr="3C1542C9">
        <w:rPr>
          <w:color w:val="000000" w:themeColor="text1"/>
        </w:rPr>
        <w:t>monetary resources</w:t>
      </w:r>
      <w:r w:rsidR="53DDC40E" w:rsidRPr="3C1542C9">
        <w:rPr>
          <w:color w:val="000000" w:themeColor="text1"/>
        </w:rPr>
        <w:t xml:space="preserve">, parent </w:t>
      </w:r>
      <w:r w:rsidR="00362AE7">
        <w:rPr>
          <w:color w:val="000000" w:themeColor="text1"/>
        </w:rPr>
        <w:t>employment</w:t>
      </w:r>
      <w:r w:rsidR="53DDC40E" w:rsidRPr="3C1542C9">
        <w:rPr>
          <w:color w:val="000000" w:themeColor="text1"/>
        </w:rPr>
        <w:t xml:space="preserve"> status, and parent level of education.</w:t>
      </w:r>
      <w:r w:rsidR="003E4204">
        <w:rPr>
          <w:color w:val="000000" w:themeColor="text1"/>
        </w:rPr>
        <w:t xml:space="preserve"> </w:t>
      </w:r>
      <w:r w:rsidR="53DDC40E" w:rsidRPr="3C1542C9">
        <w:rPr>
          <w:color w:val="000000" w:themeColor="text1"/>
        </w:rPr>
        <w:t xml:space="preserve">We found familial income-to-needs ratio (FITNR) and maternal education level specifically to be </w:t>
      </w:r>
      <w:r w:rsidR="00796443">
        <w:rPr>
          <w:color w:val="000000" w:themeColor="text1"/>
        </w:rPr>
        <w:t>associated with</w:t>
      </w:r>
      <w:r w:rsidR="53DDC40E" w:rsidRPr="3C1542C9">
        <w:rPr>
          <w:color w:val="000000" w:themeColor="text1"/>
        </w:rPr>
        <w:t xml:space="preserve"> </w:t>
      </w:r>
      <w:proofErr w:type="gramStart"/>
      <w:r w:rsidR="00767ADE">
        <w:rPr>
          <w:color w:val="000000" w:themeColor="text1"/>
        </w:rPr>
        <w:t>third-grade</w:t>
      </w:r>
      <w:proofErr w:type="gramEnd"/>
      <w:r w:rsidR="53DDC40E" w:rsidRPr="3C1542C9">
        <w:rPr>
          <w:color w:val="000000" w:themeColor="text1"/>
        </w:rPr>
        <w:t xml:space="preserve"> reading outcomes (decoding and comprehension</w:t>
      </w:r>
      <w:r w:rsidR="6BF76896" w:rsidRPr="3C1542C9">
        <w:rPr>
          <w:color w:val="000000" w:themeColor="text1"/>
        </w:rPr>
        <w:t xml:space="preserve"> abilities</w:t>
      </w:r>
      <w:r w:rsidR="53DDC40E" w:rsidRPr="3C1542C9">
        <w:rPr>
          <w:color w:val="000000" w:themeColor="text1"/>
        </w:rPr>
        <w:t xml:space="preserve">); however, maternal </w:t>
      </w:r>
      <w:r w:rsidR="0035670E">
        <w:rPr>
          <w:color w:val="000000" w:themeColor="text1"/>
        </w:rPr>
        <w:t>employment</w:t>
      </w:r>
      <w:r w:rsidR="53DDC40E" w:rsidRPr="3C1542C9">
        <w:rPr>
          <w:color w:val="000000" w:themeColor="text1"/>
        </w:rPr>
        <w:t xml:space="preserve"> status was not related</w:t>
      </w:r>
      <w:r w:rsidR="00C322D3">
        <w:rPr>
          <w:color w:val="000000" w:themeColor="text1"/>
        </w:rPr>
        <w:t xml:space="preserve"> to reading outcomes</w:t>
      </w:r>
      <w:r w:rsidR="53DDC40E" w:rsidRPr="3C1542C9">
        <w:rPr>
          <w:color w:val="000000" w:themeColor="text1"/>
        </w:rPr>
        <w:t>.</w:t>
      </w:r>
      <w:r w:rsidR="003E4204">
        <w:rPr>
          <w:color w:val="000000" w:themeColor="text1"/>
        </w:rPr>
        <w:t xml:space="preserve"> </w:t>
      </w:r>
      <w:r w:rsidR="53DDC40E" w:rsidRPr="3C1542C9">
        <w:rPr>
          <w:color w:val="000000" w:themeColor="text1"/>
        </w:rPr>
        <w:t>By disaggregating these three dimensions of SES to isolate and examine their unique roles in the hypothesized causal processes of child outcomes, we were able to uncover critical relationships for future research, prevention, and intervention.</w:t>
      </w:r>
      <w:r w:rsidR="003E4204">
        <w:rPr>
          <w:color w:val="000000" w:themeColor="text1"/>
        </w:rPr>
        <w:t xml:space="preserve"> </w:t>
      </w:r>
      <w:r w:rsidR="53DDC40E" w:rsidRPr="3C1542C9">
        <w:rPr>
          <w:color w:val="000000" w:themeColor="text1"/>
        </w:rPr>
        <w:t xml:space="preserve">The current study </w:t>
      </w:r>
      <w:r w:rsidR="0035670E">
        <w:rPr>
          <w:color w:val="000000" w:themeColor="text1"/>
        </w:rPr>
        <w:t xml:space="preserve">suggests </w:t>
      </w:r>
      <w:r w:rsidR="53DDC40E" w:rsidRPr="3C1542C9">
        <w:rPr>
          <w:color w:val="000000" w:themeColor="text1"/>
        </w:rPr>
        <w:t>support</w:t>
      </w:r>
      <w:r w:rsidR="0035670E">
        <w:rPr>
          <w:color w:val="000000" w:themeColor="text1"/>
        </w:rPr>
        <w:t xml:space="preserve"> for</w:t>
      </w:r>
      <w:r w:rsidR="53DDC40E" w:rsidRPr="3C1542C9">
        <w:rPr>
          <w:color w:val="000000" w:themeColor="text1"/>
        </w:rPr>
        <w:t xml:space="preserve"> the notion that </w:t>
      </w:r>
      <w:r w:rsidR="00B40B59">
        <w:rPr>
          <w:color w:val="000000" w:themeColor="text1"/>
        </w:rPr>
        <w:t xml:space="preserve">employment status </w:t>
      </w:r>
      <w:r w:rsidR="53DDC40E" w:rsidRPr="3C1542C9">
        <w:rPr>
          <w:color w:val="000000" w:themeColor="text1"/>
        </w:rPr>
        <w:t>during her child’s early development is unrelated to their child’s reading outcomes</w:t>
      </w:r>
      <w:r>
        <w:rPr>
          <w:color w:val="000000" w:themeColor="text1"/>
        </w:rPr>
        <w:t>. At the same time,</w:t>
      </w:r>
      <w:r w:rsidR="53DDC40E" w:rsidRPr="3C1542C9">
        <w:rPr>
          <w:color w:val="000000" w:themeColor="text1"/>
        </w:rPr>
        <w:t xml:space="preserve"> maternal education level and family income may play a more critical role.</w:t>
      </w:r>
      <w:r w:rsidR="003E4204">
        <w:rPr>
          <w:color w:val="000000" w:themeColor="text1"/>
        </w:rPr>
        <w:t xml:space="preserve"> </w:t>
      </w:r>
      <w:r w:rsidR="53DDC40E" w:rsidRPr="3C1542C9">
        <w:rPr>
          <w:color w:val="000000" w:themeColor="text1"/>
        </w:rPr>
        <w:t xml:space="preserve">While maternal </w:t>
      </w:r>
      <w:r w:rsidR="001125EF">
        <w:rPr>
          <w:color w:val="000000" w:themeColor="text1"/>
        </w:rPr>
        <w:t>employment</w:t>
      </w:r>
      <w:r w:rsidR="53DDC40E" w:rsidRPr="3C1542C9">
        <w:rPr>
          <w:color w:val="000000" w:themeColor="text1"/>
        </w:rPr>
        <w:t xml:space="preserve"> status may indirectly influence family income and access to resources, it does not appear to </w:t>
      </w:r>
      <w:r>
        <w:rPr>
          <w:color w:val="000000" w:themeColor="text1"/>
        </w:rPr>
        <w:t>be directly associated</w:t>
      </w:r>
      <w:r w:rsidR="53DDC40E" w:rsidRPr="3C1542C9">
        <w:rPr>
          <w:color w:val="000000" w:themeColor="text1"/>
        </w:rPr>
        <w:t xml:space="preserve"> with children's reading achievement in the current study.</w:t>
      </w:r>
    </w:p>
    <w:p w14:paraId="4169331F" w14:textId="597CFC8B" w:rsidR="793B8D55" w:rsidRDefault="793B8D55" w:rsidP="113CA515">
      <w:pPr>
        <w:spacing w:line="480" w:lineRule="auto"/>
        <w:ind w:firstLine="720"/>
        <w:rPr>
          <w:color w:val="000000" w:themeColor="text1"/>
        </w:rPr>
      </w:pPr>
      <w:r w:rsidRPr="113CA515">
        <w:rPr>
          <w:color w:val="000000" w:themeColor="text1"/>
        </w:rPr>
        <w:t xml:space="preserve">Importantly, none of the socioeconomic variables measured at 54 months show a direct </w:t>
      </w:r>
      <w:r w:rsidR="00DA5071">
        <w:rPr>
          <w:color w:val="000000" w:themeColor="text1"/>
        </w:rPr>
        <w:t>effect</w:t>
      </w:r>
      <w:r w:rsidRPr="113CA515">
        <w:rPr>
          <w:color w:val="000000" w:themeColor="text1"/>
        </w:rPr>
        <w:t xml:space="preserve"> </w:t>
      </w:r>
      <w:r w:rsidR="00E27314">
        <w:rPr>
          <w:color w:val="000000" w:themeColor="text1"/>
        </w:rPr>
        <w:t>on</w:t>
      </w:r>
      <w:r w:rsidRPr="113CA515">
        <w:rPr>
          <w:color w:val="000000" w:themeColor="text1"/>
        </w:rPr>
        <w:t xml:space="preserve"> </w:t>
      </w:r>
      <w:proofErr w:type="gramStart"/>
      <w:r w:rsidR="00767ADE">
        <w:rPr>
          <w:color w:val="000000" w:themeColor="text1"/>
        </w:rPr>
        <w:t>third-grade</w:t>
      </w:r>
      <w:proofErr w:type="gramEnd"/>
      <w:r w:rsidRPr="113CA515">
        <w:rPr>
          <w:color w:val="000000" w:themeColor="text1"/>
        </w:rPr>
        <w:t xml:space="preserve"> reading comprehension and decoding, suggesting that the relationship between socioeconomic variables and reading comprehension is fully mediated by</w:t>
      </w:r>
      <w:r w:rsidR="00DA5B3E">
        <w:rPr>
          <w:color w:val="000000" w:themeColor="text1"/>
        </w:rPr>
        <w:t xml:space="preserve"> different means of</w:t>
      </w:r>
      <w:r w:rsidRPr="113CA515">
        <w:rPr>
          <w:color w:val="000000" w:themeColor="text1"/>
        </w:rPr>
        <w:t xml:space="preserve"> maternal </w:t>
      </w:r>
      <w:r w:rsidR="007D5B80">
        <w:rPr>
          <w:color w:val="000000" w:themeColor="text1"/>
        </w:rPr>
        <w:t>investment</w:t>
      </w:r>
      <w:r w:rsidR="00DA5B3E">
        <w:rPr>
          <w:color w:val="000000" w:themeColor="text1"/>
        </w:rPr>
        <w:t xml:space="preserve"> (cognitive and emotional)</w:t>
      </w:r>
      <w:r w:rsidR="007D5B80">
        <w:rPr>
          <w:color w:val="000000" w:themeColor="text1"/>
        </w:rPr>
        <w:t xml:space="preserve"> </w:t>
      </w:r>
      <w:r w:rsidRPr="113CA515">
        <w:rPr>
          <w:color w:val="000000" w:themeColor="text1"/>
        </w:rPr>
        <w:t>at 54 months.</w:t>
      </w:r>
      <w:r w:rsidR="003E4204">
        <w:rPr>
          <w:color w:val="000000" w:themeColor="text1"/>
        </w:rPr>
        <w:t xml:space="preserve"> </w:t>
      </w:r>
      <w:r w:rsidRPr="113CA515">
        <w:rPr>
          <w:color w:val="000000" w:themeColor="text1"/>
        </w:rPr>
        <w:t xml:space="preserve">The lack of direct </w:t>
      </w:r>
      <w:r w:rsidR="00762B56">
        <w:rPr>
          <w:color w:val="000000" w:themeColor="text1"/>
        </w:rPr>
        <w:t>relation</w:t>
      </w:r>
      <w:r w:rsidRPr="113CA515">
        <w:rPr>
          <w:color w:val="000000" w:themeColor="text1"/>
        </w:rPr>
        <w:t xml:space="preserve"> between socioeconomic variables measured at 54 months and </w:t>
      </w:r>
      <w:proofErr w:type="gramStart"/>
      <w:r w:rsidR="00767ADE">
        <w:rPr>
          <w:color w:val="000000" w:themeColor="text1"/>
        </w:rPr>
        <w:t>third-grade</w:t>
      </w:r>
      <w:proofErr w:type="gramEnd"/>
      <w:r w:rsidRPr="113CA515">
        <w:rPr>
          <w:color w:val="000000" w:themeColor="text1"/>
        </w:rPr>
        <w:t xml:space="preserve"> reading skills suggests that factors such as familial income, maternal education level, and </w:t>
      </w:r>
      <w:r w:rsidR="00987546">
        <w:rPr>
          <w:color w:val="000000" w:themeColor="text1"/>
        </w:rPr>
        <w:t>employment</w:t>
      </w:r>
      <w:r w:rsidRPr="113CA515">
        <w:rPr>
          <w:color w:val="000000" w:themeColor="text1"/>
        </w:rPr>
        <w:t xml:space="preserve"> status do not independently predict reading outcomes in </w:t>
      </w:r>
      <w:r w:rsidR="00767ADE">
        <w:rPr>
          <w:color w:val="000000" w:themeColor="text1"/>
        </w:rPr>
        <w:t>third-grade</w:t>
      </w:r>
      <w:r w:rsidRPr="113CA515">
        <w:rPr>
          <w:color w:val="000000" w:themeColor="text1"/>
        </w:rPr>
        <w:t>.</w:t>
      </w:r>
      <w:r w:rsidR="003E4204">
        <w:rPr>
          <w:color w:val="000000" w:themeColor="text1"/>
        </w:rPr>
        <w:t xml:space="preserve"> </w:t>
      </w:r>
      <w:r w:rsidRPr="113CA515">
        <w:rPr>
          <w:color w:val="000000" w:themeColor="text1"/>
        </w:rPr>
        <w:t xml:space="preserve">Instead, the influence of early socioeconomic variables on reading skills appears to be fully mediated by maternal cognitive stimulation and emotional </w:t>
      </w:r>
      <w:r w:rsidR="00987546">
        <w:rPr>
          <w:color w:val="000000" w:themeColor="text1"/>
        </w:rPr>
        <w:t>investment</w:t>
      </w:r>
      <w:r w:rsidRPr="113CA515">
        <w:rPr>
          <w:color w:val="000000" w:themeColor="text1"/>
        </w:rPr>
        <w:t>.</w:t>
      </w:r>
      <w:r w:rsidR="003E4204">
        <w:rPr>
          <w:color w:val="000000" w:themeColor="text1"/>
        </w:rPr>
        <w:t xml:space="preserve"> </w:t>
      </w:r>
      <w:r w:rsidRPr="113CA515">
        <w:rPr>
          <w:color w:val="000000" w:themeColor="text1"/>
        </w:rPr>
        <w:t xml:space="preserve">This implies that the positive effects of socioeconomic </w:t>
      </w:r>
      <w:r w:rsidRPr="113CA515">
        <w:rPr>
          <w:color w:val="000000" w:themeColor="text1"/>
        </w:rPr>
        <w:lastRenderedPageBreak/>
        <w:t>advantage on reading operate through the pathways of maternal engagement in cognitively stimulating activities and emotional support during early childhood, supporting the Family Investment Model.</w:t>
      </w:r>
    </w:p>
    <w:p w14:paraId="7142FD58" w14:textId="5A782FA3" w:rsidR="793B8D55" w:rsidRDefault="793B8D55" w:rsidP="113CA515">
      <w:pPr>
        <w:spacing w:line="480" w:lineRule="auto"/>
        <w:rPr>
          <w:color w:val="000000" w:themeColor="text1"/>
        </w:rPr>
      </w:pPr>
      <w:r w:rsidRPr="113CA515">
        <w:rPr>
          <w:i/>
          <w:iCs/>
          <w:color w:val="000000" w:themeColor="text1"/>
        </w:rPr>
        <w:t>Socioeconomic Concerns and Maternal Investment</w:t>
      </w:r>
    </w:p>
    <w:p w14:paraId="7023CDFC" w14:textId="42A60A18" w:rsidR="793B8D55" w:rsidRDefault="793B8D55" w:rsidP="113CA515">
      <w:pPr>
        <w:spacing w:line="480" w:lineRule="auto"/>
        <w:ind w:firstLine="720"/>
        <w:rPr>
          <w:color w:val="000000" w:themeColor="text1"/>
        </w:rPr>
      </w:pPr>
      <w:r w:rsidRPr="113CA515">
        <w:rPr>
          <w:color w:val="000000" w:themeColor="text1"/>
        </w:rPr>
        <w:t>The results again support the FIM regarding the relationship between early socioeconomic variables and maternal investment at 54 months.</w:t>
      </w:r>
      <w:r w:rsidR="003E4204">
        <w:rPr>
          <w:color w:val="000000" w:themeColor="text1"/>
        </w:rPr>
        <w:t xml:space="preserve"> </w:t>
      </w:r>
      <w:r w:rsidRPr="113CA515">
        <w:rPr>
          <w:color w:val="000000" w:themeColor="text1"/>
        </w:rPr>
        <w:t xml:space="preserve">All early socioeconomic variables were associated with maternal emotional </w:t>
      </w:r>
      <w:r w:rsidR="005C450E">
        <w:rPr>
          <w:color w:val="000000" w:themeColor="text1"/>
        </w:rPr>
        <w:t xml:space="preserve">investment (support and responsivity) </w:t>
      </w:r>
      <w:r w:rsidRPr="113CA515">
        <w:rPr>
          <w:color w:val="000000" w:themeColor="text1"/>
        </w:rPr>
        <w:t>at 54 months.</w:t>
      </w:r>
      <w:r w:rsidR="003E4204">
        <w:rPr>
          <w:color w:val="000000" w:themeColor="text1"/>
        </w:rPr>
        <w:t xml:space="preserve"> </w:t>
      </w:r>
      <w:r w:rsidRPr="113CA515">
        <w:rPr>
          <w:color w:val="000000" w:themeColor="text1"/>
        </w:rPr>
        <w:t>Socioeconomic variables are hypothesized to significantly impact maternal emotional responsivity and support during early childhood, highlighting the importance of addressing socioeconomic disparities to encourage positive parent-child interactions and child development outcomes.</w:t>
      </w:r>
      <w:r w:rsidR="003E4204">
        <w:rPr>
          <w:color w:val="000000" w:themeColor="text1"/>
        </w:rPr>
        <w:t xml:space="preserve"> </w:t>
      </w:r>
      <w:r w:rsidRPr="113CA515">
        <w:rPr>
          <w:color w:val="000000" w:themeColor="text1"/>
        </w:rPr>
        <w:t xml:space="preserve">Concerning the relationship between income-to-needs ratio and maternal emotional </w:t>
      </w:r>
      <w:r w:rsidR="00DF3066">
        <w:rPr>
          <w:color w:val="000000" w:themeColor="text1"/>
        </w:rPr>
        <w:t>investment</w:t>
      </w:r>
      <w:r w:rsidRPr="113CA515">
        <w:rPr>
          <w:color w:val="000000" w:themeColor="text1"/>
        </w:rPr>
        <w:t>,</w:t>
      </w:r>
      <w:r w:rsidR="00F20AD3">
        <w:rPr>
          <w:color w:val="000000" w:themeColor="text1"/>
        </w:rPr>
        <w:t xml:space="preserve"> significant</w:t>
      </w:r>
      <w:r w:rsidRPr="113CA515">
        <w:rPr>
          <w:color w:val="000000" w:themeColor="text1"/>
        </w:rPr>
        <w:t xml:space="preserve"> financial stress may affect parental emotional </w:t>
      </w:r>
      <w:r w:rsidR="005403B2">
        <w:rPr>
          <w:color w:val="000000" w:themeColor="text1"/>
        </w:rPr>
        <w:t>well-being</w:t>
      </w:r>
      <w:r w:rsidRPr="113CA515">
        <w:rPr>
          <w:color w:val="000000" w:themeColor="text1"/>
        </w:rPr>
        <w:t xml:space="preserve"> and responsiveness (Ward et al., 2020).</w:t>
      </w:r>
      <w:r w:rsidR="003E4204">
        <w:rPr>
          <w:color w:val="000000" w:themeColor="text1"/>
        </w:rPr>
        <w:t xml:space="preserve"> </w:t>
      </w:r>
      <w:r w:rsidRPr="113CA515">
        <w:rPr>
          <w:color w:val="000000" w:themeColor="text1"/>
        </w:rPr>
        <w:t>Financial stress and hardship might lead to parental anxiety, depression, or fatigue, impacting their ability to provide emotionally responsive caregiving</w:t>
      </w:r>
      <w:r w:rsidR="001A2A63">
        <w:rPr>
          <w:color w:val="000000" w:themeColor="text1"/>
        </w:rPr>
        <w:t>, therefore influencing the quality of investment in</w:t>
      </w:r>
      <w:r w:rsidRPr="113CA515">
        <w:rPr>
          <w:color w:val="000000" w:themeColor="text1"/>
        </w:rPr>
        <w:t xml:space="preserve"> their children (Conger et al., 2000)</w:t>
      </w:r>
      <w:r w:rsidR="00BD4A75">
        <w:rPr>
          <w:color w:val="000000" w:themeColor="text1"/>
        </w:rPr>
        <w:t>.</w:t>
      </w:r>
      <w:r w:rsidR="003E4204">
        <w:rPr>
          <w:color w:val="000000" w:themeColor="text1"/>
        </w:rPr>
        <w:t xml:space="preserve"> </w:t>
      </w:r>
      <w:r w:rsidRPr="113CA515">
        <w:rPr>
          <w:color w:val="000000" w:themeColor="text1"/>
        </w:rPr>
        <w:t>Additionally, higher income increases access to resources such as books, toys, and educational materials.</w:t>
      </w:r>
      <w:r w:rsidR="003E4204">
        <w:rPr>
          <w:color w:val="000000" w:themeColor="text1"/>
        </w:rPr>
        <w:t xml:space="preserve"> </w:t>
      </w:r>
      <w:r w:rsidRPr="113CA515">
        <w:rPr>
          <w:color w:val="000000" w:themeColor="text1"/>
        </w:rPr>
        <w:t>Families with higher socioeconomic resources may have more funds available to create enriching environments that support children's emotional development (Kalil et al., 2020).</w:t>
      </w:r>
    </w:p>
    <w:p w14:paraId="1482081B" w14:textId="2B3C0FAD" w:rsidR="793B8D55" w:rsidRDefault="793B8D55" w:rsidP="113CA515">
      <w:pPr>
        <w:spacing w:line="480" w:lineRule="auto"/>
        <w:ind w:firstLine="720"/>
        <w:rPr>
          <w:color w:val="000000" w:themeColor="text1"/>
        </w:rPr>
      </w:pPr>
      <w:r w:rsidRPr="113CA515">
        <w:rPr>
          <w:color w:val="000000" w:themeColor="text1"/>
        </w:rPr>
        <w:t>As for maternal education levels as an early socioeconomic factor, higher maternal education levels often correlate with greater knowledge about child development and effective parenting practices (Bornstein et al., 2022)</w:t>
      </w:r>
      <w:r w:rsidR="00F20AD3">
        <w:rPr>
          <w:color w:val="000000" w:themeColor="text1"/>
        </w:rPr>
        <w:t>, this</w:t>
      </w:r>
      <w:r w:rsidRPr="113CA515">
        <w:rPr>
          <w:color w:val="000000" w:themeColor="text1"/>
        </w:rPr>
        <w:t xml:space="preserve"> theory states that mothers with higher education </w:t>
      </w:r>
      <w:r w:rsidRPr="113CA515">
        <w:rPr>
          <w:color w:val="000000" w:themeColor="text1"/>
        </w:rPr>
        <w:lastRenderedPageBreak/>
        <w:t xml:space="preserve">levels may be better equipped to understand and respond to their child's emotional needs, fostering a supportive environment with high responsivity. </w:t>
      </w:r>
    </w:p>
    <w:p w14:paraId="7C7A7A9D" w14:textId="7DE8D0EB" w:rsidR="007B779C" w:rsidRDefault="793B8D55" w:rsidP="113CA515">
      <w:pPr>
        <w:spacing w:line="480" w:lineRule="auto"/>
        <w:ind w:firstLine="720"/>
        <w:rPr>
          <w:color w:val="000000" w:themeColor="text1"/>
        </w:rPr>
      </w:pPr>
      <w:r w:rsidRPr="113CA515">
        <w:rPr>
          <w:color w:val="000000" w:themeColor="text1"/>
        </w:rPr>
        <w:t xml:space="preserve">Regarding the relationship between cognitive stimulation and early socioeconomic variables, maternal cognitive stimulation was associated with the familial income-to-needs ratio and maternal education level but not maternal </w:t>
      </w:r>
      <w:r w:rsidR="00490EBA">
        <w:rPr>
          <w:color w:val="000000" w:themeColor="text1"/>
        </w:rPr>
        <w:t>employment</w:t>
      </w:r>
      <w:r w:rsidRPr="113CA515">
        <w:rPr>
          <w:color w:val="000000" w:themeColor="text1"/>
        </w:rPr>
        <w:t xml:space="preserve"> status.</w:t>
      </w:r>
      <w:r w:rsidR="003E4204">
        <w:rPr>
          <w:color w:val="000000" w:themeColor="text1"/>
        </w:rPr>
        <w:t xml:space="preserve"> </w:t>
      </w:r>
      <w:r w:rsidRPr="113CA515">
        <w:rPr>
          <w:color w:val="000000" w:themeColor="text1"/>
        </w:rPr>
        <w:t xml:space="preserve">In the current study, higher family income relative to the poverty threshold is linked with greater cognitive stimulation </w:t>
      </w:r>
      <w:r w:rsidR="006A1C86">
        <w:rPr>
          <w:color w:val="000000" w:themeColor="text1"/>
        </w:rPr>
        <w:t>mothers provide</w:t>
      </w:r>
      <w:r w:rsidRPr="113CA515">
        <w:rPr>
          <w:color w:val="000000" w:themeColor="text1"/>
        </w:rPr>
        <w:t xml:space="preserve"> to their children at 54 months of age.</w:t>
      </w:r>
      <w:r w:rsidR="003E4204">
        <w:rPr>
          <w:color w:val="000000" w:themeColor="text1"/>
        </w:rPr>
        <w:t xml:space="preserve"> </w:t>
      </w:r>
      <w:r w:rsidRPr="113CA515">
        <w:rPr>
          <w:color w:val="000000" w:themeColor="text1"/>
        </w:rPr>
        <w:t>Families with a higher income-to-needs ratio may have more financial resources to afford educational materials, books, and activities that stimulate cognitive development.</w:t>
      </w:r>
      <w:r w:rsidR="003E4204">
        <w:rPr>
          <w:color w:val="000000" w:themeColor="text1"/>
        </w:rPr>
        <w:t xml:space="preserve"> </w:t>
      </w:r>
      <w:r w:rsidRPr="113CA515">
        <w:rPr>
          <w:color w:val="000000" w:themeColor="text1"/>
        </w:rPr>
        <w:t>Additionally, they may have more time available to engage in enriching activities with their children, such as reading, engaging in educational games, and exploring the environment and broader community.</w:t>
      </w:r>
      <w:r w:rsidR="003E4204">
        <w:rPr>
          <w:color w:val="000000" w:themeColor="text1"/>
        </w:rPr>
        <w:t xml:space="preserve"> </w:t>
      </w:r>
      <w:r w:rsidRPr="113CA515">
        <w:rPr>
          <w:color w:val="000000" w:themeColor="text1"/>
        </w:rPr>
        <w:t>Higher-educated mothers may also place a greater emphasis on fostering their child's cognitive development and may be more aware of the importance of early learning experiences.</w:t>
      </w:r>
      <w:r w:rsidR="003E4204">
        <w:rPr>
          <w:color w:val="000000" w:themeColor="text1"/>
        </w:rPr>
        <w:t xml:space="preserve"> </w:t>
      </w:r>
    </w:p>
    <w:p w14:paraId="0B9E314C" w14:textId="44B59D6B" w:rsidR="793B8D55" w:rsidRDefault="793B8D55" w:rsidP="113CA515">
      <w:pPr>
        <w:spacing w:line="480" w:lineRule="auto"/>
        <w:ind w:firstLine="720"/>
        <w:rPr>
          <w:color w:val="000000" w:themeColor="text1"/>
        </w:rPr>
      </w:pPr>
      <w:r w:rsidRPr="113CA515">
        <w:rPr>
          <w:color w:val="000000" w:themeColor="text1"/>
        </w:rPr>
        <w:t xml:space="preserve">Interestingly, </w:t>
      </w:r>
      <w:r w:rsidR="008003B0">
        <w:rPr>
          <w:color w:val="000000" w:themeColor="text1"/>
        </w:rPr>
        <w:t xml:space="preserve">again, </w:t>
      </w:r>
      <w:r w:rsidRPr="113CA515">
        <w:rPr>
          <w:color w:val="000000" w:themeColor="text1"/>
        </w:rPr>
        <w:t xml:space="preserve">maternal </w:t>
      </w:r>
      <w:r w:rsidR="008003B0">
        <w:rPr>
          <w:color w:val="000000" w:themeColor="text1"/>
        </w:rPr>
        <w:t>employment</w:t>
      </w:r>
      <w:r w:rsidRPr="113CA515">
        <w:rPr>
          <w:color w:val="000000" w:themeColor="text1"/>
        </w:rPr>
        <w:t xml:space="preserve"> status was not found to be significantly associated with maternal cognitive stimulation at 54 months.</w:t>
      </w:r>
      <w:r w:rsidR="003E4204">
        <w:rPr>
          <w:color w:val="000000" w:themeColor="text1"/>
        </w:rPr>
        <w:t xml:space="preserve"> </w:t>
      </w:r>
      <w:r w:rsidRPr="113CA515">
        <w:rPr>
          <w:color w:val="000000" w:themeColor="text1"/>
        </w:rPr>
        <w:t>This suggests that whether the mother is employed outside the home does not directly impact the level of cognitive stimulation provided to the child at this age.</w:t>
      </w:r>
      <w:r w:rsidR="003E4204">
        <w:rPr>
          <w:color w:val="000000" w:themeColor="text1"/>
        </w:rPr>
        <w:t xml:space="preserve"> </w:t>
      </w:r>
      <w:r w:rsidRPr="113CA515">
        <w:rPr>
          <w:color w:val="000000" w:themeColor="text1"/>
        </w:rPr>
        <w:t xml:space="preserve">While maternal </w:t>
      </w:r>
      <w:r w:rsidR="00C94185">
        <w:rPr>
          <w:color w:val="000000" w:themeColor="text1"/>
        </w:rPr>
        <w:t>employment</w:t>
      </w:r>
      <w:r w:rsidRPr="113CA515">
        <w:rPr>
          <w:color w:val="000000" w:themeColor="text1"/>
        </w:rPr>
        <w:t xml:space="preserve"> status may influence family income and time available with their child, it appears that other factors, such as income level and maternal education, have a </w:t>
      </w:r>
      <w:r w:rsidR="005A2E2A">
        <w:rPr>
          <w:color w:val="000000" w:themeColor="text1"/>
        </w:rPr>
        <w:t>more substantial</w:t>
      </w:r>
      <w:r w:rsidRPr="113CA515">
        <w:rPr>
          <w:color w:val="000000" w:themeColor="text1"/>
        </w:rPr>
        <w:t xml:space="preserve"> influence on maternal engagement in cognitively stimulating activities with their children.</w:t>
      </w:r>
      <w:r w:rsidR="003E4204">
        <w:rPr>
          <w:color w:val="000000" w:themeColor="text1"/>
        </w:rPr>
        <w:t xml:space="preserve"> </w:t>
      </w:r>
      <w:r w:rsidRPr="113CA515">
        <w:rPr>
          <w:color w:val="000000" w:themeColor="text1"/>
        </w:rPr>
        <w:t xml:space="preserve">One hypothesis is that the child </w:t>
      </w:r>
      <w:r w:rsidR="00C94185">
        <w:rPr>
          <w:color w:val="000000" w:themeColor="text1"/>
        </w:rPr>
        <w:t>could be</w:t>
      </w:r>
      <w:r w:rsidRPr="113CA515">
        <w:rPr>
          <w:color w:val="000000" w:themeColor="text1"/>
        </w:rPr>
        <w:t xml:space="preserve"> provided with additional cognitive stimulation in other settings, such as </w:t>
      </w:r>
      <w:r w:rsidR="00085B68">
        <w:rPr>
          <w:color w:val="000000" w:themeColor="text1"/>
        </w:rPr>
        <w:t>high</w:t>
      </w:r>
      <w:r w:rsidR="00F57089">
        <w:rPr>
          <w:color w:val="000000" w:themeColor="text1"/>
        </w:rPr>
        <w:t>-</w:t>
      </w:r>
      <w:r w:rsidR="00085B68">
        <w:rPr>
          <w:color w:val="000000" w:themeColor="text1"/>
        </w:rPr>
        <w:t xml:space="preserve">quality </w:t>
      </w:r>
      <w:r w:rsidRPr="113CA515">
        <w:rPr>
          <w:color w:val="000000" w:themeColor="text1"/>
        </w:rPr>
        <w:t xml:space="preserve">daycare. </w:t>
      </w:r>
    </w:p>
    <w:p w14:paraId="7419C282" w14:textId="2E4CD6C8" w:rsidR="793B8D55" w:rsidRDefault="793B8D55" w:rsidP="113CA515">
      <w:pPr>
        <w:spacing w:line="480" w:lineRule="auto"/>
        <w:ind w:firstLine="720"/>
        <w:rPr>
          <w:color w:val="000000" w:themeColor="text1"/>
        </w:rPr>
      </w:pPr>
      <w:r w:rsidRPr="113CA515">
        <w:rPr>
          <w:color w:val="000000" w:themeColor="text1"/>
        </w:rPr>
        <w:lastRenderedPageBreak/>
        <w:t>Overall, these findings underscore the critical role of maternal involvement and caregiving practices in shaping children's reading abilities over time</w:t>
      </w:r>
      <w:r w:rsidR="001C1AB8">
        <w:rPr>
          <w:color w:val="000000" w:themeColor="text1"/>
        </w:rPr>
        <w:t>.</w:t>
      </w:r>
      <w:r w:rsidR="003E4204">
        <w:rPr>
          <w:color w:val="000000" w:themeColor="text1"/>
        </w:rPr>
        <w:t xml:space="preserve"> </w:t>
      </w:r>
      <w:r w:rsidR="001C1AB8">
        <w:rPr>
          <w:color w:val="000000" w:themeColor="text1"/>
        </w:rPr>
        <w:t>They also highlight</w:t>
      </w:r>
      <w:r w:rsidRPr="113CA515">
        <w:rPr>
          <w:color w:val="000000" w:themeColor="text1"/>
        </w:rPr>
        <w:t xml:space="preserve"> the importance of early interventions that promote parental engagement, literacy-rich environments, and socio-emotional support for children from diverse socioeconomic backgrounds</w:t>
      </w:r>
      <w:r w:rsidR="00085B68">
        <w:rPr>
          <w:color w:val="000000" w:themeColor="text1"/>
        </w:rPr>
        <w:t xml:space="preserve"> to bridge the gap</w:t>
      </w:r>
      <w:r w:rsidR="0012340E">
        <w:rPr>
          <w:color w:val="000000" w:themeColor="text1"/>
        </w:rPr>
        <w:t xml:space="preserve">, given the crucial indirect effects found. </w:t>
      </w:r>
    </w:p>
    <w:p w14:paraId="7F285A56" w14:textId="0E5D6CD8" w:rsidR="793B8D55" w:rsidRDefault="793B8D55" w:rsidP="113CA515">
      <w:pPr>
        <w:spacing w:line="480" w:lineRule="auto"/>
        <w:rPr>
          <w:color w:val="000000" w:themeColor="text1"/>
        </w:rPr>
      </w:pPr>
      <w:r w:rsidRPr="113CA515">
        <w:rPr>
          <w:i/>
          <w:iCs/>
          <w:color w:val="000000" w:themeColor="text1"/>
        </w:rPr>
        <w:t>Study Limitations and Future Directions</w:t>
      </w:r>
    </w:p>
    <w:p w14:paraId="43B7CE0D" w14:textId="36BB9C02" w:rsidR="793B8D55" w:rsidRDefault="793B8D55" w:rsidP="113CA515">
      <w:pPr>
        <w:spacing w:line="480" w:lineRule="auto"/>
        <w:ind w:firstLine="720"/>
        <w:rPr>
          <w:color w:val="000000" w:themeColor="text1"/>
        </w:rPr>
      </w:pPr>
      <w:r w:rsidRPr="113CA515">
        <w:rPr>
          <w:color w:val="000000" w:themeColor="text1"/>
        </w:rPr>
        <w:t>The data utilized for this study was derived from the NICHD Study of Early Child Care and Youth Development Phases 1 and 3.</w:t>
      </w:r>
      <w:r w:rsidR="003E4204">
        <w:rPr>
          <w:color w:val="000000" w:themeColor="text1"/>
        </w:rPr>
        <w:t xml:space="preserve"> </w:t>
      </w:r>
      <w:r w:rsidRPr="113CA515">
        <w:rPr>
          <w:color w:val="000000" w:themeColor="text1"/>
        </w:rPr>
        <w:t xml:space="preserve">Data collection </w:t>
      </w:r>
      <w:r w:rsidR="005809AD">
        <w:rPr>
          <w:color w:val="000000" w:themeColor="text1"/>
        </w:rPr>
        <w:t>occurred between 1991 and 1994 and between 2000 and 2004</w:t>
      </w:r>
      <w:r w:rsidRPr="113CA515">
        <w:rPr>
          <w:color w:val="000000" w:themeColor="text1"/>
        </w:rPr>
        <w:t>.</w:t>
      </w:r>
      <w:r w:rsidR="003E4204">
        <w:rPr>
          <w:color w:val="000000" w:themeColor="text1"/>
        </w:rPr>
        <w:t xml:space="preserve"> </w:t>
      </w:r>
      <w:r w:rsidR="005809AD">
        <w:rPr>
          <w:color w:val="000000" w:themeColor="text1"/>
        </w:rPr>
        <w:t>A limitation of using historical data is that the p</w:t>
      </w:r>
      <w:r w:rsidRPr="113CA515">
        <w:rPr>
          <w:color w:val="000000" w:themeColor="text1"/>
        </w:rPr>
        <w:t>otential shifts in societal norms and expectations, demographics, and behaviors regarding child-rearing over time can undermine the representativeness of older data, making it less reflective of current realities.</w:t>
      </w:r>
      <w:r w:rsidR="003E4204">
        <w:rPr>
          <w:color w:val="000000" w:themeColor="text1"/>
        </w:rPr>
        <w:t xml:space="preserve"> </w:t>
      </w:r>
      <w:r w:rsidRPr="113CA515">
        <w:rPr>
          <w:color w:val="000000" w:themeColor="text1"/>
        </w:rPr>
        <w:t>However, historical data can provide valuable insights into past trends and patterns and inform the basis of research today.</w:t>
      </w:r>
      <w:r w:rsidR="003E4204">
        <w:rPr>
          <w:color w:val="000000" w:themeColor="text1"/>
        </w:rPr>
        <w:t xml:space="preserve"> </w:t>
      </w:r>
    </w:p>
    <w:p w14:paraId="6E451417" w14:textId="36ADD0D1" w:rsidR="793B8D55" w:rsidRDefault="793B8D55" w:rsidP="113CA515">
      <w:pPr>
        <w:spacing w:line="480" w:lineRule="auto"/>
        <w:ind w:firstLine="720"/>
        <w:rPr>
          <w:color w:val="000000" w:themeColor="text1"/>
        </w:rPr>
      </w:pPr>
      <w:r w:rsidRPr="113CA515">
        <w:rPr>
          <w:color w:val="000000" w:themeColor="text1"/>
        </w:rPr>
        <w:t xml:space="preserve">Additionally, </w:t>
      </w:r>
      <w:r w:rsidR="009E609B">
        <w:rPr>
          <w:color w:val="000000" w:themeColor="text1"/>
        </w:rPr>
        <w:t xml:space="preserve">a notable lack of representation from diverse socioeconomic backgrounds </w:t>
      </w:r>
      <w:r w:rsidRPr="113CA515">
        <w:rPr>
          <w:color w:val="000000" w:themeColor="text1"/>
        </w:rPr>
        <w:t>could skew findings and fail to capture the nuances of various experiences and perspectives when examining early socioeconomic concerns.</w:t>
      </w:r>
      <w:r w:rsidR="003E4204">
        <w:rPr>
          <w:color w:val="000000" w:themeColor="text1"/>
        </w:rPr>
        <w:t xml:space="preserve"> </w:t>
      </w:r>
      <w:r w:rsidRPr="113CA515">
        <w:rPr>
          <w:color w:val="000000" w:themeColor="text1"/>
        </w:rPr>
        <w:t>The lack of diverse representation may hinder the generalizability of the results to broader populations.</w:t>
      </w:r>
      <w:r w:rsidR="003E4204">
        <w:rPr>
          <w:color w:val="000000" w:themeColor="text1"/>
        </w:rPr>
        <w:t xml:space="preserve"> </w:t>
      </w:r>
      <w:r w:rsidRPr="113CA515">
        <w:rPr>
          <w:color w:val="000000" w:themeColor="text1"/>
        </w:rPr>
        <w:t>Future research should examine greater socioeconomic diversity</w:t>
      </w:r>
      <w:r w:rsidR="009E609B">
        <w:rPr>
          <w:color w:val="000000" w:themeColor="text1"/>
        </w:rPr>
        <w:t>, potentially</w:t>
      </w:r>
      <w:r w:rsidRPr="113CA515">
        <w:rPr>
          <w:color w:val="000000" w:themeColor="text1"/>
        </w:rPr>
        <w:t xml:space="preserve"> revealing unique insights into the Family Investment Model. </w:t>
      </w:r>
    </w:p>
    <w:p w14:paraId="335876EC" w14:textId="692C315B" w:rsidR="00B1061C" w:rsidRDefault="00B1061C" w:rsidP="00B1061C">
      <w:pPr>
        <w:spacing w:line="480" w:lineRule="auto"/>
        <w:rPr>
          <w:color w:val="000000" w:themeColor="text1"/>
        </w:rPr>
      </w:pPr>
      <w:r>
        <w:rPr>
          <w:color w:val="000000" w:themeColor="text1"/>
        </w:rPr>
        <w:tab/>
      </w:r>
      <w:r w:rsidR="00B716F1">
        <w:rPr>
          <w:color w:val="000000" w:themeColor="text1"/>
        </w:rPr>
        <w:t xml:space="preserve">Moreover, the current study initially proposed </w:t>
      </w:r>
      <w:r w:rsidR="005A2E2A">
        <w:rPr>
          <w:color w:val="000000" w:themeColor="text1"/>
        </w:rPr>
        <w:t xml:space="preserve">broadly </w:t>
      </w:r>
      <w:r w:rsidR="00B716F1">
        <w:rPr>
          <w:color w:val="000000" w:themeColor="text1"/>
        </w:rPr>
        <w:t xml:space="preserve">examining parental socioeconomic concerns and investment. After acquiring the data set, we found the reports of secondary caregiver </w:t>
      </w:r>
      <w:r w:rsidR="00F1683D">
        <w:rPr>
          <w:color w:val="000000" w:themeColor="text1"/>
        </w:rPr>
        <w:t xml:space="preserve">information to be substantially limited, leading to only examining maternal investment </w:t>
      </w:r>
      <w:r w:rsidR="00F1683D">
        <w:rPr>
          <w:color w:val="000000" w:themeColor="text1"/>
        </w:rPr>
        <w:lastRenderedPageBreak/>
        <w:t xml:space="preserve">specifically. </w:t>
      </w:r>
      <w:r w:rsidR="002E14B9">
        <w:rPr>
          <w:color w:val="000000" w:themeColor="text1"/>
        </w:rPr>
        <w:t xml:space="preserve">Future research should examine the influence of multiple caregivers’ investment </w:t>
      </w:r>
      <w:r w:rsidR="00DF55E6">
        <w:rPr>
          <w:color w:val="000000" w:themeColor="text1"/>
        </w:rPr>
        <w:t xml:space="preserve">on child outcomes. </w:t>
      </w:r>
    </w:p>
    <w:p w14:paraId="5260A525" w14:textId="77777777" w:rsidR="00F76B68" w:rsidRPr="00F76B68" w:rsidRDefault="00F76B68" w:rsidP="00F5276A">
      <w:pPr>
        <w:spacing w:line="480" w:lineRule="auto"/>
        <w:ind w:firstLine="720"/>
        <w:rPr>
          <w:color w:val="000000" w:themeColor="text1"/>
        </w:rPr>
      </w:pPr>
      <w:r w:rsidRPr="00F76B68">
        <w:rPr>
          <w:color w:val="000000" w:themeColor="text1"/>
        </w:rPr>
        <w:t>The current study's results indicate the need for more research to examine parental and child attunement and influencing factors, given the robust association between maternal investment and child outcomes. Future research should consider comparing whether the differences in the size of the indirect effects of maternal cognitive and emotional investment are statistically significant. Understanding the unique contribution of each type of maternal investment could inform and improve existing interventions and indicate if more emphasis should be placed on maternal cognitive stimulation or emotional support.</w:t>
      </w:r>
    </w:p>
    <w:p w14:paraId="18BDBB0F" w14:textId="77777777" w:rsidR="008F155F" w:rsidRPr="001F5076" w:rsidRDefault="00F76B68" w:rsidP="001F5076">
      <w:pPr>
        <w:spacing w:line="480" w:lineRule="auto"/>
        <w:ind w:firstLine="720"/>
        <w:rPr>
          <w:color w:val="000000" w:themeColor="text1"/>
        </w:rPr>
      </w:pPr>
      <w:r w:rsidRPr="00F76B68">
        <w:rPr>
          <w:color w:val="000000" w:themeColor="text1"/>
        </w:rPr>
        <w:t>Clinically, identifying the differential impacts of cognitive and emotional investment can lead to more tailored interventions. For instance, if cognitive investment is found to have a stronger influence on child outcomes, programs could emphasize activities that enhance cognitive stimulation, such as interactive learning sessions</w:t>
      </w:r>
      <w:r w:rsidR="00F86B80" w:rsidRPr="001F5076">
        <w:rPr>
          <w:color w:val="000000" w:themeColor="text1"/>
        </w:rPr>
        <w:t xml:space="preserve"> promoting reading</w:t>
      </w:r>
      <w:r w:rsidRPr="00F76B68">
        <w:rPr>
          <w:color w:val="000000" w:themeColor="text1"/>
        </w:rPr>
        <w:t xml:space="preserve"> and problem-solving exercises between mother and child. Conversely, if emotional investment is more impactful, support could focus on strengthening emotional bonds through activities that promote emotional security and attunement, such as consistent emotional responsiveness and empathy-building practices</w:t>
      </w:r>
      <w:r w:rsidR="008F155F" w:rsidRPr="001F5076">
        <w:rPr>
          <w:color w:val="000000" w:themeColor="text1"/>
        </w:rPr>
        <w:t xml:space="preserve">. </w:t>
      </w:r>
      <w:r w:rsidR="008F155F" w:rsidRPr="001F5076">
        <w:rPr>
          <w:color w:val="000000" w:themeColor="text1"/>
        </w:rPr>
        <w:tab/>
      </w:r>
    </w:p>
    <w:p w14:paraId="115A1339" w14:textId="0AE918D2" w:rsidR="00EB0E46" w:rsidRPr="00F5276A" w:rsidRDefault="00F76B68" w:rsidP="001F5076">
      <w:pPr>
        <w:pStyle w:val="Heading2"/>
        <w:spacing w:line="480" w:lineRule="auto"/>
        <w:ind w:firstLine="720"/>
        <w:jc w:val="left"/>
        <w:rPr>
          <w:b w:val="0"/>
          <w:bCs w:val="0"/>
          <w:sz w:val="24"/>
          <w:szCs w:val="24"/>
          <w:u w:val="single"/>
        </w:rPr>
      </w:pPr>
      <w:r w:rsidRPr="00F5276A">
        <w:rPr>
          <w:b w:val="0"/>
          <w:bCs w:val="0"/>
          <w:color w:val="000000" w:themeColor="text1"/>
          <w:sz w:val="24"/>
          <w:szCs w:val="24"/>
        </w:rPr>
        <w:t xml:space="preserve">From a research perspective, this line of inquiry could uncover new dimensions of the parent-child dynamic that are crucial for child development. It can prompt the development of more nuanced theoretical models that capture the complexity of maternal influence on child outcomes when socioeconomic concerns are present. Furthermore, by using advanced statistical </w:t>
      </w:r>
      <w:r w:rsidRPr="00F5276A">
        <w:rPr>
          <w:b w:val="0"/>
          <w:bCs w:val="0"/>
          <w:color w:val="000000" w:themeColor="text1"/>
          <w:sz w:val="24"/>
          <w:szCs w:val="24"/>
        </w:rPr>
        <w:lastRenderedPageBreak/>
        <w:t>methods like multigroup modeling frameworks, researchers potential gender differences in these pathways</w:t>
      </w:r>
      <w:r w:rsidR="002C39DA" w:rsidRPr="00F5276A">
        <w:rPr>
          <w:b w:val="0"/>
          <w:bCs w:val="0"/>
          <w:color w:val="000000" w:themeColor="text1"/>
          <w:sz w:val="24"/>
          <w:szCs w:val="24"/>
        </w:rPr>
        <w:t xml:space="preserve"> could be uncovered to inform intervention. </w:t>
      </w:r>
      <w:bookmarkStart w:id="9" w:name="_Toc289175831"/>
      <w:bookmarkStart w:id="10" w:name="_Toc428279017"/>
      <w:bookmarkEnd w:id="6"/>
    </w:p>
    <w:p w14:paraId="277A5982" w14:textId="77777777" w:rsidR="008F155F" w:rsidRPr="008F155F" w:rsidRDefault="008F155F" w:rsidP="008F155F"/>
    <w:p w14:paraId="3314B3AC" w14:textId="77777777" w:rsidR="00EB0E46" w:rsidRDefault="00EB0E46" w:rsidP="00F5276A">
      <w:pPr>
        <w:pStyle w:val="Heading2"/>
        <w:jc w:val="left"/>
      </w:pPr>
    </w:p>
    <w:p w14:paraId="0E5F3681" w14:textId="77777777" w:rsidR="00EB0E46" w:rsidRDefault="00EB0E46" w:rsidP="000E2E05">
      <w:pPr>
        <w:pStyle w:val="Heading2"/>
      </w:pPr>
    </w:p>
    <w:p w14:paraId="1286C08F" w14:textId="77777777" w:rsidR="00EB0E46" w:rsidRDefault="00EB0E46" w:rsidP="000E2E05">
      <w:pPr>
        <w:pStyle w:val="Heading2"/>
      </w:pPr>
    </w:p>
    <w:p w14:paraId="50D8CE8B" w14:textId="77777777" w:rsidR="00EB0E46" w:rsidRDefault="00EB0E46" w:rsidP="000E2E05">
      <w:pPr>
        <w:pStyle w:val="Heading2"/>
      </w:pPr>
    </w:p>
    <w:p w14:paraId="32236CCC" w14:textId="77777777" w:rsidR="00EB0E46" w:rsidRDefault="00EB0E46" w:rsidP="000E2E05">
      <w:pPr>
        <w:pStyle w:val="Heading2"/>
      </w:pPr>
    </w:p>
    <w:p w14:paraId="7FE98232" w14:textId="77777777" w:rsidR="00EB0E46" w:rsidRDefault="00EB0E46" w:rsidP="000E2E05">
      <w:pPr>
        <w:pStyle w:val="Heading2"/>
      </w:pPr>
    </w:p>
    <w:p w14:paraId="4BEB32D5" w14:textId="77777777" w:rsidR="00EB0E46" w:rsidRDefault="00EB0E46" w:rsidP="000E2E05">
      <w:pPr>
        <w:pStyle w:val="Heading2"/>
      </w:pPr>
    </w:p>
    <w:p w14:paraId="3D1AA37A" w14:textId="77777777" w:rsidR="001F5076" w:rsidRDefault="001F5076" w:rsidP="00F5276A">
      <w:pPr>
        <w:pStyle w:val="Heading2"/>
        <w:jc w:val="left"/>
      </w:pPr>
    </w:p>
    <w:p w14:paraId="4DD03FFE" w14:textId="77777777" w:rsidR="00F5276A" w:rsidRDefault="00F5276A" w:rsidP="00F5276A"/>
    <w:p w14:paraId="66BD5BC3" w14:textId="77777777" w:rsidR="00F5276A" w:rsidRDefault="00F5276A" w:rsidP="00F5276A"/>
    <w:p w14:paraId="15417303" w14:textId="77777777" w:rsidR="00F5276A" w:rsidRDefault="00F5276A" w:rsidP="00F5276A"/>
    <w:p w14:paraId="357DDB51" w14:textId="77777777" w:rsidR="00F5276A" w:rsidRDefault="00F5276A" w:rsidP="00F5276A"/>
    <w:p w14:paraId="0A4EB8B4" w14:textId="77777777" w:rsidR="00357C89" w:rsidRDefault="00357C89" w:rsidP="00F5276A"/>
    <w:p w14:paraId="5B109B72" w14:textId="77777777" w:rsidR="00357C89" w:rsidRDefault="00357C89" w:rsidP="00F5276A"/>
    <w:p w14:paraId="518F4B41" w14:textId="77777777" w:rsidR="00357C89" w:rsidRDefault="00357C89" w:rsidP="00F5276A"/>
    <w:p w14:paraId="160E0CC6" w14:textId="77777777" w:rsidR="00357C89" w:rsidRDefault="00357C89" w:rsidP="00F5276A"/>
    <w:p w14:paraId="66564F46" w14:textId="77777777" w:rsidR="00357C89" w:rsidRDefault="00357C89" w:rsidP="00F5276A"/>
    <w:p w14:paraId="6F125DEC" w14:textId="77777777" w:rsidR="00357C89" w:rsidRDefault="00357C89" w:rsidP="00F5276A"/>
    <w:p w14:paraId="509ED731" w14:textId="77777777" w:rsidR="00357C89" w:rsidRDefault="00357C89" w:rsidP="00F5276A"/>
    <w:p w14:paraId="6D6947C5" w14:textId="77777777" w:rsidR="00357C89" w:rsidRDefault="00357C89" w:rsidP="00F5276A"/>
    <w:p w14:paraId="627172B1" w14:textId="77777777" w:rsidR="00357C89" w:rsidRDefault="00357C89" w:rsidP="00F5276A"/>
    <w:p w14:paraId="6E746F5D" w14:textId="77777777" w:rsidR="00357C89" w:rsidRDefault="00357C89" w:rsidP="00F5276A"/>
    <w:p w14:paraId="719A8F43" w14:textId="77777777" w:rsidR="00357C89" w:rsidRDefault="00357C89" w:rsidP="00F5276A"/>
    <w:p w14:paraId="59B09449" w14:textId="77777777" w:rsidR="00357C89" w:rsidRDefault="00357C89" w:rsidP="00F5276A"/>
    <w:p w14:paraId="2E97DD1F" w14:textId="77777777" w:rsidR="00357C89" w:rsidRDefault="00357C89" w:rsidP="00F5276A"/>
    <w:p w14:paraId="1F8BC08B" w14:textId="77777777" w:rsidR="00357C89" w:rsidRDefault="00357C89" w:rsidP="00F5276A"/>
    <w:p w14:paraId="78A8F954" w14:textId="77777777" w:rsidR="00F5276A" w:rsidRDefault="00F5276A" w:rsidP="00F5276A"/>
    <w:p w14:paraId="021050D7" w14:textId="77777777" w:rsidR="00F5276A" w:rsidRPr="00F5276A" w:rsidRDefault="00F5276A" w:rsidP="00F5276A"/>
    <w:p w14:paraId="2CCA81E6" w14:textId="340BA08A" w:rsidR="00EB0E46" w:rsidRDefault="000E2E05" w:rsidP="00EB0E46">
      <w:pPr>
        <w:pStyle w:val="Heading2"/>
      </w:pPr>
      <w:r w:rsidRPr="113CA515">
        <w:lastRenderedPageBreak/>
        <w:t>R</w:t>
      </w:r>
      <w:bookmarkEnd w:id="9"/>
      <w:bookmarkEnd w:id="10"/>
      <w:r w:rsidRPr="113CA515">
        <w:t>EFERENCES</w:t>
      </w:r>
    </w:p>
    <w:p w14:paraId="45754479" w14:textId="77777777" w:rsidR="00EB0E46" w:rsidRPr="00EB0E46" w:rsidRDefault="00EB0E46" w:rsidP="00EB0E46"/>
    <w:p w14:paraId="36CF4326" w14:textId="6FB924ED" w:rsidR="00391087" w:rsidRPr="008F155F" w:rsidRDefault="00391087" w:rsidP="00391087">
      <w:pPr>
        <w:pStyle w:val="Heading2"/>
        <w:spacing w:before="0" w:after="0" w:line="480" w:lineRule="auto"/>
        <w:ind w:left="720" w:hanging="720"/>
        <w:jc w:val="left"/>
        <w:rPr>
          <w:b w:val="0"/>
          <w:bCs w:val="0"/>
          <w:sz w:val="24"/>
          <w:szCs w:val="24"/>
        </w:rPr>
      </w:pPr>
      <w:r w:rsidRPr="008F155F">
        <w:rPr>
          <w:b w:val="0"/>
          <w:bCs w:val="0"/>
          <w:sz w:val="24"/>
          <w:szCs w:val="24"/>
        </w:rPr>
        <w:t>Allen, L., Kelly, B. B., &amp; National Research Council.</w:t>
      </w:r>
      <w:r w:rsidR="003E4204" w:rsidRPr="008F155F">
        <w:rPr>
          <w:b w:val="0"/>
          <w:bCs w:val="0"/>
          <w:sz w:val="24"/>
          <w:szCs w:val="24"/>
        </w:rPr>
        <w:t xml:space="preserve"> </w:t>
      </w:r>
      <w:r w:rsidRPr="008F155F">
        <w:rPr>
          <w:b w:val="0"/>
          <w:bCs w:val="0"/>
          <w:sz w:val="24"/>
          <w:szCs w:val="24"/>
        </w:rPr>
        <w:t>(2015).</w:t>
      </w:r>
      <w:r w:rsidR="003E4204" w:rsidRPr="008F155F">
        <w:rPr>
          <w:b w:val="0"/>
          <w:bCs w:val="0"/>
          <w:sz w:val="24"/>
          <w:szCs w:val="24"/>
        </w:rPr>
        <w:t xml:space="preserve"> </w:t>
      </w:r>
      <w:r w:rsidRPr="008F155F">
        <w:rPr>
          <w:b w:val="0"/>
          <w:bCs w:val="0"/>
          <w:sz w:val="24"/>
          <w:szCs w:val="24"/>
        </w:rPr>
        <w:t>Child development and early learning.</w:t>
      </w:r>
      <w:r w:rsidR="003E4204" w:rsidRPr="008F155F">
        <w:rPr>
          <w:b w:val="0"/>
          <w:bCs w:val="0"/>
          <w:sz w:val="24"/>
          <w:szCs w:val="24"/>
        </w:rPr>
        <w:t xml:space="preserve"> </w:t>
      </w:r>
      <w:r w:rsidRPr="008F155F">
        <w:rPr>
          <w:b w:val="0"/>
          <w:bCs w:val="0"/>
          <w:sz w:val="24"/>
          <w:szCs w:val="24"/>
        </w:rPr>
        <w:t>In </w:t>
      </w:r>
      <w:r w:rsidRPr="008F155F">
        <w:rPr>
          <w:b w:val="0"/>
          <w:bCs w:val="0"/>
          <w:i/>
          <w:sz w:val="24"/>
          <w:szCs w:val="24"/>
        </w:rPr>
        <w:t>Transforming the workforce for children birth through age 8: A unifying foundation</w:t>
      </w:r>
      <w:r w:rsidRPr="008F155F">
        <w:rPr>
          <w:b w:val="0"/>
          <w:bCs w:val="0"/>
          <w:sz w:val="24"/>
          <w:szCs w:val="24"/>
        </w:rPr>
        <w:t>.</w:t>
      </w:r>
      <w:r w:rsidR="003E4204" w:rsidRPr="008F155F">
        <w:rPr>
          <w:b w:val="0"/>
          <w:bCs w:val="0"/>
          <w:sz w:val="24"/>
          <w:szCs w:val="24"/>
        </w:rPr>
        <w:t xml:space="preserve"> </w:t>
      </w:r>
      <w:r w:rsidRPr="008F155F">
        <w:rPr>
          <w:b w:val="0"/>
          <w:bCs w:val="0"/>
          <w:sz w:val="24"/>
          <w:szCs w:val="24"/>
        </w:rPr>
        <w:t>National Academies Press (US).</w:t>
      </w:r>
    </w:p>
    <w:p w14:paraId="7A29019D" w14:textId="08EDA2E0" w:rsidR="00286E6D" w:rsidRPr="008F155F" w:rsidRDefault="00D6422B" w:rsidP="008E0176">
      <w:pPr>
        <w:pStyle w:val="Heading2"/>
        <w:spacing w:before="0" w:after="0" w:line="480" w:lineRule="auto"/>
        <w:ind w:left="720" w:hanging="720"/>
        <w:jc w:val="left"/>
        <w:rPr>
          <w:b w:val="0"/>
          <w:bCs w:val="0"/>
          <w:sz w:val="24"/>
          <w:szCs w:val="24"/>
        </w:rPr>
      </w:pPr>
      <w:r w:rsidRPr="008F155F">
        <w:rPr>
          <w:b w:val="0"/>
          <w:bCs w:val="0"/>
          <w:sz w:val="24"/>
          <w:szCs w:val="24"/>
        </w:rPr>
        <w:t>Allison, P. D. (2003).</w:t>
      </w:r>
      <w:r w:rsidR="003E4204" w:rsidRPr="008F155F">
        <w:rPr>
          <w:b w:val="0"/>
          <w:bCs w:val="0"/>
          <w:sz w:val="24"/>
          <w:szCs w:val="24"/>
        </w:rPr>
        <w:t xml:space="preserve"> </w:t>
      </w:r>
      <w:r w:rsidRPr="008F155F">
        <w:rPr>
          <w:b w:val="0"/>
          <w:bCs w:val="0"/>
          <w:sz w:val="24"/>
          <w:szCs w:val="24"/>
        </w:rPr>
        <w:t>Missing data techniques for structural equation modeling. </w:t>
      </w:r>
      <w:r w:rsidRPr="008F155F">
        <w:rPr>
          <w:b w:val="0"/>
          <w:bCs w:val="0"/>
          <w:i/>
          <w:sz w:val="24"/>
          <w:szCs w:val="24"/>
        </w:rPr>
        <w:t>Journal of abnormal psychology</w:t>
      </w:r>
      <w:r w:rsidRPr="008F155F">
        <w:rPr>
          <w:b w:val="0"/>
          <w:bCs w:val="0"/>
          <w:sz w:val="24"/>
          <w:szCs w:val="24"/>
        </w:rPr>
        <w:t>, </w:t>
      </w:r>
      <w:r w:rsidRPr="008F155F">
        <w:rPr>
          <w:b w:val="0"/>
          <w:bCs w:val="0"/>
          <w:i/>
          <w:sz w:val="24"/>
          <w:szCs w:val="24"/>
        </w:rPr>
        <w:t>112</w:t>
      </w:r>
      <w:r w:rsidRPr="008F155F">
        <w:rPr>
          <w:b w:val="0"/>
          <w:bCs w:val="0"/>
          <w:sz w:val="24"/>
          <w:szCs w:val="24"/>
        </w:rPr>
        <w:t>(4), 545.</w:t>
      </w:r>
      <w:r w:rsidR="003E4204" w:rsidRPr="008F155F">
        <w:rPr>
          <w:b w:val="0"/>
          <w:bCs w:val="0"/>
          <w:sz w:val="24"/>
          <w:szCs w:val="24"/>
        </w:rPr>
        <w:t xml:space="preserve"> </w:t>
      </w:r>
      <w:r w:rsidR="0070556F" w:rsidRPr="008F155F">
        <w:rPr>
          <w:b w:val="0"/>
          <w:bCs w:val="0"/>
          <w:sz w:val="24"/>
          <w:szCs w:val="24"/>
        </w:rPr>
        <w:t>https://doi.org/10.1037/0021-843X.112.4.545</w:t>
      </w:r>
    </w:p>
    <w:p w14:paraId="6D7444B7" w14:textId="6624C581" w:rsidR="00527AAE" w:rsidRPr="008F155F" w:rsidRDefault="00AA73C1" w:rsidP="00227350">
      <w:pPr>
        <w:pStyle w:val="Heading2"/>
        <w:spacing w:before="0" w:after="0" w:line="480" w:lineRule="auto"/>
        <w:ind w:left="720" w:hanging="720"/>
        <w:jc w:val="left"/>
        <w:rPr>
          <w:rStyle w:val="Hyperlink"/>
          <w:b w:val="0"/>
          <w:bCs w:val="0"/>
          <w:color w:val="auto"/>
          <w:sz w:val="24"/>
          <w:szCs w:val="24"/>
          <w:u w:val="none"/>
        </w:rPr>
      </w:pPr>
      <w:r w:rsidRPr="008F155F">
        <w:rPr>
          <w:b w:val="0"/>
          <w:bCs w:val="0"/>
          <w:sz w:val="24"/>
          <w:szCs w:val="24"/>
        </w:rPr>
        <w:t>Best, J. R., Miller, P. H., &amp; Naglieri, J. A. (2011). Relations between executive function and academic achievement from ages 5 to 17 in a large, representative national</w:t>
      </w:r>
      <w:r w:rsidR="00A41BF7" w:rsidRPr="008F155F">
        <w:rPr>
          <w:b w:val="0"/>
          <w:bCs w:val="0"/>
          <w:sz w:val="24"/>
          <w:szCs w:val="24"/>
        </w:rPr>
        <w:t xml:space="preserve"> </w:t>
      </w:r>
      <w:r w:rsidRPr="008F155F">
        <w:rPr>
          <w:b w:val="0"/>
          <w:bCs w:val="0"/>
          <w:sz w:val="24"/>
          <w:szCs w:val="24"/>
        </w:rPr>
        <w:t>sample. </w:t>
      </w:r>
      <w:r w:rsidRPr="008F155F">
        <w:rPr>
          <w:b w:val="0"/>
          <w:bCs w:val="0"/>
          <w:i/>
          <w:sz w:val="24"/>
          <w:szCs w:val="24"/>
        </w:rPr>
        <w:t>Learning and individual differences</w:t>
      </w:r>
      <w:r w:rsidRPr="008F155F">
        <w:rPr>
          <w:b w:val="0"/>
          <w:bCs w:val="0"/>
          <w:sz w:val="24"/>
          <w:szCs w:val="24"/>
        </w:rPr>
        <w:t>, </w:t>
      </w:r>
      <w:r w:rsidRPr="008F155F">
        <w:rPr>
          <w:b w:val="0"/>
          <w:bCs w:val="0"/>
          <w:i/>
          <w:sz w:val="24"/>
          <w:szCs w:val="24"/>
        </w:rPr>
        <w:t>21</w:t>
      </w:r>
      <w:r w:rsidRPr="008F155F">
        <w:rPr>
          <w:b w:val="0"/>
          <w:bCs w:val="0"/>
          <w:sz w:val="24"/>
          <w:szCs w:val="24"/>
        </w:rPr>
        <w:t>(4), 327-336.</w:t>
      </w:r>
      <w:r w:rsidR="003E4204" w:rsidRPr="008F155F">
        <w:rPr>
          <w:b w:val="0"/>
          <w:bCs w:val="0"/>
          <w:iCs w:val="0"/>
          <w:sz w:val="24"/>
          <w:szCs w:val="24"/>
        </w:rPr>
        <w:t xml:space="preserve"> </w:t>
      </w:r>
      <w:hyperlink r:id="rId15" w:tgtFrame="_blank" w:tooltip="Persistent link using digital object identifier" w:history="1">
        <w:r w:rsidR="00874AF3" w:rsidRPr="008F155F">
          <w:rPr>
            <w:rStyle w:val="Hyperlink"/>
            <w:b w:val="0"/>
            <w:bCs w:val="0"/>
            <w:color w:val="auto"/>
            <w:sz w:val="24"/>
            <w:szCs w:val="24"/>
            <w:u w:val="none"/>
          </w:rPr>
          <w:t>https://doi.org/10.1016/j.lindif.2011.01.007</w:t>
        </w:r>
      </w:hyperlink>
    </w:p>
    <w:p w14:paraId="00716441" w14:textId="156DBED6" w:rsidR="008B657C" w:rsidRPr="008F155F" w:rsidRDefault="008B657C" w:rsidP="00C807CE">
      <w:pPr>
        <w:pStyle w:val="Heading2"/>
        <w:spacing w:before="0" w:after="0" w:line="480" w:lineRule="auto"/>
        <w:ind w:left="720" w:hanging="720"/>
        <w:jc w:val="left"/>
        <w:rPr>
          <w:b w:val="0"/>
          <w:bCs w:val="0"/>
          <w:color w:val="000000" w:themeColor="text1"/>
          <w:sz w:val="24"/>
          <w:szCs w:val="24"/>
        </w:rPr>
      </w:pPr>
      <w:r w:rsidRPr="008F155F">
        <w:rPr>
          <w:b w:val="0"/>
          <w:bCs w:val="0"/>
          <w:color w:val="000000" w:themeColor="text1"/>
          <w:sz w:val="24"/>
          <w:szCs w:val="24"/>
          <w:shd w:val="clear" w:color="auto" w:fill="FFFFFF"/>
        </w:rPr>
        <w:t xml:space="preserve">Bornstein, M. H., Cluver, L., Deater-Deckard, K., Hill, N. E., Jager, J., </w:t>
      </w:r>
      <w:proofErr w:type="spellStart"/>
      <w:r w:rsidRPr="008F155F">
        <w:rPr>
          <w:b w:val="0"/>
          <w:bCs w:val="0"/>
          <w:color w:val="000000" w:themeColor="text1"/>
          <w:sz w:val="24"/>
          <w:szCs w:val="24"/>
          <w:shd w:val="clear" w:color="auto" w:fill="FFFFFF"/>
        </w:rPr>
        <w:t>Krutikova</w:t>
      </w:r>
      <w:proofErr w:type="spellEnd"/>
      <w:r w:rsidRPr="008F155F">
        <w:rPr>
          <w:b w:val="0"/>
          <w:bCs w:val="0"/>
          <w:color w:val="000000" w:themeColor="text1"/>
          <w:sz w:val="24"/>
          <w:szCs w:val="24"/>
          <w:shd w:val="clear" w:color="auto" w:fill="FFFFFF"/>
        </w:rPr>
        <w:t>, S., ... &amp; Yoshikawa, H. (2022). The future of parenting programs: I design. </w:t>
      </w:r>
      <w:r w:rsidRPr="008F155F">
        <w:rPr>
          <w:b w:val="0"/>
          <w:bCs w:val="0"/>
          <w:i/>
          <w:iCs w:val="0"/>
          <w:color w:val="000000" w:themeColor="text1"/>
          <w:sz w:val="24"/>
          <w:szCs w:val="24"/>
          <w:shd w:val="clear" w:color="auto" w:fill="FFFFFF"/>
        </w:rPr>
        <w:t>Parenting</w:t>
      </w:r>
      <w:r w:rsidRPr="008F155F">
        <w:rPr>
          <w:b w:val="0"/>
          <w:bCs w:val="0"/>
          <w:color w:val="000000" w:themeColor="text1"/>
          <w:sz w:val="24"/>
          <w:szCs w:val="24"/>
          <w:shd w:val="clear" w:color="auto" w:fill="FFFFFF"/>
        </w:rPr>
        <w:t>, </w:t>
      </w:r>
      <w:r w:rsidRPr="008F155F">
        <w:rPr>
          <w:b w:val="0"/>
          <w:bCs w:val="0"/>
          <w:i/>
          <w:iCs w:val="0"/>
          <w:color w:val="000000" w:themeColor="text1"/>
          <w:sz w:val="24"/>
          <w:szCs w:val="24"/>
          <w:shd w:val="clear" w:color="auto" w:fill="FFFFFF"/>
        </w:rPr>
        <w:t>22</w:t>
      </w:r>
      <w:r w:rsidRPr="008F155F">
        <w:rPr>
          <w:b w:val="0"/>
          <w:bCs w:val="0"/>
          <w:color w:val="000000" w:themeColor="text1"/>
          <w:sz w:val="24"/>
          <w:szCs w:val="24"/>
          <w:shd w:val="clear" w:color="auto" w:fill="FFFFFF"/>
        </w:rPr>
        <w:t xml:space="preserve">(3), 201-234. </w:t>
      </w:r>
      <w:hyperlink r:id="rId16" w:history="1">
        <w:r w:rsidR="00527AAE" w:rsidRPr="008F155F">
          <w:rPr>
            <w:b w:val="0"/>
            <w:bCs w:val="0"/>
            <w:color w:val="000000" w:themeColor="text1"/>
            <w:sz w:val="24"/>
            <w:szCs w:val="24"/>
          </w:rPr>
          <w:t>https://doi.org/10.1080/15295192.2022.2087040</w:t>
        </w:r>
      </w:hyperlink>
    </w:p>
    <w:p w14:paraId="324C1058" w14:textId="74C82890" w:rsidR="00765CC9" w:rsidRPr="008F155F" w:rsidRDefault="00E77260" w:rsidP="00765CC9">
      <w:pPr>
        <w:pStyle w:val="Heading2"/>
        <w:spacing w:before="0" w:after="0" w:line="480" w:lineRule="auto"/>
        <w:ind w:left="720" w:hanging="720"/>
        <w:jc w:val="left"/>
        <w:rPr>
          <w:b w:val="0"/>
          <w:bCs w:val="0"/>
          <w:sz w:val="24"/>
          <w:szCs w:val="24"/>
        </w:rPr>
      </w:pPr>
      <w:r w:rsidRPr="008F155F">
        <w:rPr>
          <w:b w:val="0"/>
          <w:bCs w:val="0"/>
          <w:sz w:val="24"/>
          <w:szCs w:val="24"/>
        </w:rPr>
        <w:t>Bradley, R. H., Caldwell, B. M., &amp; Elardo, R. (1977).</w:t>
      </w:r>
      <w:r w:rsidR="003E4204" w:rsidRPr="008F155F">
        <w:rPr>
          <w:b w:val="0"/>
          <w:bCs w:val="0"/>
          <w:sz w:val="24"/>
          <w:szCs w:val="24"/>
        </w:rPr>
        <w:t xml:space="preserve"> </w:t>
      </w:r>
      <w:r w:rsidRPr="008F155F">
        <w:rPr>
          <w:b w:val="0"/>
          <w:bCs w:val="0"/>
          <w:sz w:val="24"/>
          <w:szCs w:val="24"/>
        </w:rPr>
        <w:t>Home environment, social status, and mental test performance. </w:t>
      </w:r>
      <w:r w:rsidRPr="008F155F">
        <w:rPr>
          <w:b w:val="0"/>
          <w:bCs w:val="0"/>
          <w:i/>
          <w:sz w:val="24"/>
          <w:szCs w:val="24"/>
        </w:rPr>
        <w:t>Journal of educational psychology</w:t>
      </w:r>
      <w:r w:rsidRPr="008F155F">
        <w:rPr>
          <w:b w:val="0"/>
          <w:bCs w:val="0"/>
          <w:sz w:val="24"/>
          <w:szCs w:val="24"/>
        </w:rPr>
        <w:t>, </w:t>
      </w:r>
      <w:r w:rsidRPr="008F155F">
        <w:rPr>
          <w:b w:val="0"/>
          <w:bCs w:val="0"/>
          <w:i/>
          <w:sz w:val="24"/>
          <w:szCs w:val="24"/>
        </w:rPr>
        <w:t>69</w:t>
      </w:r>
      <w:r w:rsidRPr="008F155F">
        <w:rPr>
          <w:b w:val="0"/>
          <w:bCs w:val="0"/>
          <w:sz w:val="24"/>
          <w:szCs w:val="24"/>
        </w:rPr>
        <w:t>(6), 697.</w:t>
      </w:r>
      <w:r w:rsidR="003E4204" w:rsidRPr="008F155F">
        <w:rPr>
          <w:b w:val="0"/>
          <w:bCs w:val="0"/>
          <w:sz w:val="24"/>
          <w:szCs w:val="24"/>
        </w:rPr>
        <w:t xml:space="preserve"> </w:t>
      </w:r>
      <w:hyperlink r:id="rId17" w:history="1">
        <w:r w:rsidR="00765CC9" w:rsidRPr="008F155F">
          <w:rPr>
            <w:rStyle w:val="Hyperlink"/>
            <w:b w:val="0"/>
            <w:bCs w:val="0"/>
            <w:color w:val="auto"/>
            <w:sz w:val="24"/>
            <w:szCs w:val="24"/>
            <w:u w:val="none"/>
          </w:rPr>
          <w:t>https://doi.org/10.1037/0022-0663.69.6.697</w:t>
        </w:r>
      </w:hyperlink>
      <w:r w:rsidR="00765CC9" w:rsidRPr="008F155F">
        <w:rPr>
          <w:b w:val="0"/>
          <w:bCs w:val="0"/>
          <w:sz w:val="24"/>
          <w:szCs w:val="24"/>
        </w:rPr>
        <w:t xml:space="preserve"> </w:t>
      </w:r>
    </w:p>
    <w:p w14:paraId="47AE6691" w14:textId="68AAF670" w:rsidR="00765CC9" w:rsidRPr="008F155F" w:rsidRDefault="00765CC9" w:rsidP="00765CC9">
      <w:pPr>
        <w:pStyle w:val="Heading2"/>
        <w:spacing w:before="0" w:after="0" w:line="480" w:lineRule="auto"/>
        <w:ind w:left="720" w:hanging="720"/>
        <w:jc w:val="left"/>
        <w:rPr>
          <w:b w:val="0"/>
          <w:bCs w:val="0"/>
          <w:sz w:val="24"/>
          <w:szCs w:val="24"/>
        </w:rPr>
      </w:pPr>
      <w:r w:rsidRPr="008F155F">
        <w:rPr>
          <w:b w:val="0"/>
          <w:bCs w:val="0"/>
          <w:sz w:val="24"/>
          <w:szCs w:val="24"/>
        </w:rPr>
        <w:t>Bradley, R. H., &amp; Caldwell, B. M. (1984).</w:t>
      </w:r>
      <w:r w:rsidR="003E4204" w:rsidRPr="008F155F">
        <w:rPr>
          <w:b w:val="0"/>
          <w:bCs w:val="0"/>
          <w:sz w:val="24"/>
          <w:szCs w:val="24"/>
        </w:rPr>
        <w:t xml:space="preserve"> </w:t>
      </w:r>
      <w:r w:rsidRPr="008F155F">
        <w:rPr>
          <w:b w:val="0"/>
          <w:bCs w:val="0"/>
          <w:sz w:val="24"/>
          <w:szCs w:val="24"/>
        </w:rPr>
        <w:t>The HOME Inventory and family demographics. </w:t>
      </w:r>
      <w:r w:rsidRPr="008F155F">
        <w:rPr>
          <w:b w:val="0"/>
          <w:bCs w:val="0"/>
          <w:i/>
          <w:sz w:val="24"/>
          <w:szCs w:val="24"/>
        </w:rPr>
        <w:t>Developmental psychology</w:t>
      </w:r>
      <w:r w:rsidRPr="008F155F">
        <w:rPr>
          <w:b w:val="0"/>
          <w:bCs w:val="0"/>
          <w:sz w:val="24"/>
          <w:szCs w:val="24"/>
        </w:rPr>
        <w:t>, </w:t>
      </w:r>
      <w:r w:rsidRPr="008F155F">
        <w:rPr>
          <w:b w:val="0"/>
          <w:bCs w:val="0"/>
          <w:i/>
          <w:sz w:val="24"/>
          <w:szCs w:val="24"/>
        </w:rPr>
        <w:t>20</w:t>
      </w:r>
      <w:r w:rsidRPr="008F155F">
        <w:rPr>
          <w:b w:val="0"/>
          <w:bCs w:val="0"/>
          <w:sz w:val="24"/>
          <w:szCs w:val="24"/>
        </w:rPr>
        <w:t>(2), 315.</w:t>
      </w:r>
      <w:r w:rsidR="004A1ED3" w:rsidRPr="008F155F">
        <w:rPr>
          <w:b w:val="0"/>
          <w:bCs w:val="0"/>
          <w:sz w:val="24"/>
          <w:szCs w:val="24"/>
        </w:rPr>
        <w:t xml:space="preserve"> https://doi.org/10.1037/0012-1649.20.2.315</w:t>
      </w:r>
    </w:p>
    <w:p w14:paraId="2F3CE90D" w14:textId="0CF8108B" w:rsidR="00A43E38" w:rsidRPr="008F155F" w:rsidRDefault="00BB10E5" w:rsidP="008E0176">
      <w:pPr>
        <w:pStyle w:val="Heading2"/>
        <w:spacing w:before="0" w:after="0" w:line="480" w:lineRule="auto"/>
        <w:ind w:left="720" w:hanging="720"/>
        <w:jc w:val="left"/>
        <w:rPr>
          <w:rStyle w:val="Hyperlink"/>
          <w:b w:val="0"/>
          <w:bCs w:val="0"/>
          <w:color w:val="auto"/>
          <w:sz w:val="24"/>
          <w:szCs w:val="24"/>
          <w:u w:val="none"/>
        </w:rPr>
      </w:pPr>
      <w:r w:rsidRPr="008F155F">
        <w:rPr>
          <w:b w:val="0"/>
          <w:bCs w:val="0"/>
          <w:sz w:val="24"/>
          <w:szCs w:val="24"/>
        </w:rPr>
        <w:t>Bradley, R. H., Caldwell, B. M., Rock, S. L., Hamrick, H. M., &amp; Harris, P. (1988).</w:t>
      </w:r>
      <w:r w:rsidR="003E4204" w:rsidRPr="008F155F">
        <w:rPr>
          <w:b w:val="0"/>
          <w:bCs w:val="0"/>
          <w:sz w:val="24"/>
          <w:szCs w:val="24"/>
        </w:rPr>
        <w:t xml:space="preserve"> </w:t>
      </w:r>
      <w:r w:rsidRPr="008F155F">
        <w:rPr>
          <w:b w:val="0"/>
          <w:bCs w:val="0"/>
          <w:sz w:val="24"/>
          <w:szCs w:val="24"/>
        </w:rPr>
        <w:t xml:space="preserve">Home Observation for Measurement of the Environment: Development of a home inventory for </w:t>
      </w:r>
      <w:r w:rsidRPr="008F155F">
        <w:rPr>
          <w:b w:val="0"/>
          <w:bCs w:val="0"/>
          <w:sz w:val="24"/>
          <w:szCs w:val="24"/>
        </w:rPr>
        <w:lastRenderedPageBreak/>
        <w:t>use with families having children 6 to 10 years old.</w:t>
      </w:r>
      <w:r w:rsidRPr="008F155F">
        <w:rPr>
          <w:b w:val="0"/>
          <w:bCs w:val="0"/>
          <w:i/>
          <w:sz w:val="24"/>
          <w:szCs w:val="24"/>
        </w:rPr>
        <w:t> Contemporary Educational Psychology, 13</w:t>
      </w:r>
      <w:r w:rsidRPr="008F155F">
        <w:rPr>
          <w:b w:val="0"/>
          <w:bCs w:val="0"/>
          <w:sz w:val="24"/>
          <w:szCs w:val="24"/>
        </w:rPr>
        <w:t>(1), 58-71.</w:t>
      </w:r>
      <w:r w:rsidR="003E4204" w:rsidRPr="008F155F">
        <w:rPr>
          <w:b w:val="0"/>
          <w:bCs w:val="0"/>
          <w:sz w:val="24"/>
          <w:szCs w:val="24"/>
        </w:rPr>
        <w:t xml:space="preserve"> </w:t>
      </w:r>
      <w:hyperlink r:id="rId18">
        <w:r w:rsidRPr="008F155F">
          <w:rPr>
            <w:rStyle w:val="Hyperlink"/>
            <w:b w:val="0"/>
            <w:bCs w:val="0"/>
            <w:color w:val="auto"/>
            <w:sz w:val="24"/>
            <w:szCs w:val="24"/>
            <w:u w:val="none"/>
          </w:rPr>
          <w:t>https://doi.org/10.1016/0361-476X(88)90006-9</w:t>
        </w:r>
      </w:hyperlink>
      <w:r w:rsidR="00A43E38" w:rsidRPr="008F155F">
        <w:rPr>
          <w:rStyle w:val="Hyperlink"/>
          <w:b w:val="0"/>
          <w:bCs w:val="0"/>
          <w:color w:val="auto"/>
          <w:sz w:val="24"/>
          <w:szCs w:val="24"/>
          <w:u w:val="none"/>
        </w:rPr>
        <w:t xml:space="preserve"> </w:t>
      </w:r>
    </w:p>
    <w:p w14:paraId="4802DB58" w14:textId="2AA3D732" w:rsidR="006554D5" w:rsidRPr="008F155F" w:rsidRDefault="697B6EF5" w:rsidP="00A43E38">
      <w:pPr>
        <w:pStyle w:val="Heading2"/>
        <w:spacing w:before="0" w:after="0" w:line="480" w:lineRule="auto"/>
        <w:ind w:left="720" w:hanging="720"/>
        <w:jc w:val="left"/>
        <w:rPr>
          <w:b w:val="0"/>
          <w:bCs w:val="0"/>
          <w:sz w:val="24"/>
          <w:szCs w:val="24"/>
          <w:shd w:val="clear" w:color="auto" w:fill="FFFFFF"/>
        </w:rPr>
      </w:pPr>
      <w:r w:rsidRPr="008F155F">
        <w:rPr>
          <w:b w:val="0"/>
          <w:bCs w:val="0"/>
          <w:sz w:val="24"/>
          <w:szCs w:val="24"/>
        </w:rPr>
        <w:t>Bradley, R. H., Caldwell, B. M., &amp; Rock, S. L. (1988).</w:t>
      </w:r>
      <w:r w:rsidR="003E4204" w:rsidRPr="008F155F">
        <w:rPr>
          <w:b w:val="0"/>
          <w:bCs w:val="0"/>
          <w:sz w:val="24"/>
          <w:szCs w:val="24"/>
        </w:rPr>
        <w:t xml:space="preserve"> </w:t>
      </w:r>
      <w:r w:rsidRPr="008F155F">
        <w:rPr>
          <w:b w:val="0"/>
          <w:bCs w:val="0"/>
          <w:sz w:val="24"/>
          <w:szCs w:val="24"/>
        </w:rPr>
        <w:t>Home Environment and School Performance: A Ten-Year Follow-Up and Examination of Three Models of</w:t>
      </w:r>
      <w:r w:rsidR="00AC7059" w:rsidRPr="008F155F">
        <w:rPr>
          <w:b w:val="0"/>
          <w:bCs w:val="0"/>
          <w:sz w:val="24"/>
          <w:szCs w:val="24"/>
        </w:rPr>
        <w:t xml:space="preserve"> </w:t>
      </w:r>
      <w:r w:rsidR="241DA30F" w:rsidRPr="008F155F">
        <w:rPr>
          <w:b w:val="0"/>
          <w:bCs w:val="0"/>
          <w:sz w:val="24"/>
          <w:szCs w:val="24"/>
        </w:rPr>
        <w:t>E</w:t>
      </w:r>
      <w:r w:rsidRPr="008F155F">
        <w:rPr>
          <w:b w:val="0"/>
          <w:bCs w:val="0"/>
          <w:sz w:val="24"/>
          <w:szCs w:val="24"/>
        </w:rPr>
        <w:t>nvironmental Action. </w:t>
      </w:r>
      <w:r w:rsidRPr="008F155F">
        <w:rPr>
          <w:b w:val="0"/>
          <w:bCs w:val="0"/>
          <w:i/>
          <w:sz w:val="24"/>
          <w:szCs w:val="24"/>
        </w:rPr>
        <w:t>Child Development</w:t>
      </w:r>
      <w:r w:rsidRPr="008F155F">
        <w:rPr>
          <w:b w:val="0"/>
          <w:bCs w:val="0"/>
          <w:sz w:val="24"/>
          <w:szCs w:val="24"/>
        </w:rPr>
        <w:t>, </w:t>
      </w:r>
      <w:r w:rsidRPr="008F155F">
        <w:rPr>
          <w:b w:val="0"/>
          <w:bCs w:val="0"/>
          <w:i/>
          <w:sz w:val="24"/>
          <w:szCs w:val="24"/>
        </w:rPr>
        <w:t>59</w:t>
      </w:r>
      <w:r w:rsidRPr="008F155F">
        <w:rPr>
          <w:b w:val="0"/>
          <w:bCs w:val="0"/>
          <w:sz w:val="24"/>
          <w:szCs w:val="24"/>
        </w:rPr>
        <w:t>(4), 852–867.</w:t>
      </w:r>
      <w:r w:rsidR="003E4204" w:rsidRPr="008F155F">
        <w:rPr>
          <w:b w:val="0"/>
          <w:bCs w:val="0"/>
          <w:sz w:val="24"/>
          <w:szCs w:val="24"/>
        </w:rPr>
        <w:t xml:space="preserve"> </w:t>
      </w:r>
      <w:hyperlink r:id="rId19" w:history="1">
        <w:r w:rsidR="1E784081" w:rsidRPr="008F155F">
          <w:rPr>
            <w:rStyle w:val="Hyperlink"/>
            <w:b w:val="0"/>
            <w:bCs w:val="0"/>
            <w:color w:val="auto"/>
            <w:sz w:val="24"/>
            <w:szCs w:val="24"/>
            <w:u w:val="none"/>
          </w:rPr>
          <w:t>https://doi.org/10.2307/1130253</w:t>
        </w:r>
      </w:hyperlink>
      <w:r w:rsidR="1E784081" w:rsidRPr="008F155F">
        <w:rPr>
          <w:b w:val="0"/>
          <w:bCs w:val="0"/>
          <w:sz w:val="24"/>
          <w:szCs w:val="24"/>
          <w:shd w:val="clear" w:color="auto" w:fill="FFFFFF"/>
        </w:rPr>
        <w:t xml:space="preserve"> </w:t>
      </w:r>
    </w:p>
    <w:p w14:paraId="0503451F" w14:textId="1D116CCF" w:rsidR="006554D5" w:rsidRPr="008F155F" w:rsidRDefault="006554D5" w:rsidP="001D3A78">
      <w:pPr>
        <w:pStyle w:val="Heading2"/>
        <w:spacing w:before="0" w:after="0" w:line="480" w:lineRule="auto"/>
        <w:ind w:left="720" w:hanging="720"/>
        <w:jc w:val="left"/>
        <w:rPr>
          <w:b w:val="0"/>
          <w:bCs w:val="0"/>
          <w:sz w:val="24"/>
          <w:szCs w:val="24"/>
        </w:rPr>
      </w:pPr>
      <w:r w:rsidRPr="008F155F">
        <w:rPr>
          <w:b w:val="0"/>
          <w:bCs w:val="0"/>
          <w:sz w:val="24"/>
          <w:szCs w:val="24"/>
        </w:rPr>
        <w:t>Cabrera, N. J., Volling, B. L., &amp; Barr, R. (2018). Fathers are parents, too!</w:t>
      </w:r>
      <w:r w:rsidR="003E4204" w:rsidRPr="008F155F">
        <w:rPr>
          <w:b w:val="0"/>
          <w:bCs w:val="0"/>
          <w:sz w:val="24"/>
          <w:szCs w:val="24"/>
        </w:rPr>
        <w:t xml:space="preserve"> </w:t>
      </w:r>
      <w:r w:rsidRPr="008F155F">
        <w:rPr>
          <w:b w:val="0"/>
          <w:bCs w:val="0"/>
          <w:sz w:val="24"/>
          <w:szCs w:val="24"/>
        </w:rPr>
        <w:t>Widening the lens on parenting for children's development. </w:t>
      </w:r>
      <w:r w:rsidRPr="008F155F">
        <w:rPr>
          <w:b w:val="0"/>
          <w:bCs w:val="0"/>
          <w:i/>
          <w:sz w:val="24"/>
          <w:szCs w:val="24"/>
        </w:rPr>
        <w:t>Child Development Perspectives</w:t>
      </w:r>
      <w:r w:rsidRPr="008F155F">
        <w:rPr>
          <w:b w:val="0"/>
          <w:bCs w:val="0"/>
          <w:sz w:val="24"/>
          <w:szCs w:val="24"/>
        </w:rPr>
        <w:t>, </w:t>
      </w:r>
      <w:r w:rsidRPr="008F155F">
        <w:rPr>
          <w:b w:val="0"/>
          <w:bCs w:val="0"/>
          <w:i/>
          <w:sz w:val="24"/>
          <w:szCs w:val="24"/>
        </w:rPr>
        <w:t>12</w:t>
      </w:r>
      <w:r w:rsidRPr="008F155F">
        <w:rPr>
          <w:b w:val="0"/>
          <w:bCs w:val="0"/>
          <w:sz w:val="24"/>
          <w:szCs w:val="24"/>
        </w:rPr>
        <w:t>(3), 152-157.</w:t>
      </w:r>
      <w:r w:rsidR="003E4204" w:rsidRPr="008F155F">
        <w:rPr>
          <w:b w:val="0"/>
          <w:bCs w:val="0"/>
          <w:sz w:val="24"/>
          <w:szCs w:val="24"/>
        </w:rPr>
        <w:t xml:space="preserve"> </w:t>
      </w:r>
      <w:r w:rsidR="001D3A78" w:rsidRPr="008F155F">
        <w:rPr>
          <w:b w:val="0"/>
          <w:bCs w:val="0"/>
          <w:sz w:val="24"/>
          <w:szCs w:val="24"/>
        </w:rPr>
        <w:t>https://doi.org/10.1111/cdep.12275</w:t>
      </w:r>
    </w:p>
    <w:sdt>
      <w:sdtPr>
        <w:tag w:val="MENDELEY_BIBLIOGRAPHY"/>
        <w:id w:val="1126971384"/>
        <w:placeholder>
          <w:docPart w:val="DefaultPlaceholder_-1854013440"/>
        </w:placeholder>
      </w:sdtPr>
      <w:sdtContent>
        <w:p w14:paraId="7A3A635F" w14:textId="3CC20B80" w:rsidR="005C3028" w:rsidRPr="008F155F" w:rsidRDefault="5EE88248" w:rsidP="008E0176">
          <w:pPr>
            <w:autoSpaceDE w:val="0"/>
            <w:autoSpaceDN w:val="0"/>
            <w:spacing w:line="480" w:lineRule="auto"/>
            <w:ind w:hanging="480"/>
            <w:divId w:val="184833347"/>
          </w:pPr>
          <w:proofErr w:type="spellStart"/>
          <w:r w:rsidRPr="008F155F">
            <w:t>Carretti</w:t>
          </w:r>
          <w:proofErr w:type="spellEnd"/>
          <w:r w:rsidRPr="008F155F">
            <w:t xml:space="preserve">, B., Borella, E., </w:t>
          </w:r>
          <w:proofErr w:type="spellStart"/>
          <w:r w:rsidRPr="008F155F">
            <w:t>Cornoldi</w:t>
          </w:r>
          <w:proofErr w:type="spellEnd"/>
          <w:r w:rsidRPr="008F155F">
            <w:t xml:space="preserve">, C., &amp; De Beni, R. (2008). </w:t>
          </w:r>
          <w:r w:rsidRPr="008F155F">
            <w:rPr>
              <w:i/>
              <w:iCs/>
            </w:rPr>
            <w:t>Role of working memory in explaining the performance of individuals with specific reading comprehension difficulties: A meta-analysis</w:t>
          </w:r>
          <w:r w:rsidRPr="008F155F">
            <w:t>.</w:t>
          </w:r>
          <w:r w:rsidR="003E4204" w:rsidRPr="008F155F">
            <w:t xml:space="preserve"> </w:t>
          </w:r>
          <w:hyperlink r:id="rId20">
            <w:r w:rsidR="78020DDA" w:rsidRPr="008F155F">
              <w:rPr>
                <w:rStyle w:val="Hyperlink"/>
                <w:color w:val="auto"/>
                <w:u w:val="none"/>
              </w:rPr>
              <w:t>https://doi.org/10.1016/j.lindif.2008.10.002</w:t>
            </w:r>
          </w:hyperlink>
        </w:p>
        <w:p w14:paraId="3363F3E6" w14:textId="61A2EF12" w:rsidR="00BB3531" w:rsidRPr="008F155F" w:rsidRDefault="78020DDA" w:rsidP="008E0176">
          <w:pPr>
            <w:autoSpaceDE w:val="0"/>
            <w:autoSpaceDN w:val="0"/>
            <w:spacing w:line="480" w:lineRule="auto"/>
            <w:ind w:hanging="480"/>
            <w:divId w:val="184833347"/>
          </w:pPr>
          <w:r w:rsidRPr="008F155F">
            <w:t>Carroll, J. M., &amp; Iles, J. E. (2006). An assessment of anxiety levels in dyslexic students in higher education. </w:t>
          </w:r>
          <w:r w:rsidRPr="008F155F">
            <w:rPr>
              <w:i/>
              <w:iCs/>
            </w:rPr>
            <w:t>British journal of educational psychology</w:t>
          </w:r>
          <w:r w:rsidRPr="008F155F">
            <w:t>, </w:t>
          </w:r>
          <w:r w:rsidRPr="008F155F">
            <w:rPr>
              <w:i/>
              <w:iCs/>
            </w:rPr>
            <w:t>76</w:t>
          </w:r>
          <w:r w:rsidRPr="008F155F">
            <w:t>(3), 651-662.</w:t>
          </w:r>
          <w:r w:rsidR="003E4204" w:rsidRPr="008F155F">
            <w:t xml:space="preserve"> </w:t>
          </w:r>
          <w:r w:rsidR="4B8B0E2A" w:rsidRPr="008F155F">
            <w:t>https://doi.org/10.1348/000709905X66233</w:t>
          </w:r>
        </w:p>
        <w:p w14:paraId="27B997AC" w14:textId="5C977F50" w:rsidR="004C4FDD" w:rsidRPr="008F155F" w:rsidRDefault="5EE88248" w:rsidP="004C4FDD">
          <w:pPr>
            <w:autoSpaceDE w:val="0"/>
            <w:autoSpaceDN w:val="0"/>
            <w:spacing w:line="480" w:lineRule="auto"/>
            <w:ind w:hanging="480"/>
            <w:divId w:val="267586496"/>
          </w:pPr>
          <w:r w:rsidRPr="008F155F">
            <w:t>Chall, J. S. (1996).</w:t>
          </w:r>
          <w:r w:rsidR="003E4204" w:rsidRPr="008F155F">
            <w:t xml:space="preserve"> </w:t>
          </w:r>
          <w:r w:rsidRPr="008F155F">
            <w:rPr>
              <w:i/>
              <w:iCs/>
            </w:rPr>
            <w:t>American Reading Achievement: Should We Worry?</w:t>
          </w:r>
          <w:r w:rsidR="003E4204" w:rsidRPr="008F155F">
            <w:t xml:space="preserve"> </w:t>
          </w:r>
          <w:r w:rsidRPr="008F155F">
            <w:rPr>
              <w:i/>
              <w:iCs/>
            </w:rPr>
            <w:t>30</w:t>
          </w:r>
          <w:r w:rsidRPr="008F155F">
            <w:t>(3), 303–310.</w:t>
          </w:r>
        </w:p>
        <w:p w14:paraId="380EC526" w14:textId="21779BC0" w:rsidR="004C4FDD" w:rsidRPr="008F155F" w:rsidRDefault="55C1C1B0" w:rsidP="004C4FDD">
          <w:pPr>
            <w:autoSpaceDE w:val="0"/>
            <w:autoSpaceDN w:val="0"/>
            <w:spacing w:line="480" w:lineRule="auto"/>
            <w:ind w:hanging="480"/>
            <w:divId w:val="267586496"/>
          </w:pPr>
          <w:r w:rsidRPr="008F155F">
            <w:t>Christle, C. A., Jolivette, K., &amp; Nelson, C. M. (2005).</w:t>
          </w:r>
          <w:r w:rsidR="003E4204" w:rsidRPr="008F155F">
            <w:t xml:space="preserve"> </w:t>
          </w:r>
          <w:r w:rsidRPr="008F155F">
            <w:t>Breaking the school to prison pipeline: Identifying school risk and protective factors for youth delinquency. </w:t>
          </w:r>
          <w:r w:rsidRPr="008F155F">
            <w:rPr>
              <w:i/>
              <w:iCs/>
            </w:rPr>
            <w:t>Exceptionality</w:t>
          </w:r>
          <w:r w:rsidRPr="008F155F">
            <w:t>, </w:t>
          </w:r>
          <w:r w:rsidRPr="008F155F">
            <w:rPr>
              <w:i/>
              <w:iCs/>
            </w:rPr>
            <w:t>13</w:t>
          </w:r>
          <w:r w:rsidRPr="008F155F">
            <w:t>(2), 69-88.</w:t>
          </w:r>
          <w:r w:rsidR="003E4204" w:rsidRPr="008F155F">
            <w:t xml:space="preserve"> </w:t>
          </w:r>
          <w:hyperlink r:id="rId21">
            <w:r w:rsidR="3773A24F" w:rsidRPr="008F155F">
              <w:rPr>
                <w:rStyle w:val="Hyperlink"/>
                <w:color w:val="auto"/>
                <w:u w:val="none"/>
              </w:rPr>
              <w:t>https://doi.org/10.1207/s15327035ex1302_2</w:t>
            </w:r>
          </w:hyperlink>
        </w:p>
        <w:p w14:paraId="499F66D8" w14:textId="7529DEF6" w:rsidR="002A44F0" w:rsidRPr="008F155F" w:rsidRDefault="7D1DF505" w:rsidP="004C4FDD">
          <w:pPr>
            <w:autoSpaceDE w:val="0"/>
            <w:autoSpaceDN w:val="0"/>
            <w:spacing w:line="480" w:lineRule="auto"/>
            <w:ind w:hanging="480"/>
            <w:divId w:val="267586496"/>
          </w:pPr>
          <w:r w:rsidRPr="008F155F">
            <w:t>Davis-Kean, P. E. (2005).</w:t>
          </w:r>
          <w:r w:rsidR="003E4204" w:rsidRPr="008F155F">
            <w:t xml:space="preserve"> </w:t>
          </w:r>
          <w:r w:rsidRPr="008F155F">
            <w:t>The influence of parent education and family income on child achievement: the indirect role of parental expectations and the home environment. </w:t>
          </w:r>
          <w:r w:rsidRPr="008F155F">
            <w:rPr>
              <w:i/>
              <w:iCs/>
            </w:rPr>
            <w:t>Journal of family psychology</w:t>
          </w:r>
          <w:r w:rsidRPr="008F155F">
            <w:t>, </w:t>
          </w:r>
          <w:r w:rsidRPr="008F155F">
            <w:rPr>
              <w:i/>
              <w:iCs/>
            </w:rPr>
            <w:t>19</w:t>
          </w:r>
          <w:r w:rsidRPr="008F155F">
            <w:t>(2), 294.</w:t>
          </w:r>
          <w:r w:rsidR="003E4204" w:rsidRPr="008F155F">
            <w:t xml:space="preserve"> </w:t>
          </w:r>
          <w:r w:rsidR="59E799E7" w:rsidRPr="008F155F">
            <w:t>https://doi.org/10.1037/0893-3200.19.2.294</w:t>
          </w:r>
        </w:p>
        <w:p w14:paraId="3F9C5C94" w14:textId="1C0016F2" w:rsidR="006C3EA2" w:rsidRPr="008F155F" w:rsidRDefault="3B603CAA" w:rsidP="004C4FDD">
          <w:pPr>
            <w:autoSpaceDE w:val="0"/>
            <w:autoSpaceDN w:val="0"/>
            <w:spacing w:line="480" w:lineRule="auto"/>
            <w:ind w:hanging="480"/>
            <w:divId w:val="267586496"/>
          </w:pPr>
          <w:r w:rsidRPr="008F155F">
            <w:lastRenderedPageBreak/>
            <w:t>Duncan, G. J., &amp; Magnuson, K. A. (2003).</w:t>
          </w:r>
          <w:r w:rsidR="003E4204" w:rsidRPr="008F155F">
            <w:t xml:space="preserve"> </w:t>
          </w:r>
          <w:r w:rsidRPr="008F155F">
            <w:t>Off with Hollingshead: Socioeconomic resources, parenting, and child development.</w:t>
          </w:r>
          <w:r w:rsidR="003E4204" w:rsidRPr="008F155F">
            <w:t xml:space="preserve"> </w:t>
          </w:r>
          <w:r w:rsidRPr="008F155F">
            <w:t xml:space="preserve">Socioeconomic status, parenting, and child development, 287, 83-106. </w:t>
          </w:r>
        </w:p>
        <w:p w14:paraId="0062006F" w14:textId="3B98F88E" w:rsidR="00714444" w:rsidRPr="008F155F" w:rsidRDefault="78C9C20C" w:rsidP="004C4FDD">
          <w:pPr>
            <w:autoSpaceDE w:val="0"/>
            <w:autoSpaceDN w:val="0"/>
            <w:spacing w:line="480" w:lineRule="auto"/>
            <w:ind w:hanging="480"/>
            <w:divId w:val="267586496"/>
          </w:pPr>
          <w:r w:rsidRPr="008F155F">
            <w:t>Duncan, G. J., Magnuson, K., &amp; Votruba-Drzal, E. (2017).</w:t>
          </w:r>
          <w:r w:rsidR="003E4204" w:rsidRPr="008F155F">
            <w:t xml:space="preserve"> </w:t>
          </w:r>
          <w:r w:rsidRPr="008F155F">
            <w:t>Moving beyond correlations in assessing the consequences of poverty. </w:t>
          </w:r>
          <w:r w:rsidRPr="008F155F">
            <w:rPr>
              <w:i/>
              <w:iCs/>
            </w:rPr>
            <w:t>Annual review of psychology</w:t>
          </w:r>
          <w:r w:rsidRPr="008F155F">
            <w:t>, </w:t>
          </w:r>
          <w:r w:rsidRPr="008F155F">
            <w:rPr>
              <w:i/>
              <w:iCs/>
            </w:rPr>
            <w:t>68</w:t>
          </w:r>
          <w:r w:rsidRPr="008F155F">
            <w:t>, 413-434.</w:t>
          </w:r>
        </w:p>
        <w:p w14:paraId="3A020ECA" w14:textId="55677A10" w:rsidR="002532FE" w:rsidRPr="008F155F" w:rsidRDefault="1F83ED18" w:rsidP="004C4FDD">
          <w:pPr>
            <w:autoSpaceDE w:val="0"/>
            <w:autoSpaceDN w:val="0"/>
            <w:spacing w:line="480" w:lineRule="auto"/>
            <w:ind w:hanging="480"/>
            <w:divId w:val="267586496"/>
          </w:pPr>
          <w:r w:rsidRPr="008F155F">
            <w:t>Elardo, R., Bradley, R., &amp; Caldwell, B. M. (1977).</w:t>
          </w:r>
          <w:r w:rsidR="003E4204" w:rsidRPr="008F155F">
            <w:t xml:space="preserve"> </w:t>
          </w:r>
          <w:r w:rsidRPr="008F155F">
            <w:t>A longitudinal study of the relation of infants' home environments to language development at age three. </w:t>
          </w:r>
          <w:r w:rsidRPr="008F155F">
            <w:rPr>
              <w:i/>
              <w:iCs/>
            </w:rPr>
            <w:t>Child Development</w:t>
          </w:r>
          <w:r w:rsidRPr="008F155F">
            <w:t>, 595-603.</w:t>
          </w:r>
          <w:r w:rsidR="003E4204" w:rsidRPr="008F155F">
            <w:t xml:space="preserve"> </w:t>
          </w:r>
          <w:r w:rsidR="56721DD6" w:rsidRPr="008F155F">
            <w:t>https://doi.org/10.2307/1128658</w:t>
          </w:r>
        </w:p>
        <w:p w14:paraId="49F173D4" w14:textId="2FFDDB71" w:rsidR="00C13A8C" w:rsidRPr="008F155F" w:rsidRDefault="517EADE8" w:rsidP="004C4FDD">
          <w:pPr>
            <w:autoSpaceDE w:val="0"/>
            <w:autoSpaceDN w:val="0"/>
            <w:spacing w:line="480" w:lineRule="auto"/>
            <w:ind w:hanging="480"/>
            <w:divId w:val="267586496"/>
          </w:pPr>
          <w:r w:rsidRPr="008F155F">
            <w:t>Gershoff, E. T., Aber, J. L., Raver, C. C., &amp; Lennon, M. C. (2007). Income is not enough: Incorporating material hardship into models of income associations with parenting and child development. </w:t>
          </w:r>
          <w:r w:rsidRPr="008F155F">
            <w:rPr>
              <w:i/>
              <w:iCs/>
            </w:rPr>
            <w:t>Child development</w:t>
          </w:r>
          <w:r w:rsidRPr="008F155F">
            <w:t>, </w:t>
          </w:r>
          <w:r w:rsidRPr="008F155F">
            <w:rPr>
              <w:i/>
              <w:iCs/>
            </w:rPr>
            <w:t>78</w:t>
          </w:r>
          <w:r w:rsidRPr="008F155F">
            <w:t>(1), 70-95.</w:t>
          </w:r>
          <w:r w:rsidR="003E4204" w:rsidRPr="008F155F">
            <w:t xml:space="preserve"> </w:t>
          </w:r>
          <w:r w:rsidR="51BE7A6E" w:rsidRPr="008F155F">
            <w:t>https://doi.org/10.1111/j.1467-8624.2007.00986.x</w:t>
          </w:r>
        </w:p>
        <w:p w14:paraId="3AE8D2C2" w14:textId="3BFABEB4" w:rsidR="00A30091" w:rsidRPr="008F155F" w:rsidRDefault="5893BE2A" w:rsidP="008E0176">
          <w:pPr>
            <w:autoSpaceDE w:val="0"/>
            <w:autoSpaceDN w:val="0"/>
            <w:spacing w:line="480" w:lineRule="auto"/>
            <w:ind w:hanging="480"/>
            <w:divId w:val="267586496"/>
          </w:pPr>
          <w:r w:rsidRPr="008F155F">
            <w:t xml:space="preserve">Goldston, D. B., Walsh, A., Arnold, E. M., </w:t>
          </w:r>
          <w:proofErr w:type="spellStart"/>
          <w:r w:rsidRPr="008F155F">
            <w:t>Reboussin</w:t>
          </w:r>
          <w:proofErr w:type="spellEnd"/>
          <w:r w:rsidRPr="008F155F">
            <w:t xml:space="preserve">, B., Daniel, S. S., </w:t>
          </w:r>
          <w:proofErr w:type="spellStart"/>
          <w:r w:rsidRPr="008F155F">
            <w:t>Erkanli</w:t>
          </w:r>
          <w:proofErr w:type="spellEnd"/>
          <w:r w:rsidRPr="008F155F">
            <w:t>, A., ... &amp; Wood, F. B. (2007).</w:t>
          </w:r>
          <w:r w:rsidR="003E4204" w:rsidRPr="008F155F">
            <w:t xml:space="preserve"> </w:t>
          </w:r>
          <w:r w:rsidRPr="008F155F">
            <w:t>Reading problems, psychiatric disorders, and functional impairment from mid-to late adolescence. </w:t>
          </w:r>
          <w:r w:rsidRPr="008F155F">
            <w:rPr>
              <w:i/>
              <w:iCs/>
            </w:rPr>
            <w:t>Journal of the American Academy of Child &amp; Adolescent Psychiatry</w:t>
          </w:r>
          <w:r w:rsidRPr="008F155F">
            <w:t>, </w:t>
          </w:r>
          <w:r w:rsidRPr="008F155F">
            <w:rPr>
              <w:i/>
              <w:iCs/>
            </w:rPr>
            <w:t>46</w:t>
          </w:r>
          <w:r w:rsidRPr="008F155F">
            <w:t>(1), 25-32.</w:t>
          </w:r>
          <w:r w:rsidR="003E4204" w:rsidRPr="008F155F">
            <w:t xml:space="preserve"> </w:t>
          </w:r>
          <w:hyperlink r:id="rId22">
            <w:r w:rsidR="7334DC40" w:rsidRPr="008F155F">
              <w:rPr>
                <w:rStyle w:val="Hyperlink"/>
                <w:color w:val="auto"/>
                <w:u w:val="none"/>
              </w:rPr>
              <w:t>https://doi.org/10.1097/01.chi.0000242241.77302.f4</w:t>
            </w:r>
          </w:hyperlink>
        </w:p>
        <w:p w14:paraId="29B7BBA0" w14:textId="4355BF19" w:rsidR="009B24DA" w:rsidRPr="008F155F" w:rsidRDefault="266AD5F8" w:rsidP="008E0176">
          <w:pPr>
            <w:autoSpaceDE w:val="0"/>
            <w:autoSpaceDN w:val="0"/>
            <w:spacing w:line="480" w:lineRule="auto"/>
            <w:ind w:hanging="480"/>
            <w:divId w:val="267586496"/>
          </w:pPr>
          <w:r w:rsidRPr="008F155F">
            <w:t>Conger, R. D., &amp; Donnellan, M. B. (2007). An interactionist perspective on the socioeconomic context of human development. </w:t>
          </w:r>
          <w:r w:rsidRPr="008F155F">
            <w:rPr>
              <w:i/>
              <w:iCs/>
            </w:rPr>
            <w:t>Annu.</w:t>
          </w:r>
          <w:r w:rsidR="003E4204" w:rsidRPr="008F155F">
            <w:rPr>
              <w:i/>
              <w:iCs/>
            </w:rPr>
            <w:t xml:space="preserve"> </w:t>
          </w:r>
          <w:r w:rsidRPr="008F155F">
            <w:rPr>
              <w:i/>
              <w:iCs/>
            </w:rPr>
            <w:t>Rev. Psychol.</w:t>
          </w:r>
          <w:r w:rsidRPr="008F155F">
            <w:t>, </w:t>
          </w:r>
          <w:r w:rsidRPr="008F155F">
            <w:rPr>
              <w:i/>
              <w:iCs/>
            </w:rPr>
            <w:t>58</w:t>
          </w:r>
          <w:r w:rsidRPr="008F155F">
            <w:t>, 175-199.</w:t>
          </w:r>
          <w:r w:rsidR="003E4204" w:rsidRPr="008F155F">
            <w:t xml:space="preserve"> </w:t>
          </w:r>
          <w:hyperlink r:id="rId23">
            <w:r w:rsidR="7BBA5040" w:rsidRPr="008F155F">
              <w:rPr>
                <w:rStyle w:val="Hyperlink"/>
                <w:color w:val="auto"/>
                <w:u w:val="none"/>
              </w:rPr>
              <w:t>https://doi.org/10.1146/annurev.psych.58.110405.085551</w:t>
            </w:r>
          </w:hyperlink>
        </w:p>
        <w:p w14:paraId="496881A3" w14:textId="07512004" w:rsidR="006611C3" w:rsidRPr="008F155F" w:rsidRDefault="7BBA5040" w:rsidP="008E0176">
          <w:pPr>
            <w:autoSpaceDE w:val="0"/>
            <w:autoSpaceDN w:val="0"/>
            <w:spacing w:line="480" w:lineRule="auto"/>
            <w:ind w:hanging="480"/>
            <w:divId w:val="267586496"/>
            <w:rPr>
              <w:color w:val="000000" w:themeColor="text1"/>
            </w:rPr>
          </w:pPr>
          <w:r w:rsidRPr="008F155F">
            <w:rPr>
              <w:color w:val="000000" w:themeColor="text1"/>
            </w:rPr>
            <w:t>Conger, R. D., Conger, K. J., &amp; Martin, M. J. (2010).</w:t>
          </w:r>
          <w:r w:rsidR="003E4204" w:rsidRPr="008F155F">
            <w:rPr>
              <w:color w:val="000000" w:themeColor="text1"/>
            </w:rPr>
            <w:t xml:space="preserve"> </w:t>
          </w:r>
          <w:r w:rsidRPr="008F155F">
            <w:rPr>
              <w:color w:val="000000" w:themeColor="text1"/>
            </w:rPr>
            <w:t>Socioeconomic status, family processes, and individual development. </w:t>
          </w:r>
          <w:r w:rsidRPr="008F155F">
            <w:rPr>
              <w:i/>
              <w:iCs/>
              <w:color w:val="000000" w:themeColor="text1"/>
            </w:rPr>
            <w:t>Journal of marriage and family</w:t>
          </w:r>
          <w:r w:rsidRPr="008F155F">
            <w:rPr>
              <w:color w:val="000000" w:themeColor="text1"/>
            </w:rPr>
            <w:t>, </w:t>
          </w:r>
          <w:r w:rsidRPr="008F155F">
            <w:rPr>
              <w:i/>
              <w:iCs/>
              <w:color w:val="000000" w:themeColor="text1"/>
            </w:rPr>
            <w:t>72</w:t>
          </w:r>
          <w:r w:rsidRPr="008F155F">
            <w:rPr>
              <w:color w:val="000000" w:themeColor="text1"/>
            </w:rPr>
            <w:t>(3), 685-704.</w:t>
          </w:r>
          <w:r w:rsidR="003E4204" w:rsidRPr="008F155F">
            <w:rPr>
              <w:color w:val="000000" w:themeColor="text1"/>
            </w:rPr>
            <w:t xml:space="preserve"> </w:t>
          </w:r>
          <w:hyperlink r:id="rId24" w:history="1">
            <w:r w:rsidR="000F02DE" w:rsidRPr="008F155F">
              <w:rPr>
                <w:rStyle w:val="Hyperlink"/>
                <w:color w:val="000000" w:themeColor="text1"/>
                <w:u w:val="none"/>
              </w:rPr>
              <w:t>https://doi.org/10.1111/j.1741-3737.2010.00725.x</w:t>
            </w:r>
          </w:hyperlink>
        </w:p>
        <w:p w14:paraId="7151381D" w14:textId="4CDA5423" w:rsidR="000F02DE" w:rsidRPr="008F155F" w:rsidRDefault="000F02DE" w:rsidP="008E0176">
          <w:pPr>
            <w:autoSpaceDE w:val="0"/>
            <w:autoSpaceDN w:val="0"/>
            <w:spacing w:line="480" w:lineRule="auto"/>
            <w:ind w:hanging="480"/>
            <w:divId w:val="267586496"/>
            <w:rPr>
              <w:color w:val="000000" w:themeColor="text1"/>
            </w:rPr>
          </w:pPr>
          <w:r w:rsidRPr="008F155F">
            <w:rPr>
              <w:color w:val="000000" w:themeColor="text1"/>
              <w:shd w:val="clear" w:color="auto" w:fill="FFFFFF"/>
            </w:rPr>
            <w:lastRenderedPageBreak/>
            <w:t>Conger, R. D., Martin, M. J., &amp; Masarik, A. S. (2021). Dynamic associations among socioeconomic status (SES), parenting investments, and conscientiousness across time and generations. </w:t>
          </w:r>
          <w:r w:rsidRPr="008F155F">
            <w:rPr>
              <w:i/>
              <w:iCs/>
              <w:color w:val="000000" w:themeColor="text1"/>
              <w:shd w:val="clear" w:color="auto" w:fill="FFFFFF"/>
            </w:rPr>
            <w:t>Developmental psychology</w:t>
          </w:r>
          <w:r w:rsidRPr="008F155F">
            <w:rPr>
              <w:color w:val="000000" w:themeColor="text1"/>
              <w:shd w:val="clear" w:color="auto" w:fill="FFFFFF"/>
            </w:rPr>
            <w:t>, </w:t>
          </w:r>
          <w:r w:rsidRPr="008F155F">
            <w:rPr>
              <w:i/>
              <w:iCs/>
              <w:color w:val="000000" w:themeColor="text1"/>
              <w:shd w:val="clear" w:color="auto" w:fill="FFFFFF"/>
            </w:rPr>
            <w:t>57</w:t>
          </w:r>
          <w:r w:rsidRPr="008F155F">
            <w:rPr>
              <w:color w:val="000000" w:themeColor="text1"/>
              <w:shd w:val="clear" w:color="auto" w:fill="FFFFFF"/>
            </w:rPr>
            <w:t>(2), 147.</w:t>
          </w:r>
          <w:r w:rsidR="00283E60" w:rsidRPr="008F155F">
            <w:rPr>
              <w:color w:val="000000" w:themeColor="text1"/>
              <w:shd w:val="clear" w:color="auto" w:fill="FFFFFF"/>
            </w:rPr>
            <w:t xml:space="preserve"> </w:t>
          </w:r>
          <w:hyperlink r:id="rId25" w:tgtFrame="_blank" w:history="1">
            <w:r w:rsidR="00283E60" w:rsidRPr="008F155F">
              <w:rPr>
                <w:color w:val="000000" w:themeColor="text1"/>
                <w:shd w:val="clear" w:color="auto" w:fill="FFFFFF"/>
              </w:rPr>
              <w:t>https://doi.org/10.1037/dev0000463</w:t>
            </w:r>
          </w:hyperlink>
        </w:p>
        <w:p w14:paraId="454A80CD" w14:textId="41F8FE36" w:rsidR="00132C7A" w:rsidRPr="008F155F" w:rsidRDefault="3E36108A" w:rsidP="008E0176">
          <w:pPr>
            <w:autoSpaceDE w:val="0"/>
            <w:autoSpaceDN w:val="0"/>
            <w:spacing w:line="480" w:lineRule="auto"/>
            <w:ind w:hanging="480"/>
            <w:divId w:val="267586496"/>
          </w:pPr>
          <w:r w:rsidRPr="008F155F">
            <w:t>Goodman, S. H. (2020).</w:t>
          </w:r>
          <w:r w:rsidR="003E4204" w:rsidRPr="008F155F">
            <w:t xml:space="preserve"> </w:t>
          </w:r>
          <w:r w:rsidRPr="008F155F">
            <w:t>Intergenerational transmission of depression. </w:t>
          </w:r>
          <w:r w:rsidRPr="008F155F">
            <w:rPr>
              <w:i/>
              <w:iCs/>
            </w:rPr>
            <w:t>Annual Review of Clinical Psychology</w:t>
          </w:r>
          <w:r w:rsidRPr="008F155F">
            <w:t>, </w:t>
          </w:r>
          <w:r w:rsidRPr="008F155F">
            <w:rPr>
              <w:i/>
              <w:iCs/>
            </w:rPr>
            <w:t>16</w:t>
          </w:r>
          <w:r w:rsidRPr="008F155F">
            <w:t>, 213-238.</w:t>
          </w:r>
          <w:r w:rsidR="204CC46C" w:rsidRPr="008F155F">
            <w:t xml:space="preserve"> https://doi.org/10.1146/annurev-clinpsy-071519-113915</w:t>
          </w:r>
        </w:p>
        <w:p w14:paraId="1FBDBBA7" w14:textId="2F1AF9F6" w:rsidR="00A26F7F" w:rsidRPr="008F155F" w:rsidRDefault="5D3D75EA" w:rsidP="008E0176">
          <w:pPr>
            <w:autoSpaceDE w:val="0"/>
            <w:autoSpaceDN w:val="0"/>
            <w:spacing w:line="480" w:lineRule="auto"/>
            <w:ind w:hanging="480"/>
            <w:divId w:val="267586496"/>
          </w:pPr>
          <w:r w:rsidRPr="008F155F">
            <w:t xml:space="preserve">Granat, A., </w:t>
          </w:r>
          <w:proofErr w:type="spellStart"/>
          <w:r w:rsidRPr="008F155F">
            <w:t>Gadassi</w:t>
          </w:r>
          <w:proofErr w:type="spellEnd"/>
          <w:r w:rsidRPr="008F155F">
            <w:t>, R., Gilboa-Schechtman, E., &amp; Feldman, R. (2017). Maternal depression and anxiety, social synchrony, and infant regulation of negative and positive emotions. </w:t>
          </w:r>
          <w:r w:rsidRPr="008F155F">
            <w:rPr>
              <w:i/>
              <w:iCs/>
            </w:rPr>
            <w:t>Emotion</w:t>
          </w:r>
          <w:r w:rsidRPr="008F155F">
            <w:t>, </w:t>
          </w:r>
          <w:r w:rsidRPr="008F155F">
            <w:rPr>
              <w:i/>
              <w:iCs/>
            </w:rPr>
            <w:t>17</w:t>
          </w:r>
          <w:r w:rsidRPr="008F155F">
            <w:t>(1), 11.</w:t>
          </w:r>
          <w:r w:rsidR="003E4204" w:rsidRPr="008F155F">
            <w:t xml:space="preserve"> </w:t>
          </w:r>
          <w:r w:rsidR="587B9F72" w:rsidRPr="008F155F">
            <w:t>https://doi.org/10.1037/emo0000204</w:t>
          </w:r>
        </w:p>
        <w:p w14:paraId="6F52117E" w14:textId="62808CC8" w:rsidR="007123F4" w:rsidRPr="008F155F" w:rsidRDefault="1BBBDA16" w:rsidP="008E0176">
          <w:pPr>
            <w:autoSpaceDE w:val="0"/>
            <w:autoSpaceDN w:val="0"/>
            <w:spacing w:line="480" w:lineRule="auto"/>
            <w:ind w:hanging="480"/>
            <w:divId w:val="267586496"/>
          </w:pPr>
          <w:r w:rsidRPr="008F155F">
            <w:t>Grills-</w:t>
          </w:r>
          <w:proofErr w:type="spellStart"/>
          <w:r w:rsidRPr="008F155F">
            <w:t>Taquechel</w:t>
          </w:r>
          <w:proofErr w:type="spellEnd"/>
          <w:r w:rsidRPr="008F155F">
            <w:t>, A. E., Fletcher, J. M., Vaughn, S. R., &amp; Stuebing, K. K. (2012).</w:t>
          </w:r>
          <w:r w:rsidR="003E4204" w:rsidRPr="008F155F">
            <w:t xml:space="preserve"> </w:t>
          </w:r>
          <w:r w:rsidRPr="008F155F">
            <w:t xml:space="preserve">Anxiety and reading difficulties in early elementary school: evidence for unidirectional-or bi-directional </w:t>
          </w:r>
          <w:proofErr w:type="gramStart"/>
          <w:r w:rsidRPr="008F155F">
            <w:t>relations?.</w:t>
          </w:r>
          <w:proofErr w:type="gramEnd"/>
          <w:r w:rsidRPr="008F155F">
            <w:t> </w:t>
          </w:r>
          <w:r w:rsidRPr="008F155F">
            <w:rPr>
              <w:i/>
              <w:iCs/>
            </w:rPr>
            <w:t>Child Psychiatry &amp; Human Development</w:t>
          </w:r>
          <w:r w:rsidRPr="008F155F">
            <w:t>, </w:t>
          </w:r>
          <w:r w:rsidRPr="008F155F">
            <w:rPr>
              <w:i/>
              <w:iCs/>
            </w:rPr>
            <w:t>43</w:t>
          </w:r>
          <w:r w:rsidRPr="008F155F">
            <w:t>, 35-47.</w:t>
          </w:r>
          <w:r w:rsidR="003E4204" w:rsidRPr="008F155F">
            <w:t xml:space="preserve"> </w:t>
          </w:r>
          <w:r w:rsidRPr="008F155F">
            <w:t>https://doi.org/10.1007/s10578-011-0246-1</w:t>
          </w:r>
        </w:p>
        <w:p w14:paraId="34FF0EC4" w14:textId="094ED6DA" w:rsidR="00B97CB5" w:rsidRPr="008F155F" w:rsidRDefault="527FAC31" w:rsidP="008E0176">
          <w:pPr>
            <w:autoSpaceDE w:val="0"/>
            <w:autoSpaceDN w:val="0"/>
            <w:spacing w:line="480" w:lineRule="auto"/>
            <w:ind w:hanging="480"/>
            <w:divId w:val="267586496"/>
          </w:pPr>
          <w:proofErr w:type="spellStart"/>
          <w:r w:rsidRPr="008F155F">
            <w:t>Hagiliassis</w:t>
          </w:r>
          <w:proofErr w:type="spellEnd"/>
          <w:r w:rsidRPr="008F155F">
            <w:t>, N., Pratt, C., &amp; Johnston, M. (2006). Orthographic and phonological processes in reading. </w:t>
          </w:r>
          <w:r w:rsidRPr="008F155F">
            <w:rPr>
              <w:i/>
              <w:iCs/>
            </w:rPr>
            <w:t>Reading and Writing</w:t>
          </w:r>
          <w:r w:rsidRPr="008F155F">
            <w:t>, </w:t>
          </w:r>
          <w:r w:rsidRPr="008F155F">
            <w:rPr>
              <w:i/>
              <w:iCs/>
            </w:rPr>
            <w:t>19</w:t>
          </w:r>
          <w:r w:rsidRPr="008F155F">
            <w:t>, 235-263.</w:t>
          </w:r>
          <w:r w:rsidR="003E4204" w:rsidRPr="008F155F">
            <w:t xml:space="preserve"> </w:t>
          </w:r>
          <w:hyperlink r:id="rId26">
            <w:r w:rsidR="386C0EB5" w:rsidRPr="008F155F">
              <w:rPr>
                <w:rStyle w:val="Hyperlink"/>
                <w:color w:val="auto"/>
                <w:u w:val="none"/>
              </w:rPr>
              <w:t>https://doi.org/10.1007/s11145-005-4123-9</w:t>
            </w:r>
          </w:hyperlink>
        </w:p>
        <w:p w14:paraId="0D994420" w14:textId="64F53315" w:rsidR="007C5EA2" w:rsidRPr="008F155F" w:rsidRDefault="70A0AF5E" w:rsidP="008E0176">
          <w:pPr>
            <w:autoSpaceDE w:val="0"/>
            <w:autoSpaceDN w:val="0"/>
            <w:spacing w:line="480" w:lineRule="auto"/>
            <w:ind w:hanging="480"/>
            <w:divId w:val="267586496"/>
          </w:pPr>
          <w:r w:rsidRPr="008F155F">
            <w:t>Heckman, J. J. (2011).</w:t>
          </w:r>
          <w:r w:rsidR="003E4204" w:rsidRPr="008F155F">
            <w:t xml:space="preserve"> </w:t>
          </w:r>
          <w:r w:rsidRPr="008F155F">
            <w:t>The economics of inequality: The value of early childhood education. </w:t>
          </w:r>
          <w:r w:rsidRPr="008F155F">
            <w:rPr>
              <w:i/>
              <w:iCs/>
            </w:rPr>
            <w:t>American Educator</w:t>
          </w:r>
          <w:r w:rsidRPr="008F155F">
            <w:t>, </w:t>
          </w:r>
          <w:r w:rsidRPr="008F155F">
            <w:rPr>
              <w:i/>
              <w:iCs/>
            </w:rPr>
            <w:t>35</w:t>
          </w:r>
          <w:r w:rsidRPr="008F155F">
            <w:t>(1), 31.</w:t>
          </w:r>
        </w:p>
        <w:p w14:paraId="3E078DFF" w14:textId="77777777" w:rsidR="00FF1EC2" w:rsidRPr="008F155F" w:rsidRDefault="386C0EB5" w:rsidP="00FF1EC2">
          <w:pPr>
            <w:autoSpaceDE w:val="0"/>
            <w:autoSpaceDN w:val="0"/>
            <w:spacing w:line="480" w:lineRule="auto"/>
            <w:ind w:hanging="480"/>
            <w:divId w:val="267586496"/>
          </w:pPr>
          <w:r w:rsidRPr="008F155F">
            <w:t>Hernandez, D (2011).</w:t>
          </w:r>
          <w:r w:rsidR="003E4204" w:rsidRPr="008F155F">
            <w:t xml:space="preserve"> </w:t>
          </w:r>
          <w:r w:rsidRPr="008F155F">
            <w:t xml:space="preserve">Double jeopardy: How </w:t>
          </w:r>
          <w:proofErr w:type="gramStart"/>
          <w:r w:rsidRPr="008F155F">
            <w:t>third-grade</w:t>
          </w:r>
          <w:proofErr w:type="gramEnd"/>
          <w:r w:rsidRPr="008F155F">
            <w:t xml:space="preserve"> reading skills and poverty influence high school graduation.</w:t>
          </w:r>
          <w:r w:rsidR="003E4204" w:rsidRPr="008F155F">
            <w:t xml:space="preserve"> </w:t>
          </w:r>
          <w:r w:rsidRPr="008F155F">
            <w:t>Annie E. Casey Foundation.</w:t>
          </w:r>
          <w:r w:rsidR="003E4204" w:rsidRPr="008F155F">
            <w:t xml:space="preserve"> </w:t>
          </w:r>
          <w:r w:rsidRPr="008F155F">
            <w:t>Retrieved from: http://www.aecf.org/KnowledgeCenter/Publications.aspx?pubguid</w:t>
          </w:r>
          <w:proofErr w:type="gramStart"/>
          <w:r w:rsidRPr="008F155F">
            <w:t>={</w:t>
          </w:r>
          <w:proofErr w:type="gramEnd"/>
          <w:r w:rsidRPr="008F155F">
            <w:t>D4DBAD77 -DE2E-4FAE-B443-A9AEEBBC6E35}</w:t>
          </w:r>
        </w:p>
        <w:p w14:paraId="0EA59958" w14:textId="33B83CF7" w:rsidR="00CE01DE" w:rsidRPr="008F155F" w:rsidRDefault="002567E7" w:rsidP="00FF1EC2">
          <w:pPr>
            <w:autoSpaceDE w:val="0"/>
            <w:autoSpaceDN w:val="0"/>
            <w:spacing w:line="480" w:lineRule="auto"/>
            <w:ind w:hanging="480"/>
            <w:divId w:val="267586496"/>
          </w:pPr>
          <w:r w:rsidRPr="008F155F">
            <w:rPr>
              <w:color w:val="000000" w:themeColor="text1"/>
              <w:shd w:val="clear" w:color="auto" w:fill="FFFFFF"/>
            </w:rPr>
            <w:t xml:space="preserve">Hoover, W. A., &amp; </w:t>
          </w:r>
          <w:proofErr w:type="spellStart"/>
          <w:r w:rsidRPr="008F155F">
            <w:rPr>
              <w:color w:val="000000" w:themeColor="text1"/>
              <w:shd w:val="clear" w:color="auto" w:fill="FFFFFF"/>
            </w:rPr>
            <w:t>Tunmer</w:t>
          </w:r>
          <w:proofErr w:type="spellEnd"/>
          <w:r w:rsidRPr="008F155F">
            <w:rPr>
              <w:color w:val="000000" w:themeColor="text1"/>
              <w:shd w:val="clear" w:color="auto" w:fill="FFFFFF"/>
            </w:rPr>
            <w:t>, W. E. (2020). </w:t>
          </w:r>
          <w:r w:rsidRPr="008F155F">
            <w:rPr>
              <w:i/>
              <w:iCs/>
              <w:color w:val="000000" w:themeColor="text1"/>
              <w:shd w:val="clear" w:color="auto" w:fill="FFFFFF"/>
            </w:rPr>
            <w:t>The cognitive foundations of reading and its acquisition</w:t>
          </w:r>
          <w:r w:rsidRPr="008F155F">
            <w:rPr>
              <w:color w:val="000000" w:themeColor="text1"/>
              <w:shd w:val="clear" w:color="auto" w:fill="FFFFFF"/>
            </w:rPr>
            <w:t>. Berlin, Germany: Springer International Publishing.</w:t>
          </w:r>
          <w:r w:rsidR="00CE01DE" w:rsidRPr="008F155F">
            <w:rPr>
              <w:color w:val="000000" w:themeColor="text1"/>
              <w:shd w:val="clear" w:color="auto" w:fill="FFFFFF"/>
            </w:rPr>
            <w:t xml:space="preserve">  </w:t>
          </w:r>
        </w:p>
        <w:p w14:paraId="3CEBAB62" w14:textId="45E716BF" w:rsidR="002567E7" w:rsidRPr="008F155F" w:rsidRDefault="00000000" w:rsidP="00847EC6">
          <w:pPr>
            <w:shd w:val="clear" w:color="auto" w:fill="FFFFFF"/>
            <w:spacing w:line="480" w:lineRule="auto"/>
            <w:divId w:val="1432512360"/>
            <w:rPr>
              <w:color w:val="000000" w:themeColor="text1"/>
            </w:rPr>
          </w:pPr>
          <w:hyperlink r:id="rId27" w:history="1">
            <w:r w:rsidR="00CE01DE" w:rsidRPr="008F155F">
              <w:rPr>
                <w:color w:val="000000" w:themeColor="text1"/>
              </w:rPr>
              <w:t>https://doi.org/10.1002/rrq.446</w:t>
            </w:r>
          </w:hyperlink>
        </w:p>
        <w:p w14:paraId="0ABF42BF" w14:textId="77F94228" w:rsidR="00FF1EC2" w:rsidRPr="008F155F" w:rsidRDefault="00FF1EC2" w:rsidP="008E0176">
          <w:pPr>
            <w:autoSpaceDE w:val="0"/>
            <w:autoSpaceDN w:val="0"/>
            <w:spacing w:line="480" w:lineRule="auto"/>
            <w:ind w:hanging="480"/>
            <w:divId w:val="1432512360"/>
          </w:pPr>
          <w:r w:rsidRPr="008F155F">
            <w:rPr>
              <w:color w:val="222222"/>
              <w:shd w:val="clear" w:color="auto" w:fill="FFFFFF"/>
            </w:rPr>
            <w:t>Kalil, A., Mayer, S., &amp; Shah, R. (2020). Impact of the COVID-19 crisis on family dynamics in economically vulnerable households. </w:t>
          </w:r>
          <w:r w:rsidRPr="008F155F">
            <w:rPr>
              <w:i/>
              <w:iCs/>
              <w:color w:val="222222"/>
              <w:shd w:val="clear" w:color="auto" w:fill="FFFFFF"/>
            </w:rPr>
            <w:t>University of Chicago, Becker Friedman Institute for Economics Working Paper</w:t>
          </w:r>
          <w:r w:rsidRPr="008F155F">
            <w:rPr>
              <w:color w:val="222222"/>
              <w:shd w:val="clear" w:color="auto" w:fill="FFFFFF"/>
            </w:rPr>
            <w:t>, (2020-143).</w:t>
          </w:r>
        </w:p>
        <w:p w14:paraId="6DE6D09B" w14:textId="42DF474E" w:rsidR="005C3028" w:rsidRPr="008F155F" w:rsidRDefault="5EE88248" w:rsidP="008E0176">
          <w:pPr>
            <w:autoSpaceDE w:val="0"/>
            <w:autoSpaceDN w:val="0"/>
            <w:spacing w:line="480" w:lineRule="auto"/>
            <w:ind w:hanging="480"/>
            <w:divId w:val="1432512360"/>
          </w:pPr>
          <w:proofErr w:type="spellStart"/>
          <w:r w:rsidRPr="008F155F">
            <w:t>Kuhfeld</w:t>
          </w:r>
          <w:proofErr w:type="spellEnd"/>
          <w:r w:rsidRPr="008F155F">
            <w:t>, M., Lewis, K., &amp; Peltier, T. (2022). Reading achievement declines during the COVID-19 pandemic: evidence from 5 million U.S. students in grades 3–8.</w:t>
          </w:r>
          <w:r w:rsidR="003E4204" w:rsidRPr="008F155F">
            <w:t xml:space="preserve"> </w:t>
          </w:r>
          <w:r w:rsidRPr="008F155F">
            <w:rPr>
              <w:i/>
              <w:iCs/>
            </w:rPr>
            <w:t>Reading and Writing</w:t>
          </w:r>
          <w:r w:rsidRPr="008F155F">
            <w:t>.</w:t>
          </w:r>
          <w:r w:rsidR="003E4204" w:rsidRPr="008F155F">
            <w:t xml:space="preserve"> </w:t>
          </w:r>
          <w:r w:rsidRPr="008F155F">
            <w:t>https://doi.org/10.1007/s11145-022-10345-8</w:t>
          </w:r>
        </w:p>
        <w:p w14:paraId="514E7EDC" w14:textId="5B9F179B" w:rsidR="00553844" w:rsidRPr="008F155F" w:rsidRDefault="5EE88248" w:rsidP="00553844">
          <w:pPr>
            <w:autoSpaceDE w:val="0"/>
            <w:autoSpaceDN w:val="0"/>
            <w:spacing w:line="480" w:lineRule="auto"/>
            <w:ind w:hanging="480"/>
            <w:divId w:val="726882761"/>
          </w:pPr>
          <w:r w:rsidRPr="008F155F">
            <w:t>LaBerge, D., &amp; Samuels, S. J. (1974). Toward a theory of automatic information processing in reading.</w:t>
          </w:r>
          <w:r w:rsidR="003E4204" w:rsidRPr="008F155F">
            <w:t xml:space="preserve"> </w:t>
          </w:r>
          <w:r w:rsidRPr="008F155F">
            <w:rPr>
              <w:i/>
              <w:iCs/>
            </w:rPr>
            <w:t>Cognitive Psychology</w:t>
          </w:r>
          <w:r w:rsidRPr="008F155F">
            <w:t xml:space="preserve">, </w:t>
          </w:r>
          <w:r w:rsidRPr="008F155F">
            <w:rPr>
              <w:i/>
              <w:iCs/>
            </w:rPr>
            <w:t>6</w:t>
          </w:r>
          <w:r w:rsidRPr="008F155F">
            <w:t>(2), 293–323.</w:t>
          </w:r>
          <w:r w:rsidR="003E4204" w:rsidRPr="008F155F">
            <w:t xml:space="preserve"> </w:t>
          </w:r>
          <w:hyperlink r:id="rId28">
            <w:r w:rsidR="437B9D10" w:rsidRPr="008F155F">
              <w:rPr>
                <w:rStyle w:val="Hyperlink"/>
                <w:color w:val="auto"/>
                <w:u w:val="none"/>
              </w:rPr>
              <w:t>https://doi.org/10.1016/0010-0285(74)90015-2</w:t>
            </w:r>
          </w:hyperlink>
        </w:p>
        <w:p w14:paraId="36B394D2" w14:textId="40E40C2C" w:rsidR="00D51AA6" w:rsidRPr="008F155F" w:rsidRDefault="709E0B2F" w:rsidP="00553844">
          <w:pPr>
            <w:autoSpaceDE w:val="0"/>
            <w:autoSpaceDN w:val="0"/>
            <w:spacing w:line="480" w:lineRule="auto"/>
            <w:ind w:hanging="480"/>
            <w:divId w:val="726882761"/>
          </w:pPr>
          <w:r w:rsidRPr="008F155F">
            <w:t>Lawrence, D. (1985).</w:t>
          </w:r>
          <w:r w:rsidR="003E4204" w:rsidRPr="008F155F">
            <w:t xml:space="preserve"> </w:t>
          </w:r>
          <w:r w:rsidRPr="008F155F">
            <w:t>Improving self‐esteem and reading. </w:t>
          </w:r>
          <w:r w:rsidRPr="008F155F">
            <w:rPr>
              <w:i/>
              <w:iCs/>
            </w:rPr>
            <w:t>Educational Research</w:t>
          </w:r>
          <w:r w:rsidRPr="008F155F">
            <w:t>, </w:t>
          </w:r>
          <w:r w:rsidRPr="008F155F">
            <w:rPr>
              <w:i/>
              <w:iCs/>
            </w:rPr>
            <w:t>27</w:t>
          </w:r>
          <w:r w:rsidRPr="008F155F">
            <w:t>(3), 194-200.</w:t>
          </w:r>
          <w:r w:rsidR="003E4204" w:rsidRPr="008F155F">
            <w:t xml:space="preserve"> </w:t>
          </w:r>
          <w:hyperlink r:id="rId29">
            <w:r w:rsidR="10016FC2" w:rsidRPr="008F155F">
              <w:rPr>
                <w:rStyle w:val="Hyperlink"/>
                <w:color w:val="auto"/>
                <w:u w:val="none"/>
              </w:rPr>
              <w:t>https://doi.org/10.1080/0013188850270306</w:t>
            </w:r>
          </w:hyperlink>
        </w:p>
        <w:p w14:paraId="3D923CFB" w14:textId="16313D3E" w:rsidR="009D5985" w:rsidRPr="008F155F" w:rsidRDefault="47A39D31" w:rsidP="008E0176">
          <w:pPr>
            <w:autoSpaceDE w:val="0"/>
            <w:autoSpaceDN w:val="0"/>
            <w:spacing w:line="480" w:lineRule="auto"/>
            <w:ind w:hanging="480"/>
            <w:divId w:val="726882761"/>
          </w:pPr>
          <w:r w:rsidRPr="008F155F">
            <w:t>Liang, Y., Zhou, N., Cao, H., Li, J., &amp; Bao, R. (2023). Revisiting implications of early family economic conditions for adolescent adaptations: An integrative cascade model. </w:t>
          </w:r>
          <w:r w:rsidRPr="008F155F">
            <w:rPr>
              <w:i/>
              <w:iCs/>
            </w:rPr>
            <w:t>Journal of Family Psychology</w:t>
          </w:r>
          <w:r w:rsidRPr="008F155F">
            <w:t>.</w:t>
          </w:r>
          <w:r w:rsidR="003E4204" w:rsidRPr="008F155F">
            <w:t xml:space="preserve"> </w:t>
          </w:r>
          <w:r w:rsidR="21ECB9E2" w:rsidRPr="008F155F">
            <w:t>https://doi.org/10.1037/fam0001124</w:t>
          </w:r>
        </w:p>
        <w:p w14:paraId="2A3DA7ED" w14:textId="0F513F43" w:rsidR="00825C80" w:rsidRPr="008F155F" w:rsidRDefault="437B9D10" w:rsidP="008E0176">
          <w:pPr>
            <w:autoSpaceDE w:val="0"/>
            <w:autoSpaceDN w:val="0"/>
            <w:spacing w:line="480" w:lineRule="auto"/>
            <w:ind w:hanging="480"/>
            <w:divId w:val="726882761"/>
          </w:pPr>
          <w:r w:rsidRPr="008F155F">
            <w:t>Lundberg, I., &amp; Høien, T. (1991). Initial enabling knowledge and skills in reading acquisition: Print awareness and phonological segmentation.</w:t>
          </w:r>
          <w:r w:rsidR="003E4204" w:rsidRPr="008F155F">
            <w:t xml:space="preserve"> </w:t>
          </w:r>
          <w:r w:rsidRPr="008F155F">
            <w:t>In </w:t>
          </w:r>
          <w:r w:rsidRPr="008F155F">
            <w:rPr>
              <w:i/>
              <w:iCs/>
            </w:rPr>
            <w:t>Phonological awareness in reading: The evolution of current perspectives</w:t>
          </w:r>
          <w:r w:rsidRPr="008F155F">
            <w:t> (pp. 73-95).</w:t>
          </w:r>
          <w:r w:rsidR="003E4204" w:rsidRPr="008F155F">
            <w:t xml:space="preserve"> </w:t>
          </w:r>
          <w:r w:rsidRPr="008F155F">
            <w:t>New York, NY: Springer New York.</w:t>
          </w:r>
          <w:r w:rsidR="003E4204" w:rsidRPr="008F155F">
            <w:t xml:space="preserve"> </w:t>
          </w:r>
          <w:hyperlink r:id="rId30">
            <w:r w:rsidR="3278E215" w:rsidRPr="008F155F">
              <w:rPr>
                <w:rStyle w:val="Hyperlink"/>
                <w:color w:val="auto"/>
                <w:u w:val="none"/>
              </w:rPr>
              <w:t>https://doi.org/10.10</w:t>
            </w:r>
          </w:hyperlink>
          <w:r w:rsidR="3278E215" w:rsidRPr="008F155F">
            <w:rPr>
              <w:rStyle w:val="Hyperlink"/>
              <w:color w:val="auto"/>
              <w:u w:val="none"/>
            </w:rPr>
            <w:t>07/978-1-4612-3010-6_3</w:t>
          </w:r>
        </w:p>
        <w:p w14:paraId="152EC4B3" w14:textId="5787CF8D" w:rsidR="00B13DD6" w:rsidRPr="008F155F" w:rsidRDefault="1E6171E3" w:rsidP="008E0176">
          <w:pPr>
            <w:autoSpaceDE w:val="0"/>
            <w:autoSpaceDN w:val="0"/>
            <w:spacing w:line="480" w:lineRule="auto"/>
            <w:ind w:hanging="480"/>
            <w:divId w:val="726882761"/>
          </w:pPr>
          <w:r w:rsidRPr="008F155F">
            <w:t>McGrew, K. S., Werder, J. K., &amp; Woodcock, R. W. (1991). </w:t>
          </w:r>
          <w:r w:rsidRPr="008F155F">
            <w:rPr>
              <w:i/>
              <w:iCs/>
            </w:rPr>
            <w:t>Woodcock-Johnson [R]: Technical Manual</w:t>
          </w:r>
          <w:r w:rsidRPr="008F155F">
            <w:t>.</w:t>
          </w:r>
          <w:r w:rsidR="003E4204" w:rsidRPr="008F155F">
            <w:t xml:space="preserve"> </w:t>
          </w:r>
          <w:r w:rsidRPr="008F155F">
            <w:t xml:space="preserve">DLM. </w:t>
          </w:r>
        </w:p>
        <w:p w14:paraId="3FE49403" w14:textId="720F371C" w:rsidR="00162D26" w:rsidRPr="008F155F" w:rsidRDefault="3278E215" w:rsidP="008E0176">
          <w:pPr>
            <w:autoSpaceDE w:val="0"/>
            <w:autoSpaceDN w:val="0"/>
            <w:spacing w:line="480" w:lineRule="auto"/>
            <w:ind w:hanging="480"/>
            <w:divId w:val="726882761"/>
          </w:pPr>
          <w:r w:rsidRPr="008F155F">
            <w:lastRenderedPageBreak/>
            <w:t>Mistry, R. S., Biesanz, J. C., Taylor, L. C., Burchinal, M., &amp; Cox, M. J. (2004).</w:t>
          </w:r>
          <w:r w:rsidR="003E4204" w:rsidRPr="008F155F">
            <w:t xml:space="preserve"> </w:t>
          </w:r>
          <w:r w:rsidRPr="008F155F">
            <w:t>Family income and its relation to preschool children's adjustment for families in the NICHD Study of Early Child Care. </w:t>
          </w:r>
          <w:r w:rsidRPr="008F155F">
            <w:rPr>
              <w:i/>
              <w:iCs/>
            </w:rPr>
            <w:t>Developmental psychology</w:t>
          </w:r>
          <w:r w:rsidRPr="008F155F">
            <w:t>, </w:t>
          </w:r>
          <w:r w:rsidRPr="008F155F">
            <w:rPr>
              <w:i/>
              <w:iCs/>
            </w:rPr>
            <w:t>40</w:t>
          </w:r>
          <w:r w:rsidRPr="008F155F">
            <w:t>(5), 727.</w:t>
          </w:r>
          <w:r w:rsidR="53293F19" w:rsidRPr="008F155F">
            <w:t xml:space="preserve"> </w:t>
          </w:r>
          <w:hyperlink r:id="rId31">
            <w:r w:rsidR="31D47777" w:rsidRPr="008F155F">
              <w:rPr>
                <w:rStyle w:val="Hyperlink"/>
                <w:color w:val="auto"/>
                <w:u w:val="none"/>
              </w:rPr>
              <w:t>https://doi.org/10.1037/0012-1649.40.5.727</w:t>
            </w:r>
          </w:hyperlink>
        </w:p>
        <w:p w14:paraId="1990B662" w14:textId="091E6F28" w:rsidR="003044CA" w:rsidRPr="008F155F" w:rsidRDefault="31D47777" w:rsidP="008E0176">
          <w:pPr>
            <w:autoSpaceDE w:val="0"/>
            <w:autoSpaceDN w:val="0"/>
            <w:spacing w:line="480" w:lineRule="auto"/>
            <w:ind w:hanging="480"/>
            <w:divId w:val="726882761"/>
          </w:pPr>
          <w:r w:rsidRPr="008F155F">
            <w:t>NICHD Early Child Care Research Network.</w:t>
          </w:r>
          <w:r w:rsidR="003E4204" w:rsidRPr="008F155F">
            <w:t xml:space="preserve"> </w:t>
          </w:r>
          <w:r w:rsidRPr="008F155F">
            <w:t>(2005).</w:t>
          </w:r>
          <w:r w:rsidR="003E4204" w:rsidRPr="008F155F">
            <w:t xml:space="preserve"> </w:t>
          </w:r>
          <w:r w:rsidRPr="008F155F">
            <w:t xml:space="preserve">Early </w:t>
          </w:r>
          <w:proofErr w:type="gramStart"/>
          <w:r w:rsidRPr="008F155F">
            <w:t>child care</w:t>
          </w:r>
          <w:proofErr w:type="gramEnd"/>
          <w:r w:rsidRPr="008F155F">
            <w:t xml:space="preserve"> and children’s development in the primary grades: Follow-up results from the NICHD Study of Early Child Care. </w:t>
          </w:r>
          <w:r w:rsidRPr="008F155F">
            <w:rPr>
              <w:i/>
              <w:iCs/>
            </w:rPr>
            <w:t>American Educational Research Journal</w:t>
          </w:r>
          <w:r w:rsidRPr="008F155F">
            <w:t>, </w:t>
          </w:r>
          <w:r w:rsidRPr="008F155F">
            <w:rPr>
              <w:i/>
              <w:iCs/>
            </w:rPr>
            <w:t>42</w:t>
          </w:r>
          <w:r w:rsidRPr="008F155F">
            <w:t>(3), 537-570.</w:t>
          </w:r>
          <w:r w:rsidR="003E4204" w:rsidRPr="008F155F">
            <w:t xml:space="preserve"> </w:t>
          </w:r>
          <w:r w:rsidR="51C34A99" w:rsidRPr="008F155F">
            <w:t>https://doi.org/10.3102/00028312042003537</w:t>
          </w:r>
        </w:p>
        <w:p w14:paraId="37840E5F" w14:textId="588C710F" w:rsidR="005C3028" w:rsidRPr="008F155F" w:rsidRDefault="5EE88248" w:rsidP="008E0176">
          <w:pPr>
            <w:autoSpaceDE w:val="0"/>
            <w:autoSpaceDN w:val="0"/>
            <w:spacing w:line="480" w:lineRule="auto"/>
            <w:ind w:hanging="480"/>
            <w:divId w:val="365254695"/>
          </w:pPr>
          <w:r w:rsidRPr="008F155F">
            <w:t>P</w:t>
          </w:r>
          <w:r w:rsidR="00613C8E" w:rsidRPr="008F155F">
            <w:t>aris</w:t>
          </w:r>
          <w:r w:rsidRPr="008F155F">
            <w:t>, S. G. (2005).</w:t>
          </w:r>
          <w:r w:rsidR="003E4204" w:rsidRPr="008F155F">
            <w:t xml:space="preserve"> </w:t>
          </w:r>
          <w:r w:rsidRPr="008F155F">
            <w:t>Reinterpreting the development of reading skills.</w:t>
          </w:r>
          <w:r w:rsidR="003E4204" w:rsidRPr="008F155F">
            <w:t xml:space="preserve"> </w:t>
          </w:r>
          <w:r w:rsidRPr="008F155F">
            <w:rPr>
              <w:i/>
              <w:iCs/>
            </w:rPr>
            <w:t>Reading Research Quarterly</w:t>
          </w:r>
          <w:r w:rsidRPr="008F155F">
            <w:t xml:space="preserve">, </w:t>
          </w:r>
          <w:r w:rsidRPr="008F155F">
            <w:rPr>
              <w:i/>
              <w:iCs/>
            </w:rPr>
            <w:t>40</w:t>
          </w:r>
          <w:r w:rsidRPr="008F155F">
            <w:t>(2), 184–202.</w:t>
          </w:r>
          <w:r w:rsidR="003E4204" w:rsidRPr="008F155F">
            <w:t xml:space="preserve"> </w:t>
          </w:r>
          <w:r w:rsidRPr="008F155F">
            <w:t>https://doi.org/10.1598/RRQ.40.2.3</w:t>
          </w:r>
        </w:p>
        <w:p w14:paraId="2F3A4B4A" w14:textId="725DD331" w:rsidR="00D75992" w:rsidRPr="008F155F" w:rsidRDefault="5EE88248" w:rsidP="0070556F">
          <w:pPr>
            <w:autoSpaceDE w:val="0"/>
            <w:autoSpaceDN w:val="0"/>
            <w:spacing w:line="480" w:lineRule="auto"/>
            <w:ind w:hanging="480"/>
            <w:divId w:val="1970623717"/>
          </w:pPr>
          <w:r w:rsidRPr="008F155F">
            <w:t xml:space="preserve">Perfetti, C., &amp; </w:t>
          </w:r>
          <w:proofErr w:type="spellStart"/>
          <w:r w:rsidRPr="008F155F">
            <w:t>Stafura</w:t>
          </w:r>
          <w:proofErr w:type="spellEnd"/>
          <w:r w:rsidRPr="008F155F">
            <w:t>, J. (2014). Word Knowledge in a Theory of Reading Comprehension.</w:t>
          </w:r>
          <w:r w:rsidR="003E4204" w:rsidRPr="008F155F">
            <w:t xml:space="preserve"> </w:t>
          </w:r>
          <w:r w:rsidRPr="008F155F">
            <w:rPr>
              <w:i/>
              <w:iCs/>
            </w:rPr>
            <w:t>Scientific Studies of Reading</w:t>
          </w:r>
          <w:r w:rsidRPr="008F155F">
            <w:t xml:space="preserve">, </w:t>
          </w:r>
          <w:r w:rsidRPr="008F155F">
            <w:rPr>
              <w:i/>
              <w:iCs/>
            </w:rPr>
            <w:t>18</w:t>
          </w:r>
          <w:r w:rsidRPr="008F155F">
            <w:t>(1), 22–37.</w:t>
          </w:r>
          <w:r w:rsidR="003E4204" w:rsidRPr="008F155F">
            <w:t xml:space="preserve"> </w:t>
          </w:r>
          <w:r w:rsidRPr="008F155F">
            <w:t>https://doi.org/10.1080/10888438.2013.827687</w:t>
          </w:r>
        </w:p>
        <w:p w14:paraId="226875A5" w14:textId="35A4F0B3" w:rsidR="00D75992" w:rsidRPr="008F155F" w:rsidRDefault="0EE8A219" w:rsidP="008E0176">
          <w:pPr>
            <w:autoSpaceDE w:val="0"/>
            <w:autoSpaceDN w:val="0"/>
            <w:spacing w:line="480" w:lineRule="auto"/>
            <w:ind w:hanging="480"/>
            <w:divId w:val="1950160802"/>
          </w:pPr>
          <w:r w:rsidRPr="008F155F">
            <w:t>Quantz, R. A., Rogers, J., &amp; Dantley, M. (1991).</w:t>
          </w:r>
          <w:r w:rsidR="003E4204" w:rsidRPr="008F155F">
            <w:t xml:space="preserve"> </w:t>
          </w:r>
          <w:r w:rsidRPr="008F155F">
            <w:t>Rethinking transformative leadership: Toward democratic reform of schools. </w:t>
          </w:r>
          <w:r w:rsidRPr="008F155F">
            <w:rPr>
              <w:i/>
              <w:iCs/>
            </w:rPr>
            <w:t>Journal of education</w:t>
          </w:r>
          <w:r w:rsidRPr="008F155F">
            <w:t>, </w:t>
          </w:r>
          <w:r w:rsidRPr="008F155F">
            <w:rPr>
              <w:i/>
              <w:iCs/>
            </w:rPr>
            <w:t>173</w:t>
          </w:r>
          <w:r w:rsidRPr="008F155F">
            <w:t>(3), 96-118.</w:t>
          </w:r>
          <w:r w:rsidR="003E4204" w:rsidRPr="008F155F">
            <w:t xml:space="preserve"> </w:t>
          </w:r>
          <w:hyperlink r:id="rId32" w:history="1">
            <w:r w:rsidR="3CD37A0A" w:rsidRPr="008F155F">
              <w:rPr>
                <w:rStyle w:val="Hyperlink"/>
                <w:color w:val="auto"/>
                <w:u w:val="none"/>
                <w:shd w:val="clear" w:color="auto" w:fill="FFFFFF"/>
              </w:rPr>
              <w:t>https://doi.org/10.1177/002205749117300307</w:t>
            </w:r>
          </w:hyperlink>
        </w:p>
        <w:p w14:paraId="519D8A48" w14:textId="4C074DE7" w:rsidR="00DB34D8" w:rsidRPr="008F155F" w:rsidRDefault="5DC86C82" w:rsidP="008E0176">
          <w:pPr>
            <w:autoSpaceDE w:val="0"/>
            <w:autoSpaceDN w:val="0"/>
            <w:spacing w:line="480" w:lineRule="auto"/>
            <w:ind w:hanging="480"/>
            <w:divId w:val="1950160802"/>
          </w:pPr>
          <w:r w:rsidRPr="008F155F">
            <w:t>Rashid, M. H., &amp; Islam, W. H. J. (20</w:t>
          </w:r>
          <w:r w:rsidR="1A63FCD3" w:rsidRPr="008F155F">
            <w:t>18</w:t>
          </w:r>
          <w:r w:rsidRPr="008F155F">
            <w:t>).</w:t>
          </w:r>
          <w:r w:rsidR="003E4204" w:rsidRPr="008F155F">
            <w:t xml:space="preserve"> </w:t>
          </w:r>
          <w:r w:rsidRPr="008F155F">
            <w:t>Discuss the different types of reading techniques and develop its skills. </w:t>
          </w:r>
          <w:r w:rsidRPr="008F155F">
            <w:rPr>
              <w:i/>
              <w:iCs/>
            </w:rPr>
            <w:t>Journal of English language and literature (JOELL)</w:t>
          </w:r>
          <w:r w:rsidRPr="008F155F">
            <w:t>, </w:t>
          </w:r>
          <w:r w:rsidRPr="008F155F">
            <w:rPr>
              <w:i/>
              <w:iCs/>
            </w:rPr>
            <w:t>8</w:t>
          </w:r>
          <w:r w:rsidRPr="008F155F">
            <w:t>, 36-40.</w:t>
          </w:r>
          <w:r w:rsidR="1A63FCD3" w:rsidRPr="008F155F">
            <w:t xml:space="preserve"> doi.org/10.33329.joell.8.3.21.36</w:t>
          </w:r>
        </w:p>
        <w:p w14:paraId="2100C49F" w14:textId="10BD679B" w:rsidR="0011047A" w:rsidRPr="008F155F" w:rsidRDefault="7CBAAB49" w:rsidP="008E0176">
          <w:pPr>
            <w:autoSpaceDE w:val="0"/>
            <w:autoSpaceDN w:val="0"/>
            <w:spacing w:line="480" w:lineRule="auto"/>
            <w:ind w:hanging="480"/>
            <w:divId w:val="1950160802"/>
          </w:pPr>
          <w:proofErr w:type="spellStart"/>
          <w:r w:rsidRPr="008F155F">
            <w:t>Rijlaarsdam</w:t>
          </w:r>
          <w:proofErr w:type="spellEnd"/>
          <w:r w:rsidRPr="008F155F">
            <w:t xml:space="preserve">, J., Stevens, G. W., van der Ende, J., Hofman, A., </w:t>
          </w:r>
          <w:proofErr w:type="spellStart"/>
          <w:r w:rsidRPr="008F155F">
            <w:t>Jaddoe</w:t>
          </w:r>
          <w:proofErr w:type="spellEnd"/>
          <w:r w:rsidRPr="008F155F">
            <w:t xml:space="preserve">, V. W., </w:t>
          </w:r>
          <w:proofErr w:type="spellStart"/>
          <w:r w:rsidRPr="008F155F">
            <w:t>Mackenbach</w:t>
          </w:r>
          <w:proofErr w:type="spellEnd"/>
          <w:r w:rsidRPr="008F155F">
            <w:t>, J. P., &amp; Tiemeier, H. (2013). Economic disadvantage and young children’s emotional and behavioral problems: Mechanisms of risk. </w:t>
          </w:r>
          <w:r w:rsidRPr="008F155F">
            <w:rPr>
              <w:i/>
              <w:iCs/>
            </w:rPr>
            <w:t>Journal of abnormal child psychology</w:t>
          </w:r>
          <w:r w:rsidRPr="008F155F">
            <w:t>, </w:t>
          </w:r>
          <w:r w:rsidRPr="008F155F">
            <w:rPr>
              <w:i/>
              <w:iCs/>
            </w:rPr>
            <w:t>41</w:t>
          </w:r>
          <w:r w:rsidRPr="008F155F">
            <w:t>, 125-137.</w:t>
          </w:r>
          <w:r w:rsidR="003E4204" w:rsidRPr="008F155F">
            <w:t xml:space="preserve"> </w:t>
          </w:r>
          <w:hyperlink r:id="rId33" w:history="1">
            <w:r w:rsidR="00613C8E" w:rsidRPr="008F155F">
              <w:rPr>
                <w:rStyle w:val="Hyperlink"/>
                <w:color w:val="auto"/>
                <w:u w:val="none"/>
              </w:rPr>
              <w:t>https://doi.org/10.1007/s10802-012-9655-2</w:t>
            </w:r>
          </w:hyperlink>
        </w:p>
        <w:p w14:paraId="331B41F2" w14:textId="57222A88" w:rsidR="00613C8E" w:rsidRPr="008F155F" w:rsidRDefault="00613C8E" w:rsidP="008E0176">
          <w:pPr>
            <w:autoSpaceDE w:val="0"/>
            <w:autoSpaceDN w:val="0"/>
            <w:spacing w:line="480" w:lineRule="auto"/>
            <w:ind w:hanging="480"/>
            <w:divId w:val="1950160802"/>
          </w:pPr>
          <w:r w:rsidRPr="008F155F">
            <w:lastRenderedPageBreak/>
            <w:t>Sameroff, A. J., &amp; Seifer, R. (2021). Accumulation of environmental risk and child mental health.</w:t>
          </w:r>
          <w:r w:rsidR="003E4204" w:rsidRPr="008F155F">
            <w:t xml:space="preserve"> </w:t>
          </w:r>
          <w:r w:rsidRPr="008F155F">
            <w:t>In </w:t>
          </w:r>
          <w:r w:rsidRPr="008F155F">
            <w:rPr>
              <w:i/>
              <w:iCs/>
            </w:rPr>
            <w:t>Children of poverty</w:t>
          </w:r>
          <w:r w:rsidRPr="008F155F">
            <w:t> (pp. 233-258).</w:t>
          </w:r>
          <w:r w:rsidR="003E4204" w:rsidRPr="008F155F">
            <w:t xml:space="preserve"> </w:t>
          </w:r>
          <w:r w:rsidRPr="008F155F">
            <w:t>Routledge.</w:t>
          </w:r>
        </w:p>
        <w:p w14:paraId="4BF20630" w14:textId="0670D76C" w:rsidR="00D14704" w:rsidRPr="008F155F" w:rsidRDefault="00D14704" w:rsidP="008E0176">
          <w:pPr>
            <w:autoSpaceDE w:val="0"/>
            <w:autoSpaceDN w:val="0"/>
            <w:spacing w:line="480" w:lineRule="auto"/>
            <w:ind w:hanging="480"/>
            <w:divId w:val="1950160802"/>
          </w:pPr>
          <w:r w:rsidRPr="008F155F">
            <w:rPr>
              <w:color w:val="222222"/>
              <w:shd w:val="clear" w:color="auto" w:fill="FFFFFF"/>
            </w:rPr>
            <w:t>Schafer, J. L., &amp; Graham, J. W. (2002). Missing data: our view of the state of the art. </w:t>
          </w:r>
          <w:proofErr w:type="gramStart"/>
          <w:r w:rsidRPr="008F155F">
            <w:rPr>
              <w:i/>
              <w:iCs/>
              <w:color w:val="222222"/>
              <w:shd w:val="clear" w:color="auto" w:fill="FFFFFF"/>
            </w:rPr>
            <w:t>Psychological</w:t>
          </w:r>
          <w:proofErr w:type="gramEnd"/>
          <w:r w:rsidRPr="008F155F">
            <w:rPr>
              <w:i/>
              <w:iCs/>
              <w:color w:val="222222"/>
              <w:shd w:val="clear" w:color="auto" w:fill="FFFFFF"/>
            </w:rPr>
            <w:t xml:space="preserve"> methods</w:t>
          </w:r>
          <w:r w:rsidRPr="008F155F">
            <w:rPr>
              <w:color w:val="222222"/>
              <w:shd w:val="clear" w:color="auto" w:fill="FFFFFF"/>
            </w:rPr>
            <w:t>, </w:t>
          </w:r>
          <w:r w:rsidRPr="008F155F">
            <w:rPr>
              <w:i/>
              <w:iCs/>
              <w:color w:val="222222"/>
              <w:shd w:val="clear" w:color="auto" w:fill="FFFFFF"/>
            </w:rPr>
            <w:t>7</w:t>
          </w:r>
          <w:r w:rsidRPr="008F155F">
            <w:rPr>
              <w:color w:val="222222"/>
              <w:shd w:val="clear" w:color="auto" w:fill="FFFFFF"/>
            </w:rPr>
            <w:t>(2), 147.</w:t>
          </w:r>
          <w:r w:rsidR="00E452B7" w:rsidRPr="008F155F">
            <w:rPr>
              <w:color w:val="222222"/>
              <w:shd w:val="clear" w:color="auto" w:fill="FFFFFF"/>
            </w:rPr>
            <w:t xml:space="preserve"> </w:t>
          </w:r>
          <w:hyperlink r:id="rId34" w:tgtFrame="_blank" w:history="1">
            <w:r w:rsidR="00E452B7" w:rsidRPr="008F155F">
              <w:rPr>
                <w:color w:val="000000" w:themeColor="text1"/>
                <w:shd w:val="clear" w:color="auto" w:fill="FFFFFF"/>
              </w:rPr>
              <w:t>https://doi.org/10.1037/1082-989X.7.2.147</w:t>
            </w:r>
          </w:hyperlink>
        </w:p>
        <w:p w14:paraId="7D0440F7" w14:textId="5D49D0DC" w:rsidR="00D321A1" w:rsidRPr="008F155F" w:rsidRDefault="27B75FC9" w:rsidP="008E0176">
          <w:pPr>
            <w:autoSpaceDE w:val="0"/>
            <w:autoSpaceDN w:val="0"/>
            <w:spacing w:line="480" w:lineRule="auto"/>
            <w:ind w:hanging="480"/>
            <w:divId w:val="1950160802"/>
          </w:pPr>
          <w:r w:rsidRPr="008F155F">
            <w:t xml:space="preserve">Serafini, S., </w:t>
          </w:r>
          <w:proofErr w:type="spellStart"/>
          <w:r w:rsidRPr="008F155F">
            <w:t>Gururangan</w:t>
          </w:r>
          <w:proofErr w:type="spellEnd"/>
          <w:r w:rsidRPr="008F155F">
            <w:t>, S., Friedman, A., &amp; Haglund, M. (2008). Identification of distinct and overlapping cortical areas for bilingual naming and reading using cortical stimulation: Case report. </w:t>
          </w:r>
          <w:r w:rsidRPr="008F155F">
            <w:rPr>
              <w:i/>
              <w:iCs/>
            </w:rPr>
            <w:t>Journal of Neurosurgery: Pediatrics</w:t>
          </w:r>
          <w:r w:rsidRPr="008F155F">
            <w:t>, </w:t>
          </w:r>
          <w:r w:rsidRPr="008F155F">
            <w:rPr>
              <w:i/>
              <w:iCs/>
            </w:rPr>
            <w:t>1</w:t>
          </w:r>
          <w:r w:rsidRPr="008F155F">
            <w:t>(3), 247-254.</w:t>
          </w:r>
          <w:r w:rsidR="003E4204" w:rsidRPr="008F155F">
            <w:t xml:space="preserve"> </w:t>
          </w:r>
          <w:hyperlink r:id="rId35">
            <w:r w:rsidR="5524C850" w:rsidRPr="008F155F">
              <w:rPr>
                <w:rStyle w:val="Hyperlink"/>
                <w:color w:val="auto"/>
                <w:u w:val="none"/>
              </w:rPr>
              <w:t>https://doi.org/10.3171/PED/2008/1/3/247</w:t>
            </w:r>
          </w:hyperlink>
        </w:p>
        <w:p w14:paraId="00B5E4CF" w14:textId="248C550A" w:rsidR="005C3028" w:rsidRPr="008F155F" w:rsidRDefault="5EE88248" w:rsidP="008E0176">
          <w:pPr>
            <w:autoSpaceDE w:val="0"/>
            <w:autoSpaceDN w:val="0"/>
            <w:spacing w:line="480" w:lineRule="auto"/>
            <w:ind w:hanging="480"/>
            <w:divId w:val="1950160802"/>
          </w:pPr>
          <w:r w:rsidRPr="008F155F">
            <w:t>Siegel, L. S. (1993). The Development of Reading.</w:t>
          </w:r>
          <w:r w:rsidR="003E4204" w:rsidRPr="008F155F">
            <w:t xml:space="preserve"> </w:t>
          </w:r>
          <w:r w:rsidRPr="008F155F">
            <w:rPr>
              <w:i/>
              <w:iCs/>
            </w:rPr>
            <w:t>Advances in Child Development and Behavior</w:t>
          </w:r>
          <w:r w:rsidRPr="008F155F">
            <w:t xml:space="preserve">, </w:t>
          </w:r>
          <w:r w:rsidRPr="008F155F">
            <w:rPr>
              <w:i/>
              <w:iCs/>
            </w:rPr>
            <w:t>24</w:t>
          </w:r>
          <w:r w:rsidRPr="008F155F">
            <w:t>(C), 63–97.</w:t>
          </w:r>
          <w:r w:rsidR="003E4204" w:rsidRPr="008F155F">
            <w:t xml:space="preserve"> </w:t>
          </w:r>
          <w:hyperlink r:id="rId36">
            <w:r w:rsidR="1AA0F8F6" w:rsidRPr="008F155F">
              <w:rPr>
                <w:rStyle w:val="Hyperlink"/>
                <w:color w:val="auto"/>
                <w:u w:val="none"/>
              </w:rPr>
              <w:t>https://doi.org/10.1016/S0065-2407(08)60300-6</w:t>
            </w:r>
          </w:hyperlink>
        </w:p>
        <w:p w14:paraId="06926C73" w14:textId="4F8E67DA" w:rsidR="00FB506D" w:rsidRPr="008F155F" w:rsidRDefault="041DFE3F" w:rsidP="008E0176">
          <w:pPr>
            <w:autoSpaceDE w:val="0"/>
            <w:autoSpaceDN w:val="0"/>
            <w:spacing w:line="480" w:lineRule="auto"/>
            <w:ind w:hanging="480"/>
            <w:divId w:val="1950160802"/>
          </w:pPr>
          <w:r w:rsidRPr="008F155F">
            <w:t>Sirin, S. R. (2005).</w:t>
          </w:r>
          <w:r w:rsidR="003E4204" w:rsidRPr="008F155F">
            <w:t xml:space="preserve"> </w:t>
          </w:r>
          <w:r w:rsidRPr="008F155F">
            <w:t>Socioeconomic status and academic achievement: A meta-analytic review of research. </w:t>
          </w:r>
          <w:r w:rsidRPr="008F155F">
            <w:rPr>
              <w:i/>
              <w:iCs/>
            </w:rPr>
            <w:t>Review of educational research</w:t>
          </w:r>
          <w:r w:rsidRPr="008F155F">
            <w:t>, </w:t>
          </w:r>
          <w:r w:rsidRPr="008F155F">
            <w:rPr>
              <w:i/>
              <w:iCs/>
            </w:rPr>
            <w:t>75</w:t>
          </w:r>
          <w:r w:rsidRPr="008F155F">
            <w:t>(3), 417-453.</w:t>
          </w:r>
          <w:r w:rsidR="003E4204" w:rsidRPr="008F155F">
            <w:t xml:space="preserve"> </w:t>
          </w:r>
          <w:r w:rsidR="603B68B4" w:rsidRPr="008F155F">
            <w:t>https://doi.org/10.3102/00346543075003417</w:t>
          </w:r>
        </w:p>
        <w:p w14:paraId="7C8C2AFC" w14:textId="132D22C9" w:rsidR="006A60D5" w:rsidRPr="008F155F" w:rsidRDefault="78C42F17" w:rsidP="008E0176">
          <w:pPr>
            <w:autoSpaceDE w:val="0"/>
            <w:autoSpaceDN w:val="0"/>
            <w:spacing w:line="480" w:lineRule="auto"/>
            <w:ind w:hanging="480"/>
            <w:divId w:val="1950160802"/>
            <w:rPr>
              <w:rStyle w:val="Hyperlink"/>
              <w:color w:val="auto"/>
              <w:u w:val="none"/>
            </w:rPr>
          </w:pPr>
          <w:r w:rsidRPr="008F155F">
            <w:t>Sparks, R. L., Patton, J., &amp; Murdoch, A. (2014).</w:t>
          </w:r>
          <w:r w:rsidR="003E4204" w:rsidRPr="008F155F">
            <w:t xml:space="preserve"> </w:t>
          </w:r>
          <w:r w:rsidRPr="008F155F">
            <w:t>Early reading success and its relationship to reading achievement and reading volume: Replication of ‘10 years later’. </w:t>
          </w:r>
          <w:r w:rsidRPr="008F155F">
            <w:rPr>
              <w:i/>
              <w:iCs/>
            </w:rPr>
            <w:t>Reading and Writing</w:t>
          </w:r>
          <w:r w:rsidRPr="008F155F">
            <w:t>, </w:t>
          </w:r>
          <w:r w:rsidRPr="008F155F">
            <w:rPr>
              <w:i/>
              <w:iCs/>
            </w:rPr>
            <w:t>27</w:t>
          </w:r>
          <w:r w:rsidRPr="008F155F">
            <w:t>(1), 189-211.</w:t>
          </w:r>
          <w:r w:rsidR="003E4204" w:rsidRPr="008F155F">
            <w:t xml:space="preserve"> </w:t>
          </w:r>
          <w:hyperlink r:id="rId37">
            <w:r w:rsidR="67D62C73" w:rsidRPr="008F155F">
              <w:rPr>
                <w:rStyle w:val="Hyperlink"/>
                <w:color w:val="auto"/>
                <w:u w:val="none"/>
              </w:rPr>
              <w:t>https://doi.org/10.1007/s11145-013-9439-2</w:t>
            </w:r>
          </w:hyperlink>
          <w:r w:rsidR="006A60D5" w:rsidRPr="008F155F">
            <w:rPr>
              <w:rStyle w:val="Hyperlink"/>
              <w:color w:val="auto"/>
              <w:u w:val="none"/>
            </w:rPr>
            <w:t xml:space="preserve"> </w:t>
          </w:r>
        </w:p>
        <w:p w14:paraId="3F2A19E0" w14:textId="1CDA30AD" w:rsidR="001D3CB2" w:rsidRPr="008F155F" w:rsidRDefault="006A60D5" w:rsidP="008E0176">
          <w:pPr>
            <w:autoSpaceDE w:val="0"/>
            <w:autoSpaceDN w:val="0"/>
            <w:spacing w:line="480" w:lineRule="auto"/>
            <w:ind w:hanging="480"/>
            <w:divId w:val="1950160802"/>
          </w:pPr>
          <w:r w:rsidRPr="008F155F">
            <w:t xml:space="preserve">Thomas, M. S., &amp; </w:t>
          </w:r>
          <w:proofErr w:type="spellStart"/>
          <w:r w:rsidRPr="008F155F">
            <w:t>Coecke</w:t>
          </w:r>
          <w:proofErr w:type="spellEnd"/>
          <w:r w:rsidRPr="008F155F">
            <w:t>, S. (2023). Associations between Socioeconomic Status, Cognition, and Brain Structure: Evaluating Potential Causal Pathways Through Mechanistic Models of Development. </w:t>
          </w:r>
          <w:r w:rsidRPr="008F155F">
            <w:rPr>
              <w:i/>
              <w:iCs/>
            </w:rPr>
            <w:t>Cognitive Science</w:t>
          </w:r>
          <w:r w:rsidRPr="008F155F">
            <w:t>, </w:t>
          </w:r>
          <w:r w:rsidRPr="008F155F">
            <w:rPr>
              <w:i/>
              <w:iCs/>
            </w:rPr>
            <w:t>47</w:t>
          </w:r>
          <w:r w:rsidRPr="008F155F">
            <w:t>(1), e13217.</w:t>
          </w:r>
          <w:r w:rsidR="00321631" w:rsidRPr="008F155F">
            <w:t xml:space="preserve"> https://doi.org/10.1111/cogs.13217</w:t>
          </w:r>
        </w:p>
        <w:p w14:paraId="7D747F51" w14:textId="4BD8A554" w:rsidR="00FB4FCE" w:rsidRPr="008F155F" w:rsidRDefault="67D62C73" w:rsidP="008E0176">
          <w:pPr>
            <w:autoSpaceDE w:val="0"/>
            <w:autoSpaceDN w:val="0"/>
            <w:spacing w:line="480" w:lineRule="auto"/>
            <w:ind w:hanging="480"/>
            <w:divId w:val="1950160802"/>
          </w:pPr>
          <w:r w:rsidRPr="008F155F">
            <w:t xml:space="preserve">Vasilyeva, M., Dearing, E., Ivanova, A., Shen, C., &amp; </w:t>
          </w:r>
          <w:proofErr w:type="spellStart"/>
          <w:r w:rsidRPr="008F155F">
            <w:t>Kardanova</w:t>
          </w:r>
          <w:proofErr w:type="spellEnd"/>
          <w:r w:rsidRPr="008F155F">
            <w:t>, E. (2018).</w:t>
          </w:r>
          <w:r w:rsidR="003E4204" w:rsidRPr="008F155F">
            <w:t xml:space="preserve"> </w:t>
          </w:r>
          <w:r w:rsidRPr="008F155F">
            <w:t xml:space="preserve">Testing the family investment model in Russia: Estimating indirect effects of SES and parental beliefs on the </w:t>
          </w:r>
          <w:r w:rsidRPr="008F155F">
            <w:lastRenderedPageBreak/>
            <w:t xml:space="preserve">literacy skills of </w:t>
          </w:r>
          <w:proofErr w:type="gramStart"/>
          <w:r w:rsidRPr="008F155F">
            <w:t>first-graders</w:t>
          </w:r>
          <w:proofErr w:type="gramEnd"/>
          <w:r w:rsidRPr="008F155F">
            <w:t>. </w:t>
          </w:r>
          <w:r w:rsidRPr="008F155F">
            <w:rPr>
              <w:i/>
              <w:iCs/>
            </w:rPr>
            <w:t>Early Childhood Research Quarterly</w:t>
          </w:r>
          <w:r w:rsidRPr="008F155F">
            <w:t>, </w:t>
          </w:r>
          <w:r w:rsidRPr="008F155F">
            <w:rPr>
              <w:i/>
              <w:iCs/>
            </w:rPr>
            <w:t>42</w:t>
          </w:r>
          <w:r w:rsidRPr="008F155F">
            <w:t>, 11-20.</w:t>
          </w:r>
          <w:r w:rsidR="003E4204" w:rsidRPr="008F155F">
            <w:t xml:space="preserve"> </w:t>
          </w:r>
          <w:hyperlink r:id="rId38" w:history="1">
            <w:r w:rsidR="00750958" w:rsidRPr="00357C89">
              <w:rPr>
                <w:rStyle w:val="Hyperlink"/>
                <w:color w:val="auto"/>
                <w:u w:val="none"/>
              </w:rPr>
              <w:t>https://doi.org/10.1016/j.ecresq.2017.08.003</w:t>
            </w:r>
          </w:hyperlink>
        </w:p>
        <w:p w14:paraId="7D1FB4D4" w14:textId="1A3B6B7E" w:rsidR="00750958" w:rsidRPr="008F155F" w:rsidRDefault="00750958" w:rsidP="008E0176">
          <w:pPr>
            <w:autoSpaceDE w:val="0"/>
            <w:autoSpaceDN w:val="0"/>
            <w:spacing w:line="480" w:lineRule="auto"/>
            <w:ind w:hanging="480"/>
            <w:divId w:val="1950160802"/>
          </w:pPr>
          <w:r w:rsidRPr="008F155F">
            <w:rPr>
              <w:color w:val="222222"/>
              <w:shd w:val="clear" w:color="auto" w:fill="FFFFFF"/>
            </w:rPr>
            <w:t xml:space="preserve">Ward, K. P., &amp; Lee, S. J. (2020). Mothers’ and fathers’ parenting stress, responsiveness, and child </w:t>
          </w:r>
          <w:r w:rsidR="005403B2" w:rsidRPr="008F155F">
            <w:rPr>
              <w:color w:val="222222"/>
              <w:shd w:val="clear" w:color="auto" w:fill="FFFFFF"/>
            </w:rPr>
            <w:t>well-being</w:t>
          </w:r>
          <w:r w:rsidRPr="008F155F">
            <w:rPr>
              <w:color w:val="222222"/>
              <w:shd w:val="clear" w:color="auto" w:fill="FFFFFF"/>
            </w:rPr>
            <w:t xml:space="preserve"> among low-income families. </w:t>
          </w:r>
          <w:r w:rsidRPr="008F155F">
            <w:rPr>
              <w:i/>
              <w:iCs/>
              <w:color w:val="222222"/>
              <w:shd w:val="clear" w:color="auto" w:fill="FFFFFF"/>
            </w:rPr>
            <w:t>Children and Youth Services Review</w:t>
          </w:r>
          <w:r w:rsidRPr="008F155F">
            <w:rPr>
              <w:color w:val="222222"/>
              <w:shd w:val="clear" w:color="auto" w:fill="FFFFFF"/>
            </w:rPr>
            <w:t>, </w:t>
          </w:r>
          <w:r w:rsidRPr="008F155F">
            <w:rPr>
              <w:i/>
              <w:iCs/>
              <w:color w:val="222222"/>
              <w:shd w:val="clear" w:color="auto" w:fill="FFFFFF"/>
            </w:rPr>
            <w:t>116</w:t>
          </w:r>
          <w:r w:rsidRPr="008F155F">
            <w:rPr>
              <w:color w:val="222222"/>
              <w:shd w:val="clear" w:color="auto" w:fill="FFFFFF"/>
            </w:rPr>
            <w:t>, 105218.</w:t>
          </w:r>
          <w:r w:rsidR="00016D30" w:rsidRPr="008F155F">
            <w:rPr>
              <w:color w:val="222222"/>
              <w:shd w:val="clear" w:color="auto" w:fill="FFFFFF"/>
            </w:rPr>
            <w:t xml:space="preserve"> </w:t>
          </w:r>
          <w:hyperlink r:id="rId39" w:tgtFrame="_blank" w:tooltip="Persistent link using digital object identifier" w:history="1">
            <w:r w:rsidR="00016D30" w:rsidRPr="008F155F">
              <w:rPr>
                <w:rStyle w:val="anchor-text"/>
                <w:color w:val="1F1F1F"/>
              </w:rPr>
              <w:t>https://doi.org/10.1016/j.childyouth.2020.105218</w:t>
            </w:r>
          </w:hyperlink>
        </w:p>
        <w:p w14:paraId="7D8892E5" w14:textId="4C2EFC40" w:rsidR="006B6A8C" w:rsidRPr="008F155F" w:rsidRDefault="1AA0F8F6" w:rsidP="008E0176">
          <w:pPr>
            <w:autoSpaceDE w:val="0"/>
            <w:autoSpaceDN w:val="0"/>
            <w:spacing w:line="480" w:lineRule="auto"/>
            <w:ind w:hanging="480"/>
            <w:divId w:val="1950160802"/>
          </w:pPr>
          <w:r w:rsidRPr="008F155F">
            <w:t>Weatherly, M. (1992). </w:t>
          </w:r>
          <w:r w:rsidRPr="008F155F">
            <w:rPr>
              <w:i/>
              <w:iCs/>
            </w:rPr>
            <w:t>Test-retest Reliability of the Woodcock-Johnson Psycho-Educational Battery-Revised</w:t>
          </w:r>
          <w:r w:rsidRPr="008F155F">
            <w:t>. Central Michigan University.</w:t>
          </w:r>
          <w:r w:rsidR="003E4204" w:rsidRPr="008F155F">
            <w:rPr>
              <w:shd w:val="clear" w:color="auto" w:fill="FFFFFF"/>
            </w:rPr>
            <w:t xml:space="preserve"> </w:t>
          </w:r>
          <w:r w:rsidR="156D708F" w:rsidRPr="008F155F">
            <w:t>Retrieved from https://utk.idm.oclc.org/login?url=https://www.proquest.com/dissertations-theses/test-retest-reliability-woodcock-johnson-psycho/docview/230636304/se-2</w:t>
          </w:r>
        </w:p>
        <w:p w14:paraId="46F52544" w14:textId="4CF5A121" w:rsidR="0025741D" w:rsidRPr="008F155F" w:rsidRDefault="1809FD12" w:rsidP="008E0176">
          <w:pPr>
            <w:autoSpaceDE w:val="0"/>
            <w:autoSpaceDN w:val="0"/>
            <w:spacing w:line="480" w:lineRule="auto"/>
            <w:ind w:hanging="480"/>
            <w:divId w:val="739331816"/>
          </w:pPr>
          <w:r w:rsidRPr="008F155F">
            <w:t>Willcutt, E. G. (2018).</w:t>
          </w:r>
          <w:r w:rsidR="003E4204" w:rsidRPr="008F155F">
            <w:t xml:space="preserve"> </w:t>
          </w:r>
          <w:r w:rsidRPr="008F155F">
            <w:t>ADHD and reading disorder. </w:t>
          </w:r>
          <w:r w:rsidRPr="008F155F">
            <w:rPr>
              <w:i/>
              <w:iCs/>
            </w:rPr>
            <w:t>Oxford Textbook of Attention Deficit Hyperactivity Disorder</w:t>
          </w:r>
          <w:r w:rsidRPr="008F155F">
            <w:t>, </w:t>
          </w:r>
          <w:r w:rsidRPr="008F155F">
            <w:rPr>
              <w:i/>
              <w:iCs/>
            </w:rPr>
            <w:t>5</w:t>
          </w:r>
          <w:r w:rsidRPr="008F155F">
            <w:t>(8), 273.</w:t>
          </w:r>
        </w:p>
        <w:p w14:paraId="5D179AD6" w14:textId="2EE832C4" w:rsidR="005C3028" w:rsidRPr="008F155F" w:rsidRDefault="5EE88248" w:rsidP="008E0176">
          <w:pPr>
            <w:autoSpaceDE w:val="0"/>
            <w:autoSpaceDN w:val="0"/>
            <w:spacing w:line="480" w:lineRule="auto"/>
            <w:ind w:hanging="480"/>
            <w:divId w:val="739331816"/>
          </w:pPr>
          <w:r w:rsidRPr="008F155F">
            <w:t>Willms, J. D. (2003). Student engagement at school: A sense of belonging and participation.</w:t>
          </w:r>
          <w:r w:rsidR="003E4204" w:rsidRPr="008F155F">
            <w:t xml:space="preserve"> </w:t>
          </w:r>
          <w:r w:rsidRPr="008F155F">
            <w:rPr>
              <w:i/>
              <w:iCs/>
            </w:rPr>
            <w:t xml:space="preserve">OECD Retrieved from Www Pisa </w:t>
          </w:r>
          <w:proofErr w:type="spellStart"/>
          <w:r w:rsidRPr="008F155F">
            <w:rPr>
              <w:i/>
              <w:iCs/>
            </w:rPr>
            <w:t>Oecd</w:t>
          </w:r>
          <w:proofErr w:type="spellEnd"/>
          <w:r w:rsidRPr="008F155F">
            <w:rPr>
              <w:i/>
              <w:iCs/>
            </w:rPr>
            <w:t xml:space="preserve"> Org on </w:t>
          </w:r>
          <w:proofErr w:type="gramStart"/>
          <w:r w:rsidRPr="008F155F">
            <w:rPr>
              <w:i/>
              <w:iCs/>
            </w:rPr>
            <w:t>March</w:t>
          </w:r>
          <w:r w:rsidRPr="008F155F">
            <w:t>,</w:t>
          </w:r>
          <w:proofErr w:type="gramEnd"/>
          <w:r w:rsidRPr="008F155F">
            <w:t xml:space="preserve"> 1–84.</w:t>
          </w:r>
          <w:r w:rsidR="003E4204" w:rsidRPr="008F155F">
            <w:t xml:space="preserve"> </w:t>
          </w:r>
          <w:r w:rsidRPr="008F155F">
            <w:t>https://doi.org/10.1787/19963777</w:t>
          </w:r>
        </w:p>
        <w:p w14:paraId="78282D1A" w14:textId="709C16F6" w:rsidR="001E1408" w:rsidRPr="008F155F" w:rsidRDefault="5EE88248" w:rsidP="008E0176">
          <w:pPr>
            <w:spacing w:line="480" w:lineRule="auto"/>
          </w:pPr>
          <w:r w:rsidRPr="008F155F">
            <w:t> </w:t>
          </w:r>
        </w:p>
      </w:sdtContent>
    </w:sdt>
    <w:p w14:paraId="2F29C3D2" w14:textId="77777777" w:rsidR="001E1408" w:rsidRDefault="001E1408">
      <w:r>
        <w:br w:type="page"/>
      </w:r>
    </w:p>
    <w:p w14:paraId="10E65D75" w14:textId="6B2656CB" w:rsidR="00BB10E5" w:rsidRDefault="001E1408" w:rsidP="001E1408">
      <w:pPr>
        <w:spacing w:line="480" w:lineRule="auto"/>
        <w:jc w:val="center"/>
        <w:rPr>
          <w:b/>
          <w:bCs/>
        </w:rPr>
      </w:pPr>
      <w:r w:rsidRPr="001E1408">
        <w:rPr>
          <w:b/>
          <w:bCs/>
        </w:rPr>
        <w:lastRenderedPageBreak/>
        <w:t>Appendix</w:t>
      </w:r>
    </w:p>
    <w:p w14:paraId="6F6B4C02" w14:textId="1BBC90FD" w:rsidR="00AC173F" w:rsidRDefault="006A639F" w:rsidP="001E1408">
      <w:pPr>
        <w:spacing w:line="480" w:lineRule="auto"/>
        <w:jc w:val="center"/>
        <w:rPr>
          <w:b/>
          <w:bCs/>
        </w:rPr>
      </w:pPr>
      <w:r>
        <w:rPr>
          <w:noProof/>
          <w:color w:val="000000" w:themeColor="text1"/>
        </w:rPr>
        <mc:AlternateContent>
          <mc:Choice Requires="wps">
            <w:drawing>
              <wp:anchor distT="0" distB="0" distL="114300" distR="114300" simplePos="0" relativeHeight="251658252" behindDoc="0" locked="0" layoutInCell="1" allowOverlap="1" wp14:anchorId="78AFF58E" wp14:editId="5874795C">
                <wp:simplePos x="0" y="0"/>
                <wp:positionH relativeFrom="margin">
                  <wp:posOffset>3751723</wp:posOffset>
                </wp:positionH>
                <wp:positionV relativeFrom="paragraph">
                  <wp:posOffset>1661062</wp:posOffset>
                </wp:positionV>
                <wp:extent cx="304800" cy="45719"/>
                <wp:effectExtent l="0" t="38100" r="38100" b="88265"/>
                <wp:wrapNone/>
                <wp:docPr id="843132564" name="Straight Arrow Connector 3"/>
                <wp:cNvGraphicFramePr/>
                <a:graphic xmlns:a="http://schemas.openxmlformats.org/drawingml/2006/main">
                  <a:graphicData uri="http://schemas.microsoft.com/office/word/2010/wordprocessingShape">
                    <wps:wsp>
                      <wps:cNvCnPr/>
                      <wps:spPr>
                        <a:xfrm>
                          <a:off x="0" y="0"/>
                          <a:ext cx="304800" cy="45719"/>
                        </a:xfrm>
                        <a:prstGeom prst="straightConnector1">
                          <a:avLst/>
                        </a:prstGeom>
                        <a:noFill/>
                        <a:ln w="9525" cap="flat" cmpd="sng" algn="ctr">
                          <a:solidFill>
                            <a:sysClr val="windowText" lastClr="000000"/>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type w14:anchorId="41825794" id="_x0000_t32" coordsize="21600,21600" o:spt="32" o:oned="t" path="m,l21600,21600e" filled="f">
                <v:path arrowok="t" fillok="f" o:connecttype="none"/>
                <o:lock v:ext="edit" shapetype="t"/>
              </v:shapetype>
              <v:shape id="Straight Arrow Connector 3" o:spid="_x0000_s1026" type="#_x0000_t32" style="position:absolute;margin-left:295.4pt;margin-top:130.8pt;width:24pt;height:3.6pt;z-index:2516582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" strokecolor="windowText">
                <v:stroke endarrow="block"/>
                <w10:wrap anchorx="margin"/>
              </v:shape>
            </w:pict>
          </mc:Fallback>
        </mc:AlternateContent>
      </w:r>
      <w:r>
        <w:rPr>
          <w:noProof/>
          <w:color w:val="000000" w:themeColor="text1"/>
        </w:rPr>
        <mc:AlternateContent>
          <mc:Choice Requires="wps">
            <w:drawing>
              <wp:anchor distT="0" distB="0" distL="114300" distR="114300" simplePos="0" relativeHeight="251658251" behindDoc="0" locked="0" layoutInCell="1" allowOverlap="1" wp14:anchorId="5588C807" wp14:editId="39BDFB4E">
                <wp:simplePos x="0" y="0"/>
                <wp:positionH relativeFrom="margin">
                  <wp:posOffset>1796281</wp:posOffset>
                </wp:positionH>
                <wp:positionV relativeFrom="paragraph">
                  <wp:posOffset>2476500</wp:posOffset>
                </wp:positionV>
                <wp:extent cx="281940" cy="281940"/>
                <wp:effectExtent l="0" t="38100" r="60960" b="22860"/>
                <wp:wrapNone/>
                <wp:docPr id="1123016272" name="Straight Arrow Connector 3"/>
                <wp:cNvGraphicFramePr/>
                <a:graphic xmlns:a="http://schemas.openxmlformats.org/drawingml/2006/main">
                  <a:graphicData uri="http://schemas.microsoft.com/office/word/2010/wordprocessingShape">
                    <wps:wsp>
                      <wps:cNvCnPr/>
                      <wps:spPr>
                        <a:xfrm flipV="1">
                          <a:off x="0" y="0"/>
                          <a:ext cx="281940" cy="281940"/>
                        </a:xfrm>
                        <a:prstGeom prst="straightConnector1">
                          <a:avLst/>
                        </a:prstGeom>
                        <a:noFill/>
                        <a:ln w="9525" cap="flat" cmpd="sng" algn="ctr">
                          <a:solidFill>
                            <a:sysClr val="windowText" lastClr="000000"/>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21A6F088" id="Straight Arrow Connector 3" o:spid="_x0000_s1026" type="#_x0000_t32" style="position:absolute;margin-left:141.45pt;margin-top:195pt;width:22.2pt;height:22.2pt;flip:y;z-index:25165825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" strokecolor="windowText">
                <v:stroke endarrow="block"/>
                <w10:wrap anchorx="margin"/>
              </v:shape>
            </w:pict>
          </mc:Fallback>
        </mc:AlternateContent>
      </w:r>
      <w:r>
        <w:rPr>
          <w:noProof/>
          <w:color w:val="000000" w:themeColor="text1"/>
        </w:rPr>
        <mc:AlternateContent>
          <mc:Choice Requires="wps">
            <w:drawing>
              <wp:anchor distT="0" distB="0" distL="114300" distR="114300" simplePos="0" relativeHeight="251658250" behindDoc="0" locked="0" layoutInCell="1" allowOverlap="1" wp14:anchorId="05940F4E" wp14:editId="044DC92C">
                <wp:simplePos x="0" y="0"/>
                <wp:positionH relativeFrom="margin">
                  <wp:posOffset>1778680</wp:posOffset>
                </wp:positionH>
                <wp:positionV relativeFrom="paragraph">
                  <wp:posOffset>1625322</wp:posOffset>
                </wp:positionV>
                <wp:extent cx="304800" cy="45719"/>
                <wp:effectExtent l="0" t="38100" r="38100" b="88265"/>
                <wp:wrapNone/>
                <wp:docPr id="54997895" name="Straight Arrow Connector 3"/>
                <wp:cNvGraphicFramePr/>
                <a:graphic xmlns:a="http://schemas.openxmlformats.org/drawingml/2006/main">
                  <a:graphicData uri="http://schemas.microsoft.com/office/word/2010/wordprocessingShape">
                    <wps:wsp>
                      <wps:cNvCnPr/>
                      <wps:spPr>
                        <a:xfrm>
                          <a:off x="0" y="0"/>
                          <a:ext cx="304800" cy="45719"/>
                        </a:xfrm>
                        <a:prstGeom prst="straightConnector1">
                          <a:avLst/>
                        </a:prstGeom>
                        <a:noFill/>
                        <a:ln w="9525" cap="flat" cmpd="sng" algn="ctr">
                          <a:solidFill>
                            <a:sysClr val="windowText" lastClr="000000"/>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3135FF83" id="Straight Arrow Connector 3" o:spid="_x0000_s1026" type="#_x0000_t32" style="position:absolute;margin-left:140.05pt;margin-top:128pt;width:24pt;height:3.6pt;z-index:25165825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" strokecolor="windowText">
                <v:stroke endarrow="block"/>
                <w10:wrap anchorx="margin"/>
              </v:shape>
            </w:pict>
          </mc:Fallback>
        </mc:AlternateContent>
      </w:r>
      <w:r>
        <w:rPr>
          <w:noProof/>
          <w:color w:val="000000" w:themeColor="text1"/>
        </w:rPr>
        <mc:AlternateContent>
          <mc:Choice Requires="wps">
            <w:drawing>
              <wp:anchor distT="0" distB="0" distL="114300" distR="114300" simplePos="0" relativeHeight="251658249" behindDoc="0" locked="0" layoutInCell="1" allowOverlap="1" wp14:anchorId="7C60CD8F" wp14:editId="2FC391A6">
                <wp:simplePos x="0" y="0"/>
                <wp:positionH relativeFrom="margin">
                  <wp:posOffset>1773421</wp:posOffset>
                </wp:positionH>
                <wp:positionV relativeFrom="paragraph">
                  <wp:posOffset>588350</wp:posOffset>
                </wp:positionV>
                <wp:extent cx="312420" cy="297180"/>
                <wp:effectExtent l="0" t="0" r="68580" b="64770"/>
                <wp:wrapNone/>
                <wp:docPr id="1696671974" name="Straight Arrow Connector 3"/>
                <wp:cNvGraphicFramePr/>
                <a:graphic xmlns:a="http://schemas.openxmlformats.org/drawingml/2006/main">
                  <a:graphicData uri="http://schemas.microsoft.com/office/word/2010/wordprocessingShape">
                    <wps:wsp>
                      <wps:cNvCnPr/>
                      <wps:spPr>
                        <a:xfrm>
                          <a:off x="0" y="0"/>
                          <a:ext cx="312420" cy="29718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22A0D70" id="Straight Arrow Connector 3" o:spid="_x0000_s1026" type="#_x0000_t32" style="position:absolute;margin-left:139.65pt;margin-top:46.35pt;width:24.6pt;height:23.4pt;z-index:25165824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" strokecolor="black [3213]">
                <v:stroke endarrow="block"/>
                <w10:wrap anchorx="margin"/>
              </v:shape>
            </w:pict>
          </mc:Fallback>
        </mc:AlternateContent>
      </w:r>
      <w:r w:rsidR="009E609B">
        <w:rPr>
          <w:noProof/>
          <w:color w:val="000000" w:themeColor="text1"/>
        </w:rPr>
        <w:drawing>
          <wp:inline distT="0" distB="0" distL="0" distR="0" wp14:anchorId="6DC6E7BD" wp14:editId="621CF021">
            <wp:extent cx="5486400" cy="3200400"/>
            <wp:effectExtent l="0" t="0" r="38100" b="19050"/>
            <wp:docPr id="1872617130" name="Diagram 187261713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0" r:lo="rId41" r:qs="rId42" r:cs="rId43"/>
              </a:graphicData>
            </a:graphic>
          </wp:inline>
        </w:drawing>
      </w:r>
    </w:p>
    <w:p w14:paraId="095E4680" w14:textId="6F91D90B" w:rsidR="00AC173F" w:rsidRDefault="00AC173F" w:rsidP="00AC173F">
      <w:pPr>
        <w:spacing w:line="480" w:lineRule="auto"/>
        <w:rPr>
          <w:i/>
          <w:iCs/>
          <w:color w:val="000000" w:themeColor="text1"/>
        </w:rPr>
      </w:pPr>
      <w:r>
        <w:rPr>
          <w:i/>
          <w:iCs/>
          <w:color w:val="000000" w:themeColor="text1"/>
        </w:rPr>
        <w:t>Figure 1.</w:t>
      </w:r>
      <w:r w:rsidR="003E4204">
        <w:rPr>
          <w:i/>
          <w:iCs/>
          <w:color w:val="000000" w:themeColor="text1"/>
        </w:rPr>
        <w:t xml:space="preserve"> </w:t>
      </w:r>
      <w:r>
        <w:rPr>
          <w:i/>
          <w:iCs/>
          <w:color w:val="000000" w:themeColor="text1"/>
        </w:rPr>
        <w:t>Family Investment Model (FIM).</w:t>
      </w:r>
    </w:p>
    <w:p w14:paraId="25F94B4A" w14:textId="77777777" w:rsidR="00911819" w:rsidRDefault="00C25F9A" w:rsidP="00911819">
      <w:pPr>
        <w:rPr>
          <w:b/>
          <w:bCs/>
        </w:rPr>
      </w:pPr>
      <w:r>
        <w:rPr>
          <w:b/>
          <w:bCs/>
        </w:rPr>
        <w:br w:type="page"/>
      </w:r>
    </w:p>
    <w:p w14:paraId="79A14504" w14:textId="1CDC9E61" w:rsidR="00911819" w:rsidRPr="00911819" w:rsidRDefault="009E609B" w:rsidP="00911819">
      <w:pPr>
        <w:rPr>
          <w:b/>
          <w:bCs/>
        </w:rPr>
      </w:pPr>
      <w:r>
        <w:rPr>
          <w:noProof/>
          <w:color w:val="000000" w:themeColor="text1"/>
        </w:rPr>
        <w:lastRenderedPageBreak/>
        <mc:AlternateContent>
          <mc:Choice Requires="wps">
            <w:drawing>
              <wp:anchor distT="0" distB="0" distL="114300" distR="114300" simplePos="0" relativeHeight="251658257" behindDoc="0" locked="0" layoutInCell="1" allowOverlap="1" wp14:anchorId="1CE12D25" wp14:editId="3C1D6E85">
                <wp:simplePos x="0" y="0"/>
                <wp:positionH relativeFrom="column">
                  <wp:posOffset>3657600</wp:posOffset>
                </wp:positionH>
                <wp:positionV relativeFrom="paragraph">
                  <wp:posOffset>1699260</wp:posOffset>
                </wp:positionV>
                <wp:extent cx="365760" cy="472440"/>
                <wp:effectExtent l="0" t="0" r="72390" b="60960"/>
                <wp:wrapNone/>
                <wp:docPr id="1484849759" name="Straight Arrow Connector 2"/>
                <wp:cNvGraphicFramePr/>
                <a:graphic xmlns:a="http://schemas.openxmlformats.org/drawingml/2006/main">
                  <a:graphicData uri="http://schemas.microsoft.com/office/word/2010/wordprocessingShape">
                    <wps:wsp>
                      <wps:cNvCnPr/>
                      <wps:spPr>
                        <a:xfrm>
                          <a:off x="0" y="0"/>
                          <a:ext cx="365760" cy="47244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62CD40BB" id="_x0000_t32" coordsize="21600,21600" o:spt="32" o:oned="t" path="m,l21600,21600e" filled="f">
                <v:path arrowok="t" fillok="f" o:connecttype="none"/>
                <o:lock v:ext="edit" shapetype="t"/>
              </v:shapetype>
              <v:shape id="Straight Arrow Connector 2" o:spid="_x0000_s1026" type="#_x0000_t32" style="position:absolute;margin-left:4in;margin-top:133.8pt;width:28.8pt;height:37.2pt;z-index:2516582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" strokecolor="black [3040]">
                <v:stroke endarrow="block"/>
              </v:shape>
            </w:pict>
          </mc:Fallback>
        </mc:AlternateContent>
      </w:r>
      <w:r>
        <w:rPr>
          <w:noProof/>
          <w:color w:val="000000" w:themeColor="text1"/>
        </w:rPr>
        <mc:AlternateContent>
          <mc:Choice Requires="wps">
            <w:drawing>
              <wp:anchor distT="0" distB="0" distL="114300" distR="114300" simplePos="0" relativeHeight="251658255" behindDoc="0" locked="0" layoutInCell="1" allowOverlap="1" wp14:anchorId="2CC16868" wp14:editId="23776454">
                <wp:simplePos x="0" y="0"/>
                <wp:positionH relativeFrom="column">
                  <wp:posOffset>1546860</wp:posOffset>
                </wp:positionH>
                <wp:positionV relativeFrom="paragraph">
                  <wp:posOffset>2301240</wp:posOffset>
                </wp:positionV>
                <wp:extent cx="403860" cy="457200"/>
                <wp:effectExtent l="0" t="38100" r="53340" b="19050"/>
                <wp:wrapNone/>
                <wp:docPr id="40338842" name="Straight Arrow Connector 2"/>
                <wp:cNvGraphicFramePr/>
                <a:graphic xmlns:a="http://schemas.openxmlformats.org/drawingml/2006/main">
                  <a:graphicData uri="http://schemas.microsoft.com/office/word/2010/wordprocessingShape">
                    <wps:wsp>
                      <wps:cNvCnPr/>
                      <wps:spPr>
                        <a:xfrm flipV="1">
                          <a:off x="0" y="0"/>
                          <a:ext cx="403860" cy="4572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8113370" id="Straight Arrow Connector 2" o:spid="_x0000_s1026" type="#_x0000_t32" style="position:absolute;margin-left:121.8pt;margin-top:181.2pt;width:31.8pt;height:36pt;flip:y;z-index:251658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" strokecolor="black [3040]">
                <v:stroke endarrow="block"/>
              </v:shape>
            </w:pict>
          </mc:Fallback>
        </mc:AlternateContent>
      </w:r>
      <w:r>
        <w:rPr>
          <w:noProof/>
          <w:color w:val="000000" w:themeColor="text1"/>
        </w:rPr>
        <mc:AlternateContent>
          <mc:Choice Requires="wps">
            <w:drawing>
              <wp:anchor distT="0" distB="0" distL="114300" distR="114300" simplePos="0" relativeHeight="251658254" behindDoc="0" locked="0" layoutInCell="1" allowOverlap="1" wp14:anchorId="5968101C" wp14:editId="7298999E">
                <wp:simplePos x="0" y="0"/>
                <wp:positionH relativeFrom="column">
                  <wp:posOffset>1546860</wp:posOffset>
                </wp:positionH>
                <wp:positionV relativeFrom="paragraph">
                  <wp:posOffset>1562100</wp:posOffset>
                </wp:positionV>
                <wp:extent cx="403860" cy="45719"/>
                <wp:effectExtent l="0" t="38100" r="34290" b="88265"/>
                <wp:wrapNone/>
                <wp:docPr id="1827308176" name="Straight Arrow Connector 2"/>
                <wp:cNvGraphicFramePr/>
                <a:graphic xmlns:a="http://schemas.openxmlformats.org/drawingml/2006/main">
                  <a:graphicData uri="http://schemas.microsoft.com/office/word/2010/wordprocessingShape">
                    <wps:wsp>
                      <wps:cNvCnPr/>
                      <wps:spPr>
                        <a:xfrm>
                          <a:off x="0" y="0"/>
                          <a:ext cx="403860" cy="4571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680465D" id="Straight Arrow Connector 2" o:spid="_x0000_s1026" type="#_x0000_t32" style="position:absolute;margin-left:121.8pt;margin-top:123pt;width:31.8pt;height:3.6pt;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" strokecolor="black [3040]">
                <v:stroke endarrow="block"/>
              </v:shape>
            </w:pict>
          </mc:Fallback>
        </mc:AlternateContent>
      </w:r>
    </w:p>
    <w:p w14:paraId="076FE0FF" w14:textId="56B4BC7D" w:rsidR="00911819" w:rsidRDefault="00911819" w:rsidP="00911819">
      <w:pPr>
        <w:spacing w:line="480" w:lineRule="auto"/>
        <w:rPr>
          <w:color w:val="000000" w:themeColor="text1"/>
        </w:rPr>
      </w:pPr>
      <w:r>
        <w:rPr>
          <w:noProof/>
          <w:color w:val="000000" w:themeColor="text1"/>
        </w:rPr>
        <mc:AlternateContent>
          <mc:Choice Requires="wps">
            <w:drawing>
              <wp:anchor distT="0" distB="0" distL="114300" distR="114300" simplePos="0" relativeHeight="251658256" behindDoc="0" locked="0" layoutInCell="1" allowOverlap="1" wp14:anchorId="642031C2" wp14:editId="177795CE">
                <wp:simplePos x="0" y="0"/>
                <wp:positionH relativeFrom="column">
                  <wp:posOffset>3665483</wp:posOffset>
                </wp:positionH>
                <wp:positionV relativeFrom="paragraph">
                  <wp:posOffset>953550</wp:posOffset>
                </wp:positionV>
                <wp:extent cx="236483" cy="337645"/>
                <wp:effectExtent l="0" t="25400" r="43180" b="18415"/>
                <wp:wrapNone/>
                <wp:docPr id="1166289948" name="Straight Arrow Connector 2"/>
                <wp:cNvGraphicFramePr/>
                <a:graphic xmlns:a="http://schemas.openxmlformats.org/drawingml/2006/main">
                  <a:graphicData uri="http://schemas.microsoft.com/office/word/2010/wordprocessingShape">
                    <wps:wsp>
                      <wps:cNvCnPr/>
                      <wps:spPr>
                        <a:xfrm flipV="1">
                          <a:off x="0" y="0"/>
                          <a:ext cx="236483" cy="33764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DB5B322" id="Straight Arrow Connector 2" o:spid="_x0000_s1026" type="#_x0000_t32" style="position:absolute;margin-left:288.6pt;margin-top:75.1pt;width:18.6pt;height:26.6pt;flip:y;z-index:25165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" strokecolor="black [3040]">
                <v:stroke endarrow="block"/>
              </v:shape>
            </w:pict>
          </mc:Fallback>
        </mc:AlternateContent>
      </w:r>
      <w:r>
        <w:rPr>
          <w:noProof/>
          <w:color w:val="000000" w:themeColor="text1"/>
        </w:rPr>
        <mc:AlternateContent>
          <mc:Choice Requires="wps">
            <w:drawing>
              <wp:anchor distT="0" distB="0" distL="114300" distR="114300" simplePos="0" relativeHeight="251658253" behindDoc="0" locked="0" layoutInCell="1" allowOverlap="1" wp14:anchorId="0CF94A35" wp14:editId="27D1EE26">
                <wp:simplePos x="0" y="0"/>
                <wp:positionH relativeFrom="column">
                  <wp:posOffset>1552662</wp:posOffset>
                </wp:positionH>
                <wp:positionV relativeFrom="paragraph">
                  <wp:posOffset>408086</wp:posOffset>
                </wp:positionV>
                <wp:extent cx="252248" cy="425669"/>
                <wp:effectExtent l="0" t="0" r="52705" b="31750"/>
                <wp:wrapNone/>
                <wp:docPr id="28062707" name="Straight Arrow Connector 2"/>
                <wp:cNvGraphicFramePr/>
                <a:graphic xmlns:a="http://schemas.openxmlformats.org/drawingml/2006/main">
                  <a:graphicData uri="http://schemas.microsoft.com/office/word/2010/wordprocessingShape">
                    <wps:wsp>
                      <wps:cNvCnPr/>
                      <wps:spPr>
                        <a:xfrm>
                          <a:off x="0" y="0"/>
                          <a:ext cx="252248" cy="42566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AF3CB76" id="Straight Arrow Connector 2" o:spid="_x0000_s1026" type="#_x0000_t32" style="position:absolute;margin-left:122.25pt;margin-top:32.15pt;width:19.85pt;height:33.5pt;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" strokecolor="black [3040]">
                <v:stroke endarrow="block"/>
              </v:shape>
            </w:pict>
          </mc:Fallback>
        </mc:AlternateContent>
      </w:r>
      <w:r>
        <w:rPr>
          <w:noProof/>
          <w:color w:val="000000" w:themeColor="text1"/>
        </w:rPr>
        <w:drawing>
          <wp:inline distT="0" distB="0" distL="0" distR="0" wp14:anchorId="1D1B0E56" wp14:editId="429C617C">
            <wp:extent cx="5486400" cy="3200400"/>
            <wp:effectExtent l="0" t="0" r="57150" b="19050"/>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5" r:lo="rId46" r:qs="rId47" r:cs="rId48"/>
              </a:graphicData>
            </a:graphic>
          </wp:inline>
        </w:drawing>
      </w:r>
    </w:p>
    <w:p w14:paraId="6A175B6B" w14:textId="77777777" w:rsidR="00911819" w:rsidRDefault="00911819" w:rsidP="00911819">
      <w:pPr>
        <w:spacing w:line="480" w:lineRule="auto"/>
        <w:rPr>
          <w:i/>
          <w:iCs/>
          <w:color w:val="000000" w:themeColor="text1"/>
        </w:rPr>
      </w:pPr>
      <w:r>
        <w:rPr>
          <w:i/>
          <w:iCs/>
          <w:color w:val="000000" w:themeColor="text1"/>
        </w:rPr>
        <w:t xml:space="preserve">Figure 2. Current Study’s Adaptation of the Family Investment Model (FIM). </w:t>
      </w:r>
    </w:p>
    <w:p w14:paraId="46FC601C" w14:textId="77777777" w:rsidR="009E304A" w:rsidRDefault="009E304A" w:rsidP="009E304A">
      <w:pPr>
        <w:spacing w:line="480" w:lineRule="auto"/>
        <w:ind w:firstLine="720"/>
      </w:pPr>
    </w:p>
    <w:p w14:paraId="5AFFE305" w14:textId="77777777" w:rsidR="009E304A" w:rsidRDefault="009E304A" w:rsidP="009E304A">
      <w:pPr>
        <w:rPr>
          <w:rFonts w:ascii="Georgia" w:eastAsia="Georgia" w:hAnsi="Georgia" w:cs="Georgia"/>
          <w:color w:val="1F1F1F"/>
          <w:sz w:val="21"/>
          <w:szCs w:val="21"/>
        </w:rPr>
      </w:pPr>
    </w:p>
    <w:p w14:paraId="26A82670" w14:textId="77777777" w:rsidR="00E46712" w:rsidRDefault="00E46712" w:rsidP="009E304A">
      <w:pPr>
        <w:rPr>
          <w:rFonts w:ascii="Georgia" w:eastAsia="Georgia" w:hAnsi="Georgia" w:cs="Georgia"/>
          <w:color w:val="1F1F1F"/>
          <w:sz w:val="21"/>
          <w:szCs w:val="21"/>
        </w:rPr>
      </w:pPr>
    </w:p>
    <w:p w14:paraId="2FAC2341" w14:textId="77777777" w:rsidR="00E46712" w:rsidRDefault="00E46712" w:rsidP="009E304A">
      <w:pPr>
        <w:rPr>
          <w:rFonts w:ascii="Georgia" w:eastAsia="Georgia" w:hAnsi="Georgia" w:cs="Georgia"/>
          <w:color w:val="1F1F1F"/>
          <w:sz w:val="21"/>
          <w:szCs w:val="21"/>
        </w:rPr>
      </w:pPr>
    </w:p>
    <w:p w14:paraId="6DBB89CF" w14:textId="77777777" w:rsidR="00E46712" w:rsidRDefault="00E46712" w:rsidP="009E304A">
      <w:pPr>
        <w:rPr>
          <w:rFonts w:ascii="Georgia" w:eastAsia="Georgia" w:hAnsi="Georgia" w:cs="Georgia"/>
          <w:color w:val="1F1F1F"/>
          <w:sz w:val="21"/>
          <w:szCs w:val="21"/>
        </w:rPr>
      </w:pPr>
    </w:p>
    <w:p w14:paraId="563023AE" w14:textId="77777777" w:rsidR="00E46712" w:rsidRDefault="00E46712" w:rsidP="009E304A">
      <w:pPr>
        <w:rPr>
          <w:rFonts w:ascii="Georgia" w:eastAsia="Georgia" w:hAnsi="Georgia" w:cs="Georgia"/>
          <w:color w:val="1F1F1F"/>
          <w:sz w:val="21"/>
          <w:szCs w:val="21"/>
        </w:rPr>
      </w:pPr>
    </w:p>
    <w:p w14:paraId="1575D0B2" w14:textId="77777777" w:rsidR="00E46712" w:rsidRDefault="00E46712" w:rsidP="009E304A">
      <w:pPr>
        <w:rPr>
          <w:rFonts w:ascii="Georgia" w:eastAsia="Georgia" w:hAnsi="Georgia" w:cs="Georgia"/>
          <w:color w:val="1F1F1F"/>
          <w:sz w:val="21"/>
          <w:szCs w:val="21"/>
        </w:rPr>
      </w:pPr>
    </w:p>
    <w:p w14:paraId="54BEC61A" w14:textId="77777777" w:rsidR="00E46712" w:rsidRDefault="00E46712" w:rsidP="009E304A">
      <w:pPr>
        <w:rPr>
          <w:rFonts w:ascii="Georgia" w:eastAsia="Georgia" w:hAnsi="Georgia" w:cs="Georgia"/>
          <w:color w:val="1F1F1F"/>
          <w:sz w:val="21"/>
          <w:szCs w:val="21"/>
        </w:rPr>
      </w:pPr>
    </w:p>
    <w:p w14:paraId="0B169D52" w14:textId="77777777" w:rsidR="00E46712" w:rsidRDefault="00E46712" w:rsidP="009E304A">
      <w:pPr>
        <w:rPr>
          <w:rFonts w:ascii="Georgia" w:eastAsia="Georgia" w:hAnsi="Georgia" w:cs="Georgia"/>
          <w:color w:val="1F1F1F"/>
          <w:sz w:val="21"/>
          <w:szCs w:val="21"/>
        </w:rPr>
      </w:pPr>
    </w:p>
    <w:p w14:paraId="336304DE" w14:textId="77777777" w:rsidR="00E46712" w:rsidRDefault="00E46712" w:rsidP="009E304A">
      <w:pPr>
        <w:rPr>
          <w:rFonts w:ascii="Georgia" w:eastAsia="Georgia" w:hAnsi="Georgia" w:cs="Georgia"/>
          <w:color w:val="1F1F1F"/>
          <w:sz w:val="21"/>
          <w:szCs w:val="21"/>
        </w:rPr>
      </w:pPr>
    </w:p>
    <w:p w14:paraId="3EBF3CD8" w14:textId="77777777" w:rsidR="00E46712" w:rsidRDefault="00E46712" w:rsidP="009E304A">
      <w:pPr>
        <w:rPr>
          <w:rFonts w:ascii="Georgia" w:eastAsia="Georgia" w:hAnsi="Georgia" w:cs="Georgia"/>
          <w:color w:val="1F1F1F"/>
          <w:sz w:val="21"/>
          <w:szCs w:val="21"/>
        </w:rPr>
      </w:pPr>
    </w:p>
    <w:p w14:paraId="6A590493" w14:textId="77777777" w:rsidR="00E46712" w:rsidRDefault="00E46712" w:rsidP="009E304A">
      <w:pPr>
        <w:rPr>
          <w:rFonts w:ascii="Georgia" w:eastAsia="Georgia" w:hAnsi="Georgia" w:cs="Georgia"/>
          <w:color w:val="1F1F1F"/>
          <w:sz w:val="21"/>
          <w:szCs w:val="21"/>
        </w:rPr>
      </w:pPr>
    </w:p>
    <w:p w14:paraId="5947AE73" w14:textId="77777777" w:rsidR="00E46712" w:rsidRDefault="00E46712" w:rsidP="009E304A">
      <w:pPr>
        <w:rPr>
          <w:rFonts w:ascii="Georgia" w:eastAsia="Georgia" w:hAnsi="Georgia" w:cs="Georgia"/>
          <w:color w:val="1F1F1F"/>
          <w:sz w:val="21"/>
          <w:szCs w:val="21"/>
        </w:rPr>
      </w:pPr>
    </w:p>
    <w:p w14:paraId="47320CED" w14:textId="77777777" w:rsidR="00E46712" w:rsidRDefault="00E46712" w:rsidP="009E304A">
      <w:pPr>
        <w:rPr>
          <w:rFonts w:ascii="Georgia" w:eastAsia="Georgia" w:hAnsi="Georgia" w:cs="Georgia"/>
          <w:color w:val="1F1F1F"/>
          <w:sz w:val="21"/>
          <w:szCs w:val="21"/>
        </w:rPr>
      </w:pPr>
    </w:p>
    <w:p w14:paraId="77AF32BC" w14:textId="77777777" w:rsidR="00E46712" w:rsidRDefault="00E46712" w:rsidP="009E304A">
      <w:pPr>
        <w:rPr>
          <w:rFonts w:ascii="Georgia" w:eastAsia="Georgia" w:hAnsi="Georgia" w:cs="Georgia"/>
          <w:color w:val="1F1F1F"/>
          <w:sz w:val="21"/>
          <w:szCs w:val="21"/>
        </w:rPr>
      </w:pPr>
    </w:p>
    <w:p w14:paraId="32A54ECD" w14:textId="77777777" w:rsidR="00E46712" w:rsidRDefault="00E46712" w:rsidP="009E304A">
      <w:pPr>
        <w:rPr>
          <w:rFonts w:ascii="Georgia" w:eastAsia="Georgia" w:hAnsi="Georgia" w:cs="Georgia"/>
          <w:color w:val="1F1F1F"/>
          <w:sz w:val="21"/>
          <w:szCs w:val="21"/>
        </w:rPr>
      </w:pPr>
    </w:p>
    <w:p w14:paraId="71833C09" w14:textId="77777777" w:rsidR="00E46712" w:rsidRDefault="00E46712" w:rsidP="009E304A">
      <w:pPr>
        <w:rPr>
          <w:rFonts w:ascii="Georgia" w:eastAsia="Georgia" w:hAnsi="Georgia" w:cs="Georgia"/>
          <w:color w:val="1F1F1F"/>
          <w:sz w:val="21"/>
          <w:szCs w:val="21"/>
        </w:rPr>
      </w:pPr>
    </w:p>
    <w:p w14:paraId="54636CD9" w14:textId="77777777" w:rsidR="00E46712" w:rsidRDefault="00E46712" w:rsidP="009E304A">
      <w:pPr>
        <w:rPr>
          <w:rFonts w:ascii="Georgia" w:eastAsia="Georgia" w:hAnsi="Georgia" w:cs="Georgia"/>
          <w:color w:val="1F1F1F"/>
          <w:sz w:val="21"/>
          <w:szCs w:val="21"/>
        </w:rPr>
      </w:pPr>
    </w:p>
    <w:p w14:paraId="6AED3A1E" w14:textId="77777777" w:rsidR="00E46712" w:rsidRDefault="00E46712" w:rsidP="009E304A">
      <w:pPr>
        <w:rPr>
          <w:rFonts w:ascii="Georgia" w:eastAsia="Georgia" w:hAnsi="Georgia" w:cs="Georgia"/>
          <w:color w:val="1F1F1F"/>
          <w:sz w:val="21"/>
          <w:szCs w:val="21"/>
        </w:rPr>
      </w:pPr>
    </w:p>
    <w:p w14:paraId="401BC529" w14:textId="77777777" w:rsidR="009456EB" w:rsidRDefault="009456EB" w:rsidP="009E304A">
      <w:pPr>
        <w:rPr>
          <w:rFonts w:ascii="Georgia" w:eastAsia="Georgia" w:hAnsi="Georgia" w:cs="Georgia"/>
          <w:color w:val="1F1F1F"/>
          <w:sz w:val="21"/>
          <w:szCs w:val="21"/>
        </w:rPr>
      </w:pPr>
    </w:p>
    <w:p w14:paraId="5C39B080" w14:textId="77777777" w:rsidR="009456EB" w:rsidRDefault="009456EB" w:rsidP="009E304A">
      <w:pPr>
        <w:rPr>
          <w:rFonts w:ascii="Georgia" w:eastAsia="Georgia" w:hAnsi="Georgia" w:cs="Georgia"/>
          <w:color w:val="1F1F1F"/>
          <w:sz w:val="21"/>
          <w:szCs w:val="21"/>
        </w:rPr>
      </w:pPr>
    </w:p>
    <w:p w14:paraId="6215EB89" w14:textId="77777777" w:rsidR="00E46712" w:rsidRDefault="00E46712" w:rsidP="009E304A">
      <w:pPr>
        <w:rPr>
          <w:rFonts w:ascii="Georgia" w:eastAsia="Georgia" w:hAnsi="Georgia" w:cs="Georgia"/>
          <w:color w:val="1F1F1F"/>
          <w:sz w:val="21"/>
          <w:szCs w:val="21"/>
        </w:rPr>
      </w:pPr>
    </w:p>
    <w:p w14:paraId="1D835945" w14:textId="77777777" w:rsidR="00E46712" w:rsidRDefault="00E46712" w:rsidP="009E304A">
      <w:pPr>
        <w:rPr>
          <w:rFonts w:ascii="Georgia" w:eastAsia="Georgia" w:hAnsi="Georgia" w:cs="Georgia"/>
          <w:color w:val="1F1F1F"/>
          <w:sz w:val="21"/>
          <w:szCs w:val="21"/>
        </w:rPr>
      </w:pPr>
    </w:p>
    <w:p w14:paraId="6A9E3FFC" w14:textId="77777777" w:rsidR="00E46712" w:rsidRDefault="00E46712" w:rsidP="009E304A">
      <w:pPr>
        <w:rPr>
          <w:rFonts w:ascii="Georgia" w:eastAsia="Georgia" w:hAnsi="Georgia" w:cs="Georgia"/>
          <w:color w:val="1F1F1F"/>
          <w:sz w:val="21"/>
          <w:szCs w:val="21"/>
        </w:rPr>
      </w:pPr>
    </w:p>
    <w:p w14:paraId="4F664E7D" w14:textId="0F8BB162" w:rsidR="00357C89" w:rsidRPr="00357C89" w:rsidRDefault="00357C89">
      <w:r w:rsidRPr="00357C89">
        <w:rPr>
          <w:b/>
          <w:bCs/>
        </w:rPr>
        <w:lastRenderedPageBreak/>
        <w:t>Table 1</w:t>
      </w:r>
      <w:r w:rsidRPr="00357C89">
        <w:rPr>
          <w:b/>
          <w:bCs/>
          <w:color w:val="10137D"/>
        </w:rPr>
        <w:t xml:space="preserve">. </w:t>
      </w:r>
      <w:r w:rsidRPr="00357C89">
        <w:rPr>
          <w:color w:val="000000" w:themeColor="text1"/>
        </w:rPr>
        <w:t>Sociodemographic characteristics of sample.</w:t>
      </w:r>
    </w:p>
    <w:p w14:paraId="450FF08A" w14:textId="77777777" w:rsidR="00357C89" w:rsidRDefault="00357C89"/>
    <w:tbl>
      <w:tblPr>
        <w:tblW w:w="0" w:type="auto"/>
        <w:tblInd w:w="135" w:type="dxa"/>
        <w:tblBorders>
          <w:bottom w:val="single" w:sz="12" w:space="0" w:color="000000" w:themeColor="text1"/>
        </w:tblBorders>
        <w:tblLayout w:type="fixed"/>
        <w:tblLook w:val="06A0" w:firstRow="1" w:lastRow="0" w:firstColumn="1" w:lastColumn="0" w:noHBand="1" w:noVBand="1"/>
      </w:tblPr>
      <w:tblGrid>
        <w:gridCol w:w="5830"/>
        <w:gridCol w:w="1350"/>
        <w:gridCol w:w="959"/>
      </w:tblGrid>
      <w:tr w:rsidR="009E304A" w14:paraId="17EA67E2" w14:textId="77777777" w:rsidTr="1A01BA52">
        <w:trPr>
          <w:trHeight w:val="255"/>
        </w:trPr>
        <w:tc>
          <w:tcPr>
            <w:tcW w:w="5830" w:type="dxa"/>
            <w:tcBorders>
              <w:top w:val="single" w:sz="12" w:space="0" w:color="000000" w:themeColor="text1"/>
              <w:left w:val="nil"/>
              <w:bottom w:val="single" w:sz="8" w:space="0" w:color="10137D"/>
              <w:right w:val="nil"/>
            </w:tcBorders>
            <w:hideMark/>
          </w:tcPr>
          <w:p w14:paraId="11B43DDF" w14:textId="77777777" w:rsidR="009E304A" w:rsidRDefault="009E304A" w:rsidP="00DC3D73">
            <w:pPr>
              <w:spacing w:before="29"/>
              <w:rPr>
                <w:sz w:val="20"/>
                <w:szCs w:val="20"/>
              </w:rPr>
            </w:pPr>
            <w:r>
              <w:rPr>
                <w:sz w:val="20"/>
                <w:szCs w:val="20"/>
              </w:rPr>
              <w:t>Characteristic</w:t>
            </w:r>
          </w:p>
        </w:tc>
        <w:tc>
          <w:tcPr>
            <w:tcW w:w="1350" w:type="dxa"/>
            <w:tcBorders>
              <w:top w:val="single" w:sz="8" w:space="0" w:color="10137D"/>
              <w:left w:val="nil"/>
              <w:bottom w:val="single" w:sz="8" w:space="0" w:color="10137D"/>
              <w:right w:val="nil"/>
            </w:tcBorders>
            <w:hideMark/>
          </w:tcPr>
          <w:p w14:paraId="4AB64B02" w14:textId="77777777" w:rsidR="009E304A" w:rsidRDefault="009E304A" w:rsidP="00DC3D73">
            <w:pPr>
              <w:spacing w:before="29"/>
              <w:ind w:right="193"/>
              <w:jc w:val="right"/>
              <w:rPr>
                <w:sz w:val="20"/>
                <w:szCs w:val="20"/>
              </w:rPr>
            </w:pPr>
            <w:r>
              <w:rPr>
                <w:sz w:val="20"/>
                <w:szCs w:val="20"/>
              </w:rPr>
              <w:t>n</w:t>
            </w:r>
          </w:p>
        </w:tc>
        <w:tc>
          <w:tcPr>
            <w:tcW w:w="959" w:type="dxa"/>
            <w:tcBorders>
              <w:top w:val="nil"/>
              <w:left w:val="nil"/>
              <w:bottom w:val="single" w:sz="8" w:space="0" w:color="10137D"/>
              <w:right w:val="nil"/>
            </w:tcBorders>
            <w:hideMark/>
          </w:tcPr>
          <w:p w14:paraId="4E687201" w14:textId="77777777" w:rsidR="009E304A" w:rsidRDefault="009E304A" w:rsidP="00DC3D73">
            <w:pPr>
              <w:spacing w:before="29"/>
              <w:ind w:left="59" w:right="1"/>
              <w:jc w:val="center"/>
              <w:rPr>
                <w:sz w:val="20"/>
                <w:szCs w:val="20"/>
              </w:rPr>
            </w:pPr>
            <w:r>
              <w:rPr>
                <w:sz w:val="20"/>
                <w:szCs w:val="20"/>
              </w:rPr>
              <w:t>%</w:t>
            </w:r>
          </w:p>
        </w:tc>
      </w:tr>
      <w:tr w:rsidR="009E304A" w14:paraId="6A75DAB6" w14:textId="77777777" w:rsidTr="1A01BA52">
        <w:trPr>
          <w:trHeight w:val="240"/>
        </w:trPr>
        <w:tc>
          <w:tcPr>
            <w:tcW w:w="5830" w:type="dxa"/>
            <w:tcBorders>
              <w:top w:val="single" w:sz="8" w:space="0" w:color="10137D"/>
              <w:left w:val="nil"/>
              <w:bottom w:val="nil"/>
              <w:right w:val="nil"/>
            </w:tcBorders>
            <w:hideMark/>
          </w:tcPr>
          <w:p w14:paraId="16A00293" w14:textId="77777777" w:rsidR="009E304A" w:rsidRDefault="009E304A" w:rsidP="00DC3D73">
            <w:pPr>
              <w:spacing w:before="19"/>
              <w:rPr>
                <w:sz w:val="20"/>
                <w:szCs w:val="20"/>
              </w:rPr>
            </w:pPr>
            <w:r>
              <w:rPr>
                <w:sz w:val="20"/>
                <w:szCs w:val="20"/>
              </w:rPr>
              <w:t>Child Gender</w:t>
            </w:r>
          </w:p>
        </w:tc>
        <w:tc>
          <w:tcPr>
            <w:tcW w:w="1350" w:type="dxa"/>
            <w:tcBorders>
              <w:top w:val="single" w:sz="8" w:space="0" w:color="10137D"/>
              <w:left w:val="nil"/>
              <w:bottom w:val="nil"/>
              <w:right w:val="nil"/>
            </w:tcBorders>
            <w:hideMark/>
          </w:tcPr>
          <w:p w14:paraId="138F8118" w14:textId="77777777" w:rsidR="009E304A" w:rsidRDefault="009E304A" w:rsidP="00DC3D73">
            <w:pPr>
              <w:rPr>
                <w:sz w:val="20"/>
                <w:szCs w:val="20"/>
              </w:rPr>
            </w:pPr>
            <w:r>
              <w:rPr>
                <w:sz w:val="20"/>
                <w:szCs w:val="20"/>
              </w:rPr>
              <w:t xml:space="preserve"> </w:t>
            </w:r>
          </w:p>
        </w:tc>
        <w:tc>
          <w:tcPr>
            <w:tcW w:w="959" w:type="dxa"/>
            <w:tcBorders>
              <w:top w:val="single" w:sz="8" w:space="0" w:color="10137D"/>
              <w:left w:val="nil"/>
              <w:bottom w:val="nil"/>
              <w:right w:val="nil"/>
            </w:tcBorders>
            <w:hideMark/>
          </w:tcPr>
          <w:p w14:paraId="03583856" w14:textId="77777777" w:rsidR="009E304A" w:rsidRDefault="009E304A" w:rsidP="00DC3D73">
            <w:pPr>
              <w:rPr>
                <w:sz w:val="20"/>
                <w:szCs w:val="20"/>
              </w:rPr>
            </w:pPr>
            <w:r>
              <w:rPr>
                <w:sz w:val="20"/>
                <w:szCs w:val="20"/>
              </w:rPr>
              <w:t xml:space="preserve"> </w:t>
            </w:r>
          </w:p>
        </w:tc>
      </w:tr>
      <w:tr w:rsidR="009E304A" w14:paraId="06E79B66" w14:textId="77777777" w:rsidTr="1A01BA52">
        <w:trPr>
          <w:trHeight w:val="210"/>
        </w:trPr>
        <w:tc>
          <w:tcPr>
            <w:tcW w:w="5830" w:type="dxa"/>
            <w:tcBorders>
              <w:top w:val="nil"/>
              <w:left w:val="nil"/>
              <w:bottom w:val="nil"/>
              <w:right w:val="nil"/>
            </w:tcBorders>
            <w:hideMark/>
          </w:tcPr>
          <w:p w14:paraId="46545D0C" w14:textId="77777777" w:rsidR="009E304A" w:rsidRDefault="009E304A" w:rsidP="00DC3D73">
            <w:pPr>
              <w:ind w:left="161"/>
              <w:rPr>
                <w:sz w:val="20"/>
                <w:szCs w:val="20"/>
              </w:rPr>
            </w:pPr>
            <w:r>
              <w:rPr>
                <w:sz w:val="20"/>
                <w:szCs w:val="20"/>
              </w:rPr>
              <w:t>Female</w:t>
            </w:r>
          </w:p>
        </w:tc>
        <w:tc>
          <w:tcPr>
            <w:tcW w:w="1350" w:type="dxa"/>
            <w:tcBorders>
              <w:top w:val="nil"/>
              <w:left w:val="nil"/>
              <w:bottom w:val="nil"/>
              <w:right w:val="nil"/>
            </w:tcBorders>
            <w:hideMark/>
          </w:tcPr>
          <w:p w14:paraId="2D826289" w14:textId="77777777" w:rsidR="009E304A" w:rsidRDefault="009E304A" w:rsidP="00DC3D73">
            <w:pPr>
              <w:ind w:right="122"/>
              <w:jc w:val="right"/>
              <w:rPr>
                <w:sz w:val="20"/>
                <w:szCs w:val="20"/>
              </w:rPr>
            </w:pPr>
            <w:r>
              <w:rPr>
                <w:sz w:val="20"/>
                <w:szCs w:val="20"/>
              </w:rPr>
              <w:t>659</w:t>
            </w:r>
          </w:p>
        </w:tc>
        <w:tc>
          <w:tcPr>
            <w:tcW w:w="959" w:type="dxa"/>
            <w:tcBorders>
              <w:top w:val="nil"/>
              <w:left w:val="nil"/>
              <w:bottom w:val="nil"/>
              <w:right w:val="nil"/>
            </w:tcBorders>
            <w:hideMark/>
          </w:tcPr>
          <w:p w14:paraId="7E0AFF0D" w14:textId="77777777" w:rsidR="009E304A" w:rsidRDefault="009E304A" w:rsidP="00DC3D73">
            <w:pPr>
              <w:ind w:left="59"/>
              <w:jc w:val="center"/>
              <w:rPr>
                <w:sz w:val="20"/>
                <w:szCs w:val="20"/>
              </w:rPr>
            </w:pPr>
            <w:r>
              <w:rPr>
                <w:sz w:val="20"/>
                <w:szCs w:val="20"/>
              </w:rPr>
              <w:t>45.7</w:t>
            </w:r>
          </w:p>
        </w:tc>
      </w:tr>
      <w:tr w:rsidR="009E304A" w14:paraId="40BB39DD" w14:textId="77777777" w:rsidTr="1A01BA52">
        <w:trPr>
          <w:trHeight w:val="210"/>
        </w:trPr>
        <w:tc>
          <w:tcPr>
            <w:tcW w:w="5830" w:type="dxa"/>
            <w:tcBorders>
              <w:top w:val="nil"/>
              <w:left w:val="nil"/>
              <w:bottom w:val="nil"/>
              <w:right w:val="nil"/>
            </w:tcBorders>
            <w:hideMark/>
          </w:tcPr>
          <w:p w14:paraId="7E414D53" w14:textId="77777777" w:rsidR="009E304A" w:rsidRDefault="009E304A" w:rsidP="00DC3D73">
            <w:pPr>
              <w:rPr>
                <w:sz w:val="20"/>
                <w:szCs w:val="20"/>
              </w:rPr>
            </w:pPr>
            <w:r>
              <w:rPr>
                <w:sz w:val="20"/>
                <w:szCs w:val="20"/>
              </w:rPr>
              <w:t xml:space="preserve">   Male</w:t>
            </w:r>
          </w:p>
        </w:tc>
        <w:tc>
          <w:tcPr>
            <w:tcW w:w="1350" w:type="dxa"/>
            <w:tcBorders>
              <w:top w:val="nil"/>
              <w:left w:val="nil"/>
              <w:bottom w:val="nil"/>
              <w:right w:val="nil"/>
            </w:tcBorders>
            <w:hideMark/>
          </w:tcPr>
          <w:p w14:paraId="2A406EFA" w14:textId="77777777" w:rsidR="009E304A" w:rsidRDefault="009E304A" w:rsidP="00DC3D73">
            <w:pPr>
              <w:jc w:val="right"/>
              <w:rPr>
                <w:sz w:val="20"/>
                <w:szCs w:val="20"/>
              </w:rPr>
            </w:pPr>
            <w:r>
              <w:rPr>
                <w:sz w:val="20"/>
                <w:szCs w:val="20"/>
              </w:rPr>
              <w:t>705</w:t>
            </w:r>
          </w:p>
        </w:tc>
        <w:tc>
          <w:tcPr>
            <w:tcW w:w="959" w:type="dxa"/>
            <w:tcBorders>
              <w:top w:val="nil"/>
              <w:left w:val="nil"/>
              <w:bottom w:val="nil"/>
              <w:right w:val="nil"/>
            </w:tcBorders>
            <w:hideMark/>
          </w:tcPr>
          <w:p w14:paraId="04EE302F" w14:textId="77777777" w:rsidR="009E304A" w:rsidRDefault="009E304A" w:rsidP="00DC3D73">
            <w:pPr>
              <w:jc w:val="center"/>
              <w:rPr>
                <w:sz w:val="20"/>
                <w:szCs w:val="20"/>
              </w:rPr>
            </w:pPr>
            <w:r>
              <w:rPr>
                <w:sz w:val="20"/>
                <w:szCs w:val="20"/>
              </w:rPr>
              <w:t>49.9</w:t>
            </w:r>
          </w:p>
        </w:tc>
      </w:tr>
      <w:tr w:rsidR="009E304A" w14:paraId="65FD1069" w14:textId="77777777" w:rsidTr="1A01BA52">
        <w:trPr>
          <w:trHeight w:val="195"/>
        </w:trPr>
        <w:tc>
          <w:tcPr>
            <w:tcW w:w="5830" w:type="dxa"/>
            <w:tcBorders>
              <w:top w:val="nil"/>
              <w:left w:val="nil"/>
              <w:bottom w:val="nil"/>
              <w:right w:val="nil"/>
            </w:tcBorders>
            <w:hideMark/>
          </w:tcPr>
          <w:p w14:paraId="69A7B55D" w14:textId="77777777" w:rsidR="009E304A" w:rsidRDefault="009E304A" w:rsidP="00DC3D73">
            <w:pPr>
              <w:ind w:left="161"/>
              <w:rPr>
                <w:sz w:val="20"/>
                <w:szCs w:val="20"/>
              </w:rPr>
            </w:pPr>
            <w:r>
              <w:rPr>
                <w:sz w:val="20"/>
                <w:szCs w:val="20"/>
              </w:rPr>
              <w:t>Missing</w:t>
            </w:r>
          </w:p>
        </w:tc>
        <w:tc>
          <w:tcPr>
            <w:tcW w:w="1350" w:type="dxa"/>
            <w:tcBorders>
              <w:top w:val="nil"/>
              <w:left w:val="nil"/>
              <w:bottom w:val="nil"/>
              <w:right w:val="nil"/>
            </w:tcBorders>
            <w:hideMark/>
          </w:tcPr>
          <w:p w14:paraId="61E5A812" w14:textId="77777777" w:rsidR="009E304A" w:rsidRDefault="009E304A" w:rsidP="00DC3D73">
            <w:pPr>
              <w:ind w:right="122"/>
              <w:jc w:val="right"/>
              <w:rPr>
                <w:sz w:val="20"/>
                <w:szCs w:val="20"/>
              </w:rPr>
            </w:pPr>
            <w:r>
              <w:rPr>
                <w:sz w:val="20"/>
                <w:szCs w:val="20"/>
              </w:rPr>
              <w:t>79</w:t>
            </w:r>
          </w:p>
        </w:tc>
        <w:tc>
          <w:tcPr>
            <w:tcW w:w="959" w:type="dxa"/>
            <w:tcBorders>
              <w:top w:val="nil"/>
              <w:left w:val="nil"/>
              <w:bottom w:val="nil"/>
              <w:right w:val="nil"/>
            </w:tcBorders>
            <w:hideMark/>
          </w:tcPr>
          <w:p w14:paraId="426D9AF9" w14:textId="77777777" w:rsidR="009E304A" w:rsidRDefault="009E304A" w:rsidP="00DC3D73">
            <w:pPr>
              <w:ind w:left="59"/>
              <w:jc w:val="center"/>
              <w:rPr>
                <w:sz w:val="20"/>
                <w:szCs w:val="20"/>
              </w:rPr>
            </w:pPr>
            <w:r>
              <w:rPr>
                <w:sz w:val="20"/>
                <w:szCs w:val="20"/>
              </w:rPr>
              <w:t>5.5</w:t>
            </w:r>
          </w:p>
          <w:p w14:paraId="01DF1389" w14:textId="77777777" w:rsidR="009E304A" w:rsidRDefault="009E304A" w:rsidP="00DC3D73">
            <w:pPr>
              <w:ind w:left="59"/>
              <w:jc w:val="center"/>
              <w:rPr>
                <w:sz w:val="20"/>
                <w:szCs w:val="20"/>
              </w:rPr>
            </w:pPr>
            <w:r>
              <w:rPr>
                <w:sz w:val="20"/>
                <w:szCs w:val="20"/>
              </w:rPr>
              <w:t xml:space="preserve"> </w:t>
            </w:r>
          </w:p>
        </w:tc>
      </w:tr>
      <w:tr w:rsidR="009E304A" w14:paraId="210D5FBF" w14:textId="77777777" w:rsidTr="1A01BA52">
        <w:trPr>
          <w:trHeight w:val="195"/>
        </w:trPr>
        <w:tc>
          <w:tcPr>
            <w:tcW w:w="5830" w:type="dxa"/>
            <w:tcBorders>
              <w:top w:val="nil"/>
              <w:left w:val="nil"/>
              <w:bottom w:val="nil"/>
              <w:right w:val="nil"/>
            </w:tcBorders>
            <w:hideMark/>
          </w:tcPr>
          <w:p w14:paraId="386B7B57" w14:textId="77777777" w:rsidR="009E304A" w:rsidRDefault="009E304A" w:rsidP="00DC3D73">
            <w:pPr>
              <w:rPr>
                <w:sz w:val="20"/>
                <w:szCs w:val="20"/>
              </w:rPr>
            </w:pPr>
            <w:r>
              <w:rPr>
                <w:sz w:val="20"/>
                <w:szCs w:val="20"/>
              </w:rPr>
              <w:t>Race</w:t>
            </w:r>
          </w:p>
        </w:tc>
        <w:tc>
          <w:tcPr>
            <w:tcW w:w="1350" w:type="dxa"/>
            <w:tcBorders>
              <w:top w:val="nil"/>
              <w:left w:val="nil"/>
              <w:bottom w:val="nil"/>
              <w:right w:val="nil"/>
            </w:tcBorders>
          </w:tcPr>
          <w:p w14:paraId="0E67985E" w14:textId="77777777" w:rsidR="009E304A" w:rsidRDefault="009E304A" w:rsidP="00DC3D73">
            <w:pPr>
              <w:jc w:val="right"/>
              <w:rPr>
                <w:sz w:val="20"/>
                <w:szCs w:val="20"/>
              </w:rPr>
            </w:pPr>
          </w:p>
        </w:tc>
        <w:tc>
          <w:tcPr>
            <w:tcW w:w="959" w:type="dxa"/>
            <w:tcBorders>
              <w:top w:val="nil"/>
              <w:left w:val="nil"/>
              <w:bottom w:val="nil"/>
              <w:right w:val="nil"/>
            </w:tcBorders>
          </w:tcPr>
          <w:p w14:paraId="374D06DF" w14:textId="77777777" w:rsidR="009E304A" w:rsidRDefault="009E304A" w:rsidP="00DC3D73">
            <w:pPr>
              <w:jc w:val="center"/>
              <w:rPr>
                <w:sz w:val="20"/>
                <w:szCs w:val="20"/>
              </w:rPr>
            </w:pPr>
          </w:p>
        </w:tc>
      </w:tr>
      <w:tr w:rsidR="009E304A" w14:paraId="238E4195" w14:textId="77777777" w:rsidTr="1A01BA52">
        <w:trPr>
          <w:trHeight w:val="210"/>
        </w:trPr>
        <w:tc>
          <w:tcPr>
            <w:tcW w:w="5830" w:type="dxa"/>
            <w:tcBorders>
              <w:top w:val="nil"/>
              <w:left w:val="nil"/>
              <w:bottom w:val="nil"/>
              <w:right w:val="nil"/>
            </w:tcBorders>
            <w:hideMark/>
          </w:tcPr>
          <w:p w14:paraId="191EE7D9" w14:textId="77777777" w:rsidR="009E304A" w:rsidRDefault="009E304A" w:rsidP="00DC3D73">
            <w:pPr>
              <w:ind w:left="161"/>
              <w:rPr>
                <w:sz w:val="20"/>
                <w:szCs w:val="20"/>
              </w:rPr>
            </w:pPr>
            <w:r>
              <w:rPr>
                <w:sz w:val="20"/>
                <w:szCs w:val="20"/>
              </w:rPr>
              <w:t>Asian</w:t>
            </w:r>
          </w:p>
        </w:tc>
        <w:tc>
          <w:tcPr>
            <w:tcW w:w="1350" w:type="dxa"/>
            <w:tcBorders>
              <w:top w:val="nil"/>
              <w:left w:val="nil"/>
              <w:bottom w:val="nil"/>
              <w:right w:val="nil"/>
            </w:tcBorders>
            <w:hideMark/>
          </w:tcPr>
          <w:p w14:paraId="51B131EB" w14:textId="77777777" w:rsidR="009E304A" w:rsidRDefault="009E304A" w:rsidP="00DC3D73">
            <w:pPr>
              <w:ind w:right="161"/>
              <w:jc w:val="right"/>
              <w:rPr>
                <w:sz w:val="20"/>
                <w:szCs w:val="20"/>
              </w:rPr>
            </w:pPr>
            <w:r>
              <w:rPr>
                <w:sz w:val="20"/>
                <w:szCs w:val="20"/>
              </w:rPr>
              <w:t>22</w:t>
            </w:r>
          </w:p>
        </w:tc>
        <w:tc>
          <w:tcPr>
            <w:tcW w:w="959" w:type="dxa"/>
            <w:tcBorders>
              <w:top w:val="nil"/>
              <w:left w:val="nil"/>
              <w:bottom w:val="nil"/>
              <w:right w:val="nil"/>
            </w:tcBorders>
            <w:hideMark/>
          </w:tcPr>
          <w:p w14:paraId="15D4E628" w14:textId="77777777" w:rsidR="009E304A" w:rsidRDefault="009E304A" w:rsidP="00DC3D73">
            <w:pPr>
              <w:ind w:left="59"/>
              <w:jc w:val="center"/>
              <w:rPr>
                <w:sz w:val="20"/>
                <w:szCs w:val="20"/>
              </w:rPr>
            </w:pPr>
            <w:r>
              <w:rPr>
                <w:sz w:val="20"/>
                <w:szCs w:val="20"/>
              </w:rPr>
              <w:t>1.5</w:t>
            </w:r>
          </w:p>
        </w:tc>
      </w:tr>
      <w:tr w:rsidR="009E304A" w14:paraId="1FA90915" w14:textId="77777777" w:rsidTr="1A01BA52">
        <w:trPr>
          <w:trHeight w:val="210"/>
        </w:trPr>
        <w:tc>
          <w:tcPr>
            <w:tcW w:w="5830" w:type="dxa"/>
            <w:tcBorders>
              <w:top w:val="nil"/>
              <w:left w:val="nil"/>
              <w:bottom w:val="nil"/>
              <w:right w:val="nil"/>
            </w:tcBorders>
            <w:hideMark/>
          </w:tcPr>
          <w:p w14:paraId="2376BBAF" w14:textId="77777777" w:rsidR="009E304A" w:rsidRDefault="009E304A" w:rsidP="00DC3D73">
            <w:pPr>
              <w:ind w:left="161"/>
              <w:rPr>
                <w:sz w:val="20"/>
                <w:szCs w:val="20"/>
              </w:rPr>
            </w:pPr>
            <w:r>
              <w:rPr>
                <w:sz w:val="20"/>
                <w:szCs w:val="20"/>
              </w:rPr>
              <w:t>Black</w:t>
            </w:r>
          </w:p>
        </w:tc>
        <w:tc>
          <w:tcPr>
            <w:tcW w:w="1350" w:type="dxa"/>
            <w:tcBorders>
              <w:top w:val="nil"/>
              <w:left w:val="nil"/>
              <w:bottom w:val="nil"/>
              <w:right w:val="nil"/>
            </w:tcBorders>
            <w:hideMark/>
          </w:tcPr>
          <w:p w14:paraId="1D0AF827" w14:textId="77777777" w:rsidR="009E304A" w:rsidRDefault="009E304A" w:rsidP="00DC3D73">
            <w:pPr>
              <w:ind w:right="161"/>
              <w:jc w:val="right"/>
              <w:rPr>
                <w:sz w:val="20"/>
                <w:szCs w:val="20"/>
              </w:rPr>
            </w:pPr>
            <w:r>
              <w:rPr>
                <w:sz w:val="20"/>
                <w:szCs w:val="20"/>
              </w:rPr>
              <w:t>176</w:t>
            </w:r>
          </w:p>
        </w:tc>
        <w:tc>
          <w:tcPr>
            <w:tcW w:w="959" w:type="dxa"/>
            <w:tcBorders>
              <w:top w:val="nil"/>
              <w:left w:val="nil"/>
              <w:bottom w:val="nil"/>
              <w:right w:val="nil"/>
            </w:tcBorders>
            <w:hideMark/>
          </w:tcPr>
          <w:p w14:paraId="48DE9FE6" w14:textId="77777777" w:rsidR="009E304A" w:rsidRDefault="009E304A" w:rsidP="00DC3D73">
            <w:pPr>
              <w:ind w:left="59"/>
              <w:jc w:val="center"/>
              <w:rPr>
                <w:sz w:val="20"/>
                <w:szCs w:val="20"/>
              </w:rPr>
            </w:pPr>
            <w:r>
              <w:rPr>
                <w:sz w:val="20"/>
                <w:szCs w:val="20"/>
              </w:rPr>
              <w:t>12.2</w:t>
            </w:r>
          </w:p>
        </w:tc>
      </w:tr>
      <w:tr w:rsidR="009E304A" w14:paraId="4ED38F70" w14:textId="77777777" w:rsidTr="1A01BA52">
        <w:trPr>
          <w:trHeight w:val="210"/>
        </w:trPr>
        <w:tc>
          <w:tcPr>
            <w:tcW w:w="5830" w:type="dxa"/>
            <w:tcBorders>
              <w:top w:val="nil"/>
              <w:left w:val="nil"/>
              <w:bottom w:val="nil"/>
              <w:right w:val="nil"/>
            </w:tcBorders>
            <w:hideMark/>
          </w:tcPr>
          <w:p w14:paraId="32CE2BE5" w14:textId="77777777" w:rsidR="009E304A" w:rsidRDefault="009E304A" w:rsidP="00DC3D73">
            <w:pPr>
              <w:ind w:left="155"/>
              <w:rPr>
                <w:sz w:val="20"/>
                <w:szCs w:val="20"/>
              </w:rPr>
            </w:pPr>
            <w:r>
              <w:rPr>
                <w:sz w:val="20"/>
                <w:szCs w:val="20"/>
              </w:rPr>
              <w:t>White</w:t>
            </w:r>
          </w:p>
        </w:tc>
        <w:tc>
          <w:tcPr>
            <w:tcW w:w="1350" w:type="dxa"/>
            <w:tcBorders>
              <w:top w:val="nil"/>
              <w:left w:val="nil"/>
              <w:bottom w:val="nil"/>
              <w:right w:val="nil"/>
            </w:tcBorders>
            <w:hideMark/>
          </w:tcPr>
          <w:p w14:paraId="2A76ABB0" w14:textId="77777777" w:rsidR="009E304A" w:rsidRDefault="009E304A" w:rsidP="00DC3D73">
            <w:pPr>
              <w:ind w:right="122"/>
              <w:jc w:val="right"/>
              <w:rPr>
                <w:sz w:val="20"/>
                <w:szCs w:val="20"/>
              </w:rPr>
            </w:pPr>
            <w:r>
              <w:rPr>
                <w:sz w:val="20"/>
                <w:szCs w:val="20"/>
              </w:rPr>
              <w:t>1097</w:t>
            </w:r>
          </w:p>
        </w:tc>
        <w:tc>
          <w:tcPr>
            <w:tcW w:w="959" w:type="dxa"/>
            <w:tcBorders>
              <w:top w:val="nil"/>
              <w:left w:val="nil"/>
              <w:bottom w:val="nil"/>
              <w:right w:val="nil"/>
            </w:tcBorders>
            <w:hideMark/>
          </w:tcPr>
          <w:p w14:paraId="25A53AF5" w14:textId="77777777" w:rsidR="009E304A" w:rsidRDefault="009E304A" w:rsidP="00DC3D73">
            <w:pPr>
              <w:ind w:left="59"/>
              <w:jc w:val="center"/>
              <w:rPr>
                <w:sz w:val="20"/>
                <w:szCs w:val="20"/>
              </w:rPr>
            </w:pPr>
            <w:r>
              <w:rPr>
                <w:sz w:val="20"/>
                <w:szCs w:val="20"/>
              </w:rPr>
              <w:t>76.0</w:t>
            </w:r>
          </w:p>
        </w:tc>
      </w:tr>
      <w:tr w:rsidR="009E304A" w14:paraId="73E74478" w14:textId="77777777" w:rsidTr="1A01BA52">
        <w:trPr>
          <w:trHeight w:val="210"/>
        </w:trPr>
        <w:tc>
          <w:tcPr>
            <w:tcW w:w="5830" w:type="dxa"/>
            <w:tcBorders>
              <w:top w:val="nil"/>
              <w:left w:val="nil"/>
              <w:bottom w:val="nil"/>
              <w:right w:val="nil"/>
            </w:tcBorders>
            <w:hideMark/>
          </w:tcPr>
          <w:p w14:paraId="25328BA3" w14:textId="77777777" w:rsidR="009E304A" w:rsidRDefault="009E304A" w:rsidP="00DC3D73">
            <w:pPr>
              <w:ind w:left="161"/>
              <w:rPr>
                <w:sz w:val="20"/>
                <w:szCs w:val="20"/>
              </w:rPr>
            </w:pPr>
            <w:r>
              <w:rPr>
                <w:sz w:val="20"/>
                <w:szCs w:val="20"/>
              </w:rPr>
              <w:t>Other</w:t>
            </w:r>
          </w:p>
        </w:tc>
        <w:tc>
          <w:tcPr>
            <w:tcW w:w="1350" w:type="dxa"/>
            <w:tcBorders>
              <w:top w:val="nil"/>
              <w:left w:val="nil"/>
              <w:bottom w:val="nil"/>
              <w:right w:val="nil"/>
            </w:tcBorders>
            <w:hideMark/>
          </w:tcPr>
          <w:p w14:paraId="1F23BECA" w14:textId="77777777" w:rsidR="009E304A" w:rsidRDefault="009E304A" w:rsidP="00DC3D73">
            <w:pPr>
              <w:ind w:right="203"/>
              <w:jc w:val="right"/>
              <w:rPr>
                <w:sz w:val="20"/>
                <w:szCs w:val="20"/>
              </w:rPr>
            </w:pPr>
            <w:r>
              <w:rPr>
                <w:sz w:val="20"/>
                <w:szCs w:val="20"/>
              </w:rPr>
              <w:t>64</w:t>
            </w:r>
          </w:p>
        </w:tc>
        <w:tc>
          <w:tcPr>
            <w:tcW w:w="959" w:type="dxa"/>
            <w:tcBorders>
              <w:top w:val="nil"/>
              <w:left w:val="nil"/>
              <w:bottom w:val="nil"/>
              <w:right w:val="nil"/>
            </w:tcBorders>
            <w:hideMark/>
          </w:tcPr>
          <w:p w14:paraId="395B054E" w14:textId="77777777" w:rsidR="009E304A" w:rsidRDefault="009E304A" w:rsidP="00DC3D73">
            <w:pPr>
              <w:ind w:left="59"/>
              <w:jc w:val="center"/>
              <w:rPr>
                <w:sz w:val="20"/>
                <w:szCs w:val="20"/>
              </w:rPr>
            </w:pPr>
            <w:r>
              <w:rPr>
                <w:sz w:val="20"/>
                <w:szCs w:val="20"/>
              </w:rPr>
              <w:t>4.4</w:t>
            </w:r>
          </w:p>
        </w:tc>
      </w:tr>
      <w:tr w:rsidR="009E304A" w14:paraId="0AF1E836" w14:textId="77777777" w:rsidTr="1A01BA52">
        <w:trPr>
          <w:trHeight w:val="435"/>
        </w:trPr>
        <w:tc>
          <w:tcPr>
            <w:tcW w:w="5830" w:type="dxa"/>
            <w:tcBorders>
              <w:top w:val="nil"/>
              <w:left w:val="nil"/>
              <w:bottom w:val="nil"/>
              <w:right w:val="nil"/>
            </w:tcBorders>
            <w:hideMark/>
          </w:tcPr>
          <w:p w14:paraId="0A3AA635" w14:textId="77777777" w:rsidR="009E304A" w:rsidRDefault="009E304A" w:rsidP="00DC3D73">
            <w:pPr>
              <w:ind w:left="161"/>
              <w:rPr>
                <w:sz w:val="20"/>
                <w:szCs w:val="20"/>
              </w:rPr>
            </w:pPr>
            <w:r>
              <w:rPr>
                <w:sz w:val="20"/>
                <w:szCs w:val="20"/>
              </w:rPr>
              <w:t>Missing</w:t>
            </w:r>
          </w:p>
          <w:p w14:paraId="0707076A" w14:textId="77777777" w:rsidR="009E304A" w:rsidRDefault="009E304A" w:rsidP="00DC3D73">
            <w:pPr>
              <w:ind w:left="161"/>
              <w:rPr>
                <w:sz w:val="20"/>
                <w:szCs w:val="20"/>
              </w:rPr>
            </w:pPr>
            <w:r>
              <w:rPr>
                <w:sz w:val="20"/>
                <w:szCs w:val="20"/>
              </w:rPr>
              <w:t xml:space="preserve"> </w:t>
            </w:r>
          </w:p>
          <w:p w14:paraId="33B41DEA" w14:textId="77777777" w:rsidR="009E304A" w:rsidRDefault="009E304A" w:rsidP="00DC3D73">
            <w:pPr>
              <w:rPr>
                <w:sz w:val="20"/>
                <w:szCs w:val="20"/>
              </w:rPr>
            </w:pPr>
            <w:r>
              <w:rPr>
                <w:sz w:val="20"/>
                <w:szCs w:val="20"/>
              </w:rPr>
              <w:t>Maternal Education</w:t>
            </w:r>
          </w:p>
        </w:tc>
        <w:tc>
          <w:tcPr>
            <w:tcW w:w="1350" w:type="dxa"/>
            <w:tcBorders>
              <w:top w:val="nil"/>
              <w:left w:val="nil"/>
              <w:bottom w:val="nil"/>
              <w:right w:val="nil"/>
            </w:tcBorders>
            <w:hideMark/>
          </w:tcPr>
          <w:p w14:paraId="1FEC5A86" w14:textId="77777777" w:rsidR="009E304A" w:rsidRDefault="009E304A" w:rsidP="00DC3D73">
            <w:pPr>
              <w:ind w:right="203"/>
              <w:jc w:val="right"/>
              <w:rPr>
                <w:sz w:val="20"/>
                <w:szCs w:val="20"/>
              </w:rPr>
            </w:pPr>
            <w:r>
              <w:rPr>
                <w:sz w:val="20"/>
                <w:szCs w:val="20"/>
              </w:rPr>
              <w:t>79</w:t>
            </w:r>
          </w:p>
        </w:tc>
        <w:tc>
          <w:tcPr>
            <w:tcW w:w="959" w:type="dxa"/>
            <w:tcBorders>
              <w:top w:val="nil"/>
              <w:left w:val="nil"/>
              <w:bottom w:val="nil"/>
              <w:right w:val="nil"/>
            </w:tcBorders>
            <w:hideMark/>
          </w:tcPr>
          <w:p w14:paraId="49598937" w14:textId="77777777" w:rsidR="009E304A" w:rsidRDefault="009E304A" w:rsidP="00DC3D73">
            <w:pPr>
              <w:ind w:left="59"/>
              <w:jc w:val="center"/>
              <w:rPr>
                <w:sz w:val="20"/>
                <w:szCs w:val="20"/>
              </w:rPr>
            </w:pPr>
            <w:r>
              <w:rPr>
                <w:sz w:val="20"/>
                <w:szCs w:val="20"/>
              </w:rPr>
              <w:t>5.5</w:t>
            </w:r>
          </w:p>
        </w:tc>
      </w:tr>
      <w:tr w:rsidR="009E304A" w14:paraId="0264D41B" w14:textId="77777777" w:rsidTr="1A01BA52">
        <w:trPr>
          <w:trHeight w:val="210"/>
        </w:trPr>
        <w:tc>
          <w:tcPr>
            <w:tcW w:w="5830" w:type="dxa"/>
            <w:tcBorders>
              <w:top w:val="nil"/>
              <w:left w:val="nil"/>
              <w:bottom w:val="nil"/>
              <w:right w:val="nil"/>
            </w:tcBorders>
            <w:hideMark/>
          </w:tcPr>
          <w:p w14:paraId="7D66224D" w14:textId="77777777" w:rsidR="009E304A" w:rsidRDefault="009E304A" w:rsidP="00DC3D73">
            <w:pPr>
              <w:spacing w:before="1"/>
              <w:ind w:left="161"/>
              <w:rPr>
                <w:sz w:val="20"/>
                <w:szCs w:val="20"/>
              </w:rPr>
            </w:pPr>
            <w:r>
              <w:rPr>
                <w:sz w:val="20"/>
                <w:szCs w:val="20"/>
              </w:rPr>
              <w:t>7</w:t>
            </w:r>
          </w:p>
        </w:tc>
        <w:tc>
          <w:tcPr>
            <w:tcW w:w="1350" w:type="dxa"/>
            <w:tcBorders>
              <w:top w:val="nil"/>
              <w:left w:val="nil"/>
              <w:bottom w:val="nil"/>
              <w:right w:val="nil"/>
            </w:tcBorders>
            <w:hideMark/>
          </w:tcPr>
          <w:p w14:paraId="523ED723" w14:textId="77777777" w:rsidR="009E304A" w:rsidRDefault="009E304A" w:rsidP="00DC3D73">
            <w:pPr>
              <w:spacing w:before="1"/>
              <w:ind w:right="122"/>
              <w:jc w:val="right"/>
              <w:rPr>
                <w:sz w:val="20"/>
                <w:szCs w:val="20"/>
              </w:rPr>
            </w:pPr>
            <w:r>
              <w:rPr>
                <w:sz w:val="20"/>
                <w:szCs w:val="20"/>
              </w:rPr>
              <w:t>3</w:t>
            </w:r>
          </w:p>
        </w:tc>
        <w:tc>
          <w:tcPr>
            <w:tcW w:w="959" w:type="dxa"/>
            <w:tcBorders>
              <w:top w:val="nil"/>
              <w:left w:val="nil"/>
              <w:bottom w:val="nil"/>
              <w:right w:val="nil"/>
            </w:tcBorders>
            <w:hideMark/>
          </w:tcPr>
          <w:p w14:paraId="4FD03A99" w14:textId="77777777" w:rsidR="009E304A" w:rsidRDefault="009E304A" w:rsidP="00DC3D73">
            <w:pPr>
              <w:spacing w:before="1"/>
              <w:ind w:left="59"/>
              <w:jc w:val="center"/>
              <w:rPr>
                <w:sz w:val="20"/>
                <w:szCs w:val="20"/>
              </w:rPr>
            </w:pPr>
            <w:r>
              <w:rPr>
                <w:sz w:val="20"/>
                <w:szCs w:val="20"/>
              </w:rPr>
              <w:t>.2</w:t>
            </w:r>
          </w:p>
        </w:tc>
      </w:tr>
      <w:tr w:rsidR="009E304A" w14:paraId="587DE0D6" w14:textId="77777777" w:rsidTr="1A01BA52">
        <w:trPr>
          <w:trHeight w:val="210"/>
        </w:trPr>
        <w:tc>
          <w:tcPr>
            <w:tcW w:w="5830" w:type="dxa"/>
            <w:tcBorders>
              <w:top w:val="nil"/>
              <w:left w:val="nil"/>
              <w:bottom w:val="nil"/>
              <w:right w:val="nil"/>
            </w:tcBorders>
            <w:hideMark/>
          </w:tcPr>
          <w:p w14:paraId="7129BF16" w14:textId="77777777" w:rsidR="009E304A" w:rsidRDefault="009E304A" w:rsidP="00DC3D73">
            <w:pPr>
              <w:ind w:left="161"/>
              <w:rPr>
                <w:sz w:val="20"/>
                <w:szCs w:val="20"/>
              </w:rPr>
            </w:pPr>
            <w:r>
              <w:rPr>
                <w:sz w:val="20"/>
                <w:szCs w:val="20"/>
              </w:rPr>
              <w:t>8</w:t>
            </w:r>
          </w:p>
        </w:tc>
        <w:tc>
          <w:tcPr>
            <w:tcW w:w="1350" w:type="dxa"/>
            <w:tcBorders>
              <w:top w:val="nil"/>
              <w:left w:val="nil"/>
              <w:bottom w:val="nil"/>
              <w:right w:val="nil"/>
            </w:tcBorders>
            <w:hideMark/>
          </w:tcPr>
          <w:p w14:paraId="6994A06F" w14:textId="77777777" w:rsidR="009E304A" w:rsidRDefault="009E304A" w:rsidP="00DC3D73">
            <w:pPr>
              <w:ind w:right="203"/>
              <w:jc w:val="right"/>
              <w:rPr>
                <w:sz w:val="20"/>
                <w:szCs w:val="20"/>
              </w:rPr>
            </w:pPr>
            <w:r>
              <w:rPr>
                <w:sz w:val="20"/>
                <w:szCs w:val="20"/>
              </w:rPr>
              <w:t xml:space="preserve">  13</w:t>
            </w:r>
          </w:p>
        </w:tc>
        <w:tc>
          <w:tcPr>
            <w:tcW w:w="959" w:type="dxa"/>
            <w:tcBorders>
              <w:top w:val="nil"/>
              <w:left w:val="nil"/>
              <w:bottom w:val="nil"/>
              <w:right w:val="nil"/>
            </w:tcBorders>
            <w:hideMark/>
          </w:tcPr>
          <w:p w14:paraId="05DBB365" w14:textId="77777777" w:rsidR="009E304A" w:rsidRDefault="009E304A" w:rsidP="00DC3D73">
            <w:pPr>
              <w:ind w:left="59"/>
              <w:jc w:val="center"/>
              <w:rPr>
                <w:sz w:val="20"/>
                <w:szCs w:val="20"/>
              </w:rPr>
            </w:pPr>
            <w:r>
              <w:rPr>
                <w:sz w:val="20"/>
                <w:szCs w:val="20"/>
              </w:rPr>
              <w:t>.9</w:t>
            </w:r>
          </w:p>
        </w:tc>
      </w:tr>
      <w:tr w:rsidR="009E304A" w14:paraId="0AC124A1" w14:textId="77777777" w:rsidTr="1A01BA52">
        <w:trPr>
          <w:trHeight w:val="210"/>
        </w:trPr>
        <w:tc>
          <w:tcPr>
            <w:tcW w:w="5830" w:type="dxa"/>
            <w:tcBorders>
              <w:top w:val="nil"/>
              <w:left w:val="nil"/>
              <w:bottom w:val="nil"/>
              <w:right w:val="nil"/>
            </w:tcBorders>
            <w:hideMark/>
          </w:tcPr>
          <w:p w14:paraId="702765F4" w14:textId="77777777" w:rsidR="009E304A" w:rsidRDefault="009E304A" w:rsidP="00DC3D73">
            <w:pPr>
              <w:ind w:left="161"/>
              <w:rPr>
                <w:sz w:val="20"/>
                <w:szCs w:val="20"/>
              </w:rPr>
            </w:pPr>
            <w:r>
              <w:rPr>
                <w:sz w:val="20"/>
                <w:szCs w:val="20"/>
              </w:rPr>
              <w:t>9</w:t>
            </w:r>
          </w:p>
        </w:tc>
        <w:tc>
          <w:tcPr>
            <w:tcW w:w="1350" w:type="dxa"/>
            <w:tcBorders>
              <w:top w:val="nil"/>
              <w:left w:val="nil"/>
              <w:bottom w:val="nil"/>
              <w:right w:val="nil"/>
            </w:tcBorders>
            <w:hideMark/>
          </w:tcPr>
          <w:p w14:paraId="327F3747" w14:textId="77777777" w:rsidR="009E304A" w:rsidRDefault="009E304A" w:rsidP="00DC3D73">
            <w:pPr>
              <w:ind w:right="161"/>
              <w:jc w:val="right"/>
              <w:rPr>
                <w:sz w:val="20"/>
                <w:szCs w:val="20"/>
              </w:rPr>
            </w:pPr>
            <w:r>
              <w:rPr>
                <w:sz w:val="20"/>
                <w:szCs w:val="20"/>
              </w:rPr>
              <w:t>20</w:t>
            </w:r>
          </w:p>
        </w:tc>
        <w:tc>
          <w:tcPr>
            <w:tcW w:w="959" w:type="dxa"/>
            <w:tcBorders>
              <w:top w:val="nil"/>
              <w:left w:val="nil"/>
              <w:bottom w:val="nil"/>
              <w:right w:val="nil"/>
            </w:tcBorders>
            <w:hideMark/>
          </w:tcPr>
          <w:p w14:paraId="55787F86" w14:textId="77777777" w:rsidR="009E304A" w:rsidRDefault="009E304A" w:rsidP="00DC3D73">
            <w:pPr>
              <w:ind w:left="59"/>
              <w:jc w:val="center"/>
              <w:rPr>
                <w:sz w:val="20"/>
                <w:szCs w:val="20"/>
              </w:rPr>
            </w:pPr>
            <w:r>
              <w:rPr>
                <w:sz w:val="20"/>
                <w:szCs w:val="20"/>
              </w:rPr>
              <w:t>1.4</w:t>
            </w:r>
          </w:p>
        </w:tc>
      </w:tr>
      <w:tr w:rsidR="009E304A" w14:paraId="1B56A660" w14:textId="77777777" w:rsidTr="1A01BA52">
        <w:trPr>
          <w:trHeight w:val="210"/>
        </w:trPr>
        <w:tc>
          <w:tcPr>
            <w:tcW w:w="5830" w:type="dxa"/>
            <w:tcBorders>
              <w:top w:val="nil"/>
              <w:left w:val="nil"/>
              <w:bottom w:val="nil"/>
              <w:right w:val="nil"/>
            </w:tcBorders>
            <w:hideMark/>
          </w:tcPr>
          <w:p w14:paraId="2EA6EC03" w14:textId="77777777" w:rsidR="009E304A" w:rsidRDefault="009E304A" w:rsidP="00DC3D73">
            <w:pPr>
              <w:ind w:left="161"/>
              <w:rPr>
                <w:sz w:val="20"/>
                <w:szCs w:val="20"/>
              </w:rPr>
            </w:pPr>
            <w:r>
              <w:rPr>
                <w:sz w:val="20"/>
                <w:szCs w:val="20"/>
              </w:rPr>
              <w:t>10</w:t>
            </w:r>
          </w:p>
        </w:tc>
        <w:tc>
          <w:tcPr>
            <w:tcW w:w="1350" w:type="dxa"/>
            <w:tcBorders>
              <w:top w:val="nil"/>
              <w:left w:val="nil"/>
              <w:bottom w:val="nil"/>
              <w:right w:val="nil"/>
            </w:tcBorders>
            <w:hideMark/>
          </w:tcPr>
          <w:p w14:paraId="54B8F96B" w14:textId="77777777" w:rsidR="009E304A" w:rsidRDefault="009E304A" w:rsidP="00DC3D73">
            <w:pPr>
              <w:ind w:right="161"/>
              <w:jc w:val="right"/>
              <w:rPr>
                <w:sz w:val="20"/>
                <w:szCs w:val="20"/>
              </w:rPr>
            </w:pPr>
            <w:r>
              <w:rPr>
                <w:sz w:val="20"/>
                <w:szCs w:val="20"/>
              </w:rPr>
              <w:t>42</w:t>
            </w:r>
          </w:p>
        </w:tc>
        <w:tc>
          <w:tcPr>
            <w:tcW w:w="959" w:type="dxa"/>
            <w:tcBorders>
              <w:top w:val="nil"/>
              <w:left w:val="nil"/>
              <w:bottom w:val="nil"/>
              <w:right w:val="nil"/>
            </w:tcBorders>
            <w:hideMark/>
          </w:tcPr>
          <w:p w14:paraId="57455EE7" w14:textId="77777777" w:rsidR="009E304A" w:rsidRDefault="009E304A" w:rsidP="00DC3D73">
            <w:pPr>
              <w:ind w:left="59"/>
              <w:jc w:val="center"/>
              <w:rPr>
                <w:sz w:val="20"/>
                <w:szCs w:val="20"/>
              </w:rPr>
            </w:pPr>
            <w:r>
              <w:rPr>
                <w:sz w:val="20"/>
                <w:szCs w:val="20"/>
              </w:rPr>
              <w:t>2.9</w:t>
            </w:r>
          </w:p>
        </w:tc>
      </w:tr>
      <w:tr w:rsidR="009E304A" w14:paraId="0F04E785" w14:textId="77777777" w:rsidTr="1A01BA52">
        <w:trPr>
          <w:trHeight w:val="210"/>
        </w:trPr>
        <w:tc>
          <w:tcPr>
            <w:tcW w:w="5830" w:type="dxa"/>
            <w:tcBorders>
              <w:top w:val="nil"/>
              <w:left w:val="nil"/>
              <w:bottom w:val="nil"/>
              <w:right w:val="nil"/>
            </w:tcBorders>
            <w:hideMark/>
          </w:tcPr>
          <w:p w14:paraId="66397E46" w14:textId="77777777" w:rsidR="009E304A" w:rsidRDefault="009E304A" w:rsidP="00DC3D73">
            <w:pPr>
              <w:ind w:left="161"/>
              <w:rPr>
                <w:sz w:val="20"/>
                <w:szCs w:val="20"/>
              </w:rPr>
            </w:pPr>
            <w:r>
              <w:rPr>
                <w:sz w:val="20"/>
                <w:szCs w:val="20"/>
              </w:rPr>
              <w:t>11</w:t>
            </w:r>
          </w:p>
        </w:tc>
        <w:tc>
          <w:tcPr>
            <w:tcW w:w="1350" w:type="dxa"/>
            <w:tcBorders>
              <w:top w:val="nil"/>
              <w:left w:val="nil"/>
              <w:bottom w:val="nil"/>
              <w:right w:val="nil"/>
            </w:tcBorders>
            <w:hideMark/>
          </w:tcPr>
          <w:p w14:paraId="46AE359F" w14:textId="77777777" w:rsidR="009E304A" w:rsidRDefault="009E304A" w:rsidP="00DC3D73">
            <w:pPr>
              <w:ind w:right="161"/>
              <w:jc w:val="right"/>
              <w:rPr>
                <w:sz w:val="20"/>
                <w:szCs w:val="20"/>
              </w:rPr>
            </w:pPr>
            <w:r>
              <w:rPr>
                <w:sz w:val="20"/>
                <w:szCs w:val="20"/>
              </w:rPr>
              <w:t>61</w:t>
            </w:r>
          </w:p>
        </w:tc>
        <w:tc>
          <w:tcPr>
            <w:tcW w:w="959" w:type="dxa"/>
            <w:tcBorders>
              <w:top w:val="nil"/>
              <w:left w:val="nil"/>
              <w:bottom w:val="nil"/>
              <w:right w:val="nil"/>
            </w:tcBorders>
            <w:hideMark/>
          </w:tcPr>
          <w:p w14:paraId="244BE7B6" w14:textId="77777777" w:rsidR="009E304A" w:rsidRDefault="009E304A" w:rsidP="00DC3D73">
            <w:pPr>
              <w:ind w:left="59"/>
              <w:jc w:val="center"/>
              <w:rPr>
                <w:sz w:val="20"/>
                <w:szCs w:val="20"/>
              </w:rPr>
            </w:pPr>
            <w:r>
              <w:rPr>
                <w:sz w:val="20"/>
                <w:szCs w:val="20"/>
              </w:rPr>
              <w:t>4.2</w:t>
            </w:r>
          </w:p>
        </w:tc>
      </w:tr>
      <w:tr w:rsidR="009E304A" w14:paraId="7CCCE62E" w14:textId="77777777" w:rsidTr="1A01BA52">
        <w:trPr>
          <w:trHeight w:val="210"/>
        </w:trPr>
        <w:tc>
          <w:tcPr>
            <w:tcW w:w="5830" w:type="dxa"/>
            <w:tcBorders>
              <w:top w:val="nil"/>
              <w:left w:val="nil"/>
              <w:bottom w:val="nil"/>
              <w:right w:val="nil"/>
            </w:tcBorders>
            <w:hideMark/>
          </w:tcPr>
          <w:p w14:paraId="4A3287D9" w14:textId="77777777" w:rsidR="009E304A" w:rsidRDefault="009E304A" w:rsidP="00DC3D73">
            <w:pPr>
              <w:ind w:left="161"/>
              <w:rPr>
                <w:sz w:val="20"/>
                <w:szCs w:val="20"/>
              </w:rPr>
            </w:pPr>
            <w:r>
              <w:rPr>
                <w:sz w:val="20"/>
                <w:szCs w:val="20"/>
              </w:rPr>
              <w:t>High School or GED</w:t>
            </w:r>
          </w:p>
        </w:tc>
        <w:tc>
          <w:tcPr>
            <w:tcW w:w="1350" w:type="dxa"/>
            <w:tcBorders>
              <w:top w:val="nil"/>
              <w:left w:val="nil"/>
              <w:bottom w:val="nil"/>
              <w:right w:val="nil"/>
            </w:tcBorders>
            <w:hideMark/>
          </w:tcPr>
          <w:p w14:paraId="0F9261F5" w14:textId="77777777" w:rsidR="009E304A" w:rsidRDefault="009E304A" w:rsidP="00DC3D73">
            <w:pPr>
              <w:ind w:right="161"/>
              <w:jc w:val="right"/>
              <w:rPr>
                <w:sz w:val="20"/>
                <w:szCs w:val="20"/>
              </w:rPr>
            </w:pPr>
            <w:r>
              <w:rPr>
                <w:sz w:val="20"/>
                <w:szCs w:val="20"/>
              </w:rPr>
              <w:t>287</w:t>
            </w:r>
          </w:p>
        </w:tc>
        <w:tc>
          <w:tcPr>
            <w:tcW w:w="959" w:type="dxa"/>
            <w:tcBorders>
              <w:top w:val="nil"/>
              <w:left w:val="nil"/>
              <w:bottom w:val="nil"/>
              <w:right w:val="nil"/>
            </w:tcBorders>
            <w:hideMark/>
          </w:tcPr>
          <w:p w14:paraId="7DC4AA79" w14:textId="77777777" w:rsidR="009E304A" w:rsidRDefault="009E304A" w:rsidP="00DC3D73">
            <w:pPr>
              <w:ind w:left="59"/>
              <w:jc w:val="center"/>
              <w:rPr>
                <w:sz w:val="20"/>
                <w:szCs w:val="20"/>
              </w:rPr>
            </w:pPr>
            <w:r>
              <w:rPr>
                <w:sz w:val="20"/>
                <w:szCs w:val="20"/>
              </w:rPr>
              <w:t>19.9</w:t>
            </w:r>
          </w:p>
        </w:tc>
      </w:tr>
      <w:tr w:rsidR="009E304A" w14:paraId="0CDCD46F" w14:textId="77777777" w:rsidTr="1A01BA52">
        <w:trPr>
          <w:trHeight w:val="210"/>
        </w:trPr>
        <w:tc>
          <w:tcPr>
            <w:tcW w:w="5830" w:type="dxa"/>
            <w:tcBorders>
              <w:top w:val="nil"/>
              <w:left w:val="nil"/>
              <w:bottom w:val="nil"/>
              <w:right w:val="nil"/>
            </w:tcBorders>
            <w:hideMark/>
          </w:tcPr>
          <w:p w14:paraId="5BA76739" w14:textId="77777777" w:rsidR="009E304A" w:rsidRDefault="009E304A" w:rsidP="00DC3D73">
            <w:pPr>
              <w:ind w:left="161"/>
              <w:rPr>
                <w:sz w:val="20"/>
                <w:szCs w:val="20"/>
              </w:rPr>
            </w:pPr>
            <w:r>
              <w:rPr>
                <w:sz w:val="20"/>
                <w:szCs w:val="20"/>
              </w:rPr>
              <w:t>Some College; No Degree</w:t>
            </w:r>
          </w:p>
        </w:tc>
        <w:tc>
          <w:tcPr>
            <w:tcW w:w="1350" w:type="dxa"/>
            <w:tcBorders>
              <w:top w:val="nil"/>
              <w:left w:val="nil"/>
              <w:bottom w:val="nil"/>
              <w:right w:val="nil"/>
            </w:tcBorders>
            <w:hideMark/>
          </w:tcPr>
          <w:p w14:paraId="402FE0EE" w14:textId="77777777" w:rsidR="009E304A" w:rsidRDefault="009E304A" w:rsidP="00DC3D73">
            <w:pPr>
              <w:ind w:right="161"/>
              <w:jc w:val="right"/>
              <w:rPr>
                <w:sz w:val="20"/>
                <w:szCs w:val="20"/>
              </w:rPr>
            </w:pPr>
            <w:r>
              <w:rPr>
                <w:sz w:val="20"/>
                <w:szCs w:val="20"/>
              </w:rPr>
              <w:t>455</w:t>
            </w:r>
          </w:p>
        </w:tc>
        <w:tc>
          <w:tcPr>
            <w:tcW w:w="959" w:type="dxa"/>
            <w:tcBorders>
              <w:top w:val="nil"/>
              <w:left w:val="nil"/>
              <w:bottom w:val="nil"/>
              <w:right w:val="nil"/>
            </w:tcBorders>
            <w:hideMark/>
          </w:tcPr>
          <w:p w14:paraId="07D4E188" w14:textId="77777777" w:rsidR="009E304A" w:rsidRDefault="009E304A" w:rsidP="00DC3D73">
            <w:pPr>
              <w:ind w:left="59"/>
              <w:jc w:val="center"/>
              <w:rPr>
                <w:sz w:val="20"/>
                <w:szCs w:val="20"/>
              </w:rPr>
            </w:pPr>
            <w:r>
              <w:rPr>
                <w:sz w:val="20"/>
                <w:szCs w:val="20"/>
              </w:rPr>
              <w:t>31.5</w:t>
            </w:r>
          </w:p>
        </w:tc>
      </w:tr>
      <w:tr w:rsidR="009E304A" w14:paraId="37AA30C1" w14:textId="77777777" w:rsidTr="1A01BA52">
        <w:trPr>
          <w:trHeight w:val="210"/>
        </w:trPr>
        <w:tc>
          <w:tcPr>
            <w:tcW w:w="5830" w:type="dxa"/>
            <w:tcBorders>
              <w:top w:val="nil"/>
              <w:left w:val="nil"/>
              <w:bottom w:val="nil"/>
              <w:right w:val="nil"/>
            </w:tcBorders>
            <w:hideMark/>
          </w:tcPr>
          <w:p w14:paraId="0ECE5861" w14:textId="77777777" w:rsidR="009E304A" w:rsidRDefault="009E304A" w:rsidP="00DC3D73">
            <w:pPr>
              <w:ind w:left="161"/>
              <w:rPr>
                <w:sz w:val="20"/>
                <w:szCs w:val="20"/>
              </w:rPr>
            </w:pPr>
            <w:r>
              <w:rPr>
                <w:sz w:val="20"/>
                <w:szCs w:val="20"/>
              </w:rPr>
              <w:t>Bachelor’s Degree</w:t>
            </w:r>
          </w:p>
        </w:tc>
        <w:tc>
          <w:tcPr>
            <w:tcW w:w="1350" w:type="dxa"/>
            <w:tcBorders>
              <w:top w:val="nil"/>
              <w:left w:val="nil"/>
              <w:bottom w:val="nil"/>
              <w:right w:val="nil"/>
            </w:tcBorders>
            <w:hideMark/>
          </w:tcPr>
          <w:p w14:paraId="1D21419B" w14:textId="77777777" w:rsidR="009E304A" w:rsidRDefault="009E304A" w:rsidP="00DC3D73">
            <w:pPr>
              <w:ind w:right="161"/>
              <w:jc w:val="right"/>
              <w:rPr>
                <w:sz w:val="20"/>
                <w:szCs w:val="20"/>
              </w:rPr>
            </w:pPr>
            <w:r>
              <w:rPr>
                <w:sz w:val="20"/>
                <w:szCs w:val="20"/>
              </w:rPr>
              <w:t>284</w:t>
            </w:r>
          </w:p>
        </w:tc>
        <w:tc>
          <w:tcPr>
            <w:tcW w:w="959" w:type="dxa"/>
            <w:tcBorders>
              <w:top w:val="nil"/>
              <w:left w:val="nil"/>
              <w:bottom w:val="nil"/>
              <w:right w:val="nil"/>
            </w:tcBorders>
            <w:hideMark/>
          </w:tcPr>
          <w:p w14:paraId="1FDE8BE9" w14:textId="77777777" w:rsidR="009E304A" w:rsidRDefault="009E304A" w:rsidP="00DC3D73">
            <w:pPr>
              <w:ind w:left="59"/>
              <w:jc w:val="center"/>
              <w:rPr>
                <w:sz w:val="20"/>
                <w:szCs w:val="20"/>
              </w:rPr>
            </w:pPr>
            <w:r>
              <w:rPr>
                <w:sz w:val="20"/>
                <w:szCs w:val="20"/>
              </w:rPr>
              <w:t>19.7</w:t>
            </w:r>
          </w:p>
        </w:tc>
      </w:tr>
      <w:tr w:rsidR="009E304A" w14:paraId="67E9F8AE" w14:textId="77777777" w:rsidTr="1A01BA52">
        <w:trPr>
          <w:trHeight w:val="210"/>
        </w:trPr>
        <w:tc>
          <w:tcPr>
            <w:tcW w:w="5830" w:type="dxa"/>
            <w:tcBorders>
              <w:top w:val="nil"/>
              <w:left w:val="nil"/>
              <w:bottom w:val="nil"/>
              <w:right w:val="nil"/>
            </w:tcBorders>
            <w:hideMark/>
          </w:tcPr>
          <w:p w14:paraId="171D1E0E" w14:textId="77777777" w:rsidR="009E304A" w:rsidRDefault="009E304A" w:rsidP="00DC3D73">
            <w:pPr>
              <w:ind w:left="161"/>
              <w:rPr>
                <w:sz w:val="20"/>
                <w:szCs w:val="20"/>
              </w:rPr>
            </w:pPr>
            <w:r>
              <w:rPr>
                <w:sz w:val="20"/>
                <w:szCs w:val="20"/>
              </w:rPr>
              <w:t>Some graduate; Master’s</w:t>
            </w:r>
          </w:p>
        </w:tc>
        <w:tc>
          <w:tcPr>
            <w:tcW w:w="1350" w:type="dxa"/>
            <w:tcBorders>
              <w:top w:val="nil"/>
              <w:left w:val="nil"/>
              <w:bottom w:val="nil"/>
              <w:right w:val="nil"/>
            </w:tcBorders>
            <w:hideMark/>
          </w:tcPr>
          <w:p w14:paraId="5316AC91" w14:textId="77777777" w:rsidR="009E304A" w:rsidRDefault="009E304A" w:rsidP="00DC3D73">
            <w:pPr>
              <w:ind w:right="161"/>
              <w:jc w:val="right"/>
              <w:rPr>
                <w:sz w:val="20"/>
                <w:szCs w:val="20"/>
              </w:rPr>
            </w:pPr>
            <w:r>
              <w:rPr>
                <w:sz w:val="20"/>
                <w:szCs w:val="20"/>
              </w:rPr>
              <w:t>161</w:t>
            </w:r>
          </w:p>
        </w:tc>
        <w:tc>
          <w:tcPr>
            <w:tcW w:w="959" w:type="dxa"/>
            <w:tcBorders>
              <w:top w:val="nil"/>
              <w:left w:val="nil"/>
              <w:bottom w:val="nil"/>
              <w:right w:val="nil"/>
            </w:tcBorders>
            <w:hideMark/>
          </w:tcPr>
          <w:p w14:paraId="27E71A55" w14:textId="77777777" w:rsidR="009E304A" w:rsidRDefault="009E304A" w:rsidP="00DC3D73">
            <w:pPr>
              <w:ind w:left="59"/>
              <w:jc w:val="center"/>
              <w:rPr>
                <w:sz w:val="20"/>
                <w:szCs w:val="20"/>
              </w:rPr>
            </w:pPr>
            <w:r>
              <w:rPr>
                <w:sz w:val="20"/>
                <w:szCs w:val="20"/>
              </w:rPr>
              <w:t>11.2</w:t>
            </w:r>
          </w:p>
        </w:tc>
      </w:tr>
      <w:tr w:rsidR="009E304A" w14:paraId="48736BF4" w14:textId="77777777" w:rsidTr="1A01BA52">
        <w:trPr>
          <w:trHeight w:val="210"/>
        </w:trPr>
        <w:tc>
          <w:tcPr>
            <w:tcW w:w="5830" w:type="dxa"/>
            <w:tcBorders>
              <w:top w:val="nil"/>
              <w:left w:val="nil"/>
              <w:bottom w:val="nil"/>
              <w:right w:val="nil"/>
            </w:tcBorders>
            <w:hideMark/>
          </w:tcPr>
          <w:p w14:paraId="15F62832" w14:textId="77777777" w:rsidR="009E304A" w:rsidRDefault="009E304A" w:rsidP="00DC3D73">
            <w:pPr>
              <w:ind w:left="161"/>
              <w:rPr>
                <w:sz w:val="20"/>
                <w:szCs w:val="20"/>
              </w:rPr>
            </w:pPr>
            <w:r>
              <w:rPr>
                <w:sz w:val="20"/>
                <w:szCs w:val="20"/>
              </w:rPr>
              <w:t>Law Degree</w:t>
            </w:r>
          </w:p>
        </w:tc>
        <w:tc>
          <w:tcPr>
            <w:tcW w:w="1350" w:type="dxa"/>
            <w:tcBorders>
              <w:top w:val="nil"/>
              <w:left w:val="nil"/>
              <w:bottom w:val="nil"/>
              <w:right w:val="nil"/>
            </w:tcBorders>
            <w:hideMark/>
          </w:tcPr>
          <w:p w14:paraId="1F70B8BE" w14:textId="77777777" w:rsidR="009E304A" w:rsidRDefault="009E304A" w:rsidP="00DC3D73">
            <w:pPr>
              <w:ind w:right="161"/>
              <w:jc w:val="right"/>
              <w:rPr>
                <w:sz w:val="20"/>
                <w:szCs w:val="20"/>
              </w:rPr>
            </w:pPr>
            <w:r>
              <w:rPr>
                <w:sz w:val="20"/>
                <w:szCs w:val="20"/>
              </w:rPr>
              <w:t>14</w:t>
            </w:r>
          </w:p>
        </w:tc>
        <w:tc>
          <w:tcPr>
            <w:tcW w:w="959" w:type="dxa"/>
            <w:tcBorders>
              <w:top w:val="nil"/>
              <w:left w:val="nil"/>
              <w:bottom w:val="nil"/>
              <w:right w:val="nil"/>
            </w:tcBorders>
            <w:hideMark/>
          </w:tcPr>
          <w:p w14:paraId="426C1BCD" w14:textId="77777777" w:rsidR="009E304A" w:rsidRDefault="009E304A" w:rsidP="00DC3D73">
            <w:pPr>
              <w:ind w:left="59"/>
              <w:jc w:val="center"/>
              <w:rPr>
                <w:sz w:val="20"/>
                <w:szCs w:val="20"/>
              </w:rPr>
            </w:pPr>
            <w:r>
              <w:rPr>
                <w:sz w:val="20"/>
                <w:szCs w:val="20"/>
              </w:rPr>
              <w:t>1.0</w:t>
            </w:r>
          </w:p>
        </w:tc>
      </w:tr>
      <w:tr w:rsidR="009E304A" w14:paraId="31E56769" w14:textId="77777777" w:rsidTr="1A01BA52">
        <w:trPr>
          <w:trHeight w:val="210"/>
        </w:trPr>
        <w:tc>
          <w:tcPr>
            <w:tcW w:w="5830" w:type="dxa"/>
            <w:tcBorders>
              <w:top w:val="nil"/>
              <w:left w:val="nil"/>
              <w:bottom w:val="nil"/>
              <w:right w:val="nil"/>
            </w:tcBorders>
            <w:hideMark/>
          </w:tcPr>
          <w:p w14:paraId="0F013960" w14:textId="77777777" w:rsidR="009E304A" w:rsidRDefault="009E304A" w:rsidP="00DC3D73">
            <w:pPr>
              <w:ind w:left="161"/>
              <w:rPr>
                <w:sz w:val="20"/>
                <w:szCs w:val="20"/>
              </w:rPr>
            </w:pPr>
            <w:r>
              <w:rPr>
                <w:sz w:val="20"/>
                <w:szCs w:val="20"/>
              </w:rPr>
              <w:t>Doctoral Degree</w:t>
            </w:r>
          </w:p>
        </w:tc>
        <w:tc>
          <w:tcPr>
            <w:tcW w:w="1350" w:type="dxa"/>
            <w:tcBorders>
              <w:top w:val="nil"/>
              <w:left w:val="nil"/>
              <w:bottom w:val="nil"/>
              <w:right w:val="nil"/>
            </w:tcBorders>
            <w:hideMark/>
          </w:tcPr>
          <w:p w14:paraId="3D02C129" w14:textId="77777777" w:rsidR="009E304A" w:rsidRDefault="009E304A" w:rsidP="00DC3D73">
            <w:pPr>
              <w:ind w:right="161"/>
              <w:jc w:val="right"/>
              <w:rPr>
                <w:sz w:val="20"/>
                <w:szCs w:val="20"/>
              </w:rPr>
            </w:pPr>
            <w:r>
              <w:rPr>
                <w:sz w:val="20"/>
                <w:szCs w:val="20"/>
              </w:rPr>
              <w:t>23</w:t>
            </w:r>
          </w:p>
        </w:tc>
        <w:tc>
          <w:tcPr>
            <w:tcW w:w="959" w:type="dxa"/>
            <w:tcBorders>
              <w:top w:val="nil"/>
              <w:left w:val="nil"/>
              <w:bottom w:val="nil"/>
              <w:right w:val="nil"/>
            </w:tcBorders>
            <w:hideMark/>
          </w:tcPr>
          <w:p w14:paraId="2DB91EF5" w14:textId="77777777" w:rsidR="009E304A" w:rsidRDefault="009E304A" w:rsidP="00DC3D73">
            <w:pPr>
              <w:ind w:left="59"/>
              <w:jc w:val="center"/>
              <w:rPr>
                <w:sz w:val="20"/>
                <w:szCs w:val="20"/>
              </w:rPr>
            </w:pPr>
            <w:r>
              <w:rPr>
                <w:sz w:val="20"/>
                <w:szCs w:val="20"/>
              </w:rPr>
              <w:t>1.6</w:t>
            </w:r>
          </w:p>
        </w:tc>
      </w:tr>
      <w:tr w:rsidR="009E304A" w14:paraId="610DEF07" w14:textId="77777777" w:rsidTr="1A01BA52">
        <w:trPr>
          <w:trHeight w:val="210"/>
        </w:trPr>
        <w:tc>
          <w:tcPr>
            <w:tcW w:w="5830" w:type="dxa"/>
            <w:tcBorders>
              <w:top w:val="nil"/>
              <w:left w:val="nil"/>
              <w:bottom w:val="nil"/>
              <w:right w:val="nil"/>
            </w:tcBorders>
            <w:hideMark/>
          </w:tcPr>
          <w:p w14:paraId="48BCE8C8" w14:textId="77777777" w:rsidR="009E304A" w:rsidRDefault="009E304A" w:rsidP="00DC3D73">
            <w:pPr>
              <w:ind w:left="161"/>
              <w:rPr>
                <w:sz w:val="20"/>
                <w:szCs w:val="20"/>
              </w:rPr>
            </w:pPr>
            <w:r>
              <w:rPr>
                <w:sz w:val="20"/>
                <w:szCs w:val="20"/>
              </w:rPr>
              <w:t>Missing</w:t>
            </w:r>
          </w:p>
        </w:tc>
        <w:tc>
          <w:tcPr>
            <w:tcW w:w="1350" w:type="dxa"/>
            <w:tcBorders>
              <w:top w:val="nil"/>
              <w:left w:val="nil"/>
              <w:bottom w:val="nil"/>
              <w:right w:val="nil"/>
            </w:tcBorders>
            <w:hideMark/>
          </w:tcPr>
          <w:p w14:paraId="123B1EFE" w14:textId="77777777" w:rsidR="009E304A" w:rsidRDefault="009E304A" w:rsidP="00DC3D73">
            <w:pPr>
              <w:ind w:right="161"/>
              <w:jc w:val="right"/>
              <w:rPr>
                <w:sz w:val="20"/>
                <w:szCs w:val="20"/>
              </w:rPr>
            </w:pPr>
            <w:r>
              <w:rPr>
                <w:sz w:val="20"/>
                <w:szCs w:val="20"/>
              </w:rPr>
              <w:t>79</w:t>
            </w:r>
          </w:p>
        </w:tc>
        <w:tc>
          <w:tcPr>
            <w:tcW w:w="959" w:type="dxa"/>
            <w:tcBorders>
              <w:top w:val="nil"/>
              <w:left w:val="nil"/>
              <w:bottom w:val="nil"/>
              <w:right w:val="nil"/>
            </w:tcBorders>
            <w:hideMark/>
          </w:tcPr>
          <w:p w14:paraId="0120C40E" w14:textId="77777777" w:rsidR="009E304A" w:rsidRDefault="009E304A" w:rsidP="00DC3D73">
            <w:pPr>
              <w:ind w:left="59"/>
              <w:jc w:val="center"/>
              <w:rPr>
                <w:sz w:val="20"/>
                <w:szCs w:val="20"/>
              </w:rPr>
            </w:pPr>
            <w:r>
              <w:rPr>
                <w:sz w:val="20"/>
                <w:szCs w:val="20"/>
              </w:rPr>
              <w:t>5.5</w:t>
            </w:r>
          </w:p>
        </w:tc>
      </w:tr>
      <w:tr w:rsidR="009E304A" w14:paraId="320D2130" w14:textId="77777777" w:rsidTr="1A01BA52">
        <w:trPr>
          <w:trHeight w:val="210"/>
        </w:trPr>
        <w:tc>
          <w:tcPr>
            <w:tcW w:w="5830" w:type="dxa"/>
            <w:tcBorders>
              <w:top w:val="nil"/>
              <w:left w:val="nil"/>
              <w:bottom w:val="nil"/>
              <w:right w:val="nil"/>
            </w:tcBorders>
          </w:tcPr>
          <w:p w14:paraId="6E97C43F" w14:textId="77777777" w:rsidR="009E304A" w:rsidRDefault="009E304A" w:rsidP="00DC3D73">
            <w:pPr>
              <w:rPr>
                <w:sz w:val="20"/>
                <w:szCs w:val="20"/>
              </w:rPr>
            </w:pPr>
          </w:p>
        </w:tc>
        <w:tc>
          <w:tcPr>
            <w:tcW w:w="1350" w:type="dxa"/>
            <w:tcBorders>
              <w:top w:val="nil"/>
              <w:left w:val="nil"/>
              <w:bottom w:val="nil"/>
              <w:right w:val="nil"/>
            </w:tcBorders>
          </w:tcPr>
          <w:p w14:paraId="4F508EFC" w14:textId="77777777" w:rsidR="009E304A" w:rsidRDefault="009E304A" w:rsidP="00DC3D73">
            <w:pPr>
              <w:jc w:val="right"/>
              <w:rPr>
                <w:sz w:val="20"/>
                <w:szCs w:val="20"/>
              </w:rPr>
            </w:pPr>
          </w:p>
        </w:tc>
        <w:tc>
          <w:tcPr>
            <w:tcW w:w="959" w:type="dxa"/>
            <w:tcBorders>
              <w:top w:val="nil"/>
              <w:left w:val="nil"/>
              <w:bottom w:val="nil"/>
              <w:right w:val="nil"/>
            </w:tcBorders>
          </w:tcPr>
          <w:p w14:paraId="608A3B2D" w14:textId="77777777" w:rsidR="009E304A" w:rsidRDefault="009E304A" w:rsidP="00DC3D73">
            <w:pPr>
              <w:jc w:val="center"/>
              <w:rPr>
                <w:sz w:val="20"/>
                <w:szCs w:val="20"/>
              </w:rPr>
            </w:pPr>
          </w:p>
        </w:tc>
      </w:tr>
      <w:tr w:rsidR="009E304A" w14:paraId="34DF69EE" w14:textId="77777777" w:rsidTr="1A01BA52">
        <w:trPr>
          <w:trHeight w:val="210"/>
        </w:trPr>
        <w:tc>
          <w:tcPr>
            <w:tcW w:w="5830" w:type="dxa"/>
            <w:tcBorders>
              <w:top w:val="nil"/>
              <w:left w:val="nil"/>
              <w:bottom w:val="nil"/>
              <w:right w:val="nil"/>
            </w:tcBorders>
            <w:hideMark/>
          </w:tcPr>
          <w:p w14:paraId="3CBF013C" w14:textId="77777777" w:rsidR="009E304A" w:rsidRDefault="009E304A" w:rsidP="00DC3D73">
            <w:pPr>
              <w:rPr>
                <w:sz w:val="20"/>
                <w:szCs w:val="20"/>
              </w:rPr>
            </w:pPr>
            <w:r>
              <w:rPr>
                <w:sz w:val="20"/>
                <w:szCs w:val="20"/>
              </w:rPr>
              <w:t>Maternal Employment</w:t>
            </w:r>
          </w:p>
        </w:tc>
        <w:tc>
          <w:tcPr>
            <w:tcW w:w="1350" w:type="dxa"/>
            <w:tcBorders>
              <w:top w:val="nil"/>
              <w:left w:val="nil"/>
              <w:bottom w:val="nil"/>
              <w:right w:val="nil"/>
            </w:tcBorders>
            <w:hideMark/>
          </w:tcPr>
          <w:p w14:paraId="069F29A0" w14:textId="77777777" w:rsidR="009E304A" w:rsidRDefault="009E304A" w:rsidP="00DC3D73">
            <w:pPr>
              <w:rPr>
                <w:sz w:val="20"/>
                <w:szCs w:val="20"/>
              </w:rPr>
            </w:pPr>
            <w:r>
              <w:rPr>
                <w:sz w:val="20"/>
                <w:szCs w:val="20"/>
              </w:rPr>
              <w:t xml:space="preserve"> </w:t>
            </w:r>
          </w:p>
        </w:tc>
        <w:tc>
          <w:tcPr>
            <w:tcW w:w="959" w:type="dxa"/>
            <w:tcBorders>
              <w:top w:val="nil"/>
              <w:left w:val="nil"/>
              <w:bottom w:val="nil"/>
              <w:right w:val="nil"/>
            </w:tcBorders>
            <w:hideMark/>
          </w:tcPr>
          <w:p w14:paraId="230C95E6" w14:textId="77777777" w:rsidR="009E304A" w:rsidRDefault="009E304A" w:rsidP="00DC3D73">
            <w:pPr>
              <w:rPr>
                <w:sz w:val="20"/>
                <w:szCs w:val="20"/>
              </w:rPr>
            </w:pPr>
            <w:r>
              <w:rPr>
                <w:sz w:val="20"/>
                <w:szCs w:val="20"/>
              </w:rPr>
              <w:t xml:space="preserve"> </w:t>
            </w:r>
          </w:p>
        </w:tc>
      </w:tr>
      <w:tr w:rsidR="009E304A" w14:paraId="3BE84589" w14:textId="77777777" w:rsidTr="1A01BA52">
        <w:trPr>
          <w:trHeight w:val="210"/>
        </w:trPr>
        <w:tc>
          <w:tcPr>
            <w:tcW w:w="5830" w:type="dxa"/>
            <w:tcBorders>
              <w:top w:val="nil"/>
              <w:left w:val="nil"/>
              <w:bottom w:val="nil"/>
              <w:right w:val="nil"/>
            </w:tcBorders>
            <w:hideMark/>
          </w:tcPr>
          <w:p w14:paraId="79EF8CF9" w14:textId="77777777" w:rsidR="009E304A" w:rsidRDefault="009E304A" w:rsidP="00DC3D73">
            <w:pPr>
              <w:ind w:left="161"/>
              <w:rPr>
                <w:sz w:val="20"/>
                <w:szCs w:val="20"/>
              </w:rPr>
            </w:pPr>
            <w:r>
              <w:rPr>
                <w:sz w:val="20"/>
                <w:szCs w:val="20"/>
              </w:rPr>
              <w:t>Mother Not Employed</w:t>
            </w:r>
          </w:p>
        </w:tc>
        <w:tc>
          <w:tcPr>
            <w:tcW w:w="1350" w:type="dxa"/>
            <w:tcBorders>
              <w:top w:val="nil"/>
              <w:left w:val="nil"/>
              <w:bottom w:val="nil"/>
              <w:right w:val="nil"/>
            </w:tcBorders>
            <w:hideMark/>
          </w:tcPr>
          <w:p w14:paraId="76003187" w14:textId="77777777" w:rsidR="009E304A" w:rsidRDefault="009E304A" w:rsidP="00DC3D73">
            <w:pPr>
              <w:ind w:right="161"/>
              <w:jc w:val="right"/>
              <w:rPr>
                <w:sz w:val="20"/>
                <w:szCs w:val="20"/>
              </w:rPr>
            </w:pPr>
            <w:r>
              <w:rPr>
                <w:sz w:val="20"/>
                <w:szCs w:val="20"/>
              </w:rPr>
              <w:t>297</w:t>
            </w:r>
          </w:p>
        </w:tc>
        <w:tc>
          <w:tcPr>
            <w:tcW w:w="959" w:type="dxa"/>
            <w:tcBorders>
              <w:top w:val="nil"/>
              <w:left w:val="nil"/>
              <w:bottom w:val="nil"/>
              <w:right w:val="nil"/>
            </w:tcBorders>
            <w:hideMark/>
          </w:tcPr>
          <w:p w14:paraId="0078F8AA" w14:textId="77777777" w:rsidR="009E304A" w:rsidRDefault="009E304A" w:rsidP="00DC3D73">
            <w:pPr>
              <w:ind w:left="59"/>
              <w:jc w:val="center"/>
              <w:rPr>
                <w:sz w:val="20"/>
                <w:szCs w:val="20"/>
              </w:rPr>
            </w:pPr>
            <w:r>
              <w:rPr>
                <w:sz w:val="20"/>
                <w:szCs w:val="20"/>
              </w:rPr>
              <w:t>20.6</w:t>
            </w:r>
          </w:p>
        </w:tc>
      </w:tr>
      <w:tr w:rsidR="009E304A" w14:paraId="64E89F6D" w14:textId="77777777" w:rsidTr="008C740C">
        <w:trPr>
          <w:trHeight w:val="101"/>
        </w:trPr>
        <w:tc>
          <w:tcPr>
            <w:tcW w:w="5830" w:type="dxa"/>
            <w:tcBorders>
              <w:top w:val="nil"/>
              <w:left w:val="nil"/>
              <w:bottom w:val="nil"/>
              <w:right w:val="nil"/>
            </w:tcBorders>
            <w:hideMark/>
          </w:tcPr>
          <w:p w14:paraId="58C05FF4" w14:textId="77777777" w:rsidR="009E304A" w:rsidRDefault="009E304A" w:rsidP="00DC3D73">
            <w:pPr>
              <w:ind w:left="161"/>
              <w:rPr>
                <w:sz w:val="20"/>
                <w:szCs w:val="20"/>
              </w:rPr>
            </w:pPr>
            <w:r>
              <w:rPr>
                <w:sz w:val="20"/>
                <w:szCs w:val="20"/>
              </w:rPr>
              <w:t>Mother Employed</w:t>
            </w:r>
          </w:p>
        </w:tc>
        <w:tc>
          <w:tcPr>
            <w:tcW w:w="1350" w:type="dxa"/>
            <w:tcBorders>
              <w:top w:val="nil"/>
              <w:left w:val="nil"/>
              <w:bottom w:val="nil"/>
              <w:right w:val="nil"/>
            </w:tcBorders>
            <w:hideMark/>
          </w:tcPr>
          <w:p w14:paraId="672DE802" w14:textId="77777777" w:rsidR="009E304A" w:rsidRDefault="009E304A" w:rsidP="00DC3D73">
            <w:pPr>
              <w:ind w:right="161"/>
              <w:jc w:val="right"/>
              <w:rPr>
                <w:sz w:val="20"/>
                <w:szCs w:val="20"/>
              </w:rPr>
            </w:pPr>
            <w:r>
              <w:rPr>
                <w:sz w:val="20"/>
                <w:szCs w:val="20"/>
              </w:rPr>
              <w:t>761</w:t>
            </w:r>
          </w:p>
        </w:tc>
        <w:tc>
          <w:tcPr>
            <w:tcW w:w="959" w:type="dxa"/>
            <w:tcBorders>
              <w:top w:val="nil"/>
              <w:left w:val="nil"/>
              <w:bottom w:val="nil"/>
              <w:right w:val="nil"/>
            </w:tcBorders>
            <w:hideMark/>
          </w:tcPr>
          <w:p w14:paraId="672A82CB" w14:textId="77777777" w:rsidR="009E304A" w:rsidRDefault="009E304A" w:rsidP="00DC3D73">
            <w:pPr>
              <w:ind w:left="59"/>
              <w:jc w:val="center"/>
              <w:rPr>
                <w:sz w:val="20"/>
                <w:szCs w:val="20"/>
              </w:rPr>
            </w:pPr>
            <w:r>
              <w:rPr>
                <w:sz w:val="20"/>
                <w:szCs w:val="20"/>
              </w:rPr>
              <w:t>52.7</w:t>
            </w:r>
          </w:p>
        </w:tc>
      </w:tr>
      <w:tr w:rsidR="008C740C" w14:paraId="5C3F5DFB" w14:textId="77777777" w:rsidTr="00A2247A">
        <w:trPr>
          <w:trHeight w:val="210"/>
        </w:trPr>
        <w:tc>
          <w:tcPr>
            <w:tcW w:w="5830" w:type="dxa"/>
            <w:tcBorders>
              <w:top w:val="nil"/>
              <w:left w:val="nil"/>
              <w:bottom w:val="single" w:sz="12" w:space="0" w:color="000000" w:themeColor="text1"/>
              <w:right w:val="nil"/>
            </w:tcBorders>
            <w:hideMark/>
          </w:tcPr>
          <w:p w14:paraId="4B391833" w14:textId="1C603F3A" w:rsidR="008C740C" w:rsidRDefault="008C740C" w:rsidP="00DC3D73">
            <w:pPr>
              <w:ind w:left="161"/>
              <w:rPr>
                <w:sz w:val="20"/>
                <w:szCs w:val="20"/>
              </w:rPr>
            </w:pPr>
            <w:r>
              <w:rPr>
                <w:sz w:val="20"/>
                <w:szCs w:val="20"/>
              </w:rPr>
              <w:t>Missing</w:t>
            </w:r>
          </w:p>
        </w:tc>
        <w:tc>
          <w:tcPr>
            <w:tcW w:w="1350" w:type="dxa"/>
            <w:tcBorders>
              <w:top w:val="nil"/>
              <w:left w:val="nil"/>
              <w:bottom w:val="single" w:sz="12" w:space="0" w:color="000000" w:themeColor="text1"/>
              <w:right w:val="nil"/>
            </w:tcBorders>
            <w:hideMark/>
          </w:tcPr>
          <w:p w14:paraId="6862432D" w14:textId="098A0A71" w:rsidR="008C740C" w:rsidRDefault="008C740C" w:rsidP="00DC3D73">
            <w:pPr>
              <w:ind w:right="161"/>
              <w:jc w:val="right"/>
              <w:rPr>
                <w:sz w:val="20"/>
                <w:szCs w:val="20"/>
              </w:rPr>
            </w:pPr>
            <w:r>
              <w:rPr>
                <w:sz w:val="20"/>
                <w:szCs w:val="20"/>
              </w:rPr>
              <w:t>385</w:t>
            </w:r>
          </w:p>
        </w:tc>
        <w:tc>
          <w:tcPr>
            <w:tcW w:w="959" w:type="dxa"/>
            <w:tcBorders>
              <w:top w:val="nil"/>
              <w:left w:val="nil"/>
              <w:bottom w:val="single" w:sz="12" w:space="0" w:color="000000" w:themeColor="text1"/>
              <w:right w:val="nil"/>
            </w:tcBorders>
            <w:hideMark/>
          </w:tcPr>
          <w:p w14:paraId="1CB80FB5" w14:textId="6F72EA6B" w:rsidR="008C740C" w:rsidRDefault="008C740C" w:rsidP="00DC3D73">
            <w:pPr>
              <w:ind w:left="59"/>
              <w:jc w:val="center"/>
              <w:rPr>
                <w:sz w:val="20"/>
                <w:szCs w:val="20"/>
              </w:rPr>
            </w:pPr>
            <w:r>
              <w:rPr>
                <w:sz w:val="20"/>
                <w:szCs w:val="20"/>
              </w:rPr>
              <w:t>26.7</w:t>
            </w:r>
          </w:p>
        </w:tc>
      </w:tr>
    </w:tbl>
    <w:p w14:paraId="193E26F8" w14:textId="77777777" w:rsidR="009E304A" w:rsidRDefault="009E304A" w:rsidP="009E304A">
      <w:pPr>
        <w:rPr>
          <w:rFonts w:ascii="Aptos" w:eastAsia="Aptos" w:hAnsi="Aptos" w:cs="Aptos"/>
          <w:lang w:eastAsia="ja-JP"/>
        </w:rPr>
      </w:pPr>
    </w:p>
    <w:p w14:paraId="0069C4F9" w14:textId="77777777" w:rsidR="009E304A" w:rsidRDefault="009E304A" w:rsidP="009E304A">
      <w:pPr>
        <w:spacing w:line="256" w:lineRule="auto"/>
        <w:rPr>
          <w:rFonts w:ascii="Calibri" w:eastAsia="Calibri" w:hAnsi="Calibri" w:cs="Calibri"/>
          <w:b/>
          <w:bCs/>
          <w:sz w:val="22"/>
          <w:szCs w:val="22"/>
        </w:rPr>
      </w:pPr>
    </w:p>
    <w:p w14:paraId="74B645DE" w14:textId="77777777" w:rsidR="009E304A" w:rsidRDefault="009E304A" w:rsidP="009E304A">
      <w:pPr>
        <w:spacing w:line="256" w:lineRule="auto"/>
        <w:rPr>
          <w:rFonts w:ascii="Calibri" w:eastAsia="Calibri" w:hAnsi="Calibri" w:cs="Calibri"/>
          <w:b/>
          <w:bCs/>
          <w:sz w:val="22"/>
          <w:szCs w:val="22"/>
        </w:rPr>
      </w:pPr>
    </w:p>
    <w:p w14:paraId="0FA34572" w14:textId="77777777" w:rsidR="009E304A" w:rsidRDefault="009E304A" w:rsidP="009E304A">
      <w:pPr>
        <w:spacing w:line="256" w:lineRule="auto"/>
        <w:rPr>
          <w:rFonts w:ascii="Calibri" w:eastAsia="Calibri" w:hAnsi="Calibri" w:cs="Calibri"/>
          <w:b/>
          <w:bCs/>
          <w:sz w:val="22"/>
          <w:szCs w:val="22"/>
        </w:rPr>
      </w:pPr>
    </w:p>
    <w:p w14:paraId="05ABE894" w14:textId="77777777" w:rsidR="009E304A" w:rsidRDefault="009E304A" w:rsidP="009E304A">
      <w:pPr>
        <w:spacing w:line="256" w:lineRule="auto"/>
        <w:rPr>
          <w:rFonts w:ascii="Calibri" w:eastAsia="Calibri" w:hAnsi="Calibri" w:cs="Calibri"/>
          <w:b/>
          <w:bCs/>
          <w:sz w:val="22"/>
          <w:szCs w:val="22"/>
        </w:rPr>
      </w:pPr>
    </w:p>
    <w:p w14:paraId="2F063827" w14:textId="77777777" w:rsidR="009E304A" w:rsidRDefault="009E304A" w:rsidP="009E304A">
      <w:pPr>
        <w:spacing w:line="256" w:lineRule="auto"/>
        <w:rPr>
          <w:rFonts w:ascii="Calibri" w:eastAsia="Calibri" w:hAnsi="Calibri" w:cs="Calibri"/>
          <w:b/>
          <w:bCs/>
          <w:sz w:val="22"/>
          <w:szCs w:val="22"/>
        </w:rPr>
      </w:pPr>
    </w:p>
    <w:p w14:paraId="1CA50776" w14:textId="77777777" w:rsidR="009E304A" w:rsidRDefault="009E304A" w:rsidP="009E304A">
      <w:pPr>
        <w:spacing w:line="256" w:lineRule="auto"/>
        <w:rPr>
          <w:rFonts w:ascii="Calibri" w:eastAsia="Calibri" w:hAnsi="Calibri" w:cs="Calibri"/>
          <w:b/>
          <w:bCs/>
          <w:sz w:val="22"/>
          <w:szCs w:val="22"/>
        </w:rPr>
      </w:pPr>
    </w:p>
    <w:p w14:paraId="50396A51" w14:textId="77777777" w:rsidR="0050342C" w:rsidRDefault="0050342C" w:rsidP="009E304A">
      <w:pPr>
        <w:spacing w:line="256" w:lineRule="auto"/>
        <w:rPr>
          <w:rFonts w:ascii="Calibri" w:eastAsia="Calibri" w:hAnsi="Calibri" w:cs="Calibri"/>
          <w:b/>
          <w:bCs/>
          <w:sz w:val="22"/>
          <w:szCs w:val="22"/>
        </w:rPr>
      </w:pPr>
    </w:p>
    <w:p w14:paraId="22AF9B9B" w14:textId="77777777" w:rsidR="0050342C" w:rsidRDefault="0050342C" w:rsidP="009E304A">
      <w:pPr>
        <w:spacing w:line="256" w:lineRule="auto"/>
        <w:rPr>
          <w:rFonts w:ascii="Calibri" w:eastAsia="Calibri" w:hAnsi="Calibri" w:cs="Calibri"/>
          <w:b/>
          <w:bCs/>
          <w:sz w:val="22"/>
          <w:szCs w:val="22"/>
        </w:rPr>
      </w:pPr>
    </w:p>
    <w:p w14:paraId="5462096C" w14:textId="77777777" w:rsidR="0050342C" w:rsidRDefault="0050342C" w:rsidP="009E304A">
      <w:pPr>
        <w:spacing w:line="256" w:lineRule="auto"/>
        <w:rPr>
          <w:rFonts w:ascii="Calibri" w:eastAsia="Calibri" w:hAnsi="Calibri" w:cs="Calibri"/>
          <w:b/>
          <w:bCs/>
          <w:sz w:val="22"/>
          <w:szCs w:val="22"/>
        </w:rPr>
      </w:pPr>
    </w:p>
    <w:p w14:paraId="1C7621BE" w14:textId="77777777" w:rsidR="0050342C" w:rsidRDefault="0050342C" w:rsidP="009E304A">
      <w:pPr>
        <w:spacing w:line="256" w:lineRule="auto"/>
        <w:rPr>
          <w:rFonts w:ascii="Calibri" w:eastAsia="Calibri" w:hAnsi="Calibri" w:cs="Calibri"/>
          <w:b/>
          <w:bCs/>
          <w:sz w:val="22"/>
          <w:szCs w:val="22"/>
        </w:rPr>
      </w:pPr>
    </w:p>
    <w:p w14:paraId="4377C825" w14:textId="77777777" w:rsidR="0050342C" w:rsidRDefault="0050342C" w:rsidP="009E304A">
      <w:pPr>
        <w:spacing w:line="256" w:lineRule="auto"/>
        <w:rPr>
          <w:rFonts w:ascii="Calibri" w:eastAsia="Calibri" w:hAnsi="Calibri" w:cs="Calibri"/>
          <w:b/>
          <w:bCs/>
          <w:sz w:val="22"/>
          <w:szCs w:val="22"/>
        </w:rPr>
      </w:pPr>
    </w:p>
    <w:p w14:paraId="5E436874" w14:textId="77777777" w:rsidR="00357C89" w:rsidRDefault="00357C89" w:rsidP="009E304A">
      <w:pPr>
        <w:spacing w:line="256" w:lineRule="auto"/>
        <w:rPr>
          <w:rFonts w:ascii="Calibri" w:eastAsia="Calibri" w:hAnsi="Calibri" w:cs="Calibri"/>
          <w:b/>
          <w:bCs/>
          <w:sz w:val="22"/>
          <w:szCs w:val="22"/>
        </w:rPr>
      </w:pPr>
    </w:p>
    <w:p w14:paraId="021C04CD" w14:textId="77777777" w:rsidR="009E304A" w:rsidRDefault="009E304A" w:rsidP="009E304A">
      <w:pPr>
        <w:spacing w:line="256" w:lineRule="auto"/>
        <w:rPr>
          <w:rFonts w:ascii="Calibri" w:eastAsia="Calibri" w:hAnsi="Calibri" w:cs="Calibri"/>
          <w:b/>
          <w:bCs/>
          <w:sz w:val="22"/>
          <w:szCs w:val="22"/>
        </w:rPr>
      </w:pPr>
    </w:p>
    <w:p w14:paraId="656DE3AB" w14:textId="77777777" w:rsidR="009456EB" w:rsidRDefault="009456EB" w:rsidP="009E304A">
      <w:pPr>
        <w:spacing w:line="256" w:lineRule="auto"/>
        <w:rPr>
          <w:rFonts w:ascii="Calibri" w:eastAsia="Calibri" w:hAnsi="Calibri" w:cs="Calibri"/>
          <w:b/>
          <w:bCs/>
          <w:sz w:val="22"/>
          <w:szCs w:val="22"/>
        </w:rPr>
      </w:pPr>
    </w:p>
    <w:p w14:paraId="79005BD1" w14:textId="77777777" w:rsidR="009456EB" w:rsidRDefault="009456EB" w:rsidP="009E304A">
      <w:pPr>
        <w:spacing w:line="256" w:lineRule="auto"/>
        <w:rPr>
          <w:rFonts w:ascii="Calibri" w:eastAsia="Calibri" w:hAnsi="Calibri" w:cs="Calibri"/>
          <w:b/>
          <w:bCs/>
          <w:sz w:val="22"/>
          <w:szCs w:val="22"/>
        </w:rPr>
      </w:pPr>
    </w:p>
    <w:p w14:paraId="07F0D22A" w14:textId="1D65A0E7" w:rsidR="009E304A" w:rsidRDefault="009E304A" w:rsidP="009E304A">
      <w:pPr>
        <w:spacing w:line="256" w:lineRule="auto"/>
        <w:rPr>
          <w:rFonts w:eastAsia="Calibri"/>
          <w:sz w:val="22"/>
          <w:szCs w:val="22"/>
        </w:rPr>
      </w:pPr>
      <w:r w:rsidRPr="00357C89">
        <w:rPr>
          <w:rFonts w:eastAsia="Calibri"/>
          <w:b/>
          <w:bCs/>
        </w:rPr>
        <w:lastRenderedPageBreak/>
        <w:t>Table 2.</w:t>
      </w:r>
      <w:r w:rsidR="003E4204" w:rsidRPr="00357C89">
        <w:rPr>
          <w:rFonts w:eastAsia="Calibri"/>
          <w:b/>
          <w:bCs/>
        </w:rPr>
        <w:t xml:space="preserve"> </w:t>
      </w:r>
      <w:r w:rsidRPr="00357C89">
        <w:rPr>
          <w:rFonts w:eastAsia="Calibri"/>
        </w:rPr>
        <w:t>Means, Standard deviations, and bivariate correlations among study variables</w:t>
      </w:r>
      <w:r w:rsidRPr="1A01BA52">
        <w:rPr>
          <w:rFonts w:eastAsia="Calibri"/>
          <w:sz w:val="22"/>
          <w:szCs w:val="22"/>
        </w:rPr>
        <w:t>.</w:t>
      </w:r>
    </w:p>
    <w:p w14:paraId="0ABBC27C" w14:textId="77777777" w:rsidR="00357C89" w:rsidRPr="009E609B" w:rsidRDefault="00357C89" w:rsidP="009E304A">
      <w:pPr>
        <w:spacing w:line="256" w:lineRule="auto"/>
        <w:rPr>
          <w:rFonts w:eastAsia="Calibri"/>
          <w:b/>
          <w:bCs/>
          <w:sz w:val="22"/>
          <w:szCs w:val="22"/>
        </w:rPr>
      </w:pPr>
    </w:p>
    <w:tbl>
      <w:tblPr>
        <w:tblW w:w="0" w:type="auto"/>
        <w:tblInd w:w="105" w:type="dxa"/>
        <w:tblLayout w:type="fixed"/>
        <w:tblLook w:val="06A0" w:firstRow="1" w:lastRow="0" w:firstColumn="1" w:lastColumn="0" w:noHBand="1" w:noVBand="1"/>
      </w:tblPr>
      <w:tblGrid>
        <w:gridCol w:w="1545"/>
        <w:gridCol w:w="961"/>
        <w:gridCol w:w="1080"/>
        <w:gridCol w:w="1080"/>
        <w:gridCol w:w="1095"/>
        <w:gridCol w:w="930"/>
        <w:gridCol w:w="855"/>
        <w:gridCol w:w="840"/>
        <w:gridCol w:w="723"/>
        <w:gridCol w:w="250"/>
      </w:tblGrid>
      <w:tr w:rsidR="009E304A" w14:paraId="3649029B" w14:textId="77777777" w:rsidTr="00DC3D73">
        <w:trPr>
          <w:trHeight w:val="240"/>
        </w:trPr>
        <w:tc>
          <w:tcPr>
            <w:tcW w:w="1545" w:type="dxa"/>
            <w:tcBorders>
              <w:top w:val="single" w:sz="8" w:space="0" w:color="10137D"/>
              <w:left w:val="nil"/>
              <w:bottom w:val="single" w:sz="8" w:space="0" w:color="10137D"/>
              <w:right w:val="nil"/>
            </w:tcBorders>
            <w:hideMark/>
          </w:tcPr>
          <w:p w14:paraId="3CBB56BF" w14:textId="77777777" w:rsidR="009E304A" w:rsidRDefault="009E304A" w:rsidP="00DC3D73">
            <w:pPr>
              <w:spacing w:line="256" w:lineRule="auto"/>
              <w:rPr>
                <w:rFonts w:ascii="Times" w:eastAsia="Times" w:hAnsi="Times" w:cs="Times"/>
                <w:sz w:val="22"/>
                <w:szCs w:val="22"/>
              </w:rPr>
            </w:pPr>
            <w:r>
              <w:rPr>
                <w:rFonts w:ascii="Times" w:eastAsia="Times" w:hAnsi="Times" w:cs="Times"/>
                <w:sz w:val="22"/>
                <w:szCs w:val="22"/>
              </w:rPr>
              <w:t>Variables</w:t>
            </w:r>
          </w:p>
        </w:tc>
        <w:tc>
          <w:tcPr>
            <w:tcW w:w="961" w:type="dxa"/>
            <w:tcBorders>
              <w:top w:val="single" w:sz="8" w:space="0" w:color="10137D"/>
              <w:left w:val="nil"/>
              <w:bottom w:val="single" w:sz="8" w:space="0" w:color="10137D"/>
              <w:right w:val="nil"/>
            </w:tcBorders>
            <w:hideMark/>
          </w:tcPr>
          <w:p w14:paraId="79FBC4C6" w14:textId="77777777" w:rsidR="009E304A" w:rsidRDefault="009E304A" w:rsidP="00DC3D73">
            <w:pPr>
              <w:spacing w:line="256" w:lineRule="auto"/>
              <w:rPr>
                <w:rFonts w:ascii="Times" w:eastAsia="Times" w:hAnsi="Times" w:cs="Times"/>
                <w:i/>
                <w:iCs/>
                <w:sz w:val="22"/>
                <w:szCs w:val="22"/>
              </w:rPr>
            </w:pPr>
            <w:r>
              <w:rPr>
                <w:rFonts w:ascii="Times" w:eastAsia="Times" w:hAnsi="Times" w:cs="Times"/>
                <w:i/>
                <w:iCs/>
                <w:sz w:val="22"/>
                <w:szCs w:val="22"/>
              </w:rPr>
              <w:t>M</w:t>
            </w:r>
          </w:p>
        </w:tc>
        <w:tc>
          <w:tcPr>
            <w:tcW w:w="1080" w:type="dxa"/>
            <w:tcBorders>
              <w:top w:val="single" w:sz="8" w:space="0" w:color="10137D"/>
              <w:left w:val="nil"/>
              <w:bottom w:val="single" w:sz="8" w:space="0" w:color="10137D"/>
              <w:right w:val="nil"/>
            </w:tcBorders>
            <w:hideMark/>
          </w:tcPr>
          <w:p w14:paraId="4AB8EA52" w14:textId="77777777" w:rsidR="009E304A" w:rsidRDefault="009E304A" w:rsidP="00DC3D73">
            <w:pPr>
              <w:spacing w:line="256" w:lineRule="auto"/>
              <w:rPr>
                <w:rFonts w:ascii="Times" w:eastAsia="Times" w:hAnsi="Times" w:cs="Times"/>
                <w:i/>
                <w:iCs/>
                <w:sz w:val="22"/>
                <w:szCs w:val="22"/>
              </w:rPr>
            </w:pPr>
            <w:r>
              <w:rPr>
                <w:rFonts w:ascii="Times" w:eastAsia="Times" w:hAnsi="Times" w:cs="Times"/>
                <w:i/>
                <w:iCs/>
                <w:sz w:val="22"/>
                <w:szCs w:val="22"/>
              </w:rPr>
              <w:t>SD</w:t>
            </w:r>
          </w:p>
        </w:tc>
        <w:tc>
          <w:tcPr>
            <w:tcW w:w="1080" w:type="dxa"/>
            <w:tcBorders>
              <w:top w:val="single" w:sz="8" w:space="0" w:color="10137D"/>
              <w:left w:val="nil"/>
              <w:bottom w:val="single" w:sz="8" w:space="0" w:color="10137D"/>
              <w:right w:val="nil"/>
            </w:tcBorders>
            <w:hideMark/>
          </w:tcPr>
          <w:p w14:paraId="33023883" w14:textId="77777777" w:rsidR="009E304A" w:rsidRDefault="009E304A" w:rsidP="00DC3D73">
            <w:pPr>
              <w:spacing w:line="256" w:lineRule="auto"/>
              <w:rPr>
                <w:rFonts w:ascii="Times" w:eastAsia="Times" w:hAnsi="Times" w:cs="Times"/>
                <w:sz w:val="22"/>
                <w:szCs w:val="22"/>
              </w:rPr>
            </w:pPr>
            <w:r>
              <w:rPr>
                <w:rFonts w:ascii="Times" w:eastAsia="Times" w:hAnsi="Times" w:cs="Times"/>
                <w:sz w:val="22"/>
                <w:szCs w:val="22"/>
              </w:rPr>
              <w:t>1</w:t>
            </w:r>
          </w:p>
        </w:tc>
        <w:tc>
          <w:tcPr>
            <w:tcW w:w="1095" w:type="dxa"/>
            <w:tcBorders>
              <w:top w:val="single" w:sz="8" w:space="0" w:color="10137D"/>
              <w:left w:val="nil"/>
              <w:bottom w:val="single" w:sz="8" w:space="0" w:color="10137D"/>
              <w:right w:val="nil"/>
            </w:tcBorders>
            <w:hideMark/>
          </w:tcPr>
          <w:p w14:paraId="773EC291" w14:textId="77777777" w:rsidR="009E304A" w:rsidRDefault="009E304A" w:rsidP="00DC3D73">
            <w:pPr>
              <w:spacing w:line="256" w:lineRule="auto"/>
              <w:rPr>
                <w:rFonts w:ascii="Times" w:eastAsia="Times" w:hAnsi="Times" w:cs="Times"/>
                <w:sz w:val="22"/>
                <w:szCs w:val="22"/>
              </w:rPr>
            </w:pPr>
            <w:r>
              <w:rPr>
                <w:rFonts w:ascii="Times" w:eastAsia="Times" w:hAnsi="Times" w:cs="Times"/>
                <w:sz w:val="22"/>
                <w:szCs w:val="22"/>
              </w:rPr>
              <w:t>2</w:t>
            </w:r>
          </w:p>
        </w:tc>
        <w:tc>
          <w:tcPr>
            <w:tcW w:w="930" w:type="dxa"/>
            <w:tcBorders>
              <w:top w:val="single" w:sz="8" w:space="0" w:color="10137D"/>
              <w:left w:val="nil"/>
              <w:bottom w:val="single" w:sz="8" w:space="0" w:color="10137D"/>
              <w:right w:val="nil"/>
            </w:tcBorders>
            <w:hideMark/>
          </w:tcPr>
          <w:p w14:paraId="3DBB31BB" w14:textId="77777777" w:rsidR="009E304A" w:rsidRDefault="009E304A" w:rsidP="00DC3D73">
            <w:pPr>
              <w:spacing w:line="256" w:lineRule="auto"/>
              <w:rPr>
                <w:rFonts w:ascii="Times" w:eastAsia="Times" w:hAnsi="Times" w:cs="Times"/>
                <w:sz w:val="22"/>
                <w:szCs w:val="22"/>
              </w:rPr>
            </w:pPr>
            <w:r>
              <w:rPr>
                <w:rFonts w:ascii="Times" w:eastAsia="Times" w:hAnsi="Times" w:cs="Times"/>
                <w:sz w:val="22"/>
                <w:szCs w:val="22"/>
              </w:rPr>
              <w:t>3</w:t>
            </w:r>
          </w:p>
        </w:tc>
        <w:tc>
          <w:tcPr>
            <w:tcW w:w="855" w:type="dxa"/>
            <w:tcBorders>
              <w:top w:val="single" w:sz="8" w:space="0" w:color="10137D"/>
              <w:left w:val="nil"/>
              <w:bottom w:val="single" w:sz="8" w:space="0" w:color="10137D"/>
              <w:right w:val="nil"/>
            </w:tcBorders>
            <w:hideMark/>
          </w:tcPr>
          <w:p w14:paraId="516FB2EA" w14:textId="77777777" w:rsidR="009E304A" w:rsidRDefault="009E304A" w:rsidP="00DC3D73">
            <w:pPr>
              <w:spacing w:line="256" w:lineRule="auto"/>
              <w:rPr>
                <w:rFonts w:ascii="Times" w:eastAsia="Times" w:hAnsi="Times" w:cs="Times"/>
                <w:sz w:val="22"/>
                <w:szCs w:val="22"/>
              </w:rPr>
            </w:pPr>
            <w:r>
              <w:rPr>
                <w:rFonts w:ascii="Times" w:eastAsia="Times" w:hAnsi="Times" w:cs="Times"/>
                <w:sz w:val="22"/>
                <w:szCs w:val="22"/>
              </w:rPr>
              <w:t>4</w:t>
            </w:r>
          </w:p>
        </w:tc>
        <w:tc>
          <w:tcPr>
            <w:tcW w:w="840" w:type="dxa"/>
            <w:tcBorders>
              <w:top w:val="single" w:sz="8" w:space="0" w:color="10137D"/>
              <w:left w:val="nil"/>
              <w:bottom w:val="single" w:sz="8" w:space="0" w:color="10137D"/>
              <w:right w:val="nil"/>
            </w:tcBorders>
            <w:hideMark/>
          </w:tcPr>
          <w:p w14:paraId="452FAEFF" w14:textId="77777777" w:rsidR="009E304A" w:rsidRDefault="009E304A" w:rsidP="00DC3D73">
            <w:pPr>
              <w:spacing w:line="256" w:lineRule="auto"/>
              <w:rPr>
                <w:rFonts w:ascii="Times" w:eastAsia="Times" w:hAnsi="Times" w:cs="Times"/>
                <w:sz w:val="22"/>
                <w:szCs w:val="22"/>
              </w:rPr>
            </w:pPr>
            <w:r>
              <w:rPr>
                <w:rFonts w:ascii="Times" w:eastAsia="Times" w:hAnsi="Times" w:cs="Times"/>
                <w:sz w:val="22"/>
                <w:szCs w:val="22"/>
              </w:rPr>
              <w:t>5</w:t>
            </w:r>
          </w:p>
        </w:tc>
        <w:tc>
          <w:tcPr>
            <w:tcW w:w="723" w:type="dxa"/>
            <w:tcBorders>
              <w:top w:val="single" w:sz="8" w:space="0" w:color="10137D"/>
              <w:left w:val="nil"/>
              <w:bottom w:val="single" w:sz="8" w:space="0" w:color="10137D"/>
              <w:right w:val="nil"/>
            </w:tcBorders>
            <w:hideMark/>
          </w:tcPr>
          <w:p w14:paraId="51594D5E" w14:textId="77777777" w:rsidR="009E304A" w:rsidRDefault="009E304A" w:rsidP="00DC3D73">
            <w:pPr>
              <w:spacing w:line="256" w:lineRule="auto"/>
              <w:rPr>
                <w:rFonts w:ascii="Times" w:eastAsia="Times" w:hAnsi="Times" w:cs="Times"/>
                <w:sz w:val="22"/>
                <w:szCs w:val="22"/>
              </w:rPr>
            </w:pPr>
            <w:r>
              <w:rPr>
                <w:rFonts w:ascii="Times" w:eastAsia="Times" w:hAnsi="Times" w:cs="Times"/>
                <w:sz w:val="22"/>
                <w:szCs w:val="22"/>
              </w:rPr>
              <w:t>6</w:t>
            </w:r>
          </w:p>
        </w:tc>
        <w:tc>
          <w:tcPr>
            <w:tcW w:w="250" w:type="dxa"/>
            <w:tcBorders>
              <w:top w:val="single" w:sz="8" w:space="0" w:color="10137D"/>
              <w:left w:val="nil"/>
              <w:bottom w:val="single" w:sz="8" w:space="0" w:color="10137D"/>
              <w:right w:val="nil"/>
            </w:tcBorders>
            <w:hideMark/>
          </w:tcPr>
          <w:p w14:paraId="69F9FC18" w14:textId="77777777" w:rsidR="009E304A" w:rsidRDefault="009E304A" w:rsidP="00DC3D73">
            <w:pPr>
              <w:spacing w:line="256" w:lineRule="auto"/>
              <w:rPr>
                <w:rFonts w:ascii="Times" w:eastAsia="Times" w:hAnsi="Times" w:cs="Times"/>
                <w:sz w:val="22"/>
                <w:szCs w:val="22"/>
              </w:rPr>
            </w:pPr>
            <w:r>
              <w:rPr>
                <w:rFonts w:ascii="Times" w:eastAsia="Times" w:hAnsi="Times" w:cs="Times"/>
                <w:sz w:val="22"/>
                <w:szCs w:val="22"/>
              </w:rPr>
              <w:t>7</w:t>
            </w:r>
          </w:p>
        </w:tc>
      </w:tr>
      <w:tr w:rsidR="009E304A" w14:paraId="49C6928E" w14:textId="77777777" w:rsidTr="00DC3D73">
        <w:trPr>
          <w:trHeight w:val="210"/>
        </w:trPr>
        <w:tc>
          <w:tcPr>
            <w:tcW w:w="1545" w:type="dxa"/>
            <w:tcBorders>
              <w:top w:val="single" w:sz="8" w:space="0" w:color="10137D"/>
              <w:left w:val="nil"/>
              <w:bottom w:val="nil"/>
              <w:right w:val="nil"/>
            </w:tcBorders>
            <w:hideMark/>
          </w:tcPr>
          <w:p w14:paraId="29F5BEA4" w14:textId="01FCEAAA" w:rsidR="009E304A" w:rsidRDefault="009E304A" w:rsidP="00DC3D73">
            <w:pPr>
              <w:spacing w:line="256" w:lineRule="auto"/>
              <w:rPr>
                <w:rFonts w:ascii="Times" w:eastAsia="Times" w:hAnsi="Times" w:cs="Times"/>
                <w:sz w:val="22"/>
                <w:szCs w:val="22"/>
              </w:rPr>
            </w:pPr>
            <w:r>
              <w:rPr>
                <w:rFonts w:ascii="Times" w:eastAsia="Times" w:hAnsi="Times" w:cs="Times"/>
                <w:sz w:val="22"/>
                <w:szCs w:val="22"/>
              </w:rPr>
              <w:t>1.</w:t>
            </w:r>
            <w:r w:rsidR="003E4204">
              <w:rPr>
                <w:rFonts w:ascii="Times" w:eastAsia="Times" w:hAnsi="Times" w:cs="Times"/>
                <w:sz w:val="22"/>
                <w:szCs w:val="22"/>
              </w:rPr>
              <w:t xml:space="preserve"> </w:t>
            </w:r>
            <w:r>
              <w:rPr>
                <w:rFonts w:ascii="Times" w:eastAsia="Times" w:hAnsi="Times" w:cs="Times"/>
                <w:sz w:val="22"/>
                <w:szCs w:val="22"/>
              </w:rPr>
              <w:t>FITNR</w:t>
            </w:r>
          </w:p>
        </w:tc>
        <w:tc>
          <w:tcPr>
            <w:tcW w:w="961" w:type="dxa"/>
            <w:tcBorders>
              <w:top w:val="single" w:sz="8" w:space="0" w:color="10137D"/>
              <w:left w:val="nil"/>
              <w:bottom w:val="nil"/>
              <w:right w:val="nil"/>
            </w:tcBorders>
            <w:hideMark/>
          </w:tcPr>
          <w:p w14:paraId="539F543F" w14:textId="77777777" w:rsidR="009E304A" w:rsidRDefault="009E304A" w:rsidP="00DC3D73">
            <w:pPr>
              <w:spacing w:line="256" w:lineRule="auto"/>
              <w:rPr>
                <w:rFonts w:ascii="Times" w:eastAsia="Times" w:hAnsi="Times" w:cs="Times"/>
                <w:sz w:val="22"/>
                <w:szCs w:val="22"/>
              </w:rPr>
            </w:pPr>
            <w:r>
              <w:rPr>
                <w:rFonts w:ascii="Times" w:eastAsia="Times" w:hAnsi="Times" w:cs="Times"/>
                <w:sz w:val="22"/>
                <w:szCs w:val="22"/>
              </w:rPr>
              <w:t>3.590</w:t>
            </w:r>
          </w:p>
        </w:tc>
        <w:tc>
          <w:tcPr>
            <w:tcW w:w="1080" w:type="dxa"/>
            <w:tcBorders>
              <w:top w:val="single" w:sz="8" w:space="0" w:color="10137D"/>
              <w:left w:val="nil"/>
              <w:bottom w:val="nil"/>
              <w:right w:val="nil"/>
            </w:tcBorders>
            <w:hideMark/>
          </w:tcPr>
          <w:p w14:paraId="226FD758" w14:textId="77777777" w:rsidR="009E304A" w:rsidRDefault="009E304A" w:rsidP="00DC3D73">
            <w:pPr>
              <w:spacing w:line="256" w:lineRule="auto"/>
              <w:rPr>
                <w:rFonts w:ascii="Times" w:eastAsia="Times" w:hAnsi="Times" w:cs="Times"/>
                <w:sz w:val="22"/>
                <w:szCs w:val="22"/>
              </w:rPr>
            </w:pPr>
            <w:r>
              <w:rPr>
                <w:rFonts w:ascii="Times" w:eastAsia="Times" w:hAnsi="Times" w:cs="Times"/>
                <w:sz w:val="22"/>
                <w:szCs w:val="22"/>
              </w:rPr>
              <w:t>3.173</w:t>
            </w:r>
          </w:p>
        </w:tc>
        <w:tc>
          <w:tcPr>
            <w:tcW w:w="1080" w:type="dxa"/>
            <w:tcBorders>
              <w:top w:val="single" w:sz="8" w:space="0" w:color="10137D"/>
              <w:left w:val="nil"/>
              <w:bottom w:val="nil"/>
              <w:right w:val="nil"/>
            </w:tcBorders>
            <w:hideMark/>
          </w:tcPr>
          <w:p w14:paraId="37A5185F" w14:textId="77777777" w:rsidR="009E304A" w:rsidRDefault="009E304A" w:rsidP="00DC3D73">
            <w:pPr>
              <w:spacing w:line="256" w:lineRule="auto"/>
              <w:rPr>
                <w:rFonts w:ascii="Times" w:eastAsia="Times" w:hAnsi="Times" w:cs="Times"/>
                <w:sz w:val="22"/>
                <w:szCs w:val="22"/>
              </w:rPr>
            </w:pPr>
            <w:r>
              <w:rPr>
                <w:rFonts w:ascii="Times" w:eastAsia="Times" w:hAnsi="Times" w:cs="Times"/>
                <w:sz w:val="22"/>
                <w:szCs w:val="22"/>
              </w:rPr>
              <w:t>–</w:t>
            </w:r>
          </w:p>
        </w:tc>
        <w:tc>
          <w:tcPr>
            <w:tcW w:w="1095" w:type="dxa"/>
            <w:tcBorders>
              <w:top w:val="single" w:sz="8" w:space="0" w:color="10137D"/>
              <w:left w:val="nil"/>
              <w:bottom w:val="nil"/>
              <w:right w:val="nil"/>
            </w:tcBorders>
            <w:hideMark/>
          </w:tcPr>
          <w:p w14:paraId="53A4C057" w14:textId="77777777" w:rsidR="009E304A" w:rsidRDefault="009E304A" w:rsidP="00DC3D73">
            <w:pPr>
              <w:spacing w:line="256" w:lineRule="auto"/>
              <w:rPr>
                <w:rFonts w:ascii="Times" w:eastAsia="Times" w:hAnsi="Times" w:cs="Times"/>
                <w:sz w:val="22"/>
                <w:szCs w:val="22"/>
              </w:rPr>
            </w:pPr>
            <w:r>
              <w:rPr>
                <w:rFonts w:ascii="Times" w:eastAsia="Times" w:hAnsi="Times" w:cs="Times"/>
                <w:sz w:val="22"/>
                <w:szCs w:val="22"/>
              </w:rPr>
              <w:t xml:space="preserve"> </w:t>
            </w:r>
          </w:p>
        </w:tc>
        <w:tc>
          <w:tcPr>
            <w:tcW w:w="930" w:type="dxa"/>
            <w:tcBorders>
              <w:top w:val="single" w:sz="8" w:space="0" w:color="10137D"/>
              <w:left w:val="nil"/>
              <w:bottom w:val="nil"/>
              <w:right w:val="nil"/>
            </w:tcBorders>
            <w:hideMark/>
          </w:tcPr>
          <w:p w14:paraId="72739C8C" w14:textId="77777777" w:rsidR="009E304A" w:rsidRDefault="009E304A" w:rsidP="00DC3D73">
            <w:pPr>
              <w:spacing w:line="256" w:lineRule="auto"/>
              <w:rPr>
                <w:rFonts w:ascii="Times" w:eastAsia="Times" w:hAnsi="Times" w:cs="Times"/>
                <w:sz w:val="22"/>
                <w:szCs w:val="22"/>
              </w:rPr>
            </w:pPr>
            <w:r>
              <w:rPr>
                <w:rFonts w:ascii="Times" w:eastAsia="Times" w:hAnsi="Times" w:cs="Times"/>
                <w:sz w:val="22"/>
                <w:szCs w:val="22"/>
              </w:rPr>
              <w:t xml:space="preserve"> </w:t>
            </w:r>
          </w:p>
        </w:tc>
        <w:tc>
          <w:tcPr>
            <w:tcW w:w="855" w:type="dxa"/>
            <w:tcBorders>
              <w:top w:val="single" w:sz="8" w:space="0" w:color="10137D"/>
              <w:left w:val="nil"/>
              <w:bottom w:val="nil"/>
              <w:right w:val="nil"/>
            </w:tcBorders>
            <w:hideMark/>
          </w:tcPr>
          <w:p w14:paraId="5849A9FC" w14:textId="77777777" w:rsidR="009E304A" w:rsidRDefault="009E304A" w:rsidP="00DC3D73">
            <w:pPr>
              <w:spacing w:line="256" w:lineRule="auto"/>
              <w:rPr>
                <w:rFonts w:ascii="Times" w:eastAsia="Times" w:hAnsi="Times" w:cs="Times"/>
                <w:sz w:val="22"/>
                <w:szCs w:val="22"/>
              </w:rPr>
            </w:pPr>
            <w:r>
              <w:rPr>
                <w:rFonts w:ascii="Times" w:eastAsia="Times" w:hAnsi="Times" w:cs="Times"/>
                <w:sz w:val="22"/>
                <w:szCs w:val="22"/>
              </w:rPr>
              <w:t xml:space="preserve"> </w:t>
            </w:r>
          </w:p>
        </w:tc>
        <w:tc>
          <w:tcPr>
            <w:tcW w:w="840" w:type="dxa"/>
            <w:tcBorders>
              <w:top w:val="single" w:sz="8" w:space="0" w:color="10137D"/>
              <w:left w:val="nil"/>
              <w:bottom w:val="nil"/>
              <w:right w:val="nil"/>
            </w:tcBorders>
            <w:hideMark/>
          </w:tcPr>
          <w:p w14:paraId="1D0AFD98" w14:textId="77777777" w:rsidR="009E304A" w:rsidRDefault="009E304A" w:rsidP="00DC3D73">
            <w:pPr>
              <w:spacing w:line="256" w:lineRule="auto"/>
              <w:rPr>
                <w:rFonts w:ascii="Times" w:eastAsia="Times" w:hAnsi="Times" w:cs="Times"/>
                <w:sz w:val="22"/>
                <w:szCs w:val="22"/>
              </w:rPr>
            </w:pPr>
            <w:r>
              <w:rPr>
                <w:rFonts w:ascii="Times" w:eastAsia="Times" w:hAnsi="Times" w:cs="Times"/>
                <w:sz w:val="22"/>
                <w:szCs w:val="22"/>
              </w:rPr>
              <w:t xml:space="preserve"> </w:t>
            </w:r>
          </w:p>
        </w:tc>
        <w:tc>
          <w:tcPr>
            <w:tcW w:w="723" w:type="dxa"/>
            <w:tcBorders>
              <w:top w:val="single" w:sz="8" w:space="0" w:color="10137D"/>
              <w:left w:val="nil"/>
              <w:bottom w:val="nil"/>
              <w:right w:val="nil"/>
            </w:tcBorders>
            <w:hideMark/>
          </w:tcPr>
          <w:p w14:paraId="49AF69EA" w14:textId="77777777" w:rsidR="009E304A" w:rsidRDefault="009E304A" w:rsidP="00DC3D73">
            <w:pPr>
              <w:spacing w:line="256" w:lineRule="auto"/>
              <w:rPr>
                <w:rFonts w:ascii="Times" w:eastAsia="Times" w:hAnsi="Times" w:cs="Times"/>
                <w:sz w:val="22"/>
                <w:szCs w:val="22"/>
              </w:rPr>
            </w:pPr>
            <w:r>
              <w:rPr>
                <w:rFonts w:ascii="Times" w:eastAsia="Times" w:hAnsi="Times" w:cs="Times"/>
                <w:sz w:val="22"/>
                <w:szCs w:val="22"/>
              </w:rPr>
              <w:t xml:space="preserve"> </w:t>
            </w:r>
          </w:p>
        </w:tc>
        <w:tc>
          <w:tcPr>
            <w:tcW w:w="250" w:type="dxa"/>
            <w:tcBorders>
              <w:top w:val="single" w:sz="8" w:space="0" w:color="10137D"/>
              <w:left w:val="nil"/>
              <w:bottom w:val="nil"/>
              <w:right w:val="nil"/>
            </w:tcBorders>
            <w:hideMark/>
          </w:tcPr>
          <w:p w14:paraId="697F0A9A" w14:textId="77777777" w:rsidR="009E304A" w:rsidRDefault="009E304A" w:rsidP="00DC3D73">
            <w:pPr>
              <w:spacing w:line="256" w:lineRule="auto"/>
              <w:rPr>
                <w:rFonts w:ascii="Times" w:eastAsia="Times" w:hAnsi="Times" w:cs="Times"/>
                <w:sz w:val="22"/>
                <w:szCs w:val="22"/>
              </w:rPr>
            </w:pPr>
            <w:r>
              <w:rPr>
                <w:rFonts w:ascii="Times" w:eastAsia="Times" w:hAnsi="Times" w:cs="Times"/>
                <w:sz w:val="22"/>
                <w:szCs w:val="22"/>
              </w:rPr>
              <w:t xml:space="preserve"> </w:t>
            </w:r>
          </w:p>
        </w:tc>
      </w:tr>
      <w:tr w:rsidR="009E304A" w14:paraId="43B4A410" w14:textId="77777777" w:rsidTr="00DC3D73">
        <w:trPr>
          <w:trHeight w:val="180"/>
        </w:trPr>
        <w:tc>
          <w:tcPr>
            <w:tcW w:w="1545" w:type="dxa"/>
            <w:hideMark/>
          </w:tcPr>
          <w:p w14:paraId="61F13EE8" w14:textId="7E5FE058" w:rsidR="009E304A" w:rsidRDefault="009E304A" w:rsidP="00DC3D73">
            <w:pPr>
              <w:spacing w:line="256" w:lineRule="auto"/>
              <w:rPr>
                <w:rFonts w:ascii="Times" w:eastAsia="Times" w:hAnsi="Times" w:cs="Times"/>
                <w:sz w:val="22"/>
                <w:szCs w:val="22"/>
              </w:rPr>
            </w:pPr>
            <w:r>
              <w:rPr>
                <w:rFonts w:ascii="Times" w:eastAsia="Times" w:hAnsi="Times" w:cs="Times"/>
                <w:sz w:val="22"/>
                <w:szCs w:val="22"/>
              </w:rPr>
              <w:t>2.</w:t>
            </w:r>
            <w:r w:rsidR="003E4204">
              <w:rPr>
                <w:rFonts w:ascii="Times" w:eastAsia="Times" w:hAnsi="Times" w:cs="Times"/>
                <w:sz w:val="22"/>
                <w:szCs w:val="22"/>
              </w:rPr>
              <w:t xml:space="preserve"> </w:t>
            </w:r>
            <w:r>
              <w:rPr>
                <w:rFonts w:ascii="Times" w:eastAsia="Times" w:hAnsi="Times" w:cs="Times"/>
                <w:sz w:val="22"/>
                <w:szCs w:val="22"/>
              </w:rPr>
              <w:t>Employ</w:t>
            </w:r>
          </w:p>
        </w:tc>
        <w:tc>
          <w:tcPr>
            <w:tcW w:w="961" w:type="dxa"/>
            <w:hideMark/>
          </w:tcPr>
          <w:p w14:paraId="7F0724A4" w14:textId="77777777" w:rsidR="009E304A" w:rsidRDefault="009E304A" w:rsidP="00DC3D73">
            <w:pPr>
              <w:spacing w:line="256" w:lineRule="auto"/>
              <w:rPr>
                <w:rFonts w:ascii="Times" w:eastAsia="Times" w:hAnsi="Times" w:cs="Times"/>
                <w:sz w:val="22"/>
                <w:szCs w:val="22"/>
              </w:rPr>
            </w:pPr>
            <w:r>
              <w:rPr>
                <w:rFonts w:ascii="Times" w:eastAsia="Times" w:hAnsi="Times" w:cs="Times"/>
                <w:sz w:val="22"/>
                <w:szCs w:val="22"/>
              </w:rPr>
              <w:t>-</w:t>
            </w:r>
          </w:p>
        </w:tc>
        <w:tc>
          <w:tcPr>
            <w:tcW w:w="1080" w:type="dxa"/>
            <w:hideMark/>
          </w:tcPr>
          <w:p w14:paraId="5015AA07" w14:textId="77777777" w:rsidR="009E304A" w:rsidRDefault="009E304A" w:rsidP="00DC3D73">
            <w:pPr>
              <w:spacing w:line="256" w:lineRule="auto"/>
              <w:rPr>
                <w:rFonts w:ascii="Times" w:eastAsia="Times" w:hAnsi="Times" w:cs="Times"/>
                <w:sz w:val="22"/>
                <w:szCs w:val="22"/>
              </w:rPr>
            </w:pPr>
            <w:r>
              <w:rPr>
                <w:rFonts w:ascii="Times" w:eastAsia="Times" w:hAnsi="Times" w:cs="Times"/>
                <w:sz w:val="22"/>
                <w:szCs w:val="22"/>
              </w:rPr>
              <w:t>-</w:t>
            </w:r>
          </w:p>
        </w:tc>
        <w:tc>
          <w:tcPr>
            <w:tcW w:w="1080" w:type="dxa"/>
            <w:hideMark/>
          </w:tcPr>
          <w:p w14:paraId="6A28B185" w14:textId="77777777" w:rsidR="009E304A" w:rsidRDefault="009E304A" w:rsidP="00DC3D73">
            <w:pPr>
              <w:spacing w:line="256" w:lineRule="auto"/>
              <w:rPr>
                <w:rFonts w:ascii="Times" w:eastAsia="Times" w:hAnsi="Times" w:cs="Times"/>
                <w:sz w:val="22"/>
                <w:szCs w:val="22"/>
              </w:rPr>
            </w:pPr>
            <w:r>
              <w:rPr>
                <w:rFonts w:ascii="Times" w:eastAsia="Times" w:hAnsi="Times" w:cs="Times"/>
                <w:sz w:val="22"/>
                <w:szCs w:val="22"/>
              </w:rPr>
              <w:t>.054</w:t>
            </w:r>
          </w:p>
        </w:tc>
        <w:tc>
          <w:tcPr>
            <w:tcW w:w="1095" w:type="dxa"/>
            <w:hideMark/>
          </w:tcPr>
          <w:p w14:paraId="362F397F" w14:textId="77777777" w:rsidR="009E304A" w:rsidRDefault="009E304A" w:rsidP="00DC3D73">
            <w:pPr>
              <w:spacing w:line="256" w:lineRule="auto"/>
              <w:rPr>
                <w:rFonts w:ascii="Times" w:eastAsia="Times" w:hAnsi="Times" w:cs="Times"/>
                <w:sz w:val="22"/>
                <w:szCs w:val="22"/>
              </w:rPr>
            </w:pPr>
            <w:r>
              <w:rPr>
                <w:rFonts w:ascii="Times" w:eastAsia="Times" w:hAnsi="Times" w:cs="Times"/>
                <w:sz w:val="22"/>
                <w:szCs w:val="22"/>
              </w:rPr>
              <w:t>–</w:t>
            </w:r>
          </w:p>
        </w:tc>
        <w:tc>
          <w:tcPr>
            <w:tcW w:w="930" w:type="dxa"/>
            <w:hideMark/>
          </w:tcPr>
          <w:p w14:paraId="4CBD927B" w14:textId="77777777" w:rsidR="009E304A" w:rsidRDefault="009E304A" w:rsidP="00DC3D73">
            <w:pPr>
              <w:spacing w:line="256" w:lineRule="auto"/>
              <w:rPr>
                <w:rFonts w:ascii="Times" w:eastAsia="Times" w:hAnsi="Times" w:cs="Times"/>
                <w:sz w:val="22"/>
                <w:szCs w:val="22"/>
              </w:rPr>
            </w:pPr>
            <w:r>
              <w:rPr>
                <w:rFonts w:ascii="Times" w:eastAsia="Times" w:hAnsi="Times" w:cs="Times"/>
                <w:sz w:val="22"/>
                <w:szCs w:val="22"/>
              </w:rPr>
              <w:t xml:space="preserve"> </w:t>
            </w:r>
          </w:p>
        </w:tc>
        <w:tc>
          <w:tcPr>
            <w:tcW w:w="855" w:type="dxa"/>
            <w:hideMark/>
          </w:tcPr>
          <w:p w14:paraId="1FA94E41" w14:textId="77777777" w:rsidR="009E304A" w:rsidRDefault="009E304A" w:rsidP="00DC3D73">
            <w:pPr>
              <w:spacing w:line="256" w:lineRule="auto"/>
              <w:rPr>
                <w:rFonts w:ascii="Times" w:eastAsia="Times" w:hAnsi="Times" w:cs="Times"/>
                <w:sz w:val="22"/>
                <w:szCs w:val="22"/>
              </w:rPr>
            </w:pPr>
            <w:r>
              <w:rPr>
                <w:rFonts w:ascii="Times" w:eastAsia="Times" w:hAnsi="Times" w:cs="Times"/>
                <w:sz w:val="22"/>
                <w:szCs w:val="22"/>
              </w:rPr>
              <w:t xml:space="preserve"> </w:t>
            </w:r>
          </w:p>
        </w:tc>
        <w:tc>
          <w:tcPr>
            <w:tcW w:w="840" w:type="dxa"/>
            <w:hideMark/>
          </w:tcPr>
          <w:p w14:paraId="3D2BD7B9" w14:textId="77777777" w:rsidR="009E304A" w:rsidRDefault="009E304A" w:rsidP="00DC3D73">
            <w:pPr>
              <w:spacing w:line="256" w:lineRule="auto"/>
              <w:rPr>
                <w:rFonts w:ascii="Times" w:eastAsia="Times" w:hAnsi="Times" w:cs="Times"/>
                <w:sz w:val="22"/>
                <w:szCs w:val="22"/>
              </w:rPr>
            </w:pPr>
            <w:r>
              <w:rPr>
                <w:rFonts w:ascii="Times" w:eastAsia="Times" w:hAnsi="Times" w:cs="Times"/>
                <w:sz w:val="22"/>
                <w:szCs w:val="22"/>
              </w:rPr>
              <w:t xml:space="preserve"> </w:t>
            </w:r>
          </w:p>
        </w:tc>
        <w:tc>
          <w:tcPr>
            <w:tcW w:w="723" w:type="dxa"/>
            <w:hideMark/>
          </w:tcPr>
          <w:p w14:paraId="55FFB251" w14:textId="77777777" w:rsidR="009E304A" w:rsidRDefault="009E304A" w:rsidP="00DC3D73">
            <w:pPr>
              <w:spacing w:line="256" w:lineRule="auto"/>
              <w:rPr>
                <w:rFonts w:ascii="Times" w:eastAsia="Times" w:hAnsi="Times" w:cs="Times"/>
                <w:sz w:val="22"/>
                <w:szCs w:val="22"/>
              </w:rPr>
            </w:pPr>
            <w:r>
              <w:rPr>
                <w:rFonts w:ascii="Times" w:eastAsia="Times" w:hAnsi="Times" w:cs="Times"/>
                <w:sz w:val="22"/>
                <w:szCs w:val="22"/>
              </w:rPr>
              <w:t xml:space="preserve"> </w:t>
            </w:r>
          </w:p>
        </w:tc>
        <w:tc>
          <w:tcPr>
            <w:tcW w:w="250" w:type="dxa"/>
            <w:hideMark/>
          </w:tcPr>
          <w:p w14:paraId="4D68ACA9" w14:textId="77777777" w:rsidR="009E304A" w:rsidRDefault="009E304A" w:rsidP="00DC3D73">
            <w:pPr>
              <w:spacing w:line="256" w:lineRule="auto"/>
              <w:rPr>
                <w:rFonts w:ascii="Times" w:eastAsia="Times" w:hAnsi="Times" w:cs="Times"/>
                <w:sz w:val="22"/>
                <w:szCs w:val="22"/>
              </w:rPr>
            </w:pPr>
            <w:r>
              <w:rPr>
                <w:rFonts w:ascii="Times" w:eastAsia="Times" w:hAnsi="Times" w:cs="Times"/>
                <w:sz w:val="22"/>
                <w:szCs w:val="22"/>
              </w:rPr>
              <w:t xml:space="preserve"> </w:t>
            </w:r>
          </w:p>
        </w:tc>
      </w:tr>
      <w:tr w:rsidR="009E304A" w14:paraId="7295B200" w14:textId="77777777" w:rsidTr="00DC3D73">
        <w:trPr>
          <w:trHeight w:val="525"/>
        </w:trPr>
        <w:tc>
          <w:tcPr>
            <w:tcW w:w="1545" w:type="dxa"/>
            <w:hideMark/>
          </w:tcPr>
          <w:p w14:paraId="0406DD65" w14:textId="74EE214D" w:rsidR="009E304A" w:rsidRDefault="009E304A" w:rsidP="00DC3D73">
            <w:pPr>
              <w:spacing w:line="256" w:lineRule="auto"/>
              <w:rPr>
                <w:rFonts w:ascii="Times" w:eastAsia="Times" w:hAnsi="Times" w:cs="Times"/>
                <w:sz w:val="22"/>
                <w:szCs w:val="22"/>
              </w:rPr>
            </w:pPr>
            <w:r>
              <w:rPr>
                <w:rFonts w:ascii="Times" w:eastAsia="Times" w:hAnsi="Times" w:cs="Times"/>
                <w:sz w:val="22"/>
                <w:szCs w:val="22"/>
              </w:rPr>
              <w:t>3.</w:t>
            </w:r>
            <w:r w:rsidR="003E4204">
              <w:rPr>
                <w:rFonts w:ascii="Times" w:eastAsia="Times" w:hAnsi="Times" w:cs="Times"/>
                <w:sz w:val="22"/>
                <w:szCs w:val="22"/>
              </w:rPr>
              <w:t xml:space="preserve"> </w:t>
            </w:r>
            <w:r>
              <w:rPr>
                <w:rFonts w:ascii="Times" w:eastAsia="Times" w:hAnsi="Times" w:cs="Times"/>
                <w:sz w:val="22"/>
                <w:szCs w:val="22"/>
              </w:rPr>
              <w:t>Education</w:t>
            </w:r>
          </w:p>
        </w:tc>
        <w:tc>
          <w:tcPr>
            <w:tcW w:w="961" w:type="dxa"/>
            <w:hideMark/>
          </w:tcPr>
          <w:p w14:paraId="16682E88" w14:textId="77777777" w:rsidR="009E304A" w:rsidRDefault="009E304A" w:rsidP="00DC3D73">
            <w:pPr>
              <w:spacing w:line="256" w:lineRule="auto"/>
              <w:rPr>
                <w:rFonts w:ascii="Times" w:eastAsia="Times" w:hAnsi="Times" w:cs="Times"/>
                <w:sz w:val="22"/>
                <w:szCs w:val="22"/>
              </w:rPr>
            </w:pPr>
            <w:r>
              <w:rPr>
                <w:rFonts w:ascii="Times" w:eastAsia="Times" w:hAnsi="Times" w:cs="Times"/>
                <w:sz w:val="22"/>
                <w:szCs w:val="22"/>
              </w:rPr>
              <w:t>13.49</w:t>
            </w:r>
          </w:p>
        </w:tc>
        <w:tc>
          <w:tcPr>
            <w:tcW w:w="1080" w:type="dxa"/>
            <w:hideMark/>
          </w:tcPr>
          <w:p w14:paraId="35CDCBC8" w14:textId="77777777" w:rsidR="009E304A" w:rsidRDefault="009E304A" w:rsidP="00DC3D73">
            <w:pPr>
              <w:spacing w:line="256" w:lineRule="auto"/>
              <w:rPr>
                <w:rFonts w:ascii="Times" w:eastAsia="Times" w:hAnsi="Times" w:cs="Times"/>
                <w:sz w:val="22"/>
                <w:szCs w:val="22"/>
              </w:rPr>
            </w:pPr>
            <w:r>
              <w:rPr>
                <w:rFonts w:ascii="Times" w:eastAsia="Times" w:hAnsi="Times" w:cs="Times"/>
                <w:sz w:val="22"/>
                <w:szCs w:val="22"/>
              </w:rPr>
              <w:t>27.442</w:t>
            </w:r>
          </w:p>
        </w:tc>
        <w:tc>
          <w:tcPr>
            <w:tcW w:w="1080" w:type="dxa"/>
            <w:hideMark/>
          </w:tcPr>
          <w:p w14:paraId="330F9039" w14:textId="77777777" w:rsidR="009E304A" w:rsidRDefault="009E304A" w:rsidP="00DC3D73">
            <w:pPr>
              <w:spacing w:line="256" w:lineRule="auto"/>
              <w:rPr>
                <w:rFonts w:ascii="Times" w:eastAsia="Times" w:hAnsi="Times" w:cs="Times"/>
                <w:sz w:val="22"/>
                <w:szCs w:val="22"/>
              </w:rPr>
            </w:pPr>
            <w:r>
              <w:rPr>
                <w:rFonts w:ascii="Times" w:eastAsia="Times" w:hAnsi="Times" w:cs="Times"/>
                <w:sz w:val="22"/>
                <w:szCs w:val="22"/>
              </w:rPr>
              <w:t>.485**</w:t>
            </w:r>
          </w:p>
        </w:tc>
        <w:tc>
          <w:tcPr>
            <w:tcW w:w="1095" w:type="dxa"/>
            <w:hideMark/>
          </w:tcPr>
          <w:p w14:paraId="771CA901" w14:textId="77777777" w:rsidR="009E304A" w:rsidRDefault="009E304A" w:rsidP="00DC3D73">
            <w:pPr>
              <w:spacing w:line="256" w:lineRule="auto"/>
              <w:rPr>
                <w:rFonts w:ascii="Times" w:eastAsia="Times" w:hAnsi="Times" w:cs="Times"/>
                <w:sz w:val="22"/>
                <w:szCs w:val="22"/>
              </w:rPr>
            </w:pPr>
            <w:r>
              <w:rPr>
                <w:rFonts w:ascii="Times" w:eastAsia="Times" w:hAnsi="Times" w:cs="Times"/>
                <w:sz w:val="22"/>
                <w:szCs w:val="22"/>
              </w:rPr>
              <w:t>.122**</w:t>
            </w:r>
          </w:p>
        </w:tc>
        <w:tc>
          <w:tcPr>
            <w:tcW w:w="930" w:type="dxa"/>
            <w:hideMark/>
          </w:tcPr>
          <w:p w14:paraId="218C8473" w14:textId="77777777" w:rsidR="009E304A" w:rsidRDefault="009E304A" w:rsidP="00DC3D73">
            <w:pPr>
              <w:spacing w:line="256" w:lineRule="auto"/>
              <w:rPr>
                <w:rFonts w:ascii="Times" w:eastAsia="Times" w:hAnsi="Times" w:cs="Times"/>
                <w:sz w:val="22"/>
                <w:szCs w:val="22"/>
              </w:rPr>
            </w:pPr>
            <w:r>
              <w:rPr>
                <w:rFonts w:ascii="Times" w:eastAsia="Times" w:hAnsi="Times" w:cs="Times"/>
                <w:sz w:val="22"/>
                <w:szCs w:val="22"/>
              </w:rPr>
              <w:t>–</w:t>
            </w:r>
          </w:p>
        </w:tc>
        <w:tc>
          <w:tcPr>
            <w:tcW w:w="855" w:type="dxa"/>
            <w:hideMark/>
          </w:tcPr>
          <w:p w14:paraId="26C1F7A3" w14:textId="77777777" w:rsidR="009E304A" w:rsidRDefault="009E304A" w:rsidP="00DC3D73">
            <w:pPr>
              <w:spacing w:line="256" w:lineRule="auto"/>
              <w:rPr>
                <w:rFonts w:ascii="Times" w:eastAsia="Times" w:hAnsi="Times" w:cs="Times"/>
                <w:sz w:val="22"/>
                <w:szCs w:val="22"/>
              </w:rPr>
            </w:pPr>
            <w:r>
              <w:rPr>
                <w:rFonts w:ascii="Times" w:eastAsia="Times" w:hAnsi="Times" w:cs="Times"/>
                <w:sz w:val="22"/>
                <w:szCs w:val="22"/>
              </w:rPr>
              <w:t xml:space="preserve"> </w:t>
            </w:r>
          </w:p>
        </w:tc>
        <w:tc>
          <w:tcPr>
            <w:tcW w:w="840" w:type="dxa"/>
            <w:hideMark/>
          </w:tcPr>
          <w:p w14:paraId="7A45E31B" w14:textId="77777777" w:rsidR="009E304A" w:rsidRDefault="009E304A" w:rsidP="00DC3D73">
            <w:pPr>
              <w:spacing w:line="256" w:lineRule="auto"/>
              <w:rPr>
                <w:rFonts w:ascii="Times" w:eastAsia="Times" w:hAnsi="Times" w:cs="Times"/>
                <w:sz w:val="22"/>
                <w:szCs w:val="22"/>
              </w:rPr>
            </w:pPr>
            <w:r>
              <w:rPr>
                <w:rFonts w:ascii="Times" w:eastAsia="Times" w:hAnsi="Times" w:cs="Times"/>
                <w:sz w:val="22"/>
                <w:szCs w:val="22"/>
              </w:rPr>
              <w:t xml:space="preserve"> </w:t>
            </w:r>
          </w:p>
        </w:tc>
        <w:tc>
          <w:tcPr>
            <w:tcW w:w="723" w:type="dxa"/>
            <w:hideMark/>
          </w:tcPr>
          <w:p w14:paraId="66267A2B" w14:textId="77777777" w:rsidR="009E304A" w:rsidRDefault="009E304A" w:rsidP="00DC3D73">
            <w:pPr>
              <w:spacing w:line="256" w:lineRule="auto"/>
              <w:rPr>
                <w:rFonts w:ascii="Times" w:eastAsia="Times" w:hAnsi="Times" w:cs="Times"/>
                <w:sz w:val="22"/>
                <w:szCs w:val="22"/>
              </w:rPr>
            </w:pPr>
            <w:r>
              <w:rPr>
                <w:rFonts w:ascii="Times" w:eastAsia="Times" w:hAnsi="Times" w:cs="Times"/>
                <w:sz w:val="22"/>
                <w:szCs w:val="22"/>
              </w:rPr>
              <w:t xml:space="preserve"> </w:t>
            </w:r>
          </w:p>
        </w:tc>
        <w:tc>
          <w:tcPr>
            <w:tcW w:w="250" w:type="dxa"/>
            <w:hideMark/>
          </w:tcPr>
          <w:p w14:paraId="6D29AB18" w14:textId="77777777" w:rsidR="009E304A" w:rsidRDefault="009E304A" w:rsidP="00DC3D73">
            <w:pPr>
              <w:spacing w:line="256" w:lineRule="auto"/>
              <w:rPr>
                <w:rFonts w:ascii="Times" w:eastAsia="Times" w:hAnsi="Times" w:cs="Times"/>
                <w:sz w:val="22"/>
                <w:szCs w:val="22"/>
              </w:rPr>
            </w:pPr>
            <w:r>
              <w:rPr>
                <w:rFonts w:ascii="Times" w:eastAsia="Times" w:hAnsi="Times" w:cs="Times"/>
                <w:sz w:val="22"/>
                <w:szCs w:val="22"/>
              </w:rPr>
              <w:t xml:space="preserve"> </w:t>
            </w:r>
          </w:p>
        </w:tc>
      </w:tr>
      <w:tr w:rsidR="009E304A" w14:paraId="4E3706AB" w14:textId="77777777" w:rsidTr="00DC3D73">
        <w:trPr>
          <w:trHeight w:val="180"/>
        </w:trPr>
        <w:tc>
          <w:tcPr>
            <w:tcW w:w="1545" w:type="dxa"/>
            <w:hideMark/>
          </w:tcPr>
          <w:p w14:paraId="73DA949F" w14:textId="540AF84E" w:rsidR="009E304A" w:rsidRDefault="009E304A" w:rsidP="00DC3D73">
            <w:pPr>
              <w:spacing w:line="256" w:lineRule="auto"/>
              <w:rPr>
                <w:rFonts w:ascii="Times" w:eastAsia="Times" w:hAnsi="Times" w:cs="Times"/>
                <w:sz w:val="22"/>
                <w:szCs w:val="22"/>
              </w:rPr>
            </w:pPr>
            <w:r>
              <w:rPr>
                <w:rFonts w:ascii="Times" w:eastAsia="Times" w:hAnsi="Times" w:cs="Times"/>
                <w:sz w:val="22"/>
                <w:szCs w:val="22"/>
              </w:rPr>
              <w:t>4.</w:t>
            </w:r>
            <w:r w:rsidR="003E4204">
              <w:rPr>
                <w:rFonts w:ascii="Times" w:eastAsia="Times" w:hAnsi="Times" w:cs="Times"/>
                <w:sz w:val="22"/>
                <w:szCs w:val="22"/>
              </w:rPr>
              <w:t xml:space="preserve"> </w:t>
            </w:r>
            <w:r>
              <w:rPr>
                <w:rFonts w:ascii="Times" w:eastAsia="Times" w:hAnsi="Times" w:cs="Times"/>
                <w:sz w:val="22"/>
                <w:szCs w:val="22"/>
              </w:rPr>
              <w:t>CS</w:t>
            </w:r>
          </w:p>
        </w:tc>
        <w:tc>
          <w:tcPr>
            <w:tcW w:w="961" w:type="dxa"/>
            <w:hideMark/>
          </w:tcPr>
          <w:p w14:paraId="238483E3" w14:textId="77777777" w:rsidR="009E304A" w:rsidRDefault="009E304A" w:rsidP="00DC3D73">
            <w:pPr>
              <w:spacing w:line="256" w:lineRule="auto"/>
              <w:rPr>
                <w:rFonts w:ascii="Times" w:eastAsia="Times" w:hAnsi="Times" w:cs="Times"/>
                <w:sz w:val="22"/>
                <w:szCs w:val="22"/>
              </w:rPr>
            </w:pPr>
            <w:r>
              <w:rPr>
                <w:rFonts w:ascii="Times" w:eastAsia="Times" w:hAnsi="Times" w:cs="Times"/>
                <w:sz w:val="22"/>
                <w:szCs w:val="22"/>
              </w:rPr>
              <w:t>6.627</w:t>
            </w:r>
          </w:p>
        </w:tc>
        <w:tc>
          <w:tcPr>
            <w:tcW w:w="1080" w:type="dxa"/>
            <w:hideMark/>
          </w:tcPr>
          <w:p w14:paraId="2DC45323" w14:textId="77777777" w:rsidR="009E304A" w:rsidRDefault="009E304A" w:rsidP="00DC3D73">
            <w:pPr>
              <w:spacing w:line="256" w:lineRule="auto"/>
              <w:rPr>
                <w:rFonts w:ascii="Times" w:eastAsia="Times" w:hAnsi="Times" w:cs="Times"/>
                <w:sz w:val="22"/>
                <w:szCs w:val="22"/>
              </w:rPr>
            </w:pPr>
            <w:r>
              <w:rPr>
                <w:rFonts w:ascii="Times" w:eastAsia="Times" w:hAnsi="Times" w:cs="Times"/>
                <w:sz w:val="22"/>
                <w:szCs w:val="22"/>
              </w:rPr>
              <w:t>.856</w:t>
            </w:r>
          </w:p>
        </w:tc>
        <w:tc>
          <w:tcPr>
            <w:tcW w:w="1080" w:type="dxa"/>
            <w:hideMark/>
          </w:tcPr>
          <w:p w14:paraId="5FB63DFB" w14:textId="77777777" w:rsidR="009E304A" w:rsidRDefault="009E304A" w:rsidP="00DC3D73">
            <w:pPr>
              <w:spacing w:line="256" w:lineRule="auto"/>
              <w:rPr>
                <w:rFonts w:ascii="Times" w:eastAsia="Times" w:hAnsi="Times" w:cs="Times"/>
                <w:sz w:val="22"/>
                <w:szCs w:val="22"/>
              </w:rPr>
            </w:pPr>
            <w:r>
              <w:rPr>
                <w:rFonts w:ascii="Times" w:eastAsia="Times" w:hAnsi="Times" w:cs="Times"/>
                <w:sz w:val="22"/>
                <w:szCs w:val="22"/>
              </w:rPr>
              <w:t>.293**</w:t>
            </w:r>
          </w:p>
        </w:tc>
        <w:tc>
          <w:tcPr>
            <w:tcW w:w="1095" w:type="dxa"/>
            <w:hideMark/>
          </w:tcPr>
          <w:p w14:paraId="6D749EF9" w14:textId="77777777" w:rsidR="009E304A" w:rsidRDefault="009E304A" w:rsidP="00DC3D73">
            <w:pPr>
              <w:spacing w:line="256" w:lineRule="auto"/>
              <w:rPr>
                <w:rFonts w:ascii="Times" w:eastAsia="Times" w:hAnsi="Times" w:cs="Times"/>
                <w:sz w:val="22"/>
                <w:szCs w:val="22"/>
              </w:rPr>
            </w:pPr>
            <w:r>
              <w:rPr>
                <w:rFonts w:ascii="Times" w:eastAsia="Times" w:hAnsi="Times" w:cs="Times"/>
                <w:sz w:val="22"/>
                <w:szCs w:val="22"/>
              </w:rPr>
              <w:t>.107**</w:t>
            </w:r>
          </w:p>
        </w:tc>
        <w:tc>
          <w:tcPr>
            <w:tcW w:w="930" w:type="dxa"/>
            <w:hideMark/>
          </w:tcPr>
          <w:p w14:paraId="2E0399AA" w14:textId="77777777" w:rsidR="009E304A" w:rsidRDefault="009E304A" w:rsidP="00DC3D73">
            <w:pPr>
              <w:spacing w:line="256" w:lineRule="auto"/>
              <w:rPr>
                <w:rFonts w:ascii="Times" w:eastAsia="Times" w:hAnsi="Times" w:cs="Times"/>
                <w:sz w:val="22"/>
                <w:szCs w:val="22"/>
              </w:rPr>
            </w:pPr>
            <w:r>
              <w:rPr>
                <w:rFonts w:ascii="Times" w:eastAsia="Times" w:hAnsi="Times" w:cs="Times"/>
                <w:sz w:val="22"/>
                <w:szCs w:val="22"/>
              </w:rPr>
              <w:t>.424**</w:t>
            </w:r>
          </w:p>
        </w:tc>
        <w:tc>
          <w:tcPr>
            <w:tcW w:w="855" w:type="dxa"/>
            <w:hideMark/>
          </w:tcPr>
          <w:p w14:paraId="5B2AD51D" w14:textId="77777777" w:rsidR="009E304A" w:rsidRDefault="009E304A" w:rsidP="00DC3D73">
            <w:pPr>
              <w:spacing w:line="256" w:lineRule="auto"/>
              <w:rPr>
                <w:rFonts w:ascii="Times" w:eastAsia="Times" w:hAnsi="Times" w:cs="Times"/>
                <w:sz w:val="22"/>
                <w:szCs w:val="22"/>
              </w:rPr>
            </w:pPr>
            <w:r>
              <w:rPr>
                <w:rFonts w:ascii="Times" w:eastAsia="Times" w:hAnsi="Times" w:cs="Times"/>
                <w:sz w:val="22"/>
                <w:szCs w:val="22"/>
              </w:rPr>
              <w:t>–</w:t>
            </w:r>
          </w:p>
        </w:tc>
        <w:tc>
          <w:tcPr>
            <w:tcW w:w="840" w:type="dxa"/>
            <w:hideMark/>
          </w:tcPr>
          <w:p w14:paraId="153EA8E2" w14:textId="77777777" w:rsidR="009E304A" w:rsidRDefault="009E304A" w:rsidP="00DC3D73">
            <w:pPr>
              <w:spacing w:line="256" w:lineRule="auto"/>
              <w:rPr>
                <w:rFonts w:ascii="Times" w:eastAsia="Times" w:hAnsi="Times" w:cs="Times"/>
                <w:sz w:val="22"/>
                <w:szCs w:val="22"/>
              </w:rPr>
            </w:pPr>
            <w:r>
              <w:rPr>
                <w:rFonts w:ascii="Times" w:eastAsia="Times" w:hAnsi="Times" w:cs="Times"/>
                <w:sz w:val="22"/>
                <w:szCs w:val="22"/>
              </w:rPr>
              <w:t xml:space="preserve"> </w:t>
            </w:r>
          </w:p>
        </w:tc>
        <w:tc>
          <w:tcPr>
            <w:tcW w:w="723" w:type="dxa"/>
            <w:hideMark/>
          </w:tcPr>
          <w:p w14:paraId="1FE1966F" w14:textId="77777777" w:rsidR="009E304A" w:rsidRDefault="009E304A" w:rsidP="00DC3D73">
            <w:pPr>
              <w:spacing w:line="256" w:lineRule="auto"/>
              <w:rPr>
                <w:rFonts w:ascii="Times" w:eastAsia="Times" w:hAnsi="Times" w:cs="Times"/>
                <w:sz w:val="22"/>
                <w:szCs w:val="22"/>
              </w:rPr>
            </w:pPr>
            <w:r>
              <w:rPr>
                <w:rFonts w:ascii="Times" w:eastAsia="Times" w:hAnsi="Times" w:cs="Times"/>
                <w:sz w:val="22"/>
                <w:szCs w:val="22"/>
              </w:rPr>
              <w:t xml:space="preserve"> </w:t>
            </w:r>
          </w:p>
        </w:tc>
        <w:tc>
          <w:tcPr>
            <w:tcW w:w="250" w:type="dxa"/>
            <w:hideMark/>
          </w:tcPr>
          <w:p w14:paraId="2C54D9DF" w14:textId="77777777" w:rsidR="009E304A" w:rsidRDefault="009E304A" w:rsidP="00DC3D73">
            <w:pPr>
              <w:spacing w:line="256" w:lineRule="auto"/>
              <w:rPr>
                <w:rFonts w:ascii="Times" w:eastAsia="Times" w:hAnsi="Times" w:cs="Times"/>
                <w:sz w:val="22"/>
                <w:szCs w:val="22"/>
              </w:rPr>
            </w:pPr>
            <w:r>
              <w:rPr>
                <w:rFonts w:ascii="Times" w:eastAsia="Times" w:hAnsi="Times" w:cs="Times"/>
                <w:sz w:val="22"/>
                <w:szCs w:val="22"/>
              </w:rPr>
              <w:t xml:space="preserve"> </w:t>
            </w:r>
          </w:p>
        </w:tc>
      </w:tr>
      <w:tr w:rsidR="009E304A" w14:paraId="6AC1CCA3" w14:textId="77777777" w:rsidTr="00DC3D73">
        <w:trPr>
          <w:trHeight w:val="390"/>
        </w:trPr>
        <w:tc>
          <w:tcPr>
            <w:tcW w:w="1545" w:type="dxa"/>
            <w:hideMark/>
          </w:tcPr>
          <w:p w14:paraId="3007B2FA" w14:textId="33A77B9C" w:rsidR="009E304A" w:rsidRDefault="009E304A" w:rsidP="00DC3D73">
            <w:pPr>
              <w:spacing w:line="256" w:lineRule="auto"/>
              <w:rPr>
                <w:rFonts w:ascii="Times" w:eastAsia="Times" w:hAnsi="Times" w:cs="Times"/>
                <w:sz w:val="22"/>
                <w:szCs w:val="22"/>
              </w:rPr>
            </w:pPr>
            <w:r>
              <w:rPr>
                <w:rFonts w:ascii="Times" w:eastAsia="Times" w:hAnsi="Times" w:cs="Times"/>
                <w:sz w:val="22"/>
                <w:szCs w:val="22"/>
              </w:rPr>
              <w:t>5.</w:t>
            </w:r>
            <w:r w:rsidR="003E4204">
              <w:rPr>
                <w:rFonts w:ascii="Times" w:eastAsia="Times" w:hAnsi="Times" w:cs="Times"/>
                <w:sz w:val="22"/>
                <w:szCs w:val="22"/>
              </w:rPr>
              <w:t xml:space="preserve"> </w:t>
            </w:r>
            <w:r>
              <w:rPr>
                <w:rFonts w:ascii="Times" w:eastAsia="Times" w:hAnsi="Times" w:cs="Times"/>
                <w:sz w:val="22"/>
                <w:szCs w:val="22"/>
              </w:rPr>
              <w:t>EM</w:t>
            </w:r>
          </w:p>
        </w:tc>
        <w:tc>
          <w:tcPr>
            <w:tcW w:w="961" w:type="dxa"/>
            <w:hideMark/>
          </w:tcPr>
          <w:p w14:paraId="3269E707" w14:textId="77777777" w:rsidR="009E304A" w:rsidRDefault="009E304A" w:rsidP="00DC3D73">
            <w:pPr>
              <w:spacing w:line="256" w:lineRule="auto"/>
              <w:rPr>
                <w:rFonts w:ascii="Times" w:eastAsia="Times" w:hAnsi="Times" w:cs="Times"/>
                <w:sz w:val="22"/>
                <w:szCs w:val="22"/>
              </w:rPr>
            </w:pPr>
            <w:r>
              <w:rPr>
                <w:rFonts w:ascii="Times" w:eastAsia="Times" w:hAnsi="Times" w:cs="Times"/>
                <w:sz w:val="22"/>
                <w:szCs w:val="22"/>
              </w:rPr>
              <w:t>5.23</w:t>
            </w:r>
          </w:p>
        </w:tc>
        <w:tc>
          <w:tcPr>
            <w:tcW w:w="1080" w:type="dxa"/>
            <w:hideMark/>
          </w:tcPr>
          <w:p w14:paraId="23D0D8F4" w14:textId="77777777" w:rsidR="009E304A" w:rsidRDefault="009E304A" w:rsidP="00DC3D73">
            <w:pPr>
              <w:spacing w:line="256" w:lineRule="auto"/>
              <w:rPr>
                <w:rFonts w:ascii="Times" w:eastAsia="Times" w:hAnsi="Times" w:cs="Times"/>
                <w:sz w:val="22"/>
                <w:szCs w:val="22"/>
              </w:rPr>
            </w:pPr>
            <w:r>
              <w:rPr>
                <w:rFonts w:ascii="Times" w:eastAsia="Times" w:hAnsi="Times" w:cs="Times"/>
                <w:sz w:val="22"/>
                <w:szCs w:val="22"/>
              </w:rPr>
              <w:t>1.294</w:t>
            </w:r>
          </w:p>
        </w:tc>
        <w:tc>
          <w:tcPr>
            <w:tcW w:w="1080" w:type="dxa"/>
            <w:hideMark/>
          </w:tcPr>
          <w:p w14:paraId="1E1FC137" w14:textId="77777777" w:rsidR="009E304A" w:rsidRDefault="009E304A" w:rsidP="00DC3D73">
            <w:pPr>
              <w:spacing w:line="256" w:lineRule="auto"/>
              <w:rPr>
                <w:rFonts w:ascii="Times" w:eastAsia="Times" w:hAnsi="Times" w:cs="Times"/>
                <w:sz w:val="22"/>
                <w:szCs w:val="22"/>
              </w:rPr>
            </w:pPr>
            <w:r>
              <w:rPr>
                <w:rFonts w:ascii="Times" w:eastAsia="Times" w:hAnsi="Times" w:cs="Times"/>
                <w:sz w:val="22"/>
                <w:szCs w:val="22"/>
              </w:rPr>
              <w:t>.215**</w:t>
            </w:r>
          </w:p>
        </w:tc>
        <w:tc>
          <w:tcPr>
            <w:tcW w:w="1095" w:type="dxa"/>
            <w:hideMark/>
          </w:tcPr>
          <w:p w14:paraId="434413C7" w14:textId="77777777" w:rsidR="009E304A" w:rsidRDefault="009E304A" w:rsidP="00DC3D73">
            <w:pPr>
              <w:spacing w:line="256" w:lineRule="auto"/>
              <w:rPr>
                <w:rFonts w:ascii="Times" w:eastAsia="Times" w:hAnsi="Times" w:cs="Times"/>
                <w:sz w:val="22"/>
                <w:szCs w:val="22"/>
              </w:rPr>
            </w:pPr>
            <w:r>
              <w:rPr>
                <w:rFonts w:ascii="Times" w:eastAsia="Times" w:hAnsi="Times" w:cs="Times"/>
                <w:sz w:val="22"/>
                <w:szCs w:val="22"/>
              </w:rPr>
              <w:t>.135**</w:t>
            </w:r>
          </w:p>
        </w:tc>
        <w:tc>
          <w:tcPr>
            <w:tcW w:w="930" w:type="dxa"/>
            <w:hideMark/>
          </w:tcPr>
          <w:p w14:paraId="25B786FF" w14:textId="77777777" w:rsidR="009E304A" w:rsidRDefault="009E304A" w:rsidP="00DC3D73">
            <w:pPr>
              <w:spacing w:line="256" w:lineRule="auto"/>
              <w:rPr>
                <w:rFonts w:ascii="Times" w:eastAsia="Times" w:hAnsi="Times" w:cs="Times"/>
                <w:sz w:val="22"/>
                <w:szCs w:val="22"/>
              </w:rPr>
            </w:pPr>
            <w:r>
              <w:rPr>
                <w:rFonts w:ascii="Times" w:eastAsia="Times" w:hAnsi="Times" w:cs="Times"/>
                <w:sz w:val="22"/>
                <w:szCs w:val="22"/>
              </w:rPr>
              <w:t>.270**</w:t>
            </w:r>
          </w:p>
        </w:tc>
        <w:tc>
          <w:tcPr>
            <w:tcW w:w="855" w:type="dxa"/>
            <w:hideMark/>
          </w:tcPr>
          <w:p w14:paraId="0CC2A5FA" w14:textId="77777777" w:rsidR="009E304A" w:rsidRDefault="009E304A" w:rsidP="00DC3D73">
            <w:pPr>
              <w:spacing w:line="256" w:lineRule="auto"/>
              <w:rPr>
                <w:rFonts w:ascii="Times" w:eastAsia="Times" w:hAnsi="Times" w:cs="Times"/>
                <w:sz w:val="22"/>
                <w:szCs w:val="22"/>
              </w:rPr>
            </w:pPr>
            <w:r>
              <w:rPr>
                <w:rFonts w:ascii="Times" w:eastAsia="Times" w:hAnsi="Times" w:cs="Times"/>
                <w:sz w:val="22"/>
                <w:szCs w:val="22"/>
              </w:rPr>
              <w:t>.330**</w:t>
            </w:r>
          </w:p>
        </w:tc>
        <w:tc>
          <w:tcPr>
            <w:tcW w:w="840" w:type="dxa"/>
            <w:hideMark/>
          </w:tcPr>
          <w:p w14:paraId="22662A49" w14:textId="77777777" w:rsidR="009E304A" w:rsidRDefault="009E304A" w:rsidP="00DC3D73">
            <w:pPr>
              <w:spacing w:line="256" w:lineRule="auto"/>
              <w:rPr>
                <w:rFonts w:ascii="Times" w:eastAsia="Times" w:hAnsi="Times" w:cs="Times"/>
                <w:sz w:val="22"/>
                <w:szCs w:val="22"/>
              </w:rPr>
            </w:pPr>
            <w:r>
              <w:rPr>
                <w:rFonts w:ascii="Times" w:eastAsia="Times" w:hAnsi="Times" w:cs="Times"/>
                <w:sz w:val="22"/>
                <w:szCs w:val="22"/>
              </w:rPr>
              <w:t>–</w:t>
            </w:r>
          </w:p>
        </w:tc>
        <w:tc>
          <w:tcPr>
            <w:tcW w:w="723" w:type="dxa"/>
            <w:hideMark/>
          </w:tcPr>
          <w:p w14:paraId="4470EA6B" w14:textId="77777777" w:rsidR="009E304A" w:rsidRDefault="009E304A" w:rsidP="00DC3D73">
            <w:pPr>
              <w:spacing w:line="256" w:lineRule="auto"/>
              <w:rPr>
                <w:rFonts w:ascii="Times" w:eastAsia="Times" w:hAnsi="Times" w:cs="Times"/>
                <w:sz w:val="22"/>
                <w:szCs w:val="22"/>
              </w:rPr>
            </w:pPr>
            <w:r>
              <w:rPr>
                <w:rFonts w:ascii="Times" w:eastAsia="Times" w:hAnsi="Times" w:cs="Times"/>
                <w:sz w:val="22"/>
                <w:szCs w:val="22"/>
              </w:rPr>
              <w:t xml:space="preserve"> </w:t>
            </w:r>
          </w:p>
        </w:tc>
        <w:tc>
          <w:tcPr>
            <w:tcW w:w="250" w:type="dxa"/>
            <w:hideMark/>
          </w:tcPr>
          <w:p w14:paraId="3ADDD1AE" w14:textId="77777777" w:rsidR="009E304A" w:rsidRDefault="009E304A" w:rsidP="00DC3D73">
            <w:pPr>
              <w:spacing w:line="256" w:lineRule="auto"/>
              <w:rPr>
                <w:rFonts w:ascii="Times" w:eastAsia="Times" w:hAnsi="Times" w:cs="Times"/>
                <w:sz w:val="22"/>
                <w:szCs w:val="22"/>
              </w:rPr>
            </w:pPr>
            <w:r>
              <w:rPr>
                <w:rFonts w:ascii="Times" w:eastAsia="Times" w:hAnsi="Times" w:cs="Times"/>
                <w:sz w:val="22"/>
                <w:szCs w:val="22"/>
              </w:rPr>
              <w:t xml:space="preserve"> </w:t>
            </w:r>
          </w:p>
        </w:tc>
      </w:tr>
      <w:tr w:rsidR="009E304A" w14:paraId="1C6F7120" w14:textId="77777777" w:rsidTr="00DC3D73">
        <w:trPr>
          <w:trHeight w:val="180"/>
        </w:trPr>
        <w:tc>
          <w:tcPr>
            <w:tcW w:w="1545" w:type="dxa"/>
            <w:hideMark/>
          </w:tcPr>
          <w:p w14:paraId="27D46D8C" w14:textId="4EE3F2E7" w:rsidR="009E304A" w:rsidRDefault="009E304A" w:rsidP="00DC3D73">
            <w:pPr>
              <w:spacing w:line="256" w:lineRule="auto"/>
              <w:rPr>
                <w:rFonts w:ascii="Times" w:eastAsia="Times" w:hAnsi="Times" w:cs="Times"/>
                <w:sz w:val="22"/>
                <w:szCs w:val="22"/>
              </w:rPr>
            </w:pPr>
            <w:r>
              <w:rPr>
                <w:rFonts w:ascii="Times" w:eastAsia="Times" w:hAnsi="Times" w:cs="Times"/>
                <w:sz w:val="22"/>
                <w:szCs w:val="22"/>
              </w:rPr>
              <w:t>6.</w:t>
            </w:r>
            <w:r w:rsidR="003E4204">
              <w:rPr>
                <w:rFonts w:ascii="Times" w:eastAsia="Times" w:hAnsi="Times" w:cs="Times"/>
                <w:sz w:val="22"/>
                <w:szCs w:val="22"/>
              </w:rPr>
              <w:t xml:space="preserve"> </w:t>
            </w:r>
            <w:r>
              <w:rPr>
                <w:rFonts w:ascii="Times" w:eastAsia="Times" w:hAnsi="Times" w:cs="Times"/>
                <w:sz w:val="22"/>
                <w:szCs w:val="22"/>
              </w:rPr>
              <w:t>Decode</w:t>
            </w:r>
          </w:p>
        </w:tc>
        <w:tc>
          <w:tcPr>
            <w:tcW w:w="961" w:type="dxa"/>
            <w:hideMark/>
          </w:tcPr>
          <w:p w14:paraId="1B7B4FA8" w14:textId="77777777" w:rsidR="009E304A" w:rsidRDefault="009E304A" w:rsidP="00DC3D73">
            <w:pPr>
              <w:spacing w:line="256" w:lineRule="auto"/>
              <w:rPr>
                <w:rFonts w:ascii="Times" w:eastAsia="Times" w:hAnsi="Times" w:cs="Times"/>
                <w:sz w:val="22"/>
                <w:szCs w:val="22"/>
              </w:rPr>
            </w:pPr>
            <w:r>
              <w:rPr>
                <w:rFonts w:ascii="Times" w:eastAsia="Times" w:hAnsi="Times" w:cs="Times"/>
                <w:sz w:val="22"/>
                <w:szCs w:val="22"/>
              </w:rPr>
              <w:t>493.86</w:t>
            </w:r>
          </w:p>
        </w:tc>
        <w:tc>
          <w:tcPr>
            <w:tcW w:w="1080" w:type="dxa"/>
            <w:hideMark/>
          </w:tcPr>
          <w:p w14:paraId="64AB918F" w14:textId="77777777" w:rsidR="009E304A" w:rsidRDefault="009E304A" w:rsidP="00DC3D73">
            <w:pPr>
              <w:spacing w:line="256" w:lineRule="auto"/>
              <w:rPr>
                <w:rFonts w:ascii="Times" w:eastAsia="Times" w:hAnsi="Times" w:cs="Times"/>
                <w:sz w:val="22"/>
                <w:szCs w:val="22"/>
              </w:rPr>
            </w:pPr>
            <w:r>
              <w:rPr>
                <w:rFonts w:ascii="Times" w:eastAsia="Times" w:hAnsi="Times" w:cs="Times"/>
                <w:sz w:val="22"/>
                <w:szCs w:val="22"/>
              </w:rPr>
              <w:t>19.730</w:t>
            </w:r>
          </w:p>
        </w:tc>
        <w:tc>
          <w:tcPr>
            <w:tcW w:w="1080" w:type="dxa"/>
            <w:hideMark/>
          </w:tcPr>
          <w:p w14:paraId="24FBF743" w14:textId="77777777" w:rsidR="009E304A" w:rsidRDefault="009E304A" w:rsidP="00DC3D73">
            <w:pPr>
              <w:spacing w:line="256" w:lineRule="auto"/>
              <w:rPr>
                <w:rFonts w:ascii="Times" w:eastAsia="Times" w:hAnsi="Times" w:cs="Times"/>
                <w:sz w:val="22"/>
                <w:szCs w:val="22"/>
              </w:rPr>
            </w:pPr>
            <w:r>
              <w:rPr>
                <w:rFonts w:ascii="Times" w:eastAsia="Times" w:hAnsi="Times" w:cs="Times"/>
                <w:sz w:val="22"/>
                <w:szCs w:val="22"/>
              </w:rPr>
              <w:t>.235**</w:t>
            </w:r>
          </w:p>
        </w:tc>
        <w:tc>
          <w:tcPr>
            <w:tcW w:w="1095" w:type="dxa"/>
            <w:hideMark/>
          </w:tcPr>
          <w:p w14:paraId="714996C9" w14:textId="77777777" w:rsidR="009E304A" w:rsidRDefault="009E304A" w:rsidP="00DC3D73">
            <w:pPr>
              <w:spacing w:line="256" w:lineRule="auto"/>
              <w:rPr>
                <w:rFonts w:ascii="Times" w:eastAsia="Times" w:hAnsi="Times" w:cs="Times"/>
                <w:sz w:val="22"/>
                <w:szCs w:val="22"/>
              </w:rPr>
            </w:pPr>
            <w:r>
              <w:rPr>
                <w:rFonts w:ascii="Times" w:eastAsia="Times" w:hAnsi="Times" w:cs="Times"/>
                <w:sz w:val="22"/>
                <w:szCs w:val="22"/>
              </w:rPr>
              <w:t>.065*</w:t>
            </w:r>
          </w:p>
        </w:tc>
        <w:tc>
          <w:tcPr>
            <w:tcW w:w="930" w:type="dxa"/>
            <w:hideMark/>
          </w:tcPr>
          <w:p w14:paraId="2F2A87DE" w14:textId="77777777" w:rsidR="009E304A" w:rsidRDefault="009E304A" w:rsidP="00DC3D73">
            <w:pPr>
              <w:spacing w:line="256" w:lineRule="auto"/>
              <w:rPr>
                <w:rFonts w:ascii="Times" w:eastAsia="Times" w:hAnsi="Times" w:cs="Times"/>
                <w:sz w:val="22"/>
                <w:szCs w:val="22"/>
              </w:rPr>
            </w:pPr>
            <w:r>
              <w:rPr>
                <w:rFonts w:ascii="Times" w:eastAsia="Times" w:hAnsi="Times" w:cs="Times"/>
                <w:sz w:val="22"/>
                <w:szCs w:val="22"/>
              </w:rPr>
              <w:t>.337**</w:t>
            </w:r>
          </w:p>
        </w:tc>
        <w:tc>
          <w:tcPr>
            <w:tcW w:w="855" w:type="dxa"/>
            <w:hideMark/>
          </w:tcPr>
          <w:p w14:paraId="0DAB2A64" w14:textId="77777777" w:rsidR="009E304A" w:rsidRDefault="009E304A" w:rsidP="00DC3D73">
            <w:pPr>
              <w:spacing w:line="256" w:lineRule="auto"/>
              <w:rPr>
                <w:rFonts w:ascii="Times" w:eastAsia="Times" w:hAnsi="Times" w:cs="Times"/>
                <w:sz w:val="22"/>
                <w:szCs w:val="22"/>
              </w:rPr>
            </w:pPr>
            <w:r>
              <w:rPr>
                <w:rFonts w:ascii="Times" w:eastAsia="Times" w:hAnsi="Times" w:cs="Times"/>
                <w:sz w:val="22"/>
                <w:szCs w:val="22"/>
              </w:rPr>
              <w:t>.316**</w:t>
            </w:r>
          </w:p>
        </w:tc>
        <w:tc>
          <w:tcPr>
            <w:tcW w:w="840" w:type="dxa"/>
            <w:hideMark/>
          </w:tcPr>
          <w:p w14:paraId="7A85F087" w14:textId="77777777" w:rsidR="009E304A" w:rsidRDefault="009E304A" w:rsidP="00DC3D73">
            <w:pPr>
              <w:spacing w:line="256" w:lineRule="auto"/>
              <w:rPr>
                <w:rFonts w:ascii="Times" w:eastAsia="Times" w:hAnsi="Times" w:cs="Times"/>
                <w:sz w:val="22"/>
                <w:szCs w:val="22"/>
              </w:rPr>
            </w:pPr>
            <w:r>
              <w:rPr>
                <w:rFonts w:ascii="Times" w:eastAsia="Times" w:hAnsi="Times" w:cs="Times"/>
                <w:sz w:val="22"/>
                <w:szCs w:val="22"/>
              </w:rPr>
              <w:t>.229**</w:t>
            </w:r>
          </w:p>
        </w:tc>
        <w:tc>
          <w:tcPr>
            <w:tcW w:w="723" w:type="dxa"/>
            <w:hideMark/>
          </w:tcPr>
          <w:p w14:paraId="7F695FB4" w14:textId="77777777" w:rsidR="009E304A" w:rsidRDefault="009E304A" w:rsidP="00DC3D73">
            <w:pPr>
              <w:spacing w:line="256" w:lineRule="auto"/>
              <w:rPr>
                <w:rFonts w:ascii="Times" w:eastAsia="Times" w:hAnsi="Times" w:cs="Times"/>
                <w:sz w:val="22"/>
                <w:szCs w:val="22"/>
              </w:rPr>
            </w:pPr>
            <w:r>
              <w:rPr>
                <w:rFonts w:ascii="Times" w:eastAsia="Times" w:hAnsi="Times" w:cs="Times"/>
                <w:sz w:val="22"/>
                <w:szCs w:val="22"/>
              </w:rPr>
              <w:t>–</w:t>
            </w:r>
          </w:p>
        </w:tc>
        <w:tc>
          <w:tcPr>
            <w:tcW w:w="250" w:type="dxa"/>
            <w:hideMark/>
          </w:tcPr>
          <w:p w14:paraId="0889758E" w14:textId="77777777" w:rsidR="009E304A" w:rsidRDefault="009E304A" w:rsidP="00DC3D73">
            <w:pPr>
              <w:spacing w:line="256" w:lineRule="auto"/>
              <w:rPr>
                <w:rFonts w:ascii="Times" w:eastAsia="Times" w:hAnsi="Times" w:cs="Times"/>
                <w:sz w:val="22"/>
                <w:szCs w:val="22"/>
              </w:rPr>
            </w:pPr>
            <w:r>
              <w:rPr>
                <w:rFonts w:ascii="Times" w:eastAsia="Times" w:hAnsi="Times" w:cs="Times"/>
                <w:sz w:val="22"/>
                <w:szCs w:val="22"/>
              </w:rPr>
              <w:t xml:space="preserve"> </w:t>
            </w:r>
          </w:p>
        </w:tc>
      </w:tr>
      <w:tr w:rsidR="009E304A" w14:paraId="11A0CA49" w14:textId="77777777" w:rsidTr="00DC3D73">
        <w:trPr>
          <w:trHeight w:val="210"/>
        </w:trPr>
        <w:tc>
          <w:tcPr>
            <w:tcW w:w="1545" w:type="dxa"/>
            <w:tcBorders>
              <w:top w:val="nil"/>
              <w:left w:val="nil"/>
              <w:bottom w:val="single" w:sz="8" w:space="0" w:color="10137D"/>
              <w:right w:val="nil"/>
            </w:tcBorders>
            <w:hideMark/>
          </w:tcPr>
          <w:p w14:paraId="7A53965D" w14:textId="50619963" w:rsidR="009E304A" w:rsidRDefault="009E304A" w:rsidP="00DC3D73">
            <w:pPr>
              <w:spacing w:line="256" w:lineRule="auto"/>
              <w:rPr>
                <w:rFonts w:ascii="Times" w:eastAsia="Times" w:hAnsi="Times" w:cs="Times"/>
                <w:sz w:val="22"/>
                <w:szCs w:val="22"/>
              </w:rPr>
            </w:pPr>
            <w:r>
              <w:rPr>
                <w:rFonts w:ascii="Times" w:eastAsia="Times" w:hAnsi="Times" w:cs="Times"/>
                <w:sz w:val="22"/>
                <w:szCs w:val="22"/>
              </w:rPr>
              <w:t>7.</w:t>
            </w:r>
            <w:r w:rsidR="003E4204">
              <w:rPr>
                <w:rFonts w:ascii="Times" w:eastAsia="Times" w:hAnsi="Times" w:cs="Times"/>
                <w:sz w:val="22"/>
                <w:szCs w:val="22"/>
              </w:rPr>
              <w:t xml:space="preserve"> </w:t>
            </w:r>
            <w:r>
              <w:rPr>
                <w:rFonts w:ascii="Times" w:eastAsia="Times" w:hAnsi="Times" w:cs="Times"/>
                <w:sz w:val="22"/>
                <w:szCs w:val="22"/>
              </w:rPr>
              <w:t>Comp</w:t>
            </w:r>
          </w:p>
        </w:tc>
        <w:tc>
          <w:tcPr>
            <w:tcW w:w="961" w:type="dxa"/>
            <w:tcBorders>
              <w:top w:val="nil"/>
              <w:left w:val="nil"/>
              <w:bottom w:val="single" w:sz="8" w:space="0" w:color="10137D"/>
              <w:right w:val="nil"/>
            </w:tcBorders>
            <w:hideMark/>
          </w:tcPr>
          <w:p w14:paraId="73BC6166" w14:textId="77777777" w:rsidR="009E304A" w:rsidRDefault="009E304A" w:rsidP="00DC3D73">
            <w:pPr>
              <w:spacing w:line="256" w:lineRule="auto"/>
              <w:rPr>
                <w:rFonts w:ascii="Times" w:eastAsia="Times" w:hAnsi="Times" w:cs="Times"/>
                <w:sz w:val="22"/>
                <w:szCs w:val="22"/>
              </w:rPr>
            </w:pPr>
            <w:r>
              <w:rPr>
                <w:rFonts w:ascii="Times" w:eastAsia="Times" w:hAnsi="Times" w:cs="Times"/>
                <w:sz w:val="22"/>
                <w:szCs w:val="22"/>
              </w:rPr>
              <w:t>495.29</w:t>
            </w:r>
          </w:p>
        </w:tc>
        <w:tc>
          <w:tcPr>
            <w:tcW w:w="1080" w:type="dxa"/>
            <w:tcBorders>
              <w:top w:val="nil"/>
              <w:left w:val="nil"/>
              <w:bottom w:val="single" w:sz="8" w:space="0" w:color="10137D"/>
              <w:right w:val="nil"/>
            </w:tcBorders>
            <w:hideMark/>
          </w:tcPr>
          <w:p w14:paraId="1CF16A63" w14:textId="77777777" w:rsidR="009E304A" w:rsidRDefault="009E304A" w:rsidP="00DC3D73">
            <w:pPr>
              <w:spacing w:line="256" w:lineRule="auto"/>
              <w:rPr>
                <w:rFonts w:ascii="Times" w:eastAsia="Times" w:hAnsi="Times" w:cs="Times"/>
                <w:sz w:val="22"/>
                <w:szCs w:val="22"/>
              </w:rPr>
            </w:pPr>
            <w:r>
              <w:rPr>
                <w:rFonts w:ascii="Times" w:eastAsia="Times" w:hAnsi="Times" w:cs="Times"/>
                <w:sz w:val="22"/>
                <w:szCs w:val="22"/>
              </w:rPr>
              <w:t>14.528</w:t>
            </w:r>
          </w:p>
        </w:tc>
        <w:tc>
          <w:tcPr>
            <w:tcW w:w="1080" w:type="dxa"/>
            <w:tcBorders>
              <w:top w:val="nil"/>
              <w:left w:val="nil"/>
              <w:bottom w:val="single" w:sz="8" w:space="0" w:color="10137D"/>
              <w:right w:val="nil"/>
            </w:tcBorders>
            <w:hideMark/>
          </w:tcPr>
          <w:p w14:paraId="748B13D4" w14:textId="77777777" w:rsidR="009E304A" w:rsidRDefault="009E304A" w:rsidP="00DC3D73">
            <w:pPr>
              <w:spacing w:line="256" w:lineRule="auto"/>
              <w:rPr>
                <w:rFonts w:ascii="Times" w:eastAsia="Times" w:hAnsi="Times" w:cs="Times"/>
                <w:sz w:val="22"/>
                <w:szCs w:val="22"/>
              </w:rPr>
            </w:pPr>
            <w:r>
              <w:rPr>
                <w:rFonts w:ascii="Times" w:eastAsia="Times" w:hAnsi="Times" w:cs="Times"/>
                <w:sz w:val="22"/>
                <w:szCs w:val="22"/>
              </w:rPr>
              <w:t>.254**</w:t>
            </w:r>
          </w:p>
        </w:tc>
        <w:tc>
          <w:tcPr>
            <w:tcW w:w="1095" w:type="dxa"/>
            <w:tcBorders>
              <w:top w:val="nil"/>
              <w:left w:val="nil"/>
              <w:bottom w:val="single" w:sz="8" w:space="0" w:color="10137D"/>
              <w:right w:val="nil"/>
            </w:tcBorders>
            <w:hideMark/>
          </w:tcPr>
          <w:p w14:paraId="1684B13E" w14:textId="77777777" w:rsidR="009E304A" w:rsidRDefault="009E304A" w:rsidP="00DC3D73">
            <w:pPr>
              <w:spacing w:line="256" w:lineRule="auto"/>
              <w:rPr>
                <w:rFonts w:ascii="Times" w:eastAsia="Times" w:hAnsi="Times" w:cs="Times"/>
                <w:sz w:val="22"/>
                <w:szCs w:val="22"/>
              </w:rPr>
            </w:pPr>
            <w:r>
              <w:rPr>
                <w:rFonts w:ascii="Times" w:eastAsia="Times" w:hAnsi="Times" w:cs="Times"/>
                <w:sz w:val="22"/>
                <w:szCs w:val="22"/>
              </w:rPr>
              <w:t>.039</w:t>
            </w:r>
          </w:p>
        </w:tc>
        <w:tc>
          <w:tcPr>
            <w:tcW w:w="930" w:type="dxa"/>
            <w:tcBorders>
              <w:top w:val="nil"/>
              <w:left w:val="nil"/>
              <w:bottom w:val="single" w:sz="8" w:space="0" w:color="10137D"/>
              <w:right w:val="nil"/>
            </w:tcBorders>
            <w:hideMark/>
          </w:tcPr>
          <w:p w14:paraId="7B90497F" w14:textId="77777777" w:rsidR="009E304A" w:rsidRDefault="009E304A" w:rsidP="00DC3D73">
            <w:pPr>
              <w:spacing w:line="256" w:lineRule="auto"/>
              <w:rPr>
                <w:rFonts w:ascii="Times" w:eastAsia="Times" w:hAnsi="Times" w:cs="Times"/>
                <w:sz w:val="22"/>
                <w:szCs w:val="22"/>
              </w:rPr>
            </w:pPr>
            <w:r>
              <w:rPr>
                <w:rFonts w:ascii="Times" w:eastAsia="Times" w:hAnsi="Times" w:cs="Times"/>
                <w:sz w:val="22"/>
                <w:szCs w:val="22"/>
              </w:rPr>
              <w:t>.336**</w:t>
            </w:r>
          </w:p>
        </w:tc>
        <w:tc>
          <w:tcPr>
            <w:tcW w:w="855" w:type="dxa"/>
            <w:tcBorders>
              <w:top w:val="nil"/>
              <w:left w:val="nil"/>
              <w:bottom w:val="single" w:sz="8" w:space="0" w:color="10137D"/>
              <w:right w:val="nil"/>
            </w:tcBorders>
            <w:hideMark/>
          </w:tcPr>
          <w:p w14:paraId="69609342" w14:textId="77777777" w:rsidR="009E304A" w:rsidRDefault="009E304A" w:rsidP="00DC3D73">
            <w:pPr>
              <w:spacing w:line="256" w:lineRule="auto"/>
              <w:rPr>
                <w:rFonts w:ascii="Times" w:eastAsia="Times" w:hAnsi="Times" w:cs="Times"/>
                <w:sz w:val="22"/>
                <w:szCs w:val="22"/>
              </w:rPr>
            </w:pPr>
            <w:r>
              <w:rPr>
                <w:rFonts w:ascii="Times" w:eastAsia="Times" w:hAnsi="Times" w:cs="Times"/>
                <w:sz w:val="22"/>
                <w:szCs w:val="22"/>
              </w:rPr>
              <w:t>.373**</w:t>
            </w:r>
          </w:p>
        </w:tc>
        <w:tc>
          <w:tcPr>
            <w:tcW w:w="840" w:type="dxa"/>
            <w:tcBorders>
              <w:top w:val="nil"/>
              <w:left w:val="nil"/>
              <w:bottom w:val="single" w:sz="8" w:space="0" w:color="10137D"/>
              <w:right w:val="nil"/>
            </w:tcBorders>
            <w:hideMark/>
          </w:tcPr>
          <w:p w14:paraId="38FE2A36" w14:textId="77777777" w:rsidR="009E304A" w:rsidRDefault="009E304A" w:rsidP="00DC3D73">
            <w:pPr>
              <w:spacing w:line="256" w:lineRule="auto"/>
              <w:rPr>
                <w:rFonts w:ascii="Times" w:eastAsia="Times" w:hAnsi="Times" w:cs="Times"/>
                <w:sz w:val="22"/>
                <w:szCs w:val="22"/>
              </w:rPr>
            </w:pPr>
            <w:r>
              <w:rPr>
                <w:rFonts w:ascii="Times" w:eastAsia="Times" w:hAnsi="Times" w:cs="Times"/>
                <w:sz w:val="22"/>
                <w:szCs w:val="22"/>
              </w:rPr>
              <w:t>.237**</w:t>
            </w:r>
          </w:p>
        </w:tc>
        <w:tc>
          <w:tcPr>
            <w:tcW w:w="723" w:type="dxa"/>
            <w:tcBorders>
              <w:top w:val="nil"/>
              <w:left w:val="nil"/>
              <w:bottom w:val="single" w:sz="8" w:space="0" w:color="10137D"/>
              <w:right w:val="nil"/>
            </w:tcBorders>
            <w:hideMark/>
          </w:tcPr>
          <w:p w14:paraId="09A62E4A" w14:textId="77777777" w:rsidR="009E304A" w:rsidRDefault="009E304A" w:rsidP="00DC3D73">
            <w:pPr>
              <w:spacing w:line="256" w:lineRule="auto"/>
              <w:rPr>
                <w:rFonts w:ascii="Times" w:eastAsia="Times" w:hAnsi="Times" w:cs="Times"/>
                <w:sz w:val="22"/>
                <w:szCs w:val="22"/>
              </w:rPr>
            </w:pPr>
            <w:r>
              <w:rPr>
                <w:rFonts w:ascii="Times" w:eastAsia="Times" w:hAnsi="Times" w:cs="Times"/>
                <w:sz w:val="22"/>
                <w:szCs w:val="22"/>
              </w:rPr>
              <w:t>.789*</w:t>
            </w:r>
          </w:p>
        </w:tc>
        <w:tc>
          <w:tcPr>
            <w:tcW w:w="250" w:type="dxa"/>
            <w:tcBorders>
              <w:top w:val="nil"/>
              <w:left w:val="nil"/>
              <w:bottom w:val="single" w:sz="8" w:space="0" w:color="10137D"/>
              <w:right w:val="nil"/>
            </w:tcBorders>
            <w:hideMark/>
          </w:tcPr>
          <w:p w14:paraId="474A8A19" w14:textId="77777777" w:rsidR="009E304A" w:rsidRDefault="009E304A" w:rsidP="00DC3D73">
            <w:pPr>
              <w:spacing w:line="256" w:lineRule="auto"/>
              <w:rPr>
                <w:rFonts w:ascii="Times" w:eastAsia="Times" w:hAnsi="Times" w:cs="Times"/>
                <w:sz w:val="22"/>
                <w:szCs w:val="22"/>
              </w:rPr>
            </w:pPr>
            <w:r>
              <w:rPr>
                <w:rFonts w:ascii="Times" w:eastAsia="Times" w:hAnsi="Times" w:cs="Times"/>
                <w:sz w:val="22"/>
                <w:szCs w:val="22"/>
              </w:rPr>
              <w:t>–</w:t>
            </w:r>
          </w:p>
        </w:tc>
      </w:tr>
    </w:tbl>
    <w:p w14:paraId="607D06E5" w14:textId="64E9808E" w:rsidR="009E304A" w:rsidRDefault="009E304A" w:rsidP="009E304A">
      <w:pPr>
        <w:spacing w:line="256" w:lineRule="auto"/>
        <w:rPr>
          <w:rFonts w:ascii="Times" w:eastAsia="Times" w:hAnsi="Times" w:cs="Times"/>
          <w:sz w:val="22"/>
          <w:szCs w:val="22"/>
          <w:lang w:eastAsia="ja-JP"/>
        </w:rPr>
      </w:pPr>
      <w:r>
        <w:rPr>
          <w:rFonts w:ascii="Times" w:eastAsia="Times" w:hAnsi="Times" w:cs="Times"/>
          <w:i/>
          <w:iCs/>
          <w:sz w:val="22"/>
          <w:szCs w:val="22"/>
        </w:rPr>
        <w:t>Note</w:t>
      </w:r>
      <w:r>
        <w:rPr>
          <w:rFonts w:ascii="Times" w:eastAsia="Times" w:hAnsi="Times" w:cs="Times"/>
          <w:sz w:val="22"/>
          <w:szCs w:val="22"/>
        </w:rPr>
        <w:t>.</w:t>
      </w:r>
      <w:r w:rsidR="003E4204">
        <w:rPr>
          <w:rFonts w:ascii="Times" w:eastAsia="Times" w:hAnsi="Times" w:cs="Times"/>
          <w:sz w:val="22"/>
          <w:szCs w:val="22"/>
        </w:rPr>
        <w:t xml:space="preserve"> </w:t>
      </w:r>
      <w:r>
        <w:rPr>
          <w:rFonts w:ascii="Times" w:eastAsia="Times" w:hAnsi="Times" w:cs="Times"/>
          <w:sz w:val="22"/>
          <w:szCs w:val="22"/>
        </w:rPr>
        <w:t>FITNR = Family Income to Needs Ratio; Employ = Maternal Employment; Education = Maternal Education; CS = Cognitive Stimulation; EM = Emotional Responsivity; Decode = Reading Decoding; Comp = Reading Comprehension.</w:t>
      </w:r>
    </w:p>
    <w:p w14:paraId="377E57C2" w14:textId="77777777" w:rsidR="009E304A" w:rsidRDefault="009E304A" w:rsidP="009E304A">
      <w:pPr>
        <w:spacing w:line="256" w:lineRule="auto"/>
        <w:rPr>
          <w:rFonts w:ascii="Times" w:eastAsia="Times" w:hAnsi="Times" w:cs="Times"/>
          <w:sz w:val="22"/>
          <w:szCs w:val="22"/>
        </w:rPr>
      </w:pPr>
      <w:r>
        <w:rPr>
          <w:rFonts w:ascii="Times" w:eastAsia="Times" w:hAnsi="Times" w:cs="Times"/>
          <w:sz w:val="22"/>
          <w:szCs w:val="22"/>
          <w:vertAlign w:val="superscript"/>
        </w:rPr>
        <w:t>*</w:t>
      </w:r>
      <w:r>
        <w:rPr>
          <w:rFonts w:ascii="Times" w:eastAsia="Times" w:hAnsi="Times" w:cs="Times"/>
          <w:i/>
          <w:iCs/>
          <w:sz w:val="22"/>
          <w:szCs w:val="22"/>
        </w:rPr>
        <w:t>p</w:t>
      </w:r>
      <w:r>
        <w:rPr>
          <w:rFonts w:ascii="Times" w:eastAsia="Times" w:hAnsi="Times" w:cs="Times"/>
          <w:sz w:val="22"/>
          <w:szCs w:val="22"/>
        </w:rPr>
        <w:t xml:space="preserve"> &lt; .05. </w:t>
      </w:r>
      <w:r>
        <w:rPr>
          <w:rFonts w:ascii="Times" w:eastAsia="Times" w:hAnsi="Times" w:cs="Times"/>
          <w:sz w:val="22"/>
          <w:szCs w:val="22"/>
          <w:vertAlign w:val="superscript"/>
        </w:rPr>
        <w:t>**</w:t>
      </w:r>
      <w:r>
        <w:rPr>
          <w:rFonts w:ascii="Times" w:eastAsia="Times" w:hAnsi="Times" w:cs="Times"/>
          <w:i/>
          <w:iCs/>
          <w:sz w:val="22"/>
          <w:szCs w:val="22"/>
        </w:rPr>
        <w:t>p</w:t>
      </w:r>
      <w:r>
        <w:rPr>
          <w:rFonts w:ascii="Times" w:eastAsia="Times" w:hAnsi="Times" w:cs="Times"/>
          <w:sz w:val="22"/>
          <w:szCs w:val="22"/>
        </w:rPr>
        <w:t xml:space="preserve"> &lt; .01.</w:t>
      </w:r>
    </w:p>
    <w:p w14:paraId="04F97BC8" w14:textId="77777777" w:rsidR="009E304A" w:rsidRDefault="009E304A" w:rsidP="009E304A">
      <w:pPr>
        <w:rPr>
          <w:rFonts w:ascii="Georgia" w:eastAsia="Georgia" w:hAnsi="Georgia" w:cs="Georgia"/>
          <w:color w:val="1F1F1F"/>
          <w:sz w:val="21"/>
          <w:szCs w:val="21"/>
        </w:rPr>
      </w:pPr>
    </w:p>
    <w:p w14:paraId="188A544C" w14:textId="77777777" w:rsidR="0050342C" w:rsidRDefault="0050342C" w:rsidP="009E304A">
      <w:pPr>
        <w:rPr>
          <w:rFonts w:eastAsia="Georgia"/>
          <w:b/>
          <w:bCs/>
          <w:color w:val="1F1F1F"/>
          <w:sz w:val="21"/>
          <w:szCs w:val="21"/>
        </w:rPr>
      </w:pPr>
    </w:p>
    <w:p w14:paraId="1AF0BD98" w14:textId="77777777" w:rsidR="0050342C" w:rsidRDefault="0050342C" w:rsidP="009E304A">
      <w:pPr>
        <w:rPr>
          <w:rFonts w:eastAsia="Georgia"/>
          <w:b/>
          <w:bCs/>
          <w:color w:val="1F1F1F"/>
          <w:sz w:val="21"/>
          <w:szCs w:val="21"/>
        </w:rPr>
      </w:pPr>
    </w:p>
    <w:p w14:paraId="200D7CD7" w14:textId="77777777" w:rsidR="0050342C" w:rsidRDefault="0050342C" w:rsidP="009E304A">
      <w:pPr>
        <w:rPr>
          <w:rFonts w:eastAsia="Georgia"/>
          <w:b/>
          <w:bCs/>
          <w:color w:val="1F1F1F"/>
          <w:sz w:val="21"/>
          <w:szCs w:val="21"/>
        </w:rPr>
      </w:pPr>
    </w:p>
    <w:p w14:paraId="49BAD251" w14:textId="77777777" w:rsidR="0050342C" w:rsidRDefault="0050342C" w:rsidP="009E304A">
      <w:pPr>
        <w:rPr>
          <w:rFonts w:eastAsia="Georgia"/>
          <w:b/>
          <w:bCs/>
          <w:color w:val="1F1F1F"/>
          <w:sz w:val="21"/>
          <w:szCs w:val="21"/>
        </w:rPr>
      </w:pPr>
    </w:p>
    <w:p w14:paraId="27329039" w14:textId="77777777" w:rsidR="0050342C" w:rsidRDefault="0050342C" w:rsidP="009E304A">
      <w:pPr>
        <w:rPr>
          <w:rFonts w:eastAsia="Georgia"/>
          <w:b/>
          <w:bCs/>
          <w:color w:val="1F1F1F"/>
          <w:sz w:val="21"/>
          <w:szCs w:val="21"/>
        </w:rPr>
      </w:pPr>
    </w:p>
    <w:p w14:paraId="2607DB78" w14:textId="77777777" w:rsidR="0050342C" w:rsidRDefault="0050342C" w:rsidP="009E304A">
      <w:pPr>
        <w:rPr>
          <w:rFonts w:eastAsia="Georgia"/>
          <w:b/>
          <w:bCs/>
          <w:color w:val="1F1F1F"/>
          <w:sz w:val="21"/>
          <w:szCs w:val="21"/>
        </w:rPr>
      </w:pPr>
    </w:p>
    <w:p w14:paraId="14C91F05" w14:textId="77777777" w:rsidR="0050342C" w:rsidRDefault="0050342C" w:rsidP="009E304A">
      <w:pPr>
        <w:rPr>
          <w:rFonts w:eastAsia="Georgia"/>
          <w:b/>
          <w:bCs/>
          <w:color w:val="1F1F1F"/>
          <w:sz w:val="21"/>
          <w:szCs w:val="21"/>
        </w:rPr>
      </w:pPr>
    </w:p>
    <w:p w14:paraId="5D7A25AD" w14:textId="77777777" w:rsidR="0050342C" w:rsidRDefault="0050342C" w:rsidP="009E304A">
      <w:pPr>
        <w:rPr>
          <w:rFonts w:eastAsia="Georgia"/>
          <w:b/>
          <w:bCs/>
          <w:color w:val="1F1F1F"/>
          <w:sz w:val="21"/>
          <w:szCs w:val="21"/>
        </w:rPr>
      </w:pPr>
    </w:p>
    <w:p w14:paraId="66B1056C" w14:textId="77777777" w:rsidR="0050342C" w:rsidRDefault="0050342C" w:rsidP="009E304A">
      <w:pPr>
        <w:rPr>
          <w:rFonts w:eastAsia="Georgia"/>
          <w:b/>
          <w:bCs/>
          <w:color w:val="1F1F1F"/>
          <w:sz w:val="21"/>
          <w:szCs w:val="21"/>
        </w:rPr>
      </w:pPr>
    </w:p>
    <w:p w14:paraId="52186BA2" w14:textId="77777777" w:rsidR="0050342C" w:rsidRDefault="0050342C" w:rsidP="009E304A">
      <w:pPr>
        <w:rPr>
          <w:rFonts w:eastAsia="Georgia"/>
          <w:b/>
          <w:bCs/>
          <w:color w:val="1F1F1F"/>
          <w:sz w:val="21"/>
          <w:szCs w:val="21"/>
        </w:rPr>
      </w:pPr>
    </w:p>
    <w:p w14:paraId="4B136089" w14:textId="77777777" w:rsidR="0050342C" w:rsidRDefault="0050342C" w:rsidP="009E304A">
      <w:pPr>
        <w:rPr>
          <w:rFonts w:eastAsia="Georgia"/>
          <w:b/>
          <w:bCs/>
          <w:color w:val="1F1F1F"/>
          <w:sz w:val="21"/>
          <w:szCs w:val="21"/>
        </w:rPr>
      </w:pPr>
    </w:p>
    <w:p w14:paraId="487F0957" w14:textId="77777777" w:rsidR="0050342C" w:rsidRDefault="0050342C" w:rsidP="009E304A">
      <w:pPr>
        <w:rPr>
          <w:rFonts w:eastAsia="Georgia"/>
          <w:b/>
          <w:bCs/>
          <w:color w:val="1F1F1F"/>
          <w:sz w:val="21"/>
          <w:szCs w:val="21"/>
        </w:rPr>
      </w:pPr>
    </w:p>
    <w:p w14:paraId="35306AE4" w14:textId="77777777" w:rsidR="0050342C" w:rsidRDefault="0050342C" w:rsidP="009E304A">
      <w:pPr>
        <w:rPr>
          <w:rFonts w:eastAsia="Georgia"/>
          <w:b/>
          <w:bCs/>
          <w:color w:val="1F1F1F"/>
          <w:sz w:val="21"/>
          <w:szCs w:val="21"/>
        </w:rPr>
      </w:pPr>
    </w:p>
    <w:p w14:paraId="0D93BA3C" w14:textId="77777777" w:rsidR="0050342C" w:rsidRDefault="0050342C" w:rsidP="009E304A">
      <w:pPr>
        <w:rPr>
          <w:rFonts w:eastAsia="Georgia"/>
          <w:b/>
          <w:bCs/>
          <w:color w:val="1F1F1F"/>
          <w:sz w:val="21"/>
          <w:szCs w:val="21"/>
        </w:rPr>
      </w:pPr>
    </w:p>
    <w:p w14:paraId="2BACEDA9" w14:textId="77777777" w:rsidR="0050342C" w:rsidRDefault="0050342C" w:rsidP="009E304A">
      <w:pPr>
        <w:rPr>
          <w:rFonts w:eastAsia="Georgia"/>
          <w:b/>
          <w:bCs/>
          <w:color w:val="1F1F1F"/>
          <w:sz w:val="21"/>
          <w:szCs w:val="21"/>
        </w:rPr>
      </w:pPr>
    </w:p>
    <w:p w14:paraId="69955229" w14:textId="77777777" w:rsidR="0050342C" w:rsidRDefault="0050342C" w:rsidP="009E304A">
      <w:pPr>
        <w:rPr>
          <w:rFonts w:eastAsia="Georgia"/>
          <w:b/>
          <w:bCs/>
          <w:color w:val="1F1F1F"/>
          <w:sz w:val="21"/>
          <w:szCs w:val="21"/>
        </w:rPr>
      </w:pPr>
    </w:p>
    <w:p w14:paraId="158D5A55" w14:textId="77777777" w:rsidR="0050342C" w:rsidRDefault="0050342C" w:rsidP="009E304A">
      <w:pPr>
        <w:rPr>
          <w:rFonts w:eastAsia="Georgia"/>
          <w:b/>
          <w:bCs/>
          <w:color w:val="1F1F1F"/>
          <w:sz w:val="21"/>
          <w:szCs w:val="21"/>
        </w:rPr>
      </w:pPr>
    </w:p>
    <w:p w14:paraId="293D3986" w14:textId="77777777" w:rsidR="0050342C" w:rsidRDefault="0050342C" w:rsidP="009E304A">
      <w:pPr>
        <w:rPr>
          <w:rFonts w:eastAsia="Georgia"/>
          <w:b/>
          <w:bCs/>
          <w:color w:val="1F1F1F"/>
          <w:sz w:val="21"/>
          <w:szCs w:val="21"/>
        </w:rPr>
      </w:pPr>
    </w:p>
    <w:p w14:paraId="70FA205F" w14:textId="77777777" w:rsidR="0050342C" w:rsidRDefault="0050342C" w:rsidP="009E304A">
      <w:pPr>
        <w:rPr>
          <w:rFonts w:eastAsia="Georgia"/>
          <w:b/>
          <w:bCs/>
          <w:color w:val="1F1F1F"/>
          <w:sz w:val="21"/>
          <w:szCs w:val="21"/>
        </w:rPr>
      </w:pPr>
    </w:p>
    <w:p w14:paraId="394F1463" w14:textId="77777777" w:rsidR="0050342C" w:rsidRDefault="0050342C" w:rsidP="009E304A">
      <w:pPr>
        <w:rPr>
          <w:rFonts w:eastAsia="Georgia"/>
          <w:b/>
          <w:bCs/>
          <w:color w:val="1F1F1F"/>
          <w:sz w:val="21"/>
          <w:szCs w:val="21"/>
        </w:rPr>
      </w:pPr>
    </w:p>
    <w:p w14:paraId="5E25CAF6" w14:textId="77777777" w:rsidR="0050342C" w:rsidRDefault="0050342C" w:rsidP="009E304A">
      <w:pPr>
        <w:rPr>
          <w:rFonts w:eastAsia="Georgia"/>
          <w:b/>
          <w:bCs/>
          <w:color w:val="1F1F1F"/>
          <w:sz w:val="21"/>
          <w:szCs w:val="21"/>
        </w:rPr>
      </w:pPr>
    </w:p>
    <w:p w14:paraId="6860524A" w14:textId="77777777" w:rsidR="0050342C" w:rsidRDefault="0050342C" w:rsidP="009E304A">
      <w:pPr>
        <w:rPr>
          <w:rFonts w:eastAsia="Georgia"/>
          <w:b/>
          <w:bCs/>
          <w:color w:val="1F1F1F"/>
          <w:sz w:val="21"/>
          <w:szCs w:val="21"/>
        </w:rPr>
      </w:pPr>
    </w:p>
    <w:p w14:paraId="42D82C83" w14:textId="77777777" w:rsidR="0050342C" w:rsidRDefault="0050342C" w:rsidP="009E304A">
      <w:pPr>
        <w:rPr>
          <w:rFonts w:eastAsia="Georgia"/>
          <w:b/>
          <w:bCs/>
          <w:color w:val="1F1F1F"/>
          <w:sz w:val="21"/>
          <w:szCs w:val="21"/>
        </w:rPr>
      </w:pPr>
    </w:p>
    <w:p w14:paraId="2F4E950D" w14:textId="77777777" w:rsidR="0050342C" w:rsidRDefault="0050342C" w:rsidP="009E304A">
      <w:pPr>
        <w:rPr>
          <w:rFonts w:eastAsia="Georgia"/>
          <w:b/>
          <w:bCs/>
          <w:color w:val="1F1F1F"/>
          <w:sz w:val="21"/>
          <w:szCs w:val="21"/>
        </w:rPr>
      </w:pPr>
    </w:p>
    <w:p w14:paraId="717F2D06" w14:textId="77777777" w:rsidR="0050342C" w:rsidRDefault="0050342C" w:rsidP="009E304A">
      <w:pPr>
        <w:rPr>
          <w:rFonts w:eastAsia="Georgia"/>
          <w:b/>
          <w:bCs/>
          <w:color w:val="1F1F1F"/>
          <w:sz w:val="21"/>
          <w:szCs w:val="21"/>
        </w:rPr>
      </w:pPr>
    </w:p>
    <w:p w14:paraId="0EF8970C" w14:textId="77777777" w:rsidR="0050342C" w:rsidRDefault="0050342C" w:rsidP="009E304A">
      <w:pPr>
        <w:rPr>
          <w:rFonts w:eastAsia="Georgia"/>
          <w:b/>
          <w:bCs/>
          <w:color w:val="1F1F1F"/>
          <w:sz w:val="21"/>
          <w:szCs w:val="21"/>
        </w:rPr>
      </w:pPr>
    </w:p>
    <w:p w14:paraId="3C62E826" w14:textId="77777777" w:rsidR="009456EB" w:rsidRDefault="009456EB" w:rsidP="009E304A">
      <w:pPr>
        <w:rPr>
          <w:rFonts w:eastAsia="Georgia"/>
          <w:b/>
          <w:bCs/>
          <w:color w:val="1F1F1F"/>
          <w:sz w:val="21"/>
          <w:szCs w:val="21"/>
        </w:rPr>
      </w:pPr>
    </w:p>
    <w:p w14:paraId="390C8BC2" w14:textId="77777777" w:rsidR="009456EB" w:rsidRDefault="009456EB" w:rsidP="009E304A">
      <w:pPr>
        <w:rPr>
          <w:rFonts w:eastAsia="Georgia"/>
          <w:b/>
          <w:bCs/>
          <w:color w:val="1F1F1F"/>
          <w:sz w:val="21"/>
          <w:szCs w:val="21"/>
        </w:rPr>
      </w:pPr>
    </w:p>
    <w:p w14:paraId="098FA2ED" w14:textId="77777777" w:rsidR="0050342C" w:rsidRDefault="0050342C" w:rsidP="009E304A">
      <w:pPr>
        <w:rPr>
          <w:rFonts w:eastAsia="Georgia"/>
          <w:b/>
          <w:bCs/>
          <w:color w:val="1F1F1F"/>
          <w:sz w:val="21"/>
          <w:szCs w:val="21"/>
        </w:rPr>
      </w:pPr>
    </w:p>
    <w:p w14:paraId="0C0EDEA6" w14:textId="77777777" w:rsidR="0050342C" w:rsidRDefault="0050342C" w:rsidP="009E304A">
      <w:pPr>
        <w:rPr>
          <w:rFonts w:eastAsia="Georgia"/>
          <w:b/>
          <w:bCs/>
          <w:color w:val="1F1F1F"/>
          <w:sz w:val="21"/>
          <w:szCs w:val="21"/>
        </w:rPr>
      </w:pPr>
    </w:p>
    <w:p w14:paraId="2FA96D6A" w14:textId="77777777" w:rsidR="00357C89" w:rsidRDefault="00357C89" w:rsidP="009E304A">
      <w:pPr>
        <w:rPr>
          <w:rFonts w:eastAsia="Georgia"/>
          <w:b/>
          <w:bCs/>
          <w:color w:val="1F1F1F"/>
          <w:sz w:val="21"/>
          <w:szCs w:val="21"/>
        </w:rPr>
      </w:pPr>
    </w:p>
    <w:p w14:paraId="217FE4F3" w14:textId="77777777" w:rsidR="0050342C" w:rsidRDefault="0050342C" w:rsidP="009E304A">
      <w:pPr>
        <w:rPr>
          <w:rFonts w:eastAsia="Georgia"/>
          <w:b/>
          <w:bCs/>
          <w:color w:val="1F1F1F"/>
          <w:sz w:val="21"/>
          <w:szCs w:val="21"/>
        </w:rPr>
      </w:pPr>
    </w:p>
    <w:p w14:paraId="720E5403" w14:textId="26F69BFF" w:rsidR="009E304A" w:rsidRDefault="009E304A" w:rsidP="009E304A">
      <w:pPr>
        <w:rPr>
          <w:rFonts w:eastAsia="Georgia"/>
          <w:color w:val="1F1F1F"/>
        </w:rPr>
      </w:pPr>
      <w:r w:rsidRPr="00A20D95">
        <w:rPr>
          <w:rFonts w:eastAsia="Georgia"/>
          <w:b/>
          <w:bCs/>
          <w:color w:val="1F1F1F"/>
        </w:rPr>
        <w:lastRenderedPageBreak/>
        <w:t>Table 3</w:t>
      </w:r>
      <w:r w:rsidRPr="00A20D95">
        <w:rPr>
          <w:rFonts w:eastAsia="Georgia"/>
          <w:color w:val="1F1F1F"/>
        </w:rPr>
        <w:t>.</w:t>
      </w:r>
      <w:r w:rsidR="003E4204" w:rsidRPr="00A20D95">
        <w:rPr>
          <w:rFonts w:eastAsia="Georgia"/>
          <w:color w:val="1F1F1F"/>
        </w:rPr>
        <w:t xml:space="preserve"> </w:t>
      </w:r>
      <w:r w:rsidRPr="00A20D95">
        <w:rPr>
          <w:rFonts w:eastAsia="Georgia"/>
          <w:color w:val="1F1F1F"/>
        </w:rPr>
        <w:t>Estimates of Structural Model.</w:t>
      </w:r>
    </w:p>
    <w:p w14:paraId="3D9C1650" w14:textId="77777777" w:rsidR="00357C89" w:rsidRPr="00A20D95" w:rsidRDefault="00357C89" w:rsidP="009E304A">
      <w:pPr>
        <w:rPr>
          <w:rFonts w:eastAsiaTheme="minorEastAsia"/>
        </w:rPr>
      </w:pPr>
    </w:p>
    <w:tbl>
      <w:tblPr>
        <w:tblW w:w="5000" w:type="pct"/>
        <w:tblLook w:val="04A0" w:firstRow="1" w:lastRow="0" w:firstColumn="1" w:lastColumn="0" w:noHBand="0" w:noVBand="1"/>
      </w:tblPr>
      <w:tblGrid>
        <w:gridCol w:w="2450"/>
        <w:gridCol w:w="1110"/>
        <w:gridCol w:w="1365"/>
        <w:gridCol w:w="1312"/>
        <w:gridCol w:w="985"/>
        <w:gridCol w:w="880"/>
        <w:gridCol w:w="1258"/>
      </w:tblGrid>
      <w:tr w:rsidR="009E304A" w14:paraId="3DE6449A" w14:textId="77777777" w:rsidTr="00357C89">
        <w:trPr>
          <w:trHeight w:val="302"/>
        </w:trPr>
        <w:tc>
          <w:tcPr>
            <w:tcW w:w="1309" w:type="pct"/>
            <w:tcBorders>
              <w:top w:val="single" w:sz="8" w:space="0" w:color="8E8E8E"/>
              <w:left w:val="nil"/>
              <w:bottom w:val="single" w:sz="8" w:space="0" w:color="8E8E8E"/>
              <w:right w:val="nil"/>
            </w:tcBorders>
            <w:tcMar>
              <w:top w:w="75" w:type="dxa"/>
              <w:left w:w="75" w:type="dxa"/>
              <w:bottom w:w="75" w:type="dxa"/>
              <w:right w:w="75" w:type="dxa"/>
            </w:tcMar>
          </w:tcPr>
          <w:p w14:paraId="228DE14B" w14:textId="77777777" w:rsidR="009E304A" w:rsidRDefault="009E304A" w:rsidP="00DC3D73">
            <w:pPr>
              <w:jc w:val="center"/>
              <w:rPr>
                <w:b/>
                <w:bCs/>
                <w:sz w:val="21"/>
                <w:szCs w:val="21"/>
              </w:rPr>
            </w:pPr>
          </w:p>
        </w:tc>
        <w:tc>
          <w:tcPr>
            <w:tcW w:w="593" w:type="pct"/>
            <w:tcBorders>
              <w:top w:val="nil"/>
              <w:left w:val="nil"/>
              <w:bottom w:val="single" w:sz="8" w:space="0" w:color="8E8E8E"/>
              <w:right w:val="nil"/>
            </w:tcBorders>
            <w:tcMar>
              <w:top w:w="75" w:type="dxa"/>
              <w:left w:w="75" w:type="dxa"/>
              <w:bottom w:w="75" w:type="dxa"/>
              <w:right w:w="75" w:type="dxa"/>
            </w:tcMar>
            <w:hideMark/>
          </w:tcPr>
          <w:p w14:paraId="3808C793" w14:textId="77777777" w:rsidR="009E304A" w:rsidRDefault="009E304A" w:rsidP="00DC3D73">
            <w:pPr>
              <w:jc w:val="center"/>
              <w:rPr>
                <w:rFonts w:asciiTheme="minorHAnsi" w:eastAsiaTheme="minorEastAsia" w:hAnsiTheme="minorHAnsi" w:cstheme="minorBidi"/>
              </w:rPr>
            </w:pPr>
            <w:r>
              <w:rPr>
                <w:b/>
                <w:bCs/>
                <w:sz w:val="21"/>
                <w:szCs w:val="21"/>
              </w:rPr>
              <w:t>Estimate</w:t>
            </w:r>
          </w:p>
        </w:tc>
        <w:tc>
          <w:tcPr>
            <w:tcW w:w="729" w:type="pct"/>
            <w:tcBorders>
              <w:top w:val="nil"/>
              <w:left w:val="nil"/>
              <w:bottom w:val="single" w:sz="8" w:space="0" w:color="8E8E8E"/>
              <w:right w:val="nil"/>
            </w:tcBorders>
            <w:tcMar>
              <w:top w:w="75" w:type="dxa"/>
              <w:left w:w="75" w:type="dxa"/>
              <w:bottom w:w="75" w:type="dxa"/>
              <w:right w:w="75" w:type="dxa"/>
            </w:tcMar>
            <w:hideMark/>
          </w:tcPr>
          <w:p w14:paraId="43DD1743" w14:textId="07500BB9" w:rsidR="009E304A" w:rsidRDefault="00B47CF0" w:rsidP="00DC3D73">
            <w:pPr>
              <w:jc w:val="center"/>
            </w:pPr>
            <w:r>
              <w:rPr>
                <w:color w:val="000000"/>
                <w:sz w:val="20"/>
                <w:szCs w:val="20"/>
              </w:rPr>
              <w:t>β</w:t>
            </w:r>
          </w:p>
        </w:tc>
        <w:tc>
          <w:tcPr>
            <w:tcW w:w="701" w:type="pct"/>
            <w:tcBorders>
              <w:top w:val="nil"/>
              <w:left w:val="nil"/>
              <w:bottom w:val="single" w:sz="8" w:space="0" w:color="8E8E8E"/>
              <w:right w:val="nil"/>
            </w:tcBorders>
            <w:tcMar>
              <w:top w:w="75" w:type="dxa"/>
              <w:left w:w="75" w:type="dxa"/>
              <w:bottom w:w="75" w:type="dxa"/>
              <w:right w:w="75" w:type="dxa"/>
            </w:tcMar>
            <w:hideMark/>
          </w:tcPr>
          <w:p w14:paraId="13D23C69" w14:textId="77777777" w:rsidR="009E304A" w:rsidRDefault="009E304A" w:rsidP="00DC3D73">
            <w:pPr>
              <w:jc w:val="center"/>
              <w:rPr>
                <w:sz w:val="21"/>
                <w:szCs w:val="21"/>
              </w:rPr>
            </w:pPr>
            <w:r>
              <w:rPr>
                <w:sz w:val="21"/>
                <w:szCs w:val="21"/>
              </w:rPr>
              <w:t>SE</w:t>
            </w:r>
          </w:p>
        </w:tc>
        <w:tc>
          <w:tcPr>
            <w:tcW w:w="526" w:type="pct"/>
            <w:tcBorders>
              <w:top w:val="nil"/>
              <w:left w:val="nil"/>
              <w:bottom w:val="single" w:sz="8" w:space="0" w:color="8E8E8E"/>
              <w:right w:val="nil"/>
            </w:tcBorders>
            <w:tcMar>
              <w:top w:w="75" w:type="dxa"/>
              <w:left w:w="75" w:type="dxa"/>
              <w:bottom w:w="75" w:type="dxa"/>
              <w:right w:w="75" w:type="dxa"/>
            </w:tcMar>
            <w:hideMark/>
          </w:tcPr>
          <w:p w14:paraId="03643E2C" w14:textId="77777777" w:rsidR="009E304A" w:rsidRDefault="009E304A" w:rsidP="00DC3D73">
            <w:pPr>
              <w:jc w:val="center"/>
              <w:rPr>
                <w:rFonts w:asciiTheme="minorHAnsi" w:eastAsiaTheme="minorEastAsia" w:hAnsiTheme="minorHAnsi" w:cstheme="minorBidi"/>
              </w:rPr>
            </w:pPr>
            <w:r>
              <w:rPr>
                <w:b/>
                <w:bCs/>
                <w:i/>
                <w:iCs/>
                <w:sz w:val="21"/>
                <w:szCs w:val="21"/>
              </w:rPr>
              <w:t>p</w:t>
            </w:r>
            <w:r>
              <w:rPr>
                <w:b/>
                <w:bCs/>
                <w:sz w:val="21"/>
                <w:szCs w:val="21"/>
              </w:rPr>
              <w:t>-value</w:t>
            </w:r>
          </w:p>
        </w:tc>
        <w:tc>
          <w:tcPr>
            <w:tcW w:w="470" w:type="pct"/>
            <w:tcBorders>
              <w:top w:val="nil"/>
              <w:left w:val="nil"/>
              <w:bottom w:val="single" w:sz="8" w:space="0" w:color="8E8E8E"/>
              <w:right w:val="nil"/>
            </w:tcBorders>
            <w:tcMar>
              <w:top w:w="75" w:type="dxa"/>
              <w:left w:w="75" w:type="dxa"/>
              <w:bottom w:w="75" w:type="dxa"/>
              <w:right w:w="75" w:type="dxa"/>
            </w:tcMar>
            <w:hideMark/>
          </w:tcPr>
          <w:p w14:paraId="37B1D00A" w14:textId="77777777" w:rsidR="009E304A" w:rsidRDefault="009E304A" w:rsidP="00DC3D73">
            <w:pPr>
              <w:jc w:val="center"/>
              <w:rPr>
                <w:b/>
                <w:bCs/>
                <w:sz w:val="21"/>
                <w:szCs w:val="21"/>
              </w:rPr>
            </w:pPr>
            <w:r>
              <w:rPr>
                <w:b/>
                <w:bCs/>
                <w:sz w:val="21"/>
                <w:szCs w:val="21"/>
              </w:rPr>
              <w:t>Lower</w:t>
            </w:r>
          </w:p>
        </w:tc>
        <w:tc>
          <w:tcPr>
            <w:tcW w:w="672" w:type="pct"/>
            <w:tcBorders>
              <w:top w:val="nil"/>
              <w:left w:val="nil"/>
              <w:bottom w:val="single" w:sz="8" w:space="0" w:color="8E8E8E"/>
              <w:right w:val="nil"/>
            </w:tcBorders>
            <w:tcMar>
              <w:top w:w="75" w:type="dxa"/>
              <w:left w:w="75" w:type="dxa"/>
              <w:bottom w:w="75" w:type="dxa"/>
              <w:right w:w="75" w:type="dxa"/>
            </w:tcMar>
            <w:hideMark/>
          </w:tcPr>
          <w:p w14:paraId="3B86CFFF" w14:textId="77777777" w:rsidR="009E304A" w:rsidRDefault="009E304A" w:rsidP="00DC3D73">
            <w:pPr>
              <w:jc w:val="center"/>
              <w:rPr>
                <w:b/>
                <w:bCs/>
                <w:sz w:val="21"/>
                <w:szCs w:val="21"/>
              </w:rPr>
            </w:pPr>
            <w:r>
              <w:rPr>
                <w:b/>
                <w:bCs/>
                <w:sz w:val="21"/>
                <w:szCs w:val="21"/>
              </w:rPr>
              <w:t>Upper</w:t>
            </w:r>
          </w:p>
        </w:tc>
      </w:tr>
      <w:tr w:rsidR="009E304A" w14:paraId="543E3B86" w14:textId="77777777" w:rsidTr="00357C89">
        <w:trPr>
          <w:trHeight w:val="300"/>
        </w:trPr>
        <w:tc>
          <w:tcPr>
            <w:tcW w:w="1309" w:type="pct"/>
            <w:tcBorders>
              <w:top w:val="single" w:sz="8" w:space="0" w:color="8E8E8E"/>
              <w:left w:val="nil"/>
              <w:bottom w:val="nil"/>
              <w:right w:val="nil"/>
            </w:tcBorders>
            <w:tcMar>
              <w:top w:w="75" w:type="dxa"/>
              <w:left w:w="75" w:type="dxa"/>
              <w:bottom w:w="75" w:type="dxa"/>
              <w:right w:w="75" w:type="dxa"/>
            </w:tcMar>
            <w:hideMark/>
          </w:tcPr>
          <w:p w14:paraId="45E28F0D" w14:textId="457E40A3" w:rsidR="009E304A" w:rsidRDefault="00600239" w:rsidP="00DC3D73">
            <w:pPr>
              <w:rPr>
                <w:sz w:val="21"/>
                <w:szCs w:val="21"/>
              </w:rPr>
            </w:pPr>
            <w:r>
              <w:rPr>
                <w:sz w:val="21"/>
                <w:szCs w:val="21"/>
              </w:rPr>
              <w:t>Employ</w:t>
            </w:r>
            <w:r w:rsidR="009E304A">
              <w:rPr>
                <w:sz w:val="21"/>
                <w:szCs w:val="21"/>
              </w:rPr>
              <w:t xml:space="preserve"> —&gt;</w:t>
            </w:r>
            <w:r>
              <w:rPr>
                <w:sz w:val="21"/>
                <w:szCs w:val="21"/>
              </w:rPr>
              <w:t>CS</w:t>
            </w:r>
          </w:p>
        </w:tc>
        <w:tc>
          <w:tcPr>
            <w:tcW w:w="593" w:type="pct"/>
            <w:tcBorders>
              <w:top w:val="single" w:sz="8" w:space="0" w:color="8E8E8E"/>
              <w:left w:val="nil"/>
              <w:bottom w:val="nil"/>
              <w:right w:val="nil"/>
            </w:tcBorders>
            <w:tcMar>
              <w:top w:w="75" w:type="dxa"/>
              <w:left w:w="75" w:type="dxa"/>
              <w:bottom w:w="75" w:type="dxa"/>
              <w:right w:w="75" w:type="dxa"/>
            </w:tcMar>
            <w:hideMark/>
          </w:tcPr>
          <w:p w14:paraId="1F96CE06" w14:textId="77777777" w:rsidR="009E304A" w:rsidRDefault="009E304A" w:rsidP="00DC3D73">
            <w:pPr>
              <w:rPr>
                <w:rFonts w:asciiTheme="minorHAnsi" w:eastAsiaTheme="minorEastAsia" w:hAnsiTheme="minorHAnsi" w:cstheme="minorBidi"/>
              </w:rPr>
            </w:pPr>
            <w:r>
              <w:rPr>
                <w:sz w:val="21"/>
                <w:szCs w:val="21"/>
              </w:rPr>
              <w:t>0.102</w:t>
            </w:r>
          </w:p>
        </w:tc>
        <w:tc>
          <w:tcPr>
            <w:tcW w:w="729" w:type="pct"/>
            <w:tcBorders>
              <w:top w:val="single" w:sz="8" w:space="0" w:color="8E8E8E"/>
              <w:left w:val="nil"/>
              <w:bottom w:val="nil"/>
              <w:right w:val="nil"/>
            </w:tcBorders>
            <w:tcMar>
              <w:top w:w="75" w:type="dxa"/>
              <w:left w:w="75" w:type="dxa"/>
              <w:bottom w:w="75" w:type="dxa"/>
              <w:right w:w="75" w:type="dxa"/>
            </w:tcMar>
            <w:hideMark/>
          </w:tcPr>
          <w:p w14:paraId="776A9005" w14:textId="77777777" w:rsidR="009E304A" w:rsidRDefault="009E304A" w:rsidP="00DC3D73">
            <w:r>
              <w:rPr>
                <w:sz w:val="21"/>
                <w:szCs w:val="21"/>
              </w:rPr>
              <w:t xml:space="preserve">          0.028</w:t>
            </w:r>
          </w:p>
        </w:tc>
        <w:tc>
          <w:tcPr>
            <w:tcW w:w="701" w:type="pct"/>
            <w:tcBorders>
              <w:top w:val="single" w:sz="8" w:space="0" w:color="8E8E8E"/>
              <w:left w:val="nil"/>
              <w:bottom w:val="nil"/>
              <w:right w:val="nil"/>
            </w:tcBorders>
            <w:tcMar>
              <w:top w:w="75" w:type="dxa"/>
              <w:left w:w="75" w:type="dxa"/>
              <w:bottom w:w="75" w:type="dxa"/>
              <w:right w:w="75" w:type="dxa"/>
            </w:tcMar>
            <w:hideMark/>
          </w:tcPr>
          <w:p w14:paraId="4E2419D5" w14:textId="77777777" w:rsidR="009E304A" w:rsidRDefault="009E304A" w:rsidP="00DC3D73">
            <w:pPr>
              <w:rPr>
                <w:sz w:val="21"/>
                <w:szCs w:val="21"/>
              </w:rPr>
            </w:pPr>
            <w:r>
              <w:rPr>
                <w:sz w:val="21"/>
                <w:szCs w:val="21"/>
              </w:rPr>
              <w:t xml:space="preserve">     0.058</w:t>
            </w:r>
          </w:p>
        </w:tc>
        <w:tc>
          <w:tcPr>
            <w:tcW w:w="526" w:type="pct"/>
            <w:tcBorders>
              <w:top w:val="single" w:sz="8" w:space="0" w:color="8E8E8E"/>
              <w:left w:val="nil"/>
              <w:bottom w:val="nil"/>
              <w:right w:val="nil"/>
            </w:tcBorders>
            <w:tcMar>
              <w:top w:w="75" w:type="dxa"/>
              <w:left w:w="75" w:type="dxa"/>
              <w:bottom w:w="75" w:type="dxa"/>
              <w:right w:w="75" w:type="dxa"/>
            </w:tcMar>
            <w:hideMark/>
          </w:tcPr>
          <w:p w14:paraId="59FFF0B2" w14:textId="77777777" w:rsidR="009E304A" w:rsidRDefault="009E304A" w:rsidP="00DC3D73">
            <w:pPr>
              <w:rPr>
                <w:sz w:val="21"/>
                <w:szCs w:val="21"/>
              </w:rPr>
            </w:pPr>
            <w:r>
              <w:rPr>
                <w:sz w:val="21"/>
                <w:szCs w:val="21"/>
              </w:rPr>
              <w:t>0.076</w:t>
            </w:r>
          </w:p>
        </w:tc>
        <w:tc>
          <w:tcPr>
            <w:tcW w:w="470" w:type="pct"/>
            <w:tcBorders>
              <w:top w:val="single" w:sz="8" w:space="0" w:color="8E8E8E"/>
              <w:left w:val="nil"/>
              <w:bottom w:val="nil"/>
              <w:right w:val="nil"/>
            </w:tcBorders>
            <w:tcMar>
              <w:top w:w="75" w:type="dxa"/>
              <w:left w:w="75" w:type="dxa"/>
              <w:bottom w:w="75" w:type="dxa"/>
              <w:right w:w="75" w:type="dxa"/>
            </w:tcMar>
            <w:hideMark/>
          </w:tcPr>
          <w:p w14:paraId="4AC1C138" w14:textId="77777777" w:rsidR="009E304A" w:rsidRDefault="009E304A" w:rsidP="00DC3D73">
            <w:pPr>
              <w:rPr>
                <w:sz w:val="21"/>
                <w:szCs w:val="21"/>
              </w:rPr>
            </w:pPr>
            <w:r>
              <w:rPr>
                <w:sz w:val="21"/>
                <w:szCs w:val="21"/>
              </w:rPr>
              <w:t>-0.048</w:t>
            </w:r>
          </w:p>
        </w:tc>
        <w:tc>
          <w:tcPr>
            <w:tcW w:w="672" w:type="pct"/>
            <w:tcBorders>
              <w:top w:val="single" w:sz="8" w:space="0" w:color="8E8E8E"/>
              <w:left w:val="nil"/>
              <w:bottom w:val="nil"/>
              <w:right w:val="nil"/>
            </w:tcBorders>
            <w:tcMar>
              <w:top w:w="75" w:type="dxa"/>
              <w:left w:w="75" w:type="dxa"/>
              <w:bottom w:w="75" w:type="dxa"/>
              <w:right w:w="75" w:type="dxa"/>
            </w:tcMar>
            <w:hideMark/>
          </w:tcPr>
          <w:p w14:paraId="061E520C" w14:textId="77777777" w:rsidR="009E304A" w:rsidRDefault="009E304A" w:rsidP="00DC3D73">
            <w:pPr>
              <w:rPr>
                <w:sz w:val="21"/>
                <w:szCs w:val="21"/>
              </w:rPr>
            </w:pPr>
            <w:r>
              <w:rPr>
                <w:sz w:val="21"/>
                <w:szCs w:val="21"/>
              </w:rPr>
              <w:t>0.248</w:t>
            </w:r>
          </w:p>
        </w:tc>
      </w:tr>
      <w:tr w:rsidR="009E304A" w14:paraId="770A8DAD" w14:textId="77777777" w:rsidTr="00357C89">
        <w:trPr>
          <w:trHeight w:val="300"/>
        </w:trPr>
        <w:tc>
          <w:tcPr>
            <w:tcW w:w="1309" w:type="pct"/>
            <w:tcMar>
              <w:top w:w="75" w:type="dxa"/>
              <w:left w:w="75" w:type="dxa"/>
              <w:bottom w:w="75" w:type="dxa"/>
              <w:right w:w="75" w:type="dxa"/>
            </w:tcMar>
            <w:hideMark/>
          </w:tcPr>
          <w:p w14:paraId="727E611D" w14:textId="5C87E2D5" w:rsidR="009E304A" w:rsidRDefault="00917F83" w:rsidP="00DC3D73">
            <w:pPr>
              <w:rPr>
                <w:sz w:val="21"/>
                <w:szCs w:val="21"/>
              </w:rPr>
            </w:pPr>
            <w:r>
              <w:rPr>
                <w:sz w:val="21"/>
                <w:szCs w:val="21"/>
              </w:rPr>
              <w:t>FITNR</w:t>
            </w:r>
            <w:r w:rsidR="009E304A">
              <w:rPr>
                <w:sz w:val="21"/>
                <w:szCs w:val="21"/>
              </w:rPr>
              <w:t xml:space="preserve"> —&gt;</w:t>
            </w:r>
            <w:r>
              <w:rPr>
                <w:sz w:val="21"/>
                <w:szCs w:val="21"/>
              </w:rPr>
              <w:t>CS</w:t>
            </w:r>
          </w:p>
        </w:tc>
        <w:tc>
          <w:tcPr>
            <w:tcW w:w="593" w:type="pct"/>
            <w:tcMar>
              <w:top w:w="75" w:type="dxa"/>
              <w:left w:w="75" w:type="dxa"/>
              <w:bottom w:w="75" w:type="dxa"/>
              <w:right w:w="75" w:type="dxa"/>
            </w:tcMar>
            <w:hideMark/>
          </w:tcPr>
          <w:p w14:paraId="756082C7" w14:textId="77777777" w:rsidR="009E304A" w:rsidRDefault="009E304A" w:rsidP="00DC3D73">
            <w:pPr>
              <w:rPr>
                <w:sz w:val="21"/>
                <w:szCs w:val="21"/>
              </w:rPr>
            </w:pPr>
            <w:r>
              <w:rPr>
                <w:sz w:val="21"/>
                <w:szCs w:val="21"/>
              </w:rPr>
              <w:t>0.031</w:t>
            </w:r>
          </w:p>
        </w:tc>
        <w:tc>
          <w:tcPr>
            <w:tcW w:w="729" w:type="pct"/>
            <w:tcMar>
              <w:top w:w="75" w:type="dxa"/>
              <w:left w:w="75" w:type="dxa"/>
              <w:bottom w:w="75" w:type="dxa"/>
              <w:right w:w="75" w:type="dxa"/>
            </w:tcMar>
            <w:hideMark/>
          </w:tcPr>
          <w:p w14:paraId="12860634" w14:textId="77777777" w:rsidR="009E304A" w:rsidRDefault="009E304A" w:rsidP="00DC3D73">
            <w:pPr>
              <w:rPr>
                <w:sz w:val="21"/>
                <w:szCs w:val="21"/>
              </w:rPr>
            </w:pPr>
            <w:r>
              <w:rPr>
                <w:sz w:val="21"/>
                <w:szCs w:val="21"/>
              </w:rPr>
              <w:t xml:space="preserve">          0.143</w:t>
            </w:r>
          </w:p>
        </w:tc>
        <w:tc>
          <w:tcPr>
            <w:tcW w:w="701" w:type="pct"/>
            <w:tcMar>
              <w:top w:w="75" w:type="dxa"/>
              <w:left w:w="75" w:type="dxa"/>
              <w:bottom w:w="75" w:type="dxa"/>
              <w:right w:w="75" w:type="dxa"/>
            </w:tcMar>
            <w:hideMark/>
          </w:tcPr>
          <w:p w14:paraId="3AA8C0BF" w14:textId="77777777" w:rsidR="009E304A" w:rsidRDefault="009E304A" w:rsidP="00DC3D73">
            <w:pPr>
              <w:rPr>
                <w:sz w:val="21"/>
                <w:szCs w:val="21"/>
              </w:rPr>
            </w:pPr>
            <w:r>
              <w:rPr>
                <w:sz w:val="21"/>
                <w:szCs w:val="21"/>
              </w:rPr>
              <w:t xml:space="preserve">     0.011</w:t>
            </w:r>
          </w:p>
        </w:tc>
        <w:tc>
          <w:tcPr>
            <w:tcW w:w="526" w:type="pct"/>
            <w:tcMar>
              <w:top w:w="75" w:type="dxa"/>
              <w:left w:w="75" w:type="dxa"/>
              <w:bottom w:w="75" w:type="dxa"/>
              <w:right w:w="75" w:type="dxa"/>
            </w:tcMar>
            <w:hideMark/>
          </w:tcPr>
          <w:p w14:paraId="76F740A4" w14:textId="77777777" w:rsidR="009E304A" w:rsidRDefault="009E304A" w:rsidP="00DC3D73">
            <w:pPr>
              <w:rPr>
                <w:sz w:val="21"/>
                <w:szCs w:val="21"/>
              </w:rPr>
            </w:pPr>
            <w:r>
              <w:rPr>
                <w:sz w:val="21"/>
                <w:szCs w:val="21"/>
              </w:rPr>
              <w:t>0.006**</w:t>
            </w:r>
          </w:p>
        </w:tc>
        <w:tc>
          <w:tcPr>
            <w:tcW w:w="470" w:type="pct"/>
            <w:tcMar>
              <w:top w:w="75" w:type="dxa"/>
              <w:left w:w="75" w:type="dxa"/>
              <w:bottom w:w="75" w:type="dxa"/>
              <w:right w:w="75" w:type="dxa"/>
            </w:tcMar>
            <w:hideMark/>
          </w:tcPr>
          <w:p w14:paraId="0677CAF1" w14:textId="77777777" w:rsidR="009E304A" w:rsidRDefault="009E304A" w:rsidP="00DC3D73">
            <w:pPr>
              <w:rPr>
                <w:sz w:val="21"/>
                <w:szCs w:val="21"/>
              </w:rPr>
            </w:pPr>
            <w:r>
              <w:rPr>
                <w:sz w:val="21"/>
                <w:szCs w:val="21"/>
              </w:rPr>
              <w:t xml:space="preserve"> 0.012</w:t>
            </w:r>
          </w:p>
        </w:tc>
        <w:tc>
          <w:tcPr>
            <w:tcW w:w="672" w:type="pct"/>
            <w:tcMar>
              <w:top w:w="75" w:type="dxa"/>
              <w:left w:w="75" w:type="dxa"/>
              <w:bottom w:w="75" w:type="dxa"/>
              <w:right w:w="75" w:type="dxa"/>
            </w:tcMar>
            <w:hideMark/>
          </w:tcPr>
          <w:p w14:paraId="3CB140AA" w14:textId="77777777" w:rsidR="009E304A" w:rsidRDefault="009E304A" w:rsidP="00DC3D73">
            <w:pPr>
              <w:rPr>
                <w:sz w:val="21"/>
                <w:szCs w:val="21"/>
              </w:rPr>
            </w:pPr>
            <w:r>
              <w:rPr>
                <w:sz w:val="21"/>
                <w:szCs w:val="21"/>
              </w:rPr>
              <w:t>0.066</w:t>
            </w:r>
          </w:p>
        </w:tc>
      </w:tr>
      <w:tr w:rsidR="009E304A" w14:paraId="4E3BC8AE" w14:textId="77777777" w:rsidTr="00357C89">
        <w:trPr>
          <w:trHeight w:val="300"/>
        </w:trPr>
        <w:tc>
          <w:tcPr>
            <w:tcW w:w="1309" w:type="pct"/>
            <w:tcMar>
              <w:top w:w="75" w:type="dxa"/>
              <w:left w:w="75" w:type="dxa"/>
              <w:bottom w:w="75" w:type="dxa"/>
              <w:right w:w="75" w:type="dxa"/>
            </w:tcMar>
            <w:hideMark/>
          </w:tcPr>
          <w:p w14:paraId="6AEA1078" w14:textId="69F434EA" w:rsidR="009E304A" w:rsidRDefault="00917F83" w:rsidP="00DC3D73">
            <w:pPr>
              <w:rPr>
                <w:sz w:val="21"/>
                <w:szCs w:val="21"/>
              </w:rPr>
            </w:pPr>
            <w:r>
              <w:rPr>
                <w:sz w:val="21"/>
                <w:szCs w:val="21"/>
              </w:rPr>
              <w:t>Education</w:t>
            </w:r>
            <w:r w:rsidR="009E304A">
              <w:rPr>
                <w:sz w:val="21"/>
                <w:szCs w:val="21"/>
              </w:rPr>
              <w:t xml:space="preserve"> —&gt;</w:t>
            </w:r>
            <w:r>
              <w:rPr>
                <w:sz w:val="21"/>
                <w:szCs w:val="21"/>
              </w:rPr>
              <w:t>CS</w:t>
            </w:r>
            <w:r w:rsidR="009E304A">
              <w:rPr>
                <w:sz w:val="21"/>
                <w:szCs w:val="21"/>
              </w:rPr>
              <w:t xml:space="preserve"> </w:t>
            </w:r>
          </w:p>
        </w:tc>
        <w:tc>
          <w:tcPr>
            <w:tcW w:w="593" w:type="pct"/>
            <w:tcMar>
              <w:top w:w="75" w:type="dxa"/>
              <w:left w:w="75" w:type="dxa"/>
              <w:bottom w:w="75" w:type="dxa"/>
              <w:right w:w="75" w:type="dxa"/>
            </w:tcMar>
            <w:hideMark/>
          </w:tcPr>
          <w:p w14:paraId="3086B7B7" w14:textId="77777777" w:rsidR="009E304A" w:rsidRDefault="009E304A" w:rsidP="00DC3D73">
            <w:pPr>
              <w:rPr>
                <w:sz w:val="21"/>
                <w:szCs w:val="21"/>
              </w:rPr>
            </w:pPr>
            <w:r>
              <w:rPr>
                <w:sz w:val="21"/>
                <w:szCs w:val="21"/>
              </w:rPr>
              <w:t xml:space="preserve">0.107 </w:t>
            </w:r>
          </w:p>
        </w:tc>
        <w:tc>
          <w:tcPr>
            <w:tcW w:w="729" w:type="pct"/>
            <w:tcMar>
              <w:top w:w="75" w:type="dxa"/>
              <w:left w:w="75" w:type="dxa"/>
              <w:bottom w:w="75" w:type="dxa"/>
              <w:right w:w="75" w:type="dxa"/>
            </w:tcMar>
            <w:hideMark/>
          </w:tcPr>
          <w:p w14:paraId="3B42C584" w14:textId="77777777" w:rsidR="009E304A" w:rsidRDefault="009E304A" w:rsidP="00DC3D73">
            <w:pPr>
              <w:rPr>
                <w:rFonts w:asciiTheme="minorHAnsi" w:eastAsiaTheme="minorEastAsia" w:hAnsiTheme="minorHAnsi" w:cstheme="minorBidi"/>
              </w:rPr>
            </w:pPr>
            <w:r>
              <w:rPr>
                <w:sz w:val="21"/>
                <w:szCs w:val="21"/>
              </w:rPr>
              <w:t xml:space="preserve">          0.817</w:t>
            </w:r>
          </w:p>
        </w:tc>
        <w:tc>
          <w:tcPr>
            <w:tcW w:w="701" w:type="pct"/>
            <w:tcMar>
              <w:top w:w="75" w:type="dxa"/>
              <w:left w:w="75" w:type="dxa"/>
              <w:bottom w:w="75" w:type="dxa"/>
              <w:right w:w="75" w:type="dxa"/>
            </w:tcMar>
            <w:hideMark/>
          </w:tcPr>
          <w:p w14:paraId="0BA03139" w14:textId="77777777" w:rsidR="009E304A" w:rsidRDefault="009E304A" w:rsidP="00DC3D73">
            <w:pPr>
              <w:rPr>
                <w:sz w:val="21"/>
                <w:szCs w:val="21"/>
              </w:rPr>
            </w:pPr>
            <w:r>
              <w:rPr>
                <w:sz w:val="21"/>
                <w:szCs w:val="21"/>
              </w:rPr>
              <w:t xml:space="preserve">     0.015</w:t>
            </w:r>
          </w:p>
        </w:tc>
        <w:tc>
          <w:tcPr>
            <w:tcW w:w="526" w:type="pct"/>
            <w:tcMar>
              <w:top w:w="75" w:type="dxa"/>
              <w:left w:w="75" w:type="dxa"/>
              <w:bottom w:w="75" w:type="dxa"/>
              <w:right w:w="75" w:type="dxa"/>
            </w:tcMar>
            <w:hideMark/>
          </w:tcPr>
          <w:p w14:paraId="1B8D0A23" w14:textId="77777777" w:rsidR="009E304A" w:rsidRDefault="009E304A" w:rsidP="00DC3D73">
            <w:pPr>
              <w:rPr>
                <w:sz w:val="21"/>
                <w:szCs w:val="21"/>
              </w:rPr>
            </w:pPr>
            <w:r>
              <w:rPr>
                <w:sz w:val="21"/>
                <w:szCs w:val="21"/>
              </w:rPr>
              <w:t>0.000**</w:t>
            </w:r>
          </w:p>
        </w:tc>
        <w:tc>
          <w:tcPr>
            <w:tcW w:w="470" w:type="pct"/>
            <w:tcMar>
              <w:top w:w="75" w:type="dxa"/>
              <w:left w:w="75" w:type="dxa"/>
              <w:bottom w:w="75" w:type="dxa"/>
              <w:right w:w="75" w:type="dxa"/>
            </w:tcMar>
            <w:hideMark/>
          </w:tcPr>
          <w:p w14:paraId="0CCA9D8F" w14:textId="77777777" w:rsidR="009E304A" w:rsidRDefault="009E304A" w:rsidP="00DC3D73">
            <w:pPr>
              <w:rPr>
                <w:rFonts w:asciiTheme="minorHAnsi" w:eastAsiaTheme="minorEastAsia" w:hAnsiTheme="minorHAnsi" w:cstheme="minorBidi"/>
              </w:rPr>
            </w:pPr>
            <w:r>
              <w:rPr>
                <w:sz w:val="21"/>
                <w:szCs w:val="21"/>
              </w:rPr>
              <w:t xml:space="preserve"> 0.075</w:t>
            </w:r>
          </w:p>
        </w:tc>
        <w:tc>
          <w:tcPr>
            <w:tcW w:w="672" w:type="pct"/>
            <w:tcMar>
              <w:top w:w="75" w:type="dxa"/>
              <w:left w:w="75" w:type="dxa"/>
              <w:bottom w:w="75" w:type="dxa"/>
              <w:right w:w="75" w:type="dxa"/>
            </w:tcMar>
            <w:hideMark/>
          </w:tcPr>
          <w:p w14:paraId="540B3D4E" w14:textId="77777777" w:rsidR="009E304A" w:rsidRDefault="009E304A" w:rsidP="00DC3D73">
            <w:pPr>
              <w:rPr>
                <w:sz w:val="21"/>
                <w:szCs w:val="21"/>
              </w:rPr>
            </w:pPr>
            <w:r>
              <w:rPr>
                <w:sz w:val="21"/>
                <w:szCs w:val="21"/>
              </w:rPr>
              <w:t>0.150</w:t>
            </w:r>
          </w:p>
        </w:tc>
      </w:tr>
      <w:tr w:rsidR="00917F83" w14:paraId="1527C31D" w14:textId="77777777" w:rsidTr="00357C89">
        <w:trPr>
          <w:trHeight w:val="300"/>
        </w:trPr>
        <w:tc>
          <w:tcPr>
            <w:tcW w:w="1309" w:type="pct"/>
            <w:tcMar>
              <w:top w:w="75" w:type="dxa"/>
              <w:left w:w="75" w:type="dxa"/>
              <w:bottom w:w="75" w:type="dxa"/>
              <w:right w:w="75" w:type="dxa"/>
            </w:tcMar>
            <w:hideMark/>
          </w:tcPr>
          <w:p w14:paraId="668E91E7" w14:textId="7F3CD1B1" w:rsidR="00917F83" w:rsidRDefault="00917F83" w:rsidP="00917F83">
            <w:pPr>
              <w:rPr>
                <w:sz w:val="21"/>
                <w:szCs w:val="21"/>
              </w:rPr>
            </w:pPr>
            <w:r>
              <w:rPr>
                <w:sz w:val="21"/>
                <w:szCs w:val="21"/>
              </w:rPr>
              <w:t>Employ —&gt;EM</w:t>
            </w:r>
          </w:p>
        </w:tc>
        <w:tc>
          <w:tcPr>
            <w:tcW w:w="593" w:type="pct"/>
            <w:tcMar>
              <w:top w:w="75" w:type="dxa"/>
              <w:left w:w="75" w:type="dxa"/>
              <w:bottom w:w="75" w:type="dxa"/>
              <w:right w:w="75" w:type="dxa"/>
            </w:tcMar>
            <w:hideMark/>
          </w:tcPr>
          <w:p w14:paraId="06802AD4" w14:textId="77777777" w:rsidR="00917F83" w:rsidRDefault="00917F83" w:rsidP="00917F83">
            <w:pPr>
              <w:rPr>
                <w:sz w:val="21"/>
                <w:szCs w:val="21"/>
              </w:rPr>
            </w:pPr>
            <w:r>
              <w:rPr>
                <w:sz w:val="21"/>
                <w:szCs w:val="21"/>
              </w:rPr>
              <w:t>0.279</w:t>
            </w:r>
          </w:p>
        </w:tc>
        <w:tc>
          <w:tcPr>
            <w:tcW w:w="729" w:type="pct"/>
            <w:tcMar>
              <w:top w:w="75" w:type="dxa"/>
              <w:left w:w="75" w:type="dxa"/>
              <w:bottom w:w="75" w:type="dxa"/>
              <w:right w:w="75" w:type="dxa"/>
            </w:tcMar>
            <w:hideMark/>
          </w:tcPr>
          <w:p w14:paraId="7DF7CDAB" w14:textId="77777777" w:rsidR="00917F83" w:rsidRDefault="00917F83" w:rsidP="00917F83">
            <w:pPr>
              <w:rPr>
                <w:sz w:val="21"/>
                <w:szCs w:val="21"/>
              </w:rPr>
            </w:pPr>
            <w:r>
              <w:rPr>
                <w:sz w:val="21"/>
                <w:szCs w:val="21"/>
              </w:rPr>
              <w:t xml:space="preserve">          0.064</w:t>
            </w:r>
          </w:p>
        </w:tc>
        <w:tc>
          <w:tcPr>
            <w:tcW w:w="701" w:type="pct"/>
            <w:tcMar>
              <w:top w:w="75" w:type="dxa"/>
              <w:left w:w="75" w:type="dxa"/>
              <w:bottom w:w="75" w:type="dxa"/>
              <w:right w:w="75" w:type="dxa"/>
            </w:tcMar>
            <w:hideMark/>
          </w:tcPr>
          <w:p w14:paraId="269A2457" w14:textId="77777777" w:rsidR="00917F83" w:rsidRDefault="00917F83" w:rsidP="00917F83">
            <w:pPr>
              <w:rPr>
                <w:sz w:val="21"/>
                <w:szCs w:val="21"/>
              </w:rPr>
            </w:pPr>
            <w:r>
              <w:rPr>
                <w:sz w:val="21"/>
                <w:szCs w:val="21"/>
              </w:rPr>
              <w:t xml:space="preserve">     0.085</w:t>
            </w:r>
          </w:p>
        </w:tc>
        <w:tc>
          <w:tcPr>
            <w:tcW w:w="526" w:type="pct"/>
            <w:tcMar>
              <w:top w:w="75" w:type="dxa"/>
              <w:left w:w="75" w:type="dxa"/>
              <w:bottom w:w="75" w:type="dxa"/>
              <w:right w:w="75" w:type="dxa"/>
            </w:tcMar>
            <w:hideMark/>
          </w:tcPr>
          <w:p w14:paraId="0270E3F8" w14:textId="77777777" w:rsidR="00917F83" w:rsidRDefault="00917F83" w:rsidP="00917F83">
            <w:pPr>
              <w:rPr>
                <w:sz w:val="21"/>
                <w:szCs w:val="21"/>
              </w:rPr>
            </w:pPr>
            <w:r>
              <w:rPr>
                <w:sz w:val="21"/>
                <w:szCs w:val="21"/>
              </w:rPr>
              <w:t>0.001**</w:t>
            </w:r>
          </w:p>
        </w:tc>
        <w:tc>
          <w:tcPr>
            <w:tcW w:w="470" w:type="pct"/>
            <w:tcMar>
              <w:top w:w="75" w:type="dxa"/>
              <w:left w:w="75" w:type="dxa"/>
              <w:bottom w:w="75" w:type="dxa"/>
              <w:right w:w="75" w:type="dxa"/>
            </w:tcMar>
            <w:hideMark/>
          </w:tcPr>
          <w:p w14:paraId="3FE643B6" w14:textId="77777777" w:rsidR="00917F83" w:rsidRDefault="00917F83" w:rsidP="00917F83">
            <w:pPr>
              <w:rPr>
                <w:sz w:val="21"/>
                <w:szCs w:val="21"/>
              </w:rPr>
            </w:pPr>
            <w:r>
              <w:rPr>
                <w:sz w:val="21"/>
                <w:szCs w:val="21"/>
              </w:rPr>
              <w:t xml:space="preserve"> 0.054</w:t>
            </w:r>
          </w:p>
        </w:tc>
        <w:tc>
          <w:tcPr>
            <w:tcW w:w="672" w:type="pct"/>
            <w:tcMar>
              <w:top w:w="75" w:type="dxa"/>
              <w:left w:w="75" w:type="dxa"/>
              <w:bottom w:w="75" w:type="dxa"/>
              <w:right w:w="75" w:type="dxa"/>
            </w:tcMar>
            <w:hideMark/>
          </w:tcPr>
          <w:p w14:paraId="7FC073CF" w14:textId="77777777" w:rsidR="00917F83" w:rsidRDefault="00917F83" w:rsidP="00917F83">
            <w:pPr>
              <w:rPr>
                <w:sz w:val="21"/>
                <w:szCs w:val="21"/>
              </w:rPr>
            </w:pPr>
            <w:r>
              <w:rPr>
                <w:sz w:val="21"/>
                <w:szCs w:val="21"/>
              </w:rPr>
              <w:t>0.500</w:t>
            </w:r>
          </w:p>
        </w:tc>
      </w:tr>
      <w:tr w:rsidR="00917F83" w14:paraId="6155BED7" w14:textId="77777777" w:rsidTr="00357C89">
        <w:trPr>
          <w:trHeight w:val="300"/>
        </w:trPr>
        <w:tc>
          <w:tcPr>
            <w:tcW w:w="1309" w:type="pct"/>
            <w:tcMar>
              <w:top w:w="75" w:type="dxa"/>
              <w:left w:w="75" w:type="dxa"/>
              <w:bottom w:w="75" w:type="dxa"/>
              <w:right w:w="75" w:type="dxa"/>
            </w:tcMar>
            <w:hideMark/>
          </w:tcPr>
          <w:p w14:paraId="3174ED34" w14:textId="0FC5ECC6" w:rsidR="00917F83" w:rsidRDefault="00917F83" w:rsidP="00917F83">
            <w:pPr>
              <w:rPr>
                <w:sz w:val="21"/>
                <w:szCs w:val="21"/>
              </w:rPr>
            </w:pPr>
            <w:r>
              <w:rPr>
                <w:sz w:val="21"/>
                <w:szCs w:val="21"/>
              </w:rPr>
              <w:t>FITNR —&gt;EM</w:t>
            </w:r>
          </w:p>
        </w:tc>
        <w:tc>
          <w:tcPr>
            <w:tcW w:w="593" w:type="pct"/>
            <w:tcMar>
              <w:top w:w="75" w:type="dxa"/>
              <w:left w:w="75" w:type="dxa"/>
              <w:bottom w:w="75" w:type="dxa"/>
              <w:right w:w="75" w:type="dxa"/>
            </w:tcMar>
            <w:hideMark/>
          </w:tcPr>
          <w:p w14:paraId="6DBCAA2C" w14:textId="77777777" w:rsidR="00917F83" w:rsidRDefault="00917F83" w:rsidP="00917F83">
            <w:pPr>
              <w:rPr>
                <w:rFonts w:asciiTheme="minorHAnsi" w:eastAsiaTheme="minorEastAsia" w:hAnsiTheme="minorHAnsi" w:cstheme="minorBidi"/>
              </w:rPr>
            </w:pPr>
            <w:r>
              <w:rPr>
                <w:sz w:val="21"/>
                <w:szCs w:val="21"/>
              </w:rPr>
              <w:t xml:space="preserve">0.046 </w:t>
            </w:r>
          </w:p>
        </w:tc>
        <w:tc>
          <w:tcPr>
            <w:tcW w:w="729" w:type="pct"/>
            <w:tcMar>
              <w:top w:w="75" w:type="dxa"/>
              <w:left w:w="75" w:type="dxa"/>
              <w:bottom w:w="75" w:type="dxa"/>
              <w:right w:w="75" w:type="dxa"/>
            </w:tcMar>
            <w:hideMark/>
          </w:tcPr>
          <w:p w14:paraId="79D9425B" w14:textId="77777777" w:rsidR="00917F83" w:rsidRDefault="00917F83" w:rsidP="00917F83">
            <w:pPr>
              <w:rPr>
                <w:sz w:val="21"/>
                <w:szCs w:val="21"/>
              </w:rPr>
            </w:pPr>
            <w:r>
              <w:rPr>
                <w:sz w:val="21"/>
                <w:szCs w:val="21"/>
              </w:rPr>
              <w:t xml:space="preserve">          0.214</w:t>
            </w:r>
          </w:p>
        </w:tc>
        <w:tc>
          <w:tcPr>
            <w:tcW w:w="701" w:type="pct"/>
            <w:tcMar>
              <w:top w:w="75" w:type="dxa"/>
              <w:left w:w="75" w:type="dxa"/>
              <w:bottom w:w="75" w:type="dxa"/>
              <w:right w:w="75" w:type="dxa"/>
            </w:tcMar>
            <w:hideMark/>
          </w:tcPr>
          <w:p w14:paraId="1ED39E50" w14:textId="77777777" w:rsidR="00917F83" w:rsidRDefault="00917F83" w:rsidP="00917F83">
            <w:pPr>
              <w:rPr>
                <w:sz w:val="21"/>
                <w:szCs w:val="21"/>
              </w:rPr>
            </w:pPr>
            <w:r>
              <w:rPr>
                <w:sz w:val="21"/>
                <w:szCs w:val="21"/>
              </w:rPr>
              <w:t xml:space="preserve">     0.017</w:t>
            </w:r>
          </w:p>
        </w:tc>
        <w:tc>
          <w:tcPr>
            <w:tcW w:w="526" w:type="pct"/>
            <w:tcMar>
              <w:top w:w="75" w:type="dxa"/>
              <w:left w:w="75" w:type="dxa"/>
              <w:bottom w:w="75" w:type="dxa"/>
              <w:right w:w="75" w:type="dxa"/>
            </w:tcMar>
            <w:hideMark/>
          </w:tcPr>
          <w:p w14:paraId="376D2347" w14:textId="77777777" w:rsidR="00917F83" w:rsidRDefault="00917F83" w:rsidP="00917F83">
            <w:pPr>
              <w:rPr>
                <w:sz w:val="21"/>
                <w:szCs w:val="21"/>
              </w:rPr>
            </w:pPr>
            <w:r>
              <w:rPr>
                <w:sz w:val="21"/>
                <w:szCs w:val="21"/>
              </w:rPr>
              <w:t>0.006**</w:t>
            </w:r>
          </w:p>
        </w:tc>
        <w:tc>
          <w:tcPr>
            <w:tcW w:w="470" w:type="pct"/>
            <w:tcMar>
              <w:top w:w="75" w:type="dxa"/>
              <w:left w:w="75" w:type="dxa"/>
              <w:bottom w:w="75" w:type="dxa"/>
              <w:right w:w="75" w:type="dxa"/>
            </w:tcMar>
            <w:hideMark/>
          </w:tcPr>
          <w:p w14:paraId="70EF27D1" w14:textId="77777777" w:rsidR="00917F83" w:rsidRDefault="00917F83" w:rsidP="00917F83">
            <w:pPr>
              <w:rPr>
                <w:sz w:val="21"/>
                <w:szCs w:val="21"/>
              </w:rPr>
            </w:pPr>
            <w:r>
              <w:rPr>
                <w:sz w:val="21"/>
                <w:szCs w:val="21"/>
              </w:rPr>
              <w:t xml:space="preserve"> 0.018</w:t>
            </w:r>
          </w:p>
        </w:tc>
        <w:tc>
          <w:tcPr>
            <w:tcW w:w="672" w:type="pct"/>
            <w:tcMar>
              <w:top w:w="75" w:type="dxa"/>
              <w:left w:w="75" w:type="dxa"/>
              <w:bottom w:w="75" w:type="dxa"/>
              <w:right w:w="75" w:type="dxa"/>
            </w:tcMar>
            <w:hideMark/>
          </w:tcPr>
          <w:p w14:paraId="21D772A4" w14:textId="77777777" w:rsidR="00917F83" w:rsidRDefault="00917F83" w:rsidP="00917F83">
            <w:pPr>
              <w:rPr>
                <w:sz w:val="21"/>
                <w:szCs w:val="21"/>
              </w:rPr>
            </w:pPr>
            <w:r>
              <w:rPr>
                <w:sz w:val="21"/>
                <w:szCs w:val="21"/>
              </w:rPr>
              <w:t>0.099</w:t>
            </w:r>
          </w:p>
        </w:tc>
      </w:tr>
      <w:tr w:rsidR="00917F83" w14:paraId="34F61908" w14:textId="77777777" w:rsidTr="00357C89">
        <w:trPr>
          <w:trHeight w:val="300"/>
        </w:trPr>
        <w:tc>
          <w:tcPr>
            <w:tcW w:w="1309" w:type="pct"/>
            <w:tcMar>
              <w:top w:w="75" w:type="dxa"/>
              <w:left w:w="75" w:type="dxa"/>
              <w:bottom w:w="75" w:type="dxa"/>
              <w:right w:w="75" w:type="dxa"/>
            </w:tcMar>
            <w:hideMark/>
          </w:tcPr>
          <w:p w14:paraId="31871FF7" w14:textId="19F57645" w:rsidR="00917F83" w:rsidRDefault="00917F83" w:rsidP="00917F83">
            <w:pPr>
              <w:rPr>
                <w:sz w:val="21"/>
                <w:szCs w:val="21"/>
              </w:rPr>
            </w:pPr>
            <w:r>
              <w:rPr>
                <w:sz w:val="21"/>
                <w:szCs w:val="21"/>
              </w:rPr>
              <w:t>Education —&gt;</w:t>
            </w:r>
            <w:r w:rsidR="00664D40">
              <w:rPr>
                <w:sz w:val="21"/>
                <w:szCs w:val="21"/>
              </w:rPr>
              <w:t>EM</w:t>
            </w:r>
            <w:r>
              <w:rPr>
                <w:sz w:val="21"/>
                <w:szCs w:val="21"/>
              </w:rPr>
              <w:t xml:space="preserve"> </w:t>
            </w:r>
          </w:p>
        </w:tc>
        <w:tc>
          <w:tcPr>
            <w:tcW w:w="593" w:type="pct"/>
            <w:tcMar>
              <w:top w:w="75" w:type="dxa"/>
              <w:left w:w="75" w:type="dxa"/>
              <w:bottom w:w="75" w:type="dxa"/>
              <w:right w:w="75" w:type="dxa"/>
            </w:tcMar>
            <w:hideMark/>
          </w:tcPr>
          <w:p w14:paraId="27E202C0" w14:textId="77777777" w:rsidR="00917F83" w:rsidRDefault="00917F83" w:rsidP="00917F83">
            <w:pPr>
              <w:rPr>
                <w:sz w:val="21"/>
                <w:szCs w:val="21"/>
              </w:rPr>
            </w:pPr>
            <w:r>
              <w:rPr>
                <w:sz w:val="21"/>
                <w:szCs w:val="21"/>
              </w:rPr>
              <w:t>0.087</w:t>
            </w:r>
          </w:p>
        </w:tc>
        <w:tc>
          <w:tcPr>
            <w:tcW w:w="729" w:type="pct"/>
            <w:tcMar>
              <w:top w:w="75" w:type="dxa"/>
              <w:left w:w="75" w:type="dxa"/>
              <w:bottom w:w="75" w:type="dxa"/>
              <w:right w:w="75" w:type="dxa"/>
            </w:tcMar>
            <w:hideMark/>
          </w:tcPr>
          <w:p w14:paraId="2490462F" w14:textId="77777777" w:rsidR="00917F83" w:rsidRDefault="00917F83" w:rsidP="00917F83">
            <w:pPr>
              <w:rPr>
                <w:sz w:val="21"/>
                <w:szCs w:val="21"/>
              </w:rPr>
            </w:pPr>
            <w:r>
              <w:rPr>
                <w:sz w:val="21"/>
                <w:szCs w:val="21"/>
              </w:rPr>
              <w:t xml:space="preserve">          0.673</w:t>
            </w:r>
          </w:p>
        </w:tc>
        <w:tc>
          <w:tcPr>
            <w:tcW w:w="701" w:type="pct"/>
            <w:tcMar>
              <w:top w:w="75" w:type="dxa"/>
              <w:left w:w="75" w:type="dxa"/>
              <w:bottom w:w="75" w:type="dxa"/>
              <w:right w:w="75" w:type="dxa"/>
            </w:tcMar>
            <w:hideMark/>
          </w:tcPr>
          <w:p w14:paraId="4DE14906" w14:textId="77777777" w:rsidR="00917F83" w:rsidRDefault="00917F83" w:rsidP="00917F83">
            <w:pPr>
              <w:rPr>
                <w:sz w:val="21"/>
                <w:szCs w:val="21"/>
              </w:rPr>
            </w:pPr>
            <w:r>
              <w:rPr>
                <w:sz w:val="21"/>
                <w:szCs w:val="21"/>
              </w:rPr>
              <w:t xml:space="preserve">     0.022</w:t>
            </w:r>
          </w:p>
        </w:tc>
        <w:tc>
          <w:tcPr>
            <w:tcW w:w="526" w:type="pct"/>
            <w:tcMar>
              <w:top w:w="75" w:type="dxa"/>
              <w:left w:w="75" w:type="dxa"/>
              <w:bottom w:w="75" w:type="dxa"/>
              <w:right w:w="75" w:type="dxa"/>
            </w:tcMar>
            <w:hideMark/>
          </w:tcPr>
          <w:p w14:paraId="56BB3DC0" w14:textId="77777777" w:rsidR="00917F83" w:rsidRDefault="00917F83" w:rsidP="00917F83">
            <w:pPr>
              <w:rPr>
                <w:sz w:val="21"/>
                <w:szCs w:val="21"/>
              </w:rPr>
            </w:pPr>
            <w:r>
              <w:rPr>
                <w:sz w:val="21"/>
                <w:szCs w:val="21"/>
              </w:rPr>
              <w:t>0.000**</w:t>
            </w:r>
          </w:p>
        </w:tc>
        <w:tc>
          <w:tcPr>
            <w:tcW w:w="470" w:type="pct"/>
            <w:tcMar>
              <w:top w:w="75" w:type="dxa"/>
              <w:left w:w="75" w:type="dxa"/>
              <w:bottom w:w="75" w:type="dxa"/>
              <w:right w:w="75" w:type="dxa"/>
            </w:tcMar>
            <w:hideMark/>
          </w:tcPr>
          <w:p w14:paraId="683CCF08" w14:textId="77777777" w:rsidR="00917F83" w:rsidRDefault="00917F83" w:rsidP="00917F83">
            <w:pPr>
              <w:rPr>
                <w:sz w:val="21"/>
                <w:szCs w:val="21"/>
              </w:rPr>
            </w:pPr>
            <w:r>
              <w:rPr>
                <w:sz w:val="21"/>
                <w:szCs w:val="21"/>
              </w:rPr>
              <w:t xml:space="preserve"> 0.036</w:t>
            </w:r>
          </w:p>
        </w:tc>
        <w:tc>
          <w:tcPr>
            <w:tcW w:w="672" w:type="pct"/>
            <w:tcMar>
              <w:top w:w="75" w:type="dxa"/>
              <w:left w:w="75" w:type="dxa"/>
              <w:bottom w:w="75" w:type="dxa"/>
              <w:right w:w="75" w:type="dxa"/>
            </w:tcMar>
            <w:hideMark/>
          </w:tcPr>
          <w:p w14:paraId="7FDF4F67" w14:textId="77777777" w:rsidR="00917F83" w:rsidRDefault="00917F83" w:rsidP="00917F83">
            <w:pPr>
              <w:rPr>
                <w:sz w:val="21"/>
                <w:szCs w:val="21"/>
              </w:rPr>
            </w:pPr>
            <w:r>
              <w:rPr>
                <w:sz w:val="21"/>
                <w:szCs w:val="21"/>
              </w:rPr>
              <w:t>0.146</w:t>
            </w:r>
          </w:p>
        </w:tc>
      </w:tr>
      <w:tr w:rsidR="009E304A" w14:paraId="5ADDA0CB" w14:textId="77777777" w:rsidTr="00357C89">
        <w:trPr>
          <w:trHeight w:val="300"/>
        </w:trPr>
        <w:tc>
          <w:tcPr>
            <w:tcW w:w="1309" w:type="pct"/>
            <w:tcMar>
              <w:top w:w="75" w:type="dxa"/>
              <w:left w:w="75" w:type="dxa"/>
              <w:bottom w:w="75" w:type="dxa"/>
              <w:right w:w="75" w:type="dxa"/>
            </w:tcMar>
            <w:hideMark/>
          </w:tcPr>
          <w:p w14:paraId="602B1010" w14:textId="6D46F9AD" w:rsidR="009E304A" w:rsidRDefault="00664D40" w:rsidP="00DC3D73">
            <w:pPr>
              <w:rPr>
                <w:sz w:val="21"/>
                <w:szCs w:val="21"/>
              </w:rPr>
            </w:pPr>
            <w:r>
              <w:rPr>
                <w:sz w:val="21"/>
                <w:szCs w:val="21"/>
              </w:rPr>
              <w:t>CS</w:t>
            </w:r>
            <w:r w:rsidR="009E304A">
              <w:rPr>
                <w:sz w:val="21"/>
                <w:szCs w:val="21"/>
              </w:rPr>
              <w:t>—&gt;</w:t>
            </w:r>
            <w:r>
              <w:rPr>
                <w:sz w:val="21"/>
                <w:szCs w:val="21"/>
              </w:rPr>
              <w:t>Decode</w:t>
            </w:r>
          </w:p>
        </w:tc>
        <w:tc>
          <w:tcPr>
            <w:tcW w:w="593" w:type="pct"/>
            <w:tcMar>
              <w:top w:w="75" w:type="dxa"/>
              <w:left w:w="75" w:type="dxa"/>
              <w:bottom w:w="75" w:type="dxa"/>
              <w:right w:w="75" w:type="dxa"/>
            </w:tcMar>
            <w:hideMark/>
          </w:tcPr>
          <w:p w14:paraId="6F140C94" w14:textId="77777777" w:rsidR="009E304A" w:rsidRDefault="009E304A" w:rsidP="00DC3D73">
            <w:pPr>
              <w:rPr>
                <w:sz w:val="21"/>
                <w:szCs w:val="21"/>
              </w:rPr>
            </w:pPr>
            <w:r>
              <w:rPr>
                <w:sz w:val="21"/>
                <w:szCs w:val="21"/>
              </w:rPr>
              <w:t>4.210</w:t>
            </w:r>
          </w:p>
        </w:tc>
        <w:tc>
          <w:tcPr>
            <w:tcW w:w="729" w:type="pct"/>
            <w:tcMar>
              <w:top w:w="75" w:type="dxa"/>
              <w:left w:w="75" w:type="dxa"/>
              <w:bottom w:w="75" w:type="dxa"/>
              <w:right w:w="75" w:type="dxa"/>
            </w:tcMar>
            <w:hideMark/>
          </w:tcPr>
          <w:p w14:paraId="6F3370A4" w14:textId="77777777" w:rsidR="009E304A" w:rsidRDefault="009E304A" w:rsidP="00DC3D73">
            <w:pPr>
              <w:rPr>
                <w:sz w:val="21"/>
                <w:szCs w:val="21"/>
              </w:rPr>
            </w:pPr>
            <w:r>
              <w:rPr>
                <w:sz w:val="21"/>
                <w:szCs w:val="21"/>
              </w:rPr>
              <w:t xml:space="preserve">          0.569</w:t>
            </w:r>
          </w:p>
        </w:tc>
        <w:tc>
          <w:tcPr>
            <w:tcW w:w="701" w:type="pct"/>
            <w:tcMar>
              <w:top w:w="75" w:type="dxa"/>
              <w:left w:w="75" w:type="dxa"/>
              <w:bottom w:w="75" w:type="dxa"/>
              <w:right w:w="75" w:type="dxa"/>
            </w:tcMar>
            <w:hideMark/>
          </w:tcPr>
          <w:p w14:paraId="23752C8E" w14:textId="77777777" w:rsidR="009E304A" w:rsidRDefault="009E304A" w:rsidP="00DC3D73">
            <w:pPr>
              <w:rPr>
                <w:sz w:val="21"/>
                <w:szCs w:val="21"/>
              </w:rPr>
            </w:pPr>
            <w:r>
              <w:rPr>
                <w:sz w:val="21"/>
                <w:szCs w:val="21"/>
              </w:rPr>
              <w:t xml:space="preserve">     0.909</w:t>
            </w:r>
          </w:p>
        </w:tc>
        <w:tc>
          <w:tcPr>
            <w:tcW w:w="526" w:type="pct"/>
            <w:tcMar>
              <w:top w:w="75" w:type="dxa"/>
              <w:left w:w="75" w:type="dxa"/>
              <w:bottom w:w="75" w:type="dxa"/>
              <w:right w:w="75" w:type="dxa"/>
            </w:tcMar>
            <w:hideMark/>
          </w:tcPr>
          <w:p w14:paraId="613B097E" w14:textId="77777777" w:rsidR="009E304A" w:rsidRDefault="009E304A" w:rsidP="00DC3D73">
            <w:pPr>
              <w:rPr>
                <w:sz w:val="21"/>
                <w:szCs w:val="21"/>
              </w:rPr>
            </w:pPr>
            <w:r>
              <w:rPr>
                <w:sz w:val="21"/>
                <w:szCs w:val="21"/>
              </w:rPr>
              <w:t>0.000**</w:t>
            </w:r>
          </w:p>
        </w:tc>
        <w:tc>
          <w:tcPr>
            <w:tcW w:w="470" w:type="pct"/>
            <w:tcMar>
              <w:top w:w="75" w:type="dxa"/>
              <w:left w:w="75" w:type="dxa"/>
              <w:bottom w:w="75" w:type="dxa"/>
              <w:right w:w="75" w:type="dxa"/>
            </w:tcMar>
            <w:hideMark/>
          </w:tcPr>
          <w:p w14:paraId="30E812AC" w14:textId="77777777" w:rsidR="009E304A" w:rsidRDefault="009E304A" w:rsidP="00DC3D73">
            <w:pPr>
              <w:rPr>
                <w:sz w:val="21"/>
                <w:szCs w:val="21"/>
              </w:rPr>
            </w:pPr>
            <w:r>
              <w:rPr>
                <w:sz w:val="21"/>
                <w:szCs w:val="21"/>
              </w:rPr>
              <w:t>1.886</w:t>
            </w:r>
          </w:p>
        </w:tc>
        <w:tc>
          <w:tcPr>
            <w:tcW w:w="672" w:type="pct"/>
            <w:tcMar>
              <w:top w:w="75" w:type="dxa"/>
              <w:left w:w="75" w:type="dxa"/>
              <w:bottom w:w="75" w:type="dxa"/>
              <w:right w:w="75" w:type="dxa"/>
            </w:tcMar>
            <w:hideMark/>
          </w:tcPr>
          <w:p w14:paraId="5221198A" w14:textId="77777777" w:rsidR="009E304A" w:rsidRDefault="009E304A" w:rsidP="00DC3D73">
            <w:pPr>
              <w:rPr>
                <w:sz w:val="21"/>
                <w:szCs w:val="21"/>
              </w:rPr>
            </w:pPr>
            <w:r>
              <w:rPr>
                <w:sz w:val="21"/>
                <w:szCs w:val="21"/>
              </w:rPr>
              <w:t>6.569</w:t>
            </w:r>
          </w:p>
        </w:tc>
      </w:tr>
      <w:tr w:rsidR="009E304A" w14:paraId="2A87FD1E" w14:textId="77777777" w:rsidTr="00357C89">
        <w:trPr>
          <w:trHeight w:val="300"/>
        </w:trPr>
        <w:tc>
          <w:tcPr>
            <w:tcW w:w="1309" w:type="pct"/>
            <w:tcMar>
              <w:top w:w="75" w:type="dxa"/>
              <w:left w:w="75" w:type="dxa"/>
              <w:bottom w:w="75" w:type="dxa"/>
              <w:right w:w="75" w:type="dxa"/>
            </w:tcMar>
            <w:hideMark/>
          </w:tcPr>
          <w:p w14:paraId="036E678A" w14:textId="798B7896" w:rsidR="009E304A" w:rsidRDefault="00664D40" w:rsidP="00DC3D73">
            <w:pPr>
              <w:rPr>
                <w:sz w:val="21"/>
                <w:szCs w:val="21"/>
              </w:rPr>
            </w:pPr>
            <w:r>
              <w:rPr>
                <w:sz w:val="21"/>
                <w:szCs w:val="21"/>
              </w:rPr>
              <w:t>EM</w:t>
            </w:r>
            <w:r w:rsidR="009E304A">
              <w:rPr>
                <w:sz w:val="21"/>
                <w:szCs w:val="21"/>
              </w:rPr>
              <w:t xml:space="preserve"> —&gt;</w:t>
            </w:r>
            <w:r>
              <w:rPr>
                <w:sz w:val="21"/>
                <w:szCs w:val="21"/>
              </w:rPr>
              <w:t xml:space="preserve"> Decode</w:t>
            </w:r>
          </w:p>
        </w:tc>
        <w:tc>
          <w:tcPr>
            <w:tcW w:w="593" w:type="pct"/>
            <w:tcMar>
              <w:top w:w="75" w:type="dxa"/>
              <w:left w:w="75" w:type="dxa"/>
              <w:bottom w:w="75" w:type="dxa"/>
              <w:right w:w="75" w:type="dxa"/>
            </w:tcMar>
            <w:hideMark/>
          </w:tcPr>
          <w:p w14:paraId="3D86B9CD" w14:textId="77777777" w:rsidR="009E304A" w:rsidRDefault="009E304A" w:rsidP="00DC3D73">
            <w:pPr>
              <w:rPr>
                <w:sz w:val="21"/>
                <w:szCs w:val="21"/>
              </w:rPr>
            </w:pPr>
            <w:r>
              <w:rPr>
                <w:sz w:val="21"/>
                <w:szCs w:val="21"/>
              </w:rPr>
              <w:t>1.586</w:t>
            </w:r>
          </w:p>
        </w:tc>
        <w:tc>
          <w:tcPr>
            <w:tcW w:w="729" w:type="pct"/>
            <w:tcMar>
              <w:top w:w="75" w:type="dxa"/>
              <w:left w:w="75" w:type="dxa"/>
              <w:bottom w:w="75" w:type="dxa"/>
              <w:right w:w="75" w:type="dxa"/>
            </w:tcMar>
            <w:hideMark/>
          </w:tcPr>
          <w:p w14:paraId="7492CECD" w14:textId="77777777" w:rsidR="009E304A" w:rsidRDefault="009E304A" w:rsidP="00DC3D73">
            <w:pPr>
              <w:rPr>
                <w:sz w:val="21"/>
                <w:szCs w:val="21"/>
              </w:rPr>
            </w:pPr>
            <w:r>
              <w:rPr>
                <w:sz w:val="21"/>
                <w:szCs w:val="21"/>
              </w:rPr>
              <w:t xml:space="preserve">          0.211</w:t>
            </w:r>
          </w:p>
        </w:tc>
        <w:tc>
          <w:tcPr>
            <w:tcW w:w="701" w:type="pct"/>
            <w:tcMar>
              <w:top w:w="75" w:type="dxa"/>
              <w:left w:w="75" w:type="dxa"/>
              <w:bottom w:w="75" w:type="dxa"/>
              <w:right w:w="75" w:type="dxa"/>
            </w:tcMar>
            <w:hideMark/>
          </w:tcPr>
          <w:p w14:paraId="3F148CCD" w14:textId="77777777" w:rsidR="009E304A" w:rsidRDefault="009E304A" w:rsidP="00DC3D73">
            <w:pPr>
              <w:rPr>
                <w:sz w:val="21"/>
                <w:szCs w:val="21"/>
              </w:rPr>
            </w:pPr>
            <w:r>
              <w:rPr>
                <w:sz w:val="21"/>
                <w:szCs w:val="21"/>
              </w:rPr>
              <w:t xml:space="preserve">     0.507</w:t>
            </w:r>
          </w:p>
        </w:tc>
        <w:tc>
          <w:tcPr>
            <w:tcW w:w="526" w:type="pct"/>
            <w:tcMar>
              <w:top w:w="75" w:type="dxa"/>
              <w:left w:w="75" w:type="dxa"/>
              <w:bottom w:w="75" w:type="dxa"/>
              <w:right w:w="75" w:type="dxa"/>
            </w:tcMar>
            <w:hideMark/>
          </w:tcPr>
          <w:p w14:paraId="126A77E8" w14:textId="77777777" w:rsidR="009E304A" w:rsidRDefault="009E304A" w:rsidP="00DC3D73">
            <w:pPr>
              <w:rPr>
                <w:sz w:val="21"/>
                <w:szCs w:val="21"/>
              </w:rPr>
            </w:pPr>
            <w:r>
              <w:rPr>
                <w:sz w:val="21"/>
                <w:szCs w:val="21"/>
              </w:rPr>
              <w:t>0.002**</w:t>
            </w:r>
          </w:p>
        </w:tc>
        <w:tc>
          <w:tcPr>
            <w:tcW w:w="470" w:type="pct"/>
            <w:tcMar>
              <w:top w:w="75" w:type="dxa"/>
              <w:left w:w="75" w:type="dxa"/>
              <w:bottom w:w="75" w:type="dxa"/>
              <w:right w:w="75" w:type="dxa"/>
            </w:tcMar>
            <w:hideMark/>
          </w:tcPr>
          <w:p w14:paraId="1986B42F" w14:textId="77777777" w:rsidR="009E304A" w:rsidRDefault="009E304A" w:rsidP="00DC3D73">
            <w:pPr>
              <w:rPr>
                <w:sz w:val="21"/>
                <w:szCs w:val="21"/>
              </w:rPr>
            </w:pPr>
            <w:r>
              <w:rPr>
                <w:sz w:val="21"/>
                <w:szCs w:val="21"/>
              </w:rPr>
              <w:t>0.235</w:t>
            </w:r>
          </w:p>
        </w:tc>
        <w:tc>
          <w:tcPr>
            <w:tcW w:w="672" w:type="pct"/>
            <w:tcMar>
              <w:top w:w="75" w:type="dxa"/>
              <w:left w:w="75" w:type="dxa"/>
              <w:bottom w:w="75" w:type="dxa"/>
              <w:right w:w="75" w:type="dxa"/>
            </w:tcMar>
            <w:hideMark/>
          </w:tcPr>
          <w:p w14:paraId="5FBB2BB1" w14:textId="77777777" w:rsidR="009E304A" w:rsidRDefault="009E304A" w:rsidP="00DC3D73">
            <w:pPr>
              <w:rPr>
                <w:sz w:val="21"/>
                <w:szCs w:val="21"/>
              </w:rPr>
            </w:pPr>
            <w:r>
              <w:rPr>
                <w:sz w:val="21"/>
                <w:szCs w:val="21"/>
              </w:rPr>
              <w:t>2.901</w:t>
            </w:r>
          </w:p>
        </w:tc>
      </w:tr>
      <w:tr w:rsidR="009E304A" w14:paraId="6A905D85" w14:textId="77777777" w:rsidTr="00357C89">
        <w:trPr>
          <w:trHeight w:val="300"/>
        </w:trPr>
        <w:tc>
          <w:tcPr>
            <w:tcW w:w="1309" w:type="pct"/>
            <w:tcMar>
              <w:top w:w="75" w:type="dxa"/>
              <w:left w:w="75" w:type="dxa"/>
              <w:bottom w:w="75" w:type="dxa"/>
              <w:right w:w="75" w:type="dxa"/>
            </w:tcMar>
            <w:hideMark/>
          </w:tcPr>
          <w:p w14:paraId="3E063D3E" w14:textId="0B180A80" w:rsidR="009E304A" w:rsidRDefault="00664D40" w:rsidP="00DC3D73">
            <w:pPr>
              <w:rPr>
                <w:sz w:val="21"/>
                <w:szCs w:val="21"/>
              </w:rPr>
            </w:pPr>
            <w:r>
              <w:rPr>
                <w:sz w:val="21"/>
                <w:szCs w:val="21"/>
              </w:rPr>
              <w:t>Employ</w:t>
            </w:r>
            <w:r w:rsidR="009E304A">
              <w:rPr>
                <w:sz w:val="21"/>
                <w:szCs w:val="21"/>
              </w:rPr>
              <w:t xml:space="preserve"> —&gt;</w:t>
            </w:r>
            <w:r>
              <w:rPr>
                <w:sz w:val="21"/>
                <w:szCs w:val="21"/>
              </w:rPr>
              <w:t xml:space="preserve"> Decode</w:t>
            </w:r>
          </w:p>
        </w:tc>
        <w:tc>
          <w:tcPr>
            <w:tcW w:w="593" w:type="pct"/>
            <w:tcMar>
              <w:top w:w="75" w:type="dxa"/>
              <w:left w:w="75" w:type="dxa"/>
              <w:bottom w:w="75" w:type="dxa"/>
              <w:right w:w="75" w:type="dxa"/>
            </w:tcMar>
            <w:hideMark/>
          </w:tcPr>
          <w:p w14:paraId="10684918" w14:textId="77777777" w:rsidR="009E304A" w:rsidRDefault="009E304A" w:rsidP="00DC3D73">
            <w:pPr>
              <w:rPr>
                <w:sz w:val="21"/>
                <w:szCs w:val="21"/>
              </w:rPr>
            </w:pPr>
            <w:r>
              <w:rPr>
                <w:sz w:val="21"/>
                <w:szCs w:val="21"/>
              </w:rPr>
              <w:t>0.018</w:t>
            </w:r>
          </w:p>
        </w:tc>
        <w:tc>
          <w:tcPr>
            <w:tcW w:w="729" w:type="pct"/>
            <w:tcMar>
              <w:top w:w="75" w:type="dxa"/>
              <w:left w:w="75" w:type="dxa"/>
              <w:bottom w:w="75" w:type="dxa"/>
              <w:right w:w="75" w:type="dxa"/>
            </w:tcMar>
            <w:hideMark/>
          </w:tcPr>
          <w:p w14:paraId="0BC8E1D5" w14:textId="77777777" w:rsidR="009E304A" w:rsidRDefault="009E304A" w:rsidP="00DC3D73">
            <w:pPr>
              <w:rPr>
                <w:sz w:val="21"/>
                <w:szCs w:val="21"/>
              </w:rPr>
            </w:pPr>
            <w:r>
              <w:rPr>
                <w:sz w:val="21"/>
                <w:szCs w:val="21"/>
              </w:rPr>
              <w:t xml:space="preserve">          0.001</w:t>
            </w:r>
          </w:p>
        </w:tc>
        <w:tc>
          <w:tcPr>
            <w:tcW w:w="701" w:type="pct"/>
            <w:tcMar>
              <w:top w:w="75" w:type="dxa"/>
              <w:left w:w="75" w:type="dxa"/>
              <w:bottom w:w="75" w:type="dxa"/>
              <w:right w:w="75" w:type="dxa"/>
            </w:tcMar>
            <w:hideMark/>
          </w:tcPr>
          <w:p w14:paraId="348C6020" w14:textId="77777777" w:rsidR="009E304A" w:rsidRDefault="009E304A" w:rsidP="00DC3D73">
            <w:pPr>
              <w:rPr>
                <w:sz w:val="21"/>
                <w:szCs w:val="21"/>
              </w:rPr>
            </w:pPr>
            <w:r>
              <w:rPr>
                <w:sz w:val="21"/>
                <w:szCs w:val="21"/>
              </w:rPr>
              <w:t xml:space="preserve">     1.215</w:t>
            </w:r>
          </w:p>
        </w:tc>
        <w:tc>
          <w:tcPr>
            <w:tcW w:w="526" w:type="pct"/>
            <w:tcMar>
              <w:top w:w="75" w:type="dxa"/>
              <w:left w:w="75" w:type="dxa"/>
              <w:bottom w:w="75" w:type="dxa"/>
              <w:right w:w="75" w:type="dxa"/>
            </w:tcMar>
            <w:hideMark/>
          </w:tcPr>
          <w:p w14:paraId="08508ADD" w14:textId="77777777" w:rsidR="009E304A" w:rsidRDefault="009E304A" w:rsidP="00DC3D73">
            <w:pPr>
              <w:rPr>
                <w:sz w:val="21"/>
                <w:szCs w:val="21"/>
              </w:rPr>
            </w:pPr>
            <w:r>
              <w:rPr>
                <w:sz w:val="21"/>
                <w:szCs w:val="21"/>
              </w:rPr>
              <w:t>0.988</w:t>
            </w:r>
          </w:p>
        </w:tc>
        <w:tc>
          <w:tcPr>
            <w:tcW w:w="470" w:type="pct"/>
            <w:tcMar>
              <w:top w:w="75" w:type="dxa"/>
              <w:left w:w="75" w:type="dxa"/>
              <w:bottom w:w="75" w:type="dxa"/>
              <w:right w:w="75" w:type="dxa"/>
            </w:tcMar>
            <w:hideMark/>
          </w:tcPr>
          <w:p w14:paraId="14EBEE98" w14:textId="77777777" w:rsidR="009E304A" w:rsidRDefault="009E304A" w:rsidP="00DC3D73">
            <w:pPr>
              <w:rPr>
                <w:sz w:val="21"/>
                <w:szCs w:val="21"/>
              </w:rPr>
            </w:pPr>
            <w:r>
              <w:rPr>
                <w:sz w:val="21"/>
                <w:szCs w:val="21"/>
              </w:rPr>
              <w:t>-3.203</w:t>
            </w:r>
          </w:p>
        </w:tc>
        <w:tc>
          <w:tcPr>
            <w:tcW w:w="672" w:type="pct"/>
            <w:tcMar>
              <w:top w:w="75" w:type="dxa"/>
              <w:left w:w="75" w:type="dxa"/>
              <w:bottom w:w="75" w:type="dxa"/>
              <w:right w:w="75" w:type="dxa"/>
            </w:tcMar>
            <w:hideMark/>
          </w:tcPr>
          <w:p w14:paraId="3A2CFA70" w14:textId="77777777" w:rsidR="009E304A" w:rsidRDefault="009E304A" w:rsidP="00DC3D73">
            <w:pPr>
              <w:rPr>
                <w:sz w:val="21"/>
                <w:szCs w:val="21"/>
              </w:rPr>
            </w:pPr>
            <w:r>
              <w:rPr>
                <w:sz w:val="21"/>
                <w:szCs w:val="21"/>
              </w:rPr>
              <w:t>3.146</w:t>
            </w:r>
          </w:p>
        </w:tc>
      </w:tr>
      <w:tr w:rsidR="009E304A" w14:paraId="005E38C4" w14:textId="77777777" w:rsidTr="00357C89">
        <w:trPr>
          <w:trHeight w:val="300"/>
        </w:trPr>
        <w:tc>
          <w:tcPr>
            <w:tcW w:w="1309" w:type="pct"/>
            <w:tcMar>
              <w:top w:w="75" w:type="dxa"/>
              <w:left w:w="75" w:type="dxa"/>
              <w:bottom w:w="75" w:type="dxa"/>
              <w:right w:w="75" w:type="dxa"/>
            </w:tcMar>
            <w:hideMark/>
          </w:tcPr>
          <w:p w14:paraId="3F60B86B" w14:textId="36370756" w:rsidR="009E304A" w:rsidRDefault="00664D40" w:rsidP="00DC3D73">
            <w:pPr>
              <w:rPr>
                <w:sz w:val="21"/>
                <w:szCs w:val="21"/>
              </w:rPr>
            </w:pPr>
            <w:r>
              <w:rPr>
                <w:sz w:val="21"/>
                <w:szCs w:val="21"/>
              </w:rPr>
              <w:t>FITNR</w:t>
            </w:r>
            <w:r w:rsidR="009E304A">
              <w:rPr>
                <w:sz w:val="21"/>
                <w:szCs w:val="21"/>
              </w:rPr>
              <w:t xml:space="preserve"> —&gt;</w:t>
            </w:r>
            <w:r>
              <w:rPr>
                <w:sz w:val="21"/>
                <w:szCs w:val="21"/>
              </w:rPr>
              <w:t xml:space="preserve"> Decode</w:t>
            </w:r>
          </w:p>
        </w:tc>
        <w:tc>
          <w:tcPr>
            <w:tcW w:w="593" w:type="pct"/>
            <w:tcMar>
              <w:top w:w="75" w:type="dxa"/>
              <w:left w:w="75" w:type="dxa"/>
              <w:bottom w:w="75" w:type="dxa"/>
              <w:right w:w="75" w:type="dxa"/>
            </w:tcMar>
            <w:hideMark/>
          </w:tcPr>
          <w:p w14:paraId="7C8FB96F" w14:textId="77777777" w:rsidR="009E304A" w:rsidRDefault="009E304A" w:rsidP="00DC3D73">
            <w:pPr>
              <w:rPr>
                <w:sz w:val="21"/>
                <w:szCs w:val="21"/>
              </w:rPr>
            </w:pPr>
            <w:r>
              <w:rPr>
                <w:sz w:val="21"/>
                <w:szCs w:val="21"/>
              </w:rPr>
              <w:t>0.394</w:t>
            </w:r>
          </w:p>
        </w:tc>
        <w:tc>
          <w:tcPr>
            <w:tcW w:w="729" w:type="pct"/>
            <w:tcMar>
              <w:top w:w="75" w:type="dxa"/>
              <w:left w:w="75" w:type="dxa"/>
              <w:bottom w:w="75" w:type="dxa"/>
              <w:right w:w="75" w:type="dxa"/>
            </w:tcMar>
            <w:hideMark/>
          </w:tcPr>
          <w:p w14:paraId="30C9CBFD" w14:textId="77777777" w:rsidR="009E304A" w:rsidRDefault="009E304A" w:rsidP="00DC3D73">
            <w:pPr>
              <w:rPr>
                <w:sz w:val="21"/>
                <w:szCs w:val="21"/>
              </w:rPr>
            </w:pPr>
            <w:r>
              <w:rPr>
                <w:sz w:val="21"/>
                <w:szCs w:val="21"/>
              </w:rPr>
              <w:t xml:space="preserve">          0.246</w:t>
            </w:r>
          </w:p>
        </w:tc>
        <w:tc>
          <w:tcPr>
            <w:tcW w:w="701" w:type="pct"/>
            <w:tcMar>
              <w:top w:w="75" w:type="dxa"/>
              <w:left w:w="75" w:type="dxa"/>
              <w:bottom w:w="75" w:type="dxa"/>
              <w:right w:w="75" w:type="dxa"/>
            </w:tcMar>
            <w:hideMark/>
          </w:tcPr>
          <w:p w14:paraId="48A37BB5" w14:textId="77777777" w:rsidR="009E304A" w:rsidRDefault="009E304A" w:rsidP="00DC3D73">
            <w:pPr>
              <w:rPr>
                <w:sz w:val="21"/>
                <w:szCs w:val="21"/>
              </w:rPr>
            </w:pPr>
            <w:r>
              <w:rPr>
                <w:sz w:val="21"/>
                <w:szCs w:val="21"/>
              </w:rPr>
              <w:t xml:space="preserve">     0.309</w:t>
            </w:r>
          </w:p>
        </w:tc>
        <w:tc>
          <w:tcPr>
            <w:tcW w:w="526" w:type="pct"/>
            <w:tcMar>
              <w:top w:w="75" w:type="dxa"/>
              <w:left w:w="75" w:type="dxa"/>
              <w:bottom w:w="75" w:type="dxa"/>
              <w:right w:w="75" w:type="dxa"/>
            </w:tcMar>
            <w:hideMark/>
          </w:tcPr>
          <w:p w14:paraId="42CD9D94" w14:textId="77777777" w:rsidR="009E304A" w:rsidRDefault="009E304A" w:rsidP="00DC3D73">
            <w:pPr>
              <w:rPr>
                <w:sz w:val="21"/>
                <w:szCs w:val="21"/>
              </w:rPr>
            </w:pPr>
            <w:r>
              <w:rPr>
                <w:sz w:val="21"/>
                <w:szCs w:val="21"/>
              </w:rPr>
              <w:t>0.202</w:t>
            </w:r>
          </w:p>
        </w:tc>
        <w:tc>
          <w:tcPr>
            <w:tcW w:w="470" w:type="pct"/>
            <w:tcMar>
              <w:top w:w="75" w:type="dxa"/>
              <w:left w:w="75" w:type="dxa"/>
              <w:bottom w:w="75" w:type="dxa"/>
              <w:right w:w="75" w:type="dxa"/>
            </w:tcMar>
            <w:hideMark/>
          </w:tcPr>
          <w:p w14:paraId="652313E6" w14:textId="77777777" w:rsidR="009E304A" w:rsidRDefault="009E304A" w:rsidP="00DC3D73">
            <w:pPr>
              <w:rPr>
                <w:sz w:val="21"/>
                <w:szCs w:val="21"/>
              </w:rPr>
            </w:pPr>
            <w:r>
              <w:rPr>
                <w:sz w:val="21"/>
                <w:szCs w:val="21"/>
              </w:rPr>
              <w:t>-0.099</w:t>
            </w:r>
          </w:p>
        </w:tc>
        <w:tc>
          <w:tcPr>
            <w:tcW w:w="672" w:type="pct"/>
            <w:tcMar>
              <w:top w:w="75" w:type="dxa"/>
              <w:left w:w="75" w:type="dxa"/>
              <w:bottom w:w="75" w:type="dxa"/>
              <w:right w:w="75" w:type="dxa"/>
            </w:tcMar>
            <w:hideMark/>
          </w:tcPr>
          <w:p w14:paraId="0DBF564B" w14:textId="77777777" w:rsidR="009E304A" w:rsidRDefault="009E304A" w:rsidP="00DC3D73">
            <w:pPr>
              <w:rPr>
                <w:sz w:val="21"/>
                <w:szCs w:val="21"/>
              </w:rPr>
            </w:pPr>
            <w:r>
              <w:rPr>
                <w:sz w:val="21"/>
                <w:szCs w:val="21"/>
              </w:rPr>
              <w:t>1.324</w:t>
            </w:r>
          </w:p>
        </w:tc>
      </w:tr>
      <w:tr w:rsidR="009E304A" w14:paraId="5355B5B7" w14:textId="77777777" w:rsidTr="00357C89">
        <w:trPr>
          <w:trHeight w:val="300"/>
        </w:trPr>
        <w:tc>
          <w:tcPr>
            <w:tcW w:w="1309" w:type="pct"/>
            <w:tcMar>
              <w:top w:w="75" w:type="dxa"/>
              <w:left w:w="75" w:type="dxa"/>
              <w:bottom w:w="75" w:type="dxa"/>
              <w:right w:w="75" w:type="dxa"/>
            </w:tcMar>
            <w:hideMark/>
          </w:tcPr>
          <w:p w14:paraId="39B46F8D" w14:textId="717E8CA1" w:rsidR="009E304A" w:rsidRDefault="00664D40" w:rsidP="00DC3D73">
            <w:pPr>
              <w:rPr>
                <w:sz w:val="21"/>
                <w:szCs w:val="21"/>
              </w:rPr>
            </w:pPr>
            <w:r>
              <w:rPr>
                <w:sz w:val="21"/>
                <w:szCs w:val="21"/>
              </w:rPr>
              <w:t>Education</w:t>
            </w:r>
            <w:r w:rsidR="009E304A">
              <w:rPr>
                <w:sz w:val="21"/>
                <w:szCs w:val="21"/>
              </w:rPr>
              <w:t xml:space="preserve"> —&gt;</w:t>
            </w:r>
            <w:r>
              <w:rPr>
                <w:sz w:val="21"/>
                <w:szCs w:val="21"/>
              </w:rPr>
              <w:t xml:space="preserve"> Decode</w:t>
            </w:r>
          </w:p>
        </w:tc>
        <w:tc>
          <w:tcPr>
            <w:tcW w:w="593" w:type="pct"/>
            <w:tcMar>
              <w:top w:w="75" w:type="dxa"/>
              <w:left w:w="75" w:type="dxa"/>
              <w:bottom w:w="75" w:type="dxa"/>
              <w:right w:w="75" w:type="dxa"/>
            </w:tcMar>
            <w:hideMark/>
          </w:tcPr>
          <w:p w14:paraId="5A283E7A" w14:textId="77777777" w:rsidR="009E304A" w:rsidRDefault="009E304A" w:rsidP="00DC3D73">
            <w:pPr>
              <w:rPr>
                <w:sz w:val="21"/>
                <w:szCs w:val="21"/>
              </w:rPr>
            </w:pPr>
            <w:r>
              <w:rPr>
                <w:sz w:val="21"/>
                <w:szCs w:val="21"/>
              </w:rPr>
              <w:t>-0.263</w:t>
            </w:r>
          </w:p>
        </w:tc>
        <w:tc>
          <w:tcPr>
            <w:tcW w:w="729" w:type="pct"/>
            <w:tcMar>
              <w:top w:w="75" w:type="dxa"/>
              <w:left w:w="75" w:type="dxa"/>
              <w:bottom w:w="75" w:type="dxa"/>
              <w:right w:w="75" w:type="dxa"/>
            </w:tcMar>
            <w:hideMark/>
          </w:tcPr>
          <w:p w14:paraId="54F1B6C5" w14:textId="77777777" w:rsidR="009E304A" w:rsidRDefault="009E304A" w:rsidP="00DC3D73">
            <w:pPr>
              <w:rPr>
                <w:sz w:val="21"/>
                <w:szCs w:val="21"/>
              </w:rPr>
            </w:pPr>
            <w:r>
              <w:rPr>
                <w:sz w:val="21"/>
                <w:szCs w:val="21"/>
              </w:rPr>
              <w:t xml:space="preserve">         -0.271</w:t>
            </w:r>
          </w:p>
        </w:tc>
        <w:tc>
          <w:tcPr>
            <w:tcW w:w="701" w:type="pct"/>
            <w:tcMar>
              <w:top w:w="75" w:type="dxa"/>
              <w:left w:w="75" w:type="dxa"/>
              <w:bottom w:w="75" w:type="dxa"/>
              <w:right w:w="75" w:type="dxa"/>
            </w:tcMar>
            <w:hideMark/>
          </w:tcPr>
          <w:p w14:paraId="57FD8559" w14:textId="77777777" w:rsidR="009E304A" w:rsidRDefault="009E304A" w:rsidP="00DC3D73">
            <w:pPr>
              <w:rPr>
                <w:sz w:val="21"/>
                <w:szCs w:val="21"/>
              </w:rPr>
            </w:pPr>
            <w:r>
              <w:rPr>
                <w:sz w:val="21"/>
                <w:szCs w:val="21"/>
              </w:rPr>
              <w:t xml:space="preserve">     1.011</w:t>
            </w:r>
          </w:p>
        </w:tc>
        <w:tc>
          <w:tcPr>
            <w:tcW w:w="526" w:type="pct"/>
            <w:tcMar>
              <w:top w:w="75" w:type="dxa"/>
              <w:left w:w="75" w:type="dxa"/>
              <w:bottom w:w="75" w:type="dxa"/>
              <w:right w:w="75" w:type="dxa"/>
            </w:tcMar>
            <w:hideMark/>
          </w:tcPr>
          <w:p w14:paraId="33F182BF" w14:textId="77777777" w:rsidR="009E304A" w:rsidRDefault="009E304A" w:rsidP="00DC3D73">
            <w:pPr>
              <w:rPr>
                <w:sz w:val="21"/>
                <w:szCs w:val="21"/>
              </w:rPr>
            </w:pPr>
            <w:r>
              <w:rPr>
                <w:sz w:val="21"/>
                <w:szCs w:val="21"/>
              </w:rPr>
              <w:t>0.794</w:t>
            </w:r>
          </w:p>
        </w:tc>
        <w:tc>
          <w:tcPr>
            <w:tcW w:w="470" w:type="pct"/>
            <w:tcMar>
              <w:top w:w="75" w:type="dxa"/>
              <w:left w:w="75" w:type="dxa"/>
              <w:bottom w:w="75" w:type="dxa"/>
              <w:right w:w="75" w:type="dxa"/>
            </w:tcMar>
            <w:hideMark/>
          </w:tcPr>
          <w:p w14:paraId="5331A3F1" w14:textId="77777777" w:rsidR="009E304A" w:rsidRDefault="009E304A" w:rsidP="00DC3D73">
            <w:pPr>
              <w:rPr>
                <w:sz w:val="21"/>
                <w:szCs w:val="21"/>
              </w:rPr>
            </w:pPr>
            <w:r>
              <w:rPr>
                <w:sz w:val="21"/>
                <w:szCs w:val="21"/>
              </w:rPr>
              <w:t>-1.197</w:t>
            </w:r>
          </w:p>
        </w:tc>
        <w:tc>
          <w:tcPr>
            <w:tcW w:w="672" w:type="pct"/>
            <w:tcMar>
              <w:top w:w="75" w:type="dxa"/>
              <w:left w:w="75" w:type="dxa"/>
              <w:bottom w:w="75" w:type="dxa"/>
              <w:right w:w="75" w:type="dxa"/>
            </w:tcMar>
            <w:hideMark/>
          </w:tcPr>
          <w:p w14:paraId="326B2420" w14:textId="77777777" w:rsidR="009E304A" w:rsidRDefault="009E304A" w:rsidP="00DC3D73">
            <w:pPr>
              <w:rPr>
                <w:sz w:val="21"/>
                <w:szCs w:val="21"/>
              </w:rPr>
            </w:pPr>
            <w:r>
              <w:rPr>
                <w:sz w:val="21"/>
                <w:szCs w:val="21"/>
              </w:rPr>
              <w:t>2.197</w:t>
            </w:r>
          </w:p>
        </w:tc>
      </w:tr>
      <w:tr w:rsidR="00A11AF4" w14:paraId="4CAAEE5F" w14:textId="77777777" w:rsidTr="00357C89">
        <w:trPr>
          <w:trHeight w:val="300"/>
        </w:trPr>
        <w:tc>
          <w:tcPr>
            <w:tcW w:w="1309" w:type="pct"/>
            <w:tcMar>
              <w:top w:w="75" w:type="dxa"/>
              <w:left w:w="75" w:type="dxa"/>
              <w:bottom w:w="75" w:type="dxa"/>
              <w:right w:w="75" w:type="dxa"/>
            </w:tcMar>
            <w:hideMark/>
          </w:tcPr>
          <w:p w14:paraId="1A29225F" w14:textId="3C5BF83B" w:rsidR="00A11AF4" w:rsidRDefault="00A11AF4" w:rsidP="00A11AF4">
            <w:pPr>
              <w:rPr>
                <w:sz w:val="21"/>
                <w:szCs w:val="21"/>
              </w:rPr>
            </w:pPr>
            <w:r>
              <w:rPr>
                <w:sz w:val="21"/>
                <w:szCs w:val="21"/>
              </w:rPr>
              <w:t>CS—&gt;Comp</w:t>
            </w:r>
          </w:p>
        </w:tc>
        <w:tc>
          <w:tcPr>
            <w:tcW w:w="593" w:type="pct"/>
            <w:tcMar>
              <w:top w:w="75" w:type="dxa"/>
              <w:left w:w="75" w:type="dxa"/>
              <w:bottom w:w="75" w:type="dxa"/>
              <w:right w:w="75" w:type="dxa"/>
            </w:tcMar>
            <w:hideMark/>
          </w:tcPr>
          <w:p w14:paraId="371857C6" w14:textId="77777777" w:rsidR="00A11AF4" w:rsidRDefault="00A11AF4" w:rsidP="00A11AF4">
            <w:pPr>
              <w:rPr>
                <w:sz w:val="21"/>
                <w:szCs w:val="21"/>
              </w:rPr>
            </w:pPr>
            <w:r>
              <w:rPr>
                <w:sz w:val="21"/>
                <w:szCs w:val="21"/>
              </w:rPr>
              <w:t>4.172</w:t>
            </w:r>
          </w:p>
        </w:tc>
        <w:tc>
          <w:tcPr>
            <w:tcW w:w="729" w:type="pct"/>
            <w:tcMar>
              <w:top w:w="75" w:type="dxa"/>
              <w:left w:w="75" w:type="dxa"/>
              <w:bottom w:w="75" w:type="dxa"/>
              <w:right w:w="75" w:type="dxa"/>
            </w:tcMar>
            <w:hideMark/>
          </w:tcPr>
          <w:p w14:paraId="3BEC28C9" w14:textId="77777777" w:rsidR="00A11AF4" w:rsidRDefault="00A11AF4" w:rsidP="00A11AF4">
            <w:pPr>
              <w:rPr>
                <w:sz w:val="21"/>
                <w:szCs w:val="21"/>
              </w:rPr>
            </w:pPr>
            <w:r>
              <w:rPr>
                <w:sz w:val="21"/>
                <w:szCs w:val="21"/>
              </w:rPr>
              <w:t xml:space="preserve">          0.595</w:t>
            </w:r>
          </w:p>
        </w:tc>
        <w:tc>
          <w:tcPr>
            <w:tcW w:w="701" w:type="pct"/>
            <w:tcMar>
              <w:top w:w="75" w:type="dxa"/>
              <w:left w:w="75" w:type="dxa"/>
              <w:bottom w:w="75" w:type="dxa"/>
              <w:right w:w="75" w:type="dxa"/>
            </w:tcMar>
            <w:hideMark/>
          </w:tcPr>
          <w:p w14:paraId="6DE58966" w14:textId="77777777" w:rsidR="00A11AF4" w:rsidRDefault="00A11AF4" w:rsidP="00A11AF4">
            <w:pPr>
              <w:rPr>
                <w:sz w:val="21"/>
                <w:szCs w:val="21"/>
              </w:rPr>
            </w:pPr>
            <w:r>
              <w:rPr>
                <w:sz w:val="21"/>
                <w:szCs w:val="21"/>
              </w:rPr>
              <w:t xml:space="preserve">     0.712</w:t>
            </w:r>
          </w:p>
        </w:tc>
        <w:tc>
          <w:tcPr>
            <w:tcW w:w="526" w:type="pct"/>
            <w:tcMar>
              <w:top w:w="75" w:type="dxa"/>
              <w:left w:w="75" w:type="dxa"/>
              <w:bottom w:w="75" w:type="dxa"/>
              <w:right w:w="75" w:type="dxa"/>
            </w:tcMar>
            <w:hideMark/>
          </w:tcPr>
          <w:p w14:paraId="19D4FADA" w14:textId="77777777" w:rsidR="00A11AF4" w:rsidRDefault="00A11AF4" w:rsidP="00A11AF4">
            <w:pPr>
              <w:rPr>
                <w:sz w:val="21"/>
                <w:szCs w:val="21"/>
              </w:rPr>
            </w:pPr>
            <w:r>
              <w:rPr>
                <w:sz w:val="21"/>
                <w:szCs w:val="21"/>
              </w:rPr>
              <w:t>0.000**</w:t>
            </w:r>
          </w:p>
        </w:tc>
        <w:tc>
          <w:tcPr>
            <w:tcW w:w="470" w:type="pct"/>
            <w:tcMar>
              <w:top w:w="75" w:type="dxa"/>
              <w:left w:w="75" w:type="dxa"/>
              <w:bottom w:w="75" w:type="dxa"/>
              <w:right w:w="75" w:type="dxa"/>
            </w:tcMar>
            <w:hideMark/>
          </w:tcPr>
          <w:p w14:paraId="1AA84D25" w14:textId="77777777" w:rsidR="00A11AF4" w:rsidRDefault="00A11AF4" w:rsidP="00A11AF4">
            <w:pPr>
              <w:rPr>
                <w:sz w:val="21"/>
                <w:szCs w:val="21"/>
              </w:rPr>
            </w:pPr>
            <w:r>
              <w:rPr>
                <w:sz w:val="21"/>
                <w:szCs w:val="21"/>
              </w:rPr>
              <w:t>2.333</w:t>
            </w:r>
          </w:p>
        </w:tc>
        <w:tc>
          <w:tcPr>
            <w:tcW w:w="672" w:type="pct"/>
            <w:tcMar>
              <w:top w:w="75" w:type="dxa"/>
              <w:left w:w="75" w:type="dxa"/>
              <w:bottom w:w="75" w:type="dxa"/>
              <w:right w:w="75" w:type="dxa"/>
            </w:tcMar>
            <w:hideMark/>
          </w:tcPr>
          <w:p w14:paraId="45A45703" w14:textId="77777777" w:rsidR="00A11AF4" w:rsidRDefault="00A11AF4" w:rsidP="00A11AF4">
            <w:pPr>
              <w:rPr>
                <w:sz w:val="21"/>
                <w:szCs w:val="21"/>
              </w:rPr>
            </w:pPr>
            <w:r>
              <w:rPr>
                <w:sz w:val="21"/>
                <w:szCs w:val="21"/>
              </w:rPr>
              <w:t>6.008</w:t>
            </w:r>
          </w:p>
        </w:tc>
      </w:tr>
      <w:tr w:rsidR="00A11AF4" w14:paraId="65F9263C" w14:textId="77777777" w:rsidTr="00357C89">
        <w:trPr>
          <w:trHeight w:val="300"/>
        </w:trPr>
        <w:tc>
          <w:tcPr>
            <w:tcW w:w="1309" w:type="pct"/>
            <w:tcMar>
              <w:top w:w="75" w:type="dxa"/>
              <w:left w:w="75" w:type="dxa"/>
              <w:bottom w:w="75" w:type="dxa"/>
              <w:right w:w="75" w:type="dxa"/>
            </w:tcMar>
            <w:hideMark/>
          </w:tcPr>
          <w:p w14:paraId="54879C03" w14:textId="5A4CADF3" w:rsidR="00A11AF4" w:rsidRDefault="00A11AF4" w:rsidP="00A11AF4">
            <w:pPr>
              <w:rPr>
                <w:sz w:val="21"/>
                <w:szCs w:val="21"/>
              </w:rPr>
            </w:pPr>
            <w:r>
              <w:rPr>
                <w:sz w:val="21"/>
                <w:szCs w:val="21"/>
              </w:rPr>
              <w:t>EM —&gt; Comp</w:t>
            </w:r>
          </w:p>
        </w:tc>
        <w:tc>
          <w:tcPr>
            <w:tcW w:w="593" w:type="pct"/>
            <w:tcMar>
              <w:top w:w="75" w:type="dxa"/>
              <w:left w:w="75" w:type="dxa"/>
              <w:bottom w:w="75" w:type="dxa"/>
              <w:right w:w="75" w:type="dxa"/>
            </w:tcMar>
            <w:hideMark/>
          </w:tcPr>
          <w:p w14:paraId="7178EF56" w14:textId="77777777" w:rsidR="00A11AF4" w:rsidRDefault="00A11AF4" w:rsidP="00A11AF4">
            <w:pPr>
              <w:rPr>
                <w:sz w:val="21"/>
                <w:szCs w:val="21"/>
              </w:rPr>
            </w:pPr>
            <w:r>
              <w:rPr>
                <w:sz w:val="21"/>
                <w:szCs w:val="21"/>
              </w:rPr>
              <w:t>1.129</w:t>
            </w:r>
          </w:p>
        </w:tc>
        <w:tc>
          <w:tcPr>
            <w:tcW w:w="729" w:type="pct"/>
            <w:tcMar>
              <w:top w:w="75" w:type="dxa"/>
              <w:left w:w="75" w:type="dxa"/>
              <w:bottom w:w="75" w:type="dxa"/>
              <w:right w:w="75" w:type="dxa"/>
            </w:tcMar>
            <w:hideMark/>
          </w:tcPr>
          <w:p w14:paraId="4782A4B0" w14:textId="77777777" w:rsidR="00A11AF4" w:rsidRDefault="00A11AF4" w:rsidP="00A11AF4">
            <w:pPr>
              <w:rPr>
                <w:sz w:val="21"/>
                <w:szCs w:val="21"/>
              </w:rPr>
            </w:pPr>
            <w:r>
              <w:rPr>
                <w:sz w:val="21"/>
                <w:szCs w:val="21"/>
              </w:rPr>
              <w:t xml:space="preserve">          0.159</w:t>
            </w:r>
          </w:p>
        </w:tc>
        <w:tc>
          <w:tcPr>
            <w:tcW w:w="701" w:type="pct"/>
            <w:tcMar>
              <w:top w:w="75" w:type="dxa"/>
              <w:left w:w="75" w:type="dxa"/>
              <w:bottom w:w="75" w:type="dxa"/>
              <w:right w:w="75" w:type="dxa"/>
            </w:tcMar>
            <w:hideMark/>
          </w:tcPr>
          <w:p w14:paraId="79F4C3E2" w14:textId="77777777" w:rsidR="00A11AF4" w:rsidRDefault="00A11AF4" w:rsidP="00A11AF4">
            <w:pPr>
              <w:rPr>
                <w:sz w:val="21"/>
                <w:szCs w:val="21"/>
              </w:rPr>
            </w:pPr>
            <w:r>
              <w:rPr>
                <w:sz w:val="21"/>
                <w:szCs w:val="21"/>
              </w:rPr>
              <w:t xml:space="preserve">     0.377</w:t>
            </w:r>
          </w:p>
        </w:tc>
        <w:tc>
          <w:tcPr>
            <w:tcW w:w="526" w:type="pct"/>
            <w:tcMar>
              <w:top w:w="75" w:type="dxa"/>
              <w:left w:w="75" w:type="dxa"/>
              <w:bottom w:w="75" w:type="dxa"/>
              <w:right w:w="75" w:type="dxa"/>
            </w:tcMar>
            <w:hideMark/>
          </w:tcPr>
          <w:p w14:paraId="3E0BAE09" w14:textId="77777777" w:rsidR="00A11AF4" w:rsidRDefault="00A11AF4" w:rsidP="00A11AF4">
            <w:pPr>
              <w:rPr>
                <w:sz w:val="21"/>
                <w:szCs w:val="21"/>
              </w:rPr>
            </w:pPr>
            <w:r>
              <w:rPr>
                <w:sz w:val="21"/>
                <w:szCs w:val="21"/>
              </w:rPr>
              <w:t>0.003**</w:t>
            </w:r>
          </w:p>
        </w:tc>
        <w:tc>
          <w:tcPr>
            <w:tcW w:w="470" w:type="pct"/>
            <w:tcMar>
              <w:top w:w="75" w:type="dxa"/>
              <w:left w:w="75" w:type="dxa"/>
              <w:bottom w:w="75" w:type="dxa"/>
              <w:right w:w="75" w:type="dxa"/>
            </w:tcMar>
            <w:hideMark/>
          </w:tcPr>
          <w:p w14:paraId="61206FB3" w14:textId="77777777" w:rsidR="00A11AF4" w:rsidRDefault="00A11AF4" w:rsidP="00A11AF4">
            <w:pPr>
              <w:rPr>
                <w:sz w:val="21"/>
                <w:szCs w:val="21"/>
              </w:rPr>
            </w:pPr>
            <w:r>
              <w:rPr>
                <w:sz w:val="21"/>
                <w:szCs w:val="21"/>
              </w:rPr>
              <w:t>0.137</w:t>
            </w:r>
          </w:p>
        </w:tc>
        <w:tc>
          <w:tcPr>
            <w:tcW w:w="672" w:type="pct"/>
            <w:tcMar>
              <w:top w:w="75" w:type="dxa"/>
              <w:left w:w="75" w:type="dxa"/>
              <w:bottom w:w="75" w:type="dxa"/>
              <w:right w:w="75" w:type="dxa"/>
            </w:tcMar>
            <w:hideMark/>
          </w:tcPr>
          <w:p w14:paraId="346A1D77" w14:textId="77777777" w:rsidR="00A11AF4" w:rsidRDefault="00A11AF4" w:rsidP="00A11AF4">
            <w:pPr>
              <w:rPr>
                <w:sz w:val="21"/>
                <w:szCs w:val="21"/>
              </w:rPr>
            </w:pPr>
            <w:r>
              <w:rPr>
                <w:sz w:val="21"/>
                <w:szCs w:val="21"/>
              </w:rPr>
              <w:t>2.101</w:t>
            </w:r>
          </w:p>
        </w:tc>
      </w:tr>
      <w:tr w:rsidR="00A11AF4" w14:paraId="5CFA93DC" w14:textId="77777777" w:rsidTr="00357C89">
        <w:trPr>
          <w:trHeight w:val="300"/>
        </w:trPr>
        <w:tc>
          <w:tcPr>
            <w:tcW w:w="1309" w:type="pct"/>
            <w:tcMar>
              <w:top w:w="75" w:type="dxa"/>
              <w:left w:w="75" w:type="dxa"/>
              <w:bottom w:w="75" w:type="dxa"/>
              <w:right w:w="75" w:type="dxa"/>
            </w:tcMar>
            <w:hideMark/>
          </w:tcPr>
          <w:p w14:paraId="223CBAFE" w14:textId="62940734" w:rsidR="00A11AF4" w:rsidRDefault="00A11AF4" w:rsidP="00A11AF4">
            <w:pPr>
              <w:rPr>
                <w:sz w:val="21"/>
                <w:szCs w:val="21"/>
              </w:rPr>
            </w:pPr>
            <w:r>
              <w:rPr>
                <w:sz w:val="21"/>
                <w:szCs w:val="21"/>
              </w:rPr>
              <w:t>Employ —&gt; Comp</w:t>
            </w:r>
          </w:p>
        </w:tc>
        <w:tc>
          <w:tcPr>
            <w:tcW w:w="593" w:type="pct"/>
            <w:tcMar>
              <w:top w:w="75" w:type="dxa"/>
              <w:left w:w="75" w:type="dxa"/>
              <w:bottom w:w="75" w:type="dxa"/>
              <w:right w:w="75" w:type="dxa"/>
            </w:tcMar>
            <w:hideMark/>
          </w:tcPr>
          <w:p w14:paraId="0EDE6B08" w14:textId="77777777" w:rsidR="00A11AF4" w:rsidRDefault="00A11AF4" w:rsidP="00A11AF4">
            <w:pPr>
              <w:rPr>
                <w:sz w:val="21"/>
                <w:szCs w:val="21"/>
              </w:rPr>
            </w:pPr>
            <w:r>
              <w:rPr>
                <w:sz w:val="21"/>
                <w:szCs w:val="21"/>
              </w:rPr>
              <w:t>-0.974</w:t>
            </w:r>
          </w:p>
        </w:tc>
        <w:tc>
          <w:tcPr>
            <w:tcW w:w="729" w:type="pct"/>
            <w:tcMar>
              <w:top w:w="75" w:type="dxa"/>
              <w:left w:w="75" w:type="dxa"/>
              <w:bottom w:w="75" w:type="dxa"/>
              <w:right w:w="75" w:type="dxa"/>
            </w:tcMar>
            <w:hideMark/>
          </w:tcPr>
          <w:p w14:paraId="05BCD3B2" w14:textId="77777777" w:rsidR="00A11AF4" w:rsidRDefault="00A11AF4" w:rsidP="00A11AF4">
            <w:pPr>
              <w:rPr>
                <w:sz w:val="21"/>
                <w:szCs w:val="21"/>
              </w:rPr>
            </w:pPr>
            <w:r>
              <w:rPr>
                <w:sz w:val="21"/>
                <w:szCs w:val="21"/>
              </w:rPr>
              <w:t xml:space="preserve">         -0.031</w:t>
            </w:r>
          </w:p>
        </w:tc>
        <w:tc>
          <w:tcPr>
            <w:tcW w:w="701" w:type="pct"/>
            <w:tcMar>
              <w:top w:w="75" w:type="dxa"/>
              <w:left w:w="75" w:type="dxa"/>
              <w:bottom w:w="75" w:type="dxa"/>
              <w:right w:w="75" w:type="dxa"/>
            </w:tcMar>
            <w:hideMark/>
          </w:tcPr>
          <w:p w14:paraId="38121993" w14:textId="77777777" w:rsidR="00A11AF4" w:rsidRDefault="00A11AF4" w:rsidP="00A11AF4">
            <w:pPr>
              <w:rPr>
                <w:sz w:val="21"/>
                <w:szCs w:val="21"/>
              </w:rPr>
            </w:pPr>
            <w:r>
              <w:rPr>
                <w:sz w:val="21"/>
                <w:szCs w:val="21"/>
              </w:rPr>
              <w:t xml:space="preserve">     0.943</w:t>
            </w:r>
          </w:p>
        </w:tc>
        <w:tc>
          <w:tcPr>
            <w:tcW w:w="526" w:type="pct"/>
            <w:tcMar>
              <w:top w:w="75" w:type="dxa"/>
              <w:left w:w="75" w:type="dxa"/>
              <w:bottom w:w="75" w:type="dxa"/>
              <w:right w:w="75" w:type="dxa"/>
            </w:tcMar>
            <w:hideMark/>
          </w:tcPr>
          <w:p w14:paraId="296BE1F0" w14:textId="77777777" w:rsidR="00A11AF4" w:rsidRDefault="00A11AF4" w:rsidP="00A11AF4">
            <w:pPr>
              <w:rPr>
                <w:sz w:val="21"/>
                <w:szCs w:val="21"/>
              </w:rPr>
            </w:pPr>
            <w:r>
              <w:rPr>
                <w:sz w:val="21"/>
                <w:szCs w:val="21"/>
              </w:rPr>
              <w:t>0.302</w:t>
            </w:r>
          </w:p>
        </w:tc>
        <w:tc>
          <w:tcPr>
            <w:tcW w:w="470" w:type="pct"/>
            <w:tcMar>
              <w:top w:w="75" w:type="dxa"/>
              <w:left w:w="75" w:type="dxa"/>
              <w:bottom w:w="75" w:type="dxa"/>
              <w:right w:w="75" w:type="dxa"/>
            </w:tcMar>
            <w:hideMark/>
          </w:tcPr>
          <w:p w14:paraId="2AC77D3F" w14:textId="77777777" w:rsidR="00A11AF4" w:rsidRDefault="00A11AF4" w:rsidP="00A11AF4">
            <w:pPr>
              <w:rPr>
                <w:sz w:val="21"/>
                <w:szCs w:val="21"/>
              </w:rPr>
            </w:pPr>
            <w:r>
              <w:rPr>
                <w:sz w:val="21"/>
                <w:szCs w:val="21"/>
              </w:rPr>
              <w:t>-3.352</w:t>
            </w:r>
          </w:p>
        </w:tc>
        <w:tc>
          <w:tcPr>
            <w:tcW w:w="672" w:type="pct"/>
            <w:tcMar>
              <w:top w:w="75" w:type="dxa"/>
              <w:left w:w="75" w:type="dxa"/>
              <w:bottom w:w="75" w:type="dxa"/>
              <w:right w:w="75" w:type="dxa"/>
            </w:tcMar>
            <w:hideMark/>
          </w:tcPr>
          <w:p w14:paraId="421C912F" w14:textId="77777777" w:rsidR="00A11AF4" w:rsidRDefault="00A11AF4" w:rsidP="00A11AF4">
            <w:pPr>
              <w:rPr>
                <w:sz w:val="21"/>
                <w:szCs w:val="21"/>
              </w:rPr>
            </w:pPr>
            <w:r>
              <w:rPr>
                <w:sz w:val="21"/>
                <w:szCs w:val="21"/>
              </w:rPr>
              <w:t>1.492</w:t>
            </w:r>
          </w:p>
        </w:tc>
      </w:tr>
      <w:tr w:rsidR="00A11AF4" w14:paraId="6D154E58" w14:textId="77777777" w:rsidTr="00357C89">
        <w:trPr>
          <w:trHeight w:val="300"/>
        </w:trPr>
        <w:tc>
          <w:tcPr>
            <w:tcW w:w="1309" w:type="pct"/>
            <w:tcMar>
              <w:top w:w="75" w:type="dxa"/>
              <w:left w:w="75" w:type="dxa"/>
              <w:bottom w:w="75" w:type="dxa"/>
              <w:right w:w="75" w:type="dxa"/>
            </w:tcMar>
            <w:hideMark/>
          </w:tcPr>
          <w:p w14:paraId="14074C52" w14:textId="6E9DB9FA" w:rsidR="00A11AF4" w:rsidRDefault="00A11AF4" w:rsidP="00A11AF4">
            <w:pPr>
              <w:rPr>
                <w:sz w:val="21"/>
                <w:szCs w:val="21"/>
              </w:rPr>
            </w:pPr>
            <w:r>
              <w:rPr>
                <w:sz w:val="21"/>
                <w:szCs w:val="21"/>
              </w:rPr>
              <w:t>FITNR —&gt; Comp</w:t>
            </w:r>
          </w:p>
        </w:tc>
        <w:tc>
          <w:tcPr>
            <w:tcW w:w="593" w:type="pct"/>
            <w:tcMar>
              <w:top w:w="75" w:type="dxa"/>
              <w:left w:w="75" w:type="dxa"/>
              <w:bottom w:w="75" w:type="dxa"/>
              <w:right w:w="75" w:type="dxa"/>
            </w:tcMar>
            <w:hideMark/>
          </w:tcPr>
          <w:p w14:paraId="7707A0C1" w14:textId="77777777" w:rsidR="00A11AF4" w:rsidRDefault="00A11AF4" w:rsidP="00A11AF4">
            <w:pPr>
              <w:rPr>
                <w:sz w:val="21"/>
                <w:szCs w:val="21"/>
              </w:rPr>
            </w:pPr>
            <w:r>
              <w:rPr>
                <w:sz w:val="21"/>
                <w:szCs w:val="21"/>
              </w:rPr>
              <w:t>0.307</w:t>
            </w:r>
          </w:p>
        </w:tc>
        <w:tc>
          <w:tcPr>
            <w:tcW w:w="729" w:type="pct"/>
            <w:tcMar>
              <w:top w:w="75" w:type="dxa"/>
              <w:left w:w="75" w:type="dxa"/>
              <w:bottom w:w="75" w:type="dxa"/>
              <w:right w:w="75" w:type="dxa"/>
            </w:tcMar>
            <w:hideMark/>
          </w:tcPr>
          <w:p w14:paraId="7AAF0A70" w14:textId="77777777" w:rsidR="00A11AF4" w:rsidRDefault="00A11AF4" w:rsidP="00A11AF4">
            <w:pPr>
              <w:rPr>
                <w:sz w:val="21"/>
                <w:szCs w:val="21"/>
              </w:rPr>
            </w:pPr>
            <w:r>
              <w:rPr>
                <w:sz w:val="21"/>
                <w:szCs w:val="21"/>
              </w:rPr>
              <w:t xml:space="preserve">          0.202</w:t>
            </w:r>
          </w:p>
        </w:tc>
        <w:tc>
          <w:tcPr>
            <w:tcW w:w="701" w:type="pct"/>
            <w:tcMar>
              <w:top w:w="75" w:type="dxa"/>
              <w:left w:w="75" w:type="dxa"/>
              <w:bottom w:w="75" w:type="dxa"/>
              <w:right w:w="75" w:type="dxa"/>
            </w:tcMar>
            <w:hideMark/>
          </w:tcPr>
          <w:p w14:paraId="2830747B" w14:textId="77777777" w:rsidR="00A11AF4" w:rsidRDefault="00A11AF4" w:rsidP="00A11AF4">
            <w:pPr>
              <w:rPr>
                <w:sz w:val="21"/>
                <w:szCs w:val="21"/>
              </w:rPr>
            </w:pPr>
            <w:r>
              <w:rPr>
                <w:sz w:val="21"/>
                <w:szCs w:val="21"/>
              </w:rPr>
              <w:t xml:space="preserve">     0.199</w:t>
            </w:r>
          </w:p>
        </w:tc>
        <w:tc>
          <w:tcPr>
            <w:tcW w:w="526" w:type="pct"/>
            <w:tcMar>
              <w:top w:w="75" w:type="dxa"/>
              <w:left w:w="75" w:type="dxa"/>
              <w:bottom w:w="75" w:type="dxa"/>
              <w:right w:w="75" w:type="dxa"/>
            </w:tcMar>
            <w:hideMark/>
          </w:tcPr>
          <w:p w14:paraId="65F16E05" w14:textId="77777777" w:rsidR="00A11AF4" w:rsidRDefault="00A11AF4" w:rsidP="00A11AF4">
            <w:pPr>
              <w:rPr>
                <w:sz w:val="21"/>
                <w:szCs w:val="21"/>
              </w:rPr>
            </w:pPr>
            <w:r>
              <w:rPr>
                <w:sz w:val="21"/>
                <w:szCs w:val="21"/>
              </w:rPr>
              <w:t>0.122</w:t>
            </w:r>
          </w:p>
        </w:tc>
        <w:tc>
          <w:tcPr>
            <w:tcW w:w="470" w:type="pct"/>
            <w:tcMar>
              <w:top w:w="75" w:type="dxa"/>
              <w:left w:w="75" w:type="dxa"/>
              <w:bottom w:w="75" w:type="dxa"/>
              <w:right w:w="75" w:type="dxa"/>
            </w:tcMar>
            <w:hideMark/>
          </w:tcPr>
          <w:p w14:paraId="7A169FC3" w14:textId="77777777" w:rsidR="00A11AF4" w:rsidRDefault="00A11AF4" w:rsidP="00A11AF4">
            <w:pPr>
              <w:rPr>
                <w:sz w:val="21"/>
                <w:szCs w:val="21"/>
              </w:rPr>
            </w:pPr>
            <w:r>
              <w:rPr>
                <w:sz w:val="21"/>
                <w:szCs w:val="21"/>
              </w:rPr>
              <w:t>-0.050</w:t>
            </w:r>
          </w:p>
        </w:tc>
        <w:tc>
          <w:tcPr>
            <w:tcW w:w="672" w:type="pct"/>
            <w:tcMar>
              <w:top w:w="75" w:type="dxa"/>
              <w:left w:w="75" w:type="dxa"/>
              <w:bottom w:w="75" w:type="dxa"/>
              <w:right w:w="75" w:type="dxa"/>
            </w:tcMar>
            <w:hideMark/>
          </w:tcPr>
          <w:p w14:paraId="50FBF5E6" w14:textId="77777777" w:rsidR="00A11AF4" w:rsidRDefault="00A11AF4" w:rsidP="00A11AF4">
            <w:pPr>
              <w:rPr>
                <w:sz w:val="21"/>
                <w:szCs w:val="21"/>
              </w:rPr>
            </w:pPr>
            <w:r>
              <w:rPr>
                <w:sz w:val="21"/>
                <w:szCs w:val="21"/>
              </w:rPr>
              <w:t>0.945</w:t>
            </w:r>
          </w:p>
        </w:tc>
      </w:tr>
      <w:tr w:rsidR="00A11AF4" w14:paraId="427D5503" w14:textId="77777777" w:rsidTr="00357C89">
        <w:trPr>
          <w:trHeight w:val="300"/>
        </w:trPr>
        <w:tc>
          <w:tcPr>
            <w:tcW w:w="1309" w:type="pct"/>
            <w:tcMar>
              <w:top w:w="75" w:type="dxa"/>
              <w:left w:w="75" w:type="dxa"/>
              <w:bottom w:w="75" w:type="dxa"/>
              <w:right w:w="75" w:type="dxa"/>
            </w:tcMar>
            <w:hideMark/>
          </w:tcPr>
          <w:p w14:paraId="656B8558" w14:textId="3DEA2BDC" w:rsidR="00A11AF4" w:rsidRDefault="00A11AF4" w:rsidP="00A11AF4">
            <w:pPr>
              <w:rPr>
                <w:sz w:val="21"/>
                <w:szCs w:val="21"/>
              </w:rPr>
            </w:pPr>
            <w:r>
              <w:rPr>
                <w:sz w:val="21"/>
                <w:szCs w:val="21"/>
              </w:rPr>
              <w:t>Education —&gt; Comp</w:t>
            </w:r>
          </w:p>
        </w:tc>
        <w:tc>
          <w:tcPr>
            <w:tcW w:w="593" w:type="pct"/>
            <w:tcMar>
              <w:top w:w="75" w:type="dxa"/>
              <w:left w:w="75" w:type="dxa"/>
              <w:bottom w:w="75" w:type="dxa"/>
              <w:right w:w="75" w:type="dxa"/>
            </w:tcMar>
            <w:hideMark/>
          </w:tcPr>
          <w:p w14:paraId="68E77914" w14:textId="77777777" w:rsidR="00A11AF4" w:rsidRDefault="00A11AF4" w:rsidP="00A11AF4">
            <w:pPr>
              <w:rPr>
                <w:sz w:val="21"/>
                <w:szCs w:val="21"/>
              </w:rPr>
            </w:pPr>
            <w:r>
              <w:rPr>
                <w:sz w:val="21"/>
                <w:szCs w:val="21"/>
              </w:rPr>
              <w:t>-0062</w:t>
            </w:r>
          </w:p>
        </w:tc>
        <w:tc>
          <w:tcPr>
            <w:tcW w:w="729" w:type="pct"/>
            <w:tcMar>
              <w:top w:w="75" w:type="dxa"/>
              <w:left w:w="75" w:type="dxa"/>
              <w:bottom w:w="75" w:type="dxa"/>
              <w:right w:w="75" w:type="dxa"/>
            </w:tcMar>
            <w:hideMark/>
          </w:tcPr>
          <w:p w14:paraId="131CD4A0" w14:textId="77777777" w:rsidR="00A11AF4" w:rsidRDefault="00A11AF4" w:rsidP="00A11AF4">
            <w:pPr>
              <w:rPr>
                <w:sz w:val="21"/>
                <w:szCs w:val="21"/>
              </w:rPr>
            </w:pPr>
            <w:r>
              <w:rPr>
                <w:sz w:val="21"/>
                <w:szCs w:val="21"/>
              </w:rPr>
              <w:t xml:space="preserve">         -0.068</w:t>
            </w:r>
          </w:p>
        </w:tc>
        <w:tc>
          <w:tcPr>
            <w:tcW w:w="701" w:type="pct"/>
            <w:tcMar>
              <w:top w:w="75" w:type="dxa"/>
              <w:left w:w="75" w:type="dxa"/>
              <w:bottom w:w="75" w:type="dxa"/>
              <w:right w:w="75" w:type="dxa"/>
            </w:tcMar>
            <w:hideMark/>
          </w:tcPr>
          <w:p w14:paraId="5415C83A" w14:textId="77777777" w:rsidR="00A11AF4" w:rsidRDefault="00A11AF4" w:rsidP="00A11AF4">
            <w:pPr>
              <w:rPr>
                <w:sz w:val="21"/>
                <w:szCs w:val="21"/>
              </w:rPr>
            </w:pPr>
            <w:r>
              <w:rPr>
                <w:sz w:val="21"/>
                <w:szCs w:val="21"/>
              </w:rPr>
              <w:t xml:space="preserve">     0.788</w:t>
            </w:r>
          </w:p>
        </w:tc>
        <w:tc>
          <w:tcPr>
            <w:tcW w:w="526" w:type="pct"/>
            <w:tcMar>
              <w:top w:w="75" w:type="dxa"/>
              <w:left w:w="75" w:type="dxa"/>
              <w:bottom w:w="75" w:type="dxa"/>
              <w:right w:w="75" w:type="dxa"/>
            </w:tcMar>
            <w:hideMark/>
          </w:tcPr>
          <w:p w14:paraId="62AF4B8F" w14:textId="77777777" w:rsidR="00A11AF4" w:rsidRDefault="00A11AF4" w:rsidP="00A11AF4">
            <w:pPr>
              <w:rPr>
                <w:sz w:val="21"/>
                <w:szCs w:val="21"/>
              </w:rPr>
            </w:pPr>
            <w:r>
              <w:rPr>
                <w:sz w:val="21"/>
                <w:szCs w:val="21"/>
              </w:rPr>
              <w:t>0.937</w:t>
            </w:r>
          </w:p>
        </w:tc>
        <w:tc>
          <w:tcPr>
            <w:tcW w:w="470" w:type="pct"/>
            <w:tcMar>
              <w:top w:w="75" w:type="dxa"/>
              <w:left w:w="75" w:type="dxa"/>
              <w:bottom w:w="75" w:type="dxa"/>
              <w:right w:w="75" w:type="dxa"/>
            </w:tcMar>
            <w:hideMark/>
          </w:tcPr>
          <w:p w14:paraId="79F29BC4" w14:textId="77777777" w:rsidR="00A11AF4" w:rsidRDefault="00A11AF4" w:rsidP="00A11AF4">
            <w:pPr>
              <w:rPr>
                <w:sz w:val="21"/>
                <w:szCs w:val="21"/>
              </w:rPr>
            </w:pPr>
            <w:r>
              <w:rPr>
                <w:sz w:val="21"/>
                <w:szCs w:val="21"/>
              </w:rPr>
              <w:t>-0.852</w:t>
            </w:r>
          </w:p>
        </w:tc>
        <w:tc>
          <w:tcPr>
            <w:tcW w:w="672" w:type="pct"/>
            <w:tcMar>
              <w:top w:w="75" w:type="dxa"/>
              <w:left w:w="75" w:type="dxa"/>
              <w:bottom w:w="75" w:type="dxa"/>
              <w:right w:w="75" w:type="dxa"/>
            </w:tcMar>
            <w:hideMark/>
          </w:tcPr>
          <w:p w14:paraId="6B4EA0D7" w14:textId="77777777" w:rsidR="00A11AF4" w:rsidRDefault="00A11AF4" w:rsidP="00A11AF4">
            <w:pPr>
              <w:rPr>
                <w:sz w:val="21"/>
                <w:szCs w:val="21"/>
              </w:rPr>
            </w:pPr>
            <w:r>
              <w:rPr>
                <w:sz w:val="21"/>
                <w:szCs w:val="21"/>
              </w:rPr>
              <w:t>1.824</w:t>
            </w:r>
          </w:p>
        </w:tc>
      </w:tr>
      <w:tr w:rsidR="009E304A" w14:paraId="60F12400" w14:textId="77777777" w:rsidTr="00357C89">
        <w:trPr>
          <w:trHeight w:val="300"/>
        </w:trPr>
        <w:tc>
          <w:tcPr>
            <w:tcW w:w="1309" w:type="pct"/>
            <w:tcMar>
              <w:top w:w="75" w:type="dxa"/>
              <w:left w:w="75" w:type="dxa"/>
              <w:bottom w:w="75" w:type="dxa"/>
              <w:right w:w="75" w:type="dxa"/>
            </w:tcMar>
            <w:hideMark/>
          </w:tcPr>
          <w:p w14:paraId="5D332623" w14:textId="77777777" w:rsidR="009E304A" w:rsidRDefault="009E304A" w:rsidP="00DC3D73">
            <w:pPr>
              <w:rPr>
                <w:sz w:val="21"/>
                <w:szCs w:val="21"/>
              </w:rPr>
            </w:pPr>
            <w:r>
              <w:rPr>
                <w:sz w:val="21"/>
                <w:szCs w:val="21"/>
              </w:rPr>
              <w:t>Employ-&gt;CM-&gt;Decode</w:t>
            </w:r>
          </w:p>
        </w:tc>
        <w:tc>
          <w:tcPr>
            <w:tcW w:w="593" w:type="pct"/>
            <w:tcMar>
              <w:top w:w="75" w:type="dxa"/>
              <w:left w:w="75" w:type="dxa"/>
              <w:bottom w:w="75" w:type="dxa"/>
              <w:right w:w="75" w:type="dxa"/>
            </w:tcMar>
            <w:hideMark/>
          </w:tcPr>
          <w:p w14:paraId="0E4AE296" w14:textId="77777777" w:rsidR="009E304A" w:rsidRDefault="009E304A" w:rsidP="00DC3D73">
            <w:pPr>
              <w:rPr>
                <w:sz w:val="21"/>
                <w:szCs w:val="21"/>
              </w:rPr>
            </w:pPr>
            <w:r>
              <w:rPr>
                <w:sz w:val="21"/>
                <w:szCs w:val="21"/>
              </w:rPr>
              <w:t>0.430</w:t>
            </w:r>
          </w:p>
        </w:tc>
        <w:tc>
          <w:tcPr>
            <w:tcW w:w="729" w:type="pct"/>
            <w:tcMar>
              <w:top w:w="75" w:type="dxa"/>
              <w:left w:w="75" w:type="dxa"/>
              <w:bottom w:w="75" w:type="dxa"/>
              <w:right w:w="75" w:type="dxa"/>
            </w:tcMar>
          </w:tcPr>
          <w:p w14:paraId="69E34E1C" w14:textId="77777777" w:rsidR="009E304A" w:rsidRDefault="009E304A" w:rsidP="00DC3D73">
            <w:pPr>
              <w:rPr>
                <w:sz w:val="21"/>
                <w:szCs w:val="21"/>
              </w:rPr>
            </w:pPr>
          </w:p>
        </w:tc>
        <w:tc>
          <w:tcPr>
            <w:tcW w:w="701" w:type="pct"/>
            <w:tcMar>
              <w:top w:w="75" w:type="dxa"/>
              <w:left w:w="75" w:type="dxa"/>
              <w:bottom w:w="75" w:type="dxa"/>
              <w:right w:w="75" w:type="dxa"/>
            </w:tcMar>
            <w:hideMark/>
          </w:tcPr>
          <w:p w14:paraId="50387C29" w14:textId="77777777" w:rsidR="009E304A" w:rsidRDefault="009E304A" w:rsidP="00DC3D73">
            <w:pPr>
              <w:rPr>
                <w:sz w:val="21"/>
                <w:szCs w:val="21"/>
              </w:rPr>
            </w:pPr>
            <w:r>
              <w:rPr>
                <w:sz w:val="21"/>
                <w:szCs w:val="21"/>
              </w:rPr>
              <w:t xml:space="preserve">     0.279</w:t>
            </w:r>
          </w:p>
        </w:tc>
        <w:tc>
          <w:tcPr>
            <w:tcW w:w="526" w:type="pct"/>
            <w:tcMar>
              <w:top w:w="75" w:type="dxa"/>
              <w:left w:w="75" w:type="dxa"/>
              <w:bottom w:w="75" w:type="dxa"/>
              <w:right w:w="75" w:type="dxa"/>
            </w:tcMar>
            <w:hideMark/>
          </w:tcPr>
          <w:p w14:paraId="220011A1" w14:textId="77777777" w:rsidR="009E304A" w:rsidRDefault="009E304A" w:rsidP="00DC3D73">
            <w:pPr>
              <w:rPr>
                <w:sz w:val="21"/>
                <w:szCs w:val="21"/>
              </w:rPr>
            </w:pPr>
            <w:r>
              <w:rPr>
                <w:sz w:val="21"/>
                <w:szCs w:val="21"/>
              </w:rPr>
              <w:t>0.123</w:t>
            </w:r>
          </w:p>
        </w:tc>
        <w:tc>
          <w:tcPr>
            <w:tcW w:w="470" w:type="pct"/>
            <w:tcMar>
              <w:top w:w="75" w:type="dxa"/>
              <w:left w:w="75" w:type="dxa"/>
              <w:bottom w:w="75" w:type="dxa"/>
              <w:right w:w="75" w:type="dxa"/>
            </w:tcMar>
            <w:hideMark/>
          </w:tcPr>
          <w:p w14:paraId="77B11411" w14:textId="77777777" w:rsidR="009E304A" w:rsidRDefault="009E304A" w:rsidP="00DC3D73">
            <w:pPr>
              <w:rPr>
                <w:sz w:val="21"/>
                <w:szCs w:val="21"/>
              </w:rPr>
            </w:pPr>
            <w:r>
              <w:rPr>
                <w:sz w:val="21"/>
                <w:szCs w:val="21"/>
              </w:rPr>
              <w:t>-0.170</w:t>
            </w:r>
          </w:p>
        </w:tc>
        <w:tc>
          <w:tcPr>
            <w:tcW w:w="672" w:type="pct"/>
            <w:tcMar>
              <w:top w:w="75" w:type="dxa"/>
              <w:left w:w="75" w:type="dxa"/>
              <w:bottom w:w="75" w:type="dxa"/>
              <w:right w:w="75" w:type="dxa"/>
            </w:tcMar>
            <w:hideMark/>
          </w:tcPr>
          <w:p w14:paraId="5F5BD46C" w14:textId="77777777" w:rsidR="009E304A" w:rsidRDefault="009E304A" w:rsidP="00DC3D73">
            <w:pPr>
              <w:rPr>
                <w:sz w:val="21"/>
                <w:szCs w:val="21"/>
              </w:rPr>
            </w:pPr>
            <w:r>
              <w:rPr>
                <w:sz w:val="21"/>
                <w:szCs w:val="21"/>
              </w:rPr>
              <w:t>1.263</w:t>
            </w:r>
          </w:p>
        </w:tc>
      </w:tr>
      <w:tr w:rsidR="009E304A" w14:paraId="4051B382" w14:textId="77777777" w:rsidTr="00357C89">
        <w:trPr>
          <w:trHeight w:val="300"/>
        </w:trPr>
        <w:tc>
          <w:tcPr>
            <w:tcW w:w="1309" w:type="pct"/>
            <w:tcMar>
              <w:top w:w="75" w:type="dxa"/>
              <w:left w:w="75" w:type="dxa"/>
              <w:bottom w:w="75" w:type="dxa"/>
              <w:right w:w="75" w:type="dxa"/>
            </w:tcMar>
            <w:hideMark/>
          </w:tcPr>
          <w:p w14:paraId="1DFEFC01" w14:textId="77777777" w:rsidR="009E304A" w:rsidRDefault="009E304A" w:rsidP="00DC3D73">
            <w:pPr>
              <w:rPr>
                <w:sz w:val="21"/>
                <w:szCs w:val="21"/>
              </w:rPr>
            </w:pPr>
            <w:r>
              <w:rPr>
                <w:sz w:val="21"/>
                <w:szCs w:val="21"/>
              </w:rPr>
              <w:t>FITNR-&gt;CM-&gt;Decode</w:t>
            </w:r>
          </w:p>
        </w:tc>
        <w:tc>
          <w:tcPr>
            <w:tcW w:w="593" w:type="pct"/>
            <w:tcMar>
              <w:top w:w="75" w:type="dxa"/>
              <w:left w:w="75" w:type="dxa"/>
              <w:bottom w:w="75" w:type="dxa"/>
              <w:right w:w="75" w:type="dxa"/>
            </w:tcMar>
            <w:hideMark/>
          </w:tcPr>
          <w:p w14:paraId="5A166A55" w14:textId="77777777" w:rsidR="009E304A" w:rsidRDefault="009E304A" w:rsidP="00DC3D73">
            <w:pPr>
              <w:rPr>
                <w:sz w:val="21"/>
                <w:szCs w:val="21"/>
              </w:rPr>
            </w:pPr>
            <w:r>
              <w:rPr>
                <w:sz w:val="21"/>
                <w:szCs w:val="21"/>
              </w:rPr>
              <w:t>0.130</w:t>
            </w:r>
          </w:p>
        </w:tc>
        <w:tc>
          <w:tcPr>
            <w:tcW w:w="729" w:type="pct"/>
            <w:tcMar>
              <w:top w:w="75" w:type="dxa"/>
              <w:left w:w="75" w:type="dxa"/>
              <w:bottom w:w="75" w:type="dxa"/>
              <w:right w:w="75" w:type="dxa"/>
            </w:tcMar>
          </w:tcPr>
          <w:p w14:paraId="28FA3305" w14:textId="77777777" w:rsidR="009E304A" w:rsidRDefault="009E304A" w:rsidP="00DC3D73">
            <w:pPr>
              <w:rPr>
                <w:sz w:val="21"/>
                <w:szCs w:val="21"/>
              </w:rPr>
            </w:pPr>
          </w:p>
        </w:tc>
        <w:tc>
          <w:tcPr>
            <w:tcW w:w="701" w:type="pct"/>
            <w:tcMar>
              <w:top w:w="75" w:type="dxa"/>
              <w:left w:w="75" w:type="dxa"/>
              <w:bottom w:w="75" w:type="dxa"/>
              <w:right w:w="75" w:type="dxa"/>
            </w:tcMar>
            <w:hideMark/>
          </w:tcPr>
          <w:p w14:paraId="21840F20" w14:textId="77777777" w:rsidR="009E304A" w:rsidRDefault="009E304A" w:rsidP="00DC3D73">
            <w:pPr>
              <w:rPr>
                <w:sz w:val="21"/>
                <w:szCs w:val="21"/>
              </w:rPr>
            </w:pPr>
            <w:r>
              <w:rPr>
                <w:sz w:val="21"/>
                <w:szCs w:val="21"/>
              </w:rPr>
              <w:t xml:space="preserve">     0.057</w:t>
            </w:r>
          </w:p>
        </w:tc>
        <w:tc>
          <w:tcPr>
            <w:tcW w:w="526" w:type="pct"/>
            <w:tcMar>
              <w:top w:w="75" w:type="dxa"/>
              <w:left w:w="75" w:type="dxa"/>
              <w:bottom w:w="75" w:type="dxa"/>
              <w:right w:w="75" w:type="dxa"/>
            </w:tcMar>
            <w:hideMark/>
          </w:tcPr>
          <w:p w14:paraId="6244FCF7" w14:textId="77777777" w:rsidR="009E304A" w:rsidRDefault="009E304A" w:rsidP="00DC3D73">
            <w:pPr>
              <w:rPr>
                <w:sz w:val="21"/>
                <w:szCs w:val="21"/>
              </w:rPr>
            </w:pPr>
            <w:r>
              <w:rPr>
                <w:sz w:val="21"/>
                <w:szCs w:val="21"/>
              </w:rPr>
              <w:t>0.021**</w:t>
            </w:r>
          </w:p>
        </w:tc>
        <w:tc>
          <w:tcPr>
            <w:tcW w:w="470" w:type="pct"/>
            <w:tcMar>
              <w:top w:w="75" w:type="dxa"/>
              <w:left w:w="75" w:type="dxa"/>
              <w:bottom w:w="75" w:type="dxa"/>
              <w:right w:w="75" w:type="dxa"/>
            </w:tcMar>
            <w:hideMark/>
          </w:tcPr>
          <w:p w14:paraId="0BA96E5E" w14:textId="77777777" w:rsidR="009E304A" w:rsidRDefault="009E304A" w:rsidP="00DC3D73">
            <w:pPr>
              <w:rPr>
                <w:sz w:val="21"/>
                <w:szCs w:val="21"/>
              </w:rPr>
            </w:pPr>
            <w:r>
              <w:rPr>
                <w:sz w:val="21"/>
                <w:szCs w:val="21"/>
              </w:rPr>
              <w:t>0.036</w:t>
            </w:r>
          </w:p>
        </w:tc>
        <w:tc>
          <w:tcPr>
            <w:tcW w:w="672" w:type="pct"/>
            <w:tcMar>
              <w:top w:w="75" w:type="dxa"/>
              <w:left w:w="75" w:type="dxa"/>
              <w:bottom w:w="75" w:type="dxa"/>
              <w:right w:w="75" w:type="dxa"/>
            </w:tcMar>
            <w:hideMark/>
          </w:tcPr>
          <w:p w14:paraId="7DFBCF6E" w14:textId="77777777" w:rsidR="009E304A" w:rsidRDefault="009E304A" w:rsidP="00DC3D73">
            <w:pPr>
              <w:rPr>
                <w:sz w:val="21"/>
                <w:szCs w:val="21"/>
              </w:rPr>
            </w:pPr>
            <w:r>
              <w:rPr>
                <w:sz w:val="21"/>
                <w:szCs w:val="21"/>
              </w:rPr>
              <w:t>0.325</w:t>
            </w:r>
          </w:p>
        </w:tc>
      </w:tr>
      <w:tr w:rsidR="009E304A" w14:paraId="0DCA257C" w14:textId="77777777" w:rsidTr="00357C89">
        <w:trPr>
          <w:trHeight w:val="300"/>
        </w:trPr>
        <w:tc>
          <w:tcPr>
            <w:tcW w:w="1309" w:type="pct"/>
            <w:tcMar>
              <w:top w:w="75" w:type="dxa"/>
              <w:left w:w="75" w:type="dxa"/>
              <w:bottom w:w="75" w:type="dxa"/>
              <w:right w:w="75" w:type="dxa"/>
            </w:tcMar>
            <w:hideMark/>
          </w:tcPr>
          <w:p w14:paraId="19606882" w14:textId="77777777" w:rsidR="009E304A" w:rsidRDefault="009E304A" w:rsidP="00DC3D73">
            <w:pPr>
              <w:rPr>
                <w:sz w:val="21"/>
                <w:szCs w:val="21"/>
              </w:rPr>
            </w:pPr>
            <w:r>
              <w:rPr>
                <w:sz w:val="21"/>
                <w:szCs w:val="21"/>
              </w:rPr>
              <w:t>Education-&gt;CM-&gt;Decode</w:t>
            </w:r>
          </w:p>
        </w:tc>
        <w:tc>
          <w:tcPr>
            <w:tcW w:w="593" w:type="pct"/>
            <w:tcMar>
              <w:top w:w="75" w:type="dxa"/>
              <w:left w:w="75" w:type="dxa"/>
              <w:bottom w:w="75" w:type="dxa"/>
              <w:right w:w="75" w:type="dxa"/>
            </w:tcMar>
            <w:hideMark/>
          </w:tcPr>
          <w:p w14:paraId="2295F462" w14:textId="77777777" w:rsidR="009E304A" w:rsidRDefault="009E304A" w:rsidP="00DC3D73">
            <w:pPr>
              <w:rPr>
                <w:sz w:val="21"/>
                <w:szCs w:val="21"/>
              </w:rPr>
            </w:pPr>
            <w:r>
              <w:rPr>
                <w:sz w:val="21"/>
                <w:szCs w:val="21"/>
              </w:rPr>
              <w:t>0.452</w:t>
            </w:r>
          </w:p>
        </w:tc>
        <w:tc>
          <w:tcPr>
            <w:tcW w:w="729" w:type="pct"/>
            <w:tcMar>
              <w:top w:w="75" w:type="dxa"/>
              <w:left w:w="75" w:type="dxa"/>
              <w:bottom w:w="75" w:type="dxa"/>
              <w:right w:w="75" w:type="dxa"/>
            </w:tcMar>
          </w:tcPr>
          <w:p w14:paraId="6DCD0D12" w14:textId="77777777" w:rsidR="009E304A" w:rsidRDefault="009E304A" w:rsidP="00DC3D73">
            <w:pPr>
              <w:rPr>
                <w:sz w:val="21"/>
                <w:szCs w:val="21"/>
              </w:rPr>
            </w:pPr>
          </w:p>
        </w:tc>
        <w:tc>
          <w:tcPr>
            <w:tcW w:w="701" w:type="pct"/>
            <w:tcMar>
              <w:top w:w="75" w:type="dxa"/>
              <w:left w:w="75" w:type="dxa"/>
              <w:bottom w:w="75" w:type="dxa"/>
              <w:right w:w="75" w:type="dxa"/>
            </w:tcMar>
            <w:hideMark/>
          </w:tcPr>
          <w:p w14:paraId="6E7B5197" w14:textId="77777777" w:rsidR="009E304A" w:rsidRDefault="009E304A" w:rsidP="00DC3D73">
            <w:pPr>
              <w:rPr>
                <w:sz w:val="21"/>
                <w:szCs w:val="21"/>
              </w:rPr>
            </w:pPr>
            <w:r>
              <w:rPr>
                <w:sz w:val="21"/>
                <w:szCs w:val="21"/>
              </w:rPr>
              <w:t xml:space="preserve">     0.115</w:t>
            </w:r>
          </w:p>
        </w:tc>
        <w:tc>
          <w:tcPr>
            <w:tcW w:w="526" w:type="pct"/>
            <w:tcMar>
              <w:top w:w="75" w:type="dxa"/>
              <w:left w:w="75" w:type="dxa"/>
              <w:bottom w:w="75" w:type="dxa"/>
              <w:right w:w="75" w:type="dxa"/>
            </w:tcMar>
            <w:hideMark/>
          </w:tcPr>
          <w:p w14:paraId="0BF5F6FC" w14:textId="77777777" w:rsidR="009E304A" w:rsidRDefault="009E304A" w:rsidP="00DC3D73">
            <w:pPr>
              <w:rPr>
                <w:sz w:val="21"/>
                <w:szCs w:val="21"/>
              </w:rPr>
            </w:pPr>
            <w:r>
              <w:rPr>
                <w:sz w:val="21"/>
                <w:szCs w:val="21"/>
              </w:rPr>
              <w:t>0.000**</w:t>
            </w:r>
          </w:p>
        </w:tc>
        <w:tc>
          <w:tcPr>
            <w:tcW w:w="470" w:type="pct"/>
            <w:tcMar>
              <w:top w:w="75" w:type="dxa"/>
              <w:left w:w="75" w:type="dxa"/>
              <w:bottom w:w="75" w:type="dxa"/>
              <w:right w:w="75" w:type="dxa"/>
            </w:tcMar>
            <w:hideMark/>
          </w:tcPr>
          <w:p w14:paraId="7610CF06" w14:textId="77777777" w:rsidR="009E304A" w:rsidRDefault="009E304A" w:rsidP="00DC3D73">
            <w:pPr>
              <w:rPr>
                <w:sz w:val="21"/>
                <w:szCs w:val="21"/>
              </w:rPr>
            </w:pPr>
            <w:r>
              <w:rPr>
                <w:sz w:val="21"/>
                <w:szCs w:val="21"/>
              </w:rPr>
              <w:t>0.202</w:t>
            </w:r>
          </w:p>
        </w:tc>
        <w:tc>
          <w:tcPr>
            <w:tcW w:w="672" w:type="pct"/>
            <w:tcMar>
              <w:top w:w="75" w:type="dxa"/>
              <w:left w:w="75" w:type="dxa"/>
              <w:bottom w:w="75" w:type="dxa"/>
              <w:right w:w="75" w:type="dxa"/>
            </w:tcMar>
            <w:hideMark/>
          </w:tcPr>
          <w:p w14:paraId="7DE32332" w14:textId="77777777" w:rsidR="009E304A" w:rsidRDefault="009E304A" w:rsidP="00DC3D73">
            <w:pPr>
              <w:rPr>
                <w:sz w:val="21"/>
                <w:szCs w:val="21"/>
              </w:rPr>
            </w:pPr>
            <w:r>
              <w:rPr>
                <w:sz w:val="21"/>
                <w:szCs w:val="21"/>
              </w:rPr>
              <w:t>0.810</w:t>
            </w:r>
          </w:p>
        </w:tc>
      </w:tr>
      <w:tr w:rsidR="009E304A" w14:paraId="33536E37" w14:textId="77777777" w:rsidTr="00357C89">
        <w:trPr>
          <w:trHeight w:val="300"/>
        </w:trPr>
        <w:tc>
          <w:tcPr>
            <w:tcW w:w="1309" w:type="pct"/>
            <w:tcMar>
              <w:top w:w="75" w:type="dxa"/>
              <w:left w:w="75" w:type="dxa"/>
              <w:bottom w:w="75" w:type="dxa"/>
              <w:right w:w="75" w:type="dxa"/>
            </w:tcMar>
            <w:hideMark/>
          </w:tcPr>
          <w:p w14:paraId="1F0CC451" w14:textId="77777777" w:rsidR="009E304A" w:rsidRDefault="009E304A" w:rsidP="00DC3D73">
            <w:pPr>
              <w:rPr>
                <w:sz w:val="21"/>
                <w:szCs w:val="21"/>
              </w:rPr>
            </w:pPr>
            <w:r>
              <w:rPr>
                <w:sz w:val="21"/>
                <w:szCs w:val="21"/>
              </w:rPr>
              <w:t>Employ-&gt;CM-&gt;Comp</w:t>
            </w:r>
          </w:p>
        </w:tc>
        <w:tc>
          <w:tcPr>
            <w:tcW w:w="593" w:type="pct"/>
            <w:tcMar>
              <w:top w:w="75" w:type="dxa"/>
              <w:left w:w="75" w:type="dxa"/>
              <w:bottom w:w="75" w:type="dxa"/>
              <w:right w:w="75" w:type="dxa"/>
            </w:tcMar>
            <w:hideMark/>
          </w:tcPr>
          <w:p w14:paraId="47D408BA" w14:textId="77777777" w:rsidR="009E304A" w:rsidRDefault="009E304A" w:rsidP="00DC3D73">
            <w:pPr>
              <w:rPr>
                <w:sz w:val="21"/>
                <w:szCs w:val="21"/>
              </w:rPr>
            </w:pPr>
            <w:r>
              <w:rPr>
                <w:sz w:val="21"/>
                <w:szCs w:val="21"/>
              </w:rPr>
              <w:t>0.426</w:t>
            </w:r>
          </w:p>
        </w:tc>
        <w:tc>
          <w:tcPr>
            <w:tcW w:w="729" w:type="pct"/>
            <w:tcMar>
              <w:top w:w="75" w:type="dxa"/>
              <w:left w:w="75" w:type="dxa"/>
              <w:bottom w:w="75" w:type="dxa"/>
              <w:right w:w="75" w:type="dxa"/>
            </w:tcMar>
          </w:tcPr>
          <w:p w14:paraId="2C5FB557" w14:textId="77777777" w:rsidR="009E304A" w:rsidRDefault="009E304A" w:rsidP="00DC3D73">
            <w:pPr>
              <w:rPr>
                <w:sz w:val="21"/>
                <w:szCs w:val="21"/>
              </w:rPr>
            </w:pPr>
          </w:p>
        </w:tc>
        <w:tc>
          <w:tcPr>
            <w:tcW w:w="701" w:type="pct"/>
            <w:tcMar>
              <w:top w:w="75" w:type="dxa"/>
              <w:left w:w="75" w:type="dxa"/>
              <w:bottom w:w="75" w:type="dxa"/>
              <w:right w:w="75" w:type="dxa"/>
            </w:tcMar>
            <w:hideMark/>
          </w:tcPr>
          <w:p w14:paraId="6EBCA86A" w14:textId="77777777" w:rsidR="009E304A" w:rsidRDefault="009E304A" w:rsidP="00DC3D73">
            <w:pPr>
              <w:rPr>
                <w:sz w:val="21"/>
                <w:szCs w:val="21"/>
              </w:rPr>
            </w:pPr>
            <w:r>
              <w:rPr>
                <w:sz w:val="21"/>
                <w:szCs w:val="21"/>
              </w:rPr>
              <w:t xml:space="preserve">     0.266</w:t>
            </w:r>
          </w:p>
        </w:tc>
        <w:tc>
          <w:tcPr>
            <w:tcW w:w="526" w:type="pct"/>
            <w:tcMar>
              <w:top w:w="75" w:type="dxa"/>
              <w:left w:w="75" w:type="dxa"/>
              <w:bottom w:w="75" w:type="dxa"/>
              <w:right w:w="75" w:type="dxa"/>
            </w:tcMar>
            <w:hideMark/>
          </w:tcPr>
          <w:p w14:paraId="5695D43B" w14:textId="77777777" w:rsidR="009E304A" w:rsidRDefault="009E304A" w:rsidP="00DC3D73">
            <w:pPr>
              <w:rPr>
                <w:sz w:val="21"/>
                <w:szCs w:val="21"/>
              </w:rPr>
            </w:pPr>
            <w:r>
              <w:rPr>
                <w:sz w:val="21"/>
                <w:szCs w:val="21"/>
              </w:rPr>
              <w:t>0.109</w:t>
            </w:r>
          </w:p>
        </w:tc>
        <w:tc>
          <w:tcPr>
            <w:tcW w:w="470" w:type="pct"/>
            <w:tcMar>
              <w:top w:w="75" w:type="dxa"/>
              <w:left w:w="75" w:type="dxa"/>
              <w:bottom w:w="75" w:type="dxa"/>
              <w:right w:w="75" w:type="dxa"/>
            </w:tcMar>
            <w:hideMark/>
          </w:tcPr>
          <w:p w14:paraId="4CFBC0A9" w14:textId="77777777" w:rsidR="009E304A" w:rsidRDefault="009E304A" w:rsidP="00DC3D73">
            <w:pPr>
              <w:rPr>
                <w:sz w:val="21"/>
                <w:szCs w:val="21"/>
              </w:rPr>
            </w:pPr>
            <w:r>
              <w:rPr>
                <w:sz w:val="21"/>
                <w:szCs w:val="21"/>
              </w:rPr>
              <w:t>-0.172</w:t>
            </w:r>
          </w:p>
        </w:tc>
        <w:tc>
          <w:tcPr>
            <w:tcW w:w="672" w:type="pct"/>
            <w:tcMar>
              <w:top w:w="75" w:type="dxa"/>
              <w:left w:w="75" w:type="dxa"/>
              <w:bottom w:w="75" w:type="dxa"/>
              <w:right w:w="75" w:type="dxa"/>
            </w:tcMar>
            <w:hideMark/>
          </w:tcPr>
          <w:p w14:paraId="711AFC71" w14:textId="77777777" w:rsidR="009E304A" w:rsidRDefault="009E304A" w:rsidP="00DC3D73">
            <w:pPr>
              <w:rPr>
                <w:sz w:val="21"/>
                <w:szCs w:val="21"/>
              </w:rPr>
            </w:pPr>
            <w:r>
              <w:rPr>
                <w:sz w:val="21"/>
                <w:szCs w:val="21"/>
              </w:rPr>
              <w:t>1.181</w:t>
            </w:r>
          </w:p>
        </w:tc>
      </w:tr>
      <w:tr w:rsidR="009E304A" w14:paraId="1A0E9C7B" w14:textId="77777777" w:rsidTr="00357C89">
        <w:trPr>
          <w:trHeight w:val="300"/>
        </w:trPr>
        <w:tc>
          <w:tcPr>
            <w:tcW w:w="1309" w:type="pct"/>
            <w:tcMar>
              <w:top w:w="75" w:type="dxa"/>
              <w:left w:w="75" w:type="dxa"/>
              <w:bottom w:w="75" w:type="dxa"/>
              <w:right w:w="75" w:type="dxa"/>
            </w:tcMar>
            <w:hideMark/>
          </w:tcPr>
          <w:p w14:paraId="22B814DD" w14:textId="77777777" w:rsidR="009E304A" w:rsidRDefault="009E304A" w:rsidP="00DC3D73">
            <w:pPr>
              <w:rPr>
                <w:sz w:val="21"/>
                <w:szCs w:val="21"/>
              </w:rPr>
            </w:pPr>
            <w:r>
              <w:rPr>
                <w:sz w:val="21"/>
                <w:szCs w:val="21"/>
              </w:rPr>
              <w:t>FITNR-&gt;CM-&gt;Comp</w:t>
            </w:r>
          </w:p>
        </w:tc>
        <w:tc>
          <w:tcPr>
            <w:tcW w:w="593" w:type="pct"/>
            <w:tcMar>
              <w:top w:w="75" w:type="dxa"/>
              <w:left w:w="75" w:type="dxa"/>
              <w:bottom w:w="75" w:type="dxa"/>
              <w:right w:w="75" w:type="dxa"/>
            </w:tcMar>
            <w:hideMark/>
          </w:tcPr>
          <w:p w14:paraId="0B0536CF" w14:textId="77777777" w:rsidR="009E304A" w:rsidRDefault="009E304A" w:rsidP="00DC3D73">
            <w:pPr>
              <w:rPr>
                <w:sz w:val="21"/>
                <w:szCs w:val="21"/>
              </w:rPr>
            </w:pPr>
            <w:r>
              <w:rPr>
                <w:sz w:val="21"/>
                <w:szCs w:val="21"/>
              </w:rPr>
              <w:t>0.129</w:t>
            </w:r>
          </w:p>
        </w:tc>
        <w:tc>
          <w:tcPr>
            <w:tcW w:w="729" w:type="pct"/>
            <w:tcMar>
              <w:top w:w="75" w:type="dxa"/>
              <w:left w:w="75" w:type="dxa"/>
              <w:bottom w:w="75" w:type="dxa"/>
              <w:right w:w="75" w:type="dxa"/>
            </w:tcMar>
          </w:tcPr>
          <w:p w14:paraId="6214527A" w14:textId="77777777" w:rsidR="009E304A" w:rsidRDefault="009E304A" w:rsidP="00DC3D73">
            <w:pPr>
              <w:rPr>
                <w:sz w:val="21"/>
                <w:szCs w:val="21"/>
              </w:rPr>
            </w:pPr>
          </w:p>
        </w:tc>
        <w:tc>
          <w:tcPr>
            <w:tcW w:w="701" w:type="pct"/>
            <w:tcMar>
              <w:top w:w="75" w:type="dxa"/>
              <w:left w:w="75" w:type="dxa"/>
              <w:bottom w:w="75" w:type="dxa"/>
              <w:right w:w="75" w:type="dxa"/>
            </w:tcMar>
            <w:hideMark/>
          </w:tcPr>
          <w:p w14:paraId="40AD03C3" w14:textId="77777777" w:rsidR="009E304A" w:rsidRDefault="009E304A" w:rsidP="00DC3D73">
            <w:pPr>
              <w:rPr>
                <w:sz w:val="21"/>
                <w:szCs w:val="21"/>
              </w:rPr>
            </w:pPr>
            <w:r>
              <w:rPr>
                <w:sz w:val="21"/>
                <w:szCs w:val="21"/>
              </w:rPr>
              <w:t xml:space="preserve">     0.053</w:t>
            </w:r>
          </w:p>
        </w:tc>
        <w:tc>
          <w:tcPr>
            <w:tcW w:w="526" w:type="pct"/>
            <w:tcMar>
              <w:top w:w="75" w:type="dxa"/>
              <w:left w:w="75" w:type="dxa"/>
              <w:bottom w:w="75" w:type="dxa"/>
              <w:right w:w="75" w:type="dxa"/>
            </w:tcMar>
            <w:hideMark/>
          </w:tcPr>
          <w:p w14:paraId="487629D4" w14:textId="77777777" w:rsidR="009E304A" w:rsidRDefault="009E304A" w:rsidP="00DC3D73">
            <w:pPr>
              <w:rPr>
                <w:sz w:val="21"/>
                <w:szCs w:val="21"/>
              </w:rPr>
            </w:pPr>
            <w:r>
              <w:rPr>
                <w:sz w:val="21"/>
                <w:szCs w:val="21"/>
              </w:rPr>
              <w:t>0.015**</w:t>
            </w:r>
          </w:p>
        </w:tc>
        <w:tc>
          <w:tcPr>
            <w:tcW w:w="470" w:type="pct"/>
            <w:tcMar>
              <w:top w:w="75" w:type="dxa"/>
              <w:left w:w="75" w:type="dxa"/>
              <w:bottom w:w="75" w:type="dxa"/>
              <w:right w:w="75" w:type="dxa"/>
            </w:tcMar>
            <w:hideMark/>
          </w:tcPr>
          <w:p w14:paraId="782F899F" w14:textId="77777777" w:rsidR="009E304A" w:rsidRDefault="009E304A" w:rsidP="00DC3D73">
            <w:pPr>
              <w:rPr>
                <w:sz w:val="21"/>
                <w:szCs w:val="21"/>
              </w:rPr>
            </w:pPr>
            <w:r>
              <w:rPr>
                <w:sz w:val="21"/>
                <w:szCs w:val="21"/>
              </w:rPr>
              <w:t>0.040</w:t>
            </w:r>
          </w:p>
        </w:tc>
        <w:tc>
          <w:tcPr>
            <w:tcW w:w="672" w:type="pct"/>
            <w:tcMar>
              <w:top w:w="75" w:type="dxa"/>
              <w:left w:w="75" w:type="dxa"/>
              <w:bottom w:w="75" w:type="dxa"/>
              <w:right w:w="75" w:type="dxa"/>
            </w:tcMar>
            <w:hideMark/>
          </w:tcPr>
          <w:p w14:paraId="52BF9046" w14:textId="77777777" w:rsidR="009E304A" w:rsidRDefault="009E304A" w:rsidP="00DC3D73">
            <w:pPr>
              <w:rPr>
                <w:sz w:val="21"/>
                <w:szCs w:val="21"/>
              </w:rPr>
            </w:pPr>
            <w:r>
              <w:rPr>
                <w:sz w:val="21"/>
                <w:szCs w:val="21"/>
              </w:rPr>
              <w:t>0.309</w:t>
            </w:r>
          </w:p>
        </w:tc>
      </w:tr>
      <w:tr w:rsidR="009E304A" w14:paraId="7C1FEBEE" w14:textId="77777777" w:rsidTr="00357C89">
        <w:trPr>
          <w:trHeight w:val="300"/>
        </w:trPr>
        <w:tc>
          <w:tcPr>
            <w:tcW w:w="1309" w:type="pct"/>
            <w:tcMar>
              <w:top w:w="75" w:type="dxa"/>
              <w:left w:w="75" w:type="dxa"/>
              <w:bottom w:w="75" w:type="dxa"/>
              <w:right w:w="75" w:type="dxa"/>
            </w:tcMar>
            <w:hideMark/>
          </w:tcPr>
          <w:p w14:paraId="3D95E65D" w14:textId="77777777" w:rsidR="009E304A" w:rsidRDefault="009E304A" w:rsidP="00DC3D73">
            <w:pPr>
              <w:rPr>
                <w:sz w:val="21"/>
                <w:szCs w:val="21"/>
              </w:rPr>
            </w:pPr>
            <w:r>
              <w:rPr>
                <w:sz w:val="21"/>
                <w:szCs w:val="21"/>
              </w:rPr>
              <w:t>Education-&gt;CM-&gt;Comp</w:t>
            </w:r>
          </w:p>
        </w:tc>
        <w:tc>
          <w:tcPr>
            <w:tcW w:w="593" w:type="pct"/>
            <w:tcMar>
              <w:top w:w="75" w:type="dxa"/>
              <w:left w:w="75" w:type="dxa"/>
              <w:bottom w:w="75" w:type="dxa"/>
              <w:right w:w="75" w:type="dxa"/>
            </w:tcMar>
            <w:hideMark/>
          </w:tcPr>
          <w:p w14:paraId="3AB342CB" w14:textId="77777777" w:rsidR="009E304A" w:rsidRDefault="009E304A" w:rsidP="00DC3D73">
            <w:pPr>
              <w:rPr>
                <w:sz w:val="21"/>
                <w:szCs w:val="21"/>
              </w:rPr>
            </w:pPr>
            <w:r>
              <w:rPr>
                <w:sz w:val="21"/>
                <w:szCs w:val="21"/>
              </w:rPr>
              <w:t>0.447</w:t>
            </w:r>
          </w:p>
        </w:tc>
        <w:tc>
          <w:tcPr>
            <w:tcW w:w="729" w:type="pct"/>
            <w:tcMar>
              <w:top w:w="75" w:type="dxa"/>
              <w:left w:w="75" w:type="dxa"/>
              <w:bottom w:w="75" w:type="dxa"/>
              <w:right w:w="75" w:type="dxa"/>
            </w:tcMar>
          </w:tcPr>
          <w:p w14:paraId="0A164AC1" w14:textId="77777777" w:rsidR="009E304A" w:rsidRDefault="009E304A" w:rsidP="00DC3D73">
            <w:pPr>
              <w:rPr>
                <w:sz w:val="21"/>
                <w:szCs w:val="21"/>
              </w:rPr>
            </w:pPr>
          </w:p>
        </w:tc>
        <w:tc>
          <w:tcPr>
            <w:tcW w:w="701" w:type="pct"/>
            <w:tcMar>
              <w:top w:w="75" w:type="dxa"/>
              <w:left w:w="75" w:type="dxa"/>
              <w:bottom w:w="75" w:type="dxa"/>
              <w:right w:w="75" w:type="dxa"/>
            </w:tcMar>
            <w:hideMark/>
          </w:tcPr>
          <w:p w14:paraId="143E7BE6" w14:textId="77777777" w:rsidR="009E304A" w:rsidRDefault="009E304A" w:rsidP="00DC3D73">
            <w:pPr>
              <w:rPr>
                <w:sz w:val="21"/>
                <w:szCs w:val="21"/>
              </w:rPr>
            </w:pPr>
            <w:r>
              <w:rPr>
                <w:sz w:val="21"/>
                <w:szCs w:val="21"/>
              </w:rPr>
              <w:t xml:space="preserve">     0.099</w:t>
            </w:r>
          </w:p>
        </w:tc>
        <w:tc>
          <w:tcPr>
            <w:tcW w:w="526" w:type="pct"/>
            <w:tcMar>
              <w:top w:w="75" w:type="dxa"/>
              <w:left w:w="75" w:type="dxa"/>
              <w:bottom w:w="75" w:type="dxa"/>
              <w:right w:w="75" w:type="dxa"/>
            </w:tcMar>
            <w:hideMark/>
          </w:tcPr>
          <w:p w14:paraId="3C23D95B" w14:textId="77777777" w:rsidR="009E304A" w:rsidRDefault="009E304A" w:rsidP="00DC3D73">
            <w:pPr>
              <w:rPr>
                <w:sz w:val="21"/>
                <w:szCs w:val="21"/>
              </w:rPr>
            </w:pPr>
            <w:r>
              <w:rPr>
                <w:sz w:val="21"/>
                <w:szCs w:val="21"/>
              </w:rPr>
              <w:t>0.000**</w:t>
            </w:r>
          </w:p>
        </w:tc>
        <w:tc>
          <w:tcPr>
            <w:tcW w:w="470" w:type="pct"/>
            <w:tcMar>
              <w:top w:w="75" w:type="dxa"/>
              <w:left w:w="75" w:type="dxa"/>
              <w:bottom w:w="75" w:type="dxa"/>
              <w:right w:w="75" w:type="dxa"/>
            </w:tcMar>
            <w:hideMark/>
          </w:tcPr>
          <w:p w14:paraId="465657BE" w14:textId="77777777" w:rsidR="009E304A" w:rsidRDefault="009E304A" w:rsidP="00DC3D73">
            <w:pPr>
              <w:rPr>
                <w:sz w:val="21"/>
                <w:szCs w:val="21"/>
              </w:rPr>
            </w:pPr>
            <w:r>
              <w:rPr>
                <w:sz w:val="21"/>
                <w:szCs w:val="21"/>
              </w:rPr>
              <w:t>0,248</w:t>
            </w:r>
          </w:p>
        </w:tc>
        <w:tc>
          <w:tcPr>
            <w:tcW w:w="672" w:type="pct"/>
            <w:tcMar>
              <w:top w:w="75" w:type="dxa"/>
              <w:left w:w="75" w:type="dxa"/>
              <w:bottom w:w="75" w:type="dxa"/>
              <w:right w:w="75" w:type="dxa"/>
            </w:tcMar>
            <w:hideMark/>
          </w:tcPr>
          <w:p w14:paraId="7970EC23" w14:textId="77777777" w:rsidR="009E304A" w:rsidRDefault="009E304A" w:rsidP="00DC3D73">
            <w:pPr>
              <w:rPr>
                <w:sz w:val="21"/>
                <w:szCs w:val="21"/>
              </w:rPr>
            </w:pPr>
            <w:r>
              <w:rPr>
                <w:sz w:val="21"/>
                <w:szCs w:val="21"/>
              </w:rPr>
              <w:t>0.766</w:t>
            </w:r>
          </w:p>
        </w:tc>
      </w:tr>
      <w:tr w:rsidR="009E304A" w14:paraId="25670CEF" w14:textId="77777777" w:rsidTr="00357C89">
        <w:trPr>
          <w:trHeight w:val="300"/>
        </w:trPr>
        <w:tc>
          <w:tcPr>
            <w:tcW w:w="1309" w:type="pct"/>
            <w:tcMar>
              <w:top w:w="75" w:type="dxa"/>
              <w:left w:w="75" w:type="dxa"/>
              <w:bottom w:w="75" w:type="dxa"/>
              <w:right w:w="75" w:type="dxa"/>
            </w:tcMar>
            <w:hideMark/>
          </w:tcPr>
          <w:p w14:paraId="6FAAF4FB" w14:textId="77777777" w:rsidR="009E304A" w:rsidRDefault="009E304A" w:rsidP="00DC3D73">
            <w:pPr>
              <w:rPr>
                <w:sz w:val="21"/>
                <w:szCs w:val="21"/>
              </w:rPr>
            </w:pPr>
            <w:r>
              <w:rPr>
                <w:sz w:val="21"/>
                <w:szCs w:val="21"/>
              </w:rPr>
              <w:t>Employ-&gt;EM-&gt;Decode</w:t>
            </w:r>
          </w:p>
        </w:tc>
        <w:tc>
          <w:tcPr>
            <w:tcW w:w="593" w:type="pct"/>
            <w:tcMar>
              <w:top w:w="75" w:type="dxa"/>
              <w:left w:w="75" w:type="dxa"/>
              <w:bottom w:w="75" w:type="dxa"/>
              <w:right w:w="75" w:type="dxa"/>
            </w:tcMar>
            <w:hideMark/>
          </w:tcPr>
          <w:p w14:paraId="0C853434" w14:textId="77777777" w:rsidR="009E304A" w:rsidRDefault="009E304A" w:rsidP="00DC3D73">
            <w:pPr>
              <w:rPr>
                <w:sz w:val="21"/>
                <w:szCs w:val="21"/>
              </w:rPr>
            </w:pPr>
            <w:r>
              <w:rPr>
                <w:sz w:val="21"/>
                <w:szCs w:val="21"/>
              </w:rPr>
              <w:t>0.422</w:t>
            </w:r>
          </w:p>
        </w:tc>
        <w:tc>
          <w:tcPr>
            <w:tcW w:w="729" w:type="pct"/>
            <w:tcMar>
              <w:top w:w="75" w:type="dxa"/>
              <w:left w:w="75" w:type="dxa"/>
              <w:bottom w:w="75" w:type="dxa"/>
              <w:right w:w="75" w:type="dxa"/>
            </w:tcMar>
          </w:tcPr>
          <w:p w14:paraId="6D305B78" w14:textId="77777777" w:rsidR="009E304A" w:rsidRDefault="009E304A" w:rsidP="00DC3D73">
            <w:pPr>
              <w:rPr>
                <w:sz w:val="21"/>
                <w:szCs w:val="21"/>
              </w:rPr>
            </w:pPr>
          </w:p>
        </w:tc>
        <w:tc>
          <w:tcPr>
            <w:tcW w:w="701" w:type="pct"/>
            <w:tcMar>
              <w:top w:w="75" w:type="dxa"/>
              <w:left w:w="75" w:type="dxa"/>
              <w:bottom w:w="75" w:type="dxa"/>
              <w:right w:w="75" w:type="dxa"/>
            </w:tcMar>
            <w:hideMark/>
          </w:tcPr>
          <w:p w14:paraId="73320DB7" w14:textId="77777777" w:rsidR="009E304A" w:rsidRDefault="009E304A" w:rsidP="00DC3D73">
            <w:pPr>
              <w:rPr>
                <w:sz w:val="21"/>
                <w:szCs w:val="21"/>
              </w:rPr>
            </w:pPr>
            <w:r>
              <w:rPr>
                <w:sz w:val="21"/>
                <w:szCs w:val="21"/>
              </w:rPr>
              <w:t xml:space="preserve">     0.198</w:t>
            </w:r>
          </w:p>
        </w:tc>
        <w:tc>
          <w:tcPr>
            <w:tcW w:w="526" w:type="pct"/>
            <w:tcMar>
              <w:top w:w="75" w:type="dxa"/>
              <w:left w:w="75" w:type="dxa"/>
              <w:bottom w:w="75" w:type="dxa"/>
              <w:right w:w="75" w:type="dxa"/>
            </w:tcMar>
            <w:hideMark/>
          </w:tcPr>
          <w:p w14:paraId="624520E3" w14:textId="77777777" w:rsidR="009E304A" w:rsidRDefault="009E304A" w:rsidP="00DC3D73">
            <w:pPr>
              <w:rPr>
                <w:sz w:val="21"/>
                <w:szCs w:val="21"/>
              </w:rPr>
            </w:pPr>
            <w:r>
              <w:rPr>
                <w:sz w:val="21"/>
                <w:szCs w:val="21"/>
              </w:rPr>
              <w:t>0.026**</w:t>
            </w:r>
          </w:p>
        </w:tc>
        <w:tc>
          <w:tcPr>
            <w:tcW w:w="470" w:type="pct"/>
            <w:tcMar>
              <w:top w:w="75" w:type="dxa"/>
              <w:left w:w="75" w:type="dxa"/>
              <w:bottom w:w="75" w:type="dxa"/>
              <w:right w:w="75" w:type="dxa"/>
            </w:tcMar>
            <w:hideMark/>
          </w:tcPr>
          <w:p w14:paraId="110B849A" w14:textId="77777777" w:rsidR="009E304A" w:rsidRDefault="009E304A" w:rsidP="00DC3D73">
            <w:pPr>
              <w:rPr>
                <w:sz w:val="21"/>
                <w:szCs w:val="21"/>
              </w:rPr>
            </w:pPr>
            <w:r>
              <w:rPr>
                <w:sz w:val="21"/>
                <w:szCs w:val="21"/>
              </w:rPr>
              <w:t>0.038</w:t>
            </w:r>
          </w:p>
        </w:tc>
        <w:tc>
          <w:tcPr>
            <w:tcW w:w="672" w:type="pct"/>
            <w:tcMar>
              <w:top w:w="75" w:type="dxa"/>
              <w:left w:w="75" w:type="dxa"/>
              <w:bottom w:w="75" w:type="dxa"/>
              <w:right w:w="75" w:type="dxa"/>
            </w:tcMar>
            <w:hideMark/>
          </w:tcPr>
          <w:p w14:paraId="01EABD26" w14:textId="77777777" w:rsidR="009E304A" w:rsidRDefault="009E304A" w:rsidP="00DC3D73">
            <w:pPr>
              <w:rPr>
                <w:sz w:val="21"/>
                <w:szCs w:val="21"/>
              </w:rPr>
            </w:pPr>
            <w:r>
              <w:rPr>
                <w:sz w:val="21"/>
                <w:szCs w:val="21"/>
              </w:rPr>
              <w:t>1.060</w:t>
            </w:r>
          </w:p>
        </w:tc>
      </w:tr>
      <w:tr w:rsidR="009E304A" w14:paraId="49874902" w14:textId="77777777" w:rsidTr="00357C89">
        <w:trPr>
          <w:trHeight w:val="300"/>
        </w:trPr>
        <w:tc>
          <w:tcPr>
            <w:tcW w:w="1309" w:type="pct"/>
            <w:tcMar>
              <w:top w:w="75" w:type="dxa"/>
              <w:left w:w="75" w:type="dxa"/>
              <w:bottom w:w="75" w:type="dxa"/>
              <w:right w:w="75" w:type="dxa"/>
            </w:tcMar>
            <w:hideMark/>
          </w:tcPr>
          <w:p w14:paraId="7D67F428" w14:textId="77777777" w:rsidR="009E304A" w:rsidRDefault="009E304A" w:rsidP="00DC3D73">
            <w:pPr>
              <w:rPr>
                <w:sz w:val="21"/>
                <w:szCs w:val="21"/>
              </w:rPr>
            </w:pPr>
            <w:r>
              <w:rPr>
                <w:sz w:val="21"/>
                <w:szCs w:val="21"/>
              </w:rPr>
              <w:t>FITNR-&gt;EM-&gt;Decode</w:t>
            </w:r>
          </w:p>
        </w:tc>
        <w:tc>
          <w:tcPr>
            <w:tcW w:w="593" w:type="pct"/>
            <w:tcMar>
              <w:top w:w="75" w:type="dxa"/>
              <w:left w:w="75" w:type="dxa"/>
              <w:bottom w:w="75" w:type="dxa"/>
              <w:right w:w="75" w:type="dxa"/>
            </w:tcMar>
            <w:hideMark/>
          </w:tcPr>
          <w:p w14:paraId="180E9061" w14:textId="77777777" w:rsidR="009E304A" w:rsidRDefault="009E304A" w:rsidP="00DC3D73">
            <w:pPr>
              <w:rPr>
                <w:sz w:val="21"/>
                <w:szCs w:val="21"/>
              </w:rPr>
            </w:pPr>
            <w:r>
              <w:rPr>
                <w:sz w:val="21"/>
                <w:szCs w:val="21"/>
              </w:rPr>
              <w:t>0.072</w:t>
            </w:r>
          </w:p>
        </w:tc>
        <w:tc>
          <w:tcPr>
            <w:tcW w:w="729" w:type="pct"/>
            <w:tcMar>
              <w:top w:w="75" w:type="dxa"/>
              <w:left w:w="75" w:type="dxa"/>
              <w:bottom w:w="75" w:type="dxa"/>
              <w:right w:w="75" w:type="dxa"/>
            </w:tcMar>
          </w:tcPr>
          <w:p w14:paraId="01C597CF" w14:textId="77777777" w:rsidR="009E304A" w:rsidRDefault="009E304A" w:rsidP="00DC3D73">
            <w:pPr>
              <w:rPr>
                <w:sz w:val="21"/>
                <w:szCs w:val="21"/>
              </w:rPr>
            </w:pPr>
          </w:p>
        </w:tc>
        <w:tc>
          <w:tcPr>
            <w:tcW w:w="701" w:type="pct"/>
            <w:tcMar>
              <w:top w:w="75" w:type="dxa"/>
              <w:left w:w="75" w:type="dxa"/>
              <w:bottom w:w="75" w:type="dxa"/>
              <w:right w:w="75" w:type="dxa"/>
            </w:tcMar>
            <w:hideMark/>
          </w:tcPr>
          <w:p w14:paraId="145D8704" w14:textId="77777777" w:rsidR="009E304A" w:rsidRDefault="009E304A" w:rsidP="00DC3D73">
            <w:pPr>
              <w:rPr>
                <w:sz w:val="21"/>
                <w:szCs w:val="21"/>
              </w:rPr>
            </w:pPr>
            <w:r>
              <w:rPr>
                <w:sz w:val="21"/>
                <w:szCs w:val="21"/>
              </w:rPr>
              <w:t xml:space="preserve">     0.036</w:t>
            </w:r>
          </w:p>
        </w:tc>
        <w:tc>
          <w:tcPr>
            <w:tcW w:w="526" w:type="pct"/>
            <w:tcMar>
              <w:top w:w="75" w:type="dxa"/>
              <w:left w:w="75" w:type="dxa"/>
              <w:bottom w:w="75" w:type="dxa"/>
              <w:right w:w="75" w:type="dxa"/>
            </w:tcMar>
            <w:hideMark/>
          </w:tcPr>
          <w:p w14:paraId="63115B60" w14:textId="77777777" w:rsidR="009E304A" w:rsidRDefault="009E304A" w:rsidP="00DC3D73">
            <w:pPr>
              <w:rPr>
                <w:sz w:val="21"/>
                <w:szCs w:val="21"/>
              </w:rPr>
            </w:pPr>
            <w:r>
              <w:rPr>
                <w:sz w:val="21"/>
                <w:szCs w:val="21"/>
              </w:rPr>
              <w:t>0.047*</w:t>
            </w:r>
          </w:p>
        </w:tc>
        <w:tc>
          <w:tcPr>
            <w:tcW w:w="470" w:type="pct"/>
            <w:tcMar>
              <w:top w:w="75" w:type="dxa"/>
              <w:left w:w="75" w:type="dxa"/>
              <w:bottom w:w="75" w:type="dxa"/>
              <w:right w:w="75" w:type="dxa"/>
            </w:tcMar>
            <w:hideMark/>
          </w:tcPr>
          <w:p w14:paraId="2BEB6830" w14:textId="77777777" w:rsidR="009E304A" w:rsidRDefault="009E304A" w:rsidP="00DC3D73">
            <w:pPr>
              <w:rPr>
                <w:sz w:val="21"/>
                <w:szCs w:val="21"/>
              </w:rPr>
            </w:pPr>
            <w:r>
              <w:rPr>
                <w:sz w:val="21"/>
                <w:szCs w:val="21"/>
              </w:rPr>
              <w:t>0.009</w:t>
            </w:r>
          </w:p>
        </w:tc>
        <w:tc>
          <w:tcPr>
            <w:tcW w:w="672" w:type="pct"/>
            <w:tcMar>
              <w:top w:w="75" w:type="dxa"/>
              <w:left w:w="75" w:type="dxa"/>
              <w:bottom w:w="75" w:type="dxa"/>
              <w:right w:w="75" w:type="dxa"/>
            </w:tcMar>
            <w:hideMark/>
          </w:tcPr>
          <w:p w14:paraId="0108CC03" w14:textId="77777777" w:rsidR="009E304A" w:rsidRDefault="009E304A" w:rsidP="00DC3D73">
            <w:pPr>
              <w:rPr>
                <w:sz w:val="21"/>
                <w:szCs w:val="21"/>
              </w:rPr>
            </w:pPr>
            <w:r>
              <w:rPr>
                <w:sz w:val="21"/>
                <w:szCs w:val="21"/>
              </w:rPr>
              <w:t>0.204</w:t>
            </w:r>
          </w:p>
        </w:tc>
      </w:tr>
    </w:tbl>
    <w:p w14:paraId="274624CB" w14:textId="77777777" w:rsidR="00357C89" w:rsidRDefault="00357C89" w:rsidP="00357C89">
      <w:pPr>
        <w:rPr>
          <w:b/>
          <w:bCs/>
          <w:color w:val="000000"/>
        </w:rPr>
      </w:pPr>
    </w:p>
    <w:p w14:paraId="5C953124" w14:textId="77777777" w:rsidR="00357C89" w:rsidRDefault="00357C89" w:rsidP="00357C89">
      <w:pPr>
        <w:rPr>
          <w:b/>
          <w:bCs/>
          <w:color w:val="000000"/>
        </w:rPr>
      </w:pPr>
    </w:p>
    <w:p w14:paraId="0CB98834" w14:textId="48FE3DC9" w:rsidR="00357C89" w:rsidRDefault="00357C89" w:rsidP="00357C89">
      <w:pPr>
        <w:rPr>
          <w:b/>
          <w:bCs/>
          <w:color w:val="000000"/>
        </w:rPr>
      </w:pPr>
      <w:r w:rsidRPr="00DF44D7">
        <w:rPr>
          <w:b/>
          <w:bCs/>
          <w:color w:val="000000"/>
        </w:rPr>
        <w:lastRenderedPageBreak/>
        <w:t xml:space="preserve">Table </w:t>
      </w:r>
      <w:r>
        <w:rPr>
          <w:b/>
          <w:bCs/>
          <w:color w:val="000000"/>
        </w:rPr>
        <w:t>3</w:t>
      </w:r>
      <w:r w:rsidRPr="00DF44D7">
        <w:rPr>
          <w:b/>
          <w:bCs/>
          <w:color w:val="000000"/>
        </w:rPr>
        <w:t xml:space="preserve">. </w:t>
      </w:r>
      <w:r w:rsidRPr="00357C89">
        <w:rPr>
          <w:color w:val="000000"/>
        </w:rPr>
        <w:t>Continued</w:t>
      </w:r>
    </w:p>
    <w:p w14:paraId="79675875" w14:textId="77777777" w:rsidR="00357C89" w:rsidRDefault="00357C89"/>
    <w:tbl>
      <w:tblPr>
        <w:tblW w:w="5000" w:type="pct"/>
        <w:tblLook w:val="04A0" w:firstRow="1" w:lastRow="0" w:firstColumn="1" w:lastColumn="0" w:noHBand="0" w:noVBand="1"/>
      </w:tblPr>
      <w:tblGrid>
        <w:gridCol w:w="2450"/>
        <w:gridCol w:w="1110"/>
        <w:gridCol w:w="1365"/>
        <w:gridCol w:w="1312"/>
        <w:gridCol w:w="985"/>
        <w:gridCol w:w="880"/>
        <w:gridCol w:w="1258"/>
      </w:tblGrid>
      <w:tr w:rsidR="009E304A" w14:paraId="44EBDB3B" w14:textId="77777777" w:rsidTr="00357C89">
        <w:trPr>
          <w:trHeight w:val="300"/>
        </w:trPr>
        <w:tc>
          <w:tcPr>
            <w:tcW w:w="1309" w:type="pct"/>
            <w:tcMar>
              <w:top w:w="75" w:type="dxa"/>
              <w:left w:w="75" w:type="dxa"/>
              <w:bottom w:w="75" w:type="dxa"/>
              <w:right w:w="75" w:type="dxa"/>
            </w:tcMar>
            <w:hideMark/>
          </w:tcPr>
          <w:p w14:paraId="6608BB3A" w14:textId="5834C7A4" w:rsidR="009E304A" w:rsidRDefault="009E304A" w:rsidP="00DC3D73">
            <w:pPr>
              <w:rPr>
                <w:sz w:val="21"/>
                <w:szCs w:val="21"/>
              </w:rPr>
            </w:pPr>
            <w:r>
              <w:rPr>
                <w:sz w:val="21"/>
                <w:szCs w:val="21"/>
              </w:rPr>
              <w:t>Education-&gt;EM-&gt;Decode</w:t>
            </w:r>
          </w:p>
        </w:tc>
        <w:tc>
          <w:tcPr>
            <w:tcW w:w="593" w:type="pct"/>
            <w:tcMar>
              <w:top w:w="75" w:type="dxa"/>
              <w:left w:w="75" w:type="dxa"/>
              <w:bottom w:w="75" w:type="dxa"/>
              <w:right w:w="75" w:type="dxa"/>
            </w:tcMar>
            <w:hideMark/>
          </w:tcPr>
          <w:p w14:paraId="24BA6AA9" w14:textId="77777777" w:rsidR="00550DE6" w:rsidRDefault="00550DE6" w:rsidP="00DC3D73">
            <w:pPr>
              <w:rPr>
                <w:sz w:val="21"/>
                <w:szCs w:val="21"/>
              </w:rPr>
            </w:pPr>
          </w:p>
          <w:p w14:paraId="69BA4C53" w14:textId="77777777" w:rsidR="006A639F" w:rsidRDefault="006A639F" w:rsidP="00DC3D73">
            <w:pPr>
              <w:rPr>
                <w:sz w:val="21"/>
                <w:szCs w:val="21"/>
              </w:rPr>
            </w:pPr>
          </w:p>
          <w:p w14:paraId="78037BC8" w14:textId="4C6F6D20" w:rsidR="009E304A" w:rsidRDefault="009E304A" w:rsidP="00DC3D73">
            <w:pPr>
              <w:rPr>
                <w:sz w:val="21"/>
                <w:szCs w:val="21"/>
              </w:rPr>
            </w:pPr>
            <w:r>
              <w:rPr>
                <w:sz w:val="21"/>
                <w:szCs w:val="21"/>
              </w:rPr>
              <w:t>0.138</w:t>
            </w:r>
          </w:p>
        </w:tc>
        <w:tc>
          <w:tcPr>
            <w:tcW w:w="729" w:type="pct"/>
            <w:tcMar>
              <w:top w:w="75" w:type="dxa"/>
              <w:left w:w="75" w:type="dxa"/>
              <w:bottom w:w="75" w:type="dxa"/>
              <w:right w:w="75" w:type="dxa"/>
            </w:tcMar>
          </w:tcPr>
          <w:p w14:paraId="38B08E16" w14:textId="77777777" w:rsidR="009E304A" w:rsidRDefault="009E304A" w:rsidP="00DC3D73">
            <w:pPr>
              <w:rPr>
                <w:sz w:val="21"/>
                <w:szCs w:val="21"/>
              </w:rPr>
            </w:pPr>
          </w:p>
        </w:tc>
        <w:tc>
          <w:tcPr>
            <w:tcW w:w="701" w:type="pct"/>
            <w:tcMar>
              <w:top w:w="75" w:type="dxa"/>
              <w:left w:w="75" w:type="dxa"/>
              <w:bottom w:w="75" w:type="dxa"/>
              <w:right w:w="75" w:type="dxa"/>
            </w:tcMar>
            <w:hideMark/>
          </w:tcPr>
          <w:p w14:paraId="2E418DFB" w14:textId="77777777" w:rsidR="00550DE6" w:rsidRDefault="009E304A" w:rsidP="00DC3D73">
            <w:pPr>
              <w:rPr>
                <w:sz w:val="21"/>
                <w:szCs w:val="21"/>
              </w:rPr>
            </w:pPr>
            <w:r>
              <w:rPr>
                <w:sz w:val="21"/>
                <w:szCs w:val="21"/>
              </w:rPr>
              <w:t xml:space="preserve">     </w:t>
            </w:r>
          </w:p>
          <w:p w14:paraId="26E15743" w14:textId="77777777" w:rsidR="006A639F" w:rsidRDefault="00550DE6" w:rsidP="00DC3D73">
            <w:pPr>
              <w:rPr>
                <w:sz w:val="21"/>
                <w:szCs w:val="21"/>
              </w:rPr>
            </w:pPr>
            <w:r>
              <w:rPr>
                <w:sz w:val="21"/>
                <w:szCs w:val="21"/>
              </w:rPr>
              <w:t xml:space="preserve">     </w:t>
            </w:r>
          </w:p>
          <w:p w14:paraId="6847A128" w14:textId="1B21F4D2" w:rsidR="009E304A" w:rsidRDefault="006A639F" w:rsidP="00DC3D73">
            <w:pPr>
              <w:rPr>
                <w:sz w:val="21"/>
                <w:szCs w:val="21"/>
              </w:rPr>
            </w:pPr>
            <w:r>
              <w:rPr>
                <w:sz w:val="21"/>
                <w:szCs w:val="21"/>
              </w:rPr>
              <w:t xml:space="preserve">     </w:t>
            </w:r>
            <w:r w:rsidR="009E304A">
              <w:rPr>
                <w:sz w:val="21"/>
                <w:szCs w:val="21"/>
              </w:rPr>
              <w:t>0.054</w:t>
            </w:r>
          </w:p>
        </w:tc>
        <w:tc>
          <w:tcPr>
            <w:tcW w:w="526" w:type="pct"/>
            <w:tcMar>
              <w:top w:w="75" w:type="dxa"/>
              <w:left w:w="75" w:type="dxa"/>
              <w:bottom w:w="75" w:type="dxa"/>
              <w:right w:w="75" w:type="dxa"/>
            </w:tcMar>
            <w:hideMark/>
          </w:tcPr>
          <w:p w14:paraId="0D312CE7" w14:textId="77777777" w:rsidR="00550DE6" w:rsidRDefault="00550DE6" w:rsidP="00DC3D73">
            <w:pPr>
              <w:rPr>
                <w:sz w:val="21"/>
                <w:szCs w:val="21"/>
              </w:rPr>
            </w:pPr>
          </w:p>
          <w:p w14:paraId="1A8DB141" w14:textId="77777777" w:rsidR="006A639F" w:rsidRDefault="006A639F" w:rsidP="00DC3D73">
            <w:pPr>
              <w:rPr>
                <w:sz w:val="21"/>
                <w:szCs w:val="21"/>
              </w:rPr>
            </w:pPr>
          </w:p>
          <w:p w14:paraId="1EFE5A18" w14:textId="036D7E2A" w:rsidR="009E304A" w:rsidRDefault="009E304A" w:rsidP="00DC3D73">
            <w:pPr>
              <w:rPr>
                <w:sz w:val="21"/>
                <w:szCs w:val="21"/>
              </w:rPr>
            </w:pPr>
            <w:r>
              <w:rPr>
                <w:sz w:val="21"/>
                <w:szCs w:val="21"/>
              </w:rPr>
              <w:t>0.010**</w:t>
            </w:r>
          </w:p>
        </w:tc>
        <w:tc>
          <w:tcPr>
            <w:tcW w:w="470" w:type="pct"/>
            <w:tcMar>
              <w:top w:w="75" w:type="dxa"/>
              <w:left w:w="75" w:type="dxa"/>
              <w:bottom w:w="75" w:type="dxa"/>
              <w:right w:w="75" w:type="dxa"/>
            </w:tcMar>
            <w:hideMark/>
          </w:tcPr>
          <w:p w14:paraId="7FABDEE0" w14:textId="77777777" w:rsidR="00550DE6" w:rsidRDefault="00550DE6" w:rsidP="00DC3D73">
            <w:pPr>
              <w:rPr>
                <w:sz w:val="21"/>
                <w:szCs w:val="21"/>
              </w:rPr>
            </w:pPr>
          </w:p>
          <w:p w14:paraId="2793C472" w14:textId="77777777" w:rsidR="006A639F" w:rsidRDefault="006A639F" w:rsidP="00DC3D73">
            <w:pPr>
              <w:rPr>
                <w:sz w:val="21"/>
                <w:szCs w:val="21"/>
              </w:rPr>
            </w:pPr>
          </w:p>
          <w:p w14:paraId="1ED3070A" w14:textId="3248A2A1" w:rsidR="009E304A" w:rsidRDefault="009E304A" w:rsidP="00DC3D73">
            <w:pPr>
              <w:rPr>
                <w:sz w:val="21"/>
                <w:szCs w:val="21"/>
              </w:rPr>
            </w:pPr>
            <w:r>
              <w:rPr>
                <w:sz w:val="21"/>
                <w:szCs w:val="21"/>
              </w:rPr>
              <w:t>0.023</w:t>
            </w:r>
          </w:p>
        </w:tc>
        <w:tc>
          <w:tcPr>
            <w:tcW w:w="672" w:type="pct"/>
            <w:tcMar>
              <w:top w:w="75" w:type="dxa"/>
              <w:left w:w="75" w:type="dxa"/>
              <w:bottom w:w="75" w:type="dxa"/>
              <w:right w:w="75" w:type="dxa"/>
            </w:tcMar>
            <w:hideMark/>
          </w:tcPr>
          <w:p w14:paraId="272BBD5C" w14:textId="77777777" w:rsidR="00550DE6" w:rsidRDefault="00550DE6" w:rsidP="00DC3D73">
            <w:pPr>
              <w:rPr>
                <w:sz w:val="21"/>
                <w:szCs w:val="21"/>
              </w:rPr>
            </w:pPr>
          </w:p>
          <w:p w14:paraId="51BF4329" w14:textId="77777777" w:rsidR="006A639F" w:rsidRDefault="006A639F" w:rsidP="00DC3D73">
            <w:pPr>
              <w:rPr>
                <w:sz w:val="21"/>
                <w:szCs w:val="21"/>
              </w:rPr>
            </w:pPr>
          </w:p>
          <w:p w14:paraId="20C1C694" w14:textId="617B497E" w:rsidR="009E304A" w:rsidRDefault="009E304A" w:rsidP="00DC3D73">
            <w:pPr>
              <w:rPr>
                <w:sz w:val="21"/>
                <w:szCs w:val="21"/>
              </w:rPr>
            </w:pPr>
            <w:r>
              <w:rPr>
                <w:sz w:val="21"/>
                <w:szCs w:val="21"/>
              </w:rPr>
              <w:t>0.309</w:t>
            </w:r>
          </w:p>
        </w:tc>
      </w:tr>
      <w:tr w:rsidR="009E304A" w14:paraId="05D20A13" w14:textId="77777777" w:rsidTr="00357C89">
        <w:trPr>
          <w:trHeight w:val="300"/>
        </w:trPr>
        <w:tc>
          <w:tcPr>
            <w:tcW w:w="1309" w:type="pct"/>
            <w:tcMar>
              <w:top w:w="75" w:type="dxa"/>
              <w:left w:w="75" w:type="dxa"/>
              <w:bottom w:w="75" w:type="dxa"/>
              <w:right w:w="75" w:type="dxa"/>
            </w:tcMar>
            <w:hideMark/>
          </w:tcPr>
          <w:p w14:paraId="27463A81" w14:textId="77777777" w:rsidR="009E304A" w:rsidRDefault="009E304A" w:rsidP="00DC3D73">
            <w:pPr>
              <w:rPr>
                <w:sz w:val="21"/>
                <w:szCs w:val="21"/>
              </w:rPr>
            </w:pPr>
            <w:r>
              <w:rPr>
                <w:sz w:val="21"/>
                <w:szCs w:val="21"/>
              </w:rPr>
              <w:t>Employ-&gt;EM-&gt;Comp</w:t>
            </w:r>
          </w:p>
        </w:tc>
        <w:tc>
          <w:tcPr>
            <w:tcW w:w="593" w:type="pct"/>
            <w:tcMar>
              <w:top w:w="75" w:type="dxa"/>
              <w:left w:w="75" w:type="dxa"/>
              <w:bottom w:w="75" w:type="dxa"/>
              <w:right w:w="75" w:type="dxa"/>
            </w:tcMar>
            <w:hideMark/>
          </w:tcPr>
          <w:p w14:paraId="4C3F390F" w14:textId="77777777" w:rsidR="009E304A" w:rsidRDefault="009E304A" w:rsidP="00DC3D73">
            <w:pPr>
              <w:rPr>
                <w:sz w:val="21"/>
                <w:szCs w:val="21"/>
              </w:rPr>
            </w:pPr>
            <w:r>
              <w:rPr>
                <w:sz w:val="21"/>
                <w:szCs w:val="21"/>
              </w:rPr>
              <w:t>0.315</w:t>
            </w:r>
          </w:p>
        </w:tc>
        <w:tc>
          <w:tcPr>
            <w:tcW w:w="729" w:type="pct"/>
            <w:tcMar>
              <w:top w:w="75" w:type="dxa"/>
              <w:left w:w="75" w:type="dxa"/>
              <w:bottom w:w="75" w:type="dxa"/>
              <w:right w:w="75" w:type="dxa"/>
            </w:tcMar>
          </w:tcPr>
          <w:p w14:paraId="307CD841" w14:textId="77777777" w:rsidR="009E304A" w:rsidRDefault="009E304A" w:rsidP="00DC3D73">
            <w:pPr>
              <w:rPr>
                <w:sz w:val="21"/>
                <w:szCs w:val="21"/>
              </w:rPr>
            </w:pPr>
          </w:p>
        </w:tc>
        <w:tc>
          <w:tcPr>
            <w:tcW w:w="701" w:type="pct"/>
            <w:tcMar>
              <w:top w:w="75" w:type="dxa"/>
              <w:left w:w="75" w:type="dxa"/>
              <w:bottom w:w="75" w:type="dxa"/>
              <w:right w:w="75" w:type="dxa"/>
            </w:tcMar>
            <w:hideMark/>
          </w:tcPr>
          <w:p w14:paraId="40810D5B" w14:textId="77777777" w:rsidR="009E304A" w:rsidRDefault="009E304A" w:rsidP="00DC3D73">
            <w:pPr>
              <w:rPr>
                <w:sz w:val="21"/>
                <w:szCs w:val="21"/>
              </w:rPr>
            </w:pPr>
            <w:r>
              <w:rPr>
                <w:sz w:val="21"/>
                <w:szCs w:val="21"/>
              </w:rPr>
              <w:t xml:space="preserve">     0.146</w:t>
            </w:r>
          </w:p>
        </w:tc>
        <w:tc>
          <w:tcPr>
            <w:tcW w:w="526" w:type="pct"/>
            <w:tcMar>
              <w:top w:w="75" w:type="dxa"/>
              <w:left w:w="75" w:type="dxa"/>
              <w:bottom w:w="75" w:type="dxa"/>
              <w:right w:w="75" w:type="dxa"/>
            </w:tcMar>
            <w:hideMark/>
          </w:tcPr>
          <w:p w14:paraId="31EA2A6F" w14:textId="77777777" w:rsidR="009E304A" w:rsidRDefault="009E304A" w:rsidP="00DC3D73">
            <w:pPr>
              <w:rPr>
                <w:sz w:val="21"/>
                <w:szCs w:val="21"/>
              </w:rPr>
            </w:pPr>
            <w:r>
              <w:rPr>
                <w:sz w:val="21"/>
                <w:szCs w:val="21"/>
              </w:rPr>
              <w:t>0.031*</w:t>
            </w:r>
          </w:p>
        </w:tc>
        <w:tc>
          <w:tcPr>
            <w:tcW w:w="470" w:type="pct"/>
            <w:tcMar>
              <w:top w:w="75" w:type="dxa"/>
              <w:left w:w="75" w:type="dxa"/>
              <w:bottom w:w="75" w:type="dxa"/>
              <w:right w:w="75" w:type="dxa"/>
            </w:tcMar>
            <w:hideMark/>
          </w:tcPr>
          <w:p w14:paraId="7F6ABE03" w14:textId="77777777" w:rsidR="009E304A" w:rsidRDefault="009E304A" w:rsidP="00DC3D73">
            <w:pPr>
              <w:rPr>
                <w:sz w:val="21"/>
                <w:szCs w:val="21"/>
              </w:rPr>
            </w:pPr>
            <w:r>
              <w:rPr>
                <w:sz w:val="21"/>
                <w:szCs w:val="21"/>
              </w:rPr>
              <w:t>0.018</w:t>
            </w:r>
          </w:p>
        </w:tc>
        <w:tc>
          <w:tcPr>
            <w:tcW w:w="672" w:type="pct"/>
            <w:tcMar>
              <w:top w:w="75" w:type="dxa"/>
              <w:left w:w="75" w:type="dxa"/>
              <w:bottom w:w="75" w:type="dxa"/>
              <w:right w:w="75" w:type="dxa"/>
            </w:tcMar>
            <w:hideMark/>
          </w:tcPr>
          <w:p w14:paraId="3D086330" w14:textId="77777777" w:rsidR="009E304A" w:rsidRDefault="009E304A" w:rsidP="00DC3D73">
            <w:pPr>
              <w:rPr>
                <w:sz w:val="21"/>
                <w:szCs w:val="21"/>
              </w:rPr>
            </w:pPr>
            <w:r>
              <w:rPr>
                <w:sz w:val="21"/>
                <w:szCs w:val="21"/>
              </w:rPr>
              <w:t>0.779</w:t>
            </w:r>
          </w:p>
        </w:tc>
      </w:tr>
      <w:tr w:rsidR="009E304A" w14:paraId="127955ED" w14:textId="77777777" w:rsidTr="00357C89">
        <w:trPr>
          <w:trHeight w:val="300"/>
        </w:trPr>
        <w:tc>
          <w:tcPr>
            <w:tcW w:w="1309" w:type="pct"/>
            <w:tcMar>
              <w:top w:w="75" w:type="dxa"/>
              <w:left w:w="75" w:type="dxa"/>
              <w:bottom w:w="75" w:type="dxa"/>
              <w:right w:w="75" w:type="dxa"/>
            </w:tcMar>
            <w:hideMark/>
          </w:tcPr>
          <w:p w14:paraId="65D92203" w14:textId="77777777" w:rsidR="009E304A" w:rsidRDefault="009E304A" w:rsidP="00DC3D73">
            <w:pPr>
              <w:rPr>
                <w:sz w:val="21"/>
                <w:szCs w:val="21"/>
              </w:rPr>
            </w:pPr>
            <w:r>
              <w:rPr>
                <w:sz w:val="21"/>
                <w:szCs w:val="21"/>
              </w:rPr>
              <w:t>FITNR-&gt;EM-&gt;Comp</w:t>
            </w:r>
          </w:p>
        </w:tc>
        <w:tc>
          <w:tcPr>
            <w:tcW w:w="593" w:type="pct"/>
            <w:tcMar>
              <w:top w:w="75" w:type="dxa"/>
              <w:left w:w="75" w:type="dxa"/>
              <w:bottom w:w="75" w:type="dxa"/>
              <w:right w:w="75" w:type="dxa"/>
            </w:tcMar>
            <w:hideMark/>
          </w:tcPr>
          <w:p w14:paraId="55FAC63F" w14:textId="77777777" w:rsidR="009E304A" w:rsidRDefault="009E304A" w:rsidP="00DC3D73">
            <w:pPr>
              <w:rPr>
                <w:sz w:val="21"/>
                <w:szCs w:val="21"/>
              </w:rPr>
            </w:pPr>
            <w:r>
              <w:rPr>
                <w:sz w:val="21"/>
                <w:szCs w:val="21"/>
              </w:rPr>
              <w:t>0.015</w:t>
            </w:r>
          </w:p>
        </w:tc>
        <w:tc>
          <w:tcPr>
            <w:tcW w:w="729" w:type="pct"/>
            <w:tcMar>
              <w:top w:w="75" w:type="dxa"/>
              <w:left w:w="75" w:type="dxa"/>
              <w:bottom w:w="75" w:type="dxa"/>
              <w:right w:w="75" w:type="dxa"/>
            </w:tcMar>
          </w:tcPr>
          <w:p w14:paraId="10945414" w14:textId="77777777" w:rsidR="009E304A" w:rsidRDefault="009E304A" w:rsidP="00DC3D73">
            <w:pPr>
              <w:rPr>
                <w:sz w:val="21"/>
                <w:szCs w:val="21"/>
              </w:rPr>
            </w:pPr>
          </w:p>
        </w:tc>
        <w:tc>
          <w:tcPr>
            <w:tcW w:w="701" w:type="pct"/>
            <w:tcMar>
              <w:top w:w="75" w:type="dxa"/>
              <w:left w:w="75" w:type="dxa"/>
              <w:bottom w:w="75" w:type="dxa"/>
              <w:right w:w="75" w:type="dxa"/>
            </w:tcMar>
            <w:hideMark/>
          </w:tcPr>
          <w:p w14:paraId="256A3A0A" w14:textId="77777777" w:rsidR="009E304A" w:rsidRDefault="009E304A" w:rsidP="00DC3D73">
            <w:pPr>
              <w:rPr>
                <w:sz w:val="21"/>
                <w:szCs w:val="21"/>
              </w:rPr>
            </w:pPr>
            <w:r>
              <w:rPr>
                <w:sz w:val="21"/>
                <w:szCs w:val="21"/>
              </w:rPr>
              <w:t xml:space="preserve">     0.027</w:t>
            </w:r>
          </w:p>
        </w:tc>
        <w:tc>
          <w:tcPr>
            <w:tcW w:w="526" w:type="pct"/>
            <w:tcMar>
              <w:top w:w="75" w:type="dxa"/>
              <w:left w:w="75" w:type="dxa"/>
              <w:bottom w:w="75" w:type="dxa"/>
              <w:right w:w="75" w:type="dxa"/>
            </w:tcMar>
            <w:hideMark/>
          </w:tcPr>
          <w:p w14:paraId="77416300" w14:textId="77777777" w:rsidR="009E304A" w:rsidRDefault="009E304A" w:rsidP="00DC3D73">
            <w:pPr>
              <w:rPr>
                <w:sz w:val="21"/>
                <w:szCs w:val="21"/>
              </w:rPr>
            </w:pPr>
            <w:r>
              <w:rPr>
                <w:sz w:val="21"/>
                <w:szCs w:val="21"/>
              </w:rPr>
              <w:t>0.058</w:t>
            </w:r>
          </w:p>
        </w:tc>
        <w:tc>
          <w:tcPr>
            <w:tcW w:w="470" w:type="pct"/>
            <w:tcMar>
              <w:top w:w="75" w:type="dxa"/>
              <w:left w:w="75" w:type="dxa"/>
              <w:bottom w:w="75" w:type="dxa"/>
              <w:right w:w="75" w:type="dxa"/>
            </w:tcMar>
            <w:hideMark/>
          </w:tcPr>
          <w:p w14:paraId="2280013F" w14:textId="77777777" w:rsidR="009E304A" w:rsidRDefault="009E304A" w:rsidP="00DC3D73">
            <w:pPr>
              <w:rPr>
                <w:sz w:val="21"/>
                <w:szCs w:val="21"/>
              </w:rPr>
            </w:pPr>
            <w:r>
              <w:rPr>
                <w:sz w:val="21"/>
                <w:szCs w:val="21"/>
              </w:rPr>
              <w:t>0.005</w:t>
            </w:r>
          </w:p>
        </w:tc>
        <w:tc>
          <w:tcPr>
            <w:tcW w:w="672" w:type="pct"/>
            <w:tcMar>
              <w:top w:w="75" w:type="dxa"/>
              <w:left w:w="75" w:type="dxa"/>
              <w:bottom w:w="75" w:type="dxa"/>
              <w:right w:w="75" w:type="dxa"/>
            </w:tcMar>
            <w:hideMark/>
          </w:tcPr>
          <w:p w14:paraId="23BC864F" w14:textId="77777777" w:rsidR="009E304A" w:rsidRDefault="009E304A" w:rsidP="00DC3D73">
            <w:pPr>
              <w:rPr>
                <w:sz w:val="21"/>
                <w:szCs w:val="21"/>
              </w:rPr>
            </w:pPr>
            <w:r>
              <w:rPr>
                <w:sz w:val="21"/>
                <w:szCs w:val="21"/>
              </w:rPr>
              <w:t>0.151</w:t>
            </w:r>
          </w:p>
        </w:tc>
      </w:tr>
      <w:tr w:rsidR="009E304A" w14:paraId="16626E77" w14:textId="77777777" w:rsidTr="00357C89">
        <w:trPr>
          <w:trHeight w:val="300"/>
        </w:trPr>
        <w:tc>
          <w:tcPr>
            <w:tcW w:w="1309" w:type="pct"/>
            <w:tcMar>
              <w:top w:w="75" w:type="dxa"/>
              <w:left w:w="75" w:type="dxa"/>
              <w:bottom w:w="75" w:type="dxa"/>
              <w:right w:w="75" w:type="dxa"/>
            </w:tcMar>
            <w:hideMark/>
          </w:tcPr>
          <w:p w14:paraId="53E214AD" w14:textId="77777777" w:rsidR="009E304A" w:rsidRDefault="009E304A" w:rsidP="00DC3D73">
            <w:pPr>
              <w:rPr>
                <w:sz w:val="21"/>
                <w:szCs w:val="21"/>
              </w:rPr>
            </w:pPr>
            <w:r>
              <w:rPr>
                <w:sz w:val="21"/>
                <w:szCs w:val="21"/>
              </w:rPr>
              <w:t>Education-&gt;EM-&gt;Comp</w:t>
            </w:r>
          </w:p>
        </w:tc>
        <w:tc>
          <w:tcPr>
            <w:tcW w:w="593" w:type="pct"/>
            <w:tcMar>
              <w:top w:w="75" w:type="dxa"/>
              <w:left w:w="75" w:type="dxa"/>
              <w:bottom w:w="75" w:type="dxa"/>
              <w:right w:w="75" w:type="dxa"/>
            </w:tcMar>
            <w:hideMark/>
          </w:tcPr>
          <w:p w14:paraId="234017CD" w14:textId="77777777" w:rsidR="009E304A" w:rsidRDefault="009E304A" w:rsidP="00DC3D73">
            <w:pPr>
              <w:rPr>
                <w:sz w:val="21"/>
                <w:szCs w:val="21"/>
              </w:rPr>
            </w:pPr>
            <w:r>
              <w:rPr>
                <w:sz w:val="21"/>
                <w:szCs w:val="21"/>
              </w:rPr>
              <w:t>0.098</w:t>
            </w:r>
          </w:p>
        </w:tc>
        <w:tc>
          <w:tcPr>
            <w:tcW w:w="729" w:type="pct"/>
            <w:tcMar>
              <w:top w:w="75" w:type="dxa"/>
              <w:left w:w="75" w:type="dxa"/>
              <w:bottom w:w="75" w:type="dxa"/>
              <w:right w:w="75" w:type="dxa"/>
            </w:tcMar>
            <w:hideMark/>
          </w:tcPr>
          <w:p w14:paraId="6CDDDCFA" w14:textId="77777777" w:rsidR="009E304A" w:rsidRDefault="009E304A" w:rsidP="00DC3D73">
            <w:pPr>
              <w:rPr>
                <w:sz w:val="21"/>
                <w:szCs w:val="21"/>
              </w:rPr>
            </w:pPr>
            <w:r>
              <w:rPr>
                <w:sz w:val="21"/>
                <w:szCs w:val="21"/>
              </w:rPr>
              <w:t xml:space="preserve">         </w:t>
            </w:r>
          </w:p>
        </w:tc>
        <w:tc>
          <w:tcPr>
            <w:tcW w:w="701" w:type="pct"/>
            <w:tcMar>
              <w:top w:w="75" w:type="dxa"/>
              <w:left w:w="75" w:type="dxa"/>
              <w:bottom w:w="75" w:type="dxa"/>
              <w:right w:w="75" w:type="dxa"/>
            </w:tcMar>
            <w:hideMark/>
          </w:tcPr>
          <w:p w14:paraId="167343EE" w14:textId="77777777" w:rsidR="009E304A" w:rsidRDefault="009E304A" w:rsidP="00DC3D73">
            <w:pPr>
              <w:rPr>
                <w:sz w:val="21"/>
                <w:szCs w:val="21"/>
              </w:rPr>
            </w:pPr>
            <w:r>
              <w:rPr>
                <w:sz w:val="21"/>
                <w:szCs w:val="21"/>
              </w:rPr>
              <w:t xml:space="preserve">     0.040</w:t>
            </w:r>
          </w:p>
        </w:tc>
        <w:tc>
          <w:tcPr>
            <w:tcW w:w="526" w:type="pct"/>
            <w:tcMar>
              <w:top w:w="75" w:type="dxa"/>
              <w:left w:w="75" w:type="dxa"/>
              <w:bottom w:w="75" w:type="dxa"/>
              <w:right w:w="75" w:type="dxa"/>
            </w:tcMar>
            <w:hideMark/>
          </w:tcPr>
          <w:p w14:paraId="5F01C485" w14:textId="77777777" w:rsidR="009E304A" w:rsidRDefault="009E304A" w:rsidP="00DC3D73">
            <w:pPr>
              <w:rPr>
                <w:sz w:val="21"/>
                <w:szCs w:val="21"/>
              </w:rPr>
            </w:pPr>
            <w:r>
              <w:rPr>
                <w:sz w:val="21"/>
                <w:szCs w:val="21"/>
              </w:rPr>
              <w:t>0.014**</w:t>
            </w:r>
          </w:p>
        </w:tc>
        <w:tc>
          <w:tcPr>
            <w:tcW w:w="470" w:type="pct"/>
            <w:tcMar>
              <w:top w:w="75" w:type="dxa"/>
              <w:left w:w="75" w:type="dxa"/>
              <w:bottom w:w="75" w:type="dxa"/>
              <w:right w:w="75" w:type="dxa"/>
            </w:tcMar>
            <w:hideMark/>
          </w:tcPr>
          <w:p w14:paraId="61DD11F5" w14:textId="77777777" w:rsidR="009E304A" w:rsidRDefault="009E304A" w:rsidP="00DC3D73">
            <w:pPr>
              <w:rPr>
                <w:sz w:val="21"/>
                <w:szCs w:val="21"/>
              </w:rPr>
            </w:pPr>
            <w:r>
              <w:rPr>
                <w:sz w:val="21"/>
                <w:szCs w:val="21"/>
              </w:rPr>
              <w:t>0.012</w:t>
            </w:r>
          </w:p>
        </w:tc>
        <w:tc>
          <w:tcPr>
            <w:tcW w:w="672" w:type="pct"/>
            <w:tcMar>
              <w:top w:w="75" w:type="dxa"/>
              <w:left w:w="75" w:type="dxa"/>
              <w:bottom w:w="75" w:type="dxa"/>
              <w:right w:w="75" w:type="dxa"/>
            </w:tcMar>
            <w:hideMark/>
          </w:tcPr>
          <w:p w14:paraId="7906D691" w14:textId="77777777" w:rsidR="009E304A" w:rsidRDefault="009E304A" w:rsidP="00DC3D73">
            <w:pPr>
              <w:rPr>
                <w:sz w:val="21"/>
                <w:szCs w:val="21"/>
              </w:rPr>
            </w:pPr>
            <w:r>
              <w:rPr>
                <w:sz w:val="21"/>
                <w:szCs w:val="21"/>
              </w:rPr>
              <w:t>0.299</w:t>
            </w:r>
          </w:p>
        </w:tc>
      </w:tr>
    </w:tbl>
    <w:p w14:paraId="7861C2EB" w14:textId="34639195" w:rsidR="00C25F9A" w:rsidRDefault="00357C89" w:rsidP="00357C89">
      <w:pPr>
        <w:rPr>
          <w:b/>
          <w:bCs/>
        </w:rPr>
      </w:pPr>
      <w:r>
        <w:rPr>
          <w:i/>
          <w:iCs/>
          <w:sz w:val="21"/>
          <w:szCs w:val="21"/>
        </w:rPr>
        <w:t>Note.</w:t>
      </w:r>
      <w:r>
        <w:rPr>
          <w:sz w:val="21"/>
          <w:szCs w:val="21"/>
        </w:rPr>
        <w:t xml:space="preserve"> CS=Cognitive Stimulation; EM=Emotional Investment; Employ=Mother Employment Status; FITNR=Fixed Income to Needs Ratio; Education=Mother Education Level; Decode=Reading Decoding; Comp=Reading </w:t>
      </w:r>
      <w:proofErr w:type="gramStart"/>
      <w:r>
        <w:rPr>
          <w:sz w:val="21"/>
          <w:szCs w:val="21"/>
        </w:rPr>
        <w:t>Comprehension  95</w:t>
      </w:r>
      <w:proofErr w:type="gramEnd"/>
      <w:r>
        <w:rPr>
          <w:sz w:val="21"/>
          <w:szCs w:val="21"/>
        </w:rPr>
        <w:t>% confidence intervals were obtained using  bootstrapping. *</w:t>
      </w:r>
      <w:r>
        <w:rPr>
          <w:i/>
          <w:iCs/>
          <w:sz w:val="21"/>
          <w:szCs w:val="21"/>
        </w:rPr>
        <w:t>p</w:t>
      </w:r>
      <w:r>
        <w:rPr>
          <w:sz w:val="21"/>
          <w:szCs w:val="21"/>
        </w:rPr>
        <w:t>&lt;.05. **</w:t>
      </w:r>
      <w:r>
        <w:rPr>
          <w:i/>
          <w:iCs/>
          <w:sz w:val="21"/>
          <w:szCs w:val="21"/>
        </w:rPr>
        <w:t>p</w:t>
      </w:r>
      <w:r>
        <w:rPr>
          <w:sz w:val="21"/>
          <w:szCs w:val="21"/>
        </w:rPr>
        <w:t>&lt;.01.</w:t>
      </w:r>
    </w:p>
    <w:p w14:paraId="26FC5CD0" w14:textId="77777777" w:rsidR="009C36A9" w:rsidRDefault="009C36A9" w:rsidP="001E1408">
      <w:pPr>
        <w:spacing w:line="480" w:lineRule="auto"/>
        <w:jc w:val="center"/>
        <w:rPr>
          <w:b/>
          <w:bCs/>
        </w:rPr>
      </w:pPr>
    </w:p>
    <w:p w14:paraId="500C1D27" w14:textId="77777777" w:rsidR="00353A78" w:rsidRDefault="00353A78" w:rsidP="001E1408">
      <w:pPr>
        <w:spacing w:line="480" w:lineRule="auto"/>
        <w:jc w:val="center"/>
        <w:rPr>
          <w:b/>
          <w:bCs/>
        </w:rPr>
      </w:pPr>
    </w:p>
    <w:p w14:paraId="0F7F622A" w14:textId="77777777" w:rsidR="00353A78" w:rsidRDefault="00353A78" w:rsidP="001E1408">
      <w:pPr>
        <w:spacing w:line="480" w:lineRule="auto"/>
        <w:jc w:val="center"/>
        <w:rPr>
          <w:b/>
          <w:bCs/>
        </w:rPr>
      </w:pPr>
    </w:p>
    <w:p w14:paraId="1D464AB3" w14:textId="77777777" w:rsidR="00353A78" w:rsidRDefault="00353A78" w:rsidP="001E1408">
      <w:pPr>
        <w:spacing w:line="480" w:lineRule="auto"/>
        <w:jc w:val="center"/>
        <w:rPr>
          <w:b/>
          <w:bCs/>
        </w:rPr>
      </w:pPr>
    </w:p>
    <w:p w14:paraId="6B15AE90" w14:textId="77777777" w:rsidR="00353A78" w:rsidRDefault="00353A78" w:rsidP="001E1408">
      <w:pPr>
        <w:spacing w:line="480" w:lineRule="auto"/>
        <w:jc w:val="center"/>
        <w:rPr>
          <w:b/>
          <w:bCs/>
        </w:rPr>
      </w:pPr>
    </w:p>
    <w:p w14:paraId="7F8302F0" w14:textId="77777777" w:rsidR="00353A78" w:rsidRDefault="00353A78" w:rsidP="001E1408">
      <w:pPr>
        <w:spacing w:line="480" w:lineRule="auto"/>
        <w:jc w:val="center"/>
        <w:rPr>
          <w:b/>
          <w:bCs/>
        </w:rPr>
      </w:pPr>
    </w:p>
    <w:p w14:paraId="15F72EDE" w14:textId="77777777" w:rsidR="00353A78" w:rsidRDefault="00353A78" w:rsidP="001E1408">
      <w:pPr>
        <w:spacing w:line="480" w:lineRule="auto"/>
        <w:jc w:val="center"/>
        <w:rPr>
          <w:b/>
          <w:bCs/>
        </w:rPr>
      </w:pPr>
    </w:p>
    <w:p w14:paraId="5C756999" w14:textId="77777777" w:rsidR="00353A78" w:rsidRDefault="00353A78" w:rsidP="001E1408">
      <w:pPr>
        <w:spacing w:line="480" w:lineRule="auto"/>
        <w:jc w:val="center"/>
        <w:rPr>
          <w:b/>
          <w:bCs/>
        </w:rPr>
      </w:pPr>
    </w:p>
    <w:p w14:paraId="63F6216E" w14:textId="77777777" w:rsidR="00353A78" w:rsidRDefault="00353A78" w:rsidP="001E1408">
      <w:pPr>
        <w:spacing w:line="480" w:lineRule="auto"/>
        <w:jc w:val="center"/>
        <w:rPr>
          <w:b/>
          <w:bCs/>
        </w:rPr>
      </w:pPr>
    </w:p>
    <w:p w14:paraId="255B429D" w14:textId="77777777" w:rsidR="00353A78" w:rsidRDefault="00353A78" w:rsidP="001E1408">
      <w:pPr>
        <w:spacing w:line="480" w:lineRule="auto"/>
        <w:jc w:val="center"/>
        <w:rPr>
          <w:b/>
          <w:bCs/>
        </w:rPr>
      </w:pPr>
    </w:p>
    <w:p w14:paraId="4F25DF22" w14:textId="77777777" w:rsidR="00353A78" w:rsidRDefault="00353A78" w:rsidP="001E1408">
      <w:pPr>
        <w:spacing w:line="480" w:lineRule="auto"/>
        <w:jc w:val="center"/>
        <w:rPr>
          <w:b/>
          <w:bCs/>
        </w:rPr>
      </w:pPr>
    </w:p>
    <w:p w14:paraId="1800922A" w14:textId="77777777" w:rsidR="00353A78" w:rsidRDefault="00353A78" w:rsidP="001E1408">
      <w:pPr>
        <w:spacing w:line="480" w:lineRule="auto"/>
        <w:jc w:val="center"/>
        <w:rPr>
          <w:b/>
          <w:bCs/>
        </w:rPr>
      </w:pPr>
    </w:p>
    <w:p w14:paraId="6936DDDE" w14:textId="77777777" w:rsidR="00357C89" w:rsidRDefault="00357C89" w:rsidP="001E1408">
      <w:pPr>
        <w:spacing w:line="480" w:lineRule="auto"/>
        <w:jc w:val="center"/>
        <w:rPr>
          <w:b/>
          <w:bCs/>
        </w:rPr>
      </w:pPr>
    </w:p>
    <w:p w14:paraId="0AFF2B1D" w14:textId="77777777" w:rsidR="00357C89" w:rsidRDefault="00357C89" w:rsidP="001E1408">
      <w:pPr>
        <w:spacing w:line="480" w:lineRule="auto"/>
        <w:jc w:val="center"/>
        <w:rPr>
          <w:b/>
          <w:bCs/>
        </w:rPr>
      </w:pPr>
    </w:p>
    <w:p w14:paraId="73D4F36A" w14:textId="77777777" w:rsidR="00353A78" w:rsidRDefault="00353A78" w:rsidP="001E1408">
      <w:pPr>
        <w:spacing w:line="480" w:lineRule="auto"/>
        <w:jc w:val="center"/>
        <w:rPr>
          <w:b/>
          <w:bCs/>
        </w:rPr>
      </w:pPr>
    </w:p>
    <w:p w14:paraId="46E98058" w14:textId="77777777" w:rsidR="00353A78" w:rsidRDefault="00353A78" w:rsidP="00353A78">
      <w:pPr>
        <w:spacing w:line="480" w:lineRule="auto"/>
        <w:rPr>
          <w:b/>
          <w:bCs/>
        </w:rPr>
      </w:pPr>
    </w:p>
    <w:p w14:paraId="6CBE0C3D" w14:textId="77E32F73" w:rsidR="00353A78" w:rsidRDefault="00353A78" w:rsidP="00353A78">
      <w:pPr>
        <w:spacing w:line="480" w:lineRule="auto"/>
        <w:jc w:val="center"/>
        <w:rPr>
          <w:b/>
          <w:bCs/>
        </w:rPr>
      </w:pPr>
      <w:r>
        <w:rPr>
          <w:b/>
          <w:bCs/>
        </w:rPr>
        <w:lastRenderedPageBreak/>
        <w:t>VITA</w:t>
      </w:r>
    </w:p>
    <w:p w14:paraId="7B6633F0" w14:textId="77777777" w:rsidR="003A66FB" w:rsidRDefault="003A66FB" w:rsidP="00A20D95">
      <w:pPr>
        <w:pStyle w:val="NormalWeb"/>
        <w:spacing w:line="480" w:lineRule="auto"/>
        <w:ind w:firstLine="720"/>
      </w:pPr>
      <w:r>
        <w:t>McKenzie Martin, M.A., is a final-year doctoral candidate in the Clinical Psychology Ph.D. Program at the University of Tennessee, Knoxville. She completed her B.A. and M.A. at the University of Tennessee in 2019. Her master’s thesis explored the impact of caregiver stress and parenting strategies on child externalizing behaviors. Her dissertation investigates the effects of early family economic concerns and caregiver investment on children's reading development.</w:t>
      </w:r>
    </w:p>
    <w:p w14:paraId="1AE37806" w14:textId="77777777" w:rsidR="003A66FB" w:rsidRDefault="003A66FB" w:rsidP="00A20D95">
      <w:pPr>
        <w:pStyle w:val="NormalWeb"/>
        <w:spacing w:line="480" w:lineRule="auto"/>
      </w:pPr>
      <w:r>
        <w:t>McKenzie's research interests focus on using assessment techniques to study behavioral disorders, neurocognitive dysfunction, family functioning and learning problems. Her goal is to inform psychological research and develop targeted intervention programs that involve the family system.</w:t>
      </w:r>
    </w:p>
    <w:p w14:paraId="0A03346E" w14:textId="484A46FB" w:rsidR="003A66FB" w:rsidRDefault="003A66FB" w:rsidP="00A20D95">
      <w:pPr>
        <w:pStyle w:val="NormalWeb"/>
        <w:spacing w:line="480" w:lineRule="auto"/>
        <w:ind w:firstLine="720"/>
      </w:pPr>
      <w:r>
        <w:t>In her role as the Senior Student Representative in the UT Clinical Psychology Ph.D. program, McKenzie demonstrated leadership and commitment. She also served as the project coordinator for the Strengthening Underserved Communities by Cultivating Engagement and Supporting Scholars (SUCCESS) program. This initiative provides trauma-focused cognitive behavioral therapy (TF-CBT) to children in an after-school program in the East Knoxville community.</w:t>
      </w:r>
      <w:r w:rsidR="00A20D95">
        <w:t xml:space="preserve"> </w:t>
      </w:r>
      <w:r>
        <w:t>Currently, McKenzie is completing her predoctoral internship at the University of Louisville School of Medicine.</w:t>
      </w:r>
    </w:p>
    <w:p w14:paraId="0E8DB3C3" w14:textId="69E0A2EE" w:rsidR="000B7ECE" w:rsidRPr="000B7ECE" w:rsidRDefault="000B7ECE" w:rsidP="006E6858">
      <w:pPr>
        <w:spacing w:line="480" w:lineRule="auto"/>
        <w:ind w:firstLine="720"/>
      </w:pPr>
    </w:p>
    <w:sectPr w:rsidR="000B7ECE" w:rsidRPr="000B7ECE" w:rsidSect="00182584">
      <w:footerReference w:type="first" r:id="rId50"/>
      <w:pgSz w:w="12240" w:h="15840" w:code="1"/>
      <w:pgMar w:top="1440" w:right="1440" w:bottom="1440" w:left="1440" w:header="0" w:footer="1440" w:gutter="0"/>
      <w:pgNumType w:start="1"/>
      <w:cols w:space="720"/>
      <w:noEndnote/>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9831A6E" w14:textId="77777777" w:rsidR="0006400D" w:rsidRDefault="0006400D" w:rsidP="005E54E2">
      <w:r>
        <w:separator/>
      </w:r>
    </w:p>
    <w:p w14:paraId="05999CCC" w14:textId="77777777" w:rsidR="0006400D" w:rsidRDefault="0006400D" w:rsidP="005E54E2"/>
    <w:p w14:paraId="7120DF60" w14:textId="77777777" w:rsidR="0006400D" w:rsidRDefault="0006400D" w:rsidP="005E54E2"/>
    <w:p w14:paraId="15265898" w14:textId="77777777" w:rsidR="0006400D" w:rsidRDefault="0006400D" w:rsidP="005E54E2"/>
  </w:endnote>
  <w:endnote w:type="continuationSeparator" w:id="0">
    <w:p w14:paraId="4DC3E221" w14:textId="77777777" w:rsidR="0006400D" w:rsidRDefault="0006400D" w:rsidP="005E54E2">
      <w:r>
        <w:continuationSeparator/>
      </w:r>
    </w:p>
    <w:p w14:paraId="6EC6DF88" w14:textId="77777777" w:rsidR="0006400D" w:rsidRDefault="0006400D" w:rsidP="005E54E2"/>
    <w:p w14:paraId="5E7A528D" w14:textId="77777777" w:rsidR="0006400D" w:rsidRDefault="0006400D" w:rsidP="005E54E2"/>
    <w:p w14:paraId="15BDC5AA" w14:textId="77777777" w:rsidR="0006400D" w:rsidRDefault="0006400D" w:rsidP="005E54E2"/>
  </w:endnote>
  <w:endnote w:type="continuationNotice" w:id="1">
    <w:p w14:paraId="4B746590" w14:textId="77777777" w:rsidR="0006400D" w:rsidRDefault="0006400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59295671"/>
      <w:docPartObj>
        <w:docPartGallery w:val="Page Numbers (Bottom of Page)"/>
        <w:docPartUnique/>
      </w:docPartObj>
    </w:sdtPr>
    <w:sdtContent>
      <w:p w14:paraId="55B51271" w14:textId="48F1DD51" w:rsidR="003C3CEC" w:rsidRDefault="003C3CEC" w:rsidP="004E2C1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1F32731" w14:textId="77777777" w:rsidR="00050328" w:rsidRDefault="00050328" w:rsidP="003C3CE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953812951"/>
      <w:docPartObj>
        <w:docPartGallery w:val="Page Numbers (Bottom of Page)"/>
        <w:docPartUnique/>
      </w:docPartObj>
    </w:sdtPr>
    <w:sdtContent>
      <w:p w14:paraId="126E720B" w14:textId="3D2CA211" w:rsidR="003C3CEC" w:rsidRDefault="003C3CEC" w:rsidP="004E2C1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66B9A0F1" w14:textId="0B422C6E" w:rsidR="00387656" w:rsidRPr="003746DD" w:rsidRDefault="00387656" w:rsidP="003C3CEC">
    <w:pPr>
      <w:pStyle w:val="Footer"/>
      <w:ind w:right="360"/>
      <w:jc w:val="right"/>
    </w:pPr>
  </w:p>
  <w:p w14:paraId="7A601CC8" w14:textId="77777777" w:rsidR="008F60C3" w:rsidRDefault="008F60C3" w:rsidP="005E54E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869F26" w14:textId="24260B42" w:rsidR="00ED5DDD" w:rsidRPr="00CB343D" w:rsidRDefault="00ED5DDD" w:rsidP="0050641F">
    <w:pPr>
      <w:pStyle w:val="Footer"/>
      <w:ind w:right="360"/>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A5C9C2" w14:textId="1090D15A" w:rsidR="00361196" w:rsidRPr="00CB343D" w:rsidRDefault="00361196" w:rsidP="0050641F">
    <w:pPr>
      <w:pStyle w:val="Footer"/>
      <w:ind w:right="360"/>
      <w:jc w:val="right"/>
    </w:pPr>
    <w:r>
      <w:t>iii</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820373" w14:textId="2CBD12E2" w:rsidR="00361196" w:rsidRPr="00CB343D" w:rsidRDefault="00361196" w:rsidP="0050641F">
    <w:pPr>
      <w:pStyle w:val="Footer"/>
      <w:ind w:right="360"/>
      <w:jc w:val="right"/>
    </w:pPr>
    <w: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27D6024" w14:textId="77777777" w:rsidR="0006400D" w:rsidRDefault="0006400D" w:rsidP="005E54E2">
      <w:r>
        <w:separator/>
      </w:r>
    </w:p>
    <w:p w14:paraId="1EDDE872" w14:textId="77777777" w:rsidR="0006400D" w:rsidRDefault="0006400D" w:rsidP="005E54E2"/>
    <w:p w14:paraId="422B2D11" w14:textId="77777777" w:rsidR="0006400D" w:rsidRDefault="0006400D" w:rsidP="005E54E2"/>
    <w:p w14:paraId="0D6CB2E1" w14:textId="77777777" w:rsidR="0006400D" w:rsidRDefault="0006400D" w:rsidP="005E54E2"/>
  </w:footnote>
  <w:footnote w:type="continuationSeparator" w:id="0">
    <w:p w14:paraId="78A978B9" w14:textId="77777777" w:rsidR="0006400D" w:rsidRDefault="0006400D" w:rsidP="005E54E2">
      <w:r>
        <w:continuationSeparator/>
      </w:r>
    </w:p>
    <w:p w14:paraId="188955D5" w14:textId="77777777" w:rsidR="0006400D" w:rsidRDefault="0006400D" w:rsidP="005E54E2"/>
    <w:p w14:paraId="67AE9355" w14:textId="77777777" w:rsidR="0006400D" w:rsidRDefault="0006400D" w:rsidP="005E54E2"/>
    <w:p w14:paraId="2F57249B" w14:textId="77777777" w:rsidR="0006400D" w:rsidRDefault="0006400D" w:rsidP="005E54E2"/>
  </w:footnote>
  <w:footnote w:type="continuationNotice" w:id="1">
    <w:p w14:paraId="2F7B4799" w14:textId="77777777" w:rsidR="0006400D" w:rsidRDefault="0006400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F63AB9"/>
    <w:multiLevelType w:val="hybridMultilevel"/>
    <w:tmpl w:val="0546CB08"/>
    <w:lvl w:ilvl="0" w:tplc="A61E778A">
      <w:start w:val="1"/>
      <w:numFmt w:val="bullet"/>
      <w:lvlText w:val=""/>
      <w:lvlJc w:val="left"/>
      <w:pPr>
        <w:ind w:left="720" w:hanging="360"/>
      </w:pPr>
      <w:rPr>
        <w:rFonts w:ascii="Symbol" w:hAnsi="Symbol" w:hint="default"/>
      </w:rPr>
    </w:lvl>
    <w:lvl w:ilvl="1" w:tplc="8416D000">
      <w:start w:val="1"/>
      <w:numFmt w:val="bullet"/>
      <w:lvlText w:val="o"/>
      <w:lvlJc w:val="left"/>
      <w:pPr>
        <w:ind w:left="1440" w:hanging="360"/>
      </w:pPr>
      <w:rPr>
        <w:rFonts w:ascii="Courier New" w:hAnsi="Courier New" w:hint="default"/>
      </w:rPr>
    </w:lvl>
    <w:lvl w:ilvl="2" w:tplc="06AEA9A2">
      <w:start w:val="1"/>
      <w:numFmt w:val="bullet"/>
      <w:lvlText w:val=""/>
      <w:lvlJc w:val="left"/>
      <w:pPr>
        <w:ind w:left="2160" w:hanging="360"/>
      </w:pPr>
      <w:rPr>
        <w:rFonts w:ascii="Wingdings" w:hAnsi="Wingdings" w:hint="default"/>
      </w:rPr>
    </w:lvl>
    <w:lvl w:ilvl="3" w:tplc="440A7E7C">
      <w:start w:val="1"/>
      <w:numFmt w:val="bullet"/>
      <w:lvlText w:val=""/>
      <w:lvlJc w:val="left"/>
      <w:pPr>
        <w:ind w:left="2880" w:hanging="360"/>
      </w:pPr>
      <w:rPr>
        <w:rFonts w:ascii="Symbol" w:hAnsi="Symbol" w:hint="default"/>
      </w:rPr>
    </w:lvl>
    <w:lvl w:ilvl="4" w:tplc="D62C0444">
      <w:start w:val="1"/>
      <w:numFmt w:val="bullet"/>
      <w:lvlText w:val="o"/>
      <w:lvlJc w:val="left"/>
      <w:pPr>
        <w:ind w:left="3600" w:hanging="360"/>
      </w:pPr>
      <w:rPr>
        <w:rFonts w:ascii="Courier New" w:hAnsi="Courier New" w:hint="default"/>
      </w:rPr>
    </w:lvl>
    <w:lvl w:ilvl="5" w:tplc="E3AE0778">
      <w:start w:val="1"/>
      <w:numFmt w:val="bullet"/>
      <w:lvlText w:val=""/>
      <w:lvlJc w:val="left"/>
      <w:pPr>
        <w:ind w:left="4320" w:hanging="360"/>
      </w:pPr>
      <w:rPr>
        <w:rFonts w:ascii="Wingdings" w:hAnsi="Wingdings" w:hint="default"/>
      </w:rPr>
    </w:lvl>
    <w:lvl w:ilvl="6" w:tplc="D248BB90">
      <w:start w:val="1"/>
      <w:numFmt w:val="bullet"/>
      <w:lvlText w:val=""/>
      <w:lvlJc w:val="left"/>
      <w:pPr>
        <w:ind w:left="5040" w:hanging="360"/>
      </w:pPr>
      <w:rPr>
        <w:rFonts w:ascii="Symbol" w:hAnsi="Symbol" w:hint="default"/>
      </w:rPr>
    </w:lvl>
    <w:lvl w:ilvl="7" w:tplc="23F615B8">
      <w:start w:val="1"/>
      <w:numFmt w:val="bullet"/>
      <w:lvlText w:val="o"/>
      <w:lvlJc w:val="left"/>
      <w:pPr>
        <w:ind w:left="5760" w:hanging="360"/>
      </w:pPr>
      <w:rPr>
        <w:rFonts w:ascii="Courier New" w:hAnsi="Courier New" w:hint="default"/>
      </w:rPr>
    </w:lvl>
    <w:lvl w:ilvl="8" w:tplc="A70033C2">
      <w:start w:val="1"/>
      <w:numFmt w:val="bullet"/>
      <w:lvlText w:val=""/>
      <w:lvlJc w:val="left"/>
      <w:pPr>
        <w:ind w:left="6480" w:hanging="360"/>
      </w:pPr>
      <w:rPr>
        <w:rFonts w:ascii="Wingdings" w:hAnsi="Wingdings" w:hint="default"/>
      </w:rPr>
    </w:lvl>
  </w:abstractNum>
  <w:abstractNum w:abstractNumId="1" w15:restartNumberingAfterBreak="0">
    <w:nsid w:val="115EA02F"/>
    <w:multiLevelType w:val="hybridMultilevel"/>
    <w:tmpl w:val="92B22120"/>
    <w:lvl w:ilvl="0" w:tplc="2BBAF640">
      <w:start w:val="1"/>
      <w:numFmt w:val="bullet"/>
      <w:lvlText w:val=""/>
      <w:lvlJc w:val="left"/>
      <w:pPr>
        <w:ind w:left="720" w:hanging="360"/>
      </w:pPr>
      <w:rPr>
        <w:rFonts w:ascii="Symbol" w:hAnsi="Symbol" w:hint="default"/>
      </w:rPr>
    </w:lvl>
    <w:lvl w:ilvl="1" w:tplc="971A34A0">
      <w:start w:val="1"/>
      <w:numFmt w:val="bullet"/>
      <w:lvlText w:val="o"/>
      <w:lvlJc w:val="left"/>
      <w:pPr>
        <w:ind w:left="1440" w:hanging="360"/>
      </w:pPr>
      <w:rPr>
        <w:rFonts w:ascii="Courier New" w:hAnsi="Courier New" w:hint="default"/>
      </w:rPr>
    </w:lvl>
    <w:lvl w:ilvl="2" w:tplc="63F2D590">
      <w:start w:val="1"/>
      <w:numFmt w:val="bullet"/>
      <w:lvlText w:val=""/>
      <w:lvlJc w:val="left"/>
      <w:pPr>
        <w:ind w:left="2160" w:hanging="360"/>
      </w:pPr>
      <w:rPr>
        <w:rFonts w:ascii="Wingdings" w:hAnsi="Wingdings" w:hint="default"/>
      </w:rPr>
    </w:lvl>
    <w:lvl w:ilvl="3" w:tplc="85268844">
      <w:start w:val="1"/>
      <w:numFmt w:val="bullet"/>
      <w:lvlText w:val=""/>
      <w:lvlJc w:val="left"/>
      <w:pPr>
        <w:ind w:left="2880" w:hanging="360"/>
      </w:pPr>
      <w:rPr>
        <w:rFonts w:ascii="Symbol" w:hAnsi="Symbol" w:hint="default"/>
      </w:rPr>
    </w:lvl>
    <w:lvl w:ilvl="4" w:tplc="0248D0D6">
      <w:start w:val="1"/>
      <w:numFmt w:val="bullet"/>
      <w:lvlText w:val="o"/>
      <w:lvlJc w:val="left"/>
      <w:pPr>
        <w:ind w:left="3600" w:hanging="360"/>
      </w:pPr>
      <w:rPr>
        <w:rFonts w:ascii="Courier New" w:hAnsi="Courier New" w:hint="default"/>
      </w:rPr>
    </w:lvl>
    <w:lvl w:ilvl="5" w:tplc="562C50B6">
      <w:start w:val="1"/>
      <w:numFmt w:val="bullet"/>
      <w:lvlText w:val=""/>
      <w:lvlJc w:val="left"/>
      <w:pPr>
        <w:ind w:left="4320" w:hanging="360"/>
      </w:pPr>
      <w:rPr>
        <w:rFonts w:ascii="Wingdings" w:hAnsi="Wingdings" w:hint="default"/>
      </w:rPr>
    </w:lvl>
    <w:lvl w:ilvl="6" w:tplc="BDAAB76A">
      <w:start w:val="1"/>
      <w:numFmt w:val="bullet"/>
      <w:lvlText w:val=""/>
      <w:lvlJc w:val="left"/>
      <w:pPr>
        <w:ind w:left="5040" w:hanging="360"/>
      </w:pPr>
      <w:rPr>
        <w:rFonts w:ascii="Symbol" w:hAnsi="Symbol" w:hint="default"/>
      </w:rPr>
    </w:lvl>
    <w:lvl w:ilvl="7" w:tplc="1310B4BA">
      <w:start w:val="1"/>
      <w:numFmt w:val="bullet"/>
      <w:lvlText w:val="o"/>
      <w:lvlJc w:val="left"/>
      <w:pPr>
        <w:ind w:left="5760" w:hanging="360"/>
      </w:pPr>
      <w:rPr>
        <w:rFonts w:ascii="Courier New" w:hAnsi="Courier New" w:hint="default"/>
      </w:rPr>
    </w:lvl>
    <w:lvl w:ilvl="8" w:tplc="E196F050">
      <w:start w:val="1"/>
      <w:numFmt w:val="bullet"/>
      <w:lvlText w:val=""/>
      <w:lvlJc w:val="left"/>
      <w:pPr>
        <w:ind w:left="6480" w:hanging="360"/>
      </w:pPr>
      <w:rPr>
        <w:rFonts w:ascii="Wingdings" w:hAnsi="Wingdings" w:hint="default"/>
      </w:rPr>
    </w:lvl>
  </w:abstractNum>
  <w:abstractNum w:abstractNumId="2" w15:restartNumberingAfterBreak="0">
    <w:nsid w:val="1A2E04CB"/>
    <w:multiLevelType w:val="multilevel"/>
    <w:tmpl w:val="22964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CD12E7D"/>
    <w:multiLevelType w:val="hybridMultilevel"/>
    <w:tmpl w:val="2C78566C"/>
    <w:lvl w:ilvl="0" w:tplc="C0AE5CDC">
      <w:start w:val="1"/>
      <w:numFmt w:val="bullet"/>
      <w:lvlText w:val=""/>
      <w:lvlJc w:val="left"/>
      <w:pPr>
        <w:ind w:left="720" w:hanging="360"/>
      </w:pPr>
      <w:rPr>
        <w:rFonts w:ascii="Symbol" w:hAnsi="Symbol" w:hint="default"/>
      </w:rPr>
    </w:lvl>
    <w:lvl w:ilvl="1" w:tplc="FB72D0FE">
      <w:start w:val="1"/>
      <w:numFmt w:val="bullet"/>
      <w:lvlText w:val="o"/>
      <w:lvlJc w:val="left"/>
      <w:pPr>
        <w:ind w:left="1440" w:hanging="360"/>
      </w:pPr>
      <w:rPr>
        <w:rFonts w:ascii="Courier New" w:hAnsi="Courier New" w:hint="default"/>
      </w:rPr>
    </w:lvl>
    <w:lvl w:ilvl="2" w:tplc="537C3F5E">
      <w:start w:val="1"/>
      <w:numFmt w:val="bullet"/>
      <w:lvlText w:val=""/>
      <w:lvlJc w:val="left"/>
      <w:pPr>
        <w:ind w:left="2160" w:hanging="360"/>
      </w:pPr>
      <w:rPr>
        <w:rFonts w:ascii="Wingdings" w:hAnsi="Wingdings" w:hint="default"/>
      </w:rPr>
    </w:lvl>
    <w:lvl w:ilvl="3" w:tplc="586CC2E6">
      <w:start w:val="1"/>
      <w:numFmt w:val="bullet"/>
      <w:lvlText w:val=""/>
      <w:lvlJc w:val="left"/>
      <w:pPr>
        <w:ind w:left="2880" w:hanging="360"/>
      </w:pPr>
      <w:rPr>
        <w:rFonts w:ascii="Symbol" w:hAnsi="Symbol" w:hint="default"/>
      </w:rPr>
    </w:lvl>
    <w:lvl w:ilvl="4" w:tplc="678AB7B0">
      <w:start w:val="1"/>
      <w:numFmt w:val="bullet"/>
      <w:lvlText w:val="o"/>
      <w:lvlJc w:val="left"/>
      <w:pPr>
        <w:ind w:left="3600" w:hanging="360"/>
      </w:pPr>
      <w:rPr>
        <w:rFonts w:ascii="Courier New" w:hAnsi="Courier New" w:hint="default"/>
      </w:rPr>
    </w:lvl>
    <w:lvl w:ilvl="5" w:tplc="618A771E">
      <w:start w:val="1"/>
      <w:numFmt w:val="bullet"/>
      <w:lvlText w:val=""/>
      <w:lvlJc w:val="left"/>
      <w:pPr>
        <w:ind w:left="4320" w:hanging="360"/>
      </w:pPr>
      <w:rPr>
        <w:rFonts w:ascii="Wingdings" w:hAnsi="Wingdings" w:hint="default"/>
      </w:rPr>
    </w:lvl>
    <w:lvl w:ilvl="6" w:tplc="3EA47DE0">
      <w:start w:val="1"/>
      <w:numFmt w:val="bullet"/>
      <w:lvlText w:val=""/>
      <w:lvlJc w:val="left"/>
      <w:pPr>
        <w:ind w:left="5040" w:hanging="360"/>
      </w:pPr>
      <w:rPr>
        <w:rFonts w:ascii="Symbol" w:hAnsi="Symbol" w:hint="default"/>
      </w:rPr>
    </w:lvl>
    <w:lvl w:ilvl="7" w:tplc="A0148888">
      <w:start w:val="1"/>
      <w:numFmt w:val="bullet"/>
      <w:lvlText w:val="o"/>
      <w:lvlJc w:val="left"/>
      <w:pPr>
        <w:ind w:left="5760" w:hanging="360"/>
      </w:pPr>
      <w:rPr>
        <w:rFonts w:ascii="Courier New" w:hAnsi="Courier New" w:hint="default"/>
      </w:rPr>
    </w:lvl>
    <w:lvl w:ilvl="8" w:tplc="55540E94">
      <w:start w:val="1"/>
      <w:numFmt w:val="bullet"/>
      <w:lvlText w:val=""/>
      <w:lvlJc w:val="left"/>
      <w:pPr>
        <w:ind w:left="6480" w:hanging="360"/>
      </w:pPr>
      <w:rPr>
        <w:rFonts w:ascii="Wingdings" w:hAnsi="Wingdings" w:hint="default"/>
      </w:rPr>
    </w:lvl>
  </w:abstractNum>
  <w:abstractNum w:abstractNumId="4" w15:restartNumberingAfterBreak="0">
    <w:nsid w:val="1E7A91A1"/>
    <w:multiLevelType w:val="hybridMultilevel"/>
    <w:tmpl w:val="25989102"/>
    <w:lvl w:ilvl="0" w:tplc="9594B716">
      <w:start w:val="1"/>
      <w:numFmt w:val="bullet"/>
      <w:lvlText w:val=""/>
      <w:lvlJc w:val="left"/>
      <w:pPr>
        <w:ind w:left="720" w:hanging="360"/>
      </w:pPr>
      <w:rPr>
        <w:rFonts w:ascii="Symbol" w:hAnsi="Symbol" w:hint="default"/>
      </w:rPr>
    </w:lvl>
    <w:lvl w:ilvl="1" w:tplc="6FCA0E86">
      <w:start w:val="1"/>
      <w:numFmt w:val="bullet"/>
      <w:lvlText w:val="o"/>
      <w:lvlJc w:val="left"/>
      <w:pPr>
        <w:ind w:left="1440" w:hanging="360"/>
      </w:pPr>
      <w:rPr>
        <w:rFonts w:ascii="Courier New" w:hAnsi="Courier New" w:hint="default"/>
      </w:rPr>
    </w:lvl>
    <w:lvl w:ilvl="2" w:tplc="AA6C8520">
      <w:start w:val="1"/>
      <w:numFmt w:val="bullet"/>
      <w:lvlText w:val=""/>
      <w:lvlJc w:val="left"/>
      <w:pPr>
        <w:ind w:left="2160" w:hanging="360"/>
      </w:pPr>
      <w:rPr>
        <w:rFonts w:ascii="Wingdings" w:hAnsi="Wingdings" w:hint="default"/>
      </w:rPr>
    </w:lvl>
    <w:lvl w:ilvl="3" w:tplc="AAA629D0">
      <w:start w:val="1"/>
      <w:numFmt w:val="bullet"/>
      <w:lvlText w:val=""/>
      <w:lvlJc w:val="left"/>
      <w:pPr>
        <w:ind w:left="2880" w:hanging="360"/>
      </w:pPr>
      <w:rPr>
        <w:rFonts w:ascii="Symbol" w:hAnsi="Symbol" w:hint="default"/>
      </w:rPr>
    </w:lvl>
    <w:lvl w:ilvl="4" w:tplc="979EF1F0">
      <w:start w:val="1"/>
      <w:numFmt w:val="bullet"/>
      <w:lvlText w:val="o"/>
      <w:lvlJc w:val="left"/>
      <w:pPr>
        <w:ind w:left="3600" w:hanging="360"/>
      </w:pPr>
      <w:rPr>
        <w:rFonts w:ascii="Courier New" w:hAnsi="Courier New" w:hint="default"/>
      </w:rPr>
    </w:lvl>
    <w:lvl w:ilvl="5" w:tplc="0C2AF5BC">
      <w:start w:val="1"/>
      <w:numFmt w:val="bullet"/>
      <w:lvlText w:val=""/>
      <w:lvlJc w:val="left"/>
      <w:pPr>
        <w:ind w:left="4320" w:hanging="360"/>
      </w:pPr>
      <w:rPr>
        <w:rFonts w:ascii="Wingdings" w:hAnsi="Wingdings" w:hint="default"/>
      </w:rPr>
    </w:lvl>
    <w:lvl w:ilvl="6" w:tplc="EA58D8F8">
      <w:start w:val="1"/>
      <w:numFmt w:val="bullet"/>
      <w:lvlText w:val=""/>
      <w:lvlJc w:val="left"/>
      <w:pPr>
        <w:ind w:left="5040" w:hanging="360"/>
      </w:pPr>
      <w:rPr>
        <w:rFonts w:ascii="Symbol" w:hAnsi="Symbol" w:hint="default"/>
      </w:rPr>
    </w:lvl>
    <w:lvl w:ilvl="7" w:tplc="51860674">
      <w:start w:val="1"/>
      <w:numFmt w:val="bullet"/>
      <w:lvlText w:val="o"/>
      <w:lvlJc w:val="left"/>
      <w:pPr>
        <w:ind w:left="5760" w:hanging="360"/>
      </w:pPr>
      <w:rPr>
        <w:rFonts w:ascii="Courier New" w:hAnsi="Courier New" w:hint="default"/>
      </w:rPr>
    </w:lvl>
    <w:lvl w:ilvl="8" w:tplc="D0AE2E18">
      <w:start w:val="1"/>
      <w:numFmt w:val="bullet"/>
      <w:lvlText w:val=""/>
      <w:lvlJc w:val="left"/>
      <w:pPr>
        <w:ind w:left="6480" w:hanging="360"/>
      </w:pPr>
      <w:rPr>
        <w:rFonts w:ascii="Wingdings" w:hAnsi="Wingdings" w:hint="default"/>
      </w:rPr>
    </w:lvl>
  </w:abstractNum>
  <w:abstractNum w:abstractNumId="5" w15:restartNumberingAfterBreak="0">
    <w:nsid w:val="21687EC5"/>
    <w:multiLevelType w:val="hybridMultilevel"/>
    <w:tmpl w:val="75DE562E"/>
    <w:lvl w:ilvl="0" w:tplc="7F2C628E">
      <w:start w:val="1"/>
      <w:numFmt w:val="bullet"/>
      <w:lvlText w:val=""/>
      <w:lvlJc w:val="left"/>
      <w:pPr>
        <w:ind w:left="720" w:hanging="360"/>
      </w:pPr>
      <w:rPr>
        <w:rFonts w:ascii="Symbol" w:hAnsi="Symbol" w:hint="default"/>
      </w:rPr>
    </w:lvl>
    <w:lvl w:ilvl="1" w:tplc="4B56A2C0">
      <w:start w:val="1"/>
      <w:numFmt w:val="bullet"/>
      <w:lvlText w:val="o"/>
      <w:lvlJc w:val="left"/>
      <w:pPr>
        <w:ind w:left="1440" w:hanging="360"/>
      </w:pPr>
      <w:rPr>
        <w:rFonts w:ascii="Courier New" w:hAnsi="Courier New" w:hint="default"/>
      </w:rPr>
    </w:lvl>
    <w:lvl w:ilvl="2" w:tplc="40068056">
      <w:start w:val="1"/>
      <w:numFmt w:val="bullet"/>
      <w:lvlText w:val=""/>
      <w:lvlJc w:val="left"/>
      <w:pPr>
        <w:ind w:left="2160" w:hanging="360"/>
      </w:pPr>
      <w:rPr>
        <w:rFonts w:ascii="Wingdings" w:hAnsi="Wingdings" w:hint="default"/>
      </w:rPr>
    </w:lvl>
    <w:lvl w:ilvl="3" w:tplc="FB2EAEF6">
      <w:start w:val="1"/>
      <w:numFmt w:val="bullet"/>
      <w:lvlText w:val=""/>
      <w:lvlJc w:val="left"/>
      <w:pPr>
        <w:ind w:left="2880" w:hanging="360"/>
      </w:pPr>
      <w:rPr>
        <w:rFonts w:ascii="Symbol" w:hAnsi="Symbol" w:hint="default"/>
      </w:rPr>
    </w:lvl>
    <w:lvl w:ilvl="4" w:tplc="A560E6C4">
      <w:start w:val="1"/>
      <w:numFmt w:val="bullet"/>
      <w:lvlText w:val="o"/>
      <w:lvlJc w:val="left"/>
      <w:pPr>
        <w:ind w:left="3600" w:hanging="360"/>
      </w:pPr>
      <w:rPr>
        <w:rFonts w:ascii="Courier New" w:hAnsi="Courier New" w:hint="default"/>
      </w:rPr>
    </w:lvl>
    <w:lvl w:ilvl="5" w:tplc="699E55F6">
      <w:start w:val="1"/>
      <w:numFmt w:val="bullet"/>
      <w:lvlText w:val=""/>
      <w:lvlJc w:val="left"/>
      <w:pPr>
        <w:ind w:left="4320" w:hanging="360"/>
      </w:pPr>
      <w:rPr>
        <w:rFonts w:ascii="Wingdings" w:hAnsi="Wingdings" w:hint="default"/>
      </w:rPr>
    </w:lvl>
    <w:lvl w:ilvl="6" w:tplc="275082A4">
      <w:start w:val="1"/>
      <w:numFmt w:val="bullet"/>
      <w:lvlText w:val=""/>
      <w:lvlJc w:val="left"/>
      <w:pPr>
        <w:ind w:left="5040" w:hanging="360"/>
      </w:pPr>
      <w:rPr>
        <w:rFonts w:ascii="Symbol" w:hAnsi="Symbol" w:hint="default"/>
      </w:rPr>
    </w:lvl>
    <w:lvl w:ilvl="7" w:tplc="47F01760">
      <w:start w:val="1"/>
      <w:numFmt w:val="bullet"/>
      <w:lvlText w:val="o"/>
      <w:lvlJc w:val="left"/>
      <w:pPr>
        <w:ind w:left="5760" w:hanging="360"/>
      </w:pPr>
      <w:rPr>
        <w:rFonts w:ascii="Courier New" w:hAnsi="Courier New" w:hint="default"/>
      </w:rPr>
    </w:lvl>
    <w:lvl w:ilvl="8" w:tplc="1BAC03EE">
      <w:start w:val="1"/>
      <w:numFmt w:val="bullet"/>
      <w:lvlText w:val=""/>
      <w:lvlJc w:val="left"/>
      <w:pPr>
        <w:ind w:left="6480" w:hanging="360"/>
      </w:pPr>
      <w:rPr>
        <w:rFonts w:ascii="Wingdings" w:hAnsi="Wingdings" w:hint="default"/>
      </w:rPr>
    </w:lvl>
  </w:abstractNum>
  <w:abstractNum w:abstractNumId="6" w15:restartNumberingAfterBreak="0">
    <w:nsid w:val="21B7AB78"/>
    <w:multiLevelType w:val="hybridMultilevel"/>
    <w:tmpl w:val="03728942"/>
    <w:lvl w:ilvl="0" w:tplc="3E0E0FEA">
      <w:start w:val="1"/>
      <w:numFmt w:val="bullet"/>
      <w:lvlText w:val=""/>
      <w:lvlJc w:val="left"/>
      <w:pPr>
        <w:ind w:left="720" w:hanging="360"/>
      </w:pPr>
      <w:rPr>
        <w:rFonts w:ascii="Symbol" w:hAnsi="Symbol" w:hint="default"/>
      </w:rPr>
    </w:lvl>
    <w:lvl w:ilvl="1" w:tplc="E6B8B146">
      <w:start w:val="1"/>
      <w:numFmt w:val="bullet"/>
      <w:lvlText w:val="o"/>
      <w:lvlJc w:val="left"/>
      <w:pPr>
        <w:ind w:left="1440" w:hanging="360"/>
      </w:pPr>
      <w:rPr>
        <w:rFonts w:ascii="Courier New" w:hAnsi="Courier New" w:hint="default"/>
      </w:rPr>
    </w:lvl>
    <w:lvl w:ilvl="2" w:tplc="5890262A">
      <w:start w:val="1"/>
      <w:numFmt w:val="bullet"/>
      <w:lvlText w:val=""/>
      <w:lvlJc w:val="left"/>
      <w:pPr>
        <w:ind w:left="2160" w:hanging="360"/>
      </w:pPr>
      <w:rPr>
        <w:rFonts w:ascii="Wingdings" w:hAnsi="Wingdings" w:hint="default"/>
      </w:rPr>
    </w:lvl>
    <w:lvl w:ilvl="3" w:tplc="6A7EC960">
      <w:start w:val="1"/>
      <w:numFmt w:val="bullet"/>
      <w:lvlText w:val=""/>
      <w:lvlJc w:val="left"/>
      <w:pPr>
        <w:ind w:left="2880" w:hanging="360"/>
      </w:pPr>
      <w:rPr>
        <w:rFonts w:ascii="Symbol" w:hAnsi="Symbol" w:hint="default"/>
      </w:rPr>
    </w:lvl>
    <w:lvl w:ilvl="4" w:tplc="0A5607F6">
      <w:start w:val="1"/>
      <w:numFmt w:val="bullet"/>
      <w:lvlText w:val="o"/>
      <w:lvlJc w:val="left"/>
      <w:pPr>
        <w:ind w:left="3600" w:hanging="360"/>
      </w:pPr>
      <w:rPr>
        <w:rFonts w:ascii="Courier New" w:hAnsi="Courier New" w:hint="default"/>
      </w:rPr>
    </w:lvl>
    <w:lvl w:ilvl="5" w:tplc="B81C7F8E">
      <w:start w:val="1"/>
      <w:numFmt w:val="bullet"/>
      <w:lvlText w:val=""/>
      <w:lvlJc w:val="left"/>
      <w:pPr>
        <w:ind w:left="4320" w:hanging="360"/>
      </w:pPr>
      <w:rPr>
        <w:rFonts w:ascii="Wingdings" w:hAnsi="Wingdings" w:hint="default"/>
      </w:rPr>
    </w:lvl>
    <w:lvl w:ilvl="6" w:tplc="FE7A2960">
      <w:start w:val="1"/>
      <w:numFmt w:val="bullet"/>
      <w:lvlText w:val=""/>
      <w:lvlJc w:val="left"/>
      <w:pPr>
        <w:ind w:left="5040" w:hanging="360"/>
      </w:pPr>
      <w:rPr>
        <w:rFonts w:ascii="Symbol" w:hAnsi="Symbol" w:hint="default"/>
      </w:rPr>
    </w:lvl>
    <w:lvl w:ilvl="7" w:tplc="928A3836">
      <w:start w:val="1"/>
      <w:numFmt w:val="bullet"/>
      <w:lvlText w:val="o"/>
      <w:lvlJc w:val="left"/>
      <w:pPr>
        <w:ind w:left="5760" w:hanging="360"/>
      </w:pPr>
      <w:rPr>
        <w:rFonts w:ascii="Courier New" w:hAnsi="Courier New" w:hint="default"/>
      </w:rPr>
    </w:lvl>
    <w:lvl w:ilvl="8" w:tplc="FC52990A">
      <w:start w:val="1"/>
      <w:numFmt w:val="bullet"/>
      <w:lvlText w:val=""/>
      <w:lvlJc w:val="left"/>
      <w:pPr>
        <w:ind w:left="6480" w:hanging="360"/>
      </w:pPr>
      <w:rPr>
        <w:rFonts w:ascii="Wingdings" w:hAnsi="Wingdings" w:hint="default"/>
      </w:rPr>
    </w:lvl>
  </w:abstractNum>
  <w:abstractNum w:abstractNumId="7" w15:restartNumberingAfterBreak="0">
    <w:nsid w:val="2678057E"/>
    <w:multiLevelType w:val="hybridMultilevel"/>
    <w:tmpl w:val="D5ACDD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9E73E4F"/>
    <w:multiLevelType w:val="multilevel"/>
    <w:tmpl w:val="3E6AF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0E33AB3"/>
    <w:multiLevelType w:val="hybridMultilevel"/>
    <w:tmpl w:val="81B2F9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25351FF"/>
    <w:multiLevelType w:val="hybridMultilevel"/>
    <w:tmpl w:val="41B2DDD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75B2042"/>
    <w:multiLevelType w:val="hybridMultilevel"/>
    <w:tmpl w:val="570E22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A014D58"/>
    <w:multiLevelType w:val="multilevel"/>
    <w:tmpl w:val="E6DAE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F7E8E83"/>
    <w:multiLevelType w:val="hybridMultilevel"/>
    <w:tmpl w:val="B2BE9D70"/>
    <w:lvl w:ilvl="0" w:tplc="68DE954A">
      <w:start w:val="1"/>
      <w:numFmt w:val="bullet"/>
      <w:lvlText w:val=""/>
      <w:lvlJc w:val="left"/>
      <w:pPr>
        <w:ind w:left="720" w:hanging="360"/>
      </w:pPr>
      <w:rPr>
        <w:rFonts w:ascii="Symbol" w:hAnsi="Symbol" w:hint="default"/>
      </w:rPr>
    </w:lvl>
    <w:lvl w:ilvl="1" w:tplc="B40A84DA">
      <w:start w:val="1"/>
      <w:numFmt w:val="bullet"/>
      <w:lvlText w:val="o"/>
      <w:lvlJc w:val="left"/>
      <w:pPr>
        <w:ind w:left="1440" w:hanging="360"/>
      </w:pPr>
      <w:rPr>
        <w:rFonts w:ascii="Courier New" w:hAnsi="Courier New" w:hint="default"/>
      </w:rPr>
    </w:lvl>
    <w:lvl w:ilvl="2" w:tplc="3B30F8FA">
      <w:start w:val="1"/>
      <w:numFmt w:val="bullet"/>
      <w:lvlText w:val=""/>
      <w:lvlJc w:val="left"/>
      <w:pPr>
        <w:ind w:left="2160" w:hanging="360"/>
      </w:pPr>
      <w:rPr>
        <w:rFonts w:ascii="Wingdings" w:hAnsi="Wingdings" w:hint="default"/>
      </w:rPr>
    </w:lvl>
    <w:lvl w:ilvl="3" w:tplc="274A884C">
      <w:start w:val="1"/>
      <w:numFmt w:val="bullet"/>
      <w:lvlText w:val=""/>
      <w:lvlJc w:val="left"/>
      <w:pPr>
        <w:ind w:left="2880" w:hanging="360"/>
      </w:pPr>
      <w:rPr>
        <w:rFonts w:ascii="Symbol" w:hAnsi="Symbol" w:hint="default"/>
      </w:rPr>
    </w:lvl>
    <w:lvl w:ilvl="4" w:tplc="44060946">
      <w:start w:val="1"/>
      <w:numFmt w:val="bullet"/>
      <w:lvlText w:val="o"/>
      <w:lvlJc w:val="left"/>
      <w:pPr>
        <w:ind w:left="3600" w:hanging="360"/>
      </w:pPr>
      <w:rPr>
        <w:rFonts w:ascii="Courier New" w:hAnsi="Courier New" w:hint="default"/>
      </w:rPr>
    </w:lvl>
    <w:lvl w:ilvl="5" w:tplc="08749C88">
      <w:start w:val="1"/>
      <w:numFmt w:val="bullet"/>
      <w:lvlText w:val=""/>
      <w:lvlJc w:val="left"/>
      <w:pPr>
        <w:ind w:left="4320" w:hanging="360"/>
      </w:pPr>
      <w:rPr>
        <w:rFonts w:ascii="Wingdings" w:hAnsi="Wingdings" w:hint="default"/>
      </w:rPr>
    </w:lvl>
    <w:lvl w:ilvl="6" w:tplc="A5289F62">
      <w:start w:val="1"/>
      <w:numFmt w:val="bullet"/>
      <w:lvlText w:val=""/>
      <w:lvlJc w:val="left"/>
      <w:pPr>
        <w:ind w:left="5040" w:hanging="360"/>
      </w:pPr>
      <w:rPr>
        <w:rFonts w:ascii="Symbol" w:hAnsi="Symbol" w:hint="default"/>
      </w:rPr>
    </w:lvl>
    <w:lvl w:ilvl="7" w:tplc="0B2CDF3E">
      <w:start w:val="1"/>
      <w:numFmt w:val="bullet"/>
      <w:lvlText w:val="o"/>
      <w:lvlJc w:val="left"/>
      <w:pPr>
        <w:ind w:left="5760" w:hanging="360"/>
      </w:pPr>
      <w:rPr>
        <w:rFonts w:ascii="Courier New" w:hAnsi="Courier New" w:hint="default"/>
      </w:rPr>
    </w:lvl>
    <w:lvl w:ilvl="8" w:tplc="DAA690AC">
      <w:start w:val="1"/>
      <w:numFmt w:val="bullet"/>
      <w:lvlText w:val=""/>
      <w:lvlJc w:val="left"/>
      <w:pPr>
        <w:ind w:left="6480" w:hanging="360"/>
      </w:pPr>
      <w:rPr>
        <w:rFonts w:ascii="Wingdings" w:hAnsi="Wingdings" w:hint="default"/>
      </w:rPr>
    </w:lvl>
  </w:abstractNum>
  <w:abstractNum w:abstractNumId="14" w15:restartNumberingAfterBreak="0">
    <w:nsid w:val="4FBBB76A"/>
    <w:multiLevelType w:val="hybridMultilevel"/>
    <w:tmpl w:val="0526F342"/>
    <w:lvl w:ilvl="0" w:tplc="AAA28202">
      <w:start w:val="1"/>
      <w:numFmt w:val="bullet"/>
      <w:lvlText w:val=""/>
      <w:lvlJc w:val="left"/>
      <w:pPr>
        <w:ind w:left="720" w:hanging="360"/>
      </w:pPr>
      <w:rPr>
        <w:rFonts w:ascii="Symbol" w:hAnsi="Symbol" w:hint="default"/>
      </w:rPr>
    </w:lvl>
    <w:lvl w:ilvl="1" w:tplc="2BF0FDCE">
      <w:start w:val="1"/>
      <w:numFmt w:val="bullet"/>
      <w:lvlText w:val="o"/>
      <w:lvlJc w:val="left"/>
      <w:pPr>
        <w:ind w:left="1440" w:hanging="360"/>
      </w:pPr>
      <w:rPr>
        <w:rFonts w:ascii="Courier New" w:hAnsi="Courier New" w:hint="default"/>
      </w:rPr>
    </w:lvl>
    <w:lvl w:ilvl="2" w:tplc="859C1DAA">
      <w:start w:val="1"/>
      <w:numFmt w:val="bullet"/>
      <w:lvlText w:val=""/>
      <w:lvlJc w:val="left"/>
      <w:pPr>
        <w:ind w:left="2160" w:hanging="360"/>
      </w:pPr>
      <w:rPr>
        <w:rFonts w:ascii="Wingdings" w:hAnsi="Wingdings" w:hint="default"/>
      </w:rPr>
    </w:lvl>
    <w:lvl w:ilvl="3" w:tplc="7D3E4286">
      <w:start w:val="1"/>
      <w:numFmt w:val="bullet"/>
      <w:lvlText w:val=""/>
      <w:lvlJc w:val="left"/>
      <w:pPr>
        <w:ind w:left="2880" w:hanging="360"/>
      </w:pPr>
      <w:rPr>
        <w:rFonts w:ascii="Symbol" w:hAnsi="Symbol" w:hint="default"/>
      </w:rPr>
    </w:lvl>
    <w:lvl w:ilvl="4" w:tplc="72E2DC2C">
      <w:start w:val="1"/>
      <w:numFmt w:val="bullet"/>
      <w:lvlText w:val="o"/>
      <w:lvlJc w:val="left"/>
      <w:pPr>
        <w:ind w:left="3600" w:hanging="360"/>
      </w:pPr>
      <w:rPr>
        <w:rFonts w:ascii="Courier New" w:hAnsi="Courier New" w:hint="default"/>
      </w:rPr>
    </w:lvl>
    <w:lvl w:ilvl="5" w:tplc="424CCF50">
      <w:start w:val="1"/>
      <w:numFmt w:val="bullet"/>
      <w:lvlText w:val=""/>
      <w:lvlJc w:val="left"/>
      <w:pPr>
        <w:ind w:left="4320" w:hanging="360"/>
      </w:pPr>
      <w:rPr>
        <w:rFonts w:ascii="Wingdings" w:hAnsi="Wingdings" w:hint="default"/>
      </w:rPr>
    </w:lvl>
    <w:lvl w:ilvl="6" w:tplc="E6387DE6">
      <w:start w:val="1"/>
      <w:numFmt w:val="bullet"/>
      <w:lvlText w:val=""/>
      <w:lvlJc w:val="left"/>
      <w:pPr>
        <w:ind w:left="5040" w:hanging="360"/>
      </w:pPr>
      <w:rPr>
        <w:rFonts w:ascii="Symbol" w:hAnsi="Symbol" w:hint="default"/>
      </w:rPr>
    </w:lvl>
    <w:lvl w:ilvl="7" w:tplc="3F0873C0">
      <w:start w:val="1"/>
      <w:numFmt w:val="bullet"/>
      <w:lvlText w:val="o"/>
      <w:lvlJc w:val="left"/>
      <w:pPr>
        <w:ind w:left="5760" w:hanging="360"/>
      </w:pPr>
      <w:rPr>
        <w:rFonts w:ascii="Courier New" w:hAnsi="Courier New" w:hint="default"/>
      </w:rPr>
    </w:lvl>
    <w:lvl w:ilvl="8" w:tplc="117C24B4">
      <w:start w:val="1"/>
      <w:numFmt w:val="bullet"/>
      <w:lvlText w:val=""/>
      <w:lvlJc w:val="left"/>
      <w:pPr>
        <w:ind w:left="6480" w:hanging="360"/>
      </w:pPr>
      <w:rPr>
        <w:rFonts w:ascii="Wingdings" w:hAnsi="Wingdings" w:hint="default"/>
      </w:rPr>
    </w:lvl>
  </w:abstractNum>
  <w:abstractNum w:abstractNumId="15" w15:restartNumberingAfterBreak="0">
    <w:nsid w:val="50C9640A"/>
    <w:multiLevelType w:val="hybridMultilevel"/>
    <w:tmpl w:val="3CBA15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1D13118"/>
    <w:multiLevelType w:val="hybridMultilevel"/>
    <w:tmpl w:val="368262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261568F"/>
    <w:multiLevelType w:val="hybridMultilevel"/>
    <w:tmpl w:val="CAAE3056"/>
    <w:lvl w:ilvl="0" w:tplc="C7D84408">
      <w:start w:val="1"/>
      <w:numFmt w:val="bullet"/>
      <w:lvlText w:val="•"/>
      <w:lvlJc w:val="left"/>
      <w:pPr>
        <w:tabs>
          <w:tab w:val="num" w:pos="720"/>
        </w:tabs>
        <w:ind w:left="720" w:hanging="360"/>
      </w:pPr>
      <w:rPr>
        <w:rFonts w:ascii="Times New Roman" w:hAnsi="Times New Roman" w:hint="default"/>
      </w:rPr>
    </w:lvl>
    <w:lvl w:ilvl="1" w:tplc="747C5E18" w:tentative="1">
      <w:start w:val="1"/>
      <w:numFmt w:val="bullet"/>
      <w:lvlText w:val="•"/>
      <w:lvlJc w:val="left"/>
      <w:pPr>
        <w:tabs>
          <w:tab w:val="num" w:pos="1440"/>
        </w:tabs>
        <w:ind w:left="1440" w:hanging="360"/>
      </w:pPr>
      <w:rPr>
        <w:rFonts w:ascii="Times New Roman" w:hAnsi="Times New Roman" w:hint="default"/>
      </w:rPr>
    </w:lvl>
    <w:lvl w:ilvl="2" w:tplc="267E2040" w:tentative="1">
      <w:start w:val="1"/>
      <w:numFmt w:val="bullet"/>
      <w:lvlText w:val="•"/>
      <w:lvlJc w:val="left"/>
      <w:pPr>
        <w:tabs>
          <w:tab w:val="num" w:pos="2160"/>
        </w:tabs>
        <w:ind w:left="2160" w:hanging="360"/>
      </w:pPr>
      <w:rPr>
        <w:rFonts w:ascii="Times New Roman" w:hAnsi="Times New Roman" w:hint="default"/>
      </w:rPr>
    </w:lvl>
    <w:lvl w:ilvl="3" w:tplc="A0DC831E" w:tentative="1">
      <w:start w:val="1"/>
      <w:numFmt w:val="bullet"/>
      <w:lvlText w:val="•"/>
      <w:lvlJc w:val="left"/>
      <w:pPr>
        <w:tabs>
          <w:tab w:val="num" w:pos="2880"/>
        </w:tabs>
        <w:ind w:left="2880" w:hanging="360"/>
      </w:pPr>
      <w:rPr>
        <w:rFonts w:ascii="Times New Roman" w:hAnsi="Times New Roman" w:hint="default"/>
      </w:rPr>
    </w:lvl>
    <w:lvl w:ilvl="4" w:tplc="9372ED4E" w:tentative="1">
      <w:start w:val="1"/>
      <w:numFmt w:val="bullet"/>
      <w:lvlText w:val="•"/>
      <w:lvlJc w:val="left"/>
      <w:pPr>
        <w:tabs>
          <w:tab w:val="num" w:pos="3600"/>
        </w:tabs>
        <w:ind w:left="3600" w:hanging="360"/>
      </w:pPr>
      <w:rPr>
        <w:rFonts w:ascii="Times New Roman" w:hAnsi="Times New Roman" w:hint="default"/>
      </w:rPr>
    </w:lvl>
    <w:lvl w:ilvl="5" w:tplc="8A88F296" w:tentative="1">
      <w:start w:val="1"/>
      <w:numFmt w:val="bullet"/>
      <w:lvlText w:val="•"/>
      <w:lvlJc w:val="left"/>
      <w:pPr>
        <w:tabs>
          <w:tab w:val="num" w:pos="4320"/>
        </w:tabs>
        <w:ind w:left="4320" w:hanging="360"/>
      </w:pPr>
      <w:rPr>
        <w:rFonts w:ascii="Times New Roman" w:hAnsi="Times New Roman" w:hint="default"/>
      </w:rPr>
    </w:lvl>
    <w:lvl w:ilvl="6" w:tplc="F74CC08A" w:tentative="1">
      <w:start w:val="1"/>
      <w:numFmt w:val="bullet"/>
      <w:lvlText w:val="•"/>
      <w:lvlJc w:val="left"/>
      <w:pPr>
        <w:tabs>
          <w:tab w:val="num" w:pos="5040"/>
        </w:tabs>
        <w:ind w:left="5040" w:hanging="360"/>
      </w:pPr>
      <w:rPr>
        <w:rFonts w:ascii="Times New Roman" w:hAnsi="Times New Roman" w:hint="default"/>
      </w:rPr>
    </w:lvl>
    <w:lvl w:ilvl="7" w:tplc="FCA050DA" w:tentative="1">
      <w:start w:val="1"/>
      <w:numFmt w:val="bullet"/>
      <w:lvlText w:val="•"/>
      <w:lvlJc w:val="left"/>
      <w:pPr>
        <w:tabs>
          <w:tab w:val="num" w:pos="5760"/>
        </w:tabs>
        <w:ind w:left="5760" w:hanging="360"/>
      </w:pPr>
      <w:rPr>
        <w:rFonts w:ascii="Times New Roman" w:hAnsi="Times New Roman" w:hint="default"/>
      </w:rPr>
    </w:lvl>
    <w:lvl w:ilvl="8" w:tplc="0CCC3A10" w:tentative="1">
      <w:start w:val="1"/>
      <w:numFmt w:val="bullet"/>
      <w:lvlText w:val="•"/>
      <w:lvlJc w:val="left"/>
      <w:pPr>
        <w:tabs>
          <w:tab w:val="num" w:pos="6480"/>
        </w:tabs>
        <w:ind w:left="6480" w:hanging="360"/>
      </w:pPr>
      <w:rPr>
        <w:rFonts w:ascii="Times New Roman" w:hAnsi="Times New Roman" w:hint="default"/>
      </w:rPr>
    </w:lvl>
  </w:abstractNum>
  <w:abstractNum w:abstractNumId="18" w15:restartNumberingAfterBreak="0">
    <w:nsid w:val="73357D16"/>
    <w:multiLevelType w:val="hybridMultilevel"/>
    <w:tmpl w:val="DA02FD7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37C29A0"/>
    <w:multiLevelType w:val="hybridMultilevel"/>
    <w:tmpl w:val="3D9AC6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6975A75"/>
    <w:multiLevelType w:val="hybridMultilevel"/>
    <w:tmpl w:val="038A2586"/>
    <w:lvl w:ilvl="0" w:tplc="EB60863E">
      <w:start w:val="1"/>
      <w:numFmt w:val="bullet"/>
      <w:lvlText w:val="•"/>
      <w:lvlJc w:val="left"/>
      <w:pPr>
        <w:tabs>
          <w:tab w:val="num" w:pos="720"/>
        </w:tabs>
        <w:ind w:left="720" w:hanging="360"/>
      </w:pPr>
      <w:rPr>
        <w:rFonts w:ascii="Times New Roman" w:hAnsi="Times New Roman" w:hint="default"/>
      </w:rPr>
    </w:lvl>
    <w:lvl w:ilvl="1" w:tplc="7A7C6C4E" w:tentative="1">
      <w:start w:val="1"/>
      <w:numFmt w:val="bullet"/>
      <w:lvlText w:val="•"/>
      <w:lvlJc w:val="left"/>
      <w:pPr>
        <w:tabs>
          <w:tab w:val="num" w:pos="1440"/>
        </w:tabs>
        <w:ind w:left="1440" w:hanging="360"/>
      </w:pPr>
      <w:rPr>
        <w:rFonts w:ascii="Times New Roman" w:hAnsi="Times New Roman" w:hint="default"/>
      </w:rPr>
    </w:lvl>
    <w:lvl w:ilvl="2" w:tplc="8F30A7C8" w:tentative="1">
      <w:start w:val="1"/>
      <w:numFmt w:val="bullet"/>
      <w:lvlText w:val="•"/>
      <w:lvlJc w:val="left"/>
      <w:pPr>
        <w:tabs>
          <w:tab w:val="num" w:pos="2160"/>
        </w:tabs>
        <w:ind w:left="2160" w:hanging="360"/>
      </w:pPr>
      <w:rPr>
        <w:rFonts w:ascii="Times New Roman" w:hAnsi="Times New Roman" w:hint="default"/>
      </w:rPr>
    </w:lvl>
    <w:lvl w:ilvl="3" w:tplc="14DCAAFE" w:tentative="1">
      <w:start w:val="1"/>
      <w:numFmt w:val="bullet"/>
      <w:lvlText w:val="•"/>
      <w:lvlJc w:val="left"/>
      <w:pPr>
        <w:tabs>
          <w:tab w:val="num" w:pos="2880"/>
        </w:tabs>
        <w:ind w:left="2880" w:hanging="360"/>
      </w:pPr>
      <w:rPr>
        <w:rFonts w:ascii="Times New Roman" w:hAnsi="Times New Roman" w:hint="default"/>
      </w:rPr>
    </w:lvl>
    <w:lvl w:ilvl="4" w:tplc="3C4A47F2" w:tentative="1">
      <w:start w:val="1"/>
      <w:numFmt w:val="bullet"/>
      <w:lvlText w:val="•"/>
      <w:lvlJc w:val="left"/>
      <w:pPr>
        <w:tabs>
          <w:tab w:val="num" w:pos="3600"/>
        </w:tabs>
        <w:ind w:left="3600" w:hanging="360"/>
      </w:pPr>
      <w:rPr>
        <w:rFonts w:ascii="Times New Roman" w:hAnsi="Times New Roman" w:hint="default"/>
      </w:rPr>
    </w:lvl>
    <w:lvl w:ilvl="5" w:tplc="708E57EC" w:tentative="1">
      <w:start w:val="1"/>
      <w:numFmt w:val="bullet"/>
      <w:lvlText w:val="•"/>
      <w:lvlJc w:val="left"/>
      <w:pPr>
        <w:tabs>
          <w:tab w:val="num" w:pos="4320"/>
        </w:tabs>
        <w:ind w:left="4320" w:hanging="360"/>
      </w:pPr>
      <w:rPr>
        <w:rFonts w:ascii="Times New Roman" w:hAnsi="Times New Roman" w:hint="default"/>
      </w:rPr>
    </w:lvl>
    <w:lvl w:ilvl="6" w:tplc="63D45700" w:tentative="1">
      <w:start w:val="1"/>
      <w:numFmt w:val="bullet"/>
      <w:lvlText w:val="•"/>
      <w:lvlJc w:val="left"/>
      <w:pPr>
        <w:tabs>
          <w:tab w:val="num" w:pos="5040"/>
        </w:tabs>
        <w:ind w:left="5040" w:hanging="360"/>
      </w:pPr>
      <w:rPr>
        <w:rFonts w:ascii="Times New Roman" w:hAnsi="Times New Roman" w:hint="default"/>
      </w:rPr>
    </w:lvl>
    <w:lvl w:ilvl="7" w:tplc="044AC57E" w:tentative="1">
      <w:start w:val="1"/>
      <w:numFmt w:val="bullet"/>
      <w:lvlText w:val="•"/>
      <w:lvlJc w:val="left"/>
      <w:pPr>
        <w:tabs>
          <w:tab w:val="num" w:pos="5760"/>
        </w:tabs>
        <w:ind w:left="5760" w:hanging="360"/>
      </w:pPr>
      <w:rPr>
        <w:rFonts w:ascii="Times New Roman" w:hAnsi="Times New Roman" w:hint="default"/>
      </w:rPr>
    </w:lvl>
    <w:lvl w:ilvl="8" w:tplc="0BD8C288" w:tentative="1">
      <w:start w:val="1"/>
      <w:numFmt w:val="bullet"/>
      <w:lvlText w:val="•"/>
      <w:lvlJc w:val="left"/>
      <w:pPr>
        <w:tabs>
          <w:tab w:val="num" w:pos="6480"/>
        </w:tabs>
        <w:ind w:left="6480" w:hanging="360"/>
      </w:pPr>
      <w:rPr>
        <w:rFonts w:ascii="Times New Roman" w:hAnsi="Times New Roman" w:hint="default"/>
      </w:rPr>
    </w:lvl>
  </w:abstractNum>
  <w:num w:numId="1" w16cid:durableId="1436906178">
    <w:abstractNumId w:val="3"/>
  </w:num>
  <w:num w:numId="2" w16cid:durableId="333915945">
    <w:abstractNumId w:val="14"/>
  </w:num>
  <w:num w:numId="3" w16cid:durableId="63652597">
    <w:abstractNumId w:val="5"/>
  </w:num>
  <w:num w:numId="4" w16cid:durableId="157116282">
    <w:abstractNumId w:val="0"/>
  </w:num>
  <w:num w:numId="5" w16cid:durableId="1251349243">
    <w:abstractNumId w:val="1"/>
  </w:num>
  <w:num w:numId="6" w16cid:durableId="146559677">
    <w:abstractNumId w:val="6"/>
  </w:num>
  <w:num w:numId="7" w16cid:durableId="1810171133">
    <w:abstractNumId w:val="13"/>
  </w:num>
  <w:num w:numId="8" w16cid:durableId="1967351178">
    <w:abstractNumId w:val="4"/>
  </w:num>
  <w:num w:numId="9" w16cid:durableId="352457643">
    <w:abstractNumId w:val="9"/>
  </w:num>
  <w:num w:numId="10" w16cid:durableId="188032623">
    <w:abstractNumId w:val="7"/>
  </w:num>
  <w:num w:numId="11" w16cid:durableId="568613271">
    <w:abstractNumId w:val="15"/>
  </w:num>
  <w:num w:numId="12" w16cid:durableId="2069304173">
    <w:abstractNumId w:val="16"/>
  </w:num>
  <w:num w:numId="13" w16cid:durableId="604701860">
    <w:abstractNumId w:val="11"/>
  </w:num>
  <w:num w:numId="14" w16cid:durableId="792137271">
    <w:abstractNumId w:val="19"/>
  </w:num>
  <w:num w:numId="15" w16cid:durableId="950548737">
    <w:abstractNumId w:val="2"/>
  </w:num>
  <w:num w:numId="16" w16cid:durableId="1808087097">
    <w:abstractNumId w:val="8"/>
  </w:num>
  <w:num w:numId="17" w16cid:durableId="5521740">
    <w:abstractNumId w:val="12"/>
  </w:num>
  <w:num w:numId="18" w16cid:durableId="782454668">
    <w:abstractNumId w:val="20"/>
  </w:num>
  <w:num w:numId="19" w16cid:durableId="30763801">
    <w:abstractNumId w:val="17"/>
  </w:num>
  <w:num w:numId="20" w16cid:durableId="58595253">
    <w:abstractNumId w:val="10"/>
  </w:num>
  <w:num w:numId="21" w16cid:durableId="193207840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2"/>
  <w:removePersonalInformation/>
  <w:removeDateAndTime/>
  <w:proofState w:spelling="clean" w:grammar="clean"/>
  <w:attachedTemplate r:id="rId1"/>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jY2NTezMDAwMTYwNDBR0lEKTi0uzszPAykwNK0FAMBhJaQtAAAA"/>
  </w:docVars>
  <w:rsids>
    <w:rsidRoot w:val="00DF7C87"/>
    <w:rsid w:val="00000687"/>
    <w:rsid w:val="00002785"/>
    <w:rsid w:val="000033A9"/>
    <w:rsid w:val="00003ED8"/>
    <w:rsid w:val="00003F6A"/>
    <w:rsid w:val="00006592"/>
    <w:rsid w:val="00006E6A"/>
    <w:rsid w:val="000125DD"/>
    <w:rsid w:val="00014A3E"/>
    <w:rsid w:val="000156E9"/>
    <w:rsid w:val="000166A9"/>
    <w:rsid w:val="00016D30"/>
    <w:rsid w:val="00016F0C"/>
    <w:rsid w:val="00021304"/>
    <w:rsid w:val="00021D5B"/>
    <w:rsid w:val="000228EE"/>
    <w:rsid w:val="00022AE0"/>
    <w:rsid w:val="000236B1"/>
    <w:rsid w:val="00024AEF"/>
    <w:rsid w:val="000250CD"/>
    <w:rsid w:val="0002610D"/>
    <w:rsid w:val="00033AFE"/>
    <w:rsid w:val="0003494D"/>
    <w:rsid w:val="0003672C"/>
    <w:rsid w:val="00040D25"/>
    <w:rsid w:val="00042C63"/>
    <w:rsid w:val="00043589"/>
    <w:rsid w:val="00050020"/>
    <w:rsid w:val="00050328"/>
    <w:rsid w:val="0005087D"/>
    <w:rsid w:val="00050971"/>
    <w:rsid w:val="00051DF2"/>
    <w:rsid w:val="00053E5E"/>
    <w:rsid w:val="00057004"/>
    <w:rsid w:val="000602BF"/>
    <w:rsid w:val="00060401"/>
    <w:rsid w:val="00060A6A"/>
    <w:rsid w:val="00061AFC"/>
    <w:rsid w:val="00063237"/>
    <w:rsid w:val="00063F7E"/>
    <w:rsid w:val="0006400D"/>
    <w:rsid w:val="00066EEC"/>
    <w:rsid w:val="000675B2"/>
    <w:rsid w:val="000702E9"/>
    <w:rsid w:val="00071FB8"/>
    <w:rsid w:val="000733FA"/>
    <w:rsid w:val="00073C1C"/>
    <w:rsid w:val="000754AF"/>
    <w:rsid w:val="00076A95"/>
    <w:rsid w:val="0008370F"/>
    <w:rsid w:val="00085B68"/>
    <w:rsid w:val="00086523"/>
    <w:rsid w:val="00086F40"/>
    <w:rsid w:val="00090218"/>
    <w:rsid w:val="000919EA"/>
    <w:rsid w:val="00091AE1"/>
    <w:rsid w:val="000937D0"/>
    <w:rsid w:val="000959BE"/>
    <w:rsid w:val="000A1334"/>
    <w:rsid w:val="000A1F43"/>
    <w:rsid w:val="000A46DF"/>
    <w:rsid w:val="000A508B"/>
    <w:rsid w:val="000A5A53"/>
    <w:rsid w:val="000A7573"/>
    <w:rsid w:val="000B0316"/>
    <w:rsid w:val="000B2D2D"/>
    <w:rsid w:val="000B5C42"/>
    <w:rsid w:val="000B6769"/>
    <w:rsid w:val="000B68D8"/>
    <w:rsid w:val="000B717A"/>
    <w:rsid w:val="000B7A92"/>
    <w:rsid w:val="000B7ECE"/>
    <w:rsid w:val="000C3CAB"/>
    <w:rsid w:val="000C57F3"/>
    <w:rsid w:val="000C6C03"/>
    <w:rsid w:val="000C7651"/>
    <w:rsid w:val="000D0B9C"/>
    <w:rsid w:val="000D12B3"/>
    <w:rsid w:val="000D3CAB"/>
    <w:rsid w:val="000E0E58"/>
    <w:rsid w:val="000E2E05"/>
    <w:rsid w:val="000E5FFF"/>
    <w:rsid w:val="000F02DE"/>
    <w:rsid w:val="000F28F9"/>
    <w:rsid w:val="000F3090"/>
    <w:rsid w:val="000F598A"/>
    <w:rsid w:val="000F6538"/>
    <w:rsid w:val="001012D7"/>
    <w:rsid w:val="0010217F"/>
    <w:rsid w:val="00102BD3"/>
    <w:rsid w:val="00103E31"/>
    <w:rsid w:val="001053A4"/>
    <w:rsid w:val="0011047A"/>
    <w:rsid w:val="001125EF"/>
    <w:rsid w:val="00113273"/>
    <w:rsid w:val="00114193"/>
    <w:rsid w:val="00115B4A"/>
    <w:rsid w:val="001160EE"/>
    <w:rsid w:val="00120582"/>
    <w:rsid w:val="0012141C"/>
    <w:rsid w:val="00122390"/>
    <w:rsid w:val="00122576"/>
    <w:rsid w:val="0012340E"/>
    <w:rsid w:val="001251BF"/>
    <w:rsid w:val="00127C14"/>
    <w:rsid w:val="00130A66"/>
    <w:rsid w:val="001313D3"/>
    <w:rsid w:val="00132C7A"/>
    <w:rsid w:val="001335ED"/>
    <w:rsid w:val="00134E12"/>
    <w:rsid w:val="00135EF8"/>
    <w:rsid w:val="001365DD"/>
    <w:rsid w:val="00141F0F"/>
    <w:rsid w:val="001450C7"/>
    <w:rsid w:val="00147194"/>
    <w:rsid w:val="00152018"/>
    <w:rsid w:val="001526DA"/>
    <w:rsid w:val="00160114"/>
    <w:rsid w:val="00160BE5"/>
    <w:rsid w:val="0016116B"/>
    <w:rsid w:val="00162D26"/>
    <w:rsid w:val="00162DC3"/>
    <w:rsid w:val="00170EFC"/>
    <w:rsid w:val="001736E0"/>
    <w:rsid w:val="00174744"/>
    <w:rsid w:val="00180020"/>
    <w:rsid w:val="001804F0"/>
    <w:rsid w:val="00182584"/>
    <w:rsid w:val="00184678"/>
    <w:rsid w:val="00184E5E"/>
    <w:rsid w:val="001854FB"/>
    <w:rsid w:val="001863FA"/>
    <w:rsid w:val="00191A51"/>
    <w:rsid w:val="001925CF"/>
    <w:rsid w:val="00193642"/>
    <w:rsid w:val="00193E1E"/>
    <w:rsid w:val="00195E41"/>
    <w:rsid w:val="001A0D6C"/>
    <w:rsid w:val="001A2044"/>
    <w:rsid w:val="001A2A63"/>
    <w:rsid w:val="001A35DC"/>
    <w:rsid w:val="001A41AF"/>
    <w:rsid w:val="001A43DC"/>
    <w:rsid w:val="001A6229"/>
    <w:rsid w:val="001A7EE7"/>
    <w:rsid w:val="001B083B"/>
    <w:rsid w:val="001B0979"/>
    <w:rsid w:val="001B1034"/>
    <w:rsid w:val="001B1862"/>
    <w:rsid w:val="001B3D25"/>
    <w:rsid w:val="001C0BD8"/>
    <w:rsid w:val="001C1AB8"/>
    <w:rsid w:val="001C237E"/>
    <w:rsid w:val="001C2AF6"/>
    <w:rsid w:val="001C2C88"/>
    <w:rsid w:val="001C39F6"/>
    <w:rsid w:val="001C66FE"/>
    <w:rsid w:val="001C6B18"/>
    <w:rsid w:val="001CC169"/>
    <w:rsid w:val="001D00C4"/>
    <w:rsid w:val="001D0DCE"/>
    <w:rsid w:val="001D0ED0"/>
    <w:rsid w:val="001D3A78"/>
    <w:rsid w:val="001D3CB2"/>
    <w:rsid w:val="001D4908"/>
    <w:rsid w:val="001D6904"/>
    <w:rsid w:val="001D7156"/>
    <w:rsid w:val="001D7C29"/>
    <w:rsid w:val="001D7E54"/>
    <w:rsid w:val="001E1408"/>
    <w:rsid w:val="001E1855"/>
    <w:rsid w:val="001E39AD"/>
    <w:rsid w:val="001E4370"/>
    <w:rsid w:val="001F3B1B"/>
    <w:rsid w:val="001F43C1"/>
    <w:rsid w:val="001F4519"/>
    <w:rsid w:val="001F5076"/>
    <w:rsid w:val="001F522F"/>
    <w:rsid w:val="00201EC8"/>
    <w:rsid w:val="00202466"/>
    <w:rsid w:val="002034B3"/>
    <w:rsid w:val="00204FA0"/>
    <w:rsid w:val="00205BBE"/>
    <w:rsid w:val="002079A4"/>
    <w:rsid w:val="002100F1"/>
    <w:rsid w:val="00210F9A"/>
    <w:rsid w:val="00211764"/>
    <w:rsid w:val="002135E2"/>
    <w:rsid w:val="00215981"/>
    <w:rsid w:val="00215C1D"/>
    <w:rsid w:val="0021606C"/>
    <w:rsid w:val="00220DCE"/>
    <w:rsid w:val="0022210F"/>
    <w:rsid w:val="00222CE3"/>
    <w:rsid w:val="00223996"/>
    <w:rsid w:val="00224ECD"/>
    <w:rsid w:val="00226896"/>
    <w:rsid w:val="00227350"/>
    <w:rsid w:val="00227C18"/>
    <w:rsid w:val="00231EA0"/>
    <w:rsid w:val="00232478"/>
    <w:rsid w:val="00233C5A"/>
    <w:rsid w:val="002351C7"/>
    <w:rsid w:val="00236E6D"/>
    <w:rsid w:val="0024053C"/>
    <w:rsid w:val="002408A9"/>
    <w:rsid w:val="00241A40"/>
    <w:rsid w:val="00241D7E"/>
    <w:rsid w:val="00242239"/>
    <w:rsid w:val="002429E5"/>
    <w:rsid w:val="00242B83"/>
    <w:rsid w:val="00243A49"/>
    <w:rsid w:val="0024582B"/>
    <w:rsid w:val="00246AF3"/>
    <w:rsid w:val="00250703"/>
    <w:rsid w:val="002512E0"/>
    <w:rsid w:val="00251D03"/>
    <w:rsid w:val="00253222"/>
    <w:rsid w:val="002532FE"/>
    <w:rsid w:val="00253696"/>
    <w:rsid w:val="00254261"/>
    <w:rsid w:val="00255637"/>
    <w:rsid w:val="002563D7"/>
    <w:rsid w:val="002567E7"/>
    <w:rsid w:val="002571FA"/>
    <w:rsid w:val="0025741D"/>
    <w:rsid w:val="00257693"/>
    <w:rsid w:val="00257B2A"/>
    <w:rsid w:val="002608E5"/>
    <w:rsid w:val="00261B12"/>
    <w:rsid w:val="0026600B"/>
    <w:rsid w:val="00266F5B"/>
    <w:rsid w:val="002701B0"/>
    <w:rsid w:val="002707B1"/>
    <w:rsid w:val="00270BAC"/>
    <w:rsid w:val="00271B6F"/>
    <w:rsid w:val="00272E3A"/>
    <w:rsid w:val="002746F0"/>
    <w:rsid w:val="00276E6F"/>
    <w:rsid w:val="00277A31"/>
    <w:rsid w:val="00280CEF"/>
    <w:rsid w:val="0028139E"/>
    <w:rsid w:val="002817FA"/>
    <w:rsid w:val="00283E60"/>
    <w:rsid w:val="00286E6D"/>
    <w:rsid w:val="0028757A"/>
    <w:rsid w:val="00287EBE"/>
    <w:rsid w:val="00290342"/>
    <w:rsid w:val="0029074F"/>
    <w:rsid w:val="0029118B"/>
    <w:rsid w:val="00291520"/>
    <w:rsid w:val="00291AB4"/>
    <w:rsid w:val="002931A7"/>
    <w:rsid w:val="0029372B"/>
    <w:rsid w:val="00295D04"/>
    <w:rsid w:val="0029686D"/>
    <w:rsid w:val="002A0614"/>
    <w:rsid w:val="002A0F16"/>
    <w:rsid w:val="002A12F0"/>
    <w:rsid w:val="002A2501"/>
    <w:rsid w:val="002A3264"/>
    <w:rsid w:val="002A44F0"/>
    <w:rsid w:val="002A5504"/>
    <w:rsid w:val="002A6FF9"/>
    <w:rsid w:val="002B052D"/>
    <w:rsid w:val="002B798E"/>
    <w:rsid w:val="002C018F"/>
    <w:rsid w:val="002C11AC"/>
    <w:rsid w:val="002C242D"/>
    <w:rsid w:val="002C28BE"/>
    <w:rsid w:val="002C39DA"/>
    <w:rsid w:val="002C5251"/>
    <w:rsid w:val="002C5698"/>
    <w:rsid w:val="002C77DF"/>
    <w:rsid w:val="002C788A"/>
    <w:rsid w:val="002C7901"/>
    <w:rsid w:val="002D2A70"/>
    <w:rsid w:val="002D3066"/>
    <w:rsid w:val="002D413C"/>
    <w:rsid w:val="002D61B9"/>
    <w:rsid w:val="002D6FC1"/>
    <w:rsid w:val="002D72F2"/>
    <w:rsid w:val="002E0C33"/>
    <w:rsid w:val="002E14B9"/>
    <w:rsid w:val="002E1B74"/>
    <w:rsid w:val="002E1BB7"/>
    <w:rsid w:val="002E2492"/>
    <w:rsid w:val="002E3EFC"/>
    <w:rsid w:val="002E5F14"/>
    <w:rsid w:val="002E61C5"/>
    <w:rsid w:val="002E76BE"/>
    <w:rsid w:val="002F31B6"/>
    <w:rsid w:val="002F4971"/>
    <w:rsid w:val="002F5084"/>
    <w:rsid w:val="002F6C76"/>
    <w:rsid w:val="002F6C7F"/>
    <w:rsid w:val="002F6EA0"/>
    <w:rsid w:val="00300F8C"/>
    <w:rsid w:val="00301C12"/>
    <w:rsid w:val="00302249"/>
    <w:rsid w:val="003044CA"/>
    <w:rsid w:val="00304BD0"/>
    <w:rsid w:val="003050D2"/>
    <w:rsid w:val="00305D28"/>
    <w:rsid w:val="00306785"/>
    <w:rsid w:val="00306FBD"/>
    <w:rsid w:val="003077F9"/>
    <w:rsid w:val="00307D77"/>
    <w:rsid w:val="00310316"/>
    <w:rsid w:val="003103FD"/>
    <w:rsid w:val="00312F4C"/>
    <w:rsid w:val="00313E9E"/>
    <w:rsid w:val="003145B8"/>
    <w:rsid w:val="00314F18"/>
    <w:rsid w:val="003150D5"/>
    <w:rsid w:val="00316BD9"/>
    <w:rsid w:val="003202B0"/>
    <w:rsid w:val="0032057A"/>
    <w:rsid w:val="00320644"/>
    <w:rsid w:val="003206F1"/>
    <w:rsid w:val="00320A40"/>
    <w:rsid w:val="00320F78"/>
    <w:rsid w:val="00321631"/>
    <w:rsid w:val="00322380"/>
    <w:rsid w:val="0032374D"/>
    <w:rsid w:val="0032662C"/>
    <w:rsid w:val="00326F73"/>
    <w:rsid w:val="0033199C"/>
    <w:rsid w:val="003329C9"/>
    <w:rsid w:val="003339B4"/>
    <w:rsid w:val="00334400"/>
    <w:rsid w:val="003348A6"/>
    <w:rsid w:val="00336902"/>
    <w:rsid w:val="003466D0"/>
    <w:rsid w:val="00350380"/>
    <w:rsid w:val="00352397"/>
    <w:rsid w:val="00353A78"/>
    <w:rsid w:val="00354185"/>
    <w:rsid w:val="0035670E"/>
    <w:rsid w:val="00356FA6"/>
    <w:rsid w:val="0035768F"/>
    <w:rsid w:val="00357C89"/>
    <w:rsid w:val="00360B3C"/>
    <w:rsid w:val="00361196"/>
    <w:rsid w:val="0036251E"/>
    <w:rsid w:val="00362722"/>
    <w:rsid w:val="00362AE7"/>
    <w:rsid w:val="0036337F"/>
    <w:rsid w:val="00365127"/>
    <w:rsid w:val="00367554"/>
    <w:rsid w:val="00367A33"/>
    <w:rsid w:val="003724A1"/>
    <w:rsid w:val="00373919"/>
    <w:rsid w:val="003746DD"/>
    <w:rsid w:val="003757E1"/>
    <w:rsid w:val="00380FA9"/>
    <w:rsid w:val="00381666"/>
    <w:rsid w:val="0038177C"/>
    <w:rsid w:val="003836EB"/>
    <w:rsid w:val="00383FAA"/>
    <w:rsid w:val="00384055"/>
    <w:rsid w:val="0038556A"/>
    <w:rsid w:val="00387024"/>
    <w:rsid w:val="00387656"/>
    <w:rsid w:val="00390832"/>
    <w:rsid w:val="00390E00"/>
    <w:rsid w:val="00391087"/>
    <w:rsid w:val="00391487"/>
    <w:rsid w:val="003916A8"/>
    <w:rsid w:val="0039203D"/>
    <w:rsid w:val="003933D4"/>
    <w:rsid w:val="00393EE8"/>
    <w:rsid w:val="00394464"/>
    <w:rsid w:val="003964A0"/>
    <w:rsid w:val="00396918"/>
    <w:rsid w:val="003A1248"/>
    <w:rsid w:val="003A4875"/>
    <w:rsid w:val="003A58ED"/>
    <w:rsid w:val="003A66FB"/>
    <w:rsid w:val="003B3AC2"/>
    <w:rsid w:val="003B3B93"/>
    <w:rsid w:val="003B420E"/>
    <w:rsid w:val="003B50A0"/>
    <w:rsid w:val="003B573D"/>
    <w:rsid w:val="003B7347"/>
    <w:rsid w:val="003C070F"/>
    <w:rsid w:val="003C1575"/>
    <w:rsid w:val="003C2935"/>
    <w:rsid w:val="003C3CEC"/>
    <w:rsid w:val="003C5C6F"/>
    <w:rsid w:val="003C7A5B"/>
    <w:rsid w:val="003C7C6A"/>
    <w:rsid w:val="003C7F86"/>
    <w:rsid w:val="003C7FC5"/>
    <w:rsid w:val="003D07F7"/>
    <w:rsid w:val="003D097F"/>
    <w:rsid w:val="003D5275"/>
    <w:rsid w:val="003D63DF"/>
    <w:rsid w:val="003D737F"/>
    <w:rsid w:val="003D73D7"/>
    <w:rsid w:val="003D75E6"/>
    <w:rsid w:val="003D7DE0"/>
    <w:rsid w:val="003D7EB5"/>
    <w:rsid w:val="003E0893"/>
    <w:rsid w:val="003E0C67"/>
    <w:rsid w:val="003E2CA7"/>
    <w:rsid w:val="003E2EAA"/>
    <w:rsid w:val="003E4204"/>
    <w:rsid w:val="003E5C41"/>
    <w:rsid w:val="003E73CF"/>
    <w:rsid w:val="003F0158"/>
    <w:rsid w:val="003F1390"/>
    <w:rsid w:val="003F5BBF"/>
    <w:rsid w:val="003F7474"/>
    <w:rsid w:val="00401FF4"/>
    <w:rsid w:val="0040265C"/>
    <w:rsid w:val="00404616"/>
    <w:rsid w:val="00405664"/>
    <w:rsid w:val="00406BC7"/>
    <w:rsid w:val="00406F6E"/>
    <w:rsid w:val="00407260"/>
    <w:rsid w:val="00407B6A"/>
    <w:rsid w:val="004102AF"/>
    <w:rsid w:val="00414400"/>
    <w:rsid w:val="00414817"/>
    <w:rsid w:val="00415178"/>
    <w:rsid w:val="00416B1C"/>
    <w:rsid w:val="004205C6"/>
    <w:rsid w:val="00421BA6"/>
    <w:rsid w:val="00421CD4"/>
    <w:rsid w:val="00422932"/>
    <w:rsid w:val="00423EA7"/>
    <w:rsid w:val="00425972"/>
    <w:rsid w:val="00425B4E"/>
    <w:rsid w:val="00427833"/>
    <w:rsid w:val="00430D6A"/>
    <w:rsid w:val="0043197E"/>
    <w:rsid w:val="00432FFE"/>
    <w:rsid w:val="004335E8"/>
    <w:rsid w:val="00433AE7"/>
    <w:rsid w:val="00434EED"/>
    <w:rsid w:val="00435259"/>
    <w:rsid w:val="00437B52"/>
    <w:rsid w:val="00441349"/>
    <w:rsid w:val="0044196E"/>
    <w:rsid w:val="00442199"/>
    <w:rsid w:val="00445B03"/>
    <w:rsid w:val="004478D6"/>
    <w:rsid w:val="004507E9"/>
    <w:rsid w:val="00461CD6"/>
    <w:rsid w:val="00461FDF"/>
    <w:rsid w:val="00463BA6"/>
    <w:rsid w:val="00466DB4"/>
    <w:rsid w:val="004719D8"/>
    <w:rsid w:val="00471CA9"/>
    <w:rsid w:val="004721E6"/>
    <w:rsid w:val="004726C3"/>
    <w:rsid w:val="00473ACC"/>
    <w:rsid w:val="00474210"/>
    <w:rsid w:val="004742B6"/>
    <w:rsid w:val="00480B96"/>
    <w:rsid w:val="0048303E"/>
    <w:rsid w:val="00486C99"/>
    <w:rsid w:val="0049004B"/>
    <w:rsid w:val="00490CEE"/>
    <w:rsid w:val="00490EBA"/>
    <w:rsid w:val="0049118F"/>
    <w:rsid w:val="004920F6"/>
    <w:rsid w:val="00493654"/>
    <w:rsid w:val="00497194"/>
    <w:rsid w:val="00497636"/>
    <w:rsid w:val="004A16E5"/>
    <w:rsid w:val="004A1ED3"/>
    <w:rsid w:val="004A621B"/>
    <w:rsid w:val="004A67E8"/>
    <w:rsid w:val="004B0EE3"/>
    <w:rsid w:val="004B2550"/>
    <w:rsid w:val="004B5A36"/>
    <w:rsid w:val="004B627C"/>
    <w:rsid w:val="004C0970"/>
    <w:rsid w:val="004C2071"/>
    <w:rsid w:val="004C2CF2"/>
    <w:rsid w:val="004C3D65"/>
    <w:rsid w:val="004C4FDD"/>
    <w:rsid w:val="004C6563"/>
    <w:rsid w:val="004C703A"/>
    <w:rsid w:val="004C7988"/>
    <w:rsid w:val="004C7BE8"/>
    <w:rsid w:val="004D287D"/>
    <w:rsid w:val="004D4D76"/>
    <w:rsid w:val="004D6472"/>
    <w:rsid w:val="004D674C"/>
    <w:rsid w:val="004D6BEB"/>
    <w:rsid w:val="004E095E"/>
    <w:rsid w:val="004E3E59"/>
    <w:rsid w:val="004E6524"/>
    <w:rsid w:val="004E6774"/>
    <w:rsid w:val="004E7759"/>
    <w:rsid w:val="004F0998"/>
    <w:rsid w:val="004F1424"/>
    <w:rsid w:val="004F69B1"/>
    <w:rsid w:val="004F75D1"/>
    <w:rsid w:val="004F7A14"/>
    <w:rsid w:val="004F7B91"/>
    <w:rsid w:val="00501631"/>
    <w:rsid w:val="0050342C"/>
    <w:rsid w:val="00503533"/>
    <w:rsid w:val="005049EE"/>
    <w:rsid w:val="0050641F"/>
    <w:rsid w:val="00510C7D"/>
    <w:rsid w:val="005119C5"/>
    <w:rsid w:val="00513D43"/>
    <w:rsid w:val="00517247"/>
    <w:rsid w:val="0052114D"/>
    <w:rsid w:val="005217CC"/>
    <w:rsid w:val="0052310A"/>
    <w:rsid w:val="005238B1"/>
    <w:rsid w:val="00526151"/>
    <w:rsid w:val="00526CAD"/>
    <w:rsid w:val="00527AAE"/>
    <w:rsid w:val="005307F4"/>
    <w:rsid w:val="0053149A"/>
    <w:rsid w:val="005319D6"/>
    <w:rsid w:val="00533947"/>
    <w:rsid w:val="005375F0"/>
    <w:rsid w:val="005376CA"/>
    <w:rsid w:val="005403B2"/>
    <w:rsid w:val="00543D0D"/>
    <w:rsid w:val="00546EE6"/>
    <w:rsid w:val="00547CDB"/>
    <w:rsid w:val="00547F59"/>
    <w:rsid w:val="005508DC"/>
    <w:rsid w:val="00550DE6"/>
    <w:rsid w:val="0055185A"/>
    <w:rsid w:val="005523B7"/>
    <w:rsid w:val="00552FA5"/>
    <w:rsid w:val="00553844"/>
    <w:rsid w:val="005558D9"/>
    <w:rsid w:val="0055649E"/>
    <w:rsid w:val="005610D2"/>
    <w:rsid w:val="00566CBC"/>
    <w:rsid w:val="0057501A"/>
    <w:rsid w:val="00575F9B"/>
    <w:rsid w:val="005809AD"/>
    <w:rsid w:val="00580C85"/>
    <w:rsid w:val="005827D0"/>
    <w:rsid w:val="005829A4"/>
    <w:rsid w:val="0058370E"/>
    <w:rsid w:val="00583A04"/>
    <w:rsid w:val="00585245"/>
    <w:rsid w:val="00589BE2"/>
    <w:rsid w:val="005921BD"/>
    <w:rsid w:val="0059545E"/>
    <w:rsid w:val="0059728F"/>
    <w:rsid w:val="00597AD2"/>
    <w:rsid w:val="00597D3F"/>
    <w:rsid w:val="005A14E9"/>
    <w:rsid w:val="005A2E2A"/>
    <w:rsid w:val="005A4A27"/>
    <w:rsid w:val="005B1338"/>
    <w:rsid w:val="005B1716"/>
    <w:rsid w:val="005B43FD"/>
    <w:rsid w:val="005B6D13"/>
    <w:rsid w:val="005B79E9"/>
    <w:rsid w:val="005C0602"/>
    <w:rsid w:val="005C197B"/>
    <w:rsid w:val="005C3028"/>
    <w:rsid w:val="005C450E"/>
    <w:rsid w:val="005C697E"/>
    <w:rsid w:val="005D04BF"/>
    <w:rsid w:val="005D1265"/>
    <w:rsid w:val="005D4905"/>
    <w:rsid w:val="005D5149"/>
    <w:rsid w:val="005D7415"/>
    <w:rsid w:val="005E1C33"/>
    <w:rsid w:val="005E4912"/>
    <w:rsid w:val="005E54E2"/>
    <w:rsid w:val="005E693B"/>
    <w:rsid w:val="005E6F1F"/>
    <w:rsid w:val="005E707C"/>
    <w:rsid w:val="005F2420"/>
    <w:rsid w:val="005F2F12"/>
    <w:rsid w:val="005F44D1"/>
    <w:rsid w:val="005F5285"/>
    <w:rsid w:val="005F590F"/>
    <w:rsid w:val="005F6D07"/>
    <w:rsid w:val="00600239"/>
    <w:rsid w:val="00601E14"/>
    <w:rsid w:val="00603C02"/>
    <w:rsid w:val="00603E02"/>
    <w:rsid w:val="00610793"/>
    <w:rsid w:val="00610E00"/>
    <w:rsid w:val="00611B90"/>
    <w:rsid w:val="00613C8E"/>
    <w:rsid w:val="0061728A"/>
    <w:rsid w:val="00621129"/>
    <w:rsid w:val="00621140"/>
    <w:rsid w:val="006220D9"/>
    <w:rsid w:val="006229D8"/>
    <w:rsid w:val="00623290"/>
    <w:rsid w:val="006253CE"/>
    <w:rsid w:val="0063198C"/>
    <w:rsid w:val="00632B2D"/>
    <w:rsid w:val="00633916"/>
    <w:rsid w:val="00633B37"/>
    <w:rsid w:val="00633F6B"/>
    <w:rsid w:val="006356DD"/>
    <w:rsid w:val="006363CA"/>
    <w:rsid w:val="00636EF4"/>
    <w:rsid w:val="006405E7"/>
    <w:rsid w:val="00640D81"/>
    <w:rsid w:val="006412CC"/>
    <w:rsid w:val="00641D2B"/>
    <w:rsid w:val="00642C63"/>
    <w:rsid w:val="00642FCC"/>
    <w:rsid w:val="00650B51"/>
    <w:rsid w:val="00652687"/>
    <w:rsid w:val="00653F71"/>
    <w:rsid w:val="006548A1"/>
    <w:rsid w:val="006554D5"/>
    <w:rsid w:val="00656B68"/>
    <w:rsid w:val="006611C3"/>
    <w:rsid w:val="00662231"/>
    <w:rsid w:val="00662D3E"/>
    <w:rsid w:val="00664D40"/>
    <w:rsid w:val="0066588F"/>
    <w:rsid w:val="00665C7E"/>
    <w:rsid w:val="00665D2F"/>
    <w:rsid w:val="00672DDD"/>
    <w:rsid w:val="006763E6"/>
    <w:rsid w:val="00676C91"/>
    <w:rsid w:val="006803C0"/>
    <w:rsid w:val="00681112"/>
    <w:rsid w:val="00683B59"/>
    <w:rsid w:val="00685902"/>
    <w:rsid w:val="0068595F"/>
    <w:rsid w:val="00686B96"/>
    <w:rsid w:val="00687F59"/>
    <w:rsid w:val="00690B77"/>
    <w:rsid w:val="006915F7"/>
    <w:rsid w:val="0069213E"/>
    <w:rsid w:val="00694162"/>
    <w:rsid w:val="00697CE7"/>
    <w:rsid w:val="00697D82"/>
    <w:rsid w:val="006A138D"/>
    <w:rsid w:val="006A1C86"/>
    <w:rsid w:val="006A1CC9"/>
    <w:rsid w:val="006A60D5"/>
    <w:rsid w:val="006A639F"/>
    <w:rsid w:val="006A699A"/>
    <w:rsid w:val="006A7842"/>
    <w:rsid w:val="006B43C0"/>
    <w:rsid w:val="006B4516"/>
    <w:rsid w:val="006B622B"/>
    <w:rsid w:val="006B6A8C"/>
    <w:rsid w:val="006C04F9"/>
    <w:rsid w:val="006C1113"/>
    <w:rsid w:val="006C1DCA"/>
    <w:rsid w:val="006C228A"/>
    <w:rsid w:val="006C3C43"/>
    <w:rsid w:val="006C3EA2"/>
    <w:rsid w:val="006C4000"/>
    <w:rsid w:val="006C4E0B"/>
    <w:rsid w:val="006C621F"/>
    <w:rsid w:val="006C651A"/>
    <w:rsid w:val="006D125F"/>
    <w:rsid w:val="006D495B"/>
    <w:rsid w:val="006D5EE8"/>
    <w:rsid w:val="006D79E5"/>
    <w:rsid w:val="006D7B74"/>
    <w:rsid w:val="006D7F83"/>
    <w:rsid w:val="006E12D5"/>
    <w:rsid w:val="006E56E8"/>
    <w:rsid w:val="006E5B01"/>
    <w:rsid w:val="006E6430"/>
    <w:rsid w:val="006E6858"/>
    <w:rsid w:val="006E6EB5"/>
    <w:rsid w:val="006E76E5"/>
    <w:rsid w:val="006F1454"/>
    <w:rsid w:val="006F5AA4"/>
    <w:rsid w:val="006F75F4"/>
    <w:rsid w:val="007010DA"/>
    <w:rsid w:val="00701232"/>
    <w:rsid w:val="00701C58"/>
    <w:rsid w:val="0070206E"/>
    <w:rsid w:val="00702554"/>
    <w:rsid w:val="007027AB"/>
    <w:rsid w:val="00702891"/>
    <w:rsid w:val="007042D5"/>
    <w:rsid w:val="0070556F"/>
    <w:rsid w:val="00706578"/>
    <w:rsid w:val="00711200"/>
    <w:rsid w:val="007122A4"/>
    <w:rsid w:val="007122D8"/>
    <w:rsid w:val="007123F4"/>
    <w:rsid w:val="00714444"/>
    <w:rsid w:val="00716171"/>
    <w:rsid w:val="00716AB4"/>
    <w:rsid w:val="00717A6C"/>
    <w:rsid w:val="007218F2"/>
    <w:rsid w:val="00721C52"/>
    <w:rsid w:val="00721CF5"/>
    <w:rsid w:val="0072397F"/>
    <w:rsid w:val="00726A61"/>
    <w:rsid w:val="00727250"/>
    <w:rsid w:val="00731922"/>
    <w:rsid w:val="00731ACB"/>
    <w:rsid w:val="00731F28"/>
    <w:rsid w:val="0073280E"/>
    <w:rsid w:val="007330FA"/>
    <w:rsid w:val="007363A0"/>
    <w:rsid w:val="007368AD"/>
    <w:rsid w:val="00740203"/>
    <w:rsid w:val="0074133D"/>
    <w:rsid w:val="00743FF8"/>
    <w:rsid w:val="00744C1D"/>
    <w:rsid w:val="00745790"/>
    <w:rsid w:val="00745DF6"/>
    <w:rsid w:val="007471F4"/>
    <w:rsid w:val="00750958"/>
    <w:rsid w:val="0075196D"/>
    <w:rsid w:val="00751E1A"/>
    <w:rsid w:val="0075558C"/>
    <w:rsid w:val="00756F32"/>
    <w:rsid w:val="00761EFA"/>
    <w:rsid w:val="00762B56"/>
    <w:rsid w:val="00764873"/>
    <w:rsid w:val="00765B37"/>
    <w:rsid w:val="00765CC9"/>
    <w:rsid w:val="00767093"/>
    <w:rsid w:val="00767ADE"/>
    <w:rsid w:val="00770A5E"/>
    <w:rsid w:val="00773577"/>
    <w:rsid w:val="007746EE"/>
    <w:rsid w:val="00776600"/>
    <w:rsid w:val="007778DD"/>
    <w:rsid w:val="0077796E"/>
    <w:rsid w:val="00781055"/>
    <w:rsid w:val="00783447"/>
    <w:rsid w:val="00786451"/>
    <w:rsid w:val="00787617"/>
    <w:rsid w:val="00790021"/>
    <w:rsid w:val="007903A4"/>
    <w:rsid w:val="00792A4A"/>
    <w:rsid w:val="00794DB3"/>
    <w:rsid w:val="007956A8"/>
    <w:rsid w:val="00795D0E"/>
    <w:rsid w:val="00796443"/>
    <w:rsid w:val="00796693"/>
    <w:rsid w:val="007A0F41"/>
    <w:rsid w:val="007A193A"/>
    <w:rsid w:val="007A66D7"/>
    <w:rsid w:val="007AC4B6"/>
    <w:rsid w:val="007B34F2"/>
    <w:rsid w:val="007B526C"/>
    <w:rsid w:val="007B5B34"/>
    <w:rsid w:val="007B779C"/>
    <w:rsid w:val="007B7E02"/>
    <w:rsid w:val="007C0D9C"/>
    <w:rsid w:val="007C5668"/>
    <w:rsid w:val="007C5EA2"/>
    <w:rsid w:val="007C6D1F"/>
    <w:rsid w:val="007C6EDE"/>
    <w:rsid w:val="007C7591"/>
    <w:rsid w:val="007D1C7E"/>
    <w:rsid w:val="007D3739"/>
    <w:rsid w:val="007D5B80"/>
    <w:rsid w:val="007D5CD5"/>
    <w:rsid w:val="007E2370"/>
    <w:rsid w:val="007E33A3"/>
    <w:rsid w:val="007E540B"/>
    <w:rsid w:val="007E7987"/>
    <w:rsid w:val="007E7E60"/>
    <w:rsid w:val="007F1E24"/>
    <w:rsid w:val="007F6AE9"/>
    <w:rsid w:val="008003B0"/>
    <w:rsid w:val="0080189F"/>
    <w:rsid w:val="00801A8D"/>
    <w:rsid w:val="0080628D"/>
    <w:rsid w:val="00807737"/>
    <w:rsid w:val="0080777F"/>
    <w:rsid w:val="00812BC2"/>
    <w:rsid w:val="008146D8"/>
    <w:rsid w:val="00814BEC"/>
    <w:rsid w:val="008153FA"/>
    <w:rsid w:val="008173A7"/>
    <w:rsid w:val="0082072F"/>
    <w:rsid w:val="008215AC"/>
    <w:rsid w:val="00821EAD"/>
    <w:rsid w:val="00822D29"/>
    <w:rsid w:val="00822FC5"/>
    <w:rsid w:val="00823C7A"/>
    <w:rsid w:val="008241A8"/>
    <w:rsid w:val="00825933"/>
    <w:rsid w:val="00825C80"/>
    <w:rsid w:val="00826D54"/>
    <w:rsid w:val="00834CBF"/>
    <w:rsid w:val="00835865"/>
    <w:rsid w:val="00836F89"/>
    <w:rsid w:val="00837EDA"/>
    <w:rsid w:val="00840B51"/>
    <w:rsid w:val="00842D3A"/>
    <w:rsid w:val="00844EA5"/>
    <w:rsid w:val="00846459"/>
    <w:rsid w:val="00847EC6"/>
    <w:rsid w:val="00850A87"/>
    <w:rsid w:val="00852093"/>
    <w:rsid w:val="008523B2"/>
    <w:rsid w:val="0085287F"/>
    <w:rsid w:val="00855C26"/>
    <w:rsid w:val="008571B2"/>
    <w:rsid w:val="0085757D"/>
    <w:rsid w:val="00857C97"/>
    <w:rsid w:val="008613B5"/>
    <w:rsid w:val="00862DD6"/>
    <w:rsid w:val="00863435"/>
    <w:rsid w:val="00863A8B"/>
    <w:rsid w:val="00864954"/>
    <w:rsid w:val="00866562"/>
    <w:rsid w:val="00871A1B"/>
    <w:rsid w:val="008726A4"/>
    <w:rsid w:val="00872827"/>
    <w:rsid w:val="00872F25"/>
    <w:rsid w:val="0087349A"/>
    <w:rsid w:val="00874065"/>
    <w:rsid w:val="00874AF3"/>
    <w:rsid w:val="00874DA6"/>
    <w:rsid w:val="0087532D"/>
    <w:rsid w:val="00876946"/>
    <w:rsid w:val="00880C59"/>
    <w:rsid w:val="0088129B"/>
    <w:rsid w:val="00883382"/>
    <w:rsid w:val="00884E31"/>
    <w:rsid w:val="008865B6"/>
    <w:rsid w:val="00892087"/>
    <w:rsid w:val="008949E3"/>
    <w:rsid w:val="00895DF4"/>
    <w:rsid w:val="00896C1C"/>
    <w:rsid w:val="00897A4A"/>
    <w:rsid w:val="008A2245"/>
    <w:rsid w:val="008A64BB"/>
    <w:rsid w:val="008A7971"/>
    <w:rsid w:val="008B0A19"/>
    <w:rsid w:val="008B0DD1"/>
    <w:rsid w:val="008B13E7"/>
    <w:rsid w:val="008B1A4D"/>
    <w:rsid w:val="008B1D92"/>
    <w:rsid w:val="008B4BEF"/>
    <w:rsid w:val="008B58D5"/>
    <w:rsid w:val="008B657C"/>
    <w:rsid w:val="008C05E3"/>
    <w:rsid w:val="008C5261"/>
    <w:rsid w:val="008C6681"/>
    <w:rsid w:val="008C740C"/>
    <w:rsid w:val="008C7B48"/>
    <w:rsid w:val="008D0A54"/>
    <w:rsid w:val="008D4B6D"/>
    <w:rsid w:val="008D53C2"/>
    <w:rsid w:val="008D589C"/>
    <w:rsid w:val="008E0176"/>
    <w:rsid w:val="008E275C"/>
    <w:rsid w:val="008E374A"/>
    <w:rsid w:val="008E50F1"/>
    <w:rsid w:val="008E7085"/>
    <w:rsid w:val="008E79EA"/>
    <w:rsid w:val="008F0479"/>
    <w:rsid w:val="008F155F"/>
    <w:rsid w:val="008F2E7F"/>
    <w:rsid w:val="008F58FC"/>
    <w:rsid w:val="008F5D7D"/>
    <w:rsid w:val="008F5D88"/>
    <w:rsid w:val="008F60C3"/>
    <w:rsid w:val="00901B91"/>
    <w:rsid w:val="00904969"/>
    <w:rsid w:val="00911819"/>
    <w:rsid w:val="0091474B"/>
    <w:rsid w:val="00917F83"/>
    <w:rsid w:val="00920485"/>
    <w:rsid w:val="0092269E"/>
    <w:rsid w:val="0092365A"/>
    <w:rsid w:val="00923B3E"/>
    <w:rsid w:val="009254D6"/>
    <w:rsid w:val="0092669B"/>
    <w:rsid w:val="00927E1E"/>
    <w:rsid w:val="0093163E"/>
    <w:rsid w:val="009355A8"/>
    <w:rsid w:val="009361D2"/>
    <w:rsid w:val="00936436"/>
    <w:rsid w:val="0094003C"/>
    <w:rsid w:val="009435A1"/>
    <w:rsid w:val="009456EB"/>
    <w:rsid w:val="00945A2A"/>
    <w:rsid w:val="00947910"/>
    <w:rsid w:val="00947FDA"/>
    <w:rsid w:val="0095041C"/>
    <w:rsid w:val="009514C1"/>
    <w:rsid w:val="009529C0"/>
    <w:rsid w:val="009566AC"/>
    <w:rsid w:val="00957A4B"/>
    <w:rsid w:val="00966217"/>
    <w:rsid w:val="00966BAC"/>
    <w:rsid w:val="00972FF0"/>
    <w:rsid w:val="00973269"/>
    <w:rsid w:val="0097512A"/>
    <w:rsid w:val="00975B82"/>
    <w:rsid w:val="00975E37"/>
    <w:rsid w:val="00980FD5"/>
    <w:rsid w:val="00981B20"/>
    <w:rsid w:val="00984E4D"/>
    <w:rsid w:val="009850B3"/>
    <w:rsid w:val="00987546"/>
    <w:rsid w:val="00987BA3"/>
    <w:rsid w:val="00987E9F"/>
    <w:rsid w:val="00991002"/>
    <w:rsid w:val="00992408"/>
    <w:rsid w:val="00994311"/>
    <w:rsid w:val="00996FC3"/>
    <w:rsid w:val="00997806"/>
    <w:rsid w:val="009A0ECD"/>
    <w:rsid w:val="009A2ABE"/>
    <w:rsid w:val="009A6A2F"/>
    <w:rsid w:val="009A6F63"/>
    <w:rsid w:val="009B1EB7"/>
    <w:rsid w:val="009B24DA"/>
    <w:rsid w:val="009B25F3"/>
    <w:rsid w:val="009B25FB"/>
    <w:rsid w:val="009B2FC0"/>
    <w:rsid w:val="009B654E"/>
    <w:rsid w:val="009B6728"/>
    <w:rsid w:val="009C324F"/>
    <w:rsid w:val="009C346A"/>
    <w:rsid w:val="009C36A9"/>
    <w:rsid w:val="009C43D9"/>
    <w:rsid w:val="009C755C"/>
    <w:rsid w:val="009C780F"/>
    <w:rsid w:val="009D312F"/>
    <w:rsid w:val="009D47E8"/>
    <w:rsid w:val="009D5985"/>
    <w:rsid w:val="009D6379"/>
    <w:rsid w:val="009D794C"/>
    <w:rsid w:val="009E1E48"/>
    <w:rsid w:val="009E241A"/>
    <w:rsid w:val="009E256B"/>
    <w:rsid w:val="009E29A5"/>
    <w:rsid w:val="009E29F9"/>
    <w:rsid w:val="009E304A"/>
    <w:rsid w:val="009E609B"/>
    <w:rsid w:val="009F0B8A"/>
    <w:rsid w:val="009F1273"/>
    <w:rsid w:val="009F170C"/>
    <w:rsid w:val="009F4E6B"/>
    <w:rsid w:val="009F6FD1"/>
    <w:rsid w:val="009F6FFD"/>
    <w:rsid w:val="00A01F41"/>
    <w:rsid w:val="00A03F29"/>
    <w:rsid w:val="00A06712"/>
    <w:rsid w:val="00A1148D"/>
    <w:rsid w:val="00A11AF4"/>
    <w:rsid w:val="00A14681"/>
    <w:rsid w:val="00A158C0"/>
    <w:rsid w:val="00A17485"/>
    <w:rsid w:val="00A17C9E"/>
    <w:rsid w:val="00A20D95"/>
    <w:rsid w:val="00A23AE6"/>
    <w:rsid w:val="00A241EB"/>
    <w:rsid w:val="00A24983"/>
    <w:rsid w:val="00A25353"/>
    <w:rsid w:val="00A256DF"/>
    <w:rsid w:val="00A26F7F"/>
    <w:rsid w:val="00A27294"/>
    <w:rsid w:val="00A30091"/>
    <w:rsid w:val="00A34F5F"/>
    <w:rsid w:val="00A3778C"/>
    <w:rsid w:val="00A37B43"/>
    <w:rsid w:val="00A40ACB"/>
    <w:rsid w:val="00A41772"/>
    <w:rsid w:val="00A41BF7"/>
    <w:rsid w:val="00A42B82"/>
    <w:rsid w:val="00A43E38"/>
    <w:rsid w:val="00A44A82"/>
    <w:rsid w:val="00A46754"/>
    <w:rsid w:val="00A46876"/>
    <w:rsid w:val="00A46A68"/>
    <w:rsid w:val="00A46ED2"/>
    <w:rsid w:val="00A475B5"/>
    <w:rsid w:val="00A50EE9"/>
    <w:rsid w:val="00A50F5A"/>
    <w:rsid w:val="00A515CA"/>
    <w:rsid w:val="00A5168F"/>
    <w:rsid w:val="00A53C04"/>
    <w:rsid w:val="00A56A13"/>
    <w:rsid w:val="00A56F9E"/>
    <w:rsid w:val="00A571F4"/>
    <w:rsid w:val="00A6322D"/>
    <w:rsid w:val="00A6550E"/>
    <w:rsid w:val="00A669BA"/>
    <w:rsid w:val="00A66C24"/>
    <w:rsid w:val="00A711FA"/>
    <w:rsid w:val="00A71B34"/>
    <w:rsid w:val="00A73985"/>
    <w:rsid w:val="00A73B25"/>
    <w:rsid w:val="00A746DE"/>
    <w:rsid w:val="00A75E2E"/>
    <w:rsid w:val="00A76C86"/>
    <w:rsid w:val="00A772C2"/>
    <w:rsid w:val="00A818B3"/>
    <w:rsid w:val="00A84390"/>
    <w:rsid w:val="00A844EC"/>
    <w:rsid w:val="00A847BE"/>
    <w:rsid w:val="00A847CB"/>
    <w:rsid w:val="00A85539"/>
    <w:rsid w:val="00A860EF"/>
    <w:rsid w:val="00A86F48"/>
    <w:rsid w:val="00A87970"/>
    <w:rsid w:val="00A91A4A"/>
    <w:rsid w:val="00A974D4"/>
    <w:rsid w:val="00AA1290"/>
    <w:rsid w:val="00AA2E3E"/>
    <w:rsid w:val="00AA3E0C"/>
    <w:rsid w:val="00AA6224"/>
    <w:rsid w:val="00AA73C1"/>
    <w:rsid w:val="00AA7485"/>
    <w:rsid w:val="00AA7679"/>
    <w:rsid w:val="00AB116A"/>
    <w:rsid w:val="00AB1DD3"/>
    <w:rsid w:val="00AB313B"/>
    <w:rsid w:val="00AB4F8A"/>
    <w:rsid w:val="00AB4FE5"/>
    <w:rsid w:val="00AB5CED"/>
    <w:rsid w:val="00AB6429"/>
    <w:rsid w:val="00AB7519"/>
    <w:rsid w:val="00AB790F"/>
    <w:rsid w:val="00AC173F"/>
    <w:rsid w:val="00AC56E5"/>
    <w:rsid w:val="00AC5B64"/>
    <w:rsid w:val="00AC7059"/>
    <w:rsid w:val="00AD0A33"/>
    <w:rsid w:val="00AD1195"/>
    <w:rsid w:val="00AD16F1"/>
    <w:rsid w:val="00AD20E0"/>
    <w:rsid w:val="00AD27D6"/>
    <w:rsid w:val="00AD29EA"/>
    <w:rsid w:val="00AD31BE"/>
    <w:rsid w:val="00AD3A8B"/>
    <w:rsid w:val="00AD693F"/>
    <w:rsid w:val="00AD76EA"/>
    <w:rsid w:val="00AE0982"/>
    <w:rsid w:val="00AE211E"/>
    <w:rsid w:val="00AE6059"/>
    <w:rsid w:val="00AE62D7"/>
    <w:rsid w:val="00AE6FA1"/>
    <w:rsid w:val="00AE75D5"/>
    <w:rsid w:val="00AE7997"/>
    <w:rsid w:val="00AF19D4"/>
    <w:rsid w:val="00AF1FDE"/>
    <w:rsid w:val="00AF2549"/>
    <w:rsid w:val="00B00ACF"/>
    <w:rsid w:val="00B010A2"/>
    <w:rsid w:val="00B02558"/>
    <w:rsid w:val="00B032B7"/>
    <w:rsid w:val="00B03D24"/>
    <w:rsid w:val="00B06470"/>
    <w:rsid w:val="00B06C6C"/>
    <w:rsid w:val="00B07524"/>
    <w:rsid w:val="00B1054E"/>
    <w:rsid w:val="00B1061C"/>
    <w:rsid w:val="00B10E8F"/>
    <w:rsid w:val="00B113E7"/>
    <w:rsid w:val="00B13DD6"/>
    <w:rsid w:val="00B13FD4"/>
    <w:rsid w:val="00B23A35"/>
    <w:rsid w:val="00B26DD0"/>
    <w:rsid w:val="00B2715F"/>
    <w:rsid w:val="00B2742C"/>
    <w:rsid w:val="00B27D6D"/>
    <w:rsid w:val="00B31E02"/>
    <w:rsid w:val="00B322EF"/>
    <w:rsid w:val="00B34D8A"/>
    <w:rsid w:val="00B35A21"/>
    <w:rsid w:val="00B35B7C"/>
    <w:rsid w:val="00B36790"/>
    <w:rsid w:val="00B378A9"/>
    <w:rsid w:val="00B37FCB"/>
    <w:rsid w:val="00B40B59"/>
    <w:rsid w:val="00B41E74"/>
    <w:rsid w:val="00B4387B"/>
    <w:rsid w:val="00B46B42"/>
    <w:rsid w:val="00B47CF0"/>
    <w:rsid w:val="00B5088C"/>
    <w:rsid w:val="00B5132E"/>
    <w:rsid w:val="00B51B52"/>
    <w:rsid w:val="00B51BB8"/>
    <w:rsid w:val="00B520D4"/>
    <w:rsid w:val="00B52EE1"/>
    <w:rsid w:val="00B53C15"/>
    <w:rsid w:val="00B54F1F"/>
    <w:rsid w:val="00B57B26"/>
    <w:rsid w:val="00B651B5"/>
    <w:rsid w:val="00B66302"/>
    <w:rsid w:val="00B67D7C"/>
    <w:rsid w:val="00B70E21"/>
    <w:rsid w:val="00B716F1"/>
    <w:rsid w:val="00B71D19"/>
    <w:rsid w:val="00B74D12"/>
    <w:rsid w:val="00B74EDB"/>
    <w:rsid w:val="00B75263"/>
    <w:rsid w:val="00B7746D"/>
    <w:rsid w:val="00B7762E"/>
    <w:rsid w:val="00B77788"/>
    <w:rsid w:val="00B85C9E"/>
    <w:rsid w:val="00B90095"/>
    <w:rsid w:val="00B904C1"/>
    <w:rsid w:val="00B9419A"/>
    <w:rsid w:val="00B94A12"/>
    <w:rsid w:val="00B94A3F"/>
    <w:rsid w:val="00B94FE5"/>
    <w:rsid w:val="00B97698"/>
    <w:rsid w:val="00B97B08"/>
    <w:rsid w:val="00B97CB5"/>
    <w:rsid w:val="00BA203E"/>
    <w:rsid w:val="00BA2321"/>
    <w:rsid w:val="00BB0DBE"/>
    <w:rsid w:val="00BB10E5"/>
    <w:rsid w:val="00BB1909"/>
    <w:rsid w:val="00BB3334"/>
    <w:rsid w:val="00BB3531"/>
    <w:rsid w:val="00BB526A"/>
    <w:rsid w:val="00BB5A9F"/>
    <w:rsid w:val="00BB7912"/>
    <w:rsid w:val="00BC0BD7"/>
    <w:rsid w:val="00BC1CC9"/>
    <w:rsid w:val="00BC7F86"/>
    <w:rsid w:val="00BD2603"/>
    <w:rsid w:val="00BD2C1C"/>
    <w:rsid w:val="00BD3522"/>
    <w:rsid w:val="00BD380C"/>
    <w:rsid w:val="00BD43E6"/>
    <w:rsid w:val="00BD4A75"/>
    <w:rsid w:val="00BE16EA"/>
    <w:rsid w:val="00BE1E1C"/>
    <w:rsid w:val="00BE6898"/>
    <w:rsid w:val="00BE6A5D"/>
    <w:rsid w:val="00BE6A77"/>
    <w:rsid w:val="00BF0FED"/>
    <w:rsid w:val="00BF273B"/>
    <w:rsid w:val="00BF30F5"/>
    <w:rsid w:val="00BF49B9"/>
    <w:rsid w:val="00BF76A8"/>
    <w:rsid w:val="00C00FA1"/>
    <w:rsid w:val="00C04319"/>
    <w:rsid w:val="00C0543A"/>
    <w:rsid w:val="00C05797"/>
    <w:rsid w:val="00C0799A"/>
    <w:rsid w:val="00C11D0D"/>
    <w:rsid w:val="00C13769"/>
    <w:rsid w:val="00C13A8C"/>
    <w:rsid w:val="00C14BF1"/>
    <w:rsid w:val="00C16A92"/>
    <w:rsid w:val="00C1B809"/>
    <w:rsid w:val="00C20C53"/>
    <w:rsid w:val="00C22375"/>
    <w:rsid w:val="00C22ADA"/>
    <w:rsid w:val="00C25F9A"/>
    <w:rsid w:val="00C26544"/>
    <w:rsid w:val="00C30A7E"/>
    <w:rsid w:val="00C30D04"/>
    <w:rsid w:val="00C30D60"/>
    <w:rsid w:val="00C31AFC"/>
    <w:rsid w:val="00C322D3"/>
    <w:rsid w:val="00C34D81"/>
    <w:rsid w:val="00C37F8F"/>
    <w:rsid w:val="00C40136"/>
    <w:rsid w:val="00C41251"/>
    <w:rsid w:val="00C4238D"/>
    <w:rsid w:val="00C423A6"/>
    <w:rsid w:val="00C43D5B"/>
    <w:rsid w:val="00C43DFD"/>
    <w:rsid w:val="00C45745"/>
    <w:rsid w:val="00C4697E"/>
    <w:rsid w:val="00C509C3"/>
    <w:rsid w:val="00C50A17"/>
    <w:rsid w:val="00C5156C"/>
    <w:rsid w:val="00C618DF"/>
    <w:rsid w:val="00C634C8"/>
    <w:rsid w:val="00C6440D"/>
    <w:rsid w:val="00C67870"/>
    <w:rsid w:val="00C70EAE"/>
    <w:rsid w:val="00C72A9F"/>
    <w:rsid w:val="00C738EE"/>
    <w:rsid w:val="00C75E58"/>
    <w:rsid w:val="00C773D9"/>
    <w:rsid w:val="00C807CE"/>
    <w:rsid w:val="00C80F63"/>
    <w:rsid w:val="00C81851"/>
    <w:rsid w:val="00C81D9A"/>
    <w:rsid w:val="00C82B14"/>
    <w:rsid w:val="00C82C14"/>
    <w:rsid w:val="00C833F0"/>
    <w:rsid w:val="00C83B65"/>
    <w:rsid w:val="00C840E5"/>
    <w:rsid w:val="00C84856"/>
    <w:rsid w:val="00C855A5"/>
    <w:rsid w:val="00C911BC"/>
    <w:rsid w:val="00C92A53"/>
    <w:rsid w:val="00C94185"/>
    <w:rsid w:val="00CA35E2"/>
    <w:rsid w:val="00CA3B30"/>
    <w:rsid w:val="00CA4F59"/>
    <w:rsid w:val="00CA6EE1"/>
    <w:rsid w:val="00CB343D"/>
    <w:rsid w:val="00CB355C"/>
    <w:rsid w:val="00CB56DE"/>
    <w:rsid w:val="00CB5F55"/>
    <w:rsid w:val="00CB637D"/>
    <w:rsid w:val="00CC2296"/>
    <w:rsid w:val="00CC58B3"/>
    <w:rsid w:val="00CD01F9"/>
    <w:rsid w:val="00CD18BC"/>
    <w:rsid w:val="00CD2781"/>
    <w:rsid w:val="00CD3DE6"/>
    <w:rsid w:val="00CD4081"/>
    <w:rsid w:val="00CD50B5"/>
    <w:rsid w:val="00CD554B"/>
    <w:rsid w:val="00CD6485"/>
    <w:rsid w:val="00CD73A9"/>
    <w:rsid w:val="00CD7492"/>
    <w:rsid w:val="00CE01DE"/>
    <w:rsid w:val="00CE04C4"/>
    <w:rsid w:val="00CE3A3E"/>
    <w:rsid w:val="00CE4D4B"/>
    <w:rsid w:val="00CE5C2A"/>
    <w:rsid w:val="00CE63BF"/>
    <w:rsid w:val="00CE682D"/>
    <w:rsid w:val="00CF21C1"/>
    <w:rsid w:val="00CF5D56"/>
    <w:rsid w:val="00CF7D93"/>
    <w:rsid w:val="00D00CE9"/>
    <w:rsid w:val="00D03B69"/>
    <w:rsid w:val="00D0638D"/>
    <w:rsid w:val="00D06F12"/>
    <w:rsid w:val="00D102B2"/>
    <w:rsid w:val="00D12AB0"/>
    <w:rsid w:val="00D14704"/>
    <w:rsid w:val="00D21AAB"/>
    <w:rsid w:val="00D21EF3"/>
    <w:rsid w:val="00D31791"/>
    <w:rsid w:val="00D321A1"/>
    <w:rsid w:val="00D327BD"/>
    <w:rsid w:val="00D33425"/>
    <w:rsid w:val="00D41205"/>
    <w:rsid w:val="00D4395F"/>
    <w:rsid w:val="00D4450A"/>
    <w:rsid w:val="00D4513E"/>
    <w:rsid w:val="00D457EE"/>
    <w:rsid w:val="00D4598E"/>
    <w:rsid w:val="00D46563"/>
    <w:rsid w:val="00D46790"/>
    <w:rsid w:val="00D46DF3"/>
    <w:rsid w:val="00D515B2"/>
    <w:rsid w:val="00D51AA6"/>
    <w:rsid w:val="00D52637"/>
    <w:rsid w:val="00D5297A"/>
    <w:rsid w:val="00D56147"/>
    <w:rsid w:val="00D5694A"/>
    <w:rsid w:val="00D576F0"/>
    <w:rsid w:val="00D60163"/>
    <w:rsid w:val="00D632E7"/>
    <w:rsid w:val="00D6422B"/>
    <w:rsid w:val="00D64752"/>
    <w:rsid w:val="00D6504C"/>
    <w:rsid w:val="00D66203"/>
    <w:rsid w:val="00D677AA"/>
    <w:rsid w:val="00D73F4D"/>
    <w:rsid w:val="00D73FD9"/>
    <w:rsid w:val="00D75992"/>
    <w:rsid w:val="00D7675A"/>
    <w:rsid w:val="00D8147D"/>
    <w:rsid w:val="00D82C7C"/>
    <w:rsid w:val="00D82E57"/>
    <w:rsid w:val="00D83ADF"/>
    <w:rsid w:val="00D854D7"/>
    <w:rsid w:val="00D90063"/>
    <w:rsid w:val="00D91C27"/>
    <w:rsid w:val="00D92ABF"/>
    <w:rsid w:val="00D9516B"/>
    <w:rsid w:val="00DA33D7"/>
    <w:rsid w:val="00DA5071"/>
    <w:rsid w:val="00DA5B3E"/>
    <w:rsid w:val="00DA5D82"/>
    <w:rsid w:val="00DB062F"/>
    <w:rsid w:val="00DB1A21"/>
    <w:rsid w:val="00DB1DB6"/>
    <w:rsid w:val="00DB34D8"/>
    <w:rsid w:val="00DC089F"/>
    <w:rsid w:val="00DC0CA8"/>
    <w:rsid w:val="00DC1C61"/>
    <w:rsid w:val="00DC3D73"/>
    <w:rsid w:val="00DC50EC"/>
    <w:rsid w:val="00DC5925"/>
    <w:rsid w:val="00DC60FA"/>
    <w:rsid w:val="00DD00DE"/>
    <w:rsid w:val="00DD098F"/>
    <w:rsid w:val="00DD4BDD"/>
    <w:rsid w:val="00DD55EB"/>
    <w:rsid w:val="00DD5D05"/>
    <w:rsid w:val="00DD6C39"/>
    <w:rsid w:val="00DE23AF"/>
    <w:rsid w:val="00DE3BCD"/>
    <w:rsid w:val="00DE46AF"/>
    <w:rsid w:val="00DE5D24"/>
    <w:rsid w:val="00DF1271"/>
    <w:rsid w:val="00DF2DAB"/>
    <w:rsid w:val="00DF3019"/>
    <w:rsid w:val="00DF3066"/>
    <w:rsid w:val="00DF327E"/>
    <w:rsid w:val="00DF3B9A"/>
    <w:rsid w:val="00DF5494"/>
    <w:rsid w:val="00DF55E6"/>
    <w:rsid w:val="00DF5F8E"/>
    <w:rsid w:val="00DF606A"/>
    <w:rsid w:val="00DF62AD"/>
    <w:rsid w:val="00DF6A2F"/>
    <w:rsid w:val="00DF6EE9"/>
    <w:rsid w:val="00DF7C87"/>
    <w:rsid w:val="00E03CDB"/>
    <w:rsid w:val="00E07CC9"/>
    <w:rsid w:val="00E12253"/>
    <w:rsid w:val="00E12C7F"/>
    <w:rsid w:val="00E12CBE"/>
    <w:rsid w:val="00E15EB2"/>
    <w:rsid w:val="00E17598"/>
    <w:rsid w:val="00E26244"/>
    <w:rsid w:val="00E27314"/>
    <w:rsid w:val="00E309B1"/>
    <w:rsid w:val="00E32A25"/>
    <w:rsid w:val="00E338A6"/>
    <w:rsid w:val="00E33D5E"/>
    <w:rsid w:val="00E343CD"/>
    <w:rsid w:val="00E35FFC"/>
    <w:rsid w:val="00E41BDE"/>
    <w:rsid w:val="00E43932"/>
    <w:rsid w:val="00E44AAA"/>
    <w:rsid w:val="00E452B7"/>
    <w:rsid w:val="00E459DC"/>
    <w:rsid w:val="00E46712"/>
    <w:rsid w:val="00E550F0"/>
    <w:rsid w:val="00E579B9"/>
    <w:rsid w:val="00E60E32"/>
    <w:rsid w:val="00E63288"/>
    <w:rsid w:val="00E633BE"/>
    <w:rsid w:val="00E640D1"/>
    <w:rsid w:val="00E65134"/>
    <w:rsid w:val="00E67420"/>
    <w:rsid w:val="00E77260"/>
    <w:rsid w:val="00E84120"/>
    <w:rsid w:val="00E873BA"/>
    <w:rsid w:val="00E92052"/>
    <w:rsid w:val="00E94070"/>
    <w:rsid w:val="00E95212"/>
    <w:rsid w:val="00E973AC"/>
    <w:rsid w:val="00EA40FC"/>
    <w:rsid w:val="00EA464C"/>
    <w:rsid w:val="00EA5199"/>
    <w:rsid w:val="00EB0E46"/>
    <w:rsid w:val="00EB247E"/>
    <w:rsid w:val="00EB3498"/>
    <w:rsid w:val="00EB35A5"/>
    <w:rsid w:val="00EB46CE"/>
    <w:rsid w:val="00EB4E43"/>
    <w:rsid w:val="00EB7FFA"/>
    <w:rsid w:val="00EC186C"/>
    <w:rsid w:val="00EC506E"/>
    <w:rsid w:val="00EC79BD"/>
    <w:rsid w:val="00ED41D8"/>
    <w:rsid w:val="00ED5655"/>
    <w:rsid w:val="00ED5DDD"/>
    <w:rsid w:val="00ED6318"/>
    <w:rsid w:val="00ED7A05"/>
    <w:rsid w:val="00EE099A"/>
    <w:rsid w:val="00EE0E20"/>
    <w:rsid w:val="00EE13F5"/>
    <w:rsid w:val="00EE334C"/>
    <w:rsid w:val="00EE33B2"/>
    <w:rsid w:val="00EF028F"/>
    <w:rsid w:val="00EF1DF6"/>
    <w:rsid w:val="00EF4DD7"/>
    <w:rsid w:val="00F01316"/>
    <w:rsid w:val="00F02153"/>
    <w:rsid w:val="00F02B66"/>
    <w:rsid w:val="00F058DF"/>
    <w:rsid w:val="00F063AE"/>
    <w:rsid w:val="00F0694E"/>
    <w:rsid w:val="00F06DE9"/>
    <w:rsid w:val="00F076DE"/>
    <w:rsid w:val="00F12566"/>
    <w:rsid w:val="00F13466"/>
    <w:rsid w:val="00F13592"/>
    <w:rsid w:val="00F142C3"/>
    <w:rsid w:val="00F15675"/>
    <w:rsid w:val="00F15D7C"/>
    <w:rsid w:val="00F1683D"/>
    <w:rsid w:val="00F17AAE"/>
    <w:rsid w:val="00F20AD3"/>
    <w:rsid w:val="00F21250"/>
    <w:rsid w:val="00F21850"/>
    <w:rsid w:val="00F23666"/>
    <w:rsid w:val="00F2398D"/>
    <w:rsid w:val="00F259BB"/>
    <w:rsid w:val="00F25B6B"/>
    <w:rsid w:val="00F26AC8"/>
    <w:rsid w:val="00F26C23"/>
    <w:rsid w:val="00F32769"/>
    <w:rsid w:val="00F32F6E"/>
    <w:rsid w:val="00F3683E"/>
    <w:rsid w:val="00F36C45"/>
    <w:rsid w:val="00F37C6D"/>
    <w:rsid w:val="00F37E94"/>
    <w:rsid w:val="00F40A55"/>
    <w:rsid w:val="00F40F3B"/>
    <w:rsid w:val="00F44111"/>
    <w:rsid w:val="00F47522"/>
    <w:rsid w:val="00F50329"/>
    <w:rsid w:val="00F52766"/>
    <w:rsid w:val="00F5276A"/>
    <w:rsid w:val="00F54AA8"/>
    <w:rsid w:val="00F57089"/>
    <w:rsid w:val="00F61D66"/>
    <w:rsid w:val="00F6312E"/>
    <w:rsid w:val="00F634A3"/>
    <w:rsid w:val="00F6466A"/>
    <w:rsid w:val="00F64BC3"/>
    <w:rsid w:val="00F661A7"/>
    <w:rsid w:val="00F70716"/>
    <w:rsid w:val="00F710F9"/>
    <w:rsid w:val="00F71ADC"/>
    <w:rsid w:val="00F72387"/>
    <w:rsid w:val="00F73011"/>
    <w:rsid w:val="00F736A9"/>
    <w:rsid w:val="00F7620F"/>
    <w:rsid w:val="00F7649D"/>
    <w:rsid w:val="00F76B68"/>
    <w:rsid w:val="00F76F86"/>
    <w:rsid w:val="00F77B23"/>
    <w:rsid w:val="00F80D92"/>
    <w:rsid w:val="00F81571"/>
    <w:rsid w:val="00F86B80"/>
    <w:rsid w:val="00F87F40"/>
    <w:rsid w:val="00F87FC7"/>
    <w:rsid w:val="00F90126"/>
    <w:rsid w:val="00F90DDB"/>
    <w:rsid w:val="00F93015"/>
    <w:rsid w:val="00F945BB"/>
    <w:rsid w:val="00F947F9"/>
    <w:rsid w:val="00F95F87"/>
    <w:rsid w:val="00FA00DB"/>
    <w:rsid w:val="00FA0AE4"/>
    <w:rsid w:val="00FA1C02"/>
    <w:rsid w:val="00FA280C"/>
    <w:rsid w:val="00FA29D4"/>
    <w:rsid w:val="00FA45F1"/>
    <w:rsid w:val="00FA5532"/>
    <w:rsid w:val="00FA75A5"/>
    <w:rsid w:val="00FB2A54"/>
    <w:rsid w:val="00FB4DBA"/>
    <w:rsid w:val="00FB4FCE"/>
    <w:rsid w:val="00FB506D"/>
    <w:rsid w:val="00FB64BD"/>
    <w:rsid w:val="00FB667E"/>
    <w:rsid w:val="00FB6B41"/>
    <w:rsid w:val="00FB7FA9"/>
    <w:rsid w:val="00FC0894"/>
    <w:rsid w:val="00FC0F2E"/>
    <w:rsid w:val="00FC27FA"/>
    <w:rsid w:val="00FC397D"/>
    <w:rsid w:val="00FC5A1B"/>
    <w:rsid w:val="00FD070F"/>
    <w:rsid w:val="00FD1768"/>
    <w:rsid w:val="00FD6502"/>
    <w:rsid w:val="00FE552D"/>
    <w:rsid w:val="00FE63B3"/>
    <w:rsid w:val="00FF0E50"/>
    <w:rsid w:val="00FF1665"/>
    <w:rsid w:val="00FF195C"/>
    <w:rsid w:val="00FF1EC2"/>
    <w:rsid w:val="00FF2626"/>
    <w:rsid w:val="00FF2892"/>
    <w:rsid w:val="00FF4D25"/>
    <w:rsid w:val="00FF4E04"/>
    <w:rsid w:val="00FF530B"/>
    <w:rsid w:val="00FF6DBF"/>
    <w:rsid w:val="00FF7335"/>
    <w:rsid w:val="010896D6"/>
    <w:rsid w:val="0125C741"/>
    <w:rsid w:val="0140AC83"/>
    <w:rsid w:val="014F4765"/>
    <w:rsid w:val="0176679E"/>
    <w:rsid w:val="017D525E"/>
    <w:rsid w:val="019559F6"/>
    <w:rsid w:val="01B5D6B9"/>
    <w:rsid w:val="01F88234"/>
    <w:rsid w:val="02227B73"/>
    <w:rsid w:val="02250EE3"/>
    <w:rsid w:val="029A0874"/>
    <w:rsid w:val="029D6D29"/>
    <w:rsid w:val="02A46737"/>
    <w:rsid w:val="02BE48C5"/>
    <w:rsid w:val="02E93837"/>
    <w:rsid w:val="031DAB92"/>
    <w:rsid w:val="03224380"/>
    <w:rsid w:val="033BC6AE"/>
    <w:rsid w:val="034340D7"/>
    <w:rsid w:val="0361013B"/>
    <w:rsid w:val="03CA88CB"/>
    <w:rsid w:val="041DFE3F"/>
    <w:rsid w:val="042D1BA4"/>
    <w:rsid w:val="0461CFDF"/>
    <w:rsid w:val="048149CB"/>
    <w:rsid w:val="04BFC5C2"/>
    <w:rsid w:val="04D371E0"/>
    <w:rsid w:val="04E73576"/>
    <w:rsid w:val="04F94E07"/>
    <w:rsid w:val="0531F278"/>
    <w:rsid w:val="0547C05F"/>
    <w:rsid w:val="056C650C"/>
    <w:rsid w:val="05938D31"/>
    <w:rsid w:val="05DC93DE"/>
    <w:rsid w:val="0601B774"/>
    <w:rsid w:val="0602A560"/>
    <w:rsid w:val="060BD6E1"/>
    <w:rsid w:val="061C1842"/>
    <w:rsid w:val="061CE73F"/>
    <w:rsid w:val="063315AF"/>
    <w:rsid w:val="066B0C04"/>
    <w:rsid w:val="06832073"/>
    <w:rsid w:val="0685AE96"/>
    <w:rsid w:val="06909538"/>
    <w:rsid w:val="06955AC3"/>
    <w:rsid w:val="069696EF"/>
    <w:rsid w:val="06A5E074"/>
    <w:rsid w:val="06B44195"/>
    <w:rsid w:val="06B544B8"/>
    <w:rsid w:val="06C48A62"/>
    <w:rsid w:val="06CACE59"/>
    <w:rsid w:val="06CEDAE1"/>
    <w:rsid w:val="06D227D1"/>
    <w:rsid w:val="06DDD924"/>
    <w:rsid w:val="06ED15ED"/>
    <w:rsid w:val="071E42BF"/>
    <w:rsid w:val="072754CF"/>
    <w:rsid w:val="072F5F06"/>
    <w:rsid w:val="075B151F"/>
    <w:rsid w:val="07703998"/>
    <w:rsid w:val="078B02B5"/>
    <w:rsid w:val="07FF0F98"/>
    <w:rsid w:val="08006EA4"/>
    <w:rsid w:val="0804DFB5"/>
    <w:rsid w:val="0829C783"/>
    <w:rsid w:val="08338BDA"/>
    <w:rsid w:val="08671D0F"/>
    <w:rsid w:val="086DF832"/>
    <w:rsid w:val="08864B95"/>
    <w:rsid w:val="0892F5B8"/>
    <w:rsid w:val="08BCD6A0"/>
    <w:rsid w:val="08D45698"/>
    <w:rsid w:val="08FD695A"/>
    <w:rsid w:val="0921784E"/>
    <w:rsid w:val="0932AA53"/>
    <w:rsid w:val="09525C42"/>
    <w:rsid w:val="096CBD2C"/>
    <w:rsid w:val="09A142D3"/>
    <w:rsid w:val="09E1F990"/>
    <w:rsid w:val="09E70AD6"/>
    <w:rsid w:val="09F31E53"/>
    <w:rsid w:val="0A035F82"/>
    <w:rsid w:val="0A06CB5D"/>
    <w:rsid w:val="0A0B7357"/>
    <w:rsid w:val="0A1B23B1"/>
    <w:rsid w:val="0A809927"/>
    <w:rsid w:val="0AA8EF12"/>
    <w:rsid w:val="0AD3E708"/>
    <w:rsid w:val="0ADA05A6"/>
    <w:rsid w:val="0AF427D4"/>
    <w:rsid w:val="0B43B559"/>
    <w:rsid w:val="0B47254D"/>
    <w:rsid w:val="0B52FA77"/>
    <w:rsid w:val="0B885050"/>
    <w:rsid w:val="0B8C3163"/>
    <w:rsid w:val="0BCCAEB2"/>
    <w:rsid w:val="0BD80DF2"/>
    <w:rsid w:val="0BF04935"/>
    <w:rsid w:val="0C0FA048"/>
    <w:rsid w:val="0C19C503"/>
    <w:rsid w:val="0C600750"/>
    <w:rsid w:val="0C747AAE"/>
    <w:rsid w:val="0CCD0518"/>
    <w:rsid w:val="0D10B10D"/>
    <w:rsid w:val="0D3A351F"/>
    <w:rsid w:val="0D96008D"/>
    <w:rsid w:val="0DA37D8A"/>
    <w:rsid w:val="0DCB001C"/>
    <w:rsid w:val="0DE857B4"/>
    <w:rsid w:val="0DEC2FE9"/>
    <w:rsid w:val="0DF67ADC"/>
    <w:rsid w:val="0E1FCFA2"/>
    <w:rsid w:val="0E43C96F"/>
    <w:rsid w:val="0E442AA6"/>
    <w:rsid w:val="0E5B397A"/>
    <w:rsid w:val="0E84EB42"/>
    <w:rsid w:val="0E8C8425"/>
    <w:rsid w:val="0E9E2C7C"/>
    <w:rsid w:val="0EAE723C"/>
    <w:rsid w:val="0EBF6B06"/>
    <w:rsid w:val="0ED30792"/>
    <w:rsid w:val="0EE6868E"/>
    <w:rsid w:val="0EE8A219"/>
    <w:rsid w:val="0EE9BBCF"/>
    <w:rsid w:val="0F1400B2"/>
    <w:rsid w:val="0F1A8B2D"/>
    <w:rsid w:val="0F4A9493"/>
    <w:rsid w:val="0FA74D1E"/>
    <w:rsid w:val="0FABC56A"/>
    <w:rsid w:val="0FAFC52C"/>
    <w:rsid w:val="10016FC2"/>
    <w:rsid w:val="101051E3"/>
    <w:rsid w:val="102412C2"/>
    <w:rsid w:val="105B60B8"/>
    <w:rsid w:val="105EFC22"/>
    <w:rsid w:val="106AB3AA"/>
    <w:rsid w:val="109E4424"/>
    <w:rsid w:val="10A3618E"/>
    <w:rsid w:val="10E9795D"/>
    <w:rsid w:val="11028EB4"/>
    <w:rsid w:val="1125DC09"/>
    <w:rsid w:val="113C1A60"/>
    <w:rsid w:val="113CA515"/>
    <w:rsid w:val="11F17C6C"/>
    <w:rsid w:val="1228D25F"/>
    <w:rsid w:val="123CB88E"/>
    <w:rsid w:val="12547CC8"/>
    <w:rsid w:val="127973AC"/>
    <w:rsid w:val="1294C0D8"/>
    <w:rsid w:val="12D27391"/>
    <w:rsid w:val="12D5CA3E"/>
    <w:rsid w:val="13051AC5"/>
    <w:rsid w:val="1315183F"/>
    <w:rsid w:val="131F3F08"/>
    <w:rsid w:val="131F76A9"/>
    <w:rsid w:val="132A55C0"/>
    <w:rsid w:val="1350A712"/>
    <w:rsid w:val="13578929"/>
    <w:rsid w:val="136A8E60"/>
    <w:rsid w:val="13D4AC1C"/>
    <w:rsid w:val="13DF1F40"/>
    <w:rsid w:val="13E1D5E6"/>
    <w:rsid w:val="13F7912D"/>
    <w:rsid w:val="13FA4A08"/>
    <w:rsid w:val="140A7407"/>
    <w:rsid w:val="140C636C"/>
    <w:rsid w:val="14209BFD"/>
    <w:rsid w:val="1426C1CE"/>
    <w:rsid w:val="14420235"/>
    <w:rsid w:val="144436F6"/>
    <w:rsid w:val="14549E08"/>
    <w:rsid w:val="145C4E4A"/>
    <w:rsid w:val="1479C1E4"/>
    <w:rsid w:val="147F368D"/>
    <w:rsid w:val="148C0377"/>
    <w:rsid w:val="14B472F8"/>
    <w:rsid w:val="14F04DD3"/>
    <w:rsid w:val="15399DF6"/>
    <w:rsid w:val="153B55EF"/>
    <w:rsid w:val="155D8230"/>
    <w:rsid w:val="15628527"/>
    <w:rsid w:val="156D708F"/>
    <w:rsid w:val="157A8B62"/>
    <w:rsid w:val="15C3BCC0"/>
    <w:rsid w:val="15D131C3"/>
    <w:rsid w:val="161B06EE"/>
    <w:rsid w:val="163C2655"/>
    <w:rsid w:val="16568465"/>
    <w:rsid w:val="1692BE46"/>
    <w:rsid w:val="16969EAF"/>
    <w:rsid w:val="16AC57BB"/>
    <w:rsid w:val="16BE87D4"/>
    <w:rsid w:val="16C89880"/>
    <w:rsid w:val="16EC9447"/>
    <w:rsid w:val="16F36C36"/>
    <w:rsid w:val="1731DE08"/>
    <w:rsid w:val="173A510E"/>
    <w:rsid w:val="1744042E"/>
    <w:rsid w:val="175AA9A0"/>
    <w:rsid w:val="175C9B6F"/>
    <w:rsid w:val="1762A161"/>
    <w:rsid w:val="17D0A783"/>
    <w:rsid w:val="17EC10B1"/>
    <w:rsid w:val="17F75333"/>
    <w:rsid w:val="1807358B"/>
    <w:rsid w:val="1809FD12"/>
    <w:rsid w:val="181E322D"/>
    <w:rsid w:val="18211200"/>
    <w:rsid w:val="1851C9E8"/>
    <w:rsid w:val="18691994"/>
    <w:rsid w:val="189484AC"/>
    <w:rsid w:val="18B2366A"/>
    <w:rsid w:val="190ECA4F"/>
    <w:rsid w:val="193D01AD"/>
    <w:rsid w:val="193D43D1"/>
    <w:rsid w:val="194EFBE1"/>
    <w:rsid w:val="1952A7B0"/>
    <w:rsid w:val="1953A858"/>
    <w:rsid w:val="195CB09E"/>
    <w:rsid w:val="1965C751"/>
    <w:rsid w:val="19931FAE"/>
    <w:rsid w:val="19D7C53A"/>
    <w:rsid w:val="19D9DAE6"/>
    <w:rsid w:val="19E5F877"/>
    <w:rsid w:val="1A01BA52"/>
    <w:rsid w:val="1A059D68"/>
    <w:rsid w:val="1A0AF71C"/>
    <w:rsid w:val="1A0D8296"/>
    <w:rsid w:val="1A138D0F"/>
    <w:rsid w:val="1A1ECFF5"/>
    <w:rsid w:val="1A3A10D9"/>
    <w:rsid w:val="1A60B268"/>
    <w:rsid w:val="1A63FCD3"/>
    <w:rsid w:val="1A6FB478"/>
    <w:rsid w:val="1A824C4E"/>
    <w:rsid w:val="1A8F1D05"/>
    <w:rsid w:val="1AA0F8F6"/>
    <w:rsid w:val="1AA71145"/>
    <w:rsid w:val="1AB37204"/>
    <w:rsid w:val="1ABE1AE4"/>
    <w:rsid w:val="1AEE7811"/>
    <w:rsid w:val="1B1FA6F0"/>
    <w:rsid w:val="1B38980E"/>
    <w:rsid w:val="1B8A66F3"/>
    <w:rsid w:val="1B960E15"/>
    <w:rsid w:val="1BA00E61"/>
    <w:rsid w:val="1BBBDA16"/>
    <w:rsid w:val="1BE23B04"/>
    <w:rsid w:val="1BEFAD39"/>
    <w:rsid w:val="1C0953A3"/>
    <w:rsid w:val="1C36B7CF"/>
    <w:rsid w:val="1C53F2A8"/>
    <w:rsid w:val="1C8A834F"/>
    <w:rsid w:val="1C9571BC"/>
    <w:rsid w:val="1CD34C6F"/>
    <w:rsid w:val="1D1BD9B3"/>
    <w:rsid w:val="1D59FCD1"/>
    <w:rsid w:val="1D5C1A69"/>
    <w:rsid w:val="1D6FF3EF"/>
    <w:rsid w:val="1D779A87"/>
    <w:rsid w:val="1D9E7373"/>
    <w:rsid w:val="1DACB98E"/>
    <w:rsid w:val="1DC04C12"/>
    <w:rsid w:val="1E6171E3"/>
    <w:rsid w:val="1E784081"/>
    <w:rsid w:val="1F277FD1"/>
    <w:rsid w:val="1F2A791E"/>
    <w:rsid w:val="1F373441"/>
    <w:rsid w:val="1F4B7756"/>
    <w:rsid w:val="1F61325F"/>
    <w:rsid w:val="1F83ED18"/>
    <w:rsid w:val="1F8FB0DF"/>
    <w:rsid w:val="1F95A11B"/>
    <w:rsid w:val="1FE72073"/>
    <w:rsid w:val="204CC46C"/>
    <w:rsid w:val="20584FDD"/>
    <w:rsid w:val="20971B67"/>
    <w:rsid w:val="20BA0CBF"/>
    <w:rsid w:val="20D7C154"/>
    <w:rsid w:val="20DB3CF5"/>
    <w:rsid w:val="20E4C3E4"/>
    <w:rsid w:val="2128521D"/>
    <w:rsid w:val="213F0EAA"/>
    <w:rsid w:val="2143E39A"/>
    <w:rsid w:val="2164DD9B"/>
    <w:rsid w:val="2182F0D4"/>
    <w:rsid w:val="218AD4DD"/>
    <w:rsid w:val="219CB484"/>
    <w:rsid w:val="21A0763B"/>
    <w:rsid w:val="21B7B6C4"/>
    <w:rsid w:val="21E2035B"/>
    <w:rsid w:val="21ECB9E2"/>
    <w:rsid w:val="22302B3D"/>
    <w:rsid w:val="223E2C16"/>
    <w:rsid w:val="227D62B0"/>
    <w:rsid w:val="229145F1"/>
    <w:rsid w:val="22A60F9B"/>
    <w:rsid w:val="22AA6CB3"/>
    <w:rsid w:val="22BBFA97"/>
    <w:rsid w:val="22BFFFD9"/>
    <w:rsid w:val="22DA6350"/>
    <w:rsid w:val="232A965E"/>
    <w:rsid w:val="236C581A"/>
    <w:rsid w:val="236D824D"/>
    <w:rsid w:val="23774F25"/>
    <w:rsid w:val="23843EDC"/>
    <w:rsid w:val="23BAAA5F"/>
    <w:rsid w:val="23E9FCE8"/>
    <w:rsid w:val="23F4F23C"/>
    <w:rsid w:val="23F6CCCB"/>
    <w:rsid w:val="240C7F2B"/>
    <w:rsid w:val="241DA30F"/>
    <w:rsid w:val="2449906B"/>
    <w:rsid w:val="245480C2"/>
    <w:rsid w:val="247633B1"/>
    <w:rsid w:val="24976299"/>
    <w:rsid w:val="24C91446"/>
    <w:rsid w:val="25444E35"/>
    <w:rsid w:val="255F5471"/>
    <w:rsid w:val="25B5B76A"/>
    <w:rsid w:val="25D603C2"/>
    <w:rsid w:val="25DDEC59"/>
    <w:rsid w:val="25E1AC91"/>
    <w:rsid w:val="25E5B532"/>
    <w:rsid w:val="25FE2C60"/>
    <w:rsid w:val="26120412"/>
    <w:rsid w:val="261AE484"/>
    <w:rsid w:val="2623A3C9"/>
    <w:rsid w:val="2624FAE6"/>
    <w:rsid w:val="26623720"/>
    <w:rsid w:val="266AD5F8"/>
    <w:rsid w:val="267E0E85"/>
    <w:rsid w:val="268FB49D"/>
    <w:rsid w:val="2693E165"/>
    <w:rsid w:val="26A37639"/>
    <w:rsid w:val="26B56C60"/>
    <w:rsid w:val="26C5580A"/>
    <w:rsid w:val="26DE1289"/>
    <w:rsid w:val="270E21AB"/>
    <w:rsid w:val="27850C4A"/>
    <w:rsid w:val="27889BA2"/>
    <w:rsid w:val="27B75FC9"/>
    <w:rsid w:val="27C0CB47"/>
    <w:rsid w:val="27E36158"/>
    <w:rsid w:val="2800FC9C"/>
    <w:rsid w:val="28012723"/>
    <w:rsid w:val="283918AC"/>
    <w:rsid w:val="284199AC"/>
    <w:rsid w:val="2854FF93"/>
    <w:rsid w:val="28717556"/>
    <w:rsid w:val="28F86972"/>
    <w:rsid w:val="29523EA9"/>
    <w:rsid w:val="2974DA5C"/>
    <w:rsid w:val="29ABA158"/>
    <w:rsid w:val="29BE3393"/>
    <w:rsid w:val="2A018C53"/>
    <w:rsid w:val="2A1149A8"/>
    <w:rsid w:val="2A689D4F"/>
    <w:rsid w:val="2A9FE545"/>
    <w:rsid w:val="2ABD48D0"/>
    <w:rsid w:val="2AC74DAE"/>
    <w:rsid w:val="2ACB3F0A"/>
    <w:rsid w:val="2AD193E0"/>
    <w:rsid w:val="2AD19D83"/>
    <w:rsid w:val="2B5917BB"/>
    <w:rsid w:val="2B819877"/>
    <w:rsid w:val="2BA8E0A7"/>
    <w:rsid w:val="2BAD2381"/>
    <w:rsid w:val="2BC2DD2B"/>
    <w:rsid w:val="2BD473D2"/>
    <w:rsid w:val="2C4B122D"/>
    <w:rsid w:val="2C670F6B"/>
    <w:rsid w:val="2C6D53B5"/>
    <w:rsid w:val="2CAFFF15"/>
    <w:rsid w:val="2CEB20B6"/>
    <w:rsid w:val="2D344ACF"/>
    <w:rsid w:val="2D3F297E"/>
    <w:rsid w:val="2D401185"/>
    <w:rsid w:val="2D488887"/>
    <w:rsid w:val="2D4A2A9A"/>
    <w:rsid w:val="2D6FC84D"/>
    <w:rsid w:val="2DD0CC50"/>
    <w:rsid w:val="2E10FFAC"/>
    <w:rsid w:val="2EB1FD75"/>
    <w:rsid w:val="2EB526A0"/>
    <w:rsid w:val="2EE4CA61"/>
    <w:rsid w:val="2F451C17"/>
    <w:rsid w:val="2FFAFFA3"/>
    <w:rsid w:val="300F96EB"/>
    <w:rsid w:val="3031B2C5"/>
    <w:rsid w:val="30549625"/>
    <w:rsid w:val="3077F141"/>
    <w:rsid w:val="309D8748"/>
    <w:rsid w:val="30AC24E8"/>
    <w:rsid w:val="30AD9A10"/>
    <w:rsid w:val="30D7DED3"/>
    <w:rsid w:val="30F42585"/>
    <w:rsid w:val="311ADD84"/>
    <w:rsid w:val="3130889B"/>
    <w:rsid w:val="31564339"/>
    <w:rsid w:val="318763D9"/>
    <w:rsid w:val="31C9C45A"/>
    <w:rsid w:val="31CD8326"/>
    <w:rsid w:val="31D47777"/>
    <w:rsid w:val="31E0955C"/>
    <w:rsid w:val="323BBCF0"/>
    <w:rsid w:val="3273D88A"/>
    <w:rsid w:val="3278E215"/>
    <w:rsid w:val="328779D5"/>
    <w:rsid w:val="329975F4"/>
    <w:rsid w:val="32C621E9"/>
    <w:rsid w:val="32F0CD39"/>
    <w:rsid w:val="3312A04F"/>
    <w:rsid w:val="339BA446"/>
    <w:rsid w:val="33E6E171"/>
    <w:rsid w:val="33E842E1"/>
    <w:rsid w:val="33F26246"/>
    <w:rsid w:val="33F28B12"/>
    <w:rsid w:val="33F4DEB8"/>
    <w:rsid w:val="34005B80"/>
    <w:rsid w:val="3439F3F1"/>
    <w:rsid w:val="34497244"/>
    <w:rsid w:val="3449932D"/>
    <w:rsid w:val="344AFD10"/>
    <w:rsid w:val="344F4561"/>
    <w:rsid w:val="34659FA9"/>
    <w:rsid w:val="34B5EDE4"/>
    <w:rsid w:val="34F58825"/>
    <w:rsid w:val="35247159"/>
    <w:rsid w:val="354C02B5"/>
    <w:rsid w:val="3558C1C4"/>
    <w:rsid w:val="355A8990"/>
    <w:rsid w:val="35ABBF51"/>
    <w:rsid w:val="35C0EFA4"/>
    <w:rsid w:val="35D79A39"/>
    <w:rsid w:val="3633F5AC"/>
    <w:rsid w:val="3636A163"/>
    <w:rsid w:val="366F7E11"/>
    <w:rsid w:val="36747D37"/>
    <w:rsid w:val="36846685"/>
    <w:rsid w:val="369D77A2"/>
    <w:rsid w:val="36A0F449"/>
    <w:rsid w:val="36B26C19"/>
    <w:rsid w:val="36BA21D2"/>
    <w:rsid w:val="370371CF"/>
    <w:rsid w:val="371086DD"/>
    <w:rsid w:val="3725695F"/>
    <w:rsid w:val="37378056"/>
    <w:rsid w:val="3753A40C"/>
    <w:rsid w:val="3768A22B"/>
    <w:rsid w:val="3773A24F"/>
    <w:rsid w:val="37933ABA"/>
    <w:rsid w:val="3797CE0A"/>
    <w:rsid w:val="3798D480"/>
    <w:rsid w:val="37A71E6F"/>
    <w:rsid w:val="37AE1501"/>
    <w:rsid w:val="37B0066A"/>
    <w:rsid w:val="37B80E11"/>
    <w:rsid w:val="37C2709C"/>
    <w:rsid w:val="37DF5641"/>
    <w:rsid w:val="3817ED17"/>
    <w:rsid w:val="38215AF2"/>
    <w:rsid w:val="383C47CE"/>
    <w:rsid w:val="386C0EB5"/>
    <w:rsid w:val="3873D4DD"/>
    <w:rsid w:val="3883A377"/>
    <w:rsid w:val="38CF54B3"/>
    <w:rsid w:val="38D63AF4"/>
    <w:rsid w:val="38F0B03A"/>
    <w:rsid w:val="392483C4"/>
    <w:rsid w:val="394D52AD"/>
    <w:rsid w:val="3972D779"/>
    <w:rsid w:val="398BE26E"/>
    <w:rsid w:val="39CDC3D0"/>
    <w:rsid w:val="39D73110"/>
    <w:rsid w:val="39EAD138"/>
    <w:rsid w:val="39F16F10"/>
    <w:rsid w:val="39FE87C0"/>
    <w:rsid w:val="3A0D8F30"/>
    <w:rsid w:val="3A1C5D0A"/>
    <w:rsid w:val="3A3E4854"/>
    <w:rsid w:val="3A47FD33"/>
    <w:rsid w:val="3A7DFB31"/>
    <w:rsid w:val="3AB08DA6"/>
    <w:rsid w:val="3B12967A"/>
    <w:rsid w:val="3B394047"/>
    <w:rsid w:val="3B42B997"/>
    <w:rsid w:val="3B4E6ED1"/>
    <w:rsid w:val="3B603CAA"/>
    <w:rsid w:val="3B8AD76F"/>
    <w:rsid w:val="3B958152"/>
    <w:rsid w:val="3B9FE641"/>
    <w:rsid w:val="3BA5DC14"/>
    <w:rsid w:val="3BA99EB6"/>
    <w:rsid w:val="3BC45FB4"/>
    <w:rsid w:val="3BD64EC4"/>
    <w:rsid w:val="3BE340B4"/>
    <w:rsid w:val="3C004AA6"/>
    <w:rsid w:val="3C0388CB"/>
    <w:rsid w:val="3C1542C9"/>
    <w:rsid w:val="3C6D4EDA"/>
    <w:rsid w:val="3C764A0D"/>
    <w:rsid w:val="3C9DAC93"/>
    <w:rsid w:val="3CA0C9A4"/>
    <w:rsid w:val="3CA43D06"/>
    <w:rsid w:val="3CAF064E"/>
    <w:rsid w:val="3CB2C764"/>
    <w:rsid w:val="3CC588F3"/>
    <w:rsid w:val="3CD37A0A"/>
    <w:rsid w:val="3CD9B264"/>
    <w:rsid w:val="3D18EBEB"/>
    <w:rsid w:val="3D728D96"/>
    <w:rsid w:val="3DA56DF3"/>
    <w:rsid w:val="3DC1A418"/>
    <w:rsid w:val="3DC8C600"/>
    <w:rsid w:val="3DD971BB"/>
    <w:rsid w:val="3DE36EFF"/>
    <w:rsid w:val="3E1E0522"/>
    <w:rsid w:val="3E2E147F"/>
    <w:rsid w:val="3E36108A"/>
    <w:rsid w:val="3E4F69E2"/>
    <w:rsid w:val="3E747000"/>
    <w:rsid w:val="3E9BE36F"/>
    <w:rsid w:val="3EB60CA1"/>
    <w:rsid w:val="3EC47D0C"/>
    <w:rsid w:val="3ECC3327"/>
    <w:rsid w:val="3ED763A8"/>
    <w:rsid w:val="3EDF1F96"/>
    <w:rsid w:val="3F34E883"/>
    <w:rsid w:val="3F3633B0"/>
    <w:rsid w:val="3F36EBE6"/>
    <w:rsid w:val="3F4D09CA"/>
    <w:rsid w:val="3F7198C1"/>
    <w:rsid w:val="3F75421C"/>
    <w:rsid w:val="3F8546BF"/>
    <w:rsid w:val="3F8B9372"/>
    <w:rsid w:val="3FA61E4A"/>
    <w:rsid w:val="3FC73A20"/>
    <w:rsid w:val="3FE87C63"/>
    <w:rsid w:val="40186864"/>
    <w:rsid w:val="40341076"/>
    <w:rsid w:val="407B7706"/>
    <w:rsid w:val="408D3A61"/>
    <w:rsid w:val="40AF8381"/>
    <w:rsid w:val="413AF2AA"/>
    <w:rsid w:val="41596635"/>
    <w:rsid w:val="41618C37"/>
    <w:rsid w:val="4188BDD2"/>
    <w:rsid w:val="41965C0D"/>
    <w:rsid w:val="41A94FFB"/>
    <w:rsid w:val="41B0D829"/>
    <w:rsid w:val="41C89D33"/>
    <w:rsid w:val="41D5DF84"/>
    <w:rsid w:val="42035482"/>
    <w:rsid w:val="42066953"/>
    <w:rsid w:val="4243B6A5"/>
    <w:rsid w:val="425F504F"/>
    <w:rsid w:val="426879B0"/>
    <w:rsid w:val="42C231EE"/>
    <w:rsid w:val="42E41BEA"/>
    <w:rsid w:val="430D70C5"/>
    <w:rsid w:val="432AF017"/>
    <w:rsid w:val="433ED358"/>
    <w:rsid w:val="434C7F73"/>
    <w:rsid w:val="437B9D10"/>
    <w:rsid w:val="43A5D9A4"/>
    <w:rsid w:val="43A80320"/>
    <w:rsid w:val="43CDA353"/>
    <w:rsid w:val="43ED47E4"/>
    <w:rsid w:val="440A1E1D"/>
    <w:rsid w:val="4411197D"/>
    <w:rsid w:val="444150F6"/>
    <w:rsid w:val="446B2A57"/>
    <w:rsid w:val="4492B32C"/>
    <w:rsid w:val="44A8A5DA"/>
    <w:rsid w:val="44F11CEF"/>
    <w:rsid w:val="45532D12"/>
    <w:rsid w:val="458813DA"/>
    <w:rsid w:val="45AB809B"/>
    <w:rsid w:val="45B56509"/>
    <w:rsid w:val="45BA89BA"/>
    <w:rsid w:val="45C98A9C"/>
    <w:rsid w:val="45CE4162"/>
    <w:rsid w:val="45E1B4A9"/>
    <w:rsid w:val="45F9D2B0"/>
    <w:rsid w:val="464047CD"/>
    <w:rsid w:val="464BF03D"/>
    <w:rsid w:val="465C4468"/>
    <w:rsid w:val="46715DB5"/>
    <w:rsid w:val="46B85508"/>
    <w:rsid w:val="46CA1227"/>
    <w:rsid w:val="46F22E6A"/>
    <w:rsid w:val="4721F726"/>
    <w:rsid w:val="4743054C"/>
    <w:rsid w:val="4743FFFF"/>
    <w:rsid w:val="474DC72C"/>
    <w:rsid w:val="475E4040"/>
    <w:rsid w:val="47764636"/>
    <w:rsid w:val="47A39D31"/>
    <w:rsid w:val="47CCDCA1"/>
    <w:rsid w:val="47D25FC0"/>
    <w:rsid w:val="47E7C09E"/>
    <w:rsid w:val="4807FFAE"/>
    <w:rsid w:val="48165A89"/>
    <w:rsid w:val="4851589F"/>
    <w:rsid w:val="486C5B11"/>
    <w:rsid w:val="487C360C"/>
    <w:rsid w:val="48986195"/>
    <w:rsid w:val="48A11476"/>
    <w:rsid w:val="48A26737"/>
    <w:rsid w:val="48AA9210"/>
    <w:rsid w:val="48C9B142"/>
    <w:rsid w:val="49056F58"/>
    <w:rsid w:val="49BDA383"/>
    <w:rsid w:val="49DFC8D8"/>
    <w:rsid w:val="49E65474"/>
    <w:rsid w:val="4A161F43"/>
    <w:rsid w:val="4A56E34F"/>
    <w:rsid w:val="4A6581A3"/>
    <w:rsid w:val="4A7060CE"/>
    <w:rsid w:val="4A8D3939"/>
    <w:rsid w:val="4A9BA712"/>
    <w:rsid w:val="4A9EB8F5"/>
    <w:rsid w:val="4AAAA1B8"/>
    <w:rsid w:val="4AD585B4"/>
    <w:rsid w:val="4B0F91E7"/>
    <w:rsid w:val="4B2B4CF4"/>
    <w:rsid w:val="4B343018"/>
    <w:rsid w:val="4B378CA3"/>
    <w:rsid w:val="4B44CF95"/>
    <w:rsid w:val="4B54F786"/>
    <w:rsid w:val="4B696B93"/>
    <w:rsid w:val="4B8B0E2A"/>
    <w:rsid w:val="4B9314CD"/>
    <w:rsid w:val="4BB7E4C7"/>
    <w:rsid w:val="4BCC8EEB"/>
    <w:rsid w:val="4BEDE3DF"/>
    <w:rsid w:val="4C0FF07B"/>
    <w:rsid w:val="4C2CC3AF"/>
    <w:rsid w:val="4C37CDD0"/>
    <w:rsid w:val="4C461229"/>
    <w:rsid w:val="4CA4D7F7"/>
    <w:rsid w:val="4CD2B659"/>
    <w:rsid w:val="4CD5C54F"/>
    <w:rsid w:val="4D526BC8"/>
    <w:rsid w:val="4DAD8C83"/>
    <w:rsid w:val="4DCD81C4"/>
    <w:rsid w:val="4DEFE242"/>
    <w:rsid w:val="4E26FD04"/>
    <w:rsid w:val="4E2C64D9"/>
    <w:rsid w:val="4E350053"/>
    <w:rsid w:val="4E3A7AE2"/>
    <w:rsid w:val="4E52D791"/>
    <w:rsid w:val="4E5300A0"/>
    <w:rsid w:val="4E577CEB"/>
    <w:rsid w:val="4E75F593"/>
    <w:rsid w:val="4EB0A2EA"/>
    <w:rsid w:val="4F180DF5"/>
    <w:rsid w:val="4F29DA4A"/>
    <w:rsid w:val="4F38F2C6"/>
    <w:rsid w:val="4F47F009"/>
    <w:rsid w:val="4F729995"/>
    <w:rsid w:val="4F953389"/>
    <w:rsid w:val="4FD9AA26"/>
    <w:rsid w:val="4FE86A0E"/>
    <w:rsid w:val="5062E0DD"/>
    <w:rsid w:val="50997F2B"/>
    <w:rsid w:val="50E02909"/>
    <w:rsid w:val="50E69576"/>
    <w:rsid w:val="51035480"/>
    <w:rsid w:val="51106666"/>
    <w:rsid w:val="511BD6F7"/>
    <w:rsid w:val="513894EF"/>
    <w:rsid w:val="514CFD6D"/>
    <w:rsid w:val="517171E3"/>
    <w:rsid w:val="517EADE8"/>
    <w:rsid w:val="51BE7A6E"/>
    <w:rsid w:val="51C34A99"/>
    <w:rsid w:val="51C44725"/>
    <w:rsid w:val="51F89462"/>
    <w:rsid w:val="52243658"/>
    <w:rsid w:val="52332EE8"/>
    <w:rsid w:val="524AA81B"/>
    <w:rsid w:val="5276984C"/>
    <w:rsid w:val="527FAC31"/>
    <w:rsid w:val="52B288AF"/>
    <w:rsid w:val="5301337B"/>
    <w:rsid w:val="5306EEB7"/>
    <w:rsid w:val="530A9CD3"/>
    <w:rsid w:val="53293F19"/>
    <w:rsid w:val="53349EBC"/>
    <w:rsid w:val="533EB6E5"/>
    <w:rsid w:val="535D47A5"/>
    <w:rsid w:val="53729BFA"/>
    <w:rsid w:val="5393928E"/>
    <w:rsid w:val="539F6CF9"/>
    <w:rsid w:val="53A375EB"/>
    <w:rsid w:val="53CDCEC7"/>
    <w:rsid w:val="53DA011F"/>
    <w:rsid w:val="53DDC40E"/>
    <w:rsid w:val="53FEA748"/>
    <w:rsid w:val="5401A944"/>
    <w:rsid w:val="542A8C52"/>
    <w:rsid w:val="5454B10C"/>
    <w:rsid w:val="54745855"/>
    <w:rsid w:val="54A33B86"/>
    <w:rsid w:val="54E4FAAE"/>
    <w:rsid w:val="5524C850"/>
    <w:rsid w:val="5528D142"/>
    <w:rsid w:val="552AF128"/>
    <w:rsid w:val="5539E690"/>
    <w:rsid w:val="553FF51E"/>
    <w:rsid w:val="5589B09A"/>
    <w:rsid w:val="55C1C1B0"/>
    <w:rsid w:val="55C4397D"/>
    <w:rsid w:val="55EA7F75"/>
    <w:rsid w:val="55F9618F"/>
    <w:rsid w:val="56077E1E"/>
    <w:rsid w:val="56261167"/>
    <w:rsid w:val="5630BEA8"/>
    <w:rsid w:val="563F6084"/>
    <w:rsid w:val="5649CB55"/>
    <w:rsid w:val="565AFA8B"/>
    <w:rsid w:val="566831BF"/>
    <w:rsid w:val="566941AF"/>
    <w:rsid w:val="56721DD6"/>
    <w:rsid w:val="567B6E3A"/>
    <w:rsid w:val="5680CB0F"/>
    <w:rsid w:val="56968524"/>
    <w:rsid w:val="56A51D12"/>
    <w:rsid w:val="56BE0749"/>
    <w:rsid w:val="56C54C79"/>
    <w:rsid w:val="56EA4456"/>
    <w:rsid w:val="5753AE85"/>
    <w:rsid w:val="575FA37A"/>
    <w:rsid w:val="5763FE14"/>
    <w:rsid w:val="577D6DD3"/>
    <w:rsid w:val="57D267FF"/>
    <w:rsid w:val="57EF15B1"/>
    <w:rsid w:val="581DB971"/>
    <w:rsid w:val="58237031"/>
    <w:rsid w:val="582A47EA"/>
    <w:rsid w:val="587B9F72"/>
    <w:rsid w:val="5893BE2A"/>
    <w:rsid w:val="5895CCEE"/>
    <w:rsid w:val="58978E19"/>
    <w:rsid w:val="58A1568F"/>
    <w:rsid w:val="58C3E6B5"/>
    <w:rsid w:val="59259034"/>
    <w:rsid w:val="5975A8D7"/>
    <w:rsid w:val="598AAF6C"/>
    <w:rsid w:val="59B49C5F"/>
    <w:rsid w:val="59DC25C2"/>
    <w:rsid w:val="59E799E7"/>
    <w:rsid w:val="5A215838"/>
    <w:rsid w:val="5A263814"/>
    <w:rsid w:val="5A297985"/>
    <w:rsid w:val="5A51B769"/>
    <w:rsid w:val="5A997847"/>
    <w:rsid w:val="5AE375D2"/>
    <w:rsid w:val="5B016293"/>
    <w:rsid w:val="5B0A0795"/>
    <w:rsid w:val="5B0D0A08"/>
    <w:rsid w:val="5B267FCD"/>
    <w:rsid w:val="5B2811D2"/>
    <w:rsid w:val="5B7AF54F"/>
    <w:rsid w:val="5B7B1904"/>
    <w:rsid w:val="5B87387E"/>
    <w:rsid w:val="5BAB0648"/>
    <w:rsid w:val="5BBD62E5"/>
    <w:rsid w:val="5BBD640B"/>
    <w:rsid w:val="5BECDD71"/>
    <w:rsid w:val="5BF046FE"/>
    <w:rsid w:val="5C027B63"/>
    <w:rsid w:val="5C392B35"/>
    <w:rsid w:val="5C3A27BD"/>
    <w:rsid w:val="5C43BD41"/>
    <w:rsid w:val="5C43EB83"/>
    <w:rsid w:val="5C81080F"/>
    <w:rsid w:val="5C8D6D3B"/>
    <w:rsid w:val="5C971688"/>
    <w:rsid w:val="5CADC947"/>
    <w:rsid w:val="5CB0C5D3"/>
    <w:rsid w:val="5CB1BC69"/>
    <w:rsid w:val="5D19C1F3"/>
    <w:rsid w:val="5D3B9820"/>
    <w:rsid w:val="5D3D75EA"/>
    <w:rsid w:val="5D6A2FCF"/>
    <w:rsid w:val="5D82EB3C"/>
    <w:rsid w:val="5DC86C82"/>
    <w:rsid w:val="5DDE6ADB"/>
    <w:rsid w:val="5DEDCF4E"/>
    <w:rsid w:val="5E0E03EE"/>
    <w:rsid w:val="5E74E5A5"/>
    <w:rsid w:val="5E9789A5"/>
    <w:rsid w:val="5EE7CC1F"/>
    <w:rsid w:val="5EE88248"/>
    <w:rsid w:val="5EF4614C"/>
    <w:rsid w:val="5F1B519F"/>
    <w:rsid w:val="5F3B8FE0"/>
    <w:rsid w:val="5F720AD7"/>
    <w:rsid w:val="5F781B57"/>
    <w:rsid w:val="5F81838A"/>
    <w:rsid w:val="5F8D7FE2"/>
    <w:rsid w:val="5FBCA9F6"/>
    <w:rsid w:val="5FD8E604"/>
    <w:rsid w:val="5FFC9E8E"/>
    <w:rsid w:val="603B68B4"/>
    <w:rsid w:val="60437000"/>
    <w:rsid w:val="6062E878"/>
    <w:rsid w:val="60E984B8"/>
    <w:rsid w:val="6178056D"/>
    <w:rsid w:val="61C02410"/>
    <w:rsid w:val="62193B73"/>
    <w:rsid w:val="625EACEB"/>
    <w:rsid w:val="626191EF"/>
    <w:rsid w:val="626A6860"/>
    <w:rsid w:val="6280DDE5"/>
    <w:rsid w:val="62BCDAE2"/>
    <w:rsid w:val="631CE938"/>
    <w:rsid w:val="6328A8B2"/>
    <w:rsid w:val="63364D9A"/>
    <w:rsid w:val="63403B04"/>
    <w:rsid w:val="6340C8E5"/>
    <w:rsid w:val="6342C370"/>
    <w:rsid w:val="6357C7EF"/>
    <w:rsid w:val="636C3459"/>
    <w:rsid w:val="63736B6F"/>
    <w:rsid w:val="638FFF74"/>
    <w:rsid w:val="63C77636"/>
    <w:rsid w:val="63D87D7E"/>
    <w:rsid w:val="6423A25F"/>
    <w:rsid w:val="6435DB1B"/>
    <w:rsid w:val="646F3644"/>
    <w:rsid w:val="64834052"/>
    <w:rsid w:val="64AFCAFD"/>
    <w:rsid w:val="64DAB654"/>
    <w:rsid w:val="64DF5B8B"/>
    <w:rsid w:val="6516E123"/>
    <w:rsid w:val="652F2039"/>
    <w:rsid w:val="65379164"/>
    <w:rsid w:val="6573107F"/>
    <w:rsid w:val="657911C3"/>
    <w:rsid w:val="659BAD00"/>
    <w:rsid w:val="65B2D775"/>
    <w:rsid w:val="65C0FB3B"/>
    <w:rsid w:val="66199BDF"/>
    <w:rsid w:val="6632D625"/>
    <w:rsid w:val="664A1ED0"/>
    <w:rsid w:val="667FD517"/>
    <w:rsid w:val="668C0106"/>
    <w:rsid w:val="66BA3968"/>
    <w:rsid w:val="66E5E556"/>
    <w:rsid w:val="67093432"/>
    <w:rsid w:val="674022D0"/>
    <w:rsid w:val="6751A3A1"/>
    <w:rsid w:val="67692BD0"/>
    <w:rsid w:val="67D62C73"/>
    <w:rsid w:val="68283F8C"/>
    <w:rsid w:val="6833C032"/>
    <w:rsid w:val="68531170"/>
    <w:rsid w:val="685AE5D4"/>
    <w:rsid w:val="68BD8C83"/>
    <w:rsid w:val="68C2B611"/>
    <w:rsid w:val="68D4E241"/>
    <w:rsid w:val="68D57BE9"/>
    <w:rsid w:val="68DBCA35"/>
    <w:rsid w:val="68F3B56B"/>
    <w:rsid w:val="6906B11B"/>
    <w:rsid w:val="69151D5E"/>
    <w:rsid w:val="691F342F"/>
    <w:rsid w:val="6931CBCA"/>
    <w:rsid w:val="693A896F"/>
    <w:rsid w:val="69505DB9"/>
    <w:rsid w:val="6961B824"/>
    <w:rsid w:val="697B2C00"/>
    <w:rsid w:val="697B6EF5"/>
    <w:rsid w:val="69C24A6A"/>
    <w:rsid w:val="69C40FED"/>
    <w:rsid w:val="69D83BDB"/>
    <w:rsid w:val="69F1DA2A"/>
    <w:rsid w:val="6A25B597"/>
    <w:rsid w:val="6A28A189"/>
    <w:rsid w:val="6A3F6988"/>
    <w:rsid w:val="6A461045"/>
    <w:rsid w:val="6A53272B"/>
    <w:rsid w:val="6AD8E49E"/>
    <w:rsid w:val="6B0B11A3"/>
    <w:rsid w:val="6B14B97A"/>
    <w:rsid w:val="6B1B8279"/>
    <w:rsid w:val="6B519F05"/>
    <w:rsid w:val="6B5689D3"/>
    <w:rsid w:val="6B5C4366"/>
    <w:rsid w:val="6B5E1ACB"/>
    <w:rsid w:val="6B6406E8"/>
    <w:rsid w:val="6B736DE6"/>
    <w:rsid w:val="6BDB39E9"/>
    <w:rsid w:val="6BF76896"/>
    <w:rsid w:val="6BF90B58"/>
    <w:rsid w:val="6C14036B"/>
    <w:rsid w:val="6C147ED9"/>
    <w:rsid w:val="6C486F8D"/>
    <w:rsid w:val="6C5F7364"/>
    <w:rsid w:val="6CB17FFD"/>
    <w:rsid w:val="6CDBEB34"/>
    <w:rsid w:val="6D68D8A4"/>
    <w:rsid w:val="6D770A4A"/>
    <w:rsid w:val="6D84759D"/>
    <w:rsid w:val="6D93C00E"/>
    <w:rsid w:val="6DA9CB39"/>
    <w:rsid w:val="6DB8C59F"/>
    <w:rsid w:val="6DBB8CB0"/>
    <w:rsid w:val="6E0724B9"/>
    <w:rsid w:val="6E0CF888"/>
    <w:rsid w:val="6E30F2F9"/>
    <w:rsid w:val="6E3541E4"/>
    <w:rsid w:val="6E728852"/>
    <w:rsid w:val="6E739D5E"/>
    <w:rsid w:val="6E7D1DC1"/>
    <w:rsid w:val="6E9B7EF5"/>
    <w:rsid w:val="6EBE0B9C"/>
    <w:rsid w:val="6EC22CF8"/>
    <w:rsid w:val="6F0A63F2"/>
    <w:rsid w:val="6F0E69D8"/>
    <w:rsid w:val="6F542068"/>
    <w:rsid w:val="6F5F4F7D"/>
    <w:rsid w:val="6F91B2F4"/>
    <w:rsid w:val="6FB7C079"/>
    <w:rsid w:val="6FC59AC6"/>
    <w:rsid w:val="6FE116E8"/>
    <w:rsid w:val="6FF38056"/>
    <w:rsid w:val="7001F864"/>
    <w:rsid w:val="7026AC93"/>
    <w:rsid w:val="7045BEA5"/>
    <w:rsid w:val="70509621"/>
    <w:rsid w:val="708C5C4F"/>
    <w:rsid w:val="709461E2"/>
    <w:rsid w:val="70964CCD"/>
    <w:rsid w:val="709E0B2F"/>
    <w:rsid w:val="70A0AF5E"/>
    <w:rsid w:val="70AA3A39"/>
    <w:rsid w:val="70C8BA09"/>
    <w:rsid w:val="70D4FDB1"/>
    <w:rsid w:val="70DBCA3A"/>
    <w:rsid w:val="70FDA9E3"/>
    <w:rsid w:val="712324A8"/>
    <w:rsid w:val="7129390C"/>
    <w:rsid w:val="71401FA3"/>
    <w:rsid w:val="719B5AE4"/>
    <w:rsid w:val="71A82370"/>
    <w:rsid w:val="71C27CF4"/>
    <w:rsid w:val="71CA313B"/>
    <w:rsid w:val="71DFBFC5"/>
    <w:rsid w:val="71F84606"/>
    <w:rsid w:val="72024F92"/>
    <w:rsid w:val="7204E61E"/>
    <w:rsid w:val="720DF9E8"/>
    <w:rsid w:val="72191CC7"/>
    <w:rsid w:val="721F2CF8"/>
    <w:rsid w:val="7228D772"/>
    <w:rsid w:val="72414DB2"/>
    <w:rsid w:val="72460A9A"/>
    <w:rsid w:val="72892FCC"/>
    <w:rsid w:val="729CE743"/>
    <w:rsid w:val="72F6D84B"/>
    <w:rsid w:val="730F95CE"/>
    <w:rsid w:val="7334DC40"/>
    <w:rsid w:val="7335C671"/>
    <w:rsid w:val="733664AC"/>
    <w:rsid w:val="737F03D1"/>
    <w:rsid w:val="73874A42"/>
    <w:rsid w:val="739008C7"/>
    <w:rsid w:val="73B8ADFB"/>
    <w:rsid w:val="73C64EF8"/>
    <w:rsid w:val="741A8785"/>
    <w:rsid w:val="741BD645"/>
    <w:rsid w:val="742F7E90"/>
    <w:rsid w:val="745A3D35"/>
    <w:rsid w:val="750AD4C0"/>
    <w:rsid w:val="75174F3F"/>
    <w:rsid w:val="755AA746"/>
    <w:rsid w:val="75846D56"/>
    <w:rsid w:val="7584ABE5"/>
    <w:rsid w:val="7585EC6B"/>
    <w:rsid w:val="758B37AA"/>
    <w:rsid w:val="75B1AA10"/>
    <w:rsid w:val="75BE76D1"/>
    <w:rsid w:val="75DD990F"/>
    <w:rsid w:val="75F16590"/>
    <w:rsid w:val="76255AC5"/>
    <w:rsid w:val="7627511D"/>
    <w:rsid w:val="7652C1E5"/>
    <w:rsid w:val="765FCDD6"/>
    <w:rsid w:val="76770D17"/>
    <w:rsid w:val="767B5183"/>
    <w:rsid w:val="7695EE17"/>
    <w:rsid w:val="76B73D1C"/>
    <w:rsid w:val="76C8166B"/>
    <w:rsid w:val="76D0C2D4"/>
    <w:rsid w:val="76E950FE"/>
    <w:rsid w:val="76F1DAB9"/>
    <w:rsid w:val="76F6D95A"/>
    <w:rsid w:val="772CCB78"/>
    <w:rsid w:val="773E2C97"/>
    <w:rsid w:val="7750A1B1"/>
    <w:rsid w:val="7754B19F"/>
    <w:rsid w:val="776AA5B7"/>
    <w:rsid w:val="776DF646"/>
    <w:rsid w:val="777D42BD"/>
    <w:rsid w:val="778930F2"/>
    <w:rsid w:val="77D5EF80"/>
    <w:rsid w:val="78020DDA"/>
    <w:rsid w:val="784E81B6"/>
    <w:rsid w:val="786C9335"/>
    <w:rsid w:val="78AF0DDF"/>
    <w:rsid w:val="78AFC230"/>
    <w:rsid w:val="78C42F17"/>
    <w:rsid w:val="78C9C20C"/>
    <w:rsid w:val="78D57FD3"/>
    <w:rsid w:val="78EA3E19"/>
    <w:rsid w:val="78F2CBDD"/>
    <w:rsid w:val="78FF1D7F"/>
    <w:rsid w:val="792023F4"/>
    <w:rsid w:val="793B8D55"/>
    <w:rsid w:val="7947484F"/>
    <w:rsid w:val="796D8E42"/>
    <w:rsid w:val="797FFC36"/>
    <w:rsid w:val="798E9AB0"/>
    <w:rsid w:val="799FD0E2"/>
    <w:rsid w:val="79A55EA8"/>
    <w:rsid w:val="79EA6DE2"/>
    <w:rsid w:val="79FE4D9C"/>
    <w:rsid w:val="7A2D0F44"/>
    <w:rsid w:val="7A4188DB"/>
    <w:rsid w:val="7A4E13D5"/>
    <w:rsid w:val="7A5AFE31"/>
    <w:rsid w:val="7A63EA08"/>
    <w:rsid w:val="7A83ED2C"/>
    <w:rsid w:val="7AA984B0"/>
    <w:rsid w:val="7B388E1A"/>
    <w:rsid w:val="7BBA5040"/>
    <w:rsid w:val="7BC58520"/>
    <w:rsid w:val="7C1BF5C5"/>
    <w:rsid w:val="7C3591FE"/>
    <w:rsid w:val="7C380EAE"/>
    <w:rsid w:val="7C591887"/>
    <w:rsid w:val="7C979148"/>
    <w:rsid w:val="7CBAAB49"/>
    <w:rsid w:val="7CC993FF"/>
    <w:rsid w:val="7CDB5947"/>
    <w:rsid w:val="7CEFFA82"/>
    <w:rsid w:val="7D0EB6D0"/>
    <w:rsid w:val="7D11F5C9"/>
    <w:rsid w:val="7D1577C5"/>
    <w:rsid w:val="7D1DF505"/>
    <w:rsid w:val="7D3654B2"/>
    <w:rsid w:val="7D5F85A1"/>
    <w:rsid w:val="7D71D1C1"/>
    <w:rsid w:val="7D9E08D0"/>
    <w:rsid w:val="7DADDA56"/>
    <w:rsid w:val="7DB19C00"/>
    <w:rsid w:val="7DB587F2"/>
    <w:rsid w:val="7DD0F613"/>
    <w:rsid w:val="7DFFDB78"/>
    <w:rsid w:val="7E1D08AE"/>
    <w:rsid w:val="7E297D9F"/>
    <w:rsid w:val="7E2AB28B"/>
    <w:rsid w:val="7E4D85E3"/>
    <w:rsid w:val="7E6348EE"/>
    <w:rsid w:val="7E749A16"/>
    <w:rsid w:val="7E78B266"/>
    <w:rsid w:val="7E78B987"/>
    <w:rsid w:val="7E7B31CB"/>
    <w:rsid w:val="7EB789E4"/>
    <w:rsid w:val="7EE3F4D4"/>
    <w:rsid w:val="7EE813B3"/>
    <w:rsid w:val="7EED388D"/>
    <w:rsid w:val="7EEF1C6F"/>
    <w:rsid w:val="7F2B6429"/>
    <w:rsid w:val="7F55AD4C"/>
    <w:rsid w:val="7F575E4F"/>
    <w:rsid w:val="7F64B282"/>
    <w:rsid w:val="7F7A2611"/>
    <w:rsid w:val="7F7FA7DB"/>
    <w:rsid w:val="7FA27032"/>
    <w:rsid w:val="7FAE81C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643FC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E01DE"/>
    <w:rPr>
      <w:sz w:val="24"/>
      <w:szCs w:val="24"/>
    </w:rPr>
  </w:style>
  <w:style w:type="paragraph" w:styleId="Heading1">
    <w:name w:val="heading 1"/>
    <w:basedOn w:val="Normal"/>
    <w:next w:val="Normal"/>
    <w:link w:val="Heading1Char"/>
    <w:qFormat/>
    <w:rsid w:val="00D41205"/>
    <w:pPr>
      <w:autoSpaceDE w:val="0"/>
      <w:autoSpaceDN w:val="0"/>
      <w:adjustRightInd w:val="0"/>
      <w:jc w:val="center"/>
      <w:outlineLvl w:val="0"/>
    </w:pPr>
    <w:rPr>
      <w:b/>
      <w:bCs/>
      <w:caps/>
      <w:sz w:val="28"/>
    </w:rPr>
  </w:style>
  <w:style w:type="paragraph" w:styleId="Heading2">
    <w:name w:val="heading 2"/>
    <w:basedOn w:val="Normal"/>
    <w:next w:val="Normal"/>
    <w:qFormat/>
    <w:rsid w:val="00665C7E"/>
    <w:pPr>
      <w:keepNext/>
      <w:spacing w:before="240" w:after="60"/>
      <w:jc w:val="center"/>
      <w:outlineLvl w:val="1"/>
    </w:pPr>
    <w:rPr>
      <w:b/>
      <w:bCs/>
      <w:iCs/>
      <w:sz w:val="28"/>
      <w:szCs w:val="28"/>
    </w:rPr>
  </w:style>
  <w:style w:type="paragraph" w:styleId="Heading3">
    <w:name w:val="heading 3"/>
    <w:basedOn w:val="Normal"/>
    <w:next w:val="Normal"/>
    <w:link w:val="Heading3Char"/>
    <w:qFormat/>
    <w:rsid w:val="00665C7E"/>
    <w:pPr>
      <w:keepNext/>
      <w:spacing w:before="240" w:after="60"/>
      <w:outlineLvl w:val="2"/>
    </w:pPr>
    <w:rPr>
      <w:b/>
      <w:bCs/>
      <w:i/>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link w:val="HeaderChar"/>
    <w:uiPriority w:val="99"/>
    <w:rsid w:val="00665C7E"/>
    <w:pPr>
      <w:tabs>
        <w:tab w:val="center" w:pos="4320"/>
        <w:tab w:val="right" w:pos="8640"/>
      </w:tabs>
    </w:pPr>
  </w:style>
  <w:style w:type="paragraph" w:customStyle="1" w:styleId="ETDTitle">
    <w:name w:val="ETD Title"/>
    <w:basedOn w:val="Normal"/>
    <w:qFormat/>
    <w:rsid w:val="00334400"/>
    <w:pPr>
      <w:jc w:val="center"/>
    </w:pPr>
    <w:rPr>
      <w:b/>
      <w:lang w:val="en-CA"/>
    </w:rPr>
  </w:style>
  <w:style w:type="character" w:customStyle="1" w:styleId="SYSHYPERTEXT">
    <w:name w:val="SYS_HYPERTEXT"/>
    <w:rsid w:val="00665C7E"/>
    <w:rPr>
      <w:noProof/>
      <w:color w:val="0000FF"/>
      <w:u w:val="single"/>
    </w:rPr>
  </w:style>
  <w:style w:type="character" w:customStyle="1" w:styleId="TitleChar">
    <w:name w:val="Title Char"/>
    <w:link w:val="Title"/>
    <w:rsid w:val="00387656"/>
    <w:rPr>
      <w:rFonts w:ascii="Arial" w:hAnsi="Arial" w:cs="Arial"/>
      <w:b/>
      <w:sz w:val="28"/>
      <w:szCs w:val="24"/>
      <w:lang w:val="en-CA"/>
    </w:rPr>
  </w:style>
  <w:style w:type="character" w:customStyle="1" w:styleId="FooterChar">
    <w:name w:val="Footer Char"/>
    <w:link w:val="Footer"/>
    <w:uiPriority w:val="99"/>
    <w:rsid w:val="00387656"/>
    <w:rPr>
      <w:rFonts w:ascii="Arial" w:hAnsi="Arial" w:cs="Arial"/>
      <w:sz w:val="24"/>
      <w:szCs w:val="24"/>
    </w:rPr>
  </w:style>
  <w:style w:type="paragraph" w:styleId="Title">
    <w:name w:val="Title"/>
    <w:basedOn w:val="ETDTitle"/>
    <w:link w:val="TitleChar"/>
    <w:qFormat/>
    <w:rsid w:val="00387656"/>
    <w:rPr>
      <w:sz w:val="28"/>
    </w:rPr>
  </w:style>
  <w:style w:type="paragraph" w:styleId="TOCHeading">
    <w:name w:val="TOC Heading"/>
    <w:basedOn w:val="Heading1"/>
    <w:next w:val="Normal"/>
    <w:uiPriority w:val="39"/>
    <w:semiHidden/>
    <w:unhideWhenUsed/>
    <w:qFormat/>
    <w:rsid w:val="00387656"/>
    <w:pPr>
      <w:keepNext/>
      <w:keepLines/>
      <w:autoSpaceDE/>
      <w:autoSpaceDN/>
      <w:adjustRightInd/>
      <w:spacing w:before="480" w:line="276" w:lineRule="auto"/>
      <w:jc w:val="left"/>
      <w:outlineLvl w:val="9"/>
    </w:pPr>
    <w:rPr>
      <w:rFonts w:ascii="Cambria" w:eastAsia="MS Gothic" w:hAnsi="Cambria"/>
      <w:caps w:val="0"/>
      <w:color w:val="365F91"/>
      <w:szCs w:val="28"/>
      <w:lang w:eastAsia="ja-JP"/>
    </w:rPr>
  </w:style>
  <w:style w:type="paragraph" w:styleId="Caption">
    <w:name w:val="caption"/>
    <w:basedOn w:val="Normal"/>
    <w:next w:val="Normal"/>
    <w:qFormat/>
    <w:rsid w:val="004C2071"/>
    <w:pPr>
      <w:keepNext/>
      <w:spacing w:before="120" w:after="120"/>
    </w:pPr>
    <w:rPr>
      <w:b/>
      <w:bCs/>
    </w:r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rsid w:val="00665C7E"/>
    <w:rPr>
      <w:color w:val="0000FF"/>
      <w:u w:val="single"/>
    </w:rPr>
  </w:style>
  <w:style w:type="paragraph" w:styleId="TOC1">
    <w:name w:val="toc 1"/>
    <w:basedOn w:val="Normal"/>
    <w:next w:val="Normal"/>
    <w:autoRedefine/>
    <w:uiPriority w:val="39"/>
    <w:rsid w:val="00665C7E"/>
  </w:style>
  <w:style w:type="paragraph" w:styleId="TOC2">
    <w:name w:val="toc 2"/>
    <w:basedOn w:val="Normal"/>
    <w:next w:val="Normal"/>
    <w:autoRedefine/>
    <w:uiPriority w:val="39"/>
    <w:rsid w:val="00255637"/>
    <w:pPr>
      <w:tabs>
        <w:tab w:val="right" w:leader="dot" w:pos="8630"/>
      </w:tabs>
    </w:pPr>
  </w:style>
  <w:style w:type="paragraph" w:styleId="TOC3">
    <w:name w:val="toc 3"/>
    <w:basedOn w:val="Normal"/>
    <w:next w:val="Normal"/>
    <w:autoRedefine/>
    <w:uiPriority w:val="39"/>
    <w:rsid w:val="00063F7E"/>
    <w:pPr>
      <w:tabs>
        <w:tab w:val="right" w:leader="dot" w:pos="8630"/>
      </w:tabs>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character" w:customStyle="1" w:styleId="Heading1Char">
    <w:name w:val="Heading 1 Char"/>
    <w:link w:val="Heading1"/>
    <w:rsid w:val="00D41205"/>
    <w:rPr>
      <w:rFonts w:ascii="Arial" w:hAnsi="Arial"/>
      <w:b/>
      <w:bCs/>
      <w:caps/>
      <w:sz w:val="28"/>
      <w:szCs w:val="24"/>
    </w:rPr>
  </w:style>
  <w:style w:type="character" w:customStyle="1" w:styleId="Heading3Char">
    <w:name w:val="Heading 3 Char"/>
    <w:link w:val="Heading3"/>
    <w:rsid w:val="00975E37"/>
    <w:rPr>
      <w:rFonts w:ascii="Arial" w:hAnsi="Arial" w:cs="Arial"/>
      <w:b/>
      <w:bCs/>
      <w:i/>
      <w:sz w:val="24"/>
      <w:szCs w:val="26"/>
    </w:rPr>
  </w:style>
  <w:style w:type="table" w:styleId="TableGrid">
    <w:name w:val="Table Grid"/>
    <w:basedOn w:val="TableNormal"/>
    <w:rsid w:val="00975E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F0E50"/>
    <w:pPr>
      <w:ind w:left="720"/>
      <w:contextualSpacing/>
    </w:pPr>
  </w:style>
  <w:style w:type="character" w:styleId="UnresolvedMention">
    <w:name w:val="Unresolved Mention"/>
    <w:basedOn w:val="DefaultParagraphFont"/>
    <w:uiPriority w:val="99"/>
    <w:semiHidden/>
    <w:unhideWhenUsed/>
    <w:rsid w:val="00F32769"/>
    <w:rPr>
      <w:color w:val="605E5C"/>
      <w:shd w:val="clear" w:color="auto" w:fill="E1DFDD"/>
    </w:rPr>
  </w:style>
  <w:style w:type="character" w:styleId="CommentReference">
    <w:name w:val="annotation reference"/>
    <w:basedOn w:val="DefaultParagraphFont"/>
    <w:semiHidden/>
    <w:unhideWhenUsed/>
    <w:rsid w:val="00C40136"/>
    <w:rPr>
      <w:sz w:val="16"/>
      <w:szCs w:val="16"/>
    </w:rPr>
  </w:style>
  <w:style w:type="paragraph" w:styleId="CommentText">
    <w:name w:val="annotation text"/>
    <w:basedOn w:val="Normal"/>
    <w:link w:val="CommentTextChar"/>
    <w:unhideWhenUsed/>
    <w:rsid w:val="00C40136"/>
    <w:rPr>
      <w:sz w:val="20"/>
      <w:szCs w:val="20"/>
    </w:rPr>
  </w:style>
  <w:style w:type="character" w:customStyle="1" w:styleId="CommentTextChar">
    <w:name w:val="Comment Text Char"/>
    <w:basedOn w:val="DefaultParagraphFont"/>
    <w:link w:val="CommentText"/>
    <w:rsid w:val="00C40136"/>
    <w:rPr>
      <w:rFonts w:ascii="Arial" w:hAnsi="Arial" w:cs="Arial"/>
    </w:rPr>
  </w:style>
  <w:style w:type="paragraph" w:styleId="CommentSubject">
    <w:name w:val="annotation subject"/>
    <w:basedOn w:val="CommentText"/>
    <w:next w:val="CommentText"/>
    <w:link w:val="CommentSubjectChar"/>
    <w:semiHidden/>
    <w:unhideWhenUsed/>
    <w:rsid w:val="00C40136"/>
    <w:rPr>
      <w:b/>
      <w:bCs/>
    </w:rPr>
  </w:style>
  <w:style w:type="character" w:customStyle="1" w:styleId="CommentSubjectChar">
    <w:name w:val="Comment Subject Char"/>
    <w:basedOn w:val="CommentTextChar"/>
    <w:link w:val="CommentSubject"/>
    <w:semiHidden/>
    <w:rsid w:val="00C40136"/>
    <w:rPr>
      <w:rFonts w:ascii="Arial" w:hAnsi="Arial" w:cs="Arial"/>
      <w:b/>
      <w:bCs/>
    </w:rPr>
  </w:style>
  <w:style w:type="paragraph" w:styleId="Revision">
    <w:name w:val="Revision"/>
    <w:hidden/>
    <w:uiPriority w:val="99"/>
    <w:semiHidden/>
    <w:rsid w:val="00F02B66"/>
    <w:rPr>
      <w:rFonts w:ascii="Arial" w:hAnsi="Arial" w:cs="Arial"/>
      <w:sz w:val="24"/>
      <w:szCs w:val="24"/>
    </w:rPr>
  </w:style>
  <w:style w:type="character" w:styleId="PlaceholderText">
    <w:name w:val="Placeholder Text"/>
    <w:basedOn w:val="DefaultParagraphFont"/>
    <w:uiPriority w:val="99"/>
    <w:semiHidden/>
    <w:rsid w:val="00BB10E5"/>
    <w:rPr>
      <w:color w:val="808080"/>
    </w:rPr>
  </w:style>
  <w:style w:type="character" w:customStyle="1" w:styleId="HeaderChar">
    <w:name w:val="Header Char"/>
    <w:basedOn w:val="DefaultParagraphFont"/>
    <w:link w:val="Header"/>
    <w:uiPriority w:val="99"/>
    <w:rsid w:val="00493654"/>
    <w:rPr>
      <w:rFonts w:ascii="Arial" w:hAnsi="Arial" w:cs="Arial"/>
      <w:sz w:val="24"/>
      <w:szCs w:val="24"/>
    </w:rPr>
  </w:style>
  <w:style w:type="paragraph" w:styleId="NormalWeb">
    <w:name w:val="Normal (Web)"/>
    <w:basedOn w:val="Normal"/>
    <w:uiPriority w:val="99"/>
    <w:semiHidden/>
    <w:unhideWhenUsed/>
    <w:rsid w:val="005921BD"/>
  </w:style>
  <w:style w:type="table" w:styleId="PlainTable5">
    <w:name w:val="Plain Table 5"/>
    <w:basedOn w:val="TableNormal"/>
    <w:uiPriority w:val="45"/>
    <w:rsid w:val="002C525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3">
    <w:name w:val="Plain Table 3"/>
    <w:basedOn w:val="TableNormal"/>
    <w:uiPriority w:val="43"/>
    <w:rsid w:val="002C525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anchor-text">
    <w:name w:val="anchor-text"/>
    <w:basedOn w:val="DefaultParagraphFont"/>
    <w:rsid w:val="00016D30"/>
  </w:style>
  <w:style w:type="paragraph" w:customStyle="1" w:styleId="dx-doi">
    <w:name w:val="dx-doi"/>
    <w:basedOn w:val="Normal"/>
    <w:rsid w:val="00527AAE"/>
    <w:pPr>
      <w:spacing w:before="100" w:beforeAutospacing="1" w:after="100" w:afterAutospacing="1"/>
    </w:pPr>
  </w:style>
  <w:style w:type="character" w:styleId="PageNumber">
    <w:name w:val="page number"/>
    <w:basedOn w:val="DefaultParagraphFont"/>
    <w:semiHidden/>
    <w:unhideWhenUsed/>
    <w:rsid w:val="000503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7189660">
      <w:bodyDiv w:val="1"/>
      <w:marLeft w:val="0"/>
      <w:marRight w:val="0"/>
      <w:marTop w:val="0"/>
      <w:marBottom w:val="0"/>
      <w:divBdr>
        <w:top w:val="none" w:sz="0" w:space="0" w:color="auto"/>
        <w:left w:val="none" w:sz="0" w:space="0" w:color="auto"/>
        <w:bottom w:val="none" w:sz="0" w:space="0" w:color="auto"/>
        <w:right w:val="none" w:sz="0" w:space="0" w:color="auto"/>
      </w:divBdr>
    </w:div>
    <w:div w:id="127942399">
      <w:bodyDiv w:val="1"/>
      <w:marLeft w:val="0"/>
      <w:marRight w:val="0"/>
      <w:marTop w:val="0"/>
      <w:marBottom w:val="0"/>
      <w:divBdr>
        <w:top w:val="none" w:sz="0" w:space="0" w:color="auto"/>
        <w:left w:val="none" w:sz="0" w:space="0" w:color="auto"/>
        <w:bottom w:val="none" w:sz="0" w:space="0" w:color="auto"/>
        <w:right w:val="none" w:sz="0" w:space="0" w:color="auto"/>
      </w:divBdr>
    </w:div>
    <w:div w:id="165555971">
      <w:bodyDiv w:val="1"/>
      <w:marLeft w:val="0"/>
      <w:marRight w:val="0"/>
      <w:marTop w:val="0"/>
      <w:marBottom w:val="0"/>
      <w:divBdr>
        <w:top w:val="none" w:sz="0" w:space="0" w:color="auto"/>
        <w:left w:val="none" w:sz="0" w:space="0" w:color="auto"/>
        <w:bottom w:val="none" w:sz="0" w:space="0" w:color="auto"/>
        <w:right w:val="none" w:sz="0" w:space="0" w:color="auto"/>
      </w:divBdr>
    </w:div>
    <w:div w:id="322440349">
      <w:bodyDiv w:val="1"/>
      <w:marLeft w:val="0"/>
      <w:marRight w:val="0"/>
      <w:marTop w:val="0"/>
      <w:marBottom w:val="0"/>
      <w:divBdr>
        <w:top w:val="none" w:sz="0" w:space="0" w:color="auto"/>
        <w:left w:val="none" w:sz="0" w:space="0" w:color="auto"/>
        <w:bottom w:val="none" w:sz="0" w:space="0" w:color="auto"/>
        <w:right w:val="none" w:sz="0" w:space="0" w:color="auto"/>
      </w:divBdr>
      <w:divsChild>
        <w:div w:id="12733351">
          <w:marLeft w:val="480"/>
          <w:marRight w:val="0"/>
          <w:marTop w:val="0"/>
          <w:marBottom w:val="0"/>
          <w:divBdr>
            <w:top w:val="none" w:sz="0" w:space="0" w:color="auto"/>
            <w:left w:val="none" w:sz="0" w:space="0" w:color="auto"/>
            <w:bottom w:val="none" w:sz="0" w:space="0" w:color="auto"/>
            <w:right w:val="none" w:sz="0" w:space="0" w:color="auto"/>
          </w:divBdr>
        </w:div>
        <w:div w:id="619067225">
          <w:marLeft w:val="480"/>
          <w:marRight w:val="0"/>
          <w:marTop w:val="0"/>
          <w:marBottom w:val="0"/>
          <w:divBdr>
            <w:top w:val="none" w:sz="0" w:space="0" w:color="auto"/>
            <w:left w:val="none" w:sz="0" w:space="0" w:color="auto"/>
            <w:bottom w:val="none" w:sz="0" w:space="0" w:color="auto"/>
            <w:right w:val="none" w:sz="0" w:space="0" w:color="auto"/>
          </w:divBdr>
        </w:div>
        <w:div w:id="852040042">
          <w:marLeft w:val="480"/>
          <w:marRight w:val="0"/>
          <w:marTop w:val="0"/>
          <w:marBottom w:val="0"/>
          <w:divBdr>
            <w:top w:val="none" w:sz="0" w:space="0" w:color="auto"/>
            <w:left w:val="none" w:sz="0" w:space="0" w:color="auto"/>
            <w:bottom w:val="none" w:sz="0" w:space="0" w:color="auto"/>
            <w:right w:val="none" w:sz="0" w:space="0" w:color="auto"/>
          </w:divBdr>
        </w:div>
        <w:div w:id="1072004352">
          <w:marLeft w:val="480"/>
          <w:marRight w:val="0"/>
          <w:marTop w:val="0"/>
          <w:marBottom w:val="0"/>
          <w:divBdr>
            <w:top w:val="none" w:sz="0" w:space="0" w:color="auto"/>
            <w:left w:val="none" w:sz="0" w:space="0" w:color="auto"/>
            <w:bottom w:val="none" w:sz="0" w:space="0" w:color="auto"/>
            <w:right w:val="none" w:sz="0" w:space="0" w:color="auto"/>
          </w:divBdr>
        </w:div>
        <w:div w:id="1101805370">
          <w:marLeft w:val="480"/>
          <w:marRight w:val="0"/>
          <w:marTop w:val="0"/>
          <w:marBottom w:val="0"/>
          <w:divBdr>
            <w:top w:val="none" w:sz="0" w:space="0" w:color="auto"/>
            <w:left w:val="none" w:sz="0" w:space="0" w:color="auto"/>
            <w:bottom w:val="none" w:sz="0" w:space="0" w:color="auto"/>
            <w:right w:val="none" w:sz="0" w:space="0" w:color="auto"/>
          </w:divBdr>
        </w:div>
        <w:div w:id="1170876260">
          <w:marLeft w:val="480"/>
          <w:marRight w:val="0"/>
          <w:marTop w:val="0"/>
          <w:marBottom w:val="0"/>
          <w:divBdr>
            <w:top w:val="none" w:sz="0" w:space="0" w:color="auto"/>
            <w:left w:val="none" w:sz="0" w:space="0" w:color="auto"/>
            <w:bottom w:val="none" w:sz="0" w:space="0" w:color="auto"/>
            <w:right w:val="none" w:sz="0" w:space="0" w:color="auto"/>
          </w:divBdr>
        </w:div>
        <w:div w:id="1280719753">
          <w:marLeft w:val="480"/>
          <w:marRight w:val="0"/>
          <w:marTop w:val="0"/>
          <w:marBottom w:val="0"/>
          <w:divBdr>
            <w:top w:val="none" w:sz="0" w:space="0" w:color="auto"/>
            <w:left w:val="none" w:sz="0" w:space="0" w:color="auto"/>
            <w:bottom w:val="none" w:sz="0" w:space="0" w:color="auto"/>
            <w:right w:val="none" w:sz="0" w:space="0" w:color="auto"/>
          </w:divBdr>
        </w:div>
        <w:div w:id="1522670621">
          <w:marLeft w:val="480"/>
          <w:marRight w:val="0"/>
          <w:marTop w:val="0"/>
          <w:marBottom w:val="0"/>
          <w:divBdr>
            <w:top w:val="none" w:sz="0" w:space="0" w:color="auto"/>
            <w:left w:val="none" w:sz="0" w:space="0" w:color="auto"/>
            <w:bottom w:val="none" w:sz="0" w:space="0" w:color="auto"/>
            <w:right w:val="none" w:sz="0" w:space="0" w:color="auto"/>
          </w:divBdr>
        </w:div>
        <w:div w:id="1703632361">
          <w:marLeft w:val="480"/>
          <w:marRight w:val="0"/>
          <w:marTop w:val="0"/>
          <w:marBottom w:val="0"/>
          <w:divBdr>
            <w:top w:val="none" w:sz="0" w:space="0" w:color="auto"/>
            <w:left w:val="none" w:sz="0" w:space="0" w:color="auto"/>
            <w:bottom w:val="none" w:sz="0" w:space="0" w:color="auto"/>
            <w:right w:val="none" w:sz="0" w:space="0" w:color="auto"/>
          </w:divBdr>
        </w:div>
        <w:div w:id="1722434356">
          <w:marLeft w:val="480"/>
          <w:marRight w:val="0"/>
          <w:marTop w:val="0"/>
          <w:marBottom w:val="0"/>
          <w:divBdr>
            <w:top w:val="none" w:sz="0" w:space="0" w:color="auto"/>
            <w:left w:val="none" w:sz="0" w:space="0" w:color="auto"/>
            <w:bottom w:val="none" w:sz="0" w:space="0" w:color="auto"/>
            <w:right w:val="none" w:sz="0" w:space="0" w:color="auto"/>
          </w:divBdr>
        </w:div>
        <w:div w:id="2063478966">
          <w:marLeft w:val="480"/>
          <w:marRight w:val="0"/>
          <w:marTop w:val="0"/>
          <w:marBottom w:val="0"/>
          <w:divBdr>
            <w:top w:val="none" w:sz="0" w:space="0" w:color="auto"/>
            <w:left w:val="none" w:sz="0" w:space="0" w:color="auto"/>
            <w:bottom w:val="none" w:sz="0" w:space="0" w:color="auto"/>
            <w:right w:val="none" w:sz="0" w:space="0" w:color="auto"/>
          </w:divBdr>
        </w:div>
        <w:div w:id="2089225899">
          <w:marLeft w:val="480"/>
          <w:marRight w:val="0"/>
          <w:marTop w:val="0"/>
          <w:marBottom w:val="0"/>
          <w:divBdr>
            <w:top w:val="none" w:sz="0" w:space="0" w:color="auto"/>
            <w:left w:val="none" w:sz="0" w:space="0" w:color="auto"/>
            <w:bottom w:val="none" w:sz="0" w:space="0" w:color="auto"/>
            <w:right w:val="none" w:sz="0" w:space="0" w:color="auto"/>
          </w:divBdr>
        </w:div>
      </w:divsChild>
    </w:div>
    <w:div w:id="365444653">
      <w:bodyDiv w:val="1"/>
      <w:marLeft w:val="0"/>
      <w:marRight w:val="0"/>
      <w:marTop w:val="0"/>
      <w:marBottom w:val="0"/>
      <w:divBdr>
        <w:top w:val="none" w:sz="0" w:space="0" w:color="auto"/>
        <w:left w:val="none" w:sz="0" w:space="0" w:color="auto"/>
        <w:bottom w:val="none" w:sz="0" w:space="0" w:color="auto"/>
        <w:right w:val="none" w:sz="0" w:space="0" w:color="auto"/>
      </w:divBdr>
    </w:div>
    <w:div w:id="449589948">
      <w:bodyDiv w:val="1"/>
      <w:marLeft w:val="0"/>
      <w:marRight w:val="0"/>
      <w:marTop w:val="0"/>
      <w:marBottom w:val="0"/>
      <w:divBdr>
        <w:top w:val="none" w:sz="0" w:space="0" w:color="auto"/>
        <w:left w:val="none" w:sz="0" w:space="0" w:color="auto"/>
        <w:bottom w:val="none" w:sz="0" w:space="0" w:color="auto"/>
        <w:right w:val="none" w:sz="0" w:space="0" w:color="auto"/>
      </w:divBdr>
    </w:div>
    <w:div w:id="459764472">
      <w:bodyDiv w:val="1"/>
      <w:marLeft w:val="0"/>
      <w:marRight w:val="0"/>
      <w:marTop w:val="0"/>
      <w:marBottom w:val="0"/>
      <w:divBdr>
        <w:top w:val="none" w:sz="0" w:space="0" w:color="auto"/>
        <w:left w:val="none" w:sz="0" w:space="0" w:color="auto"/>
        <w:bottom w:val="none" w:sz="0" w:space="0" w:color="auto"/>
        <w:right w:val="none" w:sz="0" w:space="0" w:color="auto"/>
      </w:divBdr>
    </w:div>
    <w:div w:id="462699231">
      <w:bodyDiv w:val="1"/>
      <w:marLeft w:val="0"/>
      <w:marRight w:val="0"/>
      <w:marTop w:val="0"/>
      <w:marBottom w:val="0"/>
      <w:divBdr>
        <w:top w:val="none" w:sz="0" w:space="0" w:color="auto"/>
        <w:left w:val="none" w:sz="0" w:space="0" w:color="auto"/>
        <w:bottom w:val="none" w:sz="0" w:space="0" w:color="auto"/>
        <w:right w:val="none" w:sz="0" w:space="0" w:color="auto"/>
      </w:divBdr>
      <w:divsChild>
        <w:div w:id="175316658">
          <w:marLeft w:val="480"/>
          <w:marRight w:val="0"/>
          <w:marTop w:val="0"/>
          <w:marBottom w:val="0"/>
          <w:divBdr>
            <w:top w:val="none" w:sz="0" w:space="0" w:color="auto"/>
            <w:left w:val="none" w:sz="0" w:space="0" w:color="auto"/>
            <w:bottom w:val="none" w:sz="0" w:space="0" w:color="auto"/>
            <w:right w:val="none" w:sz="0" w:space="0" w:color="auto"/>
          </w:divBdr>
        </w:div>
        <w:div w:id="463349390">
          <w:marLeft w:val="480"/>
          <w:marRight w:val="0"/>
          <w:marTop w:val="0"/>
          <w:marBottom w:val="0"/>
          <w:divBdr>
            <w:top w:val="none" w:sz="0" w:space="0" w:color="auto"/>
            <w:left w:val="none" w:sz="0" w:space="0" w:color="auto"/>
            <w:bottom w:val="none" w:sz="0" w:space="0" w:color="auto"/>
            <w:right w:val="none" w:sz="0" w:space="0" w:color="auto"/>
          </w:divBdr>
        </w:div>
        <w:div w:id="533154140">
          <w:marLeft w:val="480"/>
          <w:marRight w:val="0"/>
          <w:marTop w:val="0"/>
          <w:marBottom w:val="0"/>
          <w:divBdr>
            <w:top w:val="none" w:sz="0" w:space="0" w:color="auto"/>
            <w:left w:val="none" w:sz="0" w:space="0" w:color="auto"/>
            <w:bottom w:val="none" w:sz="0" w:space="0" w:color="auto"/>
            <w:right w:val="none" w:sz="0" w:space="0" w:color="auto"/>
          </w:divBdr>
        </w:div>
        <w:div w:id="678432646">
          <w:marLeft w:val="480"/>
          <w:marRight w:val="0"/>
          <w:marTop w:val="0"/>
          <w:marBottom w:val="0"/>
          <w:divBdr>
            <w:top w:val="none" w:sz="0" w:space="0" w:color="auto"/>
            <w:left w:val="none" w:sz="0" w:space="0" w:color="auto"/>
            <w:bottom w:val="none" w:sz="0" w:space="0" w:color="auto"/>
            <w:right w:val="none" w:sz="0" w:space="0" w:color="auto"/>
          </w:divBdr>
        </w:div>
        <w:div w:id="732238337">
          <w:marLeft w:val="480"/>
          <w:marRight w:val="0"/>
          <w:marTop w:val="0"/>
          <w:marBottom w:val="0"/>
          <w:divBdr>
            <w:top w:val="none" w:sz="0" w:space="0" w:color="auto"/>
            <w:left w:val="none" w:sz="0" w:space="0" w:color="auto"/>
            <w:bottom w:val="none" w:sz="0" w:space="0" w:color="auto"/>
            <w:right w:val="none" w:sz="0" w:space="0" w:color="auto"/>
          </w:divBdr>
        </w:div>
        <w:div w:id="1222063611">
          <w:marLeft w:val="480"/>
          <w:marRight w:val="0"/>
          <w:marTop w:val="0"/>
          <w:marBottom w:val="0"/>
          <w:divBdr>
            <w:top w:val="none" w:sz="0" w:space="0" w:color="auto"/>
            <w:left w:val="none" w:sz="0" w:space="0" w:color="auto"/>
            <w:bottom w:val="none" w:sz="0" w:space="0" w:color="auto"/>
            <w:right w:val="none" w:sz="0" w:space="0" w:color="auto"/>
          </w:divBdr>
        </w:div>
        <w:div w:id="1291015421">
          <w:marLeft w:val="480"/>
          <w:marRight w:val="0"/>
          <w:marTop w:val="0"/>
          <w:marBottom w:val="0"/>
          <w:divBdr>
            <w:top w:val="none" w:sz="0" w:space="0" w:color="auto"/>
            <w:left w:val="none" w:sz="0" w:space="0" w:color="auto"/>
            <w:bottom w:val="none" w:sz="0" w:space="0" w:color="auto"/>
            <w:right w:val="none" w:sz="0" w:space="0" w:color="auto"/>
          </w:divBdr>
        </w:div>
        <w:div w:id="1549534494">
          <w:marLeft w:val="480"/>
          <w:marRight w:val="0"/>
          <w:marTop w:val="0"/>
          <w:marBottom w:val="0"/>
          <w:divBdr>
            <w:top w:val="none" w:sz="0" w:space="0" w:color="auto"/>
            <w:left w:val="none" w:sz="0" w:space="0" w:color="auto"/>
            <w:bottom w:val="none" w:sz="0" w:space="0" w:color="auto"/>
            <w:right w:val="none" w:sz="0" w:space="0" w:color="auto"/>
          </w:divBdr>
        </w:div>
        <w:div w:id="1643775854">
          <w:marLeft w:val="480"/>
          <w:marRight w:val="0"/>
          <w:marTop w:val="0"/>
          <w:marBottom w:val="0"/>
          <w:divBdr>
            <w:top w:val="none" w:sz="0" w:space="0" w:color="auto"/>
            <w:left w:val="none" w:sz="0" w:space="0" w:color="auto"/>
            <w:bottom w:val="none" w:sz="0" w:space="0" w:color="auto"/>
            <w:right w:val="none" w:sz="0" w:space="0" w:color="auto"/>
          </w:divBdr>
        </w:div>
        <w:div w:id="2095516553">
          <w:marLeft w:val="480"/>
          <w:marRight w:val="0"/>
          <w:marTop w:val="0"/>
          <w:marBottom w:val="0"/>
          <w:divBdr>
            <w:top w:val="none" w:sz="0" w:space="0" w:color="auto"/>
            <w:left w:val="none" w:sz="0" w:space="0" w:color="auto"/>
            <w:bottom w:val="none" w:sz="0" w:space="0" w:color="auto"/>
            <w:right w:val="none" w:sz="0" w:space="0" w:color="auto"/>
          </w:divBdr>
        </w:div>
        <w:div w:id="2103060635">
          <w:marLeft w:val="480"/>
          <w:marRight w:val="0"/>
          <w:marTop w:val="0"/>
          <w:marBottom w:val="0"/>
          <w:divBdr>
            <w:top w:val="none" w:sz="0" w:space="0" w:color="auto"/>
            <w:left w:val="none" w:sz="0" w:space="0" w:color="auto"/>
            <w:bottom w:val="none" w:sz="0" w:space="0" w:color="auto"/>
            <w:right w:val="none" w:sz="0" w:space="0" w:color="auto"/>
          </w:divBdr>
        </w:div>
        <w:div w:id="2119174998">
          <w:marLeft w:val="480"/>
          <w:marRight w:val="0"/>
          <w:marTop w:val="0"/>
          <w:marBottom w:val="0"/>
          <w:divBdr>
            <w:top w:val="none" w:sz="0" w:space="0" w:color="auto"/>
            <w:left w:val="none" w:sz="0" w:space="0" w:color="auto"/>
            <w:bottom w:val="none" w:sz="0" w:space="0" w:color="auto"/>
            <w:right w:val="none" w:sz="0" w:space="0" w:color="auto"/>
          </w:divBdr>
        </w:div>
      </w:divsChild>
    </w:div>
    <w:div w:id="591671811">
      <w:bodyDiv w:val="1"/>
      <w:marLeft w:val="0"/>
      <w:marRight w:val="0"/>
      <w:marTop w:val="0"/>
      <w:marBottom w:val="0"/>
      <w:divBdr>
        <w:top w:val="none" w:sz="0" w:space="0" w:color="auto"/>
        <w:left w:val="none" w:sz="0" w:space="0" w:color="auto"/>
        <w:bottom w:val="none" w:sz="0" w:space="0" w:color="auto"/>
        <w:right w:val="none" w:sz="0" w:space="0" w:color="auto"/>
      </w:divBdr>
    </w:div>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679701273">
      <w:bodyDiv w:val="1"/>
      <w:marLeft w:val="0"/>
      <w:marRight w:val="0"/>
      <w:marTop w:val="0"/>
      <w:marBottom w:val="0"/>
      <w:divBdr>
        <w:top w:val="none" w:sz="0" w:space="0" w:color="auto"/>
        <w:left w:val="none" w:sz="0" w:space="0" w:color="auto"/>
        <w:bottom w:val="none" w:sz="0" w:space="0" w:color="auto"/>
        <w:right w:val="none" w:sz="0" w:space="0" w:color="auto"/>
      </w:divBdr>
      <w:divsChild>
        <w:div w:id="1631013240">
          <w:marLeft w:val="547"/>
          <w:marRight w:val="0"/>
          <w:marTop w:val="0"/>
          <w:marBottom w:val="0"/>
          <w:divBdr>
            <w:top w:val="none" w:sz="0" w:space="0" w:color="auto"/>
            <w:left w:val="none" w:sz="0" w:space="0" w:color="auto"/>
            <w:bottom w:val="none" w:sz="0" w:space="0" w:color="auto"/>
            <w:right w:val="none" w:sz="0" w:space="0" w:color="auto"/>
          </w:divBdr>
        </w:div>
      </w:divsChild>
    </w:div>
    <w:div w:id="686637244">
      <w:bodyDiv w:val="1"/>
      <w:marLeft w:val="0"/>
      <w:marRight w:val="0"/>
      <w:marTop w:val="0"/>
      <w:marBottom w:val="0"/>
      <w:divBdr>
        <w:top w:val="none" w:sz="0" w:space="0" w:color="auto"/>
        <w:left w:val="none" w:sz="0" w:space="0" w:color="auto"/>
        <w:bottom w:val="none" w:sz="0" w:space="0" w:color="auto"/>
        <w:right w:val="none" w:sz="0" w:space="0" w:color="auto"/>
      </w:divBdr>
    </w:div>
    <w:div w:id="736630446">
      <w:bodyDiv w:val="1"/>
      <w:marLeft w:val="0"/>
      <w:marRight w:val="0"/>
      <w:marTop w:val="0"/>
      <w:marBottom w:val="0"/>
      <w:divBdr>
        <w:top w:val="none" w:sz="0" w:space="0" w:color="auto"/>
        <w:left w:val="none" w:sz="0" w:space="0" w:color="auto"/>
        <w:bottom w:val="none" w:sz="0" w:space="0" w:color="auto"/>
        <w:right w:val="none" w:sz="0" w:space="0" w:color="auto"/>
      </w:divBdr>
      <w:divsChild>
        <w:div w:id="19402012">
          <w:marLeft w:val="480"/>
          <w:marRight w:val="0"/>
          <w:marTop w:val="0"/>
          <w:marBottom w:val="0"/>
          <w:divBdr>
            <w:top w:val="none" w:sz="0" w:space="0" w:color="auto"/>
            <w:left w:val="none" w:sz="0" w:space="0" w:color="auto"/>
            <w:bottom w:val="none" w:sz="0" w:space="0" w:color="auto"/>
            <w:right w:val="none" w:sz="0" w:space="0" w:color="auto"/>
          </w:divBdr>
        </w:div>
        <w:div w:id="77413411">
          <w:marLeft w:val="480"/>
          <w:marRight w:val="0"/>
          <w:marTop w:val="0"/>
          <w:marBottom w:val="0"/>
          <w:divBdr>
            <w:top w:val="none" w:sz="0" w:space="0" w:color="auto"/>
            <w:left w:val="none" w:sz="0" w:space="0" w:color="auto"/>
            <w:bottom w:val="none" w:sz="0" w:space="0" w:color="auto"/>
            <w:right w:val="none" w:sz="0" w:space="0" w:color="auto"/>
          </w:divBdr>
        </w:div>
        <w:div w:id="223877123">
          <w:marLeft w:val="480"/>
          <w:marRight w:val="0"/>
          <w:marTop w:val="0"/>
          <w:marBottom w:val="0"/>
          <w:divBdr>
            <w:top w:val="none" w:sz="0" w:space="0" w:color="auto"/>
            <w:left w:val="none" w:sz="0" w:space="0" w:color="auto"/>
            <w:bottom w:val="none" w:sz="0" w:space="0" w:color="auto"/>
            <w:right w:val="none" w:sz="0" w:space="0" w:color="auto"/>
          </w:divBdr>
        </w:div>
        <w:div w:id="262419633">
          <w:marLeft w:val="480"/>
          <w:marRight w:val="0"/>
          <w:marTop w:val="0"/>
          <w:marBottom w:val="0"/>
          <w:divBdr>
            <w:top w:val="none" w:sz="0" w:space="0" w:color="auto"/>
            <w:left w:val="none" w:sz="0" w:space="0" w:color="auto"/>
            <w:bottom w:val="none" w:sz="0" w:space="0" w:color="auto"/>
            <w:right w:val="none" w:sz="0" w:space="0" w:color="auto"/>
          </w:divBdr>
        </w:div>
        <w:div w:id="904528659">
          <w:marLeft w:val="480"/>
          <w:marRight w:val="0"/>
          <w:marTop w:val="0"/>
          <w:marBottom w:val="0"/>
          <w:divBdr>
            <w:top w:val="none" w:sz="0" w:space="0" w:color="auto"/>
            <w:left w:val="none" w:sz="0" w:space="0" w:color="auto"/>
            <w:bottom w:val="none" w:sz="0" w:space="0" w:color="auto"/>
            <w:right w:val="none" w:sz="0" w:space="0" w:color="auto"/>
          </w:divBdr>
        </w:div>
        <w:div w:id="919800210">
          <w:marLeft w:val="480"/>
          <w:marRight w:val="0"/>
          <w:marTop w:val="0"/>
          <w:marBottom w:val="0"/>
          <w:divBdr>
            <w:top w:val="none" w:sz="0" w:space="0" w:color="auto"/>
            <w:left w:val="none" w:sz="0" w:space="0" w:color="auto"/>
            <w:bottom w:val="none" w:sz="0" w:space="0" w:color="auto"/>
            <w:right w:val="none" w:sz="0" w:space="0" w:color="auto"/>
          </w:divBdr>
        </w:div>
        <w:div w:id="1032414391">
          <w:marLeft w:val="480"/>
          <w:marRight w:val="0"/>
          <w:marTop w:val="0"/>
          <w:marBottom w:val="0"/>
          <w:divBdr>
            <w:top w:val="none" w:sz="0" w:space="0" w:color="auto"/>
            <w:left w:val="none" w:sz="0" w:space="0" w:color="auto"/>
            <w:bottom w:val="none" w:sz="0" w:space="0" w:color="auto"/>
            <w:right w:val="none" w:sz="0" w:space="0" w:color="auto"/>
          </w:divBdr>
        </w:div>
        <w:div w:id="1121606432">
          <w:marLeft w:val="480"/>
          <w:marRight w:val="0"/>
          <w:marTop w:val="0"/>
          <w:marBottom w:val="0"/>
          <w:divBdr>
            <w:top w:val="none" w:sz="0" w:space="0" w:color="auto"/>
            <w:left w:val="none" w:sz="0" w:space="0" w:color="auto"/>
            <w:bottom w:val="none" w:sz="0" w:space="0" w:color="auto"/>
            <w:right w:val="none" w:sz="0" w:space="0" w:color="auto"/>
          </w:divBdr>
        </w:div>
        <w:div w:id="1309747248">
          <w:marLeft w:val="480"/>
          <w:marRight w:val="0"/>
          <w:marTop w:val="0"/>
          <w:marBottom w:val="0"/>
          <w:divBdr>
            <w:top w:val="none" w:sz="0" w:space="0" w:color="auto"/>
            <w:left w:val="none" w:sz="0" w:space="0" w:color="auto"/>
            <w:bottom w:val="none" w:sz="0" w:space="0" w:color="auto"/>
            <w:right w:val="none" w:sz="0" w:space="0" w:color="auto"/>
          </w:divBdr>
        </w:div>
        <w:div w:id="1900046891">
          <w:marLeft w:val="480"/>
          <w:marRight w:val="0"/>
          <w:marTop w:val="0"/>
          <w:marBottom w:val="0"/>
          <w:divBdr>
            <w:top w:val="none" w:sz="0" w:space="0" w:color="auto"/>
            <w:left w:val="none" w:sz="0" w:space="0" w:color="auto"/>
            <w:bottom w:val="none" w:sz="0" w:space="0" w:color="auto"/>
            <w:right w:val="none" w:sz="0" w:space="0" w:color="auto"/>
          </w:divBdr>
        </w:div>
        <w:div w:id="1949507356">
          <w:marLeft w:val="480"/>
          <w:marRight w:val="0"/>
          <w:marTop w:val="0"/>
          <w:marBottom w:val="0"/>
          <w:divBdr>
            <w:top w:val="none" w:sz="0" w:space="0" w:color="auto"/>
            <w:left w:val="none" w:sz="0" w:space="0" w:color="auto"/>
            <w:bottom w:val="none" w:sz="0" w:space="0" w:color="auto"/>
            <w:right w:val="none" w:sz="0" w:space="0" w:color="auto"/>
          </w:divBdr>
        </w:div>
        <w:div w:id="2099448070">
          <w:marLeft w:val="480"/>
          <w:marRight w:val="0"/>
          <w:marTop w:val="0"/>
          <w:marBottom w:val="0"/>
          <w:divBdr>
            <w:top w:val="none" w:sz="0" w:space="0" w:color="auto"/>
            <w:left w:val="none" w:sz="0" w:space="0" w:color="auto"/>
            <w:bottom w:val="none" w:sz="0" w:space="0" w:color="auto"/>
            <w:right w:val="none" w:sz="0" w:space="0" w:color="auto"/>
          </w:divBdr>
        </w:div>
      </w:divsChild>
    </w:div>
    <w:div w:id="797534643">
      <w:bodyDiv w:val="1"/>
      <w:marLeft w:val="0"/>
      <w:marRight w:val="0"/>
      <w:marTop w:val="0"/>
      <w:marBottom w:val="0"/>
      <w:divBdr>
        <w:top w:val="none" w:sz="0" w:space="0" w:color="auto"/>
        <w:left w:val="none" w:sz="0" w:space="0" w:color="auto"/>
        <w:bottom w:val="none" w:sz="0" w:space="0" w:color="auto"/>
        <w:right w:val="none" w:sz="0" w:space="0" w:color="auto"/>
      </w:divBdr>
    </w:div>
    <w:div w:id="810174355">
      <w:bodyDiv w:val="1"/>
      <w:marLeft w:val="0"/>
      <w:marRight w:val="0"/>
      <w:marTop w:val="0"/>
      <w:marBottom w:val="0"/>
      <w:divBdr>
        <w:top w:val="none" w:sz="0" w:space="0" w:color="auto"/>
        <w:left w:val="none" w:sz="0" w:space="0" w:color="auto"/>
        <w:bottom w:val="none" w:sz="0" w:space="0" w:color="auto"/>
        <w:right w:val="none" w:sz="0" w:space="0" w:color="auto"/>
      </w:divBdr>
      <w:divsChild>
        <w:div w:id="1971399621">
          <w:marLeft w:val="0"/>
          <w:marRight w:val="0"/>
          <w:marTop w:val="0"/>
          <w:marBottom w:val="0"/>
          <w:divBdr>
            <w:top w:val="none" w:sz="0" w:space="0" w:color="auto"/>
            <w:left w:val="none" w:sz="0" w:space="0" w:color="auto"/>
            <w:bottom w:val="none" w:sz="0" w:space="0" w:color="auto"/>
            <w:right w:val="none" w:sz="0" w:space="0" w:color="auto"/>
          </w:divBdr>
          <w:divsChild>
            <w:div w:id="53965757">
              <w:marLeft w:val="0"/>
              <w:marRight w:val="0"/>
              <w:marTop w:val="0"/>
              <w:marBottom w:val="0"/>
              <w:divBdr>
                <w:top w:val="none" w:sz="0" w:space="0" w:color="auto"/>
                <w:left w:val="none" w:sz="0" w:space="0" w:color="auto"/>
                <w:bottom w:val="none" w:sz="0" w:space="0" w:color="auto"/>
                <w:right w:val="none" w:sz="0" w:space="0" w:color="auto"/>
              </w:divBdr>
            </w:div>
            <w:div w:id="744229655">
              <w:marLeft w:val="0"/>
              <w:marRight w:val="0"/>
              <w:marTop w:val="0"/>
              <w:marBottom w:val="0"/>
              <w:divBdr>
                <w:top w:val="none" w:sz="0" w:space="0" w:color="auto"/>
                <w:left w:val="none" w:sz="0" w:space="0" w:color="auto"/>
                <w:bottom w:val="none" w:sz="0" w:space="0" w:color="auto"/>
                <w:right w:val="none" w:sz="0" w:space="0" w:color="auto"/>
              </w:divBdr>
              <w:divsChild>
                <w:div w:id="978614845">
                  <w:marLeft w:val="0"/>
                  <w:marRight w:val="0"/>
                  <w:marTop w:val="0"/>
                  <w:marBottom w:val="0"/>
                  <w:divBdr>
                    <w:top w:val="none" w:sz="0" w:space="0" w:color="auto"/>
                    <w:left w:val="none" w:sz="0" w:space="0" w:color="auto"/>
                    <w:bottom w:val="none" w:sz="0" w:space="0" w:color="auto"/>
                    <w:right w:val="none" w:sz="0" w:space="0" w:color="auto"/>
                  </w:divBdr>
                  <w:divsChild>
                    <w:div w:id="463276795">
                      <w:marLeft w:val="0"/>
                      <w:marRight w:val="0"/>
                      <w:marTop w:val="0"/>
                      <w:marBottom w:val="0"/>
                      <w:divBdr>
                        <w:top w:val="none" w:sz="0" w:space="0" w:color="auto"/>
                        <w:left w:val="none" w:sz="0" w:space="0" w:color="auto"/>
                        <w:bottom w:val="none" w:sz="0" w:space="0" w:color="auto"/>
                        <w:right w:val="none" w:sz="0" w:space="0" w:color="auto"/>
                      </w:divBdr>
                      <w:divsChild>
                        <w:div w:id="1203977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5556808">
      <w:bodyDiv w:val="1"/>
      <w:marLeft w:val="0"/>
      <w:marRight w:val="0"/>
      <w:marTop w:val="0"/>
      <w:marBottom w:val="0"/>
      <w:divBdr>
        <w:top w:val="none" w:sz="0" w:space="0" w:color="auto"/>
        <w:left w:val="none" w:sz="0" w:space="0" w:color="auto"/>
        <w:bottom w:val="none" w:sz="0" w:space="0" w:color="auto"/>
        <w:right w:val="none" w:sz="0" w:space="0" w:color="auto"/>
      </w:divBdr>
      <w:divsChild>
        <w:div w:id="4091349">
          <w:marLeft w:val="480"/>
          <w:marRight w:val="0"/>
          <w:marTop w:val="0"/>
          <w:marBottom w:val="0"/>
          <w:divBdr>
            <w:top w:val="none" w:sz="0" w:space="0" w:color="auto"/>
            <w:left w:val="none" w:sz="0" w:space="0" w:color="auto"/>
            <w:bottom w:val="none" w:sz="0" w:space="0" w:color="auto"/>
            <w:right w:val="none" w:sz="0" w:space="0" w:color="auto"/>
          </w:divBdr>
        </w:div>
        <w:div w:id="4596404">
          <w:marLeft w:val="480"/>
          <w:marRight w:val="0"/>
          <w:marTop w:val="0"/>
          <w:marBottom w:val="0"/>
          <w:divBdr>
            <w:top w:val="none" w:sz="0" w:space="0" w:color="auto"/>
            <w:left w:val="none" w:sz="0" w:space="0" w:color="auto"/>
            <w:bottom w:val="none" w:sz="0" w:space="0" w:color="auto"/>
            <w:right w:val="none" w:sz="0" w:space="0" w:color="auto"/>
          </w:divBdr>
        </w:div>
        <w:div w:id="322900285">
          <w:marLeft w:val="480"/>
          <w:marRight w:val="0"/>
          <w:marTop w:val="0"/>
          <w:marBottom w:val="0"/>
          <w:divBdr>
            <w:top w:val="none" w:sz="0" w:space="0" w:color="auto"/>
            <w:left w:val="none" w:sz="0" w:space="0" w:color="auto"/>
            <w:bottom w:val="none" w:sz="0" w:space="0" w:color="auto"/>
            <w:right w:val="none" w:sz="0" w:space="0" w:color="auto"/>
          </w:divBdr>
        </w:div>
        <w:div w:id="358044534">
          <w:marLeft w:val="480"/>
          <w:marRight w:val="0"/>
          <w:marTop w:val="0"/>
          <w:marBottom w:val="0"/>
          <w:divBdr>
            <w:top w:val="none" w:sz="0" w:space="0" w:color="auto"/>
            <w:left w:val="none" w:sz="0" w:space="0" w:color="auto"/>
            <w:bottom w:val="none" w:sz="0" w:space="0" w:color="auto"/>
            <w:right w:val="none" w:sz="0" w:space="0" w:color="auto"/>
          </w:divBdr>
        </w:div>
        <w:div w:id="723989791">
          <w:marLeft w:val="480"/>
          <w:marRight w:val="0"/>
          <w:marTop w:val="0"/>
          <w:marBottom w:val="0"/>
          <w:divBdr>
            <w:top w:val="none" w:sz="0" w:space="0" w:color="auto"/>
            <w:left w:val="none" w:sz="0" w:space="0" w:color="auto"/>
            <w:bottom w:val="none" w:sz="0" w:space="0" w:color="auto"/>
            <w:right w:val="none" w:sz="0" w:space="0" w:color="auto"/>
          </w:divBdr>
        </w:div>
        <w:div w:id="802773261">
          <w:marLeft w:val="480"/>
          <w:marRight w:val="0"/>
          <w:marTop w:val="0"/>
          <w:marBottom w:val="0"/>
          <w:divBdr>
            <w:top w:val="none" w:sz="0" w:space="0" w:color="auto"/>
            <w:left w:val="none" w:sz="0" w:space="0" w:color="auto"/>
            <w:bottom w:val="none" w:sz="0" w:space="0" w:color="auto"/>
            <w:right w:val="none" w:sz="0" w:space="0" w:color="auto"/>
          </w:divBdr>
        </w:div>
        <w:div w:id="1666974102">
          <w:marLeft w:val="480"/>
          <w:marRight w:val="0"/>
          <w:marTop w:val="0"/>
          <w:marBottom w:val="0"/>
          <w:divBdr>
            <w:top w:val="none" w:sz="0" w:space="0" w:color="auto"/>
            <w:left w:val="none" w:sz="0" w:space="0" w:color="auto"/>
            <w:bottom w:val="none" w:sz="0" w:space="0" w:color="auto"/>
            <w:right w:val="none" w:sz="0" w:space="0" w:color="auto"/>
          </w:divBdr>
        </w:div>
        <w:div w:id="1703359866">
          <w:marLeft w:val="480"/>
          <w:marRight w:val="0"/>
          <w:marTop w:val="0"/>
          <w:marBottom w:val="0"/>
          <w:divBdr>
            <w:top w:val="none" w:sz="0" w:space="0" w:color="auto"/>
            <w:left w:val="none" w:sz="0" w:space="0" w:color="auto"/>
            <w:bottom w:val="none" w:sz="0" w:space="0" w:color="auto"/>
            <w:right w:val="none" w:sz="0" w:space="0" w:color="auto"/>
          </w:divBdr>
        </w:div>
        <w:div w:id="1818448525">
          <w:marLeft w:val="480"/>
          <w:marRight w:val="0"/>
          <w:marTop w:val="0"/>
          <w:marBottom w:val="0"/>
          <w:divBdr>
            <w:top w:val="none" w:sz="0" w:space="0" w:color="auto"/>
            <w:left w:val="none" w:sz="0" w:space="0" w:color="auto"/>
            <w:bottom w:val="none" w:sz="0" w:space="0" w:color="auto"/>
            <w:right w:val="none" w:sz="0" w:space="0" w:color="auto"/>
          </w:divBdr>
        </w:div>
        <w:div w:id="1823815387">
          <w:marLeft w:val="480"/>
          <w:marRight w:val="0"/>
          <w:marTop w:val="0"/>
          <w:marBottom w:val="0"/>
          <w:divBdr>
            <w:top w:val="none" w:sz="0" w:space="0" w:color="auto"/>
            <w:left w:val="none" w:sz="0" w:space="0" w:color="auto"/>
            <w:bottom w:val="none" w:sz="0" w:space="0" w:color="auto"/>
            <w:right w:val="none" w:sz="0" w:space="0" w:color="auto"/>
          </w:divBdr>
        </w:div>
        <w:div w:id="2011910338">
          <w:marLeft w:val="480"/>
          <w:marRight w:val="0"/>
          <w:marTop w:val="0"/>
          <w:marBottom w:val="0"/>
          <w:divBdr>
            <w:top w:val="none" w:sz="0" w:space="0" w:color="auto"/>
            <w:left w:val="none" w:sz="0" w:space="0" w:color="auto"/>
            <w:bottom w:val="none" w:sz="0" w:space="0" w:color="auto"/>
            <w:right w:val="none" w:sz="0" w:space="0" w:color="auto"/>
          </w:divBdr>
        </w:div>
        <w:div w:id="2039234599">
          <w:marLeft w:val="480"/>
          <w:marRight w:val="0"/>
          <w:marTop w:val="0"/>
          <w:marBottom w:val="0"/>
          <w:divBdr>
            <w:top w:val="none" w:sz="0" w:space="0" w:color="auto"/>
            <w:left w:val="none" w:sz="0" w:space="0" w:color="auto"/>
            <w:bottom w:val="none" w:sz="0" w:space="0" w:color="auto"/>
            <w:right w:val="none" w:sz="0" w:space="0" w:color="auto"/>
          </w:divBdr>
        </w:div>
      </w:divsChild>
    </w:div>
    <w:div w:id="993802256">
      <w:bodyDiv w:val="1"/>
      <w:marLeft w:val="0"/>
      <w:marRight w:val="0"/>
      <w:marTop w:val="0"/>
      <w:marBottom w:val="0"/>
      <w:divBdr>
        <w:top w:val="none" w:sz="0" w:space="0" w:color="auto"/>
        <w:left w:val="none" w:sz="0" w:space="0" w:color="auto"/>
        <w:bottom w:val="none" w:sz="0" w:space="0" w:color="auto"/>
        <w:right w:val="none" w:sz="0" w:space="0" w:color="auto"/>
      </w:divBdr>
    </w:div>
    <w:div w:id="1015351442">
      <w:bodyDiv w:val="1"/>
      <w:marLeft w:val="0"/>
      <w:marRight w:val="0"/>
      <w:marTop w:val="0"/>
      <w:marBottom w:val="0"/>
      <w:divBdr>
        <w:top w:val="none" w:sz="0" w:space="0" w:color="auto"/>
        <w:left w:val="none" w:sz="0" w:space="0" w:color="auto"/>
        <w:bottom w:val="none" w:sz="0" w:space="0" w:color="auto"/>
        <w:right w:val="none" w:sz="0" w:space="0" w:color="auto"/>
      </w:divBdr>
      <w:divsChild>
        <w:div w:id="184833347">
          <w:marLeft w:val="480"/>
          <w:marRight w:val="0"/>
          <w:marTop w:val="0"/>
          <w:marBottom w:val="0"/>
          <w:divBdr>
            <w:top w:val="none" w:sz="0" w:space="0" w:color="auto"/>
            <w:left w:val="none" w:sz="0" w:space="0" w:color="auto"/>
            <w:bottom w:val="none" w:sz="0" w:space="0" w:color="auto"/>
            <w:right w:val="none" w:sz="0" w:space="0" w:color="auto"/>
          </w:divBdr>
        </w:div>
        <w:div w:id="267586496">
          <w:marLeft w:val="480"/>
          <w:marRight w:val="0"/>
          <w:marTop w:val="0"/>
          <w:marBottom w:val="0"/>
          <w:divBdr>
            <w:top w:val="none" w:sz="0" w:space="0" w:color="auto"/>
            <w:left w:val="none" w:sz="0" w:space="0" w:color="auto"/>
            <w:bottom w:val="none" w:sz="0" w:space="0" w:color="auto"/>
            <w:right w:val="none" w:sz="0" w:space="0" w:color="auto"/>
          </w:divBdr>
          <w:divsChild>
            <w:div w:id="1902211231">
              <w:marLeft w:val="0"/>
              <w:marRight w:val="0"/>
              <w:marTop w:val="0"/>
              <w:marBottom w:val="0"/>
              <w:divBdr>
                <w:top w:val="none" w:sz="0" w:space="0" w:color="auto"/>
                <w:left w:val="none" w:sz="0" w:space="0" w:color="auto"/>
                <w:bottom w:val="none" w:sz="0" w:space="0" w:color="auto"/>
                <w:right w:val="none" w:sz="0" w:space="0" w:color="auto"/>
              </w:divBdr>
            </w:div>
          </w:divsChild>
        </w:div>
        <w:div w:id="365254695">
          <w:marLeft w:val="480"/>
          <w:marRight w:val="0"/>
          <w:marTop w:val="0"/>
          <w:marBottom w:val="0"/>
          <w:divBdr>
            <w:top w:val="none" w:sz="0" w:space="0" w:color="auto"/>
            <w:left w:val="none" w:sz="0" w:space="0" w:color="auto"/>
            <w:bottom w:val="none" w:sz="0" w:space="0" w:color="auto"/>
            <w:right w:val="none" w:sz="0" w:space="0" w:color="auto"/>
          </w:divBdr>
        </w:div>
        <w:div w:id="726882761">
          <w:marLeft w:val="480"/>
          <w:marRight w:val="0"/>
          <w:marTop w:val="0"/>
          <w:marBottom w:val="0"/>
          <w:divBdr>
            <w:top w:val="none" w:sz="0" w:space="0" w:color="auto"/>
            <w:left w:val="none" w:sz="0" w:space="0" w:color="auto"/>
            <w:bottom w:val="none" w:sz="0" w:space="0" w:color="auto"/>
            <w:right w:val="none" w:sz="0" w:space="0" w:color="auto"/>
          </w:divBdr>
          <w:divsChild>
            <w:div w:id="1955600834">
              <w:marLeft w:val="0"/>
              <w:marRight w:val="0"/>
              <w:marTop w:val="0"/>
              <w:marBottom w:val="0"/>
              <w:divBdr>
                <w:top w:val="none" w:sz="0" w:space="0" w:color="auto"/>
                <w:left w:val="none" w:sz="0" w:space="0" w:color="auto"/>
                <w:bottom w:val="none" w:sz="0" w:space="0" w:color="auto"/>
                <w:right w:val="none" w:sz="0" w:space="0" w:color="auto"/>
              </w:divBdr>
            </w:div>
          </w:divsChild>
        </w:div>
        <w:div w:id="739331816">
          <w:marLeft w:val="480"/>
          <w:marRight w:val="0"/>
          <w:marTop w:val="0"/>
          <w:marBottom w:val="0"/>
          <w:divBdr>
            <w:top w:val="none" w:sz="0" w:space="0" w:color="auto"/>
            <w:left w:val="none" w:sz="0" w:space="0" w:color="auto"/>
            <w:bottom w:val="none" w:sz="0" w:space="0" w:color="auto"/>
            <w:right w:val="none" w:sz="0" w:space="0" w:color="auto"/>
          </w:divBdr>
        </w:div>
        <w:div w:id="1432512360">
          <w:marLeft w:val="480"/>
          <w:marRight w:val="0"/>
          <w:marTop w:val="0"/>
          <w:marBottom w:val="0"/>
          <w:divBdr>
            <w:top w:val="none" w:sz="0" w:space="0" w:color="auto"/>
            <w:left w:val="none" w:sz="0" w:space="0" w:color="auto"/>
            <w:bottom w:val="none" w:sz="0" w:space="0" w:color="auto"/>
            <w:right w:val="none" w:sz="0" w:space="0" w:color="auto"/>
          </w:divBdr>
          <w:divsChild>
            <w:div w:id="1536577134">
              <w:marLeft w:val="0"/>
              <w:marRight w:val="0"/>
              <w:marTop w:val="0"/>
              <w:marBottom w:val="0"/>
              <w:divBdr>
                <w:top w:val="none" w:sz="0" w:space="0" w:color="auto"/>
                <w:left w:val="none" w:sz="0" w:space="0" w:color="auto"/>
                <w:bottom w:val="none" w:sz="0" w:space="0" w:color="auto"/>
                <w:right w:val="none" w:sz="0" w:space="0" w:color="auto"/>
              </w:divBdr>
              <w:divsChild>
                <w:div w:id="2022193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0160802">
          <w:marLeft w:val="480"/>
          <w:marRight w:val="0"/>
          <w:marTop w:val="0"/>
          <w:marBottom w:val="0"/>
          <w:divBdr>
            <w:top w:val="none" w:sz="0" w:space="0" w:color="auto"/>
            <w:left w:val="none" w:sz="0" w:space="0" w:color="auto"/>
            <w:bottom w:val="none" w:sz="0" w:space="0" w:color="auto"/>
            <w:right w:val="none" w:sz="0" w:space="0" w:color="auto"/>
          </w:divBdr>
        </w:div>
        <w:div w:id="1970623717">
          <w:marLeft w:val="480"/>
          <w:marRight w:val="0"/>
          <w:marTop w:val="0"/>
          <w:marBottom w:val="0"/>
          <w:divBdr>
            <w:top w:val="none" w:sz="0" w:space="0" w:color="auto"/>
            <w:left w:val="none" w:sz="0" w:space="0" w:color="auto"/>
            <w:bottom w:val="none" w:sz="0" w:space="0" w:color="auto"/>
            <w:right w:val="none" w:sz="0" w:space="0" w:color="auto"/>
          </w:divBdr>
        </w:div>
      </w:divsChild>
    </w:div>
    <w:div w:id="1077751433">
      <w:bodyDiv w:val="1"/>
      <w:marLeft w:val="0"/>
      <w:marRight w:val="0"/>
      <w:marTop w:val="0"/>
      <w:marBottom w:val="0"/>
      <w:divBdr>
        <w:top w:val="none" w:sz="0" w:space="0" w:color="auto"/>
        <w:left w:val="none" w:sz="0" w:space="0" w:color="auto"/>
        <w:bottom w:val="none" w:sz="0" w:space="0" w:color="auto"/>
        <w:right w:val="none" w:sz="0" w:space="0" w:color="auto"/>
      </w:divBdr>
      <w:divsChild>
        <w:div w:id="93526042">
          <w:marLeft w:val="480"/>
          <w:marRight w:val="0"/>
          <w:marTop w:val="0"/>
          <w:marBottom w:val="0"/>
          <w:divBdr>
            <w:top w:val="none" w:sz="0" w:space="0" w:color="auto"/>
            <w:left w:val="none" w:sz="0" w:space="0" w:color="auto"/>
            <w:bottom w:val="none" w:sz="0" w:space="0" w:color="auto"/>
            <w:right w:val="none" w:sz="0" w:space="0" w:color="auto"/>
          </w:divBdr>
        </w:div>
        <w:div w:id="275329246">
          <w:marLeft w:val="480"/>
          <w:marRight w:val="0"/>
          <w:marTop w:val="0"/>
          <w:marBottom w:val="0"/>
          <w:divBdr>
            <w:top w:val="none" w:sz="0" w:space="0" w:color="auto"/>
            <w:left w:val="none" w:sz="0" w:space="0" w:color="auto"/>
            <w:bottom w:val="none" w:sz="0" w:space="0" w:color="auto"/>
            <w:right w:val="none" w:sz="0" w:space="0" w:color="auto"/>
          </w:divBdr>
        </w:div>
        <w:div w:id="378896230">
          <w:marLeft w:val="480"/>
          <w:marRight w:val="0"/>
          <w:marTop w:val="0"/>
          <w:marBottom w:val="0"/>
          <w:divBdr>
            <w:top w:val="none" w:sz="0" w:space="0" w:color="auto"/>
            <w:left w:val="none" w:sz="0" w:space="0" w:color="auto"/>
            <w:bottom w:val="none" w:sz="0" w:space="0" w:color="auto"/>
            <w:right w:val="none" w:sz="0" w:space="0" w:color="auto"/>
          </w:divBdr>
        </w:div>
        <w:div w:id="649212780">
          <w:marLeft w:val="480"/>
          <w:marRight w:val="0"/>
          <w:marTop w:val="0"/>
          <w:marBottom w:val="0"/>
          <w:divBdr>
            <w:top w:val="none" w:sz="0" w:space="0" w:color="auto"/>
            <w:left w:val="none" w:sz="0" w:space="0" w:color="auto"/>
            <w:bottom w:val="none" w:sz="0" w:space="0" w:color="auto"/>
            <w:right w:val="none" w:sz="0" w:space="0" w:color="auto"/>
          </w:divBdr>
        </w:div>
        <w:div w:id="831220986">
          <w:marLeft w:val="480"/>
          <w:marRight w:val="0"/>
          <w:marTop w:val="0"/>
          <w:marBottom w:val="0"/>
          <w:divBdr>
            <w:top w:val="none" w:sz="0" w:space="0" w:color="auto"/>
            <w:left w:val="none" w:sz="0" w:space="0" w:color="auto"/>
            <w:bottom w:val="none" w:sz="0" w:space="0" w:color="auto"/>
            <w:right w:val="none" w:sz="0" w:space="0" w:color="auto"/>
          </w:divBdr>
        </w:div>
        <w:div w:id="1103115943">
          <w:marLeft w:val="480"/>
          <w:marRight w:val="0"/>
          <w:marTop w:val="0"/>
          <w:marBottom w:val="0"/>
          <w:divBdr>
            <w:top w:val="none" w:sz="0" w:space="0" w:color="auto"/>
            <w:left w:val="none" w:sz="0" w:space="0" w:color="auto"/>
            <w:bottom w:val="none" w:sz="0" w:space="0" w:color="auto"/>
            <w:right w:val="none" w:sz="0" w:space="0" w:color="auto"/>
          </w:divBdr>
        </w:div>
        <w:div w:id="1223835157">
          <w:marLeft w:val="480"/>
          <w:marRight w:val="0"/>
          <w:marTop w:val="0"/>
          <w:marBottom w:val="0"/>
          <w:divBdr>
            <w:top w:val="none" w:sz="0" w:space="0" w:color="auto"/>
            <w:left w:val="none" w:sz="0" w:space="0" w:color="auto"/>
            <w:bottom w:val="none" w:sz="0" w:space="0" w:color="auto"/>
            <w:right w:val="none" w:sz="0" w:space="0" w:color="auto"/>
          </w:divBdr>
        </w:div>
        <w:div w:id="1300957350">
          <w:marLeft w:val="480"/>
          <w:marRight w:val="0"/>
          <w:marTop w:val="0"/>
          <w:marBottom w:val="0"/>
          <w:divBdr>
            <w:top w:val="none" w:sz="0" w:space="0" w:color="auto"/>
            <w:left w:val="none" w:sz="0" w:space="0" w:color="auto"/>
            <w:bottom w:val="none" w:sz="0" w:space="0" w:color="auto"/>
            <w:right w:val="none" w:sz="0" w:space="0" w:color="auto"/>
          </w:divBdr>
        </w:div>
        <w:div w:id="1375425004">
          <w:marLeft w:val="480"/>
          <w:marRight w:val="0"/>
          <w:marTop w:val="0"/>
          <w:marBottom w:val="0"/>
          <w:divBdr>
            <w:top w:val="none" w:sz="0" w:space="0" w:color="auto"/>
            <w:left w:val="none" w:sz="0" w:space="0" w:color="auto"/>
            <w:bottom w:val="none" w:sz="0" w:space="0" w:color="auto"/>
            <w:right w:val="none" w:sz="0" w:space="0" w:color="auto"/>
          </w:divBdr>
        </w:div>
        <w:div w:id="1599602775">
          <w:marLeft w:val="480"/>
          <w:marRight w:val="0"/>
          <w:marTop w:val="0"/>
          <w:marBottom w:val="0"/>
          <w:divBdr>
            <w:top w:val="none" w:sz="0" w:space="0" w:color="auto"/>
            <w:left w:val="none" w:sz="0" w:space="0" w:color="auto"/>
            <w:bottom w:val="none" w:sz="0" w:space="0" w:color="auto"/>
            <w:right w:val="none" w:sz="0" w:space="0" w:color="auto"/>
          </w:divBdr>
        </w:div>
        <w:div w:id="2000110020">
          <w:marLeft w:val="480"/>
          <w:marRight w:val="0"/>
          <w:marTop w:val="0"/>
          <w:marBottom w:val="0"/>
          <w:divBdr>
            <w:top w:val="none" w:sz="0" w:space="0" w:color="auto"/>
            <w:left w:val="none" w:sz="0" w:space="0" w:color="auto"/>
            <w:bottom w:val="none" w:sz="0" w:space="0" w:color="auto"/>
            <w:right w:val="none" w:sz="0" w:space="0" w:color="auto"/>
          </w:divBdr>
        </w:div>
      </w:divsChild>
    </w:div>
    <w:div w:id="1083379228">
      <w:bodyDiv w:val="1"/>
      <w:marLeft w:val="0"/>
      <w:marRight w:val="0"/>
      <w:marTop w:val="0"/>
      <w:marBottom w:val="0"/>
      <w:divBdr>
        <w:top w:val="none" w:sz="0" w:space="0" w:color="auto"/>
        <w:left w:val="none" w:sz="0" w:space="0" w:color="auto"/>
        <w:bottom w:val="none" w:sz="0" w:space="0" w:color="auto"/>
        <w:right w:val="none" w:sz="0" w:space="0" w:color="auto"/>
      </w:divBdr>
    </w:div>
    <w:div w:id="1133988114">
      <w:bodyDiv w:val="1"/>
      <w:marLeft w:val="0"/>
      <w:marRight w:val="0"/>
      <w:marTop w:val="0"/>
      <w:marBottom w:val="0"/>
      <w:divBdr>
        <w:top w:val="none" w:sz="0" w:space="0" w:color="auto"/>
        <w:left w:val="none" w:sz="0" w:space="0" w:color="auto"/>
        <w:bottom w:val="none" w:sz="0" w:space="0" w:color="auto"/>
        <w:right w:val="none" w:sz="0" w:space="0" w:color="auto"/>
      </w:divBdr>
    </w:div>
    <w:div w:id="1180852578">
      <w:bodyDiv w:val="1"/>
      <w:marLeft w:val="0"/>
      <w:marRight w:val="0"/>
      <w:marTop w:val="0"/>
      <w:marBottom w:val="0"/>
      <w:divBdr>
        <w:top w:val="none" w:sz="0" w:space="0" w:color="auto"/>
        <w:left w:val="none" w:sz="0" w:space="0" w:color="auto"/>
        <w:bottom w:val="none" w:sz="0" w:space="0" w:color="auto"/>
        <w:right w:val="none" w:sz="0" w:space="0" w:color="auto"/>
      </w:divBdr>
    </w:div>
    <w:div w:id="1192450375">
      <w:bodyDiv w:val="1"/>
      <w:marLeft w:val="0"/>
      <w:marRight w:val="0"/>
      <w:marTop w:val="0"/>
      <w:marBottom w:val="0"/>
      <w:divBdr>
        <w:top w:val="none" w:sz="0" w:space="0" w:color="auto"/>
        <w:left w:val="none" w:sz="0" w:space="0" w:color="auto"/>
        <w:bottom w:val="none" w:sz="0" w:space="0" w:color="auto"/>
        <w:right w:val="none" w:sz="0" w:space="0" w:color="auto"/>
      </w:divBdr>
    </w:div>
    <w:div w:id="1226720166">
      <w:bodyDiv w:val="1"/>
      <w:marLeft w:val="0"/>
      <w:marRight w:val="0"/>
      <w:marTop w:val="0"/>
      <w:marBottom w:val="0"/>
      <w:divBdr>
        <w:top w:val="none" w:sz="0" w:space="0" w:color="auto"/>
        <w:left w:val="none" w:sz="0" w:space="0" w:color="auto"/>
        <w:bottom w:val="none" w:sz="0" w:space="0" w:color="auto"/>
        <w:right w:val="none" w:sz="0" w:space="0" w:color="auto"/>
      </w:divBdr>
    </w:div>
    <w:div w:id="1306736973">
      <w:bodyDiv w:val="1"/>
      <w:marLeft w:val="0"/>
      <w:marRight w:val="0"/>
      <w:marTop w:val="0"/>
      <w:marBottom w:val="0"/>
      <w:divBdr>
        <w:top w:val="none" w:sz="0" w:space="0" w:color="auto"/>
        <w:left w:val="none" w:sz="0" w:space="0" w:color="auto"/>
        <w:bottom w:val="none" w:sz="0" w:space="0" w:color="auto"/>
        <w:right w:val="none" w:sz="0" w:space="0" w:color="auto"/>
      </w:divBdr>
    </w:div>
    <w:div w:id="1309674508">
      <w:bodyDiv w:val="1"/>
      <w:marLeft w:val="0"/>
      <w:marRight w:val="0"/>
      <w:marTop w:val="0"/>
      <w:marBottom w:val="0"/>
      <w:divBdr>
        <w:top w:val="none" w:sz="0" w:space="0" w:color="auto"/>
        <w:left w:val="none" w:sz="0" w:space="0" w:color="auto"/>
        <w:bottom w:val="none" w:sz="0" w:space="0" w:color="auto"/>
        <w:right w:val="none" w:sz="0" w:space="0" w:color="auto"/>
      </w:divBdr>
      <w:divsChild>
        <w:div w:id="88549880">
          <w:marLeft w:val="480"/>
          <w:marRight w:val="0"/>
          <w:marTop w:val="0"/>
          <w:marBottom w:val="0"/>
          <w:divBdr>
            <w:top w:val="none" w:sz="0" w:space="0" w:color="auto"/>
            <w:left w:val="none" w:sz="0" w:space="0" w:color="auto"/>
            <w:bottom w:val="none" w:sz="0" w:space="0" w:color="auto"/>
            <w:right w:val="none" w:sz="0" w:space="0" w:color="auto"/>
          </w:divBdr>
        </w:div>
        <w:div w:id="381902549">
          <w:marLeft w:val="480"/>
          <w:marRight w:val="0"/>
          <w:marTop w:val="0"/>
          <w:marBottom w:val="0"/>
          <w:divBdr>
            <w:top w:val="none" w:sz="0" w:space="0" w:color="auto"/>
            <w:left w:val="none" w:sz="0" w:space="0" w:color="auto"/>
            <w:bottom w:val="none" w:sz="0" w:space="0" w:color="auto"/>
            <w:right w:val="none" w:sz="0" w:space="0" w:color="auto"/>
          </w:divBdr>
        </w:div>
        <w:div w:id="646208861">
          <w:marLeft w:val="480"/>
          <w:marRight w:val="0"/>
          <w:marTop w:val="0"/>
          <w:marBottom w:val="0"/>
          <w:divBdr>
            <w:top w:val="none" w:sz="0" w:space="0" w:color="auto"/>
            <w:left w:val="none" w:sz="0" w:space="0" w:color="auto"/>
            <w:bottom w:val="none" w:sz="0" w:space="0" w:color="auto"/>
            <w:right w:val="none" w:sz="0" w:space="0" w:color="auto"/>
          </w:divBdr>
        </w:div>
        <w:div w:id="809981287">
          <w:marLeft w:val="480"/>
          <w:marRight w:val="0"/>
          <w:marTop w:val="0"/>
          <w:marBottom w:val="0"/>
          <w:divBdr>
            <w:top w:val="none" w:sz="0" w:space="0" w:color="auto"/>
            <w:left w:val="none" w:sz="0" w:space="0" w:color="auto"/>
            <w:bottom w:val="none" w:sz="0" w:space="0" w:color="auto"/>
            <w:right w:val="none" w:sz="0" w:space="0" w:color="auto"/>
          </w:divBdr>
        </w:div>
        <w:div w:id="853962689">
          <w:marLeft w:val="480"/>
          <w:marRight w:val="0"/>
          <w:marTop w:val="0"/>
          <w:marBottom w:val="0"/>
          <w:divBdr>
            <w:top w:val="none" w:sz="0" w:space="0" w:color="auto"/>
            <w:left w:val="none" w:sz="0" w:space="0" w:color="auto"/>
            <w:bottom w:val="none" w:sz="0" w:space="0" w:color="auto"/>
            <w:right w:val="none" w:sz="0" w:space="0" w:color="auto"/>
          </w:divBdr>
        </w:div>
        <w:div w:id="998921328">
          <w:marLeft w:val="480"/>
          <w:marRight w:val="0"/>
          <w:marTop w:val="0"/>
          <w:marBottom w:val="0"/>
          <w:divBdr>
            <w:top w:val="none" w:sz="0" w:space="0" w:color="auto"/>
            <w:left w:val="none" w:sz="0" w:space="0" w:color="auto"/>
            <w:bottom w:val="none" w:sz="0" w:space="0" w:color="auto"/>
            <w:right w:val="none" w:sz="0" w:space="0" w:color="auto"/>
          </w:divBdr>
        </w:div>
        <w:div w:id="1341539265">
          <w:marLeft w:val="480"/>
          <w:marRight w:val="0"/>
          <w:marTop w:val="0"/>
          <w:marBottom w:val="0"/>
          <w:divBdr>
            <w:top w:val="none" w:sz="0" w:space="0" w:color="auto"/>
            <w:left w:val="none" w:sz="0" w:space="0" w:color="auto"/>
            <w:bottom w:val="none" w:sz="0" w:space="0" w:color="auto"/>
            <w:right w:val="none" w:sz="0" w:space="0" w:color="auto"/>
          </w:divBdr>
        </w:div>
        <w:div w:id="1647201383">
          <w:marLeft w:val="480"/>
          <w:marRight w:val="0"/>
          <w:marTop w:val="0"/>
          <w:marBottom w:val="0"/>
          <w:divBdr>
            <w:top w:val="none" w:sz="0" w:space="0" w:color="auto"/>
            <w:left w:val="none" w:sz="0" w:space="0" w:color="auto"/>
            <w:bottom w:val="none" w:sz="0" w:space="0" w:color="auto"/>
            <w:right w:val="none" w:sz="0" w:space="0" w:color="auto"/>
          </w:divBdr>
        </w:div>
        <w:div w:id="1683818724">
          <w:marLeft w:val="480"/>
          <w:marRight w:val="0"/>
          <w:marTop w:val="0"/>
          <w:marBottom w:val="0"/>
          <w:divBdr>
            <w:top w:val="none" w:sz="0" w:space="0" w:color="auto"/>
            <w:left w:val="none" w:sz="0" w:space="0" w:color="auto"/>
            <w:bottom w:val="none" w:sz="0" w:space="0" w:color="auto"/>
            <w:right w:val="none" w:sz="0" w:space="0" w:color="auto"/>
          </w:divBdr>
        </w:div>
        <w:div w:id="1948196870">
          <w:marLeft w:val="480"/>
          <w:marRight w:val="0"/>
          <w:marTop w:val="0"/>
          <w:marBottom w:val="0"/>
          <w:divBdr>
            <w:top w:val="none" w:sz="0" w:space="0" w:color="auto"/>
            <w:left w:val="none" w:sz="0" w:space="0" w:color="auto"/>
            <w:bottom w:val="none" w:sz="0" w:space="0" w:color="auto"/>
            <w:right w:val="none" w:sz="0" w:space="0" w:color="auto"/>
          </w:divBdr>
        </w:div>
        <w:div w:id="2005936492">
          <w:marLeft w:val="480"/>
          <w:marRight w:val="0"/>
          <w:marTop w:val="0"/>
          <w:marBottom w:val="0"/>
          <w:divBdr>
            <w:top w:val="none" w:sz="0" w:space="0" w:color="auto"/>
            <w:left w:val="none" w:sz="0" w:space="0" w:color="auto"/>
            <w:bottom w:val="none" w:sz="0" w:space="0" w:color="auto"/>
            <w:right w:val="none" w:sz="0" w:space="0" w:color="auto"/>
          </w:divBdr>
        </w:div>
      </w:divsChild>
    </w:div>
    <w:div w:id="1310866258">
      <w:bodyDiv w:val="1"/>
      <w:marLeft w:val="0"/>
      <w:marRight w:val="0"/>
      <w:marTop w:val="0"/>
      <w:marBottom w:val="0"/>
      <w:divBdr>
        <w:top w:val="none" w:sz="0" w:space="0" w:color="auto"/>
        <w:left w:val="none" w:sz="0" w:space="0" w:color="auto"/>
        <w:bottom w:val="none" w:sz="0" w:space="0" w:color="auto"/>
        <w:right w:val="none" w:sz="0" w:space="0" w:color="auto"/>
      </w:divBdr>
    </w:div>
    <w:div w:id="1326594266">
      <w:bodyDiv w:val="1"/>
      <w:marLeft w:val="0"/>
      <w:marRight w:val="0"/>
      <w:marTop w:val="0"/>
      <w:marBottom w:val="0"/>
      <w:divBdr>
        <w:top w:val="none" w:sz="0" w:space="0" w:color="auto"/>
        <w:left w:val="none" w:sz="0" w:space="0" w:color="auto"/>
        <w:bottom w:val="none" w:sz="0" w:space="0" w:color="auto"/>
        <w:right w:val="none" w:sz="0" w:space="0" w:color="auto"/>
      </w:divBdr>
    </w:div>
    <w:div w:id="1411580516">
      <w:bodyDiv w:val="1"/>
      <w:marLeft w:val="0"/>
      <w:marRight w:val="0"/>
      <w:marTop w:val="0"/>
      <w:marBottom w:val="0"/>
      <w:divBdr>
        <w:top w:val="none" w:sz="0" w:space="0" w:color="auto"/>
        <w:left w:val="none" w:sz="0" w:space="0" w:color="auto"/>
        <w:bottom w:val="none" w:sz="0" w:space="0" w:color="auto"/>
        <w:right w:val="none" w:sz="0" w:space="0" w:color="auto"/>
      </w:divBdr>
      <w:divsChild>
        <w:div w:id="1530145607">
          <w:marLeft w:val="0"/>
          <w:marRight w:val="0"/>
          <w:marTop w:val="0"/>
          <w:marBottom w:val="0"/>
          <w:divBdr>
            <w:top w:val="none" w:sz="0" w:space="0" w:color="auto"/>
            <w:left w:val="none" w:sz="0" w:space="0" w:color="auto"/>
            <w:bottom w:val="none" w:sz="0" w:space="0" w:color="auto"/>
            <w:right w:val="none" w:sz="0" w:space="0" w:color="auto"/>
          </w:divBdr>
          <w:divsChild>
            <w:div w:id="1191919903">
              <w:marLeft w:val="0"/>
              <w:marRight w:val="0"/>
              <w:marTop w:val="0"/>
              <w:marBottom w:val="0"/>
              <w:divBdr>
                <w:top w:val="none" w:sz="0" w:space="0" w:color="auto"/>
                <w:left w:val="none" w:sz="0" w:space="0" w:color="auto"/>
                <w:bottom w:val="none" w:sz="0" w:space="0" w:color="auto"/>
                <w:right w:val="none" w:sz="0" w:space="0" w:color="auto"/>
              </w:divBdr>
            </w:div>
            <w:div w:id="1109932812">
              <w:marLeft w:val="0"/>
              <w:marRight w:val="0"/>
              <w:marTop w:val="0"/>
              <w:marBottom w:val="0"/>
              <w:divBdr>
                <w:top w:val="none" w:sz="0" w:space="0" w:color="auto"/>
                <w:left w:val="none" w:sz="0" w:space="0" w:color="auto"/>
                <w:bottom w:val="none" w:sz="0" w:space="0" w:color="auto"/>
                <w:right w:val="none" w:sz="0" w:space="0" w:color="auto"/>
              </w:divBdr>
              <w:divsChild>
                <w:div w:id="332612067">
                  <w:marLeft w:val="0"/>
                  <w:marRight w:val="0"/>
                  <w:marTop w:val="0"/>
                  <w:marBottom w:val="0"/>
                  <w:divBdr>
                    <w:top w:val="none" w:sz="0" w:space="0" w:color="auto"/>
                    <w:left w:val="none" w:sz="0" w:space="0" w:color="auto"/>
                    <w:bottom w:val="none" w:sz="0" w:space="0" w:color="auto"/>
                    <w:right w:val="none" w:sz="0" w:space="0" w:color="auto"/>
                  </w:divBdr>
                  <w:divsChild>
                    <w:div w:id="1272279732">
                      <w:marLeft w:val="0"/>
                      <w:marRight w:val="0"/>
                      <w:marTop w:val="0"/>
                      <w:marBottom w:val="0"/>
                      <w:divBdr>
                        <w:top w:val="none" w:sz="0" w:space="0" w:color="auto"/>
                        <w:left w:val="none" w:sz="0" w:space="0" w:color="auto"/>
                        <w:bottom w:val="none" w:sz="0" w:space="0" w:color="auto"/>
                        <w:right w:val="none" w:sz="0" w:space="0" w:color="auto"/>
                      </w:divBdr>
                      <w:divsChild>
                        <w:div w:id="1445997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20717330">
      <w:bodyDiv w:val="1"/>
      <w:marLeft w:val="0"/>
      <w:marRight w:val="0"/>
      <w:marTop w:val="0"/>
      <w:marBottom w:val="0"/>
      <w:divBdr>
        <w:top w:val="none" w:sz="0" w:space="0" w:color="auto"/>
        <w:left w:val="none" w:sz="0" w:space="0" w:color="auto"/>
        <w:bottom w:val="none" w:sz="0" w:space="0" w:color="auto"/>
        <w:right w:val="none" w:sz="0" w:space="0" w:color="auto"/>
      </w:divBdr>
    </w:div>
    <w:div w:id="1438595434">
      <w:bodyDiv w:val="1"/>
      <w:marLeft w:val="0"/>
      <w:marRight w:val="0"/>
      <w:marTop w:val="0"/>
      <w:marBottom w:val="0"/>
      <w:divBdr>
        <w:top w:val="none" w:sz="0" w:space="0" w:color="auto"/>
        <w:left w:val="none" w:sz="0" w:space="0" w:color="auto"/>
        <w:bottom w:val="none" w:sz="0" w:space="0" w:color="auto"/>
        <w:right w:val="none" w:sz="0" w:space="0" w:color="auto"/>
      </w:divBdr>
    </w:div>
    <w:div w:id="1467045211">
      <w:bodyDiv w:val="1"/>
      <w:marLeft w:val="0"/>
      <w:marRight w:val="0"/>
      <w:marTop w:val="0"/>
      <w:marBottom w:val="0"/>
      <w:divBdr>
        <w:top w:val="none" w:sz="0" w:space="0" w:color="auto"/>
        <w:left w:val="none" w:sz="0" w:space="0" w:color="auto"/>
        <w:bottom w:val="none" w:sz="0" w:space="0" w:color="auto"/>
        <w:right w:val="none" w:sz="0" w:space="0" w:color="auto"/>
      </w:divBdr>
      <w:divsChild>
        <w:div w:id="1473522550">
          <w:marLeft w:val="0"/>
          <w:marRight w:val="0"/>
          <w:marTop w:val="240"/>
          <w:marBottom w:val="240"/>
          <w:divBdr>
            <w:top w:val="none" w:sz="0" w:space="0" w:color="auto"/>
            <w:left w:val="none" w:sz="0" w:space="0" w:color="auto"/>
            <w:bottom w:val="none" w:sz="0" w:space="0" w:color="auto"/>
            <w:right w:val="none" w:sz="0" w:space="0" w:color="auto"/>
          </w:divBdr>
        </w:div>
      </w:divsChild>
    </w:div>
    <w:div w:id="1554972727">
      <w:bodyDiv w:val="1"/>
      <w:marLeft w:val="0"/>
      <w:marRight w:val="0"/>
      <w:marTop w:val="0"/>
      <w:marBottom w:val="0"/>
      <w:divBdr>
        <w:top w:val="none" w:sz="0" w:space="0" w:color="auto"/>
        <w:left w:val="none" w:sz="0" w:space="0" w:color="auto"/>
        <w:bottom w:val="none" w:sz="0" w:space="0" w:color="auto"/>
        <w:right w:val="none" w:sz="0" w:space="0" w:color="auto"/>
      </w:divBdr>
    </w:div>
    <w:div w:id="1603299731">
      <w:bodyDiv w:val="1"/>
      <w:marLeft w:val="0"/>
      <w:marRight w:val="0"/>
      <w:marTop w:val="0"/>
      <w:marBottom w:val="0"/>
      <w:divBdr>
        <w:top w:val="none" w:sz="0" w:space="0" w:color="auto"/>
        <w:left w:val="none" w:sz="0" w:space="0" w:color="auto"/>
        <w:bottom w:val="none" w:sz="0" w:space="0" w:color="auto"/>
        <w:right w:val="none" w:sz="0" w:space="0" w:color="auto"/>
      </w:divBdr>
      <w:divsChild>
        <w:div w:id="987250111">
          <w:marLeft w:val="547"/>
          <w:marRight w:val="0"/>
          <w:marTop w:val="0"/>
          <w:marBottom w:val="0"/>
          <w:divBdr>
            <w:top w:val="none" w:sz="0" w:space="0" w:color="auto"/>
            <w:left w:val="none" w:sz="0" w:space="0" w:color="auto"/>
            <w:bottom w:val="none" w:sz="0" w:space="0" w:color="auto"/>
            <w:right w:val="none" w:sz="0" w:space="0" w:color="auto"/>
          </w:divBdr>
        </w:div>
      </w:divsChild>
    </w:div>
    <w:div w:id="1854025490">
      <w:bodyDiv w:val="1"/>
      <w:marLeft w:val="0"/>
      <w:marRight w:val="0"/>
      <w:marTop w:val="0"/>
      <w:marBottom w:val="0"/>
      <w:divBdr>
        <w:top w:val="none" w:sz="0" w:space="0" w:color="auto"/>
        <w:left w:val="none" w:sz="0" w:space="0" w:color="auto"/>
        <w:bottom w:val="none" w:sz="0" w:space="0" w:color="auto"/>
        <w:right w:val="none" w:sz="0" w:space="0" w:color="auto"/>
      </w:divBdr>
    </w:div>
    <w:div w:id="1866165604">
      <w:bodyDiv w:val="1"/>
      <w:marLeft w:val="0"/>
      <w:marRight w:val="0"/>
      <w:marTop w:val="0"/>
      <w:marBottom w:val="0"/>
      <w:divBdr>
        <w:top w:val="none" w:sz="0" w:space="0" w:color="auto"/>
        <w:left w:val="none" w:sz="0" w:space="0" w:color="auto"/>
        <w:bottom w:val="none" w:sz="0" w:space="0" w:color="auto"/>
        <w:right w:val="none" w:sz="0" w:space="0" w:color="auto"/>
      </w:divBdr>
      <w:divsChild>
        <w:div w:id="1051032167">
          <w:marLeft w:val="0"/>
          <w:marRight w:val="0"/>
          <w:marTop w:val="240"/>
          <w:marBottom w:val="240"/>
          <w:divBdr>
            <w:top w:val="none" w:sz="0" w:space="0" w:color="auto"/>
            <w:left w:val="none" w:sz="0" w:space="0" w:color="auto"/>
            <w:bottom w:val="none" w:sz="0" w:space="0" w:color="auto"/>
            <w:right w:val="none" w:sz="0" w:space="0" w:color="auto"/>
          </w:divBdr>
        </w:div>
      </w:divsChild>
    </w:div>
    <w:div w:id="1964265001">
      <w:bodyDiv w:val="1"/>
      <w:marLeft w:val="0"/>
      <w:marRight w:val="0"/>
      <w:marTop w:val="0"/>
      <w:marBottom w:val="0"/>
      <w:divBdr>
        <w:top w:val="none" w:sz="0" w:space="0" w:color="auto"/>
        <w:left w:val="none" w:sz="0" w:space="0" w:color="auto"/>
        <w:bottom w:val="none" w:sz="0" w:space="0" w:color="auto"/>
        <w:right w:val="none" w:sz="0" w:space="0" w:color="auto"/>
      </w:divBdr>
    </w:div>
    <w:div w:id="1973556263">
      <w:bodyDiv w:val="1"/>
      <w:marLeft w:val="0"/>
      <w:marRight w:val="0"/>
      <w:marTop w:val="0"/>
      <w:marBottom w:val="0"/>
      <w:divBdr>
        <w:top w:val="none" w:sz="0" w:space="0" w:color="auto"/>
        <w:left w:val="none" w:sz="0" w:space="0" w:color="auto"/>
        <w:bottom w:val="none" w:sz="0" w:space="0" w:color="auto"/>
        <w:right w:val="none" w:sz="0" w:space="0" w:color="auto"/>
      </w:divBdr>
    </w:div>
    <w:div w:id="2025790423">
      <w:bodyDiv w:val="1"/>
      <w:marLeft w:val="0"/>
      <w:marRight w:val="0"/>
      <w:marTop w:val="0"/>
      <w:marBottom w:val="0"/>
      <w:divBdr>
        <w:top w:val="none" w:sz="0" w:space="0" w:color="auto"/>
        <w:left w:val="none" w:sz="0" w:space="0" w:color="auto"/>
        <w:bottom w:val="none" w:sz="0" w:space="0" w:color="auto"/>
        <w:right w:val="none" w:sz="0" w:space="0" w:color="auto"/>
      </w:divBdr>
    </w:div>
    <w:div w:id="2042126155">
      <w:bodyDiv w:val="1"/>
      <w:marLeft w:val="0"/>
      <w:marRight w:val="0"/>
      <w:marTop w:val="0"/>
      <w:marBottom w:val="0"/>
      <w:divBdr>
        <w:top w:val="none" w:sz="0" w:space="0" w:color="auto"/>
        <w:left w:val="none" w:sz="0" w:space="0" w:color="auto"/>
        <w:bottom w:val="none" w:sz="0" w:space="0" w:color="auto"/>
        <w:right w:val="none" w:sz="0" w:space="0" w:color="auto"/>
      </w:divBdr>
      <w:divsChild>
        <w:div w:id="1981381871">
          <w:marLeft w:val="0"/>
          <w:marRight w:val="0"/>
          <w:marTop w:val="0"/>
          <w:marBottom w:val="0"/>
          <w:divBdr>
            <w:top w:val="none" w:sz="0" w:space="0" w:color="auto"/>
            <w:left w:val="none" w:sz="0" w:space="0" w:color="auto"/>
            <w:bottom w:val="none" w:sz="0" w:space="0" w:color="auto"/>
            <w:right w:val="none" w:sz="0" w:space="0" w:color="auto"/>
          </w:divBdr>
          <w:divsChild>
            <w:div w:id="2037460820">
              <w:marLeft w:val="0"/>
              <w:marRight w:val="0"/>
              <w:marTop w:val="0"/>
              <w:marBottom w:val="0"/>
              <w:divBdr>
                <w:top w:val="none" w:sz="0" w:space="0" w:color="auto"/>
                <w:left w:val="none" w:sz="0" w:space="0" w:color="auto"/>
                <w:bottom w:val="none" w:sz="0" w:space="0" w:color="auto"/>
                <w:right w:val="none" w:sz="0" w:space="0" w:color="auto"/>
              </w:divBdr>
            </w:div>
            <w:div w:id="1342855678">
              <w:marLeft w:val="0"/>
              <w:marRight w:val="0"/>
              <w:marTop w:val="0"/>
              <w:marBottom w:val="0"/>
              <w:divBdr>
                <w:top w:val="none" w:sz="0" w:space="0" w:color="auto"/>
                <w:left w:val="none" w:sz="0" w:space="0" w:color="auto"/>
                <w:bottom w:val="none" w:sz="0" w:space="0" w:color="auto"/>
                <w:right w:val="none" w:sz="0" w:space="0" w:color="auto"/>
              </w:divBdr>
              <w:divsChild>
                <w:div w:id="355272990">
                  <w:marLeft w:val="0"/>
                  <w:marRight w:val="0"/>
                  <w:marTop w:val="0"/>
                  <w:marBottom w:val="0"/>
                  <w:divBdr>
                    <w:top w:val="none" w:sz="0" w:space="0" w:color="auto"/>
                    <w:left w:val="none" w:sz="0" w:space="0" w:color="auto"/>
                    <w:bottom w:val="none" w:sz="0" w:space="0" w:color="auto"/>
                    <w:right w:val="none" w:sz="0" w:space="0" w:color="auto"/>
                  </w:divBdr>
                  <w:divsChild>
                    <w:div w:id="1465149841">
                      <w:marLeft w:val="0"/>
                      <w:marRight w:val="0"/>
                      <w:marTop w:val="0"/>
                      <w:marBottom w:val="0"/>
                      <w:divBdr>
                        <w:top w:val="none" w:sz="0" w:space="0" w:color="auto"/>
                        <w:left w:val="none" w:sz="0" w:space="0" w:color="auto"/>
                        <w:bottom w:val="none" w:sz="0" w:space="0" w:color="auto"/>
                        <w:right w:val="none" w:sz="0" w:space="0" w:color="auto"/>
                      </w:divBdr>
                      <w:divsChild>
                        <w:div w:id="1026518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4738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yperlink" Target="https://doi.org/10.1016/0361-476X(88)90006-9" TargetMode="External"/><Relationship Id="rId26" Type="http://schemas.openxmlformats.org/officeDocument/2006/relationships/hyperlink" Target="https://doi.org/10.1007/s11145-005-4123-9" TargetMode="External"/><Relationship Id="rId39" Type="http://schemas.openxmlformats.org/officeDocument/2006/relationships/hyperlink" Target="https://doi.org/10.1016/j.childyouth.2020.105218" TargetMode="External"/><Relationship Id="rId21" Type="http://schemas.openxmlformats.org/officeDocument/2006/relationships/hyperlink" Target="https://doi.org/10.1207/s15327035ex1302_2" TargetMode="External"/><Relationship Id="rId34" Type="http://schemas.openxmlformats.org/officeDocument/2006/relationships/hyperlink" Target="https://psycnet.apa.org/doi/10.1037/1082-989X.7.2.147" TargetMode="External"/><Relationship Id="rId42" Type="http://schemas.openxmlformats.org/officeDocument/2006/relationships/diagramQuickStyle" Target="diagrams/quickStyle1.xml"/><Relationship Id="rId47" Type="http://schemas.openxmlformats.org/officeDocument/2006/relationships/diagramQuickStyle" Target="diagrams/quickStyle2.xml"/><Relationship Id="rId50" Type="http://schemas.openxmlformats.org/officeDocument/2006/relationships/footer" Target="footer5.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doi.org/10.1080/15295192.2022.2087040" TargetMode="External"/><Relationship Id="rId29" Type="http://schemas.openxmlformats.org/officeDocument/2006/relationships/hyperlink" Target="https://doi.org/10.1080/0013188850270306" TargetMode="External"/><Relationship Id="rId11" Type="http://schemas.openxmlformats.org/officeDocument/2006/relationships/footer" Target="footer1.xml"/><Relationship Id="rId24" Type="http://schemas.openxmlformats.org/officeDocument/2006/relationships/hyperlink" Target="https://doi.org/10.1111/j.1741-3737.2010.00725.x" TargetMode="External"/><Relationship Id="rId32" Type="http://schemas.openxmlformats.org/officeDocument/2006/relationships/hyperlink" Target="https://doi.org/10.1177/002205749117300307" TargetMode="External"/><Relationship Id="rId37" Type="http://schemas.openxmlformats.org/officeDocument/2006/relationships/hyperlink" Target="https://doi.org/10.1007/s11145-013-9439-2" TargetMode="External"/><Relationship Id="rId40" Type="http://schemas.openxmlformats.org/officeDocument/2006/relationships/diagramData" Target="diagrams/data1.xml"/><Relationship Id="rId45" Type="http://schemas.openxmlformats.org/officeDocument/2006/relationships/diagramData" Target="diagrams/data2.xml"/><Relationship Id="rId53"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hyperlink" Target="https://doi.org/10.2307/1130253" TargetMode="External"/><Relationship Id="rId31" Type="http://schemas.openxmlformats.org/officeDocument/2006/relationships/hyperlink" Target="https://doi.org/10.1037/0012-1649.40.5.727" TargetMode="External"/><Relationship Id="rId44" Type="http://schemas.microsoft.com/office/2007/relationships/diagramDrawing" Target="diagrams/drawing1.xml"/><Relationship Id="rId52"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4.xml"/><Relationship Id="rId22" Type="http://schemas.openxmlformats.org/officeDocument/2006/relationships/hyperlink" Target="https://doi.org/10.1097/01.chi.0000242241.77302.f4" TargetMode="External"/><Relationship Id="rId27" Type="http://schemas.openxmlformats.org/officeDocument/2006/relationships/hyperlink" Target="https://doi.org/10.1002/rrq.446" TargetMode="External"/><Relationship Id="rId30" Type="http://schemas.openxmlformats.org/officeDocument/2006/relationships/hyperlink" Target="https://doi.org/10.1007/978-1-4612-3010-6_3" TargetMode="External"/><Relationship Id="rId35" Type="http://schemas.openxmlformats.org/officeDocument/2006/relationships/hyperlink" Target="https://doi.org/10.3171/PED/2008/1/3/247" TargetMode="External"/><Relationship Id="rId43" Type="http://schemas.openxmlformats.org/officeDocument/2006/relationships/diagramColors" Target="diagrams/colors1.xml"/><Relationship Id="rId48" Type="http://schemas.openxmlformats.org/officeDocument/2006/relationships/diagramColors" Target="diagrams/colors2.xml"/><Relationship Id="rId8" Type="http://schemas.openxmlformats.org/officeDocument/2006/relationships/webSettings" Target="webSettings.xml"/><Relationship Id="rId51"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footer" Target="footer2.xml"/><Relationship Id="rId17" Type="http://schemas.openxmlformats.org/officeDocument/2006/relationships/hyperlink" Target="https://doi.org/10.1037/0022-0663.69.6.697" TargetMode="External"/><Relationship Id="rId25" Type="http://schemas.openxmlformats.org/officeDocument/2006/relationships/hyperlink" Target="https://psycnet.apa.org/doi/10.1037/dev0000463" TargetMode="External"/><Relationship Id="rId33" Type="http://schemas.openxmlformats.org/officeDocument/2006/relationships/hyperlink" Target="https://doi.org/10.1007/s10802-012-9655-2" TargetMode="External"/><Relationship Id="rId38" Type="http://schemas.openxmlformats.org/officeDocument/2006/relationships/hyperlink" Target="https://doi.org/10.1016/j.ecresq.2017.08.003" TargetMode="External"/><Relationship Id="rId46" Type="http://schemas.openxmlformats.org/officeDocument/2006/relationships/diagramLayout" Target="diagrams/layout2.xml"/><Relationship Id="rId20" Type="http://schemas.openxmlformats.org/officeDocument/2006/relationships/hyperlink" Target="https://doi.org/10.1016/j.lindif.2008.10.002" TargetMode="External"/><Relationship Id="rId41" Type="http://schemas.openxmlformats.org/officeDocument/2006/relationships/diagramLayout" Target="diagrams/layout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doi.org/10.1016/j.lindif.2011.01.007" TargetMode="External"/><Relationship Id="rId23" Type="http://schemas.openxmlformats.org/officeDocument/2006/relationships/hyperlink" Target="https://doi.org/10.1146/annurev.psych.58.110405.085551" TargetMode="External"/><Relationship Id="rId28" Type="http://schemas.openxmlformats.org/officeDocument/2006/relationships/hyperlink" Target="https://doi.org/10.1016/0010-0285(74)90015-2" TargetMode="External"/><Relationship Id="rId36" Type="http://schemas.openxmlformats.org/officeDocument/2006/relationships/hyperlink" Target="https://doi.org/10.1016/S0065-2407(08)60300-6" TargetMode="External"/><Relationship Id="rId49" Type="http://schemas.microsoft.com/office/2007/relationships/diagramDrawing" Target="diagrams/drawing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herm10\Documents\multipart-te.dotx" TargetMode="External"/></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7895EDE-3860-4063-92D2-2BDB35B9BDE4}" type="doc">
      <dgm:prSet loTypeId="urn:microsoft.com/office/officeart/2005/8/layout/bProcess4" loCatId="process" qsTypeId="urn:microsoft.com/office/officeart/2005/8/quickstyle/simple1" qsCatId="simple" csTypeId="urn:microsoft.com/office/officeart/2005/8/colors/accent0_1" csCatId="mainScheme" phldr="1"/>
      <dgm:spPr/>
      <dgm:t>
        <a:bodyPr/>
        <a:lstStyle/>
        <a:p>
          <a:endParaRPr lang="en-US"/>
        </a:p>
      </dgm:t>
    </dgm:pt>
    <dgm:pt modelId="{0F925B6B-5411-48D3-975E-044F940A3141}">
      <dgm:prSet phldrT="[Text]" custT="1"/>
      <dgm:spPr>
        <a:xfrm>
          <a:off x="3988887" y="2301894"/>
          <a:ext cx="1497508" cy="898505"/>
        </a:xfrm>
        <a:prstGeom prst="roundRect">
          <a:avLst>
            <a:gd name="adj" fmla="val 10000"/>
          </a:avLst>
        </a:prstGeo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ln>
        <a:effectLst/>
      </dgm:spPr>
      <dgm:t>
        <a:bodyPr/>
        <a:lstStyle/>
        <a:p>
          <a:pPr>
            <a:buNone/>
          </a:pPr>
          <a:r>
            <a:rPr lang="en-US" sz="16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Child</a:t>
          </a:r>
          <a:r>
            <a:rPr lang="en-US" sz="1600" baseline="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Outcomes</a:t>
          </a:r>
          <a:endParaRPr lang="en-US" sz="16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EA0C6036-4465-4B2E-A387-4431A4394B54}" type="parTrans" cxnId="{7666912D-F6EC-4BB1-AECA-32D40DEC1746}">
      <dgm:prSet/>
      <dgm:spPr/>
      <dgm:t>
        <a:bodyPr/>
        <a:lstStyle/>
        <a:p>
          <a:endParaRPr lang="en-US"/>
        </a:p>
      </dgm:t>
    </dgm:pt>
    <dgm:pt modelId="{6DFEE412-2933-40CF-AA5A-89E364F26FC6}" type="sibTrans" cxnId="{7666912D-F6EC-4BB1-AECA-32D40DEC1746}">
      <dgm:prSet>
        <dgm:style>
          <a:lnRef idx="0">
            <a:scrgbClr r="0" g="0" b="0"/>
          </a:lnRef>
          <a:fillRef idx="0">
            <a:scrgbClr r="0" g="0" b="0"/>
          </a:fillRef>
          <a:effectRef idx="0">
            <a:scrgbClr r="0" g="0" b="0"/>
          </a:effectRef>
          <a:fontRef idx="minor">
            <a:schemeClr val="accent4"/>
          </a:fontRef>
        </dgm:style>
      </dgm:prSet>
      <dgm:spPr>
        <a:xfrm rot="11843979">
          <a:off x="3269638" y="2163183"/>
          <a:ext cx="1962147" cy="134775"/>
        </a:xfrm>
        <a:prstGeom prst="rect">
          <a:avLst/>
        </a:prstGeom>
        <a:noFill/>
        <a:ln w="9525" cap="flat" cmpd="sng" algn="ctr">
          <a:solidFill>
            <a:sysClr val="window" lastClr="FFFFFF"/>
          </a:solidFill>
          <a:prstDash val="solid"/>
          <a:round/>
          <a:headEnd type="none" w="med" len="med"/>
          <a:tailEnd type="none" w="med" len="med"/>
        </a:ln>
        <a:effectLst/>
      </dgm:spPr>
      <dgm:t>
        <a:bodyPr/>
        <a:lstStyle/>
        <a:p>
          <a:endParaRPr lang="en-US"/>
        </a:p>
      </dgm:t>
    </dgm:pt>
    <dgm:pt modelId="{2C808B83-0A6F-4EDB-BD8C-938D1ADF47E9}">
      <dgm:prSet phldrT="[Text]" custT="1"/>
      <dgm:spPr>
        <a:xfrm>
          <a:off x="2111610" y="1706879"/>
          <a:ext cx="1497508" cy="905136"/>
        </a:xfrm>
        <a:prstGeom prst="roundRect">
          <a:avLst>
            <a:gd name="adj" fmla="val 10000"/>
          </a:avLst>
        </a:prstGeo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ln>
        <a:effectLst/>
      </dgm:spPr>
      <dgm:t>
        <a:bodyPr/>
        <a:lstStyle/>
        <a:p>
          <a:pPr>
            <a:buNone/>
          </a:pPr>
          <a:r>
            <a:rPr lang="en-US" sz="16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Parental</a:t>
          </a:r>
          <a:r>
            <a:rPr lang="en-US" sz="1600" baseline="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Investments in Children</a:t>
          </a:r>
          <a:endParaRPr lang="en-US" sz="16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2747AAFE-0D91-479A-A078-773B68EB5DC1}" type="parTrans" cxnId="{298B7BF5-407A-4EE5-B864-473AA003220E}">
      <dgm:prSet/>
      <dgm:spPr/>
      <dgm:t>
        <a:bodyPr/>
        <a:lstStyle/>
        <a:p>
          <a:endParaRPr lang="en-US"/>
        </a:p>
      </dgm:t>
    </dgm:pt>
    <dgm:pt modelId="{B94E58CC-49EC-4848-BEC2-36384D5941D1}" type="sibTrans" cxnId="{298B7BF5-407A-4EE5-B864-473AA003220E}">
      <dgm:prSet>
        <dgm:style>
          <a:lnRef idx="0">
            <a:scrgbClr r="0" g="0" b="0"/>
          </a:lnRef>
          <a:fillRef idx="0">
            <a:scrgbClr r="0" g="0" b="0"/>
          </a:fillRef>
          <a:effectRef idx="0">
            <a:scrgbClr r="0" g="0" b="0"/>
          </a:effectRef>
          <a:fontRef idx="minor">
            <a:schemeClr val="accent3"/>
          </a:fontRef>
        </dgm:style>
      </dgm:prSet>
      <dgm:spPr>
        <a:xfrm rot="16110922">
          <a:off x="2805173" y="1363582"/>
          <a:ext cx="992987" cy="134775"/>
        </a:xfrm>
        <a:prstGeom prst="rect">
          <a:avLst/>
        </a:prstGeom>
        <a:noFill/>
        <a:ln w="9525" cap="flat" cmpd="sng" algn="ctr">
          <a:solidFill>
            <a:sysClr val="window" lastClr="FFFFFF"/>
          </a:solidFill>
          <a:prstDash val="solid"/>
          <a:round/>
          <a:headEnd type="none" w="med" len="med"/>
          <a:tailEnd type="none" w="med" len="med"/>
        </a:ln>
        <a:effectLst/>
      </dgm:spPr>
      <dgm:t>
        <a:bodyPr/>
        <a:lstStyle/>
        <a:p>
          <a:endParaRPr lang="en-US"/>
        </a:p>
      </dgm:t>
    </dgm:pt>
    <dgm:pt modelId="{CC1D6EAA-586A-4E45-8467-6ACF4FCC138E}">
      <dgm:prSet phldrT="[Text]" custT="1"/>
      <dgm:spPr>
        <a:xfrm>
          <a:off x="3" y="1126445"/>
          <a:ext cx="1497508" cy="898505"/>
        </a:xfrm>
        <a:prstGeom prst="roundRect">
          <a:avLst>
            <a:gd name="adj" fmla="val 10000"/>
          </a:avLst>
        </a:prstGeo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ln>
        <a:effectLst/>
      </dgm:spPr>
      <dgm:t>
        <a:bodyPr/>
        <a:lstStyle/>
        <a:p>
          <a:pPr>
            <a:buNone/>
          </a:pPr>
          <a:r>
            <a:rPr lang="en-US" sz="16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Family Economic Resources</a:t>
          </a:r>
        </a:p>
      </dgm:t>
    </dgm:pt>
    <dgm:pt modelId="{F9A73D89-B679-4E5F-AA5A-24AB940CB167}" type="parTrans" cxnId="{25C83349-0A5E-4065-A8AE-2C7EB8715711}">
      <dgm:prSet/>
      <dgm:spPr/>
      <dgm:t>
        <a:bodyPr/>
        <a:lstStyle/>
        <a:p>
          <a:endParaRPr lang="en-US"/>
        </a:p>
      </dgm:t>
    </dgm:pt>
    <dgm:pt modelId="{39E42B1D-80B3-4E80-A7DF-1D47680E723A}" type="sibTrans" cxnId="{25C83349-0A5E-4065-A8AE-2C7EB8715711}">
      <dgm:prSet>
        <dgm:style>
          <a:lnRef idx="0">
            <a:scrgbClr r="0" g="0" b="0"/>
          </a:lnRef>
          <a:fillRef idx="0">
            <a:scrgbClr r="0" g="0" b="0"/>
          </a:fillRef>
          <a:effectRef idx="0">
            <a:scrgbClr r="0" g="0" b="0"/>
          </a:effectRef>
          <a:fontRef idx="minor">
            <a:schemeClr val="accent3"/>
          </a:fontRef>
        </dgm:style>
      </dgm:prSet>
      <dgm:spPr>
        <a:xfrm rot="5400000">
          <a:off x="620112" y="1868833"/>
          <a:ext cx="1165623" cy="134775"/>
        </a:xfrm>
        <a:prstGeom prst="rect">
          <a:avLst/>
        </a:prstGeom>
        <a:noFill/>
        <a:ln w="9525" cap="flat" cmpd="sng" algn="ctr">
          <a:solidFill>
            <a:sysClr val="window" lastClr="FFFFFF"/>
          </a:solidFill>
          <a:prstDash val="solid"/>
          <a:round/>
          <a:headEnd type="none" w="med" len="med"/>
          <a:tailEnd type="none" w="med" len="med"/>
        </a:ln>
        <a:effectLst/>
      </dgm:spPr>
      <dgm:t>
        <a:bodyPr/>
        <a:lstStyle/>
        <a:p>
          <a:endParaRPr lang="en-US"/>
        </a:p>
      </dgm:t>
    </dgm:pt>
    <dgm:pt modelId="{BBB4771E-E881-46F1-8F21-5883A119F73F}">
      <dgm:prSet phldrT="[Text]" custT="1"/>
      <dgm:spPr>
        <a:xfrm>
          <a:off x="3" y="2301894"/>
          <a:ext cx="1497508" cy="898505"/>
        </a:xfrm>
        <a:prstGeom prst="roundRect">
          <a:avLst>
            <a:gd name="adj" fmla="val 10000"/>
          </a:avLst>
        </a:prstGeo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ln>
        <a:effectLst/>
      </dgm:spPr>
      <dgm:t>
        <a:bodyPr/>
        <a:lstStyle/>
        <a:p>
          <a:pPr>
            <a:buNone/>
          </a:pPr>
          <a:r>
            <a:rPr lang="en-US" sz="16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Parent Education </a:t>
          </a:r>
        </a:p>
      </dgm:t>
    </dgm:pt>
    <dgm:pt modelId="{9D0DF878-504C-44DF-AD9B-9CD2613BDD13}" type="parTrans" cxnId="{A088AB76-80AE-4C45-A85D-B86488DB8250}">
      <dgm:prSet/>
      <dgm:spPr/>
      <dgm:t>
        <a:bodyPr/>
        <a:lstStyle/>
        <a:p>
          <a:endParaRPr lang="en-US"/>
        </a:p>
      </dgm:t>
    </dgm:pt>
    <dgm:pt modelId="{BCCD0DDD-E241-49DE-9EEC-3ED7FE0B8C2D}" type="sibTrans" cxnId="{A088AB76-80AE-4C45-A85D-B86488DB8250}">
      <dgm:prSet>
        <dgm:style>
          <a:lnRef idx="0">
            <a:scrgbClr r="0" g="0" b="0"/>
          </a:lnRef>
          <a:fillRef idx="0">
            <a:scrgbClr r="0" g="0" b="0"/>
          </a:fillRef>
          <a:effectRef idx="0">
            <a:scrgbClr r="0" g="0" b="0"/>
          </a:effectRef>
          <a:fontRef idx="minor">
            <a:schemeClr val="accent4"/>
          </a:fontRef>
        </dgm:style>
      </dgm:prSet>
      <dgm:spPr>
        <a:xfrm rot="16199994">
          <a:off x="56887" y="1305611"/>
          <a:ext cx="2292068" cy="134775"/>
        </a:xfrm>
        <a:prstGeom prst="rect">
          <a:avLst/>
        </a:prstGeom>
        <a:noFill/>
        <a:ln w="9525" cap="flat" cmpd="sng" algn="ctr">
          <a:solidFill>
            <a:sysClr val="window" lastClr="FFFFFF"/>
          </a:solidFill>
          <a:prstDash val="solid"/>
          <a:round/>
          <a:headEnd type="none" w="med" len="med"/>
          <a:tailEnd type="none" w="med" len="med"/>
        </a:ln>
        <a:effectLst/>
      </dgm:spPr>
      <dgm:t>
        <a:bodyPr/>
        <a:lstStyle/>
        <a:p>
          <a:endParaRPr lang="en-US"/>
        </a:p>
      </dgm:t>
    </dgm:pt>
    <dgm:pt modelId="{2D8AE0E0-E711-4C0F-9067-C5D85EC25690}">
      <dgm:prSet phldrT="[Text]" custT="1"/>
      <dgm:spPr>
        <a:xfrm>
          <a:off x="0" y="0"/>
          <a:ext cx="1497508" cy="898505"/>
        </a:xfrm>
        <a:prstGeom prst="roundRect">
          <a:avLst>
            <a:gd name="adj" fmla="val 10000"/>
          </a:avLst>
        </a:prstGeo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ln>
        <a:effectLst/>
      </dgm:spPr>
      <dgm:t>
        <a:bodyPr/>
        <a:lstStyle/>
        <a:p>
          <a:pPr>
            <a:buNone/>
          </a:pPr>
          <a:r>
            <a:rPr lang="en-US" sz="16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Parent Occupational Status</a:t>
          </a:r>
        </a:p>
      </dgm:t>
    </dgm:pt>
    <dgm:pt modelId="{4F088A1A-512C-4FEE-8D01-61AE03CCA222}" type="parTrans" cxnId="{0AC51D79-3B92-4047-8C38-CFC3239E9ACE}">
      <dgm:prSet/>
      <dgm:spPr/>
      <dgm:t>
        <a:bodyPr/>
        <a:lstStyle/>
        <a:p>
          <a:endParaRPr lang="en-US"/>
        </a:p>
      </dgm:t>
    </dgm:pt>
    <dgm:pt modelId="{BAC2EAD2-9178-4413-B10C-DC276B50344F}" type="sibTrans" cxnId="{0AC51D79-3B92-4047-8C38-CFC3239E9ACE}">
      <dgm:prSet/>
      <dgm:spPr/>
      <dgm:t>
        <a:bodyPr/>
        <a:lstStyle/>
        <a:p>
          <a:endParaRPr lang="en-US"/>
        </a:p>
      </dgm:t>
    </dgm:pt>
    <dgm:pt modelId="{2E60AE4C-B991-4C12-94CD-C3990071E046}" type="pres">
      <dgm:prSet presAssocID="{67895EDE-3860-4063-92D2-2BDB35B9BDE4}" presName="Name0" presStyleCnt="0">
        <dgm:presLayoutVars>
          <dgm:dir val="rev"/>
          <dgm:resizeHandles/>
        </dgm:presLayoutVars>
      </dgm:prSet>
      <dgm:spPr/>
    </dgm:pt>
    <dgm:pt modelId="{3D514F17-D14B-4277-9BBD-D70F93218714}" type="pres">
      <dgm:prSet presAssocID="{0F925B6B-5411-48D3-975E-044F940A3141}" presName="compNode" presStyleCnt="0"/>
      <dgm:spPr/>
    </dgm:pt>
    <dgm:pt modelId="{A445D9A9-550E-4F16-AF4B-50FCF8072E0D}" type="pres">
      <dgm:prSet presAssocID="{0F925B6B-5411-48D3-975E-044F940A3141}" presName="dummyConnPt" presStyleCnt="0"/>
      <dgm:spPr/>
    </dgm:pt>
    <dgm:pt modelId="{60FDA42A-EF02-4C3E-B752-98518ACA8D1E}" type="pres">
      <dgm:prSet presAssocID="{0F925B6B-5411-48D3-975E-044F940A3141}" presName="node" presStyleLbl="node1" presStyleIdx="0" presStyleCnt="5" custLinFactY="24280" custLinFactNeighborX="64100" custLinFactNeighborY="100000">
        <dgm:presLayoutVars>
          <dgm:bulletEnabled val="1"/>
        </dgm:presLayoutVars>
      </dgm:prSet>
      <dgm:spPr/>
    </dgm:pt>
    <dgm:pt modelId="{85C11D17-99D2-44D3-83CC-F9134C357599}" type="pres">
      <dgm:prSet presAssocID="{6DFEE412-2933-40CF-AA5A-89E364F26FC6}" presName="sibTrans" presStyleLbl="bgSibTrans2D1" presStyleIdx="0" presStyleCnt="4"/>
      <dgm:spPr/>
    </dgm:pt>
    <dgm:pt modelId="{DCDD9691-5893-462F-9B7F-25463D9CE183}" type="pres">
      <dgm:prSet presAssocID="{2C808B83-0A6F-4EDB-BD8C-938D1ADF47E9}" presName="compNode" presStyleCnt="0"/>
      <dgm:spPr/>
    </dgm:pt>
    <dgm:pt modelId="{DE1E9770-E633-4AFA-9F6B-D0D8F39D0535}" type="pres">
      <dgm:prSet presAssocID="{2C808B83-0A6F-4EDB-BD8C-938D1ADF47E9}" presName="dummyConnPt" presStyleCnt="0"/>
      <dgm:spPr/>
    </dgm:pt>
    <dgm:pt modelId="{B6431D68-013A-4EB6-AE1F-A9B319B73AB4}" type="pres">
      <dgm:prSet presAssocID="{2C808B83-0A6F-4EDB-BD8C-938D1ADF47E9}" presName="node" presStyleLbl="node1" presStyleIdx="1" presStyleCnt="5" custScaleY="100738" custLinFactNeighborX="-65477" custLinFactNeighborY="-49">
        <dgm:presLayoutVars>
          <dgm:bulletEnabled val="1"/>
        </dgm:presLayoutVars>
      </dgm:prSet>
      <dgm:spPr/>
    </dgm:pt>
    <dgm:pt modelId="{6B21170A-6450-491E-8B43-A571CDA605A6}" type="pres">
      <dgm:prSet presAssocID="{B94E58CC-49EC-4848-BEC2-36384D5941D1}" presName="sibTrans" presStyleLbl="bgSibTrans2D1" presStyleIdx="1" presStyleCnt="4"/>
      <dgm:spPr/>
    </dgm:pt>
    <dgm:pt modelId="{5CAF9440-97F1-4320-9A7C-8B5876DF261D}" type="pres">
      <dgm:prSet presAssocID="{CC1D6EAA-586A-4E45-8467-6ACF4FCC138E}" presName="compNode" presStyleCnt="0"/>
      <dgm:spPr/>
    </dgm:pt>
    <dgm:pt modelId="{17D3083F-E024-4C79-862F-7631B7EFD3DB}" type="pres">
      <dgm:prSet presAssocID="{CC1D6EAA-586A-4E45-8467-6ACF4FCC138E}" presName="dummyConnPt" presStyleCnt="0"/>
      <dgm:spPr/>
    </dgm:pt>
    <dgm:pt modelId="{8AD0A3BC-8524-43D6-A119-B7E7D6687B03}" type="pres">
      <dgm:prSet presAssocID="{CC1D6EAA-586A-4E45-8467-6ACF4FCC138E}" presName="node" presStyleLbl="node1" presStyleIdx="2" presStyleCnt="5" custLinFactX="-97100" custLinFactY="-100000" custLinFactNeighborX="-100000" custLinFactNeighborY="-150952">
        <dgm:presLayoutVars>
          <dgm:bulletEnabled val="1"/>
        </dgm:presLayoutVars>
      </dgm:prSet>
      <dgm:spPr/>
    </dgm:pt>
    <dgm:pt modelId="{8CBA37B5-1D8A-446F-B05C-198CE74DE78E}" type="pres">
      <dgm:prSet presAssocID="{39E42B1D-80B3-4E80-A7DF-1D47680E723A}" presName="sibTrans" presStyleLbl="bgSibTrans2D1" presStyleIdx="2" presStyleCnt="4"/>
      <dgm:spPr/>
    </dgm:pt>
    <dgm:pt modelId="{8F8EBD55-1956-4895-B96C-2E06C3A91C3A}" type="pres">
      <dgm:prSet presAssocID="{BBB4771E-E881-46F1-8F21-5883A119F73F}" presName="compNode" presStyleCnt="0"/>
      <dgm:spPr/>
    </dgm:pt>
    <dgm:pt modelId="{3508C6D6-F054-4541-9820-27C3D1D18FFF}" type="pres">
      <dgm:prSet presAssocID="{BBB4771E-E881-46F1-8F21-5883A119F73F}" presName="dummyConnPt" presStyleCnt="0"/>
      <dgm:spPr/>
    </dgm:pt>
    <dgm:pt modelId="{30438D6D-932A-46C1-8A5A-D75E333959E5}" type="pres">
      <dgm:prSet presAssocID="{BBB4771E-E881-46F1-8F21-5883A119F73F}" presName="node" presStyleLbl="node1" presStyleIdx="3" presStyleCnt="5" custLinFactNeighborX="-64100" custLinFactNeighborY="214">
        <dgm:presLayoutVars>
          <dgm:bulletEnabled val="1"/>
        </dgm:presLayoutVars>
      </dgm:prSet>
      <dgm:spPr/>
    </dgm:pt>
    <dgm:pt modelId="{48F394F6-6F5D-4466-A5B8-1084A43F7B1E}" type="pres">
      <dgm:prSet presAssocID="{BCCD0DDD-E241-49DE-9EEC-3ED7FE0B8C2D}" presName="sibTrans" presStyleLbl="bgSibTrans2D1" presStyleIdx="3" presStyleCnt="4"/>
      <dgm:spPr/>
    </dgm:pt>
    <dgm:pt modelId="{D1CEF28B-7ACD-4993-A91C-9AE36B3124E9}" type="pres">
      <dgm:prSet presAssocID="{2D8AE0E0-E711-4C0F-9067-C5D85EC25690}" presName="compNode" presStyleCnt="0"/>
      <dgm:spPr/>
    </dgm:pt>
    <dgm:pt modelId="{F83860E0-154D-46BD-8CD9-3067164A5B54}" type="pres">
      <dgm:prSet presAssocID="{2D8AE0E0-E711-4C0F-9067-C5D85EC25690}" presName="dummyConnPt" presStyleCnt="0"/>
      <dgm:spPr/>
    </dgm:pt>
    <dgm:pt modelId="{1FFA1DD8-07CE-486C-930E-A83325597255}" type="pres">
      <dgm:prSet presAssocID="{2D8AE0E0-E711-4C0F-9067-C5D85EC25690}" presName="node" presStyleLbl="node1" presStyleIdx="4" presStyleCnt="5" custLinFactNeighborX="-66795" custLinFactNeighborY="-952">
        <dgm:presLayoutVars>
          <dgm:bulletEnabled val="1"/>
        </dgm:presLayoutVars>
      </dgm:prSet>
      <dgm:spPr/>
    </dgm:pt>
  </dgm:ptLst>
  <dgm:cxnLst>
    <dgm:cxn modelId="{A204180C-8036-490C-9036-C53EFF9BDAF6}" type="presOf" srcId="{0F925B6B-5411-48D3-975E-044F940A3141}" destId="{60FDA42A-EF02-4C3E-B752-98518ACA8D1E}" srcOrd="0" destOrd="0" presId="urn:microsoft.com/office/officeart/2005/8/layout/bProcess4"/>
    <dgm:cxn modelId="{A3165D16-52A8-4D33-B01A-364A9B8DA1B1}" type="presOf" srcId="{6DFEE412-2933-40CF-AA5A-89E364F26FC6}" destId="{85C11D17-99D2-44D3-83CC-F9134C357599}" srcOrd="0" destOrd="0" presId="urn:microsoft.com/office/officeart/2005/8/layout/bProcess4"/>
    <dgm:cxn modelId="{BBC1251C-96E2-435F-B17F-913A532F05B2}" type="presOf" srcId="{CC1D6EAA-586A-4E45-8467-6ACF4FCC138E}" destId="{8AD0A3BC-8524-43D6-A119-B7E7D6687B03}" srcOrd="0" destOrd="0" presId="urn:microsoft.com/office/officeart/2005/8/layout/bProcess4"/>
    <dgm:cxn modelId="{3EE7F721-98E6-4A35-A95E-48C994C4D3C6}" type="presOf" srcId="{2D8AE0E0-E711-4C0F-9067-C5D85EC25690}" destId="{1FFA1DD8-07CE-486C-930E-A83325597255}" srcOrd="0" destOrd="0" presId="urn:microsoft.com/office/officeart/2005/8/layout/bProcess4"/>
    <dgm:cxn modelId="{7666912D-F6EC-4BB1-AECA-32D40DEC1746}" srcId="{67895EDE-3860-4063-92D2-2BDB35B9BDE4}" destId="{0F925B6B-5411-48D3-975E-044F940A3141}" srcOrd="0" destOrd="0" parTransId="{EA0C6036-4465-4B2E-A387-4431A4394B54}" sibTransId="{6DFEE412-2933-40CF-AA5A-89E364F26FC6}"/>
    <dgm:cxn modelId="{CA06453B-F66A-4D79-88AD-BED25990DB1A}" type="presOf" srcId="{BBB4771E-E881-46F1-8F21-5883A119F73F}" destId="{30438D6D-932A-46C1-8A5A-D75E333959E5}" srcOrd="0" destOrd="0" presId="urn:microsoft.com/office/officeart/2005/8/layout/bProcess4"/>
    <dgm:cxn modelId="{75A27046-E368-4B25-A005-FFC02DC17E90}" type="presOf" srcId="{39E42B1D-80B3-4E80-A7DF-1D47680E723A}" destId="{8CBA37B5-1D8A-446F-B05C-198CE74DE78E}" srcOrd="0" destOrd="0" presId="urn:microsoft.com/office/officeart/2005/8/layout/bProcess4"/>
    <dgm:cxn modelId="{25C83349-0A5E-4065-A8AE-2C7EB8715711}" srcId="{67895EDE-3860-4063-92D2-2BDB35B9BDE4}" destId="{CC1D6EAA-586A-4E45-8467-6ACF4FCC138E}" srcOrd="2" destOrd="0" parTransId="{F9A73D89-B679-4E5F-AA5A-24AB940CB167}" sibTransId="{39E42B1D-80B3-4E80-A7DF-1D47680E723A}"/>
    <dgm:cxn modelId="{3F78084A-06C7-451A-8CC3-07E794687A7A}" type="presOf" srcId="{67895EDE-3860-4063-92D2-2BDB35B9BDE4}" destId="{2E60AE4C-B991-4C12-94CD-C3990071E046}" srcOrd="0" destOrd="0" presId="urn:microsoft.com/office/officeart/2005/8/layout/bProcess4"/>
    <dgm:cxn modelId="{A088AB76-80AE-4C45-A85D-B86488DB8250}" srcId="{67895EDE-3860-4063-92D2-2BDB35B9BDE4}" destId="{BBB4771E-E881-46F1-8F21-5883A119F73F}" srcOrd="3" destOrd="0" parTransId="{9D0DF878-504C-44DF-AD9B-9CD2613BDD13}" sibTransId="{BCCD0DDD-E241-49DE-9EEC-3ED7FE0B8C2D}"/>
    <dgm:cxn modelId="{0AC51D79-3B92-4047-8C38-CFC3239E9ACE}" srcId="{67895EDE-3860-4063-92D2-2BDB35B9BDE4}" destId="{2D8AE0E0-E711-4C0F-9067-C5D85EC25690}" srcOrd="4" destOrd="0" parTransId="{4F088A1A-512C-4FEE-8D01-61AE03CCA222}" sibTransId="{BAC2EAD2-9178-4413-B10C-DC276B50344F}"/>
    <dgm:cxn modelId="{DCA88798-BD90-4BB7-9700-9581073BE50A}" type="presOf" srcId="{BCCD0DDD-E241-49DE-9EEC-3ED7FE0B8C2D}" destId="{48F394F6-6F5D-4466-A5B8-1084A43F7B1E}" srcOrd="0" destOrd="0" presId="urn:microsoft.com/office/officeart/2005/8/layout/bProcess4"/>
    <dgm:cxn modelId="{46A19BB5-FCF1-4021-933E-FFE670F09A7E}" type="presOf" srcId="{B94E58CC-49EC-4848-BEC2-36384D5941D1}" destId="{6B21170A-6450-491E-8B43-A571CDA605A6}" srcOrd="0" destOrd="0" presId="urn:microsoft.com/office/officeart/2005/8/layout/bProcess4"/>
    <dgm:cxn modelId="{3DE1B3E9-8CE0-4A4E-8E72-7C58F8976CD3}" type="presOf" srcId="{2C808B83-0A6F-4EDB-BD8C-938D1ADF47E9}" destId="{B6431D68-013A-4EB6-AE1F-A9B319B73AB4}" srcOrd="0" destOrd="0" presId="urn:microsoft.com/office/officeart/2005/8/layout/bProcess4"/>
    <dgm:cxn modelId="{298B7BF5-407A-4EE5-B864-473AA003220E}" srcId="{67895EDE-3860-4063-92D2-2BDB35B9BDE4}" destId="{2C808B83-0A6F-4EDB-BD8C-938D1ADF47E9}" srcOrd="1" destOrd="0" parTransId="{2747AAFE-0D91-479A-A078-773B68EB5DC1}" sibTransId="{B94E58CC-49EC-4848-BEC2-36384D5941D1}"/>
    <dgm:cxn modelId="{76637C80-0C86-4B25-9327-5DE73AFDA8C1}" type="presParOf" srcId="{2E60AE4C-B991-4C12-94CD-C3990071E046}" destId="{3D514F17-D14B-4277-9BBD-D70F93218714}" srcOrd="0" destOrd="0" presId="urn:microsoft.com/office/officeart/2005/8/layout/bProcess4"/>
    <dgm:cxn modelId="{0A16470D-51A3-475F-A67E-1FB264C4CBEE}" type="presParOf" srcId="{3D514F17-D14B-4277-9BBD-D70F93218714}" destId="{A445D9A9-550E-4F16-AF4B-50FCF8072E0D}" srcOrd="0" destOrd="0" presId="urn:microsoft.com/office/officeart/2005/8/layout/bProcess4"/>
    <dgm:cxn modelId="{962F3FF1-D64F-44D5-A981-05C364E023FE}" type="presParOf" srcId="{3D514F17-D14B-4277-9BBD-D70F93218714}" destId="{60FDA42A-EF02-4C3E-B752-98518ACA8D1E}" srcOrd="1" destOrd="0" presId="urn:microsoft.com/office/officeart/2005/8/layout/bProcess4"/>
    <dgm:cxn modelId="{C44293D9-06AA-467A-A88E-F088405F9419}" type="presParOf" srcId="{2E60AE4C-B991-4C12-94CD-C3990071E046}" destId="{85C11D17-99D2-44D3-83CC-F9134C357599}" srcOrd="1" destOrd="0" presId="urn:microsoft.com/office/officeart/2005/8/layout/bProcess4"/>
    <dgm:cxn modelId="{FFA0E60C-AA96-45D0-BA9A-19B7C82B8987}" type="presParOf" srcId="{2E60AE4C-B991-4C12-94CD-C3990071E046}" destId="{DCDD9691-5893-462F-9B7F-25463D9CE183}" srcOrd="2" destOrd="0" presId="urn:microsoft.com/office/officeart/2005/8/layout/bProcess4"/>
    <dgm:cxn modelId="{15C03C20-4ABE-444A-8044-BA55285997C5}" type="presParOf" srcId="{DCDD9691-5893-462F-9B7F-25463D9CE183}" destId="{DE1E9770-E633-4AFA-9F6B-D0D8F39D0535}" srcOrd="0" destOrd="0" presId="urn:microsoft.com/office/officeart/2005/8/layout/bProcess4"/>
    <dgm:cxn modelId="{C50D26A5-A58A-4D95-94ED-B6EBB26088D0}" type="presParOf" srcId="{DCDD9691-5893-462F-9B7F-25463D9CE183}" destId="{B6431D68-013A-4EB6-AE1F-A9B319B73AB4}" srcOrd="1" destOrd="0" presId="urn:microsoft.com/office/officeart/2005/8/layout/bProcess4"/>
    <dgm:cxn modelId="{D6B748E6-37D8-49C9-AE79-F6A77E16457E}" type="presParOf" srcId="{2E60AE4C-B991-4C12-94CD-C3990071E046}" destId="{6B21170A-6450-491E-8B43-A571CDA605A6}" srcOrd="3" destOrd="0" presId="urn:microsoft.com/office/officeart/2005/8/layout/bProcess4"/>
    <dgm:cxn modelId="{30AD2084-24B4-45E7-95E5-6A30746AE4EC}" type="presParOf" srcId="{2E60AE4C-B991-4C12-94CD-C3990071E046}" destId="{5CAF9440-97F1-4320-9A7C-8B5876DF261D}" srcOrd="4" destOrd="0" presId="urn:microsoft.com/office/officeart/2005/8/layout/bProcess4"/>
    <dgm:cxn modelId="{BD29A8EF-7818-4D39-8DE6-9B5CD18606B8}" type="presParOf" srcId="{5CAF9440-97F1-4320-9A7C-8B5876DF261D}" destId="{17D3083F-E024-4C79-862F-7631B7EFD3DB}" srcOrd="0" destOrd="0" presId="urn:microsoft.com/office/officeart/2005/8/layout/bProcess4"/>
    <dgm:cxn modelId="{4B3B77BE-4D91-4321-92B0-FCE006C34995}" type="presParOf" srcId="{5CAF9440-97F1-4320-9A7C-8B5876DF261D}" destId="{8AD0A3BC-8524-43D6-A119-B7E7D6687B03}" srcOrd="1" destOrd="0" presId="urn:microsoft.com/office/officeart/2005/8/layout/bProcess4"/>
    <dgm:cxn modelId="{EAE2D199-152C-4112-A26E-A1622E68BF4C}" type="presParOf" srcId="{2E60AE4C-B991-4C12-94CD-C3990071E046}" destId="{8CBA37B5-1D8A-446F-B05C-198CE74DE78E}" srcOrd="5" destOrd="0" presId="urn:microsoft.com/office/officeart/2005/8/layout/bProcess4"/>
    <dgm:cxn modelId="{2B9177EF-FF76-4386-A802-7B6B8691C21C}" type="presParOf" srcId="{2E60AE4C-B991-4C12-94CD-C3990071E046}" destId="{8F8EBD55-1956-4895-B96C-2E06C3A91C3A}" srcOrd="6" destOrd="0" presId="urn:microsoft.com/office/officeart/2005/8/layout/bProcess4"/>
    <dgm:cxn modelId="{90810EED-FA6B-4C29-862D-0A165D36DA66}" type="presParOf" srcId="{8F8EBD55-1956-4895-B96C-2E06C3A91C3A}" destId="{3508C6D6-F054-4541-9820-27C3D1D18FFF}" srcOrd="0" destOrd="0" presId="urn:microsoft.com/office/officeart/2005/8/layout/bProcess4"/>
    <dgm:cxn modelId="{8AB6630F-8ABB-463C-B164-AD23543F0872}" type="presParOf" srcId="{8F8EBD55-1956-4895-B96C-2E06C3A91C3A}" destId="{30438D6D-932A-46C1-8A5A-D75E333959E5}" srcOrd="1" destOrd="0" presId="urn:microsoft.com/office/officeart/2005/8/layout/bProcess4"/>
    <dgm:cxn modelId="{A273F124-760F-4992-A2C7-197A05C35786}" type="presParOf" srcId="{2E60AE4C-B991-4C12-94CD-C3990071E046}" destId="{48F394F6-6F5D-4466-A5B8-1084A43F7B1E}" srcOrd="7" destOrd="0" presId="urn:microsoft.com/office/officeart/2005/8/layout/bProcess4"/>
    <dgm:cxn modelId="{7F586F09-B179-4C6E-AF21-E24830BA446D}" type="presParOf" srcId="{2E60AE4C-B991-4C12-94CD-C3990071E046}" destId="{D1CEF28B-7ACD-4993-A91C-9AE36B3124E9}" srcOrd="8" destOrd="0" presId="urn:microsoft.com/office/officeart/2005/8/layout/bProcess4"/>
    <dgm:cxn modelId="{8B01C685-ACFF-4A3E-8F5F-CA413658D2F3}" type="presParOf" srcId="{D1CEF28B-7ACD-4993-A91C-9AE36B3124E9}" destId="{F83860E0-154D-46BD-8CD9-3067164A5B54}" srcOrd="0" destOrd="0" presId="urn:microsoft.com/office/officeart/2005/8/layout/bProcess4"/>
    <dgm:cxn modelId="{04A86926-8B0B-4C97-94C6-885209110BBA}" type="presParOf" srcId="{D1CEF28B-7ACD-4993-A91C-9AE36B3124E9}" destId="{1FFA1DD8-07CE-486C-930E-A83325597255}" srcOrd="1" destOrd="0" presId="urn:microsoft.com/office/officeart/2005/8/layout/bProcess4"/>
  </dgm:cxnLst>
  <dgm:bg/>
  <dgm:whole/>
  <dgm:extLst>
    <a:ext uri="http://schemas.microsoft.com/office/drawing/2008/diagram">
      <dsp:dataModelExt xmlns:dsp="http://schemas.microsoft.com/office/drawing/2008/diagram" relId="rId44"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67895EDE-3860-4063-92D2-2BDB35B9BDE4}" type="doc">
      <dgm:prSet loTypeId="urn:microsoft.com/office/officeart/2005/8/layout/bProcess4" loCatId="process" qsTypeId="urn:microsoft.com/office/officeart/2005/8/quickstyle/simple1" qsCatId="simple" csTypeId="urn:microsoft.com/office/officeart/2005/8/colors/accent0_1" csCatId="mainScheme" phldr="1"/>
      <dgm:spPr/>
      <dgm:t>
        <a:bodyPr/>
        <a:lstStyle/>
        <a:p>
          <a:endParaRPr lang="en-US"/>
        </a:p>
      </dgm:t>
    </dgm:pt>
    <dgm:pt modelId="{C38AAE81-BC4C-457C-8DA4-BF9967BDC697}">
      <dgm:prSet phldrT="[Text]"/>
      <dgm:spPr/>
      <dgm:t>
        <a:bodyPr/>
        <a:lstStyle/>
        <a:p>
          <a:r>
            <a:rPr lang="en-US">
              <a:latin typeface="Times New Roman" panose="02020603050405020304" pitchFamily="18" charset="0"/>
              <a:cs typeface="Times New Roman" panose="02020603050405020304" pitchFamily="18" charset="0"/>
            </a:rPr>
            <a:t>Reading Decoding (3rd grade)</a:t>
          </a:r>
        </a:p>
      </dgm:t>
    </dgm:pt>
    <dgm:pt modelId="{940E430C-A011-4408-9D34-636B764A3E92}" type="parTrans" cxnId="{74302BA8-E3D5-4BBF-836E-29939CC0AB53}">
      <dgm:prSet/>
      <dgm:spPr/>
      <dgm:t>
        <a:bodyPr/>
        <a:lstStyle/>
        <a:p>
          <a:endParaRPr lang="en-US"/>
        </a:p>
      </dgm:t>
    </dgm:pt>
    <dgm:pt modelId="{9D568DCE-C19C-4934-8C6A-0885719B7C45}" type="sibTrans" cxnId="{74302BA8-E3D5-4BBF-836E-29939CC0AB53}">
      <dgm:prSet>
        <dgm:style>
          <a:lnRef idx="0">
            <a:scrgbClr r="0" g="0" b="0"/>
          </a:lnRef>
          <a:fillRef idx="0">
            <a:scrgbClr r="0" g="0" b="0"/>
          </a:fillRef>
          <a:effectRef idx="0">
            <a:scrgbClr r="0" g="0" b="0"/>
          </a:effectRef>
          <a:fontRef idx="minor">
            <a:schemeClr val="accent2"/>
          </a:fontRef>
        </dgm:style>
      </dgm:prSet>
      <dgm:spPr>
        <a:noFill/>
        <a:ln w="9525" cap="flat" cmpd="sng" algn="ctr">
          <a:solidFill>
            <a:schemeClr val="bg1"/>
          </a:solidFill>
          <a:prstDash val="solid"/>
          <a:round/>
          <a:headEnd type="none" w="med" len="med"/>
          <a:tailEnd type="none" w="med" len="med"/>
        </a:ln>
      </dgm:spPr>
      <dgm:t>
        <a:bodyPr/>
        <a:lstStyle/>
        <a:p>
          <a:endParaRPr lang="en-US"/>
        </a:p>
      </dgm:t>
    </dgm:pt>
    <dgm:pt modelId="{0F925B6B-5411-48D3-975E-044F940A3141}">
      <dgm:prSet phldrT="[Text]"/>
      <dgm:spPr/>
      <dgm:t>
        <a:bodyPr/>
        <a:lstStyle/>
        <a:p>
          <a:r>
            <a:rPr lang="en-US">
              <a:latin typeface="Times New Roman" panose="02020603050405020304" pitchFamily="18" charset="0"/>
              <a:cs typeface="Times New Roman" panose="02020603050405020304" pitchFamily="18" charset="0"/>
            </a:rPr>
            <a:t>Reading Comprehension (3rd grade) </a:t>
          </a:r>
        </a:p>
      </dgm:t>
    </dgm:pt>
    <dgm:pt modelId="{EA0C6036-4465-4B2E-A387-4431A4394B54}" type="parTrans" cxnId="{7666912D-F6EC-4BB1-AECA-32D40DEC1746}">
      <dgm:prSet/>
      <dgm:spPr/>
      <dgm:t>
        <a:bodyPr/>
        <a:lstStyle/>
        <a:p>
          <a:endParaRPr lang="en-US"/>
        </a:p>
      </dgm:t>
    </dgm:pt>
    <dgm:pt modelId="{6DFEE412-2933-40CF-AA5A-89E364F26FC6}" type="sibTrans" cxnId="{7666912D-F6EC-4BB1-AECA-32D40DEC1746}">
      <dgm:prSet>
        <dgm:style>
          <a:lnRef idx="0">
            <a:scrgbClr r="0" g="0" b="0"/>
          </a:lnRef>
          <a:fillRef idx="0">
            <a:scrgbClr r="0" g="0" b="0"/>
          </a:fillRef>
          <a:effectRef idx="0">
            <a:scrgbClr r="0" g="0" b="0"/>
          </a:effectRef>
          <a:fontRef idx="minor">
            <a:schemeClr val="accent4"/>
          </a:fontRef>
        </dgm:style>
      </dgm:prSet>
      <dgm:spPr>
        <a:noFill/>
        <a:ln w="9525" cap="flat" cmpd="sng" algn="ctr">
          <a:solidFill>
            <a:schemeClr val="bg1"/>
          </a:solidFill>
          <a:prstDash val="solid"/>
          <a:round/>
          <a:headEnd type="none" w="med" len="med"/>
          <a:tailEnd type="none" w="med" len="med"/>
        </a:ln>
      </dgm:spPr>
      <dgm:t>
        <a:bodyPr/>
        <a:lstStyle/>
        <a:p>
          <a:endParaRPr lang="en-US"/>
        </a:p>
      </dgm:t>
    </dgm:pt>
    <dgm:pt modelId="{2C808B83-0A6F-4EDB-BD8C-938D1ADF47E9}">
      <dgm:prSet phldrT="[Text]"/>
      <dgm:spPr/>
      <dgm:t>
        <a:bodyPr/>
        <a:lstStyle/>
        <a:p>
          <a:r>
            <a:rPr lang="en-US">
              <a:latin typeface="Times New Roman" panose="02020603050405020304" pitchFamily="18" charset="0"/>
              <a:cs typeface="Times New Roman" panose="02020603050405020304" pitchFamily="18" charset="0"/>
            </a:rPr>
            <a:t>Maternal Emotional Investment (54mos)</a:t>
          </a:r>
        </a:p>
      </dgm:t>
    </dgm:pt>
    <dgm:pt modelId="{2747AAFE-0D91-479A-A078-773B68EB5DC1}" type="parTrans" cxnId="{298B7BF5-407A-4EE5-B864-473AA003220E}">
      <dgm:prSet/>
      <dgm:spPr/>
      <dgm:t>
        <a:bodyPr/>
        <a:lstStyle/>
        <a:p>
          <a:endParaRPr lang="en-US"/>
        </a:p>
      </dgm:t>
    </dgm:pt>
    <dgm:pt modelId="{B94E58CC-49EC-4848-BEC2-36384D5941D1}" type="sibTrans" cxnId="{298B7BF5-407A-4EE5-B864-473AA003220E}">
      <dgm:prSet>
        <dgm:style>
          <a:lnRef idx="0">
            <a:scrgbClr r="0" g="0" b="0"/>
          </a:lnRef>
          <a:fillRef idx="0">
            <a:scrgbClr r="0" g="0" b="0"/>
          </a:fillRef>
          <a:effectRef idx="0">
            <a:scrgbClr r="0" g="0" b="0"/>
          </a:effectRef>
          <a:fontRef idx="minor">
            <a:schemeClr val="accent3"/>
          </a:fontRef>
        </dgm:style>
      </dgm:prSet>
      <dgm:spPr>
        <a:noFill/>
        <a:ln w="9525" cap="flat" cmpd="sng" algn="ctr">
          <a:solidFill>
            <a:schemeClr val="bg1"/>
          </a:solidFill>
          <a:prstDash val="solid"/>
          <a:round/>
          <a:headEnd type="none" w="med" len="med"/>
          <a:tailEnd type="none" w="med" len="med"/>
        </a:ln>
      </dgm:spPr>
      <dgm:t>
        <a:bodyPr/>
        <a:lstStyle/>
        <a:p>
          <a:endParaRPr lang="en-US"/>
        </a:p>
      </dgm:t>
    </dgm:pt>
    <dgm:pt modelId="{3BB073D8-628A-4BAC-BC3D-F2359A7FB403}">
      <dgm:prSet phldrT="[Text]"/>
      <dgm:spPr/>
      <dgm:t>
        <a:bodyPr/>
        <a:lstStyle/>
        <a:p>
          <a:r>
            <a:rPr lang="en-US">
              <a:latin typeface="Times New Roman" panose="02020603050405020304" pitchFamily="18" charset="0"/>
              <a:cs typeface="Times New Roman" panose="02020603050405020304" pitchFamily="18" charset="0"/>
            </a:rPr>
            <a:t>Maternal Cognitive Stimulation (54mos)</a:t>
          </a:r>
        </a:p>
      </dgm:t>
    </dgm:pt>
    <dgm:pt modelId="{AB58390B-FF02-4772-9BD9-071FF7D363F3}" type="parTrans" cxnId="{31CF614D-5DD5-4132-8D4A-B6669FC06E02}">
      <dgm:prSet/>
      <dgm:spPr/>
      <dgm:t>
        <a:bodyPr/>
        <a:lstStyle/>
        <a:p>
          <a:endParaRPr lang="en-US"/>
        </a:p>
      </dgm:t>
    </dgm:pt>
    <dgm:pt modelId="{EB1E7ADC-C312-4A77-83FE-BCA613EB44C6}" type="sibTrans" cxnId="{31CF614D-5DD5-4132-8D4A-B6669FC06E02}">
      <dgm:prSet>
        <dgm:style>
          <a:lnRef idx="0">
            <a:scrgbClr r="0" g="0" b="0"/>
          </a:lnRef>
          <a:fillRef idx="0">
            <a:scrgbClr r="0" g="0" b="0"/>
          </a:fillRef>
          <a:effectRef idx="0">
            <a:scrgbClr r="0" g="0" b="0"/>
          </a:effectRef>
          <a:fontRef idx="minor">
            <a:schemeClr val="accent5"/>
          </a:fontRef>
        </dgm:style>
      </dgm:prSet>
      <dgm:spPr>
        <a:noFill/>
        <a:ln w="9525" cap="flat" cmpd="sng" algn="ctr">
          <a:solidFill>
            <a:schemeClr val="bg1"/>
          </a:solidFill>
          <a:prstDash val="solid"/>
          <a:round/>
          <a:headEnd type="none" w="med" len="med"/>
          <a:tailEnd type="none" w="med" len="med"/>
        </a:ln>
      </dgm:spPr>
      <dgm:t>
        <a:bodyPr/>
        <a:lstStyle/>
        <a:p>
          <a:endParaRPr lang="en-US">
            <a:solidFill>
              <a:schemeClr val="bg1"/>
            </a:solidFill>
          </a:endParaRPr>
        </a:p>
      </dgm:t>
    </dgm:pt>
    <dgm:pt modelId="{CC1D6EAA-586A-4E45-8467-6ACF4FCC138E}">
      <dgm:prSet phldrT="[Text]"/>
      <dgm:spPr/>
      <dgm:t>
        <a:bodyPr/>
        <a:lstStyle/>
        <a:p>
          <a:r>
            <a:rPr lang="en-US">
              <a:latin typeface="Times New Roman" panose="02020603050405020304" pitchFamily="18" charset="0"/>
              <a:cs typeface="Times New Roman" panose="02020603050405020304" pitchFamily="18" charset="0"/>
            </a:rPr>
            <a:t>FITNR (54mos)</a:t>
          </a:r>
        </a:p>
      </dgm:t>
    </dgm:pt>
    <dgm:pt modelId="{F9A73D89-B679-4E5F-AA5A-24AB940CB167}" type="parTrans" cxnId="{25C83349-0A5E-4065-A8AE-2C7EB8715711}">
      <dgm:prSet/>
      <dgm:spPr/>
      <dgm:t>
        <a:bodyPr/>
        <a:lstStyle/>
        <a:p>
          <a:endParaRPr lang="en-US"/>
        </a:p>
      </dgm:t>
    </dgm:pt>
    <dgm:pt modelId="{39E42B1D-80B3-4E80-A7DF-1D47680E723A}" type="sibTrans" cxnId="{25C83349-0A5E-4065-A8AE-2C7EB8715711}">
      <dgm:prSet>
        <dgm:style>
          <a:lnRef idx="0">
            <a:scrgbClr r="0" g="0" b="0"/>
          </a:lnRef>
          <a:fillRef idx="0">
            <a:scrgbClr r="0" g="0" b="0"/>
          </a:fillRef>
          <a:effectRef idx="0">
            <a:scrgbClr r="0" g="0" b="0"/>
          </a:effectRef>
          <a:fontRef idx="minor">
            <a:schemeClr val="accent3"/>
          </a:fontRef>
        </dgm:style>
      </dgm:prSet>
      <dgm:spPr>
        <a:noFill/>
        <a:ln w="9525" cap="flat" cmpd="sng" algn="ctr">
          <a:solidFill>
            <a:schemeClr val="bg1"/>
          </a:solidFill>
          <a:prstDash val="solid"/>
          <a:round/>
          <a:headEnd type="none" w="med" len="med"/>
          <a:tailEnd type="none" w="med" len="med"/>
        </a:ln>
      </dgm:spPr>
      <dgm:t>
        <a:bodyPr/>
        <a:lstStyle/>
        <a:p>
          <a:endParaRPr lang="en-US"/>
        </a:p>
      </dgm:t>
    </dgm:pt>
    <dgm:pt modelId="{BBB4771E-E881-46F1-8F21-5883A119F73F}">
      <dgm:prSet phldrT="[Text]"/>
      <dgm:spPr/>
      <dgm:t>
        <a:bodyPr/>
        <a:lstStyle/>
        <a:p>
          <a:r>
            <a:rPr lang="en-US">
              <a:latin typeface="Times New Roman" panose="02020603050405020304" pitchFamily="18" charset="0"/>
              <a:cs typeface="Times New Roman" panose="02020603050405020304" pitchFamily="18" charset="0"/>
            </a:rPr>
            <a:t>Maternal Education Level (54mos)</a:t>
          </a:r>
        </a:p>
      </dgm:t>
    </dgm:pt>
    <dgm:pt modelId="{9D0DF878-504C-44DF-AD9B-9CD2613BDD13}" type="parTrans" cxnId="{A088AB76-80AE-4C45-A85D-B86488DB8250}">
      <dgm:prSet/>
      <dgm:spPr/>
      <dgm:t>
        <a:bodyPr/>
        <a:lstStyle/>
        <a:p>
          <a:endParaRPr lang="en-US"/>
        </a:p>
      </dgm:t>
    </dgm:pt>
    <dgm:pt modelId="{BCCD0DDD-E241-49DE-9EEC-3ED7FE0B8C2D}" type="sibTrans" cxnId="{A088AB76-80AE-4C45-A85D-B86488DB8250}">
      <dgm:prSet>
        <dgm:style>
          <a:lnRef idx="0">
            <a:scrgbClr r="0" g="0" b="0"/>
          </a:lnRef>
          <a:fillRef idx="0">
            <a:scrgbClr r="0" g="0" b="0"/>
          </a:fillRef>
          <a:effectRef idx="0">
            <a:scrgbClr r="0" g="0" b="0"/>
          </a:effectRef>
          <a:fontRef idx="minor">
            <a:schemeClr val="accent4"/>
          </a:fontRef>
        </dgm:style>
      </dgm:prSet>
      <dgm:spPr>
        <a:noFill/>
        <a:ln w="9525" cap="flat" cmpd="sng" algn="ctr">
          <a:solidFill>
            <a:schemeClr val="bg1"/>
          </a:solidFill>
          <a:prstDash val="solid"/>
          <a:round/>
          <a:headEnd type="none" w="med" len="med"/>
          <a:tailEnd type="none" w="med" len="med"/>
        </a:ln>
      </dgm:spPr>
      <dgm:t>
        <a:bodyPr/>
        <a:lstStyle/>
        <a:p>
          <a:endParaRPr lang="en-US"/>
        </a:p>
      </dgm:t>
    </dgm:pt>
    <dgm:pt modelId="{2D8AE0E0-E711-4C0F-9067-C5D85EC25690}">
      <dgm:prSet phldrT="[Text]"/>
      <dgm:spPr/>
      <dgm:t>
        <a:bodyPr/>
        <a:lstStyle/>
        <a:p>
          <a:r>
            <a:rPr lang="en-US">
              <a:latin typeface="Times New Roman" panose="02020603050405020304" pitchFamily="18" charset="0"/>
              <a:cs typeface="Times New Roman" panose="02020603050405020304" pitchFamily="18" charset="0"/>
            </a:rPr>
            <a:t>Maternal Employment Status (54mos)</a:t>
          </a:r>
        </a:p>
      </dgm:t>
    </dgm:pt>
    <dgm:pt modelId="{4F088A1A-512C-4FEE-8D01-61AE03CCA222}" type="parTrans" cxnId="{0AC51D79-3B92-4047-8C38-CFC3239E9ACE}">
      <dgm:prSet/>
      <dgm:spPr/>
      <dgm:t>
        <a:bodyPr/>
        <a:lstStyle/>
        <a:p>
          <a:endParaRPr lang="en-US"/>
        </a:p>
      </dgm:t>
    </dgm:pt>
    <dgm:pt modelId="{BAC2EAD2-9178-4413-B10C-DC276B50344F}" type="sibTrans" cxnId="{0AC51D79-3B92-4047-8C38-CFC3239E9ACE}">
      <dgm:prSet/>
      <dgm:spPr/>
      <dgm:t>
        <a:bodyPr/>
        <a:lstStyle/>
        <a:p>
          <a:endParaRPr lang="en-US"/>
        </a:p>
      </dgm:t>
    </dgm:pt>
    <dgm:pt modelId="{2E60AE4C-B991-4C12-94CD-C3990071E046}" type="pres">
      <dgm:prSet presAssocID="{67895EDE-3860-4063-92D2-2BDB35B9BDE4}" presName="Name0" presStyleCnt="0">
        <dgm:presLayoutVars>
          <dgm:dir val="rev"/>
          <dgm:resizeHandles/>
        </dgm:presLayoutVars>
      </dgm:prSet>
      <dgm:spPr/>
    </dgm:pt>
    <dgm:pt modelId="{3ABFBA30-7415-490A-8AF1-4BD2E92BB92A}" type="pres">
      <dgm:prSet presAssocID="{C38AAE81-BC4C-457C-8DA4-BF9967BDC697}" presName="compNode" presStyleCnt="0"/>
      <dgm:spPr/>
    </dgm:pt>
    <dgm:pt modelId="{6687CAFB-F148-4903-BC0E-DF9A54B7F230}" type="pres">
      <dgm:prSet presAssocID="{C38AAE81-BC4C-457C-8DA4-BF9967BDC697}" presName="dummyConnPt" presStyleCnt="0"/>
      <dgm:spPr/>
    </dgm:pt>
    <dgm:pt modelId="{8CAC8A28-FBBC-4938-BF61-AF56E046163B}" type="pres">
      <dgm:prSet presAssocID="{C38AAE81-BC4C-457C-8DA4-BF9967BDC697}" presName="node" presStyleLbl="node1" presStyleIdx="0" presStyleCnt="7">
        <dgm:presLayoutVars>
          <dgm:bulletEnabled val="1"/>
        </dgm:presLayoutVars>
      </dgm:prSet>
      <dgm:spPr/>
    </dgm:pt>
    <dgm:pt modelId="{65800A5B-1FDE-4885-A691-B61DD1DC64B1}" type="pres">
      <dgm:prSet presAssocID="{9D568DCE-C19C-4934-8C6A-0885719B7C45}" presName="sibTrans" presStyleLbl="bgSibTrans2D1" presStyleIdx="0" presStyleCnt="6"/>
      <dgm:spPr>
        <a:prstGeom prst="rect">
          <a:avLst/>
        </a:prstGeom>
      </dgm:spPr>
    </dgm:pt>
    <dgm:pt modelId="{3D514F17-D14B-4277-9BBD-D70F93218714}" type="pres">
      <dgm:prSet presAssocID="{0F925B6B-5411-48D3-975E-044F940A3141}" presName="compNode" presStyleCnt="0"/>
      <dgm:spPr/>
    </dgm:pt>
    <dgm:pt modelId="{A445D9A9-550E-4F16-AF4B-50FCF8072E0D}" type="pres">
      <dgm:prSet presAssocID="{0F925B6B-5411-48D3-975E-044F940A3141}" presName="dummyConnPt" presStyleCnt="0"/>
      <dgm:spPr/>
    </dgm:pt>
    <dgm:pt modelId="{60FDA42A-EF02-4C3E-B752-98518ACA8D1E}" type="pres">
      <dgm:prSet presAssocID="{0F925B6B-5411-48D3-975E-044F940A3141}" presName="node" presStyleLbl="node1" presStyleIdx="1" presStyleCnt="7" custLinFactY="28465" custLinFactNeighborX="184" custLinFactNeighborY="100000">
        <dgm:presLayoutVars>
          <dgm:bulletEnabled val="1"/>
        </dgm:presLayoutVars>
      </dgm:prSet>
      <dgm:spPr/>
    </dgm:pt>
    <dgm:pt modelId="{85C11D17-99D2-44D3-83CC-F9134C357599}" type="pres">
      <dgm:prSet presAssocID="{6DFEE412-2933-40CF-AA5A-89E364F26FC6}" presName="sibTrans" presStyleLbl="bgSibTrans2D1" presStyleIdx="1" presStyleCnt="6"/>
      <dgm:spPr/>
    </dgm:pt>
    <dgm:pt modelId="{DCDD9691-5893-462F-9B7F-25463D9CE183}" type="pres">
      <dgm:prSet presAssocID="{2C808B83-0A6F-4EDB-BD8C-938D1ADF47E9}" presName="compNode" presStyleCnt="0"/>
      <dgm:spPr/>
    </dgm:pt>
    <dgm:pt modelId="{DE1E9770-E633-4AFA-9F6B-D0D8F39D0535}" type="pres">
      <dgm:prSet presAssocID="{2C808B83-0A6F-4EDB-BD8C-938D1ADF47E9}" presName="dummyConnPt" presStyleCnt="0"/>
      <dgm:spPr/>
    </dgm:pt>
    <dgm:pt modelId="{B6431D68-013A-4EB6-AE1F-A9B319B73AB4}" type="pres">
      <dgm:prSet presAssocID="{2C808B83-0A6F-4EDB-BD8C-938D1ADF47E9}" presName="node" presStyleLbl="node1" presStyleIdx="2" presStyleCnt="7" custScaleY="100738" custLinFactX="-25176" custLinFactNeighborX="-100000" custLinFactNeighborY="-62758">
        <dgm:presLayoutVars>
          <dgm:bulletEnabled val="1"/>
        </dgm:presLayoutVars>
      </dgm:prSet>
      <dgm:spPr/>
    </dgm:pt>
    <dgm:pt modelId="{6B21170A-6450-491E-8B43-A571CDA605A6}" type="pres">
      <dgm:prSet presAssocID="{B94E58CC-49EC-4848-BEC2-36384D5941D1}" presName="sibTrans" presStyleLbl="bgSibTrans2D1" presStyleIdx="2" presStyleCnt="6"/>
      <dgm:spPr/>
    </dgm:pt>
    <dgm:pt modelId="{593811FD-C093-4B8A-8D7D-B8A26B437F46}" type="pres">
      <dgm:prSet presAssocID="{3BB073D8-628A-4BAC-BC3D-F2359A7FB403}" presName="compNode" presStyleCnt="0"/>
      <dgm:spPr/>
    </dgm:pt>
    <dgm:pt modelId="{19F8743D-E762-4630-A78E-AB82226FBBF9}" type="pres">
      <dgm:prSet presAssocID="{3BB073D8-628A-4BAC-BC3D-F2359A7FB403}" presName="dummyConnPt" presStyleCnt="0"/>
      <dgm:spPr/>
    </dgm:pt>
    <dgm:pt modelId="{8FC03AD2-9C00-480C-8602-A4E43BF8F169}" type="pres">
      <dgm:prSet presAssocID="{3BB073D8-628A-4BAC-BC3D-F2359A7FB403}" presName="node" presStyleLbl="node1" presStyleIdx="3" presStyleCnt="7" custLinFactY="-74703" custLinFactNeighborX="6106" custLinFactNeighborY="-100000">
        <dgm:presLayoutVars>
          <dgm:bulletEnabled val="1"/>
        </dgm:presLayoutVars>
      </dgm:prSet>
      <dgm:spPr/>
    </dgm:pt>
    <dgm:pt modelId="{A71A7192-1B5F-44ED-B7EE-01A7AA8A53B5}" type="pres">
      <dgm:prSet presAssocID="{EB1E7ADC-C312-4A77-83FE-BCA613EB44C6}" presName="sibTrans" presStyleLbl="bgSibTrans2D1" presStyleIdx="3" presStyleCnt="6"/>
      <dgm:spPr/>
    </dgm:pt>
    <dgm:pt modelId="{5CAF9440-97F1-4320-9A7C-8B5876DF261D}" type="pres">
      <dgm:prSet presAssocID="{CC1D6EAA-586A-4E45-8467-6ACF4FCC138E}" presName="compNode" presStyleCnt="0"/>
      <dgm:spPr/>
    </dgm:pt>
    <dgm:pt modelId="{17D3083F-E024-4C79-862F-7631B7EFD3DB}" type="pres">
      <dgm:prSet presAssocID="{CC1D6EAA-586A-4E45-8467-6ACF4FCC138E}" presName="dummyConnPt" presStyleCnt="0"/>
      <dgm:spPr/>
    </dgm:pt>
    <dgm:pt modelId="{8AD0A3BC-8524-43D6-A119-B7E7D6687B03}" type="pres">
      <dgm:prSet presAssocID="{CC1D6EAA-586A-4E45-8467-6ACF4FCC138E}" presName="node" presStyleLbl="node1" presStyleIdx="4" presStyleCnt="7" custLinFactX="-33184" custLinFactNeighborX="-100000" custLinFactNeighborY="-3096">
        <dgm:presLayoutVars>
          <dgm:bulletEnabled val="1"/>
        </dgm:presLayoutVars>
      </dgm:prSet>
      <dgm:spPr/>
    </dgm:pt>
    <dgm:pt modelId="{8CBA37B5-1D8A-446F-B05C-198CE74DE78E}" type="pres">
      <dgm:prSet presAssocID="{39E42B1D-80B3-4E80-A7DF-1D47680E723A}" presName="sibTrans" presStyleLbl="bgSibTrans2D1" presStyleIdx="4" presStyleCnt="6"/>
      <dgm:spPr/>
    </dgm:pt>
    <dgm:pt modelId="{8F8EBD55-1956-4895-B96C-2E06C3A91C3A}" type="pres">
      <dgm:prSet presAssocID="{BBB4771E-E881-46F1-8F21-5883A119F73F}" presName="compNode" presStyleCnt="0"/>
      <dgm:spPr/>
    </dgm:pt>
    <dgm:pt modelId="{3508C6D6-F054-4541-9820-27C3D1D18FFF}" type="pres">
      <dgm:prSet presAssocID="{BBB4771E-E881-46F1-8F21-5883A119F73F}" presName="dummyConnPt" presStyleCnt="0"/>
      <dgm:spPr/>
    </dgm:pt>
    <dgm:pt modelId="{30438D6D-932A-46C1-8A5A-D75E333959E5}" type="pres">
      <dgm:prSet presAssocID="{BBB4771E-E881-46F1-8F21-5883A119F73F}" presName="node" presStyleLbl="node1" presStyleIdx="5" presStyleCnt="7" custLinFactX="-33184" custLinFactY="100000" custLinFactNeighborX="-100000" custLinFactNeighborY="153096">
        <dgm:presLayoutVars>
          <dgm:bulletEnabled val="1"/>
        </dgm:presLayoutVars>
      </dgm:prSet>
      <dgm:spPr/>
    </dgm:pt>
    <dgm:pt modelId="{48F394F6-6F5D-4466-A5B8-1084A43F7B1E}" type="pres">
      <dgm:prSet presAssocID="{BCCD0DDD-E241-49DE-9EEC-3ED7FE0B8C2D}" presName="sibTrans" presStyleLbl="bgSibTrans2D1" presStyleIdx="5" presStyleCnt="6"/>
      <dgm:spPr/>
    </dgm:pt>
    <dgm:pt modelId="{D1CEF28B-7ACD-4993-A91C-9AE36B3124E9}" type="pres">
      <dgm:prSet presAssocID="{2D8AE0E0-E711-4C0F-9067-C5D85EC25690}" presName="compNode" presStyleCnt="0"/>
      <dgm:spPr/>
    </dgm:pt>
    <dgm:pt modelId="{F83860E0-154D-46BD-8CD9-3067164A5B54}" type="pres">
      <dgm:prSet presAssocID="{2D8AE0E0-E711-4C0F-9067-C5D85EC25690}" presName="dummyConnPt" presStyleCnt="0"/>
      <dgm:spPr/>
    </dgm:pt>
    <dgm:pt modelId="{1FFA1DD8-07CE-486C-930E-A83325597255}" type="pres">
      <dgm:prSet presAssocID="{2D8AE0E0-E711-4C0F-9067-C5D85EC25690}" presName="node" presStyleLbl="node1" presStyleIdx="6" presStyleCnt="7" custLinFactNeighborX="-28390" custLinFactNeighborY="-3465">
        <dgm:presLayoutVars>
          <dgm:bulletEnabled val="1"/>
        </dgm:presLayoutVars>
      </dgm:prSet>
      <dgm:spPr/>
    </dgm:pt>
  </dgm:ptLst>
  <dgm:cxnLst>
    <dgm:cxn modelId="{C89C9B08-A094-4351-835E-493E1ADBA9B5}" type="presOf" srcId="{3BB073D8-628A-4BAC-BC3D-F2359A7FB403}" destId="{8FC03AD2-9C00-480C-8602-A4E43BF8F169}" srcOrd="0" destOrd="0" presId="urn:microsoft.com/office/officeart/2005/8/layout/bProcess4"/>
    <dgm:cxn modelId="{A204180C-8036-490C-9036-C53EFF9BDAF6}" type="presOf" srcId="{0F925B6B-5411-48D3-975E-044F940A3141}" destId="{60FDA42A-EF02-4C3E-B752-98518ACA8D1E}" srcOrd="0" destOrd="0" presId="urn:microsoft.com/office/officeart/2005/8/layout/bProcess4"/>
    <dgm:cxn modelId="{11DBF914-7A22-4B21-B28C-46F7523B457B}" type="presOf" srcId="{C38AAE81-BC4C-457C-8DA4-BF9967BDC697}" destId="{8CAC8A28-FBBC-4938-BF61-AF56E046163B}" srcOrd="0" destOrd="0" presId="urn:microsoft.com/office/officeart/2005/8/layout/bProcess4"/>
    <dgm:cxn modelId="{A3165D16-52A8-4D33-B01A-364A9B8DA1B1}" type="presOf" srcId="{6DFEE412-2933-40CF-AA5A-89E364F26FC6}" destId="{85C11D17-99D2-44D3-83CC-F9134C357599}" srcOrd="0" destOrd="0" presId="urn:microsoft.com/office/officeart/2005/8/layout/bProcess4"/>
    <dgm:cxn modelId="{BBC1251C-96E2-435F-B17F-913A532F05B2}" type="presOf" srcId="{CC1D6EAA-586A-4E45-8467-6ACF4FCC138E}" destId="{8AD0A3BC-8524-43D6-A119-B7E7D6687B03}" srcOrd="0" destOrd="0" presId="urn:microsoft.com/office/officeart/2005/8/layout/bProcess4"/>
    <dgm:cxn modelId="{3EE7F721-98E6-4A35-A95E-48C994C4D3C6}" type="presOf" srcId="{2D8AE0E0-E711-4C0F-9067-C5D85EC25690}" destId="{1FFA1DD8-07CE-486C-930E-A83325597255}" srcOrd="0" destOrd="0" presId="urn:microsoft.com/office/officeart/2005/8/layout/bProcess4"/>
    <dgm:cxn modelId="{7666912D-F6EC-4BB1-AECA-32D40DEC1746}" srcId="{67895EDE-3860-4063-92D2-2BDB35B9BDE4}" destId="{0F925B6B-5411-48D3-975E-044F940A3141}" srcOrd="1" destOrd="0" parTransId="{EA0C6036-4465-4B2E-A387-4431A4394B54}" sibTransId="{6DFEE412-2933-40CF-AA5A-89E364F26FC6}"/>
    <dgm:cxn modelId="{FAFF6137-5C8D-4F98-84DE-E7FDA62F637F}" type="presOf" srcId="{EB1E7ADC-C312-4A77-83FE-BCA613EB44C6}" destId="{A71A7192-1B5F-44ED-B7EE-01A7AA8A53B5}" srcOrd="0" destOrd="0" presId="urn:microsoft.com/office/officeart/2005/8/layout/bProcess4"/>
    <dgm:cxn modelId="{CA06453B-F66A-4D79-88AD-BED25990DB1A}" type="presOf" srcId="{BBB4771E-E881-46F1-8F21-5883A119F73F}" destId="{30438D6D-932A-46C1-8A5A-D75E333959E5}" srcOrd="0" destOrd="0" presId="urn:microsoft.com/office/officeart/2005/8/layout/bProcess4"/>
    <dgm:cxn modelId="{75A27046-E368-4B25-A005-FFC02DC17E90}" type="presOf" srcId="{39E42B1D-80B3-4E80-A7DF-1D47680E723A}" destId="{8CBA37B5-1D8A-446F-B05C-198CE74DE78E}" srcOrd="0" destOrd="0" presId="urn:microsoft.com/office/officeart/2005/8/layout/bProcess4"/>
    <dgm:cxn modelId="{25C83349-0A5E-4065-A8AE-2C7EB8715711}" srcId="{67895EDE-3860-4063-92D2-2BDB35B9BDE4}" destId="{CC1D6EAA-586A-4E45-8467-6ACF4FCC138E}" srcOrd="4" destOrd="0" parTransId="{F9A73D89-B679-4E5F-AA5A-24AB940CB167}" sibTransId="{39E42B1D-80B3-4E80-A7DF-1D47680E723A}"/>
    <dgm:cxn modelId="{3F78084A-06C7-451A-8CC3-07E794687A7A}" type="presOf" srcId="{67895EDE-3860-4063-92D2-2BDB35B9BDE4}" destId="{2E60AE4C-B991-4C12-94CD-C3990071E046}" srcOrd="0" destOrd="0" presId="urn:microsoft.com/office/officeart/2005/8/layout/bProcess4"/>
    <dgm:cxn modelId="{31CF614D-5DD5-4132-8D4A-B6669FC06E02}" srcId="{67895EDE-3860-4063-92D2-2BDB35B9BDE4}" destId="{3BB073D8-628A-4BAC-BC3D-F2359A7FB403}" srcOrd="3" destOrd="0" parTransId="{AB58390B-FF02-4772-9BD9-071FF7D363F3}" sibTransId="{EB1E7ADC-C312-4A77-83FE-BCA613EB44C6}"/>
    <dgm:cxn modelId="{3E3D4C55-5174-497E-996F-13BF2CACC434}" type="presOf" srcId="{9D568DCE-C19C-4934-8C6A-0885719B7C45}" destId="{65800A5B-1FDE-4885-A691-B61DD1DC64B1}" srcOrd="0" destOrd="0" presId="urn:microsoft.com/office/officeart/2005/8/layout/bProcess4"/>
    <dgm:cxn modelId="{A088AB76-80AE-4C45-A85D-B86488DB8250}" srcId="{67895EDE-3860-4063-92D2-2BDB35B9BDE4}" destId="{BBB4771E-E881-46F1-8F21-5883A119F73F}" srcOrd="5" destOrd="0" parTransId="{9D0DF878-504C-44DF-AD9B-9CD2613BDD13}" sibTransId="{BCCD0DDD-E241-49DE-9EEC-3ED7FE0B8C2D}"/>
    <dgm:cxn modelId="{0AC51D79-3B92-4047-8C38-CFC3239E9ACE}" srcId="{67895EDE-3860-4063-92D2-2BDB35B9BDE4}" destId="{2D8AE0E0-E711-4C0F-9067-C5D85EC25690}" srcOrd="6" destOrd="0" parTransId="{4F088A1A-512C-4FEE-8D01-61AE03CCA222}" sibTransId="{BAC2EAD2-9178-4413-B10C-DC276B50344F}"/>
    <dgm:cxn modelId="{DCA88798-BD90-4BB7-9700-9581073BE50A}" type="presOf" srcId="{BCCD0DDD-E241-49DE-9EEC-3ED7FE0B8C2D}" destId="{48F394F6-6F5D-4466-A5B8-1084A43F7B1E}" srcOrd="0" destOrd="0" presId="urn:microsoft.com/office/officeart/2005/8/layout/bProcess4"/>
    <dgm:cxn modelId="{74302BA8-E3D5-4BBF-836E-29939CC0AB53}" srcId="{67895EDE-3860-4063-92D2-2BDB35B9BDE4}" destId="{C38AAE81-BC4C-457C-8DA4-BF9967BDC697}" srcOrd="0" destOrd="0" parTransId="{940E430C-A011-4408-9D34-636B764A3E92}" sibTransId="{9D568DCE-C19C-4934-8C6A-0885719B7C45}"/>
    <dgm:cxn modelId="{46A19BB5-FCF1-4021-933E-FFE670F09A7E}" type="presOf" srcId="{B94E58CC-49EC-4848-BEC2-36384D5941D1}" destId="{6B21170A-6450-491E-8B43-A571CDA605A6}" srcOrd="0" destOrd="0" presId="urn:microsoft.com/office/officeart/2005/8/layout/bProcess4"/>
    <dgm:cxn modelId="{3DE1B3E9-8CE0-4A4E-8E72-7C58F8976CD3}" type="presOf" srcId="{2C808B83-0A6F-4EDB-BD8C-938D1ADF47E9}" destId="{B6431D68-013A-4EB6-AE1F-A9B319B73AB4}" srcOrd="0" destOrd="0" presId="urn:microsoft.com/office/officeart/2005/8/layout/bProcess4"/>
    <dgm:cxn modelId="{298B7BF5-407A-4EE5-B864-473AA003220E}" srcId="{67895EDE-3860-4063-92D2-2BDB35B9BDE4}" destId="{2C808B83-0A6F-4EDB-BD8C-938D1ADF47E9}" srcOrd="2" destOrd="0" parTransId="{2747AAFE-0D91-479A-A078-773B68EB5DC1}" sibTransId="{B94E58CC-49EC-4848-BEC2-36384D5941D1}"/>
    <dgm:cxn modelId="{17851B19-526D-4238-9244-C354D5289C79}" type="presParOf" srcId="{2E60AE4C-B991-4C12-94CD-C3990071E046}" destId="{3ABFBA30-7415-490A-8AF1-4BD2E92BB92A}" srcOrd="0" destOrd="0" presId="urn:microsoft.com/office/officeart/2005/8/layout/bProcess4"/>
    <dgm:cxn modelId="{F76C276D-12D3-4847-BC81-92BE22542E8A}" type="presParOf" srcId="{3ABFBA30-7415-490A-8AF1-4BD2E92BB92A}" destId="{6687CAFB-F148-4903-BC0E-DF9A54B7F230}" srcOrd="0" destOrd="0" presId="urn:microsoft.com/office/officeart/2005/8/layout/bProcess4"/>
    <dgm:cxn modelId="{CECF5448-209E-44FF-A2B5-E78759B83D9B}" type="presParOf" srcId="{3ABFBA30-7415-490A-8AF1-4BD2E92BB92A}" destId="{8CAC8A28-FBBC-4938-BF61-AF56E046163B}" srcOrd="1" destOrd="0" presId="urn:microsoft.com/office/officeart/2005/8/layout/bProcess4"/>
    <dgm:cxn modelId="{6F05B5CB-14E1-462E-99E6-C1E334D6F2AF}" type="presParOf" srcId="{2E60AE4C-B991-4C12-94CD-C3990071E046}" destId="{65800A5B-1FDE-4885-A691-B61DD1DC64B1}" srcOrd="1" destOrd="0" presId="urn:microsoft.com/office/officeart/2005/8/layout/bProcess4"/>
    <dgm:cxn modelId="{76637C80-0C86-4B25-9327-5DE73AFDA8C1}" type="presParOf" srcId="{2E60AE4C-B991-4C12-94CD-C3990071E046}" destId="{3D514F17-D14B-4277-9BBD-D70F93218714}" srcOrd="2" destOrd="0" presId="urn:microsoft.com/office/officeart/2005/8/layout/bProcess4"/>
    <dgm:cxn modelId="{0A16470D-51A3-475F-A67E-1FB264C4CBEE}" type="presParOf" srcId="{3D514F17-D14B-4277-9BBD-D70F93218714}" destId="{A445D9A9-550E-4F16-AF4B-50FCF8072E0D}" srcOrd="0" destOrd="0" presId="urn:microsoft.com/office/officeart/2005/8/layout/bProcess4"/>
    <dgm:cxn modelId="{962F3FF1-D64F-44D5-A981-05C364E023FE}" type="presParOf" srcId="{3D514F17-D14B-4277-9BBD-D70F93218714}" destId="{60FDA42A-EF02-4C3E-B752-98518ACA8D1E}" srcOrd="1" destOrd="0" presId="urn:microsoft.com/office/officeart/2005/8/layout/bProcess4"/>
    <dgm:cxn modelId="{C44293D9-06AA-467A-A88E-F088405F9419}" type="presParOf" srcId="{2E60AE4C-B991-4C12-94CD-C3990071E046}" destId="{85C11D17-99D2-44D3-83CC-F9134C357599}" srcOrd="3" destOrd="0" presId="urn:microsoft.com/office/officeart/2005/8/layout/bProcess4"/>
    <dgm:cxn modelId="{FFA0E60C-AA96-45D0-BA9A-19B7C82B8987}" type="presParOf" srcId="{2E60AE4C-B991-4C12-94CD-C3990071E046}" destId="{DCDD9691-5893-462F-9B7F-25463D9CE183}" srcOrd="4" destOrd="0" presId="urn:microsoft.com/office/officeart/2005/8/layout/bProcess4"/>
    <dgm:cxn modelId="{15C03C20-4ABE-444A-8044-BA55285997C5}" type="presParOf" srcId="{DCDD9691-5893-462F-9B7F-25463D9CE183}" destId="{DE1E9770-E633-4AFA-9F6B-D0D8F39D0535}" srcOrd="0" destOrd="0" presId="urn:microsoft.com/office/officeart/2005/8/layout/bProcess4"/>
    <dgm:cxn modelId="{C50D26A5-A58A-4D95-94ED-B6EBB26088D0}" type="presParOf" srcId="{DCDD9691-5893-462F-9B7F-25463D9CE183}" destId="{B6431D68-013A-4EB6-AE1F-A9B319B73AB4}" srcOrd="1" destOrd="0" presId="urn:microsoft.com/office/officeart/2005/8/layout/bProcess4"/>
    <dgm:cxn modelId="{D6B748E6-37D8-49C9-AE79-F6A77E16457E}" type="presParOf" srcId="{2E60AE4C-B991-4C12-94CD-C3990071E046}" destId="{6B21170A-6450-491E-8B43-A571CDA605A6}" srcOrd="5" destOrd="0" presId="urn:microsoft.com/office/officeart/2005/8/layout/bProcess4"/>
    <dgm:cxn modelId="{85D81B0F-3BF2-4C40-AEE0-448A1201282C}" type="presParOf" srcId="{2E60AE4C-B991-4C12-94CD-C3990071E046}" destId="{593811FD-C093-4B8A-8D7D-B8A26B437F46}" srcOrd="6" destOrd="0" presId="urn:microsoft.com/office/officeart/2005/8/layout/bProcess4"/>
    <dgm:cxn modelId="{62422259-1745-48ED-813F-D1FD6112BA1E}" type="presParOf" srcId="{593811FD-C093-4B8A-8D7D-B8A26B437F46}" destId="{19F8743D-E762-4630-A78E-AB82226FBBF9}" srcOrd="0" destOrd="0" presId="urn:microsoft.com/office/officeart/2005/8/layout/bProcess4"/>
    <dgm:cxn modelId="{DB8B1CF1-42FA-49D4-B123-A97AE14A7AB9}" type="presParOf" srcId="{593811FD-C093-4B8A-8D7D-B8A26B437F46}" destId="{8FC03AD2-9C00-480C-8602-A4E43BF8F169}" srcOrd="1" destOrd="0" presId="urn:microsoft.com/office/officeart/2005/8/layout/bProcess4"/>
    <dgm:cxn modelId="{33625C95-47F6-4C11-A37F-BCCC6E70797D}" type="presParOf" srcId="{2E60AE4C-B991-4C12-94CD-C3990071E046}" destId="{A71A7192-1B5F-44ED-B7EE-01A7AA8A53B5}" srcOrd="7" destOrd="0" presId="urn:microsoft.com/office/officeart/2005/8/layout/bProcess4"/>
    <dgm:cxn modelId="{30AD2084-24B4-45E7-95E5-6A30746AE4EC}" type="presParOf" srcId="{2E60AE4C-B991-4C12-94CD-C3990071E046}" destId="{5CAF9440-97F1-4320-9A7C-8B5876DF261D}" srcOrd="8" destOrd="0" presId="urn:microsoft.com/office/officeart/2005/8/layout/bProcess4"/>
    <dgm:cxn modelId="{BD29A8EF-7818-4D39-8DE6-9B5CD18606B8}" type="presParOf" srcId="{5CAF9440-97F1-4320-9A7C-8B5876DF261D}" destId="{17D3083F-E024-4C79-862F-7631B7EFD3DB}" srcOrd="0" destOrd="0" presId="urn:microsoft.com/office/officeart/2005/8/layout/bProcess4"/>
    <dgm:cxn modelId="{4B3B77BE-4D91-4321-92B0-FCE006C34995}" type="presParOf" srcId="{5CAF9440-97F1-4320-9A7C-8B5876DF261D}" destId="{8AD0A3BC-8524-43D6-A119-B7E7D6687B03}" srcOrd="1" destOrd="0" presId="urn:microsoft.com/office/officeart/2005/8/layout/bProcess4"/>
    <dgm:cxn modelId="{EAE2D199-152C-4112-A26E-A1622E68BF4C}" type="presParOf" srcId="{2E60AE4C-B991-4C12-94CD-C3990071E046}" destId="{8CBA37B5-1D8A-446F-B05C-198CE74DE78E}" srcOrd="9" destOrd="0" presId="urn:microsoft.com/office/officeart/2005/8/layout/bProcess4"/>
    <dgm:cxn modelId="{2B9177EF-FF76-4386-A802-7B6B8691C21C}" type="presParOf" srcId="{2E60AE4C-B991-4C12-94CD-C3990071E046}" destId="{8F8EBD55-1956-4895-B96C-2E06C3A91C3A}" srcOrd="10" destOrd="0" presId="urn:microsoft.com/office/officeart/2005/8/layout/bProcess4"/>
    <dgm:cxn modelId="{90810EED-FA6B-4C29-862D-0A165D36DA66}" type="presParOf" srcId="{8F8EBD55-1956-4895-B96C-2E06C3A91C3A}" destId="{3508C6D6-F054-4541-9820-27C3D1D18FFF}" srcOrd="0" destOrd="0" presId="urn:microsoft.com/office/officeart/2005/8/layout/bProcess4"/>
    <dgm:cxn modelId="{8AB6630F-8ABB-463C-B164-AD23543F0872}" type="presParOf" srcId="{8F8EBD55-1956-4895-B96C-2E06C3A91C3A}" destId="{30438D6D-932A-46C1-8A5A-D75E333959E5}" srcOrd="1" destOrd="0" presId="urn:microsoft.com/office/officeart/2005/8/layout/bProcess4"/>
    <dgm:cxn modelId="{A273F124-760F-4992-A2C7-197A05C35786}" type="presParOf" srcId="{2E60AE4C-B991-4C12-94CD-C3990071E046}" destId="{48F394F6-6F5D-4466-A5B8-1084A43F7B1E}" srcOrd="11" destOrd="0" presId="urn:microsoft.com/office/officeart/2005/8/layout/bProcess4"/>
    <dgm:cxn modelId="{7F586F09-B179-4C6E-AF21-E24830BA446D}" type="presParOf" srcId="{2E60AE4C-B991-4C12-94CD-C3990071E046}" destId="{D1CEF28B-7ACD-4993-A91C-9AE36B3124E9}" srcOrd="12" destOrd="0" presId="urn:microsoft.com/office/officeart/2005/8/layout/bProcess4"/>
    <dgm:cxn modelId="{8B01C685-ACFF-4A3E-8F5F-CA413658D2F3}" type="presParOf" srcId="{D1CEF28B-7ACD-4993-A91C-9AE36B3124E9}" destId="{F83860E0-154D-46BD-8CD9-3067164A5B54}" srcOrd="0" destOrd="0" presId="urn:microsoft.com/office/officeart/2005/8/layout/bProcess4"/>
    <dgm:cxn modelId="{04A86926-8B0B-4C97-94C6-885209110BBA}" type="presParOf" srcId="{D1CEF28B-7ACD-4993-A91C-9AE36B3124E9}" destId="{1FFA1DD8-07CE-486C-930E-A83325597255}" srcOrd="1" destOrd="0" presId="urn:microsoft.com/office/officeart/2005/8/layout/bProcess4"/>
  </dgm:cxnLst>
  <dgm:bg/>
  <dgm:whole/>
  <dgm:extLst>
    <a:ext uri="http://schemas.microsoft.com/office/drawing/2008/diagram">
      <dsp:dataModelExt xmlns:dsp="http://schemas.microsoft.com/office/drawing/2008/diagram" relId="rId4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5C11D17-99D2-44D3-83CC-F9134C357599}">
      <dsp:nvSpPr>
        <dsp:cNvPr id="0" name=""/>
        <dsp:cNvSpPr/>
      </dsp:nvSpPr>
      <dsp:spPr>
        <a:xfrm rot="10792194">
          <a:off x="3219401" y="1293699"/>
          <a:ext cx="1963212" cy="136704"/>
        </a:xfrm>
        <a:prstGeom prst="rect">
          <a:avLst/>
        </a:prstGeom>
        <a:noFill/>
        <a:ln w="9525" cap="flat" cmpd="sng" algn="ctr">
          <a:solidFill>
            <a:sysClr val="window" lastClr="FFFFFF"/>
          </a:solidFill>
          <a:prstDash val="solid"/>
          <a:round/>
          <a:headEnd type="none" w="med" len="med"/>
          <a:tailEnd type="none" w="med" len="med"/>
        </a:ln>
        <a:effectLst/>
      </dsp:spPr>
      <dsp:style>
        <a:lnRef idx="0">
          <a:scrgbClr r="0" g="0" b="0"/>
        </a:lnRef>
        <a:fillRef idx="0">
          <a:scrgbClr r="0" g="0" b="0"/>
        </a:fillRef>
        <a:effectRef idx="0">
          <a:scrgbClr r="0" g="0" b="0"/>
        </a:effectRef>
        <a:fontRef idx="minor">
          <a:schemeClr val="accent4"/>
        </a:fontRef>
      </dsp:style>
    </dsp:sp>
    <dsp:sp modelId="{60FDA42A-EF02-4C3E-B752-98518ACA8D1E}">
      <dsp:nvSpPr>
        <dsp:cNvPr id="0" name=""/>
        <dsp:cNvSpPr/>
      </dsp:nvSpPr>
      <dsp:spPr>
        <a:xfrm>
          <a:off x="3967460" y="1134593"/>
          <a:ext cx="1518939" cy="911363"/>
        </a:xfrm>
        <a:prstGeom prst="roundRect">
          <a:avLst>
            <a:gd name="adj" fmla="val 10000"/>
          </a:avLst>
        </a:prstGeo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ctr" anchorCtr="0">
          <a:noAutofit/>
        </a:bodyPr>
        <a:lstStyle/>
        <a:p>
          <a:pPr marL="0" lvl="0" indent="0" algn="ctr" defTabSz="711200">
            <a:lnSpc>
              <a:spcPct val="90000"/>
            </a:lnSpc>
            <a:spcBef>
              <a:spcPct val="0"/>
            </a:spcBef>
            <a:spcAft>
              <a:spcPct val="35000"/>
            </a:spcAft>
            <a:buNone/>
          </a:pPr>
          <a:r>
            <a:rPr lang="en-US" sz="16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Child</a:t>
          </a:r>
          <a:r>
            <a:rPr lang="en-US" sz="1600" kern="1200" baseline="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Outcomes</a:t>
          </a:r>
          <a:endParaRPr lang="en-US" sz="16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sp:txBody>
      <dsp:txXfrm>
        <a:off x="3994153" y="1161286"/>
        <a:ext cx="1465553" cy="857977"/>
      </dsp:txXfrm>
    </dsp:sp>
    <dsp:sp modelId="{6B21170A-6450-491E-8B43-A571CDA605A6}">
      <dsp:nvSpPr>
        <dsp:cNvPr id="0" name=""/>
        <dsp:cNvSpPr/>
      </dsp:nvSpPr>
      <dsp:spPr>
        <a:xfrm rot="12573822">
          <a:off x="1070510" y="728894"/>
          <a:ext cx="2298518" cy="136704"/>
        </a:xfrm>
        <a:prstGeom prst="rect">
          <a:avLst/>
        </a:prstGeom>
        <a:noFill/>
        <a:ln w="9525" cap="flat" cmpd="sng" algn="ctr">
          <a:solidFill>
            <a:sysClr val="window" lastClr="FFFFFF"/>
          </a:solidFill>
          <a:prstDash val="solid"/>
          <a:round/>
          <a:headEnd type="none" w="med" len="med"/>
          <a:tailEnd type="none" w="med" len="med"/>
        </a:ln>
        <a:effectLst/>
      </dsp:spPr>
      <dsp:style>
        <a:lnRef idx="0">
          <a:scrgbClr r="0" g="0" b="0"/>
        </a:lnRef>
        <a:fillRef idx="0">
          <a:scrgbClr r="0" g="0" b="0"/>
        </a:fillRef>
        <a:effectRef idx="0">
          <a:scrgbClr r="0" g="0" b="0"/>
        </a:effectRef>
        <a:fontRef idx="minor">
          <a:schemeClr val="accent3"/>
        </a:fontRef>
      </dsp:style>
    </dsp:sp>
    <dsp:sp modelId="{B6431D68-013A-4EB6-AE1F-A9B319B73AB4}">
      <dsp:nvSpPr>
        <dsp:cNvPr id="0" name=""/>
        <dsp:cNvSpPr/>
      </dsp:nvSpPr>
      <dsp:spPr>
        <a:xfrm>
          <a:off x="1999268" y="1140708"/>
          <a:ext cx="1518939" cy="918089"/>
        </a:xfrm>
        <a:prstGeom prst="roundRect">
          <a:avLst>
            <a:gd name="adj" fmla="val 10000"/>
          </a:avLst>
        </a:prstGeo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ctr" anchorCtr="0">
          <a:noAutofit/>
        </a:bodyPr>
        <a:lstStyle/>
        <a:p>
          <a:pPr marL="0" lvl="0" indent="0" algn="ctr" defTabSz="711200">
            <a:lnSpc>
              <a:spcPct val="90000"/>
            </a:lnSpc>
            <a:spcBef>
              <a:spcPct val="0"/>
            </a:spcBef>
            <a:spcAft>
              <a:spcPct val="35000"/>
            </a:spcAft>
            <a:buNone/>
          </a:pPr>
          <a:r>
            <a:rPr lang="en-US" sz="16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Parental</a:t>
          </a:r>
          <a:r>
            <a:rPr lang="en-US" sz="1600" kern="1200" baseline="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Investments in Children</a:t>
          </a:r>
          <a:endParaRPr lang="en-US" sz="16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sp:txBody>
      <dsp:txXfrm>
        <a:off x="2026158" y="1167598"/>
        <a:ext cx="1465159" cy="864309"/>
      </dsp:txXfrm>
    </dsp:sp>
    <dsp:sp modelId="{8CBA37B5-1D8A-446F-B05C-198CE74DE78E}">
      <dsp:nvSpPr>
        <dsp:cNvPr id="0" name=""/>
        <dsp:cNvSpPr/>
      </dsp:nvSpPr>
      <dsp:spPr>
        <a:xfrm rot="5400000">
          <a:off x="80600" y="1301395"/>
          <a:ext cx="2279069" cy="136704"/>
        </a:xfrm>
        <a:prstGeom prst="rect">
          <a:avLst/>
        </a:prstGeom>
        <a:noFill/>
        <a:ln w="9525" cap="flat" cmpd="sng" algn="ctr">
          <a:solidFill>
            <a:sysClr val="window" lastClr="FFFFFF"/>
          </a:solidFill>
          <a:prstDash val="solid"/>
          <a:round/>
          <a:headEnd type="none" w="med" len="med"/>
          <a:tailEnd type="none" w="med" len="med"/>
        </a:ln>
        <a:effectLst/>
      </dsp:spPr>
      <dsp:style>
        <a:lnRef idx="0">
          <a:scrgbClr r="0" g="0" b="0"/>
        </a:lnRef>
        <a:fillRef idx="0">
          <a:scrgbClr r="0" g="0" b="0"/>
        </a:fillRef>
        <a:effectRef idx="0">
          <a:scrgbClr r="0" g="0" b="0"/>
        </a:effectRef>
        <a:fontRef idx="minor">
          <a:schemeClr val="accent3"/>
        </a:fontRef>
      </dsp:style>
    </dsp:sp>
    <dsp:sp modelId="{8AD0A3BC-8524-43D6-A119-B7E7D6687B03}">
      <dsp:nvSpPr>
        <dsp:cNvPr id="0" name=""/>
        <dsp:cNvSpPr/>
      </dsp:nvSpPr>
      <dsp:spPr>
        <a:xfrm>
          <a:off x="0" y="0"/>
          <a:ext cx="1518939" cy="911363"/>
        </a:xfrm>
        <a:prstGeom prst="roundRect">
          <a:avLst>
            <a:gd name="adj" fmla="val 10000"/>
          </a:avLst>
        </a:prstGeo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ctr" anchorCtr="0">
          <a:noAutofit/>
        </a:bodyPr>
        <a:lstStyle/>
        <a:p>
          <a:pPr marL="0" lvl="0" indent="0" algn="ctr" defTabSz="711200">
            <a:lnSpc>
              <a:spcPct val="90000"/>
            </a:lnSpc>
            <a:spcBef>
              <a:spcPct val="0"/>
            </a:spcBef>
            <a:spcAft>
              <a:spcPct val="35000"/>
            </a:spcAft>
            <a:buNone/>
          </a:pPr>
          <a:r>
            <a:rPr lang="en-US" sz="16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Family Economic Resources</a:t>
          </a:r>
        </a:p>
      </dsp:txBody>
      <dsp:txXfrm>
        <a:off x="26693" y="26693"/>
        <a:ext cx="1465553" cy="857977"/>
      </dsp:txXfrm>
    </dsp:sp>
    <dsp:sp modelId="{48F394F6-6F5D-4466-A5B8-1084A43F7B1E}">
      <dsp:nvSpPr>
        <dsp:cNvPr id="0" name=""/>
        <dsp:cNvSpPr/>
      </dsp:nvSpPr>
      <dsp:spPr>
        <a:xfrm rot="16200000">
          <a:off x="650203" y="1870997"/>
          <a:ext cx="1139864" cy="136704"/>
        </a:xfrm>
        <a:prstGeom prst="rect">
          <a:avLst/>
        </a:prstGeom>
        <a:noFill/>
        <a:ln w="9525" cap="flat" cmpd="sng" algn="ctr">
          <a:solidFill>
            <a:sysClr val="window" lastClr="FFFFFF"/>
          </a:solidFill>
          <a:prstDash val="solid"/>
          <a:round/>
          <a:headEnd type="none" w="med" len="med"/>
          <a:tailEnd type="none" w="med" len="med"/>
        </a:ln>
        <a:effectLst/>
      </dsp:spPr>
      <dsp:style>
        <a:lnRef idx="0">
          <a:scrgbClr r="0" g="0" b="0"/>
        </a:lnRef>
        <a:fillRef idx="0">
          <a:scrgbClr r="0" g="0" b="0"/>
        </a:fillRef>
        <a:effectRef idx="0">
          <a:scrgbClr r="0" g="0" b="0"/>
        </a:effectRef>
        <a:fontRef idx="minor">
          <a:schemeClr val="accent4"/>
        </a:fontRef>
      </dsp:style>
    </dsp:sp>
    <dsp:sp modelId="{30438D6D-932A-46C1-8A5A-D75E333959E5}">
      <dsp:nvSpPr>
        <dsp:cNvPr id="0" name=""/>
        <dsp:cNvSpPr/>
      </dsp:nvSpPr>
      <dsp:spPr>
        <a:xfrm>
          <a:off x="0" y="2289036"/>
          <a:ext cx="1518939" cy="911363"/>
        </a:xfrm>
        <a:prstGeom prst="roundRect">
          <a:avLst>
            <a:gd name="adj" fmla="val 10000"/>
          </a:avLst>
        </a:prstGeo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ctr" anchorCtr="0">
          <a:noAutofit/>
        </a:bodyPr>
        <a:lstStyle/>
        <a:p>
          <a:pPr marL="0" lvl="0" indent="0" algn="ctr" defTabSz="711200">
            <a:lnSpc>
              <a:spcPct val="90000"/>
            </a:lnSpc>
            <a:spcBef>
              <a:spcPct val="0"/>
            </a:spcBef>
            <a:spcAft>
              <a:spcPct val="35000"/>
            </a:spcAft>
            <a:buNone/>
          </a:pPr>
          <a:r>
            <a:rPr lang="en-US" sz="16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Parent Education </a:t>
          </a:r>
        </a:p>
      </dsp:txBody>
      <dsp:txXfrm>
        <a:off x="26693" y="2315729"/>
        <a:ext cx="1465553" cy="857977"/>
      </dsp:txXfrm>
    </dsp:sp>
    <dsp:sp modelId="{1FFA1DD8-07CE-486C-930E-A83325597255}">
      <dsp:nvSpPr>
        <dsp:cNvPr id="0" name=""/>
        <dsp:cNvSpPr/>
      </dsp:nvSpPr>
      <dsp:spPr>
        <a:xfrm>
          <a:off x="0" y="1139204"/>
          <a:ext cx="1518939" cy="911363"/>
        </a:xfrm>
        <a:prstGeom prst="roundRect">
          <a:avLst>
            <a:gd name="adj" fmla="val 10000"/>
          </a:avLst>
        </a:prstGeo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ctr" anchorCtr="0">
          <a:noAutofit/>
        </a:bodyPr>
        <a:lstStyle/>
        <a:p>
          <a:pPr marL="0" lvl="0" indent="0" algn="ctr" defTabSz="711200">
            <a:lnSpc>
              <a:spcPct val="90000"/>
            </a:lnSpc>
            <a:spcBef>
              <a:spcPct val="0"/>
            </a:spcBef>
            <a:spcAft>
              <a:spcPct val="35000"/>
            </a:spcAft>
            <a:buNone/>
          </a:pPr>
          <a:r>
            <a:rPr lang="en-US" sz="16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Parent Occupational Status</a:t>
          </a:r>
        </a:p>
      </dsp:txBody>
      <dsp:txXfrm>
        <a:off x="26693" y="1165897"/>
        <a:ext cx="1465553" cy="857977"/>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5800A5B-1FDE-4885-A691-B61DD1DC64B1}">
      <dsp:nvSpPr>
        <dsp:cNvPr id="0" name=""/>
        <dsp:cNvSpPr/>
      </dsp:nvSpPr>
      <dsp:spPr>
        <a:xfrm rot="5395823">
          <a:off x="4056644" y="1317861"/>
          <a:ext cx="2267569" cy="134775"/>
        </a:xfrm>
        <a:prstGeom prst="rect">
          <a:avLst/>
        </a:prstGeom>
        <a:noFill/>
        <a:ln w="9525" cap="flat" cmpd="sng" algn="ctr">
          <a:solidFill>
            <a:schemeClr val="bg1"/>
          </a:solidFill>
          <a:prstDash val="solid"/>
          <a:round/>
          <a:headEnd type="none" w="med" len="med"/>
          <a:tailEnd type="none" w="med" len="med"/>
        </a:ln>
        <a:effectLst/>
      </dsp:spPr>
      <dsp:style>
        <a:lnRef idx="0">
          <a:scrgbClr r="0" g="0" b="0"/>
        </a:lnRef>
        <a:fillRef idx="0">
          <a:scrgbClr r="0" g="0" b="0"/>
        </a:fillRef>
        <a:effectRef idx="0">
          <a:scrgbClr r="0" g="0" b="0"/>
        </a:effectRef>
        <a:fontRef idx="minor">
          <a:schemeClr val="accent2"/>
        </a:fontRef>
      </dsp:style>
    </dsp:sp>
    <dsp:sp modelId="{8CAC8A28-FBBC-4938-BF61-AF56E046163B}">
      <dsp:nvSpPr>
        <dsp:cNvPr id="0" name=""/>
        <dsp:cNvSpPr/>
      </dsp:nvSpPr>
      <dsp:spPr>
        <a:xfrm>
          <a:off x="3986132" y="24500"/>
          <a:ext cx="1497508" cy="898505"/>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en-US" sz="1400" kern="1200">
              <a:latin typeface="Times New Roman" panose="02020603050405020304" pitchFamily="18" charset="0"/>
              <a:cs typeface="Times New Roman" panose="02020603050405020304" pitchFamily="18" charset="0"/>
            </a:rPr>
            <a:t>Reading Decoding (3rd grade)</a:t>
          </a:r>
        </a:p>
      </dsp:txBody>
      <dsp:txXfrm>
        <a:off x="4012448" y="50816"/>
        <a:ext cx="1444876" cy="845873"/>
      </dsp:txXfrm>
    </dsp:sp>
    <dsp:sp modelId="{85C11D17-99D2-44D3-83CC-F9134C357599}">
      <dsp:nvSpPr>
        <dsp:cNvPr id="0" name=""/>
        <dsp:cNvSpPr/>
      </dsp:nvSpPr>
      <dsp:spPr>
        <a:xfrm rot="11843979">
          <a:off x="3269638" y="2163183"/>
          <a:ext cx="1962147" cy="134775"/>
        </a:xfrm>
        <a:prstGeom prst="rect">
          <a:avLst/>
        </a:prstGeom>
        <a:noFill/>
        <a:ln w="9525" cap="flat" cmpd="sng" algn="ctr">
          <a:solidFill>
            <a:schemeClr val="bg1"/>
          </a:solidFill>
          <a:prstDash val="solid"/>
          <a:round/>
          <a:headEnd type="none" w="med" len="med"/>
          <a:tailEnd type="none" w="med" len="med"/>
        </a:ln>
        <a:effectLst/>
      </dsp:spPr>
      <dsp:style>
        <a:lnRef idx="0">
          <a:scrgbClr r="0" g="0" b="0"/>
        </a:lnRef>
        <a:fillRef idx="0">
          <a:scrgbClr r="0" g="0" b="0"/>
        </a:fillRef>
        <a:effectRef idx="0">
          <a:scrgbClr r="0" g="0" b="0"/>
        </a:effectRef>
        <a:fontRef idx="minor">
          <a:schemeClr val="accent4"/>
        </a:fontRef>
      </dsp:style>
    </dsp:sp>
    <dsp:sp modelId="{60FDA42A-EF02-4C3E-B752-98518ACA8D1E}">
      <dsp:nvSpPr>
        <dsp:cNvPr id="0" name=""/>
        <dsp:cNvSpPr/>
      </dsp:nvSpPr>
      <dsp:spPr>
        <a:xfrm>
          <a:off x="3988887" y="2301894"/>
          <a:ext cx="1497508" cy="898505"/>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en-US" sz="1400" kern="1200">
              <a:latin typeface="Times New Roman" panose="02020603050405020304" pitchFamily="18" charset="0"/>
              <a:cs typeface="Times New Roman" panose="02020603050405020304" pitchFamily="18" charset="0"/>
            </a:rPr>
            <a:t>Reading Comprehension (3rd grade) </a:t>
          </a:r>
        </a:p>
      </dsp:txBody>
      <dsp:txXfrm>
        <a:off x="4015203" y="2328210"/>
        <a:ext cx="1444876" cy="845873"/>
      </dsp:txXfrm>
    </dsp:sp>
    <dsp:sp modelId="{6B21170A-6450-491E-8B43-A571CDA605A6}">
      <dsp:nvSpPr>
        <dsp:cNvPr id="0" name=""/>
        <dsp:cNvSpPr/>
      </dsp:nvSpPr>
      <dsp:spPr>
        <a:xfrm rot="16110922">
          <a:off x="2805173" y="1363582"/>
          <a:ext cx="992987" cy="134775"/>
        </a:xfrm>
        <a:prstGeom prst="rect">
          <a:avLst/>
        </a:prstGeom>
        <a:noFill/>
        <a:ln w="9525" cap="flat" cmpd="sng" algn="ctr">
          <a:solidFill>
            <a:schemeClr val="bg1"/>
          </a:solidFill>
          <a:prstDash val="solid"/>
          <a:round/>
          <a:headEnd type="none" w="med" len="med"/>
          <a:tailEnd type="none" w="med" len="med"/>
        </a:ln>
        <a:effectLst/>
      </dsp:spPr>
      <dsp:style>
        <a:lnRef idx="0">
          <a:scrgbClr r="0" g="0" b="0"/>
        </a:lnRef>
        <a:fillRef idx="0">
          <a:scrgbClr r="0" g="0" b="0"/>
        </a:fillRef>
        <a:effectRef idx="0">
          <a:scrgbClr r="0" g="0" b="0"/>
        </a:effectRef>
        <a:fontRef idx="minor">
          <a:schemeClr val="accent3"/>
        </a:fontRef>
      </dsp:style>
    </dsp:sp>
    <dsp:sp modelId="{B6431D68-013A-4EB6-AE1F-A9B319B73AB4}">
      <dsp:nvSpPr>
        <dsp:cNvPr id="0" name=""/>
        <dsp:cNvSpPr/>
      </dsp:nvSpPr>
      <dsp:spPr>
        <a:xfrm>
          <a:off x="2111610" y="1706879"/>
          <a:ext cx="1497508" cy="905136"/>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en-US" sz="1400" kern="1200">
              <a:latin typeface="Times New Roman" panose="02020603050405020304" pitchFamily="18" charset="0"/>
              <a:cs typeface="Times New Roman" panose="02020603050405020304" pitchFamily="18" charset="0"/>
            </a:rPr>
            <a:t>Maternal Emotional Investment (54mos)</a:t>
          </a:r>
        </a:p>
      </dsp:txBody>
      <dsp:txXfrm>
        <a:off x="2138121" y="1733390"/>
        <a:ext cx="1444486" cy="852114"/>
      </dsp:txXfrm>
    </dsp:sp>
    <dsp:sp modelId="{A71A7192-1B5F-44ED-B7EE-01A7AA8A53B5}">
      <dsp:nvSpPr>
        <dsp:cNvPr id="0" name=""/>
        <dsp:cNvSpPr/>
      </dsp:nvSpPr>
      <dsp:spPr>
        <a:xfrm rot="10125122">
          <a:off x="1187460" y="1074182"/>
          <a:ext cx="2121720" cy="134775"/>
        </a:xfrm>
        <a:prstGeom prst="rect">
          <a:avLst/>
        </a:prstGeom>
        <a:noFill/>
        <a:ln w="9525" cap="flat" cmpd="sng" algn="ctr">
          <a:solidFill>
            <a:schemeClr val="bg1"/>
          </a:solidFill>
          <a:prstDash val="solid"/>
          <a:round/>
          <a:headEnd type="none" w="med" len="med"/>
          <a:tailEnd type="none" w="med" len="med"/>
        </a:ln>
        <a:effectLst/>
      </dsp:spPr>
      <dsp:style>
        <a:lnRef idx="0">
          <a:scrgbClr r="0" g="0" b="0"/>
        </a:lnRef>
        <a:fillRef idx="0">
          <a:scrgbClr r="0" g="0" b="0"/>
        </a:fillRef>
        <a:effectRef idx="0">
          <a:scrgbClr r="0" g="0" b="0"/>
        </a:effectRef>
        <a:fontRef idx="minor">
          <a:schemeClr val="accent5"/>
        </a:fontRef>
      </dsp:style>
    </dsp:sp>
    <dsp:sp modelId="{8FC03AD2-9C00-480C-8602-A4E43BF8F169}">
      <dsp:nvSpPr>
        <dsp:cNvPr id="0" name=""/>
        <dsp:cNvSpPr/>
      </dsp:nvSpPr>
      <dsp:spPr>
        <a:xfrm>
          <a:off x="2085883" y="707678"/>
          <a:ext cx="1497508" cy="898505"/>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en-US" sz="1400" kern="1200">
              <a:latin typeface="Times New Roman" panose="02020603050405020304" pitchFamily="18" charset="0"/>
              <a:cs typeface="Times New Roman" panose="02020603050405020304" pitchFamily="18" charset="0"/>
            </a:rPr>
            <a:t>Maternal Cognitive Stimulation (54mos)</a:t>
          </a:r>
        </a:p>
      </dsp:txBody>
      <dsp:txXfrm>
        <a:off x="2112199" y="733994"/>
        <a:ext cx="1444876" cy="845873"/>
      </dsp:txXfrm>
    </dsp:sp>
    <dsp:sp modelId="{8CBA37B5-1D8A-446F-B05C-198CE74DE78E}">
      <dsp:nvSpPr>
        <dsp:cNvPr id="0" name=""/>
        <dsp:cNvSpPr/>
      </dsp:nvSpPr>
      <dsp:spPr>
        <a:xfrm rot="5400000">
          <a:off x="620112" y="1868833"/>
          <a:ext cx="1165623" cy="134775"/>
        </a:xfrm>
        <a:prstGeom prst="rect">
          <a:avLst/>
        </a:prstGeom>
        <a:noFill/>
        <a:ln w="9525" cap="flat" cmpd="sng" algn="ctr">
          <a:solidFill>
            <a:schemeClr val="bg1"/>
          </a:solidFill>
          <a:prstDash val="solid"/>
          <a:round/>
          <a:headEnd type="none" w="med" len="med"/>
          <a:tailEnd type="none" w="med" len="med"/>
        </a:ln>
        <a:effectLst/>
      </dsp:spPr>
      <dsp:style>
        <a:lnRef idx="0">
          <a:scrgbClr r="0" g="0" b="0"/>
        </a:lnRef>
        <a:fillRef idx="0">
          <a:scrgbClr r="0" g="0" b="0"/>
        </a:fillRef>
        <a:effectRef idx="0">
          <a:scrgbClr r="0" g="0" b="0"/>
        </a:effectRef>
        <a:fontRef idx="minor">
          <a:schemeClr val="accent3"/>
        </a:fontRef>
      </dsp:style>
    </dsp:sp>
    <dsp:sp modelId="{8AD0A3BC-8524-43D6-A119-B7E7D6687B03}">
      <dsp:nvSpPr>
        <dsp:cNvPr id="0" name=""/>
        <dsp:cNvSpPr/>
      </dsp:nvSpPr>
      <dsp:spPr>
        <a:xfrm>
          <a:off x="3" y="1126445"/>
          <a:ext cx="1497508" cy="898505"/>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en-US" sz="1400" kern="1200">
              <a:latin typeface="Times New Roman" panose="02020603050405020304" pitchFamily="18" charset="0"/>
              <a:cs typeface="Times New Roman" panose="02020603050405020304" pitchFamily="18" charset="0"/>
            </a:rPr>
            <a:t>FITNR (54mos)</a:t>
          </a:r>
        </a:p>
      </dsp:txBody>
      <dsp:txXfrm>
        <a:off x="26319" y="1152761"/>
        <a:ext cx="1444876" cy="845873"/>
      </dsp:txXfrm>
    </dsp:sp>
    <dsp:sp modelId="{48F394F6-6F5D-4466-A5B8-1084A43F7B1E}">
      <dsp:nvSpPr>
        <dsp:cNvPr id="0" name=""/>
        <dsp:cNvSpPr/>
      </dsp:nvSpPr>
      <dsp:spPr>
        <a:xfrm rot="16199994">
          <a:off x="56887" y="1305611"/>
          <a:ext cx="2292068" cy="134775"/>
        </a:xfrm>
        <a:prstGeom prst="rect">
          <a:avLst/>
        </a:prstGeom>
        <a:noFill/>
        <a:ln w="9525" cap="flat" cmpd="sng" algn="ctr">
          <a:solidFill>
            <a:schemeClr val="bg1"/>
          </a:solidFill>
          <a:prstDash val="solid"/>
          <a:round/>
          <a:headEnd type="none" w="med" len="med"/>
          <a:tailEnd type="none" w="med" len="med"/>
        </a:ln>
        <a:effectLst/>
      </dsp:spPr>
      <dsp:style>
        <a:lnRef idx="0">
          <a:scrgbClr r="0" g="0" b="0"/>
        </a:lnRef>
        <a:fillRef idx="0">
          <a:scrgbClr r="0" g="0" b="0"/>
        </a:fillRef>
        <a:effectRef idx="0">
          <a:scrgbClr r="0" g="0" b="0"/>
        </a:effectRef>
        <a:fontRef idx="minor">
          <a:schemeClr val="accent4"/>
        </a:fontRef>
      </dsp:style>
    </dsp:sp>
    <dsp:sp modelId="{30438D6D-932A-46C1-8A5A-D75E333959E5}">
      <dsp:nvSpPr>
        <dsp:cNvPr id="0" name=""/>
        <dsp:cNvSpPr/>
      </dsp:nvSpPr>
      <dsp:spPr>
        <a:xfrm>
          <a:off x="3" y="2301894"/>
          <a:ext cx="1497508" cy="898505"/>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en-US" sz="1400" kern="1200">
              <a:latin typeface="Times New Roman" panose="02020603050405020304" pitchFamily="18" charset="0"/>
              <a:cs typeface="Times New Roman" panose="02020603050405020304" pitchFamily="18" charset="0"/>
            </a:rPr>
            <a:t>Maternal Education Level (54mos)</a:t>
          </a:r>
        </a:p>
      </dsp:txBody>
      <dsp:txXfrm>
        <a:off x="26319" y="2328210"/>
        <a:ext cx="1444876" cy="845873"/>
      </dsp:txXfrm>
    </dsp:sp>
    <dsp:sp modelId="{1FFA1DD8-07CE-486C-930E-A83325597255}">
      <dsp:nvSpPr>
        <dsp:cNvPr id="0" name=""/>
        <dsp:cNvSpPr/>
      </dsp:nvSpPr>
      <dsp:spPr>
        <a:xfrm>
          <a:off x="0" y="0"/>
          <a:ext cx="1497508" cy="898505"/>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en-US" sz="1400" kern="1200">
              <a:latin typeface="Times New Roman" panose="02020603050405020304" pitchFamily="18" charset="0"/>
              <a:cs typeface="Times New Roman" panose="02020603050405020304" pitchFamily="18" charset="0"/>
            </a:rPr>
            <a:t>Maternal Employment Status (54mos)</a:t>
          </a:r>
        </a:p>
      </dsp:txBody>
      <dsp:txXfrm>
        <a:off x="26316" y="26316"/>
        <a:ext cx="1444876" cy="845873"/>
      </dsp:txXfrm>
    </dsp:sp>
  </dsp:spTree>
</dsp:drawing>
</file>

<file path=word/diagrams/layout1.xml><?xml version="1.0" encoding="utf-8"?>
<dgm:layoutDef xmlns:dgm="http://schemas.openxmlformats.org/drawingml/2006/diagram" xmlns:a="http://schemas.openxmlformats.org/drawingml/2006/main" uniqueId="urn:microsoft.com/office/officeart/2005/8/layout/bProcess4">
  <dgm:title val=""/>
  <dgm:desc val=""/>
  <dgm:catLst>
    <dgm:cat type="process" pri="19000"/>
  </dgm:catLst>
  <dgm:sampData>
    <dgm:dataModel>
      <dgm:ptLst>
        <dgm:pt modelId="0" type="doc"/>
        <dgm:pt modelId="1">
          <dgm:prSet phldr="1"/>
        </dgm:pt>
        <dgm:pt modelId="2">
          <dgm:prSet phldr="1"/>
        </dgm:pt>
        <dgm:pt modelId="3">
          <dgm:prSet phldr="1"/>
        </dgm:pt>
        <dgm:pt modelId="4">
          <dgm:prSet phldr="1"/>
        </dgm:pt>
        <dgm:pt modelId="5">
          <dgm:prSet phldr="1"/>
        </dgm:pt>
        <dgm:pt modelId="6">
          <dgm:prSet phldr="1"/>
        </dgm:pt>
        <dgm:pt modelId="7">
          <dgm:prSet phldr="1"/>
        </dgm:pt>
        <dgm:pt modelId="8">
          <dgm:prSet phldr="1"/>
        </dgm:pt>
        <dgm:pt modelId="9">
          <dgm:prSet phldr="1"/>
        </dgm:pt>
      </dgm:ptLst>
      <dgm:cxnLst>
        <dgm:cxn modelId="10" srcId="0" destId="1" srcOrd="0" destOrd="0"/>
        <dgm:cxn modelId="11" srcId="0" destId="2" srcOrd="1" destOrd="0"/>
        <dgm:cxn modelId="12" srcId="0" destId="3" srcOrd="2" destOrd="0"/>
        <dgm:cxn modelId="13" srcId="0" destId="4" srcOrd="3" destOrd="0"/>
        <dgm:cxn modelId="14" srcId="0" destId="5" srcOrd="4" destOrd="0"/>
        <dgm:cxn modelId="15" srcId="0" destId="6" srcOrd="5" destOrd="0"/>
        <dgm:cxn modelId="16" srcId="0" destId="7" srcOrd="6" destOrd="0"/>
        <dgm:cxn modelId="17" srcId="0" destId="8" srcOrd="7" destOrd="0"/>
        <dgm:cxn modelId="18" srcId="0" destId="9" srcOrd="8"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Name0">
    <dgm:varLst>
      <dgm:dir/>
      <dgm:resizeHandles/>
    </dgm:varLst>
    <dgm:choose name="Name1">
      <dgm:if name="Name2" func="var" arg="dir" op="equ" val="norm">
        <dgm:alg type="snake">
          <dgm:param type="grDir" val="tL"/>
          <dgm:param type="flowDir" val="col"/>
          <dgm:param type="contDir" val="revDir"/>
          <dgm:param type="bkpt" val="bal"/>
        </dgm:alg>
      </dgm:if>
      <dgm:else name="Name3">
        <dgm:alg type="snake">
          <dgm:param type="grDir" val="tR"/>
          <dgm:param type="flowDir" val="col"/>
          <dgm:param type="contDir" val="revDir"/>
          <dgm:param type="bkpt" val="bal"/>
        </dgm:alg>
      </dgm:else>
    </dgm:choose>
    <dgm:shape xmlns:r="http://schemas.openxmlformats.org/officeDocument/2006/relationships" r:blip="">
      <dgm:adjLst/>
    </dgm:shape>
    <dgm:presOf/>
    <dgm:constrLst>
      <dgm:constr type="w" for="ch" forName="compNode" refType="w"/>
      <dgm:constr type="h" for="ch" forName="compNode" refType="w" fact="0.6"/>
      <dgm:constr type="h" for="ch" forName="sibTrans" refType="h" refFor="ch" refForName="compNode" op="equ" fact="0.25"/>
      <dgm:constr type="sp" refType="w" fact="0.33"/>
      <dgm:constr type="primFontSz" for="des" forName="node" op="equ" val="65"/>
    </dgm:constrLst>
    <dgm:ruleLst/>
    <dgm:forEach name="nodesForEach" axis="ch" ptType="node">
      <dgm:layoutNode name="compNode">
        <dgm:alg type="composite"/>
        <dgm:shape xmlns:r="http://schemas.openxmlformats.org/officeDocument/2006/relationships" r:blip="">
          <dgm:adjLst/>
        </dgm:shape>
        <dgm:presOf/>
        <dgm:choose name="Name4">
          <dgm:if name="Name5" axis="self" func="var" arg="dir" op="equ" val="norm">
            <dgm:constrLst>
              <dgm:constr type="l" for="ch" forName="dummyConnPt" refType="w" fact="0.2"/>
              <dgm:constr type="t" for="ch" forName="dummyConnPt" refType="w" fact="0.145"/>
              <dgm:constr type="l" for="ch" forName="node"/>
              <dgm:constr type="t" for="ch" forName="node"/>
              <dgm:constr type="h" for="ch" forName="node" refType="h"/>
              <dgm:constr type="w" for="ch" forName="node" refType="w"/>
            </dgm:constrLst>
          </dgm:if>
          <dgm:else name="Name6">
            <dgm:constrLst>
              <dgm:constr type="l" for="ch" forName="dummyConnPt" refType="w" fact="0.8"/>
              <dgm:constr type="t" for="ch" forName="dummyConnPt" refType="w" fact="0.145"/>
              <dgm:constr type="l" for="ch" forName="node"/>
              <dgm:constr type="t" for="ch" forName="node"/>
              <dgm:constr type="h" for="ch" forName="node" refType="h"/>
              <dgm:constr type="w" for="ch" forName="node" refType="w"/>
            </dgm:constrLst>
          </dgm:else>
        </dgm:choose>
        <dgm:ruleLst/>
        <dgm:layoutNode name="dummyConnPt" styleLbl="node1" moveWith="node">
          <dgm:alg type="sp"/>
          <dgm:shape xmlns:r="http://schemas.openxmlformats.org/officeDocument/2006/relationships" r:blip="">
            <dgm:adjLst/>
          </dgm:shape>
          <dgm:presOf/>
          <dgm:constrLst>
            <dgm:constr type="w" val="1"/>
            <dgm:constr type="h" val="1"/>
          </dgm:constrLst>
          <dgm:ruleLst/>
        </dgm:layout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tMarg" refType="primFontSz" fact="0.3"/>
            <dgm:constr type="bMarg" refType="primFontSz" fact="0.3"/>
            <dgm:constr type="lMarg" refType="primFontSz" fact="0.3"/>
            <dgm:constr type="rMarg" refType="primFontSz" fact="0.3"/>
            <dgm:constr type="primFontSz" val="65"/>
          </dgm:constrLst>
          <dgm:ruleLst>
            <dgm:rule type="primFontSz" val="5" fact="NaN" max="NaN"/>
          </dgm:ruleLst>
        </dgm:layoutNode>
      </dgm:layoutNode>
      <dgm:forEach name="sibTransForEach" axis="followSib" cnt="1">
        <dgm:layoutNode name="sibTrans" styleLbl="bgSibTrans2D1">
          <dgm:choose name="Name7">
            <dgm:if name="Name8" axis="self" func="var" arg="dir" op="equ" val="norm">
              <dgm:alg type="conn">
                <dgm:param type="srcNode" val="dummyConnPt"/>
                <dgm:param type="dstNode" val="dummyConnPt"/>
                <dgm:param type="begPts" val="bCtr, midR, tCtr"/>
                <dgm:param type="endPts" val="tCtr, midL, bCtr"/>
                <dgm:param type="begSty" val="noArr"/>
                <dgm:param type="endSty" val="noArr"/>
              </dgm:alg>
            </dgm:if>
            <dgm:else name="Name9">
              <dgm:alg type="conn">
                <dgm:param type="srcNode" val="dummyConnPt"/>
                <dgm:param type="dstNode" val="dummyConnPt"/>
                <dgm:param type="begPts" val="bCtr, midL, tCtr"/>
                <dgm:param type="endPts" val="tCtr, midR, bCtr"/>
                <dgm:param type="begSty" val="noArr"/>
                <dgm:param type="endSty" val="noArr"/>
              </dgm:alg>
            </dgm:else>
          </dgm:choose>
          <dgm:shape xmlns:r="http://schemas.openxmlformats.org/officeDocument/2006/relationships" type="conn" r:blip="" zOrderOff="-2">
            <dgm:adjLst/>
          </dgm:shape>
          <dgm:presOf axis="self"/>
          <dgm:constrLst>
            <dgm:constr type="begPad"/>
            <dgm:constr type="endPad"/>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bProcess4">
  <dgm:title val=""/>
  <dgm:desc val=""/>
  <dgm:catLst>
    <dgm:cat type="process" pri="19000"/>
  </dgm:catLst>
  <dgm:sampData>
    <dgm:dataModel>
      <dgm:ptLst>
        <dgm:pt modelId="0" type="doc"/>
        <dgm:pt modelId="1">
          <dgm:prSet phldr="1"/>
        </dgm:pt>
        <dgm:pt modelId="2">
          <dgm:prSet phldr="1"/>
        </dgm:pt>
        <dgm:pt modelId="3">
          <dgm:prSet phldr="1"/>
        </dgm:pt>
        <dgm:pt modelId="4">
          <dgm:prSet phldr="1"/>
        </dgm:pt>
        <dgm:pt modelId="5">
          <dgm:prSet phldr="1"/>
        </dgm:pt>
        <dgm:pt modelId="6">
          <dgm:prSet phldr="1"/>
        </dgm:pt>
        <dgm:pt modelId="7">
          <dgm:prSet phldr="1"/>
        </dgm:pt>
        <dgm:pt modelId="8">
          <dgm:prSet phldr="1"/>
        </dgm:pt>
        <dgm:pt modelId="9">
          <dgm:prSet phldr="1"/>
        </dgm:pt>
      </dgm:ptLst>
      <dgm:cxnLst>
        <dgm:cxn modelId="10" srcId="0" destId="1" srcOrd="0" destOrd="0"/>
        <dgm:cxn modelId="11" srcId="0" destId="2" srcOrd="1" destOrd="0"/>
        <dgm:cxn modelId="12" srcId="0" destId="3" srcOrd="2" destOrd="0"/>
        <dgm:cxn modelId="13" srcId="0" destId="4" srcOrd="3" destOrd="0"/>
        <dgm:cxn modelId="14" srcId="0" destId="5" srcOrd="4" destOrd="0"/>
        <dgm:cxn modelId="15" srcId="0" destId="6" srcOrd="5" destOrd="0"/>
        <dgm:cxn modelId="16" srcId="0" destId="7" srcOrd="6" destOrd="0"/>
        <dgm:cxn modelId="17" srcId="0" destId="8" srcOrd="7" destOrd="0"/>
        <dgm:cxn modelId="18" srcId="0" destId="9" srcOrd="8"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Name0">
    <dgm:varLst>
      <dgm:dir/>
      <dgm:resizeHandles/>
    </dgm:varLst>
    <dgm:choose name="Name1">
      <dgm:if name="Name2" func="var" arg="dir" op="equ" val="norm">
        <dgm:alg type="snake">
          <dgm:param type="grDir" val="tL"/>
          <dgm:param type="flowDir" val="col"/>
          <dgm:param type="contDir" val="revDir"/>
          <dgm:param type="bkpt" val="bal"/>
        </dgm:alg>
      </dgm:if>
      <dgm:else name="Name3">
        <dgm:alg type="snake">
          <dgm:param type="grDir" val="tR"/>
          <dgm:param type="flowDir" val="col"/>
          <dgm:param type="contDir" val="revDir"/>
          <dgm:param type="bkpt" val="bal"/>
        </dgm:alg>
      </dgm:else>
    </dgm:choose>
    <dgm:shape xmlns:r="http://schemas.openxmlformats.org/officeDocument/2006/relationships" r:blip="">
      <dgm:adjLst/>
    </dgm:shape>
    <dgm:presOf/>
    <dgm:constrLst>
      <dgm:constr type="w" for="ch" forName="compNode" refType="w"/>
      <dgm:constr type="h" for="ch" forName="compNode" refType="w" fact="0.6"/>
      <dgm:constr type="h" for="ch" forName="sibTrans" refType="h" refFor="ch" refForName="compNode" op="equ" fact="0.25"/>
      <dgm:constr type="sp" refType="w" fact="0.33"/>
      <dgm:constr type="primFontSz" for="des" forName="node" op="equ" val="65"/>
    </dgm:constrLst>
    <dgm:ruleLst/>
    <dgm:forEach name="nodesForEach" axis="ch" ptType="node">
      <dgm:layoutNode name="compNode">
        <dgm:alg type="composite"/>
        <dgm:shape xmlns:r="http://schemas.openxmlformats.org/officeDocument/2006/relationships" r:blip="">
          <dgm:adjLst/>
        </dgm:shape>
        <dgm:presOf/>
        <dgm:choose name="Name4">
          <dgm:if name="Name5" axis="self" func="var" arg="dir" op="equ" val="norm">
            <dgm:constrLst>
              <dgm:constr type="l" for="ch" forName="dummyConnPt" refType="w" fact="0.2"/>
              <dgm:constr type="t" for="ch" forName="dummyConnPt" refType="w" fact="0.145"/>
              <dgm:constr type="l" for="ch" forName="node"/>
              <dgm:constr type="t" for="ch" forName="node"/>
              <dgm:constr type="h" for="ch" forName="node" refType="h"/>
              <dgm:constr type="w" for="ch" forName="node" refType="w"/>
            </dgm:constrLst>
          </dgm:if>
          <dgm:else name="Name6">
            <dgm:constrLst>
              <dgm:constr type="l" for="ch" forName="dummyConnPt" refType="w" fact="0.8"/>
              <dgm:constr type="t" for="ch" forName="dummyConnPt" refType="w" fact="0.145"/>
              <dgm:constr type="l" for="ch" forName="node"/>
              <dgm:constr type="t" for="ch" forName="node"/>
              <dgm:constr type="h" for="ch" forName="node" refType="h"/>
              <dgm:constr type="w" for="ch" forName="node" refType="w"/>
            </dgm:constrLst>
          </dgm:else>
        </dgm:choose>
        <dgm:ruleLst/>
        <dgm:layoutNode name="dummyConnPt" styleLbl="node1" moveWith="node">
          <dgm:alg type="sp"/>
          <dgm:shape xmlns:r="http://schemas.openxmlformats.org/officeDocument/2006/relationships" r:blip="">
            <dgm:adjLst/>
          </dgm:shape>
          <dgm:presOf/>
          <dgm:constrLst>
            <dgm:constr type="w" val="1"/>
            <dgm:constr type="h" val="1"/>
          </dgm:constrLst>
          <dgm:ruleLst/>
        </dgm:layout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tMarg" refType="primFontSz" fact="0.3"/>
            <dgm:constr type="bMarg" refType="primFontSz" fact="0.3"/>
            <dgm:constr type="lMarg" refType="primFontSz" fact="0.3"/>
            <dgm:constr type="rMarg" refType="primFontSz" fact="0.3"/>
            <dgm:constr type="primFontSz" val="65"/>
          </dgm:constrLst>
          <dgm:ruleLst>
            <dgm:rule type="primFontSz" val="5" fact="NaN" max="NaN"/>
          </dgm:ruleLst>
        </dgm:layoutNode>
      </dgm:layoutNode>
      <dgm:forEach name="sibTransForEach" axis="followSib" cnt="1">
        <dgm:layoutNode name="sibTrans" styleLbl="bgSibTrans2D1">
          <dgm:choose name="Name7">
            <dgm:if name="Name8" axis="self" func="var" arg="dir" op="equ" val="norm">
              <dgm:alg type="conn">
                <dgm:param type="srcNode" val="dummyConnPt"/>
                <dgm:param type="dstNode" val="dummyConnPt"/>
                <dgm:param type="begPts" val="bCtr, midR, tCtr"/>
                <dgm:param type="endPts" val="tCtr, midL, bCtr"/>
                <dgm:param type="begSty" val="noArr"/>
                <dgm:param type="endSty" val="noArr"/>
              </dgm:alg>
            </dgm:if>
            <dgm:else name="Name9">
              <dgm:alg type="conn">
                <dgm:param type="srcNode" val="dummyConnPt"/>
                <dgm:param type="dstNode" val="dummyConnPt"/>
                <dgm:param type="begPts" val="bCtr, midL, tCtr"/>
                <dgm:param type="endPts" val="tCtr, midR, bCtr"/>
                <dgm:param type="begSty" val="noArr"/>
                <dgm:param type="endSty" val="noArr"/>
              </dgm:alg>
            </dgm:else>
          </dgm:choose>
          <dgm:shape xmlns:r="http://schemas.openxmlformats.org/officeDocument/2006/relationships" type="conn" r:blip="" zOrderOff="-2">
            <dgm:adjLst/>
          </dgm:shape>
          <dgm:presOf axis="self"/>
          <dgm:constrLst>
            <dgm:constr type="begPad"/>
            <dgm:constr type="endPad"/>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efaultPlaceholder_-1854013440"/>
        <w:category>
          <w:name w:val="General"/>
          <w:gallery w:val="placeholder"/>
        </w:category>
        <w:types>
          <w:type w:val="bbPlcHdr"/>
        </w:types>
        <w:behaviors>
          <w:behavior w:val="content"/>
        </w:behaviors>
        <w:guid w:val="{BDCB7F1E-9FE7-4065-96F4-33493DA9C670}"/>
      </w:docPartPr>
      <w:docPartBody>
        <w:p w:rsidR="00EF5683" w:rsidRDefault="006D125F">
          <w:r w:rsidRPr="008F78E1">
            <w:rPr>
              <w:rStyle w:val="PlaceholderText"/>
            </w:rPr>
            <w:t>Click or tap here to enter text.</w:t>
          </w:r>
        </w:p>
      </w:docPartBody>
    </w:docPart>
    <w:docPart>
      <w:docPartPr>
        <w:name w:val="DCC40834F6E344CDBB1855D91444CA3A"/>
        <w:category>
          <w:name w:val="General"/>
          <w:gallery w:val="placeholder"/>
        </w:category>
        <w:types>
          <w:type w:val="bbPlcHdr"/>
        </w:types>
        <w:behaviors>
          <w:behavior w:val="content"/>
        </w:behaviors>
        <w:guid w:val="{FF429304-2441-4772-B3E4-44F1AF787075}"/>
      </w:docPartPr>
      <w:docPartBody>
        <w:p w:rsidR="00EF5683" w:rsidRDefault="006D125F" w:rsidP="006D125F">
          <w:pPr>
            <w:pStyle w:val="DCC40834F6E344CDBB1855D91444CA3A"/>
          </w:pPr>
          <w:r w:rsidRPr="008F78E1">
            <w:rPr>
              <w:rStyle w:val="PlaceholderText"/>
            </w:rPr>
            <w:t>Click or tap here to enter text.</w:t>
          </w:r>
        </w:p>
      </w:docPartBody>
    </w:docPart>
    <w:docPart>
      <w:docPartPr>
        <w:name w:val="A06D9012224A4F47B0C6241C31778E43"/>
        <w:category>
          <w:name w:val="General"/>
          <w:gallery w:val="placeholder"/>
        </w:category>
        <w:types>
          <w:type w:val="bbPlcHdr"/>
        </w:types>
        <w:behaviors>
          <w:behavior w:val="content"/>
        </w:behaviors>
        <w:guid w:val="{A7F4DDCD-4283-DA44-9A66-D9CDD582A7DB}"/>
      </w:docPartPr>
      <w:docPartBody>
        <w:p w:rsidR="009A13E2" w:rsidRDefault="00CD6249" w:rsidP="00CD6249">
          <w:pPr>
            <w:pStyle w:val="A06D9012224A4F47B0C6241C31778E43"/>
          </w:pPr>
          <w:r w:rsidRPr="008F78E1">
            <w:rPr>
              <w:rStyle w:val="PlaceholderText"/>
            </w:rPr>
            <w:t>Click or tap here to enter text.</w:t>
          </w:r>
        </w:p>
      </w:docPartBody>
    </w:docPart>
    <w:docPart>
      <w:docPartPr>
        <w:name w:val="ABE3CDF78687A14CBD08CC2E126D7534"/>
        <w:category>
          <w:name w:val="General"/>
          <w:gallery w:val="placeholder"/>
        </w:category>
        <w:types>
          <w:type w:val="bbPlcHdr"/>
        </w:types>
        <w:behaviors>
          <w:behavior w:val="content"/>
        </w:behaviors>
        <w:guid w:val="{020A4E4D-86FF-9341-91C6-F07F264E141B}"/>
      </w:docPartPr>
      <w:docPartBody>
        <w:p w:rsidR="009A13E2" w:rsidRDefault="00CD6249" w:rsidP="00CD6249">
          <w:pPr>
            <w:pStyle w:val="ABE3CDF78687A14CBD08CC2E126D7534"/>
          </w:pPr>
          <w:r w:rsidRPr="008F78E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125F"/>
    <w:rsid w:val="00125162"/>
    <w:rsid w:val="0027664C"/>
    <w:rsid w:val="004204E3"/>
    <w:rsid w:val="004F0998"/>
    <w:rsid w:val="00585245"/>
    <w:rsid w:val="00603DA2"/>
    <w:rsid w:val="006D125F"/>
    <w:rsid w:val="00727ED8"/>
    <w:rsid w:val="00743FF8"/>
    <w:rsid w:val="007C54FD"/>
    <w:rsid w:val="00921ED4"/>
    <w:rsid w:val="00971B36"/>
    <w:rsid w:val="009A13E2"/>
    <w:rsid w:val="009F1273"/>
    <w:rsid w:val="00A844EC"/>
    <w:rsid w:val="00AA1834"/>
    <w:rsid w:val="00B032AA"/>
    <w:rsid w:val="00B43099"/>
    <w:rsid w:val="00B4619D"/>
    <w:rsid w:val="00BE1E1C"/>
    <w:rsid w:val="00C31317"/>
    <w:rsid w:val="00C4541D"/>
    <w:rsid w:val="00CD6249"/>
    <w:rsid w:val="00DC6A3F"/>
    <w:rsid w:val="00E0681B"/>
    <w:rsid w:val="00E97F4F"/>
    <w:rsid w:val="00EF5683"/>
    <w:rsid w:val="00F07FEE"/>
    <w:rsid w:val="00F23666"/>
    <w:rsid w:val="00F37C6D"/>
    <w:rsid w:val="00FA6579"/>
    <w:rsid w:val="00FD650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D6249"/>
    <w:rPr>
      <w:color w:val="808080"/>
    </w:rPr>
  </w:style>
  <w:style w:type="paragraph" w:customStyle="1" w:styleId="DCC40834F6E344CDBB1855D91444CA3A">
    <w:name w:val="DCC40834F6E344CDBB1855D91444CA3A"/>
    <w:rsid w:val="006D125F"/>
  </w:style>
  <w:style w:type="paragraph" w:customStyle="1" w:styleId="A06D9012224A4F47B0C6241C31778E43">
    <w:name w:val="A06D9012224A4F47B0C6241C31778E43"/>
    <w:rsid w:val="00CD6249"/>
    <w:pPr>
      <w:spacing w:after="0" w:line="240" w:lineRule="auto"/>
    </w:pPr>
    <w:rPr>
      <w:sz w:val="24"/>
      <w:szCs w:val="24"/>
    </w:rPr>
  </w:style>
  <w:style w:type="paragraph" w:customStyle="1" w:styleId="ABE3CDF78687A14CBD08CC2E126D7534">
    <w:name w:val="ABE3CDF78687A14CBD08CC2E126D7534"/>
    <w:rsid w:val="00CD6249"/>
    <w:pPr>
      <w:spacing w:after="0" w:line="240"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2" Type="http://schemas.microsoft.com/office/2011/relationships/webextension" Target="webextension2.xml"/><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11" row="1">
    <wetp:webextensionref xmlns:r="http://schemas.openxmlformats.org/officeDocument/2006/relationships" r:id="rId1"/>
  </wetp:taskpane>
  <wetp:taskpane dockstate="right" visibility="0" width="350" row="0">
    <wetp:webextensionref xmlns:r="http://schemas.openxmlformats.org/officeDocument/2006/relationships" r:id="rId2"/>
  </wetp:taskpane>
</wetp:taskpanes>
</file>

<file path=word/webextensions/webextension1.xml><?xml version="1.0" encoding="utf-8"?>
<we:webextension xmlns:we="http://schemas.microsoft.com/office/webextensions/webextension/2010/11" id="780d2e75-2fbf-4540-bdf3-f73d2eba00ca">
  <we:reference id="wa104382081" version="1.7.0.0" store="en-001" storeType="OMEX"/>
  <we:alternateReferences>
    <we:reference id="WA104382081" version="1.7.0.0" store="" storeType="OMEX"/>
  </we:alternateReferences>
  <we:properties>
    <we:property name="MENDELEY_CITATIONS" value="[{&quot;citationID&quot;:&quot;MENDELEY_CITATION_b350f9b5-2ff9-4f05-9e96-a0bf19721e7f&quot;,&quot;properties&quot;:{&quot;noteIndex&quot;:0},&quot;isEdited&quot;:false,&quot;manualOverride&quot;:{&quot;isManuallyOverridden&quot;:true,&quot;citeprocText&quot;:&quot;(Perfetti &amp;#38; Stafura, 2014)&quot;,&quot;manualOverrideText&quot;:&quot;(Perfetti &amp; Stafura, 2014).&quot;},&quot;citationTag&quot;:&quot;MENDELEY_CITATION_v3_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&quot;,&quot;citationItems&quot;:[{&quot;id&quot;:&quot;73f33632-dacb-3c02-9280-9a3f8be3ab67&quot;,&quot;itemData&quot;:{&quot;type&quot;:&quot;article-journal&quot;,&quot;id&quot;:&quot;73f33632-dacb-3c02-9280-9a3f8be3ab67&quot;,&quot;title&quot;:&quot;Word Knowledge in a Theory of Reading Comprehension&quot;,&quot;author&quot;:[{&quot;family&quot;:&quot;Perfetti&quot;,&quot;given&quot;:&quot;Charles&quot;,&quot;parse-names&quot;:false,&quot;dropping-particle&quot;:&quot;&quot;,&quot;non-dropping-particle&quot;:&quot;&quot;},{&quot;family&quot;:&quot;Stafura&quot;,&quot;given&quot;:&quot;Joseph&quot;,&quot;parse-names&quot;:false,&quot;dropping-particle&quot;:&quot;&quot;,&quot;non-dropping-particle&quot;:&quot;&quot;}],&quot;container-title&quot;:&quot;Scientific Studies of Reading&quot;,&quot;accessed&quot;:{&quot;date-parts&quot;:[[2023,9,6]]},&quot;DOI&quot;:&quot;10.1080/10888438.2013.827687&quot;,&quot;ISSN&quot;:&quot;10888438&quot;,&quot;issued&quot;:{&quot;date-parts&quot;:[[2014]]},&quot;page&quot;:&quot;22-37&quot;,&quot;abstract&quot;:&quot;We reintroduce a wide-angle view of reading comprehension, the Reading Systems Framework, which places word knowledge in the center of the picture, taking into account the progress made in comprehension research and theory. Within this framework, word-to-text integration processes can serve as a model for the study of local comprehension processes, that is, those that make sense out of short stretches of text. These processes require linkage between the word identification system and the comprehension system, with the lexicon in the linking role. Studies of these processes examine the influence of one sentence on the reading of a single word in a second sentence, which enables the integration of the word meaning into the reader's mental model of the text. Skilled comprehenders, more than less skilled, show immediate use of word meanings in the integration process. Other evidence is also consistent with the assumption that word meaning processes are causal components in comprehension skill. © 2014 Copyright 2014 Society for the Scientific Study of Reading.&quot;,&quot;issue&quot;:&quot;1&quot;,&quot;volume&quot;:&quot;18&quot;,&quot;container-title-short&quot;:&quot;&quot;},&quot;isTemporary&quot;:false}]},{&quot;citationID&quot;:&quot;MENDELEY_CITATION_e322dbcf-e314-4cb7-b48c-c46ec06c879e&quot;,&quot;properties&quot;:{&quot;noteIndex&quot;:0},&quot;isEdited&quot;:false,&quot;manualOverride&quot;:{&quot;isManuallyOverridden&quot;:false,&quot;citeprocText&quot;:&quot;(Carretti et al., 2008)&quot;,&quot;manualOverrideText&quot;:&quot;&quot;},&quot;citationTag&quot;:&quot;MENDELEY_CITATION_v3_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&quot;,&quot;citationItems&quot;:[{&quot;id&quot;:&quot;8e779304-c7a8-3bba-896d-68adec173e72&quot;,&quot;itemData&quot;:{&quot;type&quot;:&quot;article-journal&quot;,&quot;id&quot;:&quot;8e779304-c7a8-3bba-896d-68adec173e72&quot;,&quot;title&quot;:&quot;Role of working memory in explaining the performance of individuals with specific reading comprehension difficulties: A meta-analysis&quot;,&quot;author&quot;:[{&quot;family&quot;:&quot;Carretti&quot;,&quot;given&quot;:&quot;Barbara&quot;,&quot;parse-names&quot;:false,&quot;dropping-particle&quot;:&quot;&quot;,&quot;non-dropping-particle&quot;:&quot;&quot;},{&quot;family&quot;:&quot;Borella&quot;,&quot;given&quot;:&quot;Erika&quot;,&quot;parse-names&quot;:false,&quot;dropping-particle&quot;:&quot;&quot;,&quot;non-dropping-particle&quot;:&quot;&quot;},{&quot;family&quot;:&quot;Cornoldi&quot;,&quot;given&quot;:&quot;Cesare&quot;,&quot;parse-names&quot;:false,&quot;dropping-particle&quot;:&quot;&quot;,&quot;non-dropping-particle&quot;:&quot;&quot;},{&quot;family&quot;:&quot;Beni&quot;,&quot;given&quot;:&quot;Rossana&quot;,&quot;parse-names&quot;:false,&quot;dropping-particle&quot;:&quot;&quot;,&quot;non-dropping-particle&quot;:&quot;De&quot;}],&quot;accessed&quot;:{&quot;date-parts&quot;:[[2023,8,1]]},&quot;DOI&quot;:&quot;10.1016/j.lindif.2008.10.002&quot;,&quot;issued&quot;:{&quot;date-parts&quot;:[[2008]]},&quot;abstract&quot;:&quot;a r t i c l e i n f o It is well established that working memory is related to reading comprehension ability. However, its role in explaining specific reading comprehension difficulties is still under debate: the issue mainly concerns whether the contribution of working memory is dependent on task modality (verbal tasks being more predictive than visuo-spatial tasks) and/or on the attentional control implied in working memory tasks (tasks requiring storage/manipulation being more predictive than storage-only tasks, regardless of task modality). Meta-analysis is used here to examine the relevance of several working memory measures in distinguishing between the performance of poor and good comprehenders in relation to the modality of the working memory task, and the involvement of controlled attention required by such a task. Our results demonstrate that memory tasks that are demanding in terms of attentional control and that require verbal information processing are best at distinguishing between poor and good comprehenders, suggesting that both domain-specific factors as well as general factors of working memory contribute to reading comprehension performance. The implications for different models of working memory in relation to reading comprehension are discussed.&quot;,&quot;container-title-short&quot;:&quot;&quot;},&quot;isTemporary&quot;:false}]},{&quot;citationID&quot;:&quot;MENDELEY_CITATION_d5238159-73e0-43f1-82f2-4e7acbf6ad7f&quot;,&quot;citationItems&quot;:[{&quot;id&quot;:&quot;05ecf7d5-c3a7-538b-812c-63172d96d7bc&quot;,&quot;itemData&quot;:{&quot;ISBN&quot;:&quot;202313:07:35&quot;,&quot;author&quot;:[{&quot;dropping-particle&quot;:&quot;&quot;,&quot;family&quot;:&quot;Chall&quot;,&quot;given&quot;:&quot;Jeanne S&quot;,&quot;non-dropping-particle&quot;:&quot;&quot;,&quot;parse-names&quot;:false,&quot;suffix&quot;:&quot;&quot;}],&quot;id&quot;:&quot;05ecf7d5-c3a7-538b-812c-63172d96d7bc&quot;,&quot;issue&quot;:&quot;3&quot;,&quot;issued&quot;:{&quot;date-parts&quot;:[[&quot;1996&quot;]]},&quot;page&quot;:&quot;303-310&quot;,&quot;title&quot;:&quot;American Reading Achievement: Should We Worry?&quot;,&quot;type&quot;:&quot;article-journal&quot;,&quot;volume&quot;:&quot;30&quot;},&quot;uris&quot;:[&quot;http://www.mendeley.com/documents/?uuid=79c60b7a-b0a5-3c1c-91b2-939e481852cd&quot;],&quot;isTemporary&quot;:false,&quot;legacyDesktopId&quot;:&quot;79c60b7a-b0a5-3c1c-91b2-939e481852cd&quot;}],&quot;properties&quot;:{&quot;noteIndex&quot;:0},&quot;isEdited&quot;:false,&quot;manualOverride&quot;:{&quot;citeprocText&quot;:&quot;(Chall, 1996)&quot;,&quot;isManuallyOverridden&quot;:false,&quot;manualOverrideText&quot;:&quot;&quot;},&quot;citationTag&quot;:&quot;MENDELEY_CITATION_v3_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&quot;},{&quot;citationID&quot;:&quot;MENDELEY_CITATION_d155fdb9-b2cf-4502-9498-06d9a1843d5c&quot;,&quot;citationItems&quot;:[{&quot;id&quot;:&quot;ffc531b4-4e5a-5820-afa1-9c99411fbf35&quot;,&quot;itemData&quot;:{&quot;DOI&quot;:&quot;10.1787/19963777&quot;,&quot;ISBN&quot;:&quot;9789264018938 (PDF)&quot;,&quot;ISSN&quot;:&quot;10189319&quot;,&quot;abstract&quot;:&quot;This report looks at what PISA 2000 found out about the engagement at school of 15-year-old students. Specifically, it looks at two measures: their sense of belonging in terms of whether they feel they fit in at school, and their participation in terms of their class and school attendance. These are not the only possible measures of school engagement: students who are disengaged or disaffected might also be identified for example as those who do not do their homework, are involved in disruptive activities or display negative attitudes to teachers and other students. However, research shows that the questions on belonging and participation posed to students in the PISA questionnaire give useful indications about the degree to which students are more generally engaged and able to benefit from their schooling. PISA makes it possible, for the first time in such a large international survey, to look at these characteristics alongside the actual performance of students in acquiring knowledge and skills.&quot;,&quot;author&quot;:[{&quot;dropping-particle&quot;:&quot;&quot;,&quot;family&quot;:&quot;Willms&quot;,&quot;given&quot;:&quot;Jon Douglas&quot;,&quot;non-dropping-particle&quot;:&quot;&quot;,&quot;parse-names&quot;:false,&quot;suffix&quot;:&quot;&quot;}],&quot;container-title&quot;:&quot;OECD Retrieved from www pisa oecd org on March&quot;,&quot;id&quot;:&quot;ffc531b4-4e5a-5820-afa1-9c99411fbf35&quot;,&quot;issued&quot;:{&quot;date-parts&quot;:[[&quot;2003&quot;]]},&quot;page&quot;:&quot;1-84&quot;,&quot;title&quot;:&quot;Student engagement at school: A sense of belonging and participation&quot;,&quot;type&quot;:&quot;article-journal&quot;},&quot;uris&quot;:[&quot;http://www.mendeley.com/documents/?uuid=a2bf0a87-71f7-3931-9a43-9077f919a3a5&quot;],&quot;isTemporary&quot;:false,&quot;legacyDesktopId&quot;:&quot;a2bf0a87-71f7-3931-9a43-9077f919a3a5&quot;}],&quot;properties&quot;:{&quot;noteIndex&quot;:0},&quot;isEdited&quot;:false,&quot;manualOverride&quot;:{&quot;citeprocText&quot;:&quot;(Willms, 2003)&quot;,&quot;isManuallyOverridden&quot;:false,&quot;manualOverrideText&quot;:&quot;&quot;},&quot;citationTag&quot;:&quot;MENDELEY_CITATION_v3_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&quot;},{&quot;citationID&quot;:&quot;MENDELEY_CITATION_6a8f784b-3b7c-4095-96bd-a28f818d78bb&quot;,&quot;citationItems&quot;:[{&quot;id&quot;:&quot;f39b9484-760e-5679-a483-cc4677c7f729&quot;,&quot;itemData&quot;:{&quot;DOI&quot;:&quot;10.1016/S0065-2407(08)60300-6&quot;,&quot;ISSN&quot;:&quot;0065-2407&quot;,&quot;PMID&quot;:&quot;8447252&quot;,&quot;abstract&quot;:&quot;Learning to read is an amazing achievement for the young child. From mouthing and touching books in infancy, to looking at pictures in a book, to not understanding the words on a page, to halting and slow decoding, the child moves to fluent reading and understanding and remembering what has been read. All of this progress occurs in a relatively short period. This chapter reviews the literature on the normal course of the development of reading and also examines what happens when reading skills fail to develop adequately in children with reading disabilities. It discuss the development of reading by analyzing it in terms of a theoretical approach that is focused on the basic cognitive processes relevant to the development of these skills as outlined by Siegel. © 1993, Academic Press, Inc.&quot;,&quot;author&quot;:[{&quot;dropping-particle&quot;:&quot;&quot;,&quot;family&quot;:&quot;Siegel&quot;,&quot;given&quot;:&quot;Linda S.&quot;,&quot;non-dropping-particle&quot;:&quot;&quot;,&quot;parse-names&quot;:false,&quot;suffix&quot;:&quot;&quot;}],&quot;container-title&quot;:&quot;Advances in Child Development and Behavior&quot;,&quot;id&quot;:&quot;f39b9484-760e-5679-a483-cc4677c7f729&quot;,&quot;issue&quot;:&quot;C&quot;,&quot;issued&quot;:{&quot;date-parts&quot;:[[&quot;1993&quot;,&quot;1&quot;,&quot;1&quot;]]},&quot;page&quot;:&quot;63-97&quot;,&quot;publisher&quot;:&quot;JAI&quot;,&quot;title&quot;:&quot;The Development of Reading&quot;,&quot;type&quot;:&quot;article-journal&quot;,&quot;volume&quot;:&quot;24&quot;},&quot;uris&quot;:[&quot;http://www.mendeley.com/documents/?uuid=f9f22733-5685-3501-a433-839d166fe8eb&quot;],&quot;isTemporary&quot;:false,&quot;legacyDesktopId&quot;:&quot;f9f22733-5685-3501-a433-839d166fe8eb&quot;}],&quot;properties&quot;:{&quot;noteIndex&quot;:0},&quot;isEdited&quot;:false,&quot;manualOverride&quot;:{&quot;citeprocText&quot;:&quot;(Siegel, 1993)&quot;,&quot;isManuallyOverridden&quot;:false,&quot;manualOverrideText&quot;:&quot;&quot;},&quot;citationTag&quot;:&quot;MENDELEY_CITATION_v3_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&quot;},{&quot;citationID&quot;:&quot;MENDELEY_CITATION_4c48ab79-bfb1-4b70-82e1-24b7395e506d&quot;,&quot;citationItems&quot;:[{&quot;id&quot;:&quot;7ccf4946-f3b9-52b5-a73b-37097b38af21&quot;,&quot;itemData&quot;:{&quot;DOI&quot;:&quot;10.1016/0010-0285(74)90015-2&quot;,&quot;ISSN&quot;:&quot;00100285&quot;,&quot;abstract&quot;:&quot;A model of information processing in reading is described in which visual information is transformed through a series of processing stages involving visual, phonological and episodic memory systems until it is finally comprehended in the semantic system. The processing which occurs at each stage is assumed to be learned and the degree of this learning is evaluated with respect to two criteria: accuracy and automaticity. At the accuracy level of performance, attention is assumed to be necessary for processing; at the automatic level it is not. Experimental procedures are described which attempt to measure the degree of automaticity achieved in perceptual and associative learning tasks. Factors which may influence the development of automaticity in reading are discussed. © 1974.&quot;,&quot;author&quot;:[{&quot;dropping-particle&quot;:&quot;&quot;,&quot;family&quot;:&quot;LaBerge&quot;,&quot;given&quot;:&quot;David&quot;,&quot;non-dropping-particle&quot;:&quot;&quot;,&quot;parse-names&quot;:false,&quot;suffix&quot;:&quot;&quot;},{&quot;dropping-particle&quot;:&quot;&quot;,&quot;family&quot;:&quot;Samuels&quot;,&quot;given&quot;:&quot;S. Jay&quot;,&quot;non-dropping-particle&quot;:&quot;&quot;,&quot;parse-names&quot;:false,&quot;suffix&quot;:&quot;&quot;}],&quot;container-title&quot;:&quot;Cognitive Psychology&quot;,&quot;id&quot;:&quot;7ccf4946-f3b9-52b5-a73b-37097b38af21&quot;,&quot;issue&quot;:&quot;2&quot;,&quot;issued&quot;:{&quot;date-parts&quot;:[[&quot;1974&quot;]]},&quot;page&quot;:&quot;293-323&quot;,&quot;title&quot;:&quot;Toward a theory of automatic information processing in reading&quot;,&quot;type&quot;:&quot;article-journal&quot;,&quot;volume&quot;:&quot;6&quot;},&quot;uris&quot;:[&quot;http://www.mendeley.com/documents/?uuid=673e7b79-f5ff-3ce4-9d6b-800be538ddf3&quot;],&quot;isTemporary&quot;:false,&quot;legacyDesktopId&quot;:&quot;673e7b79-f5ff-3ce4-9d6b-800be538ddf3&quot;}],&quot;properties&quot;:{&quot;noteIndex&quot;:0},&quot;isEdited&quot;:false,&quot;manualOverride&quot;:{&quot;citeprocText&quot;:&quot;(LaBerge &amp;#38; Samuels, 1974)&quot;,&quot;isManuallyOverridden&quot;:false,&quot;manualOverrideText&quot;:&quot;&quot;},&quot;citationTag&quot;:&quot;MENDELEY_CITATION_v3_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&quot;},{&quot;citationID&quot;:&quot;MENDELEY_CITATION_03427778-3b3d-4a6d-b19e-a3136cc79052&quot;,&quot;citationItems&quot;:[{&quot;id&quot;:&quot;51278afd-495f-53e2-b179-1845b64c2f7e&quot;,&quot;itemData&quot;:{&quot;DOI&quot;:&quot;10.1598/RRQ.40.2.3&quot;,&quot;ISSN&quot;:&quot;00340553&quot;,&quot;abstract&quot;:&quot;Theories about reading have neglected basic differences in the developmental trajectories of skills related to reading. This essay proposes that some reading skills, such as learning the letters of the alphabet, are constrained to small sets of knowledge that are mastered in relatively brief periods of development. In contrast, other skills, such as vocabulary, are unconstrained by the knowledge to be acquired or the duration of learning. The conceptual, developmental, and methodological constraints on different reading skills are described in this essay that identifies various types of constraints on reading constructs and measures. Examples of reading research and assessment are discussed to illustrate (a) how the constraints can help to explain transitory correlational patterns among reading data, (b) how proxy effects surrounding constrained skills influence interpretations of reading development, (c) how prescriptions to teach constrained skills are causal misinterpretations of longitudinal correlations, and (d) why interventions on constrained skills usually lead only to temporary gains on skills aligned with the constrained skill. Because constrained skills are not normally distributed conceptually or empirically, except on special occasions, analyses based on parametric statistics are inappropriate. This essay describes implications for theories of reading development, research methods, and educational policies.&quot;,&quot;author&quot;:[{&quot;dropping-particle&quot;:&quot;&quot;,&quot;family&quot;:&quot;PARIS&quot;,&quot;given&quot;:&quot;SCOTT G.&quot;,&quot;non-dropping-particle&quot;:&quot;&quot;,&quot;parse-names&quot;:false,&quot;suffix&quot;:&quot;&quot;}],&quot;container-title&quot;:&quot;Reading Research Quarterly&quot;,&quot;id&quot;:&quot;51278afd-495f-53e2-b179-1845b64c2f7e&quot;,&quot;issue&quot;:&quot;2&quot;,&quot;issued&quot;:{&quot;date-parts&quot;:[[&quot;2005&quot;,&quot;4&quot;,&quot;6&quot;]]},&quot;page&quot;:&quot;184-202&quot;,&quot;publisher&quot;:&quot;Wiley&quot;,&quot;title&quot;:&quot;Reinterpreting the development of reading skills&quot;,&quot;type&quot;:&quot;article-journal&quot;,&quot;volume&quot;:&quot;40&quot;},&quot;uris&quot;:[&quot;http://www.mendeley.com/documents/?uuid=c266983d-b889-346c-9578-df5344c4140b&quot;],&quot;isTemporary&quot;:false,&quot;legacyDesktopId&quot;:&quot;c266983d-b889-346c-9578-df5344c4140b&quot;}],&quot;properties&quot;:{&quot;noteIndex&quot;:0},&quot;isEdited&quot;:false,&quot;manualOverride&quot;:{&quot;citeprocText&quot;:&quot;(PARIS, 2005)&quot;,&quot;isManuallyOverridden&quot;:false,&quot;manualOverrideText&quot;:&quot;&quot;},&quot;citationTag&quot;:&quot;MENDELEY_CITATION_v3_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&quot;},{&quot;citationID&quot;:&quot;MENDELEY_CITATION_56aaddc4-c39a-4e66-94b8-d4f68efb826a&quot;,&quot;citationItems&quot;:[{&quot;id&quot;:&quot;05ecf7d5-c3a7-538b-812c-63172d96d7bc&quot;,&quot;itemData&quot;:{&quot;ISBN&quot;:&quot;202313:07:35&quot;,&quot;author&quot;:[{&quot;dropping-particle&quot;:&quot;&quot;,&quot;family&quot;:&quot;Chall&quot;,&quot;given&quot;:&quot;Jeanne S&quot;,&quot;non-dropping-particle&quot;:&quot;&quot;,&quot;parse-names&quot;:false,&quot;suffix&quot;:&quot;&quot;}],&quot;id&quot;:&quot;05ecf7d5-c3a7-538b-812c-63172d96d7bc&quot;,&quot;issue&quot;:&quot;3&quot;,&quot;issued&quot;:{&quot;date-parts&quot;:[[&quot;1996&quot;]]},&quot;page&quot;:&quot;303-310&quot;,&quot;title&quot;:&quot;American Reading Achievement: Should We Worry?&quot;,&quot;type&quot;:&quot;article-journal&quot;,&quot;volume&quot;:&quot;30&quot;},&quot;uris&quot;:[&quot;http://www.mendeley.com/documents/?uuid=79c60b7a-b0a5-3c1c-91b2-939e481852cd&quot;],&quot;isTemporary&quot;:false,&quot;legacyDesktopId&quot;:&quot;79c60b7a-b0a5-3c1c-91b2-939e481852cd&quot;}],&quot;properties&quot;:{&quot;noteIndex&quot;:0},&quot;isEdited&quot;:false,&quot;manualOverride&quot;:{&quot;citeprocText&quot;:&quot;(Chall, 1996)&quot;,&quot;isManuallyOverridden&quot;:false,&quot;manualOverrideText&quot;:&quot;&quot;},&quot;citationTag&quot;:&quot;MENDELEY_CITATION_v3_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&quot;},{&quot;citationID&quot;:&quot;MENDELEY_CITATION_79118361-19af-437b-991e-7a203a7cb52a&quot;,&quot;citationItems&quot;:[{&quot;id&quot;:&quot;05ecf7d5-c3a7-538b-812c-63172d96d7bc&quot;,&quot;itemData&quot;:{&quot;ISBN&quot;:&quot;202313:07:35&quot;,&quot;author&quot;:[{&quot;dropping-particle&quot;:&quot;&quot;,&quot;family&quot;:&quot;Chall&quot;,&quot;given&quot;:&quot;Jeanne S&quot;,&quot;non-dropping-particle&quot;:&quot;&quot;,&quot;parse-names&quot;:false,&quot;suffix&quot;:&quot;&quot;}],&quot;id&quot;:&quot;05ecf7d5-c3a7-538b-812c-63172d96d7bc&quot;,&quot;issue&quot;:&quot;3&quot;,&quot;issued&quot;:{&quot;date-parts&quot;:[[&quot;1996&quot;]]},&quot;page&quot;:&quot;303-310&quot;,&quot;title&quot;:&quot;American Reading Achievement: Should We Worry?&quot;,&quot;type&quot;:&quot;article-journal&quot;,&quot;volume&quot;:&quot;30&quot;},&quot;uris&quot;:[&quot;http://www.mendeley.com/documents/?uuid=79c60b7a-b0a5-3c1c-91b2-939e481852cd&quot;],&quot;isTemporary&quot;:false,&quot;legacyDesktopId&quot;:&quot;79c60b7a-b0a5-3c1c-91b2-939e481852cd&quot;}],&quot;properties&quot;:{&quot;noteIndex&quot;:0},&quot;isEdited&quot;:false,&quot;manualOverride&quot;:{&quot;citeprocText&quot;:&quot;(Chall, 1996)&quot;,&quot;isManuallyOverridden&quot;:false,&quot;manualOverrideText&quot;:&quot;&quot;},&quot;citationTag&quot;:&quot;MENDELEY_CITATION_v3_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&quot;},{&quot;citationID&quot;:&quot;MENDELEY_CITATION_4eda03af-7ac8-464d-8e80-27993fff0e66&quot;,&quot;citationItems&quot;:[{&quot;id&quot;:&quot;51278afd-495f-53e2-b179-1845b64c2f7e&quot;,&quot;itemData&quot;:{&quot;DOI&quot;:&quot;10.1598/RRQ.40.2.3&quot;,&quot;ISSN&quot;:&quot;00340553&quot;,&quot;abstract&quot;:&quot;Theories about reading have neglected basic differences in the developmental trajectories of skills related to reading. This essay proposes that some reading skills, such as learning the letters of the alphabet, are constrained to small sets of knowledge that are mastered in relatively brief periods of development. In contrast, other skills, such as vocabulary, are unconstrained by the knowledge to be acquired or the duration of learning. The conceptual, developmental, and methodological constraints on different reading skills are described in this essay that identifies various types of constraints on reading constructs and measures. Examples of reading research and assessment are discussed to illustrate (a) how the constraints can help to explain transitory correlational patterns among reading data, (b) how proxy effects surrounding constrained skills influence interpretations of reading development, (c) how prescriptions to teach constrained skills are causal misinterpretations of longitudinal correlations, and (d) why interventions on constrained skills usually lead only to temporary gains on skills aligned with the constrained skill. Because constrained skills are not normally distributed conceptually or empirically, except on special occasions, analyses based on parametric statistics are inappropriate. This essay describes implications for theories of reading development, research methods, and educational policies.&quot;,&quot;author&quot;:[{&quot;dropping-particle&quot;:&quot;&quot;,&quot;family&quot;:&quot;PARIS&quot;,&quot;given&quot;:&quot;SCOTT G.&quot;,&quot;non-dropping-particle&quot;:&quot;&quot;,&quot;parse-names&quot;:false,&quot;suffix&quot;:&quot;&quot;}],&quot;container-title&quot;:&quot;Reading Research Quarterly&quot;,&quot;id&quot;:&quot;51278afd-495f-53e2-b179-1845b64c2f7e&quot;,&quot;issue&quot;:&quot;2&quot;,&quot;issued&quot;:{&quot;date-parts&quot;:[[&quot;2005&quot;,&quot;4&quot;,&quot;6&quot;]]},&quot;page&quot;:&quot;184-202&quot;,&quot;publisher&quot;:&quot;Wiley&quot;,&quot;title&quot;:&quot;Reinterpreting the development of reading skills&quot;,&quot;type&quot;:&quot;article-journal&quot;,&quot;volume&quot;:&quot;40&quot;},&quot;uris&quot;:[&quot;http://www.mendeley.com/documents/?uuid=c266983d-b889-346c-9578-df5344c4140b&quot;],&quot;isTemporary&quot;:false,&quot;legacyDesktopId&quot;:&quot;c266983d-b889-346c-9578-df5344c4140b&quot;}],&quot;properties&quot;:{&quot;noteIndex&quot;:0},&quot;isEdited&quot;:false,&quot;manualOverride&quot;:{&quot;citeprocText&quot;:&quot;(PARIS, 2005)&quot;,&quot;isManuallyOverridden&quot;:true,&quot;manualOverrideText&quot;:&quot;(Paris, 2005)&quot;},&quot;citationTag&quot;:&quot;MENDELEY_CITATION_v3_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&quot;},{&quot;citationID&quot;:&quot;MENDELEY_CITATION_2be67b94-3d7c-49e7-9472-02054423be8a&quot;,&quot;citationItems&quot;:[{&quot;id&quot;:&quot;286cf473-e2b6-39e4-bfd8-d79bfe9d49d5&quot;,&quot;itemData&quot;:{&quot;DOI&quot;:&quot;10.1007/s11145-022-10345-8&quot;,&quot;ISSN&quot;:&quot;15730905&quot;,&quot;abstract&quot;:&quot;The COVID-19 pandemic has been an unprecedented disruption in students’ academic development. Using reading test scores from 5 million U.S. students in grades 3–8, we tracked changes in achievement across the first two years of the pandemic. Average fall 2021 reading test scores in grades 3–8 were.09 to.17 standard deviations lower relative to same-grade peers in fall 2019, with the largest impacts in grades 3–5. Students of color attending high-poverty elementary schools saw the largest test score declines in reading. Our results suggest that many upper elementary students are at-risk for reading difficulties and will need targeted supports to build and strengthen foundational reading skills.&quot;,&quot;author&quot;:[{&quot;dropping-particle&quot;:&quot;&quot;,&quot;family&quot;:&quot;Kuhfeld&quot;,&quot;given&quot;:&quot;Megan&quot;,&quot;non-dropping-particle&quot;:&quot;&quot;,&quot;parse-names&quot;:false,&quot;suffix&quot;:&quot;&quot;},{&quot;dropping-particle&quot;:&quot;&quot;,&quot;family&quot;:&quot;Lewis&quot;,&quot;given&quot;:&quot;Karyn&quot;,&quot;non-dropping-particle&quot;:&quot;&quot;,&quot;parse-names&quot;:false,&quot;suffix&quot;:&quot;&quot;},{&quot;dropping-particle&quot;:&quot;&quot;,&quot;family&quot;:&quot;Peltier&quot;,&quot;given&quot;:&quot;Tiffany&quot;,&quot;non-dropping-particle&quot;:&quot;&quot;,&quot;parse-names&quot;:false,&quot;suffix&quot;:&quot;&quot;}],&quot;container-title&quot;:&quot;Reading and Writing&quot;,&quot;id&quot;:&quot;286cf473-e2b6-39e4-bfd8-d79bfe9d49d5&quot;,&quot;issued&quot;:{&quot;date-parts&quot;:[[&quot;2022&quot;,&quot;2&quot;,&quot;1&quot;]]},&quot;publisher&quot;:&quot;Springer Science and Business Media B.V.&quot;,&quot;title&quot;:&quot;Reading achievement declines during the COVID-19 pandemic: evidence from 5 million U.S. students in grades 3–8&quot;,&quot;type&quot;:&quot;article-journal&quot;},&quot;uris&quot;:[&quot;http://www.mendeley.com/documents/?uuid=286cf473-e2b6-39e4-bfd8-d79bfe9d49d5&quot;],&quot;isTemporary&quot;:false,&quot;legacyDesktopId&quot;:&quot;286cf473-e2b6-39e4-bfd8-d79bfe9d49d5&quot;}],&quot;properties&quot;:{&quot;noteIndex&quot;:0},&quot;isEdited&quot;:false,&quot;manualOverride&quot;:{&quot;citeprocText&quot;:&quot;(Kuhfeld et al., 2022)&quot;,&quot;isManuallyOverridden&quot;:false,&quot;manualOverrideText&quot;:&quot;&quot;},&quot;citationTag&quot;:&quot;MENDELEY_CITATION_v3_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&quot;}]"/>
    <we:property name="MENDELEY_CITATIONS_STYLE" value="{&quot;id&quot;:&quot;https://www.zotero.org/styles/apa&quot;,&quot;title&quot;:&quot;American Psychological Association 7th edition&quot;,&quot;format&quot;:&quot;author-date&quot;,&quot;defaultLocale&quot;:null,&quot;isLocaleCodeValid&quot;:true}"/>
  </we:properties>
  <we:bindings/>
  <we:snapshot xmlns:r="http://schemas.openxmlformats.org/officeDocument/2006/relationships"/>
</we:webextension>
</file>

<file path=word/webextensions/webextension2.xml><?xml version="1.0" encoding="utf-8"?>
<we:webextension xmlns:we="http://schemas.microsoft.com/office/webextensions/webextension/2010/11" id="{E41E0B4E-FAC9-8E48-9A29-5091FECEB3B5}">
  <we:reference id="f518cb36-c901-4d52-a9e7-4331342e485d" version="1.2.0.0" store="EXCatalog" storeType="EXCatalog"/>
  <we:alternateReferences>
    <we:reference id="WA200001011" version="1.2.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b0741ba3-940c-4101-9cdc-543be4eba8c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62FCA46FBFA7344AA2C3F5DFD5473AFD" ma:contentTypeVersion="18" ma:contentTypeDescription="Create a new document." ma:contentTypeScope="" ma:versionID="410db8277bf4c074466624143f3d74c0">
  <xsd:schema xmlns:xsd="http://www.w3.org/2001/XMLSchema" xmlns:xs="http://www.w3.org/2001/XMLSchema" xmlns:p="http://schemas.microsoft.com/office/2006/metadata/properties" xmlns:ns3="b0741ba3-940c-4101-9cdc-543be4eba8cf" xmlns:ns4="54fc7358-3b61-4ebd-9302-c330deb3ce1c" targetNamespace="http://schemas.microsoft.com/office/2006/metadata/properties" ma:root="true" ma:fieldsID="0115a5b5d40044b3032f75a2c88d9bc1" ns3:_="" ns4:_="">
    <xsd:import namespace="b0741ba3-940c-4101-9cdc-543be4eba8cf"/>
    <xsd:import namespace="54fc7358-3b61-4ebd-9302-c330deb3ce1c"/>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3:MediaServiceAutoKeyPoints" minOccurs="0"/>
                <xsd:element ref="ns3:MediaServiceKeyPoints"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741ba3-940c-4101-9cdc-543be4eba8c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4fc7358-3b61-4ebd-9302-c330deb3ce1c"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E18A023-AC23-4B9D-9C50-5BDEB7CBF670}">
  <ds:schemaRefs>
    <ds:schemaRef ds:uri="http://schemas.microsoft.com/office/2006/metadata/properties"/>
    <ds:schemaRef ds:uri="http://schemas.microsoft.com/office/infopath/2007/PartnerControls"/>
    <ds:schemaRef ds:uri="b0741ba3-940c-4101-9cdc-543be4eba8cf"/>
  </ds:schemaRefs>
</ds:datastoreItem>
</file>

<file path=customXml/itemProps2.xml><?xml version="1.0" encoding="utf-8"?>
<ds:datastoreItem xmlns:ds="http://schemas.openxmlformats.org/officeDocument/2006/customXml" ds:itemID="{21EB192D-D022-44DA-883F-E19BD5B056D3}">
  <ds:schemaRefs>
    <ds:schemaRef ds:uri="http://schemas.microsoft.com/sharepoint/v3/contenttype/forms"/>
  </ds:schemaRefs>
</ds:datastoreItem>
</file>

<file path=customXml/itemProps3.xml><?xml version="1.0" encoding="utf-8"?>
<ds:datastoreItem xmlns:ds="http://schemas.openxmlformats.org/officeDocument/2006/customXml" ds:itemID="{F0E97742-0548-4767-8F5D-70395DAC9E17}">
  <ds:schemaRefs>
    <ds:schemaRef ds:uri="http://schemas.openxmlformats.org/officeDocument/2006/bibliography"/>
  </ds:schemaRefs>
</ds:datastoreItem>
</file>

<file path=customXml/itemProps4.xml><?xml version="1.0" encoding="utf-8"?>
<ds:datastoreItem xmlns:ds="http://schemas.openxmlformats.org/officeDocument/2006/customXml" ds:itemID="{893EE046-CB58-4EDD-BA79-08D61033CC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741ba3-940c-4101-9cdc-543be4eba8cf"/>
    <ds:schemaRef ds:uri="54fc7358-3b61-4ebd-9302-c330deb3ce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multipart-te</Template>
  <TotalTime>0</TotalTime>
  <Pages>42</Pages>
  <Words>9095</Words>
  <Characters>54573</Characters>
  <Application>Microsoft Office Word</Application>
  <DocSecurity>0</DocSecurity>
  <Lines>866</Lines>
  <Paragraphs>501</Paragraphs>
  <ScaleCrop>false</ScaleCrop>
  <HeadingPairs>
    <vt:vector size="2" baseType="variant">
      <vt:variant>
        <vt:lpstr>Title</vt:lpstr>
      </vt:variant>
      <vt:variant>
        <vt:i4>1</vt:i4>
      </vt:variant>
    </vt:vector>
  </HeadingPairs>
  <TitlesOfParts>
    <vt:vector size="1" baseType="lpstr">
      <vt:lpstr>UTK Multipart Thesis Template</vt:lpstr>
    </vt:vector>
  </TitlesOfParts>
  <LinksUpToDate>false</LinksUpToDate>
  <CharactersWithSpaces>63167</CharactersWithSpaces>
  <SharedDoc>false</SharedDoc>
  <HLinks>
    <vt:vector size="288" baseType="variant">
      <vt:variant>
        <vt:i4>131095</vt:i4>
      </vt:variant>
      <vt:variant>
        <vt:i4>144</vt:i4>
      </vt:variant>
      <vt:variant>
        <vt:i4>0</vt:i4>
      </vt:variant>
      <vt:variant>
        <vt:i4>5</vt:i4>
      </vt:variant>
      <vt:variant>
        <vt:lpwstr>https://doi.org/10.1007/s11145-013-9439-2</vt:lpwstr>
      </vt:variant>
      <vt:variant>
        <vt:lpwstr/>
      </vt:variant>
      <vt:variant>
        <vt:i4>917517</vt:i4>
      </vt:variant>
      <vt:variant>
        <vt:i4>141</vt:i4>
      </vt:variant>
      <vt:variant>
        <vt:i4>0</vt:i4>
      </vt:variant>
      <vt:variant>
        <vt:i4>5</vt:i4>
      </vt:variant>
      <vt:variant>
        <vt:lpwstr>https://doi.org/10.1016/S0065-2407(08)60300-6</vt:lpwstr>
      </vt:variant>
      <vt:variant>
        <vt:lpwstr/>
      </vt:variant>
      <vt:variant>
        <vt:i4>5439575</vt:i4>
      </vt:variant>
      <vt:variant>
        <vt:i4>138</vt:i4>
      </vt:variant>
      <vt:variant>
        <vt:i4>0</vt:i4>
      </vt:variant>
      <vt:variant>
        <vt:i4>5</vt:i4>
      </vt:variant>
      <vt:variant>
        <vt:lpwstr>https://doi.org/10.3171/PED/2008/1/3/247</vt:lpwstr>
      </vt:variant>
      <vt:variant>
        <vt:lpwstr/>
      </vt:variant>
      <vt:variant>
        <vt:i4>720924</vt:i4>
      </vt:variant>
      <vt:variant>
        <vt:i4>135</vt:i4>
      </vt:variant>
      <vt:variant>
        <vt:i4>0</vt:i4>
      </vt:variant>
      <vt:variant>
        <vt:i4>5</vt:i4>
      </vt:variant>
      <vt:variant>
        <vt:lpwstr>https://doi.org/10.1007/s10802-012-9655-2</vt:lpwstr>
      </vt:variant>
      <vt:variant>
        <vt:lpwstr/>
      </vt:variant>
      <vt:variant>
        <vt:i4>2424930</vt:i4>
      </vt:variant>
      <vt:variant>
        <vt:i4>132</vt:i4>
      </vt:variant>
      <vt:variant>
        <vt:i4>0</vt:i4>
      </vt:variant>
      <vt:variant>
        <vt:i4>5</vt:i4>
      </vt:variant>
      <vt:variant>
        <vt:lpwstr>https://doi.org/10.1177/002205749117300307</vt:lpwstr>
      </vt:variant>
      <vt:variant>
        <vt:lpwstr/>
      </vt:variant>
      <vt:variant>
        <vt:i4>3932280</vt:i4>
      </vt:variant>
      <vt:variant>
        <vt:i4>129</vt:i4>
      </vt:variant>
      <vt:variant>
        <vt:i4>0</vt:i4>
      </vt:variant>
      <vt:variant>
        <vt:i4>5</vt:i4>
      </vt:variant>
      <vt:variant>
        <vt:lpwstr>https://doi.org/10.1037/0012-1649.40.5.727</vt:lpwstr>
      </vt:variant>
      <vt:variant>
        <vt:lpwstr/>
      </vt:variant>
      <vt:variant>
        <vt:i4>5242995</vt:i4>
      </vt:variant>
      <vt:variant>
        <vt:i4>126</vt:i4>
      </vt:variant>
      <vt:variant>
        <vt:i4>0</vt:i4>
      </vt:variant>
      <vt:variant>
        <vt:i4>5</vt:i4>
      </vt:variant>
      <vt:variant>
        <vt:lpwstr>https://doi.org/10.1007/978-1-4612-3010-6_3</vt:lpwstr>
      </vt:variant>
      <vt:variant>
        <vt:lpwstr/>
      </vt:variant>
      <vt:variant>
        <vt:i4>1704021</vt:i4>
      </vt:variant>
      <vt:variant>
        <vt:i4>123</vt:i4>
      </vt:variant>
      <vt:variant>
        <vt:i4>0</vt:i4>
      </vt:variant>
      <vt:variant>
        <vt:i4>5</vt:i4>
      </vt:variant>
      <vt:variant>
        <vt:lpwstr>https://doi.org/10.1080/0013188850270306</vt:lpwstr>
      </vt:variant>
      <vt:variant>
        <vt:lpwstr/>
      </vt:variant>
      <vt:variant>
        <vt:i4>524357</vt:i4>
      </vt:variant>
      <vt:variant>
        <vt:i4>120</vt:i4>
      </vt:variant>
      <vt:variant>
        <vt:i4>0</vt:i4>
      </vt:variant>
      <vt:variant>
        <vt:i4>5</vt:i4>
      </vt:variant>
      <vt:variant>
        <vt:lpwstr>https://doi.org/10.1016/0010-0285(74)90015-2</vt:lpwstr>
      </vt:variant>
      <vt:variant>
        <vt:lpwstr/>
      </vt:variant>
      <vt:variant>
        <vt:i4>524313</vt:i4>
      </vt:variant>
      <vt:variant>
        <vt:i4>117</vt:i4>
      </vt:variant>
      <vt:variant>
        <vt:i4>0</vt:i4>
      </vt:variant>
      <vt:variant>
        <vt:i4>5</vt:i4>
      </vt:variant>
      <vt:variant>
        <vt:lpwstr>https://doi.org/10.1007/s11145-005-4123-9</vt:lpwstr>
      </vt:variant>
      <vt:variant>
        <vt:lpwstr/>
      </vt:variant>
      <vt:variant>
        <vt:i4>6422572</vt:i4>
      </vt:variant>
      <vt:variant>
        <vt:i4>114</vt:i4>
      </vt:variant>
      <vt:variant>
        <vt:i4>0</vt:i4>
      </vt:variant>
      <vt:variant>
        <vt:i4>5</vt:i4>
      </vt:variant>
      <vt:variant>
        <vt:lpwstr>https://doi.org/10.1146/annurev.psych.58.110405.085551</vt:lpwstr>
      </vt:variant>
      <vt:variant>
        <vt:lpwstr/>
      </vt:variant>
      <vt:variant>
        <vt:i4>2490466</vt:i4>
      </vt:variant>
      <vt:variant>
        <vt:i4>111</vt:i4>
      </vt:variant>
      <vt:variant>
        <vt:i4>0</vt:i4>
      </vt:variant>
      <vt:variant>
        <vt:i4>5</vt:i4>
      </vt:variant>
      <vt:variant>
        <vt:lpwstr>https://doi.org/10.1097/01.chi.0000242241.77302.f4</vt:lpwstr>
      </vt:variant>
      <vt:variant>
        <vt:lpwstr/>
      </vt:variant>
      <vt:variant>
        <vt:i4>3014743</vt:i4>
      </vt:variant>
      <vt:variant>
        <vt:i4>108</vt:i4>
      </vt:variant>
      <vt:variant>
        <vt:i4>0</vt:i4>
      </vt:variant>
      <vt:variant>
        <vt:i4>5</vt:i4>
      </vt:variant>
      <vt:variant>
        <vt:lpwstr>https://doi.org/10.1207/s15327035ex1302_2</vt:lpwstr>
      </vt:variant>
      <vt:variant>
        <vt:lpwstr/>
      </vt:variant>
      <vt:variant>
        <vt:i4>4784212</vt:i4>
      </vt:variant>
      <vt:variant>
        <vt:i4>105</vt:i4>
      </vt:variant>
      <vt:variant>
        <vt:i4>0</vt:i4>
      </vt:variant>
      <vt:variant>
        <vt:i4>5</vt:i4>
      </vt:variant>
      <vt:variant>
        <vt:lpwstr>https://doi.org/10.1016/j.lindif.2008.10.002</vt:lpwstr>
      </vt:variant>
      <vt:variant>
        <vt:lpwstr/>
      </vt:variant>
      <vt:variant>
        <vt:i4>2359406</vt:i4>
      </vt:variant>
      <vt:variant>
        <vt:i4>102</vt:i4>
      </vt:variant>
      <vt:variant>
        <vt:i4>0</vt:i4>
      </vt:variant>
      <vt:variant>
        <vt:i4>5</vt:i4>
      </vt:variant>
      <vt:variant>
        <vt:lpwstr>https://doi.org/10.2307/1130253</vt:lpwstr>
      </vt:variant>
      <vt:variant>
        <vt:lpwstr/>
      </vt:variant>
      <vt:variant>
        <vt:i4>262148</vt:i4>
      </vt:variant>
      <vt:variant>
        <vt:i4>99</vt:i4>
      </vt:variant>
      <vt:variant>
        <vt:i4>0</vt:i4>
      </vt:variant>
      <vt:variant>
        <vt:i4>5</vt:i4>
      </vt:variant>
      <vt:variant>
        <vt:lpwstr>https://doi.org/10.1016/0361-476X(88)90006-9</vt:lpwstr>
      </vt:variant>
      <vt:variant>
        <vt:lpwstr/>
      </vt:variant>
      <vt:variant>
        <vt:i4>3407992</vt:i4>
      </vt:variant>
      <vt:variant>
        <vt:i4>96</vt:i4>
      </vt:variant>
      <vt:variant>
        <vt:i4>0</vt:i4>
      </vt:variant>
      <vt:variant>
        <vt:i4>5</vt:i4>
      </vt:variant>
      <vt:variant>
        <vt:lpwstr>https://doi.org/10.1037/0022-0663.69.6.697</vt:lpwstr>
      </vt:variant>
      <vt:variant>
        <vt:lpwstr/>
      </vt:variant>
      <vt:variant>
        <vt:i4>4980828</vt:i4>
      </vt:variant>
      <vt:variant>
        <vt:i4>93</vt:i4>
      </vt:variant>
      <vt:variant>
        <vt:i4>0</vt:i4>
      </vt:variant>
      <vt:variant>
        <vt:i4>5</vt:i4>
      </vt:variant>
      <vt:variant>
        <vt:lpwstr>https://doi.org/10.1016/j.lindif.2011.01.007</vt:lpwstr>
      </vt:variant>
      <vt:variant>
        <vt:lpwstr/>
      </vt:variant>
      <vt:variant>
        <vt:i4>2818146</vt:i4>
      </vt:variant>
      <vt:variant>
        <vt:i4>90</vt:i4>
      </vt:variant>
      <vt:variant>
        <vt:i4>0</vt:i4>
      </vt:variant>
      <vt:variant>
        <vt:i4>5</vt:i4>
      </vt:variant>
      <vt:variant>
        <vt:lpwstr>https://doi.org/10.1111/desc.12937</vt:lpwstr>
      </vt:variant>
      <vt:variant>
        <vt:lpwstr/>
      </vt:variant>
      <vt:variant>
        <vt:i4>1376380</vt:i4>
      </vt:variant>
      <vt:variant>
        <vt:i4>87</vt:i4>
      </vt:variant>
      <vt:variant>
        <vt:i4>0</vt:i4>
      </vt:variant>
      <vt:variant>
        <vt:i4>5</vt:i4>
      </vt:variant>
      <vt:variant>
        <vt:lpwstr>https://www.sciencedirect.com/science/article/pii/S0193397307000652?casa_token=v8FD40K8N-MAAAAA:PqtpuxLGe9R1wfMj9Vd2_9lFZ0YLL_CjWHn2lHBO_SbEiZXw1_LFgoQV_ACSNlG_jIm4jdkNIg</vt:lpwstr>
      </vt:variant>
      <vt:variant>
        <vt:lpwstr>bib14</vt:lpwstr>
      </vt:variant>
      <vt:variant>
        <vt:i4>1376380</vt:i4>
      </vt:variant>
      <vt:variant>
        <vt:i4>84</vt:i4>
      </vt:variant>
      <vt:variant>
        <vt:i4>0</vt:i4>
      </vt:variant>
      <vt:variant>
        <vt:i4>5</vt:i4>
      </vt:variant>
      <vt:variant>
        <vt:lpwstr>https://www.sciencedirect.com/science/article/pii/S0193397307000652?casa_token=v8FD40K8N-MAAAAA:PqtpuxLGe9R1wfMj9Vd2_9lFZ0YLL_CjWHn2lHBO_SbEiZXw1_LFgoQV_ACSNlG_jIm4jdkNIg</vt:lpwstr>
      </vt:variant>
      <vt:variant>
        <vt:lpwstr>bib14</vt:lpwstr>
      </vt:variant>
      <vt:variant>
        <vt:i4>2228336</vt:i4>
      </vt:variant>
      <vt:variant>
        <vt:i4>81</vt:i4>
      </vt:variant>
      <vt:variant>
        <vt:i4>0</vt:i4>
      </vt:variant>
      <vt:variant>
        <vt:i4>5</vt:i4>
      </vt:variant>
      <vt:variant>
        <vt:lpwstr>https://www.sciencedirect.com/science/article/pii/S0190740921002620?casa_token=ryNTJO6UV48AAAAA:zP2C2SzGs1173qiDvpD249qkHh-aVPBdqOlKV_VuR69zJumY9XPj0Dz0PCB2Y_JT0f_QRytRYA</vt:lpwstr>
      </vt:variant>
      <vt:variant>
        <vt:lpwstr>b0100</vt:lpwstr>
      </vt:variant>
      <vt:variant>
        <vt:i4>2424947</vt:i4>
      </vt:variant>
      <vt:variant>
        <vt:i4>78</vt:i4>
      </vt:variant>
      <vt:variant>
        <vt:i4>0</vt:i4>
      </vt:variant>
      <vt:variant>
        <vt:i4>5</vt:i4>
      </vt:variant>
      <vt:variant>
        <vt:lpwstr>https://www.sciencedirect.com/science/article/pii/S0190740921002620?casa_token=ryNTJO6UV48AAAAA:zP2C2SzGs1173qiDvpD249qkHh-aVPBdqOlKV_VuR69zJumY9XPj0Dz0PCB2Y_JT0f_QRytRYA</vt:lpwstr>
      </vt:variant>
      <vt:variant>
        <vt:lpwstr>b0270</vt:lpwstr>
      </vt:variant>
      <vt:variant>
        <vt:i4>2818161</vt:i4>
      </vt:variant>
      <vt:variant>
        <vt:i4>75</vt:i4>
      </vt:variant>
      <vt:variant>
        <vt:i4>0</vt:i4>
      </vt:variant>
      <vt:variant>
        <vt:i4>5</vt:i4>
      </vt:variant>
      <vt:variant>
        <vt:lpwstr>https://www.sciencedirect.com/science/article/pii/S0190740921002620?casa_token=ryNTJO6UV48AAAAA:zP2C2SzGs1173qiDvpD249qkHh-aVPBdqOlKV_VuR69zJumY9XPj0Dz0PCB2Y_JT0f_QRytRYA</vt:lpwstr>
      </vt:variant>
      <vt:variant>
        <vt:lpwstr>b0090</vt:lpwstr>
      </vt:variant>
      <vt:variant>
        <vt:i4>2424945</vt:i4>
      </vt:variant>
      <vt:variant>
        <vt:i4>72</vt:i4>
      </vt:variant>
      <vt:variant>
        <vt:i4>0</vt:i4>
      </vt:variant>
      <vt:variant>
        <vt:i4>5</vt:i4>
      </vt:variant>
      <vt:variant>
        <vt:lpwstr>https://www.sciencedirect.com/science/article/pii/S0190740921002620?casa_token=ryNTJO6UV48AAAAA:zP2C2SzGs1173qiDvpD249qkHh-aVPBdqOlKV_VuR69zJumY9XPj0Dz0PCB2Y_JT0f_QRytRYA</vt:lpwstr>
      </vt:variant>
      <vt:variant>
        <vt:lpwstr>b0070</vt:lpwstr>
      </vt:variant>
      <vt:variant>
        <vt:i4>2556019</vt:i4>
      </vt:variant>
      <vt:variant>
        <vt:i4>69</vt:i4>
      </vt:variant>
      <vt:variant>
        <vt:i4>0</vt:i4>
      </vt:variant>
      <vt:variant>
        <vt:i4>5</vt:i4>
      </vt:variant>
      <vt:variant>
        <vt:lpwstr>https://www.sciencedirect.com/science/article/pii/S0190740921002620?casa_token=ryNTJO6UV48AAAAA:zP2C2SzGs1173qiDvpD249qkHh-aVPBdqOlKV_VuR69zJumY9XPj0Dz0PCB2Y_JT0f_QRytRYA</vt:lpwstr>
      </vt:variant>
      <vt:variant>
        <vt:lpwstr>b0250</vt:lpwstr>
      </vt:variant>
      <vt:variant>
        <vt:i4>1835067</vt:i4>
      </vt:variant>
      <vt:variant>
        <vt:i4>65</vt:i4>
      </vt:variant>
      <vt:variant>
        <vt:i4>0</vt:i4>
      </vt:variant>
      <vt:variant>
        <vt:i4>5</vt:i4>
      </vt:variant>
      <vt:variant>
        <vt:lpwstr/>
      </vt:variant>
      <vt:variant>
        <vt:lpwstr>_Toc428279020</vt:lpwstr>
      </vt:variant>
      <vt:variant>
        <vt:i4>1835067</vt:i4>
      </vt:variant>
      <vt:variant>
        <vt:i4>62</vt:i4>
      </vt:variant>
      <vt:variant>
        <vt:i4>0</vt:i4>
      </vt:variant>
      <vt:variant>
        <vt:i4>5</vt:i4>
      </vt:variant>
      <vt:variant>
        <vt:lpwstr/>
      </vt:variant>
      <vt:variant>
        <vt:lpwstr>_Toc428279020</vt:lpwstr>
      </vt:variant>
      <vt:variant>
        <vt:i4>2031675</vt:i4>
      </vt:variant>
      <vt:variant>
        <vt:i4>59</vt:i4>
      </vt:variant>
      <vt:variant>
        <vt:i4>0</vt:i4>
      </vt:variant>
      <vt:variant>
        <vt:i4>5</vt:i4>
      </vt:variant>
      <vt:variant>
        <vt:lpwstr/>
      </vt:variant>
      <vt:variant>
        <vt:lpwstr>_Toc428279019</vt:lpwstr>
      </vt:variant>
      <vt:variant>
        <vt:i4>2031675</vt:i4>
      </vt:variant>
      <vt:variant>
        <vt:i4>56</vt:i4>
      </vt:variant>
      <vt:variant>
        <vt:i4>0</vt:i4>
      </vt:variant>
      <vt:variant>
        <vt:i4>5</vt:i4>
      </vt:variant>
      <vt:variant>
        <vt:lpwstr/>
      </vt:variant>
      <vt:variant>
        <vt:lpwstr>_Toc428279017</vt:lpwstr>
      </vt:variant>
      <vt:variant>
        <vt:i4>2031675</vt:i4>
      </vt:variant>
      <vt:variant>
        <vt:i4>53</vt:i4>
      </vt:variant>
      <vt:variant>
        <vt:i4>0</vt:i4>
      </vt:variant>
      <vt:variant>
        <vt:i4>5</vt:i4>
      </vt:variant>
      <vt:variant>
        <vt:lpwstr/>
      </vt:variant>
      <vt:variant>
        <vt:lpwstr>_Toc428279016</vt:lpwstr>
      </vt:variant>
      <vt:variant>
        <vt:i4>2031675</vt:i4>
      </vt:variant>
      <vt:variant>
        <vt:i4>50</vt:i4>
      </vt:variant>
      <vt:variant>
        <vt:i4>0</vt:i4>
      </vt:variant>
      <vt:variant>
        <vt:i4>5</vt:i4>
      </vt:variant>
      <vt:variant>
        <vt:lpwstr/>
      </vt:variant>
      <vt:variant>
        <vt:lpwstr>_Toc428279015</vt:lpwstr>
      </vt:variant>
      <vt:variant>
        <vt:i4>2031675</vt:i4>
      </vt:variant>
      <vt:variant>
        <vt:i4>47</vt:i4>
      </vt:variant>
      <vt:variant>
        <vt:i4>0</vt:i4>
      </vt:variant>
      <vt:variant>
        <vt:i4>5</vt:i4>
      </vt:variant>
      <vt:variant>
        <vt:lpwstr/>
      </vt:variant>
      <vt:variant>
        <vt:lpwstr>_Toc428279018</vt:lpwstr>
      </vt:variant>
      <vt:variant>
        <vt:i4>2031675</vt:i4>
      </vt:variant>
      <vt:variant>
        <vt:i4>44</vt:i4>
      </vt:variant>
      <vt:variant>
        <vt:i4>0</vt:i4>
      </vt:variant>
      <vt:variant>
        <vt:i4>5</vt:i4>
      </vt:variant>
      <vt:variant>
        <vt:lpwstr/>
      </vt:variant>
      <vt:variant>
        <vt:lpwstr>_Toc428279016</vt:lpwstr>
      </vt:variant>
      <vt:variant>
        <vt:i4>2031675</vt:i4>
      </vt:variant>
      <vt:variant>
        <vt:i4>41</vt:i4>
      </vt:variant>
      <vt:variant>
        <vt:i4>0</vt:i4>
      </vt:variant>
      <vt:variant>
        <vt:i4>5</vt:i4>
      </vt:variant>
      <vt:variant>
        <vt:lpwstr/>
      </vt:variant>
      <vt:variant>
        <vt:lpwstr>_Toc428279015</vt:lpwstr>
      </vt:variant>
      <vt:variant>
        <vt:i4>2031675</vt:i4>
      </vt:variant>
      <vt:variant>
        <vt:i4>38</vt:i4>
      </vt:variant>
      <vt:variant>
        <vt:i4>0</vt:i4>
      </vt:variant>
      <vt:variant>
        <vt:i4>5</vt:i4>
      </vt:variant>
      <vt:variant>
        <vt:lpwstr/>
      </vt:variant>
      <vt:variant>
        <vt:lpwstr>_Toc428279018</vt:lpwstr>
      </vt:variant>
      <vt:variant>
        <vt:i4>2031675</vt:i4>
      </vt:variant>
      <vt:variant>
        <vt:i4>35</vt:i4>
      </vt:variant>
      <vt:variant>
        <vt:i4>0</vt:i4>
      </vt:variant>
      <vt:variant>
        <vt:i4>5</vt:i4>
      </vt:variant>
      <vt:variant>
        <vt:lpwstr/>
      </vt:variant>
      <vt:variant>
        <vt:lpwstr>_Toc428279018</vt:lpwstr>
      </vt:variant>
      <vt:variant>
        <vt:i4>2031675</vt:i4>
      </vt:variant>
      <vt:variant>
        <vt:i4>32</vt:i4>
      </vt:variant>
      <vt:variant>
        <vt:i4>0</vt:i4>
      </vt:variant>
      <vt:variant>
        <vt:i4>5</vt:i4>
      </vt:variant>
      <vt:variant>
        <vt:lpwstr/>
      </vt:variant>
      <vt:variant>
        <vt:lpwstr>_Toc428279017</vt:lpwstr>
      </vt:variant>
      <vt:variant>
        <vt:i4>2031675</vt:i4>
      </vt:variant>
      <vt:variant>
        <vt:i4>29</vt:i4>
      </vt:variant>
      <vt:variant>
        <vt:i4>0</vt:i4>
      </vt:variant>
      <vt:variant>
        <vt:i4>5</vt:i4>
      </vt:variant>
      <vt:variant>
        <vt:lpwstr/>
      </vt:variant>
      <vt:variant>
        <vt:lpwstr>_Toc428279016</vt:lpwstr>
      </vt:variant>
      <vt:variant>
        <vt:i4>2031675</vt:i4>
      </vt:variant>
      <vt:variant>
        <vt:i4>26</vt:i4>
      </vt:variant>
      <vt:variant>
        <vt:i4>0</vt:i4>
      </vt:variant>
      <vt:variant>
        <vt:i4>5</vt:i4>
      </vt:variant>
      <vt:variant>
        <vt:lpwstr/>
      </vt:variant>
      <vt:variant>
        <vt:lpwstr>_Toc428279015</vt:lpwstr>
      </vt:variant>
      <vt:variant>
        <vt:i4>2031675</vt:i4>
      </vt:variant>
      <vt:variant>
        <vt:i4>23</vt:i4>
      </vt:variant>
      <vt:variant>
        <vt:i4>0</vt:i4>
      </vt:variant>
      <vt:variant>
        <vt:i4>5</vt:i4>
      </vt:variant>
      <vt:variant>
        <vt:lpwstr/>
      </vt:variant>
      <vt:variant>
        <vt:lpwstr>_Toc428279014</vt:lpwstr>
      </vt:variant>
      <vt:variant>
        <vt:i4>2031675</vt:i4>
      </vt:variant>
      <vt:variant>
        <vt:i4>20</vt:i4>
      </vt:variant>
      <vt:variant>
        <vt:i4>0</vt:i4>
      </vt:variant>
      <vt:variant>
        <vt:i4>5</vt:i4>
      </vt:variant>
      <vt:variant>
        <vt:lpwstr/>
      </vt:variant>
      <vt:variant>
        <vt:lpwstr>_Toc428279013</vt:lpwstr>
      </vt:variant>
      <vt:variant>
        <vt:i4>2031675</vt:i4>
      </vt:variant>
      <vt:variant>
        <vt:i4>17</vt:i4>
      </vt:variant>
      <vt:variant>
        <vt:i4>0</vt:i4>
      </vt:variant>
      <vt:variant>
        <vt:i4>5</vt:i4>
      </vt:variant>
      <vt:variant>
        <vt:lpwstr/>
      </vt:variant>
      <vt:variant>
        <vt:lpwstr>_Toc428279011</vt:lpwstr>
      </vt:variant>
      <vt:variant>
        <vt:i4>2031675</vt:i4>
      </vt:variant>
      <vt:variant>
        <vt:i4>14</vt:i4>
      </vt:variant>
      <vt:variant>
        <vt:i4>0</vt:i4>
      </vt:variant>
      <vt:variant>
        <vt:i4>5</vt:i4>
      </vt:variant>
      <vt:variant>
        <vt:lpwstr/>
      </vt:variant>
      <vt:variant>
        <vt:lpwstr>_Toc428279010</vt:lpwstr>
      </vt:variant>
      <vt:variant>
        <vt:i4>1966139</vt:i4>
      </vt:variant>
      <vt:variant>
        <vt:i4>11</vt:i4>
      </vt:variant>
      <vt:variant>
        <vt:i4>0</vt:i4>
      </vt:variant>
      <vt:variant>
        <vt:i4>5</vt:i4>
      </vt:variant>
      <vt:variant>
        <vt:lpwstr/>
      </vt:variant>
      <vt:variant>
        <vt:lpwstr>_Toc428279009</vt:lpwstr>
      </vt:variant>
      <vt:variant>
        <vt:i4>1966139</vt:i4>
      </vt:variant>
      <vt:variant>
        <vt:i4>8</vt:i4>
      </vt:variant>
      <vt:variant>
        <vt:i4>0</vt:i4>
      </vt:variant>
      <vt:variant>
        <vt:i4>5</vt:i4>
      </vt:variant>
      <vt:variant>
        <vt:lpwstr/>
      </vt:variant>
      <vt:variant>
        <vt:lpwstr>_Toc428279007</vt:lpwstr>
      </vt:variant>
      <vt:variant>
        <vt:i4>1966139</vt:i4>
      </vt:variant>
      <vt:variant>
        <vt:i4>5</vt:i4>
      </vt:variant>
      <vt:variant>
        <vt:i4>0</vt:i4>
      </vt:variant>
      <vt:variant>
        <vt:i4>5</vt:i4>
      </vt:variant>
      <vt:variant>
        <vt:lpwstr/>
      </vt:variant>
      <vt:variant>
        <vt:lpwstr>_Toc428279005</vt:lpwstr>
      </vt:variant>
      <vt:variant>
        <vt:i4>2031675</vt:i4>
      </vt:variant>
      <vt:variant>
        <vt:i4>0</vt:i4>
      </vt:variant>
      <vt:variant>
        <vt:i4>0</vt:i4>
      </vt:variant>
      <vt:variant>
        <vt:i4>5</vt:i4>
      </vt:variant>
      <vt:variant>
        <vt:lpwstr/>
      </vt:variant>
      <vt:variant>
        <vt:lpwstr>_Toc428279012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UTK Multipart Thesis Template</dc:title>
  <dc:subject/>
  <dc:creator/>
  <cp:keywords/>
  <cp:lastModifiedBy/>
  <cp:revision>1</cp:revision>
  <dcterms:created xsi:type="dcterms:W3CDTF">2024-07-25T12:38:00Z</dcterms:created>
  <dcterms:modified xsi:type="dcterms:W3CDTF">2024-07-29T14:16:00Z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http://www.zotero.org/styles/apa</vt:lpwstr>
  </property>
  <property fmtid="{D5CDD505-2E9C-101B-9397-08002B2CF9AE}" pid="4" name="Mendeley Unique User Id_1">
    <vt:lpwstr>7d07317c-d47f-3c8b-bdbf-3f1963a396a9</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10th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y fmtid="{D5CDD505-2E9C-101B-9397-08002B2CF9AE}" pid="25" name="GrammarlyDocumentId">
    <vt:lpwstr>d328b9feccac2d313daff4a386936b7f56fdcf944574fc58803cd5e9c6018459</vt:lpwstr>
  </property>
  <property fmtid="{D5CDD505-2E9C-101B-9397-08002B2CF9AE}" pid="26" name="grammarly_documentId">
    <vt:lpwstr>documentId_8561</vt:lpwstr>
  </property>
  <property fmtid="{D5CDD505-2E9C-101B-9397-08002B2CF9AE}" pid="27" name="grammarly_documentContext">
    <vt:lpwstr>{"goals":[],"domain":"general","emotions":[],"dialect":"american"}</vt:lpwstr>
  </property>
  <property fmtid="{D5CDD505-2E9C-101B-9397-08002B2CF9AE}" pid="28" name="ContentTypeId">
    <vt:lpwstr>0x01010062FCA46FBFA7344AA2C3F5DFD5473AFD</vt:lpwstr>
  </property>
</Properties>
</file>